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3.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8.xml" ContentType="application/vnd.openxmlformats-officedocument.wordprocessingml.foot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0.xml" ContentType="application/vnd.openxmlformats-officedocument.wordprocessingml.footer+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5.xml" ContentType="application/vnd.openxmlformats-officedocument.wordprocessingml.header+xml"/>
  <Override PartName="/word/footer11.xml" ContentType="application/vnd.openxmlformats-officedocument.wordprocessingml.footer+xml"/>
  <Override PartName="/word/header16.xml" ContentType="application/vnd.openxmlformats-officedocument.wordprocessingml.header+xml"/>
  <Override PartName="/word/footer12.xml" ContentType="application/vnd.openxmlformats-officedocument.wordprocessingml.footer+xml"/>
  <Override PartName="/word/header17.xml" ContentType="application/vnd.openxmlformats-officedocument.wordprocessingml.header+xml"/>
  <Override PartName="/word/footer13.xml" ContentType="application/vnd.openxmlformats-officedocument.wordprocessingml.footer+xml"/>
  <Override PartName="/word/header18.xml" ContentType="application/vnd.openxmlformats-officedocument.wordprocessingml.header+xml"/>
  <Override PartName="/word/footer14.xml" ContentType="application/vnd.openxmlformats-officedocument.wordprocessingml.footer+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19.xml" ContentType="application/vnd.openxmlformats-officedocument.wordprocessingml.header+xml"/>
  <Override PartName="/word/footer15.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footer17.xml" ContentType="application/vnd.openxmlformats-officedocument.wordprocessingml.footer+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23.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0.xml" ContentType="application/vnd.openxmlformats-officedocument.wordprocessingml.footer+xml"/>
  <Override PartName="/word/header26.xml" ContentType="application/vnd.openxmlformats-officedocument.wordprocessingml.header+xml"/>
  <Override PartName="/word/footer21.xml" ContentType="application/vnd.openxmlformats-officedocument.wordprocessingml.footer+xml"/>
  <Override PartName="/word/header27.xml" ContentType="application/vnd.openxmlformats-officedocument.wordprocessingml.header+xml"/>
  <Override PartName="/word/footer22.xml" ContentType="application/vnd.openxmlformats-officedocument.wordprocessingml.footer+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header28.xml" ContentType="application/vnd.openxmlformats-officedocument.wordprocessingml.header+xml"/>
  <Override PartName="/word/footer23.xml" ContentType="application/vnd.openxmlformats-officedocument.wordprocessingml.footer+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diagrams/data17.xml" ContentType="application/vnd.openxmlformats-officedocument.drawingml.diagramData+xml"/>
  <Override PartName="/word/diagrams/layout17.xml" ContentType="application/vnd.openxmlformats-officedocument.drawingml.diagramLayout+xml"/>
  <Override PartName="/word/diagrams/quickStyle17.xml" ContentType="application/vnd.openxmlformats-officedocument.drawingml.diagramStyle+xml"/>
  <Override PartName="/word/diagrams/colors17.xml" ContentType="application/vnd.openxmlformats-officedocument.drawingml.diagramColors+xml"/>
  <Override PartName="/word/diagrams/drawing17.xml" ContentType="application/vnd.ms-office.drawingml.diagramDrawing+xml"/>
  <Override PartName="/word/diagrams/data18.xml" ContentType="application/vnd.openxmlformats-officedocument.drawingml.diagramData+xml"/>
  <Override PartName="/word/diagrams/layout18.xml" ContentType="application/vnd.openxmlformats-officedocument.drawingml.diagramLayout+xml"/>
  <Override PartName="/word/diagrams/quickStyle18.xml" ContentType="application/vnd.openxmlformats-officedocument.drawingml.diagramStyle+xml"/>
  <Override PartName="/word/diagrams/colors18.xml" ContentType="application/vnd.openxmlformats-officedocument.drawingml.diagramColors+xml"/>
  <Override PartName="/word/diagrams/drawing18.xml" ContentType="application/vnd.ms-office.drawingml.diagramDrawing+xml"/>
  <Override PartName="/word/diagrams/data19.xml" ContentType="application/vnd.openxmlformats-officedocument.drawingml.diagramData+xml"/>
  <Override PartName="/word/diagrams/layout19.xml" ContentType="application/vnd.openxmlformats-officedocument.drawingml.diagramLayout+xml"/>
  <Override PartName="/word/diagrams/quickStyle19.xml" ContentType="application/vnd.openxmlformats-officedocument.drawingml.diagramStyle+xml"/>
  <Override PartName="/word/diagrams/colors19.xml" ContentType="application/vnd.openxmlformats-officedocument.drawingml.diagramColors+xml"/>
  <Override PartName="/word/diagrams/drawing19.xml" ContentType="application/vnd.ms-office.drawingml.diagramDrawing+xml"/>
  <Override PartName="/word/diagrams/data20.xml" ContentType="application/vnd.openxmlformats-officedocument.drawingml.diagramData+xml"/>
  <Override PartName="/word/diagrams/layout20.xml" ContentType="application/vnd.openxmlformats-officedocument.drawingml.diagramLayout+xml"/>
  <Override PartName="/word/diagrams/quickStyle20.xml" ContentType="application/vnd.openxmlformats-officedocument.drawingml.diagramStyle+xml"/>
  <Override PartName="/word/diagrams/colors20.xml" ContentType="application/vnd.openxmlformats-officedocument.drawingml.diagramColors+xml"/>
  <Override PartName="/word/diagrams/drawing20.xml" ContentType="application/vnd.ms-office.drawingml.diagramDrawing+xml"/>
  <Override PartName="/word/footer24.xml" ContentType="application/vnd.openxmlformats-officedocument.wordprocessingml.footer+xml"/>
  <Override PartName="/word/diagrams/data21.xml" ContentType="application/vnd.openxmlformats-officedocument.drawingml.diagramData+xml"/>
  <Override PartName="/word/diagrams/layout21.xml" ContentType="application/vnd.openxmlformats-officedocument.drawingml.diagramLayout+xml"/>
  <Override PartName="/word/diagrams/quickStyle21.xml" ContentType="application/vnd.openxmlformats-officedocument.drawingml.diagramStyle+xml"/>
  <Override PartName="/word/diagrams/colors21.xml" ContentType="application/vnd.openxmlformats-officedocument.drawingml.diagramColors+xml"/>
  <Override PartName="/word/diagrams/drawing21.xml" ContentType="application/vnd.ms-office.drawingml.diagramDrawing+xml"/>
  <Override PartName="/word/diagrams/data22.xml" ContentType="application/vnd.openxmlformats-officedocument.drawingml.diagramData+xml"/>
  <Override PartName="/word/diagrams/layout22.xml" ContentType="application/vnd.openxmlformats-officedocument.drawingml.diagramLayout+xml"/>
  <Override PartName="/word/diagrams/quickStyle22.xml" ContentType="application/vnd.openxmlformats-officedocument.drawingml.diagramStyle+xml"/>
  <Override PartName="/word/diagrams/colors22.xml" ContentType="application/vnd.openxmlformats-officedocument.drawingml.diagramColors+xml"/>
  <Override PartName="/word/diagrams/drawing22.xml" ContentType="application/vnd.ms-office.drawingml.diagramDrawing+xml"/>
  <Override PartName="/word/footer25.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diagrams/data23.xml" ContentType="application/vnd.openxmlformats-officedocument.drawingml.diagramData+xml"/>
  <Override PartName="/word/diagrams/layout23.xml" ContentType="application/vnd.openxmlformats-officedocument.drawingml.diagramLayout+xml"/>
  <Override PartName="/word/diagrams/quickStyle23.xml" ContentType="application/vnd.openxmlformats-officedocument.drawingml.diagramStyle+xml"/>
  <Override PartName="/word/diagrams/colors23.xml" ContentType="application/vnd.openxmlformats-officedocument.drawingml.diagramColors+xml"/>
  <Override PartName="/word/diagrams/drawing23.xml" ContentType="application/vnd.ms-office.drawingml.diagramDrawing+xml"/>
  <Override PartName="/word/header31.xml" ContentType="application/vnd.openxmlformats-officedocument.wordprocessingml.header+xml"/>
  <Override PartName="/word/footer28.xml" ContentType="application/vnd.openxmlformats-officedocument.wordprocessingml.footer+xml"/>
  <Override PartName="/word/header32.xml" ContentType="application/vnd.openxmlformats-officedocument.wordprocessingml.header+xml"/>
  <Override PartName="/word/footer29.xml" ContentType="application/vnd.openxmlformats-officedocument.wordprocessingml.footer+xml"/>
  <Override PartName="/word/header33.xml" ContentType="application/vnd.openxmlformats-officedocument.wordprocessingml.header+xml"/>
  <Override PartName="/word/footer30.xml" ContentType="application/vnd.openxmlformats-officedocument.wordprocessingml.footer+xml"/>
  <Override PartName="/word/diagrams/data24.xml" ContentType="application/vnd.openxmlformats-officedocument.drawingml.diagramData+xml"/>
  <Override PartName="/word/diagrams/layout24.xml" ContentType="application/vnd.openxmlformats-officedocument.drawingml.diagramLayout+xml"/>
  <Override PartName="/word/diagrams/quickStyle24.xml" ContentType="application/vnd.openxmlformats-officedocument.drawingml.diagramStyle+xml"/>
  <Override PartName="/word/diagrams/colors24.xml" ContentType="application/vnd.openxmlformats-officedocument.drawingml.diagramColors+xml"/>
  <Override PartName="/word/diagrams/drawing24.xml" ContentType="application/vnd.ms-office.drawingml.diagramDrawing+xml"/>
  <Override PartName="/word/diagrams/data25.xml" ContentType="application/vnd.openxmlformats-officedocument.drawingml.diagramData+xml"/>
  <Override PartName="/word/diagrams/layout25.xml" ContentType="application/vnd.openxmlformats-officedocument.drawingml.diagramLayout+xml"/>
  <Override PartName="/word/diagrams/quickStyle25.xml" ContentType="application/vnd.openxmlformats-officedocument.drawingml.diagramStyle+xml"/>
  <Override PartName="/word/diagrams/colors25.xml" ContentType="application/vnd.openxmlformats-officedocument.drawingml.diagramColors+xml"/>
  <Override PartName="/word/diagrams/drawing25.xml" ContentType="application/vnd.ms-office.drawingml.diagramDrawing+xml"/>
  <Override PartName="/word/header34.xml" ContentType="application/vnd.openxmlformats-officedocument.wordprocessingml.header+xml"/>
  <Override PartName="/word/footer31.xml" ContentType="application/vnd.openxmlformats-officedocument.wordprocessingml.footer+xml"/>
  <Override PartName="/word/diagrams/data26.xml" ContentType="application/vnd.openxmlformats-officedocument.drawingml.diagramData+xml"/>
  <Override PartName="/word/diagrams/layout26.xml" ContentType="application/vnd.openxmlformats-officedocument.drawingml.diagramLayout+xml"/>
  <Override PartName="/word/diagrams/quickStyle26.xml" ContentType="application/vnd.openxmlformats-officedocument.drawingml.diagramStyle+xml"/>
  <Override PartName="/word/diagrams/colors26.xml" ContentType="application/vnd.openxmlformats-officedocument.drawingml.diagramColors+xml"/>
  <Override PartName="/word/diagrams/drawing26.xml" ContentType="application/vnd.ms-office.drawingml.diagramDrawing+xml"/>
  <Override PartName="/word/diagrams/data27.xml" ContentType="application/vnd.openxmlformats-officedocument.drawingml.diagramData+xml"/>
  <Override PartName="/word/diagrams/layout27.xml" ContentType="application/vnd.openxmlformats-officedocument.drawingml.diagramLayout+xml"/>
  <Override PartName="/word/diagrams/quickStyle27.xml" ContentType="application/vnd.openxmlformats-officedocument.drawingml.diagramStyle+xml"/>
  <Override PartName="/word/diagrams/colors27.xml" ContentType="application/vnd.openxmlformats-officedocument.drawingml.diagramColors+xml"/>
  <Override PartName="/word/diagrams/drawing27.xml" ContentType="application/vnd.ms-office.drawingml.diagramDrawing+xml"/>
  <Override PartName="/word/header35.xml" ContentType="application/vnd.openxmlformats-officedocument.wordprocessingml.header+xml"/>
  <Override PartName="/word/footer32.xml" ContentType="application/vnd.openxmlformats-officedocument.wordprocessingml.footer+xml"/>
  <Override PartName="/word/diagrams/data28.xml" ContentType="application/vnd.openxmlformats-officedocument.drawingml.diagramData+xml"/>
  <Override PartName="/word/diagrams/layout28.xml" ContentType="application/vnd.openxmlformats-officedocument.drawingml.diagramLayout+xml"/>
  <Override PartName="/word/diagrams/quickStyle28.xml" ContentType="application/vnd.openxmlformats-officedocument.drawingml.diagramStyle+xml"/>
  <Override PartName="/word/diagrams/colors28.xml" ContentType="application/vnd.openxmlformats-officedocument.drawingml.diagramColors+xml"/>
  <Override PartName="/word/diagrams/drawing28.xml" ContentType="application/vnd.ms-office.drawingml.diagramDrawing+xml"/>
  <Override PartName="/word/header36.xml" ContentType="application/vnd.openxmlformats-officedocument.wordprocessingml.header+xml"/>
  <Override PartName="/word/footer33.xml" ContentType="application/vnd.openxmlformats-officedocument.wordprocessingml.footer+xml"/>
  <Override PartName="/word/header37.xml" ContentType="application/vnd.openxmlformats-officedocument.wordprocessingml.header+xml"/>
  <Override PartName="/word/footer34.xml" ContentType="application/vnd.openxmlformats-officedocument.wordprocessingml.footer+xml"/>
  <Override PartName="/word/header38.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header39.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927F70" w14:textId="77777777" w:rsidR="004A535E" w:rsidRPr="00504CB3" w:rsidRDefault="004A535E" w:rsidP="004A535E">
      <w:pPr>
        <w:jc w:val="center"/>
        <w:rPr>
          <w:rFonts w:eastAsia="Times New Roman"/>
          <w:sz w:val="28"/>
          <w:szCs w:val="28"/>
          <w:lang w:eastAsia="es-ES"/>
        </w:rPr>
      </w:pPr>
      <w:bookmarkStart w:id="0" w:name="_Hlk176125044"/>
      <w:bookmarkStart w:id="1" w:name="_top"/>
      <w:bookmarkEnd w:id="0"/>
      <w:bookmarkEnd w:id="1"/>
      <w:r w:rsidRPr="00504CB3">
        <w:rPr>
          <w:rFonts w:eastAsia="Times New Roman"/>
          <w:sz w:val="28"/>
          <w:szCs w:val="28"/>
          <w:lang w:eastAsia="es-ES"/>
        </w:rPr>
        <w:t>UNIVERSIDAD DE EL SALVADOR</w:t>
      </w:r>
    </w:p>
    <w:p w14:paraId="422FD124" w14:textId="77777777" w:rsidR="004A535E" w:rsidRPr="00504CB3" w:rsidRDefault="004A535E" w:rsidP="004A535E">
      <w:pPr>
        <w:jc w:val="center"/>
        <w:rPr>
          <w:rFonts w:eastAsia="Times New Roman"/>
          <w:sz w:val="28"/>
          <w:szCs w:val="28"/>
          <w:lang w:eastAsia="es-ES"/>
        </w:rPr>
      </w:pPr>
      <w:r w:rsidRPr="00504CB3">
        <w:rPr>
          <w:rFonts w:eastAsia="Times New Roman"/>
          <w:sz w:val="28"/>
          <w:szCs w:val="28"/>
          <w:lang w:eastAsia="es-ES"/>
        </w:rPr>
        <w:t>FACULTAD DE INGENIERÍA Y ARQUITECTURA</w:t>
      </w:r>
    </w:p>
    <w:p w14:paraId="3F7729AB" w14:textId="48E337FD" w:rsidR="004A535E" w:rsidRPr="00504CB3" w:rsidRDefault="00BF2B69" w:rsidP="004A535E">
      <w:pPr>
        <w:jc w:val="center"/>
        <w:rPr>
          <w:rFonts w:eastAsia="Calibri"/>
          <w:lang w:eastAsia="es-ES"/>
        </w:rPr>
      </w:pPr>
      <w:r w:rsidRPr="00504CB3">
        <w:rPr>
          <w:rFonts w:eastAsia="Calibri"/>
          <w:lang w:eastAsia="es-ES"/>
        </w:rPr>
        <w:drawing>
          <wp:anchor distT="0" distB="0" distL="114300" distR="114300" simplePos="0" relativeHeight="251658262" behindDoc="0" locked="0" layoutInCell="0" allowOverlap="1" wp14:anchorId="09E51758" wp14:editId="6BD35F29">
            <wp:simplePos x="0" y="0"/>
            <wp:positionH relativeFrom="margin">
              <wp:align>center</wp:align>
            </wp:positionH>
            <wp:positionV relativeFrom="paragraph">
              <wp:posOffset>562610</wp:posOffset>
            </wp:positionV>
            <wp:extent cx="1174750" cy="1386840"/>
            <wp:effectExtent l="0" t="0" r="6350" b="3810"/>
            <wp:wrapTopAndBottom/>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5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74750" cy="1386840"/>
                    </a:xfrm>
                    <a:prstGeom prst="rect">
                      <a:avLst/>
                    </a:prstGeom>
                    <a:noFill/>
                  </pic:spPr>
                </pic:pic>
              </a:graphicData>
            </a:graphic>
            <wp14:sizeRelH relativeFrom="page">
              <wp14:pctWidth>0</wp14:pctWidth>
            </wp14:sizeRelH>
            <wp14:sizeRelV relativeFrom="page">
              <wp14:pctHeight>0</wp14:pctHeight>
            </wp14:sizeRelV>
          </wp:anchor>
        </w:drawing>
      </w:r>
      <w:r w:rsidR="004A535E" w:rsidRPr="00504CB3">
        <w:rPr>
          <w:rFonts w:eastAsia="Times New Roman"/>
          <w:sz w:val="28"/>
          <w:szCs w:val="28"/>
          <w:lang w:eastAsia="es-ES"/>
        </w:rPr>
        <w:t xml:space="preserve">ESCUELA DE INGENIERÍA INDUSTRIAL </w:t>
      </w:r>
    </w:p>
    <w:p w14:paraId="59866BEC" w14:textId="77777777" w:rsidR="004A535E" w:rsidRPr="00504CB3" w:rsidRDefault="004A535E" w:rsidP="004A535E">
      <w:pPr>
        <w:spacing w:line="240" w:lineRule="auto"/>
        <w:jc w:val="left"/>
        <w:rPr>
          <w:rFonts w:eastAsia="Times New Roman"/>
          <w:sz w:val="26"/>
          <w:szCs w:val="20"/>
          <w:lang w:eastAsia="es-ES"/>
        </w:rPr>
      </w:pPr>
    </w:p>
    <w:p w14:paraId="14E71EAB" w14:textId="7E70D202" w:rsidR="004A535E" w:rsidRPr="00504CB3" w:rsidRDefault="004A535E" w:rsidP="004A535E">
      <w:pPr>
        <w:spacing w:line="240" w:lineRule="auto"/>
        <w:jc w:val="center"/>
        <w:rPr>
          <w:rFonts w:eastAsia="Times New Roman"/>
          <w:b/>
          <w:sz w:val="32"/>
          <w:szCs w:val="32"/>
          <w:lang w:eastAsia="es-ES"/>
        </w:rPr>
      </w:pPr>
      <w:r w:rsidRPr="00504CB3">
        <w:rPr>
          <w:rFonts w:eastAsia="Times New Roman"/>
          <w:b/>
          <w:sz w:val="32"/>
          <w:szCs w:val="32"/>
          <w:lang w:eastAsia="es-ES"/>
        </w:rPr>
        <w:t>DISEÑO DE UN SISTEMA DE GESTIÓN DE SEGURIDAD Y SALUD OCUPACIONAL BASAD</w:t>
      </w:r>
      <w:r w:rsidR="007B5702">
        <w:rPr>
          <w:rFonts w:eastAsia="Times New Roman"/>
          <w:b/>
          <w:sz w:val="32"/>
          <w:szCs w:val="32"/>
          <w:lang w:eastAsia="es-ES"/>
        </w:rPr>
        <w:t>A</w:t>
      </w:r>
      <w:r w:rsidRPr="00504CB3">
        <w:rPr>
          <w:rFonts w:eastAsia="Times New Roman"/>
          <w:b/>
          <w:sz w:val="32"/>
          <w:szCs w:val="32"/>
          <w:lang w:eastAsia="es-ES"/>
        </w:rPr>
        <w:t xml:space="preserve"> EN LA NORMA ISO 45001 PARA LA FACULTAD MULTIDISCIPLINARIA PARACENTRAL DE LA UNIVERSIDAD DE EL SALVADOR </w:t>
      </w:r>
    </w:p>
    <w:p w14:paraId="0190491C" w14:textId="77777777" w:rsidR="004A535E" w:rsidRPr="00504CB3" w:rsidRDefault="004A535E" w:rsidP="004A535E">
      <w:pPr>
        <w:spacing w:line="240" w:lineRule="auto"/>
        <w:jc w:val="center"/>
        <w:rPr>
          <w:rFonts w:eastAsia="Times New Roman"/>
          <w:sz w:val="26"/>
          <w:szCs w:val="20"/>
          <w:lang w:eastAsia="es-ES"/>
        </w:rPr>
      </w:pPr>
    </w:p>
    <w:p w14:paraId="1751797C" w14:textId="77777777" w:rsidR="004A535E" w:rsidRPr="00504CB3" w:rsidRDefault="004A535E" w:rsidP="004A535E">
      <w:pPr>
        <w:spacing w:line="240" w:lineRule="auto"/>
        <w:jc w:val="center"/>
        <w:rPr>
          <w:rFonts w:eastAsia="Times New Roman"/>
          <w:sz w:val="26"/>
          <w:szCs w:val="20"/>
          <w:lang w:eastAsia="es-ES"/>
        </w:rPr>
      </w:pPr>
    </w:p>
    <w:p w14:paraId="1499E7F6" w14:textId="77777777" w:rsidR="00BF2B69" w:rsidRPr="00504CB3" w:rsidRDefault="00BF2B69" w:rsidP="004A535E">
      <w:pPr>
        <w:spacing w:line="240" w:lineRule="auto"/>
        <w:jc w:val="center"/>
        <w:rPr>
          <w:rFonts w:eastAsia="Times New Roman"/>
          <w:sz w:val="26"/>
          <w:szCs w:val="20"/>
          <w:lang w:eastAsia="es-ES"/>
        </w:rPr>
      </w:pPr>
    </w:p>
    <w:p w14:paraId="2BAE5A5F" w14:textId="77777777" w:rsidR="004A535E" w:rsidRPr="00504CB3" w:rsidRDefault="004A535E" w:rsidP="004A535E">
      <w:pPr>
        <w:spacing w:line="240" w:lineRule="auto"/>
        <w:jc w:val="center"/>
        <w:rPr>
          <w:rFonts w:eastAsia="Times New Roman"/>
          <w:sz w:val="26"/>
          <w:szCs w:val="20"/>
          <w:lang w:eastAsia="es-ES"/>
        </w:rPr>
      </w:pPr>
      <w:r w:rsidRPr="00504CB3">
        <w:rPr>
          <w:rFonts w:eastAsia="Times New Roman"/>
          <w:sz w:val="28"/>
          <w:szCs w:val="28"/>
          <w:lang w:eastAsia="es-ES"/>
        </w:rPr>
        <w:t>PRESENTADO POR</w:t>
      </w:r>
      <w:r w:rsidRPr="00504CB3">
        <w:rPr>
          <w:rFonts w:eastAsia="Times New Roman"/>
          <w:sz w:val="26"/>
          <w:szCs w:val="20"/>
          <w:lang w:eastAsia="es-ES"/>
        </w:rPr>
        <w:t>:</w:t>
      </w:r>
    </w:p>
    <w:p w14:paraId="5ACDC910" w14:textId="77777777" w:rsidR="004A535E" w:rsidRPr="00504CB3" w:rsidRDefault="004A535E" w:rsidP="004A535E">
      <w:pPr>
        <w:spacing w:before="240" w:line="240" w:lineRule="auto"/>
        <w:jc w:val="center"/>
        <w:rPr>
          <w:rFonts w:eastAsia="Times New Roman"/>
          <w:b/>
          <w:sz w:val="32"/>
          <w:szCs w:val="32"/>
          <w:lang w:eastAsia="es-ES"/>
        </w:rPr>
      </w:pPr>
      <w:r w:rsidRPr="00504CB3">
        <w:rPr>
          <w:rFonts w:eastAsia="Times New Roman"/>
          <w:b/>
          <w:sz w:val="32"/>
          <w:szCs w:val="32"/>
          <w:lang w:eastAsia="es-ES"/>
        </w:rPr>
        <w:t xml:space="preserve">ANA IVETH DOÑO FUENTES </w:t>
      </w:r>
    </w:p>
    <w:p w14:paraId="23A74524" w14:textId="77777777" w:rsidR="004A535E" w:rsidRPr="00504CB3" w:rsidRDefault="004A535E" w:rsidP="004A535E">
      <w:pPr>
        <w:spacing w:before="240" w:line="240" w:lineRule="auto"/>
        <w:jc w:val="center"/>
        <w:rPr>
          <w:rFonts w:eastAsia="Times New Roman"/>
          <w:b/>
          <w:sz w:val="32"/>
          <w:szCs w:val="32"/>
          <w:lang w:eastAsia="es-ES"/>
        </w:rPr>
      </w:pPr>
      <w:r w:rsidRPr="00504CB3">
        <w:rPr>
          <w:rFonts w:eastAsia="Times New Roman"/>
          <w:b/>
          <w:sz w:val="32"/>
          <w:szCs w:val="32"/>
          <w:lang w:eastAsia="es-ES"/>
        </w:rPr>
        <w:t xml:space="preserve">ÁNGELA AZUCENA ANDRADE GÓMEZ </w:t>
      </w:r>
    </w:p>
    <w:p w14:paraId="63143B76" w14:textId="77777777" w:rsidR="004A535E" w:rsidRPr="00504CB3" w:rsidRDefault="004A535E" w:rsidP="004A535E">
      <w:pPr>
        <w:spacing w:before="240" w:line="240" w:lineRule="auto"/>
        <w:jc w:val="center"/>
        <w:rPr>
          <w:rFonts w:eastAsia="Times New Roman"/>
          <w:sz w:val="26"/>
          <w:szCs w:val="20"/>
          <w:lang w:eastAsia="es-ES"/>
        </w:rPr>
      </w:pPr>
    </w:p>
    <w:p w14:paraId="136E4F75" w14:textId="77777777" w:rsidR="00BF2B69" w:rsidRPr="00DF5DB0" w:rsidRDefault="00BF2B69" w:rsidP="00DF5DB0">
      <w:pPr>
        <w:spacing w:before="240" w:line="240" w:lineRule="auto"/>
        <w:ind w:left="1928" w:hanging="1928"/>
        <w:jc w:val="center"/>
        <w:rPr>
          <w:rFonts w:eastAsia="Times New Roman"/>
          <w:sz w:val="26"/>
          <w:szCs w:val="20"/>
          <w:lang w:eastAsia="es-ES"/>
        </w:rPr>
      </w:pPr>
    </w:p>
    <w:p w14:paraId="1A39FF5A" w14:textId="77777777" w:rsidR="004A535E" w:rsidRPr="00504CB3" w:rsidRDefault="004A535E" w:rsidP="004A535E">
      <w:pPr>
        <w:spacing w:line="240" w:lineRule="auto"/>
        <w:jc w:val="center"/>
        <w:rPr>
          <w:rFonts w:eastAsia="Times New Roman"/>
          <w:sz w:val="26"/>
          <w:szCs w:val="20"/>
          <w:lang w:eastAsia="es-ES"/>
        </w:rPr>
      </w:pPr>
    </w:p>
    <w:p w14:paraId="3E05DF3C" w14:textId="77777777" w:rsidR="004A535E" w:rsidRPr="00504CB3" w:rsidRDefault="004A535E" w:rsidP="004A535E">
      <w:pPr>
        <w:spacing w:line="240" w:lineRule="auto"/>
        <w:jc w:val="center"/>
        <w:rPr>
          <w:rFonts w:eastAsia="Times New Roman"/>
          <w:sz w:val="28"/>
          <w:szCs w:val="28"/>
          <w:lang w:eastAsia="es-ES"/>
        </w:rPr>
      </w:pPr>
      <w:r w:rsidRPr="00504CB3">
        <w:rPr>
          <w:rFonts w:eastAsia="Times New Roman"/>
          <w:sz w:val="28"/>
          <w:szCs w:val="28"/>
          <w:lang w:eastAsia="es-ES"/>
        </w:rPr>
        <w:t>PARA OPTAR AL TÍTULO DE:</w:t>
      </w:r>
    </w:p>
    <w:p w14:paraId="0251DBD7" w14:textId="45A379E3" w:rsidR="004A535E" w:rsidRPr="00504CB3" w:rsidRDefault="004A535E" w:rsidP="004A535E">
      <w:pPr>
        <w:spacing w:before="240" w:line="240" w:lineRule="auto"/>
        <w:jc w:val="center"/>
        <w:rPr>
          <w:rFonts w:eastAsia="Times New Roman"/>
          <w:b/>
          <w:sz w:val="32"/>
          <w:szCs w:val="32"/>
          <w:lang w:eastAsia="es-ES"/>
        </w:rPr>
      </w:pPr>
      <w:r w:rsidRPr="00504CB3">
        <w:rPr>
          <w:rFonts w:eastAsia="Times New Roman"/>
          <w:b/>
          <w:sz w:val="32"/>
          <w:szCs w:val="32"/>
          <w:lang w:eastAsia="es-ES"/>
        </w:rPr>
        <w:t>INGENIER</w:t>
      </w:r>
      <w:r w:rsidR="004C58E0" w:rsidRPr="00504CB3">
        <w:rPr>
          <w:rFonts w:eastAsia="Times New Roman"/>
          <w:b/>
          <w:sz w:val="32"/>
          <w:szCs w:val="32"/>
          <w:lang w:eastAsia="es-ES"/>
        </w:rPr>
        <w:t>A</w:t>
      </w:r>
      <w:r w:rsidRPr="00504CB3">
        <w:rPr>
          <w:rFonts w:eastAsia="Times New Roman"/>
          <w:b/>
          <w:sz w:val="32"/>
          <w:szCs w:val="32"/>
          <w:lang w:eastAsia="es-ES"/>
        </w:rPr>
        <w:t xml:space="preserve"> INDUSTRIAL</w:t>
      </w:r>
    </w:p>
    <w:p w14:paraId="196B6ED2" w14:textId="77777777" w:rsidR="004A535E" w:rsidRPr="00504CB3" w:rsidRDefault="004A535E" w:rsidP="00AA4491">
      <w:pPr>
        <w:spacing w:before="240" w:line="240" w:lineRule="auto"/>
        <w:jc w:val="center"/>
        <w:rPr>
          <w:rFonts w:eastAsia="Times New Roman"/>
          <w:b/>
          <w:sz w:val="32"/>
          <w:szCs w:val="32"/>
          <w:lang w:eastAsia="es-ES"/>
        </w:rPr>
      </w:pPr>
    </w:p>
    <w:p w14:paraId="49872C1B" w14:textId="77777777" w:rsidR="004A535E" w:rsidRPr="00504CB3" w:rsidRDefault="004A535E" w:rsidP="004A535E">
      <w:pPr>
        <w:spacing w:line="240" w:lineRule="auto"/>
        <w:jc w:val="center"/>
        <w:rPr>
          <w:rFonts w:eastAsia="Times New Roman"/>
          <w:sz w:val="26"/>
          <w:szCs w:val="20"/>
          <w:lang w:eastAsia="es-ES"/>
        </w:rPr>
      </w:pPr>
    </w:p>
    <w:p w14:paraId="5D7C7ED4" w14:textId="77777777" w:rsidR="004A535E" w:rsidRPr="00504CB3" w:rsidRDefault="004A535E" w:rsidP="004A535E">
      <w:pPr>
        <w:spacing w:line="240" w:lineRule="auto"/>
        <w:jc w:val="center"/>
        <w:rPr>
          <w:rFonts w:eastAsia="Times New Roman"/>
          <w:sz w:val="26"/>
          <w:szCs w:val="20"/>
          <w:lang w:eastAsia="es-ES"/>
        </w:rPr>
      </w:pPr>
    </w:p>
    <w:p w14:paraId="0C1A65FB" w14:textId="77777777" w:rsidR="004A535E" w:rsidRPr="00504CB3" w:rsidRDefault="004A535E" w:rsidP="004A535E">
      <w:pPr>
        <w:spacing w:line="240" w:lineRule="auto"/>
        <w:jc w:val="center"/>
        <w:rPr>
          <w:rFonts w:eastAsia="Times New Roman"/>
          <w:szCs w:val="20"/>
          <w:lang w:eastAsia="es-ES"/>
        </w:rPr>
      </w:pPr>
      <w:r w:rsidRPr="00504CB3">
        <w:rPr>
          <w:rFonts w:eastAsia="Times New Roman"/>
          <w:sz w:val="28"/>
          <w:szCs w:val="28"/>
          <w:lang w:eastAsia="es-ES"/>
        </w:rPr>
        <w:t xml:space="preserve">CIUDAD UNIVERSITARIA, SEPTIEMBRE 2024 </w:t>
      </w:r>
    </w:p>
    <w:p w14:paraId="6BC7154A" w14:textId="77777777" w:rsidR="004A535E" w:rsidRPr="00504CB3" w:rsidRDefault="004A535E" w:rsidP="004A535E">
      <w:pPr>
        <w:spacing w:line="240" w:lineRule="auto"/>
        <w:jc w:val="left"/>
        <w:rPr>
          <w:rFonts w:eastAsia="Times New Roman"/>
          <w:szCs w:val="20"/>
          <w:lang w:eastAsia="es-ES"/>
        </w:rPr>
        <w:sectPr w:rsidR="004A535E" w:rsidRPr="00504CB3" w:rsidSect="000F3E6D">
          <w:pgSz w:w="12242" w:h="15842" w:code="172"/>
          <w:pgMar w:top="1418" w:right="1418" w:bottom="1418" w:left="1418" w:header="720" w:footer="720" w:gutter="0"/>
          <w:cols w:space="720"/>
        </w:sectPr>
      </w:pPr>
    </w:p>
    <w:p w14:paraId="4F88A02F" w14:textId="77777777" w:rsidR="004A535E" w:rsidRPr="00504CB3" w:rsidRDefault="004A535E" w:rsidP="004A535E">
      <w:pPr>
        <w:spacing w:line="240" w:lineRule="auto"/>
        <w:jc w:val="center"/>
        <w:rPr>
          <w:rFonts w:eastAsia="Times New Roman"/>
          <w:b/>
          <w:sz w:val="28"/>
          <w:szCs w:val="20"/>
          <w:lang w:eastAsia="es-ES"/>
        </w:rPr>
      </w:pPr>
      <w:r w:rsidRPr="00504CB3">
        <w:rPr>
          <w:rFonts w:eastAsia="Times New Roman"/>
          <w:b/>
          <w:sz w:val="28"/>
          <w:szCs w:val="20"/>
          <w:lang w:eastAsia="es-ES"/>
        </w:rPr>
        <w:lastRenderedPageBreak/>
        <w:t>UNIVERSIDAD DE EL SALVADOR</w:t>
      </w:r>
    </w:p>
    <w:p w14:paraId="4775FEEB" w14:textId="77777777" w:rsidR="004A535E" w:rsidRPr="00504CB3" w:rsidRDefault="004A535E" w:rsidP="004A535E">
      <w:pPr>
        <w:spacing w:line="240" w:lineRule="auto"/>
        <w:jc w:val="center"/>
        <w:rPr>
          <w:rFonts w:eastAsia="Times New Roman"/>
          <w:sz w:val="26"/>
          <w:szCs w:val="20"/>
          <w:lang w:eastAsia="es-ES"/>
        </w:rPr>
      </w:pPr>
    </w:p>
    <w:p w14:paraId="14C16107" w14:textId="77777777" w:rsidR="004A535E" w:rsidRPr="00504CB3" w:rsidRDefault="004A535E" w:rsidP="004A535E">
      <w:pPr>
        <w:spacing w:line="240" w:lineRule="auto"/>
        <w:jc w:val="left"/>
        <w:rPr>
          <w:rFonts w:eastAsia="Times New Roman"/>
          <w:sz w:val="26"/>
          <w:szCs w:val="20"/>
          <w:lang w:eastAsia="es-ES"/>
        </w:rPr>
      </w:pPr>
    </w:p>
    <w:p w14:paraId="59B41359" w14:textId="77777777" w:rsidR="004A535E" w:rsidRPr="00504CB3" w:rsidRDefault="004A535E" w:rsidP="004A535E">
      <w:pPr>
        <w:spacing w:line="240" w:lineRule="auto"/>
        <w:jc w:val="left"/>
        <w:rPr>
          <w:rFonts w:eastAsia="Times New Roman"/>
          <w:sz w:val="26"/>
          <w:szCs w:val="20"/>
          <w:lang w:eastAsia="es-ES"/>
        </w:rPr>
      </w:pPr>
    </w:p>
    <w:p w14:paraId="6C5713F2" w14:textId="77777777" w:rsidR="004A535E" w:rsidRPr="00504CB3" w:rsidRDefault="004A535E" w:rsidP="004A535E">
      <w:pPr>
        <w:spacing w:line="240" w:lineRule="auto"/>
        <w:jc w:val="left"/>
        <w:rPr>
          <w:rFonts w:eastAsia="Times New Roman"/>
          <w:sz w:val="26"/>
          <w:szCs w:val="20"/>
          <w:lang w:eastAsia="es-ES"/>
        </w:rPr>
      </w:pPr>
      <w:r w:rsidRPr="00504CB3">
        <w:rPr>
          <w:rFonts w:eastAsia="Times New Roman"/>
          <w:sz w:val="26"/>
          <w:szCs w:val="20"/>
          <w:lang w:eastAsia="es-ES"/>
        </w:rPr>
        <w:t>RECTOR:</w:t>
      </w:r>
    </w:p>
    <w:p w14:paraId="63A52A37" w14:textId="77777777" w:rsidR="004A535E" w:rsidRPr="00504CB3" w:rsidRDefault="004A535E" w:rsidP="004A535E">
      <w:pPr>
        <w:spacing w:line="240" w:lineRule="auto"/>
        <w:jc w:val="left"/>
        <w:rPr>
          <w:rFonts w:eastAsia="Times New Roman"/>
          <w:sz w:val="26"/>
          <w:szCs w:val="20"/>
          <w:lang w:eastAsia="es-ES"/>
        </w:rPr>
      </w:pPr>
      <w:r w:rsidRPr="00504CB3">
        <w:rPr>
          <w:rFonts w:eastAsia="Times New Roman"/>
          <w:sz w:val="26"/>
          <w:szCs w:val="20"/>
          <w:lang w:eastAsia="es-ES"/>
        </w:rPr>
        <w:t xml:space="preserve">  </w:t>
      </w:r>
    </w:p>
    <w:p w14:paraId="52517132" w14:textId="77777777" w:rsidR="004A535E" w:rsidRPr="00504CB3" w:rsidRDefault="004A535E" w:rsidP="004A535E">
      <w:pPr>
        <w:spacing w:line="240" w:lineRule="auto"/>
        <w:jc w:val="center"/>
        <w:rPr>
          <w:rFonts w:eastAsia="Times New Roman"/>
          <w:b/>
          <w:color w:val="000000"/>
          <w:sz w:val="28"/>
          <w:szCs w:val="28"/>
          <w:lang w:eastAsia="es-ES"/>
        </w:rPr>
      </w:pPr>
      <w:r w:rsidRPr="00504CB3">
        <w:rPr>
          <w:rFonts w:eastAsia="Times New Roman"/>
          <w:b/>
          <w:color w:val="000000"/>
          <w:sz w:val="28"/>
          <w:szCs w:val="28"/>
          <w:lang w:eastAsia="es-ES"/>
        </w:rPr>
        <w:t>MSC. JUAN ROSA QUINTANILLA QUINTANILLA</w:t>
      </w:r>
    </w:p>
    <w:p w14:paraId="1970769D" w14:textId="77777777" w:rsidR="004A535E" w:rsidRPr="00504CB3" w:rsidRDefault="004A535E" w:rsidP="004A535E">
      <w:pPr>
        <w:spacing w:line="240" w:lineRule="auto"/>
        <w:ind w:firstLine="708"/>
        <w:jc w:val="center"/>
        <w:rPr>
          <w:rFonts w:eastAsia="Times New Roman"/>
          <w:color w:val="000000"/>
          <w:sz w:val="26"/>
          <w:szCs w:val="20"/>
          <w:lang w:eastAsia="es-ES"/>
        </w:rPr>
      </w:pPr>
    </w:p>
    <w:p w14:paraId="0A832AA6" w14:textId="77777777" w:rsidR="004A535E" w:rsidRPr="00504CB3" w:rsidRDefault="004A535E" w:rsidP="004A535E">
      <w:pPr>
        <w:spacing w:line="240" w:lineRule="auto"/>
        <w:jc w:val="left"/>
        <w:rPr>
          <w:rFonts w:eastAsia="Times New Roman"/>
          <w:color w:val="000000"/>
          <w:sz w:val="26"/>
          <w:szCs w:val="20"/>
          <w:lang w:eastAsia="es-ES"/>
        </w:rPr>
      </w:pPr>
    </w:p>
    <w:p w14:paraId="6507CBF6" w14:textId="77777777" w:rsidR="004A535E" w:rsidRPr="00504CB3" w:rsidRDefault="004A535E" w:rsidP="004A535E">
      <w:pPr>
        <w:spacing w:line="240" w:lineRule="auto"/>
        <w:jc w:val="left"/>
        <w:rPr>
          <w:rFonts w:eastAsia="Times New Roman"/>
          <w:color w:val="000000"/>
          <w:sz w:val="26"/>
          <w:szCs w:val="20"/>
          <w:lang w:eastAsia="es-ES"/>
        </w:rPr>
      </w:pPr>
    </w:p>
    <w:p w14:paraId="77289C44" w14:textId="77777777" w:rsidR="004A535E" w:rsidRPr="00504CB3" w:rsidRDefault="004A535E" w:rsidP="004A535E">
      <w:pPr>
        <w:spacing w:line="240" w:lineRule="auto"/>
        <w:jc w:val="left"/>
        <w:rPr>
          <w:rFonts w:eastAsia="Times New Roman"/>
          <w:color w:val="000000"/>
          <w:sz w:val="26"/>
          <w:szCs w:val="20"/>
          <w:lang w:eastAsia="es-ES"/>
        </w:rPr>
      </w:pPr>
      <w:r w:rsidRPr="00504CB3">
        <w:rPr>
          <w:rFonts w:eastAsia="Times New Roman"/>
          <w:color w:val="000000"/>
          <w:sz w:val="26"/>
          <w:szCs w:val="20"/>
          <w:lang w:eastAsia="es-ES"/>
        </w:rPr>
        <w:t>SECRETARIO GENERAL:</w:t>
      </w:r>
      <w:r w:rsidRPr="00504CB3">
        <w:rPr>
          <w:rFonts w:eastAsia="Times New Roman"/>
          <w:color w:val="000000"/>
          <w:sz w:val="26"/>
          <w:szCs w:val="20"/>
          <w:lang w:eastAsia="es-ES"/>
        </w:rPr>
        <w:tab/>
      </w:r>
    </w:p>
    <w:p w14:paraId="6BFFDF3A" w14:textId="77777777" w:rsidR="004A535E" w:rsidRPr="00504CB3" w:rsidRDefault="004A535E" w:rsidP="004A535E">
      <w:pPr>
        <w:spacing w:line="240" w:lineRule="auto"/>
        <w:jc w:val="left"/>
        <w:rPr>
          <w:rFonts w:eastAsia="Times New Roman"/>
          <w:color w:val="000000"/>
          <w:sz w:val="26"/>
          <w:szCs w:val="20"/>
          <w:lang w:eastAsia="es-ES"/>
        </w:rPr>
      </w:pPr>
    </w:p>
    <w:p w14:paraId="52239E18" w14:textId="77777777" w:rsidR="004A535E" w:rsidRPr="00504CB3" w:rsidRDefault="004A535E" w:rsidP="004A535E">
      <w:pPr>
        <w:spacing w:line="240" w:lineRule="auto"/>
        <w:jc w:val="center"/>
        <w:rPr>
          <w:rFonts w:eastAsia="Times New Roman"/>
          <w:b/>
          <w:color w:val="000000"/>
          <w:sz w:val="26"/>
          <w:szCs w:val="20"/>
          <w:lang w:eastAsia="es-ES"/>
        </w:rPr>
      </w:pPr>
      <w:r w:rsidRPr="00504CB3">
        <w:rPr>
          <w:rFonts w:eastAsia="Times New Roman"/>
          <w:b/>
          <w:color w:val="000000"/>
          <w:sz w:val="26"/>
          <w:szCs w:val="20"/>
          <w:lang w:eastAsia="es-ES"/>
        </w:rPr>
        <w:t>LIC. PEDRO ROSALÍO ESCOBAR CASTANEDA</w:t>
      </w:r>
    </w:p>
    <w:p w14:paraId="3B74D975" w14:textId="77777777" w:rsidR="004A535E" w:rsidRPr="00504CB3" w:rsidRDefault="004A535E" w:rsidP="004A535E">
      <w:pPr>
        <w:spacing w:line="240" w:lineRule="auto"/>
        <w:jc w:val="left"/>
        <w:rPr>
          <w:rFonts w:eastAsia="Times New Roman"/>
          <w:b/>
          <w:color w:val="000000"/>
          <w:sz w:val="26"/>
          <w:szCs w:val="20"/>
          <w:lang w:eastAsia="es-ES"/>
        </w:rPr>
      </w:pPr>
    </w:p>
    <w:p w14:paraId="0CC73613" w14:textId="77777777" w:rsidR="004A535E" w:rsidRPr="00504CB3" w:rsidRDefault="004A535E" w:rsidP="004A535E">
      <w:pPr>
        <w:spacing w:line="240" w:lineRule="auto"/>
        <w:jc w:val="left"/>
        <w:rPr>
          <w:rFonts w:eastAsia="Times New Roman"/>
          <w:color w:val="000000"/>
          <w:sz w:val="26"/>
          <w:szCs w:val="20"/>
          <w:lang w:eastAsia="es-ES"/>
        </w:rPr>
      </w:pPr>
    </w:p>
    <w:p w14:paraId="51721ED7" w14:textId="77777777" w:rsidR="004A535E" w:rsidRPr="00504CB3" w:rsidRDefault="004A535E" w:rsidP="004A535E">
      <w:pPr>
        <w:spacing w:line="240" w:lineRule="auto"/>
        <w:jc w:val="center"/>
        <w:rPr>
          <w:rFonts w:eastAsia="Times New Roman"/>
          <w:color w:val="000000"/>
          <w:sz w:val="26"/>
          <w:szCs w:val="20"/>
          <w:lang w:eastAsia="es-ES"/>
        </w:rPr>
      </w:pPr>
    </w:p>
    <w:p w14:paraId="2215F0D4" w14:textId="77777777" w:rsidR="004A535E" w:rsidRPr="00504CB3" w:rsidRDefault="004A535E" w:rsidP="004A535E">
      <w:pPr>
        <w:spacing w:line="240" w:lineRule="auto"/>
        <w:jc w:val="center"/>
        <w:rPr>
          <w:rFonts w:eastAsia="Times New Roman"/>
          <w:b/>
          <w:color w:val="000000"/>
          <w:sz w:val="28"/>
          <w:szCs w:val="20"/>
          <w:lang w:eastAsia="es-ES"/>
        </w:rPr>
      </w:pPr>
      <w:r w:rsidRPr="00504CB3">
        <w:rPr>
          <w:rFonts w:eastAsia="Times New Roman"/>
          <w:b/>
          <w:color w:val="000000"/>
          <w:sz w:val="28"/>
          <w:szCs w:val="20"/>
          <w:lang w:eastAsia="es-ES"/>
        </w:rPr>
        <w:t>FACULTAD DE INGENIERÍA Y ARQUITECTURA</w:t>
      </w:r>
    </w:p>
    <w:p w14:paraId="3EC4BCDF" w14:textId="77777777" w:rsidR="004A535E" w:rsidRPr="00504CB3" w:rsidRDefault="004A535E" w:rsidP="004A535E">
      <w:pPr>
        <w:spacing w:line="240" w:lineRule="auto"/>
        <w:ind w:firstLine="708"/>
        <w:jc w:val="center"/>
        <w:rPr>
          <w:rFonts w:eastAsia="Times New Roman"/>
          <w:color w:val="000000"/>
          <w:sz w:val="26"/>
          <w:szCs w:val="20"/>
          <w:lang w:eastAsia="es-ES"/>
        </w:rPr>
      </w:pPr>
    </w:p>
    <w:p w14:paraId="1C8E9845" w14:textId="77777777" w:rsidR="004A535E" w:rsidRPr="00504CB3" w:rsidRDefault="004A535E" w:rsidP="004A535E">
      <w:pPr>
        <w:spacing w:line="240" w:lineRule="auto"/>
        <w:jc w:val="left"/>
        <w:rPr>
          <w:rFonts w:eastAsia="Times New Roman"/>
          <w:color w:val="000000"/>
          <w:sz w:val="26"/>
          <w:szCs w:val="20"/>
          <w:lang w:eastAsia="es-ES"/>
        </w:rPr>
      </w:pPr>
    </w:p>
    <w:p w14:paraId="25746011" w14:textId="77777777" w:rsidR="004A535E" w:rsidRPr="00504CB3" w:rsidRDefault="004A535E" w:rsidP="004A535E">
      <w:pPr>
        <w:spacing w:line="240" w:lineRule="auto"/>
        <w:jc w:val="left"/>
        <w:rPr>
          <w:rFonts w:eastAsia="Times New Roman"/>
          <w:color w:val="000000"/>
          <w:sz w:val="26"/>
          <w:szCs w:val="20"/>
          <w:lang w:eastAsia="es-ES"/>
        </w:rPr>
      </w:pPr>
      <w:r w:rsidRPr="00504CB3">
        <w:rPr>
          <w:rFonts w:eastAsia="Times New Roman"/>
          <w:color w:val="000000"/>
          <w:sz w:val="26"/>
          <w:szCs w:val="20"/>
          <w:lang w:eastAsia="es-ES"/>
        </w:rPr>
        <w:t>DECANO:</w:t>
      </w:r>
    </w:p>
    <w:p w14:paraId="7C962D36" w14:textId="77777777" w:rsidR="004A535E" w:rsidRPr="00504CB3" w:rsidRDefault="004A535E" w:rsidP="004A535E">
      <w:pPr>
        <w:spacing w:line="240" w:lineRule="auto"/>
        <w:jc w:val="left"/>
        <w:rPr>
          <w:rFonts w:eastAsia="Times New Roman"/>
          <w:strike/>
          <w:color w:val="000000"/>
          <w:sz w:val="26"/>
          <w:szCs w:val="20"/>
          <w:lang w:eastAsia="es-ES"/>
        </w:rPr>
      </w:pPr>
    </w:p>
    <w:p w14:paraId="285163EF" w14:textId="77777777" w:rsidR="004A535E" w:rsidRPr="00504CB3" w:rsidRDefault="004A535E" w:rsidP="004A535E">
      <w:pPr>
        <w:spacing w:line="240" w:lineRule="auto"/>
        <w:jc w:val="center"/>
        <w:rPr>
          <w:rFonts w:eastAsia="Times New Roman"/>
          <w:b/>
          <w:color w:val="000000"/>
          <w:sz w:val="26"/>
          <w:szCs w:val="20"/>
          <w:lang w:eastAsia="es-ES"/>
        </w:rPr>
      </w:pPr>
      <w:r w:rsidRPr="00504CB3">
        <w:rPr>
          <w:rFonts w:eastAsia="Times New Roman"/>
          <w:b/>
          <w:color w:val="000000"/>
          <w:sz w:val="26"/>
          <w:szCs w:val="20"/>
          <w:lang w:eastAsia="es-ES"/>
        </w:rPr>
        <w:t>ING. LUIS SALVADOR BARRERA MANCÍA</w:t>
      </w:r>
    </w:p>
    <w:p w14:paraId="55739047" w14:textId="77777777" w:rsidR="004A535E" w:rsidRPr="00504CB3" w:rsidRDefault="004A535E" w:rsidP="004A535E">
      <w:pPr>
        <w:spacing w:line="240" w:lineRule="auto"/>
        <w:jc w:val="left"/>
        <w:rPr>
          <w:rFonts w:eastAsia="Times New Roman"/>
          <w:b/>
          <w:color w:val="000000"/>
          <w:sz w:val="26"/>
          <w:szCs w:val="20"/>
          <w:lang w:eastAsia="es-ES"/>
        </w:rPr>
      </w:pPr>
    </w:p>
    <w:p w14:paraId="4D72E66F" w14:textId="77777777" w:rsidR="004A535E" w:rsidRPr="00504CB3" w:rsidRDefault="004A535E" w:rsidP="004A535E">
      <w:pPr>
        <w:spacing w:line="240" w:lineRule="auto"/>
        <w:jc w:val="left"/>
        <w:rPr>
          <w:rFonts w:eastAsia="Times New Roman"/>
          <w:color w:val="000000"/>
          <w:sz w:val="26"/>
          <w:szCs w:val="20"/>
          <w:lang w:eastAsia="es-ES"/>
        </w:rPr>
      </w:pPr>
    </w:p>
    <w:p w14:paraId="4BFF06B7" w14:textId="77777777" w:rsidR="004A535E" w:rsidRPr="00504CB3" w:rsidRDefault="004A535E" w:rsidP="004A535E">
      <w:pPr>
        <w:spacing w:line="240" w:lineRule="auto"/>
        <w:jc w:val="left"/>
        <w:rPr>
          <w:rFonts w:eastAsia="Times New Roman"/>
          <w:color w:val="000000"/>
          <w:sz w:val="26"/>
          <w:szCs w:val="20"/>
          <w:lang w:eastAsia="es-ES"/>
        </w:rPr>
      </w:pPr>
      <w:r w:rsidRPr="00504CB3">
        <w:rPr>
          <w:rFonts w:eastAsia="Times New Roman"/>
          <w:color w:val="000000"/>
          <w:sz w:val="26"/>
          <w:szCs w:val="20"/>
          <w:lang w:eastAsia="es-ES"/>
        </w:rPr>
        <w:t>SECRETARIO:</w:t>
      </w:r>
      <w:r w:rsidRPr="00504CB3">
        <w:rPr>
          <w:rFonts w:eastAsia="Times New Roman"/>
          <w:color w:val="000000"/>
          <w:sz w:val="26"/>
          <w:szCs w:val="20"/>
          <w:lang w:eastAsia="es-ES"/>
        </w:rPr>
        <w:tab/>
      </w:r>
    </w:p>
    <w:p w14:paraId="11B184E2" w14:textId="77777777" w:rsidR="004A535E" w:rsidRPr="00504CB3" w:rsidRDefault="004A535E" w:rsidP="004A535E">
      <w:pPr>
        <w:spacing w:line="240" w:lineRule="auto"/>
        <w:ind w:firstLine="708"/>
        <w:jc w:val="center"/>
        <w:rPr>
          <w:rFonts w:eastAsia="Times New Roman"/>
          <w:b/>
          <w:color w:val="000000"/>
          <w:sz w:val="26"/>
          <w:szCs w:val="20"/>
          <w:lang w:eastAsia="es-ES"/>
        </w:rPr>
      </w:pPr>
    </w:p>
    <w:p w14:paraId="624382E1" w14:textId="77777777" w:rsidR="004A535E" w:rsidRPr="00504CB3" w:rsidRDefault="004A535E" w:rsidP="004A535E">
      <w:pPr>
        <w:spacing w:line="240" w:lineRule="auto"/>
        <w:jc w:val="center"/>
        <w:rPr>
          <w:rFonts w:eastAsia="Times New Roman"/>
          <w:b/>
          <w:color w:val="000000"/>
          <w:sz w:val="28"/>
          <w:szCs w:val="28"/>
          <w:lang w:eastAsia="es-ES"/>
        </w:rPr>
      </w:pPr>
      <w:r w:rsidRPr="00504CB3">
        <w:rPr>
          <w:rFonts w:eastAsia="Times New Roman"/>
          <w:b/>
          <w:color w:val="000000"/>
          <w:sz w:val="28"/>
          <w:szCs w:val="28"/>
          <w:lang w:eastAsia="es-ES"/>
        </w:rPr>
        <w:t>ARQ. RAÚL ALEXANDER FABIÁN ORELLANA</w:t>
      </w:r>
    </w:p>
    <w:p w14:paraId="5300D518" w14:textId="77777777" w:rsidR="004A535E" w:rsidRPr="00504CB3" w:rsidRDefault="004A535E" w:rsidP="004A535E">
      <w:pPr>
        <w:spacing w:line="240" w:lineRule="auto"/>
        <w:ind w:firstLine="708"/>
        <w:jc w:val="center"/>
        <w:rPr>
          <w:rFonts w:eastAsia="Times New Roman"/>
          <w:color w:val="000000"/>
          <w:sz w:val="26"/>
          <w:szCs w:val="20"/>
          <w:lang w:eastAsia="es-ES"/>
        </w:rPr>
      </w:pPr>
    </w:p>
    <w:p w14:paraId="61FBCE03" w14:textId="77777777" w:rsidR="004A535E" w:rsidRPr="00504CB3" w:rsidRDefault="004A535E" w:rsidP="004A535E">
      <w:pPr>
        <w:spacing w:line="240" w:lineRule="auto"/>
        <w:ind w:left="2832" w:firstLine="708"/>
        <w:jc w:val="left"/>
        <w:rPr>
          <w:rFonts w:eastAsia="Times New Roman"/>
          <w:color w:val="000000"/>
          <w:sz w:val="26"/>
          <w:szCs w:val="20"/>
          <w:lang w:eastAsia="es-ES"/>
        </w:rPr>
      </w:pPr>
    </w:p>
    <w:p w14:paraId="141B3032" w14:textId="77777777" w:rsidR="004A535E" w:rsidRPr="00504CB3" w:rsidRDefault="004A535E" w:rsidP="004A535E">
      <w:pPr>
        <w:spacing w:line="240" w:lineRule="auto"/>
        <w:ind w:left="2832" w:firstLine="708"/>
        <w:jc w:val="left"/>
        <w:rPr>
          <w:rFonts w:eastAsia="Times New Roman"/>
          <w:color w:val="000000"/>
          <w:sz w:val="26"/>
          <w:szCs w:val="20"/>
          <w:lang w:eastAsia="es-ES"/>
        </w:rPr>
      </w:pPr>
    </w:p>
    <w:p w14:paraId="72149F3D" w14:textId="77777777" w:rsidR="004A535E" w:rsidRPr="00504CB3" w:rsidRDefault="004A535E" w:rsidP="004A535E">
      <w:pPr>
        <w:spacing w:line="240" w:lineRule="auto"/>
        <w:jc w:val="center"/>
        <w:rPr>
          <w:rFonts w:eastAsia="Times New Roman"/>
          <w:b/>
          <w:color w:val="000000"/>
          <w:sz w:val="28"/>
          <w:szCs w:val="20"/>
          <w:lang w:eastAsia="es-ES"/>
        </w:rPr>
      </w:pPr>
      <w:r w:rsidRPr="00504CB3">
        <w:rPr>
          <w:rFonts w:eastAsia="Times New Roman"/>
          <w:b/>
          <w:color w:val="000000"/>
          <w:sz w:val="28"/>
          <w:szCs w:val="20"/>
          <w:lang w:eastAsia="es-ES"/>
        </w:rPr>
        <w:t>ESCUELA DE INGENIERÍA INDUSTRIAL</w:t>
      </w:r>
    </w:p>
    <w:p w14:paraId="1C2DE664" w14:textId="77777777" w:rsidR="004A535E" w:rsidRPr="00504CB3" w:rsidRDefault="004A535E" w:rsidP="004A535E">
      <w:pPr>
        <w:spacing w:line="240" w:lineRule="auto"/>
        <w:ind w:firstLine="708"/>
        <w:jc w:val="center"/>
        <w:rPr>
          <w:rFonts w:eastAsia="Times New Roman"/>
          <w:color w:val="000000"/>
          <w:sz w:val="26"/>
          <w:szCs w:val="20"/>
          <w:lang w:eastAsia="es-ES"/>
        </w:rPr>
      </w:pPr>
    </w:p>
    <w:p w14:paraId="27EC4E4A" w14:textId="77777777" w:rsidR="004A535E" w:rsidRPr="00504CB3" w:rsidRDefault="004A535E" w:rsidP="004A535E">
      <w:pPr>
        <w:spacing w:line="240" w:lineRule="auto"/>
        <w:jc w:val="left"/>
        <w:rPr>
          <w:rFonts w:eastAsia="Times New Roman"/>
          <w:color w:val="000000"/>
          <w:sz w:val="26"/>
          <w:szCs w:val="20"/>
          <w:lang w:eastAsia="es-ES"/>
        </w:rPr>
      </w:pPr>
    </w:p>
    <w:p w14:paraId="2F843D0F" w14:textId="77777777" w:rsidR="004A535E" w:rsidRPr="00504CB3" w:rsidRDefault="004A535E" w:rsidP="004A535E">
      <w:pPr>
        <w:spacing w:line="240" w:lineRule="auto"/>
        <w:jc w:val="left"/>
        <w:rPr>
          <w:rFonts w:eastAsia="Times New Roman"/>
          <w:color w:val="000000"/>
          <w:sz w:val="26"/>
          <w:szCs w:val="20"/>
          <w:lang w:eastAsia="es-ES"/>
        </w:rPr>
      </w:pPr>
      <w:r w:rsidRPr="00504CB3">
        <w:rPr>
          <w:rFonts w:eastAsia="Times New Roman"/>
          <w:color w:val="000000"/>
          <w:sz w:val="26"/>
          <w:szCs w:val="20"/>
          <w:lang w:eastAsia="es-ES"/>
        </w:rPr>
        <w:t xml:space="preserve">DIRECTORA INTERINA: </w:t>
      </w:r>
    </w:p>
    <w:p w14:paraId="7F27298F" w14:textId="77777777" w:rsidR="004A535E" w:rsidRPr="00504CB3" w:rsidRDefault="004A535E" w:rsidP="004A535E">
      <w:pPr>
        <w:tabs>
          <w:tab w:val="left" w:pos="5880"/>
        </w:tabs>
        <w:spacing w:line="240" w:lineRule="auto"/>
        <w:ind w:firstLine="708"/>
        <w:jc w:val="left"/>
        <w:rPr>
          <w:rFonts w:eastAsia="Times New Roman"/>
          <w:b/>
          <w:color w:val="000000"/>
          <w:sz w:val="26"/>
          <w:szCs w:val="20"/>
          <w:lang w:eastAsia="es-ES"/>
        </w:rPr>
      </w:pPr>
      <w:r w:rsidRPr="00504CB3">
        <w:rPr>
          <w:rFonts w:eastAsia="Times New Roman"/>
          <w:b/>
          <w:color w:val="000000"/>
          <w:sz w:val="26"/>
          <w:szCs w:val="20"/>
          <w:lang w:eastAsia="es-ES"/>
        </w:rPr>
        <w:tab/>
      </w:r>
    </w:p>
    <w:p w14:paraId="1C724D3C" w14:textId="77777777" w:rsidR="004A535E" w:rsidRPr="00504CB3" w:rsidRDefault="004A535E" w:rsidP="004A535E">
      <w:pPr>
        <w:spacing w:line="240" w:lineRule="auto"/>
        <w:jc w:val="center"/>
        <w:rPr>
          <w:rFonts w:eastAsia="Times New Roman"/>
          <w:b/>
          <w:color w:val="000000"/>
          <w:sz w:val="28"/>
          <w:szCs w:val="28"/>
          <w:lang w:eastAsia="es-ES"/>
        </w:rPr>
      </w:pPr>
      <w:r w:rsidRPr="00504CB3">
        <w:rPr>
          <w:rFonts w:eastAsia="Times New Roman"/>
          <w:b/>
          <w:color w:val="000000"/>
          <w:sz w:val="28"/>
          <w:szCs w:val="28"/>
          <w:lang w:eastAsia="es-ES"/>
        </w:rPr>
        <w:t>MSC. JEANNETTE ELIZABETH SÁNCHEZ DE POCASANGRE</w:t>
      </w:r>
    </w:p>
    <w:p w14:paraId="6809BB0E" w14:textId="77777777" w:rsidR="004A535E" w:rsidRPr="00504CB3" w:rsidRDefault="004A535E" w:rsidP="004A535E">
      <w:pPr>
        <w:spacing w:line="240" w:lineRule="auto"/>
        <w:ind w:firstLine="708"/>
        <w:jc w:val="center"/>
        <w:rPr>
          <w:rFonts w:eastAsia="Times New Roman"/>
          <w:color w:val="000000"/>
          <w:sz w:val="26"/>
          <w:szCs w:val="20"/>
          <w:lang w:eastAsia="es-ES"/>
        </w:rPr>
      </w:pPr>
    </w:p>
    <w:p w14:paraId="5859F422" w14:textId="77777777" w:rsidR="004A535E" w:rsidRPr="00504CB3" w:rsidRDefault="004A535E" w:rsidP="004A535E">
      <w:pPr>
        <w:spacing w:line="240" w:lineRule="auto"/>
        <w:jc w:val="left"/>
        <w:rPr>
          <w:rFonts w:eastAsia="Times New Roman"/>
          <w:color w:val="808080"/>
          <w:szCs w:val="20"/>
          <w:lang w:eastAsia="es-ES"/>
        </w:rPr>
        <w:sectPr w:rsidR="004A535E" w:rsidRPr="00504CB3" w:rsidSect="000F3E6D">
          <w:pgSz w:w="12242" w:h="15842" w:code="172"/>
          <w:pgMar w:top="1418" w:right="1418" w:bottom="1418" w:left="1418" w:header="720" w:footer="720" w:gutter="0"/>
          <w:cols w:space="720"/>
        </w:sectPr>
      </w:pPr>
    </w:p>
    <w:p w14:paraId="0DF79359" w14:textId="77777777" w:rsidR="004A535E" w:rsidRPr="00504CB3" w:rsidRDefault="004A535E" w:rsidP="004A535E">
      <w:pPr>
        <w:spacing w:line="360" w:lineRule="auto"/>
        <w:jc w:val="center"/>
        <w:rPr>
          <w:rFonts w:eastAsia="Times New Roman"/>
          <w:sz w:val="28"/>
          <w:szCs w:val="20"/>
          <w:lang w:eastAsia="es-ES"/>
        </w:rPr>
      </w:pPr>
      <w:r w:rsidRPr="00504CB3">
        <w:rPr>
          <w:rFonts w:eastAsia="Times New Roman"/>
          <w:sz w:val="28"/>
          <w:szCs w:val="20"/>
          <w:lang w:eastAsia="es-ES"/>
        </w:rPr>
        <w:lastRenderedPageBreak/>
        <w:t>UNIVERSIDAD DE EL SALVADOR</w:t>
      </w:r>
    </w:p>
    <w:p w14:paraId="6DDC6C62" w14:textId="77777777" w:rsidR="004A535E" w:rsidRPr="00504CB3" w:rsidRDefault="004A535E" w:rsidP="004A535E">
      <w:pPr>
        <w:spacing w:line="360" w:lineRule="auto"/>
        <w:jc w:val="center"/>
        <w:rPr>
          <w:rFonts w:eastAsia="Times New Roman"/>
          <w:sz w:val="28"/>
          <w:szCs w:val="20"/>
          <w:lang w:eastAsia="es-ES"/>
        </w:rPr>
      </w:pPr>
      <w:r w:rsidRPr="00504CB3">
        <w:rPr>
          <w:rFonts w:eastAsia="Times New Roman"/>
          <w:sz w:val="28"/>
          <w:szCs w:val="20"/>
          <w:lang w:eastAsia="es-ES"/>
        </w:rPr>
        <w:t>FACULTAD DE INGENIERÍA Y ARQUITECTURA</w:t>
      </w:r>
    </w:p>
    <w:p w14:paraId="3C36EE80" w14:textId="77777777" w:rsidR="004A535E" w:rsidRPr="00504CB3" w:rsidRDefault="004A535E" w:rsidP="004A535E">
      <w:pPr>
        <w:spacing w:line="360" w:lineRule="auto"/>
        <w:jc w:val="center"/>
        <w:rPr>
          <w:rFonts w:eastAsia="Times New Roman"/>
          <w:sz w:val="28"/>
          <w:szCs w:val="20"/>
          <w:lang w:eastAsia="es-ES"/>
        </w:rPr>
      </w:pPr>
      <w:r w:rsidRPr="00504CB3">
        <w:rPr>
          <w:rFonts w:eastAsia="Times New Roman"/>
          <w:sz w:val="28"/>
          <w:szCs w:val="20"/>
          <w:lang w:eastAsia="es-ES"/>
        </w:rPr>
        <w:t>ESCUELA DE INGENIERÍA INDUSTRIAL</w:t>
      </w:r>
    </w:p>
    <w:p w14:paraId="22688AEE" w14:textId="77777777" w:rsidR="004A535E" w:rsidRPr="00504CB3" w:rsidRDefault="004A535E" w:rsidP="004A535E">
      <w:pPr>
        <w:spacing w:line="240" w:lineRule="auto"/>
        <w:jc w:val="left"/>
        <w:rPr>
          <w:rFonts w:eastAsia="Times New Roman"/>
          <w:sz w:val="28"/>
          <w:szCs w:val="20"/>
          <w:lang w:eastAsia="es-ES"/>
        </w:rPr>
      </w:pPr>
    </w:p>
    <w:p w14:paraId="1FA68B8E" w14:textId="77777777" w:rsidR="004A535E" w:rsidRPr="00504CB3" w:rsidRDefault="004A535E" w:rsidP="004A535E">
      <w:pPr>
        <w:spacing w:line="240" w:lineRule="auto"/>
        <w:jc w:val="left"/>
        <w:rPr>
          <w:rFonts w:eastAsia="Times New Roman"/>
          <w:szCs w:val="20"/>
          <w:lang w:eastAsia="es-ES"/>
        </w:rPr>
      </w:pPr>
    </w:p>
    <w:p w14:paraId="534477D0" w14:textId="77777777" w:rsidR="004A535E" w:rsidRPr="00504CB3" w:rsidRDefault="004A535E" w:rsidP="004A535E">
      <w:pPr>
        <w:spacing w:line="240" w:lineRule="auto"/>
        <w:jc w:val="center"/>
        <w:rPr>
          <w:rFonts w:eastAsia="Times New Roman"/>
          <w:sz w:val="26"/>
          <w:szCs w:val="20"/>
          <w:lang w:eastAsia="es-ES"/>
        </w:rPr>
      </w:pPr>
      <w:r w:rsidRPr="00504CB3">
        <w:rPr>
          <w:rFonts w:eastAsia="Times New Roman"/>
          <w:sz w:val="26"/>
          <w:szCs w:val="20"/>
          <w:lang w:eastAsia="es-ES"/>
        </w:rPr>
        <w:t>Trabajo de Graduación previo a la opción al Grado de:</w:t>
      </w:r>
    </w:p>
    <w:p w14:paraId="04B54D5E" w14:textId="77777777" w:rsidR="004A535E" w:rsidRPr="00504CB3" w:rsidRDefault="004A535E" w:rsidP="004A535E">
      <w:pPr>
        <w:spacing w:line="240" w:lineRule="auto"/>
        <w:jc w:val="center"/>
        <w:rPr>
          <w:rFonts w:eastAsia="Times New Roman"/>
          <w:sz w:val="26"/>
          <w:szCs w:val="20"/>
          <w:lang w:eastAsia="es-ES"/>
        </w:rPr>
      </w:pPr>
    </w:p>
    <w:p w14:paraId="3A65CAB8" w14:textId="5B261901" w:rsidR="004A535E" w:rsidRPr="00504CB3" w:rsidRDefault="004A535E" w:rsidP="004A535E">
      <w:pPr>
        <w:spacing w:line="240" w:lineRule="auto"/>
        <w:jc w:val="center"/>
        <w:rPr>
          <w:rFonts w:eastAsia="Times New Roman"/>
          <w:b/>
          <w:sz w:val="28"/>
          <w:szCs w:val="28"/>
          <w:lang w:eastAsia="es-ES"/>
        </w:rPr>
      </w:pPr>
      <w:r w:rsidRPr="00504CB3">
        <w:rPr>
          <w:rFonts w:eastAsia="Times New Roman"/>
          <w:b/>
          <w:sz w:val="28"/>
          <w:szCs w:val="28"/>
          <w:lang w:eastAsia="es-ES"/>
        </w:rPr>
        <w:t>INGENIER</w:t>
      </w:r>
      <w:r w:rsidR="009D437B" w:rsidRPr="00504CB3">
        <w:rPr>
          <w:rFonts w:eastAsia="Times New Roman"/>
          <w:b/>
          <w:sz w:val="28"/>
          <w:szCs w:val="28"/>
          <w:lang w:eastAsia="es-ES"/>
        </w:rPr>
        <w:t>A</w:t>
      </w:r>
      <w:r w:rsidRPr="00504CB3">
        <w:rPr>
          <w:rFonts w:eastAsia="Times New Roman"/>
          <w:b/>
          <w:sz w:val="28"/>
          <w:szCs w:val="28"/>
          <w:lang w:eastAsia="es-ES"/>
        </w:rPr>
        <w:t xml:space="preserve"> INDUSTRIAL</w:t>
      </w:r>
    </w:p>
    <w:p w14:paraId="6E1EB7D4" w14:textId="77777777" w:rsidR="004A535E" w:rsidRPr="00504CB3" w:rsidRDefault="004A535E" w:rsidP="004A535E">
      <w:pPr>
        <w:spacing w:line="240" w:lineRule="auto"/>
        <w:jc w:val="center"/>
        <w:rPr>
          <w:rFonts w:eastAsia="Times New Roman"/>
          <w:szCs w:val="20"/>
          <w:lang w:eastAsia="es-ES"/>
        </w:rPr>
      </w:pPr>
    </w:p>
    <w:p w14:paraId="2B7F28B1" w14:textId="77777777" w:rsidR="004A535E" w:rsidRPr="00504CB3" w:rsidRDefault="004A535E" w:rsidP="004A535E">
      <w:pPr>
        <w:spacing w:line="240" w:lineRule="auto"/>
        <w:jc w:val="left"/>
        <w:rPr>
          <w:rFonts w:eastAsia="Times New Roman"/>
          <w:szCs w:val="20"/>
          <w:lang w:eastAsia="es-ES"/>
        </w:rPr>
      </w:pPr>
    </w:p>
    <w:p w14:paraId="4848DEB3" w14:textId="77777777" w:rsidR="004A535E" w:rsidRPr="00504CB3" w:rsidRDefault="004A535E" w:rsidP="004A535E">
      <w:pPr>
        <w:spacing w:line="240" w:lineRule="auto"/>
        <w:jc w:val="left"/>
        <w:rPr>
          <w:rFonts w:eastAsia="Times New Roman"/>
          <w:sz w:val="26"/>
          <w:szCs w:val="20"/>
          <w:lang w:eastAsia="es-ES"/>
        </w:rPr>
      </w:pPr>
    </w:p>
    <w:p w14:paraId="2E944F0C" w14:textId="77777777" w:rsidR="004A535E" w:rsidRPr="00504CB3" w:rsidRDefault="004A535E" w:rsidP="004A535E">
      <w:pPr>
        <w:spacing w:line="240" w:lineRule="auto"/>
        <w:jc w:val="left"/>
        <w:rPr>
          <w:rFonts w:eastAsia="Times New Roman"/>
          <w:sz w:val="26"/>
          <w:szCs w:val="20"/>
          <w:lang w:eastAsia="es-ES"/>
        </w:rPr>
      </w:pPr>
      <w:r w:rsidRPr="00504CB3">
        <w:rPr>
          <w:rFonts w:eastAsia="Times New Roman"/>
          <w:sz w:val="26"/>
          <w:szCs w:val="20"/>
          <w:lang w:eastAsia="es-ES"/>
        </w:rPr>
        <w:t>Título</w:t>
      </w:r>
      <w:r w:rsidRPr="00504CB3">
        <w:rPr>
          <w:rFonts w:eastAsia="Times New Roman"/>
          <w:sz w:val="26"/>
          <w:szCs w:val="20"/>
          <w:lang w:eastAsia="es-ES"/>
        </w:rPr>
        <w:tab/>
        <w:t xml:space="preserve">: </w:t>
      </w:r>
    </w:p>
    <w:p w14:paraId="0AA946EB" w14:textId="77777777" w:rsidR="004A535E" w:rsidRPr="00504CB3" w:rsidRDefault="004A535E" w:rsidP="004A535E">
      <w:pPr>
        <w:spacing w:line="240" w:lineRule="auto"/>
        <w:jc w:val="left"/>
        <w:rPr>
          <w:rFonts w:eastAsia="Times New Roman"/>
          <w:sz w:val="26"/>
          <w:szCs w:val="20"/>
          <w:lang w:eastAsia="es-ES"/>
        </w:rPr>
      </w:pPr>
    </w:p>
    <w:p w14:paraId="1B126AC2" w14:textId="014AD8B1" w:rsidR="004A535E" w:rsidRPr="00504CB3" w:rsidRDefault="004A535E" w:rsidP="004A535E">
      <w:pPr>
        <w:spacing w:line="240" w:lineRule="auto"/>
        <w:jc w:val="center"/>
        <w:rPr>
          <w:rFonts w:eastAsia="Times New Roman"/>
          <w:b/>
          <w:sz w:val="32"/>
          <w:szCs w:val="32"/>
          <w:lang w:eastAsia="es-ES"/>
        </w:rPr>
      </w:pPr>
      <w:r w:rsidRPr="00504CB3">
        <w:rPr>
          <w:rFonts w:eastAsia="Times New Roman"/>
          <w:b/>
          <w:sz w:val="32"/>
          <w:szCs w:val="32"/>
          <w:lang w:eastAsia="es-ES"/>
        </w:rPr>
        <w:t xml:space="preserve">DISEÑO DE UN SISTEMA DE GESTIÓN DE SEGURIDAD Y SALUD OCUPACIONAL </w:t>
      </w:r>
      <w:r w:rsidR="00685123" w:rsidRPr="00504CB3">
        <w:rPr>
          <w:rFonts w:eastAsia="Times New Roman"/>
          <w:b/>
          <w:sz w:val="32"/>
          <w:szCs w:val="32"/>
          <w:lang w:eastAsia="es-ES"/>
        </w:rPr>
        <w:t>BASAD</w:t>
      </w:r>
      <w:r w:rsidR="00685123">
        <w:rPr>
          <w:rFonts w:eastAsia="Times New Roman"/>
          <w:b/>
          <w:sz w:val="32"/>
          <w:szCs w:val="32"/>
          <w:lang w:eastAsia="es-ES"/>
        </w:rPr>
        <w:t>A</w:t>
      </w:r>
      <w:r w:rsidRPr="00504CB3">
        <w:rPr>
          <w:rFonts w:eastAsia="Times New Roman"/>
          <w:b/>
          <w:sz w:val="32"/>
          <w:szCs w:val="32"/>
          <w:lang w:eastAsia="es-ES"/>
        </w:rPr>
        <w:t xml:space="preserve"> EN LA NORMA ISO 45001 PARA LA FACULTAD MULTIDISCIPLINARIA PARACENTRAL DE LA UNIVERSIDAD DE EL SALVADOR </w:t>
      </w:r>
    </w:p>
    <w:p w14:paraId="2C964F99" w14:textId="77777777" w:rsidR="004A535E" w:rsidRPr="00504CB3" w:rsidRDefault="004A535E" w:rsidP="004A535E">
      <w:pPr>
        <w:spacing w:line="240" w:lineRule="auto"/>
        <w:jc w:val="left"/>
        <w:rPr>
          <w:rFonts w:eastAsia="Times New Roman"/>
          <w:sz w:val="26"/>
          <w:szCs w:val="20"/>
          <w:lang w:eastAsia="es-ES"/>
        </w:rPr>
      </w:pPr>
    </w:p>
    <w:p w14:paraId="1D786020" w14:textId="77777777" w:rsidR="004A535E" w:rsidRPr="00504CB3" w:rsidRDefault="004A535E" w:rsidP="004A535E">
      <w:pPr>
        <w:spacing w:line="240" w:lineRule="auto"/>
        <w:jc w:val="left"/>
        <w:rPr>
          <w:rFonts w:eastAsia="Times New Roman"/>
          <w:sz w:val="26"/>
          <w:szCs w:val="20"/>
          <w:lang w:eastAsia="es-ES"/>
        </w:rPr>
      </w:pPr>
      <w:r w:rsidRPr="00504CB3">
        <w:rPr>
          <w:rFonts w:eastAsia="Times New Roman"/>
          <w:sz w:val="26"/>
          <w:szCs w:val="20"/>
          <w:lang w:eastAsia="es-ES"/>
        </w:rPr>
        <w:t>Presentado por:</w:t>
      </w:r>
    </w:p>
    <w:p w14:paraId="2E0C604D" w14:textId="77777777" w:rsidR="004A535E" w:rsidRPr="00504CB3" w:rsidRDefault="004A535E" w:rsidP="004A535E">
      <w:pPr>
        <w:spacing w:before="240" w:line="240" w:lineRule="auto"/>
        <w:jc w:val="center"/>
        <w:rPr>
          <w:rFonts w:eastAsia="Times New Roman"/>
          <w:b/>
          <w:sz w:val="28"/>
          <w:szCs w:val="28"/>
          <w:lang w:eastAsia="es-ES"/>
        </w:rPr>
      </w:pPr>
      <w:r w:rsidRPr="00504CB3">
        <w:rPr>
          <w:rFonts w:eastAsia="Times New Roman"/>
          <w:b/>
          <w:sz w:val="28"/>
          <w:szCs w:val="28"/>
          <w:lang w:eastAsia="es-ES"/>
        </w:rPr>
        <w:t xml:space="preserve">ANA IVETH DOÑO FUENTES </w:t>
      </w:r>
    </w:p>
    <w:p w14:paraId="2BD7380D" w14:textId="77777777" w:rsidR="004A535E" w:rsidRPr="00504CB3" w:rsidRDefault="004A535E" w:rsidP="004A535E">
      <w:pPr>
        <w:spacing w:before="240" w:line="240" w:lineRule="auto"/>
        <w:jc w:val="center"/>
        <w:rPr>
          <w:rFonts w:eastAsia="Times New Roman"/>
          <w:b/>
          <w:sz w:val="28"/>
          <w:szCs w:val="28"/>
          <w:lang w:eastAsia="es-ES"/>
        </w:rPr>
      </w:pPr>
      <w:r w:rsidRPr="00504CB3">
        <w:rPr>
          <w:rFonts w:eastAsia="Times New Roman"/>
          <w:b/>
          <w:sz w:val="28"/>
          <w:szCs w:val="28"/>
          <w:lang w:eastAsia="es-ES"/>
        </w:rPr>
        <w:t xml:space="preserve">ÁNGELA AZUCENA ANDRADE GÓMEZ </w:t>
      </w:r>
    </w:p>
    <w:p w14:paraId="13581E6A" w14:textId="77777777" w:rsidR="006D58E7" w:rsidRPr="00504CB3" w:rsidRDefault="006D58E7" w:rsidP="004A535E">
      <w:pPr>
        <w:spacing w:before="240" w:line="240" w:lineRule="auto"/>
        <w:jc w:val="center"/>
        <w:rPr>
          <w:rFonts w:eastAsia="Times New Roman"/>
          <w:b/>
          <w:sz w:val="28"/>
          <w:szCs w:val="28"/>
          <w:lang w:eastAsia="es-ES"/>
        </w:rPr>
      </w:pPr>
    </w:p>
    <w:p w14:paraId="7A8E0889" w14:textId="77777777" w:rsidR="004A535E" w:rsidRPr="00504CB3" w:rsidRDefault="004A535E" w:rsidP="004A535E">
      <w:pPr>
        <w:spacing w:line="240" w:lineRule="auto"/>
        <w:jc w:val="left"/>
        <w:rPr>
          <w:rFonts w:eastAsia="Times New Roman"/>
          <w:sz w:val="26"/>
          <w:szCs w:val="20"/>
          <w:lang w:eastAsia="es-ES"/>
        </w:rPr>
      </w:pPr>
    </w:p>
    <w:p w14:paraId="35EA6A5A" w14:textId="77777777" w:rsidR="004A535E" w:rsidRPr="00504CB3" w:rsidRDefault="004A535E" w:rsidP="004A535E">
      <w:pPr>
        <w:spacing w:line="240" w:lineRule="auto"/>
        <w:jc w:val="left"/>
        <w:rPr>
          <w:rFonts w:eastAsia="Times New Roman"/>
          <w:sz w:val="26"/>
          <w:szCs w:val="20"/>
          <w:lang w:eastAsia="es-ES"/>
        </w:rPr>
      </w:pPr>
      <w:r w:rsidRPr="00504CB3">
        <w:rPr>
          <w:rFonts w:eastAsia="Times New Roman"/>
          <w:sz w:val="26"/>
          <w:szCs w:val="20"/>
          <w:lang w:eastAsia="es-ES"/>
        </w:rPr>
        <w:t>Trabajo de Graduación Aprobado por:</w:t>
      </w:r>
    </w:p>
    <w:p w14:paraId="7CFEDED3" w14:textId="77777777" w:rsidR="004A535E" w:rsidRPr="00504CB3" w:rsidRDefault="004A535E" w:rsidP="004A535E">
      <w:pPr>
        <w:spacing w:line="240" w:lineRule="auto"/>
        <w:jc w:val="left"/>
        <w:rPr>
          <w:rFonts w:eastAsia="Times New Roman"/>
          <w:sz w:val="26"/>
          <w:szCs w:val="20"/>
          <w:lang w:eastAsia="es-ES"/>
        </w:rPr>
      </w:pPr>
    </w:p>
    <w:p w14:paraId="58B74694" w14:textId="77777777" w:rsidR="004A535E" w:rsidRPr="00504CB3" w:rsidRDefault="004A535E" w:rsidP="004A535E">
      <w:pPr>
        <w:spacing w:line="240" w:lineRule="auto"/>
        <w:jc w:val="left"/>
        <w:rPr>
          <w:rFonts w:eastAsia="Times New Roman"/>
          <w:sz w:val="26"/>
          <w:szCs w:val="20"/>
          <w:lang w:eastAsia="es-ES"/>
        </w:rPr>
      </w:pPr>
      <w:r w:rsidRPr="00504CB3">
        <w:rPr>
          <w:rFonts w:eastAsia="Times New Roman"/>
          <w:sz w:val="26"/>
          <w:szCs w:val="20"/>
          <w:lang w:eastAsia="es-ES"/>
        </w:rPr>
        <w:tab/>
        <w:t>Docente Asesor:</w:t>
      </w:r>
    </w:p>
    <w:p w14:paraId="0A1B7469" w14:textId="77777777" w:rsidR="004A535E" w:rsidRPr="00504CB3" w:rsidRDefault="004A535E" w:rsidP="004A535E">
      <w:pPr>
        <w:spacing w:line="240" w:lineRule="auto"/>
        <w:jc w:val="left"/>
        <w:rPr>
          <w:rFonts w:eastAsia="Times New Roman"/>
          <w:sz w:val="26"/>
          <w:szCs w:val="20"/>
          <w:lang w:eastAsia="es-ES"/>
        </w:rPr>
      </w:pPr>
    </w:p>
    <w:p w14:paraId="5A4D8F0C" w14:textId="77777777" w:rsidR="004A535E" w:rsidRPr="00504CB3" w:rsidRDefault="004A535E" w:rsidP="004A535E">
      <w:pPr>
        <w:spacing w:line="240" w:lineRule="auto"/>
        <w:jc w:val="center"/>
        <w:rPr>
          <w:rFonts w:eastAsia="Times New Roman"/>
          <w:b/>
          <w:sz w:val="28"/>
          <w:szCs w:val="28"/>
          <w:lang w:eastAsia="es-ES"/>
        </w:rPr>
      </w:pPr>
      <w:r w:rsidRPr="00504CB3">
        <w:rPr>
          <w:rFonts w:eastAsia="Times New Roman"/>
          <w:b/>
          <w:sz w:val="28"/>
          <w:szCs w:val="28"/>
          <w:lang w:eastAsia="es-ES"/>
        </w:rPr>
        <w:t>ING. ADALBERTO BENÍTEZ ALEMÁN</w:t>
      </w:r>
    </w:p>
    <w:p w14:paraId="6C75B452" w14:textId="77777777" w:rsidR="004A535E" w:rsidRPr="00504CB3" w:rsidRDefault="004A535E" w:rsidP="004A535E">
      <w:pPr>
        <w:spacing w:line="240" w:lineRule="auto"/>
        <w:jc w:val="center"/>
        <w:rPr>
          <w:rFonts w:eastAsia="Times New Roman"/>
          <w:sz w:val="26"/>
          <w:szCs w:val="20"/>
          <w:lang w:eastAsia="es-ES"/>
        </w:rPr>
      </w:pPr>
    </w:p>
    <w:p w14:paraId="7A939C61" w14:textId="77777777" w:rsidR="004A535E" w:rsidRPr="00504CB3" w:rsidRDefault="004A535E" w:rsidP="004A535E">
      <w:pPr>
        <w:spacing w:line="240" w:lineRule="auto"/>
        <w:jc w:val="center"/>
        <w:rPr>
          <w:rFonts w:eastAsia="Times New Roman"/>
          <w:sz w:val="26"/>
          <w:szCs w:val="20"/>
          <w:lang w:eastAsia="es-ES"/>
        </w:rPr>
      </w:pPr>
    </w:p>
    <w:p w14:paraId="0BE33957" w14:textId="77777777" w:rsidR="004A535E" w:rsidRPr="00504CB3" w:rsidRDefault="004A535E" w:rsidP="004A535E">
      <w:pPr>
        <w:spacing w:line="240" w:lineRule="auto"/>
        <w:jc w:val="center"/>
        <w:rPr>
          <w:rFonts w:eastAsia="Times New Roman"/>
          <w:sz w:val="26"/>
          <w:szCs w:val="20"/>
          <w:lang w:eastAsia="es-ES"/>
        </w:rPr>
      </w:pPr>
    </w:p>
    <w:p w14:paraId="0547433F" w14:textId="77777777" w:rsidR="004A535E" w:rsidRPr="00504CB3" w:rsidRDefault="004A535E" w:rsidP="004A535E">
      <w:pPr>
        <w:spacing w:line="240" w:lineRule="auto"/>
        <w:jc w:val="center"/>
        <w:rPr>
          <w:rFonts w:eastAsia="Times New Roman"/>
          <w:sz w:val="26"/>
          <w:szCs w:val="20"/>
          <w:lang w:eastAsia="es-ES"/>
        </w:rPr>
      </w:pPr>
    </w:p>
    <w:p w14:paraId="7927D91E" w14:textId="77777777" w:rsidR="004A535E" w:rsidRPr="00504CB3" w:rsidRDefault="004A535E" w:rsidP="004A535E">
      <w:pPr>
        <w:spacing w:line="240" w:lineRule="auto"/>
        <w:jc w:val="center"/>
        <w:rPr>
          <w:rFonts w:eastAsia="Times New Roman"/>
          <w:sz w:val="26"/>
          <w:szCs w:val="20"/>
          <w:lang w:eastAsia="es-ES"/>
        </w:rPr>
      </w:pPr>
      <w:r w:rsidRPr="00504CB3">
        <w:rPr>
          <w:rFonts w:eastAsia="Times New Roman"/>
          <w:sz w:val="26"/>
          <w:szCs w:val="20"/>
          <w:lang w:eastAsia="es-ES"/>
        </w:rPr>
        <w:t>CIUDAD UNIVERSITARIA, SEPTIEMBRE 2024</w:t>
      </w:r>
    </w:p>
    <w:p w14:paraId="6EA81336" w14:textId="77777777" w:rsidR="006D58E7" w:rsidRPr="00504CB3" w:rsidRDefault="006D58E7" w:rsidP="004A535E">
      <w:pPr>
        <w:spacing w:line="240" w:lineRule="auto"/>
        <w:jc w:val="center"/>
        <w:rPr>
          <w:rFonts w:eastAsia="Times New Roman"/>
          <w:sz w:val="26"/>
          <w:szCs w:val="20"/>
          <w:lang w:eastAsia="es-ES"/>
        </w:rPr>
      </w:pPr>
    </w:p>
    <w:p w14:paraId="379117CC" w14:textId="77777777" w:rsidR="006D58E7" w:rsidRPr="00504CB3" w:rsidRDefault="006D58E7" w:rsidP="004A535E">
      <w:pPr>
        <w:spacing w:line="240" w:lineRule="auto"/>
        <w:jc w:val="center"/>
        <w:rPr>
          <w:rFonts w:eastAsia="Times New Roman"/>
          <w:sz w:val="26"/>
          <w:szCs w:val="20"/>
          <w:lang w:eastAsia="es-ES"/>
        </w:rPr>
      </w:pPr>
    </w:p>
    <w:p w14:paraId="5188E36D" w14:textId="77777777" w:rsidR="006D58E7" w:rsidRPr="00504CB3" w:rsidRDefault="006D58E7" w:rsidP="004A535E">
      <w:pPr>
        <w:spacing w:line="240" w:lineRule="auto"/>
        <w:jc w:val="center"/>
        <w:rPr>
          <w:rFonts w:eastAsia="Times New Roman"/>
          <w:sz w:val="26"/>
          <w:szCs w:val="20"/>
          <w:lang w:eastAsia="es-ES"/>
        </w:rPr>
      </w:pPr>
    </w:p>
    <w:p w14:paraId="3BA03E67" w14:textId="77777777" w:rsidR="006D58E7" w:rsidRPr="00504CB3" w:rsidRDefault="006D58E7" w:rsidP="004A535E">
      <w:pPr>
        <w:spacing w:line="240" w:lineRule="auto"/>
        <w:jc w:val="center"/>
        <w:rPr>
          <w:rFonts w:eastAsia="Times New Roman"/>
          <w:sz w:val="26"/>
          <w:szCs w:val="20"/>
          <w:lang w:eastAsia="es-ES"/>
        </w:rPr>
      </w:pPr>
    </w:p>
    <w:p w14:paraId="06291B68" w14:textId="77777777" w:rsidR="006D58E7" w:rsidRPr="00504CB3" w:rsidRDefault="006D58E7" w:rsidP="004A535E">
      <w:pPr>
        <w:spacing w:line="240" w:lineRule="auto"/>
        <w:jc w:val="center"/>
        <w:rPr>
          <w:rFonts w:eastAsia="Times New Roman"/>
          <w:sz w:val="26"/>
          <w:szCs w:val="20"/>
          <w:lang w:eastAsia="es-ES"/>
        </w:rPr>
      </w:pPr>
    </w:p>
    <w:p w14:paraId="509E70FC" w14:textId="77777777" w:rsidR="006D58E7" w:rsidRPr="00504CB3" w:rsidRDefault="006D58E7" w:rsidP="004A535E">
      <w:pPr>
        <w:spacing w:line="240" w:lineRule="auto"/>
        <w:jc w:val="center"/>
        <w:rPr>
          <w:rFonts w:eastAsia="Times New Roman"/>
          <w:sz w:val="26"/>
          <w:szCs w:val="20"/>
          <w:lang w:eastAsia="es-ES"/>
        </w:rPr>
      </w:pPr>
    </w:p>
    <w:p w14:paraId="08C15B39" w14:textId="77777777" w:rsidR="004A535E" w:rsidRPr="00504CB3" w:rsidRDefault="004A535E" w:rsidP="004A535E">
      <w:pPr>
        <w:spacing w:line="240" w:lineRule="auto"/>
        <w:jc w:val="left"/>
        <w:rPr>
          <w:rFonts w:eastAsia="Times New Roman"/>
          <w:szCs w:val="20"/>
          <w:lang w:eastAsia="es-ES"/>
        </w:rPr>
        <w:sectPr w:rsidR="004A535E" w:rsidRPr="00504CB3" w:rsidSect="000F3E6D">
          <w:pgSz w:w="12242" w:h="15842" w:code="172"/>
          <w:pgMar w:top="1418" w:right="1418" w:bottom="1418" w:left="1418" w:header="720" w:footer="720" w:gutter="0"/>
          <w:cols w:space="720"/>
        </w:sectPr>
      </w:pPr>
    </w:p>
    <w:p w14:paraId="7CD54EFA" w14:textId="77777777" w:rsidR="004A535E" w:rsidRPr="00504CB3" w:rsidRDefault="004A535E" w:rsidP="004A535E">
      <w:pPr>
        <w:spacing w:line="240" w:lineRule="auto"/>
        <w:jc w:val="center"/>
        <w:rPr>
          <w:rFonts w:eastAsia="Times New Roman"/>
          <w:sz w:val="28"/>
          <w:szCs w:val="20"/>
          <w:lang w:eastAsia="es-ES"/>
        </w:rPr>
      </w:pPr>
      <w:r w:rsidRPr="00504CB3">
        <w:rPr>
          <w:rFonts w:eastAsia="Times New Roman"/>
          <w:sz w:val="28"/>
          <w:szCs w:val="20"/>
          <w:lang w:eastAsia="es-ES"/>
        </w:rPr>
        <w:t>Trabajo de Graduación Aprobado por:</w:t>
      </w:r>
    </w:p>
    <w:p w14:paraId="1E43D2A5" w14:textId="77777777" w:rsidR="004A535E" w:rsidRPr="00504CB3" w:rsidRDefault="004A535E" w:rsidP="004A535E">
      <w:pPr>
        <w:spacing w:line="240" w:lineRule="auto"/>
        <w:jc w:val="left"/>
        <w:rPr>
          <w:rFonts w:eastAsia="Times New Roman"/>
          <w:sz w:val="28"/>
          <w:szCs w:val="20"/>
          <w:lang w:eastAsia="es-ES"/>
        </w:rPr>
      </w:pPr>
    </w:p>
    <w:p w14:paraId="2AF4C74E" w14:textId="77777777" w:rsidR="004A535E" w:rsidRPr="00504CB3" w:rsidRDefault="004A535E" w:rsidP="004A535E">
      <w:pPr>
        <w:spacing w:line="240" w:lineRule="auto"/>
        <w:jc w:val="left"/>
        <w:rPr>
          <w:rFonts w:eastAsia="Times New Roman"/>
          <w:sz w:val="26"/>
          <w:szCs w:val="20"/>
          <w:lang w:eastAsia="es-ES"/>
        </w:rPr>
      </w:pPr>
    </w:p>
    <w:p w14:paraId="0B8EBA21" w14:textId="77777777" w:rsidR="004A535E" w:rsidRPr="00504CB3" w:rsidRDefault="004A535E" w:rsidP="004A535E">
      <w:pPr>
        <w:spacing w:line="240" w:lineRule="auto"/>
        <w:jc w:val="left"/>
        <w:rPr>
          <w:rFonts w:eastAsia="Times New Roman"/>
          <w:sz w:val="26"/>
          <w:szCs w:val="20"/>
          <w:lang w:eastAsia="es-ES"/>
        </w:rPr>
      </w:pPr>
    </w:p>
    <w:p w14:paraId="4FFC7448" w14:textId="77777777" w:rsidR="004A535E" w:rsidRPr="00504CB3" w:rsidRDefault="004A535E" w:rsidP="004A535E">
      <w:pPr>
        <w:spacing w:line="240" w:lineRule="auto"/>
        <w:jc w:val="left"/>
        <w:rPr>
          <w:rFonts w:eastAsia="Times New Roman"/>
          <w:sz w:val="26"/>
          <w:szCs w:val="20"/>
          <w:lang w:eastAsia="es-ES"/>
        </w:rPr>
      </w:pPr>
    </w:p>
    <w:p w14:paraId="2305BF3B" w14:textId="77777777" w:rsidR="004A535E" w:rsidRPr="00504CB3" w:rsidRDefault="004A535E" w:rsidP="004A535E">
      <w:pPr>
        <w:spacing w:line="240" w:lineRule="auto"/>
        <w:jc w:val="left"/>
        <w:rPr>
          <w:rFonts w:eastAsia="Times New Roman"/>
          <w:sz w:val="26"/>
          <w:szCs w:val="20"/>
          <w:lang w:eastAsia="es-ES"/>
        </w:rPr>
      </w:pPr>
    </w:p>
    <w:p w14:paraId="2E860271" w14:textId="77777777" w:rsidR="004A535E" w:rsidRPr="00504CB3" w:rsidRDefault="004A535E" w:rsidP="004A535E">
      <w:pPr>
        <w:spacing w:line="240" w:lineRule="auto"/>
        <w:ind w:firstLine="708"/>
        <w:jc w:val="left"/>
        <w:rPr>
          <w:rFonts w:eastAsia="Times New Roman"/>
          <w:sz w:val="26"/>
          <w:szCs w:val="20"/>
          <w:lang w:eastAsia="es-ES"/>
        </w:rPr>
      </w:pPr>
      <w:r w:rsidRPr="00504CB3">
        <w:rPr>
          <w:rFonts w:eastAsia="Times New Roman"/>
          <w:sz w:val="26"/>
          <w:szCs w:val="20"/>
          <w:lang w:eastAsia="es-ES"/>
        </w:rPr>
        <w:t>Docente Asesor:</w:t>
      </w:r>
    </w:p>
    <w:p w14:paraId="661871E1" w14:textId="77777777" w:rsidR="004A535E" w:rsidRPr="00504CB3" w:rsidRDefault="004A535E" w:rsidP="004A535E">
      <w:pPr>
        <w:spacing w:line="240" w:lineRule="auto"/>
        <w:jc w:val="left"/>
        <w:rPr>
          <w:rFonts w:eastAsia="Times New Roman"/>
          <w:sz w:val="26"/>
          <w:szCs w:val="20"/>
          <w:lang w:eastAsia="es-ES"/>
        </w:rPr>
      </w:pPr>
    </w:p>
    <w:p w14:paraId="52D5B3DB" w14:textId="77777777" w:rsidR="004A535E" w:rsidRPr="00504CB3" w:rsidRDefault="004A535E" w:rsidP="004A535E">
      <w:pPr>
        <w:spacing w:line="240" w:lineRule="auto"/>
        <w:jc w:val="left"/>
        <w:rPr>
          <w:rFonts w:eastAsia="Times New Roman"/>
          <w:sz w:val="26"/>
          <w:szCs w:val="20"/>
          <w:lang w:eastAsia="es-ES"/>
        </w:rPr>
      </w:pPr>
    </w:p>
    <w:p w14:paraId="6B61C0B5" w14:textId="77777777" w:rsidR="004A535E" w:rsidRPr="00504CB3" w:rsidRDefault="004A535E" w:rsidP="004A535E">
      <w:pPr>
        <w:spacing w:line="240" w:lineRule="auto"/>
        <w:jc w:val="left"/>
        <w:rPr>
          <w:rFonts w:eastAsia="Times New Roman"/>
          <w:sz w:val="26"/>
          <w:szCs w:val="20"/>
          <w:lang w:eastAsia="es-ES"/>
        </w:rPr>
      </w:pPr>
    </w:p>
    <w:p w14:paraId="202ACC07" w14:textId="77777777" w:rsidR="004A535E" w:rsidRPr="00504CB3" w:rsidRDefault="004A535E" w:rsidP="004A535E">
      <w:pPr>
        <w:spacing w:line="240" w:lineRule="auto"/>
        <w:jc w:val="left"/>
        <w:rPr>
          <w:rFonts w:eastAsia="Times New Roman"/>
          <w:sz w:val="26"/>
          <w:szCs w:val="20"/>
          <w:lang w:eastAsia="es-ES"/>
        </w:rPr>
      </w:pPr>
    </w:p>
    <w:p w14:paraId="24E1EE27" w14:textId="77777777" w:rsidR="004A535E" w:rsidRPr="00504CB3" w:rsidRDefault="004A535E" w:rsidP="004A535E">
      <w:pPr>
        <w:spacing w:line="240" w:lineRule="auto"/>
        <w:jc w:val="left"/>
        <w:rPr>
          <w:rFonts w:eastAsia="Times New Roman"/>
          <w:sz w:val="26"/>
          <w:szCs w:val="20"/>
          <w:lang w:eastAsia="es-ES"/>
        </w:rPr>
      </w:pPr>
    </w:p>
    <w:p w14:paraId="0A7A1E32" w14:textId="77777777" w:rsidR="004A535E" w:rsidRPr="00504CB3" w:rsidRDefault="004A535E" w:rsidP="004A535E">
      <w:pPr>
        <w:spacing w:line="240" w:lineRule="auto"/>
        <w:jc w:val="center"/>
        <w:rPr>
          <w:rFonts w:eastAsia="Times New Roman"/>
          <w:b/>
          <w:sz w:val="28"/>
          <w:szCs w:val="28"/>
          <w:lang w:eastAsia="es-ES"/>
        </w:rPr>
      </w:pPr>
      <w:r w:rsidRPr="00504CB3">
        <w:rPr>
          <w:rFonts w:eastAsia="Times New Roman"/>
          <w:b/>
          <w:sz w:val="28"/>
          <w:szCs w:val="28"/>
          <w:lang w:eastAsia="es-ES"/>
        </w:rPr>
        <w:t>ING. ADALBERTO BENÍTEZ ALEMÁN</w:t>
      </w:r>
    </w:p>
    <w:p w14:paraId="5421BBC3" w14:textId="77777777" w:rsidR="003101E3" w:rsidRPr="00504CB3" w:rsidRDefault="003101E3"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27A1E387" w14:textId="77777777" w:rsidR="00AD1C93" w:rsidRPr="00504CB3" w:rsidRDefault="00AD1C93"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10D82595" w14:textId="18AE8186" w:rsidR="00AD1C93" w:rsidRPr="00504CB3" w:rsidRDefault="00AD1C93"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4D44AAAA" w14:textId="77777777" w:rsidR="00BF2B69" w:rsidRPr="00504CB3" w:rsidRDefault="00BF2B69"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5DDE1CF2" w14:textId="77777777" w:rsidR="00BF2B69" w:rsidRPr="00504CB3" w:rsidRDefault="00BF2B69"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5C2DB6F1" w14:textId="77777777" w:rsidR="00BF2B69" w:rsidRPr="00504CB3" w:rsidRDefault="00BF2B69"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2D1BA91C" w14:textId="77777777" w:rsidR="00BF2B69" w:rsidRPr="00504CB3" w:rsidRDefault="00BF2B69"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62B791F6" w14:textId="77777777" w:rsidR="00BF2B69" w:rsidRPr="00504CB3" w:rsidRDefault="00BF2B69"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18B7C62C" w14:textId="77777777" w:rsidR="00BF2B69" w:rsidRPr="00504CB3" w:rsidRDefault="00BF2B69"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208CB515" w14:textId="77777777" w:rsidR="00BF2B69" w:rsidRPr="00504CB3" w:rsidRDefault="00BF2B69"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45492DCD" w14:textId="77777777" w:rsidR="00BF2B69" w:rsidRPr="00504CB3" w:rsidRDefault="00BF2B69"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14B0C42B" w14:textId="77777777" w:rsidR="00AD1C93" w:rsidRPr="00504CB3" w:rsidRDefault="00AD1C93"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473CC082" w14:textId="77777777" w:rsidR="00AD1C93" w:rsidRPr="00504CB3" w:rsidRDefault="00AD1C93"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45BBB6C8" w14:textId="77777777" w:rsidR="001C6852" w:rsidRPr="00504CB3" w:rsidRDefault="001C6852"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38C89708" w14:textId="77777777" w:rsidR="001C6852" w:rsidRPr="00504CB3" w:rsidRDefault="001C6852"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4B29BB7C" w14:textId="77777777" w:rsidR="00AD1C93" w:rsidRPr="00504CB3" w:rsidRDefault="00AD1C93"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78E01DAA" w14:textId="77777777" w:rsidR="00AD1C93" w:rsidRPr="00504CB3" w:rsidRDefault="00AD1C93"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p>
    <w:p w14:paraId="25B9E27B" w14:textId="77777777" w:rsidR="009F613F" w:rsidRPr="00504CB3" w:rsidRDefault="009F613F" w:rsidP="009F613F">
      <w:pPr>
        <w:jc w:val="center"/>
        <w:rPr>
          <w:rFonts w:asciiTheme="majorHAnsi" w:hAnsiTheme="majorHAnsi" w:cstheme="majorHAnsi"/>
          <w:b/>
          <w:bCs/>
          <w:szCs w:val="24"/>
        </w:rPr>
      </w:pPr>
      <w:r w:rsidRPr="00504CB3">
        <w:rPr>
          <w:rFonts w:asciiTheme="majorHAnsi" w:hAnsiTheme="majorHAnsi" w:cstheme="majorHAnsi"/>
          <w:b/>
          <w:bCs/>
          <w:szCs w:val="24"/>
        </w:rPr>
        <w:t>AGRADECIMIENTOS</w:t>
      </w:r>
    </w:p>
    <w:p w14:paraId="0E2C37B5" w14:textId="77777777" w:rsidR="009F613F" w:rsidRPr="00504CB3" w:rsidRDefault="009F613F" w:rsidP="00066E5F">
      <w:pPr>
        <w:rPr>
          <w:rFonts w:asciiTheme="majorHAnsi" w:hAnsiTheme="majorHAnsi" w:cstheme="majorHAnsi"/>
          <w:szCs w:val="24"/>
        </w:rPr>
      </w:pPr>
      <w:r w:rsidRPr="00504CB3">
        <w:rPr>
          <w:rFonts w:asciiTheme="majorHAnsi" w:hAnsiTheme="majorHAnsi" w:cstheme="majorHAnsi"/>
          <w:szCs w:val="24"/>
        </w:rPr>
        <w:t>Quiero agradecer a Dios por todos los milagros materializado a lo largo de esta carrera. En los momentos en que creía que ya nada era posible, Él me recordaba que tenía un Dios capaz de resolver cualquier cosa que a mis ojos pareciera imposible.</w:t>
      </w:r>
    </w:p>
    <w:p w14:paraId="5161CCE1" w14:textId="77777777" w:rsidR="009F613F" w:rsidRPr="00504CB3" w:rsidRDefault="009F613F" w:rsidP="00066E5F">
      <w:pPr>
        <w:rPr>
          <w:rFonts w:asciiTheme="majorHAnsi" w:hAnsiTheme="majorHAnsi" w:cstheme="majorHAnsi"/>
          <w:szCs w:val="24"/>
        </w:rPr>
      </w:pPr>
      <w:r w:rsidRPr="00504CB3">
        <w:rPr>
          <w:rFonts w:asciiTheme="majorHAnsi" w:hAnsiTheme="majorHAnsi" w:cstheme="majorHAnsi"/>
          <w:szCs w:val="24"/>
        </w:rPr>
        <w:t>También quiero expresar mi gratitud a mis padres, Delia Fuentes y Marcos Doño, por todo su esfuerzo, tiempo, dinero y amor que me han dedicado. Nunca podré agradecerles lo suficiente ni devolverles todo lo que han hecho por mí. Gracias por sembrar en mi corazón y en mi mente el deseo ardiente de superación, y por enseñarme, con su ejemplo, la importancia de la tenacidad, el trabajo y el esfuerzo.</w:t>
      </w:r>
    </w:p>
    <w:p w14:paraId="2FFDC16F" w14:textId="77777777" w:rsidR="009F613F" w:rsidRPr="00504CB3" w:rsidRDefault="009F613F" w:rsidP="00066E5F">
      <w:pPr>
        <w:rPr>
          <w:rFonts w:asciiTheme="majorHAnsi" w:hAnsiTheme="majorHAnsi" w:cstheme="majorHAnsi"/>
          <w:szCs w:val="24"/>
        </w:rPr>
      </w:pPr>
      <w:r w:rsidRPr="00504CB3">
        <w:rPr>
          <w:rFonts w:asciiTheme="majorHAnsi" w:hAnsiTheme="majorHAnsi" w:cstheme="majorHAnsi"/>
          <w:szCs w:val="24"/>
        </w:rPr>
        <w:t>A mi hermano, que me introdujo en el mundo de la ingeniería y me motivó a inscribirme en esta carrera, le agradezco por enseñarme que todo es posible con dedicación.</w:t>
      </w:r>
    </w:p>
    <w:p w14:paraId="34F2962B" w14:textId="77777777" w:rsidR="009F613F" w:rsidRPr="00504CB3" w:rsidRDefault="009F613F" w:rsidP="00066E5F">
      <w:pPr>
        <w:rPr>
          <w:rFonts w:asciiTheme="majorHAnsi" w:hAnsiTheme="majorHAnsi" w:cstheme="majorHAnsi"/>
          <w:szCs w:val="24"/>
        </w:rPr>
      </w:pPr>
      <w:r w:rsidRPr="00504CB3">
        <w:rPr>
          <w:rFonts w:asciiTheme="majorHAnsi" w:hAnsiTheme="majorHAnsi" w:cstheme="majorHAnsi"/>
          <w:szCs w:val="24"/>
        </w:rPr>
        <w:t>A mis amigos Alisson, Gabriel, Nelson y Lisandro, gracias por estar siempre ahí para motivarme, explicarme y alentarme cuando la motivación faltaba. Con ustedes compartí tantas risas que hicieron los días difíciles un poco más llevaderos.</w:t>
      </w:r>
    </w:p>
    <w:p w14:paraId="7F0024A0" w14:textId="48FB5A1B" w:rsidR="009F613F" w:rsidRPr="00504CB3" w:rsidRDefault="009F613F" w:rsidP="00066E5F">
      <w:pPr>
        <w:rPr>
          <w:rFonts w:asciiTheme="majorHAnsi" w:hAnsiTheme="majorHAnsi" w:cstheme="majorHAnsi"/>
          <w:szCs w:val="24"/>
        </w:rPr>
      </w:pPr>
      <w:r w:rsidRPr="00504CB3">
        <w:rPr>
          <w:rFonts w:asciiTheme="majorHAnsi" w:hAnsiTheme="majorHAnsi" w:cstheme="majorHAnsi"/>
          <w:szCs w:val="24"/>
        </w:rPr>
        <w:t>Especialmente quiero agradecer a A</w:t>
      </w:r>
      <w:r w:rsidR="0080361F" w:rsidRPr="00504CB3">
        <w:rPr>
          <w:rFonts w:asciiTheme="majorHAnsi" w:hAnsiTheme="majorHAnsi" w:cstheme="majorHAnsi"/>
          <w:szCs w:val="24"/>
        </w:rPr>
        <w:t>ngi</w:t>
      </w:r>
      <w:r w:rsidRPr="00504CB3">
        <w:rPr>
          <w:rFonts w:asciiTheme="majorHAnsi" w:hAnsiTheme="majorHAnsi" w:cstheme="majorHAnsi"/>
          <w:szCs w:val="24"/>
        </w:rPr>
        <w:t xml:space="preserve">e, la persona más inteligente y de mejor corazón que conozco. Gracias por señalarme las oportunidades y por alentarme a creer en mí. </w:t>
      </w:r>
    </w:p>
    <w:p w14:paraId="23A7AF01" w14:textId="77777777" w:rsidR="009F613F" w:rsidRPr="00504CB3" w:rsidRDefault="009F613F" w:rsidP="009F613F">
      <w:pPr>
        <w:jc w:val="right"/>
        <w:rPr>
          <w:rFonts w:asciiTheme="majorHAnsi" w:hAnsiTheme="majorHAnsi" w:cstheme="majorHAnsi"/>
          <w:b/>
          <w:bCs/>
          <w:szCs w:val="24"/>
        </w:rPr>
      </w:pPr>
      <w:r w:rsidRPr="00504CB3">
        <w:rPr>
          <w:rFonts w:asciiTheme="majorHAnsi" w:hAnsiTheme="majorHAnsi" w:cstheme="majorHAnsi"/>
          <w:b/>
          <w:bCs/>
          <w:szCs w:val="24"/>
        </w:rPr>
        <w:t>Ana Iveth Doño Fuentes</w:t>
      </w:r>
    </w:p>
    <w:p w14:paraId="7A3CFBAC" w14:textId="77777777" w:rsidR="001C6852" w:rsidRPr="00504CB3" w:rsidRDefault="001C6852" w:rsidP="004E0E45">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left"/>
      </w:pPr>
    </w:p>
    <w:p w14:paraId="687C4195" w14:textId="77777777" w:rsidR="00C35B98" w:rsidRPr="00504CB3" w:rsidRDefault="00C35B98" w:rsidP="004E0E45">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left"/>
      </w:pPr>
    </w:p>
    <w:p w14:paraId="73D15291" w14:textId="77777777" w:rsidR="00511B85" w:rsidRDefault="00511B85" w:rsidP="00066E5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pPr>
    </w:p>
    <w:p w14:paraId="45627C73" w14:textId="77777777" w:rsidR="00511B85" w:rsidRDefault="00511B85" w:rsidP="00066E5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pPr>
    </w:p>
    <w:p w14:paraId="5A5DE466" w14:textId="4059857A" w:rsidR="002A6A42" w:rsidRPr="00504CB3" w:rsidRDefault="004E0E45" w:rsidP="00066E5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pPr>
      <w:r w:rsidRPr="00504CB3">
        <w:lastRenderedPageBreak/>
        <w:t xml:space="preserve">Agradecerle a Dios por las personas que ha puesto </w:t>
      </w:r>
      <w:r w:rsidR="00355D96" w:rsidRPr="00504CB3">
        <w:t xml:space="preserve">en mi camino y me han </w:t>
      </w:r>
      <w:r w:rsidR="00037D4F" w:rsidRPr="00504CB3">
        <w:t>ayudado a</w:t>
      </w:r>
      <w:r w:rsidR="00355D96" w:rsidRPr="00504CB3">
        <w:t xml:space="preserve"> ser mejor persona</w:t>
      </w:r>
      <w:r w:rsidR="00FA1614" w:rsidRPr="00504CB3">
        <w:t xml:space="preserve">, me han enseñado </w:t>
      </w:r>
      <w:r w:rsidR="005C2BE4" w:rsidRPr="00504CB3">
        <w:t>y me han dado paciencia, me han enseñado nuevas formas de ver</w:t>
      </w:r>
      <w:r w:rsidR="00BA799D" w:rsidRPr="00504CB3">
        <w:t xml:space="preserve"> y entender las cosas.</w:t>
      </w:r>
      <w:r w:rsidR="00C35B98" w:rsidRPr="00504CB3">
        <w:t xml:space="preserve"> </w:t>
      </w:r>
    </w:p>
    <w:p w14:paraId="08FF7D05" w14:textId="5B0A8A69" w:rsidR="00BA799D" w:rsidRPr="00504CB3" w:rsidRDefault="00BA799D" w:rsidP="00066E5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pPr>
      <w:r w:rsidRPr="00504CB3">
        <w:t xml:space="preserve">Agradezco a mi familia por el apoyo y el cariño, por </w:t>
      </w:r>
      <w:r w:rsidR="000A4765" w:rsidRPr="00504CB3">
        <w:t>la oportunidad de lograr e</w:t>
      </w:r>
      <w:r w:rsidR="006E5ED1" w:rsidRPr="00504CB3">
        <w:t xml:space="preserve">studiar y </w:t>
      </w:r>
      <w:r w:rsidR="003F043B" w:rsidRPr="00504CB3">
        <w:t>por el esfuerzo dedicado a la familia</w:t>
      </w:r>
      <w:r w:rsidR="000B6D24" w:rsidRPr="00504CB3">
        <w:t>. A mi mam</w:t>
      </w:r>
      <w:r w:rsidR="001C6852" w:rsidRPr="00504CB3">
        <w:t>á</w:t>
      </w:r>
      <w:r w:rsidR="000B6D24" w:rsidRPr="00504CB3">
        <w:t xml:space="preserve"> y a mis hermanos por criarme y ayudarme en cada paso, a mis sobrinos por su cariño </w:t>
      </w:r>
      <w:r w:rsidR="006A5C81" w:rsidRPr="00504CB3">
        <w:t>y nuevamente a Dios por mi familia.</w:t>
      </w:r>
    </w:p>
    <w:p w14:paraId="11173F8B" w14:textId="7788FB15" w:rsidR="006A5C81" w:rsidRDefault="00AC6576" w:rsidP="00066E5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pPr>
      <w:r w:rsidRPr="00504CB3">
        <w:t>La carrera no solo me ha dado enseñanzas no solo a nivel académico sino también para la vida, gracias a ella me ha permitido conocer excelentes personas que fueron buenas y nunca dudaron en ayudarme</w:t>
      </w:r>
      <w:r w:rsidR="00045AB2" w:rsidRPr="00504CB3">
        <w:t xml:space="preserve">. Agradecer a Gabriel y Alisson por su amistad, por su ayuda </w:t>
      </w:r>
      <w:r w:rsidR="00F85CED" w:rsidRPr="00504CB3">
        <w:t xml:space="preserve">y por los momentos juntos en este viaje en la Universidad. A Iveth, agradecer la infinita paciencia que ha tenido hacia mi persona y por </w:t>
      </w:r>
      <w:r w:rsidR="00B22620" w:rsidRPr="00504CB3">
        <w:t>darme el espacio</w:t>
      </w:r>
      <w:r w:rsidR="006A0E81">
        <w:t xml:space="preserve"> para poder f</w:t>
      </w:r>
      <w:r w:rsidR="00B22620" w:rsidRPr="00504CB3">
        <w:t>ormar parte de</w:t>
      </w:r>
      <w:r w:rsidR="00B14BA3">
        <w:t xml:space="preserve"> su vida</w:t>
      </w:r>
      <w:r w:rsidR="00FC5086" w:rsidRPr="00504CB3">
        <w:t>, agradecer por su amistad y por su cariño.</w:t>
      </w:r>
    </w:p>
    <w:p w14:paraId="141CBB4F" w14:textId="2C309B6B" w:rsidR="00B14BA3" w:rsidRPr="00504CB3" w:rsidRDefault="00B14BA3" w:rsidP="00066E5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pPr>
      <w:r>
        <w:t xml:space="preserve">Agradecerles </w:t>
      </w:r>
      <w:r w:rsidR="00511B85">
        <w:t>a Vale y Normita por su cariño y su paciencia, porayudarme en esta nueva etapa y desafios en la vida.</w:t>
      </w:r>
    </w:p>
    <w:p w14:paraId="725770D7" w14:textId="24E1B3E5" w:rsidR="00DD128B" w:rsidRPr="00504CB3" w:rsidRDefault="00DD128B" w:rsidP="00066E5F">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pPr>
      <w:r w:rsidRPr="00504CB3">
        <w:t>A mi madre por la paciencia y cariño que me ha mostrado en estos años. Por la disciplina y la tenacidad de ella para con mi persona.</w:t>
      </w:r>
    </w:p>
    <w:p w14:paraId="02AF81A9" w14:textId="7F2A2329" w:rsidR="00B45C1C" w:rsidRPr="00504CB3" w:rsidRDefault="001C6852" w:rsidP="00B45C1C">
      <w:pPr>
        <w:jc w:val="right"/>
        <w:rPr>
          <w:rFonts w:asciiTheme="majorHAnsi" w:hAnsiTheme="majorHAnsi" w:cstheme="majorHAnsi"/>
          <w:b/>
          <w:bCs/>
          <w:szCs w:val="24"/>
        </w:rPr>
      </w:pPr>
      <w:r w:rsidRPr="00504CB3">
        <w:rPr>
          <w:rFonts w:asciiTheme="majorHAnsi" w:hAnsiTheme="majorHAnsi" w:cstheme="majorHAnsi"/>
          <w:b/>
          <w:bCs/>
          <w:szCs w:val="24"/>
        </w:rPr>
        <w:t>Á</w:t>
      </w:r>
      <w:r w:rsidR="00B45C1C" w:rsidRPr="00504CB3">
        <w:rPr>
          <w:rFonts w:asciiTheme="majorHAnsi" w:hAnsiTheme="majorHAnsi" w:cstheme="majorHAnsi"/>
          <w:b/>
          <w:bCs/>
          <w:szCs w:val="24"/>
        </w:rPr>
        <w:t>ngela Azucena Andrade Gómez</w:t>
      </w:r>
    </w:p>
    <w:p w14:paraId="78FCCB60" w14:textId="77777777" w:rsidR="00BF2B69" w:rsidRPr="00504CB3" w:rsidRDefault="00BF2B69" w:rsidP="00B45C1C">
      <w:pPr>
        <w:jc w:val="right"/>
        <w:rPr>
          <w:rFonts w:asciiTheme="majorHAnsi" w:hAnsiTheme="majorHAnsi" w:cstheme="majorHAnsi"/>
          <w:b/>
          <w:bCs/>
          <w:szCs w:val="24"/>
        </w:rPr>
      </w:pPr>
    </w:p>
    <w:p w14:paraId="1801229B" w14:textId="77777777" w:rsidR="00BF2B69" w:rsidRDefault="00BF2B69" w:rsidP="00B45C1C">
      <w:pPr>
        <w:jc w:val="right"/>
        <w:rPr>
          <w:rFonts w:asciiTheme="majorHAnsi" w:hAnsiTheme="majorHAnsi" w:cstheme="majorHAnsi"/>
          <w:b/>
          <w:bCs/>
          <w:szCs w:val="24"/>
        </w:rPr>
      </w:pPr>
    </w:p>
    <w:p w14:paraId="51F99381" w14:textId="77777777" w:rsidR="0075673C" w:rsidRDefault="0075673C" w:rsidP="00B45C1C">
      <w:pPr>
        <w:jc w:val="right"/>
        <w:rPr>
          <w:rFonts w:asciiTheme="majorHAnsi" w:hAnsiTheme="majorHAnsi" w:cstheme="majorHAnsi"/>
          <w:b/>
          <w:bCs/>
          <w:szCs w:val="24"/>
        </w:rPr>
      </w:pPr>
    </w:p>
    <w:p w14:paraId="0827EC11" w14:textId="77777777" w:rsidR="0075673C" w:rsidRDefault="0075673C" w:rsidP="00B45C1C">
      <w:pPr>
        <w:jc w:val="right"/>
        <w:rPr>
          <w:rFonts w:asciiTheme="majorHAnsi" w:hAnsiTheme="majorHAnsi" w:cstheme="majorHAnsi"/>
          <w:b/>
          <w:bCs/>
          <w:szCs w:val="24"/>
        </w:rPr>
      </w:pPr>
    </w:p>
    <w:p w14:paraId="279287DC" w14:textId="77777777" w:rsidR="0075673C" w:rsidRDefault="0075673C" w:rsidP="00B45C1C">
      <w:pPr>
        <w:jc w:val="right"/>
        <w:rPr>
          <w:rFonts w:asciiTheme="majorHAnsi" w:hAnsiTheme="majorHAnsi" w:cstheme="majorHAnsi"/>
          <w:b/>
          <w:bCs/>
          <w:szCs w:val="24"/>
        </w:rPr>
      </w:pPr>
    </w:p>
    <w:p w14:paraId="3D391CCB" w14:textId="77777777" w:rsidR="0075673C" w:rsidRPr="00504CB3" w:rsidRDefault="0075673C" w:rsidP="00B45C1C">
      <w:pPr>
        <w:jc w:val="right"/>
        <w:rPr>
          <w:rFonts w:asciiTheme="majorHAnsi" w:hAnsiTheme="majorHAnsi" w:cstheme="majorHAnsi"/>
          <w:b/>
          <w:bCs/>
          <w:szCs w:val="24"/>
        </w:rPr>
      </w:pPr>
    </w:p>
    <w:p w14:paraId="7EA7DB38" w14:textId="7FBE0169" w:rsidR="00B00EAF" w:rsidRPr="00504CB3" w:rsidRDefault="006D0A3D" w:rsidP="006F2C93">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center"/>
      </w:pPr>
      <w:r w:rsidRPr="00504CB3">
        <w:rPr>
          <w:b/>
          <w:bCs/>
          <w:sz w:val="32"/>
          <w:szCs w:val="32"/>
        </w:rPr>
        <w:lastRenderedPageBreak/>
        <w:t>ÍNDICE</w:t>
      </w:r>
    </w:p>
    <w:bookmarkStart w:id="2" w:name="_Toc145268726"/>
    <w:bookmarkStart w:id="3" w:name="_Toc165211777"/>
    <w:p w14:paraId="4DFDAC46" w14:textId="5648D5CE" w:rsidR="00085F68" w:rsidRDefault="00FF3CE7">
      <w:pPr>
        <w:pStyle w:val="TDC1"/>
        <w:tabs>
          <w:tab w:val="left" w:pos="480"/>
          <w:tab w:val="right" w:leader="dot" w:pos="9396"/>
        </w:tabs>
        <w:rPr>
          <w:rFonts w:asciiTheme="minorHAnsi" w:eastAsiaTheme="minorEastAsia" w:hAnsiTheme="minorHAnsi" w:cstheme="minorBidi"/>
          <w:bCs w:val="0"/>
          <w:sz w:val="22"/>
          <w:szCs w:val="22"/>
          <w:lang w:val="en-US"/>
        </w:rPr>
      </w:pPr>
      <w:r>
        <w:rPr>
          <w:rFonts w:asciiTheme="minorHAnsi" w:hAnsiTheme="minorHAnsi"/>
          <w:bCs w:val="0"/>
          <w:caps/>
          <w:sz w:val="20"/>
        </w:rPr>
        <w:fldChar w:fldCharType="begin"/>
      </w:r>
      <w:r>
        <w:rPr>
          <w:rFonts w:asciiTheme="minorHAnsi" w:hAnsiTheme="minorHAnsi"/>
          <w:bCs w:val="0"/>
          <w:caps/>
          <w:sz w:val="20"/>
        </w:rPr>
        <w:instrText xml:space="preserve"> TOC \o "1-3" \h \z \u </w:instrText>
      </w:r>
      <w:r>
        <w:rPr>
          <w:rFonts w:asciiTheme="minorHAnsi" w:hAnsiTheme="minorHAnsi"/>
          <w:bCs w:val="0"/>
          <w:caps/>
          <w:sz w:val="20"/>
        </w:rPr>
        <w:fldChar w:fldCharType="separate"/>
      </w:r>
      <w:hyperlink w:anchor="_Toc178516313" w:history="1">
        <w:r w:rsidR="00085F68" w:rsidRPr="00A04334">
          <w:rPr>
            <w:rStyle w:val="Hipervnculo"/>
          </w:rPr>
          <w:t>1.</w:t>
        </w:r>
        <w:r w:rsidR="00085F68">
          <w:rPr>
            <w:rFonts w:asciiTheme="minorHAnsi" w:eastAsiaTheme="minorEastAsia" w:hAnsiTheme="minorHAnsi" w:cstheme="minorBidi"/>
            <w:bCs w:val="0"/>
            <w:sz w:val="22"/>
            <w:szCs w:val="22"/>
            <w:lang w:val="en-US"/>
          </w:rPr>
          <w:tab/>
        </w:r>
        <w:r w:rsidR="00085F68" w:rsidRPr="00A04334">
          <w:rPr>
            <w:rStyle w:val="Hipervnculo"/>
          </w:rPr>
          <w:t>Introducción</w:t>
        </w:r>
        <w:r w:rsidR="00085F68">
          <w:rPr>
            <w:webHidden/>
          </w:rPr>
          <w:tab/>
        </w:r>
        <w:r w:rsidR="00085F68">
          <w:rPr>
            <w:webHidden/>
          </w:rPr>
          <w:fldChar w:fldCharType="begin"/>
        </w:r>
        <w:r w:rsidR="00085F68">
          <w:rPr>
            <w:webHidden/>
          </w:rPr>
          <w:instrText xml:space="preserve"> PAGEREF _Toc178516313 \h </w:instrText>
        </w:r>
        <w:r w:rsidR="00085F68">
          <w:rPr>
            <w:webHidden/>
          </w:rPr>
        </w:r>
        <w:r w:rsidR="00085F68">
          <w:rPr>
            <w:webHidden/>
          </w:rPr>
          <w:fldChar w:fldCharType="separate"/>
        </w:r>
        <w:r w:rsidR="00D31240">
          <w:rPr>
            <w:webHidden/>
          </w:rPr>
          <w:t>1</w:t>
        </w:r>
        <w:r w:rsidR="00085F68">
          <w:rPr>
            <w:webHidden/>
          </w:rPr>
          <w:fldChar w:fldCharType="end"/>
        </w:r>
      </w:hyperlink>
    </w:p>
    <w:p w14:paraId="17C6E448" w14:textId="390DBF49" w:rsidR="00085F68" w:rsidRDefault="00085F68">
      <w:pPr>
        <w:pStyle w:val="TDC1"/>
        <w:tabs>
          <w:tab w:val="left" w:pos="480"/>
          <w:tab w:val="right" w:leader="dot" w:pos="9396"/>
        </w:tabs>
        <w:rPr>
          <w:rFonts w:asciiTheme="minorHAnsi" w:eastAsiaTheme="minorEastAsia" w:hAnsiTheme="minorHAnsi" w:cstheme="minorBidi"/>
          <w:bCs w:val="0"/>
          <w:sz w:val="22"/>
          <w:szCs w:val="22"/>
          <w:lang w:val="en-US"/>
        </w:rPr>
      </w:pPr>
      <w:hyperlink w:anchor="_Toc178516314" w:history="1">
        <w:r w:rsidRPr="00A04334">
          <w:rPr>
            <w:rStyle w:val="Hipervnculo"/>
          </w:rPr>
          <w:t>2.</w:t>
        </w:r>
        <w:r>
          <w:rPr>
            <w:rFonts w:asciiTheme="minorHAnsi" w:eastAsiaTheme="minorEastAsia" w:hAnsiTheme="minorHAnsi" w:cstheme="minorBidi"/>
            <w:bCs w:val="0"/>
            <w:sz w:val="22"/>
            <w:szCs w:val="22"/>
            <w:lang w:val="en-US"/>
          </w:rPr>
          <w:tab/>
        </w:r>
        <w:r w:rsidRPr="00A04334">
          <w:rPr>
            <w:rStyle w:val="Hipervnculo"/>
          </w:rPr>
          <w:t>Objetivos</w:t>
        </w:r>
        <w:r>
          <w:rPr>
            <w:webHidden/>
          </w:rPr>
          <w:tab/>
        </w:r>
        <w:r>
          <w:rPr>
            <w:webHidden/>
          </w:rPr>
          <w:fldChar w:fldCharType="begin"/>
        </w:r>
        <w:r>
          <w:rPr>
            <w:webHidden/>
          </w:rPr>
          <w:instrText xml:space="preserve"> PAGEREF _Toc178516314 \h </w:instrText>
        </w:r>
        <w:r>
          <w:rPr>
            <w:webHidden/>
          </w:rPr>
        </w:r>
        <w:r>
          <w:rPr>
            <w:webHidden/>
          </w:rPr>
          <w:fldChar w:fldCharType="separate"/>
        </w:r>
        <w:r w:rsidR="00D31240">
          <w:rPr>
            <w:webHidden/>
          </w:rPr>
          <w:t>2</w:t>
        </w:r>
        <w:r>
          <w:rPr>
            <w:webHidden/>
          </w:rPr>
          <w:fldChar w:fldCharType="end"/>
        </w:r>
      </w:hyperlink>
    </w:p>
    <w:p w14:paraId="44305262" w14:textId="6ABA546C"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15" w:history="1">
        <w:r w:rsidRPr="00A04334">
          <w:rPr>
            <w:rStyle w:val="Hipervnculo"/>
          </w:rPr>
          <w:t>2.1</w:t>
        </w:r>
        <w:r>
          <w:rPr>
            <w:rFonts w:asciiTheme="minorHAnsi" w:eastAsiaTheme="minorEastAsia" w:hAnsiTheme="minorHAnsi" w:cstheme="minorBidi"/>
            <w:sz w:val="22"/>
            <w:szCs w:val="22"/>
            <w:lang w:val="en-US"/>
          </w:rPr>
          <w:tab/>
        </w:r>
        <w:r w:rsidRPr="00A04334">
          <w:rPr>
            <w:rStyle w:val="Hipervnculo"/>
          </w:rPr>
          <w:t>Objetivos generales</w:t>
        </w:r>
        <w:r>
          <w:rPr>
            <w:webHidden/>
          </w:rPr>
          <w:tab/>
        </w:r>
        <w:r>
          <w:rPr>
            <w:webHidden/>
          </w:rPr>
          <w:fldChar w:fldCharType="begin"/>
        </w:r>
        <w:r>
          <w:rPr>
            <w:webHidden/>
          </w:rPr>
          <w:instrText xml:space="preserve"> PAGEREF _Toc178516315 \h </w:instrText>
        </w:r>
        <w:r>
          <w:rPr>
            <w:webHidden/>
          </w:rPr>
        </w:r>
        <w:r>
          <w:rPr>
            <w:webHidden/>
          </w:rPr>
          <w:fldChar w:fldCharType="separate"/>
        </w:r>
        <w:r w:rsidR="00D31240">
          <w:rPr>
            <w:webHidden/>
          </w:rPr>
          <w:t>2</w:t>
        </w:r>
        <w:r>
          <w:rPr>
            <w:webHidden/>
          </w:rPr>
          <w:fldChar w:fldCharType="end"/>
        </w:r>
      </w:hyperlink>
    </w:p>
    <w:p w14:paraId="0CD5443C" w14:textId="511BABB4"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16" w:history="1">
        <w:r w:rsidRPr="00A04334">
          <w:rPr>
            <w:rStyle w:val="Hipervnculo"/>
          </w:rPr>
          <w:t>2.2</w:t>
        </w:r>
        <w:r>
          <w:rPr>
            <w:rFonts w:asciiTheme="minorHAnsi" w:eastAsiaTheme="minorEastAsia" w:hAnsiTheme="minorHAnsi" w:cstheme="minorBidi"/>
            <w:sz w:val="22"/>
            <w:szCs w:val="22"/>
            <w:lang w:val="en-US"/>
          </w:rPr>
          <w:tab/>
        </w:r>
        <w:r w:rsidRPr="00A04334">
          <w:rPr>
            <w:rStyle w:val="Hipervnculo"/>
          </w:rPr>
          <w:t>Objetivos Específicos</w:t>
        </w:r>
        <w:r>
          <w:rPr>
            <w:webHidden/>
          </w:rPr>
          <w:tab/>
        </w:r>
        <w:r>
          <w:rPr>
            <w:webHidden/>
          </w:rPr>
          <w:fldChar w:fldCharType="begin"/>
        </w:r>
        <w:r>
          <w:rPr>
            <w:webHidden/>
          </w:rPr>
          <w:instrText xml:space="preserve"> PAGEREF _Toc178516316 \h </w:instrText>
        </w:r>
        <w:r>
          <w:rPr>
            <w:webHidden/>
          </w:rPr>
        </w:r>
        <w:r>
          <w:rPr>
            <w:webHidden/>
          </w:rPr>
          <w:fldChar w:fldCharType="separate"/>
        </w:r>
        <w:r w:rsidR="00D31240">
          <w:rPr>
            <w:webHidden/>
          </w:rPr>
          <w:t>2</w:t>
        </w:r>
        <w:r>
          <w:rPr>
            <w:webHidden/>
          </w:rPr>
          <w:fldChar w:fldCharType="end"/>
        </w:r>
      </w:hyperlink>
    </w:p>
    <w:p w14:paraId="6CA761F9" w14:textId="16302C92" w:rsidR="00085F68" w:rsidRDefault="00085F68">
      <w:pPr>
        <w:pStyle w:val="TDC1"/>
        <w:tabs>
          <w:tab w:val="left" w:pos="480"/>
          <w:tab w:val="right" w:leader="dot" w:pos="9396"/>
        </w:tabs>
        <w:rPr>
          <w:rFonts w:asciiTheme="minorHAnsi" w:eastAsiaTheme="minorEastAsia" w:hAnsiTheme="minorHAnsi" w:cstheme="minorBidi"/>
          <w:bCs w:val="0"/>
          <w:sz w:val="22"/>
          <w:szCs w:val="22"/>
          <w:lang w:val="en-US"/>
        </w:rPr>
      </w:pPr>
      <w:hyperlink w:anchor="_Toc178516317" w:history="1">
        <w:r w:rsidRPr="00A04334">
          <w:rPr>
            <w:rStyle w:val="Hipervnculo"/>
          </w:rPr>
          <w:t>3.</w:t>
        </w:r>
        <w:r>
          <w:rPr>
            <w:rFonts w:asciiTheme="minorHAnsi" w:eastAsiaTheme="minorEastAsia" w:hAnsiTheme="minorHAnsi" w:cstheme="minorBidi"/>
            <w:bCs w:val="0"/>
            <w:sz w:val="22"/>
            <w:szCs w:val="22"/>
            <w:lang w:val="en-US"/>
          </w:rPr>
          <w:tab/>
        </w:r>
        <w:r w:rsidRPr="00A04334">
          <w:rPr>
            <w:rStyle w:val="Hipervnculo"/>
          </w:rPr>
          <w:t>Justificación</w:t>
        </w:r>
        <w:r>
          <w:rPr>
            <w:webHidden/>
          </w:rPr>
          <w:tab/>
        </w:r>
        <w:r>
          <w:rPr>
            <w:webHidden/>
          </w:rPr>
          <w:fldChar w:fldCharType="begin"/>
        </w:r>
        <w:r>
          <w:rPr>
            <w:webHidden/>
          </w:rPr>
          <w:instrText xml:space="preserve"> PAGEREF _Toc178516317 \h </w:instrText>
        </w:r>
        <w:r>
          <w:rPr>
            <w:webHidden/>
          </w:rPr>
        </w:r>
        <w:r>
          <w:rPr>
            <w:webHidden/>
          </w:rPr>
          <w:fldChar w:fldCharType="separate"/>
        </w:r>
        <w:r w:rsidR="00D31240">
          <w:rPr>
            <w:webHidden/>
          </w:rPr>
          <w:t>3</w:t>
        </w:r>
        <w:r>
          <w:rPr>
            <w:webHidden/>
          </w:rPr>
          <w:fldChar w:fldCharType="end"/>
        </w:r>
      </w:hyperlink>
    </w:p>
    <w:p w14:paraId="6C6685CA" w14:textId="68D46B2D" w:rsidR="00085F68" w:rsidRDefault="00085F68">
      <w:pPr>
        <w:pStyle w:val="TDC1"/>
        <w:tabs>
          <w:tab w:val="left" w:pos="480"/>
          <w:tab w:val="right" w:leader="dot" w:pos="9396"/>
        </w:tabs>
        <w:rPr>
          <w:rFonts w:asciiTheme="minorHAnsi" w:eastAsiaTheme="minorEastAsia" w:hAnsiTheme="minorHAnsi" w:cstheme="minorBidi"/>
          <w:bCs w:val="0"/>
          <w:sz w:val="22"/>
          <w:szCs w:val="22"/>
          <w:lang w:val="en-US"/>
        </w:rPr>
      </w:pPr>
      <w:hyperlink w:anchor="_Toc178516318" w:history="1">
        <w:r w:rsidRPr="00A04334">
          <w:rPr>
            <w:rStyle w:val="Hipervnculo"/>
          </w:rPr>
          <w:t>4.</w:t>
        </w:r>
        <w:r>
          <w:rPr>
            <w:rFonts w:asciiTheme="minorHAnsi" w:eastAsiaTheme="minorEastAsia" w:hAnsiTheme="minorHAnsi" w:cstheme="minorBidi"/>
            <w:bCs w:val="0"/>
            <w:sz w:val="22"/>
            <w:szCs w:val="22"/>
            <w:lang w:val="en-US"/>
          </w:rPr>
          <w:tab/>
        </w:r>
        <w:r w:rsidRPr="00A04334">
          <w:rPr>
            <w:rStyle w:val="Hipervnculo"/>
          </w:rPr>
          <w:t>Importancia</w:t>
        </w:r>
        <w:r>
          <w:rPr>
            <w:webHidden/>
          </w:rPr>
          <w:tab/>
        </w:r>
        <w:r>
          <w:rPr>
            <w:webHidden/>
          </w:rPr>
          <w:fldChar w:fldCharType="begin"/>
        </w:r>
        <w:r>
          <w:rPr>
            <w:webHidden/>
          </w:rPr>
          <w:instrText xml:space="preserve"> PAGEREF _Toc178516318 \h </w:instrText>
        </w:r>
        <w:r>
          <w:rPr>
            <w:webHidden/>
          </w:rPr>
        </w:r>
        <w:r>
          <w:rPr>
            <w:webHidden/>
          </w:rPr>
          <w:fldChar w:fldCharType="separate"/>
        </w:r>
        <w:r w:rsidR="00D31240">
          <w:rPr>
            <w:webHidden/>
          </w:rPr>
          <w:t>5</w:t>
        </w:r>
        <w:r>
          <w:rPr>
            <w:webHidden/>
          </w:rPr>
          <w:fldChar w:fldCharType="end"/>
        </w:r>
      </w:hyperlink>
    </w:p>
    <w:p w14:paraId="34278BCC" w14:textId="52216BBF" w:rsidR="00085F68" w:rsidRDefault="00085F68">
      <w:pPr>
        <w:pStyle w:val="TDC1"/>
        <w:tabs>
          <w:tab w:val="left" w:pos="480"/>
          <w:tab w:val="right" w:leader="dot" w:pos="9396"/>
        </w:tabs>
        <w:rPr>
          <w:rFonts w:asciiTheme="minorHAnsi" w:eastAsiaTheme="minorEastAsia" w:hAnsiTheme="minorHAnsi" w:cstheme="minorBidi"/>
          <w:bCs w:val="0"/>
          <w:sz w:val="22"/>
          <w:szCs w:val="22"/>
          <w:lang w:val="en-US"/>
        </w:rPr>
      </w:pPr>
      <w:hyperlink w:anchor="_Toc178516319" w:history="1">
        <w:r w:rsidRPr="00A04334">
          <w:rPr>
            <w:rStyle w:val="Hipervnculo"/>
          </w:rPr>
          <w:t>5.</w:t>
        </w:r>
        <w:r>
          <w:rPr>
            <w:rFonts w:asciiTheme="minorHAnsi" w:eastAsiaTheme="minorEastAsia" w:hAnsiTheme="minorHAnsi" w:cstheme="minorBidi"/>
            <w:bCs w:val="0"/>
            <w:sz w:val="22"/>
            <w:szCs w:val="22"/>
            <w:lang w:val="en-US"/>
          </w:rPr>
          <w:tab/>
        </w:r>
        <w:r w:rsidRPr="00A04334">
          <w:rPr>
            <w:rStyle w:val="Hipervnculo"/>
          </w:rPr>
          <w:t>Alcances</w:t>
        </w:r>
        <w:r>
          <w:rPr>
            <w:webHidden/>
          </w:rPr>
          <w:tab/>
        </w:r>
        <w:r>
          <w:rPr>
            <w:webHidden/>
          </w:rPr>
          <w:fldChar w:fldCharType="begin"/>
        </w:r>
        <w:r>
          <w:rPr>
            <w:webHidden/>
          </w:rPr>
          <w:instrText xml:space="preserve"> PAGEREF _Toc178516319 \h </w:instrText>
        </w:r>
        <w:r>
          <w:rPr>
            <w:webHidden/>
          </w:rPr>
        </w:r>
        <w:r>
          <w:rPr>
            <w:webHidden/>
          </w:rPr>
          <w:fldChar w:fldCharType="separate"/>
        </w:r>
        <w:r w:rsidR="00D31240">
          <w:rPr>
            <w:webHidden/>
          </w:rPr>
          <w:t>6</w:t>
        </w:r>
        <w:r>
          <w:rPr>
            <w:webHidden/>
          </w:rPr>
          <w:fldChar w:fldCharType="end"/>
        </w:r>
      </w:hyperlink>
    </w:p>
    <w:p w14:paraId="6C2ADCDC" w14:textId="1CD18C55" w:rsidR="00085F68" w:rsidRDefault="00085F68">
      <w:pPr>
        <w:pStyle w:val="TDC1"/>
        <w:tabs>
          <w:tab w:val="left" w:pos="480"/>
          <w:tab w:val="right" w:leader="dot" w:pos="9396"/>
        </w:tabs>
        <w:rPr>
          <w:rFonts w:asciiTheme="minorHAnsi" w:eastAsiaTheme="minorEastAsia" w:hAnsiTheme="minorHAnsi" w:cstheme="minorBidi"/>
          <w:bCs w:val="0"/>
          <w:sz w:val="22"/>
          <w:szCs w:val="22"/>
          <w:lang w:val="en-US"/>
        </w:rPr>
      </w:pPr>
      <w:hyperlink w:anchor="_Toc178516320" w:history="1">
        <w:r w:rsidRPr="00A04334">
          <w:rPr>
            <w:rStyle w:val="Hipervnculo"/>
          </w:rPr>
          <w:t>6.</w:t>
        </w:r>
        <w:r>
          <w:rPr>
            <w:rFonts w:asciiTheme="minorHAnsi" w:eastAsiaTheme="minorEastAsia" w:hAnsiTheme="minorHAnsi" w:cstheme="minorBidi"/>
            <w:bCs w:val="0"/>
            <w:sz w:val="22"/>
            <w:szCs w:val="22"/>
            <w:lang w:val="en-US"/>
          </w:rPr>
          <w:tab/>
        </w:r>
        <w:r w:rsidRPr="00A04334">
          <w:rPr>
            <w:rStyle w:val="Hipervnculo"/>
          </w:rPr>
          <w:t>Limitaciones</w:t>
        </w:r>
        <w:r>
          <w:rPr>
            <w:webHidden/>
          </w:rPr>
          <w:tab/>
        </w:r>
        <w:r>
          <w:rPr>
            <w:webHidden/>
          </w:rPr>
          <w:fldChar w:fldCharType="begin"/>
        </w:r>
        <w:r>
          <w:rPr>
            <w:webHidden/>
          </w:rPr>
          <w:instrText xml:space="preserve"> PAGEREF _Toc178516320 \h </w:instrText>
        </w:r>
        <w:r>
          <w:rPr>
            <w:webHidden/>
          </w:rPr>
        </w:r>
        <w:r>
          <w:rPr>
            <w:webHidden/>
          </w:rPr>
          <w:fldChar w:fldCharType="separate"/>
        </w:r>
        <w:r w:rsidR="00D31240">
          <w:rPr>
            <w:webHidden/>
          </w:rPr>
          <w:t>6</w:t>
        </w:r>
        <w:r>
          <w:rPr>
            <w:webHidden/>
          </w:rPr>
          <w:fldChar w:fldCharType="end"/>
        </w:r>
      </w:hyperlink>
    </w:p>
    <w:p w14:paraId="4367D643" w14:textId="064AA929" w:rsidR="00085F68" w:rsidRDefault="00085F68">
      <w:pPr>
        <w:pStyle w:val="TDC1"/>
        <w:tabs>
          <w:tab w:val="left" w:pos="480"/>
          <w:tab w:val="right" w:leader="dot" w:pos="9396"/>
        </w:tabs>
        <w:rPr>
          <w:rFonts w:asciiTheme="minorHAnsi" w:eastAsiaTheme="minorEastAsia" w:hAnsiTheme="minorHAnsi" w:cstheme="minorBidi"/>
          <w:bCs w:val="0"/>
          <w:sz w:val="22"/>
          <w:szCs w:val="22"/>
          <w:lang w:val="en-US"/>
        </w:rPr>
      </w:pPr>
      <w:hyperlink w:anchor="_Toc178516321" w:history="1">
        <w:r w:rsidRPr="00A04334">
          <w:rPr>
            <w:rStyle w:val="Hipervnculo"/>
          </w:rPr>
          <w:t>7.</w:t>
        </w:r>
        <w:r>
          <w:rPr>
            <w:rFonts w:asciiTheme="minorHAnsi" w:eastAsiaTheme="minorEastAsia" w:hAnsiTheme="minorHAnsi" w:cstheme="minorBidi"/>
            <w:bCs w:val="0"/>
            <w:sz w:val="22"/>
            <w:szCs w:val="22"/>
            <w:lang w:val="en-US"/>
          </w:rPr>
          <w:tab/>
        </w:r>
        <w:r w:rsidRPr="00A04334">
          <w:rPr>
            <w:rStyle w:val="Hipervnculo"/>
          </w:rPr>
          <w:t>Antecedentes del proyecto</w:t>
        </w:r>
        <w:r>
          <w:rPr>
            <w:webHidden/>
          </w:rPr>
          <w:tab/>
        </w:r>
        <w:r>
          <w:rPr>
            <w:webHidden/>
          </w:rPr>
          <w:fldChar w:fldCharType="begin"/>
        </w:r>
        <w:r>
          <w:rPr>
            <w:webHidden/>
          </w:rPr>
          <w:instrText xml:space="preserve"> PAGEREF _Toc178516321 \h </w:instrText>
        </w:r>
        <w:r>
          <w:rPr>
            <w:webHidden/>
          </w:rPr>
        </w:r>
        <w:r>
          <w:rPr>
            <w:webHidden/>
          </w:rPr>
          <w:fldChar w:fldCharType="separate"/>
        </w:r>
        <w:r w:rsidR="00D31240">
          <w:rPr>
            <w:webHidden/>
          </w:rPr>
          <w:t>7</w:t>
        </w:r>
        <w:r>
          <w:rPr>
            <w:webHidden/>
          </w:rPr>
          <w:fldChar w:fldCharType="end"/>
        </w:r>
      </w:hyperlink>
    </w:p>
    <w:p w14:paraId="0193A960" w14:textId="6413AF6C"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22" w:history="1">
        <w:r w:rsidRPr="00A04334">
          <w:rPr>
            <w:rStyle w:val="Hipervnculo"/>
          </w:rPr>
          <w:t>7.1</w:t>
        </w:r>
        <w:r>
          <w:rPr>
            <w:rFonts w:asciiTheme="minorHAnsi" w:eastAsiaTheme="minorEastAsia" w:hAnsiTheme="minorHAnsi" w:cstheme="minorBidi"/>
            <w:sz w:val="22"/>
            <w:szCs w:val="22"/>
            <w:lang w:val="en-US"/>
          </w:rPr>
          <w:tab/>
        </w:r>
        <w:r w:rsidRPr="00A04334">
          <w:rPr>
            <w:rStyle w:val="Hipervnculo"/>
          </w:rPr>
          <w:t>Marco teórico</w:t>
        </w:r>
        <w:r>
          <w:rPr>
            <w:webHidden/>
          </w:rPr>
          <w:tab/>
        </w:r>
        <w:r>
          <w:rPr>
            <w:webHidden/>
          </w:rPr>
          <w:fldChar w:fldCharType="begin"/>
        </w:r>
        <w:r>
          <w:rPr>
            <w:webHidden/>
          </w:rPr>
          <w:instrText xml:space="preserve"> PAGEREF _Toc178516322 \h </w:instrText>
        </w:r>
        <w:r>
          <w:rPr>
            <w:webHidden/>
          </w:rPr>
        </w:r>
        <w:r>
          <w:rPr>
            <w:webHidden/>
          </w:rPr>
          <w:fldChar w:fldCharType="separate"/>
        </w:r>
        <w:r w:rsidR="00D31240">
          <w:rPr>
            <w:webHidden/>
          </w:rPr>
          <w:t>7</w:t>
        </w:r>
        <w:r>
          <w:rPr>
            <w:webHidden/>
          </w:rPr>
          <w:fldChar w:fldCharType="end"/>
        </w:r>
      </w:hyperlink>
    </w:p>
    <w:p w14:paraId="18D583F8" w14:textId="73BE325C"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23" w:history="1">
        <w:r w:rsidRPr="00A04334">
          <w:rPr>
            <w:rStyle w:val="Hipervnculo"/>
          </w:rPr>
          <w:t>7.1.1</w:t>
        </w:r>
        <w:r>
          <w:rPr>
            <w:rFonts w:asciiTheme="minorHAnsi" w:eastAsiaTheme="minorEastAsia" w:hAnsiTheme="minorHAnsi" w:cstheme="minorBidi"/>
            <w:iCs w:val="0"/>
            <w:sz w:val="22"/>
            <w:szCs w:val="22"/>
            <w:lang w:val="en-US"/>
          </w:rPr>
          <w:tab/>
        </w:r>
        <w:r w:rsidRPr="00A04334">
          <w:rPr>
            <w:rStyle w:val="Hipervnculo"/>
          </w:rPr>
          <w:t>Historia de la Seguridad y Salud ocupacional.</w:t>
        </w:r>
        <w:r>
          <w:rPr>
            <w:webHidden/>
          </w:rPr>
          <w:tab/>
        </w:r>
        <w:r>
          <w:rPr>
            <w:webHidden/>
          </w:rPr>
          <w:fldChar w:fldCharType="begin"/>
        </w:r>
        <w:r>
          <w:rPr>
            <w:webHidden/>
          </w:rPr>
          <w:instrText xml:space="preserve"> PAGEREF _Toc178516323 \h </w:instrText>
        </w:r>
        <w:r>
          <w:rPr>
            <w:webHidden/>
          </w:rPr>
        </w:r>
        <w:r>
          <w:rPr>
            <w:webHidden/>
          </w:rPr>
          <w:fldChar w:fldCharType="separate"/>
        </w:r>
        <w:r w:rsidR="00D31240">
          <w:rPr>
            <w:webHidden/>
          </w:rPr>
          <w:t>7</w:t>
        </w:r>
        <w:r>
          <w:rPr>
            <w:webHidden/>
          </w:rPr>
          <w:fldChar w:fldCharType="end"/>
        </w:r>
      </w:hyperlink>
    </w:p>
    <w:p w14:paraId="52348E7F" w14:textId="0670D8D3"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24" w:history="1">
        <w:r w:rsidRPr="00A04334">
          <w:rPr>
            <w:rStyle w:val="Hipervnculo"/>
          </w:rPr>
          <w:t>7.1.2</w:t>
        </w:r>
        <w:r>
          <w:rPr>
            <w:rFonts w:asciiTheme="minorHAnsi" w:eastAsiaTheme="minorEastAsia" w:hAnsiTheme="minorHAnsi" w:cstheme="minorBidi"/>
            <w:iCs w:val="0"/>
            <w:sz w:val="22"/>
            <w:szCs w:val="22"/>
            <w:lang w:val="en-US"/>
          </w:rPr>
          <w:tab/>
        </w:r>
        <w:r w:rsidRPr="00A04334">
          <w:rPr>
            <w:rStyle w:val="Hipervnculo"/>
          </w:rPr>
          <w:t>La seguridad y salud ocupacional</w:t>
        </w:r>
        <w:r>
          <w:rPr>
            <w:webHidden/>
          </w:rPr>
          <w:tab/>
        </w:r>
        <w:r>
          <w:rPr>
            <w:webHidden/>
          </w:rPr>
          <w:fldChar w:fldCharType="begin"/>
        </w:r>
        <w:r>
          <w:rPr>
            <w:webHidden/>
          </w:rPr>
          <w:instrText xml:space="preserve"> PAGEREF _Toc178516324 \h </w:instrText>
        </w:r>
        <w:r>
          <w:rPr>
            <w:webHidden/>
          </w:rPr>
        </w:r>
        <w:r>
          <w:rPr>
            <w:webHidden/>
          </w:rPr>
          <w:fldChar w:fldCharType="separate"/>
        </w:r>
        <w:r w:rsidR="00D31240">
          <w:rPr>
            <w:webHidden/>
          </w:rPr>
          <w:t>9</w:t>
        </w:r>
        <w:r>
          <w:rPr>
            <w:webHidden/>
          </w:rPr>
          <w:fldChar w:fldCharType="end"/>
        </w:r>
      </w:hyperlink>
    </w:p>
    <w:p w14:paraId="454B7577" w14:textId="150CFE4B"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25" w:history="1">
        <w:r w:rsidRPr="00A04334">
          <w:rPr>
            <w:rStyle w:val="Hipervnculo"/>
          </w:rPr>
          <w:t>7.1.3</w:t>
        </w:r>
        <w:r>
          <w:rPr>
            <w:rFonts w:asciiTheme="minorHAnsi" w:eastAsiaTheme="minorEastAsia" w:hAnsiTheme="minorHAnsi" w:cstheme="minorBidi"/>
            <w:iCs w:val="0"/>
            <w:sz w:val="22"/>
            <w:szCs w:val="22"/>
            <w:lang w:val="en-US"/>
          </w:rPr>
          <w:tab/>
        </w:r>
        <w:r w:rsidRPr="00A04334">
          <w:rPr>
            <w:rStyle w:val="Hipervnculo"/>
          </w:rPr>
          <w:t>Los sistemas</w:t>
        </w:r>
        <w:r>
          <w:rPr>
            <w:webHidden/>
          </w:rPr>
          <w:tab/>
        </w:r>
        <w:r>
          <w:rPr>
            <w:webHidden/>
          </w:rPr>
          <w:fldChar w:fldCharType="begin"/>
        </w:r>
        <w:r>
          <w:rPr>
            <w:webHidden/>
          </w:rPr>
          <w:instrText xml:space="preserve"> PAGEREF _Toc178516325 \h </w:instrText>
        </w:r>
        <w:r>
          <w:rPr>
            <w:webHidden/>
          </w:rPr>
        </w:r>
        <w:r>
          <w:rPr>
            <w:webHidden/>
          </w:rPr>
          <w:fldChar w:fldCharType="separate"/>
        </w:r>
        <w:r w:rsidR="00D31240">
          <w:rPr>
            <w:webHidden/>
          </w:rPr>
          <w:t>14</w:t>
        </w:r>
        <w:r>
          <w:rPr>
            <w:webHidden/>
          </w:rPr>
          <w:fldChar w:fldCharType="end"/>
        </w:r>
      </w:hyperlink>
    </w:p>
    <w:p w14:paraId="7AE637C9" w14:textId="206DD1CE"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26" w:history="1">
        <w:r w:rsidRPr="00A04334">
          <w:rPr>
            <w:rStyle w:val="Hipervnculo"/>
          </w:rPr>
          <w:t>7.1.4</w:t>
        </w:r>
        <w:r>
          <w:rPr>
            <w:rFonts w:asciiTheme="minorHAnsi" w:eastAsiaTheme="minorEastAsia" w:hAnsiTheme="minorHAnsi" w:cstheme="minorBidi"/>
            <w:iCs w:val="0"/>
            <w:sz w:val="22"/>
            <w:szCs w:val="22"/>
            <w:lang w:val="en-US"/>
          </w:rPr>
          <w:tab/>
        </w:r>
        <w:r w:rsidRPr="00A04334">
          <w:rPr>
            <w:rStyle w:val="Hipervnculo"/>
          </w:rPr>
          <w:t>Sistemas de gestión</w:t>
        </w:r>
        <w:r>
          <w:rPr>
            <w:webHidden/>
          </w:rPr>
          <w:tab/>
        </w:r>
        <w:r>
          <w:rPr>
            <w:webHidden/>
          </w:rPr>
          <w:fldChar w:fldCharType="begin"/>
        </w:r>
        <w:r>
          <w:rPr>
            <w:webHidden/>
          </w:rPr>
          <w:instrText xml:space="preserve"> PAGEREF _Toc178516326 \h </w:instrText>
        </w:r>
        <w:r>
          <w:rPr>
            <w:webHidden/>
          </w:rPr>
        </w:r>
        <w:r>
          <w:rPr>
            <w:webHidden/>
          </w:rPr>
          <w:fldChar w:fldCharType="separate"/>
        </w:r>
        <w:r w:rsidR="00D31240">
          <w:rPr>
            <w:webHidden/>
          </w:rPr>
          <w:t>15</w:t>
        </w:r>
        <w:r>
          <w:rPr>
            <w:webHidden/>
          </w:rPr>
          <w:fldChar w:fldCharType="end"/>
        </w:r>
      </w:hyperlink>
    </w:p>
    <w:p w14:paraId="6CF706E3" w14:textId="6C6C3738"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27" w:history="1">
        <w:r w:rsidRPr="00A04334">
          <w:rPr>
            <w:rStyle w:val="Hipervnculo"/>
          </w:rPr>
          <w:t>7.1.5</w:t>
        </w:r>
        <w:r>
          <w:rPr>
            <w:rFonts w:asciiTheme="minorHAnsi" w:eastAsiaTheme="minorEastAsia" w:hAnsiTheme="minorHAnsi" w:cstheme="minorBidi"/>
            <w:iCs w:val="0"/>
            <w:sz w:val="22"/>
            <w:szCs w:val="22"/>
            <w:lang w:val="en-US"/>
          </w:rPr>
          <w:tab/>
        </w:r>
        <w:r w:rsidRPr="00A04334">
          <w:rPr>
            <w:rStyle w:val="Hipervnculo"/>
          </w:rPr>
          <w:t>Componentes de un sistema de gestión</w:t>
        </w:r>
        <w:r>
          <w:rPr>
            <w:webHidden/>
          </w:rPr>
          <w:tab/>
        </w:r>
        <w:r>
          <w:rPr>
            <w:webHidden/>
          </w:rPr>
          <w:fldChar w:fldCharType="begin"/>
        </w:r>
        <w:r>
          <w:rPr>
            <w:webHidden/>
          </w:rPr>
          <w:instrText xml:space="preserve"> PAGEREF _Toc178516327 \h </w:instrText>
        </w:r>
        <w:r>
          <w:rPr>
            <w:webHidden/>
          </w:rPr>
        </w:r>
        <w:r>
          <w:rPr>
            <w:webHidden/>
          </w:rPr>
          <w:fldChar w:fldCharType="separate"/>
        </w:r>
        <w:r w:rsidR="00D31240">
          <w:rPr>
            <w:webHidden/>
          </w:rPr>
          <w:t>18</w:t>
        </w:r>
        <w:r>
          <w:rPr>
            <w:webHidden/>
          </w:rPr>
          <w:fldChar w:fldCharType="end"/>
        </w:r>
      </w:hyperlink>
    </w:p>
    <w:p w14:paraId="5BD02FD2" w14:textId="2D2071E2"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28" w:history="1">
        <w:r w:rsidRPr="00A04334">
          <w:rPr>
            <w:rStyle w:val="Hipervnculo"/>
          </w:rPr>
          <w:t>7.2</w:t>
        </w:r>
        <w:r>
          <w:rPr>
            <w:rFonts w:asciiTheme="minorHAnsi" w:eastAsiaTheme="minorEastAsia" w:hAnsiTheme="minorHAnsi" w:cstheme="minorBidi"/>
            <w:sz w:val="22"/>
            <w:szCs w:val="22"/>
            <w:lang w:val="en-US"/>
          </w:rPr>
          <w:tab/>
        </w:r>
        <w:r w:rsidRPr="00A04334">
          <w:rPr>
            <w:rStyle w:val="Hipervnculo"/>
          </w:rPr>
          <w:t>Marco normativo</w:t>
        </w:r>
        <w:r>
          <w:rPr>
            <w:webHidden/>
          </w:rPr>
          <w:tab/>
        </w:r>
        <w:r>
          <w:rPr>
            <w:webHidden/>
          </w:rPr>
          <w:fldChar w:fldCharType="begin"/>
        </w:r>
        <w:r>
          <w:rPr>
            <w:webHidden/>
          </w:rPr>
          <w:instrText xml:space="preserve"> PAGEREF _Toc178516328 \h </w:instrText>
        </w:r>
        <w:r>
          <w:rPr>
            <w:webHidden/>
          </w:rPr>
        </w:r>
        <w:r>
          <w:rPr>
            <w:webHidden/>
          </w:rPr>
          <w:fldChar w:fldCharType="separate"/>
        </w:r>
        <w:r w:rsidR="00D31240">
          <w:rPr>
            <w:webHidden/>
          </w:rPr>
          <w:t>21</w:t>
        </w:r>
        <w:r>
          <w:rPr>
            <w:webHidden/>
          </w:rPr>
          <w:fldChar w:fldCharType="end"/>
        </w:r>
      </w:hyperlink>
    </w:p>
    <w:p w14:paraId="5CC760C8" w14:textId="167EF9AC"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29" w:history="1">
        <w:r w:rsidRPr="00A04334">
          <w:rPr>
            <w:rStyle w:val="Hipervnculo"/>
          </w:rPr>
          <w:t>7.2.1</w:t>
        </w:r>
        <w:r>
          <w:rPr>
            <w:rFonts w:asciiTheme="minorHAnsi" w:eastAsiaTheme="minorEastAsia" w:hAnsiTheme="minorHAnsi" w:cstheme="minorBidi"/>
            <w:iCs w:val="0"/>
            <w:sz w:val="22"/>
            <w:szCs w:val="22"/>
            <w:lang w:val="en-US"/>
          </w:rPr>
          <w:tab/>
        </w:r>
        <w:r w:rsidRPr="00A04334">
          <w:rPr>
            <w:rStyle w:val="Hipervnculo"/>
          </w:rPr>
          <w:t>OHSAS 18001: Sistemas de gestión de seguridad y salud</w:t>
        </w:r>
        <w:r>
          <w:rPr>
            <w:webHidden/>
          </w:rPr>
          <w:tab/>
        </w:r>
        <w:r>
          <w:rPr>
            <w:webHidden/>
          </w:rPr>
          <w:fldChar w:fldCharType="begin"/>
        </w:r>
        <w:r>
          <w:rPr>
            <w:webHidden/>
          </w:rPr>
          <w:instrText xml:space="preserve"> PAGEREF _Toc178516329 \h </w:instrText>
        </w:r>
        <w:r>
          <w:rPr>
            <w:webHidden/>
          </w:rPr>
        </w:r>
        <w:r>
          <w:rPr>
            <w:webHidden/>
          </w:rPr>
          <w:fldChar w:fldCharType="separate"/>
        </w:r>
        <w:r w:rsidR="00D31240">
          <w:rPr>
            <w:webHidden/>
          </w:rPr>
          <w:t>22</w:t>
        </w:r>
        <w:r>
          <w:rPr>
            <w:webHidden/>
          </w:rPr>
          <w:fldChar w:fldCharType="end"/>
        </w:r>
      </w:hyperlink>
    </w:p>
    <w:p w14:paraId="67D8BC29" w14:textId="5DE176F1"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30" w:history="1">
        <w:r w:rsidRPr="00A04334">
          <w:rPr>
            <w:rStyle w:val="Hipervnculo"/>
          </w:rPr>
          <w:t>7.2.2</w:t>
        </w:r>
        <w:r>
          <w:rPr>
            <w:rFonts w:asciiTheme="minorHAnsi" w:eastAsiaTheme="minorEastAsia" w:hAnsiTheme="minorHAnsi" w:cstheme="minorBidi"/>
            <w:iCs w:val="0"/>
            <w:sz w:val="22"/>
            <w:szCs w:val="22"/>
            <w:lang w:val="en-US"/>
          </w:rPr>
          <w:tab/>
        </w:r>
        <w:r w:rsidRPr="00A04334">
          <w:rPr>
            <w:rStyle w:val="Hipervnculo"/>
          </w:rPr>
          <w:t>ISO 45001: Sistemas de gestión de seguridad y saluds</w:t>
        </w:r>
        <w:r>
          <w:rPr>
            <w:webHidden/>
          </w:rPr>
          <w:tab/>
        </w:r>
        <w:r>
          <w:rPr>
            <w:webHidden/>
          </w:rPr>
          <w:fldChar w:fldCharType="begin"/>
        </w:r>
        <w:r>
          <w:rPr>
            <w:webHidden/>
          </w:rPr>
          <w:instrText xml:space="preserve"> PAGEREF _Toc178516330 \h </w:instrText>
        </w:r>
        <w:r>
          <w:rPr>
            <w:webHidden/>
          </w:rPr>
        </w:r>
        <w:r>
          <w:rPr>
            <w:webHidden/>
          </w:rPr>
          <w:fldChar w:fldCharType="separate"/>
        </w:r>
        <w:r w:rsidR="00D31240">
          <w:rPr>
            <w:webHidden/>
          </w:rPr>
          <w:t>22</w:t>
        </w:r>
        <w:r>
          <w:rPr>
            <w:webHidden/>
          </w:rPr>
          <w:fldChar w:fldCharType="end"/>
        </w:r>
      </w:hyperlink>
    </w:p>
    <w:p w14:paraId="00B75321" w14:textId="764E3C81"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31" w:history="1">
        <w:r w:rsidRPr="00A04334">
          <w:rPr>
            <w:rStyle w:val="Hipervnculo"/>
          </w:rPr>
          <w:t>7.3</w:t>
        </w:r>
        <w:r>
          <w:rPr>
            <w:rFonts w:asciiTheme="minorHAnsi" w:eastAsiaTheme="minorEastAsia" w:hAnsiTheme="minorHAnsi" w:cstheme="minorBidi"/>
            <w:sz w:val="22"/>
            <w:szCs w:val="22"/>
            <w:lang w:val="en-US"/>
          </w:rPr>
          <w:tab/>
        </w:r>
        <w:r w:rsidRPr="00A04334">
          <w:rPr>
            <w:rStyle w:val="Hipervnculo"/>
          </w:rPr>
          <w:t>Marco legal</w:t>
        </w:r>
        <w:r>
          <w:rPr>
            <w:webHidden/>
          </w:rPr>
          <w:tab/>
        </w:r>
        <w:r>
          <w:rPr>
            <w:webHidden/>
          </w:rPr>
          <w:fldChar w:fldCharType="begin"/>
        </w:r>
        <w:r>
          <w:rPr>
            <w:webHidden/>
          </w:rPr>
          <w:instrText xml:space="preserve"> PAGEREF _Toc178516331 \h </w:instrText>
        </w:r>
        <w:r>
          <w:rPr>
            <w:webHidden/>
          </w:rPr>
        </w:r>
        <w:r>
          <w:rPr>
            <w:webHidden/>
          </w:rPr>
          <w:fldChar w:fldCharType="separate"/>
        </w:r>
        <w:r w:rsidR="00D31240">
          <w:rPr>
            <w:webHidden/>
          </w:rPr>
          <w:t>33</w:t>
        </w:r>
        <w:r>
          <w:rPr>
            <w:webHidden/>
          </w:rPr>
          <w:fldChar w:fldCharType="end"/>
        </w:r>
      </w:hyperlink>
    </w:p>
    <w:p w14:paraId="13FCD17D" w14:textId="2A00538D"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32" w:history="1">
        <w:r w:rsidRPr="00A04334">
          <w:rPr>
            <w:rStyle w:val="Hipervnculo"/>
          </w:rPr>
          <w:t>7.3.1</w:t>
        </w:r>
        <w:r>
          <w:rPr>
            <w:rFonts w:asciiTheme="minorHAnsi" w:eastAsiaTheme="minorEastAsia" w:hAnsiTheme="minorHAnsi" w:cstheme="minorBidi"/>
            <w:iCs w:val="0"/>
            <w:sz w:val="22"/>
            <w:szCs w:val="22"/>
            <w:lang w:val="en-US"/>
          </w:rPr>
          <w:tab/>
        </w:r>
        <w:r w:rsidRPr="00A04334">
          <w:rPr>
            <w:rStyle w:val="Hipervnculo"/>
          </w:rPr>
          <w:t>Leyes relacionadas a la seguridad y salud ocupacional</w:t>
        </w:r>
        <w:r>
          <w:rPr>
            <w:webHidden/>
          </w:rPr>
          <w:tab/>
        </w:r>
        <w:r>
          <w:rPr>
            <w:webHidden/>
          </w:rPr>
          <w:fldChar w:fldCharType="begin"/>
        </w:r>
        <w:r>
          <w:rPr>
            <w:webHidden/>
          </w:rPr>
          <w:instrText xml:space="preserve"> PAGEREF _Toc178516332 \h </w:instrText>
        </w:r>
        <w:r>
          <w:rPr>
            <w:webHidden/>
          </w:rPr>
        </w:r>
        <w:r>
          <w:rPr>
            <w:webHidden/>
          </w:rPr>
          <w:fldChar w:fldCharType="separate"/>
        </w:r>
        <w:r w:rsidR="00D31240">
          <w:rPr>
            <w:webHidden/>
          </w:rPr>
          <w:t>33</w:t>
        </w:r>
        <w:r>
          <w:rPr>
            <w:webHidden/>
          </w:rPr>
          <w:fldChar w:fldCharType="end"/>
        </w:r>
      </w:hyperlink>
    </w:p>
    <w:p w14:paraId="64FD5A3D" w14:textId="235A5235"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33" w:history="1">
        <w:r w:rsidRPr="00A04334">
          <w:rPr>
            <w:rStyle w:val="Hipervnculo"/>
          </w:rPr>
          <w:t>7.3.2</w:t>
        </w:r>
        <w:r>
          <w:rPr>
            <w:rFonts w:asciiTheme="minorHAnsi" w:eastAsiaTheme="minorEastAsia" w:hAnsiTheme="minorHAnsi" w:cstheme="minorBidi"/>
            <w:iCs w:val="0"/>
            <w:sz w:val="22"/>
            <w:szCs w:val="22"/>
            <w:lang w:val="en-US"/>
          </w:rPr>
          <w:tab/>
        </w:r>
        <w:r w:rsidRPr="00A04334">
          <w:rPr>
            <w:rStyle w:val="Hipervnculo"/>
          </w:rPr>
          <w:t>Legislación de la Universidad de El Salvador</w:t>
        </w:r>
        <w:r>
          <w:rPr>
            <w:webHidden/>
          </w:rPr>
          <w:tab/>
        </w:r>
        <w:r>
          <w:rPr>
            <w:webHidden/>
          </w:rPr>
          <w:fldChar w:fldCharType="begin"/>
        </w:r>
        <w:r>
          <w:rPr>
            <w:webHidden/>
          </w:rPr>
          <w:instrText xml:space="preserve"> PAGEREF _Toc178516333 \h </w:instrText>
        </w:r>
        <w:r>
          <w:rPr>
            <w:webHidden/>
          </w:rPr>
        </w:r>
        <w:r>
          <w:rPr>
            <w:webHidden/>
          </w:rPr>
          <w:fldChar w:fldCharType="separate"/>
        </w:r>
        <w:r w:rsidR="00D31240">
          <w:rPr>
            <w:webHidden/>
          </w:rPr>
          <w:t>38</w:t>
        </w:r>
        <w:r>
          <w:rPr>
            <w:webHidden/>
          </w:rPr>
          <w:fldChar w:fldCharType="end"/>
        </w:r>
      </w:hyperlink>
    </w:p>
    <w:p w14:paraId="667BB37B" w14:textId="2169229D"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34" w:history="1">
        <w:r w:rsidRPr="00A04334">
          <w:rPr>
            <w:rStyle w:val="Hipervnculo"/>
          </w:rPr>
          <w:t>7.4</w:t>
        </w:r>
        <w:r>
          <w:rPr>
            <w:rFonts w:asciiTheme="minorHAnsi" w:eastAsiaTheme="minorEastAsia" w:hAnsiTheme="minorHAnsi" w:cstheme="minorBidi"/>
            <w:sz w:val="22"/>
            <w:szCs w:val="22"/>
            <w:lang w:val="en-US"/>
          </w:rPr>
          <w:tab/>
        </w:r>
        <w:r w:rsidRPr="00A04334">
          <w:rPr>
            <w:rStyle w:val="Hipervnculo"/>
          </w:rPr>
          <w:t>Contextualización de la Facultad Multidisciplinaria Paracentral</w:t>
        </w:r>
        <w:r>
          <w:rPr>
            <w:webHidden/>
          </w:rPr>
          <w:tab/>
        </w:r>
        <w:r>
          <w:rPr>
            <w:webHidden/>
          </w:rPr>
          <w:fldChar w:fldCharType="begin"/>
        </w:r>
        <w:r>
          <w:rPr>
            <w:webHidden/>
          </w:rPr>
          <w:instrText xml:space="preserve"> PAGEREF _Toc178516334 \h </w:instrText>
        </w:r>
        <w:r>
          <w:rPr>
            <w:webHidden/>
          </w:rPr>
        </w:r>
        <w:r>
          <w:rPr>
            <w:webHidden/>
          </w:rPr>
          <w:fldChar w:fldCharType="separate"/>
        </w:r>
        <w:r w:rsidR="00D31240">
          <w:rPr>
            <w:webHidden/>
          </w:rPr>
          <w:t>39</w:t>
        </w:r>
        <w:r>
          <w:rPr>
            <w:webHidden/>
          </w:rPr>
          <w:fldChar w:fldCharType="end"/>
        </w:r>
      </w:hyperlink>
    </w:p>
    <w:p w14:paraId="32A16B9F" w14:textId="14791E7E"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35" w:history="1">
        <w:r w:rsidRPr="00A04334">
          <w:rPr>
            <w:rStyle w:val="Hipervnculo"/>
          </w:rPr>
          <w:t>7.4.1</w:t>
        </w:r>
        <w:r>
          <w:rPr>
            <w:rFonts w:asciiTheme="minorHAnsi" w:eastAsiaTheme="minorEastAsia" w:hAnsiTheme="minorHAnsi" w:cstheme="minorBidi"/>
            <w:iCs w:val="0"/>
            <w:sz w:val="22"/>
            <w:szCs w:val="22"/>
            <w:lang w:val="en-US"/>
          </w:rPr>
          <w:tab/>
        </w:r>
        <w:r w:rsidRPr="00A04334">
          <w:rPr>
            <w:rStyle w:val="Hipervnculo"/>
          </w:rPr>
          <w:t>Misión</w:t>
        </w:r>
        <w:r>
          <w:rPr>
            <w:webHidden/>
          </w:rPr>
          <w:tab/>
        </w:r>
        <w:r>
          <w:rPr>
            <w:webHidden/>
          </w:rPr>
          <w:fldChar w:fldCharType="begin"/>
        </w:r>
        <w:r>
          <w:rPr>
            <w:webHidden/>
          </w:rPr>
          <w:instrText xml:space="preserve"> PAGEREF _Toc178516335 \h </w:instrText>
        </w:r>
        <w:r>
          <w:rPr>
            <w:webHidden/>
          </w:rPr>
        </w:r>
        <w:r>
          <w:rPr>
            <w:webHidden/>
          </w:rPr>
          <w:fldChar w:fldCharType="separate"/>
        </w:r>
        <w:r w:rsidR="00D31240">
          <w:rPr>
            <w:webHidden/>
          </w:rPr>
          <w:t>40</w:t>
        </w:r>
        <w:r>
          <w:rPr>
            <w:webHidden/>
          </w:rPr>
          <w:fldChar w:fldCharType="end"/>
        </w:r>
      </w:hyperlink>
    </w:p>
    <w:p w14:paraId="75AA88DA" w14:textId="04F2032D"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36" w:history="1">
        <w:r w:rsidRPr="00A04334">
          <w:rPr>
            <w:rStyle w:val="Hipervnculo"/>
          </w:rPr>
          <w:t>7.4.2</w:t>
        </w:r>
        <w:r>
          <w:rPr>
            <w:rFonts w:asciiTheme="minorHAnsi" w:eastAsiaTheme="minorEastAsia" w:hAnsiTheme="minorHAnsi" w:cstheme="minorBidi"/>
            <w:iCs w:val="0"/>
            <w:sz w:val="22"/>
            <w:szCs w:val="22"/>
            <w:lang w:val="en-US"/>
          </w:rPr>
          <w:tab/>
        </w:r>
        <w:r w:rsidRPr="00A04334">
          <w:rPr>
            <w:rStyle w:val="Hipervnculo"/>
          </w:rPr>
          <w:t>Visión</w:t>
        </w:r>
        <w:r>
          <w:rPr>
            <w:webHidden/>
          </w:rPr>
          <w:tab/>
        </w:r>
        <w:r>
          <w:rPr>
            <w:webHidden/>
          </w:rPr>
          <w:fldChar w:fldCharType="begin"/>
        </w:r>
        <w:r>
          <w:rPr>
            <w:webHidden/>
          </w:rPr>
          <w:instrText xml:space="preserve"> PAGEREF _Toc178516336 \h </w:instrText>
        </w:r>
        <w:r>
          <w:rPr>
            <w:webHidden/>
          </w:rPr>
        </w:r>
        <w:r>
          <w:rPr>
            <w:webHidden/>
          </w:rPr>
          <w:fldChar w:fldCharType="separate"/>
        </w:r>
        <w:r w:rsidR="00D31240">
          <w:rPr>
            <w:webHidden/>
          </w:rPr>
          <w:t>40</w:t>
        </w:r>
        <w:r>
          <w:rPr>
            <w:webHidden/>
          </w:rPr>
          <w:fldChar w:fldCharType="end"/>
        </w:r>
      </w:hyperlink>
    </w:p>
    <w:p w14:paraId="2A510816" w14:textId="21296236"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37" w:history="1">
        <w:r w:rsidRPr="00A04334">
          <w:rPr>
            <w:rStyle w:val="Hipervnculo"/>
          </w:rPr>
          <w:t>7.4.3</w:t>
        </w:r>
        <w:r>
          <w:rPr>
            <w:rFonts w:asciiTheme="minorHAnsi" w:eastAsiaTheme="minorEastAsia" w:hAnsiTheme="minorHAnsi" w:cstheme="minorBidi"/>
            <w:iCs w:val="0"/>
            <w:sz w:val="22"/>
            <w:szCs w:val="22"/>
            <w:lang w:val="en-US"/>
          </w:rPr>
          <w:tab/>
        </w:r>
        <w:r w:rsidRPr="00A04334">
          <w:rPr>
            <w:rStyle w:val="Hipervnculo"/>
          </w:rPr>
          <w:t>Estructura organizativa</w:t>
        </w:r>
        <w:r>
          <w:rPr>
            <w:webHidden/>
          </w:rPr>
          <w:tab/>
        </w:r>
        <w:r>
          <w:rPr>
            <w:webHidden/>
          </w:rPr>
          <w:fldChar w:fldCharType="begin"/>
        </w:r>
        <w:r>
          <w:rPr>
            <w:webHidden/>
          </w:rPr>
          <w:instrText xml:space="preserve"> PAGEREF _Toc178516337 \h </w:instrText>
        </w:r>
        <w:r>
          <w:rPr>
            <w:webHidden/>
          </w:rPr>
        </w:r>
        <w:r>
          <w:rPr>
            <w:webHidden/>
          </w:rPr>
          <w:fldChar w:fldCharType="separate"/>
        </w:r>
        <w:r w:rsidR="00D31240">
          <w:rPr>
            <w:webHidden/>
          </w:rPr>
          <w:t>40</w:t>
        </w:r>
        <w:r>
          <w:rPr>
            <w:webHidden/>
          </w:rPr>
          <w:fldChar w:fldCharType="end"/>
        </w:r>
      </w:hyperlink>
    </w:p>
    <w:p w14:paraId="01AFF542" w14:textId="40275265"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38" w:history="1">
        <w:r w:rsidRPr="00A04334">
          <w:rPr>
            <w:rStyle w:val="Hipervnculo"/>
          </w:rPr>
          <w:t>7.4.4</w:t>
        </w:r>
        <w:r>
          <w:rPr>
            <w:rFonts w:asciiTheme="minorHAnsi" w:eastAsiaTheme="minorEastAsia" w:hAnsiTheme="minorHAnsi" w:cstheme="minorBidi"/>
            <w:iCs w:val="0"/>
            <w:sz w:val="22"/>
            <w:szCs w:val="22"/>
            <w:lang w:val="en-US"/>
          </w:rPr>
          <w:tab/>
        </w:r>
        <w:r w:rsidRPr="00A04334">
          <w:rPr>
            <w:rStyle w:val="Hipervnculo"/>
          </w:rPr>
          <w:t>Estadísticas de población estudiantil y personal</w:t>
        </w:r>
        <w:r>
          <w:rPr>
            <w:webHidden/>
          </w:rPr>
          <w:tab/>
        </w:r>
        <w:r>
          <w:rPr>
            <w:webHidden/>
          </w:rPr>
          <w:fldChar w:fldCharType="begin"/>
        </w:r>
        <w:r>
          <w:rPr>
            <w:webHidden/>
          </w:rPr>
          <w:instrText xml:space="preserve"> PAGEREF _Toc178516338 \h </w:instrText>
        </w:r>
        <w:r>
          <w:rPr>
            <w:webHidden/>
          </w:rPr>
        </w:r>
        <w:r>
          <w:rPr>
            <w:webHidden/>
          </w:rPr>
          <w:fldChar w:fldCharType="separate"/>
        </w:r>
        <w:r w:rsidR="00D31240">
          <w:rPr>
            <w:webHidden/>
          </w:rPr>
          <w:t>43</w:t>
        </w:r>
        <w:r>
          <w:rPr>
            <w:webHidden/>
          </w:rPr>
          <w:fldChar w:fldCharType="end"/>
        </w:r>
      </w:hyperlink>
    </w:p>
    <w:p w14:paraId="5660A078" w14:textId="2FBE4559"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39" w:history="1">
        <w:r w:rsidRPr="00A04334">
          <w:rPr>
            <w:rStyle w:val="Hipervnculo"/>
          </w:rPr>
          <w:t>7.4.5</w:t>
        </w:r>
        <w:r>
          <w:rPr>
            <w:rFonts w:asciiTheme="minorHAnsi" w:eastAsiaTheme="minorEastAsia" w:hAnsiTheme="minorHAnsi" w:cstheme="minorBidi"/>
            <w:iCs w:val="0"/>
            <w:sz w:val="22"/>
            <w:szCs w:val="22"/>
            <w:lang w:val="en-US"/>
          </w:rPr>
          <w:tab/>
        </w:r>
        <w:r w:rsidRPr="00A04334">
          <w:rPr>
            <w:rStyle w:val="Hipervnculo"/>
          </w:rPr>
          <w:t>Antecedentes de seguridad y salud ocupacional en la Facultad Multidisciplinaria Paracentral</w:t>
        </w:r>
        <w:r>
          <w:rPr>
            <w:webHidden/>
          </w:rPr>
          <w:tab/>
        </w:r>
        <w:r>
          <w:rPr>
            <w:webHidden/>
          </w:rPr>
          <w:fldChar w:fldCharType="begin"/>
        </w:r>
        <w:r>
          <w:rPr>
            <w:webHidden/>
          </w:rPr>
          <w:instrText xml:space="preserve"> PAGEREF _Toc178516339 \h </w:instrText>
        </w:r>
        <w:r>
          <w:rPr>
            <w:webHidden/>
          </w:rPr>
        </w:r>
        <w:r>
          <w:rPr>
            <w:webHidden/>
          </w:rPr>
          <w:fldChar w:fldCharType="separate"/>
        </w:r>
        <w:r w:rsidR="00D31240">
          <w:rPr>
            <w:webHidden/>
          </w:rPr>
          <w:t>45</w:t>
        </w:r>
        <w:r>
          <w:rPr>
            <w:webHidden/>
          </w:rPr>
          <w:fldChar w:fldCharType="end"/>
        </w:r>
      </w:hyperlink>
    </w:p>
    <w:p w14:paraId="53F8FDFA" w14:textId="445D0591"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40" w:history="1">
        <w:r w:rsidRPr="00A04334">
          <w:rPr>
            <w:rStyle w:val="Hipervnculo"/>
          </w:rPr>
          <w:t>7.4.6</w:t>
        </w:r>
        <w:r>
          <w:rPr>
            <w:rFonts w:asciiTheme="minorHAnsi" w:eastAsiaTheme="minorEastAsia" w:hAnsiTheme="minorHAnsi" w:cstheme="minorBidi"/>
            <w:iCs w:val="0"/>
            <w:sz w:val="22"/>
            <w:szCs w:val="22"/>
            <w:lang w:val="en-US"/>
          </w:rPr>
          <w:tab/>
        </w:r>
        <w:r w:rsidRPr="00A04334">
          <w:rPr>
            <w:rStyle w:val="Hipervnculo"/>
          </w:rPr>
          <w:t>Áreas de influencia del estudio</w:t>
        </w:r>
        <w:r>
          <w:rPr>
            <w:webHidden/>
          </w:rPr>
          <w:tab/>
        </w:r>
        <w:r>
          <w:rPr>
            <w:webHidden/>
          </w:rPr>
          <w:fldChar w:fldCharType="begin"/>
        </w:r>
        <w:r>
          <w:rPr>
            <w:webHidden/>
          </w:rPr>
          <w:instrText xml:space="preserve"> PAGEREF _Toc178516340 \h </w:instrText>
        </w:r>
        <w:r>
          <w:rPr>
            <w:webHidden/>
          </w:rPr>
        </w:r>
        <w:r>
          <w:rPr>
            <w:webHidden/>
          </w:rPr>
          <w:fldChar w:fldCharType="separate"/>
        </w:r>
        <w:r w:rsidR="00D31240">
          <w:rPr>
            <w:webHidden/>
          </w:rPr>
          <w:t>47</w:t>
        </w:r>
        <w:r>
          <w:rPr>
            <w:webHidden/>
          </w:rPr>
          <w:fldChar w:fldCharType="end"/>
        </w:r>
      </w:hyperlink>
    </w:p>
    <w:p w14:paraId="12343D42" w14:textId="2B710100" w:rsidR="00085F68" w:rsidRDefault="00085F68">
      <w:pPr>
        <w:pStyle w:val="TDC1"/>
        <w:tabs>
          <w:tab w:val="left" w:pos="480"/>
          <w:tab w:val="right" w:leader="dot" w:pos="9396"/>
        </w:tabs>
        <w:rPr>
          <w:rFonts w:asciiTheme="minorHAnsi" w:eastAsiaTheme="minorEastAsia" w:hAnsiTheme="minorHAnsi" w:cstheme="minorBidi"/>
          <w:bCs w:val="0"/>
          <w:sz w:val="22"/>
          <w:szCs w:val="22"/>
          <w:lang w:val="en-US"/>
        </w:rPr>
      </w:pPr>
      <w:hyperlink w:anchor="_Toc178516341" w:history="1">
        <w:r w:rsidRPr="00A04334">
          <w:rPr>
            <w:rStyle w:val="Hipervnculo"/>
          </w:rPr>
          <w:t>8.</w:t>
        </w:r>
        <w:r>
          <w:rPr>
            <w:rFonts w:asciiTheme="minorHAnsi" w:eastAsiaTheme="minorEastAsia" w:hAnsiTheme="minorHAnsi" w:cstheme="minorBidi"/>
            <w:bCs w:val="0"/>
            <w:sz w:val="22"/>
            <w:szCs w:val="22"/>
            <w:lang w:val="en-US"/>
          </w:rPr>
          <w:tab/>
        </w:r>
        <w:r w:rsidRPr="00A04334">
          <w:rPr>
            <w:rStyle w:val="Hipervnculo"/>
          </w:rPr>
          <w:t>Diagnóstico</w:t>
        </w:r>
        <w:r>
          <w:rPr>
            <w:webHidden/>
          </w:rPr>
          <w:tab/>
        </w:r>
        <w:r>
          <w:rPr>
            <w:webHidden/>
          </w:rPr>
          <w:fldChar w:fldCharType="begin"/>
        </w:r>
        <w:r>
          <w:rPr>
            <w:webHidden/>
          </w:rPr>
          <w:instrText xml:space="preserve"> PAGEREF _Toc178516341 \h </w:instrText>
        </w:r>
        <w:r>
          <w:rPr>
            <w:webHidden/>
          </w:rPr>
        </w:r>
        <w:r>
          <w:rPr>
            <w:webHidden/>
          </w:rPr>
          <w:fldChar w:fldCharType="separate"/>
        </w:r>
        <w:r w:rsidR="00D31240">
          <w:rPr>
            <w:webHidden/>
          </w:rPr>
          <w:t>47</w:t>
        </w:r>
        <w:r>
          <w:rPr>
            <w:webHidden/>
          </w:rPr>
          <w:fldChar w:fldCharType="end"/>
        </w:r>
      </w:hyperlink>
    </w:p>
    <w:p w14:paraId="791ED3DB" w14:textId="1D0F241A"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42" w:history="1">
        <w:r w:rsidRPr="00A04334">
          <w:rPr>
            <w:rStyle w:val="Hipervnculo"/>
          </w:rPr>
          <w:t>8.1</w:t>
        </w:r>
        <w:r>
          <w:rPr>
            <w:rFonts w:asciiTheme="minorHAnsi" w:eastAsiaTheme="minorEastAsia" w:hAnsiTheme="minorHAnsi" w:cstheme="minorBidi"/>
            <w:sz w:val="22"/>
            <w:szCs w:val="22"/>
            <w:lang w:val="en-US"/>
          </w:rPr>
          <w:tab/>
        </w:r>
        <w:r w:rsidRPr="00A04334">
          <w:rPr>
            <w:rStyle w:val="Hipervnculo"/>
          </w:rPr>
          <w:t>Objetivo General</w:t>
        </w:r>
        <w:r>
          <w:rPr>
            <w:webHidden/>
          </w:rPr>
          <w:tab/>
        </w:r>
        <w:r>
          <w:rPr>
            <w:webHidden/>
          </w:rPr>
          <w:fldChar w:fldCharType="begin"/>
        </w:r>
        <w:r>
          <w:rPr>
            <w:webHidden/>
          </w:rPr>
          <w:instrText xml:space="preserve"> PAGEREF _Toc178516342 \h </w:instrText>
        </w:r>
        <w:r>
          <w:rPr>
            <w:webHidden/>
          </w:rPr>
        </w:r>
        <w:r>
          <w:rPr>
            <w:webHidden/>
          </w:rPr>
          <w:fldChar w:fldCharType="separate"/>
        </w:r>
        <w:r w:rsidR="00D31240">
          <w:rPr>
            <w:webHidden/>
          </w:rPr>
          <w:t>47</w:t>
        </w:r>
        <w:r>
          <w:rPr>
            <w:webHidden/>
          </w:rPr>
          <w:fldChar w:fldCharType="end"/>
        </w:r>
      </w:hyperlink>
    </w:p>
    <w:p w14:paraId="2EB27252" w14:textId="4432A965"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43" w:history="1">
        <w:r w:rsidRPr="00A04334">
          <w:rPr>
            <w:rStyle w:val="Hipervnculo"/>
          </w:rPr>
          <w:t>8.2</w:t>
        </w:r>
        <w:r>
          <w:rPr>
            <w:rFonts w:asciiTheme="minorHAnsi" w:eastAsiaTheme="minorEastAsia" w:hAnsiTheme="minorHAnsi" w:cstheme="minorBidi"/>
            <w:sz w:val="22"/>
            <w:szCs w:val="22"/>
            <w:lang w:val="en-US"/>
          </w:rPr>
          <w:tab/>
        </w:r>
        <w:r w:rsidRPr="00A04334">
          <w:rPr>
            <w:rStyle w:val="Hipervnculo"/>
          </w:rPr>
          <w:t>Objetivos Específicos</w:t>
        </w:r>
        <w:r>
          <w:rPr>
            <w:webHidden/>
          </w:rPr>
          <w:tab/>
        </w:r>
        <w:r>
          <w:rPr>
            <w:webHidden/>
          </w:rPr>
          <w:fldChar w:fldCharType="begin"/>
        </w:r>
        <w:r>
          <w:rPr>
            <w:webHidden/>
          </w:rPr>
          <w:instrText xml:space="preserve"> PAGEREF _Toc178516343 \h </w:instrText>
        </w:r>
        <w:r>
          <w:rPr>
            <w:webHidden/>
          </w:rPr>
        </w:r>
        <w:r>
          <w:rPr>
            <w:webHidden/>
          </w:rPr>
          <w:fldChar w:fldCharType="separate"/>
        </w:r>
        <w:r w:rsidR="00D31240">
          <w:rPr>
            <w:webHidden/>
          </w:rPr>
          <w:t>48</w:t>
        </w:r>
        <w:r>
          <w:rPr>
            <w:webHidden/>
          </w:rPr>
          <w:fldChar w:fldCharType="end"/>
        </w:r>
      </w:hyperlink>
    </w:p>
    <w:p w14:paraId="0ED86DB6" w14:textId="23BB618A"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44" w:history="1">
        <w:r w:rsidRPr="00A04334">
          <w:rPr>
            <w:rStyle w:val="Hipervnculo"/>
          </w:rPr>
          <w:t>8.3</w:t>
        </w:r>
        <w:r>
          <w:rPr>
            <w:rFonts w:asciiTheme="minorHAnsi" w:eastAsiaTheme="minorEastAsia" w:hAnsiTheme="minorHAnsi" w:cstheme="minorBidi"/>
            <w:sz w:val="22"/>
            <w:szCs w:val="22"/>
            <w:lang w:val="en-US"/>
          </w:rPr>
          <w:tab/>
        </w:r>
        <w:r w:rsidRPr="00A04334">
          <w:rPr>
            <w:rStyle w:val="Hipervnculo"/>
          </w:rPr>
          <w:t>Metodología del diagnóstico</w:t>
        </w:r>
        <w:r>
          <w:rPr>
            <w:webHidden/>
          </w:rPr>
          <w:tab/>
        </w:r>
        <w:r>
          <w:rPr>
            <w:webHidden/>
          </w:rPr>
          <w:fldChar w:fldCharType="begin"/>
        </w:r>
        <w:r>
          <w:rPr>
            <w:webHidden/>
          </w:rPr>
          <w:instrText xml:space="preserve"> PAGEREF _Toc178516344 \h </w:instrText>
        </w:r>
        <w:r>
          <w:rPr>
            <w:webHidden/>
          </w:rPr>
        </w:r>
        <w:r>
          <w:rPr>
            <w:webHidden/>
          </w:rPr>
          <w:fldChar w:fldCharType="separate"/>
        </w:r>
        <w:r w:rsidR="00D31240">
          <w:rPr>
            <w:webHidden/>
          </w:rPr>
          <w:t>48</w:t>
        </w:r>
        <w:r>
          <w:rPr>
            <w:webHidden/>
          </w:rPr>
          <w:fldChar w:fldCharType="end"/>
        </w:r>
      </w:hyperlink>
    </w:p>
    <w:p w14:paraId="1FF5A241" w14:textId="313817E2"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45" w:history="1">
        <w:r w:rsidRPr="00A04334">
          <w:rPr>
            <w:rStyle w:val="Hipervnculo"/>
          </w:rPr>
          <w:t>8.4</w:t>
        </w:r>
        <w:r>
          <w:rPr>
            <w:rFonts w:asciiTheme="minorHAnsi" w:eastAsiaTheme="minorEastAsia" w:hAnsiTheme="minorHAnsi" w:cstheme="minorBidi"/>
            <w:sz w:val="22"/>
            <w:szCs w:val="22"/>
            <w:lang w:val="en-US"/>
          </w:rPr>
          <w:tab/>
        </w:r>
        <w:r w:rsidRPr="00A04334">
          <w:rPr>
            <w:rStyle w:val="Hipervnculo"/>
          </w:rPr>
          <w:t>Estudio del cumplimiento legal</w:t>
        </w:r>
        <w:r>
          <w:rPr>
            <w:webHidden/>
          </w:rPr>
          <w:tab/>
        </w:r>
        <w:r>
          <w:rPr>
            <w:webHidden/>
          </w:rPr>
          <w:fldChar w:fldCharType="begin"/>
        </w:r>
        <w:r>
          <w:rPr>
            <w:webHidden/>
          </w:rPr>
          <w:instrText xml:space="preserve"> PAGEREF _Toc178516345 \h </w:instrText>
        </w:r>
        <w:r>
          <w:rPr>
            <w:webHidden/>
          </w:rPr>
        </w:r>
        <w:r>
          <w:rPr>
            <w:webHidden/>
          </w:rPr>
          <w:fldChar w:fldCharType="separate"/>
        </w:r>
        <w:r w:rsidR="00D31240">
          <w:rPr>
            <w:webHidden/>
          </w:rPr>
          <w:t>50</w:t>
        </w:r>
        <w:r>
          <w:rPr>
            <w:webHidden/>
          </w:rPr>
          <w:fldChar w:fldCharType="end"/>
        </w:r>
      </w:hyperlink>
    </w:p>
    <w:p w14:paraId="2D5E67DD" w14:textId="217DD78B"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46" w:history="1">
        <w:r w:rsidRPr="00A04334">
          <w:rPr>
            <w:rStyle w:val="Hipervnculo"/>
          </w:rPr>
          <w:t>8.4.1</w:t>
        </w:r>
        <w:r>
          <w:rPr>
            <w:rFonts w:asciiTheme="minorHAnsi" w:eastAsiaTheme="minorEastAsia" w:hAnsiTheme="minorHAnsi" w:cstheme="minorBidi"/>
            <w:iCs w:val="0"/>
            <w:sz w:val="22"/>
            <w:szCs w:val="22"/>
            <w:lang w:val="en-US"/>
          </w:rPr>
          <w:tab/>
        </w:r>
        <w:r w:rsidRPr="00A04334">
          <w:rPr>
            <w:rStyle w:val="Hipervnculo"/>
          </w:rPr>
          <w:t>Selección de instrumento y diseño de instrumento de estudio</w:t>
        </w:r>
        <w:r>
          <w:rPr>
            <w:webHidden/>
          </w:rPr>
          <w:tab/>
        </w:r>
        <w:r>
          <w:rPr>
            <w:webHidden/>
          </w:rPr>
          <w:fldChar w:fldCharType="begin"/>
        </w:r>
        <w:r>
          <w:rPr>
            <w:webHidden/>
          </w:rPr>
          <w:instrText xml:space="preserve"> PAGEREF _Toc178516346 \h </w:instrText>
        </w:r>
        <w:r>
          <w:rPr>
            <w:webHidden/>
          </w:rPr>
        </w:r>
        <w:r>
          <w:rPr>
            <w:webHidden/>
          </w:rPr>
          <w:fldChar w:fldCharType="separate"/>
        </w:r>
        <w:r w:rsidR="00D31240">
          <w:rPr>
            <w:webHidden/>
          </w:rPr>
          <w:t>50</w:t>
        </w:r>
        <w:r>
          <w:rPr>
            <w:webHidden/>
          </w:rPr>
          <w:fldChar w:fldCharType="end"/>
        </w:r>
      </w:hyperlink>
    </w:p>
    <w:p w14:paraId="19C3515E" w14:textId="1059F4F2"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47" w:history="1">
        <w:r w:rsidRPr="00A04334">
          <w:rPr>
            <w:rStyle w:val="Hipervnculo"/>
          </w:rPr>
          <w:t>8.4.2</w:t>
        </w:r>
        <w:r>
          <w:rPr>
            <w:rFonts w:asciiTheme="minorHAnsi" w:eastAsiaTheme="minorEastAsia" w:hAnsiTheme="minorHAnsi" w:cstheme="minorBidi"/>
            <w:iCs w:val="0"/>
            <w:sz w:val="22"/>
            <w:szCs w:val="22"/>
            <w:lang w:val="en-US"/>
          </w:rPr>
          <w:tab/>
        </w:r>
        <w:r w:rsidRPr="00A04334">
          <w:rPr>
            <w:rStyle w:val="Hipervnculo"/>
          </w:rPr>
          <w:t>Selección de objeto de estudio</w:t>
        </w:r>
        <w:r>
          <w:rPr>
            <w:webHidden/>
          </w:rPr>
          <w:tab/>
        </w:r>
        <w:r>
          <w:rPr>
            <w:webHidden/>
          </w:rPr>
          <w:fldChar w:fldCharType="begin"/>
        </w:r>
        <w:r>
          <w:rPr>
            <w:webHidden/>
          </w:rPr>
          <w:instrText xml:space="preserve"> PAGEREF _Toc178516347 \h </w:instrText>
        </w:r>
        <w:r>
          <w:rPr>
            <w:webHidden/>
          </w:rPr>
        </w:r>
        <w:r>
          <w:rPr>
            <w:webHidden/>
          </w:rPr>
          <w:fldChar w:fldCharType="separate"/>
        </w:r>
        <w:r w:rsidR="00D31240">
          <w:rPr>
            <w:webHidden/>
          </w:rPr>
          <w:t>52</w:t>
        </w:r>
        <w:r>
          <w:rPr>
            <w:webHidden/>
          </w:rPr>
          <w:fldChar w:fldCharType="end"/>
        </w:r>
      </w:hyperlink>
    </w:p>
    <w:p w14:paraId="751552F2" w14:textId="0EDDBFC7"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48" w:history="1">
        <w:r w:rsidRPr="00A04334">
          <w:rPr>
            <w:rStyle w:val="Hipervnculo"/>
          </w:rPr>
          <w:t>8.4.3</w:t>
        </w:r>
        <w:r>
          <w:rPr>
            <w:rFonts w:asciiTheme="minorHAnsi" w:eastAsiaTheme="minorEastAsia" w:hAnsiTheme="minorHAnsi" w:cstheme="minorBidi"/>
            <w:iCs w:val="0"/>
            <w:sz w:val="22"/>
            <w:szCs w:val="22"/>
            <w:lang w:val="en-US"/>
          </w:rPr>
          <w:tab/>
        </w:r>
        <w:r w:rsidRPr="00A04334">
          <w:rPr>
            <w:rStyle w:val="Hipervnculo"/>
          </w:rPr>
          <w:t>Cálculo de muestra</w:t>
        </w:r>
        <w:r>
          <w:rPr>
            <w:webHidden/>
          </w:rPr>
          <w:tab/>
        </w:r>
        <w:r>
          <w:rPr>
            <w:webHidden/>
          </w:rPr>
          <w:fldChar w:fldCharType="begin"/>
        </w:r>
        <w:r>
          <w:rPr>
            <w:webHidden/>
          </w:rPr>
          <w:instrText xml:space="preserve"> PAGEREF _Toc178516348 \h </w:instrText>
        </w:r>
        <w:r>
          <w:rPr>
            <w:webHidden/>
          </w:rPr>
        </w:r>
        <w:r>
          <w:rPr>
            <w:webHidden/>
          </w:rPr>
          <w:fldChar w:fldCharType="separate"/>
        </w:r>
        <w:r w:rsidR="00D31240">
          <w:rPr>
            <w:webHidden/>
          </w:rPr>
          <w:t>53</w:t>
        </w:r>
        <w:r>
          <w:rPr>
            <w:webHidden/>
          </w:rPr>
          <w:fldChar w:fldCharType="end"/>
        </w:r>
      </w:hyperlink>
    </w:p>
    <w:p w14:paraId="4E1BF8E9" w14:textId="2ACF3261"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49" w:history="1">
        <w:r w:rsidRPr="00A04334">
          <w:rPr>
            <w:rStyle w:val="Hipervnculo"/>
          </w:rPr>
          <w:t>8.4.4</w:t>
        </w:r>
        <w:r>
          <w:rPr>
            <w:rFonts w:asciiTheme="minorHAnsi" w:eastAsiaTheme="minorEastAsia" w:hAnsiTheme="minorHAnsi" w:cstheme="minorBidi"/>
            <w:iCs w:val="0"/>
            <w:sz w:val="22"/>
            <w:szCs w:val="22"/>
            <w:lang w:val="en-US"/>
          </w:rPr>
          <w:tab/>
        </w:r>
        <w:r w:rsidRPr="00A04334">
          <w:rPr>
            <w:rStyle w:val="Hipervnculo"/>
          </w:rPr>
          <w:t>Tabulación y análisis de datos</w:t>
        </w:r>
        <w:r>
          <w:rPr>
            <w:webHidden/>
          </w:rPr>
          <w:tab/>
        </w:r>
        <w:r>
          <w:rPr>
            <w:webHidden/>
          </w:rPr>
          <w:fldChar w:fldCharType="begin"/>
        </w:r>
        <w:r>
          <w:rPr>
            <w:webHidden/>
          </w:rPr>
          <w:instrText xml:space="preserve"> PAGEREF _Toc178516349 \h </w:instrText>
        </w:r>
        <w:r>
          <w:rPr>
            <w:webHidden/>
          </w:rPr>
        </w:r>
        <w:r>
          <w:rPr>
            <w:webHidden/>
          </w:rPr>
          <w:fldChar w:fldCharType="separate"/>
        </w:r>
        <w:r w:rsidR="00D31240">
          <w:rPr>
            <w:webHidden/>
          </w:rPr>
          <w:t>53</w:t>
        </w:r>
        <w:r>
          <w:rPr>
            <w:webHidden/>
          </w:rPr>
          <w:fldChar w:fldCharType="end"/>
        </w:r>
      </w:hyperlink>
    </w:p>
    <w:p w14:paraId="2228EB2C" w14:textId="66AC112D"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50" w:history="1">
        <w:r w:rsidRPr="00A04334">
          <w:rPr>
            <w:rStyle w:val="Hipervnculo"/>
          </w:rPr>
          <w:t>8.4.5</w:t>
        </w:r>
        <w:r>
          <w:rPr>
            <w:rFonts w:asciiTheme="minorHAnsi" w:eastAsiaTheme="minorEastAsia" w:hAnsiTheme="minorHAnsi" w:cstheme="minorBidi"/>
            <w:iCs w:val="0"/>
            <w:sz w:val="22"/>
            <w:szCs w:val="22"/>
            <w:lang w:val="en-US"/>
          </w:rPr>
          <w:tab/>
        </w:r>
        <w:r w:rsidRPr="00A04334">
          <w:rPr>
            <w:rStyle w:val="Hipervnculo"/>
          </w:rPr>
          <w:t>Resumen de resultados y su interpretación</w:t>
        </w:r>
        <w:r>
          <w:rPr>
            <w:webHidden/>
          </w:rPr>
          <w:tab/>
        </w:r>
        <w:r>
          <w:rPr>
            <w:webHidden/>
          </w:rPr>
          <w:fldChar w:fldCharType="begin"/>
        </w:r>
        <w:r>
          <w:rPr>
            <w:webHidden/>
          </w:rPr>
          <w:instrText xml:space="preserve"> PAGEREF _Toc178516350 \h </w:instrText>
        </w:r>
        <w:r>
          <w:rPr>
            <w:webHidden/>
          </w:rPr>
        </w:r>
        <w:r>
          <w:rPr>
            <w:webHidden/>
          </w:rPr>
          <w:fldChar w:fldCharType="separate"/>
        </w:r>
        <w:r w:rsidR="00D31240">
          <w:rPr>
            <w:webHidden/>
          </w:rPr>
          <w:t>78</w:t>
        </w:r>
        <w:r>
          <w:rPr>
            <w:webHidden/>
          </w:rPr>
          <w:fldChar w:fldCharType="end"/>
        </w:r>
      </w:hyperlink>
    </w:p>
    <w:p w14:paraId="16D2B960" w14:textId="342E11A3"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51" w:history="1">
        <w:r w:rsidRPr="00A04334">
          <w:rPr>
            <w:rStyle w:val="Hipervnculo"/>
          </w:rPr>
          <w:t>8.5</w:t>
        </w:r>
        <w:r>
          <w:rPr>
            <w:rFonts w:asciiTheme="minorHAnsi" w:eastAsiaTheme="minorEastAsia" w:hAnsiTheme="minorHAnsi" w:cstheme="minorBidi"/>
            <w:sz w:val="22"/>
            <w:szCs w:val="22"/>
            <w:lang w:val="en-US"/>
          </w:rPr>
          <w:tab/>
        </w:r>
        <w:r w:rsidRPr="00A04334">
          <w:rPr>
            <w:rStyle w:val="Hipervnculo"/>
          </w:rPr>
          <w:t>Estudio según norma ISO 45001:2018</w:t>
        </w:r>
        <w:r>
          <w:rPr>
            <w:webHidden/>
          </w:rPr>
          <w:tab/>
        </w:r>
        <w:r>
          <w:rPr>
            <w:webHidden/>
          </w:rPr>
          <w:fldChar w:fldCharType="begin"/>
        </w:r>
        <w:r>
          <w:rPr>
            <w:webHidden/>
          </w:rPr>
          <w:instrText xml:space="preserve"> PAGEREF _Toc178516351 \h </w:instrText>
        </w:r>
        <w:r>
          <w:rPr>
            <w:webHidden/>
          </w:rPr>
        </w:r>
        <w:r>
          <w:rPr>
            <w:webHidden/>
          </w:rPr>
          <w:fldChar w:fldCharType="separate"/>
        </w:r>
        <w:r w:rsidR="00D31240">
          <w:rPr>
            <w:webHidden/>
          </w:rPr>
          <w:t>81</w:t>
        </w:r>
        <w:r>
          <w:rPr>
            <w:webHidden/>
          </w:rPr>
          <w:fldChar w:fldCharType="end"/>
        </w:r>
      </w:hyperlink>
    </w:p>
    <w:p w14:paraId="2D1E48CE" w14:textId="288E9DC3"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52" w:history="1">
        <w:r w:rsidRPr="00A04334">
          <w:rPr>
            <w:rStyle w:val="Hipervnculo"/>
          </w:rPr>
          <w:t>8.5.1</w:t>
        </w:r>
        <w:r>
          <w:rPr>
            <w:rFonts w:asciiTheme="minorHAnsi" w:eastAsiaTheme="minorEastAsia" w:hAnsiTheme="minorHAnsi" w:cstheme="minorBidi"/>
            <w:iCs w:val="0"/>
            <w:sz w:val="22"/>
            <w:szCs w:val="22"/>
            <w:lang w:val="en-US"/>
          </w:rPr>
          <w:tab/>
        </w:r>
        <w:r w:rsidRPr="00A04334">
          <w:rPr>
            <w:rStyle w:val="Hipervnculo"/>
          </w:rPr>
          <w:t>Selección de instrumentos</w:t>
        </w:r>
        <w:r>
          <w:rPr>
            <w:webHidden/>
          </w:rPr>
          <w:tab/>
        </w:r>
        <w:r>
          <w:rPr>
            <w:webHidden/>
          </w:rPr>
          <w:fldChar w:fldCharType="begin"/>
        </w:r>
        <w:r>
          <w:rPr>
            <w:webHidden/>
          </w:rPr>
          <w:instrText xml:space="preserve"> PAGEREF _Toc178516352 \h </w:instrText>
        </w:r>
        <w:r>
          <w:rPr>
            <w:webHidden/>
          </w:rPr>
        </w:r>
        <w:r>
          <w:rPr>
            <w:webHidden/>
          </w:rPr>
          <w:fldChar w:fldCharType="separate"/>
        </w:r>
        <w:r w:rsidR="00D31240">
          <w:rPr>
            <w:webHidden/>
          </w:rPr>
          <w:t>81</w:t>
        </w:r>
        <w:r>
          <w:rPr>
            <w:webHidden/>
          </w:rPr>
          <w:fldChar w:fldCharType="end"/>
        </w:r>
      </w:hyperlink>
    </w:p>
    <w:p w14:paraId="7DDBD1C3" w14:textId="79D31859"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53" w:history="1">
        <w:r w:rsidRPr="00A04334">
          <w:rPr>
            <w:rStyle w:val="Hipervnculo"/>
          </w:rPr>
          <w:t>8.5.2</w:t>
        </w:r>
        <w:r>
          <w:rPr>
            <w:rFonts w:asciiTheme="minorHAnsi" w:eastAsiaTheme="minorEastAsia" w:hAnsiTheme="minorHAnsi" w:cstheme="minorBidi"/>
            <w:iCs w:val="0"/>
            <w:sz w:val="22"/>
            <w:szCs w:val="22"/>
            <w:lang w:val="en-US"/>
          </w:rPr>
          <w:tab/>
        </w:r>
        <w:r w:rsidRPr="00A04334">
          <w:rPr>
            <w:rStyle w:val="Hipervnculo"/>
          </w:rPr>
          <w:t>Selección de objeto de estudio</w:t>
        </w:r>
        <w:r>
          <w:rPr>
            <w:webHidden/>
          </w:rPr>
          <w:tab/>
        </w:r>
        <w:r>
          <w:rPr>
            <w:webHidden/>
          </w:rPr>
          <w:fldChar w:fldCharType="begin"/>
        </w:r>
        <w:r>
          <w:rPr>
            <w:webHidden/>
          </w:rPr>
          <w:instrText xml:space="preserve"> PAGEREF _Toc178516353 \h </w:instrText>
        </w:r>
        <w:r>
          <w:rPr>
            <w:webHidden/>
          </w:rPr>
        </w:r>
        <w:r>
          <w:rPr>
            <w:webHidden/>
          </w:rPr>
          <w:fldChar w:fldCharType="separate"/>
        </w:r>
        <w:r w:rsidR="00D31240">
          <w:rPr>
            <w:webHidden/>
          </w:rPr>
          <w:t>81</w:t>
        </w:r>
        <w:r>
          <w:rPr>
            <w:webHidden/>
          </w:rPr>
          <w:fldChar w:fldCharType="end"/>
        </w:r>
      </w:hyperlink>
    </w:p>
    <w:p w14:paraId="750B1841" w14:textId="458A73D2"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54" w:history="1">
        <w:r w:rsidRPr="00A04334">
          <w:rPr>
            <w:rStyle w:val="Hipervnculo"/>
          </w:rPr>
          <w:t>8.5.3</w:t>
        </w:r>
        <w:r>
          <w:rPr>
            <w:rFonts w:asciiTheme="minorHAnsi" w:eastAsiaTheme="minorEastAsia" w:hAnsiTheme="minorHAnsi" w:cstheme="minorBidi"/>
            <w:iCs w:val="0"/>
            <w:sz w:val="22"/>
            <w:szCs w:val="22"/>
            <w:lang w:val="en-US"/>
          </w:rPr>
          <w:tab/>
        </w:r>
        <w:r w:rsidRPr="00A04334">
          <w:rPr>
            <w:rStyle w:val="Hipervnculo"/>
          </w:rPr>
          <w:t>Cálculo de muestras</w:t>
        </w:r>
        <w:r>
          <w:rPr>
            <w:webHidden/>
          </w:rPr>
          <w:tab/>
        </w:r>
        <w:r>
          <w:rPr>
            <w:webHidden/>
          </w:rPr>
          <w:fldChar w:fldCharType="begin"/>
        </w:r>
        <w:r>
          <w:rPr>
            <w:webHidden/>
          </w:rPr>
          <w:instrText xml:space="preserve"> PAGEREF _Toc178516354 \h </w:instrText>
        </w:r>
        <w:r>
          <w:rPr>
            <w:webHidden/>
          </w:rPr>
        </w:r>
        <w:r>
          <w:rPr>
            <w:webHidden/>
          </w:rPr>
          <w:fldChar w:fldCharType="separate"/>
        </w:r>
        <w:r w:rsidR="00D31240">
          <w:rPr>
            <w:webHidden/>
          </w:rPr>
          <w:t>87</w:t>
        </w:r>
        <w:r>
          <w:rPr>
            <w:webHidden/>
          </w:rPr>
          <w:fldChar w:fldCharType="end"/>
        </w:r>
      </w:hyperlink>
    </w:p>
    <w:p w14:paraId="45AE5D8A" w14:textId="2D93A5E9"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55" w:history="1">
        <w:r w:rsidRPr="00A04334">
          <w:rPr>
            <w:rStyle w:val="Hipervnculo"/>
          </w:rPr>
          <w:t>8.5.4</w:t>
        </w:r>
        <w:r>
          <w:rPr>
            <w:rFonts w:asciiTheme="minorHAnsi" w:eastAsiaTheme="minorEastAsia" w:hAnsiTheme="minorHAnsi" w:cstheme="minorBidi"/>
            <w:iCs w:val="0"/>
            <w:sz w:val="22"/>
            <w:szCs w:val="22"/>
            <w:lang w:val="en-US"/>
          </w:rPr>
          <w:tab/>
        </w:r>
        <w:r w:rsidRPr="00A04334">
          <w:rPr>
            <w:rStyle w:val="Hipervnculo"/>
          </w:rPr>
          <w:t>Tabulación y análisis de datos</w:t>
        </w:r>
        <w:r>
          <w:rPr>
            <w:webHidden/>
          </w:rPr>
          <w:tab/>
        </w:r>
        <w:r>
          <w:rPr>
            <w:webHidden/>
          </w:rPr>
          <w:fldChar w:fldCharType="begin"/>
        </w:r>
        <w:r>
          <w:rPr>
            <w:webHidden/>
          </w:rPr>
          <w:instrText xml:space="preserve"> PAGEREF _Toc178516355 \h </w:instrText>
        </w:r>
        <w:r>
          <w:rPr>
            <w:webHidden/>
          </w:rPr>
        </w:r>
        <w:r>
          <w:rPr>
            <w:webHidden/>
          </w:rPr>
          <w:fldChar w:fldCharType="separate"/>
        </w:r>
        <w:r w:rsidR="00D31240">
          <w:rPr>
            <w:webHidden/>
          </w:rPr>
          <w:t>88</w:t>
        </w:r>
        <w:r>
          <w:rPr>
            <w:webHidden/>
          </w:rPr>
          <w:fldChar w:fldCharType="end"/>
        </w:r>
      </w:hyperlink>
    </w:p>
    <w:p w14:paraId="4D474E93" w14:textId="73F0CE83"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56" w:history="1">
        <w:r w:rsidRPr="00A04334">
          <w:rPr>
            <w:rStyle w:val="Hipervnculo"/>
          </w:rPr>
          <w:t>8.5.5</w:t>
        </w:r>
        <w:r>
          <w:rPr>
            <w:rFonts w:asciiTheme="minorHAnsi" w:eastAsiaTheme="minorEastAsia" w:hAnsiTheme="minorHAnsi" w:cstheme="minorBidi"/>
            <w:iCs w:val="0"/>
            <w:sz w:val="22"/>
            <w:szCs w:val="22"/>
            <w:lang w:val="en-US"/>
          </w:rPr>
          <w:tab/>
        </w:r>
        <w:r w:rsidRPr="00A04334">
          <w:rPr>
            <w:rStyle w:val="Hipervnculo"/>
          </w:rPr>
          <w:t>Análisis de resultados</w:t>
        </w:r>
        <w:r>
          <w:rPr>
            <w:webHidden/>
          </w:rPr>
          <w:tab/>
        </w:r>
        <w:r>
          <w:rPr>
            <w:webHidden/>
          </w:rPr>
          <w:fldChar w:fldCharType="begin"/>
        </w:r>
        <w:r>
          <w:rPr>
            <w:webHidden/>
          </w:rPr>
          <w:instrText xml:space="preserve"> PAGEREF _Toc178516356 \h </w:instrText>
        </w:r>
        <w:r>
          <w:rPr>
            <w:webHidden/>
          </w:rPr>
        </w:r>
        <w:r>
          <w:rPr>
            <w:webHidden/>
          </w:rPr>
          <w:fldChar w:fldCharType="separate"/>
        </w:r>
        <w:r w:rsidR="00D31240">
          <w:rPr>
            <w:webHidden/>
          </w:rPr>
          <w:t>108</w:t>
        </w:r>
        <w:r>
          <w:rPr>
            <w:webHidden/>
          </w:rPr>
          <w:fldChar w:fldCharType="end"/>
        </w:r>
      </w:hyperlink>
    </w:p>
    <w:p w14:paraId="439E3644" w14:textId="514FAA44"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57" w:history="1">
        <w:r w:rsidRPr="00A04334">
          <w:rPr>
            <w:rStyle w:val="Hipervnculo"/>
          </w:rPr>
          <w:t>8.6</w:t>
        </w:r>
        <w:r>
          <w:rPr>
            <w:rFonts w:asciiTheme="minorHAnsi" w:eastAsiaTheme="minorEastAsia" w:hAnsiTheme="minorHAnsi" w:cstheme="minorBidi"/>
            <w:sz w:val="22"/>
            <w:szCs w:val="22"/>
            <w:lang w:val="en-US"/>
          </w:rPr>
          <w:tab/>
        </w:r>
        <w:r w:rsidRPr="00A04334">
          <w:rPr>
            <w:rStyle w:val="Hipervnculo"/>
          </w:rPr>
          <w:t>Estudio de riesgos</w:t>
        </w:r>
        <w:r>
          <w:rPr>
            <w:webHidden/>
          </w:rPr>
          <w:tab/>
        </w:r>
        <w:r>
          <w:rPr>
            <w:webHidden/>
          </w:rPr>
          <w:fldChar w:fldCharType="begin"/>
        </w:r>
        <w:r>
          <w:rPr>
            <w:webHidden/>
          </w:rPr>
          <w:instrText xml:space="preserve"> PAGEREF _Toc178516357 \h </w:instrText>
        </w:r>
        <w:r>
          <w:rPr>
            <w:webHidden/>
          </w:rPr>
        </w:r>
        <w:r>
          <w:rPr>
            <w:webHidden/>
          </w:rPr>
          <w:fldChar w:fldCharType="separate"/>
        </w:r>
        <w:r w:rsidR="00D31240">
          <w:rPr>
            <w:webHidden/>
          </w:rPr>
          <w:t>111</w:t>
        </w:r>
        <w:r>
          <w:rPr>
            <w:webHidden/>
          </w:rPr>
          <w:fldChar w:fldCharType="end"/>
        </w:r>
      </w:hyperlink>
    </w:p>
    <w:p w14:paraId="2794B8E1" w14:textId="5E15EAA1"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58" w:history="1">
        <w:r w:rsidRPr="00A04334">
          <w:rPr>
            <w:rStyle w:val="Hipervnculo"/>
          </w:rPr>
          <w:t>8.6.1</w:t>
        </w:r>
        <w:r>
          <w:rPr>
            <w:rFonts w:asciiTheme="minorHAnsi" w:eastAsiaTheme="minorEastAsia" w:hAnsiTheme="minorHAnsi" w:cstheme="minorBidi"/>
            <w:iCs w:val="0"/>
            <w:sz w:val="22"/>
            <w:szCs w:val="22"/>
            <w:lang w:val="en-US"/>
          </w:rPr>
          <w:tab/>
        </w:r>
        <w:r w:rsidRPr="00A04334">
          <w:rPr>
            <w:rStyle w:val="Hipervnculo"/>
          </w:rPr>
          <w:t>Selección y diseño de instrumentos</w:t>
        </w:r>
        <w:r>
          <w:rPr>
            <w:webHidden/>
          </w:rPr>
          <w:tab/>
        </w:r>
        <w:r>
          <w:rPr>
            <w:webHidden/>
          </w:rPr>
          <w:fldChar w:fldCharType="begin"/>
        </w:r>
        <w:r>
          <w:rPr>
            <w:webHidden/>
          </w:rPr>
          <w:instrText xml:space="preserve"> PAGEREF _Toc178516358 \h </w:instrText>
        </w:r>
        <w:r>
          <w:rPr>
            <w:webHidden/>
          </w:rPr>
        </w:r>
        <w:r>
          <w:rPr>
            <w:webHidden/>
          </w:rPr>
          <w:fldChar w:fldCharType="separate"/>
        </w:r>
        <w:r w:rsidR="00D31240">
          <w:rPr>
            <w:webHidden/>
          </w:rPr>
          <w:t>111</w:t>
        </w:r>
        <w:r>
          <w:rPr>
            <w:webHidden/>
          </w:rPr>
          <w:fldChar w:fldCharType="end"/>
        </w:r>
      </w:hyperlink>
    </w:p>
    <w:p w14:paraId="0F8551FA" w14:textId="1A1ED739"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59" w:history="1">
        <w:r w:rsidRPr="00A04334">
          <w:rPr>
            <w:rStyle w:val="Hipervnculo"/>
          </w:rPr>
          <w:t>8.6.2</w:t>
        </w:r>
        <w:r>
          <w:rPr>
            <w:rFonts w:asciiTheme="minorHAnsi" w:eastAsiaTheme="minorEastAsia" w:hAnsiTheme="minorHAnsi" w:cstheme="minorBidi"/>
            <w:iCs w:val="0"/>
            <w:sz w:val="22"/>
            <w:szCs w:val="22"/>
            <w:lang w:val="en-US"/>
          </w:rPr>
          <w:tab/>
        </w:r>
        <w:r w:rsidRPr="00A04334">
          <w:rPr>
            <w:rStyle w:val="Hipervnculo"/>
          </w:rPr>
          <w:t>Selección de objeto de estudio.</w:t>
        </w:r>
        <w:r>
          <w:rPr>
            <w:webHidden/>
          </w:rPr>
          <w:tab/>
        </w:r>
        <w:r>
          <w:rPr>
            <w:webHidden/>
          </w:rPr>
          <w:fldChar w:fldCharType="begin"/>
        </w:r>
        <w:r>
          <w:rPr>
            <w:webHidden/>
          </w:rPr>
          <w:instrText xml:space="preserve"> PAGEREF _Toc178516359 \h </w:instrText>
        </w:r>
        <w:r>
          <w:rPr>
            <w:webHidden/>
          </w:rPr>
        </w:r>
        <w:r>
          <w:rPr>
            <w:webHidden/>
          </w:rPr>
          <w:fldChar w:fldCharType="separate"/>
        </w:r>
        <w:r w:rsidR="00D31240">
          <w:rPr>
            <w:webHidden/>
          </w:rPr>
          <w:t>112</w:t>
        </w:r>
        <w:r>
          <w:rPr>
            <w:webHidden/>
          </w:rPr>
          <w:fldChar w:fldCharType="end"/>
        </w:r>
      </w:hyperlink>
    </w:p>
    <w:p w14:paraId="08A6AD2E" w14:textId="4883F6A9"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60" w:history="1">
        <w:r w:rsidRPr="00A04334">
          <w:rPr>
            <w:rStyle w:val="Hipervnculo"/>
          </w:rPr>
          <w:t>8.6.3</w:t>
        </w:r>
        <w:r>
          <w:rPr>
            <w:rFonts w:asciiTheme="minorHAnsi" w:eastAsiaTheme="minorEastAsia" w:hAnsiTheme="minorHAnsi" w:cstheme="minorBidi"/>
            <w:iCs w:val="0"/>
            <w:sz w:val="22"/>
            <w:szCs w:val="22"/>
            <w:lang w:val="en-US"/>
          </w:rPr>
          <w:tab/>
        </w:r>
        <w:r w:rsidRPr="00A04334">
          <w:rPr>
            <w:rStyle w:val="Hipervnculo"/>
          </w:rPr>
          <w:t>Identificación de Riesgos</w:t>
        </w:r>
        <w:r>
          <w:rPr>
            <w:webHidden/>
          </w:rPr>
          <w:tab/>
        </w:r>
        <w:r>
          <w:rPr>
            <w:webHidden/>
          </w:rPr>
          <w:fldChar w:fldCharType="begin"/>
        </w:r>
        <w:r>
          <w:rPr>
            <w:webHidden/>
          </w:rPr>
          <w:instrText xml:space="preserve"> PAGEREF _Toc178516360 \h </w:instrText>
        </w:r>
        <w:r>
          <w:rPr>
            <w:webHidden/>
          </w:rPr>
        </w:r>
        <w:r>
          <w:rPr>
            <w:webHidden/>
          </w:rPr>
          <w:fldChar w:fldCharType="separate"/>
        </w:r>
        <w:r w:rsidR="00D31240">
          <w:rPr>
            <w:webHidden/>
          </w:rPr>
          <w:t>117</w:t>
        </w:r>
        <w:r>
          <w:rPr>
            <w:webHidden/>
          </w:rPr>
          <w:fldChar w:fldCharType="end"/>
        </w:r>
      </w:hyperlink>
    </w:p>
    <w:p w14:paraId="7D4E6A84" w14:textId="0943C9D1"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61" w:history="1">
        <w:r w:rsidRPr="00A04334">
          <w:rPr>
            <w:rStyle w:val="Hipervnculo"/>
          </w:rPr>
          <w:t>8.6.4</w:t>
        </w:r>
        <w:r>
          <w:rPr>
            <w:rFonts w:asciiTheme="minorHAnsi" w:eastAsiaTheme="minorEastAsia" w:hAnsiTheme="minorHAnsi" w:cstheme="minorBidi"/>
            <w:iCs w:val="0"/>
            <w:sz w:val="22"/>
            <w:szCs w:val="22"/>
            <w:lang w:val="en-US"/>
          </w:rPr>
          <w:tab/>
        </w:r>
        <w:r w:rsidRPr="00A04334">
          <w:rPr>
            <w:rStyle w:val="Hipervnculo"/>
          </w:rPr>
          <w:t>Tabulación y análisis de resultados</w:t>
        </w:r>
        <w:r>
          <w:rPr>
            <w:webHidden/>
          </w:rPr>
          <w:tab/>
        </w:r>
        <w:r>
          <w:rPr>
            <w:webHidden/>
          </w:rPr>
          <w:fldChar w:fldCharType="begin"/>
        </w:r>
        <w:r>
          <w:rPr>
            <w:webHidden/>
          </w:rPr>
          <w:instrText xml:space="preserve"> PAGEREF _Toc178516361 \h </w:instrText>
        </w:r>
        <w:r>
          <w:rPr>
            <w:webHidden/>
          </w:rPr>
        </w:r>
        <w:r>
          <w:rPr>
            <w:webHidden/>
          </w:rPr>
          <w:fldChar w:fldCharType="separate"/>
        </w:r>
        <w:r w:rsidR="00D31240">
          <w:rPr>
            <w:webHidden/>
          </w:rPr>
          <w:t>121</w:t>
        </w:r>
        <w:r>
          <w:rPr>
            <w:webHidden/>
          </w:rPr>
          <w:fldChar w:fldCharType="end"/>
        </w:r>
      </w:hyperlink>
    </w:p>
    <w:p w14:paraId="44593B9F" w14:textId="4C281B12"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62" w:history="1">
        <w:r w:rsidRPr="00A04334">
          <w:rPr>
            <w:rStyle w:val="Hipervnculo"/>
          </w:rPr>
          <w:t>8.6.5</w:t>
        </w:r>
        <w:r>
          <w:rPr>
            <w:rFonts w:asciiTheme="minorHAnsi" w:eastAsiaTheme="minorEastAsia" w:hAnsiTheme="minorHAnsi" w:cstheme="minorBidi"/>
            <w:iCs w:val="0"/>
            <w:sz w:val="22"/>
            <w:szCs w:val="22"/>
            <w:lang w:val="en-US"/>
          </w:rPr>
          <w:tab/>
        </w:r>
        <w:r w:rsidRPr="00A04334">
          <w:rPr>
            <w:rStyle w:val="Hipervnculo"/>
          </w:rPr>
          <w:t>Priorización de Riesgos</w:t>
        </w:r>
        <w:r>
          <w:rPr>
            <w:webHidden/>
          </w:rPr>
          <w:tab/>
        </w:r>
        <w:r>
          <w:rPr>
            <w:webHidden/>
          </w:rPr>
          <w:fldChar w:fldCharType="begin"/>
        </w:r>
        <w:r>
          <w:rPr>
            <w:webHidden/>
          </w:rPr>
          <w:instrText xml:space="preserve"> PAGEREF _Toc178516362 \h </w:instrText>
        </w:r>
        <w:r>
          <w:rPr>
            <w:webHidden/>
          </w:rPr>
        </w:r>
        <w:r>
          <w:rPr>
            <w:webHidden/>
          </w:rPr>
          <w:fldChar w:fldCharType="separate"/>
        </w:r>
        <w:r w:rsidR="00D31240">
          <w:rPr>
            <w:webHidden/>
          </w:rPr>
          <w:t>159</w:t>
        </w:r>
        <w:r>
          <w:rPr>
            <w:webHidden/>
          </w:rPr>
          <w:fldChar w:fldCharType="end"/>
        </w:r>
      </w:hyperlink>
    </w:p>
    <w:p w14:paraId="2E510B5E" w14:textId="4CD8542F"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63" w:history="1">
        <w:r w:rsidRPr="00A04334">
          <w:rPr>
            <w:rStyle w:val="Hipervnculo"/>
          </w:rPr>
          <w:t>8.7</w:t>
        </w:r>
        <w:r>
          <w:rPr>
            <w:rFonts w:asciiTheme="minorHAnsi" w:eastAsiaTheme="minorEastAsia" w:hAnsiTheme="minorHAnsi" w:cstheme="minorBidi"/>
            <w:sz w:val="22"/>
            <w:szCs w:val="22"/>
            <w:lang w:val="en-US"/>
          </w:rPr>
          <w:tab/>
        </w:r>
        <w:r w:rsidRPr="00A04334">
          <w:rPr>
            <w:rStyle w:val="Hipervnculo"/>
          </w:rPr>
          <w:t>Consolidación de resultados generales</w:t>
        </w:r>
        <w:r>
          <w:rPr>
            <w:webHidden/>
          </w:rPr>
          <w:tab/>
        </w:r>
        <w:r>
          <w:rPr>
            <w:webHidden/>
          </w:rPr>
          <w:fldChar w:fldCharType="begin"/>
        </w:r>
        <w:r>
          <w:rPr>
            <w:webHidden/>
          </w:rPr>
          <w:instrText xml:space="preserve"> PAGEREF _Toc178516363 \h </w:instrText>
        </w:r>
        <w:r>
          <w:rPr>
            <w:webHidden/>
          </w:rPr>
        </w:r>
        <w:r>
          <w:rPr>
            <w:webHidden/>
          </w:rPr>
          <w:fldChar w:fldCharType="separate"/>
        </w:r>
        <w:r w:rsidR="00D31240">
          <w:rPr>
            <w:webHidden/>
          </w:rPr>
          <w:t>208</w:t>
        </w:r>
        <w:r>
          <w:rPr>
            <w:webHidden/>
          </w:rPr>
          <w:fldChar w:fldCharType="end"/>
        </w:r>
      </w:hyperlink>
    </w:p>
    <w:p w14:paraId="762DEF5C" w14:textId="1CC96E90"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64" w:history="1">
        <w:r w:rsidRPr="00A04334">
          <w:rPr>
            <w:rStyle w:val="Hipervnculo"/>
          </w:rPr>
          <w:t>8.7.1</w:t>
        </w:r>
        <w:r>
          <w:rPr>
            <w:rFonts w:asciiTheme="minorHAnsi" w:eastAsiaTheme="minorEastAsia" w:hAnsiTheme="minorHAnsi" w:cstheme="minorBidi"/>
            <w:iCs w:val="0"/>
            <w:sz w:val="22"/>
            <w:szCs w:val="22"/>
            <w:lang w:val="en-US"/>
          </w:rPr>
          <w:tab/>
        </w:r>
        <w:r w:rsidRPr="00A04334">
          <w:rPr>
            <w:rStyle w:val="Hipervnculo"/>
          </w:rPr>
          <w:t>Estudio Legal</w:t>
        </w:r>
        <w:r>
          <w:rPr>
            <w:webHidden/>
          </w:rPr>
          <w:tab/>
        </w:r>
        <w:r>
          <w:rPr>
            <w:webHidden/>
          </w:rPr>
          <w:fldChar w:fldCharType="begin"/>
        </w:r>
        <w:r>
          <w:rPr>
            <w:webHidden/>
          </w:rPr>
          <w:instrText xml:space="preserve"> PAGEREF _Toc178516364 \h </w:instrText>
        </w:r>
        <w:r>
          <w:rPr>
            <w:webHidden/>
          </w:rPr>
        </w:r>
        <w:r>
          <w:rPr>
            <w:webHidden/>
          </w:rPr>
          <w:fldChar w:fldCharType="separate"/>
        </w:r>
        <w:r w:rsidR="00D31240">
          <w:rPr>
            <w:webHidden/>
          </w:rPr>
          <w:t>208</w:t>
        </w:r>
        <w:r>
          <w:rPr>
            <w:webHidden/>
          </w:rPr>
          <w:fldChar w:fldCharType="end"/>
        </w:r>
      </w:hyperlink>
    </w:p>
    <w:p w14:paraId="5B4490EF" w14:textId="70BCB216"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65" w:history="1">
        <w:r w:rsidRPr="00A04334">
          <w:rPr>
            <w:rStyle w:val="Hipervnculo"/>
          </w:rPr>
          <w:t>8.7.2</w:t>
        </w:r>
        <w:r>
          <w:rPr>
            <w:rFonts w:asciiTheme="minorHAnsi" w:eastAsiaTheme="minorEastAsia" w:hAnsiTheme="minorHAnsi" w:cstheme="minorBidi"/>
            <w:iCs w:val="0"/>
            <w:sz w:val="22"/>
            <w:szCs w:val="22"/>
            <w:lang w:val="en-US"/>
          </w:rPr>
          <w:tab/>
        </w:r>
        <w:r w:rsidRPr="00A04334">
          <w:rPr>
            <w:rStyle w:val="Hipervnculo"/>
          </w:rPr>
          <w:t>Estudio de ISO 45001:2018</w:t>
        </w:r>
        <w:r>
          <w:rPr>
            <w:webHidden/>
          </w:rPr>
          <w:tab/>
        </w:r>
        <w:r>
          <w:rPr>
            <w:webHidden/>
          </w:rPr>
          <w:fldChar w:fldCharType="begin"/>
        </w:r>
        <w:r>
          <w:rPr>
            <w:webHidden/>
          </w:rPr>
          <w:instrText xml:space="preserve"> PAGEREF _Toc178516365 \h </w:instrText>
        </w:r>
        <w:r>
          <w:rPr>
            <w:webHidden/>
          </w:rPr>
        </w:r>
        <w:r>
          <w:rPr>
            <w:webHidden/>
          </w:rPr>
          <w:fldChar w:fldCharType="separate"/>
        </w:r>
        <w:r w:rsidR="00D31240">
          <w:rPr>
            <w:webHidden/>
          </w:rPr>
          <w:t>212</w:t>
        </w:r>
        <w:r>
          <w:rPr>
            <w:webHidden/>
          </w:rPr>
          <w:fldChar w:fldCharType="end"/>
        </w:r>
      </w:hyperlink>
    </w:p>
    <w:p w14:paraId="70790C0B" w14:textId="7958D642"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66" w:history="1">
        <w:r w:rsidRPr="00A04334">
          <w:rPr>
            <w:rStyle w:val="Hipervnculo"/>
          </w:rPr>
          <w:t>8.7.3</w:t>
        </w:r>
        <w:r>
          <w:rPr>
            <w:rFonts w:asciiTheme="minorHAnsi" w:eastAsiaTheme="minorEastAsia" w:hAnsiTheme="minorHAnsi" w:cstheme="minorBidi"/>
            <w:iCs w:val="0"/>
            <w:sz w:val="22"/>
            <w:szCs w:val="22"/>
            <w:lang w:val="en-US"/>
          </w:rPr>
          <w:tab/>
        </w:r>
        <w:r w:rsidRPr="00A04334">
          <w:rPr>
            <w:rStyle w:val="Hipervnculo"/>
          </w:rPr>
          <w:t>Estudio De Riesgos</w:t>
        </w:r>
        <w:r>
          <w:rPr>
            <w:webHidden/>
          </w:rPr>
          <w:tab/>
        </w:r>
        <w:r>
          <w:rPr>
            <w:webHidden/>
          </w:rPr>
          <w:fldChar w:fldCharType="begin"/>
        </w:r>
        <w:r>
          <w:rPr>
            <w:webHidden/>
          </w:rPr>
          <w:instrText xml:space="preserve"> PAGEREF _Toc178516366 \h </w:instrText>
        </w:r>
        <w:r>
          <w:rPr>
            <w:webHidden/>
          </w:rPr>
        </w:r>
        <w:r>
          <w:rPr>
            <w:webHidden/>
          </w:rPr>
          <w:fldChar w:fldCharType="separate"/>
        </w:r>
        <w:r w:rsidR="00D31240">
          <w:rPr>
            <w:webHidden/>
          </w:rPr>
          <w:t>216</w:t>
        </w:r>
        <w:r>
          <w:rPr>
            <w:webHidden/>
          </w:rPr>
          <w:fldChar w:fldCharType="end"/>
        </w:r>
      </w:hyperlink>
    </w:p>
    <w:p w14:paraId="6ECFFF6C" w14:textId="5D2BC55A" w:rsidR="00085F68" w:rsidRDefault="00085F68">
      <w:pPr>
        <w:pStyle w:val="TDC1"/>
        <w:tabs>
          <w:tab w:val="left" w:pos="480"/>
          <w:tab w:val="right" w:leader="dot" w:pos="9396"/>
        </w:tabs>
        <w:rPr>
          <w:rFonts w:asciiTheme="minorHAnsi" w:eastAsiaTheme="minorEastAsia" w:hAnsiTheme="minorHAnsi" w:cstheme="minorBidi"/>
          <w:bCs w:val="0"/>
          <w:sz w:val="22"/>
          <w:szCs w:val="22"/>
          <w:lang w:val="en-US"/>
        </w:rPr>
      </w:pPr>
      <w:hyperlink w:anchor="_Toc178516367" w:history="1">
        <w:r w:rsidRPr="00A04334">
          <w:rPr>
            <w:rStyle w:val="Hipervnculo"/>
          </w:rPr>
          <w:t>9.</w:t>
        </w:r>
        <w:r>
          <w:rPr>
            <w:rFonts w:asciiTheme="minorHAnsi" w:eastAsiaTheme="minorEastAsia" w:hAnsiTheme="minorHAnsi" w:cstheme="minorBidi"/>
            <w:bCs w:val="0"/>
            <w:sz w:val="22"/>
            <w:szCs w:val="22"/>
            <w:lang w:val="en-US"/>
          </w:rPr>
          <w:tab/>
        </w:r>
        <w:r w:rsidRPr="00A04334">
          <w:rPr>
            <w:rStyle w:val="Hipervnculo"/>
          </w:rPr>
          <w:t>Diseño de Sistema de Gestión de Seguridad y Salud Ocupacional de la Facultad Multidisciplinaria Paracentral</w:t>
        </w:r>
        <w:r>
          <w:rPr>
            <w:webHidden/>
          </w:rPr>
          <w:tab/>
        </w:r>
        <w:r>
          <w:rPr>
            <w:webHidden/>
          </w:rPr>
          <w:fldChar w:fldCharType="begin"/>
        </w:r>
        <w:r>
          <w:rPr>
            <w:webHidden/>
          </w:rPr>
          <w:instrText xml:space="preserve"> PAGEREF _Toc178516367 \h </w:instrText>
        </w:r>
        <w:r>
          <w:rPr>
            <w:webHidden/>
          </w:rPr>
        </w:r>
        <w:r>
          <w:rPr>
            <w:webHidden/>
          </w:rPr>
          <w:fldChar w:fldCharType="separate"/>
        </w:r>
        <w:r w:rsidR="00D31240">
          <w:rPr>
            <w:webHidden/>
          </w:rPr>
          <w:t>220</w:t>
        </w:r>
        <w:r>
          <w:rPr>
            <w:webHidden/>
          </w:rPr>
          <w:fldChar w:fldCharType="end"/>
        </w:r>
      </w:hyperlink>
    </w:p>
    <w:p w14:paraId="3C86D522" w14:textId="52FCB9A2"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68" w:history="1">
        <w:r w:rsidRPr="00A04334">
          <w:rPr>
            <w:rStyle w:val="Hipervnculo"/>
          </w:rPr>
          <w:t>9.1</w:t>
        </w:r>
        <w:r>
          <w:rPr>
            <w:rFonts w:asciiTheme="minorHAnsi" w:eastAsiaTheme="minorEastAsia" w:hAnsiTheme="minorHAnsi" w:cstheme="minorBidi"/>
            <w:sz w:val="22"/>
            <w:szCs w:val="22"/>
            <w:lang w:val="en-US"/>
          </w:rPr>
          <w:tab/>
        </w:r>
        <w:r w:rsidRPr="00A04334">
          <w:rPr>
            <w:rStyle w:val="Hipervnculo"/>
          </w:rPr>
          <w:t>Objetivos generales</w:t>
        </w:r>
        <w:r>
          <w:rPr>
            <w:webHidden/>
          </w:rPr>
          <w:tab/>
        </w:r>
        <w:r>
          <w:rPr>
            <w:webHidden/>
          </w:rPr>
          <w:fldChar w:fldCharType="begin"/>
        </w:r>
        <w:r>
          <w:rPr>
            <w:webHidden/>
          </w:rPr>
          <w:instrText xml:space="preserve"> PAGEREF _Toc178516368 \h </w:instrText>
        </w:r>
        <w:r>
          <w:rPr>
            <w:webHidden/>
          </w:rPr>
        </w:r>
        <w:r>
          <w:rPr>
            <w:webHidden/>
          </w:rPr>
          <w:fldChar w:fldCharType="separate"/>
        </w:r>
        <w:r w:rsidR="00D31240">
          <w:rPr>
            <w:webHidden/>
          </w:rPr>
          <w:t>220</w:t>
        </w:r>
        <w:r>
          <w:rPr>
            <w:webHidden/>
          </w:rPr>
          <w:fldChar w:fldCharType="end"/>
        </w:r>
      </w:hyperlink>
    </w:p>
    <w:p w14:paraId="1BAB5FC8" w14:textId="40E45C43"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69" w:history="1">
        <w:r w:rsidRPr="00A04334">
          <w:rPr>
            <w:rStyle w:val="Hipervnculo"/>
          </w:rPr>
          <w:t>9.2</w:t>
        </w:r>
        <w:r>
          <w:rPr>
            <w:rFonts w:asciiTheme="minorHAnsi" w:eastAsiaTheme="minorEastAsia" w:hAnsiTheme="minorHAnsi" w:cstheme="minorBidi"/>
            <w:sz w:val="22"/>
            <w:szCs w:val="22"/>
            <w:lang w:val="en-US"/>
          </w:rPr>
          <w:tab/>
        </w:r>
        <w:r w:rsidRPr="00A04334">
          <w:rPr>
            <w:rStyle w:val="Hipervnculo"/>
          </w:rPr>
          <w:t>Objetivos Específicos</w:t>
        </w:r>
        <w:r>
          <w:rPr>
            <w:webHidden/>
          </w:rPr>
          <w:tab/>
        </w:r>
        <w:r>
          <w:rPr>
            <w:webHidden/>
          </w:rPr>
          <w:fldChar w:fldCharType="begin"/>
        </w:r>
        <w:r>
          <w:rPr>
            <w:webHidden/>
          </w:rPr>
          <w:instrText xml:space="preserve"> PAGEREF _Toc178516369 \h </w:instrText>
        </w:r>
        <w:r>
          <w:rPr>
            <w:webHidden/>
          </w:rPr>
        </w:r>
        <w:r>
          <w:rPr>
            <w:webHidden/>
          </w:rPr>
          <w:fldChar w:fldCharType="separate"/>
        </w:r>
        <w:r w:rsidR="00D31240">
          <w:rPr>
            <w:webHidden/>
          </w:rPr>
          <w:t>221</w:t>
        </w:r>
        <w:r>
          <w:rPr>
            <w:webHidden/>
          </w:rPr>
          <w:fldChar w:fldCharType="end"/>
        </w:r>
      </w:hyperlink>
    </w:p>
    <w:p w14:paraId="18863AC0" w14:textId="0843BD13"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70" w:history="1">
        <w:r w:rsidRPr="00A04334">
          <w:rPr>
            <w:rStyle w:val="Hipervnculo"/>
          </w:rPr>
          <w:t>9.3</w:t>
        </w:r>
        <w:r>
          <w:rPr>
            <w:rFonts w:asciiTheme="minorHAnsi" w:eastAsiaTheme="minorEastAsia" w:hAnsiTheme="minorHAnsi" w:cstheme="minorBidi"/>
            <w:sz w:val="22"/>
            <w:szCs w:val="22"/>
            <w:lang w:val="en-US"/>
          </w:rPr>
          <w:tab/>
        </w:r>
        <w:r w:rsidRPr="00A04334">
          <w:rPr>
            <w:rStyle w:val="Hipervnculo"/>
          </w:rPr>
          <w:t>Metodología General de Diseño</w:t>
        </w:r>
        <w:r>
          <w:rPr>
            <w:webHidden/>
          </w:rPr>
          <w:tab/>
        </w:r>
        <w:r>
          <w:rPr>
            <w:webHidden/>
          </w:rPr>
          <w:fldChar w:fldCharType="begin"/>
        </w:r>
        <w:r>
          <w:rPr>
            <w:webHidden/>
          </w:rPr>
          <w:instrText xml:space="preserve"> PAGEREF _Toc178516370 \h </w:instrText>
        </w:r>
        <w:r>
          <w:rPr>
            <w:webHidden/>
          </w:rPr>
        </w:r>
        <w:r>
          <w:rPr>
            <w:webHidden/>
          </w:rPr>
          <w:fldChar w:fldCharType="separate"/>
        </w:r>
        <w:r w:rsidR="00D31240">
          <w:rPr>
            <w:webHidden/>
          </w:rPr>
          <w:t>222</w:t>
        </w:r>
        <w:r>
          <w:rPr>
            <w:webHidden/>
          </w:rPr>
          <w:fldChar w:fldCharType="end"/>
        </w:r>
      </w:hyperlink>
    </w:p>
    <w:p w14:paraId="708888FA" w14:textId="42B74B19"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71" w:history="1">
        <w:r w:rsidRPr="00A04334">
          <w:rPr>
            <w:rStyle w:val="Hipervnculo"/>
          </w:rPr>
          <w:t>9.4</w:t>
        </w:r>
        <w:r>
          <w:rPr>
            <w:rFonts w:asciiTheme="minorHAnsi" w:eastAsiaTheme="minorEastAsia" w:hAnsiTheme="minorHAnsi" w:cstheme="minorBidi"/>
            <w:sz w:val="22"/>
            <w:szCs w:val="22"/>
            <w:lang w:val="en-US"/>
          </w:rPr>
          <w:tab/>
        </w:r>
        <w:r w:rsidRPr="00A04334">
          <w:rPr>
            <w:rStyle w:val="Hipervnculo"/>
          </w:rPr>
          <w:t>Conceptualización del diseño</w:t>
        </w:r>
        <w:r>
          <w:rPr>
            <w:webHidden/>
          </w:rPr>
          <w:tab/>
        </w:r>
        <w:r>
          <w:rPr>
            <w:webHidden/>
          </w:rPr>
          <w:fldChar w:fldCharType="begin"/>
        </w:r>
        <w:r>
          <w:rPr>
            <w:webHidden/>
          </w:rPr>
          <w:instrText xml:space="preserve"> PAGEREF _Toc178516371 \h </w:instrText>
        </w:r>
        <w:r>
          <w:rPr>
            <w:webHidden/>
          </w:rPr>
        </w:r>
        <w:r>
          <w:rPr>
            <w:webHidden/>
          </w:rPr>
          <w:fldChar w:fldCharType="separate"/>
        </w:r>
        <w:r w:rsidR="00D31240">
          <w:rPr>
            <w:webHidden/>
          </w:rPr>
          <w:t>222</w:t>
        </w:r>
        <w:r>
          <w:rPr>
            <w:webHidden/>
          </w:rPr>
          <w:fldChar w:fldCharType="end"/>
        </w:r>
      </w:hyperlink>
    </w:p>
    <w:p w14:paraId="40FBC59F" w14:textId="1032C8DC"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72" w:history="1">
        <w:r w:rsidRPr="00A04334">
          <w:rPr>
            <w:rStyle w:val="Hipervnculo"/>
          </w:rPr>
          <w:t>9.4.1</w:t>
        </w:r>
        <w:r>
          <w:rPr>
            <w:rFonts w:asciiTheme="minorHAnsi" w:eastAsiaTheme="minorEastAsia" w:hAnsiTheme="minorHAnsi" w:cstheme="minorBidi"/>
            <w:iCs w:val="0"/>
            <w:sz w:val="22"/>
            <w:szCs w:val="22"/>
            <w:lang w:val="en-US"/>
          </w:rPr>
          <w:tab/>
        </w:r>
        <w:r w:rsidRPr="00A04334">
          <w:rPr>
            <w:rStyle w:val="Hipervnculo"/>
          </w:rPr>
          <w:t>Representación gráfica del sistema</w:t>
        </w:r>
        <w:r>
          <w:rPr>
            <w:webHidden/>
          </w:rPr>
          <w:tab/>
        </w:r>
        <w:r>
          <w:rPr>
            <w:webHidden/>
          </w:rPr>
          <w:fldChar w:fldCharType="begin"/>
        </w:r>
        <w:r>
          <w:rPr>
            <w:webHidden/>
          </w:rPr>
          <w:instrText xml:space="preserve"> PAGEREF _Toc178516372 \h </w:instrText>
        </w:r>
        <w:r>
          <w:rPr>
            <w:webHidden/>
          </w:rPr>
        </w:r>
        <w:r>
          <w:rPr>
            <w:webHidden/>
          </w:rPr>
          <w:fldChar w:fldCharType="separate"/>
        </w:r>
        <w:r w:rsidR="00D31240">
          <w:rPr>
            <w:webHidden/>
          </w:rPr>
          <w:t>225</w:t>
        </w:r>
        <w:r>
          <w:rPr>
            <w:webHidden/>
          </w:rPr>
          <w:fldChar w:fldCharType="end"/>
        </w:r>
      </w:hyperlink>
    </w:p>
    <w:p w14:paraId="15D946B2" w14:textId="2DE195A5"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73" w:history="1">
        <w:r w:rsidRPr="00A04334">
          <w:rPr>
            <w:rStyle w:val="Hipervnculo"/>
          </w:rPr>
          <w:t>9.4.2</w:t>
        </w:r>
        <w:r>
          <w:rPr>
            <w:rFonts w:asciiTheme="minorHAnsi" w:eastAsiaTheme="minorEastAsia" w:hAnsiTheme="minorHAnsi" w:cstheme="minorBidi"/>
            <w:iCs w:val="0"/>
            <w:sz w:val="22"/>
            <w:szCs w:val="22"/>
            <w:lang w:val="en-US"/>
          </w:rPr>
          <w:tab/>
        </w:r>
        <w:r w:rsidRPr="00A04334">
          <w:rPr>
            <w:rStyle w:val="Hipervnculo"/>
          </w:rPr>
          <w:t>Requerimientos de la LGPRLT del Sistema de Gestión de SSO</w:t>
        </w:r>
        <w:r>
          <w:rPr>
            <w:webHidden/>
          </w:rPr>
          <w:tab/>
        </w:r>
        <w:r>
          <w:rPr>
            <w:webHidden/>
          </w:rPr>
          <w:fldChar w:fldCharType="begin"/>
        </w:r>
        <w:r>
          <w:rPr>
            <w:webHidden/>
          </w:rPr>
          <w:instrText xml:space="preserve"> PAGEREF _Toc178516373 \h </w:instrText>
        </w:r>
        <w:r>
          <w:rPr>
            <w:webHidden/>
          </w:rPr>
        </w:r>
        <w:r>
          <w:rPr>
            <w:webHidden/>
          </w:rPr>
          <w:fldChar w:fldCharType="separate"/>
        </w:r>
        <w:r w:rsidR="00D31240">
          <w:rPr>
            <w:webHidden/>
          </w:rPr>
          <w:t>234</w:t>
        </w:r>
        <w:r>
          <w:rPr>
            <w:webHidden/>
          </w:rPr>
          <w:fldChar w:fldCharType="end"/>
        </w:r>
      </w:hyperlink>
    </w:p>
    <w:p w14:paraId="4B79DDA6" w14:textId="45104D5E"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74" w:history="1">
        <w:r w:rsidRPr="00A04334">
          <w:rPr>
            <w:rStyle w:val="Hipervnculo"/>
          </w:rPr>
          <w:t>9.4.3</w:t>
        </w:r>
        <w:r>
          <w:rPr>
            <w:rFonts w:asciiTheme="minorHAnsi" w:eastAsiaTheme="minorEastAsia" w:hAnsiTheme="minorHAnsi" w:cstheme="minorBidi"/>
            <w:iCs w:val="0"/>
            <w:sz w:val="22"/>
            <w:szCs w:val="22"/>
            <w:lang w:val="en-US"/>
          </w:rPr>
          <w:tab/>
        </w:r>
        <w:r w:rsidRPr="00A04334">
          <w:rPr>
            <w:rStyle w:val="Hipervnculo"/>
          </w:rPr>
          <w:t>Validación de los documentos del SGSSO</w:t>
        </w:r>
        <w:r>
          <w:rPr>
            <w:webHidden/>
          </w:rPr>
          <w:tab/>
        </w:r>
        <w:r>
          <w:rPr>
            <w:webHidden/>
          </w:rPr>
          <w:fldChar w:fldCharType="begin"/>
        </w:r>
        <w:r>
          <w:rPr>
            <w:webHidden/>
          </w:rPr>
          <w:instrText xml:space="preserve"> PAGEREF _Toc178516374 \h </w:instrText>
        </w:r>
        <w:r>
          <w:rPr>
            <w:webHidden/>
          </w:rPr>
        </w:r>
        <w:r>
          <w:rPr>
            <w:webHidden/>
          </w:rPr>
          <w:fldChar w:fldCharType="separate"/>
        </w:r>
        <w:r w:rsidR="00D31240">
          <w:rPr>
            <w:webHidden/>
          </w:rPr>
          <w:t>236</w:t>
        </w:r>
        <w:r>
          <w:rPr>
            <w:webHidden/>
          </w:rPr>
          <w:fldChar w:fldCharType="end"/>
        </w:r>
      </w:hyperlink>
    </w:p>
    <w:p w14:paraId="1D3911FB" w14:textId="27C7D2D8"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75" w:history="1">
        <w:r w:rsidRPr="00A04334">
          <w:rPr>
            <w:rStyle w:val="Hipervnculo"/>
          </w:rPr>
          <w:t>9.4.4</w:t>
        </w:r>
        <w:r>
          <w:rPr>
            <w:rFonts w:asciiTheme="minorHAnsi" w:eastAsiaTheme="minorEastAsia" w:hAnsiTheme="minorHAnsi" w:cstheme="minorBidi"/>
            <w:iCs w:val="0"/>
            <w:sz w:val="22"/>
            <w:szCs w:val="22"/>
            <w:lang w:val="en-US"/>
          </w:rPr>
          <w:tab/>
        </w:r>
        <w:r w:rsidRPr="00A04334">
          <w:rPr>
            <w:rStyle w:val="Hipervnculo"/>
          </w:rPr>
          <w:t>Ventajas de la implementación del diseño del Sistema de Gestión de Seguridad y Salud Ocupacional basado en la ISO 45001:2018</w:t>
        </w:r>
        <w:r>
          <w:rPr>
            <w:webHidden/>
          </w:rPr>
          <w:tab/>
        </w:r>
        <w:r>
          <w:rPr>
            <w:webHidden/>
          </w:rPr>
          <w:fldChar w:fldCharType="begin"/>
        </w:r>
        <w:r>
          <w:rPr>
            <w:webHidden/>
          </w:rPr>
          <w:instrText xml:space="preserve"> PAGEREF _Toc178516375 \h </w:instrText>
        </w:r>
        <w:r>
          <w:rPr>
            <w:webHidden/>
          </w:rPr>
        </w:r>
        <w:r>
          <w:rPr>
            <w:webHidden/>
          </w:rPr>
          <w:fldChar w:fldCharType="separate"/>
        </w:r>
        <w:r w:rsidR="00D31240">
          <w:rPr>
            <w:webHidden/>
          </w:rPr>
          <w:t>248</w:t>
        </w:r>
        <w:r>
          <w:rPr>
            <w:webHidden/>
          </w:rPr>
          <w:fldChar w:fldCharType="end"/>
        </w:r>
      </w:hyperlink>
    </w:p>
    <w:p w14:paraId="31739A82" w14:textId="1ED5789E"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76" w:history="1">
        <w:r w:rsidRPr="00A04334">
          <w:rPr>
            <w:rStyle w:val="Hipervnculo"/>
          </w:rPr>
          <w:t>9.4.5</w:t>
        </w:r>
        <w:r>
          <w:rPr>
            <w:rFonts w:asciiTheme="minorHAnsi" w:eastAsiaTheme="minorEastAsia" w:hAnsiTheme="minorHAnsi" w:cstheme="minorBidi"/>
            <w:iCs w:val="0"/>
            <w:sz w:val="22"/>
            <w:szCs w:val="22"/>
            <w:lang w:val="en-US"/>
          </w:rPr>
          <w:tab/>
        </w:r>
        <w:r w:rsidRPr="00A04334">
          <w:rPr>
            <w:rStyle w:val="Hipervnculo"/>
          </w:rPr>
          <w:t>Organización del SGSOO</w:t>
        </w:r>
        <w:r>
          <w:rPr>
            <w:webHidden/>
          </w:rPr>
          <w:tab/>
        </w:r>
        <w:r>
          <w:rPr>
            <w:webHidden/>
          </w:rPr>
          <w:fldChar w:fldCharType="begin"/>
        </w:r>
        <w:r>
          <w:rPr>
            <w:webHidden/>
          </w:rPr>
          <w:instrText xml:space="preserve"> PAGEREF _Toc178516376 \h </w:instrText>
        </w:r>
        <w:r>
          <w:rPr>
            <w:webHidden/>
          </w:rPr>
        </w:r>
        <w:r>
          <w:rPr>
            <w:webHidden/>
          </w:rPr>
          <w:fldChar w:fldCharType="separate"/>
        </w:r>
        <w:r w:rsidR="00D31240">
          <w:rPr>
            <w:webHidden/>
          </w:rPr>
          <w:t>250</w:t>
        </w:r>
        <w:r>
          <w:rPr>
            <w:webHidden/>
          </w:rPr>
          <w:fldChar w:fldCharType="end"/>
        </w:r>
      </w:hyperlink>
    </w:p>
    <w:p w14:paraId="3AFB3C47" w14:textId="37849C45"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77" w:history="1">
        <w:r w:rsidRPr="00A04334">
          <w:rPr>
            <w:rStyle w:val="Hipervnculo"/>
          </w:rPr>
          <w:t>9.4.6</w:t>
        </w:r>
        <w:r>
          <w:rPr>
            <w:rFonts w:asciiTheme="minorHAnsi" w:eastAsiaTheme="minorEastAsia" w:hAnsiTheme="minorHAnsi" w:cstheme="minorBidi"/>
            <w:iCs w:val="0"/>
            <w:sz w:val="22"/>
            <w:szCs w:val="22"/>
            <w:lang w:val="en-US"/>
          </w:rPr>
          <w:tab/>
        </w:r>
        <w:r w:rsidRPr="00A04334">
          <w:rPr>
            <w:rStyle w:val="Hipervnculo"/>
          </w:rPr>
          <w:t>Política de Seguridad y Salud Ocupacional</w:t>
        </w:r>
        <w:r>
          <w:rPr>
            <w:webHidden/>
          </w:rPr>
          <w:tab/>
        </w:r>
        <w:r>
          <w:rPr>
            <w:webHidden/>
          </w:rPr>
          <w:fldChar w:fldCharType="begin"/>
        </w:r>
        <w:r>
          <w:rPr>
            <w:webHidden/>
          </w:rPr>
          <w:instrText xml:space="preserve"> PAGEREF _Toc178516377 \h </w:instrText>
        </w:r>
        <w:r>
          <w:rPr>
            <w:webHidden/>
          </w:rPr>
        </w:r>
        <w:r>
          <w:rPr>
            <w:webHidden/>
          </w:rPr>
          <w:fldChar w:fldCharType="separate"/>
        </w:r>
        <w:r w:rsidR="00D31240">
          <w:rPr>
            <w:webHidden/>
          </w:rPr>
          <w:t>268</w:t>
        </w:r>
        <w:r>
          <w:rPr>
            <w:webHidden/>
          </w:rPr>
          <w:fldChar w:fldCharType="end"/>
        </w:r>
      </w:hyperlink>
    </w:p>
    <w:p w14:paraId="53443B78" w14:textId="42B3A83C"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78" w:history="1">
        <w:r w:rsidRPr="00A04334">
          <w:rPr>
            <w:rStyle w:val="Hipervnculo"/>
          </w:rPr>
          <w:t>9.5</w:t>
        </w:r>
        <w:r>
          <w:rPr>
            <w:rFonts w:asciiTheme="minorHAnsi" w:eastAsiaTheme="minorEastAsia" w:hAnsiTheme="minorHAnsi" w:cstheme="minorBidi"/>
            <w:sz w:val="22"/>
            <w:szCs w:val="22"/>
            <w:lang w:val="en-US"/>
          </w:rPr>
          <w:tab/>
        </w:r>
        <w:r w:rsidRPr="00A04334">
          <w:rPr>
            <w:rStyle w:val="Hipervnculo"/>
          </w:rPr>
          <w:t>Documentación y codificación del sistema de gestión</w:t>
        </w:r>
        <w:r>
          <w:rPr>
            <w:webHidden/>
          </w:rPr>
          <w:tab/>
        </w:r>
        <w:r>
          <w:rPr>
            <w:webHidden/>
          </w:rPr>
          <w:fldChar w:fldCharType="begin"/>
        </w:r>
        <w:r>
          <w:rPr>
            <w:webHidden/>
          </w:rPr>
          <w:instrText xml:space="preserve"> PAGEREF _Toc178516378 \h </w:instrText>
        </w:r>
        <w:r>
          <w:rPr>
            <w:webHidden/>
          </w:rPr>
        </w:r>
        <w:r>
          <w:rPr>
            <w:webHidden/>
          </w:rPr>
          <w:fldChar w:fldCharType="separate"/>
        </w:r>
        <w:r w:rsidR="00D31240">
          <w:rPr>
            <w:webHidden/>
          </w:rPr>
          <w:t>274</w:t>
        </w:r>
        <w:r>
          <w:rPr>
            <w:webHidden/>
          </w:rPr>
          <w:fldChar w:fldCharType="end"/>
        </w:r>
      </w:hyperlink>
    </w:p>
    <w:p w14:paraId="7BAA55F6" w14:textId="08DECFDC"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79" w:history="1">
        <w:r w:rsidRPr="00A04334">
          <w:rPr>
            <w:rStyle w:val="Hipervnculo"/>
          </w:rPr>
          <w:t>9.5.1</w:t>
        </w:r>
        <w:r>
          <w:rPr>
            <w:rFonts w:asciiTheme="minorHAnsi" w:eastAsiaTheme="minorEastAsia" w:hAnsiTheme="minorHAnsi" w:cstheme="minorBidi"/>
            <w:iCs w:val="0"/>
            <w:sz w:val="22"/>
            <w:szCs w:val="22"/>
            <w:lang w:val="en-US"/>
          </w:rPr>
          <w:tab/>
        </w:r>
        <w:r w:rsidRPr="00A04334">
          <w:rPr>
            <w:rStyle w:val="Hipervnculo"/>
          </w:rPr>
          <w:t>Lista maestra de documentos</w:t>
        </w:r>
        <w:r>
          <w:rPr>
            <w:webHidden/>
          </w:rPr>
          <w:tab/>
        </w:r>
        <w:r>
          <w:rPr>
            <w:webHidden/>
          </w:rPr>
          <w:fldChar w:fldCharType="begin"/>
        </w:r>
        <w:r>
          <w:rPr>
            <w:webHidden/>
          </w:rPr>
          <w:instrText xml:space="preserve"> PAGEREF _Toc178516379 \h </w:instrText>
        </w:r>
        <w:r>
          <w:rPr>
            <w:webHidden/>
          </w:rPr>
        </w:r>
        <w:r>
          <w:rPr>
            <w:webHidden/>
          </w:rPr>
          <w:fldChar w:fldCharType="separate"/>
        </w:r>
        <w:r w:rsidR="00D31240">
          <w:rPr>
            <w:webHidden/>
          </w:rPr>
          <w:t>275</w:t>
        </w:r>
        <w:r>
          <w:rPr>
            <w:webHidden/>
          </w:rPr>
          <w:fldChar w:fldCharType="end"/>
        </w:r>
      </w:hyperlink>
    </w:p>
    <w:p w14:paraId="50B0C9BC" w14:textId="267D2763"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80" w:history="1">
        <w:r w:rsidRPr="00A04334">
          <w:rPr>
            <w:rStyle w:val="Hipervnculo"/>
          </w:rPr>
          <w:t>9.6</w:t>
        </w:r>
        <w:r>
          <w:rPr>
            <w:rFonts w:asciiTheme="minorHAnsi" w:eastAsiaTheme="minorEastAsia" w:hAnsiTheme="minorHAnsi" w:cstheme="minorBidi"/>
            <w:sz w:val="22"/>
            <w:szCs w:val="22"/>
            <w:lang w:val="en-US"/>
          </w:rPr>
          <w:tab/>
        </w:r>
        <w:r w:rsidRPr="00A04334">
          <w:rPr>
            <w:rStyle w:val="Hipervnculo"/>
          </w:rPr>
          <w:t>Documentación del Sistema de Gestión de Seguridad y Salud Ocupacional de la Facultad Multidisciplinaria Paracentral</w:t>
        </w:r>
        <w:r>
          <w:rPr>
            <w:webHidden/>
          </w:rPr>
          <w:tab/>
        </w:r>
        <w:r>
          <w:rPr>
            <w:webHidden/>
          </w:rPr>
          <w:fldChar w:fldCharType="begin"/>
        </w:r>
        <w:r>
          <w:rPr>
            <w:webHidden/>
          </w:rPr>
          <w:instrText xml:space="preserve"> PAGEREF _Toc178516380 \h </w:instrText>
        </w:r>
        <w:r>
          <w:rPr>
            <w:webHidden/>
          </w:rPr>
        </w:r>
        <w:r>
          <w:rPr>
            <w:webHidden/>
          </w:rPr>
          <w:fldChar w:fldCharType="separate"/>
        </w:r>
        <w:r w:rsidR="00D31240">
          <w:rPr>
            <w:webHidden/>
          </w:rPr>
          <w:t>282</w:t>
        </w:r>
        <w:r>
          <w:rPr>
            <w:webHidden/>
          </w:rPr>
          <w:fldChar w:fldCharType="end"/>
        </w:r>
      </w:hyperlink>
    </w:p>
    <w:p w14:paraId="29380571" w14:textId="46D8874B"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81" w:history="1">
        <w:r w:rsidRPr="00A04334">
          <w:rPr>
            <w:rStyle w:val="Hipervnculo"/>
          </w:rPr>
          <w:t>9.6.1</w:t>
        </w:r>
        <w:r>
          <w:rPr>
            <w:rFonts w:asciiTheme="minorHAnsi" w:eastAsiaTheme="minorEastAsia" w:hAnsiTheme="minorHAnsi" w:cstheme="minorBidi"/>
            <w:iCs w:val="0"/>
            <w:sz w:val="22"/>
            <w:szCs w:val="22"/>
            <w:lang w:val="en-US"/>
          </w:rPr>
          <w:tab/>
        </w:r>
        <w:r w:rsidRPr="00A04334">
          <w:rPr>
            <w:rStyle w:val="Hipervnculo"/>
          </w:rPr>
          <w:t>Manual del Sistema de Gestión de Seguridad y Salud Ocupacional de la Facultad Multidisciplinaria Paracentral</w:t>
        </w:r>
        <w:r>
          <w:rPr>
            <w:webHidden/>
          </w:rPr>
          <w:tab/>
        </w:r>
        <w:r>
          <w:rPr>
            <w:webHidden/>
          </w:rPr>
          <w:fldChar w:fldCharType="begin"/>
        </w:r>
        <w:r>
          <w:rPr>
            <w:webHidden/>
          </w:rPr>
          <w:instrText xml:space="preserve"> PAGEREF _Toc178516381 \h </w:instrText>
        </w:r>
        <w:r>
          <w:rPr>
            <w:webHidden/>
          </w:rPr>
        </w:r>
        <w:r>
          <w:rPr>
            <w:webHidden/>
          </w:rPr>
          <w:fldChar w:fldCharType="separate"/>
        </w:r>
        <w:r w:rsidR="00D31240">
          <w:rPr>
            <w:webHidden/>
          </w:rPr>
          <w:t>284</w:t>
        </w:r>
        <w:r>
          <w:rPr>
            <w:webHidden/>
          </w:rPr>
          <w:fldChar w:fldCharType="end"/>
        </w:r>
      </w:hyperlink>
    </w:p>
    <w:p w14:paraId="65359937" w14:textId="3AB0DA1F"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82" w:history="1">
        <w:r w:rsidRPr="00A04334">
          <w:rPr>
            <w:rStyle w:val="Hipervnculo"/>
          </w:rPr>
          <w:t>9.6.2</w:t>
        </w:r>
        <w:r>
          <w:rPr>
            <w:rFonts w:asciiTheme="minorHAnsi" w:eastAsiaTheme="minorEastAsia" w:hAnsiTheme="minorHAnsi" w:cstheme="minorBidi"/>
            <w:iCs w:val="0"/>
            <w:sz w:val="22"/>
            <w:szCs w:val="22"/>
            <w:lang w:val="en-US"/>
          </w:rPr>
          <w:tab/>
        </w:r>
        <w:r w:rsidRPr="00A04334">
          <w:rPr>
            <w:rStyle w:val="Hipervnculo"/>
          </w:rPr>
          <w:t>Programa de Seguridad y Salud Ocupacional</w:t>
        </w:r>
        <w:r>
          <w:rPr>
            <w:webHidden/>
          </w:rPr>
          <w:tab/>
        </w:r>
        <w:r>
          <w:rPr>
            <w:webHidden/>
          </w:rPr>
          <w:fldChar w:fldCharType="begin"/>
        </w:r>
        <w:r>
          <w:rPr>
            <w:webHidden/>
          </w:rPr>
          <w:instrText xml:space="preserve"> PAGEREF _Toc178516382 \h </w:instrText>
        </w:r>
        <w:r>
          <w:rPr>
            <w:webHidden/>
          </w:rPr>
        </w:r>
        <w:r>
          <w:rPr>
            <w:webHidden/>
          </w:rPr>
          <w:fldChar w:fldCharType="separate"/>
        </w:r>
        <w:r w:rsidR="00D31240">
          <w:rPr>
            <w:webHidden/>
          </w:rPr>
          <w:t>304</w:t>
        </w:r>
        <w:r>
          <w:rPr>
            <w:webHidden/>
          </w:rPr>
          <w:fldChar w:fldCharType="end"/>
        </w:r>
      </w:hyperlink>
    </w:p>
    <w:p w14:paraId="5443B2AA" w14:textId="5541020C"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83" w:history="1">
        <w:r w:rsidRPr="00A04334">
          <w:rPr>
            <w:rStyle w:val="Hipervnculo"/>
          </w:rPr>
          <w:t>9.6.3</w:t>
        </w:r>
        <w:r>
          <w:rPr>
            <w:rFonts w:asciiTheme="minorHAnsi" w:eastAsiaTheme="minorEastAsia" w:hAnsiTheme="minorHAnsi" w:cstheme="minorBidi"/>
            <w:iCs w:val="0"/>
            <w:sz w:val="22"/>
            <w:szCs w:val="22"/>
            <w:lang w:val="en-US"/>
          </w:rPr>
          <w:tab/>
        </w:r>
        <w:r w:rsidRPr="00A04334">
          <w:rPr>
            <w:rStyle w:val="Hipervnculo"/>
          </w:rPr>
          <w:t>Manual de Conformación de Comité de Seguridad y Salud Ocupacional de la Facultad Multidisciplinaria Paracentral</w:t>
        </w:r>
        <w:r>
          <w:rPr>
            <w:webHidden/>
          </w:rPr>
          <w:tab/>
        </w:r>
        <w:r>
          <w:rPr>
            <w:webHidden/>
          </w:rPr>
          <w:fldChar w:fldCharType="begin"/>
        </w:r>
        <w:r>
          <w:rPr>
            <w:webHidden/>
          </w:rPr>
          <w:instrText xml:space="preserve"> PAGEREF _Toc178516383 \h </w:instrText>
        </w:r>
        <w:r>
          <w:rPr>
            <w:webHidden/>
          </w:rPr>
        </w:r>
        <w:r>
          <w:rPr>
            <w:webHidden/>
          </w:rPr>
          <w:fldChar w:fldCharType="separate"/>
        </w:r>
        <w:r w:rsidR="00D31240">
          <w:rPr>
            <w:webHidden/>
          </w:rPr>
          <w:t>327</w:t>
        </w:r>
        <w:r>
          <w:rPr>
            <w:webHidden/>
          </w:rPr>
          <w:fldChar w:fldCharType="end"/>
        </w:r>
      </w:hyperlink>
    </w:p>
    <w:p w14:paraId="4429FBE0" w14:textId="0A1C045B"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84" w:history="1">
        <w:r w:rsidRPr="00A04334">
          <w:rPr>
            <w:rStyle w:val="Hipervnculo"/>
          </w:rPr>
          <w:t>9.6.4</w:t>
        </w:r>
        <w:r>
          <w:rPr>
            <w:rFonts w:asciiTheme="minorHAnsi" w:eastAsiaTheme="minorEastAsia" w:hAnsiTheme="minorHAnsi" w:cstheme="minorBidi"/>
            <w:iCs w:val="0"/>
            <w:sz w:val="22"/>
            <w:szCs w:val="22"/>
            <w:lang w:val="en-US"/>
          </w:rPr>
          <w:tab/>
        </w:r>
        <w:r w:rsidRPr="00A04334">
          <w:rPr>
            <w:rStyle w:val="Hipervnculo"/>
          </w:rPr>
          <w:t>Manual de Funciones</w:t>
        </w:r>
        <w:r>
          <w:rPr>
            <w:webHidden/>
          </w:rPr>
          <w:tab/>
        </w:r>
        <w:r>
          <w:rPr>
            <w:webHidden/>
          </w:rPr>
          <w:fldChar w:fldCharType="begin"/>
        </w:r>
        <w:r>
          <w:rPr>
            <w:webHidden/>
          </w:rPr>
          <w:instrText xml:space="preserve"> PAGEREF _Toc178516384 \h </w:instrText>
        </w:r>
        <w:r>
          <w:rPr>
            <w:webHidden/>
          </w:rPr>
        </w:r>
        <w:r>
          <w:rPr>
            <w:webHidden/>
          </w:rPr>
          <w:fldChar w:fldCharType="separate"/>
        </w:r>
        <w:r w:rsidR="00D31240">
          <w:rPr>
            <w:webHidden/>
          </w:rPr>
          <w:t>340</w:t>
        </w:r>
        <w:r>
          <w:rPr>
            <w:webHidden/>
          </w:rPr>
          <w:fldChar w:fldCharType="end"/>
        </w:r>
      </w:hyperlink>
    </w:p>
    <w:p w14:paraId="19B08B3B" w14:textId="785B3093"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85" w:history="1">
        <w:r w:rsidRPr="00A04334">
          <w:rPr>
            <w:rStyle w:val="Hipervnculo"/>
          </w:rPr>
          <w:t>9.6.5</w:t>
        </w:r>
        <w:r>
          <w:rPr>
            <w:rFonts w:asciiTheme="minorHAnsi" w:eastAsiaTheme="minorEastAsia" w:hAnsiTheme="minorHAnsi" w:cstheme="minorBidi"/>
            <w:iCs w:val="0"/>
            <w:sz w:val="22"/>
            <w:szCs w:val="22"/>
            <w:lang w:val="en-US"/>
          </w:rPr>
          <w:tab/>
        </w:r>
        <w:r w:rsidRPr="00A04334">
          <w:rPr>
            <w:rStyle w:val="Hipervnculo"/>
          </w:rPr>
          <w:t>Manual de Procedimientos</w:t>
        </w:r>
        <w:r>
          <w:rPr>
            <w:webHidden/>
          </w:rPr>
          <w:tab/>
        </w:r>
        <w:r>
          <w:rPr>
            <w:webHidden/>
          </w:rPr>
          <w:fldChar w:fldCharType="begin"/>
        </w:r>
        <w:r>
          <w:rPr>
            <w:webHidden/>
          </w:rPr>
          <w:instrText xml:space="preserve"> PAGEREF _Toc178516385 \h </w:instrText>
        </w:r>
        <w:r>
          <w:rPr>
            <w:webHidden/>
          </w:rPr>
        </w:r>
        <w:r>
          <w:rPr>
            <w:webHidden/>
          </w:rPr>
          <w:fldChar w:fldCharType="separate"/>
        </w:r>
        <w:r w:rsidR="00D31240">
          <w:rPr>
            <w:webHidden/>
          </w:rPr>
          <w:t>348</w:t>
        </w:r>
        <w:r>
          <w:rPr>
            <w:webHidden/>
          </w:rPr>
          <w:fldChar w:fldCharType="end"/>
        </w:r>
      </w:hyperlink>
    </w:p>
    <w:p w14:paraId="24DA1B85" w14:textId="4BC24920"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86" w:history="1">
        <w:r w:rsidRPr="00A04334">
          <w:rPr>
            <w:rStyle w:val="Hipervnculo"/>
          </w:rPr>
          <w:t>9.6.6</w:t>
        </w:r>
        <w:r>
          <w:rPr>
            <w:rFonts w:asciiTheme="minorHAnsi" w:eastAsiaTheme="minorEastAsia" w:hAnsiTheme="minorHAnsi" w:cstheme="minorBidi"/>
            <w:iCs w:val="0"/>
            <w:sz w:val="22"/>
            <w:szCs w:val="22"/>
            <w:lang w:val="en-US"/>
          </w:rPr>
          <w:tab/>
        </w:r>
        <w:r w:rsidRPr="00A04334">
          <w:rPr>
            <w:rStyle w:val="Hipervnculo"/>
          </w:rPr>
          <w:t>Plan de Emergencia</w:t>
        </w:r>
        <w:r>
          <w:rPr>
            <w:webHidden/>
          </w:rPr>
          <w:tab/>
        </w:r>
        <w:r>
          <w:rPr>
            <w:webHidden/>
          </w:rPr>
          <w:fldChar w:fldCharType="begin"/>
        </w:r>
        <w:r>
          <w:rPr>
            <w:webHidden/>
          </w:rPr>
          <w:instrText xml:space="preserve"> PAGEREF _Toc178516386 \h </w:instrText>
        </w:r>
        <w:r>
          <w:rPr>
            <w:webHidden/>
          </w:rPr>
        </w:r>
        <w:r>
          <w:rPr>
            <w:webHidden/>
          </w:rPr>
          <w:fldChar w:fldCharType="separate"/>
        </w:r>
        <w:r w:rsidR="00D31240">
          <w:rPr>
            <w:webHidden/>
          </w:rPr>
          <w:t>415</w:t>
        </w:r>
        <w:r>
          <w:rPr>
            <w:webHidden/>
          </w:rPr>
          <w:fldChar w:fldCharType="end"/>
        </w:r>
      </w:hyperlink>
    </w:p>
    <w:p w14:paraId="5E5E82EC" w14:textId="70D21045"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87" w:history="1">
        <w:r w:rsidRPr="00A04334">
          <w:rPr>
            <w:rStyle w:val="Hipervnculo"/>
          </w:rPr>
          <w:t>9.6.7</w:t>
        </w:r>
        <w:r>
          <w:rPr>
            <w:rFonts w:asciiTheme="minorHAnsi" w:eastAsiaTheme="minorEastAsia" w:hAnsiTheme="minorHAnsi" w:cstheme="minorBidi"/>
            <w:iCs w:val="0"/>
            <w:sz w:val="22"/>
            <w:szCs w:val="22"/>
            <w:lang w:val="en-US"/>
          </w:rPr>
          <w:tab/>
        </w:r>
        <w:r w:rsidRPr="00A04334">
          <w:rPr>
            <w:rStyle w:val="Hipervnculo"/>
          </w:rPr>
          <w:t>Manual Técnico de Seguridad y Salud Ocupacional</w:t>
        </w:r>
        <w:r>
          <w:rPr>
            <w:webHidden/>
          </w:rPr>
          <w:tab/>
        </w:r>
        <w:r>
          <w:rPr>
            <w:webHidden/>
          </w:rPr>
          <w:fldChar w:fldCharType="begin"/>
        </w:r>
        <w:r>
          <w:rPr>
            <w:webHidden/>
          </w:rPr>
          <w:instrText xml:space="preserve"> PAGEREF _Toc178516387 \h </w:instrText>
        </w:r>
        <w:r>
          <w:rPr>
            <w:webHidden/>
          </w:rPr>
        </w:r>
        <w:r>
          <w:rPr>
            <w:webHidden/>
          </w:rPr>
          <w:fldChar w:fldCharType="separate"/>
        </w:r>
        <w:r w:rsidR="00D31240">
          <w:rPr>
            <w:webHidden/>
          </w:rPr>
          <w:t>457</w:t>
        </w:r>
        <w:r>
          <w:rPr>
            <w:webHidden/>
          </w:rPr>
          <w:fldChar w:fldCharType="end"/>
        </w:r>
      </w:hyperlink>
    </w:p>
    <w:p w14:paraId="6AD18E1E" w14:textId="04E10C51" w:rsidR="00085F68" w:rsidRDefault="00085F68">
      <w:pPr>
        <w:pStyle w:val="TDC1"/>
        <w:tabs>
          <w:tab w:val="left" w:pos="720"/>
          <w:tab w:val="right" w:leader="dot" w:pos="9396"/>
        </w:tabs>
        <w:rPr>
          <w:rFonts w:asciiTheme="minorHAnsi" w:eastAsiaTheme="minorEastAsia" w:hAnsiTheme="minorHAnsi" w:cstheme="minorBidi"/>
          <w:bCs w:val="0"/>
          <w:sz w:val="22"/>
          <w:szCs w:val="22"/>
          <w:lang w:val="en-US"/>
        </w:rPr>
      </w:pPr>
      <w:hyperlink w:anchor="_Toc178516388" w:history="1">
        <w:r w:rsidRPr="00A04334">
          <w:rPr>
            <w:rStyle w:val="Hipervnculo"/>
          </w:rPr>
          <w:t>10.</w:t>
        </w:r>
        <w:r>
          <w:rPr>
            <w:rFonts w:asciiTheme="minorHAnsi" w:eastAsiaTheme="minorEastAsia" w:hAnsiTheme="minorHAnsi" w:cstheme="minorBidi"/>
            <w:bCs w:val="0"/>
            <w:sz w:val="22"/>
            <w:szCs w:val="22"/>
            <w:lang w:val="en-US"/>
          </w:rPr>
          <w:tab/>
        </w:r>
        <w:r w:rsidRPr="00A04334">
          <w:rPr>
            <w:rStyle w:val="Hipervnculo"/>
          </w:rPr>
          <w:t>Evaluación del Proyecto</w:t>
        </w:r>
        <w:r>
          <w:rPr>
            <w:webHidden/>
          </w:rPr>
          <w:tab/>
        </w:r>
        <w:r>
          <w:rPr>
            <w:webHidden/>
          </w:rPr>
          <w:fldChar w:fldCharType="begin"/>
        </w:r>
        <w:r>
          <w:rPr>
            <w:webHidden/>
          </w:rPr>
          <w:instrText xml:space="preserve"> PAGEREF _Toc178516388 \h </w:instrText>
        </w:r>
        <w:r>
          <w:rPr>
            <w:webHidden/>
          </w:rPr>
        </w:r>
        <w:r>
          <w:rPr>
            <w:webHidden/>
          </w:rPr>
          <w:fldChar w:fldCharType="separate"/>
        </w:r>
        <w:r w:rsidR="00D31240">
          <w:rPr>
            <w:webHidden/>
          </w:rPr>
          <w:t>480</w:t>
        </w:r>
        <w:r>
          <w:rPr>
            <w:webHidden/>
          </w:rPr>
          <w:fldChar w:fldCharType="end"/>
        </w:r>
      </w:hyperlink>
    </w:p>
    <w:p w14:paraId="044614CE" w14:textId="112E7D9A"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89" w:history="1">
        <w:r w:rsidRPr="00A04334">
          <w:rPr>
            <w:rStyle w:val="Hipervnculo"/>
          </w:rPr>
          <w:t>10.1</w:t>
        </w:r>
        <w:r>
          <w:rPr>
            <w:rFonts w:asciiTheme="minorHAnsi" w:eastAsiaTheme="minorEastAsia" w:hAnsiTheme="minorHAnsi" w:cstheme="minorBidi"/>
            <w:sz w:val="22"/>
            <w:szCs w:val="22"/>
            <w:lang w:val="en-US"/>
          </w:rPr>
          <w:tab/>
        </w:r>
        <w:r w:rsidRPr="00A04334">
          <w:rPr>
            <w:rStyle w:val="Hipervnculo"/>
          </w:rPr>
          <w:t>Objetivo General</w:t>
        </w:r>
        <w:r>
          <w:rPr>
            <w:webHidden/>
          </w:rPr>
          <w:tab/>
        </w:r>
        <w:r>
          <w:rPr>
            <w:webHidden/>
          </w:rPr>
          <w:fldChar w:fldCharType="begin"/>
        </w:r>
        <w:r>
          <w:rPr>
            <w:webHidden/>
          </w:rPr>
          <w:instrText xml:space="preserve"> PAGEREF _Toc178516389 \h </w:instrText>
        </w:r>
        <w:r>
          <w:rPr>
            <w:webHidden/>
          </w:rPr>
        </w:r>
        <w:r>
          <w:rPr>
            <w:webHidden/>
          </w:rPr>
          <w:fldChar w:fldCharType="separate"/>
        </w:r>
        <w:r w:rsidR="00D31240">
          <w:rPr>
            <w:webHidden/>
          </w:rPr>
          <w:t>480</w:t>
        </w:r>
        <w:r>
          <w:rPr>
            <w:webHidden/>
          </w:rPr>
          <w:fldChar w:fldCharType="end"/>
        </w:r>
      </w:hyperlink>
    </w:p>
    <w:p w14:paraId="0F98D8B6" w14:textId="5B43FBD3"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90" w:history="1">
        <w:r w:rsidRPr="00A04334">
          <w:rPr>
            <w:rStyle w:val="Hipervnculo"/>
          </w:rPr>
          <w:t>10.2</w:t>
        </w:r>
        <w:r>
          <w:rPr>
            <w:rFonts w:asciiTheme="minorHAnsi" w:eastAsiaTheme="minorEastAsia" w:hAnsiTheme="minorHAnsi" w:cstheme="minorBidi"/>
            <w:sz w:val="22"/>
            <w:szCs w:val="22"/>
            <w:lang w:val="en-US"/>
          </w:rPr>
          <w:tab/>
        </w:r>
        <w:r w:rsidRPr="00A04334">
          <w:rPr>
            <w:rStyle w:val="Hipervnculo"/>
          </w:rPr>
          <w:t>Objetivo Especifico</w:t>
        </w:r>
        <w:r>
          <w:rPr>
            <w:webHidden/>
          </w:rPr>
          <w:tab/>
        </w:r>
        <w:r>
          <w:rPr>
            <w:webHidden/>
          </w:rPr>
          <w:fldChar w:fldCharType="begin"/>
        </w:r>
        <w:r>
          <w:rPr>
            <w:webHidden/>
          </w:rPr>
          <w:instrText xml:space="preserve"> PAGEREF _Toc178516390 \h </w:instrText>
        </w:r>
        <w:r>
          <w:rPr>
            <w:webHidden/>
          </w:rPr>
        </w:r>
        <w:r>
          <w:rPr>
            <w:webHidden/>
          </w:rPr>
          <w:fldChar w:fldCharType="separate"/>
        </w:r>
        <w:r w:rsidR="00D31240">
          <w:rPr>
            <w:webHidden/>
          </w:rPr>
          <w:t>480</w:t>
        </w:r>
        <w:r>
          <w:rPr>
            <w:webHidden/>
          </w:rPr>
          <w:fldChar w:fldCharType="end"/>
        </w:r>
      </w:hyperlink>
    </w:p>
    <w:p w14:paraId="75BE8898" w14:textId="34869EC3"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91" w:history="1">
        <w:r w:rsidRPr="00A04334">
          <w:rPr>
            <w:rStyle w:val="Hipervnculo"/>
          </w:rPr>
          <w:t>10.3</w:t>
        </w:r>
        <w:r>
          <w:rPr>
            <w:rFonts w:asciiTheme="minorHAnsi" w:eastAsiaTheme="minorEastAsia" w:hAnsiTheme="minorHAnsi" w:cstheme="minorBidi"/>
            <w:sz w:val="22"/>
            <w:szCs w:val="22"/>
            <w:lang w:val="en-US"/>
          </w:rPr>
          <w:tab/>
        </w:r>
        <w:r w:rsidRPr="00A04334">
          <w:rPr>
            <w:rStyle w:val="Hipervnculo"/>
          </w:rPr>
          <w:t>Evaluación Económica</w:t>
        </w:r>
        <w:r>
          <w:rPr>
            <w:webHidden/>
          </w:rPr>
          <w:tab/>
        </w:r>
        <w:r>
          <w:rPr>
            <w:webHidden/>
          </w:rPr>
          <w:fldChar w:fldCharType="begin"/>
        </w:r>
        <w:r>
          <w:rPr>
            <w:webHidden/>
          </w:rPr>
          <w:instrText xml:space="preserve"> PAGEREF _Toc178516391 \h </w:instrText>
        </w:r>
        <w:r>
          <w:rPr>
            <w:webHidden/>
          </w:rPr>
        </w:r>
        <w:r>
          <w:rPr>
            <w:webHidden/>
          </w:rPr>
          <w:fldChar w:fldCharType="separate"/>
        </w:r>
        <w:r w:rsidR="00D31240">
          <w:rPr>
            <w:webHidden/>
          </w:rPr>
          <w:t>480</w:t>
        </w:r>
        <w:r>
          <w:rPr>
            <w:webHidden/>
          </w:rPr>
          <w:fldChar w:fldCharType="end"/>
        </w:r>
      </w:hyperlink>
    </w:p>
    <w:p w14:paraId="298B1E30" w14:textId="388DB2BD"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92" w:history="1">
        <w:r w:rsidRPr="00A04334">
          <w:rPr>
            <w:rStyle w:val="Hipervnculo"/>
          </w:rPr>
          <w:t>10.3.1</w:t>
        </w:r>
        <w:r>
          <w:rPr>
            <w:rFonts w:asciiTheme="minorHAnsi" w:eastAsiaTheme="minorEastAsia" w:hAnsiTheme="minorHAnsi" w:cstheme="minorBidi"/>
            <w:iCs w:val="0"/>
            <w:sz w:val="22"/>
            <w:szCs w:val="22"/>
            <w:lang w:val="en-US"/>
          </w:rPr>
          <w:tab/>
        </w:r>
        <w:r w:rsidRPr="00A04334">
          <w:rPr>
            <w:rStyle w:val="Hipervnculo"/>
          </w:rPr>
          <w:t>Métodos De Evaluación Económica</w:t>
        </w:r>
        <w:r>
          <w:rPr>
            <w:webHidden/>
          </w:rPr>
          <w:tab/>
        </w:r>
        <w:r>
          <w:rPr>
            <w:webHidden/>
          </w:rPr>
          <w:fldChar w:fldCharType="begin"/>
        </w:r>
        <w:r>
          <w:rPr>
            <w:webHidden/>
          </w:rPr>
          <w:instrText xml:space="preserve"> PAGEREF _Toc178516392 \h </w:instrText>
        </w:r>
        <w:r>
          <w:rPr>
            <w:webHidden/>
          </w:rPr>
        </w:r>
        <w:r>
          <w:rPr>
            <w:webHidden/>
          </w:rPr>
          <w:fldChar w:fldCharType="separate"/>
        </w:r>
        <w:r w:rsidR="00D31240">
          <w:rPr>
            <w:webHidden/>
          </w:rPr>
          <w:t>481</w:t>
        </w:r>
        <w:r>
          <w:rPr>
            <w:webHidden/>
          </w:rPr>
          <w:fldChar w:fldCharType="end"/>
        </w:r>
      </w:hyperlink>
    </w:p>
    <w:p w14:paraId="5911F1BA" w14:textId="681994BB"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93" w:history="1">
        <w:r w:rsidRPr="00A04334">
          <w:rPr>
            <w:rStyle w:val="Hipervnculo"/>
          </w:rPr>
          <w:t>10.3.2</w:t>
        </w:r>
        <w:r>
          <w:rPr>
            <w:rFonts w:asciiTheme="minorHAnsi" w:eastAsiaTheme="minorEastAsia" w:hAnsiTheme="minorHAnsi" w:cstheme="minorBidi"/>
            <w:iCs w:val="0"/>
            <w:sz w:val="22"/>
            <w:szCs w:val="22"/>
            <w:lang w:val="en-US"/>
          </w:rPr>
          <w:tab/>
        </w:r>
        <w:r w:rsidRPr="00A04334">
          <w:rPr>
            <w:rStyle w:val="Hipervnculo"/>
          </w:rPr>
          <w:t>Beneficio-Costo.</w:t>
        </w:r>
        <w:r>
          <w:rPr>
            <w:webHidden/>
          </w:rPr>
          <w:tab/>
        </w:r>
        <w:r>
          <w:rPr>
            <w:webHidden/>
          </w:rPr>
          <w:fldChar w:fldCharType="begin"/>
        </w:r>
        <w:r>
          <w:rPr>
            <w:webHidden/>
          </w:rPr>
          <w:instrText xml:space="preserve"> PAGEREF _Toc178516393 \h </w:instrText>
        </w:r>
        <w:r>
          <w:rPr>
            <w:webHidden/>
          </w:rPr>
        </w:r>
        <w:r>
          <w:rPr>
            <w:webHidden/>
          </w:rPr>
          <w:fldChar w:fldCharType="separate"/>
        </w:r>
        <w:r w:rsidR="00D31240">
          <w:rPr>
            <w:webHidden/>
          </w:rPr>
          <w:t>482</w:t>
        </w:r>
        <w:r>
          <w:rPr>
            <w:webHidden/>
          </w:rPr>
          <w:fldChar w:fldCharType="end"/>
        </w:r>
      </w:hyperlink>
    </w:p>
    <w:p w14:paraId="207341B1" w14:textId="154E4AE8"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94" w:history="1">
        <w:r w:rsidRPr="00A04334">
          <w:rPr>
            <w:rStyle w:val="Hipervnculo"/>
          </w:rPr>
          <w:t>10.3.3</w:t>
        </w:r>
        <w:r>
          <w:rPr>
            <w:rFonts w:asciiTheme="minorHAnsi" w:eastAsiaTheme="minorEastAsia" w:hAnsiTheme="minorHAnsi" w:cstheme="minorBidi"/>
            <w:iCs w:val="0"/>
            <w:sz w:val="22"/>
            <w:szCs w:val="22"/>
            <w:lang w:val="en-US"/>
          </w:rPr>
          <w:tab/>
        </w:r>
        <w:r w:rsidRPr="00A04334">
          <w:rPr>
            <w:rStyle w:val="Hipervnculo"/>
          </w:rPr>
          <w:t>Elección del método de evaluación económica</w:t>
        </w:r>
        <w:r>
          <w:rPr>
            <w:webHidden/>
          </w:rPr>
          <w:tab/>
        </w:r>
        <w:r>
          <w:rPr>
            <w:webHidden/>
          </w:rPr>
          <w:fldChar w:fldCharType="begin"/>
        </w:r>
        <w:r>
          <w:rPr>
            <w:webHidden/>
          </w:rPr>
          <w:instrText xml:space="preserve"> PAGEREF _Toc178516394 \h </w:instrText>
        </w:r>
        <w:r>
          <w:rPr>
            <w:webHidden/>
          </w:rPr>
        </w:r>
        <w:r>
          <w:rPr>
            <w:webHidden/>
          </w:rPr>
          <w:fldChar w:fldCharType="separate"/>
        </w:r>
        <w:r w:rsidR="00D31240">
          <w:rPr>
            <w:webHidden/>
          </w:rPr>
          <w:t>483</w:t>
        </w:r>
        <w:r>
          <w:rPr>
            <w:webHidden/>
          </w:rPr>
          <w:fldChar w:fldCharType="end"/>
        </w:r>
      </w:hyperlink>
    </w:p>
    <w:p w14:paraId="00ABE3F8" w14:textId="43C79DAD"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95" w:history="1">
        <w:r w:rsidRPr="00A04334">
          <w:rPr>
            <w:rStyle w:val="Hipervnculo"/>
          </w:rPr>
          <w:t>10.3.4</w:t>
        </w:r>
        <w:r>
          <w:rPr>
            <w:rFonts w:asciiTheme="minorHAnsi" w:eastAsiaTheme="minorEastAsia" w:hAnsiTheme="minorHAnsi" w:cstheme="minorBidi"/>
            <w:iCs w:val="0"/>
            <w:sz w:val="22"/>
            <w:szCs w:val="22"/>
            <w:lang w:val="en-US"/>
          </w:rPr>
          <w:tab/>
        </w:r>
        <w:r w:rsidRPr="00A04334">
          <w:rPr>
            <w:rStyle w:val="Hipervnculo"/>
          </w:rPr>
          <w:t>Costeo</w:t>
        </w:r>
        <w:r>
          <w:rPr>
            <w:webHidden/>
          </w:rPr>
          <w:tab/>
        </w:r>
        <w:r>
          <w:rPr>
            <w:webHidden/>
          </w:rPr>
          <w:fldChar w:fldCharType="begin"/>
        </w:r>
        <w:r>
          <w:rPr>
            <w:webHidden/>
          </w:rPr>
          <w:instrText xml:space="preserve"> PAGEREF _Toc178516395 \h </w:instrText>
        </w:r>
        <w:r>
          <w:rPr>
            <w:webHidden/>
          </w:rPr>
        </w:r>
        <w:r>
          <w:rPr>
            <w:webHidden/>
          </w:rPr>
          <w:fldChar w:fldCharType="separate"/>
        </w:r>
        <w:r w:rsidR="00D31240">
          <w:rPr>
            <w:webHidden/>
          </w:rPr>
          <w:t>485</w:t>
        </w:r>
        <w:r>
          <w:rPr>
            <w:webHidden/>
          </w:rPr>
          <w:fldChar w:fldCharType="end"/>
        </w:r>
      </w:hyperlink>
    </w:p>
    <w:p w14:paraId="5D554B34" w14:textId="71D47529"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96" w:history="1">
        <w:r w:rsidRPr="00A04334">
          <w:rPr>
            <w:rStyle w:val="Hipervnculo"/>
          </w:rPr>
          <w:t>10.3.5</w:t>
        </w:r>
        <w:r>
          <w:rPr>
            <w:rFonts w:asciiTheme="minorHAnsi" w:eastAsiaTheme="minorEastAsia" w:hAnsiTheme="minorHAnsi" w:cstheme="minorBidi"/>
            <w:iCs w:val="0"/>
            <w:sz w:val="22"/>
            <w:szCs w:val="22"/>
            <w:lang w:val="en-US"/>
          </w:rPr>
          <w:tab/>
        </w:r>
        <w:r w:rsidRPr="00A04334">
          <w:rPr>
            <w:rStyle w:val="Hipervnculo"/>
          </w:rPr>
          <w:t>Beneficios económicos del sistema de gestión</w:t>
        </w:r>
        <w:r>
          <w:rPr>
            <w:webHidden/>
          </w:rPr>
          <w:tab/>
        </w:r>
        <w:r>
          <w:rPr>
            <w:webHidden/>
          </w:rPr>
          <w:fldChar w:fldCharType="begin"/>
        </w:r>
        <w:r>
          <w:rPr>
            <w:webHidden/>
          </w:rPr>
          <w:instrText xml:space="preserve"> PAGEREF _Toc178516396 \h </w:instrText>
        </w:r>
        <w:r>
          <w:rPr>
            <w:webHidden/>
          </w:rPr>
        </w:r>
        <w:r>
          <w:rPr>
            <w:webHidden/>
          </w:rPr>
          <w:fldChar w:fldCharType="separate"/>
        </w:r>
        <w:r w:rsidR="00D31240">
          <w:rPr>
            <w:webHidden/>
          </w:rPr>
          <w:t>505</w:t>
        </w:r>
        <w:r>
          <w:rPr>
            <w:webHidden/>
          </w:rPr>
          <w:fldChar w:fldCharType="end"/>
        </w:r>
      </w:hyperlink>
    </w:p>
    <w:p w14:paraId="2C32E6E1" w14:textId="4C32B028"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97" w:history="1">
        <w:r w:rsidRPr="00A04334">
          <w:rPr>
            <w:rStyle w:val="Hipervnculo"/>
          </w:rPr>
          <w:t>10.3.6</w:t>
        </w:r>
        <w:r>
          <w:rPr>
            <w:rFonts w:asciiTheme="minorHAnsi" w:eastAsiaTheme="minorEastAsia" w:hAnsiTheme="minorHAnsi" w:cstheme="minorBidi"/>
            <w:iCs w:val="0"/>
            <w:sz w:val="22"/>
            <w:szCs w:val="22"/>
            <w:lang w:val="en-US"/>
          </w:rPr>
          <w:tab/>
        </w:r>
        <w:r w:rsidRPr="00A04334">
          <w:rPr>
            <w:rStyle w:val="Hipervnculo"/>
          </w:rPr>
          <w:t>Tasa Mínima Atractiva de Rendimiento (TMAR)</w:t>
        </w:r>
        <w:r>
          <w:rPr>
            <w:webHidden/>
          </w:rPr>
          <w:tab/>
        </w:r>
        <w:r>
          <w:rPr>
            <w:webHidden/>
          </w:rPr>
          <w:fldChar w:fldCharType="begin"/>
        </w:r>
        <w:r>
          <w:rPr>
            <w:webHidden/>
          </w:rPr>
          <w:instrText xml:space="preserve"> PAGEREF _Toc178516397 \h </w:instrText>
        </w:r>
        <w:r>
          <w:rPr>
            <w:webHidden/>
          </w:rPr>
        </w:r>
        <w:r>
          <w:rPr>
            <w:webHidden/>
          </w:rPr>
          <w:fldChar w:fldCharType="separate"/>
        </w:r>
        <w:r w:rsidR="00D31240">
          <w:rPr>
            <w:webHidden/>
          </w:rPr>
          <w:t>507</w:t>
        </w:r>
        <w:r>
          <w:rPr>
            <w:webHidden/>
          </w:rPr>
          <w:fldChar w:fldCharType="end"/>
        </w:r>
      </w:hyperlink>
    </w:p>
    <w:p w14:paraId="37D014A3" w14:textId="500150AE"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398" w:history="1">
        <w:r w:rsidRPr="00A04334">
          <w:rPr>
            <w:rStyle w:val="Hipervnculo"/>
          </w:rPr>
          <w:t>10.3.7</w:t>
        </w:r>
        <w:r>
          <w:rPr>
            <w:rFonts w:asciiTheme="minorHAnsi" w:eastAsiaTheme="minorEastAsia" w:hAnsiTheme="minorHAnsi" w:cstheme="minorBidi"/>
            <w:iCs w:val="0"/>
            <w:sz w:val="22"/>
            <w:szCs w:val="22"/>
            <w:lang w:val="en-US"/>
          </w:rPr>
          <w:tab/>
        </w:r>
        <w:r w:rsidRPr="00A04334">
          <w:rPr>
            <w:rStyle w:val="Hipervnculo"/>
          </w:rPr>
          <w:t>Evaluación beneficio costo</w:t>
        </w:r>
        <w:r>
          <w:rPr>
            <w:webHidden/>
          </w:rPr>
          <w:tab/>
        </w:r>
        <w:r>
          <w:rPr>
            <w:webHidden/>
          </w:rPr>
          <w:fldChar w:fldCharType="begin"/>
        </w:r>
        <w:r>
          <w:rPr>
            <w:webHidden/>
          </w:rPr>
          <w:instrText xml:space="preserve"> PAGEREF _Toc178516398 \h </w:instrText>
        </w:r>
        <w:r>
          <w:rPr>
            <w:webHidden/>
          </w:rPr>
        </w:r>
        <w:r>
          <w:rPr>
            <w:webHidden/>
          </w:rPr>
          <w:fldChar w:fldCharType="separate"/>
        </w:r>
        <w:r w:rsidR="00D31240">
          <w:rPr>
            <w:webHidden/>
          </w:rPr>
          <w:t>508</w:t>
        </w:r>
        <w:r>
          <w:rPr>
            <w:webHidden/>
          </w:rPr>
          <w:fldChar w:fldCharType="end"/>
        </w:r>
      </w:hyperlink>
    </w:p>
    <w:p w14:paraId="44B49552" w14:textId="37873842"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399" w:history="1">
        <w:r w:rsidRPr="00A04334">
          <w:rPr>
            <w:rStyle w:val="Hipervnculo"/>
          </w:rPr>
          <w:t>10.4</w:t>
        </w:r>
        <w:r>
          <w:rPr>
            <w:rFonts w:asciiTheme="minorHAnsi" w:eastAsiaTheme="minorEastAsia" w:hAnsiTheme="minorHAnsi" w:cstheme="minorBidi"/>
            <w:sz w:val="22"/>
            <w:szCs w:val="22"/>
            <w:lang w:val="en-US"/>
          </w:rPr>
          <w:tab/>
        </w:r>
        <w:r w:rsidRPr="00A04334">
          <w:rPr>
            <w:rStyle w:val="Hipervnculo"/>
          </w:rPr>
          <w:t>Evaluación Socio económica</w:t>
        </w:r>
        <w:r>
          <w:rPr>
            <w:webHidden/>
          </w:rPr>
          <w:tab/>
        </w:r>
        <w:r>
          <w:rPr>
            <w:webHidden/>
          </w:rPr>
          <w:fldChar w:fldCharType="begin"/>
        </w:r>
        <w:r>
          <w:rPr>
            <w:webHidden/>
          </w:rPr>
          <w:instrText xml:space="preserve"> PAGEREF _Toc178516399 \h </w:instrText>
        </w:r>
        <w:r>
          <w:rPr>
            <w:webHidden/>
          </w:rPr>
        </w:r>
        <w:r>
          <w:rPr>
            <w:webHidden/>
          </w:rPr>
          <w:fldChar w:fldCharType="separate"/>
        </w:r>
        <w:r w:rsidR="00D31240">
          <w:rPr>
            <w:webHidden/>
          </w:rPr>
          <w:t>510</w:t>
        </w:r>
        <w:r>
          <w:rPr>
            <w:webHidden/>
          </w:rPr>
          <w:fldChar w:fldCharType="end"/>
        </w:r>
      </w:hyperlink>
    </w:p>
    <w:p w14:paraId="5ED1380A" w14:textId="081103D3"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400" w:history="1">
        <w:r w:rsidRPr="00A04334">
          <w:rPr>
            <w:rStyle w:val="Hipervnculo"/>
          </w:rPr>
          <w:t>10.5</w:t>
        </w:r>
        <w:r>
          <w:rPr>
            <w:rFonts w:asciiTheme="minorHAnsi" w:eastAsiaTheme="minorEastAsia" w:hAnsiTheme="minorHAnsi" w:cstheme="minorBidi"/>
            <w:sz w:val="22"/>
            <w:szCs w:val="22"/>
            <w:lang w:val="en-US"/>
          </w:rPr>
          <w:tab/>
        </w:r>
        <w:r w:rsidRPr="00A04334">
          <w:rPr>
            <w:rStyle w:val="Hipervnculo"/>
          </w:rPr>
          <w:t>Evaluación de Género</w:t>
        </w:r>
        <w:r>
          <w:rPr>
            <w:webHidden/>
          </w:rPr>
          <w:tab/>
        </w:r>
        <w:r>
          <w:rPr>
            <w:webHidden/>
          </w:rPr>
          <w:fldChar w:fldCharType="begin"/>
        </w:r>
        <w:r>
          <w:rPr>
            <w:webHidden/>
          </w:rPr>
          <w:instrText xml:space="preserve"> PAGEREF _Toc178516400 \h </w:instrText>
        </w:r>
        <w:r>
          <w:rPr>
            <w:webHidden/>
          </w:rPr>
        </w:r>
        <w:r>
          <w:rPr>
            <w:webHidden/>
          </w:rPr>
          <w:fldChar w:fldCharType="separate"/>
        </w:r>
        <w:r w:rsidR="00D31240">
          <w:rPr>
            <w:webHidden/>
          </w:rPr>
          <w:t>512</w:t>
        </w:r>
        <w:r>
          <w:rPr>
            <w:webHidden/>
          </w:rPr>
          <w:fldChar w:fldCharType="end"/>
        </w:r>
      </w:hyperlink>
    </w:p>
    <w:p w14:paraId="1B5FBBE4" w14:textId="31E3D1E6"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401" w:history="1">
        <w:r w:rsidRPr="00A04334">
          <w:rPr>
            <w:rStyle w:val="Hipervnculo"/>
          </w:rPr>
          <w:t>10.6</w:t>
        </w:r>
        <w:r>
          <w:rPr>
            <w:rFonts w:asciiTheme="minorHAnsi" w:eastAsiaTheme="minorEastAsia" w:hAnsiTheme="minorHAnsi" w:cstheme="minorBidi"/>
            <w:sz w:val="22"/>
            <w:szCs w:val="22"/>
            <w:lang w:val="en-US"/>
          </w:rPr>
          <w:tab/>
        </w:r>
        <w:r w:rsidRPr="00A04334">
          <w:rPr>
            <w:rStyle w:val="Hipervnculo"/>
          </w:rPr>
          <w:t>Evaluación de impacto ambiental</w:t>
        </w:r>
        <w:r>
          <w:rPr>
            <w:webHidden/>
          </w:rPr>
          <w:tab/>
        </w:r>
        <w:r>
          <w:rPr>
            <w:webHidden/>
          </w:rPr>
          <w:fldChar w:fldCharType="begin"/>
        </w:r>
        <w:r>
          <w:rPr>
            <w:webHidden/>
          </w:rPr>
          <w:instrText xml:space="preserve"> PAGEREF _Toc178516401 \h </w:instrText>
        </w:r>
        <w:r>
          <w:rPr>
            <w:webHidden/>
          </w:rPr>
        </w:r>
        <w:r>
          <w:rPr>
            <w:webHidden/>
          </w:rPr>
          <w:fldChar w:fldCharType="separate"/>
        </w:r>
        <w:r w:rsidR="00D31240">
          <w:rPr>
            <w:webHidden/>
          </w:rPr>
          <w:t>515</w:t>
        </w:r>
        <w:r>
          <w:rPr>
            <w:webHidden/>
          </w:rPr>
          <w:fldChar w:fldCharType="end"/>
        </w:r>
      </w:hyperlink>
    </w:p>
    <w:p w14:paraId="42B7CEA7" w14:textId="4DF734EE" w:rsidR="00085F68" w:rsidRDefault="00085F68">
      <w:pPr>
        <w:pStyle w:val="TDC1"/>
        <w:tabs>
          <w:tab w:val="left" w:pos="720"/>
          <w:tab w:val="right" w:leader="dot" w:pos="9396"/>
        </w:tabs>
        <w:rPr>
          <w:rFonts w:asciiTheme="minorHAnsi" w:eastAsiaTheme="minorEastAsia" w:hAnsiTheme="minorHAnsi" w:cstheme="minorBidi"/>
          <w:bCs w:val="0"/>
          <w:sz w:val="22"/>
          <w:szCs w:val="22"/>
          <w:lang w:val="en-US"/>
        </w:rPr>
      </w:pPr>
      <w:hyperlink w:anchor="_Toc178516402" w:history="1">
        <w:r w:rsidRPr="00A04334">
          <w:rPr>
            <w:rStyle w:val="Hipervnculo"/>
          </w:rPr>
          <w:t>11.</w:t>
        </w:r>
        <w:r>
          <w:rPr>
            <w:rFonts w:asciiTheme="minorHAnsi" w:eastAsiaTheme="minorEastAsia" w:hAnsiTheme="minorHAnsi" w:cstheme="minorBidi"/>
            <w:bCs w:val="0"/>
            <w:sz w:val="22"/>
            <w:szCs w:val="22"/>
            <w:lang w:val="en-US"/>
          </w:rPr>
          <w:tab/>
        </w:r>
        <w:r w:rsidRPr="00A04334">
          <w:rPr>
            <w:rStyle w:val="Hipervnculo"/>
          </w:rPr>
          <w:t>Plan de implementación</w:t>
        </w:r>
        <w:r>
          <w:rPr>
            <w:webHidden/>
          </w:rPr>
          <w:tab/>
        </w:r>
        <w:r>
          <w:rPr>
            <w:webHidden/>
          </w:rPr>
          <w:fldChar w:fldCharType="begin"/>
        </w:r>
        <w:r>
          <w:rPr>
            <w:webHidden/>
          </w:rPr>
          <w:instrText xml:space="preserve"> PAGEREF _Toc178516402 \h </w:instrText>
        </w:r>
        <w:r>
          <w:rPr>
            <w:webHidden/>
          </w:rPr>
        </w:r>
        <w:r>
          <w:rPr>
            <w:webHidden/>
          </w:rPr>
          <w:fldChar w:fldCharType="separate"/>
        </w:r>
        <w:r w:rsidR="00D31240">
          <w:rPr>
            <w:webHidden/>
          </w:rPr>
          <w:t>522</w:t>
        </w:r>
        <w:r>
          <w:rPr>
            <w:webHidden/>
          </w:rPr>
          <w:fldChar w:fldCharType="end"/>
        </w:r>
      </w:hyperlink>
    </w:p>
    <w:p w14:paraId="207FB8AF" w14:textId="36898417"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403" w:history="1">
        <w:r w:rsidRPr="00A04334">
          <w:rPr>
            <w:rStyle w:val="Hipervnculo"/>
          </w:rPr>
          <w:t>11.1</w:t>
        </w:r>
        <w:r>
          <w:rPr>
            <w:rFonts w:asciiTheme="minorHAnsi" w:eastAsiaTheme="minorEastAsia" w:hAnsiTheme="minorHAnsi" w:cstheme="minorBidi"/>
            <w:sz w:val="22"/>
            <w:szCs w:val="22"/>
            <w:lang w:val="en-US"/>
          </w:rPr>
          <w:tab/>
        </w:r>
        <w:r w:rsidRPr="00A04334">
          <w:rPr>
            <w:rStyle w:val="Hipervnculo"/>
          </w:rPr>
          <w:t>Objetivo General</w:t>
        </w:r>
        <w:r>
          <w:rPr>
            <w:webHidden/>
          </w:rPr>
          <w:tab/>
        </w:r>
        <w:r>
          <w:rPr>
            <w:webHidden/>
          </w:rPr>
          <w:fldChar w:fldCharType="begin"/>
        </w:r>
        <w:r>
          <w:rPr>
            <w:webHidden/>
          </w:rPr>
          <w:instrText xml:space="preserve"> PAGEREF _Toc178516403 \h </w:instrText>
        </w:r>
        <w:r>
          <w:rPr>
            <w:webHidden/>
          </w:rPr>
        </w:r>
        <w:r>
          <w:rPr>
            <w:webHidden/>
          </w:rPr>
          <w:fldChar w:fldCharType="separate"/>
        </w:r>
        <w:r w:rsidR="00D31240">
          <w:rPr>
            <w:webHidden/>
          </w:rPr>
          <w:t>522</w:t>
        </w:r>
        <w:r>
          <w:rPr>
            <w:webHidden/>
          </w:rPr>
          <w:fldChar w:fldCharType="end"/>
        </w:r>
      </w:hyperlink>
    </w:p>
    <w:p w14:paraId="5EDCC725" w14:textId="2E6CDE95"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404" w:history="1">
        <w:r w:rsidRPr="00A04334">
          <w:rPr>
            <w:rStyle w:val="Hipervnculo"/>
          </w:rPr>
          <w:t>11.2</w:t>
        </w:r>
        <w:r>
          <w:rPr>
            <w:rFonts w:asciiTheme="minorHAnsi" w:eastAsiaTheme="minorEastAsia" w:hAnsiTheme="minorHAnsi" w:cstheme="minorBidi"/>
            <w:sz w:val="22"/>
            <w:szCs w:val="22"/>
            <w:lang w:val="en-US"/>
          </w:rPr>
          <w:tab/>
        </w:r>
        <w:r w:rsidRPr="00A04334">
          <w:rPr>
            <w:rStyle w:val="Hipervnculo"/>
          </w:rPr>
          <w:t>Objetivos Específicos</w:t>
        </w:r>
        <w:r>
          <w:rPr>
            <w:webHidden/>
          </w:rPr>
          <w:tab/>
        </w:r>
        <w:r>
          <w:rPr>
            <w:webHidden/>
          </w:rPr>
          <w:fldChar w:fldCharType="begin"/>
        </w:r>
        <w:r>
          <w:rPr>
            <w:webHidden/>
          </w:rPr>
          <w:instrText xml:space="preserve"> PAGEREF _Toc178516404 \h </w:instrText>
        </w:r>
        <w:r>
          <w:rPr>
            <w:webHidden/>
          </w:rPr>
        </w:r>
        <w:r>
          <w:rPr>
            <w:webHidden/>
          </w:rPr>
          <w:fldChar w:fldCharType="separate"/>
        </w:r>
        <w:r w:rsidR="00D31240">
          <w:rPr>
            <w:webHidden/>
          </w:rPr>
          <w:t>522</w:t>
        </w:r>
        <w:r>
          <w:rPr>
            <w:webHidden/>
          </w:rPr>
          <w:fldChar w:fldCharType="end"/>
        </w:r>
      </w:hyperlink>
    </w:p>
    <w:p w14:paraId="56D0D1C6" w14:textId="20A0D577" w:rsidR="00085F68" w:rsidRDefault="00085F68">
      <w:pPr>
        <w:pStyle w:val="TDC2"/>
        <w:tabs>
          <w:tab w:val="left" w:pos="960"/>
          <w:tab w:val="right" w:leader="dot" w:pos="9396"/>
        </w:tabs>
        <w:rPr>
          <w:rFonts w:asciiTheme="minorHAnsi" w:eastAsiaTheme="minorEastAsia" w:hAnsiTheme="minorHAnsi" w:cstheme="minorBidi"/>
          <w:sz w:val="22"/>
          <w:szCs w:val="22"/>
          <w:lang w:val="en-US"/>
        </w:rPr>
      </w:pPr>
      <w:hyperlink w:anchor="_Toc178516405" w:history="1">
        <w:r w:rsidRPr="00A04334">
          <w:rPr>
            <w:rStyle w:val="Hipervnculo"/>
            <w:bCs/>
          </w:rPr>
          <w:t>11.3</w:t>
        </w:r>
        <w:r>
          <w:rPr>
            <w:rFonts w:asciiTheme="minorHAnsi" w:eastAsiaTheme="minorEastAsia" w:hAnsiTheme="minorHAnsi" w:cstheme="minorBidi"/>
            <w:sz w:val="22"/>
            <w:szCs w:val="22"/>
            <w:lang w:val="en-US"/>
          </w:rPr>
          <w:tab/>
        </w:r>
        <w:r w:rsidRPr="00A04334">
          <w:rPr>
            <w:rStyle w:val="Hipervnculo"/>
          </w:rPr>
          <w:t>Metodología para la implementación del proyecto</w:t>
        </w:r>
        <w:r>
          <w:rPr>
            <w:webHidden/>
          </w:rPr>
          <w:tab/>
        </w:r>
        <w:r>
          <w:rPr>
            <w:webHidden/>
          </w:rPr>
          <w:fldChar w:fldCharType="begin"/>
        </w:r>
        <w:r>
          <w:rPr>
            <w:webHidden/>
          </w:rPr>
          <w:instrText xml:space="preserve"> PAGEREF _Toc178516405 \h </w:instrText>
        </w:r>
        <w:r>
          <w:rPr>
            <w:webHidden/>
          </w:rPr>
        </w:r>
        <w:r>
          <w:rPr>
            <w:webHidden/>
          </w:rPr>
          <w:fldChar w:fldCharType="separate"/>
        </w:r>
        <w:r w:rsidR="00D31240">
          <w:rPr>
            <w:webHidden/>
          </w:rPr>
          <w:t>522</w:t>
        </w:r>
        <w:r>
          <w:rPr>
            <w:webHidden/>
          </w:rPr>
          <w:fldChar w:fldCharType="end"/>
        </w:r>
      </w:hyperlink>
    </w:p>
    <w:p w14:paraId="240C7205" w14:textId="44874FF6"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406" w:history="1">
        <w:r w:rsidRPr="00A04334">
          <w:rPr>
            <w:rStyle w:val="Hipervnculo"/>
          </w:rPr>
          <w:t>11.3.1</w:t>
        </w:r>
        <w:r>
          <w:rPr>
            <w:rFonts w:asciiTheme="minorHAnsi" w:eastAsiaTheme="minorEastAsia" w:hAnsiTheme="minorHAnsi" w:cstheme="minorBidi"/>
            <w:iCs w:val="0"/>
            <w:sz w:val="22"/>
            <w:szCs w:val="22"/>
            <w:lang w:val="en-US"/>
          </w:rPr>
          <w:tab/>
        </w:r>
        <w:r w:rsidRPr="00A04334">
          <w:rPr>
            <w:rStyle w:val="Hipervnculo"/>
          </w:rPr>
          <w:t>Estructura de Desglose del Trabajo</w:t>
        </w:r>
        <w:r>
          <w:rPr>
            <w:webHidden/>
          </w:rPr>
          <w:tab/>
        </w:r>
        <w:r>
          <w:rPr>
            <w:webHidden/>
          </w:rPr>
          <w:fldChar w:fldCharType="begin"/>
        </w:r>
        <w:r>
          <w:rPr>
            <w:webHidden/>
          </w:rPr>
          <w:instrText xml:space="preserve"> PAGEREF _Toc178516406 \h </w:instrText>
        </w:r>
        <w:r>
          <w:rPr>
            <w:webHidden/>
          </w:rPr>
        </w:r>
        <w:r>
          <w:rPr>
            <w:webHidden/>
          </w:rPr>
          <w:fldChar w:fldCharType="separate"/>
        </w:r>
        <w:r w:rsidR="00D31240">
          <w:rPr>
            <w:webHidden/>
          </w:rPr>
          <w:t>524</w:t>
        </w:r>
        <w:r>
          <w:rPr>
            <w:webHidden/>
          </w:rPr>
          <w:fldChar w:fldCharType="end"/>
        </w:r>
      </w:hyperlink>
    </w:p>
    <w:p w14:paraId="0C7F0289" w14:textId="7FAADE45"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407" w:history="1">
        <w:r w:rsidRPr="00A04334">
          <w:rPr>
            <w:rStyle w:val="Hipervnculo"/>
          </w:rPr>
          <w:t>11.3.2</w:t>
        </w:r>
        <w:r>
          <w:rPr>
            <w:rFonts w:asciiTheme="minorHAnsi" w:eastAsiaTheme="minorEastAsia" w:hAnsiTheme="minorHAnsi" w:cstheme="minorBidi"/>
            <w:iCs w:val="0"/>
            <w:sz w:val="22"/>
            <w:szCs w:val="22"/>
            <w:lang w:val="en-US"/>
          </w:rPr>
          <w:tab/>
        </w:r>
        <w:r w:rsidRPr="00A04334">
          <w:rPr>
            <w:rStyle w:val="Hipervnculo"/>
          </w:rPr>
          <w:t>Políticas y estrategias para la implementación.</w:t>
        </w:r>
        <w:r>
          <w:rPr>
            <w:webHidden/>
          </w:rPr>
          <w:tab/>
        </w:r>
        <w:r>
          <w:rPr>
            <w:webHidden/>
          </w:rPr>
          <w:fldChar w:fldCharType="begin"/>
        </w:r>
        <w:r>
          <w:rPr>
            <w:webHidden/>
          </w:rPr>
          <w:instrText xml:space="preserve"> PAGEREF _Toc178516407 \h </w:instrText>
        </w:r>
        <w:r>
          <w:rPr>
            <w:webHidden/>
          </w:rPr>
        </w:r>
        <w:r>
          <w:rPr>
            <w:webHidden/>
          </w:rPr>
          <w:fldChar w:fldCharType="separate"/>
        </w:r>
        <w:r w:rsidR="00D31240">
          <w:rPr>
            <w:webHidden/>
          </w:rPr>
          <w:t>527</w:t>
        </w:r>
        <w:r>
          <w:rPr>
            <w:webHidden/>
          </w:rPr>
          <w:fldChar w:fldCharType="end"/>
        </w:r>
      </w:hyperlink>
    </w:p>
    <w:p w14:paraId="7F90F7A4" w14:textId="6EC94EF7"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408" w:history="1">
        <w:r w:rsidRPr="00A04334">
          <w:rPr>
            <w:rStyle w:val="Hipervnculo"/>
          </w:rPr>
          <w:t>11.3.3</w:t>
        </w:r>
        <w:r>
          <w:rPr>
            <w:rFonts w:asciiTheme="minorHAnsi" w:eastAsiaTheme="minorEastAsia" w:hAnsiTheme="minorHAnsi" w:cstheme="minorBidi"/>
            <w:iCs w:val="0"/>
            <w:sz w:val="22"/>
            <w:szCs w:val="22"/>
            <w:lang w:val="en-US"/>
          </w:rPr>
          <w:tab/>
        </w:r>
        <w:r w:rsidRPr="00A04334">
          <w:rPr>
            <w:rStyle w:val="Hipervnculo"/>
          </w:rPr>
          <w:t>Organización del proyecto</w:t>
        </w:r>
        <w:r>
          <w:rPr>
            <w:webHidden/>
          </w:rPr>
          <w:tab/>
        </w:r>
        <w:r>
          <w:rPr>
            <w:webHidden/>
          </w:rPr>
          <w:fldChar w:fldCharType="begin"/>
        </w:r>
        <w:r>
          <w:rPr>
            <w:webHidden/>
          </w:rPr>
          <w:instrText xml:space="preserve"> PAGEREF _Toc178516408 \h </w:instrText>
        </w:r>
        <w:r>
          <w:rPr>
            <w:webHidden/>
          </w:rPr>
        </w:r>
        <w:r>
          <w:rPr>
            <w:webHidden/>
          </w:rPr>
          <w:fldChar w:fldCharType="separate"/>
        </w:r>
        <w:r w:rsidR="00D31240">
          <w:rPr>
            <w:webHidden/>
          </w:rPr>
          <w:t>529</w:t>
        </w:r>
        <w:r>
          <w:rPr>
            <w:webHidden/>
          </w:rPr>
          <w:fldChar w:fldCharType="end"/>
        </w:r>
      </w:hyperlink>
    </w:p>
    <w:p w14:paraId="77793F6B" w14:textId="3455644D"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409" w:history="1">
        <w:r w:rsidRPr="00A04334">
          <w:rPr>
            <w:rStyle w:val="Hipervnculo"/>
          </w:rPr>
          <w:t>11.3.4</w:t>
        </w:r>
        <w:r>
          <w:rPr>
            <w:rFonts w:asciiTheme="minorHAnsi" w:eastAsiaTheme="minorEastAsia" w:hAnsiTheme="minorHAnsi" w:cstheme="minorBidi"/>
            <w:iCs w:val="0"/>
            <w:sz w:val="22"/>
            <w:szCs w:val="22"/>
            <w:lang w:val="en-US"/>
          </w:rPr>
          <w:tab/>
        </w:r>
        <w:r w:rsidRPr="00A04334">
          <w:rPr>
            <w:rStyle w:val="Hipervnculo"/>
          </w:rPr>
          <w:t>Red del Proyecto</w:t>
        </w:r>
        <w:r>
          <w:rPr>
            <w:webHidden/>
          </w:rPr>
          <w:tab/>
        </w:r>
        <w:r>
          <w:rPr>
            <w:webHidden/>
          </w:rPr>
          <w:fldChar w:fldCharType="begin"/>
        </w:r>
        <w:r>
          <w:rPr>
            <w:webHidden/>
          </w:rPr>
          <w:instrText xml:space="preserve"> PAGEREF _Toc178516409 \h </w:instrText>
        </w:r>
        <w:r>
          <w:rPr>
            <w:webHidden/>
          </w:rPr>
        </w:r>
        <w:r>
          <w:rPr>
            <w:webHidden/>
          </w:rPr>
          <w:fldChar w:fldCharType="separate"/>
        </w:r>
        <w:r w:rsidR="00D31240">
          <w:rPr>
            <w:webHidden/>
          </w:rPr>
          <w:t>535</w:t>
        </w:r>
        <w:r>
          <w:rPr>
            <w:webHidden/>
          </w:rPr>
          <w:fldChar w:fldCharType="end"/>
        </w:r>
      </w:hyperlink>
    </w:p>
    <w:p w14:paraId="0182DAFE" w14:textId="4D6EB132"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410" w:history="1">
        <w:r w:rsidRPr="00A04334">
          <w:rPr>
            <w:rStyle w:val="Hipervnculo"/>
          </w:rPr>
          <w:t>11.3.5</w:t>
        </w:r>
        <w:r>
          <w:rPr>
            <w:rFonts w:asciiTheme="minorHAnsi" w:eastAsiaTheme="minorEastAsia" w:hAnsiTheme="minorHAnsi" w:cstheme="minorBidi"/>
            <w:iCs w:val="0"/>
            <w:sz w:val="22"/>
            <w:szCs w:val="22"/>
            <w:lang w:val="en-US"/>
          </w:rPr>
          <w:tab/>
        </w:r>
        <w:r w:rsidRPr="00A04334">
          <w:rPr>
            <w:rStyle w:val="Hipervnculo"/>
          </w:rPr>
          <w:t>Análisis PERT/CPM</w:t>
        </w:r>
        <w:r>
          <w:rPr>
            <w:webHidden/>
          </w:rPr>
          <w:tab/>
        </w:r>
        <w:r>
          <w:rPr>
            <w:webHidden/>
          </w:rPr>
          <w:fldChar w:fldCharType="begin"/>
        </w:r>
        <w:r>
          <w:rPr>
            <w:webHidden/>
          </w:rPr>
          <w:instrText xml:space="preserve"> PAGEREF _Toc178516410 \h </w:instrText>
        </w:r>
        <w:r>
          <w:rPr>
            <w:webHidden/>
          </w:rPr>
        </w:r>
        <w:r>
          <w:rPr>
            <w:webHidden/>
          </w:rPr>
          <w:fldChar w:fldCharType="separate"/>
        </w:r>
        <w:r w:rsidR="00D31240">
          <w:rPr>
            <w:webHidden/>
          </w:rPr>
          <w:t>539</w:t>
        </w:r>
        <w:r>
          <w:rPr>
            <w:webHidden/>
          </w:rPr>
          <w:fldChar w:fldCharType="end"/>
        </w:r>
      </w:hyperlink>
    </w:p>
    <w:p w14:paraId="14180423" w14:textId="087BDB88"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411" w:history="1">
        <w:r w:rsidRPr="00A04334">
          <w:rPr>
            <w:rStyle w:val="Hipervnculo"/>
          </w:rPr>
          <w:t>11.3.6</w:t>
        </w:r>
        <w:r>
          <w:rPr>
            <w:rFonts w:asciiTheme="minorHAnsi" w:eastAsiaTheme="minorEastAsia" w:hAnsiTheme="minorHAnsi" w:cstheme="minorBidi"/>
            <w:iCs w:val="0"/>
            <w:sz w:val="22"/>
            <w:szCs w:val="22"/>
            <w:lang w:val="en-US"/>
          </w:rPr>
          <w:tab/>
        </w:r>
        <w:r w:rsidRPr="00A04334">
          <w:rPr>
            <w:rStyle w:val="Hipervnculo"/>
          </w:rPr>
          <w:t>Cronograma del Proyecto</w:t>
        </w:r>
        <w:r>
          <w:rPr>
            <w:webHidden/>
          </w:rPr>
          <w:tab/>
        </w:r>
        <w:r>
          <w:rPr>
            <w:webHidden/>
          </w:rPr>
          <w:fldChar w:fldCharType="begin"/>
        </w:r>
        <w:r>
          <w:rPr>
            <w:webHidden/>
          </w:rPr>
          <w:instrText xml:space="preserve"> PAGEREF _Toc178516411 \h </w:instrText>
        </w:r>
        <w:r>
          <w:rPr>
            <w:webHidden/>
          </w:rPr>
        </w:r>
        <w:r>
          <w:rPr>
            <w:webHidden/>
          </w:rPr>
          <w:fldChar w:fldCharType="separate"/>
        </w:r>
        <w:r w:rsidR="00D31240">
          <w:rPr>
            <w:webHidden/>
          </w:rPr>
          <w:t>546</w:t>
        </w:r>
        <w:r>
          <w:rPr>
            <w:webHidden/>
          </w:rPr>
          <w:fldChar w:fldCharType="end"/>
        </w:r>
      </w:hyperlink>
    </w:p>
    <w:p w14:paraId="78637F97" w14:textId="601B6F9F" w:rsidR="00085F68" w:rsidRDefault="00085F68">
      <w:pPr>
        <w:pStyle w:val="TDC3"/>
        <w:tabs>
          <w:tab w:val="left" w:pos="1440"/>
          <w:tab w:val="right" w:leader="dot" w:pos="9396"/>
        </w:tabs>
        <w:rPr>
          <w:rFonts w:asciiTheme="minorHAnsi" w:eastAsiaTheme="minorEastAsia" w:hAnsiTheme="minorHAnsi" w:cstheme="minorBidi"/>
          <w:iCs w:val="0"/>
          <w:sz w:val="22"/>
          <w:szCs w:val="22"/>
          <w:lang w:val="en-US"/>
        </w:rPr>
      </w:pPr>
      <w:hyperlink w:anchor="_Toc178516412" w:history="1">
        <w:r w:rsidRPr="00A04334">
          <w:rPr>
            <w:rStyle w:val="Hipervnculo"/>
          </w:rPr>
          <w:t>11.3.7</w:t>
        </w:r>
        <w:r>
          <w:rPr>
            <w:rFonts w:asciiTheme="minorHAnsi" w:eastAsiaTheme="minorEastAsia" w:hAnsiTheme="minorHAnsi" w:cstheme="minorBidi"/>
            <w:iCs w:val="0"/>
            <w:sz w:val="22"/>
            <w:szCs w:val="22"/>
            <w:lang w:val="en-US"/>
          </w:rPr>
          <w:tab/>
        </w:r>
        <w:r w:rsidRPr="00A04334">
          <w:rPr>
            <w:rStyle w:val="Hipervnculo"/>
          </w:rPr>
          <w:t>Seguimiento</w:t>
        </w:r>
        <w:r>
          <w:rPr>
            <w:webHidden/>
          </w:rPr>
          <w:tab/>
        </w:r>
        <w:r>
          <w:rPr>
            <w:webHidden/>
          </w:rPr>
          <w:fldChar w:fldCharType="begin"/>
        </w:r>
        <w:r>
          <w:rPr>
            <w:webHidden/>
          </w:rPr>
          <w:instrText xml:space="preserve"> PAGEREF _Toc178516412 \h </w:instrText>
        </w:r>
        <w:r>
          <w:rPr>
            <w:webHidden/>
          </w:rPr>
        </w:r>
        <w:r>
          <w:rPr>
            <w:webHidden/>
          </w:rPr>
          <w:fldChar w:fldCharType="separate"/>
        </w:r>
        <w:r w:rsidR="00D31240">
          <w:rPr>
            <w:webHidden/>
          </w:rPr>
          <w:t>553</w:t>
        </w:r>
        <w:r>
          <w:rPr>
            <w:webHidden/>
          </w:rPr>
          <w:fldChar w:fldCharType="end"/>
        </w:r>
      </w:hyperlink>
    </w:p>
    <w:p w14:paraId="1C22B723" w14:textId="7500134E" w:rsidR="00085F68" w:rsidRDefault="00085F68">
      <w:pPr>
        <w:pStyle w:val="TDC1"/>
        <w:tabs>
          <w:tab w:val="left" w:pos="720"/>
          <w:tab w:val="right" w:leader="dot" w:pos="9396"/>
        </w:tabs>
        <w:rPr>
          <w:rFonts w:asciiTheme="minorHAnsi" w:eastAsiaTheme="minorEastAsia" w:hAnsiTheme="minorHAnsi" w:cstheme="minorBidi"/>
          <w:bCs w:val="0"/>
          <w:sz w:val="22"/>
          <w:szCs w:val="22"/>
          <w:lang w:val="en-US"/>
        </w:rPr>
      </w:pPr>
      <w:hyperlink w:anchor="_Toc178516413" w:history="1">
        <w:r w:rsidRPr="00A04334">
          <w:rPr>
            <w:rStyle w:val="Hipervnculo"/>
          </w:rPr>
          <w:t>12.</w:t>
        </w:r>
        <w:r>
          <w:rPr>
            <w:rFonts w:asciiTheme="minorHAnsi" w:eastAsiaTheme="minorEastAsia" w:hAnsiTheme="minorHAnsi" w:cstheme="minorBidi"/>
            <w:bCs w:val="0"/>
            <w:sz w:val="22"/>
            <w:szCs w:val="22"/>
            <w:lang w:val="en-US"/>
          </w:rPr>
          <w:tab/>
        </w:r>
        <w:r w:rsidRPr="00A04334">
          <w:rPr>
            <w:rStyle w:val="Hipervnculo"/>
          </w:rPr>
          <w:t>Conclusiones</w:t>
        </w:r>
        <w:r>
          <w:rPr>
            <w:webHidden/>
          </w:rPr>
          <w:tab/>
        </w:r>
        <w:r>
          <w:rPr>
            <w:webHidden/>
          </w:rPr>
          <w:fldChar w:fldCharType="begin"/>
        </w:r>
        <w:r>
          <w:rPr>
            <w:webHidden/>
          </w:rPr>
          <w:instrText xml:space="preserve"> PAGEREF _Toc178516413 \h </w:instrText>
        </w:r>
        <w:r>
          <w:rPr>
            <w:webHidden/>
          </w:rPr>
        </w:r>
        <w:r>
          <w:rPr>
            <w:webHidden/>
          </w:rPr>
          <w:fldChar w:fldCharType="separate"/>
        </w:r>
        <w:r w:rsidR="00D31240">
          <w:rPr>
            <w:webHidden/>
          </w:rPr>
          <w:t>554</w:t>
        </w:r>
        <w:r>
          <w:rPr>
            <w:webHidden/>
          </w:rPr>
          <w:fldChar w:fldCharType="end"/>
        </w:r>
      </w:hyperlink>
    </w:p>
    <w:p w14:paraId="7AD86B8A" w14:textId="36776DA3" w:rsidR="00085F68" w:rsidRDefault="00085F68">
      <w:pPr>
        <w:pStyle w:val="TDC1"/>
        <w:tabs>
          <w:tab w:val="left" w:pos="720"/>
          <w:tab w:val="right" w:leader="dot" w:pos="9396"/>
        </w:tabs>
        <w:rPr>
          <w:rFonts w:asciiTheme="minorHAnsi" w:eastAsiaTheme="minorEastAsia" w:hAnsiTheme="minorHAnsi" w:cstheme="minorBidi"/>
          <w:bCs w:val="0"/>
          <w:sz w:val="22"/>
          <w:szCs w:val="22"/>
          <w:lang w:val="en-US"/>
        </w:rPr>
      </w:pPr>
      <w:hyperlink w:anchor="_Toc178516414" w:history="1">
        <w:r w:rsidRPr="00A04334">
          <w:rPr>
            <w:rStyle w:val="Hipervnculo"/>
          </w:rPr>
          <w:t>13.</w:t>
        </w:r>
        <w:r>
          <w:rPr>
            <w:rFonts w:asciiTheme="minorHAnsi" w:eastAsiaTheme="minorEastAsia" w:hAnsiTheme="minorHAnsi" w:cstheme="minorBidi"/>
            <w:bCs w:val="0"/>
            <w:sz w:val="22"/>
            <w:szCs w:val="22"/>
            <w:lang w:val="en-US"/>
          </w:rPr>
          <w:tab/>
        </w:r>
        <w:r w:rsidRPr="00A04334">
          <w:rPr>
            <w:rStyle w:val="Hipervnculo"/>
          </w:rPr>
          <w:t>Recomendaciones</w:t>
        </w:r>
        <w:r>
          <w:rPr>
            <w:webHidden/>
          </w:rPr>
          <w:tab/>
        </w:r>
        <w:r>
          <w:rPr>
            <w:webHidden/>
          </w:rPr>
          <w:fldChar w:fldCharType="begin"/>
        </w:r>
        <w:r>
          <w:rPr>
            <w:webHidden/>
          </w:rPr>
          <w:instrText xml:space="preserve"> PAGEREF _Toc178516414 \h </w:instrText>
        </w:r>
        <w:r>
          <w:rPr>
            <w:webHidden/>
          </w:rPr>
        </w:r>
        <w:r>
          <w:rPr>
            <w:webHidden/>
          </w:rPr>
          <w:fldChar w:fldCharType="separate"/>
        </w:r>
        <w:r w:rsidR="00D31240">
          <w:rPr>
            <w:webHidden/>
          </w:rPr>
          <w:t>559</w:t>
        </w:r>
        <w:r>
          <w:rPr>
            <w:webHidden/>
          </w:rPr>
          <w:fldChar w:fldCharType="end"/>
        </w:r>
      </w:hyperlink>
    </w:p>
    <w:p w14:paraId="5BA28551" w14:textId="3E4819F6" w:rsidR="00085F68" w:rsidRDefault="00085F68">
      <w:pPr>
        <w:pStyle w:val="TDC1"/>
        <w:tabs>
          <w:tab w:val="left" w:pos="720"/>
          <w:tab w:val="right" w:leader="dot" w:pos="9396"/>
        </w:tabs>
        <w:rPr>
          <w:rFonts w:asciiTheme="minorHAnsi" w:eastAsiaTheme="minorEastAsia" w:hAnsiTheme="minorHAnsi" w:cstheme="minorBidi"/>
          <w:bCs w:val="0"/>
          <w:sz w:val="22"/>
          <w:szCs w:val="22"/>
          <w:lang w:val="en-US"/>
        </w:rPr>
      </w:pPr>
      <w:hyperlink w:anchor="_Toc178516415" w:history="1">
        <w:r w:rsidRPr="00A04334">
          <w:rPr>
            <w:rStyle w:val="Hipervnculo"/>
          </w:rPr>
          <w:t>14.</w:t>
        </w:r>
        <w:r>
          <w:rPr>
            <w:rFonts w:asciiTheme="minorHAnsi" w:eastAsiaTheme="minorEastAsia" w:hAnsiTheme="minorHAnsi" w:cstheme="minorBidi"/>
            <w:bCs w:val="0"/>
            <w:sz w:val="22"/>
            <w:szCs w:val="22"/>
            <w:lang w:val="en-US"/>
          </w:rPr>
          <w:tab/>
        </w:r>
        <w:r w:rsidRPr="00A04334">
          <w:rPr>
            <w:rStyle w:val="Hipervnculo"/>
          </w:rPr>
          <w:t>Glosario</w:t>
        </w:r>
        <w:r>
          <w:rPr>
            <w:webHidden/>
          </w:rPr>
          <w:tab/>
        </w:r>
        <w:r>
          <w:rPr>
            <w:webHidden/>
          </w:rPr>
          <w:fldChar w:fldCharType="begin"/>
        </w:r>
        <w:r>
          <w:rPr>
            <w:webHidden/>
          </w:rPr>
          <w:instrText xml:space="preserve"> PAGEREF _Toc178516415 \h </w:instrText>
        </w:r>
        <w:r>
          <w:rPr>
            <w:webHidden/>
          </w:rPr>
        </w:r>
        <w:r>
          <w:rPr>
            <w:webHidden/>
          </w:rPr>
          <w:fldChar w:fldCharType="separate"/>
        </w:r>
        <w:r w:rsidR="00D31240">
          <w:rPr>
            <w:webHidden/>
          </w:rPr>
          <w:t>561</w:t>
        </w:r>
        <w:r>
          <w:rPr>
            <w:webHidden/>
          </w:rPr>
          <w:fldChar w:fldCharType="end"/>
        </w:r>
      </w:hyperlink>
    </w:p>
    <w:p w14:paraId="04E15BC1" w14:textId="268131DE" w:rsidR="00085F68" w:rsidRDefault="00085F68">
      <w:pPr>
        <w:pStyle w:val="TDC1"/>
        <w:tabs>
          <w:tab w:val="left" w:pos="720"/>
          <w:tab w:val="right" w:leader="dot" w:pos="9396"/>
        </w:tabs>
        <w:rPr>
          <w:rFonts w:asciiTheme="minorHAnsi" w:eastAsiaTheme="minorEastAsia" w:hAnsiTheme="minorHAnsi" w:cstheme="minorBidi"/>
          <w:bCs w:val="0"/>
          <w:sz w:val="22"/>
          <w:szCs w:val="22"/>
          <w:lang w:val="en-US"/>
        </w:rPr>
      </w:pPr>
      <w:hyperlink w:anchor="_Toc178516416" w:history="1">
        <w:r w:rsidRPr="00A04334">
          <w:rPr>
            <w:rStyle w:val="Hipervnculo"/>
          </w:rPr>
          <w:t>15.</w:t>
        </w:r>
        <w:r>
          <w:rPr>
            <w:rFonts w:asciiTheme="minorHAnsi" w:eastAsiaTheme="minorEastAsia" w:hAnsiTheme="minorHAnsi" w:cstheme="minorBidi"/>
            <w:bCs w:val="0"/>
            <w:sz w:val="22"/>
            <w:szCs w:val="22"/>
            <w:lang w:val="en-US"/>
          </w:rPr>
          <w:tab/>
        </w:r>
        <w:r w:rsidRPr="00A04334">
          <w:rPr>
            <w:rStyle w:val="Hipervnculo"/>
          </w:rPr>
          <w:t>Referencias</w:t>
        </w:r>
        <w:r>
          <w:rPr>
            <w:webHidden/>
          </w:rPr>
          <w:tab/>
        </w:r>
        <w:r>
          <w:rPr>
            <w:webHidden/>
          </w:rPr>
          <w:fldChar w:fldCharType="begin"/>
        </w:r>
        <w:r>
          <w:rPr>
            <w:webHidden/>
          </w:rPr>
          <w:instrText xml:space="preserve"> PAGEREF _Toc178516416 \h </w:instrText>
        </w:r>
        <w:r>
          <w:rPr>
            <w:webHidden/>
          </w:rPr>
        </w:r>
        <w:r>
          <w:rPr>
            <w:webHidden/>
          </w:rPr>
          <w:fldChar w:fldCharType="separate"/>
        </w:r>
        <w:r w:rsidR="00D31240">
          <w:rPr>
            <w:webHidden/>
          </w:rPr>
          <w:t>572</w:t>
        </w:r>
        <w:r>
          <w:rPr>
            <w:webHidden/>
          </w:rPr>
          <w:fldChar w:fldCharType="end"/>
        </w:r>
      </w:hyperlink>
    </w:p>
    <w:p w14:paraId="5489C118" w14:textId="7A0024FB" w:rsidR="00085F68" w:rsidRDefault="00085F68">
      <w:pPr>
        <w:pStyle w:val="TDC1"/>
        <w:tabs>
          <w:tab w:val="left" w:pos="720"/>
          <w:tab w:val="right" w:leader="dot" w:pos="9396"/>
        </w:tabs>
        <w:rPr>
          <w:rFonts w:asciiTheme="minorHAnsi" w:eastAsiaTheme="minorEastAsia" w:hAnsiTheme="minorHAnsi" w:cstheme="minorBidi"/>
          <w:bCs w:val="0"/>
          <w:sz w:val="22"/>
          <w:szCs w:val="22"/>
          <w:lang w:val="en-US"/>
        </w:rPr>
      </w:pPr>
      <w:hyperlink w:anchor="_Toc178516417" w:history="1">
        <w:r w:rsidRPr="00A04334">
          <w:rPr>
            <w:rStyle w:val="Hipervnculo"/>
          </w:rPr>
          <w:t>16.</w:t>
        </w:r>
        <w:r>
          <w:rPr>
            <w:rFonts w:asciiTheme="minorHAnsi" w:eastAsiaTheme="minorEastAsia" w:hAnsiTheme="minorHAnsi" w:cstheme="minorBidi"/>
            <w:bCs w:val="0"/>
            <w:sz w:val="22"/>
            <w:szCs w:val="22"/>
            <w:lang w:val="en-US"/>
          </w:rPr>
          <w:tab/>
        </w:r>
        <w:r w:rsidRPr="00A04334">
          <w:rPr>
            <w:rStyle w:val="Hipervnculo"/>
          </w:rPr>
          <w:t>Anexos</w:t>
        </w:r>
        <w:r>
          <w:rPr>
            <w:webHidden/>
          </w:rPr>
          <w:tab/>
        </w:r>
        <w:r>
          <w:rPr>
            <w:webHidden/>
          </w:rPr>
          <w:fldChar w:fldCharType="begin"/>
        </w:r>
        <w:r>
          <w:rPr>
            <w:webHidden/>
          </w:rPr>
          <w:instrText xml:space="preserve"> PAGEREF _Toc178516417 \h </w:instrText>
        </w:r>
        <w:r>
          <w:rPr>
            <w:webHidden/>
          </w:rPr>
        </w:r>
        <w:r>
          <w:rPr>
            <w:webHidden/>
          </w:rPr>
          <w:fldChar w:fldCharType="separate"/>
        </w:r>
        <w:r w:rsidR="00D31240">
          <w:rPr>
            <w:webHidden/>
          </w:rPr>
          <w:t>576</w:t>
        </w:r>
        <w:r>
          <w:rPr>
            <w:webHidden/>
          </w:rPr>
          <w:fldChar w:fldCharType="end"/>
        </w:r>
      </w:hyperlink>
    </w:p>
    <w:p w14:paraId="1563AF1F" w14:textId="43C1A895" w:rsidR="003017A1" w:rsidRPr="00504CB3" w:rsidRDefault="00FF3CE7" w:rsidP="004146A0">
      <w:pPr>
        <w:jc w:val="center"/>
        <w:rPr>
          <w:b/>
          <w:bCs/>
          <w:sz w:val="32"/>
          <w:szCs w:val="28"/>
        </w:rPr>
      </w:pPr>
      <w:r>
        <w:rPr>
          <w:rFonts w:asciiTheme="minorHAnsi" w:hAnsiTheme="minorHAnsi" w:cstheme="minorHAnsi"/>
          <w:bCs/>
          <w:caps/>
          <w:sz w:val="20"/>
          <w:szCs w:val="20"/>
        </w:rPr>
        <w:fldChar w:fldCharType="end"/>
      </w:r>
      <w:r w:rsidR="004146A0" w:rsidRPr="00504CB3">
        <w:rPr>
          <w:b/>
          <w:bCs/>
          <w:sz w:val="32"/>
          <w:szCs w:val="28"/>
        </w:rPr>
        <w:t>Lista de Tablas</w:t>
      </w:r>
    </w:p>
    <w:p w14:paraId="6BDAFDCC" w14:textId="2BAB0D96" w:rsidR="00085F68" w:rsidRDefault="004146A0">
      <w:pPr>
        <w:pStyle w:val="Tabladeilustraciones"/>
        <w:tabs>
          <w:tab w:val="right" w:leader="dot" w:pos="9396"/>
        </w:tabs>
        <w:rPr>
          <w:rFonts w:asciiTheme="minorHAnsi" w:eastAsiaTheme="minorEastAsia" w:hAnsiTheme="minorHAnsi" w:cstheme="minorBidi"/>
          <w:sz w:val="22"/>
          <w:lang w:val="en-US"/>
        </w:rPr>
      </w:pPr>
      <w:r w:rsidRPr="00504CB3">
        <w:rPr>
          <w:b/>
          <w:bCs/>
          <w:sz w:val="32"/>
          <w:szCs w:val="28"/>
        </w:rPr>
        <w:fldChar w:fldCharType="begin"/>
      </w:r>
      <w:r w:rsidRPr="00504CB3">
        <w:rPr>
          <w:b/>
          <w:bCs/>
          <w:sz w:val="32"/>
          <w:szCs w:val="28"/>
        </w:rPr>
        <w:instrText xml:space="preserve"> TOC \h \z \c "Tabla" </w:instrText>
      </w:r>
      <w:r w:rsidRPr="00504CB3">
        <w:rPr>
          <w:b/>
          <w:bCs/>
          <w:sz w:val="32"/>
          <w:szCs w:val="28"/>
        </w:rPr>
        <w:fldChar w:fldCharType="separate"/>
      </w:r>
      <w:hyperlink w:anchor="_Toc178516418" w:history="1">
        <w:r w:rsidR="00085F68" w:rsidRPr="0065125A">
          <w:rPr>
            <w:rStyle w:val="Hipervnculo"/>
          </w:rPr>
          <w:t>Tabla 1 Valores según grado de severidad de la variable consecuencia.</w:t>
        </w:r>
        <w:r w:rsidR="00085F68">
          <w:rPr>
            <w:webHidden/>
          </w:rPr>
          <w:tab/>
        </w:r>
        <w:r w:rsidR="00085F68">
          <w:rPr>
            <w:webHidden/>
          </w:rPr>
          <w:fldChar w:fldCharType="begin"/>
        </w:r>
        <w:r w:rsidR="00085F68">
          <w:rPr>
            <w:webHidden/>
          </w:rPr>
          <w:instrText xml:space="preserve"> PAGEREF _Toc178516418 \h </w:instrText>
        </w:r>
        <w:r w:rsidR="00085F68">
          <w:rPr>
            <w:webHidden/>
          </w:rPr>
        </w:r>
        <w:r w:rsidR="00085F68">
          <w:rPr>
            <w:webHidden/>
          </w:rPr>
          <w:fldChar w:fldCharType="separate"/>
        </w:r>
        <w:r w:rsidR="00D31240">
          <w:rPr>
            <w:webHidden/>
          </w:rPr>
          <w:t>13</w:t>
        </w:r>
        <w:r w:rsidR="00085F68">
          <w:rPr>
            <w:webHidden/>
          </w:rPr>
          <w:fldChar w:fldCharType="end"/>
        </w:r>
      </w:hyperlink>
    </w:p>
    <w:p w14:paraId="4B4761C3" w14:textId="78C3794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19" w:history="1">
        <w:r w:rsidRPr="0065125A">
          <w:rPr>
            <w:rStyle w:val="Hipervnculo"/>
          </w:rPr>
          <w:t>Tabla 2 Valores según exposición a la situación de riesgos.</w:t>
        </w:r>
        <w:r>
          <w:rPr>
            <w:webHidden/>
          </w:rPr>
          <w:tab/>
        </w:r>
        <w:r>
          <w:rPr>
            <w:webHidden/>
          </w:rPr>
          <w:fldChar w:fldCharType="begin"/>
        </w:r>
        <w:r>
          <w:rPr>
            <w:webHidden/>
          </w:rPr>
          <w:instrText xml:space="preserve"> PAGEREF _Toc178516419 \h </w:instrText>
        </w:r>
        <w:r>
          <w:rPr>
            <w:webHidden/>
          </w:rPr>
        </w:r>
        <w:r>
          <w:rPr>
            <w:webHidden/>
          </w:rPr>
          <w:fldChar w:fldCharType="separate"/>
        </w:r>
        <w:r w:rsidR="00D31240">
          <w:rPr>
            <w:webHidden/>
          </w:rPr>
          <w:t>13</w:t>
        </w:r>
        <w:r>
          <w:rPr>
            <w:webHidden/>
          </w:rPr>
          <w:fldChar w:fldCharType="end"/>
        </w:r>
      </w:hyperlink>
    </w:p>
    <w:p w14:paraId="0C7E49FD" w14:textId="4AD8FA7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20" w:history="1">
        <w:r w:rsidRPr="0065125A">
          <w:rPr>
            <w:rStyle w:val="Hipervnculo"/>
          </w:rPr>
          <w:t>Tabla 3 Valores según el grado de posibilidad de la situación de riesgo</w:t>
        </w:r>
        <w:r>
          <w:rPr>
            <w:webHidden/>
          </w:rPr>
          <w:tab/>
        </w:r>
        <w:r>
          <w:rPr>
            <w:webHidden/>
          </w:rPr>
          <w:fldChar w:fldCharType="begin"/>
        </w:r>
        <w:r>
          <w:rPr>
            <w:webHidden/>
          </w:rPr>
          <w:instrText xml:space="preserve"> PAGEREF _Toc178516420 \h </w:instrText>
        </w:r>
        <w:r>
          <w:rPr>
            <w:webHidden/>
          </w:rPr>
        </w:r>
        <w:r>
          <w:rPr>
            <w:webHidden/>
          </w:rPr>
          <w:fldChar w:fldCharType="separate"/>
        </w:r>
        <w:r w:rsidR="00D31240">
          <w:rPr>
            <w:webHidden/>
          </w:rPr>
          <w:t>13</w:t>
        </w:r>
        <w:r>
          <w:rPr>
            <w:webHidden/>
          </w:rPr>
          <w:fldChar w:fldCharType="end"/>
        </w:r>
      </w:hyperlink>
    </w:p>
    <w:p w14:paraId="63E921B6" w14:textId="1652CA6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21" w:history="1">
        <w:r w:rsidRPr="0065125A">
          <w:rPr>
            <w:rStyle w:val="Hipervnculo"/>
          </w:rPr>
          <w:t>Tabla 4 Clasificación de los riesgos.</w:t>
        </w:r>
        <w:r>
          <w:rPr>
            <w:webHidden/>
          </w:rPr>
          <w:tab/>
        </w:r>
        <w:r>
          <w:rPr>
            <w:webHidden/>
          </w:rPr>
          <w:fldChar w:fldCharType="begin"/>
        </w:r>
        <w:r>
          <w:rPr>
            <w:webHidden/>
          </w:rPr>
          <w:instrText xml:space="preserve"> PAGEREF _Toc178516421 \h </w:instrText>
        </w:r>
        <w:r>
          <w:rPr>
            <w:webHidden/>
          </w:rPr>
        </w:r>
        <w:r>
          <w:rPr>
            <w:webHidden/>
          </w:rPr>
          <w:fldChar w:fldCharType="separate"/>
        </w:r>
        <w:r w:rsidR="00D31240">
          <w:rPr>
            <w:webHidden/>
          </w:rPr>
          <w:t>14</w:t>
        </w:r>
        <w:r>
          <w:rPr>
            <w:webHidden/>
          </w:rPr>
          <w:fldChar w:fldCharType="end"/>
        </w:r>
      </w:hyperlink>
    </w:p>
    <w:p w14:paraId="01BF22CE" w14:textId="68D0519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22" w:history="1">
        <w:r w:rsidRPr="0065125A">
          <w:rPr>
            <w:rStyle w:val="Hipervnculo"/>
          </w:rPr>
          <w:t>Tabla 5 Unidades o departamentos en la Facultad Multidisciplinaria Paracentral y los empleados que los componen</w:t>
        </w:r>
        <w:r>
          <w:rPr>
            <w:webHidden/>
          </w:rPr>
          <w:tab/>
        </w:r>
        <w:r>
          <w:rPr>
            <w:webHidden/>
          </w:rPr>
          <w:fldChar w:fldCharType="begin"/>
        </w:r>
        <w:r>
          <w:rPr>
            <w:webHidden/>
          </w:rPr>
          <w:instrText xml:space="preserve"> PAGEREF _Toc178516422 \h </w:instrText>
        </w:r>
        <w:r>
          <w:rPr>
            <w:webHidden/>
          </w:rPr>
        </w:r>
        <w:r>
          <w:rPr>
            <w:webHidden/>
          </w:rPr>
          <w:fldChar w:fldCharType="separate"/>
        </w:r>
        <w:r w:rsidR="00D31240">
          <w:rPr>
            <w:webHidden/>
          </w:rPr>
          <w:t>43</w:t>
        </w:r>
        <w:r>
          <w:rPr>
            <w:webHidden/>
          </w:rPr>
          <w:fldChar w:fldCharType="end"/>
        </w:r>
      </w:hyperlink>
    </w:p>
    <w:p w14:paraId="1CA6EA97" w14:textId="6A55AEA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23" w:history="1">
        <w:r w:rsidRPr="0065125A">
          <w:rPr>
            <w:rStyle w:val="Hipervnculo"/>
          </w:rPr>
          <w:t>Tabla 6 Cantidad de estudiantes del ciclo I 2023</w:t>
        </w:r>
        <w:r>
          <w:rPr>
            <w:webHidden/>
          </w:rPr>
          <w:tab/>
        </w:r>
        <w:r>
          <w:rPr>
            <w:webHidden/>
          </w:rPr>
          <w:fldChar w:fldCharType="begin"/>
        </w:r>
        <w:r>
          <w:rPr>
            <w:webHidden/>
          </w:rPr>
          <w:instrText xml:space="preserve"> PAGEREF _Toc178516423 \h </w:instrText>
        </w:r>
        <w:r>
          <w:rPr>
            <w:webHidden/>
          </w:rPr>
        </w:r>
        <w:r>
          <w:rPr>
            <w:webHidden/>
          </w:rPr>
          <w:fldChar w:fldCharType="separate"/>
        </w:r>
        <w:r w:rsidR="00D31240">
          <w:rPr>
            <w:webHidden/>
          </w:rPr>
          <w:t>44</w:t>
        </w:r>
        <w:r>
          <w:rPr>
            <w:webHidden/>
          </w:rPr>
          <w:fldChar w:fldCharType="end"/>
        </w:r>
      </w:hyperlink>
    </w:p>
    <w:p w14:paraId="4A826DB6" w14:textId="468E497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24" w:history="1">
        <w:r w:rsidRPr="0065125A">
          <w:rPr>
            <w:rStyle w:val="Hipervnculo"/>
          </w:rPr>
          <w:t>Tabla 7 Campos de La lista de verificación de Decreto No. 254</w:t>
        </w:r>
        <w:r>
          <w:rPr>
            <w:webHidden/>
          </w:rPr>
          <w:tab/>
        </w:r>
        <w:r>
          <w:rPr>
            <w:webHidden/>
          </w:rPr>
          <w:fldChar w:fldCharType="begin"/>
        </w:r>
        <w:r>
          <w:rPr>
            <w:webHidden/>
          </w:rPr>
          <w:instrText xml:space="preserve"> PAGEREF _Toc178516424 \h </w:instrText>
        </w:r>
        <w:r>
          <w:rPr>
            <w:webHidden/>
          </w:rPr>
        </w:r>
        <w:r>
          <w:rPr>
            <w:webHidden/>
          </w:rPr>
          <w:fldChar w:fldCharType="separate"/>
        </w:r>
        <w:r w:rsidR="00D31240">
          <w:rPr>
            <w:webHidden/>
          </w:rPr>
          <w:t>51</w:t>
        </w:r>
        <w:r>
          <w:rPr>
            <w:webHidden/>
          </w:rPr>
          <w:fldChar w:fldCharType="end"/>
        </w:r>
      </w:hyperlink>
    </w:p>
    <w:p w14:paraId="08B7BB35" w14:textId="5722562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25" w:history="1">
        <w:r w:rsidRPr="0065125A">
          <w:rPr>
            <w:rStyle w:val="Hipervnculo"/>
          </w:rPr>
          <w:t>Tabla 8 Actores interesados según la legislación salvadoreña en el sistema de gestión de seguridad y salud ocupacional para la FMP, sus roles y/o sus responsabilidades</w:t>
        </w:r>
        <w:r>
          <w:rPr>
            <w:webHidden/>
          </w:rPr>
          <w:tab/>
        </w:r>
        <w:r>
          <w:rPr>
            <w:webHidden/>
          </w:rPr>
          <w:fldChar w:fldCharType="begin"/>
        </w:r>
        <w:r>
          <w:rPr>
            <w:webHidden/>
          </w:rPr>
          <w:instrText xml:space="preserve"> PAGEREF _Toc178516425 \h </w:instrText>
        </w:r>
        <w:r>
          <w:rPr>
            <w:webHidden/>
          </w:rPr>
        </w:r>
        <w:r>
          <w:rPr>
            <w:webHidden/>
          </w:rPr>
          <w:fldChar w:fldCharType="separate"/>
        </w:r>
        <w:r w:rsidR="00D31240">
          <w:rPr>
            <w:webHidden/>
          </w:rPr>
          <w:t>52</w:t>
        </w:r>
        <w:r>
          <w:rPr>
            <w:webHidden/>
          </w:rPr>
          <w:fldChar w:fldCharType="end"/>
        </w:r>
      </w:hyperlink>
    </w:p>
    <w:p w14:paraId="0B959CCD" w14:textId="3F6ADAD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26" w:history="1">
        <w:r w:rsidRPr="0065125A">
          <w:rPr>
            <w:rStyle w:val="Hipervnculo"/>
          </w:rPr>
          <w:t>Tabla 9 Tabulación de los resultados obtenidos según los capítulos de la Ley General de Prevención de Riesgos en los Lugares de Trabajo</w:t>
        </w:r>
        <w:r>
          <w:rPr>
            <w:webHidden/>
          </w:rPr>
          <w:tab/>
        </w:r>
        <w:r>
          <w:rPr>
            <w:webHidden/>
          </w:rPr>
          <w:fldChar w:fldCharType="begin"/>
        </w:r>
        <w:r>
          <w:rPr>
            <w:webHidden/>
          </w:rPr>
          <w:instrText xml:space="preserve"> PAGEREF _Toc178516426 \h </w:instrText>
        </w:r>
        <w:r>
          <w:rPr>
            <w:webHidden/>
          </w:rPr>
        </w:r>
        <w:r>
          <w:rPr>
            <w:webHidden/>
          </w:rPr>
          <w:fldChar w:fldCharType="separate"/>
        </w:r>
        <w:r w:rsidR="00D31240">
          <w:rPr>
            <w:webHidden/>
          </w:rPr>
          <w:t>54</w:t>
        </w:r>
        <w:r>
          <w:rPr>
            <w:webHidden/>
          </w:rPr>
          <w:fldChar w:fldCharType="end"/>
        </w:r>
      </w:hyperlink>
    </w:p>
    <w:p w14:paraId="05AD0EF6" w14:textId="1EC57DD2"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27" w:history="1">
        <w:r w:rsidRPr="0065125A">
          <w:rPr>
            <w:rStyle w:val="Hipervnculo"/>
          </w:rPr>
          <w:t>Tabla 10 Descripción de los resultados de la Lista de verificación de la Ley General de Prevención de Riesgos en los Lugares de Trabajo</w:t>
        </w:r>
        <w:r>
          <w:rPr>
            <w:webHidden/>
          </w:rPr>
          <w:tab/>
        </w:r>
        <w:r>
          <w:rPr>
            <w:webHidden/>
          </w:rPr>
          <w:fldChar w:fldCharType="begin"/>
        </w:r>
        <w:r>
          <w:rPr>
            <w:webHidden/>
          </w:rPr>
          <w:instrText xml:space="preserve"> PAGEREF _Toc178516427 \h </w:instrText>
        </w:r>
        <w:r>
          <w:rPr>
            <w:webHidden/>
          </w:rPr>
        </w:r>
        <w:r>
          <w:rPr>
            <w:webHidden/>
          </w:rPr>
          <w:fldChar w:fldCharType="separate"/>
        </w:r>
        <w:r w:rsidR="00D31240">
          <w:rPr>
            <w:webHidden/>
          </w:rPr>
          <w:t>56</w:t>
        </w:r>
        <w:r>
          <w:rPr>
            <w:webHidden/>
          </w:rPr>
          <w:fldChar w:fldCharType="end"/>
        </w:r>
      </w:hyperlink>
    </w:p>
    <w:p w14:paraId="5B23A678" w14:textId="43E429E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28" w:history="1">
        <w:r w:rsidRPr="0065125A">
          <w:rPr>
            <w:rStyle w:val="Hipervnculo"/>
          </w:rPr>
          <w:t>Tabla 11 Resultados generales obtenidos Ley General de Prevención de Riesgos en los Lugares de Trabajo.</w:t>
        </w:r>
        <w:r>
          <w:rPr>
            <w:webHidden/>
          </w:rPr>
          <w:tab/>
        </w:r>
        <w:r>
          <w:rPr>
            <w:webHidden/>
          </w:rPr>
          <w:fldChar w:fldCharType="begin"/>
        </w:r>
        <w:r>
          <w:rPr>
            <w:webHidden/>
          </w:rPr>
          <w:instrText xml:space="preserve"> PAGEREF _Toc178516428 \h </w:instrText>
        </w:r>
        <w:r>
          <w:rPr>
            <w:webHidden/>
          </w:rPr>
        </w:r>
        <w:r>
          <w:rPr>
            <w:webHidden/>
          </w:rPr>
          <w:fldChar w:fldCharType="separate"/>
        </w:r>
        <w:r w:rsidR="00D31240">
          <w:rPr>
            <w:webHidden/>
          </w:rPr>
          <w:t>60</w:t>
        </w:r>
        <w:r>
          <w:rPr>
            <w:webHidden/>
          </w:rPr>
          <w:fldChar w:fldCharType="end"/>
        </w:r>
      </w:hyperlink>
    </w:p>
    <w:p w14:paraId="01B61ECB" w14:textId="346444F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29" w:history="1">
        <w:r w:rsidRPr="0065125A">
          <w:rPr>
            <w:rStyle w:val="Hipervnculo"/>
          </w:rPr>
          <w:t>Tabla 12 Infracciones por criterios</w:t>
        </w:r>
        <w:r>
          <w:rPr>
            <w:webHidden/>
          </w:rPr>
          <w:tab/>
        </w:r>
        <w:r>
          <w:rPr>
            <w:webHidden/>
          </w:rPr>
          <w:fldChar w:fldCharType="begin"/>
        </w:r>
        <w:r>
          <w:rPr>
            <w:webHidden/>
          </w:rPr>
          <w:instrText xml:space="preserve"> PAGEREF _Toc178516429 \h </w:instrText>
        </w:r>
        <w:r>
          <w:rPr>
            <w:webHidden/>
          </w:rPr>
        </w:r>
        <w:r>
          <w:rPr>
            <w:webHidden/>
          </w:rPr>
          <w:fldChar w:fldCharType="separate"/>
        </w:r>
        <w:r w:rsidR="00D31240">
          <w:rPr>
            <w:webHidden/>
          </w:rPr>
          <w:t>60</w:t>
        </w:r>
        <w:r>
          <w:rPr>
            <w:webHidden/>
          </w:rPr>
          <w:fldChar w:fldCharType="end"/>
        </w:r>
      </w:hyperlink>
    </w:p>
    <w:p w14:paraId="42C7F304" w14:textId="468B704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30" w:history="1">
        <w:r w:rsidRPr="0065125A">
          <w:rPr>
            <w:rStyle w:val="Hipervnculo"/>
          </w:rPr>
          <w:t>Tabla 13 Infracciones detectadas en Facultad Multidisciplinaria Paracentral y cantidad total en gastos por multas que podría incurrir</w:t>
        </w:r>
        <w:r>
          <w:rPr>
            <w:webHidden/>
          </w:rPr>
          <w:tab/>
        </w:r>
        <w:r>
          <w:rPr>
            <w:webHidden/>
          </w:rPr>
          <w:fldChar w:fldCharType="begin"/>
        </w:r>
        <w:r>
          <w:rPr>
            <w:webHidden/>
          </w:rPr>
          <w:instrText xml:space="preserve"> PAGEREF _Toc178516430 \h </w:instrText>
        </w:r>
        <w:r>
          <w:rPr>
            <w:webHidden/>
          </w:rPr>
        </w:r>
        <w:r>
          <w:rPr>
            <w:webHidden/>
          </w:rPr>
          <w:fldChar w:fldCharType="separate"/>
        </w:r>
        <w:r w:rsidR="00D31240">
          <w:rPr>
            <w:webHidden/>
          </w:rPr>
          <w:t>61</w:t>
        </w:r>
        <w:r>
          <w:rPr>
            <w:webHidden/>
          </w:rPr>
          <w:fldChar w:fldCharType="end"/>
        </w:r>
      </w:hyperlink>
    </w:p>
    <w:p w14:paraId="0BC2ACD0" w14:textId="41A6097F"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31" w:history="1">
        <w:r w:rsidRPr="0065125A">
          <w:rPr>
            <w:rStyle w:val="Hipervnculo"/>
          </w:rPr>
          <w:t>Tabla 14 Tabulación de resultados según los capítulos del Decreto N° 86</w:t>
        </w:r>
        <w:r>
          <w:rPr>
            <w:webHidden/>
          </w:rPr>
          <w:tab/>
        </w:r>
        <w:r>
          <w:rPr>
            <w:webHidden/>
          </w:rPr>
          <w:fldChar w:fldCharType="begin"/>
        </w:r>
        <w:r>
          <w:rPr>
            <w:webHidden/>
          </w:rPr>
          <w:instrText xml:space="preserve"> PAGEREF _Toc178516431 \h </w:instrText>
        </w:r>
        <w:r>
          <w:rPr>
            <w:webHidden/>
          </w:rPr>
        </w:r>
        <w:r>
          <w:rPr>
            <w:webHidden/>
          </w:rPr>
          <w:fldChar w:fldCharType="separate"/>
        </w:r>
        <w:r w:rsidR="00D31240">
          <w:rPr>
            <w:webHidden/>
          </w:rPr>
          <w:t>62</w:t>
        </w:r>
        <w:r>
          <w:rPr>
            <w:webHidden/>
          </w:rPr>
          <w:fldChar w:fldCharType="end"/>
        </w:r>
      </w:hyperlink>
    </w:p>
    <w:p w14:paraId="466C4F33" w14:textId="0A627D2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32" w:history="1">
        <w:r w:rsidRPr="0065125A">
          <w:rPr>
            <w:rStyle w:val="Hipervnculo"/>
          </w:rPr>
          <w:t>Tabla 15 Descripción de los resultados de Check List Decreto N°86</w:t>
        </w:r>
        <w:r>
          <w:rPr>
            <w:webHidden/>
          </w:rPr>
          <w:tab/>
        </w:r>
        <w:r>
          <w:rPr>
            <w:webHidden/>
          </w:rPr>
          <w:fldChar w:fldCharType="begin"/>
        </w:r>
        <w:r>
          <w:rPr>
            <w:webHidden/>
          </w:rPr>
          <w:instrText xml:space="preserve"> PAGEREF _Toc178516432 \h </w:instrText>
        </w:r>
        <w:r>
          <w:rPr>
            <w:webHidden/>
          </w:rPr>
        </w:r>
        <w:r>
          <w:rPr>
            <w:webHidden/>
          </w:rPr>
          <w:fldChar w:fldCharType="separate"/>
        </w:r>
        <w:r w:rsidR="00D31240">
          <w:rPr>
            <w:webHidden/>
          </w:rPr>
          <w:t>64</w:t>
        </w:r>
        <w:r>
          <w:rPr>
            <w:webHidden/>
          </w:rPr>
          <w:fldChar w:fldCharType="end"/>
        </w:r>
      </w:hyperlink>
    </w:p>
    <w:p w14:paraId="442734BD" w14:textId="4BFFB63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33" w:history="1">
        <w:r w:rsidRPr="0065125A">
          <w:rPr>
            <w:rStyle w:val="Hipervnculo"/>
          </w:rPr>
          <w:t>Tabla 16 Resultados del “lista de verificación” Decreto 86.</w:t>
        </w:r>
        <w:r>
          <w:rPr>
            <w:webHidden/>
          </w:rPr>
          <w:tab/>
        </w:r>
        <w:r>
          <w:rPr>
            <w:webHidden/>
          </w:rPr>
          <w:fldChar w:fldCharType="begin"/>
        </w:r>
        <w:r>
          <w:rPr>
            <w:webHidden/>
          </w:rPr>
          <w:instrText xml:space="preserve"> PAGEREF _Toc178516433 \h </w:instrText>
        </w:r>
        <w:r>
          <w:rPr>
            <w:webHidden/>
          </w:rPr>
        </w:r>
        <w:r>
          <w:rPr>
            <w:webHidden/>
          </w:rPr>
          <w:fldChar w:fldCharType="separate"/>
        </w:r>
        <w:r w:rsidR="00D31240">
          <w:rPr>
            <w:webHidden/>
          </w:rPr>
          <w:t>69</w:t>
        </w:r>
        <w:r>
          <w:rPr>
            <w:webHidden/>
          </w:rPr>
          <w:fldChar w:fldCharType="end"/>
        </w:r>
      </w:hyperlink>
    </w:p>
    <w:p w14:paraId="2F1F0F01" w14:textId="6191DC1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34" w:history="1">
        <w:r w:rsidRPr="0065125A">
          <w:rPr>
            <w:rStyle w:val="Hipervnculo"/>
          </w:rPr>
          <w:t>Tabla 17 Tabulación de respuestas del “lista de verificación” Decreto 89.</w:t>
        </w:r>
        <w:r>
          <w:rPr>
            <w:webHidden/>
          </w:rPr>
          <w:tab/>
        </w:r>
        <w:r>
          <w:rPr>
            <w:webHidden/>
          </w:rPr>
          <w:fldChar w:fldCharType="begin"/>
        </w:r>
        <w:r>
          <w:rPr>
            <w:webHidden/>
          </w:rPr>
          <w:instrText xml:space="preserve"> PAGEREF _Toc178516434 \h </w:instrText>
        </w:r>
        <w:r>
          <w:rPr>
            <w:webHidden/>
          </w:rPr>
        </w:r>
        <w:r>
          <w:rPr>
            <w:webHidden/>
          </w:rPr>
          <w:fldChar w:fldCharType="separate"/>
        </w:r>
        <w:r w:rsidR="00D31240">
          <w:rPr>
            <w:webHidden/>
          </w:rPr>
          <w:t>70</w:t>
        </w:r>
        <w:r>
          <w:rPr>
            <w:webHidden/>
          </w:rPr>
          <w:fldChar w:fldCharType="end"/>
        </w:r>
      </w:hyperlink>
    </w:p>
    <w:p w14:paraId="558F52C2" w14:textId="6B4DEAD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35" w:history="1">
        <w:r w:rsidRPr="0065125A">
          <w:rPr>
            <w:rStyle w:val="Hipervnculo"/>
          </w:rPr>
          <w:t>Tabla 18 Resultados de la CheckList de Decreto No. 89</w:t>
        </w:r>
        <w:r>
          <w:rPr>
            <w:webHidden/>
          </w:rPr>
          <w:tab/>
        </w:r>
        <w:r>
          <w:rPr>
            <w:webHidden/>
          </w:rPr>
          <w:fldChar w:fldCharType="begin"/>
        </w:r>
        <w:r>
          <w:rPr>
            <w:webHidden/>
          </w:rPr>
          <w:instrText xml:space="preserve"> PAGEREF _Toc178516435 \h </w:instrText>
        </w:r>
        <w:r>
          <w:rPr>
            <w:webHidden/>
          </w:rPr>
        </w:r>
        <w:r>
          <w:rPr>
            <w:webHidden/>
          </w:rPr>
          <w:fldChar w:fldCharType="separate"/>
        </w:r>
        <w:r w:rsidR="00D31240">
          <w:rPr>
            <w:webHidden/>
          </w:rPr>
          <w:t>73</w:t>
        </w:r>
        <w:r>
          <w:rPr>
            <w:webHidden/>
          </w:rPr>
          <w:fldChar w:fldCharType="end"/>
        </w:r>
      </w:hyperlink>
    </w:p>
    <w:p w14:paraId="7666BB8F" w14:textId="0A075A0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36" w:history="1">
        <w:r w:rsidRPr="0065125A">
          <w:rPr>
            <w:rStyle w:val="Hipervnculo"/>
          </w:rPr>
          <w:t>Tabla 19 Tabulación de nivel de Cumplimiento general del Decreto N°89</w:t>
        </w:r>
        <w:r>
          <w:rPr>
            <w:webHidden/>
          </w:rPr>
          <w:tab/>
        </w:r>
        <w:r>
          <w:rPr>
            <w:webHidden/>
          </w:rPr>
          <w:fldChar w:fldCharType="begin"/>
        </w:r>
        <w:r>
          <w:rPr>
            <w:webHidden/>
          </w:rPr>
          <w:instrText xml:space="preserve"> PAGEREF _Toc178516436 \h </w:instrText>
        </w:r>
        <w:r>
          <w:rPr>
            <w:webHidden/>
          </w:rPr>
        </w:r>
        <w:r>
          <w:rPr>
            <w:webHidden/>
          </w:rPr>
          <w:fldChar w:fldCharType="separate"/>
        </w:r>
        <w:r w:rsidR="00D31240">
          <w:rPr>
            <w:webHidden/>
          </w:rPr>
          <w:t>77</w:t>
        </w:r>
        <w:r>
          <w:rPr>
            <w:webHidden/>
          </w:rPr>
          <w:fldChar w:fldCharType="end"/>
        </w:r>
      </w:hyperlink>
    </w:p>
    <w:p w14:paraId="5E364A0B" w14:textId="4C760F8F"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37" w:history="1">
        <w:r w:rsidRPr="0065125A">
          <w:rPr>
            <w:rStyle w:val="Hipervnculo"/>
          </w:rPr>
          <w:t>Tabla 20 Tabulación del Cumplimiento general del Decreto N°89</w:t>
        </w:r>
        <w:r>
          <w:rPr>
            <w:webHidden/>
          </w:rPr>
          <w:tab/>
        </w:r>
        <w:r>
          <w:rPr>
            <w:webHidden/>
          </w:rPr>
          <w:fldChar w:fldCharType="begin"/>
        </w:r>
        <w:r>
          <w:rPr>
            <w:webHidden/>
          </w:rPr>
          <w:instrText xml:space="preserve"> PAGEREF _Toc178516437 \h </w:instrText>
        </w:r>
        <w:r>
          <w:rPr>
            <w:webHidden/>
          </w:rPr>
        </w:r>
        <w:r>
          <w:rPr>
            <w:webHidden/>
          </w:rPr>
          <w:fldChar w:fldCharType="separate"/>
        </w:r>
        <w:r w:rsidR="00D31240">
          <w:rPr>
            <w:webHidden/>
          </w:rPr>
          <w:t>78</w:t>
        </w:r>
        <w:r>
          <w:rPr>
            <w:webHidden/>
          </w:rPr>
          <w:fldChar w:fldCharType="end"/>
        </w:r>
      </w:hyperlink>
    </w:p>
    <w:p w14:paraId="63C373D1" w14:textId="702A065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38" w:history="1">
        <w:r w:rsidRPr="0065125A">
          <w:rPr>
            <w:rStyle w:val="Hipervnculo"/>
          </w:rPr>
          <w:t>Tabla 21 Rangos de ponderaciones del cumplimiento de los diferentes decretos, su valoración y descripción de su interpretación</w:t>
        </w:r>
        <w:r>
          <w:rPr>
            <w:webHidden/>
          </w:rPr>
          <w:tab/>
        </w:r>
        <w:r>
          <w:rPr>
            <w:webHidden/>
          </w:rPr>
          <w:fldChar w:fldCharType="begin"/>
        </w:r>
        <w:r>
          <w:rPr>
            <w:webHidden/>
          </w:rPr>
          <w:instrText xml:space="preserve"> PAGEREF _Toc178516438 \h </w:instrText>
        </w:r>
        <w:r>
          <w:rPr>
            <w:webHidden/>
          </w:rPr>
        </w:r>
        <w:r>
          <w:rPr>
            <w:webHidden/>
          </w:rPr>
          <w:fldChar w:fldCharType="separate"/>
        </w:r>
        <w:r w:rsidR="00D31240">
          <w:rPr>
            <w:webHidden/>
          </w:rPr>
          <w:t>79</w:t>
        </w:r>
        <w:r>
          <w:rPr>
            <w:webHidden/>
          </w:rPr>
          <w:fldChar w:fldCharType="end"/>
        </w:r>
      </w:hyperlink>
    </w:p>
    <w:p w14:paraId="5C3F0160" w14:textId="5B1A45F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39" w:history="1">
        <w:r w:rsidRPr="0065125A">
          <w:rPr>
            <w:rStyle w:val="Hipervnculo"/>
          </w:rPr>
          <w:t>Tabla 22 Actores interesados en un sistema de gestión de seguridad y salud ocupacional en la Facultad Multidisciplinaria Paracentral, sus roles y/o sus responsabilidades</w:t>
        </w:r>
        <w:r>
          <w:rPr>
            <w:webHidden/>
          </w:rPr>
          <w:tab/>
        </w:r>
        <w:r>
          <w:rPr>
            <w:webHidden/>
          </w:rPr>
          <w:fldChar w:fldCharType="begin"/>
        </w:r>
        <w:r>
          <w:rPr>
            <w:webHidden/>
          </w:rPr>
          <w:instrText xml:space="preserve"> PAGEREF _Toc178516439 \h </w:instrText>
        </w:r>
        <w:r>
          <w:rPr>
            <w:webHidden/>
          </w:rPr>
        </w:r>
        <w:r>
          <w:rPr>
            <w:webHidden/>
          </w:rPr>
          <w:fldChar w:fldCharType="separate"/>
        </w:r>
        <w:r w:rsidR="00D31240">
          <w:rPr>
            <w:webHidden/>
          </w:rPr>
          <w:t>81</w:t>
        </w:r>
        <w:r>
          <w:rPr>
            <w:webHidden/>
          </w:rPr>
          <w:fldChar w:fldCharType="end"/>
        </w:r>
      </w:hyperlink>
    </w:p>
    <w:p w14:paraId="7824A1A7" w14:textId="39C48AD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40" w:history="1">
        <w:r w:rsidRPr="0065125A">
          <w:rPr>
            <w:rStyle w:val="Hipervnculo"/>
          </w:rPr>
          <w:t>Tabla 23 Selección de población objetivo por sección de norma ISO 45001:2018</w:t>
        </w:r>
        <w:r>
          <w:rPr>
            <w:webHidden/>
          </w:rPr>
          <w:tab/>
        </w:r>
        <w:r>
          <w:rPr>
            <w:webHidden/>
          </w:rPr>
          <w:fldChar w:fldCharType="begin"/>
        </w:r>
        <w:r>
          <w:rPr>
            <w:webHidden/>
          </w:rPr>
          <w:instrText xml:space="preserve"> PAGEREF _Toc178516440 \h </w:instrText>
        </w:r>
        <w:r>
          <w:rPr>
            <w:webHidden/>
          </w:rPr>
        </w:r>
        <w:r>
          <w:rPr>
            <w:webHidden/>
          </w:rPr>
          <w:fldChar w:fldCharType="separate"/>
        </w:r>
        <w:r w:rsidR="00D31240">
          <w:rPr>
            <w:webHidden/>
          </w:rPr>
          <w:t>86</w:t>
        </w:r>
        <w:r>
          <w:rPr>
            <w:webHidden/>
          </w:rPr>
          <w:fldChar w:fldCharType="end"/>
        </w:r>
      </w:hyperlink>
    </w:p>
    <w:p w14:paraId="305A8572" w14:textId="0659B41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41" w:history="1">
        <w:r w:rsidRPr="0065125A">
          <w:rPr>
            <w:rStyle w:val="Hipervnculo"/>
          </w:rPr>
          <w:t>Tabla 24 Respuestas según preguntas realizadas a jefaturas de la Facultad por porcentaje.</w:t>
        </w:r>
        <w:r>
          <w:rPr>
            <w:webHidden/>
          </w:rPr>
          <w:tab/>
        </w:r>
        <w:r>
          <w:rPr>
            <w:webHidden/>
          </w:rPr>
          <w:fldChar w:fldCharType="begin"/>
        </w:r>
        <w:r>
          <w:rPr>
            <w:webHidden/>
          </w:rPr>
          <w:instrText xml:space="preserve"> PAGEREF _Toc178516441 \h </w:instrText>
        </w:r>
        <w:r>
          <w:rPr>
            <w:webHidden/>
          </w:rPr>
        </w:r>
        <w:r>
          <w:rPr>
            <w:webHidden/>
          </w:rPr>
          <w:fldChar w:fldCharType="separate"/>
        </w:r>
        <w:r w:rsidR="00D31240">
          <w:rPr>
            <w:webHidden/>
          </w:rPr>
          <w:t>89</w:t>
        </w:r>
        <w:r>
          <w:rPr>
            <w:webHidden/>
          </w:rPr>
          <w:fldChar w:fldCharType="end"/>
        </w:r>
      </w:hyperlink>
    </w:p>
    <w:p w14:paraId="1BBE30F8" w14:textId="6B83BF9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42" w:history="1">
        <w:r w:rsidRPr="0065125A">
          <w:rPr>
            <w:rStyle w:val="Hipervnculo"/>
          </w:rPr>
          <w:t>Tabla 25 N° de preguntas correspondientes por sección de la norma según cuestionario dirigido a jefaturas.</w:t>
        </w:r>
        <w:r>
          <w:rPr>
            <w:webHidden/>
          </w:rPr>
          <w:tab/>
        </w:r>
        <w:r>
          <w:rPr>
            <w:webHidden/>
          </w:rPr>
          <w:fldChar w:fldCharType="begin"/>
        </w:r>
        <w:r>
          <w:rPr>
            <w:webHidden/>
          </w:rPr>
          <w:instrText xml:space="preserve"> PAGEREF _Toc178516442 \h </w:instrText>
        </w:r>
        <w:r>
          <w:rPr>
            <w:webHidden/>
          </w:rPr>
        </w:r>
        <w:r>
          <w:rPr>
            <w:webHidden/>
          </w:rPr>
          <w:fldChar w:fldCharType="separate"/>
        </w:r>
        <w:r w:rsidR="00D31240">
          <w:rPr>
            <w:webHidden/>
          </w:rPr>
          <w:t>92</w:t>
        </w:r>
        <w:r>
          <w:rPr>
            <w:webHidden/>
          </w:rPr>
          <w:fldChar w:fldCharType="end"/>
        </w:r>
      </w:hyperlink>
    </w:p>
    <w:p w14:paraId="6A6969AA" w14:textId="7B3BE7C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43" w:history="1">
        <w:r w:rsidRPr="0065125A">
          <w:rPr>
            <w:rStyle w:val="Hipervnculo"/>
          </w:rPr>
          <w:t>Tabla 26 Respuestas según preguntas realizadas a todo personal a cargo de un jefe en la Facultad – Sección 1</w:t>
        </w:r>
        <w:r>
          <w:rPr>
            <w:webHidden/>
          </w:rPr>
          <w:tab/>
        </w:r>
        <w:r>
          <w:rPr>
            <w:webHidden/>
          </w:rPr>
          <w:fldChar w:fldCharType="begin"/>
        </w:r>
        <w:r>
          <w:rPr>
            <w:webHidden/>
          </w:rPr>
          <w:instrText xml:space="preserve"> PAGEREF _Toc178516443 \h </w:instrText>
        </w:r>
        <w:r>
          <w:rPr>
            <w:webHidden/>
          </w:rPr>
        </w:r>
        <w:r>
          <w:rPr>
            <w:webHidden/>
          </w:rPr>
          <w:fldChar w:fldCharType="separate"/>
        </w:r>
        <w:r w:rsidR="00D31240">
          <w:rPr>
            <w:webHidden/>
          </w:rPr>
          <w:t>92</w:t>
        </w:r>
        <w:r>
          <w:rPr>
            <w:webHidden/>
          </w:rPr>
          <w:fldChar w:fldCharType="end"/>
        </w:r>
      </w:hyperlink>
    </w:p>
    <w:p w14:paraId="69079B36" w14:textId="4B539C8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44" w:history="1">
        <w:r w:rsidRPr="0065125A">
          <w:rPr>
            <w:rStyle w:val="Hipervnculo"/>
          </w:rPr>
          <w:t>Tabla 27 Respuestas según preguntas realizadas a todo personal a cargo de un jefe en la Facultad – Sección 2</w:t>
        </w:r>
        <w:r>
          <w:rPr>
            <w:webHidden/>
          </w:rPr>
          <w:tab/>
        </w:r>
        <w:r>
          <w:rPr>
            <w:webHidden/>
          </w:rPr>
          <w:fldChar w:fldCharType="begin"/>
        </w:r>
        <w:r>
          <w:rPr>
            <w:webHidden/>
          </w:rPr>
          <w:instrText xml:space="preserve"> PAGEREF _Toc178516444 \h </w:instrText>
        </w:r>
        <w:r>
          <w:rPr>
            <w:webHidden/>
          </w:rPr>
        </w:r>
        <w:r>
          <w:rPr>
            <w:webHidden/>
          </w:rPr>
          <w:fldChar w:fldCharType="separate"/>
        </w:r>
        <w:r w:rsidR="00D31240">
          <w:rPr>
            <w:webHidden/>
          </w:rPr>
          <w:t>92</w:t>
        </w:r>
        <w:r>
          <w:rPr>
            <w:webHidden/>
          </w:rPr>
          <w:fldChar w:fldCharType="end"/>
        </w:r>
      </w:hyperlink>
    </w:p>
    <w:p w14:paraId="63DA5B81" w14:textId="1C7ECF0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45" w:history="1">
        <w:r w:rsidRPr="0065125A">
          <w:rPr>
            <w:rStyle w:val="Hipervnculo"/>
          </w:rPr>
          <w:t>Tabla 28 N° de preguntas correspondientes por sección de la norma según cuestionario dirigido a todo personal a cargo.</w:t>
        </w:r>
        <w:r>
          <w:rPr>
            <w:webHidden/>
          </w:rPr>
          <w:tab/>
        </w:r>
        <w:r>
          <w:rPr>
            <w:webHidden/>
          </w:rPr>
          <w:fldChar w:fldCharType="begin"/>
        </w:r>
        <w:r>
          <w:rPr>
            <w:webHidden/>
          </w:rPr>
          <w:instrText xml:space="preserve"> PAGEREF _Toc178516445 \h </w:instrText>
        </w:r>
        <w:r>
          <w:rPr>
            <w:webHidden/>
          </w:rPr>
        </w:r>
        <w:r>
          <w:rPr>
            <w:webHidden/>
          </w:rPr>
          <w:fldChar w:fldCharType="separate"/>
        </w:r>
        <w:r w:rsidR="00D31240">
          <w:rPr>
            <w:webHidden/>
          </w:rPr>
          <w:t>94</w:t>
        </w:r>
        <w:r>
          <w:rPr>
            <w:webHidden/>
          </w:rPr>
          <w:fldChar w:fldCharType="end"/>
        </w:r>
      </w:hyperlink>
    </w:p>
    <w:p w14:paraId="4AF54B7D" w14:textId="5AAA5CD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46" w:history="1">
        <w:r w:rsidRPr="0065125A">
          <w:rPr>
            <w:rStyle w:val="Hipervnculo"/>
          </w:rPr>
          <w:t>Tabla 29 Respuestas según preguntas realizadas a miembros del comité de la Facultad por porcentaje.</w:t>
        </w:r>
        <w:r>
          <w:rPr>
            <w:webHidden/>
          </w:rPr>
          <w:tab/>
        </w:r>
        <w:r>
          <w:rPr>
            <w:webHidden/>
          </w:rPr>
          <w:fldChar w:fldCharType="begin"/>
        </w:r>
        <w:r>
          <w:rPr>
            <w:webHidden/>
          </w:rPr>
          <w:instrText xml:space="preserve"> PAGEREF _Toc178516446 \h </w:instrText>
        </w:r>
        <w:r>
          <w:rPr>
            <w:webHidden/>
          </w:rPr>
        </w:r>
        <w:r>
          <w:rPr>
            <w:webHidden/>
          </w:rPr>
          <w:fldChar w:fldCharType="separate"/>
        </w:r>
        <w:r w:rsidR="00D31240">
          <w:rPr>
            <w:webHidden/>
          </w:rPr>
          <w:t>94</w:t>
        </w:r>
        <w:r>
          <w:rPr>
            <w:webHidden/>
          </w:rPr>
          <w:fldChar w:fldCharType="end"/>
        </w:r>
      </w:hyperlink>
    </w:p>
    <w:p w14:paraId="3F5DDC44" w14:textId="6482B0F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47" w:history="1">
        <w:r w:rsidRPr="0065125A">
          <w:rPr>
            <w:rStyle w:val="Hipervnculo"/>
          </w:rPr>
          <w:t>Tabla 30 N° de preguntas correspondientes por sección de la norma según cuestionario dirigido a miembros del comité de la Facultad.</w:t>
        </w:r>
        <w:r>
          <w:rPr>
            <w:webHidden/>
          </w:rPr>
          <w:tab/>
        </w:r>
        <w:r>
          <w:rPr>
            <w:webHidden/>
          </w:rPr>
          <w:fldChar w:fldCharType="begin"/>
        </w:r>
        <w:r>
          <w:rPr>
            <w:webHidden/>
          </w:rPr>
          <w:instrText xml:space="preserve"> PAGEREF _Toc178516447 \h </w:instrText>
        </w:r>
        <w:r>
          <w:rPr>
            <w:webHidden/>
          </w:rPr>
        </w:r>
        <w:r>
          <w:rPr>
            <w:webHidden/>
          </w:rPr>
          <w:fldChar w:fldCharType="separate"/>
        </w:r>
        <w:r w:rsidR="00D31240">
          <w:rPr>
            <w:webHidden/>
          </w:rPr>
          <w:t>101</w:t>
        </w:r>
        <w:r>
          <w:rPr>
            <w:webHidden/>
          </w:rPr>
          <w:fldChar w:fldCharType="end"/>
        </w:r>
      </w:hyperlink>
    </w:p>
    <w:p w14:paraId="0ED7FF16" w14:textId="325C6E8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48" w:history="1">
        <w:r w:rsidRPr="0065125A">
          <w:rPr>
            <w:rStyle w:val="Hipervnculo"/>
          </w:rPr>
          <w:t>Tabla 31 Respuestas según preguntas realizadas a las autoridades de la Facultad Sección 1</w:t>
        </w:r>
        <w:r>
          <w:rPr>
            <w:webHidden/>
          </w:rPr>
          <w:tab/>
        </w:r>
        <w:r>
          <w:rPr>
            <w:webHidden/>
          </w:rPr>
          <w:fldChar w:fldCharType="begin"/>
        </w:r>
        <w:r>
          <w:rPr>
            <w:webHidden/>
          </w:rPr>
          <w:instrText xml:space="preserve"> PAGEREF _Toc178516448 \h </w:instrText>
        </w:r>
        <w:r>
          <w:rPr>
            <w:webHidden/>
          </w:rPr>
        </w:r>
        <w:r>
          <w:rPr>
            <w:webHidden/>
          </w:rPr>
          <w:fldChar w:fldCharType="separate"/>
        </w:r>
        <w:r w:rsidR="00D31240">
          <w:rPr>
            <w:webHidden/>
          </w:rPr>
          <w:t>102</w:t>
        </w:r>
        <w:r>
          <w:rPr>
            <w:webHidden/>
          </w:rPr>
          <w:fldChar w:fldCharType="end"/>
        </w:r>
      </w:hyperlink>
    </w:p>
    <w:p w14:paraId="0F61B56E" w14:textId="56671E8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49" w:history="1">
        <w:r w:rsidRPr="0065125A">
          <w:rPr>
            <w:rStyle w:val="Hipervnculo"/>
          </w:rPr>
          <w:t>Tabla 32 Respuestas según preguntas realizadas a las autoridades de la Facultad Sección 2</w:t>
        </w:r>
        <w:r>
          <w:rPr>
            <w:webHidden/>
          </w:rPr>
          <w:tab/>
        </w:r>
        <w:r>
          <w:rPr>
            <w:webHidden/>
          </w:rPr>
          <w:fldChar w:fldCharType="begin"/>
        </w:r>
        <w:r>
          <w:rPr>
            <w:webHidden/>
          </w:rPr>
          <w:instrText xml:space="preserve"> PAGEREF _Toc178516449 \h </w:instrText>
        </w:r>
        <w:r>
          <w:rPr>
            <w:webHidden/>
          </w:rPr>
        </w:r>
        <w:r>
          <w:rPr>
            <w:webHidden/>
          </w:rPr>
          <w:fldChar w:fldCharType="separate"/>
        </w:r>
        <w:r w:rsidR="00D31240">
          <w:rPr>
            <w:webHidden/>
          </w:rPr>
          <w:t>103</w:t>
        </w:r>
        <w:r>
          <w:rPr>
            <w:webHidden/>
          </w:rPr>
          <w:fldChar w:fldCharType="end"/>
        </w:r>
      </w:hyperlink>
    </w:p>
    <w:p w14:paraId="3279E68C" w14:textId="5D0AC5D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50" w:history="1">
        <w:r w:rsidRPr="0065125A">
          <w:rPr>
            <w:rStyle w:val="Hipervnculo"/>
          </w:rPr>
          <w:t>Tabla 33 Respuestas según preguntas realizadas a las autoridades de la Facultad Sección 3</w:t>
        </w:r>
        <w:r>
          <w:rPr>
            <w:webHidden/>
          </w:rPr>
          <w:tab/>
        </w:r>
        <w:r>
          <w:rPr>
            <w:webHidden/>
          </w:rPr>
          <w:fldChar w:fldCharType="begin"/>
        </w:r>
        <w:r>
          <w:rPr>
            <w:webHidden/>
          </w:rPr>
          <w:instrText xml:space="preserve"> PAGEREF _Toc178516450 \h </w:instrText>
        </w:r>
        <w:r>
          <w:rPr>
            <w:webHidden/>
          </w:rPr>
        </w:r>
        <w:r>
          <w:rPr>
            <w:webHidden/>
          </w:rPr>
          <w:fldChar w:fldCharType="separate"/>
        </w:r>
        <w:r w:rsidR="00D31240">
          <w:rPr>
            <w:webHidden/>
          </w:rPr>
          <w:t>103</w:t>
        </w:r>
        <w:r>
          <w:rPr>
            <w:webHidden/>
          </w:rPr>
          <w:fldChar w:fldCharType="end"/>
        </w:r>
      </w:hyperlink>
    </w:p>
    <w:p w14:paraId="098E5B6F" w14:textId="541C87D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51" w:history="1">
        <w:r w:rsidRPr="0065125A">
          <w:rPr>
            <w:rStyle w:val="Hipervnculo"/>
          </w:rPr>
          <w:t>Tabla 34 N° de preguntas correspondientes por sección de la norma según cuestionario dirigido a autoridades de la Facultad.</w:t>
        </w:r>
        <w:r>
          <w:rPr>
            <w:webHidden/>
          </w:rPr>
          <w:tab/>
        </w:r>
        <w:r>
          <w:rPr>
            <w:webHidden/>
          </w:rPr>
          <w:fldChar w:fldCharType="begin"/>
        </w:r>
        <w:r>
          <w:rPr>
            <w:webHidden/>
          </w:rPr>
          <w:instrText xml:space="preserve"> PAGEREF _Toc178516451 \h </w:instrText>
        </w:r>
        <w:r>
          <w:rPr>
            <w:webHidden/>
          </w:rPr>
        </w:r>
        <w:r>
          <w:rPr>
            <w:webHidden/>
          </w:rPr>
          <w:fldChar w:fldCharType="separate"/>
        </w:r>
        <w:r w:rsidR="00D31240">
          <w:rPr>
            <w:webHidden/>
          </w:rPr>
          <w:t>106</w:t>
        </w:r>
        <w:r>
          <w:rPr>
            <w:webHidden/>
          </w:rPr>
          <w:fldChar w:fldCharType="end"/>
        </w:r>
      </w:hyperlink>
    </w:p>
    <w:p w14:paraId="35566B3F" w14:textId="68A6A4B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52" w:history="1">
        <w:r w:rsidRPr="0065125A">
          <w:rPr>
            <w:rStyle w:val="Hipervnculo"/>
          </w:rPr>
          <w:t>Tabla 35 N° de preguntas correspondientes por sección de la norma según cuestionario dirigido a autoridades de la Facultad.</w:t>
        </w:r>
        <w:r>
          <w:rPr>
            <w:webHidden/>
          </w:rPr>
          <w:tab/>
        </w:r>
        <w:r>
          <w:rPr>
            <w:webHidden/>
          </w:rPr>
          <w:fldChar w:fldCharType="begin"/>
        </w:r>
        <w:r>
          <w:rPr>
            <w:webHidden/>
          </w:rPr>
          <w:instrText xml:space="preserve"> PAGEREF _Toc178516452 \h </w:instrText>
        </w:r>
        <w:r>
          <w:rPr>
            <w:webHidden/>
          </w:rPr>
        </w:r>
        <w:r>
          <w:rPr>
            <w:webHidden/>
          </w:rPr>
          <w:fldChar w:fldCharType="separate"/>
        </w:r>
        <w:r w:rsidR="00D31240">
          <w:rPr>
            <w:webHidden/>
          </w:rPr>
          <w:t>107</w:t>
        </w:r>
        <w:r>
          <w:rPr>
            <w:webHidden/>
          </w:rPr>
          <w:fldChar w:fldCharType="end"/>
        </w:r>
      </w:hyperlink>
    </w:p>
    <w:p w14:paraId="4F5D1306" w14:textId="785E314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53" w:history="1">
        <w:r w:rsidRPr="0065125A">
          <w:rPr>
            <w:rStyle w:val="Hipervnculo"/>
          </w:rPr>
          <w:t>Tabla 36 Caracterización de áreas de Facultad Paracentral</w:t>
        </w:r>
        <w:r>
          <w:rPr>
            <w:webHidden/>
          </w:rPr>
          <w:tab/>
        </w:r>
        <w:r>
          <w:rPr>
            <w:webHidden/>
          </w:rPr>
          <w:fldChar w:fldCharType="begin"/>
        </w:r>
        <w:r>
          <w:rPr>
            <w:webHidden/>
          </w:rPr>
          <w:instrText xml:space="preserve"> PAGEREF _Toc178516453 \h </w:instrText>
        </w:r>
        <w:r>
          <w:rPr>
            <w:webHidden/>
          </w:rPr>
        </w:r>
        <w:r>
          <w:rPr>
            <w:webHidden/>
          </w:rPr>
          <w:fldChar w:fldCharType="separate"/>
        </w:r>
        <w:r w:rsidR="00D31240">
          <w:rPr>
            <w:webHidden/>
          </w:rPr>
          <w:t>112</w:t>
        </w:r>
        <w:r>
          <w:rPr>
            <w:webHidden/>
          </w:rPr>
          <w:fldChar w:fldCharType="end"/>
        </w:r>
      </w:hyperlink>
    </w:p>
    <w:p w14:paraId="40AF9D6E" w14:textId="2C62B2B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54" w:history="1">
        <w:r w:rsidRPr="0065125A">
          <w:rPr>
            <w:rStyle w:val="Hipervnculo"/>
          </w:rPr>
          <w:t>Tabla 37 Edificio administrativo y sus áreas.</w:t>
        </w:r>
        <w:r>
          <w:rPr>
            <w:webHidden/>
          </w:rPr>
          <w:tab/>
        </w:r>
        <w:r>
          <w:rPr>
            <w:webHidden/>
          </w:rPr>
          <w:fldChar w:fldCharType="begin"/>
        </w:r>
        <w:r>
          <w:rPr>
            <w:webHidden/>
          </w:rPr>
          <w:instrText xml:space="preserve"> PAGEREF _Toc178516454 \h </w:instrText>
        </w:r>
        <w:r>
          <w:rPr>
            <w:webHidden/>
          </w:rPr>
        </w:r>
        <w:r>
          <w:rPr>
            <w:webHidden/>
          </w:rPr>
          <w:fldChar w:fldCharType="separate"/>
        </w:r>
        <w:r w:rsidR="00D31240">
          <w:rPr>
            <w:webHidden/>
          </w:rPr>
          <w:t>117</w:t>
        </w:r>
        <w:r>
          <w:rPr>
            <w:webHidden/>
          </w:rPr>
          <w:fldChar w:fldCharType="end"/>
        </w:r>
      </w:hyperlink>
    </w:p>
    <w:p w14:paraId="2C374D0B" w14:textId="1E6FF10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55" w:history="1">
        <w:r w:rsidRPr="0065125A">
          <w:rPr>
            <w:rStyle w:val="Hipervnculo"/>
          </w:rPr>
          <w:t>Tabla 38 Edificio nuevo A y sus áreas</w:t>
        </w:r>
        <w:r>
          <w:rPr>
            <w:webHidden/>
          </w:rPr>
          <w:tab/>
        </w:r>
        <w:r>
          <w:rPr>
            <w:webHidden/>
          </w:rPr>
          <w:fldChar w:fldCharType="begin"/>
        </w:r>
        <w:r>
          <w:rPr>
            <w:webHidden/>
          </w:rPr>
          <w:instrText xml:space="preserve"> PAGEREF _Toc178516455 \h </w:instrText>
        </w:r>
        <w:r>
          <w:rPr>
            <w:webHidden/>
          </w:rPr>
        </w:r>
        <w:r>
          <w:rPr>
            <w:webHidden/>
          </w:rPr>
          <w:fldChar w:fldCharType="separate"/>
        </w:r>
        <w:r w:rsidR="00D31240">
          <w:rPr>
            <w:webHidden/>
          </w:rPr>
          <w:t>118</w:t>
        </w:r>
        <w:r>
          <w:rPr>
            <w:webHidden/>
          </w:rPr>
          <w:fldChar w:fldCharType="end"/>
        </w:r>
      </w:hyperlink>
    </w:p>
    <w:p w14:paraId="60936ECB" w14:textId="6779C2D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56" w:history="1">
        <w:r w:rsidRPr="0065125A">
          <w:rPr>
            <w:rStyle w:val="Hipervnculo"/>
          </w:rPr>
          <w:t>Tabla 39 Edificio B y sus áreas</w:t>
        </w:r>
        <w:r>
          <w:rPr>
            <w:webHidden/>
          </w:rPr>
          <w:tab/>
        </w:r>
        <w:r>
          <w:rPr>
            <w:webHidden/>
          </w:rPr>
          <w:fldChar w:fldCharType="begin"/>
        </w:r>
        <w:r>
          <w:rPr>
            <w:webHidden/>
          </w:rPr>
          <w:instrText xml:space="preserve"> PAGEREF _Toc178516456 \h </w:instrText>
        </w:r>
        <w:r>
          <w:rPr>
            <w:webHidden/>
          </w:rPr>
        </w:r>
        <w:r>
          <w:rPr>
            <w:webHidden/>
          </w:rPr>
          <w:fldChar w:fldCharType="separate"/>
        </w:r>
        <w:r w:rsidR="00D31240">
          <w:rPr>
            <w:webHidden/>
          </w:rPr>
          <w:t>119</w:t>
        </w:r>
        <w:r>
          <w:rPr>
            <w:webHidden/>
          </w:rPr>
          <w:fldChar w:fldCharType="end"/>
        </w:r>
      </w:hyperlink>
    </w:p>
    <w:p w14:paraId="130E4CBF" w14:textId="31D4BFD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57" w:history="1">
        <w:r w:rsidRPr="0065125A">
          <w:rPr>
            <w:rStyle w:val="Hipervnculo"/>
          </w:rPr>
          <w:t>Tabla 40 Edificios denominados asociaciones y asociaciones 2 y sus áreas.</w:t>
        </w:r>
        <w:r>
          <w:rPr>
            <w:webHidden/>
          </w:rPr>
          <w:tab/>
        </w:r>
        <w:r>
          <w:rPr>
            <w:webHidden/>
          </w:rPr>
          <w:fldChar w:fldCharType="begin"/>
        </w:r>
        <w:r>
          <w:rPr>
            <w:webHidden/>
          </w:rPr>
          <w:instrText xml:space="preserve"> PAGEREF _Toc178516457 \h </w:instrText>
        </w:r>
        <w:r>
          <w:rPr>
            <w:webHidden/>
          </w:rPr>
        </w:r>
        <w:r>
          <w:rPr>
            <w:webHidden/>
          </w:rPr>
          <w:fldChar w:fldCharType="separate"/>
        </w:r>
        <w:r w:rsidR="00D31240">
          <w:rPr>
            <w:webHidden/>
          </w:rPr>
          <w:t>120</w:t>
        </w:r>
        <w:r>
          <w:rPr>
            <w:webHidden/>
          </w:rPr>
          <w:fldChar w:fldCharType="end"/>
        </w:r>
      </w:hyperlink>
    </w:p>
    <w:p w14:paraId="26A2FD8D" w14:textId="6FAD041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58" w:history="1">
        <w:r w:rsidRPr="0065125A">
          <w:rPr>
            <w:rStyle w:val="Hipervnculo"/>
          </w:rPr>
          <w:t>Tabla 41 Fichas de inspección utilizadas para cada área identificada</w:t>
        </w:r>
        <w:r>
          <w:rPr>
            <w:webHidden/>
          </w:rPr>
          <w:tab/>
        </w:r>
        <w:r>
          <w:rPr>
            <w:webHidden/>
          </w:rPr>
          <w:fldChar w:fldCharType="begin"/>
        </w:r>
        <w:r>
          <w:rPr>
            <w:webHidden/>
          </w:rPr>
          <w:instrText xml:space="preserve"> PAGEREF _Toc178516458 \h </w:instrText>
        </w:r>
        <w:r>
          <w:rPr>
            <w:webHidden/>
          </w:rPr>
        </w:r>
        <w:r>
          <w:rPr>
            <w:webHidden/>
          </w:rPr>
          <w:fldChar w:fldCharType="separate"/>
        </w:r>
        <w:r w:rsidR="00D31240">
          <w:rPr>
            <w:webHidden/>
          </w:rPr>
          <w:t>121</w:t>
        </w:r>
        <w:r>
          <w:rPr>
            <w:webHidden/>
          </w:rPr>
          <w:fldChar w:fldCharType="end"/>
        </w:r>
      </w:hyperlink>
    </w:p>
    <w:p w14:paraId="55E5CC9C" w14:textId="233BD31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59" w:history="1">
        <w:r w:rsidRPr="0065125A">
          <w:rPr>
            <w:rStyle w:val="Hipervnculo"/>
          </w:rPr>
          <w:t>Tabla 42 Tipos de riesgos y su nivel en área de colecturía.</w:t>
        </w:r>
        <w:r>
          <w:rPr>
            <w:webHidden/>
          </w:rPr>
          <w:tab/>
        </w:r>
        <w:r>
          <w:rPr>
            <w:webHidden/>
          </w:rPr>
          <w:fldChar w:fldCharType="begin"/>
        </w:r>
        <w:r>
          <w:rPr>
            <w:webHidden/>
          </w:rPr>
          <w:instrText xml:space="preserve"> PAGEREF _Toc178516459 \h </w:instrText>
        </w:r>
        <w:r>
          <w:rPr>
            <w:webHidden/>
          </w:rPr>
        </w:r>
        <w:r>
          <w:rPr>
            <w:webHidden/>
          </w:rPr>
          <w:fldChar w:fldCharType="separate"/>
        </w:r>
        <w:r w:rsidR="00D31240">
          <w:rPr>
            <w:webHidden/>
          </w:rPr>
          <w:t>122</w:t>
        </w:r>
        <w:r>
          <w:rPr>
            <w:webHidden/>
          </w:rPr>
          <w:fldChar w:fldCharType="end"/>
        </w:r>
      </w:hyperlink>
    </w:p>
    <w:p w14:paraId="6BE753F6" w14:textId="23376F9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60" w:history="1">
        <w:r w:rsidRPr="0065125A">
          <w:rPr>
            <w:rStyle w:val="Hipervnculo"/>
          </w:rPr>
          <w:t>Tabla 43 Evidencia fotográfica de riesgos identificados en área de colecturía y recursos humanos.</w:t>
        </w:r>
        <w:r>
          <w:rPr>
            <w:webHidden/>
          </w:rPr>
          <w:tab/>
        </w:r>
        <w:r>
          <w:rPr>
            <w:webHidden/>
          </w:rPr>
          <w:fldChar w:fldCharType="begin"/>
        </w:r>
        <w:r>
          <w:rPr>
            <w:webHidden/>
          </w:rPr>
          <w:instrText xml:space="preserve"> PAGEREF _Toc178516460 \h </w:instrText>
        </w:r>
        <w:r>
          <w:rPr>
            <w:webHidden/>
          </w:rPr>
        </w:r>
        <w:r>
          <w:rPr>
            <w:webHidden/>
          </w:rPr>
          <w:fldChar w:fldCharType="separate"/>
        </w:r>
        <w:r w:rsidR="00D31240">
          <w:rPr>
            <w:webHidden/>
          </w:rPr>
          <w:t>123</w:t>
        </w:r>
        <w:r>
          <w:rPr>
            <w:webHidden/>
          </w:rPr>
          <w:fldChar w:fldCharType="end"/>
        </w:r>
      </w:hyperlink>
    </w:p>
    <w:p w14:paraId="248CF5A9" w14:textId="0D38AB4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61" w:history="1">
        <w:r w:rsidRPr="0065125A">
          <w:rPr>
            <w:rStyle w:val="Hipervnculo"/>
          </w:rPr>
          <w:t>Tabla 44 Tipos de riesgos y su nivel en área de biblioteca.</w:t>
        </w:r>
        <w:r>
          <w:rPr>
            <w:webHidden/>
          </w:rPr>
          <w:tab/>
        </w:r>
        <w:r>
          <w:rPr>
            <w:webHidden/>
          </w:rPr>
          <w:fldChar w:fldCharType="begin"/>
        </w:r>
        <w:r>
          <w:rPr>
            <w:webHidden/>
          </w:rPr>
          <w:instrText xml:space="preserve"> PAGEREF _Toc178516461 \h </w:instrText>
        </w:r>
        <w:r>
          <w:rPr>
            <w:webHidden/>
          </w:rPr>
        </w:r>
        <w:r>
          <w:rPr>
            <w:webHidden/>
          </w:rPr>
          <w:fldChar w:fldCharType="separate"/>
        </w:r>
        <w:r w:rsidR="00D31240">
          <w:rPr>
            <w:webHidden/>
          </w:rPr>
          <w:t>124</w:t>
        </w:r>
        <w:r>
          <w:rPr>
            <w:webHidden/>
          </w:rPr>
          <w:fldChar w:fldCharType="end"/>
        </w:r>
      </w:hyperlink>
    </w:p>
    <w:p w14:paraId="4EB92072" w14:textId="5EC4D3B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62" w:history="1">
        <w:r w:rsidRPr="0065125A">
          <w:rPr>
            <w:rStyle w:val="Hipervnculo"/>
          </w:rPr>
          <w:t>Tabla 45 Evidencia fotográfica de riesgos identificados en área de biblioteca</w:t>
        </w:r>
        <w:r>
          <w:rPr>
            <w:webHidden/>
          </w:rPr>
          <w:tab/>
        </w:r>
        <w:r>
          <w:rPr>
            <w:webHidden/>
          </w:rPr>
          <w:fldChar w:fldCharType="begin"/>
        </w:r>
        <w:r>
          <w:rPr>
            <w:webHidden/>
          </w:rPr>
          <w:instrText xml:space="preserve"> PAGEREF _Toc178516462 \h </w:instrText>
        </w:r>
        <w:r>
          <w:rPr>
            <w:webHidden/>
          </w:rPr>
        </w:r>
        <w:r>
          <w:rPr>
            <w:webHidden/>
          </w:rPr>
          <w:fldChar w:fldCharType="separate"/>
        </w:r>
        <w:r w:rsidR="00D31240">
          <w:rPr>
            <w:webHidden/>
          </w:rPr>
          <w:t>125</w:t>
        </w:r>
        <w:r>
          <w:rPr>
            <w:webHidden/>
          </w:rPr>
          <w:fldChar w:fldCharType="end"/>
        </w:r>
      </w:hyperlink>
    </w:p>
    <w:p w14:paraId="2F1E9D44" w14:textId="412EBF2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63" w:history="1">
        <w:r w:rsidRPr="0065125A">
          <w:rPr>
            <w:rStyle w:val="Hipervnculo"/>
          </w:rPr>
          <w:t>Tabla 46 Tipos de riesgos y su nivel en área de oficina.</w:t>
        </w:r>
        <w:r>
          <w:rPr>
            <w:webHidden/>
          </w:rPr>
          <w:tab/>
        </w:r>
        <w:r>
          <w:rPr>
            <w:webHidden/>
          </w:rPr>
          <w:fldChar w:fldCharType="begin"/>
        </w:r>
        <w:r>
          <w:rPr>
            <w:webHidden/>
          </w:rPr>
          <w:instrText xml:space="preserve"> PAGEREF _Toc178516463 \h </w:instrText>
        </w:r>
        <w:r>
          <w:rPr>
            <w:webHidden/>
          </w:rPr>
        </w:r>
        <w:r>
          <w:rPr>
            <w:webHidden/>
          </w:rPr>
          <w:fldChar w:fldCharType="separate"/>
        </w:r>
        <w:r w:rsidR="00D31240">
          <w:rPr>
            <w:webHidden/>
          </w:rPr>
          <w:t>126</w:t>
        </w:r>
        <w:r>
          <w:rPr>
            <w:webHidden/>
          </w:rPr>
          <w:fldChar w:fldCharType="end"/>
        </w:r>
      </w:hyperlink>
    </w:p>
    <w:p w14:paraId="44840A1A" w14:textId="52DEDE0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64" w:history="1">
        <w:r w:rsidRPr="0065125A">
          <w:rPr>
            <w:rStyle w:val="Hipervnculo"/>
          </w:rPr>
          <w:t>Tabla 47 Evidencia fotográfica de riesgos identificados en área de cubículos de ciencias económicas</w:t>
        </w:r>
        <w:r>
          <w:rPr>
            <w:webHidden/>
          </w:rPr>
          <w:tab/>
        </w:r>
        <w:r>
          <w:rPr>
            <w:webHidden/>
          </w:rPr>
          <w:fldChar w:fldCharType="begin"/>
        </w:r>
        <w:r>
          <w:rPr>
            <w:webHidden/>
          </w:rPr>
          <w:instrText xml:space="preserve"> PAGEREF _Toc178516464 \h </w:instrText>
        </w:r>
        <w:r>
          <w:rPr>
            <w:webHidden/>
          </w:rPr>
        </w:r>
        <w:r>
          <w:rPr>
            <w:webHidden/>
          </w:rPr>
          <w:fldChar w:fldCharType="separate"/>
        </w:r>
        <w:r w:rsidR="00D31240">
          <w:rPr>
            <w:webHidden/>
          </w:rPr>
          <w:t>127</w:t>
        </w:r>
        <w:r>
          <w:rPr>
            <w:webHidden/>
          </w:rPr>
          <w:fldChar w:fldCharType="end"/>
        </w:r>
      </w:hyperlink>
    </w:p>
    <w:p w14:paraId="18845D77" w14:textId="5050556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65" w:history="1">
        <w:r w:rsidRPr="0065125A">
          <w:rPr>
            <w:rStyle w:val="Hipervnculo"/>
          </w:rPr>
          <w:t>Tabla 48 Tipos de riesgos en laboratorio de hardware y desarrollo de software.</w:t>
        </w:r>
        <w:r>
          <w:rPr>
            <w:webHidden/>
          </w:rPr>
          <w:tab/>
        </w:r>
        <w:r>
          <w:rPr>
            <w:webHidden/>
          </w:rPr>
          <w:fldChar w:fldCharType="begin"/>
        </w:r>
        <w:r>
          <w:rPr>
            <w:webHidden/>
          </w:rPr>
          <w:instrText xml:space="preserve"> PAGEREF _Toc178516465 \h </w:instrText>
        </w:r>
        <w:r>
          <w:rPr>
            <w:webHidden/>
          </w:rPr>
        </w:r>
        <w:r>
          <w:rPr>
            <w:webHidden/>
          </w:rPr>
          <w:fldChar w:fldCharType="separate"/>
        </w:r>
        <w:r w:rsidR="00D31240">
          <w:rPr>
            <w:webHidden/>
          </w:rPr>
          <w:t>127</w:t>
        </w:r>
        <w:r>
          <w:rPr>
            <w:webHidden/>
          </w:rPr>
          <w:fldChar w:fldCharType="end"/>
        </w:r>
      </w:hyperlink>
    </w:p>
    <w:p w14:paraId="290265CA" w14:textId="60F8451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66" w:history="1">
        <w:r w:rsidRPr="0065125A">
          <w:rPr>
            <w:rStyle w:val="Hipervnculo"/>
          </w:rPr>
          <w:t>Tabla 49 Evidencia fotográfica de riesgos identificados en laboratorio de software</w:t>
        </w:r>
        <w:r>
          <w:rPr>
            <w:webHidden/>
          </w:rPr>
          <w:tab/>
        </w:r>
        <w:r>
          <w:rPr>
            <w:webHidden/>
          </w:rPr>
          <w:fldChar w:fldCharType="begin"/>
        </w:r>
        <w:r>
          <w:rPr>
            <w:webHidden/>
          </w:rPr>
          <w:instrText xml:space="preserve"> PAGEREF _Toc178516466 \h </w:instrText>
        </w:r>
        <w:r>
          <w:rPr>
            <w:webHidden/>
          </w:rPr>
        </w:r>
        <w:r>
          <w:rPr>
            <w:webHidden/>
          </w:rPr>
          <w:fldChar w:fldCharType="separate"/>
        </w:r>
        <w:r w:rsidR="00D31240">
          <w:rPr>
            <w:webHidden/>
          </w:rPr>
          <w:t>128</w:t>
        </w:r>
        <w:r>
          <w:rPr>
            <w:webHidden/>
          </w:rPr>
          <w:fldChar w:fldCharType="end"/>
        </w:r>
      </w:hyperlink>
    </w:p>
    <w:p w14:paraId="5C07BBC4" w14:textId="2D647EF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67" w:history="1">
        <w:r w:rsidRPr="0065125A">
          <w:rPr>
            <w:rStyle w:val="Hipervnculo"/>
          </w:rPr>
          <w:t>Tabla 50 Tipos de riesgos y su nivel en área de administración financiera y académica y oficinas decanato, vicedecanato y secretaría.</w:t>
        </w:r>
        <w:r>
          <w:rPr>
            <w:webHidden/>
          </w:rPr>
          <w:tab/>
        </w:r>
        <w:r>
          <w:rPr>
            <w:webHidden/>
          </w:rPr>
          <w:fldChar w:fldCharType="begin"/>
        </w:r>
        <w:r>
          <w:rPr>
            <w:webHidden/>
          </w:rPr>
          <w:instrText xml:space="preserve"> PAGEREF _Toc178516467 \h </w:instrText>
        </w:r>
        <w:r>
          <w:rPr>
            <w:webHidden/>
          </w:rPr>
        </w:r>
        <w:r>
          <w:rPr>
            <w:webHidden/>
          </w:rPr>
          <w:fldChar w:fldCharType="separate"/>
        </w:r>
        <w:r w:rsidR="00D31240">
          <w:rPr>
            <w:webHidden/>
          </w:rPr>
          <w:t>129</w:t>
        </w:r>
        <w:r>
          <w:rPr>
            <w:webHidden/>
          </w:rPr>
          <w:fldChar w:fldCharType="end"/>
        </w:r>
      </w:hyperlink>
    </w:p>
    <w:p w14:paraId="2FBB2FB0" w14:textId="4F701292"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68" w:history="1">
        <w:r w:rsidRPr="0065125A">
          <w:rPr>
            <w:rStyle w:val="Hipervnculo"/>
          </w:rPr>
          <w:t>Tabla 51 Evidencia fotográfica de riesgos identificados en área de administración académica y oficinas</w:t>
        </w:r>
        <w:r>
          <w:rPr>
            <w:webHidden/>
          </w:rPr>
          <w:tab/>
        </w:r>
        <w:r>
          <w:rPr>
            <w:webHidden/>
          </w:rPr>
          <w:fldChar w:fldCharType="begin"/>
        </w:r>
        <w:r>
          <w:rPr>
            <w:webHidden/>
          </w:rPr>
          <w:instrText xml:space="preserve"> PAGEREF _Toc178516468 \h </w:instrText>
        </w:r>
        <w:r>
          <w:rPr>
            <w:webHidden/>
          </w:rPr>
        </w:r>
        <w:r>
          <w:rPr>
            <w:webHidden/>
          </w:rPr>
          <w:fldChar w:fldCharType="separate"/>
        </w:r>
        <w:r w:rsidR="00D31240">
          <w:rPr>
            <w:webHidden/>
          </w:rPr>
          <w:t>130</w:t>
        </w:r>
        <w:r>
          <w:rPr>
            <w:webHidden/>
          </w:rPr>
          <w:fldChar w:fldCharType="end"/>
        </w:r>
      </w:hyperlink>
    </w:p>
    <w:p w14:paraId="3B21327A" w14:textId="26FE30F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69" w:history="1">
        <w:r w:rsidRPr="0065125A">
          <w:rPr>
            <w:rStyle w:val="Hipervnculo"/>
          </w:rPr>
          <w:t>Tabla 52 Tipos de riesgos y su nivel en área de cubículos</w:t>
        </w:r>
        <w:r>
          <w:rPr>
            <w:webHidden/>
          </w:rPr>
          <w:tab/>
        </w:r>
        <w:r>
          <w:rPr>
            <w:webHidden/>
          </w:rPr>
          <w:fldChar w:fldCharType="begin"/>
        </w:r>
        <w:r>
          <w:rPr>
            <w:webHidden/>
          </w:rPr>
          <w:instrText xml:space="preserve"> PAGEREF _Toc178516469 \h </w:instrText>
        </w:r>
        <w:r>
          <w:rPr>
            <w:webHidden/>
          </w:rPr>
        </w:r>
        <w:r>
          <w:rPr>
            <w:webHidden/>
          </w:rPr>
          <w:fldChar w:fldCharType="separate"/>
        </w:r>
        <w:r w:rsidR="00D31240">
          <w:rPr>
            <w:webHidden/>
          </w:rPr>
          <w:t>130</w:t>
        </w:r>
        <w:r>
          <w:rPr>
            <w:webHidden/>
          </w:rPr>
          <w:fldChar w:fldCharType="end"/>
        </w:r>
      </w:hyperlink>
    </w:p>
    <w:p w14:paraId="039A4D5D" w14:textId="53070D6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70" w:history="1">
        <w:r w:rsidRPr="0065125A">
          <w:rPr>
            <w:rStyle w:val="Hipervnculo"/>
          </w:rPr>
          <w:t>Tabla 53 Evidencia fotográfica de riesgos identificados en área de cubículos</w:t>
        </w:r>
        <w:r>
          <w:rPr>
            <w:webHidden/>
          </w:rPr>
          <w:tab/>
        </w:r>
        <w:r>
          <w:rPr>
            <w:webHidden/>
          </w:rPr>
          <w:fldChar w:fldCharType="begin"/>
        </w:r>
        <w:r>
          <w:rPr>
            <w:webHidden/>
          </w:rPr>
          <w:instrText xml:space="preserve"> PAGEREF _Toc178516470 \h </w:instrText>
        </w:r>
        <w:r>
          <w:rPr>
            <w:webHidden/>
          </w:rPr>
        </w:r>
        <w:r>
          <w:rPr>
            <w:webHidden/>
          </w:rPr>
          <w:fldChar w:fldCharType="separate"/>
        </w:r>
        <w:r w:rsidR="00D31240">
          <w:rPr>
            <w:webHidden/>
          </w:rPr>
          <w:t>131</w:t>
        </w:r>
        <w:r>
          <w:rPr>
            <w:webHidden/>
          </w:rPr>
          <w:fldChar w:fldCharType="end"/>
        </w:r>
      </w:hyperlink>
    </w:p>
    <w:p w14:paraId="5196907F" w14:textId="19EE89E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71" w:history="1">
        <w:r w:rsidRPr="0065125A">
          <w:rPr>
            <w:rStyle w:val="Hipervnculo"/>
          </w:rPr>
          <w:t>Tabla 54 Tipos de riesgos y su nivel en área de baños</w:t>
        </w:r>
        <w:r>
          <w:rPr>
            <w:webHidden/>
          </w:rPr>
          <w:tab/>
        </w:r>
        <w:r>
          <w:rPr>
            <w:webHidden/>
          </w:rPr>
          <w:fldChar w:fldCharType="begin"/>
        </w:r>
        <w:r>
          <w:rPr>
            <w:webHidden/>
          </w:rPr>
          <w:instrText xml:space="preserve"> PAGEREF _Toc178516471 \h </w:instrText>
        </w:r>
        <w:r>
          <w:rPr>
            <w:webHidden/>
          </w:rPr>
        </w:r>
        <w:r>
          <w:rPr>
            <w:webHidden/>
          </w:rPr>
          <w:fldChar w:fldCharType="separate"/>
        </w:r>
        <w:r w:rsidR="00D31240">
          <w:rPr>
            <w:webHidden/>
          </w:rPr>
          <w:t>132</w:t>
        </w:r>
        <w:r>
          <w:rPr>
            <w:webHidden/>
          </w:rPr>
          <w:fldChar w:fldCharType="end"/>
        </w:r>
      </w:hyperlink>
    </w:p>
    <w:p w14:paraId="18323C52" w14:textId="2D768CBF"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72" w:history="1">
        <w:r w:rsidRPr="0065125A">
          <w:rPr>
            <w:rStyle w:val="Hipervnculo"/>
          </w:rPr>
          <w:t>Tabla 55 Tipos de riesgos y su nivel en área de centro de computo</w:t>
        </w:r>
        <w:r>
          <w:rPr>
            <w:webHidden/>
          </w:rPr>
          <w:tab/>
        </w:r>
        <w:r>
          <w:rPr>
            <w:webHidden/>
          </w:rPr>
          <w:fldChar w:fldCharType="begin"/>
        </w:r>
        <w:r>
          <w:rPr>
            <w:webHidden/>
          </w:rPr>
          <w:instrText xml:space="preserve"> PAGEREF _Toc178516472 \h </w:instrText>
        </w:r>
        <w:r>
          <w:rPr>
            <w:webHidden/>
          </w:rPr>
        </w:r>
        <w:r>
          <w:rPr>
            <w:webHidden/>
          </w:rPr>
          <w:fldChar w:fldCharType="separate"/>
        </w:r>
        <w:r w:rsidR="00D31240">
          <w:rPr>
            <w:webHidden/>
          </w:rPr>
          <w:t>133</w:t>
        </w:r>
        <w:r>
          <w:rPr>
            <w:webHidden/>
          </w:rPr>
          <w:fldChar w:fldCharType="end"/>
        </w:r>
      </w:hyperlink>
    </w:p>
    <w:p w14:paraId="5A40C3A5" w14:textId="4C0269F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73" w:history="1">
        <w:r w:rsidRPr="0065125A">
          <w:rPr>
            <w:rStyle w:val="Hipervnculo"/>
          </w:rPr>
          <w:t>Tabla 56 Evidencia fotográfica de riesgos identificados en centros de computo</w:t>
        </w:r>
        <w:r>
          <w:rPr>
            <w:webHidden/>
          </w:rPr>
          <w:tab/>
        </w:r>
        <w:r>
          <w:rPr>
            <w:webHidden/>
          </w:rPr>
          <w:fldChar w:fldCharType="begin"/>
        </w:r>
        <w:r>
          <w:rPr>
            <w:webHidden/>
          </w:rPr>
          <w:instrText xml:space="preserve"> PAGEREF _Toc178516473 \h </w:instrText>
        </w:r>
        <w:r>
          <w:rPr>
            <w:webHidden/>
          </w:rPr>
        </w:r>
        <w:r>
          <w:rPr>
            <w:webHidden/>
          </w:rPr>
          <w:fldChar w:fldCharType="separate"/>
        </w:r>
        <w:r w:rsidR="00D31240">
          <w:rPr>
            <w:webHidden/>
          </w:rPr>
          <w:t>134</w:t>
        </w:r>
        <w:r>
          <w:rPr>
            <w:webHidden/>
          </w:rPr>
          <w:fldChar w:fldCharType="end"/>
        </w:r>
      </w:hyperlink>
    </w:p>
    <w:p w14:paraId="019E7114" w14:textId="194D2C0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74" w:history="1">
        <w:r w:rsidRPr="0065125A">
          <w:rPr>
            <w:rStyle w:val="Hipervnculo"/>
          </w:rPr>
          <w:t>Tabla 57 Tipos de riesgos y su nivel en área de baños</w:t>
        </w:r>
        <w:r>
          <w:rPr>
            <w:webHidden/>
          </w:rPr>
          <w:tab/>
        </w:r>
        <w:r>
          <w:rPr>
            <w:webHidden/>
          </w:rPr>
          <w:fldChar w:fldCharType="begin"/>
        </w:r>
        <w:r>
          <w:rPr>
            <w:webHidden/>
          </w:rPr>
          <w:instrText xml:space="preserve"> PAGEREF _Toc178516474 \h </w:instrText>
        </w:r>
        <w:r>
          <w:rPr>
            <w:webHidden/>
          </w:rPr>
        </w:r>
        <w:r>
          <w:rPr>
            <w:webHidden/>
          </w:rPr>
          <w:fldChar w:fldCharType="separate"/>
        </w:r>
        <w:r w:rsidR="00D31240">
          <w:rPr>
            <w:webHidden/>
          </w:rPr>
          <w:t>134</w:t>
        </w:r>
        <w:r>
          <w:rPr>
            <w:webHidden/>
          </w:rPr>
          <w:fldChar w:fldCharType="end"/>
        </w:r>
      </w:hyperlink>
    </w:p>
    <w:p w14:paraId="3664C177" w14:textId="025AE832"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75" w:history="1">
        <w:r w:rsidRPr="0065125A">
          <w:rPr>
            <w:rStyle w:val="Hipervnculo"/>
          </w:rPr>
          <w:t>Tabla 58 Tipos de riesgos y su nivel en área de aulas</w:t>
        </w:r>
        <w:r>
          <w:rPr>
            <w:webHidden/>
          </w:rPr>
          <w:tab/>
        </w:r>
        <w:r>
          <w:rPr>
            <w:webHidden/>
          </w:rPr>
          <w:fldChar w:fldCharType="begin"/>
        </w:r>
        <w:r>
          <w:rPr>
            <w:webHidden/>
          </w:rPr>
          <w:instrText xml:space="preserve"> PAGEREF _Toc178516475 \h </w:instrText>
        </w:r>
        <w:r>
          <w:rPr>
            <w:webHidden/>
          </w:rPr>
        </w:r>
        <w:r>
          <w:rPr>
            <w:webHidden/>
          </w:rPr>
          <w:fldChar w:fldCharType="separate"/>
        </w:r>
        <w:r w:rsidR="00D31240">
          <w:rPr>
            <w:webHidden/>
          </w:rPr>
          <w:t>135</w:t>
        </w:r>
        <w:r>
          <w:rPr>
            <w:webHidden/>
          </w:rPr>
          <w:fldChar w:fldCharType="end"/>
        </w:r>
      </w:hyperlink>
    </w:p>
    <w:p w14:paraId="525ECAB9" w14:textId="7E7DA4D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76" w:history="1">
        <w:r w:rsidRPr="0065125A">
          <w:rPr>
            <w:rStyle w:val="Hipervnculo"/>
          </w:rPr>
          <w:t>Tabla 59 Evidencia fotográfica de riesgos identificados en área de aulas</w:t>
        </w:r>
        <w:r>
          <w:rPr>
            <w:webHidden/>
          </w:rPr>
          <w:tab/>
        </w:r>
        <w:r>
          <w:rPr>
            <w:webHidden/>
          </w:rPr>
          <w:fldChar w:fldCharType="begin"/>
        </w:r>
        <w:r>
          <w:rPr>
            <w:webHidden/>
          </w:rPr>
          <w:instrText xml:space="preserve"> PAGEREF _Toc178516476 \h </w:instrText>
        </w:r>
        <w:r>
          <w:rPr>
            <w:webHidden/>
          </w:rPr>
        </w:r>
        <w:r>
          <w:rPr>
            <w:webHidden/>
          </w:rPr>
          <w:fldChar w:fldCharType="separate"/>
        </w:r>
        <w:r w:rsidR="00D31240">
          <w:rPr>
            <w:webHidden/>
          </w:rPr>
          <w:t>136</w:t>
        </w:r>
        <w:r>
          <w:rPr>
            <w:webHidden/>
          </w:rPr>
          <w:fldChar w:fldCharType="end"/>
        </w:r>
      </w:hyperlink>
    </w:p>
    <w:p w14:paraId="1993EE01" w14:textId="3319636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77" w:history="1">
        <w:r w:rsidRPr="0065125A">
          <w:rPr>
            <w:rStyle w:val="Hipervnculo"/>
          </w:rPr>
          <w:t>Tabla 60 Tipos de riesgos y su nivel en área de jefatura de posgrado</w:t>
        </w:r>
        <w:r>
          <w:rPr>
            <w:webHidden/>
          </w:rPr>
          <w:tab/>
        </w:r>
        <w:r>
          <w:rPr>
            <w:webHidden/>
          </w:rPr>
          <w:fldChar w:fldCharType="begin"/>
        </w:r>
        <w:r>
          <w:rPr>
            <w:webHidden/>
          </w:rPr>
          <w:instrText xml:space="preserve"> PAGEREF _Toc178516477 \h </w:instrText>
        </w:r>
        <w:r>
          <w:rPr>
            <w:webHidden/>
          </w:rPr>
        </w:r>
        <w:r>
          <w:rPr>
            <w:webHidden/>
          </w:rPr>
          <w:fldChar w:fldCharType="separate"/>
        </w:r>
        <w:r w:rsidR="00D31240">
          <w:rPr>
            <w:webHidden/>
          </w:rPr>
          <w:t>137</w:t>
        </w:r>
        <w:r>
          <w:rPr>
            <w:webHidden/>
          </w:rPr>
          <w:fldChar w:fldCharType="end"/>
        </w:r>
      </w:hyperlink>
    </w:p>
    <w:p w14:paraId="5B1E6B30" w14:textId="79B07BD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78" w:history="1">
        <w:r w:rsidRPr="0065125A">
          <w:rPr>
            <w:rStyle w:val="Hipervnculo"/>
          </w:rPr>
          <w:t>Tabla 61 Tipos de riesgos y su nivel en área de laboratorio de física</w:t>
        </w:r>
        <w:r>
          <w:rPr>
            <w:webHidden/>
          </w:rPr>
          <w:tab/>
        </w:r>
        <w:r>
          <w:rPr>
            <w:webHidden/>
          </w:rPr>
          <w:fldChar w:fldCharType="begin"/>
        </w:r>
        <w:r>
          <w:rPr>
            <w:webHidden/>
          </w:rPr>
          <w:instrText xml:space="preserve"> PAGEREF _Toc178516478 \h </w:instrText>
        </w:r>
        <w:r>
          <w:rPr>
            <w:webHidden/>
          </w:rPr>
        </w:r>
        <w:r>
          <w:rPr>
            <w:webHidden/>
          </w:rPr>
          <w:fldChar w:fldCharType="separate"/>
        </w:r>
        <w:r w:rsidR="00D31240">
          <w:rPr>
            <w:webHidden/>
          </w:rPr>
          <w:t>138</w:t>
        </w:r>
        <w:r>
          <w:rPr>
            <w:webHidden/>
          </w:rPr>
          <w:fldChar w:fldCharType="end"/>
        </w:r>
      </w:hyperlink>
    </w:p>
    <w:p w14:paraId="3902ED93" w14:textId="517C96A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79" w:history="1">
        <w:r w:rsidRPr="0065125A">
          <w:rPr>
            <w:rStyle w:val="Hipervnculo"/>
          </w:rPr>
          <w:t>Tabla 62 Evidencia fotográfica de riesgos identificados en laboratorio de física</w:t>
        </w:r>
        <w:r>
          <w:rPr>
            <w:webHidden/>
          </w:rPr>
          <w:tab/>
        </w:r>
        <w:r>
          <w:rPr>
            <w:webHidden/>
          </w:rPr>
          <w:fldChar w:fldCharType="begin"/>
        </w:r>
        <w:r>
          <w:rPr>
            <w:webHidden/>
          </w:rPr>
          <w:instrText xml:space="preserve"> PAGEREF _Toc178516479 \h </w:instrText>
        </w:r>
        <w:r>
          <w:rPr>
            <w:webHidden/>
          </w:rPr>
        </w:r>
        <w:r>
          <w:rPr>
            <w:webHidden/>
          </w:rPr>
          <w:fldChar w:fldCharType="separate"/>
        </w:r>
        <w:r w:rsidR="00D31240">
          <w:rPr>
            <w:webHidden/>
          </w:rPr>
          <w:t>139</w:t>
        </w:r>
        <w:r>
          <w:rPr>
            <w:webHidden/>
          </w:rPr>
          <w:fldChar w:fldCharType="end"/>
        </w:r>
      </w:hyperlink>
    </w:p>
    <w:p w14:paraId="4060F1C6" w14:textId="061D385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80" w:history="1">
        <w:r w:rsidRPr="0065125A">
          <w:rPr>
            <w:rStyle w:val="Hipervnculo"/>
          </w:rPr>
          <w:t>Tabla 63 Tipos de riesgos y su nivel en área de salones</w:t>
        </w:r>
        <w:r>
          <w:rPr>
            <w:webHidden/>
          </w:rPr>
          <w:tab/>
        </w:r>
        <w:r>
          <w:rPr>
            <w:webHidden/>
          </w:rPr>
          <w:fldChar w:fldCharType="begin"/>
        </w:r>
        <w:r>
          <w:rPr>
            <w:webHidden/>
          </w:rPr>
          <w:instrText xml:space="preserve"> PAGEREF _Toc178516480 \h </w:instrText>
        </w:r>
        <w:r>
          <w:rPr>
            <w:webHidden/>
          </w:rPr>
        </w:r>
        <w:r>
          <w:rPr>
            <w:webHidden/>
          </w:rPr>
          <w:fldChar w:fldCharType="separate"/>
        </w:r>
        <w:r w:rsidR="00D31240">
          <w:rPr>
            <w:webHidden/>
          </w:rPr>
          <w:t>139</w:t>
        </w:r>
        <w:r>
          <w:rPr>
            <w:webHidden/>
          </w:rPr>
          <w:fldChar w:fldCharType="end"/>
        </w:r>
      </w:hyperlink>
    </w:p>
    <w:p w14:paraId="62281CCF" w14:textId="6E41C6F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81" w:history="1">
        <w:r w:rsidRPr="0065125A">
          <w:rPr>
            <w:rStyle w:val="Hipervnculo"/>
          </w:rPr>
          <w:t>Tabla 64 Evidencia fotográfica de riesgos identificados en área de salones</w:t>
        </w:r>
        <w:r>
          <w:rPr>
            <w:webHidden/>
          </w:rPr>
          <w:tab/>
        </w:r>
        <w:r>
          <w:rPr>
            <w:webHidden/>
          </w:rPr>
          <w:fldChar w:fldCharType="begin"/>
        </w:r>
        <w:r>
          <w:rPr>
            <w:webHidden/>
          </w:rPr>
          <w:instrText xml:space="preserve"> PAGEREF _Toc178516481 \h </w:instrText>
        </w:r>
        <w:r>
          <w:rPr>
            <w:webHidden/>
          </w:rPr>
        </w:r>
        <w:r>
          <w:rPr>
            <w:webHidden/>
          </w:rPr>
          <w:fldChar w:fldCharType="separate"/>
        </w:r>
        <w:r w:rsidR="00D31240">
          <w:rPr>
            <w:webHidden/>
          </w:rPr>
          <w:t>140</w:t>
        </w:r>
        <w:r>
          <w:rPr>
            <w:webHidden/>
          </w:rPr>
          <w:fldChar w:fldCharType="end"/>
        </w:r>
      </w:hyperlink>
    </w:p>
    <w:p w14:paraId="37E60FE9" w14:textId="470A084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82" w:history="1">
        <w:r w:rsidRPr="0065125A">
          <w:rPr>
            <w:rStyle w:val="Hipervnculo"/>
          </w:rPr>
          <w:t>Tabla 65 Tipos de riesgos y su nivel en área de laboratorio de Química</w:t>
        </w:r>
        <w:r>
          <w:rPr>
            <w:webHidden/>
          </w:rPr>
          <w:tab/>
        </w:r>
        <w:r>
          <w:rPr>
            <w:webHidden/>
          </w:rPr>
          <w:fldChar w:fldCharType="begin"/>
        </w:r>
        <w:r>
          <w:rPr>
            <w:webHidden/>
          </w:rPr>
          <w:instrText xml:space="preserve"> PAGEREF _Toc178516482 \h </w:instrText>
        </w:r>
        <w:r>
          <w:rPr>
            <w:webHidden/>
          </w:rPr>
        </w:r>
        <w:r>
          <w:rPr>
            <w:webHidden/>
          </w:rPr>
          <w:fldChar w:fldCharType="separate"/>
        </w:r>
        <w:r w:rsidR="00D31240">
          <w:rPr>
            <w:webHidden/>
          </w:rPr>
          <w:t>141</w:t>
        </w:r>
        <w:r>
          <w:rPr>
            <w:webHidden/>
          </w:rPr>
          <w:fldChar w:fldCharType="end"/>
        </w:r>
      </w:hyperlink>
    </w:p>
    <w:p w14:paraId="0FFD27E7" w14:textId="767C34A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83" w:history="1">
        <w:r w:rsidRPr="0065125A">
          <w:rPr>
            <w:rStyle w:val="Hipervnculo"/>
          </w:rPr>
          <w:t>Tabla 66 Evidencia fotográfica de los riesgos identificados en área de laboratorio de Química</w:t>
        </w:r>
        <w:r>
          <w:rPr>
            <w:webHidden/>
          </w:rPr>
          <w:tab/>
        </w:r>
        <w:r>
          <w:rPr>
            <w:webHidden/>
          </w:rPr>
          <w:fldChar w:fldCharType="begin"/>
        </w:r>
        <w:r>
          <w:rPr>
            <w:webHidden/>
          </w:rPr>
          <w:instrText xml:space="preserve"> PAGEREF _Toc178516483 \h </w:instrText>
        </w:r>
        <w:r>
          <w:rPr>
            <w:webHidden/>
          </w:rPr>
        </w:r>
        <w:r>
          <w:rPr>
            <w:webHidden/>
          </w:rPr>
          <w:fldChar w:fldCharType="separate"/>
        </w:r>
        <w:r w:rsidR="00D31240">
          <w:rPr>
            <w:webHidden/>
          </w:rPr>
          <w:t>143</w:t>
        </w:r>
        <w:r>
          <w:rPr>
            <w:webHidden/>
          </w:rPr>
          <w:fldChar w:fldCharType="end"/>
        </w:r>
      </w:hyperlink>
    </w:p>
    <w:p w14:paraId="7DF07C9D" w14:textId="37A80E7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84" w:history="1">
        <w:r w:rsidRPr="0065125A">
          <w:rPr>
            <w:rStyle w:val="Hipervnculo"/>
          </w:rPr>
          <w:t>Tabla 67 Tipos de riesgos y su nivel en área de laboratorio biología</w:t>
        </w:r>
        <w:r>
          <w:rPr>
            <w:webHidden/>
          </w:rPr>
          <w:tab/>
        </w:r>
        <w:r>
          <w:rPr>
            <w:webHidden/>
          </w:rPr>
          <w:fldChar w:fldCharType="begin"/>
        </w:r>
        <w:r>
          <w:rPr>
            <w:webHidden/>
          </w:rPr>
          <w:instrText xml:space="preserve"> PAGEREF _Toc178516484 \h </w:instrText>
        </w:r>
        <w:r>
          <w:rPr>
            <w:webHidden/>
          </w:rPr>
        </w:r>
        <w:r>
          <w:rPr>
            <w:webHidden/>
          </w:rPr>
          <w:fldChar w:fldCharType="separate"/>
        </w:r>
        <w:r w:rsidR="00D31240">
          <w:rPr>
            <w:webHidden/>
          </w:rPr>
          <w:t>144</w:t>
        </w:r>
        <w:r>
          <w:rPr>
            <w:webHidden/>
          </w:rPr>
          <w:fldChar w:fldCharType="end"/>
        </w:r>
      </w:hyperlink>
    </w:p>
    <w:p w14:paraId="0DE99FFB" w14:textId="438D8C9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85" w:history="1">
        <w:r w:rsidRPr="0065125A">
          <w:rPr>
            <w:rStyle w:val="Hipervnculo"/>
          </w:rPr>
          <w:t>Tabla 68 Evidencia fotográfica de los riesgos identificados en el área de laboratorio de biología</w:t>
        </w:r>
        <w:r>
          <w:rPr>
            <w:webHidden/>
          </w:rPr>
          <w:tab/>
        </w:r>
        <w:r>
          <w:rPr>
            <w:webHidden/>
          </w:rPr>
          <w:fldChar w:fldCharType="begin"/>
        </w:r>
        <w:r>
          <w:rPr>
            <w:webHidden/>
          </w:rPr>
          <w:instrText xml:space="preserve"> PAGEREF _Toc178516485 \h </w:instrText>
        </w:r>
        <w:r>
          <w:rPr>
            <w:webHidden/>
          </w:rPr>
        </w:r>
        <w:r>
          <w:rPr>
            <w:webHidden/>
          </w:rPr>
          <w:fldChar w:fldCharType="separate"/>
        </w:r>
        <w:r w:rsidR="00D31240">
          <w:rPr>
            <w:webHidden/>
          </w:rPr>
          <w:t>145</w:t>
        </w:r>
        <w:r>
          <w:rPr>
            <w:webHidden/>
          </w:rPr>
          <w:fldChar w:fldCharType="end"/>
        </w:r>
      </w:hyperlink>
    </w:p>
    <w:p w14:paraId="56AB06EC" w14:textId="346198F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86" w:history="1">
        <w:r w:rsidRPr="0065125A">
          <w:rPr>
            <w:rStyle w:val="Hipervnculo"/>
          </w:rPr>
          <w:t>Tabla 69 Tipos de riesgos y su nivel en área de laboratorio de agronomía</w:t>
        </w:r>
        <w:r>
          <w:rPr>
            <w:webHidden/>
          </w:rPr>
          <w:tab/>
        </w:r>
        <w:r>
          <w:rPr>
            <w:webHidden/>
          </w:rPr>
          <w:fldChar w:fldCharType="begin"/>
        </w:r>
        <w:r>
          <w:rPr>
            <w:webHidden/>
          </w:rPr>
          <w:instrText xml:space="preserve"> PAGEREF _Toc178516486 \h </w:instrText>
        </w:r>
        <w:r>
          <w:rPr>
            <w:webHidden/>
          </w:rPr>
        </w:r>
        <w:r>
          <w:rPr>
            <w:webHidden/>
          </w:rPr>
          <w:fldChar w:fldCharType="separate"/>
        </w:r>
        <w:r w:rsidR="00D31240">
          <w:rPr>
            <w:webHidden/>
          </w:rPr>
          <w:t>146</w:t>
        </w:r>
        <w:r>
          <w:rPr>
            <w:webHidden/>
          </w:rPr>
          <w:fldChar w:fldCharType="end"/>
        </w:r>
      </w:hyperlink>
    </w:p>
    <w:p w14:paraId="7A35620C" w14:textId="1D840DF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87" w:history="1">
        <w:r w:rsidRPr="0065125A">
          <w:rPr>
            <w:rStyle w:val="Hipervnculo"/>
          </w:rPr>
          <w:t>Tabla 70 Evidencia fotográfica de los riesgos identificados en área de laboratorio de agronomía</w:t>
        </w:r>
        <w:r>
          <w:rPr>
            <w:webHidden/>
          </w:rPr>
          <w:tab/>
        </w:r>
        <w:r>
          <w:rPr>
            <w:webHidden/>
          </w:rPr>
          <w:fldChar w:fldCharType="begin"/>
        </w:r>
        <w:r>
          <w:rPr>
            <w:webHidden/>
          </w:rPr>
          <w:instrText xml:space="preserve"> PAGEREF _Toc178516487 \h </w:instrText>
        </w:r>
        <w:r>
          <w:rPr>
            <w:webHidden/>
          </w:rPr>
        </w:r>
        <w:r>
          <w:rPr>
            <w:webHidden/>
          </w:rPr>
          <w:fldChar w:fldCharType="separate"/>
        </w:r>
        <w:r w:rsidR="00D31240">
          <w:rPr>
            <w:webHidden/>
          </w:rPr>
          <w:t>147</w:t>
        </w:r>
        <w:r>
          <w:rPr>
            <w:webHidden/>
          </w:rPr>
          <w:fldChar w:fldCharType="end"/>
        </w:r>
      </w:hyperlink>
    </w:p>
    <w:p w14:paraId="6CFF7026" w14:textId="55855CA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88" w:history="1">
        <w:r w:rsidRPr="0065125A">
          <w:rPr>
            <w:rStyle w:val="Hipervnculo"/>
          </w:rPr>
          <w:t>Tabla 71 Tipos de riesgos y su nivel en área de bodega</w:t>
        </w:r>
        <w:r>
          <w:rPr>
            <w:webHidden/>
          </w:rPr>
          <w:tab/>
        </w:r>
        <w:r>
          <w:rPr>
            <w:webHidden/>
          </w:rPr>
          <w:fldChar w:fldCharType="begin"/>
        </w:r>
        <w:r>
          <w:rPr>
            <w:webHidden/>
          </w:rPr>
          <w:instrText xml:space="preserve"> PAGEREF _Toc178516488 \h </w:instrText>
        </w:r>
        <w:r>
          <w:rPr>
            <w:webHidden/>
          </w:rPr>
        </w:r>
        <w:r>
          <w:rPr>
            <w:webHidden/>
          </w:rPr>
          <w:fldChar w:fldCharType="separate"/>
        </w:r>
        <w:r w:rsidR="00D31240">
          <w:rPr>
            <w:webHidden/>
          </w:rPr>
          <w:t>148</w:t>
        </w:r>
        <w:r>
          <w:rPr>
            <w:webHidden/>
          </w:rPr>
          <w:fldChar w:fldCharType="end"/>
        </w:r>
      </w:hyperlink>
    </w:p>
    <w:p w14:paraId="1E7E6382" w14:textId="74264AF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89" w:history="1">
        <w:r w:rsidRPr="0065125A">
          <w:rPr>
            <w:rStyle w:val="Hipervnculo"/>
          </w:rPr>
          <w:t>Tabla 72 Evidencia de los riesgos identificados en área de bodega</w:t>
        </w:r>
        <w:r>
          <w:rPr>
            <w:webHidden/>
          </w:rPr>
          <w:tab/>
        </w:r>
        <w:r>
          <w:rPr>
            <w:webHidden/>
          </w:rPr>
          <w:fldChar w:fldCharType="begin"/>
        </w:r>
        <w:r>
          <w:rPr>
            <w:webHidden/>
          </w:rPr>
          <w:instrText xml:space="preserve"> PAGEREF _Toc178516489 \h </w:instrText>
        </w:r>
        <w:r>
          <w:rPr>
            <w:webHidden/>
          </w:rPr>
        </w:r>
        <w:r>
          <w:rPr>
            <w:webHidden/>
          </w:rPr>
          <w:fldChar w:fldCharType="separate"/>
        </w:r>
        <w:r w:rsidR="00D31240">
          <w:rPr>
            <w:webHidden/>
          </w:rPr>
          <w:t>149</w:t>
        </w:r>
        <w:r>
          <w:rPr>
            <w:webHidden/>
          </w:rPr>
          <w:fldChar w:fldCharType="end"/>
        </w:r>
      </w:hyperlink>
    </w:p>
    <w:p w14:paraId="71BC35E2" w14:textId="6F020EE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90" w:history="1">
        <w:r w:rsidRPr="0065125A">
          <w:rPr>
            <w:rStyle w:val="Hipervnculo"/>
          </w:rPr>
          <w:t>Tabla 73 Tipos de riesgos y su nivel en CIA y comedor de servicios generales</w:t>
        </w:r>
        <w:r>
          <w:rPr>
            <w:webHidden/>
          </w:rPr>
          <w:tab/>
        </w:r>
        <w:r>
          <w:rPr>
            <w:webHidden/>
          </w:rPr>
          <w:fldChar w:fldCharType="begin"/>
        </w:r>
        <w:r>
          <w:rPr>
            <w:webHidden/>
          </w:rPr>
          <w:instrText xml:space="preserve"> PAGEREF _Toc178516490 \h </w:instrText>
        </w:r>
        <w:r>
          <w:rPr>
            <w:webHidden/>
          </w:rPr>
        </w:r>
        <w:r>
          <w:rPr>
            <w:webHidden/>
          </w:rPr>
          <w:fldChar w:fldCharType="separate"/>
        </w:r>
        <w:r w:rsidR="00D31240">
          <w:rPr>
            <w:webHidden/>
          </w:rPr>
          <w:t>150</w:t>
        </w:r>
        <w:r>
          <w:rPr>
            <w:webHidden/>
          </w:rPr>
          <w:fldChar w:fldCharType="end"/>
        </w:r>
      </w:hyperlink>
    </w:p>
    <w:p w14:paraId="5C6C2020" w14:textId="22A6C40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91" w:history="1">
        <w:r w:rsidRPr="0065125A">
          <w:rPr>
            <w:rStyle w:val="Hipervnculo"/>
          </w:rPr>
          <w:t>Tabla 74 Evidencia de los riesgos identificados en área de CIA y comedor</w:t>
        </w:r>
        <w:r>
          <w:rPr>
            <w:webHidden/>
          </w:rPr>
          <w:tab/>
        </w:r>
        <w:r>
          <w:rPr>
            <w:webHidden/>
          </w:rPr>
          <w:fldChar w:fldCharType="begin"/>
        </w:r>
        <w:r>
          <w:rPr>
            <w:webHidden/>
          </w:rPr>
          <w:instrText xml:space="preserve"> PAGEREF _Toc178516491 \h </w:instrText>
        </w:r>
        <w:r>
          <w:rPr>
            <w:webHidden/>
          </w:rPr>
        </w:r>
        <w:r>
          <w:rPr>
            <w:webHidden/>
          </w:rPr>
          <w:fldChar w:fldCharType="separate"/>
        </w:r>
        <w:r w:rsidR="00D31240">
          <w:rPr>
            <w:webHidden/>
          </w:rPr>
          <w:t>151</w:t>
        </w:r>
        <w:r>
          <w:rPr>
            <w:webHidden/>
          </w:rPr>
          <w:fldChar w:fldCharType="end"/>
        </w:r>
      </w:hyperlink>
    </w:p>
    <w:p w14:paraId="3B1963BC" w14:textId="05B7FD7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92" w:history="1">
        <w:r w:rsidRPr="0065125A">
          <w:rPr>
            <w:rStyle w:val="Hipervnculo"/>
          </w:rPr>
          <w:t>Tabla 75 Tipos de riesgos y su nivel en área de proyección social y UTI</w:t>
        </w:r>
        <w:r>
          <w:rPr>
            <w:webHidden/>
          </w:rPr>
          <w:tab/>
        </w:r>
        <w:r>
          <w:rPr>
            <w:webHidden/>
          </w:rPr>
          <w:fldChar w:fldCharType="begin"/>
        </w:r>
        <w:r>
          <w:rPr>
            <w:webHidden/>
          </w:rPr>
          <w:instrText xml:space="preserve"> PAGEREF _Toc178516492 \h </w:instrText>
        </w:r>
        <w:r>
          <w:rPr>
            <w:webHidden/>
          </w:rPr>
        </w:r>
        <w:r>
          <w:rPr>
            <w:webHidden/>
          </w:rPr>
          <w:fldChar w:fldCharType="separate"/>
        </w:r>
        <w:r w:rsidR="00D31240">
          <w:rPr>
            <w:webHidden/>
          </w:rPr>
          <w:t>152</w:t>
        </w:r>
        <w:r>
          <w:rPr>
            <w:webHidden/>
          </w:rPr>
          <w:fldChar w:fldCharType="end"/>
        </w:r>
      </w:hyperlink>
    </w:p>
    <w:p w14:paraId="581403A7" w14:textId="037CF8E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93" w:history="1">
        <w:r w:rsidRPr="0065125A">
          <w:rPr>
            <w:rStyle w:val="Hipervnculo"/>
          </w:rPr>
          <w:t>Tabla 76 Evidencia fotográfica de los riesgos identificados en área oficinas, exteriores y cubículos.</w:t>
        </w:r>
        <w:r>
          <w:rPr>
            <w:webHidden/>
          </w:rPr>
          <w:tab/>
        </w:r>
        <w:r>
          <w:rPr>
            <w:webHidden/>
          </w:rPr>
          <w:fldChar w:fldCharType="begin"/>
        </w:r>
        <w:r>
          <w:rPr>
            <w:webHidden/>
          </w:rPr>
          <w:instrText xml:space="preserve"> PAGEREF _Toc178516493 \h </w:instrText>
        </w:r>
        <w:r>
          <w:rPr>
            <w:webHidden/>
          </w:rPr>
        </w:r>
        <w:r>
          <w:rPr>
            <w:webHidden/>
          </w:rPr>
          <w:fldChar w:fldCharType="separate"/>
        </w:r>
        <w:r w:rsidR="00D31240">
          <w:rPr>
            <w:webHidden/>
          </w:rPr>
          <w:t>153</w:t>
        </w:r>
        <w:r>
          <w:rPr>
            <w:webHidden/>
          </w:rPr>
          <w:fldChar w:fldCharType="end"/>
        </w:r>
      </w:hyperlink>
    </w:p>
    <w:p w14:paraId="12DD0E23" w14:textId="1FE717C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94" w:history="1">
        <w:r w:rsidRPr="0065125A">
          <w:rPr>
            <w:rStyle w:val="Hipervnculo"/>
          </w:rPr>
          <w:t>Tabla 77 Ficha de luxómetro Digital</w:t>
        </w:r>
        <w:r>
          <w:rPr>
            <w:webHidden/>
          </w:rPr>
          <w:tab/>
        </w:r>
        <w:r>
          <w:rPr>
            <w:webHidden/>
          </w:rPr>
          <w:fldChar w:fldCharType="begin"/>
        </w:r>
        <w:r>
          <w:rPr>
            <w:webHidden/>
          </w:rPr>
          <w:instrText xml:space="preserve"> PAGEREF _Toc178516494 \h </w:instrText>
        </w:r>
        <w:r>
          <w:rPr>
            <w:webHidden/>
          </w:rPr>
        </w:r>
        <w:r>
          <w:rPr>
            <w:webHidden/>
          </w:rPr>
          <w:fldChar w:fldCharType="separate"/>
        </w:r>
        <w:r w:rsidR="00D31240">
          <w:rPr>
            <w:webHidden/>
          </w:rPr>
          <w:t>154</w:t>
        </w:r>
        <w:r>
          <w:rPr>
            <w:webHidden/>
          </w:rPr>
          <w:fldChar w:fldCharType="end"/>
        </w:r>
      </w:hyperlink>
    </w:p>
    <w:p w14:paraId="457420D8" w14:textId="7294063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95" w:history="1">
        <w:r w:rsidRPr="0065125A">
          <w:rPr>
            <w:rStyle w:val="Hipervnculo"/>
          </w:rPr>
          <w:t>Tabla 78 Datos obtenidos en mediciones de iluminación</w:t>
        </w:r>
        <w:r>
          <w:rPr>
            <w:webHidden/>
          </w:rPr>
          <w:tab/>
        </w:r>
        <w:r>
          <w:rPr>
            <w:webHidden/>
          </w:rPr>
          <w:fldChar w:fldCharType="begin"/>
        </w:r>
        <w:r>
          <w:rPr>
            <w:webHidden/>
          </w:rPr>
          <w:instrText xml:space="preserve"> PAGEREF _Toc178516495 \h </w:instrText>
        </w:r>
        <w:r>
          <w:rPr>
            <w:webHidden/>
          </w:rPr>
        </w:r>
        <w:r>
          <w:rPr>
            <w:webHidden/>
          </w:rPr>
          <w:fldChar w:fldCharType="separate"/>
        </w:r>
        <w:r w:rsidR="00D31240">
          <w:rPr>
            <w:webHidden/>
          </w:rPr>
          <w:t>155</w:t>
        </w:r>
        <w:r>
          <w:rPr>
            <w:webHidden/>
          </w:rPr>
          <w:fldChar w:fldCharType="end"/>
        </w:r>
      </w:hyperlink>
    </w:p>
    <w:p w14:paraId="131CC6ED" w14:textId="5AA1B15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96" w:history="1">
        <w:r w:rsidRPr="0065125A">
          <w:rPr>
            <w:rStyle w:val="Hipervnculo"/>
          </w:rPr>
          <w:t>Tabla 79 Priorización de riesgos</w:t>
        </w:r>
        <w:r>
          <w:rPr>
            <w:webHidden/>
          </w:rPr>
          <w:tab/>
        </w:r>
        <w:r>
          <w:rPr>
            <w:webHidden/>
          </w:rPr>
          <w:fldChar w:fldCharType="begin"/>
        </w:r>
        <w:r>
          <w:rPr>
            <w:webHidden/>
          </w:rPr>
          <w:instrText xml:space="preserve"> PAGEREF _Toc178516496 \h </w:instrText>
        </w:r>
        <w:r>
          <w:rPr>
            <w:webHidden/>
          </w:rPr>
        </w:r>
        <w:r>
          <w:rPr>
            <w:webHidden/>
          </w:rPr>
          <w:fldChar w:fldCharType="separate"/>
        </w:r>
        <w:r w:rsidR="00D31240">
          <w:rPr>
            <w:webHidden/>
          </w:rPr>
          <w:t>159</w:t>
        </w:r>
        <w:r>
          <w:rPr>
            <w:webHidden/>
          </w:rPr>
          <w:fldChar w:fldCharType="end"/>
        </w:r>
      </w:hyperlink>
    </w:p>
    <w:p w14:paraId="52083E60" w14:textId="00ED1CA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97" w:history="1">
        <w:r w:rsidRPr="0065125A">
          <w:rPr>
            <w:rStyle w:val="Hipervnculo"/>
          </w:rPr>
          <w:t>Tabla 80 Conclusiones para el análisis del estudio legal</w:t>
        </w:r>
        <w:r>
          <w:rPr>
            <w:webHidden/>
          </w:rPr>
          <w:tab/>
        </w:r>
        <w:r>
          <w:rPr>
            <w:webHidden/>
          </w:rPr>
          <w:fldChar w:fldCharType="begin"/>
        </w:r>
        <w:r>
          <w:rPr>
            <w:webHidden/>
          </w:rPr>
          <w:instrText xml:space="preserve"> PAGEREF _Toc178516497 \h </w:instrText>
        </w:r>
        <w:r>
          <w:rPr>
            <w:webHidden/>
          </w:rPr>
        </w:r>
        <w:r>
          <w:rPr>
            <w:webHidden/>
          </w:rPr>
          <w:fldChar w:fldCharType="separate"/>
        </w:r>
        <w:r w:rsidR="00D31240">
          <w:rPr>
            <w:webHidden/>
          </w:rPr>
          <w:t>208</w:t>
        </w:r>
        <w:r>
          <w:rPr>
            <w:webHidden/>
          </w:rPr>
          <w:fldChar w:fldCharType="end"/>
        </w:r>
      </w:hyperlink>
    </w:p>
    <w:p w14:paraId="214DBF45" w14:textId="16298D0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98" w:history="1">
        <w:r w:rsidRPr="0065125A">
          <w:rPr>
            <w:rStyle w:val="Hipervnculo"/>
          </w:rPr>
          <w:t>Tabla 81 Conclusiones de análisis de norma</w:t>
        </w:r>
        <w:r>
          <w:rPr>
            <w:webHidden/>
          </w:rPr>
          <w:tab/>
        </w:r>
        <w:r>
          <w:rPr>
            <w:webHidden/>
          </w:rPr>
          <w:fldChar w:fldCharType="begin"/>
        </w:r>
        <w:r>
          <w:rPr>
            <w:webHidden/>
          </w:rPr>
          <w:instrText xml:space="preserve"> PAGEREF _Toc178516498 \h </w:instrText>
        </w:r>
        <w:r>
          <w:rPr>
            <w:webHidden/>
          </w:rPr>
        </w:r>
        <w:r>
          <w:rPr>
            <w:webHidden/>
          </w:rPr>
          <w:fldChar w:fldCharType="separate"/>
        </w:r>
        <w:r w:rsidR="00D31240">
          <w:rPr>
            <w:webHidden/>
          </w:rPr>
          <w:t>212</w:t>
        </w:r>
        <w:r>
          <w:rPr>
            <w:webHidden/>
          </w:rPr>
          <w:fldChar w:fldCharType="end"/>
        </w:r>
      </w:hyperlink>
    </w:p>
    <w:p w14:paraId="3EAF7E1A" w14:textId="5750ED0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499" w:history="1">
        <w:r w:rsidRPr="0065125A">
          <w:rPr>
            <w:rStyle w:val="Hipervnculo"/>
          </w:rPr>
          <w:t>Tabla 82 Conclusiones estudio de riesgos</w:t>
        </w:r>
        <w:r>
          <w:rPr>
            <w:webHidden/>
          </w:rPr>
          <w:tab/>
        </w:r>
        <w:r>
          <w:rPr>
            <w:webHidden/>
          </w:rPr>
          <w:fldChar w:fldCharType="begin"/>
        </w:r>
        <w:r>
          <w:rPr>
            <w:webHidden/>
          </w:rPr>
          <w:instrText xml:space="preserve"> PAGEREF _Toc178516499 \h </w:instrText>
        </w:r>
        <w:r>
          <w:rPr>
            <w:webHidden/>
          </w:rPr>
        </w:r>
        <w:r>
          <w:rPr>
            <w:webHidden/>
          </w:rPr>
          <w:fldChar w:fldCharType="separate"/>
        </w:r>
        <w:r w:rsidR="00D31240">
          <w:rPr>
            <w:webHidden/>
          </w:rPr>
          <w:t>217</w:t>
        </w:r>
        <w:r>
          <w:rPr>
            <w:webHidden/>
          </w:rPr>
          <w:fldChar w:fldCharType="end"/>
        </w:r>
      </w:hyperlink>
    </w:p>
    <w:p w14:paraId="6D858296" w14:textId="3C9678D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00" w:history="1">
        <w:r w:rsidRPr="0065125A">
          <w:rPr>
            <w:rStyle w:val="Hipervnculo"/>
          </w:rPr>
          <w:t>Tabla 83 Revisión de solución</w:t>
        </w:r>
        <w:r>
          <w:rPr>
            <w:webHidden/>
          </w:rPr>
          <w:tab/>
        </w:r>
        <w:r>
          <w:rPr>
            <w:webHidden/>
          </w:rPr>
          <w:fldChar w:fldCharType="begin"/>
        </w:r>
        <w:r>
          <w:rPr>
            <w:webHidden/>
          </w:rPr>
          <w:instrText xml:space="preserve"> PAGEREF _Toc178516500 \h </w:instrText>
        </w:r>
        <w:r>
          <w:rPr>
            <w:webHidden/>
          </w:rPr>
        </w:r>
        <w:r>
          <w:rPr>
            <w:webHidden/>
          </w:rPr>
          <w:fldChar w:fldCharType="separate"/>
        </w:r>
        <w:r w:rsidR="00D31240">
          <w:rPr>
            <w:webHidden/>
          </w:rPr>
          <w:t>229</w:t>
        </w:r>
        <w:r>
          <w:rPr>
            <w:webHidden/>
          </w:rPr>
          <w:fldChar w:fldCharType="end"/>
        </w:r>
      </w:hyperlink>
    </w:p>
    <w:p w14:paraId="35EF97D9" w14:textId="31A8C03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01" w:history="1">
        <w:r w:rsidRPr="0065125A">
          <w:rPr>
            <w:rStyle w:val="Hipervnculo"/>
          </w:rPr>
          <w:t>Tabla 84 Revisión en base a norma ISO45001:2018 y Ley General de Prevención de Riesgos en los Lugares de Trabajo.</w:t>
        </w:r>
        <w:r>
          <w:rPr>
            <w:webHidden/>
          </w:rPr>
          <w:tab/>
        </w:r>
        <w:r>
          <w:rPr>
            <w:webHidden/>
          </w:rPr>
          <w:fldChar w:fldCharType="begin"/>
        </w:r>
        <w:r>
          <w:rPr>
            <w:webHidden/>
          </w:rPr>
          <w:instrText xml:space="preserve"> PAGEREF _Toc178516501 \h </w:instrText>
        </w:r>
        <w:r>
          <w:rPr>
            <w:webHidden/>
          </w:rPr>
        </w:r>
        <w:r>
          <w:rPr>
            <w:webHidden/>
          </w:rPr>
          <w:fldChar w:fldCharType="separate"/>
        </w:r>
        <w:r w:rsidR="00D31240">
          <w:rPr>
            <w:webHidden/>
          </w:rPr>
          <w:t>234</w:t>
        </w:r>
        <w:r>
          <w:rPr>
            <w:webHidden/>
          </w:rPr>
          <w:fldChar w:fldCharType="end"/>
        </w:r>
      </w:hyperlink>
    </w:p>
    <w:p w14:paraId="43A13447" w14:textId="575013CF"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02" w:history="1">
        <w:r w:rsidRPr="0065125A">
          <w:rPr>
            <w:rStyle w:val="Hipervnculo"/>
          </w:rPr>
          <w:t>Tabla 85 Validación de documentos.</w:t>
        </w:r>
        <w:r>
          <w:rPr>
            <w:webHidden/>
          </w:rPr>
          <w:tab/>
        </w:r>
        <w:r>
          <w:rPr>
            <w:webHidden/>
          </w:rPr>
          <w:fldChar w:fldCharType="begin"/>
        </w:r>
        <w:r>
          <w:rPr>
            <w:webHidden/>
          </w:rPr>
          <w:instrText xml:space="preserve"> PAGEREF _Toc178516502 \h </w:instrText>
        </w:r>
        <w:r>
          <w:rPr>
            <w:webHidden/>
          </w:rPr>
        </w:r>
        <w:r>
          <w:rPr>
            <w:webHidden/>
          </w:rPr>
          <w:fldChar w:fldCharType="separate"/>
        </w:r>
        <w:r w:rsidR="00D31240">
          <w:rPr>
            <w:webHidden/>
          </w:rPr>
          <w:t>236</w:t>
        </w:r>
        <w:r>
          <w:rPr>
            <w:webHidden/>
          </w:rPr>
          <w:fldChar w:fldCharType="end"/>
        </w:r>
      </w:hyperlink>
    </w:p>
    <w:p w14:paraId="1A5F5678" w14:textId="5745F08F"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03" w:history="1">
        <w:r w:rsidRPr="0065125A">
          <w:rPr>
            <w:rStyle w:val="Hipervnculo"/>
          </w:rPr>
          <w:t>Tabla 86 Validación de documentación</w:t>
        </w:r>
        <w:r>
          <w:rPr>
            <w:webHidden/>
          </w:rPr>
          <w:tab/>
        </w:r>
        <w:r>
          <w:rPr>
            <w:webHidden/>
          </w:rPr>
          <w:fldChar w:fldCharType="begin"/>
        </w:r>
        <w:r>
          <w:rPr>
            <w:webHidden/>
          </w:rPr>
          <w:instrText xml:space="preserve"> PAGEREF _Toc178516503 \h </w:instrText>
        </w:r>
        <w:r>
          <w:rPr>
            <w:webHidden/>
          </w:rPr>
        </w:r>
        <w:r>
          <w:rPr>
            <w:webHidden/>
          </w:rPr>
          <w:fldChar w:fldCharType="separate"/>
        </w:r>
        <w:r w:rsidR="00D31240">
          <w:rPr>
            <w:webHidden/>
          </w:rPr>
          <w:t>242</w:t>
        </w:r>
        <w:r>
          <w:rPr>
            <w:webHidden/>
          </w:rPr>
          <w:fldChar w:fldCharType="end"/>
        </w:r>
      </w:hyperlink>
    </w:p>
    <w:p w14:paraId="568508CB" w14:textId="4986A0E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04" w:history="1">
        <w:r w:rsidRPr="0065125A">
          <w:rPr>
            <w:rStyle w:val="Hipervnculo"/>
          </w:rPr>
          <w:t>Tabla 87 Recursos que provee cada interesado en SGSOO</w:t>
        </w:r>
        <w:r>
          <w:rPr>
            <w:webHidden/>
          </w:rPr>
          <w:tab/>
        </w:r>
        <w:r>
          <w:rPr>
            <w:webHidden/>
          </w:rPr>
          <w:fldChar w:fldCharType="begin"/>
        </w:r>
        <w:r>
          <w:rPr>
            <w:webHidden/>
          </w:rPr>
          <w:instrText xml:space="preserve"> PAGEREF _Toc178516504 \h </w:instrText>
        </w:r>
        <w:r>
          <w:rPr>
            <w:webHidden/>
          </w:rPr>
        </w:r>
        <w:r>
          <w:rPr>
            <w:webHidden/>
          </w:rPr>
          <w:fldChar w:fldCharType="separate"/>
        </w:r>
        <w:r w:rsidR="00D31240">
          <w:rPr>
            <w:webHidden/>
          </w:rPr>
          <w:t>251</w:t>
        </w:r>
        <w:r>
          <w:rPr>
            <w:webHidden/>
          </w:rPr>
          <w:fldChar w:fldCharType="end"/>
        </w:r>
      </w:hyperlink>
    </w:p>
    <w:p w14:paraId="48AF2D5C" w14:textId="125C6F9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05" w:history="1">
        <w:r w:rsidRPr="0065125A">
          <w:rPr>
            <w:rStyle w:val="Hipervnculo"/>
          </w:rPr>
          <w:t>Tabla 88 Actores en SGSSO de FMP</w:t>
        </w:r>
        <w:r>
          <w:rPr>
            <w:webHidden/>
          </w:rPr>
          <w:tab/>
        </w:r>
        <w:r>
          <w:rPr>
            <w:webHidden/>
          </w:rPr>
          <w:fldChar w:fldCharType="begin"/>
        </w:r>
        <w:r>
          <w:rPr>
            <w:webHidden/>
          </w:rPr>
          <w:instrText xml:space="preserve"> PAGEREF _Toc178516505 \h </w:instrText>
        </w:r>
        <w:r>
          <w:rPr>
            <w:webHidden/>
          </w:rPr>
        </w:r>
        <w:r>
          <w:rPr>
            <w:webHidden/>
          </w:rPr>
          <w:fldChar w:fldCharType="separate"/>
        </w:r>
        <w:r w:rsidR="00D31240">
          <w:rPr>
            <w:webHidden/>
          </w:rPr>
          <w:t>254</w:t>
        </w:r>
        <w:r>
          <w:rPr>
            <w:webHidden/>
          </w:rPr>
          <w:fldChar w:fldCharType="end"/>
        </w:r>
      </w:hyperlink>
    </w:p>
    <w:p w14:paraId="036C058E" w14:textId="3EBC837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06" w:history="1">
        <w:r w:rsidRPr="0065125A">
          <w:rPr>
            <w:rStyle w:val="Hipervnculo"/>
          </w:rPr>
          <w:t>Tabla 89 Criterios y ponderaciones.</w:t>
        </w:r>
        <w:r>
          <w:rPr>
            <w:webHidden/>
          </w:rPr>
          <w:tab/>
        </w:r>
        <w:r>
          <w:rPr>
            <w:webHidden/>
          </w:rPr>
          <w:fldChar w:fldCharType="begin"/>
        </w:r>
        <w:r>
          <w:rPr>
            <w:webHidden/>
          </w:rPr>
          <w:instrText xml:space="preserve"> PAGEREF _Toc178516506 \h </w:instrText>
        </w:r>
        <w:r>
          <w:rPr>
            <w:webHidden/>
          </w:rPr>
        </w:r>
        <w:r>
          <w:rPr>
            <w:webHidden/>
          </w:rPr>
          <w:fldChar w:fldCharType="separate"/>
        </w:r>
        <w:r w:rsidR="00D31240">
          <w:rPr>
            <w:webHidden/>
          </w:rPr>
          <w:t>261</w:t>
        </w:r>
        <w:r>
          <w:rPr>
            <w:webHidden/>
          </w:rPr>
          <w:fldChar w:fldCharType="end"/>
        </w:r>
      </w:hyperlink>
    </w:p>
    <w:p w14:paraId="621DD7F9" w14:textId="27ADC58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07" w:history="1">
        <w:r w:rsidRPr="0065125A">
          <w:rPr>
            <w:rStyle w:val="Hipervnculo"/>
          </w:rPr>
          <w:t>Tabla 90 Evaluación de cada uno de los tipos de organizaciones.</w:t>
        </w:r>
        <w:r>
          <w:rPr>
            <w:webHidden/>
          </w:rPr>
          <w:tab/>
        </w:r>
        <w:r>
          <w:rPr>
            <w:webHidden/>
          </w:rPr>
          <w:fldChar w:fldCharType="begin"/>
        </w:r>
        <w:r>
          <w:rPr>
            <w:webHidden/>
          </w:rPr>
          <w:instrText xml:space="preserve"> PAGEREF _Toc178516507 \h </w:instrText>
        </w:r>
        <w:r>
          <w:rPr>
            <w:webHidden/>
          </w:rPr>
        </w:r>
        <w:r>
          <w:rPr>
            <w:webHidden/>
          </w:rPr>
          <w:fldChar w:fldCharType="separate"/>
        </w:r>
        <w:r w:rsidR="00D31240">
          <w:rPr>
            <w:webHidden/>
          </w:rPr>
          <w:t>262</w:t>
        </w:r>
        <w:r>
          <w:rPr>
            <w:webHidden/>
          </w:rPr>
          <w:fldChar w:fldCharType="end"/>
        </w:r>
      </w:hyperlink>
    </w:p>
    <w:p w14:paraId="2DF35EEC" w14:textId="1F04E75F"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08" w:history="1">
        <w:r w:rsidRPr="0065125A">
          <w:rPr>
            <w:rStyle w:val="Hipervnculo"/>
          </w:rPr>
          <w:t>Tabla 91 Criterios de evaluación.</w:t>
        </w:r>
        <w:r>
          <w:rPr>
            <w:webHidden/>
          </w:rPr>
          <w:tab/>
        </w:r>
        <w:r>
          <w:rPr>
            <w:webHidden/>
          </w:rPr>
          <w:fldChar w:fldCharType="begin"/>
        </w:r>
        <w:r>
          <w:rPr>
            <w:webHidden/>
          </w:rPr>
          <w:instrText xml:space="preserve"> PAGEREF _Toc178516508 \h </w:instrText>
        </w:r>
        <w:r>
          <w:rPr>
            <w:webHidden/>
          </w:rPr>
        </w:r>
        <w:r>
          <w:rPr>
            <w:webHidden/>
          </w:rPr>
          <w:fldChar w:fldCharType="separate"/>
        </w:r>
        <w:r w:rsidR="00D31240">
          <w:rPr>
            <w:webHidden/>
          </w:rPr>
          <w:t>266</w:t>
        </w:r>
        <w:r>
          <w:rPr>
            <w:webHidden/>
          </w:rPr>
          <w:fldChar w:fldCharType="end"/>
        </w:r>
      </w:hyperlink>
    </w:p>
    <w:p w14:paraId="6C8D5A0D" w14:textId="4A29BBE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09" w:history="1">
        <w:r w:rsidRPr="0065125A">
          <w:rPr>
            <w:rStyle w:val="Hipervnculo"/>
          </w:rPr>
          <w:t>Tabla 92 Calificación de las alternativas.</w:t>
        </w:r>
        <w:r>
          <w:rPr>
            <w:webHidden/>
          </w:rPr>
          <w:tab/>
        </w:r>
        <w:r>
          <w:rPr>
            <w:webHidden/>
          </w:rPr>
          <w:fldChar w:fldCharType="begin"/>
        </w:r>
        <w:r>
          <w:rPr>
            <w:webHidden/>
          </w:rPr>
          <w:instrText xml:space="preserve"> PAGEREF _Toc178516509 \h </w:instrText>
        </w:r>
        <w:r>
          <w:rPr>
            <w:webHidden/>
          </w:rPr>
        </w:r>
        <w:r>
          <w:rPr>
            <w:webHidden/>
          </w:rPr>
          <w:fldChar w:fldCharType="separate"/>
        </w:r>
        <w:r w:rsidR="00D31240">
          <w:rPr>
            <w:webHidden/>
          </w:rPr>
          <w:t>267</w:t>
        </w:r>
        <w:r>
          <w:rPr>
            <w:webHidden/>
          </w:rPr>
          <w:fldChar w:fldCharType="end"/>
        </w:r>
      </w:hyperlink>
    </w:p>
    <w:p w14:paraId="05C48828" w14:textId="3122786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10" w:history="1">
        <w:r w:rsidRPr="0065125A">
          <w:rPr>
            <w:rStyle w:val="Hipervnculo"/>
          </w:rPr>
          <w:t>Tabla 93 Codificación de sistema</w:t>
        </w:r>
        <w:r>
          <w:rPr>
            <w:webHidden/>
          </w:rPr>
          <w:tab/>
        </w:r>
        <w:r>
          <w:rPr>
            <w:webHidden/>
          </w:rPr>
          <w:fldChar w:fldCharType="begin"/>
        </w:r>
        <w:r>
          <w:rPr>
            <w:webHidden/>
          </w:rPr>
          <w:instrText xml:space="preserve"> PAGEREF _Toc178516510 \h </w:instrText>
        </w:r>
        <w:r>
          <w:rPr>
            <w:webHidden/>
          </w:rPr>
        </w:r>
        <w:r>
          <w:rPr>
            <w:webHidden/>
          </w:rPr>
          <w:fldChar w:fldCharType="separate"/>
        </w:r>
        <w:r w:rsidR="00D31240">
          <w:rPr>
            <w:webHidden/>
          </w:rPr>
          <w:t>274</w:t>
        </w:r>
        <w:r>
          <w:rPr>
            <w:webHidden/>
          </w:rPr>
          <w:fldChar w:fldCharType="end"/>
        </w:r>
      </w:hyperlink>
    </w:p>
    <w:p w14:paraId="5FA81B81" w14:textId="380ED94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11" w:history="1">
        <w:r w:rsidRPr="0065125A">
          <w:rPr>
            <w:rStyle w:val="Hipervnculo"/>
          </w:rPr>
          <w:t>Tabla 94 Codificación de subsistemas.</w:t>
        </w:r>
        <w:r>
          <w:rPr>
            <w:webHidden/>
          </w:rPr>
          <w:tab/>
        </w:r>
        <w:r>
          <w:rPr>
            <w:webHidden/>
          </w:rPr>
          <w:fldChar w:fldCharType="begin"/>
        </w:r>
        <w:r>
          <w:rPr>
            <w:webHidden/>
          </w:rPr>
          <w:instrText xml:space="preserve"> PAGEREF _Toc178516511 \h </w:instrText>
        </w:r>
        <w:r>
          <w:rPr>
            <w:webHidden/>
          </w:rPr>
        </w:r>
        <w:r>
          <w:rPr>
            <w:webHidden/>
          </w:rPr>
          <w:fldChar w:fldCharType="separate"/>
        </w:r>
        <w:r w:rsidR="00D31240">
          <w:rPr>
            <w:webHidden/>
          </w:rPr>
          <w:t>275</w:t>
        </w:r>
        <w:r>
          <w:rPr>
            <w:webHidden/>
          </w:rPr>
          <w:fldChar w:fldCharType="end"/>
        </w:r>
      </w:hyperlink>
    </w:p>
    <w:p w14:paraId="4F340DD0" w14:textId="723599A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12" w:history="1">
        <w:r w:rsidRPr="0065125A">
          <w:rPr>
            <w:rStyle w:val="Hipervnculo"/>
          </w:rPr>
          <w:t>Tabla 95 Codificación de instrumentos.</w:t>
        </w:r>
        <w:r>
          <w:rPr>
            <w:webHidden/>
          </w:rPr>
          <w:tab/>
        </w:r>
        <w:r>
          <w:rPr>
            <w:webHidden/>
          </w:rPr>
          <w:fldChar w:fldCharType="begin"/>
        </w:r>
        <w:r>
          <w:rPr>
            <w:webHidden/>
          </w:rPr>
          <w:instrText xml:space="preserve"> PAGEREF _Toc178516512 \h </w:instrText>
        </w:r>
        <w:r>
          <w:rPr>
            <w:webHidden/>
          </w:rPr>
        </w:r>
        <w:r>
          <w:rPr>
            <w:webHidden/>
          </w:rPr>
          <w:fldChar w:fldCharType="separate"/>
        </w:r>
        <w:r w:rsidR="00D31240">
          <w:rPr>
            <w:webHidden/>
          </w:rPr>
          <w:t>276</w:t>
        </w:r>
        <w:r>
          <w:rPr>
            <w:webHidden/>
          </w:rPr>
          <w:fldChar w:fldCharType="end"/>
        </w:r>
      </w:hyperlink>
    </w:p>
    <w:p w14:paraId="1B02B843" w14:textId="5D5D30D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13" w:history="1">
        <w:r w:rsidRPr="0065125A">
          <w:rPr>
            <w:rStyle w:val="Hipervnculo"/>
          </w:rPr>
          <w:t>Tabla 96 Indicadores de SGSSO de la FMP</w:t>
        </w:r>
        <w:r>
          <w:rPr>
            <w:webHidden/>
          </w:rPr>
          <w:tab/>
        </w:r>
        <w:r>
          <w:rPr>
            <w:webHidden/>
          </w:rPr>
          <w:fldChar w:fldCharType="begin"/>
        </w:r>
        <w:r>
          <w:rPr>
            <w:webHidden/>
          </w:rPr>
          <w:instrText xml:space="preserve"> PAGEREF _Toc178516513 \h </w:instrText>
        </w:r>
        <w:r>
          <w:rPr>
            <w:webHidden/>
          </w:rPr>
        </w:r>
        <w:r>
          <w:rPr>
            <w:webHidden/>
          </w:rPr>
          <w:fldChar w:fldCharType="separate"/>
        </w:r>
        <w:r w:rsidR="00D31240">
          <w:rPr>
            <w:webHidden/>
          </w:rPr>
          <w:t>309</w:t>
        </w:r>
        <w:r>
          <w:rPr>
            <w:webHidden/>
          </w:rPr>
          <w:fldChar w:fldCharType="end"/>
        </w:r>
      </w:hyperlink>
    </w:p>
    <w:p w14:paraId="526391B2" w14:textId="1B11D4A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14" w:history="1">
        <w:r w:rsidRPr="0065125A">
          <w:rPr>
            <w:rStyle w:val="Hipervnculo"/>
          </w:rPr>
          <w:t>Tabla 97 Grado de severidad de las consecuencias</w:t>
        </w:r>
        <w:r>
          <w:rPr>
            <w:webHidden/>
          </w:rPr>
          <w:tab/>
        </w:r>
        <w:r>
          <w:rPr>
            <w:webHidden/>
          </w:rPr>
          <w:fldChar w:fldCharType="begin"/>
        </w:r>
        <w:r>
          <w:rPr>
            <w:webHidden/>
          </w:rPr>
          <w:instrText xml:space="preserve"> PAGEREF _Toc178516514 \h </w:instrText>
        </w:r>
        <w:r>
          <w:rPr>
            <w:webHidden/>
          </w:rPr>
        </w:r>
        <w:r>
          <w:rPr>
            <w:webHidden/>
          </w:rPr>
          <w:fldChar w:fldCharType="separate"/>
        </w:r>
        <w:r w:rsidR="00D31240">
          <w:rPr>
            <w:webHidden/>
          </w:rPr>
          <w:t>315</w:t>
        </w:r>
        <w:r>
          <w:rPr>
            <w:webHidden/>
          </w:rPr>
          <w:fldChar w:fldCharType="end"/>
        </w:r>
      </w:hyperlink>
    </w:p>
    <w:p w14:paraId="50D92BB6" w14:textId="19B7E67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15" w:history="1">
        <w:r w:rsidRPr="0065125A">
          <w:rPr>
            <w:rStyle w:val="Hipervnculo"/>
          </w:rPr>
          <w:t>Tabla 98 Criterios evaluación de riesgo</w:t>
        </w:r>
        <w:r>
          <w:rPr>
            <w:webHidden/>
          </w:rPr>
          <w:tab/>
        </w:r>
        <w:r>
          <w:rPr>
            <w:webHidden/>
          </w:rPr>
          <w:fldChar w:fldCharType="begin"/>
        </w:r>
        <w:r>
          <w:rPr>
            <w:webHidden/>
          </w:rPr>
          <w:instrText xml:space="preserve"> PAGEREF _Toc178516515 \h </w:instrText>
        </w:r>
        <w:r>
          <w:rPr>
            <w:webHidden/>
          </w:rPr>
        </w:r>
        <w:r>
          <w:rPr>
            <w:webHidden/>
          </w:rPr>
          <w:fldChar w:fldCharType="separate"/>
        </w:r>
        <w:r w:rsidR="00D31240">
          <w:rPr>
            <w:webHidden/>
          </w:rPr>
          <w:t>315</w:t>
        </w:r>
        <w:r>
          <w:rPr>
            <w:webHidden/>
          </w:rPr>
          <w:fldChar w:fldCharType="end"/>
        </w:r>
      </w:hyperlink>
    </w:p>
    <w:p w14:paraId="366EBAFC" w14:textId="00302A3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16" w:history="1">
        <w:r w:rsidRPr="0065125A">
          <w:rPr>
            <w:rStyle w:val="Hipervnculo"/>
          </w:rPr>
          <w:t>Tabla 99 Criterios para evaluación de probabilidad</w:t>
        </w:r>
        <w:r>
          <w:rPr>
            <w:webHidden/>
          </w:rPr>
          <w:tab/>
        </w:r>
        <w:r>
          <w:rPr>
            <w:webHidden/>
          </w:rPr>
          <w:fldChar w:fldCharType="begin"/>
        </w:r>
        <w:r>
          <w:rPr>
            <w:webHidden/>
          </w:rPr>
          <w:instrText xml:space="preserve"> PAGEREF _Toc178516516 \h </w:instrText>
        </w:r>
        <w:r>
          <w:rPr>
            <w:webHidden/>
          </w:rPr>
        </w:r>
        <w:r>
          <w:rPr>
            <w:webHidden/>
          </w:rPr>
          <w:fldChar w:fldCharType="separate"/>
        </w:r>
        <w:r w:rsidR="00D31240">
          <w:rPr>
            <w:webHidden/>
          </w:rPr>
          <w:t>315</w:t>
        </w:r>
        <w:r>
          <w:rPr>
            <w:webHidden/>
          </w:rPr>
          <w:fldChar w:fldCharType="end"/>
        </w:r>
      </w:hyperlink>
    </w:p>
    <w:p w14:paraId="51083588" w14:textId="329C126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17" w:history="1">
        <w:r w:rsidRPr="0065125A">
          <w:rPr>
            <w:rStyle w:val="Hipervnculo"/>
          </w:rPr>
          <w:t>Tabla 100 Criterio de evaluación</w:t>
        </w:r>
        <w:r>
          <w:rPr>
            <w:webHidden/>
          </w:rPr>
          <w:tab/>
        </w:r>
        <w:r>
          <w:rPr>
            <w:webHidden/>
          </w:rPr>
          <w:fldChar w:fldCharType="begin"/>
        </w:r>
        <w:r>
          <w:rPr>
            <w:webHidden/>
          </w:rPr>
          <w:instrText xml:space="preserve"> PAGEREF _Toc178516517 \h </w:instrText>
        </w:r>
        <w:r>
          <w:rPr>
            <w:webHidden/>
          </w:rPr>
        </w:r>
        <w:r>
          <w:rPr>
            <w:webHidden/>
          </w:rPr>
          <w:fldChar w:fldCharType="separate"/>
        </w:r>
        <w:r w:rsidR="00D31240">
          <w:rPr>
            <w:webHidden/>
          </w:rPr>
          <w:t>316</w:t>
        </w:r>
        <w:r>
          <w:rPr>
            <w:webHidden/>
          </w:rPr>
          <w:fldChar w:fldCharType="end"/>
        </w:r>
      </w:hyperlink>
    </w:p>
    <w:p w14:paraId="42FA7008" w14:textId="2CE1F6B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18" w:history="1">
        <w:r w:rsidRPr="0065125A">
          <w:rPr>
            <w:rStyle w:val="Hipervnculo"/>
          </w:rPr>
          <w:t>Tabla 101 Ficha de seguimiento de exámenes médicos</w:t>
        </w:r>
        <w:r>
          <w:rPr>
            <w:webHidden/>
          </w:rPr>
          <w:tab/>
        </w:r>
        <w:r>
          <w:rPr>
            <w:webHidden/>
          </w:rPr>
          <w:fldChar w:fldCharType="begin"/>
        </w:r>
        <w:r>
          <w:rPr>
            <w:webHidden/>
          </w:rPr>
          <w:instrText xml:space="preserve"> PAGEREF _Toc178516518 \h </w:instrText>
        </w:r>
        <w:r>
          <w:rPr>
            <w:webHidden/>
          </w:rPr>
        </w:r>
        <w:r>
          <w:rPr>
            <w:webHidden/>
          </w:rPr>
          <w:fldChar w:fldCharType="separate"/>
        </w:r>
        <w:r w:rsidR="00D31240">
          <w:rPr>
            <w:webHidden/>
          </w:rPr>
          <w:t>320</w:t>
        </w:r>
        <w:r>
          <w:rPr>
            <w:webHidden/>
          </w:rPr>
          <w:fldChar w:fldCharType="end"/>
        </w:r>
      </w:hyperlink>
    </w:p>
    <w:p w14:paraId="1CA8C3A4" w14:textId="24C97F3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19" w:history="1">
        <w:r w:rsidRPr="0065125A">
          <w:rPr>
            <w:rStyle w:val="Hipervnculo"/>
          </w:rPr>
          <w:t>Tabla 102 Plan de acción</w:t>
        </w:r>
        <w:r>
          <w:rPr>
            <w:webHidden/>
          </w:rPr>
          <w:tab/>
        </w:r>
        <w:r>
          <w:rPr>
            <w:webHidden/>
          </w:rPr>
          <w:fldChar w:fldCharType="begin"/>
        </w:r>
        <w:r>
          <w:rPr>
            <w:webHidden/>
          </w:rPr>
          <w:instrText xml:space="preserve"> PAGEREF _Toc178516519 \h </w:instrText>
        </w:r>
        <w:r>
          <w:rPr>
            <w:webHidden/>
          </w:rPr>
        </w:r>
        <w:r>
          <w:rPr>
            <w:webHidden/>
          </w:rPr>
          <w:fldChar w:fldCharType="separate"/>
        </w:r>
        <w:r w:rsidR="00D31240">
          <w:rPr>
            <w:webHidden/>
          </w:rPr>
          <w:t>325</w:t>
        </w:r>
        <w:r>
          <w:rPr>
            <w:webHidden/>
          </w:rPr>
          <w:fldChar w:fldCharType="end"/>
        </w:r>
      </w:hyperlink>
    </w:p>
    <w:p w14:paraId="1166312A" w14:textId="0F72DBE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20" w:history="1">
        <w:r w:rsidRPr="0065125A">
          <w:rPr>
            <w:rStyle w:val="Hipervnculo"/>
          </w:rPr>
          <w:t>Tabla 103 Matriz de cumplimiento legal</w:t>
        </w:r>
        <w:r>
          <w:rPr>
            <w:webHidden/>
          </w:rPr>
          <w:tab/>
        </w:r>
        <w:r>
          <w:rPr>
            <w:webHidden/>
          </w:rPr>
          <w:fldChar w:fldCharType="begin"/>
        </w:r>
        <w:r>
          <w:rPr>
            <w:webHidden/>
          </w:rPr>
          <w:instrText xml:space="preserve"> PAGEREF _Toc178516520 \h </w:instrText>
        </w:r>
        <w:r>
          <w:rPr>
            <w:webHidden/>
          </w:rPr>
        </w:r>
        <w:r>
          <w:rPr>
            <w:webHidden/>
          </w:rPr>
          <w:fldChar w:fldCharType="separate"/>
        </w:r>
        <w:r w:rsidR="00D31240">
          <w:rPr>
            <w:webHidden/>
          </w:rPr>
          <w:t>417</w:t>
        </w:r>
        <w:r>
          <w:rPr>
            <w:webHidden/>
          </w:rPr>
          <w:fldChar w:fldCharType="end"/>
        </w:r>
      </w:hyperlink>
    </w:p>
    <w:p w14:paraId="1878CFC8" w14:textId="4F1EC32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21" w:history="1">
        <w:r w:rsidRPr="0065125A">
          <w:rPr>
            <w:rStyle w:val="Hipervnculo"/>
          </w:rPr>
          <w:t>Tabla 104 Población y comunidad universitaria</w:t>
        </w:r>
        <w:r>
          <w:rPr>
            <w:webHidden/>
          </w:rPr>
          <w:tab/>
        </w:r>
        <w:r>
          <w:rPr>
            <w:webHidden/>
          </w:rPr>
          <w:fldChar w:fldCharType="begin"/>
        </w:r>
        <w:r>
          <w:rPr>
            <w:webHidden/>
          </w:rPr>
          <w:instrText xml:space="preserve"> PAGEREF _Toc178516521 \h </w:instrText>
        </w:r>
        <w:r>
          <w:rPr>
            <w:webHidden/>
          </w:rPr>
        </w:r>
        <w:r>
          <w:rPr>
            <w:webHidden/>
          </w:rPr>
          <w:fldChar w:fldCharType="separate"/>
        </w:r>
        <w:r w:rsidR="00D31240">
          <w:rPr>
            <w:webHidden/>
          </w:rPr>
          <w:t>427</w:t>
        </w:r>
        <w:r>
          <w:rPr>
            <w:webHidden/>
          </w:rPr>
          <w:fldChar w:fldCharType="end"/>
        </w:r>
      </w:hyperlink>
    </w:p>
    <w:p w14:paraId="6DC7F5FC" w14:textId="30E81C2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22" w:history="1">
        <w:r w:rsidRPr="0065125A">
          <w:rPr>
            <w:rStyle w:val="Hipervnculo"/>
          </w:rPr>
          <w:t>Tabla 105 Clasificación de amenazas</w:t>
        </w:r>
        <w:r>
          <w:rPr>
            <w:webHidden/>
          </w:rPr>
          <w:tab/>
        </w:r>
        <w:r>
          <w:rPr>
            <w:webHidden/>
          </w:rPr>
          <w:fldChar w:fldCharType="begin"/>
        </w:r>
        <w:r>
          <w:rPr>
            <w:webHidden/>
          </w:rPr>
          <w:instrText xml:space="preserve"> PAGEREF _Toc178516522 \h </w:instrText>
        </w:r>
        <w:r>
          <w:rPr>
            <w:webHidden/>
          </w:rPr>
        </w:r>
        <w:r>
          <w:rPr>
            <w:webHidden/>
          </w:rPr>
          <w:fldChar w:fldCharType="separate"/>
        </w:r>
        <w:r w:rsidR="00D31240">
          <w:rPr>
            <w:webHidden/>
          </w:rPr>
          <w:t>429</w:t>
        </w:r>
        <w:r>
          <w:rPr>
            <w:webHidden/>
          </w:rPr>
          <w:fldChar w:fldCharType="end"/>
        </w:r>
      </w:hyperlink>
    </w:p>
    <w:p w14:paraId="2B34A595" w14:textId="7A23426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23" w:history="1">
        <w:r w:rsidRPr="0065125A">
          <w:rPr>
            <w:rStyle w:val="Hipervnculo"/>
          </w:rPr>
          <w:t>Tabla 106 Identidades de entidades que ayudarán y darán asistencia en caso de una emergencia</w:t>
        </w:r>
        <w:r>
          <w:rPr>
            <w:webHidden/>
          </w:rPr>
          <w:tab/>
        </w:r>
        <w:r>
          <w:rPr>
            <w:webHidden/>
          </w:rPr>
          <w:fldChar w:fldCharType="begin"/>
        </w:r>
        <w:r>
          <w:rPr>
            <w:webHidden/>
          </w:rPr>
          <w:instrText xml:space="preserve"> PAGEREF _Toc178516523 \h </w:instrText>
        </w:r>
        <w:r>
          <w:rPr>
            <w:webHidden/>
          </w:rPr>
        </w:r>
        <w:r>
          <w:rPr>
            <w:webHidden/>
          </w:rPr>
          <w:fldChar w:fldCharType="separate"/>
        </w:r>
        <w:r w:rsidR="00D31240">
          <w:rPr>
            <w:webHidden/>
          </w:rPr>
          <w:t>434</w:t>
        </w:r>
        <w:r>
          <w:rPr>
            <w:webHidden/>
          </w:rPr>
          <w:fldChar w:fldCharType="end"/>
        </w:r>
      </w:hyperlink>
    </w:p>
    <w:p w14:paraId="1DC1014C" w14:textId="2D493A9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24" w:history="1">
        <w:r w:rsidRPr="0065125A">
          <w:rPr>
            <w:rStyle w:val="Hipervnculo"/>
          </w:rPr>
          <w:t>Tabla 107 Inventario de mobiliario y equipo para emergencia general.</w:t>
        </w:r>
        <w:r>
          <w:rPr>
            <w:webHidden/>
          </w:rPr>
          <w:tab/>
        </w:r>
        <w:r>
          <w:rPr>
            <w:webHidden/>
          </w:rPr>
          <w:fldChar w:fldCharType="begin"/>
        </w:r>
        <w:r>
          <w:rPr>
            <w:webHidden/>
          </w:rPr>
          <w:instrText xml:space="preserve"> PAGEREF _Toc178516524 \h </w:instrText>
        </w:r>
        <w:r>
          <w:rPr>
            <w:webHidden/>
          </w:rPr>
        </w:r>
        <w:r>
          <w:rPr>
            <w:webHidden/>
          </w:rPr>
          <w:fldChar w:fldCharType="separate"/>
        </w:r>
        <w:r w:rsidR="00D31240">
          <w:rPr>
            <w:webHidden/>
          </w:rPr>
          <w:t>435</w:t>
        </w:r>
        <w:r>
          <w:rPr>
            <w:webHidden/>
          </w:rPr>
          <w:fldChar w:fldCharType="end"/>
        </w:r>
      </w:hyperlink>
    </w:p>
    <w:p w14:paraId="105B94FB" w14:textId="321823C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25" w:history="1">
        <w:r w:rsidRPr="0065125A">
          <w:rPr>
            <w:rStyle w:val="Hipervnculo"/>
          </w:rPr>
          <w:t>Tabla 108 Mecanismos de alarmas y comunicación</w:t>
        </w:r>
        <w:r>
          <w:rPr>
            <w:webHidden/>
          </w:rPr>
          <w:tab/>
        </w:r>
        <w:r>
          <w:rPr>
            <w:webHidden/>
          </w:rPr>
          <w:fldChar w:fldCharType="begin"/>
        </w:r>
        <w:r>
          <w:rPr>
            <w:webHidden/>
          </w:rPr>
          <w:instrText xml:space="preserve"> PAGEREF _Toc178516525 \h </w:instrText>
        </w:r>
        <w:r>
          <w:rPr>
            <w:webHidden/>
          </w:rPr>
        </w:r>
        <w:r>
          <w:rPr>
            <w:webHidden/>
          </w:rPr>
          <w:fldChar w:fldCharType="separate"/>
        </w:r>
        <w:r w:rsidR="00D31240">
          <w:rPr>
            <w:webHidden/>
          </w:rPr>
          <w:t>437</w:t>
        </w:r>
        <w:r>
          <w:rPr>
            <w:webHidden/>
          </w:rPr>
          <w:fldChar w:fldCharType="end"/>
        </w:r>
      </w:hyperlink>
    </w:p>
    <w:p w14:paraId="246F28E4" w14:textId="1D1CAB5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26" w:history="1">
        <w:r w:rsidRPr="0065125A">
          <w:rPr>
            <w:rStyle w:val="Hipervnculo"/>
          </w:rPr>
          <w:t>Tabla 109 Valores según grado de severidad de la variable consecuencia.</w:t>
        </w:r>
        <w:r>
          <w:rPr>
            <w:webHidden/>
          </w:rPr>
          <w:tab/>
        </w:r>
        <w:r>
          <w:rPr>
            <w:webHidden/>
          </w:rPr>
          <w:fldChar w:fldCharType="begin"/>
        </w:r>
        <w:r>
          <w:rPr>
            <w:webHidden/>
          </w:rPr>
          <w:instrText xml:space="preserve"> PAGEREF _Toc178516526 \h </w:instrText>
        </w:r>
        <w:r>
          <w:rPr>
            <w:webHidden/>
          </w:rPr>
        </w:r>
        <w:r>
          <w:rPr>
            <w:webHidden/>
          </w:rPr>
          <w:fldChar w:fldCharType="separate"/>
        </w:r>
        <w:r w:rsidR="00D31240">
          <w:rPr>
            <w:webHidden/>
          </w:rPr>
          <w:t>460</w:t>
        </w:r>
        <w:r>
          <w:rPr>
            <w:webHidden/>
          </w:rPr>
          <w:fldChar w:fldCharType="end"/>
        </w:r>
      </w:hyperlink>
    </w:p>
    <w:p w14:paraId="57808626" w14:textId="6191D3C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27" w:history="1">
        <w:r w:rsidRPr="0065125A">
          <w:rPr>
            <w:rStyle w:val="Hipervnculo"/>
          </w:rPr>
          <w:t>Tabla 110 Valores según exposición a la situación de riesgos.</w:t>
        </w:r>
        <w:r>
          <w:rPr>
            <w:webHidden/>
          </w:rPr>
          <w:tab/>
        </w:r>
        <w:r>
          <w:rPr>
            <w:webHidden/>
          </w:rPr>
          <w:fldChar w:fldCharType="begin"/>
        </w:r>
        <w:r>
          <w:rPr>
            <w:webHidden/>
          </w:rPr>
          <w:instrText xml:space="preserve"> PAGEREF _Toc178516527 \h </w:instrText>
        </w:r>
        <w:r>
          <w:rPr>
            <w:webHidden/>
          </w:rPr>
        </w:r>
        <w:r>
          <w:rPr>
            <w:webHidden/>
          </w:rPr>
          <w:fldChar w:fldCharType="separate"/>
        </w:r>
        <w:r w:rsidR="00D31240">
          <w:rPr>
            <w:webHidden/>
          </w:rPr>
          <w:t>460</w:t>
        </w:r>
        <w:r>
          <w:rPr>
            <w:webHidden/>
          </w:rPr>
          <w:fldChar w:fldCharType="end"/>
        </w:r>
      </w:hyperlink>
    </w:p>
    <w:p w14:paraId="78A7390B" w14:textId="06B5481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28" w:history="1">
        <w:r w:rsidRPr="0065125A">
          <w:rPr>
            <w:rStyle w:val="Hipervnculo"/>
          </w:rPr>
          <w:t>Tabla 111 Valores según el grado de posibilidad de la situación de riesgo</w:t>
        </w:r>
        <w:r>
          <w:rPr>
            <w:webHidden/>
          </w:rPr>
          <w:tab/>
        </w:r>
        <w:r>
          <w:rPr>
            <w:webHidden/>
          </w:rPr>
          <w:fldChar w:fldCharType="begin"/>
        </w:r>
        <w:r>
          <w:rPr>
            <w:webHidden/>
          </w:rPr>
          <w:instrText xml:space="preserve"> PAGEREF _Toc178516528 \h </w:instrText>
        </w:r>
        <w:r>
          <w:rPr>
            <w:webHidden/>
          </w:rPr>
        </w:r>
        <w:r>
          <w:rPr>
            <w:webHidden/>
          </w:rPr>
          <w:fldChar w:fldCharType="separate"/>
        </w:r>
        <w:r w:rsidR="00D31240">
          <w:rPr>
            <w:webHidden/>
          </w:rPr>
          <w:t>461</w:t>
        </w:r>
        <w:r>
          <w:rPr>
            <w:webHidden/>
          </w:rPr>
          <w:fldChar w:fldCharType="end"/>
        </w:r>
      </w:hyperlink>
    </w:p>
    <w:p w14:paraId="424441A6" w14:textId="24961DA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29" w:history="1">
        <w:r w:rsidRPr="0065125A">
          <w:rPr>
            <w:rStyle w:val="Hipervnculo"/>
          </w:rPr>
          <w:t>Tabla 112 Clasificación de los riesgos.</w:t>
        </w:r>
        <w:r>
          <w:rPr>
            <w:webHidden/>
          </w:rPr>
          <w:tab/>
        </w:r>
        <w:r>
          <w:rPr>
            <w:webHidden/>
          </w:rPr>
          <w:fldChar w:fldCharType="begin"/>
        </w:r>
        <w:r>
          <w:rPr>
            <w:webHidden/>
          </w:rPr>
          <w:instrText xml:space="preserve"> PAGEREF _Toc178516529 \h </w:instrText>
        </w:r>
        <w:r>
          <w:rPr>
            <w:webHidden/>
          </w:rPr>
        </w:r>
        <w:r>
          <w:rPr>
            <w:webHidden/>
          </w:rPr>
          <w:fldChar w:fldCharType="separate"/>
        </w:r>
        <w:r w:rsidR="00D31240">
          <w:rPr>
            <w:webHidden/>
          </w:rPr>
          <w:t>461</w:t>
        </w:r>
        <w:r>
          <w:rPr>
            <w:webHidden/>
          </w:rPr>
          <w:fldChar w:fldCharType="end"/>
        </w:r>
      </w:hyperlink>
    </w:p>
    <w:p w14:paraId="4F975173" w14:textId="1E5B4AB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30" w:history="1">
        <w:r w:rsidRPr="0065125A">
          <w:rPr>
            <w:rStyle w:val="Hipervnculo"/>
          </w:rPr>
          <w:t>Tabla 113 Medidas correctivas ante riesgos biológicos</w:t>
        </w:r>
        <w:r>
          <w:rPr>
            <w:webHidden/>
          </w:rPr>
          <w:tab/>
        </w:r>
        <w:r>
          <w:rPr>
            <w:webHidden/>
          </w:rPr>
          <w:fldChar w:fldCharType="begin"/>
        </w:r>
        <w:r>
          <w:rPr>
            <w:webHidden/>
          </w:rPr>
          <w:instrText xml:space="preserve"> PAGEREF _Toc178516530 \h </w:instrText>
        </w:r>
        <w:r>
          <w:rPr>
            <w:webHidden/>
          </w:rPr>
        </w:r>
        <w:r>
          <w:rPr>
            <w:webHidden/>
          </w:rPr>
          <w:fldChar w:fldCharType="separate"/>
        </w:r>
        <w:r w:rsidR="00D31240">
          <w:rPr>
            <w:webHidden/>
          </w:rPr>
          <w:t>463</w:t>
        </w:r>
        <w:r>
          <w:rPr>
            <w:webHidden/>
          </w:rPr>
          <w:fldChar w:fldCharType="end"/>
        </w:r>
      </w:hyperlink>
    </w:p>
    <w:p w14:paraId="7B1C81F0" w14:textId="62D575D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31" w:history="1">
        <w:r w:rsidRPr="0065125A">
          <w:rPr>
            <w:rStyle w:val="Hipervnculo"/>
          </w:rPr>
          <w:t>Tabla 114 Medidas correctivas ante riesgos estructurales</w:t>
        </w:r>
        <w:r>
          <w:rPr>
            <w:webHidden/>
          </w:rPr>
          <w:tab/>
        </w:r>
        <w:r>
          <w:rPr>
            <w:webHidden/>
          </w:rPr>
          <w:fldChar w:fldCharType="begin"/>
        </w:r>
        <w:r>
          <w:rPr>
            <w:webHidden/>
          </w:rPr>
          <w:instrText xml:space="preserve"> PAGEREF _Toc178516531 \h </w:instrText>
        </w:r>
        <w:r>
          <w:rPr>
            <w:webHidden/>
          </w:rPr>
        </w:r>
        <w:r>
          <w:rPr>
            <w:webHidden/>
          </w:rPr>
          <w:fldChar w:fldCharType="separate"/>
        </w:r>
        <w:r w:rsidR="00D31240">
          <w:rPr>
            <w:webHidden/>
          </w:rPr>
          <w:t>464</w:t>
        </w:r>
        <w:r>
          <w:rPr>
            <w:webHidden/>
          </w:rPr>
          <w:fldChar w:fldCharType="end"/>
        </w:r>
      </w:hyperlink>
    </w:p>
    <w:p w14:paraId="0FB1DA3D" w14:textId="1175986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32" w:history="1">
        <w:r w:rsidRPr="0065125A">
          <w:rPr>
            <w:rStyle w:val="Hipervnculo"/>
          </w:rPr>
          <w:t>Tabla 115 Medidas correctivas ante riesgos químicos</w:t>
        </w:r>
        <w:r>
          <w:rPr>
            <w:webHidden/>
          </w:rPr>
          <w:tab/>
        </w:r>
        <w:r>
          <w:rPr>
            <w:webHidden/>
          </w:rPr>
          <w:fldChar w:fldCharType="begin"/>
        </w:r>
        <w:r>
          <w:rPr>
            <w:webHidden/>
          </w:rPr>
          <w:instrText xml:space="preserve"> PAGEREF _Toc178516532 \h </w:instrText>
        </w:r>
        <w:r>
          <w:rPr>
            <w:webHidden/>
          </w:rPr>
        </w:r>
        <w:r>
          <w:rPr>
            <w:webHidden/>
          </w:rPr>
          <w:fldChar w:fldCharType="separate"/>
        </w:r>
        <w:r w:rsidR="00D31240">
          <w:rPr>
            <w:webHidden/>
          </w:rPr>
          <w:t>466</w:t>
        </w:r>
        <w:r>
          <w:rPr>
            <w:webHidden/>
          </w:rPr>
          <w:fldChar w:fldCharType="end"/>
        </w:r>
      </w:hyperlink>
    </w:p>
    <w:p w14:paraId="350E07FD" w14:textId="1F56643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33" w:history="1">
        <w:r w:rsidRPr="0065125A">
          <w:rPr>
            <w:rStyle w:val="Hipervnculo"/>
          </w:rPr>
          <w:t>Tabla 116 Medidas correctivas ante riesgos eléctricos</w:t>
        </w:r>
        <w:r>
          <w:rPr>
            <w:webHidden/>
          </w:rPr>
          <w:tab/>
        </w:r>
        <w:r>
          <w:rPr>
            <w:webHidden/>
          </w:rPr>
          <w:fldChar w:fldCharType="begin"/>
        </w:r>
        <w:r>
          <w:rPr>
            <w:webHidden/>
          </w:rPr>
          <w:instrText xml:space="preserve"> PAGEREF _Toc178516533 \h </w:instrText>
        </w:r>
        <w:r>
          <w:rPr>
            <w:webHidden/>
          </w:rPr>
        </w:r>
        <w:r>
          <w:rPr>
            <w:webHidden/>
          </w:rPr>
          <w:fldChar w:fldCharType="separate"/>
        </w:r>
        <w:r w:rsidR="00D31240">
          <w:rPr>
            <w:webHidden/>
          </w:rPr>
          <w:t>469</w:t>
        </w:r>
        <w:r>
          <w:rPr>
            <w:webHidden/>
          </w:rPr>
          <w:fldChar w:fldCharType="end"/>
        </w:r>
      </w:hyperlink>
    </w:p>
    <w:p w14:paraId="765546BB" w14:textId="0218DF0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34" w:history="1">
        <w:r w:rsidRPr="0065125A">
          <w:rPr>
            <w:rStyle w:val="Hipervnculo"/>
          </w:rPr>
          <w:t>Tabla 117 Medidas correctivas ante riesgos de iluminación</w:t>
        </w:r>
        <w:r>
          <w:rPr>
            <w:webHidden/>
          </w:rPr>
          <w:tab/>
        </w:r>
        <w:r>
          <w:rPr>
            <w:webHidden/>
          </w:rPr>
          <w:fldChar w:fldCharType="begin"/>
        </w:r>
        <w:r>
          <w:rPr>
            <w:webHidden/>
          </w:rPr>
          <w:instrText xml:space="preserve"> PAGEREF _Toc178516534 \h </w:instrText>
        </w:r>
        <w:r>
          <w:rPr>
            <w:webHidden/>
          </w:rPr>
        </w:r>
        <w:r>
          <w:rPr>
            <w:webHidden/>
          </w:rPr>
          <w:fldChar w:fldCharType="separate"/>
        </w:r>
        <w:r w:rsidR="00D31240">
          <w:rPr>
            <w:webHidden/>
          </w:rPr>
          <w:t>470</w:t>
        </w:r>
        <w:r>
          <w:rPr>
            <w:webHidden/>
          </w:rPr>
          <w:fldChar w:fldCharType="end"/>
        </w:r>
      </w:hyperlink>
    </w:p>
    <w:p w14:paraId="40875B43" w14:textId="0653493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35" w:history="1">
        <w:r w:rsidRPr="0065125A">
          <w:rPr>
            <w:rStyle w:val="Hipervnculo"/>
          </w:rPr>
          <w:t>Tabla 118 Costos Acciones Correctivas</w:t>
        </w:r>
        <w:r>
          <w:rPr>
            <w:webHidden/>
          </w:rPr>
          <w:tab/>
        </w:r>
        <w:r>
          <w:rPr>
            <w:webHidden/>
          </w:rPr>
          <w:fldChar w:fldCharType="begin"/>
        </w:r>
        <w:r>
          <w:rPr>
            <w:webHidden/>
          </w:rPr>
          <w:instrText xml:space="preserve"> PAGEREF _Toc178516535 \h </w:instrText>
        </w:r>
        <w:r>
          <w:rPr>
            <w:webHidden/>
          </w:rPr>
        </w:r>
        <w:r>
          <w:rPr>
            <w:webHidden/>
          </w:rPr>
          <w:fldChar w:fldCharType="separate"/>
        </w:r>
        <w:r w:rsidR="00D31240">
          <w:rPr>
            <w:webHidden/>
          </w:rPr>
          <w:t>485</w:t>
        </w:r>
        <w:r>
          <w:rPr>
            <w:webHidden/>
          </w:rPr>
          <w:fldChar w:fldCharType="end"/>
        </w:r>
      </w:hyperlink>
    </w:p>
    <w:p w14:paraId="23C4DF66" w14:textId="75CF7A72"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36" w:history="1">
        <w:r w:rsidRPr="0065125A">
          <w:rPr>
            <w:rStyle w:val="Hipervnculo"/>
          </w:rPr>
          <w:t>Tabla 119 Costos de Equipo</w:t>
        </w:r>
        <w:r>
          <w:rPr>
            <w:webHidden/>
          </w:rPr>
          <w:tab/>
        </w:r>
        <w:r>
          <w:rPr>
            <w:webHidden/>
          </w:rPr>
          <w:fldChar w:fldCharType="begin"/>
        </w:r>
        <w:r>
          <w:rPr>
            <w:webHidden/>
          </w:rPr>
          <w:instrText xml:space="preserve"> PAGEREF _Toc178516536 \h </w:instrText>
        </w:r>
        <w:r>
          <w:rPr>
            <w:webHidden/>
          </w:rPr>
        </w:r>
        <w:r>
          <w:rPr>
            <w:webHidden/>
          </w:rPr>
          <w:fldChar w:fldCharType="separate"/>
        </w:r>
        <w:r w:rsidR="00D31240">
          <w:rPr>
            <w:webHidden/>
          </w:rPr>
          <w:t>486</w:t>
        </w:r>
        <w:r>
          <w:rPr>
            <w:webHidden/>
          </w:rPr>
          <w:fldChar w:fldCharType="end"/>
        </w:r>
      </w:hyperlink>
    </w:p>
    <w:p w14:paraId="52BB1F86" w14:textId="1C06EE2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37" w:history="1">
        <w:r w:rsidRPr="0065125A">
          <w:rPr>
            <w:rStyle w:val="Hipervnculo"/>
          </w:rPr>
          <w:t>Tabla 120 Costos de diseño.</w:t>
        </w:r>
        <w:r>
          <w:rPr>
            <w:webHidden/>
          </w:rPr>
          <w:tab/>
        </w:r>
        <w:r>
          <w:rPr>
            <w:webHidden/>
          </w:rPr>
          <w:fldChar w:fldCharType="begin"/>
        </w:r>
        <w:r>
          <w:rPr>
            <w:webHidden/>
          </w:rPr>
          <w:instrText xml:space="preserve"> PAGEREF _Toc178516537 \h </w:instrText>
        </w:r>
        <w:r>
          <w:rPr>
            <w:webHidden/>
          </w:rPr>
        </w:r>
        <w:r>
          <w:rPr>
            <w:webHidden/>
          </w:rPr>
          <w:fldChar w:fldCharType="separate"/>
        </w:r>
        <w:r w:rsidR="00D31240">
          <w:rPr>
            <w:webHidden/>
          </w:rPr>
          <w:t>490</w:t>
        </w:r>
        <w:r>
          <w:rPr>
            <w:webHidden/>
          </w:rPr>
          <w:fldChar w:fldCharType="end"/>
        </w:r>
      </w:hyperlink>
    </w:p>
    <w:p w14:paraId="6FB53EDA" w14:textId="682E491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38" w:history="1">
        <w:r w:rsidRPr="0065125A">
          <w:rPr>
            <w:rStyle w:val="Hipervnculo"/>
          </w:rPr>
          <w:t>Tabla 121 Costos de Capacitación.</w:t>
        </w:r>
        <w:r>
          <w:rPr>
            <w:webHidden/>
          </w:rPr>
          <w:tab/>
        </w:r>
        <w:r>
          <w:rPr>
            <w:webHidden/>
          </w:rPr>
          <w:fldChar w:fldCharType="begin"/>
        </w:r>
        <w:r>
          <w:rPr>
            <w:webHidden/>
          </w:rPr>
          <w:instrText xml:space="preserve"> PAGEREF _Toc178516538 \h </w:instrText>
        </w:r>
        <w:r>
          <w:rPr>
            <w:webHidden/>
          </w:rPr>
        </w:r>
        <w:r>
          <w:rPr>
            <w:webHidden/>
          </w:rPr>
          <w:fldChar w:fldCharType="separate"/>
        </w:r>
        <w:r w:rsidR="00D31240">
          <w:rPr>
            <w:webHidden/>
          </w:rPr>
          <w:t>492</w:t>
        </w:r>
        <w:r>
          <w:rPr>
            <w:webHidden/>
          </w:rPr>
          <w:fldChar w:fldCharType="end"/>
        </w:r>
      </w:hyperlink>
    </w:p>
    <w:p w14:paraId="173935F9" w14:textId="6E69FF6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39" w:history="1">
        <w:r w:rsidRPr="0065125A">
          <w:rPr>
            <w:rStyle w:val="Hipervnculo"/>
          </w:rPr>
          <w:t>Tabla 122 Costo de capacitación y personal.</w:t>
        </w:r>
        <w:r>
          <w:rPr>
            <w:webHidden/>
          </w:rPr>
          <w:tab/>
        </w:r>
        <w:r>
          <w:rPr>
            <w:webHidden/>
          </w:rPr>
          <w:fldChar w:fldCharType="begin"/>
        </w:r>
        <w:r>
          <w:rPr>
            <w:webHidden/>
          </w:rPr>
          <w:instrText xml:space="preserve"> PAGEREF _Toc178516539 \h </w:instrText>
        </w:r>
        <w:r>
          <w:rPr>
            <w:webHidden/>
          </w:rPr>
        </w:r>
        <w:r>
          <w:rPr>
            <w:webHidden/>
          </w:rPr>
          <w:fldChar w:fldCharType="separate"/>
        </w:r>
        <w:r w:rsidR="00D31240">
          <w:rPr>
            <w:webHidden/>
          </w:rPr>
          <w:t>496</w:t>
        </w:r>
        <w:r>
          <w:rPr>
            <w:webHidden/>
          </w:rPr>
          <w:fldChar w:fldCharType="end"/>
        </w:r>
      </w:hyperlink>
    </w:p>
    <w:p w14:paraId="08D83FD7" w14:textId="3B69F9F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40" w:history="1">
        <w:r w:rsidRPr="0065125A">
          <w:rPr>
            <w:rStyle w:val="Hipervnculo"/>
          </w:rPr>
          <w:t>Tabla 123 Costos de documentación</w:t>
        </w:r>
        <w:r>
          <w:rPr>
            <w:webHidden/>
          </w:rPr>
          <w:tab/>
        </w:r>
        <w:r>
          <w:rPr>
            <w:webHidden/>
          </w:rPr>
          <w:fldChar w:fldCharType="begin"/>
        </w:r>
        <w:r>
          <w:rPr>
            <w:webHidden/>
          </w:rPr>
          <w:instrText xml:space="preserve"> PAGEREF _Toc178516540 \h </w:instrText>
        </w:r>
        <w:r>
          <w:rPr>
            <w:webHidden/>
          </w:rPr>
        </w:r>
        <w:r>
          <w:rPr>
            <w:webHidden/>
          </w:rPr>
          <w:fldChar w:fldCharType="separate"/>
        </w:r>
        <w:r w:rsidR="00D31240">
          <w:rPr>
            <w:webHidden/>
          </w:rPr>
          <w:t>497</w:t>
        </w:r>
        <w:r>
          <w:rPr>
            <w:webHidden/>
          </w:rPr>
          <w:fldChar w:fldCharType="end"/>
        </w:r>
      </w:hyperlink>
    </w:p>
    <w:p w14:paraId="6B15DF4A" w14:textId="15D997D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41" w:history="1">
        <w:r w:rsidRPr="0065125A">
          <w:rPr>
            <w:rStyle w:val="Hipervnculo"/>
          </w:rPr>
          <w:t>Tabla 124 Recarga de extintores</w:t>
        </w:r>
        <w:r>
          <w:rPr>
            <w:webHidden/>
          </w:rPr>
          <w:tab/>
        </w:r>
        <w:r>
          <w:rPr>
            <w:webHidden/>
          </w:rPr>
          <w:fldChar w:fldCharType="begin"/>
        </w:r>
        <w:r>
          <w:rPr>
            <w:webHidden/>
          </w:rPr>
          <w:instrText xml:space="preserve"> PAGEREF _Toc178516541 \h </w:instrText>
        </w:r>
        <w:r>
          <w:rPr>
            <w:webHidden/>
          </w:rPr>
        </w:r>
        <w:r>
          <w:rPr>
            <w:webHidden/>
          </w:rPr>
          <w:fldChar w:fldCharType="separate"/>
        </w:r>
        <w:r w:rsidR="00D31240">
          <w:rPr>
            <w:webHidden/>
          </w:rPr>
          <w:t>498</w:t>
        </w:r>
        <w:r>
          <w:rPr>
            <w:webHidden/>
          </w:rPr>
          <w:fldChar w:fldCharType="end"/>
        </w:r>
      </w:hyperlink>
    </w:p>
    <w:p w14:paraId="4123FEF6" w14:textId="1BD4065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42" w:history="1">
        <w:r w:rsidRPr="0065125A">
          <w:rPr>
            <w:rStyle w:val="Hipervnculo"/>
          </w:rPr>
          <w:t>Tabla 125 Costos de adquisición anuales de EP</w:t>
        </w:r>
        <w:r>
          <w:rPr>
            <w:webHidden/>
          </w:rPr>
          <w:tab/>
        </w:r>
        <w:r>
          <w:rPr>
            <w:webHidden/>
          </w:rPr>
          <w:fldChar w:fldCharType="begin"/>
        </w:r>
        <w:r>
          <w:rPr>
            <w:webHidden/>
          </w:rPr>
          <w:instrText xml:space="preserve"> PAGEREF _Toc178516542 \h </w:instrText>
        </w:r>
        <w:r>
          <w:rPr>
            <w:webHidden/>
          </w:rPr>
        </w:r>
        <w:r>
          <w:rPr>
            <w:webHidden/>
          </w:rPr>
          <w:fldChar w:fldCharType="separate"/>
        </w:r>
        <w:r w:rsidR="00D31240">
          <w:rPr>
            <w:webHidden/>
          </w:rPr>
          <w:t>499</w:t>
        </w:r>
        <w:r>
          <w:rPr>
            <w:webHidden/>
          </w:rPr>
          <w:fldChar w:fldCharType="end"/>
        </w:r>
      </w:hyperlink>
    </w:p>
    <w:p w14:paraId="1CF8FE8F" w14:textId="374F199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43" w:history="1">
        <w:r w:rsidRPr="0065125A">
          <w:rPr>
            <w:rStyle w:val="Hipervnculo"/>
          </w:rPr>
          <w:t>Tabla 126 Costos de capacitación anuales.</w:t>
        </w:r>
        <w:r>
          <w:rPr>
            <w:webHidden/>
          </w:rPr>
          <w:tab/>
        </w:r>
        <w:r>
          <w:rPr>
            <w:webHidden/>
          </w:rPr>
          <w:fldChar w:fldCharType="begin"/>
        </w:r>
        <w:r>
          <w:rPr>
            <w:webHidden/>
          </w:rPr>
          <w:instrText xml:space="preserve"> PAGEREF _Toc178516543 \h </w:instrText>
        </w:r>
        <w:r>
          <w:rPr>
            <w:webHidden/>
          </w:rPr>
        </w:r>
        <w:r>
          <w:rPr>
            <w:webHidden/>
          </w:rPr>
          <w:fldChar w:fldCharType="separate"/>
        </w:r>
        <w:r w:rsidR="00D31240">
          <w:rPr>
            <w:webHidden/>
          </w:rPr>
          <w:t>499</w:t>
        </w:r>
        <w:r>
          <w:rPr>
            <w:webHidden/>
          </w:rPr>
          <w:fldChar w:fldCharType="end"/>
        </w:r>
      </w:hyperlink>
    </w:p>
    <w:p w14:paraId="174A699A" w14:textId="40B4673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44" w:history="1">
        <w:r w:rsidRPr="0065125A">
          <w:rPr>
            <w:rStyle w:val="Hipervnculo"/>
          </w:rPr>
          <w:t>Tabla 127 Costos de refrigerios</w:t>
        </w:r>
        <w:r>
          <w:rPr>
            <w:webHidden/>
          </w:rPr>
          <w:tab/>
        </w:r>
        <w:r>
          <w:rPr>
            <w:webHidden/>
          </w:rPr>
          <w:fldChar w:fldCharType="begin"/>
        </w:r>
        <w:r>
          <w:rPr>
            <w:webHidden/>
          </w:rPr>
          <w:instrText xml:space="preserve"> PAGEREF _Toc178516544 \h </w:instrText>
        </w:r>
        <w:r>
          <w:rPr>
            <w:webHidden/>
          </w:rPr>
        </w:r>
        <w:r>
          <w:rPr>
            <w:webHidden/>
          </w:rPr>
          <w:fldChar w:fldCharType="separate"/>
        </w:r>
        <w:r w:rsidR="00D31240">
          <w:rPr>
            <w:webHidden/>
          </w:rPr>
          <w:t>502</w:t>
        </w:r>
        <w:r>
          <w:rPr>
            <w:webHidden/>
          </w:rPr>
          <w:fldChar w:fldCharType="end"/>
        </w:r>
      </w:hyperlink>
    </w:p>
    <w:p w14:paraId="1CC1EE86" w14:textId="6B76725F"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45" w:history="1">
        <w:r w:rsidRPr="0065125A">
          <w:rPr>
            <w:rStyle w:val="Hipervnculo"/>
          </w:rPr>
          <w:t>Tabla 128 Costos de salarios.</w:t>
        </w:r>
        <w:r>
          <w:rPr>
            <w:webHidden/>
          </w:rPr>
          <w:tab/>
        </w:r>
        <w:r>
          <w:rPr>
            <w:webHidden/>
          </w:rPr>
          <w:fldChar w:fldCharType="begin"/>
        </w:r>
        <w:r>
          <w:rPr>
            <w:webHidden/>
          </w:rPr>
          <w:instrText xml:space="preserve"> PAGEREF _Toc178516545 \h </w:instrText>
        </w:r>
        <w:r>
          <w:rPr>
            <w:webHidden/>
          </w:rPr>
        </w:r>
        <w:r>
          <w:rPr>
            <w:webHidden/>
          </w:rPr>
          <w:fldChar w:fldCharType="separate"/>
        </w:r>
        <w:r w:rsidR="00D31240">
          <w:rPr>
            <w:webHidden/>
          </w:rPr>
          <w:t>503</w:t>
        </w:r>
        <w:r>
          <w:rPr>
            <w:webHidden/>
          </w:rPr>
          <w:fldChar w:fldCharType="end"/>
        </w:r>
      </w:hyperlink>
    </w:p>
    <w:p w14:paraId="56E83949" w14:textId="5B8C755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46" w:history="1">
        <w:r w:rsidRPr="0065125A">
          <w:rPr>
            <w:rStyle w:val="Hipervnculo"/>
          </w:rPr>
          <w:t>Tabla 129 Costos de salarios totales.</w:t>
        </w:r>
        <w:r>
          <w:rPr>
            <w:webHidden/>
          </w:rPr>
          <w:tab/>
        </w:r>
        <w:r>
          <w:rPr>
            <w:webHidden/>
          </w:rPr>
          <w:fldChar w:fldCharType="begin"/>
        </w:r>
        <w:r>
          <w:rPr>
            <w:webHidden/>
          </w:rPr>
          <w:instrText xml:space="preserve"> PAGEREF _Toc178516546 \h </w:instrText>
        </w:r>
        <w:r>
          <w:rPr>
            <w:webHidden/>
          </w:rPr>
        </w:r>
        <w:r>
          <w:rPr>
            <w:webHidden/>
          </w:rPr>
          <w:fldChar w:fldCharType="separate"/>
        </w:r>
        <w:r w:rsidR="00D31240">
          <w:rPr>
            <w:webHidden/>
          </w:rPr>
          <w:t>504</w:t>
        </w:r>
        <w:r>
          <w:rPr>
            <w:webHidden/>
          </w:rPr>
          <w:fldChar w:fldCharType="end"/>
        </w:r>
      </w:hyperlink>
    </w:p>
    <w:p w14:paraId="25EA7E9C" w14:textId="3D053E9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47" w:history="1">
        <w:r w:rsidRPr="0065125A">
          <w:rPr>
            <w:rStyle w:val="Hipervnculo"/>
          </w:rPr>
          <w:t>Tabla 130 Costos de operación con inflación.</w:t>
        </w:r>
        <w:r>
          <w:rPr>
            <w:webHidden/>
          </w:rPr>
          <w:tab/>
        </w:r>
        <w:r>
          <w:rPr>
            <w:webHidden/>
          </w:rPr>
          <w:fldChar w:fldCharType="begin"/>
        </w:r>
        <w:r>
          <w:rPr>
            <w:webHidden/>
          </w:rPr>
          <w:instrText xml:space="preserve"> PAGEREF _Toc178516547 \h </w:instrText>
        </w:r>
        <w:r>
          <w:rPr>
            <w:webHidden/>
          </w:rPr>
        </w:r>
        <w:r>
          <w:rPr>
            <w:webHidden/>
          </w:rPr>
          <w:fldChar w:fldCharType="separate"/>
        </w:r>
        <w:r w:rsidR="00D31240">
          <w:rPr>
            <w:webHidden/>
          </w:rPr>
          <w:t>504</w:t>
        </w:r>
        <w:r>
          <w:rPr>
            <w:webHidden/>
          </w:rPr>
          <w:fldChar w:fldCharType="end"/>
        </w:r>
      </w:hyperlink>
    </w:p>
    <w:p w14:paraId="3007FF63" w14:textId="3E566B8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48" w:history="1">
        <w:r w:rsidRPr="0065125A">
          <w:rPr>
            <w:rStyle w:val="Hipervnculo"/>
          </w:rPr>
          <w:t>Tabla 131 Resumen de costos</w:t>
        </w:r>
        <w:r>
          <w:rPr>
            <w:webHidden/>
          </w:rPr>
          <w:tab/>
        </w:r>
        <w:r>
          <w:rPr>
            <w:webHidden/>
          </w:rPr>
          <w:fldChar w:fldCharType="begin"/>
        </w:r>
        <w:r>
          <w:rPr>
            <w:webHidden/>
          </w:rPr>
          <w:instrText xml:space="preserve"> PAGEREF _Toc178516548 \h </w:instrText>
        </w:r>
        <w:r>
          <w:rPr>
            <w:webHidden/>
          </w:rPr>
        </w:r>
        <w:r>
          <w:rPr>
            <w:webHidden/>
          </w:rPr>
          <w:fldChar w:fldCharType="separate"/>
        </w:r>
        <w:r w:rsidR="00D31240">
          <w:rPr>
            <w:webHidden/>
          </w:rPr>
          <w:t>504</w:t>
        </w:r>
        <w:r>
          <w:rPr>
            <w:webHidden/>
          </w:rPr>
          <w:fldChar w:fldCharType="end"/>
        </w:r>
      </w:hyperlink>
    </w:p>
    <w:p w14:paraId="3DDD5534" w14:textId="0AB2460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49" w:history="1">
        <w:r w:rsidRPr="0065125A">
          <w:rPr>
            <w:rStyle w:val="Hipervnculo"/>
          </w:rPr>
          <w:t>Tabla 132 Análisis de Infracciones</w:t>
        </w:r>
        <w:r>
          <w:rPr>
            <w:webHidden/>
          </w:rPr>
          <w:tab/>
        </w:r>
        <w:r>
          <w:rPr>
            <w:webHidden/>
          </w:rPr>
          <w:fldChar w:fldCharType="begin"/>
        </w:r>
        <w:r>
          <w:rPr>
            <w:webHidden/>
          </w:rPr>
          <w:instrText xml:space="preserve"> PAGEREF _Toc178516549 \h </w:instrText>
        </w:r>
        <w:r>
          <w:rPr>
            <w:webHidden/>
          </w:rPr>
        </w:r>
        <w:r>
          <w:rPr>
            <w:webHidden/>
          </w:rPr>
          <w:fldChar w:fldCharType="separate"/>
        </w:r>
        <w:r w:rsidR="00D31240">
          <w:rPr>
            <w:webHidden/>
          </w:rPr>
          <w:t>506</w:t>
        </w:r>
        <w:r>
          <w:rPr>
            <w:webHidden/>
          </w:rPr>
          <w:fldChar w:fldCharType="end"/>
        </w:r>
      </w:hyperlink>
    </w:p>
    <w:p w14:paraId="6F1A765E" w14:textId="39B44AA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50" w:history="1">
        <w:r w:rsidRPr="0065125A">
          <w:rPr>
            <w:rStyle w:val="Hipervnculo"/>
          </w:rPr>
          <w:t>Tabla 133 Beneficios del proyecto.</w:t>
        </w:r>
        <w:r>
          <w:rPr>
            <w:webHidden/>
          </w:rPr>
          <w:tab/>
        </w:r>
        <w:r>
          <w:rPr>
            <w:webHidden/>
          </w:rPr>
          <w:fldChar w:fldCharType="begin"/>
        </w:r>
        <w:r>
          <w:rPr>
            <w:webHidden/>
          </w:rPr>
          <w:instrText xml:space="preserve"> PAGEREF _Toc178516550 \h </w:instrText>
        </w:r>
        <w:r>
          <w:rPr>
            <w:webHidden/>
          </w:rPr>
        </w:r>
        <w:r>
          <w:rPr>
            <w:webHidden/>
          </w:rPr>
          <w:fldChar w:fldCharType="separate"/>
        </w:r>
        <w:r w:rsidR="00D31240">
          <w:rPr>
            <w:webHidden/>
          </w:rPr>
          <w:t>507</w:t>
        </w:r>
        <w:r>
          <w:rPr>
            <w:webHidden/>
          </w:rPr>
          <w:fldChar w:fldCharType="end"/>
        </w:r>
      </w:hyperlink>
    </w:p>
    <w:p w14:paraId="653BE31E" w14:textId="30C6C6C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51" w:history="1">
        <w:r w:rsidRPr="0065125A">
          <w:rPr>
            <w:rStyle w:val="Hipervnculo"/>
          </w:rPr>
          <w:t>Tabla 134 Flujos para beneficio/costos.</w:t>
        </w:r>
        <w:r>
          <w:rPr>
            <w:webHidden/>
          </w:rPr>
          <w:tab/>
        </w:r>
        <w:r>
          <w:rPr>
            <w:webHidden/>
          </w:rPr>
          <w:fldChar w:fldCharType="begin"/>
        </w:r>
        <w:r>
          <w:rPr>
            <w:webHidden/>
          </w:rPr>
          <w:instrText xml:space="preserve"> PAGEREF _Toc178516551 \h </w:instrText>
        </w:r>
        <w:r>
          <w:rPr>
            <w:webHidden/>
          </w:rPr>
        </w:r>
        <w:r>
          <w:rPr>
            <w:webHidden/>
          </w:rPr>
          <w:fldChar w:fldCharType="separate"/>
        </w:r>
        <w:r w:rsidR="00D31240">
          <w:rPr>
            <w:webHidden/>
          </w:rPr>
          <w:t>509</w:t>
        </w:r>
        <w:r>
          <w:rPr>
            <w:webHidden/>
          </w:rPr>
          <w:fldChar w:fldCharType="end"/>
        </w:r>
      </w:hyperlink>
    </w:p>
    <w:p w14:paraId="4584D030" w14:textId="2129D3F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52" w:history="1">
        <w:r w:rsidRPr="0065125A">
          <w:rPr>
            <w:rStyle w:val="Hipervnculo"/>
          </w:rPr>
          <w:t>Tabla 135 Evaluación socioeconómica.</w:t>
        </w:r>
        <w:r>
          <w:rPr>
            <w:webHidden/>
          </w:rPr>
          <w:tab/>
        </w:r>
        <w:r>
          <w:rPr>
            <w:webHidden/>
          </w:rPr>
          <w:fldChar w:fldCharType="begin"/>
        </w:r>
        <w:r>
          <w:rPr>
            <w:webHidden/>
          </w:rPr>
          <w:instrText xml:space="preserve"> PAGEREF _Toc178516552 \h </w:instrText>
        </w:r>
        <w:r>
          <w:rPr>
            <w:webHidden/>
          </w:rPr>
        </w:r>
        <w:r>
          <w:rPr>
            <w:webHidden/>
          </w:rPr>
          <w:fldChar w:fldCharType="separate"/>
        </w:r>
        <w:r w:rsidR="00D31240">
          <w:rPr>
            <w:webHidden/>
          </w:rPr>
          <w:t>510</w:t>
        </w:r>
        <w:r>
          <w:rPr>
            <w:webHidden/>
          </w:rPr>
          <w:fldChar w:fldCharType="end"/>
        </w:r>
      </w:hyperlink>
    </w:p>
    <w:p w14:paraId="1333968F" w14:textId="460E639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53" w:history="1">
        <w:r w:rsidRPr="0065125A">
          <w:rPr>
            <w:rStyle w:val="Hipervnculo"/>
          </w:rPr>
          <w:t>Tabla 136 Cumplimiento de normativa sobre SSO y perspectiva de género</w:t>
        </w:r>
        <w:r>
          <w:rPr>
            <w:webHidden/>
          </w:rPr>
          <w:tab/>
        </w:r>
        <w:r>
          <w:rPr>
            <w:webHidden/>
          </w:rPr>
          <w:fldChar w:fldCharType="begin"/>
        </w:r>
        <w:r>
          <w:rPr>
            <w:webHidden/>
          </w:rPr>
          <w:instrText xml:space="preserve"> PAGEREF _Toc178516553 \h </w:instrText>
        </w:r>
        <w:r>
          <w:rPr>
            <w:webHidden/>
          </w:rPr>
        </w:r>
        <w:r>
          <w:rPr>
            <w:webHidden/>
          </w:rPr>
          <w:fldChar w:fldCharType="separate"/>
        </w:r>
        <w:r w:rsidR="00D31240">
          <w:rPr>
            <w:webHidden/>
          </w:rPr>
          <w:t>512</w:t>
        </w:r>
        <w:r>
          <w:rPr>
            <w:webHidden/>
          </w:rPr>
          <w:fldChar w:fldCharType="end"/>
        </w:r>
      </w:hyperlink>
    </w:p>
    <w:p w14:paraId="3D23AC9D" w14:textId="21E6900F"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54" w:history="1">
        <w:r w:rsidRPr="0065125A">
          <w:rPr>
            <w:rStyle w:val="Hipervnculo"/>
          </w:rPr>
          <w:t>Tabla 137 Criterios de revisión de evaluación de impacto ambiental</w:t>
        </w:r>
        <w:r>
          <w:rPr>
            <w:webHidden/>
          </w:rPr>
          <w:tab/>
        </w:r>
        <w:r>
          <w:rPr>
            <w:webHidden/>
          </w:rPr>
          <w:fldChar w:fldCharType="begin"/>
        </w:r>
        <w:r>
          <w:rPr>
            <w:webHidden/>
          </w:rPr>
          <w:instrText xml:space="preserve"> PAGEREF _Toc178516554 \h </w:instrText>
        </w:r>
        <w:r>
          <w:rPr>
            <w:webHidden/>
          </w:rPr>
        </w:r>
        <w:r>
          <w:rPr>
            <w:webHidden/>
          </w:rPr>
          <w:fldChar w:fldCharType="separate"/>
        </w:r>
        <w:r w:rsidR="00D31240">
          <w:rPr>
            <w:webHidden/>
          </w:rPr>
          <w:t>515</w:t>
        </w:r>
        <w:r>
          <w:rPr>
            <w:webHidden/>
          </w:rPr>
          <w:fldChar w:fldCharType="end"/>
        </w:r>
      </w:hyperlink>
    </w:p>
    <w:p w14:paraId="1CA1D383" w14:textId="710BEB4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55" w:history="1">
        <w:r w:rsidRPr="0065125A">
          <w:rPr>
            <w:rStyle w:val="Hipervnculo"/>
          </w:rPr>
          <w:t>Tabla 138 Ponderaciones de criterios.</w:t>
        </w:r>
        <w:r>
          <w:rPr>
            <w:webHidden/>
          </w:rPr>
          <w:tab/>
        </w:r>
        <w:r>
          <w:rPr>
            <w:webHidden/>
          </w:rPr>
          <w:fldChar w:fldCharType="begin"/>
        </w:r>
        <w:r>
          <w:rPr>
            <w:webHidden/>
          </w:rPr>
          <w:instrText xml:space="preserve"> PAGEREF _Toc178516555 \h </w:instrText>
        </w:r>
        <w:r>
          <w:rPr>
            <w:webHidden/>
          </w:rPr>
        </w:r>
        <w:r>
          <w:rPr>
            <w:webHidden/>
          </w:rPr>
          <w:fldChar w:fldCharType="separate"/>
        </w:r>
        <w:r w:rsidR="00D31240">
          <w:rPr>
            <w:webHidden/>
          </w:rPr>
          <w:t>517</w:t>
        </w:r>
        <w:r>
          <w:rPr>
            <w:webHidden/>
          </w:rPr>
          <w:fldChar w:fldCharType="end"/>
        </w:r>
      </w:hyperlink>
    </w:p>
    <w:p w14:paraId="073BFF37" w14:textId="73D40B7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56" w:history="1">
        <w:r w:rsidRPr="0065125A">
          <w:rPr>
            <w:rStyle w:val="Hipervnculo"/>
          </w:rPr>
          <w:t>Tabla 139 Evaluación de Impactos</w:t>
        </w:r>
        <w:r>
          <w:rPr>
            <w:webHidden/>
          </w:rPr>
          <w:tab/>
        </w:r>
        <w:r>
          <w:rPr>
            <w:webHidden/>
          </w:rPr>
          <w:fldChar w:fldCharType="begin"/>
        </w:r>
        <w:r>
          <w:rPr>
            <w:webHidden/>
          </w:rPr>
          <w:instrText xml:space="preserve"> PAGEREF _Toc178516556 \h </w:instrText>
        </w:r>
        <w:r>
          <w:rPr>
            <w:webHidden/>
          </w:rPr>
        </w:r>
        <w:r>
          <w:rPr>
            <w:webHidden/>
          </w:rPr>
          <w:fldChar w:fldCharType="separate"/>
        </w:r>
        <w:r w:rsidR="00D31240">
          <w:rPr>
            <w:webHidden/>
          </w:rPr>
          <w:t>517</w:t>
        </w:r>
        <w:r>
          <w:rPr>
            <w:webHidden/>
          </w:rPr>
          <w:fldChar w:fldCharType="end"/>
        </w:r>
      </w:hyperlink>
    </w:p>
    <w:p w14:paraId="23BAA46B" w14:textId="5221F3D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57" w:history="1">
        <w:r w:rsidRPr="0065125A">
          <w:rPr>
            <w:rStyle w:val="Hipervnculo"/>
          </w:rPr>
          <w:t>Tabla 140 Matriz de evaluación ambiental</w:t>
        </w:r>
        <w:r>
          <w:rPr>
            <w:webHidden/>
          </w:rPr>
          <w:tab/>
        </w:r>
        <w:r>
          <w:rPr>
            <w:webHidden/>
          </w:rPr>
          <w:fldChar w:fldCharType="begin"/>
        </w:r>
        <w:r>
          <w:rPr>
            <w:webHidden/>
          </w:rPr>
          <w:instrText xml:space="preserve"> PAGEREF _Toc178516557 \h </w:instrText>
        </w:r>
        <w:r>
          <w:rPr>
            <w:webHidden/>
          </w:rPr>
        </w:r>
        <w:r>
          <w:rPr>
            <w:webHidden/>
          </w:rPr>
          <w:fldChar w:fldCharType="separate"/>
        </w:r>
        <w:r w:rsidR="00D31240">
          <w:rPr>
            <w:webHidden/>
          </w:rPr>
          <w:t>519</w:t>
        </w:r>
        <w:r>
          <w:rPr>
            <w:webHidden/>
          </w:rPr>
          <w:fldChar w:fldCharType="end"/>
        </w:r>
      </w:hyperlink>
    </w:p>
    <w:p w14:paraId="4A4262A1" w14:textId="2D99DBA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58" w:history="1">
        <w:r w:rsidRPr="0065125A">
          <w:rPr>
            <w:rStyle w:val="Hipervnculo"/>
          </w:rPr>
          <w:t>Tabla 141 Descriptor de puesto de jefe de la unidad del SGSSO.</w:t>
        </w:r>
        <w:r>
          <w:rPr>
            <w:webHidden/>
          </w:rPr>
          <w:tab/>
        </w:r>
        <w:r>
          <w:rPr>
            <w:webHidden/>
          </w:rPr>
          <w:fldChar w:fldCharType="begin"/>
        </w:r>
        <w:r>
          <w:rPr>
            <w:webHidden/>
          </w:rPr>
          <w:instrText xml:space="preserve"> PAGEREF _Toc178516558 \h </w:instrText>
        </w:r>
        <w:r>
          <w:rPr>
            <w:webHidden/>
          </w:rPr>
        </w:r>
        <w:r>
          <w:rPr>
            <w:webHidden/>
          </w:rPr>
          <w:fldChar w:fldCharType="separate"/>
        </w:r>
        <w:r w:rsidR="00D31240">
          <w:rPr>
            <w:webHidden/>
          </w:rPr>
          <w:t>530</w:t>
        </w:r>
        <w:r>
          <w:rPr>
            <w:webHidden/>
          </w:rPr>
          <w:fldChar w:fldCharType="end"/>
        </w:r>
      </w:hyperlink>
    </w:p>
    <w:p w14:paraId="6FCE9872" w14:textId="3815B2C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59" w:history="1">
        <w:r w:rsidRPr="0065125A">
          <w:rPr>
            <w:rStyle w:val="Hipervnculo"/>
          </w:rPr>
          <w:t>Tabla 142 Descripción de funciones CSSO</w:t>
        </w:r>
        <w:r>
          <w:rPr>
            <w:webHidden/>
          </w:rPr>
          <w:tab/>
        </w:r>
        <w:r>
          <w:rPr>
            <w:webHidden/>
          </w:rPr>
          <w:fldChar w:fldCharType="begin"/>
        </w:r>
        <w:r>
          <w:rPr>
            <w:webHidden/>
          </w:rPr>
          <w:instrText xml:space="preserve"> PAGEREF _Toc178516559 \h </w:instrText>
        </w:r>
        <w:r>
          <w:rPr>
            <w:webHidden/>
          </w:rPr>
        </w:r>
        <w:r>
          <w:rPr>
            <w:webHidden/>
          </w:rPr>
          <w:fldChar w:fldCharType="separate"/>
        </w:r>
        <w:r w:rsidR="00D31240">
          <w:rPr>
            <w:webHidden/>
          </w:rPr>
          <w:t>531</w:t>
        </w:r>
        <w:r>
          <w:rPr>
            <w:webHidden/>
          </w:rPr>
          <w:fldChar w:fldCharType="end"/>
        </w:r>
      </w:hyperlink>
    </w:p>
    <w:p w14:paraId="63BB4513" w14:textId="180C142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60" w:history="1">
        <w:r w:rsidRPr="0065125A">
          <w:rPr>
            <w:rStyle w:val="Hipervnculo"/>
          </w:rPr>
          <w:t>Tabla 143 Descriptor de puestos delegados de SSO</w:t>
        </w:r>
        <w:r>
          <w:rPr>
            <w:webHidden/>
          </w:rPr>
          <w:tab/>
        </w:r>
        <w:r>
          <w:rPr>
            <w:webHidden/>
          </w:rPr>
          <w:fldChar w:fldCharType="begin"/>
        </w:r>
        <w:r>
          <w:rPr>
            <w:webHidden/>
          </w:rPr>
          <w:instrText xml:space="preserve"> PAGEREF _Toc178516560 \h </w:instrText>
        </w:r>
        <w:r>
          <w:rPr>
            <w:webHidden/>
          </w:rPr>
        </w:r>
        <w:r>
          <w:rPr>
            <w:webHidden/>
          </w:rPr>
          <w:fldChar w:fldCharType="separate"/>
        </w:r>
        <w:r w:rsidR="00D31240">
          <w:rPr>
            <w:webHidden/>
          </w:rPr>
          <w:t>532</w:t>
        </w:r>
        <w:r>
          <w:rPr>
            <w:webHidden/>
          </w:rPr>
          <w:fldChar w:fldCharType="end"/>
        </w:r>
      </w:hyperlink>
    </w:p>
    <w:p w14:paraId="2255C6E4" w14:textId="7404288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61" w:history="1">
        <w:r w:rsidRPr="0065125A">
          <w:rPr>
            <w:rStyle w:val="Hipervnculo"/>
          </w:rPr>
          <w:t>Tabla 144 Coordinador de Operaciones de SSO-Descriptor de funciones</w:t>
        </w:r>
        <w:r>
          <w:rPr>
            <w:webHidden/>
          </w:rPr>
          <w:tab/>
        </w:r>
        <w:r>
          <w:rPr>
            <w:webHidden/>
          </w:rPr>
          <w:fldChar w:fldCharType="begin"/>
        </w:r>
        <w:r>
          <w:rPr>
            <w:webHidden/>
          </w:rPr>
          <w:instrText xml:space="preserve"> PAGEREF _Toc178516561 \h </w:instrText>
        </w:r>
        <w:r>
          <w:rPr>
            <w:webHidden/>
          </w:rPr>
        </w:r>
        <w:r>
          <w:rPr>
            <w:webHidden/>
          </w:rPr>
          <w:fldChar w:fldCharType="separate"/>
        </w:r>
        <w:r w:rsidR="00D31240">
          <w:rPr>
            <w:webHidden/>
          </w:rPr>
          <w:t>532</w:t>
        </w:r>
        <w:r>
          <w:rPr>
            <w:webHidden/>
          </w:rPr>
          <w:fldChar w:fldCharType="end"/>
        </w:r>
      </w:hyperlink>
    </w:p>
    <w:p w14:paraId="4FBBDC43" w14:textId="70B43B1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62" w:history="1">
        <w:r w:rsidRPr="0065125A">
          <w:rPr>
            <w:rStyle w:val="Hipervnculo"/>
          </w:rPr>
          <w:t>Tabla 145 Coordinador de Mejora y Control-Descriptor de funciones</w:t>
        </w:r>
        <w:r>
          <w:rPr>
            <w:webHidden/>
          </w:rPr>
          <w:tab/>
        </w:r>
        <w:r>
          <w:rPr>
            <w:webHidden/>
          </w:rPr>
          <w:fldChar w:fldCharType="begin"/>
        </w:r>
        <w:r>
          <w:rPr>
            <w:webHidden/>
          </w:rPr>
          <w:instrText xml:space="preserve"> PAGEREF _Toc178516562 \h </w:instrText>
        </w:r>
        <w:r>
          <w:rPr>
            <w:webHidden/>
          </w:rPr>
        </w:r>
        <w:r>
          <w:rPr>
            <w:webHidden/>
          </w:rPr>
          <w:fldChar w:fldCharType="separate"/>
        </w:r>
        <w:r w:rsidR="00D31240">
          <w:rPr>
            <w:webHidden/>
          </w:rPr>
          <w:t>533</w:t>
        </w:r>
        <w:r>
          <w:rPr>
            <w:webHidden/>
          </w:rPr>
          <w:fldChar w:fldCharType="end"/>
        </w:r>
      </w:hyperlink>
    </w:p>
    <w:p w14:paraId="74FDE275" w14:textId="79E9CE4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63" w:history="1">
        <w:r w:rsidRPr="0065125A">
          <w:rPr>
            <w:rStyle w:val="Hipervnculo"/>
          </w:rPr>
          <w:t>Tabla 146 Consultores de SSO-Descripción de funciones.</w:t>
        </w:r>
        <w:r>
          <w:rPr>
            <w:webHidden/>
          </w:rPr>
          <w:tab/>
        </w:r>
        <w:r>
          <w:rPr>
            <w:webHidden/>
          </w:rPr>
          <w:fldChar w:fldCharType="begin"/>
        </w:r>
        <w:r>
          <w:rPr>
            <w:webHidden/>
          </w:rPr>
          <w:instrText xml:space="preserve"> PAGEREF _Toc178516563 \h </w:instrText>
        </w:r>
        <w:r>
          <w:rPr>
            <w:webHidden/>
          </w:rPr>
        </w:r>
        <w:r>
          <w:rPr>
            <w:webHidden/>
          </w:rPr>
          <w:fldChar w:fldCharType="separate"/>
        </w:r>
        <w:r w:rsidR="00D31240">
          <w:rPr>
            <w:webHidden/>
          </w:rPr>
          <w:t>534</w:t>
        </w:r>
        <w:r>
          <w:rPr>
            <w:webHidden/>
          </w:rPr>
          <w:fldChar w:fldCharType="end"/>
        </w:r>
      </w:hyperlink>
    </w:p>
    <w:p w14:paraId="4AE5A6D4" w14:textId="6C3C5A6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64" w:history="1">
        <w:r w:rsidRPr="0065125A">
          <w:rPr>
            <w:rStyle w:val="Hipervnculo"/>
          </w:rPr>
          <w:t>Tabla 147 Precedencias de cada actividad del proyecto.</w:t>
        </w:r>
        <w:r>
          <w:rPr>
            <w:webHidden/>
          </w:rPr>
          <w:tab/>
        </w:r>
        <w:r>
          <w:rPr>
            <w:webHidden/>
          </w:rPr>
          <w:fldChar w:fldCharType="begin"/>
        </w:r>
        <w:r>
          <w:rPr>
            <w:webHidden/>
          </w:rPr>
          <w:instrText xml:space="preserve"> PAGEREF _Toc178516564 \h </w:instrText>
        </w:r>
        <w:r>
          <w:rPr>
            <w:webHidden/>
          </w:rPr>
        </w:r>
        <w:r>
          <w:rPr>
            <w:webHidden/>
          </w:rPr>
          <w:fldChar w:fldCharType="separate"/>
        </w:r>
        <w:r w:rsidR="00D31240">
          <w:rPr>
            <w:webHidden/>
          </w:rPr>
          <w:t>535</w:t>
        </w:r>
        <w:r>
          <w:rPr>
            <w:webHidden/>
          </w:rPr>
          <w:fldChar w:fldCharType="end"/>
        </w:r>
      </w:hyperlink>
    </w:p>
    <w:p w14:paraId="673DE476" w14:textId="58B9F14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65" w:history="1">
        <w:r w:rsidRPr="0065125A">
          <w:rPr>
            <w:rStyle w:val="Hipervnculo"/>
          </w:rPr>
          <w:t>Tabla 148 Duración de entregables de trabajo.</w:t>
        </w:r>
        <w:r>
          <w:rPr>
            <w:webHidden/>
          </w:rPr>
          <w:tab/>
        </w:r>
        <w:r>
          <w:rPr>
            <w:webHidden/>
          </w:rPr>
          <w:fldChar w:fldCharType="begin"/>
        </w:r>
        <w:r>
          <w:rPr>
            <w:webHidden/>
          </w:rPr>
          <w:instrText xml:space="preserve"> PAGEREF _Toc178516565 \h </w:instrText>
        </w:r>
        <w:r>
          <w:rPr>
            <w:webHidden/>
          </w:rPr>
        </w:r>
        <w:r>
          <w:rPr>
            <w:webHidden/>
          </w:rPr>
          <w:fldChar w:fldCharType="separate"/>
        </w:r>
        <w:r w:rsidR="00D31240">
          <w:rPr>
            <w:webHidden/>
          </w:rPr>
          <w:t>537</w:t>
        </w:r>
        <w:r>
          <w:rPr>
            <w:webHidden/>
          </w:rPr>
          <w:fldChar w:fldCharType="end"/>
        </w:r>
      </w:hyperlink>
    </w:p>
    <w:p w14:paraId="4C726DB7" w14:textId="2467D64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66" w:history="1">
        <w:r w:rsidRPr="0065125A">
          <w:rPr>
            <w:rStyle w:val="Hipervnculo"/>
          </w:rPr>
          <w:t>Tabla 149 Tiempos de las actividades de proyecto de FMP.</w:t>
        </w:r>
        <w:r>
          <w:rPr>
            <w:webHidden/>
          </w:rPr>
          <w:tab/>
        </w:r>
        <w:r>
          <w:rPr>
            <w:webHidden/>
          </w:rPr>
          <w:fldChar w:fldCharType="begin"/>
        </w:r>
        <w:r>
          <w:rPr>
            <w:webHidden/>
          </w:rPr>
          <w:instrText xml:space="preserve"> PAGEREF _Toc178516566 \h </w:instrText>
        </w:r>
        <w:r>
          <w:rPr>
            <w:webHidden/>
          </w:rPr>
        </w:r>
        <w:r>
          <w:rPr>
            <w:webHidden/>
          </w:rPr>
          <w:fldChar w:fldCharType="separate"/>
        </w:r>
        <w:r w:rsidR="00D31240">
          <w:rPr>
            <w:webHidden/>
          </w:rPr>
          <w:t>540</w:t>
        </w:r>
        <w:r>
          <w:rPr>
            <w:webHidden/>
          </w:rPr>
          <w:fldChar w:fldCharType="end"/>
        </w:r>
      </w:hyperlink>
    </w:p>
    <w:p w14:paraId="5CE7E011" w14:textId="67CF0E9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67" w:history="1">
        <w:r w:rsidRPr="0065125A">
          <w:rPr>
            <w:rStyle w:val="Hipervnculo"/>
          </w:rPr>
          <w:t>Tabla 150 Actividades y ruta crítica.</w:t>
        </w:r>
        <w:r>
          <w:rPr>
            <w:webHidden/>
          </w:rPr>
          <w:tab/>
        </w:r>
        <w:r>
          <w:rPr>
            <w:webHidden/>
          </w:rPr>
          <w:fldChar w:fldCharType="begin"/>
        </w:r>
        <w:r>
          <w:rPr>
            <w:webHidden/>
          </w:rPr>
          <w:instrText xml:space="preserve"> PAGEREF _Toc178516567 \h </w:instrText>
        </w:r>
        <w:r>
          <w:rPr>
            <w:webHidden/>
          </w:rPr>
        </w:r>
        <w:r>
          <w:rPr>
            <w:webHidden/>
          </w:rPr>
          <w:fldChar w:fldCharType="separate"/>
        </w:r>
        <w:r w:rsidR="00D31240">
          <w:rPr>
            <w:webHidden/>
          </w:rPr>
          <w:t>542</w:t>
        </w:r>
        <w:r>
          <w:rPr>
            <w:webHidden/>
          </w:rPr>
          <w:fldChar w:fldCharType="end"/>
        </w:r>
      </w:hyperlink>
    </w:p>
    <w:p w14:paraId="468BDD2B" w14:textId="0876F7B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68" w:history="1">
        <w:r w:rsidRPr="0065125A">
          <w:rPr>
            <w:rStyle w:val="Hipervnculo"/>
          </w:rPr>
          <w:t>Tabla 151 Indicadores para seguimiento del Sistema de SSO.</w:t>
        </w:r>
        <w:r>
          <w:rPr>
            <w:webHidden/>
          </w:rPr>
          <w:tab/>
        </w:r>
        <w:r>
          <w:rPr>
            <w:webHidden/>
          </w:rPr>
          <w:fldChar w:fldCharType="begin"/>
        </w:r>
        <w:r>
          <w:rPr>
            <w:webHidden/>
          </w:rPr>
          <w:instrText xml:space="preserve"> PAGEREF _Toc178516568 \h </w:instrText>
        </w:r>
        <w:r>
          <w:rPr>
            <w:webHidden/>
          </w:rPr>
        </w:r>
        <w:r>
          <w:rPr>
            <w:webHidden/>
          </w:rPr>
          <w:fldChar w:fldCharType="separate"/>
        </w:r>
        <w:r w:rsidR="00D31240">
          <w:rPr>
            <w:webHidden/>
          </w:rPr>
          <w:t>553</w:t>
        </w:r>
        <w:r>
          <w:rPr>
            <w:webHidden/>
          </w:rPr>
          <w:fldChar w:fldCharType="end"/>
        </w:r>
      </w:hyperlink>
    </w:p>
    <w:p w14:paraId="42FD96F1" w14:textId="77777777" w:rsidR="00085F68" w:rsidRDefault="004146A0" w:rsidP="009F613F">
      <w:pPr>
        <w:jc w:val="center"/>
      </w:pPr>
      <w:r w:rsidRPr="00504CB3">
        <w:rPr>
          <w:b/>
          <w:bCs/>
          <w:sz w:val="32"/>
          <w:szCs w:val="28"/>
        </w:rPr>
        <w:fldChar w:fldCharType="end"/>
      </w:r>
      <w:r w:rsidR="009F613F" w:rsidRPr="00504CB3">
        <w:rPr>
          <w:b/>
          <w:bCs/>
          <w:sz w:val="32"/>
          <w:szCs w:val="28"/>
        </w:rPr>
        <w:t xml:space="preserve"> Lista de Ilustraciones</w:t>
      </w:r>
      <w:r w:rsidR="009F613F" w:rsidRPr="00504CB3">
        <w:fldChar w:fldCharType="begin"/>
      </w:r>
      <w:r w:rsidR="009F613F" w:rsidRPr="00504CB3">
        <w:instrText xml:space="preserve"> TOC \h \z \c "Ilustración" </w:instrText>
      </w:r>
      <w:r w:rsidR="009F613F" w:rsidRPr="00504CB3">
        <w:fldChar w:fldCharType="separate"/>
      </w:r>
    </w:p>
    <w:p w14:paraId="437F6AB4" w14:textId="3DB7DE3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69" w:history="1">
        <w:r w:rsidRPr="009B44CF">
          <w:rPr>
            <w:rStyle w:val="Hipervnculo"/>
          </w:rPr>
          <w:t>Ilustración 1 Organigrama de Facultad Multidisciplinaria Paracentral de la Universidad de El Salvador.</w:t>
        </w:r>
        <w:r>
          <w:rPr>
            <w:webHidden/>
          </w:rPr>
          <w:tab/>
        </w:r>
        <w:r>
          <w:rPr>
            <w:webHidden/>
          </w:rPr>
          <w:fldChar w:fldCharType="begin"/>
        </w:r>
        <w:r>
          <w:rPr>
            <w:webHidden/>
          </w:rPr>
          <w:instrText xml:space="preserve"> PAGEREF _Toc178516569 \h </w:instrText>
        </w:r>
        <w:r>
          <w:rPr>
            <w:webHidden/>
          </w:rPr>
        </w:r>
        <w:r>
          <w:rPr>
            <w:webHidden/>
          </w:rPr>
          <w:fldChar w:fldCharType="separate"/>
        </w:r>
        <w:r w:rsidR="00D31240">
          <w:rPr>
            <w:webHidden/>
          </w:rPr>
          <w:t>41</w:t>
        </w:r>
        <w:r>
          <w:rPr>
            <w:webHidden/>
          </w:rPr>
          <w:fldChar w:fldCharType="end"/>
        </w:r>
      </w:hyperlink>
    </w:p>
    <w:p w14:paraId="0A2D6259" w14:textId="470FFFB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70" w:history="1">
        <w:r w:rsidRPr="009B44CF">
          <w:rPr>
            <w:rStyle w:val="Hipervnculo"/>
          </w:rPr>
          <w:t>Ilustración 2 Actividades realizadas por el comité de seguridad y salud ocupacional en la Facultad Multidisciplinaria Paracentral</w:t>
        </w:r>
        <w:r>
          <w:rPr>
            <w:webHidden/>
          </w:rPr>
          <w:tab/>
        </w:r>
        <w:r>
          <w:rPr>
            <w:webHidden/>
          </w:rPr>
          <w:fldChar w:fldCharType="begin"/>
        </w:r>
        <w:r>
          <w:rPr>
            <w:webHidden/>
          </w:rPr>
          <w:instrText xml:space="preserve"> PAGEREF _Toc178516570 \h </w:instrText>
        </w:r>
        <w:r>
          <w:rPr>
            <w:webHidden/>
          </w:rPr>
        </w:r>
        <w:r>
          <w:rPr>
            <w:webHidden/>
          </w:rPr>
          <w:fldChar w:fldCharType="separate"/>
        </w:r>
        <w:r w:rsidR="00D31240">
          <w:rPr>
            <w:webHidden/>
          </w:rPr>
          <w:t>46</w:t>
        </w:r>
        <w:r>
          <w:rPr>
            <w:webHidden/>
          </w:rPr>
          <w:fldChar w:fldCharType="end"/>
        </w:r>
      </w:hyperlink>
    </w:p>
    <w:p w14:paraId="0A22937A" w14:textId="6925D29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71" w:history="1">
        <w:r w:rsidRPr="009B44CF">
          <w:rPr>
            <w:rStyle w:val="Hipervnculo"/>
          </w:rPr>
          <w:t>Ilustración 3 Elementos de análisis para diagnóstico de la situación actual de la Gestión de SSO en la Facultad Multidisciplinaria Paracentral.</w:t>
        </w:r>
        <w:r>
          <w:rPr>
            <w:webHidden/>
          </w:rPr>
          <w:tab/>
        </w:r>
        <w:r>
          <w:rPr>
            <w:webHidden/>
          </w:rPr>
          <w:fldChar w:fldCharType="begin"/>
        </w:r>
        <w:r>
          <w:rPr>
            <w:webHidden/>
          </w:rPr>
          <w:instrText xml:space="preserve"> PAGEREF _Toc178516571 \h </w:instrText>
        </w:r>
        <w:r>
          <w:rPr>
            <w:webHidden/>
          </w:rPr>
        </w:r>
        <w:r>
          <w:rPr>
            <w:webHidden/>
          </w:rPr>
          <w:fldChar w:fldCharType="separate"/>
        </w:r>
        <w:r w:rsidR="00D31240">
          <w:rPr>
            <w:webHidden/>
          </w:rPr>
          <w:t>49</w:t>
        </w:r>
        <w:r>
          <w:rPr>
            <w:webHidden/>
          </w:rPr>
          <w:fldChar w:fldCharType="end"/>
        </w:r>
      </w:hyperlink>
    </w:p>
    <w:p w14:paraId="6B806A10" w14:textId="07E8137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72" w:history="1">
        <w:r w:rsidRPr="009B44CF">
          <w:rPr>
            <w:rStyle w:val="Hipervnculo"/>
          </w:rPr>
          <w:t>Ilustración 4 Diagrama de metodología a utilizar para el diagnóstico de la gestión de la seguridad y salud ocupacional en la Facultad Multidisciplinaria Paracentral</w:t>
        </w:r>
        <w:r>
          <w:rPr>
            <w:webHidden/>
          </w:rPr>
          <w:tab/>
        </w:r>
        <w:r>
          <w:rPr>
            <w:webHidden/>
          </w:rPr>
          <w:fldChar w:fldCharType="begin"/>
        </w:r>
        <w:r>
          <w:rPr>
            <w:webHidden/>
          </w:rPr>
          <w:instrText xml:space="preserve"> PAGEREF _Toc178516572 \h </w:instrText>
        </w:r>
        <w:r>
          <w:rPr>
            <w:webHidden/>
          </w:rPr>
        </w:r>
        <w:r>
          <w:rPr>
            <w:webHidden/>
          </w:rPr>
          <w:fldChar w:fldCharType="separate"/>
        </w:r>
        <w:r w:rsidR="00D31240">
          <w:rPr>
            <w:webHidden/>
          </w:rPr>
          <w:t>50</w:t>
        </w:r>
        <w:r>
          <w:rPr>
            <w:webHidden/>
          </w:rPr>
          <w:fldChar w:fldCharType="end"/>
        </w:r>
      </w:hyperlink>
    </w:p>
    <w:p w14:paraId="3871D13D" w14:textId="3220ED4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73" w:history="1">
        <w:r w:rsidRPr="009B44CF">
          <w:rPr>
            <w:rStyle w:val="Hipervnculo"/>
          </w:rPr>
          <w:t>Ilustración 5 Nivel de cumplimiento por capítulos de la Ley General de Prevención de Riesgos en los Lugares de Trabajo</w:t>
        </w:r>
        <w:r>
          <w:rPr>
            <w:webHidden/>
          </w:rPr>
          <w:tab/>
        </w:r>
        <w:r>
          <w:rPr>
            <w:webHidden/>
          </w:rPr>
          <w:fldChar w:fldCharType="begin"/>
        </w:r>
        <w:r>
          <w:rPr>
            <w:webHidden/>
          </w:rPr>
          <w:instrText xml:space="preserve"> PAGEREF _Toc178516573 \h </w:instrText>
        </w:r>
        <w:r>
          <w:rPr>
            <w:webHidden/>
          </w:rPr>
        </w:r>
        <w:r>
          <w:rPr>
            <w:webHidden/>
          </w:rPr>
          <w:fldChar w:fldCharType="separate"/>
        </w:r>
        <w:r w:rsidR="00D31240">
          <w:rPr>
            <w:webHidden/>
          </w:rPr>
          <w:t>55</w:t>
        </w:r>
        <w:r>
          <w:rPr>
            <w:webHidden/>
          </w:rPr>
          <w:fldChar w:fldCharType="end"/>
        </w:r>
      </w:hyperlink>
    </w:p>
    <w:p w14:paraId="0174DA85" w14:textId="03B191C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74" w:history="1">
        <w:r w:rsidRPr="009B44CF">
          <w:rPr>
            <w:rStyle w:val="Hipervnculo"/>
          </w:rPr>
          <w:t>Ilustración 6 Cumplimiento de la Ley General de Prevención de Riesgos en los Lugares de Trabajo</w:t>
        </w:r>
        <w:r>
          <w:rPr>
            <w:webHidden/>
          </w:rPr>
          <w:tab/>
        </w:r>
        <w:r>
          <w:rPr>
            <w:webHidden/>
          </w:rPr>
          <w:fldChar w:fldCharType="begin"/>
        </w:r>
        <w:r>
          <w:rPr>
            <w:webHidden/>
          </w:rPr>
          <w:instrText xml:space="preserve"> PAGEREF _Toc178516574 \h </w:instrText>
        </w:r>
        <w:r>
          <w:rPr>
            <w:webHidden/>
          </w:rPr>
        </w:r>
        <w:r>
          <w:rPr>
            <w:webHidden/>
          </w:rPr>
          <w:fldChar w:fldCharType="separate"/>
        </w:r>
        <w:r w:rsidR="00D31240">
          <w:rPr>
            <w:webHidden/>
          </w:rPr>
          <w:t>60</w:t>
        </w:r>
        <w:r>
          <w:rPr>
            <w:webHidden/>
          </w:rPr>
          <w:fldChar w:fldCharType="end"/>
        </w:r>
      </w:hyperlink>
    </w:p>
    <w:p w14:paraId="7AEFCD1F" w14:textId="2183558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75" w:history="1">
        <w:r w:rsidRPr="009B44CF">
          <w:rPr>
            <w:rStyle w:val="Hipervnculo"/>
          </w:rPr>
          <w:t>Ilustración 7 Nivel de cumplimiento por capítulos del Decreto N°86</w:t>
        </w:r>
        <w:r>
          <w:rPr>
            <w:webHidden/>
          </w:rPr>
          <w:tab/>
        </w:r>
        <w:r>
          <w:rPr>
            <w:webHidden/>
          </w:rPr>
          <w:fldChar w:fldCharType="begin"/>
        </w:r>
        <w:r>
          <w:rPr>
            <w:webHidden/>
          </w:rPr>
          <w:instrText xml:space="preserve"> PAGEREF _Toc178516575 \h </w:instrText>
        </w:r>
        <w:r>
          <w:rPr>
            <w:webHidden/>
          </w:rPr>
        </w:r>
        <w:r>
          <w:rPr>
            <w:webHidden/>
          </w:rPr>
          <w:fldChar w:fldCharType="separate"/>
        </w:r>
        <w:r w:rsidR="00D31240">
          <w:rPr>
            <w:webHidden/>
          </w:rPr>
          <w:t>63</w:t>
        </w:r>
        <w:r>
          <w:rPr>
            <w:webHidden/>
          </w:rPr>
          <w:fldChar w:fldCharType="end"/>
        </w:r>
      </w:hyperlink>
    </w:p>
    <w:p w14:paraId="5C9D0FED" w14:textId="2490445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76" w:history="1">
        <w:r w:rsidRPr="009B44CF">
          <w:rPr>
            <w:rStyle w:val="Hipervnculo"/>
          </w:rPr>
          <w:t>Ilustración 8 Cumplimiento Decreto N°86</w:t>
        </w:r>
        <w:r>
          <w:rPr>
            <w:webHidden/>
          </w:rPr>
          <w:tab/>
        </w:r>
        <w:r>
          <w:rPr>
            <w:webHidden/>
          </w:rPr>
          <w:fldChar w:fldCharType="begin"/>
        </w:r>
        <w:r>
          <w:rPr>
            <w:webHidden/>
          </w:rPr>
          <w:instrText xml:space="preserve"> PAGEREF _Toc178516576 \h </w:instrText>
        </w:r>
        <w:r>
          <w:rPr>
            <w:webHidden/>
          </w:rPr>
        </w:r>
        <w:r>
          <w:rPr>
            <w:webHidden/>
          </w:rPr>
          <w:fldChar w:fldCharType="separate"/>
        </w:r>
        <w:r w:rsidR="00D31240">
          <w:rPr>
            <w:webHidden/>
          </w:rPr>
          <w:t>69</w:t>
        </w:r>
        <w:r>
          <w:rPr>
            <w:webHidden/>
          </w:rPr>
          <w:fldChar w:fldCharType="end"/>
        </w:r>
      </w:hyperlink>
    </w:p>
    <w:p w14:paraId="1078F19C" w14:textId="64C14BA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77" w:history="1">
        <w:r w:rsidRPr="009B44CF">
          <w:rPr>
            <w:rStyle w:val="Hipervnculo"/>
          </w:rPr>
          <w:t>Ilustración 9 Nivel de cumplimiento por áreas -Decreto N°89</w:t>
        </w:r>
        <w:r>
          <w:rPr>
            <w:webHidden/>
          </w:rPr>
          <w:tab/>
        </w:r>
        <w:r>
          <w:rPr>
            <w:webHidden/>
          </w:rPr>
          <w:fldChar w:fldCharType="begin"/>
        </w:r>
        <w:r>
          <w:rPr>
            <w:webHidden/>
          </w:rPr>
          <w:instrText xml:space="preserve"> PAGEREF _Toc178516577 \h </w:instrText>
        </w:r>
        <w:r>
          <w:rPr>
            <w:webHidden/>
          </w:rPr>
        </w:r>
        <w:r>
          <w:rPr>
            <w:webHidden/>
          </w:rPr>
          <w:fldChar w:fldCharType="separate"/>
        </w:r>
        <w:r w:rsidR="00D31240">
          <w:rPr>
            <w:webHidden/>
          </w:rPr>
          <w:t>71</w:t>
        </w:r>
        <w:r>
          <w:rPr>
            <w:webHidden/>
          </w:rPr>
          <w:fldChar w:fldCharType="end"/>
        </w:r>
      </w:hyperlink>
    </w:p>
    <w:p w14:paraId="0AD9A07A" w14:textId="7807503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78" w:history="1">
        <w:r w:rsidRPr="009B44CF">
          <w:rPr>
            <w:rStyle w:val="Hipervnculo"/>
          </w:rPr>
          <w:t>Ilustración 10 Cumplimiento del Reglamento General De Prevención De Riesgos En Los Lugares De Trabajo-Decreto N° 89</w:t>
        </w:r>
        <w:r>
          <w:rPr>
            <w:webHidden/>
          </w:rPr>
          <w:tab/>
        </w:r>
        <w:r>
          <w:rPr>
            <w:webHidden/>
          </w:rPr>
          <w:fldChar w:fldCharType="begin"/>
        </w:r>
        <w:r>
          <w:rPr>
            <w:webHidden/>
          </w:rPr>
          <w:instrText xml:space="preserve"> PAGEREF _Toc178516578 \h </w:instrText>
        </w:r>
        <w:r>
          <w:rPr>
            <w:webHidden/>
          </w:rPr>
        </w:r>
        <w:r>
          <w:rPr>
            <w:webHidden/>
          </w:rPr>
          <w:fldChar w:fldCharType="separate"/>
        </w:r>
        <w:r w:rsidR="00D31240">
          <w:rPr>
            <w:webHidden/>
          </w:rPr>
          <w:t>72</w:t>
        </w:r>
        <w:r>
          <w:rPr>
            <w:webHidden/>
          </w:rPr>
          <w:fldChar w:fldCharType="end"/>
        </w:r>
      </w:hyperlink>
    </w:p>
    <w:p w14:paraId="59EE21A4" w14:textId="5857DE7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79" w:history="1">
        <w:r w:rsidRPr="009B44CF">
          <w:rPr>
            <w:rStyle w:val="Hipervnculo"/>
          </w:rPr>
          <w:t>Ilustración 11 Cumplimiento del Reglamento General De Prevención De Riesgos En Los Lugares De Trabajo-Decreto 89</w:t>
        </w:r>
        <w:r>
          <w:rPr>
            <w:webHidden/>
          </w:rPr>
          <w:tab/>
        </w:r>
        <w:r>
          <w:rPr>
            <w:webHidden/>
          </w:rPr>
          <w:fldChar w:fldCharType="begin"/>
        </w:r>
        <w:r>
          <w:rPr>
            <w:webHidden/>
          </w:rPr>
          <w:instrText xml:space="preserve"> PAGEREF _Toc178516579 \h </w:instrText>
        </w:r>
        <w:r>
          <w:rPr>
            <w:webHidden/>
          </w:rPr>
        </w:r>
        <w:r>
          <w:rPr>
            <w:webHidden/>
          </w:rPr>
          <w:fldChar w:fldCharType="separate"/>
        </w:r>
        <w:r w:rsidR="00D31240">
          <w:rPr>
            <w:webHidden/>
          </w:rPr>
          <w:t>78</w:t>
        </w:r>
        <w:r>
          <w:rPr>
            <w:webHidden/>
          </w:rPr>
          <w:fldChar w:fldCharType="end"/>
        </w:r>
      </w:hyperlink>
    </w:p>
    <w:p w14:paraId="1F8D68B2" w14:textId="4F3512F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80" w:history="1">
        <w:r w:rsidRPr="009B44CF">
          <w:rPr>
            <w:rStyle w:val="Hipervnculo"/>
          </w:rPr>
          <w:t>Ilustración 12 Resultados del nivel de cumplimiento por decreto 254, 86 y 89</w:t>
        </w:r>
        <w:r>
          <w:rPr>
            <w:webHidden/>
          </w:rPr>
          <w:tab/>
        </w:r>
        <w:r>
          <w:rPr>
            <w:webHidden/>
          </w:rPr>
          <w:fldChar w:fldCharType="begin"/>
        </w:r>
        <w:r>
          <w:rPr>
            <w:webHidden/>
          </w:rPr>
          <w:instrText xml:space="preserve"> PAGEREF _Toc178516580 \h </w:instrText>
        </w:r>
        <w:r>
          <w:rPr>
            <w:webHidden/>
          </w:rPr>
        </w:r>
        <w:r>
          <w:rPr>
            <w:webHidden/>
          </w:rPr>
          <w:fldChar w:fldCharType="separate"/>
        </w:r>
        <w:r w:rsidR="00D31240">
          <w:rPr>
            <w:webHidden/>
          </w:rPr>
          <w:t>78</w:t>
        </w:r>
        <w:r>
          <w:rPr>
            <w:webHidden/>
          </w:rPr>
          <w:fldChar w:fldCharType="end"/>
        </w:r>
      </w:hyperlink>
    </w:p>
    <w:p w14:paraId="0EF63F85" w14:textId="352A825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81" w:history="1">
        <w:r w:rsidRPr="009B44CF">
          <w:rPr>
            <w:rStyle w:val="Hipervnculo"/>
          </w:rPr>
          <w:t>Ilustración 13 Comparación de las secciones de la norma con sus tipos de cumplimiento según porcentaje.</w:t>
        </w:r>
        <w:r>
          <w:rPr>
            <w:webHidden/>
          </w:rPr>
          <w:tab/>
        </w:r>
        <w:r>
          <w:rPr>
            <w:webHidden/>
          </w:rPr>
          <w:fldChar w:fldCharType="begin"/>
        </w:r>
        <w:r>
          <w:rPr>
            <w:webHidden/>
          </w:rPr>
          <w:instrText xml:space="preserve"> PAGEREF _Toc178516581 \h </w:instrText>
        </w:r>
        <w:r>
          <w:rPr>
            <w:webHidden/>
          </w:rPr>
        </w:r>
        <w:r>
          <w:rPr>
            <w:webHidden/>
          </w:rPr>
          <w:fldChar w:fldCharType="separate"/>
        </w:r>
        <w:r w:rsidR="00D31240">
          <w:rPr>
            <w:webHidden/>
          </w:rPr>
          <w:t>108</w:t>
        </w:r>
        <w:r>
          <w:rPr>
            <w:webHidden/>
          </w:rPr>
          <w:fldChar w:fldCharType="end"/>
        </w:r>
      </w:hyperlink>
    </w:p>
    <w:p w14:paraId="17EF9667" w14:textId="78FC1E8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82" w:history="1">
        <w:r w:rsidRPr="009B44CF">
          <w:rPr>
            <w:rStyle w:val="Hipervnculo"/>
          </w:rPr>
          <w:t>Ilustración 14 Rango de porcentajes de cumplimiento de la norma para un sistema de gestión de seguridad y salud ocupacional y su interpretación.</w:t>
        </w:r>
        <w:r>
          <w:rPr>
            <w:webHidden/>
          </w:rPr>
          <w:tab/>
        </w:r>
        <w:r>
          <w:rPr>
            <w:webHidden/>
          </w:rPr>
          <w:fldChar w:fldCharType="begin"/>
        </w:r>
        <w:r>
          <w:rPr>
            <w:webHidden/>
          </w:rPr>
          <w:instrText xml:space="preserve"> PAGEREF _Toc178516582 \h </w:instrText>
        </w:r>
        <w:r>
          <w:rPr>
            <w:webHidden/>
          </w:rPr>
        </w:r>
        <w:r>
          <w:rPr>
            <w:webHidden/>
          </w:rPr>
          <w:fldChar w:fldCharType="separate"/>
        </w:r>
        <w:r w:rsidR="00D31240">
          <w:rPr>
            <w:webHidden/>
          </w:rPr>
          <w:t>109</w:t>
        </w:r>
        <w:r>
          <w:rPr>
            <w:webHidden/>
          </w:rPr>
          <w:fldChar w:fldCharType="end"/>
        </w:r>
      </w:hyperlink>
    </w:p>
    <w:p w14:paraId="5D69B306" w14:textId="58A2056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83" w:history="1">
        <w:r w:rsidRPr="009B44CF">
          <w:rPr>
            <w:rStyle w:val="Hipervnculo"/>
          </w:rPr>
          <w:t>Ilustración 15 Promedio por sección sobre Norma ISO 45001:2018.</w:t>
        </w:r>
        <w:r>
          <w:rPr>
            <w:webHidden/>
          </w:rPr>
          <w:tab/>
        </w:r>
        <w:r>
          <w:rPr>
            <w:webHidden/>
          </w:rPr>
          <w:fldChar w:fldCharType="begin"/>
        </w:r>
        <w:r>
          <w:rPr>
            <w:webHidden/>
          </w:rPr>
          <w:instrText xml:space="preserve"> PAGEREF _Toc178516583 \h </w:instrText>
        </w:r>
        <w:r>
          <w:rPr>
            <w:webHidden/>
          </w:rPr>
        </w:r>
        <w:r>
          <w:rPr>
            <w:webHidden/>
          </w:rPr>
          <w:fldChar w:fldCharType="separate"/>
        </w:r>
        <w:r w:rsidR="00D31240">
          <w:rPr>
            <w:webHidden/>
          </w:rPr>
          <w:t>110</w:t>
        </w:r>
        <w:r>
          <w:rPr>
            <w:webHidden/>
          </w:rPr>
          <w:fldChar w:fldCharType="end"/>
        </w:r>
      </w:hyperlink>
    </w:p>
    <w:p w14:paraId="3B05E391" w14:textId="6EA279B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84" w:history="1">
        <w:r w:rsidRPr="009B44CF">
          <w:rPr>
            <w:rStyle w:val="Hipervnculo"/>
          </w:rPr>
          <w:t>Ilustración 16 Riesgos de colecturía y recursos humanos</w:t>
        </w:r>
        <w:r>
          <w:rPr>
            <w:webHidden/>
          </w:rPr>
          <w:tab/>
        </w:r>
        <w:r>
          <w:rPr>
            <w:webHidden/>
          </w:rPr>
          <w:fldChar w:fldCharType="begin"/>
        </w:r>
        <w:r>
          <w:rPr>
            <w:webHidden/>
          </w:rPr>
          <w:instrText xml:space="preserve"> PAGEREF _Toc178516584 \h </w:instrText>
        </w:r>
        <w:r>
          <w:rPr>
            <w:webHidden/>
          </w:rPr>
        </w:r>
        <w:r>
          <w:rPr>
            <w:webHidden/>
          </w:rPr>
          <w:fldChar w:fldCharType="separate"/>
        </w:r>
        <w:r w:rsidR="00D31240">
          <w:rPr>
            <w:webHidden/>
          </w:rPr>
          <w:t>122</w:t>
        </w:r>
        <w:r>
          <w:rPr>
            <w:webHidden/>
          </w:rPr>
          <w:fldChar w:fldCharType="end"/>
        </w:r>
      </w:hyperlink>
    </w:p>
    <w:p w14:paraId="6BF80B36" w14:textId="2E4C3432"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85" w:history="1">
        <w:r w:rsidRPr="009B44CF">
          <w:rPr>
            <w:rStyle w:val="Hipervnculo"/>
          </w:rPr>
          <w:t>Ilustración 17 Riesgos de biblioteca</w:t>
        </w:r>
        <w:r>
          <w:rPr>
            <w:webHidden/>
          </w:rPr>
          <w:tab/>
        </w:r>
        <w:r>
          <w:rPr>
            <w:webHidden/>
          </w:rPr>
          <w:fldChar w:fldCharType="begin"/>
        </w:r>
        <w:r>
          <w:rPr>
            <w:webHidden/>
          </w:rPr>
          <w:instrText xml:space="preserve"> PAGEREF _Toc178516585 \h </w:instrText>
        </w:r>
        <w:r>
          <w:rPr>
            <w:webHidden/>
          </w:rPr>
        </w:r>
        <w:r>
          <w:rPr>
            <w:webHidden/>
          </w:rPr>
          <w:fldChar w:fldCharType="separate"/>
        </w:r>
        <w:r w:rsidR="00D31240">
          <w:rPr>
            <w:webHidden/>
          </w:rPr>
          <w:t>124</w:t>
        </w:r>
        <w:r>
          <w:rPr>
            <w:webHidden/>
          </w:rPr>
          <w:fldChar w:fldCharType="end"/>
        </w:r>
      </w:hyperlink>
    </w:p>
    <w:p w14:paraId="25D31925" w14:textId="5CB73B2F"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86" w:history="1">
        <w:r w:rsidRPr="009B44CF">
          <w:rPr>
            <w:rStyle w:val="Hipervnculo"/>
          </w:rPr>
          <w:t>Ilustración 18 Riesgos de cubículos de ciencias económicas</w:t>
        </w:r>
        <w:r>
          <w:rPr>
            <w:webHidden/>
          </w:rPr>
          <w:tab/>
        </w:r>
        <w:r>
          <w:rPr>
            <w:webHidden/>
          </w:rPr>
          <w:fldChar w:fldCharType="begin"/>
        </w:r>
        <w:r>
          <w:rPr>
            <w:webHidden/>
          </w:rPr>
          <w:instrText xml:space="preserve"> PAGEREF _Toc178516586 \h </w:instrText>
        </w:r>
        <w:r>
          <w:rPr>
            <w:webHidden/>
          </w:rPr>
        </w:r>
        <w:r>
          <w:rPr>
            <w:webHidden/>
          </w:rPr>
          <w:fldChar w:fldCharType="separate"/>
        </w:r>
        <w:r w:rsidR="00D31240">
          <w:rPr>
            <w:webHidden/>
          </w:rPr>
          <w:t>126</w:t>
        </w:r>
        <w:r>
          <w:rPr>
            <w:webHidden/>
          </w:rPr>
          <w:fldChar w:fldCharType="end"/>
        </w:r>
      </w:hyperlink>
    </w:p>
    <w:p w14:paraId="2E78641A" w14:textId="7DED1B52"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87" w:history="1">
        <w:r w:rsidRPr="009B44CF">
          <w:rPr>
            <w:rStyle w:val="Hipervnculo"/>
          </w:rPr>
          <w:t>Ilustración 19 Riesgos de laboratorio de software</w:t>
        </w:r>
        <w:r>
          <w:rPr>
            <w:webHidden/>
          </w:rPr>
          <w:tab/>
        </w:r>
        <w:r>
          <w:rPr>
            <w:webHidden/>
          </w:rPr>
          <w:fldChar w:fldCharType="begin"/>
        </w:r>
        <w:r>
          <w:rPr>
            <w:webHidden/>
          </w:rPr>
          <w:instrText xml:space="preserve"> PAGEREF _Toc178516587 \h </w:instrText>
        </w:r>
        <w:r>
          <w:rPr>
            <w:webHidden/>
          </w:rPr>
        </w:r>
        <w:r>
          <w:rPr>
            <w:webHidden/>
          </w:rPr>
          <w:fldChar w:fldCharType="separate"/>
        </w:r>
        <w:r w:rsidR="00D31240">
          <w:rPr>
            <w:webHidden/>
          </w:rPr>
          <w:t>128</w:t>
        </w:r>
        <w:r>
          <w:rPr>
            <w:webHidden/>
          </w:rPr>
          <w:fldChar w:fldCharType="end"/>
        </w:r>
      </w:hyperlink>
    </w:p>
    <w:p w14:paraId="5BA5141B" w14:textId="45B355A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88" w:history="1">
        <w:r w:rsidRPr="009B44CF">
          <w:rPr>
            <w:rStyle w:val="Hipervnculo"/>
          </w:rPr>
          <w:t>Ilustración 20 Riesgos de administración financiera y oficinas</w:t>
        </w:r>
        <w:r>
          <w:rPr>
            <w:webHidden/>
          </w:rPr>
          <w:tab/>
        </w:r>
        <w:r>
          <w:rPr>
            <w:webHidden/>
          </w:rPr>
          <w:fldChar w:fldCharType="begin"/>
        </w:r>
        <w:r>
          <w:rPr>
            <w:webHidden/>
          </w:rPr>
          <w:instrText xml:space="preserve"> PAGEREF _Toc178516588 \h </w:instrText>
        </w:r>
        <w:r>
          <w:rPr>
            <w:webHidden/>
          </w:rPr>
        </w:r>
        <w:r>
          <w:rPr>
            <w:webHidden/>
          </w:rPr>
          <w:fldChar w:fldCharType="separate"/>
        </w:r>
        <w:r w:rsidR="00D31240">
          <w:rPr>
            <w:webHidden/>
          </w:rPr>
          <w:t>129</w:t>
        </w:r>
        <w:r>
          <w:rPr>
            <w:webHidden/>
          </w:rPr>
          <w:fldChar w:fldCharType="end"/>
        </w:r>
      </w:hyperlink>
    </w:p>
    <w:p w14:paraId="670147C4" w14:textId="76AD395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89" w:history="1">
        <w:r w:rsidRPr="009B44CF">
          <w:rPr>
            <w:rStyle w:val="Hipervnculo"/>
          </w:rPr>
          <w:t>Ilustración 21 Riesgos de cubículos</w:t>
        </w:r>
        <w:r>
          <w:rPr>
            <w:webHidden/>
          </w:rPr>
          <w:tab/>
        </w:r>
        <w:r>
          <w:rPr>
            <w:webHidden/>
          </w:rPr>
          <w:fldChar w:fldCharType="begin"/>
        </w:r>
        <w:r>
          <w:rPr>
            <w:webHidden/>
          </w:rPr>
          <w:instrText xml:space="preserve"> PAGEREF _Toc178516589 \h </w:instrText>
        </w:r>
        <w:r>
          <w:rPr>
            <w:webHidden/>
          </w:rPr>
        </w:r>
        <w:r>
          <w:rPr>
            <w:webHidden/>
          </w:rPr>
          <w:fldChar w:fldCharType="separate"/>
        </w:r>
        <w:r w:rsidR="00D31240">
          <w:rPr>
            <w:webHidden/>
          </w:rPr>
          <w:t>131</w:t>
        </w:r>
        <w:r>
          <w:rPr>
            <w:webHidden/>
          </w:rPr>
          <w:fldChar w:fldCharType="end"/>
        </w:r>
      </w:hyperlink>
    </w:p>
    <w:p w14:paraId="372B22FD" w14:textId="6C0D5A7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90" w:history="1">
        <w:r w:rsidRPr="009B44CF">
          <w:rPr>
            <w:rStyle w:val="Hipervnculo"/>
          </w:rPr>
          <w:t>Ilustración 22 Riesgos de áreas de Baños</w:t>
        </w:r>
        <w:r>
          <w:rPr>
            <w:webHidden/>
          </w:rPr>
          <w:tab/>
        </w:r>
        <w:r>
          <w:rPr>
            <w:webHidden/>
          </w:rPr>
          <w:fldChar w:fldCharType="begin"/>
        </w:r>
        <w:r>
          <w:rPr>
            <w:webHidden/>
          </w:rPr>
          <w:instrText xml:space="preserve"> PAGEREF _Toc178516590 \h </w:instrText>
        </w:r>
        <w:r>
          <w:rPr>
            <w:webHidden/>
          </w:rPr>
        </w:r>
        <w:r>
          <w:rPr>
            <w:webHidden/>
          </w:rPr>
          <w:fldChar w:fldCharType="separate"/>
        </w:r>
        <w:r w:rsidR="00D31240">
          <w:rPr>
            <w:webHidden/>
          </w:rPr>
          <w:t>132</w:t>
        </w:r>
        <w:r>
          <w:rPr>
            <w:webHidden/>
          </w:rPr>
          <w:fldChar w:fldCharType="end"/>
        </w:r>
      </w:hyperlink>
    </w:p>
    <w:p w14:paraId="0CEA1643" w14:textId="0178078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91" w:history="1">
        <w:r w:rsidRPr="009B44CF">
          <w:rPr>
            <w:rStyle w:val="Hipervnculo"/>
          </w:rPr>
          <w:t>Ilustración 23 Riesgos de áreas de computo</w:t>
        </w:r>
        <w:r>
          <w:rPr>
            <w:webHidden/>
          </w:rPr>
          <w:tab/>
        </w:r>
        <w:r>
          <w:rPr>
            <w:webHidden/>
          </w:rPr>
          <w:fldChar w:fldCharType="begin"/>
        </w:r>
        <w:r>
          <w:rPr>
            <w:webHidden/>
          </w:rPr>
          <w:instrText xml:space="preserve"> PAGEREF _Toc178516591 \h </w:instrText>
        </w:r>
        <w:r>
          <w:rPr>
            <w:webHidden/>
          </w:rPr>
        </w:r>
        <w:r>
          <w:rPr>
            <w:webHidden/>
          </w:rPr>
          <w:fldChar w:fldCharType="separate"/>
        </w:r>
        <w:r w:rsidR="00D31240">
          <w:rPr>
            <w:webHidden/>
          </w:rPr>
          <w:t>133</w:t>
        </w:r>
        <w:r>
          <w:rPr>
            <w:webHidden/>
          </w:rPr>
          <w:fldChar w:fldCharType="end"/>
        </w:r>
      </w:hyperlink>
    </w:p>
    <w:p w14:paraId="0B64AD5C" w14:textId="4113CF7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92" w:history="1">
        <w:r w:rsidRPr="009B44CF">
          <w:rPr>
            <w:rStyle w:val="Hipervnculo"/>
          </w:rPr>
          <w:t>Ilustración 24 Riesgos de baños</w:t>
        </w:r>
        <w:r>
          <w:rPr>
            <w:webHidden/>
          </w:rPr>
          <w:tab/>
        </w:r>
        <w:r>
          <w:rPr>
            <w:webHidden/>
          </w:rPr>
          <w:fldChar w:fldCharType="begin"/>
        </w:r>
        <w:r>
          <w:rPr>
            <w:webHidden/>
          </w:rPr>
          <w:instrText xml:space="preserve"> PAGEREF _Toc178516592 \h </w:instrText>
        </w:r>
        <w:r>
          <w:rPr>
            <w:webHidden/>
          </w:rPr>
        </w:r>
        <w:r>
          <w:rPr>
            <w:webHidden/>
          </w:rPr>
          <w:fldChar w:fldCharType="separate"/>
        </w:r>
        <w:r w:rsidR="00D31240">
          <w:rPr>
            <w:webHidden/>
          </w:rPr>
          <w:t>135</w:t>
        </w:r>
        <w:r>
          <w:rPr>
            <w:webHidden/>
          </w:rPr>
          <w:fldChar w:fldCharType="end"/>
        </w:r>
      </w:hyperlink>
    </w:p>
    <w:p w14:paraId="305B4B8F" w14:textId="56EA366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93" w:history="1">
        <w:r w:rsidRPr="009B44CF">
          <w:rPr>
            <w:rStyle w:val="Hipervnculo"/>
          </w:rPr>
          <w:t>Ilustración 25 Riesgos de Aulas</w:t>
        </w:r>
        <w:r>
          <w:rPr>
            <w:webHidden/>
          </w:rPr>
          <w:tab/>
        </w:r>
        <w:r>
          <w:rPr>
            <w:webHidden/>
          </w:rPr>
          <w:fldChar w:fldCharType="begin"/>
        </w:r>
        <w:r>
          <w:rPr>
            <w:webHidden/>
          </w:rPr>
          <w:instrText xml:space="preserve"> PAGEREF _Toc178516593 \h </w:instrText>
        </w:r>
        <w:r>
          <w:rPr>
            <w:webHidden/>
          </w:rPr>
        </w:r>
        <w:r>
          <w:rPr>
            <w:webHidden/>
          </w:rPr>
          <w:fldChar w:fldCharType="separate"/>
        </w:r>
        <w:r w:rsidR="00D31240">
          <w:rPr>
            <w:webHidden/>
          </w:rPr>
          <w:t>136</w:t>
        </w:r>
        <w:r>
          <w:rPr>
            <w:webHidden/>
          </w:rPr>
          <w:fldChar w:fldCharType="end"/>
        </w:r>
      </w:hyperlink>
    </w:p>
    <w:p w14:paraId="396E7C13" w14:textId="0C4572C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94" w:history="1">
        <w:r w:rsidRPr="009B44CF">
          <w:rPr>
            <w:rStyle w:val="Hipervnculo"/>
          </w:rPr>
          <w:t>Ilustración 26 Riesgos de jefatura de posgrado</w:t>
        </w:r>
        <w:r>
          <w:rPr>
            <w:webHidden/>
          </w:rPr>
          <w:tab/>
        </w:r>
        <w:r>
          <w:rPr>
            <w:webHidden/>
          </w:rPr>
          <w:fldChar w:fldCharType="begin"/>
        </w:r>
        <w:r>
          <w:rPr>
            <w:webHidden/>
          </w:rPr>
          <w:instrText xml:space="preserve"> PAGEREF _Toc178516594 \h </w:instrText>
        </w:r>
        <w:r>
          <w:rPr>
            <w:webHidden/>
          </w:rPr>
        </w:r>
        <w:r>
          <w:rPr>
            <w:webHidden/>
          </w:rPr>
          <w:fldChar w:fldCharType="separate"/>
        </w:r>
        <w:r w:rsidR="00D31240">
          <w:rPr>
            <w:webHidden/>
          </w:rPr>
          <w:t>137</w:t>
        </w:r>
        <w:r>
          <w:rPr>
            <w:webHidden/>
          </w:rPr>
          <w:fldChar w:fldCharType="end"/>
        </w:r>
      </w:hyperlink>
    </w:p>
    <w:p w14:paraId="5E9AB78C" w14:textId="52724AC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95" w:history="1">
        <w:r w:rsidRPr="009B44CF">
          <w:rPr>
            <w:rStyle w:val="Hipervnculo"/>
          </w:rPr>
          <w:t>Ilustración 27 Riesgos de Laboratorio de Física</w:t>
        </w:r>
        <w:r>
          <w:rPr>
            <w:webHidden/>
          </w:rPr>
          <w:tab/>
        </w:r>
        <w:r>
          <w:rPr>
            <w:webHidden/>
          </w:rPr>
          <w:fldChar w:fldCharType="begin"/>
        </w:r>
        <w:r>
          <w:rPr>
            <w:webHidden/>
          </w:rPr>
          <w:instrText xml:space="preserve"> PAGEREF _Toc178516595 \h </w:instrText>
        </w:r>
        <w:r>
          <w:rPr>
            <w:webHidden/>
          </w:rPr>
        </w:r>
        <w:r>
          <w:rPr>
            <w:webHidden/>
          </w:rPr>
          <w:fldChar w:fldCharType="separate"/>
        </w:r>
        <w:r w:rsidR="00D31240">
          <w:rPr>
            <w:webHidden/>
          </w:rPr>
          <w:t>138</w:t>
        </w:r>
        <w:r>
          <w:rPr>
            <w:webHidden/>
          </w:rPr>
          <w:fldChar w:fldCharType="end"/>
        </w:r>
      </w:hyperlink>
    </w:p>
    <w:p w14:paraId="70805D1C" w14:textId="0C9030D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96" w:history="1">
        <w:r w:rsidRPr="009B44CF">
          <w:rPr>
            <w:rStyle w:val="Hipervnculo"/>
          </w:rPr>
          <w:t>Ilustración 28 Riesgos de salones</w:t>
        </w:r>
        <w:r>
          <w:rPr>
            <w:webHidden/>
          </w:rPr>
          <w:tab/>
        </w:r>
        <w:r>
          <w:rPr>
            <w:webHidden/>
          </w:rPr>
          <w:fldChar w:fldCharType="begin"/>
        </w:r>
        <w:r>
          <w:rPr>
            <w:webHidden/>
          </w:rPr>
          <w:instrText xml:space="preserve"> PAGEREF _Toc178516596 \h </w:instrText>
        </w:r>
        <w:r>
          <w:rPr>
            <w:webHidden/>
          </w:rPr>
        </w:r>
        <w:r>
          <w:rPr>
            <w:webHidden/>
          </w:rPr>
          <w:fldChar w:fldCharType="separate"/>
        </w:r>
        <w:r w:rsidR="00D31240">
          <w:rPr>
            <w:webHidden/>
          </w:rPr>
          <w:t>140</w:t>
        </w:r>
        <w:r>
          <w:rPr>
            <w:webHidden/>
          </w:rPr>
          <w:fldChar w:fldCharType="end"/>
        </w:r>
      </w:hyperlink>
    </w:p>
    <w:p w14:paraId="0780E08E" w14:textId="3A8838B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97" w:history="1">
        <w:r w:rsidRPr="009B44CF">
          <w:rPr>
            <w:rStyle w:val="Hipervnculo"/>
          </w:rPr>
          <w:t>Ilustración 29 Riesgos de laboratorio de química</w:t>
        </w:r>
        <w:r>
          <w:rPr>
            <w:webHidden/>
          </w:rPr>
          <w:tab/>
        </w:r>
        <w:r>
          <w:rPr>
            <w:webHidden/>
          </w:rPr>
          <w:fldChar w:fldCharType="begin"/>
        </w:r>
        <w:r>
          <w:rPr>
            <w:webHidden/>
          </w:rPr>
          <w:instrText xml:space="preserve"> PAGEREF _Toc178516597 \h </w:instrText>
        </w:r>
        <w:r>
          <w:rPr>
            <w:webHidden/>
          </w:rPr>
        </w:r>
        <w:r>
          <w:rPr>
            <w:webHidden/>
          </w:rPr>
          <w:fldChar w:fldCharType="separate"/>
        </w:r>
        <w:r w:rsidR="00D31240">
          <w:rPr>
            <w:webHidden/>
          </w:rPr>
          <w:t>142</w:t>
        </w:r>
        <w:r>
          <w:rPr>
            <w:webHidden/>
          </w:rPr>
          <w:fldChar w:fldCharType="end"/>
        </w:r>
      </w:hyperlink>
    </w:p>
    <w:p w14:paraId="763351EB" w14:textId="3EE0DEB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98" w:history="1">
        <w:r w:rsidRPr="009B44CF">
          <w:rPr>
            <w:rStyle w:val="Hipervnculo"/>
          </w:rPr>
          <w:t>Ilustración 30 Riesgos de laboratorio de biología</w:t>
        </w:r>
        <w:r>
          <w:rPr>
            <w:webHidden/>
          </w:rPr>
          <w:tab/>
        </w:r>
        <w:r>
          <w:rPr>
            <w:webHidden/>
          </w:rPr>
          <w:fldChar w:fldCharType="begin"/>
        </w:r>
        <w:r>
          <w:rPr>
            <w:webHidden/>
          </w:rPr>
          <w:instrText xml:space="preserve"> PAGEREF _Toc178516598 \h </w:instrText>
        </w:r>
        <w:r>
          <w:rPr>
            <w:webHidden/>
          </w:rPr>
        </w:r>
        <w:r>
          <w:rPr>
            <w:webHidden/>
          </w:rPr>
          <w:fldChar w:fldCharType="separate"/>
        </w:r>
        <w:r w:rsidR="00D31240">
          <w:rPr>
            <w:webHidden/>
          </w:rPr>
          <w:t>145</w:t>
        </w:r>
        <w:r>
          <w:rPr>
            <w:webHidden/>
          </w:rPr>
          <w:fldChar w:fldCharType="end"/>
        </w:r>
      </w:hyperlink>
    </w:p>
    <w:p w14:paraId="29DA9644" w14:textId="50DB956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599" w:history="1">
        <w:r w:rsidRPr="009B44CF">
          <w:rPr>
            <w:rStyle w:val="Hipervnculo"/>
          </w:rPr>
          <w:t>Ilustración 31 Riesgos de laboratorio de agronomía</w:t>
        </w:r>
        <w:r>
          <w:rPr>
            <w:webHidden/>
          </w:rPr>
          <w:tab/>
        </w:r>
        <w:r>
          <w:rPr>
            <w:webHidden/>
          </w:rPr>
          <w:fldChar w:fldCharType="begin"/>
        </w:r>
        <w:r>
          <w:rPr>
            <w:webHidden/>
          </w:rPr>
          <w:instrText xml:space="preserve"> PAGEREF _Toc178516599 \h </w:instrText>
        </w:r>
        <w:r>
          <w:rPr>
            <w:webHidden/>
          </w:rPr>
        </w:r>
        <w:r>
          <w:rPr>
            <w:webHidden/>
          </w:rPr>
          <w:fldChar w:fldCharType="separate"/>
        </w:r>
        <w:r w:rsidR="00D31240">
          <w:rPr>
            <w:webHidden/>
          </w:rPr>
          <w:t>147</w:t>
        </w:r>
        <w:r>
          <w:rPr>
            <w:webHidden/>
          </w:rPr>
          <w:fldChar w:fldCharType="end"/>
        </w:r>
      </w:hyperlink>
    </w:p>
    <w:p w14:paraId="41C365C7" w14:textId="458BAE1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00" w:history="1">
        <w:r w:rsidRPr="009B44CF">
          <w:rPr>
            <w:rStyle w:val="Hipervnculo"/>
          </w:rPr>
          <w:t>Ilustración 32 Riesgos de bodega</w:t>
        </w:r>
        <w:r>
          <w:rPr>
            <w:webHidden/>
          </w:rPr>
          <w:tab/>
        </w:r>
        <w:r>
          <w:rPr>
            <w:webHidden/>
          </w:rPr>
          <w:fldChar w:fldCharType="begin"/>
        </w:r>
        <w:r>
          <w:rPr>
            <w:webHidden/>
          </w:rPr>
          <w:instrText xml:space="preserve"> PAGEREF _Toc178516600 \h </w:instrText>
        </w:r>
        <w:r>
          <w:rPr>
            <w:webHidden/>
          </w:rPr>
        </w:r>
        <w:r>
          <w:rPr>
            <w:webHidden/>
          </w:rPr>
          <w:fldChar w:fldCharType="separate"/>
        </w:r>
        <w:r w:rsidR="00D31240">
          <w:rPr>
            <w:webHidden/>
          </w:rPr>
          <w:t>148</w:t>
        </w:r>
        <w:r>
          <w:rPr>
            <w:webHidden/>
          </w:rPr>
          <w:fldChar w:fldCharType="end"/>
        </w:r>
      </w:hyperlink>
    </w:p>
    <w:p w14:paraId="00244A2E" w14:textId="4005CF8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01" w:history="1">
        <w:r w:rsidRPr="009B44CF">
          <w:rPr>
            <w:rStyle w:val="Hipervnculo"/>
          </w:rPr>
          <w:t>Ilustración 33 Riesgos de CIA y comedor</w:t>
        </w:r>
        <w:r>
          <w:rPr>
            <w:webHidden/>
          </w:rPr>
          <w:tab/>
        </w:r>
        <w:r>
          <w:rPr>
            <w:webHidden/>
          </w:rPr>
          <w:fldChar w:fldCharType="begin"/>
        </w:r>
        <w:r>
          <w:rPr>
            <w:webHidden/>
          </w:rPr>
          <w:instrText xml:space="preserve"> PAGEREF _Toc178516601 \h </w:instrText>
        </w:r>
        <w:r>
          <w:rPr>
            <w:webHidden/>
          </w:rPr>
        </w:r>
        <w:r>
          <w:rPr>
            <w:webHidden/>
          </w:rPr>
          <w:fldChar w:fldCharType="separate"/>
        </w:r>
        <w:r w:rsidR="00D31240">
          <w:rPr>
            <w:webHidden/>
          </w:rPr>
          <w:t>150</w:t>
        </w:r>
        <w:r>
          <w:rPr>
            <w:webHidden/>
          </w:rPr>
          <w:fldChar w:fldCharType="end"/>
        </w:r>
      </w:hyperlink>
    </w:p>
    <w:p w14:paraId="0B3E73BF" w14:textId="468BCF4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02" w:history="1">
        <w:r w:rsidRPr="009B44CF">
          <w:rPr>
            <w:rStyle w:val="Hipervnculo"/>
          </w:rPr>
          <w:t>Ilustración 34 Riesgos de oficinas de proyección social y UTI</w:t>
        </w:r>
        <w:r>
          <w:rPr>
            <w:webHidden/>
          </w:rPr>
          <w:tab/>
        </w:r>
        <w:r>
          <w:rPr>
            <w:webHidden/>
          </w:rPr>
          <w:fldChar w:fldCharType="begin"/>
        </w:r>
        <w:r>
          <w:rPr>
            <w:webHidden/>
          </w:rPr>
          <w:instrText xml:space="preserve"> PAGEREF _Toc178516602 \h </w:instrText>
        </w:r>
        <w:r>
          <w:rPr>
            <w:webHidden/>
          </w:rPr>
        </w:r>
        <w:r>
          <w:rPr>
            <w:webHidden/>
          </w:rPr>
          <w:fldChar w:fldCharType="separate"/>
        </w:r>
        <w:r w:rsidR="00D31240">
          <w:rPr>
            <w:webHidden/>
          </w:rPr>
          <w:t>152</w:t>
        </w:r>
        <w:r>
          <w:rPr>
            <w:webHidden/>
          </w:rPr>
          <w:fldChar w:fldCharType="end"/>
        </w:r>
      </w:hyperlink>
    </w:p>
    <w:p w14:paraId="75EB203B" w14:textId="741A617F"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03" w:history="1">
        <w:r w:rsidRPr="009B44CF">
          <w:rPr>
            <w:rStyle w:val="Hipervnculo"/>
          </w:rPr>
          <w:t>Ilustración 35 Metodología para etapa de diseño.</w:t>
        </w:r>
        <w:r>
          <w:rPr>
            <w:webHidden/>
          </w:rPr>
          <w:tab/>
        </w:r>
        <w:r>
          <w:rPr>
            <w:webHidden/>
          </w:rPr>
          <w:fldChar w:fldCharType="begin"/>
        </w:r>
        <w:r>
          <w:rPr>
            <w:webHidden/>
          </w:rPr>
          <w:instrText xml:space="preserve"> PAGEREF _Toc178516603 \h </w:instrText>
        </w:r>
        <w:r>
          <w:rPr>
            <w:webHidden/>
          </w:rPr>
        </w:r>
        <w:r>
          <w:rPr>
            <w:webHidden/>
          </w:rPr>
          <w:fldChar w:fldCharType="separate"/>
        </w:r>
        <w:r w:rsidR="00D31240">
          <w:rPr>
            <w:webHidden/>
          </w:rPr>
          <w:t>222</w:t>
        </w:r>
        <w:r>
          <w:rPr>
            <w:webHidden/>
          </w:rPr>
          <w:fldChar w:fldCharType="end"/>
        </w:r>
      </w:hyperlink>
    </w:p>
    <w:p w14:paraId="58406857" w14:textId="37AA731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04" w:history="1">
        <w:r w:rsidRPr="009B44CF">
          <w:rPr>
            <w:rStyle w:val="Hipervnculo"/>
          </w:rPr>
          <w:t>Ilustración 36 Representación gráfica del SGSSO</w:t>
        </w:r>
        <w:r>
          <w:rPr>
            <w:webHidden/>
          </w:rPr>
          <w:tab/>
        </w:r>
        <w:r>
          <w:rPr>
            <w:webHidden/>
          </w:rPr>
          <w:fldChar w:fldCharType="begin"/>
        </w:r>
        <w:r>
          <w:rPr>
            <w:webHidden/>
          </w:rPr>
          <w:instrText xml:space="preserve"> PAGEREF _Toc178516604 \h </w:instrText>
        </w:r>
        <w:r>
          <w:rPr>
            <w:webHidden/>
          </w:rPr>
        </w:r>
        <w:r>
          <w:rPr>
            <w:webHidden/>
          </w:rPr>
          <w:fldChar w:fldCharType="separate"/>
        </w:r>
        <w:r w:rsidR="00D31240">
          <w:rPr>
            <w:webHidden/>
          </w:rPr>
          <w:t>223</w:t>
        </w:r>
        <w:r>
          <w:rPr>
            <w:webHidden/>
          </w:rPr>
          <w:fldChar w:fldCharType="end"/>
        </w:r>
      </w:hyperlink>
    </w:p>
    <w:p w14:paraId="39EFB855" w14:textId="215CADA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05" w:history="1">
        <w:r w:rsidRPr="009B44CF">
          <w:rPr>
            <w:rStyle w:val="Hipervnculo"/>
          </w:rPr>
          <w:t>Ilustración 37 Subdivisiones de los capítulos de ISO45001:2018</w:t>
        </w:r>
        <w:r>
          <w:rPr>
            <w:webHidden/>
          </w:rPr>
          <w:tab/>
        </w:r>
        <w:r>
          <w:rPr>
            <w:webHidden/>
          </w:rPr>
          <w:fldChar w:fldCharType="begin"/>
        </w:r>
        <w:r>
          <w:rPr>
            <w:webHidden/>
          </w:rPr>
          <w:instrText xml:space="preserve"> PAGEREF _Toc178516605 \h </w:instrText>
        </w:r>
        <w:r>
          <w:rPr>
            <w:webHidden/>
          </w:rPr>
        </w:r>
        <w:r>
          <w:rPr>
            <w:webHidden/>
          </w:rPr>
          <w:fldChar w:fldCharType="separate"/>
        </w:r>
        <w:r w:rsidR="00D31240">
          <w:rPr>
            <w:webHidden/>
          </w:rPr>
          <w:t>224</w:t>
        </w:r>
        <w:r>
          <w:rPr>
            <w:webHidden/>
          </w:rPr>
          <w:fldChar w:fldCharType="end"/>
        </w:r>
      </w:hyperlink>
    </w:p>
    <w:p w14:paraId="3C7F6FD8" w14:textId="3E844AC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06" w:history="1">
        <w:r w:rsidRPr="009B44CF">
          <w:rPr>
            <w:rStyle w:val="Hipervnculo"/>
          </w:rPr>
          <w:t>Ilustración 38 Mapa de procesos general de la FMP</w:t>
        </w:r>
        <w:r>
          <w:rPr>
            <w:webHidden/>
          </w:rPr>
          <w:tab/>
        </w:r>
        <w:r>
          <w:rPr>
            <w:webHidden/>
          </w:rPr>
          <w:fldChar w:fldCharType="begin"/>
        </w:r>
        <w:r>
          <w:rPr>
            <w:webHidden/>
          </w:rPr>
          <w:instrText xml:space="preserve"> PAGEREF _Toc178516606 \h </w:instrText>
        </w:r>
        <w:r>
          <w:rPr>
            <w:webHidden/>
          </w:rPr>
        </w:r>
        <w:r>
          <w:rPr>
            <w:webHidden/>
          </w:rPr>
          <w:fldChar w:fldCharType="separate"/>
        </w:r>
        <w:r w:rsidR="00D31240">
          <w:rPr>
            <w:webHidden/>
          </w:rPr>
          <w:t>226</w:t>
        </w:r>
        <w:r>
          <w:rPr>
            <w:webHidden/>
          </w:rPr>
          <w:fldChar w:fldCharType="end"/>
        </w:r>
      </w:hyperlink>
    </w:p>
    <w:p w14:paraId="7FF27892" w14:textId="4BFB369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07" w:history="1">
        <w:r w:rsidRPr="009B44CF">
          <w:rPr>
            <w:rStyle w:val="Hipervnculo"/>
          </w:rPr>
          <w:t>Ilustración 39 Divisiones de área de Seguridad y Salud Ocupacional</w:t>
        </w:r>
        <w:r>
          <w:rPr>
            <w:webHidden/>
          </w:rPr>
          <w:tab/>
        </w:r>
        <w:r>
          <w:rPr>
            <w:webHidden/>
          </w:rPr>
          <w:fldChar w:fldCharType="begin"/>
        </w:r>
        <w:r>
          <w:rPr>
            <w:webHidden/>
          </w:rPr>
          <w:instrText xml:space="preserve"> PAGEREF _Toc178516607 \h </w:instrText>
        </w:r>
        <w:r>
          <w:rPr>
            <w:webHidden/>
          </w:rPr>
        </w:r>
        <w:r>
          <w:rPr>
            <w:webHidden/>
          </w:rPr>
          <w:fldChar w:fldCharType="separate"/>
        </w:r>
        <w:r w:rsidR="00D31240">
          <w:rPr>
            <w:webHidden/>
          </w:rPr>
          <w:t>227</w:t>
        </w:r>
        <w:r>
          <w:rPr>
            <w:webHidden/>
          </w:rPr>
          <w:fldChar w:fldCharType="end"/>
        </w:r>
      </w:hyperlink>
    </w:p>
    <w:p w14:paraId="140887B5" w14:textId="01A1452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08" w:history="1">
        <w:r w:rsidRPr="009B44CF">
          <w:rPr>
            <w:rStyle w:val="Hipervnculo"/>
          </w:rPr>
          <w:t>Ilustración 40 Organización de la Facultad Multidisciplinaria Paracentral</w:t>
        </w:r>
        <w:r>
          <w:rPr>
            <w:webHidden/>
          </w:rPr>
          <w:tab/>
        </w:r>
        <w:r>
          <w:rPr>
            <w:webHidden/>
          </w:rPr>
          <w:fldChar w:fldCharType="begin"/>
        </w:r>
        <w:r>
          <w:rPr>
            <w:webHidden/>
          </w:rPr>
          <w:instrText xml:space="preserve"> PAGEREF _Toc178516608 \h </w:instrText>
        </w:r>
        <w:r>
          <w:rPr>
            <w:webHidden/>
          </w:rPr>
        </w:r>
        <w:r>
          <w:rPr>
            <w:webHidden/>
          </w:rPr>
          <w:fldChar w:fldCharType="separate"/>
        </w:r>
        <w:r w:rsidR="00D31240">
          <w:rPr>
            <w:webHidden/>
          </w:rPr>
          <w:t>259</w:t>
        </w:r>
        <w:r>
          <w:rPr>
            <w:webHidden/>
          </w:rPr>
          <w:fldChar w:fldCharType="end"/>
        </w:r>
      </w:hyperlink>
    </w:p>
    <w:p w14:paraId="264AD83D" w14:textId="2DF0557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09" w:history="1">
        <w:r w:rsidRPr="009B44CF">
          <w:rPr>
            <w:rStyle w:val="Hipervnculo"/>
          </w:rPr>
          <w:t>Ilustración 41 Tipos de Organizaciones</w:t>
        </w:r>
        <w:r>
          <w:rPr>
            <w:webHidden/>
          </w:rPr>
          <w:tab/>
        </w:r>
        <w:r>
          <w:rPr>
            <w:webHidden/>
          </w:rPr>
          <w:fldChar w:fldCharType="begin"/>
        </w:r>
        <w:r>
          <w:rPr>
            <w:webHidden/>
          </w:rPr>
          <w:instrText xml:space="preserve"> PAGEREF _Toc178516609 \h </w:instrText>
        </w:r>
        <w:r>
          <w:rPr>
            <w:webHidden/>
          </w:rPr>
        </w:r>
        <w:r>
          <w:rPr>
            <w:webHidden/>
          </w:rPr>
          <w:fldChar w:fldCharType="separate"/>
        </w:r>
        <w:r w:rsidR="00D31240">
          <w:rPr>
            <w:webHidden/>
          </w:rPr>
          <w:t>259</w:t>
        </w:r>
        <w:r>
          <w:rPr>
            <w:webHidden/>
          </w:rPr>
          <w:fldChar w:fldCharType="end"/>
        </w:r>
      </w:hyperlink>
    </w:p>
    <w:p w14:paraId="20565974" w14:textId="101762E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10" w:history="1">
        <w:r w:rsidRPr="009B44CF">
          <w:rPr>
            <w:rStyle w:val="Hipervnculo"/>
          </w:rPr>
          <w:t>Ilustración 42 Organización del SGSSO</w:t>
        </w:r>
        <w:r>
          <w:rPr>
            <w:webHidden/>
          </w:rPr>
          <w:tab/>
        </w:r>
        <w:r>
          <w:rPr>
            <w:webHidden/>
          </w:rPr>
          <w:fldChar w:fldCharType="begin"/>
        </w:r>
        <w:r>
          <w:rPr>
            <w:webHidden/>
          </w:rPr>
          <w:instrText xml:space="preserve"> PAGEREF _Toc178516610 \h </w:instrText>
        </w:r>
        <w:r>
          <w:rPr>
            <w:webHidden/>
          </w:rPr>
        </w:r>
        <w:r>
          <w:rPr>
            <w:webHidden/>
          </w:rPr>
          <w:fldChar w:fldCharType="separate"/>
        </w:r>
        <w:r w:rsidR="00D31240">
          <w:rPr>
            <w:webHidden/>
          </w:rPr>
          <w:t>263</w:t>
        </w:r>
        <w:r>
          <w:rPr>
            <w:webHidden/>
          </w:rPr>
          <w:fldChar w:fldCharType="end"/>
        </w:r>
      </w:hyperlink>
    </w:p>
    <w:p w14:paraId="2BB280F2" w14:textId="707C000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11" w:history="1">
        <w:r w:rsidRPr="009B44CF">
          <w:rPr>
            <w:rStyle w:val="Hipervnculo"/>
          </w:rPr>
          <w:t>Ilustración 43 Organización de Sistema de Gestión de SSO de FMP</w:t>
        </w:r>
        <w:r>
          <w:rPr>
            <w:webHidden/>
          </w:rPr>
          <w:tab/>
        </w:r>
        <w:r>
          <w:rPr>
            <w:webHidden/>
          </w:rPr>
          <w:fldChar w:fldCharType="begin"/>
        </w:r>
        <w:r>
          <w:rPr>
            <w:webHidden/>
          </w:rPr>
          <w:instrText xml:space="preserve"> PAGEREF _Toc178516611 \h </w:instrText>
        </w:r>
        <w:r>
          <w:rPr>
            <w:webHidden/>
          </w:rPr>
        </w:r>
        <w:r>
          <w:rPr>
            <w:webHidden/>
          </w:rPr>
          <w:fldChar w:fldCharType="separate"/>
        </w:r>
        <w:r w:rsidR="00D31240">
          <w:rPr>
            <w:webHidden/>
          </w:rPr>
          <w:t>268</w:t>
        </w:r>
        <w:r>
          <w:rPr>
            <w:webHidden/>
          </w:rPr>
          <w:fldChar w:fldCharType="end"/>
        </w:r>
      </w:hyperlink>
    </w:p>
    <w:p w14:paraId="7A099A87" w14:textId="5FEF699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12" w:history="1">
        <w:r w:rsidRPr="009B44CF">
          <w:rPr>
            <w:rStyle w:val="Hipervnculo"/>
          </w:rPr>
          <w:t>Ilustración 44 Codificación de documento</w:t>
        </w:r>
        <w:r>
          <w:rPr>
            <w:webHidden/>
          </w:rPr>
          <w:tab/>
        </w:r>
        <w:r>
          <w:rPr>
            <w:webHidden/>
          </w:rPr>
          <w:fldChar w:fldCharType="begin"/>
        </w:r>
        <w:r>
          <w:rPr>
            <w:webHidden/>
          </w:rPr>
          <w:instrText xml:space="preserve"> PAGEREF _Toc178516612 \h </w:instrText>
        </w:r>
        <w:r>
          <w:rPr>
            <w:webHidden/>
          </w:rPr>
        </w:r>
        <w:r>
          <w:rPr>
            <w:webHidden/>
          </w:rPr>
          <w:fldChar w:fldCharType="separate"/>
        </w:r>
        <w:r w:rsidR="00D31240">
          <w:rPr>
            <w:webHidden/>
          </w:rPr>
          <w:t>274</w:t>
        </w:r>
        <w:r>
          <w:rPr>
            <w:webHidden/>
          </w:rPr>
          <w:fldChar w:fldCharType="end"/>
        </w:r>
      </w:hyperlink>
    </w:p>
    <w:p w14:paraId="5D7A2C58" w14:textId="1EC3309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13" w:history="1">
        <w:r w:rsidRPr="009B44CF">
          <w:rPr>
            <w:rStyle w:val="Hipervnculo"/>
          </w:rPr>
          <w:t>Ilustración 45 Estructura organizativa propuesta de FMP</w:t>
        </w:r>
        <w:r>
          <w:rPr>
            <w:webHidden/>
          </w:rPr>
          <w:tab/>
        </w:r>
        <w:r>
          <w:rPr>
            <w:webHidden/>
          </w:rPr>
          <w:fldChar w:fldCharType="begin"/>
        </w:r>
        <w:r>
          <w:rPr>
            <w:webHidden/>
          </w:rPr>
          <w:instrText xml:space="preserve"> PAGEREF _Toc178516613 \h </w:instrText>
        </w:r>
        <w:r>
          <w:rPr>
            <w:webHidden/>
          </w:rPr>
        </w:r>
        <w:r>
          <w:rPr>
            <w:webHidden/>
          </w:rPr>
          <w:fldChar w:fldCharType="separate"/>
        </w:r>
        <w:r w:rsidR="00D31240">
          <w:rPr>
            <w:webHidden/>
          </w:rPr>
          <w:t>342</w:t>
        </w:r>
        <w:r>
          <w:rPr>
            <w:webHidden/>
          </w:rPr>
          <w:fldChar w:fldCharType="end"/>
        </w:r>
      </w:hyperlink>
    </w:p>
    <w:p w14:paraId="33041D30" w14:textId="6E6A3DA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14" w:history="1">
        <w:r w:rsidRPr="009B44CF">
          <w:rPr>
            <w:rStyle w:val="Hipervnculo"/>
          </w:rPr>
          <w:t>Ilustración 46 Estructura de SGSSO</w:t>
        </w:r>
        <w:r>
          <w:rPr>
            <w:webHidden/>
          </w:rPr>
          <w:tab/>
        </w:r>
        <w:r>
          <w:rPr>
            <w:webHidden/>
          </w:rPr>
          <w:fldChar w:fldCharType="begin"/>
        </w:r>
        <w:r>
          <w:rPr>
            <w:webHidden/>
          </w:rPr>
          <w:instrText xml:space="preserve"> PAGEREF _Toc178516614 \h </w:instrText>
        </w:r>
        <w:r>
          <w:rPr>
            <w:webHidden/>
          </w:rPr>
        </w:r>
        <w:r>
          <w:rPr>
            <w:webHidden/>
          </w:rPr>
          <w:fldChar w:fldCharType="separate"/>
        </w:r>
        <w:r w:rsidR="00D31240">
          <w:rPr>
            <w:webHidden/>
          </w:rPr>
          <w:t>344</w:t>
        </w:r>
        <w:r>
          <w:rPr>
            <w:webHidden/>
          </w:rPr>
          <w:fldChar w:fldCharType="end"/>
        </w:r>
      </w:hyperlink>
    </w:p>
    <w:p w14:paraId="3FE07F86" w14:textId="396A9F6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15" w:history="1">
        <w:r w:rsidRPr="009B44CF">
          <w:rPr>
            <w:rStyle w:val="Hipervnculo"/>
          </w:rPr>
          <w:t>Ilustración 47 Metodología General</w:t>
        </w:r>
        <w:r>
          <w:rPr>
            <w:webHidden/>
          </w:rPr>
          <w:tab/>
        </w:r>
        <w:r>
          <w:rPr>
            <w:webHidden/>
          </w:rPr>
          <w:fldChar w:fldCharType="begin"/>
        </w:r>
        <w:r>
          <w:rPr>
            <w:webHidden/>
          </w:rPr>
          <w:instrText xml:space="preserve"> PAGEREF _Toc178516615 \h </w:instrText>
        </w:r>
        <w:r>
          <w:rPr>
            <w:webHidden/>
          </w:rPr>
        </w:r>
        <w:r>
          <w:rPr>
            <w:webHidden/>
          </w:rPr>
          <w:fldChar w:fldCharType="separate"/>
        </w:r>
        <w:r w:rsidR="00D31240">
          <w:rPr>
            <w:webHidden/>
          </w:rPr>
          <w:t>354</w:t>
        </w:r>
        <w:r>
          <w:rPr>
            <w:webHidden/>
          </w:rPr>
          <w:fldChar w:fldCharType="end"/>
        </w:r>
      </w:hyperlink>
    </w:p>
    <w:p w14:paraId="2288FD4A" w14:textId="3305AFD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16" w:history="1">
        <w:r w:rsidRPr="009B44CF">
          <w:rPr>
            <w:rStyle w:val="Hipervnculo"/>
          </w:rPr>
          <w:t>Ilustración 48 Información general de la FMP</w:t>
        </w:r>
        <w:r>
          <w:rPr>
            <w:webHidden/>
          </w:rPr>
          <w:tab/>
        </w:r>
        <w:r>
          <w:rPr>
            <w:webHidden/>
          </w:rPr>
          <w:fldChar w:fldCharType="begin"/>
        </w:r>
        <w:r>
          <w:rPr>
            <w:webHidden/>
          </w:rPr>
          <w:instrText xml:space="preserve"> PAGEREF _Toc178516616 \h </w:instrText>
        </w:r>
        <w:r>
          <w:rPr>
            <w:webHidden/>
          </w:rPr>
        </w:r>
        <w:r>
          <w:rPr>
            <w:webHidden/>
          </w:rPr>
          <w:fldChar w:fldCharType="separate"/>
        </w:r>
        <w:r w:rsidR="00D31240">
          <w:rPr>
            <w:webHidden/>
          </w:rPr>
          <w:t>426</w:t>
        </w:r>
        <w:r>
          <w:rPr>
            <w:webHidden/>
          </w:rPr>
          <w:fldChar w:fldCharType="end"/>
        </w:r>
      </w:hyperlink>
    </w:p>
    <w:p w14:paraId="7C69CFE7" w14:textId="55FA33A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17" w:history="1">
        <w:r w:rsidRPr="009B44CF">
          <w:rPr>
            <w:rStyle w:val="Hipervnculo"/>
          </w:rPr>
          <w:t>Ilustración 49 Ubicación de FMP</w:t>
        </w:r>
        <w:r>
          <w:rPr>
            <w:webHidden/>
          </w:rPr>
          <w:tab/>
        </w:r>
        <w:r>
          <w:rPr>
            <w:webHidden/>
          </w:rPr>
          <w:fldChar w:fldCharType="begin"/>
        </w:r>
        <w:r>
          <w:rPr>
            <w:webHidden/>
          </w:rPr>
          <w:instrText xml:space="preserve"> PAGEREF _Toc178516617 \h </w:instrText>
        </w:r>
        <w:r>
          <w:rPr>
            <w:webHidden/>
          </w:rPr>
        </w:r>
        <w:r>
          <w:rPr>
            <w:webHidden/>
          </w:rPr>
          <w:fldChar w:fldCharType="separate"/>
        </w:r>
        <w:r w:rsidR="00D31240">
          <w:rPr>
            <w:webHidden/>
          </w:rPr>
          <w:t>428</w:t>
        </w:r>
        <w:r>
          <w:rPr>
            <w:webHidden/>
          </w:rPr>
          <w:fldChar w:fldCharType="end"/>
        </w:r>
      </w:hyperlink>
    </w:p>
    <w:p w14:paraId="0259D0D3" w14:textId="65B8D62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18" w:history="1">
        <w:r w:rsidRPr="009B44CF">
          <w:rPr>
            <w:rStyle w:val="Hipervnculo"/>
          </w:rPr>
          <w:t>Ilustración 50 Enjambre sísmico de San Vicente</w:t>
        </w:r>
        <w:r>
          <w:rPr>
            <w:webHidden/>
          </w:rPr>
          <w:tab/>
        </w:r>
        <w:r>
          <w:rPr>
            <w:webHidden/>
          </w:rPr>
          <w:fldChar w:fldCharType="begin"/>
        </w:r>
        <w:r>
          <w:rPr>
            <w:webHidden/>
          </w:rPr>
          <w:instrText xml:space="preserve"> PAGEREF _Toc178516618 \h </w:instrText>
        </w:r>
        <w:r>
          <w:rPr>
            <w:webHidden/>
          </w:rPr>
        </w:r>
        <w:r>
          <w:rPr>
            <w:webHidden/>
          </w:rPr>
          <w:fldChar w:fldCharType="separate"/>
        </w:r>
        <w:r w:rsidR="00D31240">
          <w:rPr>
            <w:webHidden/>
          </w:rPr>
          <w:t>432</w:t>
        </w:r>
        <w:r>
          <w:rPr>
            <w:webHidden/>
          </w:rPr>
          <w:fldChar w:fldCharType="end"/>
        </w:r>
      </w:hyperlink>
    </w:p>
    <w:p w14:paraId="4AACE487" w14:textId="11A16A2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19" w:history="1">
        <w:r w:rsidRPr="009B44CF">
          <w:rPr>
            <w:rStyle w:val="Hipervnculo"/>
          </w:rPr>
          <w:t>Ilustración 51 Organización del CSSO ante emergencias y desastres</w:t>
        </w:r>
        <w:r>
          <w:rPr>
            <w:webHidden/>
          </w:rPr>
          <w:tab/>
        </w:r>
        <w:r>
          <w:rPr>
            <w:webHidden/>
          </w:rPr>
          <w:fldChar w:fldCharType="begin"/>
        </w:r>
        <w:r>
          <w:rPr>
            <w:webHidden/>
          </w:rPr>
          <w:instrText xml:space="preserve"> PAGEREF _Toc178516619 \h </w:instrText>
        </w:r>
        <w:r>
          <w:rPr>
            <w:webHidden/>
          </w:rPr>
        </w:r>
        <w:r>
          <w:rPr>
            <w:webHidden/>
          </w:rPr>
          <w:fldChar w:fldCharType="separate"/>
        </w:r>
        <w:r w:rsidR="00D31240">
          <w:rPr>
            <w:webHidden/>
          </w:rPr>
          <w:t>433</w:t>
        </w:r>
        <w:r>
          <w:rPr>
            <w:webHidden/>
          </w:rPr>
          <w:fldChar w:fldCharType="end"/>
        </w:r>
      </w:hyperlink>
    </w:p>
    <w:p w14:paraId="65C7D986" w14:textId="6D2335C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20" w:history="1">
        <w:r w:rsidRPr="009B44CF">
          <w:rPr>
            <w:rStyle w:val="Hipervnculo"/>
          </w:rPr>
          <w:t>Ilustración 52 Niveles de Alerta</w:t>
        </w:r>
        <w:r>
          <w:rPr>
            <w:webHidden/>
          </w:rPr>
          <w:tab/>
        </w:r>
        <w:r>
          <w:rPr>
            <w:webHidden/>
          </w:rPr>
          <w:fldChar w:fldCharType="begin"/>
        </w:r>
        <w:r>
          <w:rPr>
            <w:webHidden/>
          </w:rPr>
          <w:instrText xml:space="preserve"> PAGEREF _Toc178516620 \h </w:instrText>
        </w:r>
        <w:r>
          <w:rPr>
            <w:webHidden/>
          </w:rPr>
        </w:r>
        <w:r>
          <w:rPr>
            <w:webHidden/>
          </w:rPr>
          <w:fldChar w:fldCharType="separate"/>
        </w:r>
        <w:r w:rsidR="00D31240">
          <w:rPr>
            <w:webHidden/>
          </w:rPr>
          <w:t>434</w:t>
        </w:r>
        <w:r>
          <w:rPr>
            <w:webHidden/>
          </w:rPr>
          <w:fldChar w:fldCharType="end"/>
        </w:r>
      </w:hyperlink>
    </w:p>
    <w:p w14:paraId="3EF0C94A" w14:textId="016B58F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21" w:history="1">
        <w:r w:rsidRPr="009B44CF">
          <w:rPr>
            <w:rStyle w:val="Hipervnculo"/>
          </w:rPr>
          <w:t>Ilustración 53 Estructura del CSSO</w:t>
        </w:r>
        <w:r>
          <w:rPr>
            <w:webHidden/>
          </w:rPr>
          <w:tab/>
        </w:r>
        <w:r>
          <w:rPr>
            <w:webHidden/>
          </w:rPr>
          <w:fldChar w:fldCharType="begin"/>
        </w:r>
        <w:r>
          <w:rPr>
            <w:webHidden/>
          </w:rPr>
          <w:instrText xml:space="preserve"> PAGEREF _Toc178516621 \h </w:instrText>
        </w:r>
        <w:r>
          <w:rPr>
            <w:webHidden/>
          </w:rPr>
        </w:r>
        <w:r>
          <w:rPr>
            <w:webHidden/>
          </w:rPr>
          <w:fldChar w:fldCharType="separate"/>
        </w:r>
        <w:r w:rsidR="00D31240">
          <w:rPr>
            <w:webHidden/>
          </w:rPr>
          <w:t>435</w:t>
        </w:r>
        <w:r>
          <w:rPr>
            <w:webHidden/>
          </w:rPr>
          <w:fldChar w:fldCharType="end"/>
        </w:r>
      </w:hyperlink>
    </w:p>
    <w:p w14:paraId="3666ED08" w14:textId="70EDB063"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22" w:history="1">
        <w:r w:rsidRPr="009B44CF">
          <w:rPr>
            <w:rStyle w:val="Hipervnculo"/>
          </w:rPr>
          <w:t>Ilustración 54 Materiales y equipos para brigadas</w:t>
        </w:r>
        <w:r>
          <w:rPr>
            <w:webHidden/>
          </w:rPr>
          <w:tab/>
        </w:r>
        <w:r>
          <w:rPr>
            <w:webHidden/>
          </w:rPr>
          <w:fldChar w:fldCharType="begin"/>
        </w:r>
        <w:r>
          <w:rPr>
            <w:webHidden/>
          </w:rPr>
          <w:instrText xml:space="preserve"> PAGEREF _Toc178516622 \h </w:instrText>
        </w:r>
        <w:r>
          <w:rPr>
            <w:webHidden/>
          </w:rPr>
        </w:r>
        <w:r>
          <w:rPr>
            <w:webHidden/>
          </w:rPr>
          <w:fldChar w:fldCharType="separate"/>
        </w:r>
        <w:r w:rsidR="00D31240">
          <w:rPr>
            <w:webHidden/>
          </w:rPr>
          <w:t>437</w:t>
        </w:r>
        <w:r>
          <w:rPr>
            <w:webHidden/>
          </w:rPr>
          <w:fldChar w:fldCharType="end"/>
        </w:r>
      </w:hyperlink>
    </w:p>
    <w:p w14:paraId="25A01AE2" w14:textId="0A4B4F7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23" w:history="1">
        <w:r w:rsidRPr="009B44CF">
          <w:rPr>
            <w:rStyle w:val="Hipervnculo"/>
          </w:rPr>
          <w:t>Ilustración 55 Flujo General de actuación en caso de incendio</w:t>
        </w:r>
        <w:r>
          <w:rPr>
            <w:webHidden/>
          </w:rPr>
          <w:tab/>
        </w:r>
        <w:r>
          <w:rPr>
            <w:webHidden/>
          </w:rPr>
          <w:fldChar w:fldCharType="begin"/>
        </w:r>
        <w:r>
          <w:rPr>
            <w:webHidden/>
          </w:rPr>
          <w:instrText xml:space="preserve"> PAGEREF _Toc178516623 \h </w:instrText>
        </w:r>
        <w:r>
          <w:rPr>
            <w:webHidden/>
          </w:rPr>
        </w:r>
        <w:r>
          <w:rPr>
            <w:webHidden/>
          </w:rPr>
          <w:fldChar w:fldCharType="separate"/>
        </w:r>
        <w:r w:rsidR="00D31240">
          <w:rPr>
            <w:webHidden/>
          </w:rPr>
          <w:t>441</w:t>
        </w:r>
        <w:r>
          <w:rPr>
            <w:webHidden/>
          </w:rPr>
          <w:fldChar w:fldCharType="end"/>
        </w:r>
      </w:hyperlink>
    </w:p>
    <w:p w14:paraId="0A3414D0" w14:textId="79E9534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24" w:history="1">
        <w:r w:rsidRPr="009B44CF">
          <w:rPr>
            <w:rStyle w:val="Hipervnculo"/>
          </w:rPr>
          <w:t>Ilustración 56 Flujo General de actuación en caso de sismo</w:t>
        </w:r>
        <w:r>
          <w:rPr>
            <w:webHidden/>
          </w:rPr>
          <w:tab/>
        </w:r>
        <w:r>
          <w:rPr>
            <w:webHidden/>
          </w:rPr>
          <w:fldChar w:fldCharType="begin"/>
        </w:r>
        <w:r>
          <w:rPr>
            <w:webHidden/>
          </w:rPr>
          <w:instrText xml:space="preserve"> PAGEREF _Toc178516624 \h </w:instrText>
        </w:r>
        <w:r>
          <w:rPr>
            <w:webHidden/>
          </w:rPr>
        </w:r>
        <w:r>
          <w:rPr>
            <w:webHidden/>
          </w:rPr>
          <w:fldChar w:fldCharType="separate"/>
        </w:r>
        <w:r w:rsidR="00D31240">
          <w:rPr>
            <w:webHidden/>
          </w:rPr>
          <w:t>443</w:t>
        </w:r>
        <w:r>
          <w:rPr>
            <w:webHidden/>
          </w:rPr>
          <w:fldChar w:fldCharType="end"/>
        </w:r>
      </w:hyperlink>
    </w:p>
    <w:p w14:paraId="0B0F38B2" w14:textId="5472E6A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25" w:history="1">
        <w:r w:rsidRPr="009B44CF">
          <w:rPr>
            <w:rStyle w:val="Hipervnculo"/>
          </w:rPr>
          <w:t>Ilustración 57 Tipos de evacuaciones</w:t>
        </w:r>
        <w:r>
          <w:rPr>
            <w:webHidden/>
          </w:rPr>
          <w:tab/>
        </w:r>
        <w:r>
          <w:rPr>
            <w:webHidden/>
          </w:rPr>
          <w:fldChar w:fldCharType="begin"/>
        </w:r>
        <w:r>
          <w:rPr>
            <w:webHidden/>
          </w:rPr>
          <w:instrText xml:space="preserve"> PAGEREF _Toc178516625 \h </w:instrText>
        </w:r>
        <w:r>
          <w:rPr>
            <w:webHidden/>
          </w:rPr>
        </w:r>
        <w:r>
          <w:rPr>
            <w:webHidden/>
          </w:rPr>
          <w:fldChar w:fldCharType="separate"/>
        </w:r>
        <w:r w:rsidR="00D31240">
          <w:rPr>
            <w:webHidden/>
          </w:rPr>
          <w:t>444</w:t>
        </w:r>
        <w:r>
          <w:rPr>
            <w:webHidden/>
          </w:rPr>
          <w:fldChar w:fldCharType="end"/>
        </w:r>
      </w:hyperlink>
    </w:p>
    <w:p w14:paraId="61FEC2ED" w14:textId="69D2DDC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26" w:history="1">
        <w:r w:rsidRPr="009B44CF">
          <w:rPr>
            <w:rStyle w:val="Hipervnculo"/>
          </w:rPr>
          <w:t>Ilustración 58 Pasos a seguir durante un simulacro</w:t>
        </w:r>
        <w:r>
          <w:rPr>
            <w:webHidden/>
          </w:rPr>
          <w:tab/>
        </w:r>
        <w:r>
          <w:rPr>
            <w:webHidden/>
          </w:rPr>
          <w:fldChar w:fldCharType="begin"/>
        </w:r>
        <w:r>
          <w:rPr>
            <w:webHidden/>
          </w:rPr>
          <w:instrText xml:space="preserve"> PAGEREF _Toc178516626 \h </w:instrText>
        </w:r>
        <w:r>
          <w:rPr>
            <w:webHidden/>
          </w:rPr>
        </w:r>
        <w:r>
          <w:rPr>
            <w:webHidden/>
          </w:rPr>
          <w:fldChar w:fldCharType="separate"/>
        </w:r>
        <w:r w:rsidR="00D31240">
          <w:rPr>
            <w:webHidden/>
          </w:rPr>
          <w:t>444</w:t>
        </w:r>
        <w:r>
          <w:rPr>
            <w:webHidden/>
          </w:rPr>
          <w:fldChar w:fldCharType="end"/>
        </w:r>
      </w:hyperlink>
    </w:p>
    <w:p w14:paraId="0588FC22" w14:textId="07AA7D8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27" w:history="1">
        <w:r w:rsidRPr="009B44CF">
          <w:rPr>
            <w:rStyle w:val="Hipervnculo"/>
          </w:rPr>
          <w:t>Ilustración 59 Secuencia de pasos a seguir durante incendios y sismos</w:t>
        </w:r>
        <w:r>
          <w:rPr>
            <w:webHidden/>
          </w:rPr>
          <w:tab/>
        </w:r>
        <w:r>
          <w:rPr>
            <w:webHidden/>
          </w:rPr>
          <w:fldChar w:fldCharType="begin"/>
        </w:r>
        <w:r>
          <w:rPr>
            <w:webHidden/>
          </w:rPr>
          <w:instrText xml:space="preserve"> PAGEREF _Toc178516627 \h </w:instrText>
        </w:r>
        <w:r>
          <w:rPr>
            <w:webHidden/>
          </w:rPr>
        </w:r>
        <w:r>
          <w:rPr>
            <w:webHidden/>
          </w:rPr>
          <w:fldChar w:fldCharType="separate"/>
        </w:r>
        <w:r w:rsidR="00D31240">
          <w:rPr>
            <w:webHidden/>
          </w:rPr>
          <w:t>445</w:t>
        </w:r>
        <w:r>
          <w:rPr>
            <w:webHidden/>
          </w:rPr>
          <w:fldChar w:fldCharType="end"/>
        </w:r>
      </w:hyperlink>
    </w:p>
    <w:p w14:paraId="733D4564" w14:textId="0142677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28" w:history="1">
        <w:r w:rsidRPr="009B44CF">
          <w:rPr>
            <w:rStyle w:val="Hipervnculo"/>
          </w:rPr>
          <w:t>Ilustración 60  Ubicación general de puntos de encuentro</w:t>
        </w:r>
        <w:r>
          <w:rPr>
            <w:webHidden/>
          </w:rPr>
          <w:tab/>
        </w:r>
        <w:r>
          <w:rPr>
            <w:webHidden/>
          </w:rPr>
          <w:fldChar w:fldCharType="begin"/>
        </w:r>
        <w:r>
          <w:rPr>
            <w:webHidden/>
          </w:rPr>
          <w:instrText xml:space="preserve"> PAGEREF _Toc178516628 \h </w:instrText>
        </w:r>
        <w:r>
          <w:rPr>
            <w:webHidden/>
          </w:rPr>
        </w:r>
        <w:r>
          <w:rPr>
            <w:webHidden/>
          </w:rPr>
          <w:fldChar w:fldCharType="separate"/>
        </w:r>
        <w:r w:rsidR="00D31240">
          <w:rPr>
            <w:webHidden/>
          </w:rPr>
          <w:t>445</w:t>
        </w:r>
        <w:r>
          <w:rPr>
            <w:webHidden/>
          </w:rPr>
          <w:fldChar w:fldCharType="end"/>
        </w:r>
      </w:hyperlink>
    </w:p>
    <w:p w14:paraId="109C1181" w14:textId="584727D1"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29" w:history="1">
        <w:r w:rsidRPr="009B44CF">
          <w:rPr>
            <w:rStyle w:val="Hipervnculo"/>
          </w:rPr>
          <w:t>Ilustración 61 Mapa de evacuación</w:t>
        </w:r>
        <w:r>
          <w:rPr>
            <w:webHidden/>
          </w:rPr>
          <w:tab/>
        </w:r>
        <w:r>
          <w:rPr>
            <w:webHidden/>
          </w:rPr>
          <w:fldChar w:fldCharType="begin"/>
        </w:r>
        <w:r>
          <w:rPr>
            <w:webHidden/>
          </w:rPr>
          <w:instrText xml:space="preserve"> PAGEREF _Toc178516629 \h </w:instrText>
        </w:r>
        <w:r>
          <w:rPr>
            <w:webHidden/>
          </w:rPr>
        </w:r>
        <w:r>
          <w:rPr>
            <w:webHidden/>
          </w:rPr>
          <w:fldChar w:fldCharType="separate"/>
        </w:r>
        <w:r w:rsidR="00D31240">
          <w:rPr>
            <w:webHidden/>
          </w:rPr>
          <w:t>446</w:t>
        </w:r>
        <w:r>
          <w:rPr>
            <w:webHidden/>
          </w:rPr>
          <w:fldChar w:fldCharType="end"/>
        </w:r>
      </w:hyperlink>
    </w:p>
    <w:p w14:paraId="4E584539" w14:textId="79ADA9F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30" w:history="1">
        <w:r w:rsidRPr="009B44CF">
          <w:rPr>
            <w:rStyle w:val="Hipervnculo"/>
          </w:rPr>
          <w:t>Ilustración 62 Edificio Administrativo – Primera Planta</w:t>
        </w:r>
        <w:r>
          <w:rPr>
            <w:webHidden/>
          </w:rPr>
          <w:tab/>
        </w:r>
        <w:r>
          <w:rPr>
            <w:webHidden/>
          </w:rPr>
          <w:fldChar w:fldCharType="begin"/>
        </w:r>
        <w:r>
          <w:rPr>
            <w:webHidden/>
          </w:rPr>
          <w:instrText xml:space="preserve"> PAGEREF _Toc178516630 \h </w:instrText>
        </w:r>
        <w:r>
          <w:rPr>
            <w:webHidden/>
          </w:rPr>
        </w:r>
        <w:r>
          <w:rPr>
            <w:webHidden/>
          </w:rPr>
          <w:fldChar w:fldCharType="separate"/>
        </w:r>
        <w:r w:rsidR="00D31240">
          <w:rPr>
            <w:webHidden/>
          </w:rPr>
          <w:t>449</w:t>
        </w:r>
        <w:r>
          <w:rPr>
            <w:webHidden/>
          </w:rPr>
          <w:fldChar w:fldCharType="end"/>
        </w:r>
      </w:hyperlink>
    </w:p>
    <w:p w14:paraId="2B6480DD" w14:textId="32E2F53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31" w:history="1">
        <w:r w:rsidRPr="009B44CF">
          <w:rPr>
            <w:rStyle w:val="Hipervnculo"/>
          </w:rPr>
          <w:t>Ilustración 63 Edificio Administrativo – Segunda Planta</w:t>
        </w:r>
        <w:r>
          <w:rPr>
            <w:webHidden/>
          </w:rPr>
          <w:tab/>
        </w:r>
        <w:r>
          <w:rPr>
            <w:webHidden/>
          </w:rPr>
          <w:fldChar w:fldCharType="begin"/>
        </w:r>
        <w:r>
          <w:rPr>
            <w:webHidden/>
          </w:rPr>
          <w:instrText xml:space="preserve"> PAGEREF _Toc178516631 \h </w:instrText>
        </w:r>
        <w:r>
          <w:rPr>
            <w:webHidden/>
          </w:rPr>
        </w:r>
        <w:r>
          <w:rPr>
            <w:webHidden/>
          </w:rPr>
          <w:fldChar w:fldCharType="separate"/>
        </w:r>
        <w:r w:rsidR="00D31240">
          <w:rPr>
            <w:webHidden/>
          </w:rPr>
          <w:t>450</w:t>
        </w:r>
        <w:r>
          <w:rPr>
            <w:webHidden/>
          </w:rPr>
          <w:fldChar w:fldCharType="end"/>
        </w:r>
      </w:hyperlink>
    </w:p>
    <w:p w14:paraId="49B05A01" w14:textId="57B390C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32" w:history="1">
        <w:r w:rsidRPr="009B44CF">
          <w:rPr>
            <w:rStyle w:val="Hipervnculo"/>
          </w:rPr>
          <w:t>Ilustración 64 Edificio A – Primera Planta</w:t>
        </w:r>
        <w:r>
          <w:rPr>
            <w:webHidden/>
          </w:rPr>
          <w:tab/>
        </w:r>
        <w:r>
          <w:rPr>
            <w:webHidden/>
          </w:rPr>
          <w:fldChar w:fldCharType="begin"/>
        </w:r>
        <w:r>
          <w:rPr>
            <w:webHidden/>
          </w:rPr>
          <w:instrText xml:space="preserve"> PAGEREF _Toc178516632 \h </w:instrText>
        </w:r>
        <w:r>
          <w:rPr>
            <w:webHidden/>
          </w:rPr>
        </w:r>
        <w:r>
          <w:rPr>
            <w:webHidden/>
          </w:rPr>
          <w:fldChar w:fldCharType="separate"/>
        </w:r>
        <w:r w:rsidR="00D31240">
          <w:rPr>
            <w:webHidden/>
          </w:rPr>
          <w:t>451</w:t>
        </w:r>
        <w:r>
          <w:rPr>
            <w:webHidden/>
          </w:rPr>
          <w:fldChar w:fldCharType="end"/>
        </w:r>
      </w:hyperlink>
    </w:p>
    <w:p w14:paraId="0D79A94A" w14:textId="43AD49EE" w:rsidR="00085F68" w:rsidRDefault="00085F68">
      <w:pPr>
        <w:pStyle w:val="Tabladeilustraciones"/>
        <w:tabs>
          <w:tab w:val="right" w:leader="dot" w:pos="9396"/>
        </w:tabs>
        <w:rPr>
          <w:rFonts w:asciiTheme="minorHAnsi" w:eastAsiaTheme="minorEastAsia" w:hAnsiTheme="minorHAnsi" w:cstheme="minorBidi"/>
          <w:sz w:val="22"/>
          <w:lang w:val="en-US"/>
        </w:rPr>
      </w:pPr>
      <w:hyperlink r:id="rId13" w:anchor="_Toc178516633" w:history="1">
        <w:r w:rsidRPr="009B44CF">
          <w:rPr>
            <w:rStyle w:val="Hipervnculo"/>
          </w:rPr>
          <w:t>Ilustración 65 Edificio A – Segunda Planta</w:t>
        </w:r>
        <w:r>
          <w:rPr>
            <w:webHidden/>
          </w:rPr>
          <w:tab/>
        </w:r>
        <w:r>
          <w:rPr>
            <w:webHidden/>
          </w:rPr>
          <w:fldChar w:fldCharType="begin"/>
        </w:r>
        <w:r>
          <w:rPr>
            <w:webHidden/>
          </w:rPr>
          <w:instrText xml:space="preserve"> PAGEREF _Toc178516633 \h </w:instrText>
        </w:r>
        <w:r>
          <w:rPr>
            <w:webHidden/>
          </w:rPr>
        </w:r>
        <w:r>
          <w:rPr>
            <w:webHidden/>
          </w:rPr>
          <w:fldChar w:fldCharType="separate"/>
        </w:r>
        <w:r w:rsidR="00D31240">
          <w:rPr>
            <w:webHidden/>
          </w:rPr>
          <w:t>451</w:t>
        </w:r>
        <w:r>
          <w:rPr>
            <w:webHidden/>
          </w:rPr>
          <w:fldChar w:fldCharType="end"/>
        </w:r>
      </w:hyperlink>
    </w:p>
    <w:p w14:paraId="0F6035F5" w14:textId="3A012C9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34" w:history="1">
        <w:r w:rsidRPr="009B44CF">
          <w:rPr>
            <w:rStyle w:val="Hipervnculo"/>
          </w:rPr>
          <w:t>Ilustración 66 Edificio A – Tercera Planta</w:t>
        </w:r>
        <w:r>
          <w:rPr>
            <w:webHidden/>
          </w:rPr>
          <w:tab/>
        </w:r>
        <w:r>
          <w:rPr>
            <w:webHidden/>
          </w:rPr>
          <w:fldChar w:fldCharType="begin"/>
        </w:r>
        <w:r>
          <w:rPr>
            <w:webHidden/>
          </w:rPr>
          <w:instrText xml:space="preserve"> PAGEREF _Toc178516634 \h </w:instrText>
        </w:r>
        <w:r>
          <w:rPr>
            <w:webHidden/>
          </w:rPr>
        </w:r>
        <w:r>
          <w:rPr>
            <w:webHidden/>
          </w:rPr>
          <w:fldChar w:fldCharType="separate"/>
        </w:r>
        <w:r w:rsidR="00D31240">
          <w:rPr>
            <w:webHidden/>
          </w:rPr>
          <w:t>452</w:t>
        </w:r>
        <w:r>
          <w:rPr>
            <w:webHidden/>
          </w:rPr>
          <w:fldChar w:fldCharType="end"/>
        </w:r>
      </w:hyperlink>
    </w:p>
    <w:p w14:paraId="7902A2B6" w14:textId="04FF218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35" w:history="1">
        <w:r w:rsidRPr="009B44CF">
          <w:rPr>
            <w:rStyle w:val="Hipervnculo"/>
          </w:rPr>
          <w:t>Ilustración 67 Edificio A – Cuarta Planta</w:t>
        </w:r>
        <w:r>
          <w:rPr>
            <w:webHidden/>
          </w:rPr>
          <w:tab/>
        </w:r>
        <w:r>
          <w:rPr>
            <w:webHidden/>
          </w:rPr>
          <w:fldChar w:fldCharType="begin"/>
        </w:r>
        <w:r>
          <w:rPr>
            <w:webHidden/>
          </w:rPr>
          <w:instrText xml:space="preserve"> PAGEREF _Toc178516635 \h </w:instrText>
        </w:r>
        <w:r>
          <w:rPr>
            <w:webHidden/>
          </w:rPr>
        </w:r>
        <w:r>
          <w:rPr>
            <w:webHidden/>
          </w:rPr>
          <w:fldChar w:fldCharType="separate"/>
        </w:r>
        <w:r w:rsidR="00D31240">
          <w:rPr>
            <w:webHidden/>
          </w:rPr>
          <w:t>453</w:t>
        </w:r>
        <w:r>
          <w:rPr>
            <w:webHidden/>
          </w:rPr>
          <w:fldChar w:fldCharType="end"/>
        </w:r>
      </w:hyperlink>
    </w:p>
    <w:p w14:paraId="75290E7C" w14:textId="4DEB9FC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36" w:history="1">
        <w:r w:rsidRPr="009B44CF">
          <w:rPr>
            <w:rStyle w:val="Hipervnculo"/>
          </w:rPr>
          <w:t>Ilustración 68 Edificio B – Primera Planta</w:t>
        </w:r>
        <w:r>
          <w:rPr>
            <w:webHidden/>
          </w:rPr>
          <w:tab/>
        </w:r>
        <w:r>
          <w:rPr>
            <w:webHidden/>
          </w:rPr>
          <w:fldChar w:fldCharType="begin"/>
        </w:r>
        <w:r>
          <w:rPr>
            <w:webHidden/>
          </w:rPr>
          <w:instrText xml:space="preserve"> PAGEREF _Toc178516636 \h </w:instrText>
        </w:r>
        <w:r>
          <w:rPr>
            <w:webHidden/>
          </w:rPr>
        </w:r>
        <w:r>
          <w:rPr>
            <w:webHidden/>
          </w:rPr>
          <w:fldChar w:fldCharType="separate"/>
        </w:r>
        <w:r w:rsidR="00D31240">
          <w:rPr>
            <w:webHidden/>
          </w:rPr>
          <w:t>454</w:t>
        </w:r>
        <w:r>
          <w:rPr>
            <w:webHidden/>
          </w:rPr>
          <w:fldChar w:fldCharType="end"/>
        </w:r>
      </w:hyperlink>
    </w:p>
    <w:p w14:paraId="431D9A51" w14:textId="224F66C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37" w:history="1">
        <w:r w:rsidRPr="009B44CF">
          <w:rPr>
            <w:rStyle w:val="Hipervnculo"/>
          </w:rPr>
          <w:t>Ilustración 69 Edificio B – Segunda Planta</w:t>
        </w:r>
        <w:r>
          <w:rPr>
            <w:webHidden/>
          </w:rPr>
          <w:tab/>
        </w:r>
        <w:r>
          <w:rPr>
            <w:webHidden/>
          </w:rPr>
          <w:fldChar w:fldCharType="begin"/>
        </w:r>
        <w:r>
          <w:rPr>
            <w:webHidden/>
          </w:rPr>
          <w:instrText xml:space="preserve"> PAGEREF _Toc178516637 \h </w:instrText>
        </w:r>
        <w:r>
          <w:rPr>
            <w:webHidden/>
          </w:rPr>
        </w:r>
        <w:r>
          <w:rPr>
            <w:webHidden/>
          </w:rPr>
          <w:fldChar w:fldCharType="separate"/>
        </w:r>
        <w:r w:rsidR="00D31240">
          <w:rPr>
            <w:webHidden/>
          </w:rPr>
          <w:t>455</w:t>
        </w:r>
        <w:r>
          <w:rPr>
            <w:webHidden/>
          </w:rPr>
          <w:fldChar w:fldCharType="end"/>
        </w:r>
      </w:hyperlink>
    </w:p>
    <w:p w14:paraId="61B5E539" w14:textId="1DDE64F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38" w:history="1">
        <w:r w:rsidRPr="009B44CF">
          <w:rPr>
            <w:rStyle w:val="Hipervnculo"/>
          </w:rPr>
          <w:t>Ilustración 70 Edificio Asociaciones</w:t>
        </w:r>
        <w:r>
          <w:rPr>
            <w:webHidden/>
          </w:rPr>
          <w:tab/>
        </w:r>
        <w:r>
          <w:rPr>
            <w:webHidden/>
          </w:rPr>
          <w:fldChar w:fldCharType="begin"/>
        </w:r>
        <w:r>
          <w:rPr>
            <w:webHidden/>
          </w:rPr>
          <w:instrText xml:space="preserve"> PAGEREF _Toc178516638 \h </w:instrText>
        </w:r>
        <w:r>
          <w:rPr>
            <w:webHidden/>
          </w:rPr>
        </w:r>
        <w:r>
          <w:rPr>
            <w:webHidden/>
          </w:rPr>
          <w:fldChar w:fldCharType="separate"/>
        </w:r>
        <w:r w:rsidR="00D31240">
          <w:rPr>
            <w:webHidden/>
          </w:rPr>
          <w:t>456</w:t>
        </w:r>
        <w:r>
          <w:rPr>
            <w:webHidden/>
          </w:rPr>
          <w:fldChar w:fldCharType="end"/>
        </w:r>
      </w:hyperlink>
    </w:p>
    <w:p w14:paraId="1A27A6B5" w14:textId="1E6B0EA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39" w:history="1">
        <w:r w:rsidRPr="009B44CF">
          <w:rPr>
            <w:rStyle w:val="Hipervnculo"/>
          </w:rPr>
          <w:t>Ilustración 71 Edificio Proyección Social – CELEUES</w:t>
        </w:r>
        <w:r>
          <w:rPr>
            <w:webHidden/>
          </w:rPr>
          <w:tab/>
        </w:r>
        <w:r>
          <w:rPr>
            <w:webHidden/>
          </w:rPr>
          <w:fldChar w:fldCharType="begin"/>
        </w:r>
        <w:r>
          <w:rPr>
            <w:webHidden/>
          </w:rPr>
          <w:instrText xml:space="preserve"> PAGEREF _Toc178516639 \h </w:instrText>
        </w:r>
        <w:r>
          <w:rPr>
            <w:webHidden/>
          </w:rPr>
        </w:r>
        <w:r>
          <w:rPr>
            <w:webHidden/>
          </w:rPr>
          <w:fldChar w:fldCharType="separate"/>
        </w:r>
        <w:r w:rsidR="00D31240">
          <w:rPr>
            <w:webHidden/>
          </w:rPr>
          <w:t>456</w:t>
        </w:r>
        <w:r>
          <w:rPr>
            <w:webHidden/>
          </w:rPr>
          <w:fldChar w:fldCharType="end"/>
        </w:r>
      </w:hyperlink>
    </w:p>
    <w:p w14:paraId="7E332FEA" w14:textId="7A2F69B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40" w:history="1">
        <w:r w:rsidRPr="009B44CF">
          <w:rPr>
            <w:rStyle w:val="Hipervnculo"/>
          </w:rPr>
          <w:t>Ilustración 72 Proceso para la identificación de riesgos</w:t>
        </w:r>
        <w:r>
          <w:rPr>
            <w:webHidden/>
          </w:rPr>
          <w:tab/>
        </w:r>
        <w:r>
          <w:rPr>
            <w:webHidden/>
          </w:rPr>
          <w:fldChar w:fldCharType="begin"/>
        </w:r>
        <w:r>
          <w:rPr>
            <w:webHidden/>
          </w:rPr>
          <w:instrText xml:space="preserve"> PAGEREF _Toc178516640 \h </w:instrText>
        </w:r>
        <w:r>
          <w:rPr>
            <w:webHidden/>
          </w:rPr>
        </w:r>
        <w:r>
          <w:rPr>
            <w:webHidden/>
          </w:rPr>
          <w:fldChar w:fldCharType="separate"/>
        </w:r>
        <w:r w:rsidR="00D31240">
          <w:rPr>
            <w:webHidden/>
          </w:rPr>
          <w:t>459</w:t>
        </w:r>
        <w:r>
          <w:rPr>
            <w:webHidden/>
          </w:rPr>
          <w:fldChar w:fldCharType="end"/>
        </w:r>
      </w:hyperlink>
    </w:p>
    <w:p w14:paraId="0CC20CC3" w14:textId="3EBC826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41" w:history="1">
        <w:r w:rsidRPr="009B44CF">
          <w:rPr>
            <w:rStyle w:val="Hipervnculo"/>
          </w:rPr>
          <w:t>Ilustración 73 Medidas en caso de derrame de sustancias peligrosas</w:t>
        </w:r>
        <w:r>
          <w:rPr>
            <w:webHidden/>
          </w:rPr>
          <w:tab/>
        </w:r>
        <w:r>
          <w:rPr>
            <w:webHidden/>
          </w:rPr>
          <w:fldChar w:fldCharType="begin"/>
        </w:r>
        <w:r>
          <w:rPr>
            <w:webHidden/>
          </w:rPr>
          <w:instrText xml:space="preserve"> PAGEREF _Toc178516641 \h </w:instrText>
        </w:r>
        <w:r>
          <w:rPr>
            <w:webHidden/>
          </w:rPr>
        </w:r>
        <w:r>
          <w:rPr>
            <w:webHidden/>
          </w:rPr>
          <w:fldChar w:fldCharType="separate"/>
        </w:r>
        <w:r w:rsidR="00D31240">
          <w:rPr>
            <w:webHidden/>
          </w:rPr>
          <w:t>468</w:t>
        </w:r>
        <w:r>
          <w:rPr>
            <w:webHidden/>
          </w:rPr>
          <w:fldChar w:fldCharType="end"/>
        </w:r>
      </w:hyperlink>
    </w:p>
    <w:p w14:paraId="0B7045EC" w14:textId="1C16C61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42" w:history="1">
        <w:r w:rsidRPr="009B44CF">
          <w:rPr>
            <w:rStyle w:val="Hipervnculo"/>
          </w:rPr>
          <w:t>Ilustración 74 Edificio Administrativo – Primera Planta</w:t>
        </w:r>
        <w:r>
          <w:rPr>
            <w:webHidden/>
          </w:rPr>
          <w:tab/>
        </w:r>
        <w:r>
          <w:rPr>
            <w:webHidden/>
          </w:rPr>
          <w:fldChar w:fldCharType="begin"/>
        </w:r>
        <w:r>
          <w:rPr>
            <w:webHidden/>
          </w:rPr>
          <w:instrText xml:space="preserve"> PAGEREF _Toc178516642 \h </w:instrText>
        </w:r>
        <w:r>
          <w:rPr>
            <w:webHidden/>
          </w:rPr>
        </w:r>
        <w:r>
          <w:rPr>
            <w:webHidden/>
          </w:rPr>
          <w:fldChar w:fldCharType="separate"/>
        </w:r>
        <w:r w:rsidR="00D31240">
          <w:rPr>
            <w:webHidden/>
          </w:rPr>
          <w:t>471</w:t>
        </w:r>
        <w:r>
          <w:rPr>
            <w:webHidden/>
          </w:rPr>
          <w:fldChar w:fldCharType="end"/>
        </w:r>
      </w:hyperlink>
    </w:p>
    <w:p w14:paraId="6D37213C" w14:textId="77F4CCA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43" w:history="1">
        <w:r w:rsidRPr="009B44CF">
          <w:rPr>
            <w:rStyle w:val="Hipervnculo"/>
          </w:rPr>
          <w:t>Ilustración 75 Edificio Administrativo – Segunda Planta</w:t>
        </w:r>
        <w:r>
          <w:rPr>
            <w:webHidden/>
          </w:rPr>
          <w:tab/>
        </w:r>
        <w:r>
          <w:rPr>
            <w:webHidden/>
          </w:rPr>
          <w:fldChar w:fldCharType="begin"/>
        </w:r>
        <w:r>
          <w:rPr>
            <w:webHidden/>
          </w:rPr>
          <w:instrText xml:space="preserve"> PAGEREF _Toc178516643 \h </w:instrText>
        </w:r>
        <w:r>
          <w:rPr>
            <w:webHidden/>
          </w:rPr>
        </w:r>
        <w:r>
          <w:rPr>
            <w:webHidden/>
          </w:rPr>
          <w:fldChar w:fldCharType="separate"/>
        </w:r>
        <w:r w:rsidR="00D31240">
          <w:rPr>
            <w:webHidden/>
          </w:rPr>
          <w:t>472</w:t>
        </w:r>
        <w:r>
          <w:rPr>
            <w:webHidden/>
          </w:rPr>
          <w:fldChar w:fldCharType="end"/>
        </w:r>
      </w:hyperlink>
    </w:p>
    <w:p w14:paraId="7702E4F8" w14:textId="620231E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44" w:history="1">
        <w:r w:rsidRPr="009B44CF">
          <w:rPr>
            <w:rStyle w:val="Hipervnculo"/>
          </w:rPr>
          <w:t>Ilustración 76 Edificio A – Primera Planta</w:t>
        </w:r>
        <w:r>
          <w:rPr>
            <w:webHidden/>
          </w:rPr>
          <w:tab/>
        </w:r>
        <w:r>
          <w:rPr>
            <w:webHidden/>
          </w:rPr>
          <w:fldChar w:fldCharType="begin"/>
        </w:r>
        <w:r>
          <w:rPr>
            <w:webHidden/>
          </w:rPr>
          <w:instrText xml:space="preserve"> PAGEREF _Toc178516644 \h </w:instrText>
        </w:r>
        <w:r>
          <w:rPr>
            <w:webHidden/>
          </w:rPr>
        </w:r>
        <w:r>
          <w:rPr>
            <w:webHidden/>
          </w:rPr>
          <w:fldChar w:fldCharType="separate"/>
        </w:r>
        <w:r w:rsidR="00D31240">
          <w:rPr>
            <w:webHidden/>
          </w:rPr>
          <w:t>473</w:t>
        </w:r>
        <w:r>
          <w:rPr>
            <w:webHidden/>
          </w:rPr>
          <w:fldChar w:fldCharType="end"/>
        </w:r>
      </w:hyperlink>
    </w:p>
    <w:p w14:paraId="4516E6C5" w14:textId="38A9F7D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45" w:history="1">
        <w:r w:rsidRPr="009B44CF">
          <w:rPr>
            <w:rStyle w:val="Hipervnculo"/>
          </w:rPr>
          <w:t>Ilustración 77 Edificio A – Segunda Planta</w:t>
        </w:r>
        <w:r>
          <w:rPr>
            <w:webHidden/>
          </w:rPr>
          <w:tab/>
        </w:r>
        <w:r>
          <w:rPr>
            <w:webHidden/>
          </w:rPr>
          <w:fldChar w:fldCharType="begin"/>
        </w:r>
        <w:r>
          <w:rPr>
            <w:webHidden/>
          </w:rPr>
          <w:instrText xml:space="preserve"> PAGEREF _Toc178516645 \h </w:instrText>
        </w:r>
        <w:r>
          <w:rPr>
            <w:webHidden/>
          </w:rPr>
        </w:r>
        <w:r>
          <w:rPr>
            <w:webHidden/>
          </w:rPr>
          <w:fldChar w:fldCharType="separate"/>
        </w:r>
        <w:r w:rsidR="00D31240">
          <w:rPr>
            <w:webHidden/>
          </w:rPr>
          <w:t>474</w:t>
        </w:r>
        <w:r>
          <w:rPr>
            <w:webHidden/>
          </w:rPr>
          <w:fldChar w:fldCharType="end"/>
        </w:r>
      </w:hyperlink>
    </w:p>
    <w:p w14:paraId="1A9FE3F8" w14:textId="6E5700E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46" w:history="1">
        <w:r w:rsidRPr="009B44CF">
          <w:rPr>
            <w:rStyle w:val="Hipervnculo"/>
          </w:rPr>
          <w:t>Ilustración 78 Edificio A – Tercera Planta</w:t>
        </w:r>
        <w:r>
          <w:rPr>
            <w:webHidden/>
          </w:rPr>
          <w:tab/>
        </w:r>
        <w:r>
          <w:rPr>
            <w:webHidden/>
          </w:rPr>
          <w:fldChar w:fldCharType="begin"/>
        </w:r>
        <w:r>
          <w:rPr>
            <w:webHidden/>
          </w:rPr>
          <w:instrText xml:space="preserve"> PAGEREF _Toc178516646 \h </w:instrText>
        </w:r>
        <w:r>
          <w:rPr>
            <w:webHidden/>
          </w:rPr>
        </w:r>
        <w:r>
          <w:rPr>
            <w:webHidden/>
          </w:rPr>
          <w:fldChar w:fldCharType="separate"/>
        </w:r>
        <w:r w:rsidR="00D31240">
          <w:rPr>
            <w:webHidden/>
          </w:rPr>
          <w:t>475</w:t>
        </w:r>
        <w:r>
          <w:rPr>
            <w:webHidden/>
          </w:rPr>
          <w:fldChar w:fldCharType="end"/>
        </w:r>
      </w:hyperlink>
    </w:p>
    <w:p w14:paraId="02F950C1" w14:textId="6524966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47" w:history="1">
        <w:r w:rsidRPr="009B44CF">
          <w:rPr>
            <w:rStyle w:val="Hipervnculo"/>
          </w:rPr>
          <w:t>Ilustración 79 Edificio A – Cuarta Planta</w:t>
        </w:r>
        <w:r>
          <w:rPr>
            <w:webHidden/>
          </w:rPr>
          <w:tab/>
        </w:r>
        <w:r>
          <w:rPr>
            <w:webHidden/>
          </w:rPr>
          <w:fldChar w:fldCharType="begin"/>
        </w:r>
        <w:r>
          <w:rPr>
            <w:webHidden/>
          </w:rPr>
          <w:instrText xml:space="preserve"> PAGEREF _Toc178516647 \h </w:instrText>
        </w:r>
        <w:r>
          <w:rPr>
            <w:webHidden/>
          </w:rPr>
        </w:r>
        <w:r>
          <w:rPr>
            <w:webHidden/>
          </w:rPr>
          <w:fldChar w:fldCharType="separate"/>
        </w:r>
        <w:r w:rsidR="00D31240">
          <w:rPr>
            <w:webHidden/>
          </w:rPr>
          <w:t>476</w:t>
        </w:r>
        <w:r>
          <w:rPr>
            <w:webHidden/>
          </w:rPr>
          <w:fldChar w:fldCharType="end"/>
        </w:r>
      </w:hyperlink>
    </w:p>
    <w:p w14:paraId="319B9D4F" w14:textId="2522DA12" w:rsidR="00085F68" w:rsidRDefault="00085F68">
      <w:pPr>
        <w:pStyle w:val="Tabladeilustraciones"/>
        <w:tabs>
          <w:tab w:val="right" w:leader="dot" w:pos="9396"/>
        </w:tabs>
        <w:rPr>
          <w:rFonts w:asciiTheme="minorHAnsi" w:eastAsiaTheme="minorEastAsia" w:hAnsiTheme="minorHAnsi" w:cstheme="minorBidi"/>
          <w:sz w:val="22"/>
          <w:lang w:val="en-US"/>
        </w:rPr>
      </w:pPr>
      <w:hyperlink r:id="rId14" w:anchor="_Toc178516648" w:history="1">
        <w:r w:rsidRPr="009B44CF">
          <w:rPr>
            <w:rStyle w:val="Hipervnculo"/>
          </w:rPr>
          <w:t>Ilustración 80 Edificio B – Primera Planta</w:t>
        </w:r>
        <w:r>
          <w:rPr>
            <w:webHidden/>
          </w:rPr>
          <w:tab/>
        </w:r>
        <w:r>
          <w:rPr>
            <w:webHidden/>
          </w:rPr>
          <w:fldChar w:fldCharType="begin"/>
        </w:r>
        <w:r>
          <w:rPr>
            <w:webHidden/>
          </w:rPr>
          <w:instrText xml:space="preserve"> PAGEREF _Toc178516648 \h </w:instrText>
        </w:r>
        <w:r>
          <w:rPr>
            <w:webHidden/>
          </w:rPr>
        </w:r>
        <w:r>
          <w:rPr>
            <w:webHidden/>
          </w:rPr>
          <w:fldChar w:fldCharType="separate"/>
        </w:r>
        <w:r w:rsidR="00D31240">
          <w:rPr>
            <w:webHidden/>
          </w:rPr>
          <w:t>477</w:t>
        </w:r>
        <w:r>
          <w:rPr>
            <w:webHidden/>
          </w:rPr>
          <w:fldChar w:fldCharType="end"/>
        </w:r>
      </w:hyperlink>
    </w:p>
    <w:p w14:paraId="39EEA516" w14:textId="4465E89D" w:rsidR="00085F68" w:rsidRDefault="00085F68">
      <w:pPr>
        <w:pStyle w:val="Tabladeilustraciones"/>
        <w:tabs>
          <w:tab w:val="right" w:leader="dot" w:pos="9396"/>
        </w:tabs>
        <w:rPr>
          <w:rFonts w:asciiTheme="minorHAnsi" w:eastAsiaTheme="minorEastAsia" w:hAnsiTheme="minorHAnsi" w:cstheme="minorBidi"/>
          <w:sz w:val="22"/>
          <w:lang w:val="en-US"/>
        </w:rPr>
      </w:pPr>
      <w:hyperlink r:id="rId15" w:anchor="_Toc178516649" w:history="1">
        <w:r w:rsidRPr="009B44CF">
          <w:rPr>
            <w:rStyle w:val="Hipervnculo"/>
          </w:rPr>
          <w:t>Ilustración 81 Edificio B – Segunda Planta</w:t>
        </w:r>
        <w:r>
          <w:rPr>
            <w:webHidden/>
          </w:rPr>
          <w:tab/>
        </w:r>
        <w:r>
          <w:rPr>
            <w:webHidden/>
          </w:rPr>
          <w:fldChar w:fldCharType="begin"/>
        </w:r>
        <w:r>
          <w:rPr>
            <w:webHidden/>
          </w:rPr>
          <w:instrText xml:space="preserve"> PAGEREF _Toc178516649 \h </w:instrText>
        </w:r>
        <w:r>
          <w:rPr>
            <w:webHidden/>
          </w:rPr>
        </w:r>
        <w:r>
          <w:rPr>
            <w:webHidden/>
          </w:rPr>
          <w:fldChar w:fldCharType="separate"/>
        </w:r>
        <w:r w:rsidR="00D31240">
          <w:rPr>
            <w:webHidden/>
          </w:rPr>
          <w:t>478</w:t>
        </w:r>
        <w:r>
          <w:rPr>
            <w:webHidden/>
          </w:rPr>
          <w:fldChar w:fldCharType="end"/>
        </w:r>
      </w:hyperlink>
    </w:p>
    <w:p w14:paraId="13400F1E" w14:textId="65BF8D3E"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50" w:history="1">
        <w:r w:rsidRPr="009B44CF">
          <w:rPr>
            <w:rStyle w:val="Hipervnculo"/>
          </w:rPr>
          <w:t>Ilustración 82 Edificio Asociaciones</w:t>
        </w:r>
        <w:r>
          <w:rPr>
            <w:webHidden/>
          </w:rPr>
          <w:tab/>
        </w:r>
        <w:r>
          <w:rPr>
            <w:webHidden/>
          </w:rPr>
          <w:fldChar w:fldCharType="begin"/>
        </w:r>
        <w:r>
          <w:rPr>
            <w:webHidden/>
          </w:rPr>
          <w:instrText xml:space="preserve"> PAGEREF _Toc178516650 \h </w:instrText>
        </w:r>
        <w:r>
          <w:rPr>
            <w:webHidden/>
          </w:rPr>
        </w:r>
        <w:r>
          <w:rPr>
            <w:webHidden/>
          </w:rPr>
          <w:fldChar w:fldCharType="separate"/>
        </w:r>
        <w:r w:rsidR="00D31240">
          <w:rPr>
            <w:webHidden/>
          </w:rPr>
          <w:t>479</w:t>
        </w:r>
        <w:r>
          <w:rPr>
            <w:webHidden/>
          </w:rPr>
          <w:fldChar w:fldCharType="end"/>
        </w:r>
      </w:hyperlink>
    </w:p>
    <w:p w14:paraId="1B90A860" w14:textId="41AB3487" w:rsidR="00085F68" w:rsidRDefault="00085F68">
      <w:pPr>
        <w:pStyle w:val="Tabladeilustraciones"/>
        <w:tabs>
          <w:tab w:val="right" w:leader="dot" w:pos="9396"/>
        </w:tabs>
        <w:rPr>
          <w:rFonts w:asciiTheme="minorHAnsi" w:eastAsiaTheme="minorEastAsia" w:hAnsiTheme="minorHAnsi" w:cstheme="minorBidi"/>
          <w:sz w:val="22"/>
          <w:lang w:val="en-US"/>
        </w:rPr>
      </w:pPr>
      <w:hyperlink r:id="rId16" w:anchor="_Toc178516651" w:history="1">
        <w:r w:rsidRPr="009B44CF">
          <w:rPr>
            <w:rStyle w:val="Hipervnculo"/>
          </w:rPr>
          <w:t>Ilustración 83 Edificio Proyección Social – CELEUES</w:t>
        </w:r>
        <w:r>
          <w:rPr>
            <w:webHidden/>
          </w:rPr>
          <w:tab/>
        </w:r>
        <w:r>
          <w:rPr>
            <w:webHidden/>
          </w:rPr>
          <w:fldChar w:fldCharType="begin"/>
        </w:r>
        <w:r>
          <w:rPr>
            <w:webHidden/>
          </w:rPr>
          <w:instrText xml:space="preserve"> PAGEREF _Toc178516651 \h </w:instrText>
        </w:r>
        <w:r>
          <w:rPr>
            <w:webHidden/>
          </w:rPr>
        </w:r>
        <w:r>
          <w:rPr>
            <w:webHidden/>
          </w:rPr>
          <w:fldChar w:fldCharType="separate"/>
        </w:r>
        <w:r w:rsidR="00D31240">
          <w:rPr>
            <w:webHidden/>
          </w:rPr>
          <w:t>479</w:t>
        </w:r>
        <w:r>
          <w:rPr>
            <w:webHidden/>
          </w:rPr>
          <w:fldChar w:fldCharType="end"/>
        </w:r>
      </w:hyperlink>
    </w:p>
    <w:p w14:paraId="17982060" w14:textId="21176670"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52" w:history="1">
        <w:r w:rsidRPr="009B44CF">
          <w:rPr>
            <w:rStyle w:val="Hipervnculo"/>
          </w:rPr>
          <w:t>Ilustración 84 Tasa de Inflación del 2020 y proyecciones de 2015-2029</w:t>
        </w:r>
        <w:r>
          <w:rPr>
            <w:webHidden/>
          </w:rPr>
          <w:tab/>
        </w:r>
        <w:r>
          <w:rPr>
            <w:webHidden/>
          </w:rPr>
          <w:fldChar w:fldCharType="begin"/>
        </w:r>
        <w:r>
          <w:rPr>
            <w:webHidden/>
          </w:rPr>
          <w:instrText xml:space="preserve"> PAGEREF _Toc178516652 \h </w:instrText>
        </w:r>
        <w:r>
          <w:rPr>
            <w:webHidden/>
          </w:rPr>
        </w:r>
        <w:r>
          <w:rPr>
            <w:webHidden/>
          </w:rPr>
          <w:fldChar w:fldCharType="separate"/>
        </w:r>
        <w:r w:rsidR="00D31240">
          <w:rPr>
            <w:webHidden/>
          </w:rPr>
          <w:t>508</w:t>
        </w:r>
        <w:r>
          <w:rPr>
            <w:webHidden/>
          </w:rPr>
          <w:fldChar w:fldCharType="end"/>
        </w:r>
      </w:hyperlink>
    </w:p>
    <w:p w14:paraId="421ED0E0" w14:textId="31B2F55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53" w:history="1">
        <w:r w:rsidRPr="009B44CF">
          <w:rPr>
            <w:rStyle w:val="Hipervnculo"/>
          </w:rPr>
          <w:t>Ilustración 85 Criterio de Decisión</w:t>
        </w:r>
        <w:r>
          <w:rPr>
            <w:webHidden/>
          </w:rPr>
          <w:tab/>
        </w:r>
        <w:r>
          <w:rPr>
            <w:webHidden/>
          </w:rPr>
          <w:fldChar w:fldCharType="begin"/>
        </w:r>
        <w:r>
          <w:rPr>
            <w:webHidden/>
          </w:rPr>
          <w:instrText xml:space="preserve"> PAGEREF _Toc178516653 \h </w:instrText>
        </w:r>
        <w:r>
          <w:rPr>
            <w:webHidden/>
          </w:rPr>
        </w:r>
        <w:r>
          <w:rPr>
            <w:webHidden/>
          </w:rPr>
          <w:fldChar w:fldCharType="separate"/>
        </w:r>
        <w:r w:rsidR="00D31240">
          <w:rPr>
            <w:webHidden/>
          </w:rPr>
          <w:t>509</w:t>
        </w:r>
        <w:r>
          <w:rPr>
            <w:webHidden/>
          </w:rPr>
          <w:fldChar w:fldCharType="end"/>
        </w:r>
      </w:hyperlink>
    </w:p>
    <w:p w14:paraId="333FFE96" w14:textId="5792ED6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54" w:history="1">
        <w:r w:rsidRPr="009B44CF">
          <w:rPr>
            <w:rStyle w:val="Hipervnculo"/>
          </w:rPr>
          <w:t>Ilustración 86 Metodología para la implementación del proyecto</w:t>
        </w:r>
        <w:r>
          <w:rPr>
            <w:webHidden/>
          </w:rPr>
          <w:tab/>
        </w:r>
        <w:r>
          <w:rPr>
            <w:webHidden/>
          </w:rPr>
          <w:fldChar w:fldCharType="begin"/>
        </w:r>
        <w:r>
          <w:rPr>
            <w:webHidden/>
          </w:rPr>
          <w:instrText xml:space="preserve"> PAGEREF _Toc178516654 \h </w:instrText>
        </w:r>
        <w:r>
          <w:rPr>
            <w:webHidden/>
          </w:rPr>
        </w:r>
        <w:r>
          <w:rPr>
            <w:webHidden/>
          </w:rPr>
          <w:fldChar w:fldCharType="separate"/>
        </w:r>
        <w:r w:rsidR="00D31240">
          <w:rPr>
            <w:webHidden/>
          </w:rPr>
          <w:t>522</w:t>
        </w:r>
        <w:r>
          <w:rPr>
            <w:webHidden/>
          </w:rPr>
          <w:fldChar w:fldCharType="end"/>
        </w:r>
      </w:hyperlink>
    </w:p>
    <w:p w14:paraId="391698D5" w14:textId="571B0CF7"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55" w:history="1">
        <w:r w:rsidRPr="009B44CF">
          <w:rPr>
            <w:rStyle w:val="Hipervnculo"/>
          </w:rPr>
          <w:t>Ilustración 87 Estructura de Desglose del Trabajo</w:t>
        </w:r>
        <w:r>
          <w:rPr>
            <w:webHidden/>
          </w:rPr>
          <w:tab/>
        </w:r>
        <w:r>
          <w:rPr>
            <w:webHidden/>
          </w:rPr>
          <w:fldChar w:fldCharType="begin"/>
        </w:r>
        <w:r>
          <w:rPr>
            <w:webHidden/>
          </w:rPr>
          <w:instrText xml:space="preserve"> PAGEREF _Toc178516655 \h </w:instrText>
        </w:r>
        <w:r>
          <w:rPr>
            <w:webHidden/>
          </w:rPr>
        </w:r>
        <w:r>
          <w:rPr>
            <w:webHidden/>
          </w:rPr>
          <w:fldChar w:fldCharType="separate"/>
        </w:r>
        <w:r w:rsidR="00D31240">
          <w:rPr>
            <w:webHidden/>
          </w:rPr>
          <w:t>524</w:t>
        </w:r>
        <w:r>
          <w:rPr>
            <w:webHidden/>
          </w:rPr>
          <w:fldChar w:fldCharType="end"/>
        </w:r>
      </w:hyperlink>
    </w:p>
    <w:p w14:paraId="32F20323" w14:textId="31FB7529"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56" w:history="1">
        <w:r w:rsidRPr="009B44CF">
          <w:rPr>
            <w:rStyle w:val="Hipervnculo"/>
          </w:rPr>
          <w:t>Ilustración 88 Proceso de aprobación para la implementación del SGSSO</w:t>
        </w:r>
        <w:r>
          <w:rPr>
            <w:webHidden/>
          </w:rPr>
          <w:tab/>
        </w:r>
        <w:r>
          <w:rPr>
            <w:webHidden/>
          </w:rPr>
          <w:fldChar w:fldCharType="begin"/>
        </w:r>
        <w:r>
          <w:rPr>
            <w:webHidden/>
          </w:rPr>
          <w:instrText xml:space="preserve"> PAGEREF _Toc178516656 \h </w:instrText>
        </w:r>
        <w:r>
          <w:rPr>
            <w:webHidden/>
          </w:rPr>
        </w:r>
        <w:r>
          <w:rPr>
            <w:webHidden/>
          </w:rPr>
          <w:fldChar w:fldCharType="separate"/>
        </w:r>
        <w:r w:rsidR="00D31240">
          <w:rPr>
            <w:webHidden/>
          </w:rPr>
          <w:t>527</w:t>
        </w:r>
        <w:r>
          <w:rPr>
            <w:webHidden/>
          </w:rPr>
          <w:fldChar w:fldCharType="end"/>
        </w:r>
      </w:hyperlink>
    </w:p>
    <w:p w14:paraId="096F34CD" w14:textId="727ED65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57" w:history="1">
        <w:r w:rsidRPr="009B44CF">
          <w:rPr>
            <w:rStyle w:val="Hipervnculo"/>
          </w:rPr>
          <w:t>Ilustración 89 Organización de proyecto</w:t>
        </w:r>
        <w:r>
          <w:rPr>
            <w:webHidden/>
          </w:rPr>
          <w:tab/>
        </w:r>
        <w:r>
          <w:rPr>
            <w:webHidden/>
          </w:rPr>
          <w:fldChar w:fldCharType="begin"/>
        </w:r>
        <w:r>
          <w:rPr>
            <w:webHidden/>
          </w:rPr>
          <w:instrText xml:space="preserve"> PAGEREF _Toc178516657 \h </w:instrText>
        </w:r>
        <w:r>
          <w:rPr>
            <w:webHidden/>
          </w:rPr>
        </w:r>
        <w:r>
          <w:rPr>
            <w:webHidden/>
          </w:rPr>
          <w:fldChar w:fldCharType="separate"/>
        </w:r>
        <w:r w:rsidR="00D31240">
          <w:rPr>
            <w:webHidden/>
          </w:rPr>
          <w:t>529</w:t>
        </w:r>
        <w:r>
          <w:rPr>
            <w:webHidden/>
          </w:rPr>
          <w:fldChar w:fldCharType="end"/>
        </w:r>
      </w:hyperlink>
    </w:p>
    <w:p w14:paraId="0A496335" w14:textId="22524AFA"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58" w:history="1">
        <w:r w:rsidRPr="009B44CF">
          <w:rPr>
            <w:rStyle w:val="Hipervnculo"/>
          </w:rPr>
          <w:t>Ilustración 90 Red del proyecto</w:t>
        </w:r>
        <w:r>
          <w:rPr>
            <w:webHidden/>
          </w:rPr>
          <w:tab/>
        </w:r>
        <w:r>
          <w:rPr>
            <w:webHidden/>
          </w:rPr>
          <w:fldChar w:fldCharType="begin"/>
        </w:r>
        <w:r>
          <w:rPr>
            <w:webHidden/>
          </w:rPr>
          <w:instrText xml:space="preserve"> PAGEREF _Toc178516658 \h </w:instrText>
        </w:r>
        <w:r>
          <w:rPr>
            <w:webHidden/>
          </w:rPr>
        </w:r>
        <w:r>
          <w:rPr>
            <w:webHidden/>
          </w:rPr>
          <w:fldChar w:fldCharType="separate"/>
        </w:r>
        <w:r w:rsidR="00D31240">
          <w:rPr>
            <w:webHidden/>
          </w:rPr>
          <w:t>538</w:t>
        </w:r>
        <w:r>
          <w:rPr>
            <w:webHidden/>
          </w:rPr>
          <w:fldChar w:fldCharType="end"/>
        </w:r>
      </w:hyperlink>
    </w:p>
    <w:p w14:paraId="3C6FADB7" w14:textId="59721E45"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59" w:history="1">
        <w:r w:rsidRPr="009B44CF">
          <w:rPr>
            <w:rStyle w:val="Hipervnculo"/>
          </w:rPr>
          <w:t>Ilustración 91 pasos generales para el análisis probabilístico del proyecto</w:t>
        </w:r>
        <w:r>
          <w:rPr>
            <w:webHidden/>
          </w:rPr>
          <w:tab/>
        </w:r>
        <w:r>
          <w:rPr>
            <w:webHidden/>
          </w:rPr>
          <w:fldChar w:fldCharType="begin"/>
        </w:r>
        <w:r>
          <w:rPr>
            <w:webHidden/>
          </w:rPr>
          <w:instrText xml:space="preserve"> PAGEREF _Toc178516659 \h </w:instrText>
        </w:r>
        <w:r>
          <w:rPr>
            <w:webHidden/>
          </w:rPr>
        </w:r>
        <w:r>
          <w:rPr>
            <w:webHidden/>
          </w:rPr>
          <w:fldChar w:fldCharType="separate"/>
        </w:r>
        <w:r w:rsidR="00D31240">
          <w:rPr>
            <w:webHidden/>
          </w:rPr>
          <w:t>539</w:t>
        </w:r>
        <w:r>
          <w:rPr>
            <w:webHidden/>
          </w:rPr>
          <w:fldChar w:fldCharType="end"/>
        </w:r>
      </w:hyperlink>
    </w:p>
    <w:p w14:paraId="23680792" w14:textId="419DE6E4"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60" w:history="1">
        <w:r w:rsidRPr="009B44CF">
          <w:rPr>
            <w:rStyle w:val="Hipervnculo"/>
          </w:rPr>
          <w:t>Ilustración 92 Cronograma del proyecto  Parte 1</w:t>
        </w:r>
        <w:r>
          <w:rPr>
            <w:webHidden/>
          </w:rPr>
          <w:tab/>
        </w:r>
        <w:r>
          <w:rPr>
            <w:webHidden/>
          </w:rPr>
          <w:fldChar w:fldCharType="begin"/>
        </w:r>
        <w:r>
          <w:rPr>
            <w:webHidden/>
          </w:rPr>
          <w:instrText xml:space="preserve"> PAGEREF _Toc178516660 \h </w:instrText>
        </w:r>
        <w:r>
          <w:rPr>
            <w:webHidden/>
          </w:rPr>
        </w:r>
        <w:r>
          <w:rPr>
            <w:webHidden/>
          </w:rPr>
          <w:fldChar w:fldCharType="separate"/>
        </w:r>
        <w:r w:rsidR="00D31240">
          <w:rPr>
            <w:webHidden/>
          </w:rPr>
          <w:t>547</w:t>
        </w:r>
        <w:r>
          <w:rPr>
            <w:webHidden/>
          </w:rPr>
          <w:fldChar w:fldCharType="end"/>
        </w:r>
      </w:hyperlink>
    </w:p>
    <w:p w14:paraId="68F72774" w14:textId="2866929D"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61" w:history="1">
        <w:r w:rsidRPr="009B44CF">
          <w:rPr>
            <w:rStyle w:val="Hipervnculo"/>
          </w:rPr>
          <w:t>Ilustración 93 Cronograma del proyecto Parte 2</w:t>
        </w:r>
        <w:r>
          <w:rPr>
            <w:webHidden/>
          </w:rPr>
          <w:tab/>
        </w:r>
        <w:r>
          <w:rPr>
            <w:webHidden/>
          </w:rPr>
          <w:fldChar w:fldCharType="begin"/>
        </w:r>
        <w:r>
          <w:rPr>
            <w:webHidden/>
          </w:rPr>
          <w:instrText xml:space="preserve"> PAGEREF _Toc178516661 \h </w:instrText>
        </w:r>
        <w:r>
          <w:rPr>
            <w:webHidden/>
          </w:rPr>
        </w:r>
        <w:r>
          <w:rPr>
            <w:webHidden/>
          </w:rPr>
          <w:fldChar w:fldCharType="separate"/>
        </w:r>
        <w:r w:rsidR="00D31240">
          <w:rPr>
            <w:webHidden/>
          </w:rPr>
          <w:t>548</w:t>
        </w:r>
        <w:r>
          <w:rPr>
            <w:webHidden/>
          </w:rPr>
          <w:fldChar w:fldCharType="end"/>
        </w:r>
      </w:hyperlink>
    </w:p>
    <w:p w14:paraId="6CB18EEA" w14:textId="3A4BEF56"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62" w:history="1">
        <w:r w:rsidRPr="009B44CF">
          <w:rPr>
            <w:rStyle w:val="Hipervnculo"/>
          </w:rPr>
          <w:t>Ilustración 94 Cronograma del proyecto  Parte 3</w:t>
        </w:r>
        <w:r>
          <w:rPr>
            <w:webHidden/>
          </w:rPr>
          <w:tab/>
        </w:r>
        <w:r>
          <w:rPr>
            <w:webHidden/>
          </w:rPr>
          <w:fldChar w:fldCharType="begin"/>
        </w:r>
        <w:r>
          <w:rPr>
            <w:webHidden/>
          </w:rPr>
          <w:instrText xml:space="preserve"> PAGEREF _Toc178516662 \h </w:instrText>
        </w:r>
        <w:r>
          <w:rPr>
            <w:webHidden/>
          </w:rPr>
        </w:r>
        <w:r>
          <w:rPr>
            <w:webHidden/>
          </w:rPr>
          <w:fldChar w:fldCharType="separate"/>
        </w:r>
        <w:r w:rsidR="00D31240">
          <w:rPr>
            <w:webHidden/>
          </w:rPr>
          <w:t>549</w:t>
        </w:r>
        <w:r>
          <w:rPr>
            <w:webHidden/>
          </w:rPr>
          <w:fldChar w:fldCharType="end"/>
        </w:r>
      </w:hyperlink>
    </w:p>
    <w:p w14:paraId="72C497EC" w14:textId="6C32F6AC"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63" w:history="1">
        <w:r w:rsidRPr="009B44CF">
          <w:rPr>
            <w:rStyle w:val="Hipervnculo"/>
          </w:rPr>
          <w:t>Ilustración 95 Cronograma del proyecto Parte 4</w:t>
        </w:r>
        <w:r>
          <w:rPr>
            <w:webHidden/>
          </w:rPr>
          <w:tab/>
        </w:r>
        <w:r>
          <w:rPr>
            <w:webHidden/>
          </w:rPr>
          <w:fldChar w:fldCharType="begin"/>
        </w:r>
        <w:r>
          <w:rPr>
            <w:webHidden/>
          </w:rPr>
          <w:instrText xml:space="preserve"> PAGEREF _Toc178516663 \h </w:instrText>
        </w:r>
        <w:r>
          <w:rPr>
            <w:webHidden/>
          </w:rPr>
        </w:r>
        <w:r>
          <w:rPr>
            <w:webHidden/>
          </w:rPr>
          <w:fldChar w:fldCharType="separate"/>
        </w:r>
        <w:r w:rsidR="00D31240">
          <w:rPr>
            <w:webHidden/>
          </w:rPr>
          <w:t>550</w:t>
        </w:r>
        <w:r>
          <w:rPr>
            <w:webHidden/>
          </w:rPr>
          <w:fldChar w:fldCharType="end"/>
        </w:r>
      </w:hyperlink>
    </w:p>
    <w:p w14:paraId="7B052EBE" w14:textId="53E3EC7B"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64" w:history="1">
        <w:r w:rsidRPr="009B44CF">
          <w:rPr>
            <w:rStyle w:val="Hipervnculo"/>
          </w:rPr>
          <w:t>Ilustración 96 Cronograma del proyecto Parte 5</w:t>
        </w:r>
        <w:r>
          <w:rPr>
            <w:webHidden/>
          </w:rPr>
          <w:tab/>
        </w:r>
        <w:r>
          <w:rPr>
            <w:webHidden/>
          </w:rPr>
          <w:fldChar w:fldCharType="begin"/>
        </w:r>
        <w:r>
          <w:rPr>
            <w:webHidden/>
          </w:rPr>
          <w:instrText xml:space="preserve"> PAGEREF _Toc178516664 \h </w:instrText>
        </w:r>
        <w:r>
          <w:rPr>
            <w:webHidden/>
          </w:rPr>
        </w:r>
        <w:r>
          <w:rPr>
            <w:webHidden/>
          </w:rPr>
          <w:fldChar w:fldCharType="separate"/>
        </w:r>
        <w:r w:rsidR="00D31240">
          <w:rPr>
            <w:webHidden/>
          </w:rPr>
          <w:t>551</w:t>
        </w:r>
        <w:r>
          <w:rPr>
            <w:webHidden/>
          </w:rPr>
          <w:fldChar w:fldCharType="end"/>
        </w:r>
      </w:hyperlink>
    </w:p>
    <w:p w14:paraId="10DF3287" w14:textId="53A8BFF8" w:rsidR="00085F68" w:rsidRDefault="00085F68">
      <w:pPr>
        <w:pStyle w:val="Tabladeilustraciones"/>
        <w:tabs>
          <w:tab w:val="right" w:leader="dot" w:pos="9396"/>
        </w:tabs>
        <w:rPr>
          <w:rFonts w:asciiTheme="minorHAnsi" w:eastAsiaTheme="minorEastAsia" w:hAnsiTheme="minorHAnsi" w:cstheme="minorBidi"/>
          <w:sz w:val="22"/>
          <w:lang w:val="en-US"/>
        </w:rPr>
      </w:pPr>
      <w:hyperlink w:anchor="_Toc178516665" w:history="1">
        <w:r w:rsidRPr="009B44CF">
          <w:rPr>
            <w:rStyle w:val="Hipervnculo"/>
          </w:rPr>
          <w:t>Ilustración 97 Cronograma del proyecto Parte 6</w:t>
        </w:r>
        <w:r>
          <w:rPr>
            <w:webHidden/>
          </w:rPr>
          <w:tab/>
        </w:r>
        <w:r>
          <w:rPr>
            <w:webHidden/>
          </w:rPr>
          <w:fldChar w:fldCharType="begin"/>
        </w:r>
        <w:r>
          <w:rPr>
            <w:webHidden/>
          </w:rPr>
          <w:instrText xml:space="preserve"> PAGEREF _Toc178516665 \h </w:instrText>
        </w:r>
        <w:r>
          <w:rPr>
            <w:webHidden/>
          </w:rPr>
        </w:r>
        <w:r>
          <w:rPr>
            <w:webHidden/>
          </w:rPr>
          <w:fldChar w:fldCharType="separate"/>
        </w:r>
        <w:r w:rsidR="00D31240">
          <w:rPr>
            <w:webHidden/>
          </w:rPr>
          <w:t>552</w:t>
        </w:r>
        <w:r>
          <w:rPr>
            <w:webHidden/>
          </w:rPr>
          <w:fldChar w:fldCharType="end"/>
        </w:r>
      </w:hyperlink>
    </w:p>
    <w:p w14:paraId="1B1D0571" w14:textId="77777777" w:rsidR="009F613F" w:rsidRPr="00504CB3" w:rsidRDefault="009F613F" w:rsidP="009F613F">
      <w:pPr>
        <w:jc w:val="left"/>
        <w:sectPr w:rsidR="009F613F" w:rsidRPr="00504CB3" w:rsidSect="000F3E6D">
          <w:footerReference w:type="default" r:id="rId17"/>
          <w:type w:val="continuous"/>
          <w:pgSz w:w="12242" w:h="15842" w:code="172"/>
          <w:pgMar w:top="1418" w:right="1418" w:bottom="1418" w:left="1418" w:header="720" w:footer="720" w:gutter="0"/>
          <w:pgNumType w:start="0"/>
          <w:cols w:space="720"/>
          <w:titlePg/>
        </w:sectPr>
      </w:pPr>
      <w:r w:rsidRPr="00504CB3">
        <w:fldChar w:fldCharType="end"/>
      </w:r>
    </w:p>
    <w:p w14:paraId="08E86FAC" w14:textId="77777777" w:rsidR="000C2D2B" w:rsidRPr="00504CB3" w:rsidRDefault="000C2D2B" w:rsidP="004146A0">
      <w:pPr>
        <w:jc w:val="center"/>
        <w:rPr>
          <w:b/>
          <w:bCs/>
          <w:sz w:val="32"/>
          <w:szCs w:val="28"/>
        </w:rPr>
      </w:pPr>
    </w:p>
    <w:p w14:paraId="6E757495" w14:textId="40355BD1" w:rsidR="00C35DC8" w:rsidRPr="00504CB3" w:rsidRDefault="00C35DC8" w:rsidP="00C35DC8">
      <w:pPr>
        <w:rPr>
          <w:b/>
          <w:sz w:val="32"/>
          <w:szCs w:val="28"/>
        </w:rPr>
        <w:sectPr w:rsidR="00C35DC8" w:rsidRPr="00504CB3" w:rsidSect="000F3E6D">
          <w:headerReference w:type="default" r:id="rId18"/>
          <w:footerReference w:type="default" r:id="rId19"/>
          <w:headerReference w:type="first" r:id="rId20"/>
          <w:type w:val="continuous"/>
          <w:pgSz w:w="12242" w:h="15842" w:code="172"/>
          <w:pgMar w:top="1418" w:right="1418" w:bottom="1418" w:left="1418" w:header="720" w:footer="720" w:gutter="0"/>
          <w:pgNumType w:start="1"/>
          <w:cols w:space="720"/>
          <w:docGrid w:linePitch="326"/>
        </w:sectPr>
      </w:pPr>
    </w:p>
    <w:p w14:paraId="617815BC" w14:textId="64A5E14C" w:rsidR="00B00EAF" w:rsidRPr="00504CB3" w:rsidRDefault="00B00EAF" w:rsidP="00C96FF7">
      <w:pPr>
        <w:pStyle w:val="Ttulo1"/>
      </w:pPr>
      <w:bookmarkStart w:id="4" w:name="_Toc178516313"/>
      <w:r w:rsidRPr="00504CB3">
        <w:lastRenderedPageBreak/>
        <w:t>Introducción</w:t>
      </w:r>
      <w:bookmarkEnd w:id="2"/>
      <w:bookmarkEnd w:id="3"/>
      <w:bookmarkEnd w:id="4"/>
    </w:p>
    <w:p w14:paraId="002B170B" w14:textId="77777777" w:rsidR="006C0511" w:rsidRPr="00504CB3" w:rsidRDefault="006C0511" w:rsidP="005C62CC">
      <w:r w:rsidRPr="00504CB3">
        <w:t>La seguridad y la salud en el trabajo son elementos fundamentales para garantizar un entorno laboral seguro y saludable, así como para promover el bienestar de los trabajadores. En este contexto, el presente trabajo de investigación tiene como objetivo principal el diseño de un Sistema de Gestión de Seguridad y Salud Ocupacional basado en la norma ISO 45001 para la Facultad Multidisciplinaria Paracentral de San Vicente de la Universidad de El Salvador. Este sistema se concibe como una herramienta esencial para asegurar un ambiente laboral seguro, promoviendo un enfoque preventivo y fomentando la mejora continua del desempeño en Seguridad y Salud Ocupacional.</w:t>
      </w:r>
    </w:p>
    <w:p w14:paraId="2BEDF109" w14:textId="5FEA0F84" w:rsidR="006C0511" w:rsidRPr="00504CB3" w:rsidRDefault="006C0511" w:rsidP="005C62CC">
      <w:r w:rsidRPr="00504CB3">
        <w:t xml:space="preserve">Los objetivos específicos que guiarán este estudio abarcan una serie de investigaciones exhaustivas y evaluaciones críticas. </w:t>
      </w:r>
      <w:r w:rsidR="002A4DD4" w:rsidRPr="00504CB3">
        <w:t xml:space="preserve">A partir del </w:t>
      </w:r>
      <w:r w:rsidR="00582716" w:rsidRPr="00504CB3">
        <w:t>diagnóstico</w:t>
      </w:r>
      <w:r w:rsidR="002A4DD4" w:rsidRPr="00504CB3">
        <w:t xml:space="preserve"> realiz</w:t>
      </w:r>
      <w:r w:rsidR="00582716" w:rsidRPr="00504CB3">
        <w:t xml:space="preserve">ado se </w:t>
      </w:r>
      <w:r w:rsidR="002C1FF4" w:rsidRPr="00504CB3">
        <w:t xml:space="preserve">realizan propuestas para el Sistema de Gestión de Seguridad y Salud Ocupacional. Se establecen herramientas, procesos, </w:t>
      </w:r>
      <w:r w:rsidR="0016790D" w:rsidRPr="00504CB3">
        <w:t>procedimientos,</w:t>
      </w:r>
      <w:r w:rsidR="002C1FF4" w:rsidRPr="00504CB3">
        <w:t xml:space="preserve"> manuales y planes que permitan a la Facultad Multidisciplinaria llevar a cabo el proceso de Seguridad y Salud Ocupacional permitiendo cuidar la salud e integridad del personal y comunidad universitaria.</w:t>
      </w:r>
      <w:r w:rsidR="00E457AB" w:rsidRPr="00504CB3">
        <w:t xml:space="preserve"> </w:t>
      </w:r>
      <w:r w:rsidR="002D7C06" w:rsidRPr="00504CB3">
        <w:t>Para el diseño</w:t>
      </w:r>
      <w:r w:rsidR="00EF1EAD" w:rsidRPr="00504CB3">
        <w:t xml:space="preserve"> se ajusta</w:t>
      </w:r>
      <w:r w:rsidRPr="00504CB3">
        <w:t xml:space="preserve"> a las necesidades específicas de la Facultad Multidisciplinaria Paracentral, de acuerdo con las oportunidades de mejora o problemas identificados en el diagnóstico y siguiendo los requisitos establecidos en la norma ISO 45001:2018.</w:t>
      </w:r>
    </w:p>
    <w:p w14:paraId="6244BBAB" w14:textId="65FE9531" w:rsidR="006C0511" w:rsidRPr="00504CB3" w:rsidRDefault="006C0511" w:rsidP="00050CF4">
      <w:r w:rsidRPr="00504CB3">
        <w:t>En resumen, este trabajo de investigación tiene como propósito principal contribuir a la creación de un ambiente laboral más seguro y saludable en la Facultad Multidisciplinaria Paracentral de la UES, mediante la implementación de un SG-SSO basado en estándares internacionales y orientado hacia la mejora continua en SSO.</w:t>
      </w:r>
    </w:p>
    <w:p w14:paraId="77F89FE1" w14:textId="74CFC2FB" w:rsidR="00B00EAF" w:rsidRPr="00504CB3" w:rsidRDefault="00B00EAF" w:rsidP="00C96FF7">
      <w:pPr>
        <w:pStyle w:val="Ttulo1"/>
      </w:pPr>
      <w:bookmarkStart w:id="5" w:name="_Toc145268727"/>
      <w:bookmarkStart w:id="6" w:name="_Toc165211778"/>
      <w:bookmarkStart w:id="7" w:name="_Toc178516314"/>
      <w:r w:rsidRPr="00504CB3">
        <w:lastRenderedPageBreak/>
        <w:t>Objetivos</w:t>
      </w:r>
      <w:bookmarkEnd w:id="5"/>
      <w:bookmarkEnd w:id="6"/>
      <w:bookmarkEnd w:id="7"/>
    </w:p>
    <w:p w14:paraId="2674E481" w14:textId="77777777" w:rsidR="00B00EAF" w:rsidRPr="00504CB3" w:rsidRDefault="00B00EAF" w:rsidP="00C96FF7">
      <w:pPr>
        <w:pStyle w:val="Ttulo2"/>
      </w:pPr>
      <w:bookmarkStart w:id="8" w:name="_Toc654922990"/>
      <w:bookmarkStart w:id="9" w:name="_Toc145268728"/>
      <w:bookmarkStart w:id="10" w:name="_Toc165211779"/>
      <w:bookmarkStart w:id="11" w:name="_Toc178516315"/>
      <w:r w:rsidRPr="00B204AA">
        <w:t>Objetivos</w:t>
      </w:r>
      <w:r w:rsidRPr="00504CB3">
        <w:t xml:space="preserve"> generales</w:t>
      </w:r>
      <w:bookmarkEnd w:id="8"/>
      <w:bookmarkEnd w:id="9"/>
      <w:bookmarkEnd w:id="10"/>
      <w:bookmarkEnd w:id="11"/>
      <w:r w:rsidRPr="00504CB3">
        <w:t xml:space="preserve"> </w:t>
      </w:r>
    </w:p>
    <w:p w14:paraId="6D6EF92F" w14:textId="5DABC196" w:rsidR="00B00EAF" w:rsidRPr="00504CB3" w:rsidRDefault="00B00EAF" w:rsidP="00D93E8D">
      <w:pPr>
        <w:numPr>
          <w:ilvl w:val="0"/>
          <w:numId w:val="10"/>
        </w:numPr>
        <w:ind w:left="502" w:firstLine="0"/>
      </w:pPr>
      <w:r w:rsidRPr="00504CB3">
        <w:t xml:space="preserve">Diseñar un Sistema de Gestión de Seguridad y Salud en el Trabajo basado en la norma ISO 45001 para la Facultad Multidisciplinaria Paracentral de la Universidad de El Salvador que garantice un lugar de trabajo seguro y saludable, adoptando un enfoque preventivo y un sistema orientado a la mejora continua del desempeño de la SSO. </w:t>
      </w:r>
    </w:p>
    <w:p w14:paraId="599D8BF6" w14:textId="77777777" w:rsidR="00B00EAF" w:rsidRPr="00504CB3" w:rsidRDefault="00B00EAF" w:rsidP="008059F0">
      <w:pPr>
        <w:pStyle w:val="Ttulo2"/>
      </w:pPr>
      <w:bookmarkStart w:id="12" w:name="_Toc165211780"/>
      <w:bookmarkStart w:id="13" w:name="_Toc178516316"/>
      <w:r w:rsidRPr="006C68BE">
        <w:t>Objetivos</w:t>
      </w:r>
      <w:r w:rsidRPr="00504CB3">
        <w:t xml:space="preserve"> Específicos</w:t>
      </w:r>
      <w:bookmarkEnd w:id="12"/>
      <w:bookmarkEnd w:id="13"/>
    </w:p>
    <w:p w14:paraId="19A25356" w14:textId="77777777" w:rsidR="003B338F" w:rsidRPr="00504CB3" w:rsidRDefault="003B338F" w:rsidP="00D93E8D">
      <w:pPr>
        <w:numPr>
          <w:ilvl w:val="0"/>
          <w:numId w:val="10"/>
        </w:numPr>
        <w:ind w:left="502" w:firstLine="0"/>
      </w:pPr>
      <w:r w:rsidRPr="00504CB3">
        <w:t>Realizar un diagnóstico de la gestión de seguridad y salud ocupacional en la Facultad Multidisciplinaria Paracentral de la Universidad de El Salvador, con el fin de evaluar el nivel de cumplimiento de la norma ISO 45001:2018 en las secciones del cuatro al diez por medio de tres tipos de estudios complementarios.</w:t>
      </w:r>
    </w:p>
    <w:p w14:paraId="0363BB66" w14:textId="77777777" w:rsidR="003B338F" w:rsidRPr="00504CB3" w:rsidRDefault="003B338F" w:rsidP="00D93E8D">
      <w:pPr>
        <w:numPr>
          <w:ilvl w:val="0"/>
          <w:numId w:val="10"/>
        </w:numPr>
        <w:ind w:left="502" w:firstLine="0"/>
        <w:rPr>
          <w:szCs w:val="24"/>
        </w:rPr>
      </w:pPr>
      <w:r w:rsidRPr="00504CB3">
        <w:t>Realizar un estudio para evaluar el nivel de cumplimiento de la norma ISO 45001:2018 en las secciones del cuatro al diez a través del grado de percepción del cumplimiento de esta por parte del personal involucrado de la Facultad Multidisciplinaria Paracentral de la Universidad de El Salvador.</w:t>
      </w:r>
    </w:p>
    <w:p w14:paraId="2418F187" w14:textId="77777777" w:rsidR="003B338F" w:rsidRPr="00504CB3" w:rsidRDefault="003B338F" w:rsidP="00D93E8D">
      <w:pPr>
        <w:numPr>
          <w:ilvl w:val="0"/>
          <w:numId w:val="10"/>
        </w:numPr>
        <w:ind w:left="502" w:firstLine="0"/>
      </w:pPr>
      <w:r w:rsidRPr="00504CB3">
        <w:t>Realizar un estudio para evaluar el grado de cumplimiento de la Ley General de Prevención de Riesgos en los Lugares de Trabajo, el Decreto N°86 y el Decreto N°89, con el fin de identificar cualquier incumplimiento.</w:t>
      </w:r>
    </w:p>
    <w:p w14:paraId="6BF687BB" w14:textId="77777777" w:rsidR="003B338F" w:rsidRPr="00504CB3" w:rsidRDefault="003B338F" w:rsidP="00D93E8D">
      <w:pPr>
        <w:numPr>
          <w:ilvl w:val="0"/>
          <w:numId w:val="10"/>
        </w:numPr>
        <w:ind w:left="502" w:firstLine="0"/>
      </w:pPr>
      <w:r w:rsidRPr="00504CB3">
        <w:t xml:space="preserve">Realizar un estudio para la identificación y evaluación de riesgos en materia de SSO asociados a la Facultad Multidisciplinaria Paracentral, con el fin de evaluar su </w:t>
      </w:r>
      <w:r w:rsidRPr="00504CB3">
        <w:lastRenderedPageBreak/>
        <w:t>nivel de peligrosidad para definir las acciones a realizar de acuerdo con los riesgos más significativos con respecto a las áreas definidas.</w:t>
      </w:r>
    </w:p>
    <w:p w14:paraId="6BC1F9E8" w14:textId="77777777" w:rsidR="003B338F" w:rsidRPr="00504CB3" w:rsidRDefault="003B338F" w:rsidP="00D93E8D">
      <w:pPr>
        <w:numPr>
          <w:ilvl w:val="0"/>
          <w:numId w:val="10"/>
        </w:numPr>
        <w:ind w:left="502" w:firstLine="0"/>
      </w:pPr>
      <w:r w:rsidRPr="00504CB3">
        <w:t>Identificar las deficiencias, problemas y/o áreas de mejora más relevantes en la gestión actual de la seguridad y salud ocupacional, con el objetivo de priorizar su resolución de manera integral.</w:t>
      </w:r>
    </w:p>
    <w:p w14:paraId="50D04107" w14:textId="77777777" w:rsidR="00814654" w:rsidRPr="00504CB3" w:rsidRDefault="003B338F" w:rsidP="00D93E8D">
      <w:pPr>
        <w:numPr>
          <w:ilvl w:val="0"/>
          <w:numId w:val="10"/>
        </w:numPr>
        <w:ind w:left="502" w:firstLine="0"/>
      </w:pPr>
      <w:r w:rsidRPr="00504CB3">
        <w:t>Formular una conceptualización del diseño de la solución de acuerdo con las oportunidades de mejora o problemas identificados en el diagnóstico de acuerdo con los requisitos establecidos en la norma ISO 45001:2018, que se ajuste a las necesidades de la Facultad Multidisciplinaria Paracentral.</w:t>
      </w:r>
    </w:p>
    <w:p w14:paraId="542ABDD2" w14:textId="179F2EBA" w:rsidR="00D37944" w:rsidRPr="00504CB3" w:rsidRDefault="00D37944" w:rsidP="00D93E8D">
      <w:pPr>
        <w:numPr>
          <w:ilvl w:val="0"/>
          <w:numId w:val="10"/>
        </w:numPr>
        <w:ind w:left="502" w:firstLine="0"/>
      </w:pPr>
      <w:r w:rsidRPr="00504CB3">
        <w:t xml:space="preserve">Establecer una política como compromiso de la alta dirección para apoyar y mejorar continuamente el desempeño de la SSO.    </w:t>
      </w:r>
    </w:p>
    <w:p w14:paraId="06C0F583" w14:textId="77777777" w:rsidR="00D37944" w:rsidRPr="00504CB3" w:rsidRDefault="00D37944" w:rsidP="00D93E8D">
      <w:pPr>
        <w:numPr>
          <w:ilvl w:val="0"/>
          <w:numId w:val="10"/>
        </w:numPr>
        <w:ind w:left="502" w:firstLine="0"/>
      </w:pPr>
      <w:r w:rsidRPr="00504CB3">
        <w:t>Formular estrategias para el cumplimiento de los requisitos legales detallados en la Ley de Prevención de Riesgos en los Lugares de Trabajo bajo el marco de la norma ISO 45001.</w:t>
      </w:r>
    </w:p>
    <w:p w14:paraId="6397DDF4" w14:textId="33975C5C" w:rsidR="00D37944" w:rsidRPr="00504CB3" w:rsidRDefault="00D37944" w:rsidP="00D93E8D">
      <w:pPr>
        <w:numPr>
          <w:ilvl w:val="0"/>
          <w:numId w:val="10"/>
        </w:numPr>
        <w:ind w:left="502" w:firstLine="0"/>
      </w:pPr>
      <w:r w:rsidRPr="00504CB3">
        <w:t>Diseñar un plan de implementación para la ejecución del sistema de SSO en donde se determinen los recursos necesarios para llevarlo a cabo y que involucre la participación de los trabajadores.</w:t>
      </w:r>
    </w:p>
    <w:p w14:paraId="65C3C5EF" w14:textId="77777777" w:rsidR="00B00EAF" w:rsidRPr="00504CB3" w:rsidRDefault="00B00EAF" w:rsidP="00C96FF7">
      <w:pPr>
        <w:pStyle w:val="Ttulo1"/>
      </w:pPr>
      <w:bookmarkStart w:id="14" w:name="_Toc145268730"/>
      <w:bookmarkStart w:id="15" w:name="_Toc165211781"/>
      <w:bookmarkStart w:id="16" w:name="_Toc178516317"/>
      <w:r w:rsidRPr="00504CB3">
        <w:t>Justificación</w:t>
      </w:r>
      <w:bookmarkEnd w:id="14"/>
      <w:bookmarkEnd w:id="15"/>
      <w:bookmarkEnd w:id="16"/>
    </w:p>
    <w:p w14:paraId="3BA156B8" w14:textId="77777777" w:rsidR="000F1A27" w:rsidRPr="00504CB3" w:rsidRDefault="000F1A27" w:rsidP="00382BF1">
      <w:r w:rsidRPr="00504CB3">
        <w:t xml:space="preserve">La implementación de un sistema de seguridad y salud en el trabajo es una obligación legal y ética para la Facultad Multidisciplinaria Paracentral de San Vicente ya que La Ley General de Prevención de Riesgos en los Lugares de Trabajo establece que todas las empresas deben garantizar “un adecuado nivel de protección de la seguridad y salud de los trabajadores y trabajadoras, frente a los riesgos derivados del trabajo de acuerdo a </w:t>
      </w:r>
      <w:r w:rsidRPr="00504CB3">
        <w:lastRenderedPageBreak/>
        <w:t xml:space="preserve">sus aptitudes psicológicas y fisiológicas para el trabajo”, lo que incluye la implementación de medidas de prevención, evaluación y control de riesgos laborales. A pesar de que la Ley hace referencia a un espacio laboral, su descripción es pertinente para ser aplicada en los espacios educativos universitarios en beneficio de los docentes y estudiantes. </w:t>
      </w:r>
    </w:p>
    <w:p w14:paraId="3788A8E3" w14:textId="24F9BA59" w:rsidR="000F1A27" w:rsidRPr="00504CB3" w:rsidRDefault="000F1A27" w:rsidP="00382BF1">
      <w:r w:rsidRPr="00504CB3">
        <w:t>Dado que la facultad no está exenta de riesgos o peligros es necesario llevar a cabo un diseño de sistema de gestión de seguridad y salud ocupacional, para tener una identificación adecuada de estos a través de procedimientos claros y definidos que a su vez sean evaluados periódicamente con el fin de reducirlos o eliminarlos, por lo que se necesita también un compromiso de parte de las autoridades de la facultad constituida por la junta directiva para brindar el apoyo necesario al comité al proporcionarle los recursos para su buen funcionamiento en las diversas actividades que este realiza, en las herramientas que estos utilizan, y en las correcciones o adecuaciones que el comité concluya que deben de realizarse para la mejora continua de la seguridad y salud ocupacional en la facultad. Todo lo anterior es definido en algunos de los puntos que conforman a una de las normas de estandarización de los sistemas de gestión como lo es la norma ISO 45001:2018 la cual se enfoca en los sistemas de gestión de seguridad y salud ocupacional.</w:t>
      </w:r>
    </w:p>
    <w:p w14:paraId="10C3D05A" w14:textId="77C619B9" w:rsidR="000F1A27" w:rsidRPr="00504CB3" w:rsidRDefault="000F1A27" w:rsidP="004B302A">
      <w:r w:rsidRPr="00504CB3">
        <w:t xml:space="preserve">Considerando lo expuesto anteriormente, en esta investigación </w:t>
      </w:r>
      <w:r w:rsidR="00EF1EAD" w:rsidRPr="00504CB3">
        <w:t>pretende realizar el diseño</w:t>
      </w:r>
      <w:r w:rsidRPr="00504CB3">
        <w:t xml:space="preserve"> un sistema de gestión de seguridad basado en esta norma, se busca lograr un manejo y control efectivos de las actividades en conformidad con la Ley General de Prevención de Riesgos en los Lugares de Trabajo (LGPRLT) y sus reglamentos correspondientes (Decreto n°86 y Decreto n°89), busca a su vez el fomentar la mejora continua al evaluar el desempeño en todas las actividades relacionadas.</w:t>
      </w:r>
    </w:p>
    <w:p w14:paraId="031387D7" w14:textId="77777777" w:rsidR="00B00EAF" w:rsidRPr="00504CB3" w:rsidRDefault="00B00EAF" w:rsidP="00C96FF7">
      <w:pPr>
        <w:pStyle w:val="Ttulo1"/>
      </w:pPr>
      <w:bookmarkStart w:id="17" w:name="_Toc145268731"/>
      <w:bookmarkStart w:id="18" w:name="_Toc165211782"/>
      <w:bookmarkStart w:id="19" w:name="_Toc178516318"/>
      <w:r w:rsidRPr="00504CB3">
        <w:lastRenderedPageBreak/>
        <w:t>Importancia</w:t>
      </w:r>
      <w:bookmarkEnd w:id="17"/>
      <w:bookmarkEnd w:id="18"/>
      <w:bookmarkEnd w:id="19"/>
    </w:p>
    <w:p w14:paraId="1F4EE6A0" w14:textId="2181542C" w:rsidR="00B00EAF" w:rsidRPr="00504CB3" w:rsidRDefault="006B1871" w:rsidP="00F033E1">
      <w:r w:rsidRPr="00504CB3">
        <w:t xml:space="preserve">El Sistema de </w:t>
      </w:r>
      <w:r w:rsidR="007768B5" w:rsidRPr="00504CB3">
        <w:t>Gestión</w:t>
      </w:r>
      <w:r w:rsidRPr="00504CB3">
        <w:t xml:space="preserve"> de Seguridad y Salud Ocupacional que se propone </w:t>
      </w:r>
      <w:r w:rsidR="001E69F1" w:rsidRPr="00504CB3">
        <w:t>pretende potenciar y mejorar los servicios de la Facultad Multidisciplinaria Paracentral a través del cuidado de la integridad de los empleados y la comunidad universitaria.</w:t>
      </w:r>
    </w:p>
    <w:p w14:paraId="3D2B6848" w14:textId="6B2DE6F8" w:rsidR="007768B5" w:rsidRPr="00504CB3" w:rsidRDefault="007768B5" w:rsidP="004B302A">
      <w:r w:rsidRPr="00504CB3">
        <w:t xml:space="preserve">Este SGSSO </w:t>
      </w:r>
      <w:r w:rsidR="00440FBB" w:rsidRPr="00504CB3">
        <w:t>permitirá</w:t>
      </w:r>
      <w:r w:rsidRPr="00504CB3">
        <w:t xml:space="preserve"> que la Facultad Multidisciplinaria tenga herramientas </w:t>
      </w:r>
      <w:r w:rsidR="0082741A" w:rsidRPr="00504CB3">
        <w:t xml:space="preserve">que permitan gestionar de mejorar manera los riesgos al evaluarlos y </w:t>
      </w:r>
      <w:r w:rsidR="00440FBB" w:rsidRPr="00504CB3">
        <w:t>buscar</w:t>
      </w:r>
      <w:r w:rsidR="0082741A" w:rsidRPr="00504CB3">
        <w:t xml:space="preserve"> disminuirlos. </w:t>
      </w:r>
    </w:p>
    <w:p w14:paraId="29C7E8F2" w14:textId="5C92EE08" w:rsidR="0082741A" w:rsidRPr="00504CB3" w:rsidRDefault="0082741A" w:rsidP="00F033E1">
      <w:r w:rsidRPr="00504CB3">
        <w:t xml:space="preserve">Mediante esta etapa se resumen los hallazgos y propuestas que permitan a la Facultad </w:t>
      </w:r>
      <w:r w:rsidR="00440FBB" w:rsidRPr="00504CB3">
        <w:t>concentrar sus recursos de manera correcta y hacia el bienestar de todos los involucrados e interesados en la institución.</w:t>
      </w:r>
    </w:p>
    <w:p w14:paraId="5D5AA71E" w14:textId="5B02A689" w:rsidR="000B3DB3" w:rsidRPr="00504CB3" w:rsidRDefault="000B3DB3" w:rsidP="004B302A">
      <w:r w:rsidRPr="00504CB3">
        <w:t xml:space="preserve">El diseñar un sistema de gestión de Seguridad y Salud Ocupacional basado en la ISO45001:2018 permitirá a las autoridades verificar en qué necesitan mejorar para ponerlo en práctica ya que este se diseñará de acuerdo con las características propias de la facultad según el diagnóstico realizado. La implementación de este sistema por parte de las autoridades respectivas tendrá un impacto significativo en la salud y seguridad de diversos grupos. Estos incluyen estudiantes, trabajadores temporales, trabajadores fijos, empleados de subcontrataciones y visitantes, beneficiando a más de 2,500 personas aproximadamente. Dentro de este número, se beneficiarán directamente alrededor de 2,289 personas conformadas por estudiantes y 142 empleados, pues al contar con un sistema de gestión de seguridad y salud ocupacional eficiente y que responda a las necesidades actuales de la institución, permitirá garantizar la integridad física, emocional y social en el proceso de aprendizaje y crecimiento personal de todos los estudiantes; y a los docentes y personal administrativos les permitirá realizar sus labores en ambientes seguros y condiciones óptimas evitando que sufran lesiones </w:t>
      </w:r>
      <w:r w:rsidRPr="00504CB3">
        <w:lastRenderedPageBreak/>
        <w:t>derivadas del trabajo.</w:t>
      </w:r>
      <w:r w:rsidR="00CA15F0" w:rsidRPr="00504CB3">
        <w:t xml:space="preserve"> </w:t>
      </w:r>
      <w:r w:rsidRPr="00504CB3">
        <w:t>Lo anterior a su vez derivará en otros beneficios como son el reducir los costos asociados con lesiones y enfermedades laborales, mejorar la productividad, mejorar la reputación y fomentar la mejora continua en la facultad.</w:t>
      </w:r>
    </w:p>
    <w:p w14:paraId="7C402C1F" w14:textId="1CC10CC5" w:rsidR="00B00EAF" w:rsidRPr="00504CB3" w:rsidRDefault="00B00EAF" w:rsidP="00C96FF7">
      <w:pPr>
        <w:pStyle w:val="Ttulo1"/>
      </w:pPr>
      <w:bookmarkStart w:id="20" w:name="_Toc145268733"/>
      <w:bookmarkStart w:id="21" w:name="_Toc165211783"/>
      <w:bookmarkStart w:id="22" w:name="_Toc178516319"/>
      <w:r w:rsidRPr="00504CB3">
        <w:t>Alcances</w:t>
      </w:r>
      <w:bookmarkEnd w:id="20"/>
      <w:bookmarkEnd w:id="21"/>
      <w:bookmarkEnd w:id="22"/>
    </w:p>
    <w:p w14:paraId="139ED76F" w14:textId="6922E19B" w:rsidR="0071334F" w:rsidRPr="00504CB3" w:rsidRDefault="0071334F" w:rsidP="00D93E8D">
      <w:pPr>
        <w:pStyle w:val="Prrafodelista"/>
        <w:numPr>
          <w:ilvl w:val="0"/>
          <w:numId w:val="290"/>
        </w:numPr>
        <w:ind w:left="426"/>
      </w:pPr>
      <w:r w:rsidRPr="00504CB3">
        <w:t xml:space="preserve">El Sistema de </w:t>
      </w:r>
      <w:r w:rsidR="000064E7" w:rsidRPr="00504CB3">
        <w:t>Gestión</w:t>
      </w:r>
      <w:r w:rsidRPr="00504CB3">
        <w:t xml:space="preserve"> de Seguridad y Salud Ocupacional se acopla a las necesidades de la Facultad y se basara en la norma ISO45001:2018</w:t>
      </w:r>
      <w:r w:rsidR="00501AC9" w:rsidRPr="00504CB3">
        <w:t>.</w:t>
      </w:r>
    </w:p>
    <w:p w14:paraId="5F064AF6" w14:textId="77777777" w:rsidR="003A5796" w:rsidRPr="00504CB3" w:rsidRDefault="003A5796" w:rsidP="00D93E8D">
      <w:pPr>
        <w:pStyle w:val="Prrafodelista"/>
        <w:numPr>
          <w:ilvl w:val="0"/>
          <w:numId w:val="290"/>
        </w:numPr>
        <w:ind w:left="426"/>
      </w:pPr>
      <w:r w:rsidRPr="00504CB3">
        <w:t xml:space="preserve">La decisión de ejecutar o implementar el diseño del sistema de gestión de seguridad y salud ocupacional basado en la norma ISO 45001:2018 para la Facultad Multidisciplinaria Paracentral será responsabilidad de la junta directiva. </w:t>
      </w:r>
    </w:p>
    <w:p w14:paraId="0F76AAD1" w14:textId="77777777" w:rsidR="003A5796" w:rsidRPr="00504CB3" w:rsidRDefault="003A5796" w:rsidP="00D93E8D">
      <w:pPr>
        <w:pStyle w:val="Prrafodelista"/>
        <w:numPr>
          <w:ilvl w:val="0"/>
          <w:numId w:val="290"/>
        </w:numPr>
        <w:ind w:left="426"/>
      </w:pPr>
      <w:r w:rsidRPr="00504CB3">
        <w:t>El diseño del sistema de gestión a realizar se basará en la norma ISO 45001:2018 con la incorporación de la legislación actual en materia de seguridad y salud ocupacional para El Salvador.</w:t>
      </w:r>
    </w:p>
    <w:p w14:paraId="5683D988" w14:textId="77777777" w:rsidR="003A5796" w:rsidRPr="00504CB3" w:rsidRDefault="003A5796" w:rsidP="00D93E8D">
      <w:pPr>
        <w:pStyle w:val="Prrafodelista"/>
        <w:numPr>
          <w:ilvl w:val="0"/>
          <w:numId w:val="290"/>
        </w:numPr>
        <w:ind w:left="426"/>
      </w:pPr>
      <w:r w:rsidRPr="00504CB3">
        <w:t>El diagnostico será realizado para el campus principal de la Facultad Multidisciplinaria Paracentral, sin considerar el anexo antes denominado “Escuela Superior de Maestros”.</w:t>
      </w:r>
    </w:p>
    <w:p w14:paraId="1B3D2CCC" w14:textId="77777777" w:rsidR="003A5796" w:rsidRPr="00504CB3" w:rsidRDefault="003A5796" w:rsidP="00D93E8D">
      <w:pPr>
        <w:pStyle w:val="Prrafodelista"/>
        <w:numPr>
          <w:ilvl w:val="0"/>
          <w:numId w:val="290"/>
        </w:numPr>
        <w:ind w:left="426"/>
      </w:pPr>
      <w:r w:rsidRPr="00504CB3">
        <w:t>El diseño del SGSSO propuesto solo contempla la FMP como entidad independiente.</w:t>
      </w:r>
    </w:p>
    <w:p w14:paraId="14EC414A" w14:textId="77777777" w:rsidR="003A5796" w:rsidRPr="00504CB3" w:rsidRDefault="003A5796" w:rsidP="00D93E8D">
      <w:pPr>
        <w:pStyle w:val="Prrafodelista"/>
        <w:numPr>
          <w:ilvl w:val="0"/>
          <w:numId w:val="290"/>
        </w:numPr>
        <w:ind w:left="426"/>
      </w:pPr>
      <w:r w:rsidRPr="00504CB3">
        <w:t>El diseño del plan de implementación no contempla la integración del SGSSO de la Facultad Multidisciplinaria Paracentral a un SGSSO global de la Universidad de El Salvador.</w:t>
      </w:r>
    </w:p>
    <w:p w14:paraId="4D7EF06F" w14:textId="405F3099" w:rsidR="000064E7" w:rsidRPr="00504CB3" w:rsidRDefault="000064E7" w:rsidP="00C96FF7">
      <w:pPr>
        <w:pStyle w:val="Ttulo1"/>
      </w:pPr>
      <w:bookmarkStart w:id="23" w:name="_Toc145268732"/>
      <w:bookmarkStart w:id="24" w:name="_Toc165211784"/>
      <w:bookmarkStart w:id="25" w:name="_Toc178516320"/>
      <w:r w:rsidRPr="00504CB3">
        <w:t>Limitaciones</w:t>
      </w:r>
      <w:bookmarkEnd w:id="23"/>
      <w:bookmarkEnd w:id="24"/>
      <w:bookmarkEnd w:id="25"/>
    </w:p>
    <w:p w14:paraId="19DAA4AC" w14:textId="77777777" w:rsidR="000064E7" w:rsidRPr="00504CB3" w:rsidRDefault="000064E7" w:rsidP="00D93E8D">
      <w:pPr>
        <w:pStyle w:val="Prrafodelista"/>
        <w:numPr>
          <w:ilvl w:val="0"/>
          <w:numId w:val="291"/>
        </w:numPr>
        <w:ind w:left="567"/>
      </w:pPr>
      <w:r w:rsidRPr="00504CB3">
        <w:t>Disponibilidad de tiempo por parte del personal de la Facultad Multidisciplinaria Paracentral</w:t>
      </w:r>
    </w:p>
    <w:p w14:paraId="7F8FECBB" w14:textId="198184E1" w:rsidR="00515AD5" w:rsidRPr="00504CB3" w:rsidRDefault="000064E7" w:rsidP="00D93E8D">
      <w:pPr>
        <w:pStyle w:val="Prrafodelista"/>
        <w:numPr>
          <w:ilvl w:val="0"/>
          <w:numId w:val="291"/>
        </w:numPr>
        <w:ind w:left="567"/>
      </w:pPr>
      <w:r w:rsidRPr="00504CB3">
        <w:lastRenderedPageBreak/>
        <w:t xml:space="preserve">Acceso a la información sobre materia de seguridad y salud ocupacional de la Facultad </w:t>
      </w:r>
      <w:r w:rsidR="00515AD5" w:rsidRPr="00504CB3">
        <w:t>Multidisciplinaria</w:t>
      </w:r>
      <w:r w:rsidRPr="00504CB3">
        <w:t xml:space="preserve"> Paracentral</w:t>
      </w:r>
      <w:r w:rsidR="00995D61" w:rsidRPr="00504CB3">
        <w:t>.</w:t>
      </w:r>
    </w:p>
    <w:p w14:paraId="6643A032" w14:textId="6CB7DB77" w:rsidR="00515AD5" w:rsidRPr="00504CB3" w:rsidRDefault="000064E7" w:rsidP="00D93E8D">
      <w:pPr>
        <w:pStyle w:val="Prrafodelista"/>
        <w:numPr>
          <w:ilvl w:val="0"/>
          <w:numId w:val="291"/>
        </w:numPr>
        <w:ind w:left="567"/>
      </w:pPr>
      <w:r w:rsidRPr="00504CB3">
        <w:t xml:space="preserve">El estudio se </w:t>
      </w:r>
      <w:r w:rsidR="00515AD5" w:rsidRPr="00504CB3">
        <w:t>realizó</w:t>
      </w:r>
      <w:r w:rsidRPr="00504CB3">
        <w:t xml:space="preserve"> en particular en el espacio físico de la Facultad Multidisciplinaria Paracentral no incluye el Complejo </w:t>
      </w:r>
      <w:r w:rsidR="00515AD5" w:rsidRPr="00504CB3">
        <w:t>Rúa.</w:t>
      </w:r>
    </w:p>
    <w:p w14:paraId="4943D5E0" w14:textId="77777777" w:rsidR="00515AD5" w:rsidRPr="00504CB3" w:rsidRDefault="000064E7" w:rsidP="00D93E8D">
      <w:pPr>
        <w:pStyle w:val="Prrafodelista"/>
        <w:numPr>
          <w:ilvl w:val="0"/>
          <w:numId w:val="291"/>
        </w:numPr>
        <w:ind w:left="567"/>
      </w:pPr>
      <w:r w:rsidRPr="00504CB3">
        <w:t>Larga distancia del lugar de estudio (Facultad Multidisciplinaria Paracentral) lo que dificulta las visitas continuas para los analistas.</w:t>
      </w:r>
    </w:p>
    <w:p w14:paraId="3ED0E7D4" w14:textId="70ECD8BE" w:rsidR="000064E7" w:rsidRPr="00504CB3" w:rsidRDefault="000064E7" w:rsidP="00D93E8D">
      <w:pPr>
        <w:pStyle w:val="Prrafodelista"/>
        <w:numPr>
          <w:ilvl w:val="0"/>
          <w:numId w:val="291"/>
        </w:numPr>
        <w:ind w:left="567"/>
      </w:pPr>
      <w:r w:rsidRPr="00504CB3">
        <w:t>Disponibilidad de tiempo limitado por parte de miembros de comité y otro personal necesario para la realización de evaluaciones en los diferentes diagnósticos realizados.</w:t>
      </w:r>
    </w:p>
    <w:p w14:paraId="2A2BA45E" w14:textId="77777777" w:rsidR="005F7125" w:rsidRPr="00504CB3" w:rsidRDefault="005F7125" w:rsidP="00C96FF7">
      <w:pPr>
        <w:pStyle w:val="Ttulo1"/>
      </w:pPr>
      <w:bookmarkStart w:id="26" w:name="_Toc145268734"/>
      <w:bookmarkStart w:id="27" w:name="_Toc148990225"/>
      <w:bookmarkStart w:id="28" w:name="_Toc178516321"/>
      <w:r w:rsidRPr="00504CB3">
        <w:t>Antecedentes del proyecto</w:t>
      </w:r>
      <w:bookmarkEnd w:id="26"/>
      <w:bookmarkEnd w:id="27"/>
      <w:bookmarkEnd w:id="28"/>
    </w:p>
    <w:p w14:paraId="3917BD22" w14:textId="77777777" w:rsidR="001E5964" w:rsidRPr="00504CB3" w:rsidRDefault="001E5964" w:rsidP="006C68BE">
      <w:pPr>
        <w:pStyle w:val="Ttulo2"/>
      </w:pPr>
      <w:bookmarkStart w:id="29" w:name="_Toc145268735"/>
      <w:bookmarkStart w:id="30" w:name="_Toc148990226"/>
      <w:bookmarkStart w:id="31" w:name="_Toc178516322"/>
      <w:bookmarkStart w:id="32" w:name="_Toc145268749"/>
      <w:bookmarkStart w:id="33" w:name="_Toc148990240"/>
      <w:r w:rsidRPr="00504CB3">
        <w:t>Marco teórico</w:t>
      </w:r>
      <w:bookmarkEnd w:id="29"/>
      <w:bookmarkEnd w:id="30"/>
      <w:bookmarkEnd w:id="31"/>
    </w:p>
    <w:p w14:paraId="5EBF999E" w14:textId="77777777" w:rsidR="001E5964" w:rsidRPr="00504CB3" w:rsidRDefault="001E5964" w:rsidP="001E5964">
      <w:r w:rsidRPr="00504CB3">
        <w:t xml:space="preserve">La seguridad y salud ocupacional es un tema crucial en cualquier lugar de trabajo. Su importancia radica en que se trata de proteger a los trabajadores de los peligros y riesgos que pueden enfrentar en su entorno laboral. La historia de la seguridad y salud ocupacional se remonta a siglos atrás y ha evolucionado con el tiempo para convertirse en una disciplina integral y compleja. </w:t>
      </w:r>
    </w:p>
    <w:p w14:paraId="77751B2F" w14:textId="77777777" w:rsidR="001E5964" w:rsidRPr="00504CB3" w:rsidRDefault="001E5964" w:rsidP="00ED1A74">
      <w:pPr>
        <w:pStyle w:val="Ttulo3"/>
      </w:pPr>
      <w:bookmarkStart w:id="34" w:name="_Toc145268736"/>
      <w:bookmarkStart w:id="35" w:name="_Toc148990227"/>
      <w:bookmarkStart w:id="36" w:name="_Toc178516323"/>
      <w:r w:rsidRPr="005A54FA">
        <w:t>Historia</w:t>
      </w:r>
      <w:r w:rsidRPr="00504CB3">
        <w:t xml:space="preserve"> de la Seguridad y Salud ocupacional.</w:t>
      </w:r>
      <w:bookmarkEnd w:id="34"/>
      <w:bookmarkEnd w:id="35"/>
      <w:bookmarkEnd w:id="36"/>
    </w:p>
    <w:p w14:paraId="2AF5E593" w14:textId="0A8ECB81" w:rsidR="00BC2CB4" w:rsidRPr="00504CB3" w:rsidRDefault="00B771AE" w:rsidP="001E5964">
      <w:r w:rsidRPr="00504CB3">
        <w:t xml:space="preserve">Según </w:t>
      </w:r>
      <w:r w:rsidR="00173279" w:rsidRPr="00504CB3">
        <w:t xml:space="preserve">Isabel </w:t>
      </w:r>
      <w:r w:rsidR="00DA7802" w:rsidRPr="00504CB3">
        <w:t>Vázquez</w:t>
      </w:r>
      <w:r w:rsidR="003A7C60" w:rsidRPr="00504CB3">
        <w:t xml:space="preserve"> (</w:t>
      </w:r>
      <w:r w:rsidR="00DA7802" w:rsidRPr="00504CB3">
        <w:t>2019)</w:t>
      </w:r>
      <w:r w:rsidR="008743A5" w:rsidRPr="00504CB3">
        <w:t xml:space="preserve"> e</w:t>
      </w:r>
      <w:r w:rsidR="001E5964" w:rsidRPr="00504CB3">
        <w:t>n la antigüedad, los trabajadores estaban expuestos a diversos peligros laborales debido a la falta de regulaciones y leyes de seguridad</w:t>
      </w:r>
      <w:r w:rsidR="00BC2CB4" w:rsidRPr="00504CB3">
        <w:t>:</w:t>
      </w:r>
    </w:p>
    <w:p w14:paraId="06215E6A" w14:textId="77777777" w:rsidR="000627DF" w:rsidRPr="00504CB3" w:rsidRDefault="001E5964" w:rsidP="001E5964">
      <w:r w:rsidRPr="00504CB3">
        <w:t xml:space="preserve">La minería, por ejemplo, era una actividad peligrosa que podía resultar en lesiones graves o incluso la muerte. Sin embargo, a medida que las sociedades avanzaban, surgieron algunas medidas de protección. </w:t>
      </w:r>
    </w:p>
    <w:p w14:paraId="62A0E3A4" w14:textId="1F006E8D" w:rsidR="001E5964" w:rsidRPr="00504CB3" w:rsidRDefault="00B70CDE" w:rsidP="001E5964">
      <w:r w:rsidRPr="00504CB3">
        <w:lastRenderedPageBreak/>
        <w:t xml:space="preserve">Por otro </w:t>
      </w:r>
      <w:r w:rsidR="002E041C" w:rsidRPr="00504CB3">
        <w:t>lado,</w:t>
      </w:r>
      <w:r w:rsidRPr="00504CB3">
        <w:t xml:space="preserve"> e</w:t>
      </w:r>
      <w:r w:rsidR="001E5964" w:rsidRPr="00504CB3">
        <w:t>n la Edad Media</w:t>
      </w:r>
      <w:r w:rsidRPr="00504CB3">
        <w:t xml:space="preserve"> tal como lo expone </w:t>
      </w:r>
      <w:r w:rsidR="007D232E" w:rsidRPr="00504CB3">
        <w:t xml:space="preserve">Bernal et al., </w:t>
      </w:r>
      <w:r w:rsidR="00726E48" w:rsidRPr="00504CB3">
        <w:t>(</w:t>
      </w:r>
      <w:r w:rsidR="007D232E" w:rsidRPr="00504CB3">
        <w:t>2008)</w:t>
      </w:r>
      <w:r w:rsidR="002E041C" w:rsidRPr="00504CB3">
        <w:t>,</w:t>
      </w:r>
      <w:r w:rsidR="001E5964" w:rsidRPr="00504CB3">
        <w:t xml:space="preserve"> los gremios de artesanos establecieron ciertas reglas de seguridad para sus miembros, como el uso de ropa protectora y el mantenimiento de las herramientas y maquinarias. </w:t>
      </w:r>
    </w:p>
    <w:p w14:paraId="5149F74C" w14:textId="4E86E3D8" w:rsidR="001E5964" w:rsidRPr="00504CB3" w:rsidRDefault="001E5964" w:rsidP="001E5964">
      <w:r w:rsidRPr="00504CB3">
        <w:t xml:space="preserve">Durante la Revolución Industrial, la seguridad y salud ocupacional adquirió una mayor relevancia. </w:t>
      </w:r>
      <w:r w:rsidR="001760C6" w:rsidRPr="00504CB3">
        <w:t>“</w:t>
      </w:r>
      <w:r w:rsidRPr="00504CB3">
        <w:t>La creciente industrialización y mecanización de los procesos de producción trajeron consigo un aumento en los peligros laborales. Fue entonces cuando comenzaron a surgir las primeras leyes y reglamentos de seguridad y salud ocupacional en Europa y América del Norte. En 1833, el Parlamento británico aprobó la primera ley de protección de la salud y seguridad de los trabajadores. En Estados Unidos, la primera ley de compensación laboral se promulgó en Maryland en 1902.</w:t>
      </w:r>
      <w:r w:rsidR="001760C6" w:rsidRPr="00504CB3">
        <w:t>” (Isabel Vázquez, 2019)</w:t>
      </w:r>
    </w:p>
    <w:p w14:paraId="1DA10DF5" w14:textId="0AE75934" w:rsidR="001E5964" w:rsidRPr="00504CB3" w:rsidRDefault="001E5964" w:rsidP="001E5964">
      <w:r w:rsidRPr="00504CB3">
        <w:t xml:space="preserve">A medida que el siglo XX avanzaba, se produjo un cambio significativo en la forma en que se abordaba la seguridad y salud ocupacional. A principios de siglo, la seguridad se enfoca principalmente en prevenir accidentes y lesiones. Sin embargo, con el paso del tiempo se entendió que la salud ocupacional debía ser abordada de manera integral, abarcando no solo los peligros físicos sino también los químicos, biológicos y psicosociales. </w:t>
      </w:r>
      <w:r w:rsidR="00FD1F07" w:rsidRPr="00504CB3">
        <w:t>“</w:t>
      </w:r>
      <w:r w:rsidRPr="00504CB3">
        <w:t>En la década de 1970, la Organización Internacional del Trabajo (OIT) comenzó a desarrollar una estrategia integral para la seguridad y salud en el trabajo, que incluía la prevención de accidentes y enfermedades, la promoción de estilos de vida saludables y la mejora de las condiciones de trabajo.</w:t>
      </w:r>
      <w:r w:rsidR="00FD1F07" w:rsidRPr="00504CB3">
        <w:t>”</w:t>
      </w:r>
      <w:r w:rsidR="007A6D7C" w:rsidRPr="00504CB3">
        <w:t xml:space="preserve"> (Organización Internacional del Trabajo, 2019)</w:t>
      </w:r>
    </w:p>
    <w:p w14:paraId="46A12055" w14:textId="77777777" w:rsidR="001E5964" w:rsidRPr="00504CB3" w:rsidRDefault="001E5964" w:rsidP="001E5964">
      <w:r w:rsidRPr="00504CB3">
        <w:t xml:space="preserve">A pesar de los avances en la prevención de riesgos laborales, todavía hay mucho por hacer. La globalización, el cambio climático, las nuevas tecnologías y las transformaciones en los modelos de producción son solo algunos de los desafíos que enfrentan los profesionales de la seguridad y salud ocupacional. </w:t>
      </w:r>
    </w:p>
    <w:p w14:paraId="2E623CCA" w14:textId="7DF98179" w:rsidR="001E5964" w:rsidRPr="00504CB3" w:rsidRDefault="001E5964" w:rsidP="001E5964">
      <w:r w:rsidRPr="00504CB3">
        <w:lastRenderedPageBreak/>
        <w:t xml:space="preserve">Actualmente en materia de seguridad y salud ocupacional las normativas y el trabajo busca un punto de vista integral y más amplio que no solo se centra en ayudar a los empleados ocurrido un accidente y no solo analiza factores físicos que influyen en el trabajador. </w:t>
      </w:r>
      <w:r w:rsidR="00D30898" w:rsidRPr="00504CB3">
        <w:t>“</w:t>
      </w:r>
      <w:r w:rsidRPr="00504CB3">
        <w:t>El campo de actuación se centra de manera integral en las personas y se toman en cuenta los niveles de prevención y la seguridad y salud de los empleados, clientes, comunidad y empresa en general.</w:t>
      </w:r>
      <w:r w:rsidR="00D30898" w:rsidRPr="00504CB3">
        <w:t>”</w:t>
      </w:r>
      <w:r w:rsidR="00011C14" w:rsidRPr="00504CB3">
        <w:t xml:space="preserve"> (Organización Internacional Del Trabajo, 2015)</w:t>
      </w:r>
    </w:p>
    <w:p w14:paraId="09C2D80B" w14:textId="77777777" w:rsidR="001E5964" w:rsidRPr="00504CB3" w:rsidRDefault="001E5964" w:rsidP="00ED1A74">
      <w:pPr>
        <w:pStyle w:val="Ttulo3"/>
      </w:pPr>
      <w:bookmarkStart w:id="37" w:name="_Toc145268737"/>
      <w:bookmarkStart w:id="38" w:name="_Toc148990228"/>
      <w:bookmarkStart w:id="39" w:name="_Toc178516324"/>
      <w:r w:rsidRPr="00504CB3">
        <w:t>La seguridad y salud ocupacional</w:t>
      </w:r>
      <w:bookmarkEnd w:id="37"/>
      <w:bookmarkEnd w:id="38"/>
      <w:bookmarkEnd w:id="39"/>
    </w:p>
    <w:p w14:paraId="12E6DC7D" w14:textId="77777777" w:rsidR="001E5964" w:rsidRPr="00504CB3" w:rsidRDefault="001E5964" w:rsidP="001E5964">
      <w:r w:rsidRPr="00504CB3">
        <w:t>El campo de la seguridad y salud ocupacional en el aspecto de prevención tiene dos grandes ramas que son:</w:t>
      </w:r>
    </w:p>
    <w:p w14:paraId="3DA56D9E" w14:textId="77777777" w:rsidR="001E5964" w:rsidRPr="00504CB3" w:rsidRDefault="001E5964" w:rsidP="00967D92">
      <w:pPr>
        <w:pStyle w:val="Ttulo4"/>
      </w:pPr>
      <w:bookmarkStart w:id="40" w:name="_heading=h.gndl4unlf03p" w:colFirst="0" w:colLast="0"/>
      <w:bookmarkStart w:id="41" w:name="_Toc176121886"/>
      <w:bookmarkEnd w:id="40"/>
      <w:r w:rsidRPr="00504CB3">
        <w:t>Seguridad en el trabajo</w:t>
      </w:r>
      <w:bookmarkEnd w:id="41"/>
    </w:p>
    <w:p w14:paraId="0E6B27CF" w14:textId="6D31B29C" w:rsidR="001E5964" w:rsidRPr="00504CB3" w:rsidRDefault="001E5964" w:rsidP="001E5964">
      <w:r w:rsidRPr="00504CB3">
        <w:t>Según Chiavenato</w:t>
      </w:r>
      <w:r w:rsidR="00740886" w:rsidRPr="00504CB3">
        <w:t xml:space="preserve"> (2009),</w:t>
      </w:r>
      <w:r w:rsidRPr="00504CB3">
        <w:t xml:space="preserve"> en su libro gestión del talento humano “La seguridad en el trabajo se refiere al conjunto de medidas de orden técnico, educativo, médico y psicológico que se utiliza para prevenir accidentes, sea al eliminar las condiciones inseguras del entorno, sea al instruir o convencer a las personas de la implantación de prácticas preventivas. Busca la prevención de accidentes y administra los riesgos ocupacionales. </w:t>
      </w:r>
      <w:r w:rsidR="00B92F0B" w:rsidRPr="00504CB3">
        <w:t>“</w:t>
      </w:r>
      <w:r w:rsidRPr="00504CB3">
        <w:t>Su finalidad es profiláctica, se anticipa a efecto de que los riesgos de accidentes sean mínimos.” (Chiavenato, 2009). En conclusión, la seguridad en el trabajo se ocupa de la conservación de la salud de las personas previniendo y/o eliminando cualquier condición insegura y promoviendo condiciones de trabajo seguras y saludables para cualquier persona que hace uso de las instalaciones de la institución.</w:t>
      </w:r>
    </w:p>
    <w:p w14:paraId="3FE2E8C5" w14:textId="2C175927" w:rsidR="001E5964" w:rsidRPr="00504CB3" w:rsidRDefault="001E5964" w:rsidP="001E5964">
      <w:r w:rsidRPr="00504CB3">
        <w:lastRenderedPageBreak/>
        <w:t xml:space="preserve">Por lo anterior, Chiavenato </w:t>
      </w:r>
      <w:r w:rsidR="00826129" w:rsidRPr="00504CB3">
        <w:t>(</w:t>
      </w:r>
      <w:r w:rsidRPr="00504CB3">
        <w:t>2009)</w:t>
      </w:r>
      <w:r w:rsidR="003A7C60" w:rsidRPr="00504CB3">
        <w:t>,</w:t>
      </w:r>
      <w:r w:rsidRPr="00504CB3">
        <w:t xml:space="preserve"> expone que un programa de seguridad en el trabajo requiere de las siguientes etapas:</w:t>
      </w:r>
    </w:p>
    <w:p w14:paraId="7F08ACB9" w14:textId="77777777" w:rsidR="001E5964" w:rsidRPr="00504CB3" w:rsidRDefault="001E5964" w:rsidP="00F35034">
      <w:pPr>
        <w:numPr>
          <w:ilvl w:val="0"/>
          <w:numId w:val="99"/>
        </w:numPr>
        <w:tabs>
          <w:tab w:val="left" w:pos="1276"/>
        </w:tabs>
        <w:ind w:left="567"/>
      </w:pPr>
      <w:r w:rsidRPr="00504CB3">
        <w:t>Institución de un sistema de indicadores y estadísticas de accidentes.</w:t>
      </w:r>
    </w:p>
    <w:p w14:paraId="0AD72946" w14:textId="77777777" w:rsidR="001E5964" w:rsidRPr="00504CB3" w:rsidRDefault="001E5964" w:rsidP="00F35034">
      <w:pPr>
        <w:numPr>
          <w:ilvl w:val="0"/>
          <w:numId w:val="99"/>
        </w:numPr>
        <w:tabs>
          <w:tab w:val="left" w:pos="1276"/>
        </w:tabs>
        <w:ind w:left="567"/>
      </w:pPr>
      <w:r w:rsidRPr="00504CB3">
        <w:t>Implantación de sistemas de informes de medidas tomadas.</w:t>
      </w:r>
    </w:p>
    <w:p w14:paraId="7B5723D7" w14:textId="77777777" w:rsidR="001E5964" w:rsidRPr="00504CB3" w:rsidRDefault="001E5964" w:rsidP="00F35034">
      <w:pPr>
        <w:numPr>
          <w:ilvl w:val="0"/>
          <w:numId w:val="99"/>
        </w:numPr>
        <w:tabs>
          <w:tab w:val="left" w:pos="1276"/>
        </w:tabs>
        <w:ind w:left="567"/>
      </w:pPr>
      <w:r w:rsidRPr="00504CB3">
        <w:t>Formulación de reglas y procedimientos de seguridad.</w:t>
      </w:r>
    </w:p>
    <w:p w14:paraId="5906DEE6" w14:textId="77777777" w:rsidR="001E5964" w:rsidRPr="00504CB3" w:rsidRDefault="001E5964" w:rsidP="00F35034">
      <w:pPr>
        <w:numPr>
          <w:ilvl w:val="0"/>
          <w:numId w:val="99"/>
        </w:numPr>
        <w:tabs>
          <w:tab w:val="left" w:pos="1276"/>
        </w:tabs>
        <w:ind w:left="567"/>
      </w:pPr>
      <w:r w:rsidRPr="00504CB3">
        <w:t>Recompensas a los gerentes y supervisores por la administración eficaz de la función de seguridad.</w:t>
      </w:r>
    </w:p>
    <w:p w14:paraId="77A1F7B1" w14:textId="77777777" w:rsidR="001E5964" w:rsidRPr="00504CB3" w:rsidRDefault="001E5964" w:rsidP="00967D92">
      <w:pPr>
        <w:pStyle w:val="Ttulo4"/>
      </w:pPr>
      <w:bookmarkStart w:id="42" w:name="_heading=h.u1i69az24map" w:colFirst="0" w:colLast="0"/>
      <w:bookmarkStart w:id="43" w:name="_Toc176121887"/>
      <w:bookmarkEnd w:id="42"/>
      <w:r w:rsidRPr="00504CB3">
        <w:t>Higiene laboral</w:t>
      </w:r>
      <w:bookmarkEnd w:id="43"/>
    </w:p>
    <w:p w14:paraId="1BA82ED9" w14:textId="0E0533F0" w:rsidR="001E5964" w:rsidRPr="00504CB3" w:rsidRDefault="001E5964" w:rsidP="001E5964">
      <w:r w:rsidRPr="00504CB3">
        <w:t>La higiene laboral por su parte también pretende garantizar un entorno laboral saludable y seguro, que según Chiavenato</w:t>
      </w:r>
      <w:r w:rsidR="00857121" w:rsidRPr="00504CB3">
        <w:t xml:space="preserve"> (</w:t>
      </w:r>
      <w:r w:rsidRPr="00504CB3">
        <w:t>2009)</w:t>
      </w:r>
      <w:r w:rsidR="00857121" w:rsidRPr="00504CB3">
        <w:t>,</w:t>
      </w:r>
      <w:r w:rsidRPr="00504CB3">
        <w:t xml:space="preserve"> se refiere a un </w:t>
      </w:r>
      <w:r w:rsidR="009C52F7" w:rsidRPr="00504CB3">
        <w:t>“</w:t>
      </w:r>
      <w:r w:rsidRPr="00504CB3">
        <w:t>conjunto de normas y procedimientos que busca proteger la integridad física y mental del trabajador, resguardándolo de los riesgos de salud inherentes a las tareas de su puesto y al entorno físico donde las desempeña. Es el diagnóstico y la prevención de enfermedades ocupacionales con base en el estudio y el control de dos variables: el hombre y su entorno laboral”.</w:t>
      </w:r>
    </w:p>
    <w:p w14:paraId="1E1A03E4" w14:textId="77777777" w:rsidR="001E5964" w:rsidRPr="00504CB3" w:rsidRDefault="001E5964" w:rsidP="001E5964">
      <w:r w:rsidRPr="00504CB3">
        <w:t>Los principales puntos del programa de higiene ocupacional a tratar pueden ser:</w:t>
      </w:r>
    </w:p>
    <w:p w14:paraId="6713F920" w14:textId="77777777" w:rsidR="001E5964" w:rsidRPr="00504CB3" w:rsidRDefault="001E5964" w:rsidP="0016758F">
      <w:pPr>
        <w:pStyle w:val="Ttulo5"/>
      </w:pPr>
      <w:bookmarkStart w:id="44" w:name="_heading=h.jtod8gqwpw1" w:colFirst="0" w:colLast="0"/>
      <w:bookmarkStart w:id="45" w:name="_Toc176121888"/>
      <w:bookmarkEnd w:id="44"/>
      <w:r w:rsidRPr="00504CB3">
        <w:t>Entorno físico del trabajo</w:t>
      </w:r>
      <w:bookmarkEnd w:id="45"/>
    </w:p>
    <w:p w14:paraId="04491C6B" w14:textId="77777777" w:rsidR="001E5964" w:rsidRPr="00504CB3" w:rsidRDefault="001E5964" w:rsidP="00F35034">
      <w:pPr>
        <w:numPr>
          <w:ilvl w:val="0"/>
          <w:numId w:val="98"/>
        </w:numPr>
        <w:ind w:left="709"/>
      </w:pPr>
      <w:r w:rsidRPr="00504CB3">
        <w:t>Iluminación: la cantidad de luz adecuada para cada tipo de actividad.</w:t>
      </w:r>
    </w:p>
    <w:p w14:paraId="03D3D58B" w14:textId="77777777" w:rsidR="001E5964" w:rsidRPr="00504CB3" w:rsidRDefault="001E5964" w:rsidP="00F35034">
      <w:pPr>
        <w:numPr>
          <w:ilvl w:val="0"/>
          <w:numId w:val="98"/>
        </w:numPr>
        <w:ind w:left="709"/>
      </w:pPr>
      <w:r w:rsidRPr="00504CB3">
        <w:t>Ventilación: la eliminación de gases, humos y olores desagradables, así como la separación de posibles exhalaciones o la utilización de máscaras.</w:t>
      </w:r>
    </w:p>
    <w:p w14:paraId="70B3F076" w14:textId="77777777" w:rsidR="001E5964" w:rsidRPr="00504CB3" w:rsidRDefault="001E5964" w:rsidP="00F35034">
      <w:pPr>
        <w:numPr>
          <w:ilvl w:val="0"/>
          <w:numId w:val="98"/>
        </w:numPr>
        <w:ind w:left="709"/>
      </w:pPr>
      <w:r w:rsidRPr="00504CB3">
        <w:t>Temperatura: dentro de niveles adecuados.</w:t>
      </w:r>
    </w:p>
    <w:p w14:paraId="421CDD32" w14:textId="77777777" w:rsidR="001E5964" w:rsidRPr="00504CB3" w:rsidRDefault="001E5964" w:rsidP="00F35034">
      <w:pPr>
        <w:numPr>
          <w:ilvl w:val="0"/>
          <w:numId w:val="98"/>
        </w:numPr>
        <w:ind w:left="709"/>
      </w:pPr>
      <w:r w:rsidRPr="00504CB3">
        <w:t>Ruidos: eliminación de ruidos o la utilización de protectores auriculares.</w:t>
      </w:r>
    </w:p>
    <w:p w14:paraId="685EAA97" w14:textId="77777777" w:rsidR="001E5964" w:rsidRPr="00504CB3" w:rsidRDefault="001E5964" w:rsidP="00F35034">
      <w:pPr>
        <w:numPr>
          <w:ilvl w:val="0"/>
          <w:numId w:val="98"/>
        </w:numPr>
        <w:ind w:left="709"/>
      </w:pPr>
      <w:r w:rsidRPr="00504CB3">
        <w:lastRenderedPageBreak/>
        <w:t>Comodidad: un entorno agradable, relajado y amigable.</w:t>
      </w:r>
    </w:p>
    <w:p w14:paraId="12C3647C" w14:textId="77777777" w:rsidR="001E5964" w:rsidRPr="00504CB3" w:rsidRDefault="001E5964" w:rsidP="0016758F">
      <w:pPr>
        <w:pStyle w:val="Ttulo5"/>
      </w:pPr>
      <w:bookmarkStart w:id="46" w:name="_heading=h.cgqikqgc3aig" w:colFirst="0" w:colLast="0"/>
      <w:bookmarkStart w:id="47" w:name="_Toc176121889"/>
      <w:bookmarkEnd w:id="46"/>
      <w:r w:rsidRPr="00504CB3">
        <w:t>Entorno psicológico del trabajo</w:t>
      </w:r>
      <w:bookmarkEnd w:id="47"/>
    </w:p>
    <w:p w14:paraId="6CF2A5A9" w14:textId="77777777" w:rsidR="001E5964" w:rsidRPr="00504CB3" w:rsidRDefault="001E5964" w:rsidP="00F35034">
      <w:pPr>
        <w:numPr>
          <w:ilvl w:val="0"/>
          <w:numId w:val="103"/>
        </w:numPr>
        <w:ind w:left="709"/>
      </w:pPr>
      <w:r w:rsidRPr="00504CB3">
        <w:t>Relaciones humanas agradables.</w:t>
      </w:r>
    </w:p>
    <w:p w14:paraId="33CA4293" w14:textId="77777777" w:rsidR="001E5964" w:rsidRPr="00504CB3" w:rsidRDefault="001E5964" w:rsidP="00F35034">
      <w:pPr>
        <w:numPr>
          <w:ilvl w:val="0"/>
          <w:numId w:val="103"/>
        </w:numPr>
        <w:ind w:left="709"/>
      </w:pPr>
      <w:r w:rsidRPr="00504CB3">
        <w:t>Tipo de actividad agradable y motivadora.</w:t>
      </w:r>
    </w:p>
    <w:p w14:paraId="7168D6BE" w14:textId="77777777" w:rsidR="001E5964" w:rsidRPr="00504CB3" w:rsidRDefault="001E5964" w:rsidP="00F35034">
      <w:pPr>
        <w:numPr>
          <w:ilvl w:val="0"/>
          <w:numId w:val="103"/>
        </w:numPr>
        <w:ind w:left="709"/>
      </w:pPr>
      <w:r w:rsidRPr="00504CB3">
        <w:t>Estilo de administración democrático y participativo.</w:t>
      </w:r>
    </w:p>
    <w:p w14:paraId="5E0332F4" w14:textId="77777777" w:rsidR="001E5964" w:rsidRPr="00504CB3" w:rsidRDefault="001E5964" w:rsidP="00F35034">
      <w:pPr>
        <w:numPr>
          <w:ilvl w:val="0"/>
          <w:numId w:val="103"/>
        </w:numPr>
        <w:ind w:left="709"/>
      </w:pPr>
      <w:r w:rsidRPr="00504CB3">
        <w:t>Eliminación de posibles fuentes de estrés.</w:t>
      </w:r>
    </w:p>
    <w:p w14:paraId="3BC6A544" w14:textId="77777777" w:rsidR="001E5964" w:rsidRPr="00504CB3" w:rsidRDefault="001E5964" w:rsidP="00F35034">
      <w:pPr>
        <w:numPr>
          <w:ilvl w:val="0"/>
          <w:numId w:val="103"/>
        </w:numPr>
        <w:ind w:left="709"/>
      </w:pPr>
      <w:r w:rsidRPr="00504CB3">
        <w:t>Entrega personal y emocional.</w:t>
      </w:r>
    </w:p>
    <w:p w14:paraId="4EBEE763" w14:textId="77777777" w:rsidR="001E5964" w:rsidRPr="00504CB3" w:rsidRDefault="001E5964" w:rsidP="0016758F">
      <w:pPr>
        <w:pStyle w:val="Ttulo5"/>
      </w:pPr>
      <w:bookmarkStart w:id="48" w:name="_heading=h.ej1gekuayrfh" w:colFirst="0" w:colLast="0"/>
      <w:bookmarkStart w:id="49" w:name="_Toc176121890"/>
      <w:bookmarkEnd w:id="48"/>
      <w:r w:rsidRPr="00504CB3">
        <w:t>Aplicación de principios ergonómicos</w:t>
      </w:r>
      <w:bookmarkEnd w:id="49"/>
    </w:p>
    <w:p w14:paraId="0CBF97F6" w14:textId="77777777" w:rsidR="001E5964" w:rsidRPr="00504CB3" w:rsidRDefault="001E5964" w:rsidP="00F35034">
      <w:pPr>
        <w:numPr>
          <w:ilvl w:val="0"/>
          <w:numId w:val="102"/>
        </w:numPr>
        <w:ind w:left="851"/>
      </w:pPr>
      <w:r w:rsidRPr="00504CB3">
        <w:t>Máquinas y equipos adecuados para las características humanas.</w:t>
      </w:r>
    </w:p>
    <w:p w14:paraId="2D35676C" w14:textId="77777777" w:rsidR="001E5964" w:rsidRPr="00504CB3" w:rsidRDefault="001E5964" w:rsidP="00F35034">
      <w:pPr>
        <w:numPr>
          <w:ilvl w:val="0"/>
          <w:numId w:val="102"/>
        </w:numPr>
        <w:ind w:left="851"/>
      </w:pPr>
      <w:r w:rsidRPr="00504CB3">
        <w:t>Mesas e instalaciones ajustadas al tamaño de las personas.</w:t>
      </w:r>
    </w:p>
    <w:p w14:paraId="74CD76C5" w14:textId="77777777" w:rsidR="001E5964" w:rsidRPr="00504CB3" w:rsidRDefault="001E5964" w:rsidP="00F35034">
      <w:pPr>
        <w:numPr>
          <w:ilvl w:val="0"/>
          <w:numId w:val="102"/>
        </w:numPr>
        <w:ind w:left="851"/>
      </w:pPr>
      <w:r w:rsidRPr="00504CB3">
        <w:t>Herramientas que reducen la necesidad de esfuerzo físico humano.</w:t>
      </w:r>
    </w:p>
    <w:p w14:paraId="095249EC" w14:textId="77777777" w:rsidR="001E5964" w:rsidRPr="00504CB3" w:rsidRDefault="001E5964" w:rsidP="0016758F">
      <w:pPr>
        <w:pStyle w:val="Ttulo5"/>
      </w:pPr>
      <w:bookmarkStart w:id="50" w:name="_heading=h.a0uzee4u7aqf" w:colFirst="0" w:colLast="0"/>
      <w:bookmarkStart w:id="51" w:name="_Toc176121891"/>
      <w:bookmarkEnd w:id="50"/>
      <w:r w:rsidRPr="00504CB3">
        <w:t>Salud ocupacional o medicina del trabajo</w:t>
      </w:r>
      <w:bookmarkEnd w:id="51"/>
    </w:p>
    <w:p w14:paraId="34EA9B02" w14:textId="77777777" w:rsidR="001E5964" w:rsidRPr="00504CB3" w:rsidRDefault="001E5964" w:rsidP="00F35034">
      <w:pPr>
        <w:numPr>
          <w:ilvl w:val="0"/>
          <w:numId w:val="100"/>
        </w:numPr>
        <w:ind w:left="851"/>
      </w:pPr>
      <w:r w:rsidRPr="00504CB3">
        <w:t>Institución de un sistema de indicadores, que incluya estadísticas de separaciones y seguimiento de enfermedades.</w:t>
      </w:r>
    </w:p>
    <w:p w14:paraId="27495F04" w14:textId="77777777" w:rsidR="001E5964" w:rsidRPr="00504CB3" w:rsidRDefault="001E5964" w:rsidP="00F35034">
      <w:pPr>
        <w:numPr>
          <w:ilvl w:val="0"/>
          <w:numId w:val="100"/>
        </w:numPr>
        <w:ind w:left="851"/>
      </w:pPr>
      <w:r w:rsidRPr="00504CB3">
        <w:t>Implantación de sistemas de informes médicos.</w:t>
      </w:r>
    </w:p>
    <w:p w14:paraId="44CED446" w14:textId="77777777" w:rsidR="001E5964" w:rsidRPr="00504CB3" w:rsidRDefault="001E5964" w:rsidP="00F35034">
      <w:pPr>
        <w:numPr>
          <w:ilvl w:val="0"/>
          <w:numId w:val="100"/>
        </w:numPr>
        <w:ind w:left="851"/>
      </w:pPr>
      <w:r w:rsidRPr="00504CB3">
        <w:t>Formulación de reglas y procedimientos para la prevención médica.</w:t>
      </w:r>
    </w:p>
    <w:p w14:paraId="4DB267A2" w14:textId="77777777" w:rsidR="001E5964" w:rsidRPr="00504CB3" w:rsidRDefault="001E5964" w:rsidP="00F35034">
      <w:pPr>
        <w:numPr>
          <w:ilvl w:val="0"/>
          <w:numId w:val="100"/>
        </w:numPr>
        <w:ind w:left="851"/>
      </w:pPr>
      <w:r w:rsidRPr="00504CB3">
        <w:t>Recompensas a los gerentes y a los supervisores por la administración eficaz de la función de salud ocupacional que incluye los aspectos que veremos más adelante.</w:t>
      </w:r>
    </w:p>
    <w:p w14:paraId="242DDAFC" w14:textId="77777777" w:rsidR="001E5964" w:rsidRPr="00504CB3" w:rsidRDefault="001E5964" w:rsidP="007972C1">
      <w:pPr>
        <w:pStyle w:val="Ttulo5"/>
      </w:pPr>
      <w:bookmarkStart w:id="52" w:name="_Toc176121892"/>
      <w:r w:rsidRPr="00504CB3">
        <w:lastRenderedPageBreak/>
        <w:t>Método William T. Fine</w:t>
      </w:r>
      <w:bookmarkEnd w:id="52"/>
    </w:p>
    <w:p w14:paraId="0E36C9D8" w14:textId="5532FAE3" w:rsidR="001E5964" w:rsidRPr="00504CB3" w:rsidRDefault="001E5964" w:rsidP="001E5964">
      <w:r w:rsidRPr="00504CB3">
        <w:t>En el año 1971, William T Fine publico esta metodología que pretende hallar el grado de peligrosidad de los riesgos laborales, teniendo en cuenta las consecuencias de su materialización, la exposición de los trabajadores a los mismos y la probabilidad de que ocurran los accidentes. (Martínez &amp; Espitia, 2021)</w:t>
      </w:r>
    </w:p>
    <w:p w14:paraId="66EA2434" w14:textId="77777777" w:rsidR="001E5964" w:rsidRPr="00504CB3" w:rsidRDefault="001E5964" w:rsidP="001E5964">
      <w:r w:rsidRPr="00504CB3">
        <w:t>Para este método William Fine estableció 3 variables:</w:t>
      </w:r>
    </w:p>
    <w:p w14:paraId="3F7BDCB2" w14:textId="77777777" w:rsidR="001E5964" w:rsidRPr="00504CB3" w:rsidRDefault="001E5964" w:rsidP="001E5964">
      <w:r w:rsidRPr="00504CB3">
        <w:t>● CONSECUENCIAS (C) normalmente esperadas en caso de producirse el accidente.</w:t>
      </w:r>
    </w:p>
    <w:p w14:paraId="0DCE7188" w14:textId="77777777" w:rsidR="001E5964" w:rsidRPr="00504CB3" w:rsidRDefault="001E5964" w:rsidP="001E5964">
      <w:r w:rsidRPr="00504CB3">
        <w:t>● EXPOSICIÓN (E) que concreta la frecuencia con que se presenta la situación de riesgo.</w:t>
      </w:r>
    </w:p>
    <w:p w14:paraId="43E63237" w14:textId="77777777" w:rsidR="001E5964" w:rsidRPr="00504CB3" w:rsidRDefault="001E5964" w:rsidP="001E5964">
      <w:r w:rsidRPr="00504CB3">
        <w:t>● PROBABILIDAD (P) de que el accidente se produzca cuando se está expuesto al riesgo.</w:t>
      </w:r>
    </w:p>
    <w:p w14:paraId="71215094" w14:textId="77777777" w:rsidR="001E5964" w:rsidRPr="00504CB3" w:rsidRDefault="001E5964" w:rsidP="001E5964">
      <w:r w:rsidRPr="00504CB3">
        <w:t>Tales factores traducibles a un código numérico permiten obtener un GRADO DE PELIGROSIDAD (G.P.) del riesgo como producto de estos:</w:t>
      </w:r>
    </w:p>
    <w:p w14:paraId="261D2D7C" w14:textId="77777777" w:rsidR="001E5964" w:rsidRPr="00504CB3" w:rsidRDefault="001E5964" w:rsidP="001E5964">
      <w:r w:rsidRPr="00504CB3">
        <w:t>G.P. = C x E x P.</w:t>
      </w:r>
    </w:p>
    <w:p w14:paraId="4866C14B" w14:textId="1391FCD6" w:rsidR="001E5964" w:rsidRPr="00504CB3" w:rsidRDefault="001E5964" w:rsidP="001E5964">
      <w:r w:rsidRPr="00504CB3">
        <w:t>El cálculo de la peligrosidad relativa de cada riesgo permite establecer un listado según un orden de importancia y, por tanto, establecer objetivamente las prioridades para la corrección de los riesgos detectados. (Instituto Nacional de Seguridad e Higiene en el Trabajo, 1990)</w:t>
      </w:r>
    </w:p>
    <w:p w14:paraId="29122C85" w14:textId="77777777" w:rsidR="001E5964" w:rsidRPr="00504CB3" w:rsidRDefault="001E5964" w:rsidP="001E5964">
      <w:r w:rsidRPr="00504CB3">
        <w:t>Para cada variable se asigna valores numéricos en los que esta puede oscilar. Esto nos servirá para definir las distintas calificaciones de cada uno de los riesgos y determinar la importancia de estos.</w:t>
      </w:r>
    </w:p>
    <w:p w14:paraId="3942AEBA" w14:textId="77777777" w:rsidR="001E5964" w:rsidRPr="00504CB3" w:rsidRDefault="001E5964" w:rsidP="001E5964">
      <w:r w:rsidRPr="00504CB3">
        <w:t xml:space="preserve">Para analizar de mejor manera todas las áreas se agruparán en base a lo similar que son sus funciones. </w:t>
      </w:r>
    </w:p>
    <w:p w14:paraId="05ACCFB5" w14:textId="095AAAEF" w:rsidR="00A70063" w:rsidRPr="00504CB3" w:rsidRDefault="00A70063" w:rsidP="00A70063">
      <w:pPr>
        <w:pStyle w:val="Descripcin"/>
        <w:keepNext/>
        <w:jc w:val="center"/>
      </w:pPr>
      <w:bookmarkStart w:id="53" w:name="_Toc178516418"/>
      <w:r w:rsidRPr="00504CB3">
        <w:lastRenderedPageBreak/>
        <w:t xml:space="preserve">Tabla </w:t>
      </w:r>
      <w:r w:rsidRPr="00504CB3">
        <w:fldChar w:fldCharType="begin"/>
      </w:r>
      <w:r w:rsidRPr="00504CB3">
        <w:instrText xml:space="preserve"> SEQ Tabla \* ARABIC </w:instrText>
      </w:r>
      <w:r w:rsidRPr="00504CB3">
        <w:fldChar w:fldCharType="separate"/>
      </w:r>
      <w:r w:rsidR="00D31240">
        <w:t>1</w:t>
      </w:r>
      <w:r w:rsidRPr="00504CB3">
        <w:fldChar w:fldCharType="end"/>
      </w:r>
      <w:r w:rsidRPr="00504CB3">
        <w:t xml:space="preserve"> Valores según grado de severidad</w:t>
      </w:r>
      <w:r w:rsidR="00DB0BA6" w:rsidRPr="00504CB3">
        <w:t xml:space="preserve"> de la variable consecuencia</w:t>
      </w:r>
      <w:r w:rsidRPr="00504CB3">
        <w:t>.</w:t>
      </w:r>
      <w:bookmarkEnd w:id="53"/>
    </w:p>
    <w:tbl>
      <w:tblPr>
        <w:tblStyle w:val="Tablaconcuadrcula1"/>
        <w:tblW w:w="8828" w:type="dxa"/>
        <w:tblInd w:w="524"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7792"/>
        <w:gridCol w:w="1036"/>
      </w:tblGrid>
      <w:tr w:rsidR="001E5964" w:rsidRPr="00504CB3" w14:paraId="2E11EFD3" w14:textId="77777777">
        <w:tc>
          <w:tcPr>
            <w:tcW w:w="7792" w:type="dxa"/>
            <w:shd w:val="clear" w:color="auto" w:fill="F4CCCC"/>
          </w:tcPr>
          <w:p w14:paraId="053FCB8E" w14:textId="77777777" w:rsidR="001E5964" w:rsidRPr="00504CB3" w:rsidRDefault="001E5964">
            <w:pPr>
              <w:spacing w:line="360" w:lineRule="auto"/>
              <w:jc w:val="center"/>
              <w:rPr>
                <w:rFonts w:ascii="Arial" w:hAnsi="Arial"/>
                <w:b/>
              </w:rPr>
            </w:pPr>
            <w:bookmarkStart w:id="54" w:name="_Hlk139197843"/>
            <w:r w:rsidRPr="00504CB3">
              <w:rPr>
                <w:rFonts w:ascii="Arial" w:hAnsi="Arial"/>
                <w:b/>
              </w:rPr>
              <w:t>Grado de severidad de las consecuencias</w:t>
            </w:r>
          </w:p>
        </w:tc>
        <w:tc>
          <w:tcPr>
            <w:tcW w:w="1036" w:type="dxa"/>
            <w:shd w:val="clear" w:color="auto" w:fill="F4CCCC"/>
          </w:tcPr>
          <w:p w14:paraId="7B70B663" w14:textId="77777777" w:rsidR="001E5964" w:rsidRPr="00504CB3" w:rsidRDefault="001E5964">
            <w:pPr>
              <w:spacing w:line="360" w:lineRule="auto"/>
              <w:jc w:val="center"/>
              <w:rPr>
                <w:rFonts w:ascii="Arial" w:hAnsi="Arial"/>
                <w:b/>
                <w:bCs/>
              </w:rPr>
            </w:pPr>
            <w:r w:rsidRPr="00504CB3">
              <w:rPr>
                <w:rFonts w:ascii="Arial" w:hAnsi="Arial"/>
                <w:b/>
                <w:bCs/>
              </w:rPr>
              <w:t>Valor</w:t>
            </w:r>
          </w:p>
        </w:tc>
      </w:tr>
      <w:tr w:rsidR="001E5964" w:rsidRPr="00504CB3" w14:paraId="35B5D693" w14:textId="77777777">
        <w:tc>
          <w:tcPr>
            <w:tcW w:w="7792" w:type="dxa"/>
          </w:tcPr>
          <w:p w14:paraId="012A2EDF" w14:textId="77777777" w:rsidR="001E5964" w:rsidRPr="00504CB3" w:rsidRDefault="001E5964">
            <w:pPr>
              <w:spacing w:line="360" w:lineRule="auto"/>
              <w:rPr>
                <w:rFonts w:ascii="Arial" w:hAnsi="Arial"/>
              </w:rPr>
            </w:pPr>
            <w:r w:rsidRPr="00504CB3">
              <w:rPr>
                <w:rFonts w:ascii="Arial" w:hAnsi="Arial"/>
              </w:rPr>
              <w:t>Muerte</w:t>
            </w:r>
          </w:p>
        </w:tc>
        <w:tc>
          <w:tcPr>
            <w:tcW w:w="1036" w:type="dxa"/>
          </w:tcPr>
          <w:p w14:paraId="4A54E3D9" w14:textId="77777777" w:rsidR="001E5964" w:rsidRPr="00504CB3" w:rsidRDefault="001E5964">
            <w:pPr>
              <w:spacing w:line="360" w:lineRule="auto"/>
              <w:jc w:val="center"/>
              <w:rPr>
                <w:rFonts w:ascii="Arial" w:hAnsi="Arial"/>
              </w:rPr>
            </w:pPr>
            <w:r w:rsidRPr="00504CB3">
              <w:rPr>
                <w:rFonts w:ascii="Arial" w:hAnsi="Arial"/>
              </w:rPr>
              <w:t>25</w:t>
            </w:r>
          </w:p>
        </w:tc>
      </w:tr>
      <w:tr w:rsidR="001E5964" w:rsidRPr="00504CB3" w14:paraId="2E15D3AA" w14:textId="77777777">
        <w:tc>
          <w:tcPr>
            <w:tcW w:w="7792" w:type="dxa"/>
          </w:tcPr>
          <w:p w14:paraId="1BF58312" w14:textId="77777777" w:rsidR="001E5964" w:rsidRPr="00504CB3" w:rsidRDefault="001E5964">
            <w:pPr>
              <w:spacing w:line="360" w:lineRule="auto"/>
              <w:rPr>
                <w:rFonts w:ascii="Arial" w:hAnsi="Arial"/>
              </w:rPr>
            </w:pPr>
            <w:r w:rsidRPr="00504CB3">
              <w:rPr>
                <w:rFonts w:ascii="Arial" w:hAnsi="Arial"/>
              </w:rPr>
              <w:t>Lesiones extremadamente graves (Amputación, invalidez permanente)</w:t>
            </w:r>
          </w:p>
        </w:tc>
        <w:tc>
          <w:tcPr>
            <w:tcW w:w="1036" w:type="dxa"/>
          </w:tcPr>
          <w:p w14:paraId="34B20FD3" w14:textId="77777777" w:rsidR="001E5964" w:rsidRPr="00504CB3" w:rsidRDefault="001E5964">
            <w:pPr>
              <w:spacing w:line="360" w:lineRule="auto"/>
              <w:jc w:val="center"/>
              <w:rPr>
                <w:rFonts w:ascii="Arial" w:hAnsi="Arial"/>
              </w:rPr>
            </w:pPr>
            <w:r w:rsidRPr="00504CB3">
              <w:rPr>
                <w:rFonts w:ascii="Arial" w:hAnsi="Arial"/>
              </w:rPr>
              <w:t>15</w:t>
            </w:r>
          </w:p>
        </w:tc>
      </w:tr>
      <w:tr w:rsidR="001E5964" w:rsidRPr="00504CB3" w14:paraId="44A3A495" w14:textId="77777777">
        <w:tc>
          <w:tcPr>
            <w:tcW w:w="7792" w:type="dxa"/>
          </w:tcPr>
          <w:p w14:paraId="1665FB93" w14:textId="77777777" w:rsidR="001E5964" w:rsidRPr="00504CB3" w:rsidRDefault="001E5964">
            <w:pPr>
              <w:spacing w:line="360" w:lineRule="auto"/>
              <w:rPr>
                <w:rFonts w:ascii="Arial" w:hAnsi="Arial"/>
              </w:rPr>
            </w:pPr>
            <w:r w:rsidRPr="00504CB3">
              <w:rPr>
                <w:rFonts w:ascii="Arial" w:hAnsi="Arial"/>
              </w:rPr>
              <w:t>Lesiones bajas</w:t>
            </w:r>
          </w:p>
        </w:tc>
        <w:tc>
          <w:tcPr>
            <w:tcW w:w="1036" w:type="dxa"/>
          </w:tcPr>
          <w:p w14:paraId="6170EF92" w14:textId="77777777" w:rsidR="001E5964" w:rsidRPr="00504CB3" w:rsidRDefault="001E5964">
            <w:pPr>
              <w:spacing w:line="360" w:lineRule="auto"/>
              <w:jc w:val="center"/>
              <w:rPr>
                <w:rFonts w:ascii="Arial" w:hAnsi="Arial"/>
              </w:rPr>
            </w:pPr>
            <w:r w:rsidRPr="00504CB3">
              <w:rPr>
                <w:rFonts w:ascii="Arial" w:hAnsi="Arial"/>
              </w:rPr>
              <w:t>5</w:t>
            </w:r>
          </w:p>
        </w:tc>
      </w:tr>
      <w:tr w:rsidR="001E5964" w:rsidRPr="00504CB3" w14:paraId="57FCB66F" w14:textId="77777777">
        <w:tc>
          <w:tcPr>
            <w:tcW w:w="7792" w:type="dxa"/>
          </w:tcPr>
          <w:p w14:paraId="54EDBB39" w14:textId="77777777" w:rsidR="001E5964" w:rsidRPr="00504CB3" w:rsidRDefault="001E5964">
            <w:pPr>
              <w:spacing w:line="360" w:lineRule="auto"/>
              <w:rPr>
                <w:rFonts w:ascii="Arial" w:hAnsi="Arial"/>
              </w:rPr>
            </w:pPr>
            <w:r w:rsidRPr="00504CB3">
              <w:rPr>
                <w:rFonts w:ascii="Arial" w:hAnsi="Arial"/>
              </w:rPr>
              <w:t>Pequeñas Heridas (Contusiones y golpes)</w:t>
            </w:r>
          </w:p>
        </w:tc>
        <w:tc>
          <w:tcPr>
            <w:tcW w:w="1036" w:type="dxa"/>
          </w:tcPr>
          <w:p w14:paraId="3F346468" w14:textId="77777777" w:rsidR="001E5964" w:rsidRPr="00504CB3" w:rsidRDefault="001E5964">
            <w:pPr>
              <w:spacing w:line="360" w:lineRule="auto"/>
              <w:jc w:val="center"/>
              <w:rPr>
                <w:rFonts w:ascii="Arial" w:hAnsi="Arial"/>
              </w:rPr>
            </w:pPr>
            <w:r w:rsidRPr="00504CB3">
              <w:rPr>
                <w:rFonts w:ascii="Arial" w:hAnsi="Arial"/>
              </w:rPr>
              <w:t>1</w:t>
            </w:r>
          </w:p>
        </w:tc>
      </w:tr>
    </w:tbl>
    <w:bookmarkEnd w:id="54"/>
    <w:p w14:paraId="7FF25A33" w14:textId="0B413270" w:rsidR="00A70063" w:rsidRPr="00504CB3" w:rsidRDefault="00A70063" w:rsidP="00A70063">
      <w:pPr>
        <w:spacing w:after="160" w:line="259" w:lineRule="auto"/>
        <w:jc w:val="center"/>
        <w:rPr>
          <w:i/>
        </w:rPr>
      </w:pPr>
      <w:r w:rsidRPr="00504CB3">
        <w:rPr>
          <w:i/>
        </w:rPr>
        <w:t xml:space="preserve">Fuente: Martínez &amp; Espitia </w:t>
      </w:r>
      <w:r w:rsidR="00BE5702" w:rsidRPr="00504CB3">
        <w:rPr>
          <w:i/>
        </w:rPr>
        <w:t>(</w:t>
      </w:r>
      <w:r w:rsidRPr="00504CB3">
        <w:rPr>
          <w:i/>
        </w:rPr>
        <w:t>2021</w:t>
      </w:r>
      <w:r w:rsidR="00BE5702" w:rsidRPr="00504CB3">
        <w:rPr>
          <w:i/>
        </w:rPr>
        <w:t>)</w:t>
      </w:r>
    </w:p>
    <w:p w14:paraId="654811F4" w14:textId="218990DB" w:rsidR="00BE5702" w:rsidRPr="00504CB3" w:rsidRDefault="00BE5702" w:rsidP="00BE5702">
      <w:pPr>
        <w:pStyle w:val="Descripcin"/>
        <w:keepNext/>
        <w:jc w:val="center"/>
      </w:pPr>
      <w:bookmarkStart w:id="55" w:name="_Toc178516419"/>
      <w:r w:rsidRPr="00504CB3">
        <w:t xml:space="preserve">Tabla </w:t>
      </w:r>
      <w:r w:rsidRPr="00504CB3">
        <w:fldChar w:fldCharType="begin"/>
      </w:r>
      <w:r w:rsidRPr="00504CB3">
        <w:instrText xml:space="preserve"> SEQ Tabla \* ARABIC </w:instrText>
      </w:r>
      <w:r w:rsidRPr="00504CB3">
        <w:fldChar w:fldCharType="separate"/>
      </w:r>
      <w:r w:rsidR="00D31240">
        <w:t>2</w:t>
      </w:r>
      <w:r w:rsidRPr="00504CB3">
        <w:fldChar w:fldCharType="end"/>
      </w:r>
      <w:r w:rsidRPr="00504CB3">
        <w:t xml:space="preserve"> Valores según exposición a la situación de riesgos.</w:t>
      </w:r>
      <w:bookmarkEnd w:id="55"/>
    </w:p>
    <w:tbl>
      <w:tblPr>
        <w:tblStyle w:val="Tablaconcuadrcula1"/>
        <w:tblW w:w="8828" w:type="dxa"/>
        <w:tblInd w:w="524"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7792"/>
        <w:gridCol w:w="1036"/>
      </w:tblGrid>
      <w:tr w:rsidR="001E5964" w:rsidRPr="00504CB3" w14:paraId="00C9D3C0" w14:textId="77777777">
        <w:tc>
          <w:tcPr>
            <w:tcW w:w="7792" w:type="dxa"/>
            <w:shd w:val="clear" w:color="auto" w:fill="F4CCCC"/>
          </w:tcPr>
          <w:p w14:paraId="72872204" w14:textId="77777777" w:rsidR="001E5964" w:rsidRPr="00504CB3" w:rsidRDefault="001E5964">
            <w:pPr>
              <w:spacing w:line="360" w:lineRule="auto"/>
              <w:jc w:val="center"/>
              <w:rPr>
                <w:rFonts w:ascii="Arial" w:hAnsi="Arial"/>
                <w:b/>
              </w:rPr>
            </w:pPr>
            <w:r w:rsidRPr="00504CB3">
              <w:rPr>
                <w:rFonts w:ascii="Arial" w:hAnsi="Arial"/>
                <w:b/>
              </w:rPr>
              <w:t>La situación de riesgo ocurre</w:t>
            </w:r>
          </w:p>
        </w:tc>
        <w:tc>
          <w:tcPr>
            <w:tcW w:w="1036" w:type="dxa"/>
            <w:shd w:val="clear" w:color="auto" w:fill="F4CCCC"/>
          </w:tcPr>
          <w:p w14:paraId="4530EB90" w14:textId="77777777" w:rsidR="001E5964" w:rsidRPr="00504CB3" w:rsidRDefault="001E5964">
            <w:pPr>
              <w:spacing w:line="360" w:lineRule="auto"/>
              <w:jc w:val="center"/>
              <w:rPr>
                <w:rFonts w:ascii="Arial" w:hAnsi="Arial"/>
                <w:b/>
              </w:rPr>
            </w:pPr>
            <w:r w:rsidRPr="00504CB3">
              <w:rPr>
                <w:rFonts w:ascii="Arial" w:hAnsi="Arial"/>
                <w:b/>
              </w:rPr>
              <w:t>Valor</w:t>
            </w:r>
          </w:p>
        </w:tc>
      </w:tr>
      <w:tr w:rsidR="001E5964" w:rsidRPr="00504CB3" w14:paraId="0FC552AC" w14:textId="77777777">
        <w:tc>
          <w:tcPr>
            <w:tcW w:w="7792" w:type="dxa"/>
          </w:tcPr>
          <w:p w14:paraId="59CD1775" w14:textId="77777777" w:rsidR="001E5964" w:rsidRPr="00504CB3" w:rsidRDefault="001E5964">
            <w:pPr>
              <w:spacing w:line="360" w:lineRule="auto"/>
              <w:rPr>
                <w:rFonts w:ascii="Arial" w:hAnsi="Arial"/>
              </w:rPr>
            </w:pPr>
            <w:r w:rsidRPr="00504CB3">
              <w:rPr>
                <w:rFonts w:ascii="Arial" w:hAnsi="Arial"/>
              </w:rPr>
              <w:t>Continuamente (o muchas veces al día)</w:t>
            </w:r>
          </w:p>
        </w:tc>
        <w:tc>
          <w:tcPr>
            <w:tcW w:w="1036" w:type="dxa"/>
          </w:tcPr>
          <w:p w14:paraId="2C09D1E0" w14:textId="77777777" w:rsidR="001E5964" w:rsidRPr="00504CB3" w:rsidRDefault="001E5964">
            <w:pPr>
              <w:spacing w:line="360" w:lineRule="auto"/>
              <w:jc w:val="center"/>
              <w:rPr>
                <w:rFonts w:ascii="Arial" w:hAnsi="Arial"/>
              </w:rPr>
            </w:pPr>
            <w:r w:rsidRPr="00504CB3">
              <w:rPr>
                <w:rFonts w:ascii="Arial" w:hAnsi="Arial"/>
              </w:rPr>
              <w:t>10</w:t>
            </w:r>
          </w:p>
        </w:tc>
      </w:tr>
      <w:tr w:rsidR="001E5964" w:rsidRPr="00504CB3" w14:paraId="2738BDAC" w14:textId="77777777">
        <w:tc>
          <w:tcPr>
            <w:tcW w:w="7792" w:type="dxa"/>
          </w:tcPr>
          <w:p w14:paraId="2001513A" w14:textId="77777777" w:rsidR="001E5964" w:rsidRPr="00504CB3" w:rsidRDefault="001E5964">
            <w:pPr>
              <w:spacing w:line="360" w:lineRule="auto"/>
              <w:rPr>
                <w:rFonts w:ascii="Arial" w:hAnsi="Arial"/>
              </w:rPr>
            </w:pPr>
            <w:r w:rsidRPr="00504CB3">
              <w:rPr>
                <w:rFonts w:ascii="Arial" w:hAnsi="Arial"/>
              </w:rPr>
              <w:t>Frecuentemente (Aproximadamente una vez por día)</w:t>
            </w:r>
          </w:p>
        </w:tc>
        <w:tc>
          <w:tcPr>
            <w:tcW w:w="1036" w:type="dxa"/>
          </w:tcPr>
          <w:p w14:paraId="6D95CF25" w14:textId="77777777" w:rsidR="001E5964" w:rsidRPr="00504CB3" w:rsidRDefault="001E5964">
            <w:pPr>
              <w:spacing w:line="360" w:lineRule="auto"/>
              <w:jc w:val="center"/>
              <w:rPr>
                <w:rFonts w:ascii="Arial" w:hAnsi="Arial"/>
              </w:rPr>
            </w:pPr>
            <w:r w:rsidRPr="00504CB3">
              <w:rPr>
                <w:rFonts w:ascii="Arial" w:hAnsi="Arial"/>
              </w:rPr>
              <w:t>6</w:t>
            </w:r>
          </w:p>
        </w:tc>
      </w:tr>
      <w:tr w:rsidR="001E5964" w:rsidRPr="00504CB3" w14:paraId="7EE59DF7" w14:textId="77777777">
        <w:tc>
          <w:tcPr>
            <w:tcW w:w="7792" w:type="dxa"/>
          </w:tcPr>
          <w:p w14:paraId="46D13372" w14:textId="77777777" w:rsidR="001E5964" w:rsidRPr="00504CB3" w:rsidRDefault="001E5964">
            <w:pPr>
              <w:spacing w:line="360" w:lineRule="auto"/>
              <w:rPr>
                <w:rFonts w:ascii="Arial" w:hAnsi="Arial"/>
              </w:rPr>
            </w:pPr>
            <w:r w:rsidRPr="00504CB3">
              <w:rPr>
                <w:rFonts w:ascii="Arial" w:hAnsi="Arial"/>
              </w:rPr>
              <w:t>Ocasionalmente (De una vez por semana a una vez al mes)</w:t>
            </w:r>
          </w:p>
        </w:tc>
        <w:tc>
          <w:tcPr>
            <w:tcW w:w="1036" w:type="dxa"/>
          </w:tcPr>
          <w:p w14:paraId="62AF6C96" w14:textId="77777777" w:rsidR="001E5964" w:rsidRPr="00504CB3" w:rsidRDefault="001E5964">
            <w:pPr>
              <w:spacing w:line="360" w:lineRule="auto"/>
              <w:jc w:val="center"/>
              <w:rPr>
                <w:rFonts w:ascii="Arial" w:hAnsi="Arial"/>
              </w:rPr>
            </w:pPr>
            <w:r w:rsidRPr="00504CB3">
              <w:rPr>
                <w:rFonts w:ascii="Arial" w:hAnsi="Arial"/>
              </w:rPr>
              <w:t>3</w:t>
            </w:r>
          </w:p>
        </w:tc>
      </w:tr>
      <w:tr w:rsidR="001E5964" w:rsidRPr="00504CB3" w14:paraId="73BB7A29" w14:textId="77777777">
        <w:tc>
          <w:tcPr>
            <w:tcW w:w="7792" w:type="dxa"/>
          </w:tcPr>
          <w:p w14:paraId="49EA0703" w14:textId="77777777" w:rsidR="001E5964" w:rsidRPr="00504CB3" w:rsidRDefault="001E5964">
            <w:pPr>
              <w:spacing w:line="360" w:lineRule="auto"/>
              <w:rPr>
                <w:rFonts w:ascii="Arial" w:hAnsi="Arial"/>
              </w:rPr>
            </w:pPr>
            <w:r w:rsidRPr="00504CB3">
              <w:rPr>
                <w:rFonts w:ascii="Arial" w:hAnsi="Arial"/>
              </w:rPr>
              <w:t>Irregularmente (De una vez al mes a una vez al año)</w:t>
            </w:r>
          </w:p>
        </w:tc>
        <w:tc>
          <w:tcPr>
            <w:tcW w:w="1036" w:type="dxa"/>
          </w:tcPr>
          <w:p w14:paraId="321BE8B7" w14:textId="77777777" w:rsidR="001E5964" w:rsidRPr="00504CB3" w:rsidRDefault="001E5964">
            <w:pPr>
              <w:spacing w:line="360" w:lineRule="auto"/>
              <w:jc w:val="center"/>
              <w:rPr>
                <w:rFonts w:ascii="Arial" w:hAnsi="Arial"/>
              </w:rPr>
            </w:pPr>
            <w:r w:rsidRPr="00504CB3">
              <w:rPr>
                <w:rFonts w:ascii="Arial" w:hAnsi="Arial"/>
              </w:rPr>
              <w:t>2</w:t>
            </w:r>
          </w:p>
        </w:tc>
      </w:tr>
      <w:tr w:rsidR="001E5964" w:rsidRPr="00504CB3" w14:paraId="4E6FAC9A" w14:textId="77777777">
        <w:tc>
          <w:tcPr>
            <w:tcW w:w="7792" w:type="dxa"/>
          </w:tcPr>
          <w:p w14:paraId="7A4A743F" w14:textId="77777777" w:rsidR="001E5964" w:rsidRPr="00504CB3" w:rsidRDefault="001E5964">
            <w:pPr>
              <w:spacing w:line="360" w:lineRule="auto"/>
              <w:rPr>
                <w:rFonts w:ascii="Arial" w:hAnsi="Arial"/>
              </w:rPr>
            </w:pPr>
            <w:r w:rsidRPr="00504CB3">
              <w:rPr>
                <w:rFonts w:ascii="Arial" w:hAnsi="Arial"/>
              </w:rPr>
              <w:t>Raramente (Se ha sabido que ocurre)</w:t>
            </w:r>
          </w:p>
        </w:tc>
        <w:tc>
          <w:tcPr>
            <w:tcW w:w="1036" w:type="dxa"/>
          </w:tcPr>
          <w:p w14:paraId="155A90BF" w14:textId="77777777" w:rsidR="001E5964" w:rsidRPr="00504CB3" w:rsidRDefault="001E5964">
            <w:pPr>
              <w:spacing w:line="360" w:lineRule="auto"/>
              <w:jc w:val="center"/>
              <w:rPr>
                <w:rFonts w:ascii="Arial" w:hAnsi="Arial"/>
              </w:rPr>
            </w:pPr>
            <w:r w:rsidRPr="00504CB3">
              <w:rPr>
                <w:rFonts w:ascii="Arial" w:hAnsi="Arial"/>
              </w:rPr>
              <w:t>1</w:t>
            </w:r>
          </w:p>
        </w:tc>
      </w:tr>
      <w:tr w:rsidR="001E5964" w:rsidRPr="00504CB3" w14:paraId="5A7FCC46" w14:textId="77777777">
        <w:tc>
          <w:tcPr>
            <w:tcW w:w="7792" w:type="dxa"/>
          </w:tcPr>
          <w:p w14:paraId="2D3D7925" w14:textId="77777777" w:rsidR="001E5964" w:rsidRPr="00504CB3" w:rsidRDefault="001E5964">
            <w:pPr>
              <w:spacing w:line="360" w:lineRule="auto"/>
              <w:rPr>
                <w:rFonts w:ascii="Arial" w:hAnsi="Arial"/>
              </w:rPr>
            </w:pPr>
            <w:r w:rsidRPr="00504CB3">
              <w:rPr>
                <w:rFonts w:ascii="Arial" w:hAnsi="Arial"/>
              </w:rPr>
              <w:t>Remotamente posible (No se sabe que haya ocurrido</w:t>
            </w:r>
            <w:r w:rsidRPr="00504CB3">
              <w:t>,</w:t>
            </w:r>
            <w:r w:rsidRPr="00504CB3">
              <w:rPr>
                <w:rFonts w:ascii="Arial" w:hAnsi="Arial"/>
              </w:rPr>
              <w:t xml:space="preserve"> pero se considera remotamente posible)</w:t>
            </w:r>
          </w:p>
        </w:tc>
        <w:tc>
          <w:tcPr>
            <w:tcW w:w="1036" w:type="dxa"/>
          </w:tcPr>
          <w:p w14:paraId="2A5D5B2E" w14:textId="77777777" w:rsidR="001E5964" w:rsidRPr="00504CB3" w:rsidRDefault="001E5964">
            <w:pPr>
              <w:spacing w:line="360" w:lineRule="auto"/>
              <w:jc w:val="center"/>
              <w:rPr>
                <w:rFonts w:ascii="Arial" w:hAnsi="Arial"/>
              </w:rPr>
            </w:pPr>
            <w:r w:rsidRPr="00504CB3">
              <w:rPr>
                <w:rFonts w:ascii="Arial" w:hAnsi="Arial"/>
              </w:rPr>
              <w:t>0.5</w:t>
            </w:r>
          </w:p>
        </w:tc>
      </w:tr>
    </w:tbl>
    <w:p w14:paraId="7495CC73" w14:textId="77777777" w:rsidR="00BE5702" w:rsidRPr="00504CB3" w:rsidRDefault="00BE5702" w:rsidP="00BE5702">
      <w:pPr>
        <w:spacing w:after="160" w:line="259" w:lineRule="auto"/>
        <w:jc w:val="center"/>
        <w:rPr>
          <w:i/>
        </w:rPr>
      </w:pPr>
      <w:r w:rsidRPr="00504CB3">
        <w:rPr>
          <w:i/>
        </w:rPr>
        <w:t>Fuente: Martínez &amp; Espitia (2021)</w:t>
      </w:r>
    </w:p>
    <w:p w14:paraId="6E2E54E5" w14:textId="2130E9A5" w:rsidR="00BE5702" w:rsidRPr="00504CB3" w:rsidRDefault="00BE5702" w:rsidP="00BE5702">
      <w:pPr>
        <w:pStyle w:val="Descripcin"/>
        <w:keepNext/>
        <w:jc w:val="center"/>
      </w:pPr>
      <w:bookmarkStart w:id="56" w:name="_Toc178516420"/>
      <w:r w:rsidRPr="00504CB3">
        <w:t xml:space="preserve">Tabla </w:t>
      </w:r>
      <w:r w:rsidRPr="00504CB3">
        <w:fldChar w:fldCharType="begin"/>
      </w:r>
      <w:r w:rsidRPr="00504CB3">
        <w:instrText xml:space="preserve"> SEQ Tabla \* ARABIC </w:instrText>
      </w:r>
      <w:r w:rsidRPr="00504CB3">
        <w:fldChar w:fldCharType="separate"/>
      </w:r>
      <w:r w:rsidR="00D31240">
        <w:t>3</w:t>
      </w:r>
      <w:r w:rsidRPr="00504CB3">
        <w:fldChar w:fldCharType="end"/>
      </w:r>
      <w:r w:rsidRPr="00504CB3">
        <w:t xml:space="preserve"> Valores según el grado de posibilidad de la situación de riesgo</w:t>
      </w:r>
      <w:bookmarkEnd w:id="56"/>
    </w:p>
    <w:tbl>
      <w:tblPr>
        <w:tblStyle w:val="Tablaconcuadrcula1"/>
        <w:tblW w:w="0" w:type="auto"/>
        <w:tblInd w:w="260"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7792"/>
        <w:gridCol w:w="1036"/>
      </w:tblGrid>
      <w:tr w:rsidR="001E5964" w:rsidRPr="00504CB3" w14:paraId="34AC5B22" w14:textId="77777777">
        <w:tc>
          <w:tcPr>
            <w:tcW w:w="7792" w:type="dxa"/>
            <w:shd w:val="clear" w:color="auto" w:fill="F4CCCC"/>
          </w:tcPr>
          <w:p w14:paraId="426813E8" w14:textId="77777777" w:rsidR="001E5964" w:rsidRPr="00504CB3" w:rsidRDefault="001E5964">
            <w:pPr>
              <w:spacing w:line="360" w:lineRule="auto"/>
              <w:jc w:val="center"/>
              <w:rPr>
                <w:rFonts w:ascii="Arial" w:hAnsi="Arial"/>
                <w:b/>
              </w:rPr>
            </w:pPr>
            <w:r w:rsidRPr="00504CB3">
              <w:rPr>
                <w:rFonts w:ascii="Arial" w:hAnsi="Arial"/>
                <w:b/>
              </w:rPr>
              <w:t>La situación de riesgo ocurre</w:t>
            </w:r>
          </w:p>
        </w:tc>
        <w:tc>
          <w:tcPr>
            <w:tcW w:w="1036" w:type="dxa"/>
            <w:shd w:val="clear" w:color="auto" w:fill="F4CCCC"/>
          </w:tcPr>
          <w:p w14:paraId="2DD08C8A" w14:textId="77777777" w:rsidR="001E5964" w:rsidRPr="00504CB3" w:rsidRDefault="001E5964">
            <w:pPr>
              <w:spacing w:line="360" w:lineRule="auto"/>
              <w:jc w:val="center"/>
              <w:rPr>
                <w:rFonts w:ascii="Arial" w:hAnsi="Arial"/>
                <w:b/>
                <w:bCs/>
              </w:rPr>
            </w:pPr>
            <w:r w:rsidRPr="00504CB3">
              <w:rPr>
                <w:rFonts w:ascii="Arial" w:hAnsi="Arial"/>
                <w:b/>
                <w:bCs/>
              </w:rPr>
              <w:t>Valor</w:t>
            </w:r>
          </w:p>
        </w:tc>
      </w:tr>
      <w:tr w:rsidR="001E5964" w:rsidRPr="00504CB3" w14:paraId="18B3BF8A" w14:textId="77777777">
        <w:tc>
          <w:tcPr>
            <w:tcW w:w="7792" w:type="dxa"/>
          </w:tcPr>
          <w:p w14:paraId="5330E863" w14:textId="77777777" w:rsidR="001E5964" w:rsidRPr="00504CB3" w:rsidRDefault="001E5964">
            <w:pPr>
              <w:spacing w:line="360" w:lineRule="auto"/>
              <w:rPr>
                <w:rFonts w:ascii="Arial" w:hAnsi="Arial"/>
              </w:rPr>
            </w:pPr>
            <w:r w:rsidRPr="00504CB3">
              <w:rPr>
                <w:rFonts w:ascii="Arial" w:hAnsi="Arial"/>
              </w:rPr>
              <w:t>Más probable y esperado</w:t>
            </w:r>
          </w:p>
        </w:tc>
        <w:tc>
          <w:tcPr>
            <w:tcW w:w="1036" w:type="dxa"/>
          </w:tcPr>
          <w:p w14:paraId="16501148" w14:textId="77777777" w:rsidR="001E5964" w:rsidRPr="00504CB3" w:rsidRDefault="001E5964">
            <w:pPr>
              <w:spacing w:line="360" w:lineRule="auto"/>
              <w:jc w:val="center"/>
              <w:rPr>
                <w:rFonts w:ascii="Arial" w:hAnsi="Arial"/>
              </w:rPr>
            </w:pPr>
            <w:r w:rsidRPr="00504CB3">
              <w:rPr>
                <w:rFonts w:ascii="Arial" w:hAnsi="Arial"/>
              </w:rPr>
              <w:t>10</w:t>
            </w:r>
          </w:p>
        </w:tc>
      </w:tr>
      <w:tr w:rsidR="001E5964" w:rsidRPr="00504CB3" w14:paraId="02AF8957" w14:textId="77777777">
        <w:tc>
          <w:tcPr>
            <w:tcW w:w="7792" w:type="dxa"/>
          </w:tcPr>
          <w:p w14:paraId="42C7D671" w14:textId="77777777" w:rsidR="001E5964" w:rsidRPr="00504CB3" w:rsidRDefault="001E5964">
            <w:pPr>
              <w:spacing w:line="360" w:lineRule="auto"/>
              <w:rPr>
                <w:rFonts w:ascii="Arial" w:hAnsi="Arial"/>
              </w:rPr>
            </w:pPr>
            <w:r w:rsidRPr="00504CB3">
              <w:rPr>
                <w:rFonts w:ascii="Arial" w:hAnsi="Arial"/>
              </w:rPr>
              <w:t>Es completamente posible</w:t>
            </w:r>
          </w:p>
        </w:tc>
        <w:tc>
          <w:tcPr>
            <w:tcW w:w="1036" w:type="dxa"/>
          </w:tcPr>
          <w:p w14:paraId="077A8791" w14:textId="77777777" w:rsidR="001E5964" w:rsidRPr="00504CB3" w:rsidRDefault="001E5964">
            <w:pPr>
              <w:spacing w:line="360" w:lineRule="auto"/>
              <w:jc w:val="center"/>
              <w:rPr>
                <w:rFonts w:ascii="Arial" w:hAnsi="Arial"/>
              </w:rPr>
            </w:pPr>
            <w:r w:rsidRPr="00504CB3">
              <w:rPr>
                <w:rFonts w:ascii="Arial" w:hAnsi="Arial"/>
              </w:rPr>
              <w:t>6</w:t>
            </w:r>
          </w:p>
        </w:tc>
      </w:tr>
      <w:tr w:rsidR="001E5964" w:rsidRPr="00504CB3" w14:paraId="71C9D429" w14:textId="77777777">
        <w:tc>
          <w:tcPr>
            <w:tcW w:w="7792" w:type="dxa"/>
          </w:tcPr>
          <w:p w14:paraId="233482E8" w14:textId="77777777" w:rsidR="001E5964" w:rsidRPr="00504CB3" w:rsidRDefault="001E5964">
            <w:pPr>
              <w:spacing w:line="360" w:lineRule="auto"/>
              <w:rPr>
                <w:rFonts w:ascii="Arial" w:hAnsi="Arial"/>
              </w:rPr>
            </w:pPr>
            <w:r w:rsidRPr="00504CB3">
              <w:rPr>
                <w:rFonts w:ascii="Arial" w:hAnsi="Arial"/>
              </w:rPr>
              <w:t>Sería una coincidencia rara</w:t>
            </w:r>
          </w:p>
        </w:tc>
        <w:tc>
          <w:tcPr>
            <w:tcW w:w="1036" w:type="dxa"/>
          </w:tcPr>
          <w:p w14:paraId="308ECFE2" w14:textId="77777777" w:rsidR="001E5964" w:rsidRPr="00504CB3" w:rsidRDefault="001E5964">
            <w:pPr>
              <w:spacing w:line="360" w:lineRule="auto"/>
              <w:jc w:val="center"/>
              <w:rPr>
                <w:rFonts w:ascii="Arial" w:hAnsi="Arial"/>
              </w:rPr>
            </w:pPr>
            <w:r w:rsidRPr="00504CB3">
              <w:rPr>
                <w:rFonts w:ascii="Arial" w:hAnsi="Arial"/>
              </w:rPr>
              <w:t>3</w:t>
            </w:r>
          </w:p>
        </w:tc>
      </w:tr>
      <w:tr w:rsidR="001E5964" w:rsidRPr="00504CB3" w14:paraId="54B49C68" w14:textId="77777777">
        <w:tc>
          <w:tcPr>
            <w:tcW w:w="7792" w:type="dxa"/>
          </w:tcPr>
          <w:p w14:paraId="66DD1889" w14:textId="77777777" w:rsidR="001E5964" w:rsidRPr="00504CB3" w:rsidRDefault="001E5964">
            <w:pPr>
              <w:spacing w:line="360" w:lineRule="auto"/>
              <w:rPr>
                <w:rFonts w:ascii="Arial" w:hAnsi="Arial"/>
              </w:rPr>
            </w:pPr>
            <w:r w:rsidRPr="00504CB3">
              <w:rPr>
                <w:rFonts w:ascii="Arial" w:hAnsi="Arial"/>
              </w:rPr>
              <w:t>Sería una coincidencia remotamente posible</w:t>
            </w:r>
          </w:p>
        </w:tc>
        <w:tc>
          <w:tcPr>
            <w:tcW w:w="1036" w:type="dxa"/>
          </w:tcPr>
          <w:p w14:paraId="4B03327C" w14:textId="77777777" w:rsidR="001E5964" w:rsidRPr="00504CB3" w:rsidRDefault="001E5964">
            <w:pPr>
              <w:spacing w:line="360" w:lineRule="auto"/>
              <w:jc w:val="center"/>
              <w:rPr>
                <w:rFonts w:ascii="Arial" w:hAnsi="Arial"/>
              </w:rPr>
            </w:pPr>
            <w:r w:rsidRPr="00504CB3">
              <w:rPr>
                <w:rFonts w:ascii="Arial" w:hAnsi="Arial"/>
              </w:rPr>
              <w:t>1</w:t>
            </w:r>
          </w:p>
        </w:tc>
      </w:tr>
      <w:tr w:rsidR="001E5964" w:rsidRPr="00504CB3" w14:paraId="57414990" w14:textId="77777777">
        <w:tc>
          <w:tcPr>
            <w:tcW w:w="7792" w:type="dxa"/>
          </w:tcPr>
          <w:p w14:paraId="2FE1280F" w14:textId="77777777" w:rsidR="001E5964" w:rsidRPr="00504CB3" w:rsidRDefault="001E5964">
            <w:pPr>
              <w:spacing w:line="360" w:lineRule="auto"/>
              <w:rPr>
                <w:rFonts w:ascii="Arial" w:hAnsi="Arial"/>
              </w:rPr>
            </w:pPr>
            <w:r w:rsidRPr="00504CB3">
              <w:rPr>
                <w:rFonts w:ascii="Arial" w:hAnsi="Arial"/>
              </w:rPr>
              <w:t>Extremadamente remoto pero concebible</w:t>
            </w:r>
          </w:p>
        </w:tc>
        <w:tc>
          <w:tcPr>
            <w:tcW w:w="1036" w:type="dxa"/>
          </w:tcPr>
          <w:p w14:paraId="6BCA9EF7" w14:textId="77777777" w:rsidR="001E5964" w:rsidRPr="00504CB3" w:rsidRDefault="001E5964">
            <w:pPr>
              <w:spacing w:line="360" w:lineRule="auto"/>
              <w:jc w:val="center"/>
              <w:rPr>
                <w:rFonts w:ascii="Arial" w:hAnsi="Arial"/>
              </w:rPr>
            </w:pPr>
            <w:r w:rsidRPr="00504CB3">
              <w:rPr>
                <w:rFonts w:ascii="Arial" w:hAnsi="Arial"/>
              </w:rPr>
              <w:t>0.5</w:t>
            </w:r>
          </w:p>
        </w:tc>
      </w:tr>
    </w:tbl>
    <w:p w14:paraId="1BDE909F" w14:textId="66F0BA33" w:rsidR="00BE5702" w:rsidRPr="00504CB3" w:rsidRDefault="00BE5702" w:rsidP="00C92728">
      <w:pPr>
        <w:spacing w:after="160" w:line="259" w:lineRule="auto"/>
        <w:jc w:val="center"/>
        <w:rPr>
          <w:i/>
        </w:rPr>
      </w:pPr>
      <w:r w:rsidRPr="00504CB3">
        <w:rPr>
          <w:i/>
        </w:rPr>
        <w:t>Fuente: Martínez &amp; Espitia (2021)</w:t>
      </w:r>
    </w:p>
    <w:p w14:paraId="40E75BA1" w14:textId="3DC07894" w:rsidR="001E5964" w:rsidRPr="00504CB3" w:rsidRDefault="001E5964" w:rsidP="001E5964">
      <w:pPr>
        <w:rPr>
          <w:rFonts w:eastAsia="Calibri"/>
        </w:rPr>
      </w:pPr>
      <w:r w:rsidRPr="00504CB3">
        <w:rPr>
          <w:rFonts w:eastAsia="Calibri"/>
        </w:rPr>
        <w:t>Al asignarlo valor a cada una de las variables y utilizar la fórmula que permite ver el grado de peligrosidad, se permitirá valorizar cada riesgo y definir las acciones a realizar frente a este.</w:t>
      </w:r>
    </w:p>
    <w:p w14:paraId="581B952B" w14:textId="1948CCEE" w:rsidR="001C75AB" w:rsidRPr="00504CB3" w:rsidRDefault="001C75AB" w:rsidP="00DB0BA6">
      <w:pPr>
        <w:pStyle w:val="Descripcin"/>
        <w:keepNext/>
        <w:jc w:val="center"/>
      </w:pPr>
      <w:bookmarkStart w:id="57" w:name="_Toc178516421"/>
      <w:r w:rsidRPr="00504CB3">
        <w:lastRenderedPageBreak/>
        <w:t xml:space="preserve">Tabla </w:t>
      </w:r>
      <w:r w:rsidRPr="00504CB3">
        <w:fldChar w:fldCharType="begin"/>
      </w:r>
      <w:r w:rsidRPr="00504CB3">
        <w:instrText xml:space="preserve"> SEQ Tabla \* ARABIC </w:instrText>
      </w:r>
      <w:r w:rsidRPr="00504CB3">
        <w:fldChar w:fldCharType="separate"/>
      </w:r>
      <w:r w:rsidR="00D31240">
        <w:t>4</w:t>
      </w:r>
      <w:r w:rsidRPr="00504CB3">
        <w:fldChar w:fldCharType="end"/>
      </w:r>
      <w:r w:rsidRPr="00504CB3">
        <w:t xml:space="preserve"> Clasificación de los riesgos.</w:t>
      </w:r>
      <w:bookmarkEnd w:id="57"/>
    </w:p>
    <w:tbl>
      <w:tblPr>
        <w:tblStyle w:val="Tablaconcuadrcula1"/>
        <w:tblW w:w="9355" w:type="dxa"/>
        <w:tblInd w:w="279"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1984"/>
        <w:gridCol w:w="2694"/>
        <w:gridCol w:w="4677"/>
      </w:tblGrid>
      <w:tr w:rsidR="001E5964" w:rsidRPr="00504CB3" w14:paraId="706E312B" w14:textId="77777777">
        <w:tc>
          <w:tcPr>
            <w:tcW w:w="1984" w:type="dxa"/>
            <w:shd w:val="clear" w:color="auto" w:fill="F4CCCC"/>
          </w:tcPr>
          <w:p w14:paraId="06B317B8" w14:textId="77777777" w:rsidR="001E5964" w:rsidRPr="00504CB3" w:rsidRDefault="001E5964">
            <w:pPr>
              <w:jc w:val="center"/>
              <w:rPr>
                <w:rFonts w:ascii="Arial" w:hAnsi="Arial"/>
                <w:b/>
                <w:bCs/>
              </w:rPr>
            </w:pPr>
            <w:r w:rsidRPr="00504CB3">
              <w:rPr>
                <w:rFonts w:ascii="Arial" w:hAnsi="Arial"/>
                <w:b/>
                <w:bCs/>
              </w:rPr>
              <w:t>Grado de Peligrosidad</w:t>
            </w:r>
          </w:p>
        </w:tc>
        <w:tc>
          <w:tcPr>
            <w:tcW w:w="2694" w:type="dxa"/>
            <w:shd w:val="clear" w:color="auto" w:fill="F4CCCC"/>
          </w:tcPr>
          <w:p w14:paraId="1FA1945C" w14:textId="77777777" w:rsidR="001E5964" w:rsidRPr="00504CB3" w:rsidRDefault="001E5964">
            <w:pPr>
              <w:jc w:val="center"/>
              <w:rPr>
                <w:rFonts w:ascii="Arial" w:hAnsi="Arial"/>
                <w:b/>
                <w:bCs/>
              </w:rPr>
            </w:pPr>
            <w:r w:rsidRPr="00504CB3">
              <w:rPr>
                <w:rFonts w:ascii="Arial" w:hAnsi="Arial"/>
                <w:b/>
                <w:bCs/>
              </w:rPr>
              <w:t>Clasificación del Riesgo</w:t>
            </w:r>
          </w:p>
        </w:tc>
        <w:tc>
          <w:tcPr>
            <w:tcW w:w="4677" w:type="dxa"/>
            <w:shd w:val="clear" w:color="auto" w:fill="F4CCCC"/>
          </w:tcPr>
          <w:p w14:paraId="14C54ED6" w14:textId="77777777" w:rsidR="001E5964" w:rsidRPr="00504CB3" w:rsidRDefault="001E5964">
            <w:pPr>
              <w:jc w:val="center"/>
              <w:rPr>
                <w:rFonts w:ascii="Arial" w:hAnsi="Arial"/>
                <w:b/>
                <w:bCs/>
              </w:rPr>
            </w:pPr>
            <w:r w:rsidRPr="00504CB3">
              <w:rPr>
                <w:rFonts w:ascii="Arial" w:hAnsi="Arial"/>
                <w:b/>
                <w:bCs/>
              </w:rPr>
              <w:t>Actuación Frente al Riesgo</w:t>
            </w:r>
          </w:p>
        </w:tc>
      </w:tr>
      <w:tr w:rsidR="001E5964" w:rsidRPr="00504CB3" w14:paraId="7E88F86B" w14:textId="77777777">
        <w:tc>
          <w:tcPr>
            <w:tcW w:w="1984" w:type="dxa"/>
            <w:vAlign w:val="center"/>
          </w:tcPr>
          <w:p w14:paraId="4E613F1F" w14:textId="77777777" w:rsidR="001E5964" w:rsidRPr="00504CB3" w:rsidRDefault="001E5964">
            <w:pPr>
              <w:spacing w:line="360" w:lineRule="auto"/>
              <w:rPr>
                <w:rFonts w:ascii="Arial" w:hAnsi="Arial"/>
              </w:rPr>
            </w:pPr>
            <w:r w:rsidRPr="00504CB3">
              <w:rPr>
                <w:rFonts w:ascii="Arial" w:hAnsi="Arial"/>
              </w:rPr>
              <w:t>Menos de 20</w:t>
            </w:r>
          </w:p>
        </w:tc>
        <w:tc>
          <w:tcPr>
            <w:tcW w:w="2694" w:type="dxa"/>
            <w:vAlign w:val="center"/>
          </w:tcPr>
          <w:p w14:paraId="03BF75E3" w14:textId="77777777" w:rsidR="001E5964" w:rsidRPr="00504CB3" w:rsidRDefault="001E5964">
            <w:pPr>
              <w:spacing w:line="360" w:lineRule="auto"/>
              <w:rPr>
                <w:rFonts w:ascii="Arial" w:hAnsi="Arial"/>
              </w:rPr>
            </w:pPr>
            <w:r w:rsidRPr="00504CB3">
              <w:rPr>
                <w:rFonts w:ascii="Arial" w:hAnsi="Arial"/>
              </w:rPr>
              <w:t>Riesgo Aceptable</w:t>
            </w:r>
          </w:p>
        </w:tc>
        <w:tc>
          <w:tcPr>
            <w:tcW w:w="4677" w:type="dxa"/>
            <w:vAlign w:val="center"/>
          </w:tcPr>
          <w:p w14:paraId="631A2EF9" w14:textId="77777777" w:rsidR="001E5964" w:rsidRPr="00504CB3" w:rsidRDefault="001E5964">
            <w:pPr>
              <w:spacing w:line="360" w:lineRule="auto"/>
              <w:rPr>
                <w:rFonts w:ascii="Arial" w:hAnsi="Arial"/>
              </w:rPr>
            </w:pPr>
            <w:r w:rsidRPr="00504CB3">
              <w:rPr>
                <w:rFonts w:ascii="Arial" w:hAnsi="Arial"/>
              </w:rPr>
              <w:t>Puede omitirse la corrección</w:t>
            </w:r>
          </w:p>
        </w:tc>
      </w:tr>
      <w:tr w:rsidR="001E5964" w:rsidRPr="00504CB3" w14:paraId="2620E590" w14:textId="77777777">
        <w:trPr>
          <w:trHeight w:val="293"/>
        </w:trPr>
        <w:tc>
          <w:tcPr>
            <w:tcW w:w="1984" w:type="dxa"/>
            <w:vAlign w:val="center"/>
          </w:tcPr>
          <w:p w14:paraId="67AF2BA3" w14:textId="77777777" w:rsidR="001E5964" w:rsidRPr="00504CB3" w:rsidRDefault="001E5964">
            <w:pPr>
              <w:spacing w:line="360" w:lineRule="auto"/>
              <w:rPr>
                <w:rFonts w:ascii="Arial" w:hAnsi="Arial"/>
              </w:rPr>
            </w:pPr>
            <w:r w:rsidRPr="00504CB3">
              <w:rPr>
                <w:rFonts w:ascii="Arial" w:hAnsi="Arial"/>
              </w:rPr>
              <w:t>Entre 20 y 70</w:t>
            </w:r>
          </w:p>
        </w:tc>
        <w:tc>
          <w:tcPr>
            <w:tcW w:w="2694" w:type="dxa"/>
            <w:vAlign w:val="center"/>
          </w:tcPr>
          <w:p w14:paraId="4629F557" w14:textId="77777777" w:rsidR="001E5964" w:rsidRPr="00504CB3" w:rsidRDefault="001E5964">
            <w:pPr>
              <w:spacing w:line="360" w:lineRule="auto"/>
              <w:rPr>
                <w:rFonts w:ascii="Arial" w:hAnsi="Arial"/>
              </w:rPr>
            </w:pPr>
            <w:r w:rsidRPr="00504CB3">
              <w:rPr>
                <w:rFonts w:ascii="Arial" w:hAnsi="Arial"/>
              </w:rPr>
              <w:t>Riesgo Moderado</w:t>
            </w:r>
          </w:p>
        </w:tc>
        <w:tc>
          <w:tcPr>
            <w:tcW w:w="4677" w:type="dxa"/>
            <w:vAlign w:val="center"/>
          </w:tcPr>
          <w:p w14:paraId="52B5DE60" w14:textId="77777777" w:rsidR="001E5964" w:rsidRPr="00504CB3" w:rsidRDefault="001E5964">
            <w:pPr>
              <w:spacing w:line="360" w:lineRule="auto"/>
              <w:rPr>
                <w:rFonts w:ascii="Arial" w:hAnsi="Arial"/>
              </w:rPr>
            </w:pPr>
            <w:r w:rsidRPr="00504CB3">
              <w:rPr>
                <w:rFonts w:ascii="Arial" w:hAnsi="Arial"/>
              </w:rPr>
              <w:t>No es emergencia</w:t>
            </w:r>
            <w:r w:rsidRPr="00504CB3">
              <w:t>,</w:t>
            </w:r>
            <w:r w:rsidRPr="00504CB3">
              <w:rPr>
                <w:rFonts w:ascii="Arial" w:hAnsi="Arial"/>
              </w:rPr>
              <w:t xml:space="preserve"> pero debe corregirse</w:t>
            </w:r>
          </w:p>
        </w:tc>
      </w:tr>
      <w:tr w:rsidR="001E5964" w:rsidRPr="00504CB3" w14:paraId="52A4FF1F" w14:textId="77777777">
        <w:tc>
          <w:tcPr>
            <w:tcW w:w="1984" w:type="dxa"/>
            <w:vAlign w:val="center"/>
          </w:tcPr>
          <w:p w14:paraId="5713933D" w14:textId="77777777" w:rsidR="001E5964" w:rsidRPr="00504CB3" w:rsidRDefault="001E5964">
            <w:pPr>
              <w:spacing w:line="360" w:lineRule="auto"/>
              <w:rPr>
                <w:rFonts w:ascii="Arial" w:hAnsi="Arial"/>
              </w:rPr>
            </w:pPr>
            <w:r w:rsidRPr="00504CB3">
              <w:rPr>
                <w:rFonts w:ascii="Arial" w:hAnsi="Arial"/>
              </w:rPr>
              <w:t>Entre 70 y 200</w:t>
            </w:r>
          </w:p>
        </w:tc>
        <w:tc>
          <w:tcPr>
            <w:tcW w:w="2694" w:type="dxa"/>
            <w:vAlign w:val="center"/>
          </w:tcPr>
          <w:p w14:paraId="25046168" w14:textId="77777777" w:rsidR="001E5964" w:rsidRPr="00504CB3" w:rsidRDefault="001E5964">
            <w:pPr>
              <w:spacing w:line="360" w:lineRule="auto"/>
              <w:rPr>
                <w:rFonts w:ascii="Arial" w:hAnsi="Arial"/>
              </w:rPr>
            </w:pPr>
            <w:r w:rsidRPr="00504CB3">
              <w:rPr>
                <w:rFonts w:ascii="Arial" w:hAnsi="Arial"/>
              </w:rPr>
              <w:t>Riesgo Notable</w:t>
            </w:r>
          </w:p>
        </w:tc>
        <w:tc>
          <w:tcPr>
            <w:tcW w:w="4677" w:type="dxa"/>
            <w:vAlign w:val="center"/>
          </w:tcPr>
          <w:p w14:paraId="341988E1" w14:textId="77777777" w:rsidR="001E5964" w:rsidRPr="00504CB3" w:rsidRDefault="001E5964">
            <w:pPr>
              <w:spacing w:line="360" w:lineRule="auto"/>
              <w:rPr>
                <w:rFonts w:ascii="Arial" w:hAnsi="Arial"/>
              </w:rPr>
            </w:pPr>
            <w:r w:rsidRPr="00504CB3">
              <w:rPr>
                <w:rFonts w:ascii="Arial" w:hAnsi="Arial"/>
              </w:rPr>
              <w:t>Corrección necesaria urgente</w:t>
            </w:r>
          </w:p>
        </w:tc>
      </w:tr>
      <w:tr w:rsidR="001E5964" w:rsidRPr="00504CB3" w14:paraId="406CDDFB" w14:textId="77777777">
        <w:tc>
          <w:tcPr>
            <w:tcW w:w="1984" w:type="dxa"/>
            <w:vAlign w:val="center"/>
          </w:tcPr>
          <w:p w14:paraId="1EDC2ADF" w14:textId="77777777" w:rsidR="001E5964" w:rsidRPr="00504CB3" w:rsidRDefault="001E5964">
            <w:pPr>
              <w:spacing w:line="360" w:lineRule="auto"/>
              <w:rPr>
                <w:rFonts w:ascii="Arial" w:hAnsi="Arial"/>
              </w:rPr>
            </w:pPr>
            <w:r w:rsidRPr="00504CB3">
              <w:rPr>
                <w:rFonts w:ascii="Arial" w:hAnsi="Arial"/>
              </w:rPr>
              <w:t>Entre 200 y 400</w:t>
            </w:r>
          </w:p>
        </w:tc>
        <w:tc>
          <w:tcPr>
            <w:tcW w:w="2694" w:type="dxa"/>
            <w:vAlign w:val="center"/>
          </w:tcPr>
          <w:p w14:paraId="7F6561FC" w14:textId="77777777" w:rsidR="001E5964" w:rsidRPr="00504CB3" w:rsidRDefault="001E5964">
            <w:pPr>
              <w:spacing w:line="360" w:lineRule="auto"/>
              <w:rPr>
                <w:rFonts w:ascii="Arial" w:hAnsi="Arial"/>
              </w:rPr>
            </w:pPr>
            <w:r w:rsidRPr="00504CB3">
              <w:rPr>
                <w:rFonts w:ascii="Arial" w:hAnsi="Arial"/>
              </w:rPr>
              <w:t>Riesgo Alto</w:t>
            </w:r>
          </w:p>
        </w:tc>
        <w:tc>
          <w:tcPr>
            <w:tcW w:w="4677" w:type="dxa"/>
            <w:vAlign w:val="center"/>
          </w:tcPr>
          <w:p w14:paraId="6F6CEA7E" w14:textId="77777777" w:rsidR="001E5964" w:rsidRPr="00504CB3" w:rsidRDefault="001E5964">
            <w:pPr>
              <w:spacing w:line="360" w:lineRule="auto"/>
              <w:rPr>
                <w:rFonts w:ascii="Arial" w:hAnsi="Arial"/>
              </w:rPr>
            </w:pPr>
            <w:r w:rsidRPr="00504CB3">
              <w:rPr>
                <w:rFonts w:ascii="Arial" w:hAnsi="Arial"/>
              </w:rPr>
              <w:t>Corrección Inmediata</w:t>
            </w:r>
          </w:p>
        </w:tc>
      </w:tr>
      <w:tr w:rsidR="001E5964" w:rsidRPr="00504CB3" w14:paraId="663D067B" w14:textId="77777777">
        <w:tc>
          <w:tcPr>
            <w:tcW w:w="1984" w:type="dxa"/>
            <w:vAlign w:val="center"/>
          </w:tcPr>
          <w:p w14:paraId="2B8CC9EA" w14:textId="77777777" w:rsidR="001E5964" w:rsidRPr="00504CB3" w:rsidRDefault="001E5964">
            <w:pPr>
              <w:spacing w:line="360" w:lineRule="auto"/>
              <w:rPr>
                <w:rFonts w:ascii="Arial" w:hAnsi="Arial"/>
              </w:rPr>
            </w:pPr>
            <w:r w:rsidRPr="00504CB3">
              <w:rPr>
                <w:rFonts w:ascii="Arial" w:hAnsi="Arial"/>
              </w:rPr>
              <w:t>Mayor de 400</w:t>
            </w:r>
          </w:p>
        </w:tc>
        <w:tc>
          <w:tcPr>
            <w:tcW w:w="2694" w:type="dxa"/>
            <w:vAlign w:val="center"/>
          </w:tcPr>
          <w:p w14:paraId="532AE6C8" w14:textId="77777777" w:rsidR="001E5964" w:rsidRPr="00504CB3" w:rsidRDefault="001E5964">
            <w:pPr>
              <w:spacing w:line="360" w:lineRule="auto"/>
              <w:rPr>
                <w:rFonts w:ascii="Arial" w:hAnsi="Arial"/>
              </w:rPr>
            </w:pPr>
            <w:r w:rsidRPr="00504CB3">
              <w:rPr>
                <w:rFonts w:ascii="Arial" w:hAnsi="Arial"/>
              </w:rPr>
              <w:t>Riesgo Muy Alto</w:t>
            </w:r>
          </w:p>
        </w:tc>
        <w:tc>
          <w:tcPr>
            <w:tcW w:w="4677" w:type="dxa"/>
            <w:vAlign w:val="center"/>
          </w:tcPr>
          <w:p w14:paraId="2FE45927" w14:textId="77777777" w:rsidR="001E5964" w:rsidRPr="00504CB3" w:rsidRDefault="001E5964">
            <w:pPr>
              <w:spacing w:line="360" w:lineRule="auto"/>
              <w:rPr>
                <w:rFonts w:ascii="Arial" w:hAnsi="Arial"/>
              </w:rPr>
            </w:pPr>
            <w:r w:rsidRPr="00504CB3">
              <w:rPr>
                <w:rFonts w:ascii="Arial" w:hAnsi="Arial"/>
              </w:rPr>
              <w:t>Detención inmediata de la actividad peligrosa</w:t>
            </w:r>
          </w:p>
        </w:tc>
      </w:tr>
    </w:tbl>
    <w:p w14:paraId="4E2E8A4E" w14:textId="5A371B4A" w:rsidR="001E5964" w:rsidRPr="00504CB3" w:rsidRDefault="001C75AB" w:rsidP="001C75AB">
      <w:pPr>
        <w:jc w:val="center"/>
        <w:rPr>
          <w:i/>
        </w:rPr>
      </w:pPr>
      <w:r w:rsidRPr="00504CB3">
        <w:rPr>
          <w:i/>
        </w:rPr>
        <w:t>Fuente: Martínez &amp; Espitia (2021)</w:t>
      </w:r>
    </w:p>
    <w:p w14:paraId="6A7CA235" w14:textId="77777777" w:rsidR="001E5964" w:rsidRPr="00504CB3" w:rsidRDefault="001E5964" w:rsidP="00ED1A74">
      <w:pPr>
        <w:pStyle w:val="Ttulo3"/>
      </w:pPr>
      <w:bookmarkStart w:id="58" w:name="_Toc145268740"/>
      <w:bookmarkStart w:id="59" w:name="_Toc148990231"/>
      <w:bookmarkStart w:id="60" w:name="_Toc178516325"/>
      <w:r w:rsidRPr="00504CB3">
        <w:t>Los sistemas</w:t>
      </w:r>
      <w:bookmarkEnd w:id="58"/>
      <w:bookmarkEnd w:id="59"/>
      <w:bookmarkEnd w:id="60"/>
    </w:p>
    <w:p w14:paraId="4A67BD38" w14:textId="77777777" w:rsidR="001E5964" w:rsidRPr="00504CB3" w:rsidRDefault="001E5964" w:rsidP="001E5964">
      <w:r w:rsidRPr="00504CB3">
        <w:t>La teoría general de sistemas se plantea entonces como un instrumento para acercarse a la realidad, cualquiera que sea esta. Esta afirma que las propiedades de los sistemas no pueden describirse significativamente en términos de sus elementos separados. La compresión de los sistemas sólo ocurre cuando se estudian globalmente, involucrando todas las interdependencias de sus partes. (Zamudio, 2021).</w:t>
      </w:r>
    </w:p>
    <w:p w14:paraId="08D2F1C0" w14:textId="77777777" w:rsidR="001E5964" w:rsidRPr="00504CB3" w:rsidRDefault="001E5964" w:rsidP="001E5964">
      <w:r w:rsidRPr="00504CB3">
        <w:t>La palabra sistema se define como un conjunto de diversos elementos que se encuentran interrelacionados, de manera tal que una acción sufrida por uno de estos elementos repercute a otros debido a la unidad que forman entre todos.</w:t>
      </w:r>
    </w:p>
    <w:p w14:paraId="1F911583" w14:textId="77777777" w:rsidR="001E5964" w:rsidRPr="00504CB3" w:rsidRDefault="001E5964" w:rsidP="001E5964">
      <w:r w:rsidRPr="00504CB3">
        <w:t>Como características de los sistemas se tiene lo siguiente (Zamudio, 2021):</w:t>
      </w:r>
    </w:p>
    <w:p w14:paraId="1BF3165D" w14:textId="77777777" w:rsidR="001E5964" w:rsidRPr="00504CB3" w:rsidRDefault="001E5964" w:rsidP="00D93E8D">
      <w:pPr>
        <w:pStyle w:val="Ttulo4"/>
        <w:numPr>
          <w:ilvl w:val="0"/>
          <w:numId w:val="112"/>
        </w:numPr>
      </w:pPr>
      <w:bookmarkStart w:id="61" w:name="_heading=h.42lk50z1vrer" w:colFirst="0" w:colLast="0"/>
      <w:bookmarkStart w:id="62" w:name="_Toc176121893"/>
      <w:bookmarkEnd w:id="61"/>
      <w:r w:rsidRPr="00504CB3">
        <w:t>Propósito u objetivo</w:t>
      </w:r>
      <w:bookmarkEnd w:id="62"/>
    </w:p>
    <w:p w14:paraId="57ADA41B" w14:textId="77777777" w:rsidR="001E5964" w:rsidRPr="00504CB3" w:rsidRDefault="001E5964" w:rsidP="001E5964">
      <w:r w:rsidRPr="00504CB3">
        <w:t>Las unidades y elementos, así como las relaciones, definen una distribución que trata de alcanzar un objetivo.</w:t>
      </w:r>
    </w:p>
    <w:p w14:paraId="3B7D9419" w14:textId="77777777" w:rsidR="001E5964" w:rsidRPr="00504CB3" w:rsidRDefault="001E5964" w:rsidP="00967D92">
      <w:pPr>
        <w:pStyle w:val="Ttulo4"/>
      </w:pPr>
      <w:bookmarkStart w:id="63" w:name="_heading=h.uzjfe8vqj8jm" w:colFirst="0" w:colLast="0"/>
      <w:bookmarkStart w:id="64" w:name="_Toc176121894"/>
      <w:bookmarkEnd w:id="63"/>
      <w:r w:rsidRPr="00504CB3">
        <w:lastRenderedPageBreak/>
        <w:t>Globalismo</w:t>
      </w:r>
      <w:bookmarkEnd w:id="64"/>
    </w:p>
    <w:p w14:paraId="5BA75953" w14:textId="77777777" w:rsidR="001E5964" w:rsidRPr="00504CB3" w:rsidRDefault="001E5964" w:rsidP="001E5964">
      <w:r w:rsidRPr="00504CB3">
        <w:t>Todo sistema tiene naturaleza orgánica; cualquier estímulo en cualquier unidad del sistema afectará a todas las demás unidades debido a la relación existente entre ellas.</w:t>
      </w:r>
    </w:p>
    <w:p w14:paraId="3E1AA19D" w14:textId="77777777" w:rsidR="001E5964" w:rsidRPr="00504CB3" w:rsidRDefault="001E5964" w:rsidP="00967D92">
      <w:pPr>
        <w:pStyle w:val="Ttulo4"/>
      </w:pPr>
      <w:bookmarkStart w:id="65" w:name="_heading=h.5hcvbrdi76kr" w:colFirst="0" w:colLast="0"/>
      <w:bookmarkStart w:id="66" w:name="_Toc176121895"/>
      <w:bookmarkEnd w:id="65"/>
      <w:r w:rsidRPr="00504CB3">
        <w:t>Entropía</w:t>
      </w:r>
      <w:bookmarkEnd w:id="66"/>
    </w:p>
    <w:p w14:paraId="1EB6E36C" w14:textId="77777777" w:rsidR="001E5964" w:rsidRPr="00504CB3" w:rsidRDefault="001E5964" w:rsidP="001E5964">
      <w:r w:rsidRPr="00504CB3">
        <w:t>Tendencia que tienen los sistemas al desgaste o desintegración, es decir, a medida que la entropía aumenta los sistemas se descomponen en estados más simples.</w:t>
      </w:r>
    </w:p>
    <w:p w14:paraId="693F6279" w14:textId="77777777" w:rsidR="001E5964" w:rsidRPr="00504CB3" w:rsidRDefault="001E5964" w:rsidP="00967D92">
      <w:pPr>
        <w:pStyle w:val="Ttulo4"/>
      </w:pPr>
      <w:bookmarkStart w:id="67" w:name="_heading=h.g30jqfwy5dhq" w:colFirst="0" w:colLast="0"/>
      <w:bookmarkStart w:id="68" w:name="_Toc176121896"/>
      <w:bookmarkEnd w:id="67"/>
      <w:r w:rsidRPr="00504CB3">
        <w:t>Homeostasis</w:t>
      </w:r>
      <w:bookmarkEnd w:id="68"/>
    </w:p>
    <w:p w14:paraId="3FB1BDA9" w14:textId="77777777" w:rsidR="001E5964" w:rsidRPr="00504CB3" w:rsidRDefault="001E5964" w:rsidP="001E5964">
      <w:r w:rsidRPr="00504CB3">
        <w:t>Equilibrio dinámico entre las partes del sistema, esto es, la tendencia de los sistemas a adaptarse con el equilibrio de los cambios internos y externos del ambiente.</w:t>
      </w:r>
    </w:p>
    <w:p w14:paraId="20C5BFFB" w14:textId="77777777" w:rsidR="001E5964" w:rsidRPr="00504CB3" w:rsidRDefault="001E5964" w:rsidP="00967D92">
      <w:pPr>
        <w:pStyle w:val="Ttulo4"/>
      </w:pPr>
      <w:bookmarkStart w:id="69" w:name="_heading=h.o0qpi2c9h0dm" w:colFirst="0" w:colLast="0"/>
      <w:bookmarkStart w:id="70" w:name="_Toc176121897"/>
      <w:bookmarkEnd w:id="69"/>
      <w:r w:rsidRPr="00504CB3">
        <w:t>Equifinalidad</w:t>
      </w:r>
      <w:bookmarkEnd w:id="70"/>
    </w:p>
    <w:p w14:paraId="5D62D3E1" w14:textId="77777777" w:rsidR="001E5964" w:rsidRPr="00504CB3" w:rsidRDefault="001E5964" w:rsidP="001E5964">
      <w:r w:rsidRPr="00504CB3">
        <w:t>Se refiere al hecho que un sistema vivo a partir de distintas condiciones iniciales y por distintos caminos llega a un mismo estado final. No importa el proceso que reciba, el resultado es el mismo.</w:t>
      </w:r>
    </w:p>
    <w:p w14:paraId="196E4B8B" w14:textId="77777777" w:rsidR="001E5964" w:rsidRPr="00504CB3" w:rsidRDefault="001E5964" w:rsidP="00ED1A74">
      <w:pPr>
        <w:pStyle w:val="Ttulo3"/>
      </w:pPr>
      <w:bookmarkStart w:id="71" w:name="_Toc145268741"/>
      <w:bookmarkStart w:id="72" w:name="_Toc148990232"/>
      <w:bookmarkStart w:id="73" w:name="_Toc178516326"/>
      <w:r w:rsidRPr="00504CB3">
        <w:t>Sistemas de gestión</w:t>
      </w:r>
      <w:bookmarkEnd w:id="71"/>
      <w:bookmarkEnd w:id="72"/>
      <w:bookmarkEnd w:id="73"/>
    </w:p>
    <w:p w14:paraId="3754DA28" w14:textId="77777777" w:rsidR="001E5964" w:rsidRPr="00504CB3" w:rsidRDefault="001E5964" w:rsidP="001E5964">
      <w:r w:rsidRPr="00504CB3">
        <w:t>En resumen, un sistema de gestión es una herramienta que permite a las organizaciones obtener un mejor desempeño a través de prácticas o pasos definidos. (Instituto de Seguridad y Bienestar Laboral, 2021).</w:t>
      </w:r>
    </w:p>
    <w:p w14:paraId="4D41EF05" w14:textId="77777777" w:rsidR="001E5964" w:rsidRPr="00504CB3" w:rsidRDefault="001E5964" w:rsidP="001E5964">
      <w:r w:rsidRPr="00504CB3">
        <w:t xml:space="preserve">Un sistema de gestión normalizado es un conjunto de prácticas y pautas para gestionar una organización de manera efectiva y eficiente. Esto incluye establecer políticas y objetivos claros, identificar y gestionar riesgos, y establecer un enfoque sistemático para la mejora continua. También existe una serie de aclaraciones sobre lo que es o no es un </w:t>
      </w:r>
      <w:r w:rsidRPr="00504CB3">
        <w:lastRenderedPageBreak/>
        <w:t>sistema de gestión y sus implicaciones de acuerdo con el ISBL (Instituto de Seguridad y Bienestar Laboral) (Instituto de Seguridad y Bienestar Laboral, 2023):</w:t>
      </w:r>
    </w:p>
    <w:p w14:paraId="757B7F62" w14:textId="77777777" w:rsidR="001E5964" w:rsidRPr="00504CB3" w:rsidRDefault="001E5964" w:rsidP="00D93E8D">
      <w:pPr>
        <w:numPr>
          <w:ilvl w:val="0"/>
          <w:numId w:val="42"/>
        </w:numPr>
        <w:ind w:left="426" w:hanging="283"/>
      </w:pPr>
      <w:r w:rsidRPr="00504CB3">
        <w:t>Un sistema de gestión es un enfoque sistemático para administrar una organización, sus recursos y sus actividades. Proporciona un marco estructurado para el logro de los objetivos y la mejora continua.</w:t>
      </w:r>
    </w:p>
    <w:p w14:paraId="1DD2DA60" w14:textId="77777777" w:rsidR="001E5964" w:rsidRPr="00504CB3" w:rsidRDefault="001E5964" w:rsidP="00D93E8D">
      <w:pPr>
        <w:numPr>
          <w:ilvl w:val="0"/>
          <w:numId w:val="42"/>
        </w:numPr>
        <w:ind w:left="426" w:hanging="283"/>
      </w:pPr>
      <w:r w:rsidRPr="00504CB3">
        <w:t>Un sistema de gestión no es una solución rápida o una receta mágica para resolver todos los problemas de una organización. Requiere compromiso, dedicación y esfuerzo para implementarlo de manera efectiva.</w:t>
      </w:r>
    </w:p>
    <w:p w14:paraId="3D104D72" w14:textId="77777777" w:rsidR="001E5964" w:rsidRPr="00504CB3" w:rsidRDefault="001E5964" w:rsidP="00D93E8D">
      <w:pPr>
        <w:numPr>
          <w:ilvl w:val="0"/>
          <w:numId w:val="42"/>
        </w:numPr>
        <w:ind w:left="426" w:hanging="283"/>
      </w:pPr>
      <w:r w:rsidRPr="00504CB3">
        <w:t>Un sistema de gestión se basa en normas elaboradas a nivel de ISO reconocidas a nivel internacional. Algunos ejemplos incluyen ISO 9001 para la gestión de la calidad, ISO 14001 para la gestión ambiental e ISO 45001 para la gestión de la salud y la seguridad en el trabajo.</w:t>
      </w:r>
    </w:p>
    <w:p w14:paraId="3577ED93" w14:textId="77777777" w:rsidR="001E5964" w:rsidRPr="00504CB3" w:rsidRDefault="001E5964" w:rsidP="00D93E8D">
      <w:pPr>
        <w:numPr>
          <w:ilvl w:val="0"/>
          <w:numId w:val="42"/>
        </w:numPr>
        <w:ind w:left="426" w:hanging="283"/>
      </w:pPr>
      <w:r w:rsidRPr="00504CB3">
        <w:t>Un sistema de gestión no es un conjunto de documentos sin uso. Los documentos son una parte importante del sistema, pero su verdadero valor radica en su aplicación y en cómo se utilizan para guiar las actividades y los procesos de la organización.</w:t>
      </w:r>
    </w:p>
    <w:p w14:paraId="54E1EE1A" w14:textId="77777777" w:rsidR="001E5964" w:rsidRPr="00504CB3" w:rsidRDefault="001E5964" w:rsidP="00D93E8D">
      <w:pPr>
        <w:numPr>
          <w:ilvl w:val="0"/>
          <w:numId w:val="42"/>
        </w:numPr>
        <w:ind w:left="426" w:hanging="283"/>
      </w:pPr>
      <w:r w:rsidRPr="00504CB3">
        <w:t>Un sistema de gestión implica la participación de todos los niveles de la organización, desde la alta dirección hasta el personal operativo. Es necesario un compromiso y una comunicación efectiva para lograr el éxito del sistema.</w:t>
      </w:r>
    </w:p>
    <w:p w14:paraId="7A784325" w14:textId="77777777" w:rsidR="001E5964" w:rsidRPr="00504CB3" w:rsidRDefault="001E5964" w:rsidP="00D93E8D">
      <w:pPr>
        <w:numPr>
          <w:ilvl w:val="0"/>
          <w:numId w:val="42"/>
        </w:numPr>
        <w:ind w:left="426" w:hanging="283"/>
      </w:pPr>
      <w:r w:rsidRPr="00504CB3">
        <w:t>Un sistema de gestión no es estático, sino dinámico. Debe adaptarse y evolucionar con los cambios en la organización y su entorno. La mejora continua es un principio fundamental de estos sistemas.</w:t>
      </w:r>
    </w:p>
    <w:p w14:paraId="72B4CB43" w14:textId="77777777" w:rsidR="001E5964" w:rsidRPr="00504CB3" w:rsidRDefault="001E5964" w:rsidP="00D93E8D">
      <w:pPr>
        <w:numPr>
          <w:ilvl w:val="0"/>
          <w:numId w:val="42"/>
        </w:numPr>
        <w:ind w:left="567"/>
      </w:pPr>
      <w:r w:rsidRPr="00504CB3">
        <w:lastRenderedPageBreak/>
        <w:t>Un sistema de gestión promueve la identificación y el control de los riesgos y oportunidades que enfrenta una organización. Ayuda a prevenir riesgos y a aprovechar las oportunidades competitivas.</w:t>
      </w:r>
    </w:p>
    <w:p w14:paraId="1CE6CE0A" w14:textId="77777777" w:rsidR="001E5964" w:rsidRPr="00504CB3" w:rsidRDefault="001E5964" w:rsidP="00D93E8D">
      <w:pPr>
        <w:numPr>
          <w:ilvl w:val="0"/>
          <w:numId w:val="42"/>
        </w:numPr>
        <w:ind w:left="567"/>
      </w:pPr>
      <w:r w:rsidRPr="00504CB3">
        <w:t>Un sistema de gestión no es exclusivo de grandes empresas o industrias específicas. Puede ser implementado por organizaciones de cualquier tamaño y sector, adaptándose a sus necesidades y características particulares.</w:t>
      </w:r>
    </w:p>
    <w:p w14:paraId="5D7B237B" w14:textId="77777777" w:rsidR="001E5964" w:rsidRPr="00504CB3" w:rsidRDefault="001E5964" w:rsidP="00D93E8D">
      <w:pPr>
        <w:numPr>
          <w:ilvl w:val="0"/>
          <w:numId w:val="42"/>
        </w:numPr>
        <w:ind w:left="567"/>
      </w:pPr>
      <w:r w:rsidRPr="00504CB3">
        <w:t>Un sistema de gestión se basa en la recopilación y análisis de datos para tomar decisiones informadas y realizar mejoras. La medición y el seguimiento son componentes esenciales de estos sistemas.</w:t>
      </w:r>
    </w:p>
    <w:p w14:paraId="580D1B52" w14:textId="77777777" w:rsidR="001E5964" w:rsidRPr="00504CB3" w:rsidRDefault="001E5964" w:rsidP="00D93E8D">
      <w:pPr>
        <w:numPr>
          <w:ilvl w:val="0"/>
          <w:numId w:val="42"/>
        </w:numPr>
        <w:ind w:left="567"/>
      </w:pPr>
      <w:r w:rsidRPr="00504CB3">
        <w:t>Un sistema de gestión no es un fin en sí mismo, sino un medio para alcanzar los objetivos y la visión de la organización. Su implementación exitosa conlleva beneficios tangibles, como la eficiencia operativa y la satisfacción del cliente, la reducción del impacto ambiental, la eliminación de peligros y el cumplimiento de la normativa legal.</w:t>
      </w:r>
    </w:p>
    <w:p w14:paraId="09DDF960" w14:textId="77777777" w:rsidR="001E5964" w:rsidRPr="00504CB3" w:rsidRDefault="001E5964" w:rsidP="001E5964">
      <w:r w:rsidRPr="00504CB3">
        <w:t>Cuando una organización tiene implantado un sistema de gestión normalizado se presentan ciertas características según el ISBL:</w:t>
      </w:r>
    </w:p>
    <w:p w14:paraId="23B49086" w14:textId="77777777" w:rsidR="001E5964" w:rsidRPr="00504CB3" w:rsidRDefault="001E5964" w:rsidP="00D93E8D">
      <w:pPr>
        <w:numPr>
          <w:ilvl w:val="0"/>
          <w:numId w:val="29"/>
        </w:numPr>
        <w:ind w:left="426" w:hanging="284"/>
      </w:pPr>
      <w:r w:rsidRPr="00504CB3">
        <w:t>Se establece la estructura de la organización, sus roles y responsabilidades, aunado a la planificación, operación y reglas de la organización, así como las creencias, los objetivos y los procesos para lograr esos objetivos.</w:t>
      </w:r>
    </w:p>
    <w:p w14:paraId="61192471" w14:textId="77777777" w:rsidR="001E5964" w:rsidRPr="00504CB3" w:rsidRDefault="001E5964" w:rsidP="00D93E8D">
      <w:pPr>
        <w:numPr>
          <w:ilvl w:val="0"/>
          <w:numId w:val="29"/>
        </w:numPr>
        <w:ind w:left="426" w:hanging="284"/>
      </w:pPr>
      <w:r w:rsidRPr="00504CB3">
        <w:t xml:space="preserve">Dado que es normalizado, o sea basado en una norma, se requiere de un documento con especificaciones técnicas elaborado con el consenso entre las partes interesadas en la actividad objetivo del sistema de gestión y que debe ser aprobada por un organismo de normalización. Por lo que, la aplicación de un sistema de gestión </w:t>
      </w:r>
      <w:r w:rsidRPr="00504CB3">
        <w:lastRenderedPageBreak/>
        <w:t>normalizado es voluntaria, pero una vez instalado se requiere de compromiso activo de la alta dirección y por todas las partes interesadas.</w:t>
      </w:r>
    </w:p>
    <w:p w14:paraId="1C97F2FF" w14:textId="77777777" w:rsidR="001E5964" w:rsidRPr="00504CB3" w:rsidRDefault="001E5964" w:rsidP="00ED1A74">
      <w:pPr>
        <w:pStyle w:val="Ttulo3"/>
      </w:pPr>
      <w:bookmarkStart w:id="74" w:name="_Toc145268742"/>
      <w:bookmarkStart w:id="75" w:name="_Toc148990233"/>
      <w:bookmarkStart w:id="76" w:name="_Toc178516327"/>
      <w:r w:rsidRPr="00504CB3">
        <w:t>Componentes de un sistema de gestión</w:t>
      </w:r>
      <w:bookmarkEnd w:id="74"/>
      <w:bookmarkEnd w:id="75"/>
      <w:bookmarkEnd w:id="76"/>
      <w:r w:rsidRPr="00504CB3">
        <w:t xml:space="preserve"> </w:t>
      </w:r>
    </w:p>
    <w:p w14:paraId="0C51E25A" w14:textId="77777777" w:rsidR="001E5964" w:rsidRPr="00504CB3" w:rsidRDefault="001E5964" w:rsidP="001E5964">
      <w:r w:rsidRPr="00504CB3">
        <w:t>Un sistema de gestión tal y como lo expone una revista de investigación científica contiene tres componentes (Decanato de Ciencias Económicas y Empresariales de la Universidad Centroccidental Lisandro Alvarado, 2020), el componente estratégico, componente táctico y componente operacional.</w:t>
      </w:r>
    </w:p>
    <w:p w14:paraId="3C6555A3" w14:textId="77777777" w:rsidR="001E5964" w:rsidRPr="00504CB3" w:rsidRDefault="001E5964" w:rsidP="00D93E8D">
      <w:pPr>
        <w:pStyle w:val="Ttulo4"/>
        <w:numPr>
          <w:ilvl w:val="0"/>
          <w:numId w:val="108"/>
        </w:numPr>
      </w:pPr>
      <w:bookmarkStart w:id="77" w:name="_heading=h.tzqbei6bkxhx" w:colFirst="0" w:colLast="0"/>
      <w:bookmarkStart w:id="78" w:name="_Toc176121898"/>
      <w:bookmarkEnd w:id="77"/>
      <w:r w:rsidRPr="00504CB3">
        <w:t>Componente estratégico</w:t>
      </w:r>
      <w:bookmarkEnd w:id="78"/>
    </w:p>
    <w:p w14:paraId="169317DF" w14:textId="77777777" w:rsidR="001E5964" w:rsidRPr="00504CB3" w:rsidRDefault="001E5964" w:rsidP="001E5964">
      <w:r w:rsidRPr="00504CB3">
        <w:t>Requiere de una gestión estratégica pautada en resultados que permita a la alta dirección evaluar lo que se debe o no se debe de hacer. Para esto se auxilian u obedecen al ciclo PDCA (Plan, Do, Check y Act) que al igual como señala el ISBL (Instituto de Seguridad y Bienestar Ocupacional, 2021) en general su aplicación consiste en seguir cuatro pasos sucesivos (Planificar, Hacer, Verificar y Actuar):</w:t>
      </w:r>
    </w:p>
    <w:p w14:paraId="24078EB2" w14:textId="77777777" w:rsidR="001E5964" w:rsidRPr="00504CB3" w:rsidRDefault="001E5964" w:rsidP="00D93E8D">
      <w:pPr>
        <w:numPr>
          <w:ilvl w:val="0"/>
          <w:numId w:val="26"/>
        </w:numPr>
        <w:tabs>
          <w:tab w:val="left" w:pos="1276"/>
        </w:tabs>
        <w:ind w:left="426" w:hanging="284"/>
      </w:pPr>
      <w:r w:rsidRPr="00504CB3">
        <w:t>Planificar: la cual tiene que ver con la formulación estratégica la cual consiste en establecer los objetivos y los procesos necesarios en aquellas actividades o áreas de la empresa susceptibles de mejora para conseguir los resultados de acuerdo con la política de la organización. Es decir: identificar la necesidad de mejorar los procesos y planificar cómo realizar cambios cumpliendo con las políticas y objetivos.</w:t>
      </w:r>
    </w:p>
    <w:p w14:paraId="50F9FD7B" w14:textId="77777777" w:rsidR="001E5964" w:rsidRPr="00504CB3" w:rsidRDefault="001E5964" w:rsidP="00D93E8D">
      <w:pPr>
        <w:numPr>
          <w:ilvl w:val="0"/>
          <w:numId w:val="26"/>
        </w:numPr>
        <w:tabs>
          <w:tab w:val="left" w:pos="1276"/>
        </w:tabs>
        <w:ind w:left="426" w:hanging="284"/>
      </w:pPr>
      <w:r w:rsidRPr="00504CB3">
        <w:t>Hacer: lo que consiste en ejecutar las estrategias planificadas al implementar los procedimientos. Es decir: ejecutar los cambios necesarios en los procedimientos para lograr los objetivos y metas esperados, con la cooperación de las partes interesadas.</w:t>
      </w:r>
    </w:p>
    <w:p w14:paraId="217E4814" w14:textId="77777777" w:rsidR="001E5964" w:rsidRPr="00504CB3" w:rsidRDefault="001E5964" w:rsidP="00D93E8D">
      <w:pPr>
        <w:numPr>
          <w:ilvl w:val="0"/>
          <w:numId w:val="26"/>
        </w:numPr>
        <w:tabs>
          <w:tab w:val="left" w:pos="1276"/>
        </w:tabs>
        <w:ind w:left="426" w:hanging="284"/>
      </w:pPr>
      <w:r w:rsidRPr="00504CB3">
        <w:lastRenderedPageBreak/>
        <w:t>Verificar: en el cual se realiza una revisión mensual de los resultados obtenidos de la implementación a través de un seguimiento y medición de las mejoras introducidas verificando el cumplimiento de las políticas y objetivos de la organización, las metas, los requisitos legales y otros requisitos; e incluye informar sobre los resultados de estas comprobaciones.</w:t>
      </w:r>
    </w:p>
    <w:p w14:paraId="049FEC6E" w14:textId="77777777" w:rsidR="001E5964" w:rsidRPr="00504CB3" w:rsidRDefault="001E5964" w:rsidP="00D93E8D">
      <w:pPr>
        <w:numPr>
          <w:ilvl w:val="0"/>
          <w:numId w:val="26"/>
        </w:numPr>
        <w:tabs>
          <w:tab w:val="left" w:pos="1276"/>
        </w:tabs>
        <w:ind w:left="426" w:hanging="284"/>
      </w:pPr>
      <w:r w:rsidRPr="00504CB3">
        <w:t>Actuar: una vez las comprobaciones y seguimientos anteriores arrojan resultados positivos o negativos, se debe realizar una toma de decisiones con respecto a acciones correctivas ante desviaciones, para implantar la mejora continua en el desempeño del sistema de gestión.</w:t>
      </w:r>
    </w:p>
    <w:p w14:paraId="063DDE2E" w14:textId="77777777" w:rsidR="001E5964" w:rsidRPr="00504CB3" w:rsidRDefault="001E5964" w:rsidP="00967D92">
      <w:pPr>
        <w:pStyle w:val="Ttulo4"/>
      </w:pPr>
      <w:bookmarkStart w:id="79" w:name="_heading=h.c69gesskx8vu" w:colFirst="0" w:colLast="0"/>
      <w:bookmarkStart w:id="80" w:name="_Toc176121899"/>
      <w:bookmarkEnd w:id="79"/>
      <w:r w:rsidRPr="00504CB3">
        <w:t>Componente Táctico</w:t>
      </w:r>
      <w:bookmarkEnd w:id="80"/>
    </w:p>
    <w:p w14:paraId="0E813041" w14:textId="77777777" w:rsidR="001E5964" w:rsidRPr="00504CB3" w:rsidRDefault="001E5964" w:rsidP="001E5964">
      <w:r w:rsidRPr="00504CB3">
        <w:t>El enfoque que se adopta en este componente es a través de la gestión de la mejora anual de la comparación, la cual se centra en la concepción de que los resultados se obtienen por la contribución creativa de las personas, por lo que se focaliza en el esfuerzo de todos. Este enfoque se fundamenta en la gestión de mejoría, gestión de innovación, de flujo y la gestión de proyectos. Lo anterior se utiliza para resolver problemas crónicos y difíciles que a pesar del esfuerzo de la gestión diaria no se pueden resolver. Según el Decanato de Ciencias Económicas y Empresariales de la Universidad Centroccidental Lisandro Alvarado (2020) las gestiones que se llevan a cabo en este componente se centran en lo siguiente:</w:t>
      </w:r>
    </w:p>
    <w:p w14:paraId="0D24E12B" w14:textId="77777777" w:rsidR="001E5964" w:rsidRPr="00504CB3" w:rsidRDefault="001E5964" w:rsidP="00D93E8D">
      <w:pPr>
        <w:numPr>
          <w:ilvl w:val="0"/>
          <w:numId w:val="27"/>
        </w:numPr>
        <w:ind w:left="426" w:hanging="284"/>
      </w:pPr>
      <w:r w:rsidRPr="00504CB3">
        <w:t xml:space="preserve">Gestión de mejoría: Esté permite desplegar la meta anual y las medidas necesarias y suficientes para su alcance en toda la organización. Para ello se plantean indicadores, se calculan las brechas entre lo alcanzado y lo planificado, se priorizan </w:t>
      </w:r>
      <w:r w:rsidRPr="00504CB3">
        <w:lastRenderedPageBreak/>
        <w:t>indicadores, se crean planes de acción, se establecen controles en todos los niveles operacionales y se elaboran informes de reflexión anual.</w:t>
      </w:r>
    </w:p>
    <w:p w14:paraId="5ADEE0E6" w14:textId="77777777" w:rsidR="001E5964" w:rsidRPr="00504CB3" w:rsidRDefault="001E5964" w:rsidP="00D93E8D">
      <w:pPr>
        <w:numPr>
          <w:ilvl w:val="0"/>
          <w:numId w:val="27"/>
        </w:numPr>
        <w:ind w:left="426" w:hanging="284"/>
      </w:pPr>
      <w:r w:rsidRPr="00504CB3">
        <w:t>Gestión de innovación: Este se utiliza en la creación o diseño de nuevos productos y procesos en función de las necesidades de las personas, en el cual se toma en cuenta la calidad, precio y disponibilidad. Para esto se identifican las necesidades de los clientes, se establece el concepto del producto, se diseña el diseño del producto y el proceso, se establece una propuesta, se fabrica y se muestra un prototipo, se verifica la satisfacción del cliente y se estandariza finalmente.</w:t>
      </w:r>
    </w:p>
    <w:p w14:paraId="3366ACD3" w14:textId="77777777" w:rsidR="001E5964" w:rsidRPr="00504CB3" w:rsidRDefault="001E5964" w:rsidP="00D93E8D">
      <w:pPr>
        <w:numPr>
          <w:ilvl w:val="0"/>
          <w:numId w:val="27"/>
        </w:numPr>
        <w:ind w:left="426" w:hanging="284"/>
      </w:pPr>
      <w:r w:rsidRPr="00504CB3">
        <w:t>Gestión de flujo:  Este implica superar barreras internas, optimizar la cadena de valor y asegurar que todas las actividades agreguen valor al producto. Se basa en la demanda del cliente y busca eliminar desperdicios a través de mejoras continuas. Y hace uso de otras tres gestiones: La gestión interdepartamental implica romper las barreras entre las unidades internas y se organiza mediante un comité liderado por la alta administración. La gestión de la cadena de valor se enfoca en mejorar los resultados financieros, como incrementar los ingresos netos y reducir los costos. Donde el flujo de valor abarca todas las acciones necesarias para llevar un producto desde la necesidad del cliente hasta el consumidor final.</w:t>
      </w:r>
    </w:p>
    <w:p w14:paraId="0500E942" w14:textId="77777777" w:rsidR="001E5964" w:rsidRPr="00504CB3" w:rsidRDefault="001E5964" w:rsidP="00D93E8D">
      <w:pPr>
        <w:numPr>
          <w:ilvl w:val="0"/>
          <w:numId w:val="27"/>
        </w:numPr>
        <w:ind w:left="426" w:hanging="284"/>
      </w:pPr>
      <w:r w:rsidRPr="00504CB3">
        <w:t>Gestión de proyectos: Este es un componente del sistema de gestión que está ubicado desde la gestión estratégica, pasando por la gestión de la mejora anual de la operación hasta la gestión diaria y sus resultados.</w:t>
      </w:r>
    </w:p>
    <w:p w14:paraId="0F012AD9" w14:textId="77777777" w:rsidR="001E5964" w:rsidRPr="00504CB3" w:rsidRDefault="001E5964" w:rsidP="001E5964">
      <w:r w:rsidRPr="00504CB3">
        <w:t>En resumen, el componente táctico en un sistema de gestión involucra la planeación y coordinación de los recursos a través de su integración para alcanzar los objetivos planteados por el componente estratégico realizado por la alta dirección.</w:t>
      </w:r>
    </w:p>
    <w:p w14:paraId="3AD57E34" w14:textId="77777777" w:rsidR="001E5964" w:rsidRPr="00504CB3" w:rsidRDefault="001E5964" w:rsidP="002E4270">
      <w:pPr>
        <w:pStyle w:val="Ttulo4"/>
        <w:jc w:val="both"/>
      </w:pPr>
      <w:bookmarkStart w:id="81" w:name="_heading=h.fqgbm1laspyj" w:colFirst="0" w:colLast="0"/>
      <w:bookmarkStart w:id="82" w:name="_Toc176121900"/>
      <w:bookmarkEnd w:id="81"/>
      <w:r w:rsidRPr="00504CB3">
        <w:lastRenderedPageBreak/>
        <w:t>Componente Operacional</w:t>
      </w:r>
      <w:bookmarkEnd w:id="82"/>
    </w:p>
    <w:p w14:paraId="2B5773A6" w14:textId="77777777" w:rsidR="001E5964" w:rsidRPr="00504CB3" w:rsidRDefault="001E5964" w:rsidP="001E5964">
      <w:r w:rsidRPr="00504CB3">
        <w:t>Este se lleva a cabo gracias a la gestión diaria, la cual consta de una serie de procedimientos necesarios para que los sistemas operacionales de la organización funcionen de forma estable y confiable. Entre los procedimientos están el ciclo de control de la calidad SDCA (por sus siglas en inglés Standarize, Do, Check, Act) y el ciclo de mejora de la calidad PDCA (por sus siglas en inglés Plan, Do, Check, Act). El SDCA es prioritario y su buen funcionamiento es lo que hace posible que las mejoras sean continuas y duraderas. Una organización puede producir nuevos resultados una vez que haya estabilizado sus procesos. Pero para el perfeccionamiento sistemático del desempeño de los procesos se hace necesario que todas las personas de la organización dominen la aplicación del método PDCA.</w:t>
      </w:r>
    </w:p>
    <w:p w14:paraId="54FC6A37" w14:textId="77777777" w:rsidR="001E5964" w:rsidRPr="00504CB3" w:rsidRDefault="001E5964" w:rsidP="001E5964">
      <w:r w:rsidRPr="00504CB3">
        <w:t>Conociendo cómo son los sistemas de gestión y sus implicaciones, es importante tomar en cuenta que este no solo es aplicable a una disciplina, sino que pueden abarcar una o varias disciplinas, por ejemplo, existen sistemas de gestión de la calidad, de gestión financiera, gestión ambiental, entre otras como la que concierne a este trabajo de grado como es la gestión de la Seguridad y Salud Ocupacional.</w:t>
      </w:r>
    </w:p>
    <w:p w14:paraId="7283A1AF" w14:textId="77777777" w:rsidR="001E5964" w:rsidRPr="00504CB3" w:rsidRDefault="001E5964" w:rsidP="006C68BE">
      <w:pPr>
        <w:pStyle w:val="Ttulo2"/>
        <w:rPr>
          <w:sz w:val="22"/>
          <w:szCs w:val="22"/>
        </w:rPr>
      </w:pPr>
      <w:bookmarkStart w:id="83" w:name="_Toc145268743"/>
      <w:bookmarkStart w:id="84" w:name="_Toc148990234"/>
      <w:bookmarkStart w:id="85" w:name="_Toc178516328"/>
      <w:r w:rsidRPr="00504CB3">
        <w:t>Marco normativo</w:t>
      </w:r>
      <w:bookmarkEnd w:id="83"/>
      <w:bookmarkEnd w:id="84"/>
      <w:bookmarkEnd w:id="85"/>
    </w:p>
    <w:p w14:paraId="0047CB5B" w14:textId="7783C13D" w:rsidR="001E5964" w:rsidRPr="00504CB3" w:rsidRDefault="001E5964" w:rsidP="001E5964">
      <w:r w:rsidRPr="00504CB3">
        <w:t>Debido a la diversidad de disciplinas que abarcan los sistemas de gestión, existen entidades internacionales que se encargan de la estandarización o normalización de estos sistemas. Un sistema de gestión normalizado también puede ser certificado por una entidad externa como ISO (International Organization for Standardization) para demostrar que se adhiere a los estándares internacionales.</w:t>
      </w:r>
    </w:p>
    <w:p w14:paraId="1A216430" w14:textId="355AC22E" w:rsidR="001E5964" w:rsidRPr="00504CB3" w:rsidRDefault="001E5964" w:rsidP="001E5964">
      <w:r w:rsidRPr="00504CB3">
        <w:lastRenderedPageBreak/>
        <w:t>Al realizar la gestión de la seguridad y salud ocupacional este puede basarse en criterios y normas asociadas a la seguridad y salud ocupacional. Un sistema de gestión será eficaz y logrará mejorar los resultados en materia de prevención de accidentes en el área de trabajo, por eso son necesarias estas normativas, ya que dan una base lógica para realizar un sistema de gestión. Entre las normativas conocidas para estos sistemas de seguridad y salud ocupacional están las siguientes:</w:t>
      </w:r>
    </w:p>
    <w:p w14:paraId="0E0D3C83" w14:textId="46B1B77A" w:rsidR="001E5964" w:rsidRPr="00504CB3" w:rsidRDefault="001E5964" w:rsidP="00ED1A74">
      <w:pPr>
        <w:pStyle w:val="Ttulo3"/>
      </w:pPr>
      <w:bookmarkStart w:id="86" w:name="_Toc145268744"/>
      <w:bookmarkStart w:id="87" w:name="_Toc148990235"/>
      <w:bookmarkStart w:id="88" w:name="_Toc178516329"/>
      <w:r w:rsidRPr="00504CB3">
        <w:t>OHSAS 18001: Sistemas de gestión de seguridad y salud</w:t>
      </w:r>
      <w:bookmarkEnd w:id="86"/>
      <w:bookmarkEnd w:id="87"/>
      <w:bookmarkEnd w:id="88"/>
    </w:p>
    <w:p w14:paraId="2CD73479" w14:textId="3C518842" w:rsidR="001E5964" w:rsidRPr="00504CB3" w:rsidRDefault="001E5964" w:rsidP="001E5964">
      <w:r w:rsidRPr="00504CB3">
        <w:t xml:space="preserve">La norma OHSAS 18001 según </w:t>
      </w:r>
      <w:r w:rsidR="009C737C" w:rsidRPr="00504CB3">
        <w:t xml:space="preserve">el </w:t>
      </w:r>
      <w:r w:rsidR="00132E0F" w:rsidRPr="00504CB3">
        <w:t xml:space="preserve">Grupo Asistencia en Calidad, Medioambiente y Servicios S.L </w:t>
      </w:r>
      <w:r w:rsidRPr="00504CB3">
        <w:t xml:space="preserve">Consultores, </w:t>
      </w:r>
      <w:r w:rsidR="009C737C" w:rsidRPr="00504CB3">
        <w:t>(</w:t>
      </w:r>
      <w:r w:rsidR="007046CA" w:rsidRPr="00504CB3">
        <w:t>sf.</w:t>
      </w:r>
      <w:r w:rsidRPr="00504CB3">
        <w:t>) es una herramienta para gestionar los desafíos a los que se enfrentan empresas de todos los sectores y tamaños, como son los niveles elevados de accidentes, enfermedades profesionales, Jornadas de trabajo perdidas, absentismo laboral, sanciones, costes de atención médica, costes de compensación a los trabajadores, y tiene como objetivo la mejora del clima laboral, la disminución del absentismo y el consiguiente aumento de la productividad. Esta norma dejó de estar en vigor en 2021 y es reemplazada por la norma ISO 45001:2018</w:t>
      </w:r>
    </w:p>
    <w:p w14:paraId="5704D95A" w14:textId="08E3AE90" w:rsidR="001E5964" w:rsidRPr="00504CB3" w:rsidRDefault="001E5964" w:rsidP="00ED1A74">
      <w:pPr>
        <w:pStyle w:val="Ttulo3"/>
      </w:pPr>
      <w:bookmarkStart w:id="89" w:name="_Toc145268745"/>
      <w:bookmarkStart w:id="90" w:name="_Toc148990236"/>
      <w:bookmarkStart w:id="91" w:name="_Toc178516330"/>
      <w:r w:rsidRPr="00504CB3">
        <w:t xml:space="preserve">ISO 45001: Sistemas de gestión de seguridad y </w:t>
      </w:r>
      <w:bookmarkEnd w:id="89"/>
      <w:bookmarkEnd w:id="90"/>
      <w:r w:rsidRPr="00301F00">
        <w:t>salud</w:t>
      </w:r>
      <w:r w:rsidR="00302266">
        <w:t>s</w:t>
      </w:r>
      <w:bookmarkEnd w:id="91"/>
    </w:p>
    <w:p w14:paraId="701331E7" w14:textId="77777777" w:rsidR="001E5964" w:rsidRPr="00504CB3" w:rsidRDefault="001E5964" w:rsidP="001E5964">
      <w:r w:rsidRPr="00504CB3">
        <w:t xml:space="preserve">La norma ISO 45001 es un estándar internacional que se enfoca en la gestión de la seguridad y salud en el trabajo, con el objetivo de salvaguardar a los trabajadores y visitantes de accidentes y enfermedades laborales. La certificación ISO 45001 fue desarrollada con la intención de prevenir cualquier factor que pudiera causar daños irreparables tanto a los empleados como al negocio en general. Esta norma fue el resultado de la colaboración de un comité conformado por expertos en seguridad y salud </w:t>
      </w:r>
      <w:r w:rsidRPr="00504CB3">
        <w:lastRenderedPageBreak/>
        <w:t xml:space="preserve">en el trabajo, quienes tomaron en cuenta otras normas de gestión, como la ISO 9001 y la ISO 14001. Además, durante su desarrollo, la ISO 45001 también consideró otros sistemas de gestión de seguridad y salud ocupacional, como la OHSAS 18001, así como directrices y convenciones de seguridad relevantes.​ (NQA, 2023) </w:t>
      </w:r>
    </w:p>
    <w:p w14:paraId="7B3B88E1" w14:textId="77777777" w:rsidR="00096CEC" w:rsidRPr="00504CB3" w:rsidRDefault="001E5964" w:rsidP="001E5964">
      <w:r w:rsidRPr="00504CB3">
        <w:t xml:space="preserve">La norma ISO 45001 se dirige principalmente a la gerencia de las organizaciones y tiene como objetivo principal ayudar a garantizar un entorno de trabajo seguro tanto para los empleados como para cualquier persona presente en el lugar de trabajo. Para lograr esto, la norma se enfoca en controlar y gestionar los factores que podrían potencialmente causar lesiones, enfermedades e incluso fatalidades. </w:t>
      </w:r>
    </w:p>
    <w:p w14:paraId="2B6E4D73" w14:textId="2B97D7B8" w:rsidR="001E5964" w:rsidRPr="00504CB3" w:rsidRDefault="001E5964" w:rsidP="001E5964">
      <w:r w:rsidRPr="00504CB3">
        <w:t>En consecuencia, la ISO 45001 se centra en la mitigación de cualquier factor dañino o riesgo que pueda afectar el bienestar físico y mental de los trabajadores.</w:t>
      </w:r>
    </w:p>
    <w:p w14:paraId="3D13CA4D" w14:textId="77777777" w:rsidR="00521E32" w:rsidRPr="00504CB3" w:rsidRDefault="001E5964" w:rsidP="001E5964">
      <w:r w:rsidRPr="00504CB3">
        <w:t xml:space="preserve">La norma ISO 45001 como todo sistema de gestión sigue el ciclo PHVA para lograr la mejora continua. </w:t>
      </w:r>
    </w:p>
    <w:p w14:paraId="419E0939" w14:textId="1E159577" w:rsidR="001E5964" w:rsidRPr="00504CB3" w:rsidRDefault="001E5964" w:rsidP="001E5964">
      <w:r w:rsidRPr="00504CB3">
        <w:t>Este ciclo se adecua a la norma de la siguiente manera (NQA, 2023):</w:t>
      </w:r>
    </w:p>
    <w:p w14:paraId="66D49E61" w14:textId="77777777" w:rsidR="001E5964" w:rsidRPr="00504CB3" w:rsidRDefault="001E5964" w:rsidP="00D93E8D">
      <w:pPr>
        <w:numPr>
          <w:ilvl w:val="0"/>
          <w:numId w:val="30"/>
        </w:numPr>
        <w:ind w:left="426"/>
      </w:pPr>
      <w:r w:rsidRPr="00504CB3">
        <w:t>Planificar: Comprender el contexto de la organización, incluidos los riesgos y oportunidades. Establecer los objetivos, procesos y recursos necesarios para entregar resultados acordes a la política de SSO.</w:t>
      </w:r>
    </w:p>
    <w:p w14:paraId="05CCE4CE" w14:textId="77777777" w:rsidR="001E5964" w:rsidRPr="00504CB3" w:rsidRDefault="001E5964" w:rsidP="00D93E8D">
      <w:pPr>
        <w:numPr>
          <w:ilvl w:val="0"/>
          <w:numId w:val="30"/>
        </w:numPr>
        <w:ind w:left="426"/>
      </w:pPr>
      <w:r w:rsidRPr="00504CB3">
        <w:t xml:space="preserve">Hacer: Implementar los procesos, incluyendo la participación de trabajadores, identificación de peligros y preparación ante emergencias. </w:t>
      </w:r>
    </w:p>
    <w:p w14:paraId="20726617" w14:textId="77777777" w:rsidR="001E5964" w:rsidRPr="00504CB3" w:rsidRDefault="001E5964" w:rsidP="00D93E8D">
      <w:pPr>
        <w:numPr>
          <w:ilvl w:val="0"/>
          <w:numId w:val="30"/>
        </w:numPr>
        <w:ind w:left="426"/>
      </w:pPr>
      <w:r w:rsidRPr="00504CB3">
        <w:t xml:space="preserve">Verificar: Realizar un seguimiento, medición y evaluación de las actividades y procesos de SSO.  </w:t>
      </w:r>
    </w:p>
    <w:p w14:paraId="5FC33D1F" w14:textId="77777777" w:rsidR="001E5964" w:rsidRPr="00504CB3" w:rsidRDefault="001E5964" w:rsidP="00D93E8D">
      <w:pPr>
        <w:numPr>
          <w:ilvl w:val="0"/>
          <w:numId w:val="30"/>
        </w:numPr>
        <w:ind w:left="426"/>
      </w:pPr>
      <w:r w:rsidRPr="00504CB3">
        <w:t>Actuar: Tomar medidas para mejorar continuamente, incluyendo incidentes, no conformidades y hallazgos de auditoría</w:t>
      </w:r>
    </w:p>
    <w:p w14:paraId="600CB403" w14:textId="77777777" w:rsidR="001E5964" w:rsidRPr="00504CB3" w:rsidRDefault="001E5964" w:rsidP="00D93E8D">
      <w:pPr>
        <w:pStyle w:val="Ttulo4"/>
        <w:numPr>
          <w:ilvl w:val="0"/>
          <w:numId w:val="137"/>
        </w:numPr>
      </w:pPr>
      <w:bookmarkStart w:id="92" w:name="_Toc145268746"/>
      <w:bookmarkStart w:id="93" w:name="_Toc148990237"/>
      <w:r w:rsidRPr="00504CB3">
        <w:lastRenderedPageBreak/>
        <w:t>Estructura de la norma ISO 45001:2018</w:t>
      </w:r>
      <w:bookmarkEnd w:id="92"/>
      <w:bookmarkEnd w:id="93"/>
    </w:p>
    <w:p w14:paraId="6262CA8D" w14:textId="77777777" w:rsidR="001E5964" w:rsidRPr="00504CB3" w:rsidRDefault="001E5964" w:rsidP="001E5964">
      <w:r w:rsidRPr="00504CB3">
        <w:t>La norma ISO 45001:2018 se compone de 10 secciones o cláusulas principales, las cuales se explicarán a continuación (NQA, 2023):</w:t>
      </w:r>
    </w:p>
    <w:p w14:paraId="03017FE8" w14:textId="77777777" w:rsidR="001E5964" w:rsidRPr="00504CB3" w:rsidRDefault="001E5964" w:rsidP="00D93E8D">
      <w:pPr>
        <w:pStyle w:val="Ttulo5"/>
        <w:numPr>
          <w:ilvl w:val="0"/>
          <w:numId w:val="138"/>
        </w:numPr>
      </w:pPr>
      <w:bookmarkStart w:id="94" w:name="_heading=h.flupsw79jld4" w:colFirst="0" w:colLast="0"/>
      <w:bookmarkStart w:id="95" w:name="_Toc176121901"/>
      <w:bookmarkEnd w:id="94"/>
      <w:r w:rsidRPr="00504CB3">
        <w:t>Alcance</w:t>
      </w:r>
      <w:bookmarkEnd w:id="95"/>
    </w:p>
    <w:p w14:paraId="2A922D37" w14:textId="77777777" w:rsidR="001E5964" w:rsidRPr="00504CB3" w:rsidRDefault="001E5964" w:rsidP="001E5964">
      <w:r w:rsidRPr="00504CB3">
        <w:t>En esta sección se establece el propósito y parámetros del sistema de gestión de forma que se consigan los resultados previstos.</w:t>
      </w:r>
    </w:p>
    <w:p w14:paraId="4071C599" w14:textId="05124FF5" w:rsidR="001E5964" w:rsidRPr="00504CB3" w:rsidRDefault="001E5964" w:rsidP="001E5964">
      <w:r w:rsidRPr="00504CB3">
        <w:t>Dichos resultados se orientan a proporcionar un espacio de trabajo seguro y saludable, prevenir los accidentes y enfermedades profesionales, controlar y mejorar proactivamente el desempeño de la SSO, eliminar los peligros y minimizar los riesgos (incluyendo a su vez la deficiencias del sistema), aprovechar las oportunidades de SSO y abordar las no conformidades del sistema de gestión asociadas a las actividades de la organización, cumplir los requisitos legales en materia de SSO, conseguir los objetivos para el sistema de gestión de SSO e integrar otros aspectos de seguridad y salud incluyendo el bienestar de los trabajadores</w:t>
      </w:r>
      <w:r w:rsidR="00D70B64" w:rsidRPr="00504CB3">
        <w:t>(NQA, 2023)</w:t>
      </w:r>
      <w:r w:rsidRPr="00504CB3">
        <w:t>.</w:t>
      </w:r>
    </w:p>
    <w:p w14:paraId="67B65246" w14:textId="77777777" w:rsidR="001E5964" w:rsidRPr="00504CB3" w:rsidRDefault="001E5964" w:rsidP="0002307E">
      <w:pPr>
        <w:pStyle w:val="Ttulo5"/>
      </w:pPr>
      <w:bookmarkStart w:id="96" w:name="_heading=h.r7zcsxhulg2f" w:colFirst="0" w:colLast="0"/>
      <w:bookmarkStart w:id="97" w:name="_Toc176121902"/>
      <w:bookmarkEnd w:id="96"/>
      <w:r w:rsidRPr="00504CB3">
        <w:t>Referencias normativas</w:t>
      </w:r>
      <w:bookmarkEnd w:id="97"/>
    </w:p>
    <w:p w14:paraId="587F4383" w14:textId="77777777" w:rsidR="001E5964" w:rsidRPr="00504CB3" w:rsidRDefault="001E5964" w:rsidP="001E5964">
      <w:r w:rsidRPr="00504CB3">
        <w:t>Aunque esta sección es común en todas las normas de sistemas de gestión, la norma ISO 45001 no dispone de referencias normativas, pero sí proporciona una bibliografía con más información incluyendo las normas de gestión asociadas a esta.</w:t>
      </w:r>
    </w:p>
    <w:p w14:paraId="254DCAA3" w14:textId="77777777" w:rsidR="001E5964" w:rsidRPr="00504CB3" w:rsidRDefault="001E5964" w:rsidP="0002307E">
      <w:pPr>
        <w:pStyle w:val="Ttulo5"/>
      </w:pPr>
      <w:bookmarkStart w:id="98" w:name="_heading=h.vvcx706ahtc3" w:colFirst="0" w:colLast="0"/>
      <w:bookmarkStart w:id="99" w:name="_Toc176121903"/>
      <w:bookmarkEnd w:id="98"/>
      <w:r w:rsidRPr="00504CB3">
        <w:t>Términos y definiciones</w:t>
      </w:r>
      <w:bookmarkEnd w:id="99"/>
    </w:p>
    <w:p w14:paraId="3463A515" w14:textId="691B98A8" w:rsidR="001E5964" w:rsidRPr="00504CB3" w:rsidRDefault="001E5964" w:rsidP="001E5964">
      <w:r w:rsidRPr="00504CB3">
        <w:t xml:space="preserve">Las normas ISO en general están redactadas de tal manera que su significado puede estar abierto a interpretación, por lo tanto, en esta sección se proporcionan los términos y definiciones prescriptivos para evitar una interpretación </w:t>
      </w:r>
      <w:r w:rsidR="00143E3E" w:rsidRPr="00504CB3">
        <w:t>incorrecta (</w:t>
      </w:r>
      <w:r w:rsidR="00D70B64" w:rsidRPr="00504CB3">
        <w:t>NQA, 2023)</w:t>
      </w:r>
      <w:r w:rsidRPr="00504CB3">
        <w:t>.</w:t>
      </w:r>
    </w:p>
    <w:p w14:paraId="6DC0F69C" w14:textId="77777777" w:rsidR="001E5964" w:rsidRPr="00504CB3" w:rsidRDefault="001E5964" w:rsidP="0002307E">
      <w:pPr>
        <w:pStyle w:val="Ttulo5"/>
      </w:pPr>
      <w:bookmarkStart w:id="100" w:name="_heading=h.urft14bq3qy7" w:colFirst="0" w:colLast="0"/>
      <w:bookmarkStart w:id="101" w:name="_Toc176121904"/>
      <w:bookmarkEnd w:id="100"/>
      <w:r w:rsidRPr="00504CB3">
        <w:lastRenderedPageBreak/>
        <w:t>Contexto de la organización</w:t>
      </w:r>
      <w:bookmarkEnd w:id="101"/>
    </w:p>
    <w:p w14:paraId="104B88C2" w14:textId="77777777" w:rsidR="00521E32" w:rsidRPr="00504CB3" w:rsidRDefault="001E5964" w:rsidP="001E5964">
      <w:r w:rsidRPr="00504CB3">
        <w:t xml:space="preserve">A partir de esta sección se definen claramente los requisitos a seguir para el cumplimiento de la norma. </w:t>
      </w:r>
    </w:p>
    <w:p w14:paraId="7DD95E7C" w14:textId="170AB196" w:rsidR="00521E32" w:rsidRPr="00504CB3" w:rsidRDefault="001E5964" w:rsidP="001E5964">
      <w:r w:rsidRPr="00504CB3">
        <w:t xml:space="preserve">En esta sección establece los requisitos para el alcance y el sistema a definir, y la posterior planificación del sistema para lograr los objetivos, gracias a la comprensión del contexto de la organización que debe ser llevada a cabo por la gerencia. </w:t>
      </w:r>
    </w:p>
    <w:p w14:paraId="194C3712" w14:textId="77777777" w:rsidR="00FF7811" w:rsidRPr="00504CB3" w:rsidRDefault="001E5964" w:rsidP="001E5964">
      <w:r w:rsidRPr="00504CB3">
        <w:t xml:space="preserve">Esta comprensión se enfoca en la información de la organización y los puntos de discusión se centran en cuestiones internas y externas que tienen un impacto en el sistema de gestión de la SSO. </w:t>
      </w:r>
    </w:p>
    <w:p w14:paraId="1EC1B2AA" w14:textId="08BBEF85" w:rsidR="001E5964" w:rsidRPr="00504CB3" w:rsidRDefault="001E5964" w:rsidP="001E5964">
      <w:r w:rsidRPr="00504CB3">
        <w:t xml:space="preserve">Esta se divide en </w:t>
      </w:r>
      <w:r w:rsidR="008C7EAF" w:rsidRPr="00504CB3">
        <w:t>4</w:t>
      </w:r>
      <w:r w:rsidRPr="00504CB3">
        <w:t xml:space="preserve"> subcláusulas que establecen los elementos necesarios para definir el contexto de la organización y para diseñar el sistema de gestión de SSO</w:t>
      </w:r>
      <w:r w:rsidR="00492E9D" w:rsidRPr="00504CB3">
        <w:t xml:space="preserve"> </w:t>
      </w:r>
      <w:r w:rsidR="00D70B64" w:rsidRPr="00504CB3">
        <w:t>(NQA, 2023)</w:t>
      </w:r>
      <w:r w:rsidRPr="00504CB3">
        <w:t>. Dichos requisitos son:</w:t>
      </w:r>
    </w:p>
    <w:p w14:paraId="07EFDE21" w14:textId="77777777" w:rsidR="001E5964" w:rsidRPr="00504CB3" w:rsidRDefault="001E5964" w:rsidP="00D93E8D">
      <w:pPr>
        <w:numPr>
          <w:ilvl w:val="0"/>
          <w:numId w:val="34"/>
        </w:numPr>
        <w:ind w:left="567" w:hanging="425"/>
      </w:pPr>
      <w:r w:rsidRPr="00504CB3">
        <w:t>Aclarar los objetivos estratégicos de la organización y determinar cualquier problema que pueda afectar la consecución de estos objetivos.</w:t>
      </w:r>
    </w:p>
    <w:p w14:paraId="18295E93" w14:textId="77777777" w:rsidR="001E5964" w:rsidRPr="00504CB3" w:rsidRDefault="001E5964" w:rsidP="00D93E8D">
      <w:pPr>
        <w:numPr>
          <w:ilvl w:val="0"/>
          <w:numId w:val="34"/>
        </w:numPr>
        <w:ind w:left="567" w:hanging="425"/>
      </w:pPr>
      <w:r w:rsidRPr="00504CB3">
        <w:t>Consideración de las partes interesadas, incluidos los trabajadores y cómo pueden afectar al funcionamiento de la organización.</w:t>
      </w:r>
    </w:p>
    <w:p w14:paraId="061DE4EE" w14:textId="77777777" w:rsidR="001E5964" w:rsidRPr="00504CB3" w:rsidRDefault="001E5964" w:rsidP="00D93E8D">
      <w:pPr>
        <w:numPr>
          <w:ilvl w:val="0"/>
          <w:numId w:val="34"/>
        </w:numPr>
        <w:ind w:left="567" w:hanging="425"/>
      </w:pPr>
      <w:r w:rsidRPr="00504CB3">
        <w:t>Establecer el alcance del sistema de gestión de SSO a partir de la información de los requisitos 4.1 y 4.2</w:t>
      </w:r>
    </w:p>
    <w:p w14:paraId="43E4226D" w14:textId="77777777" w:rsidR="001E5964" w:rsidRPr="00504CB3" w:rsidRDefault="001E5964" w:rsidP="00D93E8D">
      <w:pPr>
        <w:numPr>
          <w:ilvl w:val="0"/>
          <w:numId w:val="34"/>
        </w:numPr>
        <w:spacing w:after="200"/>
        <w:ind w:left="567" w:hanging="425"/>
      </w:pPr>
      <w:r w:rsidRPr="00504CB3">
        <w:t>Elaborar un diseño para el sistema de gestión SSO y su planificación de alto nivel.</w:t>
      </w:r>
    </w:p>
    <w:p w14:paraId="220990A2" w14:textId="77777777" w:rsidR="001E5964" w:rsidRPr="00504CB3" w:rsidRDefault="001E5964" w:rsidP="0002307E">
      <w:pPr>
        <w:pStyle w:val="Ttulo5"/>
      </w:pPr>
      <w:bookmarkStart w:id="102" w:name="_heading=h.zc59sqo2u4cv" w:colFirst="0" w:colLast="0"/>
      <w:bookmarkStart w:id="103" w:name="_Toc176121905"/>
      <w:bookmarkEnd w:id="102"/>
      <w:r w:rsidRPr="00504CB3">
        <w:t>Liderazgo</w:t>
      </w:r>
      <w:bookmarkEnd w:id="103"/>
    </w:p>
    <w:p w14:paraId="3E86D74C" w14:textId="77777777" w:rsidR="00FF7811" w:rsidRPr="00504CB3" w:rsidRDefault="001E5964" w:rsidP="001E5964">
      <w:r w:rsidRPr="00504CB3">
        <w:t xml:space="preserve">Esta sección proporciona el tono y las expectativas sobre el liderazgo de la gerencia para participar activamente en el sistema SSO y generar una cultura positiva de salud y seguridad dentro de la organización. </w:t>
      </w:r>
    </w:p>
    <w:p w14:paraId="63FE52F1" w14:textId="0025A064" w:rsidR="001E5964" w:rsidRPr="00504CB3" w:rsidRDefault="001E5964" w:rsidP="001E5964">
      <w:r w:rsidRPr="00504CB3">
        <w:lastRenderedPageBreak/>
        <w:t xml:space="preserve">Este liderazgo puede mostrarse de distintas formas, por ejemplo: </w:t>
      </w:r>
    </w:p>
    <w:p w14:paraId="2EC0DB51" w14:textId="77777777" w:rsidR="001E5964" w:rsidRPr="00504CB3" w:rsidRDefault="001E5964" w:rsidP="00D93E8D">
      <w:pPr>
        <w:numPr>
          <w:ilvl w:val="0"/>
          <w:numId w:val="38"/>
        </w:numPr>
        <w:ind w:left="567"/>
      </w:pPr>
      <w:r w:rsidRPr="00504CB3">
        <w:t>Asumir la responsabilidad respecto a la prevención de lesiones/enfermedades laborales, así como la provisión de un entorno laboral seguro y saludable.</w:t>
      </w:r>
    </w:p>
    <w:p w14:paraId="37AA7E41" w14:textId="77777777" w:rsidR="001E5964" w:rsidRPr="00504CB3" w:rsidRDefault="001E5964" w:rsidP="00D93E8D">
      <w:pPr>
        <w:numPr>
          <w:ilvl w:val="0"/>
          <w:numId w:val="38"/>
        </w:numPr>
        <w:ind w:left="567"/>
      </w:pPr>
      <w:r w:rsidRPr="00504CB3">
        <w:t>Facilitar la cultura positiva y la mejora continua.</w:t>
      </w:r>
    </w:p>
    <w:p w14:paraId="22BA5690" w14:textId="77777777" w:rsidR="001E5964" w:rsidRPr="00504CB3" w:rsidRDefault="001E5964" w:rsidP="00D93E8D">
      <w:pPr>
        <w:numPr>
          <w:ilvl w:val="0"/>
          <w:numId w:val="38"/>
        </w:numPr>
        <w:ind w:left="567"/>
      </w:pPr>
      <w:r w:rsidRPr="00504CB3">
        <w:t>Garantizar que el sistema SSP esté integrado en los procesos comerciales.</w:t>
      </w:r>
    </w:p>
    <w:p w14:paraId="619788B5" w14:textId="77777777" w:rsidR="001E5964" w:rsidRPr="00504CB3" w:rsidRDefault="001E5964" w:rsidP="00D93E8D">
      <w:pPr>
        <w:numPr>
          <w:ilvl w:val="0"/>
          <w:numId w:val="38"/>
        </w:numPr>
        <w:ind w:left="567"/>
      </w:pPr>
      <w:r w:rsidRPr="00504CB3">
        <w:t>Promover la comunicación interna y externa y a todos los niveles, empezando desde la gerencia.</w:t>
      </w:r>
    </w:p>
    <w:p w14:paraId="0D648304" w14:textId="77777777" w:rsidR="001E5964" w:rsidRPr="00504CB3" w:rsidRDefault="001E5964" w:rsidP="00D93E8D">
      <w:pPr>
        <w:numPr>
          <w:ilvl w:val="0"/>
          <w:numId w:val="38"/>
        </w:numPr>
        <w:ind w:left="567"/>
      </w:pPr>
      <w:r w:rsidRPr="00504CB3">
        <w:t>Proteger a los trabajadores de represalias cuando denuncien incidentes, peligros, riesgos y oportunidades.</w:t>
      </w:r>
    </w:p>
    <w:p w14:paraId="6402DC36" w14:textId="77777777" w:rsidR="001E5964" w:rsidRPr="00504CB3" w:rsidRDefault="001E5964" w:rsidP="00D93E8D">
      <w:pPr>
        <w:numPr>
          <w:ilvl w:val="0"/>
          <w:numId w:val="38"/>
        </w:numPr>
        <w:ind w:left="567"/>
      </w:pPr>
      <w:r w:rsidRPr="00504CB3">
        <w:t xml:space="preserve">Provisión y apoyo a comités de seguridad. </w:t>
      </w:r>
    </w:p>
    <w:p w14:paraId="5CC6E074" w14:textId="77777777" w:rsidR="001E5964" w:rsidRPr="00504CB3" w:rsidRDefault="001E5964" w:rsidP="001E5964">
      <w:r w:rsidRPr="00504CB3">
        <w:t>El liderazgo debe ser el centro del sistema de gestión de forma que haya una comprensión clara del sistema por parte de toda la organización. Por lo tanto, la norma requiere específicamente que la política de SSO incluya compromisos para:</w:t>
      </w:r>
    </w:p>
    <w:p w14:paraId="549D9E00" w14:textId="77777777" w:rsidR="001E5964" w:rsidRPr="00504CB3" w:rsidRDefault="001E5964" w:rsidP="00D93E8D">
      <w:pPr>
        <w:numPr>
          <w:ilvl w:val="0"/>
          <w:numId w:val="41"/>
        </w:numPr>
        <w:ind w:left="567"/>
      </w:pPr>
      <w:r w:rsidRPr="00504CB3">
        <w:t>Proporcionar un marco para establecer objetivos.</w:t>
      </w:r>
    </w:p>
    <w:p w14:paraId="3DC35A5D" w14:textId="77777777" w:rsidR="001E5964" w:rsidRPr="00504CB3" w:rsidRDefault="001E5964" w:rsidP="00D93E8D">
      <w:pPr>
        <w:numPr>
          <w:ilvl w:val="0"/>
          <w:numId w:val="41"/>
        </w:numPr>
        <w:ind w:left="567"/>
      </w:pPr>
      <w:r w:rsidRPr="00504CB3">
        <w:t>Proporcionar condiciones de trabajo seguras para la prevención de lesiones y/o enfermedades ocupacionales.</w:t>
      </w:r>
    </w:p>
    <w:p w14:paraId="0A6E7F00" w14:textId="77777777" w:rsidR="001E5964" w:rsidRPr="00504CB3" w:rsidRDefault="001E5964" w:rsidP="00D93E8D">
      <w:pPr>
        <w:numPr>
          <w:ilvl w:val="0"/>
          <w:numId w:val="41"/>
        </w:numPr>
        <w:ind w:left="567"/>
      </w:pPr>
      <w:r w:rsidRPr="00504CB3">
        <w:t>Eliminar peligros y reducir riesgos de SSO.</w:t>
      </w:r>
    </w:p>
    <w:p w14:paraId="4C0AD4FA" w14:textId="77777777" w:rsidR="001E5964" w:rsidRPr="00504CB3" w:rsidRDefault="001E5964" w:rsidP="00D93E8D">
      <w:pPr>
        <w:numPr>
          <w:ilvl w:val="0"/>
          <w:numId w:val="41"/>
        </w:numPr>
        <w:ind w:left="567"/>
      </w:pPr>
      <w:r w:rsidRPr="00504CB3">
        <w:t>Mejora continua del sistema de SSO.</w:t>
      </w:r>
    </w:p>
    <w:p w14:paraId="56995A94" w14:textId="77777777" w:rsidR="001E5964" w:rsidRPr="00504CB3" w:rsidRDefault="001E5964" w:rsidP="00D93E8D">
      <w:pPr>
        <w:numPr>
          <w:ilvl w:val="0"/>
          <w:numId w:val="41"/>
        </w:numPr>
        <w:ind w:left="567"/>
      </w:pPr>
      <w:r w:rsidRPr="00504CB3">
        <w:t>Consulta y participación de los trabajadores y los representantes de los trabajadores.</w:t>
      </w:r>
    </w:p>
    <w:p w14:paraId="5434BED9" w14:textId="77777777" w:rsidR="001E5964" w:rsidRPr="00504CB3" w:rsidRDefault="001E5964" w:rsidP="00D93E8D">
      <w:pPr>
        <w:numPr>
          <w:ilvl w:val="0"/>
          <w:numId w:val="41"/>
        </w:numPr>
        <w:ind w:left="567"/>
      </w:pPr>
      <w:r w:rsidRPr="00504CB3">
        <w:t>Cumplimiento de requisitos legales y otros requisitos.</w:t>
      </w:r>
    </w:p>
    <w:p w14:paraId="068A77EE" w14:textId="77777777" w:rsidR="001E5964" w:rsidRPr="00504CB3" w:rsidRDefault="001E5964" w:rsidP="001E5964">
      <w:r w:rsidRPr="00504CB3">
        <w:t xml:space="preserve">Ahora bien, una vez realizada y firmada dicha política es necesario que esta se comunique a las partes interesadas, incluyendo trabajadores, clientes y proveedores </w:t>
      </w:r>
      <w:r w:rsidRPr="00504CB3">
        <w:lastRenderedPageBreak/>
        <w:t>externos; y que también se revise periódicamente por la gerencia para garantizar que siga siendo aplicable al contexto de la organización.</w:t>
      </w:r>
    </w:p>
    <w:p w14:paraId="0927AAEC" w14:textId="77777777" w:rsidR="001E5964" w:rsidRPr="00504CB3" w:rsidRDefault="001E5964" w:rsidP="001E5964">
      <w:r w:rsidRPr="00504CB3">
        <w:t>Además, esta sección incluye una subsección denominada roles, responsabilidades y autoridades organizativas, en donde si bien la responsabilidad general recae en la gerencia, las personas involucradas dentro del sistema deben de tener en cuenta su propia salud y seguridad y la de los demás. Por lo que se hace necesario documentar los roles, responsabilidades y autoridades dentro de organigramas. Otra subsección presente es la que se refiere a la consulta y participación de los trabajadores, donde se expone que un factor clave para el éxito del sistema de SSO es garantizar que haya líneas claras de comunicación, consulta y participación de los trabajadores con suficiente asignación de tiempo y recursos. Por lo que se requiere el desarrollo de procesos para garantizar que la información que afecta a la SSO se comunique a todos los niveles de la organización, los cuales deben ser documentados para verificar periódicamente el proceso dentro del programa de auditoría que se realiza para garantizar el cumplimiento de los requisitos de la norma.</w:t>
      </w:r>
    </w:p>
    <w:p w14:paraId="51D4E1D2" w14:textId="77777777" w:rsidR="001E5964" w:rsidRPr="00504CB3" w:rsidRDefault="001E5964" w:rsidP="0002307E">
      <w:pPr>
        <w:pStyle w:val="Ttulo5"/>
      </w:pPr>
      <w:bookmarkStart w:id="104" w:name="_heading=h.ihua9nkt07cl" w:colFirst="0" w:colLast="0"/>
      <w:bookmarkStart w:id="105" w:name="_Toc176121906"/>
      <w:bookmarkEnd w:id="104"/>
      <w:r w:rsidRPr="00504CB3">
        <w:t>Planificación</w:t>
      </w:r>
      <w:bookmarkEnd w:id="105"/>
    </w:p>
    <w:p w14:paraId="6EE81711" w14:textId="233EF616" w:rsidR="001E5964" w:rsidRPr="00504CB3" w:rsidRDefault="001E5964" w:rsidP="001E5964">
      <w:r w:rsidRPr="00504CB3">
        <w:t xml:space="preserve">La planificación ocurre en varios puntos del marco del sistema de gestión de SSO. Para establecer el sistema de gestión, la planificación requiere utilizar la información recopilada en la sección 4. En varios momentos habrá la necesidad de ‘planificar’ nuevamente. Esto incluye la planificación periódica para alcanzar los objetivos establecidos y revisados. También en el caso de cambios por eventos planificados o </w:t>
      </w:r>
      <w:r w:rsidR="00143E3E" w:rsidRPr="00504CB3">
        <w:t>no (</w:t>
      </w:r>
      <w:r w:rsidR="00E24272" w:rsidRPr="00504CB3">
        <w:t>NQA, 2023)</w:t>
      </w:r>
      <w:r w:rsidRPr="00504CB3">
        <w:t>. A esta sección se añaden otras subsecciones involucradas como son:</w:t>
      </w:r>
    </w:p>
    <w:p w14:paraId="58C9E8F3" w14:textId="77777777" w:rsidR="001E5964" w:rsidRPr="00504CB3" w:rsidRDefault="001E5964" w:rsidP="00D93E8D">
      <w:pPr>
        <w:numPr>
          <w:ilvl w:val="0"/>
          <w:numId w:val="31"/>
        </w:numPr>
        <w:ind w:left="567"/>
      </w:pPr>
      <w:r w:rsidRPr="00504CB3">
        <w:lastRenderedPageBreak/>
        <w:t>Identificación de peligros: La identificación de peligros es fundamental en el proceso de planificación para priorizar acciones a la hora de abordar riesgos y oportunidades. La identificación de peligros permitirá a la organización reconocer y comprender los peligros en el lugar de trabajo. También permitirá a los trabajadores evaluar, priorizar y eliminar peligros o reducir los riesgos de SSO que pueden aparecer en muchas circunstancias, incluidas las físicas, químicas, biológicas, psicosociales, fisiológicas, mecánicas, eléctricas o basadas en el movimiento y la energía. Utilizando la jerarquía de control, la organización necesitará determinar la metodología para registrar hallazgos como información documentada y su comunicación a los trabajadores y partes interesadas. Y se recomienda que la evaluación de riesgos comience en la fase de diseño de cualquier actividad e involucre a los trabajadores que están o estarán directamente involucrados en el proceso.</w:t>
      </w:r>
    </w:p>
    <w:p w14:paraId="54FAA331" w14:textId="77777777" w:rsidR="001E5964" w:rsidRPr="00504CB3" w:rsidRDefault="001E5964" w:rsidP="00D93E8D">
      <w:pPr>
        <w:numPr>
          <w:ilvl w:val="0"/>
          <w:numId w:val="31"/>
        </w:numPr>
        <w:ind w:left="567"/>
      </w:pPr>
      <w:r w:rsidRPr="00504CB3">
        <w:t>Determinación de requisitos legales y otros: La organización necesita asegurar que durante el proceso de evaluación de riesgos se adhiere a los últimos requisitos legales y otros requisitos aplicables. El proceso de evaluación de requisitos legales y de otro tipo variará según la complejidad del negocio. Tras la evaluación inicial de obligaciones de cumplimiento, la organización debe considerar colocar la información relevante en un documento, como una hoja de cálculo.</w:t>
      </w:r>
    </w:p>
    <w:p w14:paraId="2E5384BD" w14:textId="77777777" w:rsidR="001E5964" w:rsidRPr="00504CB3" w:rsidRDefault="001E5964" w:rsidP="00D93E8D">
      <w:pPr>
        <w:numPr>
          <w:ilvl w:val="0"/>
          <w:numId w:val="31"/>
        </w:numPr>
        <w:ind w:left="567"/>
      </w:pPr>
      <w:r w:rsidRPr="00504CB3">
        <w:t xml:space="preserve">Acción de planificación: Una vez que se han identificado los peligros, la organización debe llevar a cabo una planificación de acciones prioritarias para reducir el riesgo. Es importante considerar las consecuencias de estas acciones antes de implementarlas. Tanto la planificación de las acciones como la implementación de </w:t>
      </w:r>
      <w:r w:rsidRPr="00504CB3">
        <w:lastRenderedPageBreak/>
        <w:t>medidas de control deben estar alineadas con el marco del sistema de gestión de seguridad y salud ocupacional.</w:t>
      </w:r>
    </w:p>
    <w:p w14:paraId="55181CC0" w14:textId="77777777" w:rsidR="001E5964" w:rsidRPr="00504CB3" w:rsidRDefault="001E5964" w:rsidP="00D93E8D">
      <w:pPr>
        <w:numPr>
          <w:ilvl w:val="0"/>
          <w:numId w:val="31"/>
        </w:numPr>
        <w:spacing w:after="200"/>
        <w:ind w:left="567"/>
      </w:pPr>
      <w:r w:rsidRPr="00504CB3">
        <w:t>Objetivos: Dentro del estándar, se requiere establecer objetivos alcanzables en materia de seguridad y salud laboral (SSO), y contar con mecanismos para medir periódicamente el progreso, demostrando así una mejora continua. Normalmente, estos objetivos se establecen y revisan en la revisión por la dirección (cláusula 9.3) o en reuniones departamentales. Una vez establecidos, es fundamental contar con medios para comunicar los objetivos a lo largo de toda la organización, con el fin de promover una cultura de SSO. Un plan estratégico es un documento en vivo y debe revisarse periódicamente para controlar el progreso hacia el logro de objetivos y la mejora continua.</w:t>
      </w:r>
    </w:p>
    <w:p w14:paraId="1913E6A4" w14:textId="77777777" w:rsidR="001E5964" w:rsidRPr="00504CB3" w:rsidRDefault="001E5964" w:rsidP="0002307E">
      <w:pPr>
        <w:pStyle w:val="Ttulo5"/>
      </w:pPr>
      <w:bookmarkStart w:id="106" w:name="_heading=h.20gptf409o27" w:colFirst="0" w:colLast="0"/>
      <w:bookmarkStart w:id="107" w:name="_Toc176121907"/>
      <w:bookmarkEnd w:id="106"/>
      <w:r w:rsidRPr="00504CB3">
        <w:t>Soporte o apoyo</w:t>
      </w:r>
      <w:bookmarkEnd w:id="107"/>
    </w:p>
    <w:p w14:paraId="2B83E2D8" w14:textId="01D04A2E" w:rsidR="001E5964" w:rsidRPr="00504CB3" w:rsidRDefault="001E5964" w:rsidP="001E5964">
      <w:r w:rsidRPr="00504CB3">
        <w:t>Esta sección analiza los requisitos que sustentan el sistema de gestión de SSO para garantizar que funciona de manera efectiva. Estos requisitos se dividen en la norma entre recursos, competencia, concienciación, comunicación externa e interna, métodos de control de la información documentada</w:t>
      </w:r>
      <w:r w:rsidR="00E37C5F" w:rsidRPr="00504CB3">
        <w:t xml:space="preserve"> (</w:t>
      </w:r>
      <w:r w:rsidR="00E24272" w:rsidRPr="00504CB3">
        <w:t>NQA, 2023)</w:t>
      </w:r>
      <w:r w:rsidRPr="00504CB3">
        <w:t>.</w:t>
      </w:r>
    </w:p>
    <w:p w14:paraId="7DA233F5" w14:textId="77777777" w:rsidR="001E5964" w:rsidRPr="00504CB3" w:rsidRDefault="001E5964" w:rsidP="001E5964">
      <w:r w:rsidRPr="00504CB3">
        <w:t>Los recursos humanos, naturales, de infraestructura, tecnológicos y financieros son indispensables para cumplir con las etapas de planificación del sistema para mantener la mejora continua. Esta asignación de recursos debe de contar con el apoyo de la gerencia y para poder identificar qué recursos serán necesarios se debe de contar con la identificación de riesgos y peligros, las oportunidades y objetivos a cumplir mencionados en la sección anterior.</w:t>
      </w:r>
    </w:p>
    <w:p w14:paraId="52B046BF" w14:textId="77777777" w:rsidR="001E5964" w:rsidRPr="00504CB3" w:rsidRDefault="001E5964" w:rsidP="001E5964">
      <w:r w:rsidRPr="00504CB3">
        <w:lastRenderedPageBreak/>
        <w:t>La competencia es otro de los requisitos para que el sistema de gestión de SSO funcione correctamente; para ello, se requiere que los trabajadores sean competentes en sus actividades y tengan acceso a la información que hayan recibido en capacitaciones para evitar accidentes o enfermedades en sus lugares de trabajo. Por ello es importante contar con registros de capacitaciones como referencia y evidencia del cumplimiento de estas. Para ello, la norma sugiere el considerar una matriz de capacitaciones general en donde se identifiquen deficiencias, incluyendo fechas de actualización de capacitaciones, además de incluir registros de capacitación individual donde se evidencie la finalización y comprensión de la capacitación, así como la conciencia de los peligros por parte de los trabajadores por medio de firmas. Unido a lo anterior es necesario también el considerar la competencia de proveedores externos en el manejo de SSO.</w:t>
      </w:r>
    </w:p>
    <w:p w14:paraId="4F96FA42" w14:textId="41ACAC23" w:rsidR="001E5964" w:rsidRPr="00504CB3" w:rsidRDefault="001E5964" w:rsidP="001E5964">
      <w:r w:rsidRPr="00504CB3">
        <w:t>La concienciación sobre los requisitos del sistema de SSO es fundamental para los trabajadores internos y externos. Debe haber una comprensión clara de dicha política, incluyendo el requisito de que las personas se protejan a sí mismas y a otros de los peligros</w:t>
      </w:r>
      <w:r w:rsidR="00E24272" w:rsidRPr="00504CB3">
        <w:t xml:space="preserve"> (NQA, 2023</w:t>
      </w:r>
      <w:r w:rsidR="00017BEF" w:rsidRPr="00504CB3">
        <w:t>).</w:t>
      </w:r>
      <w:r w:rsidRPr="00504CB3">
        <w:t xml:space="preserve"> La concienciación comienza antes del comienzo del trabajo para los trabajadores internos y externos y puede incluir: </w:t>
      </w:r>
    </w:p>
    <w:p w14:paraId="6E0B8CE4" w14:textId="77777777" w:rsidR="001E5964" w:rsidRPr="00504CB3" w:rsidRDefault="001E5964" w:rsidP="00D93E8D">
      <w:pPr>
        <w:numPr>
          <w:ilvl w:val="0"/>
          <w:numId w:val="43"/>
        </w:numPr>
        <w:ind w:left="567"/>
      </w:pPr>
      <w:r w:rsidRPr="00504CB3">
        <w:t>Política y requisitos de SSO</w:t>
      </w:r>
    </w:p>
    <w:p w14:paraId="4C28FBA4" w14:textId="77777777" w:rsidR="001E5964" w:rsidRPr="00504CB3" w:rsidRDefault="001E5964" w:rsidP="00D93E8D">
      <w:pPr>
        <w:numPr>
          <w:ilvl w:val="0"/>
          <w:numId w:val="43"/>
        </w:numPr>
        <w:ind w:left="567"/>
      </w:pPr>
      <w:r w:rsidRPr="00504CB3">
        <w:t>Peligros asociados con el medio ambiente y los procesos</w:t>
      </w:r>
    </w:p>
    <w:p w14:paraId="5B4AA34F" w14:textId="77777777" w:rsidR="001E5964" w:rsidRPr="00504CB3" w:rsidRDefault="001E5964" w:rsidP="00D93E8D">
      <w:pPr>
        <w:numPr>
          <w:ilvl w:val="0"/>
          <w:numId w:val="43"/>
        </w:numPr>
        <w:ind w:left="567"/>
      </w:pPr>
      <w:r w:rsidRPr="00504CB3">
        <w:t>Medios para reportar incidentes y recibir información tras su investigación</w:t>
      </w:r>
    </w:p>
    <w:p w14:paraId="5967FAA5" w14:textId="77777777" w:rsidR="001E5964" w:rsidRPr="00504CB3" w:rsidRDefault="001E5964" w:rsidP="00D93E8D">
      <w:pPr>
        <w:numPr>
          <w:ilvl w:val="0"/>
          <w:numId w:val="43"/>
        </w:numPr>
        <w:ind w:left="567"/>
      </w:pPr>
      <w:r w:rsidRPr="00504CB3">
        <w:t>Medios para reportar fallos o defectos potenciales o críticos</w:t>
      </w:r>
    </w:p>
    <w:p w14:paraId="050769D5" w14:textId="77777777" w:rsidR="001E5964" w:rsidRPr="00504CB3" w:rsidRDefault="001E5964" w:rsidP="00D93E8D">
      <w:pPr>
        <w:numPr>
          <w:ilvl w:val="0"/>
          <w:numId w:val="43"/>
        </w:numPr>
        <w:ind w:left="567"/>
      </w:pPr>
      <w:r w:rsidRPr="00504CB3">
        <w:t>Estructura de supervisión</w:t>
      </w:r>
    </w:p>
    <w:p w14:paraId="0873B459" w14:textId="77777777" w:rsidR="001E5964" w:rsidRPr="00504CB3" w:rsidRDefault="001E5964" w:rsidP="00D93E8D">
      <w:pPr>
        <w:numPr>
          <w:ilvl w:val="0"/>
          <w:numId w:val="43"/>
        </w:numPr>
        <w:ind w:left="567"/>
      </w:pPr>
      <w:r w:rsidRPr="00504CB3">
        <w:t>Suministro de información, incluidos sistemas seguros de trabajo o instrucciones de trabajo.</w:t>
      </w:r>
    </w:p>
    <w:p w14:paraId="59DA7500" w14:textId="252E551D" w:rsidR="001E5964" w:rsidRPr="00504CB3" w:rsidRDefault="001E5964" w:rsidP="00D93E8D">
      <w:pPr>
        <w:numPr>
          <w:ilvl w:val="0"/>
          <w:numId w:val="43"/>
        </w:numPr>
        <w:ind w:left="567"/>
      </w:pPr>
      <w:r w:rsidRPr="00504CB3">
        <w:lastRenderedPageBreak/>
        <w:t>Comprensión clara de que no hay recriminaciones por informar sobre peligros. Esto debe fomentarse activamente como parte de una cultura de seguridad positiva</w:t>
      </w:r>
      <w:r w:rsidR="0002307E" w:rsidRPr="00504CB3">
        <w:t>.</w:t>
      </w:r>
    </w:p>
    <w:p w14:paraId="2CC76375" w14:textId="77777777" w:rsidR="001E5964" w:rsidRPr="00504CB3" w:rsidRDefault="001E5964" w:rsidP="001E5964">
      <w:r w:rsidRPr="00504CB3">
        <w:t>Los canales de comunicación externa e interna definidos son clave para el éxito del sistema de gestión de SSO. Se recomienda que exista una política clara sobre la comunicación respaldada por la gerencia que identifique el proceso de comunicación</w:t>
      </w:r>
    </w:p>
    <w:p w14:paraId="783F4CE7" w14:textId="77777777" w:rsidR="001E5964" w:rsidRPr="00504CB3" w:rsidRDefault="001E5964" w:rsidP="001E5964">
      <w:r w:rsidRPr="00504CB3">
        <w:t>Los métodos de control de la información documentada asegurarán que los trabajadores estén siempre al tanto de los últimos requisitos respecto a SSO. Para respaldar la última revisión de la información documentada, deben existir medios para comunicar las últimas políticas, prácticas e instrucciones de trabajo</w:t>
      </w:r>
    </w:p>
    <w:p w14:paraId="2F762C1C" w14:textId="77777777" w:rsidR="001E5964" w:rsidRPr="00504CB3" w:rsidRDefault="001E5964" w:rsidP="0002307E">
      <w:pPr>
        <w:pStyle w:val="Ttulo5"/>
      </w:pPr>
      <w:bookmarkStart w:id="108" w:name="_heading=h.psnu2u9pufe3" w:colFirst="0" w:colLast="0"/>
      <w:bookmarkStart w:id="109" w:name="_Toc176121908"/>
      <w:bookmarkEnd w:id="108"/>
      <w:r w:rsidRPr="00504CB3">
        <w:t>Operación</w:t>
      </w:r>
      <w:bookmarkEnd w:id="109"/>
    </w:p>
    <w:p w14:paraId="6387011E" w14:textId="35791356" w:rsidR="001E5964" w:rsidRPr="00504CB3" w:rsidRDefault="001E5964" w:rsidP="001E5964">
      <w:r w:rsidRPr="00504CB3">
        <w:t xml:space="preserve">Una vez identificados los procesos dentro de la organización y planificados, así como el método de operación del negocio, la compañía necesitará planificar y controlar cada proceso dentro del sistema de gestión de SSO. La planificación y el control operativos se logran identificando los criterios para cada proceso. Dentro de esta sección se trata la eliminación de peligros y reducción de riesgos, donde los resultados de la evaluación de riesgos deben comunicarse a los trabajadores directamente afectados, para ayudar a desarrollar medidas de control. Además, se hace una gestión del cambio, en donde la organización debe definir e implementar un proceso que considere el cambio en todo el negocio. Esta puede ser una política escrita que explique diferentes escenarios basados en el riesgo y la </w:t>
      </w:r>
      <w:r w:rsidR="00143E3E" w:rsidRPr="00504CB3">
        <w:t>oportunidad (</w:t>
      </w:r>
      <w:r w:rsidR="00017BEF" w:rsidRPr="00504CB3">
        <w:t>NQA, 2023)</w:t>
      </w:r>
      <w:r w:rsidRPr="00504CB3">
        <w:t xml:space="preserve">. El proceso de cambio puede estar respaldado por un sistema documentado para garantizar que se comunique y se entienda. Con respecto a la contratación, esta es esencial para controlar las entradas de productos y servicios en una organización por lo que se requiere que la organización desarrolle un </w:t>
      </w:r>
      <w:r w:rsidRPr="00504CB3">
        <w:lastRenderedPageBreak/>
        <w:t xml:space="preserve">proceso que incluya una evaluación del impacto en la seguridad de los productos y servicios antes de la compra. Es vital realizar las verificaciones necesarias para garantizar que los contratistas sean competentes y que se cumplen los requisitos </w:t>
      </w:r>
      <w:r w:rsidR="00143E3E" w:rsidRPr="00504CB3">
        <w:t>legales (</w:t>
      </w:r>
      <w:r w:rsidR="00017BEF" w:rsidRPr="00504CB3">
        <w:t>NQA, 2023)</w:t>
      </w:r>
      <w:r w:rsidRPr="00504CB3">
        <w:t>. En la preparación y respuesta ante emergencias también será necesario identificar las situaciones de emergencias en donde será necesario solicitar el apoyo de trabajadores a diferentes niveles para formular un plan y probarlo. Las pruebas a los planes de respuesta ante emergencias son críticas para crear conciencia sobre posibles eventos y garantizar el funcionamiento de las medidas de control, incluyendo supervisión, responsabilidades, formación y comunicación.</w:t>
      </w:r>
    </w:p>
    <w:p w14:paraId="4D42B8A9" w14:textId="77777777" w:rsidR="001E5964" w:rsidRPr="00504CB3" w:rsidRDefault="001E5964" w:rsidP="0002307E">
      <w:pPr>
        <w:pStyle w:val="Ttulo5"/>
      </w:pPr>
      <w:bookmarkStart w:id="110" w:name="_heading=h.n07w1j6k056u" w:colFirst="0" w:colLast="0"/>
      <w:bookmarkStart w:id="111" w:name="_Toc176121909"/>
      <w:bookmarkEnd w:id="110"/>
      <w:r w:rsidRPr="00504CB3">
        <w:t>Evaluación del desempeño</w:t>
      </w:r>
      <w:bookmarkEnd w:id="111"/>
    </w:p>
    <w:p w14:paraId="13B3004B" w14:textId="094DD3C4" w:rsidR="001E5964" w:rsidRPr="00504CB3" w:rsidRDefault="001E5964" w:rsidP="001E5964">
      <w:r w:rsidRPr="00504CB3">
        <w:t xml:space="preserve">La evaluación del desempeño es un proceso constructivo que tiene como objetivo mejorar la operación de una organización y es crucial para el modelo PHVA prescrito por la ISO 45001. Estos procesos deberían ayudar a lograr y apoyar la estrategia y los objetivos de la organización. Una organización debe verificar, revisar, inspeccionar y observar sus actividades planificadas para asegurarse de que ocurren según lo previsto. También debe asegurarse de haber determinado los procesos apropiados, para evaluar el desempeño en función del riesgo y las </w:t>
      </w:r>
      <w:r w:rsidR="00143E3E" w:rsidRPr="00504CB3">
        <w:t>oportunidades (</w:t>
      </w:r>
      <w:r w:rsidR="00017BEF" w:rsidRPr="00504CB3">
        <w:t>NQA, 2023)</w:t>
      </w:r>
      <w:r w:rsidRPr="00504CB3">
        <w:t>. La norma requiere que la organización implemente un proceso para evaluar el cumplimiento legal, que incluya:</w:t>
      </w:r>
    </w:p>
    <w:p w14:paraId="551EE901" w14:textId="369C9155" w:rsidR="001E5964" w:rsidRPr="00504CB3" w:rsidRDefault="001E5964" w:rsidP="00D93E8D">
      <w:pPr>
        <w:numPr>
          <w:ilvl w:val="0"/>
          <w:numId w:val="36"/>
        </w:numPr>
        <w:ind w:left="426"/>
      </w:pPr>
      <w:r w:rsidRPr="00504CB3">
        <w:t>Frecuencia y método de evaluación</w:t>
      </w:r>
      <w:r w:rsidR="00AE76F2" w:rsidRPr="00504CB3">
        <w:t>.</w:t>
      </w:r>
    </w:p>
    <w:p w14:paraId="1DDDA834" w14:textId="77777777" w:rsidR="001E5964" w:rsidRPr="00504CB3" w:rsidRDefault="001E5964" w:rsidP="00D93E8D">
      <w:pPr>
        <w:numPr>
          <w:ilvl w:val="0"/>
          <w:numId w:val="36"/>
        </w:numPr>
        <w:ind w:left="426"/>
      </w:pPr>
      <w:r w:rsidRPr="00504CB3">
        <w:t>En caso de requerir acción, el proceso en que será evaluado e implementado</w:t>
      </w:r>
    </w:p>
    <w:p w14:paraId="5B8A8863" w14:textId="0804AE3A" w:rsidR="001E5964" w:rsidRPr="00504CB3" w:rsidRDefault="001E5964" w:rsidP="00D93E8D">
      <w:pPr>
        <w:numPr>
          <w:ilvl w:val="0"/>
          <w:numId w:val="36"/>
        </w:numPr>
        <w:ind w:left="426"/>
      </w:pPr>
      <w:r w:rsidRPr="00504CB3">
        <w:t>Mantener conocimiento y comprensión del estatus de cumplimiento</w:t>
      </w:r>
      <w:r w:rsidR="00AE76F2" w:rsidRPr="00504CB3">
        <w:t>.</w:t>
      </w:r>
    </w:p>
    <w:p w14:paraId="6C9F3253" w14:textId="2F802E71" w:rsidR="001E5964" w:rsidRPr="00504CB3" w:rsidRDefault="001E5964" w:rsidP="00D93E8D">
      <w:pPr>
        <w:numPr>
          <w:ilvl w:val="0"/>
          <w:numId w:val="36"/>
        </w:numPr>
        <w:ind w:left="426"/>
      </w:pPr>
      <w:r w:rsidRPr="00504CB3">
        <w:t>Retener información documentada para soportar la evaluación legal y de otros requisitos</w:t>
      </w:r>
      <w:r w:rsidR="00AE76F2" w:rsidRPr="00504CB3">
        <w:t>.</w:t>
      </w:r>
    </w:p>
    <w:p w14:paraId="325A9DBA" w14:textId="77777777" w:rsidR="001E5964" w:rsidRPr="00504CB3" w:rsidRDefault="001E5964" w:rsidP="001E5964">
      <w:r w:rsidRPr="00504CB3">
        <w:lastRenderedPageBreak/>
        <w:t>También debe existir una auditoría interna que asegure que los procesos sean efectivos y que se cumplan los procedimientos, ayudando así a la organización a alcanzar los objetivos y metas de SSO. Es beneficioso comunicar los resultados de la auditoría a las partes interesadas, y establecer plazos de finalización realistas para las "oportunidades de mejora" o "no conformidades" identificadas. También los resultados de la auditoría se revisarán en la revisión por la dirección donde se evalúe el rendimiento del sistema de gestión para garantizar que haya sido eficaz y adecuado para las necesidades del negocio, evitando en última instancia lesiones o daños a los trabajadores.</w:t>
      </w:r>
    </w:p>
    <w:p w14:paraId="5961C0E9" w14:textId="77777777" w:rsidR="001E5964" w:rsidRPr="00504CB3" w:rsidRDefault="001E5964" w:rsidP="0002307E">
      <w:pPr>
        <w:pStyle w:val="Ttulo5"/>
      </w:pPr>
      <w:bookmarkStart w:id="112" w:name="_heading=h.ba0ubapz8k0d" w:colFirst="0" w:colLast="0"/>
      <w:bookmarkStart w:id="113" w:name="_Toc176121910"/>
      <w:bookmarkEnd w:id="112"/>
      <w:r w:rsidRPr="00504CB3">
        <w:t>Mejora</w:t>
      </w:r>
      <w:bookmarkEnd w:id="113"/>
    </w:p>
    <w:p w14:paraId="16328A68" w14:textId="77777777" w:rsidR="001E5964" w:rsidRPr="00504CB3" w:rsidRDefault="001E5964" w:rsidP="001E5964">
      <w:r w:rsidRPr="00504CB3">
        <w:t>Esta sección incluye:</w:t>
      </w:r>
    </w:p>
    <w:p w14:paraId="2BF47081" w14:textId="77777777" w:rsidR="001E5964" w:rsidRPr="00504CB3" w:rsidRDefault="001E5964" w:rsidP="00D93E8D">
      <w:pPr>
        <w:numPr>
          <w:ilvl w:val="0"/>
          <w:numId w:val="35"/>
        </w:numPr>
        <w:ind w:left="709"/>
      </w:pPr>
      <w:r w:rsidRPr="00504CB3">
        <w:t>En este se revisan los resultados obtenidos en la auditoría interna y la retroalimentación del compromiso de los trabajadores</w:t>
      </w:r>
    </w:p>
    <w:p w14:paraId="5B8CCB98" w14:textId="77777777" w:rsidR="001E5964" w:rsidRPr="00504CB3" w:rsidRDefault="001E5964" w:rsidP="00D93E8D">
      <w:pPr>
        <w:numPr>
          <w:ilvl w:val="0"/>
          <w:numId w:val="35"/>
        </w:numPr>
        <w:ind w:left="709"/>
      </w:pPr>
      <w:r w:rsidRPr="00504CB3">
        <w:t>Al no haber conformidad se realizan acciones correctivas</w:t>
      </w:r>
    </w:p>
    <w:p w14:paraId="436B720A" w14:textId="77777777" w:rsidR="001E5964" w:rsidRPr="00504CB3" w:rsidRDefault="001E5964" w:rsidP="00D93E8D">
      <w:pPr>
        <w:numPr>
          <w:ilvl w:val="0"/>
          <w:numId w:val="35"/>
        </w:numPr>
        <w:ind w:left="709"/>
      </w:pPr>
      <w:r w:rsidRPr="00504CB3">
        <w:t>También si existen incidentes o accidentes se toman acciones correctivas</w:t>
      </w:r>
    </w:p>
    <w:p w14:paraId="0C02D216" w14:textId="77777777" w:rsidR="001E5964" w:rsidRPr="00504CB3" w:rsidRDefault="001E5964" w:rsidP="00D93E8D">
      <w:pPr>
        <w:numPr>
          <w:ilvl w:val="0"/>
          <w:numId w:val="35"/>
        </w:numPr>
        <w:ind w:left="709"/>
      </w:pPr>
      <w:r w:rsidRPr="00504CB3">
        <w:t>Obligaciones de cumplimiento, incluidos los resultados de la introducción de una nueva regulación.</w:t>
      </w:r>
    </w:p>
    <w:p w14:paraId="63425169" w14:textId="77777777" w:rsidR="001E5964" w:rsidRPr="00504CB3" w:rsidRDefault="001E5964" w:rsidP="006C68BE">
      <w:pPr>
        <w:pStyle w:val="Ttulo2"/>
      </w:pPr>
      <w:bookmarkStart w:id="114" w:name="_Toc145268747"/>
      <w:bookmarkStart w:id="115" w:name="_Toc148990238"/>
      <w:bookmarkStart w:id="116" w:name="_Toc178516331"/>
      <w:r w:rsidRPr="00504CB3">
        <w:t>Marco legal</w:t>
      </w:r>
      <w:bookmarkEnd w:id="114"/>
      <w:bookmarkEnd w:id="115"/>
      <w:bookmarkEnd w:id="116"/>
    </w:p>
    <w:p w14:paraId="023A0490" w14:textId="72A1D573" w:rsidR="001E5964" w:rsidRPr="00504CB3" w:rsidRDefault="001E5964" w:rsidP="00ED1A74">
      <w:pPr>
        <w:pStyle w:val="Ttulo3"/>
      </w:pPr>
      <w:bookmarkStart w:id="117" w:name="_Toc145268748"/>
      <w:bookmarkStart w:id="118" w:name="_Toc148990239"/>
      <w:bookmarkStart w:id="119" w:name="_Toc178516332"/>
      <w:r w:rsidRPr="00504CB3">
        <w:t>Leyes relacionad</w:t>
      </w:r>
      <w:r w:rsidR="00BE45E2" w:rsidRPr="00504CB3">
        <w:t>a</w:t>
      </w:r>
      <w:r w:rsidRPr="00504CB3">
        <w:t>s a la seguridad y salud ocupacional</w:t>
      </w:r>
      <w:bookmarkEnd w:id="117"/>
      <w:bookmarkEnd w:id="118"/>
      <w:bookmarkEnd w:id="119"/>
    </w:p>
    <w:p w14:paraId="06CDAC82" w14:textId="77777777" w:rsidR="001E5964" w:rsidRPr="00504CB3" w:rsidRDefault="001E5964" w:rsidP="001E5964">
      <w:r w:rsidRPr="00504CB3">
        <w:t xml:space="preserve">Existen organismos internacionales que se preocupan por la salud, la vida y la integridad física de los trabajadores. El principal de estos organismos es la Organización Internacional del Trabajo (OIT). Dentro de la OIT, se encuentra el Centro Interamericano </w:t>
      </w:r>
      <w:r w:rsidRPr="00504CB3">
        <w:lastRenderedPageBreak/>
        <w:t>de Administración del Trabajo (CIAT), que trabaja en coordinación con el Programa de las Naciones Unidas para el Desarrollo con sede en Lima, Perú. El CIAT se enfoca en llevar a cabo sus actividades en América Latina y el Caribe, estableciendo vínculos con los países de la región a través de sus Ministerios de Trabajo. Su objetivo es proponer convenios, brindar asesorías y emitir recomendaciones en el ámbito de la Seguridad e Higiene Industrial.</w:t>
      </w:r>
    </w:p>
    <w:p w14:paraId="1B5FA071" w14:textId="77777777" w:rsidR="001E5964" w:rsidRPr="00504CB3" w:rsidRDefault="001E5964" w:rsidP="001E5964">
      <w:r w:rsidRPr="00504CB3">
        <w:t>En el caso específico de El Salvador, existen dos instituciones estatales que desempeñan un papel destacado en materia de Higiene y Seguridad Ocupacional y Medicina del Trabajo. Estas instituciones son el Ministerio de Trabajo y Previsión Social, y el Instituto Salvadoreño del Seguro Social (ISSS).</w:t>
      </w:r>
    </w:p>
    <w:p w14:paraId="3E9AD5C6" w14:textId="77777777" w:rsidR="001E5964" w:rsidRPr="00504CB3" w:rsidRDefault="001E5964" w:rsidP="00D93E8D">
      <w:pPr>
        <w:pStyle w:val="Ttulo4"/>
        <w:numPr>
          <w:ilvl w:val="0"/>
          <w:numId w:val="111"/>
        </w:numPr>
      </w:pPr>
      <w:bookmarkStart w:id="120" w:name="_heading=h.10i3p0ri7gle" w:colFirst="0" w:colLast="0"/>
      <w:bookmarkStart w:id="121" w:name="_Toc176121911"/>
      <w:bookmarkEnd w:id="120"/>
      <w:r w:rsidRPr="00504CB3">
        <w:t>Constitución de El Salvador</w:t>
      </w:r>
      <w:bookmarkEnd w:id="121"/>
    </w:p>
    <w:p w14:paraId="5507E981" w14:textId="77777777" w:rsidR="001E5964" w:rsidRPr="00504CB3" w:rsidRDefault="001E5964" w:rsidP="001E5964">
      <w:r w:rsidRPr="00504CB3">
        <w:t>Dentro del Régimen de Derechos Sociales se encuentra un capítulo II dedicado específicamente al Trabajo y Seguridad Social, el cual consta de dieciséis artículos que regulan la función social del trabajo. El Artículo 38 establece la existencia de un Código de Trabajo que regula las relaciones laborales y define los derechos y deberes tanto del empleador como del trabajador, con el objetivo de mejorar sistemáticamente las condiciones de trabajo de los empleados. Además, define las condiciones que deben reunir los lugares de trabajo en el Artículo 44.</w:t>
      </w:r>
    </w:p>
    <w:p w14:paraId="2B95D07B" w14:textId="77777777" w:rsidR="001E5964" w:rsidRPr="00504CB3" w:rsidRDefault="001E5964" w:rsidP="00967D92">
      <w:pPr>
        <w:pStyle w:val="Ttulo4"/>
      </w:pPr>
      <w:bookmarkStart w:id="122" w:name="_heading=h.p6bt8ojfa9gp" w:colFirst="0" w:colLast="0"/>
      <w:bookmarkStart w:id="123" w:name="_Toc176121912"/>
      <w:bookmarkEnd w:id="122"/>
      <w:r w:rsidRPr="00504CB3">
        <w:t>Código de trabajo</w:t>
      </w:r>
      <w:bookmarkEnd w:id="123"/>
    </w:p>
    <w:p w14:paraId="2D6BD7A0" w14:textId="132A907A" w:rsidR="001E5964" w:rsidRPr="00504CB3" w:rsidRDefault="001E5964" w:rsidP="001E5964">
      <w:r w:rsidRPr="00504CB3">
        <w:t xml:space="preserve">En este se plantean las relaciones existentes entre el empleador y los empleados, en donde el Título II denominado “Seguridad e Higiene del Trabajo” en su capítulo I hace referencia a las obligaciones que el patrono debe adoptar expresado en el artículo 314: “Todo patrono debe de adoptar y poner medidas adecuadas de seguridad e higiene en </w:t>
      </w:r>
      <w:r w:rsidRPr="00504CB3">
        <w:lastRenderedPageBreak/>
        <w:t>los lugares de trabajo, para proteger la vida, salud y la integridad corporal de sus trabajadores”</w:t>
      </w:r>
      <w:sdt>
        <w:sdtPr>
          <w:id w:val="1745986421"/>
          <w:citation/>
        </w:sdtPr>
        <w:sdtContent>
          <w:r w:rsidR="00180C21" w:rsidRPr="00504CB3">
            <w:fldChar w:fldCharType="begin"/>
          </w:r>
          <w:r w:rsidR="00180C21" w:rsidRPr="00504CB3">
            <w:instrText xml:space="preserve"> CITATION Cód72 \l 2058 </w:instrText>
          </w:r>
          <w:r w:rsidR="00180C21" w:rsidRPr="00504CB3">
            <w:fldChar w:fldCharType="separate"/>
          </w:r>
          <w:r w:rsidR="00085F68">
            <w:t xml:space="preserve"> </w:t>
          </w:r>
          <w:r w:rsidR="00085F68" w:rsidRPr="00085F68">
            <w:t>(Código de Trabajo, 1972)</w:t>
          </w:r>
          <w:r w:rsidR="00180C21" w:rsidRPr="00504CB3">
            <w:fldChar w:fldCharType="end"/>
          </w:r>
        </w:sdtContent>
      </w:sdt>
    </w:p>
    <w:p w14:paraId="1D3BDFE8" w14:textId="77777777" w:rsidR="001E5964" w:rsidRPr="00504CB3" w:rsidRDefault="001E5964" w:rsidP="00967D92">
      <w:pPr>
        <w:pStyle w:val="Ttulo4"/>
      </w:pPr>
      <w:bookmarkStart w:id="124" w:name="_heading=h.6tevryo15n54" w:colFirst="0" w:colLast="0"/>
      <w:bookmarkStart w:id="125" w:name="_Toc176121913"/>
      <w:bookmarkEnd w:id="124"/>
      <w:r w:rsidRPr="00504CB3">
        <w:t>Ley del Instituto Salvadoreño del Seguro Social</w:t>
      </w:r>
      <w:bookmarkEnd w:id="125"/>
    </w:p>
    <w:p w14:paraId="1D098566" w14:textId="082EB3A5" w:rsidR="001E5964" w:rsidRPr="00504CB3" w:rsidRDefault="001E5964" w:rsidP="001E5964">
      <w:r w:rsidRPr="00504CB3">
        <w:t>La Ley del ISSS tiene como objetivo garantizar la seguridad social de los habitantes de la República de El Salvador, tal como se establece en el Artículo 1 de dicha ley</w:t>
      </w:r>
      <w:r w:rsidR="001A1E30" w:rsidRPr="00504CB3">
        <w:t xml:space="preserve"> (</w:t>
      </w:r>
      <w:r w:rsidR="000B0AF5" w:rsidRPr="00504CB3">
        <w:t>Asamblea Legislativa de El Salvador</w:t>
      </w:r>
      <w:r w:rsidR="001A1E30" w:rsidRPr="00504CB3">
        <w:t xml:space="preserve">, </w:t>
      </w:r>
      <w:r w:rsidR="000B0AF5" w:rsidRPr="00504CB3">
        <w:t>2010</w:t>
      </w:r>
      <w:r w:rsidR="001A1E30" w:rsidRPr="00504CB3">
        <w:t>)</w:t>
      </w:r>
      <w:r w:rsidRPr="00504CB3">
        <w:t>. Esta ley tiene su fundamento en el Artículo 50 de la Constitución de la República de El Salvador, el cual establece que el seguro social es una institución de derecho público que se encarga de los fines de seguridad social que se determinan en la ley</w:t>
      </w:r>
      <w:r w:rsidR="00CD1887" w:rsidRPr="00504CB3">
        <w:t xml:space="preserve"> </w:t>
      </w:r>
      <w:r w:rsidR="0011357F" w:rsidRPr="00504CB3">
        <w:t>(</w:t>
      </w:r>
      <w:r w:rsidR="00CD1887" w:rsidRPr="00504CB3">
        <w:t>Constitución de la República de El Salvador</w:t>
      </w:r>
      <w:r w:rsidR="0011357F" w:rsidRPr="00504CB3">
        <w:t xml:space="preserve">, 1983). </w:t>
      </w:r>
      <w:r w:rsidRPr="00504CB3">
        <w:t>En resumen, la ley del ISSS busca asegurar la seguridad social obligatoria para los ciudadanos de El Salvador, y se sustenta en el Artículo 50 de la Constitución para cumplir con esta misión.</w:t>
      </w:r>
    </w:p>
    <w:p w14:paraId="114F63CA" w14:textId="77777777" w:rsidR="001E5964" w:rsidRPr="00504CB3" w:rsidRDefault="001E5964" w:rsidP="00967D92">
      <w:pPr>
        <w:pStyle w:val="Ttulo4"/>
      </w:pPr>
      <w:bookmarkStart w:id="126" w:name="_heading=h.g6ks5rrlzd3g" w:colFirst="0" w:colLast="0"/>
      <w:bookmarkStart w:id="127" w:name="_Toc176121914"/>
      <w:bookmarkEnd w:id="126"/>
      <w:r w:rsidRPr="00504CB3">
        <w:t>Ley General de Prevención de Riesgos en los Lugares de Trabajo</w:t>
      </w:r>
      <w:bookmarkEnd w:id="127"/>
    </w:p>
    <w:p w14:paraId="2DB3E5AB" w14:textId="0900D76D" w:rsidR="001E5964" w:rsidRPr="00504CB3" w:rsidRDefault="001E5964" w:rsidP="001E5964">
      <w:r w:rsidRPr="00504CB3">
        <w:t>Tal y como lo menciona el artículo 1 de la ley, esta presenta su objetivo como sigue: “El objeto de la presente ley es establecer los requisitos de seguridad y salud ocupacional que deben aplicarse en los lugares de trabajo, a fin de establecer el marco básico de garantías y responsabilidades que garantice un adecuado nivel de protección de la seguridad y salud de los trabajadores y trabajadoras, frente a los riesgos derivados del trabajo de acuerdo a sus aptitudes psicológicas y fisiológicas para el trabajo, sin perjuicio de las leyes especiales que se dicten para cada actividad económica en particular”</w:t>
      </w:r>
      <w:r w:rsidR="007A385A" w:rsidRPr="00504CB3">
        <w:t xml:space="preserve"> (Ley General de Prevención de Riesgos en los Lugares de Trabajo, 2010).</w:t>
      </w:r>
    </w:p>
    <w:p w14:paraId="697EAE2E" w14:textId="77777777" w:rsidR="001E5964" w:rsidRPr="00504CB3" w:rsidRDefault="001E5964" w:rsidP="00967D92">
      <w:pPr>
        <w:pStyle w:val="Ttulo4"/>
      </w:pPr>
      <w:bookmarkStart w:id="128" w:name="_heading=h.luv5zlyeq58w" w:colFirst="0" w:colLast="0"/>
      <w:bookmarkStart w:id="129" w:name="_Toc176121915"/>
      <w:bookmarkEnd w:id="128"/>
      <w:r w:rsidRPr="00504CB3">
        <w:lastRenderedPageBreak/>
        <w:t>Reglamento de Gestión de la Prevención de Riesgos en los Lugares de Trabajo</w:t>
      </w:r>
      <w:bookmarkEnd w:id="129"/>
    </w:p>
    <w:p w14:paraId="3BED0B7B" w14:textId="20DF9CD9" w:rsidR="001E5964" w:rsidRPr="00504CB3" w:rsidRDefault="001E5964" w:rsidP="001E5964">
      <w:r w:rsidRPr="00504CB3">
        <w:t>Según el artículo 1: “El presente Reglamento establece los lineamientos que desarrollan lo preceptuado por la Ley General de Prevención de Riesgos en los Lugares de Trabajo, en lo referente a la gestión de este tema, la cual abarca la conformación y funcionamiento de estructuras de gestión, incluyendo los respectivos Comité de Seguridad y Salud Ocupacional y delegados de prevención; la formulación e implementación del Programa de Gestión de Prevención de Riesgos Ocupacionales y los registros documentales y notificaciones relativos a tales riesgos, conforme lo establece el Título II de la referida Ley”</w:t>
      </w:r>
      <w:r w:rsidR="00E2775E" w:rsidRPr="00504CB3">
        <w:t xml:space="preserve"> (Reglamento de Gestión de la Prevención de Riesgos en los Lugares de Trabajo, 2012).</w:t>
      </w:r>
    </w:p>
    <w:p w14:paraId="0FDE2F53" w14:textId="77777777" w:rsidR="001E5964" w:rsidRPr="00504CB3" w:rsidRDefault="001E5964" w:rsidP="00967D92">
      <w:pPr>
        <w:pStyle w:val="Ttulo4"/>
      </w:pPr>
      <w:bookmarkStart w:id="130" w:name="_heading=h.d7j95s75d2du" w:colFirst="0" w:colLast="0"/>
      <w:bookmarkStart w:id="131" w:name="_Toc176121916"/>
      <w:bookmarkEnd w:id="130"/>
      <w:r w:rsidRPr="00504CB3">
        <w:t>Reglamento General de Prevención de riesgos en los lugares de trabajo</w:t>
      </w:r>
      <w:bookmarkEnd w:id="131"/>
    </w:p>
    <w:p w14:paraId="59CA3B1F" w14:textId="500E94A8" w:rsidR="001E5964" w:rsidRPr="00504CB3" w:rsidRDefault="001E5964" w:rsidP="001E5964">
      <w:r w:rsidRPr="00504CB3">
        <w:t>Este reglamento establece lineamiento de acuerdo a la ley, tal y como lo dice el artículo 1 del mismo reglamento: “El presente Reglamento tiene por objeto regular la aplicación de la Ley General de Prevención de Riesgos en los Lugares de Trabajo, en adelante “la Ley”, en lo relativo a condiciones de Seguridad e Higiene en que deben desarrollarse las labores, a fin de eliminar o controlar los factores de riesgos en los puestos de trabajo, sean éstos de naturaleza mecánica o estructural, física, química, ergonómica, biológica o psicosocial; todo con el propósito de proteger la vida, salud, integridad física, mental y moral de los trabajadores y trabajadoras.”</w:t>
      </w:r>
      <w:r w:rsidR="00B361D1" w:rsidRPr="00504CB3">
        <w:t xml:space="preserve"> (Reglamento de Gestión de la Prevención de Riesgos en los Lugares de Trabajo, 2012).</w:t>
      </w:r>
    </w:p>
    <w:p w14:paraId="3E4B0867" w14:textId="77777777" w:rsidR="001E5964" w:rsidRPr="00504CB3" w:rsidRDefault="001E5964" w:rsidP="00967D92">
      <w:pPr>
        <w:pStyle w:val="Ttulo4"/>
      </w:pPr>
      <w:bookmarkStart w:id="132" w:name="_heading=h.nzkf3hmrnqzr" w:colFirst="0" w:colLast="0"/>
      <w:bookmarkStart w:id="133" w:name="_Toc176121917"/>
      <w:bookmarkEnd w:id="132"/>
      <w:r w:rsidRPr="00504CB3">
        <w:lastRenderedPageBreak/>
        <w:t>Código de Salud</w:t>
      </w:r>
      <w:bookmarkEnd w:id="133"/>
    </w:p>
    <w:p w14:paraId="5F8E1FB9" w14:textId="77777777" w:rsidR="001E5964" w:rsidRPr="00504CB3" w:rsidRDefault="001E5964" w:rsidP="001E5964">
      <w:r w:rsidRPr="00504CB3">
        <w:t>Este Código tiene como objetivo desarrollar los principios Constitucionales relacionados con la salud pública y Asistencia social de todos los habitantes de El Salvador.</w:t>
      </w:r>
    </w:p>
    <w:p w14:paraId="6A63E0E9" w14:textId="77777777" w:rsidR="001E5964" w:rsidRPr="00504CB3" w:rsidRDefault="001E5964" w:rsidP="001E5964">
      <w:r w:rsidRPr="00504CB3">
        <w:t>En la sección 16 de Seguridad e Higiene del Trabajo se establece que es de interés público, la implementación de servicios de seguridad e higiene en el trabajo.</w:t>
      </w:r>
    </w:p>
    <w:p w14:paraId="14B82948" w14:textId="77777777" w:rsidR="001E5964" w:rsidRPr="00504CB3" w:rsidRDefault="001E5964" w:rsidP="001E5964">
      <w:r w:rsidRPr="00504CB3">
        <w:t>También se menciona que el Ministerio está a cargo de las condiciones de saneamiento y de seguridad contra los accidentes y las enfermedades en todos los lugares de producción, elaboración y comercio además de establecer prevención y control sobre hechos que puedan afectar la salud y vida del trabajador. Igualmente, se establece que el ministerio estará a cargo de la autorización la instalación de fábricas y otros establecimientos industriales; además de clasificar las enfermedades profesionales e industriales que deben ser notificadas. El Ministerio de Salud deberá promover la salud, higiene y prevención de enfermedades en las empresas; además del saneamiento del medio ambiente.</w:t>
      </w:r>
    </w:p>
    <w:p w14:paraId="4377373C" w14:textId="4500C6D0" w:rsidR="001E5964" w:rsidRPr="00504CB3" w:rsidRDefault="001E5964" w:rsidP="001E5964">
      <w:r w:rsidRPr="00504CB3">
        <w:t>En el artículo 110 menciona: “El Ministerio deberá establecer la coordinación conveniente con el Ministerio de Trabajo y Previsión Social y el Instituto Salvadoreño del Seguro Social a efecto, de coordinar con estos organismos, las funciones relativas a la protección del trabajador de la ciudad y del campo y las relativas a los problemas económicos de la previsión y seguridad social”.</w:t>
      </w:r>
      <w:r w:rsidR="00383FD2" w:rsidRPr="00504CB3">
        <w:t xml:space="preserve"> (Código de Salud, </w:t>
      </w:r>
      <w:r w:rsidR="00783959" w:rsidRPr="00504CB3">
        <w:t>1988</w:t>
      </w:r>
      <w:r w:rsidR="00383FD2" w:rsidRPr="00504CB3">
        <w:t>)</w:t>
      </w:r>
      <w:r w:rsidR="002735A5" w:rsidRPr="00504CB3">
        <w:t xml:space="preserve">. </w:t>
      </w:r>
      <w:r w:rsidRPr="00504CB3">
        <w:t>La ley contiene disposiciones respecto a la gestión ambiental, la evaluación ambiental estratégica y las responsabilidades administrativas, civiles y penales en materia ambiental.</w:t>
      </w:r>
    </w:p>
    <w:p w14:paraId="4F8EDF13" w14:textId="77777777" w:rsidR="001E5964" w:rsidRPr="00504CB3" w:rsidRDefault="001E5964" w:rsidP="00967D92">
      <w:pPr>
        <w:pStyle w:val="Ttulo4"/>
      </w:pPr>
      <w:bookmarkStart w:id="134" w:name="_heading=h.zeo9p8vowm1h" w:colFirst="0" w:colLast="0"/>
      <w:bookmarkStart w:id="135" w:name="_Toc176121918"/>
      <w:bookmarkEnd w:id="134"/>
      <w:r w:rsidRPr="00504CB3">
        <w:lastRenderedPageBreak/>
        <w:t>Ley de Medio Ambiente</w:t>
      </w:r>
      <w:bookmarkEnd w:id="135"/>
    </w:p>
    <w:p w14:paraId="16BFEFB5" w14:textId="2D6B72BF" w:rsidR="001E5964" w:rsidRPr="00504CB3" w:rsidRDefault="001E5964" w:rsidP="001E5964">
      <w:r w:rsidRPr="00504CB3">
        <w:t>Está encargada de desarrollar las disposiciones de la Constitución de la República en materia de protección, conservación y recuperación ambiental; por lo tanto, es una legislación por tomar en cuenta al realizar un sistema de gestión integral con respecto a seguridad y salud ocupacional.</w:t>
      </w:r>
      <w:r w:rsidR="006566DA" w:rsidRPr="00504CB3">
        <w:t xml:space="preserve"> </w:t>
      </w:r>
      <w:r w:rsidRPr="00504CB3">
        <w:t>La ley contiene temas importantes para SSO como lo son la prevención y control de contaminación y sobre los riesgos ambientales y materiales peligrosos.</w:t>
      </w:r>
      <w:r w:rsidR="006566DA" w:rsidRPr="00504CB3">
        <w:t xml:space="preserve"> (Ley de Medio Ambiente, 1998).</w:t>
      </w:r>
    </w:p>
    <w:p w14:paraId="6DB8C766" w14:textId="6A95619D" w:rsidR="005F7125" w:rsidRPr="00504CB3" w:rsidRDefault="005F7125" w:rsidP="00ED1A74">
      <w:pPr>
        <w:pStyle w:val="Ttulo3"/>
      </w:pPr>
      <w:bookmarkStart w:id="136" w:name="_Toc178516333"/>
      <w:r w:rsidRPr="00504CB3">
        <w:t xml:space="preserve">Legislación de la </w:t>
      </w:r>
      <w:r w:rsidR="00E56B8B" w:rsidRPr="00504CB3">
        <w:t>U</w:t>
      </w:r>
      <w:r w:rsidRPr="00504CB3">
        <w:t>niversidad de El Salvador</w:t>
      </w:r>
      <w:bookmarkEnd w:id="32"/>
      <w:bookmarkEnd w:id="33"/>
      <w:bookmarkEnd w:id="136"/>
    </w:p>
    <w:p w14:paraId="652D946D" w14:textId="3306F65C" w:rsidR="00B46C5A" w:rsidRPr="00504CB3" w:rsidRDefault="005F7125" w:rsidP="005F7125">
      <w:r w:rsidRPr="00504CB3">
        <w:t>La Ley Orgánica de la Universidad de El Salvador tiene por objeto establecer los principios y fines generales en que se basará la organización y el funcionamiento de la Universidad de El Salvador.</w:t>
      </w:r>
      <w:r w:rsidR="00765A72" w:rsidRPr="00504CB3">
        <w:t xml:space="preserve"> </w:t>
      </w:r>
      <w:r w:rsidRPr="00504CB3">
        <w:t xml:space="preserve">En esta se menciona que la Universidad gozará de autonomía en los aspectos docente, administrativo y económico. En donde además se expone en el artículo 10 que “La estructura del gobierno universitario tendrá como unidad básica la Facultad. Cada una de las Facultades gozará de autonomía administrativa y técnica; contará con un presupuesto para la consecución de sus fines y estará obligada a rendir cuentas de sus actividades a los organismos superiores”. </w:t>
      </w:r>
      <w:r w:rsidR="00E44925" w:rsidRPr="00504CB3">
        <w:t>(Ley Orgánica de la Universidad de El Salvador, 1999</w:t>
      </w:r>
      <w:r w:rsidR="00C112FB" w:rsidRPr="00504CB3">
        <w:t>)</w:t>
      </w:r>
      <w:r w:rsidRPr="00504CB3">
        <w:t xml:space="preserve">. Además, </w:t>
      </w:r>
      <w:r w:rsidR="00C112FB" w:rsidRPr="00504CB3">
        <w:t>se</w:t>
      </w:r>
      <w:r w:rsidRPr="00504CB3">
        <w:t xml:space="preserve"> menciona el artículo 12</w:t>
      </w:r>
      <w:r w:rsidR="00C112FB" w:rsidRPr="00504CB3">
        <w:t xml:space="preserve"> que</w:t>
      </w:r>
      <w:r w:rsidRPr="00504CB3">
        <w:t xml:space="preserve"> “El gobierno de las Facultades será ejercido, dentro de los límites de su respectiva competencia, por la Junta Directiva y el Decano.” La junta directiva de cada facultad según el artículo 29 “estará integrada por el Decano, por dos representantes del Personal Académico, dos representantes de los profesionales no docentes y dos representantes de los estudiantes de la respectiva Facultad. Habrá igual número de suplentes.” Dentro de las atribuciones </w:t>
      </w:r>
      <w:r w:rsidRPr="00504CB3">
        <w:lastRenderedPageBreak/>
        <w:t xml:space="preserve">y deberes de las juntas directivas según el artículo 32 están: “Son atribuciones y deberes de las Juntas Directivas: </w:t>
      </w:r>
    </w:p>
    <w:p w14:paraId="4E09727D" w14:textId="77777777" w:rsidR="00B46C5A" w:rsidRPr="00504CB3" w:rsidRDefault="005F7125" w:rsidP="0035713D">
      <w:pPr>
        <w:ind w:firstLine="964"/>
      </w:pPr>
      <w:r w:rsidRPr="00504CB3">
        <w:t xml:space="preserve">a) Emitir su reglamento interno; </w:t>
      </w:r>
    </w:p>
    <w:p w14:paraId="7028841A" w14:textId="77777777" w:rsidR="00B46C5A" w:rsidRPr="00504CB3" w:rsidRDefault="005F7125" w:rsidP="0035713D">
      <w:pPr>
        <w:ind w:firstLine="964"/>
      </w:pPr>
      <w:r w:rsidRPr="00504CB3">
        <w:t xml:space="preserve">b) Administrar, custodiar y promover el desarrollo del patrimonio de la Facultad; </w:t>
      </w:r>
    </w:p>
    <w:p w14:paraId="67FAA215" w14:textId="77777777" w:rsidR="00B46C5A" w:rsidRPr="00504CB3" w:rsidRDefault="005F7125" w:rsidP="0035713D">
      <w:pPr>
        <w:ind w:left="964"/>
      </w:pPr>
      <w:r w:rsidRPr="00504CB3">
        <w:t xml:space="preserve">c) Elaborar y someter a la aprobación de la Asamblea General Universitaria, el proyecto de Reglamento General de la Facultad y los proyectos de los reglamentos específicos de la misma;” entre otros. </w:t>
      </w:r>
    </w:p>
    <w:p w14:paraId="5C1A3788" w14:textId="77777777" w:rsidR="00B46C5A" w:rsidRPr="00504CB3" w:rsidRDefault="005F7125" w:rsidP="005F7125">
      <w:r w:rsidRPr="00504CB3">
        <w:t xml:space="preserve">Para la aprobación de reglamentos dentro de la universidad se designa a la Asamblea General Universitaria entre sus atribuciones y deberes según el artículo 19 lo siguiente “La Asamblea General Universitaria tendrá las siguientes atribuciones y deberes: </w:t>
      </w:r>
    </w:p>
    <w:p w14:paraId="19853BC7" w14:textId="77777777" w:rsidR="00B46C5A" w:rsidRPr="00504CB3" w:rsidRDefault="005F7125" w:rsidP="005F7125">
      <w:r w:rsidRPr="00504CB3">
        <w:t xml:space="preserve">a) Aprobar o reformar su reglamento interno; </w:t>
      </w:r>
    </w:p>
    <w:p w14:paraId="349BFA34" w14:textId="77777777" w:rsidR="00B46C5A" w:rsidRPr="00504CB3" w:rsidRDefault="005F7125" w:rsidP="005F7125">
      <w:r w:rsidRPr="00504CB3">
        <w:t xml:space="preserve">b) Acordar las propuestas de reforma a la presente Ley y solicitar la respectiva iniciativa de ley, a través de la Secretaría de Estado, en el Ramo de Educación; </w:t>
      </w:r>
    </w:p>
    <w:p w14:paraId="30EA9D08" w14:textId="5A8CBE04" w:rsidR="005F7125" w:rsidRPr="00504CB3" w:rsidRDefault="005F7125" w:rsidP="005F7125">
      <w:r w:rsidRPr="00504CB3">
        <w:t xml:space="preserve">c) Aprobar el Reglamento General de esta Ley y los demás reglamentos generales y específicos de todas las Facultades y dependencias universitarias, así como sus reformas; …” </w:t>
      </w:r>
      <w:bookmarkStart w:id="137" w:name="_heading=h.44sinio" w:colFirst="0" w:colLast="0"/>
      <w:bookmarkEnd w:id="137"/>
      <w:r w:rsidR="00D031D6" w:rsidRPr="00504CB3">
        <w:t xml:space="preserve">(Ley Orgánica de la Universidad de El Salvador, </w:t>
      </w:r>
      <w:r w:rsidR="00492E9D" w:rsidRPr="00504CB3">
        <w:t>1999</w:t>
      </w:r>
      <w:r w:rsidR="00D031D6" w:rsidRPr="00504CB3">
        <w:t>).</w:t>
      </w:r>
    </w:p>
    <w:p w14:paraId="3397172C" w14:textId="77777777" w:rsidR="005F7125" w:rsidRPr="00504CB3" w:rsidRDefault="005F7125" w:rsidP="006C68BE">
      <w:pPr>
        <w:pStyle w:val="Ttulo2"/>
      </w:pPr>
      <w:bookmarkStart w:id="138" w:name="_Toc145268750"/>
      <w:bookmarkStart w:id="139" w:name="_Toc148990241"/>
      <w:bookmarkStart w:id="140" w:name="_Toc178516334"/>
      <w:r w:rsidRPr="00504CB3">
        <w:t>Contextualización de la Facultad Multidisciplinaria Paracentral</w:t>
      </w:r>
      <w:bookmarkEnd w:id="138"/>
      <w:bookmarkEnd w:id="139"/>
      <w:bookmarkEnd w:id="140"/>
    </w:p>
    <w:p w14:paraId="4660AF9A" w14:textId="77777777" w:rsidR="005F7125" w:rsidRPr="00504CB3" w:rsidRDefault="005F7125" w:rsidP="005F7125">
      <w:r w:rsidRPr="00504CB3">
        <w:t>La Facultad Multidisciplinaria Paracentral de San Vicente forma parte de la Universidad de El Salvador y tiene como misión y visión propia (Facultad Multidisciplinaria Paracentral, 2023) lo siguiente:</w:t>
      </w:r>
    </w:p>
    <w:p w14:paraId="063D7EC4" w14:textId="77777777" w:rsidR="005F7125" w:rsidRPr="00504CB3" w:rsidRDefault="005F7125" w:rsidP="00ED1A74">
      <w:pPr>
        <w:pStyle w:val="Ttulo3"/>
      </w:pPr>
      <w:bookmarkStart w:id="141" w:name="_Toc145268751"/>
      <w:bookmarkStart w:id="142" w:name="_Toc148990242"/>
      <w:bookmarkStart w:id="143" w:name="_Toc178516335"/>
      <w:r w:rsidRPr="00504CB3">
        <w:lastRenderedPageBreak/>
        <w:t>Misión</w:t>
      </w:r>
      <w:bookmarkEnd w:id="141"/>
      <w:bookmarkEnd w:id="142"/>
      <w:bookmarkEnd w:id="143"/>
      <w:r w:rsidRPr="00504CB3">
        <w:t xml:space="preserve"> </w:t>
      </w:r>
    </w:p>
    <w:p w14:paraId="0034D430" w14:textId="77777777" w:rsidR="005F7125" w:rsidRPr="00504CB3" w:rsidRDefault="005F7125" w:rsidP="005F7125">
      <w:r w:rsidRPr="00504CB3">
        <w:t xml:space="preserve"> “Ser líder en el campo de la educación superior universitaria; reconocida por la calidad humana, científica y técnica; promotora de valores éticos; con infraestructura y equipo adecuado; un presupuesto que garantice el funcionamiento eficiente y una oferta académica pertinente para el desarrollo humano integral de la Región Paracentral y de la nación.”</w:t>
      </w:r>
    </w:p>
    <w:p w14:paraId="05BCE4A5" w14:textId="77777777" w:rsidR="005F7125" w:rsidRPr="00504CB3" w:rsidRDefault="005F7125" w:rsidP="00ED1A74">
      <w:pPr>
        <w:pStyle w:val="Ttulo3"/>
      </w:pPr>
      <w:bookmarkStart w:id="144" w:name="_Toc145268752"/>
      <w:bookmarkStart w:id="145" w:name="_Toc148990243"/>
      <w:bookmarkStart w:id="146" w:name="_Toc178516336"/>
      <w:r w:rsidRPr="00504CB3">
        <w:t>Visión</w:t>
      </w:r>
      <w:bookmarkEnd w:id="144"/>
      <w:bookmarkEnd w:id="145"/>
      <w:bookmarkEnd w:id="146"/>
      <w:r w:rsidRPr="00504CB3">
        <w:t xml:space="preserve"> </w:t>
      </w:r>
    </w:p>
    <w:p w14:paraId="3A9C520E" w14:textId="77777777" w:rsidR="005F7125" w:rsidRPr="00504CB3" w:rsidRDefault="005F7125" w:rsidP="005F7125">
      <w:r w:rsidRPr="00504CB3">
        <w:t xml:space="preserve">“Somos una institución de educación superior de carácter público; formadora de profesionales de grado y postgrado en diferentes áreas del saber; generadora de conocimientos científicos, tecnológicos y humanistas; comprometida con el desarrollo humano sostenible en la Región Paracentral de El Salvador.” </w:t>
      </w:r>
    </w:p>
    <w:p w14:paraId="1A04A935" w14:textId="77777777" w:rsidR="005F7125" w:rsidRPr="00504CB3" w:rsidRDefault="005F7125" w:rsidP="00ED1A74">
      <w:pPr>
        <w:pStyle w:val="Ttulo3"/>
      </w:pPr>
      <w:bookmarkStart w:id="147" w:name="_Toc145268753"/>
      <w:bookmarkStart w:id="148" w:name="_Toc148990244"/>
      <w:bookmarkStart w:id="149" w:name="_Toc178516337"/>
      <w:r w:rsidRPr="00504CB3">
        <w:t>Estructura organizativa</w:t>
      </w:r>
      <w:bookmarkEnd w:id="147"/>
      <w:bookmarkEnd w:id="148"/>
      <w:bookmarkEnd w:id="149"/>
    </w:p>
    <w:p w14:paraId="0B4BDFDA" w14:textId="77777777" w:rsidR="005F7125" w:rsidRPr="00504CB3" w:rsidRDefault="005F7125" w:rsidP="005F7125">
      <w:r w:rsidRPr="00504CB3">
        <w:t>Luego de funcionar por doce años en locales arrendados, la Facultad se consolida con la construcción de dos edificios de los cuales uno está destinado para aulas y laboratorios y el otro para las unidades administrativas; infraestructura que demandó urgentemente en los años 2009 al 2011 de mantenimiento en cuanto a la sustitución de techos, así también se sitúa en este periodo la construcción de un nuevo edificio con lo cual se solventa en parte el requerimiento de más aulas debido al aumento de la población estudiantil, por otra parte se cuenta con un terreno que ha sido donado para la construcción de nueva infraestructura.</w:t>
      </w:r>
    </w:p>
    <w:p w14:paraId="3574873E" w14:textId="081E6DF1" w:rsidR="003E5C5E" w:rsidRPr="00504CB3" w:rsidRDefault="005F7125" w:rsidP="003E5C5E">
      <w:r w:rsidRPr="00504CB3">
        <w:t xml:space="preserve">Por otra parte, se cuenta con las aulas del Recinto Universitario Anastasio Aquino, conocido como el Ex ESMA, que está en proceso de donación por parte del Ministerio de </w:t>
      </w:r>
      <w:r w:rsidRPr="00504CB3">
        <w:lastRenderedPageBreak/>
        <w:t>Educación. La Facultad posee además dos terrenos para campos experimentales y de prácticas con un área total de 39 manzanas; ubicados uno a cuatro kilómetros al oriente de la ciudad de San Vicente y el otro en las afueras del municipio de Santiago Nonualco, departamento de La Paz; en el centro de esta población posee también una casa que fue donada a la Facultad.</w:t>
      </w:r>
      <w:r w:rsidR="00C30F38" w:rsidRPr="00504CB3">
        <w:t xml:space="preserve"> </w:t>
      </w:r>
      <w:r w:rsidR="003E5C5E" w:rsidRPr="00504CB3">
        <w:t>La Facultad Multidisciplinaria Paracentral tiene la siguiente estructura organizacional según acuerdo de junta directiva N°. 74/01-10-2013-XIV-1</w:t>
      </w:r>
      <w:r w:rsidR="00C30F38" w:rsidRPr="00504CB3">
        <w:t>.</w:t>
      </w:r>
    </w:p>
    <w:p w14:paraId="52752EE9" w14:textId="1A3C820E" w:rsidR="003E5C5E" w:rsidRPr="00504CB3" w:rsidRDefault="00E00CC9" w:rsidP="003E5C5E">
      <w:bookmarkStart w:id="150" w:name="_Toc148990369"/>
      <w:bookmarkStart w:id="151" w:name="_Toc178516569"/>
      <w:r w:rsidRPr="00504CB3">
        <w:drawing>
          <wp:anchor distT="0" distB="0" distL="114300" distR="114300" simplePos="0" relativeHeight="251658303" behindDoc="0" locked="0" layoutInCell="1" allowOverlap="1" wp14:anchorId="026EBED8" wp14:editId="6B99D4CC">
            <wp:simplePos x="0" y="0"/>
            <wp:positionH relativeFrom="column">
              <wp:posOffset>-374073</wp:posOffset>
            </wp:positionH>
            <wp:positionV relativeFrom="paragraph">
              <wp:posOffset>695960</wp:posOffset>
            </wp:positionV>
            <wp:extent cx="6564630" cy="4906979"/>
            <wp:effectExtent l="0" t="0" r="7620" b="8255"/>
            <wp:wrapSquare wrapText="bothSides"/>
            <wp:docPr id="3" name="Imagen 3"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3" name="Imagen 3" descr="Diagrama&#10;&#10;Descripción generada automáticamente"/>
                    <pic:cNvPicPr preferRelativeResize="0"/>
                  </pic:nvPicPr>
                  <pic:blipFill>
                    <a:blip r:embed="rId21" cstate="print">
                      <a:extLst>
                        <a:ext uri="{28A0092B-C50C-407E-A947-70E740481C1C}">
                          <a14:useLocalDpi xmlns:a14="http://schemas.microsoft.com/office/drawing/2010/main" val="0"/>
                        </a:ext>
                      </a:extLst>
                    </a:blip>
                    <a:srcRect/>
                    <a:stretch>
                      <a:fillRect/>
                    </a:stretch>
                  </pic:blipFill>
                  <pic:spPr>
                    <a:xfrm>
                      <a:off x="0" y="0"/>
                      <a:ext cx="6564630" cy="4906979"/>
                    </a:xfrm>
                    <a:prstGeom prst="rect">
                      <a:avLst/>
                    </a:prstGeom>
                    <a:ln/>
                  </pic:spPr>
                </pic:pic>
              </a:graphicData>
            </a:graphic>
          </wp:anchor>
        </w:drawing>
      </w:r>
      <w:r w:rsidR="003E5C5E"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1</w:t>
      </w:r>
      <w:r w:rsidR="00373609" w:rsidRPr="00504CB3">
        <w:fldChar w:fldCharType="end"/>
      </w:r>
      <w:r w:rsidR="003E5C5E" w:rsidRPr="00504CB3">
        <w:t xml:space="preserve"> Organigrama de Facultad Multidisciplinaria Paracentral de la Universidad de El Salvador</w:t>
      </w:r>
      <w:bookmarkEnd w:id="150"/>
      <w:r w:rsidR="003E5C5E" w:rsidRPr="00504CB3">
        <w:t>.</w:t>
      </w:r>
      <w:bookmarkEnd w:id="151"/>
      <w:r w:rsidR="003E5C5E" w:rsidRPr="00504CB3">
        <w:t xml:space="preserve"> </w:t>
      </w:r>
    </w:p>
    <w:p w14:paraId="3851CEBA" w14:textId="3390CE31" w:rsidR="003E5C5E" w:rsidRPr="00504CB3" w:rsidRDefault="003E5C5E" w:rsidP="005F7125"/>
    <w:p w14:paraId="67BDDC5C" w14:textId="35A5540B" w:rsidR="00E9221F" w:rsidRPr="00504CB3" w:rsidRDefault="00E9221F" w:rsidP="00E9221F">
      <w:pPr>
        <w:jc w:val="center"/>
      </w:pPr>
      <w:r w:rsidRPr="00504CB3">
        <w:t>Fuente: (</w:t>
      </w:r>
      <w:r w:rsidR="00DD4B88" w:rsidRPr="00504CB3">
        <w:t>Unidad de Acceso a la Información Pública</w:t>
      </w:r>
      <w:r w:rsidRPr="00504CB3">
        <w:t xml:space="preserve"> - UES, 2024)</w:t>
      </w:r>
    </w:p>
    <w:p w14:paraId="79355BE1" w14:textId="6C7536A2" w:rsidR="005F7125" w:rsidRPr="00504CB3" w:rsidRDefault="005F7125" w:rsidP="005F7125">
      <w:r w:rsidRPr="00504CB3">
        <w:lastRenderedPageBreak/>
        <w:t>Dicha facultad imparte las diferentes asignaturas de cada una de las 21 carreras que se ofertan, divididas en pregrado y postgrado, estas son:</w:t>
      </w:r>
    </w:p>
    <w:p w14:paraId="0F12B6C2" w14:textId="77777777" w:rsidR="005F7125" w:rsidRPr="00504CB3" w:rsidRDefault="005F7125" w:rsidP="00D93E8D">
      <w:pPr>
        <w:pStyle w:val="Ttulo4"/>
        <w:numPr>
          <w:ilvl w:val="0"/>
          <w:numId w:val="113"/>
        </w:numPr>
      </w:pPr>
      <w:bookmarkStart w:id="152" w:name="_heading=h.cc7h33owc3cu" w:colFirst="0" w:colLast="0"/>
      <w:bookmarkStart w:id="153" w:name="_Toc176121919"/>
      <w:bookmarkEnd w:id="152"/>
      <w:r w:rsidRPr="00504CB3">
        <w:t>Pregrado</w:t>
      </w:r>
      <w:bookmarkEnd w:id="153"/>
    </w:p>
    <w:p w14:paraId="5BF9F93B" w14:textId="77777777" w:rsidR="005F7125" w:rsidRPr="00504CB3" w:rsidRDefault="005F7125" w:rsidP="00D93E8D">
      <w:pPr>
        <w:numPr>
          <w:ilvl w:val="0"/>
          <w:numId w:val="37"/>
        </w:numPr>
      </w:pPr>
      <w:r w:rsidRPr="00504CB3">
        <w:t>Ingeniería de Sistemas Informáticos</w:t>
      </w:r>
    </w:p>
    <w:p w14:paraId="1FDB3496" w14:textId="77777777" w:rsidR="005F7125" w:rsidRPr="00504CB3" w:rsidRDefault="005F7125" w:rsidP="00D93E8D">
      <w:pPr>
        <w:numPr>
          <w:ilvl w:val="0"/>
          <w:numId w:val="37"/>
        </w:numPr>
      </w:pPr>
      <w:r w:rsidRPr="00504CB3">
        <w:t>Licenciatura en Contaduría Pública</w:t>
      </w:r>
      <w:r w:rsidRPr="00504CB3">
        <w:tab/>
      </w:r>
    </w:p>
    <w:p w14:paraId="377D2467" w14:textId="77777777" w:rsidR="005F7125" w:rsidRPr="00504CB3" w:rsidRDefault="005F7125" w:rsidP="00D93E8D">
      <w:pPr>
        <w:numPr>
          <w:ilvl w:val="0"/>
          <w:numId w:val="37"/>
        </w:numPr>
      </w:pPr>
      <w:r w:rsidRPr="00504CB3">
        <w:t>Licenciatura en Administración de Empresas</w:t>
      </w:r>
    </w:p>
    <w:p w14:paraId="56EA48F3" w14:textId="77777777" w:rsidR="005F7125" w:rsidRPr="00504CB3" w:rsidRDefault="005F7125" w:rsidP="00D93E8D">
      <w:pPr>
        <w:numPr>
          <w:ilvl w:val="0"/>
          <w:numId w:val="37"/>
        </w:numPr>
      </w:pPr>
      <w:r w:rsidRPr="00504CB3">
        <w:t>Licenciatura en Trabajo Social</w:t>
      </w:r>
    </w:p>
    <w:p w14:paraId="74FD81B1" w14:textId="77777777" w:rsidR="005F7125" w:rsidRPr="00504CB3" w:rsidRDefault="005F7125" w:rsidP="00D93E8D">
      <w:pPr>
        <w:numPr>
          <w:ilvl w:val="0"/>
          <w:numId w:val="37"/>
        </w:numPr>
      </w:pPr>
      <w:r w:rsidRPr="00504CB3">
        <w:t>Profesorado en Educación Básica para Primero y Segundo Ciclos</w:t>
      </w:r>
    </w:p>
    <w:p w14:paraId="3C656753" w14:textId="77777777" w:rsidR="005F7125" w:rsidRPr="00504CB3" w:rsidRDefault="005F7125" w:rsidP="00D93E8D">
      <w:pPr>
        <w:numPr>
          <w:ilvl w:val="0"/>
          <w:numId w:val="37"/>
        </w:numPr>
      </w:pPr>
      <w:r w:rsidRPr="00504CB3">
        <w:t>Profesorado en Educación Inicial y Parvulario</w:t>
      </w:r>
    </w:p>
    <w:p w14:paraId="1939B718" w14:textId="77777777" w:rsidR="005F7125" w:rsidRPr="00504CB3" w:rsidRDefault="005F7125" w:rsidP="00D93E8D">
      <w:pPr>
        <w:numPr>
          <w:ilvl w:val="0"/>
          <w:numId w:val="37"/>
        </w:numPr>
      </w:pPr>
      <w:r w:rsidRPr="00504CB3">
        <w:t>Profesorado en Idioma Inglés para Tercer Ciclo de Educación Básica y Educación Media</w:t>
      </w:r>
    </w:p>
    <w:p w14:paraId="5631C253" w14:textId="77777777" w:rsidR="005F7125" w:rsidRPr="00504CB3" w:rsidRDefault="005F7125" w:rsidP="00D93E8D">
      <w:pPr>
        <w:numPr>
          <w:ilvl w:val="0"/>
          <w:numId w:val="37"/>
        </w:numPr>
      </w:pPr>
      <w:r w:rsidRPr="00504CB3">
        <w:t>Profesorado en Matemática para Tercer Ciclo de Educación Básica y Educación Media</w:t>
      </w:r>
    </w:p>
    <w:p w14:paraId="4DF8C33E" w14:textId="77777777" w:rsidR="005F7125" w:rsidRPr="00504CB3" w:rsidRDefault="005F7125" w:rsidP="00D93E8D">
      <w:pPr>
        <w:numPr>
          <w:ilvl w:val="0"/>
          <w:numId w:val="37"/>
        </w:numPr>
      </w:pPr>
      <w:r w:rsidRPr="00504CB3">
        <w:t>Profesorado en Biología para Tercer Ciclo de Educación Básica y Educación Media</w:t>
      </w:r>
    </w:p>
    <w:p w14:paraId="5B66FA3D" w14:textId="77777777" w:rsidR="005F7125" w:rsidRPr="00504CB3" w:rsidRDefault="005F7125" w:rsidP="00D93E8D">
      <w:pPr>
        <w:numPr>
          <w:ilvl w:val="0"/>
          <w:numId w:val="37"/>
        </w:numPr>
      </w:pPr>
      <w:r w:rsidRPr="00504CB3">
        <w:t>Licenciatura en Educación, Especialidad Matemática</w:t>
      </w:r>
    </w:p>
    <w:p w14:paraId="189AD266" w14:textId="77777777" w:rsidR="005F7125" w:rsidRPr="00504CB3" w:rsidRDefault="005F7125" w:rsidP="00D93E8D">
      <w:pPr>
        <w:numPr>
          <w:ilvl w:val="0"/>
          <w:numId w:val="37"/>
        </w:numPr>
      </w:pPr>
      <w:r w:rsidRPr="00504CB3">
        <w:t>Licenciatura en Educación, Especialidad Primero y Segundo Ciclo de Educación Básica</w:t>
      </w:r>
    </w:p>
    <w:p w14:paraId="06865D8A" w14:textId="77777777" w:rsidR="005F7125" w:rsidRPr="00504CB3" w:rsidRDefault="005F7125" w:rsidP="00D93E8D">
      <w:pPr>
        <w:numPr>
          <w:ilvl w:val="0"/>
          <w:numId w:val="37"/>
        </w:numPr>
      </w:pPr>
      <w:r w:rsidRPr="00504CB3">
        <w:t>Licenciatura en Educación, Especialidad Administración Escolar</w:t>
      </w:r>
    </w:p>
    <w:p w14:paraId="6BBF195F" w14:textId="77777777" w:rsidR="005F7125" w:rsidRPr="00504CB3" w:rsidRDefault="005F7125" w:rsidP="00D93E8D">
      <w:pPr>
        <w:numPr>
          <w:ilvl w:val="0"/>
          <w:numId w:val="37"/>
        </w:numPr>
      </w:pPr>
      <w:r w:rsidRPr="00504CB3">
        <w:t>Licenciatura en Enseñanza de Idiomas Extranjeros, Especialidad Inglés-francés</w:t>
      </w:r>
    </w:p>
    <w:p w14:paraId="1D3D5217" w14:textId="77777777" w:rsidR="005F7125" w:rsidRPr="00504CB3" w:rsidRDefault="005F7125" w:rsidP="00D93E8D">
      <w:pPr>
        <w:numPr>
          <w:ilvl w:val="0"/>
          <w:numId w:val="37"/>
        </w:numPr>
      </w:pPr>
      <w:r w:rsidRPr="00504CB3">
        <w:t>Ingeniería Agroindustrial</w:t>
      </w:r>
    </w:p>
    <w:p w14:paraId="54830A81" w14:textId="77777777" w:rsidR="005F7125" w:rsidRPr="00504CB3" w:rsidRDefault="005F7125" w:rsidP="00967D92">
      <w:pPr>
        <w:pStyle w:val="Ttulo4"/>
      </w:pPr>
      <w:bookmarkStart w:id="154" w:name="_heading=h.7td843j3ly1s" w:colFirst="0" w:colLast="0"/>
      <w:bookmarkStart w:id="155" w:name="_Toc176121920"/>
      <w:bookmarkEnd w:id="154"/>
      <w:r w:rsidRPr="00504CB3">
        <w:lastRenderedPageBreak/>
        <w:t>Postgrado</w:t>
      </w:r>
      <w:bookmarkEnd w:id="155"/>
    </w:p>
    <w:p w14:paraId="4236E203" w14:textId="6866C8A6" w:rsidR="005F7125" w:rsidRPr="00504CB3" w:rsidRDefault="005F7125" w:rsidP="00D93E8D">
      <w:pPr>
        <w:numPr>
          <w:ilvl w:val="0"/>
          <w:numId w:val="39"/>
        </w:numPr>
      </w:pPr>
      <w:r w:rsidRPr="00504CB3">
        <w:t xml:space="preserve">Doctorado en Educación con Especialidad en </w:t>
      </w:r>
      <w:r w:rsidR="00E86635" w:rsidRPr="00504CB3">
        <w:t>Cultura</w:t>
      </w:r>
      <w:r w:rsidRPr="00504CB3">
        <w:t xml:space="preserve"> de Paz y Derechos Humanos</w:t>
      </w:r>
    </w:p>
    <w:p w14:paraId="4E895D30" w14:textId="77777777" w:rsidR="005F7125" w:rsidRPr="00504CB3" w:rsidRDefault="005F7125" w:rsidP="00D93E8D">
      <w:pPr>
        <w:numPr>
          <w:ilvl w:val="0"/>
          <w:numId w:val="39"/>
        </w:numPr>
      </w:pPr>
      <w:r w:rsidRPr="00504CB3">
        <w:t>Maestría en Administración de Empresas</w:t>
      </w:r>
    </w:p>
    <w:p w14:paraId="06C8DAF3" w14:textId="77777777" w:rsidR="005F7125" w:rsidRPr="00504CB3" w:rsidRDefault="005F7125" w:rsidP="00D93E8D">
      <w:pPr>
        <w:numPr>
          <w:ilvl w:val="0"/>
          <w:numId w:val="39"/>
        </w:numPr>
      </w:pPr>
      <w:r w:rsidRPr="00504CB3">
        <w:t>Maestría en Desarrollo Local Sostenible</w:t>
      </w:r>
    </w:p>
    <w:p w14:paraId="62844DF4" w14:textId="77777777" w:rsidR="005F7125" w:rsidRPr="00504CB3" w:rsidRDefault="005F7125" w:rsidP="00D93E8D">
      <w:pPr>
        <w:numPr>
          <w:ilvl w:val="0"/>
          <w:numId w:val="39"/>
        </w:numPr>
      </w:pPr>
      <w:r w:rsidRPr="00504CB3">
        <w:t>Maestría en Administración Financiera</w:t>
      </w:r>
    </w:p>
    <w:p w14:paraId="08AF73E5" w14:textId="77777777" w:rsidR="005F7125" w:rsidRPr="00504CB3" w:rsidRDefault="005F7125" w:rsidP="00D93E8D">
      <w:pPr>
        <w:numPr>
          <w:ilvl w:val="0"/>
          <w:numId w:val="39"/>
        </w:numPr>
      </w:pPr>
      <w:r w:rsidRPr="00504CB3">
        <w:t>Maestría en Formación para la Docencia Universitaria</w:t>
      </w:r>
    </w:p>
    <w:p w14:paraId="4DFDBB08" w14:textId="77777777" w:rsidR="005F7125" w:rsidRPr="00504CB3" w:rsidRDefault="005F7125" w:rsidP="00ED1A74">
      <w:pPr>
        <w:pStyle w:val="Ttulo3"/>
      </w:pPr>
      <w:bookmarkStart w:id="156" w:name="_Toc145268754"/>
      <w:bookmarkStart w:id="157" w:name="_Toc148990245"/>
      <w:bookmarkStart w:id="158" w:name="_Toc178516338"/>
      <w:r w:rsidRPr="00504CB3">
        <w:t>Estadísticas de población estudiantil y personal</w:t>
      </w:r>
      <w:bookmarkEnd w:id="156"/>
      <w:bookmarkEnd w:id="157"/>
      <w:bookmarkEnd w:id="158"/>
    </w:p>
    <w:p w14:paraId="19FD0D82" w14:textId="77777777" w:rsidR="005F7125" w:rsidRPr="00504CB3" w:rsidRDefault="005F7125" w:rsidP="005F7125">
      <w:r w:rsidRPr="00504CB3">
        <w:t>El personal institucional de la Facultad Multidisciplinaria Paracentral de San Vicente está conformado por un total de 142 empleados, divididos de la siguiente manera:</w:t>
      </w:r>
    </w:p>
    <w:p w14:paraId="4FD2E672" w14:textId="45C18138" w:rsidR="00D348F5" w:rsidRPr="00504CB3" w:rsidRDefault="00D348F5" w:rsidP="00D348F5">
      <w:pPr>
        <w:pStyle w:val="Descripcin"/>
        <w:keepNext/>
      </w:pPr>
      <w:bookmarkStart w:id="159" w:name="_Toc178516422"/>
      <w:r w:rsidRPr="00504CB3">
        <w:t xml:space="preserve">Tabla </w:t>
      </w:r>
      <w:r w:rsidRPr="00504CB3">
        <w:fldChar w:fldCharType="begin"/>
      </w:r>
      <w:r w:rsidRPr="00504CB3">
        <w:instrText xml:space="preserve"> SEQ Tabla \* ARABIC </w:instrText>
      </w:r>
      <w:r w:rsidRPr="00504CB3">
        <w:fldChar w:fldCharType="separate"/>
      </w:r>
      <w:r w:rsidR="00D31240">
        <w:t>5</w:t>
      </w:r>
      <w:r w:rsidRPr="00504CB3">
        <w:fldChar w:fldCharType="end"/>
      </w:r>
      <w:r w:rsidRPr="00504CB3">
        <w:t xml:space="preserve"> Unidades o departamentos en la Facultad Multidisciplinaria Paracentral y los empleados que los componen</w:t>
      </w:r>
      <w:bookmarkEnd w:id="159"/>
    </w:p>
    <w:tbl>
      <w:tblPr>
        <w:tblW w:w="10485" w:type="dxa"/>
        <w:jc w:val="center"/>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3266"/>
        <w:gridCol w:w="1417"/>
        <w:gridCol w:w="1408"/>
        <w:gridCol w:w="1701"/>
        <w:gridCol w:w="2693"/>
      </w:tblGrid>
      <w:tr w:rsidR="005F7125" w:rsidRPr="00504CB3" w14:paraId="3283B281" w14:textId="77777777" w:rsidTr="00AA589C">
        <w:trPr>
          <w:trHeight w:val="67"/>
          <w:tblHeader/>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4CCCC"/>
            <w:tcMar>
              <w:top w:w="0" w:type="dxa"/>
              <w:left w:w="0" w:type="dxa"/>
              <w:bottom w:w="0" w:type="dxa"/>
              <w:right w:w="0" w:type="dxa"/>
            </w:tcMar>
            <w:vAlign w:val="center"/>
          </w:tcPr>
          <w:p w14:paraId="1BFBE169" w14:textId="77777777" w:rsidR="005F7125" w:rsidRPr="00504CB3" w:rsidRDefault="005F7125" w:rsidP="004854BF">
            <w:pPr>
              <w:spacing w:line="240" w:lineRule="auto"/>
              <w:jc w:val="left"/>
              <w:rPr>
                <w:b/>
              </w:rPr>
            </w:pPr>
            <w:r w:rsidRPr="00504CB3">
              <w:rPr>
                <w:b/>
              </w:rPr>
              <w:t xml:space="preserve">Departamento o Unidad </w:t>
            </w:r>
          </w:p>
        </w:tc>
        <w:tc>
          <w:tcPr>
            <w:tcW w:w="1417" w:type="dxa"/>
            <w:tcBorders>
              <w:top w:val="single" w:sz="4" w:space="0" w:color="F4CCCC"/>
              <w:left w:val="single" w:sz="4" w:space="0" w:color="F4CCCC"/>
              <w:bottom w:val="single" w:sz="4" w:space="0" w:color="F4CCCC"/>
              <w:right w:val="single" w:sz="4" w:space="0" w:color="F4CCCC"/>
            </w:tcBorders>
            <w:shd w:val="clear" w:color="auto" w:fill="F4CCCC"/>
            <w:tcMar>
              <w:top w:w="0" w:type="dxa"/>
              <w:left w:w="0" w:type="dxa"/>
              <w:bottom w:w="0" w:type="dxa"/>
              <w:right w:w="0" w:type="dxa"/>
            </w:tcMar>
            <w:vAlign w:val="center"/>
          </w:tcPr>
          <w:p w14:paraId="290340ED" w14:textId="77777777" w:rsidR="005F7125" w:rsidRPr="00504CB3" w:rsidRDefault="005F7125" w:rsidP="004854BF">
            <w:pPr>
              <w:spacing w:line="240" w:lineRule="auto"/>
              <w:rPr>
                <w:b/>
              </w:rPr>
            </w:pPr>
            <w:r w:rsidRPr="00504CB3">
              <w:rPr>
                <w:b/>
              </w:rPr>
              <w:t>Femenino</w:t>
            </w:r>
          </w:p>
        </w:tc>
        <w:tc>
          <w:tcPr>
            <w:tcW w:w="1408" w:type="dxa"/>
            <w:tcBorders>
              <w:top w:val="single" w:sz="4" w:space="0" w:color="F4CCCC"/>
              <w:left w:val="single" w:sz="4" w:space="0" w:color="F4CCCC"/>
              <w:bottom w:val="single" w:sz="4" w:space="0" w:color="F4CCCC"/>
              <w:right w:val="single" w:sz="4" w:space="0" w:color="F4CCCC"/>
            </w:tcBorders>
            <w:shd w:val="clear" w:color="auto" w:fill="F4CCCC"/>
            <w:tcMar>
              <w:top w:w="0" w:type="dxa"/>
              <w:left w:w="0" w:type="dxa"/>
              <w:bottom w:w="0" w:type="dxa"/>
              <w:right w:w="0" w:type="dxa"/>
            </w:tcMar>
            <w:vAlign w:val="center"/>
          </w:tcPr>
          <w:p w14:paraId="7CDE9E62" w14:textId="77777777" w:rsidR="005F7125" w:rsidRPr="00504CB3" w:rsidRDefault="005F7125" w:rsidP="004854BF">
            <w:pPr>
              <w:spacing w:line="240" w:lineRule="auto"/>
              <w:rPr>
                <w:b/>
              </w:rPr>
            </w:pPr>
            <w:r w:rsidRPr="00504CB3">
              <w:rPr>
                <w:b/>
              </w:rPr>
              <w:t>Masculino</w:t>
            </w:r>
          </w:p>
        </w:tc>
        <w:tc>
          <w:tcPr>
            <w:tcW w:w="1701" w:type="dxa"/>
            <w:tcBorders>
              <w:top w:val="single" w:sz="4" w:space="0" w:color="F4CCCC"/>
              <w:left w:val="single" w:sz="4" w:space="0" w:color="F4CCCC"/>
              <w:bottom w:val="single" w:sz="4" w:space="0" w:color="F4CCCC"/>
              <w:right w:val="single" w:sz="4" w:space="0" w:color="F4CCCC"/>
            </w:tcBorders>
            <w:shd w:val="clear" w:color="auto" w:fill="F4CCCC"/>
            <w:tcMar>
              <w:top w:w="0" w:type="dxa"/>
              <w:left w:w="0" w:type="dxa"/>
              <w:bottom w:w="0" w:type="dxa"/>
              <w:right w:w="0" w:type="dxa"/>
            </w:tcMar>
            <w:vAlign w:val="center"/>
          </w:tcPr>
          <w:p w14:paraId="036F1116" w14:textId="77777777" w:rsidR="005F7125" w:rsidRPr="00504CB3" w:rsidRDefault="005F7125" w:rsidP="004854BF">
            <w:pPr>
              <w:spacing w:line="240" w:lineRule="auto"/>
              <w:rPr>
                <w:b/>
              </w:rPr>
            </w:pPr>
            <w:r w:rsidRPr="00504CB3">
              <w:rPr>
                <w:b/>
              </w:rPr>
              <w:t xml:space="preserve">Cantidad Total  </w:t>
            </w:r>
          </w:p>
        </w:tc>
        <w:tc>
          <w:tcPr>
            <w:tcW w:w="2693" w:type="dxa"/>
            <w:tcBorders>
              <w:top w:val="single" w:sz="4" w:space="0" w:color="F4CCCC"/>
              <w:left w:val="single" w:sz="4" w:space="0" w:color="F4CCCC"/>
              <w:bottom w:val="single" w:sz="4" w:space="0" w:color="F4CCCC"/>
              <w:right w:val="single" w:sz="4" w:space="0" w:color="F4CCCC"/>
            </w:tcBorders>
            <w:shd w:val="clear" w:color="auto" w:fill="F4CCCC"/>
            <w:tcMar>
              <w:top w:w="0" w:type="dxa"/>
              <w:left w:w="0" w:type="dxa"/>
              <w:bottom w:w="0" w:type="dxa"/>
              <w:right w:w="0" w:type="dxa"/>
            </w:tcMar>
            <w:vAlign w:val="center"/>
          </w:tcPr>
          <w:p w14:paraId="56EF39A7" w14:textId="173A41B8" w:rsidR="005F7125" w:rsidRPr="00504CB3" w:rsidRDefault="005F7125" w:rsidP="004854BF">
            <w:pPr>
              <w:spacing w:line="240" w:lineRule="auto"/>
              <w:rPr>
                <w:b/>
              </w:rPr>
            </w:pPr>
            <w:r w:rsidRPr="00504CB3">
              <w:rPr>
                <w:b/>
              </w:rPr>
              <w:t>Empleados</w:t>
            </w:r>
            <w:r w:rsidR="004854BF" w:rsidRPr="00504CB3">
              <w:rPr>
                <w:b/>
              </w:rPr>
              <w:t xml:space="preserve"> </w:t>
            </w:r>
            <w:r w:rsidRPr="00504CB3">
              <w:rPr>
                <w:b/>
              </w:rPr>
              <w:t>Temporales</w:t>
            </w:r>
          </w:p>
        </w:tc>
      </w:tr>
      <w:tr w:rsidR="005F7125" w:rsidRPr="00504CB3" w14:paraId="1DB3BAB7" w14:textId="77777777" w:rsidTr="00AA589C">
        <w:trPr>
          <w:trHeight w:val="383"/>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0163DBDA" w14:textId="77777777" w:rsidR="005F7125" w:rsidRPr="00504CB3" w:rsidRDefault="005F7125" w:rsidP="004854BF">
            <w:pPr>
              <w:spacing w:line="240" w:lineRule="auto"/>
              <w:jc w:val="left"/>
            </w:pPr>
            <w:r w:rsidRPr="00504CB3">
              <w:t xml:space="preserve">Sistema Informáticos </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EF5FDA1" w14:textId="77777777" w:rsidR="005F7125" w:rsidRPr="00504CB3" w:rsidRDefault="005F7125" w:rsidP="004854BF">
            <w:pPr>
              <w:spacing w:line="240" w:lineRule="auto"/>
              <w:jc w:val="center"/>
            </w:pPr>
            <w:r w:rsidRPr="00504CB3">
              <w:t>6</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E0FF59C" w14:textId="77777777" w:rsidR="005F7125" w:rsidRPr="00504CB3" w:rsidRDefault="005F7125" w:rsidP="004854BF">
            <w:pPr>
              <w:spacing w:line="240" w:lineRule="auto"/>
              <w:jc w:val="center"/>
            </w:pPr>
            <w:r w:rsidRPr="00504CB3">
              <w:t>12</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754E4B3E" w14:textId="77777777" w:rsidR="005F7125" w:rsidRPr="00504CB3" w:rsidRDefault="005F7125" w:rsidP="004854BF">
            <w:pPr>
              <w:spacing w:line="240" w:lineRule="auto"/>
              <w:jc w:val="center"/>
            </w:pPr>
            <w:r w:rsidRPr="00504CB3">
              <w:t>18</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57A9872D" w14:textId="77777777" w:rsidR="005F7125" w:rsidRPr="00504CB3" w:rsidRDefault="005F7125" w:rsidP="004854BF">
            <w:pPr>
              <w:spacing w:line="240" w:lineRule="auto"/>
              <w:jc w:val="center"/>
            </w:pPr>
            <w:r w:rsidRPr="00504CB3">
              <w:t>1</w:t>
            </w:r>
          </w:p>
        </w:tc>
      </w:tr>
      <w:tr w:rsidR="005F7125" w:rsidRPr="00504CB3" w14:paraId="0658A870" w14:textId="77777777" w:rsidTr="00AA589C">
        <w:trPr>
          <w:trHeight w:val="402"/>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30ED181" w14:textId="77777777" w:rsidR="005F7125" w:rsidRPr="00504CB3" w:rsidRDefault="005F7125" w:rsidP="004854BF">
            <w:pPr>
              <w:spacing w:line="240" w:lineRule="auto"/>
              <w:jc w:val="left"/>
            </w:pPr>
            <w:r w:rsidRPr="00504CB3">
              <w:t>Ciencias Agronómicas</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3A87FF3B" w14:textId="77777777" w:rsidR="005F7125" w:rsidRPr="00504CB3" w:rsidRDefault="005F7125" w:rsidP="004854BF">
            <w:pPr>
              <w:spacing w:line="240" w:lineRule="auto"/>
              <w:jc w:val="center"/>
            </w:pPr>
            <w:r w:rsidRPr="00504CB3">
              <w:t>2</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0E574B36" w14:textId="77777777" w:rsidR="005F7125" w:rsidRPr="00504CB3" w:rsidRDefault="005F7125" w:rsidP="004854BF">
            <w:pPr>
              <w:spacing w:line="240" w:lineRule="auto"/>
              <w:jc w:val="center"/>
            </w:pPr>
            <w:r w:rsidRPr="00504CB3">
              <w:t>20</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45ED02C0" w14:textId="77777777" w:rsidR="005F7125" w:rsidRPr="00504CB3" w:rsidRDefault="005F7125" w:rsidP="004854BF">
            <w:pPr>
              <w:spacing w:line="240" w:lineRule="auto"/>
              <w:jc w:val="center"/>
            </w:pPr>
            <w:r w:rsidRPr="00504CB3">
              <w:t>22</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308F5911" w14:textId="77777777" w:rsidR="005F7125" w:rsidRPr="00504CB3" w:rsidRDefault="005F7125" w:rsidP="004854BF">
            <w:pPr>
              <w:spacing w:line="240" w:lineRule="auto"/>
              <w:jc w:val="center"/>
            </w:pPr>
            <w:r w:rsidRPr="00504CB3">
              <w:t>0</w:t>
            </w:r>
          </w:p>
        </w:tc>
      </w:tr>
      <w:tr w:rsidR="005F7125" w:rsidRPr="00504CB3" w14:paraId="7F6A6554" w14:textId="77777777" w:rsidTr="004854BF">
        <w:trPr>
          <w:trHeight w:val="450"/>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2427A33" w14:textId="77777777" w:rsidR="005F7125" w:rsidRPr="00504CB3" w:rsidRDefault="005F7125" w:rsidP="004854BF">
            <w:pPr>
              <w:spacing w:line="240" w:lineRule="auto"/>
              <w:jc w:val="left"/>
            </w:pPr>
            <w:r w:rsidRPr="00504CB3">
              <w:t>Ciencias de la Educación</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B56C222" w14:textId="77777777" w:rsidR="005F7125" w:rsidRPr="00504CB3" w:rsidRDefault="005F7125" w:rsidP="004854BF">
            <w:pPr>
              <w:spacing w:line="240" w:lineRule="auto"/>
              <w:jc w:val="center"/>
            </w:pPr>
            <w:r w:rsidRPr="00504CB3">
              <w:t>16</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A625064" w14:textId="77777777" w:rsidR="005F7125" w:rsidRPr="00504CB3" w:rsidRDefault="005F7125" w:rsidP="004854BF">
            <w:pPr>
              <w:spacing w:line="240" w:lineRule="auto"/>
              <w:jc w:val="center"/>
            </w:pPr>
            <w:r w:rsidRPr="00504CB3">
              <w:t>20</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58B2F574" w14:textId="77777777" w:rsidR="005F7125" w:rsidRPr="00504CB3" w:rsidRDefault="005F7125" w:rsidP="004854BF">
            <w:pPr>
              <w:spacing w:line="240" w:lineRule="auto"/>
              <w:jc w:val="center"/>
            </w:pPr>
            <w:r w:rsidRPr="00504CB3">
              <w:t>36</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47F36E9" w14:textId="77777777" w:rsidR="005F7125" w:rsidRPr="00504CB3" w:rsidRDefault="005F7125" w:rsidP="004854BF">
            <w:pPr>
              <w:spacing w:line="240" w:lineRule="auto"/>
              <w:jc w:val="center"/>
            </w:pPr>
            <w:r w:rsidRPr="00504CB3">
              <w:t>8</w:t>
            </w:r>
          </w:p>
        </w:tc>
      </w:tr>
      <w:tr w:rsidR="005F7125" w:rsidRPr="00504CB3" w14:paraId="4CBBEC39" w14:textId="77777777" w:rsidTr="004854BF">
        <w:trPr>
          <w:trHeight w:val="450"/>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2FBE3BCE" w14:textId="77777777" w:rsidR="005F7125" w:rsidRPr="00504CB3" w:rsidRDefault="005F7125" w:rsidP="004854BF">
            <w:pPr>
              <w:spacing w:line="240" w:lineRule="auto"/>
              <w:jc w:val="left"/>
            </w:pPr>
            <w:r w:rsidRPr="00504CB3">
              <w:t xml:space="preserve">Ciencias Económicas </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30092414" w14:textId="77777777" w:rsidR="005F7125" w:rsidRPr="00504CB3" w:rsidRDefault="005F7125" w:rsidP="004854BF">
            <w:pPr>
              <w:spacing w:line="240" w:lineRule="auto"/>
              <w:jc w:val="center"/>
            </w:pPr>
            <w:r w:rsidRPr="00504CB3">
              <w:t>8</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9B9EFBA" w14:textId="77777777" w:rsidR="005F7125" w:rsidRPr="00504CB3" w:rsidRDefault="005F7125" w:rsidP="004854BF">
            <w:pPr>
              <w:spacing w:line="240" w:lineRule="auto"/>
              <w:jc w:val="center"/>
            </w:pPr>
            <w:r w:rsidRPr="00504CB3">
              <w:t>16</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D2E91F5" w14:textId="77777777" w:rsidR="005F7125" w:rsidRPr="00504CB3" w:rsidRDefault="005F7125" w:rsidP="004854BF">
            <w:pPr>
              <w:spacing w:line="240" w:lineRule="auto"/>
              <w:jc w:val="center"/>
            </w:pPr>
            <w:r w:rsidRPr="00504CB3">
              <w:t>24</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EA22040" w14:textId="77777777" w:rsidR="005F7125" w:rsidRPr="00504CB3" w:rsidRDefault="005F7125" w:rsidP="004854BF">
            <w:pPr>
              <w:spacing w:line="240" w:lineRule="auto"/>
              <w:jc w:val="center"/>
            </w:pPr>
            <w:r w:rsidRPr="00504CB3">
              <w:t>4</w:t>
            </w:r>
          </w:p>
        </w:tc>
      </w:tr>
      <w:tr w:rsidR="005F7125" w:rsidRPr="00504CB3" w14:paraId="21251780" w14:textId="77777777" w:rsidTr="004854BF">
        <w:trPr>
          <w:trHeight w:val="450"/>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06230A7" w14:textId="77777777" w:rsidR="005F7125" w:rsidRPr="00504CB3" w:rsidRDefault="005F7125" w:rsidP="004854BF">
            <w:pPr>
              <w:spacing w:line="240" w:lineRule="auto"/>
              <w:jc w:val="left"/>
            </w:pPr>
            <w:r w:rsidRPr="00504CB3">
              <w:t xml:space="preserve">Administración Financiera </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31F170BA" w14:textId="77777777" w:rsidR="005F7125" w:rsidRPr="00504CB3" w:rsidRDefault="005F7125" w:rsidP="004854BF">
            <w:pPr>
              <w:spacing w:line="240" w:lineRule="auto"/>
              <w:jc w:val="center"/>
            </w:pPr>
            <w:r w:rsidRPr="00504CB3">
              <w:t>2</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67E654B" w14:textId="77777777" w:rsidR="005F7125" w:rsidRPr="00504CB3" w:rsidRDefault="005F7125" w:rsidP="004854BF">
            <w:pPr>
              <w:spacing w:line="240" w:lineRule="auto"/>
              <w:jc w:val="center"/>
            </w:pPr>
            <w:r w:rsidRPr="00504CB3">
              <w:t>2</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0A0099EF" w14:textId="77777777" w:rsidR="005F7125" w:rsidRPr="00504CB3" w:rsidRDefault="005F7125" w:rsidP="004854BF">
            <w:pPr>
              <w:spacing w:line="240" w:lineRule="auto"/>
              <w:jc w:val="center"/>
            </w:pPr>
            <w:r w:rsidRPr="00504CB3">
              <w:t>4</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541E1554" w14:textId="77777777" w:rsidR="005F7125" w:rsidRPr="00504CB3" w:rsidRDefault="005F7125" w:rsidP="004854BF">
            <w:pPr>
              <w:spacing w:line="240" w:lineRule="auto"/>
              <w:jc w:val="center"/>
            </w:pPr>
            <w:r w:rsidRPr="00504CB3">
              <w:t>0</w:t>
            </w:r>
          </w:p>
        </w:tc>
      </w:tr>
      <w:tr w:rsidR="005F7125" w:rsidRPr="00504CB3" w14:paraId="7B7836CB" w14:textId="77777777" w:rsidTr="004854BF">
        <w:trPr>
          <w:trHeight w:val="450"/>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27035721" w14:textId="77777777" w:rsidR="005F7125" w:rsidRPr="00504CB3" w:rsidRDefault="005F7125" w:rsidP="004854BF">
            <w:pPr>
              <w:spacing w:line="240" w:lineRule="auto"/>
              <w:jc w:val="left"/>
            </w:pPr>
            <w:r w:rsidRPr="00504CB3">
              <w:t>Recursos Humanos</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4632475B" w14:textId="77777777" w:rsidR="005F7125" w:rsidRPr="00504CB3" w:rsidRDefault="005F7125" w:rsidP="004854BF">
            <w:pPr>
              <w:spacing w:line="240" w:lineRule="auto"/>
              <w:jc w:val="center"/>
            </w:pPr>
            <w:r w:rsidRPr="00504CB3">
              <w:t>4</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1E85B02" w14:textId="77777777" w:rsidR="005F7125" w:rsidRPr="00504CB3" w:rsidRDefault="005F7125" w:rsidP="004854BF">
            <w:pPr>
              <w:spacing w:line="240" w:lineRule="auto"/>
              <w:jc w:val="center"/>
            </w:pPr>
            <w:r w:rsidRPr="00504CB3">
              <w:t>0</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9F81340" w14:textId="77777777" w:rsidR="005F7125" w:rsidRPr="00504CB3" w:rsidRDefault="005F7125" w:rsidP="004854BF">
            <w:pPr>
              <w:spacing w:line="240" w:lineRule="auto"/>
              <w:jc w:val="center"/>
            </w:pPr>
            <w:r w:rsidRPr="00504CB3">
              <w:t>4</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5D074894" w14:textId="77777777" w:rsidR="005F7125" w:rsidRPr="00504CB3" w:rsidRDefault="005F7125" w:rsidP="004854BF">
            <w:pPr>
              <w:spacing w:line="240" w:lineRule="auto"/>
              <w:jc w:val="center"/>
            </w:pPr>
            <w:r w:rsidRPr="00504CB3">
              <w:t>1</w:t>
            </w:r>
          </w:p>
        </w:tc>
      </w:tr>
      <w:tr w:rsidR="005F7125" w:rsidRPr="00504CB3" w14:paraId="55CE5BF2" w14:textId="77777777" w:rsidTr="004854BF">
        <w:trPr>
          <w:trHeight w:val="450"/>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4DDB1291" w14:textId="77777777" w:rsidR="005F7125" w:rsidRPr="00504CB3" w:rsidRDefault="005F7125" w:rsidP="004854BF">
            <w:pPr>
              <w:spacing w:line="240" w:lineRule="auto"/>
              <w:jc w:val="left"/>
            </w:pPr>
            <w:r w:rsidRPr="00504CB3">
              <w:t xml:space="preserve">Decanato </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8641239" w14:textId="77777777" w:rsidR="005F7125" w:rsidRPr="00504CB3" w:rsidRDefault="005F7125" w:rsidP="004854BF">
            <w:pPr>
              <w:spacing w:line="240" w:lineRule="auto"/>
              <w:jc w:val="center"/>
            </w:pPr>
            <w:r w:rsidRPr="00504CB3">
              <w:t>11</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21C14D5" w14:textId="77777777" w:rsidR="005F7125" w:rsidRPr="00504CB3" w:rsidRDefault="005F7125" w:rsidP="004854BF">
            <w:pPr>
              <w:spacing w:line="240" w:lineRule="auto"/>
              <w:jc w:val="center"/>
            </w:pPr>
            <w:r w:rsidRPr="00504CB3">
              <w:t>13</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A582072" w14:textId="77777777" w:rsidR="005F7125" w:rsidRPr="00504CB3" w:rsidRDefault="005F7125" w:rsidP="004854BF">
            <w:pPr>
              <w:spacing w:line="240" w:lineRule="auto"/>
              <w:jc w:val="center"/>
            </w:pPr>
            <w:r w:rsidRPr="00504CB3">
              <w:t>24</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51E192EC" w14:textId="77777777" w:rsidR="005F7125" w:rsidRPr="00504CB3" w:rsidRDefault="005F7125" w:rsidP="004854BF">
            <w:pPr>
              <w:spacing w:line="240" w:lineRule="auto"/>
              <w:jc w:val="center"/>
            </w:pPr>
            <w:r w:rsidRPr="00504CB3">
              <w:t>6</w:t>
            </w:r>
          </w:p>
        </w:tc>
      </w:tr>
      <w:tr w:rsidR="005F7125" w:rsidRPr="00504CB3" w14:paraId="142615F9" w14:textId="77777777" w:rsidTr="004854BF">
        <w:trPr>
          <w:trHeight w:val="450"/>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8AA488D" w14:textId="77777777" w:rsidR="005F7125" w:rsidRPr="00504CB3" w:rsidRDefault="005F7125" w:rsidP="004854BF">
            <w:pPr>
              <w:spacing w:line="240" w:lineRule="auto"/>
              <w:jc w:val="left"/>
            </w:pPr>
            <w:r w:rsidRPr="00504CB3">
              <w:t xml:space="preserve">Vicedecanato </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7AE29CE" w14:textId="77777777" w:rsidR="005F7125" w:rsidRPr="00504CB3" w:rsidRDefault="005F7125" w:rsidP="004854BF">
            <w:pPr>
              <w:spacing w:line="240" w:lineRule="auto"/>
              <w:jc w:val="center"/>
            </w:pPr>
            <w:r w:rsidRPr="00504CB3">
              <w:t>0</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F86A2D9" w14:textId="77777777" w:rsidR="005F7125" w:rsidRPr="00504CB3" w:rsidRDefault="005F7125" w:rsidP="004854BF">
            <w:pPr>
              <w:spacing w:line="240" w:lineRule="auto"/>
              <w:jc w:val="center"/>
            </w:pPr>
            <w:r w:rsidRPr="00504CB3">
              <w:t>1</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0B221E99" w14:textId="77777777" w:rsidR="005F7125" w:rsidRPr="00504CB3" w:rsidRDefault="005F7125" w:rsidP="004854BF">
            <w:pPr>
              <w:spacing w:line="240" w:lineRule="auto"/>
              <w:jc w:val="center"/>
            </w:pPr>
            <w:r w:rsidRPr="00504CB3">
              <w:t>1</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36FC9D2A" w14:textId="77777777" w:rsidR="005F7125" w:rsidRPr="00504CB3" w:rsidRDefault="005F7125" w:rsidP="004854BF">
            <w:pPr>
              <w:spacing w:line="240" w:lineRule="auto"/>
              <w:jc w:val="center"/>
            </w:pPr>
            <w:r w:rsidRPr="00504CB3">
              <w:t>0</w:t>
            </w:r>
          </w:p>
        </w:tc>
      </w:tr>
      <w:tr w:rsidR="005F7125" w:rsidRPr="00504CB3" w14:paraId="37E526F4" w14:textId="77777777" w:rsidTr="004854BF">
        <w:trPr>
          <w:trHeight w:val="450"/>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425B066" w14:textId="77777777" w:rsidR="005F7125" w:rsidRPr="00504CB3" w:rsidRDefault="005F7125" w:rsidP="004854BF">
            <w:pPr>
              <w:spacing w:line="240" w:lineRule="auto"/>
              <w:jc w:val="left"/>
            </w:pPr>
            <w:r w:rsidRPr="00504CB3">
              <w:t xml:space="preserve">Administración Académica </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04ED02B7" w14:textId="77777777" w:rsidR="005F7125" w:rsidRPr="00504CB3" w:rsidRDefault="005F7125" w:rsidP="004854BF">
            <w:pPr>
              <w:spacing w:line="240" w:lineRule="auto"/>
              <w:jc w:val="center"/>
            </w:pPr>
            <w:r w:rsidRPr="00504CB3">
              <w:t>2</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38DC8CD" w14:textId="77777777" w:rsidR="005F7125" w:rsidRPr="00504CB3" w:rsidRDefault="005F7125" w:rsidP="004854BF">
            <w:pPr>
              <w:spacing w:line="240" w:lineRule="auto"/>
              <w:jc w:val="center"/>
            </w:pPr>
            <w:r w:rsidRPr="00504CB3">
              <w:t>1</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415D1B4B" w14:textId="77777777" w:rsidR="005F7125" w:rsidRPr="00504CB3" w:rsidRDefault="005F7125" w:rsidP="004854BF">
            <w:pPr>
              <w:spacing w:line="240" w:lineRule="auto"/>
              <w:jc w:val="center"/>
            </w:pPr>
            <w:r w:rsidRPr="00504CB3">
              <w:t>3</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2BECD647" w14:textId="77777777" w:rsidR="005F7125" w:rsidRPr="00504CB3" w:rsidRDefault="005F7125" w:rsidP="004854BF">
            <w:pPr>
              <w:spacing w:line="240" w:lineRule="auto"/>
              <w:jc w:val="center"/>
            </w:pPr>
            <w:r w:rsidRPr="00504CB3">
              <w:t>0</w:t>
            </w:r>
          </w:p>
        </w:tc>
      </w:tr>
      <w:tr w:rsidR="005F7125" w:rsidRPr="00504CB3" w14:paraId="45C0A0A3" w14:textId="77777777" w:rsidTr="004854BF">
        <w:trPr>
          <w:trHeight w:val="67"/>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6D142B37" w14:textId="77777777" w:rsidR="005F7125" w:rsidRPr="00504CB3" w:rsidRDefault="005F7125" w:rsidP="004854BF">
            <w:pPr>
              <w:spacing w:line="240" w:lineRule="auto"/>
              <w:jc w:val="left"/>
            </w:pPr>
            <w:r w:rsidRPr="00504CB3">
              <w:t xml:space="preserve">Biblioteca </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39CACF3F" w14:textId="77777777" w:rsidR="005F7125" w:rsidRPr="00504CB3" w:rsidRDefault="005F7125" w:rsidP="004854BF">
            <w:pPr>
              <w:spacing w:line="240" w:lineRule="auto"/>
              <w:jc w:val="center"/>
            </w:pPr>
            <w:r w:rsidRPr="00504CB3">
              <w:t>1</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347D7DE0" w14:textId="77777777" w:rsidR="005F7125" w:rsidRPr="00504CB3" w:rsidRDefault="005F7125" w:rsidP="004854BF">
            <w:pPr>
              <w:spacing w:line="240" w:lineRule="auto"/>
              <w:jc w:val="center"/>
            </w:pPr>
            <w:r w:rsidRPr="00504CB3">
              <w:t>1</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4D52D9FC" w14:textId="77777777" w:rsidR="005F7125" w:rsidRPr="00504CB3" w:rsidRDefault="005F7125" w:rsidP="004854BF">
            <w:pPr>
              <w:spacing w:line="240" w:lineRule="auto"/>
              <w:jc w:val="center"/>
            </w:pPr>
            <w:r w:rsidRPr="00504CB3">
              <w:t>2</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7E8169B1" w14:textId="77777777" w:rsidR="005F7125" w:rsidRPr="00504CB3" w:rsidRDefault="005F7125" w:rsidP="004854BF">
            <w:pPr>
              <w:spacing w:line="240" w:lineRule="auto"/>
              <w:jc w:val="center"/>
            </w:pPr>
            <w:r w:rsidRPr="00504CB3">
              <w:t>0</w:t>
            </w:r>
          </w:p>
        </w:tc>
      </w:tr>
      <w:tr w:rsidR="005F7125" w:rsidRPr="00504CB3" w14:paraId="470D4742" w14:textId="77777777" w:rsidTr="004854BF">
        <w:trPr>
          <w:trHeight w:val="450"/>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09DF7871" w14:textId="77777777" w:rsidR="005F7125" w:rsidRPr="00504CB3" w:rsidRDefault="005F7125" w:rsidP="004854BF">
            <w:pPr>
              <w:spacing w:line="240" w:lineRule="auto"/>
              <w:jc w:val="left"/>
            </w:pPr>
            <w:r w:rsidRPr="00504CB3">
              <w:t xml:space="preserve">Unidad de Tecnología </w:t>
            </w:r>
          </w:p>
        </w:tc>
        <w:tc>
          <w:tcPr>
            <w:tcW w:w="1417"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5D1C37C1" w14:textId="77777777" w:rsidR="005F7125" w:rsidRPr="00504CB3" w:rsidRDefault="005F7125" w:rsidP="004854BF">
            <w:pPr>
              <w:spacing w:line="240" w:lineRule="auto"/>
              <w:jc w:val="center"/>
            </w:pPr>
            <w:r w:rsidRPr="00504CB3">
              <w:t>0</w:t>
            </w:r>
          </w:p>
        </w:tc>
        <w:tc>
          <w:tcPr>
            <w:tcW w:w="1408"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1E93C381" w14:textId="77777777" w:rsidR="005F7125" w:rsidRPr="00504CB3" w:rsidRDefault="005F7125" w:rsidP="004854BF">
            <w:pPr>
              <w:spacing w:line="240" w:lineRule="auto"/>
              <w:jc w:val="center"/>
            </w:pPr>
            <w:r w:rsidRPr="00504CB3">
              <w:t>4</w:t>
            </w:r>
          </w:p>
        </w:tc>
        <w:tc>
          <w:tcPr>
            <w:tcW w:w="1701"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25BFDDEB" w14:textId="77777777" w:rsidR="005F7125" w:rsidRPr="00504CB3" w:rsidRDefault="005F7125" w:rsidP="004854BF">
            <w:pPr>
              <w:spacing w:line="240" w:lineRule="auto"/>
              <w:jc w:val="center"/>
            </w:pPr>
            <w:r w:rsidRPr="00504CB3">
              <w:t>4</w:t>
            </w:r>
          </w:p>
        </w:tc>
        <w:tc>
          <w:tcPr>
            <w:tcW w:w="2693" w:type="dxa"/>
            <w:tcBorders>
              <w:top w:val="single" w:sz="4" w:space="0" w:color="F4CCCC"/>
              <w:left w:val="single" w:sz="4" w:space="0" w:color="F4CCCC"/>
              <w:bottom w:val="single" w:sz="4" w:space="0" w:color="F4CCCC"/>
              <w:right w:val="single" w:sz="4" w:space="0" w:color="F4CCCC"/>
            </w:tcBorders>
            <w:shd w:val="clear" w:color="auto" w:fill="FFFFFF"/>
            <w:tcMar>
              <w:top w:w="0" w:type="dxa"/>
              <w:left w:w="0" w:type="dxa"/>
              <w:bottom w:w="0" w:type="dxa"/>
              <w:right w:w="0" w:type="dxa"/>
            </w:tcMar>
            <w:vAlign w:val="center"/>
          </w:tcPr>
          <w:p w14:paraId="4CB140BC" w14:textId="77777777" w:rsidR="005F7125" w:rsidRPr="00504CB3" w:rsidRDefault="005F7125" w:rsidP="004854BF">
            <w:pPr>
              <w:spacing w:line="240" w:lineRule="auto"/>
              <w:jc w:val="center"/>
            </w:pPr>
            <w:r w:rsidRPr="00504CB3">
              <w:t>0</w:t>
            </w:r>
          </w:p>
        </w:tc>
      </w:tr>
      <w:tr w:rsidR="005F7125" w:rsidRPr="00504CB3" w14:paraId="6F81940E" w14:textId="77777777" w:rsidTr="004854BF">
        <w:trPr>
          <w:trHeight w:val="450"/>
          <w:jc w:val="center"/>
        </w:trPr>
        <w:tc>
          <w:tcPr>
            <w:tcW w:w="3266" w:type="dxa"/>
            <w:tcBorders>
              <w:top w:val="single" w:sz="4" w:space="0" w:color="F4CCCC"/>
              <w:left w:val="single" w:sz="4" w:space="0" w:color="F4CCCC"/>
              <w:bottom w:val="single" w:sz="4" w:space="0" w:color="F4CCCC"/>
              <w:right w:val="single" w:sz="4" w:space="0" w:color="F4CCCC"/>
            </w:tcBorders>
            <w:shd w:val="clear" w:color="auto" w:fill="F4CCCC"/>
            <w:tcMar>
              <w:top w:w="0" w:type="dxa"/>
              <w:left w:w="0" w:type="dxa"/>
              <w:bottom w:w="0" w:type="dxa"/>
              <w:right w:w="0" w:type="dxa"/>
            </w:tcMar>
            <w:vAlign w:val="center"/>
          </w:tcPr>
          <w:p w14:paraId="63739C72" w14:textId="77777777" w:rsidR="005F7125" w:rsidRPr="00504CB3" w:rsidRDefault="005F7125" w:rsidP="004854BF">
            <w:pPr>
              <w:spacing w:line="240" w:lineRule="auto"/>
              <w:rPr>
                <w:b/>
              </w:rPr>
            </w:pPr>
            <w:r w:rsidRPr="00504CB3">
              <w:rPr>
                <w:b/>
              </w:rPr>
              <w:t xml:space="preserve">Total </w:t>
            </w:r>
          </w:p>
        </w:tc>
        <w:tc>
          <w:tcPr>
            <w:tcW w:w="1417" w:type="dxa"/>
            <w:tcBorders>
              <w:top w:val="single" w:sz="4" w:space="0" w:color="F4CCCC"/>
              <w:left w:val="single" w:sz="4" w:space="0" w:color="F4CCCC"/>
              <w:bottom w:val="single" w:sz="4" w:space="0" w:color="F4CCCC"/>
              <w:right w:val="single" w:sz="4" w:space="0" w:color="F4CCCC"/>
            </w:tcBorders>
            <w:shd w:val="clear" w:color="auto" w:fill="F4CCCC"/>
            <w:tcMar>
              <w:top w:w="0" w:type="dxa"/>
              <w:left w:w="0" w:type="dxa"/>
              <w:bottom w:w="0" w:type="dxa"/>
              <w:right w:w="0" w:type="dxa"/>
            </w:tcMar>
            <w:vAlign w:val="center"/>
          </w:tcPr>
          <w:p w14:paraId="6545A9B6" w14:textId="77777777" w:rsidR="005F7125" w:rsidRPr="00504CB3" w:rsidRDefault="005F7125" w:rsidP="004854BF">
            <w:pPr>
              <w:spacing w:line="240" w:lineRule="auto"/>
              <w:jc w:val="center"/>
              <w:rPr>
                <w:b/>
              </w:rPr>
            </w:pPr>
            <w:r w:rsidRPr="00504CB3">
              <w:rPr>
                <w:b/>
              </w:rPr>
              <w:t>52</w:t>
            </w:r>
          </w:p>
        </w:tc>
        <w:tc>
          <w:tcPr>
            <w:tcW w:w="1408" w:type="dxa"/>
            <w:tcBorders>
              <w:top w:val="single" w:sz="4" w:space="0" w:color="F4CCCC"/>
              <w:left w:val="single" w:sz="4" w:space="0" w:color="F4CCCC"/>
              <w:bottom w:val="single" w:sz="4" w:space="0" w:color="F4CCCC"/>
              <w:right w:val="single" w:sz="4" w:space="0" w:color="F4CCCC"/>
            </w:tcBorders>
            <w:shd w:val="clear" w:color="auto" w:fill="F4CCCC"/>
            <w:tcMar>
              <w:top w:w="0" w:type="dxa"/>
              <w:left w:w="0" w:type="dxa"/>
              <w:bottom w:w="0" w:type="dxa"/>
              <w:right w:w="0" w:type="dxa"/>
            </w:tcMar>
            <w:vAlign w:val="center"/>
          </w:tcPr>
          <w:p w14:paraId="3C8CA553" w14:textId="77777777" w:rsidR="005F7125" w:rsidRPr="00504CB3" w:rsidRDefault="005F7125" w:rsidP="004854BF">
            <w:pPr>
              <w:spacing w:line="240" w:lineRule="auto"/>
              <w:jc w:val="center"/>
              <w:rPr>
                <w:b/>
              </w:rPr>
            </w:pPr>
            <w:r w:rsidRPr="00504CB3">
              <w:rPr>
                <w:b/>
              </w:rPr>
              <w:t>90</w:t>
            </w:r>
          </w:p>
        </w:tc>
        <w:tc>
          <w:tcPr>
            <w:tcW w:w="1701" w:type="dxa"/>
            <w:tcBorders>
              <w:top w:val="single" w:sz="4" w:space="0" w:color="F4CCCC"/>
              <w:left w:val="single" w:sz="4" w:space="0" w:color="F4CCCC"/>
              <w:bottom w:val="single" w:sz="4" w:space="0" w:color="F4CCCC"/>
              <w:right w:val="single" w:sz="4" w:space="0" w:color="F4CCCC"/>
            </w:tcBorders>
            <w:shd w:val="clear" w:color="auto" w:fill="F4CCCC"/>
            <w:tcMar>
              <w:top w:w="0" w:type="dxa"/>
              <w:left w:w="0" w:type="dxa"/>
              <w:bottom w:w="0" w:type="dxa"/>
              <w:right w:w="0" w:type="dxa"/>
            </w:tcMar>
            <w:vAlign w:val="center"/>
          </w:tcPr>
          <w:p w14:paraId="7AAF44CE" w14:textId="77777777" w:rsidR="005F7125" w:rsidRPr="00504CB3" w:rsidRDefault="005F7125" w:rsidP="004854BF">
            <w:pPr>
              <w:spacing w:line="240" w:lineRule="auto"/>
              <w:jc w:val="center"/>
              <w:rPr>
                <w:b/>
              </w:rPr>
            </w:pPr>
            <w:r w:rsidRPr="00504CB3">
              <w:rPr>
                <w:b/>
              </w:rPr>
              <w:t>142</w:t>
            </w:r>
          </w:p>
        </w:tc>
        <w:tc>
          <w:tcPr>
            <w:tcW w:w="2693" w:type="dxa"/>
            <w:tcBorders>
              <w:top w:val="single" w:sz="4" w:space="0" w:color="F4CCCC"/>
              <w:left w:val="single" w:sz="4" w:space="0" w:color="F4CCCC"/>
              <w:bottom w:val="single" w:sz="4" w:space="0" w:color="F4CCCC"/>
              <w:right w:val="single" w:sz="4" w:space="0" w:color="F4CCCC"/>
            </w:tcBorders>
            <w:shd w:val="clear" w:color="auto" w:fill="F4CCCC"/>
            <w:tcMar>
              <w:top w:w="0" w:type="dxa"/>
              <w:left w:w="0" w:type="dxa"/>
              <w:bottom w:w="0" w:type="dxa"/>
              <w:right w:w="0" w:type="dxa"/>
            </w:tcMar>
            <w:vAlign w:val="center"/>
          </w:tcPr>
          <w:p w14:paraId="30EF8301" w14:textId="77777777" w:rsidR="005F7125" w:rsidRPr="00504CB3" w:rsidRDefault="005F7125" w:rsidP="004854BF">
            <w:pPr>
              <w:keepNext/>
              <w:spacing w:line="240" w:lineRule="auto"/>
              <w:jc w:val="center"/>
              <w:rPr>
                <w:b/>
              </w:rPr>
            </w:pPr>
            <w:r w:rsidRPr="00504CB3">
              <w:rPr>
                <w:b/>
              </w:rPr>
              <w:t>20</w:t>
            </w:r>
          </w:p>
        </w:tc>
      </w:tr>
    </w:tbl>
    <w:p w14:paraId="5919BCFE" w14:textId="6622CF38" w:rsidR="005F7125" w:rsidRPr="00504CB3" w:rsidRDefault="00D348F5" w:rsidP="00D348F5">
      <w:pPr>
        <w:pStyle w:val="Descripcin"/>
        <w:jc w:val="center"/>
      </w:pPr>
      <w:bookmarkStart w:id="160" w:name="_heading=h.1hutdsmkn5y3" w:colFirst="0" w:colLast="0"/>
      <w:bookmarkEnd w:id="160"/>
      <w:r w:rsidRPr="00504CB3">
        <w:t>Fuente: Elaboración propia</w:t>
      </w:r>
      <w:r w:rsidR="00524FEF" w:rsidRPr="00504CB3">
        <w:t xml:space="preserve"> con datos de Estadísticas | </w:t>
      </w:r>
      <w:r w:rsidR="00143E3E" w:rsidRPr="00504CB3">
        <w:t>secretaria</w:t>
      </w:r>
      <w:r w:rsidR="00524FEF" w:rsidRPr="00504CB3">
        <w:t xml:space="preserve"> De Asuntos Académicos, n.d</w:t>
      </w:r>
    </w:p>
    <w:p w14:paraId="4B74494B" w14:textId="77777777" w:rsidR="005F7125" w:rsidRPr="00504CB3" w:rsidRDefault="005F7125" w:rsidP="005F7125">
      <w:r w:rsidRPr="00504CB3">
        <w:lastRenderedPageBreak/>
        <w:t>Dichos empleados prestan sus servicios a un total promedio de 2,489 estudiantes de acuerdo con estadísticos de 5 años atrás, correspondiente a un promedio de 1,341 estudiantes del sexo femenino y de 1,148 del sexo masculino.</w:t>
      </w:r>
    </w:p>
    <w:p w14:paraId="472CA719" w14:textId="77777777" w:rsidR="005F7125" w:rsidRPr="00504CB3" w:rsidRDefault="005F7125" w:rsidP="005F7125">
      <w:r w:rsidRPr="00504CB3">
        <w:t xml:space="preserve">Este año a la fecha 11 de junio de 2023 se cuenta con un total estadístico de estudiantes inscritos por carrera de pregrado y postgrado para la Facultad Multidisciplinaria Paracentral en ciclo I-2023 de 2,290 distribuidos de acuerdo con la siguiente tabla (Universidad de El Salvador, 2023) </w:t>
      </w:r>
    </w:p>
    <w:p w14:paraId="59C16922" w14:textId="7FEE31FE" w:rsidR="00D348F5" w:rsidRPr="00504CB3" w:rsidRDefault="00D348F5" w:rsidP="006C662A">
      <w:pPr>
        <w:pStyle w:val="Descripcin"/>
        <w:keepNext/>
        <w:jc w:val="center"/>
      </w:pPr>
      <w:bookmarkStart w:id="161" w:name="_Toc178516423"/>
      <w:r w:rsidRPr="00504CB3">
        <w:t xml:space="preserve">Tabla </w:t>
      </w:r>
      <w:r w:rsidRPr="00504CB3">
        <w:fldChar w:fldCharType="begin"/>
      </w:r>
      <w:r w:rsidRPr="00504CB3">
        <w:instrText xml:space="preserve"> SEQ Tabla \* ARABIC </w:instrText>
      </w:r>
      <w:r w:rsidRPr="00504CB3">
        <w:fldChar w:fldCharType="separate"/>
      </w:r>
      <w:r w:rsidR="00D31240">
        <w:t>6</w:t>
      </w:r>
      <w:r w:rsidRPr="00504CB3">
        <w:fldChar w:fldCharType="end"/>
      </w:r>
      <w:r w:rsidRPr="00504CB3">
        <w:t xml:space="preserve"> Cantidad de estudiantes </w:t>
      </w:r>
      <w:r w:rsidR="00BF7F17" w:rsidRPr="00504CB3">
        <w:t>del</w:t>
      </w:r>
      <w:r w:rsidRPr="00504CB3">
        <w:t xml:space="preserve"> ciclo I 2023</w:t>
      </w:r>
      <w:bookmarkEnd w:id="161"/>
    </w:p>
    <w:tbl>
      <w:tblPr>
        <w:tblW w:w="920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6794"/>
        <w:gridCol w:w="709"/>
        <w:gridCol w:w="851"/>
        <w:gridCol w:w="850"/>
      </w:tblGrid>
      <w:tr w:rsidR="00851E42" w:rsidRPr="00504CB3" w14:paraId="2A587D1A" w14:textId="77777777" w:rsidTr="003A0D36">
        <w:trPr>
          <w:trHeight w:val="505"/>
          <w:tblHeader/>
          <w:jc w:val="center"/>
        </w:trPr>
        <w:tc>
          <w:tcPr>
            <w:tcW w:w="6794" w:type="dxa"/>
            <w:vMerge w:val="restart"/>
            <w:tcBorders>
              <w:top w:val="single" w:sz="8" w:space="0" w:color="F4CCCC"/>
              <w:left w:val="single" w:sz="8" w:space="0" w:color="F4CCCC"/>
              <w:right w:val="single" w:sz="8" w:space="0" w:color="F4CCCC"/>
            </w:tcBorders>
            <w:shd w:val="clear" w:color="auto" w:fill="F4CCCC"/>
            <w:tcMar>
              <w:top w:w="100" w:type="dxa"/>
              <w:left w:w="100" w:type="dxa"/>
              <w:bottom w:w="100" w:type="dxa"/>
              <w:right w:w="100" w:type="dxa"/>
            </w:tcMar>
            <w:vAlign w:val="center"/>
          </w:tcPr>
          <w:p w14:paraId="171356A8" w14:textId="77777777" w:rsidR="00851E42" w:rsidRPr="00504CB3" w:rsidRDefault="00851E42" w:rsidP="0005309E">
            <w:pPr>
              <w:widowControl w:val="0"/>
              <w:pBdr>
                <w:top w:val="nil"/>
                <w:left w:val="nil"/>
                <w:bottom w:val="nil"/>
                <w:right w:val="nil"/>
                <w:between w:val="nil"/>
              </w:pBdr>
              <w:spacing w:line="240" w:lineRule="auto"/>
              <w:jc w:val="center"/>
              <w:rPr>
                <w:b/>
                <w:szCs w:val="24"/>
              </w:rPr>
            </w:pPr>
            <w:r w:rsidRPr="00504CB3">
              <w:rPr>
                <w:b/>
                <w:szCs w:val="24"/>
              </w:rPr>
              <w:t>Carrera</w:t>
            </w:r>
          </w:p>
          <w:p w14:paraId="5BF02613" w14:textId="77777777" w:rsidR="00851E42" w:rsidRPr="00504CB3" w:rsidRDefault="00851E42" w:rsidP="0005309E">
            <w:pPr>
              <w:widowControl w:val="0"/>
              <w:pBdr>
                <w:top w:val="nil"/>
                <w:left w:val="nil"/>
                <w:bottom w:val="nil"/>
                <w:right w:val="nil"/>
                <w:between w:val="nil"/>
              </w:pBdr>
              <w:spacing w:line="240" w:lineRule="auto"/>
              <w:jc w:val="center"/>
              <w:rPr>
                <w:b/>
                <w:szCs w:val="24"/>
              </w:rPr>
            </w:pPr>
          </w:p>
        </w:tc>
        <w:tc>
          <w:tcPr>
            <w:tcW w:w="1560" w:type="dxa"/>
            <w:gridSpan w:val="2"/>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1AA841E7" w14:textId="77777777" w:rsidR="00851E42" w:rsidRPr="00504CB3" w:rsidRDefault="00851E42" w:rsidP="0005309E">
            <w:pPr>
              <w:widowControl w:val="0"/>
              <w:pBdr>
                <w:top w:val="nil"/>
                <w:left w:val="nil"/>
                <w:bottom w:val="nil"/>
                <w:right w:val="nil"/>
                <w:between w:val="nil"/>
              </w:pBdr>
              <w:spacing w:line="240" w:lineRule="auto"/>
              <w:jc w:val="center"/>
              <w:rPr>
                <w:b/>
                <w:szCs w:val="24"/>
              </w:rPr>
            </w:pPr>
            <w:r w:rsidRPr="00504CB3">
              <w:rPr>
                <w:b/>
                <w:szCs w:val="24"/>
              </w:rPr>
              <w:t>Género</w:t>
            </w:r>
          </w:p>
        </w:tc>
        <w:tc>
          <w:tcPr>
            <w:tcW w:w="850" w:type="dxa"/>
            <w:vMerge w:val="restart"/>
            <w:tcBorders>
              <w:top w:val="single" w:sz="8" w:space="0" w:color="F4CCCC"/>
              <w:left w:val="single" w:sz="8" w:space="0" w:color="F4CCCC"/>
              <w:right w:val="single" w:sz="8" w:space="0" w:color="F4CCCC"/>
            </w:tcBorders>
            <w:shd w:val="clear" w:color="auto" w:fill="F4CCCC"/>
            <w:tcMar>
              <w:top w:w="100" w:type="dxa"/>
              <w:left w:w="100" w:type="dxa"/>
              <w:bottom w:w="100" w:type="dxa"/>
              <w:right w:w="100" w:type="dxa"/>
            </w:tcMar>
            <w:vAlign w:val="center"/>
          </w:tcPr>
          <w:p w14:paraId="43F5089E" w14:textId="77777777" w:rsidR="00851E42" w:rsidRPr="00504CB3" w:rsidRDefault="00851E42" w:rsidP="0005309E">
            <w:pPr>
              <w:widowControl w:val="0"/>
              <w:pBdr>
                <w:top w:val="nil"/>
                <w:left w:val="nil"/>
                <w:bottom w:val="nil"/>
                <w:right w:val="nil"/>
                <w:between w:val="nil"/>
              </w:pBdr>
              <w:spacing w:line="240" w:lineRule="auto"/>
              <w:jc w:val="center"/>
              <w:rPr>
                <w:b/>
                <w:szCs w:val="24"/>
              </w:rPr>
            </w:pPr>
            <w:r w:rsidRPr="00504CB3">
              <w:rPr>
                <w:b/>
                <w:szCs w:val="24"/>
              </w:rPr>
              <w:t>Total</w:t>
            </w:r>
          </w:p>
        </w:tc>
      </w:tr>
      <w:tr w:rsidR="00851E42" w:rsidRPr="00504CB3" w14:paraId="018751C8" w14:textId="77777777" w:rsidTr="003A0D36">
        <w:trPr>
          <w:trHeight w:val="20"/>
          <w:jc w:val="center"/>
        </w:trPr>
        <w:tc>
          <w:tcPr>
            <w:tcW w:w="6794" w:type="dxa"/>
            <w:vMerge/>
            <w:tcBorders>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FC410E9" w14:textId="77777777" w:rsidR="00851E42" w:rsidRPr="00504CB3" w:rsidRDefault="00851E42" w:rsidP="0005309E">
            <w:pPr>
              <w:widowControl w:val="0"/>
              <w:pBdr>
                <w:top w:val="nil"/>
                <w:left w:val="nil"/>
                <w:bottom w:val="nil"/>
                <w:right w:val="nil"/>
                <w:between w:val="nil"/>
              </w:pBdr>
              <w:spacing w:line="240" w:lineRule="auto"/>
              <w:jc w:val="left"/>
              <w:rPr>
                <w:szCs w:val="24"/>
              </w:rPr>
            </w:pPr>
          </w:p>
        </w:tc>
        <w:tc>
          <w:tcPr>
            <w:tcW w:w="709"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2E3C054E" w14:textId="77777777" w:rsidR="00851E42" w:rsidRPr="00504CB3" w:rsidRDefault="00851E42" w:rsidP="0005309E">
            <w:pPr>
              <w:widowControl w:val="0"/>
              <w:pBdr>
                <w:top w:val="nil"/>
                <w:left w:val="nil"/>
                <w:bottom w:val="nil"/>
                <w:right w:val="nil"/>
                <w:between w:val="nil"/>
              </w:pBdr>
              <w:spacing w:line="240" w:lineRule="auto"/>
              <w:jc w:val="center"/>
              <w:rPr>
                <w:b/>
                <w:bCs/>
                <w:szCs w:val="24"/>
              </w:rPr>
            </w:pPr>
            <w:r w:rsidRPr="00504CB3">
              <w:rPr>
                <w:b/>
                <w:bCs/>
                <w:szCs w:val="24"/>
              </w:rPr>
              <w:t>M</w:t>
            </w:r>
          </w:p>
        </w:tc>
        <w:tc>
          <w:tcPr>
            <w:tcW w:w="851"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4FA44DC3" w14:textId="77777777" w:rsidR="00851E42" w:rsidRPr="00504CB3" w:rsidRDefault="00851E42" w:rsidP="0005309E">
            <w:pPr>
              <w:widowControl w:val="0"/>
              <w:pBdr>
                <w:top w:val="nil"/>
                <w:left w:val="nil"/>
                <w:bottom w:val="nil"/>
                <w:right w:val="nil"/>
                <w:between w:val="nil"/>
              </w:pBdr>
              <w:spacing w:line="240" w:lineRule="auto"/>
              <w:jc w:val="center"/>
              <w:rPr>
                <w:b/>
                <w:bCs/>
                <w:szCs w:val="24"/>
              </w:rPr>
            </w:pPr>
            <w:r w:rsidRPr="00504CB3">
              <w:rPr>
                <w:b/>
                <w:bCs/>
                <w:szCs w:val="24"/>
              </w:rPr>
              <w:t>F</w:t>
            </w:r>
          </w:p>
        </w:tc>
        <w:tc>
          <w:tcPr>
            <w:tcW w:w="850" w:type="dxa"/>
            <w:vMerge/>
            <w:tcBorders>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6D48162B" w14:textId="77777777" w:rsidR="00851E42" w:rsidRPr="00504CB3" w:rsidRDefault="00851E42" w:rsidP="0005309E">
            <w:pPr>
              <w:widowControl w:val="0"/>
              <w:pBdr>
                <w:top w:val="nil"/>
                <w:left w:val="nil"/>
                <w:bottom w:val="nil"/>
                <w:right w:val="nil"/>
                <w:between w:val="nil"/>
              </w:pBdr>
              <w:spacing w:line="240" w:lineRule="auto"/>
              <w:jc w:val="center"/>
              <w:rPr>
                <w:szCs w:val="24"/>
              </w:rPr>
            </w:pPr>
          </w:p>
        </w:tc>
      </w:tr>
      <w:tr w:rsidR="005F7125" w:rsidRPr="00504CB3" w14:paraId="5771BA9F" w14:textId="77777777" w:rsidTr="003A0D36">
        <w:trPr>
          <w:trHeight w:val="269"/>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F591756" w14:textId="77777777" w:rsidR="005F7125" w:rsidRPr="00504CB3" w:rsidRDefault="005F7125" w:rsidP="0005309E">
            <w:pPr>
              <w:widowControl w:val="0"/>
              <w:spacing w:line="240" w:lineRule="auto"/>
              <w:jc w:val="left"/>
              <w:rPr>
                <w:szCs w:val="24"/>
              </w:rPr>
            </w:pPr>
            <w:r w:rsidRPr="00504CB3">
              <w:rPr>
                <w:szCs w:val="24"/>
              </w:rPr>
              <w:t>I70515-Ingeniería de Sistemas Informáticos</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6E1B80A8" w14:textId="77777777" w:rsidR="005F7125" w:rsidRPr="00504CB3" w:rsidRDefault="005F7125" w:rsidP="0005309E">
            <w:pPr>
              <w:widowControl w:val="0"/>
              <w:spacing w:line="240" w:lineRule="auto"/>
              <w:jc w:val="center"/>
              <w:rPr>
                <w:szCs w:val="24"/>
              </w:rPr>
            </w:pPr>
            <w:r w:rsidRPr="00504CB3">
              <w:rPr>
                <w:szCs w:val="24"/>
              </w:rPr>
              <w:t>288</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023909D" w14:textId="77777777" w:rsidR="005F7125" w:rsidRPr="00504CB3" w:rsidRDefault="005F7125" w:rsidP="0005309E">
            <w:pPr>
              <w:widowControl w:val="0"/>
              <w:spacing w:line="240" w:lineRule="auto"/>
              <w:jc w:val="center"/>
              <w:rPr>
                <w:szCs w:val="24"/>
              </w:rPr>
            </w:pPr>
            <w:r w:rsidRPr="00504CB3">
              <w:rPr>
                <w:szCs w:val="24"/>
              </w:rPr>
              <w:t>84</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5F6F99F2" w14:textId="77777777" w:rsidR="005F7125" w:rsidRPr="00504CB3" w:rsidRDefault="005F7125" w:rsidP="0005309E">
            <w:pPr>
              <w:widowControl w:val="0"/>
              <w:spacing w:line="240" w:lineRule="auto"/>
              <w:jc w:val="center"/>
              <w:rPr>
                <w:szCs w:val="24"/>
              </w:rPr>
            </w:pPr>
            <w:r w:rsidRPr="00504CB3">
              <w:rPr>
                <w:szCs w:val="24"/>
              </w:rPr>
              <w:t>372</w:t>
            </w:r>
          </w:p>
        </w:tc>
      </w:tr>
      <w:tr w:rsidR="005F7125" w:rsidRPr="00504CB3" w14:paraId="3CF21D50" w14:textId="77777777" w:rsidTr="003A0D36">
        <w:trPr>
          <w:trHeight w:val="20"/>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41113A35"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L70802-Licenciatura en Contaduría Pública</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A6C66AA"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104</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4BAB3B02"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140</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3039EDC"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244</w:t>
            </w:r>
          </w:p>
        </w:tc>
      </w:tr>
      <w:tr w:rsidR="005F7125" w:rsidRPr="00504CB3" w14:paraId="045D3A0D"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F5B532B"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L70803-Licenciatura en Administración de Empresas</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53698B21"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102</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30B4D14"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218</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398B4CF"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320</w:t>
            </w:r>
          </w:p>
        </w:tc>
      </w:tr>
      <w:tr w:rsidR="005F7125" w:rsidRPr="00504CB3" w14:paraId="79E181A1"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788B7D4"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L70439-Licenciatura en Trabajo Social</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75D7C276"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88</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714C1B94"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237</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FCB0091"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325</w:t>
            </w:r>
          </w:p>
        </w:tc>
      </w:tr>
      <w:tr w:rsidR="005F7125" w:rsidRPr="00504CB3" w14:paraId="18EE50F4"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5B36FE37"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P70402-Profesorado en Educación Básica para Primero y Segundo Ciclos</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4D4F0ED2"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18</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6CF87D41"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38</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3EA2731"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56</w:t>
            </w:r>
          </w:p>
        </w:tc>
      </w:tr>
      <w:tr w:rsidR="005F7125" w:rsidRPr="00504CB3" w14:paraId="1A60B477"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9A4656E"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P70403-Profesorado en Educación Inicial y Parvularia</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3E04B2D"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EB0AF08"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37</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7B377A6D"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38</w:t>
            </w:r>
          </w:p>
        </w:tc>
      </w:tr>
      <w:tr w:rsidR="005F7125" w:rsidRPr="00504CB3" w14:paraId="11CDD55F"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AF7FF4B"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P70430-Profesorado en Idioma Inglés para Tercer Ciclo de Educación Básica y Educación Media</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74809CDE"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33</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50EF56D"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48</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9EA04FB"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81</w:t>
            </w:r>
          </w:p>
        </w:tc>
      </w:tr>
      <w:tr w:rsidR="005F7125" w:rsidRPr="00504CB3" w14:paraId="2794EF45"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07F5C3B"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P70932-Profesorado en Biología para Tercer Ciclo de Educación Básica y Educación Media</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539AF81E"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5</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7B2D76F4"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A39699A"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6</w:t>
            </w:r>
          </w:p>
        </w:tc>
      </w:tr>
      <w:tr w:rsidR="005F7125" w:rsidRPr="00504CB3" w14:paraId="32A664AA"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7ABF7FF"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P70923-Profesorado en Matemática para Tercer ciclo de Educación Básica y Educación Media</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5F22216A"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26</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B68BEE4"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28</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C70136F"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54</w:t>
            </w:r>
          </w:p>
        </w:tc>
      </w:tr>
      <w:tr w:rsidR="005F7125" w:rsidRPr="00504CB3" w14:paraId="6915DA6F"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4709158"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 xml:space="preserve">L70445C-Licenciatura en Educación, Especialidad Matemática </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467A3F7A"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8</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5AE1FD5E"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21</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AC1D505"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29</w:t>
            </w:r>
          </w:p>
        </w:tc>
      </w:tr>
      <w:tr w:rsidR="005F7125" w:rsidRPr="00504CB3" w14:paraId="2711201C"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669C851"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L70447C-Licenciatura en Educación, Especialidad Primero y Segundo Ciclo de Educación Básica</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7DB7A9B0"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0</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9F5C931"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7</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53400D8"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7</w:t>
            </w:r>
          </w:p>
        </w:tc>
      </w:tr>
      <w:tr w:rsidR="005F7125" w:rsidRPr="00504CB3" w14:paraId="641E5192"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57098A24"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lastRenderedPageBreak/>
              <w:t>L70448C-Licenciatura en Educación, Especialidad Administración Escolar</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154DBA7"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29</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F7B5402"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75</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952AF5D"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104</w:t>
            </w:r>
          </w:p>
        </w:tc>
      </w:tr>
      <w:tr w:rsidR="005F7125" w:rsidRPr="00504CB3" w14:paraId="5CA0692D"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7A2C3ADF"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L70416P-Licenciatura en Enseñanza de Idiomas Extranjeros, Especialidad Inglés-francés</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48B44E7"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105</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5DDF2B15"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188</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5584A450"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293</w:t>
            </w:r>
          </w:p>
        </w:tc>
      </w:tr>
      <w:tr w:rsidR="005F7125" w:rsidRPr="00504CB3" w14:paraId="1D7EE541"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0EFD491"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I70304-Ingeniería Agronómica</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D5D9573"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92</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A3B2CCD"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41</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B328E03"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133</w:t>
            </w:r>
          </w:p>
        </w:tc>
      </w:tr>
      <w:tr w:rsidR="005F7125" w:rsidRPr="00504CB3" w14:paraId="0908402C"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82DB220"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I70304-Ingeniería Agroindustrial</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3595089"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72</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4736984"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45</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4AA3CD50"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117</w:t>
            </w:r>
          </w:p>
        </w:tc>
      </w:tr>
      <w:tr w:rsidR="005F7125" w:rsidRPr="00504CB3" w14:paraId="6E8EC53D"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C927DC0"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 xml:space="preserve">I70304-Ingenieria Agronómica </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7C8E7887"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23</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0B2CFCE"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17</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66DAAF95"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40</w:t>
            </w:r>
          </w:p>
        </w:tc>
      </w:tr>
      <w:tr w:rsidR="005F7125" w:rsidRPr="00504CB3" w14:paraId="056E7629"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76319FDB"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M70301-Maestría en Desarrollo Local Sostenible</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5633E559"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1FF26418"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0F6C19D"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w:t>
            </w:r>
          </w:p>
        </w:tc>
      </w:tr>
      <w:tr w:rsidR="005F7125" w:rsidRPr="00504CB3" w14:paraId="6082A39E"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79B7B95D"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M70807-Maestría en Administración Financiera</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F986C3E"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11</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57D4B50"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5</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32BEE5CC"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16</w:t>
            </w:r>
          </w:p>
        </w:tc>
      </w:tr>
      <w:tr w:rsidR="005F7125" w:rsidRPr="00504CB3" w14:paraId="308F99B9" w14:textId="77777777" w:rsidTr="003A0D36">
        <w:trPr>
          <w:jc w:val="center"/>
        </w:trPr>
        <w:tc>
          <w:tcPr>
            <w:tcW w:w="6794"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0ECBBC71" w14:textId="77777777" w:rsidR="005F7125" w:rsidRPr="00504CB3" w:rsidRDefault="005F7125" w:rsidP="0005309E">
            <w:pPr>
              <w:widowControl w:val="0"/>
              <w:pBdr>
                <w:top w:val="nil"/>
                <w:left w:val="nil"/>
                <w:bottom w:val="nil"/>
                <w:right w:val="nil"/>
                <w:between w:val="nil"/>
              </w:pBdr>
              <w:spacing w:line="240" w:lineRule="auto"/>
              <w:jc w:val="left"/>
              <w:rPr>
                <w:szCs w:val="24"/>
              </w:rPr>
            </w:pPr>
            <w:r w:rsidRPr="00504CB3">
              <w:rPr>
                <w:szCs w:val="24"/>
              </w:rPr>
              <w:t>M70468SP-Maestría en Formación para la Docencia Universitaria</w:t>
            </w:r>
          </w:p>
        </w:tc>
        <w:tc>
          <w:tcPr>
            <w:tcW w:w="70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9290665"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28</w:t>
            </w:r>
          </w:p>
        </w:tc>
        <w:tc>
          <w:tcPr>
            <w:tcW w:w="851"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5E715ED"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25</w:t>
            </w:r>
          </w:p>
        </w:tc>
        <w:tc>
          <w:tcPr>
            <w:tcW w:w="85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vAlign w:val="center"/>
          </w:tcPr>
          <w:p w14:paraId="2D40F8A5" w14:textId="77777777" w:rsidR="005F7125" w:rsidRPr="00504CB3" w:rsidRDefault="005F7125" w:rsidP="0005309E">
            <w:pPr>
              <w:widowControl w:val="0"/>
              <w:pBdr>
                <w:top w:val="nil"/>
                <w:left w:val="nil"/>
                <w:bottom w:val="nil"/>
                <w:right w:val="nil"/>
                <w:between w:val="nil"/>
              </w:pBdr>
              <w:spacing w:line="240" w:lineRule="auto"/>
              <w:jc w:val="center"/>
              <w:rPr>
                <w:szCs w:val="24"/>
              </w:rPr>
            </w:pPr>
            <w:r w:rsidRPr="00504CB3">
              <w:rPr>
                <w:szCs w:val="24"/>
              </w:rPr>
              <w:t>53</w:t>
            </w:r>
          </w:p>
        </w:tc>
      </w:tr>
    </w:tbl>
    <w:p w14:paraId="746BBC46" w14:textId="77777777" w:rsidR="00524FEF" w:rsidRPr="00504CB3" w:rsidRDefault="00524FEF" w:rsidP="00524FEF">
      <w:pPr>
        <w:pStyle w:val="Descripcin"/>
        <w:jc w:val="center"/>
      </w:pPr>
      <w:bookmarkStart w:id="162" w:name="_heading=h.qw7mnp543le" w:colFirst="0" w:colLast="0"/>
      <w:bookmarkStart w:id="163" w:name="_Toc145268755"/>
      <w:bookmarkStart w:id="164" w:name="_Toc148990246"/>
      <w:bookmarkEnd w:id="162"/>
      <w:r w:rsidRPr="00504CB3">
        <w:t>Fuente: Elaboración propia con datos de Estadísticas | Secretaria De Asuntos Académicos, n.d</w:t>
      </w:r>
    </w:p>
    <w:p w14:paraId="6DFD1236" w14:textId="77777777" w:rsidR="005F7125" w:rsidRPr="00504CB3" w:rsidRDefault="005F7125" w:rsidP="00ED1A74">
      <w:pPr>
        <w:pStyle w:val="Ttulo3"/>
      </w:pPr>
      <w:bookmarkStart w:id="165" w:name="_Toc178516339"/>
      <w:r w:rsidRPr="00504CB3">
        <w:t>Antecedentes de seguridad y salud ocupacional en la Facultad Multidisciplinaria Paracentral</w:t>
      </w:r>
      <w:bookmarkEnd w:id="163"/>
      <w:bookmarkEnd w:id="164"/>
      <w:bookmarkEnd w:id="165"/>
    </w:p>
    <w:p w14:paraId="20B0A1D2" w14:textId="77777777" w:rsidR="005F7125" w:rsidRPr="00504CB3" w:rsidRDefault="005F7125" w:rsidP="005F7125">
      <w:r w:rsidRPr="00504CB3">
        <w:t>A partir de 2014, se ha dado mayor importancia a la seguridad y salud ocupacional en la Facultad Multidisciplinaria Paracentral de San Vicente. En ese año se crearon comités de trabajo que han desempeñado un papel fundamental en este ámbito. Cada uno de estos comités ha llevado a cabo evaluaciones de riesgos y ha propuesto mejoras con el objetivo de reducir los riesgos en la facultad.</w:t>
      </w:r>
    </w:p>
    <w:p w14:paraId="333CC709" w14:textId="77777777" w:rsidR="005F7125" w:rsidRPr="00504CB3" w:rsidRDefault="005F7125" w:rsidP="005F7125">
      <w:r w:rsidRPr="00504CB3">
        <w:t>Gracias a los esfuerzos de estos comités, actualmente se cuenta con:</w:t>
      </w:r>
    </w:p>
    <w:p w14:paraId="3DAC84A1" w14:textId="77777777" w:rsidR="005F7125" w:rsidRPr="00504CB3" w:rsidRDefault="005F7125" w:rsidP="00D93E8D">
      <w:pPr>
        <w:numPr>
          <w:ilvl w:val="0"/>
          <w:numId w:val="32"/>
        </w:numPr>
      </w:pPr>
      <w:r w:rsidRPr="00504CB3">
        <w:t>Plan de trabajo para la SSO.</w:t>
      </w:r>
    </w:p>
    <w:p w14:paraId="1E68DE98" w14:textId="77777777" w:rsidR="005F7125" w:rsidRPr="00504CB3" w:rsidRDefault="005F7125" w:rsidP="00D93E8D">
      <w:pPr>
        <w:numPr>
          <w:ilvl w:val="0"/>
          <w:numId w:val="32"/>
        </w:numPr>
      </w:pPr>
      <w:r w:rsidRPr="00504CB3">
        <w:t>Señalización con respecto a la SSO de aproximadamente un 90% en toda la facultad.</w:t>
      </w:r>
    </w:p>
    <w:p w14:paraId="38303959" w14:textId="77777777" w:rsidR="005F7125" w:rsidRPr="00504CB3" w:rsidRDefault="005F7125" w:rsidP="00D93E8D">
      <w:pPr>
        <w:numPr>
          <w:ilvl w:val="0"/>
          <w:numId w:val="32"/>
        </w:numPr>
      </w:pPr>
      <w:r w:rsidRPr="00504CB3">
        <w:lastRenderedPageBreak/>
        <w:t>Extintores y detectores de fuego en distintos lugares de trabajo.</w:t>
      </w:r>
    </w:p>
    <w:p w14:paraId="2D14D3CA" w14:textId="77777777" w:rsidR="005F7125" w:rsidRPr="00504CB3" w:rsidRDefault="005F7125" w:rsidP="00D93E8D">
      <w:pPr>
        <w:numPr>
          <w:ilvl w:val="0"/>
          <w:numId w:val="32"/>
        </w:numPr>
      </w:pPr>
      <w:r w:rsidRPr="00504CB3">
        <w:t>Participación de empleados en la SSO.</w:t>
      </w:r>
    </w:p>
    <w:p w14:paraId="130DB8AA" w14:textId="77777777" w:rsidR="005F7125" w:rsidRPr="00504CB3" w:rsidRDefault="005F7125" w:rsidP="00D93E8D">
      <w:pPr>
        <w:numPr>
          <w:ilvl w:val="0"/>
          <w:numId w:val="32"/>
        </w:numPr>
      </w:pPr>
      <w:r w:rsidRPr="00504CB3">
        <w:t>Capacitaciones y entrenamientos planificados para la prevención de riesgos.</w:t>
      </w:r>
    </w:p>
    <w:p w14:paraId="107201CA" w14:textId="77777777" w:rsidR="005F7125" w:rsidRPr="00504CB3" w:rsidRDefault="005F7125" w:rsidP="00D93E8D">
      <w:pPr>
        <w:numPr>
          <w:ilvl w:val="0"/>
          <w:numId w:val="32"/>
        </w:numPr>
      </w:pPr>
      <w:r w:rsidRPr="00504CB3">
        <w:t>Equipo de fumigación.</w:t>
      </w:r>
    </w:p>
    <w:p w14:paraId="00BB666C" w14:textId="77777777" w:rsidR="005F7125" w:rsidRPr="00504CB3" w:rsidRDefault="005F7125" w:rsidP="00D93E8D">
      <w:pPr>
        <w:numPr>
          <w:ilvl w:val="0"/>
          <w:numId w:val="32"/>
        </w:numPr>
      </w:pPr>
      <w:r w:rsidRPr="00504CB3">
        <w:t>Basureros en distintos puntos estratégicos con la respectiva señalización para la clasificación de la basura.</w:t>
      </w:r>
    </w:p>
    <w:p w14:paraId="3054EE04" w14:textId="77777777" w:rsidR="005F7125" w:rsidRPr="00504CB3" w:rsidRDefault="005F7125" w:rsidP="00D93E8D">
      <w:pPr>
        <w:numPr>
          <w:ilvl w:val="0"/>
          <w:numId w:val="32"/>
        </w:numPr>
      </w:pPr>
      <w:r w:rsidRPr="00504CB3">
        <w:t>Adecuación de algunos espacios públicos y de trabajo para personas con discapacidad.</w:t>
      </w:r>
    </w:p>
    <w:p w14:paraId="453BCC72" w14:textId="77777777" w:rsidR="005F7125" w:rsidRPr="00504CB3" w:rsidRDefault="005F7125" w:rsidP="00D93E8D">
      <w:pPr>
        <w:numPr>
          <w:ilvl w:val="0"/>
          <w:numId w:val="32"/>
        </w:numPr>
      </w:pPr>
      <w:r w:rsidRPr="00504CB3">
        <w:t>Reuniones ordinarias mensuales del comité de SSO, así como extraordinarias de ser necesario.</w:t>
      </w:r>
    </w:p>
    <w:p w14:paraId="221F1136" w14:textId="77777777" w:rsidR="005F7125" w:rsidRPr="00504CB3" w:rsidRDefault="005F7125" w:rsidP="00D93E8D">
      <w:pPr>
        <w:numPr>
          <w:ilvl w:val="0"/>
          <w:numId w:val="32"/>
        </w:numPr>
      </w:pPr>
      <w:r w:rsidRPr="00504CB3">
        <w:t>Campañas de limpieza programadas en donde se incluye a empleados y estudiantes.</w:t>
      </w:r>
    </w:p>
    <w:p w14:paraId="1CE4140B" w14:textId="77777777" w:rsidR="005F7125" w:rsidRPr="00504CB3" w:rsidRDefault="005F7125" w:rsidP="00D93E8D">
      <w:pPr>
        <w:numPr>
          <w:ilvl w:val="0"/>
          <w:numId w:val="32"/>
        </w:numPr>
      </w:pPr>
      <w:r w:rsidRPr="00504CB3">
        <w:t>Purificadores de agua.</w:t>
      </w:r>
    </w:p>
    <w:p w14:paraId="74E1B226" w14:textId="71D71CF6" w:rsidR="005F7125" w:rsidRPr="00504CB3" w:rsidRDefault="005F7125" w:rsidP="00D93E8D">
      <w:pPr>
        <w:numPr>
          <w:ilvl w:val="0"/>
          <w:numId w:val="32"/>
        </w:numPr>
      </w:pPr>
      <w:r w:rsidRPr="00504CB3">
        <w:t>Apoyo de las autoridades según política universitaria con la respectiva asignación de un 1% de los fondos presupuestarios para la SSO.</w:t>
      </w:r>
    </w:p>
    <w:p w14:paraId="0FEC4D84" w14:textId="6A520D7B" w:rsidR="00805734" w:rsidRPr="00504CB3" w:rsidRDefault="00805734" w:rsidP="00805734">
      <w:pPr>
        <w:pStyle w:val="Descripcin"/>
      </w:pPr>
      <w:bookmarkStart w:id="166" w:name="_Toc148990370"/>
      <w:bookmarkStart w:id="167" w:name="_Toc178516570"/>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w:t>
      </w:r>
      <w:r w:rsidR="00373609" w:rsidRPr="00504CB3">
        <w:fldChar w:fldCharType="end"/>
      </w:r>
      <w:r w:rsidRPr="00504CB3">
        <w:t xml:space="preserve"> </w:t>
      </w:r>
      <w:r w:rsidR="0002307E" w:rsidRPr="00504CB3">
        <w:t xml:space="preserve">Actividades </w:t>
      </w:r>
      <w:r w:rsidRPr="00504CB3">
        <w:t>realizadas por el comité de seguridad y salud ocupacional en la Facultad Multidisciplinaria Paracentral</w:t>
      </w:r>
      <w:bookmarkEnd w:id="166"/>
      <w:bookmarkEnd w:id="167"/>
    </w:p>
    <w:p w14:paraId="6309A14E" w14:textId="77777777" w:rsidR="003A23F7" w:rsidRPr="00504CB3" w:rsidRDefault="003A23F7" w:rsidP="0002307E">
      <w:pPr>
        <w:jc w:val="center"/>
      </w:pPr>
      <w:r w:rsidRPr="00504CB3">
        <w:drawing>
          <wp:inline distT="0" distB="0" distL="0" distR="0" wp14:anchorId="1CA21E90" wp14:editId="61FA643F">
            <wp:extent cx="3476531" cy="1539089"/>
            <wp:effectExtent l="0" t="0" r="0" b="4445"/>
            <wp:docPr id="4" name="Imagen 4" descr="Imagen que contiene edificio, hombre, pequeño,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4" name="Imagen 4" descr="Imagen que contiene edificio, hombre, pequeño, tabla&#10;&#10;Descripción generada automáticamente"/>
                    <pic:cNvPicPr preferRelativeResize="0"/>
                  </pic:nvPicPr>
                  <pic:blipFill>
                    <a:blip r:embed="rId22" cstate="print">
                      <a:extLst>
                        <a:ext uri="{28A0092B-C50C-407E-A947-70E740481C1C}">
                          <a14:useLocalDpi xmlns:a14="http://schemas.microsoft.com/office/drawing/2010/main" val="0"/>
                        </a:ext>
                      </a:extLst>
                    </a:blip>
                    <a:srcRect/>
                    <a:stretch>
                      <a:fillRect/>
                    </a:stretch>
                  </pic:blipFill>
                  <pic:spPr>
                    <a:xfrm>
                      <a:off x="0" y="0"/>
                      <a:ext cx="3518915" cy="1557853"/>
                    </a:xfrm>
                    <a:prstGeom prst="rect">
                      <a:avLst/>
                    </a:prstGeom>
                    <a:ln/>
                  </pic:spPr>
                </pic:pic>
              </a:graphicData>
            </a:graphic>
          </wp:inline>
        </w:drawing>
      </w:r>
    </w:p>
    <w:p w14:paraId="40D5378A" w14:textId="1AEBCC4F" w:rsidR="00805734" w:rsidRPr="00504CB3" w:rsidRDefault="0002307E" w:rsidP="0002307E">
      <w:pPr>
        <w:jc w:val="center"/>
      </w:pPr>
      <w:r w:rsidRPr="00504CB3">
        <w:t>Fuente: Elaboración propia.</w:t>
      </w:r>
    </w:p>
    <w:p w14:paraId="6A6CAFD9" w14:textId="77777777" w:rsidR="005F7125" w:rsidRPr="00504CB3" w:rsidRDefault="005F7125" w:rsidP="00ED1A74">
      <w:pPr>
        <w:pStyle w:val="Ttulo3"/>
      </w:pPr>
      <w:bookmarkStart w:id="168" w:name="_heading=h.1a9xfhma9tb6" w:colFirst="0" w:colLast="0"/>
      <w:bookmarkStart w:id="169" w:name="_Toc145268756"/>
      <w:bookmarkStart w:id="170" w:name="_Toc148990247"/>
      <w:bookmarkStart w:id="171" w:name="_Toc178516340"/>
      <w:bookmarkEnd w:id="168"/>
      <w:r w:rsidRPr="00504CB3">
        <w:lastRenderedPageBreak/>
        <w:t>Áreas de influencia del estudio</w:t>
      </w:r>
      <w:bookmarkEnd w:id="169"/>
      <w:bookmarkEnd w:id="170"/>
      <w:bookmarkEnd w:id="171"/>
    </w:p>
    <w:p w14:paraId="66A30EAB" w14:textId="77777777" w:rsidR="005F7125" w:rsidRPr="00504CB3" w:rsidRDefault="005F7125" w:rsidP="005F7125">
      <w:r w:rsidRPr="00504CB3">
        <w:t>En la actualidad, el comité de Seguridad y Salud Ocupacional (SSO) de la facultad está compuesto por 8 miembros, de los cuales 4 representan a los empleados y 4 a la parte patronal. Además, 3 de estos miembros son delegados encargados de la prevención de riesgos y también participan en brigadas médicas.</w:t>
      </w:r>
    </w:p>
    <w:p w14:paraId="1876931C" w14:textId="3F2BA590" w:rsidR="005F7125" w:rsidRPr="00504CB3" w:rsidRDefault="005F7125" w:rsidP="005F7125">
      <w:r w:rsidRPr="00504CB3">
        <w:t>A pesar de los esfuerzos realizados para avanzar en el área de SSO en la facultad, aún existen áreas de mejora que deben abordarse en colaboración con el actual comité de SSO. El objetivo es garantizar condiciones de trabajo seguras y saludables en todas las actividades desarrolladas en la facultad. En consecuencia, se llevará a cabo un diagnóstico de la gestión de seguridad y salud ocupacional en la Facultad Multidisciplinaria Paracentral ubicada en 8a calle poniente, #29, Barrio San Juan de Dios, San Vicente, continuo a Cruz Roja, la cual está compuesta por 5 edificios: uno para el área administrativa y de docentes, dos para aulas y los diferentes laboratorios, uno destinado para asociaciones y bodegas, y uno destinado para docentes, unidad socioeconómica y clínica; los cuales más adelante se definirán de forma más explícita junto con todas sus áreas.</w:t>
      </w:r>
    </w:p>
    <w:p w14:paraId="17F65C9C" w14:textId="77777777" w:rsidR="005F7125" w:rsidRPr="00504CB3" w:rsidRDefault="005F7125" w:rsidP="00C96FF7">
      <w:pPr>
        <w:pStyle w:val="Ttulo1"/>
      </w:pPr>
      <w:bookmarkStart w:id="172" w:name="_Toc145268757"/>
      <w:bookmarkStart w:id="173" w:name="_Toc148990248"/>
      <w:bookmarkStart w:id="174" w:name="_Toc178516341"/>
      <w:r w:rsidRPr="00504CB3">
        <w:t>Diagnóstico</w:t>
      </w:r>
      <w:bookmarkEnd w:id="172"/>
      <w:bookmarkEnd w:id="173"/>
      <w:bookmarkEnd w:id="174"/>
    </w:p>
    <w:p w14:paraId="67D34AB5" w14:textId="181EB230" w:rsidR="003552D9" w:rsidRPr="00504CB3" w:rsidRDefault="003552D9" w:rsidP="006C68BE">
      <w:pPr>
        <w:pStyle w:val="Ttulo2"/>
      </w:pPr>
      <w:bookmarkStart w:id="175" w:name="_Toc178516342"/>
      <w:bookmarkStart w:id="176" w:name="_Toc145268758"/>
      <w:bookmarkStart w:id="177" w:name="_Toc148990249"/>
      <w:r w:rsidRPr="00504CB3">
        <w:t>Objetivo</w:t>
      </w:r>
      <w:r w:rsidR="0009664B" w:rsidRPr="00504CB3">
        <w:t xml:space="preserve"> General</w:t>
      </w:r>
      <w:bookmarkEnd w:id="175"/>
    </w:p>
    <w:p w14:paraId="08A73640" w14:textId="2259238A" w:rsidR="003552D9" w:rsidRPr="00504CB3" w:rsidRDefault="00B53C5B" w:rsidP="003552D9">
      <w:r w:rsidRPr="00504CB3">
        <w:t xml:space="preserve">Identificar la situación actual de la Facultad Multidisciplinaria Paracentral de la Universidad de El Salvador, </w:t>
      </w:r>
      <w:r w:rsidR="007159B9" w:rsidRPr="00504CB3">
        <w:t xml:space="preserve">para definir adecuadamente y acorde a las condiciones y necesidades que se requieran un Sistema de </w:t>
      </w:r>
      <w:r w:rsidR="004B7CB0" w:rsidRPr="00504CB3">
        <w:t>Gestión</w:t>
      </w:r>
      <w:r w:rsidR="007159B9" w:rsidRPr="00504CB3">
        <w:t xml:space="preserve"> de Seguridad y Salud </w:t>
      </w:r>
      <w:r w:rsidR="004B7CB0" w:rsidRPr="00504CB3">
        <w:t>Ocupacional</w:t>
      </w:r>
    </w:p>
    <w:p w14:paraId="4A31100F" w14:textId="17B0CC47" w:rsidR="003552D9" w:rsidRPr="00504CB3" w:rsidRDefault="003552D9" w:rsidP="006C68BE">
      <w:pPr>
        <w:pStyle w:val="Ttulo2"/>
      </w:pPr>
      <w:bookmarkStart w:id="178" w:name="_Toc178516343"/>
      <w:r w:rsidRPr="00504CB3">
        <w:lastRenderedPageBreak/>
        <w:t xml:space="preserve">Objetivos </w:t>
      </w:r>
      <w:r w:rsidR="00586EA0" w:rsidRPr="00504CB3">
        <w:t>Específicos</w:t>
      </w:r>
      <w:bookmarkEnd w:id="178"/>
    </w:p>
    <w:p w14:paraId="21C01C2A" w14:textId="747C99F6" w:rsidR="003552D9" w:rsidRPr="00504CB3" w:rsidRDefault="007159B9" w:rsidP="00D93E8D">
      <w:pPr>
        <w:pStyle w:val="Prrafodelista"/>
        <w:numPr>
          <w:ilvl w:val="0"/>
          <w:numId w:val="92"/>
        </w:numPr>
        <w:ind w:left="993"/>
      </w:pPr>
      <w:r w:rsidRPr="00504CB3">
        <w:t xml:space="preserve">Definir la metodología del </w:t>
      </w:r>
      <w:r w:rsidR="00774637" w:rsidRPr="00504CB3">
        <w:t>diagnóstico en materia de seguridad y salud ocupacional de la Facultad Multidisciplinaria Paracentral.</w:t>
      </w:r>
    </w:p>
    <w:p w14:paraId="56F42E69" w14:textId="54E9137F" w:rsidR="007159B9" w:rsidRPr="00504CB3" w:rsidRDefault="007159B9" w:rsidP="00D93E8D">
      <w:pPr>
        <w:pStyle w:val="Prrafodelista"/>
        <w:numPr>
          <w:ilvl w:val="0"/>
          <w:numId w:val="92"/>
        </w:numPr>
        <w:ind w:left="993"/>
      </w:pPr>
      <w:r w:rsidRPr="00504CB3">
        <w:t>Estable</w:t>
      </w:r>
      <w:r w:rsidR="00774637" w:rsidRPr="00504CB3">
        <w:t>c</w:t>
      </w:r>
      <w:r w:rsidRPr="00504CB3">
        <w:t xml:space="preserve">er los instrumentos de recolección de información que </w:t>
      </w:r>
      <w:r w:rsidR="00774637" w:rsidRPr="00504CB3">
        <w:t>permitan</w:t>
      </w:r>
      <w:r w:rsidRPr="00504CB3">
        <w:t xml:space="preserve"> </w:t>
      </w:r>
      <w:r w:rsidR="00774637" w:rsidRPr="00504CB3">
        <w:t>revisar</w:t>
      </w:r>
      <w:r w:rsidRPr="00504CB3">
        <w:t xml:space="preserve"> la situación actual de la Facultad Multidisciplinaria Paracentral</w:t>
      </w:r>
    </w:p>
    <w:p w14:paraId="3613D9F5" w14:textId="77777777" w:rsidR="00774637" w:rsidRPr="00504CB3" w:rsidRDefault="007159B9" w:rsidP="00D93E8D">
      <w:pPr>
        <w:pStyle w:val="Prrafodelista"/>
        <w:numPr>
          <w:ilvl w:val="0"/>
          <w:numId w:val="92"/>
        </w:numPr>
        <w:ind w:left="993"/>
      </w:pPr>
      <w:r w:rsidRPr="00504CB3">
        <w:t>Identificar la legislación q</w:t>
      </w:r>
      <w:r w:rsidR="00FF09B9" w:rsidRPr="00504CB3">
        <w:t>ue debe regir el sistema de seguridad y salud ocupacional</w:t>
      </w:r>
      <w:r w:rsidR="00774637" w:rsidRPr="00504CB3">
        <w:t>.</w:t>
      </w:r>
    </w:p>
    <w:p w14:paraId="0B308E34" w14:textId="77777777" w:rsidR="00774637" w:rsidRPr="00504CB3" w:rsidRDefault="00FF09B9" w:rsidP="00D93E8D">
      <w:pPr>
        <w:pStyle w:val="Prrafodelista"/>
        <w:numPr>
          <w:ilvl w:val="0"/>
          <w:numId w:val="92"/>
        </w:numPr>
        <w:ind w:left="993"/>
      </w:pPr>
      <w:r w:rsidRPr="00504CB3">
        <w:t xml:space="preserve">Identificar los riesgos </w:t>
      </w:r>
      <w:r w:rsidR="009C2292" w:rsidRPr="00504CB3">
        <w:t>y analizar los peligros y riesgos de la Facultad</w:t>
      </w:r>
      <w:r w:rsidR="00774637" w:rsidRPr="00504CB3">
        <w:t>.</w:t>
      </w:r>
    </w:p>
    <w:p w14:paraId="0979B375" w14:textId="49763F6A" w:rsidR="00774637" w:rsidRPr="00504CB3" w:rsidRDefault="009C2292" w:rsidP="00D93E8D">
      <w:pPr>
        <w:pStyle w:val="Prrafodelista"/>
        <w:numPr>
          <w:ilvl w:val="0"/>
          <w:numId w:val="92"/>
        </w:numPr>
        <w:ind w:left="993"/>
      </w:pPr>
      <w:r w:rsidRPr="00504CB3">
        <w:t xml:space="preserve">Realizar una medición de cumplimiento de legislación respecto a salud </w:t>
      </w:r>
      <w:r w:rsidR="00774637" w:rsidRPr="00504CB3">
        <w:t>ocupacional.</w:t>
      </w:r>
    </w:p>
    <w:p w14:paraId="39A046E7" w14:textId="425506C0" w:rsidR="009C2292" w:rsidRPr="00504CB3" w:rsidRDefault="009C2292" w:rsidP="00D93E8D">
      <w:pPr>
        <w:pStyle w:val="Prrafodelista"/>
        <w:numPr>
          <w:ilvl w:val="0"/>
          <w:numId w:val="92"/>
        </w:numPr>
        <w:ind w:left="993"/>
      </w:pPr>
      <w:r w:rsidRPr="00504CB3">
        <w:t xml:space="preserve">Realizar una medición del </w:t>
      </w:r>
      <w:r w:rsidR="008D229A" w:rsidRPr="00504CB3">
        <w:t>nivel</w:t>
      </w:r>
      <w:r w:rsidRPr="00504CB3">
        <w:t xml:space="preserve"> de cumplimiento de la Facultad respecto a la norma ISO45001:2018</w:t>
      </w:r>
    </w:p>
    <w:p w14:paraId="614B926E" w14:textId="5022F30E" w:rsidR="005F7125" w:rsidRPr="00504CB3" w:rsidRDefault="005F7125" w:rsidP="006C68BE">
      <w:pPr>
        <w:pStyle w:val="Ttulo2"/>
      </w:pPr>
      <w:bookmarkStart w:id="179" w:name="_Toc178516344"/>
      <w:r w:rsidRPr="00504CB3">
        <w:t>Metodología del diagnóstico</w:t>
      </w:r>
      <w:bookmarkEnd w:id="176"/>
      <w:bookmarkEnd w:id="177"/>
      <w:bookmarkEnd w:id="179"/>
    </w:p>
    <w:p w14:paraId="2B3D63EC" w14:textId="77777777" w:rsidR="005F7125" w:rsidRPr="00504CB3" w:rsidRDefault="00000000" w:rsidP="005F7125">
      <w:sdt>
        <w:sdtPr>
          <w:tag w:val="goog_rdk_5"/>
          <w:id w:val="-1243562822"/>
          <w:placeholder>
            <w:docPart w:val="E690857ABEB346D98579E9C8A280A0CA"/>
          </w:placeholder>
          <w:showingPlcHdr/>
        </w:sdtPr>
        <w:sdtContent/>
      </w:sdt>
      <w:r w:rsidR="005F7125" w:rsidRPr="00504CB3">
        <w:t>La metodología que se presentará a continuación se basa en un enfoque de investigación mixto. Para describir las áreas de la facultad y sus aspectos más relevantes, se empleará un enfoque cualitativo. Además, se utilizará un enfoque cuantitativo a través de cuestionarios y lista de verificación, que medirán diversas variables relacionadas con la gestión de la seguridad y salud ocupacional.</w:t>
      </w:r>
    </w:p>
    <w:p w14:paraId="6D2F2607" w14:textId="77777777" w:rsidR="005F7125" w:rsidRPr="00504CB3" w:rsidRDefault="005F7125" w:rsidP="005F7125">
      <w:r w:rsidRPr="00504CB3">
        <w:t xml:space="preserve">Dado que internacionalmente se toma la norma ISO 45001:2018 como primera referencia para los sistemas de gestión de seguridad y salud ocupacional, se realizará el diagnóstico de la Facultad Multidisciplinaria Paracentral con respecto a la SSO de acuerdo con los requisitos a cumplir en las secciones 4 a 10 de la norma, tomando en cuenta </w:t>
      </w:r>
      <w:r w:rsidRPr="00504CB3">
        <w:lastRenderedPageBreak/>
        <w:t>primordialmente los requisitos establecidos en la legislación salvadoreña en relación a la SSO, por lo que como primer estudio relevante se evaluará los requisitos legales en materia de seguridad y salud ocupacional establecidos en la Ley General de Prevención de Riesgos en los Lugares de Trabajo, así como los decretos 86 y 89. Asimismo, se estudiará el nivel de cumplimiento de la normativa en general bajo la percepción objetiva de las partes interesadas e implicadas en el sistema de gestión de la SSO. Finalmente se realizará un estudio para la identificación de riesgos y peligros lo cual es importante para diseñar un sistema de gestión adecuado a las necesidades de la Facultad.</w:t>
      </w:r>
    </w:p>
    <w:p w14:paraId="70A6741E" w14:textId="65CE98EB" w:rsidR="008250F0" w:rsidRPr="00504CB3" w:rsidRDefault="005F7125" w:rsidP="00FC0C17">
      <w:pPr>
        <w:pStyle w:val="Descripcin"/>
        <w:jc w:val="center"/>
      </w:pPr>
      <w:bookmarkStart w:id="180" w:name="_Toc178516571"/>
      <w:bookmarkStart w:id="181" w:name="_Toc148990371"/>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w:t>
      </w:r>
      <w:r w:rsidR="00373609" w:rsidRPr="00504CB3">
        <w:fldChar w:fldCharType="end"/>
      </w:r>
      <w:r w:rsidRPr="00504CB3">
        <w:t xml:space="preserve"> Elementos de análisis para diagnóstico de la situación actual de la Gestión de SSO en la Facultad Multidisciplinaria Paracentral.</w:t>
      </w:r>
      <w:bookmarkEnd w:id="180"/>
      <w:r w:rsidRPr="00504CB3">
        <w:t xml:space="preserve"> </w:t>
      </w:r>
    </w:p>
    <w:p w14:paraId="68947DC1" w14:textId="6D4E1ADB" w:rsidR="005F7125" w:rsidRPr="00504CB3" w:rsidRDefault="00FC0C17" w:rsidP="008250F0">
      <w:pPr>
        <w:jc w:val="center"/>
      </w:pPr>
      <w:r w:rsidRPr="00504CB3">
        <w:drawing>
          <wp:inline distT="0" distB="0" distL="0" distR="0" wp14:anchorId="6F395F64" wp14:editId="1DD45B51">
            <wp:extent cx="5619750" cy="3152775"/>
            <wp:effectExtent l="0" t="0" r="19050" b="9525"/>
            <wp:docPr id="61359169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r w:rsidR="0002307E" w:rsidRPr="00504CB3">
        <w:t>Fuente: Elaboración</w:t>
      </w:r>
      <w:r w:rsidR="005F7125" w:rsidRPr="00504CB3">
        <w:t xml:space="preserve"> propia</w:t>
      </w:r>
      <w:bookmarkEnd w:id="181"/>
    </w:p>
    <w:p w14:paraId="0E52EB01" w14:textId="77777777" w:rsidR="0002284D" w:rsidRPr="00504CB3" w:rsidRDefault="005F7125" w:rsidP="005F7125">
      <w:bookmarkStart w:id="182" w:name="_heading=h.o87g8rlp425f" w:colFirst="0" w:colLast="0"/>
      <w:bookmarkEnd w:id="182"/>
      <w:r w:rsidRPr="00504CB3">
        <w:t xml:space="preserve">A continuación, se explica la metodología general que se seguirá para la realización de cada uno de los estudios, tomando en cuenta que para cada uno de los pasos descritos se tomará en cuenta la integridad de cada estudio a realizar. </w:t>
      </w:r>
    </w:p>
    <w:p w14:paraId="2FD691A5" w14:textId="3EA2C047" w:rsidR="005F7125" w:rsidRPr="00504CB3" w:rsidRDefault="005F7125" w:rsidP="005F7125">
      <w:pPr>
        <w:pStyle w:val="Descripcin"/>
      </w:pPr>
      <w:bookmarkStart w:id="183" w:name="_Toc148990372"/>
      <w:bookmarkStart w:id="184" w:name="_Toc178516572"/>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w:t>
      </w:r>
      <w:r w:rsidR="00373609" w:rsidRPr="00504CB3">
        <w:fldChar w:fldCharType="end"/>
      </w:r>
      <w:r w:rsidRPr="00504CB3">
        <w:t xml:space="preserve"> Diagrama de metodología a utilizar para el diagnóstico de la gestión de la seguridad y salud ocupacional en la Facultad Multidisciplinaria Paracentral</w:t>
      </w:r>
      <w:bookmarkEnd w:id="183"/>
      <w:bookmarkEnd w:id="184"/>
    </w:p>
    <w:p w14:paraId="0A53A21D" w14:textId="457ED830" w:rsidR="00FC0C17" w:rsidRPr="00504CB3" w:rsidRDefault="00FC0C17" w:rsidP="00FC0C17">
      <w:r w:rsidRPr="00504CB3">
        <w:drawing>
          <wp:inline distT="0" distB="0" distL="0" distR="0" wp14:anchorId="2E387AA0" wp14:editId="60C72836">
            <wp:extent cx="5747385" cy="2609850"/>
            <wp:effectExtent l="0" t="0" r="5715" b="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51069057" w14:textId="43B17580" w:rsidR="00FC0C17" w:rsidRPr="00504CB3" w:rsidRDefault="00792C55" w:rsidP="00FC0C17">
      <w:pPr>
        <w:jc w:val="center"/>
        <w:rPr>
          <w:i/>
          <w:iCs/>
        </w:rPr>
      </w:pPr>
      <w:r w:rsidRPr="00504CB3">
        <w:rPr>
          <w:i/>
          <w:iCs/>
        </w:rPr>
        <w:t xml:space="preserve">Fuente: </w:t>
      </w:r>
      <w:r w:rsidR="00FC0C17" w:rsidRPr="00504CB3">
        <w:rPr>
          <w:i/>
          <w:iCs/>
        </w:rPr>
        <w:t>Elaboración propia.</w:t>
      </w:r>
    </w:p>
    <w:p w14:paraId="559E3BC2" w14:textId="77777777" w:rsidR="005F7125" w:rsidRPr="00504CB3" w:rsidRDefault="005F7125" w:rsidP="006C68BE">
      <w:pPr>
        <w:pStyle w:val="Ttulo2"/>
      </w:pPr>
      <w:bookmarkStart w:id="185" w:name="_Toc145268759"/>
      <w:bookmarkStart w:id="186" w:name="_Toc148990250"/>
      <w:bookmarkStart w:id="187" w:name="_Toc178516345"/>
      <w:r w:rsidRPr="00504CB3">
        <w:t>Estudio del cumplimiento legal</w:t>
      </w:r>
      <w:bookmarkEnd w:id="185"/>
      <w:bookmarkEnd w:id="186"/>
      <w:bookmarkEnd w:id="187"/>
      <w:r w:rsidRPr="00504CB3">
        <w:t xml:space="preserve"> </w:t>
      </w:r>
    </w:p>
    <w:p w14:paraId="326772FE" w14:textId="77777777" w:rsidR="005F7125" w:rsidRPr="00504CB3" w:rsidRDefault="005F7125" w:rsidP="00ED1A74">
      <w:pPr>
        <w:pStyle w:val="Ttulo3"/>
      </w:pPr>
      <w:bookmarkStart w:id="188" w:name="_Toc145268760"/>
      <w:bookmarkStart w:id="189" w:name="_Toc148990251"/>
      <w:bookmarkStart w:id="190" w:name="_Toc178516346"/>
      <w:r w:rsidRPr="00504CB3">
        <w:t>Selección de instrumento y diseño de instrumento de estudio</w:t>
      </w:r>
      <w:bookmarkEnd w:id="188"/>
      <w:bookmarkEnd w:id="189"/>
      <w:bookmarkEnd w:id="190"/>
    </w:p>
    <w:p w14:paraId="45B35B3B" w14:textId="77777777" w:rsidR="005F7125" w:rsidRPr="00504CB3" w:rsidRDefault="005F7125" w:rsidP="005F7125">
      <w:r w:rsidRPr="00504CB3">
        <w:t>Con el objetivo de evaluar el cumplimiento de la Ley General de Prevención de Riesgos en los Lugares de Trabajo, el decreto N°86 y N° 89, se utilizó un instrumento denominado "Lista de Verificación". En este documento, la respuesta "Si Cumple" indica que se ha cumplido en su totalidad con lo establecido en el artículo correspondiente. Por otro lado, la respuesta "No cumple" indica que no se cumple en ningún aspecto de lo establecido en el artículo. Finalmente, la respuesta "En Proceso" indica que se han formulado planes para cumplir con los requisitos, pero aún no se han atendido completamente.</w:t>
      </w:r>
    </w:p>
    <w:p w14:paraId="0CBFC1ED" w14:textId="77777777" w:rsidR="005F7125" w:rsidRPr="00504CB3" w:rsidRDefault="005F7125" w:rsidP="005F7125">
      <w:r w:rsidRPr="00504CB3">
        <w:t xml:space="preserve">La lista de verificación consta de filas y columnas. En la primera fila se registra el nombre de la legislación bajo análisis. La siguiente fila se compone de cuatro columnas. En la primera columna se indica el número correlativo, en la segunda columna se especifica el </w:t>
      </w:r>
      <w:r w:rsidRPr="00504CB3">
        <w:lastRenderedPageBreak/>
        <w:t>número del artículo, en la tercera columna se cita el requisito establecido por el artículo, y en la cuarta columna se establece el grado de cumplimiento. Las opciones disponibles para este último campo son: "Cumple", "En proceso", "No cumple" y "No aplica". Finalmente, se añaden filas para el título y el capítulo correspondientes, según corresponda.</w:t>
      </w:r>
    </w:p>
    <w:p w14:paraId="13A7F592" w14:textId="66B53C67" w:rsidR="004315FA" w:rsidRPr="00504CB3" w:rsidRDefault="004315FA" w:rsidP="004315FA">
      <w:pPr>
        <w:pStyle w:val="Descripcin"/>
        <w:keepNext/>
      </w:pPr>
      <w:bookmarkStart w:id="191" w:name="_Toc178516424"/>
      <w:r w:rsidRPr="00504CB3">
        <w:t xml:space="preserve">Tabla </w:t>
      </w:r>
      <w:r w:rsidRPr="00504CB3">
        <w:fldChar w:fldCharType="begin"/>
      </w:r>
      <w:r w:rsidRPr="00504CB3">
        <w:instrText xml:space="preserve"> SEQ Tabla \* ARABIC </w:instrText>
      </w:r>
      <w:r w:rsidRPr="00504CB3">
        <w:fldChar w:fldCharType="separate"/>
      </w:r>
      <w:r w:rsidR="00D31240">
        <w:t>7</w:t>
      </w:r>
      <w:r w:rsidRPr="00504CB3">
        <w:fldChar w:fldCharType="end"/>
      </w:r>
      <w:r w:rsidRPr="00504CB3">
        <w:t xml:space="preserve"> Campos de La lista de verificación de Decreto No. 254</w:t>
      </w:r>
      <w:bookmarkEnd w:id="191"/>
    </w:p>
    <w:tbl>
      <w:tblPr>
        <w:tblW w:w="9488"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750"/>
        <w:gridCol w:w="1020"/>
        <w:gridCol w:w="5865"/>
        <w:gridCol w:w="1853"/>
      </w:tblGrid>
      <w:tr w:rsidR="005F7125" w:rsidRPr="00504CB3" w14:paraId="76EF126C" w14:textId="77777777">
        <w:trPr>
          <w:trHeight w:val="68"/>
        </w:trPr>
        <w:tc>
          <w:tcPr>
            <w:tcW w:w="9488" w:type="dxa"/>
            <w:gridSpan w:val="4"/>
            <w:tcBorders>
              <w:top w:val="single" w:sz="8" w:space="0" w:color="999999"/>
              <w:left w:val="single" w:sz="8" w:space="0" w:color="999999"/>
              <w:bottom w:val="single" w:sz="8" w:space="0" w:color="999999"/>
              <w:right w:val="single" w:sz="8" w:space="0" w:color="999999"/>
            </w:tcBorders>
            <w:shd w:val="clear" w:color="auto" w:fill="F4CCCC"/>
            <w:tcMar>
              <w:top w:w="100" w:type="dxa"/>
              <w:left w:w="100" w:type="dxa"/>
              <w:bottom w:w="100" w:type="dxa"/>
              <w:right w:w="100" w:type="dxa"/>
            </w:tcMar>
          </w:tcPr>
          <w:p w14:paraId="2A721DD4" w14:textId="77777777" w:rsidR="005F7125" w:rsidRPr="00504CB3" w:rsidRDefault="005F7125">
            <w:pPr>
              <w:widowControl w:val="0"/>
              <w:spacing w:line="276" w:lineRule="auto"/>
              <w:jc w:val="center"/>
              <w:rPr>
                <w:b/>
              </w:rPr>
            </w:pPr>
            <w:r w:rsidRPr="00504CB3">
              <w:rPr>
                <w:b/>
              </w:rPr>
              <w:t>Decreto XXXX</w:t>
            </w:r>
          </w:p>
        </w:tc>
      </w:tr>
      <w:tr w:rsidR="005F7125" w:rsidRPr="00504CB3" w14:paraId="69A3EF95" w14:textId="77777777">
        <w:trPr>
          <w:trHeight w:val="77"/>
        </w:trPr>
        <w:tc>
          <w:tcPr>
            <w:tcW w:w="750" w:type="dxa"/>
            <w:tcBorders>
              <w:top w:val="single" w:sz="8" w:space="0" w:color="999999"/>
              <w:left w:val="single" w:sz="8" w:space="0" w:color="999999"/>
              <w:bottom w:val="single" w:sz="8" w:space="0" w:color="999999"/>
              <w:right w:val="single" w:sz="8" w:space="0" w:color="999999"/>
            </w:tcBorders>
            <w:shd w:val="clear" w:color="auto" w:fill="F4CCCC"/>
            <w:tcMar>
              <w:top w:w="100" w:type="dxa"/>
              <w:left w:w="100" w:type="dxa"/>
              <w:bottom w:w="100" w:type="dxa"/>
              <w:right w:w="100" w:type="dxa"/>
            </w:tcMar>
          </w:tcPr>
          <w:p w14:paraId="4CA2B338" w14:textId="77777777" w:rsidR="005F7125" w:rsidRPr="00504CB3" w:rsidRDefault="005F7125">
            <w:pPr>
              <w:widowControl w:val="0"/>
              <w:pBdr>
                <w:top w:val="nil"/>
                <w:left w:val="nil"/>
                <w:bottom w:val="nil"/>
                <w:right w:val="nil"/>
                <w:between w:val="nil"/>
              </w:pBdr>
              <w:spacing w:line="276" w:lineRule="auto"/>
              <w:jc w:val="center"/>
              <w:rPr>
                <w:b/>
              </w:rPr>
            </w:pPr>
            <w:r w:rsidRPr="00504CB3">
              <w:rPr>
                <w:b/>
              </w:rPr>
              <w:t>N</w:t>
            </w:r>
          </w:p>
        </w:tc>
        <w:tc>
          <w:tcPr>
            <w:tcW w:w="1020" w:type="dxa"/>
            <w:tcBorders>
              <w:top w:val="single" w:sz="8" w:space="0" w:color="999999"/>
              <w:left w:val="single" w:sz="8" w:space="0" w:color="999999"/>
              <w:bottom w:val="single" w:sz="8" w:space="0" w:color="999999"/>
              <w:right w:val="single" w:sz="8" w:space="0" w:color="999999"/>
            </w:tcBorders>
            <w:shd w:val="clear" w:color="auto" w:fill="F4CCCC"/>
            <w:tcMar>
              <w:top w:w="100" w:type="dxa"/>
              <w:left w:w="100" w:type="dxa"/>
              <w:bottom w:w="100" w:type="dxa"/>
              <w:right w:w="100" w:type="dxa"/>
            </w:tcMar>
          </w:tcPr>
          <w:p w14:paraId="18C23A19" w14:textId="77777777" w:rsidR="005F7125" w:rsidRPr="00504CB3" w:rsidRDefault="005F7125">
            <w:pPr>
              <w:widowControl w:val="0"/>
              <w:pBdr>
                <w:top w:val="nil"/>
                <w:left w:val="nil"/>
                <w:bottom w:val="nil"/>
                <w:right w:val="nil"/>
                <w:between w:val="nil"/>
              </w:pBdr>
              <w:spacing w:line="276" w:lineRule="auto"/>
              <w:jc w:val="center"/>
              <w:rPr>
                <w:b/>
              </w:rPr>
            </w:pPr>
            <w:r w:rsidRPr="00504CB3">
              <w:rPr>
                <w:b/>
              </w:rPr>
              <w:t xml:space="preserve">Art. </w:t>
            </w:r>
          </w:p>
        </w:tc>
        <w:tc>
          <w:tcPr>
            <w:tcW w:w="5865" w:type="dxa"/>
            <w:tcBorders>
              <w:top w:val="single" w:sz="8" w:space="0" w:color="999999"/>
              <w:left w:val="single" w:sz="8" w:space="0" w:color="999999"/>
              <w:bottom w:val="single" w:sz="8" w:space="0" w:color="999999"/>
              <w:right w:val="single" w:sz="8" w:space="0" w:color="999999"/>
            </w:tcBorders>
            <w:shd w:val="clear" w:color="auto" w:fill="F4CCCC"/>
            <w:tcMar>
              <w:top w:w="100" w:type="dxa"/>
              <w:left w:w="100" w:type="dxa"/>
              <w:bottom w:w="100" w:type="dxa"/>
              <w:right w:w="100" w:type="dxa"/>
            </w:tcMar>
          </w:tcPr>
          <w:p w14:paraId="6E3B80E2" w14:textId="77777777" w:rsidR="005F7125" w:rsidRPr="00504CB3" w:rsidRDefault="005F7125">
            <w:pPr>
              <w:widowControl w:val="0"/>
              <w:spacing w:line="276" w:lineRule="auto"/>
              <w:jc w:val="center"/>
              <w:rPr>
                <w:b/>
              </w:rPr>
            </w:pPr>
            <w:r w:rsidRPr="00504CB3">
              <w:rPr>
                <w:b/>
              </w:rPr>
              <w:t xml:space="preserve">Requisito </w:t>
            </w:r>
          </w:p>
        </w:tc>
        <w:tc>
          <w:tcPr>
            <w:tcW w:w="1853" w:type="dxa"/>
            <w:tcBorders>
              <w:top w:val="single" w:sz="8" w:space="0" w:color="999999"/>
              <w:left w:val="single" w:sz="8" w:space="0" w:color="999999"/>
              <w:bottom w:val="single" w:sz="8" w:space="0" w:color="999999"/>
              <w:right w:val="single" w:sz="8" w:space="0" w:color="999999"/>
            </w:tcBorders>
            <w:shd w:val="clear" w:color="auto" w:fill="F4CCCC"/>
            <w:tcMar>
              <w:top w:w="100" w:type="dxa"/>
              <w:left w:w="100" w:type="dxa"/>
              <w:bottom w:w="100" w:type="dxa"/>
              <w:right w:w="100" w:type="dxa"/>
            </w:tcMar>
          </w:tcPr>
          <w:p w14:paraId="7BCC59F4" w14:textId="77777777" w:rsidR="005F7125" w:rsidRPr="00504CB3" w:rsidRDefault="005F7125">
            <w:pPr>
              <w:widowControl w:val="0"/>
              <w:spacing w:line="276" w:lineRule="auto"/>
              <w:jc w:val="left"/>
              <w:rPr>
                <w:b/>
              </w:rPr>
            </w:pPr>
            <w:r w:rsidRPr="00504CB3">
              <w:rPr>
                <w:b/>
              </w:rPr>
              <w:t xml:space="preserve">Cumplimiento </w:t>
            </w:r>
          </w:p>
        </w:tc>
      </w:tr>
      <w:tr w:rsidR="005F7125" w:rsidRPr="00504CB3" w14:paraId="7C21211F" w14:textId="77777777">
        <w:trPr>
          <w:trHeight w:val="12"/>
        </w:trPr>
        <w:tc>
          <w:tcPr>
            <w:tcW w:w="9488" w:type="dxa"/>
            <w:gridSpan w:val="4"/>
            <w:tcBorders>
              <w:top w:val="single" w:sz="8" w:space="0" w:color="999999"/>
              <w:left w:val="single" w:sz="8" w:space="0" w:color="999999"/>
              <w:bottom w:val="single" w:sz="8" w:space="0" w:color="999999"/>
              <w:right w:val="single" w:sz="8" w:space="0" w:color="999999"/>
            </w:tcBorders>
            <w:shd w:val="clear" w:color="auto" w:fill="F4CCCC"/>
            <w:tcMar>
              <w:top w:w="100" w:type="dxa"/>
              <w:left w:w="100" w:type="dxa"/>
              <w:bottom w:w="100" w:type="dxa"/>
              <w:right w:w="100" w:type="dxa"/>
            </w:tcMar>
          </w:tcPr>
          <w:p w14:paraId="512B1067" w14:textId="77777777" w:rsidR="005F7125" w:rsidRPr="00504CB3" w:rsidRDefault="005F7125">
            <w:pPr>
              <w:widowControl w:val="0"/>
              <w:pBdr>
                <w:top w:val="nil"/>
                <w:left w:val="nil"/>
                <w:bottom w:val="nil"/>
                <w:right w:val="nil"/>
                <w:between w:val="nil"/>
              </w:pBdr>
              <w:spacing w:line="276" w:lineRule="auto"/>
              <w:jc w:val="center"/>
              <w:rPr>
                <w:b/>
              </w:rPr>
            </w:pPr>
            <w:r w:rsidRPr="00504CB3">
              <w:rPr>
                <w:b/>
              </w:rPr>
              <w:t xml:space="preserve">TÍTULO II </w:t>
            </w:r>
          </w:p>
        </w:tc>
      </w:tr>
      <w:tr w:rsidR="005F7125" w:rsidRPr="00504CB3" w14:paraId="18968A4B" w14:textId="77777777">
        <w:trPr>
          <w:trHeight w:val="12"/>
        </w:trPr>
        <w:tc>
          <w:tcPr>
            <w:tcW w:w="9488" w:type="dxa"/>
            <w:gridSpan w:val="4"/>
            <w:tcBorders>
              <w:top w:val="single" w:sz="8" w:space="0" w:color="999999"/>
              <w:left w:val="single" w:sz="8" w:space="0" w:color="999999"/>
              <w:bottom w:val="single" w:sz="8" w:space="0" w:color="999999"/>
              <w:right w:val="single" w:sz="8" w:space="0" w:color="999999"/>
            </w:tcBorders>
            <w:shd w:val="clear" w:color="auto" w:fill="F4CCCC"/>
            <w:tcMar>
              <w:top w:w="100" w:type="dxa"/>
              <w:left w:w="100" w:type="dxa"/>
              <w:bottom w:w="100" w:type="dxa"/>
              <w:right w:w="100" w:type="dxa"/>
            </w:tcMar>
          </w:tcPr>
          <w:p w14:paraId="1E009D12" w14:textId="77777777" w:rsidR="005F7125" w:rsidRPr="00504CB3" w:rsidRDefault="005F7125">
            <w:pPr>
              <w:widowControl w:val="0"/>
              <w:pBdr>
                <w:top w:val="nil"/>
                <w:left w:val="nil"/>
                <w:bottom w:val="nil"/>
                <w:right w:val="nil"/>
                <w:between w:val="nil"/>
              </w:pBdr>
              <w:spacing w:line="276" w:lineRule="auto"/>
              <w:jc w:val="center"/>
              <w:rPr>
                <w:b/>
              </w:rPr>
            </w:pPr>
            <w:r w:rsidRPr="00504CB3">
              <w:rPr>
                <w:b/>
              </w:rPr>
              <w:t xml:space="preserve">CAPÍTULO I </w:t>
            </w:r>
          </w:p>
        </w:tc>
      </w:tr>
      <w:tr w:rsidR="005F7125" w:rsidRPr="00504CB3" w14:paraId="0446CDA8" w14:textId="77777777">
        <w:trPr>
          <w:trHeight w:val="12"/>
        </w:trPr>
        <w:tc>
          <w:tcPr>
            <w:tcW w:w="750" w:type="dxa"/>
            <w:tcBorders>
              <w:top w:val="single" w:sz="8" w:space="0" w:color="999999"/>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2440F0C" w14:textId="77777777" w:rsidR="005F7125" w:rsidRPr="00504CB3" w:rsidRDefault="005F7125">
            <w:pPr>
              <w:widowControl w:val="0"/>
              <w:spacing w:line="276" w:lineRule="auto"/>
              <w:jc w:val="left"/>
            </w:pPr>
          </w:p>
        </w:tc>
        <w:tc>
          <w:tcPr>
            <w:tcW w:w="1020" w:type="dxa"/>
            <w:tcBorders>
              <w:top w:val="single" w:sz="8" w:space="0" w:color="999999"/>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8023B37" w14:textId="77777777" w:rsidR="005F7125" w:rsidRPr="00504CB3" w:rsidRDefault="005F7125">
            <w:pPr>
              <w:widowControl w:val="0"/>
              <w:spacing w:line="276" w:lineRule="auto"/>
              <w:jc w:val="left"/>
            </w:pPr>
          </w:p>
        </w:tc>
        <w:tc>
          <w:tcPr>
            <w:tcW w:w="5865" w:type="dxa"/>
            <w:tcBorders>
              <w:top w:val="single" w:sz="8" w:space="0" w:color="999999"/>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8A6907C" w14:textId="77777777" w:rsidR="005F7125" w:rsidRPr="00504CB3" w:rsidRDefault="005F7125">
            <w:pPr>
              <w:widowControl w:val="0"/>
              <w:spacing w:line="276" w:lineRule="auto"/>
              <w:jc w:val="left"/>
            </w:pPr>
          </w:p>
        </w:tc>
        <w:tc>
          <w:tcPr>
            <w:tcW w:w="1853" w:type="dxa"/>
            <w:tcBorders>
              <w:top w:val="single" w:sz="8" w:space="0" w:color="999999"/>
              <w:left w:val="single" w:sz="8" w:space="0" w:color="F4CCCC"/>
              <w:bottom w:val="single" w:sz="8" w:space="0" w:color="F4CCCC"/>
              <w:right w:val="single" w:sz="8" w:space="0" w:color="F4CCCC"/>
            </w:tcBorders>
            <w:tcMar>
              <w:top w:w="100" w:type="dxa"/>
              <w:left w:w="100" w:type="dxa"/>
              <w:bottom w:w="100" w:type="dxa"/>
              <w:right w:w="100" w:type="dxa"/>
            </w:tcMar>
          </w:tcPr>
          <w:p w14:paraId="6901C747" w14:textId="77777777" w:rsidR="005F7125" w:rsidRPr="00504CB3" w:rsidRDefault="005F7125">
            <w:pPr>
              <w:keepNext/>
              <w:widowControl w:val="0"/>
              <w:spacing w:line="276" w:lineRule="auto"/>
              <w:jc w:val="center"/>
            </w:pPr>
          </w:p>
        </w:tc>
      </w:tr>
    </w:tbl>
    <w:bookmarkStart w:id="192" w:name="_Toc148990293"/>
    <w:p w14:paraId="0DB19C46" w14:textId="13F9A034" w:rsidR="004315FA" w:rsidRPr="00504CB3" w:rsidRDefault="005F7125" w:rsidP="004315FA">
      <w:pPr>
        <w:pStyle w:val="Descripcin"/>
        <w:jc w:val="center"/>
      </w:pPr>
      <w:r w:rsidRPr="00504CB3">
        <mc:AlternateContent>
          <mc:Choice Requires="wpg">
            <w:drawing>
              <wp:anchor distT="0" distB="0" distL="114300" distR="114300" simplePos="0" relativeHeight="251658240" behindDoc="0" locked="0" layoutInCell="1" allowOverlap="1" wp14:anchorId="6CB04451" wp14:editId="5B3F4BFC">
                <wp:simplePos x="0" y="0"/>
                <wp:positionH relativeFrom="column">
                  <wp:posOffset>156845</wp:posOffset>
                </wp:positionH>
                <wp:positionV relativeFrom="paragraph">
                  <wp:posOffset>-1762125</wp:posOffset>
                </wp:positionV>
                <wp:extent cx="5502015" cy="1737538"/>
                <wp:effectExtent l="0" t="0" r="22860" b="15240"/>
                <wp:wrapNone/>
                <wp:docPr id="1383042429" name="Grupo 1383042429"/>
                <wp:cNvGraphicFramePr/>
                <a:graphic xmlns:a="http://schemas.openxmlformats.org/drawingml/2006/main">
                  <a:graphicData uri="http://schemas.microsoft.com/office/word/2010/wordprocessingGroup">
                    <wpg:wgp>
                      <wpg:cNvGrpSpPr/>
                      <wpg:grpSpPr>
                        <a:xfrm>
                          <a:off x="0" y="0"/>
                          <a:ext cx="5502015" cy="1737538"/>
                          <a:chOff x="0" y="0"/>
                          <a:chExt cx="5502015" cy="1737538"/>
                        </a:xfrm>
                      </wpg:grpSpPr>
                      <wps:wsp>
                        <wps:cNvPr id="132668972" name="Elipse 1"/>
                        <wps:cNvSpPr/>
                        <wps:spPr>
                          <a:xfrm>
                            <a:off x="1864426" y="0"/>
                            <a:ext cx="360000" cy="360000"/>
                          </a:xfrm>
                          <a:prstGeom prst="ellipse">
                            <a:avLst/>
                          </a:prstGeom>
                        </wps:spPr>
                        <wps:style>
                          <a:lnRef idx="2">
                            <a:schemeClr val="accent2"/>
                          </a:lnRef>
                          <a:fillRef idx="1">
                            <a:schemeClr val="lt1"/>
                          </a:fillRef>
                          <a:effectRef idx="0">
                            <a:schemeClr val="accent2"/>
                          </a:effectRef>
                          <a:fontRef idx="minor">
                            <a:schemeClr val="dk1"/>
                          </a:fontRef>
                        </wps:style>
                        <wps:txbx>
                          <w:txbxContent>
                            <w:p w14:paraId="4C9296BD" w14:textId="77777777" w:rsidR="005F7125" w:rsidRPr="00222C56" w:rsidRDefault="005F7125" w:rsidP="005F7125">
                              <w:pPr>
                                <w:jc w:val="center"/>
                                <w:rPr>
                                  <w:b/>
                                  <w:bCs/>
                                  <w:lang w:val="es-MX"/>
                                </w:rPr>
                              </w:pPr>
                              <w:r w:rsidRPr="00222C56">
                                <w:rPr>
                                  <w:b/>
                                  <w:bCs/>
                                  <w:lang w:val="es-MX"/>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6303611" name="Elipse 1"/>
                        <wps:cNvSpPr/>
                        <wps:spPr>
                          <a:xfrm>
                            <a:off x="5142015" y="1377538"/>
                            <a:ext cx="360000" cy="360000"/>
                          </a:xfrm>
                          <a:prstGeom prst="ellipse">
                            <a:avLst/>
                          </a:prstGeom>
                        </wps:spPr>
                        <wps:style>
                          <a:lnRef idx="2">
                            <a:schemeClr val="accent2"/>
                          </a:lnRef>
                          <a:fillRef idx="1">
                            <a:schemeClr val="lt1"/>
                          </a:fillRef>
                          <a:effectRef idx="0">
                            <a:schemeClr val="accent2"/>
                          </a:effectRef>
                          <a:fontRef idx="minor">
                            <a:schemeClr val="dk1"/>
                          </a:fontRef>
                        </wps:style>
                        <wps:txbx>
                          <w:txbxContent>
                            <w:p w14:paraId="58E2B19E" w14:textId="77777777" w:rsidR="005F7125" w:rsidRPr="00222C56" w:rsidRDefault="005F7125" w:rsidP="005F7125">
                              <w:pPr>
                                <w:jc w:val="center"/>
                                <w:rPr>
                                  <w:b/>
                                  <w:bCs/>
                                  <w:lang w:val="es-MX"/>
                                </w:rPr>
                              </w:pPr>
                              <w:r>
                                <w:rPr>
                                  <w:b/>
                                  <w:bCs/>
                                  <w:lang w:val="es-MX"/>
                                </w:rPr>
                                <w:t>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8584684" name="Elipse 1"/>
                        <wps:cNvSpPr/>
                        <wps:spPr>
                          <a:xfrm>
                            <a:off x="0" y="1377538"/>
                            <a:ext cx="359410" cy="359410"/>
                          </a:xfrm>
                          <a:prstGeom prst="ellipse">
                            <a:avLst/>
                          </a:prstGeom>
                        </wps:spPr>
                        <wps:style>
                          <a:lnRef idx="2">
                            <a:schemeClr val="accent2"/>
                          </a:lnRef>
                          <a:fillRef idx="1">
                            <a:schemeClr val="lt1"/>
                          </a:fillRef>
                          <a:effectRef idx="0">
                            <a:schemeClr val="accent2"/>
                          </a:effectRef>
                          <a:fontRef idx="minor">
                            <a:schemeClr val="dk1"/>
                          </a:fontRef>
                        </wps:style>
                        <wps:txbx>
                          <w:txbxContent>
                            <w:p w14:paraId="1A6DAA0F" w14:textId="77777777" w:rsidR="005F7125" w:rsidRPr="00222C56" w:rsidRDefault="005F7125" w:rsidP="005F7125">
                              <w:pPr>
                                <w:jc w:val="center"/>
                                <w:rPr>
                                  <w:b/>
                                  <w:bCs/>
                                  <w:lang w:val="es-MX"/>
                                </w:rPr>
                              </w:pPr>
                              <w:r>
                                <w:rPr>
                                  <w:b/>
                                  <w:bCs/>
                                  <w:lang w:val="es-MX"/>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1580456" name="Elipse 1"/>
                        <wps:cNvSpPr/>
                        <wps:spPr>
                          <a:xfrm>
                            <a:off x="546265" y="1377538"/>
                            <a:ext cx="359410" cy="359410"/>
                          </a:xfrm>
                          <a:prstGeom prst="ellipse">
                            <a:avLst/>
                          </a:prstGeom>
                        </wps:spPr>
                        <wps:style>
                          <a:lnRef idx="2">
                            <a:schemeClr val="accent2"/>
                          </a:lnRef>
                          <a:fillRef idx="1">
                            <a:schemeClr val="lt1"/>
                          </a:fillRef>
                          <a:effectRef idx="0">
                            <a:schemeClr val="accent2"/>
                          </a:effectRef>
                          <a:fontRef idx="minor">
                            <a:schemeClr val="dk1"/>
                          </a:fontRef>
                        </wps:style>
                        <wps:txbx>
                          <w:txbxContent>
                            <w:p w14:paraId="337A4188" w14:textId="77777777" w:rsidR="005F7125" w:rsidRPr="00222C56" w:rsidRDefault="005F7125" w:rsidP="005F7125">
                              <w:pPr>
                                <w:jc w:val="center"/>
                                <w:rPr>
                                  <w:b/>
                                  <w:bCs/>
                                  <w:lang w:val="es-MX"/>
                                </w:rPr>
                              </w:pPr>
                              <w:r>
                                <w:rPr>
                                  <w:b/>
                                  <w:bCs/>
                                  <w:lang w:val="es-MX"/>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4530358" name="Elipse 1"/>
                        <wps:cNvSpPr/>
                        <wps:spPr>
                          <a:xfrm>
                            <a:off x="3693226" y="1377538"/>
                            <a:ext cx="359410" cy="359410"/>
                          </a:xfrm>
                          <a:prstGeom prst="ellipse">
                            <a:avLst/>
                          </a:prstGeom>
                        </wps:spPr>
                        <wps:style>
                          <a:lnRef idx="2">
                            <a:schemeClr val="accent2"/>
                          </a:lnRef>
                          <a:fillRef idx="1">
                            <a:schemeClr val="lt1"/>
                          </a:fillRef>
                          <a:effectRef idx="0">
                            <a:schemeClr val="accent2"/>
                          </a:effectRef>
                          <a:fontRef idx="minor">
                            <a:schemeClr val="dk1"/>
                          </a:fontRef>
                        </wps:style>
                        <wps:txbx>
                          <w:txbxContent>
                            <w:p w14:paraId="0DA8DFCF" w14:textId="77777777" w:rsidR="005F7125" w:rsidRPr="00222C56" w:rsidRDefault="005F7125" w:rsidP="005F7125">
                              <w:pPr>
                                <w:jc w:val="center"/>
                                <w:rPr>
                                  <w:b/>
                                  <w:bCs/>
                                  <w:lang w:val="es-MX"/>
                                </w:rPr>
                              </w:pPr>
                              <w:r>
                                <w:rPr>
                                  <w:b/>
                                  <w:bCs/>
                                  <w:lang w:val="es-MX"/>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3560101" name="Elipse 1"/>
                        <wps:cNvSpPr/>
                        <wps:spPr>
                          <a:xfrm>
                            <a:off x="1864426" y="1116281"/>
                            <a:ext cx="360000" cy="360000"/>
                          </a:xfrm>
                          <a:prstGeom prst="ellipse">
                            <a:avLst/>
                          </a:prstGeom>
                        </wps:spPr>
                        <wps:style>
                          <a:lnRef idx="2">
                            <a:schemeClr val="accent2"/>
                          </a:lnRef>
                          <a:fillRef idx="1">
                            <a:schemeClr val="lt1"/>
                          </a:fillRef>
                          <a:effectRef idx="0">
                            <a:schemeClr val="accent2"/>
                          </a:effectRef>
                          <a:fontRef idx="minor">
                            <a:schemeClr val="dk1"/>
                          </a:fontRef>
                        </wps:style>
                        <wps:txbx>
                          <w:txbxContent>
                            <w:p w14:paraId="3E2B322D" w14:textId="77777777" w:rsidR="005F7125" w:rsidRPr="00222C56" w:rsidRDefault="005F7125" w:rsidP="005F7125">
                              <w:pPr>
                                <w:jc w:val="center"/>
                                <w:rPr>
                                  <w:b/>
                                  <w:bCs/>
                                  <w:lang w:val="es-MX"/>
                                </w:rPr>
                              </w:pPr>
                              <w:r>
                                <w:rPr>
                                  <w:b/>
                                  <w:bCs/>
                                  <w:lang w:val="es-MX"/>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1832888" name="Elipse 1"/>
                        <wps:cNvSpPr/>
                        <wps:spPr>
                          <a:xfrm>
                            <a:off x="3396342" y="688769"/>
                            <a:ext cx="360000" cy="360000"/>
                          </a:xfrm>
                          <a:prstGeom prst="ellipse">
                            <a:avLst/>
                          </a:prstGeom>
                        </wps:spPr>
                        <wps:style>
                          <a:lnRef idx="2">
                            <a:schemeClr val="accent2"/>
                          </a:lnRef>
                          <a:fillRef idx="1">
                            <a:schemeClr val="lt1"/>
                          </a:fillRef>
                          <a:effectRef idx="0">
                            <a:schemeClr val="accent2"/>
                          </a:effectRef>
                          <a:fontRef idx="minor">
                            <a:schemeClr val="dk1"/>
                          </a:fontRef>
                        </wps:style>
                        <wps:txbx>
                          <w:txbxContent>
                            <w:p w14:paraId="5AC1C6AE" w14:textId="77777777" w:rsidR="005F7125" w:rsidRPr="00222C56" w:rsidRDefault="005F7125" w:rsidP="005F7125">
                              <w:pPr>
                                <w:jc w:val="center"/>
                                <w:rPr>
                                  <w:b/>
                                  <w:bCs/>
                                  <w:lang w:val="es-MX"/>
                                </w:rPr>
                              </w:pPr>
                              <w:r>
                                <w:rPr>
                                  <w:b/>
                                  <w:bCs/>
                                  <w:lang w:val="es-MX"/>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CB04451" id="Grupo 1383042429" o:spid="_x0000_s1026" style="position:absolute;left:0;text-align:left;margin-left:12.35pt;margin-top:-138.75pt;width:433.25pt;height:136.8pt;z-index:251658240" coordsize="55020,17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">
                <v:oval id="Elipse 1" o:spid="_x0000_s1027" style="position:absolute;left:18644;width:36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" fillcolor="white [3201]" strokecolor="#d55816 [3205]" strokeweight="2pt">
                  <v:textbox>
                    <w:txbxContent>
                      <w:p w14:paraId="4C9296BD" w14:textId="77777777" w:rsidR="005F7125" w:rsidRPr="00222C56" w:rsidRDefault="005F7125" w:rsidP="005F7125">
                        <w:pPr>
                          <w:jc w:val="center"/>
                          <w:rPr>
                            <w:b/>
                            <w:bCs/>
                            <w:lang w:val="es-MX"/>
                          </w:rPr>
                        </w:pPr>
                        <w:r w:rsidRPr="00222C56">
                          <w:rPr>
                            <w:b/>
                            <w:bCs/>
                            <w:lang w:val="es-MX"/>
                          </w:rPr>
                          <w:t>1</w:t>
                        </w:r>
                      </w:p>
                    </w:txbxContent>
                  </v:textbox>
                </v:oval>
                <v:oval id="Elipse 1" o:spid="_x0000_s1028" style="position:absolute;left:51420;top:13775;width:36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" fillcolor="white [3201]" strokecolor="#d55816 [3205]" strokeweight="2pt">
                  <v:textbox>
                    <w:txbxContent>
                      <w:p w14:paraId="58E2B19E" w14:textId="77777777" w:rsidR="005F7125" w:rsidRPr="00222C56" w:rsidRDefault="005F7125" w:rsidP="005F7125">
                        <w:pPr>
                          <w:jc w:val="center"/>
                          <w:rPr>
                            <w:b/>
                            <w:bCs/>
                            <w:lang w:val="es-MX"/>
                          </w:rPr>
                        </w:pPr>
                        <w:r>
                          <w:rPr>
                            <w:b/>
                            <w:bCs/>
                            <w:lang w:val="es-MX"/>
                          </w:rPr>
                          <w:t>7</w:t>
                        </w:r>
                      </w:p>
                    </w:txbxContent>
                  </v:textbox>
                </v:oval>
                <v:oval id="Elipse 1" o:spid="_x0000_s1029" style="position:absolute;top:13775;width:359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" fillcolor="white [3201]" strokecolor="#d55816 [3205]" strokeweight="2pt">
                  <v:textbox>
                    <w:txbxContent>
                      <w:p w14:paraId="1A6DAA0F" w14:textId="77777777" w:rsidR="005F7125" w:rsidRPr="00222C56" w:rsidRDefault="005F7125" w:rsidP="005F7125">
                        <w:pPr>
                          <w:jc w:val="center"/>
                          <w:rPr>
                            <w:b/>
                            <w:bCs/>
                            <w:lang w:val="es-MX"/>
                          </w:rPr>
                        </w:pPr>
                        <w:r>
                          <w:rPr>
                            <w:b/>
                            <w:bCs/>
                            <w:lang w:val="es-MX"/>
                          </w:rPr>
                          <w:t>4</w:t>
                        </w:r>
                      </w:p>
                    </w:txbxContent>
                  </v:textbox>
                </v:oval>
                <v:oval id="Elipse 1" o:spid="_x0000_s1030" style="position:absolute;left:5462;top:13775;width:359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" fillcolor="white [3201]" strokecolor="#d55816 [3205]" strokeweight="2pt">
                  <v:textbox>
                    <w:txbxContent>
                      <w:p w14:paraId="337A4188" w14:textId="77777777" w:rsidR="005F7125" w:rsidRPr="00222C56" w:rsidRDefault="005F7125" w:rsidP="005F7125">
                        <w:pPr>
                          <w:jc w:val="center"/>
                          <w:rPr>
                            <w:b/>
                            <w:bCs/>
                            <w:lang w:val="es-MX"/>
                          </w:rPr>
                        </w:pPr>
                        <w:r>
                          <w:rPr>
                            <w:b/>
                            <w:bCs/>
                            <w:lang w:val="es-MX"/>
                          </w:rPr>
                          <w:t>5</w:t>
                        </w:r>
                      </w:p>
                    </w:txbxContent>
                  </v:textbox>
                </v:oval>
                <v:oval id="Elipse 1" o:spid="_x0000_s1031" style="position:absolute;left:36932;top:13775;width:3594;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" fillcolor="white [3201]" strokecolor="#d55816 [3205]" strokeweight="2pt">
                  <v:textbox>
                    <w:txbxContent>
                      <w:p w14:paraId="0DA8DFCF" w14:textId="77777777" w:rsidR="005F7125" w:rsidRPr="00222C56" w:rsidRDefault="005F7125" w:rsidP="005F7125">
                        <w:pPr>
                          <w:jc w:val="center"/>
                          <w:rPr>
                            <w:b/>
                            <w:bCs/>
                            <w:lang w:val="es-MX"/>
                          </w:rPr>
                        </w:pPr>
                        <w:r>
                          <w:rPr>
                            <w:b/>
                            <w:bCs/>
                            <w:lang w:val="es-MX"/>
                          </w:rPr>
                          <w:t>6</w:t>
                        </w:r>
                      </w:p>
                    </w:txbxContent>
                  </v:textbox>
                </v:oval>
                <v:oval id="Elipse 1" o:spid="_x0000_s1032" style="position:absolute;left:18644;top:11162;width:36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" fillcolor="white [3201]" strokecolor="#d55816 [3205]" strokeweight="2pt">
                  <v:textbox>
                    <w:txbxContent>
                      <w:p w14:paraId="3E2B322D" w14:textId="77777777" w:rsidR="005F7125" w:rsidRPr="00222C56" w:rsidRDefault="005F7125" w:rsidP="005F7125">
                        <w:pPr>
                          <w:jc w:val="center"/>
                          <w:rPr>
                            <w:b/>
                            <w:bCs/>
                            <w:lang w:val="es-MX"/>
                          </w:rPr>
                        </w:pPr>
                        <w:r>
                          <w:rPr>
                            <w:b/>
                            <w:bCs/>
                            <w:lang w:val="es-MX"/>
                          </w:rPr>
                          <w:t>3</w:t>
                        </w:r>
                      </w:p>
                    </w:txbxContent>
                  </v:textbox>
                </v:oval>
                <v:oval id="Elipse 1" o:spid="_x0000_s1033" style="position:absolute;left:33963;top:6887;width:36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" fillcolor="white [3201]" strokecolor="#d55816 [3205]" strokeweight="2pt">
                  <v:textbox>
                    <w:txbxContent>
                      <w:p w14:paraId="5AC1C6AE" w14:textId="77777777" w:rsidR="005F7125" w:rsidRPr="00222C56" w:rsidRDefault="005F7125" w:rsidP="005F7125">
                        <w:pPr>
                          <w:jc w:val="center"/>
                          <w:rPr>
                            <w:b/>
                            <w:bCs/>
                            <w:lang w:val="es-MX"/>
                          </w:rPr>
                        </w:pPr>
                        <w:r>
                          <w:rPr>
                            <w:b/>
                            <w:bCs/>
                            <w:lang w:val="es-MX"/>
                          </w:rPr>
                          <w:t>2</w:t>
                        </w:r>
                      </w:p>
                    </w:txbxContent>
                  </v:textbox>
                </v:oval>
              </v:group>
            </w:pict>
          </mc:Fallback>
        </mc:AlternateContent>
      </w:r>
      <w:bookmarkEnd w:id="192"/>
      <w:r w:rsidR="004315FA" w:rsidRPr="00504CB3">
        <w:t>Fuente: Elaboración propia</w:t>
      </w:r>
    </w:p>
    <w:p w14:paraId="2AD364BF" w14:textId="77777777" w:rsidR="005F7125" w:rsidRPr="00504CB3" w:rsidRDefault="005F7125" w:rsidP="00D93E8D">
      <w:pPr>
        <w:numPr>
          <w:ilvl w:val="0"/>
          <w:numId w:val="33"/>
        </w:numPr>
        <w:spacing w:before="240"/>
        <w:ind w:firstLine="360"/>
      </w:pPr>
      <w:r w:rsidRPr="00504CB3">
        <w:t>Nombre de la legislación</w:t>
      </w:r>
    </w:p>
    <w:p w14:paraId="0ACCB45A" w14:textId="77777777" w:rsidR="005F7125" w:rsidRPr="00504CB3" w:rsidRDefault="005F7125" w:rsidP="00D93E8D">
      <w:pPr>
        <w:numPr>
          <w:ilvl w:val="0"/>
          <w:numId w:val="33"/>
        </w:numPr>
        <w:ind w:firstLine="360"/>
      </w:pPr>
      <w:r w:rsidRPr="00504CB3">
        <w:t>Nombre del Título</w:t>
      </w:r>
    </w:p>
    <w:p w14:paraId="6A2FA6AD" w14:textId="77777777" w:rsidR="005F7125" w:rsidRPr="00504CB3" w:rsidRDefault="005F7125" w:rsidP="00D93E8D">
      <w:pPr>
        <w:numPr>
          <w:ilvl w:val="0"/>
          <w:numId w:val="33"/>
        </w:numPr>
        <w:ind w:firstLine="360"/>
      </w:pPr>
      <w:r w:rsidRPr="00504CB3">
        <w:t>Nombre del Capítulo</w:t>
      </w:r>
    </w:p>
    <w:p w14:paraId="411A2DB7" w14:textId="77777777" w:rsidR="005F7125" w:rsidRPr="00504CB3" w:rsidRDefault="005F7125" w:rsidP="00D93E8D">
      <w:pPr>
        <w:numPr>
          <w:ilvl w:val="0"/>
          <w:numId w:val="33"/>
        </w:numPr>
        <w:ind w:firstLine="360"/>
      </w:pPr>
      <w:r w:rsidRPr="00504CB3">
        <w:t>Número correlativo</w:t>
      </w:r>
    </w:p>
    <w:p w14:paraId="24588A6B" w14:textId="77777777" w:rsidR="005F7125" w:rsidRPr="00504CB3" w:rsidRDefault="005F7125" w:rsidP="00D93E8D">
      <w:pPr>
        <w:numPr>
          <w:ilvl w:val="0"/>
          <w:numId w:val="33"/>
        </w:numPr>
        <w:ind w:firstLine="360"/>
      </w:pPr>
      <w:r w:rsidRPr="00504CB3">
        <w:t>Número del articulo</w:t>
      </w:r>
    </w:p>
    <w:p w14:paraId="73C2E28A" w14:textId="77777777" w:rsidR="005F7125" w:rsidRPr="00504CB3" w:rsidRDefault="005F7125" w:rsidP="00D93E8D">
      <w:pPr>
        <w:numPr>
          <w:ilvl w:val="0"/>
          <w:numId w:val="33"/>
        </w:numPr>
        <w:ind w:firstLine="360"/>
      </w:pPr>
      <w:r w:rsidRPr="00504CB3">
        <w:t>Enunciado en forma de pregunta contenido en el Art.</w:t>
      </w:r>
    </w:p>
    <w:p w14:paraId="1679C6C4" w14:textId="77777777" w:rsidR="005F7125" w:rsidRPr="00504CB3" w:rsidRDefault="005F7125" w:rsidP="00D93E8D">
      <w:pPr>
        <w:numPr>
          <w:ilvl w:val="0"/>
          <w:numId w:val="33"/>
        </w:numPr>
        <w:spacing w:after="240"/>
        <w:ind w:firstLine="360"/>
      </w:pPr>
      <w:r w:rsidRPr="00504CB3">
        <w:t>Grado de cumplimiento: “Cumple”, “No Cumple”, “En proceso”</w:t>
      </w:r>
    </w:p>
    <w:p w14:paraId="58CAFFC7" w14:textId="77777777" w:rsidR="005F7125" w:rsidRPr="00504CB3" w:rsidRDefault="005F7125" w:rsidP="005F7125">
      <w:r w:rsidRPr="00504CB3">
        <w:t xml:space="preserve">Esta lista se completará mediante una entrevista grupal a miembros del comité. Estas preguntas están enfocadas en la seguridad y salud ocupacional, centrándose especialmente en el cumplimiento de los requisitos legales para garantizar un adecuado </w:t>
      </w:r>
      <w:r w:rsidRPr="00504CB3">
        <w:lastRenderedPageBreak/>
        <w:t>funcionamiento del sistema de gestión de seguridad y salud ocupacional, evitando así posibles sanciones legales.</w:t>
      </w:r>
    </w:p>
    <w:p w14:paraId="7EC3666E" w14:textId="77777777" w:rsidR="005F7125" w:rsidRPr="00504CB3" w:rsidRDefault="005F7125" w:rsidP="00ED1A74">
      <w:pPr>
        <w:pStyle w:val="Ttulo3"/>
      </w:pPr>
      <w:bookmarkStart w:id="193" w:name="_Toc145268761"/>
      <w:bookmarkStart w:id="194" w:name="_Toc148990252"/>
      <w:bookmarkStart w:id="195" w:name="_Toc178516347"/>
      <w:r w:rsidRPr="00504CB3">
        <w:t>Selección de objeto de estudio</w:t>
      </w:r>
      <w:bookmarkEnd w:id="193"/>
      <w:bookmarkEnd w:id="194"/>
      <w:bookmarkEnd w:id="195"/>
    </w:p>
    <w:p w14:paraId="293D94CE" w14:textId="77777777" w:rsidR="005F7125" w:rsidRPr="00504CB3" w:rsidRDefault="005F7125" w:rsidP="005F7125">
      <w:r w:rsidRPr="00504CB3">
        <w:t>A continuación, se detalla quienes son su objeto de análisis y a quiénes se dirigen La Ley General de Prevención de Riesgos en los Lugares de Trabajo y los Decretos 86 y 89:</w:t>
      </w:r>
    </w:p>
    <w:p w14:paraId="1FEBB4CC" w14:textId="0B36CF3B" w:rsidR="00933C60" w:rsidRPr="00504CB3" w:rsidRDefault="00933C60" w:rsidP="00933C60">
      <w:pPr>
        <w:pStyle w:val="Descripcin"/>
        <w:keepNext/>
      </w:pPr>
      <w:bookmarkStart w:id="196" w:name="_Toc178516425"/>
      <w:r w:rsidRPr="00504CB3">
        <w:t xml:space="preserve">Tabla </w:t>
      </w:r>
      <w:r w:rsidRPr="00504CB3">
        <w:fldChar w:fldCharType="begin"/>
      </w:r>
      <w:r w:rsidRPr="00504CB3">
        <w:instrText xml:space="preserve"> SEQ Tabla \* ARABIC </w:instrText>
      </w:r>
      <w:r w:rsidRPr="00504CB3">
        <w:fldChar w:fldCharType="separate"/>
      </w:r>
      <w:r w:rsidR="00D31240">
        <w:t>8</w:t>
      </w:r>
      <w:r w:rsidRPr="00504CB3">
        <w:fldChar w:fldCharType="end"/>
      </w:r>
      <w:r w:rsidRPr="00504CB3">
        <w:t xml:space="preserve"> Actores interesados según la legislación salvadoreña en el sistema de gestión de seguridad y salud ocupacional para la FMP, sus roles y/o sus responsabilidades</w:t>
      </w:r>
      <w:bookmarkEnd w:id="196"/>
    </w:p>
    <w:tbl>
      <w:tblPr>
        <w:tblW w:w="9420"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2967"/>
        <w:gridCol w:w="6453"/>
      </w:tblGrid>
      <w:tr w:rsidR="005F7125" w:rsidRPr="00504CB3" w14:paraId="538AA51A" w14:textId="77777777" w:rsidTr="0023553B">
        <w:trPr>
          <w:trHeight w:val="139"/>
        </w:trPr>
        <w:tc>
          <w:tcPr>
            <w:tcW w:w="2967" w:type="dxa"/>
            <w:tcBorders>
              <w:top w:val="single" w:sz="8" w:space="0" w:color="F4CCCC"/>
              <w:left w:val="single" w:sz="8" w:space="0" w:color="F4CCCC"/>
              <w:bottom w:val="single" w:sz="8" w:space="0" w:color="F4CCCC"/>
              <w:right w:val="nil"/>
            </w:tcBorders>
            <w:shd w:val="clear" w:color="auto" w:fill="F4CCCC"/>
            <w:tcMar>
              <w:top w:w="100" w:type="dxa"/>
              <w:left w:w="100" w:type="dxa"/>
              <w:bottom w:w="100" w:type="dxa"/>
              <w:right w:w="100" w:type="dxa"/>
            </w:tcMar>
            <w:vAlign w:val="center"/>
          </w:tcPr>
          <w:p w14:paraId="3A826CA4" w14:textId="77777777" w:rsidR="005F7125" w:rsidRPr="00504CB3" w:rsidRDefault="005F7125" w:rsidP="002A3E57">
            <w:pPr>
              <w:spacing w:before="240" w:after="240" w:line="276" w:lineRule="auto"/>
              <w:jc w:val="center"/>
              <w:rPr>
                <w:b/>
              </w:rPr>
            </w:pPr>
            <w:r w:rsidRPr="00504CB3">
              <w:rPr>
                <w:b/>
              </w:rPr>
              <w:t>Actor</w:t>
            </w:r>
          </w:p>
        </w:tc>
        <w:tc>
          <w:tcPr>
            <w:tcW w:w="6453" w:type="dxa"/>
            <w:tcBorders>
              <w:top w:val="single" w:sz="8" w:space="0" w:color="F4CCCC"/>
              <w:left w:val="nil"/>
              <w:bottom w:val="single" w:sz="8" w:space="0" w:color="F4CCCC"/>
              <w:right w:val="single" w:sz="8" w:space="0" w:color="F4CCCC"/>
            </w:tcBorders>
            <w:shd w:val="clear" w:color="auto" w:fill="F4CCCC"/>
            <w:tcMar>
              <w:top w:w="100" w:type="dxa"/>
              <w:left w:w="100" w:type="dxa"/>
              <w:bottom w:w="100" w:type="dxa"/>
              <w:right w:w="100" w:type="dxa"/>
            </w:tcMar>
            <w:vAlign w:val="center"/>
          </w:tcPr>
          <w:p w14:paraId="388EA632" w14:textId="77777777" w:rsidR="005F7125" w:rsidRPr="00504CB3" w:rsidRDefault="005F7125" w:rsidP="002A3E57">
            <w:pPr>
              <w:spacing w:before="240" w:after="240" w:line="276" w:lineRule="auto"/>
              <w:jc w:val="center"/>
              <w:rPr>
                <w:b/>
              </w:rPr>
            </w:pPr>
            <w:r w:rsidRPr="00504CB3">
              <w:rPr>
                <w:b/>
              </w:rPr>
              <w:t>Rol y/o responsabilidades</w:t>
            </w:r>
          </w:p>
        </w:tc>
      </w:tr>
      <w:tr w:rsidR="005F7125" w:rsidRPr="00504CB3" w14:paraId="6A44B187" w14:textId="77777777" w:rsidTr="0023553B">
        <w:trPr>
          <w:trHeight w:val="566"/>
        </w:trPr>
        <w:tc>
          <w:tcPr>
            <w:tcW w:w="296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8ECC797" w14:textId="77777777" w:rsidR="005F7125" w:rsidRPr="00504CB3" w:rsidRDefault="005F7125" w:rsidP="002A3E57">
            <w:pPr>
              <w:spacing w:line="240" w:lineRule="auto"/>
            </w:pPr>
            <w:r w:rsidRPr="00504CB3">
              <w:t>Empleadores</w:t>
            </w:r>
          </w:p>
        </w:tc>
        <w:tc>
          <w:tcPr>
            <w:tcW w:w="6453"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EB1A9F8" w14:textId="77777777" w:rsidR="005F7125" w:rsidRPr="00504CB3" w:rsidRDefault="005F7125" w:rsidP="002A3E57">
            <w:pPr>
              <w:spacing w:line="360" w:lineRule="auto"/>
            </w:pPr>
            <w:r w:rsidRPr="00504CB3">
              <w:t>Evaluar y controlar los riesgos laborales</w:t>
            </w:r>
          </w:p>
          <w:p w14:paraId="00D27F31" w14:textId="77777777" w:rsidR="005F7125" w:rsidRPr="00504CB3" w:rsidRDefault="005F7125" w:rsidP="002A3E57">
            <w:pPr>
              <w:spacing w:line="360" w:lineRule="auto"/>
            </w:pPr>
            <w:r w:rsidRPr="00504CB3">
              <w:t>Implementar medidas de prevención</w:t>
            </w:r>
          </w:p>
          <w:p w14:paraId="26662417" w14:textId="77777777" w:rsidR="005F7125" w:rsidRPr="00504CB3" w:rsidRDefault="005F7125" w:rsidP="002A3E57">
            <w:pPr>
              <w:spacing w:line="360" w:lineRule="auto"/>
            </w:pPr>
            <w:r w:rsidRPr="00504CB3">
              <w:t>Informar y formar a los trabajadores</w:t>
            </w:r>
          </w:p>
          <w:p w14:paraId="37833D0E" w14:textId="77777777" w:rsidR="005F7125" w:rsidRPr="00504CB3" w:rsidRDefault="005F7125" w:rsidP="002A3E57">
            <w:pPr>
              <w:spacing w:line="360" w:lineRule="auto"/>
            </w:pPr>
            <w:r w:rsidRPr="00504CB3">
              <w:t xml:space="preserve">Proporcionar equipos de protección personal </w:t>
            </w:r>
          </w:p>
          <w:p w14:paraId="40CA17FE" w14:textId="77777777" w:rsidR="005F7125" w:rsidRPr="00504CB3" w:rsidRDefault="005F7125" w:rsidP="002A3E57">
            <w:pPr>
              <w:spacing w:line="360" w:lineRule="auto"/>
            </w:pPr>
            <w:r w:rsidRPr="00504CB3">
              <w:t>Realizar exámenes médicos ocupacionales</w:t>
            </w:r>
          </w:p>
          <w:p w14:paraId="24073B99" w14:textId="77777777" w:rsidR="005F7125" w:rsidRPr="00504CB3" w:rsidRDefault="005F7125" w:rsidP="002A3E57">
            <w:pPr>
              <w:spacing w:line="360" w:lineRule="auto"/>
            </w:pPr>
            <w:r w:rsidRPr="00504CB3">
              <w:t>Cumplir con la normativa legal</w:t>
            </w:r>
          </w:p>
          <w:p w14:paraId="44862BA2" w14:textId="77777777" w:rsidR="005F7125" w:rsidRPr="00504CB3" w:rsidRDefault="005F7125" w:rsidP="002A3E57">
            <w:pPr>
              <w:spacing w:line="360" w:lineRule="auto"/>
            </w:pPr>
            <w:r w:rsidRPr="00504CB3">
              <w:t>Informar y colaborar con los trabajadores y sus representantes</w:t>
            </w:r>
          </w:p>
        </w:tc>
      </w:tr>
      <w:tr w:rsidR="005F7125" w:rsidRPr="00504CB3" w14:paraId="6C35AF3D" w14:textId="77777777" w:rsidTr="0023553B">
        <w:trPr>
          <w:trHeight w:val="1706"/>
        </w:trPr>
        <w:tc>
          <w:tcPr>
            <w:tcW w:w="296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7678E84" w14:textId="21F64EA8" w:rsidR="005F7125" w:rsidRPr="00504CB3" w:rsidRDefault="005F7125" w:rsidP="002A3E57">
            <w:pPr>
              <w:pBdr>
                <w:top w:val="nil"/>
                <w:left w:val="nil"/>
                <w:bottom w:val="nil"/>
                <w:right w:val="nil"/>
                <w:between w:val="nil"/>
              </w:pBdr>
              <w:spacing w:line="360" w:lineRule="auto"/>
            </w:pPr>
            <w:r w:rsidRPr="00504CB3">
              <w:t>Trabajadores y otras personas que puedan estar expuestas a riesgos derivados del trabajo</w:t>
            </w:r>
          </w:p>
        </w:tc>
        <w:tc>
          <w:tcPr>
            <w:tcW w:w="6453"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AD30BBB" w14:textId="77777777" w:rsidR="005F7125" w:rsidRPr="00504CB3" w:rsidRDefault="005F7125" w:rsidP="002A3E57">
            <w:pPr>
              <w:pBdr>
                <w:top w:val="nil"/>
                <w:left w:val="nil"/>
                <w:bottom w:val="nil"/>
                <w:right w:val="nil"/>
                <w:between w:val="nil"/>
              </w:pBdr>
              <w:spacing w:line="360" w:lineRule="auto"/>
            </w:pPr>
            <w:r w:rsidRPr="00504CB3">
              <w:t>Cumplir con las normas de seguridad</w:t>
            </w:r>
          </w:p>
          <w:p w14:paraId="0D760477" w14:textId="77777777" w:rsidR="005F7125" w:rsidRPr="00504CB3" w:rsidRDefault="005F7125" w:rsidP="002A3E57">
            <w:pPr>
              <w:pBdr>
                <w:top w:val="nil"/>
                <w:left w:val="nil"/>
                <w:bottom w:val="nil"/>
                <w:right w:val="nil"/>
                <w:between w:val="nil"/>
              </w:pBdr>
              <w:spacing w:line="360" w:lineRule="auto"/>
            </w:pPr>
            <w:r w:rsidRPr="00504CB3">
              <w:t>Participar en programas de formación y capacitación</w:t>
            </w:r>
          </w:p>
          <w:p w14:paraId="039602B4" w14:textId="77777777" w:rsidR="005F7125" w:rsidRPr="00504CB3" w:rsidRDefault="005F7125" w:rsidP="002A3E57">
            <w:pPr>
              <w:pBdr>
                <w:top w:val="nil"/>
                <w:left w:val="nil"/>
                <w:bottom w:val="nil"/>
                <w:right w:val="nil"/>
                <w:between w:val="nil"/>
              </w:pBdr>
              <w:spacing w:line="360" w:lineRule="auto"/>
            </w:pPr>
            <w:r w:rsidRPr="00504CB3">
              <w:t>Informar sobre riesgos y accidentes laborales</w:t>
            </w:r>
          </w:p>
          <w:p w14:paraId="2CF27315" w14:textId="77777777" w:rsidR="005F7125" w:rsidRPr="00504CB3" w:rsidRDefault="005F7125" w:rsidP="002A3E57">
            <w:pPr>
              <w:pBdr>
                <w:top w:val="nil"/>
                <w:left w:val="nil"/>
                <w:bottom w:val="nil"/>
                <w:right w:val="nil"/>
                <w:between w:val="nil"/>
              </w:pBdr>
              <w:spacing w:line="360" w:lineRule="auto"/>
            </w:pPr>
            <w:r w:rsidRPr="00504CB3">
              <w:t>Utilizar correctamente los equipos de protección personal</w:t>
            </w:r>
          </w:p>
        </w:tc>
      </w:tr>
      <w:tr w:rsidR="005F7125" w:rsidRPr="00504CB3" w14:paraId="1F8C3A16" w14:textId="77777777" w:rsidTr="0023553B">
        <w:trPr>
          <w:trHeight w:val="566"/>
        </w:trPr>
        <w:tc>
          <w:tcPr>
            <w:tcW w:w="296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290A35B" w14:textId="77777777" w:rsidR="005F7125" w:rsidRPr="00504CB3" w:rsidRDefault="005F7125" w:rsidP="002A3E57">
            <w:pPr>
              <w:pBdr>
                <w:top w:val="nil"/>
                <w:left w:val="nil"/>
                <w:bottom w:val="nil"/>
                <w:right w:val="nil"/>
                <w:between w:val="nil"/>
              </w:pBdr>
              <w:spacing w:line="360" w:lineRule="auto"/>
            </w:pPr>
            <w:r w:rsidRPr="00504CB3">
              <w:t>Ministerio de Trabajo y Previsión Social</w:t>
            </w:r>
          </w:p>
        </w:tc>
        <w:tc>
          <w:tcPr>
            <w:tcW w:w="6453"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1D7BEFC" w14:textId="77777777" w:rsidR="005F7125" w:rsidRPr="00504CB3" w:rsidRDefault="005F7125" w:rsidP="002A3E57">
            <w:pPr>
              <w:pBdr>
                <w:top w:val="nil"/>
                <w:left w:val="nil"/>
                <w:bottom w:val="nil"/>
                <w:right w:val="nil"/>
                <w:between w:val="nil"/>
              </w:pBdr>
              <w:spacing w:line="360" w:lineRule="auto"/>
            </w:pPr>
            <w:r w:rsidRPr="00504CB3">
              <w:t>Elaboración y promulgación de normativas</w:t>
            </w:r>
          </w:p>
          <w:p w14:paraId="2CC6BD16" w14:textId="77777777" w:rsidR="005F7125" w:rsidRPr="00504CB3" w:rsidRDefault="005F7125" w:rsidP="002A3E57">
            <w:pPr>
              <w:pBdr>
                <w:top w:val="nil"/>
                <w:left w:val="nil"/>
                <w:bottom w:val="nil"/>
                <w:right w:val="nil"/>
                <w:between w:val="nil"/>
              </w:pBdr>
              <w:spacing w:line="360" w:lineRule="auto"/>
            </w:pPr>
            <w:r w:rsidRPr="00504CB3">
              <w:t>Inspecciones y controles</w:t>
            </w:r>
          </w:p>
          <w:p w14:paraId="5F50D247" w14:textId="77777777" w:rsidR="005F7125" w:rsidRPr="00504CB3" w:rsidRDefault="005F7125" w:rsidP="002A3E57">
            <w:pPr>
              <w:pBdr>
                <w:top w:val="nil"/>
                <w:left w:val="nil"/>
                <w:bottom w:val="nil"/>
                <w:right w:val="nil"/>
                <w:between w:val="nil"/>
              </w:pBdr>
              <w:spacing w:line="360" w:lineRule="auto"/>
            </w:pPr>
            <w:r w:rsidRPr="00504CB3">
              <w:t>Sanciones y medidas correctivas</w:t>
            </w:r>
          </w:p>
          <w:p w14:paraId="3A9FCD1A" w14:textId="77777777" w:rsidR="005F7125" w:rsidRPr="00504CB3" w:rsidRDefault="005F7125" w:rsidP="002A3E57">
            <w:pPr>
              <w:pBdr>
                <w:top w:val="nil"/>
                <w:left w:val="nil"/>
                <w:bottom w:val="nil"/>
                <w:right w:val="nil"/>
                <w:between w:val="nil"/>
              </w:pBdr>
              <w:spacing w:line="360" w:lineRule="auto"/>
              <w:rPr>
                <w:rFonts w:eastAsia="Roboto"/>
                <w:szCs w:val="24"/>
                <w:shd w:val="clear" w:color="auto" w:fill="F7F7F8"/>
              </w:rPr>
            </w:pPr>
            <w:r w:rsidRPr="00504CB3">
              <w:t>Promoción y difusión de buenas prácticas</w:t>
            </w:r>
          </w:p>
        </w:tc>
      </w:tr>
      <w:tr w:rsidR="005F7125" w:rsidRPr="00504CB3" w14:paraId="225B2144" w14:textId="77777777" w:rsidTr="0023553B">
        <w:trPr>
          <w:trHeight w:val="566"/>
        </w:trPr>
        <w:tc>
          <w:tcPr>
            <w:tcW w:w="296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19D1716" w14:textId="77777777" w:rsidR="005F7125" w:rsidRPr="00504CB3" w:rsidRDefault="005F7125" w:rsidP="002A3E57">
            <w:pPr>
              <w:pBdr>
                <w:top w:val="nil"/>
                <w:left w:val="nil"/>
                <w:bottom w:val="nil"/>
                <w:right w:val="nil"/>
                <w:between w:val="nil"/>
              </w:pBdr>
              <w:spacing w:line="360" w:lineRule="auto"/>
            </w:pPr>
            <w:r w:rsidRPr="00504CB3">
              <w:lastRenderedPageBreak/>
              <w:t>Comité de SSO y delegados de prevención</w:t>
            </w:r>
          </w:p>
        </w:tc>
        <w:tc>
          <w:tcPr>
            <w:tcW w:w="6453"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28B9090" w14:textId="77777777" w:rsidR="005F7125" w:rsidRPr="00504CB3" w:rsidRDefault="005F7125" w:rsidP="002A3E57">
            <w:pPr>
              <w:pBdr>
                <w:top w:val="nil"/>
                <w:left w:val="nil"/>
                <w:bottom w:val="nil"/>
                <w:right w:val="nil"/>
                <w:between w:val="nil"/>
              </w:pBdr>
              <w:spacing w:line="360" w:lineRule="auto"/>
            </w:pPr>
            <w:r w:rsidRPr="00504CB3">
              <w:t>Participar en la planificación y ejecución de programas de prevención</w:t>
            </w:r>
          </w:p>
          <w:p w14:paraId="1F35E1E5" w14:textId="77777777" w:rsidR="005F7125" w:rsidRPr="00504CB3" w:rsidRDefault="005F7125" w:rsidP="002A3E57">
            <w:pPr>
              <w:pBdr>
                <w:top w:val="nil"/>
                <w:left w:val="nil"/>
                <w:bottom w:val="nil"/>
                <w:right w:val="nil"/>
                <w:between w:val="nil"/>
              </w:pBdr>
              <w:spacing w:line="360" w:lineRule="auto"/>
            </w:pPr>
            <w:r w:rsidRPr="00504CB3">
              <w:t>Colaborar en la elaboración de políticas y normas internas</w:t>
            </w:r>
          </w:p>
          <w:p w14:paraId="7127D226" w14:textId="77777777" w:rsidR="005F7125" w:rsidRPr="00504CB3" w:rsidRDefault="005F7125" w:rsidP="002A3E57">
            <w:pPr>
              <w:pBdr>
                <w:top w:val="nil"/>
                <w:left w:val="nil"/>
                <w:bottom w:val="nil"/>
                <w:right w:val="nil"/>
                <w:between w:val="nil"/>
              </w:pBdr>
              <w:spacing w:line="360" w:lineRule="auto"/>
            </w:pPr>
            <w:r w:rsidRPr="00504CB3">
              <w:t>Realizar inspecciones periódicas</w:t>
            </w:r>
          </w:p>
          <w:p w14:paraId="1FB5F258" w14:textId="77777777" w:rsidR="005F7125" w:rsidRPr="00504CB3" w:rsidRDefault="005F7125" w:rsidP="002A3E57">
            <w:pPr>
              <w:pBdr>
                <w:top w:val="nil"/>
                <w:left w:val="nil"/>
                <w:bottom w:val="nil"/>
                <w:right w:val="nil"/>
                <w:between w:val="nil"/>
              </w:pBdr>
              <w:spacing w:line="360" w:lineRule="auto"/>
            </w:pPr>
            <w:r w:rsidRPr="00504CB3">
              <w:t>Investigar accidentes y enfermedades laborales</w:t>
            </w:r>
          </w:p>
          <w:p w14:paraId="221EDB3C" w14:textId="77777777" w:rsidR="005F7125" w:rsidRPr="00504CB3" w:rsidRDefault="005F7125" w:rsidP="002A3E57">
            <w:pPr>
              <w:pBdr>
                <w:top w:val="nil"/>
                <w:left w:val="nil"/>
                <w:bottom w:val="nil"/>
                <w:right w:val="nil"/>
                <w:between w:val="nil"/>
              </w:pBdr>
              <w:spacing w:line="360" w:lineRule="auto"/>
            </w:pPr>
            <w:r w:rsidRPr="00504CB3">
              <w:t>Promover la participación de los trabajadores</w:t>
            </w:r>
          </w:p>
          <w:p w14:paraId="14CD484B" w14:textId="77777777" w:rsidR="005F7125" w:rsidRPr="00504CB3" w:rsidRDefault="005F7125" w:rsidP="002A3E57">
            <w:pPr>
              <w:keepNext/>
              <w:pBdr>
                <w:top w:val="nil"/>
                <w:left w:val="nil"/>
                <w:bottom w:val="nil"/>
                <w:right w:val="nil"/>
                <w:between w:val="nil"/>
              </w:pBdr>
              <w:spacing w:line="360" w:lineRule="auto"/>
            </w:pPr>
            <w:r w:rsidRPr="00504CB3">
              <w:t>Asesorar a la dirección y a los trabajadores</w:t>
            </w:r>
          </w:p>
        </w:tc>
      </w:tr>
    </w:tbl>
    <w:p w14:paraId="1D17F423" w14:textId="78CC1DED" w:rsidR="005F7125" w:rsidRPr="00504CB3" w:rsidRDefault="00933C60" w:rsidP="00933C60">
      <w:pPr>
        <w:pStyle w:val="Descripcin"/>
        <w:jc w:val="center"/>
        <w:rPr>
          <w:color w:val="auto"/>
        </w:rPr>
      </w:pPr>
      <w:r w:rsidRPr="00504CB3">
        <w:t>Fuente: Elaboración propia</w:t>
      </w:r>
    </w:p>
    <w:p w14:paraId="3AFDB2AA" w14:textId="77777777" w:rsidR="005F7125" w:rsidRPr="00504CB3" w:rsidRDefault="005F7125" w:rsidP="00ED1A74">
      <w:pPr>
        <w:pStyle w:val="Ttulo3"/>
      </w:pPr>
      <w:bookmarkStart w:id="197" w:name="_Toc145268762"/>
      <w:bookmarkStart w:id="198" w:name="_Toc148990253"/>
      <w:bookmarkStart w:id="199" w:name="_Toc178516348"/>
      <w:r w:rsidRPr="00504CB3">
        <w:t>Cálculo de muestra</w:t>
      </w:r>
      <w:bookmarkEnd w:id="197"/>
      <w:bookmarkEnd w:id="198"/>
      <w:bookmarkEnd w:id="199"/>
    </w:p>
    <w:p w14:paraId="31BBF654" w14:textId="77777777" w:rsidR="005F7125" w:rsidRPr="00504CB3" w:rsidRDefault="005F7125" w:rsidP="005F7125">
      <w:r w:rsidRPr="00504CB3">
        <w:t>Para llevar a cabo el diagnóstico legal, se empleará un enfoque de muestreo no probabilístico, seleccionando de manera específica al presidente del comité de SSO de la facultad, un representante del resto del comité y un representante de los delegados de prevención. Además de esta selección intencional, se complementará el estudio a través de la observación directa de las prácticas y procedimientos en el entorno laboral. Esta combinación de métodos permitirá obtener una perspectiva más completa y precisa de la situación legal en materia de seguridad y salud ocupacional en la facultad.</w:t>
      </w:r>
    </w:p>
    <w:p w14:paraId="12E5D4CD" w14:textId="77777777" w:rsidR="005F7125" w:rsidRPr="00504CB3" w:rsidRDefault="005F7125" w:rsidP="00ED1A74">
      <w:pPr>
        <w:pStyle w:val="Ttulo3"/>
      </w:pPr>
      <w:bookmarkStart w:id="200" w:name="_Toc145268763"/>
      <w:bookmarkStart w:id="201" w:name="_Toc148990254"/>
      <w:bookmarkStart w:id="202" w:name="_Toc178516349"/>
      <w:r w:rsidRPr="00504CB3">
        <w:t>Tabulación y análisis de datos</w:t>
      </w:r>
      <w:bookmarkEnd w:id="200"/>
      <w:bookmarkEnd w:id="201"/>
      <w:bookmarkEnd w:id="202"/>
    </w:p>
    <w:p w14:paraId="16217F9C" w14:textId="77777777" w:rsidR="005F7125" w:rsidRPr="00504CB3" w:rsidRDefault="005F7125" w:rsidP="00D93E8D">
      <w:pPr>
        <w:pStyle w:val="Ttulo4"/>
        <w:numPr>
          <w:ilvl w:val="0"/>
          <w:numId w:val="110"/>
        </w:numPr>
      </w:pPr>
      <w:bookmarkStart w:id="203" w:name="_heading=h.mqpcvwz4hnrt" w:colFirst="0" w:colLast="0"/>
      <w:bookmarkStart w:id="204" w:name="_Toc176121921"/>
      <w:bookmarkEnd w:id="203"/>
      <w:r w:rsidRPr="00504CB3">
        <w:t>Ley General de Prevención de Riesgos en los Lugares de Trabajo-Decreto N° 254</w:t>
      </w:r>
      <w:bookmarkEnd w:id="204"/>
    </w:p>
    <w:p w14:paraId="3C9BEEA3" w14:textId="78EEA981" w:rsidR="0023553B" w:rsidRPr="00504CB3" w:rsidRDefault="005F7125" w:rsidP="005F7125">
      <w:r w:rsidRPr="00504CB3">
        <w:t xml:space="preserve">En el Anexo 1. Respuestas obtenidas de La lista de verificación de Ley General de Prevención de Riesgos en los Lugares de Trabajo, se detallan las respuestas que fueron proporcionadas por el grupo seleccionado para completar el cuestionario en relación con la legislación mencionada anteriormente. A partir de la información recopilada, se </w:t>
      </w:r>
      <w:r w:rsidRPr="00504CB3">
        <w:lastRenderedPageBreak/>
        <w:t>presenta a continuación un resumen de los resultados organizados por capítulos de la Ley General de Prevención de Riesgos en los Lugares de Trabajo.</w:t>
      </w:r>
    </w:p>
    <w:p w14:paraId="156232FD" w14:textId="12DCD805" w:rsidR="00C0135E" w:rsidRPr="00504CB3" w:rsidRDefault="00C0135E" w:rsidP="00C0135E">
      <w:pPr>
        <w:pStyle w:val="Descripcin"/>
        <w:keepNext/>
        <w:jc w:val="center"/>
      </w:pPr>
      <w:bookmarkStart w:id="205" w:name="_Toc178516426"/>
      <w:r w:rsidRPr="00504CB3">
        <w:t xml:space="preserve">Tabla </w:t>
      </w:r>
      <w:r w:rsidRPr="00504CB3">
        <w:fldChar w:fldCharType="begin"/>
      </w:r>
      <w:r w:rsidRPr="00504CB3">
        <w:instrText xml:space="preserve"> SEQ Tabla \* ARABIC </w:instrText>
      </w:r>
      <w:r w:rsidRPr="00504CB3">
        <w:fldChar w:fldCharType="separate"/>
      </w:r>
      <w:r w:rsidR="00D31240">
        <w:t>9</w:t>
      </w:r>
      <w:r w:rsidRPr="00504CB3">
        <w:fldChar w:fldCharType="end"/>
      </w:r>
      <w:r w:rsidRPr="00504CB3">
        <w:t xml:space="preserve"> Tabulación de los resultados obtenidos según los capítulos de la Ley General de Prevención de Riesgos en los Lugares de Trabajo</w:t>
      </w:r>
      <w:bookmarkEnd w:id="205"/>
    </w:p>
    <w:tbl>
      <w:tblPr>
        <w:tblW w:w="9067"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CellMar>
          <w:left w:w="70" w:type="dxa"/>
          <w:right w:w="70" w:type="dxa"/>
        </w:tblCellMar>
        <w:tblLook w:val="04A0" w:firstRow="1" w:lastRow="0" w:firstColumn="1" w:lastColumn="0" w:noHBand="0" w:noVBand="1"/>
      </w:tblPr>
      <w:tblGrid>
        <w:gridCol w:w="3539"/>
        <w:gridCol w:w="992"/>
        <w:gridCol w:w="1276"/>
        <w:gridCol w:w="1134"/>
        <w:gridCol w:w="992"/>
        <w:gridCol w:w="1134"/>
      </w:tblGrid>
      <w:tr w:rsidR="005F7125" w:rsidRPr="00504CB3" w14:paraId="4BD9CFFF" w14:textId="77777777" w:rsidTr="00766DFB">
        <w:trPr>
          <w:trHeight w:val="300"/>
        </w:trPr>
        <w:tc>
          <w:tcPr>
            <w:tcW w:w="3539" w:type="dxa"/>
            <w:shd w:val="clear" w:color="auto" w:fill="F4CCCC"/>
            <w:noWrap/>
            <w:vAlign w:val="center"/>
            <w:hideMark/>
          </w:tcPr>
          <w:p w14:paraId="32854CD1" w14:textId="77777777" w:rsidR="005F7125" w:rsidRPr="00504CB3" w:rsidRDefault="005F7125" w:rsidP="00C626F7">
            <w:pPr>
              <w:spacing w:line="360" w:lineRule="auto"/>
              <w:jc w:val="center"/>
              <w:rPr>
                <w:rFonts w:eastAsia="Times New Roman"/>
                <w:b/>
                <w:bCs/>
                <w:color w:val="000000"/>
                <w:szCs w:val="24"/>
                <w:lang w:eastAsia="es-SV"/>
              </w:rPr>
            </w:pPr>
            <w:r w:rsidRPr="00504CB3">
              <w:rPr>
                <w:rFonts w:eastAsia="Times New Roman"/>
                <w:b/>
                <w:bCs/>
                <w:color w:val="000000"/>
                <w:szCs w:val="24"/>
                <w:lang w:eastAsia="es-SV"/>
              </w:rPr>
              <w:t>Nombre de capitulo</w:t>
            </w:r>
          </w:p>
        </w:tc>
        <w:tc>
          <w:tcPr>
            <w:tcW w:w="992" w:type="dxa"/>
            <w:shd w:val="clear" w:color="auto" w:fill="F4CCCC"/>
            <w:noWrap/>
            <w:vAlign w:val="center"/>
            <w:hideMark/>
          </w:tcPr>
          <w:p w14:paraId="3EE0BDBA" w14:textId="77777777" w:rsidR="005F7125" w:rsidRPr="00504CB3" w:rsidRDefault="005F7125" w:rsidP="00C626F7">
            <w:pPr>
              <w:spacing w:line="360" w:lineRule="auto"/>
              <w:jc w:val="center"/>
              <w:rPr>
                <w:rFonts w:eastAsia="Times New Roman"/>
                <w:b/>
                <w:bCs/>
                <w:color w:val="000000"/>
                <w:szCs w:val="24"/>
                <w:lang w:eastAsia="es-SV"/>
              </w:rPr>
            </w:pPr>
            <w:r w:rsidRPr="00504CB3">
              <w:rPr>
                <w:rFonts w:eastAsia="Times New Roman"/>
                <w:b/>
                <w:bCs/>
                <w:color w:val="000000"/>
                <w:szCs w:val="24"/>
                <w:lang w:eastAsia="es-SV"/>
              </w:rPr>
              <w:t>Si cumple</w:t>
            </w:r>
          </w:p>
        </w:tc>
        <w:tc>
          <w:tcPr>
            <w:tcW w:w="1276" w:type="dxa"/>
            <w:shd w:val="clear" w:color="auto" w:fill="F4CCCC"/>
            <w:noWrap/>
            <w:vAlign w:val="center"/>
            <w:hideMark/>
          </w:tcPr>
          <w:p w14:paraId="4EDB4D34" w14:textId="77777777" w:rsidR="005F7125" w:rsidRPr="00504CB3" w:rsidRDefault="005F7125" w:rsidP="00C626F7">
            <w:pPr>
              <w:spacing w:line="360" w:lineRule="auto"/>
              <w:jc w:val="center"/>
              <w:rPr>
                <w:rFonts w:eastAsia="Times New Roman"/>
                <w:b/>
                <w:bCs/>
                <w:color w:val="000000"/>
                <w:szCs w:val="24"/>
                <w:lang w:eastAsia="es-SV"/>
              </w:rPr>
            </w:pPr>
            <w:r w:rsidRPr="00504CB3">
              <w:rPr>
                <w:rFonts w:eastAsia="Times New Roman"/>
                <w:b/>
                <w:bCs/>
                <w:color w:val="000000"/>
                <w:szCs w:val="24"/>
                <w:lang w:eastAsia="es-SV"/>
              </w:rPr>
              <w:t>En Proceso</w:t>
            </w:r>
          </w:p>
        </w:tc>
        <w:tc>
          <w:tcPr>
            <w:tcW w:w="1134" w:type="dxa"/>
            <w:shd w:val="clear" w:color="auto" w:fill="F4CCCC"/>
            <w:noWrap/>
            <w:vAlign w:val="center"/>
            <w:hideMark/>
          </w:tcPr>
          <w:p w14:paraId="4E2DAC6A" w14:textId="77777777" w:rsidR="005F7125" w:rsidRPr="00504CB3" w:rsidRDefault="005F7125" w:rsidP="00C626F7">
            <w:pPr>
              <w:spacing w:line="360" w:lineRule="auto"/>
              <w:jc w:val="center"/>
              <w:rPr>
                <w:rFonts w:eastAsia="Times New Roman"/>
                <w:b/>
                <w:bCs/>
                <w:color w:val="000000"/>
                <w:szCs w:val="24"/>
                <w:lang w:eastAsia="es-SV"/>
              </w:rPr>
            </w:pPr>
            <w:r w:rsidRPr="00504CB3">
              <w:rPr>
                <w:rFonts w:eastAsia="Times New Roman"/>
                <w:b/>
                <w:bCs/>
                <w:color w:val="000000"/>
                <w:szCs w:val="24"/>
                <w:lang w:eastAsia="es-SV"/>
              </w:rPr>
              <w:t>No cumple</w:t>
            </w:r>
          </w:p>
        </w:tc>
        <w:tc>
          <w:tcPr>
            <w:tcW w:w="992" w:type="dxa"/>
            <w:shd w:val="clear" w:color="auto" w:fill="F4CCCC"/>
            <w:noWrap/>
            <w:vAlign w:val="center"/>
            <w:hideMark/>
          </w:tcPr>
          <w:p w14:paraId="493C4742" w14:textId="77777777" w:rsidR="005F7125" w:rsidRPr="00504CB3" w:rsidRDefault="005F7125" w:rsidP="00C626F7">
            <w:pPr>
              <w:spacing w:line="360" w:lineRule="auto"/>
              <w:jc w:val="center"/>
              <w:rPr>
                <w:rFonts w:eastAsia="Times New Roman"/>
                <w:b/>
                <w:bCs/>
                <w:color w:val="000000"/>
                <w:szCs w:val="24"/>
                <w:lang w:eastAsia="es-SV"/>
              </w:rPr>
            </w:pPr>
            <w:r w:rsidRPr="00504CB3">
              <w:rPr>
                <w:rFonts w:eastAsia="Times New Roman"/>
                <w:b/>
                <w:bCs/>
                <w:color w:val="000000"/>
                <w:szCs w:val="24"/>
                <w:lang w:eastAsia="es-SV"/>
              </w:rPr>
              <w:t>No aplica</w:t>
            </w:r>
          </w:p>
        </w:tc>
        <w:tc>
          <w:tcPr>
            <w:tcW w:w="1134" w:type="dxa"/>
            <w:shd w:val="clear" w:color="auto" w:fill="F4CCCC"/>
            <w:noWrap/>
            <w:vAlign w:val="center"/>
            <w:hideMark/>
          </w:tcPr>
          <w:p w14:paraId="28868645" w14:textId="77777777" w:rsidR="005F7125" w:rsidRPr="00504CB3" w:rsidRDefault="005F7125" w:rsidP="00C626F7">
            <w:pPr>
              <w:spacing w:line="360" w:lineRule="auto"/>
              <w:jc w:val="center"/>
              <w:rPr>
                <w:rFonts w:eastAsia="Times New Roman"/>
                <w:b/>
                <w:bCs/>
                <w:color w:val="000000"/>
                <w:szCs w:val="24"/>
                <w:lang w:eastAsia="es-SV"/>
              </w:rPr>
            </w:pPr>
            <w:r w:rsidRPr="00504CB3">
              <w:rPr>
                <w:rFonts w:eastAsia="Times New Roman"/>
                <w:b/>
                <w:bCs/>
                <w:color w:val="000000"/>
                <w:szCs w:val="24"/>
                <w:lang w:eastAsia="es-SV"/>
              </w:rPr>
              <w:t>CUMPL. (%)</w:t>
            </w:r>
          </w:p>
        </w:tc>
      </w:tr>
      <w:tr w:rsidR="005F7125" w:rsidRPr="00504CB3" w14:paraId="1EAB517B" w14:textId="77777777" w:rsidTr="00766DFB">
        <w:trPr>
          <w:trHeight w:val="300"/>
        </w:trPr>
        <w:tc>
          <w:tcPr>
            <w:tcW w:w="3539" w:type="dxa"/>
            <w:shd w:val="clear" w:color="auto" w:fill="auto"/>
            <w:noWrap/>
            <w:vAlign w:val="center"/>
            <w:hideMark/>
          </w:tcPr>
          <w:p w14:paraId="7E0D35AF"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Organización de la seguridad y salud ocupacional</w:t>
            </w:r>
          </w:p>
        </w:tc>
        <w:tc>
          <w:tcPr>
            <w:tcW w:w="992" w:type="dxa"/>
            <w:shd w:val="clear" w:color="auto" w:fill="auto"/>
            <w:noWrap/>
            <w:vAlign w:val="bottom"/>
            <w:hideMark/>
          </w:tcPr>
          <w:p w14:paraId="5BD188C9"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276" w:type="dxa"/>
            <w:shd w:val="clear" w:color="auto" w:fill="auto"/>
            <w:noWrap/>
            <w:vAlign w:val="bottom"/>
            <w:hideMark/>
          </w:tcPr>
          <w:p w14:paraId="10797DE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3</w:t>
            </w:r>
          </w:p>
        </w:tc>
        <w:tc>
          <w:tcPr>
            <w:tcW w:w="1134" w:type="dxa"/>
            <w:shd w:val="clear" w:color="auto" w:fill="auto"/>
            <w:noWrap/>
            <w:vAlign w:val="bottom"/>
            <w:hideMark/>
          </w:tcPr>
          <w:p w14:paraId="1FE0F76B"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10</w:t>
            </w:r>
          </w:p>
        </w:tc>
        <w:tc>
          <w:tcPr>
            <w:tcW w:w="992" w:type="dxa"/>
            <w:shd w:val="clear" w:color="auto" w:fill="auto"/>
            <w:noWrap/>
            <w:vAlign w:val="bottom"/>
            <w:hideMark/>
          </w:tcPr>
          <w:p w14:paraId="14808330"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21358E93"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7%</w:t>
            </w:r>
          </w:p>
        </w:tc>
      </w:tr>
      <w:tr w:rsidR="005F7125" w:rsidRPr="00504CB3" w14:paraId="0DF66611" w14:textId="77777777" w:rsidTr="00766DFB">
        <w:trPr>
          <w:trHeight w:val="300"/>
        </w:trPr>
        <w:tc>
          <w:tcPr>
            <w:tcW w:w="3539" w:type="dxa"/>
            <w:shd w:val="clear" w:color="auto" w:fill="auto"/>
            <w:noWrap/>
            <w:vAlign w:val="center"/>
            <w:hideMark/>
          </w:tcPr>
          <w:p w14:paraId="2D619861"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Comités de seguridad y salud ocupacional</w:t>
            </w:r>
          </w:p>
        </w:tc>
        <w:tc>
          <w:tcPr>
            <w:tcW w:w="992" w:type="dxa"/>
            <w:shd w:val="clear" w:color="auto" w:fill="auto"/>
            <w:noWrap/>
            <w:vAlign w:val="bottom"/>
            <w:hideMark/>
          </w:tcPr>
          <w:p w14:paraId="141F79AA"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9</w:t>
            </w:r>
          </w:p>
        </w:tc>
        <w:tc>
          <w:tcPr>
            <w:tcW w:w="1276" w:type="dxa"/>
            <w:shd w:val="clear" w:color="auto" w:fill="auto"/>
            <w:noWrap/>
            <w:vAlign w:val="bottom"/>
            <w:hideMark/>
          </w:tcPr>
          <w:p w14:paraId="168B199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8</w:t>
            </w:r>
          </w:p>
        </w:tc>
        <w:tc>
          <w:tcPr>
            <w:tcW w:w="1134" w:type="dxa"/>
            <w:shd w:val="clear" w:color="auto" w:fill="auto"/>
            <w:noWrap/>
            <w:vAlign w:val="bottom"/>
            <w:hideMark/>
          </w:tcPr>
          <w:p w14:paraId="71629857"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992" w:type="dxa"/>
            <w:shd w:val="clear" w:color="auto" w:fill="auto"/>
            <w:noWrap/>
            <w:vAlign w:val="bottom"/>
            <w:hideMark/>
          </w:tcPr>
          <w:p w14:paraId="6E7B288E"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05CFBF9C"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50%</w:t>
            </w:r>
          </w:p>
        </w:tc>
      </w:tr>
      <w:tr w:rsidR="005F7125" w:rsidRPr="00504CB3" w14:paraId="5CF6AB21" w14:textId="77777777" w:rsidTr="00766DFB">
        <w:trPr>
          <w:trHeight w:val="300"/>
        </w:trPr>
        <w:tc>
          <w:tcPr>
            <w:tcW w:w="3539" w:type="dxa"/>
            <w:shd w:val="clear" w:color="auto" w:fill="auto"/>
            <w:noWrap/>
            <w:vAlign w:val="center"/>
            <w:hideMark/>
          </w:tcPr>
          <w:p w14:paraId="40B65BF7"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Planos arquitectónicos</w:t>
            </w:r>
          </w:p>
        </w:tc>
        <w:tc>
          <w:tcPr>
            <w:tcW w:w="992" w:type="dxa"/>
            <w:shd w:val="clear" w:color="auto" w:fill="auto"/>
            <w:noWrap/>
            <w:vAlign w:val="bottom"/>
            <w:hideMark/>
          </w:tcPr>
          <w:p w14:paraId="2EF2D8A4"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356DD11D"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134" w:type="dxa"/>
            <w:shd w:val="clear" w:color="auto" w:fill="auto"/>
            <w:noWrap/>
            <w:vAlign w:val="bottom"/>
            <w:hideMark/>
          </w:tcPr>
          <w:p w14:paraId="50FC0E97"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2</w:t>
            </w:r>
          </w:p>
        </w:tc>
        <w:tc>
          <w:tcPr>
            <w:tcW w:w="992" w:type="dxa"/>
            <w:shd w:val="clear" w:color="auto" w:fill="auto"/>
            <w:noWrap/>
            <w:vAlign w:val="bottom"/>
            <w:hideMark/>
          </w:tcPr>
          <w:p w14:paraId="70C89483"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59F667BD"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2B96EC21" w14:textId="77777777" w:rsidTr="00766DFB">
        <w:trPr>
          <w:trHeight w:val="70"/>
        </w:trPr>
        <w:tc>
          <w:tcPr>
            <w:tcW w:w="3539" w:type="dxa"/>
            <w:shd w:val="clear" w:color="auto" w:fill="auto"/>
            <w:noWrap/>
            <w:vAlign w:val="center"/>
            <w:hideMark/>
          </w:tcPr>
          <w:p w14:paraId="7E0FF949"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De los edificios</w:t>
            </w:r>
          </w:p>
        </w:tc>
        <w:tc>
          <w:tcPr>
            <w:tcW w:w="992" w:type="dxa"/>
            <w:shd w:val="clear" w:color="auto" w:fill="auto"/>
            <w:noWrap/>
            <w:vAlign w:val="bottom"/>
            <w:hideMark/>
          </w:tcPr>
          <w:p w14:paraId="45DB5FBA"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276" w:type="dxa"/>
            <w:shd w:val="clear" w:color="auto" w:fill="auto"/>
            <w:noWrap/>
            <w:vAlign w:val="bottom"/>
            <w:hideMark/>
          </w:tcPr>
          <w:p w14:paraId="0BF4464E"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2</w:t>
            </w:r>
          </w:p>
        </w:tc>
        <w:tc>
          <w:tcPr>
            <w:tcW w:w="1134" w:type="dxa"/>
            <w:shd w:val="clear" w:color="auto" w:fill="auto"/>
            <w:noWrap/>
            <w:vAlign w:val="bottom"/>
            <w:hideMark/>
          </w:tcPr>
          <w:p w14:paraId="3539C8B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2</w:t>
            </w:r>
          </w:p>
        </w:tc>
        <w:tc>
          <w:tcPr>
            <w:tcW w:w="992" w:type="dxa"/>
            <w:shd w:val="clear" w:color="auto" w:fill="auto"/>
            <w:noWrap/>
            <w:vAlign w:val="bottom"/>
            <w:hideMark/>
          </w:tcPr>
          <w:p w14:paraId="04D719E3"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4B08CC6A"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20%</w:t>
            </w:r>
          </w:p>
        </w:tc>
      </w:tr>
      <w:tr w:rsidR="005F7125" w:rsidRPr="00504CB3" w14:paraId="3E04214C" w14:textId="77777777" w:rsidTr="00766DFB">
        <w:trPr>
          <w:trHeight w:val="300"/>
        </w:trPr>
        <w:tc>
          <w:tcPr>
            <w:tcW w:w="3539" w:type="dxa"/>
            <w:shd w:val="clear" w:color="auto" w:fill="auto"/>
            <w:noWrap/>
            <w:vAlign w:val="center"/>
            <w:hideMark/>
          </w:tcPr>
          <w:p w14:paraId="57ED7DDC"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Condiciones especiales en los lugares de trabajo</w:t>
            </w:r>
          </w:p>
        </w:tc>
        <w:tc>
          <w:tcPr>
            <w:tcW w:w="992" w:type="dxa"/>
            <w:shd w:val="clear" w:color="auto" w:fill="auto"/>
            <w:noWrap/>
            <w:vAlign w:val="bottom"/>
            <w:hideMark/>
          </w:tcPr>
          <w:p w14:paraId="4D0252E3"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6D32B2DE"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4D04D7C6"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2</w:t>
            </w:r>
          </w:p>
        </w:tc>
        <w:tc>
          <w:tcPr>
            <w:tcW w:w="992" w:type="dxa"/>
            <w:shd w:val="clear" w:color="auto" w:fill="auto"/>
            <w:noWrap/>
            <w:vAlign w:val="bottom"/>
            <w:hideMark/>
          </w:tcPr>
          <w:p w14:paraId="4DD69AC6"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3CFC8196"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43E6E6E9" w14:textId="77777777" w:rsidTr="00766DFB">
        <w:trPr>
          <w:trHeight w:val="300"/>
        </w:trPr>
        <w:tc>
          <w:tcPr>
            <w:tcW w:w="3539" w:type="dxa"/>
            <w:shd w:val="clear" w:color="auto" w:fill="auto"/>
            <w:noWrap/>
            <w:vAlign w:val="center"/>
            <w:hideMark/>
          </w:tcPr>
          <w:p w14:paraId="3F7E373A"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Medidas de previsión</w:t>
            </w:r>
          </w:p>
        </w:tc>
        <w:tc>
          <w:tcPr>
            <w:tcW w:w="992" w:type="dxa"/>
            <w:shd w:val="clear" w:color="auto" w:fill="auto"/>
            <w:noWrap/>
            <w:vAlign w:val="bottom"/>
            <w:hideMark/>
          </w:tcPr>
          <w:p w14:paraId="68198502"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36108ED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2</w:t>
            </w:r>
          </w:p>
        </w:tc>
        <w:tc>
          <w:tcPr>
            <w:tcW w:w="1134" w:type="dxa"/>
            <w:shd w:val="clear" w:color="auto" w:fill="auto"/>
            <w:noWrap/>
            <w:vAlign w:val="bottom"/>
            <w:hideMark/>
          </w:tcPr>
          <w:p w14:paraId="3445BF21"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2</w:t>
            </w:r>
          </w:p>
        </w:tc>
        <w:tc>
          <w:tcPr>
            <w:tcW w:w="992" w:type="dxa"/>
            <w:shd w:val="clear" w:color="auto" w:fill="auto"/>
            <w:noWrap/>
            <w:vAlign w:val="bottom"/>
            <w:hideMark/>
          </w:tcPr>
          <w:p w14:paraId="72C21EB7"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1C21487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065004E8" w14:textId="77777777" w:rsidTr="00766DFB">
        <w:trPr>
          <w:trHeight w:val="300"/>
        </w:trPr>
        <w:tc>
          <w:tcPr>
            <w:tcW w:w="3539" w:type="dxa"/>
            <w:shd w:val="clear" w:color="auto" w:fill="auto"/>
            <w:noWrap/>
            <w:vAlign w:val="center"/>
            <w:hideMark/>
          </w:tcPr>
          <w:p w14:paraId="0C354A05"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Ropa de trabajo, equipo de protección y herramientas especiales</w:t>
            </w:r>
          </w:p>
        </w:tc>
        <w:tc>
          <w:tcPr>
            <w:tcW w:w="992" w:type="dxa"/>
            <w:shd w:val="clear" w:color="auto" w:fill="auto"/>
            <w:noWrap/>
            <w:vAlign w:val="bottom"/>
            <w:hideMark/>
          </w:tcPr>
          <w:p w14:paraId="73655F54"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13071E97"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132D511D"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992" w:type="dxa"/>
            <w:shd w:val="clear" w:color="auto" w:fill="auto"/>
            <w:noWrap/>
            <w:vAlign w:val="bottom"/>
            <w:hideMark/>
          </w:tcPr>
          <w:p w14:paraId="4C8D793C"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6A70D95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1B009892" w14:textId="77777777" w:rsidTr="00766DFB">
        <w:trPr>
          <w:trHeight w:val="300"/>
        </w:trPr>
        <w:tc>
          <w:tcPr>
            <w:tcW w:w="3539" w:type="dxa"/>
            <w:shd w:val="clear" w:color="auto" w:fill="auto"/>
            <w:noWrap/>
            <w:vAlign w:val="center"/>
            <w:hideMark/>
          </w:tcPr>
          <w:p w14:paraId="46D8E144"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Maquinaria y equipo</w:t>
            </w:r>
          </w:p>
        </w:tc>
        <w:tc>
          <w:tcPr>
            <w:tcW w:w="992" w:type="dxa"/>
            <w:shd w:val="clear" w:color="auto" w:fill="auto"/>
            <w:noWrap/>
            <w:vAlign w:val="bottom"/>
            <w:hideMark/>
          </w:tcPr>
          <w:p w14:paraId="0946D542"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7D6FF97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4BC38A00"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992" w:type="dxa"/>
            <w:shd w:val="clear" w:color="auto" w:fill="auto"/>
            <w:noWrap/>
            <w:vAlign w:val="bottom"/>
            <w:hideMark/>
          </w:tcPr>
          <w:p w14:paraId="27920E6C"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134" w:type="dxa"/>
            <w:shd w:val="clear" w:color="auto" w:fill="auto"/>
            <w:noWrap/>
            <w:vAlign w:val="bottom"/>
            <w:hideMark/>
          </w:tcPr>
          <w:p w14:paraId="294018B5"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379B21B9" w14:textId="77777777" w:rsidTr="00766DFB">
        <w:trPr>
          <w:trHeight w:val="300"/>
        </w:trPr>
        <w:tc>
          <w:tcPr>
            <w:tcW w:w="3539" w:type="dxa"/>
            <w:shd w:val="clear" w:color="auto" w:fill="auto"/>
            <w:noWrap/>
            <w:vAlign w:val="center"/>
            <w:hideMark/>
          </w:tcPr>
          <w:p w14:paraId="00E9D117"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Iluminación</w:t>
            </w:r>
          </w:p>
        </w:tc>
        <w:tc>
          <w:tcPr>
            <w:tcW w:w="992" w:type="dxa"/>
            <w:shd w:val="clear" w:color="auto" w:fill="auto"/>
            <w:noWrap/>
            <w:vAlign w:val="bottom"/>
            <w:hideMark/>
          </w:tcPr>
          <w:p w14:paraId="25070DBD"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276" w:type="dxa"/>
            <w:shd w:val="clear" w:color="auto" w:fill="auto"/>
            <w:noWrap/>
            <w:vAlign w:val="bottom"/>
            <w:hideMark/>
          </w:tcPr>
          <w:p w14:paraId="1AA6CFD9"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134" w:type="dxa"/>
            <w:shd w:val="clear" w:color="auto" w:fill="auto"/>
            <w:noWrap/>
            <w:vAlign w:val="bottom"/>
            <w:hideMark/>
          </w:tcPr>
          <w:p w14:paraId="0C80820D"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992" w:type="dxa"/>
            <w:shd w:val="clear" w:color="auto" w:fill="auto"/>
            <w:noWrap/>
            <w:vAlign w:val="bottom"/>
            <w:hideMark/>
          </w:tcPr>
          <w:p w14:paraId="3909F01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4D4DAAB8"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33%</w:t>
            </w:r>
          </w:p>
        </w:tc>
      </w:tr>
      <w:tr w:rsidR="005F7125" w:rsidRPr="00504CB3" w14:paraId="71FB2710" w14:textId="77777777" w:rsidTr="00766DFB">
        <w:trPr>
          <w:trHeight w:val="300"/>
        </w:trPr>
        <w:tc>
          <w:tcPr>
            <w:tcW w:w="3539" w:type="dxa"/>
            <w:shd w:val="clear" w:color="auto" w:fill="auto"/>
            <w:noWrap/>
            <w:vAlign w:val="center"/>
            <w:hideMark/>
          </w:tcPr>
          <w:p w14:paraId="5569779E"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Ventilación, temperatura y humedad relativa</w:t>
            </w:r>
          </w:p>
        </w:tc>
        <w:tc>
          <w:tcPr>
            <w:tcW w:w="992" w:type="dxa"/>
            <w:shd w:val="clear" w:color="auto" w:fill="auto"/>
            <w:noWrap/>
            <w:vAlign w:val="bottom"/>
            <w:hideMark/>
          </w:tcPr>
          <w:p w14:paraId="4A1ED831"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1C58A9F1"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107C49BC"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3</w:t>
            </w:r>
          </w:p>
        </w:tc>
        <w:tc>
          <w:tcPr>
            <w:tcW w:w="992" w:type="dxa"/>
            <w:shd w:val="clear" w:color="auto" w:fill="auto"/>
            <w:noWrap/>
            <w:vAlign w:val="bottom"/>
            <w:hideMark/>
          </w:tcPr>
          <w:p w14:paraId="0B257A35"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37CDEC9D"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72930F22" w14:textId="77777777" w:rsidTr="00766DFB">
        <w:trPr>
          <w:trHeight w:val="300"/>
        </w:trPr>
        <w:tc>
          <w:tcPr>
            <w:tcW w:w="3539" w:type="dxa"/>
            <w:shd w:val="clear" w:color="auto" w:fill="auto"/>
            <w:noWrap/>
            <w:vAlign w:val="center"/>
            <w:hideMark/>
          </w:tcPr>
          <w:p w14:paraId="4B167D75"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Sustancias químicas</w:t>
            </w:r>
          </w:p>
        </w:tc>
        <w:tc>
          <w:tcPr>
            <w:tcW w:w="992" w:type="dxa"/>
            <w:shd w:val="clear" w:color="auto" w:fill="auto"/>
            <w:noWrap/>
            <w:vAlign w:val="bottom"/>
            <w:hideMark/>
          </w:tcPr>
          <w:p w14:paraId="38D7DA08"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4BD4274B"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24F43F8A"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2</w:t>
            </w:r>
          </w:p>
        </w:tc>
        <w:tc>
          <w:tcPr>
            <w:tcW w:w="992" w:type="dxa"/>
            <w:shd w:val="clear" w:color="auto" w:fill="auto"/>
            <w:noWrap/>
            <w:vAlign w:val="bottom"/>
            <w:hideMark/>
          </w:tcPr>
          <w:p w14:paraId="49365C10"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45769DDD"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6A31B88E" w14:textId="77777777" w:rsidTr="00766DFB">
        <w:trPr>
          <w:trHeight w:val="300"/>
        </w:trPr>
        <w:tc>
          <w:tcPr>
            <w:tcW w:w="3539" w:type="dxa"/>
            <w:shd w:val="clear" w:color="auto" w:fill="auto"/>
            <w:noWrap/>
            <w:vAlign w:val="center"/>
            <w:hideMark/>
          </w:tcPr>
          <w:p w14:paraId="0EB8821E"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Medidas profilácticas y sanitarias</w:t>
            </w:r>
          </w:p>
        </w:tc>
        <w:tc>
          <w:tcPr>
            <w:tcW w:w="992" w:type="dxa"/>
            <w:shd w:val="clear" w:color="auto" w:fill="auto"/>
            <w:noWrap/>
            <w:vAlign w:val="bottom"/>
            <w:hideMark/>
          </w:tcPr>
          <w:p w14:paraId="576468A0"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420EB703"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134" w:type="dxa"/>
            <w:shd w:val="clear" w:color="auto" w:fill="auto"/>
            <w:noWrap/>
            <w:vAlign w:val="bottom"/>
            <w:hideMark/>
          </w:tcPr>
          <w:p w14:paraId="498FD5B7"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992" w:type="dxa"/>
            <w:shd w:val="clear" w:color="auto" w:fill="auto"/>
            <w:noWrap/>
            <w:vAlign w:val="bottom"/>
            <w:hideMark/>
          </w:tcPr>
          <w:p w14:paraId="2E06AF57"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5181589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079B2E96" w14:textId="77777777" w:rsidTr="00766DFB">
        <w:trPr>
          <w:trHeight w:val="300"/>
        </w:trPr>
        <w:tc>
          <w:tcPr>
            <w:tcW w:w="3539" w:type="dxa"/>
            <w:shd w:val="clear" w:color="auto" w:fill="auto"/>
            <w:noWrap/>
            <w:vAlign w:val="center"/>
            <w:hideMark/>
          </w:tcPr>
          <w:p w14:paraId="108215E7"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Del servicio de agua</w:t>
            </w:r>
          </w:p>
        </w:tc>
        <w:tc>
          <w:tcPr>
            <w:tcW w:w="992" w:type="dxa"/>
            <w:shd w:val="clear" w:color="auto" w:fill="auto"/>
            <w:noWrap/>
            <w:vAlign w:val="bottom"/>
            <w:hideMark/>
          </w:tcPr>
          <w:p w14:paraId="698EEB20"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2ADF0AE9"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49B24FC8"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992" w:type="dxa"/>
            <w:shd w:val="clear" w:color="auto" w:fill="auto"/>
            <w:noWrap/>
            <w:vAlign w:val="bottom"/>
            <w:hideMark/>
          </w:tcPr>
          <w:p w14:paraId="58AB7BE7"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45BD3B5D"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05F0AED7" w14:textId="77777777" w:rsidTr="00766DFB">
        <w:trPr>
          <w:trHeight w:val="300"/>
        </w:trPr>
        <w:tc>
          <w:tcPr>
            <w:tcW w:w="3539" w:type="dxa"/>
            <w:shd w:val="clear" w:color="auto" w:fill="auto"/>
            <w:noWrap/>
            <w:vAlign w:val="center"/>
            <w:hideMark/>
          </w:tcPr>
          <w:p w14:paraId="6756F520"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De los servicios sanitarios</w:t>
            </w:r>
          </w:p>
        </w:tc>
        <w:tc>
          <w:tcPr>
            <w:tcW w:w="992" w:type="dxa"/>
            <w:shd w:val="clear" w:color="auto" w:fill="auto"/>
            <w:noWrap/>
            <w:vAlign w:val="bottom"/>
            <w:hideMark/>
          </w:tcPr>
          <w:p w14:paraId="0E06B527"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276" w:type="dxa"/>
            <w:shd w:val="clear" w:color="auto" w:fill="auto"/>
            <w:noWrap/>
            <w:vAlign w:val="bottom"/>
            <w:hideMark/>
          </w:tcPr>
          <w:p w14:paraId="32605B8E"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35A52DE1"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992" w:type="dxa"/>
            <w:shd w:val="clear" w:color="auto" w:fill="auto"/>
            <w:noWrap/>
            <w:vAlign w:val="bottom"/>
            <w:hideMark/>
          </w:tcPr>
          <w:p w14:paraId="1CDDDBAB"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134" w:type="dxa"/>
            <w:shd w:val="clear" w:color="auto" w:fill="auto"/>
            <w:noWrap/>
            <w:vAlign w:val="bottom"/>
            <w:hideMark/>
          </w:tcPr>
          <w:p w14:paraId="0640FB2D"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50%</w:t>
            </w:r>
          </w:p>
        </w:tc>
      </w:tr>
      <w:tr w:rsidR="005F7125" w:rsidRPr="00504CB3" w14:paraId="2144AC35" w14:textId="77777777" w:rsidTr="00766DFB">
        <w:trPr>
          <w:trHeight w:val="300"/>
        </w:trPr>
        <w:tc>
          <w:tcPr>
            <w:tcW w:w="3539" w:type="dxa"/>
            <w:shd w:val="clear" w:color="auto" w:fill="auto"/>
            <w:noWrap/>
            <w:vAlign w:val="center"/>
            <w:hideMark/>
          </w:tcPr>
          <w:p w14:paraId="7D701823"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lastRenderedPageBreak/>
              <w:t>Orden y aseo de locales</w:t>
            </w:r>
          </w:p>
        </w:tc>
        <w:tc>
          <w:tcPr>
            <w:tcW w:w="992" w:type="dxa"/>
            <w:shd w:val="clear" w:color="auto" w:fill="auto"/>
            <w:noWrap/>
            <w:vAlign w:val="bottom"/>
            <w:hideMark/>
          </w:tcPr>
          <w:p w14:paraId="505AF318"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276" w:type="dxa"/>
            <w:shd w:val="clear" w:color="auto" w:fill="auto"/>
            <w:noWrap/>
            <w:vAlign w:val="bottom"/>
            <w:hideMark/>
          </w:tcPr>
          <w:p w14:paraId="4C2CCDA3"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6DD9D1F6"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992" w:type="dxa"/>
            <w:shd w:val="clear" w:color="auto" w:fill="auto"/>
            <w:noWrap/>
            <w:vAlign w:val="bottom"/>
            <w:hideMark/>
          </w:tcPr>
          <w:p w14:paraId="5858ABD9"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134" w:type="dxa"/>
            <w:shd w:val="clear" w:color="auto" w:fill="auto"/>
            <w:noWrap/>
            <w:vAlign w:val="bottom"/>
            <w:hideMark/>
          </w:tcPr>
          <w:p w14:paraId="5CC589C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50%</w:t>
            </w:r>
          </w:p>
        </w:tc>
      </w:tr>
      <w:tr w:rsidR="005F7125" w:rsidRPr="00504CB3" w14:paraId="57DD58FE" w14:textId="77777777" w:rsidTr="00766DFB">
        <w:trPr>
          <w:trHeight w:val="300"/>
        </w:trPr>
        <w:tc>
          <w:tcPr>
            <w:tcW w:w="3539" w:type="dxa"/>
            <w:shd w:val="clear" w:color="auto" w:fill="auto"/>
            <w:noWrap/>
            <w:vAlign w:val="center"/>
            <w:hideMark/>
          </w:tcPr>
          <w:p w14:paraId="628F3735"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Exámenes médicos</w:t>
            </w:r>
          </w:p>
        </w:tc>
        <w:tc>
          <w:tcPr>
            <w:tcW w:w="992" w:type="dxa"/>
            <w:shd w:val="clear" w:color="auto" w:fill="auto"/>
            <w:noWrap/>
            <w:vAlign w:val="bottom"/>
            <w:hideMark/>
          </w:tcPr>
          <w:p w14:paraId="2B45D0C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306865E6"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3019F415"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992" w:type="dxa"/>
            <w:shd w:val="clear" w:color="auto" w:fill="auto"/>
            <w:noWrap/>
            <w:vAlign w:val="bottom"/>
            <w:hideMark/>
          </w:tcPr>
          <w:p w14:paraId="6EB5A710"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1134" w:type="dxa"/>
            <w:shd w:val="clear" w:color="auto" w:fill="auto"/>
            <w:noWrap/>
            <w:vAlign w:val="bottom"/>
            <w:hideMark/>
          </w:tcPr>
          <w:p w14:paraId="49D6FE0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2BA280D4" w14:textId="77777777" w:rsidTr="00766DFB">
        <w:trPr>
          <w:trHeight w:val="300"/>
        </w:trPr>
        <w:tc>
          <w:tcPr>
            <w:tcW w:w="3539" w:type="dxa"/>
            <w:shd w:val="clear" w:color="auto" w:fill="auto"/>
            <w:noWrap/>
            <w:vAlign w:val="center"/>
            <w:hideMark/>
          </w:tcPr>
          <w:p w14:paraId="61ABF66B"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Disposiciones generales</w:t>
            </w:r>
          </w:p>
        </w:tc>
        <w:tc>
          <w:tcPr>
            <w:tcW w:w="992" w:type="dxa"/>
            <w:shd w:val="clear" w:color="auto" w:fill="auto"/>
            <w:noWrap/>
            <w:vAlign w:val="bottom"/>
            <w:hideMark/>
          </w:tcPr>
          <w:p w14:paraId="1D19412A"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6CE59703"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2</w:t>
            </w:r>
          </w:p>
        </w:tc>
        <w:tc>
          <w:tcPr>
            <w:tcW w:w="1134" w:type="dxa"/>
            <w:shd w:val="clear" w:color="auto" w:fill="auto"/>
            <w:noWrap/>
            <w:vAlign w:val="bottom"/>
            <w:hideMark/>
          </w:tcPr>
          <w:p w14:paraId="3EDF351E"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2</w:t>
            </w:r>
          </w:p>
        </w:tc>
        <w:tc>
          <w:tcPr>
            <w:tcW w:w="992" w:type="dxa"/>
            <w:shd w:val="clear" w:color="auto" w:fill="auto"/>
            <w:noWrap/>
            <w:vAlign w:val="bottom"/>
            <w:hideMark/>
          </w:tcPr>
          <w:p w14:paraId="14059073"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3483495F"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r>
      <w:tr w:rsidR="005F7125" w:rsidRPr="00504CB3" w14:paraId="55D0FCE7" w14:textId="77777777" w:rsidTr="00766DFB">
        <w:trPr>
          <w:trHeight w:val="82"/>
        </w:trPr>
        <w:tc>
          <w:tcPr>
            <w:tcW w:w="3539" w:type="dxa"/>
            <w:shd w:val="clear" w:color="auto" w:fill="auto"/>
            <w:noWrap/>
            <w:vAlign w:val="center"/>
            <w:hideMark/>
          </w:tcPr>
          <w:p w14:paraId="14350B27" w14:textId="77777777" w:rsidR="005F7125" w:rsidRPr="00504CB3" w:rsidRDefault="005F7125" w:rsidP="00C626F7">
            <w:pPr>
              <w:spacing w:line="360" w:lineRule="auto"/>
              <w:jc w:val="left"/>
              <w:rPr>
                <w:rFonts w:eastAsia="Times New Roman"/>
                <w:color w:val="000000"/>
                <w:szCs w:val="24"/>
                <w:lang w:eastAsia="es-SV"/>
              </w:rPr>
            </w:pPr>
            <w:r w:rsidRPr="00504CB3">
              <w:rPr>
                <w:rFonts w:eastAsia="Times New Roman"/>
                <w:color w:val="000000"/>
                <w:szCs w:val="24"/>
                <w:lang w:eastAsia="es-SV"/>
              </w:rPr>
              <w:t>Inspección de seguridad y salud ocupacional</w:t>
            </w:r>
          </w:p>
        </w:tc>
        <w:tc>
          <w:tcPr>
            <w:tcW w:w="992" w:type="dxa"/>
            <w:shd w:val="clear" w:color="auto" w:fill="auto"/>
            <w:noWrap/>
            <w:vAlign w:val="bottom"/>
            <w:hideMark/>
          </w:tcPr>
          <w:p w14:paraId="51F98B3E"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276" w:type="dxa"/>
            <w:shd w:val="clear" w:color="auto" w:fill="auto"/>
            <w:noWrap/>
            <w:vAlign w:val="bottom"/>
            <w:hideMark/>
          </w:tcPr>
          <w:p w14:paraId="6D5FAC94"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0A6C888E"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1</w:t>
            </w:r>
          </w:p>
        </w:tc>
        <w:tc>
          <w:tcPr>
            <w:tcW w:w="992" w:type="dxa"/>
            <w:shd w:val="clear" w:color="auto" w:fill="auto"/>
            <w:noWrap/>
            <w:vAlign w:val="bottom"/>
            <w:hideMark/>
          </w:tcPr>
          <w:p w14:paraId="00BF5A86" w14:textId="77777777" w:rsidR="005F7125" w:rsidRPr="00504CB3" w:rsidRDefault="005F7125" w:rsidP="00C626F7">
            <w:pPr>
              <w:jc w:val="center"/>
              <w:rPr>
                <w:rFonts w:eastAsia="Times New Roman"/>
                <w:color w:val="000000"/>
                <w:szCs w:val="24"/>
                <w:lang w:eastAsia="es-SV"/>
              </w:rPr>
            </w:pPr>
            <w:r w:rsidRPr="00504CB3">
              <w:rPr>
                <w:rFonts w:eastAsia="Times New Roman"/>
                <w:color w:val="000000"/>
                <w:szCs w:val="24"/>
                <w:lang w:eastAsia="es-SV"/>
              </w:rPr>
              <w:t>0</w:t>
            </w:r>
          </w:p>
        </w:tc>
        <w:tc>
          <w:tcPr>
            <w:tcW w:w="1134" w:type="dxa"/>
            <w:shd w:val="clear" w:color="auto" w:fill="auto"/>
            <w:noWrap/>
            <w:vAlign w:val="bottom"/>
            <w:hideMark/>
          </w:tcPr>
          <w:p w14:paraId="48007D3A" w14:textId="77777777" w:rsidR="005F7125" w:rsidRPr="00504CB3" w:rsidRDefault="005F7125" w:rsidP="00C626F7">
            <w:pPr>
              <w:keepNext/>
              <w:jc w:val="center"/>
              <w:rPr>
                <w:rFonts w:eastAsia="Times New Roman"/>
                <w:color w:val="000000"/>
                <w:szCs w:val="24"/>
                <w:lang w:eastAsia="es-SV"/>
              </w:rPr>
            </w:pPr>
            <w:r w:rsidRPr="00504CB3">
              <w:rPr>
                <w:rFonts w:eastAsia="Times New Roman"/>
                <w:color w:val="000000"/>
                <w:szCs w:val="24"/>
                <w:lang w:eastAsia="es-SV"/>
              </w:rPr>
              <w:t>0%</w:t>
            </w:r>
          </w:p>
        </w:tc>
      </w:tr>
    </w:tbl>
    <w:p w14:paraId="4D82FF43" w14:textId="18E1A650" w:rsidR="005F7125" w:rsidRPr="00504CB3" w:rsidRDefault="00C0135E" w:rsidP="00C0135E">
      <w:pPr>
        <w:pStyle w:val="Descripcin"/>
        <w:jc w:val="center"/>
      </w:pPr>
      <w:r w:rsidRPr="00504CB3">
        <w:t>Fuente: Elaboración propia</w:t>
      </w:r>
    </w:p>
    <w:p w14:paraId="358782E9" w14:textId="5494EE0F" w:rsidR="005F7125" w:rsidRPr="00504CB3" w:rsidRDefault="005F7125" w:rsidP="005F7125">
      <w:bookmarkStart w:id="206" w:name="_heading=h.2xgglnjv44h2" w:colFirst="0" w:colLast="0"/>
      <w:bookmarkEnd w:id="206"/>
      <w:r w:rsidRPr="00504CB3">
        <w:t xml:space="preserve">También se muestra la </w:t>
      </w:r>
      <w:r w:rsidR="00A4449C" w:rsidRPr="00504CB3">
        <w:t>Ilustración</w:t>
      </w:r>
      <w:r w:rsidRPr="00504CB3">
        <w:t xml:space="preserve"> </w:t>
      </w:r>
      <w:r w:rsidR="00A4449C" w:rsidRPr="00504CB3">
        <w:t>5</w:t>
      </w:r>
      <w:r w:rsidRPr="00504CB3">
        <w:t xml:space="preserve"> Nivel de cumplimiento por capítulos de la Ley General de Prevención de Riesgos en los Lugares de Trabajo, el nivel de cumplimiento que actualmente posee la facultad en relación con los diferentes capítulos de la Ley.</w:t>
      </w:r>
    </w:p>
    <w:p w14:paraId="2AB5E8C2" w14:textId="2A003BEB" w:rsidR="005F7125" w:rsidRPr="00504CB3" w:rsidRDefault="008E3123" w:rsidP="008E3123">
      <w:pPr>
        <w:pStyle w:val="Descripcin"/>
      </w:pPr>
      <w:bookmarkStart w:id="207" w:name="_Toc178516573"/>
      <w:r w:rsidRPr="00504CB3">
        <w:drawing>
          <wp:anchor distT="0" distB="0" distL="114300" distR="114300" simplePos="0" relativeHeight="251658282" behindDoc="0" locked="0" layoutInCell="1" allowOverlap="1" wp14:anchorId="5C879E8A" wp14:editId="5ED36180">
            <wp:simplePos x="0" y="0"/>
            <wp:positionH relativeFrom="margin">
              <wp:align>left</wp:align>
            </wp:positionH>
            <wp:positionV relativeFrom="paragraph">
              <wp:posOffset>404495</wp:posOffset>
            </wp:positionV>
            <wp:extent cx="6010275" cy="3533775"/>
            <wp:effectExtent l="0" t="0" r="0" b="0"/>
            <wp:wrapSquare wrapText="bothSides"/>
            <wp:docPr id="1708644526" name="Gráfico 1">
              <a:extLst xmlns:a="http://schemas.openxmlformats.org/drawingml/2006/main">
                <a:ext uri="{FF2B5EF4-FFF2-40B4-BE49-F238E27FC236}">
                  <a16:creationId xmlns:a16="http://schemas.microsoft.com/office/drawing/2014/main" id="{93C14F62-FC75-D046-F1DF-91666AAD66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w:t>
      </w:r>
      <w:r w:rsidR="00373609" w:rsidRPr="00504CB3">
        <w:fldChar w:fldCharType="end"/>
      </w:r>
      <w:r w:rsidRPr="00504CB3">
        <w:t xml:space="preserve"> </w:t>
      </w:r>
      <w:r w:rsidR="008D06D6" w:rsidRPr="00504CB3">
        <w:t>Nivel de cumplimiento por capítulos de la Ley General de Prevención de Riesgos en los Lugares de Trabajo</w:t>
      </w:r>
      <w:bookmarkEnd w:id="207"/>
    </w:p>
    <w:p w14:paraId="1FAF123A" w14:textId="34623D3E" w:rsidR="005F7125" w:rsidRPr="00504CB3" w:rsidRDefault="007F61FD" w:rsidP="007F61FD">
      <w:pPr>
        <w:pStyle w:val="Descripcin"/>
        <w:jc w:val="center"/>
        <w:rPr>
          <w:i w:val="0"/>
          <w:iCs w:val="0"/>
        </w:rPr>
      </w:pPr>
      <w:r w:rsidRPr="00504CB3">
        <w:rPr>
          <w:i w:val="0"/>
          <w:iCs w:val="0"/>
        </w:rPr>
        <w:t>Fuente: Elaboración propia</w:t>
      </w:r>
    </w:p>
    <w:p w14:paraId="1A5AF3F2" w14:textId="77777777" w:rsidR="005F7125" w:rsidRPr="00504CB3" w:rsidRDefault="005F7125" w:rsidP="005F7125">
      <w:bookmarkStart w:id="208" w:name="_heading=h.9ctyp2afadiq" w:colFirst="0" w:colLast="0"/>
      <w:bookmarkEnd w:id="208"/>
      <w:r w:rsidRPr="00504CB3">
        <w:t>A continuación, se proporciona una descripción por cada capítulo en la Tabla 10 Descripción de los resultados de la Lista de verificación de la Ley General de Prevención de Riesgos en los Lugares de Trabajo muestra ese nivel de cumplimiento:</w:t>
      </w:r>
    </w:p>
    <w:p w14:paraId="386CA156" w14:textId="20B87277" w:rsidR="00ED4734" w:rsidRPr="00504CB3" w:rsidRDefault="00ED4734" w:rsidP="00ED4734">
      <w:pPr>
        <w:pStyle w:val="Descripcin"/>
        <w:keepNext/>
        <w:jc w:val="center"/>
      </w:pPr>
      <w:bookmarkStart w:id="209" w:name="_Toc178516427"/>
      <w:r w:rsidRPr="00504CB3">
        <w:lastRenderedPageBreak/>
        <w:t xml:space="preserve">Tabla </w:t>
      </w:r>
      <w:r w:rsidRPr="00504CB3">
        <w:fldChar w:fldCharType="begin"/>
      </w:r>
      <w:r w:rsidRPr="00504CB3">
        <w:instrText xml:space="preserve"> SEQ Tabla \* ARABIC </w:instrText>
      </w:r>
      <w:r w:rsidRPr="00504CB3">
        <w:fldChar w:fldCharType="separate"/>
      </w:r>
      <w:r w:rsidR="00D31240">
        <w:t>10</w:t>
      </w:r>
      <w:r w:rsidRPr="00504CB3">
        <w:fldChar w:fldCharType="end"/>
      </w:r>
      <w:r w:rsidRPr="00504CB3">
        <w:t xml:space="preserve"> Descripción de los resultados de la Lista de verificación de la Ley General de Prevención de Riesgos en los Lugares de Trabajo</w:t>
      </w:r>
      <w:bookmarkEnd w:id="209"/>
    </w:p>
    <w:tbl>
      <w:tblPr>
        <w:tblW w:w="9346"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833"/>
        <w:gridCol w:w="6521"/>
        <w:gridCol w:w="992"/>
      </w:tblGrid>
      <w:tr w:rsidR="005F7125" w:rsidRPr="00504CB3" w14:paraId="4F47F590" w14:textId="77777777" w:rsidTr="00D71FEF">
        <w:trPr>
          <w:trHeight w:val="350"/>
        </w:trPr>
        <w:tc>
          <w:tcPr>
            <w:tcW w:w="1833" w:type="dxa"/>
            <w:tcBorders>
              <w:top w:val="single" w:sz="8" w:space="0" w:color="999999"/>
              <w:left w:val="single" w:sz="8" w:space="0" w:color="999999"/>
              <w:bottom w:val="single" w:sz="8" w:space="0" w:color="999999"/>
              <w:right w:val="single" w:sz="8" w:space="0" w:color="999999"/>
            </w:tcBorders>
            <w:shd w:val="clear" w:color="auto" w:fill="F4CCCC"/>
            <w:tcMar>
              <w:top w:w="100" w:type="dxa"/>
              <w:left w:w="80" w:type="dxa"/>
              <w:bottom w:w="100" w:type="dxa"/>
              <w:right w:w="80" w:type="dxa"/>
            </w:tcMar>
            <w:vAlign w:val="center"/>
          </w:tcPr>
          <w:p w14:paraId="2E4D3939" w14:textId="77777777" w:rsidR="005F7125" w:rsidRPr="00504CB3" w:rsidRDefault="005F7125" w:rsidP="00C626F7">
            <w:pPr>
              <w:spacing w:line="360" w:lineRule="auto"/>
              <w:jc w:val="center"/>
              <w:rPr>
                <w:b/>
              </w:rPr>
            </w:pPr>
            <w:r w:rsidRPr="00504CB3">
              <w:rPr>
                <w:b/>
              </w:rPr>
              <w:t>Capítulo</w:t>
            </w:r>
          </w:p>
        </w:tc>
        <w:tc>
          <w:tcPr>
            <w:tcW w:w="6521" w:type="dxa"/>
            <w:tcBorders>
              <w:top w:val="single" w:sz="8" w:space="0" w:color="999999"/>
              <w:left w:val="single" w:sz="8" w:space="0" w:color="999999"/>
              <w:bottom w:val="single" w:sz="8" w:space="0" w:color="999999"/>
              <w:right w:val="single" w:sz="8" w:space="0" w:color="999999"/>
            </w:tcBorders>
            <w:shd w:val="clear" w:color="auto" w:fill="F4CCCC"/>
            <w:tcMar>
              <w:top w:w="100" w:type="dxa"/>
              <w:left w:w="80" w:type="dxa"/>
              <w:bottom w:w="100" w:type="dxa"/>
              <w:right w:w="80" w:type="dxa"/>
            </w:tcMar>
            <w:vAlign w:val="center"/>
          </w:tcPr>
          <w:p w14:paraId="6398FCEC" w14:textId="77777777" w:rsidR="005F7125" w:rsidRPr="00504CB3" w:rsidRDefault="005F7125" w:rsidP="00C626F7">
            <w:pPr>
              <w:spacing w:line="360" w:lineRule="auto"/>
              <w:jc w:val="center"/>
              <w:rPr>
                <w:b/>
              </w:rPr>
            </w:pPr>
            <w:r w:rsidRPr="00504CB3">
              <w:rPr>
                <w:b/>
              </w:rPr>
              <w:t>Descripción</w:t>
            </w:r>
          </w:p>
        </w:tc>
        <w:tc>
          <w:tcPr>
            <w:tcW w:w="992" w:type="dxa"/>
            <w:tcBorders>
              <w:top w:val="single" w:sz="8" w:space="0" w:color="999999"/>
              <w:left w:val="single" w:sz="8" w:space="0" w:color="999999"/>
              <w:bottom w:val="single" w:sz="8" w:space="0" w:color="999999"/>
              <w:right w:val="single" w:sz="8" w:space="0" w:color="999999"/>
            </w:tcBorders>
            <w:shd w:val="clear" w:color="auto" w:fill="F4CCCC"/>
            <w:tcMar>
              <w:top w:w="100" w:type="dxa"/>
              <w:left w:w="80" w:type="dxa"/>
              <w:bottom w:w="100" w:type="dxa"/>
              <w:right w:w="80" w:type="dxa"/>
            </w:tcMar>
            <w:vAlign w:val="center"/>
          </w:tcPr>
          <w:p w14:paraId="7F2BD2EE" w14:textId="7402882C" w:rsidR="005F7125" w:rsidRPr="00504CB3" w:rsidRDefault="005F7125" w:rsidP="00C626F7">
            <w:pPr>
              <w:spacing w:line="360" w:lineRule="auto"/>
              <w:jc w:val="center"/>
              <w:rPr>
                <w:b/>
              </w:rPr>
            </w:pPr>
            <w:r w:rsidRPr="00504CB3">
              <w:rPr>
                <w:b/>
              </w:rPr>
              <w:t>% Cump</w:t>
            </w:r>
            <w:r w:rsidR="00814ADD" w:rsidRPr="00504CB3">
              <w:rPr>
                <w:b/>
              </w:rPr>
              <w:t>l.</w:t>
            </w:r>
          </w:p>
        </w:tc>
      </w:tr>
      <w:tr w:rsidR="005F7125" w:rsidRPr="00504CB3" w14:paraId="7A99DC1D" w14:textId="77777777" w:rsidTr="00D71FEF">
        <w:trPr>
          <w:trHeight w:val="4605"/>
        </w:trPr>
        <w:tc>
          <w:tcPr>
            <w:tcW w:w="1833"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16A46DF5" w14:textId="77777777" w:rsidR="005F7125" w:rsidRPr="00504CB3" w:rsidRDefault="005F7125" w:rsidP="00C626F7">
            <w:pPr>
              <w:widowControl w:val="0"/>
              <w:spacing w:line="360" w:lineRule="auto"/>
              <w:jc w:val="left"/>
              <w:rPr>
                <w:bCs/>
                <w:szCs w:val="24"/>
              </w:rPr>
            </w:pPr>
            <w:r w:rsidRPr="00504CB3">
              <w:rPr>
                <w:bCs/>
                <w:szCs w:val="24"/>
              </w:rPr>
              <w:t>Organización de la seguridad y salud ocupacional</w:t>
            </w:r>
          </w:p>
        </w:tc>
        <w:tc>
          <w:tcPr>
            <w:tcW w:w="652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D1AFEE9" w14:textId="77777777" w:rsidR="005F7125" w:rsidRPr="00504CB3" w:rsidRDefault="005F7125" w:rsidP="00C626F7">
            <w:pPr>
              <w:spacing w:line="360" w:lineRule="auto"/>
            </w:pPr>
            <w:r w:rsidRPr="00504CB3">
              <w:t>El programa de Gestión de Prevención de Riesgos Ocupacionales no cumple con los requisitos establecidos en el Artículo 8 de la Ley correspondiente, además se encuentra desactualizado, ya que fue diseñado para el año 2022. Por otra parte, el nivel de protección ofrecido a los trabajadores contratados de forma temporal en materia de Seguridad y Salud Ocupacional (SSO) es equivalente al de los trabajadores permanentes. Sin embargo, en cuanto a la adopción de medidas para prevenir la exposición a los riesgos y proporcionar condiciones físicas adecuadas a las características físicas y biológicas, hasta el momento solo se han implementado medidas aisladas en respuesta a las necesidades diarias.</w:t>
            </w:r>
          </w:p>
        </w:tc>
        <w:tc>
          <w:tcPr>
            <w:tcW w:w="992"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FB1FF3E" w14:textId="77777777" w:rsidR="005F7125" w:rsidRPr="00504CB3" w:rsidRDefault="005F7125" w:rsidP="00C626F7">
            <w:pPr>
              <w:widowControl w:val="0"/>
              <w:spacing w:line="360" w:lineRule="auto"/>
              <w:jc w:val="center"/>
              <w:rPr>
                <w:bCs/>
                <w:szCs w:val="24"/>
              </w:rPr>
            </w:pPr>
            <w:r w:rsidRPr="00504CB3">
              <w:rPr>
                <w:bCs/>
                <w:szCs w:val="24"/>
              </w:rPr>
              <w:t>7%</w:t>
            </w:r>
          </w:p>
        </w:tc>
      </w:tr>
      <w:tr w:rsidR="005F7125" w:rsidRPr="00504CB3" w14:paraId="0388CF9A" w14:textId="77777777" w:rsidTr="00D71FEF">
        <w:trPr>
          <w:trHeight w:val="306"/>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7B9E48A1" w14:textId="77777777" w:rsidR="005F7125" w:rsidRPr="00504CB3" w:rsidRDefault="005F7125" w:rsidP="00C626F7">
            <w:pPr>
              <w:widowControl w:val="0"/>
              <w:spacing w:line="360" w:lineRule="auto"/>
              <w:jc w:val="left"/>
              <w:rPr>
                <w:bCs/>
                <w:szCs w:val="24"/>
              </w:rPr>
            </w:pPr>
            <w:r w:rsidRPr="00504CB3">
              <w:rPr>
                <w:bCs/>
                <w:szCs w:val="24"/>
              </w:rPr>
              <w:t>Comités de seguridad y salud ocupacional</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25551B0" w14:textId="77777777" w:rsidR="005F7125" w:rsidRPr="00504CB3" w:rsidRDefault="005F7125" w:rsidP="00C626F7">
            <w:pPr>
              <w:widowControl w:val="0"/>
              <w:spacing w:line="360" w:lineRule="auto"/>
              <w:rPr>
                <w:bCs/>
                <w:szCs w:val="24"/>
              </w:rPr>
            </w:pPr>
            <w:r w:rsidRPr="00504CB3">
              <w:rPr>
                <w:bCs/>
                <w:szCs w:val="24"/>
              </w:rPr>
              <w:t>Existe un Comité de SSO que cumple con la Ley en cuanto a los requisitos para su elección, además ejecuta la mayoría de las responsabilidades establecidas en la Ley ya sea de forma total o parcial a excepción de la elaboración de su propio reglamento para el funcionamiento.</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1E2B7088" w14:textId="77777777" w:rsidR="005F7125" w:rsidRPr="00504CB3" w:rsidRDefault="005F7125" w:rsidP="00C626F7">
            <w:pPr>
              <w:widowControl w:val="0"/>
              <w:spacing w:line="360" w:lineRule="auto"/>
              <w:jc w:val="center"/>
              <w:rPr>
                <w:bCs/>
                <w:szCs w:val="24"/>
              </w:rPr>
            </w:pPr>
            <w:r w:rsidRPr="00504CB3">
              <w:rPr>
                <w:bCs/>
                <w:szCs w:val="24"/>
              </w:rPr>
              <w:t>50%</w:t>
            </w:r>
          </w:p>
        </w:tc>
      </w:tr>
      <w:tr w:rsidR="005F7125" w:rsidRPr="00504CB3" w14:paraId="6FD07538" w14:textId="77777777" w:rsidTr="00D71FEF">
        <w:trPr>
          <w:trHeight w:val="950"/>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2910849" w14:textId="77777777" w:rsidR="005F7125" w:rsidRPr="00504CB3" w:rsidRDefault="005F7125" w:rsidP="00C626F7">
            <w:pPr>
              <w:widowControl w:val="0"/>
              <w:spacing w:line="360" w:lineRule="auto"/>
              <w:jc w:val="left"/>
              <w:rPr>
                <w:bCs/>
                <w:szCs w:val="24"/>
              </w:rPr>
            </w:pPr>
            <w:r w:rsidRPr="00504CB3">
              <w:rPr>
                <w:bCs/>
                <w:szCs w:val="24"/>
              </w:rPr>
              <w:t>Planos arquitectónicos</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0F79AFC" w14:textId="77777777" w:rsidR="005F7125" w:rsidRPr="00504CB3" w:rsidRDefault="005F7125" w:rsidP="00C626F7">
            <w:pPr>
              <w:widowControl w:val="0"/>
              <w:spacing w:line="360" w:lineRule="auto"/>
              <w:rPr>
                <w:bCs/>
                <w:szCs w:val="24"/>
              </w:rPr>
            </w:pPr>
            <w:r w:rsidRPr="00504CB3">
              <w:rPr>
                <w:bCs/>
                <w:szCs w:val="24"/>
              </w:rPr>
              <w:t>No se disponen de los planos arquitectónicos de la facultad, y además la edificación no ha sido diseñada de acuerdo con la normativa establecida por la Ley. Sin embargo, es importante destacar que la facultad cumple parcialmente con las condiciones estructurales necesarias para hacer frente a los riesgos y enfermedades</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6016D72" w14:textId="77777777" w:rsidR="005F7125" w:rsidRPr="00504CB3" w:rsidRDefault="005F7125" w:rsidP="00C626F7">
            <w:pPr>
              <w:widowControl w:val="0"/>
              <w:spacing w:line="360" w:lineRule="auto"/>
              <w:jc w:val="center"/>
              <w:rPr>
                <w:bCs/>
                <w:szCs w:val="24"/>
              </w:rPr>
            </w:pPr>
            <w:r w:rsidRPr="00504CB3">
              <w:rPr>
                <w:bCs/>
                <w:szCs w:val="24"/>
              </w:rPr>
              <w:t>0%</w:t>
            </w:r>
          </w:p>
        </w:tc>
      </w:tr>
      <w:tr w:rsidR="005F7125" w:rsidRPr="00504CB3" w14:paraId="64525BF4" w14:textId="77777777" w:rsidTr="00D71FEF">
        <w:trPr>
          <w:trHeight w:val="798"/>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2B2DE399" w14:textId="77777777" w:rsidR="005F7125" w:rsidRPr="00504CB3" w:rsidRDefault="005F7125" w:rsidP="00C626F7">
            <w:pPr>
              <w:widowControl w:val="0"/>
              <w:spacing w:line="360" w:lineRule="auto"/>
              <w:jc w:val="left"/>
              <w:rPr>
                <w:bCs/>
                <w:szCs w:val="24"/>
              </w:rPr>
            </w:pPr>
            <w:r w:rsidRPr="00504CB3">
              <w:rPr>
                <w:bCs/>
                <w:szCs w:val="24"/>
              </w:rPr>
              <w:lastRenderedPageBreak/>
              <w:t>De los edificios</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1A8140F9" w14:textId="77777777" w:rsidR="005F7125" w:rsidRPr="00504CB3" w:rsidRDefault="005F7125" w:rsidP="00C626F7">
            <w:pPr>
              <w:widowControl w:val="0"/>
              <w:spacing w:line="360" w:lineRule="auto"/>
              <w:rPr>
                <w:bCs/>
                <w:szCs w:val="24"/>
              </w:rPr>
            </w:pPr>
            <w:r w:rsidRPr="00504CB3">
              <w:rPr>
                <w:bCs/>
                <w:szCs w:val="24"/>
              </w:rPr>
              <w:t>Los dispositivos complementarios de agua potable y desagüe no cumplen con los requisitos establecidos por el reglamento, y además los espacios de trabajo son reducidos. Sin embargo, cabe destacar que el piso es adecuado para las actividades que se realizan, y tanto los techos como las paredes cumplen con la legislación al ser de colores claros. Además, las paredes presentan la solidez necesaria.</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BA64282" w14:textId="77777777" w:rsidR="005F7125" w:rsidRPr="00504CB3" w:rsidRDefault="005F7125" w:rsidP="00C626F7">
            <w:pPr>
              <w:widowControl w:val="0"/>
              <w:spacing w:line="360" w:lineRule="auto"/>
              <w:jc w:val="center"/>
              <w:rPr>
                <w:bCs/>
                <w:szCs w:val="24"/>
              </w:rPr>
            </w:pPr>
            <w:r w:rsidRPr="00504CB3">
              <w:rPr>
                <w:bCs/>
                <w:szCs w:val="24"/>
              </w:rPr>
              <w:t>20%</w:t>
            </w:r>
          </w:p>
        </w:tc>
      </w:tr>
      <w:tr w:rsidR="005F7125" w:rsidRPr="00504CB3" w14:paraId="1F53B640" w14:textId="77777777" w:rsidTr="00D71FEF">
        <w:trPr>
          <w:trHeight w:val="12"/>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69E7AAE" w14:textId="77777777" w:rsidR="005F7125" w:rsidRPr="00504CB3" w:rsidRDefault="005F7125" w:rsidP="00C626F7">
            <w:pPr>
              <w:widowControl w:val="0"/>
              <w:spacing w:line="360" w:lineRule="auto"/>
              <w:jc w:val="left"/>
              <w:rPr>
                <w:bCs/>
                <w:szCs w:val="24"/>
              </w:rPr>
            </w:pPr>
            <w:r w:rsidRPr="00504CB3">
              <w:rPr>
                <w:bCs/>
                <w:szCs w:val="24"/>
              </w:rPr>
              <w:t>Condiciones especiales en los lugares de trabajo</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8D53349" w14:textId="77777777" w:rsidR="005F7125" w:rsidRPr="00504CB3" w:rsidRDefault="005F7125" w:rsidP="00C626F7">
            <w:pPr>
              <w:widowControl w:val="0"/>
              <w:spacing w:line="360" w:lineRule="auto"/>
              <w:rPr>
                <w:bCs/>
                <w:szCs w:val="24"/>
              </w:rPr>
            </w:pPr>
            <w:r w:rsidRPr="00504CB3">
              <w:rPr>
                <w:bCs/>
                <w:szCs w:val="24"/>
              </w:rPr>
              <w:t>Las condiciones ergonómicas no son adecuadas, ya que los puestos de trabajo requieren que los trabajadores mantengan posturas forzadas durante su jornada laboral. Además, el equipo y mobiliario no son apropiados. Es importante destacar que no se dispone de un espacio destinado para que los trabajadores puedan tomar sus alimentos.</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61D5BB3" w14:textId="77777777" w:rsidR="005F7125" w:rsidRPr="00504CB3" w:rsidRDefault="005F7125" w:rsidP="00C626F7">
            <w:pPr>
              <w:widowControl w:val="0"/>
              <w:spacing w:line="360" w:lineRule="auto"/>
              <w:jc w:val="center"/>
              <w:rPr>
                <w:bCs/>
                <w:szCs w:val="24"/>
              </w:rPr>
            </w:pPr>
            <w:r w:rsidRPr="00504CB3">
              <w:rPr>
                <w:bCs/>
                <w:szCs w:val="24"/>
              </w:rPr>
              <w:t>0%</w:t>
            </w:r>
          </w:p>
        </w:tc>
      </w:tr>
      <w:tr w:rsidR="005F7125" w:rsidRPr="00504CB3" w14:paraId="2DE7E857" w14:textId="77777777" w:rsidTr="00D71FEF">
        <w:trPr>
          <w:trHeight w:val="3273"/>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9836F04" w14:textId="77777777" w:rsidR="005F7125" w:rsidRPr="00504CB3" w:rsidRDefault="005F7125" w:rsidP="00C626F7">
            <w:pPr>
              <w:widowControl w:val="0"/>
              <w:spacing w:line="360" w:lineRule="auto"/>
              <w:jc w:val="left"/>
              <w:rPr>
                <w:bCs/>
                <w:szCs w:val="24"/>
              </w:rPr>
            </w:pPr>
            <w:r w:rsidRPr="00504CB3">
              <w:rPr>
                <w:bCs/>
                <w:szCs w:val="24"/>
              </w:rPr>
              <w:t>Medidas de previsión</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7246EE60" w14:textId="77777777" w:rsidR="005F7125" w:rsidRPr="00504CB3" w:rsidRDefault="005F7125" w:rsidP="00C626F7">
            <w:pPr>
              <w:widowControl w:val="0"/>
              <w:spacing w:line="360" w:lineRule="auto"/>
              <w:rPr>
                <w:bCs/>
                <w:szCs w:val="24"/>
              </w:rPr>
            </w:pPr>
            <w:r w:rsidRPr="00504CB3">
              <w:rPr>
                <w:bCs/>
                <w:szCs w:val="24"/>
              </w:rPr>
              <w:t>La facultad carece de los recursos necesarios para hacer frente a situaciones de emergencia causadas por desastres naturales o eventos imprevistos. Además, el edificio no cumple en su totalidad con las condiciones de prevención requeridas en materia de Seguridad y Salud Ocupacional (SSO). Sin embargo, se han realizado mejoras y correcciones ocasionalmente, según las sugerencias del Ministerio de Trabajo. Aunque se cuenta como señalización para evacuar en caso de emergencia, con fechas y rótulos, no se dispone de mapas de riesgos y evacuación</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2633D7BB" w14:textId="77777777" w:rsidR="005F7125" w:rsidRPr="00504CB3" w:rsidRDefault="005F7125" w:rsidP="00C626F7">
            <w:pPr>
              <w:widowControl w:val="0"/>
              <w:spacing w:line="360" w:lineRule="auto"/>
              <w:jc w:val="center"/>
              <w:rPr>
                <w:bCs/>
                <w:szCs w:val="24"/>
              </w:rPr>
            </w:pPr>
            <w:r w:rsidRPr="00504CB3">
              <w:rPr>
                <w:bCs/>
                <w:szCs w:val="24"/>
              </w:rPr>
              <w:t>0%</w:t>
            </w:r>
          </w:p>
        </w:tc>
      </w:tr>
      <w:tr w:rsidR="005F7125" w:rsidRPr="00504CB3" w14:paraId="5DCEBF92" w14:textId="77777777" w:rsidTr="00D71FEF">
        <w:trPr>
          <w:trHeight w:val="12"/>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4C92F6B" w14:textId="77777777" w:rsidR="005F7125" w:rsidRPr="00504CB3" w:rsidRDefault="005F7125" w:rsidP="00C626F7">
            <w:pPr>
              <w:widowControl w:val="0"/>
              <w:spacing w:line="360" w:lineRule="auto"/>
              <w:jc w:val="left"/>
              <w:rPr>
                <w:bCs/>
                <w:szCs w:val="24"/>
              </w:rPr>
            </w:pPr>
            <w:r w:rsidRPr="00504CB3">
              <w:rPr>
                <w:bCs/>
                <w:szCs w:val="24"/>
              </w:rPr>
              <w:t xml:space="preserve">Ropa de trabajo, equipo de protección y herramientas </w:t>
            </w:r>
            <w:r w:rsidRPr="00504CB3">
              <w:rPr>
                <w:bCs/>
                <w:szCs w:val="24"/>
              </w:rPr>
              <w:lastRenderedPageBreak/>
              <w:t>especiales</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252CDF3C" w14:textId="77777777" w:rsidR="005F7125" w:rsidRPr="00504CB3" w:rsidRDefault="005F7125" w:rsidP="00C626F7">
            <w:pPr>
              <w:widowControl w:val="0"/>
              <w:spacing w:line="360" w:lineRule="auto"/>
              <w:rPr>
                <w:bCs/>
                <w:szCs w:val="24"/>
              </w:rPr>
            </w:pPr>
            <w:r w:rsidRPr="00504CB3">
              <w:rPr>
                <w:bCs/>
                <w:szCs w:val="24"/>
              </w:rPr>
              <w:lastRenderedPageBreak/>
              <w:t xml:space="preserve">No se dispone de equipo de protección personal, ropa de trabajo ni herramientas especiales para proporcionar a los trabajadores cuando realizan actividades que lo requieren. Actualmente, se están llevando a cabo trabajos de </w:t>
            </w:r>
            <w:r w:rsidRPr="00504CB3">
              <w:rPr>
                <w:bCs/>
                <w:szCs w:val="24"/>
              </w:rPr>
              <w:lastRenderedPageBreak/>
              <w:t>remodelación donde se ha constatado mediante observación que no se les suministra el equipo de protección necesario</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57CBF96" w14:textId="77777777" w:rsidR="005F7125" w:rsidRPr="00504CB3" w:rsidRDefault="005F7125" w:rsidP="00C626F7">
            <w:pPr>
              <w:widowControl w:val="0"/>
              <w:spacing w:line="360" w:lineRule="auto"/>
              <w:jc w:val="center"/>
              <w:rPr>
                <w:bCs/>
                <w:szCs w:val="24"/>
              </w:rPr>
            </w:pPr>
            <w:r w:rsidRPr="00504CB3">
              <w:rPr>
                <w:bCs/>
                <w:szCs w:val="24"/>
              </w:rPr>
              <w:lastRenderedPageBreak/>
              <w:t>0%</w:t>
            </w:r>
          </w:p>
        </w:tc>
      </w:tr>
      <w:tr w:rsidR="005F7125" w:rsidRPr="00504CB3" w14:paraId="4817B8D5" w14:textId="77777777" w:rsidTr="00D71FEF">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5F983B53" w14:textId="77777777" w:rsidR="005F7125" w:rsidRPr="00504CB3" w:rsidRDefault="005F7125" w:rsidP="00C626F7">
            <w:pPr>
              <w:widowControl w:val="0"/>
              <w:spacing w:line="360" w:lineRule="auto"/>
              <w:jc w:val="left"/>
              <w:rPr>
                <w:bCs/>
                <w:szCs w:val="24"/>
              </w:rPr>
            </w:pPr>
            <w:r w:rsidRPr="00504CB3">
              <w:rPr>
                <w:bCs/>
                <w:szCs w:val="24"/>
              </w:rPr>
              <w:t>Maquinaria y equipo</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E28BF95" w14:textId="77777777" w:rsidR="005F7125" w:rsidRPr="00504CB3" w:rsidRDefault="005F7125" w:rsidP="00C626F7">
            <w:pPr>
              <w:widowControl w:val="0"/>
              <w:spacing w:line="360" w:lineRule="auto"/>
              <w:rPr>
                <w:bCs/>
                <w:szCs w:val="24"/>
              </w:rPr>
            </w:pPr>
            <w:r w:rsidRPr="00504CB3">
              <w:rPr>
                <w:bCs/>
                <w:szCs w:val="24"/>
              </w:rPr>
              <w:t>No se realizan capacitaciones previo a la ejecución de trabajos con maquinaria que requiera un uso y manejo especial.</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2C4AAE91" w14:textId="77777777" w:rsidR="005F7125" w:rsidRPr="00504CB3" w:rsidRDefault="005F7125" w:rsidP="00C626F7">
            <w:pPr>
              <w:widowControl w:val="0"/>
              <w:spacing w:line="360" w:lineRule="auto"/>
              <w:jc w:val="center"/>
              <w:rPr>
                <w:bCs/>
                <w:szCs w:val="24"/>
              </w:rPr>
            </w:pPr>
            <w:r w:rsidRPr="00504CB3">
              <w:rPr>
                <w:bCs/>
                <w:szCs w:val="24"/>
              </w:rPr>
              <w:t>0%</w:t>
            </w:r>
          </w:p>
        </w:tc>
      </w:tr>
      <w:tr w:rsidR="005F7125" w:rsidRPr="00504CB3" w14:paraId="64753561" w14:textId="77777777" w:rsidTr="00D71FEF">
        <w:trPr>
          <w:trHeight w:val="12"/>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511A9A25" w14:textId="77777777" w:rsidR="005F7125" w:rsidRPr="00504CB3" w:rsidRDefault="005F7125" w:rsidP="00C626F7">
            <w:pPr>
              <w:widowControl w:val="0"/>
              <w:spacing w:line="360" w:lineRule="auto"/>
              <w:jc w:val="left"/>
              <w:rPr>
                <w:bCs/>
                <w:szCs w:val="24"/>
              </w:rPr>
            </w:pPr>
            <w:r w:rsidRPr="00504CB3">
              <w:rPr>
                <w:bCs/>
                <w:szCs w:val="24"/>
              </w:rPr>
              <w:t>Iluminación</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4986452" w14:textId="77777777" w:rsidR="005F7125" w:rsidRPr="00504CB3" w:rsidRDefault="005F7125" w:rsidP="00C626F7">
            <w:pPr>
              <w:widowControl w:val="0"/>
              <w:spacing w:line="360" w:lineRule="auto"/>
              <w:rPr>
                <w:bCs/>
                <w:szCs w:val="24"/>
              </w:rPr>
            </w:pPr>
            <w:r w:rsidRPr="00504CB3">
              <w:rPr>
                <w:bCs/>
                <w:szCs w:val="24"/>
              </w:rPr>
              <w:t>Se le da preferencia a la luz solar y los espacios están iluminados con luz artificial, sin embargo, en algunas áreas los trabajadores prefieren no utilizar la luz artificial ya que no está dispuesta correctamente.</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54D6053" w14:textId="77777777" w:rsidR="005F7125" w:rsidRPr="00504CB3" w:rsidRDefault="005F7125" w:rsidP="00C626F7">
            <w:pPr>
              <w:widowControl w:val="0"/>
              <w:spacing w:line="360" w:lineRule="auto"/>
              <w:jc w:val="center"/>
              <w:rPr>
                <w:bCs/>
                <w:szCs w:val="24"/>
              </w:rPr>
            </w:pPr>
            <w:r w:rsidRPr="00504CB3">
              <w:rPr>
                <w:bCs/>
                <w:szCs w:val="24"/>
              </w:rPr>
              <w:t>33%</w:t>
            </w:r>
          </w:p>
        </w:tc>
      </w:tr>
      <w:tr w:rsidR="005F7125" w:rsidRPr="00504CB3" w14:paraId="46238919" w14:textId="77777777" w:rsidTr="00D71FEF">
        <w:trPr>
          <w:trHeight w:val="1197"/>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7F8DB349" w14:textId="77777777" w:rsidR="005F7125" w:rsidRPr="00504CB3" w:rsidRDefault="005F7125" w:rsidP="00C626F7">
            <w:pPr>
              <w:widowControl w:val="0"/>
              <w:spacing w:line="360" w:lineRule="auto"/>
              <w:jc w:val="left"/>
              <w:rPr>
                <w:bCs/>
                <w:szCs w:val="24"/>
              </w:rPr>
            </w:pPr>
            <w:r w:rsidRPr="00504CB3">
              <w:rPr>
                <w:bCs/>
                <w:szCs w:val="24"/>
              </w:rPr>
              <w:t>Ventilación, temperatura y humedad relativa</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7A23EAAE" w14:textId="77777777" w:rsidR="005F7125" w:rsidRPr="00504CB3" w:rsidRDefault="005F7125" w:rsidP="00C626F7">
            <w:pPr>
              <w:widowControl w:val="0"/>
              <w:spacing w:line="360" w:lineRule="auto"/>
              <w:rPr>
                <w:bCs/>
                <w:szCs w:val="24"/>
              </w:rPr>
            </w:pPr>
            <w:r w:rsidRPr="00504CB3">
              <w:rPr>
                <w:bCs/>
                <w:szCs w:val="24"/>
              </w:rPr>
              <w:t>Hay áreas cerradas que no tienen suficiente ventilación natural y tampoco cuenta con ventilación artificial.</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EEF1C75" w14:textId="77777777" w:rsidR="005F7125" w:rsidRPr="00504CB3" w:rsidRDefault="005F7125" w:rsidP="00C626F7">
            <w:pPr>
              <w:widowControl w:val="0"/>
              <w:spacing w:line="360" w:lineRule="auto"/>
              <w:jc w:val="center"/>
              <w:rPr>
                <w:bCs/>
                <w:szCs w:val="24"/>
              </w:rPr>
            </w:pPr>
            <w:r w:rsidRPr="00504CB3">
              <w:rPr>
                <w:bCs/>
                <w:szCs w:val="24"/>
              </w:rPr>
              <w:t>0%</w:t>
            </w:r>
          </w:p>
        </w:tc>
      </w:tr>
      <w:tr w:rsidR="005F7125" w:rsidRPr="00504CB3" w14:paraId="18A608DD" w14:textId="77777777" w:rsidTr="00D71FEF">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5C4F60B1" w14:textId="77777777" w:rsidR="005F7125" w:rsidRPr="00504CB3" w:rsidRDefault="005F7125" w:rsidP="00C626F7">
            <w:pPr>
              <w:widowControl w:val="0"/>
              <w:spacing w:line="360" w:lineRule="auto"/>
              <w:jc w:val="left"/>
              <w:rPr>
                <w:bCs/>
                <w:szCs w:val="24"/>
              </w:rPr>
            </w:pPr>
            <w:r w:rsidRPr="00504CB3">
              <w:rPr>
                <w:bCs/>
                <w:szCs w:val="24"/>
              </w:rPr>
              <w:t>Sustancias químicas</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C3D539E" w14:textId="77777777" w:rsidR="005F7125" w:rsidRPr="00504CB3" w:rsidRDefault="005F7125" w:rsidP="00C626F7">
            <w:pPr>
              <w:widowControl w:val="0"/>
              <w:spacing w:line="360" w:lineRule="auto"/>
              <w:rPr>
                <w:bCs/>
                <w:szCs w:val="24"/>
              </w:rPr>
            </w:pPr>
            <w:r w:rsidRPr="00504CB3">
              <w:rPr>
                <w:bCs/>
                <w:szCs w:val="24"/>
              </w:rPr>
              <w:t>En los laboratorios si existe un registro de las sustancias químicas, pero no está clasificada en función de tipo y grado de peligrosidad.</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7BDD521" w14:textId="77777777" w:rsidR="005F7125" w:rsidRPr="00504CB3" w:rsidRDefault="005F7125" w:rsidP="00C626F7">
            <w:pPr>
              <w:widowControl w:val="0"/>
              <w:spacing w:line="360" w:lineRule="auto"/>
              <w:jc w:val="center"/>
              <w:rPr>
                <w:bCs/>
                <w:szCs w:val="24"/>
              </w:rPr>
            </w:pPr>
            <w:r w:rsidRPr="00504CB3">
              <w:rPr>
                <w:bCs/>
                <w:szCs w:val="24"/>
              </w:rPr>
              <w:t>0%</w:t>
            </w:r>
          </w:p>
        </w:tc>
      </w:tr>
      <w:tr w:rsidR="005F7125" w:rsidRPr="00504CB3" w14:paraId="12F462A9" w14:textId="77777777" w:rsidTr="00D71FEF">
        <w:trPr>
          <w:trHeight w:val="306"/>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4AED0C4" w14:textId="77777777" w:rsidR="005F7125" w:rsidRPr="00504CB3" w:rsidRDefault="005F7125" w:rsidP="00C626F7">
            <w:pPr>
              <w:widowControl w:val="0"/>
              <w:spacing w:line="360" w:lineRule="auto"/>
              <w:jc w:val="left"/>
              <w:rPr>
                <w:bCs/>
                <w:szCs w:val="24"/>
              </w:rPr>
            </w:pPr>
            <w:r w:rsidRPr="00504CB3">
              <w:rPr>
                <w:bCs/>
                <w:szCs w:val="24"/>
              </w:rPr>
              <w:t>Medidas profilácticas y sanitarias</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18BB7CF" w14:textId="77777777" w:rsidR="005F7125" w:rsidRPr="00504CB3" w:rsidRDefault="005F7125" w:rsidP="00C626F7">
            <w:pPr>
              <w:widowControl w:val="0"/>
              <w:spacing w:line="360" w:lineRule="auto"/>
              <w:rPr>
                <w:bCs/>
                <w:szCs w:val="24"/>
              </w:rPr>
            </w:pPr>
            <w:r w:rsidRPr="00504CB3">
              <w:rPr>
                <w:bCs/>
                <w:szCs w:val="24"/>
              </w:rPr>
              <w:t>Se promueve la implementación de medidas profilácticas, aunque no está   n integradas en un plan estructurado</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58175A69" w14:textId="77777777" w:rsidR="005F7125" w:rsidRPr="00504CB3" w:rsidRDefault="005F7125" w:rsidP="00C626F7">
            <w:pPr>
              <w:widowControl w:val="0"/>
              <w:spacing w:line="360" w:lineRule="auto"/>
              <w:jc w:val="center"/>
              <w:rPr>
                <w:bCs/>
                <w:szCs w:val="24"/>
              </w:rPr>
            </w:pPr>
            <w:r w:rsidRPr="00504CB3">
              <w:rPr>
                <w:bCs/>
                <w:szCs w:val="24"/>
              </w:rPr>
              <w:t>0%</w:t>
            </w:r>
          </w:p>
        </w:tc>
      </w:tr>
      <w:tr w:rsidR="005F7125" w:rsidRPr="00504CB3" w14:paraId="37E4F6CC" w14:textId="77777777" w:rsidTr="00D71FEF">
        <w:trPr>
          <w:trHeight w:val="1055"/>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479B22E" w14:textId="77777777" w:rsidR="005F7125" w:rsidRPr="00504CB3" w:rsidRDefault="005F7125" w:rsidP="00C626F7">
            <w:pPr>
              <w:widowControl w:val="0"/>
              <w:spacing w:line="360" w:lineRule="auto"/>
              <w:jc w:val="left"/>
              <w:rPr>
                <w:bCs/>
                <w:szCs w:val="24"/>
              </w:rPr>
            </w:pPr>
            <w:r w:rsidRPr="00504CB3">
              <w:rPr>
                <w:bCs/>
                <w:szCs w:val="24"/>
              </w:rPr>
              <w:t>Del servicio de agua</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BB55ED0" w14:textId="77777777" w:rsidR="005F7125" w:rsidRPr="00504CB3" w:rsidRDefault="005F7125" w:rsidP="00C626F7">
            <w:pPr>
              <w:widowControl w:val="0"/>
              <w:spacing w:line="360" w:lineRule="auto"/>
              <w:rPr>
                <w:bCs/>
                <w:szCs w:val="24"/>
              </w:rPr>
            </w:pPr>
            <w:r w:rsidRPr="00504CB3">
              <w:rPr>
                <w:bCs/>
                <w:szCs w:val="24"/>
              </w:rPr>
              <w:t>Si se cuenta con agua potable para el aseo de manos, pero no es permanente y no hay estaciones de agua para tomar.</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8030BB5" w14:textId="77777777" w:rsidR="005F7125" w:rsidRPr="00504CB3" w:rsidRDefault="005F7125" w:rsidP="00C626F7">
            <w:pPr>
              <w:widowControl w:val="0"/>
              <w:spacing w:line="360" w:lineRule="auto"/>
              <w:jc w:val="center"/>
              <w:rPr>
                <w:bCs/>
                <w:szCs w:val="24"/>
              </w:rPr>
            </w:pPr>
            <w:r w:rsidRPr="00504CB3">
              <w:rPr>
                <w:bCs/>
                <w:szCs w:val="24"/>
              </w:rPr>
              <w:t>0%</w:t>
            </w:r>
          </w:p>
        </w:tc>
      </w:tr>
      <w:tr w:rsidR="005F7125" w:rsidRPr="00504CB3" w14:paraId="623439EF" w14:textId="77777777" w:rsidTr="00D71FEF">
        <w:trPr>
          <w:trHeight w:val="293"/>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5DCB3FE" w14:textId="77777777" w:rsidR="005F7125" w:rsidRPr="00504CB3" w:rsidRDefault="005F7125" w:rsidP="00C626F7">
            <w:pPr>
              <w:widowControl w:val="0"/>
              <w:spacing w:line="360" w:lineRule="auto"/>
              <w:jc w:val="left"/>
              <w:rPr>
                <w:bCs/>
                <w:szCs w:val="24"/>
              </w:rPr>
            </w:pPr>
            <w:r w:rsidRPr="00504CB3">
              <w:rPr>
                <w:bCs/>
                <w:szCs w:val="24"/>
              </w:rPr>
              <w:t>De los servicios sanitarios</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5EF206D7" w14:textId="77777777" w:rsidR="005F7125" w:rsidRPr="00504CB3" w:rsidRDefault="005F7125" w:rsidP="00C626F7">
            <w:pPr>
              <w:widowControl w:val="0"/>
              <w:spacing w:line="360" w:lineRule="auto"/>
              <w:rPr>
                <w:bCs/>
                <w:szCs w:val="24"/>
              </w:rPr>
            </w:pPr>
            <w:r w:rsidRPr="00504CB3">
              <w:rPr>
                <w:bCs/>
                <w:szCs w:val="24"/>
              </w:rPr>
              <w:t>Están separados para hombres y mujeres, pero no cuentan con un sistema adecuado de lavado de manos conforme a los establecido por la Ley.</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5FD51B5" w14:textId="77777777" w:rsidR="005F7125" w:rsidRPr="00504CB3" w:rsidRDefault="005F7125" w:rsidP="00C626F7">
            <w:pPr>
              <w:widowControl w:val="0"/>
              <w:spacing w:line="360" w:lineRule="auto"/>
              <w:jc w:val="center"/>
              <w:rPr>
                <w:bCs/>
                <w:szCs w:val="24"/>
              </w:rPr>
            </w:pPr>
            <w:r w:rsidRPr="00504CB3">
              <w:rPr>
                <w:bCs/>
                <w:szCs w:val="24"/>
              </w:rPr>
              <w:t>50%</w:t>
            </w:r>
          </w:p>
        </w:tc>
      </w:tr>
      <w:tr w:rsidR="005F7125" w:rsidRPr="00504CB3" w14:paraId="0872CB7D" w14:textId="77777777" w:rsidTr="00D71FEF">
        <w:trPr>
          <w:trHeight w:val="2870"/>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89F73F9" w14:textId="77777777" w:rsidR="005F7125" w:rsidRPr="00504CB3" w:rsidRDefault="005F7125" w:rsidP="00C626F7">
            <w:pPr>
              <w:widowControl w:val="0"/>
              <w:spacing w:line="360" w:lineRule="auto"/>
              <w:jc w:val="left"/>
              <w:rPr>
                <w:bCs/>
                <w:szCs w:val="24"/>
              </w:rPr>
            </w:pPr>
            <w:r w:rsidRPr="00504CB3">
              <w:rPr>
                <w:bCs/>
                <w:szCs w:val="24"/>
              </w:rPr>
              <w:lastRenderedPageBreak/>
              <w:t>Orden y aseo de locales</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830CB61" w14:textId="77777777" w:rsidR="005F7125" w:rsidRPr="00504CB3" w:rsidRDefault="005F7125" w:rsidP="00C626F7">
            <w:pPr>
              <w:widowControl w:val="0"/>
              <w:spacing w:line="360" w:lineRule="auto"/>
              <w:rPr>
                <w:bCs/>
                <w:szCs w:val="24"/>
              </w:rPr>
            </w:pPr>
            <w:r w:rsidRPr="00504CB3">
              <w:rPr>
                <w:bCs/>
                <w:szCs w:val="24"/>
              </w:rPr>
              <w:t>Existen pasillos obstruidos por mesas para votación, escaleras, pupitres y otros materiales y equipos. Además, se encuentran varios espacios con equipos defectuosos acumulados, los cuales son utilizados provisionalmente y no necesariamente designados oficialmente como bodegas. En cuanto a los desechos, se depositan en lugares adecuados y seguros según su naturaleza</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2F743B9" w14:textId="77777777" w:rsidR="005F7125" w:rsidRPr="00504CB3" w:rsidRDefault="005F7125" w:rsidP="00C626F7">
            <w:pPr>
              <w:widowControl w:val="0"/>
              <w:spacing w:line="360" w:lineRule="auto"/>
              <w:jc w:val="center"/>
              <w:rPr>
                <w:bCs/>
                <w:szCs w:val="24"/>
              </w:rPr>
            </w:pPr>
          </w:p>
          <w:p w14:paraId="52EDD0DF" w14:textId="77777777" w:rsidR="005F7125" w:rsidRPr="00504CB3" w:rsidRDefault="005F7125" w:rsidP="00C626F7">
            <w:pPr>
              <w:widowControl w:val="0"/>
              <w:spacing w:line="360" w:lineRule="auto"/>
              <w:jc w:val="center"/>
              <w:rPr>
                <w:bCs/>
                <w:szCs w:val="24"/>
              </w:rPr>
            </w:pPr>
            <w:r w:rsidRPr="00504CB3">
              <w:rPr>
                <w:bCs/>
                <w:szCs w:val="24"/>
              </w:rPr>
              <w:t>50%</w:t>
            </w:r>
          </w:p>
        </w:tc>
      </w:tr>
      <w:tr w:rsidR="005F7125" w:rsidRPr="00504CB3" w14:paraId="756EA19F" w14:textId="77777777" w:rsidTr="00D71FEF">
        <w:trPr>
          <w:trHeight w:val="327"/>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6F53109" w14:textId="77777777" w:rsidR="005F7125" w:rsidRPr="00504CB3" w:rsidRDefault="005F7125" w:rsidP="00C626F7">
            <w:pPr>
              <w:widowControl w:val="0"/>
              <w:spacing w:line="360" w:lineRule="auto"/>
              <w:jc w:val="left"/>
              <w:rPr>
                <w:bCs/>
                <w:szCs w:val="24"/>
              </w:rPr>
            </w:pPr>
            <w:r w:rsidRPr="00504CB3">
              <w:rPr>
                <w:bCs/>
                <w:szCs w:val="24"/>
              </w:rPr>
              <w:t>Exámenes médicos</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7766E9B4" w14:textId="77777777" w:rsidR="005F7125" w:rsidRPr="00504CB3" w:rsidRDefault="005F7125" w:rsidP="00C626F7">
            <w:pPr>
              <w:widowControl w:val="0"/>
              <w:spacing w:line="360" w:lineRule="auto"/>
              <w:rPr>
                <w:bCs/>
                <w:szCs w:val="24"/>
              </w:rPr>
            </w:pPr>
            <w:r w:rsidRPr="00504CB3">
              <w:rPr>
                <w:bCs/>
                <w:szCs w:val="24"/>
              </w:rPr>
              <w:t>No se practican exámenes médicos</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2208A83" w14:textId="77777777" w:rsidR="005F7125" w:rsidRPr="00504CB3" w:rsidRDefault="005F7125" w:rsidP="00C626F7">
            <w:pPr>
              <w:widowControl w:val="0"/>
              <w:spacing w:line="360" w:lineRule="auto"/>
              <w:jc w:val="center"/>
              <w:rPr>
                <w:bCs/>
                <w:szCs w:val="24"/>
              </w:rPr>
            </w:pPr>
            <w:r w:rsidRPr="00504CB3">
              <w:rPr>
                <w:bCs/>
                <w:szCs w:val="24"/>
              </w:rPr>
              <w:t>0%</w:t>
            </w:r>
          </w:p>
        </w:tc>
      </w:tr>
      <w:tr w:rsidR="005F7125" w:rsidRPr="00504CB3" w14:paraId="0576081A" w14:textId="77777777" w:rsidTr="00D71FEF">
        <w:trPr>
          <w:trHeight w:val="265"/>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03B4F64" w14:textId="77777777" w:rsidR="005F7125" w:rsidRPr="00504CB3" w:rsidRDefault="005F7125" w:rsidP="00C626F7">
            <w:pPr>
              <w:widowControl w:val="0"/>
              <w:spacing w:line="360" w:lineRule="auto"/>
              <w:jc w:val="left"/>
              <w:rPr>
                <w:bCs/>
                <w:szCs w:val="24"/>
              </w:rPr>
            </w:pPr>
            <w:r w:rsidRPr="00504CB3">
              <w:rPr>
                <w:bCs/>
                <w:szCs w:val="24"/>
              </w:rPr>
              <w:t>Disposiciones generales</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E618844" w14:textId="77777777" w:rsidR="005F7125" w:rsidRPr="00504CB3" w:rsidRDefault="005F7125" w:rsidP="00C626F7">
            <w:pPr>
              <w:widowControl w:val="0"/>
              <w:spacing w:line="360" w:lineRule="auto"/>
              <w:rPr>
                <w:bCs/>
                <w:szCs w:val="24"/>
              </w:rPr>
            </w:pPr>
            <w:r w:rsidRPr="00504CB3">
              <w:rPr>
                <w:bCs/>
                <w:szCs w:val="24"/>
              </w:rPr>
              <w:t>No hay planes de emergencia conforme a los requisitos establecidos por la Ley. Los accidentes son notificados a la Dirección General de Previsión Social, pero a través de la sede principal de la Universidad de El Salvador en el plazo establecido.</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2EB589D9" w14:textId="77777777" w:rsidR="005F7125" w:rsidRPr="00504CB3" w:rsidRDefault="005F7125" w:rsidP="00C626F7">
            <w:pPr>
              <w:widowControl w:val="0"/>
              <w:spacing w:line="360" w:lineRule="auto"/>
              <w:jc w:val="center"/>
              <w:rPr>
                <w:bCs/>
                <w:szCs w:val="24"/>
              </w:rPr>
            </w:pPr>
            <w:r w:rsidRPr="00504CB3">
              <w:rPr>
                <w:bCs/>
                <w:szCs w:val="24"/>
              </w:rPr>
              <w:t>0%</w:t>
            </w:r>
          </w:p>
        </w:tc>
      </w:tr>
      <w:tr w:rsidR="005F7125" w:rsidRPr="00504CB3" w14:paraId="026C0A55" w14:textId="77777777" w:rsidTr="00D71FEF">
        <w:trPr>
          <w:trHeight w:val="164"/>
        </w:trPr>
        <w:tc>
          <w:tcPr>
            <w:tcW w:w="1833"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1C217EC0" w14:textId="77777777" w:rsidR="005F7125" w:rsidRPr="00504CB3" w:rsidRDefault="005F7125" w:rsidP="00C626F7">
            <w:pPr>
              <w:widowControl w:val="0"/>
              <w:spacing w:line="360" w:lineRule="auto"/>
              <w:jc w:val="left"/>
              <w:rPr>
                <w:bCs/>
                <w:szCs w:val="24"/>
              </w:rPr>
            </w:pPr>
            <w:r w:rsidRPr="00504CB3">
              <w:rPr>
                <w:bCs/>
                <w:szCs w:val="24"/>
              </w:rPr>
              <w:t>Inspección de seguridad y salud ocupacional</w:t>
            </w:r>
          </w:p>
        </w:tc>
        <w:tc>
          <w:tcPr>
            <w:tcW w:w="6521"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C085328" w14:textId="77777777" w:rsidR="005F7125" w:rsidRPr="00504CB3" w:rsidRDefault="005F7125" w:rsidP="00C626F7">
            <w:pPr>
              <w:widowControl w:val="0"/>
              <w:spacing w:line="360" w:lineRule="auto"/>
              <w:rPr>
                <w:bCs/>
                <w:szCs w:val="24"/>
              </w:rPr>
            </w:pPr>
            <w:r w:rsidRPr="00504CB3">
              <w:rPr>
                <w:bCs/>
                <w:szCs w:val="24"/>
              </w:rPr>
              <w:t>La facultad no ha recibido por parte del Ministerio de Trabajo y Previsión Social los recursos necesarios y suficientes que permitan una tutela eficiente y efectiva de la salud y seguridad en el trabajo.</w:t>
            </w:r>
          </w:p>
        </w:tc>
        <w:tc>
          <w:tcPr>
            <w:tcW w:w="992" w:type="dxa"/>
            <w:tcBorders>
              <w:top w:val="single" w:sz="8" w:space="0" w:color="F4CCCC"/>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766B0357" w14:textId="77777777" w:rsidR="005F7125" w:rsidRPr="00504CB3" w:rsidRDefault="005F7125" w:rsidP="00C626F7">
            <w:pPr>
              <w:keepNext/>
              <w:widowControl w:val="0"/>
              <w:spacing w:line="360" w:lineRule="auto"/>
              <w:jc w:val="center"/>
              <w:rPr>
                <w:bCs/>
                <w:szCs w:val="24"/>
              </w:rPr>
            </w:pPr>
            <w:r w:rsidRPr="00504CB3">
              <w:rPr>
                <w:bCs/>
                <w:szCs w:val="24"/>
              </w:rPr>
              <w:t>0%</w:t>
            </w:r>
          </w:p>
        </w:tc>
      </w:tr>
    </w:tbl>
    <w:p w14:paraId="05D51DBF" w14:textId="209EE2EC" w:rsidR="005F7125" w:rsidRPr="00504CB3" w:rsidRDefault="00ED4734" w:rsidP="00ED4734">
      <w:pPr>
        <w:pStyle w:val="Descripcin"/>
        <w:jc w:val="center"/>
      </w:pPr>
      <w:r w:rsidRPr="00504CB3">
        <w:t xml:space="preserve">Fuente: </w:t>
      </w:r>
      <w:r w:rsidRPr="00504CB3">
        <w:rPr>
          <w:i w:val="0"/>
          <w:iCs w:val="0"/>
        </w:rPr>
        <w:t>Elaboración</w:t>
      </w:r>
      <w:r w:rsidRPr="00504CB3">
        <w:t xml:space="preserve"> propia</w:t>
      </w:r>
    </w:p>
    <w:p w14:paraId="5BE2EB13" w14:textId="4B51A466" w:rsidR="005F7125" w:rsidRPr="00504CB3" w:rsidRDefault="005F7125" w:rsidP="005F7125">
      <w:r w:rsidRPr="00504CB3">
        <w:t xml:space="preserve">De acuerdo con los resultados obtenidos en Tabla 11 Resultados generales obtenidos Ley General de Prevención de Riesgos en los Lugares de Trabajo, la Facultad Multidisciplinaria Paracentral cumple únicamente con el 21% de los aspectos establecidos en la Ley General de Prevención de Riesgos en los Lugares de Trabajo. Esto indica que se están se han implementado algunas medidas, pero no son suficientes para garantizar la protección adecuada de los trabajadores. Se requieren mejoras significativas para cumplir con los requisitos legales. </w:t>
      </w:r>
    </w:p>
    <w:p w14:paraId="69A89128" w14:textId="2255CE32" w:rsidR="001D2761" w:rsidRPr="00504CB3" w:rsidRDefault="001D2761" w:rsidP="001D2761">
      <w:pPr>
        <w:pStyle w:val="Descripcin"/>
        <w:keepNext/>
        <w:jc w:val="center"/>
      </w:pPr>
      <w:bookmarkStart w:id="210" w:name="_Toc178516428"/>
      <w:r w:rsidRPr="00504CB3">
        <w:lastRenderedPageBreak/>
        <w:t xml:space="preserve">Tabla </w:t>
      </w:r>
      <w:r w:rsidRPr="00504CB3">
        <w:fldChar w:fldCharType="begin"/>
      </w:r>
      <w:r w:rsidRPr="00504CB3">
        <w:instrText xml:space="preserve"> SEQ Tabla \* ARABIC </w:instrText>
      </w:r>
      <w:r w:rsidRPr="00504CB3">
        <w:fldChar w:fldCharType="separate"/>
      </w:r>
      <w:r w:rsidR="00D31240">
        <w:t>11</w:t>
      </w:r>
      <w:r w:rsidRPr="00504CB3">
        <w:fldChar w:fldCharType="end"/>
      </w:r>
      <w:r w:rsidRPr="00504CB3">
        <w:t xml:space="preserve"> Resultados generales obtenidos Ley General de Prevención de Riesgos en los Lugares de Trabajo.</w:t>
      </w:r>
      <w:bookmarkEnd w:id="210"/>
    </w:p>
    <w:tbl>
      <w:tblPr>
        <w:tblW w:w="8921" w:type="dxa"/>
        <w:tblCellMar>
          <w:left w:w="70" w:type="dxa"/>
          <w:right w:w="70" w:type="dxa"/>
        </w:tblCellMar>
        <w:tblLook w:val="04A0" w:firstRow="1" w:lastRow="0" w:firstColumn="1" w:lastColumn="0" w:noHBand="0" w:noVBand="1"/>
      </w:tblPr>
      <w:tblGrid>
        <w:gridCol w:w="2570"/>
        <w:gridCol w:w="2349"/>
        <w:gridCol w:w="2132"/>
        <w:gridCol w:w="1870"/>
      </w:tblGrid>
      <w:tr w:rsidR="005F7125" w:rsidRPr="00504CB3" w14:paraId="1EF667E6" w14:textId="77777777" w:rsidTr="00966E7B">
        <w:trPr>
          <w:trHeight w:val="623"/>
        </w:trPr>
        <w:tc>
          <w:tcPr>
            <w:tcW w:w="2570" w:type="dxa"/>
            <w:tcBorders>
              <w:top w:val="single" w:sz="8" w:space="0" w:color="999999"/>
              <w:left w:val="single" w:sz="8" w:space="0" w:color="999999"/>
              <w:bottom w:val="single" w:sz="8" w:space="0" w:color="999999"/>
              <w:right w:val="single" w:sz="8" w:space="0" w:color="999999"/>
            </w:tcBorders>
            <w:shd w:val="clear" w:color="000000" w:fill="F4CCCC"/>
            <w:vAlign w:val="center"/>
            <w:hideMark/>
          </w:tcPr>
          <w:p w14:paraId="2B611BB3" w14:textId="77777777" w:rsidR="005F7125" w:rsidRPr="00504CB3" w:rsidRDefault="005F7125" w:rsidP="00C730D0">
            <w:pPr>
              <w:spacing w:line="360" w:lineRule="auto"/>
              <w:jc w:val="left"/>
              <w:rPr>
                <w:rFonts w:eastAsia="Times New Roman"/>
                <w:b/>
                <w:bCs/>
                <w:color w:val="000000"/>
                <w:szCs w:val="24"/>
                <w:lang w:eastAsia="es-SV"/>
              </w:rPr>
            </w:pPr>
            <w:r w:rsidRPr="00504CB3">
              <w:rPr>
                <w:rFonts w:eastAsia="Times New Roman"/>
                <w:b/>
                <w:bCs/>
                <w:color w:val="000000"/>
                <w:szCs w:val="24"/>
                <w:lang w:eastAsia="es-SV"/>
              </w:rPr>
              <w:t>Cumplimiento por requisitos</w:t>
            </w:r>
          </w:p>
        </w:tc>
        <w:tc>
          <w:tcPr>
            <w:tcW w:w="2349" w:type="dxa"/>
            <w:tcBorders>
              <w:top w:val="single" w:sz="8" w:space="0" w:color="999999"/>
              <w:left w:val="nil"/>
              <w:bottom w:val="single" w:sz="8" w:space="0" w:color="999999"/>
              <w:right w:val="single" w:sz="8" w:space="0" w:color="999999"/>
            </w:tcBorders>
            <w:shd w:val="clear" w:color="000000" w:fill="F4CCCC"/>
            <w:vAlign w:val="center"/>
            <w:hideMark/>
          </w:tcPr>
          <w:p w14:paraId="47706A7C" w14:textId="3A99351D" w:rsidR="005F7125" w:rsidRPr="00504CB3" w:rsidRDefault="005F7125" w:rsidP="00C730D0">
            <w:pPr>
              <w:spacing w:line="360" w:lineRule="auto"/>
              <w:jc w:val="center"/>
              <w:rPr>
                <w:rFonts w:eastAsia="Times New Roman"/>
                <w:b/>
                <w:bCs/>
                <w:color w:val="000000"/>
                <w:szCs w:val="24"/>
                <w:lang w:eastAsia="es-SV"/>
              </w:rPr>
            </w:pPr>
            <w:r w:rsidRPr="00504CB3">
              <w:rPr>
                <w:rFonts w:eastAsia="Times New Roman"/>
                <w:b/>
                <w:bCs/>
                <w:color w:val="000000"/>
                <w:szCs w:val="24"/>
                <w:lang w:eastAsia="es-SV"/>
              </w:rPr>
              <w:t>Si cumple</w:t>
            </w:r>
          </w:p>
        </w:tc>
        <w:tc>
          <w:tcPr>
            <w:tcW w:w="2132" w:type="dxa"/>
            <w:tcBorders>
              <w:top w:val="single" w:sz="8" w:space="0" w:color="999999"/>
              <w:left w:val="nil"/>
              <w:bottom w:val="single" w:sz="8" w:space="0" w:color="999999"/>
              <w:right w:val="single" w:sz="8" w:space="0" w:color="999999"/>
            </w:tcBorders>
            <w:shd w:val="clear" w:color="000000" w:fill="F4CCCC"/>
            <w:vAlign w:val="center"/>
            <w:hideMark/>
          </w:tcPr>
          <w:p w14:paraId="3EB1E353" w14:textId="77777777" w:rsidR="005F7125" w:rsidRPr="00504CB3" w:rsidRDefault="005F7125" w:rsidP="00C730D0">
            <w:pPr>
              <w:spacing w:line="360" w:lineRule="auto"/>
              <w:jc w:val="center"/>
              <w:rPr>
                <w:rFonts w:eastAsia="Times New Roman"/>
                <w:b/>
                <w:bCs/>
                <w:color w:val="000000"/>
                <w:szCs w:val="24"/>
                <w:lang w:eastAsia="es-SV"/>
              </w:rPr>
            </w:pPr>
            <w:r w:rsidRPr="00504CB3">
              <w:rPr>
                <w:rFonts w:eastAsia="Times New Roman"/>
                <w:b/>
                <w:bCs/>
                <w:color w:val="000000"/>
                <w:szCs w:val="24"/>
                <w:lang w:eastAsia="es-SV"/>
              </w:rPr>
              <w:t>En Proceso</w:t>
            </w:r>
          </w:p>
        </w:tc>
        <w:tc>
          <w:tcPr>
            <w:tcW w:w="1870" w:type="dxa"/>
            <w:tcBorders>
              <w:top w:val="single" w:sz="8" w:space="0" w:color="999999"/>
              <w:left w:val="nil"/>
              <w:bottom w:val="single" w:sz="8" w:space="0" w:color="999999"/>
              <w:right w:val="single" w:sz="8" w:space="0" w:color="999999"/>
            </w:tcBorders>
            <w:shd w:val="clear" w:color="000000" w:fill="F4CCCC"/>
            <w:vAlign w:val="center"/>
            <w:hideMark/>
          </w:tcPr>
          <w:p w14:paraId="496ABD8B" w14:textId="77777777" w:rsidR="005F7125" w:rsidRPr="00504CB3" w:rsidRDefault="005F7125" w:rsidP="00C730D0">
            <w:pPr>
              <w:spacing w:line="360" w:lineRule="auto"/>
              <w:jc w:val="center"/>
              <w:rPr>
                <w:rFonts w:eastAsia="Times New Roman"/>
                <w:b/>
                <w:bCs/>
                <w:color w:val="000000"/>
                <w:szCs w:val="24"/>
                <w:lang w:eastAsia="es-SV"/>
              </w:rPr>
            </w:pPr>
            <w:r w:rsidRPr="00504CB3">
              <w:rPr>
                <w:rFonts w:eastAsia="Times New Roman"/>
                <w:b/>
                <w:bCs/>
                <w:color w:val="000000"/>
                <w:szCs w:val="24"/>
                <w:lang w:eastAsia="es-SV"/>
              </w:rPr>
              <w:t>No cumple</w:t>
            </w:r>
          </w:p>
        </w:tc>
      </w:tr>
      <w:tr w:rsidR="005F7125" w:rsidRPr="00504CB3" w14:paraId="7ED68DB9" w14:textId="77777777" w:rsidTr="00966E7B">
        <w:trPr>
          <w:trHeight w:val="559"/>
        </w:trPr>
        <w:tc>
          <w:tcPr>
            <w:tcW w:w="2570" w:type="dxa"/>
            <w:vMerge w:val="restart"/>
            <w:tcBorders>
              <w:top w:val="nil"/>
              <w:left w:val="single" w:sz="8" w:space="0" w:color="F4CCCC"/>
              <w:bottom w:val="single" w:sz="8" w:space="0" w:color="F4CCCC"/>
              <w:right w:val="single" w:sz="8" w:space="0" w:color="F4CCCC"/>
            </w:tcBorders>
            <w:shd w:val="clear" w:color="auto" w:fill="auto"/>
            <w:vAlign w:val="center"/>
            <w:hideMark/>
          </w:tcPr>
          <w:p w14:paraId="6DFC9355" w14:textId="77777777" w:rsidR="005F7125" w:rsidRPr="00504CB3" w:rsidRDefault="005F7125" w:rsidP="00C730D0">
            <w:pPr>
              <w:spacing w:line="360" w:lineRule="auto"/>
              <w:jc w:val="left"/>
              <w:rPr>
                <w:rFonts w:eastAsia="Times New Roman"/>
                <w:color w:val="000000"/>
                <w:szCs w:val="24"/>
                <w:lang w:eastAsia="es-SV"/>
              </w:rPr>
            </w:pPr>
            <w:r w:rsidRPr="00504CB3">
              <w:rPr>
                <w:rFonts w:eastAsia="Times New Roman"/>
                <w:color w:val="000000"/>
                <w:szCs w:val="24"/>
                <w:lang w:eastAsia="es-SV"/>
              </w:rPr>
              <w:t>1. Ley General de Prevención de Riesgos en los Lugares de Trabajo</w:t>
            </w:r>
          </w:p>
        </w:tc>
        <w:tc>
          <w:tcPr>
            <w:tcW w:w="2349" w:type="dxa"/>
            <w:tcBorders>
              <w:top w:val="nil"/>
              <w:left w:val="nil"/>
              <w:bottom w:val="single" w:sz="8" w:space="0" w:color="F4CCCC"/>
              <w:right w:val="single" w:sz="8" w:space="0" w:color="F4CCCC"/>
            </w:tcBorders>
            <w:shd w:val="clear" w:color="auto" w:fill="auto"/>
            <w:vAlign w:val="center"/>
            <w:hideMark/>
          </w:tcPr>
          <w:p w14:paraId="0DAD073D" w14:textId="77777777" w:rsidR="005F7125" w:rsidRPr="00504CB3" w:rsidRDefault="005F7125" w:rsidP="00C730D0">
            <w:pPr>
              <w:spacing w:line="360" w:lineRule="auto"/>
              <w:jc w:val="center"/>
              <w:rPr>
                <w:rFonts w:eastAsia="Times New Roman"/>
                <w:color w:val="000000"/>
                <w:szCs w:val="24"/>
                <w:lang w:eastAsia="es-SV"/>
              </w:rPr>
            </w:pPr>
            <w:r w:rsidRPr="00504CB3">
              <w:rPr>
                <w:rFonts w:eastAsia="Times New Roman"/>
                <w:color w:val="000000"/>
                <w:szCs w:val="24"/>
                <w:lang w:eastAsia="es-SV"/>
              </w:rPr>
              <w:t>14</w:t>
            </w:r>
          </w:p>
        </w:tc>
        <w:tc>
          <w:tcPr>
            <w:tcW w:w="2132" w:type="dxa"/>
            <w:tcBorders>
              <w:top w:val="nil"/>
              <w:left w:val="nil"/>
              <w:bottom w:val="single" w:sz="8" w:space="0" w:color="F4CCCC"/>
              <w:right w:val="single" w:sz="8" w:space="0" w:color="F4CCCC"/>
            </w:tcBorders>
            <w:shd w:val="clear" w:color="auto" w:fill="auto"/>
            <w:vAlign w:val="center"/>
            <w:hideMark/>
          </w:tcPr>
          <w:p w14:paraId="41FB5D3E" w14:textId="77777777" w:rsidR="005F7125" w:rsidRPr="00504CB3" w:rsidRDefault="005F7125" w:rsidP="00C730D0">
            <w:pPr>
              <w:spacing w:line="360" w:lineRule="auto"/>
              <w:jc w:val="center"/>
              <w:rPr>
                <w:rFonts w:eastAsia="Times New Roman"/>
                <w:color w:val="000000"/>
                <w:szCs w:val="24"/>
                <w:lang w:eastAsia="es-SV"/>
              </w:rPr>
            </w:pPr>
            <w:r w:rsidRPr="00504CB3">
              <w:rPr>
                <w:rFonts w:eastAsia="Times New Roman"/>
                <w:color w:val="000000"/>
                <w:szCs w:val="24"/>
                <w:lang w:eastAsia="es-SV"/>
              </w:rPr>
              <w:t>20</w:t>
            </w:r>
          </w:p>
        </w:tc>
        <w:tc>
          <w:tcPr>
            <w:tcW w:w="1870" w:type="dxa"/>
            <w:tcBorders>
              <w:top w:val="nil"/>
              <w:left w:val="nil"/>
              <w:bottom w:val="single" w:sz="8" w:space="0" w:color="F4CCCC"/>
              <w:right w:val="single" w:sz="8" w:space="0" w:color="F4CCCC"/>
            </w:tcBorders>
            <w:shd w:val="clear" w:color="auto" w:fill="auto"/>
            <w:vAlign w:val="center"/>
            <w:hideMark/>
          </w:tcPr>
          <w:p w14:paraId="6334E232" w14:textId="77777777" w:rsidR="005F7125" w:rsidRPr="00504CB3" w:rsidRDefault="005F7125" w:rsidP="00C730D0">
            <w:pPr>
              <w:spacing w:line="360" w:lineRule="auto"/>
              <w:jc w:val="center"/>
              <w:rPr>
                <w:rFonts w:eastAsia="Times New Roman"/>
                <w:color w:val="000000"/>
                <w:szCs w:val="24"/>
                <w:lang w:eastAsia="es-SV"/>
              </w:rPr>
            </w:pPr>
            <w:r w:rsidRPr="00504CB3">
              <w:rPr>
                <w:rFonts w:eastAsia="Times New Roman"/>
                <w:color w:val="000000"/>
                <w:szCs w:val="24"/>
                <w:lang w:eastAsia="es-SV"/>
              </w:rPr>
              <w:t>34</w:t>
            </w:r>
          </w:p>
        </w:tc>
      </w:tr>
      <w:tr w:rsidR="005F7125" w:rsidRPr="00504CB3" w14:paraId="2716EF51" w14:textId="77777777" w:rsidTr="00966E7B">
        <w:trPr>
          <w:trHeight w:val="409"/>
        </w:trPr>
        <w:tc>
          <w:tcPr>
            <w:tcW w:w="2570" w:type="dxa"/>
            <w:vMerge/>
            <w:tcBorders>
              <w:top w:val="nil"/>
              <w:left w:val="single" w:sz="8" w:space="0" w:color="F4CCCC"/>
              <w:bottom w:val="single" w:sz="8" w:space="0" w:color="F4CCCC"/>
              <w:right w:val="single" w:sz="8" w:space="0" w:color="F4CCCC"/>
            </w:tcBorders>
            <w:vAlign w:val="center"/>
            <w:hideMark/>
          </w:tcPr>
          <w:p w14:paraId="0807F230" w14:textId="77777777" w:rsidR="005F7125" w:rsidRPr="00504CB3" w:rsidRDefault="005F7125" w:rsidP="00C730D0">
            <w:pPr>
              <w:spacing w:line="360" w:lineRule="auto"/>
              <w:jc w:val="left"/>
              <w:rPr>
                <w:rFonts w:eastAsia="Times New Roman"/>
                <w:color w:val="000000"/>
                <w:szCs w:val="24"/>
                <w:lang w:eastAsia="es-SV"/>
              </w:rPr>
            </w:pPr>
          </w:p>
        </w:tc>
        <w:tc>
          <w:tcPr>
            <w:tcW w:w="2349" w:type="dxa"/>
            <w:tcBorders>
              <w:top w:val="nil"/>
              <w:left w:val="nil"/>
              <w:bottom w:val="single" w:sz="8" w:space="0" w:color="F4CCCC"/>
              <w:right w:val="single" w:sz="8" w:space="0" w:color="F4CCCC"/>
            </w:tcBorders>
            <w:shd w:val="clear" w:color="auto" w:fill="auto"/>
            <w:vAlign w:val="center"/>
            <w:hideMark/>
          </w:tcPr>
          <w:p w14:paraId="33E2D835" w14:textId="77777777" w:rsidR="005F7125" w:rsidRPr="00504CB3" w:rsidRDefault="005F7125" w:rsidP="00C730D0">
            <w:pPr>
              <w:spacing w:line="360" w:lineRule="auto"/>
              <w:jc w:val="center"/>
              <w:rPr>
                <w:rFonts w:eastAsia="Times New Roman"/>
                <w:color w:val="000000"/>
                <w:szCs w:val="24"/>
                <w:lang w:eastAsia="es-SV"/>
              </w:rPr>
            </w:pPr>
            <w:r w:rsidRPr="00504CB3">
              <w:rPr>
                <w:rFonts w:eastAsia="Times New Roman"/>
                <w:color w:val="000000"/>
                <w:szCs w:val="24"/>
                <w:lang w:eastAsia="es-SV"/>
              </w:rPr>
              <w:t>21%</w:t>
            </w:r>
          </w:p>
        </w:tc>
        <w:tc>
          <w:tcPr>
            <w:tcW w:w="2132" w:type="dxa"/>
            <w:tcBorders>
              <w:top w:val="nil"/>
              <w:left w:val="nil"/>
              <w:bottom w:val="single" w:sz="8" w:space="0" w:color="F4CCCC"/>
              <w:right w:val="single" w:sz="8" w:space="0" w:color="F4CCCC"/>
            </w:tcBorders>
            <w:shd w:val="clear" w:color="auto" w:fill="auto"/>
            <w:vAlign w:val="center"/>
            <w:hideMark/>
          </w:tcPr>
          <w:p w14:paraId="208D28A5" w14:textId="47F4B925" w:rsidR="005F7125" w:rsidRPr="00504CB3" w:rsidRDefault="005F7125" w:rsidP="00C730D0">
            <w:pPr>
              <w:spacing w:line="360" w:lineRule="auto"/>
              <w:jc w:val="center"/>
              <w:rPr>
                <w:rFonts w:eastAsia="Times New Roman"/>
                <w:color w:val="000000"/>
                <w:szCs w:val="24"/>
                <w:lang w:eastAsia="es-SV"/>
              </w:rPr>
            </w:pPr>
            <w:r w:rsidRPr="00504CB3">
              <w:rPr>
                <w:rFonts w:eastAsia="Times New Roman"/>
                <w:color w:val="000000"/>
                <w:szCs w:val="24"/>
                <w:lang w:eastAsia="es-SV"/>
              </w:rPr>
              <w:t>29%</w:t>
            </w:r>
          </w:p>
        </w:tc>
        <w:tc>
          <w:tcPr>
            <w:tcW w:w="1870" w:type="dxa"/>
            <w:tcBorders>
              <w:top w:val="nil"/>
              <w:left w:val="nil"/>
              <w:bottom w:val="single" w:sz="8" w:space="0" w:color="F4CCCC"/>
              <w:right w:val="single" w:sz="8" w:space="0" w:color="F4CCCC"/>
            </w:tcBorders>
            <w:shd w:val="clear" w:color="auto" w:fill="auto"/>
            <w:vAlign w:val="center"/>
            <w:hideMark/>
          </w:tcPr>
          <w:p w14:paraId="625D0F0A" w14:textId="77777777" w:rsidR="005F7125" w:rsidRPr="00504CB3" w:rsidRDefault="005F7125" w:rsidP="00C730D0">
            <w:pPr>
              <w:keepNext/>
              <w:spacing w:line="360" w:lineRule="auto"/>
              <w:jc w:val="center"/>
              <w:rPr>
                <w:rFonts w:eastAsia="Times New Roman"/>
                <w:color w:val="000000"/>
                <w:szCs w:val="24"/>
                <w:lang w:eastAsia="es-SV"/>
              </w:rPr>
            </w:pPr>
            <w:r w:rsidRPr="00504CB3">
              <w:rPr>
                <w:rFonts w:eastAsia="Times New Roman"/>
                <w:color w:val="000000"/>
                <w:szCs w:val="24"/>
                <w:lang w:eastAsia="es-SV"/>
              </w:rPr>
              <w:t>50%</w:t>
            </w:r>
          </w:p>
        </w:tc>
      </w:tr>
    </w:tbl>
    <w:p w14:paraId="35E7B37E" w14:textId="73C0E786" w:rsidR="005F7125" w:rsidRPr="00504CB3" w:rsidRDefault="002E4FB5" w:rsidP="002E4FB5">
      <w:pPr>
        <w:pStyle w:val="Descripcin"/>
        <w:jc w:val="center"/>
        <w:rPr>
          <w:i w:val="0"/>
          <w:iCs w:val="0"/>
        </w:rPr>
      </w:pPr>
      <w:r w:rsidRPr="00504CB3">
        <w:rPr>
          <w:i w:val="0"/>
          <w:iCs w:val="0"/>
        </w:rPr>
        <w:t>Fuente: Elaboración propia</w:t>
      </w:r>
    </w:p>
    <w:p w14:paraId="182200CC" w14:textId="1E9B5266" w:rsidR="0023553B" w:rsidRPr="00504CB3" w:rsidRDefault="0023553B" w:rsidP="0023553B">
      <w:r w:rsidRPr="00504CB3">
        <w:t xml:space="preserve">Para una visión más detallada del cumplimiento de la legislación en relación con los capítulos de la Ley, se puede observar la </w:t>
      </w:r>
      <w:r w:rsidR="00B36335" w:rsidRPr="00504CB3">
        <w:fldChar w:fldCharType="begin"/>
      </w:r>
      <w:r w:rsidR="00B36335" w:rsidRPr="00504CB3">
        <w:instrText xml:space="preserve"> REF _Ref176116029 \h </w:instrText>
      </w:r>
      <w:r w:rsidR="00B36335" w:rsidRPr="00504CB3">
        <w:fldChar w:fldCharType="separate"/>
      </w:r>
      <w:r w:rsidR="00D31240" w:rsidRPr="00504CB3">
        <w:t xml:space="preserve">Ilustración </w:t>
      </w:r>
      <w:r w:rsidR="00D31240">
        <w:t>6</w:t>
      </w:r>
      <w:r w:rsidR="00B36335" w:rsidRPr="00504CB3">
        <w:fldChar w:fldCharType="end"/>
      </w:r>
      <w:r w:rsidR="000E7867" w:rsidRPr="00504CB3">
        <w:t>.</w:t>
      </w:r>
    </w:p>
    <w:p w14:paraId="6740C958" w14:textId="6745AE3E" w:rsidR="00AA5E18" w:rsidRPr="00504CB3" w:rsidRDefault="00B36335" w:rsidP="000E7867">
      <w:pPr>
        <w:pStyle w:val="Descripcin"/>
        <w:jc w:val="center"/>
        <w:rPr>
          <w:szCs w:val="22"/>
        </w:rPr>
      </w:pPr>
      <w:bookmarkStart w:id="211" w:name="_Ref176116029"/>
      <w:bookmarkStart w:id="212" w:name="_Toc178516574"/>
      <w:r w:rsidRPr="00504CB3">
        <w:drawing>
          <wp:anchor distT="0" distB="0" distL="114300" distR="114300" simplePos="0" relativeHeight="251658283" behindDoc="0" locked="0" layoutInCell="1" allowOverlap="1" wp14:anchorId="1751FD58" wp14:editId="6E5066AE">
            <wp:simplePos x="0" y="0"/>
            <wp:positionH relativeFrom="margin">
              <wp:posOffset>31115</wp:posOffset>
            </wp:positionH>
            <wp:positionV relativeFrom="paragraph">
              <wp:posOffset>367665</wp:posOffset>
            </wp:positionV>
            <wp:extent cx="5940425" cy="914400"/>
            <wp:effectExtent l="0" t="0" r="3175" b="0"/>
            <wp:wrapSquare wrapText="bothSides"/>
            <wp:docPr id="2021806255" name="Gráfico 1">
              <a:extLst xmlns:a="http://schemas.openxmlformats.org/drawingml/2006/main">
                <a:ext uri="{FF2B5EF4-FFF2-40B4-BE49-F238E27FC236}">
                  <a16:creationId xmlns:a16="http://schemas.microsoft.com/office/drawing/2014/main" id="{F5F57D31-B2EA-7278-D550-78DCD7FA04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6</w:t>
      </w:r>
      <w:r w:rsidR="00373609" w:rsidRPr="00504CB3">
        <w:fldChar w:fldCharType="end"/>
      </w:r>
      <w:bookmarkEnd w:id="211"/>
      <w:r w:rsidR="00AA5E18" w:rsidRPr="00504CB3">
        <w:t xml:space="preserve"> Cumplimiento de la Ley General de Prevención de Riesgos en los Lugares de Trabajo</w:t>
      </w:r>
      <w:bookmarkEnd w:id="212"/>
    </w:p>
    <w:p w14:paraId="1AB67041" w14:textId="1CB173BB" w:rsidR="005F7125" w:rsidRPr="00504CB3" w:rsidRDefault="00ED3E5D" w:rsidP="00ED3E5D">
      <w:pPr>
        <w:jc w:val="center"/>
      </w:pPr>
      <w:bookmarkStart w:id="213" w:name="_heading=h.2uxz36xiyf63" w:colFirst="0" w:colLast="0"/>
      <w:bookmarkEnd w:id="213"/>
      <w:r w:rsidRPr="00504CB3">
        <w:t>Fuente: Elaboración propia</w:t>
      </w:r>
    </w:p>
    <w:p w14:paraId="63FD1F10" w14:textId="77777777" w:rsidR="005F7125" w:rsidRPr="00504CB3" w:rsidRDefault="005F7125" w:rsidP="00D93E8D">
      <w:pPr>
        <w:pStyle w:val="Ttulo5"/>
        <w:numPr>
          <w:ilvl w:val="0"/>
          <w:numId w:val="114"/>
        </w:numPr>
      </w:pPr>
      <w:bookmarkStart w:id="214" w:name="_heading=h.o6zmj1ai35yk" w:colFirst="0" w:colLast="0"/>
      <w:bookmarkStart w:id="215" w:name="_Toc176121922"/>
      <w:bookmarkEnd w:id="214"/>
      <w:r w:rsidRPr="00504CB3">
        <w:t>Infracciones por el incumplimiento de la Ley General de Prevención de Riesgos Laborales.</w:t>
      </w:r>
      <w:bookmarkEnd w:id="215"/>
    </w:p>
    <w:p w14:paraId="009DA486" w14:textId="4BE7AC0D" w:rsidR="005F7125" w:rsidRPr="00504CB3" w:rsidRDefault="005F7125" w:rsidP="005F7125">
      <w:r w:rsidRPr="00504CB3">
        <w:t>Según el artículo 82 de la Ley General de Prevención de Riesgos Laborales las multas podrían ser de la siguiente manera:</w:t>
      </w:r>
    </w:p>
    <w:p w14:paraId="4CF2FF24" w14:textId="77BFED42" w:rsidR="00F50D70" w:rsidRPr="00504CB3" w:rsidRDefault="00F50D70" w:rsidP="00F50D70">
      <w:pPr>
        <w:pStyle w:val="Descripcin"/>
        <w:keepNext/>
        <w:jc w:val="center"/>
      </w:pPr>
      <w:bookmarkStart w:id="216" w:name="_Toc178516429"/>
      <w:r w:rsidRPr="00504CB3">
        <w:t xml:space="preserve">Tabla </w:t>
      </w:r>
      <w:r w:rsidRPr="00504CB3">
        <w:fldChar w:fldCharType="begin"/>
      </w:r>
      <w:r w:rsidRPr="00504CB3">
        <w:instrText xml:space="preserve"> SEQ Tabla \* ARABIC </w:instrText>
      </w:r>
      <w:r w:rsidRPr="00504CB3">
        <w:fldChar w:fldCharType="separate"/>
      </w:r>
      <w:r w:rsidR="00D31240">
        <w:t>12</w:t>
      </w:r>
      <w:r w:rsidRPr="00504CB3">
        <w:fldChar w:fldCharType="end"/>
      </w:r>
      <w:r w:rsidRPr="00504CB3">
        <w:t xml:space="preserve"> Infracciones </w:t>
      </w:r>
      <w:r w:rsidR="00E94CAD" w:rsidRPr="00504CB3">
        <w:t>por criterios</w:t>
      </w:r>
      <w:bookmarkEnd w:id="216"/>
    </w:p>
    <w:tbl>
      <w:tblPr>
        <w:tblW w:w="877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680"/>
        <w:gridCol w:w="4099"/>
      </w:tblGrid>
      <w:tr w:rsidR="005F7125" w:rsidRPr="00504CB3" w14:paraId="3DB5E7FA" w14:textId="77777777" w:rsidTr="0050109C">
        <w:trPr>
          <w:trHeight w:val="20"/>
          <w:jc w:val="center"/>
        </w:trPr>
        <w:tc>
          <w:tcPr>
            <w:tcW w:w="4680"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3ABD57E3" w14:textId="77777777" w:rsidR="005F7125" w:rsidRPr="00504CB3" w:rsidRDefault="005F7125" w:rsidP="00D71FEF">
            <w:pPr>
              <w:widowControl w:val="0"/>
              <w:pBdr>
                <w:top w:val="nil"/>
                <w:left w:val="nil"/>
                <w:bottom w:val="nil"/>
                <w:right w:val="nil"/>
                <w:between w:val="nil"/>
              </w:pBdr>
              <w:jc w:val="left"/>
              <w:rPr>
                <w:b/>
              </w:rPr>
            </w:pPr>
            <w:r w:rsidRPr="00504CB3">
              <w:rPr>
                <w:b/>
              </w:rPr>
              <w:t>Infracción</w:t>
            </w:r>
          </w:p>
        </w:tc>
        <w:tc>
          <w:tcPr>
            <w:tcW w:w="4099"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0CE16394" w14:textId="77777777" w:rsidR="005F7125" w:rsidRPr="00504CB3" w:rsidRDefault="005F7125" w:rsidP="00D71FEF">
            <w:pPr>
              <w:widowControl w:val="0"/>
              <w:pBdr>
                <w:top w:val="nil"/>
                <w:left w:val="nil"/>
                <w:bottom w:val="nil"/>
                <w:right w:val="nil"/>
                <w:between w:val="nil"/>
              </w:pBdr>
              <w:jc w:val="left"/>
              <w:rPr>
                <w:b/>
              </w:rPr>
            </w:pPr>
            <w:r w:rsidRPr="00504CB3">
              <w:rPr>
                <w:b/>
              </w:rPr>
              <w:t>Salarios Mínimos</w:t>
            </w:r>
          </w:p>
        </w:tc>
      </w:tr>
      <w:tr w:rsidR="005F7125" w:rsidRPr="00504CB3" w14:paraId="735EAF64" w14:textId="77777777" w:rsidTr="0050109C">
        <w:trPr>
          <w:jc w:val="center"/>
        </w:trPr>
        <w:tc>
          <w:tcPr>
            <w:tcW w:w="468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0691390A" w14:textId="77777777" w:rsidR="005F7125" w:rsidRPr="00504CB3" w:rsidRDefault="005F7125" w:rsidP="00D71FEF">
            <w:pPr>
              <w:widowControl w:val="0"/>
              <w:pBdr>
                <w:top w:val="nil"/>
                <w:left w:val="nil"/>
                <w:bottom w:val="nil"/>
                <w:right w:val="nil"/>
                <w:between w:val="nil"/>
              </w:pBdr>
              <w:jc w:val="center"/>
            </w:pPr>
            <w:r w:rsidRPr="00504CB3">
              <w:t>Leve</w:t>
            </w:r>
          </w:p>
        </w:tc>
        <w:tc>
          <w:tcPr>
            <w:tcW w:w="409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0C45F899" w14:textId="77777777" w:rsidR="005F7125" w:rsidRPr="00504CB3" w:rsidRDefault="005F7125" w:rsidP="00D71FEF">
            <w:pPr>
              <w:widowControl w:val="0"/>
              <w:pBdr>
                <w:top w:val="nil"/>
                <w:left w:val="nil"/>
                <w:bottom w:val="nil"/>
                <w:right w:val="nil"/>
                <w:between w:val="nil"/>
              </w:pBdr>
              <w:jc w:val="center"/>
            </w:pPr>
            <w:r w:rsidRPr="00504CB3">
              <w:t>4-10</w:t>
            </w:r>
          </w:p>
        </w:tc>
      </w:tr>
      <w:tr w:rsidR="005F7125" w:rsidRPr="00504CB3" w14:paraId="2986069C" w14:textId="77777777" w:rsidTr="0050109C">
        <w:trPr>
          <w:jc w:val="center"/>
        </w:trPr>
        <w:tc>
          <w:tcPr>
            <w:tcW w:w="468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27B76CF" w14:textId="77777777" w:rsidR="005F7125" w:rsidRPr="00504CB3" w:rsidRDefault="005F7125" w:rsidP="00D71FEF">
            <w:pPr>
              <w:widowControl w:val="0"/>
              <w:pBdr>
                <w:top w:val="nil"/>
                <w:left w:val="nil"/>
                <w:bottom w:val="nil"/>
                <w:right w:val="nil"/>
                <w:between w:val="nil"/>
              </w:pBdr>
              <w:jc w:val="center"/>
            </w:pPr>
            <w:r w:rsidRPr="00504CB3">
              <w:t>Grave</w:t>
            </w:r>
          </w:p>
        </w:tc>
        <w:tc>
          <w:tcPr>
            <w:tcW w:w="409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258990D5" w14:textId="77777777" w:rsidR="005F7125" w:rsidRPr="00504CB3" w:rsidRDefault="005F7125" w:rsidP="00D71FEF">
            <w:pPr>
              <w:widowControl w:val="0"/>
              <w:pBdr>
                <w:top w:val="nil"/>
                <w:left w:val="nil"/>
                <w:bottom w:val="nil"/>
                <w:right w:val="nil"/>
                <w:between w:val="nil"/>
              </w:pBdr>
              <w:jc w:val="center"/>
            </w:pPr>
            <w:r w:rsidRPr="00504CB3">
              <w:t>14-18</w:t>
            </w:r>
          </w:p>
        </w:tc>
      </w:tr>
      <w:tr w:rsidR="005F7125" w:rsidRPr="00504CB3" w14:paraId="00664E29" w14:textId="77777777" w:rsidTr="0050109C">
        <w:trPr>
          <w:jc w:val="center"/>
        </w:trPr>
        <w:tc>
          <w:tcPr>
            <w:tcW w:w="468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5B8503D" w14:textId="77777777" w:rsidR="005F7125" w:rsidRPr="00504CB3" w:rsidRDefault="005F7125" w:rsidP="00D71FEF">
            <w:pPr>
              <w:widowControl w:val="0"/>
              <w:pBdr>
                <w:top w:val="nil"/>
                <w:left w:val="nil"/>
                <w:bottom w:val="nil"/>
                <w:right w:val="nil"/>
                <w:between w:val="nil"/>
              </w:pBdr>
              <w:jc w:val="center"/>
            </w:pPr>
            <w:r w:rsidRPr="00504CB3">
              <w:lastRenderedPageBreak/>
              <w:t>Muy grave</w:t>
            </w:r>
          </w:p>
        </w:tc>
        <w:tc>
          <w:tcPr>
            <w:tcW w:w="4099"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5AEAE529" w14:textId="77777777" w:rsidR="005F7125" w:rsidRPr="00504CB3" w:rsidRDefault="005F7125" w:rsidP="00D71FEF">
            <w:pPr>
              <w:keepNext/>
              <w:widowControl w:val="0"/>
              <w:pBdr>
                <w:top w:val="nil"/>
                <w:left w:val="nil"/>
                <w:bottom w:val="nil"/>
                <w:right w:val="nil"/>
                <w:between w:val="nil"/>
              </w:pBdr>
              <w:jc w:val="center"/>
            </w:pPr>
            <w:r w:rsidRPr="00504CB3">
              <w:t>22-28</w:t>
            </w:r>
          </w:p>
        </w:tc>
      </w:tr>
    </w:tbl>
    <w:p w14:paraId="6FD11C76" w14:textId="39330885" w:rsidR="005F7125" w:rsidRPr="00504CB3" w:rsidRDefault="00F50D70" w:rsidP="00EE5317">
      <w:pPr>
        <w:pStyle w:val="Descripcin"/>
        <w:jc w:val="center"/>
        <w:rPr>
          <w:i w:val="0"/>
          <w:iCs w:val="0"/>
        </w:rPr>
      </w:pPr>
      <w:r w:rsidRPr="00504CB3">
        <w:rPr>
          <w:i w:val="0"/>
          <w:iCs w:val="0"/>
        </w:rPr>
        <w:t>Fuente: Ela</w:t>
      </w:r>
      <w:r w:rsidR="00EE5317" w:rsidRPr="00504CB3">
        <w:rPr>
          <w:i w:val="0"/>
          <w:iCs w:val="0"/>
        </w:rPr>
        <w:t>boración propia</w:t>
      </w:r>
      <w:r w:rsidR="00E94CAD" w:rsidRPr="00504CB3">
        <w:rPr>
          <w:i w:val="0"/>
          <w:iCs w:val="0"/>
        </w:rPr>
        <w:t xml:space="preserve"> con datos de Ley General de Prevención de Riesgos en los Lugares de Trabajo</w:t>
      </w:r>
    </w:p>
    <w:p w14:paraId="443DC318" w14:textId="77777777" w:rsidR="005F7125" w:rsidRPr="00504CB3" w:rsidRDefault="005F7125" w:rsidP="005F7125">
      <w:r w:rsidRPr="00504CB3">
        <w:t>Es importante que el valor de la multa lo determinan los siguientes aspectos:</w:t>
      </w:r>
    </w:p>
    <w:p w14:paraId="10724B0F" w14:textId="77777777" w:rsidR="005F7125" w:rsidRPr="00504CB3" w:rsidRDefault="005F7125" w:rsidP="00D93E8D">
      <w:pPr>
        <w:pStyle w:val="Prrafodelista"/>
        <w:numPr>
          <w:ilvl w:val="0"/>
          <w:numId w:val="57"/>
        </w:numPr>
        <w:jc w:val="left"/>
      </w:pPr>
      <w:r w:rsidRPr="00504CB3">
        <w:t>Número de trabajadores afectados</w:t>
      </w:r>
    </w:p>
    <w:p w14:paraId="0BB6420A" w14:textId="77777777" w:rsidR="005F7125" w:rsidRPr="00504CB3" w:rsidRDefault="005F7125" w:rsidP="00D93E8D">
      <w:pPr>
        <w:pStyle w:val="Prrafodelista"/>
        <w:numPr>
          <w:ilvl w:val="0"/>
          <w:numId w:val="57"/>
        </w:numPr>
        <w:jc w:val="left"/>
      </w:pPr>
      <w:r w:rsidRPr="00504CB3">
        <w:t>Capacidad económica del infractor</w:t>
      </w:r>
    </w:p>
    <w:p w14:paraId="6A1026F6" w14:textId="77777777" w:rsidR="005F7125" w:rsidRPr="00504CB3" w:rsidRDefault="005F7125" w:rsidP="00D93E8D">
      <w:pPr>
        <w:pStyle w:val="Prrafodelista"/>
        <w:numPr>
          <w:ilvl w:val="0"/>
          <w:numId w:val="57"/>
        </w:numPr>
        <w:jc w:val="left"/>
      </w:pPr>
      <w:r w:rsidRPr="00504CB3">
        <w:t>El carácter temporal o permanente de los riesgos existentes</w:t>
      </w:r>
    </w:p>
    <w:p w14:paraId="08B3A774" w14:textId="77777777" w:rsidR="005F7125" w:rsidRPr="00504CB3" w:rsidRDefault="005F7125" w:rsidP="00D93E8D">
      <w:pPr>
        <w:pStyle w:val="Prrafodelista"/>
        <w:numPr>
          <w:ilvl w:val="0"/>
          <w:numId w:val="57"/>
        </w:numPr>
        <w:jc w:val="left"/>
      </w:pPr>
      <w:r w:rsidRPr="00504CB3">
        <w:t>Las medidas de protección adoptadas por el empleador</w:t>
      </w:r>
    </w:p>
    <w:p w14:paraId="6F2BB8D2" w14:textId="77777777" w:rsidR="005F7125" w:rsidRPr="00504CB3" w:rsidRDefault="005F7125" w:rsidP="00D93E8D">
      <w:pPr>
        <w:pStyle w:val="Prrafodelista"/>
        <w:numPr>
          <w:ilvl w:val="0"/>
          <w:numId w:val="57"/>
        </w:numPr>
        <w:jc w:val="left"/>
      </w:pPr>
      <w:r w:rsidRPr="00504CB3">
        <w:t>El cumplimiento o no de los requerimientos hechos en las inspecciones.</w:t>
      </w:r>
    </w:p>
    <w:p w14:paraId="2B940B69" w14:textId="77777777" w:rsidR="002837EC" w:rsidRPr="00504CB3" w:rsidRDefault="005F7125" w:rsidP="005F7125">
      <w:r w:rsidRPr="00504CB3">
        <w:t xml:space="preserve">Según el artículo 82, todas las sanciones considerarán el salario mínimo correspondiente al sector del empleador. </w:t>
      </w:r>
    </w:p>
    <w:p w14:paraId="7B5E4C84" w14:textId="0958B7E9" w:rsidR="005F7125" w:rsidRPr="00504CB3" w:rsidRDefault="005F7125" w:rsidP="005F7125">
      <w:r w:rsidRPr="00504CB3">
        <w:t>Es importante destacar que el pago de la multa no exime de la responsabilidad de corregir la causa de la infracción. A continuación, se muestra el valor de las posibles multas (Ver Anexo 2. Infracciones por el incumplimiento de la Ley General de Prevención de Riesgos Laborales en la FMP.) a las que la facultad podría estar sujeta:</w:t>
      </w:r>
    </w:p>
    <w:p w14:paraId="2649BC41" w14:textId="79AC329C" w:rsidR="00B14876" w:rsidRPr="00504CB3" w:rsidRDefault="00B14876" w:rsidP="00B14876">
      <w:pPr>
        <w:pStyle w:val="Descripcin"/>
        <w:keepNext/>
        <w:jc w:val="center"/>
      </w:pPr>
      <w:bookmarkStart w:id="217" w:name="_Toc178516430"/>
      <w:r w:rsidRPr="00504CB3">
        <w:t xml:space="preserve">Tabla </w:t>
      </w:r>
      <w:r w:rsidRPr="00504CB3">
        <w:fldChar w:fldCharType="begin"/>
      </w:r>
      <w:r w:rsidRPr="00504CB3">
        <w:instrText xml:space="preserve"> SEQ Tabla \* ARABIC </w:instrText>
      </w:r>
      <w:r w:rsidRPr="00504CB3">
        <w:fldChar w:fldCharType="separate"/>
      </w:r>
      <w:r w:rsidR="00D31240">
        <w:t>13</w:t>
      </w:r>
      <w:r w:rsidRPr="00504CB3">
        <w:fldChar w:fldCharType="end"/>
      </w:r>
      <w:r w:rsidRPr="00504CB3">
        <w:t xml:space="preserve"> Infracciones detectadas en Facultad Multidisciplinaria Paracentral y cantidad total en gastos por multas que podría incurrir</w:t>
      </w:r>
      <w:bookmarkEnd w:id="217"/>
    </w:p>
    <w:tbl>
      <w:tblPr>
        <w:tblW w:w="993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550"/>
        <w:gridCol w:w="1837"/>
        <w:gridCol w:w="1675"/>
        <w:gridCol w:w="1111"/>
        <w:gridCol w:w="1935"/>
        <w:gridCol w:w="11"/>
        <w:gridCol w:w="1805"/>
        <w:gridCol w:w="11"/>
      </w:tblGrid>
      <w:tr w:rsidR="005F7125" w:rsidRPr="00504CB3" w14:paraId="3B785746" w14:textId="77777777">
        <w:trPr>
          <w:gridAfter w:val="1"/>
          <w:wAfter w:w="11" w:type="dxa"/>
          <w:trHeight w:val="349"/>
        </w:trPr>
        <w:tc>
          <w:tcPr>
            <w:tcW w:w="1550"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6BAA6A72" w14:textId="77777777" w:rsidR="005F7125" w:rsidRPr="00504CB3" w:rsidRDefault="005F7125" w:rsidP="001038FB">
            <w:pPr>
              <w:widowControl w:val="0"/>
              <w:pBdr>
                <w:top w:val="nil"/>
                <w:left w:val="nil"/>
                <w:bottom w:val="nil"/>
                <w:right w:val="nil"/>
                <w:between w:val="nil"/>
              </w:pBdr>
              <w:spacing w:line="360" w:lineRule="auto"/>
              <w:jc w:val="center"/>
              <w:rPr>
                <w:b/>
                <w:bCs/>
              </w:rPr>
            </w:pPr>
            <w:r w:rsidRPr="00504CB3">
              <w:rPr>
                <w:b/>
                <w:bCs/>
              </w:rPr>
              <w:t>Tipo</w:t>
            </w:r>
          </w:p>
        </w:tc>
        <w:tc>
          <w:tcPr>
            <w:tcW w:w="1837"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03C2996B" w14:textId="77777777" w:rsidR="005F7125" w:rsidRPr="00504CB3" w:rsidRDefault="005F7125" w:rsidP="001038FB">
            <w:pPr>
              <w:widowControl w:val="0"/>
              <w:pBdr>
                <w:top w:val="nil"/>
                <w:left w:val="nil"/>
                <w:bottom w:val="nil"/>
                <w:right w:val="nil"/>
                <w:between w:val="nil"/>
              </w:pBdr>
              <w:spacing w:line="360" w:lineRule="auto"/>
              <w:jc w:val="center"/>
              <w:rPr>
                <w:b/>
                <w:bCs/>
              </w:rPr>
            </w:pPr>
            <w:r w:rsidRPr="00504CB3">
              <w:rPr>
                <w:b/>
                <w:bCs/>
              </w:rPr>
              <w:t>Infracciones</w:t>
            </w:r>
          </w:p>
        </w:tc>
        <w:tc>
          <w:tcPr>
            <w:tcW w:w="1675"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5B84570A" w14:textId="77777777" w:rsidR="005F7125" w:rsidRPr="00504CB3" w:rsidRDefault="005F7125" w:rsidP="001038FB">
            <w:pPr>
              <w:widowControl w:val="0"/>
              <w:pBdr>
                <w:top w:val="nil"/>
                <w:left w:val="nil"/>
                <w:bottom w:val="nil"/>
                <w:right w:val="nil"/>
                <w:between w:val="nil"/>
              </w:pBdr>
              <w:spacing w:line="360" w:lineRule="auto"/>
              <w:jc w:val="center"/>
              <w:rPr>
                <w:b/>
                <w:bCs/>
              </w:rPr>
            </w:pPr>
            <w:r w:rsidRPr="00504CB3">
              <w:rPr>
                <w:b/>
                <w:bCs/>
              </w:rPr>
              <w:t>Cantidad de SM</w:t>
            </w:r>
          </w:p>
        </w:tc>
        <w:tc>
          <w:tcPr>
            <w:tcW w:w="1111"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7F0C0B2C" w14:textId="77777777" w:rsidR="005F7125" w:rsidRPr="00504CB3" w:rsidRDefault="005F7125" w:rsidP="001038FB">
            <w:pPr>
              <w:widowControl w:val="0"/>
              <w:pBdr>
                <w:top w:val="nil"/>
                <w:left w:val="nil"/>
                <w:bottom w:val="nil"/>
                <w:right w:val="nil"/>
                <w:between w:val="nil"/>
              </w:pBdr>
              <w:spacing w:line="360" w:lineRule="auto"/>
              <w:jc w:val="center"/>
              <w:rPr>
                <w:b/>
                <w:bCs/>
              </w:rPr>
            </w:pPr>
            <w:r w:rsidRPr="00504CB3">
              <w:rPr>
                <w:b/>
                <w:bCs/>
              </w:rPr>
              <w:t>Total</w:t>
            </w:r>
          </w:p>
        </w:tc>
        <w:tc>
          <w:tcPr>
            <w:tcW w:w="1935"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0C159072" w14:textId="77777777" w:rsidR="005F7125" w:rsidRPr="00504CB3" w:rsidRDefault="005F7125" w:rsidP="001038FB">
            <w:pPr>
              <w:widowControl w:val="0"/>
              <w:pBdr>
                <w:top w:val="nil"/>
                <w:left w:val="nil"/>
                <w:bottom w:val="nil"/>
                <w:right w:val="nil"/>
                <w:between w:val="nil"/>
              </w:pBdr>
              <w:spacing w:line="360" w:lineRule="auto"/>
              <w:jc w:val="center"/>
              <w:rPr>
                <w:b/>
                <w:bCs/>
              </w:rPr>
            </w:pPr>
            <w:r w:rsidRPr="00504CB3">
              <w:rPr>
                <w:b/>
                <w:bCs/>
              </w:rPr>
              <w:t>Salario mínimo servicios</w:t>
            </w:r>
          </w:p>
        </w:tc>
        <w:tc>
          <w:tcPr>
            <w:tcW w:w="1816" w:type="dxa"/>
            <w:gridSpan w:val="2"/>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325329D3" w14:textId="77777777" w:rsidR="005F7125" w:rsidRPr="00504CB3" w:rsidRDefault="005F7125" w:rsidP="001038FB">
            <w:pPr>
              <w:widowControl w:val="0"/>
              <w:pBdr>
                <w:top w:val="nil"/>
                <w:left w:val="nil"/>
                <w:bottom w:val="nil"/>
                <w:right w:val="nil"/>
                <w:between w:val="nil"/>
              </w:pBdr>
              <w:spacing w:line="360" w:lineRule="auto"/>
              <w:jc w:val="center"/>
              <w:rPr>
                <w:b/>
                <w:bCs/>
              </w:rPr>
            </w:pPr>
            <w:r w:rsidRPr="00504CB3">
              <w:rPr>
                <w:b/>
                <w:bCs/>
              </w:rPr>
              <w:t>Multa</w:t>
            </w:r>
          </w:p>
        </w:tc>
      </w:tr>
      <w:tr w:rsidR="005F7125" w:rsidRPr="00504CB3" w14:paraId="7694AA1F" w14:textId="77777777">
        <w:trPr>
          <w:gridAfter w:val="1"/>
          <w:wAfter w:w="11" w:type="dxa"/>
          <w:trHeight w:val="307"/>
        </w:trPr>
        <w:tc>
          <w:tcPr>
            <w:tcW w:w="1550"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12B8E72F" w14:textId="77777777" w:rsidR="005F7125" w:rsidRPr="00504CB3" w:rsidRDefault="005F7125" w:rsidP="001038FB">
            <w:pPr>
              <w:widowControl w:val="0"/>
              <w:pBdr>
                <w:top w:val="nil"/>
                <w:left w:val="nil"/>
                <w:bottom w:val="nil"/>
                <w:right w:val="nil"/>
                <w:between w:val="nil"/>
              </w:pBdr>
              <w:spacing w:line="360" w:lineRule="auto"/>
              <w:jc w:val="left"/>
            </w:pPr>
            <w:r w:rsidRPr="00504CB3">
              <w:t>Leve</w:t>
            </w:r>
          </w:p>
        </w:tc>
        <w:tc>
          <w:tcPr>
            <w:tcW w:w="18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5A89A5E1" w14:textId="77777777" w:rsidR="005F7125" w:rsidRPr="00504CB3" w:rsidRDefault="005F7125" w:rsidP="001038FB">
            <w:pPr>
              <w:widowControl w:val="0"/>
              <w:pBdr>
                <w:top w:val="nil"/>
                <w:left w:val="nil"/>
                <w:bottom w:val="nil"/>
                <w:right w:val="nil"/>
                <w:between w:val="nil"/>
              </w:pBdr>
              <w:spacing w:line="360" w:lineRule="auto"/>
              <w:jc w:val="center"/>
            </w:pPr>
            <w:r w:rsidRPr="00504CB3">
              <w:t>5</w:t>
            </w:r>
          </w:p>
        </w:tc>
        <w:tc>
          <w:tcPr>
            <w:tcW w:w="1675"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6DAD7E3B" w14:textId="77777777" w:rsidR="005F7125" w:rsidRPr="00504CB3" w:rsidRDefault="005F7125" w:rsidP="001038FB">
            <w:pPr>
              <w:widowControl w:val="0"/>
              <w:pBdr>
                <w:top w:val="nil"/>
                <w:left w:val="nil"/>
                <w:bottom w:val="nil"/>
                <w:right w:val="nil"/>
                <w:between w:val="nil"/>
              </w:pBdr>
              <w:spacing w:line="360" w:lineRule="auto"/>
              <w:jc w:val="center"/>
            </w:pPr>
            <w:r w:rsidRPr="00504CB3">
              <w:t>10</w:t>
            </w:r>
          </w:p>
        </w:tc>
        <w:tc>
          <w:tcPr>
            <w:tcW w:w="111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33D080F0" w14:textId="77777777" w:rsidR="005F7125" w:rsidRPr="00504CB3" w:rsidRDefault="005F7125" w:rsidP="001038FB">
            <w:pPr>
              <w:widowControl w:val="0"/>
              <w:pBdr>
                <w:top w:val="nil"/>
                <w:left w:val="nil"/>
                <w:bottom w:val="nil"/>
                <w:right w:val="nil"/>
                <w:between w:val="nil"/>
              </w:pBdr>
              <w:spacing w:line="360" w:lineRule="auto"/>
              <w:jc w:val="center"/>
            </w:pPr>
            <w:r w:rsidRPr="00504CB3">
              <w:t>50</w:t>
            </w:r>
          </w:p>
        </w:tc>
        <w:tc>
          <w:tcPr>
            <w:tcW w:w="1935"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60EF596B" w14:textId="77777777" w:rsidR="005F7125" w:rsidRPr="00504CB3" w:rsidRDefault="005F7125" w:rsidP="001038FB">
            <w:pPr>
              <w:widowControl w:val="0"/>
              <w:pBdr>
                <w:top w:val="nil"/>
                <w:left w:val="nil"/>
                <w:bottom w:val="nil"/>
                <w:right w:val="nil"/>
                <w:between w:val="nil"/>
              </w:pBdr>
              <w:spacing w:line="360" w:lineRule="auto"/>
              <w:jc w:val="center"/>
            </w:pPr>
            <w:r w:rsidRPr="00504CB3">
              <w:t>$       365.00</w:t>
            </w:r>
          </w:p>
        </w:tc>
        <w:tc>
          <w:tcPr>
            <w:tcW w:w="1816" w:type="dxa"/>
            <w:gridSpan w:val="2"/>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59463CBB" w14:textId="77777777" w:rsidR="005F7125" w:rsidRPr="00504CB3" w:rsidRDefault="005F7125" w:rsidP="001038FB">
            <w:pPr>
              <w:widowControl w:val="0"/>
              <w:pBdr>
                <w:top w:val="nil"/>
                <w:left w:val="nil"/>
                <w:bottom w:val="nil"/>
                <w:right w:val="nil"/>
                <w:between w:val="nil"/>
              </w:pBdr>
              <w:spacing w:line="360" w:lineRule="auto"/>
              <w:jc w:val="center"/>
            </w:pPr>
            <w:r w:rsidRPr="00504CB3">
              <w:t>$   18,250.00</w:t>
            </w:r>
          </w:p>
        </w:tc>
      </w:tr>
      <w:tr w:rsidR="005F7125" w:rsidRPr="00504CB3" w14:paraId="1ACB8258" w14:textId="77777777">
        <w:trPr>
          <w:gridAfter w:val="1"/>
          <w:wAfter w:w="11" w:type="dxa"/>
          <w:trHeight w:val="307"/>
        </w:trPr>
        <w:tc>
          <w:tcPr>
            <w:tcW w:w="1550"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404F5F72" w14:textId="77777777" w:rsidR="005F7125" w:rsidRPr="00504CB3" w:rsidRDefault="005F7125" w:rsidP="001038FB">
            <w:pPr>
              <w:widowControl w:val="0"/>
              <w:pBdr>
                <w:top w:val="nil"/>
                <w:left w:val="nil"/>
                <w:bottom w:val="nil"/>
                <w:right w:val="nil"/>
                <w:between w:val="nil"/>
              </w:pBdr>
              <w:spacing w:line="360" w:lineRule="auto"/>
              <w:jc w:val="left"/>
            </w:pPr>
            <w:r w:rsidRPr="00504CB3">
              <w:t>Grave</w:t>
            </w:r>
          </w:p>
        </w:tc>
        <w:tc>
          <w:tcPr>
            <w:tcW w:w="18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400D7FBE" w14:textId="77777777" w:rsidR="005F7125" w:rsidRPr="00504CB3" w:rsidRDefault="005F7125" w:rsidP="001038FB">
            <w:pPr>
              <w:widowControl w:val="0"/>
              <w:pBdr>
                <w:top w:val="nil"/>
                <w:left w:val="nil"/>
                <w:bottom w:val="nil"/>
                <w:right w:val="nil"/>
                <w:between w:val="nil"/>
              </w:pBdr>
              <w:spacing w:line="360" w:lineRule="auto"/>
              <w:jc w:val="center"/>
            </w:pPr>
            <w:r w:rsidRPr="00504CB3">
              <w:t>13</w:t>
            </w:r>
          </w:p>
        </w:tc>
        <w:tc>
          <w:tcPr>
            <w:tcW w:w="1675"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60EA6201" w14:textId="77777777" w:rsidR="005F7125" w:rsidRPr="00504CB3" w:rsidRDefault="005F7125" w:rsidP="001038FB">
            <w:pPr>
              <w:widowControl w:val="0"/>
              <w:pBdr>
                <w:top w:val="nil"/>
                <w:left w:val="nil"/>
                <w:bottom w:val="nil"/>
                <w:right w:val="nil"/>
                <w:between w:val="nil"/>
              </w:pBdr>
              <w:spacing w:line="360" w:lineRule="auto"/>
              <w:jc w:val="center"/>
            </w:pPr>
            <w:r w:rsidRPr="00504CB3">
              <w:t>18</w:t>
            </w:r>
          </w:p>
        </w:tc>
        <w:tc>
          <w:tcPr>
            <w:tcW w:w="111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1ABEB33B" w14:textId="77777777" w:rsidR="005F7125" w:rsidRPr="00504CB3" w:rsidRDefault="005F7125" w:rsidP="001038FB">
            <w:pPr>
              <w:widowControl w:val="0"/>
              <w:pBdr>
                <w:top w:val="nil"/>
                <w:left w:val="nil"/>
                <w:bottom w:val="nil"/>
                <w:right w:val="nil"/>
                <w:between w:val="nil"/>
              </w:pBdr>
              <w:spacing w:line="360" w:lineRule="auto"/>
              <w:jc w:val="center"/>
            </w:pPr>
            <w:r w:rsidRPr="00504CB3">
              <w:t>234</w:t>
            </w:r>
          </w:p>
        </w:tc>
        <w:tc>
          <w:tcPr>
            <w:tcW w:w="1935"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20EEA35F" w14:textId="77777777" w:rsidR="005F7125" w:rsidRPr="00504CB3" w:rsidRDefault="005F7125" w:rsidP="001038FB">
            <w:pPr>
              <w:widowControl w:val="0"/>
              <w:pBdr>
                <w:top w:val="nil"/>
                <w:left w:val="nil"/>
                <w:bottom w:val="nil"/>
                <w:right w:val="nil"/>
                <w:between w:val="nil"/>
              </w:pBdr>
              <w:spacing w:line="360" w:lineRule="auto"/>
              <w:jc w:val="center"/>
            </w:pPr>
            <w:r w:rsidRPr="00504CB3">
              <w:t>$       365.00</w:t>
            </w:r>
          </w:p>
        </w:tc>
        <w:tc>
          <w:tcPr>
            <w:tcW w:w="1816" w:type="dxa"/>
            <w:gridSpan w:val="2"/>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7DFE2B2E" w14:textId="77777777" w:rsidR="005F7125" w:rsidRPr="00504CB3" w:rsidRDefault="005F7125" w:rsidP="001038FB">
            <w:pPr>
              <w:widowControl w:val="0"/>
              <w:pBdr>
                <w:top w:val="nil"/>
                <w:left w:val="nil"/>
                <w:bottom w:val="nil"/>
                <w:right w:val="nil"/>
                <w:between w:val="nil"/>
              </w:pBdr>
              <w:spacing w:line="360" w:lineRule="auto"/>
              <w:jc w:val="center"/>
            </w:pPr>
            <w:r w:rsidRPr="00504CB3">
              <w:t>$   85,410.00</w:t>
            </w:r>
          </w:p>
        </w:tc>
      </w:tr>
      <w:tr w:rsidR="005F7125" w:rsidRPr="00504CB3" w14:paraId="17378687" w14:textId="77777777">
        <w:trPr>
          <w:gridAfter w:val="1"/>
          <w:wAfter w:w="11" w:type="dxa"/>
          <w:trHeight w:val="35"/>
        </w:trPr>
        <w:tc>
          <w:tcPr>
            <w:tcW w:w="1550"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0C541C8D" w14:textId="77777777" w:rsidR="005F7125" w:rsidRPr="00504CB3" w:rsidRDefault="005F7125" w:rsidP="001038FB">
            <w:pPr>
              <w:widowControl w:val="0"/>
              <w:pBdr>
                <w:top w:val="nil"/>
                <w:left w:val="nil"/>
                <w:bottom w:val="nil"/>
                <w:right w:val="nil"/>
                <w:between w:val="nil"/>
              </w:pBdr>
              <w:spacing w:line="360" w:lineRule="auto"/>
              <w:jc w:val="left"/>
            </w:pPr>
            <w:r w:rsidRPr="00504CB3">
              <w:t>Muy grave</w:t>
            </w:r>
          </w:p>
        </w:tc>
        <w:tc>
          <w:tcPr>
            <w:tcW w:w="18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11D7F1A4" w14:textId="77777777" w:rsidR="005F7125" w:rsidRPr="00504CB3" w:rsidRDefault="005F7125" w:rsidP="001038FB">
            <w:pPr>
              <w:widowControl w:val="0"/>
              <w:pBdr>
                <w:top w:val="nil"/>
                <w:left w:val="nil"/>
                <w:bottom w:val="nil"/>
                <w:right w:val="nil"/>
                <w:between w:val="nil"/>
              </w:pBdr>
              <w:spacing w:line="360" w:lineRule="auto"/>
              <w:jc w:val="center"/>
            </w:pPr>
            <w:r w:rsidRPr="00504CB3">
              <w:t>0</w:t>
            </w:r>
          </w:p>
        </w:tc>
        <w:tc>
          <w:tcPr>
            <w:tcW w:w="1675"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245DDEB2" w14:textId="77777777" w:rsidR="005F7125" w:rsidRPr="00504CB3" w:rsidRDefault="005F7125" w:rsidP="001038FB">
            <w:pPr>
              <w:widowControl w:val="0"/>
              <w:pBdr>
                <w:top w:val="nil"/>
                <w:left w:val="nil"/>
                <w:bottom w:val="nil"/>
                <w:right w:val="nil"/>
                <w:between w:val="nil"/>
              </w:pBdr>
              <w:spacing w:line="360" w:lineRule="auto"/>
              <w:jc w:val="center"/>
            </w:pPr>
            <w:r w:rsidRPr="00504CB3">
              <w:t>28</w:t>
            </w:r>
          </w:p>
        </w:tc>
        <w:tc>
          <w:tcPr>
            <w:tcW w:w="111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40351C65" w14:textId="77777777" w:rsidR="005F7125" w:rsidRPr="00504CB3" w:rsidRDefault="005F7125" w:rsidP="001038FB">
            <w:pPr>
              <w:widowControl w:val="0"/>
              <w:pBdr>
                <w:top w:val="nil"/>
                <w:left w:val="nil"/>
                <w:bottom w:val="nil"/>
                <w:right w:val="nil"/>
                <w:between w:val="nil"/>
              </w:pBdr>
              <w:spacing w:line="360" w:lineRule="auto"/>
              <w:jc w:val="center"/>
            </w:pPr>
            <w:r w:rsidRPr="00504CB3">
              <w:t>0</w:t>
            </w:r>
          </w:p>
        </w:tc>
        <w:tc>
          <w:tcPr>
            <w:tcW w:w="1935"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508F1E57" w14:textId="77777777" w:rsidR="005F7125" w:rsidRPr="00504CB3" w:rsidRDefault="005F7125" w:rsidP="001038FB">
            <w:pPr>
              <w:widowControl w:val="0"/>
              <w:pBdr>
                <w:top w:val="nil"/>
                <w:left w:val="nil"/>
                <w:bottom w:val="nil"/>
                <w:right w:val="nil"/>
                <w:between w:val="nil"/>
              </w:pBdr>
              <w:spacing w:line="360" w:lineRule="auto"/>
              <w:jc w:val="center"/>
            </w:pPr>
            <w:r w:rsidRPr="00504CB3">
              <w:t>$       365.00</w:t>
            </w:r>
          </w:p>
        </w:tc>
        <w:tc>
          <w:tcPr>
            <w:tcW w:w="1816" w:type="dxa"/>
            <w:gridSpan w:val="2"/>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1D8BCCAB" w14:textId="77777777" w:rsidR="005F7125" w:rsidRPr="00504CB3" w:rsidRDefault="005F7125" w:rsidP="001038FB">
            <w:pPr>
              <w:widowControl w:val="0"/>
              <w:pBdr>
                <w:top w:val="nil"/>
                <w:left w:val="nil"/>
                <w:bottom w:val="nil"/>
                <w:right w:val="nil"/>
                <w:between w:val="nil"/>
              </w:pBdr>
              <w:spacing w:line="360" w:lineRule="auto"/>
              <w:jc w:val="center"/>
            </w:pPr>
            <w:r w:rsidRPr="00504CB3">
              <w:t>$         -</w:t>
            </w:r>
          </w:p>
        </w:tc>
      </w:tr>
      <w:tr w:rsidR="005F7125" w:rsidRPr="00504CB3" w14:paraId="31C4CFA3" w14:textId="77777777">
        <w:trPr>
          <w:trHeight w:val="19"/>
        </w:trPr>
        <w:tc>
          <w:tcPr>
            <w:tcW w:w="8119" w:type="dxa"/>
            <w:gridSpan w:val="6"/>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4830AAAE" w14:textId="77777777" w:rsidR="005F7125" w:rsidRPr="00504CB3" w:rsidRDefault="005F7125" w:rsidP="001038FB">
            <w:pPr>
              <w:widowControl w:val="0"/>
              <w:pBdr>
                <w:top w:val="nil"/>
                <w:left w:val="nil"/>
                <w:bottom w:val="nil"/>
                <w:right w:val="nil"/>
                <w:between w:val="nil"/>
              </w:pBdr>
              <w:spacing w:line="276" w:lineRule="auto"/>
              <w:jc w:val="left"/>
            </w:pPr>
            <w:r w:rsidRPr="00504CB3">
              <w:t>Total</w:t>
            </w:r>
          </w:p>
        </w:tc>
        <w:tc>
          <w:tcPr>
            <w:tcW w:w="1816" w:type="dxa"/>
            <w:gridSpan w:val="2"/>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0E10B38D" w14:textId="77777777" w:rsidR="005F7125" w:rsidRPr="00504CB3" w:rsidRDefault="005F7125" w:rsidP="001038FB">
            <w:pPr>
              <w:widowControl w:val="0"/>
              <w:pBdr>
                <w:top w:val="nil"/>
                <w:left w:val="nil"/>
                <w:bottom w:val="nil"/>
                <w:right w:val="nil"/>
                <w:between w:val="nil"/>
              </w:pBdr>
              <w:spacing w:line="276" w:lineRule="auto"/>
              <w:jc w:val="left"/>
            </w:pPr>
            <w:r w:rsidRPr="00504CB3">
              <w:t xml:space="preserve"> $103,660.00</w:t>
            </w:r>
          </w:p>
        </w:tc>
      </w:tr>
    </w:tbl>
    <w:p w14:paraId="665E6885" w14:textId="4F3FB7AB" w:rsidR="005F7125" w:rsidRPr="00504CB3" w:rsidRDefault="00B14876" w:rsidP="00B14876">
      <w:pPr>
        <w:pStyle w:val="Descripcin"/>
        <w:jc w:val="center"/>
        <w:rPr>
          <w:i w:val="0"/>
          <w:iCs w:val="0"/>
        </w:rPr>
      </w:pPr>
      <w:r w:rsidRPr="00504CB3">
        <w:rPr>
          <w:i w:val="0"/>
          <w:iCs w:val="0"/>
        </w:rPr>
        <w:t>Fuente: Elaboración propia</w:t>
      </w:r>
    </w:p>
    <w:p w14:paraId="4EDC9B05" w14:textId="77777777" w:rsidR="005F7125" w:rsidRPr="00504CB3" w:rsidRDefault="005F7125" w:rsidP="005F7125">
      <w:r w:rsidRPr="00504CB3">
        <w:lastRenderedPageBreak/>
        <w:t>En caso de no adoptar las medidas correctivas la facultad podría incurrir en gastos de $103,660.00 en multas por infracciones.</w:t>
      </w:r>
    </w:p>
    <w:p w14:paraId="0033ED74" w14:textId="77777777" w:rsidR="005F7125" w:rsidRPr="00504CB3" w:rsidRDefault="005F7125" w:rsidP="00D93E8D">
      <w:pPr>
        <w:pStyle w:val="Ttulo4"/>
        <w:numPr>
          <w:ilvl w:val="0"/>
          <w:numId w:val="109"/>
        </w:numPr>
      </w:pPr>
      <w:bookmarkStart w:id="218" w:name="_heading=h.6m16ycni2ziw" w:colFirst="0" w:colLast="0"/>
      <w:bookmarkStart w:id="219" w:name="_Toc176121923"/>
      <w:bookmarkEnd w:id="218"/>
      <w:r w:rsidRPr="00504CB3">
        <w:t>Decreto N° 86</w:t>
      </w:r>
      <w:bookmarkEnd w:id="219"/>
    </w:p>
    <w:p w14:paraId="63293E6D" w14:textId="77777777" w:rsidR="005F7125" w:rsidRPr="00504CB3" w:rsidRDefault="005F7125" w:rsidP="005F7125">
      <w:r w:rsidRPr="00504CB3">
        <w:t xml:space="preserve">Esta Lista de verificación que se muestra en el Anexo 3. Respuestas obtenidas de La lista de verificación del Decreto No. 86, al igual que el decreto 254, se ha diseñado específicamente para evaluar aspectos obligatorios relacionados con el Comité Ocupacional. Esta herramienta abarca diversos aspectos, desde la forma en que los comités son constituidos y sus obligaciones, hasta la metodología de elección y las políticas requeridas durante su periodo de gestión. El objetivo es garantizar el cumplimiento de los requisitos establecidos y promover la adecuada implementación de los Comités Ocupacionales en la facultad en general. </w:t>
      </w:r>
    </w:p>
    <w:p w14:paraId="67BE213B" w14:textId="5D2E8527" w:rsidR="00B14876" w:rsidRPr="00504CB3" w:rsidRDefault="00B14876" w:rsidP="00B14876">
      <w:pPr>
        <w:pStyle w:val="Descripcin"/>
        <w:keepNext/>
        <w:jc w:val="center"/>
      </w:pPr>
      <w:bookmarkStart w:id="220" w:name="_heading=h.x6d0z8qrgm37" w:colFirst="0" w:colLast="0"/>
      <w:bookmarkStart w:id="221" w:name="_Toc178516431"/>
      <w:bookmarkEnd w:id="220"/>
      <w:r w:rsidRPr="00504CB3">
        <w:t xml:space="preserve">Tabla </w:t>
      </w:r>
      <w:r w:rsidRPr="00504CB3">
        <w:fldChar w:fldCharType="begin"/>
      </w:r>
      <w:r w:rsidRPr="00504CB3">
        <w:instrText xml:space="preserve"> SEQ Tabla \* ARABIC </w:instrText>
      </w:r>
      <w:r w:rsidRPr="00504CB3">
        <w:fldChar w:fldCharType="separate"/>
      </w:r>
      <w:r w:rsidR="00D31240">
        <w:t>14</w:t>
      </w:r>
      <w:r w:rsidRPr="00504CB3">
        <w:fldChar w:fldCharType="end"/>
      </w:r>
      <w:r w:rsidRPr="00504CB3">
        <w:t xml:space="preserve"> Tabulación de resultados según los capítulos del Decreto N° 86</w:t>
      </w:r>
      <w:bookmarkEnd w:id="221"/>
    </w:p>
    <w:tbl>
      <w:tblPr>
        <w:tblW w:w="9498" w:type="dxa"/>
        <w:tblInd w:w="-152"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537"/>
        <w:gridCol w:w="992"/>
        <w:gridCol w:w="1134"/>
        <w:gridCol w:w="992"/>
        <w:gridCol w:w="851"/>
        <w:gridCol w:w="992"/>
      </w:tblGrid>
      <w:tr w:rsidR="005F7125" w:rsidRPr="00504CB3" w14:paraId="2D6B3410" w14:textId="77777777" w:rsidTr="00C10828">
        <w:trPr>
          <w:trHeight w:val="502"/>
        </w:trPr>
        <w:tc>
          <w:tcPr>
            <w:tcW w:w="4537"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5A80223E" w14:textId="77777777" w:rsidR="005F7125" w:rsidRPr="00504CB3" w:rsidRDefault="005F7125" w:rsidP="001038FB">
            <w:pPr>
              <w:widowControl w:val="0"/>
              <w:pBdr>
                <w:top w:val="nil"/>
                <w:left w:val="nil"/>
                <w:bottom w:val="nil"/>
                <w:right w:val="nil"/>
                <w:between w:val="nil"/>
              </w:pBdr>
              <w:spacing w:line="360" w:lineRule="auto"/>
              <w:jc w:val="left"/>
              <w:rPr>
                <w:b/>
                <w:sz w:val="22"/>
              </w:rPr>
            </w:pPr>
            <w:r w:rsidRPr="00504CB3">
              <w:rPr>
                <w:b/>
                <w:sz w:val="22"/>
              </w:rPr>
              <w:t>Capítulo</w:t>
            </w:r>
          </w:p>
        </w:tc>
        <w:tc>
          <w:tcPr>
            <w:tcW w:w="992"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00AE96A5" w14:textId="77777777" w:rsidR="005F7125" w:rsidRPr="00504CB3" w:rsidRDefault="005F7125" w:rsidP="001038FB">
            <w:pPr>
              <w:widowControl w:val="0"/>
              <w:pBdr>
                <w:top w:val="nil"/>
                <w:left w:val="nil"/>
                <w:bottom w:val="nil"/>
                <w:right w:val="nil"/>
                <w:between w:val="nil"/>
              </w:pBdr>
              <w:spacing w:line="360" w:lineRule="auto"/>
              <w:jc w:val="center"/>
              <w:rPr>
                <w:b/>
                <w:sz w:val="22"/>
              </w:rPr>
            </w:pPr>
            <w:r w:rsidRPr="00504CB3">
              <w:rPr>
                <w:b/>
                <w:sz w:val="22"/>
              </w:rPr>
              <w:t>Si cumple</w:t>
            </w:r>
          </w:p>
        </w:tc>
        <w:tc>
          <w:tcPr>
            <w:tcW w:w="1134"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44D5DD8E" w14:textId="77777777" w:rsidR="005F7125" w:rsidRPr="00504CB3" w:rsidRDefault="005F7125" w:rsidP="001038FB">
            <w:pPr>
              <w:widowControl w:val="0"/>
              <w:pBdr>
                <w:top w:val="nil"/>
                <w:left w:val="nil"/>
                <w:bottom w:val="nil"/>
                <w:right w:val="nil"/>
                <w:between w:val="nil"/>
              </w:pBdr>
              <w:spacing w:line="360" w:lineRule="auto"/>
              <w:jc w:val="center"/>
              <w:rPr>
                <w:b/>
                <w:sz w:val="22"/>
              </w:rPr>
            </w:pPr>
            <w:r w:rsidRPr="00504CB3">
              <w:rPr>
                <w:b/>
                <w:sz w:val="22"/>
              </w:rPr>
              <w:t>En Proceso</w:t>
            </w:r>
          </w:p>
        </w:tc>
        <w:tc>
          <w:tcPr>
            <w:tcW w:w="992"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5BA17178" w14:textId="77777777" w:rsidR="005F7125" w:rsidRPr="00504CB3" w:rsidRDefault="005F7125" w:rsidP="001038FB">
            <w:pPr>
              <w:widowControl w:val="0"/>
              <w:pBdr>
                <w:top w:val="nil"/>
                <w:left w:val="nil"/>
                <w:bottom w:val="nil"/>
                <w:right w:val="nil"/>
                <w:between w:val="nil"/>
              </w:pBdr>
              <w:spacing w:line="360" w:lineRule="auto"/>
              <w:jc w:val="center"/>
              <w:rPr>
                <w:b/>
                <w:sz w:val="22"/>
              </w:rPr>
            </w:pPr>
            <w:r w:rsidRPr="00504CB3">
              <w:rPr>
                <w:b/>
                <w:sz w:val="22"/>
              </w:rPr>
              <w:t>No cumple</w:t>
            </w:r>
          </w:p>
        </w:tc>
        <w:tc>
          <w:tcPr>
            <w:tcW w:w="851"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5B8AE893" w14:textId="77777777" w:rsidR="005F7125" w:rsidRPr="00504CB3" w:rsidRDefault="005F7125" w:rsidP="001038FB">
            <w:pPr>
              <w:widowControl w:val="0"/>
              <w:pBdr>
                <w:top w:val="nil"/>
                <w:left w:val="nil"/>
                <w:bottom w:val="nil"/>
                <w:right w:val="nil"/>
                <w:between w:val="nil"/>
              </w:pBdr>
              <w:spacing w:line="360" w:lineRule="auto"/>
              <w:jc w:val="center"/>
              <w:rPr>
                <w:b/>
                <w:sz w:val="22"/>
              </w:rPr>
            </w:pPr>
            <w:r w:rsidRPr="00504CB3">
              <w:rPr>
                <w:b/>
                <w:sz w:val="22"/>
              </w:rPr>
              <w:t>No aplica</w:t>
            </w:r>
          </w:p>
        </w:tc>
        <w:tc>
          <w:tcPr>
            <w:tcW w:w="992"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0E613657" w14:textId="77777777" w:rsidR="009B185B" w:rsidRPr="00504CB3" w:rsidRDefault="005F7125" w:rsidP="001038FB">
            <w:pPr>
              <w:widowControl w:val="0"/>
              <w:pBdr>
                <w:top w:val="nil"/>
                <w:left w:val="nil"/>
                <w:bottom w:val="nil"/>
                <w:right w:val="nil"/>
                <w:between w:val="nil"/>
              </w:pBdr>
              <w:spacing w:line="360" w:lineRule="auto"/>
              <w:jc w:val="center"/>
              <w:rPr>
                <w:b/>
                <w:sz w:val="22"/>
              </w:rPr>
            </w:pPr>
            <w:r w:rsidRPr="00504CB3">
              <w:rPr>
                <w:b/>
                <w:sz w:val="22"/>
              </w:rPr>
              <w:t>%</w:t>
            </w:r>
          </w:p>
          <w:p w14:paraId="7B094363" w14:textId="4144FB15" w:rsidR="005F7125" w:rsidRPr="00504CB3" w:rsidRDefault="005F7125" w:rsidP="001038FB">
            <w:pPr>
              <w:widowControl w:val="0"/>
              <w:pBdr>
                <w:top w:val="nil"/>
                <w:left w:val="nil"/>
                <w:bottom w:val="nil"/>
                <w:right w:val="nil"/>
                <w:between w:val="nil"/>
              </w:pBdr>
              <w:spacing w:line="360" w:lineRule="auto"/>
              <w:jc w:val="center"/>
              <w:rPr>
                <w:b/>
                <w:sz w:val="22"/>
              </w:rPr>
            </w:pPr>
            <w:r w:rsidRPr="00504CB3">
              <w:rPr>
                <w:b/>
                <w:sz w:val="22"/>
              </w:rPr>
              <w:t>Cump</w:t>
            </w:r>
            <w:r w:rsidR="00966E7B" w:rsidRPr="00504CB3">
              <w:rPr>
                <w:b/>
                <w:sz w:val="22"/>
              </w:rPr>
              <w:t>l</w:t>
            </w:r>
          </w:p>
        </w:tc>
      </w:tr>
      <w:tr w:rsidR="005F7125" w:rsidRPr="00504CB3" w14:paraId="13E4EBE3" w14:textId="77777777" w:rsidTr="00C10828">
        <w:trPr>
          <w:trHeight w:val="22"/>
        </w:trPr>
        <w:tc>
          <w:tcPr>
            <w:tcW w:w="45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4B91079" w14:textId="77777777" w:rsidR="005F7125" w:rsidRPr="00504CB3" w:rsidRDefault="005F7125" w:rsidP="00966E7B">
            <w:pPr>
              <w:widowControl w:val="0"/>
              <w:pBdr>
                <w:top w:val="nil"/>
                <w:left w:val="nil"/>
                <w:bottom w:val="nil"/>
                <w:right w:val="nil"/>
                <w:between w:val="nil"/>
              </w:pBdr>
              <w:spacing w:line="360" w:lineRule="auto"/>
              <w:rPr>
                <w:sz w:val="22"/>
              </w:rPr>
            </w:pPr>
            <w:r w:rsidRPr="00504CB3">
              <w:rPr>
                <w:sz w:val="22"/>
              </w:rPr>
              <w:t>Aspectos generales sobre el funcionamiento de comités de seguridad y salud ocupacional y delegados de prevención</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AB9B072"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3</w:t>
            </w:r>
          </w:p>
        </w:tc>
        <w:tc>
          <w:tcPr>
            <w:tcW w:w="113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0B2F1FC"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BFA31F3"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2</w:t>
            </w:r>
          </w:p>
        </w:tc>
        <w:tc>
          <w:tcPr>
            <w:tcW w:w="85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85B3C93"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F2FB2A2"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60%</w:t>
            </w:r>
          </w:p>
        </w:tc>
      </w:tr>
      <w:tr w:rsidR="005F7125" w:rsidRPr="00504CB3" w14:paraId="220B2A2C" w14:textId="77777777" w:rsidTr="00C10828">
        <w:trPr>
          <w:trHeight w:val="863"/>
        </w:trPr>
        <w:tc>
          <w:tcPr>
            <w:tcW w:w="45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03A20D5" w14:textId="77777777" w:rsidR="005F7125" w:rsidRPr="00504CB3" w:rsidRDefault="005F7125" w:rsidP="00966E7B">
            <w:pPr>
              <w:widowControl w:val="0"/>
              <w:pBdr>
                <w:top w:val="nil"/>
                <w:left w:val="nil"/>
                <w:bottom w:val="nil"/>
                <w:right w:val="nil"/>
                <w:between w:val="nil"/>
              </w:pBdr>
              <w:spacing w:line="360" w:lineRule="auto"/>
              <w:rPr>
                <w:sz w:val="22"/>
              </w:rPr>
            </w:pPr>
            <w:r w:rsidRPr="00504CB3">
              <w:rPr>
                <w:sz w:val="22"/>
              </w:rPr>
              <w:t>Requisitos de los miembros del comité de seguridad y salud ocupacional y de los delegados de prevención</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10A5C26"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5</w:t>
            </w:r>
          </w:p>
        </w:tc>
        <w:tc>
          <w:tcPr>
            <w:tcW w:w="113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57E16A9"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1385113"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1</w:t>
            </w:r>
          </w:p>
        </w:tc>
        <w:tc>
          <w:tcPr>
            <w:tcW w:w="85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88B0D28"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984ADC4"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83%</w:t>
            </w:r>
          </w:p>
        </w:tc>
      </w:tr>
      <w:tr w:rsidR="005F7125" w:rsidRPr="00504CB3" w14:paraId="41A18E8C" w14:textId="77777777" w:rsidTr="00C10828">
        <w:trPr>
          <w:trHeight w:val="502"/>
        </w:trPr>
        <w:tc>
          <w:tcPr>
            <w:tcW w:w="45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15D9807" w14:textId="77777777" w:rsidR="005F7125" w:rsidRPr="00504CB3" w:rsidRDefault="005F7125" w:rsidP="00966E7B">
            <w:pPr>
              <w:widowControl w:val="0"/>
              <w:pBdr>
                <w:top w:val="nil"/>
                <w:left w:val="nil"/>
                <w:bottom w:val="nil"/>
                <w:right w:val="nil"/>
                <w:between w:val="nil"/>
              </w:pBdr>
              <w:spacing w:line="360" w:lineRule="auto"/>
              <w:rPr>
                <w:sz w:val="22"/>
              </w:rPr>
            </w:pPr>
            <w:r w:rsidRPr="00504CB3">
              <w:rPr>
                <w:sz w:val="22"/>
              </w:rPr>
              <w:t>Modo de proceder para la conformación de los comités</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E9E074E"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2</w:t>
            </w:r>
          </w:p>
        </w:tc>
        <w:tc>
          <w:tcPr>
            <w:tcW w:w="113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F8B0F1B"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4CF5B80"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85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1F5E510"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1616D0D"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100%</w:t>
            </w:r>
          </w:p>
        </w:tc>
      </w:tr>
      <w:tr w:rsidR="005F7125" w:rsidRPr="00504CB3" w14:paraId="486E9E34" w14:textId="77777777" w:rsidTr="00C10828">
        <w:trPr>
          <w:trHeight w:val="502"/>
        </w:trPr>
        <w:tc>
          <w:tcPr>
            <w:tcW w:w="45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DE67064" w14:textId="77777777" w:rsidR="005F7125" w:rsidRPr="00504CB3" w:rsidRDefault="005F7125" w:rsidP="00966E7B">
            <w:pPr>
              <w:widowControl w:val="0"/>
              <w:pBdr>
                <w:top w:val="nil"/>
                <w:left w:val="nil"/>
                <w:bottom w:val="nil"/>
                <w:right w:val="nil"/>
                <w:between w:val="nil"/>
              </w:pBdr>
              <w:spacing w:line="360" w:lineRule="auto"/>
              <w:rPr>
                <w:sz w:val="22"/>
              </w:rPr>
            </w:pPr>
            <w:r w:rsidRPr="00504CB3">
              <w:rPr>
                <w:sz w:val="22"/>
              </w:rPr>
              <w:t>Acreditación de los comités de seguridad y salud ocupacional</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C729CDF"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5</w:t>
            </w:r>
          </w:p>
        </w:tc>
        <w:tc>
          <w:tcPr>
            <w:tcW w:w="113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3F8EA43"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1</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F3FB83F"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2</w:t>
            </w:r>
          </w:p>
        </w:tc>
        <w:tc>
          <w:tcPr>
            <w:tcW w:w="85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A8C33A9"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FA6AE04"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63%</w:t>
            </w:r>
          </w:p>
        </w:tc>
      </w:tr>
      <w:tr w:rsidR="005F7125" w:rsidRPr="00504CB3" w14:paraId="34B23D04" w14:textId="77777777" w:rsidTr="00C10828">
        <w:trPr>
          <w:trHeight w:val="171"/>
        </w:trPr>
        <w:tc>
          <w:tcPr>
            <w:tcW w:w="45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6B8070F" w14:textId="77777777" w:rsidR="005F7125" w:rsidRPr="00504CB3" w:rsidRDefault="005F7125" w:rsidP="00966E7B">
            <w:pPr>
              <w:widowControl w:val="0"/>
              <w:pBdr>
                <w:top w:val="nil"/>
                <w:left w:val="nil"/>
                <w:bottom w:val="nil"/>
                <w:right w:val="nil"/>
                <w:between w:val="nil"/>
              </w:pBdr>
              <w:spacing w:line="360" w:lineRule="auto"/>
              <w:rPr>
                <w:sz w:val="22"/>
              </w:rPr>
            </w:pPr>
            <w:r w:rsidRPr="00504CB3">
              <w:rPr>
                <w:sz w:val="22"/>
              </w:rPr>
              <w:lastRenderedPageBreak/>
              <w:t>De las sesiones y dirección del comité</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CF39FF1"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5</w:t>
            </w:r>
          </w:p>
        </w:tc>
        <w:tc>
          <w:tcPr>
            <w:tcW w:w="113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94BC40E"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1</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AAD2F51"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2</w:t>
            </w:r>
          </w:p>
        </w:tc>
        <w:tc>
          <w:tcPr>
            <w:tcW w:w="85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0FD1548"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82669B6"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63%</w:t>
            </w:r>
          </w:p>
        </w:tc>
      </w:tr>
      <w:tr w:rsidR="005F7125" w:rsidRPr="00504CB3" w14:paraId="52D9D6A7" w14:textId="77777777" w:rsidTr="00C10828">
        <w:trPr>
          <w:trHeight w:val="773"/>
        </w:trPr>
        <w:tc>
          <w:tcPr>
            <w:tcW w:w="45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4DB8A63" w14:textId="77777777" w:rsidR="005F7125" w:rsidRPr="00504CB3" w:rsidRDefault="005F7125" w:rsidP="00966E7B">
            <w:pPr>
              <w:widowControl w:val="0"/>
              <w:pBdr>
                <w:top w:val="nil"/>
                <w:left w:val="nil"/>
                <w:bottom w:val="nil"/>
                <w:right w:val="nil"/>
                <w:between w:val="nil"/>
              </w:pBdr>
              <w:spacing w:line="360" w:lineRule="auto"/>
              <w:rPr>
                <w:sz w:val="22"/>
              </w:rPr>
            </w:pPr>
            <w:r w:rsidRPr="00504CB3">
              <w:rPr>
                <w:sz w:val="22"/>
              </w:rPr>
              <w:t>Formulación e implementación del programa de gestión de prevención de riesgos ocupacionales</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558B9D3"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113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7DDC6E5"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224009B"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1</w:t>
            </w:r>
          </w:p>
        </w:tc>
        <w:tc>
          <w:tcPr>
            <w:tcW w:w="85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A3803BD"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1F443CD"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r>
      <w:tr w:rsidR="005F7125" w:rsidRPr="00504CB3" w14:paraId="5A90CF1D" w14:textId="77777777" w:rsidTr="00C10828">
        <w:trPr>
          <w:trHeight w:val="803"/>
        </w:trPr>
        <w:tc>
          <w:tcPr>
            <w:tcW w:w="45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A0CB3F1" w14:textId="77777777" w:rsidR="005F7125" w:rsidRPr="00504CB3" w:rsidRDefault="005F7125" w:rsidP="00966E7B">
            <w:pPr>
              <w:widowControl w:val="0"/>
              <w:pBdr>
                <w:top w:val="nil"/>
                <w:left w:val="nil"/>
                <w:bottom w:val="nil"/>
                <w:right w:val="nil"/>
                <w:between w:val="nil"/>
              </w:pBdr>
              <w:spacing w:line="360" w:lineRule="auto"/>
              <w:rPr>
                <w:sz w:val="22"/>
              </w:rPr>
            </w:pPr>
            <w:r w:rsidRPr="00504CB3">
              <w:rPr>
                <w:sz w:val="22"/>
              </w:rPr>
              <w:t>Requerimientos de los elementos del programa de gestión de prevención de riesgos ocupacionales</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45FCDEA"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1</w:t>
            </w:r>
          </w:p>
        </w:tc>
        <w:tc>
          <w:tcPr>
            <w:tcW w:w="113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A6B47AD"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3</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0A97E21"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11</w:t>
            </w:r>
          </w:p>
        </w:tc>
        <w:tc>
          <w:tcPr>
            <w:tcW w:w="85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158A05E"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00CEA9A"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7%</w:t>
            </w:r>
          </w:p>
        </w:tc>
      </w:tr>
      <w:tr w:rsidR="005F7125" w:rsidRPr="00504CB3" w14:paraId="39DC845A" w14:textId="77777777" w:rsidTr="00C10828">
        <w:trPr>
          <w:trHeight w:val="502"/>
        </w:trPr>
        <w:tc>
          <w:tcPr>
            <w:tcW w:w="453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0667C15" w14:textId="77777777" w:rsidR="005F7125" w:rsidRPr="00504CB3" w:rsidRDefault="005F7125" w:rsidP="00966E7B">
            <w:pPr>
              <w:widowControl w:val="0"/>
              <w:pBdr>
                <w:top w:val="nil"/>
                <w:left w:val="nil"/>
                <w:bottom w:val="nil"/>
                <w:right w:val="nil"/>
                <w:between w:val="nil"/>
              </w:pBdr>
              <w:spacing w:line="360" w:lineRule="auto"/>
              <w:rPr>
                <w:sz w:val="22"/>
              </w:rPr>
            </w:pPr>
            <w:r w:rsidRPr="00504CB3">
              <w:rPr>
                <w:sz w:val="22"/>
              </w:rPr>
              <w:t>Política en materia de seguridad y salud ocupacional</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6B2DE5C"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113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7095A1F"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CD3324D"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4</w:t>
            </w:r>
          </w:p>
        </w:tc>
        <w:tc>
          <w:tcPr>
            <w:tcW w:w="85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D3D820C" w14:textId="77777777" w:rsidR="005F7125" w:rsidRPr="00504CB3" w:rsidRDefault="005F7125" w:rsidP="001038FB">
            <w:pPr>
              <w:widowControl w:val="0"/>
              <w:pBdr>
                <w:top w:val="nil"/>
                <w:left w:val="nil"/>
                <w:bottom w:val="nil"/>
                <w:right w:val="nil"/>
                <w:between w:val="nil"/>
              </w:pBdr>
              <w:spacing w:line="360" w:lineRule="auto"/>
              <w:jc w:val="center"/>
              <w:rPr>
                <w:sz w:val="22"/>
              </w:rPr>
            </w:pPr>
            <w:r w:rsidRPr="00504CB3">
              <w:rPr>
                <w:sz w:val="22"/>
              </w:rPr>
              <w:t>0</w:t>
            </w:r>
          </w:p>
        </w:tc>
        <w:tc>
          <w:tcPr>
            <w:tcW w:w="99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BB2EA8B" w14:textId="77777777" w:rsidR="005F7125" w:rsidRPr="00504CB3" w:rsidRDefault="005F7125" w:rsidP="001038FB">
            <w:pPr>
              <w:keepNext/>
              <w:widowControl w:val="0"/>
              <w:pBdr>
                <w:top w:val="nil"/>
                <w:left w:val="nil"/>
                <w:bottom w:val="nil"/>
                <w:right w:val="nil"/>
                <w:between w:val="nil"/>
              </w:pBdr>
              <w:spacing w:line="360" w:lineRule="auto"/>
              <w:jc w:val="center"/>
              <w:rPr>
                <w:sz w:val="22"/>
              </w:rPr>
            </w:pPr>
            <w:r w:rsidRPr="00504CB3">
              <w:rPr>
                <w:sz w:val="22"/>
              </w:rPr>
              <w:t>0%</w:t>
            </w:r>
          </w:p>
        </w:tc>
      </w:tr>
    </w:tbl>
    <w:p w14:paraId="5BCE50D4" w14:textId="6C6C2B45" w:rsidR="005F7125" w:rsidRPr="00504CB3" w:rsidRDefault="00AF0F6D" w:rsidP="00AF0F6D">
      <w:pPr>
        <w:pStyle w:val="Descripcin"/>
        <w:jc w:val="center"/>
        <w:rPr>
          <w:i w:val="0"/>
          <w:iCs w:val="0"/>
        </w:rPr>
      </w:pPr>
      <w:r w:rsidRPr="00504CB3">
        <w:rPr>
          <w:i w:val="0"/>
          <w:iCs w:val="0"/>
        </w:rPr>
        <w:t>Fuente: Elaboración propia</w:t>
      </w:r>
    </w:p>
    <w:p w14:paraId="356C74EC" w14:textId="305ABB4E" w:rsidR="00AF0F6D" w:rsidRPr="00504CB3" w:rsidRDefault="005F7125" w:rsidP="005F7125">
      <w:r w:rsidRPr="00504CB3">
        <w:t xml:space="preserve">La </w:t>
      </w:r>
      <w:r w:rsidR="006D58E7" w:rsidRPr="00504CB3">
        <w:t xml:space="preserve">siguiente ilustración muestra </w:t>
      </w:r>
      <w:r w:rsidRPr="00504CB3">
        <w:t>el de cumplimiento por capítulos del Decreto N°86 presenta de manera gráfica el nivel actual de cumplimiento que posee la facultad en relación con los diversos capítulos de la Ley</w:t>
      </w:r>
      <w:bookmarkStart w:id="222" w:name="_heading=h.uxdebxx08cd0" w:colFirst="0" w:colLast="0"/>
      <w:bookmarkEnd w:id="222"/>
      <w:r w:rsidRPr="00504CB3">
        <w:t>.</w:t>
      </w:r>
    </w:p>
    <w:p w14:paraId="1CCE4E50" w14:textId="550849CA" w:rsidR="00AF0F6D" w:rsidRPr="00504CB3" w:rsidRDefault="006107B9" w:rsidP="006107B9">
      <w:pPr>
        <w:pStyle w:val="Descripcin"/>
        <w:jc w:val="center"/>
      </w:pPr>
      <w:bookmarkStart w:id="223" w:name="_Toc178516575"/>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w:t>
      </w:r>
      <w:r w:rsidR="00373609" w:rsidRPr="00504CB3">
        <w:fldChar w:fldCharType="end"/>
      </w:r>
      <w:r w:rsidR="00AF0F6D" w:rsidRPr="00504CB3">
        <w:t xml:space="preserve"> Nivel de cumplimiento por capítulos del Decreto N°86</w:t>
      </w:r>
      <w:bookmarkEnd w:id="223"/>
    </w:p>
    <w:p w14:paraId="3025F642" w14:textId="0BB18C9F" w:rsidR="005F7125" w:rsidRPr="00504CB3" w:rsidRDefault="005F7125" w:rsidP="005F7125">
      <w:r w:rsidRPr="00504CB3">
        <w:drawing>
          <wp:inline distT="0" distB="0" distL="0" distR="0" wp14:anchorId="4D4069D6" wp14:editId="1D8012BB">
            <wp:extent cx="5694219" cy="3325091"/>
            <wp:effectExtent l="0" t="0" r="1905" b="8890"/>
            <wp:docPr id="1103515365" name="Gráfico 1">
              <a:extLst xmlns:a="http://schemas.openxmlformats.org/drawingml/2006/main">
                <a:ext uri="{FF2B5EF4-FFF2-40B4-BE49-F238E27FC236}">
                  <a16:creationId xmlns:a16="http://schemas.microsoft.com/office/drawing/2014/main" id="{DDD0A490-1197-1B9C-FAE1-C2EB2012F0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F9EC7AB" w14:textId="2D2DE883" w:rsidR="00AF0F6D" w:rsidRPr="00504CB3" w:rsidRDefault="00AF0F6D" w:rsidP="00AF0F6D">
      <w:pPr>
        <w:jc w:val="center"/>
      </w:pPr>
      <w:r w:rsidRPr="00504CB3">
        <w:t>Fuente: Elaboración propia</w:t>
      </w:r>
    </w:p>
    <w:p w14:paraId="715CCFE1" w14:textId="58C3BDA0" w:rsidR="00953911" w:rsidRPr="00504CB3" w:rsidRDefault="00953911" w:rsidP="00EF7EE6">
      <w:pPr>
        <w:pStyle w:val="Descripcin"/>
        <w:keepNext/>
        <w:jc w:val="center"/>
      </w:pPr>
      <w:bookmarkStart w:id="224" w:name="_Toc178516432"/>
      <w:r w:rsidRPr="00504CB3">
        <w:lastRenderedPageBreak/>
        <w:t xml:space="preserve">Tabla </w:t>
      </w:r>
      <w:r w:rsidRPr="00504CB3">
        <w:fldChar w:fldCharType="begin"/>
      </w:r>
      <w:r w:rsidRPr="00504CB3">
        <w:instrText xml:space="preserve"> SEQ Tabla \* ARABIC </w:instrText>
      </w:r>
      <w:r w:rsidRPr="00504CB3">
        <w:fldChar w:fldCharType="separate"/>
      </w:r>
      <w:r w:rsidR="00D31240">
        <w:t>15</w:t>
      </w:r>
      <w:r w:rsidRPr="00504CB3">
        <w:fldChar w:fldCharType="end"/>
      </w:r>
      <w:r w:rsidRPr="00504CB3">
        <w:t xml:space="preserve"> Descripción de los resultados de Check List Decreto N°86</w:t>
      </w:r>
      <w:bookmarkEnd w:id="224"/>
    </w:p>
    <w:tbl>
      <w:tblPr>
        <w:tblW w:w="9488"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2258"/>
        <w:gridCol w:w="5812"/>
        <w:gridCol w:w="1418"/>
      </w:tblGrid>
      <w:tr w:rsidR="005F7125" w:rsidRPr="00504CB3" w14:paraId="61814F2F" w14:textId="77777777" w:rsidTr="00E329CB">
        <w:trPr>
          <w:trHeight w:val="350"/>
        </w:trPr>
        <w:tc>
          <w:tcPr>
            <w:tcW w:w="2258" w:type="dxa"/>
            <w:tcBorders>
              <w:top w:val="single" w:sz="8" w:space="0" w:color="999999"/>
              <w:left w:val="single" w:sz="8" w:space="0" w:color="999999"/>
              <w:bottom w:val="single" w:sz="8" w:space="0" w:color="999999"/>
              <w:right w:val="single" w:sz="8" w:space="0" w:color="999999"/>
            </w:tcBorders>
            <w:shd w:val="clear" w:color="auto" w:fill="F4CCCC"/>
            <w:tcMar>
              <w:top w:w="100" w:type="dxa"/>
              <w:left w:w="80" w:type="dxa"/>
              <w:bottom w:w="100" w:type="dxa"/>
              <w:right w:w="80" w:type="dxa"/>
            </w:tcMar>
          </w:tcPr>
          <w:p w14:paraId="2E22F28B" w14:textId="77777777" w:rsidR="005F7125" w:rsidRPr="00504CB3" w:rsidRDefault="005F7125" w:rsidP="00695061">
            <w:pPr>
              <w:spacing w:line="240" w:lineRule="auto"/>
              <w:jc w:val="center"/>
              <w:rPr>
                <w:b/>
                <w:sz w:val="22"/>
              </w:rPr>
            </w:pPr>
            <w:r w:rsidRPr="00504CB3">
              <w:rPr>
                <w:b/>
                <w:sz w:val="22"/>
              </w:rPr>
              <w:t>Capítulo</w:t>
            </w:r>
          </w:p>
        </w:tc>
        <w:tc>
          <w:tcPr>
            <w:tcW w:w="5812" w:type="dxa"/>
            <w:tcBorders>
              <w:top w:val="single" w:sz="8" w:space="0" w:color="999999"/>
              <w:left w:val="single" w:sz="8" w:space="0" w:color="999999"/>
              <w:bottom w:val="single" w:sz="8" w:space="0" w:color="999999"/>
              <w:right w:val="single" w:sz="8" w:space="0" w:color="999999"/>
            </w:tcBorders>
            <w:shd w:val="clear" w:color="auto" w:fill="F4CCCC"/>
            <w:tcMar>
              <w:top w:w="100" w:type="dxa"/>
              <w:left w:w="80" w:type="dxa"/>
              <w:bottom w:w="100" w:type="dxa"/>
              <w:right w:w="80" w:type="dxa"/>
            </w:tcMar>
          </w:tcPr>
          <w:p w14:paraId="0DBF85FB" w14:textId="77777777" w:rsidR="005F7125" w:rsidRPr="00504CB3" w:rsidRDefault="005F7125" w:rsidP="00695061">
            <w:pPr>
              <w:spacing w:line="240" w:lineRule="auto"/>
              <w:jc w:val="center"/>
              <w:rPr>
                <w:b/>
                <w:sz w:val="22"/>
              </w:rPr>
            </w:pPr>
            <w:r w:rsidRPr="00504CB3">
              <w:rPr>
                <w:b/>
                <w:sz w:val="22"/>
              </w:rPr>
              <w:t>Descripción</w:t>
            </w:r>
          </w:p>
        </w:tc>
        <w:tc>
          <w:tcPr>
            <w:tcW w:w="1418" w:type="dxa"/>
            <w:tcBorders>
              <w:top w:val="single" w:sz="8" w:space="0" w:color="999999"/>
              <w:left w:val="single" w:sz="8" w:space="0" w:color="999999"/>
              <w:bottom w:val="single" w:sz="8" w:space="0" w:color="999999"/>
              <w:right w:val="single" w:sz="8" w:space="0" w:color="999999"/>
            </w:tcBorders>
            <w:shd w:val="clear" w:color="auto" w:fill="F4CCCC"/>
            <w:tcMar>
              <w:top w:w="100" w:type="dxa"/>
              <w:left w:w="80" w:type="dxa"/>
              <w:bottom w:w="100" w:type="dxa"/>
              <w:right w:w="80" w:type="dxa"/>
            </w:tcMar>
          </w:tcPr>
          <w:p w14:paraId="0783AC9A" w14:textId="619649AE" w:rsidR="005F7125" w:rsidRPr="00504CB3" w:rsidRDefault="005F7125" w:rsidP="00695061">
            <w:pPr>
              <w:spacing w:line="240" w:lineRule="auto"/>
              <w:jc w:val="center"/>
              <w:rPr>
                <w:b/>
                <w:sz w:val="22"/>
              </w:rPr>
            </w:pPr>
            <w:r w:rsidRPr="00504CB3">
              <w:rPr>
                <w:b/>
                <w:sz w:val="22"/>
              </w:rPr>
              <w:t>% Cump</w:t>
            </w:r>
            <w:r w:rsidR="00DA466F" w:rsidRPr="00504CB3">
              <w:rPr>
                <w:b/>
                <w:sz w:val="22"/>
              </w:rPr>
              <w:t>l.</w:t>
            </w:r>
          </w:p>
        </w:tc>
      </w:tr>
      <w:tr w:rsidR="005F7125" w:rsidRPr="00504CB3" w14:paraId="1120E2CE" w14:textId="77777777" w:rsidTr="00E329CB">
        <w:trPr>
          <w:trHeight w:val="1731"/>
        </w:trPr>
        <w:tc>
          <w:tcPr>
            <w:tcW w:w="2258"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8C7A39A" w14:textId="77777777" w:rsidR="005F7125" w:rsidRPr="00504CB3" w:rsidRDefault="005F7125" w:rsidP="00695061">
            <w:pPr>
              <w:spacing w:line="360" w:lineRule="auto"/>
              <w:rPr>
                <w:szCs w:val="24"/>
              </w:rPr>
            </w:pPr>
            <w:r w:rsidRPr="00504CB3">
              <w:rPr>
                <w:szCs w:val="24"/>
              </w:rPr>
              <w:t>Política en materia de seguridad y salud ocupacional</w:t>
            </w:r>
          </w:p>
        </w:tc>
        <w:tc>
          <w:tcPr>
            <w:tcW w:w="5812"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5DDC2981" w14:textId="77777777" w:rsidR="005F7125" w:rsidRPr="00504CB3" w:rsidRDefault="005F7125" w:rsidP="00695061">
            <w:pPr>
              <w:spacing w:line="360" w:lineRule="auto"/>
              <w:rPr>
                <w:szCs w:val="24"/>
              </w:rPr>
            </w:pPr>
            <w:r w:rsidRPr="00504CB3">
              <w:rPr>
                <w:szCs w:val="24"/>
              </w:rPr>
              <w:t>Los aspectos que no se cumplen en la FMP en el capítulo IX sobre política en materia de SSO son los siguientes: primero, la alta dirección no ha formulado una política con la participación del Comité que refleje su compromiso en materia de seguridad y salud ocupacional, lo que es fundamental para el sistema de gestión (Art. 58). Además, no existen políticas que demuestren compromiso con la protección de la seguridad y salud ocupacional de los trabajadores, incluyendo la prevención de lesiones y enfermedades, el cumplimiento de requisitos legales y la mejora continua (Art. 59). Las políticas existentes no son específicas para la actividad laboral, concisas ni se actualizan regularmente para adaptarse a las condiciones del lugar de trabajo (Art. 60). Por último, la política no se ha dado a conocer a los trabajadores ni está accesible a sus representantes, ni se encuentra a disposición de las autoridades competentes en la materia (Art. 61). Estos incumplimientos indican deficiencias significativas en la gestión de seguridad y salud ocupacional en la Facultad Multidisciplinaria Paracentral.</w:t>
            </w:r>
          </w:p>
        </w:tc>
        <w:tc>
          <w:tcPr>
            <w:tcW w:w="1418"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2311C8B" w14:textId="77777777" w:rsidR="005F7125" w:rsidRPr="00504CB3" w:rsidRDefault="005F7125" w:rsidP="00695061">
            <w:pPr>
              <w:spacing w:line="360" w:lineRule="auto"/>
              <w:jc w:val="center"/>
              <w:rPr>
                <w:szCs w:val="24"/>
              </w:rPr>
            </w:pPr>
            <w:r w:rsidRPr="00504CB3">
              <w:rPr>
                <w:szCs w:val="24"/>
              </w:rPr>
              <w:t>0%</w:t>
            </w:r>
          </w:p>
        </w:tc>
      </w:tr>
      <w:tr w:rsidR="005F7125" w:rsidRPr="00504CB3" w14:paraId="46BE399B" w14:textId="77777777" w:rsidTr="00E329CB">
        <w:trPr>
          <w:trHeight w:val="20"/>
        </w:trPr>
        <w:tc>
          <w:tcPr>
            <w:tcW w:w="2258"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5A9B84D" w14:textId="77777777" w:rsidR="005F7125" w:rsidRPr="00504CB3" w:rsidRDefault="005F7125" w:rsidP="00695061">
            <w:pPr>
              <w:spacing w:line="360" w:lineRule="auto"/>
              <w:rPr>
                <w:szCs w:val="24"/>
              </w:rPr>
            </w:pPr>
            <w:r w:rsidRPr="00504CB3">
              <w:rPr>
                <w:szCs w:val="24"/>
              </w:rPr>
              <w:t xml:space="preserve">Requerimientos del programa de gestión de prevención de </w:t>
            </w:r>
            <w:r w:rsidRPr="00504CB3">
              <w:rPr>
                <w:szCs w:val="24"/>
              </w:rPr>
              <w:lastRenderedPageBreak/>
              <w:t>riesgos ocupacionales</w:t>
            </w:r>
          </w:p>
        </w:tc>
        <w:tc>
          <w:tcPr>
            <w:tcW w:w="5812"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4B10360B" w14:textId="77777777" w:rsidR="005F7125" w:rsidRPr="00504CB3" w:rsidRDefault="005F7125" w:rsidP="00695061">
            <w:pPr>
              <w:spacing w:line="360" w:lineRule="auto"/>
              <w:rPr>
                <w:szCs w:val="24"/>
              </w:rPr>
            </w:pPr>
            <w:r w:rsidRPr="00504CB3">
              <w:rPr>
                <w:szCs w:val="24"/>
              </w:rPr>
              <w:lastRenderedPageBreak/>
              <w:t xml:space="preserve">Los mecanismos de evaluación no contienen medidas cuantitativas y cualitativas adecuadas a las necesidades del lugar de trabajo, ni dan seguimiento al cumplimiento de los objetivos y metas establecidos. Además, no existen medidas proactivas para mejorar </w:t>
            </w:r>
            <w:r w:rsidRPr="00504CB3">
              <w:rPr>
                <w:szCs w:val="24"/>
              </w:rPr>
              <w:lastRenderedPageBreak/>
              <w:t xml:space="preserve">las condiciones de trabajo, y los resultados de seguimiento y medición no se registran adecuadamente. La identificación de riesgos no se realiza de manera exhaustiva </w:t>
            </w:r>
            <w:r w:rsidRPr="00504CB3">
              <w:rPr>
                <w:b/>
                <w:bCs/>
                <w:szCs w:val="24"/>
              </w:rPr>
              <w:t>ni se utiliza un mapa de riesgos</w:t>
            </w:r>
            <w:r w:rsidRPr="00504CB3">
              <w:rPr>
                <w:szCs w:val="24"/>
              </w:rPr>
              <w:t xml:space="preserve"> para facilitar el control de riesgos en áreas específicas. Aunque el registro de accidentes, enfermedades profesionales y sucesos peligrosos cumple parcialmente con los requisitos, La FMP no cumple con las obligaciones relativas al registro interno. La investigación de accidentes de trabajo no cumple con los estándares mínimos, y el plan de emergencia y evacuación no está diseñado de acuerdo con la naturaleza del trabajo. Aunque existe un programa de entrenamiento en proceso, no se garantiza que todos los trabajadores reciban capacitación. No hay un programa de exámenes médicos y de laboratorio basado en la identificación de riesgos, y los programas complementarios para evitar el consumo de alcohol y drogas, así como para promover la salud mental y prevenir riesgos psicosociales, no se implementan. Finalmente, el Programa de Gestión no se actualiza anualmente ni se controlan adecuadamente los documentos que lo componen. Estos incumplimientos indican deficiencias significativas en la gestión de la prevención de riesgos ocupacionales en la Facultad Multidisciplinaria Paracentral.</w:t>
            </w:r>
          </w:p>
        </w:tc>
        <w:tc>
          <w:tcPr>
            <w:tcW w:w="1418"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7F61631" w14:textId="77777777" w:rsidR="005F7125" w:rsidRPr="00504CB3" w:rsidRDefault="005F7125" w:rsidP="00695061">
            <w:pPr>
              <w:spacing w:line="360" w:lineRule="auto"/>
              <w:jc w:val="center"/>
              <w:rPr>
                <w:szCs w:val="24"/>
              </w:rPr>
            </w:pPr>
            <w:r w:rsidRPr="00504CB3">
              <w:rPr>
                <w:szCs w:val="24"/>
              </w:rPr>
              <w:lastRenderedPageBreak/>
              <w:t>7%</w:t>
            </w:r>
          </w:p>
        </w:tc>
      </w:tr>
      <w:tr w:rsidR="005F7125" w:rsidRPr="00504CB3" w14:paraId="7ED413A9" w14:textId="77777777" w:rsidTr="00E329CB">
        <w:trPr>
          <w:trHeight w:val="222"/>
        </w:trPr>
        <w:tc>
          <w:tcPr>
            <w:tcW w:w="2258"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vAlign w:val="center"/>
          </w:tcPr>
          <w:p w14:paraId="0AB4C70E" w14:textId="77777777" w:rsidR="005F7125" w:rsidRPr="00504CB3" w:rsidRDefault="005F7125" w:rsidP="00695061">
            <w:pPr>
              <w:spacing w:line="360" w:lineRule="auto"/>
              <w:rPr>
                <w:szCs w:val="24"/>
              </w:rPr>
            </w:pPr>
            <w:r w:rsidRPr="00504CB3">
              <w:rPr>
                <w:szCs w:val="24"/>
              </w:rPr>
              <w:t xml:space="preserve">Formulación e implementación del programa de </w:t>
            </w:r>
            <w:r w:rsidRPr="00504CB3">
              <w:rPr>
                <w:szCs w:val="24"/>
              </w:rPr>
              <w:lastRenderedPageBreak/>
              <w:t>gestión de prevención de riesgos ocupacionales</w:t>
            </w:r>
          </w:p>
        </w:tc>
        <w:tc>
          <w:tcPr>
            <w:tcW w:w="5812"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tcPr>
          <w:p w14:paraId="54450C19" w14:textId="77777777" w:rsidR="005F7125" w:rsidRPr="00504CB3" w:rsidRDefault="005F7125" w:rsidP="00695061">
            <w:pPr>
              <w:spacing w:line="360" w:lineRule="auto"/>
              <w:rPr>
                <w:szCs w:val="24"/>
              </w:rPr>
            </w:pPr>
            <w:r w:rsidRPr="00504CB3">
              <w:rPr>
                <w:szCs w:val="24"/>
              </w:rPr>
              <w:lastRenderedPageBreak/>
              <w:t xml:space="preserve">En el capítulo VII sobre la formulación e implementación del Programa de Gestión de Prevención de Riesgos Ocupacionales, se identifica </w:t>
            </w:r>
            <w:r w:rsidRPr="00504CB3">
              <w:rPr>
                <w:szCs w:val="24"/>
              </w:rPr>
              <w:lastRenderedPageBreak/>
              <w:t>un incumplimiento fundamental. En este caso, la Facultad Multidisciplinaria Paracentral no cuenta con un Programa de Gestión de Prevención de Riesgos Ocupacionales. Por lo tanto, no se están aplicando ni planificando medidas integrales de seguridad y salud ocupacional, y no se sigue ninguna orientación de normas técnicas o directrices reconocidas internacionalmente en esta materia, lo que representa una falta grave en la gestión de seguridad y salud ocupacional en la institución.</w:t>
            </w:r>
          </w:p>
        </w:tc>
        <w:tc>
          <w:tcPr>
            <w:tcW w:w="1418"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vAlign w:val="center"/>
          </w:tcPr>
          <w:p w14:paraId="77EDF4C5" w14:textId="77777777" w:rsidR="005F7125" w:rsidRPr="00504CB3" w:rsidRDefault="005F7125" w:rsidP="00695061">
            <w:pPr>
              <w:spacing w:line="360" w:lineRule="auto"/>
              <w:jc w:val="center"/>
              <w:rPr>
                <w:szCs w:val="24"/>
              </w:rPr>
            </w:pPr>
            <w:r w:rsidRPr="00504CB3">
              <w:rPr>
                <w:szCs w:val="24"/>
              </w:rPr>
              <w:lastRenderedPageBreak/>
              <w:t>0%</w:t>
            </w:r>
          </w:p>
        </w:tc>
      </w:tr>
      <w:tr w:rsidR="005F7125" w:rsidRPr="00504CB3" w14:paraId="6666E7B7" w14:textId="77777777" w:rsidTr="00E329CB">
        <w:trPr>
          <w:trHeight w:val="222"/>
        </w:trPr>
        <w:tc>
          <w:tcPr>
            <w:tcW w:w="2258"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vAlign w:val="center"/>
          </w:tcPr>
          <w:p w14:paraId="29034264" w14:textId="77777777" w:rsidR="005F7125" w:rsidRPr="00504CB3" w:rsidRDefault="005F7125" w:rsidP="00695061">
            <w:pPr>
              <w:spacing w:line="360" w:lineRule="auto"/>
              <w:rPr>
                <w:szCs w:val="24"/>
              </w:rPr>
            </w:pPr>
            <w:r w:rsidRPr="00504CB3">
              <w:rPr>
                <w:szCs w:val="24"/>
              </w:rPr>
              <w:t>De las sesiones y dirección del comité</w:t>
            </w:r>
          </w:p>
        </w:tc>
        <w:tc>
          <w:tcPr>
            <w:tcW w:w="5812"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tcPr>
          <w:p w14:paraId="7D16C3E0" w14:textId="77777777" w:rsidR="005F7125" w:rsidRPr="00504CB3" w:rsidRDefault="005F7125" w:rsidP="00695061">
            <w:pPr>
              <w:spacing w:line="360" w:lineRule="auto"/>
            </w:pPr>
            <w:r w:rsidRPr="00504CB3">
              <w:t xml:space="preserve">Conforme a los manifestado por el presidente del comité, se cumplen los siguientes aspectos: las reuniones ordinarias del comité se realizan una vez al mes y pueden convocarse reuniones extraordinarias en cualquier momento; la presidencia es ejercida de forma rotatoria entre los representantes designados por los empleadores y los representantes electos por los trabajadores en períodos de un año; y las reuniones ordinarias o extraordinarias del Comité están constituidas por la mitad más uno de sus miembros. Por otro lado, no se cumplen los siguientes aspectos: no se cuenta con un reglamento para el funcionamiento del Comité por lo que no se cuenta con una planificación y metodología para la convocatoria y desarrollo de las reuniones, mecanismos de coordinación con unidades internas y atribuciones y obligaciones de sus miembros; no se sigue una agenda para las sesiones; la alta dirección no reporta por escrito al Comité las acciones de cumplimiento de las medidas preventivas o </w:t>
            </w:r>
            <w:r w:rsidRPr="00504CB3">
              <w:lastRenderedPageBreak/>
              <w:t xml:space="preserve">recomendaciones, ni explica las razones que le asisten en caso de no aceptarlas o propone alternativas para su reconsideración. Tampoco se levantan actas formales de comité al finalizar las sesiones. </w:t>
            </w:r>
          </w:p>
        </w:tc>
        <w:tc>
          <w:tcPr>
            <w:tcW w:w="1418"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vAlign w:val="center"/>
          </w:tcPr>
          <w:p w14:paraId="6D656880" w14:textId="77777777" w:rsidR="005F7125" w:rsidRPr="00504CB3" w:rsidRDefault="005F7125" w:rsidP="00695061">
            <w:pPr>
              <w:spacing w:line="360" w:lineRule="auto"/>
              <w:jc w:val="center"/>
              <w:rPr>
                <w:szCs w:val="24"/>
              </w:rPr>
            </w:pPr>
            <w:r w:rsidRPr="00504CB3">
              <w:rPr>
                <w:szCs w:val="24"/>
              </w:rPr>
              <w:lastRenderedPageBreak/>
              <w:t>63%</w:t>
            </w:r>
          </w:p>
        </w:tc>
      </w:tr>
      <w:tr w:rsidR="005F7125" w:rsidRPr="00504CB3" w14:paraId="0DCA320F" w14:textId="77777777" w:rsidTr="00E329CB">
        <w:trPr>
          <w:trHeight w:val="222"/>
        </w:trPr>
        <w:tc>
          <w:tcPr>
            <w:tcW w:w="2258"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vAlign w:val="center"/>
          </w:tcPr>
          <w:p w14:paraId="14D44301" w14:textId="77777777" w:rsidR="005F7125" w:rsidRPr="00504CB3" w:rsidRDefault="005F7125" w:rsidP="00695061">
            <w:pPr>
              <w:spacing w:line="360" w:lineRule="auto"/>
              <w:rPr>
                <w:szCs w:val="24"/>
              </w:rPr>
            </w:pPr>
            <w:r w:rsidRPr="00504CB3">
              <w:rPr>
                <w:szCs w:val="24"/>
              </w:rPr>
              <w:t>Modo de proceder en la conformación de los comités</w:t>
            </w:r>
          </w:p>
        </w:tc>
        <w:tc>
          <w:tcPr>
            <w:tcW w:w="5812"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tcPr>
          <w:p w14:paraId="2E1B49F1" w14:textId="77777777" w:rsidR="005F7125" w:rsidRPr="00504CB3" w:rsidRDefault="005F7125" w:rsidP="00695061">
            <w:pPr>
              <w:spacing w:line="360" w:lineRule="auto"/>
              <w:rPr>
                <w:szCs w:val="24"/>
              </w:rPr>
            </w:pPr>
            <w:r w:rsidRPr="00504CB3">
              <w:rPr>
                <w:szCs w:val="24"/>
              </w:rPr>
              <w:t>El Comité está compuesto por partes iguales de representantes designados por el empleador y elegidos por los trabajadores, manteniendo la proporción adecuada en relación con la cantidad de trabajadores del lugar de trabajo. La elección de los representantes de los trabajadores se realiza mediante una reunión general, donde los candidatos con mayor número de votos son elegidos. La universidad otorga el tiempo y los recursos necesarios para el proceso de elección, garantizando la asistencia de al menos la mitad más uno de los trabajadores, y los miembros del Comité y los delegados de prevención cumplen con un período de dos años en sus funciones, seguido de una nueva elección. Estos aspectos indican que la Facultad cumple adecuadamente con el proceso de elección y funcionamiento del Comité de SSO.</w:t>
            </w:r>
          </w:p>
        </w:tc>
        <w:tc>
          <w:tcPr>
            <w:tcW w:w="1418"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vAlign w:val="center"/>
          </w:tcPr>
          <w:p w14:paraId="67F06E73" w14:textId="77777777" w:rsidR="005F7125" w:rsidRPr="00504CB3" w:rsidRDefault="005F7125" w:rsidP="00695061">
            <w:pPr>
              <w:spacing w:line="360" w:lineRule="auto"/>
              <w:jc w:val="center"/>
              <w:rPr>
                <w:szCs w:val="24"/>
              </w:rPr>
            </w:pPr>
            <w:r w:rsidRPr="00504CB3">
              <w:rPr>
                <w:szCs w:val="24"/>
              </w:rPr>
              <w:t>100%</w:t>
            </w:r>
          </w:p>
        </w:tc>
      </w:tr>
      <w:tr w:rsidR="005F7125" w:rsidRPr="00504CB3" w14:paraId="0803F0FD" w14:textId="77777777" w:rsidTr="00E329CB">
        <w:trPr>
          <w:trHeight w:val="222"/>
        </w:trPr>
        <w:tc>
          <w:tcPr>
            <w:tcW w:w="2258"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vAlign w:val="center"/>
          </w:tcPr>
          <w:p w14:paraId="20EF1BBA" w14:textId="77777777" w:rsidR="005F7125" w:rsidRPr="00504CB3" w:rsidRDefault="005F7125" w:rsidP="00695061">
            <w:pPr>
              <w:spacing w:line="360" w:lineRule="auto"/>
              <w:rPr>
                <w:szCs w:val="24"/>
              </w:rPr>
            </w:pPr>
            <w:r w:rsidRPr="00504CB3">
              <w:rPr>
                <w:szCs w:val="24"/>
              </w:rPr>
              <w:t>Requisitos de los miembros del comité de seguridad ocupacional y los delegados de prevención</w:t>
            </w:r>
          </w:p>
        </w:tc>
        <w:tc>
          <w:tcPr>
            <w:tcW w:w="5812"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tcPr>
          <w:p w14:paraId="100783D8" w14:textId="77777777" w:rsidR="005F7125" w:rsidRPr="00504CB3" w:rsidRDefault="005F7125" w:rsidP="00695061">
            <w:pPr>
              <w:spacing w:line="360" w:lineRule="auto"/>
              <w:rPr>
                <w:szCs w:val="24"/>
              </w:rPr>
            </w:pPr>
            <w:r w:rsidRPr="00504CB3">
              <w:rPr>
                <w:szCs w:val="24"/>
              </w:rPr>
              <w:t xml:space="preserve">En el Capítulo III relacionado a los requisitos de los miembros del CSSO y de los delegados de prevención en la FMP, se observa que varios aspectos se cumplen de manera adecuada. Los miembros del comité participan voluntariamente, son trabajadores permanentes y están relacionados con las activades propias de la facultad. </w:t>
            </w:r>
            <w:r w:rsidRPr="00504CB3">
              <w:rPr>
                <w:b/>
                <w:bCs/>
                <w:szCs w:val="24"/>
              </w:rPr>
              <w:t xml:space="preserve">Han recibido </w:t>
            </w:r>
            <w:r w:rsidRPr="00504CB3">
              <w:rPr>
                <w:b/>
                <w:bCs/>
                <w:szCs w:val="24"/>
              </w:rPr>
              <w:lastRenderedPageBreak/>
              <w:t>capacitaciones que comprenden un mínimo de 48 horas</w:t>
            </w:r>
            <w:r w:rsidRPr="00504CB3">
              <w:rPr>
                <w:szCs w:val="24"/>
              </w:rPr>
              <w:t xml:space="preserve"> en un plazo de seis meses después de su elección, y estas capacitaciones abordan la temática requerida adaptada al sector y los tipos de riesgos existentes en los lugares de trabajo. Los delegados de prevención también son trabajadores permanentes y han recibido formación en la materia. Sin embargo, no se cumple el aspecto relacionado con la capacitación brindada por la Dirección General de Previsión Social, que no ha sido proporcionada de acuerdo con los requisitos específicos.</w:t>
            </w:r>
          </w:p>
        </w:tc>
        <w:tc>
          <w:tcPr>
            <w:tcW w:w="1418"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vAlign w:val="center"/>
          </w:tcPr>
          <w:p w14:paraId="0B599DB5" w14:textId="77777777" w:rsidR="005F7125" w:rsidRPr="00504CB3" w:rsidRDefault="005F7125" w:rsidP="00695061">
            <w:pPr>
              <w:spacing w:line="360" w:lineRule="auto"/>
              <w:jc w:val="center"/>
              <w:rPr>
                <w:szCs w:val="24"/>
              </w:rPr>
            </w:pPr>
            <w:r w:rsidRPr="00504CB3">
              <w:rPr>
                <w:szCs w:val="24"/>
              </w:rPr>
              <w:lastRenderedPageBreak/>
              <w:t>83%</w:t>
            </w:r>
          </w:p>
        </w:tc>
      </w:tr>
      <w:tr w:rsidR="005F7125" w:rsidRPr="00504CB3" w14:paraId="11FFE115" w14:textId="77777777" w:rsidTr="00E329CB">
        <w:trPr>
          <w:trHeight w:val="222"/>
        </w:trPr>
        <w:tc>
          <w:tcPr>
            <w:tcW w:w="2258"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vAlign w:val="center"/>
          </w:tcPr>
          <w:p w14:paraId="1A40D149" w14:textId="77777777" w:rsidR="005F7125" w:rsidRPr="00504CB3" w:rsidRDefault="005F7125" w:rsidP="00695061">
            <w:pPr>
              <w:spacing w:line="360" w:lineRule="auto"/>
              <w:rPr>
                <w:szCs w:val="24"/>
              </w:rPr>
            </w:pPr>
            <w:r w:rsidRPr="00504CB3">
              <w:rPr>
                <w:szCs w:val="24"/>
              </w:rPr>
              <w:t>Aspectos generales sobre el funcionamiento de comités de seguridad y salud ocupacional y delegados de prevención</w:t>
            </w:r>
          </w:p>
        </w:tc>
        <w:tc>
          <w:tcPr>
            <w:tcW w:w="5812"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tcPr>
          <w:p w14:paraId="43A999E9" w14:textId="77777777" w:rsidR="005F7125" w:rsidRPr="00504CB3" w:rsidRDefault="005F7125" w:rsidP="00695061">
            <w:pPr>
              <w:spacing w:line="360" w:lineRule="auto"/>
              <w:rPr>
                <w:szCs w:val="24"/>
              </w:rPr>
            </w:pPr>
            <w:r w:rsidRPr="00504CB3">
              <w:rPr>
                <w:szCs w:val="24"/>
              </w:rPr>
              <w:t>Por un lado, se cumplen los siguientes aspectos: el comité ha sido elegido de acuerdo con el número de trabajadores que laboran en la facultad, y el lugar de trabajo cuenta con los delegados de prevención en proporción con lo establecido en la Ley General de Prevención de Riesgos en los Lugares de Trabajo. Además, los delegados de prevención ejercen labores de vigilancia de las condiciones de seguridad y salud ocupacional en el lugar de trabajo. Por otro lado, no se cumplen los siguientes aspectos: el empleador no ha cumplido con las obligaciones referentes a las condiciones generales de seguridad y salud de todos los trabajadores en el lugar de trabajo, y no provee a cada trabajador el equipo de protección personal, como la ropa de trabajo, herramientas especiales, prácticas de exámenes médicos y de laboratorio, entre otros.</w:t>
            </w:r>
          </w:p>
        </w:tc>
        <w:tc>
          <w:tcPr>
            <w:tcW w:w="1418" w:type="dxa"/>
            <w:tcBorders>
              <w:top w:val="single" w:sz="8" w:space="0" w:color="999999"/>
              <w:left w:val="single" w:sz="8" w:space="0" w:color="F4CCCC"/>
              <w:bottom w:val="single" w:sz="8" w:space="0" w:color="999999"/>
              <w:right w:val="single" w:sz="8" w:space="0" w:color="F4CCCC"/>
            </w:tcBorders>
            <w:shd w:val="clear" w:color="auto" w:fill="auto"/>
            <w:tcMar>
              <w:top w:w="100" w:type="dxa"/>
              <w:left w:w="80" w:type="dxa"/>
              <w:bottom w:w="100" w:type="dxa"/>
              <w:right w:w="80" w:type="dxa"/>
            </w:tcMar>
            <w:vAlign w:val="center"/>
          </w:tcPr>
          <w:p w14:paraId="5C8268EB" w14:textId="77777777" w:rsidR="005F7125" w:rsidRPr="00504CB3" w:rsidRDefault="005F7125" w:rsidP="00695061">
            <w:pPr>
              <w:keepNext/>
              <w:spacing w:line="360" w:lineRule="auto"/>
              <w:jc w:val="center"/>
              <w:rPr>
                <w:szCs w:val="24"/>
              </w:rPr>
            </w:pPr>
            <w:r w:rsidRPr="00504CB3">
              <w:rPr>
                <w:szCs w:val="24"/>
              </w:rPr>
              <w:t>60%</w:t>
            </w:r>
          </w:p>
        </w:tc>
      </w:tr>
    </w:tbl>
    <w:p w14:paraId="206A90B6" w14:textId="6124706E" w:rsidR="005F7125" w:rsidRPr="00504CB3" w:rsidRDefault="008369E7" w:rsidP="008369E7">
      <w:pPr>
        <w:pStyle w:val="Descripcin"/>
        <w:jc w:val="center"/>
        <w:rPr>
          <w:i w:val="0"/>
          <w:iCs w:val="0"/>
        </w:rPr>
      </w:pPr>
      <w:r w:rsidRPr="00504CB3">
        <w:rPr>
          <w:i w:val="0"/>
          <w:iCs w:val="0"/>
        </w:rPr>
        <w:t>Fuente: Elaboración propia</w:t>
      </w:r>
    </w:p>
    <w:p w14:paraId="333E64CB" w14:textId="77777777" w:rsidR="005F7125" w:rsidRPr="00504CB3" w:rsidRDefault="005F7125" w:rsidP="005F7125">
      <w:r w:rsidRPr="00504CB3">
        <w:lastRenderedPageBreak/>
        <w:t>De manera general también se presentan los resultados de la lista de verificación de manera resumida en la siguiente tabla:</w:t>
      </w:r>
    </w:p>
    <w:p w14:paraId="75501966" w14:textId="17A62722" w:rsidR="008369E7" w:rsidRPr="00504CB3" w:rsidRDefault="008369E7" w:rsidP="008369E7">
      <w:pPr>
        <w:pStyle w:val="Descripcin"/>
        <w:keepNext/>
        <w:jc w:val="center"/>
      </w:pPr>
      <w:bookmarkStart w:id="225" w:name="_Toc178516433"/>
      <w:r w:rsidRPr="00504CB3">
        <w:t xml:space="preserve">Tabla </w:t>
      </w:r>
      <w:r w:rsidRPr="00504CB3">
        <w:fldChar w:fldCharType="begin"/>
      </w:r>
      <w:r w:rsidRPr="00504CB3">
        <w:instrText xml:space="preserve"> SEQ Tabla \* ARABIC </w:instrText>
      </w:r>
      <w:r w:rsidRPr="00504CB3">
        <w:fldChar w:fldCharType="separate"/>
      </w:r>
      <w:r w:rsidR="00D31240">
        <w:t>16</w:t>
      </w:r>
      <w:r w:rsidRPr="00504CB3">
        <w:fldChar w:fldCharType="end"/>
      </w:r>
      <w:r w:rsidRPr="00504CB3">
        <w:t xml:space="preserve"> Resultados del “lista de verificación” Decreto 86.</w:t>
      </w:r>
      <w:bookmarkEnd w:id="225"/>
    </w:p>
    <w:tbl>
      <w:tblPr>
        <w:tblW w:w="9770"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384"/>
        <w:gridCol w:w="1701"/>
        <w:gridCol w:w="1559"/>
        <w:gridCol w:w="2126"/>
      </w:tblGrid>
      <w:tr w:rsidR="005F7125" w:rsidRPr="00504CB3" w14:paraId="526295E9" w14:textId="77777777">
        <w:trPr>
          <w:trHeight w:val="492"/>
        </w:trPr>
        <w:tc>
          <w:tcPr>
            <w:tcW w:w="4384" w:type="dxa"/>
            <w:tcBorders>
              <w:top w:val="single" w:sz="9" w:space="0" w:color="F4CCCC"/>
              <w:left w:val="single" w:sz="9" w:space="0" w:color="F4CCCC"/>
              <w:bottom w:val="single" w:sz="9" w:space="0" w:color="F4CCCC"/>
              <w:right w:val="single" w:sz="9" w:space="0" w:color="F4CCCC"/>
            </w:tcBorders>
            <w:shd w:val="clear" w:color="auto" w:fill="F4CCCC"/>
            <w:tcMar>
              <w:top w:w="100" w:type="dxa"/>
              <w:left w:w="80" w:type="dxa"/>
              <w:bottom w:w="100" w:type="dxa"/>
              <w:right w:w="80" w:type="dxa"/>
            </w:tcMar>
            <w:vAlign w:val="center"/>
          </w:tcPr>
          <w:p w14:paraId="7BAD8EF1" w14:textId="77777777" w:rsidR="005F7125" w:rsidRPr="00504CB3" w:rsidRDefault="005F7125" w:rsidP="00695061">
            <w:pPr>
              <w:spacing w:line="360" w:lineRule="auto"/>
              <w:jc w:val="center"/>
              <w:rPr>
                <w:b/>
              </w:rPr>
            </w:pPr>
            <w:r w:rsidRPr="00504CB3">
              <w:rPr>
                <w:b/>
              </w:rPr>
              <w:t>Cumplimiento por requisitos</w:t>
            </w:r>
          </w:p>
        </w:tc>
        <w:tc>
          <w:tcPr>
            <w:tcW w:w="1701" w:type="dxa"/>
            <w:tcBorders>
              <w:top w:val="single" w:sz="9" w:space="0" w:color="F4CCCC"/>
              <w:left w:val="single" w:sz="9" w:space="0" w:color="F4CCCC"/>
              <w:bottom w:val="single" w:sz="9" w:space="0" w:color="F4CCCC"/>
              <w:right w:val="single" w:sz="9" w:space="0" w:color="F4CCCC"/>
            </w:tcBorders>
            <w:shd w:val="clear" w:color="auto" w:fill="F4CCCC"/>
            <w:tcMar>
              <w:top w:w="100" w:type="dxa"/>
              <w:left w:w="80" w:type="dxa"/>
              <w:bottom w:w="100" w:type="dxa"/>
              <w:right w:w="80" w:type="dxa"/>
            </w:tcMar>
            <w:vAlign w:val="center"/>
          </w:tcPr>
          <w:p w14:paraId="4C51B387" w14:textId="77777777" w:rsidR="005F7125" w:rsidRPr="00504CB3" w:rsidRDefault="005F7125" w:rsidP="00695061">
            <w:pPr>
              <w:spacing w:line="360" w:lineRule="auto"/>
              <w:jc w:val="center"/>
              <w:rPr>
                <w:b/>
              </w:rPr>
            </w:pPr>
            <w:r w:rsidRPr="00504CB3">
              <w:rPr>
                <w:b/>
              </w:rPr>
              <w:t>Si cumple</w:t>
            </w:r>
          </w:p>
        </w:tc>
        <w:tc>
          <w:tcPr>
            <w:tcW w:w="1559" w:type="dxa"/>
            <w:tcBorders>
              <w:top w:val="single" w:sz="9" w:space="0" w:color="F4CCCC"/>
              <w:left w:val="single" w:sz="9" w:space="0" w:color="F4CCCC"/>
              <w:bottom w:val="single" w:sz="9" w:space="0" w:color="F4CCCC"/>
              <w:right w:val="single" w:sz="9" w:space="0" w:color="F4CCCC"/>
            </w:tcBorders>
            <w:shd w:val="clear" w:color="auto" w:fill="F4CCCC"/>
            <w:tcMar>
              <w:top w:w="100" w:type="dxa"/>
              <w:left w:w="80" w:type="dxa"/>
              <w:bottom w:w="100" w:type="dxa"/>
              <w:right w:w="80" w:type="dxa"/>
            </w:tcMar>
            <w:vAlign w:val="center"/>
          </w:tcPr>
          <w:p w14:paraId="7561252C" w14:textId="77777777" w:rsidR="005F7125" w:rsidRPr="00504CB3" w:rsidRDefault="005F7125" w:rsidP="00695061">
            <w:pPr>
              <w:spacing w:line="360" w:lineRule="auto"/>
              <w:jc w:val="center"/>
              <w:rPr>
                <w:b/>
              </w:rPr>
            </w:pPr>
            <w:r w:rsidRPr="00504CB3">
              <w:rPr>
                <w:b/>
              </w:rPr>
              <w:t>En Proceso</w:t>
            </w:r>
          </w:p>
        </w:tc>
        <w:tc>
          <w:tcPr>
            <w:tcW w:w="2126" w:type="dxa"/>
            <w:tcBorders>
              <w:top w:val="single" w:sz="9" w:space="0" w:color="F4CCCC"/>
              <w:left w:val="single" w:sz="9" w:space="0" w:color="F4CCCC"/>
              <w:bottom w:val="single" w:sz="9" w:space="0" w:color="F4CCCC"/>
              <w:right w:val="single" w:sz="9" w:space="0" w:color="F4CCCC"/>
            </w:tcBorders>
            <w:shd w:val="clear" w:color="auto" w:fill="F4CCCC"/>
            <w:tcMar>
              <w:top w:w="100" w:type="dxa"/>
              <w:left w:w="80" w:type="dxa"/>
              <w:bottom w:w="100" w:type="dxa"/>
              <w:right w:w="80" w:type="dxa"/>
            </w:tcMar>
            <w:vAlign w:val="center"/>
          </w:tcPr>
          <w:p w14:paraId="2ADBEEBD" w14:textId="77777777" w:rsidR="005F7125" w:rsidRPr="00504CB3" w:rsidRDefault="005F7125" w:rsidP="00695061">
            <w:pPr>
              <w:spacing w:line="360" w:lineRule="auto"/>
              <w:jc w:val="center"/>
              <w:rPr>
                <w:b/>
              </w:rPr>
            </w:pPr>
            <w:r w:rsidRPr="00504CB3">
              <w:rPr>
                <w:b/>
              </w:rPr>
              <w:t>No cumple</w:t>
            </w:r>
          </w:p>
        </w:tc>
      </w:tr>
      <w:tr w:rsidR="005F7125" w:rsidRPr="00504CB3" w14:paraId="01E67D3A" w14:textId="77777777" w:rsidTr="00F51F4A">
        <w:trPr>
          <w:trHeight w:val="386"/>
        </w:trPr>
        <w:tc>
          <w:tcPr>
            <w:tcW w:w="4384" w:type="dxa"/>
            <w:vMerge w:val="restart"/>
            <w:tcBorders>
              <w:top w:val="single" w:sz="9" w:space="0" w:color="F4CCCC"/>
              <w:left w:val="single" w:sz="9" w:space="0" w:color="F4CCCC"/>
              <w:bottom w:val="single" w:sz="9" w:space="0" w:color="F4CCCC"/>
              <w:right w:val="single" w:sz="9" w:space="0" w:color="F4CCCC"/>
            </w:tcBorders>
            <w:tcMar>
              <w:top w:w="100" w:type="dxa"/>
              <w:left w:w="80" w:type="dxa"/>
              <w:bottom w:w="100" w:type="dxa"/>
              <w:right w:w="80" w:type="dxa"/>
            </w:tcMar>
            <w:vAlign w:val="center"/>
          </w:tcPr>
          <w:p w14:paraId="2B1DEFE6" w14:textId="77777777" w:rsidR="005F7125" w:rsidRPr="00504CB3" w:rsidRDefault="005F7125" w:rsidP="00695061">
            <w:pPr>
              <w:spacing w:before="240" w:line="360" w:lineRule="auto"/>
              <w:jc w:val="left"/>
              <w:rPr>
                <w:szCs w:val="24"/>
              </w:rPr>
            </w:pPr>
            <w:r w:rsidRPr="00504CB3">
              <w:rPr>
                <w:szCs w:val="24"/>
              </w:rPr>
              <w:t>Reglamento de Gestión de la Previsión de Riesgos en los Lugares de Trabajo</w:t>
            </w:r>
          </w:p>
        </w:tc>
        <w:tc>
          <w:tcPr>
            <w:tcW w:w="1701" w:type="dxa"/>
            <w:tcBorders>
              <w:top w:val="single" w:sz="9" w:space="0" w:color="F4CCCC"/>
              <w:left w:val="single" w:sz="9" w:space="0" w:color="F4CCCC"/>
              <w:bottom w:val="single" w:sz="9" w:space="0" w:color="F4CCCC"/>
              <w:right w:val="single" w:sz="9" w:space="0" w:color="F4CCCC"/>
            </w:tcBorders>
            <w:tcMar>
              <w:top w:w="100" w:type="dxa"/>
              <w:left w:w="80" w:type="dxa"/>
              <w:bottom w:w="100" w:type="dxa"/>
              <w:right w:w="80" w:type="dxa"/>
            </w:tcMar>
            <w:vAlign w:val="center"/>
          </w:tcPr>
          <w:p w14:paraId="368925BE" w14:textId="77777777" w:rsidR="005F7125" w:rsidRPr="00504CB3" w:rsidRDefault="005F7125" w:rsidP="00F51F4A">
            <w:pPr>
              <w:spacing w:before="240" w:line="240" w:lineRule="auto"/>
              <w:jc w:val="center"/>
              <w:rPr>
                <w:szCs w:val="24"/>
              </w:rPr>
            </w:pPr>
            <w:r w:rsidRPr="00504CB3">
              <w:rPr>
                <w:szCs w:val="24"/>
              </w:rPr>
              <w:t>22</w:t>
            </w:r>
          </w:p>
        </w:tc>
        <w:tc>
          <w:tcPr>
            <w:tcW w:w="1559" w:type="dxa"/>
            <w:tcBorders>
              <w:top w:val="single" w:sz="9" w:space="0" w:color="F4CCCC"/>
              <w:left w:val="single" w:sz="9" w:space="0" w:color="F4CCCC"/>
              <w:bottom w:val="single" w:sz="9" w:space="0" w:color="F4CCCC"/>
              <w:right w:val="single" w:sz="9" w:space="0" w:color="F4CCCC"/>
            </w:tcBorders>
            <w:tcMar>
              <w:top w:w="100" w:type="dxa"/>
              <w:left w:w="80" w:type="dxa"/>
              <w:bottom w:w="100" w:type="dxa"/>
              <w:right w:w="80" w:type="dxa"/>
            </w:tcMar>
            <w:vAlign w:val="center"/>
          </w:tcPr>
          <w:p w14:paraId="4679C609" w14:textId="77777777" w:rsidR="005F7125" w:rsidRPr="00504CB3" w:rsidRDefault="005F7125" w:rsidP="00F51F4A">
            <w:pPr>
              <w:spacing w:before="240" w:line="240" w:lineRule="auto"/>
              <w:jc w:val="center"/>
              <w:rPr>
                <w:szCs w:val="24"/>
              </w:rPr>
            </w:pPr>
            <w:r w:rsidRPr="00504CB3">
              <w:rPr>
                <w:szCs w:val="24"/>
              </w:rPr>
              <w:t>4</w:t>
            </w:r>
          </w:p>
        </w:tc>
        <w:tc>
          <w:tcPr>
            <w:tcW w:w="2126" w:type="dxa"/>
            <w:tcBorders>
              <w:top w:val="single" w:sz="9" w:space="0" w:color="F4CCCC"/>
              <w:left w:val="single" w:sz="9" w:space="0" w:color="F4CCCC"/>
              <w:bottom w:val="single" w:sz="9" w:space="0" w:color="F4CCCC"/>
              <w:right w:val="single" w:sz="9" w:space="0" w:color="F4CCCC"/>
            </w:tcBorders>
            <w:tcMar>
              <w:top w:w="100" w:type="dxa"/>
              <w:left w:w="80" w:type="dxa"/>
              <w:bottom w:w="100" w:type="dxa"/>
              <w:right w:w="80" w:type="dxa"/>
            </w:tcMar>
            <w:vAlign w:val="center"/>
          </w:tcPr>
          <w:p w14:paraId="48AF2335" w14:textId="77777777" w:rsidR="005F7125" w:rsidRPr="00504CB3" w:rsidRDefault="005F7125" w:rsidP="00F51F4A">
            <w:pPr>
              <w:spacing w:before="240" w:line="240" w:lineRule="auto"/>
              <w:jc w:val="center"/>
              <w:rPr>
                <w:szCs w:val="24"/>
              </w:rPr>
            </w:pPr>
            <w:r w:rsidRPr="00504CB3">
              <w:rPr>
                <w:szCs w:val="24"/>
              </w:rPr>
              <w:t>21</w:t>
            </w:r>
          </w:p>
        </w:tc>
      </w:tr>
      <w:tr w:rsidR="005F7125" w:rsidRPr="00504CB3" w14:paraId="4131CC3E" w14:textId="77777777" w:rsidTr="00F51F4A">
        <w:trPr>
          <w:trHeight w:val="92"/>
        </w:trPr>
        <w:tc>
          <w:tcPr>
            <w:tcW w:w="4384" w:type="dxa"/>
            <w:vMerge/>
            <w:tcBorders>
              <w:top w:val="single" w:sz="9" w:space="0" w:color="F4CCCC"/>
              <w:left w:val="single" w:sz="9" w:space="0" w:color="F4CCCC"/>
              <w:bottom w:val="single" w:sz="9" w:space="0" w:color="F4CCCC"/>
              <w:right w:val="single" w:sz="9" w:space="0" w:color="F4CCCC"/>
            </w:tcBorders>
            <w:shd w:val="clear" w:color="auto" w:fill="auto"/>
            <w:tcMar>
              <w:top w:w="100" w:type="dxa"/>
              <w:left w:w="100" w:type="dxa"/>
              <w:bottom w:w="100" w:type="dxa"/>
              <w:right w:w="100" w:type="dxa"/>
            </w:tcMar>
            <w:vAlign w:val="center"/>
          </w:tcPr>
          <w:p w14:paraId="025ECCCD" w14:textId="77777777" w:rsidR="005F7125" w:rsidRPr="00504CB3" w:rsidRDefault="005F7125" w:rsidP="00695061">
            <w:pPr>
              <w:spacing w:line="240" w:lineRule="auto"/>
              <w:jc w:val="center"/>
              <w:rPr>
                <w:szCs w:val="24"/>
              </w:rPr>
            </w:pPr>
          </w:p>
        </w:tc>
        <w:tc>
          <w:tcPr>
            <w:tcW w:w="1701" w:type="dxa"/>
            <w:tcBorders>
              <w:top w:val="single" w:sz="9" w:space="0" w:color="F4CCCC"/>
              <w:left w:val="single" w:sz="9" w:space="0" w:color="F4CCCC"/>
              <w:bottom w:val="single" w:sz="9" w:space="0" w:color="F4CCCC"/>
              <w:right w:val="single" w:sz="9" w:space="0" w:color="F4CCCC"/>
            </w:tcBorders>
            <w:shd w:val="clear" w:color="auto" w:fill="auto"/>
            <w:tcMar>
              <w:top w:w="100" w:type="dxa"/>
              <w:left w:w="80" w:type="dxa"/>
              <w:bottom w:w="100" w:type="dxa"/>
              <w:right w:w="80" w:type="dxa"/>
            </w:tcMar>
            <w:vAlign w:val="center"/>
          </w:tcPr>
          <w:p w14:paraId="09E386D5" w14:textId="77777777" w:rsidR="005F7125" w:rsidRPr="00504CB3" w:rsidRDefault="005F7125" w:rsidP="00F51F4A">
            <w:pPr>
              <w:spacing w:before="240" w:line="240" w:lineRule="auto"/>
              <w:jc w:val="center"/>
              <w:rPr>
                <w:szCs w:val="24"/>
              </w:rPr>
            </w:pPr>
            <w:r w:rsidRPr="00504CB3">
              <w:rPr>
                <w:szCs w:val="24"/>
              </w:rPr>
              <w:t>47%</w:t>
            </w:r>
          </w:p>
        </w:tc>
        <w:tc>
          <w:tcPr>
            <w:tcW w:w="1559" w:type="dxa"/>
            <w:tcBorders>
              <w:top w:val="single" w:sz="9" w:space="0" w:color="F4CCCC"/>
              <w:left w:val="single" w:sz="9" w:space="0" w:color="F4CCCC"/>
              <w:bottom w:val="single" w:sz="9" w:space="0" w:color="F4CCCC"/>
              <w:right w:val="single" w:sz="9" w:space="0" w:color="F4CCCC"/>
            </w:tcBorders>
            <w:shd w:val="clear" w:color="auto" w:fill="auto"/>
            <w:tcMar>
              <w:top w:w="100" w:type="dxa"/>
              <w:left w:w="80" w:type="dxa"/>
              <w:bottom w:w="100" w:type="dxa"/>
              <w:right w:w="80" w:type="dxa"/>
            </w:tcMar>
            <w:vAlign w:val="center"/>
          </w:tcPr>
          <w:p w14:paraId="78B83FE2" w14:textId="77777777" w:rsidR="005F7125" w:rsidRPr="00504CB3" w:rsidRDefault="005F7125" w:rsidP="00F51F4A">
            <w:pPr>
              <w:spacing w:before="240" w:line="240" w:lineRule="auto"/>
              <w:jc w:val="center"/>
              <w:rPr>
                <w:szCs w:val="24"/>
              </w:rPr>
            </w:pPr>
            <w:r w:rsidRPr="00504CB3">
              <w:rPr>
                <w:szCs w:val="24"/>
              </w:rPr>
              <w:t>9%</w:t>
            </w:r>
          </w:p>
        </w:tc>
        <w:tc>
          <w:tcPr>
            <w:tcW w:w="2126" w:type="dxa"/>
            <w:tcBorders>
              <w:top w:val="single" w:sz="9" w:space="0" w:color="F4CCCC"/>
              <w:left w:val="single" w:sz="9" w:space="0" w:color="F4CCCC"/>
              <w:bottom w:val="single" w:sz="9" w:space="0" w:color="F4CCCC"/>
              <w:right w:val="single" w:sz="9" w:space="0" w:color="F4CCCC"/>
            </w:tcBorders>
            <w:shd w:val="clear" w:color="auto" w:fill="auto"/>
            <w:tcMar>
              <w:top w:w="100" w:type="dxa"/>
              <w:left w:w="80" w:type="dxa"/>
              <w:bottom w:w="100" w:type="dxa"/>
              <w:right w:w="80" w:type="dxa"/>
            </w:tcMar>
            <w:vAlign w:val="center"/>
          </w:tcPr>
          <w:p w14:paraId="4F77C79E" w14:textId="77777777" w:rsidR="005F7125" w:rsidRPr="00504CB3" w:rsidRDefault="005F7125" w:rsidP="00F51F4A">
            <w:pPr>
              <w:keepNext/>
              <w:spacing w:before="240" w:line="240" w:lineRule="auto"/>
              <w:jc w:val="center"/>
              <w:rPr>
                <w:szCs w:val="24"/>
              </w:rPr>
            </w:pPr>
            <w:r w:rsidRPr="00504CB3">
              <w:rPr>
                <w:szCs w:val="24"/>
              </w:rPr>
              <w:t>45%</w:t>
            </w:r>
          </w:p>
        </w:tc>
      </w:tr>
    </w:tbl>
    <w:p w14:paraId="2E754A2E" w14:textId="19F30D4F" w:rsidR="005F7125" w:rsidRPr="00504CB3" w:rsidRDefault="008369E7" w:rsidP="008369E7">
      <w:pPr>
        <w:pStyle w:val="Descripcin"/>
        <w:jc w:val="center"/>
      </w:pPr>
      <w:bookmarkStart w:id="226" w:name="_heading=h.kyas5gptg6jf" w:colFirst="0" w:colLast="0"/>
      <w:bookmarkEnd w:id="226"/>
      <w:r w:rsidRPr="00504CB3">
        <w:t>Fuente: Elaboración propia</w:t>
      </w:r>
    </w:p>
    <w:p w14:paraId="64AB9083" w14:textId="0E23BC51" w:rsidR="005F7125" w:rsidRPr="00504CB3" w:rsidRDefault="005F7125" w:rsidP="005F7125">
      <w:r w:rsidRPr="00504CB3">
        <w:t xml:space="preserve">La Facultad Multidisciplinaria Paracentral cumple únicamente con el 47% de los aspectos establecidos en el Decreto 86, tal como se observa en la </w:t>
      </w:r>
      <w:bookmarkStart w:id="227" w:name="_heading=h.liv7jiackqko" w:colFirst="0" w:colLast="0"/>
      <w:bookmarkEnd w:id="227"/>
      <w:r w:rsidR="00C73A73" w:rsidRPr="00504CB3">
        <w:fldChar w:fldCharType="begin"/>
      </w:r>
      <w:r w:rsidR="00C73A73" w:rsidRPr="00504CB3">
        <w:instrText xml:space="preserve"> REF _Ref176116317 \h </w:instrText>
      </w:r>
      <w:r w:rsidR="00C73A73" w:rsidRPr="00504CB3">
        <w:fldChar w:fldCharType="separate"/>
      </w:r>
      <w:r w:rsidR="00D31240" w:rsidRPr="00504CB3">
        <w:t xml:space="preserve">Ilustración </w:t>
      </w:r>
      <w:r w:rsidR="00D31240">
        <w:t>8</w:t>
      </w:r>
      <w:r w:rsidR="00C73A73" w:rsidRPr="00504CB3">
        <w:fldChar w:fldCharType="end"/>
      </w:r>
      <w:r w:rsidRPr="00504CB3">
        <w:t xml:space="preserve"> Cumplimiento Decreto N°86</w:t>
      </w:r>
    </w:p>
    <w:p w14:paraId="336BACC1" w14:textId="751289F0" w:rsidR="008369E7" w:rsidRPr="00504CB3" w:rsidRDefault="00C73A73" w:rsidP="00C73A73">
      <w:pPr>
        <w:pStyle w:val="Descripcin"/>
        <w:jc w:val="center"/>
      </w:pPr>
      <w:bookmarkStart w:id="228" w:name="_Ref176116317"/>
      <w:bookmarkStart w:id="229" w:name="_Toc178516576"/>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8</w:t>
      </w:r>
      <w:r w:rsidR="00373609" w:rsidRPr="00504CB3">
        <w:fldChar w:fldCharType="end"/>
      </w:r>
      <w:bookmarkEnd w:id="228"/>
      <w:r w:rsidRPr="00504CB3">
        <w:t xml:space="preserve"> </w:t>
      </w:r>
      <w:r w:rsidR="008369E7" w:rsidRPr="00504CB3">
        <w:t>Cumplimiento Decreto N°86</w:t>
      </w:r>
      <w:bookmarkEnd w:id="229"/>
    </w:p>
    <w:p w14:paraId="24D3EE92" w14:textId="77777777" w:rsidR="005F7125" w:rsidRPr="00504CB3" w:rsidRDefault="005F7125" w:rsidP="005F7125">
      <w:pPr>
        <w:spacing w:before="240"/>
        <w:jc w:val="center"/>
      </w:pPr>
      <w:r w:rsidRPr="00504CB3">
        <w:drawing>
          <wp:inline distT="0" distB="0" distL="0" distR="0" wp14:anchorId="3170D5AC" wp14:editId="555B4A9A">
            <wp:extent cx="5852160" cy="2125980"/>
            <wp:effectExtent l="0" t="0" r="0" b="7620"/>
            <wp:docPr id="749749470" name="Gráfico 1">
              <a:extLst xmlns:a="http://schemas.openxmlformats.org/drawingml/2006/main">
                <a:ext uri="{FF2B5EF4-FFF2-40B4-BE49-F238E27FC236}">
                  <a16:creationId xmlns:a16="http://schemas.microsoft.com/office/drawing/2014/main" id="{00237846-D7E8-0D78-D1A6-99DF694494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E723B98" w14:textId="4899C4CE" w:rsidR="00846E39" w:rsidRPr="00504CB3" w:rsidRDefault="00846E39" w:rsidP="005F7125">
      <w:pPr>
        <w:spacing w:before="240"/>
        <w:jc w:val="center"/>
      </w:pPr>
      <w:r w:rsidRPr="00504CB3">
        <w:t>Fuente: Elab</w:t>
      </w:r>
      <w:r w:rsidR="0099673E" w:rsidRPr="00504CB3">
        <w:t>oración propia</w:t>
      </w:r>
    </w:p>
    <w:p w14:paraId="11617AF7" w14:textId="77777777" w:rsidR="005F7125" w:rsidRPr="00504CB3" w:rsidRDefault="005F7125" w:rsidP="00967D92">
      <w:pPr>
        <w:pStyle w:val="Ttulo4"/>
      </w:pPr>
      <w:bookmarkStart w:id="230" w:name="_heading=h.8q0zlkvw9gsp" w:colFirst="0" w:colLast="0"/>
      <w:bookmarkStart w:id="231" w:name="_Toc176121924"/>
      <w:bookmarkEnd w:id="230"/>
      <w:r w:rsidRPr="00504CB3">
        <w:t>Decreto N° 89</w:t>
      </w:r>
      <w:bookmarkEnd w:id="231"/>
    </w:p>
    <w:p w14:paraId="63B713FE" w14:textId="77777777" w:rsidR="005F7125" w:rsidRPr="00504CB3" w:rsidRDefault="005F7125" w:rsidP="005F7125">
      <w:r w:rsidRPr="00504CB3">
        <w:t xml:space="preserve">Para el diagnóstico del Decreto N° 89 se diseñó el cuestionario que se muestra en el Anexo 4. Resultados de La lista de verificación del Decreto No 89, el cual consta de 156 </w:t>
      </w:r>
      <w:r w:rsidRPr="00504CB3">
        <w:lastRenderedPageBreak/>
        <w:t>preguntas, en las cuales se menciona el artículo correspondiente. Para cada pregunta, se presentan tres opciones de respuesta: "Cumple", "No cumple", "En proceso" y “No aplica”. Cuando ninguna área de la facultad puede aplicar la pregunta en cuestión, se utiliza la opción "No aplica". Es importante destacar que estas áreas no se tendrán en cuenta para calcular el porcentaje de cumplimiento o incumplimiento.</w:t>
      </w:r>
    </w:p>
    <w:p w14:paraId="46E6CEB9" w14:textId="77777777" w:rsidR="00B01EE9" w:rsidRPr="00504CB3" w:rsidRDefault="00B01EE9" w:rsidP="00B01EE9">
      <w:pPr>
        <w:sectPr w:rsidR="00B01EE9" w:rsidRPr="00504CB3" w:rsidSect="000F3E6D">
          <w:footerReference w:type="default" r:id="rId37"/>
          <w:pgSz w:w="12242" w:h="15842" w:code="172"/>
          <w:pgMar w:top="1418" w:right="1418" w:bottom="1418" w:left="1418" w:header="720" w:footer="720" w:gutter="0"/>
          <w:pgNumType w:start="1"/>
          <w:cols w:space="720"/>
          <w:docGrid w:linePitch="326"/>
        </w:sectPr>
      </w:pPr>
      <w:r w:rsidRPr="00504CB3">
        <w:t>Las áreas evaluadas son las siguiente:</w:t>
      </w:r>
    </w:p>
    <w:p w14:paraId="1F956AFF" w14:textId="77777777" w:rsidR="00B01EE9" w:rsidRPr="00504CB3" w:rsidRDefault="00B01EE9" w:rsidP="00D93E8D">
      <w:pPr>
        <w:numPr>
          <w:ilvl w:val="0"/>
          <w:numId w:val="68"/>
        </w:numPr>
      </w:pPr>
      <w:r w:rsidRPr="00504CB3">
        <w:t>Aulas</w:t>
      </w:r>
    </w:p>
    <w:p w14:paraId="42367FAB" w14:textId="77777777" w:rsidR="00B01EE9" w:rsidRPr="00504CB3" w:rsidRDefault="00B01EE9" w:rsidP="00D93E8D">
      <w:pPr>
        <w:numPr>
          <w:ilvl w:val="0"/>
          <w:numId w:val="68"/>
        </w:numPr>
      </w:pPr>
      <w:r w:rsidRPr="00504CB3">
        <w:t>Pasillos generales</w:t>
      </w:r>
    </w:p>
    <w:p w14:paraId="3FCCA474" w14:textId="77777777" w:rsidR="00B01EE9" w:rsidRPr="00504CB3" w:rsidRDefault="00B01EE9" w:rsidP="00D93E8D">
      <w:pPr>
        <w:numPr>
          <w:ilvl w:val="0"/>
          <w:numId w:val="68"/>
        </w:numPr>
      </w:pPr>
      <w:r w:rsidRPr="00504CB3">
        <w:t>Baños</w:t>
      </w:r>
    </w:p>
    <w:p w14:paraId="28CDCE1C" w14:textId="77777777" w:rsidR="00B01EE9" w:rsidRPr="00504CB3" w:rsidRDefault="00B01EE9" w:rsidP="00D93E8D">
      <w:pPr>
        <w:numPr>
          <w:ilvl w:val="0"/>
          <w:numId w:val="68"/>
        </w:numPr>
      </w:pPr>
      <w:r w:rsidRPr="00504CB3">
        <w:t>Áreas comunes</w:t>
      </w:r>
    </w:p>
    <w:p w14:paraId="7A68C516" w14:textId="77777777" w:rsidR="00B01EE9" w:rsidRPr="00504CB3" w:rsidRDefault="00B01EE9" w:rsidP="00D93E8D">
      <w:pPr>
        <w:numPr>
          <w:ilvl w:val="0"/>
          <w:numId w:val="68"/>
        </w:numPr>
      </w:pPr>
      <w:r w:rsidRPr="00504CB3">
        <w:t>Comedor</w:t>
      </w:r>
    </w:p>
    <w:p w14:paraId="205DD0AF" w14:textId="77777777" w:rsidR="00B01EE9" w:rsidRPr="00504CB3" w:rsidRDefault="00B01EE9" w:rsidP="00D93E8D">
      <w:pPr>
        <w:numPr>
          <w:ilvl w:val="0"/>
          <w:numId w:val="68"/>
        </w:numPr>
      </w:pPr>
      <w:r w:rsidRPr="00504CB3">
        <w:t>Oficinas</w:t>
      </w:r>
    </w:p>
    <w:p w14:paraId="4A1B8E6F" w14:textId="77777777" w:rsidR="00B01EE9" w:rsidRPr="00504CB3" w:rsidRDefault="00B01EE9" w:rsidP="00D93E8D">
      <w:pPr>
        <w:numPr>
          <w:ilvl w:val="0"/>
          <w:numId w:val="68"/>
        </w:numPr>
      </w:pPr>
      <w:r w:rsidRPr="00504CB3">
        <w:t>Laboratorio</w:t>
      </w:r>
    </w:p>
    <w:p w14:paraId="1E340F65" w14:textId="77777777" w:rsidR="00B01EE9" w:rsidRPr="00504CB3" w:rsidRDefault="00B01EE9" w:rsidP="00D93E8D">
      <w:pPr>
        <w:numPr>
          <w:ilvl w:val="0"/>
          <w:numId w:val="68"/>
        </w:numPr>
      </w:pPr>
      <w:r w:rsidRPr="00504CB3">
        <w:t>Biblioteca</w:t>
      </w:r>
    </w:p>
    <w:p w14:paraId="4E3F4BB7" w14:textId="77777777" w:rsidR="00B01EE9" w:rsidRPr="00504CB3" w:rsidRDefault="00B01EE9" w:rsidP="00D93E8D">
      <w:pPr>
        <w:numPr>
          <w:ilvl w:val="0"/>
          <w:numId w:val="68"/>
        </w:numPr>
      </w:pPr>
      <w:r w:rsidRPr="00504CB3">
        <w:t>Centro de computo</w:t>
      </w:r>
    </w:p>
    <w:p w14:paraId="6D4883E5" w14:textId="77777777" w:rsidR="00B01EE9" w:rsidRPr="00504CB3" w:rsidRDefault="00B01EE9" w:rsidP="00D93E8D">
      <w:pPr>
        <w:numPr>
          <w:ilvl w:val="0"/>
          <w:numId w:val="68"/>
        </w:numPr>
      </w:pPr>
      <w:r w:rsidRPr="00504CB3">
        <w:t>Almacén</w:t>
      </w:r>
    </w:p>
    <w:p w14:paraId="11F8CEEC" w14:textId="77777777" w:rsidR="00B01EE9" w:rsidRPr="00504CB3" w:rsidRDefault="00B01EE9" w:rsidP="00D93E8D">
      <w:pPr>
        <w:numPr>
          <w:ilvl w:val="0"/>
          <w:numId w:val="68"/>
        </w:numPr>
      </w:pPr>
      <w:r w:rsidRPr="00504CB3">
        <w:t>Archivo</w:t>
      </w:r>
    </w:p>
    <w:p w14:paraId="1126E86A" w14:textId="77777777" w:rsidR="00B01EE9" w:rsidRPr="00504CB3" w:rsidRDefault="00B01EE9" w:rsidP="00B01EE9">
      <w:pPr>
        <w:ind w:firstLine="720"/>
        <w:sectPr w:rsidR="00B01EE9" w:rsidRPr="00504CB3" w:rsidSect="000F3E6D">
          <w:type w:val="continuous"/>
          <w:pgSz w:w="12242" w:h="15842" w:code="172"/>
          <w:pgMar w:top="1418" w:right="1418" w:bottom="1418" w:left="1418" w:header="720" w:footer="720" w:gutter="0"/>
          <w:cols w:num="2" w:space="720"/>
          <w:docGrid w:linePitch="326"/>
        </w:sectPr>
      </w:pPr>
    </w:p>
    <w:p w14:paraId="79C39285" w14:textId="77777777" w:rsidR="00B01EE9" w:rsidRPr="00504CB3" w:rsidRDefault="00B01EE9" w:rsidP="00B01EE9">
      <w:r w:rsidRPr="00504CB3">
        <w:t xml:space="preserve">Los resultados por capítulos, de las áreas seleccionadas muestran a continuación:  </w:t>
      </w:r>
    </w:p>
    <w:p w14:paraId="2EFA3D92" w14:textId="0286E52A" w:rsidR="006D284D" w:rsidRPr="00504CB3" w:rsidRDefault="006D284D" w:rsidP="006D284D">
      <w:pPr>
        <w:pStyle w:val="Descripcin"/>
        <w:keepNext/>
        <w:jc w:val="center"/>
      </w:pPr>
      <w:bookmarkStart w:id="232" w:name="_Toc178516434"/>
      <w:r w:rsidRPr="00504CB3">
        <w:t xml:space="preserve">Tabla </w:t>
      </w:r>
      <w:r w:rsidRPr="00504CB3">
        <w:fldChar w:fldCharType="begin"/>
      </w:r>
      <w:r w:rsidRPr="00504CB3">
        <w:instrText xml:space="preserve"> SEQ Tabla \* ARABIC </w:instrText>
      </w:r>
      <w:r w:rsidRPr="00504CB3">
        <w:fldChar w:fldCharType="separate"/>
      </w:r>
      <w:r w:rsidR="00D31240">
        <w:t>17</w:t>
      </w:r>
      <w:r w:rsidRPr="00504CB3">
        <w:fldChar w:fldCharType="end"/>
      </w:r>
      <w:r w:rsidRPr="00504CB3">
        <w:t xml:space="preserve"> Tabulación de respuestas del “lista de verificación” Decreto 89.</w:t>
      </w:r>
      <w:bookmarkEnd w:id="232"/>
    </w:p>
    <w:tbl>
      <w:tblPr>
        <w:tblW w:w="10491" w:type="dxa"/>
        <w:tblInd w:w="-436" w:type="dxa"/>
        <w:tblBorders>
          <w:top w:val="nil"/>
          <w:left w:val="nil"/>
          <w:bottom w:val="nil"/>
          <w:right w:val="nil"/>
          <w:insideH w:val="nil"/>
          <w:insideV w:val="nil"/>
        </w:tblBorders>
        <w:tblLayout w:type="fixed"/>
        <w:tblCellMar>
          <w:top w:w="57" w:type="dxa"/>
          <w:left w:w="57" w:type="dxa"/>
          <w:bottom w:w="57" w:type="dxa"/>
          <w:right w:w="57" w:type="dxa"/>
        </w:tblCellMar>
        <w:tblLook w:val="0600" w:firstRow="0" w:lastRow="0" w:firstColumn="0" w:lastColumn="0" w:noHBand="1" w:noVBand="1"/>
      </w:tblPr>
      <w:tblGrid>
        <w:gridCol w:w="2269"/>
        <w:gridCol w:w="604"/>
        <w:gridCol w:w="921"/>
        <w:gridCol w:w="922"/>
        <w:gridCol w:w="922"/>
        <w:gridCol w:w="814"/>
        <w:gridCol w:w="1106"/>
        <w:gridCol w:w="1214"/>
        <w:gridCol w:w="1719"/>
      </w:tblGrid>
      <w:tr w:rsidR="00B01EE9" w:rsidRPr="00504CB3" w14:paraId="5B3D91BE" w14:textId="77777777" w:rsidTr="00910AD1">
        <w:trPr>
          <w:cantSplit/>
          <w:trHeight w:val="1063"/>
        </w:trPr>
        <w:tc>
          <w:tcPr>
            <w:tcW w:w="226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5ED8F2E6" w14:textId="77777777" w:rsidR="00B01EE9" w:rsidRPr="00504CB3" w:rsidRDefault="00B01EE9" w:rsidP="00A15A47">
            <w:pPr>
              <w:jc w:val="left"/>
              <w:rPr>
                <w:b/>
                <w:sz w:val="22"/>
              </w:rPr>
            </w:pPr>
            <w:r w:rsidRPr="00504CB3">
              <w:rPr>
                <w:b/>
                <w:sz w:val="22"/>
              </w:rPr>
              <w:t>Áreas</w:t>
            </w:r>
          </w:p>
        </w:tc>
        <w:tc>
          <w:tcPr>
            <w:tcW w:w="60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textDirection w:val="btLr"/>
            <w:vAlign w:val="center"/>
          </w:tcPr>
          <w:p w14:paraId="43EB41B0" w14:textId="77777777" w:rsidR="00B01EE9" w:rsidRPr="00504CB3" w:rsidRDefault="00B01EE9" w:rsidP="00A15A47">
            <w:pPr>
              <w:jc w:val="center"/>
              <w:rPr>
                <w:b/>
                <w:sz w:val="22"/>
              </w:rPr>
            </w:pPr>
            <w:r w:rsidRPr="00504CB3">
              <w:rPr>
                <w:b/>
                <w:sz w:val="22"/>
              </w:rPr>
              <w:t>Si cumple</w:t>
            </w:r>
          </w:p>
        </w:tc>
        <w:tc>
          <w:tcPr>
            <w:tcW w:w="92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textDirection w:val="btLr"/>
            <w:vAlign w:val="center"/>
          </w:tcPr>
          <w:p w14:paraId="3343D880" w14:textId="77777777" w:rsidR="00B01EE9" w:rsidRPr="00504CB3" w:rsidRDefault="00B01EE9" w:rsidP="00A15A47">
            <w:pPr>
              <w:jc w:val="center"/>
              <w:rPr>
                <w:b/>
                <w:sz w:val="22"/>
              </w:rPr>
            </w:pPr>
            <w:r w:rsidRPr="00504CB3">
              <w:rPr>
                <w:b/>
                <w:sz w:val="22"/>
              </w:rPr>
              <w:t>No cumple</w:t>
            </w:r>
          </w:p>
        </w:tc>
        <w:tc>
          <w:tcPr>
            <w:tcW w:w="92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textDirection w:val="btLr"/>
            <w:vAlign w:val="center"/>
          </w:tcPr>
          <w:p w14:paraId="4CD57EFD" w14:textId="77777777" w:rsidR="00B01EE9" w:rsidRPr="00504CB3" w:rsidRDefault="00B01EE9" w:rsidP="00A15A47">
            <w:pPr>
              <w:jc w:val="center"/>
              <w:rPr>
                <w:b/>
                <w:sz w:val="22"/>
              </w:rPr>
            </w:pPr>
            <w:r w:rsidRPr="00504CB3">
              <w:rPr>
                <w:b/>
                <w:sz w:val="22"/>
              </w:rPr>
              <w:t>En proceso</w:t>
            </w:r>
          </w:p>
        </w:tc>
        <w:tc>
          <w:tcPr>
            <w:tcW w:w="922"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textDirection w:val="btLr"/>
            <w:vAlign w:val="center"/>
          </w:tcPr>
          <w:p w14:paraId="35759D9B" w14:textId="77777777" w:rsidR="00B01EE9" w:rsidRPr="00504CB3" w:rsidRDefault="00B01EE9" w:rsidP="00A15A47">
            <w:pPr>
              <w:jc w:val="center"/>
              <w:rPr>
                <w:b/>
                <w:sz w:val="22"/>
              </w:rPr>
            </w:pPr>
            <w:r w:rsidRPr="00504CB3">
              <w:rPr>
                <w:b/>
                <w:sz w:val="22"/>
              </w:rPr>
              <w:t>No aplica</w:t>
            </w:r>
          </w:p>
        </w:tc>
        <w:tc>
          <w:tcPr>
            <w:tcW w:w="8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textDirection w:val="btLr"/>
            <w:vAlign w:val="center"/>
          </w:tcPr>
          <w:p w14:paraId="7C2C1A26" w14:textId="77777777" w:rsidR="00B01EE9" w:rsidRPr="00504CB3" w:rsidRDefault="00B01EE9" w:rsidP="00A15A47">
            <w:pPr>
              <w:jc w:val="center"/>
              <w:rPr>
                <w:b/>
                <w:sz w:val="22"/>
              </w:rPr>
            </w:pPr>
            <w:r w:rsidRPr="00504CB3">
              <w:rPr>
                <w:b/>
                <w:sz w:val="22"/>
              </w:rPr>
              <w:t>Total</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textDirection w:val="btLr"/>
            <w:vAlign w:val="center"/>
          </w:tcPr>
          <w:p w14:paraId="42F411A6" w14:textId="77777777" w:rsidR="00B01EE9" w:rsidRPr="00504CB3" w:rsidRDefault="00B01EE9" w:rsidP="00A15A47">
            <w:pPr>
              <w:jc w:val="center"/>
              <w:rPr>
                <w:b/>
                <w:sz w:val="22"/>
              </w:rPr>
            </w:pPr>
            <w:r w:rsidRPr="00504CB3">
              <w:rPr>
                <w:b/>
                <w:sz w:val="22"/>
              </w:rPr>
              <w:t>Cumple (%)</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textDirection w:val="btLr"/>
            <w:vAlign w:val="center"/>
          </w:tcPr>
          <w:p w14:paraId="2855F23C" w14:textId="77777777" w:rsidR="00B01EE9" w:rsidRPr="00504CB3" w:rsidRDefault="00B01EE9" w:rsidP="00A15A47">
            <w:pPr>
              <w:jc w:val="center"/>
              <w:rPr>
                <w:b/>
                <w:sz w:val="22"/>
              </w:rPr>
            </w:pPr>
            <w:r w:rsidRPr="00504CB3">
              <w:rPr>
                <w:b/>
                <w:sz w:val="22"/>
              </w:rPr>
              <w:t>No cumple (%)</w:t>
            </w:r>
          </w:p>
        </w:tc>
        <w:tc>
          <w:tcPr>
            <w:tcW w:w="171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textDirection w:val="btLr"/>
            <w:vAlign w:val="center"/>
          </w:tcPr>
          <w:p w14:paraId="043AB4FA" w14:textId="77777777" w:rsidR="00B01EE9" w:rsidRPr="00504CB3" w:rsidRDefault="00B01EE9" w:rsidP="00A15A47">
            <w:pPr>
              <w:jc w:val="center"/>
              <w:rPr>
                <w:b/>
                <w:sz w:val="22"/>
              </w:rPr>
            </w:pPr>
            <w:r w:rsidRPr="00504CB3">
              <w:rPr>
                <w:b/>
                <w:sz w:val="22"/>
              </w:rPr>
              <w:t>En proceso (%)</w:t>
            </w:r>
          </w:p>
        </w:tc>
      </w:tr>
      <w:tr w:rsidR="00B01EE9" w:rsidRPr="00504CB3" w14:paraId="134ECA4B" w14:textId="77777777" w:rsidTr="00910AD1">
        <w:trPr>
          <w:trHeight w:val="60"/>
        </w:trPr>
        <w:tc>
          <w:tcPr>
            <w:tcW w:w="2269" w:type="dxa"/>
            <w:tcBorders>
              <w:top w:val="single" w:sz="8" w:space="0" w:color="FFFFFF" w:themeColor="background1"/>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40D0555" w14:textId="77777777" w:rsidR="00B01EE9" w:rsidRPr="00504CB3" w:rsidRDefault="00B01EE9" w:rsidP="00A15A47">
            <w:pPr>
              <w:jc w:val="left"/>
              <w:rPr>
                <w:sz w:val="22"/>
              </w:rPr>
            </w:pPr>
            <w:r w:rsidRPr="00504CB3">
              <w:rPr>
                <w:sz w:val="22"/>
              </w:rPr>
              <w:t>Aulas</w:t>
            </w:r>
          </w:p>
        </w:tc>
        <w:tc>
          <w:tcPr>
            <w:tcW w:w="604" w:type="dxa"/>
            <w:tcBorders>
              <w:top w:val="single" w:sz="8" w:space="0" w:color="FFFFFF" w:themeColor="background1"/>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2926984" w14:textId="77777777" w:rsidR="00B01EE9" w:rsidRPr="00504CB3" w:rsidRDefault="00B01EE9" w:rsidP="00B01EE9">
            <w:pPr>
              <w:rPr>
                <w:sz w:val="22"/>
              </w:rPr>
            </w:pPr>
            <w:r w:rsidRPr="00504CB3">
              <w:rPr>
                <w:sz w:val="22"/>
              </w:rPr>
              <w:t>5</w:t>
            </w:r>
          </w:p>
        </w:tc>
        <w:tc>
          <w:tcPr>
            <w:tcW w:w="921" w:type="dxa"/>
            <w:tcBorders>
              <w:top w:val="single" w:sz="8" w:space="0" w:color="FFFFFF" w:themeColor="background1"/>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5E6CC6A" w14:textId="77777777" w:rsidR="00B01EE9" w:rsidRPr="00504CB3" w:rsidRDefault="00B01EE9" w:rsidP="00B01EE9">
            <w:pPr>
              <w:rPr>
                <w:sz w:val="22"/>
              </w:rPr>
            </w:pPr>
            <w:r w:rsidRPr="00504CB3">
              <w:rPr>
                <w:sz w:val="22"/>
              </w:rPr>
              <w:t>12</w:t>
            </w:r>
          </w:p>
        </w:tc>
        <w:tc>
          <w:tcPr>
            <w:tcW w:w="922" w:type="dxa"/>
            <w:tcBorders>
              <w:top w:val="single" w:sz="8" w:space="0" w:color="FFFFFF" w:themeColor="background1"/>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23CC1B8" w14:textId="77777777" w:rsidR="00B01EE9" w:rsidRPr="00504CB3" w:rsidRDefault="00B01EE9" w:rsidP="00B01EE9">
            <w:pPr>
              <w:rPr>
                <w:sz w:val="22"/>
              </w:rPr>
            </w:pPr>
            <w:r w:rsidRPr="00504CB3">
              <w:rPr>
                <w:sz w:val="22"/>
              </w:rPr>
              <w:t>0</w:t>
            </w:r>
          </w:p>
        </w:tc>
        <w:tc>
          <w:tcPr>
            <w:tcW w:w="922" w:type="dxa"/>
            <w:tcBorders>
              <w:top w:val="single" w:sz="8" w:space="0" w:color="FFFFFF" w:themeColor="background1"/>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FE08710" w14:textId="77777777" w:rsidR="00B01EE9" w:rsidRPr="00504CB3" w:rsidRDefault="00B01EE9" w:rsidP="00B01EE9">
            <w:pPr>
              <w:rPr>
                <w:sz w:val="22"/>
              </w:rPr>
            </w:pPr>
            <w:r w:rsidRPr="00504CB3">
              <w:rPr>
                <w:sz w:val="22"/>
              </w:rPr>
              <w:t>39</w:t>
            </w:r>
          </w:p>
        </w:tc>
        <w:tc>
          <w:tcPr>
            <w:tcW w:w="814" w:type="dxa"/>
            <w:tcBorders>
              <w:top w:val="single" w:sz="8" w:space="0" w:color="FFFFFF" w:themeColor="background1"/>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33AA34C6" w14:textId="77777777" w:rsidR="00B01EE9" w:rsidRPr="00504CB3" w:rsidRDefault="00B01EE9" w:rsidP="00B01EE9">
            <w:pPr>
              <w:rPr>
                <w:sz w:val="22"/>
              </w:rPr>
            </w:pPr>
            <w:r w:rsidRPr="00504CB3">
              <w:rPr>
                <w:sz w:val="22"/>
              </w:rPr>
              <w:t>17</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23B7601B" w14:textId="77777777" w:rsidR="00B01EE9" w:rsidRPr="00504CB3" w:rsidRDefault="00B01EE9" w:rsidP="00B01EE9">
            <w:pPr>
              <w:rPr>
                <w:sz w:val="22"/>
              </w:rPr>
            </w:pPr>
            <w:r w:rsidRPr="00504CB3">
              <w:rPr>
                <w:sz w:val="22"/>
              </w:rPr>
              <w:t>29%</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4CEEACEC" w14:textId="77777777" w:rsidR="00B01EE9" w:rsidRPr="00504CB3" w:rsidRDefault="00B01EE9" w:rsidP="00B01EE9">
            <w:pPr>
              <w:rPr>
                <w:sz w:val="22"/>
              </w:rPr>
            </w:pPr>
            <w:r w:rsidRPr="00504CB3">
              <w:rPr>
                <w:sz w:val="22"/>
              </w:rPr>
              <w:t>71%</w:t>
            </w:r>
          </w:p>
        </w:tc>
        <w:tc>
          <w:tcPr>
            <w:tcW w:w="1719" w:type="dxa"/>
            <w:tcBorders>
              <w:top w:val="single" w:sz="8" w:space="0" w:color="FFFFFF" w:themeColor="background1"/>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7B6CADA7" w14:textId="77777777" w:rsidR="00B01EE9" w:rsidRPr="00504CB3" w:rsidRDefault="00B01EE9" w:rsidP="00910AD1">
            <w:pPr>
              <w:jc w:val="center"/>
              <w:rPr>
                <w:sz w:val="22"/>
              </w:rPr>
            </w:pPr>
            <w:r w:rsidRPr="00504CB3">
              <w:rPr>
                <w:sz w:val="22"/>
              </w:rPr>
              <w:t>0%</w:t>
            </w:r>
          </w:p>
        </w:tc>
      </w:tr>
      <w:tr w:rsidR="00B01EE9" w:rsidRPr="00504CB3" w14:paraId="68CA11F8" w14:textId="77777777" w:rsidTr="00910AD1">
        <w:trPr>
          <w:trHeight w:val="14"/>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0B36501" w14:textId="77777777" w:rsidR="00B01EE9" w:rsidRPr="00504CB3" w:rsidRDefault="00B01EE9" w:rsidP="00A15A47">
            <w:pPr>
              <w:jc w:val="left"/>
              <w:rPr>
                <w:sz w:val="22"/>
              </w:rPr>
            </w:pPr>
            <w:r w:rsidRPr="00504CB3">
              <w:rPr>
                <w:sz w:val="22"/>
              </w:rPr>
              <w:t>Pasillos generales</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D36B554" w14:textId="77777777" w:rsidR="00B01EE9" w:rsidRPr="00504CB3" w:rsidRDefault="00B01EE9" w:rsidP="00B01EE9">
            <w:pPr>
              <w:rPr>
                <w:sz w:val="22"/>
              </w:rPr>
            </w:pPr>
            <w:r w:rsidRPr="00504CB3">
              <w:rPr>
                <w:sz w:val="22"/>
              </w:rPr>
              <w:t>23</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6D70274" w14:textId="77777777" w:rsidR="00B01EE9" w:rsidRPr="00504CB3" w:rsidRDefault="00B01EE9" w:rsidP="00B01EE9">
            <w:pPr>
              <w:rPr>
                <w:sz w:val="22"/>
              </w:rPr>
            </w:pPr>
            <w:r w:rsidRPr="00504CB3">
              <w:rPr>
                <w:sz w:val="22"/>
              </w:rPr>
              <w:t>32</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185D2B1" w14:textId="77777777" w:rsidR="00B01EE9" w:rsidRPr="00504CB3" w:rsidRDefault="00B01EE9" w:rsidP="00B01EE9">
            <w:pPr>
              <w:rPr>
                <w:sz w:val="22"/>
              </w:rPr>
            </w:pPr>
            <w:r w:rsidRPr="00504CB3">
              <w:rPr>
                <w:sz w:val="22"/>
              </w:rPr>
              <w:t>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5F08CC6" w14:textId="77777777" w:rsidR="00B01EE9" w:rsidRPr="00504CB3" w:rsidRDefault="00B01EE9" w:rsidP="00B01EE9">
            <w:pPr>
              <w:rPr>
                <w:sz w:val="22"/>
              </w:rPr>
            </w:pPr>
            <w:r w:rsidRPr="00504CB3">
              <w:rPr>
                <w:sz w:val="22"/>
              </w:rPr>
              <w:t>101</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78552B72" w14:textId="77777777" w:rsidR="00B01EE9" w:rsidRPr="00504CB3" w:rsidRDefault="00B01EE9" w:rsidP="00B01EE9">
            <w:pPr>
              <w:rPr>
                <w:sz w:val="22"/>
              </w:rPr>
            </w:pPr>
            <w:r w:rsidRPr="00504CB3">
              <w:rPr>
                <w:sz w:val="22"/>
              </w:rPr>
              <w:t>55</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76709D7E" w14:textId="77777777" w:rsidR="00B01EE9" w:rsidRPr="00504CB3" w:rsidRDefault="00B01EE9" w:rsidP="00B01EE9">
            <w:pPr>
              <w:rPr>
                <w:sz w:val="22"/>
              </w:rPr>
            </w:pPr>
            <w:r w:rsidRPr="00504CB3">
              <w:rPr>
                <w:sz w:val="22"/>
              </w:rPr>
              <w:t>42%</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5956ED13" w14:textId="77777777" w:rsidR="00B01EE9" w:rsidRPr="00504CB3" w:rsidRDefault="00B01EE9" w:rsidP="00B01EE9">
            <w:pPr>
              <w:rPr>
                <w:sz w:val="22"/>
              </w:rPr>
            </w:pPr>
            <w:r w:rsidRPr="00504CB3">
              <w:rPr>
                <w:sz w:val="22"/>
              </w:rPr>
              <w:t>58%</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76D1C6F1" w14:textId="77777777" w:rsidR="00B01EE9" w:rsidRPr="00504CB3" w:rsidRDefault="00B01EE9" w:rsidP="00910AD1">
            <w:pPr>
              <w:jc w:val="center"/>
              <w:rPr>
                <w:sz w:val="22"/>
              </w:rPr>
            </w:pPr>
            <w:r w:rsidRPr="00504CB3">
              <w:rPr>
                <w:sz w:val="22"/>
              </w:rPr>
              <w:t>0%</w:t>
            </w:r>
          </w:p>
        </w:tc>
      </w:tr>
      <w:tr w:rsidR="00B01EE9" w:rsidRPr="00504CB3" w14:paraId="7DE62E58" w14:textId="77777777" w:rsidTr="00910AD1">
        <w:trPr>
          <w:trHeight w:val="12"/>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B205234" w14:textId="77777777" w:rsidR="00B01EE9" w:rsidRPr="00504CB3" w:rsidRDefault="00B01EE9" w:rsidP="00A15A47">
            <w:pPr>
              <w:jc w:val="left"/>
              <w:rPr>
                <w:sz w:val="22"/>
              </w:rPr>
            </w:pPr>
            <w:r w:rsidRPr="00504CB3">
              <w:rPr>
                <w:sz w:val="22"/>
              </w:rPr>
              <w:t>Baños</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1FE5914" w14:textId="77777777" w:rsidR="00B01EE9" w:rsidRPr="00504CB3" w:rsidRDefault="00B01EE9" w:rsidP="00B01EE9">
            <w:pPr>
              <w:rPr>
                <w:sz w:val="22"/>
              </w:rPr>
            </w:pPr>
            <w:r w:rsidRPr="00504CB3">
              <w:rPr>
                <w:sz w:val="22"/>
              </w:rPr>
              <w:t>26</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5AC12FB" w14:textId="77777777" w:rsidR="00B01EE9" w:rsidRPr="00504CB3" w:rsidRDefault="00B01EE9" w:rsidP="00B01EE9">
            <w:pPr>
              <w:rPr>
                <w:sz w:val="22"/>
              </w:rPr>
            </w:pPr>
            <w:r w:rsidRPr="00504CB3">
              <w:rPr>
                <w:sz w:val="22"/>
              </w:rPr>
              <w:t>27</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561024D" w14:textId="77777777" w:rsidR="00B01EE9" w:rsidRPr="00504CB3" w:rsidRDefault="00B01EE9" w:rsidP="00B01EE9">
            <w:pPr>
              <w:rPr>
                <w:sz w:val="22"/>
              </w:rPr>
            </w:pPr>
            <w:r w:rsidRPr="00504CB3">
              <w:rPr>
                <w:sz w:val="22"/>
              </w:rPr>
              <w:t>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5A1F2A7" w14:textId="77777777" w:rsidR="00B01EE9" w:rsidRPr="00504CB3" w:rsidRDefault="00B01EE9" w:rsidP="00B01EE9">
            <w:pPr>
              <w:rPr>
                <w:sz w:val="22"/>
              </w:rPr>
            </w:pPr>
            <w:r w:rsidRPr="00504CB3">
              <w:rPr>
                <w:sz w:val="22"/>
              </w:rPr>
              <w:t>103</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70E6D0B9" w14:textId="77777777" w:rsidR="00B01EE9" w:rsidRPr="00504CB3" w:rsidRDefault="00B01EE9" w:rsidP="00B01EE9">
            <w:pPr>
              <w:rPr>
                <w:sz w:val="22"/>
              </w:rPr>
            </w:pPr>
            <w:r w:rsidRPr="00504CB3">
              <w:rPr>
                <w:sz w:val="22"/>
              </w:rPr>
              <w:t>53</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61E2442A" w14:textId="77777777" w:rsidR="00B01EE9" w:rsidRPr="00504CB3" w:rsidRDefault="00B01EE9" w:rsidP="00B01EE9">
            <w:pPr>
              <w:rPr>
                <w:sz w:val="22"/>
              </w:rPr>
            </w:pPr>
            <w:r w:rsidRPr="00504CB3">
              <w:rPr>
                <w:sz w:val="22"/>
              </w:rPr>
              <w:t>49%</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405DDBF2" w14:textId="77777777" w:rsidR="00B01EE9" w:rsidRPr="00504CB3" w:rsidRDefault="00B01EE9" w:rsidP="00B01EE9">
            <w:pPr>
              <w:rPr>
                <w:sz w:val="22"/>
              </w:rPr>
            </w:pPr>
            <w:r w:rsidRPr="00504CB3">
              <w:rPr>
                <w:sz w:val="22"/>
              </w:rPr>
              <w:t>51%</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6BCBA0D6" w14:textId="77777777" w:rsidR="00B01EE9" w:rsidRPr="00504CB3" w:rsidRDefault="00B01EE9" w:rsidP="00910AD1">
            <w:pPr>
              <w:jc w:val="center"/>
              <w:rPr>
                <w:sz w:val="22"/>
              </w:rPr>
            </w:pPr>
            <w:r w:rsidRPr="00504CB3">
              <w:rPr>
                <w:sz w:val="22"/>
              </w:rPr>
              <w:t>0%</w:t>
            </w:r>
          </w:p>
        </w:tc>
      </w:tr>
      <w:tr w:rsidR="00B01EE9" w:rsidRPr="00504CB3" w14:paraId="671BF18D" w14:textId="77777777" w:rsidTr="00910AD1">
        <w:trPr>
          <w:trHeight w:val="20"/>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28CE8DF" w14:textId="77777777" w:rsidR="00B01EE9" w:rsidRPr="00504CB3" w:rsidRDefault="00B01EE9" w:rsidP="00A15A47">
            <w:pPr>
              <w:jc w:val="left"/>
              <w:rPr>
                <w:sz w:val="22"/>
              </w:rPr>
            </w:pPr>
            <w:r w:rsidRPr="00504CB3">
              <w:rPr>
                <w:sz w:val="22"/>
              </w:rPr>
              <w:t>Áreas comunes</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2CE7313" w14:textId="77777777" w:rsidR="00B01EE9" w:rsidRPr="00504CB3" w:rsidRDefault="00B01EE9" w:rsidP="00B01EE9">
            <w:pPr>
              <w:rPr>
                <w:sz w:val="22"/>
              </w:rPr>
            </w:pPr>
            <w:r w:rsidRPr="00504CB3">
              <w:rPr>
                <w:sz w:val="22"/>
              </w:rPr>
              <w:t>35</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521855B" w14:textId="77777777" w:rsidR="00B01EE9" w:rsidRPr="00504CB3" w:rsidRDefault="00B01EE9" w:rsidP="00B01EE9">
            <w:pPr>
              <w:rPr>
                <w:sz w:val="22"/>
              </w:rPr>
            </w:pPr>
            <w:r w:rsidRPr="00504CB3">
              <w:rPr>
                <w:sz w:val="22"/>
              </w:rPr>
              <w:t>27</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205E2BB" w14:textId="77777777" w:rsidR="00B01EE9" w:rsidRPr="00504CB3" w:rsidRDefault="00B01EE9" w:rsidP="00B01EE9">
            <w:pPr>
              <w:rPr>
                <w:sz w:val="22"/>
              </w:rPr>
            </w:pPr>
            <w:r w:rsidRPr="00504CB3">
              <w:rPr>
                <w:sz w:val="22"/>
              </w:rPr>
              <w:t>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6D7DE59" w14:textId="77777777" w:rsidR="00B01EE9" w:rsidRPr="00504CB3" w:rsidRDefault="00B01EE9" w:rsidP="00B01EE9">
            <w:pPr>
              <w:rPr>
                <w:sz w:val="22"/>
              </w:rPr>
            </w:pPr>
            <w:r w:rsidRPr="00504CB3">
              <w:rPr>
                <w:sz w:val="22"/>
              </w:rPr>
              <w:t>94</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3279E1F0" w14:textId="77777777" w:rsidR="00B01EE9" w:rsidRPr="00504CB3" w:rsidRDefault="00B01EE9" w:rsidP="00B01EE9">
            <w:pPr>
              <w:rPr>
                <w:sz w:val="22"/>
              </w:rPr>
            </w:pPr>
            <w:r w:rsidRPr="00504CB3">
              <w:rPr>
                <w:sz w:val="22"/>
              </w:rPr>
              <w:t>62</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08DD735B" w14:textId="77777777" w:rsidR="00B01EE9" w:rsidRPr="00504CB3" w:rsidRDefault="00B01EE9" w:rsidP="00B01EE9">
            <w:pPr>
              <w:rPr>
                <w:sz w:val="22"/>
              </w:rPr>
            </w:pPr>
            <w:r w:rsidRPr="00504CB3">
              <w:rPr>
                <w:sz w:val="22"/>
              </w:rPr>
              <w:t>56%</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329F2242" w14:textId="77777777" w:rsidR="00B01EE9" w:rsidRPr="00504CB3" w:rsidRDefault="00B01EE9" w:rsidP="00B01EE9">
            <w:pPr>
              <w:rPr>
                <w:sz w:val="22"/>
              </w:rPr>
            </w:pPr>
            <w:r w:rsidRPr="00504CB3">
              <w:rPr>
                <w:sz w:val="22"/>
              </w:rPr>
              <w:t>44%</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1DF1FA4C" w14:textId="77777777" w:rsidR="00B01EE9" w:rsidRPr="00504CB3" w:rsidRDefault="00B01EE9" w:rsidP="00910AD1">
            <w:pPr>
              <w:jc w:val="center"/>
              <w:rPr>
                <w:sz w:val="22"/>
              </w:rPr>
            </w:pPr>
            <w:r w:rsidRPr="00504CB3">
              <w:rPr>
                <w:sz w:val="22"/>
              </w:rPr>
              <w:t>0%</w:t>
            </w:r>
          </w:p>
        </w:tc>
      </w:tr>
      <w:tr w:rsidR="00B01EE9" w:rsidRPr="00504CB3" w14:paraId="1210108F" w14:textId="77777777" w:rsidTr="00910AD1">
        <w:trPr>
          <w:trHeight w:val="12"/>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60E940D" w14:textId="77777777" w:rsidR="00B01EE9" w:rsidRPr="00504CB3" w:rsidRDefault="00B01EE9" w:rsidP="00A15A47">
            <w:pPr>
              <w:jc w:val="left"/>
              <w:rPr>
                <w:sz w:val="22"/>
              </w:rPr>
            </w:pPr>
            <w:r w:rsidRPr="00504CB3">
              <w:rPr>
                <w:sz w:val="22"/>
              </w:rPr>
              <w:t>Comedor</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8528ACA" w14:textId="77777777" w:rsidR="00B01EE9" w:rsidRPr="00504CB3" w:rsidRDefault="00B01EE9" w:rsidP="00B01EE9">
            <w:pPr>
              <w:rPr>
                <w:sz w:val="22"/>
              </w:rPr>
            </w:pPr>
            <w:r w:rsidRPr="00504CB3">
              <w:rPr>
                <w:sz w:val="22"/>
              </w:rPr>
              <w:t>29</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1A35FF1" w14:textId="77777777" w:rsidR="00B01EE9" w:rsidRPr="00504CB3" w:rsidRDefault="00B01EE9" w:rsidP="00B01EE9">
            <w:pPr>
              <w:rPr>
                <w:sz w:val="22"/>
              </w:rPr>
            </w:pPr>
            <w:r w:rsidRPr="00504CB3">
              <w:rPr>
                <w:sz w:val="22"/>
              </w:rPr>
              <w:t>20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3A4845B" w14:textId="77777777" w:rsidR="00B01EE9" w:rsidRPr="00504CB3" w:rsidRDefault="00B01EE9" w:rsidP="00B01EE9">
            <w:pPr>
              <w:rPr>
                <w:sz w:val="22"/>
              </w:rPr>
            </w:pPr>
            <w:r w:rsidRPr="00504CB3">
              <w:rPr>
                <w:sz w:val="22"/>
              </w:rPr>
              <w:t>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9766ECD" w14:textId="77777777" w:rsidR="00B01EE9" w:rsidRPr="00504CB3" w:rsidRDefault="00B01EE9" w:rsidP="00B01EE9">
            <w:pPr>
              <w:rPr>
                <w:sz w:val="22"/>
              </w:rPr>
            </w:pPr>
            <w:r w:rsidRPr="00504CB3">
              <w:rPr>
                <w:sz w:val="22"/>
              </w:rPr>
              <w:t>107</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5F857CD9" w14:textId="77777777" w:rsidR="00B01EE9" w:rsidRPr="00504CB3" w:rsidRDefault="00B01EE9" w:rsidP="00B01EE9">
            <w:pPr>
              <w:rPr>
                <w:sz w:val="22"/>
              </w:rPr>
            </w:pPr>
            <w:r w:rsidRPr="00504CB3">
              <w:rPr>
                <w:sz w:val="22"/>
              </w:rPr>
              <w:t>49</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1F136A86" w14:textId="77777777" w:rsidR="00B01EE9" w:rsidRPr="00504CB3" w:rsidRDefault="00B01EE9" w:rsidP="00B01EE9">
            <w:pPr>
              <w:rPr>
                <w:sz w:val="22"/>
              </w:rPr>
            </w:pPr>
            <w:r w:rsidRPr="00504CB3">
              <w:rPr>
                <w:sz w:val="22"/>
              </w:rPr>
              <w:t>59%</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46EA5A6A" w14:textId="77777777" w:rsidR="00B01EE9" w:rsidRPr="00504CB3" w:rsidRDefault="00B01EE9" w:rsidP="00B01EE9">
            <w:pPr>
              <w:rPr>
                <w:sz w:val="22"/>
              </w:rPr>
            </w:pPr>
            <w:r w:rsidRPr="00504CB3">
              <w:rPr>
                <w:sz w:val="22"/>
              </w:rPr>
              <w:t>41%</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279B7624" w14:textId="77777777" w:rsidR="00B01EE9" w:rsidRPr="00504CB3" w:rsidRDefault="00B01EE9" w:rsidP="00910AD1">
            <w:pPr>
              <w:jc w:val="center"/>
              <w:rPr>
                <w:sz w:val="22"/>
              </w:rPr>
            </w:pPr>
            <w:r w:rsidRPr="00504CB3">
              <w:rPr>
                <w:sz w:val="22"/>
              </w:rPr>
              <w:t>0%</w:t>
            </w:r>
          </w:p>
        </w:tc>
      </w:tr>
      <w:tr w:rsidR="00B01EE9" w:rsidRPr="00504CB3" w14:paraId="22B3E704" w14:textId="77777777" w:rsidTr="00910AD1">
        <w:trPr>
          <w:trHeight w:val="12"/>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D57EA63" w14:textId="77777777" w:rsidR="00B01EE9" w:rsidRPr="00504CB3" w:rsidRDefault="00B01EE9" w:rsidP="00A15A47">
            <w:pPr>
              <w:jc w:val="left"/>
              <w:rPr>
                <w:sz w:val="22"/>
              </w:rPr>
            </w:pPr>
            <w:r w:rsidRPr="00504CB3">
              <w:rPr>
                <w:sz w:val="22"/>
              </w:rPr>
              <w:lastRenderedPageBreak/>
              <w:t>Oficinas</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0C7806E" w14:textId="77777777" w:rsidR="00B01EE9" w:rsidRPr="00504CB3" w:rsidRDefault="00B01EE9" w:rsidP="00B01EE9">
            <w:pPr>
              <w:rPr>
                <w:sz w:val="22"/>
              </w:rPr>
            </w:pPr>
            <w:r w:rsidRPr="00504CB3">
              <w:rPr>
                <w:sz w:val="22"/>
              </w:rPr>
              <w:t>30</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096B2BD" w14:textId="77777777" w:rsidR="00B01EE9" w:rsidRPr="00504CB3" w:rsidRDefault="00B01EE9" w:rsidP="00B01EE9">
            <w:pPr>
              <w:rPr>
                <w:sz w:val="22"/>
              </w:rPr>
            </w:pPr>
            <w:r w:rsidRPr="00504CB3">
              <w:rPr>
                <w:sz w:val="22"/>
              </w:rPr>
              <w:t>38</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053A7AC" w14:textId="77777777" w:rsidR="00B01EE9" w:rsidRPr="00504CB3" w:rsidRDefault="00B01EE9" w:rsidP="00B01EE9">
            <w:pPr>
              <w:rPr>
                <w:sz w:val="22"/>
              </w:rPr>
            </w:pPr>
            <w:r w:rsidRPr="00504CB3">
              <w:rPr>
                <w:sz w:val="22"/>
              </w:rPr>
              <w:t>1</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4543A81" w14:textId="77777777" w:rsidR="00B01EE9" w:rsidRPr="00504CB3" w:rsidRDefault="00B01EE9" w:rsidP="00B01EE9">
            <w:pPr>
              <w:rPr>
                <w:sz w:val="22"/>
              </w:rPr>
            </w:pPr>
            <w:r w:rsidRPr="00504CB3">
              <w:rPr>
                <w:sz w:val="22"/>
              </w:rPr>
              <w:t>87</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7E5516DA" w14:textId="77777777" w:rsidR="00B01EE9" w:rsidRPr="00504CB3" w:rsidRDefault="00B01EE9" w:rsidP="00B01EE9">
            <w:pPr>
              <w:rPr>
                <w:sz w:val="22"/>
              </w:rPr>
            </w:pPr>
            <w:r w:rsidRPr="00504CB3">
              <w:rPr>
                <w:sz w:val="22"/>
              </w:rPr>
              <w:t>69</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215AA34B" w14:textId="77777777" w:rsidR="00B01EE9" w:rsidRPr="00504CB3" w:rsidRDefault="00B01EE9" w:rsidP="00B01EE9">
            <w:pPr>
              <w:rPr>
                <w:sz w:val="22"/>
              </w:rPr>
            </w:pPr>
            <w:r w:rsidRPr="00504CB3">
              <w:rPr>
                <w:sz w:val="22"/>
              </w:rPr>
              <w:t>43%</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2D373A4E" w14:textId="77777777" w:rsidR="00B01EE9" w:rsidRPr="00504CB3" w:rsidRDefault="00B01EE9" w:rsidP="00B01EE9">
            <w:pPr>
              <w:rPr>
                <w:sz w:val="22"/>
              </w:rPr>
            </w:pPr>
            <w:r w:rsidRPr="00504CB3">
              <w:rPr>
                <w:sz w:val="22"/>
              </w:rPr>
              <w:t>55%</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3AC495CF" w14:textId="77777777" w:rsidR="00B01EE9" w:rsidRPr="00504CB3" w:rsidRDefault="00B01EE9" w:rsidP="00910AD1">
            <w:pPr>
              <w:jc w:val="center"/>
              <w:rPr>
                <w:sz w:val="22"/>
              </w:rPr>
            </w:pPr>
            <w:r w:rsidRPr="00504CB3">
              <w:rPr>
                <w:sz w:val="22"/>
              </w:rPr>
              <w:t>1%</w:t>
            </w:r>
          </w:p>
        </w:tc>
      </w:tr>
      <w:tr w:rsidR="00B01EE9" w:rsidRPr="00504CB3" w14:paraId="7B758CC1" w14:textId="77777777" w:rsidTr="00910AD1">
        <w:trPr>
          <w:trHeight w:val="12"/>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AB23C7F" w14:textId="77777777" w:rsidR="00B01EE9" w:rsidRPr="00504CB3" w:rsidRDefault="00B01EE9" w:rsidP="00A15A47">
            <w:pPr>
              <w:jc w:val="left"/>
              <w:rPr>
                <w:sz w:val="22"/>
              </w:rPr>
            </w:pPr>
            <w:r w:rsidRPr="00504CB3">
              <w:rPr>
                <w:sz w:val="22"/>
              </w:rPr>
              <w:t>Laboratorio</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2C7CF3E" w14:textId="77777777" w:rsidR="00B01EE9" w:rsidRPr="00504CB3" w:rsidRDefault="00B01EE9" w:rsidP="00B01EE9">
            <w:pPr>
              <w:rPr>
                <w:sz w:val="22"/>
              </w:rPr>
            </w:pPr>
            <w:r w:rsidRPr="00504CB3">
              <w:rPr>
                <w:sz w:val="22"/>
              </w:rPr>
              <w:t>169</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6666812" w14:textId="77777777" w:rsidR="00B01EE9" w:rsidRPr="00504CB3" w:rsidRDefault="00B01EE9" w:rsidP="00B01EE9">
            <w:pPr>
              <w:rPr>
                <w:sz w:val="22"/>
              </w:rPr>
            </w:pPr>
            <w:r w:rsidRPr="00504CB3">
              <w:rPr>
                <w:sz w:val="22"/>
              </w:rPr>
              <w:t>166</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1B35F9E" w14:textId="77777777" w:rsidR="00B01EE9" w:rsidRPr="00504CB3" w:rsidRDefault="00B01EE9" w:rsidP="00B01EE9">
            <w:pPr>
              <w:rPr>
                <w:sz w:val="22"/>
              </w:rPr>
            </w:pPr>
            <w:r w:rsidRPr="00504CB3">
              <w:rPr>
                <w:sz w:val="22"/>
              </w:rPr>
              <w:t>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9680B83" w14:textId="77777777" w:rsidR="00B01EE9" w:rsidRPr="00504CB3" w:rsidRDefault="00B01EE9" w:rsidP="00B01EE9">
            <w:pPr>
              <w:rPr>
                <w:sz w:val="22"/>
              </w:rPr>
            </w:pPr>
            <w:r w:rsidRPr="00504CB3">
              <w:rPr>
                <w:sz w:val="22"/>
              </w:rPr>
              <w:t>445</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378E75A2" w14:textId="77777777" w:rsidR="00B01EE9" w:rsidRPr="00504CB3" w:rsidRDefault="00B01EE9" w:rsidP="00B01EE9">
            <w:pPr>
              <w:rPr>
                <w:sz w:val="22"/>
              </w:rPr>
            </w:pPr>
            <w:r w:rsidRPr="00504CB3">
              <w:rPr>
                <w:sz w:val="22"/>
              </w:rPr>
              <w:t>335</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6F43A7E8" w14:textId="77777777" w:rsidR="00B01EE9" w:rsidRPr="00504CB3" w:rsidRDefault="00B01EE9" w:rsidP="00B01EE9">
            <w:pPr>
              <w:rPr>
                <w:sz w:val="22"/>
              </w:rPr>
            </w:pPr>
            <w:r w:rsidRPr="00504CB3">
              <w:rPr>
                <w:sz w:val="22"/>
              </w:rPr>
              <w:t>50%</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118D6A3E" w14:textId="77777777" w:rsidR="00B01EE9" w:rsidRPr="00504CB3" w:rsidRDefault="00B01EE9" w:rsidP="00B01EE9">
            <w:pPr>
              <w:rPr>
                <w:sz w:val="22"/>
              </w:rPr>
            </w:pPr>
            <w:r w:rsidRPr="00504CB3">
              <w:rPr>
                <w:sz w:val="22"/>
              </w:rPr>
              <w:t>50%</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793182D8" w14:textId="77777777" w:rsidR="00B01EE9" w:rsidRPr="00504CB3" w:rsidRDefault="00B01EE9" w:rsidP="00910AD1">
            <w:pPr>
              <w:jc w:val="center"/>
              <w:rPr>
                <w:sz w:val="22"/>
              </w:rPr>
            </w:pPr>
            <w:r w:rsidRPr="00504CB3">
              <w:rPr>
                <w:sz w:val="22"/>
              </w:rPr>
              <w:t>0%</w:t>
            </w:r>
          </w:p>
        </w:tc>
      </w:tr>
      <w:tr w:rsidR="00B01EE9" w:rsidRPr="00504CB3" w14:paraId="003A0A8D" w14:textId="77777777" w:rsidTr="00910AD1">
        <w:trPr>
          <w:trHeight w:val="12"/>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7A5C4B8" w14:textId="77777777" w:rsidR="00B01EE9" w:rsidRPr="00504CB3" w:rsidRDefault="00B01EE9" w:rsidP="00A15A47">
            <w:pPr>
              <w:jc w:val="left"/>
              <w:rPr>
                <w:sz w:val="22"/>
              </w:rPr>
            </w:pPr>
            <w:r w:rsidRPr="00504CB3">
              <w:rPr>
                <w:sz w:val="22"/>
              </w:rPr>
              <w:t>Biblioteca</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D78A361" w14:textId="77777777" w:rsidR="00B01EE9" w:rsidRPr="00504CB3" w:rsidRDefault="00B01EE9" w:rsidP="00B01EE9">
            <w:pPr>
              <w:rPr>
                <w:sz w:val="22"/>
              </w:rPr>
            </w:pPr>
            <w:r w:rsidRPr="00504CB3">
              <w:rPr>
                <w:sz w:val="22"/>
              </w:rPr>
              <w:t>28</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820A696" w14:textId="77777777" w:rsidR="00B01EE9" w:rsidRPr="00504CB3" w:rsidRDefault="00B01EE9" w:rsidP="00B01EE9">
            <w:pPr>
              <w:rPr>
                <w:sz w:val="22"/>
              </w:rPr>
            </w:pPr>
            <w:r w:rsidRPr="00504CB3">
              <w:rPr>
                <w:sz w:val="22"/>
              </w:rPr>
              <w:t>33</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7A3CD58" w14:textId="77777777" w:rsidR="00B01EE9" w:rsidRPr="00504CB3" w:rsidRDefault="00B01EE9" w:rsidP="00B01EE9">
            <w:pPr>
              <w:rPr>
                <w:sz w:val="22"/>
              </w:rPr>
            </w:pPr>
            <w:r w:rsidRPr="00504CB3">
              <w:rPr>
                <w:sz w:val="22"/>
              </w:rPr>
              <w:t>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2095E66" w14:textId="77777777" w:rsidR="00B01EE9" w:rsidRPr="00504CB3" w:rsidRDefault="00B01EE9" w:rsidP="00B01EE9">
            <w:pPr>
              <w:rPr>
                <w:sz w:val="22"/>
              </w:rPr>
            </w:pPr>
            <w:r w:rsidRPr="00504CB3">
              <w:rPr>
                <w:sz w:val="22"/>
              </w:rPr>
              <w:t>95</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3C770FB9" w14:textId="77777777" w:rsidR="00B01EE9" w:rsidRPr="00504CB3" w:rsidRDefault="00B01EE9" w:rsidP="00B01EE9">
            <w:pPr>
              <w:rPr>
                <w:sz w:val="22"/>
              </w:rPr>
            </w:pPr>
            <w:r w:rsidRPr="00504CB3">
              <w:rPr>
                <w:sz w:val="22"/>
              </w:rPr>
              <w:t>61</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3EA30D8B" w14:textId="77777777" w:rsidR="00B01EE9" w:rsidRPr="00504CB3" w:rsidRDefault="00B01EE9" w:rsidP="00B01EE9">
            <w:pPr>
              <w:rPr>
                <w:sz w:val="22"/>
              </w:rPr>
            </w:pPr>
            <w:r w:rsidRPr="00504CB3">
              <w:rPr>
                <w:sz w:val="22"/>
              </w:rPr>
              <w:t>46%</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104B561B" w14:textId="77777777" w:rsidR="00B01EE9" w:rsidRPr="00504CB3" w:rsidRDefault="00B01EE9" w:rsidP="00B01EE9">
            <w:pPr>
              <w:rPr>
                <w:sz w:val="22"/>
              </w:rPr>
            </w:pPr>
            <w:r w:rsidRPr="00504CB3">
              <w:rPr>
                <w:sz w:val="22"/>
              </w:rPr>
              <w:t>54%</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3532FDA9" w14:textId="77777777" w:rsidR="00B01EE9" w:rsidRPr="00504CB3" w:rsidRDefault="00B01EE9" w:rsidP="00910AD1">
            <w:pPr>
              <w:jc w:val="center"/>
              <w:rPr>
                <w:sz w:val="22"/>
              </w:rPr>
            </w:pPr>
            <w:r w:rsidRPr="00504CB3">
              <w:rPr>
                <w:sz w:val="22"/>
              </w:rPr>
              <w:t>0%</w:t>
            </w:r>
          </w:p>
        </w:tc>
      </w:tr>
      <w:tr w:rsidR="00B01EE9" w:rsidRPr="00504CB3" w14:paraId="17A8D1BA" w14:textId="77777777" w:rsidTr="00910AD1">
        <w:trPr>
          <w:trHeight w:val="150"/>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DB361A5" w14:textId="77777777" w:rsidR="00B01EE9" w:rsidRPr="00504CB3" w:rsidRDefault="00B01EE9" w:rsidP="00A15A47">
            <w:pPr>
              <w:jc w:val="left"/>
              <w:rPr>
                <w:sz w:val="22"/>
              </w:rPr>
            </w:pPr>
            <w:r w:rsidRPr="00504CB3">
              <w:rPr>
                <w:sz w:val="22"/>
              </w:rPr>
              <w:t>Centro de computo</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5B5C70A" w14:textId="77777777" w:rsidR="00B01EE9" w:rsidRPr="00504CB3" w:rsidRDefault="00B01EE9" w:rsidP="00B01EE9">
            <w:pPr>
              <w:rPr>
                <w:sz w:val="22"/>
              </w:rPr>
            </w:pPr>
            <w:r w:rsidRPr="00504CB3">
              <w:rPr>
                <w:sz w:val="22"/>
              </w:rPr>
              <w:t>31</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9A1B987" w14:textId="77777777" w:rsidR="00B01EE9" w:rsidRPr="00504CB3" w:rsidRDefault="00B01EE9" w:rsidP="00B01EE9">
            <w:pPr>
              <w:rPr>
                <w:sz w:val="22"/>
              </w:rPr>
            </w:pPr>
            <w:r w:rsidRPr="00504CB3">
              <w:rPr>
                <w:sz w:val="22"/>
              </w:rPr>
              <w:t>30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C57434A" w14:textId="77777777" w:rsidR="00B01EE9" w:rsidRPr="00504CB3" w:rsidRDefault="00B01EE9" w:rsidP="00B01EE9">
            <w:pPr>
              <w:rPr>
                <w:sz w:val="22"/>
              </w:rPr>
            </w:pPr>
            <w:r w:rsidRPr="00504CB3">
              <w:rPr>
                <w:sz w:val="22"/>
              </w:rPr>
              <w:t>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ABD4028" w14:textId="77777777" w:rsidR="00B01EE9" w:rsidRPr="00504CB3" w:rsidRDefault="00B01EE9" w:rsidP="00B01EE9">
            <w:pPr>
              <w:rPr>
                <w:sz w:val="22"/>
              </w:rPr>
            </w:pPr>
            <w:r w:rsidRPr="00504CB3">
              <w:rPr>
                <w:sz w:val="22"/>
              </w:rPr>
              <w:t>95</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395302F1" w14:textId="77777777" w:rsidR="00B01EE9" w:rsidRPr="00504CB3" w:rsidRDefault="00B01EE9" w:rsidP="00B01EE9">
            <w:pPr>
              <w:rPr>
                <w:sz w:val="22"/>
              </w:rPr>
            </w:pPr>
            <w:r w:rsidRPr="00504CB3">
              <w:rPr>
                <w:sz w:val="22"/>
              </w:rPr>
              <w:t>61</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40A4AB2C" w14:textId="77777777" w:rsidR="00B01EE9" w:rsidRPr="00504CB3" w:rsidRDefault="00B01EE9" w:rsidP="00B01EE9">
            <w:pPr>
              <w:rPr>
                <w:sz w:val="22"/>
              </w:rPr>
            </w:pPr>
            <w:r w:rsidRPr="00504CB3">
              <w:rPr>
                <w:sz w:val="22"/>
              </w:rPr>
              <w:t>51%</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084785BD" w14:textId="77777777" w:rsidR="00B01EE9" w:rsidRPr="00504CB3" w:rsidRDefault="00B01EE9" w:rsidP="00B01EE9">
            <w:pPr>
              <w:rPr>
                <w:sz w:val="22"/>
              </w:rPr>
            </w:pPr>
            <w:r w:rsidRPr="00504CB3">
              <w:rPr>
                <w:sz w:val="22"/>
              </w:rPr>
              <w:t>49%</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3AE25377" w14:textId="77777777" w:rsidR="00B01EE9" w:rsidRPr="00504CB3" w:rsidRDefault="00B01EE9" w:rsidP="00910AD1">
            <w:pPr>
              <w:jc w:val="center"/>
              <w:rPr>
                <w:sz w:val="22"/>
              </w:rPr>
            </w:pPr>
            <w:r w:rsidRPr="00504CB3">
              <w:rPr>
                <w:sz w:val="22"/>
              </w:rPr>
              <w:t>0%</w:t>
            </w:r>
          </w:p>
        </w:tc>
      </w:tr>
      <w:tr w:rsidR="00B01EE9" w:rsidRPr="00504CB3" w14:paraId="6E705410" w14:textId="77777777" w:rsidTr="00910AD1">
        <w:trPr>
          <w:trHeight w:val="20"/>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28289B6" w14:textId="77777777" w:rsidR="00B01EE9" w:rsidRPr="00504CB3" w:rsidRDefault="00B01EE9" w:rsidP="00A15A47">
            <w:pPr>
              <w:jc w:val="left"/>
              <w:rPr>
                <w:sz w:val="22"/>
              </w:rPr>
            </w:pPr>
            <w:r w:rsidRPr="00504CB3">
              <w:rPr>
                <w:sz w:val="22"/>
              </w:rPr>
              <w:t>Archivo</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4E9ED5A" w14:textId="77777777" w:rsidR="00B01EE9" w:rsidRPr="00504CB3" w:rsidRDefault="00B01EE9" w:rsidP="00B01EE9">
            <w:pPr>
              <w:rPr>
                <w:sz w:val="22"/>
              </w:rPr>
            </w:pPr>
            <w:r w:rsidRPr="00504CB3">
              <w:rPr>
                <w:sz w:val="22"/>
              </w:rPr>
              <w:t>30</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D434E31" w14:textId="77777777" w:rsidR="00B01EE9" w:rsidRPr="00504CB3" w:rsidRDefault="00B01EE9" w:rsidP="00B01EE9">
            <w:pPr>
              <w:rPr>
                <w:sz w:val="22"/>
              </w:rPr>
            </w:pPr>
            <w:r w:rsidRPr="00504CB3">
              <w:rPr>
                <w:sz w:val="22"/>
              </w:rPr>
              <w:t>34</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A1B85FD" w14:textId="77777777" w:rsidR="00B01EE9" w:rsidRPr="00504CB3" w:rsidRDefault="00B01EE9" w:rsidP="00B01EE9">
            <w:pPr>
              <w:rPr>
                <w:sz w:val="22"/>
              </w:rPr>
            </w:pPr>
            <w:r w:rsidRPr="00504CB3">
              <w:rPr>
                <w:sz w:val="22"/>
              </w:rPr>
              <w:t>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CF03318" w14:textId="77777777" w:rsidR="00B01EE9" w:rsidRPr="00504CB3" w:rsidRDefault="00B01EE9" w:rsidP="00B01EE9">
            <w:pPr>
              <w:rPr>
                <w:sz w:val="22"/>
              </w:rPr>
            </w:pPr>
            <w:r w:rsidRPr="00504CB3">
              <w:rPr>
                <w:sz w:val="22"/>
              </w:rPr>
              <w:t>-</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55E5070B" w14:textId="77777777" w:rsidR="00B01EE9" w:rsidRPr="00504CB3" w:rsidRDefault="00B01EE9" w:rsidP="00B01EE9">
            <w:pPr>
              <w:rPr>
                <w:sz w:val="22"/>
              </w:rPr>
            </w:pPr>
            <w:r w:rsidRPr="00504CB3">
              <w:rPr>
                <w:sz w:val="22"/>
              </w:rPr>
              <w:t>64</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4E4C1D6B" w14:textId="77777777" w:rsidR="00B01EE9" w:rsidRPr="00504CB3" w:rsidRDefault="00B01EE9" w:rsidP="00B01EE9">
            <w:pPr>
              <w:rPr>
                <w:sz w:val="22"/>
              </w:rPr>
            </w:pPr>
            <w:r w:rsidRPr="00504CB3">
              <w:rPr>
                <w:sz w:val="22"/>
              </w:rPr>
              <w:t>47%</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59116557" w14:textId="77777777" w:rsidR="00B01EE9" w:rsidRPr="00504CB3" w:rsidRDefault="00B01EE9" w:rsidP="00B01EE9">
            <w:pPr>
              <w:rPr>
                <w:sz w:val="22"/>
              </w:rPr>
            </w:pPr>
            <w:r w:rsidRPr="00504CB3">
              <w:rPr>
                <w:sz w:val="22"/>
              </w:rPr>
              <w:t>53%</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0B69A1C9" w14:textId="77777777" w:rsidR="00B01EE9" w:rsidRPr="00504CB3" w:rsidRDefault="00B01EE9" w:rsidP="00910AD1">
            <w:pPr>
              <w:jc w:val="center"/>
              <w:rPr>
                <w:sz w:val="22"/>
              </w:rPr>
            </w:pPr>
            <w:r w:rsidRPr="00504CB3">
              <w:rPr>
                <w:sz w:val="22"/>
              </w:rPr>
              <w:t>0%</w:t>
            </w:r>
          </w:p>
        </w:tc>
      </w:tr>
      <w:tr w:rsidR="00B01EE9" w:rsidRPr="00504CB3" w14:paraId="7890D114" w14:textId="77777777" w:rsidTr="00910AD1">
        <w:trPr>
          <w:trHeight w:val="12"/>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655E4EB" w14:textId="77777777" w:rsidR="00B01EE9" w:rsidRPr="00504CB3" w:rsidRDefault="00B01EE9" w:rsidP="00A15A47">
            <w:pPr>
              <w:jc w:val="left"/>
              <w:rPr>
                <w:sz w:val="22"/>
              </w:rPr>
            </w:pPr>
            <w:r w:rsidRPr="00504CB3">
              <w:rPr>
                <w:sz w:val="22"/>
              </w:rPr>
              <w:t>Almacén</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83BF5FF" w14:textId="77777777" w:rsidR="00B01EE9" w:rsidRPr="00504CB3" w:rsidRDefault="00B01EE9" w:rsidP="00B01EE9">
            <w:pPr>
              <w:rPr>
                <w:sz w:val="22"/>
              </w:rPr>
            </w:pPr>
            <w:r w:rsidRPr="00504CB3">
              <w:rPr>
                <w:sz w:val="22"/>
              </w:rPr>
              <w:t>33</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F58FD51" w14:textId="77777777" w:rsidR="00B01EE9" w:rsidRPr="00504CB3" w:rsidRDefault="00B01EE9" w:rsidP="00B01EE9">
            <w:pPr>
              <w:rPr>
                <w:sz w:val="22"/>
              </w:rPr>
            </w:pPr>
            <w:r w:rsidRPr="00504CB3">
              <w:rPr>
                <w:sz w:val="22"/>
              </w:rPr>
              <w:t>32</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3FB09C9" w14:textId="77777777" w:rsidR="00B01EE9" w:rsidRPr="00504CB3" w:rsidRDefault="00B01EE9" w:rsidP="00B01EE9">
            <w:pPr>
              <w:rPr>
                <w:sz w:val="22"/>
              </w:rPr>
            </w:pPr>
            <w:r w:rsidRPr="00504CB3">
              <w:rPr>
                <w:sz w:val="22"/>
              </w:rPr>
              <w:t>0</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20B31327" w14:textId="77777777" w:rsidR="00B01EE9" w:rsidRPr="00504CB3" w:rsidRDefault="00B01EE9" w:rsidP="00B01EE9">
            <w:pPr>
              <w:rPr>
                <w:sz w:val="22"/>
              </w:rPr>
            </w:pPr>
            <w:r w:rsidRPr="00504CB3">
              <w:rPr>
                <w:sz w:val="22"/>
              </w:rPr>
              <w:t>91</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10F27C50" w14:textId="77777777" w:rsidR="00B01EE9" w:rsidRPr="00504CB3" w:rsidRDefault="00B01EE9" w:rsidP="00B01EE9">
            <w:pPr>
              <w:rPr>
                <w:sz w:val="22"/>
              </w:rPr>
            </w:pPr>
            <w:r w:rsidRPr="00504CB3">
              <w:rPr>
                <w:sz w:val="22"/>
              </w:rPr>
              <w:t>65</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4197C4EE" w14:textId="77777777" w:rsidR="00B01EE9" w:rsidRPr="00504CB3" w:rsidRDefault="00B01EE9" w:rsidP="00B01EE9">
            <w:pPr>
              <w:rPr>
                <w:sz w:val="22"/>
              </w:rPr>
            </w:pPr>
            <w:r w:rsidRPr="00504CB3">
              <w:rPr>
                <w:sz w:val="22"/>
              </w:rPr>
              <w:t>51%</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766ABD51" w14:textId="77777777" w:rsidR="00B01EE9" w:rsidRPr="00504CB3" w:rsidRDefault="00B01EE9" w:rsidP="00B01EE9">
            <w:pPr>
              <w:rPr>
                <w:sz w:val="22"/>
              </w:rPr>
            </w:pPr>
            <w:r w:rsidRPr="00504CB3">
              <w:rPr>
                <w:sz w:val="22"/>
              </w:rPr>
              <w:t>49%</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77EDCAFA" w14:textId="77777777" w:rsidR="00B01EE9" w:rsidRPr="00504CB3" w:rsidRDefault="00B01EE9" w:rsidP="00910AD1">
            <w:pPr>
              <w:jc w:val="center"/>
              <w:rPr>
                <w:sz w:val="22"/>
              </w:rPr>
            </w:pPr>
            <w:r w:rsidRPr="00504CB3">
              <w:rPr>
                <w:sz w:val="22"/>
              </w:rPr>
              <w:t>0%</w:t>
            </w:r>
          </w:p>
        </w:tc>
      </w:tr>
      <w:tr w:rsidR="00B01EE9" w:rsidRPr="00504CB3" w14:paraId="7B51A06B" w14:textId="77777777" w:rsidTr="00910AD1">
        <w:trPr>
          <w:trHeight w:val="12"/>
        </w:trPr>
        <w:tc>
          <w:tcPr>
            <w:tcW w:w="2269"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6B1DAA2" w14:textId="77777777" w:rsidR="00B01EE9" w:rsidRPr="00504CB3" w:rsidRDefault="00B01EE9" w:rsidP="00A15A47">
            <w:pPr>
              <w:jc w:val="left"/>
              <w:rPr>
                <w:sz w:val="22"/>
              </w:rPr>
            </w:pPr>
            <w:r w:rsidRPr="00504CB3">
              <w:rPr>
                <w:sz w:val="22"/>
              </w:rPr>
              <w:t>TOTAL</w:t>
            </w:r>
          </w:p>
        </w:tc>
        <w:tc>
          <w:tcPr>
            <w:tcW w:w="604"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01D681F" w14:textId="77777777" w:rsidR="00B01EE9" w:rsidRPr="00504CB3" w:rsidRDefault="00B01EE9" w:rsidP="00B01EE9">
            <w:pPr>
              <w:rPr>
                <w:sz w:val="22"/>
              </w:rPr>
            </w:pPr>
            <w:r w:rsidRPr="00504CB3">
              <w:rPr>
                <w:sz w:val="22"/>
              </w:rPr>
              <w:t>439</w:t>
            </w:r>
          </w:p>
        </w:tc>
        <w:tc>
          <w:tcPr>
            <w:tcW w:w="92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3303CFD" w14:textId="77777777" w:rsidR="00B01EE9" w:rsidRPr="00504CB3" w:rsidRDefault="00B01EE9" w:rsidP="00B01EE9">
            <w:pPr>
              <w:rPr>
                <w:sz w:val="22"/>
              </w:rPr>
            </w:pPr>
            <w:r w:rsidRPr="00504CB3">
              <w:rPr>
                <w:sz w:val="22"/>
              </w:rPr>
              <w:t>451</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CA07394" w14:textId="77777777" w:rsidR="00B01EE9" w:rsidRPr="00504CB3" w:rsidRDefault="00B01EE9" w:rsidP="00B01EE9">
            <w:pPr>
              <w:rPr>
                <w:sz w:val="22"/>
              </w:rPr>
            </w:pPr>
            <w:r w:rsidRPr="00504CB3">
              <w:rPr>
                <w:sz w:val="22"/>
              </w:rPr>
              <w:t>1</w:t>
            </w:r>
          </w:p>
        </w:tc>
        <w:tc>
          <w:tcPr>
            <w:tcW w:w="922"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27EBB0C" w14:textId="77777777" w:rsidR="00B01EE9" w:rsidRPr="00504CB3" w:rsidRDefault="00B01EE9" w:rsidP="00B01EE9">
            <w:pPr>
              <w:rPr>
                <w:sz w:val="22"/>
              </w:rPr>
            </w:pPr>
            <w:r w:rsidRPr="00504CB3">
              <w:rPr>
                <w:sz w:val="22"/>
              </w:rPr>
              <w:t>1257</w:t>
            </w:r>
          </w:p>
        </w:tc>
        <w:tc>
          <w:tcPr>
            <w:tcW w:w="814" w:type="dxa"/>
            <w:tcBorders>
              <w:top w:val="single" w:sz="8" w:space="0" w:color="F4CCCC"/>
              <w:left w:val="single" w:sz="8" w:space="0" w:color="F4CCCC"/>
              <w:bottom w:val="single" w:sz="8" w:space="0" w:color="F4CCCC"/>
              <w:right w:val="single" w:sz="8" w:space="0" w:color="FFFFFF" w:themeColor="background1"/>
            </w:tcBorders>
            <w:tcMar>
              <w:top w:w="100" w:type="dxa"/>
              <w:left w:w="100" w:type="dxa"/>
              <w:bottom w:w="100" w:type="dxa"/>
              <w:right w:w="100" w:type="dxa"/>
            </w:tcMar>
            <w:vAlign w:val="center"/>
          </w:tcPr>
          <w:p w14:paraId="02DAA3BD" w14:textId="77777777" w:rsidR="00B01EE9" w:rsidRPr="00504CB3" w:rsidRDefault="00B01EE9" w:rsidP="00B01EE9">
            <w:pPr>
              <w:rPr>
                <w:sz w:val="22"/>
              </w:rPr>
            </w:pPr>
            <w:r w:rsidRPr="00504CB3">
              <w:rPr>
                <w:sz w:val="22"/>
              </w:rPr>
              <w:t>891</w:t>
            </w:r>
          </w:p>
        </w:tc>
        <w:tc>
          <w:tcPr>
            <w:tcW w:w="110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18C83E30" w14:textId="77777777" w:rsidR="00B01EE9" w:rsidRPr="00504CB3" w:rsidRDefault="00B01EE9" w:rsidP="00B01EE9">
            <w:pPr>
              <w:rPr>
                <w:sz w:val="22"/>
              </w:rPr>
            </w:pPr>
            <w:r w:rsidRPr="00504CB3">
              <w:rPr>
                <w:sz w:val="22"/>
              </w:rPr>
              <w:t>49%</w:t>
            </w:r>
          </w:p>
        </w:tc>
        <w:tc>
          <w:tcPr>
            <w:tcW w:w="121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Mar>
              <w:top w:w="100" w:type="dxa"/>
              <w:left w:w="100" w:type="dxa"/>
              <w:bottom w:w="100" w:type="dxa"/>
              <w:right w:w="100" w:type="dxa"/>
            </w:tcMar>
            <w:vAlign w:val="center"/>
          </w:tcPr>
          <w:p w14:paraId="55067794" w14:textId="77777777" w:rsidR="00B01EE9" w:rsidRPr="00504CB3" w:rsidRDefault="00B01EE9" w:rsidP="00B01EE9">
            <w:pPr>
              <w:rPr>
                <w:sz w:val="22"/>
              </w:rPr>
            </w:pPr>
            <w:r w:rsidRPr="00504CB3">
              <w:rPr>
                <w:sz w:val="22"/>
              </w:rPr>
              <w:t>51%</w:t>
            </w:r>
          </w:p>
        </w:tc>
        <w:tc>
          <w:tcPr>
            <w:tcW w:w="1719" w:type="dxa"/>
            <w:tcBorders>
              <w:top w:val="single" w:sz="8" w:space="0" w:color="F4CCCC"/>
              <w:left w:val="single" w:sz="8" w:space="0" w:color="FFFFFF" w:themeColor="background1"/>
              <w:bottom w:val="single" w:sz="8" w:space="0" w:color="F4CCCC"/>
              <w:right w:val="single" w:sz="8" w:space="0" w:color="F4CCCC"/>
            </w:tcBorders>
            <w:tcMar>
              <w:top w:w="100" w:type="dxa"/>
              <w:left w:w="100" w:type="dxa"/>
              <w:bottom w:w="100" w:type="dxa"/>
              <w:right w:w="100" w:type="dxa"/>
            </w:tcMar>
            <w:vAlign w:val="center"/>
          </w:tcPr>
          <w:p w14:paraId="742645D3" w14:textId="77777777" w:rsidR="00B01EE9" w:rsidRPr="00504CB3" w:rsidRDefault="00B01EE9" w:rsidP="00910AD1">
            <w:pPr>
              <w:jc w:val="center"/>
              <w:rPr>
                <w:sz w:val="22"/>
              </w:rPr>
            </w:pPr>
            <w:r w:rsidRPr="00504CB3">
              <w:rPr>
                <w:sz w:val="22"/>
              </w:rPr>
              <w:t>0%</w:t>
            </w:r>
          </w:p>
        </w:tc>
      </w:tr>
    </w:tbl>
    <w:p w14:paraId="058410F3" w14:textId="4FA88387" w:rsidR="00B01EE9" w:rsidRPr="00504CB3" w:rsidRDefault="006D284D" w:rsidP="006D284D">
      <w:pPr>
        <w:jc w:val="center"/>
        <w:rPr>
          <w:i/>
          <w:iCs/>
        </w:rPr>
      </w:pPr>
      <w:r w:rsidRPr="00504CB3">
        <w:rPr>
          <w:i/>
          <w:iCs/>
        </w:rPr>
        <w:t>Fuente: Elaboración propia</w:t>
      </w:r>
    </w:p>
    <w:p w14:paraId="368AF94B" w14:textId="77777777" w:rsidR="00910AD1" w:rsidRPr="00504CB3" w:rsidRDefault="00910AD1" w:rsidP="00B01EE9">
      <w:pPr>
        <w:sectPr w:rsidR="00910AD1" w:rsidRPr="00504CB3" w:rsidSect="000F3E6D">
          <w:type w:val="continuous"/>
          <w:pgSz w:w="12242" w:h="15842" w:code="172"/>
          <w:pgMar w:top="1418" w:right="1418" w:bottom="1418" w:left="1418" w:header="720" w:footer="720" w:gutter="0"/>
          <w:cols w:space="720"/>
          <w:docGrid w:linePitch="326"/>
        </w:sectPr>
      </w:pPr>
    </w:p>
    <w:p w14:paraId="7DC65207" w14:textId="173F7BB1" w:rsidR="0000496E" w:rsidRPr="00504CB3" w:rsidRDefault="003152EB" w:rsidP="003152EB">
      <w:pPr>
        <w:pStyle w:val="Descripcin"/>
        <w:jc w:val="center"/>
      </w:pPr>
      <w:bookmarkStart w:id="233" w:name="_Ref176122783"/>
      <w:bookmarkStart w:id="234" w:name="_Toc178516577"/>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9</w:t>
      </w:r>
      <w:r w:rsidR="00373609" w:rsidRPr="00504CB3">
        <w:fldChar w:fldCharType="end"/>
      </w:r>
      <w:bookmarkEnd w:id="233"/>
      <w:r w:rsidR="0000496E" w:rsidRPr="00504CB3">
        <w:t xml:space="preserve"> Nivel de cumplimiento por áreas -Decreto N°89</w:t>
      </w:r>
      <w:bookmarkEnd w:id="234"/>
    </w:p>
    <w:p w14:paraId="0C8A82DF" w14:textId="77777777" w:rsidR="00B01EE9" w:rsidRPr="00504CB3" w:rsidRDefault="00B01EE9" w:rsidP="00B01EE9">
      <w:r w:rsidRPr="00504CB3">
        <w:drawing>
          <wp:inline distT="0" distB="0" distL="0" distR="0" wp14:anchorId="3961BAC9" wp14:editId="2A49D867">
            <wp:extent cx="5895975" cy="3121660"/>
            <wp:effectExtent l="0" t="0" r="0" b="2540"/>
            <wp:docPr id="1773719561" name="Gráfico 1">
              <a:extLst xmlns:a="http://schemas.openxmlformats.org/drawingml/2006/main">
                <a:ext uri="{FF2B5EF4-FFF2-40B4-BE49-F238E27FC236}">
                  <a16:creationId xmlns:a16="http://schemas.microsoft.com/office/drawing/2014/main" id="{D22BA8B1-C14D-2F07-42AB-6135EA7C82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8CB6992" w14:textId="59E9A91C" w:rsidR="00B01EE9" w:rsidRPr="00504CB3" w:rsidRDefault="0000496E" w:rsidP="0000496E">
      <w:pPr>
        <w:jc w:val="center"/>
        <w:rPr>
          <w:i/>
          <w:iCs/>
        </w:rPr>
      </w:pPr>
      <w:r w:rsidRPr="00504CB3">
        <w:rPr>
          <w:i/>
          <w:iCs/>
        </w:rPr>
        <w:t>Fuente: Elaboración propia</w:t>
      </w:r>
    </w:p>
    <w:p w14:paraId="6E9DE798" w14:textId="6056C547" w:rsidR="00B01EE9" w:rsidRPr="00504CB3" w:rsidRDefault="00B01EE9" w:rsidP="00B01EE9">
      <w:bookmarkStart w:id="235" w:name="_heading=h.gx4q7w5q4p1x" w:colFirst="0" w:colLast="0"/>
      <w:bookmarkEnd w:id="235"/>
      <w:r w:rsidRPr="00504CB3">
        <w:t xml:space="preserve">En la </w:t>
      </w:r>
      <w:r w:rsidR="00D11858" w:rsidRPr="00504CB3">
        <w:fldChar w:fldCharType="begin"/>
      </w:r>
      <w:r w:rsidR="00D11858" w:rsidRPr="00504CB3">
        <w:instrText xml:space="preserve"> REF _Ref176122783 \h </w:instrText>
      </w:r>
      <w:r w:rsidR="00D11858" w:rsidRPr="00504CB3">
        <w:fldChar w:fldCharType="separate"/>
      </w:r>
      <w:r w:rsidR="00D31240" w:rsidRPr="00504CB3">
        <w:t xml:space="preserve">Ilustración </w:t>
      </w:r>
      <w:r w:rsidR="00D31240">
        <w:t>9</w:t>
      </w:r>
      <w:r w:rsidR="00D11858" w:rsidRPr="00504CB3">
        <w:fldChar w:fldCharType="end"/>
      </w:r>
      <w:r w:rsidR="00D11858" w:rsidRPr="00504CB3">
        <w:t xml:space="preserve"> </w:t>
      </w:r>
      <w:r w:rsidRPr="00504CB3">
        <w:t xml:space="preserve">Nivel de cumplimiento por áreas Decreto N°89, se puede observar que el área con mayor porcentaje de incumplimiento son las aulas con un 71%, seguido por </w:t>
      </w:r>
      <w:r w:rsidRPr="00504CB3">
        <w:lastRenderedPageBreak/>
        <w:t xml:space="preserve">las oficinas con un 55% y biblioteca con un 54%. Por otro lado, el comedor de los alumnos y las áreas comunes son las áreas que presentan un mayor porcentaje con un 81% y 71% respectivamente. </w:t>
      </w:r>
    </w:p>
    <w:p w14:paraId="3ACA9F17" w14:textId="21D187CA" w:rsidR="00B01EE9" w:rsidRPr="00504CB3" w:rsidRDefault="00B01EE9" w:rsidP="00B01EE9">
      <w:r w:rsidRPr="00504CB3">
        <w:t xml:space="preserve">En la </w:t>
      </w:r>
      <w:r w:rsidR="00D11858" w:rsidRPr="00504CB3">
        <w:fldChar w:fldCharType="begin"/>
      </w:r>
      <w:r w:rsidR="00D11858" w:rsidRPr="00504CB3">
        <w:instrText xml:space="preserve"> REF _Ref176122782 \h </w:instrText>
      </w:r>
      <w:r w:rsidR="00D11858" w:rsidRPr="00504CB3">
        <w:fldChar w:fldCharType="separate"/>
      </w:r>
      <w:r w:rsidR="00D31240" w:rsidRPr="00504CB3">
        <w:t xml:space="preserve">Ilustración </w:t>
      </w:r>
      <w:r w:rsidR="00D31240">
        <w:t>10</w:t>
      </w:r>
      <w:r w:rsidR="00D11858" w:rsidRPr="00504CB3">
        <w:fldChar w:fldCharType="end"/>
      </w:r>
      <w:r w:rsidRPr="00504CB3">
        <w:t xml:space="preserve"> Cumplimiento del Decreto N°89 por capítulo que, refleja los resultados obtenidos</w:t>
      </w:r>
      <w:r w:rsidR="0009402B" w:rsidRPr="00504CB3">
        <w:t xml:space="preserve"> en l</w:t>
      </w:r>
      <w:r w:rsidRPr="00504CB3">
        <w:t>a lista de verificación del Decreto No 89</w:t>
      </w:r>
    </w:p>
    <w:p w14:paraId="7F1AE79F" w14:textId="4D96C81E" w:rsidR="00792506" w:rsidRPr="00504CB3" w:rsidRDefault="00D11858" w:rsidP="00D11858">
      <w:pPr>
        <w:pStyle w:val="Descripcin"/>
      </w:pPr>
      <w:bookmarkStart w:id="236" w:name="_Ref176122782"/>
      <w:bookmarkStart w:id="237" w:name="_Toc178516578"/>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10</w:t>
      </w:r>
      <w:r w:rsidR="00373609" w:rsidRPr="00504CB3">
        <w:fldChar w:fldCharType="end"/>
      </w:r>
      <w:bookmarkEnd w:id="236"/>
      <w:r w:rsidR="00792506" w:rsidRPr="00504CB3">
        <w:t xml:space="preserve"> Cumplimiento del Reglamento General De Prevención De Riesgos En Los Lugares De Trabajo-Decreto N° 89</w:t>
      </w:r>
      <w:bookmarkEnd w:id="237"/>
    </w:p>
    <w:p w14:paraId="0A460C5A" w14:textId="77777777" w:rsidR="00B01EE9" w:rsidRPr="00504CB3" w:rsidRDefault="00B01EE9" w:rsidP="00B01EE9">
      <w:r w:rsidRPr="00504CB3">
        <w:drawing>
          <wp:inline distT="0" distB="0" distL="0" distR="0" wp14:anchorId="52E0C007" wp14:editId="6DFFB4D1">
            <wp:extent cx="5110480" cy="2933700"/>
            <wp:effectExtent l="0" t="0" r="0" b="0"/>
            <wp:docPr id="1365875487" name="Gráfico 1">
              <a:extLst xmlns:a="http://schemas.openxmlformats.org/drawingml/2006/main">
                <a:ext uri="{FF2B5EF4-FFF2-40B4-BE49-F238E27FC236}">
                  <a16:creationId xmlns:a16="http://schemas.microsoft.com/office/drawing/2014/main" id="{303011B9-3F99-B20E-111A-C576AF17D8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C5487C0" w14:textId="038C0887" w:rsidR="00B01EE9" w:rsidRPr="00504CB3" w:rsidRDefault="00792506" w:rsidP="00792506">
      <w:pPr>
        <w:jc w:val="center"/>
        <w:rPr>
          <w:i/>
          <w:iCs/>
        </w:rPr>
      </w:pPr>
      <w:r w:rsidRPr="00504CB3">
        <w:rPr>
          <w:i/>
          <w:iCs/>
        </w:rPr>
        <w:t>Fuente: Elaboración propia</w:t>
      </w:r>
    </w:p>
    <w:p w14:paraId="11E8AD4A" w14:textId="491F46D7" w:rsidR="00B01EE9" w:rsidRPr="00504CB3" w:rsidRDefault="00B01EE9" w:rsidP="00B01EE9">
      <w:bookmarkStart w:id="238" w:name="_heading=h.xmkzpru1bojd" w:colFirst="0" w:colLast="0"/>
      <w:bookmarkEnd w:id="238"/>
      <w:r w:rsidRPr="00504CB3">
        <w:t xml:space="preserve">En la </w:t>
      </w:r>
      <w:r w:rsidR="0009402B" w:rsidRPr="00504CB3">
        <w:t xml:space="preserve">ilustración del </w:t>
      </w:r>
      <w:r w:rsidRPr="00504CB3">
        <w:t xml:space="preserve">Cumplimiento del Decreto N°89 por capítulo se observa que el cumple con el 100% de los capítulos siguientes: Sistema de Prevención de incendios, Aparatos, máquinas y herramientas e instalaciones eléctricas. Cabe destacar que, de las 198 preguntas del capítulo "Instalaciones eléctricas", solo fueron aplicables el 32%. De manera similar, en el capítulo "Aparatos, máquinas y herramientas", que consta de 165 preguntas, 18 no eran aplicables a la facultad. </w:t>
      </w:r>
    </w:p>
    <w:p w14:paraId="264CAFE0" w14:textId="77777777" w:rsidR="00B01EE9" w:rsidRPr="00504CB3" w:rsidRDefault="00B01EE9" w:rsidP="00B01EE9">
      <w:r w:rsidRPr="00504CB3">
        <w:lastRenderedPageBreak/>
        <w:t>A continuación, se presenta una descripción breve de los riesgos identificados por cada capítulo y su respectivo porcentaje de cumplimiento.</w:t>
      </w:r>
    </w:p>
    <w:p w14:paraId="75904945" w14:textId="5715B01F" w:rsidR="00C846EE" w:rsidRPr="00504CB3" w:rsidRDefault="00C846EE" w:rsidP="00C846EE">
      <w:pPr>
        <w:pStyle w:val="Descripcin"/>
        <w:keepNext/>
      </w:pPr>
      <w:bookmarkStart w:id="239" w:name="_Toc178516435"/>
      <w:r w:rsidRPr="00504CB3">
        <w:t xml:space="preserve">Tabla </w:t>
      </w:r>
      <w:r w:rsidRPr="00504CB3">
        <w:fldChar w:fldCharType="begin"/>
      </w:r>
      <w:r w:rsidRPr="00504CB3">
        <w:instrText xml:space="preserve"> SEQ Tabla \* ARABIC </w:instrText>
      </w:r>
      <w:r w:rsidRPr="00504CB3">
        <w:fldChar w:fldCharType="separate"/>
      </w:r>
      <w:r w:rsidR="00D31240">
        <w:t>18</w:t>
      </w:r>
      <w:r w:rsidRPr="00504CB3">
        <w:fldChar w:fldCharType="end"/>
      </w:r>
      <w:r w:rsidRPr="00504CB3">
        <w:t xml:space="preserve"> </w:t>
      </w:r>
      <w:r w:rsidR="00B22620" w:rsidRPr="00504CB3">
        <w:t>R</w:t>
      </w:r>
      <w:r w:rsidRPr="00504CB3">
        <w:t xml:space="preserve">esultados de la </w:t>
      </w:r>
      <w:r w:rsidR="00977935" w:rsidRPr="00504CB3">
        <w:t>CheckList</w:t>
      </w:r>
      <w:r w:rsidRPr="00504CB3">
        <w:t xml:space="preserve"> de Decreto No. 89</w:t>
      </w:r>
      <w:bookmarkEnd w:id="239"/>
    </w:p>
    <w:tbl>
      <w:tblPr>
        <w:tblW w:w="9346"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691"/>
        <w:gridCol w:w="6379"/>
        <w:gridCol w:w="1276"/>
      </w:tblGrid>
      <w:tr w:rsidR="00B01EE9" w:rsidRPr="00504CB3" w14:paraId="470C2F6E" w14:textId="77777777" w:rsidTr="00132412">
        <w:trPr>
          <w:trHeight w:val="676"/>
        </w:trPr>
        <w:tc>
          <w:tcPr>
            <w:tcW w:w="1691" w:type="dxa"/>
            <w:tcBorders>
              <w:top w:val="single" w:sz="8" w:space="0" w:color="999999"/>
              <w:left w:val="single" w:sz="8" w:space="0" w:color="999999"/>
              <w:bottom w:val="single" w:sz="8" w:space="0" w:color="999999"/>
              <w:right w:val="single" w:sz="8" w:space="0" w:color="999999"/>
            </w:tcBorders>
            <w:shd w:val="clear" w:color="auto" w:fill="F4CCCC"/>
            <w:tcMar>
              <w:top w:w="100" w:type="dxa"/>
              <w:left w:w="80" w:type="dxa"/>
              <w:bottom w:w="100" w:type="dxa"/>
              <w:right w:w="80" w:type="dxa"/>
            </w:tcMar>
            <w:vAlign w:val="center"/>
          </w:tcPr>
          <w:p w14:paraId="6703DC7F" w14:textId="77777777" w:rsidR="00B01EE9" w:rsidRPr="00504CB3" w:rsidRDefault="00B01EE9" w:rsidP="00C846EE">
            <w:pPr>
              <w:jc w:val="center"/>
              <w:rPr>
                <w:b/>
                <w:szCs w:val="24"/>
              </w:rPr>
            </w:pPr>
            <w:r w:rsidRPr="00504CB3">
              <w:rPr>
                <w:b/>
                <w:szCs w:val="24"/>
              </w:rPr>
              <w:t>Capítulo</w:t>
            </w:r>
          </w:p>
        </w:tc>
        <w:tc>
          <w:tcPr>
            <w:tcW w:w="6379" w:type="dxa"/>
            <w:tcBorders>
              <w:top w:val="single" w:sz="8" w:space="0" w:color="999999"/>
              <w:left w:val="single" w:sz="8" w:space="0" w:color="999999"/>
              <w:bottom w:val="single" w:sz="8" w:space="0" w:color="999999"/>
              <w:right w:val="single" w:sz="8" w:space="0" w:color="999999"/>
            </w:tcBorders>
            <w:shd w:val="clear" w:color="auto" w:fill="F4CCCC"/>
            <w:tcMar>
              <w:top w:w="100" w:type="dxa"/>
              <w:left w:w="80" w:type="dxa"/>
              <w:bottom w:w="100" w:type="dxa"/>
              <w:right w:w="80" w:type="dxa"/>
            </w:tcMar>
            <w:vAlign w:val="center"/>
          </w:tcPr>
          <w:p w14:paraId="1A2ECFDA" w14:textId="77777777" w:rsidR="00B01EE9" w:rsidRPr="00504CB3" w:rsidRDefault="00B01EE9" w:rsidP="00C846EE">
            <w:pPr>
              <w:jc w:val="center"/>
              <w:rPr>
                <w:b/>
                <w:szCs w:val="24"/>
              </w:rPr>
            </w:pPr>
            <w:r w:rsidRPr="00504CB3">
              <w:rPr>
                <w:b/>
                <w:szCs w:val="24"/>
              </w:rPr>
              <w:t>Descripción</w:t>
            </w:r>
          </w:p>
        </w:tc>
        <w:tc>
          <w:tcPr>
            <w:tcW w:w="1276" w:type="dxa"/>
            <w:tcBorders>
              <w:top w:val="single" w:sz="8" w:space="0" w:color="999999"/>
              <w:left w:val="single" w:sz="8" w:space="0" w:color="999999"/>
              <w:bottom w:val="single" w:sz="8" w:space="0" w:color="999999"/>
              <w:right w:val="single" w:sz="8" w:space="0" w:color="999999"/>
            </w:tcBorders>
            <w:shd w:val="clear" w:color="auto" w:fill="F4CCCC"/>
            <w:tcMar>
              <w:top w:w="100" w:type="dxa"/>
              <w:left w:w="80" w:type="dxa"/>
              <w:bottom w:w="100" w:type="dxa"/>
              <w:right w:w="80" w:type="dxa"/>
            </w:tcMar>
            <w:vAlign w:val="center"/>
          </w:tcPr>
          <w:p w14:paraId="10E89E43" w14:textId="5BDD5686" w:rsidR="00B01EE9" w:rsidRPr="00504CB3" w:rsidRDefault="00B01EE9" w:rsidP="00C846EE">
            <w:pPr>
              <w:jc w:val="center"/>
              <w:rPr>
                <w:b/>
                <w:szCs w:val="24"/>
              </w:rPr>
            </w:pPr>
            <w:r w:rsidRPr="00504CB3">
              <w:rPr>
                <w:b/>
                <w:szCs w:val="24"/>
              </w:rPr>
              <w:t>% Cumpl</w:t>
            </w:r>
          </w:p>
        </w:tc>
      </w:tr>
      <w:tr w:rsidR="00B01EE9" w:rsidRPr="00504CB3" w14:paraId="01A90986" w14:textId="77777777" w:rsidTr="00132412">
        <w:trPr>
          <w:trHeight w:val="443"/>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984668E" w14:textId="77777777" w:rsidR="00B01EE9" w:rsidRPr="00504CB3" w:rsidRDefault="00B01EE9" w:rsidP="00B01EE9">
            <w:pPr>
              <w:rPr>
                <w:szCs w:val="24"/>
              </w:rPr>
            </w:pPr>
            <w:r w:rsidRPr="00504CB3">
              <w:rPr>
                <w:szCs w:val="24"/>
              </w:rPr>
              <w:t>Seguridad estructural</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275F1607" w14:textId="77777777" w:rsidR="00B01EE9" w:rsidRPr="00504CB3" w:rsidRDefault="00B01EE9" w:rsidP="00B01EE9">
            <w:pPr>
              <w:rPr>
                <w:szCs w:val="24"/>
              </w:rPr>
            </w:pPr>
            <w:r w:rsidRPr="00504CB3">
              <w:rPr>
                <w:szCs w:val="24"/>
              </w:rPr>
              <w:t>En general, los edificios están construidos de manera segura, sólida y de acuerdo con las medidas establecidas en el reglamento. No obstante, se ha observado que las gradas del edificio A presentan inestabilidad. Aunque cuentan con pasamanos, existe riesgo de caídas debido a que algunos cuerpos de los pasamanos no están correctamente unidos</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5DCC61D" w14:textId="77777777" w:rsidR="00B01EE9" w:rsidRPr="00504CB3" w:rsidRDefault="00B01EE9" w:rsidP="00C846EE">
            <w:pPr>
              <w:jc w:val="center"/>
              <w:rPr>
                <w:szCs w:val="24"/>
              </w:rPr>
            </w:pPr>
            <w:r w:rsidRPr="00504CB3">
              <w:rPr>
                <w:szCs w:val="24"/>
              </w:rPr>
              <w:t>70%</w:t>
            </w:r>
          </w:p>
        </w:tc>
      </w:tr>
      <w:tr w:rsidR="00B01EE9" w:rsidRPr="00504CB3" w14:paraId="5F8591BE" w14:textId="77777777" w:rsidTr="00132412">
        <w:trPr>
          <w:trHeight w:val="1174"/>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CDF1BFE" w14:textId="77777777" w:rsidR="00B01EE9" w:rsidRPr="00504CB3" w:rsidRDefault="00B01EE9" w:rsidP="00B01EE9">
            <w:pPr>
              <w:rPr>
                <w:szCs w:val="24"/>
              </w:rPr>
            </w:pPr>
            <w:r w:rsidRPr="00504CB3">
              <w:rPr>
                <w:szCs w:val="24"/>
              </w:rPr>
              <w:t>De otras condiciones especiales</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2641AF9A" w14:textId="77777777" w:rsidR="00B01EE9" w:rsidRPr="00504CB3" w:rsidRDefault="00B01EE9" w:rsidP="00B01EE9">
            <w:pPr>
              <w:rPr>
                <w:szCs w:val="24"/>
              </w:rPr>
            </w:pPr>
            <w:r w:rsidRPr="00504CB3">
              <w:rPr>
                <w:szCs w:val="24"/>
              </w:rPr>
              <w:t>No existe un área de comedores para los maestros, únicamente se observa un área de cafetería destinada a los estudiantes. Esta última cuenta cumple con los requisitos del decreto, salvo lo descrito en el art. Art. 1, Numeral 3 donde se establece que dicha área debe contar con al menos un lavamanos y agua potable, exclusivas por el área.</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0FA5B18" w14:textId="77777777" w:rsidR="00B01EE9" w:rsidRPr="00504CB3" w:rsidRDefault="00B01EE9" w:rsidP="00C846EE">
            <w:pPr>
              <w:jc w:val="center"/>
              <w:rPr>
                <w:szCs w:val="24"/>
              </w:rPr>
            </w:pPr>
            <w:r w:rsidRPr="00504CB3">
              <w:rPr>
                <w:szCs w:val="24"/>
              </w:rPr>
              <w:t>75%</w:t>
            </w:r>
          </w:p>
        </w:tc>
      </w:tr>
      <w:tr w:rsidR="00B01EE9" w:rsidRPr="00504CB3" w14:paraId="4C895526" w14:textId="77777777" w:rsidTr="00132412">
        <w:trPr>
          <w:trHeight w:val="222"/>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223500B0" w14:textId="77777777" w:rsidR="00B01EE9" w:rsidRPr="00504CB3" w:rsidRDefault="00B01EE9" w:rsidP="00B01EE9">
            <w:pPr>
              <w:rPr>
                <w:szCs w:val="24"/>
              </w:rPr>
            </w:pPr>
            <w:r w:rsidRPr="00504CB3">
              <w:rPr>
                <w:szCs w:val="24"/>
              </w:rPr>
              <w:t>Servicios de higiene</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66683188" w14:textId="77777777" w:rsidR="00B01EE9" w:rsidRPr="00504CB3" w:rsidRDefault="00B01EE9" w:rsidP="00B01EE9">
            <w:pPr>
              <w:rPr>
                <w:szCs w:val="24"/>
              </w:rPr>
            </w:pPr>
            <w:r w:rsidRPr="00504CB3">
              <w:rPr>
                <w:szCs w:val="24"/>
              </w:rPr>
              <w:t xml:space="preserve">Los inodoros no cuentan con papel higiénico, ni disponen de jabón, toalleros y pese a que se cuenta con secadores de aire caliente estos no se encuentran en funcionamiento. </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6412731" w14:textId="77777777" w:rsidR="00B01EE9" w:rsidRPr="00504CB3" w:rsidRDefault="00B01EE9" w:rsidP="00C846EE">
            <w:pPr>
              <w:jc w:val="center"/>
              <w:rPr>
                <w:szCs w:val="24"/>
              </w:rPr>
            </w:pPr>
            <w:r w:rsidRPr="00504CB3">
              <w:rPr>
                <w:szCs w:val="24"/>
              </w:rPr>
              <w:t>0%</w:t>
            </w:r>
          </w:p>
        </w:tc>
      </w:tr>
      <w:tr w:rsidR="00B01EE9" w:rsidRPr="00504CB3" w14:paraId="106ACBB1" w14:textId="77777777" w:rsidTr="00132412">
        <w:trPr>
          <w:trHeight w:val="12"/>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B945E2F" w14:textId="77777777" w:rsidR="00B01EE9" w:rsidRPr="00504CB3" w:rsidRDefault="00B01EE9" w:rsidP="00B01EE9">
            <w:pPr>
              <w:rPr>
                <w:szCs w:val="24"/>
              </w:rPr>
            </w:pPr>
            <w:r w:rsidRPr="00504CB3">
              <w:rPr>
                <w:szCs w:val="24"/>
              </w:rPr>
              <w:lastRenderedPageBreak/>
              <w:t>Instalaciones eléctricas</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15EE0093" w14:textId="18CC00CE" w:rsidR="00B01EE9" w:rsidRPr="00504CB3" w:rsidRDefault="00B01EE9" w:rsidP="00B01EE9">
            <w:pPr>
              <w:rPr>
                <w:szCs w:val="24"/>
              </w:rPr>
            </w:pPr>
            <w:r w:rsidRPr="00504CB3">
              <w:rPr>
                <w:szCs w:val="24"/>
              </w:rPr>
              <w:t>Las instalaciones eléctricas cumplen con el 100% de los requisitos establecidos en el decreto. No se encontraron conductores eléctricos desnudos parcial o totalmente, y los tableros están ubicados en lugares seguros. Además, todas las áreas relacionadas con este capítulo cuentan con la señal de "Peligro alta tensión</w:t>
            </w:r>
            <w:r w:rsidR="00A7624F" w:rsidRPr="00504CB3">
              <w:rPr>
                <w:szCs w:val="24"/>
              </w:rPr>
              <w:t>”</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698D686" w14:textId="77777777" w:rsidR="00B01EE9" w:rsidRPr="00504CB3" w:rsidRDefault="00B01EE9" w:rsidP="00C846EE">
            <w:pPr>
              <w:jc w:val="center"/>
              <w:rPr>
                <w:szCs w:val="24"/>
              </w:rPr>
            </w:pPr>
            <w:r w:rsidRPr="00504CB3">
              <w:rPr>
                <w:szCs w:val="24"/>
              </w:rPr>
              <w:t>100%</w:t>
            </w:r>
          </w:p>
        </w:tc>
      </w:tr>
      <w:tr w:rsidR="00B01EE9" w:rsidRPr="00504CB3" w14:paraId="035583BB" w14:textId="77777777" w:rsidTr="00132412">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C150630" w14:textId="77777777" w:rsidR="00B01EE9" w:rsidRPr="00504CB3" w:rsidRDefault="00B01EE9" w:rsidP="00B01EE9">
            <w:pPr>
              <w:rPr>
                <w:szCs w:val="24"/>
              </w:rPr>
            </w:pPr>
            <w:r w:rsidRPr="00504CB3">
              <w:rPr>
                <w:szCs w:val="24"/>
              </w:rPr>
              <w:t>Aparatos, máquinas y herramientas</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7D9B44D0" w14:textId="77777777" w:rsidR="00B01EE9" w:rsidRPr="00504CB3" w:rsidRDefault="00B01EE9" w:rsidP="00B01EE9">
            <w:pPr>
              <w:rPr>
                <w:szCs w:val="24"/>
              </w:rPr>
            </w:pPr>
            <w:r w:rsidRPr="00504CB3">
              <w:rPr>
                <w:szCs w:val="24"/>
              </w:rPr>
              <w:t>En el apartado del área de almacenamiento, se aplicaron únicamente dos preguntas, y ambas cumplen con los requisitos establecidos. Estas preguntas se refieren a la disponibilidad y cumplimiento de las especificaciones de los equipos y maquinaria que se encuentran en la facultad</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8ABD6A0" w14:textId="77777777" w:rsidR="00B01EE9" w:rsidRPr="00504CB3" w:rsidRDefault="00B01EE9" w:rsidP="00C846EE">
            <w:pPr>
              <w:jc w:val="center"/>
              <w:rPr>
                <w:szCs w:val="24"/>
              </w:rPr>
            </w:pPr>
            <w:r w:rsidRPr="00504CB3">
              <w:rPr>
                <w:szCs w:val="24"/>
              </w:rPr>
              <w:t>100%</w:t>
            </w:r>
          </w:p>
        </w:tc>
      </w:tr>
      <w:tr w:rsidR="00B01EE9" w:rsidRPr="00504CB3" w14:paraId="3DEB193D" w14:textId="77777777" w:rsidTr="00132412">
        <w:trPr>
          <w:trHeight w:val="598"/>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2AB5AFA" w14:textId="77777777" w:rsidR="00B01EE9" w:rsidRPr="00504CB3" w:rsidRDefault="00B01EE9" w:rsidP="00B01EE9">
            <w:pPr>
              <w:rPr>
                <w:szCs w:val="24"/>
              </w:rPr>
            </w:pPr>
            <w:r w:rsidRPr="00504CB3">
              <w:rPr>
                <w:szCs w:val="24"/>
              </w:rPr>
              <w:t>Equipo de protección personal</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02CDEB96" w14:textId="77777777" w:rsidR="00B01EE9" w:rsidRPr="00504CB3" w:rsidRDefault="00B01EE9" w:rsidP="00B01EE9">
            <w:pPr>
              <w:rPr>
                <w:szCs w:val="24"/>
              </w:rPr>
            </w:pPr>
            <w:r w:rsidRPr="00504CB3">
              <w:rPr>
                <w:szCs w:val="24"/>
              </w:rPr>
              <w:t>El personal docente a cargo del laboratorio no recibe el suministro de elementos de protección personal como mascarillas, gafas de seguridad, guantes ni gabachas de laboratorio. Además, el personal de almacén carece de fajas y carretillas para el manejo de cargas. Por último, los docentes no reciben soportes de muñeca ni almohadillas de gel.</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30D386E7" w14:textId="77777777" w:rsidR="00B01EE9" w:rsidRPr="00504CB3" w:rsidRDefault="00B01EE9" w:rsidP="00C846EE">
            <w:pPr>
              <w:jc w:val="center"/>
              <w:rPr>
                <w:szCs w:val="24"/>
              </w:rPr>
            </w:pPr>
            <w:r w:rsidRPr="00504CB3">
              <w:rPr>
                <w:szCs w:val="24"/>
              </w:rPr>
              <w:t>0%</w:t>
            </w:r>
          </w:p>
        </w:tc>
      </w:tr>
      <w:tr w:rsidR="00B01EE9" w:rsidRPr="00504CB3" w14:paraId="56CA54F5" w14:textId="77777777" w:rsidTr="00132412">
        <w:trPr>
          <w:trHeight w:val="159"/>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7F341CBC" w14:textId="77777777" w:rsidR="00B01EE9" w:rsidRPr="00504CB3" w:rsidRDefault="00B01EE9" w:rsidP="00B01EE9">
            <w:pPr>
              <w:rPr>
                <w:szCs w:val="24"/>
              </w:rPr>
            </w:pPr>
            <w:r w:rsidRPr="00504CB3">
              <w:rPr>
                <w:szCs w:val="24"/>
              </w:rPr>
              <w:t>Señalización de seguridad</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0D3F67DD" w14:textId="77777777" w:rsidR="00B01EE9" w:rsidRPr="00504CB3" w:rsidRDefault="00B01EE9" w:rsidP="00B01EE9">
            <w:pPr>
              <w:rPr>
                <w:szCs w:val="24"/>
              </w:rPr>
            </w:pPr>
            <w:r w:rsidRPr="00504CB3">
              <w:rPr>
                <w:szCs w:val="24"/>
              </w:rPr>
              <w:t xml:space="preserve">Si bien la facultad cuenta con una correcta señalización, es importante destacar que no se encuentran disponibles mapas de riesgos ni de evacuación. Además, las señales </w:t>
            </w:r>
            <w:r w:rsidRPr="00504CB3">
              <w:rPr>
                <w:szCs w:val="24"/>
              </w:rPr>
              <w:lastRenderedPageBreak/>
              <w:t xml:space="preserve">de los puntos de encuentro no están ubicadas estratégicamente para facilitar su visibilidad </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54803DA9" w14:textId="77777777" w:rsidR="00B01EE9" w:rsidRPr="00504CB3" w:rsidRDefault="00B01EE9" w:rsidP="00C846EE">
            <w:pPr>
              <w:jc w:val="center"/>
              <w:rPr>
                <w:szCs w:val="24"/>
              </w:rPr>
            </w:pPr>
            <w:r w:rsidRPr="00504CB3">
              <w:rPr>
                <w:szCs w:val="24"/>
              </w:rPr>
              <w:lastRenderedPageBreak/>
              <w:t>84%</w:t>
            </w:r>
          </w:p>
        </w:tc>
      </w:tr>
      <w:tr w:rsidR="00B01EE9" w:rsidRPr="00504CB3" w14:paraId="79088C68" w14:textId="77777777" w:rsidTr="0002004E">
        <w:trPr>
          <w:trHeight w:val="5209"/>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2B2A2FAB" w14:textId="77777777" w:rsidR="00B01EE9" w:rsidRPr="00504CB3" w:rsidRDefault="00B01EE9" w:rsidP="00B01EE9">
            <w:pPr>
              <w:rPr>
                <w:szCs w:val="24"/>
              </w:rPr>
            </w:pPr>
            <w:r w:rsidRPr="00504CB3">
              <w:rPr>
                <w:szCs w:val="24"/>
              </w:rPr>
              <w:t>Sistemas de prevención de incendios</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0C7385D8" w14:textId="77777777" w:rsidR="00B01EE9" w:rsidRPr="00504CB3" w:rsidRDefault="00B01EE9" w:rsidP="00B01EE9">
            <w:pPr>
              <w:rPr>
                <w:szCs w:val="24"/>
              </w:rPr>
            </w:pPr>
            <w:r w:rsidRPr="00504CB3">
              <w:rPr>
                <w:szCs w:val="24"/>
              </w:rPr>
              <w:t>Los dispositivos de extinción de incendios se mantienen en buen estado de funcionamiento, evitando obstáculos o dificultades para acceder a ellos. Además, se someten a revisiones periódicas y se utilizan agentes extintores adecuados para cada tipo de fuego. Asimismo, están señalizados correctamente. Sin embargo, es importante mencionar que no se cuenta con un sistema de alarma y detección de incendios, a pesar de cumplir con el resto de los requisitos mencionados</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6E27753" w14:textId="77777777" w:rsidR="00B01EE9" w:rsidRPr="00504CB3" w:rsidRDefault="00B01EE9" w:rsidP="00C846EE">
            <w:pPr>
              <w:jc w:val="center"/>
              <w:rPr>
                <w:szCs w:val="24"/>
              </w:rPr>
            </w:pPr>
            <w:r w:rsidRPr="00504CB3">
              <w:rPr>
                <w:szCs w:val="24"/>
              </w:rPr>
              <w:t>100%</w:t>
            </w:r>
          </w:p>
        </w:tc>
      </w:tr>
      <w:tr w:rsidR="00B01EE9" w:rsidRPr="00504CB3" w14:paraId="4B04C77C" w14:textId="77777777" w:rsidTr="00132412">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57FF6924" w14:textId="77777777" w:rsidR="00B01EE9" w:rsidRPr="00504CB3" w:rsidRDefault="00B01EE9" w:rsidP="00B01EE9">
            <w:pPr>
              <w:rPr>
                <w:szCs w:val="24"/>
              </w:rPr>
            </w:pPr>
            <w:r w:rsidRPr="00504CB3">
              <w:rPr>
                <w:szCs w:val="24"/>
              </w:rPr>
              <w:t>Disposiciones generales sobre control de riesgos</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7C71718D" w14:textId="77777777" w:rsidR="00B01EE9" w:rsidRPr="00504CB3" w:rsidRDefault="00B01EE9" w:rsidP="00B01EE9">
            <w:pPr>
              <w:rPr>
                <w:szCs w:val="24"/>
              </w:rPr>
            </w:pPr>
            <w:r w:rsidRPr="00504CB3">
              <w:rPr>
                <w:szCs w:val="24"/>
              </w:rPr>
              <w:t>No se llevan a cabo muestreos y cuantificaciones periódicas de los niveles de exposición a contaminantes ambientales en los lugares de trabajo, y tampoco se realizan evaluaciones de riesgos periódicas como parte de un plan para implementar medidas preventivas.</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271E2882" w14:textId="77777777" w:rsidR="00B01EE9" w:rsidRPr="00504CB3" w:rsidRDefault="00B01EE9" w:rsidP="00C846EE">
            <w:pPr>
              <w:jc w:val="center"/>
              <w:rPr>
                <w:szCs w:val="24"/>
              </w:rPr>
            </w:pPr>
            <w:r w:rsidRPr="00504CB3">
              <w:rPr>
                <w:szCs w:val="24"/>
              </w:rPr>
              <w:t>0%</w:t>
            </w:r>
          </w:p>
        </w:tc>
      </w:tr>
      <w:tr w:rsidR="00B01EE9" w:rsidRPr="00504CB3" w14:paraId="21EC564F" w14:textId="77777777" w:rsidTr="0002004E">
        <w:trPr>
          <w:trHeight w:val="1434"/>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1165CC19" w14:textId="77777777" w:rsidR="00B01EE9" w:rsidRPr="00504CB3" w:rsidRDefault="00B01EE9" w:rsidP="00B01EE9">
            <w:pPr>
              <w:rPr>
                <w:szCs w:val="24"/>
              </w:rPr>
            </w:pPr>
            <w:r w:rsidRPr="00504CB3">
              <w:rPr>
                <w:szCs w:val="24"/>
              </w:rPr>
              <w:t>Agentes físicos</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9538BB7" w14:textId="77777777" w:rsidR="00B01EE9" w:rsidRPr="00504CB3" w:rsidRDefault="00B01EE9" w:rsidP="0002004E">
            <w:pPr>
              <w:jc w:val="left"/>
              <w:rPr>
                <w:szCs w:val="24"/>
              </w:rPr>
            </w:pPr>
            <w:r w:rsidRPr="00504CB3">
              <w:rPr>
                <w:szCs w:val="24"/>
              </w:rPr>
              <w:t xml:space="preserve">Los niveles de iluminación en las instalaciones no cumplen con los estándares adecuados, a pesar de contar con iluminación natural y artificial. Además, el nivel de ruido se mantiene dentro de los límites establecidos. Por otro lado, las oficinas carecen de sistemas de aire </w:t>
            </w:r>
            <w:r w:rsidRPr="00504CB3">
              <w:rPr>
                <w:szCs w:val="24"/>
              </w:rPr>
              <w:lastRenderedPageBreak/>
              <w:t>acondicionado, lo que obliga a los trabajadores a depender de la ventilación natural, aunque en ocasiones no resulta suficiente</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5239A89" w14:textId="77777777" w:rsidR="00B01EE9" w:rsidRPr="00504CB3" w:rsidRDefault="00B01EE9" w:rsidP="00C846EE">
            <w:pPr>
              <w:jc w:val="center"/>
              <w:rPr>
                <w:szCs w:val="24"/>
              </w:rPr>
            </w:pPr>
            <w:r w:rsidRPr="00504CB3">
              <w:rPr>
                <w:szCs w:val="24"/>
              </w:rPr>
              <w:lastRenderedPageBreak/>
              <w:t>32%</w:t>
            </w:r>
          </w:p>
        </w:tc>
      </w:tr>
      <w:tr w:rsidR="00B01EE9" w:rsidRPr="00504CB3" w14:paraId="3806B558" w14:textId="77777777" w:rsidTr="0002004E">
        <w:trPr>
          <w:trHeight w:val="2657"/>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2B7D4B1" w14:textId="77777777" w:rsidR="00B01EE9" w:rsidRPr="00504CB3" w:rsidRDefault="00B01EE9" w:rsidP="00B01EE9">
            <w:pPr>
              <w:rPr>
                <w:szCs w:val="24"/>
              </w:rPr>
            </w:pPr>
            <w:r w:rsidRPr="00504CB3">
              <w:rPr>
                <w:szCs w:val="24"/>
              </w:rPr>
              <w:t>Riesgos ergonómicos</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6167426C" w14:textId="77777777" w:rsidR="00B01EE9" w:rsidRPr="00504CB3" w:rsidRDefault="00B01EE9" w:rsidP="0002004E">
            <w:pPr>
              <w:jc w:val="left"/>
              <w:rPr>
                <w:szCs w:val="24"/>
              </w:rPr>
            </w:pPr>
            <w:r w:rsidRPr="00504CB3">
              <w:rPr>
                <w:szCs w:val="24"/>
              </w:rPr>
              <w:t>Los trabajadores no cuentan con el equipo ergonómico adecuado, y los espacios de trabajo son reducidos, lo que ha resultado en la adopción de posturas forzadas por parte de la mayoría de los trabajadores en el área de oficinas</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516C04F3" w14:textId="77777777" w:rsidR="00B01EE9" w:rsidRPr="00504CB3" w:rsidRDefault="00B01EE9" w:rsidP="00C846EE">
            <w:pPr>
              <w:jc w:val="center"/>
              <w:rPr>
                <w:szCs w:val="24"/>
              </w:rPr>
            </w:pPr>
            <w:r w:rsidRPr="00504CB3">
              <w:rPr>
                <w:szCs w:val="24"/>
              </w:rPr>
              <w:t>0%</w:t>
            </w:r>
          </w:p>
        </w:tc>
      </w:tr>
      <w:tr w:rsidR="00B01EE9" w:rsidRPr="00504CB3" w14:paraId="7F659089" w14:textId="77777777" w:rsidTr="0002004E">
        <w:trPr>
          <w:trHeight w:val="4633"/>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7467CD5A" w14:textId="77777777" w:rsidR="00B01EE9" w:rsidRPr="00504CB3" w:rsidRDefault="00B01EE9" w:rsidP="00B01EE9">
            <w:pPr>
              <w:rPr>
                <w:szCs w:val="24"/>
              </w:rPr>
            </w:pPr>
            <w:r w:rsidRPr="00504CB3">
              <w:rPr>
                <w:szCs w:val="24"/>
              </w:rPr>
              <w:t>Agentes químicos</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4D3DF479" w14:textId="77777777" w:rsidR="00B01EE9" w:rsidRPr="00504CB3" w:rsidRDefault="00B01EE9" w:rsidP="0002004E">
            <w:pPr>
              <w:jc w:val="left"/>
              <w:rPr>
                <w:szCs w:val="24"/>
              </w:rPr>
            </w:pPr>
            <w:r w:rsidRPr="00504CB3">
              <w:rPr>
                <w:szCs w:val="24"/>
              </w:rPr>
              <w:t xml:space="preserve">Las áreas que aplican corresponden al laboratorio y el almacén. Por un lado, los trabajadores no son informados por el comité de los riesgos inherentes a las actividades que se realizan en el laboratorio o en el almacén, ni las medidas de seguridad o el protocolo de primeros auxilios. En el laboratorio no se controla el etiquetado de los envases y/o sustancias y tampoco se tienen un inventario de las sustancias clasificadas por el grado de peligrosidad. </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5CD8ACAF" w14:textId="77777777" w:rsidR="00B01EE9" w:rsidRPr="00504CB3" w:rsidRDefault="00B01EE9" w:rsidP="00C846EE">
            <w:pPr>
              <w:jc w:val="center"/>
              <w:rPr>
                <w:szCs w:val="24"/>
              </w:rPr>
            </w:pPr>
            <w:r w:rsidRPr="00504CB3">
              <w:rPr>
                <w:szCs w:val="24"/>
              </w:rPr>
              <w:t>68%</w:t>
            </w:r>
          </w:p>
        </w:tc>
      </w:tr>
      <w:tr w:rsidR="00B01EE9" w:rsidRPr="00504CB3" w14:paraId="62E7F288" w14:textId="77777777" w:rsidTr="0002004E">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7666C53D" w14:textId="77777777" w:rsidR="00B01EE9" w:rsidRPr="00504CB3" w:rsidRDefault="00B01EE9" w:rsidP="00B01EE9">
            <w:pPr>
              <w:rPr>
                <w:szCs w:val="24"/>
              </w:rPr>
            </w:pPr>
            <w:r w:rsidRPr="00504CB3">
              <w:rPr>
                <w:szCs w:val="24"/>
              </w:rPr>
              <w:t>Riesgos biológicos</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5FA99D89" w14:textId="77777777" w:rsidR="00B01EE9" w:rsidRPr="00504CB3" w:rsidRDefault="00B01EE9" w:rsidP="0002004E">
            <w:pPr>
              <w:jc w:val="left"/>
              <w:rPr>
                <w:szCs w:val="24"/>
              </w:rPr>
            </w:pPr>
            <w:r w:rsidRPr="00504CB3">
              <w:rPr>
                <w:szCs w:val="24"/>
              </w:rPr>
              <w:t xml:space="preserve">En el laboratorio no se dispone de estudios de evaluación de riesgos biológicos, listado de trabajadores expuestos y el historial médico de los mismos. También hay presencia de murciélagos y humedad en los techos del edificio A y B </w:t>
            </w:r>
            <w:r w:rsidRPr="00504CB3">
              <w:rPr>
                <w:szCs w:val="24"/>
              </w:rPr>
              <w:lastRenderedPageBreak/>
              <w:t>y no se vigila el cumplimiento de las medidas higiénicas para evitar los riesgos biológicos.</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90D6BA9" w14:textId="77777777" w:rsidR="00B01EE9" w:rsidRPr="00504CB3" w:rsidRDefault="00B01EE9" w:rsidP="00C846EE">
            <w:pPr>
              <w:jc w:val="center"/>
              <w:rPr>
                <w:szCs w:val="24"/>
              </w:rPr>
            </w:pPr>
            <w:r w:rsidRPr="00504CB3">
              <w:rPr>
                <w:szCs w:val="24"/>
              </w:rPr>
              <w:lastRenderedPageBreak/>
              <w:t>0%</w:t>
            </w:r>
          </w:p>
        </w:tc>
      </w:tr>
      <w:tr w:rsidR="00B01EE9" w:rsidRPr="00504CB3" w14:paraId="20B79FDC" w14:textId="77777777" w:rsidTr="0002004E">
        <w:trPr>
          <w:trHeight w:val="1859"/>
        </w:trPr>
        <w:tc>
          <w:tcPr>
            <w:tcW w:w="1691"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775037D3" w14:textId="77777777" w:rsidR="00B01EE9" w:rsidRPr="00504CB3" w:rsidRDefault="00B01EE9" w:rsidP="00B01EE9">
            <w:pPr>
              <w:rPr>
                <w:szCs w:val="24"/>
              </w:rPr>
            </w:pPr>
            <w:r w:rsidRPr="00504CB3">
              <w:rPr>
                <w:szCs w:val="24"/>
              </w:rPr>
              <w:t>Riesgos psicosociales</w:t>
            </w:r>
          </w:p>
        </w:tc>
        <w:tc>
          <w:tcPr>
            <w:tcW w:w="6379"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tcPr>
          <w:p w14:paraId="5B7A937C" w14:textId="77777777" w:rsidR="00B01EE9" w:rsidRPr="00504CB3" w:rsidRDefault="00B01EE9" w:rsidP="00B01EE9">
            <w:pPr>
              <w:rPr>
                <w:szCs w:val="24"/>
              </w:rPr>
            </w:pPr>
            <w:r w:rsidRPr="00504CB3">
              <w:rPr>
                <w:szCs w:val="24"/>
              </w:rPr>
              <w:t>No se abordan los riesgos psicosociales en la Facultad. No se toman medidas para prevenir, identificar, eliminar o reducir los riesgos psicosociales.</w:t>
            </w:r>
          </w:p>
        </w:tc>
        <w:tc>
          <w:tcPr>
            <w:tcW w:w="1276" w:type="dxa"/>
            <w:tcBorders>
              <w:top w:val="single" w:sz="8" w:space="0" w:color="999999"/>
              <w:left w:val="single" w:sz="8" w:space="0" w:color="F4CCCC"/>
              <w:bottom w:val="single" w:sz="8" w:space="0" w:color="F4CCCC"/>
              <w:right w:val="single" w:sz="8" w:space="0" w:color="F4CCCC"/>
            </w:tcBorders>
            <w:shd w:val="clear" w:color="auto" w:fill="auto"/>
            <w:tcMar>
              <w:top w:w="100" w:type="dxa"/>
              <w:left w:w="80" w:type="dxa"/>
              <w:bottom w:w="100" w:type="dxa"/>
              <w:right w:w="80" w:type="dxa"/>
            </w:tcMar>
            <w:vAlign w:val="center"/>
          </w:tcPr>
          <w:p w14:paraId="0878E360" w14:textId="77777777" w:rsidR="00B01EE9" w:rsidRPr="00504CB3" w:rsidRDefault="00B01EE9" w:rsidP="00C846EE">
            <w:pPr>
              <w:jc w:val="center"/>
              <w:rPr>
                <w:szCs w:val="24"/>
              </w:rPr>
            </w:pPr>
            <w:r w:rsidRPr="00504CB3">
              <w:rPr>
                <w:szCs w:val="24"/>
              </w:rPr>
              <w:t>0%</w:t>
            </w:r>
          </w:p>
        </w:tc>
      </w:tr>
    </w:tbl>
    <w:p w14:paraId="3F7C876D" w14:textId="6CDE17C3" w:rsidR="00B01EE9" w:rsidRPr="00504CB3" w:rsidRDefault="00C846EE" w:rsidP="00C846EE">
      <w:pPr>
        <w:jc w:val="center"/>
        <w:rPr>
          <w:i/>
          <w:iCs/>
        </w:rPr>
      </w:pPr>
      <w:r w:rsidRPr="00504CB3">
        <w:rPr>
          <w:i/>
          <w:iCs/>
        </w:rPr>
        <w:t>Fuente: Elaboración propia</w:t>
      </w:r>
    </w:p>
    <w:p w14:paraId="27642589" w14:textId="77777777" w:rsidR="00B01EE9" w:rsidRPr="00504CB3" w:rsidRDefault="00B01EE9" w:rsidP="00B01EE9">
      <w:pPr>
        <w:sectPr w:rsidR="00B01EE9" w:rsidRPr="00504CB3" w:rsidSect="000F3E6D">
          <w:type w:val="continuous"/>
          <w:pgSz w:w="12242" w:h="15842" w:code="172"/>
          <w:pgMar w:top="1418" w:right="1418" w:bottom="1418" w:left="1418" w:header="720" w:footer="720" w:gutter="0"/>
          <w:cols w:space="720"/>
          <w:docGrid w:linePitch="326"/>
        </w:sectPr>
      </w:pPr>
    </w:p>
    <w:p w14:paraId="4800B071" w14:textId="77777777" w:rsidR="00B01EE9" w:rsidRPr="00504CB3" w:rsidRDefault="00B01EE9" w:rsidP="00B01EE9">
      <w:r w:rsidRPr="00504CB3">
        <w:t>Dentro de los capítulos con un cumplimiento del 0%, se incluyen los relacionados con riesgos biológicos, riesgos ergonómicos, disposiciones generales sobre control de riesgos, equipo de protección personal y servicios de higiene. No obstante, es importante destacar que el diagnóstico integral para esta sección tomará en consideración los resultados de la identificación y evaluación de riesgos, basados en la metodología de William Fine.</w:t>
      </w:r>
    </w:p>
    <w:p w14:paraId="33E2A8CA" w14:textId="1FCF894A" w:rsidR="00C846EE" w:rsidRPr="00504CB3" w:rsidRDefault="00B01EE9" w:rsidP="00B01EE9">
      <w:bookmarkStart w:id="240" w:name="_heading=h.57ebxo88r0l2" w:colFirst="0" w:colLast="0"/>
      <w:bookmarkEnd w:id="240"/>
      <w:r w:rsidRPr="00504CB3">
        <w:t>Los resultados de manera general, de todas las áreas se muestra es el siguiente:</w:t>
      </w:r>
    </w:p>
    <w:p w14:paraId="058F4897" w14:textId="68C8BA9F" w:rsidR="0018098C" w:rsidRPr="00504CB3" w:rsidRDefault="0018098C" w:rsidP="0018098C">
      <w:pPr>
        <w:pStyle w:val="Descripcin"/>
        <w:keepNext/>
        <w:jc w:val="center"/>
      </w:pPr>
      <w:bookmarkStart w:id="241" w:name="_Toc178516436"/>
      <w:r w:rsidRPr="00504CB3">
        <w:t xml:space="preserve">Tabla </w:t>
      </w:r>
      <w:r w:rsidRPr="00504CB3">
        <w:fldChar w:fldCharType="begin"/>
      </w:r>
      <w:r w:rsidRPr="00504CB3">
        <w:instrText xml:space="preserve"> SEQ Tabla \* ARABIC </w:instrText>
      </w:r>
      <w:r w:rsidRPr="00504CB3">
        <w:fldChar w:fldCharType="separate"/>
      </w:r>
      <w:r w:rsidR="00D31240">
        <w:t>19</w:t>
      </w:r>
      <w:r w:rsidRPr="00504CB3">
        <w:fldChar w:fldCharType="end"/>
      </w:r>
      <w:r w:rsidRPr="00504CB3">
        <w:t xml:space="preserve"> Tabulación de nivel de Cumplimiento general del Decreto N°89</w:t>
      </w:r>
      <w:bookmarkEnd w:id="241"/>
    </w:p>
    <w:tbl>
      <w:tblPr>
        <w:tblW w:w="9346" w:type="dxa"/>
        <w:tblBorders>
          <w:top w:val="single" w:sz="8" w:space="0" w:color="F4BA9B" w:themeColor="accent2" w:themeTint="66"/>
          <w:left w:val="single" w:sz="8" w:space="0" w:color="F4BA9B" w:themeColor="accent2" w:themeTint="66"/>
          <w:bottom w:val="single" w:sz="8" w:space="0" w:color="F4BA9B" w:themeColor="accent2" w:themeTint="66"/>
          <w:right w:val="single" w:sz="8" w:space="0" w:color="F4BA9B" w:themeColor="accent2" w:themeTint="66"/>
          <w:insideH w:val="single" w:sz="8" w:space="0" w:color="F4BA9B" w:themeColor="accent2" w:themeTint="66"/>
          <w:insideV w:val="single" w:sz="8" w:space="0" w:color="F4BA9B" w:themeColor="accent2" w:themeTint="66"/>
        </w:tblBorders>
        <w:tblLayout w:type="fixed"/>
        <w:tblCellMar>
          <w:top w:w="100" w:type="dxa"/>
          <w:left w:w="100" w:type="dxa"/>
          <w:bottom w:w="100" w:type="dxa"/>
          <w:right w:w="100" w:type="dxa"/>
        </w:tblCellMar>
        <w:tblLook w:val="0600" w:firstRow="0" w:lastRow="0" w:firstColumn="0" w:lastColumn="0" w:noHBand="1" w:noVBand="1"/>
      </w:tblPr>
      <w:tblGrid>
        <w:gridCol w:w="3534"/>
        <w:gridCol w:w="2693"/>
        <w:gridCol w:w="3119"/>
      </w:tblGrid>
      <w:tr w:rsidR="00B01EE9" w:rsidRPr="00504CB3" w14:paraId="6CAA5216" w14:textId="77777777" w:rsidTr="00132412">
        <w:trPr>
          <w:trHeight w:val="325"/>
        </w:trPr>
        <w:tc>
          <w:tcPr>
            <w:tcW w:w="3534" w:type="dxa"/>
            <w:shd w:val="clear" w:color="auto" w:fill="F4CCCC"/>
            <w:tcMar>
              <w:top w:w="100" w:type="dxa"/>
              <w:left w:w="100" w:type="dxa"/>
              <w:bottom w:w="100" w:type="dxa"/>
              <w:right w:w="100" w:type="dxa"/>
            </w:tcMar>
          </w:tcPr>
          <w:p w14:paraId="3AEE7737" w14:textId="77777777" w:rsidR="00B01EE9" w:rsidRPr="00504CB3" w:rsidRDefault="00B01EE9" w:rsidP="00C846EE">
            <w:pPr>
              <w:jc w:val="center"/>
              <w:rPr>
                <w:b/>
                <w:bCs/>
              </w:rPr>
            </w:pPr>
            <w:r w:rsidRPr="00504CB3">
              <w:rPr>
                <w:b/>
                <w:bCs/>
              </w:rPr>
              <w:t>Si cumple</w:t>
            </w:r>
          </w:p>
        </w:tc>
        <w:tc>
          <w:tcPr>
            <w:tcW w:w="2693" w:type="dxa"/>
            <w:shd w:val="clear" w:color="auto" w:fill="F4CCCC"/>
            <w:tcMar>
              <w:top w:w="100" w:type="dxa"/>
              <w:left w:w="100" w:type="dxa"/>
              <w:bottom w:w="100" w:type="dxa"/>
              <w:right w:w="100" w:type="dxa"/>
            </w:tcMar>
          </w:tcPr>
          <w:p w14:paraId="69605C2F" w14:textId="77777777" w:rsidR="00B01EE9" w:rsidRPr="00504CB3" w:rsidRDefault="00B01EE9" w:rsidP="00C846EE">
            <w:pPr>
              <w:jc w:val="center"/>
              <w:rPr>
                <w:b/>
                <w:bCs/>
              </w:rPr>
            </w:pPr>
            <w:r w:rsidRPr="00504CB3">
              <w:rPr>
                <w:b/>
                <w:bCs/>
              </w:rPr>
              <w:t>No Cumple</w:t>
            </w:r>
          </w:p>
        </w:tc>
        <w:tc>
          <w:tcPr>
            <w:tcW w:w="3119" w:type="dxa"/>
            <w:shd w:val="clear" w:color="auto" w:fill="F4CCCC"/>
            <w:tcMar>
              <w:top w:w="100" w:type="dxa"/>
              <w:left w:w="100" w:type="dxa"/>
              <w:bottom w:w="100" w:type="dxa"/>
              <w:right w:w="100" w:type="dxa"/>
            </w:tcMar>
          </w:tcPr>
          <w:p w14:paraId="30BD63CC" w14:textId="77777777" w:rsidR="00B01EE9" w:rsidRPr="00504CB3" w:rsidRDefault="00B01EE9" w:rsidP="00C846EE">
            <w:pPr>
              <w:jc w:val="center"/>
              <w:rPr>
                <w:b/>
                <w:bCs/>
              </w:rPr>
            </w:pPr>
            <w:r w:rsidRPr="00504CB3">
              <w:rPr>
                <w:b/>
                <w:bCs/>
              </w:rPr>
              <w:t>En Proceso</w:t>
            </w:r>
          </w:p>
        </w:tc>
      </w:tr>
      <w:tr w:rsidR="00B01EE9" w:rsidRPr="00504CB3" w14:paraId="2007FBF4" w14:textId="77777777" w:rsidTr="00132412">
        <w:trPr>
          <w:trHeight w:val="12"/>
        </w:trPr>
        <w:tc>
          <w:tcPr>
            <w:tcW w:w="3534" w:type="dxa"/>
            <w:tcMar>
              <w:top w:w="100" w:type="dxa"/>
              <w:left w:w="100" w:type="dxa"/>
              <w:bottom w:w="100" w:type="dxa"/>
              <w:right w:w="100" w:type="dxa"/>
            </w:tcMar>
          </w:tcPr>
          <w:p w14:paraId="5D1C130C" w14:textId="77777777" w:rsidR="00B01EE9" w:rsidRPr="00504CB3" w:rsidRDefault="00B01EE9" w:rsidP="00C846EE">
            <w:pPr>
              <w:jc w:val="center"/>
            </w:pPr>
            <w:r w:rsidRPr="00504CB3">
              <w:t>343</w:t>
            </w:r>
          </w:p>
        </w:tc>
        <w:tc>
          <w:tcPr>
            <w:tcW w:w="2693" w:type="dxa"/>
            <w:tcMar>
              <w:top w:w="100" w:type="dxa"/>
              <w:left w:w="100" w:type="dxa"/>
              <w:bottom w:w="100" w:type="dxa"/>
              <w:right w:w="100" w:type="dxa"/>
            </w:tcMar>
          </w:tcPr>
          <w:p w14:paraId="19139358" w14:textId="77777777" w:rsidR="00B01EE9" w:rsidRPr="00504CB3" w:rsidRDefault="00B01EE9" w:rsidP="00C846EE">
            <w:pPr>
              <w:jc w:val="center"/>
            </w:pPr>
            <w:r w:rsidRPr="00504CB3">
              <w:t>197</w:t>
            </w:r>
          </w:p>
        </w:tc>
        <w:tc>
          <w:tcPr>
            <w:tcW w:w="3119" w:type="dxa"/>
            <w:tcMar>
              <w:top w:w="100" w:type="dxa"/>
              <w:left w:w="100" w:type="dxa"/>
              <w:bottom w:w="100" w:type="dxa"/>
              <w:right w:w="100" w:type="dxa"/>
            </w:tcMar>
          </w:tcPr>
          <w:p w14:paraId="1F086499" w14:textId="77777777" w:rsidR="00B01EE9" w:rsidRPr="00504CB3" w:rsidRDefault="00B01EE9" w:rsidP="00C846EE">
            <w:pPr>
              <w:jc w:val="center"/>
            </w:pPr>
            <w:r w:rsidRPr="00504CB3">
              <w:t>1</w:t>
            </w:r>
          </w:p>
        </w:tc>
      </w:tr>
      <w:tr w:rsidR="00B01EE9" w:rsidRPr="00504CB3" w14:paraId="6D9CAEC2" w14:textId="77777777" w:rsidTr="00132412">
        <w:trPr>
          <w:trHeight w:val="12"/>
        </w:trPr>
        <w:tc>
          <w:tcPr>
            <w:tcW w:w="3534" w:type="dxa"/>
            <w:tcMar>
              <w:top w:w="100" w:type="dxa"/>
              <w:left w:w="100" w:type="dxa"/>
              <w:bottom w:w="100" w:type="dxa"/>
              <w:right w:w="100" w:type="dxa"/>
            </w:tcMar>
          </w:tcPr>
          <w:p w14:paraId="6D598638" w14:textId="77777777" w:rsidR="00B01EE9" w:rsidRPr="00504CB3" w:rsidRDefault="00B01EE9" w:rsidP="00C846EE">
            <w:pPr>
              <w:jc w:val="center"/>
            </w:pPr>
            <w:r w:rsidRPr="00504CB3">
              <w:t>63.40%</w:t>
            </w:r>
          </w:p>
        </w:tc>
        <w:tc>
          <w:tcPr>
            <w:tcW w:w="2693" w:type="dxa"/>
            <w:tcMar>
              <w:top w:w="100" w:type="dxa"/>
              <w:left w:w="100" w:type="dxa"/>
              <w:bottom w:w="100" w:type="dxa"/>
              <w:right w:w="100" w:type="dxa"/>
            </w:tcMar>
          </w:tcPr>
          <w:p w14:paraId="1E7F1698" w14:textId="77777777" w:rsidR="00B01EE9" w:rsidRPr="00504CB3" w:rsidRDefault="00B01EE9" w:rsidP="00C846EE">
            <w:pPr>
              <w:jc w:val="center"/>
            </w:pPr>
            <w:r w:rsidRPr="00504CB3">
              <w:t>36.41%</w:t>
            </w:r>
          </w:p>
        </w:tc>
        <w:tc>
          <w:tcPr>
            <w:tcW w:w="3119" w:type="dxa"/>
            <w:tcMar>
              <w:top w:w="100" w:type="dxa"/>
              <w:left w:w="100" w:type="dxa"/>
              <w:bottom w:w="100" w:type="dxa"/>
              <w:right w:w="100" w:type="dxa"/>
            </w:tcMar>
          </w:tcPr>
          <w:p w14:paraId="0C928FA0" w14:textId="77777777" w:rsidR="00B01EE9" w:rsidRPr="00504CB3" w:rsidRDefault="00B01EE9" w:rsidP="00C846EE">
            <w:pPr>
              <w:jc w:val="center"/>
            </w:pPr>
            <w:r w:rsidRPr="00504CB3">
              <w:t>0.18%</w:t>
            </w:r>
          </w:p>
        </w:tc>
      </w:tr>
    </w:tbl>
    <w:p w14:paraId="2EE94D2D" w14:textId="5CA702CC" w:rsidR="00B01EE9" w:rsidRPr="00504CB3" w:rsidRDefault="0018098C" w:rsidP="0018098C">
      <w:pPr>
        <w:jc w:val="center"/>
        <w:rPr>
          <w:i/>
          <w:iCs/>
        </w:rPr>
      </w:pPr>
      <w:bookmarkStart w:id="242" w:name="_heading=h.t2mdqstrpxly" w:colFirst="0" w:colLast="0"/>
      <w:bookmarkEnd w:id="242"/>
      <w:r w:rsidRPr="00504CB3">
        <w:rPr>
          <w:i/>
          <w:iCs/>
        </w:rPr>
        <w:t>Fuente: Elaboración propia</w:t>
      </w:r>
    </w:p>
    <w:p w14:paraId="47428533" w14:textId="357FE845" w:rsidR="00B01EE9" w:rsidRPr="00504CB3" w:rsidRDefault="00B01EE9" w:rsidP="00B01EE9">
      <w:r w:rsidRPr="00504CB3">
        <w:t xml:space="preserve">También se presenta el resumen de datos por medio de un </w:t>
      </w:r>
      <w:r w:rsidR="00A0009A" w:rsidRPr="00504CB3">
        <w:t>Ilustración</w:t>
      </w:r>
      <w:r w:rsidRPr="00504CB3">
        <w:t>, donde se puede evidenciar que la Facultad Multidisciplinaria Paracentral cumple con el 63.40% de los requisitos que establece el decreto No. 89</w:t>
      </w:r>
    </w:p>
    <w:p w14:paraId="7C11BD99" w14:textId="29D9BC84" w:rsidR="00B01171" w:rsidRPr="00504CB3" w:rsidRDefault="00166FEE" w:rsidP="00166FEE">
      <w:pPr>
        <w:pStyle w:val="Descripcin"/>
      </w:pPr>
      <w:bookmarkStart w:id="243" w:name="_Toc178516579"/>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11</w:t>
      </w:r>
      <w:r w:rsidR="00373609" w:rsidRPr="00504CB3">
        <w:fldChar w:fldCharType="end"/>
      </w:r>
      <w:r w:rsidR="00B01171" w:rsidRPr="00504CB3">
        <w:t xml:space="preserve"> Cumplimiento del Reglamento General De Prevención De Riesgos En Los Lugares De Trabajo-Decreto 89</w:t>
      </w:r>
      <w:bookmarkEnd w:id="243"/>
    </w:p>
    <w:p w14:paraId="5DFCC4CD" w14:textId="77777777" w:rsidR="00B01EE9" w:rsidRPr="00504CB3" w:rsidRDefault="00B01EE9" w:rsidP="00B01EE9">
      <w:r w:rsidRPr="00504CB3">
        <w:drawing>
          <wp:inline distT="0" distB="0" distL="0" distR="0" wp14:anchorId="3F4951DC" wp14:editId="05C8A81F">
            <wp:extent cx="5708073" cy="1274618"/>
            <wp:effectExtent l="0" t="0" r="6985" b="1905"/>
            <wp:docPr id="441238056" name="Gráfico 1">
              <a:extLst xmlns:a="http://schemas.openxmlformats.org/drawingml/2006/main">
                <a:ext uri="{FF2B5EF4-FFF2-40B4-BE49-F238E27FC236}">
                  <a16:creationId xmlns:a16="http://schemas.microsoft.com/office/drawing/2014/main" id="{A1C8C5F5-D6AD-BB03-F521-AFD69B29F8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516CD0E" w14:textId="561B36AF" w:rsidR="00B01EE9" w:rsidRPr="00504CB3" w:rsidRDefault="00B01171" w:rsidP="00B01171">
      <w:pPr>
        <w:jc w:val="center"/>
        <w:rPr>
          <w:i/>
          <w:iCs/>
        </w:rPr>
      </w:pPr>
      <w:r w:rsidRPr="00504CB3">
        <w:rPr>
          <w:i/>
          <w:iCs/>
        </w:rPr>
        <w:t>Fuente: Elaboración propia</w:t>
      </w:r>
    </w:p>
    <w:p w14:paraId="16C57119" w14:textId="77777777" w:rsidR="00B01EE9" w:rsidRPr="00504CB3" w:rsidRDefault="00B01EE9" w:rsidP="00ED1A74">
      <w:pPr>
        <w:pStyle w:val="Ttulo3"/>
      </w:pPr>
      <w:bookmarkStart w:id="244" w:name="_heading=h.cvnn4mrvpsni" w:colFirst="0" w:colLast="0"/>
      <w:bookmarkStart w:id="245" w:name="_Toc178516350"/>
      <w:bookmarkEnd w:id="244"/>
      <w:r w:rsidRPr="00504CB3">
        <w:t>Resumen de resultados y su interpretación</w:t>
      </w:r>
      <w:bookmarkEnd w:id="245"/>
    </w:p>
    <w:p w14:paraId="2F908BD9" w14:textId="77777777" w:rsidR="00B01EE9" w:rsidRPr="00504CB3" w:rsidRDefault="00B01EE9" w:rsidP="00B01EE9">
      <w:r w:rsidRPr="00504CB3">
        <w:t>A continuación, se muestra, en resumen, los resultados obtenidos en el diagnóstico legal</w:t>
      </w:r>
    </w:p>
    <w:p w14:paraId="71035FF5" w14:textId="440370E0" w:rsidR="00456D37" w:rsidRPr="00504CB3" w:rsidRDefault="00456D37" w:rsidP="00456D37">
      <w:pPr>
        <w:pStyle w:val="Descripcin"/>
        <w:keepNext/>
        <w:jc w:val="center"/>
      </w:pPr>
      <w:bookmarkStart w:id="246" w:name="_Toc178516437"/>
      <w:r w:rsidRPr="00504CB3">
        <w:t xml:space="preserve">Tabla </w:t>
      </w:r>
      <w:r w:rsidRPr="00504CB3">
        <w:fldChar w:fldCharType="begin"/>
      </w:r>
      <w:r w:rsidRPr="00504CB3">
        <w:instrText xml:space="preserve"> SEQ Tabla \* ARABIC </w:instrText>
      </w:r>
      <w:r w:rsidRPr="00504CB3">
        <w:fldChar w:fldCharType="separate"/>
      </w:r>
      <w:r w:rsidR="00D31240">
        <w:t>20</w:t>
      </w:r>
      <w:r w:rsidRPr="00504CB3">
        <w:fldChar w:fldCharType="end"/>
      </w:r>
      <w:r w:rsidRPr="00504CB3">
        <w:t xml:space="preserve"> Tabulación del Cumplimiento general del Decreto N°89</w:t>
      </w:r>
      <w:bookmarkEnd w:id="246"/>
    </w:p>
    <w:tbl>
      <w:tblPr>
        <w:tblW w:w="9191"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912"/>
        <w:gridCol w:w="2426"/>
        <w:gridCol w:w="2426"/>
        <w:gridCol w:w="2427"/>
      </w:tblGrid>
      <w:tr w:rsidR="00B01EE9" w:rsidRPr="00504CB3" w14:paraId="6783ED0C" w14:textId="77777777">
        <w:trPr>
          <w:trHeight w:val="12"/>
        </w:trPr>
        <w:tc>
          <w:tcPr>
            <w:tcW w:w="1912"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5751CD69" w14:textId="77777777" w:rsidR="00B01EE9" w:rsidRPr="00504CB3" w:rsidRDefault="00B01EE9" w:rsidP="00B01EE9"/>
        </w:tc>
        <w:tc>
          <w:tcPr>
            <w:tcW w:w="2426"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78421D38" w14:textId="77777777" w:rsidR="00B01EE9" w:rsidRPr="00504CB3" w:rsidRDefault="00B01EE9" w:rsidP="00456D37">
            <w:pPr>
              <w:jc w:val="center"/>
              <w:rPr>
                <w:b/>
                <w:bCs/>
              </w:rPr>
            </w:pPr>
            <w:r w:rsidRPr="00504CB3">
              <w:rPr>
                <w:b/>
                <w:bCs/>
              </w:rPr>
              <w:t>Decreto No. 254</w:t>
            </w:r>
          </w:p>
        </w:tc>
        <w:tc>
          <w:tcPr>
            <w:tcW w:w="2426"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1B67D2A6" w14:textId="1B3C1849" w:rsidR="00B01EE9" w:rsidRPr="00504CB3" w:rsidRDefault="00B01EE9" w:rsidP="00456D37">
            <w:pPr>
              <w:jc w:val="center"/>
              <w:rPr>
                <w:b/>
                <w:bCs/>
              </w:rPr>
            </w:pPr>
            <w:r w:rsidRPr="00504CB3">
              <w:rPr>
                <w:b/>
                <w:bCs/>
              </w:rPr>
              <w:t>Decreto No. 86</w:t>
            </w:r>
          </w:p>
        </w:tc>
        <w:tc>
          <w:tcPr>
            <w:tcW w:w="2427"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7908F3F5" w14:textId="77777777" w:rsidR="00B01EE9" w:rsidRPr="00504CB3" w:rsidRDefault="00B01EE9" w:rsidP="00456D37">
            <w:pPr>
              <w:jc w:val="center"/>
              <w:rPr>
                <w:b/>
                <w:bCs/>
              </w:rPr>
            </w:pPr>
            <w:r w:rsidRPr="00504CB3">
              <w:rPr>
                <w:b/>
                <w:bCs/>
              </w:rPr>
              <w:t>Decreto No. 89</w:t>
            </w:r>
          </w:p>
        </w:tc>
      </w:tr>
      <w:tr w:rsidR="00B01EE9" w:rsidRPr="00504CB3" w14:paraId="280B0D3C" w14:textId="77777777">
        <w:trPr>
          <w:trHeight w:val="12"/>
        </w:trPr>
        <w:tc>
          <w:tcPr>
            <w:tcW w:w="1912"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4B29C6B1" w14:textId="77777777" w:rsidR="00B01EE9" w:rsidRPr="00504CB3" w:rsidRDefault="00B01EE9" w:rsidP="00B01EE9">
            <w:pPr>
              <w:rPr>
                <w:b/>
                <w:bCs/>
              </w:rPr>
            </w:pPr>
            <w:r w:rsidRPr="00504CB3">
              <w:rPr>
                <w:b/>
                <w:bCs/>
              </w:rPr>
              <w:t>Cumple</w:t>
            </w:r>
          </w:p>
        </w:tc>
        <w:tc>
          <w:tcPr>
            <w:tcW w:w="242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1CB84C45" w14:textId="77777777" w:rsidR="00B01EE9" w:rsidRPr="00504CB3" w:rsidRDefault="00B01EE9" w:rsidP="00456D37">
            <w:pPr>
              <w:jc w:val="center"/>
            </w:pPr>
            <w:r w:rsidRPr="00504CB3">
              <w:t>30%</w:t>
            </w:r>
          </w:p>
        </w:tc>
        <w:tc>
          <w:tcPr>
            <w:tcW w:w="242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6552AFFB" w14:textId="77777777" w:rsidR="00B01EE9" w:rsidRPr="00504CB3" w:rsidRDefault="00B01EE9" w:rsidP="00456D37">
            <w:pPr>
              <w:jc w:val="center"/>
            </w:pPr>
            <w:r w:rsidRPr="00504CB3">
              <w:t>47%</w:t>
            </w:r>
          </w:p>
        </w:tc>
        <w:tc>
          <w:tcPr>
            <w:tcW w:w="242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303623E0" w14:textId="77777777" w:rsidR="00B01EE9" w:rsidRPr="00504CB3" w:rsidRDefault="00B01EE9" w:rsidP="00456D37">
            <w:pPr>
              <w:jc w:val="center"/>
            </w:pPr>
            <w:r w:rsidRPr="00504CB3">
              <w:t>63.40%</w:t>
            </w:r>
          </w:p>
        </w:tc>
      </w:tr>
      <w:tr w:rsidR="00B01EE9" w:rsidRPr="00504CB3" w14:paraId="2553D832" w14:textId="77777777">
        <w:trPr>
          <w:trHeight w:val="12"/>
        </w:trPr>
        <w:tc>
          <w:tcPr>
            <w:tcW w:w="1912"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4B078DDD" w14:textId="77777777" w:rsidR="00B01EE9" w:rsidRPr="00504CB3" w:rsidRDefault="00B01EE9" w:rsidP="00B01EE9">
            <w:pPr>
              <w:rPr>
                <w:b/>
                <w:bCs/>
              </w:rPr>
            </w:pPr>
            <w:r w:rsidRPr="00504CB3">
              <w:rPr>
                <w:b/>
                <w:bCs/>
              </w:rPr>
              <w:t>No cumple</w:t>
            </w:r>
          </w:p>
        </w:tc>
        <w:tc>
          <w:tcPr>
            <w:tcW w:w="242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7BDA33AB" w14:textId="77777777" w:rsidR="00B01EE9" w:rsidRPr="00504CB3" w:rsidRDefault="00B01EE9" w:rsidP="00456D37">
            <w:pPr>
              <w:jc w:val="center"/>
            </w:pPr>
            <w:r w:rsidRPr="00504CB3">
              <w:t>46%</w:t>
            </w:r>
          </w:p>
        </w:tc>
        <w:tc>
          <w:tcPr>
            <w:tcW w:w="242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7CFD25E5" w14:textId="77777777" w:rsidR="00B01EE9" w:rsidRPr="00504CB3" w:rsidRDefault="00B01EE9" w:rsidP="00456D37">
            <w:pPr>
              <w:jc w:val="center"/>
            </w:pPr>
            <w:r w:rsidRPr="00504CB3">
              <w:t>45%</w:t>
            </w:r>
          </w:p>
        </w:tc>
        <w:tc>
          <w:tcPr>
            <w:tcW w:w="242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16A3CF49" w14:textId="77777777" w:rsidR="00B01EE9" w:rsidRPr="00504CB3" w:rsidRDefault="00B01EE9" w:rsidP="00456D37">
            <w:pPr>
              <w:jc w:val="center"/>
            </w:pPr>
            <w:r w:rsidRPr="00504CB3">
              <w:t>36.41%</w:t>
            </w:r>
          </w:p>
        </w:tc>
      </w:tr>
      <w:tr w:rsidR="00B01EE9" w:rsidRPr="00504CB3" w14:paraId="649371A8" w14:textId="77777777">
        <w:trPr>
          <w:trHeight w:val="12"/>
        </w:trPr>
        <w:tc>
          <w:tcPr>
            <w:tcW w:w="1912"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1C99C43E" w14:textId="77777777" w:rsidR="00B01EE9" w:rsidRPr="00504CB3" w:rsidRDefault="00B01EE9" w:rsidP="00B01EE9">
            <w:pPr>
              <w:rPr>
                <w:b/>
                <w:bCs/>
              </w:rPr>
            </w:pPr>
            <w:r w:rsidRPr="00504CB3">
              <w:rPr>
                <w:b/>
                <w:bCs/>
              </w:rPr>
              <w:t>En proceso</w:t>
            </w:r>
          </w:p>
        </w:tc>
        <w:tc>
          <w:tcPr>
            <w:tcW w:w="242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520A3C57" w14:textId="77777777" w:rsidR="00B01EE9" w:rsidRPr="00504CB3" w:rsidRDefault="00B01EE9" w:rsidP="00456D37">
            <w:pPr>
              <w:jc w:val="center"/>
            </w:pPr>
            <w:r w:rsidRPr="00504CB3">
              <w:t>24%</w:t>
            </w:r>
          </w:p>
        </w:tc>
        <w:tc>
          <w:tcPr>
            <w:tcW w:w="242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6DB9A9D3" w14:textId="24A0B7A3" w:rsidR="00B01EE9" w:rsidRPr="00504CB3" w:rsidRDefault="00B01EE9" w:rsidP="00456D37">
            <w:pPr>
              <w:jc w:val="center"/>
            </w:pPr>
            <w:r w:rsidRPr="00504CB3">
              <w:t>9%</w:t>
            </w:r>
          </w:p>
        </w:tc>
        <w:tc>
          <w:tcPr>
            <w:tcW w:w="2427"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06B4E3CA" w14:textId="77777777" w:rsidR="00B01EE9" w:rsidRPr="00504CB3" w:rsidRDefault="00B01EE9" w:rsidP="00456D37">
            <w:pPr>
              <w:jc w:val="center"/>
            </w:pPr>
            <w:r w:rsidRPr="00504CB3">
              <w:t>0.18%</w:t>
            </w:r>
          </w:p>
        </w:tc>
      </w:tr>
    </w:tbl>
    <w:p w14:paraId="077C197E" w14:textId="7C139630" w:rsidR="00B01EE9" w:rsidRPr="00504CB3" w:rsidRDefault="00456D37" w:rsidP="00456D37">
      <w:pPr>
        <w:jc w:val="center"/>
      </w:pPr>
      <w:r w:rsidRPr="00504CB3">
        <w:t>Fuente: Elaboración propia</w:t>
      </w:r>
    </w:p>
    <w:p w14:paraId="3EEAB9FC" w14:textId="77777777" w:rsidR="00B01EE9" w:rsidRPr="00504CB3" w:rsidRDefault="00B01EE9" w:rsidP="00B01EE9">
      <w:r w:rsidRPr="00504CB3">
        <w:t>De forma gráfica los resultados para cada decreto se ven de la siguiente forma:</w:t>
      </w:r>
    </w:p>
    <w:p w14:paraId="3B840643" w14:textId="233A22F4" w:rsidR="00456D37" w:rsidRDefault="00A73F59" w:rsidP="00D33377">
      <w:pPr>
        <w:pStyle w:val="Descripcin"/>
        <w:tabs>
          <w:tab w:val="left" w:pos="1768"/>
          <w:tab w:val="center" w:pos="4703"/>
        </w:tabs>
        <w:jc w:val="center"/>
      </w:pPr>
      <w:bookmarkStart w:id="247" w:name="_Toc178516580"/>
      <w:r w:rsidRPr="00504CB3">
        <w:drawing>
          <wp:anchor distT="0" distB="0" distL="114300" distR="114300" simplePos="0" relativeHeight="251658304" behindDoc="0" locked="0" layoutInCell="1" allowOverlap="1" wp14:anchorId="6BDE939F" wp14:editId="7DE659D7">
            <wp:simplePos x="0" y="0"/>
            <wp:positionH relativeFrom="column">
              <wp:posOffset>-88900</wp:posOffset>
            </wp:positionH>
            <wp:positionV relativeFrom="paragraph">
              <wp:posOffset>212725</wp:posOffset>
            </wp:positionV>
            <wp:extent cx="5801360" cy="1476375"/>
            <wp:effectExtent l="0" t="0" r="8890" b="0"/>
            <wp:wrapSquare wrapText="bothSides"/>
            <wp:docPr id="57304968" name="Gráfico 1">
              <a:extLst xmlns:a="http://schemas.openxmlformats.org/drawingml/2006/main">
                <a:ext uri="{FF2B5EF4-FFF2-40B4-BE49-F238E27FC236}">
                  <a16:creationId xmlns:a16="http://schemas.microsoft.com/office/drawing/2014/main" id="{2D99F24B-9C54-740E-E35D-75ABF2D208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V relativeFrom="margin">
              <wp14:pctHeight>0</wp14:pctHeight>
            </wp14:sizeRelV>
          </wp:anchor>
        </w:drawing>
      </w:r>
      <w:r w:rsidR="00166FEE"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12</w:t>
      </w:r>
      <w:r w:rsidR="00373609" w:rsidRPr="00504CB3">
        <w:fldChar w:fldCharType="end"/>
      </w:r>
      <w:r w:rsidR="00456D37" w:rsidRPr="00504CB3">
        <w:t xml:space="preserve"> Resultados del nivel de cumplimiento</w:t>
      </w:r>
      <w:r w:rsidR="006370C0">
        <w:t xml:space="preserve"> por decreto</w:t>
      </w:r>
      <w:r>
        <w:t xml:space="preserve"> 254, </w:t>
      </w:r>
      <w:r w:rsidR="00D33377">
        <w:t>86 y 89</w:t>
      </w:r>
      <w:bookmarkEnd w:id="247"/>
    </w:p>
    <w:p w14:paraId="6CD28EFC" w14:textId="4B9626EC" w:rsidR="00456D37" w:rsidRPr="00504CB3" w:rsidRDefault="00456D37" w:rsidP="00456D37">
      <w:pPr>
        <w:jc w:val="center"/>
      </w:pPr>
      <w:r w:rsidRPr="00504CB3">
        <w:t>Fuente: Elaboración propia</w:t>
      </w:r>
    </w:p>
    <w:p w14:paraId="6D1E596E" w14:textId="77777777" w:rsidR="00B01EE9" w:rsidRPr="00504CB3" w:rsidRDefault="00B01EE9" w:rsidP="00B01EE9">
      <w:r w:rsidRPr="00504CB3">
        <w:lastRenderedPageBreak/>
        <w:t>Para la interpretación de los resultados obtenidos para cada uno de los decretos estudiados se dispone a continuación de una tabla cuyos rangos de ponderaciones reciben un valor al cual se le da una interpretación, la cual servirá posteriormente para clasificar los decretos según corresponde.</w:t>
      </w:r>
    </w:p>
    <w:p w14:paraId="7B3649B5" w14:textId="6AD62423" w:rsidR="00456D37" w:rsidRPr="00504CB3" w:rsidRDefault="00456D37" w:rsidP="00456D37">
      <w:pPr>
        <w:pStyle w:val="Descripcin"/>
        <w:keepNext/>
      </w:pPr>
      <w:bookmarkStart w:id="248" w:name="_Toc178516438"/>
      <w:r w:rsidRPr="00504CB3">
        <w:t xml:space="preserve">Tabla </w:t>
      </w:r>
      <w:r w:rsidRPr="00504CB3">
        <w:fldChar w:fldCharType="begin"/>
      </w:r>
      <w:r w:rsidRPr="00504CB3">
        <w:instrText xml:space="preserve"> SEQ Tabla \* ARABIC </w:instrText>
      </w:r>
      <w:r w:rsidRPr="00504CB3">
        <w:fldChar w:fldCharType="separate"/>
      </w:r>
      <w:r w:rsidR="00D31240">
        <w:t>21</w:t>
      </w:r>
      <w:r w:rsidRPr="00504CB3">
        <w:fldChar w:fldCharType="end"/>
      </w:r>
      <w:r w:rsidRPr="00504CB3">
        <w:t xml:space="preserve"> Rangos de ponderaciones del cumplimiento de los diferentes decretos, su valoración y descripción de su interpretación</w:t>
      </w:r>
      <w:bookmarkEnd w:id="248"/>
    </w:p>
    <w:tbl>
      <w:tblPr>
        <w:tblW w:w="951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833"/>
        <w:gridCol w:w="1701"/>
        <w:gridCol w:w="5981"/>
      </w:tblGrid>
      <w:tr w:rsidR="00B01EE9" w:rsidRPr="00504CB3" w14:paraId="4EDC2866" w14:textId="77777777" w:rsidTr="00180BB8">
        <w:trPr>
          <w:trHeight w:val="19"/>
        </w:trPr>
        <w:tc>
          <w:tcPr>
            <w:tcW w:w="1833"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4059B870" w14:textId="77777777" w:rsidR="00B01EE9" w:rsidRPr="00504CB3" w:rsidRDefault="00B01EE9" w:rsidP="00180BB8">
            <w:pPr>
              <w:jc w:val="center"/>
              <w:rPr>
                <w:b/>
                <w:bCs/>
              </w:rPr>
            </w:pPr>
            <w:r w:rsidRPr="00504CB3">
              <w:rPr>
                <w:b/>
                <w:bCs/>
              </w:rPr>
              <w:t>% de cumplimiento</w:t>
            </w:r>
          </w:p>
        </w:tc>
        <w:tc>
          <w:tcPr>
            <w:tcW w:w="1701"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4D0574AF" w14:textId="4F3EAAA2" w:rsidR="00B01EE9" w:rsidRPr="00504CB3" w:rsidRDefault="00B01EE9" w:rsidP="00180BB8">
            <w:pPr>
              <w:jc w:val="center"/>
              <w:rPr>
                <w:b/>
                <w:bCs/>
              </w:rPr>
            </w:pPr>
            <w:r w:rsidRPr="00504CB3">
              <w:rPr>
                <w:b/>
                <w:bCs/>
              </w:rPr>
              <w:t>Valoración</w:t>
            </w:r>
          </w:p>
        </w:tc>
        <w:tc>
          <w:tcPr>
            <w:tcW w:w="5981"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655A28CD" w14:textId="77777777" w:rsidR="00B01EE9" w:rsidRPr="00504CB3" w:rsidRDefault="00B01EE9" w:rsidP="00180BB8">
            <w:pPr>
              <w:jc w:val="center"/>
              <w:rPr>
                <w:b/>
                <w:bCs/>
              </w:rPr>
            </w:pPr>
            <w:r w:rsidRPr="00504CB3">
              <w:rPr>
                <w:b/>
                <w:bCs/>
              </w:rPr>
              <w:t>Descripción</w:t>
            </w:r>
          </w:p>
        </w:tc>
      </w:tr>
      <w:tr w:rsidR="00B01EE9" w:rsidRPr="00504CB3" w14:paraId="60BD0353" w14:textId="77777777" w:rsidTr="00180BB8">
        <w:trPr>
          <w:trHeight w:val="1395"/>
        </w:trPr>
        <w:tc>
          <w:tcPr>
            <w:tcW w:w="1833"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6F06A86B" w14:textId="77777777" w:rsidR="00B01EE9" w:rsidRPr="00504CB3" w:rsidRDefault="00B01EE9" w:rsidP="00180BB8">
            <w:pPr>
              <w:jc w:val="center"/>
              <w:rPr>
                <w:b/>
                <w:bCs/>
              </w:rPr>
            </w:pPr>
            <w:r w:rsidRPr="00504CB3">
              <w:rPr>
                <w:b/>
                <w:bCs/>
              </w:rPr>
              <w:t>0%-20%</w:t>
            </w:r>
          </w:p>
        </w:tc>
        <w:tc>
          <w:tcPr>
            <w:tcW w:w="170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6D780921" w14:textId="77777777" w:rsidR="00B01EE9" w:rsidRPr="00504CB3" w:rsidRDefault="00B01EE9" w:rsidP="00180BB8">
            <w:pPr>
              <w:jc w:val="center"/>
            </w:pPr>
            <w:r w:rsidRPr="00504CB3">
              <w:t>Cumplimiento insignificante o nulo</w:t>
            </w:r>
          </w:p>
        </w:tc>
        <w:tc>
          <w:tcPr>
            <w:tcW w:w="598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3103255C" w14:textId="77777777" w:rsidR="00B01EE9" w:rsidRPr="00504CB3" w:rsidRDefault="00B01EE9" w:rsidP="00180BB8">
            <w:r w:rsidRPr="00504CB3">
              <w:t>La FMP tiene un cumplimiento muy limitado o prácticamente nulo con los requisitos legales. Hay un incumplimiento significativo y se requieren medidas urgentes para cumplir con las regulaciones.</w:t>
            </w:r>
          </w:p>
        </w:tc>
      </w:tr>
      <w:tr w:rsidR="00B01EE9" w:rsidRPr="00504CB3" w14:paraId="45BAAD27" w14:textId="77777777" w:rsidTr="00180BB8">
        <w:trPr>
          <w:trHeight w:val="154"/>
        </w:trPr>
        <w:tc>
          <w:tcPr>
            <w:tcW w:w="1833"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4E357D3D" w14:textId="77777777" w:rsidR="00B01EE9" w:rsidRPr="00504CB3" w:rsidRDefault="00B01EE9" w:rsidP="00180BB8">
            <w:pPr>
              <w:jc w:val="center"/>
              <w:rPr>
                <w:b/>
                <w:bCs/>
              </w:rPr>
            </w:pPr>
            <w:r w:rsidRPr="00504CB3">
              <w:rPr>
                <w:b/>
                <w:bCs/>
              </w:rPr>
              <w:t>21%-40%</w:t>
            </w:r>
          </w:p>
        </w:tc>
        <w:tc>
          <w:tcPr>
            <w:tcW w:w="170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75127130" w14:textId="77777777" w:rsidR="00B01EE9" w:rsidRPr="00504CB3" w:rsidRDefault="00B01EE9" w:rsidP="00180BB8">
            <w:pPr>
              <w:jc w:val="center"/>
            </w:pPr>
            <w:r w:rsidRPr="00504CB3">
              <w:t>Cumplimiento Mínimo</w:t>
            </w:r>
          </w:p>
        </w:tc>
        <w:tc>
          <w:tcPr>
            <w:tcW w:w="598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F8D2B15" w14:textId="77777777" w:rsidR="00B01EE9" w:rsidRPr="00504CB3" w:rsidRDefault="00B01EE9" w:rsidP="00180BB8">
            <w:r w:rsidRPr="00504CB3">
              <w:t>Se han implementado algunas medidas, pero no son suficientes para garantizar la protección adecuada de los trabajadores. Se requieren mejoras significativas para cumplir con los requisitos legales</w:t>
            </w:r>
          </w:p>
        </w:tc>
      </w:tr>
      <w:tr w:rsidR="00B01EE9" w:rsidRPr="00504CB3" w14:paraId="0196DAFE" w14:textId="77777777" w:rsidTr="00180BB8">
        <w:trPr>
          <w:trHeight w:val="154"/>
        </w:trPr>
        <w:tc>
          <w:tcPr>
            <w:tcW w:w="1833"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259199EB" w14:textId="77777777" w:rsidR="00B01EE9" w:rsidRPr="00504CB3" w:rsidRDefault="00B01EE9" w:rsidP="00180BB8">
            <w:pPr>
              <w:jc w:val="center"/>
              <w:rPr>
                <w:b/>
                <w:bCs/>
              </w:rPr>
            </w:pPr>
            <w:r w:rsidRPr="00504CB3">
              <w:rPr>
                <w:b/>
                <w:bCs/>
              </w:rPr>
              <w:t>41%-60%</w:t>
            </w:r>
          </w:p>
        </w:tc>
        <w:tc>
          <w:tcPr>
            <w:tcW w:w="170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5DCAA3A9" w14:textId="77777777" w:rsidR="00B01EE9" w:rsidRPr="00504CB3" w:rsidRDefault="00B01EE9" w:rsidP="00180BB8">
            <w:pPr>
              <w:jc w:val="center"/>
            </w:pPr>
            <w:r w:rsidRPr="00504CB3">
              <w:t>Cumplimiento Parcial</w:t>
            </w:r>
          </w:p>
        </w:tc>
        <w:tc>
          <w:tcPr>
            <w:tcW w:w="598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1F57BB0" w14:textId="77777777" w:rsidR="00B01EE9" w:rsidRPr="00504CB3" w:rsidRDefault="00B01EE9" w:rsidP="00180BB8">
            <w:r w:rsidRPr="00504CB3">
              <w:t>Existe cumplimiento parcial de las normativas en Seguridad y Salud Ocupacional con muchas oportunidades de mejora</w:t>
            </w:r>
          </w:p>
        </w:tc>
      </w:tr>
      <w:tr w:rsidR="00B01EE9" w:rsidRPr="00504CB3" w14:paraId="06AEDA62" w14:textId="77777777" w:rsidTr="00180BB8">
        <w:trPr>
          <w:trHeight w:val="725"/>
        </w:trPr>
        <w:tc>
          <w:tcPr>
            <w:tcW w:w="1833"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135C03C4" w14:textId="77777777" w:rsidR="00B01EE9" w:rsidRPr="00504CB3" w:rsidRDefault="00B01EE9" w:rsidP="00180BB8">
            <w:pPr>
              <w:jc w:val="center"/>
              <w:rPr>
                <w:b/>
                <w:bCs/>
              </w:rPr>
            </w:pPr>
            <w:r w:rsidRPr="00504CB3">
              <w:rPr>
                <w:b/>
                <w:bCs/>
              </w:rPr>
              <w:t>61%-80%</w:t>
            </w:r>
          </w:p>
        </w:tc>
        <w:tc>
          <w:tcPr>
            <w:tcW w:w="170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4C09203D" w14:textId="77777777" w:rsidR="00B01EE9" w:rsidRPr="00504CB3" w:rsidRDefault="00B01EE9" w:rsidP="00180BB8">
            <w:pPr>
              <w:jc w:val="center"/>
            </w:pPr>
            <w:r w:rsidRPr="00504CB3">
              <w:t>Cumplimiento Sustancial</w:t>
            </w:r>
          </w:p>
        </w:tc>
        <w:tc>
          <w:tcPr>
            <w:tcW w:w="598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526A5AF" w14:textId="77777777" w:rsidR="00B01EE9" w:rsidRPr="00504CB3" w:rsidRDefault="00B01EE9" w:rsidP="00180BB8">
            <w:r w:rsidRPr="00504CB3">
              <w:t xml:space="preserve">La FMP cumple en gran medida con la legislación y ha tomado medidas significativas para adherirse a la </w:t>
            </w:r>
            <w:r w:rsidRPr="00504CB3">
              <w:lastRenderedPageBreak/>
              <w:t>mayoría de los requisitos. Sin embargo, todavía puede haber algunas áreas de mejora.</w:t>
            </w:r>
          </w:p>
        </w:tc>
      </w:tr>
      <w:tr w:rsidR="00B01EE9" w:rsidRPr="00504CB3" w14:paraId="2BC5993C" w14:textId="77777777" w:rsidTr="00180BB8">
        <w:trPr>
          <w:trHeight w:val="20"/>
        </w:trPr>
        <w:tc>
          <w:tcPr>
            <w:tcW w:w="1833"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7CFC90BA" w14:textId="77777777" w:rsidR="00B01EE9" w:rsidRPr="00504CB3" w:rsidRDefault="00B01EE9" w:rsidP="00180BB8">
            <w:pPr>
              <w:jc w:val="center"/>
              <w:rPr>
                <w:b/>
                <w:bCs/>
              </w:rPr>
            </w:pPr>
            <w:r w:rsidRPr="00504CB3">
              <w:rPr>
                <w:b/>
                <w:bCs/>
              </w:rPr>
              <w:lastRenderedPageBreak/>
              <w:t>81%-100%</w:t>
            </w:r>
          </w:p>
        </w:tc>
        <w:tc>
          <w:tcPr>
            <w:tcW w:w="170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00493971" w14:textId="77777777" w:rsidR="00B01EE9" w:rsidRPr="00504CB3" w:rsidRDefault="00B01EE9" w:rsidP="00180BB8">
            <w:pPr>
              <w:jc w:val="center"/>
            </w:pPr>
            <w:r w:rsidRPr="00504CB3">
              <w:t>Cumplimiento casi total o total</w:t>
            </w:r>
          </w:p>
        </w:tc>
        <w:tc>
          <w:tcPr>
            <w:tcW w:w="5981"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vAlign w:val="center"/>
          </w:tcPr>
          <w:p w14:paraId="142D5FEC" w14:textId="77777777" w:rsidR="00B01EE9" w:rsidRPr="00504CB3" w:rsidRDefault="00B01EE9" w:rsidP="00180BB8">
            <w:r w:rsidRPr="00504CB3">
              <w:t>La FMP cumple casi en su totalidad o completamente con todos los requisitos legales establecidos. Se han implementado medidas sólidas y efectivas para asegurarse de que todos los aspectos de la legislación se cumplan de manera satisfactoria.</w:t>
            </w:r>
          </w:p>
        </w:tc>
      </w:tr>
    </w:tbl>
    <w:p w14:paraId="569452FE" w14:textId="0289C643" w:rsidR="00B01EE9" w:rsidRPr="00504CB3" w:rsidRDefault="00456D37" w:rsidP="00456D37">
      <w:pPr>
        <w:jc w:val="center"/>
        <w:rPr>
          <w:i/>
          <w:iCs/>
        </w:rPr>
      </w:pPr>
      <w:r w:rsidRPr="00504CB3">
        <w:rPr>
          <w:i/>
          <w:iCs/>
        </w:rPr>
        <w:t>Fuente: Elaboración propia</w:t>
      </w:r>
    </w:p>
    <w:p w14:paraId="1340AF2C" w14:textId="77777777" w:rsidR="00B01EE9" w:rsidRPr="00504CB3" w:rsidRDefault="00B01EE9" w:rsidP="00B01EE9">
      <w:pPr>
        <w:rPr>
          <w:b/>
        </w:rPr>
      </w:pPr>
      <w:r w:rsidRPr="00504CB3">
        <w:rPr>
          <w:b/>
          <w:bCs/>
        </w:rPr>
        <w:t>Decreto No. 254</w:t>
      </w:r>
      <w:r w:rsidRPr="00504CB3">
        <w:rPr>
          <w:b/>
        </w:rPr>
        <w:t>:</w:t>
      </w:r>
      <w:r w:rsidRPr="00504CB3">
        <w:t xml:space="preserve"> La Ley General de Prevención de Riesgos en los Lugares de Trabajo tiene un nivel de cumplimiento del 21% por lo que se encuentra en la categoría “Cumplimiento Mínimo” correspondiente a la siguiente interpretación: “</w:t>
      </w:r>
      <w:r w:rsidRPr="00504CB3">
        <w:rPr>
          <w:i/>
        </w:rPr>
        <w:t>Se han implementado algunas medidas, pero no son suficientes para garantizar la protección adecuada de los trabajadores. Se requieren mejoras significativas para cumplir con los requisitos legales”</w:t>
      </w:r>
    </w:p>
    <w:p w14:paraId="338CD6BE" w14:textId="77777777" w:rsidR="00B01EE9" w:rsidRPr="00504CB3" w:rsidRDefault="00B01EE9" w:rsidP="00B01EE9">
      <w:pPr>
        <w:rPr>
          <w:b/>
          <w:bCs/>
        </w:rPr>
      </w:pPr>
      <w:r w:rsidRPr="00504CB3">
        <w:rPr>
          <w:b/>
          <w:bCs/>
        </w:rPr>
        <w:t>Decreto No. 86:</w:t>
      </w:r>
      <w:r w:rsidRPr="00504CB3">
        <w:t xml:space="preserve"> El Decreto No. 86 posee un nivel de cumplimiento del 47%, por lo que se encuentra al igual que el decreto anterior en la categoría de “Cumplimiento Parcial” a la cual corresponde la siguiente interpretación “</w:t>
      </w:r>
      <w:r w:rsidRPr="00504CB3">
        <w:rPr>
          <w:i/>
          <w:iCs/>
        </w:rPr>
        <w:t>Existe cumplimiento parcial de las normativas en Seguridad y Salud Ocupacional con muchas oportunidades de mejora</w:t>
      </w:r>
      <w:r w:rsidRPr="00504CB3">
        <w:t>”</w:t>
      </w:r>
    </w:p>
    <w:p w14:paraId="3D1713DC" w14:textId="77777777" w:rsidR="00B01EE9" w:rsidRPr="00504CB3" w:rsidRDefault="00B01EE9" w:rsidP="00B01EE9">
      <w:pPr>
        <w:rPr>
          <w:b/>
          <w:bCs/>
        </w:rPr>
      </w:pPr>
      <w:r w:rsidRPr="00504CB3">
        <w:rPr>
          <w:b/>
          <w:bCs/>
        </w:rPr>
        <w:t xml:space="preserve">Decreto No. 89: </w:t>
      </w:r>
      <w:r w:rsidRPr="00504CB3">
        <w:t xml:space="preserve">La facultad presenta un mayor nivel de cumplimiento en el decreto No. 89, con un porcentaje de cumplimiento del 64.40%, por lo cual se concluye que </w:t>
      </w:r>
      <w:r w:rsidRPr="00504CB3">
        <w:rPr>
          <w:b/>
          <w:bCs/>
        </w:rPr>
        <w:t>“</w:t>
      </w:r>
      <w:r w:rsidRPr="00504CB3">
        <w:rPr>
          <w:i/>
          <w:iCs/>
        </w:rPr>
        <w:t>El cumplimiento de las normativas refleja la existencia de condiciones de trabajo seguras a los empleados de la institución</w:t>
      </w:r>
      <w:r w:rsidRPr="00504CB3">
        <w:t xml:space="preserve">” </w:t>
      </w:r>
    </w:p>
    <w:p w14:paraId="63C169C2" w14:textId="514B8946" w:rsidR="005F7125" w:rsidRPr="00504CB3" w:rsidRDefault="005F7125" w:rsidP="006C68BE">
      <w:pPr>
        <w:pStyle w:val="Ttulo2"/>
      </w:pPr>
      <w:bookmarkStart w:id="249" w:name="_Toc145268764"/>
      <w:bookmarkStart w:id="250" w:name="_Toc148990255"/>
      <w:bookmarkStart w:id="251" w:name="_Toc178516351"/>
      <w:r w:rsidRPr="00504CB3">
        <w:lastRenderedPageBreak/>
        <w:t>Estudio según norma ISO 45001:2018</w:t>
      </w:r>
      <w:bookmarkEnd w:id="249"/>
      <w:bookmarkEnd w:id="250"/>
      <w:bookmarkEnd w:id="251"/>
      <w:r w:rsidRPr="00504CB3">
        <w:t xml:space="preserve"> </w:t>
      </w:r>
    </w:p>
    <w:p w14:paraId="0E03343C" w14:textId="77777777" w:rsidR="005F7125" w:rsidRPr="00504CB3" w:rsidRDefault="005F7125" w:rsidP="00ED1A74">
      <w:pPr>
        <w:pStyle w:val="Ttulo3"/>
      </w:pPr>
      <w:bookmarkStart w:id="252" w:name="_Toc145268765"/>
      <w:bookmarkStart w:id="253" w:name="_Toc148990256"/>
      <w:bookmarkStart w:id="254" w:name="_Toc178516352"/>
      <w:r w:rsidRPr="00504CB3">
        <w:t>Selección de instrumentos</w:t>
      </w:r>
      <w:bookmarkEnd w:id="252"/>
      <w:bookmarkEnd w:id="253"/>
      <w:bookmarkEnd w:id="254"/>
    </w:p>
    <w:p w14:paraId="2BF7A5D5" w14:textId="77777777" w:rsidR="005F7125" w:rsidRPr="00504CB3" w:rsidRDefault="005F7125" w:rsidP="005F7125">
      <w:pPr>
        <w:rPr>
          <w:color w:val="000000" w:themeColor="text1"/>
        </w:rPr>
      </w:pPr>
      <w:r w:rsidRPr="00504CB3">
        <w:rPr>
          <w:color w:val="000000" w:themeColor="text1"/>
        </w:rPr>
        <w:t xml:space="preserve">El instrumento por utilizar constará en un cuestionario a las partes interesadas y/o que están involucradas en los diferentes puntos que contiene la norma para el sistema de gestión de seguridad y salud ocupacional en la Facultad Multidisciplinaria Paracentral en donde la observación y/o percepción directa por parte de las personas involucradas en la facultad objeto a estudio tienen con respecto a la aplicación de la norma en dicha institución. </w:t>
      </w:r>
    </w:p>
    <w:p w14:paraId="56A1B385" w14:textId="77777777" w:rsidR="005F7125" w:rsidRPr="00504CB3" w:rsidRDefault="005F7125" w:rsidP="00ED1A74">
      <w:pPr>
        <w:pStyle w:val="Ttulo3"/>
      </w:pPr>
      <w:bookmarkStart w:id="255" w:name="_Toc145268766"/>
      <w:bookmarkStart w:id="256" w:name="_Toc148990257"/>
      <w:bookmarkStart w:id="257" w:name="_Toc178516353"/>
      <w:r w:rsidRPr="00504CB3">
        <w:t>Selección de objeto de estudio</w:t>
      </w:r>
      <w:bookmarkEnd w:id="255"/>
      <w:bookmarkEnd w:id="256"/>
      <w:bookmarkEnd w:id="257"/>
    </w:p>
    <w:p w14:paraId="1470D8AD" w14:textId="77777777" w:rsidR="005F7125" w:rsidRPr="00504CB3" w:rsidRDefault="005F7125" w:rsidP="005F7125">
      <w:pPr>
        <w:rPr>
          <w:color w:val="000000" w:themeColor="text1"/>
        </w:rPr>
      </w:pPr>
      <w:r w:rsidRPr="00504CB3">
        <w:rPr>
          <w:color w:val="000000" w:themeColor="text1"/>
        </w:rPr>
        <w:t>Para el análisis de qué población objetivo será utilizada para la realización del diagnóstico según cada una de las secciones de la norma ISO 45001:2018 se realiza un análisis de los actores interesados en general en un sistema de gestión de seguridad y salud ocupacional para la Facultad Multidisciplinaria Paracentral de manera que ayude a filtrar aquella población que si es participe en el cumplimiento de la norma, de forma que pueda ser entrevistada para obtener una evaluación del cumplimiento de la normativa según la percepción de estos y la observación de lo realizado en la facultad.</w:t>
      </w:r>
    </w:p>
    <w:p w14:paraId="51573A62" w14:textId="11152573" w:rsidR="00152C9A" w:rsidRPr="00504CB3" w:rsidRDefault="00152C9A" w:rsidP="00152C9A">
      <w:pPr>
        <w:pStyle w:val="Descripcin"/>
        <w:keepNext/>
        <w:jc w:val="center"/>
      </w:pPr>
      <w:bookmarkStart w:id="258" w:name="_Toc178516439"/>
      <w:r w:rsidRPr="00504CB3">
        <w:t xml:space="preserve">Tabla </w:t>
      </w:r>
      <w:r w:rsidRPr="00504CB3">
        <w:fldChar w:fldCharType="begin"/>
      </w:r>
      <w:r w:rsidRPr="00504CB3">
        <w:instrText xml:space="preserve"> SEQ Tabla \* ARABIC </w:instrText>
      </w:r>
      <w:r w:rsidRPr="00504CB3">
        <w:fldChar w:fldCharType="separate"/>
      </w:r>
      <w:r w:rsidR="00D31240">
        <w:t>22</w:t>
      </w:r>
      <w:r w:rsidRPr="00504CB3">
        <w:fldChar w:fldCharType="end"/>
      </w:r>
      <w:r w:rsidRPr="00504CB3">
        <w:t xml:space="preserve"> Actores interesados en un sistema de gestión de seguridad y salud ocupacional en la Facultad Multidisciplinaria Paracentra</w:t>
      </w:r>
      <w:r w:rsidR="00BC7030" w:rsidRPr="00504CB3">
        <w:t>l</w:t>
      </w:r>
      <w:r w:rsidRPr="00504CB3">
        <w:t>, sus roles y/o sus responsabilidades</w:t>
      </w:r>
      <w:bookmarkEnd w:id="258"/>
    </w:p>
    <w:tbl>
      <w:tblPr>
        <w:tblW w:w="9490" w:type="dxa"/>
        <w:tblBorders>
          <w:top w:val="single" w:sz="6" w:space="0" w:color="auto"/>
          <w:left w:val="single" w:sz="6" w:space="0" w:color="auto"/>
          <w:bottom w:val="single" w:sz="6" w:space="0" w:color="auto"/>
          <w:right w:val="single" w:sz="6" w:space="0" w:color="auto"/>
        </w:tblBorders>
        <w:tblLayout w:type="fixed"/>
        <w:tblLook w:val="0600" w:firstRow="0" w:lastRow="0" w:firstColumn="0" w:lastColumn="0" w:noHBand="1" w:noVBand="1"/>
      </w:tblPr>
      <w:tblGrid>
        <w:gridCol w:w="2260"/>
        <w:gridCol w:w="7230"/>
      </w:tblGrid>
      <w:tr w:rsidR="005F7125" w:rsidRPr="00504CB3" w14:paraId="1F0C5123" w14:textId="77777777" w:rsidTr="00AB718A">
        <w:trPr>
          <w:trHeight w:val="67"/>
        </w:trPr>
        <w:tc>
          <w:tcPr>
            <w:tcW w:w="2260" w:type="dxa"/>
            <w:tcBorders>
              <w:top w:val="single" w:sz="6" w:space="0" w:color="F4CCCC"/>
              <w:left w:val="single" w:sz="6" w:space="0" w:color="F4CCCC"/>
              <w:bottom w:val="single" w:sz="6" w:space="0" w:color="F4CCCC"/>
              <w:right w:val="nil"/>
            </w:tcBorders>
            <w:shd w:val="clear" w:color="auto" w:fill="F4CCCC"/>
            <w:tcMar>
              <w:top w:w="90" w:type="dxa"/>
              <w:left w:w="90" w:type="dxa"/>
              <w:bottom w:w="90" w:type="dxa"/>
              <w:right w:w="90" w:type="dxa"/>
            </w:tcMar>
            <w:vAlign w:val="center"/>
          </w:tcPr>
          <w:p w14:paraId="483512C7" w14:textId="77777777" w:rsidR="005F7125" w:rsidRPr="00504CB3" w:rsidRDefault="005F7125" w:rsidP="00180BB8">
            <w:pPr>
              <w:widowControl w:val="0"/>
              <w:spacing w:line="360" w:lineRule="auto"/>
              <w:jc w:val="left"/>
              <w:rPr>
                <w:b/>
                <w:szCs w:val="24"/>
              </w:rPr>
            </w:pPr>
            <w:r w:rsidRPr="00504CB3">
              <w:rPr>
                <w:b/>
                <w:szCs w:val="24"/>
              </w:rPr>
              <w:t>Actor</w:t>
            </w:r>
          </w:p>
        </w:tc>
        <w:tc>
          <w:tcPr>
            <w:tcW w:w="7230" w:type="dxa"/>
            <w:tcBorders>
              <w:top w:val="single" w:sz="6" w:space="0" w:color="F4CCCC"/>
              <w:left w:val="nil"/>
              <w:bottom w:val="single" w:sz="6" w:space="0" w:color="F4CCCC"/>
              <w:right w:val="single" w:sz="6" w:space="0" w:color="F4CCCC"/>
            </w:tcBorders>
            <w:shd w:val="clear" w:color="auto" w:fill="F4CCCC"/>
            <w:tcMar>
              <w:top w:w="90" w:type="dxa"/>
              <w:left w:w="90" w:type="dxa"/>
              <w:bottom w:w="90" w:type="dxa"/>
              <w:right w:w="90" w:type="dxa"/>
            </w:tcMar>
            <w:vAlign w:val="center"/>
          </w:tcPr>
          <w:p w14:paraId="371E4365" w14:textId="77777777" w:rsidR="005F7125" w:rsidRPr="00504CB3" w:rsidRDefault="005F7125" w:rsidP="00180BB8">
            <w:pPr>
              <w:widowControl w:val="0"/>
              <w:spacing w:line="360" w:lineRule="auto"/>
              <w:jc w:val="left"/>
              <w:rPr>
                <w:b/>
                <w:szCs w:val="24"/>
              </w:rPr>
            </w:pPr>
            <w:r w:rsidRPr="00504CB3">
              <w:rPr>
                <w:b/>
                <w:szCs w:val="24"/>
              </w:rPr>
              <w:t>Rol y/o responsabilidades</w:t>
            </w:r>
          </w:p>
        </w:tc>
      </w:tr>
      <w:tr w:rsidR="005F7125" w:rsidRPr="00504CB3" w14:paraId="623B16C4" w14:textId="77777777" w:rsidTr="00AB718A">
        <w:trPr>
          <w:trHeight w:val="90"/>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36915E38" w14:textId="77777777" w:rsidR="005F7125" w:rsidRPr="00504CB3" w:rsidRDefault="005F7125" w:rsidP="00180BB8">
            <w:pPr>
              <w:spacing w:line="360" w:lineRule="auto"/>
              <w:rPr>
                <w:szCs w:val="24"/>
              </w:rPr>
            </w:pPr>
            <w:r w:rsidRPr="00504CB3">
              <w:rPr>
                <w:szCs w:val="24"/>
              </w:rPr>
              <w:t>Asamblea General de la Universidad de El Salvador</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1D84E28" w14:textId="77777777" w:rsidR="005F7125" w:rsidRPr="00504CB3" w:rsidRDefault="005F7125" w:rsidP="00180BB8">
            <w:pPr>
              <w:spacing w:line="360" w:lineRule="auto"/>
              <w:rPr>
                <w:szCs w:val="24"/>
              </w:rPr>
            </w:pPr>
            <w:r w:rsidRPr="00504CB3">
              <w:rPr>
                <w:szCs w:val="24"/>
              </w:rPr>
              <w:t>Aprobar el Reglamento General de esta Ley y los demás reglamentos generales y específicos de todas las Facultades y dependencias universitarias, así como sus reformas.</w:t>
            </w:r>
          </w:p>
        </w:tc>
      </w:tr>
      <w:tr w:rsidR="005F7125" w:rsidRPr="00504CB3" w14:paraId="08F2C1B4" w14:textId="77777777" w:rsidTr="00AB718A">
        <w:trPr>
          <w:trHeight w:val="802"/>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FE54CED" w14:textId="77777777" w:rsidR="005F7125" w:rsidRPr="00504CB3" w:rsidRDefault="005F7125" w:rsidP="00180BB8">
            <w:pPr>
              <w:rPr>
                <w:szCs w:val="24"/>
              </w:rPr>
            </w:pPr>
            <w:r w:rsidRPr="00504CB3">
              <w:rPr>
                <w:szCs w:val="24"/>
              </w:rPr>
              <w:lastRenderedPageBreak/>
              <w:t>Autoridades de la Facultad Multidisciplinaria Paracentral</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6AC4E3E8" w14:textId="77777777" w:rsidR="005F7125" w:rsidRPr="00504CB3" w:rsidRDefault="005F7125" w:rsidP="00180BB8">
            <w:pPr>
              <w:rPr>
                <w:szCs w:val="24"/>
              </w:rPr>
            </w:pPr>
            <w:r w:rsidRPr="00504CB3">
              <w:rPr>
                <w:szCs w:val="24"/>
              </w:rPr>
              <w:t>Garantizar el cumplimiento de los planes y proyectos de la institución.</w:t>
            </w:r>
          </w:p>
          <w:p w14:paraId="1E6823E2" w14:textId="77777777" w:rsidR="005F7125" w:rsidRPr="00504CB3" w:rsidRDefault="005F7125" w:rsidP="00180BB8">
            <w:pPr>
              <w:rPr>
                <w:szCs w:val="24"/>
              </w:rPr>
            </w:pPr>
            <w:r w:rsidRPr="00504CB3">
              <w:rPr>
                <w:szCs w:val="24"/>
              </w:rPr>
              <w:t>Promover la gestión de la seguridad y salud ocupacional en toda la institución a través de la definición de reglamentos y normas a poner a disposición pública en la FMP.</w:t>
            </w:r>
          </w:p>
          <w:p w14:paraId="1C355E75" w14:textId="77777777" w:rsidR="005F7125" w:rsidRPr="00504CB3" w:rsidRDefault="005F7125" w:rsidP="00180BB8">
            <w:pPr>
              <w:rPr>
                <w:szCs w:val="24"/>
              </w:rPr>
            </w:pPr>
            <w:r w:rsidRPr="00504CB3">
              <w:rPr>
                <w:szCs w:val="24"/>
              </w:rPr>
              <w:t>Definir reglamentos internos dentro de la facultad y dar directrices a cumplir para que sean revisadas y aprobadas legalmente posteriormente en la asamblea general.</w:t>
            </w:r>
          </w:p>
          <w:p w14:paraId="467581AD" w14:textId="77777777" w:rsidR="005F7125" w:rsidRPr="00504CB3" w:rsidRDefault="005F7125" w:rsidP="00180BB8">
            <w:pPr>
              <w:rPr>
                <w:szCs w:val="24"/>
              </w:rPr>
            </w:pPr>
            <w:r w:rsidRPr="00504CB3">
              <w:rPr>
                <w:szCs w:val="24"/>
              </w:rPr>
              <w:t>Revisar las políticas y reglamentos, entre ellos los relacionados a la seguridad y salud ocupacional para realizar mejoras.</w:t>
            </w:r>
          </w:p>
          <w:p w14:paraId="24FC9527" w14:textId="77777777" w:rsidR="005F7125" w:rsidRPr="00504CB3" w:rsidRDefault="005F7125" w:rsidP="00180BB8">
            <w:pPr>
              <w:rPr>
                <w:szCs w:val="24"/>
              </w:rPr>
            </w:pPr>
            <w:r w:rsidRPr="00504CB3">
              <w:rPr>
                <w:szCs w:val="24"/>
              </w:rPr>
              <w:t>Proporcionar los canales de comunicación adecuados para que los empleados puedan dirigir sugerencias de mejoras para la previsión en SSO.</w:t>
            </w:r>
          </w:p>
        </w:tc>
      </w:tr>
      <w:tr w:rsidR="005F7125" w:rsidRPr="00504CB3" w14:paraId="1CD41156" w14:textId="77777777" w:rsidTr="00AB718A">
        <w:trPr>
          <w:trHeight w:val="300"/>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63FDC345" w14:textId="77777777" w:rsidR="005F7125" w:rsidRPr="00504CB3" w:rsidRDefault="005F7125" w:rsidP="00180BB8">
            <w:pPr>
              <w:rPr>
                <w:szCs w:val="24"/>
              </w:rPr>
            </w:pPr>
            <w:r w:rsidRPr="00504CB3">
              <w:rPr>
                <w:szCs w:val="24"/>
              </w:rPr>
              <w:t>Comité de seguridad y salud ocupacional</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193926B4" w14:textId="77777777" w:rsidR="005F7125" w:rsidRPr="00504CB3" w:rsidRDefault="005F7125" w:rsidP="00180BB8">
            <w:pPr>
              <w:rPr>
                <w:szCs w:val="24"/>
              </w:rPr>
            </w:pPr>
            <w:r w:rsidRPr="00504CB3">
              <w:rPr>
                <w:szCs w:val="24"/>
              </w:rPr>
              <w:t>Cumplir sus funciones dentro del comité como es identificar y evaluar riesgos y peligros, realizar análisis y planificación para la reducción y/ o eliminación de riesgos y peligros.</w:t>
            </w:r>
          </w:p>
          <w:p w14:paraId="408E8BCD" w14:textId="77777777" w:rsidR="005F7125" w:rsidRPr="00504CB3" w:rsidRDefault="005F7125" w:rsidP="00180BB8">
            <w:pPr>
              <w:rPr>
                <w:szCs w:val="24"/>
              </w:rPr>
            </w:pPr>
            <w:r w:rsidRPr="00504CB3">
              <w:rPr>
                <w:szCs w:val="24"/>
              </w:rPr>
              <w:t>Recibir capacitaciones en materia de seguridad y salud ocupacional de parte del Ministerio de Trabajo y Previsión Social.</w:t>
            </w:r>
          </w:p>
          <w:p w14:paraId="37960B18" w14:textId="77777777" w:rsidR="005F7125" w:rsidRPr="00504CB3" w:rsidRDefault="005F7125" w:rsidP="00180BB8">
            <w:pPr>
              <w:rPr>
                <w:szCs w:val="24"/>
              </w:rPr>
            </w:pPr>
            <w:r w:rsidRPr="00504CB3">
              <w:rPr>
                <w:szCs w:val="24"/>
              </w:rPr>
              <w:t xml:space="preserve">Impartir charlas y/o capacitaciones en materia de seguridad y salud ocupacional a catedráticos y/o personal administrativo para la prevención o eliminación de peligros en sus actividades diarias y </w:t>
            </w:r>
            <w:r w:rsidRPr="00504CB3">
              <w:rPr>
                <w:szCs w:val="24"/>
              </w:rPr>
              <w:lastRenderedPageBreak/>
              <w:t>concientizar a cada uno por velar de su seguridad y salud, así como la de otras personas.</w:t>
            </w:r>
          </w:p>
          <w:p w14:paraId="12346679" w14:textId="77777777" w:rsidR="005F7125" w:rsidRPr="00504CB3" w:rsidRDefault="005F7125" w:rsidP="00180BB8">
            <w:pPr>
              <w:rPr>
                <w:szCs w:val="24"/>
              </w:rPr>
            </w:pPr>
            <w:r w:rsidRPr="00504CB3">
              <w:rPr>
                <w:szCs w:val="24"/>
              </w:rPr>
              <w:t>Promover canales de comunicación de las actividades realizadas en la Facultad con respecto a seguridad y salud ocupacional.</w:t>
            </w:r>
          </w:p>
          <w:p w14:paraId="7F4BDFC2" w14:textId="77777777" w:rsidR="005F7125" w:rsidRPr="00504CB3" w:rsidRDefault="005F7125" w:rsidP="00180BB8">
            <w:pPr>
              <w:rPr>
                <w:szCs w:val="24"/>
              </w:rPr>
            </w:pPr>
            <w:r w:rsidRPr="00504CB3">
              <w:rPr>
                <w:szCs w:val="24"/>
              </w:rPr>
              <w:t>Sugerir a las autoridades de la Facultad temas de discusión para la junta directiva relacionadas a la mejora de la seguridad y salud ocupacional para la toma de decisiones al respecto.</w:t>
            </w:r>
          </w:p>
        </w:tc>
      </w:tr>
      <w:tr w:rsidR="005F7125" w:rsidRPr="00504CB3" w14:paraId="4CA7D621" w14:textId="77777777" w:rsidTr="00AB718A">
        <w:trPr>
          <w:trHeight w:val="15"/>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EA9CD76" w14:textId="77777777" w:rsidR="005F7125" w:rsidRPr="00504CB3" w:rsidRDefault="005F7125" w:rsidP="00180BB8">
            <w:pPr>
              <w:rPr>
                <w:szCs w:val="24"/>
              </w:rPr>
            </w:pPr>
            <w:r w:rsidRPr="00504CB3">
              <w:rPr>
                <w:szCs w:val="24"/>
              </w:rPr>
              <w:lastRenderedPageBreak/>
              <w:t>Personal Administrativo</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233BEAB5" w14:textId="77777777" w:rsidR="005F7125" w:rsidRPr="00504CB3" w:rsidRDefault="005F7125" w:rsidP="00180BB8">
            <w:pPr>
              <w:rPr>
                <w:szCs w:val="24"/>
              </w:rPr>
            </w:pPr>
            <w:r w:rsidRPr="00504CB3">
              <w:rPr>
                <w:szCs w:val="24"/>
              </w:rPr>
              <w:t>Cumplir con sus funciones diarias en la FMP incluyendo el seguir recomendaciones en materia de seguridad y salud ocupacional que el comité establezca, conocer los riesgos en la facultad, participar en charlas, capacitaciones y simulacros, además de promover la salud y seguridad ocupacional entre todos.</w:t>
            </w:r>
          </w:p>
        </w:tc>
      </w:tr>
      <w:tr w:rsidR="005F7125" w:rsidRPr="00504CB3" w14:paraId="1F3F4030" w14:textId="77777777" w:rsidTr="00AB718A">
        <w:trPr>
          <w:trHeight w:val="555"/>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5DCE888D" w14:textId="77777777" w:rsidR="005F7125" w:rsidRPr="00504CB3" w:rsidRDefault="005F7125" w:rsidP="00180BB8">
            <w:pPr>
              <w:rPr>
                <w:szCs w:val="24"/>
              </w:rPr>
            </w:pPr>
            <w:r w:rsidRPr="00504CB3">
              <w:rPr>
                <w:szCs w:val="24"/>
              </w:rPr>
              <w:t>Catedráticos</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57597DE3" w14:textId="77777777" w:rsidR="005F7125" w:rsidRPr="00504CB3" w:rsidRDefault="005F7125" w:rsidP="00180BB8">
            <w:pPr>
              <w:rPr>
                <w:szCs w:val="24"/>
              </w:rPr>
            </w:pPr>
            <w:r w:rsidRPr="00504CB3">
              <w:rPr>
                <w:szCs w:val="24"/>
              </w:rPr>
              <w:t>Impartir sus conocimientos a la población estudiantil, promover la salud y seguridad ocupacional entre todos incluyendo estudiantes, seguir recomendaciones en materia de seguridad y salud ocupacional que el comité establezca, conocer los riesgos en la facultad, participar en charlas, capacitaciones y simulacros.</w:t>
            </w:r>
          </w:p>
        </w:tc>
      </w:tr>
      <w:tr w:rsidR="005F7125" w:rsidRPr="00504CB3" w14:paraId="03BDFB54" w14:textId="77777777" w:rsidTr="00AB718A">
        <w:trPr>
          <w:trHeight w:val="1230"/>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588E394B" w14:textId="77777777" w:rsidR="005F7125" w:rsidRPr="00504CB3" w:rsidRDefault="005F7125" w:rsidP="00180BB8">
            <w:pPr>
              <w:rPr>
                <w:szCs w:val="24"/>
              </w:rPr>
            </w:pPr>
            <w:r w:rsidRPr="00504CB3">
              <w:rPr>
                <w:szCs w:val="24"/>
              </w:rPr>
              <w:t>Estudiantes</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6338D380" w14:textId="77777777" w:rsidR="005F7125" w:rsidRPr="00504CB3" w:rsidRDefault="005F7125" w:rsidP="00180BB8">
            <w:pPr>
              <w:rPr>
                <w:szCs w:val="24"/>
              </w:rPr>
            </w:pPr>
            <w:r w:rsidRPr="00504CB3">
              <w:rPr>
                <w:szCs w:val="24"/>
              </w:rPr>
              <w:t>Adquirir conocimientos en la disciplina de su interés.</w:t>
            </w:r>
          </w:p>
          <w:p w14:paraId="1616CCDD" w14:textId="77777777" w:rsidR="005F7125" w:rsidRPr="00504CB3" w:rsidRDefault="005F7125" w:rsidP="00180BB8">
            <w:pPr>
              <w:rPr>
                <w:szCs w:val="24"/>
              </w:rPr>
            </w:pPr>
            <w:r w:rsidRPr="00504CB3">
              <w:rPr>
                <w:szCs w:val="24"/>
              </w:rPr>
              <w:t>Adquirir y desarrollar competencias en la Facultad Multidisciplinaria Paracentral.</w:t>
            </w:r>
          </w:p>
        </w:tc>
      </w:tr>
      <w:tr w:rsidR="005F7125" w:rsidRPr="00504CB3" w14:paraId="3B50ED1C" w14:textId="77777777" w:rsidTr="00AB718A">
        <w:trPr>
          <w:trHeight w:val="195"/>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2A5F6C1B" w14:textId="77777777" w:rsidR="005F7125" w:rsidRPr="00504CB3" w:rsidRDefault="005F7125" w:rsidP="00180BB8">
            <w:pPr>
              <w:rPr>
                <w:szCs w:val="24"/>
              </w:rPr>
            </w:pPr>
            <w:r w:rsidRPr="00504CB3">
              <w:rPr>
                <w:szCs w:val="24"/>
              </w:rPr>
              <w:lastRenderedPageBreak/>
              <w:t>Visitantes de la FMP</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29C31031" w14:textId="77777777" w:rsidR="005F7125" w:rsidRPr="00504CB3" w:rsidRDefault="005F7125" w:rsidP="00180BB8">
            <w:pPr>
              <w:rPr>
                <w:szCs w:val="24"/>
              </w:rPr>
            </w:pPr>
            <w:r w:rsidRPr="00504CB3">
              <w:rPr>
                <w:szCs w:val="24"/>
              </w:rPr>
              <w:t>Realizar sus trámites en la FMP</w:t>
            </w:r>
          </w:p>
        </w:tc>
      </w:tr>
      <w:tr w:rsidR="005F7125" w:rsidRPr="00504CB3" w14:paraId="73791E7B" w14:textId="77777777" w:rsidTr="00AB718A">
        <w:trPr>
          <w:trHeight w:val="15"/>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2AA525B0" w14:textId="77777777" w:rsidR="005F7125" w:rsidRPr="00504CB3" w:rsidRDefault="005F7125" w:rsidP="00180BB8">
            <w:pPr>
              <w:rPr>
                <w:szCs w:val="24"/>
              </w:rPr>
            </w:pPr>
            <w:r w:rsidRPr="00504CB3">
              <w:rPr>
                <w:szCs w:val="24"/>
              </w:rPr>
              <w:t>Gobierno</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1CA3949A" w14:textId="77777777" w:rsidR="005F7125" w:rsidRPr="00504CB3" w:rsidRDefault="005F7125" w:rsidP="00180BB8">
            <w:pPr>
              <w:rPr>
                <w:szCs w:val="24"/>
              </w:rPr>
            </w:pPr>
            <w:r w:rsidRPr="00504CB3">
              <w:rPr>
                <w:szCs w:val="24"/>
              </w:rPr>
              <w:t>Contribuir al desarrollo del país de forma segura y sostenible.</w:t>
            </w:r>
          </w:p>
          <w:p w14:paraId="4A888C3F" w14:textId="77777777" w:rsidR="005F7125" w:rsidRPr="00504CB3" w:rsidRDefault="005F7125" w:rsidP="00180BB8">
            <w:pPr>
              <w:rPr>
                <w:szCs w:val="24"/>
              </w:rPr>
            </w:pPr>
            <w:r w:rsidRPr="00504CB3">
              <w:rPr>
                <w:szCs w:val="24"/>
              </w:rPr>
              <w:t>Promover la educación, salud y seguridad a nivel nacional.</w:t>
            </w:r>
          </w:p>
        </w:tc>
      </w:tr>
      <w:tr w:rsidR="005F7125" w:rsidRPr="00504CB3" w14:paraId="2D70A791" w14:textId="77777777" w:rsidTr="00AB718A">
        <w:trPr>
          <w:trHeight w:val="555"/>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8934D79" w14:textId="77777777" w:rsidR="005F7125" w:rsidRPr="00504CB3" w:rsidRDefault="005F7125" w:rsidP="00180BB8">
            <w:pPr>
              <w:rPr>
                <w:szCs w:val="24"/>
              </w:rPr>
            </w:pPr>
            <w:r w:rsidRPr="00504CB3">
              <w:rPr>
                <w:szCs w:val="24"/>
              </w:rPr>
              <w:t>Ministerio de Trabajo y Previsión Social</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160FC6F1" w14:textId="77777777" w:rsidR="005F7125" w:rsidRPr="00504CB3" w:rsidRDefault="005F7125" w:rsidP="00180BB8">
            <w:pPr>
              <w:rPr>
                <w:szCs w:val="24"/>
              </w:rPr>
            </w:pPr>
            <w:r w:rsidRPr="00504CB3">
              <w:rPr>
                <w:szCs w:val="24"/>
              </w:rPr>
              <w:t>Promover el cumplimiento de la legislación laboral; garantizando espacios seguros y trabajos dignos.</w:t>
            </w:r>
          </w:p>
          <w:p w14:paraId="764FD6ED" w14:textId="77777777" w:rsidR="005F7125" w:rsidRPr="00504CB3" w:rsidRDefault="005F7125" w:rsidP="00180BB8">
            <w:pPr>
              <w:rPr>
                <w:szCs w:val="24"/>
              </w:rPr>
            </w:pPr>
            <w:r w:rsidRPr="00504CB3">
              <w:rPr>
                <w:szCs w:val="24"/>
              </w:rPr>
              <w:t>Promover el cumplimiento de las leyes y reglamentos que regulan la relación entre los empleados y los patronos.</w:t>
            </w:r>
          </w:p>
          <w:p w14:paraId="6FF537F5" w14:textId="77777777" w:rsidR="005F7125" w:rsidRPr="00504CB3" w:rsidRDefault="005F7125" w:rsidP="00180BB8">
            <w:pPr>
              <w:rPr>
                <w:szCs w:val="24"/>
              </w:rPr>
            </w:pPr>
            <w:r w:rsidRPr="00504CB3">
              <w:rPr>
                <w:szCs w:val="24"/>
              </w:rPr>
              <w:t>Capacitar a comités en seguridad y salud ocupacional para brindar certificaciones.</w:t>
            </w:r>
          </w:p>
        </w:tc>
      </w:tr>
      <w:tr w:rsidR="005F7125" w:rsidRPr="00504CB3" w14:paraId="3C3B0BBC" w14:textId="77777777" w:rsidTr="00AB718A">
        <w:trPr>
          <w:trHeight w:val="555"/>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55D93F5D" w14:textId="77777777" w:rsidR="005F7125" w:rsidRPr="00504CB3" w:rsidRDefault="005F7125" w:rsidP="00180BB8">
            <w:pPr>
              <w:rPr>
                <w:szCs w:val="24"/>
              </w:rPr>
            </w:pPr>
            <w:r w:rsidRPr="00504CB3">
              <w:rPr>
                <w:szCs w:val="24"/>
              </w:rPr>
              <w:t>INSAFORP</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A60BCE3" w14:textId="77777777" w:rsidR="005F7125" w:rsidRPr="00504CB3" w:rsidRDefault="005F7125" w:rsidP="00180BB8">
            <w:pPr>
              <w:rPr>
                <w:szCs w:val="24"/>
              </w:rPr>
            </w:pPr>
            <w:r w:rsidRPr="00504CB3">
              <w:rPr>
                <w:szCs w:val="24"/>
              </w:rPr>
              <w:t>Satisfacer las necesidades de recursos humanos calificados que requiere el desarrollo económico y social del país y propiciar el mejoramiento de las condiciones de vida del trabajador y su grupo familiar.</w:t>
            </w:r>
          </w:p>
        </w:tc>
      </w:tr>
      <w:tr w:rsidR="005F7125" w:rsidRPr="00504CB3" w14:paraId="3F3CC564" w14:textId="77777777" w:rsidTr="00AB718A">
        <w:trPr>
          <w:trHeight w:val="639"/>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403DF8C6" w14:textId="77777777" w:rsidR="005F7125" w:rsidRPr="00504CB3" w:rsidRDefault="005F7125" w:rsidP="00180BB8">
            <w:pPr>
              <w:rPr>
                <w:szCs w:val="24"/>
              </w:rPr>
            </w:pPr>
            <w:r w:rsidRPr="00504CB3">
              <w:rPr>
                <w:szCs w:val="24"/>
              </w:rPr>
              <w:t>ISSS</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247D96BA" w14:textId="77777777" w:rsidR="005F7125" w:rsidRPr="00504CB3" w:rsidRDefault="005F7125" w:rsidP="00180BB8">
            <w:pPr>
              <w:rPr>
                <w:szCs w:val="24"/>
              </w:rPr>
            </w:pPr>
            <w:r w:rsidRPr="00504CB3">
              <w:rPr>
                <w:szCs w:val="24"/>
              </w:rPr>
              <w:t>Brindar cobertura médica a los afiliados y grupo familiar.</w:t>
            </w:r>
          </w:p>
          <w:p w14:paraId="010C2C66" w14:textId="77777777" w:rsidR="005F7125" w:rsidRPr="00504CB3" w:rsidRDefault="005F7125" w:rsidP="00180BB8">
            <w:pPr>
              <w:rPr>
                <w:szCs w:val="24"/>
              </w:rPr>
            </w:pPr>
            <w:r w:rsidRPr="00504CB3">
              <w:rPr>
                <w:szCs w:val="24"/>
              </w:rPr>
              <w:t>Promover las políticas de seguridad y salud ocupacional.</w:t>
            </w:r>
          </w:p>
          <w:p w14:paraId="4B0FFBD4" w14:textId="77777777" w:rsidR="005F7125" w:rsidRPr="00504CB3" w:rsidRDefault="005F7125" w:rsidP="00180BB8">
            <w:pPr>
              <w:rPr>
                <w:szCs w:val="24"/>
              </w:rPr>
            </w:pPr>
            <w:r w:rsidRPr="00504CB3">
              <w:rPr>
                <w:szCs w:val="24"/>
              </w:rPr>
              <w:t>Dar atención en salud a los empleados y afectados por las actividades que realizan las instituciones</w:t>
            </w:r>
          </w:p>
        </w:tc>
      </w:tr>
      <w:tr w:rsidR="005F7125" w:rsidRPr="00504CB3" w14:paraId="76173B3C" w14:textId="77777777" w:rsidTr="00AB718A">
        <w:trPr>
          <w:trHeight w:val="202"/>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196D5650" w14:textId="77777777" w:rsidR="005F7125" w:rsidRPr="00504CB3" w:rsidRDefault="005F7125" w:rsidP="00180BB8">
            <w:pPr>
              <w:rPr>
                <w:szCs w:val="24"/>
              </w:rPr>
            </w:pPr>
            <w:r w:rsidRPr="00504CB3">
              <w:rPr>
                <w:szCs w:val="24"/>
              </w:rPr>
              <w:t>Ministerio de Salud</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1294EB65" w14:textId="77777777" w:rsidR="005F7125" w:rsidRPr="00504CB3" w:rsidRDefault="005F7125" w:rsidP="00180BB8">
            <w:pPr>
              <w:rPr>
                <w:szCs w:val="24"/>
              </w:rPr>
            </w:pPr>
            <w:r w:rsidRPr="00504CB3">
              <w:rPr>
                <w:szCs w:val="24"/>
              </w:rPr>
              <w:t>Proteger la salud de la población.</w:t>
            </w:r>
          </w:p>
        </w:tc>
      </w:tr>
      <w:tr w:rsidR="005F7125" w:rsidRPr="00504CB3" w14:paraId="27C41DD0" w14:textId="77777777" w:rsidTr="00AB718A">
        <w:trPr>
          <w:trHeight w:val="285"/>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744859D1" w14:textId="77777777" w:rsidR="005F7125" w:rsidRPr="00504CB3" w:rsidRDefault="005F7125" w:rsidP="00180BB8">
            <w:pPr>
              <w:rPr>
                <w:szCs w:val="24"/>
              </w:rPr>
            </w:pPr>
            <w:r w:rsidRPr="00504CB3">
              <w:rPr>
                <w:szCs w:val="24"/>
              </w:rPr>
              <w:t>Ministerio de Educación</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16AA8BDB" w14:textId="77777777" w:rsidR="005F7125" w:rsidRPr="00504CB3" w:rsidRDefault="005F7125" w:rsidP="00180BB8">
            <w:pPr>
              <w:rPr>
                <w:szCs w:val="24"/>
              </w:rPr>
            </w:pPr>
            <w:r w:rsidRPr="00504CB3">
              <w:rPr>
                <w:szCs w:val="24"/>
              </w:rPr>
              <w:t>Promover el aprendizaje y desarrollo de los jóvenes en un ambiente seguro.</w:t>
            </w:r>
          </w:p>
        </w:tc>
      </w:tr>
      <w:tr w:rsidR="005F7125" w:rsidRPr="00504CB3" w14:paraId="6E1F1D86" w14:textId="77777777" w:rsidTr="00AB718A">
        <w:trPr>
          <w:trHeight w:val="296"/>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29B87274" w14:textId="77777777" w:rsidR="005F7125" w:rsidRPr="00504CB3" w:rsidRDefault="005F7125" w:rsidP="00180BB8">
            <w:pPr>
              <w:rPr>
                <w:szCs w:val="24"/>
              </w:rPr>
            </w:pPr>
            <w:r w:rsidRPr="00504CB3">
              <w:rPr>
                <w:szCs w:val="24"/>
              </w:rPr>
              <w:lastRenderedPageBreak/>
              <w:t>Alcaldía de San Vicente</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240BA755" w14:textId="77777777" w:rsidR="005F7125" w:rsidRPr="00504CB3" w:rsidRDefault="005F7125" w:rsidP="00180BB8">
            <w:pPr>
              <w:rPr>
                <w:szCs w:val="24"/>
              </w:rPr>
            </w:pPr>
            <w:r w:rsidRPr="00504CB3">
              <w:rPr>
                <w:szCs w:val="24"/>
              </w:rPr>
              <w:t>Favorecer el desarrollo de la comunidad.</w:t>
            </w:r>
          </w:p>
        </w:tc>
      </w:tr>
      <w:tr w:rsidR="005F7125" w:rsidRPr="00504CB3" w14:paraId="79D0D220" w14:textId="77777777" w:rsidTr="00AB718A">
        <w:trPr>
          <w:trHeight w:val="15"/>
        </w:trPr>
        <w:tc>
          <w:tcPr>
            <w:tcW w:w="226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3ABC9FFB" w14:textId="77777777" w:rsidR="005F7125" w:rsidRPr="00504CB3" w:rsidRDefault="005F7125" w:rsidP="00180BB8">
            <w:pPr>
              <w:rPr>
                <w:szCs w:val="24"/>
              </w:rPr>
            </w:pPr>
            <w:r w:rsidRPr="00504CB3">
              <w:rPr>
                <w:szCs w:val="24"/>
              </w:rPr>
              <w:t>Ministerio de Gobernación (Bomberos y Protección Civil)</w:t>
            </w:r>
          </w:p>
        </w:tc>
        <w:tc>
          <w:tcPr>
            <w:tcW w:w="7230"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71523539" w14:textId="77777777" w:rsidR="005F7125" w:rsidRPr="00504CB3" w:rsidRDefault="005F7125" w:rsidP="00180BB8">
            <w:pPr>
              <w:keepNext/>
              <w:rPr>
                <w:szCs w:val="24"/>
              </w:rPr>
            </w:pPr>
            <w:r w:rsidRPr="00504CB3">
              <w:rPr>
                <w:szCs w:val="24"/>
              </w:rPr>
              <w:t>Brindar asistencia ante eventos de riesgo.</w:t>
            </w:r>
          </w:p>
        </w:tc>
      </w:tr>
    </w:tbl>
    <w:p w14:paraId="1BAF2B04" w14:textId="6C4CE38D" w:rsidR="00152C9A" w:rsidRPr="00504CB3" w:rsidRDefault="00152C9A" w:rsidP="00152C9A">
      <w:pPr>
        <w:pStyle w:val="Descripcin"/>
        <w:jc w:val="center"/>
        <w:rPr>
          <w:i w:val="0"/>
          <w:iCs w:val="0"/>
        </w:rPr>
      </w:pPr>
      <w:r w:rsidRPr="00504CB3">
        <w:rPr>
          <w:i w:val="0"/>
          <w:iCs w:val="0"/>
        </w:rPr>
        <w:t>Fuente: Elaboración propia</w:t>
      </w:r>
    </w:p>
    <w:p w14:paraId="1200C08F" w14:textId="77777777" w:rsidR="005F7125" w:rsidRPr="00504CB3" w:rsidRDefault="005F7125" w:rsidP="005F7125">
      <w:pPr>
        <w:rPr>
          <w:color w:val="000000" w:themeColor="text1"/>
        </w:rPr>
      </w:pPr>
      <w:r w:rsidRPr="00504CB3">
        <w:rPr>
          <w:color w:val="000000" w:themeColor="text1"/>
        </w:rPr>
        <w:t>A partir de los datos presentados en la tabla anterior, se deduce que los individuos que se consideran como público objetivo y que permitirán el determinar parte del grado de cumplimiento de un sistema de gestión de seguridad y salud ocupacional son aquellos que desempeñan funciones directamente en la Facultad ya que tienen roles y responsabilidades directas en relación con dicho sistema de gestión según normativa, por lo que su implicación como objeto de estudio permitirá determinar el grado de cumplimiento de la norma ISO 45001:2018 de acuerdo a la percepción que tienen estos mismos en la participación realizada por cada actor.</w:t>
      </w:r>
    </w:p>
    <w:p w14:paraId="41E7F3A2" w14:textId="77777777" w:rsidR="005F7125" w:rsidRPr="00504CB3" w:rsidRDefault="005F7125" w:rsidP="005F7125">
      <w:pPr>
        <w:rPr>
          <w:color w:val="000000" w:themeColor="text1"/>
        </w:rPr>
      </w:pPr>
      <w:r w:rsidRPr="00504CB3">
        <w:rPr>
          <w:color w:val="000000" w:themeColor="text1"/>
        </w:rPr>
        <w:t>Dichos actores son: Las autoridades de la Facultad Multidisciplinaria Paracentral, el comité de seguridad y salud ocupacional, el personal administrativo y catedráticos.</w:t>
      </w:r>
    </w:p>
    <w:p w14:paraId="7A7A64D7" w14:textId="77777777" w:rsidR="005F7125" w:rsidRPr="00504CB3" w:rsidRDefault="005F7125" w:rsidP="005F7125">
      <w:pPr>
        <w:rPr>
          <w:color w:val="000000" w:themeColor="text1"/>
        </w:rPr>
      </w:pPr>
      <w:r w:rsidRPr="00504CB3">
        <w:rPr>
          <w:color w:val="000000" w:themeColor="text1"/>
        </w:rPr>
        <w:t>Dado que la norma incluye 6 secciones en donde se definen claramente los requisitos a seguir para el cumplimiento de la norma divididos desde la sección 4 hasta la sección 10; a continuación, por sección de la norma se definirá qué población de la filtrada anteriormente partirá la recolección de datos de acuerdo con la herramienta a utilizar como es el cuestionario.</w:t>
      </w:r>
    </w:p>
    <w:p w14:paraId="6288289A" w14:textId="0FC4A8D1" w:rsidR="00152C9A" w:rsidRPr="00504CB3" w:rsidRDefault="00152C9A" w:rsidP="00152C9A">
      <w:pPr>
        <w:pStyle w:val="Descripcin"/>
        <w:keepNext/>
        <w:jc w:val="center"/>
      </w:pPr>
      <w:bookmarkStart w:id="259" w:name="_Toc178516440"/>
      <w:r w:rsidRPr="00504CB3">
        <w:lastRenderedPageBreak/>
        <w:t xml:space="preserve">Tabla </w:t>
      </w:r>
      <w:r w:rsidRPr="00504CB3">
        <w:fldChar w:fldCharType="begin"/>
      </w:r>
      <w:r w:rsidRPr="00504CB3">
        <w:instrText xml:space="preserve"> SEQ Tabla \* ARABIC </w:instrText>
      </w:r>
      <w:r w:rsidRPr="00504CB3">
        <w:fldChar w:fldCharType="separate"/>
      </w:r>
      <w:r w:rsidR="00D31240">
        <w:t>23</w:t>
      </w:r>
      <w:r w:rsidRPr="00504CB3">
        <w:fldChar w:fldCharType="end"/>
      </w:r>
      <w:r w:rsidRPr="00504CB3">
        <w:t xml:space="preserve"> Selección de población objetivo por sección de norma ISO 45001:2018</w:t>
      </w:r>
      <w:bookmarkEnd w:id="259"/>
    </w:p>
    <w:tbl>
      <w:tblPr>
        <w:tblW w:w="9356" w:type="dxa"/>
        <w:tblInd w:w="-8" w:type="dxa"/>
        <w:tblBorders>
          <w:top w:val="single" w:sz="6" w:space="0" w:color="auto"/>
          <w:left w:val="single" w:sz="6" w:space="0" w:color="auto"/>
          <w:bottom w:val="single" w:sz="6" w:space="0" w:color="auto"/>
          <w:right w:val="single" w:sz="6" w:space="0" w:color="auto"/>
        </w:tblBorders>
        <w:tblLayout w:type="fixed"/>
        <w:tblLook w:val="0600" w:firstRow="0" w:lastRow="0" w:firstColumn="0" w:lastColumn="0" w:noHBand="1" w:noVBand="1"/>
      </w:tblPr>
      <w:tblGrid>
        <w:gridCol w:w="2552"/>
        <w:gridCol w:w="6804"/>
      </w:tblGrid>
      <w:tr w:rsidR="005F7125" w:rsidRPr="00504CB3" w14:paraId="2122A25B" w14:textId="77777777" w:rsidTr="00833A23">
        <w:trPr>
          <w:trHeight w:val="256"/>
        </w:trPr>
        <w:tc>
          <w:tcPr>
            <w:tcW w:w="2552" w:type="dxa"/>
            <w:tcBorders>
              <w:top w:val="single" w:sz="6" w:space="0" w:color="F4CCCC"/>
              <w:left w:val="single" w:sz="6" w:space="0" w:color="F4CCCC"/>
              <w:bottom w:val="single" w:sz="6" w:space="0" w:color="F4CCCC"/>
              <w:right w:val="single" w:sz="6" w:space="0" w:color="F4CCCC"/>
            </w:tcBorders>
            <w:shd w:val="clear" w:color="auto" w:fill="F4CCCC"/>
            <w:tcMar>
              <w:top w:w="90" w:type="dxa"/>
              <w:left w:w="90" w:type="dxa"/>
              <w:bottom w:w="90" w:type="dxa"/>
              <w:right w:w="90" w:type="dxa"/>
            </w:tcMar>
            <w:vAlign w:val="center"/>
          </w:tcPr>
          <w:p w14:paraId="447B87E3" w14:textId="77777777" w:rsidR="005F7125" w:rsidRPr="00504CB3" w:rsidRDefault="005F7125" w:rsidP="00152C9A">
            <w:pPr>
              <w:widowControl w:val="0"/>
              <w:spacing w:line="360" w:lineRule="auto"/>
              <w:jc w:val="left"/>
            </w:pPr>
            <w:r w:rsidRPr="00504CB3">
              <w:rPr>
                <w:b/>
                <w:bCs/>
              </w:rPr>
              <w:t>Sección de la norma</w:t>
            </w:r>
          </w:p>
        </w:tc>
        <w:tc>
          <w:tcPr>
            <w:tcW w:w="6804" w:type="dxa"/>
            <w:tcBorders>
              <w:top w:val="single" w:sz="6" w:space="0" w:color="F4CCCC"/>
              <w:left w:val="single" w:sz="6" w:space="0" w:color="F4CCCC"/>
              <w:bottom w:val="single" w:sz="6" w:space="0" w:color="F4CCCC"/>
              <w:right w:val="single" w:sz="6" w:space="0" w:color="F4CCCC"/>
            </w:tcBorders>
            <w:shd w:val="clear" w:color="auto" w:fill="F4CCCC"/>
            <w:tcMar>
              <w:top w:w="90" w:type="dxa"/>
              <w:left w:w="90" w:type="dxa"/>
              <w:bottom w:w="90" w:type="dxa"/>
              <w:right w:w="90" w:type="dxa"/>
            </w:tcMar>
            <w:vAlign w:val="center"/>
          </w:tcPr>
          <w:p w14:paraId="5218EC00" w14:textId="77777777" w:rsidR="005F7125" w:rsidRPr="00504CB3" w:rsidRDefault="005F7125" w:rsidP="00152C9A">
            <w:pPr>
              <w:widowControl w:val="0"/>
              <w:spacing w:line="360" w:lineRule="auto"/>
              <w:jc w:val="left"/>
            </w:pPr>
            <w:r w:rsidRPr="00504CB3">
              <w:rPr>
                <w:b/>
                <w:bCs/>
              </w:rPr>
              <w:t>Población objetivo</w:t>
            </w:r>
          </w:p>
        </w:tc>
      </w:tr>
      <w:tr w:rsidR="005F7125" w:rsidRPr="00504CB3" w14:paraId="3BE772A9" w14:textId="77777777" w:rsidTr="00833A23">
        <w:trPr>
          <w:trHeight w:val="15"/>
        </w:trPr>
        <w:tc>
          <w:tcPr>
            <w:tcW w:w="2552"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48BB352E" w14:textId="69D5AA63" w:rsidR="005F7125" w:rsidRPr="00504CB3" w:rsidRDefault="00AB718A" w:rsidP="00152C9A">
            <w:pPr>
              <w:widowControl w:val="0"/>
              <w:spacing w:line="360" w:lineRule="auto"/>
              <w:jc w:val="left"/>
            </w:pPr>
            <w:r w:rsidRPr="00504CB3">
              <w:rPr>
                <w:b/>
                <w:bCs/>
              </w:rPr>
              <w:t>C</w:t>
            </w:r>
            <w:r w:rsidR="005F7125" w:rsidRPr="00504CB3">
              <w:rPr>
                <w:b/>
                <w:bCs/>
              </w:rPr>
              <w:t>ontexto de la organización</w:t>
            </w:r>
          </w:p>
        </w:tc>
        <w:tc>
          <w:tcPr>
            <w:tcW w:w="6804"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50F4016C" w14:textId="77777777" w:rsidR="005F7125" w:rsidRPr="00504CB3" w:rsidRDefault="005F7125" w:rsidP="00152C9A">
            <w:pPr>
              <w:widowControl w:val="0"/>
              <w:spacing w:line="360" w:lineRule="auto"/>
              <w:jc w:val="left"/>
            </w:pPr>
            <w:r w:rsidRPr="00504CB3">
              <w:t>Autoridades de la Facultad Multidisciplinaria Paracentral.</w:t>
            </w:r>
          </w:p>
        </w:tc>
      </w:tr>
      <w:tr w:rsidR="005F7125" w:rsidRPr="00504CB3" w14:paraId="789150F3" w14:textId="77777777" w:rsidTr="00833A23">
        <w:trPr>
          <w:trHeight w:val="585"/>
        </w:trPr>
        <w:tc>
          <w:tcPr>
            <w:tcW w:w="2552"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3926A2D9" w14:textId="2A044C55" w:rsidR="005F7125" w:rsidRPr="00504CB3" w:rsidRDefault="00AB718A" w:rsidP="00152C9A">
            <w:pPr>
              <w:widowControl w:val="0"/>
              <w:spacing w:line="360" w:lineRule="auto"/>
              <w:jc w:val="left"/>
            </w:pPr>
            <w:r w:rsidRPr="00504CB3">
              <w:rPr>
                <w:b/>
                <w:bCs/>
              </w:rPr>
              <w:t>L</w:t>
            </w:r>
            <w:r w:rsidR="005F7125" w:rsidRPr="00504CB3">
              <w:rPr>
                <w:b/>
                <w:bCs/>
              </w:rPr>
              <w:t>iderazgo y participación de los trabajadores</w:t>
            </w:r>
          </w:p>
        </w:tc>
        <w:tc>
          <w:tcPr>
            <w:tcW w:w="6804"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1A42366D" w14:textId="77777777" w:rsidR="005F7125" w:rsidRPr="00504CB3" w:rsidRDefault="005F7125" w:rsidP="00152C9A">
            <w:pPr>
              <w:widowControl w:val="0"/>
              <w:spacing w:line="360" w:lineRule="auto"/>
              <w:jc w:val="left"/>
            </w:pPr>
            <w:r w:rsidRPr="00504CB3">
              <w:t>Autoridades de la Facultad Multidisciplinaria Paracentral.</w:t>
            </w:r>
          </w:p>
          <w:p w14:paraId="792EB408" w14:textId="77777777" w:rsidR="005F7125" w:rsidRPr="00504CB3" w:rsidRDefault="005F7125" w:rsidP="00152C9A">
            <w:pPr>
              <w:widowControl w:val="0"/>
              <w:spacing w:line="360" w:lineRule="auto"/>
              <w:jc w:val="left"/>
            </w:pPr>
            <w:r w:rsidRPr="00504CB3">
              <w:t>Personal Administrativo y catedráticos (jefaturas y personal a cargo).</w:t>
            </w:r>
          </w:p>
          <w:p w14:paraId="0FBD9F34" w14:textId="77777777" w:rsidR="005F7125" w:rsidRPr="00504CB3" w:rsidRDefault="005F7125" w:rsidP="00152C9A">
            <w:pPr>
              <w:widowControl w:val="0"/>
              <w:spacing w:line="360" w:lineRule="auto"/>
              <w:jc w:val="left"/>
            </w:pPr>
            <w:r w:rsidRPr="00504CB3">
              <w:t>Comité de SSO.</w:t>
            </w:r>
          </w:p>
        </w:tc>
      </w:tr>
      <w:tr w:rsidR="005F7125" w:rsidRPr="00504CB3" w14:paraId="6A362EEA" w14:textId="77777777" w:rsidTr="00833A23">
        <w:trPr>
          <w:trHeight w:val="15"/>
        </w:trPr>
        <w:tc>
          <w:tcPr>
            <w:tcW w:w="2552"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79DB69EB" w14:textId="1899D763" w:rsidR="005F7125" w:rsidRPr="00504CB3" w:rsidRDefault="00AB718A" w:rsidP="00152C9A">
            <w:pPr>
              <w:widowControl w:val="0"/>
              <w:spacing w:line="360" w:lineRule="auto"/>
              <w:jc w:val="left"/>
            </w:pPr>
            <w:r w:rsidRPr="00504CB3">
              <w:rPr>
                <w:b/>
                <w:bCs/>
              </w:rPr>
              <w:t>P</w:t>
            </w:r>
            <w:r w:rsidR="005F7125" w:rsidRPr="00504CB3">
              <w:rPr>
                <w:b/>
                <w:bCs/>
              </w:rPr>
              <w:t>lanificación</w:t>
            </w:r>
          </w:p>
        </w:tc>
        <w:tc>
          <w:tcPr>
            <w:tcW w:w="6804"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717B4F15" w14:textId="77777777" w:rsidR="005F7125" w:rsidRPr="00504CB3" w:rsidRDefault="005F7125" w:rsidP="00152C9A">
            <w:pPr>
              <w:widowControl w:val="0"/>
              <w:spacing w:line="360" w:lineRule="auto"/>
              <w:jc w:val="left"/>
            </w:pPr>
            <w:r w:rsidRPr="00504CB3">
              <w:t>Autoridades de la Facultad Multidisciplinaria Paracentral.</w:t>
            </w:r>
          </w:p>
          <w:p w14:paraId="2295DC6E" w14:textId="77777777" w:rsidR="005F7125" w:rsidRPr="00504CB3" w:rsidRDefault="005F7125" w:rsidP="00152C9A">
            <w:pPr>
              <w:widowControl w:val="0"/>
              <w:spacing w:line="360" w:lineRule="auto"/>
              <w:jc w:val="left"/>
            </w:pPr>
            <w:r w:rsidRPr="00504CB3">
              <w:t>Comité de SSO.</w:t>
            </w:r>
          </w:p>
        </w:tc>
      </w:tr>
      <w:tr w:rsidR="005F7125" w:rsidRPr="00504CB3" w14:paraId="7CE58112" w14:textId="77777777" w:rsidTr="00833A23">
        <w:trPr>
          <w:trHeight w:val="300"/>
        </w:trPr>
        <w:tc>
          <w:tcPr>
            <w:tcW w:w="2552"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3BB2C7BC" w14:textId="4B708876" w:rsidR="005F7125" w:rsidRPr="00504CB3" w:rsidRDefault="00AB718A" w:rsidP="00152C9A">
            <w:pPr>
              <w:widowControl w:val="0"/>
              <w:spacing w:line="360" w:lineRule="auto"/>
              <w:jc w:val="left"/>
            </w:pPr>
            <w:r w:rsidRPr="00504CB3">
              <w:rPr>
                <w:b/>
                <w:bCs/>
              </w:rPr>
              <w:t>A</w:t>
            </w:r>
            <w:r w:rsidR="005F7125" w:rsidRPr="00504CB3">
              <w:rPr>
                <w:b/>
                <w:bCs/>
              </w:rPr>
              <w:t>poyo</w:t>
            </w:r>
          </w:p>
        </w:tc>
        <w:tc>
          <w:tcPr>
            <w:tcW w:w="6804"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54A55362" w14:textId="77777777" w:rsidR="005F7125" w:rsidRPr="00504CB3" w:rsidRDefault="005F7125" w:rsidP="00152C9A">
            <w:pPr>
              <w:widowControl w:val="0"/>
              <w:spacing w:line="360" w:lineRule="auto"/>
              <w:jc w:val="left"/>
            </w:pPr>
            <w:r w:rsidRPr="00504CB3">
              <w:t>Personal Administrativo y catedráticos (jefaturas y personal a cargo).</w:t>
            </w:r>
          </w:p>
          <w:p w14:paraId="657CB981" w14:textId="77777777" w:rsidR="005F7125" w:rsidRPr="00504CB3" w:rsidRDefault="005F7125" w:rsidP="00152C9A">
            <w:pPr>
              <w:widowControl w:val="0"/>
              <w:spacing w:line="360" w:lineRule="auto"/>
              <w:jc w:val="left"/>
            </w:pPr>
            <w:r w:rsidRPr="00504CB3">
              <w:t>Comité de SSO.</w:t>
            </w:r>
          </w:p>
        </w:tc>
      </w:tr>
      <w:tr w:rsidR="005F7125" w:rsidRPr="00504CB3" w14:paraId="4E788660" w14:textId="77777777" w:rsidTr="00833A23">
        <w:trPr>
          <w:trHeight w:val="585"/>
        </w:trPr>
        <w:tc>
          <w:tcPr>
            <w:tcW w:w="2552"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B958F5F" w14:textId="033042EB" w:rsidR="005F7125" w:rsidRPr="00504CB3" w:rsidRDefault="00AB718A" w:rsidP="00152C9A">
            <w:pPr>
              <w:widowControl w:val="0"/>
              <w:spacing w:line="360" w:lineRule="auto"/>
              <w:jc w:val="left"/>
            </w:pPr>
            <w:r w:rsidRPr="00504CB3">
              <w:rPr>
                <w:b/>
                <w:bCs/>
              </w:rPr>
              <w:t>O</w:t>
            </w:r>
            <w:r w:rsidR="005F7125" w:rsidRPr="00504CB3">
              <w:rPr>
                <w:b/>
                <w:bCs/>
              </w:rPr>
              <w:t>peración</w:t>
            </w:r>
          </w:p>
        </w:tc>
        <w:tc>
          <w:tcPr>
            <w:tcW w:w="6804"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3A9DE7F" w14:textId="77777777" w:rsidR="005F7125" w:rsidRPr="00504CB3" w:rsidRDefault="005F7125" w:rsidP="00152C9A">
            <w:pPr>
              <w:widowControl w:val="0"/>
              <w:spacing w:line="360" w:lineRule="auto"/>
              <w:jc w:val="left"/>
            </w:pPr>
            <w:r w:rsidRPr="00504CB3">
              <w:t>Autoridades de la Facultad Multidisciplinaria Paracentral.</w:t>
            </w:r>
          </w:p>
          <w:p w14:paraId="26C95D58" w14:textId="77777777" w:rsidR="005F7125" w:rsidRPr="00504CB3" w:rsidRDefault="005F7125" w:rsidP="00152C9A">
            <w:pPr>
              <w:widowControl w:val="0"/>
              <w:spacing w:line="360" w:lineRule="auto"/>
              <w:jc w:val="left"/>
            </w:pPr>
            <w:r w:rsidRPr="00504CB3">
              <w:t>Personal Administrativo y catedráticos (jefaturas)</w:t>
            </w:r>
          </w:p>
          <w:p w14:paraId="160EBD15" w14:textId="77777777" w:rsidR="005F7125" w:rsidRPr="00504CB3" w:rsidRDefault="005F7125" w:rsidP="00152C9A">
            <w:pPr>
              <w:widowControl w:val="0"/>
              <w:spacing w:line="360" w:lineRule="auto"/>
              <w:jc w:val="left"/>
            </w:pPr>
            <w:r w:rsidRPr="00504CB3">
              <w:t>Comité de SSO.</w:t>
            </w:r>
          </w:p>
        </w:tc>
      </w:tr>
      <w:tr w:rsidR="005F7125" w:rsidRPr="00504CB3" w14:paraId="7FBF6345" w14:textId="77777777" w:rsidTr="00833A23">
        <w:trPr>
          <w:trHeight w:val="585"/>
        </w:trPr>
        <w:tc>
          <w:tcPr>
            <w:tcW w:w="2552"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0C7F01D" w14:textId="57645A53" w:rsidR="005F7125" w:rsidRPr="00504CB3" w:rsidRDefault="00AB718A" w:rsidP="00152C9A">
            <w:pPr>
              <w:widowControl w:val="0"/>
              <w:spacing w:line="360" w:lineRule="auto"/>
              <w:jc w:val="left"/>
            </w:pPr>
            <w:r w:rsidRPr="00504CB3">
              <w:rPr>
                <w:b/>
                <w:bCs/>
              </w:rPr>
              <w:t>E</w:t>
            </w:r>
            <w:r w:rsidR="005F7125" w:rsidRPr="00504CB3">
              <w:rPr>
                <w:b/>
                <w:bCs/>
              </w:rPr>
              <w:t>valuación del desempeño</w:t>
            </w:r>
          </w:p>
        </w:tc>
        <w:tc>
          <w:tcPr>
            <w:tcW w:w="6804"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115336D8" w14:textId="77777777" w:rsidR="005F7125" w:rsidRPr="00504CB3" w:rsidRDefault="005F7125" w:rsidP="00152C9A">
            <w:pPr>
              <w:widowControl w:val="0"/>
              <w:spacing w:line="360" w:lineRule="auto"/>
              <w:jc w:val="left"/>
            </w:pPr>
            <w:r w:rsidRPr="00504CB3">
              <w:t>Autoridades de la Facultad Multidisciplinaria Paracentral.</w:t>
            </w:r>
          </w:p>
          <w:p w14:paraId="406BB9B0" w14:textId="77777777" w:rsidR="005F7125" w:rsidRPr="00504CB3" w:rsidRDefault="005F7125" w:rsidP="00152C9A">
            <w:pPr>
              <w:widowControl w:val="0"/>
              <w:spacing w:line="360" w:lineRule="auto"/>
              <w:jc w:val="left"/>
            </w:pPr>
            <w:r w:rsidRPr="00504CB3">
              <w:t>Comité de SSO.</w:t>
            </w:r>
          </w:p>
        </w:tc>
      </w:tr>
      <w:tr w:rsidR="005F7125" w:rsidRPr="00504CB3" w14:paraId="77083892" w14:textId="77777777" w:rsidTr="00833A23">
        <w:trPr>
          <w:trHeight w:val="585"/>
        </w:trPr>
        <w:tc>
          <w:tcPr>
            <w:tcW w:w="2552"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6C505DC7" w14:textId="73B7503E" w:rsidR="005F7125" w:rsidRPr="00504CB3" w:rsidRDefault="00AB718A" w:rsidP="00152C9A">
            <w:pPr>
              <w:widowControl w:val="0"/>
              <w:spacing w:line="360" w:lineRule="auto"/>
              <w:jc w:val="left"/>
            </w:pPr>
            <w:r w:rsidRPr="00504CB3">
              <w:rPr>
                <w:b/>
                <w:bCs/>
              </w:rPr>
              <w:t>M</w:t>
            </w:r>
            <w:r w:rsidR="005F7125" w:rsidRPr="00504CB3">
              <w:rPr>
                <w:b/>
                <w:bCs/>
              </w:rPr>
              <w:t>ejora</w:t>
            </w:r>
          </w:p>
        </w:tc>
        <w:tc>
          <w:tcPr>
            <w:tcW w:w="6804"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622A841E" w14:textId="77777777" w:rsidR="005F7125" w:rsidRPr="00504CB3" w:rsidRDefault="005F7125" w:rsidP="00152C9A">
            <w:pPr>
              <w:widowControl w:val="0"/>
              <w:spacing w:line="360" w:lineRule="auto"/>
              <w:jc w:val="left"/>
            </w:pPr>
            <w:r w:rsidRPr="00504CB3">
              <w:t>Autoridades de la Facultad Multidisciplinaria Paracentral.</w:t>
            </w:r>
          </w:p>
          <w:p w14:paraId="141B513C" w14:textId="77777777" w:rsidR="005F7125" w:rsidRPr="00504CB3" w:rsidRDefault="005F7125" w:rsidP="00152C9A">
            <w:pPr>
              <w:keepNext/>
              <w:widowControl w:val="0"/>
              <w:spacing w:line="360" w:lineRule="auto"/>
              <w:jc w:val="left"/>
            </w:pPr>
            <w:r w:rsidRPr="00504CB3">
              <w:t>Comité de SSO.</w:t>
            </w:r>
          </w:p>
        </w:tc>
      </w:tr>
    </w:tbl>
    <w:p w14:paraId="116F27B6" w14:textId="616E3DFE" w:rsidR="005F7125" w:rsidRPr="00504CB3" w:rsidRDefault="00152C9A" w:rsidP="00152C9A">
      <w:pPr>
        <w:pStyle w:val="Descripcin"/>
        <w:jc w:val="center"/>
        <w:rPr>
          <w:szCs w:val="22"/>
        </w:rPr>
      </w:pPr>
      <w:r w:rsidRPr="00504CB3">
        <w:t>Fuente: Elaboración propia</w:t>
      </w:r>
    </w:p>
    <w:p w14:paraId="70532F88" w14:textId="77777777" w:rsidR="005F7125" w:rsidRPr="00504CB3" w:rsidRDefault="005F7125" w:rsidP="005F7125">
      <w:pPr>
        <w:rPr>
          <w:color w:val="000000" w:themeColor="text1"/>
        </w:rPr>
      </w:pPr>
      <w:r w:rsidRPr="00504CB3">
        <w:rPr>
          <w:color w:val="000000" w:themeColor="text1"/>
        </w:rPr>
        <w:t xml:space="preserve">Según la información presentada en la tabla anterior, se establece la implementación de 4 tipos de cuestionarios dirigidos a diferentes grupos específicos, en función del público objetivo y las secciones relevantes de la norma donde se requiere su opinión. Estos grupos incluyen a las autoridades de la facultad (miembros de la junta directiva), el comité </w:t>
      </w:r>
      <w:r w:rsidRPr="00504CB3">
        <w:rPr>
          <w:color w:val="000000" w:themeColor="text1"/>
        </w:rPr>
        <w:lastRenderedPageBreak/>
        <w:t xml:space="preserve">de seguridad y salud ocupacional de la facultad, las jefaturas académicas y administrativas, así como el personal a cargo tanto administrativo como académico. </w:t>
      </w:r>
    </w:p>
    <w:p w14:paraId="42535A02" w14:textId="77777777" w:rsidR="005F7125" w:rsidRPr="00504CB3" w:rsidRDefault="005F7125" w:rsidP="005F7125">
      <w:pPr>
        <w:rPr>
          <w:color w:val="000000" w:themeColor="text1"/>
        </w:rPr>
      </w:pPr>
      <w:r w:rsidRPr="00504CB3">
        <w:rPr>
          <w:color w:val="000000" w:themeColor="text1"/>
        </w:rPr>
        <w:t xml:space="preserve">Estos cuestionarios se realizan con la herramienta digital de Google Forms tal y como se muestra en el </w:t>
      </w:r>
      <w:r w:rsidRPr="00504CB3">
        <w:t>Anexo 5. Cuestionarios para el diagnóstico según norma ISO 45001:2018 por público objetivo.</w:t>
      </w:r>
      <w:r w:rsidRPr="00504CB3">
        <w:rPr>
          <w:color w:val="000000" w:themeColor="text1"/>
        </w:rPr>
        <w:t xml:space="preserve"> </w:t>
      </w:r>
    </w:p>
    <w:p w14:paraId="12B0E442" w14:textId="77777777" w:rsidR="005F7125" w:rsidRPr="00504CB3" w:rsidRDefault="005F7125" w:rsidP="00ED1A74">
      <w:pPr>
        <w:pStyle w:val="Ttulo3"/>
      </w:pPr>
      <w:bookmarkStart w:id="260" w:name="_Toc145268767"/>
      <w:bookmarkStart w:id="261" w:name="_Toc148990258"/>
      <w:bookmarkStart w:id="262" w:name="_Toc178516354"/>
      <w:r w:rsidRPr="00504CB3">
        <w:t>Cálculo de muestras</w:t>
      </w:r>
      <w:bookmarkEnd w:id="260"/>
      <w:bookmarkEnd w:id="261"/>
      <w:bookmarkEnd w:id="262"/>
      <w:r w:rsidRPr="00504CB3">
        <w:t xml:space="preserve">   </w:t>
      </w:r>
    </w:p>
    <w:p w14:paraId="2731702D" w14:textId="77777777" w:rsidR="005F7125" w:rsidRPr="00504CB3" w:rsidRDefault="005F7125" w:rsidP="005F7125">
      <w:pPr>
        <w:rPr>
          <w:color w:val="000000" w:themeColor="text1"/>
        </w:rPr>
      </w:pPr>
      <w:r w:rsidRPr="00504CB3">
        <w:rPr>
          <w:color w:val="000000" w:themeColor="text1"/>
        </w:rPr>
        <w:t>Para el estudio a realizar con respecto a la norma ISO 45001:2018 debido al instrumento a utilizar y el enfoque de estudio cuantitativo del mismo, se hace necesario el cálculo de una muestra de acuerdo con la población sujeta a estudio.</w:t>
      </w:r>
    </w:p>
    <w:p w14:paraId="2EA92AAB" w14:textId="77777777" w:rsidR="005F7125" w:rsidRPr="00504CB3" w:rsidRDefault="005F7125" w:rsidP="005F7125">
      <w:pPr>
        <w:rPr>
          <w:color w:val="000000" w:themeColor="text1"/>
          <w:sz w:val="28"/>
          <w:szCs w:val="24"/>
        </w:rPr>
      </w:pPr>
      <m:oMathPara>
        <m:oMath>
          <m:r>
            <w:rPr>
              <w:rFonts w:ascii="Cambria Math" w:hAnsi="Cambria Math"/>
              <w:color w:val="000000" w:themeColor="text1"/>
            </w:rPr>
            <m:t>n</m:t>
          </m:r>
          <m:r>
            <m:rPr>
              <m:sty m:val="p"/>
            </m:rPr>
            <w:rPr>
              <w:rFonts w:ascii="Cambria Math" w:hAnsi="Cambria Math"/>
              <w:color w:val="000000" w:themeColor="text1"/>
            </w:rPr>
            <m:t>=</m:t>
          </m:r>
          <m:f>
            <m:fPr>
              <m:ctrlPr>
                <w:rPr>
                  <w:rFonts w:ascii="Cambria Math" w:hAnsi="Cambria Math"/>
                  <w:color w:val="000000" w:themeColor="text1"/>
                </w:rPr>
              </m:ctrlPr>
            </m:fPr>
            <m:num>
              <m:sSup>
                <m:sSupPr>
                  <m:ctrlPr>
                    <w:rPr>
                      <w:rFonts w:ascii="Cambria Math" w:hAnsi="Cambria Math"/>
                      <w:i/>
                      <w:color w:val="000000" w:themeColor="text1"/>
                    </w:rPr>
                  </m:ctrlPr>
                </m:sSupPr>
                <m:e>
                  <m:r>
                    <w:rPr>
                      <w:rFonts w:ascii="Cambria Math" w:hAnsi="Cambria Math"/>
                      <w:color w:val="000000" w:themeColor="text1"/>
                    </w:rPr>
                    <m:t>Nz</m:t>
                  </m:r>
                </m:e>
                <m:sup>
                  <m:r>
                    <w:rPr>
                      <w:rFonts w:ascii="Cambria Math" w:hAnsi="Cambria Math"/>
                      <w:color w:val="000000" w:themeColor="text1"/>
                    </w:rPr>
                    <m:t>2</m:t>
                  </m:r>
                </m:sup>
              </m:sSup>
              <m:r>
                <w:rPr>
                  <w:rFonts w:ascii="Cambria Math" w:hAnsi="Cambria Math"/>
                  <w:color w:val="000000" w:themeColor="text1"/>
                </w:rPr>
                <m:t>pq</m:t>
              </m:r>
            </m:num>
            <m:den>
              <m:d>
                <m:dPr>
                  <m:ctrlPr>
                    <w:rPr>
                      <w:rFonts w:ascii="Cambria Math" w:hAnsi="Cambria Math"/>
                      <w:i/>
                      <w:color w:val="000000" w:themeColor="text1"/>
                    </w:rPr>
                  </m:ctrlPr>
                </m:dPr>
                <m:e>
                  <m:r>
                    <w:rPr>
                      <w:rFonts w:ascii="Cambria Math" w:hAnsi="Cambria Math"/>
                      <w:color w:val="000000" w:themeColor="text1"/>
                    </w:rPr>
                    <m:t>N-1</m:t>
                  </m:r>
                </m:e>
              </m:d>
              <m:sSup>
                <m:sSupPr>
                  <m:ctrlPr>
                    <w:rPr>
                      <w:rFonts w:ascii="Cambria Math" w:hAnsi="Cambria Math"/>
                      <w:i/>
                      <w:color w:val="000000" w:themeColor="text1"/>
                    </w:rPr>
                  </m:ctrlPr>
                </m:sSupPr>
                <m:e>
                  <m:r>
                    <w:rPr>
                      <w:rFonts w:ascii="Cambria Math" w:hAnsi="Cambria Math"/>
                      <w:color w:val="000000" w:themeColor="text1"/>
                    </w:rPr>
                    <m:t>e</m:t>
                  </m:r>
                </m:e>
                <m:sup>
                  <m:r>
                    <w:rPr>
                      <w:rFonts w:ascii="Cambria Math" w:hAnsi="Cambria Math"/>
                      <w:color w:val="000000" w:themeColor="text1"/>
                    </w:rPr>
                    <m:t>2</m:t>
                  </m:r>
                </m:sup>
              </m:sSup>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z</m:t>
                  </m:r>
                </m:e>
                <m:sup>
                  <m:r>
                    <w:rPr>
                      <w:rFonts w:ascii="Cambria Math" w:hAnsi="Cambria Math"/>
                      <w:color w:val="000000" w:themeColor="text1"/>
                    </w:rPr>
                    <m:t>2</m:t>
                  </m:r>
                </m:sup>
              </m:sSup>
              <m:r>
                <w:rPr>
                  <w:rFonts w:ascii="Cambria Math" w:hAnsi="Cambria Math"/>
                  <w:color w:val="000000" w:themeColor="text1"/>
                </w:rPr>
                <m:t>pq</m:t>
              </m:r>
            </m:den>
          </m:f>
        </m:oMath>
      </m:oMathPara>
    </w:p>
    <w:p w14:paraId="2AD69E11" w14:textId="77777777" w:rsidR="005F7125" w:rsidRPr="00504CB3" w:rsidRDefault="005F7125" w:rsidP="005F7125">
      <w:pPr>
        <w:rPr>
          <w:color w:val="000000" w:themeColor="text1"/>
        </w:rPr>
      </w:pPr>
      <w:r w:rsidRPr="00504CB3">
        <w:rPr>
          <w:color w:val="000000" w:themeColor="text1"/>
        </w:rPr>
        <w:t>Considerando que la población sujeta a estudio hace referencia a los empleados de la Facultad, se toma como referencia una población total de 142 personas que según el departamento de recursos humanos conforman los trabajadores de la facultad. Para el cálculo de la muestra se utilizará la fórmula correspondiente a poblaciones finitas o conocidas como se muestra a continuación.</w:t>
      </w:r>
    </w:p>
    <w:p w14:paraId="067AB1A5" w14:textId="77777777" w:rsidR="005F7125" w:rsidRPr="00504CB3" w:rsidRDefault="005F7125" w:rsidP="005F7125">
      <w:pPr>
        <w:rPr>
          <w:color w:val="000000" w:themeColor="text1"/>
        </w:rPr>
      </w:pPr>
      <w:r w:rsidRPr="00504CB3">
        <w:rPr>
          <w:color w:val="000000" w:themeColor="text1"/>
        </w:rPr>
        <w:t>Con:</w:t>
      </w:r>
    </w:p>
    <w:tbl>
      <w:tblPr>
        <w:tblStyle w:val="Tablaconcuadrcula"/>
        <w:tblW w:w="0" w:type="auto"/>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45"/>
        <w:gridCol w:w="4295"/>
      </w:tblGrid>
      <w:tr w:rsidR="005F7125" w:rsidRPr="00504CB3" w14:paraId="051FFE45" w14:textId="77777777">
        <w:tc>
          <w:tcPr>
            <w:tcW w:w="4345" w:type="dxa"/>
          </w:tcPr>
          <w:p w14:paraId="2BFDB4A6" w14:textId="77777777" w:rsidR="005F7125" w:rsidRPr="00504CB3" w:rsidRDefault="005F7125">
            <w:pPr>
              <w:ind w:left="698"/>
              <w:jc w:val="both"/>
              <w:rPr>
                <w:i/>
                <w:color w:val="000000" w:themeColor="text1"/>
              </w:rPr>
            </w:pPr>
            <w:r w:rsidRPr="00504CB3">
              <w:rPr>
                <w:i/>
                <w:color w:val="000000" w:themeColor="text1"/>
              </w:rPr>
              <w:t>N= (142)</w:t>
            </w:r>
          </w:p>
          <w:p w14:paraId="3F081680" w14:textId="77777777" w:rsidR="005F7125" w:rsidRPr="00504CB3" w:rsidRDefault="005F7125">
            <w:pPr>
              <w:ind w:left="698"/>
              <w:jc w:val="both"/>
              <w:rPr>
                <w:i/>
                <w:color w:val="000000" w:themeColor="text1"/>
              </w:rPr>
            </w:pPr>
            <w:r w:rsidRPr="00504CB3">
              <w:rPr>
                <w:i/>
                <w:color w:val="000000" w:themeColor="text1"/>
              </w:rPr>
              <w:t>z= (1.96)</w:t>
            </w:r>
          </w:p>
          <w:p w14:paraId="3454104E" w14:textId="77777777" w:rsidR="005F7125" w:rsidRPr="00504CB3" w:rsidRDefault="005F7125">
            <w:pPr>
              <w:ind w:left="698"/>
              <w:jc w:val="both"/>
              <w:rPr>
                <w:color w:val="000000" w:themeColor="text1"/>
              </w:rPr>
            </w:pPr>
            <w:r w:rsidRPr="00504CB3">
              <w:rPr>
                <w:i/>
                <w:color w:val="000000" w:themeColor="text1"/>
              </w:rPr>
              <w:t>p= (0.5)</w:t>
            </w:r>
          </w:p>
        </w:tc>
        <w:tc>
          <w:tcPr>
            <w:tcW w:w="4295" w:type="dxa"/>
          </w:tcPr>
          <w:p w14:paraId="18025814" w14:textId="77777777" w:rsidR="005F7125" w:rsidRPr="00504CB3" w:rsidRDefault="005F7125">
            <w:pPr>
              <w:rPr>
                <w:i/>
                <w:color w:val="000000" w:themeColor="text1"/>
              </w:rPr>
            </w:pPr>
            <w:r w:rsidRPr="00504CB3">
              <w:rPr>
                <w:i/>
                <w:color w:val="000000" w:themeColor="text1"/>
              </w:rPr>
              <w:t>q= (1-0.5)</w:t>
            </w:r>
          </w:p>
          <w:p w14:paraId="2CF9C5A4" w14:textId="77777777" w:rsidR="005F7125" w:rsidRPr="00504CB3" w:rsidRDefault="005F7125">
            <w:pPr>
              <w:rPr>
                <w:color w:val="000000" w:themeColor="text1"/>
              </w:rPr>
            </w:pPr>
            <w:r w:rsidRPr="00504CB3">
              <w:rPr>
                <w:i/>
                <w:color w:val="000000" w:themeColor="text1"/>
              </w:rPr>
              <w:t>e= (0.1)</w:t>
            </w:r>
          </w:p>
        </w:tc>
      </w:tr>
    </w:tbl>
    <w:p w14:paraId="3B8E0D81" w14:textId="77777777" w:rsidR="00EE3961" w:rsidRPr="00EE3961" w:rsidRDefault="005F7125" w:rsidP="00180BB8">
      <w:pPr>
        <w:rPr>
          <w:color w:val="000000" w:themeColor="text1"/>
        </w:rPr>
      </w:pPr>
      <m:oMathPara>
        <m:oMath>
          <m:r>
            <w:rPr>
              <w:rFonts w:ascii="Cambria Math" w:hAnsi="Cambria Math"/>
              <w:color w:val="000000" w:themeColor="text1"/>
            </w:rPr>
            <m:t>n</m:t>
          </m:r>
          <m:r>
            <m:rPr>
              <m:sty m:val="p"/>
            </m:rPr>
            <w:rPr>
              <w:rFonts w:ascii="Cambria Math" w:hAnsi="Cambria Math"/>
              <w:color w:val="000000" w:themeColor="text1"/>
            </w:rPr>
            <m:t>=</m:t>
          </m:r>
          <m:f>
            <m:fPr>
              <m:ctrlPr>
                <w:rPr>
                  <w:rFonts w:ascii="Cambria Math" w:hAnsi="Cambria Math"/>
                  <w:color w:val="000000" w:themeColor="text1"/>
                </w:rPr>
              </m:ctrlPr>
            </m:fPr>
            <m:num>
              <m:sSup>
                <m:sSupPr>
                  <m:ctrlPr>
                    <w:rPr>
                      <w:rFonts w:ascii="Cambria Math" w:hAnsi="Cambria Math"/>
                      <w:i/>
                      <w:color w:val="000000" w:themeColor="text1"/>
                    </w:rPr>
                  </m:ctrlPr>
                </m:sSupPr>
                <m:e>
                  <m:d>
                    <m:dPr>
                      <m:ctrlPr>
                        <w:rPr>
                          <w:rFonts w:ascii="Cambria Math" w:hAnsi="Cambria Math"/>
                          <w:i/>
                          <w:color w:val="000000" w:themeColor="text1"/>
                        </w:rPr>
                      </m:ctrlPr>
                    </m:dPr>
                    <m:e>
                      <m:r>
                        <w:rPr>
                          <w:rFonts w:ascii="Cambria Math" w:hAnsi="Cambria Math"/>
                          <w:color w:val="000000" w:themeColor="text1"/>
                        </w:rPr>
                        <m:t>142</m:t>
                      </m:r>
                    </m:e>
                  </m:d>
                  <m:d>
                    <m:dPr>
                      <m:ctrlPr>
                        <w:rPr>
                          <w:rFonts w:ascii="Cambria Math" w:hAnsi="Cambria Math"/>
                          <w:i/>
                          <w:color w:val="000000" w:themeColor="text1"/>
                        </w:rPr>
                      </m:ctrlPr>
                    </m:dPr>
                    <m:e>
                      <m:r>
                        <w:rPr>
                          <w:rFonts w:ascii="Cambria Math" w:hAnsi="Cambria Math"/>
                          <w:color w:val="000000" w:themeColor="text1"/>
                        </w:rPr>
                        <m:t>1.96</m:t>
                      </m:r>
                    </m:e>
                  </m:d>
                </m:e>
                <m:sup>
                  <m:r>
                    <w:rPr>
                      <w:rFonts w:ascii="Cambria Math" w:hAnsi="Cambria Math"/>
                      <w:color w:val="000000" w:themeColor="text1"/>
                    </w:rPr>
                    <m:t>2</m:t>
                  </m:r>
                </m:sup>
              </m:sSup>
              <m:d>
                <m:dPr>
                  <m:ctrlPr>
                    <w:rPr>
                      <w:rFonts w:ascii="Cambria Math" w:hAnsi="Cambria Math"/>
                      <w:i/>
                      <w:color w:val="000000" w:themeColor="text1"/>
                    </w:rPr>
                  </m:ctrlPr>
                </m:dPr>
                <m:e>
                  <m:r>
                    <w:rPr>
                      <w:rFonts w:ascii="Cambria Math" w:hAnsi="Cambria Math"/>
                      <w:color w:val="000000" w:themeColor="text1"/>
                    </w:rPr>
                    <m:t>0.5</m:t>
                  </m:r>
                </m:e>
              </m:d>
              <m:d>
                <m:dPr>
                  <m:ctrlPr>
                    <w:rPr>
                      <w:rFonts w:ascii="Cambria Math" w:hAnsi="Cambria Math"/>
                      <w:i/>
                      <w:color w:val="000000" w:themeColor="text1"/>
                    </w:rPr>
                  </m:ctrlPr>
                </m:dPr>
                <m:e>
                  <m:r>
                    <w:rPr>
                      <w:rFonts w:ascii="Cambria Math" w:hAnsi="Cambria Math"/>
                      <w:color w:val="000000" w:themeColor="text1"/>
                    </w:rPr>
                    <m:t>0.5</m:t>
                  </m:r>
                </m:e>
              </m:d>
            </m:num>
            <m:den>
              <m:d>
                <m:dPr>
                  <m:ctrlPr>
                    <w:rPr>
                      <w:rFonts w:ascii="Cambria Math" w:hAnsi="Cambria Math"/>
                      <w:i/>
                      <w:color w:val="000000" w:themeColor="text1"/>
                    </w:rPr>
                  </m:ctrlPr>
                </m:dPr>
                <m:e>
                  <m:r>
                    <w:rPr>
                      <w:rFonts w:ascii="Cambria Math" w:hAnsi="Cambria Math"/>
                      <w:color w:val="000000" w:themeColor="text1"/>
                    </w:rPr>
                    <m:t>142-1</m:t>
                  </m:r>
                </m:e>
              </m:d>
              <m:sSup>
                <m:sSupPr>
                  <m:ctrlPr>
                    <w:rPr>
                      <w:rFonts w:ascii="Cambria Math" w:hAnsi="Cambria Math"/>
                      <w:i/>
                      <w:color w:val="000000" w:themeColor="text1"/>
                    </w:rPr>
                  </m:ctrlPr>
                </m:sSupPr>
                <m:e>
                  <m:r>
                    <w:rPr>
                      <w:rFonts w:ascii="Cambria Math" w:hAnsi="Cambria Math"/>
                      <w:color w:val="000000" w:themeColor="text1"/>
                    </w:rPr>
                    <m:t>0.1</m:t>
                  </m:r>
                </m:e>
                <m:sup>
                  <m:r>
                    <w:rPr>
                      <w:rFonts w:ascii="Cambria Math" w:hAnsi="Cambria Math"/>
                      <w:color w:val="000000" w:themeColor="text1"/>
                    </w:rPr>
                    <m:t>2</m:t>
                  </m:r>
                </m:sup>
              </m:sSup>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1.96</m:t>
                  </m:r>
                </m:e>
                <m:sup>
                  <m:r>
                    <w:rPr>
                      <w:rFonts w:ascii="Cambria Math" w:hAnsi="Cambria Math"/>
                      <w:color w:val="000000" w:themeColor="text1"/>
                    </w:rPr>
                    <m:t>2</m:t>
                  </m:r>
                </m:sup>
              </m:sSup>
              <m:d>
                <m:dPr>
                  <m:ctrlPr>
                    <w:rPr>
                      <w:rFonts w:ascii="Cambria Math" w:hAnsi="Cambria Math"/>
                      <w:i/>
                      <w:color w:val="000000" w:themeColor="text1"/>
                    </w:rPr>
                  </m:ctrlPr>
                </m:dPr>
                <m:e>
                  <m:r>
                    <w:rPr>
                      <w:rFonts w:ascii="Cambria Math" w:hAnsi="Cambria Math"/>
                      <w:color w:val="000000" w:themeColor="text1"/>
                    </w:rPr>
                    <m:t>0.5</m:t>
                  </m:r>
                </m:e>
              </m:d>
              <m:d>
                <m:dPr>
                  <m:ctrlPr>
                    <w:rPr>
                      <w:rFonts w:ascii="Cambria Math" w:hAnsi="Cambria Math"/>
                      <w:i/>
                      <w:color w:val="000000" w:themeColor="text1"/>
                    </w:rPr>
                  </m:ctrlPr>
                </m:dPr>
                <m:e>
                  <m:r>
                    <w:rPr>
                      <w:rFonts w:ascii="Cambria Math" w:hAnsi="Cambria Math"/>
                      <w:color w:val="000000" w:themeColor="text1"/>
                    </w:rPr>
                    <m:t>0.5</m:t>
                  </m:r>
                </m:e>
              </m:d>
            </m:den>
          </m:f>
        </m:oMath>
      </m:oMathPara>
    </w:p>
    <w:p w14:paraId="7BE36987" w14:textId="77777777" w:rsidR="00EE3961" w:rsidRDefault="005F7125" w:rsidP="00EE3961">
      <w:pPr>
        <w:jc w:val="center"/>
        <w:rPr>
          <w:rFonts w:ascii="Cambria Math" w:hAnsi="Cambria Math"/>
          <w:color w:val="000000" w:themeColor="text1"/>
        </w:rPr>
      </w:pPr>
      <w:r w:rsidRPr="00504CB3">
        <w:rPr>
          <w:rFonts w:ascii="Cambria Math" w:hAnsi="Cambria Math"/>
          <w:color w:val="000000" w:themeColor="text1"/>
        </w:rPr>
        <w:t>n= 57.53</w:t>
      </w:r>
    </w:p>
    <w:p w14:paraId="2C6E6251" w14:textId="66664149" w:rsidR="005F7125" w:rsidRPr="00504CB3" w:rsidRDefault="005F7125" w:rsidP="00EE3961">
      <w:pPr>
        <w:jc w:val="center"/>
        <w:rPr>
          <w:rFonts w:ascii="Cambria Math" w:hAnsi="Cambria Math"/>
          <w:color w:val="000000" w:themeColor="text1"/>
        </w:rPr>
      </w:pPr>
      <w:r w:rsidRPr="00504CB3">
        <w:rPr>
          <w:rFonts w:ascii="Cambria Math" w:hAnsi="Cambria Math"/>
          <w:color w:val="000000" w:themeColor="text1"/>
        </w:rPr>
        <w:t xml:space="preserve">n≈58 </w:t>
      </w:r>
    </w:p>
    <w:p w14:paraId="21BE8C41" w14:textId="6C4D4C7D" w:rsidR="005F7125" w:rsidRPr="00504CB3" w:rsidRDefault="005F7125" w:rsidP="005F7125">
      <w:pPr>
        <w:rPr>
          <w:color w:val="000000" w:themeColor="text1"/>
        </w:rPr>
      </w:pPr>
      <w:r w:rsidRPr="00504CB3">
        <w:rPr>
          <w:color w:val="000000" w:themeColor="text1"/>
        </w:rPr>
        <w:lastRenderedPageBreak/>
        <w:t>De acuerdo con el cálculo realizado, el tamaño de la muestra que se deberá utilizar será igual a 58 encuestas a realizar para el estudio según la norma ISO 45001:2018.</w:t>
      </w:r>
    </w:p>
    <w:p w14:paraId="26175063" w14:textId="77777777" w:rsidR="005F7125" w:rsidRPr="00504CB3" w:rsidRDefault="005F7125" w:rsidP="005F7125">
      <w:pPr>
        <w:rPr>
          <w:color w:val="000000" w:themeColor="text1"/>
        </w:rPr>
      </w:pPr>
      <w:r w:rsidRPr="00504CB3">
        <w:rPr>
          <w:color w:val="000000" w:themeColor="text1"/>
        </w:rPr>
        <w:t>Debido a que se han considerado distintos actores y por tanto diferentes cuestionarios se toma a bien distribuir dichas encuestas de forma no probabilística de acuerdo a la disposición del personal de la Facultad Multidisciplinaria Paracentral para contestar dicho cuestionario; considerando a su vez al volumen de la población, se espera que el cuestionario que tenga mayor respuestas sea el que está dirigido a cualquier empleado a cargo sean estos académicos o administrativos, seguido de las jefaturas académicas o administrativas y finalmente el cuestionario dirigido a las autoridades de la Facultad como es la Junta Directiva.</w:t>
      </w:r>
    </w:p>
    <w:p w14:paraId="6773B756" w14:textId="77777777" w:rsidR="005F7125" w:rsidRPr="00504CB3" w:rsidRDefault="005F7125" w:rsidP="005F7125">
      <w:pPr>
        <w:rPr>
          <w:color w:val="000000" w:themeColor="text1"/>
        </w:rPr>
      </w:pPr>
      <w:r w:rsidRPr="00504CB3">
        <w:rPr>
          <w:color w:val="000000" w:themeColor="text1"/>
        </w:rPr>
        <w:t>Es importante también mencionar que para el cuestionario dirigido al Comité de seguridad y Salud Ocupacional se hizo una selección intencional de 4 de los 8 representantes conformado por el presidente del comité quien por su función tiene una mejor noción de lo que sucede en la Facultad y del trabajo del comité así como su secretario quien es el apoyo del presidente del comité, así también se escogen a un miembro del comité representante de la parte patronal (junta directiva) y un miembro representante de los empleados en general.</w:t>
      </w:r>
    </w:p>
    <w:p w14:paraId="5D4D421F" w14:textId="77777777" w:rsidR="005F7125" w:rsidRPr="00504CB3" w:rsidRDefault="005F7125" w:rsidP="00ED1A74">
      <w:pPr>
        <w:pStyle w:val="Ttulo3"/>
      </w:pPr>
      <w:bookmarkStart w:id="263" w:name="_Toc145268768"/>
      <w:bookmarkStart w:id="264" w:name="_Toc148990259"/>
      <w:bookmarkStart w:id="265" w:name="_Toc178516355"/>
      <w:r w:rsidRPr="00504CB3">
        <w:t>Tabulación y análisis de datos</w:t>
      </w:r>
      <w:bookmarkEnd w:id="263"/>
      <w:bookmarkEnd w:id="264"/>
      <w:bookmarkEnd w:id="265"/>
      <w:r w:rsidRPr="00504CB3">
        <w:t xml:space="preserve"> </w:t>
      </w:r>
    </w:p>
    <w:p w14:paraId="77EE7DF8" w14:textId="77777777" w:rsidR="005F7125" w:rsidRPr="00504CB3" w:rsidRDefault="005F7125" w:rsidP="005F7125">
      <w:r w:rsidRPr="00504CB3">
        <w:t>Para recopilar datos con el fin de diagnosticar el cumplimiento de la norma ISO 45001:2018 según la percepción de los empleados, se distribuyó un cuestionario en línea adaptado a los roles y responsabilidades como se mencionó anteriormente. Además, debido a la falta de respuesta en línea, se proporcionó una versión impresa del cuestionario para garantizar el cumplimiento de la muestra correspondiente.</w:t>
      </w:r>
    </w:p>
    <w:p w14:paraId="136383B7" w14:textId="77777777" w:rsidR="005F7125" w:rsidRPr="00504CB3" w:rsidRDefault="005F7125" w:rsidP="005F7125">
      <w:r w:rsidRPr="00504CB3">
        <w:lastRenderedPageBreak/>
        <w:t>A continuación, se presenta de forma consolidada los porcentajes obtenidos de acuerdo con las preguntas realizadas para cada cuestionario realizado:</w:t>
      </w:r>
    </w:p>
    <w:p w14:paraId="6BC0B741" w14:textId="77777777" w:rsidR="005F7125" w:rsidRPr="00504CB3" w:rsidRDefault="005F7125" w:rsidP="00D93E8D">
      <w:pPr>
        <w:numPr>
          <w:ilvl w:val="0"/>
          <w:numId w:val="28"/>
        </w:numPr>
        <w:jc w:val="left"/>
      </w:pPr>
      <w:r w:rsidRPr="00504CB3">
        <w:t>Respuestas por porcentaje según cuestionario para jefaturas sean estas académicas o administrativas</w:t>
      </w:r>
    </w:p>
    <w:p w14:paraId="3D542341" w14:textId="11C350D0" w:rsidR="00FD4E10" w:rsidRPr="00504CB3" w:rsidRDefault="00FD4E10" w:rsidP="00FD4E10">
      <w:pPr>
        <w:pStyle w:val="Descripcin"/>
        <w:keepNext/>
        <w:jc w:val="center"/>
      </w:pPr>
      <w:bookmarkStart w:id="266" w:name="_Toc178516441"/>
      <w:r w:rsidRPr="00504CB3">
        <w:t xml:space="preserve">Tabla </w:t>
      </w:r>
      <w:r w:rsidRPr="00504CB3">
        <w:fldChar w:fldCharType="begin"/>
      </w:r>
      <w:r w:rsidRPr="00504CB3">
        <w:instrText xml:space="preserve"> SEQ Tabla \* ARABIC </w:instrText>
      </w:r>
      <w:r w:rsidRPr="00504CB3">
        <w:fldChar w:fldCharType="separate"/>
      </w:r>
      <w:r w:rsidR="00D31240">
        <w:t>24</w:t>
      </w:r>
      <w:r w:rsidRPr="00504CB3">
        <w:fldChar w:fldCharType="end"/>
      </w:r>
      <w:r w:rsidRPr="00504CB3">
        <w:t xml:space="preserve"> Respuestas según preguntas realizadas a jefaturas de la Facultad por porcentaje.</w:t>
      </w:r>
      <w:bookmarkEnd w:id="266"/>
    </w:p>
    <w:tbl>
      <w:tblPr>
        <w:tblW w:w="9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49"/>
        <w:gridCol w:w="1030"/>
        <w:gridCol w:w="1711"/>
        <w:gridCol w:w="1030"/>
      </w:tblGrid>
      <w:tr w:rsidR="00E50AF1" w:rsidRPr="00504CB3" w14:paraId="2AE3F82A" w14:textId="77777777" w:rsidTr="003058C4">
        <w:trPr>
          <w:trHeight w:val="612"/>
        </w:trPr>
        <w:tc>
          <w:tcPr>
            <w:tcW w:w="5529" w:type="dxa"/>
            <w:shd w:val="clear" w:color="000000" w:fill="F4CCCC"/>
            <w:vAlign w:val="center"/>
            <w:hideMark/>
          </w:tcPr>
          <w:p w14:paraId="509E7057" w14:textId="36A08523" w:rsidR="00B2523C" w:rsidRPr="00504CB3" w:rsidRDefault="00B2523C" w:rsidP="00E50AF1">
            <w:pPr>
              <w:rPr>
                <w:rFonts w:eastAsia="Times New Roman"/>
                <w:color w:val="000000"/>
                <w:szCs w:val="24"/>
              </w:rPr>
            </w:pPr>
            <w:bookmarkStart w:id="267" w:name="_heading=h.2zuoh5i26exx" w:colFirst="0" w:colLast="0"/>
            <w:bookmarkEnd w:id="267"/>
            <w:r w:rsidRPr="00504CB3">
              <w:rPr>
                <w:rFonts w:eastAsia="Times New Roman"/>
                <w:color w:val="000000"/>
                <w:szCs w:val="24"/>
              </w:rPr>
              <w:t> </w:t>
            </w:r>
            <w:r w:rsidR="00E50AF1" w:rsidRPr="00504CB3">
              <w:rPr>
                <w:rFonts w:eastAsia="Times New Roman"/>
                <w:b/>
                <w:bCs/>
                <w:szCs w:val="24"/>
              </w:rPr>
              <w:t>Pregunta</w:t>
            </w:r>
          </w:p>
        </w:tc>
        <w:tc>
          <w:tcPr>
            <w:tcW w:w="950" w:type="dxa"/>
            <w:shd w:val="clear" w:color="000000" w:fill="F4CCCC"/>
            <w:vAlign w:val="center"/>
            <w:hideMark/>
          </w:tcPr>
          <w:p w14:paraId="694891B8" w14:textId="77777777" w:rsidR="00B2523C" w:rsidRPr="00504CB3" w:rsidRDefault="00B2523C" w:rsidP="00B2523C">
            <w:pPr>
              <w:jc w:val="center"/>
              <w:rPr>
                <w:rFonts w:eastAsia="Times New Roman"/>
                <w:b/>
                <w:bCs/>
                <w:color w:val="000000"/>
                <w:szCs w:val="24"/>
              </w:rPr>
            </w:pPr>
            <w:r w:rsidRPr="00504CB3">
              <w:rPr>
                <w:rFonts w:eastAsia="Times New Roman"/>
                <w:b/>
                <w:bCs/>
                <w:szCs w:val="24"/>
              </w:rPr>
              <w:t>Sí</w:t>
            </w:r>
          </w:p>
        </w:tc>
        <w:tc>
          <w:tcPr>
            <w:tcW w:w="1711" w:type="dxa"/>
            <w:shd w:val="clear" w:color="000000" w:fill="F4CCCC"/>
            <w:vAlign w:val="center"/>
            <w:hideMark/>
          </w:tcPr>
          <w:p w14:paraId="200B3110" w14:textId="77777777" w:rsidR="00B2523C" w:rsidRPr="00504CB3" w:rsidRDefault="00B2523C" w:rsidP="00B2523C">
            <w:pPr>
              <w:jc w:val="center"/>
              <w:rPr>
                <w:rFonts w:eastAsia="Times New Roman"/>
                <w:b/>
                <w:bCs/>
                <w:color w:val="000000"/>
                <w:szCs w:val="24"/>
              </w:rPr>
            </w:pPr>
            <w:r w:rsidRPr="00504CB3">
              <w:rPr>
                <w:rFonts w:eastAsia="Times New Roman"/>
                <w:b/>
                <w:bCs/>
                <w:szCs w:val="24"/>
              </w:rPr>
              <w:t>Parcialmente</w:t>
            </w:r>
          </w:p>
        </w:tc>
        <w:tc>
          <w:tcPr>
            <w:tcW w:w="1030" w:type="dxa"/>
            <w:shd w:val="clear" w:color="000000" w:fill="F4CCCC"/>
            <w:vAlign w:val="center"/>
            <w:hideMark/>
          </w:tcPr>
          <w:p w14:paraId="6865F7E5" w14:textId="77777777" w:rsidR="00B2523C" w:rsidRPr="00504CB3" w:rsidRDefault="00B2523C" w:rsidP="00B2523C">
            <w:pPr>
              <w:jc w:val="center"/>
              <w:rPr>
                <w:rFonts w:eastAsia="Times New Roman"/>
                <w:b/>
                <w:bCs/>
                <w:color w:val="000000"/>
                <w:szCs w:val="24"/>
              </w:rPr>
            </w:pPr>
            <w:r w:rsidRPr="00504CB3">
              <w:rPr>
                <w:rFonts w:eastAsia="Times New Roman"/>
                <w:b/>
                <w:bCs/>
                <w:szCs w:val="24"/>
              </w:rPr>
              <w:t>No</w:t>
            </w:r>
          </w:p>
        </w:tc>
      </w:tr>
      <w:tr w:rsidR="00E50AF1" w:rsidRPr="00504CB3" w14:paraId="416109C5" w14:textId="77777777" w:rsidTr="003058C4">
        <w:trPr>
          <w:trHeight w:val="912"/>
        </w:trPr>
        <w:tc>
          <w:tcPr>
            <w:tcW w:w="5529" w:type="dxa"/>
            <w:shd w:val="clear" w:color="auto" w:fill="auto"/>
            <w:vAlign w:val="center"/>
            <w:hideMark/>
          </w:tcPr>
          <w:p w14:paraId="06B43349"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demuestran liderazgo y compromiso con respecto a la gestión de la SSO en la Facultad</w:t>
            </w:r>
          </w:p>
        </w:tc>
        <w:tc>
          <w:tcPr>
            <w:tcW w:w="950" w:type="dxa"/>
            <w:shd w:val="clear" w:color="auto" w:fill="auto"/>
            <w:vAlign w:val="center"/>
            <w:hideMark/>
          </w:tcPr>
          <w:p w14:paraId="4A202AB2"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33.30%</w:t>
            </w:r>
          </w:p>
        </w:tc>
        <w:tc>
          <w:tcPr>
            <w:tcW w:w="1711" w:type="dxa"/>
            <w:shd w:val="clear" w:color="auto" w:fill="auto"/>
            <w:vAlign w:val="center"/>
            <w:hideMark/>
          </w:tcPr>
          <w:p w14:paraId="4F12CAD3"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25%</w:t>
            </w:r>
          </w:p>
        </w:tc>
        <w:tc>
          <w:tcPr>
            <w:tcW w:w="1030" w:type="dxa"/>
            <w:shd w:val="clear" w:color="auto" w:fill="auto"/>
            <w:vAlign w:val="center"/>
            <w:hideMark/>
          </w:tcPr>
          <w:p w14:paraId="1EFBEA87"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r>
      <w:tr w:rsidR="00E50AF1" w:rsidRPr="00504CB3" w14:paraId="22C33F7A" w14:textId="77777777" w:rsidTr="003058C4">
        <w:trPr>
          <w:trHeight w:val="1812"/>
        </w:trPr>
        <w:tc>
          <w:tcPr>
            <w:tcW w:w="5529" w:type="dxa"/>
            <w:shd w:val="clear" w:color="auto" w:fill="auto"/>
            <w:vAlign w:val="center"/>
            <w:hideMark/>
          </w:tcPr>
          <w:p w14:paraId="42C0A468"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asumen plena responsabilidad y rendición de cuentas en la prevención de lesiones y deterioro de la salud relacionados con el trabajo, así como en la provisión de un entorno laboral seguro y saludable</w:t>
            </w:r>
          </w:p>
        </w:tc>
        <w:tc>
          <w:tcPr>
            <w:tcW w:w="950" w:type="dxa"/>
            <w:shd w:val="clear" w:color="auto" w:fill="auto"/>
            <w:vAlign w:val="center"/>
            <w:hideMark/>
          </w:tcPr>
          <w:p w14:paraId="736FFB73"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8.30%</w:t>
            </w:r>
          </w:p>
        </w:tc>
        <w:tc>
          <w:tcPr>
            <w:tcW w:w="1711" w:type="dxa"/>
            <w:shd w:val="clear" w:color="auto" w:fill="auto"/>
            <w:vAlign w:val="center"/>
            <w:hideMark/>
          </w:tcPr>
          <w:p w14:paraId="2A0E6A88"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50%</w:t>
            </w:r>
          </w:p>
        </w:tc>
        <w:tc>
          <w:tcPr>
            <w:tcW w:w="1030" w:type="dxa"/>
            <w:shd w:val="clear" w:color="auto" w:fill="auto"/>
            <w:vAlign w:val="center"/>
            <w:hideMark/>
          </w:tcPr>
          <w:p w14:paraId="0619B1B6"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r>
      <w:tr w:rsidR="00E50AF1" w:rsidRPr="00504CB3" w14:paraId="29591B9D" w14:textId="77777777" w:rsidTr="003058C4">
        <w:trPr>
          <w:trHeight w:val="1512"/>
        </w:trPr>
        <w:tc>
          <w:tcPr>
            <w:tcW w:w="5529" w:type="dxa"/>
            <w:shd w:val="clear" w:color="auto" w:fill="auto"/>
            <w:vAlign w:val="center"/>
            <w:hideMark/>
          </w:tcPr>
          <w:p w14:paraId="3766F32D"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garantizan la implementación de políticas y objetivos relacionados con la SSO, los cuales están alineados con la dirección estratégica de la organización</w:t>
            </w:r>
          </w:p>
        </w:tc>
        <w:tc>
          <w:tcPr>
            <w:tcW w:w="950" w:type="dxa"/>
            <w:shd w:val="clear" w:color="auto" w:fill="auto"/>
            <w:vAlign w:val="center"/>
            <w:hideMark/>
          </w:tcPr>
          <w:p w14:paraId="038BE69C"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8.30%</w:t>
            </w:r>
          </w:p>
        </w:tc>
        <w:tc>
          <w:tcPr>
            <w:tcW w:w="1711" w:type="dxa"/>
            <w:shd w:val="clear" w:color="auto" w:fill="auto"/>
            <w:vAlign w:val="center"/>
            <w:hideMark/>
          </w:tcPr>
          <w:p w14:paraId="291A994F"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50%</w:t>
            </w:r>
          </w:p>
        </w:tc>
        <w:tc>
          <w:tcPr>
            <w:tcW w:w="1030" w:type="dxa"/>
            <w:shd w:val="clear" w:color="auto" w:fill="auto"/>
            <w:vAlign w:val="center"/>
            <w:hideMark/>
          </w:tcPr>
          <w:p w14:paraId="7C782CBC"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r>
      <w:tr w:rsidR="00E50AF1" w:rsidRPr="00504CB3" w14:paraId="079056F8" w14:textId="77777777" w:rsidTr="003058C4">
        <w:trPr>
          <w:trHeight w:val="912"/>
        </w:trPr>
        <w:tc>
          <w:tcPr>
            <w:tcW w:w="5529" w:type="dxa"/>
            <w:shd w:val="clear" w:color="auto" w:fill="auto"/>
            <w:vAlign w:val="center"/>
            <w:hideMark/>
          </w:tcPr>
          <w:p w14:paraId="5A851E7D"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integran la seguridad y salud en los procesos de la facultad</w:t>
            </w:r>
          </w:p>
        </w:tc>
        <w:tc>
          <w:tcPr>
            <w:tcW w:w="950" w:type="dxa"/>
            <w:shd w:val="clear" w:color="auto" w:fill="auto"/>
            <w:vAlign w:val="center"/>
            <w:hideMark/>
          </w:tcPr>
          <w:p w14:paraId="3FEF940D"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8.30%</w:t>
            </w:r>
          </w:p>
        </w:tc>
        <w:tc>
          <w:tcPr>
            <w:tcW w:w="1711" w:type="dxa"/>
            <w:shd w:val="clear" w:color="auto" w:fill="auto"/>
            <w:vAlign w:val="center"/>
            <w:hideMark/>
          </w:tcPr>
          <w:p w14:paraId="650F8D1D"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66.70%</w:t>
            </w:r>
          </w:p>
        </w:tc>
        <w:tc>
          <w:tcPr>
            <w:tcW w:w="1030" w:type="dxa"/>
            <w:shd w:val="clear" w:color="auto" w:fill="auto"/>
            <w:vAlign w:val="center"/>
            <w:hideMark/>
          </w:tcPr>
          <w:p w14:paraId="20A57BF0"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25%</w:t>
            </w:r>
          </w:p>
        </w:tc>
      </w:tr>
      <w:tr w:rsidR="00E50AF1" w:rsidRPr="00504CB3" w14:paraId="4D0266C1" w14:textId="77777777" w:rsidTr="003058C4">
        <w:trPr>
          <w:trHeight w:val="1212"/>
        </w:trPr>
        <w:tc>
          <w:tcPr>
            <w:tcW w:w="5529" w:type="dxa"/>
            <w:shd w:val="clear" w:color="auto" w:fill="auto"/>
            <w:vAlign w:val="center"/>
            <w:hideMark/>
          </w:tcPr>
          <w:p w14:paraId="47652516" w14:textId="77777777" w:rsidR="00B2523C" w:rsidRPr="00504CB3" w:rsidRDefault="00B2523C" w:rsidP="00E50AF1">
            <w:pPr>
              <w:rPr>
                <w:rFonts w:eastAsia="Times New Roman"/>
                <w:color w:val="000000"/>
                <w:szCs w:val="24"/>
              </w:rPr>
            </w:pPr>
            <w:r w:rsidRPr="00504CB3">
              <w:rPr>
                <w:rFonts w:eastAsia="Times New Roman"/>
                <w:color w:val="000000"/>
                <w:szCs w:val="24"/>
              </w:rPr>
              <w:lastRenderedPageBreak/>
              <w:t>Las autoridades de la facultad aseguran los recursos necesarios para establecer, implementar, y mejorar la gestión de la seguridad y salud en la facultad</w:t>
            </w:r>
          </w:p>
        </w:tc>
        <w:tc>
          <w:tcPr>
            <w:tcW w:w="950" w:type="dxa"/>
            <w:shd w:val="clear" w:color="auto" w:fill="auto"/>
            <w:vAlign w:val="center"/>
            <w:hideMark/>
          </w:tcPr>
          <w:p w14:paraId="0E4C914A"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8.30%</w:t>
            </w:r>
          </w:p>
        </w:tc>
        <w:tc>
          <w:tcPr>
            <w:tcW w:w="1711" w:type="dxa"/>
            <w:shd w:val="clear" w:color="auto" w:fill="auto"/>
            <w:vAlign w:val="center"/>
            <w:hideMark/>
          </w:tcPr>
          <w:p w14:paraId="2A6E849F"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75%</w:t>
            </w:r>
          </w:p>
        </w:tc>
        <w:tc>
          <w:tcPr>
            <w:tcW w:w="1030" w:type="dxa"/>
            <w:shd w:val="clear" w:color="auto" w:fill="auto"/>
            <w:vAlign w:val="center"/>
            <w:hideMark/>
          </w:tcPr>
          <w:p w14:paraId="6CE29F33"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16.70%</w:t>
            </w:r>
          </w:p>
        </w:tc>
      </w:tr>
      <w:tr w:rsidR="00E50AF1" w:rsidRPr="00504CB3" w14:paraId="257A6DDD" w14:textId="77777777" w:rsidTr="003058C4">
        <w:trPr>
          <w:trHeight w:val="612"/>
        </w:trPr>
        <w:tc>
          <w:tcPr>
            <w:tcW w:w="5529" w:type="dxa"/>
            <w:shd w:val="clear" w:color="auto" w:fill="auto"/>
            <w:vAlign w:val="center"/>
            <w:hideMark/>
          </w:tcPr>
          <w:p w14:paraId="702CE46F"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comunican la importancia de la SSO en la facultad</w:t>
            </w:r>
          </w:p>
        </w:tc>
        <w:tc>
          <w:tcPr>
            <w:tcW w:w="950" w:type="dxa"/>
            <w:shd w:val="clear" w:color="auto" w:fill="auto"/>
            <w:vAlign w:val="center"/>
            <w:hideMark/>
          </w:tcPr>
          <w:p w14:paraId="05446CDD"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8.30%</w:t>
            </w:r>
          </w:p>
        </w:tc>
        <w:tc>
          <w:tcPr>
            <w:tcW w:w="1711" w:type="dxa"/>
            <w:shd w:val="clear" w:color="auto" w:fill="auto"/>
            <w:vAlign w:val="center"/>
            <w:hideMark/>
          </w:tcPr>
          <w:p w14:paraId="2D111B8D"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c>
          <w:tcPr>
            <w:tcW w:w="1030" w:type="dxa"/>
            <w:shd w:val="clear" w:color="auto" w:fill="auto"/>
            <w:vAlign w:val="center"/>
            <w:hideMark/>
          </w:tcPr>
          <w:p w14:paraId="045AABB8"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50%</w:t>
            </w:r>
          </w:p>
        </w:tc>
      </w:tr>
      <w:tr w:rsidR="00E50AF1" w:rsidRPr="00504CB3" w14:paraId="5F5F84FF" w14:textId="77777777" w:rsidTr="003058C4">
        <w:trPr>
          <w:trHeight w:val="912"/>
        </w:trPr>
        <w:tc>
          <w:tcPr>
            <w:tcW w:w="5529" w:type="dxa"/>
            <w:shd w:val="clear" w:color="auto" w:fill="auto"/>
            <w:vAlign w:val="center"/>
            <w:hideMark/>
          </w:tcPr>
          <w:p w14:paraId="64D57DB7"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aseguran que se alcancen los resultados de la gestión de la SSO</w:t>
            </w:r>
          </w:p>
        </w:tc>
        <w:tc>
          <w:tcPr>
            <w:tcW w:w="950" w:type="dxa"/>
            <w:shd w:val="clear" w:color="auto" w:fill="auto"/>
            <w:vAlign w:val="center"/>
            <w:hideMark/>
          </w:tcPr>
          <w:p w14:paraId="6D44CBCA"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8.30%</w:t>
            </w:r>
          </w:p>
        </w:tc>
        <w:tc>
          <w:tcPr>
            <w:tcW w:w="1711" w:type="dxa"/>
            <w:shd w:val="clear" w:color="auto" w:fill="auto"/>
            <w:vAlign w:val="center"/>
            <w:hideMark/>
          </w:tcPr>
          <w:p w14:paraId="034AFD52"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58.30%</w:t>
            </w:r>
          </w:p>
        </w:tc>
        <w:tc>
          <w:tcPr>
            <w:tcW w:w="1030" w:type="dxa"/>
            <w:shd w:val="clear" w:color="auto" w:fill="auto"/>
            <w:vAlign w:val="center"/>
            <w:hideMark/>
          </w:tcPr>
          <w:p w14:paraId="6EE4ECDB"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33.30%</w:t>
            </w:r>
          </w:p>
        </w:tc>
      </w:tr>
      <w:tr w:rsidR="00E50AF1" w:rsidRPr="00504CB3" w14:paraId="1540D001" w14:textId="77777777" w:rsidTr="003058C4">
        <w:trPr>
          <w:trHeight w:val="912"/>
        </w:trPr>
        <w:tc>
          <w:tcPr>
            <w:tcW w:w="5529" w:type="dxa"/>
            <w:shd w:val="clear" w:color="auto" w:fill="auto"/>
            <w:vAlign w:val="center"/>
            <w:hideMark/>
          </w:tcPr>
          <w:p w14:paraId="6E7E09B8"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dirigen y apoyan a las personas para contribuir con la eficacia de la gestión de la SSO</w:t>
            </w:r>
          </w:p>
        </w:tc>
        <w:tc>
          <w:tcPr>
            <w:tcW w:w="950" w:type="dxa"/>
            <w:shd w:val="clear" w:color="auto" w:fill="auto"/>
            <w:vAlign w:val="center"/>
            <w:hideMark/>
          </w:tcPr>
          <w:p w14:paraId="7447C4F0"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16.70%</w:t>
            </w:r>
          </w:p>
        </w:tc>
        <w:tc>
          <w:tcPr>
            <w:tcW w:w="1711" w:type="dxa"/>
            <w:shd w:val="clear" w:color="auto" w:fill="auto"/>
            <w:vAlign w:val="center"/>
            <w:hideMark/>
          </w:tcPr>
          <w:p w14:paraId="005B1703"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66.70%</w:t>
            </w:r>
          </w:p>
        </w:tc>
        <w:tc>
          <w:tcPr>
            <w:tcW w:w="1030" w:type="dxa"/>
            <w:shd w:val="clear" w:color="auto" w:fill="auto"/>
            <w:vAlign w:val="center"/>
            <w:hideMark/>
          </w:tcPr>
          <w:p w14:paraId="418E9040"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16.70%</w:t>
            </w:r>
          </w:p>
        </w:tc>
      </w:tr>
      <w:tr w:rsidR="00E50AF1" w:rsidRPr="00504CB3" w14:paraId="6CDD2486" w14:textId="77777777" w:rsidTr="003058C4">
        <w:trPr>
          <w:trHeight w:val="612"/>
        </w:trPr>
        <w:tc>
          <w:tcPr>
            <w:tcW w:w="5529" w:type="dxa"/>
            <w:shd w:val="clear" w:color="auto" w:fill="auto"/>
            <w:vAlign w:val="center"/>
            <w:hideMark/>
          </w:tcPr>
          <w:p w14:paraId="727875AD"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aseguran y promueven la mejora continua en la SSO</w:t>
            </w:r>
          </w:p>
        </w:tc>
        <w:tc>
          <w:tcPr>
            <w:tcW w:w="950" w:type="dxa"/>
            <w:shd w:val="clear" w:color="auto" w:fill="auto"/>
            <w:vAlign w:val="center"/>
            <w:hideMark/>
          </w:tcPr>
          <w:p w14:paraId="12475A59"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16.70%</w:t>
            </w:r>
          </w:p>
        </w:tc>
        <w:tc>
          <w:tcPr>
            <w:tcW w:w="1711" w:type="dxa"/>
            <w:shd w:val="clear" w:color="auto" w:fill="auto"/>
            <w:vAlign w:val="center"/>
            <w:hideMark/>
          </w:tcPr>
          <w:p w14:paraId="5661BC68"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33.30%</w:t>
            </w:r>
          </w:p>
        </w:tc>
        <w:tc>
          <w:tcPr>
            <w:tcW w:w="1030" w:type="dxa"/>
            <w:shd w:val="clear" w:color="auto" w:fill="auto"/>
            <w:vAlign w:val="center"/>
            <w:hideMark/>
          </w:tcPr>
          <w:p w14:paraId="7E85C4D5"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50%</w:t>
            </w:r>
          </w:p>
        </w:tc>
      </w:tr>
      <w:tr w:rsidR="00E50AF1" w:rsidRPr="00504CB3" w14:paraId="781D4F1A" w14:textId="77777777" w:rsidTr="003058C4">
        <w:trPr>
          <w:trHeight w:val="912"/>
        </w:trPr>
        <w:tc>
          <w:tcPr>
            <w:tcW w:w="5529" w:type="dxa"/>
            <w:shd w:val="clear" w:color="auto" w:fill="auto"/>
            <w:vAlign w:val="center"/>
            <w:hideMark/>
          </w:tcPr>
          <w:p w14:paraId="7ACF2056"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desarrollan, lideran y promueven una cultura en la facultad que apoye a los objetivos de la SSO</w:t>
            </w:r>
          </w:p>
        </w:tc>
        <w:tc>
          <w:tcPr>
            <w:tcW w:w="950" w:type="dxa"/>
            <w:shd w:val="clear" w:color="auto" w:fill="auto"/>
            <w:vAlign w:val="center"/>
            <w:hideMark/>
          </w:tcPr>
          <w:p w14:paraId="77188697"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16.70%</w:t>
            </w:r>
          </w:p>
        </w:tc>
        <w:tc>
          <w:tcPr>
            <w:tcW w:w="1711" w:type="dxa"/>
            <w:shd w:val="clear" w:color="auto" w:fill="auto"/>
            <w:vAlign w:val="center"/>
            <w:hideMark/>
          </w:tcPr>
          <w:p w14:paraId="02F038BC"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50%</w:t>
            </w:r>
          </w:p>
        </w:tc>
        <w:tc>
          <w:tcPr>
            <w:tcW w:w="1030" w:type="dxa"/>
            <w:shd w:val="clear" w:color="auto" w:fill="auto"/>
            <w:vAlign w:val="center"/>
            <w:hideMark/>
          </w:tcPr>
          <w:p w14:paraId="54BD2ABC"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33.30%</w:t>
            </w:r>
          </w:p>
        </w:tc>
      </w:tr>
      <w:tr w:rsidR="00E50AF1" w:rsidRPr="00504CB3" w14:paraId="42DCA665" w14:textId="77777777" w:rsidTr="003058C4">
        <w:trPr>
          <w:trHeight w:val="912"/>
        </w:trPr>
        <w:tc>
          <w:tcPr>
            <w:tcW w:w="5529" w:type="dxa"/>
            <w:shd w:val="clear" w:color="auto" w:fill="auto"/>
            <w:vAlign w:val="center"/>
            <w:hideMark/>
          </w:tcPr>
          <w:p w14:paraId="1770A35D"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protegen a los trabajadores de represalias al informar incidentes, peligros, riesgos y oportunidades</w:t>
            </w:r>
          </w:p>
        </w:tc>
        <w:tc>
          <w:tcPr>
            <w:tcW w:w="950" w:type="dxa"/>
            <w:shd w:val="clear" w:color="auto" w:fill="auto"/>
            <w:vAlign w:val="center"/>
            <w:hideMark/>
          </w:tcPr>
          <w:p w14:paraId="5737F7A2"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33.30%</w:t>
            </w:r>
          </w:p>
        </w:tc>
        <w:tc>
          <w:tcPr>
            <w:tcW w:w="1711" w:type="dxa"/>
            <w:shd w:val="clear" w:color="auto" w:fill="auto"/>
            <w:vAlign w:val="center"/>
            <w:hideMark/>
          </w:tcPr>
          <w:p w14:paraId="1923DB52"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c>
          <w:tcPr>
            <w:tcW w:w="1030" w:type="dxa"/>
            <w:shd w:val="clear" w:color="auto" w:fill="auto"/>
            <w:vAlign w:val="center"/>
            <w:hideMark/>
          </w:tcPr>
          <w:p w14:paraId="0FA1879F"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25%</w:t>
            </w:r>
          </w:p>
        </w:tc>
      </w:tr>
      <w:tr w:rsidR="00E50AF1" w:rsidRPr="00504CB3" w14:paraId="34DE7150" w14:textId="77777777" w:rsidTr="003058C4">
        <w:trPr>
          <w:trHeight w:val="912"/>
        </w:trPr>
        <w:tc>
          <w:tcPr>
            <w:tcW w:w="5529" w:type="dxa"/>
            <w:shd w:val="clear" w:color="auto" w:fill="auto"/>
            <w:vAlign w:val="center"/>
            <w:hideMark/>
          </w:tcPr>
          <w:p w14:paraId="25E83D0C" w14:textId="77777777" w:rsidR="00B2523C" w:rsidRPr="00504CB3" w:rsidRDefault="00B2523C" w:rsidP="00E50AF1">
            <w:pPr>
              <w:rPr>
                <w:rFonts w:eastAsia="Times New Roman"/>
                <w:color w:val="000000"/>
                <w:szCs w:val="24"/>
              </w:rPr>
            </w:pPr>
            <w:r w:rsidRPr="00504CB3">
              <w:rPr>
                <w:rFonts w:eastAsia="Times New Roman"/>
                <w:color w:val="000000"/>
                <w:szCs w:val="24"/>
              </w:rPr>
              <w:t>Las autoridades de la facultad se aseguran del establecimiento de procesos para la consulta y participación de los trabajadores</w:t>
            </w:r>
          </w:p>
        </w:tc>
        <w:tc>
          <w:tcPr>
            <w:tcW w:w="950" w:type="dxa"/>
            <w:shd w:val="clear" w:color="auto" w:fill="auto"/>
            <w:vAlign w:val="center"/>
            <w:hideMark/>
          </w:tcPr>
          <w:p w14:paraId="597AAC5B"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16.70%</w:t>
            </w:r>
          </w:p>
        </w:tc>
        <w:tc>
          <w:tcPr>
            <w:tcW w:w="1711" w:type="dxa"/>
            <w:shd w:val="clear" w:color="auto" w:fill="auto"/>
            <w:vAlign w:val="center"/>
            <w:hideMark/>
          </w:tcPr>
          <w:p w14:paraId="52330556"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33.30%</w:t>
            </w:r>
          </w:p>
        </w:tc>
        <w:tc>
          <w:tcPr>
            <w:tcW w:w="1030" w:type="dxa"/>
            <w:shd w:val="clear" w:color="auto" w:fill="auto"/>
            <w:vAlign w:val="center"/>
            <w:hideMark/>
          </w:tcPr>
          <w:p w14:paraId="0A608BC3"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50%</w:t>
            </w:r>
          </w:p>
        </w:tc>
      </w:tr>
      <w:tr w:rsidR="00E50AF1" w:rsidRPr="00504CB3" w14:paraId="4817B382" w14:textId="77777777" w:rsidTr="003058C4">
        <w:trPr>
          <w:trHeight w:val="912"/>
        </w:trPr>
        <w:tc>
          <w:tcPr>
            <w:tcW w:w="5529" w:type="dxa"/>
            <w:shd w:val="clear" w:color="auto" w:fill="auto"/>
            <w:vAlign w:val="center"/>
            <w:hideMark/>
          </w:tcPr>
          <w:p w14:paraId="54ADC9C0" w14:textId="77777777" w:rsidR="00B2523C" w:rsidRPr="00504CB3" w:rsidRDefault="00B2523C" w:rsidP="00E50AF1">
            <w:pPr>
              <w:rPr>
                <w:rFonts w:eastAsia="Times New Roman"/>
                <w:color w:val="000000"/>
                <w:szCs w:val="24"/>
              </w:rPr>
            </w:pPr>
            <w:r w:rsidRPr="00504CB3">
              <w:rPr>
                <w:rFonts w:eastAsia="Times New Roman"/>
                <w:color w:val="000000"/>
                <w:szCs w:val="24"/>
              </w:rPr>
              <w:lastRenderedPageBreak/>
              <w:t>Las autoridades de la facultad apoyan el establecimiento y funcionamiento del comité de SSO</w:t>
            </w:r>
          </w:p>
        </w:tc>
        <w:tc>
          <w:tcPr>
            <w:tcW w:w="950" w:type="dxa"/>
            <w:shd w:val="clear" w:color="auto" w:fill="auto"/>
            <w:vAlign w:val="center"/>
            <w:hideMark/>
          </w:tcPr>
          <w:p w14:paraId="2A21B3BA"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58.30%</w:t>
            </w:r>
          </w:p>
        </w:tc>
        <w:tc>
          <w:tcPr>
            <w:tcW w:w="1711" w:type="dxa"/>
            <w:shd w:val="clear" w:color="auto" w:fill="auto"/>
            <w:vAlign w:val="center"/>
            <w:hideMark/>
          </w:tcPr>
          <w:p w14:paraId="69F8AC67"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c>
          <w:tcPr>
            <w:tcW w:w="1030" w:type="dxa"/>
            <w:shd w:val="clear" w:color="auto" w:fill="auto"/>
            <w:vAlign w:val="center"/>
            <w:hideMark/>
          </w:tcPr>
          <w:p w14:paraId="03FAD05A"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0%</w:t>
            </w:r>
          </w:p>
        </w:tc>
      </w:tr>
      <w:tr w:rsidR="00E50AF1" w:rsidRPr="00504CB3" w14:paraId="0ADF028E" w14:textId="77777777" w:rsidTr="003058C4">
        <w:trPr>
          <w:trHeight w:val="912"/>
        </w:trPr>
        <w:tc>
          <w:tcPr>
            <w:tcW w:w="5529" w:type="dxa"/>
            <w:shd w:val="clear" w:color="auto" w:fill="auto"/>
            <w:vAlign w:val="center"/>
            <w:hideMark/>
          </w:tcPr>
          <w:p w14:paraId="504E5F83" w14:textId="77777777" w:rsidR="00B2523C" w:rsidRPr="00504CB3" w:rsidRDefault="00B2523C" w:rsidP="00E50AF1">
            <w:pPr>
              <w:rPr>
                <w:rFonts w:eastAsia="Times New Roman"/>
                <w:color w:val="000000"/>
                <w:szCs w:val="24"/>
              </w:rPr>
            </w:pPr>
            <w:r w:rsidRPr="00504CB3">
              <w:rPr>
                <w:rFonts w:eastAsia="Times New Roman"/>
                <w:color w:val="000000"/>
                <w:szCs w:val="24"/>
              </w:rPr>
              <w:t>Se determina la competencia o perfil del trabajador acorde al puesto para que no pueda afectar la SSO en la facultad</w:t>
            </w:r>
          </w:p>
        </w:tc>
        <w:tc>
          <w:tcPr>
            <w:tcW w:w="950" w:type="dxa"/>
            <w:shd w:val="clear" w:color="auto" w:fill="auto"/>
            <w:vAlign w:val="center"/>
            <w:hideMark/>
          </w:tcPr>
          <w:p w14:paraId="69B303E5"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16.70%</w:t>
            </w:r>
          </w:p>
        </w:tc>
        <w:tc>
          <w:tcPr>
            <w:tcW w:w="1711" w:type="dxa"/>
            <w:shd w:val="clear" w:color="auto" w:fill="auto"/>
            <w:vAlign w:val="center"/>
            <w:hideMark/>
          </w:tcPr>
          <w:p w14:paraId="13A96A32"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66.70%</w:t>
            </w:r>
          </w:p>
        </w:tc>
        <w:tc>
          <w:tcPr>
            <w:tcW w:w="1030" w:type="dxa"/>
            <w:shd w:val="clear" w:color="auto" w:fill="auto"/>
            <w:vAlign w:val="center"/>
            <w:hideMark/>
          </w:tcPr>
          <w:p w14:paraId="655BB942"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16.70%</w:t>
            </w:r>
          </w:p>
        </w:tc>
      </w:tr>
      <w:tr w:rsidR="00E50AF1" w:rsidRPr="00504CB3" w14:paraId="27051ED9" w14:textId="77777777" w:rsidTr="003058C4">
        <w:trPr>
          <w:trHeight w:val="1212"/>
        </w:trPr>
        <w:tc>
          <w:tcPr>
            <w:tcW w:w="5529" w:type="dxa"/>
            <w:shd w:val="clear" w:color="auto" w:fill="auto"/>
            <w:vAlign w:val="center"/>
            <w:hideMark/>
          </w:tcPr>
          <w:p w14:paraId="2871B271" w14:textId="77777777" w:rsidR="00B2523C" w:rsidRPr="00504CB3" w:rsidRDefault="00B2523C" w:rsidP="00DF30DA">
            <w:pPr>
              <w:jc w:val="left"/>
              <w:rPr>
                <w:rFonts w:eastAsia="Times New Roman"/>
                <w:color w:val="000000"/>
                <w:szCs w:val="24"/>
              </w:rPr>
            </w:pPr>
            <w:r w:rsidRPr="00504CB3">
              <w:rPr>
                <w:rFonts w:eastAsia="Times New Roman"/>
                <w:color w:val="000000"/>
                <w:szCs w:val="24"/>
              </w:rPr>
              <w:t>Se asegura que los trabajadores puedan desempeñar competentemente sus labores siendo capaces de identificar peligros por ellos mismos</w:t>
            </w:r>
          </w:p>
        </w:tc>
        <w:tc>
          <w:tcPr>
            <w:tcW w:w="950" w:type="dxa"/>
            <w:shd w:val="clear" w:color="auto" w:fill="auto"/>
            <w:vAlign w:val="center"/>
            <w:hideMark/>
          </w:tcPr>
          <w:p w14:paraId="2CD75D03"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16.70%</w:t>
            </w:r>
          </w:p>
        </w:tc>
        <w:tc>
          <w:tcPr>
            <w:tcW w:w="1711" w:type="dxa"/>
            <w:shd w:val="clear" w:color="auto" w:fill="auto"/>
            <w:vAlign w:val="center"/>
            <w:hideMark/>
          </w:tcPr>
          <w:p w14:paraId="5D180C43"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c>
          <w:tcPr>
            <w:tcW w:w="1030" w:type="dxa"/>
            <w:shd w:val="clear" w:color="auto" w:fill="auto"/>
            <w:vAlign w:val="center"/>
            <w:hideMark/>
          </w:tcPr>
          <w:p w14:paraId="7E9B4DD0"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r>
      <w:tr w:rsidR="00E50AF1" w:rsidRPr="00504CB3" w14:paraId="2DCB28B9" w14:textId="77777777" w:rsidTr="003058C4">
        <w:trPr>
          <w:trHeight w:val="1783"/>
        </w:trPr>
        <w:tc>
          <w:tcPr>
            <w:tcW w:w="5529" w:type="dxa"/>
            <w:shd w:val="clear" w:color="auto" w:fill="auto"/>
            <w:vAlign w:val="center"/>
            <w:hideMark/>
          </w:tcPr>
          <w:p w14:paraId="0A7D2F18" w14:textId="77777777" w:rsidR="00B2523C" w:rsidRPr="00504CB3" w:rsidRDefault="00B2523C" w:rsidP="00DF30DA">
            <w:pPr>
              <w:jc w:val="left"/>
              <w:rPr>
                <w:rFonts w:eastAsia="Times New Roman"/>
                <w:color w:val="000000"/>
                <w:szCs w:val="24"/>
              </w:rPr>
            </w:pPr>
            <w:r w:rsidRPr="00504CB3">
              <w:rPr>
                <w:rFonts w:eastAsia="Times New Roman"/>
                <w:color w:val="000000"/>
                <w:szCs w:val="24"/>
              </w:rPr>
              <w:t>La facultad establece, implementa y mantiene procesos de preparación ante situaciones de emergencia</w:t>
            </w:r>
          </w:p>
        </w:tc>
        <w:tc>
          <w:tcPr>
            <w:tcW w:w="950" w:type="dxa"/>
            <w:shd w:val="clear" w:color="auto" w:fill="auto"/>
            <w:vAlign w:val="center"/>
            <w:hideMark/>
          </w:tcPr>
          <w:p w14:paraId="7F847166"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25%</w:t>
            </w:r>
          </w:p>
        </w:tc>
        <w:tc>
          <w:tcPr>
            <w:tcW w:w="1711" w:type="dxa"/>
            <w:shd w:val="clear" w:color="auto" w:fill="auto"/>
            <w:vAlign w:val="center"/>
            <w:hideMark/>
          </w:tcPr>
          <w:p w14:paraId="16FF536A"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33.30%</w:t>
            </w:r>
          </w:p>
        </w:tc>
        <w:tc>
          <w:tcPr>
            <w:tcW w:w="1030" w:type="dxa"/>
            <w:shd w:val="clear" w:color="auto" w:fill="auto"/>
            <w:vAlign w:val="center"/>
            <w:hideMark/>
          </w:tcPr>
          <w:p w14:paraId="5C2FB8A3"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r>
      <w:tr w:rsidR="00E50AF1" w:rsidRPr="00504CB3" w14:paraId="1241B3E6" w14:textId="77777777" w:rsidTr="003058C4">
        <w:trPr>
          <w:trHeight w:val="2120"/>
        </w:trPr>
        <w:tc>
          <w:tcPr>
            <w:tcW w:w="5529" w:type="dxa"/>
            <w:shd w:val="clear" w:color="auto" w:fill="auto"/>
            <w:vAlign w:val="center"/>
            <w:hideMark/>
          </w:tcPr>
          <w:p w14:paraId="65E5FD13" w14:textId="77777777" w:rsidR="00B2523C" w:rsidRPr="00504CB3" w:rsidRDefault="00B2523C" w:rsidP="00DF30DA">
            <w:pPr>
              <w:jc w:val="left"/>
              <w:rPr>
                <w:rFonts w:eastAsia="Times New Roman"/>
                <w:color w:val="000000"/>
                <w:szCs w:val="24"/>
              </w:rPr>
            </w:pPr>
            <w:r w:rsidRPr="00504CB3">
              <w:rPr>
                <w:rFonts w:eastAsia="Times New Roman"/>
                <w:color w:val="000000"/>
                <w:szCs w:val="24"/>
              </w:rPr>
              <w:t>Se mantiene y se guarda documentación de los procesos y planes de respuesta ante situaciones de emergencia potenciales</w:t>
            </w:r>
          </w:p>
        </w:tc>
        <w:tc>
          <w:tcPr>
            <w:tcW w:w="950" w:type="dxa"/>
            <w:shd w:val="clear" w:color="auto" w:fill="auto"/>
            <w:vAlign w:val="center"/>
            <w:hideMark/>
          </w:tcPr>
          <w:p w14:paraId="432AA0C3"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16.70%</w:t>
            </w:r>
          </w:p>
        </w:tc>
        <w:tc>
          <w:tcPr>
            <w:tcW w:w="1711" w:type="dxa"/>
            <w:shd w:val="clear" w:color="auto" w:fill="auto"/>
            <w:vAlign w:val="center"/>
            <w:hideMark/>
          </w:tcPr>
          <w:p w14:paraId="55663108"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c>
          <w:tcPr>
            <w:tcW w:w="1030" w:type="dxa"/>
            <w:shd w:val="clear" w:color="auto" w:fill="auto"/>
            <w:vAlign w:val="center"/>
            <w:hideMark/>
          </w:tcPr>
          <w:p w14:paraId="4C73D1BA" w14:textId="77777777" w:rsidR="00B2523C" w:rsidRPr="00504CB3" w:rsidRDefault="00B2523C" w:rsidP="00B2523C">
            <w:pPr>
              <w:jc w:val="center"/>
              <w:rPr>
                <w:rFonts w:eastAsia="Times New Roman"/>
                <w:color w:val="000000"/>
                <w:szCs w:val="24"/>
              </w:rPr>
            </w:pPr>
            <w:r w:rsidRPr="00504CB3">
              <w:rPr>
                <w:rFonts w:eastAsia="Times New Roman"/>
                <w:color w:val="000000"/>
                <w:szCs w:val="24"/>
              </w:rPr>
              <w:t>41.70%</w:t>
            </w:r>
          </w:p>
        </w:tc>
      </w:tr>
    </w:tbl>
    <w:p w14:paraId="044A7389" w14:textId="21966F9C" w:rsidR="005F7125" w:rsidRPr="00504CB3" w:rsidRDefault="00FD4E10" w:rsidP="00FD4E10">
      <w:pPr>
        <w:pStyle w:val="Descripcin"/>
        <w:jc w:val="center"/>
        <w:rPr>
          <w:color w:val="auto"/>
        </w:rPr>
      </w:pPr>
      <w:r w:rsidRPr="00504CB3">
        <w:t>Fuente: Elaboración propia</w:t>
      </w:r>
    </w:p>
    <w:p w14:paraId="373F14AE" w14:textId="77777777" w:rsidR="005F7125" w:rsidRPr="00504CB3" w:rsidRDefault="005F7125" w:rsidP="005F7125">
      <w:r w:rsidRPr="00504CB3">
        <w:t>Es importante destacar que las preguntas anteriores se han formulado teniendo en cuenta las secciones pertinentes de la norma, en función de las responsabilidades por rol. A continuación, se presentan los números de preguntas correspondientes a cada sección de la norma.</w:t>
      </w:r>
    </w:p>
    <w:p w14:paraId="5BD0B686" w14:textId="48E043BA" w:rsidR="00FD4E10" w:rsidRPr="00504CB3" w:rsidRDefault="00FD4E10" w:rsidP="00FD4E10">
      <w:pPr>
        <w:pStyle w:val="Descripcin"/>
        <w:keepNext/>
        <w:jc w:val="center"/>
      </w:pPr>
      <w:bookmarkStart w:id="268" w:name="_Toc178516442"/>
      <w:r w:rsidRPr="00504CB3">
        <w:lastRenderedPageBreak/>
        <w:t xml:space="preserve">Tabla </w:t>
      </w:r>
      <w:r w:rsidRPr="00504CB3">
        <w:fldChar w:fldCharType="begin"/>
      </w:r>
      <w:r w:rsidRPr="00504CB3">
        <w:instrText xml:space="preserve"> SEQ Tabla \* ARABIC </w:instrText>
      </w:r>
      <w:r w:rsidRPr="00504CB3">
        <w:fldChar w:fldCharType="separate"/>
      </w:r>
      <w:r w:rsidR="00D31240">
        <w:t>25</w:t>
      </w:r>
      <w:r w:rsidRPr="00504CB3">
        <w:fldChar w:fldCharType="end"/>
      </w:r>
      <w:r w:rsidRPr="00504CB3">
        <w:t xml:space="preserve"> N° de preguntas correspondientes por sección de la norma según cuestionario dirigido a jefaturas.</w:t>
      </w:r>
      <w:bookmarkEnd w:id="268"/>
    </w:p>
    <w:tbl>
      <w:tblPr>
        <w:tblW w:w="9360"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670"/>
        <w:gridCol w:w="4690"/>
      </w:tblGrid>
      <w:tr w:rsidR="005F7125" w:rsidRPr="00504CB3" w14:paraId="1D6B90B7" w14:textId="77777777" w:rsidTr="00043DAB">
        <w:trPr>
          <w:trHeight w:val="117"/>
        </w:trPr>
        <w:tc>
          <w:tcPr>
            <w:tcW w:w="4670" w:type="dxa"/>
            <w:tcBorders>
              <w:top w:val="single" w:sz="6" w:space="0" w:color="999999"/>
              <w:left w:val="single" w:sz="6" w:space="0" w:color="999999"/>
              <w:bottom w:val="single" w:sz="6" w:space="0" w:color="999999"/>
              <w:right w:val="single" w:sz="6" w:space="0" w:color="999999"/>
            </w:tcBorders>
            <w:shd w:val="clear" w:color="auto" w:fill="F4CCCC"/>
            <w:tcMar>
              <w:top w:w="40" w:type="dxa"/>
              <w:left w:w="40" w:type="dxa"/>
              <w:bottom w:w="40" w:type="dxa"/>
              <w:right w:w="40" w:type="dxa"/>
            </w:tcMar>
            <w:vAlign w:val="bottom"/>
          </w:tcPr>
          <w:p w14:paraId="0A091CBF" w14:textId="77777777" w:rsidR="005F7125" w:rsidRPr="00504CB3" w:rsidRDefault="005F7125" w:rsidP="000F2810">
            <w:pPr>
              <w:widowControl w:val="0"/>
              <w:jc w:val="center"/>
              <w:rPr>
                <w:b/>
              </w:rPr>
            </w:pPr>
            <w:r w:rsidRPr="00504CB3">
              <w:rPr>
                <w:b/>
              </w:rPr>
              <w:t>Apartado de la norma</w:t>
            </w:r>
          </w:p>
        </w:tc>
        <w:tc>
          <w:tcPr>
            <w:tcW w:w="4690" w:type="dxa"/>
            <w:tcBorders>
              <w:top w:val="single" w:sz="6" w:space="0" w:color="999999"/>
              <w:left w:val="single" w:sz="6" w:space="0" w:color="999999"/>
              <w:bottom w:val="single" w:sz="6" w:space="0" w:color="999999"/>
              <w:right w:val="single" w:sz="6" w:space="0" w:color="999999"/>
            </w:tcBorders>
            <w:shd w:val="clear" w:color="auto" w:fill="F4CCCC"/>
            <w:tcMar>
              <w:top w:w="40" w:type="dxa"/>
              <w:left w:w="40" w:type="dxa"/>
              <w:bottom w:w="40" w:type="dxa"/>
              <w:right w:w="40" w:type="dxa"/>
            </w:tcMar>
            <w:vAlign w:val="bottom"/>
          </w:tcPr>
          <w:p w14:paraId="1AA09472" w14:textId="77777777" w:rsidR="005F7125" w:rsidRPr="00504CB3" w:rsidRDefault="005F7125" w:rsidP="000F2810">
            <w:pPr>
              <w:widowControl w:val="0"/>
              <w:jc w:val="center"/>
              <w:rPr>
                <w:b/>
              </w:rPr>
            </w:pPr>
            <w:r w:rsidRPr="00504CB3">
              <w:rPr>
                <w:b/>
              </w:rPr>
              <w:t>Preguntas correspondientes a sección</w:t>
            </w:r>
          </w:p>
        </w:tc>
      </w:tr>
      <w:tr w:rsidR="005F7125" w:rsidRPr="00504CB3" w14:paraId="67791664" w14:textId="77777777" w:rsidTr="000F2810">
        <w:trPr>
          <w:trHeight w:val="406"/>
        </w:trPr>
        <w:tc>
          <w:tcPr>
            <w:tcW w:w="4670" w:type="dxa"/>
            <w:tcBorders>
              <w:top w:val="single" w:sz="6" w:space="0" w:color="999999"/>
              <w:left w:val="single" w:sz="6" w:space="0" w:color="F4CCCC"/>
              <w:bottom w:val="single" w:sz="6" w:space="0" w:color="F4CCCC"/>
              <w:right w:val="single" w:sz="6" w:space="0" w:color="F4CCCC"/>
            </w:tcBorders>
            <w:tcMar>
              <w:top w:w="40" w:type="dxa"/>
              <w:left w:w="40" w:type="dxa"/>
              <w:bottom w:w="40" w:type="dxa"/>
              <w:right w:w="40" w:type="dxa"/>
            </w:tcMar>
            <w:vAlign w:val="center"/>
          </w:tcPr>
          <w:p w14:paraId="429B71E8" w14:textId="3351D026" w:rsidR="005F7125" w:rsidRPr="00504CB3" w:rsidRDefault="00C300AF" w:rsidP="000F2810">
            <w:pPr>
              <w:widowControl w:val="0"/>
              <w:jc w:val="center"/>
            </w:pPr>
            <w:r w:rsidRPr="00504CB3">
              <w:t>Liderazgo y participación de los trabajadores</w:t>
            </w:r>
          </w:p>
        </w:tc>
        <w:tc>
          <w:tcPr>
            <w:tcW w:w="4690" w:type="dxa"/>
            <w:tcBorders>
              <w:top w:val="single" w:sz="6" w:space="0" w:color="999999"/>
              <w:left w:val="single" w:sz="6" w:space="0" w:color="F4CCCC"/>
              <w:bottom w:val="single" w:sz="6" w:space="0" w:color="F4CCCC"/>
              <w:right w:val="single" w:sz="6" w:space="0" w:color="F4CCCC"/>
            </w:tcBorders>
            <w:tcMar>
              <w:top w:w="40" w:type="dxa"/>
              <w:left w:w="40" w:type="dxa"/>
              <w:bottom w:w="40" w:type="dxa"/>
              <w:right w:w="40" w:type="dxa"/>
            </w:tcMar>
            <w:vAlign w:val="center"/>
          </w:tcPr>
          <w:p w14:paraId="606D9850" w14:textId="77777777" w:rsidR="005F7125" w:rsidRPr="00504CB3" w:rsidRDefault="005F7125" w:rsidP="000F2810">
            <w:pPr>
              <w:widowControl w:val="0"/>
              <w:jc w:val="center"/>
              <w:rPr>
                <w:b/>
              </w:rPr>
            </w:pPr>
            <w:r w:rsidRPr="00504CB3">
              <w:rPr>
                <w:b/>
              </w:rPr>
              <w:t>1,2,3,4,5,6,7,8,9,10,11,12,13</w:t>
            </w:r>
          </w:p>
        </w:tc>
      </w:tr>
      <w:tr w:rsidR="005F7125" w:rsidRPr="00504CB3" w14:paraId="55635263" w14:textId="77777777" w:rsidTr="000F2810">
        <w:trPr>
          <w:trHeight w:val="18"/>
        </w:trPr>
        <w:tc>
          <w:tcPr>
            <w:tcW w:w="4670" w:type="dxa"/>
            <w:tcBorders>
              <w:top w:val="single" w:sz="6" w:space="0" w:color="F4CCCC"/>
              <w:left w:val="single" w:sz="6" w:space="0" w:color="F4CCCC"/>
              <w:bottom w:val="single" w:sz="6" w:space="0" w:color="F4CCCC"/>
              <w:right w:val="single" w:sz="6" w:space="0" w:color="F4CCCC"/>
            </w:tcBorders>
            <w:tcMar>
              <w:top w:w="40" w:type="dxa"/>
              <w:left w:w="40" w:type="dxa"/>
              <w:bottom w:w="40" w:type="dxa"/>
              <w:right w:w="40" w:type="dxa"/>
            </w:tcMar>
            <w:vAlign w:val="center"/>
          </w:tcPr>
          <w:p w14:paraId="2B5CF8A9" w14:textId="10DDB6CF" w:rsidR="005F7125" w:rsidRPr="00504CB3" w:rsidRDefault="00C300AF" w:rsidP="000F2810">
            <w:pPr>
              <w:widowControl w:val="0"/>
              <w:jc w:val="center"/>
            </w:pPr>
            <w:r w:rsidRPr="00504CB3">
              <w:t>Apoyo</w:t>
            </w:r>
          </w:p>
        </w:tc>
        <w:tc>
          <w:tcPr>
            <w:tcW w:w="4690" w:type="dxa"/>
            <w:tcBorders>
              <w:top w:val="single" w:sz="6" w:space="0" w:color="F4CCCC"/>
              <w:left w:val="single" w:sz="6" w:space="0" w:color="F4CCCC"/>
              <w:bottom w:val="single" w:sz="6" w:space="0" w:color="F4CCCC"/>
              <w:right w:val="single" w:sz="6" w:space="0" w:color="F4CCCC"/>
            </w:tcBorders>
            <w:tcMar>
              <w:top w:w="40" w:type="dxa"/>
              <w:left w:w="40" w:type="dxa"/>
              <w:bottom w:w="40" w:type="dxa"/>
              <w:right w:w="40" w:type="dxa"/>
            </w:tcMar>
            <w:vAlign w:val="center"/>
          </w:tcPr>
          <w:p w14:paraId="28BC2850" w14:textId="77777777" w:rsidR="005F7125" w:rsidRPr="00504CB3" w:rsidRDefault="005F7125" w:rsidP="000F2810">
            <w:pPr>
              <w:widowControl w:val="0"/>
              <w:jc w:val="center"/>
              <w:rPr>
                <w:b/>
              </w:rPr>
            </w:pPr>
            <w:r w:rsidRPr="00504CB3">
              <w:rPr>
                <w:b/>
              </w:rPr>
              <w:t>14,15</w:t>
            </w:r>
          </w:p>
        </w:tc>
      </w:tr>
      <w:tr w:rsidR="005F7125" w:rsidRPr="00504CB3" w14:paraId="08DF3C41" w14:textId="77777777" w:rsidTr="000F2810">
        <w:trPr>
          <w:trHeight w:val="18"/>
        </w:trPr>
        <w:tc>
          <w:tcPr>
            <w:tcW w:w="4670" w:type="dxa"/>
            <w:tcBorders>
              <w:top w:val="single" w:sz="6" w:space="0" w:color="F4CCCC"/>
              <w:left w:val="single" w:sz="6" w:space="0" w:color="F4CCCC"/>
              <w:bottom w:val="single" w:sz="6" w:space="0" w:color="F4CCCC"/>
              <w:right w:val="single" w:sz="6" w:space="0" w:color="F4CCCC"/>
            </w:tcBorders>
            <w:tcMar>
              <w:top w:w="40" w:type="dxa"/>
              <w:left w:w="40" w:type="dxa"/>
              <w:bottom w:w="40" w:type="dxa"/>
              <w:right w:w="40" w:type="dxa"/>
            </w:tcMar>
            <w:vAlign w:val="center"/>
          </w:tcPr>
          <w:p w14:paraId="5E5C8B30" w14:textId="3120619F" w:rsidR="005F7125" w:rsidRPr="00504CB3" w:rsidRDefault="00C300AF" w:rsidP="000F2810">
            <w:pPr>
              <w:widowControl w:val="0"/>
              <w:jc w:val="center"/>
            </w:pPr>
            <w:r w:rsidRPr="00504CB3">
              <w:t>Operación</w:t>
            </w:r>
          </w:p>
        </w:tc>
        <w:tc>
          <w:tcPr>
            <w:tcW w:w="4690" w:type="dxa"/>
            <w:tcBorders>
              <w:top w:val="single" w:sz="6" w:space="0" w:color="F4CCCC"/>
              <w:left w:val="single" w:sz="6" w:space="0" w:color="F4CCCC"/>
              <w:bottom w:val="single" w:sz="6" w:space="0" w:color="F4CCCC"/>
              <w:right w:val="single" w:sz="6" w:space="0" w:color="F4CCCC"/>
            </w:tcBorders>
            <w:tcMar>
              <w:top w:w="40" w:type="dxa"/>
              <w:left w:w="40" w:type="dxa"/>
              <w:bottom w:w="40" w:type="dxa"/>
              <w:right w:w="40" w:type="dxa"/>
            </w:tcMar>
            <w:vAlign w:val="center"/>
          </w:tcPr>
          <w:p w14:paraId="1F548782" w14:textId="77777777" w:rsidR="005F7125" w:rsidRPr="00504CB3" w:rsidRDefault="005F7125" w:rsidP="000F2810">
            <w:pPr>
              <w:keepNext/>
              <w:widowControl w:val="0"/>
              <w:jc w:val="center"/>
              <w:rPr>
                <w:b/>
              </w:rPr>
            </w:pPr>
            <w:r w:rsidRPr="00504CB3">
              <w:rPr>
                <w:b/>
              </w:rPr>
              <w:t>16,17</w:t>
            </w:r>
          </w:p>
        </w:tc>
      </w:tr>
    </w:tbl>
    <w:p w14:paraId="77173BAA" w14:textId="29AD35FC" w:rsidR="005F7125" w:rsidRPr="00504CB3" w:rsidRDefault="00FD4E10" w:rsidP="00FD4E10">
      <w:pPr>
        <w:pStyle w:val="Descripcin"/>
        <w:jc w:val="center"/>
      </w:pPr>
      <w:bookmarkStart w:id="269" w:name="_heading=h.q8ewuqsaa2c2" w:colFirst="0" w:colLast="0"/>
      <w:bookmarkEnd w:id="269"/>
      <w:r w:rsidRPr="00504CB3">
        <w:t>Fuente: Elaboración propia</w:t>
      </w:r>
    </w:p>
    <w:p w14:paraId="5158CF7C" w14:textId="77777777" w:rsidR="005F7125" w:rsidRPr="00504CB3" w:rsidRDefault="005F7125" w:rsidP="00D003CE">
      <w:pPr>
        <w:numPr>
          <w:ilvl w:val="0"/>
          <w:numId w:val="28"/>
        </w:numPr>
        <w:ind w:left="284"/>
      </w:pPr>
      <w:r w:rsidRPr="00504CB3">
        <w:t>Respuestas por porcentaje según cuestionario para cualquier empleado a cargo sean estos académicos o administrativos</w:t>
      </w:r>
    </w:p>
    <w:p w14:paraId="2D99C29F" w14:textId="62F69FC2" w:rsidR="00FD4E10" w:rsidRPr="00504CB3" w:rsidRDefault="00FD4E10" w:rsidP="00FD4E10">
      <w:pPr>
        <w:pStyle w:val="Descripcin"/>
        <w:keepNext/>
        <w:jc w:val="center"/>
      </w:pPr>
      <w:bookmarkStart w:id="270" w:name="_Toc178516443"/>
      <w:r w:rsidRPr="00504CB3">
        <w:t xml:space="preserve">Tabla </w:t>
      </w:r>
      <w:r w:rsidRPr="00504CB3">
        <w:fldChar w:fldCharType="begin"/>
      </w:r>
      <w:r w:rsidRPr="00504CB3">
        <w:instrText xml:space="preserve"> SEQ Tabla \* ARABIC </w:instrText>
      </w:r>
      <w:r w:rsidRPr="00504CB3">
        <w:fldChar w:fldCharType="separate"/>
      </w:r>
      <w:r w:rsidR="00D31240">
        <w:t>26</w:t>
      </w:r>
      <w:r w:rsidRPr="00504CB3">
        <w:fldChar w:fldCharType="end"/>
      </w:r>
      <w:r w:rsidRPr="00504CB3">
        <w:t xml:space="preserve"> Respuestas según preguntas realizadas a todo personal a cargo de un jefe en la Facultad </w:t>
      </w:r>
      <w:r w:rsidR="00AE05FC" w:rsidRPr="00504CB3">
        <w:t>– Sección 1</w:t>
      </w:r>
      <w:bookmarkEnd w:id="270"/>
    </w:p>
    <w:tbl>
      <w:tblPr>
        <w:tblW w:w="0" w:type="auto"/>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ayout w:type="fixed"/>
        <w:tblLook w:val="04A0" w:firstRow="1" w:lastRow="0" w:firstColumn="1" w:lastColumn="0" w:noHBand="0" w:noVBand="1"/>
      </w:tblPr>
      <w:tblGrid>
        <w:gridCol w:w="5387"/>
        <w:gridCol w:w="1276"/>
        <w:gridCol w:w="1559"/>
        <w:gridCol w:w="1134"/>
      </w:tblGrid>
      <w:tr w:rsidR="00A12791" w:rsidRPr="00504CB3" w14:paraId="2F1EDCC4" w14:textId="77777777" w:rsidTr="003F0191">
        <w:trPr>
          <w:trHeight w:val="912"/>
        </w:trPr>
        <w:tc>
          <w:tcPr>
            <w:tcW w:w="5387" w:type="dxa"/>
            <w:shd w:val="clear" w:color="000000" w:fill="F4CCCC"/>
            <w:noWrap/>
            <w:vAlign w:val="center"/>
            <w:hideMark/>
          </w:tcPr>
          <w:p w14:paraId="02DCA432" w14:textId="77777777" w:rsidR="00A12791" w:rsidRPr="00504CB3" w:rsidRDefault="00A12791" w:rsidP="00327103">
            <w:pPr>
              <w:jc w:val="center"/>
              <w:rPr>
                <w:rFonts w:eastAsia="Times New Roman"/>
                <w:b/>
                <w:bCs/>
                <w:color w:val="000000"/>
                <w:szCs w:val="24"/>
              </w:rPr>
            </w:pPr>
            <w:bookmarkStart w:id="271" w:name="_heading=h.3onr7xejollh" w:colFirst="0" w:colLast="0"/>
            <w:bookmarkEnd w:id="271"/>
            <w:r w:rsidRPr="00504CB3">
              <w:rPr>
                <w:rFonts w:eastAsia="Times New Roman"/>
                <w:b/>
                <w:bCs/>
                <w:szCs w:val="24"/>
              </w:rPr>
              <w:t>Pregunta</w:t>
            </w:r>
          </w:p>
        </w:tc>
        <w:tc>
          <w:tcPr>
            <w:tcW w:w="1276" w:type="dxa"/>
            <w:shd w:val="clear" w:color="000000" w:fill="F4CCCC"/>
            <w:vAlign w:val="center"/>
            <w:hideMark/>
          </w:tcPr>
          <w:p w14:paraId="6593D034" w14:textId="77777777" w:rsidR="00A12791" w:rsidRPr="00504CB3" w:rsidRDefault="00A12791" w:rsidP="00327103">
            <w:pPr>
              <w:jc w:val="center"/>
              <w:rPr>
                <w:rFonts w:eastAsia="Times New Roman"/>
                <w:color w:val="000000"/>
                <w:szCs w:val="24"/>
              </w:rPr>
            </w:pPr>
            <w:r w:rsidRPr="00504CB3">
              <w:rPr>
                <w:rFonts w:eastAsia="Times New Roman"/>
                <w:szCs w:val="24"/>
              </w:rPr>
              <w:t>Sí</w:t>
            </w:r>
          </w:p>
        </w:tc>
        <w:tc>
          <w:tcPr>
            <w:tcW w:w="1559" w:type="dxa"/>
            <w:shd w:val="clear" w:color="000000" w:fill="F4CCCC"/>
            <w:vAlign w:val="center"/>
            <w:hideMark/>
          </w:tcPr>
          <w:p w14:paraId="72A74404" w14:textId="77777777" w:rsidR="00A12791" w:rsidRPr="00504CB3" w:rsidRDefault="00A12791" w:rsidP="00327103">
            <w:pPr>
              <w:jc w:val="center"/>
              <w:rPr>
                <w:rFonts w:eastAsia="Times New Roman"/>
                <w:color w:val="000000"/>
                <w:szCs w:val="24"/>
              </w:rPr>
            </w:pPr>
            <w:r w:rsidRPr="00504CB3">
              <w:rPr>
                <w:rFonts w:eastAsia="Times New Roman"/>
                <w:szCs w:val="24"/>
              </w:rPr>
              <w:t>Lo desconozco</w:t>
            </w:r>
          </w:p>
        </w:tc>
        <w:tc>
          <w:tcPr>
            <w:tcW w:w="1134" w:type="dxa"/>
            <w:shd w:val="clear" w:color="000000" w:fill="F4CCCC"/>
            <w:vAlign w:val="center"/>
            <w:hideMark/>
          </w:tcPr>
          <w:p w14:paraId="15E9383B" w14:textId="77777777" w:rsidR="00A12791" w:rsidRPr="00504CB3" w:rsidRDefault="00A12791" w:rsidP="00327103">
            <w:pPr>
              <w:jc w:val="center"/>
              <w:rPr>
                <w:rFonts w:eastAsia="Times New Roman"/>
                <w:color w:val="000000"/>
                <w:szCs w:val="24"/>
              </w:rPr>
            </w:pPr>
            <w:r w:rsidRPr="00504CB3">
              <w:rPr>
                <w:rFonts w:eastAsia="Times New Roman"/>
                <w:szCs w:val="24"/>
              </w:rPr>
              <w:t>No</w:t>
            </w:r>
          </w:p>
        </w:tc>
      </w:tr>
      <w:tr w:rsidR="00A12791" w:rsidRPr="00504CB3" w14:paraId="5E33B462" w14:textId="77777777" w:rsidTr="003F0191">
        <w:trPr>
          <w:trHeight w:val="612"/>
        </w:trPr>
        <w:tc>
          <w:tcPr>
            <w:tcW w:w="5387" w:type="dxa"/>
            <w:shd w:val="clear" w:color="auto" w:fill="auto"/>
            <w:noWrap/>
            <w:vAlign w:val="center"/>
            <w:hideMark/>
          </w:tcPr>
          <w:p w14:paraId="4E0820EC" w14:textId="77777777" w:rsidR="00A12791" w:rsidRPr="00504CB3" w:rsidRDefault="00A12791" w:rsidP="00327103">
            <w:pPr>
              <w:rPr>
                <w:rFonts w:eastAsia="Times New Roman"/>
                <w:color w:val="000000"/>
                <w:szCs w:val="24"/>
              </w:rPr>
            </w:pPr>
            <w:r w:rsidRPr="00504CB3">
              <w:rPr>
                <w:rFonts w:eastAsia="Times New Roman"/>
                <w:color w:val="000000"/>
                <w:szCs w:val="24"/>
              </w:rPr>
              <w:t>¿Actualmente se cuenta con una política de seguridad y salud ocupacional?</w:t>
            </w:r>
          </w:p>
        </w:tc>
        <w:tc>
          <w:tcPr>
            <w:tcW w:w="1276" w:type="dxa"/>
            <w:shd w:val="clear" w:color="auto" w:fill="auto"/>
            <w:vAlign w:val="center"/>
            <w:hideMark/>
          </w:tcPr>
          <w:p w14:paraId="28E3CFC8" w14:textId="77777777" w:rsidR="00A12791" w:rsidRPr="00504CB3" w:rsidRDefault="00A12791" w:rsidP="00327103">
            <w:pPr>
              <w:jc w:val="center"/>
              <w:rPr>
                <w:rFonts w:eastAsia="Times New Roman"/>
                <w:color w:val="000000"/>
                <w:szCs w:val="24"/>
              </w:rPr>
            </w:pPr>
            <w:r w:rsidRPr="00504CB3">
              <w:rPr>
                <w:rFonts w:eastAsia="Times New Roman"/>
                <w:color w:val="000000"/>
                <w:szCs w:val="24"/>
              </w:rPr>
              <w:t>51.20%</w:t>
            </w:r>
          </w:p>
        </w:tc>
        <w:tc>
          <w:tcPr>
            <w:tcW w:w="1559" w:type="dxa"/>
            <w:shd w:val="clear" w:color="auto" w:fill="auto"/>
            <w:vAlign w:val="center"/>
            <w:hideMark/>
          </w:tcPr>
          <w:p w14:paraId="46A70186" w14:textId="77777777" w:rsidR="00A12791" w:rsidRPr="00504CB3" w:rsidRDefault="00A12791" w:rsidP="00327103">
            <w:pPr>
              <w:jc w:val="center"/>
              <w:rPr>
                <w:rFonts w:eastAsia="Times New Roman"/>
                <w:color w:val="000000"/>
                <w:szCs w:val="24"/>
              </w:rPr>
            </w:pPr>
            <w:r w:rsidRPr="00504CB3">
              <w:rPr>
                <w:rFonts w:eastAsia="Times New Roman"/>
                <w:color w:val="000000"/>
                <w:szCs w:val="24"/>
              </w:rPr>
              <w:t>19.50%</w:t>
            </w:r>
          </w:p>
        </w:tc>
        <w:tc>
          <w:tcPr>
            <w:tcW w:w="1134" w:type="dxa"/>
            <w:shd w:val="clear" w:color="auto" w:fill="auto"/>
            <w:vAlign w:val="center"/>
            <w:hideMark/>
          </w:tcPr>
          <w:p w14:paraId="0FF251AB" w14:textId="77777777" w:rsidR="00A12791" w:rsidRPr="00504CB3" w:rsidRDefault="00A12791" w:rsidP="00327103">
            <w:pPr>
              <w:jc w:val="center"/>
              <w:rPr>
                <w:rFonts w:eastAsia="Times New Roman"/>
                <w:color w:val="000000"/>
                <w:szCs w:val="24"/>
              </w:rPr>
            </w:pPr>
            <w:r w:rsidRPr="00504CB3">
              <w:rPr>
                <w:rFonts w:eastAsia="Times New Roman"/>
                <w:color w:val="000000"/>
                <w:szCs w:val="24"/>
              </w:rPr>
              <w:t>29.30%</w:t>
            </w:r>
          </w:p>
        </w:tc>
      </w:tr>
    </w:tbl>
    <w:p w14:paraId="12122A8D" w14:textId="2908A113" w:rsidR="005F7125" w:rsidRPr="00504CB3" w:rsidRDefault="00FD4E10" w:rsidP="00FD4E10">
      <w:pPr>
        <w:pStyle w:val="Descripcin"/>
        <w:jc w:val="center"/>
        <w:rPr>
          <w:i w:val="0"/>
          <w:iCs w:val="0"/>
        </w:rPr>
      </w:pPr>
      <w:r w:rsidRPr="00504CB3">
        <w:rPr>
          <w:i w:val="0"/>
          <w:iCs w:val="0"/>
        </w:rPr>
        <w:t>Fuente: Elaboración propia</w:t>
      </w:r>
    </w:p>
    <w:p w14:paraId="683225CF" w14:textId="6BEBFBFA" w:rsidR="00AE05FC" w:rsidRPr="00504CB3" w:rsidRDefault="00AE05FC" w:rsidP="00AE05FC">
      <w:pPr>
        <w:pStyle w:val="Descripcin"/>
        <w:keepNext/>
        <w:jc w:val="center"/>
      </w:pPr>
      <w:bookmarkStart w:id="272" w:name="_Toc178516444"/>
      <w:r w:rsidRPr="00504CB3">
        <w:t xml:space="preserve">Tabla </w:t>
      </w:r>
      <w:r w:rsidRPr="00504CB3">
        <w:fldChar w:fldCharType="begin"/>
      </w:r>
      <w:r w:rsidRPr="00504CB3">
        <w:instrText xml:space="preserve"> SEQ Tabla \* ARABIC </w:instrText>
      </w:r>
      <w:r w:rsidRPr="00504CB3">
        <w:fldChar w:fldCharType="separate"/>
      </w:r>
      <w:r w:rsidR="00D31240">
        <w:t>27</w:t>
      </w:r>
      <w:r w:rsidRPr="00504CB3">
        <w:fldChar w:fldCharType="end"/>
      </w:r>
      <w:r w:rsidRPr="00504CB3">
        <w:t xml:space="preserve"> Respuestas según preguntas realizadas a todo personal a cargo de un jefe en la Facultad – Sección 2</w:t>
      </w:r>
      <w:bookmarkEnd w:id="272"/>
    </w:p>
    <w:tbl>
      <w:tblPr>
        <w:tblW w:w="0" w:type="auto"/>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CellMar>
          <w:left w:w="57" w:type="dxa"/>
          <w:right w:w="57" w:type="dxa"/>
        </w:tblCellMar>
        <w:tblLook w:val="04A0" w:firstRow="1" w:lastRow="0" w:firstColumn="1" w:lastColumn="0" w:noHBand="0" w:noVBand="1"/>
      </w:tblPr>
      <w:tblGrid>
        <w:gridCol w:w="6379"/>
        <w:gridCol w:w="992"/>
        <w:gridCol w:w="1097"/>
        <w:gridCol w:w="928"/>
      </w:tblGrid>
      <w:tr w:rsidR="00327103" w:rsidRPr="00504CB3" w14:paraId="224FA7F3" w14:textId="77777777" w:rsidTr="003F0191">
        <w:trPr>
          <w:trHeight w:val="612"/>
        </w:trPr>
        <w:tc>
          <w:tcPr>
            <w:tcW w:w="6379" w:type="dxa"/>
            <w:shd w:val="clear" w:color="000000" w:fill="F4CCCC"/>
            <w:noWrap/>
            <w:vAlign w:val="center"/>
            <w:hideMark/>
          </w:tcPr>
          <w:p w14:paraId="48C613F7" w14:textId="77777777" w:rsidR="00327103" w:rsidRPr="00504CB3" w:rsidRDefault="00327103" w:rsidP="00327103">
            <w:pPr>
              <w:jc w:val="center"/>
              <w:rPr>
                <w:rFonts w:eastAsia="Times New Roman"/>
                <w:b/>
                <w:bCs/>
                <w:color w:val="000000"/>
                <w:szCs w:val="24"/>
              </w:rPr>
            </w:pPr>
            <w:r w:rsidRPr="00504CB3">
              <w:rPr>
                <w:rFonts w:eastAsia="Times New Roman"/>
                <w:b/>
                <w:bCs/>
                <w:szCs w:val="24"/>
              </w:rPr>
              <w:t>Pregunta</w:t>
            </w:r>
          </w:p>
        </w:tc>
        <w:tc>
          <w:tcPr>
            <w:tcW w:w="992" w:type="dxa"/>
            <w:shd w:val="clear" w:color="000000" w:fill="F4CCCC"/>
            <w:vAlign w:val="center"/>
            <w:hideMark/>
          </w:tcPr>
          <w:p w14:paraId="71F8C6AA" w14:textId="77777777" w:rsidR="00327103" w:rsidRPr="00504CB3" w:rsidRDefault="00327103" w:rsidP="00327103">
            <w:pPr>
              <w:jc w:val="center"/>
              <w:rPr>
                <w:rFonts w:eastAsia="Times New Roman"/>
                <w:color w:val="000000"/>
                <w:szCs w:val="24"/>
              </w:rPr>
            </w:pPr>
            <w:r w:rsidRPr="00504CB3">
              <w:rPr>
                <w:rFonts w:eastAsia="Times New Roman"/>
                <w:szCs w:val="24"/>
              </w:rPr>
              <w:t>Si</w:t>
            </w:r>
          </w:p>
        </w:tc>
        <w:tc>
          <w:tcPr>
            <w:tcW w:w="1097" w:type="dxa"/>
            <w:shd w:val="clear" w:color="000000" w:fill="F4CCCC"/>
            <w:vAlign w:val="center"/>
            <w:hideMark/>
          </w:tcPr>
          <w:p w14:paraId="6FEA6316" w14:textId="3163CBC9" w:rsidR="00327103" w:rsidRPr="00504CB3" w:rsidRDefault="00327103" w:rsidP="00327103">
            <w:pPr>
              <w:jc w:val="center"/>
              <w:rPr>
                <w:rFonts w:eastAsia="Times New Roman"/>
                <w:color w:val="000000"/>
                <w:szCs w:val="24"/>
              </w:rPr>
            </w:pPr>
            <w:r w:rsidRPr="00504CB3">
              <w:rPr>
                <w:rFonts w:eastAsia="Times New Roman"/>
                <w:szCs w:val="24"/>
              </w:rPr>
              <w:t>Parcial</w:t>
            </w:r>
          </w:p>
        </w:tc>
        <w:tc>
          <w:tcPr>
            <w:tcW w:w="928" w:type="dxa"/>
            <w:shd w:val="clear" w:color="000000" w:fill="F4CCCC"/>
            <w:vAlign w:val="center"/>
            <w:hideMark/>
          </w:tcPr>
          <w:p w14:paraId="0DE84299" w14:textId="77777777" w:rsidR="00327103" w:rsidRPr="00504CB3" w:rsidRDefault="00327103" w:rsidP="00327103">
            <w:pPr>
              <w:jc w:val="center"/>
              <w:rPr>
                <w:rFonts w:eastAsia="Times New Roman"/>
                <w:color w:val="000000"/>
                <w:szCs w:val="24"/>
              </w:rPr>
            </w:pPr>
            <w:r w:rsidRPr="00504CB3">
              <w:rPr>
                <w:rFonts w:eastAsia="Times New Roman"/>
                <w:szCs w:val="24"/>
              </w:rPr>
              <w:t>No</w:t>
            </w:r>
          </w:p>
        </w:tc>
      </w:tr>
      <w:tr w:rsidR="00327103" w:rsidRPr="00504CB3" w14:paraId="6ED479DF" w14:textId="77777777" w:rsidTr="003F0191">
        <w:trPr>
          <w:trHeight w:val="625"/>
        </w:trPr>
        <w:tc>
          <w:tcPr>
            <w:tcW w:w="6379" w:type="dxa"/>
            <w:shd w:val="clear" w:color="auto" w:fill="auto"/>
            <w:noWrap/>
            <w:vAlign w:val="center"/>
            <w:hideMark/>
          </w:tcPr>
          <w:p w14:paraId="64EAC9E0" w14:textId="77777777" w:rsidR="00327103" w:rsidRPr="00504CB3" w:rsidRDefault="00327103" w:rsidP="00327103">
            <w:pPr>
              <w:rPr>
                <w:rFonts w:eastAsia="Times New Roman"/>
                <w:color w:val="000000"/>
                <w:szCs w:val="24"/>
              </w:rPr>
            </w:pPr>
            <w:r w:rsidRPr="00504CB3">
              <w:rPr>
                <w:rFonts w:eastAsia="Times New Roman"/>
                <w:color w:val="000000"/>
                <w:szCs w:val="24"/>
              </w:rPr>
              <w:t>¿En la facultad se le informa sobre la política y los objetivos de la SSO?</w:t>
            </w:r>
          </w:p>
        </w:tc>
        <w:tc>
          <w:tcPr>
            <w:tcW w:w="992" w:type="dxa"/>
            <w:shd w:val="clear" w:color="auto" w:fill="auto"/>
            <w:vAlign w:val="center"/>
            <w:hideMark/>
          </w:tcPr>
          <w:p w14:paraId="1E4F83D9"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12.20%</w:t>
            </w:r>
          </w:p>
        </w:tc>
        <w:tc>
          <w:tcPr>
            <w:tcW w:w="1097" w:type="dxa"/>
            <w:shd w:val="clear" w:color="auto" w:fill="auto"/>
            <w:vAlign w:val="center"/>
            <w:hideMark/>
          </w:tcPr>
          <w:p w14:paraId="6B81DDC4"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34.10%</w:t>
            </w:r>
          </w:p>
        </w:tc>
        <w:tc>
          <w:tcPr>
            <w:tcW w:w="928" w:type="dxa"/>
            <w:shd w:val="clear" w:color="auto" w:fill="auto"/>
            <w:vAlign w:val="center"/>
            <w:hideMark/>
          </w:tcPr>
          <w:p w14:paraId="7025A269"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53.70%</w:t>
            </w:r>
          </w:p>
        </w:tc>
      </w:tr>
      <w:tr w:rsidR="00327103" w:rsidRPr="00504CB3" w14:paraId="72345885" w14:textId="77777777" w:rsidTr="003F0191">
        <w:trPr>
          <w:trHeight w:val="612"/>
        </w:trPr>
        <w:tc>
          <w:tcPr>
            <w:tcW w:w="6379" w:type="dxa"/>
            <w:shd w:val="clear" w:color="auto" w:fill="auto"/>
            <w:noWrap/>
            <w:vAlign w:val="center"/>
            <w:hideMark/>
          </w:tcPr>
          <w:p w14:paraId="68545738" w14:textId="77777777" w:rsidR="00327103" w:rsidRPr="00504CB3" w:rsidRDefault="00327103" w:rsidP="00327103">
            <w:pPr>
              <w:rPr>
                <w:rFonts w:eastAsia="Times New Roman"/>
                <w:color w:val="000000"/>
                <w:szCs w:val="24"/>
              </w:rPr>
            </w:pPr>
            <w:r w:rsidRPr="00504CB3">
              <w:rPr>
                <w:rFonts w:eastAsia="Times New Roman"/>
                <w:color w:val="000000"/>
                <w:szCs w:val="24"/>
              </w:rPr>
              <w:t>Personas que no pertenecen al Comité ¿participan y hacen propuestas en relación con la política de SSO?</w:t>
            </w:r>
          </w:p>
        </w:tc>
        <w:tc>
          <w:tcPr>
            <w:tcW w:w="992" w:type="dxa"/>
            <w:shd w:val="clear" w:color="auto" w:fill="auto"/>
            <w:vAlign w:val="center"/>
            <w:hideMark/>
          </w:tcPr>
          <w:p w14:paraId="06A2FF40"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9.80%</w:t>
            </w:r>
          </w:p>
        </w:tc>
        <w:tc>
          <w:tcPr>
            <w:tcW w:w="1097" w:type="dxa"/>
            <w:shd w:val="clear" w:color="auto" w:fill="auto"/>
            <w:vAlign w:val="center"/>
            <w:hideMark/>
          </w:tcPr>
          <w:p w14:paraId="3626F00D"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31.70%</w:t>
            </w:r>
          </w:p>
        </w:tc>
        <w:tc>
          <w:tcPr>
            <w:tcW w:w="928" w:type="dxa"/>
            <w:shd w:val="clear" w:color="auto" w:fill="auto"/>
            <w:vAlign w:val="center"/>
            <w:hideMark/>
          </w:tcPr>
          <w:p w14:paraId="0ED3E63D"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58.50%</w:t>
            </w:r>
          </w:p>
        </w:tc>
      </w:tr>
      <w:tr w:rsidR="00327103" w:rsidRPr="00504CB3" w14:paraId="0FB0547C" w14:textId="77777777" w:rsidTr="003F0191">
        <w:trPr>
          <w:trHeight w:val="612"/>
        </w:trPr>
        <w:tc>
          <w:tcPr>
            <w:tcW w:w="6379" w:type="dxa"/>
            <w:shd w:val="clear" w:color="auto" w:fill="auto"/>
            <w:noWrap/>
            <w:vAlign w:val="center"/>
            <w:hideMark/>
          </w:tcPr>
          <w:p w14:paraId="5D34E684" w14:textId="77777777" w:rsidR="00327103" w:rsidRPr="00504CB3" w:rsidRDefault="00327103" w:rsidP="00327103">
            <w:pPr>
              <w:rPr>
                <w:rFonts w:eastAsia="Times New Roman"/>
                <w:color w:val="000000"/>
                <w:szCs w:val="24"/>
              </w:rPr>
            </w:pPr>
            <w:r w:rsidRPr="00504CB3">
              <w:rPr>
                <w:rFonts w:eastAsia="Times New Roman"/>
                <w:color w:val="000000"/>
                <w:szCs w:val="24"/>
              </w:rPr>
              <w:lastRenderedPageBreak/>
              <w:t>¿La política de SSO incluye un compromiso de la mejora continua de la gestión de la SSO?</w:t>
            </w:r>
          </w:p>
        </w:tc>
        <w:tc>
          <w:tcPr>
            <w:tcW w:w="992" w:type="dxa"/>
            <w:shd w:val="clear" w:color="auto" w:fill="auto"/>
            <w:vAlign w:val="center"/>
            <w:hideMark/>
          </w:tcPr>
          <w:p w14:paraId="517C4E10"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36.60%</w:t>
            </w:r>
          </w:p>
        </w:tc>
        <w:tc>
          <w:tcPr>
            <w:tcW w:w="1097" w:type="dxa"/>
            <w:shd w:val="clear" w:color="auto" w:fill="auto"/>
            <w:vAlign w:val="center"/>
            <w:hideMark/>
          </w:tcPr>
          <w:p w14:paraId="28CB9C2C"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22%</w:t>
            </w:r>
          </w:p>
        </w:tc>
        <w:tc>
          <w:tcPr>
            <w:tcW w:w="928" w:type="dxa"/>
            <w:shd w:val="clear" w:color="auto" w:fill="auto"/>
            <w:vAlign w:val="center"/>
            <w:hideMark/>
          </w:tcPr>
          <w:p w14:paraId="26330E17"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41.50%</w:t>
            </w:r>
          </w:p>
        </w:tc>
      </w:tr>
      <w:tr w:rsidR="00327103" w:rsidRPr="00504CB3" w14:paraId="77329531" w14:textId="77777777" w:rsidTr="003F0191">
        <w:trPr>
          <w:trHeight w:val="612"/>
        </w:trPr>
        <w:tc>
          <w:tcPr>
            <w:tcW w:w="6379" w:type="dxa"/>
            <w:shd w:val="clear" w:color="auto" w:fill="auto"/>
            <w:noWrap/>
            <w:vAlign w:val="center"/>
            <w:hideMark/>
          </w:tcPr>
          <w:p w14:paraId="7AA5E180" w14:textId="77777777" w:rsidR="00327103" w:rsidRPr="00504CB3" w:rsidRDefault="00327103" w:rsidP="00327103">
            <w:pPr>
              <w:rPr>
                <w:rFonts w:eastAsia="Times New Roman"/>
                <w:color w:val="000000"/>
                <w:szCs w:val="24"/>
              </w:rPr>
            </w:pPr>
            <w:r w:rsidRPr="00504CB3">
              <w:rPr>
                <w:rFonts w:eastAsia="Times New Roman"/>
                <w:color w:val="000000"/>
                <w:szCs w:val="24"/>
              </w:rPr>
              <w:t>La política de la SSO ¿está disponible como información documentada?</w:t>
            </w:r>
          </w:p>
        </w:tc>
        <w:tc>
          <w:tcPr>
            <w:tcW w:w="992" w:type="dxa"/>
            <w:shd w:val="clear" w:color="auto" w:fill="auto"/>
            <w:vAlign w:val="center"/>
            <w:hideMark/>
          </w:tcPr>
          <w:p w14:paraId="48C8DE24"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7.30%</w:t>
            </w:r>
          </w:p>
        </w:tc>
        <w:tc>
          <w:tcPr>
            <w:tcW w:w="1097" w:type="dxa"/>
            <w:shd w:val="clear" w:color="auto" w:fill="auto"/>
            <w:vAlign w:val="center"/>
            <w:hideMark/>
          </w:tcPr>
          <w:p w14:paraId="5CFEE19E"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29.30%</w:t>
            </w:r>
          </w:p>
        </w:tc>
        <w:tc>
          <w:tcPr>
            <w:tcW w:w="928" w:type="dxa"/>
            <w:shd w:val="clear" w:color="auto" w:fill="auto"/>
            <w:vAlign w:val="center"/>
            <w:hideMark/>
          </w:tcPr>
          <w:p w14:paraId="392262BC"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63.40%</w:t>
            </w:r>
          </w:p>
        </w:tc>
      </w:tr>
      <w:tr w:rsidR="00327103" w:rsidRPr="00504CB3" w14:paraId="554BC124" w14:textId="77777777" w:rsidTr="003F0191">
        <w:trPr>
          <w:trHeight w:val="612"/>
        </w:trPr>
        <w:tc>
          <w:tcPr>
            <w:tcW w:w="6379" w:type="dxa"/>
            <w:shd w:val="clear" w:color="auto" w:fill="auto"/>
            <w:noWrap/>
            <w:vAlign w:val="center"/>
            <w:hideMark/>
          </w:tcPr>
          <w:p w14:paraId="6A928344" w14:textId="77777777" w:rsidR="00327103" w:rsidRPr="00504CB3" w:rsidRDefault="00327103" w:rsidP="00327103">
            <w:pPr>
              <w:rPr>
                <w:rFonts w:eastAsia="Times New Roman"/>
                <w:color w:val="000000"/>
                <w:szCs w:val="24"/>
              </w:rPr>
            </w:pPr>
            <w:r w:rsidRPr="00504CB3">
              <w:rPr>
                <w:rFonts w:eastAsia="Times New Roman"/>
                <w:color w:val="000000"/>
                <w:szCs w:val="24"/>
              </w:rPr>
              <w:t>¿Participan los representantes de los trabajadores en cuestiones de la SSO?</w:t>
            </w:r>
          </w:p>
        </w:tc>
        <w:tc>
          <w:tcPr>
            <w:tcW w:w="992" w:type="dxa"/>
            <w:shd w:val="clear" w:color="auto" w:fill="auto"/>
            <w:vAlign w:val="center"/>
            <w:hideMark/>
          </w:tcPr>
          <w:p w14:paraId="11C2BB52"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73.20%</w:t>
            </w:r>
          </w:p>
        </w:tc>
        <w:tc>
          <w:tcPr>
            <w:tcW w:w="1097" w:type="dxa"/>
            <w:shd w:val="clear" w:color="auto" w:fill="auto"/>
            <w:vAlign w:val="center"/>
            <w:hideMark/>
          </w:tcPr>
          <w:p w14:paraId="7698F6AD"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17.10%</w:t>
            </w:r>
          </w:p>
        </w:tc>
        <w:tc>
          <w:tcPr>
            <w:tcW w:w="928" w:type="dxa"/>
            <w:shd w:val="clear" w:color="auto" w:fill="auto"/>
            <w:vAlign w:val="center"/>
            <w:hideMark/>
          </w:tcPr>
          <w:p w14:paraId="653C4C66"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9.80%</w:t>
            </w:r>
          </w:p>
        </w:tc>
      </w:tr>
      <w:tr w:rsidR="00327103" w:rsidRPr="00504CB3" w14:paraId="554DB233" w14:textId="77777777" w:rsidTr="003F0191">
        <w:trPr>
          <w:trHeight w:val="312"/>
        </w:trPr>
        <w:tc>
          <w:tcPr>
            <w:tcW w:w="6379" w:type="dxa"/>
            <w:shd w:val="clear" w:color="auto" w:fill="auto"/>
            <w:noWrap/>
            <w:vAlign w:val="center"/>
            <w:hideMark/>
          </w:tcPr>
          <w:p w14:paraId="563D64FC" w14:textId="77777777" w:rsidR="00327103" w:rsidRPr="00504CB3" w:rsidRDefault="00327103" w:rsidP="00327103">
            <w:pPr>
              <w:rPr>
                <w:rFonts w:eastAsia="Times New Roman"/>
                <w:color w:val="000000"/>
                <w:szCs w:val="24"/>
              </w:rPr>
            </w:pPr>
            <w:r w:rsidRPr="00504CB3">
              <w:rPr>
                <w:rFonts w:eastAsia="Times New Roman"/>
                <w:color w:val="000000"/>
                <w:szCs w:val="24"/>
              </w:rPr>
              <w:t>¿Se comunica la política de SSO dentro de la facultad?</w:t>
            </w:r>
          </w:p>
        </w:tc>
        <w:tc>
          <w:tcPr>
            <w:tcW w:w="992" w:type="dxa"/>
            <w:shd w:val="clear" w:color="auto" w:fill="auto"/>
            <w:vAlign w:val="center"/>
            <w:hideMark/>
          </w:tcPr>
          <w:p w14:paraId="0C57E866"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7.30%</w:t>
            </w:r>
          </w:p>
        </w:tc>
        <w:tc>
          <w:tcPr>
            <w:tcW w:w="1097" w:type="dxa"/>
            <w:shd w:val="clear" w:color="auto" w:fill="auto"/>
            <w:vAlign w:val="center"/>
            <w:hideMark/>
          </w:tcPr>
          <w:p w14:paraId="237B4428"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46.30%</w:t>
            </w:r>
          </w:p>
        </w:tc>
        <w:tc>
          <w:tcPr>
            <w:tcW w:w="928" w:type="dxa"/>
            <w:shd w:val="clear" w:color="auto" w:fill="auto"/>
            <w:vAlign w:val="center"/>
            <w:hideMark/>
          </w:tcPr>
          <w:p w14:paraId="4AF287B9"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46.30%</w:t>
            </w:r>
          </w:p>
        </w:tc>
      </w:tr>
      <w:tr w:rsidR="00327103" w:rsidRPr="00504CB3" w14:paraId="61E463F2" w14:textId="77777777" w:rsidTr="003F0191">
        <w:trPr>
          <w:trHeight w:val="612"/>
        </w:trPr>
        <w:tc>
          <w:tcPr>
            <w:tcW w:w="6379" w:type="dxa"/>
            <w:shd w:val="clear" w:color="auto" w:fill="auto"/>
            <w:noWrap/>
            <w:vAlign w:val="center"/>
            <w:hideMark/>
          </w:tcPr>
          <w:p w14:paraId="20BA413F" w14:textId="77777777" w:rsidR="00327103" w:rsidRPr="00504CB3" w:rsidRDefault="00327103" w:rsidP="00327103">
            <w:pPr>
              <w:rPr>
                <w:rFonts w:eastAsia="Times New Roman"/>
                <w:color w:val="000000"/>
                <w:szCs w:val="24"/>
              </w:rPr>
            </w:pPr>
            <w:r w:rsidRPr="00504CB3">
              <w:rPr>
                <w:rFonts w:eastAsia="Times New Roman"/>
                <w:color w:val="000000"/>
                <w:szCs w:val="24"/>
              </w:rPr>
              <w:t>¿Está disponible la política de SSO para trabajadores, visitantes, y otras partes interesadas?</w:t>
            </w:r>
          </w:p>
        </w:tc>
        <w:tc>
          <w:tcPr>
            <w:tcW w:w="992" w:type="dxa"/>
            <w:shd w:val="clear" w:color="auto" w:fill="auto"/>
            <w:vAlign w:val="center"/>
            <w:hideMark/>
          </w:tcPr>
          <w:p w14:paraId="2465C4E3"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7.30%</w:t>
            </w:r>
          </w:p>
        </w:tc>
        <w:tc>
          <w:tcPr>
            <w:tcW w:w="1097" w:type="dxa"/>
            <w:shd w:val="clear" w:color="auto" w:fill="auto"/>
            <w:vAlign w:val="center"/>
            <w:hideMark/>
          </w:tcPr>
          <w:p w14:paraId="6F3EF860"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29.30%</w:t>
            </w:r>
          </w:p>
        </w:tc>
        <w:tc>
          <w:tcPr>
            <w:tcW w:w="928" w:type="dxa"/>
            <w:shd w:val="clear" w:color="auto" w:fill="auto"/>
            <w:vAlign w:val="center"/>
            <w:hideMark/>
          </w:tcPr>
          <w:p w14:paraId="5DCB78C1"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63.40%</w:t>
            </w:r>
          </w:p>
        </w:tc>
      </w:tr>
      <w:tr w:rsidR="00327103" w:rsidRPr="00504CB3" w14:paraId="2293086A" w14:textId="77777777" w:rsidTr="003F0191">
        <w:trPr>
          <w:trHeight w:val="612"/>
        </w:trPr>
        <w:tc>
          <w:tcPr>
            <w:tcW w:w="6379" w:type="dxa"/>
            <w:shd w:val="clear" w:color="auto" w:fill="auto"/>
            <w:noWrap/>
            <w:vAlign w:val="center"/>
            <w:hideMark/>
          </w:tcPr>
          <w:p w14:paraId="11DB20F8" w14:textId="77777777" w:rsidR="00327103" w:rsidRPr="00504CB3" w:rsidRDefault="00327103" w:rsidP="00327103">
            <w:pPr>
              <w:rPr>
                <w:rFonts w:eastAsia="Times New Roman"/>
                <w:color w:val="000000"/>
                <w:szCs w:val="24"/>
              </w:rPr>
            </w:pPr>
            <w:r w:rsidRPr="00504CB3">
              <w:rPr>
                <w:rFonts w:eastAsia="Times New Roman"/>
                <w:color w:val="000000"/>
                <w:szCs w:val="24"/>
              </w:rPr>
              <w:t>¿En la facultad se cuenta con un programa de prevención de riesgos ocupacionales?</w:t>
            </w:r>
          </w:p>
        </w:tc>
        <w:tc>
          <w:tcPr>
            <w:tcW w:w="992" w:type="dxa"/>
            <w:shd w:val="clear" w:color="auto" w:fill="auto"/>
            <w:vAlign w:val="center"/>
            <w:hideMark/>
          </w:tcPr>
          <w:p w14:paraId="1E8C8CB5"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41.50%</w:t>
            </w:r>
          </w:p>
        </w:tc>
        <w:tc>
          <w:tcPr>
            <w:tcW w:w="1097" w:type="dxa"/>
            <w:shd w:val="clear" w:color="auto" w:fill="auto"/>
            <w:vAlign w:val="center"/>
            <w:hideMark/>
          </w:tcPr>
          <w:p w14:paraId="10FEC197"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19.50%</w:t>
            </w:r>
          </w:p>
        </w:tc>
        <w:tc>
          <w:tcPr>
            <w:tcW w:w="928" w:type="dxa"/>
            <w:shd w:val="clear" w:color="auto" w:fill="auto"/>
            <w:vAlign w:val="center"/>
            <w:hideMark/>
          </w:tcPr>
          <w:p w14:paraId="18557C6C"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39%</w:t>
            </w:r>
          </w:p>
        </w:tc>
      </w:tr>
      <w:tr w:rsidR="00327103" w:rsidRPr="00504CB3" w14:paraId="3D684068" w14:textId="77777777" w:rsidTr="003F0191">
        <w:trPr>
          <w:trHeight w:val="1212"/>
        </w:trPr>
        <w:tc>
          <w:tcPr>
            <w:tcW w:w="6379" w:type="dxa"/>
            <w:shd w:val="clear" w:color="auto" w:fill="auto"/>
            <w:noWrap/>
            <w:vAlign w:val="center"/>
            <w:hideMark/>
          </w:tcPr>
          <w:p w14:paraId="7DB6816D" w14:textId="77777777" w:rsidR="00327103" w:rsidRPr="00504CB3" w:rsidRDefault="00327103" w:rsidP="00327103">
            <w:pPr>
              <w:rPr>
                <w:rFonts w:eastAsia="Times New Roman"/>
                <w:color w:val="000000"/>
                <w:szCs w:val="24"/>
              </w:rPr>
            </w:pPr>
            <w:r w:rsidRPr="00504CB3">
              <w:rPr>
                <w:rFonts w:eastAsia="Times New Roman"/>
                <w:color w:val="000000"/>
                <w:szCs w:val="24"/>
              </w:rPr>
              <w:t>¿Se cuenta con procesos de consulta y participación de los trabajadores en el desarrollo, la planificación, la implementación, la evaluación del desempeño y las acciones para la mejora continua de la SSO?</w:t>
            </w:r>
          </w:p>
        </w:tc>
        <w:tc>
          <w:tcPr>
            <w:tcW w:w="992" w:type="dxa"/>
            <w:shd w:val="clear" w:color="auto" w:fill="auto"/>
            <w:vAlign w:val="center"/>
            <w:hideMark/>
          </w:tcPr>
          <w:p w14:paraId="5D903845"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22%</w:t>
            </w:r>
          </w:p>
        </w:tc>
        <w:tc>
          <w:tcPr>
            <w:tcW w:w="1097" w:type="dxa"/>
            <w:shd w:val="clear" w:color="auto" w:fill="auto"/>
            <w:vAlign w:val="center"/>
            <w:hideMark/>
          </w:tcPr>
          <w:p w14:paraId="00CB8AB5"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36.60%</w:t>
            </w:r>
          </w:p>
        </w:tc>
        <w:tc>
          <w:tcPr>
            <w:tcW w:w="928" w:type="dxa"/>
            <w:shd w:val="clear" w:color="auto" w:fill="auto"/>
            <w:vAlign w:val="center"/>
            <w:hideMark/>
          </w:tcPr>
          <w:p w14:paraId="1B94FADA"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41.50%</w:t>
            </w:r>
          </w:p>
        </w:tc>
      </w:tr>
      <w:tr w:rsidR="00327103" w:rsidRPr="00504CB3" w14:paraId="172531A2" w14:textId="77777777" w:rsidTr="003F0191">
        <w:trPr>
          <w:trHeight w:val="612"/>
        </w:trPr>
        <w:tc>
          <w:tcPr>
            <w:tcW w:w="6379" w:type="dxa"/>
            <w:shd w:val="clear" w:color="auto" w:fill="auto"/>
            <w:noWrap/>
            <w:vAlign w:val="center"/>
            <w:hideMark/>
          </w:tcPr>
          <w:p w14:paraId="637BB87F" w14:textId="77777777" w:rsidR="00327103" w:rsidRPr="00504CB3" w:rsidRDefault="00327103" w:rsidP="00327103">
            <w:pPr>
              <w:rPr>
                <w:rFonts w:eastAsia="Times New Roman"/>
                <w:color w:val="000000"/>
                <w:szCs w:val="24"/>
              </w:rPr>
            </w:pPr>
            <w:r w:rsidRPr="00504CB3">
              <w:rPr>
                <w:rFonts w:eastAsia="Times New Roman"/>
                <w:color w:val="000000"/>
                <w:szCs w:val="24"/>
              </w:rPr>
              <w:t>¿Se le ha explicado sobre la importancia que tiene la política y los objetivos de SSO?</w:t>
            </w:r>
          </w:p>
        </w:tc>
        <w:tc>
          <w:tcPr>
            <w:tcW w:w="992" w:type="dxa"/>
            <w:shd w:val="clear" w:color="auto" w:fill="auto"/>
            <w:vAlign w:val="center"/>
            <w:hideMark/>
          </w:tcPr>
          <w:p w14:paraId="1C61D913"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22%</w:t>
            </w:r>
          </w:p>
        </w:tc>
        <w:tc>
          <w:tcPr>
            <w:tcW w:w="1097" w:type="dxa"/>
            <w:shd w:val="clear" w:color="auto" w:fill="auto"/>
            <w:vAlign w:val="center"/>
            <w:hideMark/>
          </w:tcPr>
          <w:p w14:paraId="70D167D2"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31.70%</w:t>
            </w:r>
          </w:p>
        </w:tc>
        <w:tc>
          <w:tcPr>
            <w:tcW w:w="928" w:type="dxa"/>
            <w:shd w:val="clear" w:color="auto" w:fill="auto"/>
            <w:vAlign w:val="center"/>
            <w:hideMark/>
          </w:tcPr>
          <w:p w14:paraId="2C88CCCA"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46.30%</w:t>
            </w:r>
          </w:p>
        </w:tc>
      </w:tr>
      <w:tr w:rsidR="00327103" w:rsidRPr="00504CB3" w14:paraId="28EE30C0" w14:textId="77777777" w:rsidTr="003F0191">
        <w:trPr>
          <w:trHeight w:val="288"/>
        </w:trPr>
        <w:tc>
          <w:tcPr>
            <w:tcW w:w="6379" w:type="dxa"/>
            <w:shd w:val="clear" w:color="auto" w:fill="auto"/>
            <w:noWrap/>
            <w:vAlign w:val="center"/>
            <w:hideMark/>
          </w:tcPr>
          <w:p w14:paraId="08EDDBF0" w14:textId="77777777" w:rsidR="00327103" w:rsidRPr="00504CB3" w:rsidRDefault="00327103" w:rsidP="00327103">
            <w:pPr>
              <w:rPr>
                <w:rFonts w:eastAsia="Times New Roman"/>
                <w:color w:val="000000"/>
                <w:szCs w:val="24"/>
              </w:rPr>
            </w:pPr>
            <w:r w:rsidRPr="00504CB3">
              <w:rPr>
                <w:rFonts w:eastAsia="Times New Roman"/>
                <w:color w:val="000000"/>
                <w:szCs w:val="24"/>
              </w:rPr>
              <w:t>¿Se le ha explicado sobre lo importante que es su contribución para la gestión de la SSO, incluidos los beneficios de mejora?</w:t>
            </w:r>
          </w:p>
        </w:tc>
        <w:tc>
          <w:tcPr>
            <w:tcW w:w="992" w:type="dxa"/>
            <w:shd w:val="clear" w:color="auto" w:fill="auto"/>
            <w:vAlign w:val="center"/>
            <w:hideMark/>
          </w:tcPr>
          <w:p w14:paraId="281B2FA0"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29.30%</w:t>
            </w:r>
          </w:p>
        </w:tc>
        <w:tc>
          <w:tcPr>
            <w:tcW w:w="1097" w:type="dxa"/>
            <w:shd w:val="clear" w:color="auto" w:fill="auto"/>
            <w:vAlign w:val="center"/>
            <w:hideMark/>
          </w:tcPr>
          <w:p w14:paraId="35FED1C3"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22%</w:t>
            </w:r>
          </w:p>
        </w:tc>
        <w:tc>
          <w:tcPr>
            <w:tcW w:w="928" w:type="dxa"/>
            <w:shd w:val="clear" w:color="auto" w:fill="auto"/>
            <w:vAlign w:val="center"/>
            <w:hideMark/>
          </w:tcPr>
          <w:p w14:paraId="0BC1E801"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48.80%</w:t>
            </w:r>
          </w:p>
        </w:tc>
      </w:tr>
      <w:tr w:rsidR="00327103" w:rsidRPr="00504CB3" w14:paraId="014E0F4E" w14:textId="77777777" w:rsidTr="003F0191">
        <w:trPr>
          <w:trHeight w:val="612"/>
        </w:trPr>
        <w:tc>
          <w:tcPr>
            <w:tcW w:w="6379" w:type="dxa"/>
            <w:shd w:val="clear" w:color="auto" w:fill="auto"/>
            <w:noWrap/>
            <w:vAlign w:val="center"/>
            <w:hideMark/>
          </w:tcPr>
          <w:p w14:paraId="54D10D0A" w14:textId="77777777" w:rsidR="00327103" w:rsidRPr="00504CB3" w:rsidRDefault="00327103" w:rsidP="00327103">
            <w:pPr>
              <w:rPr>
                <w:rFonts w:eastAsia="Times New Roman"/>
                <w:color w:val="000000"/>
                <w:szCs w:val="24"/>
              </w:rPr>
            </w:pPr>
            <w:r w:rsidRPr="00504CB3">
              <w:rPr>
                <w:rFonts w:eastAsia="Times New Roman"/>
                <w:color w:val="000000"/>
                <w:szCs w:val="24"/>
              </w:rPr>
              <w:t>¿Sabe cuáles son las implicaciones y consecuencias que pueden acarrear la falta de cumplimiento de los requisitos de SSO?</w:t>
            </w:r>
          </w:p>
        </w:tc>
        <w:tc>
          <w:tcPr>
            <w:tcW w:w="992" w:type="dxa"/>
            <w:shd w:val="clear" w:color="auto" w:fill="auto"/>
            <w:vAlign w:val="center"/>
            <w:hideMark/>
          </w:tcPr>
          <w:p w14:paraId="72EE29EC"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51.20%</w:t>
            </w:r>
          </w:p>
        </w:tc>
        <w:tc>
          <w:tcPr>
            <w:tcW w:w="1097" w:type="dxa"/>
            <w:shd w:val="clear" w:color="auto" w:fill="auto"/>
            <w:vAlign w:val="center"/>
            <w:hideMark/>
          </w:tcPr>
          <w:p w14:paraId="35CB3527"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19.50%</w:t>
            </w:r>
          </w:p>
        </w:tc>
        <w:tc>
          <w:tcPr>
            <w:tcW w:w="928" w:type="dxa"/>
            <w:shd w:val="clear" w:color="auto" w:fill="auto"/>
            <w:vAlign w:val="center"/>
            <w:hideMark/>
          </w:tcPr>
          <w:p w14:paraId="4FC2DABB"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29.30%</w:t>
            </w:r>
          </w:p>
        </w:tc>
      </w:tr>
      <w:tr w:rsidR="00327103" w:rsidRPr="00504CB3" w14:paraId="0C4F1F8D" w14:textId="77777777" w:rsidTr="003F0191">
        <w:trPr>
          <w:trHeight w:val="612"/>
        </w:trPr>
        <w:tc>
          <w:tcPr>
            <w:tcW w:w="6379" w:type="dxa"/>
            <w:shd w:val="clear" w:color="auto" w:fill="auto"/>
            <w:noWrap/>
            <w:vAlign w:val="center"/>
            <w:hideMark/>
          </w:tcPr>
          <w:p w14:paraId="2AADCEDF" w14:textId="77777777" w:rsidR="00327103" w:rsidRPr="00504CB3" w:rsidRDefault="00327103" w:rsidP="00327103">
            <w:pPr>
              <w:rPr>
                <w:rFonts w:eastAsia="Times New Roman"/>
                <w:color w:val="000000"/>
                <w:szCs w:val="24"/>
              </w:rPr>
            </w:pPr>
            <w:r w:rsidRPr="00504CB3">
              <w:rPr>
                <w:rFonts w:eastAsia="Times New Roman"/>
                <w:color w:val="000000"/>
                <w:szCs w:val="24"/>
              </w:rPr>
              <w:lastRenderedPageBreak/>
              <w:t>¿Se le ha explicado la importancia que tiene identificar los peligros y riesgos, así como de las acciones para prevenirlos?</w:t>
            </w:r>
          </w:p>
        </w:tc>
        <w:tc>
          <w:tcPr>
            <w:tcW w:w="992" w:type="dxa"/>
            <w:shd w:val="clear" w:color="auto" w:fill="auto"/>
            <w:vAlign w:val="center"/>
            <w:hideMark/>
          </w:tcPr>
          <w:p w14:paraId="68E608F1"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39%</w:t>
            </w:r>
          </w:p>
        </w:tc>
        <w:tc>
          <w:tcPr>
            <w:tcW w:w="1097" w:type="dxa"/>
            <w:shd w:val="clear" w:color="auto" w:fill="auto"/>
            <w:vAlign w:val="center"/>
            <w:hideMark/>
          </w:tcPr>
          <w:p w14:paraId="5BF1F947"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26.80%</w:t>
            </w:r>
          </w:p>
        </w:tc>
        <w:tc>
          <w:tcPr>
            <w:tcW w:w="928" w:type="dxa"/>
            <w:shd w:val="clear" w:color="auto" w:fill="auto"/>
            <w:vAlign w:val="center"/>
            <w:hideMark/>
          </w:tcPr>
          <w:p w14:paraId="6CF4F45A"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34.10%</w:t>
            </w:r>
          </w:p>
        </w:tc>
      </w:tr>
      <w:tr w:rsidR="00327103" w:rsidRPr="00504CB3" w14:paraId="108A7524" w14:textId="77777777" w:rsidTr="003F0191">
        <w:trPr>
          <w:trHeight w:val="612"/>
        </w:trPr>
        <w:tc>
          <w:tcPr>
            <w:tcW w:w="6379" w:type="dxa"/>
            <w:shd w:val="clear" w:color="auto" w:fill="auto"/>
            <w:noWrap/>
            <w:vAlign w:val="center"/>
            <w:hideMark/>
          </w:tcPr>
          <w:p w14:paraId="527A2BA1" w14:textId="77777777" w:rsidR="00327103" w:rsidRPr="00504CB3" w:rsidRDefault="00327103" w:rsidP="00327103">
            <w:pPr>
              <w:rPr>
                <w:rFonts w:eastAsia="Times New Roman"/>
                <w:color w:val="000000"/>
                <w:szCs w:val="24"/>
              </w:rPr>
            </w:pPr>
            <w:r w:rsidRPr="00504CB3">
              <w:rPr>
                <w:rFonts w:eastAsia="Times New Roman"/>
                <w:color w:val="000000"/>
                <w:szCs w:val="24"/>
              </w:rPr>
              <w:t>¿Considera relevante alejarse de situaciones que presenten un peligro inminente, que ponen en riesgo su vida o salud?</w:t>
            </w:r>
          </w:p>
        </w:tc>
        <w:tc>
          <w:tcPr>
            <w:tcW w:w="992" w:type="dxa"/>
            <w:shd w:val="clear" w:color="auto" w:fill="auto"/>
            <w:vAlign w:val="center"/>
            <w:hideMark/>
          </w:tcPr>
          <w:p w14:paraId="33E89D4D"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87.80%</w:t>
            </w:r>
          </w:p>
        </w:tc>
        <w:tc>
          <w:tcPr>
            <w:tcW w:w="1097" w:type="dxa"/>
            <w:shd w:val="clear" w:color="auto" w:fill="auto"/>
            <w:vAlign w:val="center"/>
            <w:hideMark/>
          </w:tcPr>
          <w:p w14:paraId="7DE75654"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4.90%</w:t>
            </w:r>
          </w:p>
        </w:tc>
        <w:tc>
          <w:tcPr>
            <w:tcW w:w="928" w:type="dxa"/>
            <w:shd w:val="clear" w:color="auto" w:fill="auto"/>
            <w:vAlign w:val="center"/>
            <w:hideMark/>
          </w:tcPr>
          <w:p w14:paraId="2EE7E009" w14:textId="77777777" w:rsidR="00327103" w:rsidRPr="00504CB3" w:rsidRDefault="00327103" w:rsidP="00327103">
            <w:pPr>
              <w:jc w:val="center"/>
              <w:rPr>
                <w:rFonts w:eastAsia="Times New Roman"/>
                <w:color w:val="000000"/>
                <w:szCs w:val="24"/>
              </w:rPr>
            </w:pPr>
            <w:r w:rsidRPr="00504CB3">
              <w:rPr>
                <w:rFonts w:eastAsia="Times New Roman"/>
                <w:color w:val="000000"/>
                <w:szCs w:val="24"/>
              </w:rPr>
              <w:t>7.30%</w:t>
            </w:r>
          </w:p>
        </w:tc>
      </w:tr>
    </w:tbl>
    <w:p w14:paraId="00967E79" w14:textId="18EB624C" w:rsidR="00AE05FC" w:rsidRPr="00504CB3" w:rsidRDefault="00AE05FC" w:rsidP="00AE05FC">
      <w:pPr>
        <w:pStyle w:val="Descripcin"/>
        <w:jc w:val="center"/>
        <w:rPr>
          <w:i w:val="0"/>
          <w:iCs w:val="0"/>
        </w:rPr>
      </w:pPr>
      <w:r w:rsidRPr="00504CB3">
        <w:rPr>
          <w:i w:val="0"/>
          <w:iCs w:val="0"/>
        </w:rPr>
        <w:t>Fuente: Elaboración propia</w:t>
      </w:r>
    </w:p>
    <w:p w14:paraId="5DF72BC0" w14:textId="77777777" w:rsidR="005F7125" w:rsidRPr="00504CB3" w:rsidRDefault="005F7125" w:rsidP="005F7125">
      <w:r w:rsidRPr="00504CB3">
        <w:t>A continuación, se presentan los números de preguntas correspondientes a cada sección de la norma.</w:t>
      </w:r>
    </w:p>
    <w:p w14:paraId="4F12D86F" w14:textId="793E1111" w:rsidR="00FD4E10" w:rsidRPr="00504CB3" w:rsidRDefault="00FD4E10" w:rsidP="00FD4E10">
      <w:pPr>
        <w:pStyle w:val="Descripcin"/>
        <w:keepNext/>
      </w:pPr>
      <w:bookmarkStart w:id="273" w:name="_Toc178516445"/>
      <w:r w:rsidRPr="00504CB3">
        <w:t xml:space="preserve">Tabla </w:t>
      </w:r>
      <w:r w:rsidRPr="00504CB3">
        <w:fldChar w:fldCharType="begin"/>
      </w:r>
      <w:r w:rsidRPr="00504CB3">
        <w:instrText xml:space="preserve"> SEQ Tabla \* ARABIC </w:instrText>
      </w:r>
      <w:r w:rsidRPr="00504CB3">
        <w:fldChar w:fldCharType="separate"/>
      </w:r>
      <w:r w:rsidR="00D31240">
        <w:t>28</w:t>
      </w:r>
      <w:r w:rsidRPr="00504CB3">
        <w:fldChar w:fldCharType="end"/>
      </w:r>
      <w:r w:rsidRPr="00504CB3">
        <w:t xml:space="preserve"> N° de preguntas correspondientes por sección de la norma según cuestionario dirigido a todo personal a cargo.</w:t>
      </w:r>
      <w:bookmarkEnd w:id="273"/>
    </w:p>
    <w:tbl>
      <w:tblPr>
        <w:tblW w:w="9360"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ayout w:type="fixed"/>
        <w:tblCellMar>
          <w:top w:w="100" w:type="dxa"/>
          <w:left w:w="100" w:type="dxa"/>
          <w:bottom w:w="100" w:type="dxa"/>
          <w:right w:w="100" w:type="dxa"/>
        </w:tblCellMar>
        <w:tblLook w:val="0600" w:firstRow="0" w:lastRow="0" w:firstColumn="0" w:lastColumn="0" w:noHBand="1" w:noVBand="1"/>
      </w:tblPr>
      <w:tblGrid>
        <w:gridCol w:w="4954"/>
        <w:gridCol w:w="4406"/>
      </w:tblGrid>
      <w:tr w:rsidR="005F7125" w:rsidRPr="00504CB3" w14:paraId="6E098E39" w14:textId="77777777" w:rsidTr="000F2810">
        <w:trPr>
          <w:trHeight w:val="804"/>
        </w:trPr>
        <w:tc>
          <w:tcPr>
            <w:tcW w:w="4954" w:type="dxa"/>
            <w:shd w:val="clear" w:color="auto" w:fill="F4CCCC"/>
            <w:tcMar>
              <w:top w:w="40" w:type="dxa"/>
              <w:left w:w="40" w:type="dxa"/>
              <w:bottom w:w="40" w:type="dxa"/>
              <w:right w:w="40" w:type="dxa"/>
            </w:tcMar>
            <w:vAlign w:val="center"/>
          </w:tcPr>
          <w:p w14:paraId="6E565E5B" w14:textId="77777777" w:rsidR="005F7125" w:rsidRPr="00504CB3" w:rsidRDefault="005F7125" w:rsidP="000F2810">
            <w:pPr>
              <w:widowControl w:val="0"/>
              <w:jc w:val="center"/>
              <w:rPr>
                <w:b/>
              </w:rPr>
            </w:pPr>
            <w:r w:rsidRPr="00504CB3">
              <w:rPr>
                <w:b/>
              </w:rPr>
              <w:t>Apartado de la norma</w:t>
            </w:r>
          </w:p>
        </w:tc>
        <w:tc>
          <w:tcPr>
            <w:tcW w:w="4406" w:type="dxa"/>
            <w:shd w:val="clear" w:color="auto" w:fill="F4CCCC"/>
            <w:tcMar>
              <w:top w:w="40" w:type="dxa"/>
              <w:left w:w="40" w:type="dxa"/>
              <w:bottom w:w="40" w:type="dxa"/>
              <w:right w:w="40" w:type="dxa"/>
            </w:tcMar>
            <w:vAlign w:val="center"/>
          </w:tcPr>
          <w:p w14:paraId="026EC1B2" w14:textId="77777777" w:rsidR="005F7125" w:rsidRPr="00504CB3" w:rsidRDefault="005F7125" w:rsidP="000F2810">
            <w:pPr>
              <w:widowControl w:val="0"/>
              <w:jc w:val="center"/>
              <w:rPr>
                <w:b/>
              </w:rPr>
            </w:pPr>
            <w:r w:rsidRPr="00504CB3">
              <w:rPr>
                <w:b/>
              </w:rPr>
              <w:t>Preguntas correspondientes a sección</w:t>
            </w:r>
          </w:p>
        </w:tc>
      </w:tr>
      <w:tr w:rsidR="005F7125" w:rsidRPr="00504CB3" w14:paraId="2E3993C7" w14:textId="77777777" w:rsidTr="000F2810">
        <w:trPr>
          <w:trHeight w:val="18"/>
        </w:trPr>
        <w:tc>
          <w:tcPr>
            <w:tcW w:w="4954" w:type="dxa"/>
            <w:tcMar>
              <w:top w:w="40" w:type="dxa"/>
              <w:left w:w="40" w:type="dxa"/>
              <w:bottom w:w="40" w:type="dxa"/>
              <w:right w:w="40" w:type="dxa"/>
            </w:tcMar>
            <w:vAlign w:val="center"/>
          </w:tcPr>
          <w:p w14:paraId="7FA20243" w14:textId="79A4DD75" w:rsidR="005F7125" w:rsidRPr="00504CB3" w:rsidRDefault="00C300AF" w:rsidP="000F2810">
            <w:pPr>
              <w:widowControl w:val="0"/>
              <w:jc w:val="center"/>
            </w:pPr>
            <w:r w:rsidRPr="00504CB3">
              <w:t>Liderazgo y participación de los trabajadores</w:t>
            </w:r>
          </w:p>
        </w:tc>
        <w:tc>
          <w:tcPr>
            <w:tcW w:w="4406" w:type="dxa"/>
            <w:tcMar>
              <w:top w:w="40" w:type="dxa"/>
              <w:left w:w="40" w:type="dxa"/>
              <w:bottom w:w="40" w:type="dxa"/>
              <w:right w:w="40" w:type="dxa"/>
            </w:tcMar>
            <w:vAlign w:val="center"/>
          </w:tcPr>
          <w:p w14:paraId="053DC84B" w14:textId="77777777" w:rsidR="005F7125" w:rsidRPr="00504CB3" w:rsidRDefault="005F7125" w:rsidP="000F2810">
            <w:pPr>
              <w:widowControl w:val="0"/>
              <w:jc w:val="center"/>
              <w:rPr>
                <w:b/>
              </w:rPr>
            </w:pPr>
            <w:r w:rsidRPr="00504CB3">
              <w:rPr>
                <w:b/>
              </w:rPr>
              <w:t>1,2,3,4,5,6,7,8,9,10</w:t>
            </w:r>
          </w:p>
        </w:tc>
      </w:tr>
      <w:tr w:rsidR="005F7125" w:rsidRPr="00504CB3" w14:paraId="6F6C11E7" w14:textId="77777777" w:rsidTr="000F2810">
        <w:trPr>
          <w:trHeight w:val="18"/>
        </w:trPr>
        <w:tc>
          <w:tcPr>
            <w:tcW w:w="4954" w:type="dxa"/>
            <w:tcMar>
              <w:top w:w="40" w:type="dxa"/>
              <w:left w:w="40" w:type="dxa"/>
              <w:bottom w:w="40" w:type="dxa"/>
              <w:right w:w="40" w:type="dxa"/>
            </w:tcMar>
            <w:vAlign w:val="center"/>
          </w:tcPr>
          <w:p w14:paraId="71E70B69" w14:textId="195A8678" w:rsidR="005F7125" w:rsidRPr="00504CB3" w:rsidRDefault="00C300AF" w:rsidP="000F2810">
            <w:pPr>
              <w:widowControl w:val="0"/>
              <w:jc w:val="center"/>
            </w:pPr>
            <w:r w:rsidRPr="00504CB3">
              <w:t>Apoyo</w:t>
            </w:r>
          </w:p>
        </w:tc>
        <w:tc>
          <w:tcPr>
            <w:tcW w:w="4406" w:type="dxa"/>
            <w:tcMar>
              <w:top w:w="40" w:type="dxa"/>
              <w:left w:w="40" w:type="dxa"/>
              <w:bottom w:w="40" w:type="dxa"/>
              <w:right w:w="40" w:type="dxa"/>
            </w:tcMar>
            <w:vAlign w:val="center"/>
          </w:tcPr>
          <w:p w14:paraId="47ADBE58" w14:textId="77777777" w:rsidR="005F7125" w:rsidRPr="00504CB3" w:rsidRDefault="005F7125" w:rsidP="000F2810">
            <w:pPr>
              <w:keepNext/>
              <w:widowControl w:val="0"/>
              <w:jc w:val="center"/>
              <w:rPr>
                <w:b/>
              </w:rPr>
            </w:pPr>
            <w:r w:rsidRPr="00504CB3">
              <w:rPr>
                <w:b/>
              </w:rPr>
              <w:t>11,12,13,14,15</w:t>
            </w:r>
          </w:p>
        </w:tc>
      </w:tr>
    </w:tbl>
    <w:p w14:paraId="1FF7C641" w14:textId="524C03E2" w:rsidR="005F7125" w:rsidRPr="00504CB3" w:rsidRDefault="00FD4E10" w:rsidP="00FD4E10">
      <w:pPr>
        <w:pStyle w:val="Descripcin"/>
        <w:jc w:val="center"/>
      </w:pPr>
      <w:r w:rsidRPr="00504CB3">
        <w:t>Fuente: Elaboración propia</w:t>
      </w:r>
    </w:p>
    <w:p w14:paraId="7F7D5E7C" w14:textId="77777777" w:rsidR="005F7125" w:rsidRPr="00504CB3" w:rsidRDefault="005F7125" w:rsidP="00D93E8D">
      <w:pPr>
        <w:numPr>
          <w:ilvl w:val="0"/>
          <w:numId w:val="28"/>
        </w:numPr>
      </w:pPr>
      <w:r w:rsidRPr="00504CB3">
        <w:t>Respuestas por porcentaje según cuestionario para miembros de comité</w:t>
      </w:r>
    </w:p>
    <w:p w14:paraId="7C288DAB" w14:textId="436225B4" w:rsidR="00D55E6A" w:rsidRPr="00504CB3" w:rsidRDefault="00D55E6A" w:rsidP="00D55E6A">
      <w:pPr>
        <w:pStyle w:val="Descripcin"/>
        <w:keepNext/>
        <w:jc w:val="center"/>
      </w:pPr>
      <w:bookmarkStart w:id="274" w:name="_Toc178516446"/>
      <w:r w:rsidRPr="00504CB3">
        <w:t xml:space="preserve">Tabla </w:t>
      </w:r>
      <w:r w:rsidRPr="00504CB3">
        <w:fldChar w:fldCharType="begin"/>
      </w:r>
      <w:r w:rsidRPr="00504CB3">
        <w:instrText xml:space="preserve"> SEQ Tabla \* ARABIC </w:instrText>
      </w:r>
      <w:r w:rsidRPr="00504CB3">
        <w:fldChar w:fldCharType="separate"/>
      </w:r>
      <w:r w:rsidR="00D31240">
        <w:t>29</w:t>
      </w:r>
      <w:r w:rsidRPr="00504CB3">
        <w:fldChar w:fldCharType="end"/>
      </w:r>
      <w:r w:rsidRPr="00504CB3">
        <w:t xml:space="preserve"> Respuestas según preguntas realizadas a miembros del comité de la Facultad por porcentaje.</w:t>
      </w:r>
      <w:bookmarkEnd w:id="274"/>
    </w:p>
    <w:tbl>
      <w:tblPr>
        <w:tblW w:w="0" w:type="auto"/>
        <w:tblLayout w:type="fixed"/>
        <w:tblLook w:val="04A0" w:firstRow="1" w:lastRow="0" w:firstColumn="1" w:lastColumn="0" w:noHBand="0" w:noVBand="1"/>
      </w:tblPr>
      <w:tblGrid>
        <w:gridCol w:w="6946"/>
        <w:gridCol w:w="851"/>
        <w:gridCol w:w="992"/>
        <w:gridCol w:w="607"/>
      </w:tblGrid>
      <w:tr w:rsidR="0086493B" w:rsidRPr="00504CB3" w14:paraId="6712B582" w14:textId="77777777" w:rsidTr="003F0191">
        <w:trPr>
          <w:trHeight w:val="564"/>
        </w:trPr>
        <w:tc>
          <w:tcPr>
            <w:tcW w:w="6946" w:type="dxa"/>
            <w:tcBorders>
              <w:top w:val="single" w:sz="8" w:space="0" w:color="999999"/>
              <w:left w:val="nil"/>
              <w:bottom w:val="single" w:sz="4" w:space="0" w:color="F9CEC2" w:themeColor="accent1" w:themeTint="33"/>
              <w:right w:val="single" w:sz="8" w:space="0" w:color="999999"/>
            </w:tcBorders>
            <w:shd w:val="clear" w:color="000000" w:fill="F4CCCC"/>
            <w:noWrap/>
            <w:vAlign w:val="center"/>
            <w:hideMark/>
          </w:tcPr>
          <w:p w14:paraId="1C1CA555" w14:textId="77777777" w:rsidR="0086493B" w:rsidRPr="00504CB3" w:rsidRDefault="0086493B" w:rsidP="002B17BC">
            <w:pPr>
              <w:rPr>
                <w:rFonts w:eastAsia="Times New Roman"/>
                <w:b/>
                <w:bCs/>
                <w:color w:val="000000"/>
                <w:szCs w:val="24"/>
              </w:rPr>
            </w:pPr>
            <w:bookmarkStart w:id="275" w:name="_heading=h.y5wkxq48az3g" w:colFirst="0" w:colLast="0"/>
            <w:bookmarkEnd w:id="275"/>
            <w:r w:rsidRPr="00504CB3">
              <w:rPr>
                <w:rFonts w:eastAsia="Times New Roman"/>
                <w:b/>
                <w:bCs/>
                <w:color w:val="000000"/>
                <w:szCs w:val="24"/>
              </w:rPr>
              <w:t>Preguntas</w:t>
            </w:r>
          </w:p>
        </w:tc>
        <w:tc>
          <w:tcPr>
            <w:tcW w:w="851" w:type="dxa"/>
            <w:tcBorders>
              <w:top w:val="nil"/>
              <w:left w:val="nil"/>
              <w:bottom w:val="single" w:sz="4" w:space="0" w:color="F9CEC2" w:themeColor="accent1" w:themeTint="33"/>
              <w:right w:val="single" w:sz="8" w:space="0" w:color="999999"/>
            </w:tcBorders>
            <w:shd w:val="clear" w:color="000000" w:fill="F4CCCC"/>
            <w:vAlign w:val="center"/>
            <w:hideMark/>
          </w:tcPr>
          <w:p w14:paraId="11FF5F8F" w14:textId="77777777" w:rsidR="0086493B" w:rsidRPr="00504CB3" w:rsidRDefault="0086493B" w:rsidP="002B17BC">
            <w:pPr>
              <w:jc w:val="center"/>
              <w:rPr>
                <w:rFonts w:eastAsia="Times New Roman"/>
                <w:color w:val="000000"/>
                <w:sz w:val="22"/>
              </w:rPr>
            </w:pPr>
            <w:r w:rsidRPr="00504CB3">
              <w:rPr>
                <w:rFonts w:eastAsia="Times New Roman"/>
                <w:sz w:val="22"/>
                <w:szCs w:val="20"/>
              </w:rPr>
              <w:t>Si</w:t>
            </w:r>
          </w:p>
        </w:tc>
        <w:tc>
          <w:tcPr>
            <w:tcW w:w="992" w:type="dxa"/>
            <w:tcBorders>
              <w:top w:val="nil"/>
              <w:left w:val="nil"/>
              <w:bottom w:val="single" w:sz="4" w:space="0" w:color="F9CEC2" w:themeColor="accent1" w:themeTint="33"/>
              <w:right w:val="single" w:sz="8" w:space="0" w:color="999999"/>
            </w:tcBorders>
            <w:shd w:val="clear" w:color="000000" w:fill="F4CCCC"/>
            <w:vAlign w:val="center"/>
            <w:hideMark/>
          </w:tcPr>
          <w:p w14:paraId="0D01B4D6" w14:textId="3E78EA6F" w:rsidR="0086493B" w:rsidRPr="00504CB3" w:rsidRDefault="0086493B" w:rsidP="002B17BC">
            <w:pPr>
              <w:jc w:val="center"/>
              <w:rPr>
                <w:rFonts w:eastAsia="Times New Roman"/>
                <w:color w:val="000000"/>
                <w:sz w:val="22"/>
              </w:rPr>
            </w:pPr>
            <w:r w:rsidRPr="00504CB3">
              <w:rPr>
                <w:rFonts w:eastAsia="Times New Roman"/>
                <w:sz w:val="22"/>
                <w:szCs w:val="20"/>
              </w:rPr>
              <w:t>Parcial</w:t>
            </w:r>
          </w:p>
        </w:tc>
        <w:tc>
          <w:tcPr>
            <w:tcW w:w="607" w:type="dxa"/>
            <w:tcBorders>
              <w:top w:val="nil"/>
              <w:left w:val="nil"/>
              <w:bottom w:val="single" w:sz="4" w:space="0" w:color="F9CEC2" w:themeColor="accent1" w:themeTint="33"/>
              <w:right w:val="single" w:sz="8" w:space="0" w:color="999999"/>
            </w:tcBorders>
            <w:shd w:val="clear" w:color="000000" w:fill="F4CCCC"/>
            <w:vAlign w:val="center"/>
            <w:hideMark/>
          </w:tcPr>
          <w:p w14:paraId="15833EF3" w14:textId="77777777" w:rsidR="0086493B" w:rsidRPr="00504CB3" w:rsidRDefault="0086493B" w:rsidP="002B17BC">
            <w:pPr>
              <w:jc w:val="center"/>
              <w:rPr>
                <w:rFonts w:eastAsia="Times New Roman"/>
                <w:color w:val="000000"/>
                <w:sz w:val="22"/>
              </w:rPr>
            </w:pPr>
            <w:r w:rsidRPr="00504CB3">
              <w:rPr>
                <w:rFonts w:eastAsia="Times New Roman"/>
                <w:sz w:val="22"/>
                <w:szCs w:val="20"/>
              </w:rPr>
              <w:t>No</w:t>
            </w:r>
          </w:p>
        </w:tc>
      </w:tr>
      <w:tr w:rsidR="002B17BC" w:rsidRPr="00504CB3" w14:paraId="4EB93B82"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53CA3622"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demuestran liderazgo y compromiso con respecto a la gestión de la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F8BA48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B32766C"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9F608B7"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50DA0E74" w14:textId="77777777" w:rsidTr="003F0191">
        <w:trPr>
          <w:trHeight w:val="12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332CBAB3" w14:textId="77777777" w:rsidR="0086493B" w:rsidRPr="00504CB3" w:rsidRDefault="0086493B" w:rsidP="002B17BC">
            <w:pPr>
              <w:rPr>
                <w:rFonts w:eastAsia="Times New Roman"/>
                <w:color w:val="000000"/>
                <w:szCs w:val="24"/>
              </w:rPr>
            </w:pPr>
            <w:r w:rsidRPr="00504CB3">
              <w:rPr>
                <w:rFonts w:eastAsia="Times New Roman"/>
                <w:color w:val="000000"/>
                <w:szCs w:val="24"/>
              </w:rPr>
              <w:t xml:space="preserve">Las autoridades de la facultad asumen total responsabilidad y rendición de cuentas para la prevención de las lesiones y el </w:t>
            </w:r>
            <w:r w:rsidRPr="00504CB3">
              <w:rPr>
                <w:rFonts w:eastAsia="Times New Roman"/>
                <w:color w:val="000000"/>
                <w:szCs w:val="24"/>
              </w:rPr>
              <w:lastRenderedPageBreak/>
              <w:t>deterioro de la salud relacionados con el trabajo, así como la previsión de trabajo seguros y saludables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603420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lastRenderedPageBreak/>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60856E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8FA2E97"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F8C51B2"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58694970"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aseguran el establecimiento de políticas y objetivos sobre la SSO, y que sean compatibles con la dirección estratégica de la facultad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A332A9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7F6126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62D366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66C57C41"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452722C8"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integran la seguridad y salud en los procesos de la facultad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96E3C1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503BAE8"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B2648D8"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6819E3E"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413CB822"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aseguran los recursos necesarios para establecer, implementar, y mejorar la gestión de la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170C71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E93B0C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2F184D5"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2A5417F0"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5A09992"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comunican la importancia de la gestión de la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D30695A"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5469071"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F20045D"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08F9DFFA"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72715D8"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aseguran que se alcancen los resultados de la gestión de la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17E007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9E5D9E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1E4937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2531531C"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5121F95"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dirigen y apoyan a las personas para contribuir a la eficacia de la gestión de la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35285F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FE987A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D0508D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115E959A"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04E30AF"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aseguran y promueven la mejora continua en la gestión de la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2AEAFC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299FEB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8CCBC3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1479F0A"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49DE32C"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desarrollan, lideran y promueven una cultura en la organización que apoye los objetivos de la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82111F5"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7BAD15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4FD3784"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6CC30821"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3AD2589"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protegen a los trabajadores de represalias al informar incidentes, peligros, riesgos y oportunidades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485EFFC"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15449A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99A3A8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1DB5C93B"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11BCCB5" w14:textId="77777777" w:rsidR="0086493B" w:rsidRPr="00504CB3" w:rsidRDefault="0086493B" w:rsidP="002B17BC">
            <w:pPr>
              <w:rPr>
                <w:rFonts w:eastAsia="Times New Roman"/>
                <w:color w:val="000000"/>
                <w:szCs w:val="24"/>
              </w:rPr>
            </w:pPr>
            <w:r w:rsidRPr="00504CB3">
              <w:rPr>
                <w:rFonts w:eastAsia="Times New Roman"/>
                <w:color w:val="000000"/>
                <w:szCs w:val="24"/>
              </w:rPr>
              <w:lastRenderedPageBreak/>
              <w:t>Las autoridades de la facultad se aseguran del establecimiento de procesos para la consulta y la participación de los trabajadores en materia de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288F2D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AD875E7"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D2FCC1A"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581A9722"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1F5905B" w14:textId="77777777" w:rsidR="0086493B" w:rsidRPr="00504CB3" w:rsidRDefault="0086493B" w:rsidP="002B17BC">
            <w:pPr>
              <w:rPr>
                <w:rFonts w:eastAsia="Times New Roman"/>
                <w:color w:val="000000"/>
                <w:szCs w:val="24"/>
              </w:rPr>
            </w:pPr>
            <w:r w:rsidRPr="00504CB3">
              <w:rPr>
                <w:rFonts w:eastAsia="Times New Roman"/>
                <w:color w:val="000000"/>
                <w:szCs w:val="24"/>
              </w:rPr>
              <w:t>Las autoridades de la facultad apoyan el establecimiento y funcionamiento del comité de seguridad y salud ocupacional</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4AFEE8B"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C5F0B2A"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53BF45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2661BC4D" w14:textId="77777777" w:rsidTr="003F0191">
        <w:trPr>
          <w:trHeight w:val="3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0F24DD27" w14:textId="77777777" w:rsidR="0086493B" w:rsidRPr="00504CB3" w:rsidRDefault="0086493B" w:rsidP="002B17BC">
            <w:pPr>
              <w:rPr>
                <w:rFonts w:eastAsia="Times New Roman"/>
                <w:color w:val="000000"/>
                <w:szCs w:val="24"/>
              </w:rPr>
            </w:pPr>
            <w:r w:rsidRPr="00504CB3">
              <w:rPr>
                <w:rFonts w:eastAsia="Times New Roman"/>
                <w:color w:val="000000"/>
                <w:szCs w:val="24"/>
              </w:rPr>
              <w:t>Se planifican las acciones para abordar los riesgos y oportunidades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444E6E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25BF00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C1540C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61A7BEDD" w14:textId="77777777" w:rsidTr="003F0191">
        <w:trPr>
          <w:trHeight w:val="3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0E819271" w14:textId="77777777" w:rsidR="0086493B" w:rsidRPr="00504CB3" w:rsidRDefault="0086493B" w:rsidP="002B17BC">
            <w:pPr>
              <w:rPr>
                <w:rFonts w:eastAsia="Times New Roman"/>
                <w:color w:val="000000"/>
                <w:szCs w:val="24"/>
              </w:rPr>
            </w:pPr>
            <w:r w:rsidRPr="00504CB3">
              <w:rPr>
                <w:rFonts w:eastAsia="Times New Roman"/>
                <w:color w:val="000000"/>
                <w:szCs w:val="24"/>
              </w:rPr>
              <w:t>Se planifican las acciones para abordar los requisitos legales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BDBC2E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8D2020C"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BA55B2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0379FCC6"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B52053D" w14:textId="77777777" w:rsidR="0086493B" w:rsidRPr="00504CB3" w:rsidRDefault="0086493B" w:rsidP="002B17BC">
            <w:pPr>
              <w:rPr>
                <w:rFonts w:eastAsia="Times New Roman"/>
                <w:color w:val="000000"/>
                <w:szCs w:val="24"/>
              </w:rPr>
            </w:pPr>
            <w:r w:rsidRPr="00504CB3">
              <w:rPr>
                <w:rFonts w:eastAsia="Times New Roman"/>
                <w:color w:val="000000"/>
                <w:szCs w:val="24"/>
              </w:rPr>
              <w:t>Se planifican las acciones para prepararse y responder ante situaciones de emergencia</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49FF704"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7D3FFB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B04D55B"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3438A38A" w14:textId="77777777" w:rsidTr="003F0191">
        <w:trPr>
          <w:trHeight w:val="3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9E2DD04" w14:textId="77777777" w:rsidR="0086493B" w:rsidRPr="00504CB3" w:rsidRDefault="0086493B" w:rsidP="002B17BC">
            <w:pPr>
              <w:rPr>
                <w:rFonts w:eastAsia="Times New Roman"/>
                <w:color w:val="000000"/>
                <w:szCs w:val="24"/>
              </w:rPr>
            </w:pPr>
            <w:r w:rsidRPr="00504CB3">
              <w:rPr>
                <w:rFonts w:eastAsia="Times New Roman"/>
                <w:color w:val="000000"/>
                <w:szCs w:val="24"/>
              </w:rPr>
              <w:t>Se planifican el modo en que se evaluará la eficacia de las acciones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F45DF4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693BEAD"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D06AD7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90FDC8A"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BE6B6BA" w14:textId="77777777" w:rsidR="0086493B" w:rsidRPr="00504CB3" w:rsidRDefault="0086493B" w:rsidP="002B17BC">
            <w:pPr>
              <w:rPr>
                <w:rFonts w:eastAsia="Times New Roman"/>
                <w:color w:val="000000"/>
                <w:szCs w:val="24"/>
              </w:rPr>
            </w:pPr>
            <w:r w:rsidRPr="00504CB3">
              <w:rPr>
                <w:rFonts w:eastAsia="Times New Roman"/>
                <w:color w:val="000000"/>
                <w:szCs w:val="24"/>
              </w:rPr>
              <w:t>Se cuenta en la facultad con procesos de identificación de peligros y riesgos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CFCF65A"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F83D367"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F52082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2CDA2013"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08C9D8E"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considera la organización, carga y horas de trabajo]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D85418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C2EC18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8C29BA8"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r>
      <w:tr w:rsidR="002B17BC" w:rsidRPr="00504CB3" w14:paraId="284F91A2"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470D3A8A"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consideran factores sociales, victimización acoso e intimidación]</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18B9E77"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44B2F5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36517D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r>
      <w:tr w:rsidR="002B17BC" w:rsidRPr="00504CB3" w14:paraId="75178DE4"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0F92AC20"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consideran aquellos peligros y riesgos que surjan de la infraestructura, equipo, materiales y condiciones físicas del lugar de trabajo]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8E20AEA"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2C96AD4"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4142D37"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3D416744"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23AB47C9" w14:textId="77777777" w:rsidR="0086493B" w:rsidRPr="00504CB3" w:rsidRDefault="0086493B" w:rsidP="002B17BC">
            <w:pPr>
              <w:rPr>
                <w:rFonts w:eastAsia="Times New Roman"/>
                <w:color w:val="000000"/>
                <w:szCs w:val="24"/>
              </w:rPr>
            </w:pPr>
            <w:r w:rsidRPr="00504CB3">
              <w:rPr>
                <w:rFonts w:eastAsia="Times New Roman"/>
                <w:color w:val="000000"/>
                <w:szCs w:val="24"/>
              </w:rPr>
              <w:lastRenderedPageBreak/>
              <w:t>En los procesos de identificación de peligros y riesgos: [Se consideran aquellos peligros y riesgos que surjan en las nuevas unidades administrativas o académicas o espacios de trabajo]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CEDA97B"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48BCE1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26F273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4EBE1968"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1236B35"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consideran aquellos peligros y riesgos que surjan de factores humanos]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6D47905"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033611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E20E354"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61F0474A"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DE1896A"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considera la forma en cómo se realiza el trabajo]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061912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A0A89D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157D76D"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26D424A0"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59EBC1CA"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consideran las situaciones de emergencia potenciales]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4764F67"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9D1074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310CEA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2ED8883"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338DC6B2"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consideran las causas de los incidentes y emergencias ocurridas adentro y afuera de la facultad]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10C79D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6AA615B"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165A165"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61623D9A"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D9B0E37"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toman en consideración a trabajadores, personal de los servicios subcontratados, estudiantes y visitantes]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07D1AF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A7F438D"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F4F544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1BFD9072"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0E23429"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toman en consideración a personas alrededor de la facultad como vendedores o vecinos que colindan]</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0F7BBF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AF3FAD4"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CEA8504"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r>
      <w:tr w:rsidR="002B17BC" w:rsidRPr="00504CB3" w14:paraId="64FEE72E"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99B1C69"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consideran a trabajadores que no laboran directamente en la facultad]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E9DCE6B"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704DCC1"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0959195"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6BC76659" w14:textId="77777777" w:rsidTr="003F0191">
        <w:trPr>
          <w:trHeight w:val="12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21F7B8B0" w14:textId="77777777" w:rsidR="0086493B" w:rsidRPr="00504CB3" w:rsidRDefault="0086493B" w:rsidP="002B17BC">
            <w:pPr>
              <w:rPr>
                <w:rFonts w:eastAsia="Times New Roman"/>
                <w:color w:val="000000"/>
                <w:szCs w:val="24"/>
              </w:rPr>
            </w:pPr>
            <w:r w:rsidRPr="00504CB3">
              <w:rPr>
                <w:rFonts w:eastAsia="Times New Roman"/>
                <w:color w:val="000000"/>
                <w:szCs w:val="24"/>
              </w:rPr>
              <w:lastRenderedPageBreak/>
              <w:t>En los procesos de identificación de peligros y riesgos: [Se consideran el diseño de áreas de trabajo, procesos, de instalaciones, de equipos, de procedimientos, de organización del trabajo y la adaptación de las necesidades y capacidades del personal]</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774FDC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E38537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1E7FC4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DE35620"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5BAE43B7"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consideran las situaciones que ocurren alrededor del lugar de trabajo que puedan causar lesiones y deterioro a la salud]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768A62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4BB5534"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1C06B5A"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067A8FD3"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56C0256" w14:textId="77777777" w:rsidR="0086493B" w:rsidRPr="00504CB3" w:rsidRDefault="0086493B" w:rsidP="002B17BC">
            <w:pPr>
              <w:rPr>
                <w:rFonts w:eastAsia="Times New Roman"/>
                <w:color w:val="000000"/>
                <w:szCs w:val="24"/>
              </w:rPr>
            </w:pPr>
            <w:r w:rsidRPr="00504CB3">
              <w:rPr>
                <w:rFonts w:eastAsia="Times New Roman"/>
                <w:color w:val="000000"/>
                <w:szCs w:val="24"/>
              </w:rPr>
              <w:t>En los procesos de identificación de peligros y riesgos: [Se toman en cuenta cambios y propuestas]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BA268B1"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0974B21"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72A2281"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557B87C2"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26EC46C7" w14:textId="77777777" w:rsidR="0086493B" w:rsidRPr="00504CB3" w:rsidRDefault="0086493B" w:rsidP="002B17BC">
            <w:pPr>
              <w:rPr>
                <w:rFonts w:eastAsia="Times New Roman"/>
                <w:color w:val="000000"/>
                <w:szCs w:val="24"/>
              </w:rPr>
            </w:pPr>
            <w:r w:rsidRPr="00504CB3">
              <w:rPr>
                <w:rFonts w:eastAsia="Times New Roman"/>
                <w:color w:val="000000"/>
                <w:szCs w:val="24"/>
              </w:rPr>
              <w:t>Se establecen, implementan y mantienen procesos para determinar y evaluar posibles riesgos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16411D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70C4A6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D8E41B4"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3E37179E"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F13F092" w14:textId="77777777" w:rsidR="0086493B" w:rsidRPr="00504CB3" w:rsidRDefault="0086493B" w:rsidP="002B17BC">
            <w:pPr>
              <w:rPr>
                <w:rFonts w:eastAsia="Times New Roman"/>
                <w:color w:val="000000"/>
                <w:szCs w:val="24"/>
              </w:rPr>
            </w:pPr>
            <w:r w:rsidRPr="00504CB3">
              <w:rPr>
                <w:rFonts w:eastAsia="Times New Roman"/>
                <w:color w:val="000000"/>
                <w:szCs w:val="24"/>
              </w:rPr>
              <w:t>Se establecen, implementan y mantienen procesos para evaluar los riesgos de la SSO a raíz de los peligros identificados, teniendo en cuenta controles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B00FBBD"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FC64E5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5B725E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20AB4C71"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291E169" w14:textId="77777777" w:rsidR="0086493B" w:rsidRPr="00504CB3" w:rsidRDefault="0086493B" w:rsidP="002B17BC">
            <w:pPr>
              <w:rPr>
                <w:rFonts w:eastAsia="Times New Roman"/>
                <w:color w:val="000000"/>
                <w:szCs w:val="24"/>
              </w:rPr>
            </w:pPr>
            <w:r w:rsidRPr="00504CB3">
              <w:rPr>
                <w:rFonts w:eastAsia="Times New Roman"/>
                <w:color w:val="000000"/>
                <w:szCs w:val="24"/>
              </w:rPr>
              <w:t>Existe documentación para la metodología y criterios de evaluación de riesgos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181714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DE2AAF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BC5DC8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5E9B3B3B"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6A05381" w14:textId="77777777" w:rsidR="0086493B" w:rsidRPr="00504CB3" w:rsidRDefault="0086493B" w:rsidP="002B17BC">
            <w:pPr>
              <w:rPr>
                <w:rFonts w:eastAsia="Times New Roman"/>
                <w:color w:val="000000"/>
                <w:szCs w:val="24"/>
              </w:rPr>
            </w:pPr>
            <w:r w:rsidRPr="00504CB3">
              <w:rPr>
                <w:rFonts w:eastAsia="Times New Roman"/>
                <w:color w:val="000000"/>
                <w:szCs w:val="24"/>
              </w:rPr>
              <w:t>Se establecen, implementan y mantienen procesos para evaluar las oportunidades de mejora del desempeño para la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FB06E81"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E8C214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0E4A504"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448D98BB"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043C29CB" w14:textId="77777777" w:rsidR="0086493B" w:rsidRPr="00504CB3" w:rsidRDefault="0086493B" w:rsidP="002B17BC">
            <w:pPr>
              <w:rPr>
                <w:rFonts w:eastAsia="Times New Roman"/>
                <w:color w:val="000000"/>
                <w:szCs w:val="24"/>
              </w:rPr>
            </w:pPr>
            <w:r w:rsidRPr="00504CB3">
              <w:rPr>
                <w:rFonts w:eastAsia="Times New Roman"/>
                <w:color w:val="000000"/>
                <w:szCs w:val="24"/>
              </w:rPr>
              <w:t>Se cuenta con procesos para conocer y tener acceso a los requisitos legales y actualizados que sean aplicables a los peligros y riesgos de la facultad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31C0A25"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5BDE62A"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1339FFD"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9B56E4C"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07292663" w14:textId="77777777" w:rsidR="0086493B" w:rsidRPr="00504CB3" w:rsidRDefault="0086493B" w:rsidP="002B17BC">
            <w:pPr>
              <w:rPr>
                <w:rFonts w:eastAsia="Times New Roman"/>
                <w:color w:val="000000"/>
                <w:szCs w:val="24"/>
              </w:rPr>
            </w:pPr>
            <w:r w:rsidRPr="00504CB3">
              <w:rPr>
                <w:rFonts w:eastAsia="Times New Roman"/>
                <w:color w:val="000000"/>
                <w:szCs w:val="24"/>
              </w:rPr>
              <w:lastRenderedPageBreak/>
              <w:t>Se cuenta con procesos para conocer cómo los requisitos legales se aplican en la organización</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0B25F6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6020E0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7E07A01"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64494000"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40555637" w14:textId="77777777" w:rsidR="0086493B" w:rsidRPr="00504CB3" w:rsidRDefault="0086493B" w:rsidP="002B17BC">
            <w:pPr>
              <w:rPr>
                <w:rFonts w:eastAsia="Times New Roman"/>
                <w:color w:val="000000"/>
                <w:szCs w:val="24"/>
              </w:rPr>
            </w:pPr>
            <w:r w:rsidRPr="00504CB3">
              <w:rPr>
                <w:rFonts w:eastAsia="Times New Roman"/>
                <w:color w:val="000000"/>
                <w:szCs w:val="24"/>
              </w:rPr>
              <w:t>Se mantiene, conserva y actualiza información documentada sobre los requisitos legales a cumplir que conciernen a la facultad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4D95885"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125A64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C69DCD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2C353E38"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929266D" w14:textId="77777777" w:rsidR="0086493B" w:rsidRPr="00504CB3" w:rsidRDefault="0086493B" w:rsidP="002B17BC">
            <w:pPr>
              <w:rPr>
                <w:rFonts w:eastAsia="Times New Roman"/>
                <w:color w:val="000000"/>
                <w:szCs w:val="24"/>
              </w:rPr>
            </w:pPr>
            <w:r w:rsidRPr="00504CB3">
              <w:rPr>
                <w:rFonts w:eastAsia="Times New Roman"/>
                <w:color w:val="000000"/>
                <w:szCs w:val="24"/>
              </w:rPr>
              <w:t>Se determinan y proporcionan los recursos necesarios para el establecimiento, implementación, mantenimiento y mejora continua de la gestión de la SSO en la facultad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AB4090C"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7CC0F51"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A7456D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5342CA86"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1A0AD55" w14:textId="77777777" w:rsidR="0086493B" w:rsidRPr="00504CB3" w:rsidRDefault="0086493B" w:rsidP="002B17BC">
            <w:pPr>
              <w:rPr>
                <w:rFonts w:eastAsia="Times New Roman"/>
                <w:color w:val="000000"/>
                <w:szCs w:val="24"/>
              </w:rPr>
            </w:pPr>
            <w:r w:rsidRPr="00504CB3">
              <w:rPr>
                <w:rFonts w:eastAsia="Times New Roman"/>
                <w:color w:val="000000"/>
                <w:szCs w:val="24"/>
              </w:rPr>
              <w:t>Al personal se le ha sensibilizado sobre la importancia que tiene la política y los objetivos de seguridad y salud en el trabajo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C26583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612202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0673AAD"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0D806AA1"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4460620D" w14:textId="77777777" w:rsidR="0086493B" w:rsidRPr="00504CB3" w:rsidRDefault="0086493B" w:rsidP="002B17BC">
            <w:pPr>
              <w:rPr>
                <w:rFonts w:eastAsia="Times New Roman"/>
                <w:color w:val="000000"/>
                <w:szCs w:val="24"/>
              </w:rPr>
            </w:pPr>
            <w:r w:rsidRPr="00504CB3">
              <w:rPr>
                <w:rFonts w:eastAsia="Times New Roman"/>
                <w:color w:val="000000"/>
                <w:szCs w:val="24"/>
              </w:rPr>
              <w:t>Al personal se le ha explicado sobre lo importante que es su contribución para la gestión de la SSO, incluidos los beneficios de mejora</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09E71BA"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97DC0B8"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85705A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E5A449A"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287543E" w14:textId="77777777" w:rsidR="0086493B" w:rsidRPr="00504CB3" w:rsidRDefault="0086493B" w:rsidP="002B17BC">
            <w:pPr>
              <w:rPr>
                <w:rFonts w:eastAsia="Times New Roman"/>
                <w:color w:val="000000"/>
                <w:szCs w:val="24"/>
              </w:rPr>
            </w:pPr>
            <w:r w:rsidRPr="00504CB3">
              <w:rPr>
                <w:rFonts w:eastAsia="Times New Roman"/>
                <w:color w:val="000000"/>
                <w:szCs w:val="24"/>
              </w:rPr>
              <w:t>Al personal se le ha concientizado sobre las implicaciones y consecuencias que pueden acarrear la falta de cumplimiento de requisitos en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CB7996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A83E35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0B4ACEA"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FD167EE"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806BF9B" w14:textId="77777777" w:rsidR="0086493B" w:rsidRPr="00504CB3" w:rsidRDefault="0086493B" w:rsidP="002B17BC">
            <w:pPr>
              <w:rPr>
                <w:rFonts w:eastAsia="Times New Roman"/>
                <w:color w:val="000000"/>
                <w:szCs w:val="24"/>
              </w:rPr>
            </w:pPr>
            <w:r w:rsidRPr="00504CB3">
              <w:rPr>
                <w:rFonts w:eastAsia="Times New Roman"/>
                <w:color w:val="000000"/>
                <w:szCs w:val="24"/>
              </w:rPr>
              <w:t>Al personal se le ha explicado la importancia que tiene conocer e investigar los incidentes que le ocurran en el trabajo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5F17A4B"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BED790B"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049871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1BE17126"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F8D1418" w14:textId="77777777" w:rsidR="0086493B" w:rsidRPr="00504CB3" w:rsidRDefault="0086493B" w:rsidP="002B17BC">
            <w:pPr>
              <w:rPr>
                <w:rFonts w:eastAsia="Times New Roman"/>
                <w:color w:val="000000"/>
                <w:szCs w:val="24"/>
              </w:rPr>
            </w:pPr>
            <w:r w:rsidRPr="00504CB3">
              <w:rPr>
                <w:rFonts w:eastAsia="Times New Roman"/>
                <w:color w:val="000000"/>
                <w:szCs w:val="24"/>
              </w:rPr>
              <w:t>Al personal se le ha explicado la importancia que tiene identificar los peligros y riesgos, así como de las acciones para prevenirlos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2488F4D"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4AE2164"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743B77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5011A92"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32BE8563" w14:textId="77777777" w:rsidR="0086493B" w:rsidRPr="00504CB3" w:rsidRDefault="0086493B" w:rsidP="002B17BC">
            <w:pPr>
              <w:rPr>
                <w:rFonts w:eastAsia="Times New Roman"/>
                <w:color w:val="000000"/>
                <w:szCs w:val="24"/>
              </w:rPr>
            </w:pPr>
            <w:r w:rsidRPr="00504CB3">
              <w:rPr>
                <w:rFonts w:eastAsia="Times New Roman"/>
                <w:color w:val="000000"/>
                <w:szCs w:val="24"/>
              </w:rPr>
              <w:lastRenderedPageBreak/>
              <w:t>Al personal se le ha concientizado de la importancia de alejarse de situaciones que presenten un peligro inminente, que ponen en riesgo su vida o salud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21004D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B96E98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7899AB5"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88D8E00"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466546F4" w14:textId="77777777" w:rsidR="0086493B" w:rsidRPr="00504CB3" w:rsidRDefault="0086493B" w:rsidP="002B17BC">
            <w:pPr>
              <w:rPr>
                <w:rFonts w:eastAsia="Times New Roman"/>
                <w:color w:val="000000"/>
                <w:szCs w:val="24"/>
              </w:rPr>
            </w:pPr>
            <w:r w:rsidRPr="00504CB3">
              <w:rPr>
                <w:rFonts w:eastAsia="Times New Roman"/>
                <w:color w:val="000000"/>
                <w:szCs w:val="24"/>
              </w:rPr>
              <w:t>¿En la facultad se cuenta con canales de comunicación interna y externa pertinentes a la gestión de la SSO en la facultad? Si los tienen mencione algunos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65FD87B"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600B85C"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4AD547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r>
      <w:tr w:rsidR="002B17BC" w:rsidRPr="00504CB3" w14:paraId="2A0EC1BA"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98D881D" w14:textId="77777777" w:rsidR="0086493B" w:rsidRPr="00504CB3" w:rsidRDefault="0086493B" w:rsidP="002B17BC">
            <w:pPr>
              <w:rPr>
                <w:rFonts w:eastAsia="Times New Roman"/>
                <w:color w:val="000000"/>
                <w:szCs w:val="24"/>
              </w:rPr>
            </w:pPr>
            <w:r w:rsidRPr="00504CB3">
              <w:rPr>
                <w:rFonts w:eastAsia="Times New Roman"/>
                <w:color w:val="000000"/>
                <w:szCs w:val="24"/>
              </w:rPr>
              <w:t>Al comunicarse ¿se tiene en cuenta los aspectos de diversidad, como el género, el idioma, la cultura, el nivel educativo del personal, la discapacidad?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5ABB2F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6FCFC2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2614E8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31C7C8CC"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32ABBE3" w14:textId="77777777" w:rsidR="0086493B" w:rsidRPr="00504CB3" w:rsidRDefault="0086493B" w:rsidP="002B17BC">
            <w:pPr>
              <w:rPr>
                <w:rFonts w:eastAsia="Times New Roman"/>
                <w:color w:val="000000"/>
                <w:szCs w:val="24"/>
              </w:rPr>
            </w:pPr>
            <w:r w:rsidRPr="00504CB3">
              <w:rPr>
                <w:rFonts w:eastAsia="Times New Roman"/>
                <w:color w:val="000000"/>
                <w:szCs w:val="24"/>
              </w:rPr>
              <w:t>Se comunica externamente al público, a los estudiantes y otras partes interesadas información pertinente a la gestión de la seguridad y salud en la facultad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976B998"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ABAFD0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2898BD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49A99DA6"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586F0B55" w14:textId="77777777" w:rsidR="0086493B" w:rsidRPr="00504CB3" w:rsidRDefault="0086493B" w:rsidP="002B17BC">
            <w:pPr>
              <w:rPr>
                <w:rFonts w:eastAsia="Times New Roman"/>
                <w:color w:val="000000"/>
                <w:szCs w:val="24"/>
              </w:rPr>
            </w:pPr>
            <w:r w:rsidRPr="00504CB3">
              <w:rPr>
                <w:rFonts w:eastAsia="Times New Roman"/>
                <w:color w:val="000000"/>
                <w:szCs w:val="24"/>
              </w:rPr>
              <w:t>Se conserva información documentada como evidencia de sus comunicaciones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71291D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E710C3D"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1EF7007"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21277FA8"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0B11D2BB" w14:textId="77777777" w:rsidR="0086493B" w:rsidRPr="00504CB3" w:rsidRDefault="0086493B" w:rsidP="002B17BC">
            <w:pPr>
              <w:rPr>
                <w:rFonts w:eastAsia="Times New Roman"/>
                <w:color w:val="000000"/>
                <w:szCs w:val="24"/>
              </w:rPr>
            </w:pPr>
            <w:r w:rsidRPr="00504CB3">
              <w:rPr>
                <w:rFonts w:eastAsia="Times New Roman"/>
                <w:color w:val="000000"/>
                <w:szCs w:val="24"/>
              </w:rPr>
              <w:t>Se cuenta con procesos para implementar y controlar los cambios planificados temporales y permanentes que impactan en el desempeño de la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5CE1937"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EAA1F3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F7B1D8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3F95B8A1"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035926CD" w14:textId="77777777" w:rsidR="0086493B" w:rsidRPr="00504CB3" w:rsidRDefault="0086493B" w:rsidP="002B17BC">
            <w:pPr>
              <w:rPr>
                <w:rFonts w:eastAsia="Times New Roman"/>
                <w:color w:val="000000"/>
                <w:szCs w:val="24"/>
              </w:rPr>
            </w:pPr>
            <w:r w:rsidRPr="00504CB3">
              <w:rPr>
                <w:rFonts w:eastAsia="Times New Roman"/>
                <w:color w:val="000000"/>
                <w:szCs w:val="24"/>
              </w:rPr>
              <w:t>Se revisan los efectos de los cambios no previstos en los procesos, considerando las acciones que mitiguen los daños a la salud y seguridad</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E3246FD"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9DA1A72"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F356CA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47F3F197"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DD8C570" w14:textId="77777777" w:rsidR="0086493B" w:rsidRPr="00504CB3" w:rsidRDefault="0086493B" w:rsidP="002B17BC">
            <w:pPr>
              <w:rPr>
                <w:rFonts w:eastAsia="Times New Roman"/>
                <w:color w:val="000000"/>
                <w:szCs w:val="24"/>
              </w:rPr>
            </w:pPr>
            <w:r w:rsidRPr="00504CB3">
              <w:rPr>
                <w:rFonts w:eastAsia="Times New Roman"/>
                <w:color w:val="000000"/>
                <w:szCs w:val="24"/>
              </w:rPr>
              <w:t>Se cuenta con procesos para responder ante situaciones de emergencias, incluyendo los primeros auxilios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01B486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1B68FC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3B6D41A"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0F8DB74A"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4880957" w14:textId="77777777" w:rsidR="0086493B" w:rsidRPr="00504CB3" w:rsidRDefault="0086493B" w:rsidP="002B17BC">
            <w:pPr>
              <w:rPr>
                <w:rFonts w:eastAsia="Times New Roman"/>
                <w:color w:val="000000"/>
                <w:szCs w:val="24"/>
              </w:rPr>
            </w:pPr>
            <w:r w:rsidRPr="00504CB3">
              <w:rPr>
                <w:rFonts w:eastAsia="Times New Roman"/>
                <w:color w:val="000000"/>
                <w:szCs w:val="24"/>
              </w:rPr>
              <w:lastRenderedPageBreak/>
              <w:t>Se ha capacitado o formado al personal para una respuesta planificada ante las emergencias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1DB467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42C1B3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B1D568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3AF1DEDD"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4ABD4C7A" w14:textId="77777777" w:rsidR="0086493B" w:rsidRPr="00504CB3" w:rsidRDefault="0086493B" w:rsidP="002B17BC">
            <w:pPr>
              <w:rPr>
                <w:rFonts w:eastAsia="Times New Roman"/>
                <w:color w:val="000000"/>
                <w:szCs w:val="24"/>
              </w:rPr>
            </w:pPr>
            <w:r w:rsidRPr="00504CB3">
              <w:rPr>
                <w:rFonts w:eastAsia="Times New Roman"/>
                <w:color w:val="000000"/>
                <w:szCs w:val="24"/>
              </w:rPr>
              <w:t>Se han realizado pruebas de respuesta planificada ante una emergencia (simulacros)</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B2BBFCE"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86A39B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E3539A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583CB3C3"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BFF8F49" w14:textId="77777777" w:rsidR="0086493B" w:rsidRPr="00504CB3" w:rsidRDefault="0086493B" w:rsidP="002B17BC">
            <w:pPr>
              <w:rPr>
                <w:rFonts w:eastAsia="Times New Roman"/>
                <w:color w:val="000000"/>
                <w:szCs w:val="24"/>
              </w:rPr>
            </w:pPr>
            <w:r w:rsidRPr="00504CB3">
              <w:rPr>
                <w:rFonts w:eastAsia="Times New Roman"/>
                <w:color w:val="000000"/>
                <w:szCs w:val="24"/>
              </w:rPr>
              <w:t>Se han realizado y evaluado el desempeño de simulacros ante las situaciones de emergencia</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628DCE7"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8AF6DA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D0E4A1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7DD23B89"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2BC9193B" w14:textId="77777777" w:rsidR="0086493B" w:rsidRPr="00504CB3" w:rsidRDefault="0086493B" w:rsidP="002B17BC">
            <w:pPr>
              <w:rPr>
                <w:rFonts w:eastAsia="Times New Roman"/>
                <w:color w:val="000000"/>
                <w:szCs w:val="24"/>
              </w:rPr>
            </w:pPr>
            <w:r w:rsidRPr="00504CB3">
              <w:rPr>
                <w:rFonts w:eastAsia="Times New Roman"/>
                <w:color w:val="000000"/>
                <w:szCs w:val="24"/>
              </w:rPr>
              <w:t>A los trabajadores, se les comunica y provee información de los deberes y responsabilidades ante una situación de emergencia</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CD9BAA8"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7DAB126"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50%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BCACAC9"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3A68239A"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0542F1A8" w14:textId="77777777" w:rsidR="0086493B" w:rsidRPr="00504CB3" w:rsidRDefault="0086493B" w:rsidP="002B17BC">
            <w:pPr>
              <w:rPr>
                <w:rFonts w:eastAsia="Times New Roman"/>
                <w:color w:val="000000"/>
                <w:szCs w:val="24"/>
              </w:rPr>
            </w:pPr>
            <w:r w:rsidRPr="00504CB3">
              <w:rPr>
                <w:rFonts w:eastAsia="Times New Roman"/>
                <w:color w:val="000000"/>
                <w:szCs w:val="24"/>
              </w:rPr>
              <w:t>Se mantiene y conserva información documentada sobre los procesos y los planes de respuesta ante situaciones de emergencia</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43D694F"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100%</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2FDED23"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27F5838"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r w:rsidR="002B17BC" w:rsidRPr="00504CB3" w14:paraId="1781D1B9" w14:textId="77777777" w:rsidTr="003F0191">
        <w:trPr>
          <w:trHeight w:val="12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482A9AD2" w14:textId="77777777" w:rsidR="0086493B" w:rsidRPr="00504CB3" w:rsidRDefault="0086493B" w:rsidP="002B17BC">
            <w:pPr>
              <w:rPr>
                <w:rFonts w:eastAsia="Times New Roman"/>
                <w:color w:val="000000"/>
                <w:szCs w:val="24"/>
              </w:rPr>
            </w:pPr>
            <w:r w:rsidRPr="00504CB3">
              <w:rPr>
                <w:rFonts w:eastAsia="Times New Roman"/>
                <w:color w:val="000000"/>
                <w:szCs w:val="24"/>
              </w:rPr>
              <w:t>Las funciones y procesos contratados externamente son controlados, de manera que los acuerdos cumplen con los requisitos legales en SSO entre otros para alcanzar los resultados previstos del sistema de gestión de la SSO</w:t>
            </w:r>
          </w:p>
        </w:tc>
        <w:tc>
          <w:tcPr>
            <w:tcW w:w="85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58235E5"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75%</w:t>
            </w:r>
          </w:p>
        </w:tc>
        <w:tc>
          <w:tcPr>
            <w:tcW w:w="99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F5A503C"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25%</w:t>
            </w:r>
          </w:p>
        </w:tc>
        <w:tc>
          <w:tcPr>
            <w:tcW w:w="60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6C4D090" w14:textId="77777777" w:rsidR="0086493B" w:rsidRPr="00504CB3" w:rsidRDefault="0086493B" w:rsidP="002B17BC">
            <w:pPr>
              <w:jc w:val="center"/>
              <w:rPr>
                <w:rFonts w:eastAsia="Times New Roman"/>
                <w:color w:val="000000"/>
                <w:sz w:val="22"/>
              </w:rPr>
            </w:pPr>
            <w:r w:rsidRPr="00504CB3">
              <w:rPr>
                <w:rFonts w:eastAsia="Times New Roman"/>
                <w:color w:val="000000"/>
                <w:sz w:val="22"/>
                <w:szCs w:val="20"/>
              </w:rPr>
              <w:t>0%</w:t>
            </w:r>
          </w:p>
        </w:tc>
      </w:tr>
    </w:tbl>
    <w:p w14:paraId="2032F3E5" w14:textId="1D9C3CC0" w:rsidR="005F7125" w:rsidRPr="00504CB3" w:rsidRDefault="00D55E6A" w:rsidP="00D55E6A">
      <w:pPr>
        <w:pStyle w:val="Descripcin"/>
        <w:jc w:val="center"/>
      </w:pPr>
      <w:r w:rsidRPr="00504CB3">
        <w:t>Fuente: Elaboración propia.</w:t>
      </w:r>
    </w:p>
    <w:p w14:paraId="5DC3624B" w14:textId="77777777" w:rsidR="005F7125" w:rsidRPr="00504CB3" w:rsidRDefault="005F7125" w:rsidP="00CC131A">
      <w:r w:rsidRPr="00504CB3">
        <w:t>A continuación, se presentan los números de preguntas correspondientes a cada sección de la norma.</w:t>
      </w:r>
    </w:p>
    <w:p w14:paraId="58B79E75" w14:textId="1D63C945" w:rsidR="00144683" w:rsidRPr="00504CB3" w:rsidRDefault="00144683" w:rsidP="00144683">
      <w:pPr>
        <w:pStyle w:val="Descripcin"/>
        <w:keepNext/>
        <w:jc w:val="center"/>
      </w:pPr>
      <w:bookmarkStart w:id="276" w:name="_Toc178516447"/>
      <w:r w:rsidRPr="00504CB3">
        <w:t xml:space="preserve">Tabla </w:t>
      </w:r>
      <w:r w:rsidRPr="00504CB3">
        <w:fldChar w:fldCharType="begin"/>
      </w:r>
      <w:r w:rsidRPr="00504CB3">
        <w:instrText xml:space="preserve"> SEQ Tabla \* ARABIC </w:instrText>
      </w:r>
      <w:r w:rsidRPr="00504CB3">
        <w:fldChar w:fldCharType="separate"/>
      </w:r>
      <w:r w:rsidR="00D31240">
        <w:t>30</w:t>
      </w:r>
      <w:r w:rsidRPr="00504CB3">
        <w:fldChar w:fldCharType="end"/>
      </w:r>
      <w:r w:rsidRPr="00504CB3">
        <w:t xml:space="preserve"> N° de preguntas correspondientes por sección de la norma según cuestionario dirigido a miembros del comité de la Facultad.</w:t>
      </w:r>
      <w:bookmarkEnd w:id="276"/>
    </w:p>
    <w:tbl>
      <w:tblPr>
        <w:tblW w:w="9348"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ayout w:type="fixed"/>
        <w:tblCellMar>
          <w:top w:w="100" w:type="dxa"/>
          <w:left w:w="100" w:type="dxa"/>
          <w:bottom w:w="100" w:type="dxa"/>
          <w:right w:w="100" w:type="dxa"/>
        </w:tblCellMar>
        <w:tblLook w:val="0600" w:firstRow="0" w:lastRow="0" w:firstColumn="0" w:lastColumn="0" w:noHBand="1" w:noVBand="1"/>
      </w:tblPr>
      <w:tblGrid>
        <w:gridCol w:w="4673"/>
        <w:gridCol w:w="4675"/>
      </w:tblGrid>
      <w:tr w:rsidR="005F7125" w:rsidRPr="00504CB3" w14:paraId="0412EB2E" w14:textId="77777777" w:rsidTr="00A220AF">
        <w:trPr>
          <w:trHeight w:val="525"/>
        </w:trPr>
        <w:tc>
          <w:tcPr>
            <w:tcW w:w="4673" w:type="dxa"/>
            <w:shd w:val="clear" w:color="auto" w:fill="F4CCCC"/>
            <w:tcMar>
              <w:top w:w="40" w:type="dxa"/>
              <w:left w:w="40" w:type="dxa"/>
              <w:bottom w:w="40" w:type="dxa"/>
              <w:right w:w="40" w:type="dxa"/>
            </w:tcMar>
            <w:vAlign w:val="center"/>
          </w:tcPr>
          <w:p w14:paraId="2B9EC9BD" w14:textId="77777777" w:rsidR="005F7125" w:rsidRPr="00504CB3" w:rsidRDefault="005F7125" w:rsidP="002B17BC">
            <w:pPr>
              <w:widowControl w:val="0"/>
              <w:jc w:val="center"/>
              <w:rPr>
                <w:b/>
              </w:rPr>
            </w:pPr>
            <w:r w:rsidRPr="00504CB3">
              <w:rPr>
                <w:b/>
              </w:rPr>
              <w:t>Apartado de la norma</w:t>
            </w:r>
          </w:p>
        </w:tc>
        <w:tc>
          <w:tcPr>
            <w:tcW w:w="4675" w:type="dxa"/>
            <w:shd w:val="clear" w:color="auto" w:fill="F4CCCC"/>
            <w:tcMar>
              <w:top w:w="40" w:type="dxa"/>
              <w:left w:w="40" w:type="dxa"/>
              <w:bottom w:w="40" w:type="dxa"/>
              <w:right w:w="40" w:type="dxa"/>
            </w:tcMar>
            <w:vAlign w:val="center"/>
          </w:tcPr>
          <w:p w14:paraId="05AE201F" w14:textId="77777777" w:rsidR="005F7125" w:rsidRPr="00504CB3" w:rsidRDefault="005F7125" w:rsidP="002B17BC">
            <w:pPr>
              <w:widowControl w:val="0"/>
              <w:jc w:val="center"/>
              <w:rPr>
                <w:b/>
              </w:rPr>
            </w:pPr>
            <w:r w:rsidRPr="00504CB3">
              <w:rPr>
                <w:b/>
              </w:rPr>
              <w:t>Preguntas correspondientes a sección</w:t>
            </w:r>
          </w:p>
        </w:tc>
      </w:tr>
      <w:tr w:rsidR="005F7125" w:rsidRPr="00504CB3" w14:paraId="47B20A97" w14:textId="77777777" w:rsidTr="00A220AF">
        <w:trPr>
          <w:trHeight w:val="525"/>
        </w:trPr>
        <w:tc>
          <w:tcPr>
            <w:tcW w:w="4673" w:type="dxa"/>
            <w:tcMar>
              <w:top w:w="40" w:type="dxa"/>
              <w:left w:w="40" w:type="dxa"/>
              <w:bottom w:w="40" w:type="dxa"/>
              <w:right w:w="40" w:type="dxa"/>
            </w:tcMar>
            <w:vAlign w:val="center"/>
          </w:tcPr>
          <w:p w14:paraId="64D4F3BD" w14:textId="09686A07" w:rsidR="005F7125" w:rsidRPr="00504CB3" w:rsidRDefault="00870110" w:rsidP="002B17BC">
            <w:pPr>
              <w:widowControl w:val="0"/>
              <w:jc w:val="left"/>
            </w:pPr>
            <w:r w:rsidRPr="00504CB3">
              <w:t>Liderazgo y participación de los trabajadores</w:t>
            </w:r>
          </w:p>
        </w:tc>
        <w:tc>
          <w:tcPr>
            <w:tcW w:w="4675" w:type="dxa"/>
            <w:tcMar>
              <w:top w:w="40" w:type="dxa"/>
              <w:left w:w="40" w:type="dxa"/>
              <w:bottom w:w="40" w:type="dxa"/>
              <w:right w:w="40" w:type="dxa"/>
            </w:tcMar>
            <w:vAlign w:val="center"/>
          </w:tcPr>
          <w:p w14:paraId="5897840F" w14:textId="77777777" w:rsidR="005F7125" w:rsidRPr="00504CB3" w:rsidRDefault="005F7125" w:rsidP="002B17BC">
            <w:pPr>
              <w:widowControl w:val="0"/>
              <w:jc w:val="center"/>
              <w:rPr>
                <w:b/>
              </w:rPr>
            </w:pPr>
            <w:r w:rsidRPr="00504CB3">
              <w:rPr>
                <w:b/>
              </w:rPr>
              <w:t>1,2,3,4,5,6,7,8,10,11,13</w:t>
            </w:r>
          </w:p>
        </w:tc>
      </w:tr>
      <w:tr w:rsidR="005F7125" w:rsidRPr="00504CB3" w14:paraId="1BABA4D5" w14:textId="77777777" w:rsidTr="00A220AF">
        <w:trPr>
          <w:trHeight w:val="525"/>
        </w:trPr>
        <w:tc>
          <w:tcPr>
            <w:tcW w:w="4673" w:type="dxa"/>
            <w:tcMar>
              <w:top w:w="40" w:type="dxa"/>
              <w:left w:w="40" w:type="dxa"/>
              <w:bottom w:w="40" w:type="dxa"/>
              <w:right w:w="40" w:type="dxa"/>
            </w:tcMar>
            <w:vAlign w:val="center"/>
          </w:tcPr>
          <w:p w14:paraId="144D2637" w14:textId="0B6A2D3B" w:rsidR="005F7125" w:rsidRPr="00504CB3" w:rsidRDefault="00870110" w:rsidP="002B17BC">
            <w:pPr>
              <w:widowControl w:val="0"/>
              <w:jc w:val="left"/>
            </w:pPr>
            <w:r w:rsidRPr="00504CB3">
              <w:lastRenderedPageBreak/>
              <w:t>Planificación</w:t>
            </w:r>
          </w:p>
        </w:tc>
        <w:tc>
          <w:tcPr>
            <w:tcW w:w="4675" w:type="dxa"/>
            <w:tcMar>
              <w:top w:w="40" w:type="dxa"/>
              <w:left w:w="40" w:type="dxa"/>
              <w:bottom w:w="40" w:type="dxa"/>
              <w:right w:w="40" w:type="dxa"/>
            </w:tcMar>
            <w:vAlign w:val="center"/>
          </w:tcPr>
          <w:p w14:paraId="4C4C06BF" w14:textId="64837243" w:rsidR="005F7125" w:rsidRPr="00504CB3" w:rsidRDefault="005F7125" w:rsidP="002B17BC">
            <w:pPr>
              <w:widowControl w:val="0"/>
              <w:jc w:val="center"/>
              <w:rPr>
                <w:b/>
              </w:rPr>
            </w:pPr>
            <w:r w:rsidRPr="00504CB3">
              <w:rPr>
                <w:b/>
              </w:rPr>
              <w:t>14,15,16,18,19,20,21,22,23,24,25,26,27,28</w:t>
            </w:r>
            <w:r w:rsidR="00636765" w:rsidRPr="00504CB3">
              <w:rPr>
                <w:b/>
              </w:rPr>
              <w:t xml:space="preserve">, </w:t>
            </w:r>
            <w:r w:rsidRPr="00504CB3">
              <w:rPr>
                <w:b/>
              </w:rPr>
              <w:t>29,30,31,32,37,38,39</w:t>
            </w:r>
          </w:p>
        </w:tc>
      </w:tr>
      <w:tr w:rsidR="005F7125" w:rsidRPr="00504CB3" w14:paraId="1E70C93F" w14:textId="77777777" w:rsidTr="00A220AF">
        <w:trPr>
          <w:trHeight w:val="525"/>
        </w:trPr>
        <w:tc>
          <w:tcPr>
            <w:tcW w:w="4673" w:type="dxa"/>
            <w:tcMar>
              <w:top w:w="40" w:type="dxa"/>
              <w:left w:w="40" w:type="dxa"/>
              <w:bottom w:w="40" w:type="dxa"/>
              <w:right w:w="40" w:type="dxa"/>
            </w:tcMar>
            <w:vAlign w:val="center"/>
          </w:tcPr>
          <w:p w14:paraId="22DF31E2" w14:textId="103ABD26" w:rsidR="005F7125" w:rsidRPr="00504CB3" w:rsidRDefault="00870110" w:rsidP="002B17BC">
            <w:pPr>
              <w:widowControl w:val="0"/>
              <w:jc w:val="left"/>
            </w:pPr>
            <w:r w:rsidRPr="00504CB3">
              <w:t>Apoyo</w:t>
            </w:r>
          </w:p>
        </w:tc>
        <w:tc>
          <w:tcPr>
            <w:tcW w:w="4675" w:type="dxa"/>
            <w:tcMar>
              <w:top w:w="40" w:type="dxa"/>
              <w:left w:w="40" w:type="dxa"/>
              <w:bottom w:w="40" w:type="dxa"/>
              <w:right w:w="40" w:type="dxa"/>
            </w:tcMar>
            <w:vAlign w:val="center"/>
          </w:tcPr>
          <w:p w14:paraId="67896EE9" w14:textId="77777777" w:rsidR="005F7125" w:rsidRPr="00504CB3" w:rsidRDefault="005F7125" w:rsidP="002B17BC">
            <w:pPr>
              <w:widowControl w:val="0"/>
              <w:jc w:val="center"/>
              <w:rPr>
                <w:b/>
              </w:rPr>
            </w:pPr>
            <w:r w:rsidRPr="00504CB3">
              <w:rPr>
                <w:b/>
              </w:rPr>
              <w:t>40,41,42,43,44,45,46,47,48,49,50</w:t>
            </w:r>
          </w:p>
        </w:tc>
      </w:tr>
      <w:tr w:rsidR="005F7125" w:rsidRPr="00504CB3" w14:paraId="0DFF77F8" w14:textId="77777777" w:rsidTr="00A220AF">
        <w:trPr>
          <w:trHeight w:val="525"/>
        </w:trPr>
        <w:tc>
          <w:tcPr>
            <w:tcW w:w="4673" w:type="dxa"/>
            <w:tcMar>
              <w:top w:w="40" w:type="dxa"/>
              <w:left w:w="40" w:type="dxa"/>
              <w:bottom w:w="40" w:type="dxa"/>
              <w:right w:w="40" w:type="dxa"/>
            </w:tcMar>
            <w:vAlign w:val="center"/>
          </w:tcPr>
          <w:p w14:paraId="67E53F3D" w14:textId="4B4BE7BE" w:rsidR="005F7125" w:rsidRPr="00504CB3" w:rsidRDefault="00870110" w:rsidP="002B17BC">
            <w:pPr>
              <w:widowControl w:val="0"/>
              <w:jc w:val="left"/>
            </w:pPr>
            <w:r w:rsidRPr="00504CB3">
              <w:t>Operación</w:t>
            </w:r>
          </w:p>
        </w:tc>
        <w:tc>
          <w:tcPr>
            <w:tcW w:w="4675" w:type="dxa"/>
            <w:tcMar>
              <w:top w:w="40" w:type="dxa"/>
              <w:left w:w="40" w:type="dxa"/>
              <w:bottom w:w="40" w:type="dxa"/>
              <w:right w:w="40" w:type="dxa"/>
            </w:tcMar>
            <w:vAlign w:val="center"/>
          </w:tcPr>
          <w:p w14:paraId="60B800B1" w14:textId="77777777" w:rsidR="005F7125" w:rsidRPr="00504CB3" w:rsidRDefault="005F7125" w:rsidP="002B17BC">
            <w:pPr>
              <w:widowControl w:val="0"/>
              <w:jc w:val="center"/>
              <w:rPr>
                <w:b/>
              </w:rPr>
            </w:pPr>
            <w:r w:rsidRPr="00504CB3">
              <w:rPr>
                <w:b/>
              </w:rPr>
              <w:t>52,53,54,55,57,58,59</w:t>
            </w:r>
          </w:p>
        </w:tc>
      </w:tr>
      <w:tr w:rsidR="005F7125" w:rsidRPr="00504CB3" w14:paraId="25BDDCC9" w14:textId="77777777" w:rsidTr="00A220AF">
        <w:trPr>
          <w:trHeight w:val="525"/>
        </w:trPr>
        <w:tc>
          <w:tcPr>
            <w:tcW w:w="4673" w:type="dxa"/>
            <w:tcMar>
              <w:top w:w="40" w:type="dxa"/>
              <w:left w:w="40" w:type="dxa"/>
              <w:bottom w:w="40" w:type="dxa"/>
              <w:right w:w="40" w:type="dxa"/>
            </w:tcMar>
            <w:vAlign w:val="center"/>
          </w:tcPr>
          <w:p w14:paraId="1CAA2DA0" w14:textId="1A4132D3" w:rsidR="005F7125" w:rsidRPr="00504CB3" w:rsidRDefault="00870110" w:rsidP="002B17BC">
            <w:pPr>
              <w:widowControl w:val="0"/>
              <w:jc w:val="left"/>
            </w:pPr>
            <w:r w:rsidRPr="00504CB3">
              <w:t>Evaluación del desempeño</w:t>
            </w:r>
          </w:p>
        </w:tc>
        <w:tc>
          <w:tcPr>
            <w:tcW w:w="4675" w:type="dxa"/>
            <w:tcMar>
              <w:top w:w="40" w:type="dxa"/>
              <w:left w:w="40" w:type="dxa"/>
              <w:bottom w:w="40" w:type="dxa"/>
              <w:right w:w="40" w:type="dxa"/>
            </w:tcMar>
            <w:vAlign w:val="center"/>
          </w:tcPr>
          <w:p w14:paraId="47A5265F" w14:textId="77777777" w:rsidR="005F7125" w:rsidRPr="00504CB3" w:rsidRDefault="005F7125" w:rsidP="002B17BC">
            <w:pPr>
              <w:widowControl w:val="0"/>
              <w:jc w:val="center"/>
              <w:rPr>
                <w:b/>
              </w:rPr>
            </w:pPr>
            <w:r w:rsidRPr="00504CB3">
              <w:rPr>
                <w:b/>
              </w:rPr>
              <w:t>17,33,34,35,36,51,56</w:t>
            </w:r>
          </w:p>
        </w:tc>
      </w:tr>
      <w:tr w:rsidR="005F7125" w:rsidRPr="00504CB3" w14:paraId="0E5B5CE2" w14:textId="77777777" w:rsidTr="00A220AF">
        <w:trPr>
          <w:trHeight w:val="525"/>
        </w:trPr>
        <w:tc>
          <w:tcPr>
            <w:tcW w:w="4673" w:type="dxa"/>
            <w:tcMar>
              <w:top w:w="40" w:type="dxa"/>
              <w:left w:w="40" w:type="dxa"/>
              <w:bottom w:w="40" w:type="dxa"/>
              <w:right w:w="40" w:type="dxa"/>
            </w:tcMar>
            <w:vAlign w:val="center"/>
          </w:tcPr>
          <w:p w14:paraId="7FCBCF6D" w14:textId="1E29705E" w:rsidR="005F7125" w:rsidRPr="00504CB3" w:rsidRDefault="00870110" w:rsidP="002B17BC">
            <w:pPr>
              <w:widowControl w:val="0"/>
              <w:jc w:val="left"/>
            </w:pPr>
            <w:r w:rsidRPr="00504CB3">
              <w:t>Mejora</w:t>
            </w:r>
          </w:p>
        </w:tc>
        <w:tc>
          <w:tcPr>
            <w:tcW w:w="4675" w:type="dxa"/>
            <w:tcMar>
              <w:top w:w="40" w:type="dxa"/>
              <w:left w:w="40" w:type="dxa"/>
              <w:bottom w:w="40" w:type="dxa"/>
              <w:right w:w="40" w:type="dxa"/>
            </w:tcMar>
            <w:vAlign w:val="center"/>
          </w:tcPr>
          <w:p w14:paraId="48E18295" w14:textId="77777777" w:rsidR="005F7125" w:rsidRPr="00504CB3" w:rsidRDefault="005F7125" w:rsidP="002B17BC">
            <w:pPr>
              <w:widowControl w:val="0"/>
              <w:jc w:val="center"/>
              <w:rPr>
                <w:b/>
              </w:rPr>
            </w:pPr>
            <w:r w:rsidRPr="00504CB3">
              <w:rPr>
                <w:b/>
              </w:rPr>
              <w:t>9,12</w:t>
            </w:r>
          </w:p>
        </w:tc>
      </w:tr>
    </w:tbl>
    <w:p w14:paraId="6206F9E7" w14:textId="45C73FF5" w:rsidR="005F7125" w:rsidRPr="00504CB3" w:rsidRDefault="00144683" w:rsidP="00144683">
      <w:pPr>
        <w:pStyle w:val="Descripcin"/>
        <w:jc w:val="center"/>
      </w:pPr>
      <w:r w:rsidRPr="00504CB3">
        <w:t>Fuente: Elaboración propia</w:t>
      </w:r>
    </w:p>
    <w:p w14:paraId="40AE0EC6" w14:textId="77777777" w:rsidR="005F7125" w:rsidRPr="00504CB3" w:rsidRDefault="005F7125" w:rsidP="00D93E8D">
      <w:pPr>
        <w:numPr>
          <w:ilvl w:val="0"/>
          <w:numId w:val="28"/>
        </w:numPr>
        <w:ind w:left="426"/>
      </w:pPr>
      <w:r w:rsidRPr="00504CB3">
        <w:t>Respuestas por porcentaje según cuestionario para las autoridades de la Facultad Multidisciplinaria Paracentral</w:t>
      </w:r>
    </w:p>
    <w:p w14:paraId="2557696A" w14:textId="296A5671" w:rsidR="00F72AA6" w:rsidRPr="00504CB3" w:rsidRDefault="00F72AA6" w:rsidP="00F72AA6">
      <w:pPr>
        <w:pStyle w:val="Descripcin"/>
        <w:keepNext/>
        <w:jc w:val="center"/>
      </w:pPr>
      <w:bookmarkStart w:id="277" w:name="_Toc178516448"/>
      <w:r w:rsidRPr="00504CB3">
        <w:t xml:space="preserve">Tabla </w:t>
      </w:r>
      <w:r w:rsidRPr="00504CB3">
        <w:fldChar w:fldCharType="begin"/>
      </w:r>
      <w:r w:rsidRPr="00504CB3">
        <w:instrText xml:space="preserve"> SEQ Tabla \* ARABIC </w:instrText>
      </w:r>
      <w:r w:rsidRPr="00504CB3">
        <w:fldChar w:fldCharType="separate"/>
      </w:r>
      <w:r w:rsidR="00D31240">
        <w:t>31</w:t>
      </w:r>
      <w:r w:rsidRPr="00504CB3">
        <w:fldChar w:fldCharType="end"/>
      </w:r>
      <w:r w:rsidRPr="00504CB3">
        <w:t xml:space="preserve"> Respuestas según preguntas realizadas a las autoridades de la Facultad</w:t>
      </w:r>
      <w:r w:rsidR="008B2746">
        <w:t xml:space="preserve"> </w:t>
      </w:r>
      <w:r w:rsidR="00F8119D" w:rsidRPr="00504CB3">
        <w:t>Sección 1</w:t>
      </w:r>
      <w:bookmarkEnd w:id="277"/>
    </w:p>
    <w:tbl>
      <w:tblPr>
        <w:tblW w:w="9509"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ayout w:type="fixed"/>
        <w:tblLook w:val="04A0" w:firstRow="1" w:lastRow="0" w:firstColumn="1" w:lastColumn="0" w:noHBand="0" w:noVBand="1"/>
      </w:tblPr>
      <w:tblGrid>
        <w:gridCol w:w="7030"/>
        <w:gridCol w:w="861"/>
        <w:gridCol w:w="1048"/>
        <w:gridCol w:w="570"/>
      </w:tblGrid>
      <w:tr w:rsidR="00200057" w:rsidRPr="00504CB3" w14:paraId="18DC06C3" w14:textId="77777777" w:rsidTr="003F0191">
        <w:trPr>
          <w:trHeight w:val="324"/>
        </w:trPr>
        <w:tc>
          <w:tcPr>
            <w:tcW w:w="7030" w:type="dxa"/>
            <w:shd w:val="clear" w:color="000000" w:fill="F4CCCC"/>
            <w:noWrap/>
            <w:vAlign w:val="center"/>
            <w:hideMark/>
          </w:tcPr>
          <w:p w14:paraId="00F001FA" w14:textId="77777777" w:rsidR="00200057" w:rsidRPr="00504CB3" w:rsidRDefault="00200057" w:rsidP="00BA1E28">
            <w:pPr>
              <w:rPr>
                <w:rFonts w:eastAsia="Times New Roman"/>
                <w:b/>
                <w:bCs/>
                <w:color w:val="000000"/>
                <w:szCs w:val="24"/>
              </w:rPr>
            </w:pPr>
            <w:bookmarkStart w:id="278" w:name="_heading=h.aoiemb55uk6r" w:colFirst="0" w:colLast="0"/>
            <w:bookmarkEnd w:id="278"/>
            <w:r w:rsidRPr="00504CB3">
              <w:rPr>
                <w:rFonts w:eastAsia="Times New Roman"/>
                <w:b/>
                <w:bCs/>
                <w:szCs w:val="24"/>
              </w:rPr>
              <w:t>Pregunta</w:t>
            </w:r>
          </w:p>
        </w:tc>
        <w:tc>
          <w:tcPr>
            <w:tcW w:w="861" w:type="dxa"/>
            <w:shd w:val="clear" w:color="000000" w:fill="F4CCCC"/>
            <w:vAlign w:val="center"/>
            <w:hideMark/>
          </w:tcPr>
          <w:p w14:paraId="12888547" w14:textId="77777777" w:rsidR="00200057" w:rsidRPr="00504CB3" w:rsidRDefault="00200057" w:rsidP="00BA1E28">
            <w:pPr>
              <w:rPr>
                <w:rFonts w:eastAsia="Times New Roman"/>
                <w:b/>
                <w:bCs/>
                <w:color w:val="000000"/>
                <w:szCs w:val="24"/>
              </w:rPr>
            </w:pPr>
            <w:r w:rsidRPr="00504CB3">
              <w:rPr>
                <w:rFonts w:eastAsia="Times New Roman"/>
                <w:b/>
                <w:bCs/>
                <w:szCs w:val="24"/>
              </w:rPr>
              <w:t>Sí</w:t>
            </w:r>
          </w:p>
        </w:tc>
        <w:tc>
          <w:tcPr>
            <w:tcW w:w="1048" w:type="dxa"/>
            <w:shd w:val="clear" w:color="000000" w:fill="F4CCCC"/>
            <w:vAlign w:val="center"/>
            <w:hideMark/>
          </w:tcPr>
          <w:p w14:paraId="1A6DA3C7" w14:textId="77777777" w:rsidR="00200057" w:rsidRPr="00504CB3" w:rsidRDefault="00200057" w:rsidP="00BA1E28">
            <w:pPr>
              <w:rPr>
                <w:rFonts w:eastAsia="Times New Roman"/>
                <w:b/>
                <w:bCs/>
                <w:color w:val="000000"/>
                <w:szCs w:val="24"/>
              </w:rPr>
            </w:pPr>
            <w:r w:rsidRPr="00504CB3">
              <w:rPr>
                <w:rFonts w:eastAsia="Times New Roman"/>
                <w:b/>
                <w:bCs/>
                <w:szCs w:val="24"/>
              </w:rPr>
              <w:t>Parcial</w:t>
            </w:r>
          </w:p>
        </w:tc>
        <w:tc>
          <w:tcPr>
            <w:tcW w:w="570" w:type="dxa"/>
            <w:shd w:val="clear" w:color="000000" w:fill="F4CCCC"/>
            <w:vAlign w:val="center"/>
            <w:hideMark/>
          </w:tcPr>
          <w:p w14:paraId="7B30C3FF" w14:textId="77777777" w:rsidR="00200057" w:rsidRPr="00504CB3" w:rsidRDefault="00200057" w:rsidP="00BA1E28">
            <w:pPr>
              <w:rPr>
                <w:rFonts w:eastAsia="Times New Roman"/>
                <w:b/>
                <w:bCs/>
                <w:color w:val="000000"/>
                <w:szCs w:val="24"/>
              </w:rPr>
            </w:pPr>
            <w:r w:rsidRPr="00504CB3">
              <w:rPr>
                <w:rFonts w:eastAsia="Times New Roman"/>
                <w:b/>
                <w:bCs/>
                <w:szCs w:val="24"/>
              </w:rPr>
              <w:t>No</w:t>
            </w:r>
          </w:p>
        </w:tc>
      </w:tr>
      <w:tr w:rsidR="00BA1E28" w:rsidRPr="00504CB3" w14:paraId="4A923971" w14:textId="77777777" w:rsidTr="003F0191">
        <w:trPr>
          <w:trHeight w:val="1212"/>
        </w:trPr>
        <w:tc>
          <w:tcPr>
            <w:tcW w:w="7030" w:type="dxa"/>
            <w:shd w:val="clear" w:color="auto" w:fill="auto"/>
            <w:noWrap/>
            <w:vAlign w:val="center"/>
            <w:hideMark/>
          </w:tcPr>
          <w:p w14:paraId="4BFC1F1C" w14:textId="77777777" w:rsidR="00200057" w:rsidRPr="00504CB3" w:rsidRDefault="00200057" w:rsidP="00BA1E28">
            <w:pPr>
              <w:rPr>
                <w:rFonts w:eastAsia="Times New Roman"/>
                <w:color w:val="000000"/>
                <w:szCs w:val="24"/>
              </w:rPr>
            </w:pPr>
            <w:r w:rsidRPr="00504CB3">
              <w:rPr>
                <w:rFonts w:eastAsia="Times New Roman"/>
                <w:color w:val="000000"/>
                <w:szCs w:val="24"/>
              </w:rPr>
              <w:t>Se han identificado los factores externos e internos relevantes para el propósito de la facultad que podrían influir en la capacidad de alcanzar los objetivos de la SSO.</w:t>
            </w:r>
          </w:p>
        </w:tc>
        <w:tc>
          <w:tcPr>
            <w:tcW w:w="861" w:type="dxa"/>
            <w:shd w:val="clear" w:color="auto" w:fill="auto"/>
            <w:vAlign w:val="center"/>
            <w:hideMark/>
          </w:tcPr>
          <w:p w14:paraId="22425ED3" w14:textId="77777777" w:rsidR="00200057" w:rsidRPr="00504CB3" w:rsidRDefault="00200057" w:rsidP="00BA1E28">
            <w:pPr>
              <w:rPr>
                <w:rFonts w:eastAsia="Times New Roman"/>
                <w:color w:val="000000"/>
                <w:szCs w:val="24"/>
              </w:rPr>
            </w:pPr>
            <w:r w:rsidRPr="00504CB3">
              <w:rPr>
                <w:rFonts w:eastAsia="Times New Roman"/>
                <w:color w:val="000000"/>
                <w:szCs w:val="24"/>
              </w:rPr>
              <w:t>0%</w:t>
            </w:r>
          </w:p>
        </w:tc>
        <w:tc>
          <w:tcPr>
            <w:tcW w:w="1048" w:type="dxa"/>
            <w:shd w:val="clear" w:color="auto" w:fill="auto"/>
            <w:vAlign w:val="center"/>
            <w:hideMark/>
          </w:tcPr>
          <w:p w14:paraId="673C7C79" w14:textId="77777777" w:rsidR="00200057" w:rsidRPr="00504CB3" w:rsidRDefault="00200057" w:rsidP="00BA1E28">
            <w:pPr>
              <w:rPr>
                <w:rFonts w:eastAsia="Times New Roman"/>
                <w:color w:val="000000"/>
                <w:szCs w:val="24"/>
              </w:rPr>
            </w:pPr>
            <w:r w:rsidRPr="00504CB3">
              <w:rPr>
                <w:rFonts w:eastAsia="Times New Roman"/>
                <w:color w:val="000000"/>
                <w:szCs w:val="24"/>
              </w:rPr>
              <w:t>100%</w:t>
            </w:r>
          </w:p>
        </w:tc>
        <w:tc>
          <w:tcPr>
            <w:tcW w:w="570" w:type="dxa"/>
            <w:shd w:val="clear" w:color="auto" w:fill="auto"/>
            <w:vAlign w:val="center"/>
            <w:hideMark/>
          </w:tcPr>
          <w:p w14:paraId="16801429" w14:textId="77777777" w:rsidR="00200057" w:rsidRPr="00504CB3" w:rsidRDefault="00200057" w:rsidP="00BA1E28">
            <w:pPr>
              <w:rPr>
                <w:rFonts w:eastAsia="Times New Roman"/>
                <w:color w:val="000000"/>
                <w:szCs w:val="24"/>
              </w:rPr>
            </w:pPr>
            <w:r w:rsidRPr="00504CB3">
              <w:rPr>
                <w:rFonts w:eastAsia="Times New Roman"/>
                <w:color w:val="000000"/>
                <w:szCs w:val="24"/>
              </w:rPr>
              <w:t>0%</w:t>
            </w:r>
          </w:p>
        </w:tc>
      </w:tr>
      <w:tr w:rsidR="00BA1E28" w:rsidRPr="00504CB3" w14:paraId="560564A7" w14:textId="77777777" w:rsidTr="003F0191">
        <w:trPr>
          <w:trHeight w:val="612"/>
        </w:trPr>
        <w:tc>
          <w:tcPr>
            <w:tcW w:w="7030" w:type="dxa"/>
            <w:shd w:val="clear" w:color="auto" w:fill="auto"/>
            <w:noWrap/>
            <w:vAlign w:val="center"/>
            <w:hideMark/>
          </w:tcPr>
          <w:p w14:paraId="66B28801" w14:textId="77777777" w:rsidR="00200057" w:rsidRPr="00504CB3" w:rsidRDefault="00200057" w:rsidP="00BA1E28">
            <w:pPr>
              <w:rPr>
                <w:rFonts w:eastAsia="Times New Roman"/>
                <w:color w:val="000000"/>
                <w:szCs w:val="24"/>
              </w:rPr>
            </w:pPr>
            <w:r w:rsidRPr="00504CB3">
              <w:rPr>
                <w:rFonts w:eastAsia="Times New Roman"/>
                <w:color w:val="000000"/>
                <w:szCs w:val="24"/>
              </w:rPr>
              <w:t>Se han identificado las partes interesadas relevantes para la gestión de la SSO</w:t>
            </w:r>
          </w:p>
        </w:tc>
        <w:tc>
          <w:tcPr>
            <w:tcW w:w="861" w:type="dxa"/>
            <w:shd w:val="clear" w:color="auto" w:fill="auto"/>
            <w:vAlign w:val="center"/>
            <w:hideMark/>
          </w:tcPr>
          <w:p w14:paraId="6A18740A" w14:textId="77777777" w:rsidR="00200057" w:rsidRPr="00504CB3" w:rsidRDefault="00200057" w:rsidP="00BA1E28">
            <w:pPr>
              <w:rPr>
                <w:rFonts w:eastAsia="Times New Roman"/>
                <w:color w:val="000000"/>
                <w:szCs w:val="24"/>
              </w:rPr>
            </w:pPr>
            <w:r w:rsidRPr="00504CB3">
              <w:rPr>
                <w:rFonts w:eastAsia="Times New Roman"/>
                <w:color w:val="000000"/>
                <w:szCs w:val="24"/>
              </w:rPr>
              <w:t>50%</w:t>
            </w:r>
          </w:p>
        </w:tc>
        <w:tc>
          <w:tcPr>
            <w:tcW w:w="1048" w:type="dxa"/>
            <w:shd w:val="clear" w:color="auto" w:fill="auto"/>
            <w:vAlign w:val="center"/>
            <w:hideMark/>
          </w:tcPr>
          <w:p w14:paraId="47289021" w14:textId="77777777" w:rsidR="00200057" w:rsidRPr="00504CB3" w:rsidRDefault="00200057" w:rsidP="00BA1E28">
            <w:pPr>
              <w:rPr>
                <w:rFonts w:eastAsia="Times New Roman"/>
                <w:color w:val="000000"/>
                <w:szCs w:val="24"/>
              </w:rPr>
            </w:pPr>
            <w:r w:rsidRPr="00504CB3">
              <w:rPr>
                <w:rFonts w:eastAsia="Times New Roman"/>
                <w:color w:val="000000"/>
                <w:szCs w:val="24"/>
              </w:rPr>
              <w:t>50%</w:t>
            </w:r>
          </w:p>
        </w:tc>
        <w:tc>
          <w:tcPr>
            <w:tcW w:w="570" w:type="dxa"/>
            <w:shd w:val="clear" w:color="auto" w:fill="auto"/>
            <w:vAlign w:val="center"/>
            <w:hideMark/>
          </w:tcPr>
          <w:p w14:paraId="7A2E1C6C" w14:textId="77777777" w:rsidR="00200057" w:rsidRPr="00504CB3" w:rsidRDefault="00200057" w:rsidP="00BA1E28">
            <w:pPr>
              <w:rPr>
                <w:rFonts w:eastAsia="Times New Roman"/>
                <w:color w:val="000000"/>
                <w:szCs w:val="24"/>
              </w:rPr>
            </w:pPr>
            <w:r w:rsidRPr="00504CB3">
              <w:rPr>
                <w:rFonts w:eastAsia="Times New Roman"/>
                <w:color w:val="000000"/>
                <w:szCs w:val="24"/>
              </w:rPr>
              <w:t>0%</w:t>
            </w:r>
          </w:p>
        </w:tc>
      </w:tr>
      <w:tr w:rsidR="00BA1E28" w:rsidRPr="00504CB3" w14:paraId="5BFBAFEC" w14:textId="77777777" w:rsidTr="003F0191">
        <w:trPr>
          <w:trHeight w:val="912"/>
        </w:trPr>
        <w:tc>
          <w:tcPr>
            <w:tcW w:w="7030" w:type="dxa"/>
            <w:shd w:val="clear" w:color="auto" w:fill="auto"/>
            <w:noWrap/>
            <w:vAlign w:val="center"/>
            <w:hideMark/>
          </w:tcPr>
          <w:p w14:paraId="27F3399B" w14:textId="77777777" w:rsidR="00200057" w:rsidRPr="00504CB3" w:rsidRDefault="00200057" w:rsidP="00BA1E28">
            <w:pPr>
              <w:rPr>
                <w:rFonts w:eastAsia="Times New Roman"/>
                <w:color w:val="000000"/>
                <w:szCs w:val="24"/>
              </w:rPr>
            </w:pPr>
            <w:r w:rsidRPr="00504CB3">
              <w:rPr>
                <w:rFonts w:eastAsia="Times New Roman"/>
                <w:color w:val="000000"/>
                <w:szCs w:val="24"/>
              </w:rPr>
              <w:t>Se tienen identificadas las necesidades y expectativas pertinentes a los trabajadores y otras partes interesadas con respecto a la SSO</w:t>
            </w:r>
          </w:p>
        </w:tc>
        <w:tc>
          <w:tcPr>
            <w:tcW w:w="861" w:type="dxa"/>
            <w:shd w:val="clear" w:color="auto" w:fill="auto"/>
            <w:vAlign w:val="center"/>
            <w:hideMark/>
          </w:tcPr>
          <w:p w14:paraId="38F5A81B" w14:textId="77777777" w:rsidR="00200057" w:rsidRPr="00504CB3" w:rsidRDefault="00200057" w:rsidP="00BA1E28">
            <w:pPr>
              <w:rPr>
                <w:rFonts w:eastAsia="Times New Roman"/>
                <w:color w:val="000000"/>
                <w:szCs w:val="24"/>
              </w:rPr>
            </w:pPr>
            <w:r w:rsidRPr="00504CB3">
              <w:rPr>
                <w:rFonts w:eastAsia="Times New Roman"/>
                <w:color w:val="000000"/>
                <w:szCs w:val="24"/>
              </w:rPr>
              <w:t>100%</w:t>
            </w:r>
          </w:p>
        </w:tc>
        <w:tc>
          <w:tcPr>
            <w:tcW w:w="1048" w:type="dxa"/>
            <w:shd w:val="clear" w:color="auto" w:fill="auto"/>
            <w:vAlign w:val="center"/>
            <w:hideMark/>
          </w:tcPr>
          <w:p w14:paraId="433EE182" w14:textId="77777777" w:rsidR="00200057" w:rsidRPr="00504CB3" w:rsidRDefault="00200057" w:rsidP="00BA1E28">
            <w:pPr>
              <w:rPr>
                <w:rFonts w:eastAsia="Times New Roman"/>
                <w:color w:val="000000"/>
                <w:szCs w:val="24"/>
              </w:rPr>
            </w:pPr>
            <w:r w:rsidRPr="00504CB3">
              <w:rPr>
                <w:rFonts w:eastAsia="Times New Roman"/>
                <w:color w:val="000000"/>
                <w:szCs w:val="24"/>
              </w:rPr>
              <w:t>0%</w:t>
            </w:r>
          </w:p>
        </w:tc>
        <w:tc>
          <w:tcPr>
            <w:tcW w:w="570" w:type="dxa"/>
            <w:shd w:val="clear" w:color="auto" w:fill="auto"/>
            <w:vAlign w:val="center"/>
            <w:hideMark/>
          </w:tcPr>
          <w:p w14:paraId="5E5E1FED" w14:textId="77777777" w:rsidR="00200057" w:rsidRPr="00504CB3" w:rsidRDefault="00200057" w:rsidP="00BA1E28">
            <w:pPr>
              <w:rPr>
                <w:rFonts w:eastAsia="Times New Roman"/>
                <w:color w:val="000000"/>
                <w:szCs w:val="24"/>
              </w:rPr>
            </w:pPr>
            <w:r w:rsidRPr="00504CB3">
              <w:rPr>
                <w:rFonts w:eastAsia="Times New Roman"/>
                <w:color w:val="000000"/>
                <w:szCs w:val="24"/>
              </w:rPr>
              <w:t>0%</w:t>
            </w:r>
          </w:p>
        </w:tc>
      </w:tr>
      <w:tr w:rsidR="00BA1E28" w:rsidRPr="00504CB3" w14:paraId="3284787B" w14:textId="77777777" w:rsidTr="003F0191">
        <w:trPr>
          <w:trHeight w:val="612"/>
        </w:trPr>
        <w:tc>
          <w:tcPr>
            <w:tcW w:w="7030" w:type="dxa"/>
            <w:shd w:val="clear" w:color="auto" w:fill="auto"/>
            <w:noWrap/>
            <w:vAlign w:val="center"/>
            <w:hideMark/>
          </w:tcPr>
          <w:p w14:paraId="6198CEFE" w14:textId="77777777" w:rsidR="00200057" w:rsidRPr="00504CB3" w:rsidRDefault="00200057" w:rsidP="00BA1E28">
            <w:pPr>
              <w:rPr>
                <w:rFonts w:eastAsia="Times New Roman"/>
                <w:color w:val="000000"/>
                <w:szCs w:val="24"/>
              </w:rPr>
            </w:pPr>
            <w:r w:rsidRPr="00504CB3">
              <w:rPr>
                <w:rFonts w:eastAsia="Times New Roman"/>
                <w:color w:val="000000"/>
                <w:szCs w:val="24"/>
              </w:rPr>
              <w:t>Se han determinado alcances, límites y aplicabilidad de un sistema de gestión de la SSO en la facultad</w:t>
            </w:r>
          </w:p>
        </w:tc>
        <w:tc>
          <w:tcPr>
            <w:tcW w:w="861" w:type="dxa"/>
            <w:shd w:val="clear" w:color="auto" w:fill="auto"/>
            <w:vAlign w:val="center"/>
            <w:hideMark/>
          </w:tcPr>
          <w:p w14:paraId="3E49D372" w14:textId="77777777" w:rsidR="00200057" w:rsidRPr="00504CB3" w:rsidRDefault="00200057" w:rsidP="00BA1E28">
            <w:pPr>
              <w:rPr>
                <w:rFonts w:eastAsia="Times New Roman"/>
                <w:color w:val="000000"/>
                <w:szCs w:val="24"/>
              </w:rPr>
            </w:pPr>
            <w:r w:rsidRPr="00504CB3">
              <w:rPr>
                <w:rFonts w:eastAsia="Times New Roman"/>
                <w:color w:val="000000"/>
                <w:szCs w:val="24"/>
              </w:rPr>
              <w:t>0%</w:t>
            </w:r>
          </w:p>
        </w:tc>
        <w:tc>
          <w:tcPr>
            <w:tcW w:w="1048" w:type="dxa"/>
            <w:shd w:val="clear" w:color="auto" w:fill="auto"/>
            <w:vAlign w:val="center"/>
            <w:hideMark/>
          </w:tcPr>
          <w:p w14:paraId="314188D8" w14:textId="77777777" w:rsidR="00200057" w:rsidRPr="00504CB3" w:rsidRDefault="00200057" w:rsidP="00BA1E28">
            <w:pPr>
              <w:rPr>
                <w:rFonts w:eastAsia="Times New Roman"/>
                <w:color w:val="000000"/>
                <w:szCs w:val="24"/>
              </w:rPr>
            </w:pPr>
            <w:r w:rsidRPr="00504CB3">
              <w:rPr>
                <w:rFonts w:eastAsia="Times New Roman"/>
                <w:color w:val="000000"/>
                <w:szCs w:val="24"/>
              </w:rPr>
              <w:t>100%</w:t>
            </w:r>
          </w:p>
        </w:tc>
        <w:tc>
          <w:tcPr>
            <w:tcW w:w="570" w:type="dxa"/>
            <w:shd w:val="clear" w:color="auto" w:fill="auto"/>
            <w:vAlign w:val="center"/>
            <w:hideMark/>
          </w:tcPr>
          <w:p w14:paraId="3A2B846F" w14:textId="77777777" w:rsidR="00200057" w:rsidRPr="00504CB3" w:rsidRDefault="00200057" w:rsidP="00BA1E28">
            <w:pPr>
              <w:rPr>
                <w:rFonts w:eastAsia="Times New Roman"/>
                <w:color w:val="000000"/>
                <w:szCs w:val="24"/>
              </w:rPr>
            </w:pPr>
            <w:r w:rsidRPr="00504CB3">
              <w:rPr>
                <w:rFonts w:eastAsia="Times New Roman"/>
                <w:color w:val="000000"/>
                <w:szCs w:val="24"/>
              </w:rPr>
              <w:t>0%</w:t>
            </w:r>
          </w:p>
        </w:tc>
      </w:tr>
    </w:tbl>
    <w:p w14:paraId="2C8EBE4A" w14:textId="41A0152B" w:rsidR="005F7125" w:rsidRPr="00504CB3" w:rsidRDefault="00F72AA6" w:rsidP="00F72AA6">
      <w:pPr>
        <w:pStyle w:val="Descripcin"/>
        <w:jc w:val="center"/>
      </w:pPr>
      <w:r w:rsidRPr="00504CB3">
        <w:t>Fuente: Elaboración propia</w:t>
      </w:r>
    </w:p>
    <w:p w14:paraId="7212B927" w14:textId="05B75553" w:rsidR="00D05DF2" w:rsidRPr="00504CB3" w:rsidRDefault="00D05DF2" w:rsidP="00D05DF2">
      <w:pPr>
        <w:pStyle w:val="Descripcin"/>
        <w:keepNext/>
        <w:jc w:val="center"/>
      </w:pPr>
      <w:bookmarkStart w:id="279" w:name="_Toc178516449"/>
      <w:r w:rsidRPr="00504CB3">
        <w:lastRenderedPageBreak/>
        <w:t xml:space="preserve">Tabla </w:t>
      </w:r>
      <w:r w:rsidRPr="00504CB3">
        <w:fldChar w:fldCharType="begin"/>
      </w:r>
      <w:r w:rsidRPr="00504CB3">
        <w:instrText xml:space="preserve"> SEQ Tabla \* ARABIC </w:instrText>
      </w:r>
      <w:r w:rsidRPr="00504CB3">
        <w:fldChar w:fldCharType="separate"/>
      </w:r>
      <w:r w:rsidR="00D31240">
        <w:t>32</w:t>
      </w:r>
      <w:r w:rsidRPr="00504CB3">
        <w:fldChar w:fldCharType="end"/>
      </w:r>
      <w:r w:rsidRPr="00504CB3">
        <w:t xml:space="preserve"> Respuestas según preguntas realizadas a las autoridades de la Facultad</w:t>
      </w:r>
      <w:r w:rsidR="008B2746">
        <w:t xml:space="preserve"> </w:t>
      </w:r>
      <w:r w:rsidR="00F8119D" w:rsidRPr="00504CB3">
        <w:t>Secci</w:t>
      </w:r>
      <w:r w:rsidR="00183010" w:rsidRPr="00504CB3">
        <w:t>ón 2</w:t>
      </w:r>
      <w:bookmarkEnd w:id="279"/>
    </w:p>
    <w:tbl>
      <w:tblPr>
        <w:tblW w:w="0" w:type="auto"/>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5524"/>
        <w:gridCol w:w="1134"/>
        <w:gridCol w:w="2175"/>
        <w:gridCol w:w="563"/>
      </w:tblGrid>
      <w:tr w:rsidR="00915884" w:rsidRPr="00504CB3" w14:paraId="5AA53911" w14:textId="77777777" w:rsidTr="004801FF">
        <w:trPr>
          <w:trHeight w:val="912"/>
        </w:trPr>
        <w:tc>
          <w:tcPr>
            <w:tcW w:w="5524" w:type="dxa"/>
            <w:shd w:val="clear" w:color="000000" w:fill="F4CCCC"/>
            <w:noWrap/>
            <w:vAlign w:val="center"/>
            <w:hideMark/>
          </w:tcPr>
          <w:p w14:paraId="45CA0D6A" w14:textId="77777777" w:rsidR="00915884" w:rsidRPr="00504CB3" w:rsidRDefault="00915884" w:rsidP="00915884">
            <w:pPr>
              <w:jc w:val="center"/>
              <w:rPr>
                <w:rFonts w:eastAsia="Times New Roman"/>
                <w:b/>
                <w:bCs/>
                <w:color w:val="000000"/>
                <w:szCs w:val="24"/>
              </w:rPr>
            </w:pPr>
            <w:r w:rsidRPr="00504CB3">
              <w:rPr>
                <w:rFonts w:eastAsia="Times New Roman"/>
                <w:b/>
                <w:bCs/>
                <w:color w:val="000000"/>
                <w:szCs w:val="24"/>
              </w:rPr>
              <w:t>Pregunta</w:t>
            </w:r>
          </w:p>
        </w:tc>
        <w:tc>
          <w:tcPr>
            <w:tcW w:w="1134" w:type="dxa"/>
            <w:shd w:val="clear" w:color="000000" w:fill="F4CCCC"/>
            <w:vAlign w:val="center"/>
            <w:hideMark/>
          </w:tcPr>
          <w:p w14:paraId="7371853B" w14:textId="77777777" w:rsidR="00915884" w:rsidRPr="00504CB3" w:rsidRDefault="00915884" w:rsidP="00915884">
            <w:pPr>
              <w:jc w:val="center"/>
              <w:rPr>
                <w:rFonts w:eastAsia="Times New Roman"/>
                <w:b/>
                <w:bCs/>
                <w:color w:val="000000"/>
                <w:szCs w:val="24"/>
              </w:rPr>
            </w:pPr>
            <w:r w:rsidRPr="00504CB3">
              <w:rPr>
                <w:rFonts w:eastAsia="Times New Roman"/>
                <w:b/>
                <w:bCs/>
                <w:color w:val="000000"/>
                <w:szCs w:val="24"/>
              </w:rPr>
              <w:t>Sí</w:t>
            </w:r>
          </w:p>
        </w:tc>
        <w:tc>
          <w:tcPr>
            <w:tcW w:w="2175" w:type="dxa"/>
            <w:shd w:val="clear" w:color="000000" w:fill="F4CCCC"/>
            <w:vAlign w:val="center"/>
            <w:hideMark/>
          </w:tcPr>
          <w:p w14:paraId="65110D96" w14:textId="77777777" w:rsidR="00915884" w:rsidRPr="00504CB3" w:rsidRDefault="00915884" w:rsidP="00915884">
            <w:pPr>
              <w:jc w:val="center"/>
              <w:rPr>
                <w:rFonts w:eastAsia="Times New Roman"/>
                <w:b/>
                <w:bCs/>
                <w:color w:val="000000"/>
                <w:szCs w:val="24"/>
              </w:rPr>
            </w:pPr>
            <w:r w:rsidRPr="00504CB3">
              <w:rPr>
                <w:rFonts w:eastAsia="Times New Roman"/>
                <w:b/>
                <w:bCs/>
                <w:color w:val="000000"/>
                <w:szCs w:val="24"/>
              </w:rPr>
              <w:t>Lo desconozco</w:t>
            </w:r>
          </w:p>
        </w:tc>
        <w:tc>
          <w:tcPr>
            <w:tcW w:w="0" w:type="auto"/>
            <w:shd w:val="clear" w:color="000000" w:fill="F4CCCC"/>
            <w:vAlign w:val="center"/>
            <w:hideMark/>
          </w:tcPr>
          <w:p w14:paraId="5A4315B9" w14:textId="77777777" w:rsidR="00915884" w:rsidRPr="00504CB3" w:rsidRDefault="00915884" w:rsidP="00915884">
            <w:pPr>
              <w:jc w:val="center"/>
              <w:rPr>
                <w:rFonts w:eastAsia="Times New Roman"/>
                <w:b/>
                <w:bCs/>
                <w:color w:val="000000"/>
                <w:szCs w:val="24"/>
              </w:rPr>
            </w:pPr>
            <w:r w:rsidRPr="00504CB3">
              <w:rPr>
                <w:rFonts w:eastAsia="Times New Roman"/>
                <w:b/>
                <w:bCs/>
                <w:color w:val="000000"/>
                <w:szCs w:val="24"/>
              </w:rPr>
              <w:t>No</w:t>
            </w:r>
          </w:p>
        </w:tc>
      </w:tr>
      <w:tr w:rsidR="00915884" w:rsidRPr="00504CB3" w14:paraId="797176FE" w14:textId="77777777" w:rsidTr="004801FF">
        <w:trPr>
          <w:trHeight w:val="612"/>
        </w:trPr>
        <w:tc>
          <w:tcPr>
            <w:tcW w:w="5524" w:type="dxa"/>
            <w:shd w:val="clear" w:color="auto" w:fill="auto"/>
            <w:noWrap/>
            <w:vAlign w:val="center"/>
            <w:hideMark/>
          </w:tcPr>
          <w:p w14:paraId="0F8B195F" w14:textId="77777777" w:rsidR="00915884" w:rsidRPr="00504CB3" w:rsidRDefault="00915884" w:rsidP="00915884">
            <w:pPr>
              <w:rPr>
                <w:rFonts w:eastAsia="Times New Roman"/>
                <w:color w:val="000000"/>
                <w:szCs w:val="24"/>
              </w:rPr>
            </w:pPr>
            <w:r w:rsidRPr="00504CB3">
              <w:rPr>
                <w:rFonts w:eastAsia="Times New Roman"/>
                <w:color w:val="000000"/>
                <w:szCs w:val="24"/>
              </w:rPr>
              <w:t>Se cuenta en la facultad con una política de seguridad y salud ocupacional</w:t>
            </w:r>
          </w:p>
        </w:tc>
        <w:tc>
          <w:tcPr>
            <w:tcW w:w="1134" w:type="dxa"/>
            <w:shd w:val="clear" w:color="auto" w:fill="auto"/>
            <w:vAlign w:val="center"/>
            <w:hideMark/>
          </w:tcPr>
          <w:p w14:paraId="6658FCF8" w14:textId="77777777" w:rsidR="00915884" w:rsidRPr="00504CB3" w:rsidRDefault="00915884" w:rsidP="00915884">
            <w:pPr>
              <w:jc w:val="center"/>
              <w:rPr>
                <w:rFonts w:eastAsia="Times New Roman"/>
                <w:color w:val="000000"/>
                <w:szCs w:val="24"/>
              </w:rPr>
            </w:pPr>
            <w:r w:rsidRPr="00504CB3">
              <w:rPr>
                <w:rFonts w:eastAsia="Times New Roman"/>
                <w:color w:val="000000"/>
                <w:szCs w:val="24"/>
              </w:rPr>
              <w:t>50%</w:t>
            </w:r>
          </w:p>
        </w:tc>
        <w:tc>
          <w:tcPr>
            <w:tcW w:w="2175" w:type="dxa"/>
            <w:shd w:val="clear" w:color="auto" w:fill="auto"/>
            <w:vAlign w:val="center"/>
            <w:hideMark/>
          </w:tcPr>
          <w:p w14:paraId="7EED9D6B" w14:textId="77777777" w:rsidR="00915884" w:rsidRPr="00504CB3" w:rsidRDefault="00915884" w:rsidP="00915884">
            <w:pPr>
              <w:jc w:val="center"/>
              <w:rPr>
                <w:rFonts w:eastAsia="Times New Roman"/>
                <w:color w:val="000000"/>
                <w:szCs w:val="24"/>
              </w:rPr>
            </w:pPr>
            <w:r w:rsidRPr="00504CB3">
              <w:rPr>
                <w:rFonts w:eastAsia="Times New Roman"/>
                <w:color w:val="000000"/>
                <w:szCs w:val="24"/>
              </w:rPr>
              <w:t>50%</w:t>
            </w:r>
          </w:p>
        </w:tc>
        <w:tc>
          <w:tcPr>
            <w:tcW w:w="0" w:type="auto"/>
            <w:shd w:val="clear" w:color="auto" w:fill="auto"/>
            <w:vAlign w:val="center"/>
            <w:hideMark/>
          </w:tcPr>
          <w:p w14:paraId="7CBCFE37" w14:textId="77777777" w:rsidR="00915884" w:rsidRPr="00504CB3" w:rsidRDefault="00915884" w:rsidP="00915884">
            <w:pPr>
              <w:jc w:val="center"/>
              <w:rPr>
                <w:rFonts w:eastAsia="Times New Roman"/>
                <w:color w:val="000000"/>
                <w:szCs w:val="24"/>
              </w:rPr>
            </w:pPr>
            <w:r w:rsidRPr="00504CB3">
              <w:rPr>
                <w:rFonts w:eastAsia="Times New Roman"/>
                <w:color w:val="000000"/>
                <w:szCs w:val="24"/>
              </w:rPr>
              <w:t>0%</w:t>
            </w:r>
          </w:p>
        </w:tc>
      </w:tr>
    </w:tbl>
    <w:p w14:paraId="53560979" w14:textId="127A5DC1" w:rsidR="00D05DF2" w:rsidRPr="00504CB3" w:rsidRDefault="00D05DF2" w:rsidP="00D05DF2">
      <w:pPr>
        <w:pStyle w:val="Descripcin"/>
        <w:jc w:val="center"/>
      </w:pPr>
      <w:r w:rsidRPr="00504CB3">
        <w:t>Fuente: Elaboración propia</w:t>
      </w:r>
    </w:p>
    <w:p w14:paraId="6D60D5CD" w14:textId="44BA3BB4" w:rsidR="00D05DF2" w:rsidRPr="00504CB3" w:rsidRDefault="00D05DF2" w:rsidP="00D05DF2">
      <w:pPr>
        <w:pStyle w:val="Descripcin"/>
        <w:keepNext/>
        <w:jc w:val="center"/>
      </w:pPr>
      <w:bookmarkStart w:id="280" w:name="_Toc178516450"/>
      <w:r w:rsidRPr="00504CB3">
        <w:t xml:space="preserve">Tabla </w:t>
      </w:r>
      <w:r w:rsidRPr="00504CB3">
        <w:fldChar w:fldCharType="begin"/>
      </w:r>
      <w:r w:rsidRPr="00504CB3">
        <w:instrText xml:space="preserve"> SEQ Tabla \* ARABIC </w:instrText>
      </w:r>
      <w:r w:rsidRPr="00504CB3">
        <w:fldChar w:fldCharType="separate"/>
      </w:r>
      <w:r w:rsidR="00D31240">
        <w:t>33</w:t>
      </w:r>
      <w:r w:rsidRPr="00504CB3">
        <w:fldChar w:fldCharType="end"/>
      </w:r>
      <w:r w:rsidRPr="00504CB3">
        <w:t xml:space="preserve"> Respuestas según preguntas realizadas a las autoridades de la Facultad</w:t>
      </w:r>
      <w:r w:rsidR="008B2746">
        <w:t xml:space="preserve"> </w:t>
      </w:r>
      <w:r w:rsidR="00183010" w:rsidRPr="00504CB3">
        <w:t>Sección 3</w:t>
      </w:r>
      <w:bookmarkEnd w:id="280"/>
    </w:p>
    <w:tbl>
      <w:tblPr>
        <w:tblW w:w="0" w:type="auto"/>
        <w:tblLook w:val="04A0" w:firstRow="1" w:lastRow="0" w:firstColumn="1" w:lastColumn="0" w:noHBand="0" w:noVBand="1"/>
      </w:tblPr>
      <w:tblGrid>
        <w:gridCol w:w="6946"/>
        <w:gridCol w:w="744"/>
        <w:gridCol w:w="1004"/>
        <w:gridCol w:w="697"/>
      </w:tblGrid>
      <w:tr w:rsidR="00291C34" w:rsidRPr="00504CB3" w14:paraId="389C5852" w14:textId="77777777" w:rsidTr="003F0191">
        <w:trPr>
          <w:trHeight w:val="324"/>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000000" w:fill="F4CCCC"/>
            <w:noWrap/>
            <w:vAlign w:val="center"/>
            <w:hideMark/>
          </w:tcPr>
          <w:p w14:paraId="217B96EE" w14:textId="77777777" w:rsidR="00150B4B" w:rsidRPr="00504CB3" w:rsidRDefault="00150B4B" w:rsidP="00BA1E28">
            <w:pPr>
              <w:jc w:val="center"/>
              <w:rPr>
                <w:rFonts w:eastAsia="Times New Roman"/>
                <w:b/>
                <w:bCs/>
                <w:color w:val="000000"/>
                <w:szCs w:val="24"/>
              </w:rPr>
            </w:pPr>
            <w:r w:rsidRPr="00504CB3">
              <w:rPr>
                <w:rFonts w:eastAsia="Times New Roman"/>
                <w:b/>
                <w:bCs/>
                <w:szCs w:val="24"/>
              </w:rPr>
              <w:t>Pregunta</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000000" w:fill="F4CCCC"/>
            <w:vAlign w:val="center"/>
            <w:hideMark/>
          </w:tcPr>
          <w:p w14:paraId="1D59E23C" w14:textId="77777777" w:rsidR="00150B4B" w:rsidRPr="00504CB3" w:rsidRDefault="00150B4B" w:rsidP="00BA1E28">
            <w:pPr>
              <w:jc w:val="left"/>
              <w:rPr>
                <w:rFonts w:eastAsia="Times New Roman"/>
                <w:b/>
                <w:bCs/>
                <w:color w:val="000000"/>
                <w:szCs w:val="24"/>
              </w:rPr>
            </w:pPr>
            <w:r w:rsidRPr="00504CB3">
              <w:rPr>
                <w:rFonts w:eastAsia="Times New Roman"/>
                <w:b/>
                <w:bCs/>
                <w:szCs w:val="24"/>
              </w:rPr>
              <w:t>Sí</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000000" w:fill="F4CCCC"/>
            <w:vAlign w:val="center"/>
            <w:hideMark/>
          </w:tcPr>
          <w:p w14:paraId="1C48CD00" w14:textId="77777777" w:rsidR="00150B4B" w:rsidRPr="00504CB3" w:rsidRDefault="00150B4B" w:rsidP="00BA1E28">
            <w:pPr>
              <w:jc w:val="center"/>
              <w:rPr>
                <w:rFonts w:eastAsia="Times New Roman"/>
                <w:b/>
                <w:bCs/>
                <w:color w:val="000000"/>
                <w:szCs w:val="24"/>
              </w:rPr>
            </w:pPr>
            <w:r w:rsidRPr="00504CB3">
              <w:rPr>
                <w:rFonts w:eastAsia="Times New Roman"/>
                <w:b/>
                <w:bCs/>
                <w:szCs w:val="24"/>
              </w:rPr>
              <w:t>Parcial</w:t>
            </w:r>
          </w:p>
        </w:tc>
        <w:tc>
          <w:tcPr>
            <w:tcW w:w="0" w:type="auto"/>
            <w:tcBorders>
              <w:top w:val="nil"/>
              <w:left w:val="single" w:sz="4" w:space="0" w:color="F9CEC2" w:themeColor="accent1" w:themeTint="33"/>
              <w:bottom w:val="single" w:sz="8" w:space="0" w:color="999999"/>
              <w:right w:val="single" w:sz="8" w:space="0" w:color="999999"/>
            </w:tcBorders>
            <w:shd w:val="clear" w:color="000000" w:fill="F4CCCC"/>
            <w:vAlign w:val="center"/>
            <w:hideMark/>
          </w:tcPr>
          <w:p w14:paraId="2FED2B21" w14:textId="77777777" w:rsidR="00150B4B" w:rsidRPr="00504CB3" w:rsidRDefault="00150B4B" w:rsidP="00BA1E28">
            <w:pPr>
              <w:jc w:val="center"/>
              <w:rPr>
                <w:rFonts w:eastAsia="Times New Roman"/>
                <w:b/>
                <w:bCs/>
                <w:color w:val="000000"/>
                <w:szCs w:val="24"/>
              </w:rPr>
            </w:pPr>
            <w:r w:rsidRPr="00504CB3">
              <w:rPr>
                <w:rFonts w:eastAsia="Times New Roman"/>
                <w:b/>
                <w:bCs/>
                <w:szCs w:val="24"/>
              </w:rPr>
              <w:t>No</w:t>
            </w:r>
          </w:p>
        </w:tc>
      </w:tr>
      <w:tr w:rsidR="00150B4B" w:rsidRPr="00504CB3" w14:paraId="3A0BFD61"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0F518A1" w14:textId="77777777" w:rsidR="00150B4B" w:rsidRPr="00504CB3" w:rsidRDefault="00150B4B" w:rsidP="00BA1E28">
            <w:pPr>
              <w:rPr>
                <w:rFonts w:eastAsia="Times New Roman"/>
                <w:color w:val="000000"/>
                <w:szCs w:val="24"/>
              </w:rPr>
            </w:pPr>
            <w:r w:rsidRPr="00504CB3">
              <w:rPr>
                <w:rFonts w:eastAsia="Times New Roman"/>
                <w:color w:val="000000"/>
                <w:szCs w:val="24"/>
              </w:rPr>
              <w:t>La política de SSO incluye un compromiso de proporcionar lugares de trabajo seguros y saludables adecuados al contexto de la facultad.</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5BEC656"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2CB8FA8"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065305A3"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r>
      <w:tr w:rsidR="00150B4B" w:rsidRPr="00504CB3" w14:paraId="23CDE12A"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90450CB" w14:textId="77777777" w:rsidR="00150B4B" w:rsidRPr="00504CB3" w:rsidRDefault="00150B4B" w:rsidP="00BA1E28">
            <w:pPr>
              <w:rPr>
                <w:rFonts w:eastAsia="Times New Roman"/>
                <w:color w:val="000000"/>
                <w:szCs w:val="24"/>
              </w:rPr>
            </w:pPr>
            <w:r w:rsidRPr="00504CB3">
              <w:rPr>
                <w:rFonts w:eastAsia="Times New Roman"/>
                <w:color w:val="000000"/>
                <w:szCs w:val="24"/>
              </w:rPr>
              <w:t>La política de la SSO hace referencia a los objetivos de la gestión de la seguridad y salud ocupacional</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59C84CA"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09F1BC3"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02F8F4A4"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r>
      <w:tr w:rsidR="00150B4B" w:rsidRPr="00504CB3" w14:paraId="2CEA8791"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2C43DAD5" w14:textId="77777777" w:rsidR="00150B4B" w:rsidRPr="00504CB3" w:rsidRDefault="00150B4B" w:rsidP="00BA1E28">
            <w:pPr>
              <w:rPr>
                <w:rFonts w:eastAsia="Times New Roman"/>
                <w:color w:val="000000"/>
                <w:szCs w:val="24"/>
              </w:rPr>
            </w:pPr>
            <w:r w:rsidRPr="00504CB3">
              <w:rPr>
                <w:rFonts w:eastAsia="Times New Roman"/>
                <w:color w:val="000000"/>
                <w:szCs w:val="24"/>
              </w:rPr>
              <w:t>La política de la SSO incluye los requisitos legales y otros requisitos necesarios para la SSO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22EEE4D"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D78E068"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4145C6DB"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r>
      <w:tr w:rsidR="00150B4B" w:rsidRPr="00504CB3" w14:paraId="1574ACB4"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3C5F8E82" w14:textId="77777777" w:rsidR="00150B4B" w:rsidRPr="00504CB3" w:rsidRDefault="00150B4B" w:rsidP="00BA1E28">
            <w:pPr>
              <w:rPr>
                <w:rFonts w:eastAsia="Times New Roman"/>
                <w:color w:val="000000"/>
                <w:szCs w:val="24"/>
              </w:rPr>
            </w:pPr>
            <w:r w:rsidRPr="00504CB3">
              <w:rPr>
                <w:rFonts w:eastAsia="Times New Roman"/>
                <w:color w:val="000000"/>
                <w:szCs w:val="24"/>
              </w:rPr>
              <w:t>La política de la SSO incluye compromisos para eliminar los peligros y reducir los riesgos para la SSO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8EAD9FC"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4B95A56"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75CB5B26"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r>
      <w:tr w:rsidR="00150B4B" w:rsidRPr="00504CB3" w14:paraId="054B4837"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38123E72" w14:textId="77777777" w:rsidR="00150B4B" w:rsidRPr="00504CB3" w:rsidRDefault="00150B4B" w:rsidP="00BA1E28">
            <w:pPr>
              <w:rPr>
                <w:rFonts w:eastAsia="Times New Roman"/>
                <w:color w:val="000000"/>
                <w:szCs w:val="24"/>
              </w:rPr>
            </w:pPr>
            <w:r w:rsidRPr="00504CB3">
              <w:rPr>
                <w:rFonts w:eastAsia="Times New Roman"/>
                <w:color w:val="000000"/>
                <w:szCs w:val="24"/>
              </w:rPr>
              <w:t>La política de la SSO incluye compromisos para la mejora continua</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EF27913"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71BA9B1"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6B49B255"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r>
      <w:tr w:rsidR="00150B4B" w:rsidRPr="00504CB3" w14:paraId="0B3104E7"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341E17A9" w14:textId="77777777" w:rsidR="00150B4B" w:rsidRPr="00504CB3" w:rsidRDefault="00150B4B" w:rsidP="00BA1E28">
            <w:pPr>
              <w:rPr>
                <w:rFonts w:eastAsia="Times New Roman"/>
                <w:color w:val="000000"/>
                <w:szCs w:val="24"/>
              </w:rPr>
            </w:pPr>
            <w:r w:rsidRPr="00504CB3">
              <w:rPr>
                <w:rFonts w:eastAsia="Times New Roman"/>
                <w:color w:val="000000"/>
                <w:szCs w:val="24"/>
              </w:rPr>
              <w:t>La política de la SSO incluye compromisos para la consulta y participación de los trabajadores</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17E7249"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AF2FD5C"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06EE9E06"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r>
      <w:tr w:rsidR="00150B4B" w:rsidRPr="00504CB3" w14:paraId="5BE798BF" w14:textId="77777777" w:rsidTr="003F0191">
        <w:trPr>
          <w:trHeight w:val="12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295D8A6" w14:textId="77777777" w:rsidR="00150B4B" w:rsidRPr="00504CB3" w:rsidRDefault="00150B4B" w:rsidP="00BA1E28">
            <w:pPr>
              <w:rPr>
                <w:rFonts w:eastAsia="Times New Roman"/>
                <w:color w:val="000000"/>
                <w:szCs w:val="24"/>
              </w:rPr>
            </w:pPr>
            <w:r w:rsidRPr="00504CB3">
              <w:rPr>
                <w:rFonts w:eastAsia="Times New Roman"/>
                <w:color w:val="000000"/>
                <w:szCs w:val="24"/>
              </w:rPr>
              <w:lastRenderedPageBreak/>
              <w:t>Se cuenta con procesos para la consulta y participación de los trabajadores en el desarrollo de planificación, la implementación y evaluación del desempeño y las acciones para la mejora de la gestión de la SSO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9A54420"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4336826"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532F62A1"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58576240" w14:textId="77777777" w:rsidTr="003F0191">
        <w:trPr>
          <w:trHeight w:val="3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5EDBC48E" w14:textId="77777777" w:rsidR="00150B4B" w:rsidRPr="00504CB3" w:rsidRDefault="00150B4B" w:rsidP="00BA1E28">
            <w:pPr>
              <w:rPr>
                <w:rFonts w:eastAsia="Times New Roman"/>
                <w:color w:val="000000"/>
                <w:szCs w:val="24"/>
              </w:rPr>
            </w:pPr>
            <w:r w:rsidRPr="00504CB3">
              <w:rPr>
                <w:rFonts w:eastAsia="Times New Roman"/>
                <w:color w:val="000000"/>
                <w:szCs w:val="24"/>
              </w:rPr>
              <w:t>Existen objetivos definidos para la gestión de la SSO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0106E61"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1673D35"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70A3D60B"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0A82C6DA"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2B61192D" w14:textId="77777777" w:rsidR="00150B4B" w:rsidRPr="00504CB3" w:rsidRDefault="00150B4B" w:rsidP="00BA1E28">
            <w:pPr>
              <w:rPr>
                <w:rFonts w:eastAsia="Times New Roman"/>
                <w:color w:val="000000"/>
                <w:szCs w:val="24"/>
              </w:rPr>
            </w:pPr>
            <w:r w:rsidRPr="00504CB3">
              <w:rPr>
                <w:rFonts w:eastAsia="Times New Roman"/>
                <w:color w:val="000000"/>
                <w:szCs w:val="24"/>
              </w:rPr>
              <w:t>Marque si los objetivos definidos para la SSO cumplen con las siguientes características [Los objetivos son coherentes con la política de la SSO]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70FAAB7"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F150061"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23BC512C"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3ABD9049"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56133FB5" w14:textId="77777777" w:rsidR="00150B4B" w:rsidRPr="00504CB3" w:rsidRDefault="00150B4B" w:rsidP="00BA1E28">
            <w:pPr>
              <w:rPr>
                <w:rFonts w:eastAsia="Times New Roman"/>
                <w:color w:val="000000"/>
                <w:szCs w:val="24"/>
              </w:rPr>
            </w:pPr>
            <w:r w:rsidRPr="00504CB3">
              <w:rPr>
                <w:rFonts w:eastAsia="Times New Roman"/>
                <w:color w:val="000000"/>
                <w:szCs w:val="24"/>
              </w:rPr>
              <w:t>Marque si los objetivos definidos para la SSO cumplen con las siguientes características [Los objetivos son medibles o evaluables en términos de desempeño]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B7FEA88"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5552CD6"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1FA5E7E2"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07EE964A"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555096D" w14:textId="77777777" w:rsidR="00150B4B" w:rsidRPr="00504CB3" w:rsidRDefault="00150B4B" w:rsidP="00BA1E28">
            <w:pPr>
              <w:rPr>
                <w:rFonts w:eastAsia="Times New Roman"/>
                <w:color w:val="000000"/>
                <w:szCs w:val="24"/>
              </w:rPr>
            </w:pPr>
            <w:r w:rsidRPr="00504CB3">
              <w:rPr>
                <w:rFonts w:eastAsia="Times New Roman"/>
                <w:color w:val="000000"/>
                <w:szCs w:val="24"/>
              </w:rPr>
              <w:t>Marque si los objetivos definidos para la SSO cumplen con las siguientes características [Los objetivos son comunicados]</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A576A51"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696AFD2"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5DE3D1A5"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5651104F"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67084536" w14:textId="77777777" w:rsidR="00150B4B" w:rsidRPr="00504CB3" w:rsidRDefault="00150B4B" w:rsidP="00BA1E28">
            <w:pPr>
              <w:rPr>
                <w:rFonts w:eastAsia="Times New Roman"/>
                <w:color w:val="000000"/>
                <w:szCs w:val="24"/>
              </w:rPr>
            </w:pPr>
            <w:r w:rsidRPr="00504CB3">
              <w:rPr>
                <w:rFonts w:eastAsia="Times New Roman"/>
                <w:color w:val="000000"/>
                <w:szCs w:val="24"/>
              </w:rPr>
              <w:t>Marque si los objetivos definidos para la SSO cumplen con las siguientes características [Los objetivos son actualizados]</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3540887"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9D7E9B4"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3B2D5CE2"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514B27AC"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EEB881A" w14:textId="77777777" w:rsidR="00150B4B" w:rsidRPr="00504CB3" w:rsidRDefault="00150B4B" w:rsidP="00BA1E28">
            <w:pPr>
              <w:rPr>
                <w:rFonts w:eastAsia="Times New Roman"/>
                <w:color w:val="000000"/>
                <w:szCs w:val="24"/>
              </w:rPr>
            </w:pPr>
            <w:r w:rsidRPr="00504CB3">
              <w:rPr>
                <w:rFonts w:eastAsia="Times New Roman"/>
                <w:color w:val="000000"/>
                <w:szCs w:val="24"/>
              </w:rPr>
              <w:t>Se cuenta con una planificación para el logro de los objetivos de la SSO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CD152BF"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5602241"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040F12A6"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246FE6D0" w14:textId="77777777" w:rsidTr="003F0191">
        <w:trPr>
          <w:trHeight w:val="3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4B3DC242" w14:textId="77777777" w:rsidR="00150B4B" w:rsidRPr="00504CB3" w:rsidRDefault="00150B4B" w:rsidP="00BA1E28">
            <w:pPr>
              <w:rPr>
                <w:rFonts w:eastAsia="Times New Roman"/>
                <w:color w:val="000000"/>
                <w:szCs w:val="24"/>
              </w:rPr>
            </w:pPr>
            <w:r w:rsidRPr="00504CB3">
              <w:rPr>
                <w:rFonts w:eastAsia="Times New Roman"/>
                <w:color w:val="000000"/>
                <w:szCs w:val="24"/>
              </w:rPr>
              <w:t>En la planificación [Se define ¿Qué se hará?]</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B52307A"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B1A6B46"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7F9223AF"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48BFC159"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3F68550" w14:textId="77777777" w:rsidR="00150B4B" w:rsidRPr="00504CB3" w:rsidRDefault="00150B4B" w:rsidP="00BA1E28">
            <w:pPr>
              <w:rPr>
                <w:rFonts w:eastAsia="Times New Roman"/>
                <w:color w:val="000000"/>
                <w:szCs w:val="24"/>
              </w:rPr>
            </w:pPr>
            <w:r w:rsidRPr="00504CB3">
              <w:rPr>
                <w:rFonts w:eastAsia="Times New Roman"/>
                <w:color w:val="000000"/>
                <w:szCs w:val="24"/>
              </w:rPr>
              <w:t>En la planificación [Se definen ¿Qué recursos se necesitan?]</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3654067"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E649073"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23066E3C"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467E9624" w14:textId="77777777" w:rsidTr="003F0191">
        <w:trPr>
          <w:trHeight w:val="3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F694D18" w14:textId="77777777" w:rsidR="00150B4B" w:rsidRPr="00504CB3" w:rsidRDefault="00150B4B" w:rsidP="00BA1E28">
            <w:pPr>
              <w:rPr>
                <w:rFonts w:eastAsia="Times New Roman"/>
                <w:color w:val="000000"/>
                <w:szCs w:val="24"/>
              </w:rPr>
            </w:pPr>
            <w:r w:rsidRPr="00504CB3">
              <w:rPr>
                <w:rFonts w:eastAsia="Times New Roman"/>
                <w:color w:val="000000"/>
                <w:szCs w:val="24"/>
              </w:rPr>
              <w:t>En la planificación [Se establecen responsabilidades]</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5BF82CA"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F09369B"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3F80AD21"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112ACFD3"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0152C40A" w14:textId="77777777" w:rsidR="00150B4B" w:rsidRPr="00504CB3" w:rsidRDefault="00150B4B" w:rsidP="00BA1E28">
            <w:pPr>
              <w:rPr>
                <w:rFonts w:eastAsia="Times New Roman"/>
                <w:color w:val="000000"/>
                <w:szCs w:val="24"/>
              </w:rPr>
            </w:pPr>
            <w:r w:rsidRPr="00504CB3">
              <w:rPr>
                <w:rFonts w:eastAsia="Times New Roman"/>
                <w:color w:val="000000"/>
                <w:szCs w:val="24"/>
              </w:rPr>
              <w:t>En la planificación [ Se establecen cuándo se finalizarán las actividades]</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F3768C1"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BBAABFF"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736552EA"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79A1AB95"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32738C06" w14:textId="77777777" w:rsidR="00150B4B" w:rsidRPr="00504CB3" w:rsidRDefault="00150B4B" w:rsidP="00BA1E28">
            <w:pPr>
              <w:rPr>
                <w:rFonts w:eastAsia="Times New Roman"/>
                <w:color w:val="000000"/>
                <w:szCs w:val="24"/>
              </w:rPr>
            </w:pPr>
            <w:r w:rsidRPr="00504CB3">
              <w:rPr>
                <w:rFonts w:eastAsia="Times New Roman"/>
                <w:color w:val="000000"/>
                <w:szCs w:val="24"/>
              </w:rPr>
              <w:lastRenderedPageBreak/>
              <w:t>En la planificación [Se establecen como se evaluarán los resultados]</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15CF88C4"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5BE7EB9"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08106FE7"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3B530A02"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4A407BF3" w14:textId="77777777" w:rsidR="00150B4B" w:rsidRPr="00504CB3" w:rsidRDefault="00150B4B" w:rsidP="00BA1E28">
            <w:pPr>
              <w:rPr>
                <w:rFonts w:eastAsia="Times New Roman"/>
                <w:color w:val="000000"/>
                <w:szCs w:val="24"/>
              </w:rPr>
            </w:pPr>
            <w:r w:rsidRPr="00504CB3">
              <w:rPr>
                <w:rFonts w:eastAsia="Times New Roman"/>
                <w:color w:val="000000"/>
                <w:szCs w:val="24"/>
              </w:rPr>
              <w:t>En la planificación [Se establece cómo se integrarán las acciones para lograr los objetivos de la SSO]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6DFE6D4"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6A72CC7"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066DBF5D"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189B703F" w14:textId="77777777" w:rsidTr="003F0191">
        <w:trPr>
          <w:trHeight w:val="6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BB3C38B" w14:textId="77777777" w:rsidR="00150B4B" w:rsidRPr="00504CB3" w:rsidRDefault="00150B4B" w:rsidP="00BA1E28">
            <w:pPr>
              <w:rPr>
                <w:rFonts w:eastAsia="Times New Roman"/>
                <w:color w:val="000000"/>
                <w:szCs w:val="24"/>
              </w:rPr>
            </w:pPr>
            <w:r w:rsidRPr="00504CB3">
              <w:rPr>
                <w:rFonts w:eastAsia="Times New Roman"/>
                <w:color w:val="000000"/>
                <w:szCs w:val="24"/>
              </w:rPr>
              <w:t>Se determinan y proporcionan los recursos necesarios para la SSO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3A619D03"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DD15D1F"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73EE50B7"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r>
      <w:tr w:rsidR="00150B4B" w:rsidRPr="00504CB3" w14:paraId="17225BEB" w14:textId="77777777" w:rsidTr="003F0191">
        <w:trPr>
          <w:trHeight w:val="12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E2DECCB" w14:textId="77777777" w:rsidR="00150B4B" w:rsidRPr="00504CB3" w:rsidRDefault="00150B4B" w:rsidP="00BA1E28">
            <w:pPr>
              <w:rPr>
                <w:rFonts w:eastAsia="Times New Roman"/>
                <w:color w:val="000000"/>
                <w:szCs w:val="24"/>
              </w:rPr>
            </w:pPr>
            <w:r w:rsidRPr="00504CB3">
              <w:rPr>
                <w:rFonts w:eastAsia="Times New Roman"/>
                <w:color w:val="000000"/>
                <w:szCs w:val="24"/>
              </w:rPr>
              <w:t>Se tienen en la facultad procesos establecidos para la implementación y el control de los cambios planificados (temporales o permanentes) que impactan en el desempeño de la SSO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2E1DB4C"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DA6CB41"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52D02B84"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653BA111" w14:textId="77777777" w:rsidTr="003F0191">
        <w:trPr>
          <w:trHeight w:val="9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C2D0E9B" w14:textId="77777777" w:rsidR="00150B4B" w:rsidRPr="00504CB3" w:rsidRDefault="00150B4B" w:rsidP="00BA1E28">
            <w:pPr>
              <w:rPr>
                <w:rFonts w:eastAsia="Times New Roman"/>
                <w:color w:val="000000"/>
                <w:szCs w:val="24"/>
              </w:rPr>
            </w:pPr>
            <w:r w:rsidRPr="00504CB3">
              <w:rPr>
                <w:rFonts w:eastAsia="Times New Roman"/>
                <w:color w:val="000000"/>
                <w:szCs w:val="24"/>
              </w:rPr>
              <w:t>Se aseguran de que los procesos de compra aplican los criterios de seguridad y salud ocupacional para la selección de contratistas</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79607AF"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21B180F8"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31AD6D02"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61546B52" w14:textId="77777777" w:rsidTr="003F0191">
        <w:trPr>
          <w:trHeight w:val="12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3B9F03FC" w14:textId="77777777" w:rsidR="00150B4B" w:rsidRPr="00504CB3" w:rsidRDefault="00150B4B" w:rsidP="00BA1E28">
            <w:pPr>
              <w:rPr>
                <w:rFonts w:eastAsia="Times New Roman"/>
                <w:color w:val="000000"/>
                <w:szCs w:val="24"/>
              </w:rPr>
            </w:pPr>
            <w:r w:rsidRPr="00504CB3">
              <w:rPr>
                <w:rFonts w:eastAsia="Times New Roman"/>
                <w:color w:val="000000"/>
                <w:szCs w:val="24"/>
              </w:rPr>
              <w:t>La facultad coordina los procesos de compras con los contratistas de forma que se identifiquen, se evalúen y controlen los riesgos [Cuando las actividades de los contratistas impactan en otras partes interesadas]</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5E68A938"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030BEE7"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1918A3E6"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50%</w:t>
            </w:r>
          </w:p>
        </w:tc>
      </w:tr>
      <w:tr w:rsidR="00150B4B" w:rsidRPr="00504CB3" w14:paraId="19B768B4" w14:textId="77777777" w:rsidTr="003F0191">
        <w:trPr>
          <w:trHeight w:val="15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7EA60E8A" w14:textId="77777777" w:rsidR="00150B4B" w:rsidRPr="00504CB3" w:rsidRDefault="00150B4B" w:rsidP="00BA1E28">
            <w:pPr>
              <w:rPr>
                <w:rFonts w:eastAsia="Times New Roman"/>
                <w:color w:val="000000"/>
                <w:szCs w:val="24"/>
              </w:rPr>
            </w:pPr>
            <w:r w:rsidRPr="00504CB3">
              <w:rPr>
                <w:rFonts w:eastAsia="Times New Roman"/>
                <w:color w:val="000000"/>
                <w:szCs w:val="24"/>
              </w:rPr>
              <w:t>La facultad coordina los procesos de compras con los contratistas de forma que se identifiquen, se evalúen y controlen los riesgos [Cuando las actividades de la organización impactan en los trabajadores de parte del contratista]</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4388B799"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EF83EF9"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4494C0DB"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r w:rsidR="00150B4B" w:rsidRPr="00504CB3" w14:paraId="15FBE1E1" w14:textId="77777777" w:rsidTr="003F0191">
        <w:trPr>
          <w:trHeight w:val="1212"/>
        </w:trPr>
        <w:tc>
          <w:tcPr>
            <w:tcW w:w="694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2C387E62" w14:textId="77777777" w:rsidR="00150B4B" w:rsidRPr="00504CB3" w:rsidRDefault="00150B4B" w:rsidP="00BA1E28">
            <w:pPr>
              <w:rPr>
                <w:rFonts w:eastAsia="Times New Roman"/>
                <w:color w:val="000000"/>
                <w:szCs w:val="24"/>
              </w:rPr>
            </w:pPr>
            <w:r w:rsidRPr="00504CB3">
              <w:rPr>
                <w:rFonts w:eastAsia="Times New Roman"/>
                <w:color w:val="000000"/>
                <w:szCs w:val="24"/>
              </w:rPr>
              <w:t xml:space="preserve">Las funciones y procesos contratados externamente se adhieren a acuerdos que cumplen con los requisitos legales y </w:t>
            </w:r>
            <w:r w:rsidRPr="00504CB3">
              <w:rPr>
                <w:rFonts w:eastAsia="Times New Roman"/>
                <w:color w:val="000000"/>
                <w:szCs w:val="24"/>
              </w:rPr>
              <w:lastRenderedPageBreak/>
              <w:t>otros necesarios para lograr los resultados previstos en la gestión de la SSO</w:t>
            </w:r>
          </w:p>
        </w:tc>
        <w:tc>
          <w:tcPr>
            <w:tcW w:w="16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E5549E6"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lastRenderedPageBreak/>
              <w:t>0%</w:t>
            </w:r>
          </w:p>
        </w:tc>
        <w:tc>
          <w:tcPr>
            <w:tcW w:w="0" w:type="auto"/>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7900BD4A"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100%</w:t>
            </w:r>
          </w:p>
        </w:tc>
        <w:tc>
          <w:tcPr>
            <w:tcW w:w="0" w:type="auto"/>
            <w:tcBorders>
              <w:top w:val="nil"/>
              <w:left w:val="single" w:sz="4" w:space="0" w:color="F9CEC2" w:themeColor="accent1" w:themeTint="33"/>
              <w:bottom w:val="single" w:sz="8" w:space="0" w:color="F4CCCC"/>
              <w:right w:val="single" w:sz="8" w:space="0" w:color="F4CCCC"/>
            </w:tcBorders>
            <w:shd w:val="clear" w:color="auto" w:fill="auto"/>
            <w:vAlign w:val="center"/>
            <w:hideMark/>
          </w:tcPr>
          <w:p w14:paraId="2C6ABDB0" w14:textId="77777777" w:rsidR="00150B4B" w:rsidRPr="00504CB3" w:rsidRDefault="00150B4B" w:rsidP="00BA1E28">
            <w:pPr>
              <w:jc w:val="center"/>
              <w:rPr>
                <w:rFonts w:eastAsia="Times New Roman"/>
                <w:color w:val="000000"/>
                <w:szCs w:val="24"/>
              </w:rPr>
            </w:pPr>
            <w:r w:rsidRPr="00504CB3">
              <w:rPr>
                <w:rFonts w:eastAsia="Times New Roman"/>
                <w:color w:val="000000"/>
                <w:szCs w:val="24"/>
              </w:rPr>
              <w:t>0%</w:t>
            </w:r>
          </w:p>
        </w:tc>
      </w:tr>
    </w:tbl>
    <w:p w14:paraId="36F70346" w14:textId="7A526347" w:rsidR="00D05DF2" w:rsidRPr="00504CB3" w:rsidRDefault="00D05DF2" w:rsidP="00D05DF2">
      <w:pPr>
        <w:pStyle w:val="Descripcin"/>
        <w:jc w:val="center"/>
      </w:pPr>
      <w:r w:rsidRPr="00504CB3">
        <w:t>Fuente: Elaboración propia</w:t>
      </w:r>
    </w:p>
    <w:p w14:paraId="7B26ED47" w14:textId="37E969E6" w:rsidR="005F7125" w:rsidRPr="00504CB3" w:rsidRDefault="005F7125" w:rsidP="005F7125">
      <w:r w:rsidRPr="00504CB3">
        <w:t>A continuación, se presentan los números de preguntas correspondientes a cada sección de la norma.</w:t>
      </w:r>
    </w:p>
    <w:p w14:paraId="44459624" w14:textId="116FFE56" w:rsidR="003F36F3" w:rsidRPr="00504CB3" w:rsidRDefault="003F36F3" w:rsidP="003F36F3">
      <w:pPr>
        <w:pStyle w:val="Descripcin"/>
        <w:keepNext/>
      </w:pPr>
      <w:bookmarkStart w:id="281" w:name="_Toc178516451"/>
      <w:r w:rsidRPr="00504CB3">
        <w:t xml:space="preserve">Tabla </w:t>
      </w:r>
      <w:r w:rsidRPr="00504CB3">
        <w:fldChar w:fldCharType="begin"/>
      </w:r>
      <w:r w:rsidRPr="00504CB3">
        <w:instrText xml:space="preserve"> SEQ Tabla \* ARABIC </w:instrText>
      </w:r>
      <w:r w:rsidRPr="00504CB3">
        <w:fldChar w:fldCharType="separate"/>
      </w:r>
      <w:r w:rsidR="00D31240">
        <w:t>34</w:t>
      </w:r>
      <w:r w:rsidRPr="00504CB3">
        <w:fldChar w:fldCharType="end"/>
      </w:r>
      <w:r w:rsidRPr="00504CB3">
        <w:t xml:space="preserve"> N° de preguntas correspondientes por sección de la norma según cuestionario dirigido a autoridades de la Facultad.</w:t>
      </w:r>
      <w:bookmarkEnd w:id="281"/>
    </w:p>
    <w:tbl>
      <w:tblPr>
        <w:tblW w:w="9360"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ayout w:type="fixed"/>
        <w:tblCellMar>
          <w:top w:w="100" w:type="dxa"/>
          <w:left w:w="100" w:type="dxa"/>
          <w:bottom w:w="100" w:type="dxa"/>
          <w:right w:w="100" w:type="dxa"/>
        </w:tblCellMar>
        <w:tblLook w:val="0600" w:firstRow="0" w:lastRow="0" w:firstColumn="0" w:lastColumn="0" w:noHBand="1" w:noVBand="1"/>
      </w:tblPr>
      <w:tblGrid>
        <w:gridCol w:w="4670"/>
        <w:gridCol w:w="4690"/>
      </w:tblGrid>
      <w:tr w:rsidR="005F7125" w:rsidRPr="00504CB3" w14:paraId="159C1BAB" w14:textId="77777777" w:rsidTr="003F0191">
        <w:trPr>
          <w:trHeight w:val="503"/>
        </w:trPr>
        <w:tc>
          <w:tcPr>
            <w:tcW w:w="4670" w:type="dxa"/>
            <w:shd w:val="clear" w:color="auto" w:fill="F4CCCC"/>
            <w:tcMar>
              <w:top w:w="40" w:type="dxa"/>
              <w:left w:w="40" w:type="dxa"/>
              <w:bottom w:w="40" w:type="dxa"/>
              <w:right w:w="40" w:type="dxa"/>
            </w:tcMar>
            <w:vAlign w:val="center"/>
          </w:tcPr>
          <w:p w14:paraId="1F69B92D" w14:textId="77777777" w:rsidR="005F7125" w:rsidRPr="00504CB3" w:rsidRDefault="005F7125" w:rsidP="00470ACA">
            <w:pPr>
              <w:widowControl w:val="0"/>
              <w:jc w:val="center"/>
              <w:rPr>
                <w:b/>
              </w:rPr>
            </w:pPr>
            <w:r w:rsidRPr="00504CB3">
              <w:rPr>
                <w:b/>
              </w:rPr>
              <w:t>Apartado de la norma</w:t>
            </w:r>
          </w:p>
        </w:tc>
        <w:tc>
          <w:tcPr>
            <w:tcW w:w="4690" w:type="dxa"/>
            <w:shd w:val="clear" w:color="auto" w:fill="F4CCCC"/>
            <w:tcMar>
              <w:top w:w="40" w:type="dxa"/>
              <w:left w:w="40" w:type="dxa"/>
              <w:bottom w:w="40" w:type="dxa"/>
              <w:right w:w="40" w:type="dxa"/>
            </w:tcMar>
            <w:vAlign w:val="bottom"/>
          </w:tcPr>
          <w:p w14:paraId="35F1BAE8" w14:textId="77777777" w:rsidR="005F7125" w:rsidRPr="00504CB3" w:rsidRDefault="005F7125" w:rsidP="00470ACA">
            <w:pPr>
              <w:widowControl w:val="0"/>
              <w:jc w:val="center"/>
              <w:rPr>
                <w:b/>
              </w:rPr>
            </w:pPr>
            <w:r w:rsidRPr="00504CB3">
              <w:rPr>
                <w:b/>
              </w:rPr>
              <w:t>Preguntas correspondientes a sección</w:t>
            </w:r>
          </w:p>
        </w:tc>
      </w:tr>
      <w:tr w:rsidR="005F7125" w:rsidRPr="00504CB3" w14:paraId="60FDDCD9" w14:textId="77777777" w:rsidTr="003F0191">
        <w:trPr>
          <w:trHeight w:val="18"/>
        </w:trPr>
        <w:tc>
          <w:tcPr>
            <w:tcW w:w="4670" w:type="dxa"/>
            <w:tcMar>
              <w:top w:w="40" w:type="dxa"/>
              <w:left w:w="40" w:type="dxa"/>
              <w:bottom w:w="40" w:type="dxa"/>
              <w:right w:w="40" w:type="dxa"/>
            </w:tcMar>
            <w:vAlign w:val="center"/>
          </w:tcPr>
          <w:p w14:paraId="20DE2A3E" w14:textId="3E294C48" w:rsidR="005F7125" w:rsidRPr="00504CB3" w:rsidRDefault="00103A3C" w:rsidP="00470ACA">
            <w:pPr>
              <w:widowControl w:val="0"/>
              <w:jc w:val="left"/>
            </w:pPr>
            <w:r w:rsidRPr="00504CB3">
              <w:t>Contexto de la organización</w:t>
            </w:r>
          </w:p>
        </w:tc>
        <w:tc>
          <w:tcPr>
            <w:tcW w:w="4690" w:type="dxa"/>
            <w:tcMar>
              <w:top w:w="40" w:type="dxa"/>
              <w:left w:w="40" w:type="dxa"/>
              <w:bottom w:w="40" w:type="dxa"/>
              <w:right w:w="40" w:type="dxa"/>
            </w:tcMar>
            <w:vAlign w:val="center"/>
          </w:tcPr>
          <w:p w14:paraId="06074C11" w14:textId="77777777" w:rsidR="005F7125" w:rsidRPr="00504CB3" w:rsidRDefault="005F7125" w:rsidP="00470ACA">
            <w:pPr>
              <w:widowControl w:val="0"/>
              <w:jc w:val="center"/>
              <w:rPr>
                <w:b/>
              </w:rPr>
            </w:pPr>
            <w:r w:rsidRPr="00504CB3">
              <w:rPr>
                <w:b/>
              </w:rPr>
              <w:t>1,2,3,4</w:t>
            </w:r>
          </w:p>
        </w:tc>
      </w:tr>
      <w:tr w:rsidR="005F7125" w:rsidRPr="00504CB3" w14:paraId="2227011C" w14:textId="77777777" w:rsidTr="003F0191">
        <w:trPr>
          <w:trHeight w:val="429"/>
        </w:trPr>
        <w:tc>
          <w:tcPr>
            <w:tcW w:w="4670" w:type="dxa"/>
            <w:tcMar>
              <w:top w:w="40" w:type="dxa"/>
              <w:left w:w="40" w:type="dxa"/>
              <w:bottom w:w="40" w:type="dxa"/>
              <w:right w:w="40" w:type="dxa"/>
            </w:tcMar>
            <w:vAlign w:val="center"/>
          </w:tcPr>
          <w:p w14:paraId="060E6546" w14:textId="746CEC57" w:rsidR="005F7125" w:rsidRPr="00504CB3" w:rsidRDefault="00103A3C" w:rsidP="00470ACA">
            <w:pPr>
              <w:widowControl w:val="0"/>
              <w:jc w:val="left"/>
            </w:pPr>
            <w:r w:rsidRPr="00504CB3">
              <w:t>Liderazgo y participación de los trabajadores</w:t>
            </w:r>
          </w:p>
        </w:tc>
        <w:tc>
          <w:tcPr>
            <w:tcW w:w="4690" w:type="dxa"/>
            <w:tcMar>
              <w:top w:w="40" w:type="dxa"/>
              <w:left w:w="40" w:type="dxa"/>
              <w:bottom w:w="40" w:type="dxa"/>
              <w:right w:w="40" w:type="dxa"/>
            </w:tcMar>
            <w:vAlign w:val="center"/>
          </w:tcPr>
          <w:p w14:paraId="714FEC3E" w14:textId="77777777" w:rsidR="005F7125" w:rsidRPr="00504CB3" w:rsidRDefault="005F7125" w:rsidP="00470ACA">
            <w:pPr>
              <w:widowControl w:val="0"/>
              <w:jc w:val="center"/>
              <w:rPr>
                <w:b/>
              </w:rPr>
            </w:pPr>
            <w:r w:rsidRPr="00504CB3">
              <w:rPr>
                <w:b/>
              </w:rPr>
              <w:t>5,6,7,8,9,11,12</w:t>
            </w:r>
          </w:p>
        </w:tc>
      </w:tr>
      <w:tr w:rsidR="005F7125" w:rsidRPr="00504CB3" w14:paraId="4A242E06" w14:textId="77777777" w:rsidTr="003F0191">
        <w:trPr>
          <w:trHeight w:val="18"/>
        </w:trPr>
        <w:tc>
          <w:tcPr>
            <w:tcW w:w="4670" w:type="dxa"/>
            <w:tcMar>
              <w:top w:w="40" w:type="dxa"/>
              <w:left w:w="40" w:type="dxa"/>
              <w:bottom w:w="40" w:type="dxa"/>
              <w:right w:w="40" w:type="dxa"/>
            </w:tcMar>
            <w:vAlign w:val="center"/>
          </w:tcPr>
          <w:p w14:paraId="4D6248F1" w14:textId="37D83209" w:rsidR="005F7125" w:rsidRPr="00504CB3" w:rsidRDefault="00103A3C" w:rsidP="00470ACA">
            <w:pPr>
              <w:widowControl w:val="0"/>
              <w:jc w:val="left"/>
            </w:pPr>
            <w:r w:rsidRPr="00504CB3">
              <w:t>Planificación</w:t>
            </w:r>
          </w:p>
        </w:tc>
        <w:tc>
          <w:tcPr>
            <w:tcW w:w="4690" w:type="dxa"/>
            <w:tcMar>
              <w:top w:w="40" w:type="dxa"/>
              <w:left w:w="40" w:type="dxa"/>
              <w:bottom w:w="40" w:type="dxa"/>
              <w:right w:w="40" w:type="dxa"/>
            </w:tcMar>
            <w:vAlign w:val="center"/>
          </w:tcPr>
          <w:p w14:paraId="4E95211D" w14:textId="77777777" w:rsidR="005F7125" w:rsidRPr="00504CB3" w:rsidRDefault="005F7125" w:rsidP="00470ACA">
            <w:pPr>
              <w:widowControl w:val="0"/>
              <w:jc w:val="center"/>
              <w:rPr>
                <w:b/>
              </w:rPr>
            </w:pPr>
            <w:r w:rsidRPr="00504CB3">
              <w:rPr>
                <w:b/>
              </w:rPr>
              <w:t>13,14,16,18,19,20,21,22,24,25</w:t>
            </w:r>
          </w:p>
        </w:tc>
      </w:tr>
      <w:tr w:rsidR="005F7125" w:rsidRPr="00504CB3" w14:paraId="5EA784D3" w14:textId="77777777" w:rsidTr="003F0191">
        <w:trPr>
          <w:trHeight w:val="18"/>
        </w:trPr>
        <w:tc>
          <w:tcPr>
            <w:tcW w:w="4670" w:type="dxa"/>
            <w:tcMar>
              <w:top w:w="40" w:type="dxa"/>
              <w:left w:w="40" w:type="dxa"/>
              <w:bottom w:w="40" w:type="dxa"/>
              <w:right w:w="40" w:type="dxa"/>
            </w:tcMar>
            <w:vAlign w:val="center"/>
          </w:tcPr>
          <w:p w14:paraId="690689DF" w14:textId="4BDCCAB8" w:rsidR="005F7125" w:rsidRPr="00504CB3" w:rsidRDefault="00103A3C" w:rsidP="00470ACA">
            <w:pPr>
              <w:widowControl w:val="0"/>
              <w:jc w:val="left"/>
            </w:pPr>
            <w:r w:rsidRPr="00504CB3">
              <w:t>Operación</w:t>
            </w:r>
          </w:p>
        </w:tc>
        <w:tc>
          <w:tcPr>
            <w:tcW w:w="4690" w:type="dxa"/>
            <w:tcMar>
              <w:top w:w="40" w:type="dxa"/>
              <w:left w:w="40" w:type="dxa"/>
              <w:bottom w:w="40" w:type="dxa"/>
              <w:right w:w="40" w:type="dxa"/>
            </w:tcMar>
            <w:vAlign w:val="center"/>
          </w:tcPr>
          <w:p w14:paraId="3AE42D38" w14:textId="77777777" w:rsidR="005F7125" w:rsidRPr="00504CB3" w:rsidRDefault="005F7125" w:rsidP="00470ACA">
            <w:pPr>
              <w:widowControl w:val="0"/>
              <w:jc w:val="center"/>
              <w:rPr>
                <w:b/>
              </w:rPr>
            </w:pPr>
            <w:r w:rsidRPr="00504CB3">
              <w:rPr>
                <w:b/>
              </w:rPr>
              <w:t>26,27,28,29,30</w:t>
            </w:r>
          </w:p>
        </w:tc>
      </w:tr>
      <w:tr w:rsidR="005F7125" w:rsidRPr="00504CB3" w14:paraId="454425D7" w14:textId="77777777" w:rsidTr="003F0191">
        <w:trPr>
          <w:trHeight w:val="18"/>
        </w:trPr>
        <w:tc>
          <w:tcPr>
            <w:tcW w:w="4670" w:type="dxa"/>
            <w:tcMar>
              <w:top w:w="40" w:type="dxa"/>
              <w:left w:w="40" w:type="dxa"/>
              <w:bottom w:w="40" w:type="dxa"/>
              <w:right w:w="40" w:type="dxa"/>
            </w:tcMar>
            <w:vAlign w:val="center"/>
          </w:tcPr>
          <w:p w14:paraId="5B9F776E" w14:textId="3F3B6E2E" w:rsidR="005F7125" w:rsidRPr="00504CB3" w:rsidRDefault="00103A3C" w:rsidP="00470ACA">
            <w:pPr>
              <w:widowControl w:val="0"/>
              <w:jc w:val="left"/>
            </w:pPr>
            <w:r w:rsidRPr="00504CB3">
              <w:t>Evaluación del desempeño</w:t>
            </w:r>
          </w:p>
        </w:tc>
        <w:tc>
          <w:tcPr>
            <w:tcW w:w="4690" w:type="dxa"/>
            <w:tcMar>
              <w:top w:w="40" w:type="dxa"/>
              <w:left w:w="40" w:type="dxa"/>
              <w:bottom w:w="40" w:type="dxa"/>
              <w:right w:w="40" w:type="dxa"/>
            </w:tcMar>
            <w:vAlign w:val="center"/>
          </w:tcPr>
          <w:p w14:paraId="0FB59C91" w14:textId="77777777" w:rsidR="005F7125" w:rsidRPr="00504CB3" w:rsidRDefault="005F7125" w:rsidP="00470ACA">
            <w:pPr>
              <w:widowControl w:val="0"/>
              <w:jc w:val="center"/>
              <w:rPr>
                <w:b/>
              </w:rPr>
            </w:pPr>
            <w:r w:rsidRPr="00504CB3">
              <w:rPr>
                <w:b/>
              </w:rPr>
              <w:t>15,23</w:t>
            </w:r>
          </w:p>
        </w:tc>
      </w:tr>
      <w:tr w:rsidR="005F7125" w:rsidRPr="00504CB3" w14:paraId="499615FE" w14:textId="77777777" w:rsidTr="003F0191">
        <w:trPr>
          <w:trHeight w:val="18"/>
        </w:trPr>
        <w:tc>
          <w:tcPr>
            <w:tcW w:w="4670" w:type="dxa"/>
            <w:tcMar>
              <w:top w:w="40" w:type="dxa"/>
              <w:left w:w="40" w:type="dxa"/>
              <w:bottom w:w="40" w:type="dxa"/>
              <w:right w:w="40" w:type="dxa"/>
            </w:tcMar>
            <w:vAlign w:val="center"/>
          </w:tcPr>
          <w:p w14:paraId="626C87AA" w14:textId="75DA687B" w:rsidR="005F7125" w:rsidRPr="00504CB3" w:rsidRDefault="00103A3C" w:rsidP="00470ACA">
            <w:pPr>
              <w:widowControl w:val="0"/>
              <w:jc w:val="left"/>
            </w:pPr>
            <w:r w:rsidRPr="00504CB3">
              <w:t>Mejora</w:t>
            </w:r>
          </w:p>
        </w:tc>
        <w:tc>
          <w:tcPr>
            <w:tcW w:w="4690" w:type="dxa"/>
            <w:tcMar>
              <w:top w:w="40" w:type="dxa"/>
              <w:left w:w="40" w:type="dxa"/>
              <w:bottom w:w="40" w:type="dxa"/>
              <w:right w:w="40" w:type="dxa"/>
            </w:tcMar>
            <w:vAlign w:val="center"/>
          </w:tcPr>
          <w:p w14:paraId="789D676F" w14:textId="77777777" w:rsidR="005F7125" w:rsidRPr="00504CB3" w:rsidRDefault="005F7125" w:rsidP="00470ACA">
            <w:pPr>
              <w:keepNext/>
              <w:widowControl w:val="0"/>
              <w:jc w:val="center"/>
              <w:rPr>
                <w:b/>
              </w:rPr>
            </w:pPr>
            <w:r w:rsidRPr="00504CB3">
              <w:rPr>
                <w:b/>
              </w:rPr>
              <w:t>10,17</w:t>
            </w:r>
          </w:p>
        </w:tc>
      </w:tr>
    </w:tbl>
    <w:p w14:paraId="1DD6971A" w14:textId="67A60184" w:rsidR="005F7125" w:rsidRPr="00504CB3" w:rsidRDefault="003F36F3" w:rsidP="003F36F3">
      <w:pPr>
        <w:pStyle w:val="Descripcin"/>
        <w:jc w:val="center"/>
      </w:pPr>
      <w:bookmarkStart w:id="282" w:name="_heading=h.lbpyul97u1br" w:colFirst="0" w:colLast="0"/>
      <w:bookmarkEnd w:id="282"/>
      <w:r w:rsidRPr="00504CB3">
        <w:t>Fuente: Elaboración propia</w:t>
      </w:r>
    </w:p>
    <w:p w14:paraId="4C6F9484" w14:textId="77777777" w:rsidR="005F7125" w:rsidRPr="00504CB3" w:rsidRDefault="005F7125" w:rsidP="005F7125">
      <w:r w:rsidRPr="00504CB3">
        <w:t>Tomando en consideración las secciones de la norma y los resultados obtenidos a través del cuestionario para cada pregunta, donde se obtuvieron 2 respuestas por parte de las autoridades de la facultad (junta directiva), 4 respuestas por parte del comité, 12 respuestas por parte de las jefaturas de la facultad (administrativas y de planta docentes), y 41 respuestas para todos los demás empleados administrativos y docentes a cargo de otra persona, se calcula un promedio de todas las respuestas obtenidas según cada actor implicado según su cuestionario y se consolida la información de la siguiente manera:</w:t>
      </w:r>
    </w:p>
    <w:p w14:paraId="6FA15E26" w14:textId="77777777" w:rsidR="005F7125" w:rsidRPr="00504CB3" w:rsidRDefault="005F7125" w:rsidP="005F7125">
      <w:pPr>
        <w:sectPr w:rsidR="005F7125" w:rsidRPr="00504CB3" w:rsidSect="000F3E6D">
          <w:headerReference w:type="default" r:id="rId42"/>
          <w:footerReference w:type="default" r:id="rId43"/>
          <w:headerReference w:type="first" r:id="rId44"/>
          <w:type w:val="continuous"/>
          <w:pgSz w:w="12242" w:h="15842" w:code="172"/>
          <w:pgMar w:top="1418" w:right="1418" w:bottom="1418" w:left="1418" w:header="720" w:footer="207" w:gutter="0"/>
          <w:cols w:space="720"/>
          <w:titlePg/>
          <w:docGrid w:linePitch="326"/>
        </w:sectPr>
      </w:pPr>
    </w:p>
    <w:p w14:paraId="1F1EF0B8" w14:textId="6EA6A2CB" w:rsidR="003F36F3" w:rsidRPr="00504CB3" w:rsidRDefault="003F36F3" w:rsidP="003F36F3">
      <w:pPr>
        <w:pStyle w:val="Descripcin"/>
        <w:keepNext/>
      </w:pPr>
      <w:bookmarkStart w:id="283" w:name="_Toc178516452"/>
      <w:r w:rsidRPr="00504CB3">
        <w:lastRenderedPageBreak/>
        <w:t xml:space="preserve">Tabla </w:t>
      </w:r>
      <w:r w:rsidRPr="00504CB3">
        <w:fldChar w:fldCharType="begin"/>
      </w:r>
      <w:r w:rsidRPr="00504CB3">
        <w:instrText xml:space="preserve"> SEQ Tabla \* ARABIC </w:instrText>
      </w:r>
      <w:r w:rsidRPr="00504CB3">
        <w:fldChar w:fldCharType="separate"/>
      </w:r>
      <w:r w:rsidR="00D31240">
        <w:t>35</w:t>
      </w:r>
      <w:r w:rsidRPr="00504CB3">
        <w:fldChar w:fldCharType="end"/>
      </w:r>
      <w:r w:rsidRPr="00504CB3">
        <w:t xml:space="preserve"> N° de preguntas correspondientes por sección de la norma según cuestionario dirigido a autoridades de la Facultad.</w:t>
      </w:r>
      <w:bookmarkEnd w:id="283"/>
    </w:p>
    <w:tbl>
      <w:tblPr>
        <w:tblW w:w="14569" w:type="dxa"/>
        <w:tblInd w:w="-48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top w:w="100" w:type="dxa"/>
          <w:left w:w="100" w:type="dxa"/>
          <w:bottom w:w="100" w:type="dxa"/>
          <w:right w:w="100" w:type="dxa"/>
        </w:tblCellMar>
        <w:tblLook w:val="0600" w:firstRow="0" w:lastRow="0" w:firstColumn="0" w:lastColumn="0" w:noHBand="1" w:noVBand="1"/>
      </w:tblPr>
      <w:tblGrid>
        <w:gridCol w:w="1467"/>
        <w:gridCol w:w="709"/>
        <w:gridCol w:w="675"/>
        <w:gridCol w:w="435"/>
        <w:gridCol w:w="676"/>
        <w:gridCol w:w="624"/>
        <w:gridCol w:w="624"/>
        <w:gridCol w:w="624"/>
        <w:gridCol w:w="624"/>
        <w:gridCol w:w="570"/>
        <w:gridCol w:w="678"/>
        <w:gridCol w:w="702"/>
        <w:gridCol w:w="612"/>
        <w:gridCol w:w="684"/>
        <w:gridCol w:w="676"/>
        <w:gridCol w:w="647"/>
        <w:gridCol w:w="670"/>
        <w:gridCol w:w="670"/>
        <w:gridCol w:w="447"/>
        <w:gridCol w:w="585"/>
        <w:gridCol w:w="585"/>
        <w:gridCol w:w="585"/>
      </w:tblGrid>
      <w:tr w:rsidR="00EE6E03" w:rsidRPr="00504CB3" w14:paraId="25C3184F" w14:textId="77777777" w:rsidTr="003F0191">
        <w:trPr>
          <w:trHeight w:val="420"/>
        </w:trPr>
        <w:tc>
          <w:tcPr>
            <w:tcW w:w="146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1CA5BB9D" w14:textId="77777777" w:rsidR="005F7125" w:rsidRPr="00504CB3" w:rsidRDefault="005F7125" w:rsidP="00560BD2">
            <w:pPr>
              <w:widowControl w:val="0"/>
              <w:pBdr>
                <w:top w:val="nil"/>
                <w:left w:val="nil"/>
                <w:bottom w:val="nil"/>
                <w:right w:val="nil"/>
                <w:between w:val="nil"/>
              </w:pBdr>
              <w:spacing w:line="240" w:lineRule="auto"/>
              <w:jc w:val="left"/>
            </w:pPr>
          </w:p>
        </w:tc>
        <w:tc>
          <w:tcPr>
            <w:tcW w:w="1819" w:type="dxa"/>
            <w:gridSpan w:val="3"/>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1D1B276A" w14:textId="77777777" w:rsidR="005F7125" w:rsidRPr="00504CB3" w:rsidRDefault="005F7125" w:rsidP="00560BD2">
            <w:pPr>
              <w:widowControl w:val="0"/>
              <w:pBdr>
                <w:top w:val="nil"/>
                <w:left w:val="nil"/>
                <w:bottom w:val="nil"/>
                <w:right w:val="nil"/>
                <w:between w:val="nil"/>
              </w:pBdr>
              <w:spacing w:line="240" w:lineRule="auto"/>
              <w:jc w:val="center"/>
              <w:rPr>
                <w:b/>
              </w:rPr>
            </w:pPr>
            <w:r w:rsidRPr="00504CB3">
              <w:rPr>
                <w:b/>
              </w:rPr>
              <w:t>Contexto de la organización</w:t>
            </w:r>
          </w:p>
        </w:tc>
        <w:tc>
          <w:tcPr>
            <w:tcW w:w="1924" w:type="dxa"/>
            <w:gridSpan w:val="3"/>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35C3DBE2" w14:textId="77777777" w:rsidR="005F7125" w:rsidRPr="00504CB3" w:rsidRDefault="005F7125" w:rsidP="00560BD2">
            <w:pPr>
              <w:widowControl w:val="0"/>
              <w:pBdr>
                <w:top w:val="nil"/>
                <w:left w:val="nil"/>
                <w:bottom w:val="nil"/>
                <w:right w:val="nil"/>
                <w:between w:val="nil"/>
              </w:pBdr>
              <w:spacing w:line="240" w:lineRule="auto"/>
              <w:jc w:val="center"/>
              <w:rPr>
                <w:b/>
              </w:rPr>
            </w:pPr>
            <w:r w:rsidRPr="00504CB3">
              <w:rPr>
                <w:b/>
              </w:rPr>
              <w:t>Liderazgo y participación de los trabajadores</w:t>
            </w:r>
          </w:p>
        </w:tc>
        <w:tc>
          <w:tcPr>
            <w:tcW w:w="1818" w:type="dxa"/>
            <w:gridSpan w:val="3"/>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35D746CB" w14:textId="77777777" w:rsidR="005F7125" w:rsidRPr="00504CB3" w:rsidRDefault="005F7125" w:rsidP="00560BD2">
            <w:pPr>
              <w:widowControl w:val="0"/>
              <w:pBdr>
                <w:top w:val="nil"/>
                <w:left w:val="nil"/>
                <w:bottom w:val="nil"/>
                <w:right w:val="nil"/>
                <w:between w:val="nil"/>
              </w:pBdr>
              <w:spacing w:line="240" w:lineRule="auto"/>
              <w:jc w:val="center"/>
              <w:rPr>
                <w:b/>
              </w:rPr>
            </w:pPr>
            <w:r w:rsidRPr="00504CB3">
              <w:rPr>
                <w:b/>
              </w:rPr>
              <w:t>Planificación</w:t>
            </w:r>
          </w:p>
        </w:tc>
        <w:tc>
          <w:tcPr>
            <w:tcW w:w="1992" w:type="dxa"/>
            <w:gridSpan w:val="3"/>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1EC39D7C" w14:textId="77777777" w:rsidR="005F7125" w:rsidRPr="00504CB3" w:rsidRDefault="005F7125" w:rsidP="00560BD2">
            <w:pPr>
              <w:widowControl w:val="0"/>
              <w:pBdr>
                <w:top w:val="nil"/>
                <w:left w:val="nil"/>
                <w:bottom w:val="nil"/>
                <w:right w:val="nil"/>
                <w:between w:val="nil"/>
              </w:pBdr>
              <w:spacing w:line="240" w:lineRule="auto"/>
              <w:jc w:val="center"/>
              <w:rPr>
                <w:b/>
              </w:rPr>
            </w:pPr>
            <w:r w:rsidRPr="00504CB3">
              <w:rPr>
                <w:b/>
              </w:rPr>
              <w:t>Operación</w:t>
            </w:r>
          </w:p>
        </w:tc>
        <w:tc>
          <w:tcPr>
            <w:tcW w:w="2007" w:type="dxa"/>
            <w:gridSpan w:val="3"/>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517D5950" w14:textId="77777777" w:rsidR="005F7125" w:rsidRPr="00504CB3" w:rsidRDefault="005F7125" w:rsidP="00560BD2">
            <w:pPr>
              <w:widowControl w:val="0"/>
              <w:pBdr>
                <w:top w:val="nil"/>
                <w:left w:val="nil"/>
                <w:bottom w:val="nil"/>
                <w:right w:val="nil"/>
                <w:between w:val="nil"/>
              </w:pBdr>
              <w:spacing w:line="240" w:lineRule="auto"/>
              <w:jc w:val="center"/>
              <w:rPr>
                <w:b/>
              </w:rPr>
            </w:pPr>
            <w:r w:rsidRPr="00504CB3">
              <w:rPr>
                <w:b/>
              </w:rPr>
              <w:t>Apoyo</w:t>
            </w:r>
          </w:p>
        </w:tc>
        <w:tc>
          <w:tcPr>
            <w:tcW w:w="1787" w:type="dxa"/>
            <w:gridSpan w:val="3"/>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50D845E7" w14:textId="77777777" w:rsidR="005F7125" w:rsidRPr="00504CB3" w:rsidRDefault="005F7125" w:rsidP="00560BD2">
            <w:pPr>
              <w:widowControl w:val="0"/>
              <w:pBdr>
                <w:top w:val="nil"/>
                <w:left w:val="nil"/>
                <w:bottom w:val="nil"/>
                <w:right w:val="nil"/>
                <w:between w:val="nil"/>
              </w:pBdr>
              <w:spacing w:line="240" w:lineRule="auto"/>
              <w:jc w:val="center"/>
              <w:rPr>
                <w:b/>
              </w:rPr>
            </w:pPr>
            <w:r w:rsidRPr="00504CB3">
              <w:rPr>
                <w:b/>
              </w:rPr>
              <w:t>Evaluación del desempeño</w:t>
            </w:r>
          </w:p>
        </w:tc>
        <w:tc>
          <w:tcPr>
            <w:tcW w:w="1755" w:type="dxa"/>
            <w:gridSpan w:val="3"/>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13FE81B7" w14:textId="77777777" w:rsidR="005F7125" w:rsidRPr="00504CB3" w:rsidRDefault="005F7125" w:rsidP="00560BD2">
            <w:pPr>
              <w:widowControl w:val="0"/>
              <w:pBdr>
                <w:top w:val="nil"/>
                <w:left w:val="nil"/>
                <w:bottom w:val="nil"/>
                <w:right w:val="nil"/>
                <w:between w:val="nil"/>
              </w:pBdr>
              <w:spacing w:line="240" w:lineRule="auto"/>
              <w:jc w:val="center"/>
              <w:rPr>
                <w:b/>
              </w:rPr>
            </w:pPr>
            <w:r w:rsidRPr="00504CB3">
              <w:rPr>
                <w:b/>
              </w:rPr>
              <w:t>Mejora</w:t>
            </w:r>
          </w:p>
        </w:tc>
      </w:tr>
      <w:tr w:rsidR="00823E73" w:rsidRPr="00504CB3" w14:paraId="4E34017D" w14:textId="77777777" w:rsidTr="003F0191">
        <w:trPr>
          <w:trHeight w:val="141"/>
        </w:trPr>
        <w:tc>
          <w:tcPr>
            <w:tcW w:w="146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48884579" w14:textId="77777777" w:rsidR="005F7125" w:rsidRPr="00504CB3" w:rsidRDefault="005F7125" w:rsidP="00560BD2">
            <w:pPr>
              <w:widowControl w:val="0"/>
              <w:pBdr>
                <w:top w:val="nil"/>
                <w:left w:val="nil"/>
                <w:bottom w:val="nil"/>
                <w:right w:val="nil"/>
                <w:between w:val="nil"/>
              </w:pBdr>
              <w:spacing w:line="240" w:lineRule="auto"/>
              <w:jc w:val="left"/>
              <w:rPr>
                <w:sz w:val="18"/>
                <w:szCs w:val="18"/>
              </w:rPr>
            </w:pPr>
          </w:p>
        </w:tc>
        <w:tc>
          <w:tcPr>
            <w:tcW w:w="70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2EDE0455" w14:textId="77777777" w:rsidR="005F7125" w:rsidRPr="00504CB3" w:rsidRDefault="005F7125" w:rsidP="00560BD2">
            <w:pPr>
              <w:widowControl w:val="0"/>
              <w:pBdr>
                <w:top w:val="nil"/>
                <w:left w:val="nil"/>
                <w:bottom w:val="nil"/>
                <w:right w:val="nil"/>
                <w:between w:val="nil"/>
              </w:pBdr>
              <w:spacing w:line="240" w:lineRule="auto"/>
              <w:jc w:val="left"/>
              <w:rPr>
                <w:sz w:val="18"/>
                <w:szCs w:val="18"/>
              </w:rPr>
            </w:pPr>
            <w:r w:rsidRPr="00504CB3">
              <w:rPr>
                <w:sz w:val="18"/>
                <w:szCs w:val="18"/>
              </w:rPr>
              <w:t>S</w:t>
            </w:r>
          </w:p>
        </w:tc>
        <w:tc>
          <w:tcPr>
            <w:tcW w:w="67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1658EE66" w14:textId="77777777" w:rsidR="005F7125" w:rsidRPr="00504CB3" w:rsidRDefault="005F7125" w:rsidP="00560BD2">
            <w:pPr>
              <w:widowControl w:val="0"/>
              <w:pBdr>
                <w:top w:val="nil"/>
                <w:left w:val="nil"/>
                <w:bottom w:val="nil"/>
                <w:right w:val="nil"/>
                <w:between w:val="nil"/>
              </w:pBdr>
              <w:spacing w:line="240" w:lineRule="auto"/>
              <w:jc w:val="left"/>
              <w:rPr>
                <w:sz w:val="18"/>
                <w:szCs w:val="18"/>
              </w:rPr>
            </w:pPr>
            <w:r w:rsidRPr="00504CB3">
              <w:rPr>
                <w:sz w:val="18"/>
                <w:szCs w:val="18"/>
              </w:rPr>
              <w:t>P</w:t>
            </w:r>
          </w:p>
        </w:tc>
        <w:tc>
          <w:tcPr>
            <w:tcW w:w="43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6CBE7766" w14:textId="77777777" w:rsidR="005F7125" w:rsidRPr="00504CB3" w:rsidRDefault="005F7125" w:rsidP="00560BD2">
            <w:pPr>
              <w:widowControl w:val="0"/>
              <w:pBdr>
                <w:top w:val="nil"/>
                <w:left w:val="nil"/>
                <w:bottom w:val="nil"/>
                <w:right w:val="nil"/>
                <w:between w:val="nil"/>
              </w:pBdr>
              <w:spacing w:line="240" w:lineRule="auto"/>
              <w:jc w:val="left"/>
              <w:rPr>
                <w:sz w:val="18"/>
                <w:szCs w:val="18"/>
              </w:rPr>
            </w:pPr>
            <w:r w:rsidRPr="00504CB3">
              <w:rPr>
                <w:sz w:val="18"/>
                <w:szCs w:val="18"/>
              </w:rPr>
              <w:t>N</w:t>
            </w:r>
          </w:p>
        </w:tc>
        <w:tc>
          <w:tcPr>
            <w:tcW w:w="67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61F774AC" w14:textId="77777777" w:rsidR="005F7125" w:rsidRPr="00504CB3" w:rsidRDefault="005F7125" w:rsidP="00560BD2">
            <w:pPr>
              <w:widowControl w:val="0"/>
              <w:spacing w:line="240" w:lineRule="auto"/>
              <w:jc w:val="left"/>
              <w:rPr>
                <w:sz w:val="18"/>
                <w:szCs w:val="18"/>
              </w:rPr>
            </w:pPr>
            <w:r w:rsidRPr="00504CB3">
              <w:rPr>
                <w:sz w:val="18"/>
                <w:szCs w:val="18"/>
              </w:rPr>
              <w:t>S</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6D43C49F" w14:textId="77777777" w:rsidR="005F7125" w:rsidRPr="00504CB3" w:rsidRDefault="005F7125" w:rsidP="00560BD2">
            <w:pPr>
              <w:widowControl w:val="0"/>
              <w:spacing w:line="240" w:lineRule="auto"/>
              <w:jc w:val="left"/>
              <w:rPr>
                <w:sz w:val="18"/>
                <w:szCs w:val="18"/>
              </w:rPr>
            </w:pPr>
            <w:r w:rsidRPr="00504CB3">
              <w:rPr>
                <w:sz w:val="18"/>
                <w:szCs w:val="18"/>
              </w:rPr>
              <w:t>P</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5BDAF54E" w14:textId="77777777" w:rsidR="005F7125" w:rsidRPr="00504CB3" w:rsidRDefault="005F7125" w:rsidP="00560BD2">
            <w:pPr>
              <w:widowControl w:val="0"/>
              <w:spacing w:line="240" w:lineRule="auto"/>
              <w:jc w:val="left"/>
              <w:rPr>
                <w:sz w:val="18"/>
                <w:szCs w:val="18"/>
              </w:rPr>
            </w:pPr>
            <w:r w:rsidRPr="00504CB3">
              <w:rPr>
                <w:sz w:val="18"/>
                <w:szCs w:val="18"/>
              </w:rPr>
              <w:t>N</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7A01A0C0" w14:textId="77777777" w:rsidR="005F7125" w:rsidRPr="00504CB3" w:rsidRDefault="005F7125" w:rsidP="00560BD2">
            <w:pPr>
              <w:widowControl w:val="0"/>
              <w:spacing w:line="240" w:lineRule="auto"/>
              <w:jc w:val="left"/>
              <w:rPr>
                <w:sz w:val="18"/>
                <w:szCs w:val="18"/>
              </w:rPr>
            </w:pPr>
            <w:r w:rsidRPr="00504CB3">
              <w:rPr>
                <w:sz w:val="18"/>
                <w:szCs w:val="18"/>
              </w:rPr>
              <w:t>S</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2B80E9C6" w14:textId="77777777" w:rsidR="005F7125" w:rsidRPr="00504CB3" w:rsidRDefault="005F7125" w:rsidP="00560BD2">
            <w:pPr>
              <w:widowControl w:val="0"/>
              <w:spacing w:line="240" w:lineRule="auto"/>
              <w:jc w:val="left"/>
              <w:rPr>
                <w:sz w:val="18"/>
                <w:szCs w:val="18"/>
              </w:rPr>
            </w:pPr>
            <w:r w:rsidRPr="00504CB3">
              <w:rPr>
                <w:sz w:val="18"/>
                <w:szCs w:val="18"/>
              </w:rPr>
              <w:t>P</w:t>
            </w:r>
          </w:p>
        </w:tc>
        <w:tc>
          <w:tcPr>
            <w:tcW w:w="5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0B952CDF" w14:textId="77777777" w:rsidR="005F7125" w:rsidRPr="00504CB3" w:rsidRDefault="005F7125" w:rsidP="00560BD2">
            <w:pPr>
              <w:widowControl w:val="0"/>
              <w:spacing w:line="240" w:lineRule="auto"/>
              <w:jc w:val="left"/>
              <w:rPr>
                <w:sz w:val="18"/>
                <w:szCs w:val="18"/>
              </w:rPr>
            </w:pPr>
            <w:r w:rsidRPr="00504CB3">
              <w:rPr>
                <w:sz w:val="18"/>
                <w:szCs w:val="18"/>
              </w:rPr>
              <w:t>N</w:t>
            </w:r>
          </w:p>
        </w:tc>
        <w:tc>
          <w:tcPr>
            <w:tcW w:w="67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74E7159D" w14:textId="77777777" w:rsidR="005F7125" w:rsidRPr="00504CB3" w:rsidRDefault="005F7125" w:rsidP="00560BD2">
            <w:pPr>
              <w:widowControl w:val="0"/>
              <w:spacing w:line="240" w:lineRule="auto"/>
              <w:jc w:val="left"/>
              <w:rPr>
                <w:sz w:val="18"/>
                <w:szCs w:val="18"/>
              </w:rPr>
            </w:pPr>
            <w:r w:rsidRPr="00504CB3">
              <w:rPr>
                <w:sz w:val="18"/>
                <w:szCs w:val="18"/>
              </w:rPr>
              <w:t>S</w:t>
            </w:r>
          </w:p>
        </w:tc>
        <w:tc>
          <w:tcPr>
            <w:tcW w:w="70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6035277D" w14:textId="77777777" w:rsidR="005F7125" w:rsidRPr="00504CB3" w:rsidRDefault="005F7125" w:rsidP="00560BD2">
            <w:pPr>
              <w:widowControl w:val="0"/>
              <w:spacing w:line="240" w:lineRule="auto"/>
              <w:jc w:val="left"/>
              <w:rPr>
                <w:sz w:val="18"/>
                <w:szCs w:val="18"/>
              </w:rPr>
            </w:pPr>
            <w:r w:rsidRPr="00504CB3">
              <w:rPr>
                <w:sz w:val="18"/>
                <w:szCs w:val="18"/>
              </w:rPr>
              <w:t>P</w:t>
            </w:r>
          </w:p>
        </w:tc>
        <w:tc>
          <w:tcPr>
            <w:tcW w:w="61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7238BF33" w14:textId="77777777" w:rsidR="005F7125" w:rsidRPr="00504CB3" w:rsidRDefault="005F7125" w:rsidP="00560BD2">
            <w:pPr>
              <w:widowControl w:val="0"/>
              <w:spacing w:line="240" w:lineRule="auto"/>
              <w:jc w:val="left"/>
              <w:rPr>
                <w:sz w:val="18"/>
                <w:szCs w:val="18"/>
              </w:rPr>
            </w:pPr>
            <w:r w:rsidRPr="00504CB3">
              <w:rPr>
                <w:sz w:val="18"/>
                <w:szCs w:val="18"/>
              </w:rPr>
              <w:t>N</w:t>
            </w:r>
          </w:p>
        </w:tc>
        <w:tc>
          <w:tcPr>
            <w:tcW w:w="68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060BEABC" w14:textId="77777777" w:rsidR="005F7125" w:rsidRPr="00504CB3" w:rsidRDefault="005F7125" w:rsidP="00560BD2">
            <w:pPr>
              <w:widowControl w:val="0"/>
              <w:spacing w:line="240" w:lineRule="auto"/>
              <w:jc w:val="left"/>
              <w:rPr>
                <w:sz w:val="18"/>
                <w:szCs w:val="18"/>
              </w:rPr>
            </w:pPr>
            <w:r w:rsidRPr="00504CB3">
              <w:rPr>
                <w:sz w:val="18"/>
                <w:szCs w:val="18"/>
              </w:rPr>
              <w:t>S</w:t>
            </w:r>
          </w:p>
        </w:tc>
        <w:tc>
          <w:tcPr>
            <w:tcW w:w="67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1238F4A8" w14:textId="77777777" w:rsidR="005F7125" w:rsidRPr="00504CB3" w:rsidRDefault="005F7125" w:rsidP="00560BD2">
            <w:pPr>
              <w:widowControl w:val="0"/>
              <w:spacing w:line="240" w:lineRule="auto"/>
              <w:jc w:val="left"/>
              <w:rPr>
                <w:sz w:val="18"/>
                <w:szCs w:val="18"/>
              </w:rPr>
            </w:pPr>
            <w:r w:rsidRPr="00504CB3">
              <w:rPr>
                <w:sz w:val="18"/>
                <w:szCs w:val="18"/>
              </w:rPr>
              <w:t>P</w:t>
            </w:r>
          </w:p>
        </w:tc>
        <w:tc>
          <w:tcPr>
            <w:tcW w:w="64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2E0E9A03" w14:textId="77777777" w:rsidR="005F7125" w:rsidRPr="00504CB3" w:rsidRDefault="005F7125" w:rsidP="00560BD2">
            <w:pPr>
              <w:widowControl w:val="0"/>
              <w:spacing w:line="240" w:lineRule="auto"/>
              <w:jc w:val="left"/>
              <w:rPr>
                <w:sz w:val="18"/>
                <w:szCs w:val="18"/>
              </w:rPr>
            </w:pPr>
            <w:r w:rsidRPr="00504CB3">
              <w:rPr>
                <w:sz w:val="18"/>
                <w:szCs w:val="18"/>
              </w:rPr>
              <w:t>N</w:t>
            </w:r>
          </w:p>
        </w:tc>
        <w:tc>
          <w:tcPr>
            <w:tcW w:w="6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01373BC9" w14:textId="77777777" w:rsidR="005F7125" w:rsidRPr="00504CB3" w:rsidRDefault="005F7125" w:rsidP="00560BD2">
            <w:pPr>
              <w:widowControl w:val="0"/>
              <w:spacing w:line="240" w:lineRule="auto"/>
              <w:jc w:val="left"/>
              <w:rPr>
                <w:sz w:val="18"/>
                <w:szCs w:val="18"/>
              </w:rPr>
            </w:pPr>
            <w:r w:rsidRPr="00504CB3">
              <w:rPr>
                <w:sz w:val="18"/>
                <w:szCs w:val="18"/>
              </w:rPr>
              <w:t>S</w:t>
            </w:r>
          </w:p>
        </w:tc>
        <w:tc>
          <w:tcPr>
            <w:tcW w:w="6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3EFD4791" w14:textId="77777777" w:rsidR="005F7125" w:rsidRPr="00504CB3" w:rsidRDefault="005F7125" w:rsidP="00560BD2">
            <w:pPr>
              <w:widowControl w:val="0"/>
              <w:spacing w:line="240" w:lineRule="auto"/>
              <w:jc w:val="left"/>
              <w:rPr>
                <w:sz w:val="18"/>
                <w:szCs w:val="18"/>
              </w:rPr>
            </w:pPr>
            <w:r w:rsidRPr="00504CB3">
              <w:rPr>
                <w:sz w:val="18"/>
                <w:szCs w:val="18"/>
              </w:rPr>
              <w:t>P</w:t>
            </w:r>
          </w:p>
        </w:tc>
        <w:tc>
          <w:tcPr>
            <w:tcW w:w="44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15AF4C56" w14:textId="77777777" w:rsidR="005F7125" w:rsidRPr="00504CB3" w:rsidRDefault="005F7125" w:rsidP="00560BD2">
            <w:pPr>
              <w:widowControl w:val="0"/>
              <w:spacing w:line="240" w:lineRule="auto"/>
              <w:jc w:val="left"/>
              <w:rPr>
                <w:sz w:val="18"/>
                <w:szCs w:val="18"/>
              </w:rPr>
            </w:pPr>
            <w:r w:rsidRPr="00504CB3">
              <w:rPr>
                <w:sz w:val="18"/>
                <w:szCs w:val="18"/>
              </w:rPr>
              <w:t>N</w:t>
            </w: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01104933" w14:textId="77777777" w:rsidR="005F7125" w:rsidRPr="00504CB3" w:rsidRDefault="005F7125" w:rsidP="00560BD2">
            <w:pPr>
              <w:widowControl w:val="0"/>
              <w:spacing w:line="240" w:lineRule="auto"/>
              <w:jc w:val="left"/>
              <w:rPr>
                <w:sz w:val="18"/>
                <w:szCs w:val="18"/>
              </w:rPr>
            </w:pPr>
            <w:r w:rsidRPr="00504CB3">
              <w:rPr>
                <w:sz w:val="18"/>
                <w:szCs w:val="18"/>
              </w:rPr>
              <w:t>S</w:t>
            </w: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68D4E7B7" w14:textId="77777777" w:rsidR="005F7125" w:rsidRPr="00504CB3" w:rsidRDefault="005F7125" w:rsidP="00560BD2">
            <w:pPr>
              <w:widowControl w:val="0"/>
              <w:spacing w:line="240" w:lineRule="auto"/>
              <w:jc w:val="left"/>
              <w:rPr>
                <w:sz w:val="18"/>
                <w:szCs w:val="18"/>
              </w:rPr>
            </w:pPr>
            <w:r w:rsidRPr="00504CB3">
              <w:rPr>
                <w:sz w:val="18"/>
                <w:szCs w:val="18"/>
              </w:rPr>
              <w:t>P</w:t>
            </w: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4ACA4E8B" w14:textId="77777777" w:rsidR="005F7125" w:rsidRPr="00504CB3" w:rsidRDefault="005F7125" w:rsidP="00560BD2">
            <w:pPr>
              <w:widowControl w:val="0"/>
              <w:spacing w:line="240" w:lineRule="auto"/>
              <w:jc w:val="left"/>
              <w:rPr>
                <w:sz w:val="18"/>
                <w:szCs w:val="18"/>
              </w:rPr>
            </w:pPr>
            <w:r w:rsidRPr="00504CB3">
              <w:rPr>
                <w:sz w:val="18"/>
                <w:szCs w:val="18"/>
              </w:rPr>
              <w:t>N</w:t>
            </w:r>
          </w:p>
        </w:tc>
      </w:tr>
      <w:tr w:rsidR="00EE6E03" w:rsidRPr="00504CB3" w14:paraId="1B43153E" w14:textId="77777777" w:rsidTr="003F0191">
        <w:tc>
          <w:tcPr>
            <w:tcW w:w="146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3C29EDD4" w14:textId="77777777" w:rsidR="005F7125" w:rsidRPr="00504CB3" w:rsidRDefault="005F7125" w:rsidP="00560BD2">
            <w:pPr>
              <w:widowControl w:val="0"/>
              <w:spacing w:line="240" w:lineRule="auto"/>
              <w:jc w:val="left"/>
              <w:rPr>
                <w:b/>
                <w:sz w:val="18"/>
                <w:szCs w:val="18"/>
              </w:rPr>
            </w:pPr>
            <w:r w:rsidRPr="00504CB3">
              <w:rPr>
                <w:b/>
                <w:sz w:val="18"/>
                <w:szCs w:val="18"/>
              </w:rPr>
              <w:t>Autoridades de la Facultad</w:t>
            </w:r>
          </w:p>
        </w:tc>
        <w:tc>
          <w:tcPr>
            <w:tcW w:w="70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2F95BA8E"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37.5%</w:t>
            </w:r>
          </w:p>
        </w:tc>
        <w:tc>
          <w:tcPr>
            <w:tcW w:w="67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E229994"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62.5%</w:t>
            </w:r>
          </w:p>
        </w:tc>
        <w:tc>
          <w:tcPr>
            <w:tcW w:w="43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306A7AE3"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0%</w:t>
            </w:r>
          </w:p>
        </w:tc>
        <w:tc>
          <w:tcPr>
            <w:tcW w:w="67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FF9322C"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21.4%</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606CEC7"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42.9%</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E376776"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35.7%</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E88D210"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0%</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1EF927E"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95%</w:t>
            </w:r>
          </w:p>
        </w:tc>
        <w:tc>
          <w:tcPr>
            <w:tcW w:w="5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0ED3CE15"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5%</w:t>
            </w:r>
          </w:p>
        </w:tc>
        <w:tc>
          <w:tcPr>
            <w:tcW w:w="67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6E95BB17"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0%</w:t>
            </w:r>
          </w:p>
        </w:tc>
        <w:tc>
          <w:tcPr>
            <w:tcW w:w="70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01375BCB"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90%</w:t>
            </w:r>
          </w:p>
        </w:tc>
        <w:tc>
          <w:tcPr>
            <w:tcW w:w="61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3C926BB"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10%</w:t>
            </w:r>
          </w:p>
        </w:tc>
        <w:tc>
          <w:tcPr>
            <w:tcW w:w="68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6DF9F51"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BEF9B07"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4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21B22A6"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60D229A"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0%</w:t>
            </w:r>
          </w:p>
        </w:tc>
        <w:tc>
          <w:tcPr>
            <w:tcW w:w="6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0F56827"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100%</w:t>
            </w:r>
          </w:p>
        </w:tc>
        <w:tc>
          <w:tcPr>
            <w:tcW w:w="44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1A983E7"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0%</w:t>
            </w: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2F35DF67"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0%</w:t>
            </w: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0C84BE2"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75%</w:t>
            </w: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F13F24B"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25%</w:t>
            </w:r>
          </w:p>
        </w:tc>
      </w:tr>
      <w:tr w:rsidR="00EE6E03" w:rsidRPr="00504CB3" w14:paraId="2E9BBDBE" w14:textId="77777777" w:rsidTr="003F0191">
        <w:tc>
          <w:tcPr>
            <w:tcW w:w="146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7792B7DF" w14:textId="77777777" w:rsidR="005F7125" w:rsidRPr="00504CB3" w:rsidRDefault="005F7125" w:rsidP="00560BD2">
            <w:pPr>
              <w:widowControl w:val="0"/>
              <w:pBdr>
                <w:top w:val="nil"/>
                <w:left w:val="nil"/>
                <w:bottom w:val="nil"/>
                <w:right w:val="nil"/>
                <w:between w:val="nil"/>
              </w:pBdr>
              <w:spacing w:line="240" w:lineRule="auto"/>
              <w:jc w:val="left"/>
              <w:rPr>
                <w:b/>
                <w:sz w:val="18"/>
                <w:szCs w:val="18"/>
              </w:rPr>
            </w:pPr>
            <w:r w:rsidRPr="00504CB3">
              <w:rPr>
                <w:b/>
                <w:sz w:val="18"/>
                <w:szCs w:val="18"/>
              </w:rPr>
              <w:t>Miembros del comité de la Facultad</w:t>
            </w:r>
          </w:p>
        </w:tc>
        <w:tc>
          <w:tcPr>
            <w:tcW w:w="70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2A4E9BC"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BA7B7BA"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43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0C4019AA"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2253FFD"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90.9%</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3A148D59"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9.1%</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17F7143"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0%</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12900B0"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66.7%</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2D0C489D"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29.2%</w:t>
            </w:r>
          </w:p>
        </w:tc>
        <w:tc>
          <w:tcPr>
            <w:tcW w:w="5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B4A7F5C"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4.2%</w:t>
            </w:r>
          </w:p>
        </w:tc>
        <w:tc>
          <w:tcPr>
            <w:tcW w:w="67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0404BB7A"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71.4%</w:t>
            </w:r>
          </w:p>
        </w:tc>
        <w:tc>
          <w:tcPr>
            <w:tcW w:w="70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498DCA2"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28.6%</w:t>
            </w:r>
          </w:p>
        </w:tc>
        <w:tc>
          <w:tcPr>
            <w:tcW w:w="61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37551E3A"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0%</w:t>
            </w:r>
          </w:p>
        </w:tc>
        <w:tc>
          <w:tcPr>
            <w:tcW w:w="68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77555B6"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56.8%</w:t>
            </w:r>
          </w:p>
        </w:tc>
        <w:tc>
          <w:tcPr>
            <w:tcW w:w="67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B65FB43"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40.9%</w:t>
            </w:r>
          </w:p>
        </w:tc>
        <w:tc>
          <w:tcPr>
            <w:tcW w:w="64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22651282"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2.3%</w:t>
            </w:r>
          </w:p>
        </w:tc>
        <w:tc>
          <w:tcPr>
            <w:tcW w:w="6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A83BE8D"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64.3%</w:t>
            </w:r>
          </w:p>
        </w:tc>
        <w:tc>
          <w:tcPr>
            <w:tcW w:w="6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B31D8FA"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35.7%</w:t>
            </w:r>
          </w:p>
        </w:tc>
        <w:tc>
          <w:tcPr>
            <w:tcW w:w="44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25DB9AC"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0%</w:t>
            </w: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0A8E6EE"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75%</w:t>
            </w: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AB0246F"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25%</w:t>
            </w: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272866B"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0%</w:t>
            </w:r>
          </w:p>
        </w:tc>
      </w:tr>
      <w:tr w:rsidR="00EE6E03" w:rsidRPr="00504CB3" w14:paraId="6D4B5030" w14:textId="77777777" w:rsidTr="003F0191">
        <w:tc>
          <w:tcPr>
            <w:tcW w:w="146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27CAFA11" w14:textId="77777777" w:rsidR="005F7125" w:rsidRPr="00504CB3" w:rsidRDefault="005F7125" w:rsidP="00560BD2">
            <w:pPr>
              <w:widowControl w:val="0"/>
              <w:pBdr>
                <w:top w:val="nil"/>
                <w:left w:val="nil"/>
                <w:bottom w:val="nil"/>
                <w:right w:val="nil"/>
                <w:between w:val="nil"/>
              </w:pBdr>
              <w:spacing w:line="240" w:lineRule="auto"/>
              <w:jc w:val="left"/>
              <w:rPr>
                <w:b/>
                <w:sz w:val="18"/>
                <w:szCs w:val="18"/>
              </w:rPr>
            </w:pPr>
            <w:r w:rsidRPr="00504CB3">
              <w:rPr>
                <w:b/>
                <w:sz w:val="18"/>
                <w:szCs w:val="18"/>
              </w:rPr>
              <w:t>Jefaturas de la Facultad</w:t>
            </w:r>
          </w:p>
        </w:tc>
        <w:tc>
          <w:tcPr>
            <w:tcW w:w="70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30E82210"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46F8904"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43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5E84A0D"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B6DA844"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18.1%</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8DD26D9"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48.7%</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67282D1E"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32.7%</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0B57D362"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3551744"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5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326A5C2D"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355F0756"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20.9%</w:t>
            </w:r>
          </w:p>
        </w:tc>
        <w:tc>
          <w:tcPr>
            <w:tcW w:w="70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9A931AE"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37.5%</w:t>
            </w:r>
          </w:p>
        </w:tc>
        <w:tc>
          <w:tcPr>
            <w:tcW w:w="61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0AE3A5F9"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41.7%</w:t>
            </w:r>
          </w:p>
        </w:tc>
        <w:tc>
          <w:tcPr>
            <w:tcW w:w="68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A62F90D"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16.7%</w:t>
            </w:r>
          </w:p>
        </w:tc>
        <w:tc>
          <w:tcPr>
            <w:tcW w:w="67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21F95F63"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54.2%</w:t>
            </w:r>
          </w:p>
        </w:tc>
        <w:tc>
          <w:tcPr>
            <w:tcW w:w="64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6CD0F82"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29.2%</w:t>
            </w:r>
          </w:p>
        </w:tc>
        <w:tc>
          <w:tcPr>
            <w:tcW w:w="6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33D8F76C"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2598B431"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44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6E4579FD"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A65D5F8"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2FCE7D10"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FA08CEE"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r>
      <w:tr w:rsidR="00EE6E03" w:rsidRPr="00504CB3" w14:paraId="1EA785B8" w14:textId="77777777" w:rsidTr="003F0191">
        <w:tc>
          <w:tcPr>
            <w:tcW w:w="146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4CCCC"/>
            <w:tcMar>
              <w:top w:w="100" w:type="dxa"/>
              <w:left w:w="100" w:type="dxa"/>
              <w:bottom w:w="100" w:type="dxa"/>
              <w:right w:w="100" w:type="dxa"/>
            </w:tcMar>
          </w:tcPr>
          <w:p w14:paraId="7D503772" w14:textId="77777777" w:rsidR="005F7125" w:rsidRPr="00504CB3" w:rsidRDefault="005F7125" w:rsidP="00560BD2">
            <w:pPr>
              <w:widowControl w:val="0"/>
              <w:pBdr>
                <w:top w:val="nil"/>
                <w:left w:val="nil"/>
                <w:bottom w:val="nil"/>
                <w:right w:val="nil"/>
                <w:between w:val="nil"/>
              </w:pBdr>
              <w:spacing w:line="240" w:lineRule="auto"/>
              <w:jc w:val="left"/>
              <w:rPr>
                <w:b/>
                <w:sz w:val="18"/>
                <w:szCs w:val="18"/>
              </w:rPr>
            </w:pPr>
            <w:r w:rsidRPr="00504CB3">
              <w:rPr>
                <w:b/>
                <w:sz w:val="18"/>
                <w:szCs w:val="18"/>
              </w:rPr>
              <w:t>Empleados a cargo en la Facultad</w:t>
            </w:r>
          </w:p>
        </w:tc>
        <w:tc>
          <w:tcPr>
            <w:tcW w:w="70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096C13EB"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1244C975"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43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3F151FC"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0BE33181"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26.8%</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25EEC635"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28.5%</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4369666"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44.6%</w:t>
            </w: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D34BB45"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2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B011556"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5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39C8B2F"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7948F85"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70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952CE7C"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12"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8C85DD5"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8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39C4BF12"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45.9%</w:t>
            </w:r>
          </w:p>
        </w:tc>
        <w:tc>
          <w:tcPr>
            <w:tcW w:w="67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BE2F7C5"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21%</w:t>
            </w:r>
          </w:p>
        </w:tc>
        <w:tc>
          <w:tcPr>
            <w:tcW w:w="64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5D481F6D"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r w:rsidRPr="00504CB3">
              <w:rPr>
                <w:sz w:val="16"/>
                <w:szCs w:val="16"/>
              </w:rPr>
              <w:t>33.2%</w:t>
            </w:r>
          </w:p>
        </w:tc>
        <w:tc>
          <w:tcPr>
            <w:tcW w:w="6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32EA70CA"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670"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66F5C734"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44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DE7FD37"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47EA1354"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79F44A2A"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c>
          <w:tcPr>
            <w:tcW w:w="585"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tcMar>
              <w:top w:w="100" w:type="dxa"/>
              <w:left w:w="100" w:type="dxa"/>
              <w:bottom w:w="100" w:type="dxa"/>
              <w:right w:w="100" w:type="dxa"/>
            </w:tcMar>
          </w:tcPr>
          <w:p w14:paraId="2BCE267E" w14:textId="77777777" w:rsidR="005F7125" w:rsidRPr="00504CB3" w:rsidRDefault="005F7125" w:rsidP="00560BD2">
            <w:pPr>
              <w:widowControl w:val="0"/>
              <w:pBdr>
                <w:top w:val="nil"/>
                <w:left w:val="nil"/>
                <w:bottom w:val="nil"/>
                <w:right w:val="nil"/>
                <w:between w:val="nil"/>
              </w:pBdr>
              <w:spacing w:line="240" w:lineRule="auto"/>
              <w:jc w:val="left"/>
              <w:rPr>
                <w:sz w:val="16"/>
                <w:szCs w:val="16"/>
              </w:rPr>
            </w:pPr>
          </w:p>
        </w:tc>
      </w:tr>
      <w:tr w:rsidR="00EE6E03" w:rsidRPr="00504CB3" w14:paraId="27831A44" w14:textId="77777777" w:rsidTr="003F0191">
        <w:tc>
          <w:tcPr>
            <w:tcW w:w="1467" w:type="dxa"/>
            <w:tcBorders>
              <w:top w:val="single" w:sz="4" w:space="0" w:color="F9CEC2" w:themeColor="accent1" w:themeTint="33"/>
              <w:left w:val="single" w:sz="8" w:space="0" w:color="999999"/>
              <w:bottom w:val="single" w:sz="8" w:space="0" w:color="999999"/>
              <w:right w:val="single" w:sz="8" w:space="0" w:color="999999"/>
            </w:tcBorders>
            <w:shd w:val="clear" w:color="auto" w:fill="F4CCCC"/>
            <w:tcMar>
              <w:top w:w="100" w:type="dxa"/>
              <w:left w:w="100" w:type="dxa"/>
              <w:bottom w:w="100" w:type="dxa"/>
              <w:right w:w="100" w:type="dxa"/>
            </w:tcMar>
          </w:tcPr>
          <w:p w14:paraId="1BC1A46F" w14:textId="77777777" w:rsidR="005F7125" w:rsidRPr="00504CB3" w:rsidRDefault="005F7125" w:rsidP="00560BD2">
            <w:pPr>
              <w:widowControl w:val="0"/>
              <w:pBdr>
                <w:top w:val="nil"/>
                <w:left w:val="nil"/>
                <w:bottom w:val="nil"/>
                <w:right w:val="nil"/>
                <w:between w:val="nil"/>
              </w:pBdr>
              <w:spacing w:line="240" w:lineRule="auto"/>
              <w:jc w:val="center"/>
              <w:rPr>
                <w:sz w:val="18"/>
                <w:szCs w:val="18"/>
              </w:rPr>
            </w:pPr>
            <w:r w:rsidRPr="00504CB3">
              <w:rPr>
                <w:sz w:val="18"/>
                <w:szCs w:val="18"/>
              </w:rPr>
              <w:t xml:space="preserve">Total </w:t>
            </w:r>
          </w:p>
        </w:tc>
        <w:tc>
          <w:tcPr>
            <w:tcW w:w="709" w:type="dxa"/>
            <w:tcBorders>
              <w:top w:val="single" w:sz="4" w:space="0" w:color="F9CEC2" w:themeColor="accent1" w:themeTint="33"/>
              <w:left w:val="single" w:sz="8" w:space="0" w:color="999999"/>
              <w:bottom w:val="single" w:sz="8" w:space="0" w:color="999999"/>
              <w:right w:val="single" w:sz="8" w:space="0" w:color="F4CCCC"/>
            </w:tcBorders>
            <w:shd w:val="clear" w:color="auto" w:fill="F4CCCC"/>
            <w:tcMar>
              <w:top w:w="100" w:type="dxa"/>
              <w:left w:w="100" w:type="dxa"/>
              <w:bottom w:w="100" w:type="dxa"/>
              <w:right w:w="100" w:type="dxa"/>
            </w:tcMar>
          </w:tcPr>
          <w:p w14:paraId="6ECDFFD4" w14:textId="77777777" w:rsidR="005F7125" w:rsidRPr="00504CB3" w:rsidRDefault="005F7125" w:rsidP="00560BD2">
            <w:pPr>
              <w:widowControl w:val="0"/>
              <w:spacing w:line="240" w:lineRule="auto"/>
              <w:jc w:val="left"/>
              <w:rPr>
                <w:sz w:val="16"/>
                <w:szCs w:val="16"/>
              </w:rPr>
            </w:pPr>
            <w:r w:rsidRPr="00504CB3">
              <w:rPr>
                <w:sz w:val="16"/>
                <w:szCs w:val="16"/>
              </w:rPr>
              <w:t>37.5%</w:t>
            </w:r>
          </w:p>
        </w:tc>
        <w:tc>
          <w:tcPr>
            <w:tcW w:w="675" w:type="dxa"/>
            <w:tcBorders>
              <w:top w:val="single" w:sz="4" w:space="0" w:color="F9CEC2" w:themeColor="accent1" w:themeTint="33"/>
              <w:left w:val="single" w:sz="8" w:space="0" w:color="F4CCCC"/>
              <w:bottom w:val="single" w:sz="8" w:space="0" w:color="999999"/>
              <w:right w:val="single" w:sz="8" w:space="0" w:color="F4CCCC"/>
            </w:tcBorders>
            <w:shd w:val="clear" w:color="auto" w:fill="F4CCCC"/>
            <w:tcMar>
              <w:top w:w="100" w:type="dxa"/>
              <w:left w:w="100" w:type="dxa"/>
              <w:bottom w:w="100" w:type="dxa"/>
              <w:right w:w="100" w:type="dxa"/>
            </w:tcMar>
          </w:tcPr>
          <w:p w14:paraId="6FDC491F" w14:textId="77777777" w:rsidR="005F7125" w:rsidRPr="00504CB3" w:rsidRDefault="005F7125" w:rsidP="00560BD2">
            <w:pPr>
              <w:widowControl w:val="0"/>
              <w:spacing w:line="240" w:lineRule="auto"/>
              <w:jc w:val="left"/>
              <w:rPr>
                <w:sz w:val="16"/>
                <w:szCs w:val="16"/>
              </w:rPr>
            </w:pPr>
            <w:r w:rsidRPr="00504CB3">
              <w:rPr>
                <w:sz w:val="16"/>
                <w:szCs w:val="16"/>
              </w:rPr>
              <w:t>62.5%</w:t>
            </w:r>
          </w:p>
        </w:tc>
        <w:tc>
          <w:tcPr>
            <w:tcW w:w="435" w:type="dxa"/>
            <w:tcBorders>
              <w:top w:val="single" w:sz="4" w:space="0" w:color="F9CEC2" w:themeColor="accent1" w:themeTint="33"/>
              <w:left w:val="single" w:sz="8" w:space="0" w:color="F4CCCC"/>
              <w:bottom w:val="single" w:sz="8" w:space="0" w:color="999999"/>
              <w:right w:val="single" w:sz="8" w:space="0" w:color="999999"/>
            </w:tcBorders>
            <w:shd w:val="clear" w:color="auto" w:fill="F4CCCC"/>
            <w:tcMar>
              <w:top w:w="100" w:type="dxa"/>
              <w:left w:w="100" w:type="dxa"/>
              <w:bottom w:w="100" w:type="dxa"/>
              <w:right w:w="100" w:type="dxa"/>
            </w:tcMar>
          </w:tcPr>
          <w:p w14:paraId="70EE13AF" w14:textId="77777777" w:rsidR="005F7125" w:rsidRPr="00504CB3" w:rsidRDefault="005F7125" w:rsidP="00560BD2">
            <w:pPr>
              <w:widowControl w:val="0"/>
              <w:spacing w:line="240" w:lineRule="auto"/>
              <w:jc w:val="left"/>
              <w:rPr>
                <w:sz w:val="16"/>
                <w:szCs w:val="16"/>
              </w:rPr>
            </w:pPr>
            <w:r w:rsidRPr="00504CB3">
              <w:rPr>
                <w:sz w:val="16"/>
                <w:szCs w:val="16"/>
              </w:rPr>
              <w:t>0%</w:t>
            </w:r>
          </w:p>
        </w:tc>
        <w:tc>
          <w:tcPr>
            <w:tcW w:w="676" w:type="dxa"/>
            <w:tcBorders>
              <w:top w:val="single" w:sz="4" w:space="0" w:color="F9CEC2" w:themeColor="accent1" w:themeTint="33"/>
              <w:left w:val="single" w:sz="7" w:space="0" w:color="999999"/>
              <w:bottom w:val="single" w:sz="7" w:space="0" w:color="999999"/>
              <w:right w:val="single" w:sz="7" w:space="0" w:color="F4CCCC"/>
            </w:tcBorders>
            <w:shd w:val="clear" w:color="auto" w:fill="F4CCCC"/>
            <w:tcMar>
              <w:top w:w="40" w:type="dxa"/>
              <w:left w:w="40" w:type="dxa"/>
              <w:bottom w:w="40" w:type="dxa"/>
              <w:right w:w="40" w:type="dxa"/>
            </w:tcMar>
          </w:tcPr>
          <w:p w14:paraId="7876104A" w14:textId="77777777" w:rsidR="005F7125" w:rsidRPr="00504CB3" w:rsidRDefault="005F7125" w:rsidP="00560BD2">
            <w:pPr>
              <w:widowControl w:val="0"/>
              <w:spacing w:line="276" w:lineRule="auto"/>
              <w:jc w:val="left"/>
              <w:rPr>
                <w:sz w:val="16"/>
                <w:szCs w:val="16"/>
              </w:rPr>
            </w:pPr>
            <w:r w:rsidRPr="00504CB3">
              <w:rPr>
                <w:sz w:val="16"/>
                <w:szCs w:val="16"/>
              </w:rPr>
              <w:t>39.3%</w:t>
            </w:r>
          </w:p>
        </w:tc>
        <w:tc>
          <w:tcPr>
            <w:tcW w:w="624" w:type="dxa"/>
            <w:tcBorders>
              <w:top w:val="single" w:sz="4" w:space="0" w:color="F9CEC2" w:themeColor="accent1" w:themeTint="33"/>
              <w:left w:val="single" w:sz="7" w:space="0" w:color="F4CCCC"/>
              <w:bottom w:val="single" w:sz="7" w:space="0" w:color="999999"/>
              <w:right w:val="single" w:sz="7" w:space="0" w:color="F4CCCC"/>
            </w:tcBorders>
            <w:shd w:val="clear" w:color="auto" w:fill="F4CCCC"/>
            <w:tcMar>
              <w:top w:w="40" w:type="dxa"/>
              <w:left w:w="40" w:type="dxa"/>
              <w:bottom w:w="40" w:type="dxa"/>
              <w:right w:w="40" w:type="dxa"/>
            </w:tcMar>
          </w:tcPr>
          <w:p w14:paraId="645BE07D" w14:textId="77777777" w:rsidR="005F7125" w:rsidRPr="00504CB3" w:rsidRDefault="005F7125" w:rsidP="00560BD2">
            <w:pPr>
              <w:widowControl w:val="0"/>
              <w:spacing w:line="276" w:lineRule="auto"/>
              <w:jc w:val="left"/>
              <w:rPr>
                <w:sz w:val="16"/>
                <w:szCs w:val="16"/>
              </w:rPr>
            </w:pPr>
            <w:r w:rsidRPr="00504CB3">
              <w:rPr>
                <w:sz w:val="16"/>
                <w:szCs w:val="16"/>
              </w:rPr>
              <w:t>32.3%</w:t>
            </w:r>
          </w:p>
        </w:tc>
        <w:tc>
          <w:tcPr>
            <w:tcW w:w="624" w:type="dxa"/>
            <w:tcBorders>
              <w:top w:val="single" w:sz="4" w:space="0" w:color="F9CEC2" w:themeColor="accent1" w:themeTint="33"/>
              <w:left w:val="single" w:sz="7" w:space="0" w:color="F4CCCC"/>
              <w:bottom w:val="single" w:sz="7" w:space="0" w:color="999999"/>
              <w:right w:val="single" w:sz="7" w:space="0" w:color="999999"/>
            </w:tcBorders>
            <w:shd w:val="clear" w:color="auto" w:fill="F4CCCC"/>
            <w:tcMar>
              <w:top w:w="40" w:type="dxa"/>
              <w:left w:w="40" w:type="dxa"/>
              <w:bottom w:w="40" w:type="dxa"/>
              <w:right w:w="40" w:type="dxa"/>
            </w:tcMar>
          </w:tcPr>
          <w:p w14:paraId="33C0141F" w14:textId="77777777" w:rsidR="005F7125" w:rsidRPr="00504CB3" w:rsidRDefault="005F7125" w:rsidP="00560BD2">
            <w:pPr>
              <w:widowControl w:val="0"/>
              <w:spacing w:line="276" w:lineRule="auto"/>
              <w:jc w:val="left"/>
              <w:rPr>
                <w:sz w:val="16"/>
                <w:szCs w:val="16"/>
              </w:rPr>
            </w:pPr>
            <w:r w:rsidRPr="00504CB3">
              <w:rPr>
                <w:sz w:val="16"/>
                <w:szCs w:val="16"/>
              </w:rPr>
              <w:t>28.3%</w:t>
            </w:r>
          </w:p>
        </w:tc>
        <w:tc>
          <w:tcPr>
            <w:tcW w:w="624" w:type="dxa"/>
            <w:tcBorders>
              <w:top w:val="single" w:sz="4" w:space="0" w:color="F9CEC2" w:themeColor="accent1" w:themeTint="33"/>
              <w:left w:val="single" w:sz="7" w:space="0" w:color="CCCCCC"/>
              <w:bottom w:val="single" w:sz="7" w:space="0" w:color="999999"/>
              <w:right w:val="single" w:sz="7" w:space="0" w:color="F4CCCC"/>
            </w:tcBorders>
            <w:shd w:val="clear" w:color="auto" w:fill="F4CCCC"/>
            <w:tcMar>
              <w:top w:w="40" w:type="dxa"/>
              <w:left w:w="40" w:type="dxa"/>
              <w:bottom w:w="40" w:type="dxa"/>
              <w:right w:w="40" w:type="dxa"/>
            </w:tcMar>
          </w:tcPr>
          <w:p w14:paraId="6AD0B4A3" w14:textId="77777777" w:rsidR="005F7125" w:rsidRPr="00504CB3" w:rsidRDefault="005F7125" w:rsidP="00560BD2">
            <w:pPr>
              <w:widowControl w:val="0"/>
              <w:spacing w:line="276" w:lineRule="auto"/>
              <w:jc w:val="left"/>
              <w:rPr>
                <w:sz w:val="16"/>
                <w:szCs w:val="16"/>
              </w:rPr>
            </w:pPr>
            <w:r w:rsidRPr="00504CB3">
              <w:rPr>
                <w:sz w:val="16"/>
                <w:szCs w:val="16"/>
              </w:rPr>
              <w:t>33.4%</w:t>
            </w:r>
          </w:p>
        </w:tc>
        <w:tc>
          <w:tcPr>
            <w:tcW w:w="624" w:type="dxa"/>
            <w:tcBorders>
              <w:top w:val="single" w:sz="4" w:space="0" w:color="F9CEC2" w:themeColor="accent1" w:themeTint="33"/>
              <w:left w:val="single" w:sz="7" w:space="0" w:color="F4CCCC"/>
              <w:bottom w:val="single" w:sz="7" w:space="0" w:color="999999"/>
              <w:right w:val="single" w:sz="7" w:space="0" w:color="F4CCCC"/>
            </w:tcBorders>
            <w:shd w:val="clear" w:color="auto" w:fill="F4CCCC"/>
            <w:tcMar>
              <w:top w:w="40" w:type="dxa"/>
              <w:left w:w="40" w:type="dxa"/>
              <w:bottom w:w="40" w:type="dxa"/>
              <w:right w:w="40" w:type="dxa"/>
            </w:tcMar>
          </w:tcPr>
          <w:p w14:paraId="63AEC713" w14:textId="77777777" w:rsidR="005F7125" w:rsidRPr="00504CB3" w:rsidRDefault="005F7125" w:rsidP="00560BD2">
            <w:pPr>
              <w:widowControl w:val="0"/>
              <w:spacing w:line="276" w:lineRule="auto"/>
              <w:jc w:val="left"/>
              <w:rPr>
                <w:sz w:val="16"/>
                <w:szCs w:val="16"/>
              </w:rPr>
            </w:pPr>
            <w:r w:rsidRPr="00504CB3">
              <w:rPr>
                <w:sz w:val="16"/>
                <w:szCs w:val="16"/>
              </w:rPr>
              <w:t>62.1%</w:t>
            </w:r>
          </w:p>
        </w:tc>
        <w:tc>
          <w:tcPr>
            <w:tcW w:w="570" w:type="dxa"/>
            <w:tcBorders>
              <w:top w:val="single" w:sz="4" w:space="0" w:color="F9CEC2" w:themeColor="accent1" w:themeTint="33"/>
              <w:left w:val="single" w:sz="7" w:space="0" w:color="F4CCCC"/>
              <w:bottom w:val="single" w:sz="7" w:space="0" w:color="999999"/>
              <w:right w:val="single" w:sz="7" w:space="0" w:color="999999"/>
            </w:tcBorders>
            <w:shd w:val="clear" w:color="auto" w:fill="F4CCCC"/>
            <w:tcMar>
              <w:top w:w="40" w:type="dxa"/>
              <w:left w:w="40" w:type="dxa"/>
              <w:bottom w:w="40" w:type="dxa"/>
              <w:right w:w="40" w:type="dxa"/>
            </w:tcMar>
          </w:tcPr>
          <w:p w14:paraId="43181977" w14:textId="77777777" w:rsidR="005F7125" w:rsidRPr="00504CB3" w:rsidRDefault="005F7125" w:rsidP="00560BD2">
            <w:pPr>
              <w:widowControl w:val="0"/>
              <w:spacing w:line="276" w:lineRule="auto"/>
              <w:jc w:val="left"/>
              <w:rPr>
                <w:sz w:val="16"/>
                <w:szCs w:val="16"/>
              </w:rPr>
            </w:pPr>
            <w:r w:rsidRPr="00504CB3">
              <w:rPr>
                <w:sz w:val="16"/>
                <w:szCs w:val="16"/>
              </w:rPr>
              <w:t>4.6%</w:t>
            </w:r>
          </w:p>
        </w:tc>
        <w:tc>
          <w:tcPr>
            <w:tcW w:w="678" w:type="dxa"/>
            <w:tcBorders>
              <w:top w:val="single" w:sz="4" w:space="0" w:color="F9CEC2" w:themeColor="accent1" w:themeTint="33"/>
              <w:left w:val="single" w:sz="7" w:space="0" w:color="CCCCCC"/>
              <w:bottom w:val="single" w:sz="7" w:space="0" w:color="999999"/>
              <w:right w:val="single" w:sz="7" w:space="0" w:color="F4CCCC"/>
            </w:tcBorders>
            <w:shd w:val="clear" w:color="auto" w:fill="F4CCCC"/>
            <w:tcMar>
              <w:top w:w="40" w:type="dxa"/>
              <w:left w:w="40" w:type="dxa"/>
              <w:bottom w:w="40" w:type="dxa"/>
              <w:right w:w="40" w:type="dxa"/>
            </w:tcMar>
          </w:tcPr>
          <w:p w14:paraId="0E95C3D9" w14:textId="77777777" w:rsidR="005F7125" w:rsidRPr="00504CB3" w:rsidRDefault="005F7125" w:rsidP="00560BD2">
            <w:pPr>
              <w:widowControl w:val="0"/>
              <w:spacing w:line="276" w:lineRule="auto"/>
              <w:jc w:val="left"/>
              <w:rPr>
                <w:sz w:val="16"/>
                <w:szCs w:val="16"/>
              </w:rPr>
            </w:pPr>
            <w:r w:rsidRPr="00504CB3">
              <w:rPr>
                <w:sz w:val="16"/>
                <w:szCs w:val="16"/>
              </w:rPr>
              <w:t>30.8%</w:t>
            </w:r>
          </w:p>
        </w:tc>
        <w:tc>
          <w:tcPr>
            <w:tcW w:w="702" w:type="dxa"/>
            <w:tcBorders>
              <w:top w:val="single" w:sz="4" w:space="0" w:color="F9CEC2" w:themeColor="accent1" w:themeTint="33"/>
              <w:left w:val="single" w:sz="7" w:space="0" w:color="F4CCCC"/>
              <w:bottom w:val="single" w:sz="7" w:space="0" w:color="999999"/>
              <w:right w:val="single" w:sz="7" w:space="0" w:color="F4CCCC"/>
            </w:tcBorders>
            <w:shd w:val="clear" w:color="auto" w:fill="F4CCCC"/>
            <w:tcMar>
              <w:top w:w="40" w:type="dxa"/>
              <w:left w:w="40" w:type="dxa"/>
              <w:bottom w:w="40" w:type="dxa"/>
              <w:right w:w="40" w:type="dxa"/>
            </w:tcMar>
          </w:tcPr>
          <w:p w14:paraId="2287189A" w14:textId="77777777" w:rsidR="005F7125" w:rsidRPr="00504CB3" w:rsidRDefault="005F7125" w:rsidP="00560BD2">
            <w:pPr>
              <w:widowControl w:val="0"/>
              <w:spacing w:line="276" w:lineRule="auto"/>
              <w:jc w:val="left"/>
              <w:rPr>
                <w:sz w:val="16"/>
                <w:szCs w:val="16"/>
              </w:rPr>
            </w:pPr>
            <w:r w:rsidRPr="00504CB3">
              <w:rPr>
                <w:sz w:val="16"/>
                <w:szCs w:val="16"/>
              </w:rPr>
              <w:t>52.0%</w:t>
            </w:r>
          </w:p>
        </w:tc>
        <w:tc>
          <w:tcPr>
            <w:tcW w:w="612" w:type="dxa"/>
            <w:tcBorders>
              <w:top w:val="single" w:sz="4" w:space="0" w:color="F9CEC2" w:themeColor="accent1" w:themeTint="33"/>
              <w:left w:val="single" w:sz="7" w:space="0" w:color="F4CCCC"/>
              <w:bottom w:val="single" w:sz="7" w:space="0" w:color="999999"/>
              <w:right w:val="single" w:sz="7" w:space="0" w:color="999999"/>
            </w:tcBorders>
            <w:shd w:val="clear" w:color="auto" w:fill="F4CCCC"/>
            <w:tcMar>
              <w:top w:w="40" w:type="dxa"/>
              <w:left w:w="40" w:type="dxa"/>
              <w:bottom w:w="40" w:type="dxa"/>
              <w:right w:w="40" w:type="dxa"/>
            </w:tcMar>
          </w:tcPr>
          <w:p w14:paraId="33C78B56" w14:textId="77777777" w:rsidR="005F7125" w:rsidRPr="00504CB3" w:rsidRDefault="005F7125" w:rsidP="00560BD2">
            <w:pPr>
              <w:widowControl w:val="0"/>
              <w:spacing w:line="276" w:lineRule="auto"/>
              <w:jc w:val="left"/>
              <w:rPr>
                <w:sz w:val="16"/>
                <w:szCs w:val="16"/>
              </w:rPr>
            </w:pPr>
            <w:r w:rsidRPr="00504CB3">
              <w:rPr>
                <w:sz w:val="16"/>
                <w:szCs w:val="16"/>
              </w:rPr>
              <w:t>17.2%</w:t>
            </w:r>
          </w:p>
        </w:tc>
        <w:tc>
          <w:tcPr>
            <w:tcW w:w="684" w:type="dxa"/>
            <w:tcBorders>
              <w:top w:val="single" w:sz="4" w:space="0" w:color="F9CEC2" w:themeColor="accent1" w:themeTint="33"/>
              <w:left w:val="single" w:sz="7" w:space="0" w:color="CCCCCC"/>
              <w:bottom w:val="single" w:sz="7" w:space="0" w:color="999999"/>
              <w:right w:val="single" w:sz="7" w:space="0" w:color="F4CCCC"/>
            </w:tcBorders>
            <w:shd w:val="clear" w:color="auto" w:fill="F4CCCC"/>
            <w:tcMar>
              <w:top w:w="40" w:type="dxa"/>
              <w:left w:w="40" w:type="dxa"/>
              <w:bottom w:w="40" w:type="dxa"/>
              <w:right w:w="40" w:type="dxa"/>
            </w:tcMar>
          </w:tcPr>
          <w:p w14:paraId="09392F59" w14:textId="77777777" w:rsidR="005F7125" w:rsidRPr="00504CB3" w:rsidRDefault="005F7125" w:rsidP="00560BD2">
            <w:pPr>
              <w:widowControl w:val="0"/>
              <w:spacing w:line="276" w:lineRule="auto"/>
              <w:jc w:val="left"/>
              <w:rPr>
                <w:sz w:val="16"/>
                <w:szCs w:val="16"/>
              </w:rPr>
            </w:pPr>
            <w:r w:rsidRPr="00504CB3">
              <w:rPr>
                <w:sz w:val="16"/>
                <w:szCs w:val="16"/>
              </w:rPr>
              <w:t>39.8%</w:t>
            </w:r>
          </w:p>
        </w:tc>
        <w:tc>
          <w:tcPr>
            <w:tcW w:w="676" w:type="dxa"/>
            <w:tcBorders>
              <w:top w:val="single" w:sz="4" w:space="0" w:color="F9CEC2" w:themeColor="accent1" w:themeTint="33"/>
              <w:left w:val="single" w:sz="7" w:space="0" w:color="F4CCCC"/>
              <w:bottom w:val="single" w:sz="7" w:space="0" w:color="999999"/>
              <w:right w:val="single" w:sz="7" w:space="0" w:color="F4CCCC"/>
            </w:tcBorders>
            <w:shd w:val="clear" w:color="auto" w:fill="F4CCCC"/>
            <w:tcMar>
              <w:top w:w="40" w:type="dxa"/>
              <w:left w:w="40" w:type="dxa"/>
              <w:bottom w:w="40" w:type="dxa"/>
              <w:right w:w="40" w:type="dxa"/>
            </w:tcMar>
          </w:tcPr>
          <w:p w14:paraId="71DA1949" w14:textId="77777777" w:rsidR="005F7125" w:rsidRPr="00504CB3" w:rsidRDefault="005F7125" w:rsidP="00560BD2">
            <w:pPr>
              <w:widowControl w:val="0"/>
              <w:spacing w:line="276" w:lineRule="auto"/>
              <w:jc w:val="left"/>
              <w:rPr>
                <w:sz w:val="16"/>
                <w:szCs w:val="16"/>
              </w:rPr>
            </w:pPr>
            <w:r w:rsidRPr="00504CB3">
              <w:rPr>
                <w:sz w:val="16"/>
                <w:szCs w:val="16"/>
              </w:rPr>
              <w:t>38.7%</w:t>
            </w:r>
          </w:p>
        </w:tc>
        <w:tc>
          <w:tcPr>
            <w:tcW w:w="647" w:type="dxa"/>
            <w:tcBorders>
              <w:top w:val="single" w:sz="4" w:space="0" w:color="F9CEC2" w:themeColor="accent1" w:themeTint="33"/>
              <w:left w:val="single" w:sz="7" w:space="0" w:color="F4CCCC"/>
              <w:bottom w:val="single" w:sz="7" w:space="0" w:color="999999"/>
              <w:right w:val="single" w:sz="7" w:space="0" w:color="999999"/>
            </w:tcBorders>
            <w:shd w:val="clear" w:color="auto" w:fill="F4CCCC"/>
            <w:tcMar>
              <w:top w:w="40" w:type="dxa"/>
              <w:left w:w="40" w:type="dxa"/>
              <w:bottom w:w="40" w:type="dxa"/>
              <w:right w:w="40" w:type="dxa"/>
            </w:tcMar>
          </w:tcPr>
          <w:p w14:paraId="5708E8F3" w14:textId="77777777" w:rsidR="005F7125" w:rsidRPr="00504CB3" w:rsidRDefault="005F7125" w:rsidP="00560BD2">
            <w:pPr>
              <w:widowControl w:val="0"/>
              <w:spacing w:line="276" w:lineRule="auto"/>
              <w:jc w:val="left"/>
              <w:rPr>
                <w:sz w:val="16"/>
                <w:szCs w:val="16"/>
              </w:rPr>
            </w:pPr>
            <w:r w:rsidRPr="00504CB3">
              <w:rPr>
                <w:sz w:val="16"/>
                <w:szCs w:val="16"/>
              </w:rPr>
              <w:t>21.6%</w:t>
            </w:r>
          </w:p>
        </w:tc>
        <w:tc>
          <w:tcPr>
            <w:tcW w:w="670" w:type="dxa"/>
            <w:tcBorders>
              <w:top w:val="single" w:sz="4" w:space="0" w:color="F9CEC2" w:themeColor="accent1" w:themeTint="33"/>
              <w:left w:val="single" w:sz="7" w:space="0" w:color="CCCCCC"/>
              <w:bottom w:val="single" w:sz="7" w:space="0" w:color="999999"/>
              <w:right w:val="single" w:sz="7" w:space="0" w:color="F4CCCC"/>
            </w:tcBorders>
            <w:shd w:val="clear" w:color="auto" w:fill="F4CCCC"/>
            <w:tcMar>
              <w:top w:w="40" w:type="dxa"/>
              <w:left w:w="40" w:type="dxa"/>
              <w:bottom w:w="40" w:type="dxa"/>
              <w:right w:w="40" w:type="dxa"/>
            </w:tcMar>
          </w:tcPr>
          <w:p w14:paraId="0BDD8D9E" w14:textId="77777777" w:rsidR="005F7125" w:rsidRPr="00504CB3" w:rsidRDefault="005F7125" w:rsidP="00560BD2">
            <w:pPr>
              <w:widowControl w:val="0"/>
              <w:spacing w:line="276" w:lineRule="auto"/>
              <w:jc w:val="left"/>
              <w:rPr>
                <w:sz w:val="16"/>
                <w:szCs w:val="16"/>
              </w:rPr>
            </w:pPr>
            <w:r w:rsidRPr="00504CB3">
              <w:rPr>
                <w:sz w:val="16"/>
                <w:szCs w:val="16"/>
              </w:rPr>
              <w:t>32.2%</w:t>
            </w:r>
          </w:p>
        </w:tc>
        <w:tc>
          <w:tcPr>
            <w:tcW w:w="670" w:type="dxa"/>
            <w:tcBorders>
              <w:top w:val="single" w:sz="4" w:space="0" w:color="F9CEC2" w:themeColor="accent1" w:themeTint="33"/>
              <w:left w:val="single" w:sz="7" w:space="0" w:color="F4CCCC"/>
              <w:bottom w:val="single" w:sz="7" w:space="0" w:color="999999"/>
              <w:right w:val="single" w:sz="7" w:space="0" w:color="F4CCCC"/>
            </w:tcBorders>
            <w:shd w:val="clear" w:color="auto" w:fill="F4CCCC"/>
            <w:tcMar>
              <w:top w:w="40" w:type="dxa"/>
              <w:left w:w="40" w:type="dxa"/>
              <w:bottom w:w="40" w:type="dxa"/>
              <w:right w:w="40" w:type="dxa"/>
            </w:tcMar>
          </w:tcPr>
          <w:p w14:paraId="4D8EA9FC" w14:textId="77777777" w:rsidR="005F7125" w:rsidRPr="00504CB3" w:rsidRDefault="005F7125" w:rsidP="00560BD2">
            <w:pPr>
              <w:widowControl w:val="0"/>
              <w:spacing w:line="276" w:lineRule="auto"/>
              <w:jc w:val="left"/>
              <w:rPr>
                <w:sz w:val="16"/>
                <w:szCs w:val="16"/>
              </w:rPr>
            </w:pPr>
            <w:r w:rsidRPr="00504CB3">
              <w:rPr>
                <w:sz w:val="16"/>
                <w:szCs w:val="16"/>
              </w:rPr>
              <w:t>67.9%</w:t>
            </w:r>
          </w:p>
        </w:tc>
        <w:tc>
          <w:tcPr>
            <w:tcW w:w="447" w:type="dxa"/>
            <w:tcBorders>
              <w:top w:val="single" w:sz="4" w:space="0" w:color="F9CEC2" w:themeColor="accent1" w:themeTint="33"/>
              <w:left w:val="single" w:sz="7" w:space="0" w:color="F4CCCC"/>
              <w:bottom w:val="single" w:sz="7" w:space="0" w:color="999999"/>
              <w:right w:val="single" w:sz="7" w:space="0" w:color="999999"/>
            </w:tcBorders>
            <w:shd w:val="clear" w:color="auto" w:fill="F4CCCC"/>
            <w:tcMar>
              <w:top w:w="40" w:type="dxa"/>
              <w:left w:w="40" w:type="dxa"/>
              <w:bottom w:w="40" w:type="dxa"/>
              <w:right w:w="40" w:type="dxa"/>
            </w:tcMar>
          </w:tcPr>
          <w:p w14:paraId="751BFC3D" w14:textId="77777777" w:rsidR="005F7125" w:rsidRPr="00504CB3" w:rsidRDefault="005F7125" w:rsidP="00560BD2">
            <w:pPr>
              <w:widowControl w:val="0"/>
              <w:spacing w:line="276" w:lineRule="auto"/>
              <w:jc w:val="left"/>
              <w:rPr>
                <w:sz w:val="16"/>
                <w:szCs w:val="16"/>
              </w:rPr>
            </w:pPr>
            <w:r w:rsidRPr="00504CB3">
              <w:rPr>
                <w:sz w:val="16"/>
                <w:szCs w:val="16"/>
              </w:rPr>
              <w:t>0%</w:t>
            </w:r>
          </w:p>
        </w:tc>
        <w:tc>
          <w:tcPr>
            <w:tcW w:w="585" w:type="dxa"/>
            <w:tcBorders>
              <w:top w:val="single" w:sz="4" w:space="0" w:color="F9CEC2" w:themeColor="accent1" w:themeTint="33"/>
              <w:left w:val="single" w:sz="7" w:space="0" w:color="CCCCCC"/>
              <w:bottom w:val="single" w:sz="7" w:space="0" w:color="999999"/>
              <w:right w:val="single" w:sz="7" w:space="0" w:color="F4CCCC"/>
            </w:tcBorders>
            <w:shd w:val="clear" w:color="auto" w:fill="F4CCCC"/>
            <w:tcMar>
              <w:top w:w="40" w:type="dxa"/>
              <w:left w:w="40" w:type="dxa"/>
              <w:bottom w:w="40" w:type="dxa"/>
              <w:right w:w="40" w:type="dxa"/>
            </w:tcMar>
          </w:tcPr>
          <w:p w14:paraId="4DA8AC3E" w14:textId="77777777" w:rsidR="005F7125" w:rsidRPr="00504CB3" w:rsidRDefault="005F7125" w:rsidP="00560BD2">
            <w:pPr>
              <w:widowControl w:val="0"/>
              <w:spacing w:line="276" w:lineRule="auto"/>
              <w:jc w:val="left"/>
              <w:rPr>
                <w:sz w:val="16"/>
                <w:szCs w:val="16"/>
              </w:rPr>
            </w:pPr>
            <w:r w:rsidRPr="00504CB3">
              <w:rPr>
                <w:sz w:val="16"/>
                <w:szCs w:val="16"/>
              </w:rPr>
              <w:t>37.5%</w:t>
            </w:r>
          </w:p>
        </w:tc>
        <w:tc>
          <w:tcPr>
            <w:tcW w:w="585" w:type="dxa"/>
            <w:tcBorders>
              <w:top w:val="single" w:sz="4" w:space="0" w:color="F9CEC2" w:themeColor="accent1" w:themeTint="33"/>
              <w:left w:val="single" w:sz="7" w:space="0" w:color="F4CCCC"/>
              <w:bottom w:val="single" w:sz="7" w:space="0" w:color="999999"/>
              <w:right w:val="single" w:sz="7" w:space="0" w:color="F4CCCC"/>
            </w:tcBorders>
            <w:shd w:val="clear" w:color="auto" w:fill="F4CCCC"/>
            <w:tcMar>
              <w:top w:w="40" w:type="dxa"/>
              <w:left w:w="40" w:type="dxa"/>
              <w:bottom w:w="40" w:type="dxa"/>
              <w:right w:w="40" w:type="dxa"/>
            </w:tcMar>
          </w:tcPr>
          <w:p w14:paraId="5AE49892" w14:textId="77777777" w:rsidR="005F7125" w:rsidRPr="00504CB3" w:rsidRDefault="005F7125" w:rsidP="00560BD2">
            <w:pPr>
              <w:widowControl w:val="0"/>
              <w:spacing w:line="276" w:lineRule="auto"/>
              <w:jc w:val="left"/>
              <w:rPr>
                <w:sz w:val="16"/>
                <w:szCs w:val="16"/>
              </w:rPr>
            </w:pPr>
            <w:r w:rsidRPr="00504CB3">
              <w:rPr>
                <w:sz w:val="16"/>
                <w:szCs w:val="16"/>
              </w:rPr>
              <w:t>50.0%</w:t>
            </w:r>
          </w:p>
        </w:tc>
        <w:tc>
          <w:tcPr>
            <w:tcW w:w="585" w:type="dxa"/>
            <w:tcBorders>
              <w:top w:val="single" w:sz="4" w:space="0" w:color="F9CEC2" w:themeColor="accent1" w:themeTint="33"/>
              <w:left w:val="single" w:sz="7" w:space="0" w:color="F4CCCC"/>
              <w:bottom w:val="single" w:sz="7" w:space="0" w:color="999999"/>
              <w:right w:val="single" w:sz="7" w:space="0" w:color="F4CCCC"/>
            </w:tcBorders>
            <w:shd w:val="clear" w:color="auto" w:fill="F4CCCC"/>
            <w:tcMar>
              <w:top w:w="40" w:type="dxa"/>
              <w:left w:w="40" w:type="dxa"/>
              <w:bottom w:w="40" w:type="dxa"/>
              <w:right w:w="40" w:type="dxa"/>
            </w:tcMar>
          </w:tcPr>
          <w:p w14:paraId="0EBDEEE9" w14:textId="77777777" w:rsidR="005F7125" w:rsidRPr="00504CB3" w:rsidRDefault="005F7125" w:rsidP="00560BD2">
            <w:pPr>
              <w:widowControl w:val="0"/>
              <w:spacing w:line="276" w:lineRule="auto"/>
              <w:jc w:val="left"/>
              <w:rPr>
                <w:sz w:val="16"/>
                <w:szCs w:val="16"/>
              </w:rPr>
            </w:pPr>
            <w:r w:rsidRPr="00504CB3">
              <w:rPr>
                <w:sz w:val="16"/>
                <w:szCs w:val="16"/>
              </w:rPr>
              <w:t>12.5%</w:t>
            </w:r>
          </w:p>
        </w:tc>
      </w:tr>
    </w:tbl>
    <w:p w14:paraId="6B937054" w14:textId="77777777" w:rsidR="005F7125" w:rsidRPr="00504CB3" w:rsidRDefault="005F7125" w:rsidP="005F7125"/>
    <w:tbl>
      <w:tblPr>
        <w:tblW w:w="5430" w:type="dxa"/>
        <w:tblInd w:w="720" w:type="dxa"/>
        <w:tblBorders>
          <w:top w:val="single" w:sz="8" w:space="0" w:color="F4CCCC"/>
          <w:left w:val="single" w:sz="8" w:space="0" w:color="F4CCCC"/>
          <w:bottom w:val="single" w:sz="8" w:space="0" w:color="F4CCCC"/>
          <w:right w:val="single" w:sz="8" w:space="0" w:color="F4CCCC"/>
          <w:insideH w:val="single" w:sz="8" w:space="0" w:color="F4CCCC"/>
          <w:insideV w:val="single" w:sz="8" w:space="0" w:color="F4CCCC"/>
        </w:tblBorders>
        <w:tblLayout w:type="fixed"/>
        <w:tblCellMar>
          <w:top w:w="100" w:type="dxa"/>
          <w:left w:w="100" w:type="dxa"/>
          <w:bottom w:w="100" w:type="dxa"/>
          <w:right w:w="100" w:type="dxa"/>
        </w:tblCellMar>
        <w:tblLook w:val="0600" w:firstRow="0" w:lastRow="0" w:firstColumn="0" w:lastColumn="0" w:noHBand="1" w:noVBand="1"/>
      </w:tblPr>
      <w:tblGrid>
        <w:gridCol w:w="795"/>
        <w:gridCol w:w="4635"/>
      </w:tblGrid>
      <w:tr w:rsidR="005F7125" w:rsidRPr="00504CB3" w14:paraId="3A581123" w14:textId="77777777">
        <w:tc>
          <w:tcPr>
            <w:tcW w:w="795" w:type="dxa"/>
            <w:shd w:val="clear" w:color="auto" w:fill="F4CCCC"/>
            <w:tcMar>
              <w:top w:w="100" w:type="dxa"/>
              <w:left w:w="100" w:type="dxa"/>
              <w:bottom w:w="100" w:type="dxa"/>
              <w:right w:w="100" w:type="dxa"/>
            </w:tcMar>
          </w:tcPr>
          <w:p w14:paraId="12492740" w14:textId="77777777" w:rsidR="005F7125" w:rsidRPr="00504CB3" w:rsidRDefault="005F7125" w:rsidP="00CC131A">
            <w:pPr>
              <w:widowControl w:val="0"/>
              <w:pBdr>
                <w:top w:val="nil"/>
                <w:left w:val="nil"/>
                <w:bottom w:val="nil"/>
                <w:right w:val="nil"/>
                <w:between w:val="nil"/>
              </w:pBdr>
              <w:spacing w:line="240" w:lineRule="auto"/>
              <w:jc w:val="left"/>
              <w:rPr>
                <w:b/>
                <w:sz w:val="18"/>
                <w:szCs w:val="18"/>
              </w:rPr>
            </w:pPr>
            <w:r w:rsidRPr="00504CB3">
              <w:rPr>
                <w:b/>
                <w:sz w:val="18"/>
                <w:szCs w:val="18"/>
              </w:rPr>
              <w:t>Letra</w:t>
            </w:r>
          </w:p>
        </w:tc>
        <w:tc>
          <w:tcPr>
            <w:tcW w:w="4635" w:type="dxa"/>
            <w:shd w:val="clear" w:color="auto" w:fill="F4CCCC"/>
            <w:tcMar>
              <w:top w:w="100" w:type="dxa"/>
              <w:left w:w="100" w:type="dxa"/>
              <w:bottom w:w="100" w:type="dxa"/>
              <w:right w:w="100" w:type="dxa"/>
            </w:tcMar>
          </w:tcPr>
          <w:p w14:paraId="1B7388E9" w14:textId="77777777" w:rsidR="005F7125" w:rsidRPr="00504CB3" w:rsidRDefault="005F7125" w:rsidP="00CC131A">
            <w:pPr>
              <w:widowControl w:val="0"/>
              <w:pBdr>
                <w:top w:val="nil"/>
                <w:left w:val="nil"/>
                <w:bottom w:val="nil"/>
                <w:right w:val="nil"/>
                <w:between w:val="nil"/>
              </w:pBdr>
              <w:spacing w:line="240" w:lineRule="auto"/>
              <w:jc w:val="left"/>
              <w:rPr>
                <w:b/>
                <w:sz w:val="18"/>
                <w:szCs w:val="18"/>
              </w:rPr>
            </w:pPr>
            <w:r w:rsidRPr="00504CB3">
              <w:rPr>
                <w:b/>
                <w:sz w:val="18"/>
                <w:szCs w:val="18"/>
              </w:rPr>
              <w:t>Significado</w:t>
            </w:r>
          </w:p>
        </w:tc>
      </w:tr>
      <w:tr w:rsidR="005F7125" w:rsidRPr="00504CB3" w14:paraId="230CA004" w14:textId="77777777">
        <w:tc>
          <w:tcPr>
            <w:tcW w:w="795" w:type="dxa"/>
            <w:shd w:val="clear" w:color="auto" w:fill="auto"/>
            <w:tcMar>
              <w:top w:w="100" w:type="dxa"/>
              <w:left w:w="100" w:type="dxa"/>
              <w:bottom w:w="100" w:type="dxa"/>
              <w:right w:w="100" w:type="dxa"/>
            </w:tcMar>
          </w:tcPr>
          <w:p w14:paraId="5F9631EC" w14:textId="77777777" w:rsidR="005F7125" w:rsidRPr="00504CB3" w:rsidRDefault="005F7125" w:rsidP="00CC131A">
            <w:pPr>
              <w:widowControl w:val="0"/>
              <w:spacing w:line="240" w:lineRule="auto"/>
              <w:jc w:val="left"/>
              <w:rPr>
                <w:sz w:val="18"/>
                <w:szCs w:val="18"/>
              </w:rPr>
            </w:pPr>
            <w:r w:rsidRPr="00504CB3">
              <w:rPr>
                <w:sz w:val="18"/>
                <w:szCs w:val="18"/>
              </w:rPr>
              <w:t>S</w:t>
            </w:r>
          </w:p>
        </w:tc>
        <w:tc>
          <w:tcPr>
            <w:tcW w:w="4635" w:type="dxa"/>
            <w:shd w:val="clear" w:color="auto" w:fill="auto"/>
            <w:tcMar>
              <w:top w:w="100" w:type="dxa"/>
              <w:left w:w="100" w:type="dxa"/>
              <w:bottom w:w="100" w:type="dxa"/>
              <w:right w:w="100" w:type="dxa"/>
            </w:tcMar>
          </w:tcPr>
          <w:p w14:paraId="20060C25" w14:textId="77777777" w:rsidR="005F7125" w:rsidRPr="00504CB3" w:rsidRDefault="005F7125" w:rsidP="00CC131A">
            <w:pPr>
              <w:widowControl w:val="0"/>
              <w:spacing w:line="240" w:lineRule="auto"/>
              <w:jc w:val="left"/>
              <w:rPr>
                <w:sz w:val="18"/>
                <w:szCs w:val="18"/>
              </w:rPr>
            </w:pPr>
            <w:r w:rsidRPr="00504CB3">
              <w:rPr>
                <w:sz w:val="18"/>
                <w:szCs w:val="18"/>
              </w:rPr>
              <w:t>Sí cumple con la sección de la norma</w:t>
            </w:r>
          </w:p>
        </w:tc>
      </w:tr>
      <w:tr w:rsidR="005F7125" w:rsidRPr="00504CB3" w14:paraId="726A27FA" w14:textId="77777777">
        <w:tc>
          <w:tcPr>
            <w:tcW w:w="795" w:type="dxa"/>
            <w:shd w:val="clear" w:color="auto" w:fill="auto"/>
            <w:tcMar>
              <w:top w:w="100" w:type="dxa"/>
              <w:left w:w="100" w:type="dxa"/>
              <w:bottom w:w="100" w:type="dxa"/>
              <w:right w:w="100" w:type="dxa"/>
            </w:tcMar>
          </w:tcPr>
          <w:p w14:paraId="36637240" w14:textId="77777777" w:rsidR="005F7125" w:rsidRPr="00504CB3" w:rsidRDefault="005F7125" w:rsidP="00CC131A">
            <w:pPr>
              <w:widowControl w:val="0"/>
              <w:pBdr>
                <w:top w:val="nil"/>
                <w:left w:val="nil"/>
                <w:bottom w:val="nil"/>
                <w:right w:val="nil"/>
                <w:between w:val="nil"/>
              </w:pBdr>
              <w:spacing w:line="240" w:lineRule="auto"/>
              <w:jc w:val="left"/>
              <w:rPr>
                <w:sz w:val="18"/>
                <w:szCs w:val="18"/>
              </w:rPr>
            </w:pPr>
            <w:r w:rsidRPr="00504CB3">
              <w:rPr>
                <w:sz w:val="18"/>
                <w:szCs w:val="18"/>
              </w:rPr>
              <w:t>P</w:t>
            </w:r>
          </w:p>
        </w:tc>
        <w:tc>
          <w:tcPr>
            <w:tcW w:w="4635" w:type="dxa"/>
            <w:shd w:val="clear" w:color="auto" w:fill="auto"/>
            <w:tcMar>
              <w:top w:w="100" w:type="dxa"/>
              <w:left w:w="100" w:type="dxa"/>
              <w:bottom w:w="100" w:type="dxa"/>
              <w:right w:w="100" w:type="dxa"/>
            </w:tcMar>
          </w:tcPr>
          <w:p w14:paraId="2022CEF4" w14:textId="77777777" w:rsidR="005F7125" w:rsidRPr="00504CB3" w:rsidRDefault="005F7125" w:rsidP="00CC131A">
            <w:pPr>
              <w:widowControl w:val="0"/>
              <w:pBdr>
                <w:top w:val="nil"/>
                <w:left w:val="nil"/>
                <w:bottom w:val="nil"/>
                <w:right w:val="nil"/>
                <w:between w:val="nil"/>
              </w:pBdr>
              <w:spacing w:line="240" w:lineRule="auto"/>
              <w:jc w:val="left"/>
              <w:rPr>
                <w:sz w:val="18"/>
                <w:szCs w:val="18"/>
              </w:rPr>
            </w:pPr>
            <w:r w:rsidRPr="00504CB3">
              <w:rPr>
                <w:sz w:val="18"/>
                <w:szCs w:val="18"/>
              </w:rPr>
              <w:t>Parcialmente se cumple con la sección de la norma</w:t>
            </w:r>
          </w:p>
        </w:tc>
      </w:tr>
      <w:tr w:rsidR="005F7125" w:rsidRPr="00504CB3" w14:paraId="478A03A5" w14:textId="77777777">
        <w:tc>
          <w:tcPr>
            <w:tcW w:w="795" w:type="dxa"/>
            <w:shd w:val="clear" w:color="auto" w:fill="auto"/>
            <w:tcMar>
              <w:top w:w="100" w:type="dxa"/>
              <w:left w:w="100" w:type="dxa"/>
              <w:bottom w:w="100" w:type="dxa"/>
              <w:right w:w="100" w:type="dxa"/>
            </w:tcMar>
          </w:tcPr>
          <w:p w14:paraId="6D8C8AA4" w14:textId="77777777" w:rsidR="005F7125" w:rsidRPr="00504CB3" w:rsidRDefault="005F7125" w:rsidP="00CC131A">
            <w:pPr>
              <w:widowControl w:val="0"/>
              <w:pBdr>
                <w:top w:val="nil"/>
                <w:left w:val="nil"/>
                <w:bottom w:val="nil"/>
                <w:right w:val="nil"/>
                <w:between w:val="nil"/>
              </w:pBdr>
              <w:spacing w:line="240" w:lineRule="auto"/>
              <w:jc w:val="left"/>
              <w:rPr>
                <w:sz w:val="18"/>
                <w:szCs w:val="18"/>
              </w:rPr>
            </w:pPr>
            <w:r w:rsidRPr="00504CB3">
              <w:rPr>
                <w:sz w:val="18"/>
                <w:szCs w:val="18"/>
              </w:rPr>
              <w:t>N</w:t>
            </w:r>
          </w:p>
        </w:tc>
        <w:tc>
          <w:tcPr>
            <w:tcW w:w="4635" w:type="dxa"/>
            <w:shd w:val="clear" w:color="auto" w:fill="auto"/>
            <w:tcMar>
              <w:top w:w="100" w:type="dxa"/>
              <w:left w:w="100" w:type="dxa"/>
              <w:bottom w:w="100" w:type="dxa"/>
              <w:right w:w="100" w:type="dxa"/>
            </w:tcMar>
          </w:tcPr>
          <w:p w14:paraId="43AFBA47" w14:textId="77777777" w:rsidR="005F7125" w:rsidRPr="00504CB3" w:rsidRDefault="005F7125" w:rsidP="00CC131A">
            <w:pPr>
              <w:keepNext/>
              <w:widowControl w:val="0"/>
              <w:pBdr>
                <w:top w:val="nil"/>
                <w:left w:val="nil"/>
                <w:bottom w:val="nil"/>
                <w:right w:val="nil"/>
                <w:between w:val="nil"/>
              </w:pBdr>
              <w:spacing w:line="240" w:lineRule="auto"/>
              <w:jc w:val="left"/>
              <w:rPr>
                <w:sz w:val="18"/>
                <w:szCs w:val="18"/>
              </w:rPr>
            </w:pPr>
            <w:r w:rsidRPr="00504CB3">
              <w:rPr>
                <w:sz w:val="18"/>
                <w:szCs w:val="18"/>
              </w:rPr>
              <w:t>No cumple con la sección de la norma</w:t>
            </w:r>
          </w:p>
        </w:tc>
      </w:tr>
    </w:tbl>
    <w:p w14:paraId="039677CD" w14:textId="151710DD" w:rsidR="001D75A8" w:rsidRPr="00504CB3" w:rsidRDefault="003F36F3" w:rsidP="00D1120B">
      <w:pPr>
        <w:pStyle w:val="Descripcin"/>
        <w:jc w:val="center"/>
      </w:pPr>
      <w:r w:rsidRPr="00504CB3">
        <w:t>Fuente: Elaboración propia</w:t>
      </w:r>
      <w:bookmarkStart w:id="284" w:name="_heading=h.k6wjbtl0i2dx" w:colFirst="0" w:colLast="0"/>
      <w:bookmarkEnd w:id="284"/>
      <w:r w:rsidR="00D1120B" w:rsidRPr="00504CB3">
        <w:t>.</w:t>
      </w:r>
    </w:p>
    <w:p w14:paraId="56A13E90" w14:textId="3E7E9783" w:rsidR="005F7125" w:rsidRPr="00504CB3" w:rsidRDefault="005F7125" w:rsidP="005F7125">
      <w:pPr>
        <w:sectPr w:rsidR="005F7125" w:rsidRPr="00504CB3" w:rsidSect="000F3E6D">
          <w:headerReference w:type="default" r:id="rId45"/>
          <w:pgSz w:w="15842" w:h="12242" w:orient="landscape" w:code="172"/>
          <w:pgMar w:top="1418" w:right="1418" w:bottom="1418" w:left="1418" w:header="720" w:footer="720" w:gutter="0"/>
          <w:cols w:space="720"/>
          <w:docGrid w:linePitch="326"/>
        </w:sectPr>
      </w:pPr>
    </w:p>
    <w:p w14:paraId="02E9F953" w14:textId="77777777" w:rsidR="005F7125" w:rsidRPr="00504CB3" w:rsidRDefault="005F7125" w:rsidP="00ED1A74">
      <w:pPr>
        <w:pStyle w:val="Ttulo3"/>
      </w:pPr>
      <w:bookmarkStart w:id="285" w:name="_Toc178516356"/>
      <w:r w:rsidRPr="00504CB3">
        <w:lastRenderedPageBreak/>
        <w:t>Análisis de resultados</w:t>
      </w:r>
      <w:bookmarkEnd w:id="285"/>
    </w:p>
    <w:p w14:paraId="650EA4EA" w14:textId="77777777" w:rsidR="005F7125" w:rsidRPr="00504CB3" w:rsidRDefault="005F7125" w:rsidP="005F7125">
      <w:r w:rsidRPr="00504CB3">
        <w:t>Gráficamente los resultados obtenidos se visualizan de la siguiente manera:</w:t>
      </w:r>
    </w:p>
    <w:p w14:paraId="5D47DF8E" w14:textId="2B0D3CFE" w:rsidR="003F36F3" w:rsidRPr="00504CB3" w:rsidRDefault="00D1120B" w:rsidP="00D1120B">
      <w:pPr>
        <w:pStyle w:val="Descripcin"/>
      </w:pPr>
      <w:bookmarkStart w:id="286" w:name="_Toc178516581"/>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13</w:t>
      </w:r>
      <w:r w:rsidR="00373609" w:rsidRPr="00504CB3">
        <w:fldChar w:fldCharType="end"/>
      </w:r>
      <w:r w:rsidRPr="00504CB3">
        <w:t xml:space="preserve"> </w:t>
      </w:r>
      <w:r w:rsidR="003F36F3" w:rsidRPr="00504CB3">
        <w:t>Comparación de las secciones de la norma con sus tipos de cumplimiento según porcentaje.</w:t>
      </w:r>
      <w:bookmarkEnd w:id="286"/>
    </w:p>
    <w:p w14:paraId="7DD994F3" w14:textId="77777777" w:rsidR="005F7125" w:rsidRPr="00504CB3" w:rsidRDefault="005F7125" w:rsidP="003F36F3">
      <w:pPr>
        <w:jc w:val="center"/>
      </w:pPr>
      <w:r w:rsidRPr="00504CB3">
        <w:drawing>
          <wp:inline distT="0" distB="0" distL="0" distR="0" wp14:anchorId="4A138934" wp14:editId="3BB20F95">
            <wp:extent cx="5934075" cy="2812472"/>
            <wp:effectExtent l="0" t="0" r="0" b="6985"/>
            <wp:docPr id="1189251847" name="Gráfico 11892518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F342D5C" w14:textId="39CC2DDA" w:rsidR="005F7125" w:rsidRPr="00504CB3" w:rsidRDefault="003F36F3" w:rsidP="003F36F3">
      <w:pPr>
        <w:pStyle w:val="Descripcin"/>
        <w:jc w:val="center"/>
        <w:rPr>
          <w:i w:val="0"/>
          <w:iCs w:val="0"/>
        </w:rPr>
      </w:pPr>
      <w:r w:rsidRPr="00504CB3">
        <w:rPr>
          <w:i w:val="0"/>
          <w:iCs w:val="0"/>
        </w:rPr>
        <w:t>Fuente: Elaboración propia</w:t>
      </w:r>
    </w:p>
    <w:p w14:paraId="186A88F7" w14:textId="297D6A5A" w:rsidR="005F7125" w:rsidRPr="00504CB3" w:rsidRDefault="005F7125" w:rsidP="005F7125">
      <w:r w:rsidRPr="00504CB3">
        <w:t xml:space="preserve">De la tabla y </w:t>
      </w:r>
      <w:r w:rsidR="00A0009A" w:rsidRPr="00504CB3">
        <w:t>Ilustración</w:t>
      </w:r>
      <w:r w:rsidRPr="00504CB3">
        <w:t xml:space="preserve"> anterior entonces se plantea que según la percepción de los actores involucrados en cada sección de la norma; la sección de la norma que mayor NO CUMPLIMIENTOS posee es la sección de </w:t>
      </w:r>
      <w:r w:rsidRPr="00504CB3">
        <w:rPr>
          <w:i/>
          <w:iCs/>
        </w:rPr>
        <w:t>liderazgo y la participación de los trabajadores</w:t>
      </w:r>
      <w:r w:rsidRPr="00504CB3">
        <w:t xml:space="preserve"> con un total de 28.3% de no cumplimiento, seguido de la sección de Apoyo, Operación, Mejora y Planificación con valores de 21.6%, 17.2%, 12.5% y un 4.6% de no cumplimiento </w:t>
      </w:r>
      <w:r w:rsidR="005B02E4" w:rsidRPr="00504CB3">
        <w:t>respectivamente. En</w:t>
      </w:r>
      <w:r w:rsidRPr="00504CB3">
        <w:t xml:space="preserve"> cambio, al realizar un promedio total de todas las secciones que componen a la norma ISO 45001:2018 se tiene que en la Facultad Multidisciplinaria Paracentral se tiene un cumplimiento general de:</w:t>
      </w:r>
    </w:p>
    <w:p w14:paraId="276C4527" w14:textId="77777777" w:rsidR="005F7125" w:rsidRPr="00504CB3" w:rsidRDefault="005F7125" w:rsidP="005F7125">
      <w:pPr>
        <w:jc w:val="center"/>
        <w:rPr>
          <w:sz w:val="28"/>
          <w:szCs w:val="24"/>
        </w:rPr>
      </w:pPr>
      <w:r w:rsidRPr="00504CB3">
        <w:rPr>
          <w:szCs w:val="24"/>
        </w:rPr>
        <w:t>Cumplimiento promedio</w:t>
      </w:r>
      <w:r w:rsidRPr="00504CB3">
        <w:rPr>
          <w:sz w:val="32"/>
          <w:szCs w:val="28"/>
        </w:rPr>
        <w:t xml:space="preserve"> </w:t>
      </w:r>
      <m:oMath>
        <m:r>
          <m:rPr>
            <m:sty m:val="p"/>
          </m:rPr>
          <w:rPr>
            <w:rFonts w:ascii="Cambria Math" w:hAnsi="Cambria Math"/>
            <w:sz w:val="32"/>
            <w:szCs w:val="28"/>
          </w:rPr>
          <m:t>=</m:t>
        </m:r>
        <m:f>
          <m:fPr>
            <m:ctrlPr>
              <w:rPr>
                <w:rFonts w:ascii="Cambria Math" w:hAnsi="Cambria Math"/>
                <w:sz w:val="32"/>
                <w:szCs w:val="28"/>
              </w:rPr>
            </m:ctrlPr>
          </m:fPr>
          <m:num>
            <m:r>
              <m:rPr>
                <m:sty m:val="p"/>
              </m:rPr>
              <w:rPr>
                <w:rFonts w:ascii="Cambria Math" w:hAnsi="Cambria Math"/>
                <w:sz w:val="32"/>
                <w:szCs w:val="28"/>
              </w:rPr>
              <m:t>37.5 + 39.3 + 33.4 + 30.8 + 39.8 + 32.2 + 37.5</m:t>
            </m:r>
          </m:num>
          <m:den>
            <m:r>
              <m:rPr>
                <m:sty m:val="p"/>
              </m:rPr>
              <w:rPr>
                <w:rFonts w:ascii="Cambria Math" w:hAnsi="Cambria Math"/>
                <w:sz w:val="32"/>
                <w:szCs w:val="28"/>
              </w:rPr>
              <m:t>7</m:t>
            </m:r>
          </m:den>
        </m:f>
      </m:oMath>
      <w:r w:rsidRPr="00504CB3">
        <w:rPr>
          <w:sz w:val="28"/>
          <w:szCs w:val="24"/>
        </w:rPr>
        <w:t xml:space="preserve"> </w:t>
      </w:r>
    </w:p>
    <w:p w14:paraId="7FA5A9D4" w14:textId="28E734C0" w:rsidR="005F7125" w:rsidRPr="00504CB3" w:rsidRDefault="005F7125" w:rsidP="005F7125">
      <w:pPr>
        <w:jc w:val="center"/>
      </w:pPr>
      <w:r w:rsidRPr="00504CB3">
        <w:lastRenderedPageBreak/>
        <w:t xml:space="preserve"> = 35.79% </w:t>
      </w:r>
      <w:r w:rsidR="00180D68" w:rsidRPr="00504CB3">
        <w:t>±</w:t>
      </w:r>
      <w:r w:rsidRPr="00504CB3">
        <w:t xml:space="preserve"> 10%</w:t>
      </w:r>
    </w:p>
    <w:p w14:paraId="117120DB" w14:textId="77777777" w:rsidR="005F7125" w:rsidRPr="00504CB3" w:rsidRDefault="005F7125" w:rsidP="005F7125">
      <w:r w:rsidRPr="00504CB3">
        <w:t>A continuación, se muestra una tabla para la interpretación de resultados según rangos de cumplimientos de la norma ISO 45001:2018.</w:t>
      </w:r>
    </w:p>
    <w:p w14:paraId="7E4C1FB4" w14:textId="785116DD" w:rsidR="0098511E" w:rsidRPr="00504CB3" w:rsidRDefault="00AE737A" w:rsidP="00AE737A">
      <w:pPr>
        <w:pStyle w:val="Descripcin"/>
      </w:pPr>
      <w:bookmarkStart w:id="287" w:name="_Toc178516582"/>
      <w:r w:rsidRPr="00504CB3">
        <w:t>Ilustración</w:t>
      </w:r>
      <w:r w:rsidR="0098511E" w:rsidRPr="00504CB3">
        <w:t xml:space="preserve"> </w:t>
      </w:r>
      <w:r w:rsidR="00373609" w:rsidRPr="00504CB3">
        <w:fldChar w:fldCharType="begin"/>
      </w:r>
      <w:r w:rsidR="00373609" w:rsidRPr="00504CB3">
        <w:instrText xml:space="preserve"> SEQ Ilustración \* ARABIC </w:instrText>
      </w:r>
      <w:r w:rsidR="00373609" w:rsidRPr="00504CB3">
        <w:fldChar w:fldCharType="separate"/>
      </w:r>
      <w:r w:rsidR="00D31240">
        <w:t>14</w:t>
      </w:r>
      <w:r w:rsidR="00373609" w:rsidRPr="00504CB3">
        <w:fldChar w:fldCharType="end"/>
      </w:r>
      <w:r w:rsidR="0098511E" w:rsidRPr="00504CB3">
        <w:t xml:space="preserve"> Rango de porcentajes de cumplimiento de la norma para un sistema de gestión de seguridad y salud ocupacional y su interpretación.</w:t>
      </w:r>
      <w:bookmarkEnd w:id="287"/>
    </w:p>
    <w:tbl>
      <w:tblPr>
        <w:tblStyle w:val="Tablaconcuadrcula1clara-nfasis1"/>
        <w:tblW w:w="5000" w:type="pct"/>
        <w:tblLook w:val="04A0" w:firstRow="1" w:lastRow="0" w:firstColumn="1" w:lastColumn="0" w:noHBand="0" w:noVBand="1"/>
      </w:tblPr>
      <w:tblGrid>
        <w:gridCol w:w="1934"/>
        <w:gridCol w:w="7462"/>
      </w:tblGrid>
      <w:tr w:rsidR="005F7125" w:rsidRPr="00504CB3" w14:paraId="42D07921"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9" w:type="pct"/>
            <w:shd w:val="clear" w:color="auto" w:fill="F4CCCC"/>
            <w:hideMark/>
          </w:tcPr>
          <w:p w14:paraId="3C062855" w14:textId="77777777" w:rsidR="005F7125" w:rsidRPr="00504CB3" w:rsidRDefault="005F7125" w:rsidP="00752036">
            <w:pPr>
              <w:spacing w:line="360" w:lineRule="auto"/>
              <w:jc w:val="center"/>
              <w:rPr>
                <w:rFonts w:ascii="Times New Roman" w:eastAsia="Times New Roman" w:hAnsi="Times New Roman" w:cs="Times New Roman"/>
                <w:szCs w:val="24"/>
                <w:lang w:eastAsia="es-MX"/>
              </w:rPr>
            </w:pPr>
            <w:r w:rsidRPr="00504CB3">
              <w:rPr>
                <w:rFonts w:eastAsia="Times New Roman"/>
                <w:color w:val="000000"/>
                <w:szCs w:val="24"/>
                <w:lang w:eastAsia="es-MX"/>
              </w:rPr>
              <w:t>Cumplimiento</w:t>
            </w:r>
          </w:p>
        </w:tc>
        <w:tc>
          <w:tcPr>
            <w:tcW w:w="3971" w:type="pct"/>
            <w:shd w:val="clear" w:color="auto" w:fill="F4CCCC"/>
            <w:hideMark/>
          </w:tcPr>
          <w:p w14:paraId="53461640" w14:textId="77777777" w:rsidR="005F7125" w:rsidRPr="00504CB3" w:rsidRDefault="005F7125" w:rsidP="0075203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s-MX"/>
              </w:rPr>
            </w:pPr>
            <w:r w:rsidRPr="00504CB3">
              <w:rPr>
                <w:rFonts w:eastAsia="Times New Roman"/>
                <w:color w:val="000000"/>
                <w:szCs w:val="24"/>
                <w:lang w:eastAsia="es-MX"/>
              </w:rPr>
              <w:t>Interpretación</w:t>
            </w:r>
          </w:p>
        </w:tc>
      </w:tr>
      <w:tr w:rsidR="005F7125" w:rsidRPr="00504CB3" w14:paraId="58F05A38" w14:textId="77777777">
        <w:tc>
          <w:tcPr>
            <w:cnfStyle w:val="001000000000" w:firstRow="0" w:lastRow="0" w:firstColumn="1" w:lastColumn="0" w:oddVBand="0" w:evenVBand="0" w:oddHBand="0" w:evenHBand="0" w:firstRowFirstColumn="0" w:firstRowLastColumn="0" w:lastRowFirstColumn="0" w:lastRowLastColumn="0"/>
            <w:tcW w:w="1029" w:type="pct"/>
            <w:hideMark/>
          </w:tcPr>
          <w:p w14:paraId="6F1602DD" w14:textId="77777777" w:rsidR="005F7125" w:rsidRPr="00504CB3" w:rsidRDefault="005F7125" w:rsidP="00752036">
            <w:pPr>
              <w:spacing w:line="360" w:lineRule="auto"/>
              <w:jc w:val="center"/>
              <w:rPr>
                <w:rFonts w:eastAsia="Times New Roman"/>
                <w:b w:val="0"/>
                <w:bCs w:val="0"/>
                <w:color w:val="000000"/>
                <w:szCs w:val="24"/>
                <w:lang w:eastAsia="es-MX"/>
              </w:rPr>
            </w:pPr>
            <w:r w:rsidRPr="00504CB3">
              <w:rPr>
                <w:rFonts w:eastAsia="Times New Roman"/>
                <w:color w:val="000000"/>
                <w:szCs w:val="24"/>
                <w:lang w:eastAsia="es-MX"/>
              </w:rPr>
              <w:t>0% - 17%</w:t>
            </w:r>
          </w:p>
          <w:p w14:paraId="52C3C5B2" w14:textId="77777777" w:rsidR="000A60E5" w:rsidRPr="00504CB3" w:rsidRDefault="000A60E5" w:rsidP="00752036">
            <w:pPr>
              <w:spacing w:line="360" w:lineRule="auto"/>
              <w:jc w:val="center"/>
              <w:rPr>
                <w:rFonts w:eastAsia="Times New Roman"/>
                <w:szCs w:val="24"/>
                <w:lang w:eastAsia="es-MX"/>
              </w:rPr>
            </w:pPr>
          </w:p>
        </w:tc>
        <w:tc>
          <w:tcPr>
            <w:tcW w:w="3971" w:type="pct"/>
            <w:hideMark/>
          </w:tcPr>
          <w:p w14:paraId="3B842E48" w14:textId="77777777" w:rsidR="005F7125" w:rsidRPr="00504CB3" w:rsidRDefault="005F7125" w:rsidP="00752036">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szCs w:val="24"/>
                <w:lang w:eastAsia="es-MX"/>
              </w:rPr>
            </w:pPr>
            <w:r w:rsidRPr="00504CB3">
              <w:rPr>
                <w:rFonts w:eastAsia="Times New Roman"/>
                <w:szCs w:val="24"/>
                <w:lang w:eastAsia="es-MX"/>
              </w:rPr>
              <w:t>No existe un sistema de seguridad y salud ocupacional y mucho menos basado en la norma ISO 45001:2018</w:t>
            </w:r>
          </w:p>
        </w:tc>
      </w:tr>
      <w:tr w:rsidR="005F7125" w:rsidRPr="00504CB3" w14:paraId="04402631" w14:textId="77777777">
        <w:tc>
          <w:tcPr>
            <w:cnfStyle w:val="001000000000" w:firstRow="0" w:lastRow="0" w:firstColumn="1" w:lastColumn="0" w:oddVBand="0" w:evenVBand="0" w:oddHBand="0" w:evenHBand="0" w:firstRowFirstColumn="0" w:firstRowLastColumn="0" w:lastRowFirstColumn="0" w:lastRowLastColumn="0"/>
            <w:tcW w:w="1029" w:type="pct"/>
            <w:hideMark/>
          </w:tcPr>
          <w:p w14:paraId="17C1FCEC" w14:textId="77777777" w:rsidR="005F7125" w:rsidRPr="00504CB3" w:rsidRDefault="005F7125" w:rsidP="00752036">
            <w:pPr>
              <w:spacing w:line="360" w:lineRule="auto"/>
              <w:jc w:val="center"/>
              <w:rPr>
                <w:rFonts w:ascii="Times New Roman" w:eastAsia="Times New Roman" w:hAnsi="Times New Roman" w:cs="Times New Roman"/>
                <w:szCs w:val="24"/>
                <w:lang w:eastAsia="es-MX"/>
              </w:rPr>
            </w:pPr>
            <w:r w:rsidRPr="00504CB3">
              <w:rPr>
                <w:rFonts w:eastAsia="Times New Roman"/>
                <w:color w:val="000000"/>
                <w:szCs w:val="24"/>
                <w:lang w:eastAsia="es-MX"/>
              </w:rPr>
              <w:t>18% - 35%</w:t>
            </w:r>
          </w:p>
        </w:tc>
        <w:tc>
          <w:tcPr>
            <w:tcW w:w="3971" w:type="pct"/>
            <w:hideMark/>
          </w:tcPr>
          <w:p w14:paraId="0810B6C4" w14:textId="77777777" w:rsidR="005F7125" w:rsidRPr="00504CB3" w:rsidRDefault="005F7125" w:rsidP="00752036">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s-MX"/>
              </w:rPr>
            </w:pPr>
            <w:r w:rsidRPr="00504CB3">
              <w:rPr>
                <w:rFonts w:eastAsia="Times New Roman"/>
                <w:color w:val="000000"/>
                <w:szCs w:val="24"/>
                <w:lang w:eastAsia="es-MX"/>
              </w:rPr>
              <w:t>Se tiene cierto avance en la sistematización de la seguridad y salud ocupacional pero no consideran las secciones correspondientes a la norma.</w:t>
            </w:r>
          </w:p>
        </w:tc>
      </w:tr>
      <w:tr w:rsidR="005F7125" w:rsidRPr="00504CB3" w14:paraId="0B24429D" w14:textId="77777777">
        <w:tc>
          <w:tcPr>
            <w:cnfStyle w:val="001000000000" w:firstRow="0" w:lastRow="0" w:firstColumn="1" w:lastColumn="0" w:oddVBand="0" w:evenVBand="0" w:oddHBand="0" w:evenHBand="0" w:firstRowFirstColumn="0" w:firstRowLastColumn="0" w:lastRowFirstColumn="0" w:lastRowLastColumn="0"/>
            <w:tcW w:w="1029" w:type="pct"/>
            <w:hideMark/>
          </w:tcPr>
          <w:p w14:paraId="2C05E6FD" w14:textId="77777777" w:rsidR="005F7125" w:rsidRPr="00504CB3" w:rsidRDefault="005F7125" w:rsidP="00752036">
            <w:pPr>
              <w:spacing w:line="360" w:lineRule="auto"/>
              <w:jc w:val="center"/>
              <w:rPr>
                <w:rFonts w:ascii="Times New Roman" w:eastAsia="Times New Roman" w:hAnsi="Times New Roman" w:cs="Times New Roman"/>
                <w:szCs w:val="24"/>
                <w:lang w:eastAsia="es-MX"/>
              </w:rPr>
            </w:pPr>
            <w:r w:rsidRPr="00504CB3">
              <w:rPr>
                <w:rFonts w:eastAsia="Times New Roman"/>
                <w:color w:val="000000"/>
                <w:szCs w:val="24"/>
                <w:lang w:eastAsia="es-MX"/>
              </w:rPr>
              <w:t>36% - 53%</w:t>
            </w:r>
          </w:p>
        </w:tc>
        <w:tc>
          <w:tcPr>
            <w:tcW w:w="3971" w:type="pct"/>
            <w:hideMark/>
          </w:tcPr>
          <w:p w14:paraId="797B52CC" w14:textId="77777777" w:rsidR="005F7125" w:rsidRPr="00504CB3" w:rsidRDefault="005F7125" w:rsidP="00752036">
            <w:pPr>
              <w:spacing w:line="36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eastAsia="es-MX"/>
              </w:rPr>
            </w:pPr>
            <w:r w:rsidRPr="00504CB3">
              <w:rPr>
                <w:rFonts w:eastAsia="Times New Roman"/>
                <w:color w:val="000000"/>
                <w:szCs w:val="24"/>
                <w:lang w:eastAsia="es-MX"/>
              </w:rPr>
              <w:t>Se tiene un sistema de seguridad y salud ocupacional donde ciertos requisitos de algunas secciones de la norma se cumplen, pero no existe suficiente evidencia de su consideración e implementación.</w:t>
            </w:r>
          </w:p>
        </w:tc>
      </w:tr>
      <w:tr w:rsidR="005F7125" w:rsidRPr="00504CB3" w14:paraId="60B2139D" w14:textId="77777777">
        <w:tc>
          <w:tcPr>
            <w:cnfStyle w:val="001000000000" w:firstRow="0" w:lastRow="0" w:firstColumn="1" w:lastColumn="0" w:oddVBand="0" w:evenVBand="0" w:oddHBand="0" w:evenHBand="0" w:firstRowFirstColumn="0" w:firstRowLastColumn="0" w:lastRowFirstColumn="0" w:lastRowLastColumn="0"/>
            <w:tcW w:w="1029" w:type="pct"/>
            <w:hideMark/>
          </w:tcPr>
          <w:p w14:paraId="091C4719" w14:textId="77777777" w:rsidR="005F7125" w:rsidRPr="00504CB3" w:rsidRDefault="005F7125" w:rsidP="00752036">
            <w:pPr>
              <w:spacing w:line="360" w:lineRule="auto"/>
              <w:jc w:val="center"/>
              <w:rPr>
                <w:rFonts w:ascii="Times New Roman" w:eastAsia="Times New Roman" w:hAnsi="Times New Roman" w:cs="Times New Roman"/>
                <w:szCs w:val="24"/>
                <w:lang w:eastAsia="es-MX"/>
              </w:rPr>
            </w:pPr>
            <w:r w:rsidRPr="00504CB3">
              <w:rPr>
                <w:rFonts w:eastAsia="Times New Roman"/>
                <w:color w:val="000000"/>
                <w:szCs w:val="24"/>
                <w:lang w:eastAsia="es-MX"/>
              </w:rPr>
              <w:t>54% - 71%</w:t>
            </w:r>
          </w:p>
        </w:tc>
        <w:tc>
          <w:tcPr>
            <w:tcW w:w="3971" w:type="pct"/>
            <w:hideMark/>
          </w:tcPr>
          <w:p w14:paraId="1CE03731" w14:textId="77777777" w:rsidR="005F7125" w:rsidRPr="00504CB3" w:rsidRDefault="005F7125" w:rsidP="00752036">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szCs w:val="24"/>
                <w:lang w:eastAsia="es-MX"/>
              </w:rPr>
            </w:pPr>
            <w:r w:rsidRPr="00504CB3">
              <w:rPr>
                <w:rFonts w:eastAsia="Times New Roman"/>
                <w:szCs w:val="24"/>
                <w:lang w:eastAsia="es-MX"/>
              </w:rPr>
              <w:t>Se han hecho esfuerzos para implementar algunas secciones de la norma en el sistema de seguridad y salud ocupacional, pero falta documentos que evidencien dicha implementación.</w:t>
            </w:r>
          </w:p>
        </w:tc>
      </w:tr>
      <w:tr w:rsidR="005F7125" w:rsidRPr="00504CB3" w14:paraId="1A239715" w14:textId="77777777">
        <w:tc>
          <w:tcPr>
            <w:cnfStyle w:val="001000000000" w:firstRow="0" w:lastRow="0" w:firstColumn="1" w:lastColumn="0" w:oddVBand="0" w:evenVBand="0" w:oddHBand="0" w:evenHBand="0" w:firstRowFirstColumn="0" w:firstRowLastColumn="0" w:lastRowFirstColumn="0" w:lastRowLastColumn="0"/>
            <w:tcW w:w="1029" w:type="pct"/>
          </w:tcPr>
          <w:p w14:paraId="2AA74C72" w14:textId="77777777" w:rsidR="005F7125" w:rsidRPr="00504CB3" w:rsidRDefault="005F7125" w:rsidP="00752036">
            <w:pPr>
              <w:spacing w:line="360" w:lineRule="auto"/>
              <w:jc w:val="center"/>
              <w:rPr>
                <w:rFonts w:eastAsia="Times New Roman"/>
                <w:color w:val="000000"/>
                <w:szCs w:val="24"/>
                <w:lang w:eastAsia="es-MX"/>
              </w:rPr>
            </w:pPr>
            <w:r w:rsidRPr="00504CB3">
              <w:rPr>
                <w:rFonts w:eastAsia="Times New Roman"/>
                <w:color w:val="000000"/>
                <w:szCs w:val="24"/>
                <w:lang w:eastAsia="es-MX"/>
              </w:rPr>
              <w:t>72% - 89%</w:t>
            </w:r>
          </w:p>
        </w:tc>
        <w:tc>
          <w:tcPr>
            <w:tcW w:w="3971" w:type="pct"/>
          </w:tcPr>
          <w:p w14:paraId="6F2C8628" w14:textId="77777777" w:rsidR="005F7125" w:rsidRPr="00504CB3" w:rsidRDefault="005F7125" w:rsidP="00752036">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color w:val="000000"/>
                <w:szCs w:val="24"/>
                <w:lang w:eastAsia="es-MX"/>
              </w:rPr>
            </w:pPr>
            <w:r w:rsidRPr="00504CB3">
              <w:rPr>
                <w:rFonts w:eastAsia="Times New Roman"/>
                <w:color w:val="000000"/>
                <w:szCs w:val="24"/>
                <w:lang w:eastAsia="es-MX"/>
              </w:rPr>
              <w:t>Los requisitos para el cumplimiento de todas las secciones de la norma se encuentran documentados y aplicados en el sistema de seguridad y salud ocupacional, pero se detectan observaciones para la mejora de su efectividad y correcto funcionamiento.</w:t>
            </w:r>
          </w:p>
        </w:tc>
      </w:tr>
      <w:tr w:rsidR="005F7125" w:rsidRPr="00504CB3" w14:paraId="0A2CC475" w14:textId="77777777">
        <w:tc>
          <w:tcPr>
            <w:cnfStyle w:val="001000000000" w:firstRow="0" w:lastRow="0" w:firstColumn="1" w:lastColumn="0" w:oddVBand="0" w:evenVBand="0" w:oddHBand="0" w:evenHBand="0" w:firstRowFirstColumn="0" w:firstRowLastColumn="0" w:lastRowFirstColumn="0" w:lastRowLastColumn="0"/>
            <w:tcW w:w="1029" w:type="pct"/>
            <w:hideMark/>
          </w:tcPr>
          <w:p w14:paraId="6267BF7E" w14:textId="77777777" w:rsidR="005F7125" w:rsidRPr="00504CB3" w:rsidRDefault="005F7125" w:rsidP="00752036">
            <w:pPr>
              <w:spacing w:line="360" w:lineRule="auto"/>
              <w:jc w:val="center"/>
              <w:rPr>
                <w:rFonts w:eastAsia="Times New Roman"/>
                <w:szCs w:val="24"/>
                <w:lang w:eastAsia="es-MX"/>
              </w:rPr>
            </w:pPr>
            <w:r w:rsidRPr="00504CB3">
              <w:rPr>
                <w:rFonts w:eastAsia="Times New Roman"/>
                <w:color w:val="000000"/>
                <w:szCs w:val="24"/>
                <w:lang w:eastAsia="es-MX"/>
              </w:rPr>
              <w:t>90% - 100%</w:t>
            </w:r>
          </w:p>
        </w:tc>
        <w:tc>
          <w:tcPr>
            <w:tcW w:w="3971" w:type="pct"/>
            <w:hideMark/>
          </w:tcPr>
          <w:p w14:paraId="412A2DD3" w14:textId="77777777" w:rsidR="005F7125" w:rsidRPr="00504CB3" w:rsidRDefault="005F7125" w:rsidP="00752036">
            <w:pPr>
              <w:spacing w:line="360" w:lineRule="auto"/>
              <w:jc w:val="left"/>
              <w:cnfStyle w:val="000000000000" w:firstRow="0" w:lastRow="0" w:firstColumn="0" w:lastColumn="0" w:oddVBand="0" w:evenVBand="0" w:oddHBand="0" w:evenHBand="0" w:firstRowFirstColumn="0" w:firstRowLastColumn="0" w:lastRowFirstColumn="0" w:lastRowLastColumn="0"/>
              <w:rPr>
                <w:rFonts w:eastAsia="Times New Roman"/>
                <w:szCs w:val="24"/>
                <w:lang w:eastAsia="es-MX"/>
              </w:rPr>
            </w:pPr>
            <w:r w:rsidRPr="00504CB3">
              <w:rPr>
                <w:rFonts w:eastAsia="Times New Roman"/>
                <w:szCs w:val="24"/>
                <w:lang w:eastAsia="es-MX"/>
              </w:rPr>
              <w:t>Existe un sistema de gestión de seguridad y salud ocupacional basado en la norma ISO 45001:2018 funcionando correctamente.</w:t>
            </w:r>
          </w:p>
        </w:tc>
      </w:tr>
    </w:tbl>
    <w:p w14:paraId="727976F2" w14:textId="2E6E479B" w:rsidR="005F7125" w:rsidRPr="00504CB3" w:rsidRDefault="0098511E" w:rsidP="0098511E">
      <w:pPr>
        <w:pStyle w:val="Descripcin"/>
        <w:jc w:val="center"/>
      </w:pPr>
      <w:r w:rsidRPr="00504CB3">
        <w:t>Fuente: Elaboración propia</w:t>
      </w:r>
    </w:p>
    <w:p w14:paraId="38D515D4" w14:textId="77777777" w:rsidR="005F7125" w:rsidRPr="00504CB3" w:rsidRDefault="005F7125" w:rsidP="005F7125">
      <w:r w:rsidRPr="00504CB3">
        <w:t xml:space="preserve">Tomando en consideración la tabla anterior con el rango de porcentajes de cumplimiento junto a su descripción interpretativa y el resultado obtenido del cumplimiento promedio de la norma ISO 4501:2018 para la Facultad Multidisciplinaria Paracentral igual a un 35.79% con un margen de error considerado de un 10% para la muestra utilizada; el </w:t>
      </w:r>
      <w:r w:rsidRPr="00504CB3">
        <w:lastRenderedPageBreak/>
        <w:t>rango de cumplimiento comprendido desde un 25.79% a un 45.79% se interpreta de la siguiente manera:</w:t>
      </w:r>
    </w:p>
    <w:p w14:paraId="61B33FDA" w14:textId="77777777" w:rsidR="005F7125" w:rsidRPr="00504CB3" w:rsidRDefault="005F7125" w:rsidP="005F7125">
      <w:r w:rsidRPr="00504CB3">
        <w:rPr>
          <w:rFonts w:eastAsia="Times New Roman"/>
          <w:color w:val="000000"/>
          <w:szCs w:val="24"/>
          <w:lang w:eastAsia="es-MX"/>
        </w:rPr>
        <w:t>“Se tiene cierto avance en la sistematización de la seguridad y salud ocupacional pero no consideran las secciones correspondientes a la norma.”</w:t>
      </w:r>
    </w:p>
    <w:p w14:paraId="34A5863B" w14:textId="77777777" w:rsidR="005F7125" w:rsidRPr="00504CB3" w:rsidRDefault="005F7125" w:rsidP="005F7125">
      <w:pPr>
        <w:rPr>
          <w:rFonts w:eastAsia="Times New Roman"/>
          <w:color w:val="000000"/>
          <w:szCs w:val="24"/>
          <w:lang w:eastAsia="es-MX"/>
        </w:rPr>
      </w:pPr>
      <w:r w:rsidRPr="00504CB3">
        <w:rPr>
          <w:rFonts w:eastAsia="Times New Roman"/>
          <w:color w:val="000000"/>
          <w:szCs w:val="24"/>
          <w:lang w:eastAsia="es-MX"/>
        </w:rPr>
        <w:t>“Se tiene un sistema de seguridad y salud ocupacional donde ciertos requisitos de algunas secciones de la norma se cumplen, pero no existe suficiente evidencia de su consideración e implementación.”</w:t>
      </w:r>
    </w:p>
    <w:p w14:paraId="4D1B5ED3" w14:textId="77777777" w:rsidR="005F7125" w:rsidRPr="00504CB3" w:rsidRDefault="005F7125" w:rsidP="005F7125">
      <w:r w:rsidRPr="00504CB3">
        <w:t xml:space="preserve">De lo anterior se destaca entonces que en la Facultad Multidisciplinaria Paracentral existe ciertos avances en la realización de un sistema de seguridad y salud ocupacional en donde no se considera la norma ISO 45001:2018 para la implementación de un sistema de gestión, sino más bien, dichos cumplimientos parciales de ciertos requisitos implicados en las secciones que componen a la norma se deben a acciones correctivas necesarias aplicadas a ciertos eventos aislados; lo cual a su vez se puede comprobar en las respuestas proporcionadas en todos los cuestionarios para todos los actores en donde el mayor porcentaje corresponde a un cumplimiento parcial de cada una de las secciones. </w:t>
      </w:r>
    </w:p>
    <w:p w14:paraId="2E1192E1" w14:textId="70A9CBEF" w:rsidR="005F7125" w:rsidRPr="00504CB3" w:rsidRDefault="005F7125" w:rsidP="005F7125">
      <w:r w:rsidRPr="00504CB3">
        <w:t>A continuación, se muestra gráficamente los tipos de respuestas obtenidas para la norma ISO 45001:2018 y su porcentaje correspondiente, obtenidos del promedio de las 7 secciones de la norma consideradas.</w:t>
      </w:r>
    </w:p>
    <w:p w14:paraId="2C285DBD" w14:textId="55F174B7" w:rsidR="00614C52" w:rsidRPr="00504CB3" w:rsidRDefault="006D58E7" w:rsidP="006D58E7">
      <w:pPr>
        <w:pStyle w:val="Descripcin"/>
      </w:pPr>
      <w:bookmarkStart w:id="288" w:name="_Toc178516583"/>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15</w:t>
      </w:r>
      <w:r w:rsidR="00373609" w:rsidRPr="00504CB3">
        <w:fldChar w:fldCharType="end"/>
      </w:r>
      <w:r w:rsidRPr="00504CB3">
        <w:t xml:space="preserve"> </w:t>
      </w:r>
      <w:r w:rsidR="00F6002B" w:rsidRPr="00504CB3">
        <w:t xml:space="preserve">Promedio por sección sobre Norma </w:t>
      </w:r>
      <w:r w:rsidR="00614C52" w:rsidRPr="00504CB3">
        <w:t>ISO 45001:2018.</w:t>
      </w:r>
      <w:bookmarkEnd w:id="288"/>
    </w:p>
    <w:p w14:paraId="733C8D7D" w14:textId="77777777" w:rsidR="005F7125" w:rsidRPr="00504CB3" w:rsidRDefault="005F7125" w:rsidP="005F7125">
      <w:r w:rsidRPr="00504CB3">
        <w:rPr>
          <w:sz w:val="22"/>
        </w:rPr>
        <w:drawing>
          <wp:inline distT="0" distB="0" distL="0" distR="0" wp14:anchorId="4E735CFE" wp14:editId="6F37C0E7">
            <wp:extent cx="5353050" cy="876300"/>
            <wp:effectExtent l="0" t="0" r="0" b="0"/>
            <wp:docPr id="1189251850" name="Gráfico 11892518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50CE6BF" w14:textId="1F65FC99" w:rsidR="005F7125" w:rsidRPr="00504CB3" w:rsidRDefault="00614C52" w:rsidP="00614C52">
      <w:pPr>
        <w:pStyle w:val="Descripcin"/>
        <w:jc w:val="center"/>
      </w:pPr>
      <w:bookmarkStart w:id="289" w:name="_Toc148990385"/>
      <w:r w:rsidRPr="00504CB3">
        <w:t>Fuente:</w:t>
      </w:r>
      <w:r w:rsidR="005F7125" w:rsidRPr="00504CB3">
        <w:t xml:space="preserve"> Elaboración propia.</w:t>
      </w:r>
      <w:bookmarkEnd w:id="289"/>
    </w:p>
    <w:p w14:paraId="0AFD34C9" w14:textId="77777777" w:rsidR="005F7125" w:rsidRPr="00504CB3" w:rsidRDefault="005F7125" w:rsidP="005F7125">
      <w:r w:rsidRPr="00504CB3">
        <w:lastRenderedPageBreak/>
        <w:t>Por tanto, se vuelve imperativo el trabajar cada punto de la norma para su cumplimiento a través de la implementación de esta misma dentro de la Facultad Multidisciplinaria Paracentral de forma que se posea un sistema de gestión de la seguridad y salud ocupacional basado en la norma ISO 45001:2018 que pueda soportar las características propias de la facultad según sus actividades y procesos, así como la legalidad y línea de mandos que esta sigue, con el objetivo de proporcionar un ambiente de seguridad y salud para todos los trabajadores, visitantes y estudiantes que hacen uso de las instalaciones.</w:t>
      </w:r>
    </w:p>
    <w:p w14:paraId="2EDEBF30" w14:textId="77777777" w:rsidR="005F7125" w:rsidRPr="00504CB3" w:rsidRDefault="005F7125" w:rsidP="006C68BE">
      <w:pPr>
        <w:pStyle w:val="Ttulo2"/>
      </w:pPr>
      <w:bookmarkStart w:id="290" w:name="_heading=h.d7w19k2aonp5" w:colFirst="0" w:colLast="0"/>
      <w:bookmarkStart w:id="291" w:name="_Toc148990260"/>
      <w:bookmarkStart w:id="292" w:name="_Toc178516357"/>
      <w:bookmarkEnd w:id="290"/>
      <w:r w:rsidRPr="00504CB3">
        <w:t>Estudio de riesgos</w:t>
      </w:r>
      <w:bookmarkEnd w:id="291"/>
      <w:bookmarkEnd w:id="292"/>
    </w:p>
    <w:p w14:paraId="2B1694E8" w14:textId="4FF0DF74" w:rsidR="005F7125" w:rsidRPr="00504CB3" w:rsidRDefault="005F7125" w:rsidP="005F7125">
      <w:r w:rsidRPr="00504CB3">
        <w:t xml:space="preserve">Para la evaluación de los riesgos se tomará en cuenta la observación y fichas de inspección que permiten utilizar el método de William T. Fine para establecer los riesgos más </w:t>
      </w:r>
      <w:r w:rsidR="005B02E4" w:rsidRPr="00504CB3">
        <w:t>importantes. Se</w:t>
      </w:r>
      <w:r w:rsidRPr="00504CB3">
        <w:t xml:space="preserve"> analizará cada una de las áreas de la Facultad Multidisciplinaria Paracentral. Se analizará los espacios físicos donde los estudiantes y trabajadores desarrollan sus actividades.</w:t>
      </w:r>
    </w:p>
    <w:p w14:paraId="1C5B5B9B" w14:textId="77777777" w:rsidR="005F7125" w:rsidRPr="00504CB3" w:rsidRDefault="005F7125" w:rsidP="00ED1A74">
      <w:pPr>
        <w:pStyle w:val="Ttulo3"/>
      </w:pPr>
      <w:bookmarkStart w:id="293" w:name="_Toc148990261"/>
      <w:bookmarkStart w:id="294" w:name="_Toc178516358"/>
      <w:r w:rsidRPr="00504CB3">
        <w:t>Selección y diseño de instrumentos</w:t>
      </w:r>
      <w:bookmarkEnd w:id="293"/>
      <w:bookmarkEnd w:id="294"/>
      <w:r w:rsidRPr="00504CB3">
        <w:t xml:space="preserve"> </w:t>
      </w:r>
    </w:p>
    <w:p w14:paraId="77D5FC2F" w14:textId="77777777" w:rsidR="005F7125" w:rsidRPr="00504CB3" w:rsidRDefault="005F7125" w:rsidP="005F7125">
      <w:r w:rsidRPr="00504CB3">
        <w:t>Para la evaluación de riesgos se considera pertinente utilizar de referencia a William T. Fine, ya que establece un método de evaluación matemática que permite jerarquizar los riesgos y calcular la importancia y grado de peligrosidad de estos.</w:t>
      </w:r>
    </w:p>
    <w:p w14:paraId="438FC31A" w14:textId="4A3561AA" w:rsidR="00CC131A" w:rsidRPr="00504CB3" w:rsidRDefault="005F7125" w:rsidP="00CC131A">
      <w:r w:rsidRPr="00504CB3">
        <w:t>Mediante el método de William T. Fine, fichas de inspección y observaciones se establecerán los riesgos de cada una de las áreas de la Facultad Multidisciplinaria Paracentral.</w:t>
      </w:r>
      <w:r w:rsidR="00CC131A" w:rsidRPr="00504CB3">
        <w:t xml:space="preserve"> Luego de la valorización de los riesgos se realizará un resumen de los riesgos de la Facultad Multidisciplinaria Paracentral, esto permitirá valorar y priorizar los riesgos que requieren una mayor atención y una solución más inmediata.</w:t>
      </w:r>
    </w:p>
    <w:p w14:paraId="652332D6" w14:textId="4A554047" w:rsidR="00CC131A" w:rsidRPr="00504CB3" w:rsidRDefault="00CC131A" w:rsidP="00CC131A">
      <w:pPr>
        <w:sectPr w:rsidR="00CC131A" w:rsidRPr="00504CB3" w:rsidSect="000F3E6D">
          <w:headerReference w:type="default" r:id="rId48"/>
          <w:footerReference w:type="default" r:id="rId49"/>
          <w:pgSz w:w="12242" w:h="15842" w:code="172"/>
          <w:pgMar w:top="1418" w:right="1418" w:bottom="1418" w:left="1418" w:header="709" w:footer="709" w:gutter="0"/>
          <w:cols w:space="708"/>
          <w:docGrid w:linePitch="360"/>
        </w:sectPr>
      </w:pPr>
    </w:p>
    <w:p w14:paraId="062671A6" w14:textId="77777777" w:rsidR="005F7125" w:rsidRPr="00504CB3" w:rsidRDefault="005F7125" w:rsidP="00ED1A74">
      <w:pPr>
        <w:pStyle w:val="Ttulo3"/>
      </w:pPr>
      <w:bookmarkStart w:id="295" w:name="_Toc148990262"/>
      <w:bookmarkStart w:id="296" w:name="_Toc178516359"/>
      <w:r w:rsidRPr="00504CB3">
        <w:lastRenderedPageBreak/>
        <w:t>Selección de objeto de estudio.</w:t>
      </w:r>
      <w:bookmarkEnd w:id="295"/>
      <w:bookmarkEnd w:id="296"/>
    </w:p>
    <w:p w14:paraId="0BE2A6C7" w14:textId="77777777" w:rsidR="005F7125" w:rsidRPr="00504CB3" w:rsidRDefault="005F7125" w:rsidP="005F7125">
      <w:r w:rsidRPr="00504CB3">
        <w:t>Establecidos ya los riesgos se concluirá el diagnostico en el área de riesgos que nos permitirá establecer y crear una solución adecuada para la Facultad.</w:t>
      </w:r>
    </w:p>
    <w:p w14:paraId="5CD34146" w14:textId="78F07DFC" w:rsidR="00CC7608" w:rsidRPr="00504CB3" w:rsidRDefault="00CC7608" w:rsidP="00CC7608">
      <w:pPr>
        <w:pStyle w:val="Descripcin"/>
        <w:keepNext/>
        <w:jc w:val="center"/>
      </w:pPr>
      <w:bookmarkStart w:id="297" w:name="_Toc178516453"/>
      <w:r w:rsidRPr="00504CB3">
        <w:t xml:space="preserve">Tabla </w:t>
      </w:r>
      <w:r w:rsidRPr="00504CB3">
        <w:fldChar w:fldCharType="begin"/>
      </w:r>
      <w:r w:rsidRPr="00504CB3">
        <w:instrText xml:space="preserve"> SEQ Tabla \* ARABIC </w:instrText>
      </w:r>
      <w:r w:rsidRPr="00504CB3">
        <w:fldChar w:fldCharType="separate"/>
      </w:r>
      <w:r w:rsidR="00D31240">
        <w:t>36</w:t>
      </w:r>
      <w:r w:rsidRPr="00504CB3">
        <w:fldChar w:fldCharType="end"/>
      </w:r>
      <w:r w:rsidRPr="00504CB3">
        <w:t xml:space="preserve"> Caracterización de áreas de Facultad Paracentral</w:t>
      </w:r>
      <w:bookmarkEnd w:id="297"/>
    </w:p>
    <w:tbl>
      <w:tblPr>
        <w:tblW w:w="136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00" w:type="dxa"/>
          <w:bottom w:w="100" w:type="dxa"/>
          <w:right w:w="100" w:type="dxa"/>
        </w:tblCellMar>
        <w:tblLook w:val="0600" w:firstRow="0" w:lastRow="0" w:firstColumn="0" w:lastColumn="0" w:noHBand="1" w:noVBand="1"/>
      </w:tblPr>
      <w:tblGrid>
        <w:gridCol w:w="704"/>
        <w:gridCol w:w="851"/>
        <w:gridCol w:w="2835"/>
        <w:gridCol w:w="2551"/>
        <w:gridCol w:w="6662"/>
      </w:tblGrid>
      <w:tr w:rsidR="005F7125" w:rsidRPr="00504CB3" w14:paraId="524D577F" w14:textId="77777777" w:rsidTr="00C510B6">
        <w:trPr>
          <w:trHeight w:val="108"/>
          <w:jc w:val="center"/>
        </w:trPr>
        <w:tc>
          <w:tcPr>
            <w:tcW w:w="4390" w:type="dxa"/>
            <w:gridSpan w:val="3"/>
            <w:tcBorders>
              <w:top w:val="single" w:sz="4" w:space="0" w:color="F4CCCC"/>
              <w:left w:val="single" w:sz="4" w:space="0" w:color="F4CCCC"/>
              <w:bottom w:val="single" w:sz="4" w:space="0" w:color="F4CCCC"/>
              <w:right w:val="single" w:sz="4" w:space="0" w:color="F4CCCC"/>
            </w:tcBorders>
            <w:shd w:val="clear" w:color="auto" w:fill="F4CCCC"/>
            <w:vAlign w:val="center"/>
          </w:tcPr>
          <w:p w14:paraId="1124DFFC" w14:textId="77777777" w:rsidR="005F7125" w:rsidRPr="00504CB3" w:rsidRDefault="005F7125" w:rsidP="00752036">
            <w:pPr>
              <w:spacing w:line="240" w:lineRule="auto"/>
              <w:jc w:val="left"/>
              <w:rPr>
                <w:b/>
              </w:rPr>
            </w:pPr>
            <w:r w:rsidRPr="00504CB3">
              <w:rPr>
                <w:b/>
              </w:rPr>
              <w:t>Área</w:t>
            </w:r>
          </w:p>
        </w:tc>
        <w:tc>
          <w:tcPr>
            <w:tcW w:w="2551"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4EB18928" w14:textId="77777777" w:rsidR="005F7125" w:rsidRPr="00504CB3" w:rsidRDefault="005F7125" w:rsidP="00752036">
            <w:pPr>
              <w:spacing w:line="240" w:lineRule="auto"/>
              <w:jc w:val="left"/>
              <w:rPr>
                <w:b/>
              </w:rPr>
            </w:pPr>
            <w:r w:rsidRPr="00504CB3">
              <w:rPr>
                <w:b/>
              </w:rPr>
              <w:t>Usuarios</w:t>
            </w:r>
          </w:p>
        </w:tc>
        <w:tc>
          <w:tcPr>
            <w:tcW w:w="6662"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0BE7AFBB" w14:textId="77777777" w:rsidR="005F7125" w:rsidRPr="00504CB3" w:rsidRDefault="005F7125" w:rsidP="00752036">
            <w:pPr>
              <w:spacing w:line="240" w:lineRule="auto"/>
              <w:jc w:val="left"/>
              <w:rPr>
                <w:b/>
              </w:rPr>
            </w:pPr>
            <w:r w:rsidRPr="00504CB3">
              <w:rPr>
                <w:b/>
              </w:rPr>
              <w:t>Descripción</w:t>
            </w:r>
          </w:p>
        </w:tc>
      </w:tr>
      <w:tr w:rsidR="005F7125" w:rsidRPr="00504CB3" w14:paraId="0D4D3591" w14:textId="77777777" w:rsidTr="00C510B6">
        <w:trPr>
          <w:trHeight w:val="469"/>
          <w:jc w:val="center"/>
        </w:trPr>
        <w:tc>
          <w:tcPr>
            <w:tcW w:w="704" w:type="dxa"/>
            <w:vMerge w:val="restart"/>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7C2296AC" w14:textId="77777777" w:rsidR="005F7125" w:rsidRPr="00504CB3" w:rsidRDefault="005F7125" w:rsidP="00752036">
            <w:pPr>
              <w:spacing w:line="240" w:lineRule="auto"/>
              <w:ind w:left="113" w:right="113"/>
              <w:jc w:val="left"/>
              <w:rPr>
                <w:b/>
                <w:bCs/>
              </w:rPr>
            </w:pPr>
            <w:r w:rsidRPr="00504CB3">
              <w:rPr>
                <w:b/>
                <w:bCs/>
              </w:rPr>
              <w:t>Edificio Administrativo</w:t>
            </w:r>
          </w:p>
        </w:tc>
        <w:tc>
          <w:tcPr>
            <w:tcW w:w="851" w:type="dxa"/>
            <w:vMerge w:val="restart"/>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55FB4822" w14:textId="77777777" w:rsidR="005F7125" w:rsidRPr="00504CB3" w:rsidRDefault="005F7125" w:rsidP="00752036">
            <w:pPr>
              <w:spacing w:line="240" w:lineRule="auto"/>
              <w:ind w:left="113" w:right="113"/>
              <w:jc w:val="left"/>
            </w:pPr>
            <w:r w:rsidRPr="00504CB3">
              <w:t>Primera Planta</w:t>
            </w: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40B1FBD" w14:textId="77777777" w:rsidR="005F7125" w:rsidRPr="00504CB3" w:rsidRDefault="005F7125" w:rsidP="00752036">
            <w:pPr>
              <w:spacing w:line="240" w:lineRule="auto"/>
              <w:jc w:val="left"/>
            </w:pPr>
            <w:r w:rsidRPr="00504CB3">
              <w:t>Colecturía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59CD51E7" w14:textId="77777777" w:rsidR="005F7125" w:rsidRPr="00504CB3" w:rsidRDefault="005F7125" w:rsidP="00752036">
            <w:pPr>
              <w:spacing w:line="360" w:lineRule="auto"/>
              <w:jc w:val="left"/>
            </w:pPr>
            <w:r w:rsidRPr="00504CB3">
              <w:t>Estudiantes, Personal administrativo y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4CBE642" w14:textId="77777777" w:rsidR="005F7125" w:rsidRPr="00504CB3" w:rsidRDefault="005F7125" w:rsidP="00752036">
            <w:pPr>
              <w:spacing w:line="360" w:lineRule="auto"/>
              <w:jc w:val="left"/>
            </w:pPr>
            <w:r w:rsidRPr="00504CB3">
              <w:t>Brindar asesoría y coordinar los procesos a estudiantes. Área destinada a la recolección de pagos de actividades académicas y otras actividades.</w:t>
            </w:r>
          </w:p>
        </w:tc>
      </w:tr>
      <w:tr w:rsidR="005F7125" w:rsidRPr="00504CB3" w14:paraId="6A811185"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660CA901"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0EBC8773"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1A4F275" w14:textId="77777777" w:rsidR="005F7125" w:rsidRPr="00504CB3" w:rsidRDefault="005F7125" w:rsidP="00752036">
            <w:pPr>
              <w:spacing w:line="240" w:lineRule="auto"/>
              <w:jc w:val="left"/>
            </w:pPr>
            <w:r w:rsidRPr="00504CB3">
              <w:t>Recursos Humanos</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5FF66EBC" w14:textId="77777777" w:rsidR="005F7125" w:rsidRPr="00504CB3" w:rsidRDefault="005F7125" w:rsidP="00752036">
            <w:pPr>
              <w:spacing w:line="360" w:lineRule="auto"/>
              <w:jc w:val="left"/>
            </w:pPr>
            <w:r w:rsidRPr="00504CB3">
              <w:t>Personal docente y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C03026F" w14:textId="77777777" w:rsidR="005F7125" w:rsidRPr="00504CB3" w:rsidRDefault="005F7125" w:rsidP="00752036">
            <w:pPr>
              <w:spacing w:line="360" w:lineRule="auto"/>
              <w:jc w:val="left"/>
            </w:pPr>
            <w:r w:rsidRPr="00504CB3">
              <w:t>Coordinar y supervisar las actividades relacionadas con el desarrollo de capital humano</w:t>
            </w:r>
          </w:p>
        </w:tc>
      </w:tr>
      <w:tr w:rsidR="005F7125" w:rsidRPr="00504CB3" w14:paraId="7DE8D0B4"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748A1A2B"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711AD150"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CDCE745" w14:textId="77777777" w:rsidR="005F7125" w:rsidRPr="00504CB3" w:rsidRDefault="005F7125" w:rsidP="00752036">
            <w:pPr>
              <w:spacing w:line="240" w:lineRule="auto"/>
              <w:jc w:val="left"/>
            </w:pPr>
            <w:r w:rsidRPr="00504CB3">
              <w:t>Oficinas de C. Económicas</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1A109A0" w14:textId="77777777" w:rsidR="005F7125" w:rsidRPr="00504CB3" w:rsidRDefault="005F7125" w:rsidP="00752036">
            <w:pPr>
              <w:spacing w:line="360" w:lineRule="auto"/>
              <w:jc w:val="left"/>
            </w:pPr>
            <w:r w:rsidRPr="00504CB3">
              <w:t>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9FB0483" w14:textId="77777777" w:rsidR="005F7125" w:rsidRPr="00504CB3" w:rsidRDefault="005F7125" w:rsidP="00752036">
            <w:pPr>
              <w:spacing w:line="360" w:lineRule="auto"/>
              <w:jc w:val="left"/>
            </w:pPr>
            <w:r w:rsidRPr="00504CB3">
              <w:t>Área asignada a los cubículos de docentes</w:t>
            </w:r>
          </w:p>
        </w:tc>
      </w:tr>
      <w:tr w:rsidR="005F7125" w:rsidRPr="00504CB3" w14:paraId="2708EA9C" w14:textId="77777777" w:rsidTr="00C510B6">
        <w:trPr>
          <w:trHeight w:val="515"/>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679B95A7"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56C92911"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E39659C" w14:textId="77777777" w:rsidR="005F7125" w:rsidRPr="00504CB3" w:rsidRDefault="005F7125" w:rsidP="00752036">
            <w:pPr>
              <w:spacing w:line="240" w:lineRule="auto"/>
              <w:jc w:val="left"/>
            </w:pPr>
            <w:r w:rsidRPr="00504CB3">
              <w:t>Laboratorio de Hardware y Desarrollo de Software</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AFC1C36"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4D33E47" w14:textId="77777777" w:rsidR="005F7125" w:rsidRPr="00504CB3" w:rsidRDefault="005F7125" w:rsidP="00752036">
            <w:pPr>
              <w:spacing w:line="360" w:lineRule="auto"/>
              <w:jc w:val="left"/>
            </w:pPr>
            <w:r w:rsidRPr="00504CB3">
              <w:t>Área destinada a impartir clases prácticas de la carrera de Ingeniería de Sistemas Informáticos</w:t>
            </w:r>
          </w:p>
        </w:tc>
      </w:tr>
      <w:tr w:rsidR="005F7125" w:rsidRPr="00504CB3" w14:paraId="34C22F6C" w14:textId="77777777" w:rsidTr="00C510B6">
        <w:trPr>
          <w:trHeight w:val="106"/>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1C1D1AB9"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2396D997"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D263A0A" w14:textId="77777777" w:rsidR="005F7125" w:rsidRPr="00504CB3" w:rsidRDefault="005F7125" w:rsidP="00752036">
            <w:pPr>
              <w:spacing w:line="240" w:lineRule="auto"/>
              <w:jc w:val="left"/>
            </w:pPr>
            <w:r w:rsidRPr="00504CB3">
              <w:t>Biblioteca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E8D76B5"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440FFF4E" w14:textId="77777777" w:rsidR="005F7125" w:rsidRPr="00504CB3" w:rsidRDefault="005F7125" w:rsidP="00752036">
            <w:pPr>
              <w:spacing w:line="360" w:lineRule="auto"/>
              <w:jc w:val="left"/>
            </w:pPr>
            <w:r w:rsidRPr="00504CB3">
              <w:t>Área destinada a dar apoyo a los estudiantes. Préstamo de libros y espacios para estudiar.</w:t>
            </w:r>
          </w:p>
        </w:tc>
      </w:tr>
      <w:tr w:rsidR="005F7125" w:rsidRPr="00504CB3" w14:paraId="584D8646" w14:textId="77777777" w:rsidTr="00C510B6">
        <w:trPr>
          <w:trHeight w:val="361"/>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18A22524"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1F77A6EE"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4C4BAB90" w14:textId="77777777" w:rsidR="005F7125" w:rsidRPr="00504CB3" w:rsidRDefault="005F7125" w:rsidP="00752036">
            <w:pPr>
              <w:spacing w:line="240" w:lineRule="auto"/>
              <w:jc w:val="left"/>
            </w:pPr>
            <w:r w:rsidRPr="00504CB3">
              <w:t>Administración Financiera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E018882" w14:textId="77777777" w:rsidR="005F7125" w:rsidRPr="00504CB3" w:rsidRDefault="005F7125" w:rsidP="00752036">
            <w:pPr>
              <w:spacing w:line="360" w:lineRule="auto"/>
              <w:jc w:val="left"/>
            </w:pPr>
            <w:r w:rsidRPr="00504CB3">
              <w:t>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BDEAADB" w14:textId="77777777" w:rsidR="005F7125" w:rsidRPr="00504CB3" w:rsidRDefault="005F7125" w:rsidP="00752036">
            <w:pPr>
              <w:spacing w:line="360" w:lineRule="auto"/>
              <w:jc w:val="left"/>
            </w:pPr>
            <w:r w:rsidRPr="00504CB3">
              <w:t>Área destinada para la realización de procesos de apoyo financiero de la Facultad Multidisciplinaria Paracentral</w:t>
            </w:r>
          </w:p>
        </w:tc>
      </w:tr>
      <w:tr w:rsidR="005F7125" w:rsidRPr="00504CB3" w14:paraId="27D97749" w14:textId="77777777" w:rsidTr="00C510B6">
        <w:trPr>
          <w:trHeight w:val="282"/>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312508DE"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74D1F387"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5787BCD" w14:textId="77777777" w:rsidR="005F7125" w:rsidRPr="00504CB3" w:rsidRDefault="005F7125" w:rsidP="00752036">
            <w:pPr>
              <w:spacing w:line="240" w:lineRule="auto"/>
              <w:jc w:val="left"/>
            </w:pPr>
            <w:r w:rsidRPr="00504CB3">
              <w:t>Académica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A3247C1" w14:textId="77777777" w:rsidR="005F7125" w:rsidRPr="00504CB3" w:rsidRDefault="005F7125" w:rsidP="00752036">
            <w:pPr>
              <w:spacing w:line="360" w:lineRule="auto"/>
              <w:jc w:val="left"/>
            </w:pPr>
            <w:r w:rsidRPr="00504CB3">
              <w:t>Estudiantes, 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5F7A09D" w14:textId="77777777" w:rsidR="005F7125" w:rsidRPr="00504CB3" w:rsidRDefault="005F7125" w:rsidP="00752036">
            <w:pPr>
              <w:spacing w:line="360" w:lineRule="auto"/>
              <w:jc w:val="left"/>
            </w:pPr>
            <w:r w:rsidRPr="00504CB3">
              <w:t>Área destinada para el apoyo de información para los estudiantes.</w:t>
            </w:r>
          </w:p>
        </w:tc>
      </w:tr>
      <w:tr w:rsidR="005F7125" w:rsidRPr="00504CB3" w14:paraId="32C68A5A"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5CC1F399" w14:textId="77777777" w:rsidR="005F7125" w:rsidRPr="00504CB3" w:rsidRDefault="005F7125" w:rsidP="00752036">
            <w:pPr>
              <w:spacing w:line="240" w:lineRule="auto"/>
              <w:ind w:right="113"/>
              <w:jc w:val="left"/>
              <w:rPr>
                <w:b/>
                <w:bCs/>
              </w:rPr>
            </w:pPr>
          </w:p>
        </w:tc>
        <w:tc>
          <w:tcPr>
            <w:tcW w:w="851" w:type="dxa"/>
            <w:vMerge w:val="restart"/>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17AB2ABF" w14:textId="77777777" w:rsidR="005F7125" w:rsidRPr="00504CB3" w:rsidRDefault="005F7125" w:rsidP="00752036">
            <w:pPr>
              <w:spacing w:line="240" w:lineRule="auto"/>
              <w:ind w:left="113" w:right="113"/>
              <w:jc w:val="left"/>
            </w:pPr>
            <w:r w:rsidRPr="00504CB3">
              <w:t>2° Planta</w:t>
            </w: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1C93A606" w14:textId="77777777" w:rsidR="005F7125" w:rsidRPr="00504CB3" w:rsidRDefault="005F7125" w:rsidP="00752036">
            <w:pPr>
              <w:spacing w:line="240" w:lineRule="auto"/>
              <w:jc w:val="left"/>
            </w:pPr>
            <w:r w:rsidRPr="00504CB3">
              <w:t>Oficinas Decanato, vicedecanato y secretaría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754F657" w14:textId="77777777" w:rsidR="005F7125" w:rsidRPr="00504CB3" w:rsidRDefault="005F7125" w:rsidP="00752036">
            <w:pPr>
              <w:spacing w:line="360" w:lineRule="auto"/>
              <w:jc w:val="left"/>
            </w:pPr>
            <w:r w:rsidRPr="00504CB3">
              <w:t>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417B505B" w14:textId="77777777" w:rsidR="005F7125" w:rsidRPr="00504CB3" w:rsidRDefault="005F7125" w:rsidP="00752036">
            <w:pPr>
              <w:spacing w:line="360" w:lineRule="auto"/>
              <w:jc w:val="left"/>
            </w:pPr>
            <w:r w:rsidRPr="00504CB3">
              <w:t>Planificar y cumplir con las decisiones administrativas, ejecutar las decisiones de la Junta Directiva. Supervisar las decisiones sobre la Facultad Multidisciplinaria Paracentral</w:t>
            </w:r>
          </w:p>
        </w:tc>
      </w:tr>
      <w:tr w:rsidR="005F7125" w:rsidRPr="00504CB3" w14:paraId="16710554" w14:textId="77777777" w:rsidTr="00C510B6">
        <w:trPr>
          <w:trHeight w:val="1111"/>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05B669A1"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41FEEB2D"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B910532" w14:textId="77777777" w:rsidR="005F7125" w:rsidRPr="00504CB3" w:rsidRDefault="005F7125" w:rsidP="00752036">
            <w:pPr>
              <w:spacing w:line="240" w:lineRule="auto"/>
              <w:jc w:val="left"/>
            </w:pPr>
            <w:r w:rsidRPr="00504CB3">
              <w:t>Cubículos de docentes de informática, de agronomía, de ciencias de la educación, de las ciencias económicas.</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58145ED" w14:textId="77777777" w:rsidR="005F7125" w:rsidRPr="00504CB3" w:rsidRDefault="005F7125" w:rsidP="00752036">
            <w:pPr>
              <w:spacing w:line="360" w:lineRule="auto"/>
              <w:jc w:val="left"/>
            </w:pPr>
            <w:r w:rsidRPr="00504CB3">
              <w:t>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B646B31" w14:textId="77777777" w:rsidR="005F7125" w:rsidRPr="00504CB3" w:rsidRDefault="005F7125" w:rsidP="00752036">
            <w:pPr>
              <w:spacing w:line="360" w:lineRule="auto"/>
              <w:jc w:val="left"/>
            </w:pPr>
            <w:r w:rsidRPr="00504CB3">
              <w:t>Área asignada a los cubículos de docentes</w:t>
            </w:r>
          </w:p>
        </w:tc>
      </w:tr>
      <w:tr w:rsidR="005F7125" w:rsidRPr="00504CB3" w14:paraId="7812CD1F" w14:textId="77777777" w:rsidTr="00C510B6">
        <w:trPr>
          <w:trHeight w:val="20"/>
          <w:jc w:val="center"/>
        </w:trPr>
        <w:tc>
          <w:tcPr>
            <w:tcW w:w="704" w:type="dxa"/>
            <w:vMerge w:val="restart"/>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08E628C8" w14:textId="77777777" w:rsidR="005F7125" w:rsidRPr="00504CB3" w:rsidRDefault="005F7125" w:rsidP="00752036">
            <w:pPr>
              <w:spacing w:line="240" w:lineRule="auto"/>
              <w:ind w:left="113" w:right="113"/>
              <w:jc w:val="left"/>
              <w:rPr>
                <w:b/>
                <w:bCs/>
              </w:rPr>
            </w:pPr>
            <w:r w:rsidRPr="00504CB3">
              <w:rPr>
                <w:b/>
                <w:bCs/>
              </w:rPr>
              <w:t>Edificio A</w:t>
            </w:r>
          </w:p>
        </w:tc>
        <w:tc>
          <w:tcPr>
            <w:tcW w:w="851" w:type="dxa"/>
            <w:vMerge w:val="restart"/>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00B73C27" w14:textId="77777777" w:rsidR="005F7125" w:rsidRPr="00504CB3" w:rsidRDefault="005F7125" w:rsidP="00752036">
            <w:pPr>
              <w:spacing w:line="240" w:lineRule="auto"/>
              <w:ind w:left="113" w:right="113"/>
              <w:jc w:val="left"/>
            </w:pPr>
            <w:r w:rsidRPr="00504CB3">
              <w:t>1° Planta</w:t>
            </w: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108B6030" w14:textId="77777777" w:rsidR="005F7125" w:rsidRPr="00504CB3" w:rsidRDefault="005F7125" w:rsidP="00752036">
            <w:pPr>
              <w:spacing w:line="240" w:lineRule="auto"/>
              <w:jc w:val="left"/>
            </w:pPr>
            <w:r w:rsidRPr="00504CB3">
              <w:t>Centro de Cómputo de Ciencias Económicas</w:t>
            </w:r>
          </w:p>
        </w:tc>
        <w:tc>
          <w:tcPr>
            <w:tcW w:w="2551" w:type="dxa"/>
            <w:vMerge w:val="restart"/>
            <w:tcBorders>
              <w:top w:val="single" w:sz="4" w:space="0" w:color="F4CCCC"/>
              <w:left w:val="single" w:sz="4" w:space="0" w:color="F4CCCC"/>
              <w:bottom w:val="single" w:sz="4" w:space="0" w:color="F4CCCC"/>
              <w:right w:val="single" w:sz="4" w:space="0" w:color="F4CCCC"/>
            </w:tcBorders>
            <w:shd w:val="clear" w:color="auto" w:fill="auto"/>
            <w:vAlign w:val="center"/>
          </w:tcPr>
          <w:p w14:paraId="4DF5D7DF" w14:textId="77777777" w:rsidR="005F7125" w:rsidRPr="00504CB3" w:rsidRDefault="005F7125" w:rsidP="00752036">
            <w:pPr>
              <w:spacing w:line="360" w:lineRule="auto"/>
              <w:jc w:val="left"/>
            </w:pPr>
            <w:r w:rsidRPr="00504CB3">
              <w:t>Estudiantes y personal docente</w:t>
            </w:r>
          </w:p>
        </w:tc>
        <w:tc>
          <w:tcPr>
            <w:tcW w:w="6662" w:type="dxa"/>
            <w:vMerge w:val="restart"/>
            <w:tcBorders>
              <w:top w:val="single" w:sz="4" w:space="0" w:color="F4CCCC"/>
              <w:left w:val="single" w:sz="4" w:space="0" w:color="F4CCCC"/>
              <w:bottom w:val="single" w:sz="4" w:space="0" w:color="F4CCCC"/>
              <w:right w:val="single" w:sz="4" w:space="0" w:color="F4CCCC"/>
            </w:tcBorders>
            <w:shd w:val="clear" w:color="auto" w:fill="auto"/>
            <w:vAlign w:val="center"/>
          </w:tcPr>
          <w:p w14:paraId="6B676176" w14:textId="77777777" w:rsidR="005F7125" w:rsidRPr="00504CB3" w:rsidRDefault="005F7125" w:rsidP="00752036">
            <w:pPr>
              <w:spacing w:line="360" w:lineRule="auto"/>
              <w:jc w:val="left"/>
            </w:pPr>
            <w:r w:rsidRPr="00504CB3">
              <w:t>Área destinada al apoyo y realización de prácticas informáticas.</w:t>
            </w:r>
          </w:p>
        </w:tc>
      </w:tr>
      <w:tr w:rsidR="005F7125" w:rsidRPr="00504CB3" w14:paraId="49CAF344" w14:textId="77777777" w:rsidTr="00C510B6">
        <w:trPr>
          <w:trHeight w:val="214"/>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045415C7"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28D41BFB"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C4237DC" w14:textId="77777777" w:rsidR="005F7125" w:rsidRPr="00504CB3" w:rsidRDefault="005F7125" w:rsidP="00752036">
            <w:pPr>
              <w:spacing w:line="240" w:lineRule="auto"/>
              <w:jc w:val="left"/>
            </w:pPr>
            <w:r w:rsidRPr="00504CB3">
              <w:t>Centro de Cómputo de Ciencias Económicas</w:t>
            </w:r>
          </w:p>
        </w:tc>
        <w:tc>
          <w:tcPr>
            <w:tcW w:w="2551"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4365DE4B" w14:textId="77777777" w:rsidR="005F7125" w:rsidRPr="00504CB3" w:rsidRDefault="005F7125" w:rsidP="00752036">
            <w:pPr>
              <w:spacing w:line="360" w:lineRule="auto"/>
              <w:jc w:val="left"/>
            </w:pPr>
          </w:p>
        </w:tc>
        <w:tc>
          <w:tcPr>
            <w:tcW w:w="6662"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360DC853" w14:textId="77777777" w:rsidR="005F7125" w:rsidRPr="00504CB3" w:rsidRDefault="005F7125" w:rsidP="00752036">
            <w:pPr>
              <w:widowControl w:val="0"/>
              <w:pBdr>
                <w:top w:val="nil"/>
                <w:left w:val="nil"/>
                <w:bottom w:val="nil"/>
                <w:right w:val="nil"/>
                <w:between w:val="nil"/>
              </w:pBdr>
              <w:spacing w:line="360" w:lineRule="auto"/>
              <w:jc w:val="left"/>
            </w:pPr>
          </w:p>
        </w:tc>
      </w:tr>
      <w:tr w:rsidR="005F7125" w:rsidRPr="00504CB3" w14:paraId="00E03692"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09E34CC0" w14:textId="77777777" w:rsidR="005F7125" w:rsidRPr="00504CB3" w:rsidRDefault="005F7125" w:rsidP="00752036">
            <w:pPr>
              <w:widowControl w:val="0"/>
              <w:pBdr>
                <w:top w:val="nil"/>
                <w:left w:val="nil"/>
                <w:bottom w:val="nil"/>
                <w:right w:val="nil"/>
                <w:between w:val="nil"/>
              </w:pBdr>
              <w:spacing w:line="240" w:lineRule="auto"/>
              <w:ind w:left="113" w:right="113"/>
              <w:jc w:val="left"/>
              <w:rPr>
                <w:b/>
                <w:bCs/>
              </w:rPr>
            </w:pPr>
          </w:p>
        </w:tc>
        <w:tc>
          <w:tcPr>
            <w:tcW w:w="851" w:type="dxa"/>
            <w:vMerge w:val="restart"/>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70041B71" w14:textId="77777777" w:rsidR="005F7125" w:rsidRPr="00504CB3" w:rsidRDefault="005F7125" w:rsidP="00752036">
            <w:pPr>
              <w:spacing w:line="240" w:lineRule="auto"/>
              <w:ind w:left="113" w:right="113"/>
              <w:jc w:val="left"/>
            </w:pPr>
            <w:r w:rsidRPr="00504CB3">
              <w:t>2°Planta</w:t>
            </w: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89DB902" w14:textId="77777777" w:rsidR="005F7125" w:rsidRPr="00504CB3" w:rsidRDefault="005F7125" w:rsidP="00752036">
            <w:pPr>
              <w:spacing w:line="240" w:lineRule="auto"/>
              <w:jc w:val="left"/>
            </w:pPr>
            <w:r w:rsidRPr="00504CB3">
              <w:t>Centro de Cómputo de Ciencias Agronómicas</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5CF5E6B" w14:textId="77777777" w:rsidR="005F7125" w:rsidRPr="00504CB3" w:rsidRDefault="005F7125" w:rsidP="00752036">
            <w:pPr>
              <w:spacing w:line="360" w:lineRule="auto"/>
              <w:jc w:val="left"/>
            </w:pPr>
            <w:r w:rsidRPr="00504CB3">
              <w:t>Estudiantes y personal docente</w:t>
            </w:r>
          </w:p>
        </w:tc>
        <w:tc>
          <w:tcPr>
            <w:tcW w:w="6662"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7F65D66E" w14:textId="77777777" w:rsidR="005F7125" w:rsidRPr="00504CB3" w:rsidRDefault="005F7125" w:rsidP="00752036">
            <w:pPr>
              <w:spacing w:line="360" w:lineRule="auto"/>
              <w:jc w:val="left"/>
            </w:pPr>
          </w:p>
        </w:tc>
      </w:tr>
      <w:tr w:rsidR="005F7125" w:rsidRPr="00504CB3" w14:paraId="0F8FB908"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349A3537" w14:textId="77777777" w:rsidR="005F7125" w:rsidRPr="00504CB3" w:rsidRDefault="005F7125" w:rsidP="00752036">
            <w:pPr>
              <w:widowControl w:val="0"/>
              <w:pBdr>
                <w:top w:val="nil"/>
                <w:left w:val="nil"/>
                <w:bottom w:val="nil"/>
                <w:right w:val="nil"/>
                <w:between w:val="nil"/>
              </w:pBdr>
              <w:spacing w:line="240" w:lineRule="auto"/>
              <w:ind w:left="113"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1AF83EF9"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40949A15" w14:textId="77777777" w:rsidR="005F7125" w:rsidRPr="00504CB3" w:rsidRDefault="005F7125" w:rsidP="00752036">
            <w:pPr>
              <w:spacing w:line="240" w:lineRule="auto"/>
              <w:jc w:val="left"/>
            </w:pPr>
            <w:r w:rsidRPr="00504CB3">
              <w:t>Centro de Cómputo de Ciencias de la Educación</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1FE7DBA1" w14:textId="77777777" w:rsidR="005F7125" w:rsidRPr="00504CB3" w:rsidRDefault="005F7125" w:rsidP="00752036">
            <w:pPr>
              <w:spacing w:line="360" w:lineRule="auto"/>
              <w:jc w:val="left"/>
            </w:pPr>
            <w:r w:rsidRPr="00504CB3">
              <w:t>Estudiantes y personal docente</w:t>
            </w:r>
          </w:p>
        </w:tc>
        <w:tc>
          <w:tcPr>
            <w:tcW w:w="6662"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1CE16FEE" w14:textId="77777777" w:rsidR="005F7125" w:rsidRPr="00504CB3" w:rsidRDefault="005F7125" w:rsidP="00752036">
            <w:pPr>
              <w:spacing w:line="360" w:lineRule="auto"/>
              <w:jc w:val="left"/>
            </w:pPr>
          </w:p>
        </w:tc>
      </w:tr>
      <w:tr w:rsidR="005F7125" w:rsidRPr="00504CB3" w14:paraId="0A0F605E" w14:textId="77777777" w:rsidTr="00C510B6">
        <w:trPr>
          <w:trHeight w:val="515"/>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17BA2AE5" w14:textId="77777777" w:rsidR="005F7125" w:rsidRPr="00504CB3" w:rsidRDefault="005F7125" w:rsidP="00752036">
            <w:pPr>
              <w:widowControl w:val="0"/>
              <w:pBdr>
                <w:top w:val="nil"/>
                <w:left w:val="nil"/>
                <w:bottom w:val="nil"/>
                <w:right w:val="nil"/>
                <w:between w:val="nil"/>
              </w:pBdr>
              <w:spacing w:line="240" w:lineRule="auto"/>
              <w:ind w:left="113"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5C0C5580"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039062F" w14:textId="77777777" w:rsidR="005F7125" w:rsidRPr="00504CB3" w:rsidRDefault="005F7125" w:rsidP="00752036">
            <w:pPr>
              <w:spacing w:line="240" w:lineRule="auto"/>
              <w:jc w:val="left"/>
            </w:pPr>
            <w:r w:rsidRPr="00504CB3">
              <w:t>Aula 21</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6AF2E7E"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9973D17" w14:textId="77777777" w:rsidR="005F7125" w:rsidRPr="00504CB3" w:rsidRDefault="005F7125" w:rsidP="00752036">
            <w:pPr>
              <w:spacing w:line="360" w:lineRule="auto"/>
              <w:jc w:val="left"/>
            </w:pPr>
            <w:r w:rsidRPr="00504CB3">
              <w:t>Área designada para impartir clases y para discusiones</w:t>
            </w:r>
          </w:p>
        </w:tc>
      </w:tr>
      <w:tr w:rsidR="005F7125" w:rsidRPr="00504CB3" w14:paraId="49024F0F" w14:textId="77777777" w:rsidTr="00C510B6">
        <w:trPr>
          <w:trHeight w:val="432"/>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0AF0B4CB" w14:textId="77777777" w:rsidR="005F7125" w:rsidRPr="00504CB3" w:rsidRDefault="005F7125" w:rsidP="00752036">
            <w:pPr>
              <w:spacing w:line="240" w:lineRule="auto"/>
              <w:ind w:right="113"/>
              <w:jc w:val="left"/>
              <w:rPr>
                <w:b/>
                <w:bCs/>
              </w:rPr>
            </w:pPr>
          </w:p>
        </w:tc>
        <w:tc>
          <w:tcPr>
            <w:tcW w:w="851" w:type="dxa"/>
            <w:vMerge w:val="restart"/>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4F547D87" w14:textId="0F62B0F1" w:rsidR="005F7125" w:rsidRPr="00504CB3" w:rsidRDefault="005F7125" w:rsidP="00752036">
            <w:pPr>
              <w:spacing w:line="240" w:lineRule="auto"/>
              <w:ind w:left="113" w:right="113"/>
              <w:jc w:val="left"/>
            </w:pPr>
            <w:r w:rsidRPr="00504CB3">
              <w:t>3</w:t>
            </w: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7607D34" w14:textId="77777777" w:rsidR="005F7125" w:rsidRPr="00504CB3" w:rsidRDefault="005F7125" w:rsidP="00752036">
            <w:pPr>
              <w:spacing w:line="240" w:lineRule="auto"/>
              <w:jc w:val="left"/>
            </w:pPr>
            <w:r w:rsidRPr="00504CB3">
              <w:t>Aula 31</w:t>
            </w:r>
          </w:p>
        </w:tc>
        <w:tc>
          <w:tcPr>
            <w:tcW w:w="2551" w:type="dxa"/>
            <w:vMerge w:val="restart"/>
            <w:tcBorders>
              <w:top w:val="single" w:sz="4" w:space="0" w:color="F4CCCC"/>
              <w:left w:val="single" w:sz="4" w:space="0" w:color="F4CCCC"/>
              <w:bottom w:val="single" w:sz="4" w:space="0" w:color="F4CCCC"/>
              <w:right w:val="single" w:sz="4" w:space="0" w:color="F4CCCC"/>
            </w:tcBorders>
            <w:shd w:val="clear" w:color="auto" w:fill="auto"/>
            <w:vAlign w:val="center"/>
          </w:tcPr>
          <w:p w14:paraId="4BB039F0" w14:textId="77777777" w:rsidR="005F7125" w:rsidRPr="00504CB3" w:rsidRDefault="005F7125" w:rsidP="00752036">
            <w:pPr>
              <w:spacing w:line="360" w:lineRule="auto"/>
              <w:jc w:val="left"/>
            </w:pPr>
            <w:r w:rsidRPr="00504CB3">
              <w:t>Estudiantes y personal docente</w:t>
            </w:r>
          </w:p>
        </w:tc>
        <w:tc>
          <w:tcPr>
            <w:tcW w:w="6662" w:type="dxa"/>
            <w:vMerge w:val="restart"/>
            <w:tcBorders>
              <w:top w:val="single" w:sz="4" w:space="0" w:color="F4CCCC"/>
              <w:left w:val="single" w:sz="4" w:space="0" w:color="F4CCCC"/>
              <w:bottom w:val="single" w:sz="4" w:space="0" w:color="F4CCCC"/>
              <w:right w:val="single" w:sz="4" w:space="0" w:color="F4CCCC"/>
            </w:tcBorders>
            <w:shd w:val="clear" w:color="auto" w:fill="auto"/>
            <w:vAlign w:val="center"/>
          </w:tcPr>
          <w:p w14:paraId="42AB8461" w14:textId="77777777" w:rsidR="005F7125" w:rsidRPr="00504CB3" w:rsidRDefault="005F7125" w:rsidP="00752036">
            <w:pPr>
              <w:spacing w:line="360" w:lineRule="auto"/>
              <w:jc w:val="left"/>
            </w:pPr>
            <w:r w:rsidRPr="00504CB3">
              <w:t>Área designada para impartir clases y para discusiones</w:t>
            </w:r>
          </w:p>
        </w:tc>
      </w:tr>
      <w:tr w:rsidR="005F7125" w:rsidRPr="00504CB3" w14:paraId="7623D8D1" w14:textId="77777777" w:rsidTr="00C510B6">
        <w:trPr>
          <w:trHeight w:val="796"/>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789FD9C6"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27726D47"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BD70971" w14:textId="77777777" w:rsidR="005F7125" w:rsidRPr="00504CB3" w:rsidRDefault="005F7125" w:rsidP="00752036">
            <w:pPr>
              <w:spacing w:line="240" w:lineRule="auto"/>
              <w:jc w:val="left"/>
            </w:pPr>
            <w:r w:rsidRPr="00504CB3">
              <w:t>Aula 32</w:t>
            </w:r>
          </w:p>
        </w:tc>
        <w:tc>
          <w:tcPr>
            <w:tcW w:w="2551"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33922D49" w14:textId="77777777" w:rsidR="005F7125" w:rsidRPr="00504CB3" w:rsidRDefault="005F7125" w:rsidP="00752036">
            <w:pPr>
              <w:spacing w:line="240" w:lineRule="auto"/>
              <w:jc w:val="left"/>
            </w:pPr>
          </w:p>
        </w:tc>
        <w:tc>
          <w:tcPr>
            <w:tcW w:w="6662"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09E01F77" w14:textId="77777777" w:rsidR="005F7125" w:rsidRPr="00504CB3" w:rsidRDefault="005F7125" w:rsidP="00752036">
            <w:pPr>
              <w:widowControl w:val="0"/>
              <w:pBdr>
                <w:top w:val="nil"/>
                <w:left w:val="nil"/>
                <w:bottom w:val="nil"/>
                <w:right w:val="nil"/>
                <w:between w:val="nil"/>
              </w:pBdr>
              <w:spacing w:line="240" w:lineRule="auto"/>
              <w:jc w:val="left"/>
            </w:pPr>
          </w:p>
        </w:tc>
      </w:tr>
      <w:tr w:rsidR="005F7125" w:rsidRPr="00504CB3" w14:paraId="05AE2F53"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5841B9CB" w14:textId="77777777" w:rsidR="005F7125" w:rsidRPr="00504CB3" w:rsidRDefault="005F7125" w:rsidP="00752036">
            <w:pPr>
              <w:widowControl w:val="0"/>
              <w:pBdr>
                <w:top w:val="nil"/>
                <w:left w:val="nil"/>
                <w:bottom w:val="nil"/>
                <w:right w:val="nil"/>
                <w:between w:val="nil"/>
              </w:pBdr>
              <w:spacing w:line="240" w:lineRule="auto"/>
              <w:ind w:left="113" w:right="113"/>
              <w:jc w:val="left"/>
              <w:rPr>
                <w:b/>
                <w:bCs/>
              </w:rPr>
            </w:pPr>
          </w:p>
        </w:tc>
        <w:tc>
          <w:tcPr>
            <w:tcW w:w="851" w:type="dxa"/>
            <w:vMerge w:val="restart"/>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6C8181ED" w14:textId="77777777" w:rsidR="005F7125" w:rsidRPr="00504CB3" w:rsidRDefault="005F7125" w:rsidP="00752036">
            <w:pPr>
              <w:spacing w:line="240" w:lineRule="auto"/>
              <w:ind w:left="113" w:right="113"/>
              <w:jc w:val="left"/>
            </w:pPr>
            <w:r w:rsidRPr="00504CB3">
              <w:t>4° Planta</w:t>
            </w: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F62517E" w14:textId="77777777" w:rsidR="005F7125" w:rsidRPr="00504CB3" w:rsidRDefault="005F7125" w:rsidP="00752036">
            <w:pPr>
              <w:spacing w:line="240" w:lineRule="auto"/>
              <w:jc w:val="left"/>
            </w:pPr>
            <w:r w:rsidRPr="00504CB3">
              <w:t>Jefatura de Posgrado</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9DD13EF" w14:textId="77777777" w:rsidR="005F7125" w:rsidRPr="00504CB3" w:rsidRDefault="005F7125" w:rsidP="00752036">
            <w:pPr>
              <w:spacing w:line="360" w:lineRule="auto"/>
              <w:jc w:val="left"/>
            </w:pPr>
            <w:r w:rsidRPr="00504CB3">
              <w:t>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1528466" w14:textId="77777777" w:rsidR="005F7125" w:rsidRPr="00504CB3" w:rsidRDefault="005F7125" w:rsidP="00752036">
            <w:pPr>
              <w:spacing w:line="360" w:lineRule="auto"/>
              <w:jc w:val="left"/>
            </w:pPr>
            <w:r w:rsidRPr="00504CB3">
              <w:t>Planificar y supervisar las actividades académicas de la maestría</w:t>
            </w:r>
          </w:p>
        </w:tc>
      </w:tr>
      <w:tr w:rsidR="005F7125" w:rsidRPr="00504CB3" w14:paraId="123949DF" w14:textId="77777777" w:rsidTr="00C510B6">
        <w:trPr>
          <w:trHeight w:val="515"/>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065A36C8"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4DF44FE7" w14:textId="77777777" w:rsidR="005F7125" w:rsidRPr="00504CB3" w:rsidRDefault="005F7125" w:rsidP="00752036">
            <w:pPr>
              <w:widowControl w:val="0"/>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0AA2211" w14:textId="77777777" w:rsidR="005F7125" w:rsidRPr="00504CB3" w:rsidRDefault="005F7125" w:rsidP="00752036">
            <w:pPr>
              <w:spacing w:line="240" w:lineRule="auto"/>
              <w:jc w:val="left"/>
            </w:pPr>
            <w:r w:rsidRPr="00504CB3">
              <w:t>Centro de Cómputo de Unidad de Posgrado I y II</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9E9B527"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5D75DE0" w14:textId="77777777" w:rsidR="005F7125" w:rsidRPr="00504CB3" w:rsidRDefault="005F7125" w:rsidP="00752036">
            <w:pPr>
              <w:spacing w:line="360" w:lineRule="auto"/>
              <w:jc w:val="left"/>
            </w:pPr>
            <w:r w:rsidRPr="00504CB3">
              <w:t>Área para proceso de posgrado. Espacio designado para las clases impartidas para las maestrías.</w:t>
            </w:r>
          </w:p>
        </w:tc>
      </w:tr>
      <w:tr w:rsidR="005F7125" w:rsidRPr="00504CB3" w14:paraId="54D5BE41" w14:textId="77777777" w:rsidTr="00C510B6">
        <w:trPr>
          <w:trHeight w:val="515"/>
          <w:jc w:val="center"/>
        </w:trPr>
        <w:tc>
          <w:tcPr>
            <w:tcW w:w="704" w:type="dxa"/>
            <w:vMerge w:val="restart"/>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3AD3AE47" w14:textId="77777777" w:rsidR="005F7125" w:rsidRPr="00504CB3" w:rsidRDefault="005F7125" w:rsidP="00752036">
            <w:pPr>
              <w:spacing w:line="240" w:lineRule="auto"/>
              <w:ind w:left="113" w:right="113"/>
              <w:jc w:val="left"/>
              <w:rPr>
                <w:b/>
                <w:bCs/>
              </w:rPr>
            </w:pPr>
            <w:r w:rsidRPr="00504CB3">
              <w:rPr>
                <w:b/>
                <w:bCs/>
              </w:rPr>
              <w:t>Edificio B</w:t>
            </w:r>
          </w:p>
        </w:tc>
        <w:tc>
          <w:tcPr>
            <w:tcW w:w="851" w:type="dxa"/>
            <w:vMerge w:val="restart"/>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65D1B175" w14:textId="77777777" w:rsidR="005F7125" w:rsidRPr="00504CB3" w:rsidRDefault="005F7125" w:rsidP="00752036">
            <w:pPr>
              <w:spacing w:line="240" w:lineRule="auto"/>
              <w:ind w:left="113" w:right="113"/>
              <w:jc w:val="left"/>
            </w:pPr>
            <w:r w:rsidRPr="00504CB3">
              <w:t>1° Planta</w:t>
            </w: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891C346" w14:textId="77777777" w:rsidR="005F7125" w:rsidRPr="00504CB3" w:rsidRDefault="005F7125" w:rsidP="00752036">
            <w:pPr>
              <w:spacing w:line="240" w:lineRule="auto"/>
              <w:jc w:val="left"/>
            </w:pPr>
            <w:r w:rsidRPr="00504CB3">
              <w:t>Laboratorio de Física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4AFD323D"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E7D37E2" w14:textId="77777777" w:rsidR="005F7125" w:rsidRPr="00504CB3" w:rsidRDefault="005F7125" w:rsidP="00752036">
            <w:pPr>
              <w:spacing w:line="360" w:lineRule="auto"/>
              <w:jc w:val="left"/>
            </w:pPr>
            <w:r w:rsidRPr="00504CB3">
              <w:t>Área destinada a la investigación y desarrollo de actividades para las materias de física.</w:t>
            </w:r>
          </w:p>
        </w:tc>
      </w:tr>
      <w:tr w:rsidR="005F7125" w:rsidRPr="00504CB3" w14:paraId="319A98CF"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26F0A5D9"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79172E53" w14:textId="77777777" w:rsidR="005F7125" w:rsidRPr="00504CB3" w:rsidRDefault="005F7125" w:rsidP="00C80110">
            <w:pPr>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95924B6" w14:textId="77777777" w:rsidR="005F7125" w:rsidRPr="00504CB3" w:rsidRDefault="005F7125" w:rsidP="00752036">
            <w:pPr>
              <w:spacing w:line="240" w:lineRule="auto"/>
              <w:jc w:val="left"/>
            </w:pPr>
            <w:r w:rsidRPr="00504CB3">
              <w:t>Salón 1-1</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BE205A7"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8FF9F99" w14:textId="77777777" w:rsidR="005F7125" w:rsidRPr="00504CB3" w:rsidRDefault="005F7125" w:rsidP="00752036">
            <w:pPr>
              <w:spacing w:line="360" w:lineRule="auto"/>
              <w:jc w:val="left"/>
            </w:pPr>
            <w:r w:rsidRPr="00504CB3">
              <w:t>Área designada para impartir clases y para discusiones</w:t>
            </w:r>
          </w:p>
        </w:tc>
      </w:tr>
      <w:tr w:rsidR="005F7125" w:rsidRPr="00504CB3" w14:paraId="5E0E6A72" w14:textId="77777777" w:rsidTr="00C510B6">
        <w:trPr>
          <w:trHeight w:val="515"/>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12E50A14"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77C062AD" w14:textId="77777777" w:rsidR="005F7125" w:rsidRPr="00504CB3" w:rsidRDefault="005F7125" w:rsidP="00C80110">
            <w:pPr>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A9676A4" w14:textId="77777777" w:rsidR="005F7125" w:rsidRPr="00504CB3" w:rsidRDefault="005F7125" w:rsidP="00752036">
            <w:pPr>
              <w:spacing w:line="240" w:lineRule="auto"/>
              <w:jc w:val="left"/>
            </w:pPr>
            <w:r w:rsidRPr="00504CB3">
              <w:t>Aula de Recursos Didácticos Pedagógicos Matemáticos</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9524BB7"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152F9907" w14:textId="77777777" w:rsidR="005F7125" w:rsidRPr="00504CB3" w:rsidRDefault="005F7125" w:rsidP="00752036">
            <w:pPr>
              <w:spacing w:line="360" w:lineRule="auto"/>
              <w:jc w:val="left"/>
            </w:pPr>
            <w:r w:rsidRPr="00504CB3">
              <w:t>Área de apoyo para estudiantes, préstamo de libros y ayuda en consultas sobre matemáticas</w:t>
            </w:r>
          </w:p>
        </w:tc>
      </w:tr>
      <w:tr w:rsidR="005F7125" w:rsidRPr="00504CB3" w14:paraId="2EF5823B" w14:textId="77777777" w:rsidTr="00C510B6">
        <w:trPr>
          <w:trHeight w:val="154"/>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6A168D80"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7E3F4B87" w14:textId="77777777" w:rsidR="005F7125" w:rsidRPr="00504CB3" w:rsidRDefault="005F7125" w:rsidP="00C80110">
            <w:pPr>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5D4166B0" w14:textId="77777777" w:rsidR="005F7125" w:rsidRPr="00504CB3" w:rsidRDefault="005F7125" w:rsidP="00752036">
            <w:pPr>
              <w:spacing w:line="240" w:lineRule="auto"/>
              <w:jc w:val="left"/>
            </w:pPr>
            <w:r w:rsidRPr="00504CB3">
              <w:t>Aula 1-2</w:t>
            </w:r>
          </w:p>
        </w:tc>
        <w:tc>
          <w:tcPr>
            <w:tcW w:w="2551" w:type="dxa"/>
            <w:vMerge w:val="restart"/>
            <w:tcBorders>
              <w:top w:val="single" w:sz="4" w:space="0" w:color="F4CCCC"/>
              <w:left w:val="single" w:sz="4" w:space="0" w:color="F4CCCC"/>
              <w:bottom w:val="single" w:sz="4" w:space="0" w:color="F4CCCC"/>
              <w:right w:val="single" w:sz="4" w:space="0" w:color="F4CCCC"/>
            </w:tcBorders>
            <w:shd w:val="clear" w:color="auto" w:fill="auto"/>
            <w:vAlign w:val="center"/>
          </w:tcPr>
          <w:p w14:paraId="310D5677" w14:textId="77777777" w:rsidR="005F7125" w:rsidRPr="00504CB3" w:rsidRDefault="005F7125" w:rsidP="00752036">
            <w:pPr>
              <w:spacing w:line="360" w:lineRule="auto"/>
              <w:jc w:val="left"/>
            </w:pPr>
            <w:r w:rsidRPr="00504CB3">
              <w:t>Estudiantes y personal docente</w:t>
            </w:r>
          </w:p>
          <w:p w14:paraId="67BAD59D" w14:textId="77777777" w:rsidR="005F7125" w:rsidRPr="00504CB3" w:rsidRDefault="005F7125" w:rsidP="00752036">
            <w:pPr>
              <w:spacing w:line="360" w:lineRule="auto"/>
              <w:jc w:val="left"/>
            </w:pPr>
          </w:p>
        </w:tc>
        <w:tc>
          <w:tcPr>
            <w:tcW w:w="6662" w:type="dxa"/>
            <w:vMerge w:val="restart"/>
            <w:tcBorders>
              <w:top w:val="single" w:sz="4" w:space="0" w:color="F4CCCC"/>
              <w:left w:val="single" w:sz="4" w:space="0" w:color="F4CCCC"/>
              <w:bottom w:val="single" w:sz="4" w:space="0" w:color="F4CCCC"/>
              <w:right w:val="single" w:sz="4" w:space="0" w:color="F4CCCC"/>
            </w:tcBorders>
            <w:shd w:val="clear" w:color="auto" w:fill="auto"/>
            <w:vAlign w:val="center"/>
          </w:tcPr>
          <w:p w14:paraId="05A1E5B2" w14:textId="77777777" w:rsidR="005F7125" w:rsidRPr="00504CB3" w:rsidRDefault="005F7125" w:rsidP="00752036">
            <w:pPr>
              <w:spacing w:line="360" w:lineRule="auto"/>
              <w:jc w:val="left"/>
            </w:pPr>
            <w:r w:rsidRPr="00504CB3">
              <w:t>Área designada para impartir clases y para discusiones</w:t>
            </w:r>
          </w:p>
        </w:tc>
      </w:tr>
      <w:tr w:rsidR="005F7125" w:rsidRPr="00504CB3" w14:paraId="324E1606"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1B91DD7D"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45EAC5E6" w14:textId="77777777" w:rsidR="005F7125" w:rsidRPr="00504CB3" w:rsidRDefault="005F7125" w:rsidP="00C80110">
            <w:pPr>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5AB6D8F4" w14:textId="77777777" w:rsidR="005F7125" w:rsidRPr="00504CB3" w:rsidRDefault="005F7125" w:rsidP="00752036">
            <w:pPr>
              <w:spacing w:line="240" w:lineRule="auto"/>
              <w:jc w:val="left"/>
            </w:pPr>
            <w:r w:rsidRPr="00504CB3">
              <w:t>Aula 1-3</w:t>
            </w:r>
          </w:p>
        </w:tc>
        <w:tc>
          <w:tcPr>
            <w:tcW w:w="2551"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33ADDEA9" w14:textId="77777777" w:rsidR="005F7125" w:rsidRPr="00504CB3" w:rsidRDefault="005F7125" w:rsidP="00752036">
            <w:pPr>
              <w:spacing w:line="360" w:lineRule="auto"/>
              <w:jc w:val="left"/>
            </w:pPr>
          </w:p>
        </w:tc>
        <w:tc>
          <w:tcPr>
            <w:tcW w:w="6662"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3043C0F4" w14:textId="77777777" w:rsidR="005F7125" w:rsidRPr="00504CB3" w:rsidRDefault="005F7125" w:rsidP="00752036">
            <w:pPr>
              <w:widowControl w:val="0"/>
              <w:pBdr>
                <w:top w:val="nil"/>
                <w:left w:val="nil"/>
                <w:bottom w:val="nil"/>
                <w:right w:val="nil"/>
                <w:between w:val="nil"/>
              </w:pBdr>
              <w:spacing w:line="360" w:lineRule="auto"/>
              <w:jc w:val="left"/>
            </w:pPr>
          </w:p>
        </w:tc>
      </w:tr>
      <w:tr w:rsidR="005F7125" w:rsidRPr="00504CB3" w14:paraId="6CBF3417"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78AFC5A9" w14:textId="77777777" w:rsidR="005F7125" w:rsidRPr="00504CB3" w:rsidRDefault="005F7125" w:rsidP="00752036">
            <w:pPr>
              <w:widowControl w:val="0"/>
              <w:pBdr>
                <w:top w:val="nil"/>
                <w:left w:val="nil"/>
                <w:bottom w:val="nil"/>
                <w:right w:val="nil"/>
                <w:between w:val="nil"/>
              </w:pBdr>
              <w:spacing w:line="240" w:lineRule="auto"/>
              <w:ind w:left="113"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0A3ECA4D" w14:textId="77777777" w:rsidR="005F7125" w:rsidRPr="00504CB3" w:rsidRDefault="005F7125" w:rsidP="00C80110">
            <w:pPr>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5E3A0A6" w14:textId="77777777" w:rsidR="005F7125" w:rsidRPr="00504CB3" w:rsidRDefault="005F7125" w:rsidP="00752036">
            <w:pPr>
              <w:spacing w:line="240" w:lineRule="auto"/>
              <w:jc w:val="left"/>
            </w:pPr>
            <w:r w:rsidRPr="00504CB3">
              <w:t>Bodega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896CE62" w14:textId="77777777" w:rsidR="005F7125" w:rsidRPr="00504CB3" w:rsidRDefault="005F7125" w:rsidP="00752036">
            <w:pPr>
              <w:spacing w:line="360" w:lineRule="auto"/>
              <w:jc w:val="left"/>
            </w:pPr>
            <w:r w:rsidRPr="00504CB3">
              <w:t>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C78436B" w14:textId="77777777" w:rsidR="005F7125" w:rsidRPr="00504CB3" w:rsidRDefault="005F7125" w:rsidP="00752036">
            <w:pPr>
              <w:spacing w:line="360" w:lineRule="auto"/>
              <w:jc w:val="left"/>
            </w:pPr>
            <w:r w:rsidRPr="00504CB3">
              <w:t>Área designada al apoyo de servicios generales y mantenimientos</w:t>
            </w:r>
          </w:p>
        </w:tc>
      </w:tr>
      <w:tr w:rsidR="005F7125" w:rsidRPr="00504CB3" w14:paraId="27D026D3"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7E3E367C"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33BD350C" w14:textId="77777777" w:rsidR="005F7125" w:rsidRPr="00504CB3" w:rsidRDefault="005F7125" w:rsidP="00C80110">
            <w:pPr>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CA8ECE4" w14:textId="77777777" w:rsidR="005F7125" w:rsidRPr="00504CB3" w:rsidRDefault="005F7125" w:rsidP="00752036">
            <w:pPr>
              <w:spacing w:line="240" w:lineRule="auto"/>
              <w:jc w:val="left"/>
            </w:pPr>
            <w:r w:rsidRPr="00504CB3">
              <w:t>Cuarto Electricidad</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794D75E" w14:textId="77777777" w:rsidR="005F7125" w:rsidRPr="00504CB3" w:rsidRDefault="005F7125" w:rsidP="00752036">
            <w:pPr>
              <w:spacing w:line="360" w:lineRule="auto"/>
              <w:jc w:val="left"/>
            </w:pPr>
            <w:r w:rsidRPr="00504CB3">
              <w:t>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4172AC2" w14:textId="77777777" w:rsidR="005F7125" w:rsidRPr="00504CB3" w:rsidRDefault="005F7125" w:rsidP="00752036">
            <w:pPr>
              <w:spacing w:line="360" w:lineRule="auto"/>
              <w:jc w:val="left"/>
            </w:pPr>
            <w:r w:rsidRPr="00504CB3">
              <w:t>Área destinada al espacio de las instalaciones eléctricas</w:t>
            </w:r>
          </w:p>
        </w:tc>
      </w:tr>
      <w:tr w:rsidR="005F7125" w:rsidRPr="00504CB3" w14:paraId="400F9EEA" w14:textId="77777777" w:rsidTr="00C510B6">
        <w:trPr>
          <w:trHeight w:val="515"/>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776E3807"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5A685A67" w14:textId="77777777" w:rsidR="005F7125" w:rsidRPr="00504CB3" w:rsidRDefault="005F7125" w:rsidP="00C80110">
            <w:pPr>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06116FA" w14:textId="77777777" w:rsidR="005F7125" w:rsidRPr="00504CB3" w:rsidRDefault="005F7125" w:rsidP="00752036">
            <w:pPr>
              <w:spacing w:line="240" w:lineRule="auto"/>
              <w:jc w:val="left"/>
            </w:pPr>
            <w:r w:rsidRPr="00504CB3">
              <w:t>Laboratorio de Química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57BB74CC"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4D7C993D" w14:textId="77777777" w:rsidR="005F7125" w:rsidRPr="00504CB3" w:rsidRDefault="005F7125" w:rsidP="00752036">
            <w:pPr>
              <w:spacing w:line="360" w:lineRule="auto"/>
              <w:jc w:val="left"/>
            </w:pPr>
            <w:r w:rsidRPr="00504CB3">
              <w:t>Área designada para el desarrollo de actividades para prácticas de química</w:t>
            </w:r>
          </w:p>
        </w:tc>
      </w:tr>
      <w:tr w:rsidR="005F7125" w:rsidRPr="00504CB3" w14:paraId="65B17B8B" w14:textId="77777777" w:rsidTr="00C510B6">
        <w:trPr>
          <w:trHeight w:val="537"/>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3250441C"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4C51BC7D" w14:textId="77777777" w:rsidR="005F7125" w:rsidRPr="00504CB3" w:rsidRDefault="005F7125" w:rsidP="00C80110">
            <w:pPr>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6B8EAD6" w14:textId="77777777" w:rsidR="005F7125" w:rsidRPr="00504CB3" w:rsidRDefault="005F7125" w:rsidP="00752036">
            <w:pPr>
              <w:spacing w:line="240" w:lineRule="auto"/>
              <w:jc w:val="left"/>
            </w:pPr>
            <w:r w:rsidRPr="00504CB3">
              <w:t>Laboratorio de Biología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F16155F"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D3E9A46" w14:textId="77777777" w:rsidR="005F7125" w:rsidRPr="00504CB3" w:rsidRDefault="005F7125" w:rsidP="00752036">
            <w:pPr>
              <w:spacing w:line="360" w:lineRule="auto"/>
              <w:jc w:val="left"/>
            </w:pPr>
            <w:r w:rsidRPr="00504CB3">
              <w:t>Área designada para el desarrollo de actividades para prácticas de biología</w:t>
            </w:r>
          </w:p>
        </w:tc>
      </w:tr>
      <w:tr w:rsidR="005F7125" w:rsidRPr="00504CB3" w14:paraId="5EB46D70" w14:textId="77777777" w:rsidTr="00C510B6">
        <w:trPr>
          <w:trHeight w:val="42"/>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64DD771C" w14:textId="77777777" w:rsidR="005F7125" w:rsidRPr="00504CB3" w:rsidRDefault="005F7125" w:rsidP="00752036">
            <w:pPr>
              <w:spacing w:line="240" w:lineRule="auto"/>
              <w:ind w:right="113"/>
              <w:jc w:val="left"/>
              <w:rPr>
                <w:b/>
                <w:bCs/>
              </w:rPr>
            </w:pPr>
          </w:p>
        </w:tc>
        <w:tc>
          <w:tcPr>
            <w:tcW w:w="851" w:type="dxa"/>
            <w:vMerge/>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1F2F516E" w14:textId="77777777" w:rsidR="005F7125" w:rsidRPr="00504CB3" w:rsidRDefault="005F7125" w:rsidP="00C80110">
            <w:pPr>
              <w:pBdr>
                <w:top w:val="nil"/>
                <w:left w:val="nil"/>
                <w:bottom w:val="nil"/>
                <w:right w:val="nil"/>
                <w:between w:val="nil"/>
              </w:pBdr>
              <w:spacing w:line="240" w:lineRule="auto"/>
              <w:ind w:left="113" w:right="113"/>
              <w:jc w:val="left"/>
            </w:pP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5539DC8" w14:textId="77777777" w:rsidR="005F7125" w:rsidRPr="00504CB3" w:rsidRDefault="005F7125" w:rsidP="00752036">
            <w:pPr>
              <w:spacing w:line="240" w:lineRule="auto"/>
              <w:jc w:val="left"/>
            </w:pPr>
            <w:r w:rsidRPr="00504CB3">
              <w:t>Laboratorio de Ciencias Agronómicas</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3D90409"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577C82D8" w14:textId="77777777" w:rsidR="005F7125" w:rsidRPr="00504CB3" w:rsidRDefault="005F7125" w:rsidP="00752036">
            <w:pPr>
              <w:spacing w:line="360" w:lineRule="auto"/>
              <w:jc w:val="left"/>
            </w:pPr>
            <w:r w:rsidRPr="00504CB3">
              <w:t>Área designada para el desarrollo de actividades para prácticas de ciencias agronómicas</w:t>
            </w:r>
          </w:p>
        </w:tc>
      </w:tr>
      <w:tr w:rsidR="005F7125" w:rsidRPr="00504CB3" w14:paraId="1F1897EC" w14:textId="77777777" w:rsidTr="00C510B6">
        <w:trPr>
          <w:trHeight w:val="1331"/>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4AD73AC7" w14:textId="77777777" w:rsidR="005F7125" w:rsidRPr="00504CB3" w:rsidRDefault="005F7125" w:rsidP="00752036">
            <w:pPr>
              <w:spacing w:line="240" w:lineRule="auto"/>
              <w:ind w:right="113"/>
              <w:jc w:val="left"/>
              <w:rPr>
                <w:b/>
                <w:bCs/>
              </w:rPr>
            </w:pPr>
          </w:p>
        </w:tc>
        <w:tc>
          <w:tcPr>
            <w:tcW w:w="851" w:type="dxa"/>
            <w:tcBorders>
              <w:top w:val="single" w:sz="4" w:space="0" w:color="F4CCCC"/>
              <w:left w:val="single" w:sz="4" w:space="0" w:color="F4CCCC"/>
              <w:bottom w:val="single" w:sz="4" w:space="0" w:color="F4CCCC"/>
              <w:right w:val="single" w:sz="4" w:space="0" w:color="F4CCCC"/>
            </w:tcBorders>
            <w:shd w:val="clear" w:color="auto" w:fill="auto"/>
            <w:textDirection w:val="btLr"/>
            <w:vAlign w:val="center"/>
          </w:tcPr>
          <w:p w14:paraId="3DF6BD02" w14:textId="77777777" w:rsidR="005F7125" w:rsidRPr="00504CB3" w:rsidRDefault="005F7125" w:rsidP="00752036">
            <w:pPr>
              <w:spacing w:line="240" w:lineRule="auto"/>
              <w:ind w:left="113" w:right="113"/>
              <w:jc w:val="left"/>
            </w:pPr>
            <w:r w:rsidRPr="00504CB3">
              <w:t>2° Planta</w:t>
            </w:r>
          </w:p>
        </w:tc>
        <w:tc>
          <w:tcPr>
            <w:tcW w:w="2835"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DBDD1F7" w14:textId="77777777" w:rsidR="005F7125" w:rsidRPr="00504CB3" w:rsidRDefault="005F7125" w:rsidP="00752036">
            <w:pPr>
              <w:spacing w:line="240" w:lineRule="auto"/>
              <w:jc w:val="left"/>
            </w:pPr>
            <w:r w:rsidRPr="00504CB3">
              <w:t>Aula 2-1 a la 2-10</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62CBB36" w14:textId="77777777" w:rsidR="005F7125" w:rsidRPr="00504CB3" w:rsidRDefault="005F7125" w:rsidP="00752036">
            <w:pPr>
              <w:spacing w:line="360" w:lineRule="auto"/>
              <w:jc w:val="left"/>
            </w:pPr>
            <w:r w:rsidRPr="00504CB3">
              <w:t>Estudiantes y 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D16CF38" w14:textId="77777777" w:rsidR="005F7125" w:rsidRPr="00504CB3" w:rsidRDefault="005F7125" w:rsidP="00752036">
            <w:pPr>
              <w:spacing w:line="360" w:lineRule="auto"/>
              <w:jc w:val="left"/>
            </w:pPr>
            <w:r w:rsidRPr="00504CB3">
              <w:t>Área designada para impartir clases y para discusiones</w:t>
            </w:r>
          </w:p>
        </w:tc>
      </w:tr>
      <w:tr w:rsidR="005F7125" w:rsidRPr="00504CB3" w14:paraId="2D926026" w14:textId="77777777" w:rsidTr="00C510B6">
        <w:trPr>
          <w:trHeight w:val="448"/>
          <w:jc w:val="center"/>
        </w:trPr>
        <w:tc>
          <w:tcPr>
            <w:tcW w:w="704" w:type="dxa"/>
            <w:vMerge w:val="restart"/>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0D8906E3" w14:textId="77777777" w:rsidR="005F7125" w:rsidRPr="00504CB3" w:rsidRDefault="005F7125" w:rsidP="00752036">
            <w:pPr>
              <w:spacing w:line="240" w:lineRule="auto"/>
              <w:ind w:left="113" w:right="113"/>
              <w:jc w:val="left"/>
              <w:rPr>
                <w:b/>
                <w:bCs/>
              </w:rPr>
            </w:pPr>
            <w:r w:rsidRPr="00504CB3">
              <w:rPr>
                <w:b/>
                <w:bCs/>
              </w:rPr>
              <w:t>Edificio Asociaciones</w:t>
            </w: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5CD9F73F" w14:textId="77777777" w:rsidR="005F7125" w:rsidRPr="00504CB3" w:rsidRDefault="005F7125" w:rsidP="00752036">
            <w:pPr>
              <w:spacing w:line="240" w:lineRule="auto"/>
              <w:jc w:val="left"/>
            </w:pPr>
            <w:r w:rsidRPr="00504CB3">
              <w:t>Bodega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0EF2259" w14:textId="77777777" w:rsidR="005F7125" w:rsidRPr="00504CB3" w:rsidRDefault="005F7125" w:rsidP="00752036">
            <w:pPr>
              <w:spacing w:line="360" w:lineRule="auto"/>
              <w:jc w:val="left"/>
            </w:pPr>
            <w:r w:rsidRPr="00504CB3">
              <w:t>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610590D7" w14:textId="77777777" w:rsidR="005F7125" w:rsidRPr="00504CB3" w:rsidRDefault="005F7125" w:rsidP="00752036">
            <w:pPr>
              <w:spacing w:line="360" w:lineRule="auto"/>
              <w:jc w:val="left"/>
            </w:pPr>
            <w:r w:rsidRPr="00504CB3">
              <w:t>Área designada al apoyo de servicios generales y mantenimientos</w:t>
            </w:r>
          </w:p>
        </w:tc>
      </w:tr>
      <w:tr w:rsidR="005F7125" w:rsidRPr="00504CB3" w14:paraId="48B4144A" w14:textId="77777777" w:rsidTr="00C510B6">
        <w:trPr>
          <w:trHeight w:val="119"/>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637F55B0" w14:textId="77777777" w:rsidR="005F7125" w:rsidRPr="00504CB3" w:rsidRDefault="005F7125" w:rsidP="00752036">
            <w:pPr>
              <w:spacing w:line="240" w:lineRule="auto"/>
              <w:ind w:right="113"/>
              <w:jc w:val="left"/>
              <w:rPr>
                <w:b/>
                <w:bCs/>
              </w:rPr>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27073082" w14:textId="77777777" w:rsidR="005F7125" w:rsidRPr="00504CB3" w:rsidRDefault="005F7125" w:rsidP="00752036">
            <w:pPr>
              <w:spacing w:line="240" w:lineRule="auto"/>
              <w:jc w:val="left"/>
            </w:pPr>
            <w:r w:rsidRPr="00504CB3">
              <w:t>Centro de Investigación Ambiental</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59DCB076" w14:textId="77777777" w:rsidR="005F7125" w:rsidRPr="00504CB3" w:rsidRDefault="005F7125" w:rsidP="00752036">
            <w:pPr>
              <w:spacing w:line="360" w:lineRule="auto"/>
              <w:jc w:val="left"/>
            </w:pPr>
            <w:r w:rsidRPr="00504CB3">
              <w:t>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26A726B" w14:textId="77777777" w:rsidR="005F7125" w:rsidRPr="00504CB3" w:rsidRDefault="005F7125" w:rsidP="00752036">
            <w:pPr>
              <w:spacing w:line="360" w:lineRule="auto"/>
              <w:jc w:val="left"/>
            </w:pPr>
            <w:r w:rsidRPr="00504CB3">
              <w:t>Espacio de la Facultad para cumplir con los procesos de investigación científica.</w:t>
            </w:r>
          </w:p>
        </w:tc>
      </w:tr>
      <w:tr w:rsidR="005F7125" w:rsidRPr="00504CB3" w14:paraId="6DB64BC6" w14:textId="77777777" w:rsidTr="00C510B6">
        <w:trPr>
          <w:trHeight w:val="59"/>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3F7B352D" w14:textId="77777777" w:rsidR="005F7125" w:rsidRPr="00504CB3" w:rsidRDefault="005F7125" w:rsidP="00752036">
            <w:pPr>
              <w:spacing w:line="240" w:lineRule="auto"/>
              <w:ind w:right="113"/>
              <w:jc w:val="left"/>
              <w:rPr>
                <w:b/>
                <w:bCs/>
              </w:rPr>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74B3C51A" w14:textId="77777777" w:rsidR="005F7125" w:rsidRPr="00504CB3" w:rsidRDefault="005F7125" w:rsidP="00752036">
            <w:pPr>
              <w:spacing w:line="240" w:lineRule="auto"/>
              <w:jc w:val="left"/>
            </w:pPr>
            <w:r w:rsidRPr="00504CB3">
              <w:t>ASECHP</w:t>
            </w:r>
          </w:p>
        </w:tc>
        <w:tc>
          <w:tcPr>
            <w:tcW w:w="2551" w:type="dxa"/>
            <w:vMerge w:val="restart"/>
            <w:tcBorders>
              <w:top w:val="single" w:sz="4" w:space="0" w:color="F4CCCC"/>
              <w:left w:val="single" w:sz="4" w:space="0" w:color="F4CCCC"/>
              <w:bottom w:val="single" w:sz="4" w:space="0" w:color="F4CCCC"/>
              <w:right w:val="single" w:sz="4" w:space="0" w:color="F4CCCC"/>
            </w:tcBorders>
            <w:shd w:val="clear" w:color="auto" w:fill="auto"/>
            <w:vAlign w:val="center"/>
          </w:tcPr>
          <w:p w14:paraId="2F9D7AC5" w14:textId="77777777" w:rsidR="005F7125" w:rsidRPr="00504CB3" w:rsidRDefault="005F7125" w:rsidP="00752036">
            <w:pPr>
              <w:spacing w:line="360" w:lineRule="auto"/>
              <w:jc w:val="left"/>
            </w:pPr>
            <w:r w:rsidRPr="00504CB3">
              <w:t>Estudiantes</w:t>
            </w:r>
          </w:p>
        </w:tc>
        <w:tc>
          <w:tcPr>
            <w:tcW w:w="6662" w:type="dxa"/>
            <w:vMerge w:val="restart"/>
            <w:tcBorders>
              <w:top w:val="single" w:sz="4" w:space="0" w:color="F4CCCC"/>
              <w:left w:val="single" w:sz="4" w:space="0" w:color="F4CCCC"/>
              <w:bottom w:val="single" w:sz="4" w:space="0" w:color="F4CCCC"/>
              <w:right w:val="single" w:sz="4" w:space="0" w:color="F4CCCC"/>
            </w:tcBorders>
            <w:shd w:val="clear" w:color="auto" w:fill="auto"/>
            <w:vAlign w:val="center"/>
          </w:tcPr>
          <w:p w14:paraId="477BA903" w14:textId="77777777" w:rsidR="005F7125" w:rsidRPr="00504CB3" w:rsidRDefault="005F7125" w:rsidP="00752036">
            <w:pPr>
              <w:spacing w:line="360" w:lineRule="auto"/>
              <w:jc w:val="left"/>
            </w:pPr>
            <w:r w:rsidRPr="00504CB3">
              <w:t>Espacio para las asociaciones estudiantiles.</w:t>
            </w:r>
          </w:p>
          <w:p w14:paraId="6E0FC2EF" w14:textId="77777777" w:rsidR="005F7125" w:rsidRPr="00504CB3" w:rsidRDefault="005F7125" w:rsidP="00752036">
            <w:pPr>
              <w:spacing w:line="360" w:lineRule="auto"/>
              <w:jc w:val="left"/>
            </w:pPr>
            <w:r w:rsidRPr="00504CB3">
              <w:t>Espacio para clases de idioma extranjero-</w:t>
            </w:r>
          </w:p>
        </w:tc>
      </w:tr>
      <w:tr w:rsidR="005F7125" w:rsidRPr="00504CB3" w14:paraId="71E6531E"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0585DC00" w14:textId="77777777" w:rsidR="005F7125" w:rsidRPr="00504CB3" w:rsidRDefault="005F7125" w:rsidP="00752036">
            <w:pPr>
              <w:spacing w:line="240" w:lineRule="auto"/>
              <w:ind w:right="113"/>
              <w:jc w:val="left"/>
              <w:rPr>
                <w:b/>
                <w:bCs/>
              </w:rPr>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7B55A338" w14:textId="77777777" w:rsidR="005F7125" w:rsidRPr="00504CB3" w:rsidRDefault="005F7125" w:rsidP="00752036">
            <w:pPr>
              <w:spacing w:line="240" w:lineRule="auto"/>
              <w:jc w:val="left"/>
            </w:pPr>
            <w:r w:rsidRPr="00504CB3">
              <w:t>ASECAAP</w:t>
            </w:r>
          </w:p>
        </w:tc>
        <w:tc>
          <w:tcPr>
            <w:tcW w:w="2551"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1F639687" w14:textId="77777777" w:rsidR="005F7125" w:rsidRPr="00504CB3" w:rsidRDefault="005F7125" w:rsidP="00752036">
            <w:pPr>
              <w:spacing w:line="360" w:lineRule="auto"/>
              <w:jc w:val="left"/>
            </w:pPr>
          </w:p>
        </w:tc>
        <w:tc>
          <w:tcPr>
            <w:tcW w:w="6662"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4A928432" w14:textId="77777777" w:rsidR="005F7125" w:rsidRPr="00504CB3" w:rsidRDefault="005F7125" w:rsidP="00752036">
            <w:pPr>
              <w:widowControl w:val="0"/>
              <w:pBdr>
                <w:top w:val="nil"/>
                <w:left w:val="nil"/>
                <w:bottom w:val="nil"/>
                <w:right w:val="nil"/>
                <w:between w:val="nil"/>
              </w:pBdr>
              <w:spacing w:line="360" w:lineRule="auto"/>
              <w:jc w:val="left"/>
            </w:pPr>
          </w:p>
        </w:tc>
      </w:tr>
      <w:tr w:rsidR="005F7125" w:rsidRPr="00504CB3" w14:paraId="3A4E323F"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2C0FA7C0" w14:textId="77777777" w:rsidR="005F7125" w:rsidRPr="00504CB3" w:rsidRDefault="005F7125" w:rsidP="00752036">
            <w:pPr>
              <w:widowControl w:val="0"/>
              <w:pBdr>
                <w:top w:val="nil"/>
                <w:left w:val="nil"/>
                <w:bottom w:val="nil"/>
                <w:right w:val="nil"/>
                <w:between w:val="nil"/>
              </w:pBdr>
              <w:spacing w:line="240" w:lineRule="auto"/>
              <w:ind w:left="113" w:right="113"/>
              <w:jc w:val="left"/>
              <w:rPr>
                <w:b/>
                <w:bCs/>
              </w:rPr>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6FA34258" w14:textId="77777777" w:rsidR="005F7125" w:rsidRPr="00504CB3" w:rsidRDefault="005F7125" w:rsidP="00752036">
            <w:pPr>
              <w:spacing w:line="240" w:lineRule="auto"/>
              <w:jc w:val="left"/>
            </w:pPr>
            <w:r w:rsidRPr="00504CB3">
              <w:t>AESIP</w:t>
            </w:r>
          </w:p>
        </w:tc>
        <w:tc>
          <w:tcPr>
            <w:tcW w:w="2551"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653522C0" w14:textId="77777777" w:rsidR="005F7125" w:rsidRPr="00504CB3" w:rsidRDefault="005F7125" w:rsidP="00752036">
            <w:pPr>
              <w:spacing w:line="360" w:lineRule="auto"/>
              <w:jc w:val="left"/>
            </w:pPr>
          </w:p>
        </w:tc>
        <w:tc>
          <w:tcPr>
            <w:tcW w:w="6662"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42831876" w14:textId="77777777" w:rsidR="005F7125" w:rsidRPr="00504CB3" w:rsidRDefault="005F7125" w:rsidP="00752036">
            <w:pPr>
              <w:widowControl w:val="0"/>
              <w:pBdr>
                <w:top w:val="nil"/>
                <w:left w:val="nil"/>
                <w:bottom w:val="nil"/>
                <w:right w:val="nil"/>
                <w:between w:val="nil"/>
              </w:pBdr>
              <w:spacing w:line="360" w:lineRule="auto"/>
              <w:jc w:val="left"/>
            </w:pPr>
          </w:p>
        </w:tc>
      </w:tr>
      <w:tr w:rsidR="005F7125" w:rsidRPr="00504CB3" w14:paraId="2A4057C8"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64EA6A62" w14:textId="77777777" w:rsidR="005F7125" w:rsidRPr="00504CB3" w:rsidRDefault="005F7125" w:rsidP="00752036">
            <w:pPr>
              <w:widowControl w:val="0"/>
              <w:pBdr>
                <w:top w:val="nil"/>
                <w:left w:val="nil"/>
                <w:bottom w:val="nil"/>
                <w:right w:val="nil"/>
                <w:between w:val="nil"/>
              </w:pBdr>
              <w:spacing w:line="240" w:lineRule="auto"/>
              <w:ind w:left="113" w:right="113"/>
              <w:jc w:val="left"/>
              <w:rPr>
                <w:b/>
                <w:bCs/>
              </w:rPr>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10002718" w14:textId="77777777" w:rsidR="005F7125" w:rsidRPr="00504CB3" w:rsidRDefault="005F7125" w:rsidP="00752036">
            <w:pPr>
              <w:spacing w:line="240" w:lineRule="auto"/>
              <w:jc w:val="left"/>
            </w:pPr>
            <w:r w:rsidRPr="00504CB3">
              <w:t>AGECEP</w:t>
            </w:r>
          </w:p>
        </w:tc>
        <w:tc>
          <w:tcPr>
            <w:tcW w:w="2551"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70E87000" w14:textId="77777777" w:rsidR="005F7125" w:rsidRPr="00504CB3" w:rsidRDefault="005F7125" w:rsidP="00752036">
            <w:pPr>
              <w:spacing w:line="360" w:lineRule="auto"/>
              <w:jc w:val="left"/>
            </w:pPr>
          </w:p>
        </w:tc>
        <w:tc>
          <w:tcPr>
            <w:tcW w:w="6662" w:type="dxa"/>
            <w:vMerge/>
            <w:tcBorders>
              <w:top w:val="single" w:sz="4" w:space="0" w:color="F4CCCC"/>
              <w:left w:val="single" w:sz="4" w:space="0" w:color="F4CCCC"/>
              <w:bottom w:val="single" w:sz="4" w:space="0" w:color="F4CCCC"/>
              <w:right w:val="single" w:sz="4" w:space="0" w:color="F4CCCC"/>
            </w:tcBorders>
            <w:shd w:val="clear" w:color="auto" w:fill="auto"/>
            <w:vAlign w:val="center"/>
          </w:tcPr>
          <w:p w14:paraId="201D9741" w14:textId="77777777" w:rsidR="005F7125" w:rsidRPr="00504CB3" w:rsidRDefault="005F7125" w:rsidP="00752036">
            <w:pPr>
              <w:widowControl w:val="0"/>
              <w:pBdr>
                <w:top w:val="nil"/>
                <w:left w:val="nil"/>
                <w:bottom w:val="nil"/>
                <w:right w:val="nil"/>
                <w:between w:val="nil"/>
              </w:pBdr>
              <w:spacing w:line="360" w:lineRule="auto"/>
              <w:jc w:val="left"/>
            </w:pPr>
          </w:p>
        </w:tc>
      </w:tr>
      <w:tr w:rsidR="005F7125" w:rsidRPr="00504CB3" w14:paraId="616DDBEA"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01744BDB" w14:textId="77777777" w:rsidR="005F7125" w:rsidRPr="00504CB3" w:rsidRDefault="005F7125" w:rsidP="00752036">
            <w:pPr>
              <w:widowControl w:val="0"/>
              <w:pBdr>
                <w:top w:val="nil"/>
                <w:left w:val="nil"/>
                <w:bottom w:val="nil"/>
                <w:right w:val="nil"/>
                <w:between w:val="nil"/>
              </w:pBdr>
              <w:spacing w:line="240" w:lineRule="auto"/>
              <w:ind w:left="113" w:right="113"/>
              <w:jc w:val="left"/>
              <w:rPr>
                <w:b/>
                <w:bCs/>
              </w:rPr>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658ECCE0" w14:textId="77777777" w:rsidR="005F7125" w:rsidRPr="00504CB3" w:rsidRDefault="005F7125" w:rsidP="00752036">
            <w:pPr>
              <w:spacing w:line="240" w:lineRule="auto"/>
              <w:jc w:val="left"/>
            </w:pPr>
            <w:r w:rsidRPr="00504CB3">
              <w:t>Bodega</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2568FAF" w14:textId="77777777" w:rsidR="005F7125" w:rsidRPr="00504CB3" w:rsidRDefault="005F7125" w:rsidP="00752036">
            <w:pPr>
              <w:spacing w:line="360" w:lineRule="auto"/>
              <w:jc w:val="left"/>
            </w:pPr>
            <w:r w:rsidRPr="00504CB3">
              <w:t>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3DD2F781" w14:textId="77777777" w:rsidR="005F7125" w:rsidRPr="00504CB3" w:rsidRDefault="005F7125" w:rsidP="00752036">
            <w:pPr>
              <w:spacing w:line="360" w:lineRule="auto"/>
              <w:jc w:val="left"/>
            </w:pPr>
            <w:r w:rsidRPr="00504CB3">
              <w:t>Área designada al apoyo de servicios generales y mantenimientos</w:t>
            </w:r>
          </w:p>
        </w:tc>
      </w:tr>
      <w:tr w:rsidR="005F7125" w:rsidRPr="00504CB3" w14:paraId="4A9569DC" w14:textId="77777777" w:rsidTr="00C510B6">
        <w:trPr>
          <w:trHeight w:val="20"/>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4E9A87DC" w14:textId="77777777" w:rsidR="005F7125" w:rsidRPr="00504CB3" w:rsidRDefault="005F7125" w:rsidP="00752036">
            <w:pPr>
              <w:spacing w:line="240" w:lineRule="auto"/>
              <w:ind w:right="113"/>
              <w:jc w:val="left"/>
              <w:rPr>
                <w:b/>
                <w:bCs/>
              </w:rPr>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195AD353" w14:textId="77777777" w:rsidR="005F7125" w:rsidRPr="00504CB3" w:rsidRDefault="005F7125" w:rsidP="00752036">
            <w:pPr>
              <w:spacing w:line="240" w:lineRule="auto"/>
              <w:jc w:val="left"/>
            </w:pPr>
            <w:r w:rsidRPr="00504CB3">
              <w:t>Comedor Servicios Generales</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4C69C6CE" w14:textId="77777777" w:rsidR="005F7125" w:rsidRPr="00504CB3" w:rsidRDefault="005F7125" w:rsidP="00752036">
            <w:pPr>
              <w:spacing w:line="360" w:lineRule="auto"/>
              <w:jc w:val="left"/>
            </w:pPr>
            <w:r w:rsidRPr="00504CB3">
              <w:t>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10FCBAC2" w14:textId="77777777" w:rsidR="005F7125" w:rsidRPr="00504CB3" w:rsidRDefault="005F7125" w:rsidP="00752036">
            <w:pPr>
              <w:spacing w:line="360" w:lineRule="auto"/>
              <w:jc w:val="left"/>
            </w:pPr>
            <w:r w:rsidRPr="00504CB3">
              <w:t>Espacio para descanso del personal de servicios generales</w:t>
            </w:r>
          </w:p>
        </w:tc>
      </w:tr>
      <w:tr w:rsidR="005F7125" w:rsidRPr="00504CB3" w14:paraId="6988E87A" w14:textId="77777777" w:rsidTr="00C510B6">
        <w:trPr>
          <w:trHeight w:val="20"/>
          <w:jc w:val="center"/>
        </w:trPr>
        <w:tc>
          <w:tcPr>
            <w:tcW w:w="704" w:type="dxa"/>
            <w:vMerge w:val="restart"/>
            <w:tcBorders>
              <w:top w:val="single" w:sz="4" w:space="0" w:color="F4CCCC"/>
              <w:left w:val="single" w:sz="4" w:space="0" w:color="F4CCCC"/>
              <w:bottom w:val="single" w:sz="4" w:space="0" w:color="F4CCCC"/>
              <w:right w:val="single" w:sz="4" w:space="0" w:color="F4CCCC"/>
            </w:tcBorders>
            <w:shd w:val="clear" w:color="auto" w:fill="F4CCCC"/>
            <w:textDirection w:val="btLr"/>
            <w:vAlign w:val="center"/>
          </w:tcPr>
          <w:p w14:paraId="610AFE67" w14:textId="77777777" w:rsidR="005F7125" w:rsidRPr="00504CB3" w:rsidRDefault="005F7125" w:rsidP="00752036">
            <w:pPr>
              <w:spacing w:line="240" w:lineRule="auto"/>
              <w:ind w:left="113" w:right="113"/>
              <w:jc w:val="left"/>
              <w:rPr>
                <w:b/>
                <w:bCs/>
              </w:rPr>
            </w:pPr>
            <w:r w:rsidRPr="00504CB3">
              <w:rPr>
                <w:b/>
                <w:bCs/>
              </w:rPr>
              <w:t>Edificio Asociaciones 2</w:t>
            </w: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7DCE9B51" w14:textId="77777777" w:rsidR="005F7125" w:rsidRPr="00504CB3" w:rsidRDefault="005F7125" w:rsidP="00752036">
            <w:pPr>
              <w:spacing w:line="240" w:lineRule="auto"/>
              <w:jc w:val="left"/>
            </w:pPr>
            <w:r w:rsidRPr="00504CB3">
              <w:t>Oficinas de Ciencias Económicas</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A2973D3" w14:textId="77777777" w:rsidR="005F7125" w:rsidRPr="00504CB3" w:rsidRDefault="005F7125" w:rsidP="00752036">
            <w:pPr>
              <w:spacing w:line="360" w:lineRule="auto"/>
              <w:jc w:val="left"/>
            </w:pPr>
            <w:r w:rsidRPr="00504CB3">
              <w:t>Personal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34D5A2B" w14:textId="77777777" w:rsidR="005F7125" w:rsidRPr="00504CB3" w:rsidRDefault="005F7125" w:rsidP="00752036">
            <w:pPr>
              <w:spacing w:line="360" w:lineRule="auto"/>
              <w:jc w:val="left"/>
            </w:pPr>
            <w:r w:rsidRPr="00504CB3">
              <w:t>Espacio asignado para cubículos de docentes</w:t>
            </w:r>
          </w:p>
        </w:tc>
      </w:tr>
      <w:tr w:rsidR="005F7125" w:rsidRPr="00504CB3" w14:paraId="37AC1572" w14:textId="77777777" w:rsidTr="00C510B6">
        <w:trPr>
          <w:trHeight w:val="515"/>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vAlign w:val="center"/>
          </w:tcPr>
          <w:p w14:paraId="444B8DC0" w14:textId="77777777" w:rsidR="005F7125" w:rsidRPr="00504CB3" w:rsidRDefault="005F7125" w:rsidP="00752036">
            <w:pPr>
              <w:spacing w:line="240" w:lineRule="auto"/>
              <w:jc w:val="left"/>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2189DB24" w14:textId="77777777" w:rsidR="005F7125" w:rsidRPr="00504CB3" w:rsidRDefault="005F7125" w:rsidP="00752036">
            <w:pPr>
              <w:spacing w:line="240" w:lineRule="auto"/>
              <w:jc w:val="left"/>
            </w:pPr>
            <w:r w:rsidRPr="00504CB3">
              <w:t>CELEUES</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40A8A621" w14:textId="77777777" w:rsidR="005F7125" w:rsidRPr="00504CB3" w:rsidRDefault="005F7125" w:rsidP="00752036">
            <w:pPr>
              <w:spacing w:line="360" w:lineRule="auto"/>
              <w:jc w:val="left"/>
            </w:pPr>
            <w:r w:rsidRPr="00504CB3">
              <w:t>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0FA26B8" w14:textId="77777777" w:rsidR="005F7125" w:rsidRPr="00504CB3" w:rsidRDefault="005F7125" w:rsidP="00752036">
            <w:pPr>
              <w:spacing w:line="360" w:lineRule="auto"/>
              <w:jc w:val="left"/>
            </w:pPr>
            <w:r w:rsidRPr="00504CB3">
              <w:t>Espacio designado para la administración de cursos de lengua extranjera</w:t>
            </w:r>
          </w:p>
        </w:tc>
      </w:tr>
      <w:tr w:rsidR="005F7125" w:rsidRPr="00504CB3" w14:paraId="2650E884" w14:textId="77777777" w:rsidTr="00C510B6">
        <w:trPr>
          <w:trHeight w:val="515"/>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vAlign w:val="center"/>
          </w:tcPr>
          <w:p w14:paraId="5FBF7D85" w14:textId="77777777" w:rsidR="005F7125" w:rsidRPr="00504CB3" w:rsidRDefault="005F7125" w:rsidP="00752036">
            <w:pPr>
              <w:spacing w:line="240" w:lineRule="auto"/>
              <w:jc w:val="left"/>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503F3F9E" w14:textId="77777777" w:rsidR="005F7125" w:rsidRPr="00504CB3" w:rsidRDefault="005F7125" w:rsidP="00752036">
            <w:pPr>
              <w:spacing w:line="240" w:lineRule="auto"/>
              <w:jc w:val="left"/>
            </w:pPr>
            <w:r w:rsidRPr="00504CB3">
              <w:t>Proyección Social</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578643F" w14:textId="77777777" w:rsidR="005F7125" w:rsidRPr="00504CB3" w:rsidRDefault="005F7125" w:rsidP="00752036">
            <w:pPr>
              <w:spacing w:line="360" w:lineRule="auto"/>
              <w:jc w:val="left"/>
            </w:pPr>
            <w:r w:rsidRPr="00504CB3">
              <w:t>Estudiantes,</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16AA822E" w14:textId="77777777" w:rsidR="005F7125" w:rsidRPr="00504CB3" w:rsidRDefault="005F7125" w:rsidP="00752036">
            <w:pPr>
              <w:spacing w:line="360" w:lineRule="auto"/>
              <w:jc w:val="left"/>
            </w:pPr>
            <w:r w:rsidRPr="00504CB3">
              <w:t>Espacio para cumplir con los objetivos académicos, de investigación y de servicio de la Facultad</w:t>
            </w:r>
          </w:p>
        </w:tc>
      </w:tr>
      <w:tr w:rsidR="005F7125" w:rsidRPr="00504CB3" w14:paraId="0433AD91" w14:textId="77777777" w:rsidTr="00C510B6">
        <w:trPr>
          <w:trHeight w:val="263"/>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vAlign w:val="center"/>
          </w:tcPr>
          <w:p w14:paraId="08F4E693" w14:textId="77777777" w:rsidR="005F7125" w:rsidRPr="00504CB3" w:rsidRDefault="005F7125" w:rsidP="00752036">
            <w:pPr>
              <w:spacing w:line="240" w:lineRule="auto"/>
              <w:jc w:val="left"/>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363E47FB" w14:textId="77777777" w:rsidR="005F7125" w:rsidRPr="00504CB3" w:rsidRDefault="005F7125" w:rsidP="00752036">
            <w:pPr>
              <w:spacing w:line="240" w:lineRule="auto"/>
              <w:jc w:val="left"/>
            </w:pPr>
            <w:r w:rsidRPr="00504CB3">
              <w:t>Bienestar Universitario</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E5C32F7" w14:textId="77777777" w:rsidR="005F7125" w:rsidRPr="00504CB3" w:rsidRDefault="005F7125" w:rsidP="00752036">
            <w:pPr>
              <w:spacing w:line="360" w:lineRule="auto"/>
              <w:jc w:val="left"/>
            </w:pPr>
            <w:r w:rsidRPr="00504CB3">
              <w:t>Personal administrativo y docente</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021BEBDA" w14:textId="77777777" w:rsidR="005F7125" w:rsidRPr="00504CB3" w:rsidRDefault="005F7125" w:rsidP="00752036">
            <w:pPr>
              <w:spacing w:line="360" w:lineRule="auto"/>
              <w:jc w:val="left"/>
            </w:pPr>
            <w:r w:rsidRPr="00504CB3">
              <w:t>Área de apoyo a estudiantes. Área donde se da asistencia médica a estudiantes</w:t>
            </w:r>
          </w:p>
        </w:tc>
      </w:tr>
      <w:tr w:rsidR="005F7125" w:rsidRPr="00504CB3" w14:paraId="0452E8F3" w14:textId="77777777" w:rsidTr="00C510B6">
        <w:trPr>
          <w:trHeight w:val="515"/>
          <w:jc w:val="center"/>
        </w:trPr>
        <w:tc>
          <w:tcPr>
            <w:tcW w:w="704" w:type="dxa"/>
            <w:vMerge/>
            <w:tcBorders>
              <w:top w:val="single" w:sz="4" w:space="0" w:color="F4CCCC"/>
              <w:left w:val="single" w:sz="4" w:space="0" w:color="F4CCCC"/>
              <w:bottom w:val="single" w:sz="4" w:space="0" w:color="F4CCCC"/>
              <w:right w:val="single" w:sz="4" w:space="0" w:color="F4CCCC"/>
            </w:tcBorders>
            <w:shd w:val="clear" w:color="auto" w:fill="F4CCCC"/>
            <w:vAlign w:val="center"/>
          </w:tcPr>
          <w:p w14:paraId="4D963CF7" w14:textId="77777777" w:rsidR="005F7125" w:rsidRPr="00504CB3" w:rsidRDefault="005F7125" w:rsidP="00752036">
            <w:pPr>
              <w:spacing w:line="240" w:lineRule="auto"/>
              <w:jc w:val="left"/>
            </w:pPr>
          </w:p>
        </w:tc>
        <w:tc>
          <w:tcPr>
            <w:tcW w:w="3686" w:type="dxa"/>
            <w:gridSpan w:val="2"/>
            <w:tcBorders>
              <w:top w:val="single" w:sz="4" w:space="0" w:color="F4CCCC"/>
              <w:left w:val="single" w:sz="4" w:space="0" w:color="F4CCCC"/>
              <w:bottom w:val="single" w:sz="4" w:space="0" w:color="F4CCCC"/>
              <w:right w:val="single" w:sz="4" w:space="0" w:color="F4CCCC"/>
            </w:tcBorders>
            <w:shd w:val="clear" w:color="auto" w:fill="auto"/>
            <w:vAlign w:val="center"/>
          </w:tcPr>
          <w:p w14:paraId="17AD9D6D" w14:textId="77777777" w:rsidR="005F7125" w:rsidRPr="00504CB3" w:rsidRDefault="005F7125" w:rsidP="00752036">
            <w:pPr>
              <w:spacing w:line="240" w:lineRule="auto"/>
              <w:jc w:val="left"/>
            </w:pPr>
            <w:r w:rsidRPr="00504CB3">
              <w:t>Unidad de Tecnología de Información</w:t>
            </w:r>
          </w:p>
        </w:tc>
        <w:tc>
          <w:tcPr>
            <w:tcW w:w="2551" w:type="dxa"/>
            <w:tcBorders>
              <w:top w:val="single" w:sz="4" w:space="0" w:color="F4CCCC"/>
              <w:left w:val="single" w:sz="4" w:space="0" w:color="F4CCCC"/>
              <w:bottom w:val="single" w:sz="4" w:space="0" w:color="F4CCCC"/>
              <w:right w:val="single" w:sz="4" w:space="0" w:color="F4CCCC"/>
            </w:tcBorders>
            <w:shd w:val="clear" w:color="auto" w:fill="auto"/>
            <w:vAlign w:val="center"/>
          </w:tcPr>
          <w:p w14:paraId="7A7D10A6" w14:textId="77777777" w:rsidR="005F7125" w:rsidRPr="00504CB3" w:rsidRDefault="005F7125" w:rsidP="00752036">
            <w:pPr>
              <w:spacing w:line="360" w:lineRule="auto"/>
              <w:jc w:val="left"/>
            </w:pPr>
            <w:r w:rsidRPr="00504CB3">
              <w:t>Personal administrativo</w:t>
            </w:r>
          </w:p>
        </w:tc>
        <w:tc>
          <w:tcPr>
            <w:tcW w:w="6662" w:type="dxa"/>
            <w:tcBorders>
              <w:top w:val="single" w:sz="4" w:space="0" w:color="F4CCCC"/>
              <w:left w:val="single" w:sz="4" w:space="0" w:color="F4CCCC"/>
              <w:bottom w:val="single" w:sz="4" w:space="0" w:color="F4CCCC"/>
              <w:right w:val="single" w:sz="4" w:space="0" w:color="F4CCCC"/>
            </w:tcBorders>
            <w:shd w:val="clear" w:color="auto" w:fill="auto"/>
            <w:vAlign w:val="center"/>
          </w:tcPr>
          <w:p w14:paraId="2AF49708" w14:textId="77777777" w:rsidR="005F7125" w:rsidRPr="00504CB3" w:rsidRDefault="005F7125" w:rsidP="00752036">
            <w:pPr>
              <w:spacing w:line="360" w:lineRule="auto"/>
              <w:jc w:val="left"/>
            </w:pPr>
            <w:r w:rsidRPr="00504CB3">
              <w:t>Elaborar los soportes lógicos necesarios para actualizar, instalar, supervisar y administrar el sistema.</w:t>
            </w:r>
          </w:p>
        </w:tc>
      </w:tr>
    </w:tbl>
    <w:p w14:paraId="43F07B47" w14:textId="7681F6C5" w:rsidR="005F7125" w:rsidRPr="00504CB3" w:rsidRDefault="00CC7608" w:rsidP="000E1B20">
      <w:pPr>
        <w:pStyle w:val="Descripcin"/>
        <w:jc w:val="center"/>
        <w:rPr>
          <w:i w:val="0"/>
          <w:iCs w:val="0"/>
        </w:rPr>
      </w:pPr>
      <w:bookmarkStart w:id="298" w:name="_heading=h.8i1ozjqws0ey" w:colFirst="0" w:colLast="0"/>
      <w:bookmarkEnd w:id="298"/>
      <w:r w:rsidRPr="00504CB3">
        <w:rPr>
          <w:i w:val="0"/>
          <w:iCs w:val="0"/>
        </w:rPr>
        <w:t>Fuente: Elaboración propia.</w:t>
      </w:r>
    </w:p>
    <w:p w14:paraId="76EC2316" w14:textId="77777777" w:rsidR="005F7125" w:rsidRPr="00504CB3" w:rsidRDefault="005F7125" w:rsidP="00ED1A74">
      <w:pPr>
        <w:pStyle w:val="Ttulo3"/>
      </w:pPr>
      <w:bookmarkStart w:id="299" w:name="_Toc148990263"/>
      <w:bookmarkStart w:id="300" w:name="_Toc178516360"/>
      <w:r w:rsidRPr="00504CB3">
        <w:lastRenderedPageBreak/>
        <w:t>Identificación de Riesgos</w:t>
      </w:r>
      <w:bookmarkEnd w:id="299"/>
      <w:bookmarkEnd w:id="300"/>
    </w:p>
    <w:p w14:paraId="604C285C" w14:textId="5E66BA90" w:rsidR="007C0F6D" w:rsidRPr="00504CB3" w:rsidRDefault="005F7125" w:rsidP="005F7125">
      <w:r w:rsidRPr="00504CB3">
        <w:t>Mediante este diagnóstico se establecerán los riesgos existentes en la Facultad Multidisciplinaria Paracentral; esto con el fin de conocer las situaciones de riesgo y molestias que existen en la Facultad y analizar qué acciones correctivas serán las mejores para los riesgos observados.</w:t>
      </w:r>
      <w:r w:rsidR="007C0F6D" w:rsidRPr="00504CB3">
        <w:t xml:space="preserve"> </w:t>
      </w:r>
      <w:r w:rsidRPr="00504CB3">
        <w:t xml:space="preserve">Para realizar el diagnostico se seguirá la </w:t>
      </w:r>
      <w:r w:rsidRPr="00504CB3">
        <w:rPr>
          <w:rFonts w:eastAsia="Calibri"/>
        </w:rPr>
        <w:t>metodología de William T. Fine</w:t>
      </w:r>
      <w:r w:rsidR="00E83554" w:rsidRPr="00504CB3">
        <w:t xml:space="preserve"> y mediante listas de verificación de los diferentes riesgos se </w:t>
      </w:r>
      <w:r w:rsidR="004B7CB0" w:rsidRPr="00504CB3">
        <w:t>evaluarán</w:t>
      </w:r>
      <w:r w:rsidR="00E83554" w:rsidRPr="00504CB3">
        <w:t xml:space="preserve"> el nivel de impacto que pueden tener en el personal y la comunidad universitaria.</w:t>
      </w:r>
      <w:r w:rsidR="005B6EBE" w:rsidRPr="00504CB3">
        <w:t xml:space="preserve"> </w:t>
      </w:r>
      <w:r w:rsidRPr="00504CB3">
        <w:t>La caracterización de las áreas de la Facultad permitirá establecer las cualidades particulares de cada espacio en la Facultad y clasificarla para permitir un mejor estudio de estas. Este diagnóstico permitirá identificar los elementos de riesgos y condiciones físicas como estructura, niveles de iluminación y agentes externos que pueden afectar la salud de las personas.</w:t>
      </w:r>
      <w:r w:rsidR="005B6EBE" w:rsidRPr="00504CB3">
        <w:t xml:space="preserve"> </w:t>
      </w:r>
      <w:r w:rsidRPr="00504CB3">
        <w:t>Para analizar de mejor manera todas las áreas se agruparán en base a lo similar que son sus funciones.</w:t>
      </w:r>
      <w:r w:rsidR="005D5E59" w:rsidRPr="00504CB3">
        <w:t xml:space="preserve"> </w:t>
      </w:r>
      <w:r w:rsidR="007C0F6D" w:rsidRPr="00504CB3">
        <w:t xml:space="preserve">Se describen </w:t>
      </w:r>
      <w:r w:rsidR="0059619E" w:rsidRPr="00504CB3">
        <w:t>las áreas de cada uno de los edificios que conforman la sede de la Facultad Multidisciplinaria Paracentral.</w:t>
      </w:r>
    </w:p>
    <w:p w14:paraId="3E3396AC" w14:textId="25F8F46E" w:rsidR="00CC7608" w:rsidRPr="00504CB3" w:rsidRDefault="00CC7608" w:rsidP="00CC7608">
      <w:pPr>
        <w:pStyle w:val="Descripcin"/>
        <w:keepNext/>
        <w:jc w:val="center"/>
      </w:pPr>
      <w:bookmarkStart w:id="301" w:name="_Toc178516454"/>
      <w:r w:rsidRPr="00504CB3">
        <w:t xml:space="preserve">Tabla </w:t>
      </w:r>
      <w:r w:rsidRPr="00504CB3">
        <w:fldChar w:fldCharType="begin"/>
      </w:r>
      <w:r w:rsidRPr="00504CB3">
        <w:instrText xml:space="preserve"> SEQ Tabla \* ARABIC </w:instrText>
      </w:r>
      <w:r w:rsidRPr="00504CB3">
        <w:fldChar w:fldCharType="separate"/>
      </w:r>
      <w:r w:rsidR="00D31240">
        <w:t>37</w:t>
      </w:r>
      <w:r w:rsidRPr="00504CB3">
        <w:fldChar w:fldCharType="end"/>
      </w:r>
      <w:r w:rsidRPr="00504CB3">
        <w:t xml:space="preserve"> Edificio administrativo y sus áreas.</w:t>
      </w:r>
      <w:bookmarkEnd w:id="301"/>
    </w:p>
    <w:tbl>
      <w:tblPr>
        <w:tblStyle w:val="Tablaconcuadrcula1"/>
        <w:tblW w:w="0" w:type="auto"/>
        <w:tblLook w:val="04A0" w:firstRow="1" w:lastRow="0" w:firstColumn="1" w:lastColumn="0" w:noHBand="0" w:noVBand="1"/>
      </w:tblPr>
      <w:tblGrid>
        <w:gridCol w:w="4400"/>
        <w:gridCol w:w="2725"/>
        <w:gridCol w:w="5871"/>
      </w:tblGrid>
      <w:tr w:rsidR="00BA2638" w:rsidRPr="00504CB3" w14:paraId="20F42297" w14:textId="1E9E354C" w:rsidTr="00122C10">
        <w:tc>
          <w:tcPr>
            <w:tcW w:w="3286" w:type="dxa"/>
            <w:tcBorders>
              <w:top w:val="single" w:sz="4" w:space="0" w:color="F4CCCC"/>
              <w:left w:val="single" w:sz="4" w:space="0" w:color="F4CCCC"/>
              <w:bottom w:val="single" w:sz="4" w:space="0" w:color="F4CCCC"/>
              <w:right w:val="single" w:sz="4" w:space="0" w:color="F4CCCC"/>
            </w:tcBorders>
            <w:shd w:val="clear" w:color="auto" w:fill="F4CCCC"/>
          </w:tcPr>
          <w:p w14:paraId="5CFB12DF" w14:textId="77777777" w:rsidR="00EE626C" w:rsidRPr="00504CB3" w:rsidRDefault="00EE626C" w:rsidP="005305F5">
            <w:pPr>
              <w:jc w:val="center"/>
              <w:rPr>
                <w:b/>
              </w:rPr>
            </w:pPr>
          </w:p>
        </w:tc>
        <w:tc>
          <w:tcPr>
            <w:tcW w:w="9325" w:type="dxa"/>
            <w:gridSpan w:val="2"/>
            <w:tcBorders>
              <w:top w:val="single" w:sz="4" w:space="0" w:color="F4CCCC"/>
              <w:left w:val="single" w:sz="4" w:space="0" w:color="F4CCCC"/>
              <w:bottom w:val="single" w:sz="4" w:space="0" w:color="F4CCCC"/>
              <w:right w:val="single" w:sz="4" w:space="0" w:color="F4CCCC"/>
            </w:tcBorders>
            <w:shd w:val="clear" w:color="auto" w:fill="F4CCCC"/>
          </w:tcPr>
          <w:p w14:paraId="7BA91769" w14:textId="3301893F" w:rsidR="00BA2638" w:rsidRPr="00504CB3" w:rsidRDefault="00BA2638" w:rsidP="005305F5">
            <w:pPr>
              <w:jc w:val="center"/>
              <w:rPr>
                <w:rFonts w:ascii="Arial" w:hAnsi="Arial"/>
                <w:b/>
              </w:rPr>
            </w:pPr>
            <w:r w:rsidRPr="00504CB3">
              <w:rPr>
                <w:rFonts w:ascii="Arial" w:hAnsi="Arial"/>
                <w:b/>
              </w:rPr>
              <w:t>Edificio Administrativo</w:t>
            </w:r>
          </w:p>
        </w:tc>
      </w:tr>
      <w:tr w:rsidR="00BA2638" w:rsidRPr="00504CB3" w14:paraId="7487A0A4" w14:textId="1F593467" w:rsidTr="00122C10">
        <w:tc>
          <w:tcPr>
            <w:tcW w:w="4815" w:type="dxa"/>
            <w:tcBorders>
              <w:top w:val="single" w:sz="4" w:space="0" w:color="F4CCCC"/>
              <w:left w:val="single" w:sz="4" w:space="0" w:color="F4CCCC"/>
              <w:bottom w:val="single" w:sz="4" w:space="0" w:color="F4CCCC"/>
              <w:right w:val="single" w:sz="4" w:space="0" w:color="F4CCCC"/>
            </w:tcBorders>
            <w:shd w:val="clear" w:color="auto" w:fill="F4CCCC"/>
          </w:tcPr>
          <w:p w14:paraId="50DFAFAE" w14:textId="77777777" w:rsidR="00BA2638" w:rsidRPr="00504CB3" w:rsidRDefault="00BA2638" w:rsidP="005305F5">
            <w:pPr>
              <w:jc w:val="center"/>
              <w:rPr>
                <w:rFonts w:ascii="Arial" w:hAnsi="Arial"/>
                <w:b/>
              </w:rPr>
            </w:pPr>
            <w:r w:rsidRPr="00504CB3">
              <w:rPr>
                <w:rFonts w:ascii="Arial" w:hAnsi="Arial"/>
                <w:b/>
              </w:rPr>
              <w:t>Primera Planta</w:t>
            </w:r>
          </w:p>
        </w:tc>
        <w:tc>
          <w:tcPr>
            <w:tcW w:w="2835" w:type="dxa"/>
            <w:tcBorders>
              <w:top w:val="single" w:sz="4" w:space="0" w:color="F4CCCC"/>
              <w:left w:val="single" w:sz="4" w:space="0" w:color="F4CCCC"/>
              <w:bottom w:val="single" w:sz="4" w:space="0" w:color="F4CCCC"/>
              <w:right w:val="single" w:sz="4" w:space="0" w:color="F4CCCC"/>
            </w:tcBorders>
            <w:shd w:val="clear" w:color="auto" w:fill="F4CCCC"/>
          </w:tcPr>
          <w:p w14:paraId="6743510C" w14:textId="77777777" w:rsidR="00EE626C" w:rsidRPr="00504CB3" w:rsidRDefault="00EE626C" w:rsidP="005305F5">
            <w:pPr>
              <w:jc w:val="center"/>
              <w:rPr>
                <w:b/>
              </w:rPr>
            </w:pPr>
          </w:p>
        </w:tc>
        <w:tc>
          <w:tcPr>
            <w:tcW w:w="4961" w:type="dxa"/>
            <w:tcBorders>
              <w:top w:val="single" w:sz="4" w:space="0" w:color="F4CCCC"/>
              <w:left w:val="single" w:sz="4" w:space="0" w:color="F4CCCC"/>
              <w:bottom w:val="single" w:sz="4" w:space="0" w:color="F4CCCC"/>
              <w:right w:val="single" w:sz="4" w:space="0" w:color="F4CCCC"/>
            </w:tcBorders>
            <w:shd w:val="clear" w:color="auto" w:fill="F4CCCC"/>
          </w:tcPr>
          <w:p w14:paraId="30638239" w14:textId="043102C1" w:rsidR="00BA2638" w:rsidRPr="00504CB3" w:rsidRDefault="00BA2638" w:rsidP="005305F5">
            <w:pPr>
              <w:jc w:val="center"/>
              <w:rPr>
                <w:rFonts w:ascii="Arial" w:hAnsi="Arial"/>
                <w:b/>
              </w:rPr>
            </w:pPr>
            <w:r w:rsidRPr="00504CB3">
              <w:rPr>
                <w:rFonts w:ascii="Arial" w:hAnsi="Arial"/>
                <w:b/>
              </w:rPr>
              <w:t>Segunda Planta</w:t>
            </w:r>
          </w:p>
        </w:tc>
      </w:tr>
      <w:tr w:rsidR="00BA2638" w:rsidRPr="00504CB3" w14:paraId="7AE862CE" w14:textId="1F928290" w:rsidTr="00122C10">
        <w:trPr>
          <w:trHeight w:val="835"/>
        </w:trPr>
        <w:tc>
          <w:tcPr>
            <w:tcW w:w="4815" w:type="dxa"/>
            <w:tcBorders>
              <w:top w:val="single" w:sz="4" w:space="0" w:color="F4CCCC"/>
              <w:left w:val="single" w:sz="4" w:space="0" w:color="F4CCCC"/>
              <w:bottom w:val="single" w:sz="4" w:space="0" w:color="F4CCCC"/>
              <w:right w:val="single" w:sz="4" w:space="0" w:color="F4CCCC"/>
            </w:tcBorders>
            <w:vAlign w:val="center"/>
          </w:tcPr>
          <w:p w14:paraId="122AAEEA" w14:textId="77777777" w:rsidR="00BA2638" w:rsidRPr="00504CB3" w:rsidRDefault="00BA2638" w:rsidP="00D93E8D">
            <w:pPr>
              <w:pStyle w:val="Prrafodelista"/>
              <w:numPr>
                <w:ilvl w:val="0"/>
                <w:numId w:val="136"/>
              </w:numPr>
              <w:spacing w:line="360" w:lineRule="auto"/>
              <w:ind w:left="318"/>
              <w:rPr>
                <w:rFonts w:eastAsia="Calibri"/>
              </w:rPr>
            </w:pPr>
            <w:r w:rsidRPr="00504CB3">
              <w:rPr>
                <w:rFonts w:eastAsia="Calibri"/>
              </w:rPr>
              <w:t>Colecturía</w:t>
            </w:r>
          </w:p>
          <w:p w14:paraId="0A84F9E3" w14:textId="77777777" w:rsidR="00BA2638" w:rsidRPr="00504CB3" w:rsidRDefault="00BA2638" w:rsidP="00D93E8D">
            <w:pPr>
              <w:pStyle w:val="Prrafodelista"/>
              <w:numPr>
                <w:ilvl w:val="0"/>
                <w:numId w:val="136"/>
              </w:numPr>
              <w:spacing w:line="360" w:lineRule="auto"/>
              <w:ind w:left="318"/>
              <w:rPr>
                <w:rFonts w:eastAsia="Calibri"/>
              </w:rPr>
            </w:pPr>
            <w:r w:rsidRPr="00504CB3">
              <w:rPr>
                <w:rFonts w:eastAsia="Calibri"/>
              </w:rPr>
              <w:t>Recursos Humanos</w:t>
            </w:r>
          </w:p>
          <w:p w14:paraId="2A7339C1" w14:textId="77777777" w:rsidR="00BA2638" w:rsidRPr="00504CB3" w:rsidRDefault="00BA2638" w:rsidP="00D93E8D">
            <w:pPr>
              <w:pStyle w:val="Prrafodelista"/>
              <w:numPr>
                <w:ilvl w:val="0"/>
                <w:numId w:val="136"/>
              </w:numPr>
              <w:spacing w:line="360" w:lineRule="auto"/>
              <w:ind w:left="318"/>
              <w:rPr>
                <w:rFonts w:eastAsia="Calibri"/>
              </w:rPr>
            </w:pPr>
            <w:r w:rsidRPr="00504CB3">
              <w:rPr>
                <w:rFonts w:eastAsia="Calibri"/>
              </w:rPr>
              <w:t>Archivo</w:t>
            </w:r>
          </w:p>
          <w:p w14:paraId="217B751C" w14:textId="77777777" w:rsidR="00BA2638" w:rsidRPr="00504CB3" w:rsidRDefault="00BA2638" w:rsidP="00D93E8D">
            <w:pPr>
              <w:pStyle w:val="Prrafodelista"/>
              <w:numPr>
                <w:ilvl w:val="0"/>
                <w:numId w:val="136"/>
              </w:numPr>
              <w:spacing w:line="360" w:lineRule="auto"/>
              <w:ind w:left="318"/>
              <w:rPr>
                <w:rFonts w:eastAsia="Calibri"/>
              </w:rPr>
            </w:pPr>
            <w:r w:rsidRPr="00504CB3">
              <w:rPr>
                <w:rFonts w:eastAsia="Calibri"/>
              </w:rPr>
              <w:t>Oficinas de Ciencias Económicas</w:t>
            </w:r>
          </w:p>
          <w:p w14:paraId="0AF6FF27" w14:textId="231C0472" w:rsidR="00BA2638" w:rsidRPr="00504CB3" w:rsidRDefault="00BA2638" w:rsidP="00D93E8D">
            <w:pPr>
              <w:pStyle w:val="Prrafodelista"/>
              <w:numPr>
                <w:ilvl w:val="0"/>
                <w:numId w:val="136"/>
              </w:numPr>
              <w:spacing w:line="360" w:lineRule="auto"/>
              <w:ind w:left="318"/>
              <w:rPr>
                <w:rFonts w:eastAsia="Calibri"/>
              </w:rPr>
            </w:pPr>
            <w:r w:rsidRPr="00504CB3">
              <w:rPr>
                <w:rFonts w:eastAsia="Calibri"/>
              </w:rPr>
              <w:lastRenderedPageBreak/>
              <w:t>Laboratorio de Hardware y Desarrollo de Software</w:t>
            </w:r>
          </w:p>
        </w:tc>
        <w:tc>
          <w:tcPr>
            <w:tcW w:w="2835" w:type="dxa"/>
            <w:tcBorders>
              <w:top w:val="single" w:sz="4" w:space="0" w:color="F4CCCC"/>
              <w:left w:val="single" w:sz="4" w:space="0" w:color="F4CCCC"/>
              <w:bottom w:val="single" w:sz="4" w:space="0" w:color="F4CCCC"/>
              <w:right w:val="single" w:sz="4" w:space="0" w:color="F4CCCC"/>
            </w:tcBorders>
            <w:vAlign w:val="center"/>
          </w:tcPr>
          <w:p w14:paraId="24046A51" w14:textId="77777777" w:rsidR="00EE626C" w:rsidRPr="00504CB3" w:rsidRDefault="00EE626C" w:rsidP="00D93E8D">
            <w:pPr>
              <w:pStyle w:val="Prrafodelista"/>
              <w:numPr>
                <w:ilvl w:val="0"/>
                <w:numId w:val="136"/>
              </w:numPr>
              <w:spacing w:line="360" w:lineRule="auto"/>
              <w:ind w:left="318"/>
              <w:rPr>
                <w:rFonts w:eastAsia="Calibri"/>
              </w:rPr>
            </w:pPr>
            <w:r w:rsidRPr="00504CB3">
              <w:rPr>
                <w:rFonts w:eastAsia="Calibri"/>
              </w:rPr>
              <w:lastRenderedPageBreak/>
              <w:t>Biblioteca</w:t>
            </w:r>
          </w:p>
          <w:p w14:paraId="586F797F" w14:textId="77777777" w:rsidR="00EE626C" w:rsidRPr="00504CB3" w:rsidRDefault="00EE626C" w:rsidP="00D93E8D">
            <w:pPr>
              <w:pStyle w:val="Prrafodelista"/>
              <w:numPr>
                <w:ilvl w:val="1"/>
                <w:numId w:val="136"/>
              </w:numPr>
              <w:spacing w:line="360" w:lineRule="auto"/>
              <w:ind w:left="318"/>
              <w:rPr>
                <w:rFonts w:eastAsia="Calibri"/>
              </w:rPr>
            </w:pPr>
            <w:r w:rsidRPr="00504CB3">
              <w:rPr>
                <w:rFonts w:eastAsia="Calibri"/>
              </w:rPr>
              <w:t>Recepción</w:t>
            </w:r>
          </w:p>
          <w:p w14:paraId="4794CF55" w14:textId="77777777" w:rsidR="00EE626C" w:rsidRPr="00504CB3" w:rsidRDefault="00EE626C" w:rsidP="00D93E8D">
            <w:pPr>
              <w:pStyle w:val="Prrafodelista"/>
              <w:numPr>
                <w:ilvl w:val="1"/>
                <w:numId w:val="136"/>
              </w:numPr>
              <w:spacing w:line="360" w:lineRule="auto"/>
              <w:ind w:left="318"/>
              <w:rPr>
                <w:rFonts w:eastAsia="Calibri"/>
              </w:rPr>
            </w:pPr>
            <w:r w:rsidRPr="00504CB3">
              <w:rPr>
                <w:rFonts w:eastAsia="Calibri"/>
              </w:rPr>
              <w:t>Jefatura de Biblioteca</w:t>
            </w:r>
          </w:p>
          <w:p w14:paraId="32E2D3AF" w14:textId="77777777" w:rsidR="00EE626C" w:rsidRPr="00504CB3" w:rsidRDefault="00EE626C" w:rsidP="00D93E8D">
            <w:pPr>
              <w:pStyle w:val="Prrafodelista"/>
              <w:numPr>
                <w:ilvl w:val="1"/>
                <w:numId w:val="136"/>
              </w:numPr>
              <w:spacing w:line="360" w:lineRule="auto"/>
              <w:ind w:left="318"/>
              <w:rPr>
                <w:rFonts w:eastAsia="Calibri"/>
              </w:rPr>
            </w:pPr>
            <w:r w:rsidRPr="00504CB3">
              <w:rPr>
                <w:rFonts w:eastAsia="Calibri"/>
              </w:rPr>
              <w:t>Cubículos</w:t>
            </w:r>
          </w:p>
          <w:p w14:paraId="42DFB851" w14:textId="77777777" w:rsidR="00EE626C" w:rsidRPr="00504CB3" w:rsidRDefault="00EE626C" w:rsidP="00D93E8D">
            <w:pPr>
              <w:pStyle w:val="Prrafodelista"/>
              <w:numPr>
                <w:ilvl w:val="1"/>
                <w:numId w:val="136"/>
              </w:numPr>
              <w:spacing w:line="360" w:lineRule="auto"/>
              <w:ind w:left="318"/>
              <w:rPr>
                <w:rFonts w:eastAsia="Calibri"/>
              </w:rPr>
            </w:pPr>
            <w:r w:rsidRPr="00504CB3">
              <w:rPr>
                <w:rFonts w:eastAsia="Calibri"/>
              </w:rPr>
              <w:lastRenderedPageBreak/>
              <w:t>Baños</w:t>
            </w:r>
          </w:p>
          <w:p w14:paraId="38F8D1AE" w14:textId="77777777" w:rsidR="005D5E59" w:rsidRPr="00504CB3" w:rsidRDefault="00EE626C" w:rsidP="00D93E8D">
            <w:pPr>
              <w:pStyle w:val="Prrafodelista"/>
              <w:numPr>
                <w:ilvl w:val="0"/>
                <w:numId w:val="136"/>
              </w:numPr>
              <w:spacing w:line="360" w:lineRule="auto"/>
              <w:ind w:left="318"/>
              <w:rPr>
                <w:rFonts w:eastAsia="Calibri"/>
              </w:rPr>
            </w:pPr>
            <w:r w:rsidRPr="00504CB3">
              <w:rPr>
                <w:rFonts w:eastAsia="Calibri"/>
              </w:rPr>
              <w:t>Administración Financiera</w:t>
            </w:r>
          </w:p>
          <w:p w14:paraId="3A1C4BE9" w14:textId="4A6C54AA" w:rsidR="00EE626C" w:rsidRPr="00504CB3" w:rsidRDefault="00EE626C" w:rsidP="00D93E8D">
            <w:pPr>
              <w:pStyle w:val="Prrafodelista"/>
              <w:numPr>
                <w:ilvl w:val="0"/>
                <w:numId w:val="136"/>
              </w:numPr>
              <w:spacing w:line="360" w:lineRule="auto"/>
              <w:ind w:left="318"/>
              <w:rPr>
                <w:rFonts w:eastAsia="Calibri"/>
              </w:rPr>
            </w:pPr>
            <w:r w:rsidRPr="00504CB3">
              <w:rPr>
                <w:rFonts w:eastAsia="Calibri"/>
              </w:rPr>
              <w:t>Académica</w:t>
            </w:r>
          </w:p>
        </w:tc>
        <w:tc>
          <w:tcPr>
            <w:tcW w:w="4961" w:type="dxa"/>
            <w:tcBorders>
              <w:top w:val="single" w:sz="4" w:space="0" w:color="F4CCCC"/>
              <w:left w:val="single" w:sz="4" w:space="0" w:color="F4CCCC"/>
              <w:bottom w:val="single" w:sz="4" w:space="0" w:color="F4CCCC"/>
              <w:right w:val="single" w:sz="4" w:space="0" w:color="F4CCCC"/>
            </w:tcBorders>
            <w:vAlign w:val="center"/>
          </w:tcPr>
          <w:p w14:paraId="40A72CEC" w14:textId="6BF53C6E" w:rsidR="00BA2638" w:rsidRPr="00504CB3" w:rsidRDefault="00BA2638" w:rsidP="00D93E8D">
            <w:pPr>
              <w:pStyle w:val="Prrafodelista"/>
              <w:numPr>
                <w:ilvl w:val="0"/>
                <w:numId w:val="135"/>
              </w:numPr>
              <w:spacing w:line="360" w:lineRule="auto"/>
              <w:ind w:left="318" w:hanging="283"/>
              <w:rPr>
                <w:rFonts w:eastAsia="Calibri"/>
              </w:rPr>
            </w:pPr>
            <w:r w:rsidRPr="00504CB3">
              <w:rPr>
                <w:rFonts w:eastAsia="Calibri"/>
              </w:rPr>
              <w:lastRenderedPageBreak/>
              <w:t>Oficinas Decanato, vicedecanato y secretaría</w:t>
            </w:r>
          </w:p>
          <w:p w14:paraId="68732496" w14:textId="77777777" w:rsidR="00BA2638" w:rsidRPr="00504CB3" w:rsidRDefault="00BA2638" w:rsidP="00D93E8D">
            <w:pPr>
              <w:pStyle w:val="Prrafodelista"/>
              <w:numPr>
                <w:ilvl w:val="0"/>
                <w:numId w:val="135"/>
              </w:numPr>
              <w:spacing w:line="360" w:lineRule="auto"/>
              <w:ind w:left="318" w:hanging="283"/>
              <w:rPr>
                <w:rFonts w:eastAsia="Calibri"/>
              </w:rPr>
            </w:pPr>
            <w:r w:rsidRPr="00504CB3">
              <w:rPr>
                <w:rFonts w:eastAsia="Calibri"/>
              </w:rPr>
              <w:t>Cubículos de docentes de informática</w:t>
            </w:r>
          </w:p>
          <w:p w14:paraId="244F79F1" w14:textId="77777777" w:rsidR="00BA2638" w:rsidRPr="00504CB3" w:rsidRDefault="00BA2638" w:rsidP="00D93E8D">
            <w:pPr>
              <w:pStyle w:val="Prrafodelista"/>
              <w:numPr>
                <w:ilvl w:val="0"/>
                <w:numId w:val="135"/>
              </w:numPr>
              <w:spacing w:line="360" w:lineRule="auto"/>
              <w:ind w:left="318" w:hanging="283"/>
              <w:rPr>
                <w:rFonts w:eastAsia="Calibri"/>
              </w:rPr>
            </w:pPr>
            <w:r w:rsidRPr="00504CB3">
              <w:rPr>
                <w:rFonts w:eastAsia="Calibri"/>
              </w:rPr>
              <w:t>Cubículos de docentes de agronomía</w:t>
            </w:r>
          </w:p>
          <w:p w14:paraId="1805D829" w14:textId="77777777" w:rsidR="00BA2638" w:rsidRPr="00504CB3" w:rsidRDefault="00BA2638" w:rsidP="00D93E8D">
            <w:pPr>
              <w:pStyle w:val="Prrafodelista"/>
              <w:numPr>
                <w:ilvl w:val="0"/>
                <w:numId w:val="135"/>
              </w:numPr>
              <w:spacing w:line="360" w:lineRule="auto"/>
              <w:ind w:left="318" w:hanging="283"/>
              <w:rPr>
                <w:rFonts w:eastAsia="Calibri"/>
              </w:rPr>
            </w:pPr>
            <w:r w:rsidRPr="00504CB3">
              <w:rPr>
                <w:rFonts w:eastAsia="Calibri"/>
              </w:rPr>
              <w:t>Cubículos de ciencias de la educación</w:t>
            </w:r>
          </w:p>
          <w:p w14:paraId="33426CEB" w14:textId="77777777" w:rsidR="00BA2638" w:rsidRPr="00504CB3" w:rsidRDefault="00BA2638" w:rsidP="00D93E8D">
            <w:pPr>
              <w:pStyle w:val="Prrafodelista"/>
              <w:numPr>
                <w:ilvl w:val="0"/>
                <w:numId w:val="135"/>
              </w:numPr>
              <w:spacing w:line="360" w:lineRule="auto"/>
              <w:ind w:left="318" w:hanging="283"/>
              <w:rPr>
                <w:rFonts w:eastAsia="Calibri"/>
              </w:rPr>
            </w:pPr>
            <w:r w:rsidRPr="00504CB3">
              <w:rPr>
                <w:rFonts w:eastAsia="Calibri"/>
              </w:rPr>
              <w:lastRenderedPageBreak/>
              <w:t>Cubículos de docentes de ciencias económicas</w:t>
            </w:r>
          </w:p>
          <w:p w14:paraId="16594CEA" w14:textId="77777777" w:rsidR="00BA2638" w:rsidRPr="00504CB3" w:rsidRDefault="00BA2638" w:rsidP="00D93E8D">
            <w:pPr>
              <w:pStyle w:val="Prrafodelista"/>
              <w:numPr>
                <w:ilvl w:val="0"/>
                <w:numId w:val="135"/>
              </w:numPr>
              <w:spacing w:line="360" w:lineRule="auto"/>
              <w:ind w:left="318" w:hanging="283"/>
              <w:rPr>
                <w:rFonts w:eastAsia="Calibri"/>
              </w:rPr>
            </w:pPr>
            <w:r w:rsidRPr="00504CB3">
              <w:rPr>
                <w:rFonts w:eastAsia="Calibri"/>
              </w:rPr>
              <w:t>Baños</w:t>
            </w:r>
          </w:p>
        </w:tc>
      </w:tr>
    </w:tbl>
    <w:p w14:paraId="32770410" w14:textId="4545C3C9" w:rsidR="00236D62" w:rsidRPr="00504CB3" w:rsidRDefault="00CC7608" w:rsidP="00122C10">
      <w:pPr>
        <w:pStyle w:val="Descripcin"/>
        <w:jc w:val="center"/>
        <w:rPr>
          <w:i w:val="0"/>
        </w:rPr>
      </w:pPr>
      <w:r w:rsidRPr="00504CB3">
        <w:rPr>
          <w:i w:val="0"/>
          <w:iCs w:val="0"/>
        </w:rPr>
        <w:lastRenderedPageBreak/>
        <w:t>Fuente: Elaboración propia</w:t>
      </w:r>
    </w:p>
    <w:p w14:paraId="082DF95B" w14:textId="322BDF99" w:rsidR="00CC7608" w:rsidRPr="00504CB3" w:rsidRDefault="00CC7608" w:rsidP="00CC7608">
      <w:pPr>
        <w:pStyle w:val="Descripcin"/>
        <w:keepNext/>
        <w:jc w:val="center"/>
      </w:pPr>
      <w:bookmarkStart w:id="302" w:name="_Toc178516455"/>
      <w:r w:rsidRPr="00504CB3">
        <w:t xml:space="preserve">Tabla </w:t>
      </w:r>
      <w:r w:rsidRPr="00504CB3">
        <w:fldChar w:fldCharType="begin"/>
      </w:r>
      <w:r w:rsidRPr="00504CB3">
        <w:instrText xml:space="preserve"> SEQ Tabla \* ARABIC </w:instrText>
      </w:r>
      <w:r w:rsidRPr="00504CB3">
        <w:fldChar w:fldCharType="separate"/>
      </w:r>
      <w:r w:rsidR="00D31240">
        <w:t>38</w:t>
      </w:r>
      <w:r w:rsidRPr="00504CB3">
        <w:fldChar w:fldCharType="end"/>
      </w:r>
      <w:r w:rsidRPr="00504CB3">
        <w:t xml:space="preserve"> Edificio nuevo A y sus áreas</w:t>
      </w:r>
      <w:bookmarkEnd w:id="302"/>
    </w:p>
    <w:tbl>
      <w:tblPr>
        <w:tblStyle w:val="Tablaconcuadrcula1"/>
        <w:tblW w:w="13036" w:type="dxa"/>
        <w:tblLook w:val="04A0" w:firstRow="1" w:lastRow="0" w:firstColumn="1" w:lastColumn="0" w:noHBand="0" w:noVBand="1"/>
      </w:tblPr>
      <w:tblGrid>
        <w:gridCol w:w="2676"/>
        <w:gridCol w:w="3698"/>
        <w:gridCol w:w="2977"/>
        <w:gridCol w:w="3685"/>
      </w:tblGrid>
      <w:tr w:rsidR="00236D62" w:rsidRPr="00504CB3" w14:paraId="1EBD3EB0" w14:textId="0E0FE9F0" w:rsidTr="0042284B">
        <w:trPr>
          <w:trHeight w:val="58"/>
        </w:trPr>
        <w:tc>
          <w:tcPr>
            <w:tcW w:w="2676"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59795083" w14:textId="77777777" w:rsidR="006C66FF" w:rsidRPr="00504CB3" w:rsidRDefault="006C66FF" w:rsidP="005305F5">
            <w:pPr>
              <w:jc w:val="center"/>
              <w:rPr>
                <w:rFonts w:ascii="Arial" w:hAnsi="Arial"/>
                <w:b/>
              </w:rPr>
            </w:pPr>
            <w:r w:rsidRPr="00504CB3">
              <w:rPr>
                <w:rFonts w:ascii="Arial" w:hAnsi="Arial"/>
                <w:b/>
              </w:rPr>
              <w:t>Primera Planta</w:t>
            </w:r>
          </w:p>
        </w:tc>
        <w:tc>
          <w:tcPr>
            <w:tcW w:w="3698"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1E128F1A" w14:textId="77777777" w:rsidR="006C66FF" w:rsidRPr="00504CB3" w:rsidRDefault="006C66FF" w:rsidP="005305F5">
            <w:pPr>
              <w:jc w:val="center"/>
              <w:rPr>
                <w:rFonts w:ascii="Arial" w:hAnsi="Arial"/>
                <w:b/>
              </w:rPr>
            </w:pPr>
            <w:r w:rsidRPr="00504CB3">
              <w:rPr>
                <w:rFonts w:ascii="Arial" w:hAnsi="Arial"/>
                <w:b/>
              </w:rPr>
              <w:t>Segunda Planta</w:t>
            </w:r>
          </w:p>
        </w:tc>
        <w:tc>
          <w:tcPr>
            <w:tcW w:w="2977"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4908A64C" w14:textId="77777777" w:rsidR="006C66FF" w:rsidRPr="00504CB3" w:rsidRDefault="006C66FF" w:rsidP="005305F5">
            <w:pPr>
              <w:jc w:val="center"/>
              <w:rPr>
                <w:rFonts w:ascii="Arial" w:hAnsi="Arial"/>
                <w:b/>
              </w:rPr>
            </w:pPr>
            <w:r w:rsidRPr="00504CB3">
              <w:rPr>
                <w:rFonts w:ascii="Arial" w:hAnsi="Arial"/>
                <w:b/>
              </w:rPr>
              <w:t>Tercera Planta</w:t>
            </w:r>
          </w:p>
        </w:tc>
        <w:tc>
          <w:tcPr>
            <w:tcW w:w="3685"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6BE080E2" w14:textId="77777777" w:rsidR="006C66FF" w:rsidRPr="00504CB3" w:rsidRDefault="006C66FF" w:rsidP="005305F5">
            <w:pPr>
              <w:jc w:val="center"/>
              <w:rPr>
                <w:rFonts w:ascii="Arial" w:hAnsi="Arial"/>
                <w:b/>
              </w:rPr>
            </w:pPr>
            <w:r w:rsidRPr="00504CB3">
              <w:rPr>
                <w:rFonts w:ascii="Arial" w:hAnsi="Arial"/>
                <w:b/>
              </w:rPr>
              <w:t>Cuarta Planta</w:t>
            </w:r>
          </w:p>
        </w:tc>
      </w:tr>
      <w:tr w:rsidR="00236D62" w:rsidRPr="00504CB3" w14:paraId="2C7C6480" w14:textId="2875F49D" w:rsidTr="0042284B">
        <w:trPr>
          <w:trHeight w:val="836"/>
        </w:trPr>
        <w:tc>
          <w:tcPr>
            <w:tcW w:w="2676" w:type="dxa"/>
            <w:tcBorders>
              <w:top w:val="single" w:sz="4" w:space="0" w:color="F4CCCC"/>
              <w:left w:val="single" w:sz="4" w:space="0" w:color="F4CCCC"/>
              <w:bottom w:val="single" w:sz="4" w:space="0" w:color="F4CCCC"/>
              <w:right w:val="single" w:sz="4" w:space="0" w:color="F4CCCC"/>
            </w:tcBorders>
            <w:vAlign w:val="center"/>
          </w:tcPr>
          <w:p w14:paraId="5D1A9EA8" w14:textId="77777777" w:rsidR="006C66FF" w:rsidRPr="00504CB3" w:rsidRDefault="006C66FF" w:rsidP="00D93E8D">
            <w:pPr>
              <w:pStyle w:val="Prrafodelista"/>
              <w:numPr>
                <w:ilvl w:val="0"/>
                <w:numId w:val="94"/>
              </w:numPr>
              <w:spacing w:line="360" w:lineRule="auto"/>
              <w:ind w:left="276"/>
              <w:rPr>
                <w:rFonts w:asciiTheme="minorHAnsi" w:eastAsia="Calibri" w:hAnsiTheme="minorHAnsi" w:cstheme="minorHAnsi"/>
              </w:rPr>
            </w:pPr>
            <w:r w:rsidRPr="00504CB3">
              <w:rPr>
                <w:rFonts w:asciiTheme="minorHAnsi" w:eastAsia="Calibri" w:hAnsiTheme="minorHAnsi" w:cstheme="minorHAnsi"/>
              </w:rPr>
              <w:t>Centro de Cómputo de Ciencias Económicas</w:t>
            </w:r>
          </w:p>
          <w:p w14:paraId="61458020" w14:textId="77777777" w:rsidR="006C66FF" w:rsidRPr="00504CB3" w:rsidRDefault="006C66FF" w:rsidP="00D93E8D">
            <w:pPr>
              <w:pStyle w:val="Prrafodelista"/>
              <w:numPr>
                <w:ilvl w:val="0"/>
                <w:numId w:val="94"/>
              </w:numPr>
              <w:spacing w:line="360" w:lineRule="auto"/>
              <w:ind w:left="276"/>
              <w:rPr>
                <w:rFonts w:asciiTheme="minorHAnsi" w:eastAsia="Calibri" w:hAnsiTheme="minorHAnsi" w:cstheme="minorHAnsi"/>
              </w:rPr>
            </w:pPr>
            <w:r w:rsidRPr="00504CB3">
              <w:rPr>
                <w:rFonts w:asciiTheme="minorHAnsi" w:eastAsia="Calibri" w:hAnsiTheme="minorHAnsi" w:cstheme="minorHAnsi"/>
              </w:rPr>
              <w:t>Centro de Cómputo de Ciencias Económicas</w:t>
            </w:r>
          </w:p>
          <w:p w14:paraId="42513772" w14:textId="77777777" w:rsidR="006C66FF" w:rsidRPr="00504CB3" w:rsidRDefault="006C66FF" w:rsidP="00D93E8D">
            <w:pPr>
              <w:pStyle w:val="Prrafodelista"/>
              <w:numPr>
                <w:ilvl w:val="0"/>
                <w:numId w:val="94"/>
              </w:numPr>
              <w:spacing w:line="360" w:lineRule="auto"/>
              <w:ind w:left="276"/>
              <w:rPr>
                <w:rFonts w:asciiTheme="minorHAnsi" w:eastAsia="Calibri" w:hAnsiTheme="minorHAnsi" w:cstheme="minorHAnsi"/>
              </w:rPr>
            </w:pPr>
            <w:r w:rsidRPr="00504CB3">
              <w:rPr>
                <w:rFonts w:asciiTheme="minorHAnsi" w:eastAsia="Calibri" w:hAnsiTheme="minorHAnsi" w:cstheme="minorHAnsi"/>
              </w:rPr>
              <w:t>Cuarto Electricidad</w:t>
            </w:r>
          </w:p>
        </w:tc>
        <w:tc>
          <w:tcPr>
            <w:tcW w:w="3698" w:type="dxa"/>
            <w:tcBorders>
              <w:top w:val="single" w:sz="4" w:space="0" w:color="F4CCCC"/>
              <w:left w:val="single" w:sz="4" w:space="0" w:color="F4CCCC"/>
              <w:bottom w:val="single" w:sz="4" w:space="0" w:color="F4CCCC"/>
              <w:right w:val="single" w:sz="4" w:space="0" w:color="F4CCCC"/>
            </w:tcBorders>
            <w:vAlign w:val="center"/>
          </w:tcPr>
          <w:p w14:paraId="40C8F8DD" w14:textId="77777777" w:rsidR="006C66FF" w:rsidRPr="00504CB3" w:rsidRDefault="006C66FF" w:rsidP="00D93E8D">
            <w:pPr>
              <w:pStyle w:val="Prrafodelista"/>
              <w:numPr>
                <w:ilvl w:val="0"/>
                <w:numId w:val="96"/>
              </w:numPr>
              <w:spacing w:line="360" w:lineRule="auto"/>
              <w:ind w:left="286"/>
              <w:rPr>
                <w:rFonts w:asciiTheme="minorHAnsi" w:eastAsia="Calibri" w:hAnsiTheme="minorHAnsi" w:cstheme="minorHAnsi"/>
              </w:rPr>
            </w:pPr>
            <w:r w:rsidRPr="00504CB3">
              <w:rPr>
                <w:rFonts w:asciiTheme="minorHAnsi" w:eastAsia="Calibri" w:hAnsiTheme="minorHAnsi" w:cstheme="minorHAnsi"/>
              </w:rPr>
              <w:t>Centro de Cómputo de Ciencias Agronómicas</w:t>
            </w:r>
          </w:p>
          <w:p w14:paraId="79001810" w14:textId="77777777" w:rsidR="006C66FF" w:rsidRPr="00504CB3" w:rsidRDefault="006C66FF" w:rsidP="00D93E8D">
            <w:pPr>
              <w:pStyle w:val="Prrafodelista"/>
              <w:numPr>
                <w:ilvl w:val="0"/>
                <w:numId w:val="96"/>
              </w:numPr>
              <w:spacing w:line="360" w:lineRule="auto"/>
              <w:ind w:left="286"/>
              <w:rPr>
                <w:rFonts w:asciiTheme="minorHAnsi" w:eastAsia="Calibri" w:hAnsiTheme="minorHAnsi" w:cstheme="minorHAnsi"/>
              </w:rPr>
            </w:pPr>
            <w:r w:rsidRPr="00504CB3">
              <w:rPr>
                <w:rFonts w:asciiTheme="minorHAnsi" w:eastAsia="Calibri" w:hAnsiTheme="minorHAnsi" w:cstheme="minorHAnsi"/>
              </w:rPr>
              <w:t>Centro de Computo</w:t>
            </w:r>
          </w:p>
          <w:p w14:paraId="13A81F97" w14:textId="77777777" w:rsidR="006C66FF" w:rsidRPr="00504CB3" w:rsidRDefault="006C66FF" w:rsidP="00D93E8D">
            <w:pPr>
              <w:pStyle w:val="Prrafodelista"/>
              <w:numPr>
                <w:ilvl w:val="0"/>
                <w:numId w:val="96"/>
              </w:numPr>
              <w:spacing w:line="360" w:lineRule="auto"/>
              <w:ind w:left="286"/>
              <w:rPr>
                <w:rFonts w:asciiTheme="minorHAnsi" w:eastAsia="Calibri" w:hAnsiTheme="minorHAnsi" w:cstheme="minorHAnsi"/>
              </w:rPr>
            </w:pPr>
            <w:r w:rsidRPr="00504CB3">
              <w:rPr>
                <w:rFonts w:asciiTheme="minorHAnsi" w:eastAsia="Calibri" w:hAnsiTheme="minorHAnsi" w:cstheme="minorHAnsi"/>
              </w:rPr>
              <w:t>Centro de Cómputo de Ciencias de la Educación</w:t>
            </w:r>
          </w:p>
          <w:p w14:paraId="33D0AE69" w14:textId="77777777" w:rsidR="006C66FF" w:rsidRPr="00504CB3" w:rsidRDefault="006C66FF" w:rsidP="00D93E8D">
            <w:pPr>
              <w:pStyle w:val="Prrafodelista"/>
              <w:numPr>
                <w:ilvl w:val="0"/>
                <w:numId w:val="96"/>
              </w:numPr>
              <w:spacing w:line="360" w:lineRule="auto"/>
              <w:ind w:left="286"/>
              <w:rPr>
                <w:rFonts w:asciiTheme="minorHAnsi" w:eastAsia="Calibri" w:hAnsiTheme="minorHAnsi" w:cstheme="minorHAnsi"/>
              </w:rPr>
            </w:pPr>
            <w:r w:rsidRPr="00504CB3">
              <w:rPr>
                <w:rFonts w:asciiTheme="minorHAnsi" w:eastAsia="Calibri" w:hAnsiTheme="minorHAnsi" w:cstheme="minorHAnsi"/>
              </w:rPr>
              <w:t>Aula 21</w:t>
            </w:r>
          </w:p>
          <w:p w14:paraId="67BFC1B7" w14:textId="77777777" w:rsidR="006C66FF" w:rsidRPr="00504CB3" w:rsidRDefault="006C66FF" w:rsidP="00D93E8D">
            <w:pPr>
              <w:pStyle w:val="Prrafodelista"/>
              <w:numPr>
                <w:ilvl w:val="0"/>
                <w:numId w:val="96"/>
              </w:numPr>
              <w:spacing w:line="360" w:lineRule="auto"/>
              <w:ind w:left="286"/>
              <w:rPr>
                <w:rFonts w:asciiTheme="minorHAnsi" w:eastAsia="Calibri" w:hAnsiTheme="minorHAnsi" w:cstheme="minorHAnsi"/>
              </w:rPr>
            </w:pPr>
            <w:r w:rsidRPr="00504CB3">
              <w:rPr>
                <w:rFonts w:asciiTheme="minorHAnsi" w:eastAsia="Calibri" w:hAnsiTheme="minorHAnsi" w:cstheme="minorHAnsi"/>
              </w:rPr>
              <w:t>Cuarto Electricidad</w:t>
            </w:r>
          </w:p>
        </w:tc>
        <w:tc>
          <w:tcPr>
            <w:tcW w:w="2977" w:type="dxa"/>
            <w:tcBorders>
              <w:top w:val="single" w:sz="4" w:space="0" w:color="F4CCCC"/>
              <w:left w:val="single" w:sz="4" w:space="0" w:color="F4CCCC"/>
              <w:bottom w:val="single" w:sz="4" w:space="0" w:color="F4CCCC"/>
              <w:right w:val="single" w:sz="4" w:space="0" w:color="F4CCCC"/>
            </w:tcBorders>
            <w:vAlign w:val="center"/>
          </w:tcPr>
          <w:p w14:paraId="427785F0" w14:textId="77777777" w:rsidR="006C66FF" w:rsidRPr="00504CB3" w:rsidRDefault="006C66FF" w:rsidP="00D93E8D">
            <w:pPr>
              <w:pStyle w:val="Prrafodelista"/>
              <w:numPr>
                <w:ilvl w:val="0"/>
                <w:numId w:val="95"/>
              </w:numPr>
              <w:spacing w:line="360" w:lineRule="auto"/>
              <w:ind w:left="276"/>
              <w:rPr>
                <w:rFonts w:asciiTheme="minorHAnsi" w:eastAsia="Calibri" w:hAnsiTheme="minorHAnsi" w:cstheme="minorHAnsi"/>
              </w:rPr>
            </w:pPr>
            <w:r w:rsidRPr="00504CB3">
              <w:rPr>
                <w:rFonts w:asciiTheme="minorHAnsi" w:eastAsia="Calibri" w:hAnsiTheme="minorHAnsi" w:cstheme="minorHAnsi"/>
              </w:rPr>
              <w:t>Aula 31</w:t>
            </w:r>
          </w:p>
          <w:p w14:paraId="7E5A16B5" w14:textId="77777777" w:rsidR="006C66FF" w:rsidRPr="00504CB3" w:rsidRDefault="006C66FF" w:rsidP="00D93E8D">
            <w:pPr>
              <w:pStyle w:val="Prrafodelista"/>
              <w:numPr>
                <w:ilvl w:val="0"/>
                <w:numId w:val="95"/>
              </w:numPr>
              <w:spacing w:line="360" w:lineRule="auto"/>
              <w:ind w:left="276"/>
              <w:rPr>
                <w:rFonts w:asciiTheme="minorHAnsi" w:eastAsia="Calibri" w:hAnsiTheme="minorHAnsi" w:cstheme="minorHAnsi"/>
              </w:rPr>
            </w:pPr>
            <w:r w:rsidRPr="00504CB3">
              <w:rPr>
                <w:rFonts w:asciiTheme="minorHAnsi" w:eastAsia="Calibri" w:hAnsiTheme="minorHAnsi" w:cstheme="minorHAnsi"/>
              </w:rPr>
              <w:t>Aula 32</w:t>
            </w:r>
          </w:p>
          <w:p w14:paraId="61262BBE" w14:textId="77777777" w:rsidR="006C66FF" w:rsidRPr="00504CB3" w:rsidRDefault="006C66FF" w:rsidP="00D93E8D">
            <w:pPr>
              <w:pStyle w:val="Prrafodelista"/>
              <w:numPr>
                <w:ilvl w:val="0"/>
                <w:numId w:val="95"/>
              </w:numPr>
              <w:spacing w:line="360" w:lineRule="auto"/>
              <w:ind w:left="276"/>
              <w:rPr>
                <w:rFonts w:asciiTheme="minorHAnsi" w:eastAsia="Calibri" w:hAnsiTheme="minorHAnsi" w:cstheme="minorHAnsi"/>
              </w:rPr>
            </w:pPr>
            <w:r w:rsidRPr="00504CB3">
              <w:rPr>
                <w:rFonts w:asciiTheme="minorHAnsi" w:eastAsia="Calibri" w:hAnsiTheme="minorHAnsi" w:cstheme="minorHAnsi"/>
              </w:rPr>
              <w:t>Baños</w:t>
            </w:r>
          </w:p>
          <w:p w14:paraId="1068F9F5" w14:textId="77777777" w:rsidR="006C66FF" w:rsidRPr="00504CB3" w:rsidRDefault="006C66FF" w:rsidP="00D93E8D">
            <w:pPr>
              <w:pStyle w:val="Prrafodelista"/>
              <w:numPr>
                <w:ilvl w:val="0"/>
                <w:numId w:val="95"/>
              </w:numPr>
              <w:spacing w:line="360" w:lineRule="auto"/>
              <w:ind w:left="276"/>
              <w:rPr>
                <w:rFonts w:eastAsia="Calibri"/>
              </w:rPr>
            </w:pPr>
            <w:r w:rsidRPr="00504CB3">
              <w:rPr>
                <w:rFonts w:asciiTheme="minorHAnsi" w:eastAsia="Calibri" w:hAnsiTheme="minorHAnsi" w:cstheme="minorHAnsi"/>
              </w:rPr>
              <w:t>Cuarto Electricidad</w:t>
            </w:r>
          </w:p>
          <w:p w14:paraId="2649EEFE" w14:textId="77777777" w:rsidR="006C66FF" w:rsidRPr="00504CB3" w:rsidRDefault="006C66FF" w:rsidP="00A230A5">
            <w:pPr>
              <w:spacing w:line="360" w:lineRule="auto"/>
              <w:rPr>
                <w:rFonts w:ascii="Arial" w:hAnsi="Arial"/>
              </w:rPr>
            </w:pPr>
          </w:p>
        </w:tc>
        <w:tc>
          <w:tcPr>
            <w:tcW w:w="3685" w:type="dxa"/>
            <w:tcBorders>
              <w:top w:val="single" w:sz="4" w:space="0" w:color="F4CCCC"/>
              <w:left w:val="single" w:sz="4" w:space="0" w:color="F4CCCC"/>
              <w:bottom w:val="single" w:sz="4" w:space="0" w:color="F4CCCC"/>
              <w:right w:val="single" w:sz="4" w:space="0" w:color="F4CCCC"/>
            </w:tcBorders>
            <w:vAlign w:val="center"/>
          </w:tcPr>
          <w:p w14:paraId="7D624895" w14:textId="77777777" w:rsidR="006C66FF" w:rsidRPr="00504CB3" w:rsidRDefault="006C66FF" w:rsidP="00D93E8D">
            <w:pPr>
              <w:pStyle w:val="Prrafodelista"/>
              <w:numPr>
                <w:ilvl w:val="0"/>
                <w:numId w:val="97"/>
              </w:numPr>
              <w:spacing w:line="360" w:lineRule="auto"/>
              <w:ind w:left="454"/>
              <w:rPr>
                <w:rFonts w:asciiTheme="minorHAnsi" w:eastAsia="Calibri" w:hAnsiTheme="minorHAnsi" w:cstheme="minorHAnsi"/>
              </w:rPr>
            </w:pPr>
            <w:r w:rsidRPr="00504CB3">
              <w:rPr>
                <w:rFonts w:asciiTheme="minorHAnsi" w:eastAsia="Calibri" w:hAnsiTheme="minorHAnsi" w:cstheme="minorHAnsi"/>
              </w:rPr>
              <w:t>Jefatura de Posgrado</w:t>
            </w:r>
          </w:p>
          <w:p w14:paraId="3E8772D1" w14:textId="77777777" w:rsidR="006C66FF" w:rsidRPr="00504CB3" w:rsidRDefault="006C66FF" w:rsidP="00D93E8D">
            <w:pPr>
              <w:pStyle w:val="Prrafodelista"/>
              <w:numPr>
                <w:ilvl w:val="0"/>
                <w:numId w:val="97"/>
              </w:numPr>
              <w:spacing w:line="360" w:lineRule="auto"/>
              <w:ind w:left="454"/>
              <w:rPr>
                <w:rFonts w:asciiTheme="minorHAnsi" w:eastAsia="Calibri" w:hAnsiTheme="minorHAnsi" w:cstheme="minorHAnsi"/>
              </w:rPr>
            </w:pPr>
            <w:r w:rsidRPr="00504CB3">
              <w:rPr>
                <w:rFonts w:asciiTheme="minorHAnsi" w:eastAsia="Calibri" w:hAnsiTheme="minorHAnsi" w:cstheme="minorHAnsi"/>
              </w:rPr>
              <w:t>Centro de Cómputo de Unidad de Posgrado</w:t>
            </w:r>
          </w:p>
          <w:p w14:paraId="6D4C8AF9" w14:textId="77777777" w:rsidR="006C66FF" w:rsidRPr="00504CB3" w:rsidRDefault="006C66FF" w:rsidP="00D93E8D">
            <w:pPr>
              <w:pStyle w:val="Prrafodelista"/>
              <w:numPr>
                <w:ilvl w:val="0"/>
                <w:numId w:val="97"/>
              </w:numPr>
              <w:spacing w:line="360" w:lineRule="auto"/>
              <w:ind w:left="454"/>
              <w:rPr>
                <w:rFonts w:eastAsia="Calibri"/>
              </w:rPr>
            </w:pPr>
            <w:r w:rsidRPr="00504CB3">
              <w:rPr>
                <w:rFonts w:asciiTheme="minorHAnsi" w:eastAsia="Calibri" w:hAnsiTheme="minorHAnsi" w:cstheme="minorHAnsi"/>
              </w:rPr>
              <w:t>Cuarto Electricidad</w:t>
            </w:r>
          </w:p>
        </w:tc>
      </w:tr>
      <w:tr w:rsidR="00FF4D3E" w:rsidRPr="00504CB3" w14:paraId="1AE51C74" w14:textId="77777777" w:rsidTr="0042284B">
        <w:trPr>
          <w:trHeight w:val="836"/>
        </w:trPr>
        <w:tc>
          <w:tcPr>
            <w:tcW w:w="13036" w:type="dxa"/>
            <w:gridSpan w:val="4"/>
            <w:tcBorders>
              <w:top w:val="single" w:sz="4" w:space="0" w:color="F4CCCC"/>
              <w:left w:val="single" w:sz="4" w:space="0" w:color="F4CCCC"/>
              <w:bottom w:val="single" w:sz="4" w:space="0" w:color="F4CCCC"/>
              <w:right w:val="single" w:sz="4" w:space="0" w:color="F4CCCC"/>
            </w:tcBorders>
            <w:vAlign w:val="center"/>
          </w:tcPr>
          <w:p w14:paraId="3CBF8885" w14:textId="317BCB25" w:rsidR="00FF4D3E" w:rsidRPr="00504CB3" w:rsidRDefault="00FF4D3E" w:rsidP="00FF4D3E">
            <w:pPr>
              <w:spacing w:line="360" w:lineRule="auto"/>
              <w:jc w:val="center"/>
              <w:rPr>
                <w:rFonts w:asciiTheme="minorHAnsi" w:hAnsiTheme="minorHAnsi" w:cstheme="minorHAnsi"/>
              </w:rPr>
            </w:pPr>
            <w:r w:rsidRPr="00504CB3">
              <w:drawing>
                <wp:inline distT="0" distB="0" distL="0" distR="0" wp14:anchorId="752D295F" wp14:editId="48F04CA9">
                  <wp:extent cx="2794000" cy="1862667"/>
                  <wp:effectExtent l="0" t="0" r="6350" b="4445"/>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803177" cy="1868785"/>
                          </a:xfrm>
                          <a:prstGeom prst="rect">
                            <a:avLst/>
                          </a:prstGeom>
                          <a:noFill/>
                        </pic:spPr>
                      </pic:pic>
                    </a:graphicData>
                  </a:graphic>
                </wp:inline>
              </w:drawing>
            </w:r>
          </w:p>
        </w:tc>
      </w:tr>
    </w:tbl>
    <w:p w14:paraId="4A0A5E25" w14:textId="6EE842A3" w:rsidR="00CC7608" w:rsidRPr="00504CB3" w:rsidRDefault="00CC7608" w:rsidP="00CC7608">
      <w:pPr>
        <w:pStyle w:val="Descripcin"/>
        <w:jc w:val="center"/>
        <w:rPr>
          <w:i w:val="0"/>
          <w:iCs w:val="0"/>
        </w:rPr>
      </w:pPr>
      <w:r w:rsidRPr="00504CB3">
        <w:rPr>
          <w:i w:val="0"/>
          <w:iCs w:val="0"/>
        </w:rPr>
        <w:t>Fuente: Elaboración propia</w:t>
      </w:r>
    </w:p>
    <w:p w14:paraId="724B6402" w14:textId="56E120CE" w:rsidR="00CC7608" w:rsidRPr="00504CB3" w:rsidRDefault="00CC7608" w:rsidP="00CC7608">
      <w:pPr>
        <w:pStyle w:val="Descripcin"/>
        <w:keepNext/>
        <w:jc w:val="center"/>
      </w:pPr>
      <w:bookmarkStart w:id="303" w:name="_Toc178516456"/>
      <w:r w:rsidRPr="00504CB3">
        <w:lastRenderedPageBreak/>
        <w:t xml:space="preserve">Tabla </w:t>
      </w:r>
      <w:r w:rsidRPr="00504CB3">
        <w:fldChar w:fldCharType="begin"/>
      </w:r>
      <w:r w:rsidRPr="00504CB3">
        <w:instrText xml:space="preserve"> SEQ Tabla \* ARABIC </w:instrText>
      </w:r>
      <w:r w:rsidRPr="00504CB3">
        <w:fldChar w:fldCharType="separate"/>
      </w:r>
      <w:r w:rsidR="00D31240">
        <w:t>39</w:t>
      </w:r>
      <w:r w:rsidRPr="00504CB3">
        <w:fldChar w:fldCharType="end"/>
      </w:r>
      <w:r w:rsidRPr="00504CB3">
        <w:t xml:space="preserve"> Edificio B y sus áreas</w:t>
      </w:r>
      <w:bookmarkEnd w:id="303"/>
    </w:p>
    <w:tbl>
      <w:tblPr>
        <w:tblStyle w:val="Tablaconcuadrcula1"/>
        <w:tblW w:w="12611" w:type="dxa"/>
        <w:tblLook w:val="04A0" w:firstRow="1" w:lastRow="0" w:firstColumn="1" w:lastColumn="0" w:noHBand="0" w:noVBand="1"/>
      </w:tblPr>
      <w:tblGrid>
        <w:gridCol w:w="3824"/>
        <w:gridCol w:w="4140"/>
        <w:gridCol w:w="4647"/>
      </w:tblGrid>
      <w:tr w:rsidR="00236D62" w:rsidRPr="00504CB3" w14:paraId="56582AC4" w14:textId="4711F88E" w:rsidTr="001E4984">
        <w:trPr>
          <w:trHeight w:val="58"/>
        </w:trPr>
        <w:tc>
          <w:tcPr>
            <w:tcW w:w="7964" w:type="dxa"/>
            <w:gridSpan w:val="2"/>
            <w:tcBorders>
              <w:top w:val="single" w:sz="4" w:space="0" w:color="F4CCCC"/>
              <w:left w:val="single" w:sz="4" w:space="0" w:color="F4CCCC"/>
              <w:bottom w:val="single" w:sz="4" w:space="0" w:color="F4CCCC"/>
              <w:right w:val="single" w:sz="4" w:space="0" w:color="F4CCCC"/>
            </w:tcBorders>
            <w:shd w:val="clear" w:color="auto" w:fill="F4CCCC"/>
            <w:vAlign w:val="center"/>
          </w:tcPr>
          <w:p w14:paraId="3E741D02" w14:textId="408B9C95" w:rsidR="00236D62" w:rsidRPr="00504CB3" w:rsidRDefault="00236D62" w:rsidP="00236D62">
            <w:pPr>
              <w:jc w:val="center"/>
              <w:rPr>
                <w:b/>
              </w:rPr>
            </w:pPr>
            <w:r w:rsidRPr="00504CB3">
              <w:rPr>
                <w:rFonts w:ascii="Arial" w:hAnsi="Arial"/>
                <w:b/>
              </w:rPr>
              <w:t>Primera Planta</w:t>
            </w:r>
          </w:p>
        </w:tc>
        <w:tc>
          <w:tcPr>
            <w:tcW w:w="4647"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589E921C" w14:textId="4DCCA21D" w:rsidR="00236D62" w:rsidRPr="00504CB3" w:rsidRDefault="00236D62">
            <w:pPr>
              <w:jc w:val="center"/>
              <w:rPr>
                <w:rFonts w:ascii="Arial" w:hAnsi="Arial"/>
                <w:b/>
              </w:rPr>
            </w:pPr>
            <w:r w:rsidRPr="00504CB3">
              <w:rPr>
                <w:rFonts w:ascii="Arial" w:hAnsi="Arial"/>
                <w:b/>
              </w:rPr>
              <w:t>Segunda Planta</w:t>
            </w:r>
          </w:p>
        </w:tc>
      </w:tr>
      <w:tr w:rsidR="00236D62" w:rsidRPr="00504CB3" w14:paraId="25724734" w14:textId="54FC5962" w:rsidTr="001E4984">
        <w:trPr>
          <w:trHeight w:val="2690"/>
        </w:trPr>
        <w:tc>
          <w:tcPr>
            <w:tcW w:w="3824" w:type="dxa"/>
            <w:tcBorders>
              <w:top w:val="single" w:sz="4" w:space="0" w:color="F4CCCC"/>
              <w:left w:val="single" w:sz="4" w:space="0" w:color="F4CCCC"/>
              <w:bottom w:val="single" w:sz="4" w:space="0" w:color="F4CCCC"/>
              <w:right w:val="nil"/>
            </w:tcBorders>
            <w:vAlign w:val="center"/>
          </w:tcPr>
          <w:p w14:paraId="0F6D7EF1" w14:textId="392CD78F" w:rsidR="00236D62" w:rsidRPr="00504CB3" w:rsidRDefault="00236D62" w:rsidP="00E21663">
            <w:pPr>
              <w:spacing w:line="360" w:lineRule="auto"/>
              <w:ind w:left="99"/>
              <w:rPr>
                <w:rFonts w:asciiTheme="minorHAnsi" w:hAnsiTheme="minorHAnsi" w:cstheme="minorHAnsi"/>
                <w:sz w:val="22"/>
              </w:rPr>
            </w:pPr>
            <w:r w:rsidRPr="00504CB3">
              <w:rPr>
                <w:rFonts w:asciiTheme="minorHAnsi" w:hAnsiTheme="minorHAnsi" w:cstheme="minorHAnsi"/>
                <w:sz w:val="22"/>
              </w:rPr>
              <w:t>1. Laboratorio de Física</w:t>
            </w:r>
          </w:p>
          <w:p w14:paraId="155FF5C1" w14:textId="77777777" w:rsidR="00236D62" w:rsidRPr="00504CB3" w:rsidRDefault="00236D62" w:rsidP="00E21663">
            <w:pPr>
              <w:spacing w:line="360" w:lineRule="auto"/>
              <w:ind w:left="99"/>
              <w:rPr>
                <w:rFonts w:asciiTheme="minorHAnsi" w:hAnsiTheme="minorHAnsi" w:cstheme="minorHAnsi"/>
                <w:sz w:val="22"/>
              </w:rPr>
            </w:pPr>
            <w:r w:rsidRPr="00504CB3">
              <w:rPr>
                <w:rFonts w:asciiTheme="minorHAnsi" w:hAnsiTheme="minorHAnsi" w:cstheme="minorHAnsi"/>
                <w:sz w:val="22"/>
              </w:rPr>
              <w:t xml:space="preserve">2. Salón 1-1        </w:t>
            </w:r>
          </w:p>
          <w:p w14:paraId="3123C9D4" w14:textId="26DA078A" w:rsidR="00236D62" w:rsidRPr="00504CB3" w:rsidRDefault="00236D62" w:rsidP="00E21663">
            <w:pPr>
              <w:spacing w:line="360" w:lineRule="auto"/>
              <w:ind w:left="99"/>
              <w:rPr>
                <w:rFonts w:asciiTheme="minorHAnsi" w:hAnsiTheme="minorHAnsi" w:cstheme="minorHAnsi"/>
                <w:sz w:val="22"/>
              </w:rPr>
            </w:pPr>
            <w:r w:rsidRPr="00504CB3">
              <w:rPr>
                <w:rFonts w:asciiTheme="minorHAnsi" w:hAnsiTheme="minorHAnsi" w:cstheme="minorHAnsi"/>
                <w:sz w:val="22"/>
              </w:rPr>
              <w:t>3. Baños</w:t>
            </w:r>
          </w:p>
          <w:p w14:paraId="4502856F" w14:textId="16C9DFB0" w:rsidR="00236D62" w:rsidRPr="00504CB3" w:rsidRDefault="00236D62" w:rsidP="00E21663">
            <w:pPr>
              <w:spacing w:line="360" w:lineRule="auto"/>
              <w:ind w:left="99"/>
              <w:rPr>
                <w:rFonts w:asciiTheme="minorHAnsi" w:hAnsiTheme="minorHAnsi" w:cstheme="minorHAnsi"/>
                <w:sz w:val="22"/>
              </w:rPr>
            </w:pPr>
            <w:r w:rsidRPr="00504CB3">
              <w:rPr>
                <w:rFonts w:asciiTheme="minorHAnsi" w:hAnsiTheme="minorHAnsi" w:cstheme="minorHAnsi"/>
                <w:sz w:val="22"/>
              </w:rPr>
              <w:t xml:space="preserve">4. Aula de Recursos Didácticos </w:t>
            </w:r>
          </w:p>
          <w:p w14:paraId="07B07404" w14:textId="77777777" w:rsidR="00236D62" w:rsidRPr="00504CB3" w:rsidRDefault="00236D62" w:rsidP="00E21663">
            <w:pPr>
              <w:spacing w:line="360" w:lineRule="auto"/>
              <w:ind w:left="99"/>
              <w:rPr>
                <w:rFonts w:asciiTheme="minorHAnsi" w:hAnsiTheme="minorHAnsi" w:cstheme="minorHAnsi"/>
                <w:sz w:val="22"/>
              </w:rPr>
            </w:pPr>
            <w:r w:rsidRPr="00504CB3">
              <w:rPr>
                <w:rFonts w:asciiTheme="minorHAnsi" w:hAnsiTheme="minorHAnsi" w:cstheme="minorHAnsi"/>
                <w:sz w:val="22"/>
              </w:rPr>
              <w:t xml:space="preserve">5. Aula 1-2          </w:t>
            </w:r>
          </w:p>
          <w:p w14:paraId="495BF497" w14:textId="0C4B3A51" w:rsidR="00236D62" w:rsidRPr="00504CB3" w:rsidRDefault="00236D62" w:rsidP="00236D62">
            <w:pPr>
              <w:spacing w:line="360" w:lineRule="auto"/>
              <w:ind w:left="99"/>
              <w:rPr>
                <w:rFonts w:asciiTheme="minorHAnsi" w:hAnsiTheme="minorHAnsi" w:cstheme="minorHAnsi"/>
                <w:sz w:val="22"/>
              </w:rPr>
            </w:pPr>
            <w:r w:rsidRPr="00504CB3">
              <w:rPr>
                <w:rFonts w:asciiTheme="minorHAnsi" w:hAnsiTheme="minorHAnsi" w:cstheme="minorHAnsi"/>
                <w:sz w:val="22"/>
              </w:rPr>
              <w:t>6. Aula 1-3</w:t>
            </w:r>
          </w:p>
        </w:tc>
        <w:tc>
          <w:tcPr>
            <w:tcW w:w="4140" w:type="dxa"/>
            <w:tcBorders>
              <w:top w:val="single" w:sz="4" w:space="0" w:color="F4CCCC"/>
              <w:left w:val="nil"/>
              <w:bottom w:val="single" w:sz="4" w:space="0" w:color="F4CCCC"/>
              <w:right w:val="nil"/>
            </w:tcBorders>
            <w:vAlign w:val="center"/>
          </w:tcPr>
          <w:p w14:paraId="3D2E8D37" w14:textId="77777777" w:rsidR="00236D62" w:rsidRPr="00504CB3" w:rsidRDefault="00236D62" w:rsidP="00236D62">
            <w:pPr>
              <w:spacing w:line="360" w:lineRule="auto"/>
              <w:ind w:left="99"/>
              <w:rPr>
                <w:rFonts w:asciiTheme="minorHAnsi" w:hAnsiTheme="minorHAnsi" w:cstheme="minorHAnsi"/>
                <w:sz w:val="22"/>
              </w:rPr>
            </w:pPr>
            <w:r w:rsidRPr="00504CB3">
              <w:rPr>
                <w:rFonts w:asciiTheme="minorHAnsi" w:hAnsiTheme="minorHAnsi" w:cstheme="minorHAnsi"/>
                <w:sz w:val="22"/>
              </w:rPr>
              <w:t xml:space="preserve">Bodega          </w:t>
            </w:r>
          </w:p>
          <w:p w14:paraId="3DEC5730" w14:textId="77777777" w:rsidR="00236D62" w:rsidRPr="00504CB3" w:rsidRDefault="00236D62" w:rsidP="00236D62">
            <w:pPr>
              <w:spacing w:line="360" w:lineRule="auto"/>
              <w:ind w:left="99"/>
              <w:rPr>
                <w:rFonts w:asciiTheme="minorHAnsi" w:hAnsiTheme="minorHAnsi" w:cstheme="minorHAnsi"/>
                <w:sz w:val="22"/>
              </w:rPr>
            </w:pPr>
            <w:r w:rsidRPr="00504CB3">
              <w:rPr>
                <w:rFonts w:asciiTheme="minorHAnsi" w:hAnsiTheme="minorHAnsi" w:cstheme="minorHAnsi"/>
                <w:sz w:val="22"/>
              </w:rPr>
              <w:t>8. Cuarto Electricidad</w:t>
            </w:r>
          </w:p>
          <w:p w14:paraId="2ED9AEF8" w14:textId="77777777" w:rsidR="00236D62" w:rsidRPr="00504CB3" w:rsidRDefault="00236D62" w:rsidP="00236D62">
            <w:pPr>
              <w:spacing w:line="360" w:lineRule="auto"/>
              <w:ind w:left="99"/>
              <w:rPr>
                <w:rFonts w:asciiTheme="minorHAnsi" w:hAnsiTheme="minorHAnsi" w:cstheme="minorHAnsi"/>
                <w:sz w:val="22"/>
              </w:rPr>
            </w:pPr>
            <w:r w:rsidRPr="00504CB3">
              <w:rPr>
                <w:rFonts w:asciiTheme="minorHAnsi" w:hAnsiTheme="minorHAnsi" w:cstheme="minorHAnsi"/>
                <w:sz w:val="22"/>
              </w:rPr>
              <w:t>9. Laboratorio de Química</w:t>
            </w:r>
          </w:p>
          <w:p w14:paraId="701A3476" w14:textId="77777777" w:rsidR="00236D62" w:rsidRPr="00504CB3" w:rsidRDefault="00236D62" w:rsidP="00236D62">
            <w:pPr>
              <w:spacing w:line="360" w:lineRule="auto"/>
              <w:ind w:left="99"/>
              <w:rPr>
                <w:rFonts w:asciiTheme="minorHAnsi" w:hAnsiTheme="minorHAnsi" w:cstheme="minorHAnsi"/>
                <w:sz w:val="22"/>
              </w:rPr>
            </w:pPr>
            <w:r w:rsidRPr="00504CB3">
              <w:rPr>
                <w:rFonts w:asciiTheme="minorHAnsi" w:hAnsiTheme="minorHAnsi" w:cstheme="minorHAnsi"/>
                <w:sz w:val="22"/>
              </w:rPr>
              <w:t>10. Laboratorio de Biología</w:t>
            </w:r>
          </w:p>
          <w:p w14:paraId="2D69B3CA" w14:textId="6985CC34" w:rsidR="00236D62" w:rsidRPr="00504CB3" w:rsidRDefault="00236D62" w:rsidP="00236D62">
            <w:pPr>
              <w:rPr>
                <w:rFonts w:asciiTheme="minorHAnsi" w:hAnsiTheme="minorHAnsi" w:cstheme="minorHAnsi"/>
                <w:sz w:val="22"/>
              </w:rPr>
            </w:pPr>
            <w:r w:rsidRPr="00504CB3">
              <w:rPr>
                <w:rFonts w:asciiTheme="minorHAnsi" w:hAnsiTheme="minorHAnsi" w:cstheme="minorHAnsi"/>
                <w:sz w:val="22"/>
              </w:rPr>
              <w:t>11. Laboratorio de Ciencias Agronómicas</w:t>
            </w:r>
          </w:p>
        </w:tc>
        <w:tc>
          <w:tcPr>
            <w:tcW w:w="4647" w:type="dxa"/>
            <w:tcBorders>
              <w:top w:val="single" w:sz="4" w:space="0" w:color="F4CCCC"/>
              <w:left w:val="nil"/>
              <w:bottom w:val="single" w:sz="4" w:space="0" w:color="F4CCCC"/>
              <w:right w:val="single" w:sz="4" w:space="0" w:color="F4CCCC"/>
            </w:tcBorders>
            <w:vAlign w:val="center"/>
          </w:tcPr>
          <w:p w14:paraId="44C5233B" w14:textId="71E72E90" w:rsidR="00236D62" w:rsidRPr="00504CB3" w:rsidRDefault="00236D62" w:rsidP="009666AF">
            <w:pPr>
              <w:spacing w:line="360" w:lineRule="auto"/>
              <w:rPr>
                <w:rFonts w:asciiTheme="minorHAnsi" w:hAnsiTheme="minorHAnsi" w:cstheme="minorHAnsi"/>
                <w:sz w:val="22"/>
              </w:rPr>
            </w:pPr>
            <w:r w:rsidRPr="00504CB3">
              <w:rPr>
                <w:rFonts w:asciiTheme="minorHAnsi" w:hAnsiTheme="minorHAnsi" w:cstheme="minorHAnsi"/>
                <w:sz w:val="22"/>
              </w:rPr>
              <w:t>1. Aula 2-1       2. Aula 2-2</w:t>
            </w:r>
          </w:p>
          <w:p w14:paraId="4FB8E44B" w14:textId="4CF24100" w:rsidR="00236D62" w:rsidRPr="00504CB3" w:rsidRDefault="00236D62" w:rsidP="009666AF">
            <w:pPr>
              <w:spacing w:line="360" w:lineRule="auto"/>
              <w:rPr>
                <w:rFonts w:asciiTheme="minorHAnsi" w:hAnsiTheme="minorHAnsi" w:cstheme="minorHAnsi"/>
                <w:sz w:val="22"/>
              </w:rPr>
            </w:pPr>
            <w:r w:rsidRPr="00504CB3">
              <w:rPr>
                <w:rFonts w:asciiTheme="minorHAnsi" w:hAnsiTheme="minorHAnsi" w:cstheme="minorHAnsi"/>
                <w:sz w:val="22"/>
              </w:rPr>
              <w:t>3. Aula 2-3      4. Aula 2-4</w:t>
            </w:r>
          </w:p>
          <w:p w14:paraId="3A690049" w14:textId="669EB734" w:rsidR="00236D62" w:rsidRPr="00504CB3" w:rsidRDefault="00236D62" w:rsidP="009666AF">
            <w:pPr>
              <w:spacing w:line="360" w:lineRule="auto"/>
              <w:rPr>
                <w:rFonts w:asciiTheme="minorHAnsi" w:hAnsiTheme="minorHAnsi" w:cstheme="minorHAnsi"/>
                <w:sz w:val="22"/>
              </w:rPr>
            </w:pPr>
            <w:r w:rsidRPr="00504CB3">
              <w:rPr>
                <w:rFonts w:asciiTheme="minorHAnsi" w:hAnsiTheme="minorHAnsi" w:cstheme="minorHAnsi"/>
                <w:sz w:val="22"/>
              </w:rPr>
              <w:t>5. Aula 2-5      6. Aula 2-6</w:t>
            </w:r>
          </w:p>
          <w:p w14:paraId="5C26545B" w14:textId="1FBB1198" w:rsidR="00236D62" w:rsidRPr="00504CB3" w:rsidRDefault="00236D62" w:rsidP="009666AF">
            <w:pPr>
              <w:spacing w:line="360" w:lineRule="auto"/>
              <w:rPr>
                <w:rFonts w:asciiTheme="minorHAnsi" w:hAnsiTheme="minorHAnsi" w:cstheme="minorHAnsi"/>
                <w:sz w:val="22"/>
              </w:rPr>
            </w:pPr>
            <w:r w:rsidRPr="00504CB3">
              <w:rPr>
                <w:rFonts w:asciiTheme="minorHAnsi" w:hAnsiTheme="minorHAnsi" w:cstheme="minorHAnsi"/>
                <w:sz w:val="22"/>
              </w:rPr>
              <w:t>7. Aula 2-7      8. Aula 2-8</w:t>
            </w:r>
          </w:p>
          <w:p w14:paraId="34216B6D" w14:textId="086181BE" w:rsidR="00236D62" w:rsidRPr="00504CB3" w:rsidRDefault="00236D62" w:rsidP="009666AF">
            <w:pPr>
              <w:spacing w:line="360" w:lineRule="auto"/>
              <w:contextualSpacing/>
              <w:rPr>
                <w:rFonts w:asciiTheme="minorHAnsi" w:hAnsiTheme="minorHAnsi" w:cstheme="minorHAnsi"/>
                <w:sz w:val="22"/>
              </w:rPr>
            </w:pPr>
            <w:r w:rsidRPr="00504CB3">
              <w:rPr>
                <w:rFonts w:asciiTheme="minorHAnsi" w:hAnsiTheme="minorHAnsi" w:cstheme="minorHAnsi"/>
                <w:sz w:val="22"/>
              </w:rPr>
              <w:t>9. Aula 2-9     10. Aula 2-10</w:t>
            </w:r>
          </w:p>
          <w:p w14:paraId="37DC9CA5" w14:textId="2BAE339D" w:rsidR="00236D62" w:rsidRPr="00504CB3" w:rsidRDefault="00236D62" w:rsidP="00236D62">
            <w:pPr>
              <w:spacing w:line="360" w:lineRule="auto"/>
              <w:contextualSpacing/>
              <w:rPr>
                <w:rFonts w:asciiTheme="minorHAnsi" w:hAnsiTheme="minorHAnsi" w:cstheme="minorHAnsi"/>
                <w:sz w:val="22"/>
              </w:rPr>
            </w:pPr>
            <w:r w:rsidRPr="00504CB3">
              <w:rPr>
                <w:rFonts w:asciiTheme="minorHAnsi" w:hAnsiTheme="minorHAnsi" w:cstheme="minorHAnsi"/>
                <w:sz w:val="22"/>
              </w:rPr>
              <w:t>11. Baños       12. C. Eléctrico</w:t>
            </w:r>
          </w:p>
        </w:tc>
      </w:tr>
      <w:tr w:rsidR="00FF4D3E" w:rsidRPr="00504CB3" w14:paraId="1FF1867A" w14:textId="77777777" w:rsidTr="009342DA">
        <w:trPr>
          <w:trHeight w:val="2690"/>
        </w:trPr>
        <w:tc>
          <w:tcPr>
            <w:tcW w:w="12611" w:type="dxa"/>
            <w:gridSpan w:val="3"/>
            <w:tcBorders>
              <w:top w:val="single" w:sz="4" w:space="0" w:color="F4CCCC"/>
              <w:left w:val="single" w:sz="4" w:space="0" w:color="F4CCCC"/>
              <w:bottom w:val="single" w:sz="4" w:space="0" w:color="F4CCCC"/>
              <w:right w:val="single" w:sz="4" w:space="0" w:color="F4CCCC"/>
            </w:tcBorders>
            <w:vAlign w:val="center"/>
          </w:tcPr>
          <w:p w14:paraId="3771B31F" w14:textId="58BF3159" w:rsidR="00FF4D3E" w:rsidRPr="00504CB3" w:rsidRDefault="00FF4D3E" w:rsidP="00FF4D3E">
            <w:pPr>
              <w:spacing w:line="360" w:lineRule="auto"/>
              <w:jc w:val="center"/>
              <w:rPr>
                <w:rFonts w:asciiTheme="minorHAnsi" w:hAnsiTheme="minorHAnsi" w:cstheme="minorHAnsi"/>
                <w:sz w:val="22"/>
              </w:rPr>
            </w:pPr>
            <w:r w:rsidRPr="00504CB3">
              <w:drawing>
                <wp:inline distT="0" distB="0" distL="0" distR="0" wp14:anchorId="39D503EA" wp14:editId="45B9DB37">
                  <wp:extent cx="4737100" cy="3268671"/>
                  <wp:effectExtent l="0" t="0" r="6350" b="8255"/>
                  <wp:docPr id="185"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861826" cy="3354734"/>
                          </a:xfrm>
                          <a:prstGeom prst="rect">
                            <a:avLst/>
                          </a:prstGeom>
                          <a:noFill/>
                        </pic:spPr>
                      </pic:pic>
                    </a:graphicData>
                  </a:graphic>
                </wp:inline>
              </w:drawing>
            </w:r>
          </w:p>
        </w:tc>
      </w:tr>
    </w:tbl>
    <w:p w14:paraId="73AD07D9" w14:textId="508F775D" w:rsidR="005F7125" w:rsidRPr="00504CB3" w:rsidRDefault="00CC7608" w:rsidP="0029332E">
      <w:pPr>
        <w:pStyle w:val="Descripcin"/>
        <w:jc w:val="center"/>
        <w:rPr>
          <w:i w:val="0"/>
          <w:iCs w:val="0"/>
        </w:rPr>
      </w:pPr>
      <w:r w:rsidRPr="00504CB3">
        <w:rPr>
          <w:i w:val="0"/>
          <w:iCs w:val="0"/>
        </w:rPr>
        <w:t>Fuente: Elaboración propia</w:t>
      </w:r>
    </w:p>
    <w:p w14:paraId="1C9BFBD1" w14:textId="34E44E08" w:rsidR="0029332E" w:rsidRPr="00504CB3" w:rsidRDefault="0029332E" w:rsidP="000E1B20">
      <w:pPr>
        <w:pStyle w:val="Descripcin"/>
        <w:keepNext/>
        <w:jc w:val="center"/>
      </w:pPr>
      <w:bookmarkStart w:id="304" w:name="_Toc178516457"/>
      <w:r w:rsidRPr="00504CB3">
        <w:lastRenderedPageBreak/>
        <w:t xml:space="preserve">Tabla </w:t>
      </w:r>
      <w:r w:rsidRPr="00504CB3">
        <w:fldChar w:fldCharType="begin"/>
      </w:r>
      <w:r w:rsidRPr="00504CB3">
        <w:instrText xml:space="preserve"> SEQ Tabla \* ARABIC </w:instrText>
      </w:r>
      <w:r w:rsidRPr="00504CB3">
        <w:fldChar w:fldCharType="separate"/>
      </w:r>
      <w:r w:rsidR="00D31240">
        <w:t>40</w:t>
      </w:r>
      <w:r w:rsidRPr="00504CB3">
        <w:fldChar w:fldCharType="end"/>
      </w:r>
      <w:r w:rsidRPr="00504CB3">
        <w:t xml:space="preserve"> Edificios denominados asociaciones y asociaciones 2 y sus áreas.</w:t>
      </w:r>
      <w:bookmarkEnd w:id="304"/>
    </w:p>
    <w:tbl>
      <w:tblPr>
        <w:tblStyle w:val="Tablaconcuadrcula1"/>
        <w:tblW w:w="0" w:type="auto"/>
        <w:tblLook w:val="04A0" w:firstRow="1" w:lastRow="0" w:firstColumn="1" w:lastColumn="0" w:noHBand="0" w:noVBand="1"/>
      </w:tblPr>
      <w:tblGrid>
        <w:gridCol w:w="4762"/>
        <w:gridCol w:w="8234"/>
      </w:tblGrid>
      <w:tr w:rsidR="00A6234D" w:rsidRPr="00504CB3" w14:paraId="08DCEEA1" w14:textId="3A8DECA3" w:rsidTr="000B5453">
        <w:trPr>
          <w:trHeight w:val="58"/>
        </w:trPr>
        <w:tc>
          <w:tcPr>
            <w:tcW w:w="4762"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50131188" w14:textId="77777777" w:rsidR="00A6234D" w:rsidRPr="00504CB3" w:rsidRDefault="00A6234D">
            <w:pPr>
              <w:jc w:val="center"/>
              <w:rPr>
                <w:rFonts w:ascii="Arial" w:hAnsi="Arial"/>
                <w:b/>
              </w:rPr>
            </w:pPr>
            <w:r w:rsidRPr="00504CB3">
              <w:rPr>
                <w:rFonts w:ascii="Arial" w:hAnsi="Arial"/>
                <w:b/>
              </w:rPr>
              <w:t>Edificio Asociaciones</w:t>
            </w:r>
          </w:p>
        </w:tc>
        <w:tc>
          <w:tcPr>
            <w:tcW w:w="8234"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0694786F" w14:textId="77777777" w:rsidR="00A6234D" w:rsidRPr="00504CB3" w:rsidRDefault="00A6234D">
            <w:pPr>
              <w:jc w:val="center"/>
              <w:rPr>
                <w:rFonts w:ascii="Arial" w:hAnsi="Arial"/>
                <w:b/>
              </w:rPr>
            </w:pPr>
            <w:r w:rsidRPr="00504CB3">
              <w:rPr>
                <w:rFonts w:ascii="Arial" w:hAnsi="Arial"/>
                <w:b/>
              </w:rPr>
              <w:t>Edificio Asociaciones 2</w:t>
            </w:r>
          </w:p>
        </w:tc>
      </w:tr>
      <w:tr w:rsidR="00A6234D" w:rsidRPr="00504CB3" w14:paraId="5C832892" w14:textId="37602BCC" w:rsidTr="000B5453">
        <w:trPr>
          <w:trHeight w:val="3340"/>
        </w:trPr>
        <w:tc>
          <w:tcPr>
            <w:tcW w:w="4762" w:type="dxa"/>
            <w:tcBorders>
              <w:top w:val="single" w:sz="4" w:space="0" w:color="F4CCCC"/>
              <w:left w:val="single" w:sz="4" w:space="0" w:color="F4CCCC"/>
              <w:bottom w:val="single" w:sz="4" w:space="0" w:color="F4CCCC"/>
              <w:right w:val="single" w:sz="4" w:space="0" w:color="F4CCCC"/>
            </w:tcBorders>
          </w:tcPr>
          <w:p w14:paraId="1EBB41B9" w14:textId="77777777" w:rsidR="00A6234D" w:rsidRPr="00504CB3" w:rsidRDefault="00A6234D" w:rsidP="00D93E8D">
            <w:pPr>
              <w:numPr>
                <w:ilvl w:val="0"/>
                <w:numId w:val="44"/>
              </w:numPr>
              <w:spacing w:line="360" w:lineRule="auto"/>
              <w:ind w:left="318"/>
              <w:contextualSpacing/>
              <w:rPr>
                <w:rFonts w:ascii="Arial" w:hAnsi="Arial"/>
              </w:rPr>
            </w:pPr>
            <w:r w:rsidRPr="00504CB3">
              <w:rPr>
                <w:rFonts w:ascii="Arial" w:hAnsi="Arial"/>
              </w:rPr>
              <w:t>Bodega</w:t>
            </w:r>
          </w:p>
          <w:p w14:paraId="10D528A2" w14:textId="77777777" w:rsidR="00A6234D" w:rsidRPr="00504CB3" w:rsidRDefault="00A6234D" w:rsidP="00D93E8D">
            <w:pPr>
              <w:numPr>
                <w:ilvl w:val="0"/>
                <w:numId w:val="44"/>
              </w:numPr>
              <w:spacing w:line="360" w:lineRule="auto"/>
              <w:ind w:left="318"/>
              <w:contextualSpacing/>
              <w:rPr>
                <w:rFonts w:ascii="Arial" w:hAnsi="Arial"/>
              </w:rPr>
            </w:pPr>
            <w:r w:rsidRPr="00504CB3">
              <w:rPr>
                <w:rFonts w:ascii="Arial" w:hAnsi="Arial"/>
              </w:rPr>
              <w:t>Centro de Investigación Ambiental</w:t>
            </w:r>
          </w:p>
          <w:p w14:paraId="5C847AD5" w14:textId="77777777" w:rsidR="00A6234D" w:rsidRPr="00504CB3" w:rsidRDefault="00A6234D" w:rsidP="00D93E8D">
            <w:pPr>
              <w:numPr>
                <w:ilvl w:val="0"/>
                <w:numId w:val="44"/>
              </w:numPr>
              <w:spacing w:line="360" w:lineRule="auto"/>
              <w:ind w:left="318"/>
              <w:contextualSpacing/>
              <w:rPr>
                <w:rFonts w:ascii="Arial" w:hAnsi="Arial"/>
              </w:rPr>
            </w:pPr>
            <w:r w:rsidRPr="00504CB3">
              <w:rPr>
                <w:rFonts w:ascii="Arial" w:hAnsi="Arial"/>
              </w:rPr>
              <w:t>ASECHP</w:t>
            </w:r>
          </w:p>
          <w:p w14:paraId="61692F1E" w14:textId="77777777" w:rsidR="00A6234D" w:rsidRPr="00504CB3" w:rsidRDefault="00A6234D" w:rsidP="00D93E8D">
            <w:pPr>
              <w:numPr>
                <w:ilvl w:val="0"/>
                <w:numId w:val="44"/>
              </w:numPr>
              <w:spacing w:line="360" w:lineRule="auto"/>
              <w:ind w:left="318"/>
              <w:contextualSpacing/>
              <w:rPr>
                <w:rFonts w:ascii="Arial" w:hAnsi="Arial"/>
              </w:rPr>
            </w:pPr>
            <w:r w:rsidRPr="00504CB3">
              <w:rPr>
                <w:rFonts w:ascii="Arial" w:hAnsi="Arial"/>
              </w:rPr>
              <w:t>ASECAAP</w:t>
            </w:r>
          </w:p>
          <w:p w14:paraId="1B4187C3" w14:textId="77777777" w:rsidR="00A6234D" w:rsidRPr="00504CB3" w:rsidRDefault="00A6234D" w:rsidP="00D93E8D">
            <w:pPr>
              <w:numPr>
                <w:ilvl w:val="0"/>
                <w:numId w:val="44"/>
              </w:numPr>
              <w:spacing w:line="360" w:lineRule="auto"/>
              <w:ind w:left="318"/>
              <w:contextualSpacing/>
              <w:rPr>
                <w:rFonts w:ascii="Arial" w:hAnsi="Arial"/>
              </w:rPr>
            </w:pPr>
            <w:r w:rsidRPr="00504CB3">
              <w:rPr>
                <w:rFonts w:ascii="Arial" w:hAnsi="Arial"/>
              </w:rPr>
              <w:t>AESIP</w:t>
            </w:r>
          </w:p>
          <w:p w14:paraId="3C0212F7" w14:textId="77777777" w:rsidR="00A6234D" w:rsidRPr="00504CB3" w:rsidRDefault="00A6234D" w:rsidP="00D93E8D">
            <w:pPr>
              <w:numPr>
                <w:ilvl w:val="0"/>
                <w:numId w:val="44"/>
              </w:numPr>
              <w:spacing w:line="360" w:lineRule="auto"/>
              <w:ind w:left="318"/>
              <w:contextualSpacing/>
              <w:rPr>
                <w:rFonts w:ascii="Arial" w:hAnsi="Arial"/>
              </w:rPr>
            </w:pPr>
            <w:r w:rsidRPr="00504CB3">
              <w:rPr>
                <w:rFonts w:ascii="Arial" w:hAnsi="Arial"/>
              </w:rPr>
              <w:t>AGECEP</w:t>
            </w:r>
          </w:p>
          <w:p w14:paraId="369E6061" w14:textId="77777777" w:rsidR="00A6234D" w:rsidRPr="00504CB3" w:rsidRDefault="00A6234D" w:rsidP="00D93E8D">
            <w:pPr>
              <w:numPr>
                <w:ilvl w:val="0"/>
                <w:numId w:val="44"/>
              </w:numPr>
              <w:spacing w:line="360" w:lineRule="auto"/>
              <w:ind w:left="318"/>
              <w:contextualSpacing/>
              <w:rPr>
                <w:rFonts w:ascii="Arial" w:hAnsi="Arial"/>
              </w:rPr>
            </w:pPr>
            <w:r w:rsidRPr="00504CB3">
              <w:rPr>
                <w:rFonts w:ascii="Arial" w:hAnsi="Arial"/>
              </w:rPr>
              <w:t>Bodega</w:t>
            </w:r>
          </w:p>
          <w:p w14:paraId="74E42A20" w14:textId="77777777" w:rsidR="00A6234D" w:rsidRPr="00504CB3" w:rsidRDefault="00A6234D" w:rsidP="00D93E8D">
            <w:pPr>
              <w:numPr>
                <w:ilvl w:val="0"/>
                <w:numId w:val="44"/>
              </w:numPr>
              <w:spacing w:line="360" w:lineRule="auto"/>
              <w:ind w:left="318"/>
              <w:contextualSpacing/>
              <w:rPr>
                <w:rFonts w:ascii="Arial" w:hAnsi="Arial"/>
              </w:rPr>
            </w:pPr>
            <w:r w:rsidRPr="00504CB3">
              <w:rPr>
                <w:rFonts w:ascii="Arial" w:hAnsi="Arial"/>
              </w:rPr>
              <w:t>Asociación BREA</w:t>
            </w:r>
          </w:p>
          <w:p w14:paraId="7030F300" w14:textId="77777777" w:rsidR="00A6234D" w:rsidRPr="00504CB3" w:rsidRDefault="00A6234D" w:rsidP="00D93E8D">
            <w:pPr>
              <w:numPr>
                <w:ilvl w:val="0"/>
                <w:numId w:val="44"/>
              </w:numPr>
              <w:spacing w:line="360" w:lineRule="auto"/>
              <w:ind w:left="318"/>
              <w:contextualSpacing/>
              <w:rPr>
                <w:rFonts w:ascii="Arial" w:hAnsi="Arial"/>
              </w:rPr>
            </w:pPr>
            <w:r w:rsidRPr="00504CB3">
              <w:rPr>
                <w:rFonts w:ascii="Arial" w:hAnsi="Arial"/>
              </w:rPr>
              <w:t>Asociación Agronomía</w:t>
            </w:r>
          </w:p>
        </w:tc>
        <w:tc>
          <w:tcPr>
            <w:tcW w:w="8234" w:type="dxa"/>
            <w:tcBorders>
              <w:top w:val="single" w:sz="4" w:space="0" w:color="F4CCCC"/>
              <w:left w:val="single" w:sz="4" w:space="0" w:color="F4CCCC"/>
              <w:bottom w:val="single" w:sz="4" w:space="0" w:color="F4CCCC"/>
              <w:right w:val="single" w:sz="4" w:space="0" w:color="F4CCCC"/>
            </w:tcBorders>
            <w:vAlign w:val="center"/>
          </w:tcPr>
          <w:p w14:paraId="20E73E10" w14:textId="77777777" w:rsidR="00A6234D" w:rsidRPr="00504CB3" w:rsidRDefault="00A6234D" w:rsidP="00D93E8D">
            <w:pPr>
              <w:numPr>
                <w:ilvl w:val="0"/>
                <w:numId w:val="45"/>
              </w:numPr>
              <w:spacing w:line="360" w:lineRule="auto"/>
              <w:ind w:left="318"/>
              <w:contextualSpacing/>
              <w:rPr>
                <w:rFonts w:ascii="Arial" w:hAnsi="Arial"/>
              </w:rPr>
            </w:pPr>
            <w:r w:rsidRPr="00504CB3">
              <w:rPr>
                <w:rFonts w:ascii="Arial" w:hAnsi="Arial"/>
              </w:rPr>
              <w:t>Oficinas de Ciencias Económicas</w:t>
            </w:r>
          </w:p>
          <w:p w14:paraId="6244B76A" w14:textId="77777777" w:rsidR="00A6234D" w:rsidRPr="00504CB3" w:rsidRDefault="00A6234D" w:rsidP="00D93E8D">
            <w:pPr>
              <w:numPr>
                <w:ilvl w:val="0"/>
                <w:numId w:val="45"/>
              </w:numPr>
              <w:spacing w:line="360" w:lineRule="auto"/>
              <w:ind w:left="318"/>
              <w:contextualSpacing/>
              <w:rPr>
                <w:rFonts w:ascii="Arial" w:hAnsi="Arial"/>
              </w:rPr>
            </w:pPr>
            <w:r w:rsidRPr="00504CB3">
              <w:rPr>
                <w:rFonts w:ascii="Arial" w:hAnsi="Arial"/>
              </w:rPr>
              <w:t>CELEUES</w:t>
            </w:r>
          </w:p>
          <w:p w14:paraId="013D41EA" w14:textId="77777777" w:rsidR="00A6234D" w:rsidRPr="00504CB3" w:rsidRDefault="00A6234D" w:rsidP="00D93E8D">
            <w:pPr>
              <w:numPr>
                <w:ilvl w:val="0"/>
                <w:numId w:val="45"/>
              </w:numPr>
              <w:spacing w:line="360" w:lineRule="auto"/>
              <w:ind w:left="318"/>
              <w:contextualSpacing/>
              <w:rPr>
                <w:rFonts w:ascii="Arial" w:hAnsi="Arial"/>
              </w:rPr>
            </w:pPr>
            <w:r w:rsidRPr="00504CB3">
              <w:rPr>
                <w:rFonts w:ascii="Arial" w:hAnsi="Arial"/>
              </w:rPr>
              <w:t>Proyección Social</w:t>
            </w:r>
          </w:p>
          <w:p w14:paraId="261670C5" w14:textId="77777777" w:rsidR="00A6234D" w:rsidRPr="00504CB3" w:rsidRDefault="00A6234D" w:rsidP="00D93E8D">
            <w:pPr>
              <w:numPr>
                <w:ilvl w:val="0"/>
                <w:numId w:val="45"/>
              </w:numPr>
              <w:spacing w:line="360" w:lineRule="auto"/>
              <w:ind w:left="318"/>
              <w:contextualSpacing/>
              <w:rPr>
                <w:rFonts w:ascii="Arial" w:hAnsi="Arial"/>
              </w:rPr>
            </w:pPr>
            <w:r w:rsidRPr="00504CB3">
              <w:rPr>
                <w:rFonts w:ascii="Arial" w:hAnsi="Arial"/>
              </w:rPr>
              <w:t>Bienestar Universitario</w:t>
            </w:r>
          </w:p>
          <w:p w14:paraId="45F10956" w14:textId="77777777" w:rsidR="00A6234D" w:rsidRPr="00504CB3" w:rsidRDefault="00A6234D" w:rsidP="00D93E8D">
            <w:pPr>
              <w:numPr>
                <w:ilvl w:val="0"/>
                <w:numId w:val="45"/>
              </w:numPr>
              <w:spacing w:line="360" w:lineRule="auto"/>
              <w:ind w:left="318"/>
              <w:contextualSpacing/>
              <w:rPr>
                <w:rFonts w:ascii="Arial" w:hAnsi="Arial"/>
              </w:rPr>
            </w:pPr>
            <w:r w:rsidRPr="00504CB3">
              <w:rPr>
                <w:rFonts w:ascii="Arial" w:hAnsi="Arial"/>
              </w:rPr>
              <w:t>Unidad de Estudio Socioeconómico</w:t>
            </w:r>
          </w:p>
          <w:p w14:paraId="4B00106E" w14:textId="77777777" w:rsidR="00A6234D" w:rsidRPr="00504CB3" w:rsidRDefault="00A6234D" w:rsidP="00D93E8D">
            <w:pPr>
              <w:numPr>
                <w:ilvl w:val="0"/>
                <w:numId w:val="45"/>
              </w:numPr>
              <w:spacing w:line="360" w:lineRule="auto"/>
              <w:ind w:left="318"/>
              <w:contextualSpacing/>
              <w:rPr>
                <w:rFonts w:ascii="Arial" w:hAnsi="Arial"/>
              </w:rPr>
            </w:pPr>
            <w:r w:rsidRPr="00504CB3">
              <w:rPr>
                <w:rFonts w:ascii="Arial" w:hAnsi="Arial"/>
              </w:rPr>
              <w:t>Unidad de Tecnología de Información</w:t>
            </w:r>
          </w:p>
        </w:tc>
      </w:tr>
      <w:tr w:rsidR="008B7C28" w:rsidRPr="00504CB3" w14:paraId="3D49167E" w14:textId="77777777" w:rsidTr="000B5453">
        <w:trPr>
          <w:trHeight w:val="1260"/>
        </w:trPr>
        <w:tc>
          <w:tcPr>
            <w:tcW w:w="4762" w:type="dxa"/>
            <w:tcBorders>
              <w:top w:val="single" w:sz="4" w:space="0" w:color="F4CCCC"/>
              <w:left w:val="single" w:sz="4" w:space="0" w:color="F4CCCC"/>
              <w:bottom w:val="single" w:sz="4" w:space="0" w:color="F4CCCC"/>
              <w:right w:val="single" w:sz="4" w:space="0" w:color="F4CCCC"/>
            </w:tcBorders>
            <w:vAlign w:val="center"/>
          </w:tcPr>
          <w:p w14:paraId="73606E9A" w14:textId="37F0B57E" w:rsidR="008B7C28" w:rsidRPr="00504CB3" w:rsidRDefault="008B7C28" w:rsidP="008B7C28">
            <w:pPr>
              <w:spacing w:line="360" w:lineRule="auto"/>
              <w:contextualSpacing/>
              <w:jc w:val="center"/>
            </w:pPr>
            <w:r w:rsidRPr="00504CB3">
              <w:drawing>
                <wp:inline distT="0" distB="0" distL="0" distR="0" wp14:anchorId="286F74D2" wp14:editId="061BB56F">
                  <wp:extent cx="2095500" cy="2792958"/>
                  <wp:effectExtent l="0" t="0" r="0" b="7620"/>
                  <wp:docPr id="73958592" name="Imagen 73958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139426" cy="2851504"/>
                          </a:xfrm>
                          <a:prstGeom prst="rect">
                            <a:avLst/>
                          </a:prstGeom>
                          <a:noFill/>
                        </pic:spPr>
                      </pic:pic>
                    </a:graphicData>
                  </a:graphic>
                </wp:inline>
              </w:drawing>
            </w:r>
          </w:p>
        </w:tc>
        <w:tc>
          <w:tcPr>
            <w:tcW w:w="8234" w:type="dxa"/>
            <w:tcBorders>
              <w:top w:val="single" w:sz="4" w:space="0" w:color="F4CCCC"/>
              <w:left w:val="single" w:sz="4" w:space="0" w:color="F4CCCC"/>
              <w:bottom w:val="single" w:sz="4" w:space="0" w:color="F4CCCC"/>
              <w:right w:val="single" w:sz="4" w:space="0" w:color="F4CCCC"/>
            </w:tcBorders>
            <w:vAlign w:val="center"/>
          </w:tcPr>
          <w:p w14:paraId="27E1F5DE" w14:textId="60709064" w:rsidR="008B7C28" w:rsidRPr="00504CB3" w:rsidRDefault="008B7C28" w:rsidP="008B7C28">
            <w:pPr>
              <w:spacing w:line="360" w:lineRule="auto"/>
              <w:contextualSpacing/>
            </w:pPr>
            <w:r w:rsidRPr="00504CB3">
              <w:drawing>
                <wp:inline distT="0" distB="0" distL="0" distR="0" wp14:anchorId="59602B43" wp14:editId="700C1EBD">
                  <wp:extent cx="3327400" cy="2616597"/>
                  <wp:effectExtent l="0" t="0" r="6350" b="0"/>
                  <wp:docPr id="73958593" name="Imagen 73958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20892" r="21113"/>
                          <a:stretch/>
                        </pic:blipFill>
                        <pic:spPr bwMode="auto">
                          <a:xfrm>
                            <a:off x="0" y="0"/>
                            <a:ext cx="3386857" cy="2663353"/>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749E88A8" w14:textId="77777777" w:rsidR="0029332E" w:rsidRPr="00504CB3" w:rsidRDefault="0029332E" w:rsidP="0029332E">
      <w:pPr>
        <w:pStyle w:val="Descripcin"/>
        <w:jc w:val="center"/>
        <w:rPr>
          <w:i w:val="0"/>
          <w:iCs w:val="0"/>
        </w:rPr>
      </w:pPr>
      <w:r w:rsidRPr="00504CB3">
        <w:rPr>
          <w:i w:val="0"/>
          <w:iCs w:val="0"/>
        </w:rPr>
        <w:t>Fuente: Elaboración propia</w:t>
      </w:r>
    </w:p>
    <w:p w14:paraId="7B1F78DE" w14:textId="77777777" w:rsidR="005F7125" w:rsidRPr="00504CB3" w:rsidRDefault="005F7125" w:rsidP="005F7125">
      <w:pPr>
        <w:spacing w:after="160" w:line="259" w:lineRule="auto"/>
        <w:jc w:val="left"/>
        <w:rPr>
          <w:rFonts w:eastAsia="Calibri"/>
        </w:rPr>
        <w:sectPr w:rsidR="005F7125" w:rsidRPr="00504CB3" w:rsidSect="000F3E6D">
          <w:headerReference w:type="default" r:id="rId54"/>
          <w:footerReference w:type="default" r:id="rId55"/>
          <w:pgSz w:w="15842" w:h="12242" w:orient="landscape" w:code="172"/>
          <w:pgMar w:top="1418" w:right="1418" w:bottom="1418" w:left="1418" w:header="680" w:footer="680" w:gutter="0"/>
          <w:cols w:space="708"/>
          <w:docGrid w:linePitch="360"/>
        </w:sectPr>
      </w:pPr>
    </w:p>
    <w:p w14:paraId="016CD896" w14:textId="77777777" w:rsidR="005F7125" w:rsidRPr="00504CB3" w:rsidRDefault="005F7125" w:rsidP="00ED1A74">
      <w:pPr>
        <w:pStyle w:val="Ttulo3"/>
      </w:pPr>
      <w:bookmarkStart w:id="305" w:name="_Toc178516361"/>
      <w:r w:rsidRPr="00504CB3">
        <w:lastRenderedPageBreak/>
        <w:t>Tabulación y análisis de resultados</w:t>
      </w:r>
      <w:bookmarkEnd w:id="305"/>
      <w:r w:rsidRPr="00504CB3">
        <w:t xml:space="preserve"> </w:t>
      </w:r>
    </w:p>
    <w:p w14:paraId="47BD9063" w14:textId="77777777" w:rsidR="005F7125" w:rsidRPr="00504CB3" w:rsidRDefault="005F7125" w:rsidP="005F7125">
      <w:r w:rsidRPr="00504CB3">
        <w:t>Se muestra el tipo de evaluación y ficha de inspección que será necesario según los riesgos de cada área</w:t>
      </w:r>
    </w:p>
    <w:p w14:paraId="076327AC" w14:textId="79CF98E3" w:rsidR="000E1B20" w:rsidRPr="00504CB3" w:rsidRDefault="000E1B20" w:rsidP="000E1B20">
      <w:pPr>
        <w:pStyle w:val="Descripcin"/>
        <w:keepNext/>
        <w:jc w:val="center"/>
      </w:pPr>
      <w:bookmarkStart w:id="306" w:name="_Toc178516458"/>
      <w:r w:rsidRPr="00504CB3">
        <w:t xml:space="preserve">Tabla </w:t>
      </w:r>
      <w:r w:rsidRPr="00504CB3">
        <w:fldChar w:fldCharType="begin"/>
      </w:r>
      <w:r w:rsidRPr="00504CB3">
        <w:instrText xml:space="preserve"> SEQ Tabla \* ARABIC </w:instrText>
      </w:r>
      <w:r w:rsidRPr="00504CB3">
        <w:fldChar w:fldCharType="separate"/>
      </w:r>
      <w:r w:rsidR="00D31240">
        <w:t>41</w:t>
      </w:r>
      <w:r w:rsidRPr="00504CB3">
        <w:fldChar w:fldCharType="end"/>
      </w:r>
      <w:r w:rsidRPr="00504CB3">
        <w:t xml:space="preserve"> Fichas de inspección utilizadas para cada área identificada</w:t>
      </w:r>
      <w:bookmarkEnd w:id="306"/>
    </w:p>
    <w:tbl>
      <w:tblPr>
        <w:tblW w:w="14176" w:type="dxa"/>
        <w:tblInd w:w="-147"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568"/>
        <w:gridCol w:w="2693"/>
        <w:gridCol w:w="850"/>
        <w:gridCol w:w="851"/>
        <w:gridCol w:w="1276"/>
        <w:gridCol w:w="1134"/>
        <w:gridCol w:w="1134"/>
        <w:gridCol w:w="992"/>
        <w:gridCol w:w="1157"/>
        <w:gridCol w:w="1253"/>
        <w:gridCol w:w="1134"/>
        <w:gridCol w:w="1134"/>
      </w:tblGrid>
      <w:tr w:rsidR="00EE6E03" w:rsidRPr="00504CB3" w14:paraId="5DA91850" w14:textId="77777777" w:rsidTr="00EC08E2">
        <w:trPr>
          <w:cantSplit/>
          <w:trHeight w:val="340"/>
        </w:trPr>
        <w:tc>
          <w:tcPr>
            <w:tcW w:w="3261" w:type="dxa"/>
            <w:gridSpan w:val="2"/>
            <w:shd w:val="clear" w:color="auto" w:fill="auto"/>
            <w:vAlign w:val="center"/>
            <w:hideMark/>
          </w:tcPr>
          <w:p w14:paraId="4E591203"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Área/ Fichas de Inspección</w:t>
            </w:r>
          </w:p>
        </w:tc>
        <w:tc>
          <w:tcPr>
            <w:tcW w:w="850" w:type="dxa"/>
            <w:shd w:val="clear" w:color="auto" w:fill="F4CCCC"/>
            <w:vAlign w:val="center"/>
            <w:hideMark/>
          </w:tcPr>
          <w:p w14:paraId="4A14DF8C"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Riesgo Quím.</w:t>
            </w:r>
          </w:p>
        </w:tc>
        <w:tc>
          <w:tcPr>
            <w:tcW w:w="851" w:type="dxa"/>
            <w:shd w:val="clear" w:color="auto" w:fill="F4CCCC"/>
            <w:vAlign w:val="center"/>
            <w:hideMark/>
          </w:tcPr>
          <w:p w14:paraId="1DD0CB43"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Riesgo Elec.</w:t>
            </w:r>
          </w:p>
        </w:tc>
        <w:tc>
          <w:tcPr>
            <w:tcW w:w="1276" w:type="dxa"/>
            <w:shd w:val="clear" w:color="auto" w:fill="F4CCCC"/>
            <w:vAlign w:val="center"/>
            <w:hideMark/>
          </w:tcPr>
          <w:p w14:paraId="6E12952A"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Señalización</w:t>
            </w:r>
          </w:p>
        </w:tc>
        <w:tc>
          <w:tcPr>
            <w:tcW w:w="1134" w:type="dxa"/>
            <w:shd w:val="clear" w:color="auto" w:fill="F4CCCC"/>
            <w:vAlign w:val="center"/>
            <w:hideMark/>
          </w:tcPr>
          <w:p w14:paraId="59F16591"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Iluminación</w:t>
            </w:r>
          </w:p>
        </w:tc>
        <w:tc>
          <w:tcPr>
            <w:tcW w:w="1134" w:type="dxa"/>
            <w:shd w:val="clear" w:color="auto" w:fill="F4CCCC"/>
            <w:vAlign w:val="center"/>
            <w:hideMark/>
          </w:tcPr>
          <w:p w14:paraId="1CD24884"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Ventilación</w:t>
            </w:r>
          </w:p>
        </w:tc>
        <w:tc>
          <w:tcPr>
            <w:tcW w:w="992" w:type="dxa"/>
            <w:shd w:val="clear" w:color="auto" w:fill="F4CCCC"/>
            <w:vAlign w:val="center"/>
            <w:hideMark/>
          </w:tcPr>
          <w:p w14:paraId="4A34A574"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Riesgo de Incendios</w:t>
            </w:r>
          </w:p>
        </w:tc>
        <w:tc>
          <w:tcPr>
            <w:tcW w:w="1157" w:type="dxa"/>
            <w:shd w:val="clear" w:color="auto" w:fill="F4CCCC"/>
            <w:vAlign w:val="center"/>
            <w:hideMark/>
          </w:tcPr>
          <w:p w14:paraId="60BC2124"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Riesgo Estructural</w:t>
            </w:r>
          </w:p>
        </w:tc>
        <w:tc>
          <w:tcPr>
            <w:tcW w:w="1253" w:type="dxa"/>
            <w:shd w:val="clear" w:color="auto" w:fill="F4CCCC"/>
            <w:vAlign w:val="center"/>
            <w:hideMark/>
          </w:tcPr>
          <w:p w14:paraId="2C503F4A"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Riesgos Ergonómicos</w:t>
            </w:r>
          </w:p>
        </w:tc>
        <w:tc>
          <w:tcPr>
            <w:tcW w:w="1134" w:type="dxa"/>
            <w:shd w:val="clear" w:color="auto" w:fill="F4CCCC"/>
            <w:vAlign w:val="center"/>
            <w:hideMark/>
          </w:tcPr>
          <w:p w14:paraId="1D98D23A"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Riesgos Biológicos</w:t>
            </w:r>
          </w:p>
        </w:tc>
        <w:tc>
          <w:tcPr>
            <w:tcW w:w="1134" w:type="dxa"/>
            <w:shd w:val="clear" w:color="auto" w:fill="F4CCCC"/>
          </w:tcPr>
          <w:p w14:paraId="0AC5B478" w14:textId="77777777" w:rsidR="005F7125" w:rsidRPr="00504CB3" w:rsidRDefault="005F7125" w:rsidP="005305F5">
            <w:pPr>
              <w:spacing w:line="240" w:lineRule="auto"/>
              <w:jc w:val="center"/>
              <w:rPr>
                <w:rFonts w:eastAsia="Times New Roman"/>
                <w:b/>
                <w:sz w:val="16"/>
                <w:szCs w:val="16"/>
              </w:rPr>
            </w:pPr>
            <w:r w:rsidRPr="00504CB3">
              <w:rPr>
                <w:rFonts w:eastAsia="Times New Roman"/>
                <w:b/>
                <w:sz w:val="16"/>
                <w:szCs w:val="16"/>
              </w:rPr>
              <w:t>Riesgos Mecánicos</w:t>
            </w:r>
          </w:p>
        </w:tc>
      </w:tr>
      <w:tr w:rsidR="00EE6E03" w:rsidRPr="00504CB3" w14:paraId="30BC8D41" w14:textId="77777777" w:rsidTr="00EC08E2">
        <w:trPr>
          <w:cantSplit/>
          <w:trHeight w:val="54"/>
        </w:trPr>
        <w:tc>
          <w:tcPr>
            <w:tcW w:w="568" w:type="dxa"/>
            <w:vMerge w:val="restart"/>
            <w:shd w:val="clear" w:color="auto" w:fill="F4CCCC"/>
            <w:textDirection w:val="btLr"/>
            <w:vAlign w:val="center"/>
            <w:hideMark/>
          </w:tcPr>
          <w:p w14:paraId="3B16A229" w14:textId="77777777" w:rsidR="005F7125" w:rsidRPr="00504CB3" w:rsidRDefault="005F7125" w:rsidP="005305F5">
            <w:pPr>
              <w:spacing w:line="240" w:lineRule="auto"/>
              <w:ind w:right="113"/>
              <w:jc w:val="center"/>
              <w:rPr>
                <w:rFonts w:eastAsia="Times New Roman"/>
                <w:sz w:val="14"/>
                <w:szCs w:val="14"/>
              </w:rPr>
            </w:pPr>
            <w:r w:rsidRPr="00504CB3">
              <w:rPr>
                <w:rFonts w:eastAsia="Times New Roman"/>
                <w:sz w:val="14"/>
                <w:szCs w:val="14"/>
              </w:rPr>
              <w:t>Edificio Admón.</w:t>
            </w:r>
          </w:p>
        </w:tc>
        <w:tc>
          <w:tcPr>
            <w:tcW w:w="2693" w:type="dxa"/>
            <w:shd w:val="clear" w:color="auto" w:fill="auto"/>
            <w:noWrap/>
            <w:vAlign w:val="center"/>
            <w:hideMark/>
          </w:tcPr>
          <w:p w14:paraId="6E57C45A"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Colecturía y Recursos Humanos</w:t>
            </w:r>
          </w:p>
        </w:tc>
        <w:tc>
          <w:tcPr>
            <w:tcW w:w="850" w:type="dxa"/>
            <w:shd w:val="clear" w:color="auto" w:fill="auto"/>
            <w:noWrap/>
            <w:vAlign w:val="center"/>
          </w:tcPr>
          <w:p w14:paraId="38149925"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09440260"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111BDFDD"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7567E398"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2D9334E8"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03617756"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4D2BC38E"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22FA09F6"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6D5CE101" w14:textId="77777777" w:rsidR="005F7125" w:rsidRPr="00504CB3" w:rsidRDefault="005F7125" w:rsidP="005305F5">
            <w:pPr>
              <w:spacing w:line="240" w:lineRule="auto"/>
              <w:jc w:val="center"/>
              <w:rPr>
                <w:rFonts w:eastAsia="Times New Roman"/>
                <w:sz w:val="16"/>
                <w:szCs w:val="16"/>
              </w:rPr>
            </w:pPr>
          </w:p>
        </w:tc>
        <w:tc>
          <w:tcPr>
            <w:tcW w:w="1134" w:type="dxa"/>
          </w:tcPr>
          <w:p w14:paraId="1F30DDE0" w14:textId="77777777" w:rsidR="005F7125" w:rsidRPr="00504CB3" w:rsidRDefault="005F7125" w:rsidP="005305F5">
            <w:pPr>
              <w:spacing w:line="240" w:lineRule="auto"/>
              <w:jc w:val="center"/>
              <w:rPr>
                <w:rFonts w:eastAsia="Times New Roman"/>
                <w:sz w:val="16"/>
                <w:szCs w:val="16"/>
              </w:rPr>
            </w:pPr>
          </w:p>
        </w:tc>
      </w:tr>
      <w:tr w:rsidR="00EE6E03" w:rsidRPr="00504CB3" w14:paraId="078437CD" w14:textId="77777777" w:rsidTr="00EC08E2">
        <w:trPr>
          <w:cantSplit/>
          <w:trHeight w:val="58"/>
        </w:trPr>
        <w:tc>
          <w:tcPr>
            <w:tcW w:w="568" w:type="dxa"/>
            <w:vMerge/>
            <w:shd w:val="clear" w:color="auto" w:fill="F4CCCC"/>
            <w:textDirection w:val="btLr"/>
            <w:vAlign w:val="center"/>
            <w:hideMark/>
          </w:tcPr>
          <w:p w14:paraId="4C83B6E7"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740C8FE9"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Oficinas de Ciencias Económicas</w:t>
            </w:r>
          </w:p>
        </w:tc>
        <w:tc>
          <w:tcPr>
            <w:tcW w:w="850" w:type="dxa"/>
            <w:shd w:val="clear" w:color="auto" w:fill="auto"/>
            <w:noWrap/>
            <w:vAlign w:val="center"/>
          </w:tcPr>
          <w:p w14:paraId="20F9CF3D"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2A9018B9"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75114892"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331A014D"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07B0AEFC"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20359C04"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43AF0E35" w14:textId="77777777" w:rsidR="005F7125" w:rsidRPr="00504CB3" w:rsidRDefault="005F7125" w:rsidP="005305F5">
            <w:pPr>
              <w:spacing w:line="240" w:lineRule="auto"/>
              <w:jc w:val="center"/>
              <w:rPr>
                <w:rFonts w:eastAsia="Times New Roman"/>
                <w:sz w:val="16"/>
                <w:szCs w:val="16"/>
              </w:rPr>
            </w:pPr>
            <w:r w:rsidRPr="00504CB3">
              <w:rPr>
                <w:rFonts w:eastAsia="Times New Roman"/>
                <w:sz w:val="16"/>
                <w:szCs w:val="16"/>
              </w:rPr>
              <w:t xml:space="preserve"> </w:t>
            </w:r>
          </w:p>
        </w:tc>
        <w:tc>
          <w:tcPr>
            <w:tcW w:w="1253" w:type="dxa"/>
            <w:shd w:val="clear" w:color="000000" w:fill="FFE6D2"/>
            <w:noWrap/>
            <w:vAlign w:val="center"/>
          </w:tcPr>
          <w:p w14:paraId="2DC0EF68"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5DAD2EB0"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E5D2"/>
          </w:tcPr>
          <w:p w14:paraId="57E501D5" w14:textId="77777777" w:rsidR="005F7125" w:rsidRPr="00504CB3" w:rsidRDefault="005F7125" w:rsidP="005305F5">
            <w:pPr>
              <w:spacing w:line="240" w:lineRule="auto"/>
              <w:jc w:val="center"/>
              <w:rPr>
                <w:rFonts w:eastAsia="Times New Roman"/>
                <w:sz w:val="16"/>
                <w:szCs w:val="16"/>
              </w:rPr>
            </w:pPr>
          </w:p>
        </w:tc>
      </w:tr>
      <w:tr w:rsidR="00EE6E03" w:rsidRPr="00504CB3" w14:paraId="5F5AFF68" w14:textId="77777777" w:rsidTr="00EC08E2">
        <w:trPr>
          <w:cantSplit/>
          <w:trHeight w:val="340"/>
        </w:trPr>
        <w:tc>
          <w:tcPr>
            <w:tcW w:w="568" w:type="dxa"/>
            <w:vMerge/>
            <w:shd w:val="clear" w:color="auto" w:fill="F4CCCC"/>
            <w:textDirection w:val="btLr"/>
            <w:vAlign w:val="center"/>
            <w:hideMark/>
          </w:tcPr>
          <w:p w14:paraId="765D6AC4"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78D5E35A"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Laboratorio de Hardware y Desarrollo de Software</w:t>
            </w:r>
          </w:p>
        </w:tc>
        <w:tc>
          <w:tcPr>
            <w:tcW w:w="850" w:type="dxa"/>
            <w:shd w:val="clear" w:color="auto" w:fill="auto"/>
            <w:noWrap/>
            <w:vAlign w:val="center"/>
          </w:tcPr>
          <w:p w14:paraId="407FE12A"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04EDF0A3"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373551AA"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138AC64B"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4DE5F56D"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0A0529B2"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031D5601"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17790AA8"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199A7B8B"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568249ED" w14:textId="77777777" w:rsidR="005F7125" w:rsidRPr="00504CB3" w:rsidRDefault="005F7125" w:rsidP="005305F5">
            <w:pPr>
              <w:spacing w:line="240" w:lineRule="auto"/>
              <w:jc w:val="center"/>
              <w:rPr>
                <w:rFonts w:eastAsia="Times New Roman"/>
                <w:sz w:val="16"/>
                <w:szCs w:val="16"/>
              </w:rPr>
            </w:pPr>
          </w:p>
        </w:tc>
      </w:tr>
      <w:tr w:rsidR="00EE6E03" w:rsidRPr="00504CB3" w14:paraId="26DF657D" w14:textId="77777777" w:rsidTr="00EC08E2">
        <w:trPr>
          <w:cantSplit/>
          <w:trHeight w:val="54"/>
        </w:trPr>
        <w:tc>
          <w:tcPr>
            <w:tcW w:w="568" w:type="dxa"/>
            <w:vMerge/>
            <w:shd w:val="clear" w:color="auto" w:fill="F4CCCC"/>
            <w:textDirection w:val="btLr"/>
            <w:vAlign w:val="center"/>
            <w:hideMark/>
          </w:tcPr>
          <w:p w14:paraId="410531B7"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7F5119C3"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Biblioteca</w:t>
            </w:r>
          </w:p>
        </w:tc>
        <w:tc>
          <w:tcPr>
            <w:tcW w:w="850" w:type="dxa"/>
            <w:shd w:val="clear" w:color="auto" w:fill="auto"/>
            <w:noWrap/>
            <w:vAlign w:val="center"/>
          </w:tcPr>
          <w:p w14:paraId="65563756"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3795D4DB"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0A139DA5"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2D936C61"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0BB189E0"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3503188A"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52D12885"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3D0C4D9C"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1C0A249A"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4C2AF3FF" w14:textId="77777777" w:rsidR="005F7125" w:rsidRPr="00504CB3" w:rsidRDefault="005F7125" w:rsidP="005305F5">
            <w:pPr>
              <w:spacing w:line="240" w:lineRule="auto"/>
              <w:jc w:val="center"/>
              <w:rPr>
                <w:rFonts w:eastAsia="Times New Roman"/>
                <w:sz w:val="16"/>
                <w:szCs w:val="16"/>
              </w:rPr>
            </w:pPr>
          </w:p>
        </w:tc>
      </w:tr>
      <w:tr w:rsidR="00EE6E03" w:rsidRPr="00504CB3" w14:paraId="3EA28317" w14:textId="77777777" w:rsidTr="00EC08E2">
        <w:trPr>
          <w:cantSplit/>
          <w:trHeight w:val="340"/>
        </w:trPr>
        <w:tc>
          <w:tcPr>
            <w:tcW w:w="568" w:type="dxa"/>
            <w:vMerge/>
            <w:shd w:val="clear" w:color="auto" w:fill="F4CCCC"/>
            <w:textDirection w:val="btLr"/>
            <w:vAlign w:val="center"/>
            <w:hideMark/>
          </w:tcPr>
          <w:p w14:paraId="63453CCE"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723AA737"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Administración Financiera y Académica y Oficinas Decanato, vicedecanato y secretaría</w:t>
            </w:r>
          </w:p>
        </w:tc>
        <w:tc>
          <w:tcPr>
            <w:tcW w:w="850" w:type="dxa"/>
            <w:shd w:val="clear" w:color="auto" w:fill="auto"/>
            <w:noWrap/>
            <w:vAlign w:val="center"/>
          </w:tcPr>
          <w:p w14:paraId="4F2DD6E6"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2C9A2161"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2FFF4854"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6F8679EE"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1500A13D"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54366BB7"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46CF1B0E"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124DBE2F"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4B85B93C"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64201A6C" w14:textId="77777777" w:rsidR="005F7125" w:rsidRPr="00504CB3" w:rsidRDefault="005F7125" w:rsidP="005305F5">
            <w:pPr>
              <w:spacing w:line="240" w:lineRule="auto"/>
              <w:jc w:val="center"/>
              <w:rPr>
                <w:rFonts w:eastAsia="Times New Roman"/>
                <w:sz w:val="16"/>
                <w:szCs w:val="16"/>
              </w:rPr>
            </w:pPr>
          </w:p>
        </w:tc>
      </w:tr>
      <w:tr w:rsidR="00EE6E03" w:rsidRPr="00504CB3" w14:paraId="2E4277AE" w14:textId="77777777" w:rsidTr="00EC08E2">
        <w:trPr>
          <w:cantSplit/>
          <w:trHeight w:val="54"/>
        </w:trPr>
        <w:tc>
          <w:tcPr>
            <w:tcW w:w="568" w:type="dxa"/>
            <w:vMerge/>
            <w:shd w:val="clear" w:color="auto" w:fill="F4CCCC"/>
            <w:textDirection w:val="btLr"/>
            <w:vAlign w:val="center"/>
            <w:hideMark/>
          </w:tcPr>
          <w:p w14:paraId="7B8BEBBC"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41DF7818"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Cubículos</w:t>
            </w:r>
          </w:p>
        </w:tc>
        <w:tc>
          <w:tcPr>
            <w:tcW w:w="850" w:type="dxa"/>
            <w:shd w:val="clear" w:color="auto" w:fill="auto"/>
            <w:noWrap/>
            <w:vAlign w:val="center"/>
          </w:tcPr>
          <w:p w14:paraId="350F00AB"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1B9972B2"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68D1D095"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543BCDA1"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154C69BD"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2F813FBE"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0C772BD3"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52D90249"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6A39930B"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3DCAF5BF" w14:textId="77777777" w:rsidR="005F7125" w:rsidRPr="00504CB3" w:rsidRDefault="005F7125" w:rsidP="005305F5">
            <w:pPr>
              <w:spacing w:line="240" w:lineRule="auto"/>
              <w:jc w:val="center"/>
              <w:rPr>
                <w:rFonts w:eastAsia="Times New Roman"/>
                <w:sz w:val="16"/>
                <w:szCs w:val="16"/>
              </w:rPr>
            </w:pPr>
          </w:p>
        </w:tc>
      </w:tr>
      <w:tr w:rsidR="00EE6E03" w:rsidRPr="00504CB3" w14:paraId="227342F1" w14:textId="77777777" w:rsidTr="00EC08E2">
        <w:trPr>
          <w:cantSplit/>
          <w:trHeight w:val="54"/>
        </w:trPr>
        <w:tc>
          <w:tcPr>
            <w:tcW w:w="568" w:type="dxa"/>
            <w:vMerge/>
            <w:shd w:val="clear" w:color="auto" w:fill="F4CCCC"/>
            <w:textDirection w:val="btLr"/>
            <w:vAlign w:val="center"/>
            <w:hideMark/>
          </w:tcPr>
          <w:p w14:paraId="46F61924"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6A2F4621"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Baños</w:t>
            </w:r>
          </w:p>
        </w:tc>
        <w:tc>
          <w:tcPr>
            <w:tcW w:w="850" w:type="dxa"/>
            <w:shd w:val="clear" w:color="auto" w:fill="auto"/>
            <w:noWrap/>
            <w:vAlign w:val="center"/>
          </w:tcPr>
          <w:p w14:paraId="32A247D7" w14:textId="77777777" w:rsidR="005F7125" w:rsidRPr="00504CB3" w:rsidRDefault="005F7125" w:rsidP="005305F5">
            <w:pPr>
              <w:spacing w:line="240" w:lineRule="auto"/>
              <w:jc w:val="center"/>
              <w:rPr>
                <w:rFonts w:eastAsia="Times New Roman"/>
                <w:sz w:val="16"/>
                <w:szCs w:val="16"/>
              </w:rPr>
            </w:pPr>
          </w:p>
        </w:tc>
        <w:tc>
          <w:tcPr>
            <w:tcW w:w="851" w:type="dxa"/>
            <w:shd w:val="clear" w:color="auto" w:fill="auto"/>
            <w:noWrap/>
            <w:vAlign w:val="center"/>
          </w:tcPr>
          <w:p w14:paraId="16AAD382"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3280D1E2"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130092A9"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180722C8" w14:textId="77777777" w:rsidR="005F7125" w:rsidRPr="00504CB3" w:rsidRDefault="005F7125" w:rsidP="005305F5">
            <w:pPr>
              <w:spacing w:line="240" w:lineRule="auto"/>
              <w:jc w:val="center"/>
              <w:rPr>
                <w:rFonts w:eastAsia="Times New Roman"/>
                <w:sz w:val="16"/>
                <w:szCs w:val="16"/>
              </w:rPr>
            </w:pPr>
          </w:p>
        </w:tc>
        <w:tc>
          <w:tcPr>
            <w:tcW w:w="992" w:type="dxa"/>
            <w:shd w:val="clear" w:color="auto" w:fill="FFFFFF"/>
            <w:noWrap/>
            <w:vAlign w:val="center"/>
          </w:tcPr>
          <w:p w14:paraId="64CE0DC6"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4FF34AD5" w14:textId="77777777" w:rsidR="005F7125" w:rsidRPr="00504CB3" w:rsidRDefault="005F7125" w:rsidP="005305F5">
            <w:pPr>
              <w:spacing w:line="240" w:lineRule="auto"/>
              <w:jc w:val="center"/>
              <w:rPr>
                <w:rFonts w:eastAsia="Times New Roman"/>
                <w:sz w:val="16"/>
                <w:szCs w:val="16"/>
              </w:rPr>
            </w:pPr>
          </w:p>
        </w:tc>
        <w:tc>
          <w:tcPr>
            <w:tcW w:w="1253" w:type="dxa"/>
            <w:shd w:val="clear" w:color="auto" w:fill="auto"/>
            <w:noWrap/>
            <w:vAlign w:val="center"/>
          </w:tcPr>
          <w:p w14:paraId="438AA86B"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E5D2"/>
            <w:noWrap/>
            <w:vAlign w:val="center"/>
          </w:tcPr>
          <w:p w14:paraId="396BDEF2"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7A54CE17" w14:textId="77777777" w:rsidR="005F7125" w:rsidRPr="00504CB3" w:rsidRDefault="005F7125" w:rsidP="005305F5">
            <w:pPr>
              <w:spacing w:line="240" w:lineRule="auto"/>
              <w:jc w:val="center"/>
              <w:rPr>
                <w:rFonts w:eastAsia="Times New Roman"/>
                <w:sz w:val="16"/>
                <w:szCs w:val="16"/>
              </w:rPr>
            </w:pPr>
          </w:p>
        </w:tc>
      </w:tr>
      <w:tr w:rsidR="00EE6E03" w:rsidRPr="00504CB3" w14:paraId="225BB036" w14:textId="77777777" w:rsidTr="00EC08E2">
        <w:trPr>
          <w:cantSplit/>
          <w:trHeight w:val="54"/>
        </w:trPr>
        <w:tc>
          <w:tcPr>
            <w:tcW w:w="568" w:type="dxa"/>
            <w:vMerge w:val="restart"/>
            <w:shd w:val="clear" w:color="auto" w:fill="F4CCCC"/>
            <w:textDirection w:val="btLr"/>
            <w:vAlign w:val="center"/>
            <w:hideMark/>
          </w:tcPr>
          <w:p w14:paraId="3ADBD152" w14:textId="77777777" w:rsidR="005F7125" w:rsidRPr="00504CB3" w:rsidRDefault="005F7125" w:rsidP="005305F5">
            <w:pPr>
              <w:spacing w:line="240" w:lineRule="auto"/>
              <w:ind w:right="113"/>
              <w:jc w:val="center"/>
              <w:rPr>
                <w:rFonts w:eastAsia="Times New Roman"/>
                <w:sz w:val="14"/>
                <w:szCs w:val="14"/>
              </w:rPr>
            </w:pPr>
            <w:r w:rsidRPr="00504CB3">
              <w:rPr>
                <w:rFonts w:eastAsia="Times New Roman"/>
                <w:sz w:val="14"/>
                <w:szCs w:val="14"/>
              </w:rPr>
              <w:t>Edificio A</w:t>
            </w:r>
          </w:p>
        </w:tc>
        <w:tc>
          <w:tcPr>
            <w:tcW w:w="2693" w:type="dxa"/>
            <w:shd w:val="clear" w:color="auto" w:fill="auto"/>
            <w:noWrap/>
            <w:vAlign w:val="center"/>
            <w:hideMark/>
          </w:tcPr>
          <w:p w14:paraId="1DFA125B"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Centro de Cómputo de Ciencias Económicas</w:t>
            </w:r>
          </w:p>
        </w:tc>
        <w:tc>
          <w:tcPr>
            <w:tcW w:w="850" w:type="dxa"/>
            <w:shd w:val="clear" w:color="auto" w:fill="auto"/>
            <w:noWrap/>
            <w:vAlign w:val="center"/>
          </w:tcPr>
          <w:p w14:paraId="1D9EDF30"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72E4FBC4"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559B8B68"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4B4002B3"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71B478C6"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338A256A"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55CA131F"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444C6E45"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432F1705"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0092FF60" w14:textId="77777777" w:rsidR="005F7125" w:rsidRPr="00504CB3" w:rsidRDefault="005F7125" w:rsidP="005305F5">
            <w:pPr>
              <w:spacing w:line="240" w:lineRule="auto"/>
              <w:jc w:val="center"/>
              <w:rPr>
                <w:rFonts w:eastAsia="Times New Roman"/>
                <w:sz w:val="16"/>
                <w:szCs w:val="16"/>
              </w:rPr>
            </w:pPr>
          </w:p>
        </w:tc>
      </w:tr>
      <w:tr w:rsidR="00EE6E03" w:rsidRPr="00504CB3" w14:paraId="6CF77CB9" w14:textId="77777777" w:rsidTr="00EC08E2">
        <w:trPr>
          <w:cantSplit/>
          <w:trHeight w:val="54"/>
        </w:trPr>
        <w:tc>
          <w:tcPr>
            <w:tcW w:w="568" w:type="dxa"/>
            <w:vMerge/>
            <w:shd w:val="clear" w:color="auto" w:fill="F4CCCC"/>
            <w:textDirection w:val="btLr"/>
            <w:vAlign w:val="center"/>
            <w:hideMark/>
          </w:tcPr>
          <w:p w14:paraId="3283D326"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06481B62"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Baños</w:t>
            </w:r>
          </w:p>
        </w:tc>
        <w:tc>
          <w:tcPr>
            <w:tcW w:w="850" w:type="dxa"/>
            <w:shd w:val="clear" w:color="auto" w:fill="auto"/>
            <w:noWrap/>
            <w:vAlign w:val="center"/>
          </w:tcPr>
          <w:p w14:paraId="174F2DC6" w14:textId="77777777" w:rsidR="005F7125" w:rsidRPr="00504CB3" w:rsidRDefault="005F7125" w:rsidP="005305F5">
            <w:pPr>
              <w:spacing w:line="240" w:lineRule="auto"/>
              <w:jc w:val="center"/>
              <w:rPr>
                <w:rFonts w:eastAsia="Times New Roman"/>
                <w:sz w:val="16"/>
                <w:szCs w:val="16"/>
              </w:rPr>
            </w:pPr>
          </w:p>
        </w:tc>
        <w:tc>
          <w:tcPr>
            <w:tcW w:w="851" w:type="dxa"/>
            <w:shd w:val="clear" w:color="auto" w:fill="auto"/>
            <w:noWrap/>
            <w:vAlign w:val="center"/>
          </w:tcPr>
          <w:p w14:paraId="539BB25F"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1716D9DE"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62B0D24B"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34806D60"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3DF0C574"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58D3DB37" w14:textId="77777777" w:rsidR="005F7125" w:rsidRPr="00504CB3" w:rsidRDefault="005F7125" w:rsidP="005305F5">
            <w:pPr>
              <w:spacing w:line="240" w:lineRule="auto"/>
              <w:jc w:val="center"/>
              <w:rPr>
                <w:rFonts w:eastAsia="Times New Roman"/>
                <w:sz w:val="16"/>
                <w:szCs w:val="16"/>
              </w:rPr>
            </w:pPr>
          </w:p>
        </w:tc>
        <w:tc>
          <w:tcPr>
            <w:tcW w:w="1253" w:type="dxa"/>
            <w:shd w:val="clear" w:color="auto" w:fill="auto"/>
            <w:noWrap/>
            <w:vAlign w:val="center"/>
          </w:tcPr>
          <w:p w14:paraId="528DB248"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20FD642D"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33F8DB07" w14:textId="77777777" w:rsidR="005F7125" w:rsidRPr="00504CB3" w:rsidRDefault="005F7125" w:rsidP="005305F5">
            <w:pPr>
              <w:spacing w:line="240" w:lineRule="auto"/>
              <w:jc w:val="center"/>
              <w:rPr>
                <w:rFonts w:eastAsia="Times New Roman"/>
                <w:sz w:val="16"/>
                <w:szCs w:val="16"/>
              </w:rPr>
            </w:pPr>
          </w:p>
        </w:tc>
      </w:tr>
      <w:tr w:rsidR="00EE6E03" w:rsidRPr="00504CB3" w14:paraId="0A5EFECA" w14:textId="77777777" w:rsidTr="00EC08E2">
        <w:trPr>
          <w:cantSplit/>
          <w:trHeight w:val="54"/>
        </w:trPr>
        <w:tc>
          <w:tcPr>
            <w:tcW w:w="568" w:type="dxa"/>
            <w:vMerge/>
            <w:shd w:val="clear" w:color="auto" w:fill="F4CCCC"/>
            <w:textDirection w:val="btLr"/>
            <w:vAlign w:val="center"/>
            <w:hideMark/>
          </w:tcPr>
          <w:p w14:paraId="6D78B599"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4ADB9A1B"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Aulas</w:t>
            </w:r>
          </w:p>
        </w:tc>
        <w:tc>
          <w:tcPr>
            <w:tcW w:w="850" w:type="dxa"/>
            <w:shd w:val="clear" w:color="auto" w:fill="auto"/>
            <w:noWrap/>
            <w:vAlign w:val="center"/>
          </w:tcPr>
          <w:p w14:paraId="65B3CA75"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3D6AE3BD"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48AF9F74"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1484FE29"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4D171647"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09BE8228"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6C93DC45" w14:textId="77777777" w:rsidR="005F7125" w:rsidRPr="00504CB3" w:rsidRDefault="005F7125" w:rsidP="005305F5">
            <w:pPr>
              <w:spacing w:line="240" w:lineRule="auto"/>
              <w:jc w:val="center"/>
              <w:rPr>
                <w:rFonts w:eastAsia="Times New Roman"/>
                <w:sz w:val="16"/>
                <w:szCs w:val="16"/>
              </w:rPr>
            </w:pPr>
          </w:p>
        </w:tc>
        <w:tc>
          <w:tcPr>
            <w:tcW w:w="1253" w:type="dxa"/>
            <w:shd w:val="clear" w:color="auto" w:fill="auto"/>
            <w:noWrap/>
            <w:vAlign w:val="center"/>
          </w:tcPr>
          <w:p w14:paraId="7F76358E"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74F17767"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6E7E9D21" w14:textId="77777777" w:rsidR="005F7125" w:rsidRPr="00504CB3" w:rsidRDefault="005F7125" w:rsidP="005305F5">
            <w:pPr>
              <w:spacing w:line="240" w:lineRule="auto"/>
              <w:jc w:val="center"/>
              <w:rPr>
                <w:rFonts w:eastAsia="Times New Roman"/>
                <w:sz w:val="16"/>
                <w:szCs w:val="16"/>
              </w:rPr>
            </w:pPr>
          </w:p>
        </w:tc>
      </w:tr>
      <w:tr w:rsidR="00EE6E03" w:rsidRPr="00504CB3" w14:paraId="2F75E610" w14:textId="77777777" w:rsidTr="00EC08E2">
        <w:trPr>
          <w:cantSplit/>
          <w:trHeight w:val="340"/>
        </w:trPr>
        <w:tc>
          <w:tcPr>
            <w:tcW w:w="568" w:type="dxa"/>
            <w:vMerge/>
            <w:shd w:val="clear" w:color="auto" w:fill="F4CCCC"/>
            <w:textDirection w:val="btLr"/>
            <w:vAlign w:val="center"/>
            <w:hideMark/>
          </w:tcPr>
          <w:p w14:paraId="79615256"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25A0ADF9"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Jefatura de Posgrado</w:t>
            </w:r>
          </w:p>
        </w:tc>
        <w:tc>
          <w:tcPr>
            <w:tcW w:w="850" w:type="dxa"/>
            <w:shd w:val="clear" w:color="auto" w:fill="auto"/>
            <w:noWrap/>
            <w:vAlign w:val="center"/>
          </w:tcPr>
          <w:p w14:paraId="203EDF55"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270A8A5C"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5A6AB407"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4A894AC2"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1005C2A1"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48085F46"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043BD088"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05BBAB8E"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0BB11844"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23FCAC97" w14:textId="77777777" w:rsidR="005F7125" w:rsidRPr="00504CB3" w:rsidRDefault="005F7125" w:rsidP="005305F5">
            <w:pPr>
              <w:spacing w:line="240" w:lineRule="auto"/>
              <w:jc w:val="center"/>
              <w:rPr>
                <w:rFonts w:eastAsia="Times New Roman"/>
                <w:sz w:val="16"/>
                <w:szCs w:val="16"/>
              </w:rPr>
            </w:pPr>
          </w:p>
        </w:tc>
      </w:tr>
      <w:tr w:rsidR="00EE6E03" w:rsidRPr="00504CB3" w14:paraId="6ECC002A" w14:textId="77777777" w:rsidTr="00EC08E2">
        <w:trPr>
          <w:cantSplit/>
          <w:trHeight w:val="340"/>
        </w:trPr>
        <w:tc>
          <w:tcPr>
            <w:tcW w:w="568" w:type="dxa"/>
            <w:vMerge w:val="restart"/>
            <w:shd w:val="clear" w:color="auto" w:fill="F4CCCC"/>
            <w:textDirection w:val="btLr"/>
            <w:vAlign w:val="center"/>
            <w:hideMark/>
          </w:tcPr>
          <w:p w14:paraId="5907B90C" w14:textId="77777777" w:rsidR="005F7125" w:rsidRPr="00504CB3" w:rsidRDefault="005F7125" w:rsidP="005305F5">
            <w:pPr>
              <w:spacing w:line="240" w:lineRule="auto"/>
              <w:ind w:right="113"/>
              <w:jc w:val="center"/>
              <w:rPr>
                <w:rFonts w:eastAsia="Times New Roman"/>
                <w:sz w:val="14"/>
                <w:szCs w:val="14"/>
              </w:rPr>
            </w:pPr>
            <w:r w:rsidRPr="00504CB3">
              <w:rPr>
                <w:rFonts w:eastAsia="Times New Roman"/>
                <w:sz w:val="14"/>
                <w:szCs w:val="14"/>
              </w:rPr>
              <w:t>Edificio B</w:t>
            </w:r>
          </w:p>
        </w:tc>
        <w:tc>
          <w:tcPr>
            <w:tcW w:w="2693" w:type="dxa"/>
            <w:shd w:val="clear" w:color="auto" w:fill="auto"/>
            <w:noWrap/>
            <w:vAlign w:val="center"/>
            <w:hideMark/>
          </w:tcPr>
          <w:p w14:paraId="1852D4E8"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Laboratorio de Física</w:t>
            </w:r>
          </w:p>
        </w:tc>
        <w:tc>
          <w:tcPr>
            <w:tcW w:w="850" w:type="dxa"/>
            <w:shd w:val="clear" w:color="auto" w:fill="auto"/>
            <w:noWrap/>
            <w:vAlign w:val="center"/>
          </w:tcPr>
          <w:p w14:paraId="3CBE9010"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75A99019"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050A0A91"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6D441D56"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69266314"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00B3D368"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0DC1E7CB"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62E61443"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2FA4388D"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4A1A5216" w14:textId="77777777" w:rsidR="005F7125" w:rsidRPr="00504CB3" w:rsidRDefault="005F7125" w:rsidP="005305F5">
            <w:pPr>
              <w:spacing w:line="240" w:lineRule="auto"/>
              <w:jc w:val="center"/>
              <w:rPr>
                <w:rFonts w:eastAsia="Times New Roman"/>
                <w:sz w:val="16"/>
                <w:szCs w:val="16"/>
              </w:rPr>
            </w:pPr>
          </w:p>
        </w:tc>
      </w:tr>
      <w:tr w:rsidR="00EE6E03" w:rsidRPr="00504CB3" w14:paraId="5AEFAEC2" w14:textId="77777777" w:rsidTr="00EC08E2">
        <w:trPr>
          <w:cantSplit/>
          <w:trHeight w:val="340"/>
        </w:trPr>
        <w:tc>
          <w:tcPr>
            <w:tcW w:w="568" w:type="dxa"/>
            <w:vMerge/>
            <w:shd w:val="clear" w:color="auto" w:fill="F4CCCC"/>
            <w:textDirection w:val="btLr"/>
            <w:vAlign w:val="center"/>
            <w:hideMark/>
          </w:tcPr>
          <w:p w14:paraId="232F33DC"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64E54846"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Salones</w:t>
            </w:r>
          </w:p>
        </w:tc>
        <w:tc>
          <w:tcPr>
            <w:tcW w:w="850" w:type="dxa"/>
            <w:shd w:val="clear" w:color="auto" w:fill="auto"/>
            <w:noWrap/>
            <w:vAlign w:val="center"/>
          </w:tcPr>
          <w:p w14:paraId="4B129EF7"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24693509"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732462CC"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55EF25B8"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5286D630"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19D3E12E"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70727135"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716DF3BD"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222C92AC"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23039173" w14:textId="77777777" w:rsidR="005F7125" w:rsidRPr="00504CB3" w:rsidRDefault="005F7125" w:rsidP="005305F5">
            <w:pPr>
              <w:spacing w:line="240" w:lineRule="auto"/>
              <w:jc w:val="center"/>
              <w:rPr>
                <w:rFonts w:eastAsia="Times New Roman"/>
                <w:sz w:val="16"/>
                <w:szCs w:val="16"/>
              </w:rPr>
            </w:pPr>
          </w:p>
        </w:tc>
      </w:tr>
      <w:tr w:rsidR="00EE6E03" w:rsidRPr="00504CB3" w14:paraId="7AF8A413" w14:textId="77777777" w:rsidTr="00EC08E2">
        <w:trPr>
          <w:cantSplit/>
          <w:trHeight w:val="73"/>
        </w:trPr>
        <w:tc>
          <w:tcPr>
            <w:tcW w:w="568" w:type="dxa"/>
            <w:vMerge/>
            <w:shd w:val="clear" w:color="auto" w:fill="F4CCCC"/>
            <w:textDirection w:val="btLr"/>
            <w:vAlign w:val="center"/>
            <w:hideMark/>
          </w:tcPr>
          <w:p w14:paraId="38103B58"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61C163E7"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Baños</w:t>
            </w:r>
          </w:p>
        </w:tc>
        <w:tc>
          <w:tcPr>
            <w:tcW w:w="850" w:type="dxa"/>
            <w:shd w:val="clear" w:color="auto" w:fill="auto"/>
            <w:noWrap/>
            <w:vAlign w:val="center"/>
          </w:tcPr>
          <w:p w14:paraId="532272F4" w14:textId="77777777" w:rsidR="005F7125" w:rsidRPr="00504CB3" w:rsidRDefault="005F7125" w:rsidP="005305F5">
            <w:pPr>
              <w:spacing w:line="240" w:lineRule="auto"/>
              <w:jc w:val="center"/>
              <w:rPr>
                <w:rFonts w:eastAsia="Times New Roman"/>
                <w:sz w:val="16"/>
                <w:szCs w:val="16"/>
              </w:rPr>
            </w:pPr>
          </w:p>
        </w:tc>
        <w:tc>
          <w:tcPr>
            <w:tcW w:w="851" w:type="dxa"/>
            <w:shd w:val="clear" w:color="auto" w:fill="auto"/>
            <w:noWrap/>
            <w:vAlign w:val="center"/>
          </w:tcPr>
          <w:p w14:paraId="6BA0D2E7"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13C7E713"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76F880D1"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3672C59E" w14:textId="77777777" w:rsidR="005F7125" w:rsidRPr="00504CB3" w:rsidRDefault="005F7125" w:rsidP="005305F5">
            <w:pPr>
              <w:spacing w:line="240" w:lineRule="auto"/>
              <w:jc w:val="center"/>
              <w:rPr>
                <w:rFonts w:eastAsia="Times New Roman"/>
                <w:sz w:val="16"/>
                <w:szCs w:val="16"/>
              </w:rPr>
            </w:pPr>
          </w:p>
        </w:tc>
        <w:tc>
          <w:tcPr>
            <w:tcW w:w="992" w:type="dxa"/>
            <w:shd w:val="clear" w:color="auto" w:fill="FFFFFF"/>
            <w:noWrap/>
            <w:vAlign w:val="center"/>
          </w:tcPr>
          <w:p w14:paraId="6C140341"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56CDD20B" w14:textId="77777777" w:rsidR="005F7125" w:rsidRPr="00504CB3" w:rsidRDefault="005F7125" w:rsidP="005305F5">
            <w:pPr>
              <w:spacing w:line="240" w:lineRule="auto"/>
              <w:jc w:val="center"/>
              <w:rPr>
                <w:rFonts w:eastAsia="Times New Roman"/>
                <w:sz w:val="16"/>
                <w:szCs w:val="16"/>
              </w:rPr>
            </w:pPr>
          </w:p>
        </w:tc>
        <w:tc>
          <w:tcPr>
            <w:tcW w:w="1253" w:type="dxa"/>
            <w:shd w:val="clear" w:color="auto" w:fill="auto"/>
            <w:noWrap/>
            <w:vAlign w:val="center"/>
          </w:tcPr>
          <w:p w14:paraId="30FFCC89"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605663C2"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6D3DE7F5" w14:textId="77777777" w:rsidR="005F7125" w:rsidRPr="00504CB3" w:rsidRDefault="005F7125" w:rsidP="005305F5">
            <w:pPr>
              <w:spacing w:line="240" w:lineRule="auto"/>
              <w:jc w:val="center"/>
              <w:rPr>
                <w:rFonts w:eastAsia="Times New Roman"/>
                <w:sz w:val="16"/>
                <w:szCs w:val="16"/>
              </w:rPr>
            </w:pPr>
          </w:p>
        </w:tc>
      </w:tr>
      <w:tr w:rsidR="00EE6E03" w:rsidRPr="00504CB3" w14:paraId="5417ADC5" w14:textId="77777777" w:rsidTr="00EC08E2">
        <w:trPr>
          <w:cantSplit/>
          <w:trHeight w:val="340"/>
        </w:trPr>
        <w:tc>
          <w:tcPr>
            <w:tcW w:w="568" w:type="dxa"/>
            <w:vMerge/>
            <w:shd w:val="clear" w:color="auto" w:fill="F4CCCC"/>
            <w:textDirection w:val="btLr"/>
            <w:vAlign w:val="center"/>
            <w:hideMark/>
          </w:tcPr>
          <w:p w14:paraId="2FBB79B2"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463860D4"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Laboratorio de Química</w:t>
            </w:r>
          </w:p>
        </w:tc>
        <w:tc>
          <w:tcPr>
            <w:tcW w:w="850" w:type="dxa"/>
            <w:shd w:val="clear" w:color="000000" w:fill="FFE6D2"/>
            <w:noWrap/>
            <w:vAlign w:val="center"/>
          </w:tcPr>
          <w:p w14:paraId="7BE78392"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7BAF8114"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16F7E503"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3F196A99"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4D1B4680"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2A6C6AF4"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1C4FCCF0"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3C75D2CD"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0F24E47B"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155E0CA4" w14:textId="77777777" w:rsidR="005F7125" w:rsidRPr="00504CB3" w:rsidRDefault="005F7125" w:rsidP="005305F5">
            <w:pPr>
              <w:spacing w:line="240" w:lineRule="auto"/>
              <w:jc w:val="center"/>
              <w:rPr>
                <w:rFonts w:eastAsia="Times New Roman"/>
                <w:sz w:val="16"/>
                <w:szCs w:val="16"/>
              </w:rPr>
            </w:pPr>
          </w:p>
        </w:tc>
      </w:tr>
      <w:tr w:rsidR="00EE6E03" w:rsidRPr="00504CB3" w14:paraId="496A64D8" w14:textId="77777777" w:rsidTr="00EC08E2">
        <w:trPr>
          <w:cantSplit/>
          <w:trHeight w:val="340"/>
        </w:trPr>
        <w:tc>
          <w:tcPr>
            <w:tcW w:w="568" w:type="dxa"/>
            <w:vMerge/>
            <w:shd w:val="clear" w:color="auto" w:fill="F4CCCC"/>
            <w:textDirection w:val="btLr"/>
            <w:vAlign w:val="center"/>
            <w:hideMark/>
          </w:tcPr>
          <w:p w14:paraId="2B722F44"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568C0F3B"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Laboratorio de Biología</w:t>
            </w:r>
          </w:p>
        </w:tc>
        <w:tc>
          <w:tcPr>
            <w:tcW w:w="850" w:type="dxa"/>
            <w:shd w:val="clear" w:color="000000" w:fill="FFE6D2"/>
            <w:noWrap/>
            <w:vAlign w:val="center"/>
          </w:tcPr>
          <w:p w14:paraId="563127DE"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36D35CE5"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659F9096"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357AAAB3"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3DF3778F"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403E7D52"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385A7A7F"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021A2D76"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414EBABE"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045EF1AE" w14:textId="77777777" w:rsidR="005F7125" w:rsidRPr="00504CB3" w:rsidRDefault="005F7125" w:rsidP="005305F5">
            <w:pPr>
              <w:spacing w:line="240" w:lineRule="auto"/>
              <w:jc w:val="center"/>
              <w:rPr>
                <w:rFonts w:eastAsia="Times New Roman"/>
                <w:sz w:val="16"/>
                <w:szCs w:val="16"/>
              </w:rPr>
            </w:pPr>
          </w:p>
        </w:tc>
      </w:tr>
      <w:tr w:rsidR="00EE6E03" w:rsidRPr="00504CB3" w14:paraId="19D642F8" w14:textId="77777777" w:rsidTr="00EC08E2">
        <w:trPr>
          <w:cantSplit/>
          <w:trHeight w:val="340"/>
        </w:trPr>
        <w:tc>
          <w:tcPr>
            <w:tcW w:w="568" w:type="dxa"/>
            <w:vMerge/>
            <w:shd w:val="clear" w:color="auto" w:fill="F4CCCC"/>
            <w:textDirection w:val="btLr"/>
            <w:vAlign w:val="center"/>
            <w:hideMark/>
          </w:tcPr>
          <w:p w14:paraId="11AB9AFF"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7F65EB05"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Laboratorio de Ciencias Agronómicas</w:t>
            </w:r>
          </w:p>
        </w:tc>
        <w:tc>
          <w:tcPr>
            <w:tcW w:w="850" w:type="dxa"/>
            <w:shd w:val="clear" w:color="000000" w:fill="FFE6D2"/>
            <w:noWrap/>
            <w:vAlign w:val="center"/>
          </w:tcPr>
          <w:p w14:paraId="03F61C7A"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13AF18F7"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3F5D6863"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7D7A81B1"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5FCE5A6F"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0A704D56"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11539D22"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4FBFE05E"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0F0F46C6"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581ADE7D" w14:textId="77777777" w:rsidR="005F7125" w:rsidRPr="00504CB3" w:rsidRDefault="005F7125" w:rsidP="005305F5">
            <w:pPr>
              <w:spacing w:line="240" w:lineRule="auto"/>
              <w:jc w:val="center"/>
              <w:rPr>
                <w:rFonts w:eastAsia="Times New Roman"/>
                <w:sz w:val="16"/>
                <w:szCs w:val="16"/>
              </w:rPr>
            </w:pPr>
          </w:p>
        </w:tc>
      </w:tr>
      <w:tr w:rsidR="00EE6E03" w:rsidRPr="00504CB3" w14:paraId="6924F3C0" w14:textId="77777777" w:rsidTr="00EC08E2">
        <w:trPr>
          <w:cantSplit/>
          <w:trHeight w:val="340"/>
        </w:trPr>
        <w:tc>
          <w:tcPr>
            <w:tcW w:w="568" w:type="dxa"/>
            <w:vMerge w:val="restart"/>
            <w:shd w:val="clear" w:color="auto" w:fill="F4CCCC"/>
            <w:textDirection w:val="btLr"/>
            <w:vAlign w:val="center"/>
            <w:hideMark/>
          </w:tcPr>
          <w:p w14:paraId="4BD3EA9A" w14:textId="77777777" w:rsidR="005F7125" w:rsidRPr="00504CB3" w:rsidRDefault="005F7125" w:rsidP="005305F5">
            <w:pPr>
              <w:spacing w:line="240" w:lineRule="auto"/>
              <w:ind w:right="113"/>
              <w:jc w:val="center"/>
              <w:rPr>
                <w:rFonts w:eastAsia="Times New Roman"/>
                <w:sz w:val="14"/>
                <w:szCs w:val="14"/>
              </w:rPr>
            </w:pPr>
            <w:r w:rsidRPr="00504CB3">
              <w:rPr>
                <w:rFonts w:eastAsia="Times New Roman"/>
                <w:sz w:val="14"/>
                <w:szCs w:val="14"/>
              </w:rPr>
              <w:t>Edif.</w:t>
            </w:r>
          </w:p>
          <w:p w14:paraId="1BDBECDD" w14:textId="77777777" w:rsidR="005F7125" w:rsidRPr="00504CB3" w:rsidRDefault="005F7125" w:rsidP="005305F5">
            <w:pPr>
              <w:spacing w:line="240" w:lineRule="auto"/>
              <w:ind w:right="113"/>
              <w:jc w:val="center"/>
              <w:rPr>
                <w:rFonts w:eastAsia="Times New Roman"/>
                <w:sz w:val="14"/>
                <w:szCs w:val="14"/>
              </w:rPr>
            </w:pPr>
            <w:r w:rsidRPr="00504CB3">
              <w:rPr>
                <w:rFonts w:eastAsia="Times New Roman"/>
                <w:sz w:val="14"/>
                <w:szCs w:val="14"/>
              </w:rPr>
              <w:t xml:space="preserve">Asoc. </w:t>
            </w:r>
          </w:p>
        </w:tc>
        <w:tc>
          <w:tcPr>
            <w:tcW w:w="2693" w:type="dxa"/>
            <w:shd w:val="clear" w:color="auto" w:fill="auto"/>
            <w:noWrap/>
            <w:vAlign w:val="center"/>
            <w:hideMark/>
          </w:tcPr>
          <w:p w14:paraId="5F1AA8BC"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Bodega</w:t>
            </w:r>
          </w:p>
        </w:tc>
        <w:tc>
          <w:tcPr>
            <w:tcW w:w="850" w:type="dxa"/>
            <w:shd w:val="clear" w:color="auto" w:fill="auto"/>
            <w:noWrap/>
            <w:vAlign w:val="center"/>
          </w:tcPr>
          <w:p w14:paraId="1CC814F5"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42D8BA9E"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0F7C2168"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281A5CBD"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noWrap/>
            <w:vAlign w:val="center"/>
          </w:tcPr>
          <w:p w14:paraId="16647CDA"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281687E5"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036827B9" w14:textId="77777777" w:rsidR="005F7125" w:rsidRPr="00504CB3" w:rsidRDefault="005F7125" w:rsidP="005305F5">
            <w:pPr>
              <w:spacing w:line="240" w:lineRule="auto"/>
              <w:jc w:val="center"/>
              <w:rPr>
                <w:rFonts w:eastAsia="Times New Roman"/>
                <w:sz w:val="16"/>
                <w:szCs w:val="16"/>
              </w:rPr>
            </w:pPr>
          </w:p>
        </w:tc>
        <w:tc>
          <w:tcPr>
            <w:tcW w:w="1253" w:type="dxa"/>
            <w:shd w:val="clear" w:color="auto" w:fill="FFFFFF"/>
            <w:noWrap/>
            <w:vAlign w:val="center"/>
          </w:tcPr>
          <w:p w14:paraId="4DC89B47"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23F9E00A"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4414B307" w14:textId="77777777" w:rsidR="005F7125" w:rsidRPr="00504CB3" w:rsidRDefault="005F7125" w:rsidP="005305F5">
            <w:pPr>
              <w:spacing w:line="240" w:lineRule="auto"/>
              <w:jc w:val="center"/>
              <w:rPr>
                <w:rFonts w:eastAsia="Times New Roman"/>
                <w:sz w:val="16"/>
                <w:szCs w:val="16"/>
              </w:rPr>
            </w:pPr>
          </w:p>
        </w:tc>
      </w:tr>
      <w:tr w:rsidR="00EE6E03" w:rsidRPr="00504CB3" w14:paraId="5D4F930B" w14:textId="77777777" w:rsidTr="00EC08E2">
        <w:trPr>
          <w:cantSplit/>
          <w:trHeight w:val="340"/>
        </w:trPr>
        <w:tc>
          <w:tcPr>
            <w:tcW w:w="568" w:type="dxa"/>
            <w:vMerge/>
            <w:shd w:val="clear" w:color="auto" w:fill="F4CCCC"/>
            <w:textDirection w:val="btLr"/>
            <w:vAlign w:val="center"/>
            <w:hideMark/>
          </w:tcPr>
          <w:p w14:paraId="49A7EF48" w14:textId="77777777" w:rsidR="005F7125" w:rsidRPr="00504CB3" w:rsidRDefault="005F7125" w:rsidP="005305F5">
            <w:pPr>
              <w:spacing w:line="240" w:lineRule="auto"/>
              <w:ind w:right="113"/>
              <w:jc w:val="left"/>
              <w:rPr>
                <w:rFonts w:eastAsia="Times New Roman"/>
                <w:sz w:val="14"/>
                <w:szCs w:val="14"/>
              </w:rPr>
            </w:pPr>
          </w:p>
        </w:tc>
        <w:tc>
          <w:tcPr>
            <w:tcW w:w="2693" w:type="dxa"/>
            <w:shd w:val="clear" w:color="auto" w:fill="auto"/>
            <w:noWrap/>
            <w:vAlign w:val="center"/>
            <w:hideMark/>
          </w:tcPr>
          <w:p w14:paraId="4A937186"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Centro de Investigación Ambiental y Comedor Servicios Generales</w:t>
            </w:r>
          </w:p>
        </w:tc>
        <w:tc>
          <w:tcPr>
            <w:tcW w:w="850" w:type="dxa"/>
            <w:shd w:val="clear" w:color="auto" w:fill="auto"/>
            <w:noWrap/>
            <w:vAlign w:val="center"/>
          </w:tcPr>
          <w:p w14:paraId="15770FC1"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13A40C13"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176FE7C8"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3B1BA3F2"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2E6D4EE9"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32790BE0"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68C951EF"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0E593B8F"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104E887C"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FFFFFF"/>
          </w:tcPr>
          <w:p w14:paraId="2FD6C4FB" w14:textId="77777777" w:rsidR="005F7125" w:rsidRPr="00504CB3" w:rsidRDefault="005F7125" w:rsidP="005305F5">
            <w:pPr>
              <w:spacing w:line="240" w:lineRule="auto"/>
              <w:jc w:val="center"/>
              <w:rPr>
                <w:rFonts w:eastAsia="Times New Roman"/>
                <w:sz w:val="16"/>
                <w:szCs w:val="16"/>
              </w:rPr>
            </w:pPr>
          </w:p>
        </w:tc>
      </w:tr>
      <w:tr w:rsidR="00EE6E03" w:rsidRPr="00504CB3" w14:paraId="60347BEB" w14:textId="77777777" w:rsidTr="00E41989">
        <w:trPr>
          <w:cantSplit/>
          <w:trHeight w:val="433"/>
        </w:trPr>
        <w:tc>
          <w:tcPr>
            <w:tcW w:w="568" w:type="dxa"/>
            <w:shd w:val="clear" w:color="auto" w:fill="F4CCCC"/>
            <w:textDirection w:val="btLr"/>
            <w:vAlign w:val="center"/>
            <w:hideMark/>
          </w:tcPr>
          <w:p w14:paraId="50C9003C" w14:textId="77777777" w:rsidR="005F7125" w:rsidRPr="00504CB3" w:rsidRDefault="005F7125" w:rsidP="005305F5">
            <w:pPr>
              <w:spacing w:line="240" w:lineRule="auto"/>
              <w:ind w:right="113"/>
              <w:jc w:val="center"/>
              <w:rPr>
                <w:rFonts w:eastAsia="Times New Roman"/>
                <w:sz w:val="14"/>
                <w:szCs w:val="14"/>
              </w:rPr>
            </w:pPr>
            <w:r w:rsidRPr="00504CB3">
              <w:rPr>
                <w:rFonts w:eastAsia="Times New Roman"/>
                <w:sz w:val="14"/>
                <w:szCs w:val="14"/>
              </w:rPr>
              <w:t>Edif. Asoc. 2</w:t>
            </w:r>
          </w:p>
        </w:tc>
        <w:tc>
          <w:tcPr>
            <w:tcW w:w="2693" w:type="dxa"/>
            <w:shd w:val="clear" w:color="auto" w:fill="auto"/>
            <w:noWrap/>
            <w:vAlign w:val="center"/>
            <w:hideMark/>
          </w:tcPr>
          <w:p w14:paraId="4A1AE593" w14:textId="77777777" w:rsidR="005F7125" w:rsidRPr="00504CB3" w:rsidRDefault="005F7125" w:rsidP="005305F5">
            <w:pPr>
              <w:spacing w:line="240" w:lineRule="auto"/>
              <w:jc w:val="left"/>
              <w:rPr>
                <w:rFonts w:eastAsia="Times New Roman"/>
                <w:sz w:val="16"/>
                <w:szCs w:val="16"/>
              </w:rPr>
            </w:pPr>
            <w:r w:rsidRPr="00504CB3">
              <w:rPr>
                <w:rFonts w:eastAsia="Times New Roman"/>
                <w:sz w:val="16"/>
                <w:szCs w:val="16"/>
              </w:rPr>
              <w:t>Oficinas Proyección Social y Bienestar Universitario y Unidad de Tecnología de Información</w:t>
            </w:r>
          </w:p>
        </w:tc>
        <w:tc>
          <w:tcPr>
            <w:tcW w:w="850" w:type="dxa"/>
            <w:shd w:val="clear" w:color="auto" w:fill="auto"/>
            <w:noWrap/>
            <w:vAlign w:val="center"/>
          </w:tcPr>
          <w:p w14:paraId="04E601D6" w14:textId="77777777" w:rsidR="005F7125" w:rsidRPr="00504CB3" w:rsidRDefault="005F7125" w:rsidP="005305F5">
            <w:pPr>
              <w:spacing w:line="240" w:lineRule="auto"/>
              <w:jc w:val="center"/>
              <w:rPr>
                <w:rFonts w:eastAsia="Times New Roman"/>
                <w:sz w:val="16"/>
                <w:szCs w:val="16"/>
              </w:rPr>
            </w:pPr>
          </w:p>
        </w:tc>
        <w:tc>
          <w:tcPr>
            <w:tcW w:w="851" w:type="dxa"/>
            <w:shd w:val="clear" w:color="000000" w:fill="FFE6D2"/>
            <w:noWrap/>
            <w:vAlign w:val="center"/>
          </w:tcPr>
          <w:p w14:paraId="06E12285" w14:textId="77777777" w:rsidR="005F7125" w:rsidRPr="00504CB3" w:rsidRDefault="005F7125" w:rsidP="005305F5">
            <w:pPr>
              <w:spacing w:line="240" w:lineRule="auto"/>
              <w:jc w:val="center"/>
              <w:rPr>
                <w:rFonts w:eastAsia="Times New Roman"/>
                <w:sz w:val="16"/>
                <w:szCs w:val="16"/>
              </w:rPr>
            </w:pPr>
          </w:p>
        </w:tc>
        <w:tc>
          <w:tcPr>
            <w:tcW w:w="1276" w:type="dxa"/>
            <w:shd w:val="clear" w:color="000000" w:fill="FFE6D2"/>
            <w:noWrap/>
            <w:vAlign w:val="center"/>
          </w:tcPr>
          <w:p w14:paraId="05F60F81"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4BBD6A68" w14:textId="77777777" w:rsidR="005F7125" w:rsidRPr="00504CB3" w:rsidRDefault="005F7125" w:rsidP="005305F5">
            <w:pPr>
              <w:spacing w:line="240" w:lineRule="auto"/>
              <w:jc w:val="center"/>
              <w:rPr>
                <w:rFonts w:eastAsia="Times New Roman"/>
                <w:sz w:val="16"/>
                <w:szCs w:val="16"/>
              </w:rPr>
            </w:pPr>
          </w:p>
        </w:tc>
        <w:tc>
          <w:tcPr>
            <w:tcW w:w="1134" w:type="dxa"/>
            <w:shd w:val="clear" w:color="000000" w:fill="FFE6D2"/>
            <w:noWrap/>
            <w:vAlign w:val="center"/>
          </w:tcPr>
          <w:p w14:paraId="3CA7E781" w14:textId="77777777" w:rsidR="005F7125" w:rsidRPr="00504CB3" w:rsidRDefault="005F7125" w:rsidP="005305F5">
            <w:pPr>
              <w:spacing w:line="240" w:lineRule="auto"/>
              <w:jc w:val="center"/>
              <w:rPr>
                <w:rFonts w:eastAsia="Times New Roman"/>
                <w:sz w:val="16"/>
                <w:szCs w:val="16"/>
              </w:rPr>
            </w:pPr>
          </w:p>
        </w:tc>
        <w:tc>
          <w:tcPr>
            <w:tcW w:w="992" w:type="dxa"/>
            <w:shd w:val="clear" w:color="000000" w:fill="FFE6D2"/>
            <w:noWrap/>
            <w:vAlign w:val="center"/>
          </w:tcPr>
          <w:p w14:paraId="106923E5" w14:textId="77777777" w:rsidR="005F7125" w:rsidRPr="00504CB3" w:rsidRDefault="005F7125" w:rsidP="005305F5">
            <w:pPr>
              <w:spacing w:line="240" w:lineRule="auto"/>
              <w:jc w:val="center"/>
              <w:rPr>
                <w:rFonts w:eastAsia="Times New Roman"/>
                <w:sz w:val="16"/>
                <w:szCs w:val="16"/>
              </w:rPr>
            </w:pPr>
          </w:p>
        </w:tc>
        <w:tc>
          <w:tcPr>
            <w:tcW w:w="1157" w:type="dxa"/>
            <w:shd w:val="clear" w:color="000000" w:fill="FFE6D2"/>
            <w:noWrap/>
            <w:vAlign w:val="center"/>
          </w:tcPr>
          <w:p w14:paraId="2C92CE7A" w14:textId="77777777" w:rsidR="005F7125" w:rsidRPr="00504CB3" w:rsidRDefault="005F7125" w:rsidP="005305F5">
            <w:pPr>
              <w:spacing w:line="240" w:lineRule="auto"/>
              <w:jc w:val="center"/>
              <w:rPr>
                <w:rFonts w:eastAsia="Times New Roman"/>
                <w:sz w:val="16"/>
                <w:szCs w:val="16"/>
              </w:rPr>
            </w:pPr>
          </w:p>
        </w:tc>
        <w:tc>
          <w:tcPr>
            <w:tcW w:w="1253" w:type="dxa"/>
            <w:shd w:val="clear" w:color="000000" w:fill="FFE6D2"/>
            <w:noWrap/>
            <w:vAlign w:val="center"/>
          </w:tcPr>
          <w:p w14:paraId="1707E056" w14:textId="77777777" w:rsidR="005F7125" w:rsidRPr="00504CB3" w:rsidRDefault="005F7125" w:rsidP="005305F5">
            <w:pPr>
              <w:spacing w:line="240" w:lineRule="auto"/>
              <w:jc w:val="center"/>
              <w:rPr>
                <w:rFonts w:eastAsia="Times New Roman"/>
                <w:sz w:val="16"/>
                <w:szCs w:val="16"/>
              </w:rPr>
            </w:pPr>
          </w:p>
        </w:tc>
        <w:tc>
          <w:tcPr>
            <w:tcW w:w="1134" w:type="dxa"/>
            <w:shd w:val="clear" w:color="auto" w:fill="auto"/>
            <w:noWrap/>
            <w:vAlign w:val="center"/>
          </w:tcPr>
          <w:p w14:paraId="2435F7B2" w14:textId="77777777" w:rsidR="005F7125" w:rsidRPr="00504CB3" w:rsidRDefault="005F7125" w:rsidP="005305F5">
            <w:pPr>
              <w:spacing w:line="240" w:lineRule="auto"/>
              <w:jc w:val="center"/>
              <w:rPr>
                <w:rFonts w:eastAsia="Times New Roman"/>
                <w:sz w:val="16"/>
                <w:szCs w:val="16"/>
              </w:rPr>
            </w:pPr>
          </w:p>
        </w:tc>
        <w:tc>
          <w:tcPr>
            <w:tcW w:w="1134" w:type="dxa"/>
          </w:tcPr>
          <w:p w14:paraId="456C20D6" w14:textId="77777777" w:rsidR="005F7125" w:rsidRPr="00504CB3" w:rsidRDefault="005F7125" w:rsidP="005305F5">
            <w:pPr>
              <w:spacing w:line="240" w:lineRule="auto"/>
              <w:jc w:val="center"/>
              <w:rPr>
                <w:rFonts w:eastAsia="Times New Roman"/>
                <w:sz w:val="16"/>
                <w:szCs w:val="16"/>
              </w:rPr>
            </w:pPr>
          </w:p>
        </w:tc>
      </w:tr>
    </w:tbl>
    <w:p w14:paraId="5882DFD4" w14:textId="1DB5B5EE" w:rsidR="005F7125" w:rsidRPr="00504CB3" w:rsidRDefault="000E1B20" w:rsidP="000E1B20">
      <w:pPr>
        <w:pStyle w:val="Descripcin"/>
        <w:jc w:val="center"/>
        <w:rPr>
          <w:i w:val="0"/>
          <w:iCs w:val="0"/>
        </w:rPr>
      </w:pPr>
      <w:r w:rsidRPr="00504CB3">
        <w:rPr>
          <w:i w:val="0"/>
          <w:iCs w:val="0"/>
        </w:rPr>
        <w:t>Fuente: Elaboración propia</w:t>
      </w:r>
    </w:p>
    <w:p w14:paraId="2FD1B2B7" w14:textId="77777777" w:rsidR="005F7125" w:rsidRPr="00504CB3" w:rsidRDefault="005F7125" w:rsidP="005F7125">
      <w:pPr>
        <w:spacing w:after="160" w:line="259" w:lineRule="auto"/>
        <w:jc w:val="left"/>
        <w:rPr>
          <w:rFonts w:eastAsia="Calibri"/>
        </w:rPr>
        <w:sectPr w:rsidR="005F7125" w:rsidRPr="00504CB3" w:rsidSect="000F3E6D">
          <w:headerReference w:type="default" r:id="rId56"/>
          <w:footerReference w:type="default" r:id="rId57"/>
          <w:pgSz w:w="15842" w:h="12242" w:orient="landscape" w:code="172"/>
          <w:pgMar w:top="1418" w:right="1418" w:bottom="1418" w:left="1418" w:header="708" w:footer="618" w:gutter="0"/>
          <w:cols w:space="708"/>
          <w:docGrid w:linePitch="360"/>
        </w:sectPr>
      </w:pPr>
    </w:p>
    <w:p w14:paraId="1AC1E322" w14:textId="77777777" w:rsidR="005F7125" w:rsidRPr="00504CB3" w:rsidRDefault="005F7125" w:rsidP="005F7125">
      <w:r w:rsidRPr="00504CB3">
        <w:lastRenderedPageBreak/>
        <w:t>A continuación, se muestra los resultados de la evaluación de cada área en los principales riesgos divididos por edificios:</w:t>
      </w:r>
    </w:p>
    <w:p w14:paraId="1B33623A" w14:textId="77777777" w:rsidR="005F7125" w:rsidRPr="00504CB3" w:rsidRDefault="005F7125" w:rsidP="00D93E8D">
      <w:pPr>
        <w:pStyle w:val="Ttulo4"/>
        <w:numPr>
          <w:ilvl w:val="0"/>
          <w:numId w:val="115"/>
        </w:numPr>
      </w:pPr>
      <w:bookmarkStart w:id="307" w:name="_Toc176121925"/>
      <w:r w:rsidRPr="00504CB3">
        <w:t>Edificio Administrativo</w:t>
      </w:r>
      <w:bookmarkEnd w:id="307"/>
    </w:p>
    <w:p w14:paraId="1D4BFA81" w14:textId="77777777" w:rsidR="005F7125" w:rsidRPr="00504CB3" w:rsidRDefault="005F7125" w:rsidP="00D93E8D">
      <w:pPr>
        <w:pStyle w:val="Ttulo5"/>
        <w:numPr>
          <w:ilvl w:val="0"/>
          <w:numId w:val="116"/>
        </w:numPr>
      </w:pPr>
      <w:bookmarkStart w:id="308" w:name="_Toc176121926"/>
      <w:r w:rsidRPr="00504CB3">
        <w:t>Colecturía y Recursos Humanos</w:t>
      </w:r>
      <w:bookmarkEnd w:id="308"/>
    </w:p>
    <w:p w14:paraId="06D5D985" w14:textId="77777777" w:rsidR="005F7125" w:rsidRPr="00504CB3" w:rsidRDefault="005F7125" w:rsidP="005F7125">
      <w:r w:rsidRPr="00504CB3">
        <w:t>Los resultados obtenidos para la evaluación de riesgos con el Método de William Fine:</w:t>
      </w:r>
    </w:p>
    <w:p w14:paraId="79C8A7E2" w14:textId="7A741466" w:rsidR="000E1B20" w:rsidRPr="00504CB3" w:rsidRDefault="000E1B20" w:rsidP="00AC16DD">
      <w:pPr>
        <w:pStyle w:val="Descripcin"/>
        <w:keepNext/>
        <w:jc w:val="center"/>
      </w:pPr>
      <w:bookmarkStart w:id="309" w:name="_Toc178516459"/>
      <w:r w:rsidRPr="00504CB3">
        <w:t xml:space="preserve">Tabla </w:t>
      </w:r>
      <w:r w:rsidRPr="00504CB3">
        <w:fldChar w:fldCharType="begin"/>
      </w:r>
      <w:r w:rsidRPr="00504CB3">
        <w:instrText xml:space="preserve"> SEQ Tabla \* ARABIC </w:instrText>
      </w:r>
      <w:r w:rsidRPr="00504CB3">
        <w:fldChar w:fldCharType="separate"/>
      </w:r>
      <w:r w:rsidR="00D31240">
        <w:t>42</w:t>
      </w:r>
      <w:r w:rsidRPr="00504CB3">
        <w:fldChar w:fldCharType="end"/>
      </w:r>
      <w:r w:rsidRPr="00504CB3">
        <w:t xml:space="preserve"> Tipos de riesgos y su nivel en área de colecturía.</w:t>
      </w:r>
      <w:bookmarkEnd w:id="309"/>
    </w:p>
    <w:tbl>
      <w:tblPr>
        <w:tblStyle w:val="Tablaconcuadrcula1"/>
        <w:tblW w:w="0" w:type="auto"/>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2712"/>
        <w:gridCol w:w="2199"/>
        <w:gridCol w:w="2199"/>
        <w:gridCol w:w="1451"/>
        <w:gridCol w:w="835"/>
      </w:tblGrid>
      <w:tr w:rsidR="005F7125" w:rsidRPr="00504CB3" w14:paraId="7FB412CD" w14:textId="77777777" w:rsidTr="000E1B20">
        <w:trPr>
          <w:trHeight w:val="288"/>
        </w:trPr>
        <w:tc>
          <w:tcPr>
            <w:tcW w:w="0" w:type="auto"/>
            <w:shd w:val="clear" w:color="auto" w:fill="F4CCCC"/>
            <w:noWrap/>
            <w:hideMark/>
          </w:tcPr>
          <w:p w14:paraId="55066EB3" w14:textId="77777777" w:rsidR="005F7125" w:rsidRPr="00504CB3" w:rsidRDefault="005F7125">
            <w:pPr>
              <w:rPr>
                <w:rFonts w:ascii="Arial" w:eastAsia="Times New Roman" w:hAnsi="Arial"/>
                <w:b/>
                <w:bCs/>
                <w:szCs w:val="24"/>
              </w:rPr>
            </w:pPr>
            <w:r w:rsidRPr="00504CB3">
              <w:rPr>
                <w:rFonts w:ascii="Arial" w:hAnsi="Arial"/>
                <w:b/>
                <w:bCs/>
                <w:szCs w:val="24"/>
              </w:rPr>
              <w:t>Riesgos</w:t>
            </w:r>
          </w:p>
        </w:tc>
        <w:tc>
          <w:tcPr>
            <w:tcW w:w="0" w:type="auto"/>
            <w:shd w:val="clear" w:color="auto" w:fill="F4CCCC"/>
            <w:noWrap/>
            <w:hideMark/>
          </w:tcPr>
          <w:p w14:paraId="72D1A962" w14:textId="77777777" w:rsidR="005F7125" w:rsidRPr="00504CB3" w:rsidRDefault="005F7125">
            <w:pPr>
              <w:jc w:val="center"/>
              <w:rPr>
                <w:rFonts w:ascii="Arial" w:eastAsia="Times New Roman" w:hAnsi="Arial"/>
                <w:b/>
                <w:bCs/>
                <w:szCs w:val="24"/>
              </w:rPr>
            </w:pPr>
            <w:r w:rsidRPr="00504CB3">
              <w:rPr>
                <w:rFonts w:ascii="Arial" w:hAnsi="Arial"/>
                <w:b/>
                <w:bCs/>
                <w:szCs w:val="24"/>
              </w:rPr>
              <w:t>Riesgo Aceptable</w:t>
            </w:r>
          </w:p>
        </w:tc>
        <w:tc>
          <w:tcPr>
            <w:tcW w:w="0" w:type="auto"/>
            <w:shd w:val="clear" w:color="auto" w:fill="F4CCCC"/>
            <w:noWrap/>
            <w:hideMark/>
          </w:tcPr>
          <w:p w14:paraId="705C0511" w14:textId="77777777" w:rsidR="005F7125" w:rsidRPr="00504CB3" w:rsidRDefault="005F7125">
            <w:pPr>
              <w:jc w:val="center"/>
              <w:rPr>
                <w:rFonts w:ascii="Arial" w:eastAsia="Times New Roman" w:hAnsi="Arial"/>
                <w:b/>
                <w:bCs/>
                <w:szCs w:val="24"/>
              </w:rPr>
            </w:pPr>
            <w:r w:rsidRPr="00504CB3">
              <w:rPr>
                <w:rFonts w:ascii="Arial" w:hAnsi="Arial"/>
                <w:b/>
                <w:bCs/>
                <w:szCs w:val="24"/>
              </w:rPr>
              <w:t>Riesgo Moderado</w:t>
            </w:r>
          </w:p>
        </w:tc>
        <w:tc>
          <w:tcPr>
            <w:tcW w:w="1470" w:type="dxa"/>
            <w:shd w:val="clear" w:color="auto" w:fill="F4CCCC"/>
            <w:noWrap/>
            <w:hideMark/>
          </w:tcPr>
          <w:p w14:paraId="153B4FBE" w14:textId="77777777" w:rsidR="005F7125" w:rsidRPr="00504CB3" w:rsidRDefault="005F7125">
            <w:pPr>
              <w:jc w:val="center"/>
              <w:rPr>
                <w:rFonts w:ascii="Arial" w:eastAsia="Times New Roman" w:hAnsi="Arial"/>
                <w:b/>
                <w:bCs/>
                <w:szCs w:val="24"/>
              </w:rPr>
            </w:pPr>
            <w:r w:rsidRPr="00504CB3">
              <w:rPr>
                <w:rFonts w:ascii="Arial" w:hAnsi="Arial"/>
                <w:b/>
                <w:bCs/>
                <w:szCs w:val="24"/>
              </w:rPr>
              <w:t>Riesgo Notable</w:t>
            </w:r>
          </w:p>
        </w:tc>
        <w:tc>
          <w:tcPr>
            <w:tcW w:w="845" w:type="dxa"/>
            <w:shd w:val="clear" w:color="auto" w:fill="F4CCCC"/>
            <w:noWrap/>
            <w:hideMark/>
          </w:tcPr>
          <w:p w14:paraId="1F6EFB86" w14:textId="77777777" w:rsidR="005F7125" w:rsidRPr="00504CB3" w:rsidRDefault="005F7125">
            <w:pPr>
              <w:jc w:val="center"/>
              <w:rPr>
                <w:rFonts w:ascii="Arial" w:eastAsia="Times New Roman" w:hAnsi="Arial"/>
                <w:b/>
                <w:bCs/>
                <w:szCs w:val="24"/>
              </w:rPr>
            </w:pPr>
            <w:r w:rsidRPr="00504CB3">
              <w:rPr>
                <w:rFonts w:ascii="Arial" w:hAnsi="Arial"/>
                <w:b/>
                <w:bCs/>
                <w:szCs w:val="24"/>
              </w:rPr>
              <w:t>Total</w:t>
            </w:r>
          </w:p>
        </w:tc>
      </w:tr>
      <w:tr w:rsidR="005F7125" w:rsidRPr="00504CB3" w14:paraId="14887B85" w14:textId="77777777" w:rsidTr="000E1B20">
        <w:trPr>
          <w:trHeight w:val="288"/>
        </w:trPr>
        <w:tc>
          <w:tcPr>
            <w:tcW w:w="0" w:type="auto"/>
            <w:shd w:val="clear" w:color="auto" w:fill="F4CCCC"/>
            <w:noWrap/>
            <w:hideMark/>
          </w:tcPr>
          <w:p w14:paraId="3A423B7C" w14:textId="77777777" w:rsidR="005F7125" w:rsidRPr="00504CB3" w:rsidRDefault="005F7125">
            <w:pPr>
              <w:spacing w:line="360" w:lineRule="auto"/>
              <w:rPr>
                <w:rFonts w:ascii="Arial" w:eastAsia="Times New Roman" w:hAnsi="Arial"/>
                <w:b/>
                <w:bCs/>
                <w:szCs w:val="24"/>
              </w:rPr>
            </w:pPr>
            <w:r w:rsidRPr="00504CB3">
              <w:rPr>
                <w:rFonts w:ascii="Arial" w:hAnsi="Arial"/>
                <w:b/>
                <w:bCs/>
                <w:szCs w:val="24"/>
              </w:rPr>
              <w:t>Riesgo Eléctrico</w:t>
            </w:r>
          </w:p>
        </w:tc>
        <w:tc>
          <w:tcPr>
            <w:tcW w:w="0" w:type="auto"/>
            <w:noWrap/>
            <w:hideMark/>
          </w:tcPr>
          <w:p w14:paraId="19F0C503"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10</w:t>
            </w:r>
          </w:p>
        </w:tc>
        <w:tc>
          <w:tcPr>
            <w:tcW w:w="0" w:type="auto"/>
            <w:noWrap/>
            <w:hideMark/>
          </w:tcPr>
          <w:p w14:paraId="44C2CA13"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2</w:t>
            </w:r>
          </w:p>
        </w:tc>
        <w:tc>
          <w:tcPr>
            <w:tcW w:w="1470" w:type="dxa"/>
            <w:noWrap/>
            <w:hideMark/>
          </w:tcPr>
          <w:p w14:paraId="7FCF0767"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0</w:t>
            </w:r>
          </w:p>
        </w:tc>
        <w:tc>
          <w:tcPr>
            <w:tcW w:w="845" w:type="dxa"/>
            <w:noWrap/>
            <w:hideMark/>
          </w:tcPr>
          <w:p w14:paraId="445BE5B7"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12</w:t>
            </w:r>
          </w:p>
        </w:tc>
      </w:tr>
      <w:tr w:rsidR="005F7125" w:rsidRPr="00504CB3" w14:paraId="503D57E8" w14:textId="77777777" w:rsidTr="000E1B20">
        <w:trPr>
          <w:trHeight w:val="288"/>
        </w:trPr>
        <w:tc>
          <w:tcPr>
            <w:tcW w:w="0" w:type="auto"/>
            <w:shd w:val="clear" w:color="auto" w:fill="F4CCCC"/>
            <w:noWrap/>
            <w:hideMark/>
          </w:tcPr>
          <w:p w14:paraId="52F74F38" w14:textId="77777777" w:rsidR="005F7125" w:rsidRPr="00504CB3" w:rsidRDefault="005F7125">
            <w:pPr>
              <w:spacing w:line="360" w:lineRule="auto"/>
              <w:rPr>
                <w:rFonts w:ascii="Arial" w:eastAsia="Times New Roman" w:hAnsi="Arial"/>
                <w:b/>
                <w:bCs/>
                <w:szCs w:val="24"/>
              </w:rPr>
            </w:pPr>
            <w:r w:rsidRPr="00504CB3">
              <w:rPr>
                <w:rFonts w:ascii="Arial" w:hAnsi="Arial"/>
                <w:b/>
                <w:bCs/>
                <w:szCs w:val="24"/>
              </w:rPr>
              <w:t>Señalización</w:t>
            </w:r>
          </w:p>
        </w:tc>
        <w:tc>
          <w:tcPr>
            <w:tcW w:w="0" w:type="auto"/>
            <w:noWrap/>
            <w:hideMark/>
          </w:tcPr>
          <w:p w14:paraId="74A6F022"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8</w:t>
            </w:r>
          </w:p>
        </w:tc>
        <w:tc>
          <w:tcPr>
            <w:tcW w:w="0" w:type="auto"/>
            <w:noWrap/>
            <w:hideMark/>
          </w:tcPr>
          <w:p w14:paraId="43572B8F"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w:t>
            </w:r>
          </w:p>
        </w:tc>
        <w:tc>
          <w:tcPr>
            <w:tcW w:w="1470" w:type="dxa"/>
            <w:noWrap/>
            <w:hideMark/>
          </w:tcPr>
          <w:p w14:paraId="022ED350"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w:t>
            </w:r>
          </w:p>
        </w:tc>
        <w:tc>
          <w:tcPr>
            <w:tcW w:w="845" w:type="dxa"/>
            <w:noWrap/>
            <w:hideMark/>
          </w:tcPr>
          <w:p w14:paraId="596D46AE"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10</w:t>
            </w:r>
          </w:p>
        </w:tc>
      </w:tr>
      <w:tr w:rsidR="005F7125" w:rsidRPr="00504CB3" w14:paraId="26C7324F" w14:textId="77777777" w:rsidTr="000E1B20">
        <w:trPr>
          <w:trHeight w:val="288"/>
        </w:trPr>
        <w:tc>
          <w:tcPr>
            <w:tcW w:w="0" w:type="auto"/>
            <w:shd w:val="clear" w:color="auto" w:fill="F4CCCC"/>
            <w:noWrap/>
            <w:hideMark/>
          </w:tcPr>
          <w:p w14:paraId="5C622FD4" w14:textId="77777777" w:rsidR="005F7125" w:rsidRPr="00504CB3" w:rsidRDefault="005F7125">
            <w:pPr>
              <w:spacing w:line="360" w:lineRule="auto"/>
              <w:rPr>
                <w:rFonts w:ascii="Arial" w:eastAsia="Times New Roman" w:hAnsi="Arial"/>
                <w:b/>
                <w:bCs/>
                <w:szCs w:val="24"/>
              </w:rPr>
            </w:pPr>
            <w:r w:rsidRPr="00504CB3">
              <w:rPr>
                <w:rFonts w:ascii="Arial" w:hAnsi="Arial"/>
                <w:b/>
                <w:bCs/>
                <w:szCs w:val="24"/>
              </w:rPr>
              <w:t>Iluminación</w:t>
            </w:r>
          </w:p>
        </w:tc>
        <w:tc>
          <w:tcPr>
            <w:tcW w:w="0" w:type="auto"/>
            <w:noWrap/>
            <w:hideMark/>
          </w:tcPr>
          <w:p w14:paraId="3DD1BBF8"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7</w:t>
            </w:r>
          </w:p>
        </w:tc>
        <w:tc>
          <w:tcPr>
            <w:tcW w:w="0" w:type="auto"/>
            <w:noWrap/>
            <w:hideMark/>
          </w:tcPr>
          <w:p w14:paraId="3224FEC6"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2</w:t>
            </w:r>
          </w:p>
        </w:tc>
        <w:tc>
          <w:tcPr>
            <w:tcW w:w="1470" w:type="dxa"/>
            <w:noWrap/>
            <w:hideMark/>
          </w:tcPr>
          <w:p w14:paraId="504EB810"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3</w:t>
            </w:r>
          </w:p>
        </w:tc>
        <w:tc>
          <w:tcPr>
            <w:tcW w:w="845" w:type="dxa"/>
            <w:noWrap/>
            <w:hideMark/>
          </w:tcPr>
          <w:p w14:paraId="76F8183F"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12</w:t>
            </w:r>
          </w:p>
        </w:tc>
      </w:tr>
      <w:tr w:rsidR="005F7125" w:rsidRPr="00504CB3" w14:paraId="27609461" w14:textId="77777777" w:rsidTr="000E1B20">
        <w:trPr>
          <w:trHeight w:val="288"/>
        </w:trPr>
        <w:tc>
          <w:tcPr>
            <w:tcW w:w="0" w:type="auto"/>
            <w:shd w:val="clear" w:color="auto" w:fill="F4CCCC"/>
            <w:noWrap/>
            <w:hideMark/>
          </w:tcPr>
          <w:p w14:paraId="42E1B945" w14:textId="77777777" w:rsidR="005F7125" w:rsidRPr="00504CB3" w:rsidRDefault="005F7125">
            <w:pPr>
              <w:spacing w:line="360" w:lineRule="auto"/>
              <w:rPr>
                <w:rFonts w:ascii="Arial" w:eastAsia="Times New Roman" w:hAnsi="Arial"/>
                <w:b/>
                <w:bCs/>
                <w:szCs w:val="24"/>
              </w:rPr>
            </w:pPr>
            <w:r w:rsidRPr="00504CB3">
              <w:rPr>
                <w:rFonts w:ascii="Arial" w:hAnsi="Arial"/>
                <w:b/>
                <w:bCs/>
                <w:szCs w:val="24"/>
              </w:rPr>
              <w:t>Ventilación</w:t>
            </w:r>
          </w:p>
        </w:tc>
        <w:tc>
          <w:tcPr>
            <w:tcW w:w="0" w:type="auto"/>
            <w:noWrap/>
            <w:hideMark/>
          </w:tcPr>
          <w:p w14:paraId="688D6B39"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5</w:t>
            </w:r>
          </w:p>
        </w:tc>
        <w:tc>
          <w:tcPr>
            <w:tcW w:w="0" w:type="auto"/>
            <w:noWrap/>
            <w:hideMark/>
          </w:tcPr>
          <w:p w14:paraId="14575DC6"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w:t>
            </w:r>
          </w:p>
        </w:tc>
        <w:tc>
          <w:tcPr>
            <w:tcW w:w="1470" w:type="dxa"/>
            <w:noWrap/>
            <w:hideMark/>
          </w:tcPr>
          <w:p w14:paraId="76B53644"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0</w:t>
            </w:r>
          </w:p>
        </w:tc>
        <w:tc>
          <w:tcPr>
            <w:tcW w:w="845" w:type="dxa"/>
            <w:noWrap/>
            <w:hideMark/>
          </w:tcPr>
          <w:p w14:paraId="20EFB788"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6</w:t>
            </w:r>
          </w:p>
        </w:tc>
      </w:tr>
      <w:tr w:rsidR="005F7125" w:rsidRPr="00504CB3" w14:paraId="2A6FCA0D" w14:textId="77777777" w:rsidTr="000E1B20">
        <w:trPr>
          <w:trHeight w:val="288"/>
        </w:trPr>
        <w:tc>
          <w:tcPr>
            <w:tcW w:w="0" w:type="auto"/>
            <w:shd w:val="clear" w:color="auto" w:fill="F4CCCC"/>
            <w:noWrap/>
            <w:hideMark/>
          </w:tcPr>
          <w:p w14:paraId="3F291B04" w14:textId="77777777" w:rsidR="005F7125" w:rsidRPr="00504CB3" w:rsidRDefault="005F7125">
            <w:pPr>
              <w:spacing w:line="360" w:lineRule="auto"/>
              <w:rPr>
                <w:rFonts w:ascii="Arial" w:eastAsia="Times New Roman" w:hAnsi="Arial"/>
                <w:b/>
                <w:bCs/>
                <w:szCs w:val="24"/>
              </w:rPr>
            </w:pPr>
            <w:r w:rsidRPr="00504CB3">
              <w:rPr>
                <w:rFonts w:ascii="Arial" w:hAnsi="Arial"/>
                <w:b/>
                <w:bCs/>
                <w:szCs w:val="24"/>
              </w:rPr>
              <w:t>Riesgo de Incendios</w:t>
            </w:r>
          </w:p>
        </w:tc>
        <w:tc>
          <w:tcPr>
            <w:tcW w:w="0" w:type="auto"/>
            <w:noWrap/>
            <w:hideMark/>
          </w:tcPr>
          <w:p w14:paraId="26FE30C3"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10</w:t>
            </w:r>
          </w:p>
        </w:tc>
        <w:tc>
          <w:tcPr>
            <w:tcW w:w="0" w:type="auto"/>
            <w:noWrap/>
            <w:hideMark/>
          </w:tcPr>
          <w:p w14:paraId="00A1672F"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4</w:t>
            </w:r>
          </w:p>
        </w:tc>
        <w:tc>
          <w:tcPr>
            <w:tcW w:w="1470" w:type="dxa"/>
            <w:noWrap/>
            <w:hideMark/>
          </w:tcPr>
          <w:p w14:paraId="4B002E58"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0</w:t>
            </w:r>
          </w:p>
        </w:tc>
        <w:tc>
          <w:tcPr>
            <w:tcW w:w="845" w:type="dxa"/>
            <w:noWrap/>
            <w:hideMark/>
          </w:tcPr>
          <w:p w14:paraId="60FECF9E"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14</w:t>
            </w:r>
          </w:p>
        </w:tc>
      </w:tr>
      <w:tr w:rsidR="005F7125" w:rsidRPr="00504CB3" w14:paraId="67D928CA" w14:textId="77777777" w:rsidTr="000E1B20">
        <w:trPr>
          <w:trHeight w:val="288"/>
        </w:trPr>
        <w:tc>
          <w:tcPr>
            <w:tcW w:w="0" w:type="auto"/>
            <w:shd w:val="clear" w:color="auto" w:fill="F4CCCC"/>
            <w:noWrap/>
            <w:hideMark/>
          </w:tcPr>
          <w:p w14:paraId="1DA70C8C" w14:textId="77777777" w:rsidR="005F7125" w:rsidRPr="00504CB3" w:rsidRDefault="005F7125">
            <w:pPr>
              <w:spacing w:line="360" w:lineRule="auto"/>
              <w:rPr>
                <w:rFonts w:ascii="Arial" w:eastAsia="Times New Roman" w:hAnsi="Arial"/>
                <w:b/>
                <w:bCs/>
                <w:szCs w:val="24"/>
              </w:rPr>
            </w:pPr>
            <w:r w:rsidRPr="00504CB3">
              <w:rPr>
                <w:rFonts w:ascii="Arial" w:hAnsi="Arial"/>
                <w:b/>
                <w:bCs/>
                <w:szCs w:val="24"/>
              </w:rPr>
              <w:t>Riesgo Estructural</w:t>
            </w:r>
          </w:p>
        </w:tc>
        <w:tc>
          <w:tcPr>
            <w:tcW w:w="0" w:type="auto"/>
            <w:noWrap/>
            <w:hideMark/>
          </w:tcPr>
          <w:p w14:paraId="2C9916B3"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11</w:t>
            </w:r>
          </w:p>
        </w:tc>
        <w:tc>
          <w:tcPr>
            <w:tcW w:w="0" w:type="auto"/>
            <w:noWrap/>
            <w:hideMark/>
          </w:tcPr>
          <w:p w14:paraId="0808A194"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5</w:t>
            </w:r>
          </w:p>
        </w:tc>
        <w:tc>
          <w:tcPr>
            <w:tcW w:w="1470" w:type="dxa"/>
            <w:noWrap/>
            <w:hideMark/>
          </w:tcPr>
          <w:p w14:paraId="4E2B685B"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0</w:t>
            </w:r>
          </w:p>
        </w:tc>
        <w:tc>
          <w:tcPr>
            <w:tcW w:w="845" w:type="dxa"/>
            <w:noWrap/>
            <w:hideMark/>
          </w:tcPr>
          <w:p w14:paraId="724F50BC"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16</w:t>
            </w:r>
          </w:p>
        </w:tc>
      </w:tr>
      <w:tr w:rsidR="005F7125" w:rsidRPr="00504CB3" w14:paraId="4D60881F" w14:textId="77777777" w:rsidTr="000E1B20">
        <w:trPr>
          <w:trHeight w:val="288"/>
        </w:trPr>
        <w:tc>
          <w:tcPr>
            <w:tcW w:w="0" w:type="auto"/>
            <w:shd w:val="clear" w:color="auto" w:fill="F4CCCC"/>
            <w:noWrap/>
            <w:hideMark/>
          </w:tcPr>
          <w:p w14:paraId="10FECE30" w14:textId="77777777" w:rsidR="005F7125" w:rsidRPr="00504CB3" w:rsidRDefault="005F7125">
            <w:pPr>
              <w:spacing w:line="360" w:lineRule="auto"/>
              <w:rPr>
                <w:rFonts w:ascii="Arial" w:eastAsia="Times New Roman" w:hAnsi="Arial"/>
                <w:b/>
                <w:bCs/>
                <w:szCs w:val="24"/>
              </w:rPr>
            </w:pPr>
            <w:r w:rsidRPr="00504CB3">
              <w:rPr>
                <w:rFonts w:ascii="Arial" w:hAnsi="Arial"/>
                <w:b/>
                <w:bCs/>
                <w:szCs w:val="24"/>
              </w:rPr>
              <w:t>Riesgos Ergonómicos</w:t>
            </w:r>
          </w:p>
        </w:tc>
        <w:tc>
          <w:tcPr>
            <w:tcW w:w="0" w:type="auto"/>
            <w:noWrap/>
            <w:hideMark/>
          </w:tcPr>
          <w:p w14:paraId="1A38C422"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10</w:t>
            </w:r>
          </w:p>
        </w:tc>
        <w:tc>
          <w:tcPr>
            <w:tcW w:w="0" w:type="auto"/>
            <w:noWrap/>
            <w:hideMark/>
          </w:tcPr>
          <w:p w14:paraId="0EC904C7"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7</w:t>
            </w:r>
          </w:p>
        </w:tc>
        <w:tc>
          <w:tcPr>
            <w:tcW w:w="1470" w:type="dxa"/>
            <w:noWrap/>
            <w:hideMark/>
          </w:tcPr>
          <w:p w14:paraId="50C8F127"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w:t>
            </w:r>
          </w:p>
        </w:tc>
        <w:tc>
          <w:tcPr>
            <w:tcW w:w="845" w:type="dxa"/>
            <w:noWrap/>
            <w:hideMark/>
          </w:tcPr>
          <w:p w14:paraId="47D83B1C"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18</w:t>
            </w:r>
          </w:p>
        </w:tc>
      </w:tr>
      <w:tr w:rsidR="005F7125" w:rsidRPr="00504CB3" w14:paraId="0DEFED93" w14:textId="77777777" w:rsidTr="000E1B20">
        <w:trPr>
          <w:trHeight w:val="288"/>
        </w:trPr>
        <w:tc>
          <w:tcPr>
            <w:tcW w:w="0" w:type="auto"/>
            <w:shd w:val="clear" w:color="auto" w:fill="F4CCCC"/>
            <w:noWrap/>
            <w:hideMark/>
          </w:tcPr>
          <w:p w14:paraId="0B52FD22" w14:textId="77777777" w:rsidR="005F7125" w:rsidRPr="00504CB3" w:rsidRDefault="005F7125">
            <w:pPr>
              <w:spacing w:line="360" w:lineRule="auto"/>
              <w:rPr>
                <w:rFonts w:ascii="Arial" w:eastAsia="Times New Roman" w:hAnsi="Arial"/>
                <w:b/>
                <w:bCs/>
                <w:szCs w:val="24"/>
              </w:rPr>
            </w:pPr>
            <w:r w:rsidRPr="00504CB3">
              <w:rPr>
                <w:rFonts w:ascii="Arial" w:hAnsi="Arial"/>
                <w:b/>
                <w:bCs/>
                <w:szCs w:val="24"/>
              </w:rPr>
              <w:t>Total</w:t>
            </w:r>
          </w:p>
        </w:tc>
        <w:tc>
          <w:tcPr>
            <w:tcW w:w="0" w:type="auto"/>
            <w:noWrap/>
            <w:hideMark/>
          </w:tcPr>
          <w:p w14:paraId="09C5BC19"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61</w:t>
            </w:r>
          </w:p>
        </w:tc>
        <w:tc>
          <w:tcPr>
            <w:tcW w:w="0" w:type="auto"/>
            <w:noWrap/>
            <w:hideMark/>
          </w:tcPr>
          <w:p w14:paraId="01CDCE26"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22</w:t>
            </w:r>
          </w:p>
        </w:tc>
        <w:tc>
          <w:tcPr>
            <w:tcW w:w="1470" w:type="dxa"/>
            <w:noWrap/>
            <w:hideMark/>
          </w:tcPr>
          <w:p w14:paraId="4F6A2AB8"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5</w:t>
            </w:r>
          </w:p>
        </w:tc>
        <w:tc>
          <w:tcPr>
            <w:tcW w:w="845" w:type="dxa"/>
            <w:noWrap/>
            <w:hideMark/>
          </w:tcPr>
          <w:p w14:paraId="36F5C76A" w14:textId="77777777" w:rsidR="005F7125" w:rsidRPr="00504CB3" w:rsidRDefault="005F7125">
            <w:pPr>
              <w:spacing w:line="360" w:lineRule="auto"/>
              <w:jc w:val="center"/>
              <w:rPr>
                <w:rFonts w:ascii="Arial" w:eastAsia="Times New Roman" w:hAnsi="Arial"/>
                <w:szCs w:val="24"/>
              </w:rPr>
            </w:pPr>
            <w:r w:rsidRPr="00504CB3">
              <w:rPr>
                <w:rFonts w:ascii="Arial" w:hAnsi="Arial"/>
                <w:szCs w:val="24"/>
              </w:rPr>
              <w:t>88</w:t>
            </w:r>
          </w:p>
        </w:tc>
      </w:tr>
    </w:tbl>
    <w:p w14:paraId="4879DF7E" w14:textId="1EB5DD10" w:rsidR="005F7125" w:rsidRPr="00504CB3" w:rsidRDefault="000E1B20" w:rsidP="000E1B20">
      <w:pPr>
        <w:pStyle w:val="Descripcin"/>
        <w:jc w:val="center"/>
        <w:rPr>
          <w:rFonts w:eastAsia="Calibri"/>
          <w:i w:val="0"/>
          <w:iCs w:val="0"/>
        </w:rPr>
      </w:pPr>
      <w:r w:rsidRPr="00504CB3">
        <w:rPr>
          <w:i w:val="0"/>
          <w:iCs w:val="0"/>
        </w:rPr>
        <w:t>Fuente: Elaboración propia.</w:t>
      </w:r>
    </w:p>
    <w:p w14:paraId="566E9183" w14:textId="56DC859E" w:rsidR="0001300C" w:rsidRPr="00504CB3" w:rsidRDefault="00AC16DD" w:rsidP="003F0191">
      <w:pPr>
        <w:pStyle w:val="Descripcin"/>
        <w:jc w:val="center"/>
      </w:pPr>
      <w:bookmarkStart w:id="310" w:name="_Toc178516584"/>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16</w:t>
      </w:r>
      <w:r w:rsidR="00373609" w:rsidRPr="00504CB3">
        <w:fldChar w:fldCharType="end"/>
      </w:r>
      <w:r w:rsidRPr="00504CB3">
        <w:t xml:space="preserve"> </w:t>
      </w:r>
      <w:r w:rsidR="0001300C" w:rsidRPr="00504CB3">
        <w:t>Riesgos de colecturía y recursos humanos</w:t>
      </w:r>
      <w:bookmarkEnd w:id="310"/>
    </w:p>
    <w:p w14:paraId="067FBC5E" w14:textId="77777777" w:rsidR="005F7125" w:rsidRPr="00504CB3" w:rsidRDefault="005F7125" w:rsidP="005F7125">
      <w:pPr>
        <w:spacing w:after="160" w:line="259" w:lineRule="auto"/>
        <w:jc w:val="center"/>
        <w:rPr>
          <w:rFonts w:eastAsia="Calibri"/>
        </w:rPr>
      </w:pPr>
      <w:r w:rsidRPr="00504CB3">
        <w:rPr>
          <w:rFonts w:eastAsia="Times New Roman"/>
        </w:rPr>
        <w:drawing>
          <wp:inline distT="0" distB="0" distL="0" distR="0" wp14:anchorId="29A44B11" wp14:editId="2F6A431E">
            <wp:extent cx="6000750" cy="1953490"/>
            <wp:effectExtent l="0" t="0" r="0" b="8890"/>
            <wp:docPr id="188" name="Gráfico 18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6D6A2296" w14:textId="72A0D4CB" w:rsidR="005F7125" w:rsidRDefault="0001300C" w:rsidP="0001300C">
      <w:pPr>
        <w:pStyle w:val="Descripcin"/>
        <w:jc w:val="center"/>
      </w:pPr>
      <w:r w:rsidRPr="00504CB3">
        <w:t>Fuente: Elaboración propia.</w:t>
      </w:r>
    </w:p>
    <w:p w14:paraId="1BBDB66D" w14:textId="77777777" w:rsidR="005F7125" w:rsidRPr="00504CB3" w:rsidRDefault="005F7125" w:rsidP="005F7125">
      <w:r w:rsidRPr="00504CB3">
        <w:lastRenderedPageBreak/>
        <w:t xml:space="preserve">Para el área de recursos humanos y colecturía los riesgos más </w:t>
      </w:r>
      <w:r w:rsidRPr="00504CB3">
        <w:rPr>
          <w:b/>
          <w:bCs/>
        </w:rPr>
        <w:t>notables</w:t>
      </w:r>
      <w:r w:rsidRPr="00504CB3">
        <w:t xml:space="preserve"> están en la iluminación, ventilación y ergonómicos. Las áreas de trabajo no tienen mucho espacio y existen objetos amontonados, poca iluminación y no hay señalización en estas áreas.</w:t>
      </w:r>
    </w:p>
    <w:p w14:paraId="580C36A8" w14:textId="77777777" w:rsidR="005F7125" w:rsidRPr="00504CB3" w:rsidRDefault="005F7125" w:rsidP="005F7125">
      <w:r w:rsidRPr="00504CB3">
        <w:t>A continuación, se presentan evidencias de los riesgos y el nivel identificado para el área de colecturía y recursos humanos.</w:t>
      </w:r>
    </w:p>
    <w:p w14:paraId="58142DBE" w14:textId="38E33976" w:rsidR="005F7125" w:rsidRPr="00504CB3" w:rsidRDefault="005F7125" w:rsidP="005F7125">
      <w:pPr>
        <w:pStyle w:val="Descripcin"/>
      </w:pPr>
      <w:bookmarkStart w:id="311" w:name="_Toc148990327"/>
      <w:bookmarkStart w:id="312" w:name="_Toc178516460"/>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43</w:t>
      </w:r>
      <w:r w:rsidR="005C2826" w:rsidRPr="00504CB3">
        <w:fldChar w:fldCharType="end"/>
      </w:r>
      <w:r w:rsidRPr="00504CB3">
        <w:t xml:space="preserve"> Evidencia fotográfica de riesgos identificados en área de colecturía y recursos humanos</w:t>
      </w:r>
      <w:bookmarkEnd w:id="311"/>
      <w:r w:rsidR="00AC16DD" w:rsidRPr="00504CB3">
        <w:t>.</w:t>
      </w:r>
      <w:bookmarkEnd w:id="312"/>
    </w:p>
    <w:tbl>
      <w:tblPr>
        <w:tblStyle w:val="Tablaconcuadrcula1"/>
        <w:tblW w:w="0" w:type="auto"/>
        <w:jc w:val="center"/>
        <w:tblBorders>
          <w:top w:val="single" w:sz="4" w:space="0" w:color="F4CCCC"/>
          <w:left w:val="single" w:sz="4" w:space="0" w:color="F4CCCC"/>
          <w:bottom w:val="single" w:sz="4" w:space="0" w:color="F4CCCC"/>
          <w:right w:val="single" w:sz="4" w:space="0" w:color="F4CCCC"/>
          <w:insideH w:val="none" w:sz="0" w:space="0" w:color="auto"/>
          <w:insideV w:val="single" w:sz="4" w:space="0" w:color="F4CCCC"/>
        </w:tblBorders>
        <w:tblLayout w:type="fixed"/>
        <w:tblLook w:val="04A0" w:firstRow="1" w:lastRow="0" w:firstColumn="1" w:lastColumn="0" w:noHBand="0" w:noVBand="1"/>
      </w:tblPr>
      <w:tblGrid>
        <w:gridCol w:w="2830"/>
        <w:gridCol w:w="1843"/>
        <w:gridCol w:w="2268"/>
        <w:gridCol w:w="1887"/>
      </w:tblGrid>
      <w:tr w:rsidR="00AC16DD" w:rsidRPr="00504CB3" w14:paraId="4B3E5FDA" w14:textId="77777777" w:rsidTr="001C7E67">
        <w:trPr>
          <w:jc w:val="center"/>
        </w:trPr>
        <w:tc>
          <w:tcPr>
            <w:tcW w:w="2830" w:type="dxa"/>
            <w:shd w:val="clear" w:color="auto" w:fill="F4CCCC"/>
            <w:vAlign w:val="center"/>
          </w:tcPr>
          <w:p w14:paraId="24A09154" w14:textId="77777777" w:rsidR="00AC16DD" w:rsidRPr="00504CB3" w:rsidRDefault="00AC16DD" w:rsidP="001C7E67">
            <w:pPr>
              <w:jc w:val="center"/>
              <w:rPr>
                <w:rFonts w:ascii="Arial" w:hAnsi="Arial"/>
                <w:b/>
              </w:rPr>
            </w:pPr>
            <w:r w:rsidRPr="00504CB3">
              <w:rPr>
                <w:rFonts w:ascii="Arial" w:hAnsi="Arial"/>
                <w:b/>
              </w:rPr>
              <w:t>Evidencia</w:t>
            </w:r>
          </w:p>
        </w:tc>
        <w:tc>
          <w:tcPr>
            <w:tcW w:w="1843" w:type="dxa"/>
            <w:shd w:val="clear" w:color="auto" w:fill="F4CCCC"/>
            <w:vAlign w:val="center"/>
          </w:tcPr>
          <w:p w14:paraId="3EF40F1E" w14:textId="77777777" w:rsidR="00AC16DD" w:rsidRPr="00504CB3" w:rsidRDefault="00AC16DD" w:rsidP="001C7E67">
            <w:pPr>
              <w:jc w:val="center"/>
              <w:rPr>
                <w:rFonts w:ascii="Arial" w:hAnsi="Arial"/>
                <w:b/>
              </w:rPr>
            </w:pPr>
            <w:r w:rsidRPr="00504CB3">
              <w:rPr>
                <w:rFonts w:ascii="Arial" w:hAnsi="Arial"/>
                <w:b/>
              </w:rPr>
              <w:t>Descripción</w:t>
            </w:r>
          </w:p>
        </w:tc>
        <w:tc>
          <w:tcPr>
            <w:tcW w:w="2268" w:type="dxa"/>
            <w:shd w:val="clear" w:color="auto" w:fill="F4CCCC"/>
            <w:vAlign w:val="center"/>
          </w:tcPr>
          <w:p w14:paraId="33F4D64E" w14:textId="77777777" w:rsidR="00AC16DD" w:rsidRPr="00504CB3" w:rsidRDefault="00AC16DD" w:rsidP="001C7E67">
            <w:pPr>
              <w:jc w:val="center"/>
              <w:rPr>
                <w:rFonts w:ascii="Arial" w:hAnsi="Arial"/>
                <w:b/>
              </w:rPr>
            </w:pPr>
            <w:r w:rsidRPr="00504CB3">
              <w:rPr>
                <w:rFonts w:ascii="Arial" w:hAnsi="Arial"/>
                <w:b/>
              </w:rPr>
              <w:t>Evidencia</w:t>
            </w:r>
          </w:p>
        </w:tc>
        <w:tc>
          <w:tcPr>
            <w:tcW w:w="1887" w:type="dxa"/>
            <w:shd w:val="clear" w:color="auto" w:fill="F4CCCC"/>
            <w:vAlign w:val="center"/>
          </w:tcPr>
          <w:p w14:paraId="52CE3119" w14:textId="77777777" w:rsidR="00AC16DD" w:rsidRPr="00504CB3" w:rsidRDefault="00AC16DD" w:rsidP="001C7E67">
            <w:pPr>
              <w:jc w:val="center"/>
              <w:rPr>
                <w:rFonts w:ascii="Arial" w:hAnsi="Arial"/>
                <w:b/>
              </w:rPr>
            </w:pPr>
            <w:r w:rsidRPr="00504CB3">
              <w:rPr>
                <w:rFonts w:ascii="Arial" w:hAnsi="Arial"/>
                <w:b/>
              </w:rPr>
              <w:t>Descripción</w:t>
            </w:r>
          </w:p>
        </w:tc>
      </w:tr>
      <w:tr w:rsidR="00AC16DD" w:rsidRPr="00504CB3" w14:paraId="3DDE4E07" w14:textId="77777777" w:rsidTr="001C7E67">
        <w:trPr>
          <w:jc w:val="center"/>
        </w:trPr>
        <w:tc>
          <w:tcPr>
            <w:tcW w:w="8828" w:type="dxa"/>
            <w:gridSpan w:val="4"/>
            <w:shd w:val="clear" w:color="auto" w:fill="F4CCCC"/>
            <w:vAlign w:val="center"/>
          </w:tcPr>
          <w:p w14:paraId="32F00AE2" w14:textId="77777777" w:rsidR="00AC16DD" w:rsidRPr="00504CB3" w:rsidRDefault="00AC16DD" w:rsidP="001C7E67">
            <w:pPr>
              <w:jc w:val="center"/>
              <w:rPr>
                <w:rFonts w:ascii="Arial" w:hAnsi="Arial"/>
                <w:b/>
              </w:rPr>
            </w:pPr>
            <w:r w:rsidRPr="00504CB3">
              <w:rPr>
                <w:rFonts w:ascii="Arial" w:hAnsi="Arial"/>
                <w:b/>
              </w:rPr>
              <w:t>Pasillos</w:t>
            </w:r>
          </w:p>
        </w:tc>
      </w:tr>
      <w:tr w:rsidR="00AC16DD" w:rsidRPr="00504CB3" w14:paraId="498CA6FE" w14:textId="77777777" w:rsidTr="001C7E67">
        <w:trPr>
          <w:jc w:val="center"/>
        </w:trPr>
        <w:tc>
          <w:tcPr>
            <w:tcW w:w="2830" w:type="dxa"/>
            <w:vAlign w:val="center"/>
          </w:tcPr>
          <w:p w14:paraId="146438CA" w14:textId="77777777" w:rsidR="00AC16DD" w:rsidRPr="00504CB3" w:rsidRDefault="00AC16DD" w:rsidP="001C7E67">
            <w:pPr>
              <w:jc w:val="center"/>
              <w:rPr>
                <w:rFonts w:ascii="Arial" w:hAnsi="Arial"/>
              </w:rPr>
            </w:pPr>
            <w:r w:rsidRPr="00504CB3">
              <w:drawing>
                <wp:inline distT="0" distB="0" distL="0" distR="0" wp14:anchorId="345C960D" wp14:editId="0DC1D5DC">
                  <wp:extent cx="1593273" cy="1060985"/>
                  <wp:effectExtent l="0" t="0" r="6985" b="6350"/>
                  <wp:docPr id="1383042398" name="Imagen 1383042398" descr="Imagen que contiene interior, techo, edificio, pis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98" name="Imagen 1383042398" descr="Imagen que contiene interior, techo, edificio, piso&#10;&#10;Descripción generada automáticamente"/>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b="50037"/>
                          <a:stretch/>
                        </pic:blipFill>
                        <pic:spPr bwMode="auto">
                          <a:xfrm>
                            <a:off x="0" y="0"/>
                            <a:ext cx="1613242" cy="107428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43" w:type="dxa"/>
            <w:vAlign w:val="center"/>
          </w:tcPr>
          <w:p w14:paraId="63E3537B" w14:textId="77777777" w:rsidR="00AC16DD" w:rsidRPr="00504CB3" w:rsidRDefault="00AC16DD" w:rsidP="001C7E67">
            <w:pPr>
              <w:jc w:val="center"/>
              <w:rPr>
                <w:rFonts w:ascii="Arial" w:hAnsi="Arial"/>
              </w:rPr>
            </w:pPr>
            <w:r w:rsidRPr="00504CB3">
              <w:rPr>
                <w:rFonts w:ascii="Arial" w:hAnsi="Arial"/>
              </w:rPr>
              <w:t>Cielo falso dañado o mal puesto</w:t>
            </w:r>
          </w:p>
        </w:tc>
        <w:tc>
          <w:tcPr>
            <w:tcW w:w="2268" w:type="dxa"/>
            <w:vAlign w:val="center"/>
          </w:tcPr>
          <w:p w14:paraId="23067512" w14:textId="77777777" w:rsidR="00AC16DD" w:rsidRPr="00504CB3" w:rsidRDefault="00AC16DD" w:rsidP="001C7E67">
            <w:pPr>
              <w:jc w:val="center"/>
              <w:rPr>
                <w:rFonts w:ascii="Arial" w:hAnsi="Arial"/>
              </w:rPr>
            </w:pPr>
            <w:r w:rsidRPr="00504CB3">
              <w:drawing>
                <wp:inline distT="0" distB="0" distL="0" distR="0" wp14:anchorId="044E3B93" wp14:editId="48501D71">
                  <wp:extent cx="937143" cy="1249047"/>
                  <wp:effectExtent l="0" t="0" r="0" b="8255"/>
                  <wp:docPr id="1383042399" name="Imagen 1383042399" descr="Niño en un cuart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99" name="Imagen 1383042399" descr="Niño en un cuarto&#10;&#10;Descripción generada automáticamente con confianza baja"/>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945932" cy="1260761"/>
                          </a:xfrm>
                          <a:prstGeom prst="rect">
                            <a:avLst/>
                          </a:prstGeom>
                          <a:noFill/>
                        </pic:spPr>
                      </pic:pic>
                    </a:graphicData>
                  </a:graphic>
                </wp:inline>
              </w:drawing>
            </w:r>
          </w:p>
        </w:tc>
        <w:tc>
          <w:tcPr>
            <w:tcW w:w="1887" w:type="dxa"/>
            <w:vAlign w:val="center"/>
          </w:tcPr>
          <w:p w14:paraId="49C5EFC8" w14:textId="77777777" w:rsidR="00AC16DD" w:rsidRPr="00504CB3" w:rsidRDefault="00AC16DD" w:rsidP="001C7E67">
            <w:pPr>
              <w:jc w:val="center"/>
              <w:rPr>
                <w:rFonts w:ascii="Arial" w:hAnsi="Arial"/>
              </w:rPr>
            </w:pPr>
            <w:r w:rsidRPr="00504CB3">
              <w:rPr>
                <w:rFonts w:ascii="Arial" w:hAnsi="Arial"/>
              </w:rPr>
              <w:t>Pasillos con obstrucciones</w:t>
            </w:r>
          </w:p>
        </w:tc>
      </w:tr>
      <w:tr w:rsidR="00AC16DD" w:rsidRPr="00504CB3" w14:paraId="2169A9B6" w14:textId="77777777" w:rsidTr="001C7E67">
        <w:trPr>
          <w:jc w:val="center"/>
        </w:trPr>
        <w:tc>
          <w:tcPr>
            <w:tcW w:w="2830" w:type="dxa"/>
            <w:vAlign w:val="center"/>
          </w:tcPr>
          <w:p w14:paraId="33EF4839" w14:textId="77777777" w:rsidR="00AC16DD" w:rsidRPr="00504CB3" w:rsidRDefault="00AC16DD" w:rsidP="001C7E67">
            <w:pPr>
              <w:jc w:val="center"/>
              <w:rPr>
                <w:rFonts w:ascii="Arial" w:hAnsi="Arial"/>
              </w:rPr>
            </w:pPr>
            <w:r w:rsidRPr="00504CB3">
              <w:drawing>
                <wp:inline distT="0" distB="0" distL="0" distR="0" wp14:anchorId="448643E1" wp14:editId="380AB45F">
                  <wp:extent cx="1424099" cy="1898073"/>
                  <wp:effectExtent l="0" t="0" r="5080" b="6985"/>
                  <wp:docPr id="1383042400" name="Imagen 1383042400" descr="Imagen que contiene interior, techo, persona, par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00" name="Imagen 1383042400" descr="Imagen que contiene interior, techo, persona, parado&#10;&#10;Descripción generada automáticamente"/>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445630" cy="1926771"/>
                          </a:xfrm>
                          <a:prstGeom prst="rect">
                            <a:avLst/>
                          </a:prstGeom>
                          <a:noFill/>
                        </pic:spPr>
                      </pic:pic>
                    </a:graphicData>
                  </a:graphic>
                </wp:inline>
              </w:drawing>
            </w:r>
          </w:p>
        </w:tc>
        <w:tc>
          <w:tcPr>
            <w:tcW w:w="1843" w:type="dxa"/>
            <w:vAlign w:val="center"/>
          </w:tcPr>
          <w:p w14:paraId="7DB28666" w14:textId="77777777" w:rsidR="00AC16DD" w:rsidRPr="00504CB3" w:rsidRDefault="00AC16DD" w:rsidP="001C7E67">
            <w:pPr>
              <w:jc w:val="center"/>
              <w:rPr>
                <w:rFonts w:ascii="Arial" w:hAnsi="Arial"/>
              </w:rPr>
            </w:pPr>
            <w:r w:rsidRPr="00504CB3">
              <w:rPr>
                <w:rFonts w:ascii="Arial" w:hAnsi="Arial"/>
              </w:rPr>
              <w:t>Humedad en el cielo falso y panel de instalaciones eléctricas sin señalización</w:t>
            </w:r>
          </w:p>
        </w:tc>
        <w:tc>
          <w:tcPr>
            <w:tcW w:w="2268" w:type="dxa"/>
            <w:vAlign w:val="center"/>
          </w:tcPr>
          <w:p w14:paraId="44DAF323" w14:textId="77777777" w:rsidR="00AC16DD" w:rsidRPr="00504CB3" w:rsidRDefault="00AC16DD" w:rsidP="001C7E67">
            <w:pPr>
              <w:jc w:val="center"/>
              <w:rPr>
                <w:rFonts w:ascii="Arial" w:hAnsi="Arial"/>
              </w:rPr>
            </w:pPr>
            <w:r w:rsidRPr="00504CB3">
              <w:drawing>
                <wp:inline distT="0" distB="0" distL="0" distR="0" wp14:anchorId="4D6CD356" wp14:editId="62F45F49">
                  <wp:extent cx="983672" cy="1311062"/>
                  <wp:effectExtent l="0" t="0" r="6985" b="3810"/>
                  <wp:docPr id="1383042415" name="Imagen 1383042415" descr="Una sala de estar&#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15" name="Imagen 1383042415" descr="Una sala de estar&#10;&#10;Descripción generada automáticamente con confianza media"/>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997130" cy="1328999"/>
                          </a:xfrm>
                          <a:prstGeom prst="rect">
                            <a:avLst/>
                          </a:prstGeom>
                          <a:noFill/>
                        </pic:spPr>
                      </pic:pic>
                    </a:graphicData>
                  </a:graphic>
                </wp:inline>
              </w:drawing>
            </w:r>
          </w:p>
        </w:tc>
        <w:tc>
          <w:tcPr>
            <w:tcW w:w="1887" w:type="dxa"/>
            <w:vAlign w:val="center"/>
          </w:tcPr>
          <w:p w14:paraId="1EAE57C4" w14:textId="77777777" w:rsidR="00AC16DD" w:rsidRPr="00504CB3" w:rsidRDefault="00AC16DD" w:rsidP="001C7E67">
            <w:pPr>
              <w:jc w:val="center"/>
              <w:rPr>
                <w:rFonts w:ascii="Arial" w:hAnsi="Arial"/>
              </w:rPr>
            </w:pPr>
            <w:r w:rsidRPr="00504CB3">
              <w:rPr>
                <w:rFonts w:ascii="Arial" w:hAnsi="Arial"/>
              </w:rPr>
              <w:t>Poca iluminación y lámparas sucias</w:t>
            </w:r>
          </w:p>
        </w:tc>
      </w:tr>
      <w:tr w:rsidR="00AC16DD" w:rsidRPr="00504CB3" w14:paraId="24D5AD0D" w14:textId="77777777" w:rsidTr="001C7E67">
        <w:tblPrEx>
          <w:jc w:val="left"/>
        </w:tblPrEx>
        <w:tc>
          <w:tcPr>
            <w:tcW w:w="2830" w:type="dxa"/>
            <w:vAlign w:val="center"/>
          </w:tcPr>
          <w:p w14:paraId="6DA064BC" w14:textId="77777777" w:rsidR="00AC16DD" w:rsidRPr="00504CB3" w:rsidRDefault="00AC16DD" w:rsidP="001C7E67">
            <w:pPr>
              <w:jc w:val="center"/>
              <w:rPr>
                <w:rFonts w:ascii="Arial" w:hAnsi="Arial"/>
              </w:rPr>
            </w:pPr>
            <w:r w:rsidRPr="00504CB3">
              <w:drawing>
                <wp:inline distT="0" distB="0" distL="0" distR="0" wp14:anchorId="53F85394" wp14:editId="5D8E7605">
                  <wp:extent cx="1611206" cy="2147455"/>
                  <wp:effectExtent l="0" t="0" r="8255" b="5715"/>
                  <wp:docPr id="1383042413" name="Imagen 1383042413" descr="Una mesa de mader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13" name="Imagen 1383042413" descr="Una mesa de madera&#10;&#10;Descripción generada automáticamente con confianza baja"/>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flipH="1">
                            <a:off x="0" y="0"/>
                            <a:ext cx="1635839" cy="2180286"/>
                          </a:xfrm>
                          <a:prstGeom prst="rect">
                            <a:avLst/>
                          </a:prstGeom>
                          <a:noFill/>
                        </pic:spPr>
                      </pic:pic>
                    </a:graphicData>
                  </a:graphic>
                </wp:inline>
              </w:drawing>
            </w:r>
          </w:p>
        </w:tc>
        <w:tc>
          <w:tcPr>
            <w:tcW w:w="1843" w:type="dxa"/>
            <w:vAlign w:val="center"/>
          </w:tcPr>
          <w:p w14:paraId="3D457449" w14:textId="77777777" w:rsidR="00AC16DD" w:rsidRPr="00504CB3" w:rsidRDefault="00AC16DD" w:rsidP="001C7E67">
            <w:pPr>
              <w:jc w:val="center"/>
              <w:rPr>
                <w:rFonts w:ascii="Arial" w:hAnsi="Arial"/>
              </w:rPr>
            </w:pPr>
            <w:r w:rsidRPr="00504CB3">
              <w:rPr>
                <w:rFonts w:ascii="Arial" w:hAnsi="Arial"/>
              </w:rPr>
              <w:t>Cables expuestos y desordenados en el camino</w:t>
            </w:r>
          </w:p>
        </w:tc>
        <w:tc>
          <w:tcPr>
            <w:tcW w:w="2268" w:type="dxa"/>
            <w:vAlign w:val="center"/>
          </w:tcPr>
          <w:p w14:paraId="2C8AF541" w14:textId="77777777" w:rsidR="00AC16DD" w:rsidRPr="00504CB3" w:rsidRDefault="00AC16DD" w:rsidP="001C7E67">
            <w:pPr>
              <w:jc w:val="center"/>
              <w:rPr>
                <w:rFonts w:ascii="Arial" w:hAnsi="Arial"/>
              </w:rPr>
            </w:pPr>
            <w:r w:rsidRPr="00504CB3">
              <w:drawing>
                <wp:inline distT="0" distB="0" distL="0" distR="0" wp14:anchorId="595E8B08" wp14:editId="5EB46448">
                  <wp:extent cx="1350943" cy="1800572"/>
                  <wp:effectExtent l="0" t="0" r="1905" b="0"/>
                  <wp:docPr id="1383042414" name="Imagen 1383042414" descr="Un escritorio con una computadora en el pis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14" name="Imagen 1383042414" descr="Un escritorio con una computadora en el piso&#10;&#10;Descripción generada automáticamente con confianza baja"/>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402336" cy="1869070"/>
                          </a:xfrm>
                          <a:prstGeom prst="rect">
                            <a:avLst/>
                          </a:prstGeom>
                          <a:noFill/>
                        </pic:spPr>
                      </pic:pic>
                    </a:graphicData>
                  </a:graphic>
                </wp:inline>
              </w:drawing>
            </w:r>
          </w:p>
        </w:tc>
        <w:tc>
          <w:tcPr>
            <w:tcW w:w="1887" w:type="dxa"/>
            <w:vAlign w:val="center"/>
          </w:tcPr>
          <w:p w14:paraId="69EF8532" w14:textId="77777777" w:rsidR="00AC16DD" w:rsidRPr="00504CB3" w:rsidRDefault="00AC16DD" w:rsidP="001C7E67">
            <w:pPr>
              <w:jc w:val="center"/>
              <w:rPr>
                <w:rFonts w:ascii="Arial" w:hAnsi="Arial"/>
              </w:rPr>
            </w:pPr>
            <w:r w:rsidRPr="00504CB3">
              <w:rPr>
                <w:rFonts w:ascii="Arial" w:hAnsi="Arial"/>
              </w:rPr>
              <w:t>Poco espacio</w:t>
            </w:r>
          </w:p>
        </w:tc>
      </w:tr>
    </w:tbl>
    <w:p w14:paraId="5B5D4803" w14:textId="75567407" w:rsidR="00AC16DD" w:rsidRPr="00504CB3" w:rsidRDefault="00AC16DD" w:rsidP="00AC16DD">
      <w:pPr>
        <w:jc w:val="center"/>
      </w:pPr>
      <w:r w:rsidRPr="00504CB3">
        <w:t>Fuente: Elaboración propia</w:t>
      </w:r>
    </w:p>
    <w:p w14:paraId="192BC651" w14:textId="77777777" w:rsidR="005F7125" w:rsidRPr="00504CB3" w:rsidRDefault="005F7125" w:rsidP="0016758F">
      <w:pPr>
        <w:pStyle w:val="Ttulo5"/>
        <w:rPr>
          <w:rFonts w:eastAsia="Calibri"/>
        </w:rPr>
      </w:pPr>
      <w:bookmarkStart w:id="313" w:name="_Toc176121927"/>
      <w:r w:rsidRPr="00504CB3">
        <w:lastRenderedPageBreak/>
        <w:t>Biblioteca</w:t>
      </w:r>
      <w:bookmarkEnd w:id="313"/>
    </w:p>
    <w:p w14:paraId="3F63C14E" w14:textId="77777777" w:rsidR="005F7125" w:rsidRPr="00504CB3" w:rsidRDefault="005F7125" w:rsidP="005F7125">
      <w:r w:rsidRPr="00504CB3">
        <w:t>Los resultados obtenidos para la evaluación de riesgos con el Método de William Fine:</w:t>
      </w:r>
    </w:p>
    <w:p w14:paraId="4D971B19" w14:textId="26DC0100" w:rsidR="005F7125" w:rsidRPr="00504CB3" w:rsidRDefault="005F7125" w:rsidP="005F7125">
      <w:pPr>
        <w:pStyle w:val="Descripcin"/>
      </w:pPr>
      <w:bookmarkStart w:id="314" w:name="_Toc148990328"/>
      <w:bookmarkStart w:id="315" w:name="_Toc178516461"/>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44</w:t>
      </w:r>
      <w:r w:rsidR="005C2826" w:rsidRPr="00504CB3">
        <w:fldChar w:fldCharType="end"/>
      </w:r>
      <w:r w:rsidRPr="00504CB3">
        <w:t xml:space="preserve"> Tipos de riesgos y su nivel en área de biblioteca.</w:t>
      </w:r>
      <w:bookmarkEnd w:id="314"/>
      <w:bookmarkEnd w:id="315"/>
    </w:p>
    <w:tbl>
      <w:tblPr>
        <w:tblStyle w:val="Tablaconcuadrcula4-nfasis11"/>
        <w:tblW w:w="9461"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2334"/>
        <w:gridCol w:w="1990"/>
        <w:gridCol w:w="1981"/>
        <w:gridCol w:w="2250"/>
        <w:gridCol w:w="906"/>
      </w:tblGrid>
      <w:tr w:rsidR="00AC16DD" w:rsidRPr="00504CB3" w14:paraId="123632CD" w14:textId="77777777" w:rsidTr="001C7E67">
        <w:trPr>
          <w:cnfStyle w:val="100000000000" w:firstRow="1" w:lastRow="0" w:firstColumn="0" w:lastColumn="0" w:oddVBand="0" w:evenVBand="0" w:oddHBand="0"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2334"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noWrap/>
            <w:hideMark/>
          </w:tcPr>
          <w:p w14:paraId="5C79EEAA" w14:textId="77777777" w:rsidR="00AC16DD" w:rsidRPr="00504CB3" w:rsidRDefault="00AC16DD" w:rsidP="001C7E67">
            <w:pPr>
              <w:rPr>
                <w:rFonts w:ascii="Arial" w:eastAsia="Times New Roman" w:hAnsi="Arial"/>
                <w:color w:val="auto"/>
              </w:rPr>
            </w:pPr>
          </w:p>
        </w:tc>
        <w:tc>
          <w:tcPr>
            <w:tcW w:w="199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noWrap/>
            <w:hideMark/>
          </w:tcPr>
          <w:p w14:paraId="4CC5CD7E" w14:textId="77777777" w:rsidR="00AC16DD" w:rsidRPr="00504CB3" w:rsidRDefault="00AC16DD" w:rsidP="001C7E6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olor w:val="auto"/>
              </w:rPr>
            </w:pPr>
            <w:r w:rsidRPr="00504CB3">
              <w:rPr>
                <w:rFonts w:ascii="Arial" w:eastAsia="Times New Roman" w:hAnsi="Arial"/>
                <w:color w:val="auto"/>
              </w:rPr>
              <w:t>Riesgo Aceptable</w:t>
            </w:r>
          </w:p>
        </w:tc>
        <w:tc>
          <w:tcPr>
            <w:tcW w:w="198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noWrap/>
            <w:hideMark/>
          </w:tcPr>
          <w:p w14:paraId="5B693D87" w14:textId="77777777" w:rsidR="00AC16DD" w:rsidRPr="00504CB3" w:rsidRDefault="00AC16DD" w:rsidP="001C7E6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olor w:val="auto"/>
              </w:rPr>
            </w:pPr>
            <w:r w:rsidRPr="00504CB3">
              <w:rPr>
                <w:rFonts w:ascii="Arial" w:eastAsia="Times New Roman" w:hAnsi="Arial"/>
                <w:color w:val="auto"/>
              </w:rPr>
              <w:t>Riesgo Moderado</w:t>
            </w:r>
          </w:p>
        </w:tc>
        <w:tc>
          <w:tcPr>
            <w:tcW w:w="0" w:type="auto"/>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noWrap/>
            <w:hideMark/>
          </w:tcPr>
          <w:p w14:paraId="6F6A4D51" w14:textId="77777777" w:rsidR="00AC16DD" w:rsidRPr="00504CB3" w:rsidRDefault="00AC16DD" w:rsidP="001C7E6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olor w:val="auto"/>
              </w:rPr>
            </w:pPr>
            <w:r w:rsidRPr="00504CB3">
              <w:rPr>
                <w:rFonts w:ascii="Arial" w:eastAsia="Times New Roman" w:hAnsi="Arial"/>
                <w:color w:val="auto"/>
              </w:rPr>
              <w:t>Riesgo Notable</w:t>
            </w:r>
          </w:p>
        </w:tc>
        <w:tc>
          <w:tcPr>
            <w:tcW w:w="0" w:type="auto"/>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noWrap/>
            <w:hideMark/>
          </w:tcPr>
          <w:p w14:paraId="5C24FE22" w14:textId="77777777" w:rsidR="00AC16DD" w:rsidRPr="00504CB3" w:rsidRDefault="00AC16DD" w:rsidP="001C7E6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olor w:val="auto"/>
              </w:rPr>
            </w:pPr>
            <w:r w:rsidRPr="00504CB3">
              <w:rPr>
                <w:rFonts w:ascii="Arial" w:eastAsia="Times New Roman" w:hAnsi="Arial"/>
                <w:color w:val="auto"/>
              </w:rPr>
              <w:t>Total</w:t>
            </w:r>
          </w:p>
        </w:tc>
      </w:tr>
      <w:tr w:rsidR="00AC16DD" w:rsidRPr="00504CB3" w14:paraId="206549E9" w14:textId="77777777" w:rsidTr="001C7E67">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2334" w:type="dxa"/>
            <w:tcBorders>
              <w:top w:val="single" w:sz="8" w:space="0" w:color="FFFFFF" w:themeColor="background1"/>
            </w:tcBorders>
            <w:shd w:val="clear" w:color="auto" w:fill="F4CCCC"/>
            <w:noWrap/>
            <w:hideMark/>
          </w:tcPr>
          <w:p w14:paraId="44478AC9" w14:textId="77777777" w:rsidR="00AC16DD" w:rsidRPr="00504CB3" w:rsidRDefault="00AC16DD" w:rsidP="001C7E67">
            <w:pPr>
              <w:spacing w:line="360" w:lineRule="auto"/>
              <w:rPr>
                <w:rFonts w:ascii="Arial" w:eastAsia="Times New Roman" w:hAnsi="Arial"/>
              </w:rPr>
            </w:pPr>
            <w:r w:rsidRPr="00504CB3">
              <w:rPr>
                <w:rFonts w:ascii="Arial" w:eastAsia="Times New Roman" w:hAnsi="Arial"/>
              </w:rPr>
              <w:t>Riesgo Eléctrico</w:t>
            </w:r>
          </w:p>
        </w:tc>
        <w:tc>
          <w:tcPr>
            <w:tcW w:w="1990" w:type="dxa"/>
            <w:tcBorders>
              <w:top w:val="single" w:sz="8" w:space="0" w:color="FFFFFF" w:themeColor="background1"/>
            </w:tcBorders>
            <w:shd w:val="clear" w:color="auto" w:fill="FFFFFF" w:themeFill="background1"/>
            <w:noWrap/>
            <w:hideMark/>
          </w:tcPr>
          <w:p w14:paraId="07A41039"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17</w:t>
            </w:r>
          </w:p>
        </w:tc>
        <w:tc>
          <w:tcPr>
            <w:tcW w:w="1981" w:type="dxa"/>
            <w:tcBorders>
              <w:top w:val="single" w:sz="8" w:space="0" w:color="FFFFFF" w:themeColor="background1"/>
            </w:tcBorders>
            <w:shd w:val="clear" w:color="auto" w:fill="FFFFFF" w:themeFill="background1"/>
            <w:noWrap/>
            <w:hideMark/>
          </w:tcPr>
          <w:p w14:paraId="3C0F0DF5"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4</w:t>
            </w:r>
          </w:p>
        </w:tc>
        <w:tc>
          <w:tcPr>
            <w:tcW w:w="0" w:type="auto"/>
            <w:tcBorders>
              <w:top w:val="single" w:sz="8" w:space="0" w:color="FFFFFF" w:themeColor="background1"/>
            </w:tcBorders>
            <w:shd w:val="clear" w:color="auto" w:fill="FFFFFF" w:themeFill="background1"/>
            <w:noWrap/>
            <w:hideMark/>
          </w:tcPr>
          <w:p w14:paraId="28975323"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2</w:t>
            </w:r>
          </w:p>
        </w:tc>
        <w:tc>
          <w:tcPr>
            <w:tcW w:w="0" w:type="auto"/>
            <w:tcBorders>
              <w:top w:val="single" w:sz="8" w:space="0" w:color="FFFFFF" w:themeColor="background1"/>
            </w:tcBorders>
            <w:shd w:val="clear" w:color="auto" w:fill="FFFFFF" w:themeFill="background1"/>
            <w:noWrap/>
            <w:hideMark/>
          </w:tcPr>
          <w:p w14:paraId="505D251A"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23</w:t>
            </w:r>
          </w:p>
        </w:tc>
      </w:tr>
      <w:tr w:rsidR="00AC16DD" w:rsidRPr="00504CB3" w14:paraId="3C95C433" w14:textId="77777777" w:rsidTr="001C7E67">
        <w:trPr>
          <w:trHeight w:val="216"/>
        </w:trPr>
        <w:tc>
          <w:tcPr>
            <w:cnfStyle w:val="001000000000" w:firstRow="0" w:lastRow="0" w:firstColumn="1" w:lastColumn="0" w:oddVBand="0" w:evenVBand="0" w:oddHBand="0" w:evenHBand="0" w:firstRowFirstColumn="0" w:firstRowLastColumn="0" w:lastRowFirstColumn="0" w:lastRowLastColumn="0"/>
            <w:tcW w:w="2334" w:type="dxa"/>
            <w:shd w:val="clear" w:color="auto" w:fill="F4CCCC"/>
            <w:noWrap/>
            <w:hideMark/>
          </w:tcPr>
          <w:p w14:paraId="68D145F6" w14:textId="77777777" w:rsidR="00AC16DD" w:rsidRPr="00504CB3" w:rsidRDefault="00AC16DD" w:rsidP="001C7E67">
            <w:pPr>
              <w:spacing w:line="360" w:lineRule="auto"/>
              <w:rPr>
                <w:rFonts w:ascii="Arial" w:eastAsia="Times New Roman" w:hAnsi="Arial"/>
              </w:rPr>
            </w:pPr>
            <w:r w:rsidRPr="00504CB3">
              <w:rPr>
                <w:rFonts w:ascii="Arial" w:eastAsia="Times New Roman" w:hAnsi="Arial"/>
              </w:rPr>
              <w:t>Señalización</w:t>
            </w:r>
          </w:p>
        </w:tc>
        <w:tc>
          <w:tcPr>
            <w:tcW w:w="1990" w:type="dxa"/>
            <w:shd w:val="clear" w:color="auto" w:fill="FFFFFF" w:themeFill="background1"/>
            <w:noWrap/>
            <w:vAlign w:val="center"/>
            <w:hideMark/>
          </w:tcPr>
          <w:p w14:paraId="3F75D1CC"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21</w:t>
            </w:r>
          </w:p>
        </w:tc>
        <w:tc>
          <w:tcPr>
            <w:tcW w:w="1981" w:type="dxa"/>
            <w:shd w:val="clear" w:color="auto" w:fill="FFFFFF" w:themeFill="background1"/>
            <w:noWrap/>
            <w:vAlign w:val="center"/>
            <w:hideMark/>
          </w:tcPr>
          <w:p w14:paraId="25FE5A60"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1</w:t>
            </w:r>
          </w:p>
        </w:tc>
        <w:tc>
          <w:tcPr>
            <w:tcW w:w="0" w:type="auto"/>
            <w:shd w:val="clear" w:color="auto" w:fill="FFFFFF" w:themeFill="background1"/>
            <w:noWrap/>
            <w:vAlign w:val="center"/>
            <w:hideMark/>
          </w:tcPr>
          <w:p w14:paraId="29DDD17E"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0</w:t>
            </w:r>
          </w:p>
        </w:tc>
        <w:tc>
          <w:tcPr>
            <w:tcW w:w="0" w:type="auto"/>
            <w:shd w:val="clear" w:color="auto" w:fill="FFFFFF" w:themeFill="background1"/>
            <w:noWrap/>
            <w:vAlign w:val="center"/>
            <w:hideMark/>
          </w:tcPr>
          <w:p w14:paraId="3DBAA697"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22</w:t>
            </w:r>
          </w:p>
        </w:tc>
      </w:tr>
      <w:tr w:rsidR="00AC16DD" w:rsidRPr="00504CB3" w14:paraId="0D213884" w14:textId="77777777" w:rsidTr="001C7E67">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2334" w:type="dxa"/>
            <w:shd w:val="clear" w:color="auto" w:fill="F4CCCC"/>
            <w:noWrap/>
            <w:hideMark/>
          </w:tcPr>
          <w:p w14:paraId="5894AE18" w14:textId="77777777" w:rsidR="00AC16DD" w:rsidRPr="00504CB3" w:rsidRDefault="00AC16DD" w:rsidP="001C7E67">
            <w:pPr>
              <w:spacing w:line="360" w:lineRule="auto"/>
              <w:rPr>
                <w:rFonts w:ascii="Arial" w:eastAsia="Times New Roman" w:hAnsi="Arial"/>
              </w:rPr>
            </w:pPr>
            <w:r w:rsidRPr="00504CB3">
              <w:rPr>
                <w:rFonts w:ascii="Arial" w:eastAsia="Times New Roman" w:hAnsi="Arial"/>
              </w:rPr>
              <w:t>Iluminación</w:t>
            </w:r>
          </w:p>
        </w:tc>
        <w:tc>
          <w:tcPr>
            <w:tcW w:w="1990" w:type="dxa"/>
            <w:shd w:val="clear" w:color="auto" w:fill="FFFFFF" w:themeFill="background1"/>
            <w:noWrap/>
            <w:vAlign w:val="center"/>
            <w:hideMark/>
          </w:tcPr>
          <w:p w14:paraId="5AE7B931"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16</w:t>
            </w:r>
          </w:p>
        </w:tc>
        <w:tc>
          <w:tcPr>
            <w:tcW w:w="1981" w:type="dxa"/>
            <w:shd w:val="clear" w:color="auto" w:fill="FFFFFF" w:themeFill="background1"/>
            <w:noWrap/>
            <w:vAlign w:val="center"/>
            <w:hideMark/>
          </w:tcPr>
          <w:p w14:paraId="06B86AEA"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6</w:t>
            </w:r>
          </w:p>
        </w:tc>
        <w:tc>
          <w:tcPr>
            <w:tcW w:w="0" w:type="auto"/>
            <w:shd w:val="clear" w:color="auto" w:fill="FFFFFF" w:themeFill="background1"/>
            <w:noWrap/>
            <w:vAlign w:val="center"/>
            <w:hideMark/>
          </w:tcPr>
          <w:p w14:paraId="6BEA4BE0"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0</w:t>
            </w:r>
          </w:p>
        </w:tc>
        <w:tc>
          <w:tcPr>
            <w:tcW w:w="0" w:type="auto"/>
            <w:shd w:val="clear" w:color="auto" w:fill="FFFFFF" w:themeFill="background1"/>
            <w:noWrap/>
            <w:vAlign w:val="center"/>
            <w:hideMark/>
          </w:tcPr>
          <w:p w14:paraId="166DCB69"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22</w:t>
            </w:r>
          </w:p>
        </w:tc>
      </w:tr>
      <w:tr w:rsidR="00AC16DD" w:rsidRPr="00504CB3" w14:paraId="4D3FDA29" w14:textId="77777777" w:rsidTr="001C7E67">
        <w:trPr>
          <w:trHeight w:val="216"/>
        </w:trPr>
        <w:tc>
          <w:tcPr>
            <w:cnfStyle w:val="001000000000" w:firstRow="0" w:lastRow="0" w:firstColumn="1" w:lastColumn="0" w:oddVBand="0" w:evenVBand="0" w:oddHBand="0" w:evenHBand="0" w:firstRowFirstColumn="0" w:firstRowLastColumn="0" w:lastRowFirstColumn="0" w:lastRowLastColumn="0"/>
            <w:tcW w:w="2334" w:type="dxa"/>
            <w:shd w:val="clear" w:color="auto" w:fill="F4CCCC"/>
            <w:noWrap/>
            <w:hideMark/>
          </w:tcPr>
          <w:p w14:paraId="4E81CA5D" w14:textId="77777777" w:rsidR="00AC16DD" w:rsidRPr="00504CB3" w:rsidRDefault="00AC16DD" w:rsidP="001C7E67">
            <w:pPr>
              <w:spacing w:line="360" w:lineRule="auto"/>
              <w:rPr>
                <w:rFonts w:ascii="Arial" w:eastAsia="Times New Roman" w:hAnsi="Arial"/>
              </w:rPr>
            </w:pPr>
            <w:r w:rsidRPr="00504CB3">
              <w:rPr>
                <w:rFonts w:ascii="Arial" w:eastAsia="Times New Roman" w:hAnsi="Arial"/>
              </w:rPr>
              <w:t>Ventilación</w:t>
            </w:r>
          </w:p>
        </w:tc>
        <w:tc>
          <w:tcPr>
            <w:tcW w:w="1990" w:type="dxa"/>
            <w:shd w:val="clear" w:color="auto" w:fill="FFFFFF" w:themeFill="background1"/>
            <w:noWrap/>
            <w:vAlign w:val="center"/>
            <w:hideMark/>
          </w:tcPr>
          <w:p w14:paraId="643D2448"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24</w:t>
            </w:r>
          </w:p>
        </w:tc>
        <w:tc>
          <w:tcPr>
            <w:tcW w:w="1981" w:type="dxa"/>
            <w:shd w:val="clear" w:color="auto" w:fill="FFFFFF" w:themeFill="background1"/>
            <w:noWrap/>
            <w:vAlign w:val="center"/>
            <w:hideMark/>
          </w:tcPr>
          <w:p w14:paraId="18A5B779"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1</w:t>
            </w:r>
          </w:p>
        </w:tc>
        <w:tc>
          <w:tcPr>
            <w:tcW w:w="0" w:type="auto"/>
            <w:shd w:val="clear" w:color="auto" w:fill="FFFFFF" w:themeFill="background1"/>
            <w:noWrap/>
            <w:vAlign w:val="center"/>
            <w:hideMark/>
          </w:tcPr>
          <w:p w14:paraId="287C6437"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0</w:t>
            </w:r>
          </w:p>
        </w:tc>
        <w:tc>
          <w:tcPr>
            <w:tcW w:w="0" w:type="auto"/>
            <w:shd w:val="clear" w:color="auto" w:fill="FFFFFF" w:themeFill="background1"/>
            <w:noWrap/>
            <w:vAlign w:val="center"/>
            <w:hideMark/>
          </w:tcPr>
          <w:p w14:paraId="471D61DB"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25</w:t>
            </w:r>
          </w:p>
        </w:tc>
      </w:tr>
      <w:tr w:rsidR="00AC16DD" w:rsidRPr="00504CB3" w14:paraId="4F7AFCDC" w14:textId="77777777" w:rsidTr="001C7E67">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2334" w:type="dxa"/>
            <w:shd w:val="clear" w:color="auto" w:fill="F4CCCC"/>
            <w:noWrap/>
            <w:hideMark/>
          </w:tcPr>
          <w:p w14:paraId="25A13B4D" w14:textId="77777777" w:rsidR="00AC16DD" w:rsidRPr="00504CB3" w:rsidRDefault="00AC16DD" w:rsidP="001C7E67">
            <w:pPr>
              <w:spacing w:line="360" w:lineRule="auto"/>
              <w:rPr>
                <w:rFonts w:ascii="Arial" w:eastAsia="Times New Roman" w:hAnsi="Arial"/>
              </w:rPr>
            </w:pPr>
            <w:r w:rsidRPr="00504CB3">
              <w:rPr>
                <w:rFonts w:ascii="Arial" w:eastAsia="Times New Roman" w:hAnsi="Arial"/>
              </w:rPr>
              <w:t>Riesgo de Incendios</w:t>
            </w:r>
          </w:p>
        </w:tc>
        <w:tc>
          <w:tcPr>
            <w:tcW w:w="1990" w:type="dxa"/>
            <w:shd w:val="clear" w:color="auto" w:fill="FFFFFF" w:themeFill="background1"/>
            <w:noWrap/>
            <w:vAlign w:val="center"/>
            <w:hideMark/>
          </w:tcPr>
          <w:p w14:paraId="356CBBBC"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21</w:t>
            </w:r>
          </w:p>
        </w:tc>
        <w:tc>
          <w:tcPr>
            <w:tcW w:w="1981" w:type="dxa"/>
            <w:shd w:val="clear" w:color="auto" w:fill="FFFFFF" w:themeFill="background1"/>
            <w:noWrap/>
            <w:vAlign w:val="center"/>
            <w:hideMark/>
          </w:tcPr>
          <w:p w14:paraId="276AEF12"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5</w:t>
            </w:r>
          </w:p>
        </w:tc>
        <w:tc>
          <w:tcPr>
            <w:tcW w:w="0" w:type="auto"/>
            <w:shd w:val="clear" w:color="auto" w:fill="FFFFFF" w:themeFill="background1"/>
            <w:noWrap/>
            <w:vAlign w:val="center"/>
            <w:hideMark/>
          </w:tcPr>
          <w:p w14:paraId="4C623BDD"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0</w:t>
            </w:r>
          </w:p>
        </w:tc>
        <w:tc>
          <w:tcPr>
            <w:tcW w:w="0" w:type="auto"/>
            <w:shd w:val="clear" w:color="auto" w:fill="FFFFFF" w:themeFill="background1"/>
            <w:noWrap/>
            <w:vAlign w:val="center"/>
            <w:hideMark/>
          </w:tcPr>
          <w:p w14:paraId="6F9F5B35"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26</w:t>
            </w:r>
          </w:p>
        </w:tc>
      </w:tr>
      <w:tr w:rsidR="00AC16DD" w:rsidRPr="00504CB3" w14:paraId="7AC6C90D" w14:textId="77777777" w:rsidTr="001C7E67">
        <w:trPr>
          <w:trHeight w:val="216"/>
        </w:trPr>
        <w:tc>
          <w:tcPr>
            <w:cnfStyle w:val="001000000000" w:firstRow="0" w:lastRow="0" w:firstColumn="1" w:lastColumn="0" w:oddVBand="0" w:evenVBand="0" w:oddHBand="0" w:evenHBand="0" w:firstRowFirstColumn="0" w:firstRowLastColumn="0" w:lastRowFirstColumn="0" w:lastRowLastColumn="0"/>
            <w:tcW w:w="2334" w:type="dxa"/>
            <w:shd w:val="clear" w:color="auto" w:fill="F4CCCC"/>
            <w:noWrap/>
            <w:hideMark/>
          </w:tcPr>
          <w:p w14:paraId="3C436075" w14:textId="77777777" w:rsidR="00AC16DD" w:rsidRPr="00504CB3" w:rsidRDefault="00AC16DD" w:rsidP="001C7E67">
            <w:pPr>
              <w:spacing w:line="360" w:lineRule="auto"/>
              <w:rPr>
                <w:rFonts w:ascii="Arial" w:eastAsia="Times New Roman" w:hAnsi="Arial"/>
              </w:rPr>
            </w:pPr>
            <w:r w:rsidRPr="00504CB3">
              <w:rPr>
                <w:rFonts w:ascii="Arial" w:eastAsia="Times New Roman" w:hAnsi="Arial"/>
              </w:rPr>
              <w:t>Riesgo Estructural</w:t>
            </w:r>
          </w:p>
        </w:tc>
        <w:tc>
          <w:tcPr>
            <w:tcW w:w="1990" w:type="dxa"/>
            <w:shd w:val="clear" w:color="auto" w:fill="FFFFFF" w:themeFill="background1"/>
            <w:noWrap/>
            <w:vAlign w:val="center"/>
            <w:hideMark/>
          </w:tcPr>
          <w:p w14:paraId="7FD84EDA"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31</w:t>
            </w:r>
          </w:p>
        </w:tc>
        <w:tc>
          <w:tcPr>
            <w:tcW w:w="1981" w:type="dxa"/>
            <w:shd w:val="clear" w:color="auto" w:fill="FFFFFF" w:themeFill="background1"/>
            <w:noWrap/>
            <w:vAlign w:val="center"/>
            <w:hideMark/>
          </w:tcPr>
          <w:p w14:paraId="2856060C"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5</w:t>
            </w:r>
          </w:p>
        </w:tc>
        <w:tc>
          <w:tcPr>
            <w:tcW w:w="0" w:type="auto"/>
            <w:shd w:val="clear" w:color="auto" w:fill="FFFFFF" w:themeFill="background1"/>
            <w:noWrap/>
            <w:vAlign w:val="center"/>
            <w:hideMark/>
          </w:tcPr>
          <w:p w14:paraId="0732AFC9"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0</w:t>
            </w:r>
          </w:p>
        </w:tc>
        <w:tc>
          <w:tcPr>
            <w:tcW w:w="0" w:type="auto"/>
            <w:shd w:val="clear" w:color="auto" w:fill="FFFFFF" w:themeFill="background1"/>
            <w:noWrap/>
            <w:vAlign w:val="center"/>
            <w:hideMark/>
          </w:tcPr>
          <w:p w14:paraId="3E8E790D"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36</w:t>
            </w:r>
          </w:p>
        </w:tc>
      </w:tr>
      <w:tr w:rsidR="00AC16DD" w:rsidRPr="00504CB3" w14:paraId="17ADAD7F" w14:textId="77777777" w:rsidTr="001C7E67">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2334" w:type="dxa"/>
            <w:shd w:val="clear" w:color="auto" w:fill="F4CCCC"/>
            <w:noWrap/>
            <w:hideMark/>
          </w:tcPr>
          <w:p w14:paraId="371BF60D" w14:textId="77777777" w:rsidR="00AC16DD" w:rsidRPr="00504CB3" w:rsidRDefault="00AC16DD" w:rsidP="001C7E67">
            <w:pPr>
              <w:spacing w:line="360" w:lineRule="auto"/>
              <w:rPr>
                <w:rFonts w:ascii="Arial" w:eastAsia="Times New Roman" w:hAnsi="Arial"/>
              </w:rPr>
            </w:pPr>
            <w:r w:rsidRPr="00504CB3">
              <w:rPr>
                <w:rFonts w:ascii="Arial" w:eastAsia="Times New Roman" w:hAnsi="Arial"/>
              </w:rPr>
              <w:t>Riesgos Ergonómicos</w:t>
            </w:r>
          </w:p>
        </w:tc>
        <w:tc>
          <w:tcPr>
            <w:tcW w:w="1990" w:type="dxa"/>
            <w:shd w:val="clear" w:color="auto" w:fill="FFFFFF" w:themeFill="background1"/>
            <w:noWrap/>
            <w:vAlign w:val="center"/>
            <w:hideMark/>
          </w:tcPr>
          <w:p w14:paraId="46BB3427"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24</w:t>
            </w:r>
          </w:p>
        </w:tc>
        <w:tc>
          <w:tcPr>
            <w:tcW w:w="1981" w:type="dxa"/>
            <w:shd w:val="clear" w:color="auto" w:fill="FFFFFF" w:themeFill="background1"/>
            <w:noWrap/>
            <w:vAlign w:val="center"/>
            <w:hideMark/>
          </w:tcPr>
          <w:p w14:paraId="16CC976F"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7</w:t>
            </w:r>
          </w:p>
        </w:tc>
        <w:tc>
          <w:tcPr>
            <w:tcW w:w="0" w:type="auto"/>
            <w:shd w:val="clear" w:color="auto" w:fill="FFFFFF" w:themeFill="background1"/>
            <w:noWrap/>
            <w:vAlign w:val="center"/>
            <w:hideMark/>
          </w:tcPr>
          <w:p w14:paraId="41DA39F1"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0</w:t>
            </w:r>
          </w:p>
        </w:tc>
        <w:tc>
          <w:tcPr>
            <w:tcW w:w="0" w:type="auto"/>
            <w:shd w:val="clear" w:color="auto" w:fill="FFFFFF" w:themeFill="background1"/>
            <w:noWrap/>
            <w:vAlign w:val="center"/>
            <w:hideMark/>
          </w:tcPr>
          <w:p w14:paraId="6BEDAA5D" w14:textId="77777777" w:rsidR="00AC16DD" w:rsidRPr="00504CB3" w:rsidRDefault="00AC16DD" w:rsidP="001C7E6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rPr>
            </w:pPr>
            <w:r w:rsidRPr="00504CB3">
              <w:rPr>
                <w:rFonts w:ascii="Arial" w:eastAsia="Times New Roman" w:hAnsi="Arial"/>
              </w:rPr>
              <w:t>31</w:t>
            </w:r>
          </w:p>
        </w:tc>
      </w:tr>
      <w:tr w:rsidR="00AC16DD" w:rsidRPr="00504CB3" w14:paraId="26F9D400" w14:textId="77777777" w:rsidTr="001C7E67">
        <w:trPr>
          <w:trHeight w:val="216"/>
        </w:trPr>
        <w:tc>
          <w:tcPr>
            <w:cnfStyle w:val="001000000000" w:firstRow="0" w:lastRow="0" w:firstColumn="1" w:lastColumn="0" w:oddVBand="0" w:evenVBand="0" w:oddHBand="0" w:evenHBand="0" w:firstRowFirstColumn="0" w:firstRowLastColumn="0" w:lastRowFirstColumn="0" w:lastRowLastColumn="0"/>
            <w:tcW w:w="2334" w:type="dxa"/>
            <w:shd w:val="clear" w:color="auto" w:fill="F4CCCC"/>
            <w:noWrap/>
            <w:hideMark/>
          </w:tcPr>
          <w:p w14:paraId="7CE5906A" w14:textId="77777777" w:rsidR="00AC16DD" w:rsidRPr="00504CB3" w:rsidRDefault="00AC16DD" w:rsidP="001C7E67">
            <w:pPr>
              <w:spacing w:line="360" w:lineRule="auto"/>
              <w:rPr>
                <w:rFonts w:ascii="Arial" w:eastAsia="Times New Roman" w:hAnsi="Arial"/>
              </w:rPr>
            </w:pPr>
            <w:r w:rsidRPr="00504CB3">
              <w:rPr>
                <w:rFonts w:ascii="Arial" w:eastAsia="Times New Roman" w:hAnsi="Arial"/>
              </w:rPr>
              <w:t>Total</w:t>
            </w:r>
          </w:p>
        </w:tc>
        <w:tc>
          <w:tcPr>
            <w:tcW w:w="1990" w:type="dxa"/>
            <w:shd w:val="clear" w:color="auto" w:fill="FFFFFF" w:themeFill="background1"/>
            <w:noWrap/>
            <w:vAlign w:val="center"/>
            <w:hideMark/>
          </w:tcPr>
          <w:p w14:paraId="0DE223F4"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154</w:t>
            </w:r>
          </w:p>
        </w:tc>
        <w:tc>
          <w:tcPr>
            <w:tcW w:w="1981" w:type="dxa"/>
            <w:shd w:val="clear" w:color="auto" w:fill="FFFFFF" w:themeFill="background1"/>
            <w:noWrap/>
            <w:vAlign w:val="center"/>
            <w:hideMark/>
          </w:tcPr>
          <w:p w14:paraId="3789FB6B"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29</w:t>
            </w:r>
          </w:p>
        </w:tc>
        <w:tc>
          <w:tcPr>
            <w:tcW w:w="0" w:type="auto"/>
            <w:shd w:val="clear" w:color="auto" w:fill="FFFFFF" w:themeFill="background1"/>
            <w:noWrap/>
            <w:vAlign w:val="center"/>
            <w:hideMark/>
          </w:tcPr>
          <w:p w14:paraId="437EFF0E"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2</w:t>
            </w:r>
          </w:p>
        </w:tc>
        <w:tc>
          <w:tcPr>
            <w:tcW w:w="0" w:type="auto"/>
            <w:shd w:val="clear" w:color="auto" w:fill="FFFFFF" w:themeFill="background1"/>
            <w:noWrap/>
            <w:vAlign w:val="center"/>
            <w:hideMark/>
          </w:tcPr>
          <w:p w14:paraId="7A0B84FD" w14:textId="77777777" w:rsidR="00AC16DD" w:rsidRPr="00504CB3" w:rsidRDefault="00AC16DD" w:rsidP="001C7E6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rPr>
            </w:pPr>
            <w:r w:rsidRPr="00504CB3">
              <w:rPr>
                <w:rFonts w:ascii="Arial" w:eastAsia="Times New Roman" w:hAnsi="Arial"/>
              </w:rPr>
              <w:t>185</w:t>
            </w:r>
          </w:p>
        </w:tc>
      </w:tr>
    </w:tbl>
    <w:p w14:paraId="7908AA4B" w14:textId="7BE24F7A" w:rsidR="00AC16DD" w:rsidRPr="00504CB3" w:rsidRDefault="00AC16DD" w:rsidP="00AC16DD">
      <w:pPr>
        <w:jc w:val="center"/>
        <w:rPr>
          <w:i/>
          <w:iCs/>
        </w:rPr>
      </w:pPr>
      <w:r w:rsidRPr="00504CB3">
        <w:rPr>
          <w:i/>
          <w:iCs/>
        </w:rPr>
        <w:t>Fuente: Elaboración propia</w:t>
      </w:r>
    </w:p>
    <w:p w14:paraId="6A7AD42E" w14:textId="74E5C66A" w:rsidR="00AC16DD" w:rsidRPr="00504CB3" w:rsidRDefault="00AC16DD" w:rsidP="003F0191">
      <w:pPr>
        <w:pStyle w:val="Descripcin"/>
        <w:jc w:val="center"/>
      </w:pPr>
      <w:bookmarkStart w:id="316" w:name="_Toc148990387"/>
      <w:bookmarkStart w:id="317" w:name="_Toc178516585"/>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17</w:t>
      </w:r>
      <w:r w:rsidR="00373609" w:rsidRPr="00504CB3">
        <w:fldChar w:fldCharType="end"/>
      </w:r>
      <w:r w:rsidRPr="00504CB3">
        <w:t xml:space="preserve"> </w:t>
      </w:r>
      <w:r w:rsidR="005F7125" w:rsidRPr="00504CB3">
        <w:t>Riesgos de biblioteca</w:t>
      </w:r>
      <w:bookmarkEnd w:id="316"/>
      <w:bookmarkEnd w:id="317"/>
    </w:p>
    <w:p w14:paraId="097C9654" w14:textId="6E346104" w:rsidR="005F7125" w:rsidRPr="00504CB3" w:rsidRDefault="00AC16DD" w:rsidP="00AC16DD">
      <w:r w:rsidRPr="00504CB3">
        <w:drawing>
          <wp:inline distT="0" distB="0" distL="0" distR="0" wp14:anchorId="07BC8D3E" wp14:editId="6FA119CA">
            <wp:extent cx="5969000" cy="2392680"/>
            <wp:effectExtent l="0" t="0" r="0" b="7620"/>
            <wp:docPr id="189" name="Gráfico 189"/>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41897B77" w14:textId="77777777" w:rsidR="00AC16DD" w:rsidRPr="00504CB3" w:rsidRDefault="00AC16DD" w:rsidP="00AC16DD">
      <w:pPr>
        <w:jc w:val="center"/>
        <w:rPr>
          <w:i/>
          <w:iCs/>
        </w:rPr>
      </w:pPr>
      <w:r w:rsidRPr="00504CB3">
        <w:rPr>
          <w:i/>
          <w:iCs/>
        </w:rPr>
        <w:t>Fuente: Elaboración propia</w:t>
      </w:r>
    </w:p>
    <w:p w14:paraId="0B9FC8AB" w14:textId="77777777" w:rsidR="005F7125" w:rsidRPr="00504CB3" w:rsidRDefault="005F7125" w:rsidP="005F7125">
      <w:r w:rsidRPr="00504CB3">
        <w:lastRenderedPageBreak/>
        <w:t xml:space="preserve">Los riesgos más </w:t>
      </w:r>
      <w:r w:rsidRPr="00504CB3">
        <w:rPr>
          <w:b/>
          <w:bCs/>
        </w:rPr>
        <w:t xml:space="preserve">notables </w:t>
      </w:r>
      <w:r w:rsidRPr="00504CB3">
        <w:t>son los eléctricos, ergonómicos y de iluminación; se destaca los riesgos debido a tomacorrientes defectuosos y tableros con obstáculos; en la ergonomía los detalles están en cubículos y sillas.</w:t>
      </w:r>
    </w:p>
    <w:p w14:paraId="0BE20BC9" w14:textId="77777777" w:rsidR="005F7125" w:rsidRPr="00504CB3" w:rsidRDefault="005F7125" w:rsidP="005F7125">
      <w:r w:rsidRPr="00504CB3">
        <w:t>A continuación, se presentan evidencias de los riesgos y el nivel identificado para el área de biblioteca.</w:t>
      </w:r>
    </w:p>
    <w:p w14:paraId="0B91C911" w14:textId="2C40F40F" w:rsidR="005F7125" w:rsidRDefault="005F7125" w:rsidP="005F7125">
      <w:pPr>
        <w:pStyle w:val="Descripcin"/>
      </w:pPr>
      <w:bookmarkStart w:id="318" w:name="_Toc148990329"/>
      <w:bookmarkStart w:id="319" w:name="_Toc178516462"/>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45</w:t>
      </w:r>
      <w:r w:rsidR="005C2826" w:rsidRPr="00504CB3">
        <w:fldChar w:fldCharType="end"/>
      </w:r>
      <w:r w:rsidRPr="00504CB3">
        <w:t xml:space="preserve"> Evidencia fotográfica de riesgos identificados en área de biblioteca</w:t>
      </w:r>
      <w:bookmarkEnd w:id="318"/>
      <w:bookmarkEnd w:id="319"/>
    </w:p>
    <w:tbl>
      <w:tblPr>
        <w:tblStyle w:val="Tablaconcuadrcula1"/>
        <w:tblpPr w:leftFromText="141" w:rightFromText="141" w:vertAnchor="page" w:horzAnchor="margin" w:tblpY="4517"/>
        <w:tblW w:w="0" w:type="auto"/>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830"/>
        <w:gridCol w:w="1985"/>
        <w:gridCol w:w="2126"/>
        <w:gridCol w:w="1887"/>
      </w:tblGrid>
      <w:tr w:rsidR="001D511F" w:rsidRPr="00504CB3" w14:paraId="11B4D9AD" w14:textId="77777777" w:rsidTr="001D511F">
        <w:tc>
          <w:tcPr>
            <w:tcW w:w="2830" w:type="dxa"/>
            <w:shd w:val="clear" w:color="auto" w:fill="F4CCCC"/>
            <w:vAlign w:val="center"/>
          </w:tcPr>
          <w:p w14:paraId="6CAA5B72" w14:textId="77777777" w:rsidR="001D511F" w:rsidRPr="00504CB3" w:rsidRDefault="001D511F" w:rsidP="001D511F">
            <w:pPr>
              <w:jc w:val="center"/>
              <w:rPr>
                <w:rFonts w:ascii="Arial" w:hAnsi="Arial"/>
                <w:b/>
              </w:rPr>
            </w:pPr>
            <w:r w:rsidRPr="00504CB3">
              <w:rPr>
                <w:rFonts w:ascii="Arial" w:hAnsi="Arial"/>
                <w:b/>
              </w:rPr>
              <w:t>Evidencia</w:t>
            </w:r>
          </w:p>
        </w:tc>
        <w:tc>
          <w:tcPr>
            <w:tcW w:w="1985" w:type="dxa"/>
            <w:shd w:val="clear" w:color="auto" w:fill="F4CCCC"/>
            <w:vAlign w:val="center"/>
          </w:tcPr>
          <w:p w14:paraId="5E8303B9" w14:textId="77777777" w:rsidR="001D511F" w:rsidRPr="00504CB3" w:rsidRDefault="001D511F" w:rsidP="001D511F">
            <w:pPr>
              <w:jc w:val="center"/>
              <w:rPr>
                <w:rFonts w:ascii="Arial" w:hAnsi="Arial"/>
                <w:b/>
              </w:rPr>
            </w:pPr>
            <w:r w:rsidRPr="00504CB3">
              <w:rPr>
                <w:rFonts w:ascii="Arial" w:hAnsi="Arial"/>
                <w:b/>
              </w:rPr>
              <w:t>Descripción</w:t>
            </w:r>
          </w:p>
        </w:tc>
        <w:tc>
          <w:tcPr>
            <w:tcW w:w="2126" w:type="dxa"/>
            <w:shd w:val="clear" w:color="auto" w:fill="F4CCCC"/>
            <w:vAlign w:val="center"/>
          </w:tcPr>
          <w:p w14:paraId="6332ABD8" w14:textId="77777777" w:rsidR="001D511F" w:rsidRPr="00504CB3" w:rsidRDefault="001D511F" w:rsidP="001D511F">
            <w:pPr>
              <w:jc w:val="center"/>
              <w:rPr>
                <w:rFonts w:ascii="Arial" w:hAnsi="Arial"/>
                <w:b/>
              </w:rPr>
            </w:pPr>
            <w:r w:rsidRPr="00504CB3">
              <w:rPr>
                <w:rFonts w:ascii="Arial" w:hAnsi="Arial"/>
                <w:b/>
              </w:rPr>
              <w:t>Evidencia</w:t>
            </w:r>
          </w:p>
        </w:tc>
        <w:tc>
          <w:tcPr>
            <w:tcW w:w="1887" w:type="dxa"/>
            <w:shd w:val="clear" w:color="auto" w:fill="F4CCCC"/>
            <w:vAlign w:val="center"/>
          </w:tcPr>
          <w:p w14:paraId="29F75CEE" w14:textId="77777777" w:rsidR="001D511F" w:rsidRPr="00504CB3" w:rsidRDefault="001D511F" w:rsidP="001D511F">
            <w:pPr>
              <w:jc w:val="center"/>
              <w:rPr>
                <w:rFonts w:ascii="Arial" w:hAnsi="Arial"/>
                <w:b/>
              </w:rPr>
            </w:pPr>
            <w:r w:rsidRPr="00504CB3">
              <w:rPr>
                <w:rFonts w:ascii="Arial" w:hAnsi="Arial"/>
                <w:b/>
              </w:rPr>
              <w:t>Descripción</w:t>
            </w:r>
          </w:p>
        </w:tc>
      </w:tr>
      <w:tr w:rsidR="001D511F" w:rsidRPr="00504CB3" w14:paraId="05B0275B" w14:textId="77777777" w:rsidTr="001D511F">
        <w:tc>
          <w:tcPr>
            <w:tcW w:w="8828" w:type="dxa"/>
            <w:gridSpan w:val="4"/>
            <w:shd w:val="clear" w:color="auto" w:fill="F4CCCC"/>
            <w:vAlign w:val="center"/>
          </w:tcPr>
          <w:p w14:paraId="620F72B3" w14:textId="77777777" w:rsidR="001D511F" w:rsidRPr="00504CB3" w:rsidRDefault="001D511F" w:rsidP="001D511F">
            <w:pPr>
              <w:jc w:val="center"/>
              <w:rPr>
                <w:rFonts w:ascii="Arial" w:hAnsi="Arial"/>
                <w:b/>
                <w:bCs/>
              </w:rPr>
            </w:pPr>
            <w:r w:rsidRPr="00504CB3">
              <w:rPr>
                <w:rFonts w:ascii="Arial" w:hAnsi="Arial"/>
                <w:b/>
                <w:bCs/>
              </w:rPr>
              <w:t>Biblioteca</w:t>
            </w:r>
          </w:p>
        </w:tc>
      </w:tr>
      <w:tr w:rsidR="001D511F" w:rsidRPr="00504CB3" w14:paraId="12F1A7F3" w14:textId="77777777" w:rsidTr="001D511F">
        <w:tc>
          <w:tcPr>
            <w:tcW w:w="2830" w:type="dxa"/>
            <w:vAlign w:val="center"/>
          </w:tcPr>
          <w:p w14:paraId="51E277DE" w14:textId="77777777" w:rsidR="001D511F" w:rsidRPr="00504CB3" w:rsidRDefault="001D511F" w:rsidP="001D511F">
            <w:pPr>
              <w:jc w:val="center"/>
              <w:rPr>
                <w:rFonts w:ascii="Arial" w:hAnsi="Arial"/>
              </w:rPr>
            </w:pPr>
            <w:r w:rsidRPr="00504CB3">
              <w:drawing>
                <wp:inline distT="0" distB="0" distL="0" distR="0" wp14:anchorId="273C557F" wp14:editId="50A8A3E1">
                  <wp:extent cx="2042160" cy="1532192"/>
                  <wp:effectExtent l="0" t="0" r="0" b="0"/>
                  <wp:docPr id="1383042403" name="Imagen 1383042403" descr="Una oficina con computador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03" name="Imagen 1383042403" descr="Una oficina con computadoras&#10;&#10;Descripción generada automáticamente con confianza media"/>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068716" cy="1552116"/>
                          </a:xfrm>
                          <a:prstGeom prst="rect">
                            <a:avLst/>
                          </a:prstGeom>
                          <a:noFill/>
                        </pic:spPr>
                      </pic:pic>
                    </a:graphicData>
                  </a:graphic>
                </wp:inline>
              </w:drawing>
            </w:r>
          </w:p>
        </w:tc>
        <w:tc>
          <w:tcPr>
            <w:tcW w:w="1985" w:type="dxa"/>
            <w:vAlign w:val="center"/>
          </w:tcPr>
          <w:p w14:paraId="781D671F" w14:textId="77777777" w:rsidR="001D511F" w:rsidRPr="00504CB3" w:rsidRDefault="001D511F" w:rsidP="001D511F">
            <w:pPr>
              <w:jc w:val="center"/>
              <w:rPr>
                <w:rFonts w:ascii="Arial" w:hAnsi="Arial"/>
              </w:rPr>
            </w:pPr>
            <w:r w:rsidRPr="00504CB3">
              <w:rPr>
                <w:rFonts w:ascii="Arial" w:hAnsi="Arial"/>
              </w:rPr>
              <w:t>Poco espacio en oficina y desorden</w:t>
            </w:r>
          </w:p>
        </w:tc>
        <w:tc>
          <w:tcPr>
            <w:tcW w:w="2126" w:type="dxa"/>
            <w:vAlign w:val="center"/>
          </w:tcPr>
          <w:p w14:paraId="1B0A0A8C" w14:textId="77777777" w:rsidR="001D511F" w:rsidRPr="00504CB3" w:rsidRDefault="001D511F" w:rsidP="001D511F">
            <w:pPr>
              <w:jc w:val="center"/>
              <w:rPr>
                <w:rFonts w:ascii="Arial" w:hAnsi="Arial"/>
              </w:rPr>
            </w:pPr>
            <w:r w:rsidRPr="00504CB3">
              <w:drawing>
                <wp:inline distT="0" distB="0" distL="0" distR="0" wp14:anchorId="70A3D829" wp14:editId="58A88C89">
                  <wp:extent cx="1143000" cy="1523418"/>
                  <wp:effectExtent l="0" t="0" r="0" b="635"/>
                  <wp:docPr id="1383042404" name="Imagen 1383042404" descr="Imagen que contiene interior, pequeño, café,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04" name="Imagen 1383042404" descr="Imagen que contiene interior, pequeño, café, tabla&#10;&#10;Descripción generada automáticamente"/>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159160" cy="1544957"/>
                          </a:xfrm>
                          <a:prstGeom prst="rect">
                            <a:avLst/>
                          </a:prstGeom>
                          <a:noFill/>
                        </pic:spPr>
                      </pic:pic>
                    </a:graphicData>
                  </a:graphic>
                </wp:inline>
              </w:drawing>
            </w:r>
          </w:p>
        </w:tc>
        <w:tc>
          <w:tcPr>
            <w:tcW w:w="1887" w:type="dxa"/>
            <w:vAlign w:val="center"/>
          </w:tcPr>
          <w:p w14:paraId="6B43611E" w14:textId="77777777" w:rsidR="001D511F" w:rsidRPr="00504CB3" w:rsidRDefault="001D511F" w:rsidP="001D511F">
            <w:pPr>
              <w:jc w:val="center"/>
              <w:rPr>
                <w:rFonts w:ascii="Arial" w:hAnsi="Arial"/>
              </w:rPr>
            </w:pPr>
            <w:r w:rsidRPr="00504CB3">
              <w:rPr>
                <w:rFonts w:ascii="Arial" w:hAnsi="Arial"/>
              </w:rPr>
              <w:t>Desorden en pasillos</w:t>
            </w:r>
          </w:p>
        </w:tc>
      </w:tr>
      <w:tr w:rsidR="001D511F" w:rsidRPr="00504CB3" w14:paraId="5AC391FB" w14:textId="77777777" w:rsidTr="001D511F">
        <w:tc>
          <w:tcPr>
            <w:tcW w:w="2830" w:type="dxa"/>
            <w:vAlign w:val="center"/>
          </w:tcPr>
          <w:p w14:paraId="5BC4C60E" w14:textId="77777777" w:rsidR="001D511F" w:rsidRPr="00504CB3" w:rsidRDefault="001D511F" w:rsidP="001D511F">
            <w:pPr>
              <w:jc w:val="center"/>
              <w:rPr>
                <w:rFonts w:ascii="Arial" w:hAnsi="Arial"/>
              </w:rPr>
            </w:pPr>
            <w:r w:rsidRPr="00504CB3">
              <w:drawing>
                <wp:inline distT="0" distB="0" distL="0" distR="0" wp14:anchorId="5524567C" wp14:editId="2629CD79">
                  <wp:extent cx="1086889" cy="1448632"/>
                  <wp:effectExtent l="0" t="0" r="0" b="0"/>
                  <wp:docPr id="1383042405" name="Imagen 1383042405" descr="Imagen que contiene interior, ventana, pequeño, lavab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05" name="Imagen 1383042405" descr="Imagen que contiene interior, ventana, pequeño, lavabo&#10;&#10;Descripción generada automáticamente"/>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flipH="1">
                            <a:off x="0" y="0"/>
                            <a:ext cx="1115801" cy="1487166"/>
                          </a:xfrm>
                          <a:prstGeom prst="rect">
                            <a:avLst/>
                          </a:prstGeom>
                          <a:noFill/>
                        </pic:spPr>
                      </pic:pic>
                    </a:graphicData>
                  </a:graphic>
                </wp:inline>
              </w:drawing>
            </w:r>
          </w:p>
        </w:tc>
        <w:tc>
          <w:tcPr>
            <w:tcW w:w="1985" w:type="dxa"/>
            <w:vAlign w:val="center"/>
          </w:tcPr>
          <w:p w14:paraId="26EEEA71" w14:textId="77777777" w:rsidR="001D511F" w:rsidRPr="00504CB3" w:rsidRDefault="001D511F" w:rsidP="001D511F">
            <w:pPr>
              <w:jc w:val="center"/>
              <w:rPr>
                <w:rFonts w:ascii="Arial" w:hAnsi="Arial"/>
              </w:rPr>
            </w:pPr>
            <w:r w:rsidRPr="00504CB3">
              <w:rPr>
                <w:rFonts w:ascii="Arial" w:hAnsi="Arial"/>
              </w:rPr>
              <w:t>Falta de cielo falso</w:t>
            </w:r>
          </w:p>
        </w:tc>
        <w:tc>
          <w:tcPr>
            <w:tcW w:w="2126" w:type="dxa"/>
            <w:vAlign w:val="center"/>
          </w:tcPr>
          <w:p w14:paraId="36A4C559" w14:textId="77777777" w:rsidR="001D511F" w:rsidRPr="00504CB3" w:rsidRDefault="001D511F" w:rsidP="001D511F">
            <w:pPr>
              <w:jc w:val="center"/>
              <w:rPr>
                <w:rFonts w:ascii="Arial" w:hAnsi="Arial"/>
              </w:rPr>
            </w:pPr>
            <w:r w:rsidRPr="00504CB3">
              <w:drawing>
                <wp:inline distT="0" distB="0" distL="0" distR="0" wp14:anchorId="777A6C0E" wp14:editId="16B56310">
                  <wp:extent cx="1042554" cy="1389539"/>
                  <wp:effectExtent l="0" t="0" r="5715" b="1270"/>
                  <wp:docPr id="1383042406" name="Imagen 1383042406" descr="Imagen de la pantalla de un televisor&#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06" name="Imagen 1383042406" descr="Imagen de la pantalla de un televisor&#10;&#10;Descripción generada automáticamente con confianza baja"/>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056843" cy="1408584"/>
                          </a:xfrm>
                          <a:prstGeom prst="rect">
                            <a:avLst/>
                          </a:prstGeom>
                          <a:noFill/>
                        </pic:spPr>
                      </pic:pic>
                    </a:graphicData>
                  </a:graphic>
                </wp:inline>
              </w:drawing>
            </w:r>
          </w:p>
        </w:tc>
        <w:tc>
          <w:tcPr>
            <w:tcW w:w="1887" w:type="dxa"/>
            <w:vAlign w:val="center"/>
          </w:tcPr>
          <w:p w14:paraId="6A33A811" w14:textId="77777777" w:rsidR="001D511F" w:rsidRPr="00504CB3" w:rsidRDefault="001D511F" w:rsidP="001D511F">
            <w:pPr>
              <w:jc w:val="center"/>
              <w:rPr>
                <w:rFonts w:ascii="Arial" w:hAnsi="Arial"/>
              </w:rPr>
            </w:pPr>
            <w:r w:rsidRPr="00504CB3">
              <w:rPr>
                <w:rFonts w:ascii="Arial" w:hAnsi="Arial"/>
              </w:rPr>
              <w:t>Servidores sin protección</w:t>
            </w:r>
          </w:p>
        </w:tc>
      </w:tr>
      <w:tr w:rsidR="001D511F" w:rsidRPr="00504CB3" w14:paraId="738931CC" w14:textId="77777777" w:rsidTr="001D511F">
        <w:tc>
          <w:tcPr>
            <w:tcW w:w="2830" w:type="dxa"/>
            <w:vAlign w:val="center"/>
          </w:tcPr>
          <w:p w14:paraId="1BC4230D" w14:textId="77777777" w:rsidR="001D511F" w:rsidRPr="00504CB3" w:rsidRDefault="001D511F" w:rsidP="001D511F">
            <w:pPr>
              <w:jc w:val="center"/>
              <w:rPr>
                <w:rFonts w:ascii="Arial" w:hAnsi="Arial"/>
              </w:rPr>
            </w:pPr>
            <w:r w:rsidRPr="00504CB3">
              <w:drawing>
                <wp:inline distT="0" distB="0" distL="0" distR="0" wp14:anchorId="71CE8D82" wp14:editId="1C179D21">
                  <wp:extent cx="906780" cy="1208579"/>
                  <wp:effectExtent l="0" t="0" r="7620" b="0"/>
                  <wp:docPr id="1383042407" name="Imagen 1383042407" descr="Imagen que contiene edificio, pequeño, lado, call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07" name="Imagen 1383042407" descr="Imagen que contiene edificio, pequeño, lado, calle&#10;&#10;Descripción generada automáticamente"/>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922516" cy="1229552"/>
                          </a:xfrm>
                          <a:prstGeom prst="rect">
                            <a:avLst/>
                          </a:prstGeom>
                          <a:noFill/>
                        </pic:spPr>
                      </pic:pic>
                    </a:graphicData>
                  </a:graphic>
                </wp:inline>
              </w:drawing>
            </w:r>
          </w:p>
        </w:tc>
        <w:tc>
          <w:tcPr>
            <w:tcW w:w="1985" w:type="dxa"/>
            <w:vAlign w:val="center"/>
          </w:tcPr>
          <w:p w14:paraId="4E816D88" w14:textId="77777777" w:rsidR="001D511F" w:rsidRPr="00504CB3" w:rsidRDefault="001D511F" w:rsidP="001D511F">
            <w:pPr>
              <w:jc w:val="center"/>
              <w:rPr>
                <w:rFonts w:ascii="Arial" w:hAnsi="Arial"/>
              </w:rPr>
            </w:pPr>
            <w:r w:rsidRPr="00504CB3">
              <w:rPr>
                <w:rFonts w:ascii="Arial" w:hAnsi="Arial"/>
              </w:rPr>
              <w:t>Falta de señalización y desorden de objetos.</w:t>
            </w:r>
          </w:p>
        </w:tc>
        <w:tc>
          <w:tcPr>
            <w:tcW w:w="2126" w:type="dxa"/>
            <w:vAlign w:val="center"/>
          </w:tcPr>
          <w:p w14:paraId="5653E301" w14:textId="77777777" w:rsidR="001D511F" w:rsidRPr="00504CB3" w:rsidRDefault="001D511F" w:rsidP="001D511F">
            <w:pPr>
              <w:jc w:val="center"/>
              <w:rPr>
                <w:rFonts w:ascii="Arial" w:hAnsi="Arial"/>
              </w:rPr>
            </w:pPr>
            <w:r w:rsidRPr="00504CB3">
              <w:drawing>
                <wp:inline distT="0" distB="0" distL="0" distR="0" wp14:anchorId="50F3B9DA" wp14:editId="312DC93F">
                  <wp:extent cx="1591833" cy="1194320"/>
                  <wp:effectExtent l="0" t="0" r="8890" b="6350"/>
                  <wp:docPr id="1383042408" name="Imagen 1383042408" descr="Una persona en una bibliote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08" name="Imagen 1383042408" descr="Una persona en una biblioteca&#10;&#10;Descripción generada automáticamente"/>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607534" cy="1206100"/>
                          </a:xfrm>
                          <a:prstGeom prst="rect">
                            <a:avLst/>
                          </a:prstGeom>
                          <a:noFill/>
                        </pic:spPr>
                      </pic:pic>
                    </a:graphicData>
                  </a:graphic>
                </wp:inline>
              </w:drawing>
            </w:r>
          </w:p>
        </w:tc>
        <w:tc>
          <w:tcPr>
            <w:tcW w:w="1887" w:type="dxa"/>
            <w:vAlign w:val="center"/>
          </w:tcPr>
          <w:p w14:paraId="6B388D14" w14:textId="77777777" w:rsidR="001D511F" w:rsidRPr="00504CB3" w:rsidRDefault="001D511F" w:rsidP="001D511F">
            <w:pPr>
              <w:jc w:val="center"/>
              <w:rPr>
                <w:rFonts w:ascii="Arial" w:hAnsi="Arial"/>
              </w:rPr>
            </w:pPr>
            <w:r w:rsidRPr="00504CB3">
              <w:rPr>
                <w:rFonts w:ascii="Arial" w:hAnsi="Arial"/>
              </w:rPr>
              <w:t>Poca iluminación y cielo falso dañados</w:t>
            </w:r>
          </w:p>
        </w:tc>
      </w:tr>
      <w:tr w:rsidR="001D511F" w:rsidRPr="00504CB3" w14:paraId="45B76221" w14:textId="77777777" w:rsidTr="001D511F">
        <w:tc>
          <w:tcPr>
            <w:tcW w:w="2830" w:type="dxa"/>
            <w:vAlign w:val="center"/>
          </w:tcPr>
          <w:p w14:paraId="714850EC" w14:textId="77777777" w:rsidR="001D511F" w:rsidRPr="00504CB3" w:rsidRDefault="001D511F" w:rsidP="001D511F">
            <w:pPr>
              <w:jc w:val="center"/>
              <w:rPr>
                <w:rFonts w:ascii="Arial" w:hAnsi="Arial"/>
              </w:rPr>
            </w:pPr>
            <w:r w:rsidRPr="00504CB3">
              <w:drawing>
                <wp:inline distT="0" distB="0" distL="0" distR="0" wp14:anchorId="448E42B0" wp14:editId="20A13ABF">
                  <wp:extent cx="1112520" cy="1101360"/>
                  <wp:effectExtent l="0" t="0" r="0" b="3810"/>
                  <wp:docPr id="1383042409" name="Imagen 1383042409" descr="Imagen que contiene interior, cama, cuarto, viej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09" name="Imagen 1383042409" descr="Imagen que contiene interior, cama, cuarto, viejo&#10;&#10;Descripción generada automáticamente"/>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34154" t="34951" r="34828" b="42010"/>
                          <a:stretch/>
                        </pic:blipFill>
                        <pic:spPr bwMode="auto">
                          <a:xfrm>
                            <a:off x="0" y="0"/>
                            <a:ext cx="1123314" cy="111204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85" w:type="dxa"/>
            <w:vAlign w:val="center"/>
          </w:tcPr>
          <w:p w14:paraId="7E556AA3" w14:textId="77777777" w:rsidR="001D511F" w:rsidRPr="00504CB3" w:rsidRDefault="001D511F" w:rsidP="001D511F">
            <w:pPr>
              <w:jc w:val="center"/>
              <w:rPr>
                <w:rFonts w:ascii="Arial" w:hAnsi="Arial"/>
              </w:rPr>
            </w:pPr>
            <w:r w:rsidRPr="00504CB3">
              <w:rPr>
                <w:rFonts w:ascii="Arial" w:hAnsi="Arial"/>
              </w:rPr>
              <w:t>Tomacorrientes dañados</w:t>
            </w:r>
          </w:p>
        </w:tc>
        <w:tc>
          <w:tcPr>
            <w:tcW w:w="2126" w:type="dxa"/>
            <w:vAlign w:val="center"/>
          </w:tcPr>
          <w:p w14:paraId="2DE8E7A0" w14:textId="77777777" w:rsidR="001D511F" w:rsidRPr="00504CB3" w:rsidRDefault="001D511F" w:rsidP="001D511F">
            <w:pPr>
              <w:jc w:val="center"/>
              <w:rPr>
                <w:rFonts w:ascii="Arial" w:hAnsi="Arial"/>
              </w:rPr>
            </w:pPr>
            <w:r w:rsidRPr="00504CB3">
              <w:drawing>
                <wp:inline distT="0" distB="0" distL="0" distR="0" wp14:anchorId="64577EF0" wp14:editId="0BAD96F5">
                  <wp:extent cx="876300" cy="1167955"/>
                  <wp:effectExtent l="0" t="0" r="0" b="0"/>
                  <wp:docPr id="1383042410" name="Imagen 1383042410" descr="Imagen que contiene interior, cuarto, cocina, pequeñ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10" name="Imagen 1383042410" descr="Imagen que contiene interior, cuarto, cocina, pequeño&#10;&#10;Descripción generada automáticamente"/>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893562" cy="1190962"/>
                          </a:xfrm>
                          <a:prstGeom prst="rect">
                            <a:avLst/>
                          </a:prstGeom>
                          <a:noFill/>
                        </pic:spPr>
                      </pic:pic>
                    </a:graphicData>
                  </a:graphic>
                </wp:inline>
              </w:drawing>
            </w:r>
          </w:p>
        </w:tc>
        <w:tc>
          <w:tcPr>
            <w:tcW w:w="1887" w:type="dxa"/>
            <w:vAlign w:val="center"/>
          </w:tcPr>
          <w:p w14:paraId="5B0ABB11" w14:textId="77777777" w:rsidR="001D511F" w:rsidRPr="00504CB3" w:rsidRDefault="001D511F" w:rsidP="001D511F">
            <w:pPr>
              <w:jc w:val="center"/>
              <w:rPr>
                <w:rFonts w:ascii="Arial" w:hAnsi="Arial"/>
              </w:rPr>
            </w:pPr>
            <w:r w:rsidRPr="00504CB3">
              <w:rPr>
                <w:rFonts w:ascii="Arial" w:hAnsi="Arial"/>
              </w:rPr>
              <w:t>Pasillos angostos</w:t>
            </w:r>
          </w:p>
        </w:tc>
      </w:tr>
    </w:tbl>
    <w:p w14:paraId="3EAC223D" w14:textId="77777777" w:rsidR="001D511F" w:rsidRPr="001D511F" w:rsidRDefault="001D511F" w:rsidP="001D511F"/>
    <w:p w14:paraId="3906B4D7" w14:textId="1EDD0200" w:rsidR="00AC16DD" w:rsidRPr="00504CB3" w:rsidRDefault="00AC16DD" w:rsidP="00AC16DD">
      <w:pPr>
        <w:jc w:val="center"/>
        <w:rPr>
          <w:i/>
          <w:iCs/>
        </w:rPr>
      </w:pPr>
    </w:p>
    <w:p w14:paraId="7DD6CE34" w14:textId="77777777" w:rsidR="005B3FAA" w:rsidRPr="00504CB3" w:rsidRDefault="005B3FAA" w:rsidP="005B3FAA">
      <w:bookmarkStart w:id="320" w:name="_Toc176121928"/>
    </w:p>
    <w:p w14:paraId="1DFC61C7" w14:textId="77777777" w:rsidR="005B3FAA" w:rsidRPr="00504CB3" w:rsidRDefault="005B3FAA" w:rsidP="005B3FAA"/>
    <w:p w14:paraId="09AC53E3" w14:textId="77777777" w:rsidR="005B3FAA" w:rsidRPr="00504CB3" w:rsidRDefault="005B3FAA" w:rsidP="005B3FAA"/>
    <w:p w14:paraId="26A2EF59" w14:textId="77777777" w:rsidR="005B3FAA" w:rsidRPr="00504CB3" w:rsidRDefault="005B3FAA" w:rsidP="005B3FAA"/>
    <w:p w14:paraId="464B9559" w14:textId="77777777" w:rsidR="005B3FAA" w:rsidRPr="00504CB3" w:rsidRDefault="005B3FAA" w:rsidP="005B3FAA"/>
    <w:p w14:paraId="01128B05" w14:textId="77777777" w:rsidR="005B3FAA" w:rsidRPr="00504CB3" w:rsidRDefault="005B3FAA" w:rsidP="005B3FAA"/>
    <w:p w14:paraId="2D1263B6" w14:textId="77777777" w:rsidR="005B3FAA" w:rsidRPr="00504CB3" w:rsidRDefault="005B3FAA" w:rsidP="005B3FAA"/>
    <w:p w14:paraId="3EFFBC88" w14:textId="77777777" w:rsidR="005B3FAA" w:rsidRPr="00504CB3" w:rsidRDefault="005B3FAA" w:rsidP="005B3FAA"/>
    <w:p w14:paraId="6E53241E" w14:textId="77777777" w:rsidR="005B3FAA" w:rsidRPr="00504CB3" w:rsidRDefault="005B3FAA" w:rsidP="005B3FAA"/>
    <w:p w14:paraId="613BD694" w14:textId="77777777" w:rsidR="005B3FAA" w:rsidRPr="00504CB3" w:rsidRDefault="005B3FAA" w:rsidP="005B3FAA"/>
    <w:p w14:paraId="58E93C97" w14:textId="77777777" w:rsidR="005B3FAA" w:rsidRPr="00504CB3" w:rsidRDefault="005B3FAA" w:rsidP="005B3FAA"/>
    <w:p w14:paraId="0367203D" w14:textId="77777777" w:rsidR="005B3FAA" w:rsidRPr="00504CB3" w:rsidRDefault="005B3FAA" w:rsidP="005B3FAA"/>
    <w:p w14:paraId="60A48238" w14:textId="77777777" w:rsidR="005B3FAA" w:rsidRPr="00504CB3" w:rsidRDefault="005B3FAA" w:rsidP="005B3FAA"/>
    <w:p w14:paraId="6E093EE3" w14:textId="77777777" w:rsidR="005B3FAA" w:rsidRPr="00504CB3" w:rsidRDefault="005B3FAA" w:rsidP="005B3FAA"/>
    <w:p w14:paraId="08659B6F" w14:textId="77777777" w:rsidR="005B3FAA" w:rsidRDefault="005B3FAA" w:rsidP="005B3FAA"/>
    <w:p w14:paraId="36D8828E" w14:textId="6D0A1A1F" w:rsidR="005B3FAA" w:rsidRPr="00504CB3" w:rsidRDefault="005B3FAA" w:rsidP="003F0191">
      <w:pPr>
        <w:jc w:val="center"/>
      </w:pPr>
      <w:r w:rsidRPr="00504CB3">
        <w:rPr>
          <w:i/>
          <w:iCs/>
        </w:rPr>
        <w:t>Fuente: Elaboración propia</w:t>
      </w:r>
    </w:p>
    <w:p w14:paraId="72DB4EFD" w14:textId="27EB02CA" w:rsidR="005F7125" w:rsidRPr="00504CB3" w:rsidRDefault="005F7125" w:rsidP="0016758F">
      <w:pPr>
        <w:pStyle w:val="Ttulo5"/>
        <w:rPr>
          <w:rFonts w:eastAsia="Calibri"/>
        </w:rPr>
      </w:pPr>
      <w:r w:rsidRPr="00504CB3">
        <w:lastRenderedPageBreak/>
        <w:t>Oficinas de Ciencias Económicas</w:t>
      </w:r>
      <w:bookmarkEnd w:id="320"/>
    </w:p>
    <w:p w14:paraId="62723A7E" w14:textId="77777777" w:rsidR="005F7125" w:rsidRPr="00504CB3" w:rsidRDefault="005F7125" w:rsidP="005F7125">
      <w:r w:rsidRPr="00504CB3">
        <w:t>Los resultados obtenidos para la evaluación de riesgos con el Método de William Fine:</w:t>
      </w:r>
    </w:p>
    <w:tbl>
      <w:tblPr>
        <w:tblStyle w:val="Tablaconcuadrcula1"/>
        <w:tblpPr w:leftFromText="141" w:rightFromText="141" w:vertAnchor="text" w:horzAnchor="margin" w:tblpY="345"/>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2589"/>
        <w:gridCol w:w="2102"/>
        <w:gridCol w:w="2101"/>
        <w:gridCol w:w="1851"/>
        <w:gridCol w:w="753"/>
      </w:tblGrid>
      <w:tr w:rsidR="00AC16DD" w:rsidRPr="00504CB3" w14:paraId="19450A89" w14:textId="77777777" w:rsidTr="002911A0">
        <w:trPr>
          <w:trHeight w:val="261"/>
        </w:trPr>
        <w:tc>
          <w:tcPr>
            <w:tcW w:w="1374" w:type="pct"/>
            <w:shd w:val="clear" w:color="auto" w:fill="F4CCCC"/>
            <w:noWrap/>
            <w:vAlign w:val="center"/>
            <w:hideMark/>
          </w:tcPr>
          <w:p w14:paraId="1972AF81" w14:textId="77777777" w:rsidR="00AC16DD" w:rsidRPr="00504CB3" w:rsidRDefault="00AC16DD" w:rsidP="002911A0">
            <w:pPr>
              <w:jc w:val="center"/>
              <w:rPr>
                <w:rFonts w:ascii="Arial" w:eastAsia="Times New Roman" w:hAnsi="Arial"/>
                <w:b/>
                <w:bCs/>
              </w:rPr>
            </w:pPr>
            <w:bookmarkStart w:id="321" w:name="_Toc148990330"/>
            <w:r w:rsidRPr="00504CB3">
              <w:rPr>
                <w:rFonts w:ascii="Arial" w:eastAsia="Times New Roman" w:hAnsi="Arial"/>
                <w:b/>
                <w:bCs/>
              </w:rPr>
              <w:t>Riesgos</w:t>
            </w:r>
          </w:p>
        </w:tc>
        <w:tc>
          <w:tcPr>
            <w:tcW w:w="1117" w:type="pct"/>
            <w:shd w:val="clear" w:color="auto" w:fill="F4CCCC"/>
            <w:noWrap/>
            <w:vAlign w:val="center"/>
            <w:hideMark/>
          </w:tcPr>
          <w:p w14:paraId="5FC3B20A" w14:textId="77777777" w:rsidR="00AC16DD" w:rsidRPr="00504CB3" w:rsidRDefault="00AC16DD" w:rsidP="00AC16DD">
            <w:pPr>
              <w:jc w:val="center"/>
              <w:rPr>
                <w:rFonts w:ascii="Arial" w:eastAsia="Times New Roman" w:hAnsi="Arial"/>
                <w:b/>
                <w:bCs/>
              </w:rPr>
            </w:pPr>
            <w:r w:rsidRPr="00504CB3">
              <w:rPr>
                <w:rFonts w:ascii="Arial" w:eastAsia="Times New Roman" w:hAnsi="Arial"/>
                <w:b/>
                <w:bCs/>
              </w:rPr>
              <w:t>Riesgo Aceptable</w:t>
            </w:r>
          </w:p>
        </w:tc>
        <w:tc>
          <w:tcPr>
            <w:tcW w:w="1117" w:type="pct"/>
            <w:shd w:val="clear" w:color="auto" w:fill="F4CCCC"/>
            <w:noWrap/>
            <w:vAlign w:val="center"/>
            <w:hideMark/>
          </w:tcPr>
          <w:p w14:paraId="71922317" w14:textId="77777777" w:rsidR="00AC16DD" w:rsidRPr="00504CB3" w:rsidRDefault="00AC16DD" w:rsidP="00AC16DD">
            <w:pPr>
              <w:jc w:val="center"/>
              <w:rPr>
                <w:rFonts w:ascii="Arial" w:eastAsia="Times New Roman" w:hAnsi="Arial"/>
                <w:b/>
                <w:bCs/>
              </w:rPr>
            </w:pPr>
            <w:r w:rsidRPr="00504CB3">
              <w:rPr>
                <w:rFonts w:ascii="Arial" w:eastAsia="Times New Roman" w:hAnsi="Arial"/>
                <w:b/>
                <w:bCs/>
              </w:rPr>
              <w:t>Riesgo Moderado</w:t>
            </w:r>
          </w:p>
        </w:tc>
        <w:tc>
          <w:tcPr>
            <w:tcW w:w="985" w:type="pct"/>
            <w:shd w:val="clear" w:color="auto" w:fill="F4CCCC"/>
            <w:noWrap/>
            <w:vAlign w:val="center"/>
            <w:hideMark/>
          </w:tcPr>
          <w:p w14:paraId="0E59140F" w14:textId="77777777" w:rsidR="00AC16DD" w:rsidRPr="00504CB3" w:rsidRDefault="00AC16DD" w:rsidP="00AC16DD">
            <w:pPr>
              <w:jc w:val="center"/>
              <w:rPr>
                <w:rFonts w:ascii="Arial" w:eastAsia="Times New Roman" w:hAnsi="Arial"/>
                <w:b/>
                <w:bCs/>
              </w:rPr>
            </w:pPr>
            <w:r w:rsidRPr="00504CB3">
              <w:rPr>
                <w:rFonts w:ascii="Arial" w:eastAsia="Times New Roman" w:hAnsi="Arial"/>
                <w:b/>
                <w:bCs/>
              </w:rPr>
              <w:t>Riesgo Notable</w:t>
            </w:r>
          </w:p>
        </w:tc>
        <w:tc>
          <w:tcPr>
            <w:tcW w:w="406" w:type="pct"/>
            <w:shd w:val="clear" w:color="auto" w:fill="F4CCCC"/>
            <w:noWrap/>
            <w:vAlign w:val="center"/>
            <w:hideMark/>
          </w:tcPr>
          <w:p w14:paraId="0A6329BE" w14:textId="77777777" w:rsidR="00AC16DD" w:rsidRPr="00504CB3" w:rsidRDefault="00AC16DD" w:rsidP="00AC16DD">
            <w:pPr>
              <w:jc w:val="center"/>
              <w:rPr>
                <w:rFonts w:ascii="Arial" w:eastAsia="Times New Roman" w:hAnsi="Arial"/>
                <w:b/>
                <w:bCs/>
              </w:rPr>
            </w:pPr>
            <w:r w:rsidRPr="00504CB3">
              <w:rPr>
                <w:rFonts w:ascii="Arial" w:eastAsia="Times New Roman" w:hAnsi="Arial"/>
                <w:b/>
                <w:bCs/>
              </w:rPr>
              <w:t>Total</w:t>
            </w:r>
          </w:p>
        </w:tc>
      </w:tr>
      <w:tr w:rsidR="00AC16DD" w:rsidRPr="00504CB3" w14:paraId="22BFEF62" w14:textId="77777777" w:rsidTr="002911A0">
        <w:trPr>
          <w:trHeight w:val="261"/>
        </w:trPr>
        <w:tc>
          <w:tcPr>
            <w:tcW w:w="1374" w:type="pct"/>
            <w:shd w:val="clear" w:color="auto" w:fill="F4CCCC"/>
            <w:noWrap/>
            <w:vAlign w:val="center"/>
            <w:hideMark/>
          </w:tcPr>
          <w:p w14:paraId="08B1D934" w14:textId="77777777" w:rsidR="00AC16DD" w:rsidRPr="00504CB3" w:rsidRDefault="00AC16DD" w:rsidP="002911A0">
            <w:pPr>
              <w:spacing w:line="360" w:lineRule="auto"/>
              <w:jc w:val="center"/>
              <w:rPr>
                <w:rFonts w:ascii="Arial" w:eastAsia="Times New Roman" w:hAnsi="Arial"/>
                <w:b/>
                <w:bCs/>
              </w:rPr>
            </w:pPr>
            <w:r w:rsidRPr="00504CB3">
              <w:rPr>
                <w:rFonts w:ascii="Arial" w:eastAsia="Times New Roman" w:hAnsi="Arial"/>
                <w:b/>
                <w:bCs/>
              </w:rPr>
              <w:t>Riesgo Eléctrico</w:t>
            </w:r>
          </w:p>
        </w:tc>
        <w:tc>
          <w:tcPr>
            <w:tcW w:w="1117" w:type="pct"/>
            <w:noWrap/>
            <w:vAlign w:val="center"/>
            <w:hideMark/>
          </w:tcPr>
          <w:p w14:paraId="29E6528B"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22</w:t>
            </w:r>
          </w:p>
        </w:tc>
        <w:tc>
          <w:tcPr>
            <w:tcW w:w="1117" w:type="pct"/>
            <w:noWrap/>
            <w:vAlign w:val="center"/>
            <w:hideMark/>
          </w:tcPr>
          <w:p w14:paraId="03F9703F"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1</w:t>
            </w:r>
          </w:p>
        </w:tc>
        <w:tc>
          <w:tcPr>
            <w:tcW w:w="985" w:type="pct"/>
            <w:noWrap/>
            <w:vAlign w:val="center"/>
            <w:hideMark/>
          </w:tcPr>
          <w:p w14:paraId="1353DAE2"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0</w:t>
            </w:r>
          </w:p>
        </w:tc>
        <w:tc>
          <w:tcPr>
            <w:tcW w:w="406" w:type="pct"/>
            <w:noWrap/>
            <w:vAlign w:val="center"/>
            <w:hideMark/>
          </w:tcPr>
          <w:p w14:paraId="1300DA35"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23</w:t>
            </w:r>
          </w:p>
        </w:tc>
      </w:tr>
      <w:tr w:rsidR="00AC16DD" w:rsidRPr="00504CB3" w14:paraId="2FD8E366" w14:textId="77777777" w:rsidTr="002911A0">
        <w:trPr>
          <w:trHeight w:val="261"/>
        </w:trPr>
        <w:tc>
          <w:tcPr>
            <w:tcW w:w="1374" w:type="pct"/>
            <w:shd w:val="clear" w:color="auto" w:fill="F4CCCC"/>
            <w:noWrap/>
            <w:vAlign w:val="center"/>
            <w:hideMark/>
          </w:tcPr>
          <w:p w14:paraId="384F4B0F" w14:textId="77777777" w:rsidR="00AC16DD" w:rsidRPr="00504CB3" w:rsidRDefault="00AC16DD" w:rsidP="002911A0">
            <w:pPr>
              <w:spacing w:line="360" w:lineRule="auto"/>
              <w:jc w:val="center"/>
              <w:rPr>
                <w:rFonts w:ascii="Arial" w:eastAsia="Times New Roman" w:hAnsi="Arial"/>
                <w:b/>
                <w:bCs/>
              </w:rPr>
            </w:pPr>
            <w:r w:rsidRPr="00504CB3">
              <w:rPr>
                <w:rFonts w:ascii="Arial" w:eastAsia="Times New Roman" w:hAnsi="Arial"/>
                <w:b/>
                <w:bCs/>
              </w:rPr>
              <w:t>Señalización</w:t>
            </w:r>
          </w:p>
        </w:tc>
        <w:tc>
          <w:tcPr>
            <w:tcW w:w="1117" w:type="pct"/>
            <w:noWrap/>
            <w:vAlign w:val="center"/>
            <w:hideMark/>
          </w:tcPr>
          <w:p w14:paraId="54FF4ABA"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17</w:t>
            </w:r>
          </w:p>
        </w:tc>
        <w:tc>
          <w:tcPr>
            <w:tcW w:w="1117" w:type="pct"/>
            <w:noWrap/>
            <w:vAlign w:val="center"/>
            <w:hideMark/>
          </w:tcPr>
          <w:p w14:paraId="60E297F6"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4</w:t>
            </w:r>
          </w:p>
        </w:tc>
        <w:tc>
          <w:tcPr>
            <w:tcW w:w="985" w:type="pct"/>
            <w:noWrap/>
            <w:vAlign w:val="center"/>
            <w:hideMark/>
          </w:tcPr>
          <w:p w14:paraId="6FECA2C3"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1</w:t>
            </w:r>
          </w:p>
        </w:tc>
        <w:tc>
          <w:tcPr>
            <w:tcW w:w="406" w:type="pct"/>
            <w:noWrap/>
            <w:vAlign w:val="center"/>
            <w:hideMark/>
          </w:tcPr>
          <w:p w14:paraId="642D1058"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22</w:t>
            </w:r>
          </w:p>
        </w:tc>
      </w:tr>
      <w:tr w:rsidR="00AC16DD" w:rsidRPr="00504CB3" w14:paraId="2FE3913B" w14:textId="77777777" w:rsidTr="002911A0">
        <w:trPr>
          <w:trHeight w:val="261"/>
        </w:trPr>
        <w:tc>
          <w:tcPr>
            <w:tcW w:w="1374" w:type="pct"/>
            <w:shd w:val="clear" w:color="auto" w:fill="F4CCCC"/>
            <w:noWrap/>
            <w:vAlign w:val="center"/>
            <w:hideMark/>
          </w:tcPr>
          <w:p w14:paraId="2E989B52" w14:textId="77777777" w:rsidR="00AC16DD" w:rsidRPr="00504CB3" w:rsidRDefault="00AC16DD" w:rsidP="002911A0">
            <w:pPr>
              <w:spacing w:line="360" w:lineRule="auto"/>
              <w:jc w:val="center"/>
              <w:rPr>
                <w:rFonts w:ascii="Arial" w:eastAsia="Times New Roman" w:hAnsi="Arial"/>
                <w:b/>
                <w:bCs/>
              </w:rPr>
            </w:pPr>
            <w:r w:rsidRPr="00504CB3">
              <w:rPr>
                <w:rFonts w:ascii="Arial" w:eastAsia="Times New Roman" w:hAnsi="Arial"/>
                <w:b/>
                <w:bCs/>
              </w:rPr>
              <w:t>Iluminación</w:t>
            </w:r>
          </w:p>
        </w:tc>
        <w:tc>
          <w:tcPr>
            <w:tcW w:w="1117" w:type="pct"/>
            <w:noWrap/>
            <w:vAlign w:val="center"/>
            <w:hideMark/>
          </w:tcPr>
          <w:p w14:paraId="2F8B5568"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17</w:t>
            </w:r>
          </w:p>
        </w:tc>
        <w:tc>
          <w:tcPr>
            <w:tcW w:w="1117" w:type="pct"/>
            <w:noWrap/>
            <w:vAlign w:val="center"/>
            <w:hideMark/>
          </w:tcPr>
          <w:p w14:paraId="0F584E9A"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1</w:t>
            </w:r>
          </w:p>
        </w:tc>
        <w:tc>
          <w:tcPr>
            <w:tcW w:w="985" w:type="pct"/>
            <w:noWrap/>
            <w:vAlign w:val="center"/>
            <w:hideMark/>
          </w:tcPr>
          <w:p w14:paraId="49CC18ED"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4</w:t>
            </w:r>
          </w:p>
        </w:tc>
        <w:tc>
          <w:tcPr>
            <w:tcW w:w="406" w:type="pct"/>
            <w:noWrap/>
            <w:vAlign w:val="center"/>
            <w:hideMark/>
          </w:tcPr>
          <w:p w14:paraId="35E511AB"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22</w:t>
            </w:r>
          </w:p>
        </w:tc>
      </w:tr>
      <w:tr w:rsidR="00AC16DD" w:rsidRPr="00504CB3" w14:paraId="058F5D43" w14:textId="77777777" w:rsidTr="002911A0">
        <w:trPr>
          <w:trHeight w:val="261"/>
        </w:trPr>
        <w:tc>
          <w:tcPr>
            <w:tcW w:w="1374" w:type="pct"/>
            <w:shd w:val="clear" w:color="auto" w:fill="F4CCCC"/>
            <w:noWrap/>
            <w:vAlign w:val="center"/>
            <w:hideMark/>
          </w:tcPr>
          <w:p w14:paraId="4847628B" w14:textId="77777777" w:rsidR="00AC16DD" w:rsidRPr="00504CB3" w:rsidRDefault="00AC16DD" w:rsidP="002911A0">
            <w:pPr>
              <w:spacing w:line="360" w:lineRule="auto"/>
              <w:jc w:val="center"/>
              <w:rPr>
                <w:rFonts w:ascii="Arial" w:eastAsia="Times New Roman" w:hAnsi="Arial"/>
                <w:b/>
                <w:bCs/>
              </w:rPr>
            </w:pPr>
            <w:r w:rsidRPr="00504CB3">
              <w:rPr>
                <w:rFonts w:ascii="Arial" w:eastAsia="Times New Roman" w:hAnsi="Arial"/>
                <w:b/>
                <w:bCs/>
              </w:rPr>
              <w:t>Ventilación</w:t>
            </w:r>
          </w:p>
        </w:tc>
        <w:tc>
          <w:tcPr>
            <w:tcW w:w="1117" w:type="pct"/>
            <w:noWrap/>
            <w:vAlign w:val="center"/>
            <w:hideMark/>
          </w:tcPr>
          <w:p w14:paraId="759C4DBA"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24</w:t>
            </w:r>
          </w:p>
        </w:tc>
        <w:tc>
          <w:tcPr>
            <w:tcW w:w="1117" w:type="pct"/>
            <w:noWrap/>
            <w:vAlign w:val="center"/>
            <w:hideMark/>
          </w:tcPr>
          <w:p w14:paraId="085ED39B"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1</w:t>
            </w:r>
          </w:p>
        </w:tc>
        <w:tc>
          <w:tcPr>
            <w:tcW w:w="985" w:type="pct"/>
            <w:noWrap/>
            <w:vAlign w:val="center"/>
            <w:hideMark/>
          </w:tcPr>
          <w:p w14:paraId="38E89EAD"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0</w:t>
            </w:r>
          </w:p>
        </w:tc>
        <w:tc>
          <w:tcPr>
            <w:tcW w:w="406" w:type="pct"/>
            <w:noWrap/>
            <w:vAlign w:val="center"/>
            <w:hideMark/>
          </w:tcPr>
          <w:p w14:paraId="4F1C239F"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25</w:t>
            </w:r>
          </w:p>
        </w:tc>
      </w:tr>
      <w:tr w:rsidR="00AC16DD" w:rsidRPr="00504CB3" w14:paraId="16A16C27" w14:textId="77777777" w:rsidTr="002911A0">
        <w:trPr>
          <w:trHeight w:val="261"/>
        </w:trPr>
        <w:tc>
          <w:tcPr>
            <w:tcW w:w="1374" w:type="pct"/>
            <w:shd w:val="clear" w:color="auto" w:fill="F4CCCC"/>
            <w:noWrap/>
            <w:vAlign w:val="center"/>
            <w:hideMark/>
          </w:tcPr>
          <w:p w14:paraId="67F9864A" w14:textId="77777777" w:rsidR="00AC16DD" w:rsidRPr="00504CB3" w:rsidRDefault="00AC16DD" w:rsidP="002911A0">
            <w:pPr>
              <w:spacing w:line="360" w:lineRule="auto"/>
              <w:jc w:val="center"/>
              <w:rPr>
                <w:rFonts w:ascii="Arial" w:eastAsia="Times New Roman" w:hAnsi="Arial"/>
                <w:b/>
                <w:bCs/>
              </w:rPr>
            </w:pPr>
            <w:r w:rsidRPr="00504CB3">
              <w:rPr>
                <w:rFonts w:ascii="Arial" w:eastAsia="Times New Roman" w:hAnsi="Arial"/>
                <w:b/>
                <w:bCs/>
              </w:rPr>
              <w:t>Riesgo de Incendios</w:t>
            </w:r>
          </w:p>
        </w:tc>
        <w:tc>
          <w:tcPr>
            <w:tcW w:w="1117" w:type="pct"/>
            <w:noWrap/>
            <w:vAlign w:val="center"/>
            <w:hideMark/>
          </w:tcPr>
          <w:p w14:paraId="6AA1B280"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22</w:t>
            </w:r>
          </w:p>
        </w:tc>
        <w:tc>
          <w:tcPr>
            <w:tcW w:w="1117" w:type="pct"/>
            <w:noWrap/>
            <w:vAlign w:val="center"/>
            <w:hideMark/>
          </w:tcPr>
          <w:p w14:paraId="5849CEBC"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4</w:t>
            </w:r>
          </w:p>
        </w:tc>
        <w:tc>
          <w:tcPr>
            <w:tcW w:w="985" w:type="pct"/>
            <w:noWrap/>
            <w:vAlign w:val="center"/>
            <w:hideMark/>
          </w:tcPr>
          <w:p w14:paraId="228CF444"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0</w:t>
            </w:r>
          </w:p>
        </w:tc>
        <w:tc>
          <w:tcPr>
            <w:tcW w:w="406" w:type="pct"/>
            <w:noWrap/>
            <w:vAlign w:val="center"/>
            <w:hideMark/>
          </w:tcPr>
          <w:p w14:paraId="148392BF"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26</w:t>
            </w:r>
          </w:p>
        </w:tc>
      </w:tr>
      <w:tr w:rsidR="00AC16DD" w:rsidRPr="00504CB3" w14:paraId="6C62C956" w14:textId="77777777" w:rsidTr="002911A0">
        <w:trPr>
          <w:trHeight w:val="261"/>
        </w:trPr>
        <w:tc>
          <w:tcPr>
            <w:tcW w:w="1374" w:type="pct"/>
            <w:shd w:val="clear" w:color="auto" w:fill="F4CCCC"/>
            <w:noWrap/>
            <w:vAlign w:val="center"/>
            <w:hideMark/>
          </w:tcPr>
          <w:p w14:paraId="49BEC193" w14:textId="77777777" w:rsidR="00AC16DD" w:rsidRPr="00504CB3" w:rsidRDefault="00AC16DD" w:rsidP="002911A0">
            <w:pPr>
              <w:spacing w:line="360" w:lineRule="auto"/>
              <w:jc w:val="center"/>
              <w:rPr>
                <w:rFonts w:ascii="Arial" w:eastAsia="Times New Roman" w:hAnsi="Arial"/>
                <w:b/>
                <w:bCs/>
              </w:rPr>
            </w:pPr>
            <w:r w:rsidRPr="00504CB3">
              <w:rPr>
                <w:rFonts w:ascii="Arial" w:eastAsia="Times New Roman" w:hAnsi="Arial"/>
                <w:b/>
                <w:bCs/>
              </w:rPr>
              <w:t>Riesgo Estructural</w:t>
            </w:r>
          </w:p>
        </w:tc>
        <w:tc>
          <w:tcPr>
            <w:tcW w:w="1117" w:type="pct"/>
            <w:noWrap/>
            <w:vAlign w:val="center"/>
            <w:hideMark/>
          </w:tcPr>
          <w:p w14:paraId="36150117"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31</w:t>
            </w:r>
          </w:p>
        </w:tc>
        <w:tc>
          <w:tcPr>
            <w:tcW w:w="1117" w:type="pct"/>
            <w:noWrap/>
            <w:vAlign w:val="center"/>
            <w:hideMark/>
          </w:tcPr>
          <w:p w14:paraId="5ED79D48"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4</w:t>
            </w:r>
          </w:p>
        </w:tc>
        <w:tc>
          <w:tcPr>
            <w:tcW w:w="985" w:type="pct"/>
            <w:noWrap/>
            <w:vAlign w:val="center"/>
            <w:hideMark/>
          </w:tcPr>
          <w:p w14:paraId="10B9A967"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1</w:t>
            </w:r>
          </w:p>
        </w:tc>
        <w:tc>
          <w:tcPr>
            <w:tcW w:w="406" w:type="pct"/>
            <w:noWrap/>
            <w:vAlign w:val="center"/>
            <w:hideMark/>
          </w:tcPr>
          <w:p w14:paraId="3DA48A84"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36</w:t>
            </w:r>
          </w:p>
        </w:tc>
      </w:tr>
      <w:tr w:rsidR="00AC16DD" w:rsidRPr="00504CB3" w14:paraId="11068260" w14:textId="77777777" w:rsidTr="002911A0">
        <w:trPr>
          <w:trHeight w:val="261"/>
        </w:trPr>
        <w:tc>
          <w:tcPr>
            <w:tcW w:w="1374" w:type="pct"/>
            <w:shd w:val="clear" w:color="auto" w:fill="F4CCCC"/>
            <w:noWrap/>
            <w:vAlign w:val="center"/>
            <w:hideMark/>
          </w:tcPr>
          <w:p w14:paraId="24D2CADA" w14:textId="77777777" w:rsidR="00AC16DD" w:rsidRPr="00504CB3" w:rsidRDefault="00AC16DD" w:rsidP="002911A0">
            <w:pPr>
              <w:spacing w:line="360" w:lineRule="auto"/>
              <w:jc w:val="center"/>
              <w:rPr>
                <w:rFonts w:ascii="Arial" w:eastAsia="Times New Roman" w:hAnsi="Arial"/>
                <w:b/>
                <w:bCs/>
              </w:rPr>
            </w:pPr>
            <w:r w:rsidRPr="00504CB3">
              <w:rPr>
                <w:rFonts w:ascii="Arial" w:eastAsia="Times New Roman" w:hAnsi="Arial"/>
                <w:b/>
                <w:bCs/>
              </w:rPr>
              <w:t>Riesgos Ergonómicos</w:t>
            </w:r>
          </w:p>
        </w:tc>
        <w:tc>
          <w:tcPr>
            <w:tcW w:w="1117" w:type="pct"/>
            <w:noWrap/>
            <w:vAlign w:val="center"/>
            <w:hideMark/>
          </w:tcPr>
          <w:p w14:paraId="45BCC22B"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26</w:t>
            </w:r>
          </w:p>
        </w:tc>
        <w:tc>
          <w:tcPr>
            <w:tcW w:w="1117" w:type="pct"/>
            <w:noWrap/>
            <w:vAlign w:val="center"/>
            <w:hideMark/>
          </w:tcPr>
          <w:p w14:paraId="7571D591"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5</w:t>
            </w:r>
          </w:p>
        </w:tc>
        <w:tc>
          <w:tcPr>
            <w:tcW w:w="985" w:type="pct"/>
            <w:noWrap/>
            <w:vAlign w:val="center"/>
            <w:hideMark/>
          </w:tcPr>
          <w:p w14:paraId="2B1B15BC"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0</w:t>
            </w:r>
          </w:p>
        </w:tc>
        <w:tc>
          <w:tcPr>
            <w:tcW w:w="406" w:type="pct"/>
            <w:noWrap/>
            <w:vAlign w:val="center"/>
            <w:hideMark/>
          </w:tcPr>
          <w:p w14:paraId="491DA317"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31</w:t>
            </w:r>
          </w:p>
        </w:tc>
      </w:tr>
      <w:tr w:rsidR="00AC16DD" w:rsidRPr="00504CB3" w14:paraId="5724366E" w14:textId="77777777" w:rsidTr="002911A0">
        <w:trPr>
          <w:trHeight w:val="261"/>
        </w:trPr>
        <w:tc>
          <w:tcPr>
            <w:tcW w:w="1374" w:type="pct"/>
            <w:shd w:val="clear" w:color="auto" w:fill="F4CCCC"/>
            <w:noWrap/>
            <w:vAlign w:val="center"/>
            <w:hideMark/>
          </w:tcPr>
          <w:p w14:paraId="41C44842" w14:textId="77777777" w:rsidR="00AC16DD" w:rsidRPr="00504CB3" w:rsidRDefault="00AC16DD" w:rsidP="002911A0">
            <w:pPr>
              <w:spacing w:line="360" w:lineRule="auto"/>
              <w:jc w:val="center"/>
              <w:rPr>
                <w:rFonts w:ascii="Arial" w:eastAsia="Times New Roman" w:hAnsi="Arial"/>
                <w:b/>
                <w:bCs/>
              </w:rPr>
            </w:pPr>
            <w:r w:rsidRPr="00504CB3">
              <w:rPr>
                <w:rFonts w:ascii="Arial" w:eastAsia="Times New Roman" w:hAnsi="Arial"/>
                <w:b/>
                <w:bCs/>
              </w:rPr>
              <w:t>Riesgo Mecánico</w:t>
            </w:r>
          </w:p>
        </w:tc>
        <w:tc>
          <w:tcPr>
            <w:tcW w:w="1117" w:type="pct"/>
            <w:noWrap/>
            <w:vAlign w:val="center"/>
            <w:hideMark/>
          </w:tcPr>
          <w:p w14:paraId="2214EC56"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18</w:t>
            </w:r>
          </w:p>
        </w:tc>
        <w:tc>
          <w:tcPr>
            <w:tcW w:w="1117" w:type="pct"/>
            <w:noWrap/>
            <w:vAlign w:val="center"/>
            <w:hideMark/>
          </w:tcPr>
          <w:p w14:paraId="17BB6959"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9</w:t>
            </w:r>
          </w:p>
        </w:tc>
        <w:tc>
          <w:tcPr>
            <w:tcW w:w="985" w:type="pct"/>
            <w:noWrap/>
            <w:vAlign w:val="center"/>
            <w:hideMark/>
          </w:tcPr>
          <w:p w14:paraId="0BC54776"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w:t>
            </w:r>
          </w:p>
        </w:tc>
        <w:tc>
          <w:tcPr>
            <w:tcW w:w="406" w:type="pct"/>
            <w:noWrap/>
            <w:vAlign w:val="center"/>
            <w:hideMark/>
          </w:tcPr>
          <w:p w14:paraId="2A534253"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29</w:t>
            </w:r>
          </w:p>
        </w:tc>
      </w:tr>
      <w:tr w:rsidR="00AC16DD" w:rsidRPr="00504CB3" w14:paraId="5AEBEFE9" w14:textId="77777777" w:rsidTr="002911A0">
        <w:trPr>
          <w:trHeight w:val="261"/>
        </w:trPr>
        <w:tc>
          <w:tcPr>
            <w:tcW w:w="1374" w:type="pct"/>
            <w:shd w:val="clear" w:color="auto" w:fill="F4CCCC"/>
            <w:noWrap/>
            <w:vAlign w:val="center"/>
            <w:hideMark/>
          </w:tcPr>
          <w:p w14:paraId="2348F05B" w14:textId="77777777" w:rsidR="00AC16DD" w:rsidRPr="00504CB3" w:rsidRDefault="00AC16DD" w:rsidP="002911A0">
            <w:pPr>
              <w:spacing w:line="360" w:lineRule="auto"/>
              <w:jc w:val="center"/>
              <w:rPr>
                <w:rFonts w:ascii="Arial" w:eastAsia="Times New Roman" w:hAnsi="Arial"/>
                <w:b/>
                <w:bCs/>
              </w:rPr>
            </w:pPr>
            <w:r w:rsidRPr="00504CB3">
              <w:rPr>
                <w:rFonts w:ascii="Arial" w:eastAsia="Times New Roman" w:hAnsi="Arial"/>
                <w:b/>
                <w:bCs/>
              </w:rPr>
              <w:t>Total</w:t>
            </w:r>
          </w:p>
        </w:tc>
        <w:tc>
          <w:tcPr>
            <w:tcW w:w="1117" w:type="pct"/>
            <w:noWrap/>
            <w:vAlign w:val="center"/>
            <w:hideMark/>
          </w:tcPr>
          <w:p w14:paraId="40399718"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177</w:t>
            </w:r>
          </w:p>
        </w:tc>
        <w:tc>
          <w:tcPr>
            <w:tcW w:w="1117" w:type="pct"/>
            <w:noWrap/>
            <w:vAlign w:val="center"/>
            <w:hideMark/>
          </w:tcPr>
          <w:p w14:paraId="7C664ADB"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29</w:t>
            </w:r>
          </w:p>
        </w:tc>
        <w:tc>
          <w:tcPr>
            <w:tcW w:w="985" w:type="pct"/>
            <w:noWrap/>
            <w:vAlign w:val="center"/>
            <w:hideMark/>
          </w:tcPr>
          <w:p w14:paraId="7B52BD46"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8</w:t>
            </w:r>
          </w:p>
        </w:tc>
        <w:tc>
          <w:tcPr>
            <w:tcW w:w="406" w:type="pct"/>
            <w:noWrap/>
            <w:vAlign w:val="center"/>
            <w:hideMark/>
          </w:tcPr>
          <w:p w14:paraId="3034213D" w14:textId="77777777" w:rsidR="00AC16DD" w:rsidRPr="00504CB3" w:rsidRDefault="00AC16DD" w:rsidP="00AC16DD">
            <w:pPr>
              <w:spacing w:line="360" w:lineRule="auto"/>
              <w:jc w:val="center"/>
              <w:rPr>
                <w:rFonts w:ascii="Arial" w:eastAsia="Times New Roman" w:hAnsi="Arial"/>
              </w:rPr>
            </w:pPr>
            <w:r w:rsidRPr="00504CB3">
              <w:rPr>
                <w:rFonts w:ascii="Arial" w:eastAsia="Times New Roman" w:hAnsi="Arial"/>
              </w:rPr>
              <w:t>214</w:t>
            </w:r>
          </w:p>
        </w:tc>
      </w:tr>
    </w:tbl>
    <w:p w14:paraId="7051F1A9" w14:textId="551DB53C" w:rsidR="005F7125" w:rsidRPr="00504CB3" w:rsidRDefault="005F7125" w:rsidP="003F0191">
      <w:pPr>
        <w:pStyle w:val="Descripcin"/>
        <w:jc w:val="center"/>
        <w:rPr>
          <w:rFonts w:eastAsia="Calibri"/>
        </w:rPr>
      </w:pPr>
      <w:bookmarkStart w:id="322" w:name="_Toc178516463"/>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46</w:t>
      </w:r>
      <w:r w:rsidR="005C2826" w:rsidRPr="00504CB3">
        <w:fldChar w:fldCharType="end"/>
      </w:r>
      <w:r w:rsidRPr="00504CB3">
        <w:t xml:space="preserve"> Tipos de riesgos y su nivel en área de oficina</w:t>
      </w:r>
      <w:bookmarkEnd w:id="321"/>
      <w:r w:rsidR="000657B7" w:rsidRPr="00504CB3">
        <w:t>.</w:t>
      </w:r>
      <w:bookmarkEnd w:id="322"/>
    </w:p>
    <w:p w14:paraId="285F93D0" w14:textId="77777777" w:rsidR="00AC16DD" w:rsidRPr="00504CB3" w:rsidRDefault="00AC16DD" w:rsidP="00AC16DD">
      <w:pPr>
        <w:jc w:val="center"/>
        <w:rPr>
          <w:i/>
          <w:iCs/>
        </w:rPr>
      </w:pPr>
      <w:r w:rsidRPr="00504CB3">
        <w:rPr>
          <w:i/>
          <w:iCs/>
        </w:rPr>
        <w:t>Fuente: Elaboración propia</w:t>
      </w:r>
    </w:p>
    <w:p w14:paraId="7550DDBC" w14:textId="5715E858" w:rsidR="00AC16DD" w:rsidRPr="00504CB3" w:rsidRDefault="00AC16DD" w:rsidP="00AC16DD">
      <w:pPr>
        <w:pStyle w:val="Descripcin"/>
      </w:pPr>
      <w:bookmarkStart w:id="323" w:name="_Toc148990388"/>
      <w:bookmarkStart w:id="324" w:name="_Toc178516586"/>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18</w:t>
      </w:r>
      <w:r w:rsidR="00373609" w:rsidRPr="00504CB3">
        <w:fldChar w:fldCharType="end"/>
      </w:r>
      <w:r w:rsidRPr="00504CB3">
        <w:t xml:space="preserve"> </w:t>
      </w:r>
      <w:r w:rsidR="005F7125" w:rsidRPr="00504CB3">
        <w:t>Riesgos de cubículos de ciencias económicas</w:t>
      </w:r>
      <w:bookmarkEnd w:id="323"/>
      <w:bookmarkEnd w:id="324"/>
    </w:p>
    <w:p w14:paraId="1508A5EE" w14:textId="2AF735AE" w:rsidR="00AC16DD" w:rsidRPr="00504CB3" w:rsidRDefault="00AC16DD" w:rsidP="00AC16DD">
      <w:pPr>
        <w:jc w:val="center"/>
        <w:rPr>
          <w:i/>
          <w:iCs/>
        </w:rPr>
      </w:pPr>
      <w:r w:rsidRPr="00504CB3">
        <w:drawing>
          <wp:inline distT="0" distB="0" distL="0" distR="0" wp14:anchorId="44BAA212" wp14:editId="46BD1D2A">
            <wp:extent cx="5768340" cy="2311400"/>
            <wp:effectExtent l="0" t="0" r="3810" b="0"/>
            <wp:docPr id="190" name="Gráfico 190"/>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r w:rsidRPr="00504CB3">
        <w:rPr>
          <w:i/>
          <w:iCs/>
        </w:rPr>
        <w:t xml:space="preserve"> Fuente: Elaboración propia</w:t>
      </w:r>
    </w:p>
    <w:p w14:paraId="4D863E95" w14:textId="77777777" w:rsidR="005F7125" w:rsidRPr="00504CB3" w:rsidRDefault="005F7125" w:rsidP="005F7125">
      <w:r w:rsidRPr="00504CB3">
        <w:t xml:space="preserve">Los riesgos más </w:t>
      </w:r>
      <w:r w:rsidRPr="00504CB3">
        <w:rPr>
          <w:b/>
          <w:bCs/>
        </w:rPr>
        <w:t xml:space="preserve">notables </w:t>
      </w:r>
      <w:r w:rsidRPr="00504CB3">
        <w:t xml:space="preserve">en el área de cubículos de Ciencias Económicas que se encuentran en construcción son los riesgos mecánicos, iluminación, estructurales y de </w:t>
      </w:r>
      <w:r w:rsidRPr="00504CB3">
        <w:lastRenderedPageBreak/>
        <w:t>señalización. La construcción se está realizando mientras hay hacinamiento de cubículos y objetos, hay poco espacio y se dejan algunas herramientas en el suelo.</w:t>
      </w:r>
    </w:p>
    <w:p w14:paraId="321BC2A8" w14:textId="77777777" w:rsidR="005F7125" w:rsidRPr="00504CB3" w:rsidRDefault="005F7125" w:rsidP="005F7125">
      <w:r w:rsidRPr="00504CB3">
        <w:t>A continuación, se presentan evidencias de los riesgos y el nivel identificado para el área de los cubículos de ciencias económicas.</w:t>
      </w:r>
    </w:p>
    <w:tbl>
      <w:tblPr>
        <w:tblStyle w:val="Tablaconcuadrcula1"/>
        <w:tblpPr w:leftFromText="141" w:rightFromText="141" w:vertAnchor="text" w:horzAnchor="margin" w:tblpY="601"/>
        <w:tblW w:w="0" w:type="auto"/>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830"/>
        <w:gridCol w:w="1843"/>
        <w:gridCol w:w="2268"/>
        <w:gridCol w:w="1887"/>
      </w:tblGrid>
      <w:tr w:rsidR="0067730B" w:rsidRPr="00504CB3" w14:paraId="13D0B3AE" w14:textId="77777777" w:rsidTr="0067730B">
        <w:tc>
          <w:tcPr>
            <w:tcW w:w="2830" w:type="dxa"/>
            <w:shd w:val="clear" w:color="auto" w:fill="F4CCCC"/>
            <w:vAlign w:val="center"/>
          </w:tcPr>
          <w:p w14:paraId="4EF8595E" w14:textId="77777777" w:rsidR="0067730B" w:rsidRPr="00504CB3" w:rsidRDefault="0067730B" w:rsidP="0067730B">
            <w:pPr>
              <w:jc w:val="center"/>
              <w:rPr>
                <w:rFonts w:ascii="Arial" w:hAnsi="Arial"/>
                <w:b/>
              </w:rPr>
            </w:pPr>
            <w:bookmarkStart w:id="325" w:name="_Toc148990331"/>
            <w:r w:rsidRPr="00504CB3">
              <w:rPr>
                <w:rFonts w:ascii="Arial" w:hAnsi="Arial"/>
                <w:b/>
              </w:rPr>
              <w:t>Evidencia</w:t>
            </w:r>
          </w:p>
        </w:tc>
        <w:tc>
          <w:tcPr>
            <w:tcW w:w="1843" w:type="dxa"/>
            <w:shd w:val="clear" w:color="auto" w:fill="F4CCCC"/>
            <w:vAlign w:val="center"/>
          </w:tcPr>
          <w:p w14:paraId="28895373" w14:textId="77777777" w:rsidR="0067730B" w:rsidRPr="00504CB3" w:rsidRDefault="0067730B" w:rsidP="0067730B">
            <w:pPr>
              <w:jc w:val="center"/>
              <w:rPr>
                <w:rFonts w:ascii="Arial" w:hAnsi="Arial"/>
                <w:b/>
              </w:rPr>
            </w:pPr>
            <w:r w:rsidRPr="00504CB3">
              <w:rPr>
                <w:rFonts w:ascii="Arial" w:hAnsi="Arial"/>
                <w:b/>
              </w:rPr>
              <w:t>Descripción</w:t>
            </w:r>
          </w:p>
        </w:tc>
        <w:tc>
          <w:tcPr>
            <w:tcW w:w="2268" w:type="dxa"/>
            <w:shd w:val="clear" w:color="auto" w:fill="F4CCCC"/>
            <w:vAlign w:val="center"/>
          </w:tcPr>
          <w:p w14:paraId="3753369F" w14:textId="77777777" w:rsidR="0067730B" w:rsidRPr="00504CB3" w:rsidRDefault="0067730B" w:rsidP="0067730B">
            <w:pPr>
              <w:jc w:val="center"/>
              <w:rPr>
                <w:rFonts w:ascii="Arial" w:hAnsi="Arial"/>
                <w:b/>
              </w:rPr>
            </w:pPr>
            <w:r w:rsidRPr="00504CB3">
              <w:rPr>
                <w:rFonts w:ascii="Arial" w:hAnsi="Arial"/>
                <w:b/>
              </w:rPr>
              <w:t>Evidencia</w:t>
            </w:r>
          </w:p>
        </w:tc>
        <w:tc>
          <w:tcPr>
            <w:tcW w:w="1887" w:type="dxa"/>
            <w:shd w:val="clear" w:color="auto" w:fill="F4CCCC"/>
            <w:vAlign w:val="center"/>
          </w:tcPr>
          <w:p w14:paraId="0E63556B" w14:textId="77777777" w:rsidR="0067730B" w:rsidRPr="00504CB3" w:rsidRDefault="0067730B" w:rsidP="0067730B">
            <w:pPr>
              <w:jc w:val="center"/>
              <w:rPr>
                <w:rFonts w:ascii="Arial" w:hAnsi="Arial"/>
                <w:b/>
              </w:rPr>
            </w:pPr>
            <w:r w:rsidRPr="00504CB3">
              <w:rPr>
                <w:rFonts w:ascii="Arial" w:hAnsi="Arial"/>
                <w:b/>
              </w:rPr>
              <w:t>Descripción</w:t>
            </w:r>
          </w:p>
        </w:tc>
      </w:tr>
      <w:tr w:rsidR="0067730B" w:rsidRPr="00504CB3" w14:paraId="6929102B" w14:textId="77777777" w:rsidTr="0067730B">
        <w:tc>
          <w:tcPr>
            <w:tcW w:w="8828" w:type="dxa"/>
            <w:gridSpan w:val="4"/>
            <w:shd w:val="clear" w:color="auto" w:fill="F4CCCC"/>
            <w:vAlign w:val="center"/>
          </w:tcPr>
          <w:p w14:paraId="4889CA77" w14:textId="77777777" w:rsidR="0067730B" w:rsidRPr="00504CB3" w:rsidRDefault="0067730B" w:rsidP="0067730B">
            <w:pPr>
              <w:jc w:val="center"/>
              <w:rPr>
                <w:rFonts w:ascii="Arial" w:hAnsi="Arial"/>
                <w:b/>
              </w:rPr>
            </w:pPr>
            <w:r w:rsidRPr="00504CB3">
              <w:rPr>
                <w:rFonts w:ascii="Arial" w:hAnsi="Arial"/>
                <w:b/>
              </w:rPr>
              <w:t>Oficinas de Ciencias Económicas (En construcción)</w:t>
            </w:r>
          </w:p>
        </w:tc>
      </w:tr>
      <w:tr w:rsidR="0067730B" w:rsidRPr="00504CB3" w14:paraId="40155126" w14:textId="77777777" w:rsidTr="0067730B">
        <w:tc>
          <w:tcPr>
            <w:tcW w:w="2830" w:type="dxa"/>
            <w:vAlign w:val="center"/>
          </w:tcPr>
          <w:p w14:paraId="675E32C3" w14:textId="77777777" w:rsidR="0067730B" w:rsidRPr="00504CB3" w:rsidRDefault="0067730B" w:rsidP="0067730B">
            <w:pPr>
              <w:jc w:val="center"/>
              <w:rPr>
                <w:rFonts w:ascii="Arial" w:hAnsi="Arial"/>
              </w:rPr>
            </w:pPr>
            <w:r w:rsidRPr="00504CB3">
              <w:drawing>
                <wp:inline distT="0" distB="0" distL="0" distR="0" wp14:anchorId="0CD706CF" wp14:editId="33EDA429">
                  <wp:extent cx="1317172" cy="988248"/>
                  <wp:effectExtent l="0" t="0" r="0" b="2540"/>
                  <wp:docPr id="1383042411" name="Imagen 1383042411" descr="Cuarto de ofici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11" name="Imagen 1383042411" descr="Cuarto de oficina&#10;&#10;Descripción generada automáticamente con confianza media"/>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342075" cy="1006933"/>
                          </a:xfrm>
                          <a:prstGeom prst="rect">
                            <a:avLst/>
                          </a:prstGeom>
                          <a:noFill/>
                        </pic:spPr>
                      </pic:pic>
                    </a:graphicData>
                  </a:graphic>
                </wp:inline>
              </w:drawing>
            </w:r>
          </w:p>
        </w:tc>
        <w:tc>
          <w:tcPr>
            <w:tcW w:w="1843" w:type="dxa"/>
            <w:vAlign w:val="center"/>
          </w:tcPr>
          <w:p w14:paraId="23CE4752" w14:textId="77777777" w:rsidR="0067730B" w:rsidRPr="00504CB3" w:rsidRDefault="0067730B" w:rsidP="0067730B">
            <w:pPr>
              <w:jc w:val="center"/>
              <w:rPr>
                <w:rFonts w:ascii="Arial" w:hAnsi="Arial"/>
              </w:rPr>
            </w:pPr>
            <w:r w:rsidRPr="00504CB3">
              <w:rPr>
                <w:rFonts w:ascii="Arial" w:hAnsi="Arial"/>
              </w:rPr>
              <w:t>Desorden y hacinamiento</w:t>
            </w:r>
          </w:p>
          <w:p w14:paraId="3B92DE85" w14:textId="77777777" w:rsidR="0067730B" w:rsidRPr="00504CB3" w:rsidRDefault="0067730B" w:rsidP="0067730B">
            <w:pPr>
              <w:jc w:val="center"/>
              <w:rPr>
                <w:rFonts w:ascii="Arial" w:hAnsi="Arial"/>
              </w:rPr>
            </w:pPr>
            <w:r w:rsidRPr="00504CB3">
              <w:rPr>
                <w:rFonts w:ascii="Arial" w:hAnsi="Arial"/>
              </w:rPr>
              <w:t>Cielo falso dañado</w:t>
            </w:r>
          </w:p>
        </w:tc>
        <w:tc>
          <w:tcPr>
            <w:tcW w:w="2268" w:type="dxa"/>
            <w:vAlign w:val="center"/>
          </w:tcPr>
          <w:p w14:paraId="0C6F63F8" w14:textId="77777777" w:rsidR="0067730B" w:rsidRPr="00504CB3" w:rsidRDefault="0067730B" w:rsidP="0067730B">
            <w:pPr>
              <w:jc w:val="center"/>
              <w:rPr>
                <w:rFonts w:ascii="Arial" w:hAnsi="Arial"/>
              </w:rPr>
            </w:pPr>
            <w:r w:rsidRPr="00504CB3">
              <w:drawing>
                <wp:inline distT="0" distB="0" distL="0" distR="0" wp14:anchorId="4646C4C3" wp14:editId="48D87AD9">
                  <wp:extent cx="1251857" cy="939243"/>
                  <wp:effectExtent l="0" t="0" r="5715" b="0"/>
                  <wp:docPr id="1383042412" name="Imagen 1383042412" descr="Un bano con un inodor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12" name="Imagen 1383042412" descr="Un bano con un inodoro&#10;&#10;Descripción generada automáticamente con confianza baja"/>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272130" cy="954454"/>
                          </a:xfrm>
                          <a:prstGeom prst="rect">
                            <a:avLst/>
                          </a:prstGeom>
                          <a:noFill/>
                        </pic:spPr>
                      </pic:pic>
                    </a:graphicData>
                  </a:graphic>
                </wp:inline>
              </w:drawing>
            </w:r>
          </w:p>
        </w:tc>
        <w:tc>
          <w:tcPr>
            <w:tcW w:w="1887" w:type="dxa"/>
            <w:vAlign w:val="center"/>
          </w:tcPr>
          <w:p w14:paraId="285AD7CB" w14:textId="77777777" w:rsidR="0067730B" w:rsidRPr="00504CB3" w:rsidRDefault="0067730B" w:rsidP="0067730B">
            <w:pPr>
              <w:jc w:val="center"/>
              <w:rPr>
                <w:rFonts w:ascii="Arial" w:hAnsi="Arial"/>
              </w:rPr>
            </w:pPr>
            <w:r w:rsidRPr="00504CB3">
              <w:rPr>
                <w:rFonts w:ascii="Arial" w:hAnsi="Arial"/>
              </w:rPr>
              <w:t>Herramientas y maquinas en el suelo</w:t>
            </w:r>
          </w:p>
        </w:tc>
      </w:tr>
    </w:tbl>
    <w:p w14:paraId="20D50175" w14:textId="3C587E87" w:rsidR="005F7125" w:rsidRPr="00504CB3" w:rsidRDefault="005F7125" w:rsidP="005F7125">
      <w:pPr>
        <w:pStyle w:val="Descripcin"/>
      </w:pPr>
      <w:bookmarkStart w:id="326" w:name="_Toc178516464"/>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47</w:t>
      </w:r>
      <w:r w:rsidR="005C2826" w:rsidRPr="00504CB3">
        <w:fldChar w:fldCharType="end"/>
      </w:r>
      <w:r w:rsidRPr="00504CB3">
        <w:t xml:space="preserve"> Evidencia fotográfica de riesgos identificados en área de cubículos de ciencias económicas</w:t>
      </w:r>
      <w:bookmarkEnd w:id="325"/>
      <w:bookmarkEnd w:id="326"/>
    </w:p>
    <w:p w14:paraId="1EE23D8E" w14:textId="77777777" w:rsidR="0067730B" w:rsidRPr="00504CB3" w:rsidRDefault="0067730B" w:rsidP="0067730B">
      <w:pPr>
        <w:jc w:val="center"/>
        <w:rPr>
          <w:i/>
          <w:iCs/>
        </w:rPr>
      </w:pPr>
      <w:r w:rsidRPr="00504CB3">
        <w:rPr>
          <w:i/>
          <w:iCs/>
        </w:rPr>
        <w:t>Fuente: Elaboración propia</w:t>
      </w:r>
    </w:p>
    <w:p w14:paraId="26A5A4D2" w14:textId="77777777" w:rsidR="005F7125" w:rsidRPr="00504CB3" w:rsidRDefault="005F7125" w:rsidP="00B97FA7">
      <w:pPr>
        <w:pStyle w:val="Ttulo5"/>
        <w:spacing w:before="0"/>
        <w:rPr>
          <w:rFonts w:eastAsia="Calibri"/>
        </w:rPr>
      </w:pPr>
      <w:bookmarkStart w:id="327" w:name="_Toc176121929"/>
      <w:r w:rsidRPr="00504CB3">
        <w:t xml:space="preserve">Laboratorio de Hardware y </w:t>
      </w:r>
      <w:r w:rsidRPr="00504CB3">
        <w:rPr>
          <w:rFonts w:eastAsia="Calibri"/>
        </w:rPr>
        <w:t>Desarrollo de Software</w:t>
      </w:r>
      <w:bookmarkEnd w:id="327"/>
    </w:p>
    <w:p w14:paraId="3D73697C" w14:textId="7FD6CF73" w:rsidR="00B97FA7" w:rsidRPr="00504CB3" w:rsidRDefault="00B97FA7" w:rsidP="00E81195">
      <w:pPr>
        <w:pStyle w:val="Descripcin"/>
      </w:pPr>
      <w:bookmarkStart w:id="328" w:name="_Toc178516465"/>
      <w:r w:rsidRPr="00504CB3">
        <w:t xml:space="preserve">Tabla </w:t>
      </w:r>
      <w:r w:rsidRPr="00504CB3">
        <w:fldChar w:fldCharType="begin"/>
      </w:r>
      <w:r w:rsidRPr="00504CB3">
        <w:instrText xml:space="preserve"> SEQ Tabla \* ARABIC </w:instrText>
      </w:r>
      <w:r w:rsidRPr="00504CB3">
        <w:fldChar w:fldCharType="separate"/>
      </w:r>
      <w:r w:rsidR="00D31240">
        <w:t>48</w:t>
      </w:r>
      <w:r w:rsidRPr="00504CB3">
        <w:fldChar w:fldCharType="end"/>
      </w:r>
      <w:r w:rsidRPr="00504CB3">
        <w:t xml:space="preserve"> Tipos de riesgos en laboratorio de hardware y desarrollo de software.</w:t>
      </w:r>
      <w:bookmarkEnd w:id="328"/>
    </w:p>
    <w:tbl>
      <w:tblPr>
        <w:tblStyle w:val="Tablaconcuadrcula1"/>
        <w:tblpPr w:leftFromText="141" w:rightFromText="141" w:vertAnchor="page" w:horzAnchor="margin" w:tblpY="8299"/>
        <w:tblW w:w="508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CellMar>
          <w:left w:w="28" w:type="dxa"/>
          <w:right w:w="28" w:type="dxa"/>
        </w:tblCellMar>
        <w:tblLook w:val="04A0" w:firstRow="1" w:lastRow="0" w:firstColumn="1" w:lastColumn="0" w:noHBand="0" w:noVBand="1"/>
      </w:tblPr>
      <w:tblGrid>
        <w:gridCol w:w="2110"/>
        <w:gridCol w:w="2413"/>
        <w:gridCol w:w="2262"/>
        <w:gridCol w:w="1961"/>
        <w:gridCol w:w="800"/>
      </w:tblGrid>
      <w:tr w:rsidR="00E81195" w:rsidRPr="00504CB3" w14:paraId="79A16022" w14:textId="77777777" w:rsidTr="00E81195">
        <w:trPr>
          <w:trHeight w:val="274"/>
        </w:trPr>
        <w:tc>
          <w:tcPr>
            <w:tcW w:w="1105" w:type="pct"/>
            <w:shd w:val="clear" w:color="auto" w:fill="F4CCCC"/>
            <w:noWrap/>
            <w:hideMark/>
          </w:tcPr>
          <w:p w14:paraId="379476F2" w14:textId="77777777" w:rsidR="00E81195" w:rsidRPr="00504CB3" w:rsidRDefault="00E81195" w:rsidP="00E81195">
            <w:pPr>
              <w:rPr>
                <w:rFonts w:ascii="Arial" w:eastAsia="Times New Roman" w:hAnsi="Arial"/>
                <w:b/>
                <w:bCs/>
              </w:rPr>
            </w:pPr>
            <w:bookmarkStart w:id="329" w:name="_Toc148990332"/>
            <w:r w:rsidRPr="00504CB3">
              <w:rPr>
                <w:rFonts w:ascii="Arial" w:eastAsia="Times New Roman" w:hAnsi="Arial"/>
                <w:b/>
                <w:bCs/>
              </w:rPr>
              <w:t>Riesgos</w:t>
            </w:r>
          </w:p>
        </w:tc>
        <w:tc>
          <w:tcPr>
            <w:tcW w:w="1264" w:type="pct"/>
            <w:shd w:val="clear" w:color="auto" w:fill="F4CCCC"/>
            <w:noWrap/>
            <w:hideMark/>
          </w:tcPr>
          <w:p w14:paraId="55A3F831" w14:textId="77777777" w:rsidR="00E81195" w:rsidRPr="00504CB3" w:rsidRDefault="00E81195" w:rsidP="00E81195">
            <w:pPr>
              <w:jc w:val="center"/>
              <w:rPr>
                <w:rFonts w:ascii="Arial" w:eastAsia="Times New Roman" w:hAnsi="Arial"/>
                <w:b/>
                <w:bCs/>
              </w:rPr>
            </w:pPr>
            <w:r w:rsidRPr="00504CB3">
              <w:rPr>
                <w:rFonts w:ascii="Arial" w:eastAsia="Times New Roman" w:hAnsi="Arial"/>
                <w:b/>
                <w:bCs/>
              </w:rPr>
              <w:t>Riesgo Aceptable</w:t>
            </w:r>
          </w:p>
        </w:tc>
        <w:tc>
          <w:tcPr>
            <w:tcW w:w="1185" w:type="pct"/>
            <w:shd w:val="clear" w:color="auto" w:fill="F4CCCC"/>
            <w:noWrap/>
            <w:hideMark/>
          </w:tcPr>
          <w:p w14:paraId="0E7562E5" w14:textId="77777777" w:rsidR="00E81195" w:rsidRPr="00504CB3" w:rsidRDefault="00E81195" w:rsidP="00E81195">
            <w:pPr>
              <w:jc w:val="center"/>
              <w:rPr>
                <w:rFonts w:ascii="Arial" w:eastAsia="Times New Roman" w:hAnsi="Arial"/>
                <w:b/>
                <w:bCs/>
              </w:rPr>
            </w:pPr>
            <w:r w:rsidRPr="00504CB3">
              <w:rPr>
                <w:rFonts w:ascii="Arial" w:eastAsia="Times New Roman" w:hAnsi="Arial"/>
                <w:b/>
                <w:bCs/>
              </w:rPr>
              <w:t>Riesgo Moderado</w:t>
            </w:r>
          </w:p>
        </w:tc>
        <w:tc>
          <w:tcPr>
            <w:tcW w:w="1027" w:type="pct"/>
            <w:shd w:val="clear" w:color="auto" w:fill="F4CCCC"/>
            <w:noWrap/>
            <w:hideMark/>
          </w:tcPr>
          <w:p w14:paraId="485F9EAB" w14:textId="77777777" w:rsidR="00E81195" w:rsidRPr="00504CB3" w:rsidRDefault="00E81195" w:rsidP="00E81195">
            <w:pPr>
              <w:jc w:val="center"/>
              <w:rPr>
                <w:rFonts w:ascii="Arial" w:eastAsia="Times New Roman" w:hAnsi="Arial"/>
                <w:b/>
                <w:bCs/>
              </w:rPr>
            </w:pPr>
            <w:r w:rsidRPr="00504CB3">
              <w:rPr>
                <w:rFonts w:ascii="Arial" w:eastAsia="Times New Roman" w:hAnsi="Arial"/>
                <w:b/>
                <w:bCs/>
              </w:rPr>
              <w:t>Riesgo Notable</w:t>
            </w:r>
          </w:p>
        </w:tc>
        <w:tc>
          <w:tcPr>
            <w:tcW w:w="419" w:type="pct"/>
            <w:shd w:val="clear" w:color="auto" w:fill="F4CCCC"/>
            <w:noWrap/>
            <w:hideMark/>
          </w:tcPr>
          <w:p w14:paraId="1756D7CC" w14:textId="77777777" w:rsidR="00E81195" w:rsidRPr="00504CB3" w:rsidRDefault="00E81195" w:rsidP="00E81195">
            <w:pPr>
              <w:jc w:val="center"/>
              <w:rPr>
                <w:rFonts w:ascii="Arial" w:eastAsia="Times New Roman" w:hAnsi="Arial"/>
                <w:b/>
                <w:bCs/>
              </w:rPr>
            </w:pPr>
            <w:r w:rsidRPr="00504CB3">
              <w:rPr>
                <w:rFonts w:ascii="Arial" w:eastAsia="Times New Roman" w:hAnsi="Arial"/>
                <w:b/>
                <w:bCs/>
              </w:rPr>
              <w:t>Total</w:t>
            </w:r>
          </w:p>
        </w:tc>
      </w:tr>
      <w:tr w:rsidR="00E81195" w:rsidRPr="00504CB3" w14:paraId="7E80D5F7" w14:textId="77777777" w:rsidTr="00E81195">
        <w:trPr>
          <w:trHeight w:val="251"/>
        </w:trPr>
        <w:tc>
          <w:tcPr>
            <w:tcW w:w="1105" w:type="pct"/>
            <w:noWrap/>
            <w:hideMark/>
          </w:tcPr>
          <w:p w14:paraId="3EF1ECF1" w14:textId="77777777" w:rsidR="00E81195" w:rsidRPr="00504CB3" w:rsidRDefault="00E81195" w:rsidP="00E81195">
            <w:pPr>
              <w:spacing w:line="360" w:lineRule="auto"/>
              <w:rPr>
                <w:rFonts w:ascii="Arial" w:eastAsia="Times New Roman" w:hAnsi="Arial"/>
                <w:b/>
                <w:bCs/>
              </w:rPr>
            </w:pPr>
            <w:r w:rsidRPr="00504CB3">
              <w:rPr>
                <w:rFonts w:ascii="Arial" w:eastAsia="Times New Roman" w:hAnsi="Arial"/>
                <w:b/>
                <w:bCs/>
              </w:rPr>
              <w:t>Riesgo Eléctrico</w:t>
            </w:r>
          </w:p>
        </w:tc>
        <w:tc>
          <w:tcPr>
            <w:tcW w:w="1264" w:type="pct"/>
            <w:noWrap/>
            <w:hideMark/>
          </w:tcPr>
          <w:p w14:paraId="621BA54D"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22</w:t>
            </w:r>
          </w:p>
        </w:tc>
        <w:tc>
          <w:tcPr>
            <w:tcW w:w="1185" w:type="pct"/>
            <w:noWrap/>
            <w:hideMark/>
          </w:tcPr>
          <w:p w14:paraId="59A16D50"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1</w:t>
            </w:r>
          </w:p>
        </w:tc>
        <w:tc>
          <w:tcPr>
            <w:tcW w:w="1027" w:type="pct"/>
            <w:noWrap/>
            <w:hideMark/>
          </w:tcPr>
          <w:p w14:paraId="20EB76F2"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0</w:t>
            </w:r>
          </w:p>
        </w:tc>
        <w:tc>
          <w:tcPr>
            <w:tcW w:w="419" w:type="pct"/>
            <w:noWrap/>
            <w:hideMark/>
          </w:tcPr>
          <w:p w14:paraId="043EF670"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23</w:t>
            </w:r>
          </w:p>
        </w:tc>
      </w:tr>
      <w:tr w:rsidR="00E81195" w:rsidRPr="00504CB3" w14:paraId="28341C70" w14:textId="77777777" w:rsidTr="00E81195">
        <w:trPr>
          <w:trHeight w:val="251"/>
        </w:trPr>
        <w:tc>
          <w:tcPr>
            <w:tcW w:w="1105" w:type="pct"/>
            <w:noWrap/>
            <w:hideMark/>
          </w:tcPr>
          <w:p w14:paraId="2F9D562C" w14:textId="77777777" w:rsidR="00E81195" w:rsidRPr="00504CB3" w:rsidRDefault="00E81195" w:rsidP="00E81195">
            <w:pPr>
              <w:spacing w:line="360" w:lineRule="auto"/>
              <w:rPr>
                <w:rFonts w:ascii="Arial" w:eastAsia="Times New Roman" w:hAnsi="Arial"/>
                <w:b/>
                <w:bCs/>
              </w:rPr>
            </w:pPr>
            <w:r w:rsidRPr="00504CB3">
              <w:rPr>
                <w:rFonts w:ascii="Arial" w:eastAsia="Times New Roman" w:hAnsi="Arial"/>
                <w:b/>
                <w:bCs/>
              </w:rPr>
              <w:t>Señalización</w:t>
            </w:r>
          </w:p>
        </w:tc>
        <w:tc>
          <w:tcPr>
            <w:tcW w:w="1264" w:type="pct"/>
            <w:noWrap/>
            <w:hideMark/>
          </w:tcPr>
          <w:p w14:paraId="41FFB020"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17</w:t>
            </w:r>
          </w:p>
        </w:tc>
        <w:tc>
          <w:tcPr>
            <w:tcW w:w="1185" w:type="pct"/>
            <w:noWrap/>
            <w:hideMark/>
          </w:tcPr>
          <w:p w14:paraId="091482D0"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4</w:t>
            </w:r>
          </w:p>
        </w:tc>
        <w:tc>
          <w:tcPr>
            <w:tcW w:w="1027" w:type="pct"/>
            <w:noWrap/>
            <w:hideMark/>
          </w:tcPr>
          <w:p w14:paraId="72EB081A"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1</w:t>
            </w:r>
          </w:p>
        </w:tc>
        <w:tc>
          <w:tcPr>
            <w:tcW w:w="419" w:type="pct"/>
            <w:noWrap/>
            <w:hideMark/>
          </w:tcPr>
          <w:p w14:paraId="3DA2C388"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22</w:t>
            </w:r>
          </w:p>
        </w:tc>
      </w:tr>
      <w:tr w:rsidR="00E81195" w:rsidRPr="00504CB3" w14:paraId="7CC9659A" w14:textId="77777777" w:rsidTr="00E81195">
        <w:trPr>
          <w:trHeight w:val="251"/>
        </w:trPr>
        <w:tc>
          <w:tcPr>
            <w:tcW w:w="1105" w:type="pct"/>
            <w:noWrap/>
            <w:hideMark/>
          </w:tcPr>
          <w:p w14:paraId="7233BAF8" w14:textId="77777777" w:rsidR="00E81195" w:rsidRPr="00504CB3" w:rsidRDefault="00E81195" w:rsidP="00E81195">
            <w:pPr>
              <w:spacing w:line="360" w:lineRule="auto"/>
              <w:rPr>
                <w:rFonts w:ascii="Arial" w:eastAsia="Times New Roman" w:hAnsi="Arial"/>
                <w:b/>
                <w:bCs/>
              </w:rPr>
            </w:pPr>
            <w:r w:rsidRPr="00504CB3">
              <w:rPr>
                <w:rFonts w:ascii="Arial" w:eastAsia="Times New Roman" w:hAnsi="Arial"/>
                <w:b/>
                <w:bCs/>
              </w:rPr>
              <w:t>Iluminación</w:t>
            </w:r>
          </w:p>
        </w:tc>
        <w:tc>
          <w:tcPr>
            <w:tcW w:w="1264" w:type="pct"/>
            <w:noWrap/>
            <w:hideMark/>
          </w:tcPr>
          <w:p w14:paraId="4598A478"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15</w:t>
            </w:r>
          </w:p>
        </w:tc>
        <w:tc>
          <w:tcPr>
            <w:tcW w:w="1185" w:type="pct"/>
            <w:noWrap/>
            <w:hideMark/>
          </w:tcPr>
          <w:p w14:paraId="0BEA6A7C"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3</w:t>
            </w:r>
          </w:p>
        </w:tc>
        <w:tc>
          <w:tcPr>
            <w:tcW w:w="1027" w:type="pct"/>
            <w:noWrap/>
            <w:hideMark/>
          </w:tcPr>
          <w:p w14:paraId="3B03D730"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4</w:t>
            </w:r>
          </w:p>
        </w:tc>
        <w:tc>
          <w:tcPr>
            <w:tcW w:w="419" w:type="pct"/>
            <w:noWrap/>
            <w:hideMark/>
          </w:tcPr>
          <w:p w14:paraId="1D63127F"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22</w:t>
            </w:r>
          </w:p>
        </w:tc>
      </w:tr>
      <w:tr w:rsidR="00E81195" w:rsidRPr="00504CB3" w14:paraId="7CD8BDE5" w14:textId="77777777" w:rsidTr="00E81195">
        <w:trPr>
          <w:trHeight w:val="251"/>
        </w:trPr>
        <w:tc>
          <w:tcPr>
            <w:tcW w:w="1105" w:type="pct"/>
            <w:noWrap/>
            <w:hideMark/>
          </w:tcPr>
          <w:p w14:paraId="554BD27C" w14:textId="77777777" w:rsidR="00E81195" w:rsidRPr="00504CB3" w:rsidRDefault="00E81195" w:rsidP="00E81195">
            <w:pPr>
              <w:spacing w:line="360" w:lineRule="auto"/>
              <w:rPr>
                <w:rFonts w:ascii="Arial" w:eastAsia="Times New Roman" w:hAnsi="Arial"/>
                <w:b/>
                <w:bCs/>
              </w:rPr>
            </w:pPr>
            <w:r w:rsidRPr="00504CB3">
              <w:rPr>
                <w:rFonts w:ascii="Arial" w:eastAsia="Times New Roman" w:hAnsi="Arial"/>
                <w:b/>
                <w:bCs/>
              </w:rPr>
              <w:t>Ventilación</w:t>
            </w:r>
          </w:p>
        </w:tc>
        <w:tc>
          <w:tcPr>
            <w:tcW w:w="1264" w:type="pct"/>
            <w:noWrap/>
            <w:hideMark/>
          </w:tcPr>
          <w:p w14:paraId="58D6BD88"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24</w:t>
            </w:r>
          </w:p>
        </w:tc>
        <w:tc>
          <w:tcPr>
            <w:tcW w:w="1185" w:type="pct"/>
            <w:noWrap/>
            <w:hideMark/>
          </w:tcPr>
          <w:p w14:paraId="4131E61E"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1</w:t>
            </w:r>
          </w:p>
        </w:tc>
        <w:tc>
          <w:tcPr>
            <w:tcW w:w="1027" w:type="pct"/>
            <w:noWrap/>
            <w:hideMark/>
          </w:tcPr>
          <w:p w14:paraId="3255F354"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0</w:t>
            </w:r>
          </w:p>
        </w:tc>
        <w:tc>
          <w:tcPr>
            <w:tcW w:w="419" w:type="pct"/>
            <w:noWrap/>
            <w:hideMark/>
          </w:tcPr>
          <w:p w14:paraId="26649C9B"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25</w:t>
            </w:r>
          </w:p>
        </w:tc>
      </w:tr>
      <w:tr w:rsidR="00E81195" w:rsidRPr="00504CB3" w14:paraId="286C2753" w14:textId="77777777" w:rsidTr="00E81195">
        <w:trPr>
          <w:trHeight w:val="251"/>
        </w:trPr>
        <w:tc>
          <w:tcPr>
            <w:tcW w:w="1105" w:type="pct"/>
            <w:noWrap/>
            <w:hideMark/>
          </w:tcPr>
          <w:p w14:paraId="21FA075C" w14:textId="77777777" w:rsidR="00E81195" w:rsidRPr="00504CB3" w:rsidRDefault="00E81195" w:rsidP="00E81195">
            <w:pPr>
              <w:spacing w:line="360" w:lineRule="auto"/>
              <w:rPr>
                <w:rFonts w:ascii="Arial" w:eastAsia="Times New Roman" w:hAnsi="Arial"/>
                <w:b/>
                <w:bCs/>
              </w:rPr>
            </w:pPr>
            <w:r w:rsidRPr="00504CB3">
              <w:rPr>
                <w:rFonts w:ascii="Arial" w:eastAsia="Times New Roman" w:hAnsi="Arial"/>
                <w:b/>
                <w:bCs/>
              </w:rPr>
              <w:t>Riesgo de Incendios</w:t>
            </w:r>
          </w:p>
        </w:tc>
        <w:tc>
          <w:tcPr>
            <w:tcW w:w="1264" w:type="pct"/>
            <w:noWrap/>
            <w:hideMark/>
          </w:tcPr>
          <w:p w14:paraId="0FF90FFE"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20</w:t>
            </w:r>
          </w:p>
        </w:tc>
        <w:tc>
          <w:tcPr>
            <w:tcW w:w="1185" w:type="pct"/>
            <w:noWrap/>
            <w:hideMark/>
          </w:tcPr>
          <w:p w14:paraId="60E74642"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6</w:t>
            </w:r>
          </w:p>
        </w:tc>
        <w:tc>
          <w:tcPr>
            <w:tcW w:w="1027" w:type="pct"/>
            <w:noWrap/>
            <w:hideMark/>
          </w:tcPr>
          <w:p w14:paraId="237F3AA7"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0</w:t>
            </w:r>
          </w:p>
        </w:tc>
        <w:tc>
          <w:tcPr>
            <w:tcW w:w="419" w:type="pct"/>
            <w:noWrap/>
            <w:hideMark/>
          </w:tcPr>
          <w:p w14:paraId="62F9E8FD"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26</w:t>
            </w:r>
          </w:p>
        </w:tc>
      </w:tr>
      <w:tr w:rsidR="00E81195" w:rsidRPr="00504CB3" w14:paraId="708346C7" w14:textId="77777777" w:rsidTr="00E81195">
        <w:trPr>
          <w:trHeight w:val="251"/>
        </w:trPr>
        <w:tc>
          <w:tcPr>
            <w:tcW w:w="1105" w:type="pct"/>
            <w:noWrap/>
            <w:hideMark/>
          </w:tcPr>
          <w:p w14:paraId="582D66D4" w14:textId="77777777" w:rsidR="00E81195" w:rsidRPr="00504CB3" w:rsidRDefault="00E81195" w:rsidP="00E81195">
            <w:pPr>
              <w:spacing w:line="360" w:lineRule="auto"/>
              <w:rPr>
                <w:rFonts w:ascii="Arial" w:eastAsia="Times New Roman" w:hAnsi="Arial"/>
                <w:b/>
                <w:bCs/>
              </w:rPr>
            </w:pPr>
            <w:r w:rsidRPr="00504CB3">
              <w:rPr>
                <w:rFonts w:ascii="Arial" w:eastAsia="Times New Roman" w:hAnsi="Arial"/>
                <w:b/>
                <w:bCs/>
              </w:rPr>
              <w:t>Riesgo Estructural</w:t>
            </w:r>
          </w:p>
        </w:tc>
        <w:tc>
          <w:tcPr>
            <w:tcW w:w="1264" w:type="pct"/>
            <w:noWrap/>
            <w:hideMark/>
          </w:tcPr>
          <w:p w14:paraId="60CEBE63"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27</w:t>
            </w:r>
          </w:p>
        </w:tc>
        <w:tc>
          <w:tcPr>
            <w:tcW w:w="1185" w:type="pct"/>
            <w:noWrap/>
            <w:hideMark/>
          </w:tcPr>
          <w:p w14:paraId="766AC0F7"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7</w:t>
            </w:r>
          </w:p>
        </w:tc>
        <w:tc>
          <w:tcPr>
            <w:tcW w:w="1027" w:type="pct"/>
            <w:noWrap/>
            <w:hideMark/>
          </w:tcPr>
          <w:p w14:paraId="7879BE3C"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w:t>
            </w:r>
          </w:p>
        </w:tc>
        <w:tc>
          <w:tcPr>
            <w:tcW w:w="419" w:type="pct"/>
            <w:noWrap/>
            <w:hideMark/>
          </w:tcPr>
          <w:p w14:paraId="71840366"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36</w:t>
            </w:r>
          </w:p>
        </w:tc>
      </w:tr>
      <w:tr w:rsidR="00E81195" w:rsidRPr="00504CB3" w14:paraId="5BEB44A7" w14:textId="77777777" w:rsidTr="00E81195">
        <w:trPr>
          <w:trHeight w:val="251"/>
        </w:trPr>
        <w:tc>
          <w:tcPr>
            <w:tcW w:w="1105" w:type="pct"/>
            <w:noWrap/>
            <w:hideMark/>
          </w:tcPr>
          <w:p w14:paraId="773F41B1" w14:textId="77777777" w:rsidR="00E81195" w:rsidRPr="00504CB3" w:rsidRDefault="00E81195" w:rsidP="00E81195">
            <w:pPr>
              <w:spacing w:line="360" w:lineRule="auto"/>
              <w:rPr>
                <w:rFonts w:ascii="Arial" w:eastAsia="Times New Roman" w:hAnsi="Arial"/>
                <w:b/>
                <w:bCs/>
              </w:rPr>
            </w:pPr>
            <w:r w:rsidRPr="00504CB3">
              <w:rPr>
                <w:rFonts w:ascii="Arial" w:eastAsia="Times New Roman" w:hAnsi="Arial"/>
                <w:b/>
                <w:bCs/>
              </w:rPr>
              <w:t>Riesgos Ergonómicos</w:t>
            </w:r>
          </w:p>
        </w:tc>
        <w:tc>
          <w:tcPr>
            <w:tcW w:w="1264" w:type="pct"/>
            <w:noWrap/>
            <w:hideMark/>
          </w:tcPr>
          <w:p w14:paraId="50C817D0"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23</w:t>
            </w:r>
          </w:p>
        </w:tc>
        <w:tc>
          <w:tcPr>
            <w:tcW w:w="1185" w:type="pct"/>
            <w:noWrap/>
            <w:hideMark/>
          </w:tcPr>
          <w:p w14:paraId="274671C9"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6</w:t>
            </w:r>
          </w:p>
        </w:tc>
        <w:tc>
          <w:tcPr>
            <w:tcW w:w="1027" w:type="pct"/>
            <w:noWrap/>
            <w:hideMark/>
          </w:tcPr>
          <w:p w14:paraId="54880316"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2</w:t>
            </w:r>
          </w:p>
        </w:tc>
        <w:tc>
          <w:tcPr>
            <w:tcW w:w="419" w:type="pct"/>
            <w:noWrap/>
            <w:hideMark/>
          </w:tcPr>
          <w:p w14:paraId="00EB3F62" w14:textId="77777777" w:rsidR="00E81195" w:rsidRPr="00504CB3" w:rsidRDefault="00E81195" w:rsidP="00E81195">
            <w:pPr>
              <w:spacing w:line="360" w:lineRule="auto"/>
              <w:jc w:val="center"/>
              <w:rPr>
                <w:rFonts w:ascii="Arial" w:eastAsia="Times New Roman" w:hAnsi="Arial"/>
              </w:rPr>
            </w:pPr>
            <w:r w:rsidRPr="00504CB3">
              <w:rPr>
                <w:rFonts w:ascii="Arial" w:eastAsia="Times New Roman" w:hAnsi="Arial"/>
              </w:rPr>
              <w:t>31</w:t>
            </w:r>
          </w:p>
        </w:tc>
      </w:tr>
      <w:tr w:rsidR="00E81195" w:rsidRPr="00504CB3" w14:paraId="7E03E4FF" w14:textId="77777777" w:rsidTr="00E81195">
        <w:trPr>
          <w:trHeight w:val="251"/>
        </w:trPr>
        <w:tc>
          <w:tcPr>
            <w:tcW w:w="1105" w:type="pct"/>
            <w:noWrap/>
            <w:hideMark/>
          </w:tcPr>
          <w:p w14:paraId="6BB5A165" w14:textId="77777777" w:rsidR="00E81195" w:rsidRPr="00504CB3" w:rsidRDefault="00E81195" w:rsidP="00E81195">
            <w:pPr>
              <w:spacing w:line="360" w:lineRule="auto"/>
              <w:rPr>
                <w:rFonts w:ascii="Arial" w:eastAsia="Times New Roman" w:hAnsi="Arial"/>
                <w:b/>
                <w:bCs/>
              </w:rPr>
            </w:pPr>
            <w:r w:rsidRPr="00504CB3">
              <w:rPr>
                <w:rFonts w:ascii="Arial" w:eastAsia="Times New Roman" w:hAnsi="Arial"/>
                <w:b/>
                <w:bCs/>
              </w:rPr>
              <w:t>Total</w:t>
            </w:r>
          </w:p>
        </w:tc>
        <w:tc>
          <w:tcPr>
            <w:tcW w:w="1264" w:type="pct"/>
            <w:noWrap/>
            <w:hideMark/>
          </w:tcPr>
          <w:p w14:paraId="31FD861F" w14:textId="77777777" w:rsidR="00E81195" w:rsidRPr="00504CB3" w:rsidRDefault="00E81195" w:rsidP="00E81195">
            <w:pPr>
              <w:spacing w:line="360" w:lineRule="auto"/>
              <w:jc w:val="center"/>
              <w:rPr>
                <w:rFonts w:ascii="Arial" w:eastAsia="Times New Roman" w:hAnsi="Arial"/>
                <w:b/>
              </w:rPr>
            </w:pPr>
            <w:r w:rsidRPr="00504CB3">
              <w:rPr>
                <w:rFonts w:ascii="Arial" w:eastAsia="Times New Roman" w:hAnsi="Arial"/>
                <w:b/>
              </w:rPr>
              <w:t>148</w:t>
            </w:r>
          </w:p>
        </w:tc>
        <w:tc>
          <w:tcPr>
            <w:tcW w:w="1185" w:type="pct"/>
            <w:noWrap/>
            <w:hideMark/>
          </w:tcPr>
          <w:p w14:paraId="660F126D" w14:textId="77777777" w:rsidR="00E81195" w:rsidRPr="00504CB3" w:rsidRDefault="00E81195" w:rsidP="00E81195">
            <w:pPr>
              <w:spacing w:line="360" w:lineRule="auto"/>
              <w:jc w:val="center"/>
              <w:rPr>
                <w:rFonts w:ascii="Arial" w:eastAsia="Times New Roman" w:hAnsi="Arial"/>
                <w:b/>
              </w:rPr>
            </w:pPr>
            <w:r w:rsidRPr="00504CB3">
              <w:rPr>
                <w:rFonts w:ascii="Arial" w:eastAsia="Times New Roman" w:hAnsi="Arial"/>
                <w:b/>
              </w:rPr>
              <w:t>28</w:t>
            </w:r>
          </w:p>
        </w:tc>
        <w:tc>
          <w:tcPr>
            <w:tcW w:w="1027" w:type="pct"/>
            <w:noWrap/>
            <w:hideMark/>
          </w:tcPr>
          <w:p w14:paraId="6B42BE28" w14:textId="77777777" w:rsidR="00E81195" w:rsidRPr="00504CB3" w:rsidRDefault="00E81195" w:rsidP="00E81195">
            <w:pPr>
              <w:spacing w:line="360" w:lineRule="auto"/>
              <w:jc w:val="center"/>
              <w:rPr>
                <w:rFonts w:ascii="Arial" w:eastAsia="Times New Roman" w:hAnsi="Arial"/>
                <w:b/>
              </w:rPr>
            </w:pPr>
            <w:r w:rsidRPr="00504CB3">
              <w:rPr>
                <w:rFonts w:ascii="Arial" w:eastAsia="Times New Roman" w:hAnsi="Arial"/>
                <w:b/>
              </w:rPr>
              <w:t>9</w:t>
            </w:r>
          </w:p>
        </w:tc>
        <w:tc>
          <w:tcPr>
            <w:tcW w:w="419" w:type="pct"/>
            <w:noWrap/>
            <w:hideMark/>
          </w:tcPr>
          <w:p w14:paraId="7A85E735" w14:textId="77777777" w:rsidR="00E81195" w:rsidRPr="00504CB3" w:rsidRDefault="00E81195" w:rsidP="00E81195">
            <w:pPr>
              <w:spacing w:line="360" w:lineRule="auto"/>
              <w:jc w:val="center"/>
              <w:rPr>
                <w:rFonts w:ascii="Arial" w:eastAsia="Times New Roman" w:hAnsi="Arial"/>
                <w:b/>
              </w:rPr>
            </w:pPr>
            <w:r w:rsidRPr="00504CB3">
              <w:rPr>
                <w:rFonts w:ascii="Arial" w:eastAsia="Times New Roman" w:hAnsi="Arial"/>
                <w:b/>
              </w:rPr>
              <w:t>185</w:t>
            </w:r>
          </w:p>
        </w:tc>
      </w:tr>
    </w:tbl>
    <w:bookmarkEnd w:id="329"/>
    <w:p w14:paraId="510BA70F" w14:textId="77777777" w:rsidR="0067730B" w:rsidRPr="00504CB3" w:rsidRDefault="0067730B" w:rsidP="0067730B">
      <w:pPr>
        <w:jc w:val="center"/>
        <w:rPr>
          <w:i/>
          <w:iCs/>
        </w:rPr>
      </w:pPr>
      <w:r w:rsidRPr="00504CB3">
        <w:rPr>
          <w:i/>
          <w:iCs/>
        </w:rPr>
        <w:t>Fuente: Elaboración propia</w:t>
      </w:r>
    </w:p>
    <w:p w14:paraId="1AE99CF8" w14:textId="77777777" w:rsidR="000E67D6" w:rsidRPr="00504CB3" w:rsidRDefault="000E67D6" w:rsidP="005F7125">
      <w:pPr>
        <w:pStyle w:val="Descripcin"/>
      </w:pPr>
      <w:bookmarkStart w:id="330" w:name="_Toc148990389"/>
    </w:p>
    <w:p w14:paraId="0A12CAD4" w14:textId="3DADEA99" w:rsidR="0067730B" w:rsidRPr="00504CB3" w:rsidRDefault="000E67D6" w:rsidP="000E67D6">
      <w:pPr>
        <w:pStyle w:val="Descripcin"/>
        <w:jc w:val="center"/>
      </w:pPr>
      <w:bookmarkStart w:id="331" w:name="_Toc178516587"/>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19</w:t>
      </w:r>
      <w:r w:rsidR="00373609" w:rsidRPr="00504CB3">
        <w:fldChar w:fldCharType="end"/>
      </w:r>
      <w:r w:rsidRPr="00504CB3">
        <w:t xml:space="preserve"> </w:t>
      </w:r>
      <w:r w:rsidR="005F7125" w:rsidRPr="00504CB3">
        <w:t>Riesgos de laboratorio de software</w:t>
      </w:r>
      <w:bookmarkEnd w:id="330"/>
      <w:bookmarkEnd w:id="331"/>
    </w:p>
    <w:p w14:paraId="7DD58B26" w14:textId="7B1259FA" w:rsidR="005F7125" w:rsidRPr="00504CB3" w:rsidRDefault="0067730B" w:rsidP="0067730B">
      <w:r w:rsidRPr="00504CB3">
        <w:drawing>
          <wp:inline distT="0" distB="0" distL="0" distR="0" wp14:anchorId="0CF38A5E" wp14:editId="3E619338">
            <wp:extent cx="5715000" cy="2355273"/>
            <wp:effectExtent l="0" t="0" r="0" b="6985"/>
            <wp:docPr id="191" name="Gráfico 191"/>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2C2D1FE2" w14:textId="77777777" w:rsidR="000E67D6" w:rsidRPr="00504CB3" w:rsidRDefault="000E67D6" w:rsidP="000E67D6">
      <w:pPr>
        <w:jc w:val="center"/>
        <w:rPr>
          <w:i/>
          <w:iCs/>
        </w:rPr>
      </w:pPr>
      <w:r w:rsidRPr="00504CB3">
        <w:rPr>
          <w:i/>
          <w:iCs/>
        </w:rPr>
        <w:t>Fuente: Elaboración propia</w:t>
      </w:r>
    </w:p>
    <w:p w14:paraId="04483D4D" w14:textId="3D6C6720" w:rsidR="005F7125" w:rsidRPr="00504CB3" w:rsidRDefault="005F7125" w:rsidP="005F7125">
      <w:r w:rsidRPr="00504CB3">
        <w:t>Los riesgos más relevantes están en el apartado de iluminación, riesgos estructurales y ergonómicos. Los puestos de trabajo no son adecuados, el nivel de iluminación es bajo y existen herramientas y equipos apilados. Las zonas de acceso se encuentran a veces obstaculizadas.</w:t>
      </w:r>
    </w:p>
    <w:p w14:paraId="62645643" w14:textId="77777777" w:rsidR="005F7125" w:rsidRPr="00504CB3" w:rsidRDefault="005F7125" w:rsidP="005F7125">
      <w:r w:rsidRPr="00504CB3">
        <w:t>A continuación, se presentan evidencias de los riesgos y el nivel identificado para el área de laboratorio de cómputo.</w:t>
      </w:r>
    </w:p>
    <w:p w14:paraId="14CF6B27" w14:textId="5ACB4280" w:rsidR="000E67D6" w:rsidRPr="00504CB3" w:rsidRDefault="000E67D6" w:rsidP="000E67D6">
      <w:pPr>
        <w:pStyle w:val="Descripcin"/>
      </w:pPr>
      <w:bookmarkStart w:id="332" w:name="_Toc148990333"/>
      <w:bookmarkStart w:id="333" w:name="_Toc178516466"/>
      <w:r w:rsidRPr="00504CB3">
        <w:t xml:space="preserve">Tabla </w:t>
      </w:r>
      <w:r w:rsidRPr="00504CB3">
        <w:fldChar w:fldCharType="begin"/>
      </w:r>
      <w:r w:rsidRPr="00504CB3">
        <w:instrText xml:space="preserve"> SEQ Tabla \* ARABIC </w:instrText>
      </w:r>
      <w:r w:rsidRPr="00504CB3">
        <w:fldChar w:fldCharType="separate"/>
      </w:r>
      <w:r w:rsidR="00D31240">
        <w:t>49</w:t>
      </w:r>
      <w:r w:rsidRPr="00504CB3">
        <w:fldChar w:fldCharType="end"/>
      </w:r>
      <w:r w:rsidRPr="00504CB3">
        <w:t xml:space="preserve"> Evidencia fotográfica de riesgos identificados en laboratorio de software</w:t>
      </w:r>
      <w:bookmarkEnd w:id="332"/>
      <w:bookmarkEnd w:id="333"/>
    </w:p>
    <w:tbl>
      <w:tblPr>
        <w:tblStyle w:val="Tablaconcuadrcula1"/>
        <w:tblpPr w:leftFromText="141" w:rightFromText="141" w:vertAnchor="text" w:horzAnchor="margin" w:tblpY="-28"/>
        <w:tblW w:w="0" w:type="auto"/>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830"/>
        <w:gridCol w:w="1843"/>
        <w:gridCol w:w="2268"/>
        <w:gridCol w:w="1887"/>
      </w:tblGrid>
      <w:tr w:rsidR="000E67D6" w:rsidRPr="00504CB3" w14:paraId="6AEBB920" w14:textId="77777777" w:rsidTr="000E67D6">
        <w:tc>
          <w:tcPr>
            <w:tcW w:w="2830" w:type="dxa"/>
            <w:shd w:val="clear" w:color="auto" w:fill="F4CCCC"/>
            <w:vAlign w:val="center"/>
          </w:tcPr>
          <w:p w14:paraId="3626B5ED" w14:textId="77777777" w:rsidR="000E67D6" w:rsidRPr="00504CB3" w:rsidRDefault="000E67D6" w:rsidP="000E67D6">
            <w:pPr>
              <w:jc w:val="center"/>
              <w:rPr>
                <w:rFonts w:ascii="Arial" w:hAnsi="Arial"/>
                <w:b/>
              </w:rPr>
            </w:pPr>
            <w:r w:rsidRPr="00504CB3">
              <w:rPr>
                <w:rFonts w:ascii="Arial" w:hAnsi="Arial"/>
                <w:b/>
              </w:rPr>
              <w:t>Evidencia</w:t>
            </w:r>
          </w:p>
        </w:tc>
        <w:tc>
          <w:tcPr>
            <w:tcW w:w="1843" w:type="dxa"/>
            <w:shd w:val="clear" w:color="auto" w:fill="F4CCCC"/>
            <w:vAlign w:val="center"/>
          </w:tcPr>
          <w:p w14:paraId="061E1FFD" w14:textId="77777777" w:rsidR="000E67D6" w:rsidRPr="00504CB3" w:rsidRDefault="000E67D6" w:rsidP="000E67D6">
            <w:pPr>
              <w:jc w:val="center"/>
              <w:rPr>
                <w:rFonts w:ascii="Arial" w:hAnsi="Arial"/>
                <w:b/>
              </w:rPr>
            </w:pPr>
            <w:r w:rsidRPr="00504CB3">
              <w:rPr>
                <w:rFonts w:ascii="Arial" w:hAnsi="Arial"/>
                <w:b/>
              </w:rPr>
              <w:t>Descripción</w:t>
            </w:r>
          </w:p>
        </w:tc>
        <w:tc>
          <w:tcPr>
            <w:tcW w:w="2268" w:type="dxa"/>
            <w:shd w:val="clear" w:color="auto" w:fill="F4CCCC"/>
            <w:vAlign w:val="center"/>
          </w:tcPr>
          <w:p w14:paraId="4CBDED0C" w14:textId="77777777" w:rsidR="000E67D6" w:rsidRPr="00504CB3" w:rsidRDefault="000E67D6" w:rsidP="000E67D6">
            <w:pPr>
              <w:jc w:val="center"/>
              <w:rPr>
                <w:rFonts w:ascii="Arial" w:hAnsi="Arial"/>
                <w:b/>
              </w:rPr>
            </w:pPr>
            <w:r w:rsidRPr="00504CB3">
              <w:rPr>
                <w:rFonts w:ascii="Arial" w:hAnsi="Arial"/>
                <w:b/>
              </w:rPr>
              <w:t>Evidencia</w:t>
            </w:r>
          </w:p>
        </w:tc>
        <w:tc>
          <w:tcPr>
            <w:tcW w:w="1887" w:type="dxa"/>
            <w:shd w:val="clear" w:color="auto" w:fill="F4CCCC"/>
            <w:vAlign w:val="center"/>
          </w:tcPr>
          <w:p w14:paraId="2D3BD1C8" w14:textId="77777777" w:rsidR="000E67D6" w:rsidRPr="00504CB3" w:rsidRDefault="000E67D6" w:rsidP="000E67D6">
            <w:pPr>
              <w:jc w:val="center"/>
              <w:rPr>
                <w:rFonts w:ascii="Arial" w:hAnsi="Arial"/>
                <w:b/>
              </w:rPr>
            </w:pPr>
            <w:r w:rsidRPr="00504CB3">
              <w:rPr>
                <w:rFonts w:ascii="Arial" w:hAnsi="Arial"/>
                <w:b/>
              </w:rPr>
              <w:t>Descripción</w:t>
            </w:r>
          </w:p>
        </w:tc>
      </w:tr>
      <w:tr w:rsidR="000E67D6" w:rsidRPr="00504CB3" w14:paraId="12AE81F6" w14:textId="77777777" w:rsidTr="000E67D6">
        <w:tc>
          <w:tcPr>
            <w:tcW w:w="8828" w:type="dxa"/>
            <w:gridSpan w:val="4"/>
            <w:shd w:val="clear" w:color="auto" w:fill="F4CCCC"/>
            <w:vAlign w:val="center"/>
          </w:tcPr>
          <w:p w14:paraId="7029E7CC" w14:textId="77777777" w:rsidR="000E67D6" w:rsidRPr="00504CB3" w:rsidRDefault="000E67D6" w:rsidP="000E67D6">
            <w:pPr>
              <w:jc w:val="center"/>
              <w:rPr>
                <w:rFonts w:ascii="Arial" w:hAnsi="Arial"/>
                <w:b/>
                <w:bCs/>
              </w:rPr>
            </w:pPr>
            <w:r w:rsidRPr="00504CB3">
              <w:rPr>
                <w:rFonts w:ascii="Arial" w:hAnsi="Arial"/>
                <w:b/>
                <w:bCs/>
              </w:rPr>
              <w:t>Laboratorio de Computo</w:t>
            </w:r>
          </w:p>
        </w:tc>
      </w:tr>
      <w:tr w:rsidR="000E67D6" w:rsidRPr="00504CB3" w14:paraId="58B1C3A2" w14:textId="77777777" w:rsidTr="000E67D6">
        <w:tc>
          <w:tcPr>
            <w:tcW w:w="2830" w:type="dxa"/>
            <w:vAlign w:val="center"/>
          </w:tcPr>
          <w:p w14:paraId="4BBC6FCA" w14:textId="77777777" w:rsidR="000E67D6" w:rsidRPr="00504CB3" w:rsidRDefault="000E67D6" w:rsidP="000E67D6">
            <w:pPr>
              <w:jc w:val="center"/>
              <w:rPr>
                <w:rFonts w:ascii="Arial" w:hAnsi="Arial"/>
              </w:rPr>
            </w:pPr>
            <w:r w:rsidRPr="00504CB3">
              <w:drawing>
                <wp:inline distT="0" distB="0" distL="0" distR="0" wp14:anchorId="36AB118B" wp14:editId="5BCCC65B">
                  <wp:extent cx="1156855" cy="1541884"/>
                  <wp:effectExtent l="0" t="0" r="5715" b="1270"/>
                  <wp:docPr id="1383042401" name="Imagen 1383042401" descr="Imagen que contiene interior, cuarto, sill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01" name="Imagen 1383042401" descr="Imagen que contiene interior, cuarto, silla, tabla&#10;&#10;Descripción generada automáticamente"/>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174740" cy="1565722"/>
                          </a:xfrm>
                          <a:prstGeom prst="rect">
                            <a:avLst/>
                          </a:prstGeom>
                          <a:noFill/>
                        </pic:spPr>
                      </pic:pic>
                    </a:graphicData>
                  </a:graphic>
                </wp:inline>
              </w:drawing>
            </w:r>
          </w:p>
        </w:tc>
        <w:tc>
          <w:tcPr>
            <w:tcW w:w="1843" w:type="dxa"/>
            <w:vAlign w:val="center"/>
          </w:tcPr>
          <w:p w14:paraId="171985C8" w14:textId="77777777" w:rsidR="000E67D6" w:rsidRPr="00504CB3" w:rsidRDefault="000E67D6" w:rsidP="000E67D6">
            <w:pPr>
              <w:jc w:val="center"/>
              <w:rPr>
                <w:rFonts w:ascii="Arial" w:hAnsi="Arial"/>
              </w:rPr>
            </w:pPr>
            <w:r w:rsidRPr="00504CB3">
              <w:rPr>
                <w:rFonts w:ascii="Arial" w:hAnsi="Arial"/>
              </w:rPr>
              <w:t>Objetos desordenados y apilados</w:t>
            </w:r>
          </w:p>
        </w:tc>
        <w:tc>
          <w:tcPr>
            <w:tcW w:w="2268" w:type="dxa"/>
            <w:vAlign w:val="center"/>
          </w:tcPr>
          <w:p w14:paraId="492E04A0" w14:textId="77777777" w:rsidR="000E67D6" w:rsidRPr="00504CB3" w:rsidRDefault="000E67D6" w:rsidP="000E67D6">
            <w:pPr>
              <w:jc w:val="center"/>
              <w:rPr>
                <w:rFonts w:ascii="Arial" w:hAnsi="Arial"/>
              </w:rPr>
            </w:pPr>
            <w:r w:rsidRPr="00504CB3">
              <w:drawing>
                <wp:inline distT="0" distB="0" distL="0" distR="0" wp14:anchorId="59E26820" wp14:editId="5DC17003">
                  <wp:extent cx="1514198" cy="1136072"/>
                  <wp:effectExtent l="0" t="0" r="0" b="6985"/>
                  <wp:docPr id="1383042402" name="Imagen 1383042402" descr="Una persona en una coci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02" name="Imagen 1383042402" descr="Una persona en una cocina&#10;&#10;Descripción generada automáticamente"/>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542263" cy="1157128"/>
                          </a:xfrm>
                          <a:prstGeom prst="rect">
                            <a:avLst/>
                          </a:prstGeom>
                          <a:noFill/>
                        </pic:spPr>
                      </pic:pic>
                    </a:graphicData>
                  </a:graphic>
                </wp:inline>
              </w:drawing>
            </w:r>
          </w:p>
        </w:tc>
        <w:tc>
          <w:tcPr>
            <w:tcW w:w="1887" w:type="dxa"/>
            <w:vAlign w:val="center"/>
          </w:tcPr>
          <w:p w14:paraId="05744618" w14:textId="77777777" w:rsidR="000E67D6" w:rsidRPr="00504CB3" w:rsidRDefault="000E67D6" w:rsidP="000E67D6">
            <w:pPr>
              <w:jc w:val="center"/>
              <w:rPr>
                <w:rFonts w:ascii="Arial" w:hAnsi="Arial"/>
              </w:rPr>
            </w:pPr>
            <w:r w:rsidRPr="00504CB3">
              <w:rPr>
                <w:rFonts w:ascii="Arial" w:hAnsi="Arial"/>
              </w:rPr>
              <w:t>Poca iluminación y desorden en escritorio</w:t>
            </w:r>
          </w:p>
        </w:tc>
      </w:tr>
    </w:tbl>
    <w:p w14:paraId="63DE7243" w14:textId="77777777" w:rsidR="000E67D6" w:rsidRPr="00504CB3" w:rsidRDefault="000E67D6" w:rsidP="000E67D6">
      <w:pPr>
        <w:jc w:val="center"/>
        <w:rPr>
          <w:i/>
          <w:iCs/>
        </w:rPr>
      </w:pPr>
      <w:r w:rsidRPr="00504CB3">
        <w:rPr>
          <w:i/>
          <w:iCs/>
        </w:rPr>
        <w:t>Fuente: Elaboración propia</w:t>
      </w:r>
    </w:p>
    <w:p w14:paraId="0C744742" w14:textId="77777777" w:rsidR="000E67D6" w:rsidRPr="00504CB3" w:rsidRDefault="000E67D6" w:rsidP="000E67D6"/>
    <w:p w14:paraId="75FACF86" w14:textId="77777777" w:rsidR="005F7125" w:rsidRPr="00504CB3" w:rsidRDefault="005F7125" w:rsidP="0016758F">
      <w:pPr>
        <w:pStyle w:val="Ttulo5"/>
        <w:rPr>
          <w:rFonts w:eastAsia="Calibri"/>
        </w:rPr>
      </w:pPr>
      <w:bookmarkStart w:id="334" w:name="_Toc176121930"/>
      <w:r w:rsidRPr="00504CB3">
        <w:lastRenderedPageBreak/>
        <w:t>Administración Financiera y Académica y Oficinas Decanato, vicedecanato y secretaría</w:t>
      </w:r>
      <w:bookmarkEnd w:id="334"/>
    </w:p>
    <w:p w14:paraId="31F83C6B" w14:textId="77777777" w:rsidR="005F7125" w:rsidRPr="00504CB3" w:rsidRDefault="005F7125" w:rsidP="005F7125">
      <w:r w:rsidRPr="00504CB3">
        <w:t>Los resultados obtenidos para la evaluación de riesgos con el Método de William Fine:</w:t>
      </w:r>
    </w:p>
    <w:p w14:paraId="1276561D" w14:textId="498BDF6D" w:rsidR="005F7125" w:rsidRPr="00504CB3" w:rsidRDefault="005F7125" w:rsidP="005F7125">
      <w:pPr>
        <w:pStyle w:val="Descripcin"/>
      </w:pPr>
      <w:bookmarkStart w:id="335" w:name="_Toc148990334"/>
      <w:bookmarkStart w:id="336" w:name="_Toc178516467"/>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50</w:t>
      </w:r>
      <w:r w:rsidR="005C2826" w:rsidRPr="00504CB3">
        <w:fldChar w:fldCharType="end"/>
      </w:r>
      <w:r w:rsidRPr="00504CB3">
        <w:t xml:space="preserve"> Tipos de riesgos y su nivel en área de administración financiera y académica y oficinas decanato, vicedecanato y secretaría.</w:t>
      </w:r>
      <w:bookmarkEnd w:id="335"/>
      <w:bookmarkEnd w:id="336"/>
    </w:p>
    <w:tbl>
      <w:tblPr>
        <w:tblStyle w:val="Tablaconcuadrcula1"/>
        <w:tblpPr w:leftFromText="141" w:rightFromText="141" w:vertAnchor="text" w:horzAnchor="margin" w:tblpY="2"/>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558"/>
        <w:gridCol w:w="1956"/>
        <w:gridCol w:w="1958"/>
        <w:gridCol w:w="2086"/>
        <w:gridCol w:w="838"/>
      </w:tblGrid>
      <w:tr w:rsidR="00EF1AB3" w:rsidRPr="00504CB3" w14:paraId="6E547149" w14:textId="77777777" w:rsidTr="00EF1AB3">
        <w:trPr>
          <w:trHeight w:val="284"/>
        </w:trPr>
        <w:tc>
          <w:tcPr>
            <w:tcW w:w="1361" w:type="pct"/>
            <w:shd w:val="clear" w:color="auto" w:fill="F4CCCC"/>
            <w:noWrap/>
            <w:vAlign w:val="center"/>
            <w:hideMark/>
          </w:tcPr>
          <w:p w14:paraId="45653B33" w14:textId="77777777" w:rsidR="00EF1AB3" w:rsidRPr="00504CB3" w:rsidRDefault="00EF1AB3" w:rsidP="00EF1AB3">
            <w:pPr>
              <w:jc w:val="center"/>
              <w:rPr>
                <w:rFonts w:ascii="Arial" w:eastAsia="Times New Roman" w:hAnsi="Arial"/>
                <w:b/>
                <w:sz w:val="22"/>
              </w:rPr>
            </w:pPr>
            <w:r w:rsidRPr="00504CB3">
              <w:rPr>
                <w:rFonts w:ascii="Arial" w:eastAsia="Times New Roman" w:hAnsi="Arial"/>
                <w:b/>
                <w:sz w:val="22"/>
              </w:rPr>
              <w:t>Riesgos</w:t>
            </w:r>
          </w:p>
        </w:tc>
        <w:tc>
          <w:tcPr>
            <w:tcW w:w="1041" w:type="pct"/>
            <w:shd w:val="clear" w:color="auto" w:fill="F4CCCC"/>
            <w:noWrap/>
            <w:vAlign w:val="center"/>
            <w:hideMark/>
          </w:tcPr>
          <w:p w14:paraId="579CFBC0" w14:textId="77777777" w:rsidR="00EF1AB3" w:rsidRPr="00504CB3" w:rsidRDefault="00EF1AB3" w:rsidP="00EF1AB3">
            <w:pPr>
              <w:jc w:val="center"/>
              <w:rPr>
                <w:rFonts w:ascii="Arial" w:eastAsia="Times New Roman" w:hAnsi="Arial"/>
                <w:b/>
                <w:sz w:val="22"/>
              </w:rPr>
            </w:pPr>
            <w:r w:rsidRPr="00504CB3">
              <w:rPr>
                <w:rFonts w:ascii="Arial" w:eastAsia="Times New Roman" w:hAnsi="Arial"/>
                <w:b/>
                <w:sz w:val="22"/>
              </w:rPr>
              <w:t>Riesgo Aceptable</w:t>
            </w:r>
          </w:p>
        </w:tc>
        <w:tc>
          <w:tcPr>
            <w:tcW w:w="1042" w:type="pct"/>
            <w:shd w:val="clear" w:color="auto" w:fill="F4CCCC"/>
            <w:noWrap/>
            <w:vAlign w:val="center"/>
            <w:hideMark/>
          </w:tcPr>
          <w:p w14:paraId="3C72E7FE" w14:textId="77777777" w:rsidR="00EF1AB3" w:rsidRPr="00504CB3" w:rsidRDefault="00EF1AB3" w:rsidP="00EF1AB3">
            <w:pPr>
              <w:jc w:val="center"/>
              <w:rPr>
                <w:rFonts w:ascii="Arial" w:eastAsia="Times New Roman" w:hAnsi="Arial"/>
                <w:b/>
                <w:sz w:val="22"/>
              </w:rPr>
            </w:pPr>
            <w:r w:rsidRPr="00504CB3">
              <w:rPr>
                <w:rFonts w:ascii="Arial" w:eastAsia="Times New Roman" w:hAnsi="Arial"/>
                <w:b/>
                <w:sz w:val="22"/>
              </w:rPr>
              <w:t>Riesgo Moderado</w:t>
            </w:r>
          </w:p>
        </w:tc>
        <w:tc>
          <w:tcPr>
            <w:tcW w:w="1110" w:type="pct"/>
            <w:shd w:val="clear" w:color="auto" w:fill="F4CCCC"/>
            <w:noWrap/>
            <w:vAlign w:val="center"/>
            <w:hideMark/>
          </w:tcPr>
          <w:p w14:paraId="1F3ABCB0" w14:textId="77777777" w:rsidR="00EF1AB3" w:rsidRPr="00504CB3" w:rsidRDefault="00EF1AB3" w:rsidP="00EF1AB3">
            <w:pPr>
              <w:jc w:val="center"/>
              <w:rPr>
                <w:rFonts w:ascii="Arial" w:eastAsia="Times New Roman" w:hAnsi="Arial"/>
                <w:b/>
                <w:sz w:val="22"/>
              </w:rPr>
            </w:pPr>
            <w:r w:rsidRPr="00504CB3">
              <w:rPr>
                <w:rFonts w:ascii="Arial" w:eastAsia="Times New Roman" w:hAnsi="Arial"/>
                <w:b/>
                <w:sz w:val="22"/>
              </w:rPr>
              <w:t>Riesgo Notable</w:t>
            </w:r>
          </w:p>
        </w:tc>
        <w:tc>
          <w:tcPr>
            <w:tcW w:w="446" w:type="pct"/>
            <w:shd w:val="clear" w:color="auto" w:fill="F4CCCC"/>
            <w:noWrap/>
            <w:vAlign w:val="center"/>
            <w:hideMark/>
          </w:tcPr>
          <w:p w14:paraId="2B65755E" w14:textId="77777777" w:rsidR="00EF1AB3" w:rsidRPr="00504CB3" w:rsidRDefault="00EF1AB3" w:rsidP="00EF1AB3">
            <w:pPr>
              <w:jc w:val="center"/>
              <w:rPr>
                <w:rFonts w:ascii="Arial" w:eastAsia="Times New Roman" w:hAnsi="Arial"/>
                <w:b/>
                <w:sz w:val="22"/>
              </w:rPr>
            </w:pPr>
            <w:r w:rsidRPr="00504CB3">
              <w:rPr>
                <w:rFonts w:ascii="Arial" w:eastAsia="Times New Roman" w:hAnsi="Arial"/>
                <w:b/>
                <w:sz w:val="22"/>
              </w:rPr>
              <w:t>Total</w:t>
            </w:r>
          </w:p>
        </w:tc>
      </w:tr>
      <w:tr w:rsidR="00EF1AB3" w:rsidRPr="00504CB3" w14:paraId="56E83041" w14:textId="77777777" w:rsidTr="00EF1AB3">
        <w:trPr>
          <w:trHeight w:val="284"/>
        </w:trPr>
        <w:tc>
          <w:tcPr>
            <w:tcW w:w="1361" w:type="pct"/>
            <w:noWrap/>
            <w:hideMark/>
          </w:tcPr>
          <w:p w14:paraId="388AEB11" w14:textId="77777777" w:rsidR="00EF1AB3" w:rsidRPr="00504CB3" w:rsidRDefault="00EF1AB3" w:rsidP="00EF1AB3">
            <w:pPr>
              <w:spacing w:line="360" w:lineRule="auto"/>
              <w:rPr>
                <w:rFonts w:ascii="Arial" w:eastAsia="Times New Roman" w:hAnsi="Arial"/>
                <w:b/>
                <w:bCs/>
                <w:sz w:val="22"/>
              </w:rPr>
            </w:pPr>
            <w:r w:rsidRPr="00504CB3">
              <w:rPr>
                <w:rFonts w:ascii="Arial" w:eastAsia="Times New Roman" w:hAnsi="Arial"/>
                <w:b/>
                <w:bCs/>
                <w:sz w:val="22"/>
              </w:rPr>
              <w:t>Riesgo Eléctrico</w:t>
            </w:r>
          </w:p>
        </w:tc>
        <w:tc>
          <w:tcPr>
            <w:tcW w:w="1041" w:type="pct"/>
            <w:noWrap/>
            <w:hideMark/>
          </w:tcPr>
          <w:p w14:paraId="4468B43B"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23</w:t>
            </w:r>
          </w:p>
        </w:tc>
        <w:tc>
          <w:tcPr>
            <w:tcW w:w="1042" w:type="pct"/>
            <w:noWrap/>
            <w:hideMark/>
          </w:tcPr>
          <w:p w14:paraId="7FD71917"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0</w:t>
            </w:r>
          </w:p>
        </w:tc>
        <w:tc>
          <w:tcPr>
            <w:tcW w:w="1110" w:type="pct"/>
            <w:noWrap/>
            <w:hideMark/>
          </w:tcPr>
          <w:p w14:paraId="79EA8981"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0</w:t>
            </w:r>
          </w:p>
        </w:tc>
        <w:tc>
          <w:tcPr>
            <w:tcW w:w="446" w:type="pct"/>
            <w:noWrap/>
            <w:hideMark/>
          </w:tcPr>
          <w:p w14:paraId="35AA0756"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23</w:t>
            </w:r>
          </w:p>
        </w:tc>
      </w:tr>
      <w:tr w:rsidR="00EF1AB3" w:rsidRPr="00504CB3" w14:paraId="2E35712E" w14:textId="77777777" w:rsidTr="00EF1AB3">
        <w:trPr>
          <w:trHeight w:val="284"/>
        </w:trPr>
        <w:tc>
          <w:tcPr>
            <w:tcW w:w="1361" w:type="pct"/>
            <w:noWrap/>
            <w:hideMark/>
          </w:tcPr>
          <w:p w14:paraId="2490086E" w14:textId="77777777" w:rsidR="00EF1AB3" w:rsidRPr="00504CB3" w:rsidRDefault="00EF1AB3" w:rsidP="00EF1AB3">
            <w:pPr>
              <w:spacing w:line="360" w:lineRule="auto"/>
              <w:rPr>
                <w:rFonts w:ascii="Arial" w:eastAsia="Times New Roman" w:hAnsi="Arial"/>
                <w:b/>
                <w:bCs/>
                <w:sz w:val="22"/>
              </w:rPr>
            </w:pPr>
            <w:r w:rsidRPr="00504CB3">
              <w:rPr>
                <w:rFonts w:ascii="Arial" w:eastAsia="Times New Roman" w:hAnsi="Arial"/>
                <w:b/>
                <w:bCs/>
                <w:sz w:val="22"/>
              </w:rPr>
              <w:t>Señalización</w:t>
            </w:r>
          </w:p>
        </w:tc>
        <w:tc>
          <w:tcPr>
            <w:tcW w:w="1041" w:type="pct"/>
            <w:noWrap/>
            <w:hideMark/>
          </w:tcPr>
          <w:p w14:paraId="44A01D22"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15</w:t>
            </w:r>
          </w:p>
        </w:tc>
        <w:tc>
          <w:tcPr>
            <w:tcW w:w="1042" w:type="pct"/>
            <w:noWrap/>
            <w:hideMark/>
          </w:tcPr>
          <w:p w14:paraId="4D8A6B88"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6</w:t>
            </w:r>
          </w:p>
        </w:tc>
        <w:tc>
          <w:tcPr>
            <w:tcW w:w="1110" w:type="pct"/>
            <w:noWrap/>
            <w:hideMark/>
          </w:tcPr>
          <w:p w14:paraId="524C1380"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1</w:t>
            </w:r>
          </w:p>
        </w:tc>
        <w:tc>
          <w:tcPr>
            <w:tcW w:w="446" w:type="pct"/>
            <w:noWrap/>
            <w:hideMark/>
          </w:tcPr>
          <w:p w14:paraId="4B950033"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22</w:t>
            </w:r>
          </w:p>
        </w:tc>
      </w:tr>
      <w:tr w:rsidR="00EF1AB3" w:rsidRPr="00504CB3" w14:paraId="164AA43E" w14:textId="77777777" w:rsidTr="00EF1AB3">
        <w:trPr>
          <w:trHeight w:val="284"/>
        </w:trPr>
        <w:tc>
          <w:tcPr>
            <w:tcW w:w="1361" w:type="pct"/>
            <w:noWrap/>
            <w:hideMark/>
          </w:tcPr>
          <w:p w14:paraId="5343C495" w14:textId="77777777" w:rsidR="00EF1AB3" w:rsidRPr="00504CB3" w:rsidRDefault="00EF1AB3" w:rsidP="00EF1AB3">
            <w:pPr>
              <w:spacing w:line="360" w:lineRule="auto"/>
              <w:rPr>
                <w:rFonts w:ascii="Arial" w:eastAsia="Times New Roman" w:hAnsi="Arial"/>
                <w:b/>
                <w:bCs/>
                <w:sz w:val="22"/>
              </w:rPr>
            </w:pPr>
            <w:r w:rsidRPr="00504CB3">
              <w:rPr>
                <w:rFonts w:ascii="Arial" w:eastAsia="Times New Roman" w:hAnsi="Arial"/>
                <w:b/>
                <w:bCs/>
                <w:sz w:val="22"/>
              </w:rPr>
              <w:t>Iluminación</w:t>
            </w:r>
          </w:p>
        </w:tc>
        <w:tc>
          <w:tcPr>
            <w:tcW w:w="1041" w:type="pct"/>
            <w:noWrap/>
            <w:hideMark/>
          </w:tcPr>
          <w:p w14:paraId="69D95DEB"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15</w:t>
            </w:r>
          </w:p>
        </w:tc>
        <w:tc>
          <w:tcPr>
            <w:tcW w:w="1042" w:type="pct"/>
            <w:noWrap/>
            <w:hideMark/>
          </w:tcPr>
          <w:p w14:paraId="52F4FFC0"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3</w:t>
            </w:r>
          </w:p>
        </w:tc>
        <w:tc>
          <w:tcPr>
            <w:tcW w:w="1110" w:type="pct"/>
            <w:noWrap/>
            <w:hideMark/>
          </w:tcPr>
          <w:p w14:paraId="1C043A80"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4</w:t>
            </w:r>
          </w:p>
        </w:tc>
        <w:tc>
          <w:tcPr>
            <w:tcW w:w="446" w:type="pct"/>
            <w:noWrap/>
            <w:hideMark/>
          </w:tcPr>
          <w:p w14:paraId="6944FA7E"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22</w:t>
            </w:r>
          </w:p>
        </w:tc>
      </w:tr>
      <w:tr w:rsidR="00EF1AB3" w:rsidRPr="00504CB3" w14:paraId="4D38FB18" w14:textId="77777777" w:rsidTr="00EF1AB3">
        <w:trPr>
          <w:trHeight w:val="284"/>
        </w:trPr>
        <w:tc>
          <w:tcPr>
            <w:tcW w:w="1361" w:type="pct"/>
            <w:noWrap/>
            <w:hideMark/>
          </w:tcPr>
          <w:p w14:paraId="488BAAA6" w14:textId="77777777" w:rsidR="00EF1AB3" w:rsidRPr="00504CB3" w:rsidRDefault="00EF1AB3" w:rsidP="00EF1AB3">
            <w:pPr>
              <w:spacing w:line="360" w:lineRule="auto"/>
              <w:rPr>
                <w:rFonts w:ascii="Arial" w:eastAsia="Times New Roman" w:hAnsi="Arial"/>
                <w:b/>
                <w:bCs/>
                <w:sz w:val="22"/>
              </w:rPr>
            </w:pPr>
            <w:r w:rsidRPr="00504CB3">
              <w:rPr>
                <w:rFonts w:ascii="Arial" w:eastAsia="Times New Roman" w:hAnsi="Arial"/>
                <w:b/>
                <w:bCs/>
                <w:sz w:val="22"/>
              </w:rPr>
              <w:t>Ventilación</w:t>
            </w:r>
          </w:p>
        </w:tc>
        <w:tc>
          <w:tcPr>
            <w:tcW w:w="1041" w:type="pct"/>
            <w:noWrap/>
            <w:hideMark/>
          </w:tcPr>
          <w:p w14:paraId="311E9120"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24</w:t>
            </w:r>
          </w:p>
        </w:tc>
        <w:tc>
          <w:tcPr>
            <w:tcW w:w="1042" w:type="pct"/>
            <w:noWrap/>
            <w:hideMark/>
          </w:tcPr>
          <w:p w14:paraId="7CB244E6"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1</w:t>
            </w:r>
          </w:p>
        </w:tc>
        <w:tc>
          <w:tcPr>
            <w:tcW w:w="1110" w:type="pct"/>
            <w:noWrap/>
            <w:hideMark/>
          </w:tcPr>
          <w:p w14:paraId="5E0A284F"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0</w:t>
            </w:r>
          </w:p>
        </w:tc>
        <w:tc>
          <w:tcPr>
            <w:tcW w:w="446" w:type="pct"/>
            <w:noWrap/>
            <w:hideMark/>
          </w:tcPr>
          <w:p w14:paraId="46B9492C"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25</w:t>
            </w:r>
          </w:p>
        </w:tc>
      </w:tr>
      <w:tr w:rsidR="00EF1AB3" w:rsidRPr="00504CB3" w14:paraId="462C5BA8" w14:textId="77777777" w:rsidTr="00EF1AB3">
        <w:trPr>
          <w:trHeight w:val="284"/>
        </w:trPr>
        <w:tc>
          <w:tcPr>
            <w:tcW w:w="1361" w:type="pct"/>
            <w:noWrap/>
            <w:hideMark/>
          </w:tcPr>
          <w:p w14:paraId="1E05A6F4" w14:textId="77777777" w:rsidR="00EF1AB3" w:rsidRPr="00504CB3" w:rsidRDefault="00EF1AB3" w:rsidP="00EF1AB3">
            <w:pPr>
              <w:spacing w:line="360" w:lineRule="auto"/>
              <w:rPr>
                <w:rFonts w:ascii="Arial" w:eastAsia="Times New Roman" w:hAnsi="Arial"/>
                <w:b/>
                <w:bCs/>
                <w:sz w:val="22"/>
              </w:rPr>
            </w:pPr>
            <w:r w:rsidRPr="00504CB3">
              <w:rPr>
                <w:rFonts w:ascii="Arial" w:eastAsia="Times New Roman" w:hAnsi="Arial"/>
                <w:b/>
                <w:bCs/>
                <w:sz w:val="22"/>
              </w:rPr>
              <w:t>Riesgo de Incendios</w:t>
            </w:r>
          </w:p>
        </w:tc>
        <w:tc>
          <w:tcPr>
            <w:tcW w:w="1041" w:type="pct"/>
            <w:noWrap/>
            <w:hideMark/>
          </w:tcPr>
          <w:p w14:paraId="59E2B34F"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22</w:t>
            </w:r>
          </w:p>
        </w:tc>
        <w:tc>
          <w:tcPr>
            <w:tcW w:w="1042" w:type="pct"/>
            <w:noWrap/>
            <w:hideMark/>
          </w:tcPr>
          <w:p w14:paraId="6905C147"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4</w:t>
            </w:r>
          </w:p>
        </w:tc>
        <w:tc>
          <w:tcPr>
            <w:tcW w:w="1110" w:type="pct"/>
            <w:noWrap/>
            <w:hideMark/>
          </w:tcPr>
          <w:p w14:paraId="1CD4A9FF"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0</w:t>
            </w:r>
          </w:p>
        </w:tc>
        <w:tc>
          <w:tcPr>
            <w:tcW w:w="446" w:type="pct"/>
            <w:noWrap/>
            <w:hideMark/>
          </w:tcPr>
          <w:p w14:paraId="258A5003"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26</w:t>
            </w:r>
          </w:p>
        </w:tc>
      </w:tr>
      <w:tr w:rsidR="00EF1AB3" w:rsidRPr="00504CB3" w14:paraId="54EEB8DC" w14:textId="77777777" w:rsidTr="00EF1AB3">
        <w:trPr>
          <w:trHeight w:val="284"/>
        </w:trPr>
        <w:tc>
          <w:tcPr>
            <w:tcW w:w="1361" w:type="pct"/>
            <w:noWrap/>
            <w:hideMark/>
          </w:tcPr>
          <w:p w14:paraId="2EC50A55" w14:textId="77777777" w:rsidR="00EF1AB3" w:rsidRPr="00504CB3" w:rsidRDefault="00EF1AB3" w:rsidP="00EF1AB3">
            <w:pPr>
              <w:spacing w:line="360" w:lineRule="auto"/>
              <w:rPr>
                <w:rFonts w:ascii="Arial" w:eastAsia="Times New Roman" w:hAnsi="Arial"/>
                <w:b/>
                <w:bCs/>
                <w:sz w:val="22"/>
              </w:rPr>
            </w:pPr>
            <w:r w:rsidRPr="00504CB3">
              <w:rPr>
                <w:rFonts w:ascii="Arial" w:eastAsia="Times New Roman" w:hAnsi="Arial"/>
                <w:b/>
                <w:bCs/>
                <w:sz w:val="22"/>
              </w:rPr>
              <w:t>Riesgo Estructural</w:t>
            </w:r>
          </w:p>
        </w:tc>
        <w:tc>
          <w:tcPr>
            <w:tcW w:w="1041" w:type="pct"/>
            <w:noWrap/>
            <w:hideMark/>
          </w:tcPr>
          <w:p w14:paraId="582A3199"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31</w:t>
            </w:r>
          </w:p>
        </w:tc>
        <w:tc>
          <w:tcPr>
            <w:tcW w:w="1042" w:type="pct"/>
            <w:noWrap/>
            <w:hideMark/>
          </w:tcPr>
          <w:p w14:paraId="65BDA8CD"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4</w:t>
            </w:r>
          </w:p>
        </w:tc>
        <w:tc>
          <w:tcPr>
            <w:tcW w:w="1110" w:type="pct"/>
            <w:noWrap/>
            <w:hideMark/>
          </w:tcPr>
          <w:p w14:paraId="3801A1BB"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1</w:t>
            </w:r>
          </w:p>
        </w:tc>
        <w:tc>
          <w:tcPr>
            <w:tcW w:w="446" w:type="pct"/>
            <w:noWrap/>
            <w:hideMark/>
          </w:tcPr>
          <w:p w14:paraId="31A653EF"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36</w:t>
            </w:r>
          </w:p>
        </w:tc>
      </w:tr>
      <w:tr w:rsidR="00EF1AB3" w:rsidRPr="00504CB3" w14:paraId="44B66AFC" w14:textId="77777777" w:rsidTr="00EF1AB3">
        <w:trPr>
          <w:trHeight w:val="284"/>
        </w:trPr>
        <w:tc>
          <w:tcPr>
            <w:tcW w:w="1361" w:type="pct"/>
            <w:noWrap/>
            <w:hideMark/>
          </w:tcPr>
          <w:p w14:paraId="6536C33C" w14:textId="77777777" w:rsidR="00EF1AB3" w:rsidRPr="00504CB3" w:rsidRDefault="00EF1AB3" w:rsidP="00EF1AB3">
            <w:pPr>
              <w:spacing w:line="360" w:lineRule="auto"/>
              <w:rPr>
                <w:rFonts w:ascii="Arial" w:eastAsia="Times New Roman" w:hAnsi="Arial"/>
                <w:b/>
                <w:bCs/>
                <w:sz w:val="22"/>
              </w:rPr>
            </w:pPr>
            <w:r w:rsidRPr="00504CB3">
              <w:rPr>
                <w:rFonts w:ascii="Arial" w:eastAsia="Times New Roman" w:hAnsi="Arial"/>
                <w:b/>
                <w:bCs/>
                <w:sz w:val="22"/>
              </w:rPr>
              <w:t>Riesgos Ergonómicos</w:t>
            </w:r>
          </w:p>
        </w:tc>
        <w:tc>
          <w:tcPr>
            <w:tcW w:w="1041" w:type="pct"/>
            <w:noWrap/>
            <w:hideMark/>
          </w:tcPr>
          <w:p w14:paraId="00ECC38C"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25</w:t>
            </w:r>
          </w:p>
        </w:tc>
        <w:tc>
          <w:tcPr>
            <w:tcW w:w="1042" w:type="pct"/>
            <w:noWrap/>
            <w:hideMark/>
          </w:tcPr>
          <w:p w14:paraId="161670CF"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5</w:t>
            </w:r>
          </w:p>
        </w:tc>
        <w:tc>
          <w:tcPr>
            <w:tcW w:w="1110" w:type="pct"/>
            <w:noWrap/>
            <w:hideMark/>
          </w:tcPr>
          <w:p w14:paraId="75F26959"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1</w:t>
            </w:r>
          </w:p>
        </w:tc>
        <w:tc>
          <w:tcPr>
            <w:tcW w:w="446" w:type="pct"/>
            <w:noWrap/>
            <w:hideMark/>
          </w:tcPr>
          <w:p w14:paraId="6FC070DB"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31</w:t>
            </w:r>
          </w:p>
        </w:tc>
      </w:tr>
      <w:tr w:rsidR="00EF1AB3" w:rsidRPr="00504CB3" w14:paraId="1925383E" w14:textId="77777777" w:rsidTr="00EF1AB3">
        <w:trPr>
          <w:trHeight w:val="284"/>
        </w:trPr>
        <w:tc>
          <w:tcPr>
            <w:tcW w:w="1361" w:type="pct"/>
            <w:noWrap/>
            <w:hideMark/>
          </w:tcPr>
          <w:p w14:paraId="25330EE7" w14:textId="77777777" w:rsidR="00EF1AB3" w:rsidRPr="00504CB3" w:rsidRDefault="00EF1AB3" w:rsidP="00EF1AB3">
            <w:pPr>
              <w:spacing w:line="360" w:lineRule="auto"/>
              <w:rPr>
                <w:rFonts w:ascii="Arial" w:eastAsia="Times New Roman" w:hAnsi="Arial"/>
                <w:b/>
                <w:bCs/>
                <w:sz w:val="22"/>
              </w:rPr>
            </w:pPr>
            <w:r w:rsidRPr="00504CB3">
              <w:rPr>
                <w:rFonts w:ascii="Arial" w:eastAsia="Times New Roman" w:hAnsi="Arial"/>
                <w:b/>
                <w:bCs/>
                <w:sz w:val="22"/>
              </w:rPr>
              <w:t>Riesgo Mecánico</w:t>
            </w:r>
          </w:p>
        </w:tc>
        <w:tc>
          <w:tcPr>
            <w:tcW w:w="1041" w:type="pct"/>
            <w:noWrap/>
            <w:hideMark/>
          </w:tcPr>
          <w:p w14:paraId="32CF8717"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18</w:t>
            </w:r>
          </w:p>
        </w:tc>
        <w:tc>
          <w:tcPr>
            <w:tcW w:w="1042" w:type="pct"/>
            <w:noWrap/>
            <w:hideMark/>
          </w:tcPr>
          <w:p w14:paraId="5E7E48A8"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9</w:t>
            </w:r>
          </w:p>
        </w:tc>
        <w:tc>
          <w:tcPr>
            <w:tcW w:w="1110" w:type="pct"/>
            <w:noWrap/>
            <w:hideMark/>
          </w:tcPr>
          <w:p w14:paraId="2DB643ED"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w:t>
            </w:r>
          </w:p>
        </w:tc>
        <w:tc>
          <w:tcPr>
            <w:tcW w:w="446" w:type="pct"/>
            <w:noWrap/>
            <w:hideMark/>
          </w:tcPr>
          <w:p w14:paraId="4458AE58" w14:textId="77777777" w:rsidR="00EF1AB3" w:rsidRPr="00504CB3" w:rsidRDefault="00EF1AB3" w:rsidP="00EF1AB3">
            <w:pPr>
              <w:spacing w:line="360" w:lineRule="auto"/>
              <w:jc w:val="center"/>
              <w:rPr>
                <w:rFonts w:ascii="Arial" w:eastAsia="Times New Roman" w:hAnsi="Arial"/>
                <w:sz w:val="22"/>
              </w:rPr>
            </w:pPr>
            <w:r w:rsidRPr="00504CB3">
              <w:rPr>
                <w:rFonts w:ascii="Arial" w:eastAsia="Times New Roman" w:hAnsi="Arial"/>
                <w:sz w:val="22"/>
              </w:rPr>
              <w:t>29</w:t>
            </w:r>
          </w:p>
        </w:tc>
      </w:tr>
      <w:tr w:rsidR="00EF1AB3" w:rsidRPr="00504CB3" w14:paraId="6FAF6399" w14:textId="77777777" w:rsidTr="00EF1AB3">
        <w:trPr>
          <w:trHeight w:val="284"/>
        </w:trPr>
        <w:tc>
          <w:tcPr>
            <w:tcW w:w="1361" w:type="pct"/>
            <w:noWrap/>
            <w:hideMark/>
          </w:tcPr>
          <w:p w14:paraId="43EB66EF" w14:textId="77777777" w:rsidR="00EF1AB3" w:rsidRPr="00504CB3" w:rsidRDefault="00EF1AB3" w:rsidP="00EF1AB3">
            <w:pPr>
              <w:spacing w:line="360" w:lineRule="auto"/>
              <w:rPr>
                <w:rFonts w:ascii="Arial" w:eastAsia="Times New Roman" w:hAnsi="Arial"/>
                <w:b/>
                <w:sz w:val="22"/>
              </w:rPr>
            </w:pPr>
            <w:r w:rsidRPr="00504CB3">
              <w:rPr>
                <w:rFonts w:ascii="Arial" w:eastAsia="Times New Roman" w:hAnsi="Arial"/>
                <w:b/>
                <w:sz w:val="22"/>
              </w:rPr>
              <w:t>Total</w:t>
            </w:r>
          </w:p>
        </w:tc>
        <w:tc>
          <w:tcPr>
            <w:tcW w:w="1041" w:type="pct"/>
            <w:noWrap/>
            <w:hideMark/>
          </w:tcPr>
          <w:p w14:paraId="38D8B272" w14:textId="77777777" w:rsidR="00EF1AB3" w:rsidRPr="00504CB3" w:rsidRDefault="00EF1AB3" w:rsidP="00EF1AB3">
            <w:pPr>
              <w:spacing w:line="360" w:lineRule="auto"/>
              <w:jc w:val="center"/>
              <w:rPr>
                <w:rFonts w:ascii="Arial" w:eastAsia="Times New Roman" w:hAnsi="Arial"/>
                <w:b/>
                <w:sz w:val="22"/>
              </w:rPr>
            </w:pPr>
            <w:r w:rsidRPr="00504CB3">
              <w:rPr>
                <w:rFonts w:ascii="Arial" w:eastAsia="Times New Roman" w:hAnsi="Arial"/>
                <w:b/>
                <w:sz w:val="22"/>
              </w:rPr>
              <w:t>173</w:t>
            </w:r>
          </w:p>
        </w:tc>
        <w:tc>
          <w:tcPr>
            <w:tcW w:w="1042" w:type="pct"/>
            <w:noWrap/>
            <w:hideMark/>
          </w:tcPr>
          <w:p w14:paraId="6C428E29" w14:textId="77777777" w:rsidR="00EF1AB3" w:rsidRPr="00504CB3" w:rsidRDefault="00EF1AB3" w:rsidP="00EF1AB3">
            <w:pPr>
              <w:spacing w:line="360" w:lineRule="auto"/>
              <w:jc w:val="center"/>
              <w:rPr>
                <w:rFonts w:ascii="Arial" w:eastAsia="Times New Roman" w:hAnsi="Arial"/>
                <w:b/>
                <w:sz w:val="22"/>
              </w:rPr>
            </w:pPr>
            <w:r w:rsidRPr="00504CB3">
              <w:rPr>
                <w:rFonts w:ascii="Arial" w:eastAsia="Times New Roman" w:hAnsi="Arial"/>
                <w:b/>
                <w:sz w:val="22"/>
              </w:rPr>
              <w:t>32</w:t>
            </w:r>
          </w:p>
        </w:tc>
        <w:tc>
          <w:tcPr>
            <w:tcW w:w="1110" w:type="pct"/>
            <w:noWrap/>
            <w:hideMark/>
          </w:tcPr>
          <w:p w14:paraId="5054B76D" w14:textId="77777777" w:rsidR="00EF1AB3" w:rsidRPr="00504CB3" w:rsidRDefault="00EF1AB3" w:rsidP="00EF1AB3">
            <w:pPr>
              <w:spacing w:line="360" w:lineRule="auto"/>
              <w:jc w:val="center"/>
              <w:rPr>
                <w:rFonts w:ascii="Arial" w:eastAsia="Times New Roman" w:hAnsi="Arial"/>
                <w:b/>
                <w:sz w:val="22"/>
              </w:rPr>
            </w:pPr>
            <w:r w:rsidRPr="00504CB3">
              <w:rPr>
                <w:rFonts w:ascii="Arial" w:eastAsia="Times New Roman" w:hAnsi="Arial"/>
                <w:b/>
                <w:sz w:val="22"/>
              </w:rPr>
              <w:t>9</w:t>
            </w:r>
          </w:p>
        </w:tc>
        <w:tc>
          <w:tcPr>
            <w:tcW w:w="446" w:type="pct"/>
            <w:noWrap/>
            <w:hideMark/>
          </w:tcPr>
          <w:p w14:paraId="5D0DA63D" w14:textId="77777777" w:rsidR="00EF1AB3" w:rsidRPr="00504CB3" w:rsidRDefault="00EF1AB3" w:rsidP="00EF1AB3">
            <w:pPr>
              <w:spacing w:line="360" w:lineRule="auto"/>
              <w:jc w:val="center"/>
              <w:rPr>
                <w:rFonts w:ascii="Arial" w:eastAsia="Times New Roman" w:hAnsi="Arial"/>
                <w:b/>
                <w:sz w:val="22"/>
              </w:rPr>
            </w:pPr>
            <w:r w:rsidRPr="00504CB3">
              <w:rPr>
                <w:rFonts w:ascii="Arial" w:eastAsia="Times New Roman" w:hAnsi="Arial"/>
                <w:b/>
                <w:sz w:val="22"/>
              </w:rPr>
              <w:t>214</w:t>
            </w:r>
          </w:p>
        </w:tc>
      </w:tr>
    </w:tbl>
    <w:p w14:paraId="5E32FA52" w14:textId="77777777" w:rsidR="000E67D6" w:rsidRPr="00504CB3" w:rsidRDefault="000E67D6" w:rsidP="000E67D6">
      <w:pPr>
        <w:jc w:val="center"/>
        <w:rPr>
          <w:i/>
          <w:iCs/>
        </w:rPr>
      </w:pPr>
      <w:r w:rsidRPr="00504CB3">
        <w:rPr>
          <w:i/>
          <w:iCs/>
        </w:rPr>
        <w:t>Fuente: Elaboración propia</w:t>
      </w:r>
    </w:p>
    <w:p w14:paraId="2D92BDF2" w14:textId="5DCFC1EA" w:rsidR="003A47B0" w:rsidRPr="00504CB3" w:rsidRDefault="003A47B0" w:rsidP="003A47B0">
      <w:pPr>
        <w:pStyle w:val="Descripcin"/>
      </w:pPr>
      <w:bookmarkStart w:id="337" w:name="_Toc148990390"/>
      <w:bookmarkStart w:id="338" w:name="_Toc178516588"/>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20</w:t>
      </w:r>
      <w:r w:rsidR="00373609" w:rsidRPr="00504CB3">
        <w:fldChar w:fldCharType="end"/>
      </w:r>
      <w:r w:rsidR="005F7125" w:rsidRPr="00504CB3">
        <w:t xml:space="preserve"> Riesgos de administración financiera y oficinas</w:t>
      </w:r>
      <w:bookmarkEnd w:id="337"/>
      <w:bookmarkEnd w:id="338"/>
    </w:p>
    <w:p w14:paraId="1BC4158A" w14:textId="215FAEB1" w:rsidR="003A47B0" w:rsidRPr="00504CB3" w:rsidRDefault="003A47B0" w:rsidP="003A47B0">
      <w:pPr>
        <w:jc w:val="center"/>
        <w:rPr>
          <w:i/>
          <w:iCs/>
        </w:rPr>
      </w:pPr>
      <w:r w:rsidRPr="00504CB3">
        <w:drawing>
          <wp:inline distT="0" distB="0" distL="0" distR="0" wp14:anchorId="0E661FFB" wp14:editId="32E3BE7A">
            <wp:extent cx="5816600" cy="2937164"/>
            <wp:effectExtent l="0" t="0" r="0" b="0"/>
            <wp:docPr id="192" name="Gráfico 192"/>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r w:rsidRPr="00504CB3">
        <w:rPr>
          <w:i/>
          <w:iCs/>
        </w:rPr>
        <w:t xml:space="preserve"> Fuente: Elaboración propia.</w:t>
      </w:r>
    </w:p>
    <w:tbl>
      <w:tblPr>
        <w:tblStyle w:val="Tablaconcuadrcula1"/>
        <w:tblpPr w:leftFromText="141" w:rightFromText="141" w:vertAnchor="page" w:horzAnchor="margin" w:tblpY="4881"/>
        <w:tblW w:w="0" w:type="auto"/>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830"/>
        <w:gridCol w:w="1843"/>
        <w:gridCol w:w="2268"/>
        <w:gridCol w:w="1887"/>
      </w:tblGrid>
      <w:tr w:rsidR="0070529F" w:rsidRPr="00504CB3" w14:paraId="65B612D6" w14:textId="77777777" w:rsidTr="0070529F">
        <w:tc>
          <w:tcPr>
            <w:tcW w:w="2830" w:type="dxa"/>
            <w:shd w:val="clear" w:color="auto" w:fill="F4CCCC"/>
            <w:vAlign w:val="center"/>
          </w:tcPr>
          <w:p w14:paraId="69437169" w14:textId="77777777" w:rsidR="0070529F" w:rsidRPr="00504CB3" w:rsidRDefault="0070529F" w:rsidP="0070529F">
            <w:pPr>
              <w:jc w:val="center"/>
              <w:rPr>
                <w:rFonts w:ascii="Arial" w:hAnsi="Arial"/>
                <w:b/>
              </w:rPr>
            </w:pPr>
            <w:r w:rsidRPr="00504CB3">
              <w:rPr>
                <w:rFonts w:ascii="Arial" w:hAnsi="Arial"/>
                <w:b/>
              </w:rPr>
              <w:lastRenderedPageBreak/>
              <w:t>Evidencia</w:t>
            </w:r>
          </w:p>
        </w:tc>
        <w:tc>
          <w:tcPr>
            <w:tcW w:w="1843" w:type="dxa"/>
            <w:shd w:val="clear" w:color="auto" w:fill="F4CCCC"/>
            <w:vAlign w:val="center"/>
          </w:tcPr>
          <w:p w14:paraId="5B62B7BD" w14:textId="77777777" w:rsidR="0070529F" w:rsidRPr="00504CB3" w:rsidRDefault="0070529F" w:rsidP="0070529F">
            <w:pPr>
              <w:jc w:val="center"/>
              <w:rPr>
                <w:rFonts w:ascii="Arial" w:hAnsi="Arial"/>
                <w:b/>
              </w:rPr>
            </w:pPr>
            <w:r w:rsidRPr="00504CB3">
              <w:rPr>
                <w:rFonts w:ascii="Arial" w:hAnsi="Arial"/>
                <w:b/>
              </w:rPr>
              <w:t>Descripción</w:t>
            </w:r>
          </w:p>
        </w:tc>
        <w:tc>
          <w:tcPr>
            <w:tcW w:w="2268" w:type="dxa"/>
            <w:shd w:val="clear" w:color="auto" w:fill="F4CCCC"/>
            <w:vAlign w:val="center"/>
          </w:tcPr>
          <w:p w14:paraId="752FAB64" w14:textId="77777777" w:rsidR="0070529F" w:rsidRPr="00504CB3" w:rsidRDefault="0070529F" w:rsidP="0070529F">
            <w:pPr>
              <w:jc w:val="center"/>
              <w:rPr>
                <w:rFonts w:ascii="Arial" w:hAnsi="Arial"/>
                <w:b/>
              </w:rPr>
            </w:pPr>
            <w:r w:rsidRPr="00504CB3">
              <w:rPr>
                <w:rFonts w:ascii="Arial" w:hAnsi="Arial"/>
                <w:b/>
              </w:rPr>
              <w:t>Evidencia</w:t>
            </w:r>
          </w:p>
        </w:tc>
        <w:tc>
          <w:tcPr>
            <w:tcW w:w="1887" w:type="dxa"/>
            <w:shd w:val="clear" w:color="auto" w:fill="F4CCCC"/>
            <w:vAlign w:val="center"/>
          </w:tcPr>
          <w:p w14:paraId="40CF2472" w14:textId="77777777" w:rsidR="0070529F" w:rsidRPr="00504CB3" w:rsidRDefault="0070529F" w:rsidP="0070529F">
            <w:pPr>
              <w:jc w:val="center"/>
              <w:rPr>
                <w:rFonts w:ascii="Arial" w:hAnsi="Arial"/>
                <w:b/>
              </w:rPr>
            </w:pPr>
            <w:r w:rsidRPr="00504CB3">
              <w:rPr>
                <w:rFonts w:ascii="Arial" w:hAnsi="Arial"/>
                <w:b/>
              </w:rPr>
              <w:t>Descripción</w:t>
            </w:r>
          </w:p>
        </w:tc>
      </w:tr>
      <w:tr w:rsidR="0070529F" w:rsidRPr="00504CB3" w14:paraId="5DD9212A" w14:textId="77777777" w:rsidTr="0070529F">
        <w:tc>
          <w:tcPr>
            <w:tcW w:w="8828" w:type="dxa"/>
            <w:gridSpan w:val="4"/>
            <w:shd w:val="clear" w:color="auto" w:fill="F4CCCC"/>
            <w:vAlign w:val="center"/>
          </w:tcPr>
          <w:p w14:paraId="14FD8B63" w14:textId="77777777" w:rsidR="0070529F" w:rsidRPr="00504CB3" w:rsidRDefault="0070529F" w:rsidP="0070529F">
            <w:pPr>
              <w:jc w:val="center"/>
              <w:rPr>
                <w:rFonts w:ascii="Arial" w:hAnsi="Arial"/>
                <w:b/>
                <w:bCs/>
              </w:rPr>
            </w:pPr>
            <w:r w:rsidRPr="00504CB3">
              <w:rPr>
                <w:rFonts w:ascii="Arial" w:hAnsi="Arial"/>
                <w:b/>
                <w:bCs/>
              </w:rPr>
              <w:t>Administración Académica</w:t>
            </w:r>
          </w:p>
        </w:tc>
      </w:tr>
      <w:tr w:rsidR="0070529F" w:rsidRPr="00504CB3" w14:paraId="51626AA2" w14:textId="77777777" w:rsidTr="0070529F">
        <w:tc>
          <w:tcPr>
            <w:tcW w:w="2830" w:type="dxa"/>
            <w:vAlign w:val="center"/>
          </w:tcPr>
          <w:p w14:paraId="6DDA3E0B" w14:textId="77777777" w:rsidR="0070529F" w:rsidRPr="00504CB3" w:rsidRDefault="0070529F" w:rsidP="0070529F">
            <w:pPr>
              <w:jc w:val="center"/>
              <w:rPr>
                <w:rFonts w:ascii="Arial" w:hAnsi="Arial"/>
              </w:rPr>
            </w:pPr>
            <w:r w:rsidRPr="00504CB3">
              <w:drawing>
                <wp:inline distT="0" distB="0" distL="0" distR="0" wp14:anchorId="47A1AE87" wp14:editId="09A26E51">
                  <wp:extent cx="1155700" cy="1540345"/>
                  <wp:effectExtent l="0" t="0" r="6350" b="3175"/>
                  <wp:docPr id="1383042416" name="Imagen 1383042416" descr="Un grupo de personas en una sa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16" name="Imagen 1383042416" descr="Un grupo de personas en una sala&#10;&#10;Descripción generada automáticamente con confianza media"/>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165641" cy="1553594"/>
                          </a:xfrm>
                          <a:prstGeom prst="rect">
                            <a:avLst/>
                          </a:prstGeom>
                          <a:noFill/>
                        </pic:spPr>
                      </pic:pic>
                    </a:graphicData>
                  </a:graphic>
                </wp:inline>
              </w:drawing>
            </w:r>
          </w:p>
        </w:tc>
        <w:tc>
          <w:tcPr>
            <w:tcW w:w="1843" w:type="dxa"/>
            <w:vAlign w:val="center"/>
          </w:tcPr>
          <w:p w14:paraId="688B1A83" w14:textId="77777777" w:rsidR="0070529F" w:rsidRPr="00504CB3" w:rsidRDefault="0070529F" w:rsidP="0070529F">
            <w:pPr>
              <w:jc w:val="center"/>
              <w:rPr>
                <w:rFonts w:ascii="Arial" w:hAnsi="Arial"/>
              </w:rPr>
            </w:pPr>
            <w:r w:rsidRPr="00504CB3">
              <w:rPr>
                <w:rFonts w:ascii="Arial" w:hAnsi="Arial"/>
              </w:rPr>
              <w:t>Humedad</w:t>
            </w:r>
          </w:p>
        </w:tc>
        <w:tc>
          <w:tcPr>
            <w:tcW w:w="2268" w:type="dxa"/>
            <w:vAlign w:val="center"/>
          </w:tcPr>
          <w:p w14:paraId="3B8510CC" w14:textId="77777777" w:rsidR="0070529F" w:rsidRPr="00504CB3" w:rsidRDefault="0070529F" w:rsidP="0070529F">
            <w:pPr>
              <w:jc w:val="center"/>
              <w:rPr>
                <w:rFonts w:ascii="Arial" w:hAnsi="Arial"/>
              </w:rPr>
            </w:pPr>
            <w:r w:rsidRPr="00504CB3">
              <w:drawing>
                <wp:inline distT="0" distB="0" distL="0" distR="0" wp14:anchorId="4F5E5192" wp14:editId="376EBDB1">
                  <wp:extent cx="1543400" cy="775335"/>
                  <wp:effectExtent l="0" t="0" r="0" b="5715"/>
                  <wp:docPr id="1383042417" name="Imagen 1383042417" descr="Una sala de estar&#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17" name="Imagen 1383042417" descr="Una sala de estar&#10;&#10;Descripción generada automáticamente con confianza media"/>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l="20551" r="18398" b="59123"/>
                          <a:stretch/>
                        </pic:blipFill>
                        <pic:spPr bwMode="auto">
                          <a:xfrm>
                            <a:off x="0" y="0"/>
                            <a:ext cx="1550055" cy="77867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887" w:type="dxa"/>
            <w:vAlign w:val="center"/>
          </w:tcPr>
          <w:p w14:paraId="7AE22996" w14:textId="77777777" w:rsidR="0070529F" w:rsidRPr="00504CB3" w:rsidRDefault="0070529F" w:rsidP="0070529F">
            <w:pPr>
              <w:jc w:val="center"/>
              <w:rPr>
                <w:rFonts w:ascii="Arial" w:hAnsi="Arial"/>
              </w:rPr>
            </w:pPr>
            <w:r w:rsidRPr="00504CB3">
              <w:rPr>
                <w:rFonts w:ascii="Arial" w:hAnsi="Arial"/>
              </w:rPr>
              <w:t>Falta cielos falsos</w:t>
            </w:r>
          </w:p>
        </w:tc>
      </w:tr>
    </w:tbl>
    <w:p w14:paraId="64831F40" w14:textId="01A44482" w:rsidR="005F7125" w:rsidRPr="00504CB3" w:rsidRDefault="0070529F" w:rsidP="005F7125">
      <w:pPr>
        <w:rPr>
          <w:rFonts w:eastAsia="Calibri"/>
        </w:rPr>
      </w:pPr>
      <w:r w:rsidRPr="00504CB3">
        <w:t xml:space="preserve"> </w:t>
      </w:r>
      <w:r w:rsidR="005F7125" w:rsidRPr="00504CB3">
        <w:t>Para las oficinas de administración financiera los riesgos más notables se observan en la iluminación, señalización y áreas estructurales. Las áreas de trabajo son poco espaciosas y con hacinamiento.</w:t>
      </w:r>
    </w:p>
    <w:p w14:paraId="1552C1F4" w14:textId="77777777" w:rsidR="005F7125" w:rsidRPr="00504CB3" w:rsidRDefault="005F7125" w:rsidP="005F7125">
      <w:r w:rsidRPr="00504CB3">
        <w:t>A continuación, se presentan evidencias de los riesgos y el nivel identificado para el área de administración financiera y oficinas.</w:t>
      </w:r>
    </w:p>
    <w:p w14:paraId="55FF419F" w14:textId="5F5DBC1C" w:rsidR="005F7125" w:rsidRPr="00504CB3" w:rsidRDefault="005F7125" w:rsidP="005F7125">
      <w:pPr>
        <w:pStyle w:val="Descripcin"/>
        <w:rPr>
          <w:rFonts w:eastAsia="Calibri"/>
        </w:rPr>
      </w:pPr>
      <w:bookmarkStart w:id="339" w:name="_Toc148990335"/>
      <w:bookmarkStart w:id="340" w:name="_Toc178516468"/>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51</w:t>
      </w:r>
      <w:r w:rsidR="005C2826" w:rsidRPr="00504CB3">
        <w:fldChar w:fldCharType="end"/>
      </w:r>
      <w:r w:rsidRPr="00504CB3">
        <w:t xml:space="preserve"> Evidencia fotográfica de riesgos identificados en área de administración académica y oficinas</w:t>
      </w:r>
      <w:bookmarkEnd w:id="339"/>
      <w:bookmarkEnd w:id="340"/>
    </w:p>
    <w:p w14:paraId="3B56867D" w14:textId="53D91FED" w:rsidR="003A47B0" w:rsidRPr="00504CB3" w:rsidRDefault="0070529F" w:rsidP="003A47B0">
      <w:pPr>
        <w:jc w:val="center"/>
        <w:rPr>
          <w:i/>
          <w:iCs/>
        </w:rPr>
      </w:pPr>
      <w:bookmarkStart w:id="341" w:name="_Toc176121931"/>
      <w:r w:rsidRPr="00504CB3">
        <w:rPr>
          <w:i/>
          <w:iCs/>
        </w:rPr>
        <w:t xml:space="preserve"> </w:t>
      </w:r>
      <w:r w:rsidR="003A47B0" w:rsidRPr="00504CB3">
        <w:rPr>
          <w:i/>
          <w:iCs/>
        </w:rPr>
        <w:t>Fuente: Elaboración propia</w:t>
      </w:r>
    </w:p>
    <w:p w14:paraId="3C8542BC" w14:textId="14293773" w:rsidR="005F7125" w:rsidRPr="00504CB3" w:rsidRDefault="005F7125" w:rsidP="0016758F">
      <w:pPr>
        <w:pStyle w:val="Ttulo5"/>
        <w:rPr>
          <w:rFonts w:eastAsia="Calibri"/>
        </w:rPr>
      </w:pPr>
      <w:r w:rsidRPr="00504CB3">
        <w:t>Cubículos</w:t>
      </w:r>
      <w:bookmarkEnd w:id="341"/>
    </w:p>
    <w:p w14:paraId="5EBA7CDF" w14:textId="6E827514" w:rsidR="005F7125" w:rsidRPr="00504CB3" w:rsidRDefault="005F7125" w:rsidP="003F0191">
      <w:pPr>
        <w:pStyle w:val="Descripcin"/>
        <w:jc w:val="center"/>
      </w:pPr>
      <w:bookmarkStart w:id="342" w:name="_Toc148990336"/>
      <w:bookmarkStart w:id="343" w:name="_Toc178516469"/>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52</w:t>
      </w:r>
      <w:r w:rsidR="005C2826" w:rsidRPr="00504CB3">
        <w:fldChar w:fldCharType="end"/>
      </w:r>
      <w:r w:rsidRPr="00504CB3">
        <w:t xml:space="preserve"> Tipos de riesgos y su nivel en área de cubículos</w:t>
      </w:r>
      <w:bookmarkEnd w:id="342"/>
      <w:bookmarkEnd w:id="343"/>
    </w:p>
    <w:tbl>
      <w:tblPr>
        <w:tblStyle w:val="Tablaconcuadrcula1"/>
        <w:tblpPr w:leftFromText="141" w:rightFromText="141" w:vertAnchor="text" w:horzAnchor="margin" w:tblpY="-100"/>
        <w:tblW w:w="5054"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CellMar>
          <w:left w:w="28" w:type="dxa"/>
          <w:right w:w="28" w:type="dxa"/>
        </w:tblCellMar>
        <w:tblLook w:val="04A0" w:firstRow="1" w:lastRow="0" w:firstColumn="1" w:lastColumn="0" w:noHBand="0" w:noVBand="1"/>
      </w:tblPr>
      <w:tblGrid>
        <w:gridCol w:w="2831"/>
        <w:gridCol w:w="1692"/>
        <w:gridCol w:w="2262"/>
        <w:gridCol w:w="1958"/>
        <w:gridCol w:w="754"/>
      </w:tblGrid>
      <w:tr w:rsidR="003A47B0" w:rsidRPr="00504CB3" w14:paraId="4E3DA1B8" w14:textId="77777777" w:rsidTr="0070529F">
        <w:trPr>
          <w:trHeight w:val="288"/>
        </w:trPr>
        <w:tc>
          <w:tcPr>
            <w:tcW w:w="1490" w:type="pct"/>
            <w:shd w:val="clear" w:color="auto" w:fill="F4CCCC"/>
            <w:noWrap/>
            <w:hideMark/>
          </w:tcPr>
          <w:p w14:paraId="41C7012F" w14:textId="77777777" w:rsidR="003A47B0" w:rsidRPr="00504CB3" w:rsidRDefault="003A47B0" w:rsidP="001C7E67">
            <w:pPr>
              <w:spacing w:line="360" w:lineRule="auto"/>
              <w:rPr>
                <w:rFonts w:ascii="Arial" w:eastAsia="Times New Roman" w:hAnsi="Arial"/>
                <w:b/>
              </w:rPr>
            </w:pPr>
            <w:r w:rsidRPr="00504CB3">
              <w:rPr>
                <w:rFonts w:ascii="Arial" w:eastAsia="Times New Roman" w:hAnsi="Arial"/>
                <w:b/>
              </w:rPr>
              <w:t>Riesgos</w:t>
            </w:r>
          </w:p>
        </w:tc>
        <w:tc>
          <w:tcPr>
            <w:tcW w:w="891" w:type="pct"/>
            <w:shd w:val="clear" w:color="auto" w:fill="F4CCCC"/>
            <w:noWrap/>
            <w:hideMark/>
          </w:tcPr>
          <w:p w14:paraId="0A8538C7" w14:textId="77777777" w:rsidR="003A47B0" w:rsidRPr="00504CB3" w:rsidRDefault="003A47B0" w:rsidP="001C7E67">
            <w:pPr>
              <w:spacing w:line="360" w:lineRule="auto"/>
              <w:jc w:val="center"/>
              <w:rPr>
                <w:rFonts w:ascii="Arial" w:eastAsia="Times New Roman" w:hAnsi="Arial"/>
                <w:b/>
              </w:rPr>
            </w:pPr>
            <w:r w:rsidRPr="00504CB3">
              <w:rPr>
                <w:rFonts w:ascii="Arial" w:eastAsia="Times New Roman" w:hAnsi="Arial"/>
                <w:b/>
              </w:rPr>
              <w:t>Riesgo Aceptable</w:t>
            </w:r>
          </w:p>
        </w:tc>
        <w:tc>
          <w:tcPr>
            <w:tcW w:w="1191" w:type="pct"/>
            <w:shd w:val="clear" w:color="auto" w:fill="F4CCCC"/>
            <w:noWrap/>
            <w:hideMark/>
          </w:tcPr>
          <w:p w14:paraId="33DFCF75" w14:textId="77777777" w:rsidR="003A47B0" w:rsidRPr="00504CB3" w:rsidRDefault="003A47B0" w:rsidP="001C7E67">
            <w:pPr>
              <w:spacing w:line="360" w:lineRule="auto"/>
              <w:jc w:val="center"/>
              <w:rPr>
                <w:rFonts w:ascii="Arial" w:eastAsia="Times New Roman" w:hAnsi="Arial"/>
                <w:b/>
              </w:rPr>
            </w:pPr>
            <w:r w:rsidRPr="00504CB3">
              <w:rPr>
                <w:rFonts w:ascii="Arial" w:eastAsia="Times New Roman" w:hAnsi="Arial"/>
                <w:b/>
              </w:rPr>
              <w:t>Riesgo Moderado</w:t>
            </w:r>
          </w:p>
        </w:tc>
        <w:tc>
          <w:tcPr>
            <w:tcW w:w="1031" w:type="pct"/>
            <w:shd w:val="clear" w:color="auto" w:fill="F4CCCC"/>
            <w:noWrap/>
            <w:hideMark/>
          </w:tcPr>
          <w:p w14:paraId="2C2698F1" w14:textId="77777777" w:rsidR="003A47B0" w:rsidRPr="00504CB3" w:rsidRDefault="003A47B0" w:rsidP="001C7E67">
            <w:pPr>
              <w:spacing w:line="360" w:lineRule="auto"/>
              <w:jc w:val="center"/>
              <w:rPr>
                <w:rFonts w:ascii="Arial" w:eastAsia="Times New Roman" w:hAnsi="Arial"/>
                <w:b/>
              </w:rPr>
            </w:pPr>
            <w:r w:rsidRPr="00504CB3">
              <w:rPr>
                <w:rFonts w:ascii="Arial" w:eastAsia="Times New Roman" w:hAnsi="Arial"/>
                <w:b/>
              </w:rPr>
              <w:t>Riesgo Notable</w:t>
            </w:r>
          </w:p>
        </w:tc>
        <w:tc>
          <w:tcPr>
            <w:tcW w:w="397" w:type="pct"/>
            <w:shd w:val="clear" w:color="auto" w:fill="F4CCCC"/>
            <w:noWrap/>
            <w:hideMark/>
          </w:tcPr>
          <w:p w14:paraId="5FC61C6E" w14:textId="77777777" w:rsidR="003A47B0" w:rsidRPr="00504CB3" w:rsidRDefault="003A47B0" w:rsidP="001C7E67">
            <w:pPr>
              <w:spacing w:line="360" w:lineRule="auto"/>
              <w:jc w:val="center"/>
              <w:rPr>
                <w:rFonts w:ascii="Arial" w:eastAsia="Times New Roman" w:hAnsi="Arial"/>
                <w:b/>
              </w:rPr>
            </w:pPr>
            <w:r w:rsidRPr="00504CB3">
              <w:rPr>
                <w:rFonts w:ascii="Arial" w:eastAsia="Times New Roman" w:hAnsi="Arial"/>
                <w:b/>
              </w:rPr>
              <w:t>Total</w:t>
            </w:r>
          </w:p>
        </w:tc>
      </w:tr>
      <w:tr w:rsidR="003A47B0" w:rsidRPr="00504CB3" w14:paraId="6556E6EF" w14:textId="77777777" w:rsidTr="0070529F">
        <w:trPr>
          <w:trHeight w:val="288"/>
        </w:trPr>
        <w:tc>
          <w:tcPr>
            <w:tcW w:w="1490" w:type="pct"/>
            <w:shd w:val="clear" w:color="auto" w:fill="F4CCCC"/>
            <w:noWrap/>
            <w:hideMark/>
          </w:tcPr>
          <w:p w14:paraId="2D71F00E" w14:textId="77777777" w:rsidR="003A47B0" w:rsidRPr="00504CB3" w:rsidRDefault="003A47B0" w:rsidP="001C7E67">
            <w:pPr>
              <w:spacing w:line="360" w:lineRule="auto"/>
              <w:rPr>
                <w:rFonts w:ascii="Arial" w:eastAsia="Times New Roman" w:hAnsi="Arial"/>
                <w:b/>
                <w:bCs/>
              </w:rPr>
            </w:pPr>
            <w:r w:rsidRPr="00504CB3">
              <w:rPr>
                <w:rFonts w:ascii="Arial" w:eastAsia="Times New Roman" w:hAnsi="Arial"/>
                <w:b/>
                <w:bCs/>
              </w:rPr>
              <w:t>Riesgo Eléctrico</w:t>
            </w:r>
          </w:p>
        </w:tc>
        <w:tc>
          <w:tcPr>
            <w:tcW w:w="891" w:type="pct"/>
            <w:noWrap/>
            <w:vAlign w:val="center"/>
            <w:hideMark/>
          </w:tcPr>
          <w:p w14:paraId="07130542"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21</w:t>
            </w:r>
          </w:p>
        </w:tc>
        <w:tc>
          <w:tcPr>
            <w:tcW w:w="1191" w:type="pct"/>
            <w:noWrap/>
            <w:vAlign w:val="center"/>
            <w:hideMark/>
          </w:tcPr>
          <w:p w14:paraId="7FBD62FB"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w:t>
            </w:r>
          </w:p>
        </w:tc>
        <w:tc>
          <w:tcPr>
            <w:tcW w:w="1031" w:type="pct"/>
            <w:noWrap/>
            <w:vAlign w:val="center"/>
            <w:hideMark/>
          </w:tcPr>
          <w:p w14:paraId="1F8B2541"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0</w:t>
            </w:r>
          </w:p>
        </w:tc>
        <w:tc>
          <w:tcPr>
            <w:tcW w:w="397" w:type="pct"/>
            <w:noWrap/>
            <w:vAlign w:val="center"/>
            <w:hideMark/>
          </w:tcPr>
          <w:p w14:paraId="38210202"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23</w:t>
            </w:r>
          </w:p>
        </w:tc>
      </w:tr>
      <w:tr w:rsidR="003A47B0" w:rsidRPr="00504CB3" w14:paraId="3CFD939C" w14:textId="77777777" w:rsidTr="0070529F">
        <w:trPr>
          <w:trHeight w:val="288"/>
        </w:trPr>
        <w:tc>
          <w:tcPr>
            <w:tcW w:w="1490" w:type="pct"/>
            <w:shd w:val="clear" w:color="auto" w:fill="F4CCCC"/>
            <w:noWrap/>
            <w:hideMark/>
          </w:tcPr>
          <w:p w14:paraId="51E6415B" w14:textId="77777777" w:rsidR="003A47B0" w:rsidRPr="00504CB3" w:rsidRDefault="003A47B0" w:rsidP="001C7E67">
            <w:pPr>
              <w:spacing w:line="360" w:lineRule="auto"/>
              <w:rPr>
                <w:rFonts w:ascii="Arial" w:eastAsia="Times New Roman" w:hAnsi="Arial"/>
                <w:b/>
                <w:bCs/>
              </w:rPr>
            </w:pPr>
            <w:r w:rsidRPr="00504CB3">
              <w:rPr>
                <w:rFonts w:ascii="Arial" w:eastAsia="Times New Roman" w:hAnsi="Arial"/>
                <w:b/>
                <w:bCs/>
              </w:rPr>
              <w:t>Señalización</w:t>
            </w:r>
          </w:p>
        </w:tc>
        <w:tc>
          <w:tcPr>
            <w:tcW w:w="891" w:type="pct"/>
            <w:noWrap/>
            <w:vAlign w:val="center"/>
            <w:hideMark/>
          </w:tcPr>
          <w:p w14:paraId="0966146E"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13</w:t>
            </w:r>
          </w:p>
        </w:tc>
        <w:tc>
          <w:tcPr>
            <w:tcW w:w="1191" w:type="pct"/>
            <w:noWrap/>
            <w:vAlign w:val="center"/>
            <w:hideMark/>
          </w:tcPr>
          <w:p w14:paraId="2C2A87AB"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8</w:t>
            </w:r>
          </w:p>
        </w:tc>
        <w:tc>
          <w:tcPr>
            <w:tcW w:w="1031" w:type="pct"/>
            <w:noWrap/>
            <w:vAlign w:val="center"/>
            <w:hideMark/>
          </w:tcPr>
          <w:p w14:paraId="76A37E70"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1</w:t>
            </w:r>
          </w:p>
        </w:tc>
        <w:tc>
          <w:tcPr>
            <w:tcW w:w="397" w:type="pct"/>
            <w:noWrap/>
            <w:vAlign w:val="center"/>
            <w:hideMark/>
          </w:tcPr>
          <w:p w14:paraId="79368E4A"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22</w:t>
            </w:r>
          </w:p>
        </w:tc>
      </w:tr>
      <w:tr w:rsidR="003A47B0" w:rsidRPr="00504CB3" w14:paraId="027FDDDD" w14:textId="77777777" w:rsidTr="0070529F">
        <w:trPr>
          <w:trHeight w:val="288"/>
        </w:trPr>
        <w:tc>
          <w:tcPr>
            <w:tcW w:w="1490" w:type="pct"/>
            <w:shd w:val="clear" w:color="auto" w:fill="F4CCCC"/>
            <w:noWrap/>
            <w:hideMark/>
          </w:tcPr>
          <w:p w14:paraId="6714A2B5" w14:textId="77777777" w:rsidR="003A47B0" w:rsidRPr="00504CB3" w:rsidRDefault="003A47B0" w:rsidP="001C7E67">
            <w:pPr>
              <w:spacing w:line="360" w:lineRule="auto"/>
              <w:rPr>
                <w:rFonts w:ascii="Arial" w:eastAsia="Times New Roman" w:hAnsi="Arial"/>
                <w:b/>
                <w:bCs/>
              </w:rPr>
            </w:pPr>
            <w:r w:rsidRPr="00504CB3">
              <w:rPr>
                <w:rFonts w:ascii="Arial" w:eastAsia="Times New Roman" w:hAnsi="Arial"/>
                <w:b/>
                <w:bCs/>
              </w:rPr>
              <w:t>Iluminación</w:t>
            </w:r>
          </w:p>
        </w:tc>
        <w:tc>
          <w:tcPr>
            <w:tcW w:w="891" w:type="pct"/>
            <w:noWrap/>
            <w:vAlign w:val="center"/>
            <w:hideMark/>
          </w:tcPr>
          <w:p w14:paraId="1DB2EE32"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13</w:t>
            </w:r>
          </w:p>
        </w:tc>
        <w:tc>
          <w:tcPr>
            <w:tcW w:w="1191" w:type="pct"/>
            <w:noWrap/>
            <w:vAlign w:val="center"/>
            <w:hideMark/>
          </w:tcPr>
          <w:p w14:paraId="7468B1FA"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8</w:t>
            </w:r>
          </w:p>
        </w:tc>
        <w:tc>
          <w:tcPr>
            <w:tcW w:w="1031" w:type="pct"/>
            <w:noWrap/>
            <w:vAlign w:val="center"/>
            <w:hideMark/>
          </w:tcPr>
          <w:p w14:paraId="6F80BE67"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1</w:t>
            </w:r>
          </w:p>
        </w:tc>
        <w:tc>
          <w:tcPr>
            <w:tcW w:w="397" w:type="pct"/>
            <w:noWrap/>
            <w:vAlign w:val="center"/>
            <w:hideMark/>
          </w:tcPr>
          <w:p w14:paraId="3915558D"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22</w:t>
            </w:r>
          </w:p>
        </w:tc>
      </w:tr>
      <w:tr w:rsidR="003A47B0" w:rsidRPr="00504CB3" w14:paraId="5FE2B7C3" w14:textId="77777777" w:rsidTr="0070529F">
        <w:trPr>
          <w:trHeight w:val="288"/>
        </w:trPr>
        <w:tc>
          <w:tcPr>
            <w:tcW w:w="1490" w:type="pct"/>
            <w:shd w:val="clear" w:color="auto" w:fill="F4CCCC"/>
            <w:noWrap/>
            <w:hideMark/>
          </w:tcPr>
          <w:p w14:paraId="7E6F2061" w14:textId="77777777" w:rsidR="003A47B0" w:rsidRPr="00504CB3" w:rsidRDefault="003A47B0" w:rsidP="001C7E67">
            <w:pPr>
              <w:spacing w:line="360" w:lineRule="auto"/>
              <w:rPr>
                <w:rFonts w:ascii="Arial" w:eastAsia="Times New Roman" w:hAnsi="Arial"/>
                <w:b/>
                <w:bCs/>
              </w:rPr>
            </w:pPr>
            <w:r w:rsidRPr="00504CB3">
              <w:rPr>
                <w:rFonts w:ascii="Arial" w:eastAsia="Times New Roman" w:hAnsi="Arial"/>
                <w:b/>
                <w:bCs/>
              </w:rPr>
              <w:t>Ventilación</w:t>
            </w:r>
          </w:p>
        </w:tc>
        <w:tc>
          <w:tcPr>
            <w:tcW w:w="891" w:type="pct"/>
            <w:noWrap/>
            <w:vAlign w:val="center"/>
            <w:hideMark/>
          </w:tcPr>
          <w:p w14:paraId="083A12D1"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25</w:t>
            </w:r>
          </w:p>
        </w:tc>
        <w:tc>
          <w:tcPr>
            <w:tcW w:w="1191" w:type="pct"/>
            <w:noWrap/>
            <w:vAlign w:val="center"/>
            <w:hideMark/>
          </w:tcPr>
          <w:p w14:paraId="36F0A3C8"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0</w:t>
            </w:r>
          </w:p>
        </w:tc>
        <w:tc>
          <w:tcPr>
            <w:tcW w:w="1031" w:type="pct"/>
            <w:noWrap/>
            <w:vAlign w:val="center"/>
            <w:hideMark/>
          </w:tcPr>
          <w:p w14:paraId="48C810EA"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0</w:t>
            </w:r>
          </w:p>
        </w:tc>
        <w:tc>
          <w:tcPr>
            <w:tcW w:w="397" w:type="pct"/>
            <w:noWrap/>
            <w:vAlign w:val="center"/>
            <w:hideMark/>
          </w:tcPr>
          <w:p w14:paraId="3E3DB201"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25</w:t>
            </w:r>
          </w:p>
        </w:tc>
      </w:tr>
      <w:tr w:rsidR="003A47B0" w:rsidRPr="00504CB3" w14:paraId="04362D2D" w14:textId="77777777" w:rsidTr="0070529F">
        <w:trPr>
          <w:trHeight w:val="288"/>
        </w:trPr>
        <w:tc>
          <w:tcPr>
            <w:tcW w:w="1490" w:type="pct"/>
            <w:shd w:val="clear" w:color="auto" w:fill="F4CCCC"/>
            <w:noWrap/>
            <w:hideMark/>
          </w:tcPr>
          <w:p w14:paraId="17B0A728" w14:textId="77777777" w:rsidR="003A47B0" w:rsidRPr="00504CB3" w:rsidRDefault="003A47B0" w:rsidP="001C7E67">
            <w:pPr>
              <w:spacing w:line="360" w:lineRule="auto"/>
              <w:rPr>
                <w:rFonts w:ascii="Arial" w:eastAsia="Times New Roman" w:hAnsi="Arial"/>
                <w:b/>
                <w:bCs/>
              </w:rPr>
            </w:pPr>
            <w:r w:rsidRPr="00504CB3">
              <w:rPr>
                <w:rFonts w:ascii="Arial" w:eastAsia="Times New Roman" w:hAnsi="Arial"/>
                <w:b/>
                <w:bCs/>
              </w:rPr>
              <w:t>Riesgo de Incendios</w:t>
            </w:r>
          </w:p>
        </w:tc>
        <w:tc>
          <w:tcPr>
            <w:tcW w:w="891" w:type="pct"/>
            <w:noWrap/>
            <w:vAlign w:val="center"/>
            <w:hideMark/>
          </w:tcPr>
          <w:p w14:paraId="6F0971E9"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23</w:t>
            </w:r>
          </w:p>
        </w:tc>
        <w:tc>
          <w:tcPr>
            <w:tcW w:w="1191" w:type="pct"/>
            <w:noWrap/>
            <w:vAlign w:val="center"/>
            <w:hideMark/>
          </w:tcPr>
          <w:p w14:paraId="5863E351"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3</w:t>
            </w:r>
          </w:p>
        </w:tc>
        <w:tc>
          <w:tcPr>
            <w:tcW w:w="1031" w:type="pct"/>
            <w:noWrap/>
            <w:vAlign w:val="center"/>
            <w:hideMark/>
          </w:tcPr>
          <w:p w14:paraId="0B147505"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0</w:t>
            </w:r>
          </w:p>
        </w:tc>
        <w:tc>
          <w:tcPr>
            <w:tcW w:w="397" w:type="pct"/>
            <w:noWrap/>
            <w:vAlign w:val="center"/>
            <w:hideMark/>
          </w:tcPr>
          <w:p w14:paraId="2AD9E515"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26</w:t>
            </w:r>
          </w:p>
        </w:tc>
      </w:tr>
      <w:tr w:rsidR="003A47B0" w:rsidRPr="00504CB3" w14:paraId="43463D2B" w14:textId="77777777" w:rsidTr="0070529F">
        <w:trPr>
          <w:trHeight w:val="288"/>
        </w:trPr>
        <w:tc>
          <w:tcPr>
            <w:tcW w:w="1490" w:type="pct"/>
            <w:shd w:val="clear" w:color="auto" w:fill="F4CCCC"/>
            <w:noWrap/>
            <w:hideMark/>
          </w:tcPr>
          <w:p w14:paraId="2D6FC2F5" w14:textId="77777777" w:rsidR="003A47B0" w:rsidRPr="00504CB3" w:rsidRDefault="003A47B0" w:rsidP="001C7E67">
            <w:pPr>
              <w:spacing w:line="360" w:lineRule="auto"/>
              <w:rPr>
                <w:rFonts w:ascii="Arial" w:eastAsia="Times New Roman" w:hAnsi="Arial"/>
                <w:b/>
                <w:bCs/>
              </w:rPr>
            </w:pPr>
            <w:r w:rsidRPr="00504CB3">
              <w:rPr>
                <w:rFonts w:ascii="Arial" w:eastAsia="Times New Roman" w:hAnsi="Arial"/>
                <w:b/>
                <w:bCs/>
              </w:rPr>
              <w:t>Riesgo Estructural</w:t>
            </w:r>
          </w:p>
        </w:tc>
        <w:tc>
          <w:tcPr>
            <w:tcW w:w="891" w:type="pct"/>
            <w:noWrap/>
            <w:vAlign w:val="center"/>
            <w:hideMark/>
          </w:tcPr>
          <w:p w14:paraId="3396FFE8"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26</w:t>
            </w:r>
          </w:p>
        </w:tc>
        <w:tc>
          <w:tcPr>
            <w:tcW w:w="1191" w:type="pct"/>
            <w:noWrap/>
            <w:vAlign w:val="center"/>
            <w:hideMark/>
          </w:tcPr>
          <w:p w14:paraId="42E42506"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7</w:t>
            </w:r>
          </w:p>
        </w:tc>
        <w:tc>
          <w:tcPr>
            <w:tcW w:w="1031" w:type="pct"/>
            <w:noWrap/>
            <w:vAlign w:val="center"/>
            <w:hideMark/>
          </w:tcPr>
          <w:p w14:paraId="456D246E"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3</w:t>
            </w:r>
          </w:p>
        </w:tc>
        <w:tc>
          <w:tcPr>
            <w:tcW w:w="397" w:type="pct"/>
            <w:noWrap/>
            <w:vAlign w:val="center"/>
            <w:hideMark/>
          </w:tcPr>
          <w:p w14:paraId="071B7438"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36</w:t>
            </w:r>
          </w:p>
        </w:tc>
      </w:tr>
      <w:tr w:rsidR="003A47B0" w:rsidRPr="00504CB3" w14:paraId="536BBCA0" w14:textId="77777777" w:rsidTr="0070529F">
        <w:trPr>
          <w:trHeight w:val="288"/>
        </w:trPr>
        <w:tc>
          <w:tcPr>
            <w:tcW w:w="1490" w:type="pct"/>
            <w:shd w:val="clear" w:color="auto" w:fill="F4CCCC"/>
            <w:noWrap/>
            <w:hideMark/>
          </w:tcPr>
          <w:p w14:paraId="78A576A1" w14:textId="77777777" w:rsidR="003A47B0" w:rsidRPr="00504CB3" w:rsidRDefault="003A47B0" w:rsidP="001C7E67">
            <w:pPr>
              <w:spacing w:line="360" w:lineRule="auto"/>
              <w:rPr>
                <w:rFonts w:ascii="Arial" w:eastAsia="Times New Roman" w:hAnsi="Arial"/>
                <w:b/>
                <w:bCs/>
              </w:rPr>
            </w:pPr>
            <w:r w:rsidRPr="00504CB3">
              <w:rPr>
                <w:rFonts w:ascii="Arial" w:eastAsia="Times New Roman" w:hAnsi="Arial"/>
                <w:b/>
                <w:bCs/>
              </w:rPr>
              <w:t>Riesgos Ergonómicos</w:t>
            </w:r>
          </w:p>
        </w:tc>
        <w:tc>
          <w:tcPr>
            <w:tcW w:w="891" w:type="pct"/>
            <w:noWrap/>
            <w:vAlign w:val="center"/>
            <w:hideMark/>
          </w:tcPr>
          <w:p w14:paraId="7EC500C9"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23</w:t>
            </w:r>
          </w:p>
        </w:tc>
        <w:tc>
          <w:tcPr>
            <w:tcW w:w="1191" w:type="pct"/>
            <w:noWrap/>
            <w:vAlign w:val="center"/>
            <w:hideMark/>
          </w:tcPr>
          <w:p w14:paraId="66BC1A6D"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4</w:t>
            </w:r>
          </w:p>
        </w:tc>
        <w:tc>
          <w:tcPr>
            <w:tcW w:w="1031" w:type="pct"/>
            <w:noWrap/>
            <w:vAlign w:val="center"/>
            <w:hideMark/>
          </w:tcPr>
          <w:p w14:paraId="594EA7BB"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4</w:t>
            </w:r>
          </w:p>
        </w:tc>
        <w:tc>
          <w:tcPr>
            <w:tcW w:w="397" w:type="pct"/>
            <w:noWrap/>
            <w:vAlign w:val="center"/>
            <w:hideMark/>
          </w:tcPr>
          <w:p w14:paraId="39858C7F" w14:textId="77777777" w:rsidR="003A47B0" w:rsidRPr="00504CB3" w:rsidRDefault="003A47B0" w:rsidP="001C7E67">
            <w:pPr>
              <w:spacing w:line="360" w:lineRule="auto"/>
              <w:jc w:val="center"/>
              <w:rPr>
                <w:rFonts w:ascii="Arial" w:eastAsia="Times New Roman" w:hAnsi="Arial"/>
              </w:rPr>
            </w:pPr>
            <w:r w:rsidRPr="00504CB3">
              <w:rPr>
                <w:rFonts w:ascii="Arial" w:eastAsia="Times New Roman" w:hAnsi="Arial"/>
              </w:rPr>
              <w:t>31</w:t>
            </w:r>
          </w:p>
        </w:tc>
      </w:tr>
      <w:tr w:rsidR="003A47B0" w:rsidRPr="00504CB3" w14:paraId="1F2032E2" w14:textId="77777777" w:rsidTr="0070529F">
        <w:trPr>
          <w:trHeight w:val="288"/>
        </w:trPr>
        <w:tc>
          <w:tcPr>
            <w:tcW w:w="1490" w:type="pct"/>
            <w:shd w:val="clear" w:color="auto" w:fill="F4CCCC"/>
            <w:noWrap/>
            <w:hideMark/>
          </w:tcPr>
          <w:p w14:paraId="673033D1" w14:textId="77777777" w:rsidR="003A47B0" w:rsidRPr="00504CB3" w:rsidRDefault="003A47B0" w:rsidP="001C7E67">
            <w:pPr>
              <w:spacing w:line="360" w:lineRule="auto"/>
              <w:rPr>
                <w:rFonts w:ascii="Arial" w:eastAsia="Times New Roman" w:hAnsi="Arial"/>
                <w:b/>
              </w:rPr>
            </w:pPr>
            <w:r w:rsidRPr="00504CB3">
              <w:rPr>
                <w:rFonts w:ascii="Arial" w:eastAsia="Times New Roman" w:hAnsi="Arial"/>
                <w:b/>
              </w:rPr>
              <w:t>Total</w:t>
            </w:r>
          </w:p>
        </w:tc>
        <w:tc>
          <w:tcPr>
            <w:tcW w:w="891" w:type="pct"/>
            <w:noWrap/>
            <w:vAlign w:val="center"/>
            <w:hideMark/>
          </w:tcPr>
          <w:p w14:paraId="3F40D622" w14:textId="77777777" w:rsidR="003A47B0" w:rsidRPr="00504CB3" w:rsidRDefault="003A47B0" w:rsidP="001C7E67">
            <w:pPr>
              <w:spacing w:line="360" w:lineRule="auto"/>
              <w:jc w:val="center"/>
              <w:rPr>
                <w:rFonts w:ascii="Arial" w:eastAsia="Times New Roman" w:hAnsi="Arial"/>
                <w:b/>
              </w:rPr>
            </w:pPr>
            <w:r w:rsidRPr="00504CB3">
              <w:rPr>
                <w:rFonts w:ascii="Arial" w:eastAsia="Times New Roman" w:hAnsi="Arial"/>
                <w:b/>
              </w:rPr>
              <w:t>144</w:t>
            </w:r>
          </w:p>
        </w:tc>
        <w:tc>
          <w:tcPr>
            <w:tcW w:w="1191" w:type="pct"/>
            <w:noWrap/>
            <w:vAlign w:val="center"/>
            <w:hideMark/>
          </w:tcPr>
          <w:p w14:paraId="35639DD6" w14:textId="77777777" w:rsidR="003A47B0" w:rsidRPr="00504CB3" w:rsidRDefault="003A47B0" w:rsidP="001C7E67">
            <w:pPr>
              <w:spacing w:line="360" w:lineRule="auto"/>
              <w:jc w:val="center"/>
              <w:rPr>
                <w:rFonts w:ascii="Arial" w:eastAsia="Times New Roman" w:hAnsi="Arial"/>
                <w:b/>
              </w:rPr>
            </w:pPr>
            <w:r w:rsidRPr="00504CB3">
              <w:rPr>
                <w:rFonts w:ascii="Arial" w:eastAsia="Times New Roman" w:hAnsi="Arial"/>
                <w:b/>
              </w:rPr>
              <w:t>32</w:t>
            </w:r>
          </w:p>
        </w:tc>
        <w:tc>
          <w:tcPr>
            <w:tcW w:w="1031" w:type="pct"/>
            <w:noWrap/>
            <w:vAlign w:val="center"/>
            <w:hideMark/>
          </w:tcPr>
          <w:p w14:paraId="49AAD928" w14:textId="77777777" w:rsidR="003A47B0" w:rsidRPr="00504CB3" w:rsidRDefault="003A47B0" w:rsidP="001C7E67">
            <w:pPr>
              <w:spacing w:line="360" w:lineRule="auto"/>
              <w:jc w:val="center"/>
              <w:rPr>
                <w:rFonts w:ascii="Arial" w:eastAsia="Times New Roman" w:hAnsi="Arial"/>
                <w:b/>
              </w:rPr>
            </w:pPr>
            <w:r w:rsidRPr="00504CB3">
              <w:rPr>
                <w:rFonts w:ascii="Arial" w:eastAsia="Times New Roman" w:hAnsi="Arial"/>
                <w:b/>
              </w:rPr>
              <w:t>9</w:t>
            </w:r>
          </w:p>
        </w:tc>
        <w:tc>
          <w:tcPr>
            <w:tcW w:w="397" w:type="pct"/>
            <w:noWrap/>
            <w:vAlign w:val="center"/>
            <w:hideMark/>
          </w:tcPr>
          <w:p w14:paraId="3A59B922" w14:textId="77777777" w:rsidR="003A47B0" w:rsidRPr="00504CB3" w:rsidRDefault="003A47B0" w:rsidP="001C7E67">
            <w:pPr>
              <w:spacing w:line="360" w:lineRule="auto"/>
              <w:jc w:val="center"/>
              <w:rPr>
                <w:rFonts w:ascii="Arial" w:eastAsia="Times New Roman" w:hAnsi="Arial"/>
                <w:b/>
              </w:rPr>
            </w:pPr>
            <w:r w:rsidRPr="00504CB3">
              <w:rPr>
                <w:rFonts w:ascii="Arial" w:eastAsia="Times New Roman" w:hAnsi="Arial"/>
                <w:b/>
              </w:rPr>
              <w:t>185</w:t>
            </w:r>
          </w:p>
        </w:tc>
      </w:tr>
    </w:tbl>
    <w:p w14:paraId="5B64343C" w14:textId="314CC04D" w:rsidR="003A47B0" w:rsidRPr="00504CB3" w:rsidRDefault="0070529F" w:rsidP="003A47B0">
      <w:pPr>
        <w:jc w:val="center"/>
        <w:rPr>
          <w:i/>
          <w:iCs/>
        </w:rPr>
      </w:pPr>
      <w:r w:rsidRPr="00504CB3">
        <w:rPr>
          <w:i/>
          <w:iCs/>
        </w:rPr>
        <w:t xml:space="preserve"> </w:t>
      </w:r>
      <w:r w:rsidR="003A47B0" w:rsidRPr="00504CB3">
        <w:rPr>
          <w:i/>
          <w:iCs/>
        </w:rPr>
        <w:t>Fuente: Elaboración propia</w:t>
      </w:r>
    </w:p>
    <w:p w14:paraId="51FB26BF" w14:textId="49351220" w:rsidR="003A47B0" w:rsidRPr="00504CB3" w:rsidRDefault="003A47B0" w:rsidP="003F0191">
      <w:pPr>
        <w:pStyle w:val="Descripcin"/>
        <w:jc w:val="center"/>
      </w:pPr>
      <w:bookmarkStart w:id="344" w:name="_Toc148990391"/>
      <w:bookmarkStart w:id="345" w:name="_Toc178516589"/>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21</w:t>
      </w:r>
      <w:r w:rsidR="00373609" w:rsidRPr="00504CB3">
        <w:fldChar w:fldCharType="end"/>
      </w:r>
      <w:r w:rsidR="005F7125" w:rsidRPr="00504CB3">
        <w:t xml:space="preserve"> Riesgos de cubículos</w:t>
      </w:r>
      <w:bookmarkEnd w:id="344"/>
      <w:bookmarkEnd w:id="345"/>
    </w:p>
    <w:p w14:paraId="6D02963C" w14:textId="14C12D7F" w:rsidR="005F7125" w:rsidRPr="00504CB3" w:rsidRDefault="003A47B0" w:rsidP="003A47B0">
      <w:r w:rsidRPr="00504CB3">
        <w:drawing>
          <wp:inline distT="0" distB="0" distL="0" distR="0" wp14:anchorId="1AE649E4" wp14:editId="2E7005D8">
            <wp:extent cx="5613400" cy="1915886"/>
            <wp:effectExtent l="0" t="0" r="6350" b="8255"/>
            <wp:docPr id="193" name="Gráfico 193"/>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1E702B9D" w14:textId="77777777" w:rsidR="003A47B0" w:rsidRPr="00504CB3" w:rsidRDefault="003A47B0" w:rsidP="003A47B0">
      <w:pPr>
        <w:jc w:val="center"/>
        <w:rPr>
          <w:i/>
          <w:iCs/>
        </w:rPr>
      </w:pPr>
      <w:r w:rsidRPr="00504CB3">
        <w:rPr>
          <w:i/>
          <w:iCs/>
        </w:rPr>
        <w:t>Fuente: Elaboración propia</w:t>
      </w:r>
    </w:p>
    <w:p w14:paraId="174A5CE8" w14:textId="7896CAE1" w:rsidR="005F7125" w:rsidRPr="00504CB3" w:rsidRDefault="005F7125" w:rsidP="005F7125">
      <w:r w:rsidRPr="00504CB3">
        <w:t>Para las áreas de cubículos los riesgos más notables son estructurales y ergonómicos; los cubículos muestran espacios pequeños, áreas no ordenadas y no tan limpias.</w:t>
      </w:r>
    </w:p>
    <w:p w14:paraId="1ADAF358" w14:textId="77777777" w:rsidR="005F7125" w:rsidRPr="00504CB3" w:rsidRDefault="005F7125" w:rsidP="005F7125">
      <w:r w:rsidRPr="00504CB3">
        <w:t>A continuación, se presentan evidencias de los riesgos y el nivel identificado para el área de cubículos.</w:t>
      </w:r>
    </w:p>
    <w:p w14:paraId="515A9853" w14:textId="5BC30817" w:rsidR="005F7125" w:rsidRPr="00504CB3" w:rsidRDefault="005F7125" w:rsidP="003F0191">
      <w:pPr>
        <w:pStyle w:val="Descripcin"/>
        <w:jc w:val="center"/>
      </w:pPr>
      <w:bookmarkStart w:id="346" w:name="_Toc148990337"/>
      <w:bookmarkStart w:id="347" w:name="_Toc178516470"/>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53</w:t>
      </w:r>
      <w:r w:rsidR="005C2826" w:rsidRPr="00504CB3">
        <w:fldChar w:fldCharType="end"/>
      </w:r>
      <w:r w:rsidRPr="00504CB3">
        <w:t xml:space="preserve"> Evidencia fotográfica de riesgos identificados en área de cubículos</w:t>
      </w:r>
      <w:bookmarkEnd w:id="346"/>
      <w:bookmarkEnd w:id="347"/>
    </w:p>
    <w:tbl>
      <w:tblPr>
        <w:tblStyle w:val="Tablaconcuadrcula1"/>
        <w:tblW w:w="0" w:type="auto"/>
        <w:jc w:val="center"/>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830"/>
        <w:gridCol w:w="1843"/>
        <w:gridCol w:w="2268"/>
        <w:gridCol w:w="1887"/>
      </w:tblGrid>
      <w:tr w:rsidR="00241507" w:rsidRPr="00504CB3" w14:paraId="5175978D" w14:textId="77777777" w:rsidTr="001C7E67">
        <w:trPr>
          <w:jc w:val="center"/>
        </w:trPr>
        <w:tc>
          <w:tcPr>
            <w:tcW w:w="2830" w:type="dxa"/>
            <w:shd w:val="clear" w:color="auto" w:fill="F4CCCC"/>
            <w:vAlign w:val="center"/>
          </w:tcPr>
          <w:p w14:paraId="24480EC5" w14:textId="77777777" w:rsidR="00241507" w:rsidRPr="00504CB3" w:rsidRDefault="00241507" w:rsidP="001C7E67">
            <w:pPr>
              <w:jc w:val="center"/>
              <w:rPr>
                <w:rFonts w:ascii="Arial" w:hAnsi="Arial"/>
                <w:b/>
              </w:rPr>
            </w:pPr>
            <w:r w:rsidRPr="00504CB3">
              <w:rPr>
                <w:rFonts w:ascii="Arial" w:hAnsi="Arial"/>
                <w:b/>
              </w:rPr>
              <w:t>Evidencia</w:t>
            </w:r>
          </w:p>
        </w:tc>
        <w:tc>
          <w:tcPr>
            <w:tcW w:w="1843" w:type="dxa"/>
            <w:shd w:val="clear" w:color="auto" w:fill="F4CCCC"/>
            <w:vAlign w:val="center"/>
          </w:tcPr>
          <w:p w14:paraId="7B6B582E" w14:textId="77777777" w:rsidR="00241507" w:rsidRPr="00504CB3" w:rsidRDefault="00241507" w:rsidP="001C7E67">
            <w:pPr>
              <w:jc w:val="center"/>
              <w:rPr>
                <w:rFonts w:ascii="Arial" w:hAnsi="Arial"/>
                <w:b/>
              </w:rPr>
            </w:pPr>
            <w:r w:rsidRPr="00504CB3">
              <w:rPr>
                <w:rFonts w:ascii="Arial" w:hAnsi="Arial"/>
                <w:b/>
              </w:rPr>
              <w:t>Descripción</w:t>
            </w:r>
          </w:p>
        </w:tc>
        <w:tc>
          <w:tcPr>
            <w:tcW w:w="2268" w:type="dxa"/>
            <w:shd w:val="clear" w:color="auto" w:fill="F4CCCC"/>
            <w:vAlign w:val="center"/>
          </w:tcPr>
          <w:p w14:paraId="6022DAE3" w14:textId="77777777" w:rsidR="00241507" w:rsidRPr="00504CB3" w:rsidRDefault="00241507" w:rsidP="001C7E67">
            <w:pPr>
              <w:jc w:val="center"/>
              <w:rPr>
                <w:rFonts w:ascii="Arial" w:hAnsi="Arial"/>
                <w:b/>
              </w:rPr>
            </w:pPr>
            <w:r w:rsidRPr="00504CB3">
              <w:rPr>
                <w:rFonts w:ascii="Arial" w:hAnsi="Arial"/>
                <w:b/>
              </w:rPr>
              <w:t>Evidencia</w:t>
            </w:r>
          </w:p>
        </w:tc>
        <w:tc>
          <w:tcPr>
            <w:tcW w:w="1887" w:type="dxa"/>
            <w:shd w:val="clear" w:color="auto" w:fill="F4CCCC"/>
            <w:vAlign w:val="center"/>
          </w:tcPr>
          <w:p w14:paraId="3434322C" w14:textId="77777777" w:rsidR="00241507" w:rsidRPr="00504CB3" w:rsidRDefault="00241507" w:rsidP="001C7E67">
            <w:pPr>
              <w:jc w:val="center"/>
              <w:rPr>
                <w:rFonts w:ascii="Arial" w:hAnsi="Arial"/>
                <w:b/>
              </w:rPr>
            </w:pPr>
            <w:r w:rsidRPr="00504CB3">
              <w:rPr>
                <w:rFonts w:ascii="Arial" w:hAnsi="Arial"/>
                <w:b/>
              </w:rPr>
              <w:t>Descripción</w:t>
            </w:r>
          </w:p>
        </w:tc>
      </w:tr>
      <w:tr w:rsidR="00241507" w:rsidRPr="00504CB3" w14:paraId="72F618C5" w14:textId="77777777" w:rsidTr="001C7E67">
        <w:trPr>
          <w:jc w:val="center"/>
        </w:trPr>
        <w:tc>
          <w:tcPr>
            <w:tcW w:w="8828" w:type="dxa"/>
            <w:gridSpan w:val="4"/>
            <w:shd w:val="clear" w:color="auto" w:fill="F4CCCC"/>
            <w:vAlign w:val="center"/>
          </w:tcPr>
          <w:p w14:paraId="2743E6B3" w14:textId="77777777" w:rsidR="00241507" w:rsidRPr="00504CB3" w:rsidRDefault="00241507" w:rsidP="001C7E67">
            <w:pPr>
              <w:jc w:val="center"/>
              <w:rPr>
                <w:rFonts w:ascii="Arial" w:hAnsi="Arial"/>
                <w:b/>
                <w:bCs/>
              </w:rPr>
            </w:pPr>
            <w:r w:rsidRPr="00504CB3">
              <w:rPr>
                <w:rFonts w:ascii="Arial" w:hAnsi="Arial"/>
                <w:b/>
                <w:bCs/>
              </w:rPr>
              <w:t>Cubículos</w:t>
            </w:r>
          </w:p>
        </w:tc>
      </w:tr>
      <w:tr w:rsidR="00241507" w:rsidRPr="00504CB3" w14:paraId="54FAE24D" w14:textId="77777777" w:rsidTr="001C7E67">
        <w:trPr>
          <w:jc w:val="center"/>
        </w:trPr>
        <w:tc>
          <w:tcPr>
            <w:tcW w:w="2830" w:type="dxa"/>
            <w:vAlign w:val="center"/>
          </w:tcPr>
          <w:p w14:paraId="66214329" w14:textId="77777777" w:rsidR="00241507" w:rsidRPr="00504CB3" w:rsidRDefault="00241507" w:rsidP="001C7E67">
            <w:pPr>
              <w:jc w:val="center"/>
              <w:rPr>
                <w:rFonts w:ascii="Arial" w:hAnsi="Arial"/>
              </w:rPr>
            </w:pPr>
            <w:r w:rsidRPr="00504CB3">
              <w:drawing>
                <wp:inline distT="0" distB="0" distL="0" distR="0" wp14:anchorId="4ACEB0D5" wp14:editId="2282A800">
                  <wp:extent cx="1755573" cy="1317171"/>
                  <wp:effectExtent l="0" t="0" r="0" b="0"/>
                  <wp:docPr id="1189251874" name="Imagen 1189251874" descr="Vista de una sala de est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251874" name="Imagen 1189251874" descr="Vista de una sala de estar&#10;&#10;Descripción generada automáticamente"/>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770296" cy="1328217"/>
                          </a:xfrm>
                          <a:prstGeom prst="rect">
                            <a:avLst/>
                          </a:prstGeom>
                          <a:noFill/>
                        </pic:spPr>
                      </pic:pic>
                    </a:graphicData>
                  </a:graphic>
                </wp:inline>
              </w:drawing>
            </w:r>
          </w:p>
        </w:tc>
        <w:tc>
          <w:tcPr>
            <w:tcW w:w="1843" w:type="dxa"/>
            <w:vAlign w:val="center"/>
          </w:tcPr>
          <w:p w14:paraId="251A7701" w14:textId="77777777" w:rsidR="00241507" w:rsidRPr="00504CB3" w:rsidRDefault="00241507" w:rsidP="001C7E67">
            <w:pPr>
              <w:jc w:val="center"/>
              <w:rPr>
                <w:rFonts w:ascii="Arial" w:hAnsi="Arial"/>
              </w:rPr>
            </w:pPr>
            <w:r w:rsidRPr="00504CB3">
              <w:rPr>
                <w:rFonts w:ascii="Arial" w:hAnsi="Arial"/>
              </w:rPr>
              <w:t>Hacinamiento y cubículos pequeños</w:t>
            </w:r>
          </w:p>
        </w:tc>
        <w:tc>
          <w:tcPr>
            <w:tcW w:w="2268" w:type="dxa"/>
            <w:vAlign w:val="center"/>
          </w:tcPr>
          <w:p w14:paraId="0354258D" w14:textId="77777777" w:rsidR="00241507" w:rsidRPr="00504CB3" w:rsidRDefault="00241507" w:rsidP="001C7E67">
            <w:pPr>
              <w:jc w:val="center"/>
              <w:rPr>
                <w:rFonts w:ascii="Arial" w:hAnsi="Arial"/>
              </w:rPr>
            </w:pPr>
            <w:r w:rsidRPr="00504CB3">
              <w:drawing>
                <wp:inline distT="0" distB="0" distL="0" distR="0" wp14:anchorId="4416D3C8" wp14:editId="3526D57A">
                  <wp:extent cx="1061763" cy="1415143"/>
                  <wp:effectExtent l="0" t="0" r="5080" b="0"/>
                  <wp:docPr id="1189251875" name="Imagen 1189251875" descr="Imagen que contiene interior, techo, cocina, pequeñ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251875" name="Imagen 1189251875" descr="Imagen que contiene interior, techo, cocina, pequeño&#10;&#10;Descripción generada automáticamente"/>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1079390" cy="1438636"/>
                          </a:xfrm>
                          <a:prstGeom prst="rect">
                            <a:avLst/>
                          </a:prstGeom>
                          <a:noFill/>
                        </pic:spPr>
                      </pic:pic>
                    </a:graphicData>
                  </a:graphic>
                </wp:inline>
              </w:drawing>
            </w:r>
          </w:p>
        </w:tc>
        <w:tc>
          <w:tcPr>
            <w:tcW w:w="1887" w:type="dxa"/>
            <w:vAlign w:val="center"/>
          </w:tcPr>
          <w:p w14:paraId="4E3150F0" w14:textId="77777777" w:rsidR="00241507" w:rsidRPr="00504CB3" w:rsidRDefault="00241507" w:rsidP="001C7E67">
            <w:pPr>
              <w:jc w:val="center"/>
              <w:rPr>
                <w:rFonts w:ascii="Arial" w:hAnsi="Arial"/>
              </w:rPr>
            </w:pPr>
            <w:r w:rsidRPr="00504CB3">
              <w:rPr>
                <w:rFonts w:ascii="Arial" w:hAnsi="Arial"/>
              </w:rPr>
              <w:t>Falta de Cielos falsos</w:t>
            </w:r>
          </w:p>
        </w:tc>
      </w:tr>
      <w:tr w:rsidR="001A5D58" w:rsidRPr="00504CB3" w14:paraId="424E242D" w14:textId="77777777" w:rsidTr="00C05353">
        <w:trPr>
          <w:jc w:val="center"/>
        </w:trPr>
        <w:tc>
          <w:tcPr>
            <w:tcW w:w="4673" w:type="dxa"/>
            <w:gridSpan w:val="2"/>
            <w:vAlign w:val="center"/>
          </w:tcPr>
          <w:p w14:paraId="2449E6CF" w14:textId="2A0FDA39" w:rsidR="001A5D58" w:rsidRPr="00504CB3" w:rsidRDefault="001A5D58" w:rsidP="001A5D58">
            <w:pPr>
              <w:jc w:val="center"/>
              <w:rPr>
                <w:rFonts w:ascii="Arial" w:hAnsi="Arial"/>
              </w:rPr>
            </w:pPr>
            <w:r w:rsidRPr="00504CB3">
              <w:drawing>
                <wp:inline distT="0" distB="0" distL="0" distR="0" wp14:anchorId="134D3AA3" wp14:editId="14CF3B89">
                  <wp:extent cx="1108353" cy="1477241"/>
                  <wp:effectExtent l="0" t="0" r="0" b="8890"/>
                  <wp:docPr id="1189251876" name="Imagen 1189251876" descr="Una recámara con un par de zapato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251876" name="Imagen 1189251876" descr="Una recámara con un par de zapatos&#10;&#10;Descripción generada automáticamente con confianza baja"/>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120372" cy="1493260"/>
                          </a:xfrm>
                          <a:prstGeom prst="rect">
                            <a:avLst/>
                          </a:prstGeom>
                          <a:noFill/>
                        </pic:spPr>
                      </pic:pic>
                    </a:graphicData>
                  </a:graphic>
                </wp:inline>
              </w:drawing>
            </w:r>
          </w:p>
        </w:tc>
        <w:tc>
          <w:tcPr>
            <w:tcW w:w="4155" w:type="dxa"/>
            <w:gridSpan w:val="2"/>
            <w:vAlign w:val="center"/>
          </w:tcPr>
          <w:p w14:paraId="234251F0" w14:textId="3A9961C4" w:rsidR="001A5D58" w:rsidRPr="00504CB3" w:rsidRDefault="001A5D58" w:rsidP="001A5D58">
            <w:pPr>
              <w:jc w:val="center"/>
              <w:rPr>
                <w:rFonts w:ascii="Arial" w:hAnsi="Arial"/>
              </w:rPr>
            </w:pPr>
            <w:r w:rsidRPr="00504CB3">
              <w:rPr>
                <w:rFonts w:ascii="Arial" w:hAnsi="Arial"/>
              </w:rPr>
              <w:t>Objetos en pasillos</w:t>
            </w:r>
          </w:p>
        </w:tc>
      </w:tr>
    </w:tbl>
    <w:p w14:paraId="1E67758D" w14:textId="77777777" w:rsidR="00241507" w:rsidRPr="00504CB3" w:rsidRDefault="00241507" w:rsidP="00241507">
      <w:pPr>
        <w:jc w:val="center"/>
        <w:rPr>
          <w:i/>
          <w:iCs/>
        </w:rPr>
      </w:pPr>
      <w:r w:rsidRPr="00504CB3">
        <w:rPr>
          <w:i/>
          <w:iCs/>
        </w:rPr>
        <w:t>Fuente: Elaboración propia</w:t>
      </w:r>
    </w:p>
    <w:p w14:paraId="1B929AA5" w14:textId="77777777" w:rsidR="005F7125" w:rsidRPr="00504CB3" w:rsidRDefault="005F7125" w:rsidP="0016758F">
      <w:pPr>
        <w:pStyle w:val="Ttulo5"/>
        <w:rPr>
          <w:rFonts w:eastAsia="Calibri"/>
        </w:rPr>
      </w:pPr>
      <w:bookmarkStart w:id="348" w:name="_Toc176121932"/>
      <w:r w:rsidRPr="00504CB3">
        <w:lastRenderedPageBreak/>
        <w:t>Baños</w:t>
      </w:r>
      <w:bookmarkEnd w:id="348"/>
    </w:p>
    <w:p w14:paraId="62437465" w14:textId="77777777" w:rsidR="005F7125" w:rsidRPr="00504CB3" w:rsidRDefault="005F7125" w:rsidP="005F7125">
      <w:r w:rsidRPr="00504CB3">
        <w:t>Los resultados obtenidos para la evaluación de riesgos con el Método de William Fine:</w:t>
      </w:r>
    </w:p>
    <w:p w14:paraId="0E65FE02" w14:textId="63020555" w:rsidR="005F7125" w:rsidRPr="00504CB3" w:rsidRDefault="005F7125" w:rsidP="005F7125">
      <w:pPr>
        <w:pStyle w:val="Descripcin"/>
        <w:rPr>
          <w:rFonts w:eastAsia="Calibri"/>
        </w:rPr>
      </w:pPr>
      <w:bookmarkStart w:id="349" w:name="_Toc148990338"/>
      <w:bookmarkStart w:id="350" w:name="_Toc178516471"/>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54</w:t>
      </w:r>
      <w:r w:rsidR="005C2826" w:rsidRPr="00504CB3">
        <w:fldChar w:fldCharType="end"/>
      </w:r>
      <w:r w:rsidRPr="00504CB3">
        <w:t xml:space="preserve"> Tipos de riesgos y su nivel en área de baños</w:t>
      </w:r>
      <w:bookmarkEnd w:id="349"/>
      <w:bookmarkEnd w:id="350"/>
    </w:p>
    <w:tbl>
      <w:tblPr>
        <w:tblStyle w:val="Tablaconcuadrcula1"/>
        <w:tblpPr w:leftFromText="141" w:rightFromText="141" w:vertAnchor="text" w:horzAnchor="margin" w:tblpY="-42"/>
        <w:tblW w:w="5295"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598"/>
        <w:gridCol w:w="2225"/>
        <w:gridCol w:w="2263"/>
        <w:gridCol w:w="1658"/>
        <w:gridCol w:w="1206"/>
      </w:tblGrid>
      <w:tr w:rsidR="00241507" w:rsidRPr="00504CB3" w14:paraId="6CAE70BE" w14:textId="77777777" w:rsidTr="00241507">
        <w:trPr>
          <w:trHeight w:val="288"/>
        </w:trPr>
        <w:tc>
          <w:tcPr>
            <w:tcW w:w="1306" w:type="pct"/>
            <w:shd w:val="clear" w:color="auto" w:fill="F4CCCC"/>
            <w:noWrap/>
            <w:hideMark/>
          </w:tcPr>
          <w:p w14:paraId="2C61060F" w14:textId="77777777" w:rsidR="00241507" w:rsidRPr="00504CB3" w:rsidRDefault="00241507" w:rsidP="00241507">
            <w:pPr>
              <w:spacing w:line="360" w:lineRule="auto"/>
              <w:rPr>
                <w:rFonts w:ascii="Arial" w:eastAsia="Times New Roman" w:hAnsi="Arial"/>
                <w:b/>
                <w:bCs/>
              </w:rPr>
            </w:pPr>
            <w:r w:rsidRPr="00504CB3">
              <w:rPr>
                <w:rFonts w:ascii="Arial" w:eastAsia="Times New Roman" w:hAnsi="Arial"/>
                <w:b/>
                <w:bCs/>
              </w:rPr>
              <w:t>Riesgos</w:t>
            </w:r>
          </w:p>
        </w:tc>
        <w:tc>
          <w:tcPr>
            <w:tcW w:w="1118" w:type="pct"/>
            <w:shd w:val="clear" w:color="auto" w:fill="F4CCCC"/>
            <w:noWrap/>
            <w:hideMark/>
          </w:tcPr>
          <w:p w14:paraId="21324737" w14:textId="77777777" w:rsidR="00241507" w:rsidRPr="00504CB3" w:rsidRDefault="00241507" w:rsidP="00241507">
            <w:pPr>
              <w:spacing w:line="360" w:lineRule="auto"/>
              <w:jc w:val="center"/>
              <w:rPr>
                <w:rFonts w:ascii="Arial" w:eastAsia="Times New Roman" w:hAnsi="Arial"/>
                <w:b/>
                <w:bCs/>
              </w:rPr>
            </w:pPr>
            <w:r w:rsidRPr="00504CB3">
              <w:rPr>
                <w:rFonts w:ascii="Arial" w:eastAsia="Times New Roman" w:hAnsi="Arial"/>
                <w:b/>
                <w:bCs/>
              </w:rPr>
              <w:t>Riesgo Aceptable</w:t>
            </w:r>
          </w:p>
        </w:tc>
        <w:tc>
          <w:tcPr>
            <w:tcW w:w="1137" w:type="pct"/>
            <w:shd w:val="clear" w:color="auto" w:fill="F4CCCC"/>
            <w:noWrap/>
            <w:hideMark/>
          </w:tcPr>
          <w:p w14:paraId="20E2D3B0" w14:textId="77777777" w:rsidR="00241507" w:rsidRPr="00504CB3" w:rsidRDefault="00241507" w:rsidP="00241507">
            <w:pPr>
              <w:spacing w:line="360" w:lineRule="auto"/>
              <w:jc w:val="center"/>
              <w:rPr>
                <w:rFonts w:ascii="Arial" w:eastAsia="Times New Roman" w:hAnsi="Arial"/>
                <w:b/>
                <w:bCs/>
              </w:rPr>
            </w:pPr>
            <w:r w:rsidRPr="00504CB3">
              <w:rPr>
                <w:rFonts w:ascii="Arial" w:eastAsia="Times New Roman" w:hAnsi="Arial"/>
                <w:b/>
                <w:bCs/>
              </w:rPr>
              <w:t>Riesgo Moderado</w:t>
            </w:r>
          </w:p>
        </w:tc>
        <w:tc>
          <w:tcPr>
            <w:tcW w:w="833" w:type="pct"/>
            <w:shd w:val="clear" w:color="auto" w:fill="F4CCCC"/>
            <w:noWrap/>
            <w:hideMark/>
          </w:tcPr>
          <w:p w14:paraId="38DFBE16" w14:textId="77777777" w:rsidR="00241507" w:rsidRPr="00504CB3" w:rsidRDefault="00241507" w:rsidP="00241507">
            <w:pPr>
              <w:spacing w:line="360" w:lineRule="auto"/>
              <w:jc w:val="center"/>
              <w:rPr>
                <w:rFonts w:ascii="Arial" w:eastAsia="Times New Roman" w:hAnsi="Arial"/>
                <w:b/>
                <w:bCs/>
              </w:rPr>
            </w:pPr>
            <w:r w:rsidRPr="00504CB3">
              <w:rPr>
                <w:rFonts w:ascii="Arial" w:eastAsia="Times New Roman" w:hAnsi="Arial"/>
                <w:b/>
                <w:bCs/>
              </w:rPr>
              <w:t>Riesgo Notable</w:t>
            </w:r>
          </w:p>
        </w:tc>
        <w:tc>
          <w:tcPr>
            <w:tcW w:w="606" w:type="pct"/>
            <w:shd w:val="clear" w:color="auto" w:fill="F4CCCC"/>
            <w:noWrap/>
            <w:hideMark/>
          </w:tcPr>
          <w:p w14:paraId="7A8C1FD7" w14:textId="77777777" w:rsidR="00241507" w:rsidRPr="00504CB3" w:rsidRDefault="00241507" w:rsidP="00241507">
            <w:pPr>
              <w:spacing w:line="360" w:lineRule="auto"/>
              <w:jc w:val="center"/>
              <w:rPr>
                <w:rFonts w:ascii="Arial" w:eastAsia="Times New Roman" w:hAnsi="Arial"/>
                <w:b/>
                <w:bCs/>
              </w:rPr>
            </w:pPr>
            <w:r w:rsidRPr="00504CB3">
              <w:rPr>
                <w:rFonts w:ascii="Arial" w:eastAsia="Times New Roman" w:hAnsi="Arial"/>
                <w:b/>
                <w:bCs/>
              </w:rPr>
              <w:t>Total</w:t>
            </w:r>
          </w:p>
        </w:tc>
      </w:tr>
      <w:tr w:rsidR="00241507" w:rsidRPr="00504CB3" w14:paraId="61641A91" w14:textId="77777777" w:rsidTr="00241507">
        <w:trPr>
          <w:trHeight w:val="288"/>
        </w:trPr>
        <w:tc>
          <w:tcPr>
            <w:tcW w:w="1306" w:type="pct"/>
            <w:shd w:val="clear" w:color="auto" w:fill="F4CCCC"/>
            <w:noWrap/>
            <w:hideMark/>
          </w:tcPr>
          <w:p w14:paraId="7B2809C1" w14:textId="77777777" w:rsidR="00241507" w:rsidRPr="00504CB3" w:rsidRDefault="00241507" w:rsidP="00241507">
            <w:pPr>
              <w:spacing w:line="360" w:lineRule="auto"/>
              <w:rPr>
                <w:rFonts w:ascii="Arial" w:eastAsia="Times New Roman" w:hAnsi="Arial"/>
                <w:b/>
                <w:bCs/>
              </w:rPr>
            </w:pPr>
            <w:r w:rsidRPr="00504CB3">
              <w:rPr>
                <w:rFonts w:ascii="Arial" w:eastAsia="Times New Roman" w:hAnsi="Arial"/>
                <w:b/>
                <w:bCs/>
              </w:rPr>
              <w:t>Señalización</w:t>
            </w:r>
          </w:p>
        </w:tc>
        <w:tc>
          <w:tcPr>
            <w:tcW w:w="1118" w:type="pct"/>
            <w:noWrap/>
            <w:vAlign w:val="center"/>
            <w:hideMark/>
          </w:tcPr>
          <w:p w14:paraId="4A0B1E22"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16</w:t>
            </w:r>
          </w:p>
        </w:tc>
        <w:tc>
          <w:tcPr>
            <w:tcW w:w="1137" w:type="pct"/>
            <w:noWrap/>
            <w:vAlign w:val="center"/>
            <w:hideMark/>
          </w:tcPr>
          <w:p w14:paraId="278FE348"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0</w:t>
            </w:r>
          </w:p>
        </w:tc>
        <w:tc>
          <w:tcPr>
            <w:tcW w:w="833" w:type="pct"/>
            <w:noWrap/>
            <w:vAlign w:val="center"/>
            <w:hideMark/>
          </w:tcPr>
          <w:p w14:paraId="560F0E55"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6</w:t>
            </w:r>
          </w:p>
        </w:tc>
        <w:tc>
          <w:tcPr>
            <w:tcW w:w="606" w:type="pct"/>
            <w:noWrap/>
            <w:vAlign w:val="center"/>
            <w:hideMark/>
          </w:tcPr>
          <w:p w14:paraId="1AA5B02B"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22</w:t>
            </w:r>
          </w:p>
        </w:tc>
      </w:tr>
      <w:tr w:rsidR="00241507" w:rsidRPr="00504CB3" w14:paraId="7AA532F6" w14:textId="77777777" w:rsidTr="00241507">
        <w:trPr>
          <w:trHeight w:val="288"/>
        </w:trPr>
        <w:tc>
          <w:tcPr>
            <w:tcW w:w="1306" w:type="pct"/>
            <w:shd w:val="clear" w:color="auto" w:fill="F4CCCC"/>
            <w:noWrap/>
            <w:hideMark/>
          </w:tcPr>
          <w:p w14:paraId="585C0850" w14:textId="77777777" w:rsidR="00241507" w:rsidRPr="00504CB3" w:rsidRDefault="00241507" w:rsidP="00241507">
            <w:pPr>
              <w:spacing w:line="360" w:lineRule="auto"/>
              <w:rPr>
                <w:rFonts w:ascii="Arial" w:eastAsia="Times New Roman" w:hAnsi="Arial"/>
                <w:b/>
                <w:bCs/>
              </w:rPr>
            </w:pPr>
            <w:r w:rsidRPr="00504CB3">
              <w:rPr>
                <w:rFonts w:ascii="Arial" w:eastAsia="Times New Roman" w:hAnsi="Arial"/>
                <w:b/>
                <w:bCs/>
              </w:rPr>
              <w:t>Iluminación</w:t>
            </w:r>
          </w:p>
        </w:tc>
        <w:tc>
          <w:tcPr>
            <w:tcW w:w="1118" w:type="pct"/>
            <w:noWrap/>
            <w:vAlign w:val="center"/>
            <w:hideMark/>
          </w:tcPr>
          <w:p w14:paraId="5DB7C485"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18</w:t>
            </w:r>
          </w:p>
        </w:tc>
        <w:tc>
          <w:tcPr>
            <w:tcW w:w="1137" w:type="pct"/>
            <w:noWrap/>
            <w:vAlign w:val="center"/>
            <w:hideMark/>
          </w:tcPr>
          <w:p w14:paraId="6DFB0BE3"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4</w:t>
            </w:r>
          </w:p>
        </w:tc>
        <w:tc>
          <w:tcPr>
            <w:tcW w:w="833" w:type="pct"/>
            <w:noWrap/>
            <w:vAlign w:val="center"/>
            <w:hideMark/>
          </w:tcPr>
          <w:p w14:paraId="5304010B"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0</w:t>
            </w:r>
          </w:p>
        </w:tc>
        <w:tc>
          <w:tcPr>
            <w:tcW w:w="606" w:type="pct"/>
            <w:noWrap/>
            <w:vAlign w:val="center"/>
            <w:hideMark/>
          </w:tcPr>
          <w:p w14:paraId="5BA8ED51"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22</w:t>
            </w:r>
          </w:p>
        </w:tc>
      </w:tr>
      <w:tr w:rsidR="00241507" w:rsidRPr="00504CB3" w14:paraId="3409C76A" w14:textId="77777777" w:rsidTr="00241507">
        <w:trPr>
          <w:trHeight w:val="288"/>
        </w:trPr>
        <w:tc>
          <w:tcPr>
            <w:tcW w:w="1306" w:type="pct"/>
            <w:shd w:val="clear" w:color="auto" w:fill="F4CCCC"/>
            <w:noWrap/>
            <w:hideMark/>
          </w:tcPr>
          <w:p w14:paraId="2EA0EED8" w14:textId="77777777" w:rsidR="00241507" w:rsidRPr="00504CB3" w:rsidRDefault="00241507" w:rsidP="00241507">
            <w:pPr>
              <w:spacing w:line="360" w:lineRule="auto"/>
              <w:rPr>
                <w:rFonts w:ascii="Arial" w:eastAsia="Times New Roman" w:hAnsi="Arial"/>
                <w:b/>
                <w:bCs/>
              </w:rPr>
            </w:pPr>
            <w:r w:rsidRPr="00504CB3">
              <w:rPr>
                <w:rFonts w:ascii="Arial" w:eastAsia="Times New Roman" w:hAnsi="Arial"/>
                <w:b/>
                <w:bCs/>
              </w:rPr>
              <w:t>Ventilación</w:t>
            </w:r>
          </w:p>
        </w:tc>
        <w:tc>
          <w:tcPr>
            <w:tcW w:w="1118" w:type="pct"/>
            <w:noWrap/>
            <w:vAlign w:val="center"/>
            <w:hideMark/>
          </w:tcPr>
          <w:p w14:paraId="6EF7A876"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22</w:t>
            </w:r>
          </w:p>
        </w:tc>
        <w:tc>
          <w:tcPr>
            <w:tcW w:w="1137" w:type="pct"/>
            <w:noWrap/>
            <w:vAlign w:val="center"/>
            <w:hideMark/>
          </w:tcPr>
          <w:p w14:paraId="2E06A876"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3</w:t>
            </w:r>
          </w:p>
        </w:tc>
        <w:tc>
          <w:tcPr>
            <w:tcW w:w="833" w:type="pct"/>
            <w:noWrap/>
            <w:vAlign w:val="center"/>
            <w:hideMark/>
          </w:tcPr>
          <w:p w14:paraId="5079786E"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0</w:t>
            </w:r>
          </w:p>
        </w:tc>
        <w:tc>
          <w:tcPr>
            <w:tcW w:w="606" w:type="pct"/>
            <w:noWrap/>
            <w:vAlign w:val="center"/>
            <w:hideMark/>
          </w:tcPr>
          <w:p w14:paraId="5F0DEB53"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25</w:t>
            </w:r>
          </w:p>
        </w:tc>
      </w:tr>
      <w:tr w:rsidR="00241507" w:rsidRPr="00504CB3" w14:paraId="043DF80B" w14:textId="77777777" w:rsidTr="00241507">
        <w:trPr>
          <w:trHeight w:val="288"/>
        </w:trPr>
        <w:tc>
          <w:tcPr>
            <w:tcW w:w="1306" w:type="pct"/>
            <w:shd w:val="clear" w:color="auto" w:fill="F4CCCC"/>
            <w:noWrap/>
            <w:hideMark/>
          </w:tcPr>
          <w:p w14:paraId="7633F570" w14:textId="77777777" w:rsidR="00241507" w:rsidRPr="00504CB3" w:rsidRDefault="00241507" w:rsidP="00241507">
            <w:pPr>
              <w:spacing w:line="360" w:lineRule="auto"/>
              <w:rPr>
                <w:rFonts w:ascii="Arial" w:eastAsia="Times New Roman" w:hAnsi="Arial"/>
                <w:b/>
                <w:bCs/>
              </w:rPr>
            </w:pPr>
            <w:r w:rsidRPr="00504CB3">
              <w:rPr>
                <w:rFonts w:ascii="Arial" w:eastAsia="Times New Roman" w:hAnsi="Arial"/>
                <w:b/>
                <w:bCs/>
              </w:rPr>
              <w:t>Riesgo Estructural</w:t>
            </w:r>
          </w:p>
        </w:tc>
        <w:tc>
          <w:tcPr>
            <w:tcW w:w="1118" w:type="pct"/>
            <w:noWrap/>
            <w:vAlign w:val="center"/>
            <w:hideMark/>
          </w:tcPr>
          <w:p w14:paraId="425BB1EA"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25</w:t>
            </w:r>
          </w:p>
        </w:tc>
        <w:tc>
          <w:tcPr>
            <w:tcW w:w="1137" w:type="pct"/>
            <w:noWrap/>
            <w:vAlign w:val="center"/>
            <w:hideMark/>
          </w:tcPr>
          <w:p w14:paraId="52C52AF5"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9</w:t>
            </w:r>
          </w:p>
        </w:tc>
        <w:tc>
          <w:tcPr>
            <w:tcW w:w="833" w:type="pct"/>
            <w:noWrap/>
            <w:vAlign w:val="center"/>
            <w:hideMark/>
          </w:tcPr>
          <w:p w14:paraId="710DE7BF"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2</w:t>
            </w:r>
          </w:p>
        </w:tc>
        <w:tc>
          <w:tcPr>
            <w:tcW w:w="606" w:type="pct"/>
            <w:noWrap/>
            <w:vAlign w:val="center"/>
            <w:hideMark/>
          </w:tcPr>
          <w:p w14:paraId="3D80760F"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36</w:t>
            </w:r>
          </w:p>
        </w:tc>
      </w:tr>
      <w:tr w:rsidR="00241507" w:rsidRPr="00504CB3" w14:paraId="2F0DD005" w14:textId="77777777" w:rsidTr="00241507">
        <w:trPr>
          <w:trHeight w:val="288"/>
        </w:trPr>
        <w:tc>
          <w:tcPr>
            <w:tcW w:w="1306" w:type="pct"/>
            <w:shd w:val="clear" w:color="auto" w:fill="F4CCCC"/>
            <w:noWrap/>
            <w:hideMark/>
          </w:tcPr>
          <w:p w14:paraId="58616243" w14:textId="77777777" w:rsidR="00241507" w:rsidRPr="00504CB3" w:rsidRDefault="00241507" w:rsidP="00241507">
            <w:pPr>
              <w:spacing w:line="360" w:lineRule="auto"/>
              <w:rPr>
                <w:rFonts w:ascii="Arial" w:eastAsia="Times New Roman" w:hAnsi="Arial"/>
                <w:b/>
                <w:bCs/>
              </w:rPr>
            </w:pPr>
            <w:r w:rsidRPr="00504CB3">
              <w:rPr>
                <w:rFonts w:ascii="Arial" w:eastAsia="Times New Roman" w:hAnsi="Arial"/>
                <w:b/>
                <w:bCs/>
              </w:rPr>
              <w:t>Riesgos Biológicos</w:t>
            </w:r>
          </w:p>
        </w:tc>
        <w:tc>
          <w:tcPr>
            <w:tcW w:w="1118" w:type="pct"/>
            <w:noWrap/>
            <w:vAlign w:val="center"/>
            <w:hideMark/>
          </w:tcPr>
          <w:p w14:paraId="2B037AE2"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2</w:t>
            </w:r>
          </w:p>
        </w:tc>
        <w:tc>
          <w:tcPr>
            <w:tcW w:w="1137" w:type="pct"/>
            <w:noWrap/>
            <w:vAlign w:val="center"/>
            <w:hideMark/>
          </w:tcPr>
          <w:p w14:paraId="3F8E0213"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1</w:t>
            </w:r>
          </w:p>
        </w:tc>
        <w:tc>
          <w:tcPr>
            <w:tcW w:w="833" w:type="pct"/>
            <w:noWrap/>
            <w:vAlign w:val="center"/>
            <w:hideMark/>
          </w:tcPr>
          <w:p w14:paraId="45F261CD"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9</w:t>
            </w:r>
          </w:p>
        </w:tc>
        <w:tc>
          <w:tcPr>
            <w:tcW w:w="606" w:type="pct"/>
            <w:noWrap/>
            <w:vAlign w:val="center"/>
            <w:hideMark/>
          </w:tcPr>
          <w:p w14:paraId="7E9ED993" w14:textId="77777777" w:rsidR="00241507" w:rsidRPr="00504CB3" w:rsidRDefault="00241507" w:rsidP="00241507">
            <w:pPr>
              <w:spacing w:line="360" w:lineRule="auto"/>
              <w:jc w:val="center"/>
              <w:rPr>
                <w:rFonts w:ascii="Arial" w:eastAsia="Times New Roman" w:hAnsi="Arial"/>
              </w:rPr>
            </w:pPr>
            <w:r w:rsidRPr="00504CB3">
              <w:rPr>
                <w:rFonts w:ascii="Arial" w:eastAsia="Times New Roman" w:hAnsi="Arial"/>
              </w:rPr>
              <w:t>12</w:t>
            </w:r>
          </w:p>
        </w:tc>
      </w:tr>
      <w:tr w:rsidR="00241507" w:rsidRPr="00504CB3" w14:paraId="2ABAAC57" w14:textId="77777777" w:rsidTr="00241507">
        <w:trPr>
          <w:trHeight w:val="96"/>
        </w:trPr>
        <w:tc>
          <w:tcPr>
            <w:tcW w:w="1306" w:type="pct"/>
            <w:shd w:val="clear" w:color="auto" w:fill="F4CCCC"/>
            <w:noWrap/>
            <w:hideMark/>
          </w:tcPr>
          <w:p w14:paraId="3FF20DC8" w14:textId="77777777" w:rsidR="00241507" w:rsidRPr="00504CB3" w:rsidRDefault="00241507" w:rsidP="00241507">
            <w:pPr>
              <w:spacing w:line="360" w:lineRule="auto"/>
              <w:rPr>
                <w:rFonts w:ascii="Arial" w:eastAsia="Times New Roman" w:hAnsi="Arial"/>
                <w:b/>
                <w:bCs/>
              </w:rPr>
            </w:pPr>
            <w:r w:rsidRPr="00504CB3">
              <w:rPr>
                <w:rFonts w:ascii="Arial" w:eastAsia="Times New Roman" w:hAnsi="Arial"/>
                <w:b/>
                <w:bCs/>
              </w:rPr>
              <w:t>Total</w:t>
            </w:r>
          </w:p>
        </w:tc>
        <w:tc>
          <w:tcPr>
            <w:tcW w:w="1118" w:type="pct"/>
            <w:noWrap/>
            <w:vAlign w:val="center"/>
            <w:hideMark/>
          </w:tcPr>
          <w:p w14:paraId="440793D0" w14:textId="77777777" w:rsidR="00241507" w:rsidRPr="00504CB3" w:rsidRDefault="00241507" w:rsidP="00241507">
            <w:pPr>
              <w:spacing w:line="360" w:lineRule="auto"/>
              <w:jc w:val="center"/>
              <w:rPr>
                <w:rFonts w:ascii="Arial" w:eastAsia="Times New Roman" w:hAnsi="Arial"/>
                <w:b/>
              </w:rPr>
            </w:pPr>
            <w:r w:rsidRPr="00504CB3">
              <w:rPr>
                <w:rFonts w:ascii="Arial" w:eastAsia="Times New Roman" w:hAnsi="Arial"/>
                <w:b/>
              </w:rPr>
              <w:t>83</w:t>
            </w:r>
          </w:p>
        </w:tc>
        <w:tc>
          <w:tcPr>
            <w:tcW w:w="1137" w:type="pct"/>
            <w:noWrap/>
            <w:vAlign w:val="center"/>
            <w:hideMark/>
          </w:tcPr>
          <w:p w14:paraId="71BE6A73" w14:textId="77777777" w:rsidR="00241507" w:rsidRPr="00504CB3" w:rsidRDefault="00241507" w:rsidP="00241507">
            <w:pPr>
              <w:spacing w:line="360" w:lineRule="auto"/>
              <w:jc w:val="center"/>
              <w:rPr>
                <w:rFonts w:ascii="Arial" w:eastAsia="Times New Roman" w:hAnsi="Arial"/>
                <w:b/>
              </w:rPr>
            </w:pPr>
            <w:r w:rsidRPr="00504CB3">
              <w:rPr>
                <w:rFonts w:ascii="Arial" w:eastAsia="Times New Roman" w:hAnsi="Arial"/>
                <w:b/>
              </w:rPr>
              <w:t>17</w:t>
            </w:r>
          </w:p>
        </w:tc>
        <w:tc>
          <w:tcPr>
            <w:tcW w:w="833" w:type="pct"/>
            <w:noWrap/>
            <w:vAlign w:val="center"/>
            <w:hideMark/>
          </w:tcPr>
          <w:p w14:paraId="3106C074" w14:textId="77777777" w:rsidR="00241507" w:rsidRPr="00504CB3" w:rsidRDefault="00241507" w:rsidP="00241507">
            <w:pPr>
              <w:spacing w:line="360" w:lineRule="auto"/>
              <w:jc w:val="center"/>
              <w:rPr>
                <w:rFonts w:ascii="Arial" w:eastAsia="Times New Roman" w:hAnsi="Arial"/>
                <w:b/>
              </w:rPr>
            </w:pPr>
            <w:r w:rsidRPr="00504CB3">
              <w:rPr>
                <w:rFonts w:ascii="Arial" w:eastAsia="Times New Roman" w:hAnsi="Arial"/>
                <w:b/>
              </w:rPr>
              <w:t>17</w:t>
            </w:r>
          </w:p>
        </w:tc>
        <w:tc>
          <w:tcPr>
            <w:tcW w:w="606" w:type="pct"/>
            <w:noWrap/>
            <w:vAlign w:val="center"/>
            <w:hideMark/>
          </w:tcPr>
          <w:p w14:paraId="6B11F396" w14:textId="77777777" w:rsidR="00241507" w:rsidRPr="00504CB3" w:rsidRDefault="00241507" w:rsidP="00241507">
            <w:pPr>
              <w:spacing w:line="360" w:lineRule="auto"/>
              <w:jc w:val="center"/>
              <w:rPr>
                <w:rFonts w:ascii="Arial" w:eastAsia="Times New Roman" w:hAnsi="Arial"/>
                <w:b/>
              </w:rPr>
            </w:pPr>
            <w:r w:rsidRPr="00504CB3">
              <w:rPr>
                <w:rFonts w:ascii="Arial" w:eastAsia="Times New Roman" w:hAnsi="Arial"/>
                <w:b/>
              </w:rPr>
              <w:t>117</w:t>
            </w:r>
          </w:p>
        </w:tc>
      </w:tr>
    </w:tbl>
    <w:p w14:paraId="635F7CB5" w14:textId="77777777" w:rsidR="00241507" w:rsidRPr="00504CB3" w:rsidRDefault="00241507" w:rsidP="00241507">
      <w:pPr>
        <w:jc w:val="center"/>
        <w:rPr>
          <w:i/>
          <w:iCs/>
        </w:rPr>
      </w:pPr>
      <w:bookmarkStart w:id="351" w:name="_Toc148990392"/>
      <w:r w:rsidRPr="00504CB3">
        <w:rPr>
          <w:i/>
          <w:iCs/>
        </w:rPr>
        <w:t>Fuente: Elaboración propia</w:t>
      </w:r>
    </w:p>
    <w:p w14:paraId="7B2B5641" w14:textId="5A925EE2" w:rsidR="005F7125" w:rsidRPr="00504CB3" w:rsidRDefault="00241507" w:rsidP="00241507">
      <w:pPr>
        <w:pStyle w:val="Descripcin"/>
        <w:jc w:val="center"/>
        <w:rPr>
          <w:rFonts w:eastAsia="Calibri"/>
          <w:b/>
        </w:rPr>
      </w:pPr>
      <w:bookmarkStart w:id="352" w:name="_Toc178516590"/>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22</w:t>
      </w:r>
      <w:r w:rsidR="00373609" w:rsidRPr="00504CB3">
        <w:fldChar w:fldCharType="end"/>
      </w:r>
      <w:r w:rsidRPr="00504CB3">
        <w:t xml:space="preserve"> </w:t>
      </w:r>
      <w:r w:rsidR="005F7125" w:rsidRPr="00504CB3">
        <w:t>Riesgos de áreas de Baños</w:t>
      </w:r>
      <w:bookmarkEnd w:id="351"/>
      <w:bookmarkEnd w:id="352"/>
    </w:p>
    <w:p w14:paraId="17390A7E" w14:textId="767625C9" w:rsidR="00241507" w:rsidRPr="00504CB3" w:rsidRDefault="00241507" w:rsidP="00241507">
      <w:pPr>
        <w:jc w:val="center"/>
        <w:rPr>
          <w:i/>
          <w:iCs/>
        </w:rPr>
      </w:pPr>
      <w:r w:rsidRPr="00504CB3">
        <w:rPr>
          <w:rFonts w:eastAsia="Times New Roman"/>
        </w:rPr>
        <w:drawing>
          <wp:inline distT="0" distB="0" distL="0" distR="0" wp14:anchorId="7FD7D822" wp14:editId="10543CDB">
            <wp:extent cx="5613400" cy="2819400"/>
            <wp:effectExtent l="0" t="0" r="6350" b="0"/>
            <wp:docPr id="194" name="Gráfico 194"/>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r w:rsidRPr="00504CB3">
        <w:rPr>
          <w:i/>
          <w:iCs/>
        </w:rPr>
        <w:t xml:space="preserve"> Fuente: Elaboración propia</w:t>
      </w:r>
    </w:p>
    <w:p w14:paraId="4899009C" w14:textId="025448B6" w:rsidR="005F7125" w:rsidRPr="00504CB3" w:rsidRDefault="005F7125" w:rsidP="005F7125">
      <w:r w:rsidRPr="00504CB3">
        <w:t>Los riesgos más notables son los biológicos, de señalización y de estructura. Los baños de las áreas tienen malos olores, falta de papel, jabón y de agua. Existen charcos de agua en el suelo, que pueden ocasionar resbalones y deslizamientos.</w:t>
      </w:r>
    </w:p>
    <w:p w14:paraId="30B94A66" w14:textId="77777777" w:rsidR="005F7125" w:rsidRPr="00504CB3" w:rsidRDefault="005F7125" w:rsidP="00967D92">
      <w:pPr>
        <w:pStyle w:val="Ttulo4"/>
        <w:rPr>
          <w:rFonts w:eastAsia="Calibri"/>
        </w:rPr>
      </w:pPr>
      <w:bookmarkStart w:id="353" w:name="_Toc176121933"/>
      <w:r w:rsidRPr="00504CB3">
        <w:lastRenderedPageBreak/>
        <w:t>Edificio B – (Edificio Nuevo)</w:t>
      </w:r>
      <w:bookmarkEnd w:id="353"/>
    </w:p>
    <w:p w14:paraId="6082E58C" w14:textId="0C5DB0F1" w:rsidR="005F7125" w:rsidRPr="00504CB3" w:rsidRDefault="005F7125" w:rsidP="00D93E8D">
      <w:pPr>
        <w:pStyle w:val="Ttulo5"/>
        <w:numPr>
          <w:ilvl w:val="0"/>
          <w:numId w:val="117"/>
        </w:numPr>
        <w:rPr>
          <w:rFonts w:eastAsia="Calibri"/>
        </w:rPr>
      </w:pPr>
      <w:bookmarkStart w:id="354" w:name="_Toc176121934"/>
      <w:r w:rsidRPr="00504CB3">
        <w:t>Centro de Computo</w:t>
      </w:r>
      <w:bookmarkEnd w:id="354"/>
      <w:r w:rsidRPr="00504CB3">
        <w:t xml:space="preserve"> </w:t>
      </w:r>
    </w:p>
    <w:p w14:paraId="61365FB9" w14:textId="42A3F7A1" w:rsidR="005F7125" w:rsidRPr="00504CB3" w:rsidRDefault="005F7125" w:rsidP="001A5D58">
      <w:pPr>
        <w:pStyle w:val="Descripcin"/>
        <w:jc w:val="center"/>
      </w:pPr>
      <w:bookmarkStart w:id="355" w:name="_Toc148990339"/>
      <w:bookmarkStart w:id="356" w:name="_Toc178516472"/>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55</w:t>
      </w:r>
      <w:r w:rsidR="005C2826" w:rsidRPr="00504CB3">
        <w:fldChar w:fldCharType="end"/>
      </w:r>
      <w:r w:rsidRPr="00504CB3">
        <w:t xml:space="preserve"> Tipos de riesgos y su nivel en área de centro de computo</w:t>
      </w:r>
      <w:bookmarkEnd w:id="355"/>
      <w:bookmarkEnd w:id="356"/>
    </w:p>
    <w:tbl>
      <w:tblPr>
        <w:tblStyle w:val="Tablaconcuadrcula1"/>
        <w:tblpPr w:leftFromText="141" w:rightFromText="141" w:vertAnchor="page" w:horzAnchor="margin" w:tblpY="328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CellMar>
          <w:left w:w="28" w:type="dxa"/>
          <w:right w:w="28" w:type="dxa"/>
        </w:tblCellMar>
        <w:tblLook w:val="04A0" w:firstRow="1" w:lastRow="0" w:firstColumn="1" w:lastColumn="0" w:noHBand="0" w:noVBand="1"/>
      </w:tblPr>
      <w:tblGrid>
        <w:gridCol w:w="2560"/>
        <w:gridCol w:w="1206"/>
        <w:gridCol w:w="1641"/>
        <w:gridCol w:w="1828"/>
        <w:gridCol w:w="1306"/>
        <w:gridCol w:w="855"/>
      </w:tblGrid>
      <w:tr w:rsidR="00334FF4" w:rsidRPr="00504CB3" w14:paraId="201646BE" w14:textId="77777777" w:rsidTr="00334FF4">
        <w:trPr>
          <w:trHeight w:val="223"/>
        </w:trPr>
        <w:tc>
          <w:tcPr>
            <w:tcW w:w="1362" w:type="pct"/>
            <w:shd w:val="clear" w:color="auto" w:fill="F4CCCC"/>
            <w:noWrap/>
            <w:hideMark/>
          </w:tcPr>
          <w:p w14:paraId="66A544C7" w14:textId="77777777" w:rsidR="00334FF4" w:rsidRPr="00504CB3" w:rsidRDefault="00334FF4" w:rsidP="00334FF4">
            <w:pPr>
              <w:spacing w:line="360" w:lineRule="auto"/>
              <w:rPr>
                <w:rFonts w:asciiTheme="minorHAnsi" w:eastAsia="Times New Roman" w:hAnsiTheme="minorHAnsi" w:cstheme="minorHAnsi"/>
                <w:b/>
                <w:sz w:val="22"/>
              </w:rPr>
            </w:pPr>
            <w:r w:rsidRPr="00504CB3">
              <w:rPr>
                <w:rFonts w:asciiTheme="minorHAnsi" w:eastAsia="Times New Roman" w:hAnsiTheme="minorHAnsi" w:cstheme="minorHAnsi"/>
                <w:b/>
                <w:sz w:val="22"/>
              </w:rPr>
              <w:t>Riesgos</w:t>
            </w:r>
          </w:p>
        </w:tc>
        <w:tc>
          <w:tcPr>
            <w:tcW w:w="642" w:type="pct"/>
            <w:shd w:val="clear" w:color="auto" w:fill="F4CCCC"/>
            <w:noWrap/>
            <w:hideMark/>
          </w:tcPr>
          <w:p w14:paraId="6D4C6B85" w14:textId="77777777" w:rsidR="00334FF4" w:rsidRPr="00504CB3" w:rsidRDefault="00334FF4" w:rsidP="00334FF4">
            <w:pPr>
              <w:spacing w:line="360" w:lineRule="auto"/>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Riesgos Aceptable</w:t>
            </w:r>
          </w:p>
        </w:tc>
        <w:tc>
          <w:tcPr>
            <w:tcW w:w="873" w:type="pct"/>
            <w:shd w:val="clear" w:color="auto" w:fill="F4CCCC"/>
            <w:noWrap/>
            <w:hideMark/>
          </w:tcPr>
          <w:p w14:paraId="27C5B65E" w14:textId="77777777" w:rsidR="00334FF4" w:rsidRPr="00504CB3" w:rsidRDefault="00334FF4" w:rsidP="00334FF4">
            <w:pPr>
              <w:spacing w:line="360" w:lineRule="auto"/>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Riesgo Moderado</w:t>
            </w:r>
          </w:p>
        </w:tc>
        <w:tc>
          <w:tcPr>
            <w:tcW w:w="973" w:type="pct"/>
            <w:shd w:val="clear" w:color="auto" w:fill="F4CCCC"/>
            <w:noWrap/>
            <w:hideMark/>
          </w:tcPr>
          <w:p w14:paraId="66F20119" w14:textId="77777777" w:rsidR="00334FF4" w:rsidRPr="00504CB3" w:rsidRDefault="00334FF4" w:rsidP="00334FF4">
            <w:pPr>
              <w:spacing w:line="360" w:lineRule="auto"/>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Riesgo Notable</w:t>
            </w:r>
          </w:p>
        </w:tc>
        <w:tc>
          <w:tcPr>
            <w:tcW w:w="695" w:type="pct"/>
            <w:shd w:val="clear" w:color="auto" w:fill="F4CCCC"/>
            <w:noWrap/>
            <w:hideMark/>
          </w:tcPr>
          <w:p w14:paraId="6D210AD3" w14:textId="77777777" w:rsidR="00334FF4" w:rsidRPr="00504CB3" w:rsidRDefault="00334FF4" w:rsidP="00334FF4">
            <w:pPr>
              <w:spacing w:line="360" w:lineRule="auto"/>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Riesgo Muy Alto</w:t>
            </w:r>
          </w:p>
        </w:tc>
        <w:tc>
          <w:tcPr>
            <w:tcW w:w="455" w:type="pct"/>
            <w:shd w:val="clear" w:color="auto" w:fill="F4CCCC"/>
            <w:noWrap/>
            <w:hideMark/>
          </w:tcPr>
          <w:p w14:paraId="27A92C53" w14:textId="77777777" w:rsidR="00334FF4" w:rsidRPr="00504CB3" w:rsidRDefault="00334FF4" w:rsidP="00334FF4">
            <w:pPr>
              <w:spacing w:line="360" w:lineRule="auto"/>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Total</w:t>
            </w:r>
          </w:p>
        </w:tc>
      </w:tr>
      <w:tr w:rsidR="00334FF4" w:rsidRPr="00504CB3" w14:paraId="7D92AEE0" w14:textId="77777777" w:rsidTr="00334FF4">
        <w:trPr>
          <w:trHeight w:val="223"/>
        </w:trPr>
        <w:tc>
          <w:tcPr>
            <w:tcW w:w="1362" w:type="pct"/>
            <w:shd w:val="clear" w:color="auto" w:fill="F4CCCC"/>
            <w:noWrap/>
            <w:hideMark/>
          </w:tcPr>
          <w:p w14:paraId="11A4B1A8" w14:textId="77777777" w:rsidR="00334FF4" w:rsidRPr="00504CB3" w:rsidRDefault="00334FF4" w:rsidP="00334FF4">
            <w:pPr>
              <w:spacing w:line="360" w:lineRule="auto"/>
              <w:rPr>
                <w:rFonts w:asciiTheme="minorHAnsi" w:eastAsia="Times New Roman" w:hAnsiTheme="minorHAnsi" w:cstheme="minorHAnsi"/>
                <w:b/>
                <w:sz w:val="22"/>
              </w:rPr>
            </w:pPr>
            <w:r w:rsidRPr="00504CB3">
              <w:rPr>
                <w:rFonts w:asciiTheme="minorHAnsi" w:eastAsia="Times New Roman" w:hAnsiTheme="minorHAnsi" w:cstheme="minorHAnsi"/>
                <w:b/>
                <w:sz w:val="22"/>
              </w:rPr>
              <w:t>Riesgo Eléctrico</w:t>
            </w:r>
          </w:p>
        </w:tc>
        <w:tc>
          <w:tcPr>
            <w:tcW w:w="642" w:type="pct"/>
            <w:noWrap/>
            <w:hideMark/>
          </w:tcPr>
          <w:p w14:paraId="76402A35"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18</w:t>
            </w:r>
          </w:p>
        </w:tc>
        <w:tc>
          <w:tcPr>
            <w:tcW w:w="873" w:type="pct"/>
            <w:noWrap/>
            <w:hideMark/>
          </w:tcPr>
          <w:p w14:paraId="16A02B97"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5</w:t>
            </w:r>
          </w:p>
        </w:tc>
        <w:tc>
          <w:tcPr>
            <w:tcW w:w="973" w:type="pct"/>
            <w:noWrap/>
            <w:hideMark/>
          </w:tcPr>
          <w:p w14:paraId="19B50EE8"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695" w:type="pct"/>
            <w:noWrap/>
            <w:hideMark/>
          </w:tcPr>
          <w:p w14:paraId="5209A5F5"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455" w:type="pct"/>
            <w:noWrap/>
            <w:hideMark/>
          </w:tcPr>
          <w:p w14:paraId="57309360"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23</w:t>
            </w:r>
          </w:p>
        </w:tc>
      </w:tr>
      <w:tr w:rsidR="00334FF4" w:rsidRPr="00504CB3" w14:paraId="1123D43D" w14:textId="77777777" w:rsidTr="00334FF4">
        <w:trPr>
          <w:trHeight w:val="223"/>
        </w:trPr>
        <w:tc>
          <w:tcPr>
            <w:tcW w:w="1362" w:type="pct"/>
            <w:shd w:val="clear" w:color="auto" w:fill="F4CCCC"/>
            <w:noWrap/>
            <w:hideMark/>
          </w:tcPr>
          <w:p w14:paraId="7F4BC1E1" w14:textId="77777777" w:rsidR="00334FF4" w:rsidRPr="00504CB3" w:rsidRDefault="00334FF4" w:rsidP="00334FF4">
            <w:pPr>
              <w:spacing w:line="360" w:lineRule="auto"/>
              <w:rPr>
                <w:rFonts w:asciiTheme="minorHAnsi" w:eastAsia="Times New Roman" w:hAnsiTheme="minorHAnsi" w:cstheme="minorHAnsi"/>
                <w:b/>
                <w:sz w:val="22"/>
              </w:rPr>
            </w:pPr>
            <w:r w:rsidRPr="00504CB3">
              <w:rPr>
                <w:rFonts w:asciiTheme="minorHAnsi" w:eastAsia="Times New Roman" w:hAnsiTheme="minorHAnsi" w:cstheme="minorHAnsi"/>
                <w:b/>
                <w:sz w:val="22"/>
              </w:rPr>
              <w:t>Señalización</w:t>
            </w:r>
          </w:p>
        </w:tc>
        <w:tc>
          <w:tcPr>
            <w:tcW w:w="642" w:type="pct"/>
            <w:noWrap/>
            <w:hideMark/>
          </w:tcPr>
          <w:p w14:paraId="1859D458"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12</w:t>
            </w:r>
          </w:p>
        </w:tc>
        <w:tc>
          <w:tcPr>
            <w:tcW w:w="873" w:type="pct"/>
            <w:noWrap/>
            <w:hideMark/>
          </w:tcPr>
          <w:p w14:paraId="4933F455"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10</w:t>
            </w:r>
          </w:p>
        </w:tc>
        <w:tc>
          <w:tcPr>
            <w:tcW w:w="973" w:type="pct"/>
            <w:noWrap/>
            <w:hideMark/>
          </w:tcPr>
          <w:p w14:paraId="69313BD7"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695" w:type="pct"/>
            <w:noWrap/>
            <w:hideMark/>
          </w:tcPr>
          <w:p w14:paraId="20D19494"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455" w:type="pct"/>
            <w:noWrap/>
            <w:hideMark/>
          </w:tcPr>
          <w:p w14:paraId="233DB3B4"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22</w:t>
            </w:r>
          </w:p>
        </w:tc>
      </w:tr>
      <w:tr w:rsidR="00334FF4" w:rsidRPr="00504CB3" w14:paraId="6DD33F65" w14:textId="77777777" w:rsidTr="00334FF4">
        <w:trPr>
          <w:trHeight w:val="223"/>
        </w:trPr>
        <w:tc>
          <w:tcPr>
            <w:tcW w:w="1362" w:type="pct"/>
            <w:shd w:val="clear" w:color="auto" w:fill="F4CCCC"/>
            <w:noWrap/>
            <w:hideMark/>
          </w:tcPr>
          <w:p w14:paraId="2691E574" w14:textId="77777777" w:rsidR="00334FF4" w:rsidRPr="00504CB3" w:rsidRDefault="00334FF4" w:rsidP="00334FF4">
            <w:pPr>
              <w:spacing w:line="360" w:lineRule="auto"/>
              <w:rPr>
                <w:rFonts w:asciiTheme="minorHAnsi" w:eastAsia="Times New Roman" w:hAnsiTheme="minorHAnsi" w:cstheme="minorHAnsi"/>
                <w:b/>
                <w:sz w:val="22"/>
              </w:rPr>
            </w:pPr>
            <w:r w:rsidRPr="00504CB3">
              <w:rPr>
                <w:rFonts w:asciiTheme="minorHAnsi" w:eastAsia="Times New Roman" w:hAnsiTheme="minorHAnsi" w:cstheme="minorHAnsi"/>
                <w:b/>
                <w:sz w:val="22"/>
              </w:rPr>
              <w:t>Iluminación</w:t>
            </w:r>
          </w:p>
        </w:tc>
        <w:tc>
          <w:tcPr>
            <w:tcW w:w="642" w:type="pct"/>
            <w:noWrap/>
            <w:hideMark/>
          </w:tcPr>
          <w:p w14:paraId="461C5CF2"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22</w:t>
            </w:r>
          </w:p>
        </w:tc>
        <w:tc>
          <w:tcPr>
            <w:tcW w:w="873" w:type="pct"/>
            <w:noWrap/>
            <w:hideMark/>
          </w:tcPr>
          <w:p w14:paraId="49268688"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973" w:type="pct"/>
            <w:noWrap/>
            <w:hideMark/>
          </w:tcPr>
          <w:p w14:paraId="6603E858"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695" w:type="pct"/>
            <w:noWrap/>
            <w:hideMark/>
          </w:tcPr>
          <w:p w14:paraId="3EF5691C"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455" w:type="pct"/>
            <w:noWrap/>
            <w:hideMark/>
          </w:tcPr>
          <w:p w14:paraId="67CE3BA6"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22</w:t>
            </w:r>
          </w:p>
        </w:tc>
      </w:tr>
      <w:tr w:rsidR="00334FF4" w:rsidRPr="00504CB3" w14:paraId="51514366" w14:textId="77777777" w:rsidTr="00334FF4">
        <w:trPr>
          <w:trHeight w:val="223"/>
        </w:trPr>
        <w:tc>
          <w:tcPr>
            <w:tcW w:w="1362" w:type="pct"/>
            <w:shd w:val="clear" w:color="auto" w:fill="F4CCCC"/>
            <w:noWrap/>
            <w:hideMark/>
          </w:tcPr>
          <w:p w14:paraId="5C33FBB4" w14:textId="77777777" w:rsidR="00334FF4" w:rsidRPr="00504CB3" w:rsidRDefault="00334FF4" w:rsidP="00334FF4">
            <w:pPr>
              <w:spacing w:line="360" w:lineRule="auto"/>
              <w:rPr>
                <w:rFonts w:asciiTheme="minorHAnsi" w:eastAsia="Times New Roman" w:hAnsiTheme="minorHAnsi" w:cstheme="minorHAnsi"/>
                <w:b/>
                <w:sz w:val="22"/>
              </w:rPr>
            </w:pPr>
            <w:r w:rsidRPr="00504CB3">
              <w:rPr>
                <w:rFonts w:asciiTheme="minorHAnsi" w:eastAsia="Times New Roman" w:hAnsiTheme="minorHAnsi" w:cstheme="minorHAnsi"/>
                <w:b/>
                <w:sz w:val="22"/>
              </w:rPr>
              <w:t>Ventilación</w:t>
            </w:r>
          </w:p>
        </w:tc>
        <w:tc>
          <w:tcPr>
            <w:tcW w:w="642" w:type="pct"/>
            <w:noWrap/>
            <w:hideMark/>
          </w:tcPr>
          <w:p w14:paraId="514C0587"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24</w:t>
            </w:r>
          </w:p>
        </w:tc>
        <w:tc>
          <w:tcPr>
            <w:tcW w:w="873" w:type="pct"/>
            <w:noWrap/>
            <w:hideMark/>
          </w:tcPr>
          <w:p w14:paraId="6C7CDD6A"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1</w:t>
            </w:r>
          </w:p>
        </w:tc>
        <w:tc>
          <w:tcPr>
            <w:tcW w:w="973" w:type="pct"/>
            <w:noWrap/>
            <w:hideMark/>
          </w:tcPr>
          <w:p w14:paraId="0D470F64"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695" w:type="pct"/>
            <w:noWrap/>
            <w:hideMark/>
          </w:tcPr>
          <w:p w14:paraId="7A2627BF"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455" w:type="pct"/>
            <w:noWrap/>
            <w:hideMark/>
          </w:tcPr>
          <w:p w14:paraId="24CFC1F9"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25</w:t>
            </w:r>
          </w:p>
        </w:tc>
      </w:tr>
      <w:tr w:rsidR="00334FF4" w:rsidRPr="00504CB3" w14:paraId="2D6C5AA4" w14:textId="77777777" w:rsidTr="00334FF4">
        <w:trPr>
          <w:trHeight w:val="223"/>
        </w:trPr>
        <w:tc>
          <w:tcPr>
            <w:tcW w:w="1362" w:type="pct"/>
            <w:shd w:val="clear" w:color="auto" w:fill="F4CCCC"/>
            <w:noWrap/>
            <w:hideMark/>
          </w:tcPr>
          <w:p w14:paraId="35938702" w14:textId="77777777" w:rsidR="00334FF4" w:rsidRPr="00504CB3" w:rsidRDefault="00334FF4" w:rsidP="00334FF4">
            <w:pPr>
              <w:spacing w:line="360" w:lineRule="auto"/>
              <w:rPr>
                <w:rFonts w:asciiTheme="minorHAnsi" w:eastAsia="Times New Roman" w:hAnsiTheme="minorHAnsi" w:cstheme="minorHAnsi"/>
                <w:b/>
                <w:sz w:val="22"/>
              </w:rPr>
            </w:pPr>
            <w:r w:rsidRPr="00504CB3">
              <w:rPr>
                <w:rFonts w:asciiTheme="minorHAnsi" w:eastAsia="Times New Roman" w:hAnsiTheme="minorHAnsi" w:cstheme="minorHAnsi"/>
                <w:b/>
                <w:sz w:val="22"/>
              </w:rPr>
              <w:t>Riesgo de Incendios</w:t>
            </w:r>
          </w:p>
        </w:tc>
        <w:tc>
          <w:tcPr>
            <w:tcW w:w="642" w:type="pct"/>
            <w:noWrap/>
            <w:hideMark/>
          </w:tcPr>
          <w:p w14:paraId="77AF213A"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11</w:t>
            </w:r>
          </w:p>
        </w:tc>
        <w:tc>
          <w:tcPr>
            <w:tcW w:w="873" w:type="pct"/>
            <w:noWrap/>
            <w:hideMark/>
          </w:tcPr>
          <w:p w14:paraId="149AB58B"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3</w:t>
            </w:r>
          </w:p>
        </w:tc>
        <w:tc>
          <w:tcPr>
            <w:tcW w:w="973" w:type="pct"/>
            <w:noWrap/>
            <w:hideMark/>
          </w:tcPr>
          <w:p w14:paraId="0E33588F"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695" w:type="pct"/>
            <w:noWrap/>
            <w:hideMark/>
          </w:tcPr>
          <w:p w14:paraId="62D92F3A"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455" w:type="pct"/>
            <w:noWrap/>
            <w:hideMark/>
          </w:tcPr>
          <w:p w14:paraId="40F5B6A3"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14</w:t>
            </w:r>
          </w:p>
        </w:tc>
      </w:tr>
      <w:tr w:rsidR="00334FF4" w:rsidRPr="00504CB3" w14:paraId="0A80E565" w14:textId="77777777" w:rsidTr="00334FF4">
        <w:trPr>
          <w:trHeight w:val="223"/>
        </w:trPr>
        <w:tc>
          <w:tcPr>
            <w:tcW w:w="1362" w:type="pct"/>
            <w:shd w:val="clear" w:color="auto" w:fill="F4CCCC"/>
            <w:noWrap/>
            <w:hideMark/>
          </w:tcPr>
          <w:p w14:paraId="30DE0DBC" w14:textId="77777777" w:rsidR="00334FF4" w:rsidRPr="00504CB3" w:rsidRDefault="00334FF4" w:rsidP="00334FF4">
            <w:pPr>
              <w:spacing w:line="360" w:lineRule="auto"/>
              <w:rPr>
                <w:rFonts w:asciiTheme="minorHAnsi" w:eastAsia="Times New Roman" w:hAnsiTheme="minorHAnsi" w:cstheme="minorHAnsi"/>
                <w:b/>
                <w:sz w:val="22"/>
              </w:rPr>
            </w:pPr>
            <w:r w:rsidRPr="00504CB3">
              <w:rPr>
                <w:rFonts w:asciiTheme="minorHAnsi" w:eastAsia="Times New Roman" w:hAnsiTheme="minorHAnsi" w:cstheme="minorHAnsi"/>
                <w:b/>
                <w:sz w:val="22"/>
              </w:rPr>
              <w:t>Riesgo Estructural</w:t>
            </w:r>
          </w:p>
        </w:tc>
        <w:tc>
          <w:tcPr>
            <w:tcW w:w="642" w:type="pct"/>
            <w:noWrap/>
            <w:hideMark/>
          </w:tcPr>
          <w:p w14:paraId="51C1BC10"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16</w:t>
            </w:r>
          </w:p>
        </w:tc>
        <w:tc>
          <w:tcPr>
            <w:tcW w:w="873" w:type="pct"/>
            <w:noWrap/>
            <w:hideMark/>
          </w:tcPr>
          <w:p w14:paraId="105898B1"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13</w:t>
            </w:r>
          </w:p>
        </w:tc>
        <w:tc>
          <w:tcPr>
            <w:tcW w:w="973" w:type="pct"/>
            <w:noWrap/>
            <w:hideMark/>
          </w:tcPr>
          <w:p w14:paraId="31E680D7"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695" w:type="pct"/>
            <w:noWrap/>
            <w:hideMark/>
          </w:tcPr>
          <w:p w14:paraId="72E976F8"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1</w:t>
            </w:r>
          </w:p>
        </w:tc>
        <w:tc>
          <w:tcPr>
            <w:tcW w:w="455" w:type="pct"/>
            <w:noWrap/>
            <w:hideMark/>
          </w:tcPr>
          <w:p w14:paraId="0185F126"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30</w:t>
            </w:r>
          </w:p>
        </w:tc>
      </w:tr>
      <w:tr w:rsidR="00334FF4" w:rsidRPr="00504CB3" w14:paraId="666DEC72" w14:textId="77777777" w:rsidTr="00334FF4">
        <w:trPr>
          <w:trHeight w:val="146"/>
        </w:trPr>
        <w:tc>
          <w:tcPr>
            <w:tcW w:w="1362" w:type="pct"/>
            <w:shd w:val="clear" w:color="auto" w:fill="F4CCCC"/>
            <w:noWrap/>
            <w:hideMark/>
          </w:tcPr>
          <w:p w14:paraId="0DED1C14" w14:textId="77777777" w:rsidR="00334FF4" w:rsidRPr="00504CB3" w:rsidRDefault="00334FF4" w:rsidP="00334FF4">
            <w:pPr>
              <w:spacing w:line="360" w:lineRule="auto"/>
              <w:rPr>
                <w:rFonts w:asciiTheme="minorHAnsi" w:eastAsia="Times New Roman" w:hAnsiTheme="minorHAnsi" w:cstheme="minorHAnsi"/>
                <w:b/>
                <w:sz w:val="22"/>
              </w:rPr>
            </w:pPr>
            <w:r w:rsidRPr="00504CB3">
              <w:rPr>
                <w:rFonts w:asciiTheme="minorHAnsi" w:eastAsia="Times New Roman" w:hAnsiTheme="minorHAnsi" w:cstheme="minorHAnsi"/>
                <w:b/>
                <w:sz w:val="22"/>
              </w:rPr>
              <w:t>Riesgos Ergonómicos</w:t>
            </w:r>
          </w:p>
        </w:tc>
        <w:tc>
          <w:tcPr>
            <w:tcW w:w="642" w:type="pct"/>
            <w:noWrap/>
            <w:hideMark/>
          </w:tcPr>
          <w:p w14:paraId="5C5AD5B6"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23</w:t>
            </w:r>
          </w:p>
        </w:tc>
        <w:tc>
          <w:tcPr>
            <w:tcW w:w="873" w:type="pct"/>
            <w:noWrap/>
            <w:hideMark/>
          </w:tcPr>
          <w:p w14:paraId="23C59048"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7</w:t>
            </w:r>
          </w:p>
        </w:tc>
        <w:tc>
          <w:tcPr>
            <w:tcW w:w="973" w:type="pct"/>
            <w:noWrap/>
            <w:hideMark/>
          </w:tcPr>
          <w:p w14:paraId="6D3CDE30"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1</w:t>
            </w:r>
          </w:p>
        </w:tc>
        <w:tc>
          <w:tcPr>
            <w:tcW w:w="695" w:type="pct"/>
            <w:noWrap/>
            <w:hideMark/>
          </w:tcPr>
          <w:p w14:paraId="5324D4F1"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0</w:t>
            </w:r>
          </w:p>
        </w:tc>
        <w:tc>
          <w:tcPr>
            <w:tcW w:w="455" w:type="pct"/>
            <w:noWrap/>
            <w:hideMark/>
          </w:tcPr>
          <w:p w14:paraId="470A04FB" w14:textId="77777777" w:rsidR="00334FF4" w:rsidRPr="00504CB3" w:rsidRDefault="00334FF4" w:rsidP="00334FF4">
            <w:pPr>
              <w:spacing w:line="360" w:lineRule="auto"/>
              <w:jc w:val="center"/>
              <w:rPr>
                <w:rFonts w:asciiTheme="minorHAnsi" w:eastAsia="Times New Roman" w:hAnsiTheme="minorHAnsi" w:cstheme="minorHAnsi"/>
                <w:sz w:val="22"/>
              </w:rPr>
            </w:pPr>
            <w:r w:rsidRPr="00504CB3">
              <w:rPr>
                <w:rFonts w:asciiTheme="minorHAnsi" w:eastAsia="Times New Roman" w:hAnsiTheme="minorHAnsi" w:cstheme="minorHAnsi"/>
                <w:sz w:val="22"/>
              </w:rPr>
              <w:t>31</w:t>
            </w:r>
          </w:p>
        </w:tc>
      </w:tr>
      <w:tr w:rsidR="00334FF4" w:rsidRPr="00504CB3" w14:paraId="1434D818" w14:textId="77777777" w:rsidTr="00334FF4">
        <w:trPr>
          <w:trHeight w:val="223"/>
        </w:trPr>
        <w:tc>
          <w:tcPr>
            <w:tcW w:w="1362" w:type="pct"/>
            <w:shd w:val="clear" w:color="auto" w:fill="F4CCCC"/>
            <w:noWrap/>
            <w:hideMark/>
          </w:tcPr>
          <w:p w14:paraId="2214B466" w14:textId="77777777" w:rsidR="00334FF4" w:rsidRPr="00504CB3" w:rsidRDefault="00334FF4" w:rsidP="00334FF4">
            <w:pPr>
              <w:spacing w:line="360" w:lineRule="auto"/>
              <w:rPr>
                <w:rFonts w:asciiTheme="minorHAnsi" w:eastAsia="Times New Roman" w:hAnsiTheme="minorHAnsi" w:cstheme="minorHAnsi"/>
                <w:b/>
                <w:sz w:val="22"/>
              </w:rPr>
            </w:pPr>
            <w:r w:rsidRPr="00504CB3">
              <w:rPr>
                <w:rFonts w:asciiTheme="minorHAnsi" w:eastAsia="Times New Roman" w:hAnsiTheme="minorHAnsi" w:cstheme="minorHAnsi"/>
                <w:b/>
                <w:sz w:val="22"/>
              </w:rPr>
              <w:t>Total</w:t>
            </w:r>
          </w:p>
        </w:tc>
        <w:tc>
          <w:tcPr>
            <w:tcW w:w="642" w:type="pct"/>
            <w:noWrap/>
            <w:hideMark/>
          </w:tcPr>
          <w:p w14:paraId="0F595E83" w14:textId="77777777" w:rsidR="00334FF4" w:rsidRPr="00504CB3" w:rsidRDefault="00334FF4" w:rsidP="00334FF4">
            <w:pPr>
              <w:spacing w:line="360" w:lineRule="auto"/>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126</w:t>
            </w:r>
          </w:p>
        </w:tc>
        <w:tc>
          <w:tcPr>
            <w:tcW w:w="873" w:type="pct"/>
            <w:noWrap/>
            <w:hideMark/>
          </w:tcPr>
          <w:p w14:paraId="728B7691" w14:textId="77777777" w:rsidR="00334FF4" w:rsidRPr="00504CB3" w:rsidRDefault="00334FF4" w:rsidP="00334FF4">
            <w:pPr>
              <w:spacing w:line="360" w:lineRule="auto"/>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39</w:t>
            </w:r>
          </w:p>
        </w:tc>
        <w:tc>
          <w:tcPr>
            <w:tcW w:w="973" w:type="pct"/>
            <w:noWrap/>
            <w:hideMark/>
          </w:tcPr>
          <w:p w14:paraId="6B50949B" w14:textId="77777777" w:rsidR="00334FF4" w:rsidRPr="00504CB3" w:rsidRDefault="00334FF4" w:rsidP="00334FF4">
            <w:pPr>
              <w:spacing w:line="360" w:lineRule="auto"/>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1</w:t>
            </w:r>
          </w:p>
        </w:tc>
        <w:tc>
          <w:tcPr>
            <w:tcW w:w="695" w:type="pct"/>
            <w:noWrap/>
            <w:hideMark/>
          </w:tcPr>
          <w:p w14:paraId="0D61E8EF" w14:textId="77777777" w:rsidR="00334FF4" w:rsidRPr="00504CB3" w:rsidRDefault="00334FF4" w:rsidP="00334FF4">
            <w:pPr>
              <w:spacing w:line="360" w:lineRule="auto"/>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1</w:t>
            </w:r>
          </w:p>
        </w:tc>
        <w:tc>
          <w:tcPr>
            <w:tcW w:w="455" w:type="pct"/>
            <w:noWrap/>
            <w:hideMark/>
          </w:tcPr>
          <w:p w14:paraId="0031DE96" w14:textId="77777777" w:rsidR="00334FF4" w:rsidRPr="00504CB3" w:rsidRDefault="00334FF4" w:rsidP="00334FF4">
            <w:pPr>
              <w:spacing w:line="360" w:lineRule="auto"/>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167</w:t>
            </w:r>
          </w:p>
        </w:tc>
      </w:tr>
    </w:tbl>
    <w:p w14:paraId="6D5A4E77" w14:textId="4A52BBA7" w:rsidR="00717524" w:rsidRPr="00504CB3" w:rsidRDefault="00334FF4" w:rsidP="00717524">
      <w:pPr>
        <w:jc w:val="center"/>
        <w:rPr>
          <w:i/>
          <w:iCs/>
        </w:rPr>
      </w:pPr>
      <w:r w:rsidRPr="00504CB3">
        <w:rPr>
          <w:i/>
          <w:iCs/>
        </w:rPr>
        <w:t xml:space="preserve"> </w:t>
      </w:r>
      <w:r w:rsidR="00717524" w:rsidRPr="00504CB3">
        <w:rPr>
          <w:i/>
          <w:iCs/>
        </w:rPr>
        <w:t>Fuente: Elaboración propia</w:t>
      </w:r>
    </w:p>
    <w:p w14:paraId="57325EE0" w14:textId="04CC369E" w:rsidR="005F7125" w:rsidRPr="00504CB3" w:rsidRDefault="00717524" w:rsidP="001A5D58">
      <w:pPr>
        <w:pStyle w:val="Descripcin"/>
        <w:jc w:val="center"/>
      </w:pPr>
      <w:bookmarkStart w:id="357" w:name="_Toc148990393"/>
      <w:bookmarkStart w:id="358" w:name="_Toc178516591"/>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23</w:t>
      </w:r>
      <w:r w:rsidR="00373609" w:rsidRPr="00504CB3">
        <w:fldChar w:fldCharType="end"/>
      </w:r>
      <w:r w:rsidRPr="00504CB3">
        <w:t xml:space="preserve"> R</w:t>
      </w:r>
      <w:r w:rsidR="005F7125" w:rsidRPr="00504CB3">
        <w:t>iesgos de áreas de computo</w:t>
      </w:r>
      <w:bookmarkEnd w:id="357"/>
      <w:bookmarkEnd w:id="358"/>
    </w:p>
    <w:p w14:paraId="433599B8" w14:textId="74F9FE7D" w:rsidR="00717524" w:rsidRPr="00504CB3" w:rsidRDefault="00717524" w:rsidP="00717524">
      <w:pPr>
        <w:jc w:val="center"/>
        <w:rPr>
          <w:i/>
          <w:iCs/>
        </w:rPr>
      </w:pPr>
      <w:r w:rsidRPr="00504CB3">
        <w:rPr>
          <w:rFonts w:eastAsia="Times New Roman"/>
        </w:rPr>
        <w:drawing>
          <wp:inline distT="0" distB="0" distL="0" distR="0" wp14:anchorId="24FB67BC" wp14:editId="0AAF5B87">
            <wp:extent cx="5613400" cy="2501900"/>
            <wp:effectExtent l="0" t="0" r="6350" b="0"/>
            <wp:docPr id="195" name="Gráfico 195"/>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r w:rsidRPr="00504CB3">
        <w:rPr>
          <w:i/>
          <w:iCs/>
        </w:rPr>
        <w:t xml:space="preserve"> Fuente: Elaboración propia</w:t>
      </w:r>
    </w:p>
    <w:p w14:paraId="426E9EB4" w14:textId="7A56F4CB" w:rsidR="005F7125" w:rsidRPr="00504CB3" w:rsidRDefault="005F7125" w:rsidP="005F7125">
      <w:pPr>
        <w:rPr>
          <w:rFonts w:eastAsia="Calibri"/>
        </w:rPr>
      </w:pPr>
      <w:r w:rsidRPr="00504CB3">
        <w:t>Para los centros de cómputo, los riesgos principales son los ergonómicos y estructurales, existen riesgos de golpes y caídas, debido a que hay objetos en áreas, las escaleras de los edificios tienen espacios entre el peldaño, el pasamano y el edificio.</w:t>
      </w:r>
    </w:p>
    <w:p w14:paraId="28CB2560" w14:textId="77777777" w:rsidR="005F7125" w:rsidRPr="00504CB3" w:rsidRDefault="005F7125" w:rsidP="005F7125">
      <w:r w:rsidRPr="00504CB3">
        <w:lastRenderedPageBreak/>
        <w:t>A continuación, se presentan evidencias de los riesgos y el nivel identificado para el área de centro de cómputo.</w:t>
      </w:r>
    </w:p>
    <w:tbl>
      <w:tblPr>
        <w:tblStyle w:val="Tablaconcuadrcula1"/>
        <w:tblpPr w:leftFromText="141" w:rightFromText="141" w:vertAnchor="page" w:horzAnchor="margin" w:tblpY="286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3011"/>
        <w:gridCol w:w="1661"/>
        <w:gridCol w:w="2016"/>
        <w:gridCol w:w="2708"/>
      </w:tblGrid>
      <w:tr w:rsidR="00334FF4" w:rsidRPr="00504CB3" w14:paraId="3972B73D" w14:textId="77777777" w:rsidTr="00334FF4">
        <w:tc>
          <w:tcPr>
            <w:tcW w:w="1602" w:type="pct"/>
            <w:shd w:val="clear" w:color="auto" w:fill="F4CCCC"/>
          </w:tcPr>
          <w:p w14:paraId="68A3E548" w14:textId="77777777" w:rsidR="00334FF4" w:rsidRPr="00504CB3" w:rsidRDefault="00334FF4" w:rsidP="00334FF4">
            <w:pPr>
              <w:jc w:val="center"/>
              <w:rPr>
                <w:rFonts w:ascii="Arial" w:hAnsi="Arial"/>
                <w:b/>
                <w:bCs/>
              </w:rPr>
            </w:pPr>
            <w:bookmarkStart w:id="359" w:name="_Toc148990340"/>
            <w:r w:rsidRPr="00504CB3">
              <w:rPr>
                <w:rFonts w:ascii="Arial" w:hAnsi="Arial"/>
                <w:b/>
                <w:bCs/>
              </w:rPr>
              <w:t xml:space="preserve">Evidencia </w:t>
            </w:r>
          </w:p>
        </w:tc>
        <w:tc>
          <w:tcPr>
            <w:tcW w:w="884" w:type="pct"/>
            <w:shd w:val="clear" w:color="auto" w:fill="F4CCCC"/>
          </w:tcPr>
          <w:p w14:paraId="729FF68F" w14:textId="77777777" w:rsidR="00334FF4" w:rsidRPr="00504CB3" w:rsidRDefault="00334FF4" w:rsidP="00334FF4">
            <w:pPr>
              <w:jc w:val="center"/>
              <w:rPr>
                <w:rFonts w:ascii="Arial" w:hAnsi="Arial"/>
                <w:b/>
                <w:bCs/>
              </w:rPr>
            </w:pPr>
            <w:r w:rsidRPr="00504CB3">
              <w:rPr>
                <w:rFonts w:ascii="Arial" w:hAnsi="Arial"/>
                <w:b/>
                <w:bCs/>
              </w:rPr>
              <w:t>Descripción</w:t>
            </w:r>
          </w:p>
        </w:tc>
        <w:tc>
          <w:tcPr>
            <w:tcW w:w="1073" w:type="pct"/>
            <w:shd w:val="clear" w:color="auto" w:fill="F4CCCC"/>
          </w:tcPr>
          <w:p w14:paraId="7DC2D25E" w14:textId="77777777" w:rsidR="00334FF4" w:rsidRPr="00504CB3" w:rsidRDefault="00334FF4" w:rsidP="00334FF4">
            <w:pPr>
              <w:jc w:val="center"/>
              <w:rPr>
                <w:rFonts w:ascii="Arial" w:hAnsi="Arial"/>
                <w:b/>
                <w:bCs/>
              </w:rPr>
            </w:pPr>
            <w:r w:rsidRPr="00504CB3">
              <w:rPr>
                <w:rFonts w:ascii="Arial" w:hAnsi="Arial"/>
                <w:b/>
                <w:bCs/>
              </w:rPr>
              <w:t xml:space="preserve">Evidencia </w:t>
            </w:r>
          </w:p>
        </w:tc>
        <w:tc>
          <w:tcPr>
            <w:tcW w:w="1441" w:type="pct"/>
            <w:shd w:val="clear" w:color="auto" w:fill="F4CCCC"/>
          </w:tcPr>
          <w:p w14:paraId="360D5B42" w14:textId="77777777" w:rsidR="00334FF4" w:rsidRPr="00504CB3" w:rsidRDefault="00334FF4" w:rsidP="00334FF4">
            <w:pPr>
              <w:jc w:val="center"/>
              <w:rPr>
                <w:rFonts w:ascii="Arial" w:hAnsi="Arial"/>
                <w:b/>
                <w:bCs/>
              </w:rPr>
            </w:pPr>
            <w:r w:rsidRPr="00504CB3">
              <w:rPr>
                <w:rFonts w:ascii="Arial" w:hAnsi="Arial"/>
                <w:b/>
                <w:bCs/>
              </w:rPr>
              <w:t>Descripción</w:t>
            </w:r>
          </w:p>
        </w:tc>
      </w:tr>
      <w:tr w:rsidR="00334FF4" w:rsidRPr="00504CB3" w14:paraId="07E58977" w14:textId="77777777" w:rsidTr="00334FF4">
        <w:tc>
          <w:tcPr>
            <w:tcW w:w="5000" w:type="pct"/>
            <w:gridSpan w:val="4"/>
            <w:shd w:val="clear" w:color="auto" w:fill="F4CCCC"/>
          </w:tcPr>
          <w:p w14:paraId="00EC64D9" w14:textId="77777777" w:rsidR="00334FF4" w:rsidRPr="00504CB3" w:rsidRDefault="00334FF4" w:rsidP="00334FF4">
            <w:pPr>
              <w:jc w:val="center"/>
              <w:rPr>
                <w:rFonts w:ascii="Arial" w:hAnsi="Arial"/>
                <w:b/>
                <w:bCs/>
              </w:rPr>
            </w:pPr>
            <w:r w:rsidRPr="00504CB3">
              <w:rPr>
                <w:rFonts w:ascii="Arial" w:hAnsi="Arial"/>
                <w:b/>
                <w:bCs/>
              </w:rPr>
              <w:t>Centros de Computo</w:t>
            </w:r>
          </w:p>
        </w:tc>
      </w:tr>
      <w:tr w:rsidR="00334FF4" w:rsidRPr="00504CB3" w14:paraId="49825449" w14:textId="77777777" w:rsidTr="00334FF4">
        <w:tc>
          <w:tcPr>
            <w:tcW w:w="1602" w:type="pct"/>
          </w:tcPr>
          <w:p w14:paraId="0BD7494A" w14:textId="77777777" w:rsidR="00334FF4" w:rsidRPr="00504CB3" w:rsidRDefault="00334FF4" w:rsidP="00334FF4">
            <w:pPr>
              <w:jc w:val="center"/>
              <w:rPr>
                <w:rFonts w:ascii="Arial" w:hAnsi="Arial"/>
              </w:rPr>
            </w:pPr>
            <w:r w:rsidRPr="00504CB3">
              <w:drawing>
                <wp:inline distT="0" distB="0" distL="0" distR="0" wp14:anchorId="6F671B55" wp14:editId="045705D7">
                  <wp:extent cx="1249680" cy="1279525"/>
                  <wp:effectExtent l="0" t="0" r="7620" b="0"/>
                  <wp:docPr id="1383042421" name="Imagen 1383042421" descr="Una sala de est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21" name="Imagen 1383042421" descr="Una sala de estar&#10;&#10;Descripción generada automáticamente"/>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flipH="1">
                            <a:off x="0" y="0"/>
                            <a:ext cx="1271203" cy="1301562"/>
                          </a:xfrm>
                          <a:prstGeom prst="rect">
                            <a:avLst/>
                          </a:prstGeom>
                          <a:noFill/>
                        </pic:spPr>
                      </pic:pic>
                    </a:graphicData>
                  </a:graphic>
                </wp:inline>
              </w:drawing>
            </w:r>
          </w:p>
        </w:tc>
        <w:tc>
          <w:tcPr>
            <w:tcW w:w="884" w:type="pct"/>
          </w:tcPr>
          <w:p w14:paraId="5D235D8E" w14:textId="77777777" w:rsidR="00334FF4" w:rsidRPr="00504CB3" w:rsidRDefault="00334FF4" w:rsidP="00334FF4">
            <w:pPr>
              <w:jc w:val="center"/>
              <w:rPr>
                <w:rFonts w:ascii="Arial" w:hAnsi="Arial"/>
              </w:rPr>
            </w:pPr>
            <w:r w:rsidRPr="00504CB3">
              <w:rPr>
                <w:rFonts w:ascii="Arial" w:hAnsi="Arial"/>
              </w:rPr>
              <w:t>Cielo falso dañado</w:t>
            </w:r>
          </w:p>
          <w:p w14:paraId="30C90596" w14:textId="77777777" w:rsidR="00334FF4" w:rsidRPr="00504CB3" w:rsidRDefault="00334FF4" w:rsidP="00334FF4">
            <w:pPr>
              <w:jc w:val="center"/>
              <w:rPr>
                <w:rFonts w:ascii="Arial" w:hAnsi="Arial"/>
              </w:rPr>
            </w:pPr>
          </w:p>
        </w:tc>
        <w:tc>
          <w:tcPr>
            <w:tcW w:w="1073" w:type="pct"/>
          </w:tcPr>
          <w:p w14:paraId="2AE82A5A" w14:textId="77777777" w:rsidR="00334FF4" w:rsidRPr="00504CB3" w:rsidRDefault="00334FF4" w:rsidP="00334FF4">
            <w:pPr>
              <w:jc w:val="center"/>
              <w:rPr>
                <w:rFonts w:ascii="Arial" w:hAnsi="Arial"/>
              </w:rPr>
            </w:pPr>
            <w:r w:rsidRPr="00504CB3">
              <w:drawing>
                <wp:inline distT="0" distB="0" distL="0" distR="0" wp14:anchorId="013854EF" wp14:editId="1987BAA3">
                  <wp:extent cx="960487" cy="1280160"/>
                  <wp:effectExtent l="0" t="0" r="0" b="0"/>
                  <wp:docPr id="1383042422" name="Imagen 1383042422" descr="Una sala de est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22" name="Imagen 1383042422" descr="Una sala de estar&#10;&#10;Descripción generada automáticamente"/>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972914" cy="1296723"/>
                          </a:xfrm>
                          <a:prstGeom prst="rect">
                            <a:avLst/>
                          </a:prstGeom>
                          <a:noFill/>
                        </pic:spPr>
                      </pic:pic>
                    </a:graphicData>
                  </a:graphic>
                </wp:inline>
              </w:drawing>
            </w:r>
          </w:p>
        </w:tc>
        <w:tc>
          <w:tcPr>
            <w:tcW w:w="1441" w:type="pct"/>
          </w:tcPr>
          <w:p w14:paraId="27AD96E3" w14:textId="77777777" w:rsidR="00334FF4" w:rsidRPr="00504CB3" w:rsidRDefault="00334FF4" w:rsidP="00334FF4">
            <w:pPr>
              <w:jc w:val="center"/>
              <w:rPr>
                <w:rFonts w:ascii="Arial" w:hAnsi="Arial"/>
              </w:rPr>
            </w:pPr>
            <w:r w:rsidRPr="00504CB3">
              <w:rPr>
                <w:rFonts w:ascii="Arial" w:hAnsi="Arial"/>
              </w:rPr>
              <w:t>Humedad en cielo falso</w:t>
            </w:r>
          </w:p>
        </w:tc>
      </w:tr>
      <w:tr w:rsidR="00334FF4" w:rsidRPr="00504CB3" w14:paraId="6F1ABA39" w14:textId="77777777" w:rsidTr="00334FF4">
        <w:tc>
          <w:tcPr>
            <w:tcW w:w="1602" w:type="pct"/>
          </w:tcPr>
          <w:p w14:paraId="27E85BD9" w14:textId="77777777" w:rsidR="00334FF4" w:rsidRPr="00504CB3" w:rsidRDefault="00334FF4" w:rsidP="00334FF4">
            <w:pPr>
              <w:jc w:val="center"/>
              <w:rPr>
                <w:rFonts w:ascii="Arial" w:hAnsi="Arial"/>
              </w:rPr>
            </w:pPr>
            <w:r w:rsidRPr="00504CB3">
              <w:drawing>
                <wp:inline distT="0" distB="0" distL="0" distR="0" wp14:anchorId="63720778" wp14:editId="070FB52B">
                  <wp:extent cx="1173480" cy="1291169"/>
                  <wp:effectExtent l="0" t="0" r="7620" b="4445"/>
                  <wp:docPr id="1383042423" name="Imagen 1383042423" descr="Una persona con la puerta abiert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23" name="Imagen 1383042423" descr="Una persona con la puerta abierta&#10;&#10;Descripción generada automáticamente con confianza baja"/>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189742" cy="1309062"/>
                          </a:xfrm>
                          <a:prstGeom prst="rect">
                            <a:avLst/>
                          </a:prstGeom>
                          <a:noFill/>
                        </pic:spPr>
                      </pic:pic>
                    </a:graphicData>
                  </a:graphic>
                </wp:inline>
              </w:drawing>
            </w:r>
          </w:p>
        </w:tc>
        <w:tc>
          <w:tcPr>
            <w:tcW w:w="884" w:type="pct"/>
          </w:tcPr>
          <w:p w14:paraId="181859D1" w14:textId="77777777" w:rsidR="00334FF4" w:rsidRPr="00504CB3" w:rsidRDefault="00334FF4" w:rsidP="00334FF4">
            <w:pPr>
              <w:jc w:val="center"/>
              <w:rPr>
                <w:rFonts w:ascii="Arial" w:hAnsi="Arial"/>
              </w:rPr>
            </w:pPr>
            <w:r w:rsidRPr="00504CB3">
              <w:rPr>
                <w:rFonts w:ascii="Arial" w:hAnsi="Arial"/>
              </w:rPr>
              <w:t>Espacios con objetos extraños al centro de computo</w:t>
            </w:r>
          </w:p>
        </w:tc>
        <w:tc>
          <w:tcPr>
            <w:tcW w:w="1073" w:type="pct"/>
          </w:tcPr>
          <w:p w14:paraId="793A736D" w14:textId="77777777" w:rsidR="00334FF4" w:rsidRPr="00504CB3" w:rsidRDefault="00334FF4" w:rsidP="00334FF4">
            <w:pPr>
              <w:jc w:val="center"/>
              <w:rPr>
                <w:rFonts w:ascii="Arial" w:hAnsi="Arial"/>
              </w:rPr>
            </w:pPr>
          </w:p>
        </w:tc>
        <w:tc>
          <w:tcPr>
            <w:tcW w:w="1441" w:type="pct"/>
          </w:tcPr>
          <w:p w14:paraId="526B07E5" w14:textId="77777777" w:rsidR="00334FF4" w:rsidRPr="00504CB3" w:rsidRDefault="00334FF4" w:rsidP="00334FF4">
            <w:pPr>
              <w:jc w:val="center"/>
              <w:rPr>
                <w:rFonts w:ascii="Arial" w:hAnsi="Arial"/>
              </w:rPr>
            </w:pPr>
          </w:p>
        </w:tc>
      </w:tr>
    </w:tbl>
    <w:p w14:paraId="23523C4D" w14:textId="5A9AD29A" w:rsidR="005F7125" w:rsidRPr="00504CB3" w:rsidRDefault="00334FF4" w:rsidP="005F7125">
      <w:pPr>
        <w:pStyle w:val="Descripcin"/>
        <w:rPr>
          <w:rFonts w:eastAsia="Calibri"/>
        </w:rPr>
      </w:pPr>
      <w:r w:rsidRPr="00504CB3">
        <w:t xml:space="preserve"> </w:t>
      </w:r>
      <w:bookmarkStart w:id="360" w:name="_Toc178516473"/>
      <w:r w:rsidR="005F7125"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56</w:t>
      </w:r>
      <w:r w:rsidR="005C2826" w:rsidRPr="00504CB3">
        <w:fldChar w:fldCharType="end"/>
      </w:r>
      <w:r w:rsidR="005F7125" w:rsidRPr="00504CB3">
        <w:t xml:space="preserve"> Evidencia fotográfica de riesgos identificados en centros de computo</w:t>
      </w:r>
      <w:bookmarkEnd w:id="359"/>
      <w:bookmarkEnd w:id="360"/>
    </w:p>
    <w:p w14:paraId="153A3110" w14:textId="77777777" w:rsidR="0087652B" w:rsidRPr="00504CB3" w:rsidRDefault="0087652B" w:rsidP="0087652B">
      <w:pPr>
        <w:jc w:val="center"/>
        <w:rPr>
          <w:i/>
          <w:iCs/>
        </w:rPr>
      </w:pPr>
      <w:bookmarkStart w:id="361" w:name="_Toc176121935"/>
      <w:r w:rsidRPr="00504CB3">
        <w:rPr>
          <w:i/>
          <w:iCs/>
        </w:rPr>
        <w:t>Fuente: Elaboración propia</w:t>
      </w:r>
    </w:p>
    <w:p w14:paraId="24E01271" w14:textId="285E5088" w:rsidR="005F7125" w:rsidRPr="00504CB3" w:rsidRDefault="005F7125" w:rsidP="0016758F">
      <w:pPr>
        <w:pStyle w:val="Ttulo5"/>
        <w:rPr>
          <w:rFonts w:eastAsia="Calibri"/>
        </w:rPr>
      </w:pPr>
      <w:r w:rsidRPr="00504CB3">
        <w:t>Baños</w:t>
      </w:r>
      <w:bookmarkEnd w:id="361"/>
    </w:p>
    <w:p w14:paraId="433042EE" w14:textId="1A481404" w:rsidR="005F7125" w:rsidRPr="00504CB3" w:rsidRDefault="0087652B" w:rsidP="001A5D58">
      <w:pPr>
        <w:jc w:val="center"/>
      </w:pPr>
      <w:bookmarkStart w:id="362" w:name="_Toc148990341"/>
      <w:bookmarkStart w:id="363" w:name="_Toc178516474"/>
      <w:r w:rsidRPr="00504CB3">
        <w:t xml:space="preserve">Tabla </w:t>
      </w:r>
      <w:r w:rsidRPr="00504CB3">
        <w:fldChar w:fldCharType="begin"/>
      </w:r>
      <w:r w:rsidRPr="00504CB3">
        <w:instrText xml:space="preserve"> SEQ Tabla \* ARABIC </w:instrText>
      </w:r>
      <w:r w:rsidRPr="00504CB3">
        <w:fldChar w:fldCharType="separate"/>
      </w:r>
      <w:r w:rsidR="00D31240">
        <w:t>57</w:t>
      </w:r>
      <w:r w:rsidRPr="00504CB3">
        <w:fldChar w:fldCharType="end"/>
      </w:r>
      <w:r w:rsidRPr="00504CB3">
        <w:t xml:space="preserve"> Tipos de riesgos y su nivel en área de baños</w:t>
      </w:r>
      <w:bookmarkEnd w:id="362"/>
      <w:bookmarkEnd w:id="363"/>
    </w:p>
    <w:tbl>
      <w:tblPr>
        <w:tblStyle w:val="Tablaconcuadrcula1"/>
        <w:tblW w:w="5054"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601"/>
        <w:gridCol w:w="2374"/>
        <w:gridCol w:w="2374"/>
        <w:gridCol w:w="1244"/>
        <w:gridCol w:w="904"/>
      </w:tblGrid>
      <w:tr w:rsidR="005F7125" w:rsidRPr="00504CB3" w14:paraId="57147F9C" w14:textId="77777777" w:rsidTr="0087652B">
        <w:trPr>
          <w:trHeight w:val="288"/>
        </w:trPr>
        <w:tc>
          <w:tcPr>
            <w:tcW w:w="1369" w:type="pct"/>
            <w:shd w:val="clear" w:color="auto" w:fill="F4CCCC"/>
            <w:noWrap/>
            <w:hideMark/>
          </w:tcPr>
          <w:p w14:paraId="2D84820C" w14:textId="77777777" w:rsidR="005F7125" w:rsidRPr="00504CB3" w:rsidRDefault="005F7125">
            <w:pPr>
              <w:rPr>
                <w:rFonts w:ascii="Arial" w:eastAsia="Times New Roman" w:hAnsi="Arial"/>
                <w:b/>
                <w:bCs/>
              </w:rPr>
            </w:pPr>
            <w:r w:rsidRPr="00504CB3">
              <w:rPr>
                <w:rFonts w:ascii="Arial" w:eastAsia="Times New Roman" w:hAnsi="Arial"/>
                <w:b/>
                <w:bCs/>
              </w:rPr>
              <w:t>Riesgos</w:t>
            </w:r>
          </w:p>
        </w:tc>
        <w:tc>
          <w:tcPr>
            <w:tcW w:w="1250" w:type="pct"/>
            <w:shd w:val="clear" w:color="auto" w:fill="F4CCCC"/>
            <w:noWrap/>
            <w:hideMark/>
          </w:tcPr>
          <w:p w14:paraId="4F7DDB2D" w14:textId="77777777" w:rsidR="005F7125" w:rsidRPr="00504CB3" w:rsidRDefault="005F7125">
            <w:pPr>
              <w:jc w:val="center"/>
              <w:rPr>
                <w:rFonts w:ascii="Arial" w:eastAsia="Times New Roman" w:hAnsi="Arial"/>
                <w:b/>
                <w:bCs/>
              </w:rPr>
            </w:pPr>
            <w:r w:rsidRPr="00504CB3">
              <w:rPr>
                <w:rFonts w:ascii="Arial" w:eastAsia="Times New Roman" w:hAnsi="Arial"/>
                <w:b/>
                <w:bCs/>
              </w:rPr>
              <w:t>Riesgo Aceptable</w:t>
            </w:r>
          </w:p>
        </w:tc>
        <w:tc>
          <w:tcPr>
            <w:tcW w:w="1250" w:type="pct"/>
            <w:shd w:val="clear" w:color="auto" w:fill="F4CCCC"/>
            <w:noWrap/>
            <w:hideMark/>
          </w:tcPr>
          <w:p w14:paraId="2A4E3EDE" w14:textId="77777777" w:rsidR="005F7125" w:rsidRPr="00504CB3" w:rsidRDefault="005F7125">
            <w:pPr>
              <w:jc w:val="center"/>
              <w:rPr>
                <w:rFonts w:ascii="Arial" w:eastAsia="Times New Roman" w:hAnsi="Arial"/>
                <w:b/>
                <w:bCs/>
              </w:rPr>
            </w:pPr>
            <w:r w:rsidRPr="00504CB3">
              <w:rPr>
                <w:rFonts w:ascii="Arial" w:eastAsia="Times New Roman" w:hAnsi="Arial"/>
                <w:b/>
                <w:bCs/>
              </w:rPr>
              <w:t>Riesgo Moderado</w:t>
            </w:r>
          </w:p>
        </w:tc>
        <w:tc>
          <w:tcPr>
            <w:tcW w:w="655" w:type="pct"/>
            <w:shd w:val="clear" w:color="auto" w:fill="F4CCCC"/>
            <w:noWrap/>
            <w:hideMark/>
          </w:tcPr>
          <w:p w14:paraId="16CE853F" w14:textId="77777777" w:rsidR="005F7125" w:rsidRPr="00504CB3" w:rsidRDefault="005F7125">
            <w:pPr>
              <w:jc w:val="center"/>
              <w:rPr>
                <w:rFonts w:ascii="Arial" w:eastAsia="Times New Roman" w:hAnsi="Arial"/>
                <w:b/>
                <w:bCs/>
              </w:rPr>
            </w:pPr>
            <w:r w:rsidRPr="00504CB3">
              <w:rPr>
                <w:rFonts w:ascii="Arial" w:eastAsia="Times New Roman" w:hAnsi="Arial"/>
                <w:b/>
                <w:bCs/>
              </w:rPr>
              <w:t>Riesgo Notable</w:t>
            </w:r>
          </w:p>
        </w:tc>
        <w:tc>
          <w:tcPr>
            <w:tcW w:w="477" w:type="pct"/>
            <w:shd w:val="clear" w:color="auto" w:fill="F4CCCC"/>
            <w:noWrap/>
            <w:hideMark/>
          </w:tcPr>
          <w:p w14:paraId="0BDA7704" w14:textId="77777777" w:rsidR="005F7125" w:rsidRPr="00504CB3" w:rsidRDefault="005F7125">
            <w:pPr>
              <w:jc w:val="center"/>
              <w:rPr>
                <w:rFonts w:ascii="Arial" w:eastAsia="Times New Roman" w:hAnsi="Arial"/>
                <w:b/>
                <w:bCs/>
              </w:rPr>
            </w:pPr>
            <w:r w:rsidRPr="00504CB3">
              <w:rPr>
                <w:rFonts w:ascii="Arial" w:eastAsia="Times New Roman" w:hAnsi="Arial"/>
                <w:b/>
                <w:bCs/>
              </w:rPr>
              <w:t>Total</w:t>
            </w:r>
          </w:p>
        </w:tc>
      </w:tr>
      <w:tr w:rsidR="005F7125" w:rsidRPr="00504CB3" w14:paraId="43EC5D58" w14:textId="77777777" w:rsidTr="0087652B">
        <w:trPr>
          <w:trHeight w:val="288"/>
        </w:trPr>
        <w:tc>
          <w:tcPr>
            <w:tcW w:w="1369" w:type="pct"/>
            <w:shd w:val="clear" w:color="auto" w:fill="F4CCCC"/>
            <w:noWrap/>
            <w:hideMark/>
          </w:tcPr>
          <w:p w14:paraId="4870757D" w14:textId="77777777" w:rsidR="005F7125" w:rsidRPr="00504CB3" w:rsidRDefault="005F7125">
            <w:pPr>
              <w:spacing w:line="360" w:lineRule="auto"/>
              <w:rPr>
                <w:rFonts w:ascii="Arial" w:eastAsia="Times New Roman" w:hAnsi="Arial"/>
                <w:b/>
                <w:bCs/>
              </w:rPr>
            </w:pPr>
            <w:r w:rsidRPr="00504CB3">
              <w:rPr>
                <w:rFonts w:ascii="Arial" w:eastAsia="Times New Roman" w:hAnsi="Arial"/>
                <w:b/>
                <w:bCs/>
              </w:rPr>
              <w:t>Señalización</w:t>
            </w:r>
          </w:p>
        </w:tc>
        <w:tc>
          <w:tcPr>
            <w:tcW w:w="1250" w:type="pct"/>
            <w:noWrap/>
            <w:hideMark/>
          </w:tcPr>
          <w:p w14:paraId="1D5812E1"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16</w:t>
            </w:r>
          </w:p>
        </w:tc>
        <w:tc>
          <w:tcPr>
            <w:tcW w:w="1250" w:type="pct"/>
            <w:noWrap/>
            <w:hideMark/>
          </w:tcPr>
          <w:p w14:paraId="56D90CBE"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6</w:t>
            </w:r>
          </w:p>
        </w:tc>
        <w:tc>
          <w:tcPr>
            <w:tcW w:w="655" w:type="pct"/>
            <w:noWrap/>
            <w:hideMark/>
          </w:tcPr>
          <w:p w14:paraId="5FCAA80B"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0</w:t>
            </w:r>
          </w:p>
        </w:tc>
        <w:tc>
          <w:tcPr>
            <w:tcW w:w="477" w:type="pct"/>
            <w:noWrap/>
            <w:hideMark/>
          </w:tcPr>
          <w:p w14:paraId="7C9D91B9"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22</w:t>
            </w:r>
          </w:p>
        </w:tc>
      </w:tr>
      <w:tr w:rsidR="005F7125" w:rsidRPr="00504CB3" w14:paraId="25A90BB3" w14:textId="77777777" w:rsidTr="0087652B">
        <w:trPr>
          <w:trHeight w:val="288"/>
        </w:trPr>
        <w:tc>
          <w:tcPr>
            <w:tcW w:w="1369" w:type="pct"/>
            <w:shd w:val="clear" w:color="auto" w:fill="F4CCCC"/>
            <w:noWrap/>
            <w:hideMark/>
          </w:tcPr>
          <w:p w14:paraId="5DC5CB9D" w14:textId="77777777" w:rsidR="005F7125" w:rsidRPr="00504CB3" w:rsidRDefault="005F7125">
            <w:pPr>
              <w:spacing w:line="360" w:lineRule="auto"/>
              <w:rPr>
                <w:rFonts w:ascii="Arial" w:eastAsia="Times New Roman" w:hAnsi="Arial"/>
                <w:b/>
                <w:bCs/>
              </w:rPr>
            </w:pPr>
            <w:r w:rsidRPr="00504CB3">
              <w:rPr>
                <w:rFonts w:ascii="Arial" w:eastAsia="Times New Roman" w:hAnsi="Arial"/>
                <w:b/>
                <w:bCs/>
              </w:rPr>
              <w:t>Iluminación</w:t>
            </w:r>
          </w:p>
        </w:tc>
        <w:tc>
          <w:tcPr>
            <w:tcW w:w="1250" w:type="pct"/>
            <w:noWrap/>
            <w:hideMark/>
          </w:tcPr>
          <w:p w14:paraId="08212D4A"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18</w:t>
            </w:r>
          </w:p>
        </w:tc>
        <w:tc>
          <w:tcPr>
            <w:tcW w:w="1250" w:type="pct"/>
            <w:noWrap/>
            <w:hideMark/>
          </w:tcPr>
          <w:p w14:paraId="7BD32EE5"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4</w:t>
            </w:r>
          </w:p>
        </w:tc>
        <w:tc>
          <w:tcPr>
            <w:tcW w:w="655" w:type="pct"/>
            <w:noWrap/>
            <w:hideMark/>
          </w:tcPr>
          <w:p w14:paraId="6FBAFE2D"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0</w:t>
            </w:r>
          </w:p>
        </w:tc>
        <w:tc>
          <w:tcPr>
            <w:tcW w:w="477" w:type="pct"/>
            <w:noWrap/>
            <w:hideMark/>
          </w:tcPr>
          <w:p w14:paraId="73B5EF44"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22</w:t>
            </w:r>
          </w:p>
        </w:tc>
      </w:tr>
      <w:tr w:rsidR="005F7125" w:rsidRPr="00504CB3" w14:paraId="4B2686A2" w14:textId="77777777" w:rsidTr="0087652B">
        <w:trPr>
          <w:trHeight w:val="288"/>
        </w:trPr>
        <w:tc>
          <w:tcPr>
            <w:tcW w:w="1369" w:type="pct"/>
            <w:shd w:val="clear" w:color="auto" w:fill="F4CCCC"/>
            <w:noWrap/>
            <w:hideMark/>
          </w:tcPr>
          <w:p w14:paraId="61329F94" w14:textId="77777777" w:rsidR="005F7125" w:rsidRPr="00504CB3" w:rsidRDefault="005F7125">
            <w:pPr>
              <w:spacing w:line="360" w:lineRule="auto"/>
              <w:rPr>
                <w:rFonts w:ascii="Arial" w:eastAsia="Times New Roman" w:hAnsi="Arial"/>
                <w:b/>
                <w:bCs/>
              </w:rPr>
            </w:pPr>
            <w:r w:rsidRPr="00504CB3">
              <w:rPr>
                <w:rFonts w:ascii="Arial" w:eastAsia="Times New Roman" w:hAnsi="Arial"/>
                <w:b/>
                <w:bCs/>
              </w:rPr>
              <w:t>Ventilación</w:t>
            </w:r>
          </w:p>
        </w:tc>
        <w:tc>
          <w:tcPr>
            <w:tcW w:w="1250" w:type="pct"/>
            <w:noWrap/>
            <w:hideMark/>
          </w:tcPr>
          <w:p w14:paraId="6E20CA87"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22</w:t>
            </w:r>
          </w:p>
        </w:tc>
        <w:tc>
          <w:tcPr>
            <w:tcW w:w="1250" w:type="pct"/>
            <w:noWrap/>
            <w:hideMark/>
          </w:tcPr>
          <w:p w14:paraId="7B068E1B"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3</w:t>
            </w:r>
          </w:p>
        </w:tc>
        <w:tc>
          <w:tcPr>
            <w:tcW w:w="655" w:type="pct"/>
            <w:noWrap/>
            <w:hideMark/>
          </w:tcPr>
          <w:p w14:paraId="4586A5C2"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0</w:t>
            </w:r>
          </w:p>
        </w:tc>
        <w:tc>
          <w:tcPr>
            <w:tcW w:w="477" w:type="pct"/>
            <w:noWrap/>
            <w:hideMark/>
          </w:tcPr>
          <w:p w14:paraId="5991D85E"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25</w:t>
            </w:r>
          </w:p>
        </w:tc>
      </w:tr>
      <w:tr w:rsidR="005F7125" w:rsidRPr="00504CB3" w14:paraId="7DA8BF1F" w14:textId="77777777" w:rsidTr="0087652B">
        <w:trPr>
          <w:trHeight w:val="288"/>
        </w:trPr>
        <w:tc>
          <w:tcPr>
            <w:tcW w:w="1369" w:type="pct"/>
            <w:shd w:val="clear" w:color="auto" w:fill="F4CCCC"/>
            <w:noWrap/>
            <w:hideMark/>
          </w:tcPr>
          <w:p w14:paraId="2007D1B1" w14:textId="77777777" w:rsidR="005F7125" w:rsidRPr="00504CB3" w:rsidRDefault="005F7125">
            <w:pPr>
              <w:spacing w:line="360" w:lineRule="auto"/>
              <w:rPr>
                <w:rFonts w:ascii="Arial" w:eastAsia="Times New Roman" w:hAnsi="Arial"/>
                <w:b/>
                <w:bCs/>
              </w:rPr>
            </w:pPr>
            <w:r w:rsidRPr="00504CB3">
              <w:rPr>
                <w:rFonts w:ascii="Arial" w:eastAsia="Times New Roman" w:hAnsi="Arial"/>
                <w:b/>
                <w:bCs/>
              </w:rPr>
              <w:t>Riesgo Estructural</w:t>
            </w:r>
          </w:p>
        </w:tc>
        <w:tc>
          <w:tcPr>
            <w:tcW w:w="1250" w:type="pct"/>
            <w:noWrap/>
            <w:hideMark/>
          </w:tcPr>
          <w:p w14:paraId="670428CC"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25</w:t>
            </w:r>
          </w:p>
        </w:tc>
        <w:tc>
          <w:tcPr>
            <w:tcW w:w="1250" w:type="pct"/>
            <w:noWrap/>
            <w:hideMark/>
          </w:tcPr>
          <w:p w14:paraId="259E0E7A"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11</w:t>
            </w:r>
          </w:p>
        </w:tc>
        <w:tc>
          <w:tcPr>
            <w:tcW w:w="655" w:type="pct"/>
            <w:noWrap/>
            <w:hideMark/>
          </w:tcPr>
          <w:p w14:paraId="3B9E152B"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0</w:t>
            </w:r>
          </w:p>
        </w:tc>
        <w:tc>
          <w:tcPr>
            <w:tcW w:w="477" w:type="pct"/>
            <w:noWrap/>
            <w:hideMark/>
          </w:tcPr>
          <w:p w14:paraId="3A9EEAF6"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36</w:t>
            </w:r>
          </w:p>
        </w:tc>
      </w:tr>
      <w:tr w:rsidR="005F7125" w:rsidRPr="00504CB3" w14:paraId="7E5951FD" w14:textId="77777777" w:rsidTr="0087652B">
        <w:trPr>
          <w:trHeight w:val="288"/>
        </w:trPr>
        <w:tc>
          <w:tcPr>
            <w:tcW w:w="1369" w:type="pct"/>
            <w:shd w:val="clear" w:color="auto" w:fill="F4CCCC"/>
            <w:noWrap/>
            <w:hideMark/>
          </w:tcPr>
          <w:p w14:paraId="4DB90DB5" w14:textId="77777777" w:rsidR="005F7125" w:rsidRPr="00504CB3" w:rsidRDefault="005F7125">
            <w:pPr>
              <w:spacing w:line="360" w:lineRule="auto"/>
              <w:rPr>
                <w:rFonts w:ascii="Arial" w:eastAsia="Times New Roman" w:hAnsi="Arial"/>
                <w:b/>
                <w:bCs/>
              </w:rPr>
            </w:pPr>
            <w:r w:rsidRPr="00504CB3">
              <w:rPr>
                <w:rFonts w:ascii="Arial" w:eastAsia="Times New Roman" w:hAnsi="Arial"/>
                <w:b/>
                <w:bCs/>
              </w:rPr>
              <w:t>Riesgos Biológicos</w:t>
            </w:r>
          </w:p>
        </w:tc>
        <w:tc>
          <w:tcPr>
            <w:tcW w:w="1250" w:type="pct"/>
            <w:noWrap/>
            <w:hideMark/>
          </w:tcPr>
          <w:p w14:paraId="4F4FC5EC"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2</w:t>
            </w:r>
          </w:p>
        </w:tc>
        <w:tc>
          <w:tcPr>
            <w:tcW w:w="1250" w:type="pct"/>
            <w:noWrap/>
            <w:hideMark/>
          </w:tcPr>
          <w:p w14:paraId="4268E186"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10</w:t>
            </w:r>
          </w:p>
        </w:tc>
        <w:tc>
          <w:tcPr>
            <w:tcW w:w="655" w:type="pct"/>
            <w:noWrap/>
            <w:hideMark/>
          </w:tcPr>
          <w:p w14:paraId="4CA0B602"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0</w:t>
            </w:r>
          </w:p>
        </w:tc>
        <w:tc>
          <w:tcPr>
            <w:tcW w:w="477" w:type="pct"/>
            <w:noWrap/>
            <w:hideMark/>
          </w:tcPr>
          <w:p w14:paraId="4C734CE2" w14:textId="77777777" w:rsidR="005F7125" w:rsidRPr="00504CB3" w:rsidRDefault="005F7125">
            <w:pPr>
              <w:spacing w:line="360" w:lineRule="auto"/>
              <w:jc w:val="center"/>
              <w:rPr>
                <w:rFonts w:ascii="Arial" w:eastAsia="Times New Roman" w:hAnsi="Arial"/>
              </w:rPr>
            </w:pPr>
            <w:r w:rsidRPr="00504CB3">
              <w:rPr>
                <w:rFonts w:ascii="Arial" w:eastAsia="Times New Roman" w:hAnsi="Arial"/>
              </w:rPr>
              <w:t>12</w:t>
            </w:r>
          </w:p>
        </w:tc>
      </w:tr>
      <w:tr w:rsidR="005F7125" w:rsidRPr="00504CB3" w14:paraId="3ED986C4" w14:textId="77777777" w:rsidTr="0087652B">
        <w:trPr>
          <w:trHeight w:val="288"/>
        </w:trPr>
        <w:tc>
          <w:tcPr>
            <w:tcW w:w="1369" w:type="pct"/>
            <w:shd w:val="clear" w:color="auto" w:fill="F4CCCC"/>
            <w:noWrap/>
            <w:hideMark/>
          </w:tcPr>
          <w:p w14:paraId="43AB5996" w14:textId="77777777" w:rsidR="005F7125" w:rsidRPr="00504CB3" w:rsidRDefault="005F7125">
            <w:pPr>
              <w:spacing w:line="360" w:lineRule="auto"/>
              <w:rPr>
                <w:rFonts w:ascii="Arial" w:eastAsia="Times New Roman" w:hAnsi="Arial"/>
                <w:b/>
                <w:bCs/>
              </w:rPr>
            </w:pPr>
            <w:r w:rsidRPr="00504CB3">
              <w:rPr>
                <w:rFonts w:ascii="Arial" w:eastAsia="Times New Roman" w:hAnsi="Arial"/>
                <w:b/>
                <w:bCs/>
              </w:rPr>
              <w:t>Total</w:t>
            </w:r>
          </w:p>
        </w:tc>
        <w:tc>
          <w:tcPr>
            <w:tcW w:w="1250" w:type="pct"/>
            <w:noWrap/>
            <w:hideMark/>
          </w:tcPr>
          <w:p w14:paraId="1F98A0F1" w14:textId="77777777" w:rsidR="005F7125" w:rsidRPr="00504CB3" w:rsidRDefault="005F7125">
            <w:pPr>
              <w:spacing w:line="360" w:lineRule="auto"/>
              <w:jc w:val="center"/>
              <w:rPr>
                <w:rFonts w:ascii="Arial" w:eastAsia="Times New Roman" w:hAnsi="Arial"/>
                <w:b/>
              </w:rPr>
            </w:pPr>
            <w:r w:rsidRPr="00504CB3">
              <w:rPr>
                <w:rFonts w:ascii="Arial" w:eastAsia="Times New Roman" w:hAnsi="Arial"/>
                <w:b/>
              </w:rPr>
              <w:t>83</w:t>
            </w:r>
          </w:p>
        </w:tc>
        <w:tc>
          <w:tcPr>
            <w:tcW w:w="1250" w:type="pct"/>
            <w:noWrap/>
            <w:hideMark/>
          </w:tcPr>
          <w:p w14:paraId="3D630209" w14:textId="77777777" w:rsidR="005F7125" w:rsidRPr="00504CB3" w:rsidRDefault="005F7125">
            <w:pPr>
              <w:spacing w:line="360" w:lineRule="auto"/>
              <w:jc w:val="center"/>
              <w:rPr>
                <w:rFonts w:ascii="Arial" w:eastAsia="Times New Roman" w:hAnsi="Arial"/>
                <w:b/>
              </w:rPr>
            </w:pPr>
            <w:r w:rsidRPr="00504CB3">
              <w:rPr>
                <w:rFonts w:ascii="Arial" w:eastAsia="Times New Roman" w:hAnsi="Arial"/>
                <w:b/>
              </w:rPr>
              <w:t>34</w:t>
            </w:r>
          </w:p>
        </w:tc>
        <w:tc>
          <w:tcPr>
            <w:tcW w:w="655" w:type="pct"/>
            <w:noWrap/>
            <w:hideMark/>
          </w:tcPr>
          <w:p w14:paraId="1A51EDDC" w14:textId="77777777" w:rsidR="005F7125" w:rsidRPr="00504CB3" w:rsidRDefault="005F7125">
            <w:pPr>
              <w:spacing w:line="360" w:lineRule="auto"/>
              <w:jc w:val="center"/>
              <w:rPr>
                <w:rFonts w:ascii="Arial" w:eastAsia="Times New Roman" w:hAnsi="Arial"/>
                <w:b/>
              </w:rPr>
            </w:pPr>
            <w:r w:rsidRPr="00504CB3">
              <w:rPr>
                <w:rFonts w:ascii="Arial" w:eastAsia="Times New Roman" w:hAnsi="Arial"/>
                <w:b/>
              </w:rPr>
              <w:t>0</w:t>
            </w:r>
          </w:p>
        </w:tc>
        <w:tc>
          <w:tcPr>
            <w:tcW w:w="477" w:type="pct"/>
            <w:noWrap/>
            <w:hideMark/>
          </w:tcPr>
          <w:p w14:paraId="541EDB8D" w14:textId="77777777" w:rsidR="005F7125" w:rsidRPr="00504CB3" w:rsidRDefault="005F7125">
            <w:pPr>
              <w:spacing w:line="360" w:lineRule="auto"/>
              <w:jc w:val="center"/>
              <w:rPr>
                <w:rFonts w:ascii="Arial" w:eastAsia="Times New Roman" w:hAnsi="Arial"/>
                <w:b/>
              </w:rPr>
            </w:pPr>
            <w:r w:rsidRPr="00504CB3">
              <w:rPr>
                <w:rFonts w:ascii="Arial" w:eastAsia="Times New Roman" w:hAnsi="Arial"/>
                <w:b/>
              </w:rPr>
              <w:t>117</w:t>
            </w:r>
          </w:p>
        </w:tc>
      </w:tr>
    </w:tbl>
    <w:p w14:paraId="2DC30582" w14:textId="77777777" w:rsidR="0087652B" w:rsidRPr="00504CB3" w:rsidRDefault="0087652B" w:rsidP="0087652B">
      <w:pPr>
        <w:jc w:val="center"/>
        <w:rPr>
          <w:i/>
          <w:iCs/>
        </w:rPr>
      </w:pPr>
      <w:r w:rsidRPr="00504CB3">
        <w:rPr>
          <w:i/>
          <w:iCs/>
        </w:rPr>
        <w:t>Fuente: Elaboración propia</w:t>
      </w:r>
    </w:p>
    <w:p w14:paraId="38CC33D2" w14:textId="77777777" w:rsidR="00334FF4" w:rsidRPr="00504CB3" w:rsidRDefault="00334FF4" w:rsidP="00334FF4">
      <w:bookmarkStart w:id="364" w:name="_Toc148990394"/>
    </w:p>
    <w:p w14:paraId="7438E555" w14:textId="77777777" w:rsidR="00334FF4" w:rsidRPr="00504CB3" w:rsidRDefault="00334FF4" w:rsidP="00334FF4"/>
    <w:p w14:paraId="7E5BA4FD" w14:textId="4E7A3C2F" w:rsidR="005F7125" w:rsidRPr="00504CB3" w:rsidRDefault="0087652B" w:rsidP="001A5D58">
      <w:pPr>
        <w:pStyle w:val="Descripcin"/>
        <w:jc w:val="center"/>
      </w:pPr>
      <w:bookmarkStart w:id="365" w:name="_Toc178516592"/>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24</w:t>
      </w:r>
      <w:r w:rsidR="00373609" w:rsidRPr="00504CB3">
        <w:fldChar w:fldCharType="end"/>
      </w:r>
      <w:r w:rsidRPr="00504CB3">
        <w:t xml:space="preserve"> </w:t>
      </w:r>
      <w:r w:rsidR="005F7125" w:rsidRPr="00504CB3">
        <w:t>Riesgos de baños</w:t>
      </w:r>
      <w:bookmarkEnd w:id="364"/>
      <w:bookmarkEnd w:id="365"/>
    </w:p>
    <w:p w14:paraId="0E3B7D51" w14:textId="7D731889" w:rsidR="0087652B" w:rsidRPr="00504CB3" w:rsidRDefault="0087652B" w:rsidP="0087652B">
      <w:pPr>
        <w:jc w:val="center"/>
        <w:rPr>
          <w:i/>
          <w:iCs/>
        </w:rPr>
      </w:pPr>
      <w:r w:rsidRPr="00504CB3">
        <w:rPr>
          <w:rFonts w:eastAsia="Times New Roman"/>
        </w:rPr>
        <w:drawing>
          <wp:inline distT="0" distB="0" distL="0" distR="0" wp14:anchorId="587F2426" wp14:editId="00A5DDB6">
            <wp:extent cx="5473700" cy="2349500"/>
            <wp:effectExtent l="0" t="0" r="0" b="0"/>
            <wp:docPr id="196" name="Gráfico 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r w:rsidRPr="00504CB3">
        <w:rPr>
          <w:i/>
          <w:iCs/>
        </w:rPr>
        <w:t xml:space="preserve"> Fuente: Elaboración propia</w:t>
      </w:r>
    </w:p>
    <w:p w14:paraId="1CD57187" w14:textId="1B433C75" w:rsidR="005F7125" w:rsidRPr="00504CB3" w:rsidRDefault="005F7125" w:rsidP="005F7125">
      <w:pPr>
        <w:rPr>
          <w:rFonts w:eastAsia="Calibri"/>
        </w:rPr>
      </w:pPr>
      <w:r w:rsidRPr="00504CB3">
        <w:t>Los baños del edificio B tienen riesgos moderados, los riesgos estructurales y biológicos del edificio, los riesgos mayormente son de orden y limpieza.</w:t>
      </w:r>
    </w:p>
    <w:p w14:paraId="43710602" w14:textId="77777777" w:rsidR="005F7125" w:rsidRPr="00504CB3" w:rsidRDefault="005F7125" w:rsidP="0016758F">
      <w:pPr>
        <w:pStyle w:val="Ttulo5"/>
        <w:rPr>
          <w:rFonts w:eastAsia="Calibri"/>
        </w:rPr>
      </w:pPr>
      <w:bookmarkStart w:id="366" w:name="_Toc176121936"/>
      <w:r w:rsidRPr="00504CB3">
        <w:t>Aulas</w:t>
      </w:r>
      <w:bookmarkEnd w:id="366"/>
    </w:p>
    <w:p w14:paraId="46B4428B" w14:textId="4A5D483B" w:rsidR="005F7125" w:rsidRPr="00504CB3" w:rsidRDefault="005F7125" w:rsidP="001A5D58">
      <w:pPr>
        <w:pStyle w:val="Descripcin"/>
        <w:jc w:val="center"/>
      </w:pPr>
      <w:bookmarkStart w:id="367" w:name="_Toc148990342"/>
      <w:bookmarkStart w:id="368" w:name="_Toc178516475"/>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58</w:t>
      </w:r>
      <w:r w:rsidR="005C2826" w:rsidRPr="00504CB3">
        <w:fldChar w:fldCharType="end"/>
      </w:r>
      <w:r w:rsidRPr="00504CB3">
        <w:t xml:space="preserve"> Tipos de riesgos y su nivel en área de aulas</w:t>
      </w:r>
      <w:bookmarkEnd w:id="367"/>
      <w:bookmarkEnd w:id="368"/>
    </w:p>
    <w:tbl>
      <w:tblPr>
        <w:tblStyle w:val="Tablaconcuadrcula1"/>
        <w:tblpPr w:leftFromText="141" w:rightFromText="141" w:vertAnchor="page" w:horzAnchor="margin" w:tblpY="8689"/>
        <w:tblW w:w="9209"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689"/>
        <w:gridCol w:w="1417"/>
        <w:gridCol w:w="1418"/>
        <w:gridCol w:w="1134"/>
        <w:gridCol w:w="1417"/>
        <w:gridCol w:w="1134"/>
      </w:tblGrid>
      <w:tr w:rsidR="009E4BC4" w:rsidRPr="00504CB3" w14:paraId="0303EECB" w14:textId="77777777" w:rsidTr="00F202D7">
        <w:trPr>
          <w:trHeight w:val="260"/>
        </w:trPr>
        <w:tc>
          <w:tcPr>
            <w:tcW w:w="2689" w:type="dxa"/>
            <w:shd w:val="clear" w:color="auto" w:fill="F4CCCC"/>
            <w:noWrap/>
            <w:hideMark/>
          </w:tcPr>
          <w:p w14:paraId="71692B7A" w14:textId="77777777" w:rsidR="009E4BC4" w:rsidRPr="00504CB3" w:rsidRDefault="009E4BC4" w:rsidP="00F202D7">
            <w:pPr>
              <w:jc w:val="center"/>
              <w:rPr>
                <w:rFonts w:ascii="Arial" w:eastAsia="Times New Roman" w:hAnsi="Arial"/>
                <w:b/>
              </w:rPr>
            </w:pPr>
            <w:r w:rsidRPr="00504CB3">
              <w:rPr>
                <w:rFonts w:ascii="Arial" w:eastAsia="Times New Roman" w:hAnsi="Arial"/>
                <w:b/>
              </w:rPr>
              <w:t>Riesgos</w:t>
            </w:r>
          </w:p>
        </w:tc>
        <w:tc>
          <w:tcPr>
            <w:tcW w:w="1417" w:type="dxa"/>
            <w:shd w:val="clear" w:color="auto" w:fill="F4CCCC"/>
            <w:noWrap/>
            <w:hideMark/>
          </w:tcPr>
          <w:p w14:paraId="6AB5D46A" w14:textId="77777777" w:rsidR="009E4BC4" w:rsidRPr="00504CB3" w:rsidRDefault="009E4BC4" w:rsidP="00F202D7">
            <w:pPr>
              <w:jc w:val="center"/>
              <w:rPr>
                <w:rFonts w:ascii="Arial" w:eastAsia="Times New Roman" w:hAnsi="Arial"/>
                <w:b/>
              </w:rPr>
            </w:pPr>
            <w:r w:rsidRPr="00504CB3">
              <w:rPr>
                <w:rFonts w:ascii="Arial" w:eastAsia="Times New Roman" w:hAnsi="Arial"/>
                <w:b/>
              </w:rPr>
              <w:t>Riesgo Aceptable</w:t>
            </w:r>
          </w:p>
        </w:tc>
        <w:tc>
          <w:tcPr>
            <w:tcW w:w="1418" w:type="dxa"/>
            <w:shd w:val="clear" w:color="auto" w:fill="F4CCCC"/>
            <w:noWrap/>
            <w:hideMark/>
          </w:tcPr>
          <w:p w14:paraId="5CA2D254" w14:textId="77777777" w:rsidR="009E4BC4" w:rsidRPr="00504CB3" w:rsidRDefault="009E4BC4" w:rsidP="00F202D7">
            <w:pPr>
              <w:jc w:val="center"/>
              <w:rPr>
                <w:rFonts w:ascii="Arial" w:eastAsia="Times New Roman" w:hAnsi="Arial"/>
                <w:b/>
              </w:rPr>
            </w:pPr>
            <w:r w:rsidRPr="00504CB3">
              <w:rPr>
                <w:rFonts w:ascii="Arial" w:eastAsia="Times New Roman" w:hAnsi="Arial"/>
                <w:b/>
              </w:rPr>
              <w:t>Riesgo Moderado</w:t>
            </w:r>
          </w:p>
        </w:tc>
        <w:tc>
          <w:tcPr>
            <w:tcW w:w="1134" w:type="dxa"/>
            <w:shd w:val="clear" w:color="auto" w:fill="F4CCCC"/>
            <w:noWrap/>
            <w:hideMark/>
          </w:tcPr>
          <w:p w14:paraId="6D6BC8F7" w14:textId="77777777" w:rsidR="009E4BC4" w:rsidRPr="00504CB3" w:rsidRDefault="009E4BC4" w:rsidP="00F202D7">
            <w:pPr>
              <w:jc w:val="center"/>
              <w:rPr>
                <w:rFonts w:ascii="Arial" w:eastAsia="Times New Roman" w:hAnsi="Arial"/>
                <w:b/>
              </w:rPr>
            </w:pPr>
            <w:r w:rsidRPr="00504CB3">
              <w:rPr>
                <w:rFonts w:ascii="Arial" w:eastAsia="Times New Roman" w:hAnsi="Arial"/>
                <w:b/>
              </w:rPr>
              <w:t>Riesgo Notable</w:t>
            </w:r>
          </w:p>
        </w:tc>
        <w:tc>
          <w:tcPr>
            <w:tcW w:w="1417" w:type="dxa"/>
            <w:shd w:val="clear" w:color="auto" w:fill="F4CCCC"/>
            <w:noWrap/>
            <w:hideMark/>
          </w:tcPr>
          <w:p w14:paraId="5B098D83" w14:textId="77777777" w:rsidR="009E4BC4" w:rsidRPr="00504CB3" w:rsidRDefault="009E4BC4" w:rsidP="00F202D7">
            <w:pPr>
              <w:jc w:val="center"/>
              <w:rPr>
                <w:rFonts w:ascii="Arial" w:eastAsia="Times New Roman" w:hAnsi="Arial"/>
                <w:b/>
              </w:rPr>
            </w:pPr>
            <w:r w:rsidRPr="00504CB3">
              <w:rPr>
                <w:rFonts w:ascii="Arial" w:eastAsia="Times New Roman" w:hAnsi="Arial"/>
                <w:b/>
              </w:rPr>
              <w:t>Riesgo Muy Alto</w:t>
            </w:r>
          </w:p>
        </w:tc>
        <w:tc>
          <w:tcPr>
            <w:tcW w:w="1134" w:type="dxa"/>
            <w:shd w:val="clear" w:color="auto" w:fill="F4CCCC"/>
            <w:noWrap/>
            <w:hideMark/>
          </w:tcPr>
          <w:p w14:paraId="1886B614" w14:textId="77777777" w:rsidR="009E4BC4" w:rsidRPr="00504CB3" w:rsidRDefault="009E4BC4" w:rsidP="00F202D7">
            <w:pPr>
              <w:jc w:val="center"/>
              <w:rPr>
                <w:rFonts w:ascii="Arial" w:eastAsia="Times New Roman" w:hAnsi="Arial"/>
                <w:b/>
              </w:rPr>
            </w:pPr>
            <w:r w:rsidRPr="00504CB3">
              <w:rPr>
                <w:rFonts w:ascii="Arial" w:eastAsia="Times New Roman" w:hAnsi="Arial"/>
                <w:b/>
              </w:rPr>
              <w:t>Total</w:t>
            </w:r>
          </w:p>
        </w:tc>
      </w:tr>
      <w:tr w:rsidR="009E4BC4" w:rsidRPr="00504CB3" w14:paraId="08617D55" w14:textId="77777777" w:rsidTr="00F202D7">
        <w:trPr>
          <w:trHeight w:val="288"/>
        </w:trPr>
        <w:tc>
          <w:tcPr>
            <w:tcW w:w="2689" w:type="dxa"/>
            <w:shd w:val="clear" w:color="auto" w:fill="F4CCCC"/>
            <w:noWrap/>
            <w:hideMark/>
          </w:tcPr>
          <w:p w14:paraId="48EC86D6" w14:textId="77777777" w:rsidR="009E4BC4" w:rsidRPr="00504CB3" w:rsidRDefault="009E4BC4" w:rsidP="00F202D7">
            <w:pPr>
              <w:spacing w:line="360" w:lineRule="auto"/>
              <w:rPr>
                <w:rFonts w:ascii="Arial" w:eastAsia="Times New Roman" w:hAnsi="Arial"/>
                <w:b/>
                <w:bCs/>
              </w:rPr>
            </w:pPr>
            <w:r w:rsidRPr="00504CB3">
              <w:rPr>
                <w:rFonts w:ascii="Arial" w:eastAsia="Times New Roman" w:hAnsi="Arial"/>
                <w:b/>
                <w:bCs/>
              </w:rPr>
              <w:t>Riesgo Eléctrico</w:t>
            </w:r>
          </w:p>
        </w:tc>
        <w:tc>
          <w:tcPr>
            <w:tcW w:w="1417" w:type="dxa"/>
            <w:noWrap/>
            <w:hideMark/>
          </w:tcPr>
          <w:p w14:paraId="34FD9636"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18</w:t>
            </w:r>
          </w:p>
        </w:tc>
        <w:tc>
          <w:tcPr>
            <w:tcW w:w="1418" w:type="dxa"/>
            <w:noWrap/>
            <w:hideMark/>
          </w:tcPr>
          <w:p w14:paraId="7F78779F"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5</w:t>
            </w:r>
          </w:p>
        </w:tc>
        <w:tc>
          <w:tcPr>
            <w:tcW w:w="1134" w:type="dxa"/>
            <w:noWrap/>
            <w:hideMark/>
          </w:tcPr>
          <w:p w14:paraId="4B91FF14"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417" w:type="dxa"/>
            <w:noWrap/>
            <w:hideMark/>
          </w:tcPr>
          <w:p w14:paraId="3AF386E5"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134" w:type="dxa"/>
            <w:noWrap/>
            <w:hideMark/>
          </w:tcPr>
          <w:p w14:paraId="2B8AD6DC"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23</w:t>
            </w:r>
          </w:p>
        </w:tc>
      </w:tr>
      <w:tr w:rsidR="009E4BC4" w:rsidRPr="00504CB3" w14:paraId="20BDFA65" w14:textId="77777777" w:rsidTr="00F202D7">
        <w:trPr>
          <w:trHeight w:val="288"/>
        </w:trPr>
        <w:tc>
          <w:tcPr>
            <w:tcW w:w="2689" w:type="dxa"/>
            <w:shd w:val="clear" w:color="auto" w:fill="F4CCCC"/>
            <w:noWrap/>
            <w:hideMark/>
          </w:tcPr>
          <w:p w14:paraId="1F11DD54" w14:textId="77777777" w:rsidR="009E4BC4" w:rsidRPr="00504CB3" w:rsidRDefault="009E4BC4" w:rsidP="00F202D7">
            <w:pPr>
              <w:spacing w:line="360" w:lineRule="auto"/>
              <w:rPr>
                <w:rFonts w:ascii="Arial" w:eastAsia="Times New Roman" w:hAnsi="Arial"/>
                <w:b/>
                <w:bCs/>
              </w:rPr>
            </w:pPr>
            <w:r w:rsidRPr="00504CB3">
              <w:rPr>
                <w:rFonts w:ascii="Arial" w:eastAsia="Times New Roman" w:hAnsi="Arial"/>
                <w:b/>
                <w:bCs/>
              </w:rPr>
              <w:t>Señalización</w:t>
            </w:r>
          </w:p>
        </w:tc>
        <w:tc>
          <w:tcPr>
            <w:tcW w:w="1417" w:type="dxa"/>
            <w:noWrap/>
            <w:hideMark/>
          </w:tcPr>
          <w:p w14:paraId="0B64A2E1"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12</w:t>
            </w:r>
          </w:p>
        </w:tc>
        <w:tc>
          <w:tcPr>
            <w:tcW w:w="1418" w:type="dxa"/>
            <w:noWrap/>
            <w:hideMark/>
          </w:tcPr>
          <w:p w14:paraId="2EC95088"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10</w:t>
            </w:r>
          </w:p>
        </w:tc>
        <w:tc>
          <w:tcPr>
            <w:tcW w:w="1134" w:type="dxa"/>
            <w:noWrap/>
            <w:hideMark/>
          </w:tcPr>
          <w:p w14:paraId="7C232D1F"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417" w:type="dxa"/>
            <w:noWrap/>
            <w:hideMark/>
          </w:tcPr>
          <w:p w14:paraId="6C86F58C"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134" w:type="dxa"/>
            <w:noWrap/>
            <w:hideMark/>
          </w:tcPr>
          <w:p w14:paraId="1086DC4C"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22</w:t>
            </w:r>
          </w:p>
        </w:tc>
      </w:tr>
      <w:tr w:rsidR="009E4BC4" w:rsidRPr="00504CB3" w14:paraId="3C17A958" w14:textId="77777777" w:rsidTr="00F202D7">
        <w:trPr>
          <w:trHeight w:val="288"/>
        </w:trPr>
        <w:tc>
          <w:tcPr>
            <w:tcW w:w="2689" w:type="dxa"/>
            <w:shd w:val="clear" w:color="auto" w:fill="F4CCCC"/>
            <w:noWrap/>
            <w:hideMark/>
          </w:tcPr>
          <w:p w14:paraId="333BC3AB" w14:textId="77777777" w:rsidR="009E4BC4" w:rsidRPr="00504CB3" w:rsidRDefault="009E4BC4" w:rsidP="00F202D7">
            <w:pPr>
              <w:spacing w:line="360" w:lineRule="auto"/>
              <w:rPr>
                <w:rFonts w:ascii="Arial" w:eastAsia="Times New Roman" w:hAnsi="Arial"/>
                <w:b/>
                <w:bCs/>
              </w:rPr>
            </w:pPr>
            <w:r w:rsidRPr="00504CB3">
              <w:rPr>
                <w:rFonts w:ascii="Arial" w:eastAsia="Times New Roman" w:hAnsi="Arial"/>
                <w:b/>
                <w:bCs/>
              </w:rPr>
              <w:t>Iluminación</w:t>
            </w:r>
          </w:p>
        </w:tc>
        <w:tc>
          <w:tcPr>
            <w:tcW w:w="1417" w:type="dxa"/>
            <w:noWrap/>
            <w:hideMark/>
          </w:tcPr>
          <w:p w14:paraId="16CE3BD5"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22</w:t>
            </w:r>
          </w:p>
        </w:tc>
        <w:tc>
          <w:tcPr>
            <w:tcW w:w="1418" w:type="dxa"/>
            <w:noWrap/>
            <w:hideMark/>
          </w:tcPr>
          <w:p w14:paraId="00DA2383"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134" w:type="dxa"/>
            <w:noWrap/>
            <w:hideMark/>
          </w:tcPr>
          <w:p w14:paraId="4B9116DB"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417" w:type="dxa"/>
            <w:noWrap/>
            <w:hideMark/>
          </w:tcPr>
          <w:p w14:paraId="1826A73B"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134" w:type="dxa"/>
            <w:noWrap/>
            <w:hideMark/>
          </w:tcPr>
          <w:p w14:paraId="1DEA2EF2"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22</w:t>
            </w:r>
          </w:p>
        </w:tc>
      </w:tr>
      <w:tr w:rsidR="009E4BC4" w:rsidRPr="00504CB3" w14:paraId="7DB5A020" w14:textId="77777777" w:rsidTr="00F202D7">
        <w:trPr>
          <w:trHeight w:val="288"/>
        </w:trPr>
        <w:tc>
          <w:tcPr>
            <w:tcW w:w="2689" w:type="dxa"/>
            <w:shd w:val="clear" w:color="auto" w:fill="F4CCCC"/>
            <w:noWrap/>
            <w:hideMark/>
          </w:tcPr>
          <w:p w14:paraId="72C86DFB" w14:textId="77777777" w:rsidR="009E4BC4" w:rsidRPr="00504CB3" w:rsidRDefault="009E4BC4" w:rsidP="00F202D7">
            <w:pPr>
              <w:spacing w:line="360" w:lineRule="auto"/>
              <w:rPr>
                <w:rFonts w:ascii="Arial" w:eastAsia="Times New Roman" w:hAnsi="Arial"/>
                <w:b/>
                <w:bCs/>
              </w:rPr>
            </w:pPr>
            <w:r w:rsidRPr="00504CB3">
              <w:rPr>
                <w:rFonts w:ascii="Arial" w:eastAsia="Times New Roman" w:hAnsi="Arial"/>
                <w:b/>
                <w:bCs/>
              </w:rPr>
              <w:t>Ventilación</w:t>
            </w:r>
          </w:p>
        </w:tc>
        <w:tc>
          <w:tcPr>
            <w:tcW w:w="1417" w:type="dxa"/>
            <w:noWrap/>
            <w:hideMark/>
          </w:tcPr>
          <w:p w14:paraId="0E302E4C"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24</w:t>
            </w:r>
          </w:p>
        </w:tc>
        <w:tc>
          <w:tcPr>
            <w:tcW w:w="1418" w:type="dxa"/>
            <w:noWrap/>
            <w:hideMark/>
          </w:tcPr>
          <w:p w14:paraId="696CD3AD"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1</w:t>
            </w:r>
          </w:p>
        </w:tc>
        <w:tc>
          <w:tcPr>
            <w:tcW w:w="1134" w:type="dxa"/>
            <w:noWrap/>
            <w:hideMark/>
          </w:tcPr>
          <w:p w14:paraId="0F018B49"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417" w:type="dxa"/>
            <w:noWrap/>
            <w:hideMark/>
          </w:tcPr>
          <w:p w14:paraId="49493786"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134" w:type="dxa"/>
            <w:noWrap/>
            <w:hideMark/>
          </w:tcPr>
          <w:p w14:paraId="18E3FEE0"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25</w:t>
            </w:r>
          </w:p>
        </w:tc>
      </w:tr>
      <w:tr w:rsidR="009E4BC4" w:rsidRPr="00504CB3" w14:paraId="4B249D27" w14:textId="77777777" w:rsidTr="00F202D7">
        <w:trPr>
          <w:trHeight w:val="288"/>
        </w:trPr>
        <w:tc>
          <w:tcPr>
            <w:tcW w:w="2689" w:type="dxa"/>
            <w:shd w:val="clear" w:color="auto" w:fill="F4CCCC"/>
            <w:noWrap/>
            <w:hideMark/>
          </w:tcPr>
          <w:p w14:paraId="3BCCFA24" w14:textId="77777777" w:rsidR="009E4BC4" w:rsidRPr="00504CB3" w:rsidRDefault="009E4BC4" w:rsidP="00F202D7">
            <w:pPr>
              <w:spacing w:line="360" w:lineRule="auto"/>
              <w:rPr>
                <w:rFonts w:ascii="Arial" w:eastAsia="Times New Roman" w:hAnsi="Arial"/>
                <w:b/>
                <w:bCs/>
              </w:rPr>
            </w:pPr>
            <w:r w:rsidRPr="00504CB3">
              <w:rPr>
                <w:rFonts w:ascii="Arial" w:eastAsia="Times New Roman" w:hAnsi="Arial"/>
                <w:b/>
                <w:bCs/>
              </w:rPr>
              <w:t>Riesgo de Incendios</w:t>
            </w:r>
          </w:p>
        </w:tc>
        <w:tc>
          <w:tcPr>
            <w:tcW w:w="1417" w:type="dxa"/>
            <w:noWrap/>
            <w:hideMark/>
          </w:tcPr>
          <w:p w14:paraId="41A4FD23"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23</w:t>
            </w:r>
          </w:p>
        </w:tc>
        <w:tc>
          <w:tcPr>
            <w:tcW w:w="1418" w:type="dxa"/>
            <w:noWrap/>
            <w:hideMark/>
          </w:tcPr>
          <w:p w14:paraId="718FFB2F"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3</w:t>
            </w:r>
          </w:p>
        </w:tc>
        <w:tc>
          <w:tcPr>
            <w:tcW w:w="1134" w:type="dxa"/>
            <w:noWrap/>
            <w:hideMark/>
          </w:tcPr>
          <w:p w14:paraId="3BA42140"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417" w:type="dxa"/>
            <w:noWrap/>
            <w:hideMark/>
          </w:tcPr>
          <w:p w14:paraId="229C72BD"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134" w:type="dxa"/>
            <w:noWrap/>
            <w:hideMark/>
          </w:tcPr>
          <w:p w14:paraId="66EA7202"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26</w:t>
            </w:r>
          </w:p>
        </w:tc>
      </w:tr>
      <w:tr w:rsidR="009E4BC4" w:rsidRPr="00504CB3" w14:paraId="7E9F8D24" w14:textId="77777777" w:rsidTr="00F202D7">
        <w:trPr>
          <w:trHeight w:val="288"/>
        </w:trPr>
        <w:tc>
          <w:tcPr>
            <w:tcW w:w="2689" w:type="dxa"/>
            <w:shd w:val="clear" w:color="auto" w:fill="F4CCCC"/>
            <w:noWrap/>
            <w:hideMark/>
          </w:tcPr>
          <w:p w14:paraId="56ADC69F" w14:textId="77777777" w:rsidR="009E4BC4" w:rsidRPr="00504CB3" w:rsidRDefault="009E4BC4" w:rsidP="00F202D7">
            <w:pPr>
              <w:spacing w:line="360" w:lineRule="auto"/>
              <w:rPr>
                <w:rFonts w:ascii="Arial" w:eastAsia="Times New Roman" w:hAnsi="Arial"/>
                <w:b/>
                <w:bCs/>
              </w:rPr>
            </w:pPr>
            <w:r w:rsidRPr="00504CB3">
              <w:rPr>
                <w:rFonts w:ascii="Arial" w:eastAsia="Times New Roman" w:hAnsi="Arial"/>
                <w:b/>
                <w:bCs/>
              </w:rPr>
              <w:t>Riesgo Estructural</w:t>
            </w:r>
          </w:p>
        </w:tc>
        <w:tc>
          <w:tcPr>
            <w:tcW w:w="1417" w:type="dxa"/>
            <w:noWrap/>
            <w:hideMark/>
          </w:tcPr>
          <w:p w14:paraId="63A9995A"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25</w:t>
            </w:r>
          </w:p>
        </w:tc>
        <w:tc>
          <w:tcPr>
            <w:tcW w:w="1418" w:type="dxa"/>
            <w:noWrap/>
            <w:hideMark/>
          </w:tcPr>
          <w:p w14:paraId="7C6CF87E"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10</w:t>
            </w:r>
          </w:p>
        </w:tc>
        <w:tc>
          <w:tcPr>
            <w:tcW w:w="1134" w:type="dxa"/>
            <w:noWrap/>
            <w:hideMark/>
          </w:tcPr>
          <w:p w14:paraId="7B860211"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417" w:type="dxa"/>
            <w:noWrap/>
            <w:hideMark/>
          </w:tcPr>
          <w:p w14:paraId="5F0A2F99"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1</w:t>
            </w:r>
          </w:p>
        </w:tc>
        <w:tc>
          <w:tcPr>
            <w:tcW w:w="1134" w:type="dxa"/>
            <w:noWrap/>
            <w:hideMark/>
          </w:tcPr>
          <w:p w14:paraId="24D0F04D"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36</w:t>
            </w:r>
          </w:p>
        </w:tc>
      </w:tr>
      <w:tr w:rsidR="009E4BC4" w:rsidRPr="00504CB3" w14:paraId="6397A237" w14:textId="77777777" w:rsidTr="00F202D7">
        <w:trPr>
          <w:trHeight w:val="288"/>
        </w:trPr>
        <w:tc>
          <w:tcPr>
            <w:tcW w:w="2689" w:type="dxa"/>
            <w:shd w:val="clear" w:color="auto" w:fill="F4CCCC"/>
            <w:noWrap/>
            <w:hideMark/>
          </w:tcPr>
          <w:p w14:paraId="49F68FBE" w14:textId="77777777" w:rsidR="009E4BC4" w:rsidRPr="00504CB3" w:rsidRDefault="009E4BC4" w:rsidP="00F202D7">
            <w:pPr>
              <w:spacing w:line="360" w:lineRule="auto"/>
              <w:rPr>
                <w:rFonts w:ascii="Arial" w:eastAsia="Times New Roman" w:hAnsi="Arial"/>
                <w:b/>
                <w:bCs/>
              </w:rPr>
            </w:pPr>
            <w:r w:rsidRPr="00504CB3">
              <w:rPr>
                <w:rFonts w:ascii="Arial" w:eastAsia="Times New Roman" w:hAnsi="Arial"/>
                <w:b/>
                <w:bCs/>
              </w:rPr>
              <w:t>Riesgos Ergonómicos</w:t>
            </w:r>
          </w:p>
        </w:tc>
        <w:tc>
          <w:tcPr>
            <w:tcW w:w="1417" w:type="dxa"/>
            <w:noWrap/>
            <w:hideMark/>
          </w:tcPr>
          <w:p w14:paraId="12F55AFF"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23</w:t>
            </w:r>
          </w:p>
        </w:tc>
        <w:tc>
          <w:tcPr>
            <w:tcW w:w="1418" w:type="dxa"/>
            <w:noWrap/>
            <w:hideMark/>
          </w:tcPr>
          <w:p w14:paraId="69B09C7C"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7</w:t>
            </w:r>
          </w:p>
        </w:tc>
        <w:tc>
          <w:tcPr>
            <w:tcW w:w="1134" w:type="dxa"/>
            <w:noWrap/>
            <w:hideMark/>
          </w:tcPr>
          <w:p w14:paraId="37703590"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1</w:t>
            </w:r>
          </w:p>
        </w:tc>
        <w:tc>
          <w:tcPr>
            <w:tcW w:w="1417" w:type="dxa"/>
            <w:noWrap/>
            <w:hideMark/>
          </w:tcPr>
          <w:p w14:paraId="66C39A18"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0</w:t>
            </w:r>
          </w:p>
        </w:tc>
        <w:tc>
          <w:tcPr>
            <w:tcW w:w="1134" w:type="dxa"/>
            <w:noWrap/>
            <w:hideMark/>
          </w:tcPr>
          <w:p w14:paraId="78FB812D" w14:textId="77777777" w:rsidR="009E4BC4" w:rsidRPr="00504CB3" w:rsidRDefault="009E4BC4" w:rsidP="00F202D7">
            <w:pPr>
              <w:spacing w:line="360" w:lineRule="auto"/>
              <w:jc w:val="center"/>
              <w:rPr>
                <w:rFonts w:ascii="Arial" w:eastAsia="Times New Roman" w:hAnsi="Arial"/>
              </w:rPr>
            </w:pPr>
            <w:r w:rsidRPr="00504CB3">
              <w:rPr>
                <w:rFonts w:ascii="Arial" w:eastAsia="Times New Roman" w:hAnsi="Arial"/>
              </w:rPr>
              <w:t>31</w:t>
            </w:r>
          </w:p>
        </w:tc>
      </w:tr>
      <w:tr w:rsidR="009E4BC4" w:rsidRPr="00504CB3" w14:paraId="42539121" w14:textId="77777777" w:rsidTr="00F202D7">
        <w:trPr>
          <w:trHeight w:val="288"/>
        </w:trPr>
        <w:tc>
          <w:tcPr>
            <w:tcW w:w="2689" w:type="dxa"/>
            <w:shd w:val="clear" w:color="auto" w:fill="F4CCCC"/>
            <w:noWrap/>
            <w:hideMark/>
          </w:tcPr>
          <w:p w14:paraId="4B371662" w14:textId="77777777" w:rsidR="009E4BC4" w:rsidRPr="00504CB3" w:rsidRDefault="009E4BC4" w:rsidP="00F202D7">
            <w:pPr>
              <w:spacing w:line="360" w:lineRule="auto"/>
              <w:rPr>
                <w:rFonts w:ascii="Arial" w:eastAsia="Times New Roman" w:hAnsi="Arial"/>
                <w:b/>
              </w:rPr>
            </w:pPr>
            <w:r w:rsidRPr="00504CB3">
              <w:rPr>
                <w:rFonts w:ascii="Arial" w:eastAsia="Times New Roman" w:hAnsi="Arial"/>
                <w:b/>
              </w:rPr>
              <w:t>Total</w:t>
            </w:r>
          </w:p>
        </w:tc>
        <w:tc>
          <w:tcPr>
            <w:tcW w:w="1417" w:type="dxa"/>
            <w:noWrap/>
            <w:hideMark/>
          </w:tcPr>
          <w:p w14:paraId="1B6297DA" w14:textId="77777777" w:rsidR="009E4BC4" w:rsidRPr="00504CB3" w:rsidRDefault="009E4BC4" w:rsidP="00F202D7">
            <w:pPr>
              <w:spacing w:line="360" w:lineRule="auto"/>
              <w:jc w:val="center"/>
              <w:rPr>
                <w:rFonts w:ascii="Arial" w:eastAsia="Times New Roman" w:hAnsi="Arial"/>
                <w:b/>
              </w:rPr>
            </w:pPr>
            <w:r w:rsidRPr="00504CB3">
              <w:rPr>
                <w:rFonts w:ascii="Arial" w:eastAsia="Times New Roman" w:hAnsi="Arial"/>
                <w:b/>
              </w:rPr>
              <w:t>190</w:t>
            </w:r>
          </w:p>
        </w:tc>
        <w:tc>
          <w:tcPr>
            <w:tcW w:w="1418" w:type="dxa"/>
            <w:noWrap/>
            <w:hideMark/>
          </w:tcPr>
          <w:p w14:paraId="30684F67" w14:textId="77777777" w:rsidR="009E4BC4" w:rsidRPr="00504CB3" w:rsidRDefault="009E4BC4" w:rsidP="00F202D7">
            <w:pPr>
              <w:spacing w:line="360" w:lineRule="auto"/>
              <w:jc w:val="center"/>
              <w:rPr>
                <w:rFonts w:ascii="Arial" w:eastAsia="Times New Roman" w:hAnsi="Arial"/>
                <w:b/>
              </w:rPr>
            </w:pPr>
            <w:r w:rsidRPr="00504CB3">
              <w:rPr>
                <w:rFonts w:ascii="Arial" w:eastAsia="Times New Roman" w:hAnsi="Arial"/>
                <w:b/>
              </w:rPr>
              <w:t>37</w:t>
            </w:r>
          </w:p>
        </w:tc>
        <w:tc>
          <w:tcPr>
            <w:tcW w:w="1134" w:type="dxa"/>
            <w:noWrap/>
            <w:hideMark/>
          </w:tcPr>
          <w:p w14:paraId="2CBAE7A7" w14:textId="77777777" w:rsidR="009E4BC4" w:rsidRPr="00504CB3" w:rsidRDefault="009E4BC4" w:rsidP="00F202D7">
            <w:pPr>
              <w:spacing w:line="360" w:lineRule="auto"/>
              <w:jc w:val="center"/>
              <w:rPr>
                <w:rFonts w:ascii="Arial" w:eastAsia="Times New Roman" w:hAnsi="Arial"/>
                <w:b/>
              </w:rPr>
            </w:pPr>
            <w:r w:rsidRPr="00504CB3">
              <w:rPr>
                <w:rFonts w:ascii="Arial" w:eastAsia="Times New Roman" w:hAnsi="Arial"/>
                <w:b/>
              </w:rPr>
              <w:t>1</w:t>
            </w:r>
          </w:p>
        </w:tc>
        <w:tc>
          <w:tcPr>
            <w:tcW w:w="1417" w:type="dxa"/>
            <w:noWrap/>
            <w:hideMark/>
          </w:tcPr>
          <w:p w14:paraId="1955C537" w14:textId="77777777" w:rsidR="009E4BC4" w:rsidRPr="00504CB3" w:rsidRDefault="009E4BC4" w:rsidP="00F202D7">
            <w:pPr>
              <w:spacing w:line="360" w:lineRule="auto"/>
              <w:jc w:val="center"/>
              <w:rPr>
                <w:rFonts w:ascii="Arial" w:eastAsia="Times New Roman" w:hAnsi="Arial"/>
                <w:b/>
              </w:rPr>
            </w:pPr>
            <w:r w:rsidRPr="00504CB3">
              <w:rPr>
                <w:rFonts w:ascii="Arial" w:eastAsia="Times New Roman" w:hAnsi="Arial"/>
                <w:b/>
              </w:rPr>
              <w:t>1</w:t>
            </w:r>
          </w:p>
        </w:tc>
        <w:tc>
          <w:tcPr>
            <w:tcW w:w="1134" w:type="dxa"/>
            <w:noWrap/>
            <w:hideMark/>
          </w:tcPr>
          <w:p w14:paraId="0A7B96C4" w14:textId="77777777" w:rsidR="009E4BC4" w:rsidRPr="00504CB3" w:rsidRDefault="009E4BC4" w:rsidP="00F202D7">
            <w:pPr>
              <w:spacing w:line="360" w:lineRule="auto"/>
              <w:jc w:val="center"/>
              <w:rPr>
                <w:rFonts w:ascii="Arial" w:eastAsia="Times New Roman" w:hAnsi="Arial"/>
                <w:b/>
              </w:rPr>
            </w:pPr>
            <w:r w:rsidRPr="00504CB3">
              <w:rPr>
                <w:rFonts w:ascii="Arial" w:eastAsia="Times New Roman" w:hAnsi="Arial"/>
                <w:b/>
              </w:rPr>
              <w:t>185</w:t>
            </w:r>
          </w:p>
        </w:tc>
      </w:tr>
    </w:tbl>
    <w:p w14:paraId="4FBB90BA" w14:textId="51B3AB4C" w:rsidR="009E4BC4" w:rsidRPr="00504CB3" w:rsidRDefault="009E4BC4" w:rsidP="009E4BC4">
      <w:pPr>
        <w:jc w:val="center"/>
      </w:pPr>
      <w:r w:rsidRPr="00504CB3">
        <w:rPr>
          <w:i/>
          <w:iCs/>
        </w:rPr>
        <w:t>Fuente: Elaboración propia</w:t>
      </w:r>
    </w:p>
    <w:p w14:paraId="221C8C6E" w14:textId="77777777" w:rsidR="009E4BC4" w:rsidRPr="00504CB3" w:rsidRDefault="009E4BC4" w:rsidP="009E4BC4"/>
    <w:p w14:paraId="4C82BBE1" w14:textId="078387DE" w:rsidR="005F7125" w:rsidRPr="00504CB3" w:rsidRDefault="00F202D7" w:rsidP="001A5D58">
      <w:pPr>
        <w:pStyle w:val="Descripcin"/>
        <w:jc w:val="center"/>
      </w:pPr>
      <w:bookmarkStart w:id="369" w:name="_Toc148990395"/>
      <w:bookmarkStart w:id="370" w:name="_Toc178516593"/>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25</w:t>
      </w:r>
      <w:r w:rsidR="00373609" w:rsidRPr="00504CB3">
        <w:fldChar w:fldCharType="end"/>
      </w:r>
      <w:r w:rsidR="005F7125" w:rsidRPr="00504CB3">
        <w:t xml:space="preserve"> Riesgos de Aulas</w:t>
      </w:r>
      <w:bookmarkEnd w:id="369"/>
      <w:bookmarkEnd w:id="370"/>
    </w:p>
    <w:p w14:paraId="02285A15" w14:textId="76F2ED5B" w:rsidR="00F202D7" w:rsidRPr="00504CB3" w:rsidRDefault="00F202D7" w:rsidP="00F202D7">
      <w:pPr>
        <w:jc w:val="center"/>
      </w:pPr>
      <w:r w:rsidRPr="00504CB3">
        <w:rPr>
          <w:rFonts w:eastAsia="Times New Roman"/>
        </w:rPr>
        <w:drawing>
          <wp:inline distT="0" distB="0" distL="0" distR="0" wp14:anchorId="6EFF4B17" wp14:editId="76372D3C">
            <wp:extent cx="5613400" cy="2349500"/>
            <wp:effectExtent l="0" t="0" r="6350" b="0"/>
            <wp:docPr id="197" name="Gráfico 197"/>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r w:rsidRPr="00504CB3">
        <w:rPr>
          <w:i/>
          <w:iCs/>
        </w:rPr>
        <w:t>Fuente: Elaboración propia</w:t>
      </w:r>
    </w:p>
    <w:p w14:paraId="4E6E8586" w14:textId="4CB2CB26" w:rsidR="005F7125" w:rsidRPr="00504CB3" w:rsidRDefault="005F7125" w:rsidP="005F7125">
      <w:r w:rsidRPr="00504CB3">
        <w:t>Los riesgos principales son estructurales y ergonómicos; las escaleras de los edificios tienen espacios entre el peldaño, el pasamano y el edificio. Los aspectos de limpieza y de orden son los más relevantes en las aulas.</w:t>
      </w:r>
    </w:p>
    <w:p w14:paraId="010536E8" w14:textId="77777777" w:rsidR="005F7125" w:rsidRPr="00504CB3" w:rsidRDefault="005F7125" w:rsidP="005F7125">
      <w:r w:rsidRPr="00504CB3">
        <w:t>A continuación, se presentan evidencias de los riesgos y el nivel identificado para el área de aulas.</w:t>
      </w:r>
    </w:p>
    <w:tbl>
      <w:tblPr>
        <w:tblStyle w:val="Tablaconcuadrcula1"/>
        <w:tblpPr w:leftFromText="141" w:rightFromText="141" w:vertAnchor="page" w:horzAnchor="margin" w:tblpY="958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1998"/>
        <w:gridCol w:w="2157"/>
        <w:gridCol w:w="2792"/>
        <w:gridCol w:w="2449"/>
      </w:tblGrid>
      <w:tr w:rsidR="00F202D7" w:rsidRPr="00504CB3" w14:paraId="0F2593C3" w14:textId="77777777" w:rsidTr="00334FF4">
        <w:tc>
          <w:tcPr>
            <w:tcW w:w="1063" w:type="pct"/>
            <w:shd w:val="clear" w:color="auto" w:fill="F4CCCC"/>
          </w:tcPr>
          <w:p w14:paraId="23E274A2" w14:textId="77777777" w:rsidR="00F202D7" w:rsidRPr="00504CB3" w:rsidRDefault="00F202D7" w:rsidP="00F202D7">
            <w:pPr>
              <w:jc w:val="center"/>
              <w:rPr>
                <w:rFonts w:ascii="Arial" w:hAnsi="Arial"/>
                <w:b/>
                <w:bCs/>
              </w:rPr>
            </w:pPr>
            <w:bookmarkStart w:id="371" w:name="_Toc148990343"/>
            <w:r w:rsidRPr="00504CB3">
              <w:rPr>
                <w:rFonts w:ascii="Arial" w:hAnsi="Arial"/>
                <w:b/>
                <w:bCs/>
              </w:rPr>
              <w:t xml:space="preserve">Evidencia </w:t>
            </w:r>
          </w:p>
        </w:tc>
        <w:tc>
          <w:tcPr>
            <w:tcW w:w="1148" w:type="pct"/>
            <w:shd w:val="clear" w:color="auto" w:fill="F4CCCC"/>
          </w:tcPr>
          <w:p w14:paraId="41A141FE" w14:textId="77777777" w:rsidR="00F202D7" w:rsidRPr="00504CB3" w:rsidRDefault="00F202D7" w:rsidP="00F202D7">
            <w:pPr>
              <w:jc w:val="center"/>
              <w:rPr>
                <w:rFonts w:ascii="Arial" w:hAnsi="Arial"/>
                <w:b/>
                <w:bCs/>
              </w:rPr>
            </w:pPr>
            <w:r w:rsidRPr="00504CB3">
              <w:rPr>
                <w:rFonts w:ascii="Arial" w:hAnsi="Arial"/>
                <w:b/>
                <w:bCs/>
              </w:rPr>
              <w:t>Descripción</w:t>
            </w:r>
          </w:p>
        </w:tc>
        <w:tc>
          <w:tcPr>
            <w:tcW w:w="1486" w:type="pct"/>
            <w:shd w:val="clear" w:color="auto" w:fill="F4CCCC"/>
          </w:tcPr>
          <w:p w14:paraId="626D90A0" w14:textId="77777777" w:rsidR="00F202D7" w:rsidRPr="00504CB3" w:rsidRDefault="00F202D7" w:rsidP="00F202D7">
            <w:pPr>
              <w:jc w:val="center"/>
              <w:rPr>
                <w:rFonts w:ascii="Arial" w:hAnsi="Arial"/>
                <w:b/>
                <w:bCs/>
              </w:rPr>
            </w:pPr>
            <w:r w:rsidRPr="00504CB3">
              <w:rPr>
                <w:rFonts w:ascii="Arial" w:hAnsi="Arial"/>
                <w:b/>
                <w:bCs/>
              </w:rPr>
              <w:t xml:space="preserve">Evidencia </w:t>
            </w:r>
          </w:p>
        </w:tc>
        <w:tc>
          <w:tcPr>
            <w:tcW w:w="1303" w:type="pct"/>
            <w:shd w:val="clear" w:color="auto" w:fill="F4CCCC"/>
          </w:tcPr>
          <w:p w14:paraId="205244C9" w14:textId="77777777" w:rsidR="00F202D7" w:rsidRPr="00504CB3" w:rsidRDefault="00F202D7" w:rsidP="00F202D7">
            <w:pPr>
              <w:jc w:val="center"/>
              <w:rPr>
                <w:rFonts w:ascii="Arial" w:hAnsi="Arial"/>
                <w:b/>
                <w:bCs/>
              </w:rPr>
            </w:pPr>
            <w:r w:rsidRPr="00504CB3">
              <w:rPr>
                <w:rFonts w:ascii="Arial" w:hAnsi="Arial"/>
                <w:b/>
                <w:bCs/>
              </w:rPr>
              <w:t>Descripción</w:t>
            </w:r>
          </w:p>
        </w:tc>
      </w:tr>
      <w:tr w:rsidR="00F202D7" w:rsidRPr="00504CB3" w14:paraId="0107203D" w14:textId="77777777" w:rsidTr="00334FF4">
        <w:tc>
          <w:tcPr>
            <w:tcW w:w="5000" w:type="pct"/>
            <w:gridSpan w:val="4"/>
            <w:shd w:val="clear" w:color="auto" w:fill="F4CCCC"/>
          </w:tcPr>
          <w:p w14:paraId="2FA250EB" w14:textId="77777777" w:rsidR="00F202D7" w:rsidRPr="00504CB3" w:rsidRDefault="00F202D7" w:rsidP="00F202D7">
            <w:pPr>
              <w:jc w:val="center"/>
              <w:rPr>
                <w:rFonts w:ascii="Arial" w:hAnsi="Arial"/>
                <w:b/>
                <w:bCs/>
              </w:rPr>
            </w:pPr>
            <w:r w:rsidRPr="00504CB3">
              <w:rPr>
                <w:rFonts w:ascii="Arial" w:hAnsi="Arial"/>
                <w:b/>
                <w:bCs/>
              </w:rPr>
              <w:t>Aulas</w:t>
            </w:r>
          </w:p>
        </w:tc>
      </w:tr>
      <w:tr w:rsidR="00F202D7" w:rsidRPr="00504CB3" w14:paraId="4814746E" w14:textId="77777777" w:rsidTr="00334FF4">
        <w:tc>
          <w:tcPr>
            <w:tcW w:w="1063" w:type="pct"/>
          </w:tcPr>
          <w:p w14:paraId="096C87F9" w14:textId="77777777" w:rsidR="00F202D7" w:rsidRPr="00504CB3" w:rsidRDefault="00F202D7" w:rsidP="00F202D7">
            <w:pPr>
              <w:jc w:val="center"/>
              <w:rPr>
                <w:rFonts w:ascii="Arial" w:hAnsi="Arial"/>
              </w:rPr>
            </w:pPr>
            <w:r w:rsidRPr="00504CB3">
              <w:drawing>
                <wp:inline distT="0" distB="0" distL="0" distR="0" wp14:anchorId="55685821" wp14:editId="1F09C999">
                  <wp:extent cx="914400" cy="1218734"/>
                  <wp:effectExtent l="0" t="0" r="0" b="635"/>
                  <wp:docPr id="1383042424" name="Imagen 1383042424" descr="Imagen que contiene firmar, edific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24" name="Imagen 1383042424" descr="Imagen que contiene firmar, edificio&#10;&#10;Descripción generada automáticamente"/>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941133" cy="1254365"/>
                          </a:xfrm>
                          <a:prstGeom prst="rect">
                            <a:avLst/>
                          </a:prstGeom>
                          <a:noFill/>
                        </pic:spPr>
                      </pic:pic>
                    </a:graphicData>
                  </a:graphic>
                </wp:inline>
              </w:drawing>
            </w:r>
          </w:p>
        </w:tc>
        <w:tc>
          <w:tcPr>
            <w:tcW w:w="1148" w:type="pct"/>
          </w:tcPr>
          <w:p w14:paraId="23A91DB2" w14:textId="77777777" w:rsidR="00F202D7" w:rsidRPr="00504CB3" w:rsidRDefault="00F202D7" w:rsidP="00F202D7">
            <w:pPr>
              <w:jc w:val="center"/>
              <w:rPr>
                <w:rFonts w:ascii="Arial" w:hAnsi="Arial"/>
              </w:rPr>
            </w:pPr>
            <w:r w:rsidRPr="00504CB3">
              <w:rPr>
                <w:rFonts w:ascii="Arial" w:hAnsi="Arial"/>
              </w:rPr>
              <w:t>Señalización y paredes sucias</w:t>
            </w:r>
          </w:p>
        </w:tc>
        <w:tc>
          <w:tcPr>
            <w:tcW w:w="1486" w:type="pct"/>
          </w:tcPr>
          <w:p w14:paraId="29E50A86" w14:textId="77777777" w:rsidR="00F202D7" w:rsidRPr="00504CB3" w:rsidRDefault="00F202D7" w:rsidP="00F202D7">
            <w:pPr>
              <w:jc w:val="center"/>
              <w:rPr>
                <w:rFonts w:ascii="Arial" w:hAnsi="Arial"/>
              </w:rPr>
            </w:pPr>
            <w:r w:rsidRPr="00504CB3">
              <w:drawing>
                <wp:inline distT="0" distB="0" distL="0" distR="0" wp14:anchorId="5587C3BA" wp14:editId="546CABE8">
                  <wp:extent cx="1249680" cy="1253599"/>
                  <wp:effectExtent l="0" t="0" r="7620" b="3810"/>
                  <wp:docPr id="1383042425" name="Imagen 1383042425" descr="Imagen que contiene edificio, perro, tabla, pues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25" name="Imagen 1383042425" descr="Imagen que contiene edificio, perro, tabla, puesto&#10;&#10;Descripción generada automáticamente"/>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277503" cy="1281509"/>
                          </a:xfrm>
                          <a:prstGeom prst="rect">
                            <a:avLst/>
                          </a:prstGeom>
                          <a:noFill/>
                        </pic:spPr>
                      </pic:pic>
                    </a:graphicData>
                  </a:graphic>
                </wp:inline>
              </w:drawing>
            </w:r>
          </w:p>
        </w:tc>
        <w:tc>
          <w:tcPr>
            <w:tcW w:w="1303" w:type="pct"/>
          </w:tcPr>
          <w:p w14:paraId="52D17222" w14:textId="77777777" w:rsidR="00F202D7" w:rsidRPr="00504CB3" w:rsidRDefault="00F202D7" w:rsidP="00F202D7">
            <w:pPr>
              <w:jc w:val="center"/>
              <w:rPr>
                <w:rFonts w:ascii="Arial" w:hAnsi="Arial"/>
              </w:rPr>
            </w:pPr>
            <w:r w:rsidRPr="00504CB3">
              <w:rPr>
                <w:rFonts w:ascii="Arial" w:hAnsi="Arial"/>
              </w:rPr>
              <w:t>Espacios entre escalera y pasillo</w:t>
            </w:r>
          </w:p>
        </w:tc>
      </w:tr>
      <w:tr w:rsidR="00F202D7" w:rsidRPr="00504CB3" w14:paraId="5F18CC74" w14:textId="77777777" w:rsidTr="00334FF4">
        <w:tc>
          <w:tcPr>
            <w:tcW w:w="1063" w:type="pct"/>
          </w:tcPr>
          <w:p w14:paraId="53C37BAC" w14:textId="77777777" w:rsidR="00F202D7" w:rsidRPr="00504CB3" w:rsidRDefault="00F202D7" w:rsidP="00F202D7">
            <w:pPr>
              <w:jc w:val="center"/>
              <w:rPr>
                <w:rFonts w:ascii="Arial" w:hAnsi="Arial"/>
              </w:rPr>
            </w:pPr>
            <w:r w:rsidRPr="00504CB3">
              <w:drawing>
                <wp:inline distT="0" distB="0" distL="0" distR="0" wp14:anchorId="680BCE5A" wp14:editId="27F84231">
                  <wp:extent cx="947147" cy="851338"/>
                  <wp:effectExtent l="0" t="0" r="5715" b="6350"/>
                  <wp:docPr id="1383042426" name="Imagen 1383042426" descr="Una persona parado en una estación de tren&#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26" name="Imagen 1383042426" descr="Una persona parado en una estación de tren&#10;&#10;Descripción generada automáticamente con confianza baja"/>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957798" cy="860912"/>
                          </a:xfrm>
                          <a:prstGeom prst="rect">
                            <a:avLst/>
                          </a:prstGeom>
                          <a:noFill/>
                        </pic:spPr>
                      </pic:pic>
                    </a:graphicData>
                  </a:graphic>
                </wp:inline>
              </w:drawing>
            </w:r>
          </w:p>
        </w:tc>
        <w:tc>
          <w:tcPr>
            <w:tcW w:w="1148" w:type="pct"/>
          </w:tcPr>
          <w:p w14:paraId="0D6C5BEA" w14:textId="77777777" w:rsidR="00F202D7" w:rsidRPr="00504CB3" w:rsidRDefault="00F202D7" w:rsidP="00F202D7">
            <w:pPr>
              <w:jc w:val="center"/>
              <w:rPr>
                <w:rFonts w:ascii="Arial" w:hAnsi="Arial"/>
              </w:rPr>
            </w:pPr>
            <w:r w:rsidRPr="00504CB3">
              <w:rPr>
                <w:rFonts w:ascii="Arial" w:hAnsi="Arial"/>
              </w:rPr>
              <w:t>Cielo falso dañado y faltante</w:t>
            </w:r>
          </w:p>
          <w:p w14:paraId="110EDF1A" w14:textId="77777777" w:rsidR="00F202D7" w:rsidRPr="00504CB3" w:rsidRDefault="00F202D7" w:rsidP="00F202D7">
            <w:pPr>
              <w:jc w:val="center"/>
              <w:rPr>
                <w:rFonts w:ascii="Arial" w:hAnsi="Arial"/>
              </w:rPr>
            </w:pPr>
            <w:r w:rsidRPr="00504CB3">
              <w:rPr>
                <w:rFonts w:ascii="Arial" w:hAnsi="Arial"/>
              </w:rPr>
              <w:t>Iluminarias sucias</w:t>
            </w:r>
          </w:p>
        </w:tc>
        <w:tc>
          <w:tcPr>
            <w:tcW w:w="1486" w:type="pct"/>
          </w:tcPr>
          <w:p w14:paraId="029199AD" w14:textId="77777777" w:rsidR="00F202D7" w:rsidRPr="00504CB3" w:rsidRDefault="00F202D7" w:rsidP="00F202D7">
            <w:pPr>
              <w:jc w:val="center"/>
              <w:rPr>
                <w:rFonts w:ascii="Arial" w:hAnsi="Arial"/>
              </w:rPr>
            </w:pPr>
            <w:r w:rsidRPr="00504CB3">
              <w:drawing>
                <wp:inline distT="0" distB="0" distL="0" distR="0" wp14:anchorId="7A101010" wp14:editId="554533D7">
                  <wp:extent cx="1529356" cy="961696"/>
                  <wp:effectExtent l="0" t="0" r="0" b="0"/>
                  <wp:docPr id="1383042427" name="Imagen 1383042427" descr="Imagen que contiene edificio, tabla, banca, met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27" name="Imagen 1383042427" descr="Imagen que contiene edificio, tabla, banca, metal&#10;&#10;Descripción generada automáticamente"/>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545553" cy="971881"/>
                          </a:xfrm>
                          <a:prstGeom prst="rect">
                            <a:avLst/>
                          </a:prstGeom>
                          <a:noFill/>
                        </pic:spPr>
                      </pic:pic>
                    </a:graphicData>
                  </a:graphic>
                </wp:inline>
              </w:drawing>
            </w:r>
          </w:p>
        </w:tc>
        <w:tc>
          <w:tcPr>
            <w:tcW w:w="1303" w:type="pct"/>
          </w:tcPr>
          <w:p w14:paraId="26C1424A" w14:textId="77777777" w:rsidR="00F202D7" w:rsidRPr="00504CB3" w:rsidRDefault="00F202D7" w:rsidP="00F202D7">
            <w:pPr>
              <w:jc w:val="center"/>
              <w:rPr>
                <w:rFonts w:ascii="Arial" w:hAnsi="Arial"/>
              </w:rPr>
            </w:pPr>
            <w:r w:rsidRPr="00504CB3">
              <w:rPr>
                <w:rFonts w:ascii="Arial" w:hAnsi="Arial"/>
              </w:rPr>
              <w:t>Escalera con falta de cinta antideslizantes</w:t>
            </w:r>
          </w:p>
        </w:tc>
      </w:tr>
    </w:tbl>
    <w:p w14:paraId="64CA46F8" w14:textId="3AEABD34" w:rsidR="005F7125" w:rsidRPr="00504CB3" w:rsidRDefault="005F7125" w:rsidP="001A5D58">
      <w:pPr>
        <w:pStyle w:val="Descripcin"/>
        <w:jc w:val="center"/>
      </w:pPr>
      <w:bookmarkStart w:id="372" w:name="_Toc178516476"/>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59</w:t>
      </w:r>
      <w:r w:rsidR="005C2826" w:rsidRPr="00504CB3">
        <w:fldChar w:fldCharType="end"/>
      </w:r>
      <w:r w:rsidRPr="00504CB3">
        <w:t xml:space="preserve"> Evidencia fotográfica de riesgos identificados en área de aulas</w:t>
      </w:r>
      <w:bookmarkEnd w:id="371"/>
      <w:bookmarkEnd w:id="372"/>
    </w:p>
    <w:p w14:paraId="057F33A1" w14:textId="77777777" w:rsidR="00F202D7" w:rsidRPr="00504CB3" w:rsidRDefault="00F202D7" w:rsidP="00F202D7">
      <w:pPr>
        <w:jc w:val="center"/>
      </w:pPr>
      <w:r w:rsidRPr="00504CB3">
        <w:rPr>
          <w:i/>
          <w:iCs/>
        </w:rPr>
        <w:t>Fuente: Elaboración propia</w:t>
      </w:r>
    </w:p>
    <w:p w14:paraId="3F118DBB" w14:textId="77777777" w:rsidR="005F7125" w:rsidRPr="00504CB3" w:rsidRDefault="005F7125" w:rsidP="0016758F">
      <w:pPr>
        <w:pStyle w:val="Ttulo5"/>
        <w:rPr>
          <w:rFonts w:eastAsia="Calibri"/>
        </w:rPr>
      </w:pPr>
      <w:bookmarkStart w:id="373" w:name="_Toc176121937"/>
      <w:r w:rsidRPr="00504CB3">
        <w:lastRenderedPageBreak/>
        <w:t>Jefatura de Posgrado</w:t>
      </w:r>
      <w:bookmarkEnd w:id="373"/>
    </w:p>
    <w:p w14:paraId="1F771F85" w14:textId="77777777" w:rsidR="005F7125" w:rsidRPr="00504CB3" w:rsidRDefault="005F7125" w:rsidP="005F7125">
      <w:r w:rsidRPr="00504CB3">
        <w:t>Los resultados obtenidos para la evaluación de riesgos con el Método de William Fine:</w:t>
      </w:r>
    </w:p>
    <w:p w14:paraId="6FEA1F79" w14:textId="2F1332B4" w:rsidR="005F7125" w:rsidRPr="00504CB3" w:rsidRDefault="005F7125" w:rsidP="001A5D58">
      <w:pPr>
        <w:pStyle w:val="Descripcin"/>
        <w:jc w:val="center"/>
        <w:rPr>
          <w:rFonts w:eastAsia="Calibri"/>
        </w:rPr>
      </w:pPr>
      <w:bookmarkStart w:id="374" w:name="_Toc148990344"/>
      <w:bookmarkStart w:id="375" w:name="_Toc178516477"/>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60</w:t>
      </w:r>
      <w:r w:rsidR="005C2826" w:rsidRPr="00504CB3">
        <w:fldChar w:fldCharType="end"/>
      </w:r>
      <w:r w:rsidRPr="00504CB3">
        <w:t xml:space="preserve"> Tipos de riesgos y su nivel en área de jefatura de posgrado</w:t>
      </w:r>
      <w:bookmarkEnd w:id="374"/>
      <w:bookmarkEnd w:id="375"/>
    </w:p>
    <w:tbl>
      <w:tblPr>
        <w:tblStyle w:val="Tablaconcuadrcula1"/>
        <w:tblpPr w:leftFromText="141" w:rightFromText="141" w:vertAnchor="page" w:horzAnchor="margin" w:tblpY="3061"/>
        <w:tblW w:w="0" w:type="auto"/>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CellMar>
          <w:left w:w="28" w:type="dxa"/>
          <w:right w:w="28" w:type="dxa"/>
        </w:tblCellMar>
        <w:tblLook w:val="04A0" w:firstRow="1" w:lastRow="0" w:firstColumn="1" w:lastColumn="0" w:noHBand="0" w:noVBand="1"/>
      </w:tblPr>
      <w:tblGrid>
        <w:gridCol w:w="2689"/>
        <w:gridCol w:w="1417"/>
        <w:gridCol w:w="1418"/>
        <w:gridCol w:w="1275"/>
        <w:gridCol w:w="1235"/>
        <w:gridCol w:w="796"/>
      </w:tblGrid>
      <w:tr w:rsidR="00334FF4" w:rsidRPr="00504CB3" w14:paraId="7867C3A7" w14:textId="77777777" w:rsidTr="00334FF4">
        <w:trPr>
          <w:trHeight w:val="214"/>
        </w:trPr>
        <w:tc>
          <w:tcPr>
            <w:tcW w:w="2689" w:type="dxa"/>
            <w:shd w:val="clear" w:color="auto" w:fill="F4CCCC"/>
            <w:noWrap/>
            <w:hideMark/>
          </w:tcPr>
          <w:p w14:paraId="2A3AFC3E" w14:textId="77777777" w:rsidR="00334FF4" w:rsidRPr="00504CB3" w:rsidRDefault="00334FF4" w:rsidP="00334FF4">
            <w:pPr>
              <w:rPr>
                <w:rFonts w:ascii="Arial" w:eastAsia="Times New Roman" w:hAnsi="Arial"/>
                <w:b/>
              </w:rPr>
            </w:pPr>
            <w:r w:rsidRPr="00504CB3">
              <w:rPr>
                <w:rFonts w:ascii="Arial" w:eastAsia="Times New Roman" w:hAnsi="Arial"/>
                <w:b/>
              </w:rPr>
              <w:t>Riesgos</w:t>
            </w:r>
          </w:p>
        </w:tc>
        <w:tc>
          <w:tcPr>
            <w:tcW w:w="1417" w:type="dxa"/>
            <w:shd w:val="clear" w:color="auto" w:fill="F4CCCC"/>
            <w:noWrap/>
            <w:hideMark/>
          </w:tcPr>
          <w:p w14:paraId="33EB8E32" w14:textId="77777777" w:rsidR="00334FF4" w:rsidRPr="00504CB3" w:rsidRDefault="00334FF4" w:rsidP="00334FF4">
            <w:pPr>
              <w:jc w:val="center"/>
              <w:rPr>
                <w:rFonts w:ascii="Arial" w:eastAsia="Times New Roman" w:hAnsi="Arial"/>
                <w:b/>
              </w:rPr>
            </w:pPr>
            <w:r w:rsidRPr="00504CB3">
              <w:rPr>
                <w:rFonts w:ascii="Arial" w:eastAsia="Times New Roman" w:hAnsi="Arial"/>
                <w:b/>
              </w:rPr>
              <w:t>Riesgo Aceptable</w:t>
            </w:r>
          </w:p>
        </w:tc>
        <w:tc>
          <w:tcPr>
            <w:tcW w:w="1418" w:type="dxa"/>
            <w:shd w:val="clear" w:color="auto" w:fill="F4CCCC"/>
            <w:noWrap/>
            <w:hideMark/>
          </w:tcPr>
          <w:p w14:paraId="6EBAEC6D" w14:textId="77777777" w:rsidR="00334FF4" w:rsidRPr="00504CB3" w:rsidRDefault="00334FF4" w:rsidP="00334FF4">
            <w:pPr>
              <w:jc w:val="center"/>
              <w:rPr>
                <w:rFonts w:ascii="Arial" w:eastAsia="Times New Roman" w:hAnsi="Arial"/>
                <w:b/>
              </w:rPr>
            </w:pPr>
            <w:r w:rsidRPr="00504CB3">
              <w:rPr>
                <w:rFonts w:ascii="Arial" w:eastAsia="Times New Roman" w:hAnsi="Arial"/>
                <w:b/>
              </w:rPr>
              <w:t>Riesgo Moderado</w:t>
            </w:r>
          </w:p>
        </w:tc>
        <w:tc>
          <w:tcPr>
            <w:tcW w:w="1275" w:type="dxa"/>
            <w:shd w:val="clear" w:color="auto" w:fill="F4CCCC"/>
            <w:noWrap/>
            <w:hideMark/>
          </w:tcPr>
          <w:p w14:paraId="140D10C1" w14:textId="77777777" w:rsidR="00334FF4" w:rsidRPr="00504CB3" w:rsidRDefault="00334FF4" w:rsidP="00334FF4">
            <w:pPr>
              <w:jc w:val="center"/>
              <w:rPr>
                <w:rFonts w:ascii="Arial" w:eastAsia="Times New Roman" w:hAnsi="Arial"/>
                <w:b/>
              </w:rPr>
            </w:pPr>
            <w:r w:rsidRPr="00504CB3">
              <w:rPr>
                <w:rFonts w:ascii="Arial" w:eastAsia="Times New Roman" w:hAnsi="Arial"/>
                <w:b/>
              </w:rPr>
              <w:t>Riesgo Notable</w:t>
            </w:r>
          </w:p>
        </w:tc>
        <w:tc>
          <w:tcPr>
            <w:tcW w:w="1235" w:type="dxa"/>
            <w:shd w:val="clear" w:color="auto" w:fill="F4CCCC"/>
            <w:noWrap/>
            <w:hideMark/>
          </w:tcPr>
          <w:p w14:paraId="54487907" w14:textId="77777777" w:rsidR="00334FF4" w:rsidRPr="00504CB3" w:rsidRDefault="00334FF4" w:rsidP="00334FF4">
            <w:pPr>
              <w:jc w:val="center"/>
              <w:rPr>
                <w:rFonts w:ascii="Arial" w:eastAsia="Times New Roman" w:hAnsi="Arial"/>
                <w:b/>
              </w:rPr>
            </w:pPr>
            <w:r w:rsidRPr="00504CB3">
              <w:rPr>
                <w:rFonts w:ascii="Arial" w:eastAsia="Times New Roman" w:hAnsi="Arial"/>
                <w:b/>
              </w:rPr>
              <w:t>Riesgo Muy Alto</w:t>
            </w:r>
          </w:p>
        </w:tc>
        <w:tc>
          <w:tcPr>
            <w:tcW w:w="796" w:type="dxa"/>
            <w:shd w:val="clear" w:color="auto" w:fill="F4CCCC"/>
            <w:noWrap/>
            <w:hideMark/>
          </w:tcPr>
          <w:p w14:paraId="7B57F53B" w14:textId="77777777" w:rsidR="00334FF4" w:rsidRPr="00504CB3" w:rsidRDefault="00334FF4" w:rsidP="00334FF4">
            <w:pPr>
              <w:jc w:val="center"/>
              <w:rPr>
                <w:rFonts w:ascii="Arial" w:eastAsia="Times New Roman" w:hAnsi="Arial"/>
                <w:b/>
              </w:rPr>
            </w:pPr>
            <w:r w:rsidRPr="00504CB3">
              <w:rPr>
                <w:rFonts w:ascii="Arial" w:eastAsia="Times New Roman" w:hAnsi="Arial"/>
                <w:b/>
              </w:rPr>
              <w:t>Total</w:t>
            </w:r>
          </w:p>
        </w:tc>
      </w:tr>
      <w:tr w:rsidR="00334FF4" w:rsidRPr="00504CB3" w14:paraId="5D25205E" w14:textId="77777777" w:rsidTr="00334FF4">
        <w:trPr>
          <w:trHeight w:val="214"/>
        </w:trPr>
        <w:tc>
          <w:tcPr>
            <w:tcW w:w="2689" w:type="dxa"/>
            <w:shd w:val="clear" w:color="auto" w:fill="F4CCCC"/>
            <w:noWrap/>
            <w:hideMark/>
          </w:tcPr>
          <w:p w14:paraId="3FC9DB2C" w14:textId="77777777" w:rsidR="00334FF4" w:rsidRPr="00504CB3" w:rsidRDefault="00334FF4" w:rsidP="00334FF4">
            <w:pPr>
              <w:spacing w:line="360" w:lineRule="auto"/>
              <w:rPr>
                <w:rFonts w:ascii="Arial" w:eastAsia="Times New Roman" w:hAnsi="Arial"/>
                <w:b/>
                <w:bCs/>
              </w:rPr>
            </w:pPr>
            <w:r w:rsidRPr="00504CB3">
              <w:rPr>
                <w:rFonts w:ascii="Arial" w:eastAsia="Times New Roman" w:hAnsi="Arial"/>
                <w:b/>
                <w:bCs/>
              </w:rPr>
              <w:t>Riesgo Eléctrico</w:t>
            </w:r>
          </w:p>
        </w:tc>
        <w:tc>
          <w:tcPr>
            <w:tcW w:w="1417" w:type="dxa"/>
            <w:noWrap/>
            <w:hideMark/>
          </w:tcPr>
          <w:p w14:paraId="3DEA0A6A"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20</w:t>
            </w:r>
          </w:p>
        </w:tc>
        <w:tc>
          <w:tcPr>
            <w:tcW w:w="1418" w:type="dxa"/>
            <w:noWrap/>
            <w:hideMark/>
          </w:tcPr>
          <w:p w14:paraId="569E5FC5"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3</w:t>
            </w:r>
          </w:p>
        </w:tc>
        <w:tc>
          <w:tcPr>
            <w:tcW w:w="1275" w:type="dxa"/>
            <w:noWrap/>
            <w:hideMark/>
          </w:tcPr>
          <w:p w14:paraId="14CCEB8D"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1235" w:type="dxa"/>
            <w:noWrap/>
            <w:hideMark/>
          </w:tcPr>
          <w:p w14:paraId="147531AE"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796" w:type="dxa"/>
            <w:noWrap/>
            <w:hideMark/>
          </w:tcPr>
          <w:p w14:paraId="6EFF8F30"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23</w:t>
            </w:r>
          </w:p>
        </w:tc>
      </w:tr>
      <w:tr w:rsidR="00334FF4" w:rsidRPr="00504CB3" w14:paraId="573B5929" w14:textId="77777777" w:rsidTr="00334FF4">
        <w:trPr>
          <w:trHeight w:val="214"/>
        </w:trPr>
        <w:tc>
          <w:tcPr>
            <w:tcW w:w="2689" w:type="dxa"/>
            <w:shd w:val="clear" w:color="auto" w:fill="F4CCCC"/>
            <w:noWrap/>
            <w:hideMark/>
          </w:tcPr>
          <w:p w14:paraId="7457A0C5" w14:textId="77777777" w:rsidR="00334FF4" w:rsidRPr="00504CB3" w:rsidRDefault="00334FF4" w:rsidP="00334FF4">
            <w:pPr>
              <w:spacing w:line="360" w:lineRule="auto"/>
              <w:rPr>
                <w:rFonts w:ascii="Arial" w:eastAsia="Times New Roman" w:hAnsi="Arial"/>
                <w:b/>
                <w:bCs/>
              </w:rPr>
            </w:pPr>
            <w:r w:rsidRPr="00504CB3">
              <w:rPr>
                <w:rFonts w:ascii="Arial" w:eastAsia="Times New Roman" w:hAnsi="Arial"/>
                <w:b/>
                <w:bCs/>
              </w:rPr>
              <w:t>Señalización</w:t>
            </w:r>
          </w:p>
        </w:tc>
        <w:tc>
          <w:tcPr>
            <w:tcW w:w="1417" w:type="dxa"/>
            <w:noWrap/>
            <w:hideMark/>
          </w:tcPr>
          <w:p w14:paraId="60BF919D"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12</w:t>
            </w:r>
          </w:p>
        </w:tc>
        <w:tc>
          <w:tcPr>
            <w:tcW w:w="1418" w:type="dxa"/>
            <w:noWrap/>
            <w:hideMark/>
          </w:tcPr>
          <w:p w14:paraId="30420B2E"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10</w:t>
            </w:r>
          </w:p>
        </w:tc>
        <w:tc>
          <w:tcPr>
            <w:tcW w:w="1275" w:type="dxa"/>
            <w:noWrap/>
            <w:hideMark/>
          </w:tcPr>
          <w:p w14:paraId="70B3A0B3"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1235" w:type="dxa"/>
            <w:noWrap/>
            <w:hideMark/>
          </w:tcPr>
          <w:p w14:paraId="3628EDB0"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796" w:type="dxa"/>
            <w:noWrap/>
            <w:hideMark/>
          </w:tcPr>
          <w:p w14:paraId="5B3339C0"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22</w:t>
            </w:r>
          </w:p>
        </w:tc>
      </w:tr>
      <w:tr w:rsidR="00334FF4" w:rsidRPr="00504CB3" w14:paraId="1FB7A533" w14:textId="77777777" w:rsidTr="00334FF4">
        <w:trPr>
          <w:trHeight w:val="214"/>
        </w:trPr>
        <w:tc>
          <w:tcPr>
            <w:tcW w:w="2689" w:type="dxa"/>
            <w:shd w:val="clear" w:color="auto" w:fill="F4CCCC"/>
            <w:noWrap/>
            <w:hideMark/>
          </w:tcPr>
          <w:p w14:paraId="1AD84EA4" w14:textId="77777777" w:rsidR="00334FF4" w:rsidRPr="00504CB3" w:rsidRDefault="00334FF4" w:rsidP="00334FF4">
            <w:pPr>
              <w:spacing w:line="360" w:lineRule="auto"/>
              <w:rPr>
                <w:rFonts w:ascii="Arial" w:eastAsia="Times New Roman" w:hAnsi="Arial"/>
                <w:b/>
                <w:bCs/>
              </w:rPr>
            </w:pPr>
            <w:r w:rsidRPr="00504CB3">
              <w:rPr>
                <w:rFonts w:ascii="Arial" w:eastAsia="Times New Roman" w:hAnsi="Arial"/>
                <w:b/>
                <w:bCs/>
              </w:rPr>
              <w:t>Iluminación</w:t>
            </w:r>
          </w:p>
        </w:tc>
        <w:tc>
          <w:tcPr>
            <w:tcW w:w="1417" w:type="dxa"/>
            <w:noWrap/>
            <w:hideMark/>
          </w:tcPr>
          <w:p w14:paraId="774DADC3"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22</w:t>
            </w:r>
          </w:p>
        </w:tc>
        <w:tc>
          <w:tcPr>
            <w:tcW w:w="1418" w:type="dxa"/>
            <w:noWrap/>
            <w:hideMark/>
          </w:tcPr>
          <w:p w14:paraId="7A0FF6EA"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1275" w:type="dxa"/>
            <w:noWrap/>
            <w:hideMark/>
          </w:tcPr>
          <w:p w14:paraId="5180708F"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1235" w:type="dxa"/>
            <w:noWrap/>
            <w:hideMark/>
          </w:tcPr>
          <w:p w14:paraId="476AFA09"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796" w:type="dxa"/>
            <w:noWrap/>
            <w:hideMark/>
          </w:tcPr>
          <w:p w14:paraId="6E070E2C"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22</w:t>
            </w:r>
          </w:p>
        </w:tc>
      </w:tr>
      <w:tr w:rsidR="00334FF4" w:rsidRPr="00504CB3" w14:paraId="367DF8BA" w14:textId="77777777" w:rsidTr="00334FF4">
        <w:trPr>
          <w:trHeight w:val="214"/>
        </w:trPr>
        <w:tc>
          <w:tcPr>
            <w:tcW w:w="2689" w:type="dxa"/>
            <w:shd w:val="clear" w:color="auto" w:fill="F4CCCC"/>
            <w:noWrap/>
            <w:hideMark/>
          </w:tcPr>
          <w:p w14:paraId="634948B4" w14:textId="77777777" w:rsidR="00334FF4" w:rsidRPr="00504CB3" w:rsidRDefault="00334FF4" w:rsidP="00334FF4">
            <w:pPr>
              <w:spacing w:line="360" w:lineRule="auto"/>
              <w:rPr>
                <w:rFonts w:ascii="Arial" w:eastAsia="Times New Roman" w:hAnsi="Arial"/>
                <w:b/>
                <w:bCs/>
              </w:rPr>
            </w:pPr>
            <w:r w:rsidRPr="00504CB3">
              <w:rPr>
                <w:rFonts w:ascii="Arial" w:eastAsia="Times New Roman" w:hAnsi="Arial"/>
                <w:b/>
                <w:bCs/>
              </w:rPr>
              <w:t>Ventilación</w:t>
            </w:r>
          </w:p>
        </w:tc>
        <w:tc>
          <w:tcPr>
            <w:tcW w:w="1417" w:type="dxa"/>
            <w:noWrap/>
            <w:hideMark/>
          </w:tcPr>
          <w:p w14:paraId="0D76FD8E"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24</w:t>
            </w:r>
          </w:p>
        </w:tc>
        <w:tc>
          <w:tcPr>
            <w:tcW w:w="1418" w:type="dxa"/>
            <w:noWrap/>
            <w:hideMark/>
          </w:tcPr>
          <w:p w14:paraId="28E9F419"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1</w:t>
            </w:r>
          </w:p>
        </w:tc>
        <w:tc>
          <w:tcPr>
            <w:tcW w:w="1275" w:type="dxa"/>
            <w:noWrap/>
            <w:hideMark/>
          </w:tcPr>
          <w:p w14:paraId="32462FCF"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1235" w:type="dxa"/>
            <w:noWrap/>
            <w:hideMark/>
          </w:tcPr>
          <w:p w14:paraId="49A4F20A"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796" w:type="dxa"/>
            <w:noWrap/>
            <w:hideMark/>
          </w:tcPr>
          <w:p w14:paraId="57E63B4E"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25</w:t>
            </w:r>
          </w:p>
        </w:tc>
      </w:tr>
      <w:tr w:rsidR="00334FF4" w:rsidRPr="00504CB3" w14:paraId="3B4C738F" w14:textId="77777777" w:rsidTr="00334FF4">
        <w:trPr>
          <w:trHeight w:val="214"/>
        </w:trPr>
        <w:tc>
          <w:tcPr>
            <w:tcW w:w="2689" w:type="dxa"/>
            <w:shd w:val="clear" w:color="auto" w:fill="F4CCCC"/>
            <w:noWrap/>
            <w:hideMark/>
          </w:tcPr>
          <w:p w14:paraId="19BBC5CC" w14:textId="77777777" w:rsidR="00334FF4" w:rsidRPr="00504CB3" w:rsidRDefault="00334FF4" w:rsidP="00334FF4">
            <w:pPr>
              <w:spacing w:line="360" w:lineRule="auto"/>
              <w:rPr>
                <w:rFonts w:ascii="Arial" w:eastAsia="Times New Roman" w:hAnsi="Arial"/>
                <w:b/>
                <w:bCs/>
              </w:rPr>
            </w:pPr>
            <w:r w:rsidRPr="00504CB3">
              <w:rPr>
                <w:rFonts w:ascii="Arial" w:eastAsia="Times New Roman" w:hAnsi="Arial"/>
                <w:b/>
                <w:bCs/>
              </w:rPr>
              <w:t>Riesgo de Incendios</w:t>
            </w:r>
          </w:p>
        </w:tc>
        <w:tc>
          <w:tcPr>
            <w:tcW w:w="1417" w:type="dxa"/>
            <w:noWrap/>
            <w:hideMark/>
          </w:tcPr>
          <w:p w14:paraId="539FEEDC"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22</w:t>
            </w:r>
          </w:p>
        </w:tc>
        <w:tc>
          <w:tcPr>
            <w:tcW w:w="1418" w:type="dxa"/>
            <w:noWrap/>
            <w:hideMark/>
          </w:tcPr>
          <w:p w14:paraId="399B6043"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4</w:t>
            </w:r>
          </w:p>
        </w:tc>
        <w:tc>
          <w:tcPr>
            <w:tcW w:w="1275" w:type="dxa"/>
            <w:noWrap/>
            <w:hideMark/>
          </w:tcPr>
          <w:p w14:paraId="18C8CB3A"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1235" w:type="dxa"/>
            <w:noWrap/>
            <w:hideMark/>
          </w:tcPr>
          <w:p w14:paraId="6A291E39"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796" w:type="dxa"/>
            <w:noWrap/>
            <w:hideMark/>
          </w:tcPr>
          <w:p w14:paraId="46796CB7"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26</w:t>
            </w:r>
          </w:p>
        </w:tc>
      </w:tr>
      <w:tr w:rsidR="00334FF4" w:rsidRPr="00504CB3" w14:paraId="37EAEE10" w14:textId="77777777" w:rsidTr="00334FF4">
        <w:trPr>
          <w:trHeight w:val="214"/>
        </w:trPr>
        <w:tc>
          <w:tcPr>
            <w:tcW w:w="2689" w:type="dxa"/>
            <w:shd w:val="clear" w:color="auto" w:fill="F4CCCC"/>
            <w:noWrap/>
            <w:hideMark/>
          </w:tcPr>
          <w:p w14:paraId="7EFA0EEF" w14:textId="77777777" w:rsidR="00334FF4" w:rsidRPr="00504CB3" w:rsidRDefault="00334FF4" w:rsidP="00334FF4">
            <w:pPr>
              <w:spacing w:line="360" w:lineRule="auto"/>
              <w:rPr>
                <w:rFonts w:ascii="Arial" w:eastAsia="Times New Roman" w:hAnsi="Arial"/>
                <w:b/>
                <w:bCs/>
              </w:rPr>
            </w:pPr>
            <w:r w:rsidRPr="00504CB3">
              <w:rPr>
                <w:rFonts w:ascii="Arial" w:eastAsia="Times New Roman" w:hAnsi="Arial"/>
                <w:b/>
                <w:bCs/>
              </w:rPr>
              <w:t>Riesgo Estructural</w:t>
            </w:r>
          </w:p>
        </w:tc>
        <w:tc>
          <w:tcPr>
            <w:tcW w:w="1417" w:type="dxa"/>
            <w:noWrap/>
            <w:hideMark/>
          </w:tcPr>
          <w:p w14:paraId="5A1BECCB"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24</w:t>
            </w:r>
          </w:p>
        </w:tc>
        <w:tc>
          <w:tcPr>
            <w:tcW w:w="1418" w:type="dxa"/>
            <w:noWrap/>
            <w:hideMark/>
          </w:tcPr>
          <w:p w14:paraId="7C581F41"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11</w:t>
            </w:r>
          </w:p>
        </w:tc>
        <w:tc>
          <w:tcPr>
            <w:tcW w:w="1275" w:type="dxa"/>
            <w:noWrap/>
            <w:hideMark/>
          </w:tcPr>
          <w:p w14:paraId="5BB3F5F3"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1235" w:type="dxa"/>
            <w:noWrap/>
            <w:hideMark/>
          </w:tcPr>
          <w:p w14:paraId="21EF5680"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1</w:t>
            </w:r>
          </w:p>
        </w:tc>
        <w:tc>
          <w:tcPr>
            <w:tcW w:w="796" w:type="dxa"/>
            <w:noWrap/>
            <w:hideMark/>
          </w:tcPr>
          <w:p w14:paraId="75D64390"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36</w:t>
            </w:r>
          </w:p>
        </w:tc>
      </w:tr>
      <w:tr w:rsidR="00334FF4" w:rsidRPr="00504CB3" w14:paraId="480CF2C6" w14:textId="77777777" w:rsidTr="00334FF4">
        <w:trPr>
          <w:trHeight w:val="214"/>
        </w:trPr>
        <w:tc>
          <w:tcPr>
            <w:tcW w:w="2689" w:type="dxa"/>
            <w:shd w:val="clear" w:color="auto" w:fill="F4CCCC"/>
            <w:noWrap/>
            <w:hideMark/>
          </w:tcPr>
          <w:p w14:paraId="4ABBB44D" w14:textId="77777777" w:rsidR="00334FF4" w:rsidRPr="00504CB3" w:rsidRDefault="00334FF4" w:rsidP="00334FF4">
            <w:pPr>
              <w:spacing w:line="360" w:lineRule="auto"/>
              <w:rPr>
                <w:rFonts w:ascii="Arial" w:eastAsia="Times New Roman" w:hAnsi="Arial"/>
                <w:b/>
                <w:bCs/>
              </w:rPr>
            </w:pPr>
            <w:r w:rsidRPr="00504CB3">
              <w:rPr>
                <w:rFonts w:ascii="Arial" w:eastAsia="Times New Roman" w:hAnsi="Arial"/>
                <w:b/>
                <w:bCs/>
              </w:rPr>
              <w:t>Riesgos Ergonómicos</w:t>
            </w:r>
          </w:p>
        </w:tc>
        <w:tc>
          <w:tcPr>
            <w:tcW w:w="1417" w:type="dxa"/>
            <w:noWrap/>
            <w:hideMark/>
          </w:tcPr>
          <w:p w14:paraId="1E00DBAC"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22</w:t>
            </w:r>
          </w:p>
        </w:tc>
        <w:tc>
          <w:tcPr>
            <w:tcW w:w="1418" w:type="dxa"/>
            <w:noWrap/>
            <w:hideMark/>
          </w:tcPr>
          <w:p w14:paraId="21F805F7"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9</w:t>
            </w:r>
          </w:p>
        </w:tc>
        <w:tc>
          <w:tcPr>
            <w:tcW w:w="1275" w:type="dxa"/>
            <w:noWrap/>
            <w:hideMark/>
          </w:tcPr>
          <w:p w14:paraId="43099C36"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1235" w:type="dxa"/>
            <w:noWrap/>
            <w:hideMark/>
          </w:tcPr>
          <w:p w14:paraId="62BAA865"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0</w:t>
            </w:r>
          </w:p>
        </w:tc>
        <w:tc>
          <w:tcPr>
            <w:tcW w:w="796" w:type="dxa"/>
            <w:noWrap/>
            <w:hideMark/>
          </w:tcPr>
          <w:p w14:paraId="2DDB104C" w14:textId="77777777" w:rsidR="00334FF4" w:rsidRPr="00504CB3" w:rsidRDefault="00334FF4" w:rsidP="00334FF4">
            <w:pPr>
              <w:spacing w:line="360" w:lineRule="auto"/>
              <w:jc w:val="center"/>
              <w:rPr>
                <w:rFonts w:ascii="Arial" w:eastAsia="Times New Roman" w:hAnsi="Arial"/>
              </w:rPr>
            </w:pPr>
            <w:r w:rsidRPr="00504CB3">
              <w:rPr>
                <w:rFonts w:ascii="Arial" w:eastAsia="Times New Roman" w:hAnsi="Arial"/>
              </w:rPr>
              <w:t>31</w:t>
            </w:r>
          </w:p>
        </w:tc>
      </w:tr>
      <w:tr w:rsidR="00334FF4" w:rsidRPr="00504CB3" w14:paraId="0CDC4C38" w14:textId="77777777" w:rsidTr="00334FF4">
        <w:trPr>
          <w:trHeight w:val="214"/>
        </w:trPr>
        <w:tc>
          <w:tcPr>
            <w:tcW w:w="2689" w:type="dxa"/>
            <w:shd w:val="clear" w:color="auto" w:fill="F4CCCC"/>
            <w:noWrap/>
            <w:hideMark/>
          </w:tcPr>
          <w:p w14:paraId="33CA747E" w14:textId="77777777" w:rsidR="00334FF4" w:rsidRPr="00504CB3" w:rsidRDefault="00334FF4" w:rsidP="00334FF4">
            <w:pPr>
              <w:spacing w:line="360" w:lineRule="auto"/>
              <w:rPr>
                <w:rFonts w:ascii="Arial" w:eastAsia="Times New Roman" w:hAnsi="Arial"/>
                <w:b/>
              </w:rPr>
            </w:pPr>
            <w:r w:rsidRPr="00504CB3">
              <w:rPr>
                <w:rFonts w:ascii="Arial" w:eastAsia="Times New Roman" w:hAnsi="Arial"/>
                <w:b/>
              </w:rPr>
              <w:t>Total</w:t>
            </w:r>
          </w:p>
        </w:tc>
        <w:tc>
          <w:tcPr>
            <w:tcW w:w="1417" w:type="dxa"/>
            <w:noWrap/>
            <w:hideMark/>
          </w:tcPr>
          <w:p w14:paraId="78E3C216" w14:textId="77777777" w:rsidR="00334FF4" w:rsidRPr="00504CB3" w:rsidRDefault="00334FF4" w:rsidP="00334FF4">
            <w:pPr>
              <w:spacing w:line="360" w:lineRule="auto"/>
              <w:jc w:val="center"/>
              <w:rPr>
                <w:rFonts w:ascii="Arial" w:eastAsia="Times New Roman" w:hAnsi="Arial"/>
                <w:b/>
              </w:rPr>
            </w:pPr>
            <w:r w:rsidRPr="00504CB3">
              <w:rPr>
                <w:rFonts w:ascii="Arial" w:eastAsia="Times New Roman" w:hAnsi="Arial"/>
                <w:b/>
              </w:rPr>
              <w:t>146</w:t>
            </w:r>
          </w:p>
        </w:tc>
        <w:tc>
          <w:tcPr>
            <w:tcW w:w="1418" w:type="dxa"/>
            <w:noWrap/>
            <w:hideMark/>
          </w:tcPr>
          <w:p w14:paraId="5499CEA9" w14:textId="77777777" w:rsidR="00334FF4" w:rsidRPr="00504CB3" w:rsidRDefault="00334FF4" w:rsidP="00334FF4">
            <w:pPr>
              <w:spacing w:line="360" w:lineRule="auto"/>
              <w:jc w:val="center"/>
              <w:rPr>
                <w:rFonts w:ascii="Arial" w:eastAsia="Times New Roman" w:hAnsi="Arial"/>
                <w:b/>
              </w:rPr>
            </w:pPr>
            <w:r w:rsidRPr="00504CB3">
              <w:rPr>
                <w:rFonts w:ascii="Arial" w:eastAsia="Times New Roman" w:hAnsi="Arial"/>
                <w:b/>
              </w:rPr>
              <w:t>38</w:t>
            </w:r>
          </w:p>
        </w:tc>
        <w:tc>
          <w:tcPr>
            <w:tcW w:w="1275" w:type="dxa"/>
            <w:noWrap/>
            <w:hideMark/>
          </w:tcPr>
          <w:p w14:paraId="2B9A0F39" w14:textId="77777777" w:rsidR="00334FF4" w:rsidRPr="00504CB3" w:rsidRDefault="00334FF4" w:rsidP="00334FF4">
            <w:pPr>
              <w:spacing w:line="360" w:lineRule="auto"/>
              <w:jc w:val="center"/>
              <w:rPr>
                <w:rFonts w:ascii="Arial" w:eastAsia="Times New Roman" w:hAnsi="Arial"/>
                <w:b/>
              </w:rPr>
            </w:pPr>
            <w:r w:rsidRPr="00504CB3">
              <w:rPr>
                <w:rFonts w:ascii="Arial" w:eastAsia="Times New Roman" w:hAnsi="Arial"/>
                <w:b/>
              </w:rPr>
              <w:t>0</w:t>
            </w:r>
          </w:p>
        </w:tc>
        <w:tc>
          <w:tcPr>
            <w:tcW w:w="1235" w:type="dxa"/>
            <w:noWrap/>
            <w:hideMark/>
          </w:tcPr>
          <w:p w14:paraId="5046D1C7" w14:textId="77777777" w:rsidR="00334FF4" w:rsidRPr="00504CB3" w:rsidRDefault="00334FF4" w:rsidP="00334FF4">
            <w:pPr>
              <w:spacing w:line="360" w:lineRule="auto"/>
              <w:jc w:val="center"/>
              <w:rPr>
                <w:rFonts w:ascii="Arial" w:eastAsia="Times New Roman" w:hAnsi="Arial"/>
                <w:b/>
              </w:rPr>
            </w:pPr>
            <w:r w:rsidRPr="00504CB3">
              <w:rPr>
                <w:rFonts w:ascii="Arial" w:eastAsia="Times New Roman" w:hAnsi="Arial"/>
                <w:b/>
              </w:rPr>
              <w:t>1</w:t>
            </w:r>
          </w:p>
        </w:tc>
        <w:tc>
          <w:tcPr>
            <w:tcW w:w="796" w:type="dxa"/>
            <w:noWrap/>
            <w:hideMark/>
          </w:tcPr>
          <w:p w14:paraId="47EA917D" w14:textId="77777777" w:rsidR="00334FF4" w:rsidRPr="00504CB3" w:rsidRDefault="00334FF4" w:rsidP="00334FF4">
            <w:pPr>
              <w:spacing w:line="360" w:lineRule="auto"/>
              <w:jc w:val="center"/>
              <w:rPr>
                <w:rFonts w:ascii="Arial" w:eastAsia="Times New Roman" w:hAnsi="Arial"/>
                <w:b/>
              </w:rPr>
            </w:pPr>
            <w:r w:rsidRPr="00504CB3">
              <w:rPr>
                <w:rFonts w:ascii="Arial" w:eastAsia="Times New Roman" w:hAnsi="Arial"/>
                <w:b/>
              </w:rPr>
              <w:t>185</w:t>
            </w:r>
          </w:p>
        </w:tc>
      </w:tr>
    </w:tbl>
    <w:p w14:paraId="05EF550B" w14:textId="7A64B1B8" w:rsidR="008C521E" w:rsidRPr="00504CB3" w:rsidRDefault="00334FF4" w:rsidP="008C521E">
      <w:pPr>
        <w:jc w:val="center"/>
      </w:pPr>
      <w:r w:rsidRPr="00504CB3">
        <w:rPr>
          <w:i/>
          <w:iCs/>
        </w:rPr>
        <w:t xml:space="preserve"> </w:t>
      </w:r>
      <w:r w:rsidR="008C521E" w:rsidRPr="00504CB3">
        <w:rPr>
          <w:i/>
          <w:iCs/>
        </w:rPr>
        <w:t>Fuente: Elaboración propia</w:t>
      </w:r>
    </w:p>
    <w:p w14:paraId="6B82DA77" w14:textId="19740FFD" w:rsidR="005F7125" w:rsidRPr="00504CB3" w:rsidRDefault="008C521E" w:rsidP="008C521E">
      <w:pPr>
        <w:pStyle w:val="Descripcin"/>
        <w:jc w:val="center"/>
        <w:rPr>
          <w:rFonts w:eastAsia="Calibri"/>
          <w:b/>
        </w:rPr>
      </w:pPr>
      <w:bookmarkStart w:id="376" w:name="_Toc148990396"/>
      <w:bookmarkStart w:id="377" w:name="_Toc178516594"/>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26</w:t>
      </w:r>
      <w:r w:rsidR="00373609" w:rsidRPr="00504CB3">
        <w:fldChar w:fldCharType="end"/>
      </w:r>
      <w:r w:rsidRPr="00504CB3">
        <w:t xml:space="preserve"> </w:t>
      </w:r>
      <w:r w:rsidR="005F7125" w:rsidRPr="00504CB3">
        <w:t>Riesgos de jefatura de posgrado</w:t>
      </w:r>
      <w:bookmarkEnd w:id="376"/>
      <w:bookmarkEnd w:id="377"/>
    </w:p>
    <w:p w14:paraId="0B22A31E" w14:textId="6AFBFD4C" w:rsidR="008C521E" w:rsidRPr="00504CB3" w:rsidRDefault="008C521E" w:rsidP="008C521E">
      <w:pPr>
        <w:jc w:val="center"/>
      </w:pPr>
      <w:r w:rsidRPr="00504CB3">
        <w:rPr>
          <w:rFonts w:eastAsia="Times New Roman"/>
        </w:rPr>
        <w:drawing>
          <wp:inline distT="0" distB="0" distL="0" distR="0" wp14:anchorId="680F605A" wp14:editId="24184ED2">
            <wp:extent cx="5613400" cy="2042160"/>
            <wp:effectExtent l="0" t="0" r="6350" b="0"/>
            <wp:docPr id="198" name="Gráfico 198"/>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r w:rsidRPr="00504CB3">
        <w:rPr>
          <w:i/>
          <w:iCs/>
        </w:rPr>
        <w:t xml:space="preserve"> Fuente: Elaboración propia</w:t>
      </w:r>
    </w:p>
    <w:p w14:paraId="160404AA" w14:textId="4AD86733" w:rsidR="005F7125" w:rsidRPr="00504CB3" w:rsidRDefault="005F7125" w:rsidP="005F7125">
      <w:pPr>
        <w:rPr>
          <w:rFonts w:eastAsia="Calibri"/>
        </w:rPr>
      </w:pPr>
      <w:r w:rsidRPr="00504CB3">
        <w:t>Los riesgos más importantes son de estructura y señalización. Las escaleras de los edificios tienen espacios entre el peldaño, el pasamano y el edificio. Los aspectos de limpieza y orden en la estructura son los riesgos que priorizar.</w:t>
      </w:r>
    </w:p>
    <w:p w14:paraId="3333A3EF" w14:textId="77777777" w:rsidR="005F7125" w:rsidRPr="00504CB3" w:rsidRDefault="005F7125" w:rsidP="00967D92">
      <w:pPr>
        <w:pStyle w:val="Ttulo4"/>
        <w:rPr>
          <w:rFonts w:eastAsia="Calibri"/>
        </w:rPr>
      </w:pPr>
      <w:bookmarkStart w:id="378" w:name="_Toc176121938"/>
      <w:r w:rsidRPr="00504CB3">
        <w:lastRenderedPageBreak/>
        <w:t>Edificio A</w:t>
      </w:r>
      <w:bookmarkEnd w:id="378"/>
    </w:p>
    <w:p w14:paraId="5F24C7D0" w14:textId="77777777" w:rsidR="005F7125" w:rsidRPr="00504CB3" w:rsidRDefault="005F7125" w:rsidP="00D93E8D">
      <w:pPr>
        <w:pStyle w:val="Ttulo5"/>
        <w:numPr>
          <w:ilvl w:val="0"/>
          <w:numId w:val="118"/>
        </w:numPr>
        <w:spacing w:before="0"/>
        <w:rPr>
          <w:rFonts w:eastAsia="Calibri"/>
        </w:rPr>
      </w:pPr>
      <w:bookmarkStart w:id="379" w:name="_Toc176121939"/>
      <w:r w:rsidRPr="00504CB3">
        <w:t>Laboratorio de Física</w:t>
      </w:r>
      <w:bookmarkEnd w:id="379"/>
    </w:p>
    <w:p w14:paraId="2112550D" w14:textId="77777777" w:rsidR="005F7125" w:rsidRPr="00504CB3" w:rsidRDefault="005F7125" w:rsidP="005F7125">
      <w:r w:rsidRPr="00504CB3">
        <w:t>Los resultados obtenidos para la evaluación de riesgos con el Método de William Fine:</w:t>
      </w:r>
    </w:p>
    <w:tbl>
      <w:tblPr>
        <w:tblStyle w:val="Tablaconcuadrcula1"/>
        <w:tblpPr w:leftFromText="141" w:rightFromText="141" w:vertAnchor="page" w:horzAnchor="margin" w:tblpY="3501"/>
        <w:tblW w:w="9243"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2972"/>
        <w:gridCol w:w="1843"/>
        <w:gridCol w:w="1559"/>
        <w:gridCol w:w="1843"/>
        <w:gridCol w:w="1026"/>
      </w:tblGrid>
      <w:tr w:rsidR="00805FD9" w:rsidRPr="00504CB3" w14:paraId="23072012" w14:textId="77777777" w:rsidTr="00334FF4">
        <w:trPr>
          <w:trHeight w:val="288"/>
        </w:trPr>
        <w:tc>
          <w:tcPr>
            <w:tcW w:w="2972" w:type="dxa"/>
            <w:shd w:val="clear" w:color="auto" w:fill="F4CCCC"/>
            <w:noWrap/>
            <w:hideMark/>
          </w:tcPr>
          <w:p w14:paraId="1CADC1A1" w14:textId="77777777" w:rsidR="00805FD9" w:rsidRPr="00504CB3" w:rsidRDefault="00805FD9" w:rsidP="00805FD9">
            <w:pPr>
              <w:rPr>
                <w:rFonts w:ascii="Arial" w:eastAsia="Times New Roman" w:hAnsi="Arial"/>
                <w:b/>
              </w:rPr>
            </w:pPr>
            <w:bookmarkStart w:id="380" w:name="_Toc148990345"/>
            <w:r w:rsidRPr="00504CB3">
              <w:rPr>
                <w:rFonts w:ascii="Arial" w:eastAsia="Times New Roman" w:hAnsi="Arial"/>
                <w:b/>
              </w:rPr>
              <w:t>Riesgos</w:t>
            </w:r>
          </w:p>
        </w:tc>
        <w:tc>
          <w:tcPr>
            <w:tcW w:w="1843" w:type="dxa"/>
            <w:shd w:val="clear" w:color="auto" w:fill="F4CCCC"/>
            <w:noWrap/>
            <w:hideMark/>
          </w:tcPr>
          <w:p w14:paraId="50E9EE44" w14:textId="77777777" w:rsidR="00805FD9" w:rsidRPr="00504CB3" w:rsidRDefault="00805FD9" w:rsidP="00805FD9">
            <w:pPr>
              <w:jc w:val="center"/>
              <w:rPr>
                <w:rFonts w:ascii="Arial" w:eastAsia="Times New Roman" w:hAnsi="Arial"/>
                <w:b/>
              </w:rPr>
            </w:pPr>
            <w:r w:rsidRPr="00504CB3">
              <w:rPr>
                <w:rFonts w:ascii="Arial" w:eastAsia="Times New Roman" w:hAnsi="Arial"/>
                <w:b/>
              </w:rPr>
              <w:t>Riesgo Aceptable</w:t>
            </w:r>
          </w:p>
        </w:tc>
        <w:tc>
          <w:tcPr>
            <w:tcW w:w="1559" w:type="dxa"/>
            <w:shd w:val="clear" w:color="auto" w:fill="F4CCCC"/>
            <w:noWrap/>
            <w:hideMark/>
          </w:tcPr>
          <w:p w14:paraId="39668A0F" w14:textId="77777777" w:rsidR="00805FD9" w:rsidRPr="00504CB3" w:rsidRDefault="00805FD9" w:rsidP="00805FD9">
            <w:pPr>
              <w:jc w:val="center"/>
              <w:rPr>
                <w:rFonts w:ascii="Arial" w:eastAsia="Times New Roman" w:hAnsi="Arial"/>
                <w:b/>
              </w:rPr>
            </w:pPr>
            <w:r w:rsidRPr="00504CB3">
              <w:rPr>
                <w:rFonts w:ascii="Arial" w:eastAsia="Times New Roman" w:hAnsi="Arial"/>
                <w:b/>
              </w:rPr>
              <w:t>Riesgo Moderado</w:t>
            </w:r>
          </w:p>
        </w:tc>
        <w:tc>
          <w:tcPr>
            <w:tcW w:w="1843" w:type="dxa"/>
            <w:shd w:val="clear" w:color="auto" w:fill="F4CCCC"/>
            <w:noWrap/>
            <w:hideMark/>
          </w:tcPr>
          <w:p w14:paraId="2DCB35BF" w14:textId="77777777" w:rsidR="00805FD9" w:rsidRPr="00504CB3" w:rsidRDefault="00805FD9" w:rsidP="00805FD9">
            <w:pPr>
              <w:jc w:val="center"/>
              <w:rPr>
                <w:rFonts w:ascii="Arial" w:eastAsia="Times New Roman" w:hAnsi="Arial"/>
                <w:b/>
              </w:rPr>
            </w:pPr>
            <w:r w:rsidRPr="00504CB3">
              <w:rPr>
                <w:rFonts w:ascii="Arial" w:eastAsia="Times New Roman" w:hAnsi="Arial"/>
                <w:b/>
              </w:rPr>
              <w:t>Riesgo Notable</w:t>
            </w:r>
          </w:p>
        </w:tc>
        <w:tc>
          <w:tcPr>
            <w:tcW w:w="1026" w:type="dxa"/>
            <w:shd w:val="clear" w:color="auto" w:fill="F4CCCC"/>
            <w:noWrap/>
            <w:hideMark/>
          </w:tcPr>
          <w:p w14:paraId="67D9A11F" w14:textId="77777777" w:rsidR="00805FD9" w:rsidRPr="00504CB3" w:rsidRDefault="00805FD9" w:rsidP="00805FD9">
            <w:pPr>
              <w:jc w:val="center"/>
              <w:rPr>
                <w:rFonts w:ascii="Arial" w:eastAsia="Times New Roman" w:hAnsi="Arial"/>
                <w:b/>
              </w:rPr>
            </w:pPr>
            <w:r w:rsidRPr="00504CB3">
              <w:rPr>
                <w:rFonts w:ascii="Arial" w:eastAsia="Times New Roman" w:hAnsi="Arial"/>
                <w:b/>
              </w:rPr>
              <w:t>Total</w:t>
            </w:r>
          </w:p>
        </w:tc>
      </w:tr>
      <w:tr w:rsidR="00805FD9" w:rsidRPr="00504CB3" w14:paraId="3CC11113" w14:textId="77777777" w:rsidTr="00334FF4">
        <w:trPr>
          <w:trHeight w:val="288"/>
        </w:trPr>
        <w:tc>
          <w:tcPr>
            <w:tcW w:w="2972" w:type="dxa"/>
            <w:shd w:val="clear" w:color="auto" w:fill="F4CCCC"/>
            <w:noWrap/>
            <w:hideMark/>
          </w:tcPr>
          <w:p w14:paraId="6366050A" w14:textId="77777777" w:rsidR="00805FD9" w:rsidRPr="00504CB3" w:rsidRDefault="00805FD9" w:rsidP="00805FD9">
            <w:pPr>
              <w:spacing w:line="360" w:lineRule="auto"/>
              <w:rPr>
                <w:rFonts w:ascii="Arial" w:eastAsia="Times New Roman" w:hAnsi="Arial"/>
                <w:b/>
                <w:bCs/>
              </w:rPr>
            </w:pPr>
            <w:r w:rsidRPr="00504CB3">
              <w:rPr>
                <w:rFonts w:ascii="Arial" w:eastAsia="Times New Roman" w:hAnsi="Arial"/>
                <w:b/>
                <w:bCs/>
              </w:rPr>
              <w:t>Riesgo Eléctrico</w:t>
            </w:r>
          </w:p>
        </w:tc>
        <w:tc>
          <w:tcPr>
            <w:tcW w:w="1843" w:type="dxa"/>
            <w:noWrap/>
            <w:hideMark/>
          </w:tcPr>
          <w:p w14:paraId="5BDC3ACE"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19</w:t>
            </w:r>
          </w:p>
        </w:tc>
        <w:tc>
          <w:tcPr>
            <w:tcW w:w="1559" w:type="dxa"/>
            <w:noWrap/>
            <w:hideMark/>
          </w:tcPr>
          <w:p w14:paraId="2AC8D970"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4</w:t>
            </w:r>
          </w:p>
        </w:tc>
        <w:tc>
          <w:tcPr>
            <w:tcW w:w="1843" w:type="dxa"/>
            <w:noWrap/>
            <w:hideMark/>
          </w:tcPr>
          <w:p w14:paraId="764A670A"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0</w:t>
            </w:r>
          </w:p>
        </w:tc>
        <w:tc>
          <w:tcPr>
            <w:tcW w:w="1026" w:type="dxa"/>
            <w:noWrap/>
            <w:hideMark/>
          </w:tcPr>
          <w:p w14:paraId="1F5FE42B"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23</w:t>
            </w:r>
          </w:p>
        </w:tc>
      </w:tr>
      <w:tr w:rsidR="00805FD9" w:rsidRPr="00504CB3" w14:paraId="14FCDD1E" w14:textId="77777777" w:rsidTr="00334FF4">
        <w:trPr>
          <w:trHeight w:val="288"/>
        </w:trPr>
        <w:tc>
          <w:tcPr>
            <w:tcW w:w="2972" w:type="dxa"/>
            <w:shd w:val="clear" w:color="auto" w:fill="F4CCCC"/>
            <w:noWrap/>
            <w:hideMark/>
          </w:tcPr>
          <w:p w14:paraId="55B8DC5E" w14:textId="77777777" w:rsidR="00805FD9" w:rsidRPr="00504CB3" w:rsidRDefault="00805FD9" w:rsidP="00805FD9">
            <w:pPr>
              <w:spacing w:line="360" w:lineRule="auto"/>
              <w:rPr>
                <w:rFonts w:ascii="Arial" w:eastAsia="Times New Roman" w:hAnsi="Arial"/>
                <w:b/>
                <w:bCs/>
              </w:rPr>
            </w:pPr>
            <w:r w:rsidRPr="00504CB3">
              <w:rPr>
                <w:rFonts w:ascii="Arial" w:eastAsia="Times New Roman" w:hAnsi="Arial"/>
                <w:b/>
                <w:bCs/>
              </w:rPr>
              <w:t>Señalización</w:t>
            </w:r>
          </w:p>
        </w:tc>
        <w:tc>
          <w:tcPr>
            <w:tcW w:w="1843" w:type="dxa"/>
            <w:noWrap/>
            <w:hideMark/>
          </w:tcPr>
          <w:p w14:paraId="2FEAF384"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17</w:t>
            </w:r>
          </w:p>
        </w:tc>
        <w:tc>
          <w:tcPr>
            <w:tcW w:w="1559" w:type="dxa"/>
            <w:noWrap/>
            <w:hideMark/>
          </w:tcPr>
          <w:p w14:paraId="638CE1F9"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5</w:t>
            </w:r>
          </w:p>
        </w:tc>
        <w:tc>
          <w:tcPr>
            <w:tcW w:w="1843" w:type="dxa"/>
            <w:noWrap/>
            <w:hideMark/>
          </w:tcPr>
          <w:p w14:paraId="2EC5F130"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0</w:t>
            </w:r>
          </w:p>
        </w:tc>
        <w:tc>
          <w:tcPr>
            <w:tcW w:w="1026" w:type="dxa"/>
            <w:noWrap/>
            <w:hideMark/>
          </w:tcPr>
          <w:p w14:paraId="7AC28F35"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22</w:t>
            </w:r>
          </w:p>
        </w:tc>
      </w:tr>
      <w:tr w:rsidR="00805FD9" w:rsidRPr="00504CB3" w14:paraId="49621B71" w14:textId="77777777" w:rsidTr="00334FF4">
        <w:trPr>
          <w:trHeight w:val="288"/>
        </w:trPr>
        <w:tc>
          <w:tcPr>
            <w:tcW w:w="2972" w:type="dxa"/>
            <w:shd w:val="clear" w:color="auto" w:fill="F4CCCC"/>
            <w:noWrap/>
            <w:hideMark/>
          </w:tcPr>
          <w:p w14:paraId="43BB7AED" w14:textId="77777777" w:rsidR="00805FD9" w:rsidRPr="00504CB3" w:rsidRDefault="00805FD9" w:rsidP="00805FD9">
            <w:pPr>
              <w:spacing w:line="360" w:lineRule="auto"/>
              <w:rPr>
                <w:rFonts w:ascii="Arial" w:eastAsia="Times New Roman" w:hAnsi="Arial"/>
                <w:b/>
                <w:bCs/>
              </w:rPr>
            </w:pPr>
            <w:r w:rsidRPr="00504CB3">
              <w:rPr>
                <w:rFonts w:ascii="Arial" w:eastAsia="Times New Roman" w:hAnsi="Arial"/>
                <w:b/>
                <w:bCs/>
              </w:rPr>
              <w:t>Iluminación</w:t>
            </w:r>
          </w:p>
        </w:tc>
        <w:tc>
          <w:tcPr>
            <w:tcW w:w="1843" w:type="dxa"/>
            <w:noWrap/>
            <w:hideMark/>
          </w:tcPr>
          <w:p w14:paraId="0A67A454"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15</w:t>
            </w:r>
          </w:p>
        </w:tc>
        <w:tc>
          <w:tcPr>
            <w:tcW w:w="1559" w:type="dxa"/>
            <w:noWrap/>
            <w:hideMark/>
          </w:tcPr>
          <w:p w14:paraId="4517CFE8"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6</w:t>
            </w:r>
          </w:p>
        </w:tc>
        <w:tc>
          <w:tcPr>
            <w:tcW w:w="1843" w:type="dxa"/>
            <w:noWrap/>
            <w:hideMark/>
          </w:tcPr>
          <w:p w14:paraId="3D8FC342"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1</w:t>
            </w:r>
          </w:p>
        </w:tc>
        <w:tc>
          <w:tcPr>
            <w:tcW w:w="1026" w:type="dxa"/>
            <w:noWrap/>
            <w:hideMark/>
          </w:tcPr>
          <w:p w14:paraId="4F429BDC"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22</w:t>
            </w:r>
          </w:p>
        </w:tc>
      </w:tr>
      <w:tr w:rsidR="00805FD9" w:rsidRPr="00504CB3" w14:paraId="57946065" w14:textId="77777777" w:rsidTr="00334FF4">
        <w:trPr>
          <w:trHeight w:val="288"/>
        </w:trPr>
        <w:tc>
          <w:tcPr>
            <w:tcW w:w="2972" w:type="dxa"/>
            <w:shd w:val="clear" w:color="auto" w:fill="F4CCCC"/>
            <w:noWrap/>
            <w:hideMark/>
          </w:tcPr>
          <w:p w14:paraId="53C393B1" w14:textId="77777777" w:rsidR="00805FD9" w:rsidRPr="00504CB3" w:rsidRDefault="00805FD9" w:rsidP="00805FD9">
            <w:pPr>
              <w:spacing w:line="360" w:lineRule="auto"/>
              <w:rPr>
                <w:rFonts w:ascii="Arial" w:eastAsia="Times New Roman" w:hAnsi="Arial"/>
                <w:b/>
                <w:bCs/>
              </w:rPr>
            </w:pPr>
            <w:r w:rsidRPr="00504CB3">
              <w:rPr>
                <w:rFonts w:ascii="Arial" w:eastAsia="Times New Roman" w:hAnsi="Arial"/>
                <w:b/>
                <w:bCs/>
              </w:rPr>
              <w:t>Ventilación</w:t>
            </w:r>
          </w:p>
        </w:tc>
        <w:tc>
          <w:tcPr>
            <w:tcW w:w="1843" w:type="dxa"/>
            <w:noWrap/>
            <w:hideMark/>
          </w:tcPr>
          <w:p w14:paraId="1105DEBF"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24</w:t>
            </w:r>
          </w:p>
        </w:tc>
        <w:tc>
          <w:tcPr>
            <w:tcW w:w="1559" w:type="dxa"/>
            <w:noWrap/>
            <w:hideMark/>
          </w:tcPr>
          <w:p w14:paraId="293EF904"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1</w:t>
            </w:r>
          </w:p>
        </w:tc>
        <w:tc>
          <w:tcPr>
            <w:tcW w:w="1843" w:type="dxa"/>
            <w:noWrap/>
            <w:hideMark/>
          </w:tcPr>
          <w:p w14:paraId="6FE3C7B2"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0</w:t>
            </w:r>
          </w:p>
        </w:tc>
        <w:tc>
          <w:tcPr>
            <w:tcW w:w="1026" w:type="dxa"/>
            <w:noWrap/>
            <w:hideMark/>
          </w:tcPr>
          <w:p w14:paraId="1070EF2E"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25</w:t>
            </w:r>
          </w:p>
        </w:tc>
      </w:tr>
      <w:tr w:rsidR="00805FD9" w:rsidRPr="00504CB3" w14:paraId="07F8B9E6" w14:textId="77777777" w:rsidTr="00334FF4">
        <w:trPr>
          <w:trHeight w:val="288"/>
        </w:trPr>
        <w:tc>
          <w:tcPr>
            <w:tcW w:w="2972" w:type="dxa"/>
            <w:shd w:val="clear" w:color="auto" w:fill="F4CCCC"/>
            <w:noWrap/>
            <w:hideMark/>
          </w:tcPr>
          <w:p w14:paraId="7242F4BB" w14:textId="77777777" w:rsidR="00805FD9" w:rsidRPr="00504CB3" w:rsidRDefault="00805FD9" w:rsidP="00805FD9">
            <w:pPr>
              <w:spacing w:line="360" w:lineRule="auto"/>
              <w:rPr>
                <w:rFonts w:ascii="Arial" w:eastAsia="Times New Roman" w:hAnsi="Arial"/>
                <w:b/>
                <w:bCs/>
              </w:rPr>
            </w:pPr>
            <w:r w:rsidRPr="00504CB3">
              <w:rPr>
                <w:rFonts w:ascii="Arial" w:eastAsia="Times New Roman" w:hAnsi="Arial"/>
                <w:b/>
                <w:bCs/>
              </w:rPr>
              <w:t>Riesgo de Incendios</w:t>
            </w:r>
          </w:p>
        </w:tc>
        <w:tc>
          <w:tcPr>
            <w:tcW w:w="1843" w:type="dxa"/>
            <w:noWrap/>
            <w:hideMark/>
          </w:tcPr>
          <w:p w14:paraId="0DB3954F"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24</w:t>
            </w:r>
          </w:p>
        </w:tc>
        <w:tc>
          <w:tcPr>
            <w:tcW w:w="1559" w:type="dxa"/>
            <w:noWrap/>
            <w:hideMark/>
          </w:tcPr>
          <w:p w14:paraId="3D73B66A"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w:t>
            </w:r>
          </w:p>
        </w:tc>
        <w:tc>
          <w:tcPr>
            <w:tcW w:w="1843" w:type="dxa"/>
            <w:noWrap/>
            <w:hideMark/>
          </w:tcPr>
          <w:p w14:paraId="1B29DBA0"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0</w:t>
            </w:r>
          </w:p>
        </w:tc>
        <w:tc>
          <w:tcPr>
            <w:tcW w:w="1026" w:type="dxa"/>
            <w:noWrap/>
            <w:hideMark/>
          </w:tcPr>
          <w:p w14:paraId="2FDB37CF"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26</w:t>
            </w:r>
          </w:p>
        </w:tc>
      </w:tr>
      <w:tr w:rsidR="00805FD9" w:rsidRPr="00504CB3" w14:paraId="21B470F6" w14:textId="77777777" w:rsidTr="00334FF4">
        <w:trPr>
          <w:trHeight w:val="288"/>
        </w:trPr>
        <w:tc>
          <w:tcPr>
            <w:tcW w:w="2972" w:type="dxa"/>
            <w:shd w:val="clear" w:color="auto" w:fill="F4CCCC"/>
            <w:noWrap/>
            <w:hideMark/>
          </w:tcPr>
          <w:p w14:paraId="6C005AC8" w14:textId="77777777" w:rsidR="00805FD9" w:rsidRPr="00504CB3" w:rsidRDefault="00805FD9" w:rsidP="00805FD9">
            <w:pPr>
              <w:spacing w:line="360" w:lineRule="auto"/>
              <w:rPr>
                <w:rFonts w:ascii="Arial" w:eastAsia="Times New Roman" w:hAnsi="Arial"/>
                <w:b/>
                <w:bCs/>
              </w:rPr>
            </w:pPr>
            <w:r w:rsidRPr="00504CB3">
              <w:rPr>
                <w:rFonts w:ascii="Arial" w:eastAsia="Times New Roman" w:hAnsi="Arial"/>
                <w:b/>
                <w:bCs/>
              </w:rPr>
              <w:t>Riesgo Estructural</w:t>
            </w:r>
          </w:p>
        </w:tc>
        <w:tc>
          <w:tcPr>
            <w:tcW w:w="1843" w:type="dxa"/>
            <w:noWrap/>
            <w:hideMark/>
          </w:tcPr>
          <w:p w14:paraId="64A7ADA1"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27</w:t>
            </w:r>
          </w:p>
        </w:tc>
        <w:tc>
          <w:tcPr>
            <w:tcW w:w="1559" w:type="dxa"/>
            <w:noWrap/>
            <w:hideMark/>
          </w:tcPr>
          <w:p w14:paraId="0FBCE6D0"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7</w:t>
            </w:r>
          </w:p>
        </w:tc>
        <w:tc>
          <w:tcPr>
            <w:tcW w:w="1843" w:type="dxa"/>
            <w:noWrap/>
            <w:hideMark/>
          </w:tcPr>
          <w:p w14:paraId="5CEF6D90"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w:t>
            </w:r>
          </w:p>
        </w:tc>
        <w:tc>
          <w:tcPr>
            <w:tcW w:w="1026" w:type="dxa"/>
            <w:noWrap/>
            <w:hideMark/>
          </w:tcPr>
          <w:p w14:paraId="684B0966"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36</w:t>
            </w:r>
          </w:p>
        </w:tc>
      </w:tr>
      <w:tr w:rsidR="00805FD9" w:rsidRPr="00504CB3" w14:paraId="2DA3104D" w14:textId="77777777" w:rsidTr="00334FF4">
        <w:trPr>
          <w:trHeight w:val="288"/>
        </w:trPr>
        <w:tc>
          <w:tcPr>
            <w:tcW w:w="2972" w:type="dxa"/>
            <w:shd w:val="clear" w:color="auto" w:fill="F4CCCC"/>
            <w:noWrap/>
            <w:hideMark/>
          </w:tcPr>
          <w:p w14:paraId="225E5E38" w14:textId="77777777" w:rsidR="00805FD9" w:rsidRPr="00504CB3" w:rsidRDefault="00805FD9" w:rsidP="00805FD9">
            <w:pPr>
              <w:spacing w:line="360" w:lineRule="auto"/>
              <w:rPr>
                <w:rFonts w:ascii="Arial" w:eastAsia="Times New Roman" w:hAnsi="Arial"/>
                <w:b/>
                <w:bCs/>
              </w:rPr>
            </w:pPr>
            <w:r w:rsidRPr="00504CB3">
              <w:rPr>
                <w:rFonts w:ascii="Arial" w:eastAsia="Times New Roman" w:hAnsi="Arial"/>
                <w:b/>
                <w:bCs/>
              </w:rPr>
              <w:t>Riesgos Ergonómicos</w:t>
            </w:r>
          </w:p>
        </w:tc>
        <w:tc>
          <w:tcPr>
            <w:tcW w:w="1843" w:type="dxa"/>
            <w:noWrap/>
            <w:hideMark/>
          </w:tcPr>
          <w:p w14:paraId="19513D73"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22</w:t>
            </w:r>
          </w:p>
        </w:tc>
        <w:tc>
          <w:tcPr>
            <w:tcW w:w="1559" w:type="dxa"/>
            <w:noWrap/>
            <w:hideMark/>
          </w:tcPr>
          <w:p w14:paraId="5CAF139B"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7</w:t>
            </w:r>
          </w:p>
        </w:tc>
        <w:tc>
          <w:tcPr>
            <w:tcW w:w="1843" w:type="dxa"/>
            <w:noWrap/>
            <w:hideMark/>
          </w:tcPr>
          <w:p w14:paraId="43900F4E"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2</w:t>
            </w:r>
          </w:p>
        </w:tc>
        <w:tc>
          <w:tcPr>
            <w:tcW w:w="1026" w:type="dxa"/>
            <w:noWrap/>
            <w:hideMark/>
          </w:tcPr>
          <w:p w14:paraId="08A7EFB1" w14:textId="77777777" w:rsidR="00805FD9" w:rsidRPr="00504CB3" w:rsidRDefault="00805FD9" w:rsidP="00805FD9">
            <w:pPr>
              <w:spacing w:line="360" w:lineRule="auto"/>
              <w:jc w:val="center"/>
              <w:rPr>
                <w:rFonts w:ascii="Arial" w:eastAsia="Times New Roman" w:hAnsi="Arial"/>
              </w:rPr>
            </w:pPr>
            <w:r w:rsidRPr="00504CB3">
              <w:rPr>
                <w:rFonts w:ascii="Arial" w:eastAsia="Times New Roman" w:hAnsi="Arial"/>
              </w:rPr>
              <w:t>31</w:t>
            </w:r>
          </w:p>
        </w:tc>
      </w:tr>
      <w:tr w:rsidR="00805FD9" w:rsidRPr="00504CB3" w14:paraId="6B533EF0" w14:textId="77777777" w:rsidTr="00334FF4">
        <w:trPr>
          <w:trHeight w:val="288"/>
        </w:trPr>
        <w:tc>
          <w:tcPr>
            <w:tcW w:w="2972" w:type="dxa"/>
            <w:shd w:val="clear" w:color="auto" w:fill="F4CCCC"/>
            <w:noWrap/>
            <w:hideMark/>
          </w:tcPr>
          <w:p w14:paraId="63B519E2" w14:textId="77777777" w:rsidR="00805FD9" w:rsidRPr="00504CB3" w:rsidRDefault="00805FD9" w:rsidP="00805FD9">
            <w:pPr>
              <w:spacing w:line="360" w:lineRule="auto"/>
              <w:rPr>
                <w:rFonts w:ascii="Arial" w:eastAsia="Times New Roman" w:hAnsi="Arial"/>
                <w:b/>
              </w:rPr>
            </w:pPr>
            <w:r w:rsidRPr="00504CB3">
              <w:rPr>
                <w:rFonts w:ascii="Arial" w:eastAsia="Times New Roman" w:hAnsi="Arial"/>
                <w:b/>
              </w:rPr>
              <w:t>Total</w:t>
            </w:r>
          </w:p>
        </w:tc>
        <w:tc>
          <w:tcPr>
            <w:tcW w:w="1843" w:type="dxa"/>
            <w:noWrap/>
            <w:hideMark/>
          </w:tcPr>
          <w:p w14:paraId="35AEF0FB" w14:textId="77777777" w:rsidR="00805FD9" w:rsidRPr="00504CB3" w:rsidRDefault="00805FD9" w:rsidP="00805FD9">
            <w:pPr>
              <w:spacing w:line="360" w:lineRule="auto"/>
              <w:jc w:val="center"/>
              <w:rPr>
                <w:rFonts w:ascii="Arial" w:eastAsia="Times New Roman" w:hAnsi="Arial"/>
                <w:b/>
              </w:rPr>
            </w:pPr>
            <w:r w:rsidRPr="00504CB3">
              <w:rPr>
                <w:rFonts w:ascii="Arial" w:eastAsia="Times New Roman" w:hAnsi="Arial"/>
                <w:b/>
              </w:rPr>
              <w:t>148</w:t>
            </w:r>
          </w:p>
        </w:tc>
        <w:tc>
          <w:tcPr>
            <w:tcW w:w="1559" w:type="dxa"/>
            <w:noWrap/>
            <w:hideMark/>
          </w:tcPr>
          <w:p w14:paraId="135FAD05" w14:textId="77777777" w:rsidR="00805FD9" w:rsidRPr="00504CB3" w:rsidRDefault="00805FD9" w:rsidP="00805FD9">
            <w:pPr>
              <w:spacing w:line="360" w:lineRule="auto"/>
              <w:jc w:val="center"/>
              <w:rPr>
                <w:rFonts w:ascii="Arial" w:eastAsia="Times New Roman" w:hAnsi="Arial"/>
                <w:b/>
              </w:rPr>
            </w:pPr>
            <w:r w:rsidRPr="00504CB3">
              <w:rPr>
                <w:rFonts w:ascii="Arial" w:eastAsia="Times New Roman" w:hAnsi="Arial"/>
                <w:b/>
              </w:rPr>
              <w:t>32</w:t>
            </w:r>
          </w:p>
        </w:tc>
        <w:tc>
          <w:tcPr>
            <w:tcW w:w="1843" w:type="dxa"/>
            <w:noWrap/>
            <w:hideMark/>
          </w:tcPr>
          <w:p w14:paraId="587D5881" w14:textId="77777777" w:rsidR="00805FD9" w:rsidRPr="00504CB3" w:rsidRDefault="00805FD9" w:rsidP="00805FD9">
            <w:pPr>
              <w:spacing w:line="360" w:lineRule="auto"/>
              <w:jc w:val="center"/>
              <w:rPr>
                <w:rFonts w:ascii="Arial" w:eastAsia="Times New Roman" w:hAnsi="Arial"/>
                <w:b/>
              </w:rPr>
            </w:pPr>
            <w:r w:rsidRPr="00504CB3">
              <w:rPr>
                <w:rFonts w:ascii="Arial" w:eastAsia="Times New Roman" w:hAnsi="Arial"/>
                <w:b/>
              </w:rPr>
              <w:t>5</w:t>
            </w:r>
          </w:p>
        </w:tc>
        <w:tc>
          <w:tcPr>
            <w:tcW w:w="1026" w:type="dxa"/>
            <w:noWrap/>
            <w:hideMark/>
          </w:tcPr>
          <w:p w14:paraId="5BB935D6" w14:textId="77777777" w:rsidR="00805FD9" w:rsidRPr="00504CB3" w:rsidRDefault="00805FD9" w:rsidP="00805FD9">
            <w:pPr>
              <w:spacing w:line="360" w:lineRule="auto"/>
              <w:jc w:val="center"/>
              <w:rPr>
                <w:rFonts w:ascii="Arial" w:eastAsia="Times New Roman" w:hAnsi="Arial"/>
                <w:b/>
              </w:rPr>
            </w:pPr>
            <w:r w:rsidRPr="00504CB3">
              <w:rPr>
                <w:rFonts w:ascii="Arial" w:eastAsia="Times New Roman" w:hAnsi="Arial"/>
                <w:b/>
              </w:rPr>
              <w:t>185</w:t>
            </w:r>
          </w:p>
        </w:tc>
      </w:tr>
    </w:tbl>
    <w:p w14:paraId="769A4C61" w14:textId="0D260147" w:rsidR="005F7125" w:rsidRPr="00504CB3" w:rsidRDefault="005F7125" w:rsidP="001A5D58">
      <w:pPr>
        <w:pStyle w:val="Descripcin"/>
        <w:jc w:val="center"/>
        <w:rPr>
          <w:rFonts w:eastAsia="Calibri"/>
        </w:rPr>
      </w:pPr>
      <w:bookmarkStart w:id="381" w:name="_Toc178516478"/>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61</w:t>
      </w:r>
      <w:r w:rsidR="005C2826" w:rsidRPr="00504CB3">
        <w:fldChar w:fldCharType="end"/>
      </w:r>
      <w:r w:rsidRPr="00504CB3">
        <w:t xml:space="preserve"> Tipos de riesgos y su nivel en área de laboratorio de física</w:t>
      </w:r>
      <w:bookmarkEnd w:id="380"/>
      <w:bookmarkEnd w:id="381"/>
    </w:p>
    <w:p w14:paraId="29B92C61" w14:textId="77777777" w:rsidR="00805FD9" w:rsidRPr="00504CB3" w:rsidRDefault="00805FD9" w:rsidP="00805FD9">
      <w:pPr>
        <w:jc w:val="center"/>
      </w:pPr>
      <w:r w:rsidRPr="00504CB3">
        <w:rPr>
          <w:i/>
          <w:iCs/>
        </w:rPr>
        <w:t>Fuente: Elaboración propia</w:t>
      </w:r>
    </w:p>
    <w:p w14:paraId="45633808" w14:textId="6A19CF04" w:rsidR="005F7125" w:rsidRPr="00504CB3" w:rsidRDefault="00805FD9" w:rsidP="00805FD9">
      <w:pPr>
        <w:pStyle w:val="Descripcin"/>
        <w:jc w:val="center"/>
      </w:pPr>
      <w:bookmarkStart w:id="382" w:name="_Toc148990397"/>
      <w:bookmarkStart w:id="383" w:name="_Toc178516595"/>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27</w:t>
      </w:r>
      <w:r w:rsidR="00373609" w:rsidRPr="00504CB3">
        <w:fldChar w:fldCharType="end"/>
      </w:r>
      <w:r w:rsidRPr="00504CB3">
        <w:t xml:space="preserve"> </w:t>
      </w:r>
      <w:r w:rsidR="005F7125" w:rsidRPr="00504CB3">
        <w:t>Riesgos de Laboratorio de Física</w:t>
      </w:r>
      <w:bookmarkEnd w:id="382"/>
      <w:bookmarkEnd w:id="383"/>
    </w:p>
    <w:p w14:paraId="128C30A9" w14:textId="77777777" w:rsidR="00805FD9" w:rsidRPr="00504CB3" w:rsidRDefault="00805FD9" w:rsidP="005F7125">
      <w:r w:rsidRPr="00504CB3">
        <w:rPr>
          <w:rFonts w:eastAsia="Times New Roman"/>
        </w:rPr>
        <w:drawing>
          <wp:inline distT="0" distB="0" distL="0" distR="0" wp14:anchorId="15BEBAD5" wp14:editId="53948343">
            <wp:extent cx="5867400" cy="2133600"/>
            <wp:effectExtent l="0" t="0" r="0" b="0"/>
            <wp:docPr id="199" name="Gráfico 199"/>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273375D3" w14:textId="77777777" w:rsidR="00805FD9" w:rsidRPr="00504CB3" w:rsidRDefault="00805FD9" w:rsidP="00805FD9">
      <w:pPr>
        <w:jc w:val="center"/>
      </w:pPr>
      <w:r w:rsidRPr="00504CB3">
        <w:rPr>
          <w:i/>
          <w:iCs/>
        </w:rPr>
        <w:t>Fuente: Elaboración propia</w:t>
      </w:r>
    </w:p>
    <w:p w14:paraId="0A696C51" w14:textId="6811EBB3" w:rsidR="005F7125" w:rsidRPr="00504CB3" w:rsidRDefault="005F7125" w:rsidP="005F7125">
      <w:pPr>
        <w:rPr>
          <w:rFonts w:eastAsia="Calibri"/>
        </w:rPr>
      </w:pPr>
      <w:r w:rsidRPr="00504CB3">
        <w:t>El laboratorio de Física tiene los riesgos más relevantes en la ergonomía y la estructura. Las mesas tienen algunas fracturas y suciedad. Existen objetos amontonados y archiveros que disminuyen el espacio en el laboratorio.</w:t>
      </w:r>
    </w:p>
    <w:p w14:paraId="096D1800" w14:textId="77777777" w:rsidR="005F7125" w:rsidRPr="00504CB3" w:rsidRDefault="005F7125" w:rsidP="005F7125">
      <w:r w:rsidRPr="00504CB3">
        <w:lastRenderedPageBreak/>
        <w:t>A continuación, se presentan evidencias de los riesgos y el nivel identificado para el área de laboratorio de física.</w:t>
      </w:r>
    </w:p>
    <w:p w14:paraId="7157A2C8" w14:textId="4435EA72" w:rsidR="005F7125" w:rsidRPr="00504CB3" w:rsidRDefault="005F7125" w:rsidP="005F7125">
      <w:pPr>
        <w:pStyle w:val="Descripcin"/>
      </w:pPr>
      <w:bookmarkStart w:id="384" w:name="_Toc148990346"/>
      <w:bookmarkStart w:id="385" w:name="_Toc178516479"/>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62</w:t>
      </w:r>
      <w:r w:rsidR="005C2826" w:rsidRPr="00504CB3">
        <w:fldChar w:fldCharType="end"/>
      </w:r>
      <w:r w:rsidRPr="00504CB3">
        <w:t xml:space="preserve"> Evidencia fotográfica de riesgos identificados en laboratorio de física</w:t>
      </w:r>
      <w:bookmarkEnd w:id="384"/>
      <w:bookmarkEnd w:id="385"/>
    </w:p>
    <w:tbl>
      <w:tblPr>
        <w:tblStyle w:val="Tablaconcuadrcula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3241"/>
        <w:gridCol w:w="1605"/>
        <w:gridCol w:w="2791"/>
        <w:gridCol w:w="1759"/>
      </w:tblGrid>
      <w:tr w:rsidR="008D356E" w:rsidRPr="00504CB3" w14:paraId="3C2953B4" w14:textId="77777777" w:rsidTr="008D356E">
        <w:tc>
          <w:tcPr>
            <w:tcW w:w="1725" w:type="pct"/>
            <w:shd w:val="clear" w:color="auto" w:fill="F4CCCC"/>
            <w:vAlign w:val="center"/>
          </w:tcPr>
          <w:p w14:paraId="197878D2" w14:textId="77777777" w:rsidR="008D356E" w:rsidRPr="00504CB3" w:rsidRDefault="008D356E" w:rsidP="001C7E67">
            <w:pPr>
              <w:jc w:val="center"/>
              <w:rPr>
                <w:rFonts w:ascii="Arial" w:hAnsi="Arial"/>
                <w:b/>
              </w:rPr>
            </w:pPr>
            <w:r w:rsidRPr="00504CB3">
              <w:rPr>
                <w:rFonts w:ascii="Arial" w:hAnsi="Arial"/>
                <w:b/>
              </w:rPr>
              <w:t>Evidencia Fotográfica</w:t>
            </w:r>
          </w:p>
        </w:tc>
        <w:tc>
          <w:tcPr>
            <w:tcW w:w="854" w:type="pct"/>
            <w:shd w:val="clear" w:color="auto" w:fill="F4CCCC"/>
            <w:vAlign w:val="center"/>
          </w:tcPr>
          <w:p w14:paraId="3DBFC5B7" w14:textId="77777777" w:rsidR="008D356E" w:rsidRPr="00504CB3" w:rsidRDefault="008D356E" w:rsidP="001C7E67">
            <w:pPr>
              <w:jc w:val="center"/>
              <w:rPr>
                <w:rFonts w:ascii="Arial" w:hAnsi="Arial"/>
                <w:b/>
              </w:rPr>
            </w:pPr>
            <w:r w:rsidRPr="00504CB3">
              <w:rPr>
                <w:rFonts w:ascii="Arial" w:hAnsi="Arial"/>
                <w:b/>
              </w:rPr>
              <w:t>Descrip.</w:t>
            </w:r>
          </w:p>
        </w:tc>
        <w:tc>
          <w:tcPr>
            <w:tcW w:w="1485" w:type="pct"/>
            <w:shd w:val="clear" w:color="auto" w:fill="F4CCCC"/>
            <w:vAlign w:val="center"/>
          </w:tcPr>
          <w:p w14:paraId="0110C484" w14:textId="77777777" w:rsidR="008D356E" w:rsidRPr="00504CB3" w:rsidRDefault="008D356E" w:rsidP="001C7E67">
            <w:pPr>
              <w:jc w:val="center"/>
              <w:rPr>
                <w:rFonts w:ascii="Arial" w:hAnsi="Arial"/>
                <w:b/>
              </w:rPr>
            </w:pPr>
            <w:r w:rsidRPr="00504CB3">
              <w:rPr>
                <w:rFonts w:ascii="Arial" w:hAnsi="Arial"/>
                <w:b/>
              </w:rPr>
              <w:t>Evidencia Fotográfica</w:t>
            </w:r>
          </w:p>
        </w:tc>
        <w:tc>
          <w:tcPr>
            <w:tcW w:w="935" w:type="pct"/>
            <w:shd w:val="clear" w:color="auto" w:fill="F4CCCC"/>
            <w:vAlign w:val="center"/>
          </w:tcPr>
          <w:p w14:paraId="7B4FB6EB" w14:textId="77777777" w:rsidR="008D356E" w:rsidRPr="00504CB3" w:rsidRDefault="008D356E" w:rsidP="001C7E67">
            <w:pPr>
              <w:jc w:val="center"/>
              <w:rPr>
                <w:rFonts w:ascii="Arial" w:hAnsi="Arial"/>
                <w:b/>
              </w:rPr>
            </w:pPr>
            <w:r w:rsidRPr="00504CB3">
              <w:rPr>
                <w:rFonts w:ascii="Arial" w:hAnsi="Arial"/>
                <w:b/>
              </w:rPr>
              <w:t>Descripción</w:t>
            </w:r>
          </w:p>
        </w:tc>
      </w:tr>
      <w:tr w:rsidR="008D356E" w:rsidRPr="00504CB3" w14:paraId="0AFD991D" w14:textId="77777777" w:rsidTr="001C7E67">
        <w:tc>
          <w:tcPr>
            <w:tcW w:w="5000" w:type="pct"/>
            <w:gridSpan w:val="4"/>
            <w:shd w:val="clear" w:color="auto" w:fill="F4CCCC"/>
            <w:vAlign w:val="center"/>
          </w:tcPr>
          <w:p w14:paraId="187CE8D9" w14:textId="77777777" w:rsidR="008D356E" w:rsidRPr="00504CB3" w:rsidRDefault="008D356E" w:rsidP="001C7E67">
            <w:pPr>
              <w:jc w:val="center"/>
              <w:rPr>
                <w:rFonts w:ascii="Arial" w:hAnsi="Arial"/>
                <w:b/>
                <w:bCs/>
              </w:rPr>
            </w:pPr>
            <w:r w:rsidRPr="00504CB3">
              <w:rPr>
                <w:rFonts w:ascii="Arial" w:hAnsi="Arial"/>
                <w:b/>
                <w:bCs/>
              </w:rPr>
              <w:t>Laboratorio de Física</w:t>
            </w:r>
          </w:p>
        </w:tc>
      </w:tr>
      <w:tr w:rsidR="008D356E" w:rsidRPr="00504CB3" w14:paraId="5A64FAA3" w14:textId="77777777" w:rsidTr="008D356E">
        <w:tc>
          <w:tcPr>
            <w:tcW w:w="1725" w:type="pct"/>
            <w:vAlign w:val="center"/>
          </w:tcPr>
          <w:p w14:paraId="3DE79D91" w14:textId="77777777" w:rsidR="008D356E" w:rsidRPr="00504CB3" w:rsidRDefault="008D356E" w:rsidP="001C7E67">
            <w:pPr>
              <w:jc w:val="center"/>
              <w:rPr>
                <w:rFonts w:ascii="Arial" w:hAnsi="Arial"/>
              </w:rPr>
            </w:pPr>
            <w:r w:rsidRPr="00504CB3">
              <w:drawing>
                <wp:inline distT="0" distB="0" distL="0" distR="0" wp14:anchorId="082E60FD" wp14:editId="07751376">
                  <wp:extent cx="1607706" cy="1475715"/>
                  <wp:effectExtent l="0" t="0" r="0" b="0"/>
                  <wp:docPr id="1383042374" name="Imagen 1383042374" descr="Personas sentadas en una me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74" name="Imagen 1383042374" descr="Personas sentadas en una mesa&#10;&#10;Descripción generada automáticamente con confianza media"/>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l="32216" r="8607" b="46215"/>
                          <a:stretch/>
                        </pic:blipFill>
                        <pic:spPr bwMode="auto">
                          <a:xfrm>
                            <a:off x="0" y="0"/>
                            <a:ext cx="1634775" cy="150056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854" w:type="pct"/>
            <w:vAlign w:val="center"/>
          </w:tcPr>
          <w:p w14:paraId="799487B5" w14:textId="77777777" w:rsidR="008D356E" w:rsidRPr="00504CB3" w:rsidRDefault="008D356E" w:rsidP="001C7E67">
            <w:pPr>
              <w:jc w:val="center"/>
              <w:rPr>
                <w:rFonts w:ascii="Arial" w:hAnsi="Arial"/>
              </w:rPr>
            </w:pPr>
            <w:r w:rsidRPr="00504CB3">
              <w:rPr>
                <w:rFonts w:ascii="Arial" w:hAnsi="Arial"/>
              </w:rPr>
              <w:t>Caja térmica sin advertencia ni señalización</w:t>
            </w:r>
          </w:p>
        </w:tc>
        <w:tc>
          <w:tcPr>
            <w:tcW w:w="1485" w:type="pct"/>
            <w:vAlign w:val="center"/>
          </w:tcPr>
          <w:p w14:paraId="52272842" w14:textId="77777777" w:rsidR="008D356E" w:rsidRPr="00504CB3" w:rsidRDefault="008D356E" w:rsidP="001C7E67">
            <w:pPr>
              <w:jc w:val="center"/>
              <w:rPr>
                <w:rFonts w:ascii="Arial" w:hAnsi="Arial"/>
              </w:rPr>
            </w:pPr>
            <w:r w:rsidRPr="00504CB3">
              <w:drawing>
                <wp:inline distT="0" distB="0" distL="0" distR="0" wp14:anchorId="497D8BFB" wp14:editId="5710ED01">
                  <wp:extent cx="1560790" cy="1665837"/>
                  <wp:effectExtent l="0" t="0" r="1905" b="0"/>
                  <wp:docPr id="1383042375" name="Imagen 1383042375" descr="Un grupo de personas en una puerta de vidri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75" name="Imagen 1383042375" descr="Un grupo de personas en una puerta de vidrio&#10;&#10;Descripción generada automáticamente con confianza baja"/>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571587" cy="1677361"/>
                          </a:xfrm>
                          <a:prstGeom prst="rect">
                            <a:avLst/>
                          </a:prstGeom>
                          <a:noFill/>
                        </pic:spPr>
                      </pic:pic>
                    </a:graphicData>
                  </a:graphic>
                </wp:inline>
              </w:drawing>
            </w:r>
          </w:p>
        </w:tc>
        <w:tc>
          <w:tcPr>
            <w:tcW w:w="935" w:type="pct"/>
            <w:vAlign w:val="center"/>
          </w:tcPr>
          <w:p w14:paraId="43404F68" w14:textId="77777777" w:rsidR="008D356E" w:rsidRPr="00504CB3" w:rsidRDefault="008D356E" w:rsidP="001C7E67">
            <w:pPr>
              <w:jc w:val="center"/>
              <w:rPr>
                <w:rFonts w:ascii="Arial" w:hAnsi="Arial"/>
              </w:rPr>
            </w:pPr>
            <w:r w:rsidRPr="00504CB3">
              <w:rPr>
                <w:rFonts w:ascii="Arial" w:hAnsi="Arial"/>
              </w:rPr>
              <w:t>Hacinamiento de objetos</w:t>
            </w:r>
          </w:p>
          <w:p w14:paraId="1533240C" w14:textId="77777777" w:rsidR="008D356E" w:rsidRPr="00504CB3" w:rsidRDefault="008D356E" w:rsidP="001C7E67">
            <w:pPr>
              <w:jc w:val="center"/>
              <w:rPr>
                <w:rFonts w:ascii="Arial" w:hAnsi="Arial"/>
              </w:rPr>
            </w:pPr>
            <w:r w:rsidRPr="00504CB3">
              <w:rPr>
                <w:rFonts w:ascii="Arial" w:hAnsi="Arial"/>
              </w:rPr>
              <w:t>Basura en el laboratorio</w:t>
            </w:r>
          </w:p>
          <w:p w14:paraId="65FA9CF9" w14:textId="77777777" w:rsidR="008D356E" w:rsidRPr="00504CB3" w:rsidRDefault="008D356E" w:rsidP="001C7E67">
            <w:pPr>
              <w:jc w:val="center"/>
              <w:rPr>
                <w:rFonts w:ascii="Arial" w:hAnsi="Arial"/>
              </w:rPr>
            </w:pPr>
            <w:r w:rsidRPr="00504CB3">
              <w:rPr>
                <w:rFonts w:ascii="Arial" w:hAnsi="Arial"/>
              </w:rPr>
              <w:t>Cielo falso mal ubicado</w:t>
            </w:r>
          </w:p>
        </w:tc>
      </w:tr>
      <w:tr w:rsidR="008D356E" w:rsidRPr="00504CB3" w14:paraId="1407BEC6" w14:textId="77777777" w:rsidTr="008D356E">
        <w:tc>
          <w:tcPr>
            <w:tcW w:w="1725" w:type="pct"/>
            <w:vAlign w:val="center"/>
          </w:tcPr>
          <w:p w14:paraId="6EF0148E" w14:textId="77777777" w:rsidR="008D356E" w:rsidRPr="00504CB3" w:rsidRDefault="008D356E" w:rsidP="001C7E67">
            <w:pPr>
              <w:jc w:val="center"/>
              <w:rPr>
                <w:rFonts w:ascii="Arial" w:hAnsi="Arial"/>
              </w:rPr>
            </w:pPr>
            <w:r w:rsidRPr="00504CB3">
              <w:drawing>
                <wp:inline distT="0" distB="0" distL="0" distR="0" wp14:anchorId="12F60D94" wp14:editId="2A4D81FD">
                  <wp:extent cx="1403287" cy="1200574"/>
                  <wp:effectExtent l="0" t="0" r="6985" b="0"/>
                  <wp:docPr id="1383042376" name="Imagen 1383042376" descr="Imagen que contiene interior, piso, cuarto, si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76" name="Imagen 1383042376" descr="Imagen que contiene interior, piso, cuarto, silla&#10;&#10;Descripción generada automáticamente"/>
                          <pic:cNvPicPr>
                            <a:picLocks noChangeAspect="1" noChangeArrowheads="1"/>
                          </pic:cNvPicPr>
                        </pic:nvPicPr>
                        <pic:blipFill rotWithShape="1">
                          <a:blip r:embed="rId102" cstate="print">
                            <a:extLst>
                              <a:ext uri="{28A0092B-C50C-407E-A947-70E740481C1C}">
                                <a14:useLocalDpi xmlns:a14="http://schemas.microsoft.com/office/drawing/2010/main" val="0"/>
                              </a:ext>
                            </a:extLst>
                          </a:blip>
                          <a:srcRect b="35809"/>
                          <a:stretch/>
                        </pic:blipFill>
                        <pic:spPr bwMode="auto">
                          <a:xfrm>
                            <a:off x="0" y="0"/>
                            <a:ext cx="1424846" cy="121901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854" w:type="pct"/>
            <w:vAlign w:val="center"/>
          </w:tcPr>
          <w:p w14:paraId="0B518785" w14:textId="77777777" w:rsidR="008D356E" w:rsidRPr="00504CB3" w:rsidRDefault="008D356E" w:rsidP="001C7E67">
            <w:pPr>
              <w:jc w:val="center"/>
              <w:rPr>
                <w:rFonts w:ascii="Arial" w:hAnsi="Arial"/>
              </w:rPr>
            </w:pPr>
            <w:r w:rsidRPr="00504CB3">
              <w:rPr>
                <w:rFonts w:ascii="Arial" w:hAnsi="Arial"/>
              </w:rPr>
              <w:t>Mesas de trabajo dañadas</w:t>
            </w:r>
          </w:p>
        </w:tc>
        <w:tc>
          <w:tcPr>
            <w:tcW w:w="1485" w:type="pct"/>
            <w:vAlign w:val="center"/>
          </w:tcPr>
          <w:p w14:paraId="51C8BD93" w14:textId="77777777" w:rsidR="008D356E" w:rsidRPr="00504CB3" w:rsidRDefault="008D356E" w:rsidP="001C7E67">
            <w:pPr>
              <w:jc w:val="center"/>
              <w:rPr>
                <w:rFonts w:ascii="Arial" w:hAnsi="Arial"/>
              </w:rPr>
            </w:pPr>
          </w:p>
        </w:tc>
        <w:tc>
          <w:tcPr>
            <w:tcW w:w="935" w:type="pct"/>
            <w:vAlign w:val="center"/>
          </w:tcPr>
          <w:p w14:paraId="1D1D9C74" w14:textId="77777777" w:rsidR="008D356E" w:rsidRPr="00504CB3" w:rsidRDefault="008D356E" w:rsidP="001C7E67">
            <w:pPr>
              <w:jc w:val="center"/>
              <w:rPr>
                <w:rFonts w:ascii="Arial" w:hAnsi="Arial"/>
              </w:rPr>
            </w:pPr>
          </w:p>
        </w:tc>
      </w:tr>
    </w:tbl>
    <w:p w14:paraId="51A33AEE" w14:textId="77777777" w:rsidR="008D356E" w:rsidRPr="00504CB3" w:rsidRDefault="008D356E" w:rsidP="008D356E">
      <w:pPr>
        <w:jc w:val="center"/>
      </w:pPr>
      <w:r w:rsidRPr="00504CB3">
        <w:rPr>
          <w:i/>
          <w:iCs/>
        </w:rPr>
        <w:t>Fuente: Elaboración propia</w:t>
      </w:r>
    </w:p>
    <w:p w14:paraId="4A0CB988" w14:textId="77777777" w:rsidR="005F7125" w:rsidRPr="00504CB3" w:rsidRDefault="005F7125" w:rsidP="0016758F">
      <w:pPr>
        <w:pStyle w:val="Ttulo5"/>
        <w:rPr>
          <w:rFonts w:eastAsia="Calibri"/>
        </w:rPr>
      </w:pPr>
      <w:bookmarkStart w:id="386" w:name="_Toc176121940"/>
      <w:r w:rsidRPr="00504CB3">
        <w:t>Salones</w:t>
      </w:r>
      <w:bookmarkEnd w:id="386"/>
    </w:p>
    <w:p w14:paraId="0BCB0D4C" w14:textId="56BFEB17" w:rsidR="005F7125" w:rsidRPr="00504CB3" w:rsidRDefault="005F7125" w:rsidP="001A5D58">
      <w:pPr>
        <w:pStyle w:val="Descripcin"/>
        <w:jc w:val="center"/>
      </w:pPr>
      <w:bookmarkStart w:id="387" w:name="_Toc148990347"/>
      <w:bookmarkStart w:id="388" w:name="_Toc178516480"/>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63</w:t>
      </w:r>
      <w:r w:rsidR="005C2826" w:rsidRPr="00504CB3">
        <w:fldChar w:fldCharType="end"/>
      </w:r>
      <w:r w:rsidRPr="00504CB3">
        <w:t xml:space="preserve"> Tipos de riesgos y su nivel en área de salones</w:t>
      </w:r>
      <w:bookmarkEnd w:id="387"/>
      <w:bookmarkEnd w:id="388"/>
    </w:p>
    <w:tbl>
      <w:tblPr>
        <w:tblStyle w:val="Tablaconcuadrcula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845"/>
        <w:gridCol w:w="1845"/>
        <w:gridCol w:w="2101"/>
        <w:gridCol w:w="1609"/>
        <w:gridCol w:w="996"/>
      </w:tblGrid>
      <w:tr w:rsidR="008D356E" w:rsidRPr="00504CB3" w14:paraId="73792DDB" w14:textId="77777777" w:rsidTr="008D356E">
        <w:trPr>
          <w:trHeight w:val="288"/>
        </w:trPr>
        <w:tc>
          <w:tcPr>
            <w:tcW w:w="1514" w:type="pct"/>
            <w:shd w:val="clear" w:color="auto" w:fill="F4CCCC"/>
            <w:noWrap/>
            <w:hideMark/>
          </w:tcPr>
          <w:p w14:paraId="1A884256" w14:textId="77777777" w:rsidR="008D356E" w:rsidRPr="00504CB3" w:rsidRDefault="008D356E" w:rsidP="001C7E67">
            <w:pPr>
              <w:rPr>
                <w:rFonts w:ascii="Arial" w:eastAsia="Times New Roman" w:hAnsi="Arial"/>
                <w:b/>
              </w:rPr>
            </w:pPr>
            <w:r w:rsidRPr="00504CB3">
              <w:rPr>
                <w:rFonts w:ascii="Arial" w:eastAsia="Times New Roman" w:hAnsi="Arial"/>
                <w:b/>
              </w:rPr>
              <w:t>Riesgos</w:t>
            </w:r>
          </w:p>
        </w:tc>
        <w:tc>
          <w:tcPr>
            <w:tcW w:w="982" w:type="pct"/>
            <w:shd w:val="clear" w:color="auto" w:fill="F4CCCC"/>
            <w:noWrap/>
            <w:hideMark/>
          </w:tcPr>
          <w:p w14:paraId="7865AF36" w14:textId="77777777" w:rsidR="008D356E" w:rsidRPr="00504CB3" w:rsidRDefault="008D356E" w:rsidP="001C7E67">
            <w:pPr>
              <w:jc w:val="center"/>
              <w:rPr>
                <w:rFonts w:ascii="Arial" w:eastAsia="Times New Roman" w:hAnsi="Arial"/>
                <w:b/>
              </w:rPr>
            </w:pPr>
            <w:r w:rsidRPr="00504CB3">
              <w:rPr>
                <w:rFonts w:ascii="Arial" w:eastAsia="Times New Roman" w:hAnsi="Arial"/>
                <w:b/>
              </w:rPr>
              <w:t>Riesgo Aceptable</w:t>
            </w:r>
          </w:p>
        </w:tc>
        <w:tc>
          <w:tcPr>
            <w:tcW w:w="1118" w:type="pct"/>
            <w:shd w:val="clear" w:color="auto" w:fill="F4CCCC"/>
            <w:noWrap/>
            <w:hideMark/>
          </w:tcPr>
          <w:p w14:paraId="6FFF9FE1" w14:textId="77777777" w:rsidR="008D356E" w:rsidRPr="00504CB3" w:rsidRDefault="008D356E" w:rsidP="001C7E67">
            <w:pPr>
              <w:jc w:val="center"/>
              <w:rPr>
                <w:rFonts w:ascii="Arial" w:eastAsia="Times New Roman" w:hAnsi="Arial"/>
                <w:b/>
              </w:rPr>
            </w:pPr>
            <w:r w:rsidRPr="00504CB3">
              <w:rPr>
                <w:rFonts w:ascii="Arial" w:eastAsia="Times New Roman" w:hAnsi="Arial"/>
                <w:b/>
              </w:rPr>
              <w:t>Riesgo Moderado</w:t>
            </w:r>
          </w:p>
        </w:tc>
        <w:tc>
          <w:tcPr>
            <w:tcW w:w="856" w:type="pct"/>
            <w:shd w:val="clear" w:color="auto" w:fill="F4CCCC"/>
            <w:noWrap/>
            <w:hideMark/>
          </w:tcPr>
          <w:p w14:paraId="3CA55EEB" w14:textId="77777777" w:rsidR="008D356E" w:rsidRPr="00504CB3" w:rsidRDefault="008D356E" w:rsidP="001C7E67">
            <w:pPr>
              <w:jc w:val="center"/>
              <w:rPr>
                <w:rFonts w:ascii="Arial" w:eastAsia="Times New Roman" w:hAnsi="Arial"/>
                <w:b/>
              </w:rPr>
            </w:pPr>
            <w:r w:rsidRPr="00504CB3">
              <w:rPr>
                <w:rFonts w:ascii="Arial" w:eastAsia="Times New Roman" w:hAnsi="Arial"/>
                <w:b/>
              </w:rPr>
              <w:t>Riesgo Notable</w:t>
            </w:r>
          </w:p>
        </w:tc>
        <w:tc>
          <w:tcPr>
            <w:tcW w:w="530" w:type="pct"/>
            <w:shd w:val="clear" w:color="auto" w:fill="F4CCCC"/>
            <w:noWrap/>
            <w:hideMark/>
          </w:tcPr>
          <w:p w14:paraId="2F3731AB" w14:textId="77777777" w:rsidR="008D356E" w:rsidRPr="00504CB3" w:rsidRDefault="008D356E" w:rsidP="001C7E67">
            <w:pPr>
              <w:jc w:val="center"/>
              <w:rPr>
                <w:rFonts w:ascii="Arial" w:eastAsia="Times New Roman" w:hAnsi="Arial"/>
                <w:b/>
              </w:rPr>
            </w:pPr>
            <w:r w:rsidRPr="00504CB3">
              <w:rPr>
                <w:rFonts w:ascii="Arial" w:eastAsia="Times New Roman" w:hAnsi="Arial"/>
                <w:b/>
              </w:rPr>
              <w:t>Total</w:t>
            </w:r>
          </w:p>
        </w:tc>
      </w:tr>
      <w:tr w:rsidR="008D356E" w:rsidRPr="00504CB3" w14:paraId="35270DAD" w14:textId="77777777" w:rsidTr="008D356E">
        <w:trPr>
          <w:trHeight w:val="70"/>
        </w:trPr>
        <w:tc>
          <w:tcPr>
            <w:tcW w:w="1514" w:type="pct"/>
            <w:shd w:val="clear" w:color="auto" w:fill="F4CCCC"/>
            <w:noWrap/>
            <w:hideMark/>
          </w:tcPr>
          <w:p w14:paraId="0AE1285E" w14:textId="77777777" w:rsidR="008D356E" w:rsidRPr="00504CB3" w:rsidRDefault="008D356E" w:rsidP="001C7E67">
            <w:pPr>
              <w:spacing w:line="360" w:lineRule="auto"/>
              <w:rPr>
                <w:rFonts w:ascii="Arial" w:eastAsia="Times New Roman" w:hAnsi="Arial"/>
                <w:b/>
                <w:bCs/>
              </w:rPr>
            </w:pPr>
            <w:r w:rsidRPr="00504CB3">
              <w:rPr>
                <w:rFonts w:ascii="Arial" w:eastAsia="Times New Roman" w:hAnsi="Arial"/>
                <w:b/>
                <w:bCs/>
              </w:rPr>
              <w:t>Riesgo Eléctrico</w:t>
            </w:r>
          </w:p>
        </w:tc>
        <w:tc>
          <w:tcPr>
            <w:tcW w:w="982" w:type="pct"/>
            <w:noWrap/>
            <w:hideMark/>
          </w:tcPr>
          <w:p w14:paraId="7AD650B9"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16</w:t>
            </w:r>
          </w:p>
        </w:tc>
        <w:tc>
          <w:tcPr>
            <w:tcW w:w="1118" w:type="pct"/>
            <w:noWrap/>
            <w:hideMark/>
          </w:tcPr>
          <w:p w14:paraId="0AE3BA5A"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7</w:t>
            </w:r>
          </w:p>
        </w:tc>
        <w:tc>
          <w:tcPr>
            <w:tcW w:w="856" w:type="pct"/>
            <w:noWrap/>
            <w:hideMark/>
          </w:tcPr>
          <w:p w14:paraId="5D70CCF6"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0</w:t>
            </w:r>
          </w:p>
        </w:tc>
        <w:tc>
          <w:tcPr>
            <w:tcW w:w="530" w:type="pct"/>
            <w:noWrap/>
            <w:hideMark/>
          </w:tcPr>
          <w:p w14:paraId="4B73D108"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23</w:t>
            </w:r>
          </w:p>
        </w:tc>
      </w:tr>
      <w:tr w:rsidR="008D356E" w:rsidRPr="00504CB3" w14:paraId="3BE418C4" w14:textId="77777777" w:rsidTr="008D356E">
        <w:trPr>
          <w:trHeight w:val="288"/>
        </w:trPr>
        <w:tc>
          <w:tcPr>
            <w:tcW w:w="1514" w:type="pct"/>
            <w:shd w:val="clear" w:color="auto" w:fill="F4CCCC"/>
            <w:noWrap/>
            <w:hideMark/>
          </w:tcPr>
          <w:p w14:paraId="364483A9" w14:textId="77777777" w:rsidR="008D356E" w:rsidRPr="00504CB3" w:rsidRDefault="008D356E" w:rsidP="001C7E67">
            <w:pPr>
              <w:spacing w:line="360" w:lineRule="auto"/>
              <w:rPr>
                <w:rFonts w:ascii="Arial" w:eastAsia="Times New Roman" w:hAnsi="Arial"/>
                <w:b/>
                <w:bCs/>
              </w:rPr>
            </w:pPr>
            <w:r w:rsidRPr="00504CB3">
              <w:rPr>
                <w:rFonts w:ascii="Arial" w:eastAsia="Times New Roman" w:hAnsi="Arial"/>
                <w:b/>
                <w:bCs/>
              </w:rPr>
              <w:t>Señalización</w:t>
            </w:r>
          </w:p>
        </w:tc>
        <w:tc>
          <w:tcPr>
            <w:tcW w:w="982" w:type="pct"/>
            <w:noWrap/>
            <w:hideMark/>
          </w:tcPr>
          <w:p w14:paraId="7D7BADC0"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15</w:t>
            </w:r>
          </w:p>
        </w:tc>
        <w:tc>
          <w:tcPr>
            <w:tcW w:w="1118" w:type="pct"/>
            <w:noWrap/>
            <w:hideMark/>
          </w:tcPr>
          <w:p w14:paraId="0CC5AA45"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7</w:t>
            </w:r>
          </w:p>
        </w:tc>
        <w:tc>
          <w:tcPr>
            <w:tcW w:w="856" w:type="pct"/>
            <w:noWrap/>
            <w:hideMark/>
          </w:tcPr>
          <w:p w14:paraId="1621D4F0"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0</w:t>
            </w:r>
          </w:p>
        </w:tc>
        <w:tc>
          <w:tcPr>
            <w:tcW w:w="530" w:type="pct"/>
            <w:noWrap/>
            <w:hideMark/>
          </w:tcPr>
          <w:p w14:paraId="2AF2B3AF"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22</w:t>
            </w:r>
          </w:p>
        </w:tc>
      </w:tr>
      <w:tr w:rsidR="008D356E" w:rsidRPr="00504CB3" w14:paraId="77D93932" w14:textId="77777777" w:rsidTr="008D356E">
        <w:trPr>
          <w:trHeight w:val="288"/>
        </w:trPr>
        <w:tc>
          <w:tcPr>
            <w:tcW w:w="1514" w:type="pct"/>
            <w:shd w:val="clear" w:color="auto" w:fill="F4CCCC"/>
            <w:noWrap/>
            <w:hideMark/>
          </w:tcPr>
          <w:p w14:paraId="3896E907" w14:textId="77777777" w:rsidR="008D356E" w:rsidRPr="00504CB3" w:rsidRDefault="008D356E" w:rsidP="001C7E67">
            <w:pPr>
              <w:spacing w:line="360" w:lineRule="auto"/>
              <w:rPr>
                <w:rFonts w:ascii="Arial" w:eastAsia="Times New Roman" w:hAnsi="Arial"/>
                <w:b/>
                <w:bCs/>
              </w:rPr>
            </w:pPr>
            <w:r w:rsidRPr="00504CB3">
              <w:rPr>
                <w:rFonts w:ascii="Arial" w:eastAsia="Times New Roman" w:hAnsi="Arial"/>
                <w:b/>
                <w:bCs/>
              </w:rPr>
              <w:t>Iluminación</w:t>
            </w:r>
          </w:p>
        </w:tc>
        <w:tc>
          <w:tcPr>
            <w:tcW w:w="982" w:type="pct"/>
            <w:noWrap/>
            <w:hideMark/>
          </w:tcPr>
          <w:p w14:paraId="10767282"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14</w:t>
            </w:r>
          </w:p>
        </w:tc>
        <w:tc>
          <w:tcPr>
            <w:tcW w:w="1118" w:type="pct"/>
            <w:noWrap/>
            <w:hideMark/>
          </w:tcPr>
          <w:p w14:paraId="2B13AB36"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5</w:t>
            </w:r>
          </w:p>
        </w:tc>
        <w:tc>
          <w:tcPr>
            <w:tcW w:w="856" w:type="pct"/>
            <w:noWrap/>
            <w:hideMark/>
          </w:tcPr>
          <w:p w14:paraId="2C9C031F"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3</w:t>
            </w:r>
          </w:p>
        </w:tc>
        <w:tc>
          <w:tcPr>
            <w:tcW w:w="530" w:type="pct"/>
            <w:noWrap/>
            <w:hideMark/>
          </w:tcPr>
          <w:p w14:paraId="78308131"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22</w:t>
            </w:r>
          </w:p>
        </w:tc>
      </w:tr>
      <w:tr w:rsidR="008D356E" w:rsidRPr="00504CB3" w14:paraId="48BCFC33" w14:textId="77777777" w:rsidTr="008D356E">
        <w:trPr>
          <w:trHeight w:val="288"/>
        </w:trPr>
        <w:tc>
          <w:tcPr>
            <w:tcW w:w="1514" w:type="pct"/>
            <w:shd w:val="clear" w:color="auto" w:fill="F4CCCC"/>
            <w:noWrap/>
            <w:hideMark/>
          </w:tcPr>
          <w:p w14:paraId="637431DE" w14:textId="77777777" w:rsidR="008D356E" w:rsidRPr="00504CB3" w:rsidRDefault="008D356E" w:rsidP="001C7E67">
            <w:pPr>
              <w:spacing w:line="360" w:lineRule="auto"/>
              <w:rPr>
                <w:rFonts w:ascii="Arial" w:eastAsia="Times New Roman" w:hAnsi="Arial"/>
                <w:b/>
                <w:bCs/>
              </w:rPr>
            </w:pPr>
            <w:r w:rsidRPr="00504CB3">
              <w:rPr>
                <w:rFonts w:ascii="Arial" w:eastAsia="Times New Roman" w:hAnsi="Arial"/>
                <w:b/>
                <w:bCs/>
              </w:rPr>
              <w:t>Ventilación</w:t>
            </w:r>
          </w:p>
        </w:tc>
        <w:tc>
          <w:tcPr>
            <w:tcW w:w="982" w:type="pct"/>
            <w:noWrap/>
            <w:hideMark/>
          </w:tcPr>
          <w:p w14:paraId="7BA9F17A"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24</w:t>
            </w:r>
          </w:p>
        </w:tc>
        <w:tc>
          <w:tcPr>
            <w:tcW w:w="1118" w:type="pct"/>
            <w:noWrap/>
            <w:hideMark/>
          </w:tcPr>
          <w:p w14:paraId="41A1E1BC"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1</w:t>
            </w:r>
          </w:p>
        </w:tc>
        <w:tc>
          <w:tcPr>
            <w:tcW w:w="856" w:type="pct"/>
            <w:noWrap/>
            <w:hideMark/>
          </w:tcPr>
          <w:p w14:paraId="7A5DD26B"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0</w:t>
            </w:r>
          </w:p>
        </w:tc>
        <w:tc>
          <w:tcPr>
            <w:tcW w:w="530" w:type="pct"/>
            <w:noWrap/>
            <w:hideMark/>
          </w:tcPr>
          <w:p w14:paraId="7C5E4D00"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25</w:t>
            </w:r>
          </w:p>
        </w:tc>
      </w:tr>
      <w:tr w:rsidR="008D356E" w:rsidRPr="00504CB3" w14:paraId="3C69E769" w14:textId="77777777" w:rsidTr="008D356E">
        <w:trPr>
          <w:trHeight w:val="288"/>
        </w:trPr>
        <w:tc>
          <w:tcPr>
            <w:tcW w:w="1514" w:type="pct"/>
            <w:shd w:val="clear" w:color="auto" w:fill="F4CCCC"/>
            <w:noWrap/>
            <w:hideMark/>
          </w:tcPr>
          <w:p w14:paraId="15240C78" w14:textId="77777777" w:rsidR="008D356E" w:rsidRPr="00504CB3" w:rsidRDefault="008D356E" w:rsidP="001C7E67">
            <w:pPr>
              <w:spacing w:line="360" w:lineRule="auto"/>
              <w:rPr>
                <w:rFonts w:ascii="Arial" w:eastAsia="Times New Roman" w:hAnsi="Arial"/>
                <w:b/>
                <w:bCs/>
              </w:rPr>
            </w:pPr>
            <w:r w:rsidRPr="00504CB3">
              <w:rPr>
                <w:rFonts w:ascii="Arial" w:eastAsia="Times New Roman" w:hAnsi="Arial"/>
                <w:b/>
                <w:bCs/>
              </w:rPr>
              <w:t>Riesgo de Incendios</w:t>
            </w:r>
          </w:p>
        </w:tc>
        <w:tc>
          <w:tcPr>
            <w:tcW w:w="982" w:type="pct"/>
            <w:noWrap/>
            <w:hideMark/>
          </w:tcPr>
          <w:p w14:paraId="22FF0634"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20</w:t>
            </w:r>
          </w:p>
        </w:tc>
        <w:tc>
          <w:tcPr>
            <w:tcW w:w="1118" w:type="pct"/>
            <w:noWrap/>
            <w:hideMark/>
          </w:tcPr>
          <w:p w14:paraId="2C9DAB9E"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6</w:t>
            </w:r>
          </w:p>
        </w:tc>
        <w:tc>
          <w:tcPr>
            <w:tcW w:w="856" w:type="pct"/>
            <w:noWrap/>
            <w:hideMark/>
          </w:tcPr>
          <w:p w14:paraId="37CDA51D"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0</w:t>
            </w:r>
          </w:p>
        </w:tc>
        <w:tc>
          <w:tcPr>
            <w:tcW w:w="530" w:type="pct"/>
            <w:noWrap/>
            <w:hideMark/>
          </w:tcPr>
          <w:p w14:paraId="674425C5"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26</w:t>
            </w:r>
          </w:p>
        </w:tc>
      </w:tr>
      <w:tr w:rsidR="008D356E" w:rsidRPr="00504CB3" w14:paraId="4B6751E5" w14:textId="77777777" w:rsidTr="008D356E">
        <w:trPr>
          <w:trHeight w:val="288"/>
        </w:trPr>
        <w:tc>
          <w:tcPr>
            <w:tcW w:w="1514" w:type="pct"/>
            <w:shd w:val="clear" w:color="auto" w:fill="F4CCCC"/>
            <w:noWrap/>
            <w:hideMark/>
          </w:tcPr>
          <w:p w14:paraId="45DF6FC0" w14:textId="77777777" w:rsidR="008D356E" w:rsidRPr="00504CB3" w:rsidRDefault="008D356E" w:rsidP="001C7E67">
            <w:pPr>
              <w:spacing w:line="360" w:lineRule="auto"/>
              <w:rPr>
                <w:rFonts w:ascii="Arial" w:eastAsia="Times New Roman" w:hAnsi="Arial"/>
                <w:b/>
                <w:bCs/>
              </w:rPr>
            </w:pPr>
            <w:r w:rsidRPr="00504CB3">
              <w:rPr>
                <w:rFonts w:ascii="Arial" w:eastAsia="Times New Roman" w:hAnsi="Arial"/>
                <w:b/>
                <w:bCs/>
              </w:rPr>
              <w:t>Riesgo Estructural</w:t>
            </w:r>
          </w:p>
        </w:tc>
        <w:tc>
          <w:tcPr>
            <w:tcW w:w="982" w:type="pct"/>
            <w:noWrap/>
            <w:hideMark/>
          </w:tcPr>
          <w:p w14:paraId="27CEF2F7"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23</w:t>
            </w:r>
          </w:p>
        </w:tc>
        <w:tc>
          <w:tcPr>
            <w:tcW w:w="1118" w:type="pct"/>
            <w:noWrap/>
            <w:hideMark/>
          </w:tcPr>
          <w:p w14:paraId="494BBBE1"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12</w:t>
            </w:r>
          </w:p>
        </w:tc>
        <w:tc>
          <w:tcPr>
            <w:tcW w:w="856" w:type="pct"/>
            <w:noWrap/>
            <w:hideMark/>
          </w:tcPr>
          <w:p w14:paraId="797391E2"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1</w:t>
            </w:r>
          </w:p>
        </w:tc>
        <w:tc>
          <w:tcPr>
            <w:tcW w:w="530" w:type="pct"/>
            <w:noWrap/>
            <w:hideMark/>
          </w:tcPr>
          <w:p w14:paraId="61B08190"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36</w:t>
            </w:r>
          </w:p>
        </w:tc>
      </w:tr>
      <w:tr w:rsidR="008D356E" w:rsidRPr="00504CB3" w14:paraId="5A8A7CD3" w14:textId="77777777" w:rsidTr="008D356E">
        <w:trPr>
          <w:trHeight w:val="288"/>
        </w:trPr>
        <w:tc>
          <w:tcPr>
            <w:tcW w:w="1514" w:type="pct"/>
            <w:shd w:val="clear" w:color="auto" w:fill="F4CCCC"/>
            <w:noWrap/>
            <w:hideMark/>
          </w:tcPr>
          <w:p w14:paraId="55BD9D33" w14:textId="77777777" w:rsidR="008D356E" w:rsidRPr="00504CB3" w:rsidRDefault="008D356E" w:rsidP="001C7E67">
            <w:pPr>
              <w:spacing w:line="360" w:lineRule="auto"/>
              <w:rPr>
                <w:rFonts w:ascii="Arial" w:eastAsia="Times New Roman" w:hAnsi="Arial"/>
                <w:b/>
                <w:bCs/>
              </w:rPr>
            </w:pPr>
            <w:r w:rsidRPr="00504CB3">
              <w:rPr>
                <w:rFonts w:ascii="Arial" w:eastAsia="Times New Roman" w:hAnsi="Arial"/>
                <w:b/>
                <w:bCs/>
              </w:rPr>
              <w:t>Riesgos Ergonómicos</w:t>
            </w:r>
          </w:p>
        </w:tc>
        <w:tc>
          <w:tcPr>
            <w:tcW w:w="982" w:type="pct"/>
            <w:noWrap/>
            <w:hideMark/>
          </w:tcPr>
          <w:p w14:paraId="664493A7"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22</w:t>
            </w:r>
          </w:p>
        </w:tc>
        <w:tc>
          <w:tcPr>
            <w:tcW w:w="1118" w:type="pct"/>
            <w:noWrap/>
            <w:hideMark/>
          </w:tcPr>
          <w:p w14:paraId="6FE15D9C"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6</w:t>
            </w:r>
          </w:p>
        </w:tc>
        <w:tc>
          <w:tcPr>
            <w:tcW w:w="856" w:type="pct"/>
            <w:noWrap/>
            <w:hideMark/>
          </w:tcPr>
          <w:p w14:paraId="33D111C0"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3</w:t>
            </w:r>
          </w:p>
        </w:tc>
        <w:tc>
          <w:tcPr>
            <w:tcW w:w="530" w:type="pct"/>
            <w:noWrap/>
            <w:hideMark/>
          </w:tcPr>
          <w:p w14:paraId="76A2B1C3" w14:textId="77777777" w:rsidR="008D356E" w:rsidRPr="00504CB3" w:rsidRDefault="008D356E" w:rsidP="001C7E67">
            <w:pPr>
              <w:spacing w:line="360" w:lineRule="auto"/>
              <w:jc w:val="center"/>
              <w:rPr>
                <w:rFonts w:ascii="Arial" w:eastAsia="Times New Roman" w:hAnsi="Arial"/>
              </w:rPr>
            </w:pPr>
            <w:r w:rsidRPr="00504CB3">
              <w:rPr>
                <w:rFonts w:ascii="Arial" w:eastAsia="Times New Roman" w:hAnsi="Arial"/>
              </w:rPr>
              <w:t>31</w:t>
            </w:r>
          </w:p>
        </w:tc>
      </w:tr>
      <w:tr w:rsidR="008D356E" w:rsidRPr="00504CB3" w14:paraId="43482636" w14:textId="77777777" w:rsidTr="008D356E">
        <w:trPr>
          <w:trHeight w:val="288"/>
        </w:trPr>
        <w:tc>
          <w:tcPr>
            <w:tcW w:w="1514" w:type="pct"/>
            <w:shd w:val="clear" w:color="auto" w:fill="F4CCCC"/>
            <w:noWrap/>
            <w:hideMark/>
          </w:tcPr>
          <w:p w14:paraId="0DE39594" w14:textId="77777777" w:rsidR="008D356E" w:rsidRPr="00504CB3" w:rsidRDefault="008D356E" w:rsidP="001C7E67">
            <w:pPr>
              <w:spacing w:line="360" w:lineRule="auto"/>
              <w:rPr>
                <w:rFonts w:ascii="Arial" w:eastAsia="Times New Roman" w:hAnsi="Arial"/>
                <w:b/>
              </w:rPr>
            </w:pPr>
            <w:r w:rsidRPr="00504CB3">
              <w:rPr>
                <w:rFonts w:ascii="Arial" w:eastAsia="Times New Roman" w:hAnsi="Arial"/>
                <w:b/>
              </w:rPr>
              <w:t>Total</w:t>
            </w:r>
          </w:p>
        </w:tc>
        <w:tc>
          <w:tcPr>
            <w:tcW w:w="982" w:type="pct"/>
            <w:noWrap/>
            <w:hideMark/>
          </w:tcPr>
          <w:p w14:paraId="6EEE09F5" w14:textId="77777777" w:rsidR="008D356E" w:rsidRPr="00504CB3" w:rsidRDefault="008D356E" w:rsidP="001C7E67">
            <w:pPr>
              <w:spacing w:line="360" w:lineRule="auto"/>
              <w:jc w:val="center"/>
              <w:rPr>
                <w:rFonts w:ascii="Arial" w:eastAsia="Times New Roman" w:hAnsi="Arial"/>
                <w:b/>
              </w:rPr>
            </w:pPr>
            <w:r w:rsidRPr="00504CB3">
              <w:rPr>
                <w:rFonts w:ascii="Arial" w:eastAsia="Times New Roman" w:hAnsi="Arial"/>
                <w:b/>
              </w:rPr>
              <w:t>134</w:t>
            </w:r>
          </w:p>
        </w:tc>
        <w:tc>
          <w:tcPr>
            <w:tcW w:w="1118" w:type="pct"/>
            <w:noWrap/>
            <w:hideMark/>
          </w:tcPr>
          <w:p w14:paraId="3D00E8E0" w14:textId="77777777" w:rsidR="008D356E" w:rsidRPr="00504CB3" w:rsidRDefault="008D356E" w:rsidP="001C7E67">
            <w:pPr>
              <w:spacing w:line="360" w:lineRule="auto"/>
              <w:jc w:val="center"/>
              <w:rPr>
                <w:rFonts w:ascii="Arial" w:eastAsia="Times New Roman" w:hAnsi="Arial"/>
                <w:b/>
              </w:rPr>
            </w:pPr>
            <w:r w:rsidRPr="00504CB3">
              <w:rPr>
                <w:rFonts w:ascii="Arial" w:eastAsia="Times New Roman" w:hAnsi="Arial"/>
                <w:b/>
              </w:rPr>
              <w:t>44</w:t>
            </w:r>
          </w:p>
        </w:tc>
        <w:tc>
          <w:tcPr>
            <w:tcW w:w="856" w:type="pct"/>
            <w:noWrap/>
            <w:hideMark/>
          </w:tcPr>
          <w:p w14:paraId="66F2B05D" w14:textId="77777777" w:rsidR="008D356E" w:rsidRPr="00504CB3" w:rsidRDefault="008D356E" w:rsidP="001C7E67">
            <w:pPr>
              <w:spacing w:line="360" w:lineRule="auto"/>
              <w:jc w:val="center"/>
              <w:rPr>
                <w:rFonts w:ascii="Arial" w:eastAsia="Times New Roman" w:hAnsi="Arial"/>
                <w:b/>
              </w:rPr>
            </w:pPr>
            <w:r w:rsidRPr="00504CB3">
              <w:rPr>
                <w:rFonts w:ascii="Arial" w:eastAsia="Times New Roman" w:hAnsi="Arial"/>
                <w:b/>
              </w:rPr>
              <w:t>7</w:t>
            </w:r>
          </w:p>
        </w:tc>
        <w:tc>
          <w:tcPr>
            <w:tcW w:w="530" w:type="pct"/>
            <w:noWrap/>
            <w:hideMark/>
          </w:tcPr>
          <w:p w14:paraId="0764DB92" w14:textId="77777777" w:rsidR="008D356E" w:rsidRPr="00504CB3" w:rsidRDefault="008D356E" w:rsidP="001C7E67">
            <w:pPr>
              <w:spacing w:line="360" w:lineRule="auto"/>
              <w:jc w:val="center"/>
              <w:rPr>
                <w:rFonts w:ascii="Arial" w:eastAsia="Times New Roman" w:hAnsi="Arial"/>
                <w:b/>
              </w:rPr>
            </w:pPr>
            <w:r w:rsidRPr="00504CB3">
              <w:rPr>
                <w:rFonts w:ascii="Arial" w:eastAsia="Times New Roman" w:hAnsi="Arial"/>
                <w:b/>
              </w:rPr>
              <w:t>185</w:t>
            </w:r>
          </w:p>
        </w:tc>
      </w:tr>
    </w:tbl>
    <w:p w14:paraId="0113C795" w14:textId="77777777" w:rsidR="008D356E" w:rsidRPr="00504CB3" w:rsidRDefault="008D356E" w:rsidP="008D356E">
      <w:pPr>
        <w:jc w:val="center"/>
      </w:pPr>
      <w:r w:rsidRPr="00504CB3">
        <w:rPr>
          <w:i/>
          <w:iCs/>
        </w:rPr>
        <w:t>Fuente: Elaboración propia</w:t>
      </w:r>
    </w:p>
    <w:p w14:paraId="62D67DF5" w14:textId="1F25971E" w:rsidR="005F7125" w:rsidRPr="00504CB3" w:rsidRDefault="006D58E7" w:rsidP="005F7125">
      <w:pPr>
        <w:pStyle w:val="Descripcin"/>
      </w:pPr>
      <w:bookmarkStart w:id="389" w:name="_Toc148990398"/>
      <w:bookmarkStart w:id="390" w:name="_Toc178516596"/>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28</w:t>
      </w:r>
      <w:r w:rsidR="00373609" w:rsidRPr="00504CB3">
        <w:fldChar w:fldCharType="end"/>
      </w:r>
      <w:r w:rsidR="005F7125" w:rsidRPr="00504CB3">
        <w:t xml:space="preserve"> Riesgos de salones</w:t>
      </w:r>
      <w:bookmarkEnd w:id="389"/>
      <w:bookmarkEnd w:id="390"/>
    </w:p>
    <w:p w14:paraId="622CE7EB" w14:textId="66FD60F5" w:rsidR="008D356E" w:rsidRPr="00504CB3" w:rsidRDefault="008D356E" w:rsidP="008D356E">
      <w:pPr>
        <w:jc w:val="center"/>
      </w:pPr>
      <w:r w:rsidRPr="00504CB3">
        <w:rPr>
          <w:rFonts w:eastAsia="Times New Roman"/>
        </w:rPr>
        <w:drawing>
          <wp:inline distT="0" distB="0" distL="0" distR="0" wp14:anchorId="217D859A" wp14:editId="2D2C0FE5">
            <wp:extent cx="5613400" cy="1662546"/>
            <wp:effectExtent l="0" t="0" r="6350" b="0"/>
            <wp:docPr id="200" name="Gráfico 2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r w:rsidRPr="00504CB3">
        <w:rPr>
          <w:i/>
          <w:iCs/>
        </w:rPr>
        <w:t>Fuente: Elaboración propia</w:t>
      </w:r>
    </w:p>
    <w:p w14:paraId="41C6FD55" w14:textId="32859DF9" w:rsidR="005F7125" w:rsidRPr="00504CB3" w:rsidRDefault="005F7125" w:rsidP="00031399">
      <w:r w:rsidRPr="00504CB3">
        <w:t>Las aulas tienen como riesgos notables la iluminación, riesgos ergonómicos y estructura. Los salones tienen problemas con iluminación, existen iluminarias sucias y con problemas.</w:t>
      </w:r>
    </w:p>
    <w:p w14:paraId="0DC2E509" w14:textId="5B2D61C4" w:rsidR="00031399" w:rsidRPr="00504CB3" w:rsidRDefault="00031399" w:rsidP="00031399">
      <w:pPr>
        <w:pStyle w:val="Descripcin"/>
        <w:keepNext/>
      </w:pPr>
      <w:bookmarkStart w:id="391" w:name="_Toc178516481"/>
      <w:r w:rsidRPr="00504CB3">
        <w:t xml:space="preserve">Tabla </w:t>
      </w:r>
      <w:r w:rsidRPr="00504CB3">
        <w:fldChar w:fldCharType="begin"/>
      </w:r>
      <w:r w:rsidRPr="00504CB3">
        <w:instrText xml:space="preserve"> SEQ Tabla \* ARABIC </w:instrText>
      </w:r>
      <w:r w:rsidRPr="00504CB3">
        <w:fldChar w:fldCharType="separate"/>
      </w:r>
      <w:r w:rsidR="00D31240">
        <w:t>64</w:t>
      </w:r>
      <w:r w:rsidRPr="00504CB3">
        <w:fldChar w:fldCharType="end"/>
      </w:r>
      <w:r w:rsidRPr="00504CB3">
        <w:t xml:space="preserve"> Evidencia fotográfica de riesgos identificados en área de salones</w:t>
      </w:r>
      <w:bookmarkEnd w:id="391"/>
    </w:p>
    <w:tbl>
      <w:tblPr>
        <w:tblStyle w:val="Tablaconcuadrcula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CellMar>
          <w:left w:w="57" w:type="dxa"/>
          <w:right w:w="57" w:type="dxa"/>
        </w:tblCellMar>
        <w:tblLook w:val="04A0" w:firstRow="1" w:lastRow="0" w:firstColumn="1" w:lastColumn="0" w:noHBand="0" w:noVBand="1"/>
      </w:tblPr>
      <w:tblGrid>
        <w:gridCol w:w="2965"/>
        <w:gridCol w:w="2016"/>
        <w:gridCol w:w="2556"/>
        <w:gridCol w:w="1859"/>
      </w:tblGrid>
      <w:tr w:rsidR="00FD6B1D" w:rsidRPr="00504CB3" w14:paraId="71443AC3" w14:textId="77777777" w:rsidTr="001C7E67">
        <w:tc>
          <w:tcPr>
            <w:tcW w:w="1578" w:type="pct"/>
            <w:shd w:val="clear" w:color="auto" w:fill="F4CCCC"/>
            <w:vAlign w:val="center"/>
          </w:tcPr>
          <w:p w14:paraId="32010BDC" w14:textId="77777777" w:rsidR="00FD6B1D" w:rsidRPr="00504CB3" w:rsidRDefault="00FD6B1D" w:rsidP="001C7E67">
            <w:pPr>
              <w:jc w:val="center"/>
              <w:rPr>
                <w:rFonts w:ascii="Arial" w:hAnsi="Arial"/>
                <w:b/>
              </w:rPr>
            </w:pPr>
            <w:r w:rsidRPr="00504CB3">
              <w:rPr>
                <w:rFonts w:ascii="Arial" w:hAnsi="Arial"/>
                <w:b/>
              </w:rPr>
              <w:t>Evidencia Fotográfica</w:t>
            </w:r>
          </w:p>
        </w:tc>
        <w:tc>
          <w:tcPr>
            <w:tcW w:w="1073" w:type="pct"/>
            <w:shd w:val="clear" w:color="auto" w:fill="F4CCCC"/>
            <w:vAlign w:val="center"/>
          </w:tcPr>
          <w:p w14:paraId="6D30B470" w14:textId="77777777" w:rsidR="00FD6B1D" w:rsidRPr="00504CB3" w:rsidRDefault="00FD6B1D" w:rsidP="001C7E67">
            <w:pPr>
              <w:ind w:right="-143"/>
              <w:jc w:val="center"/>
              <w:rPr>
                <w:rFonts w:ascii="Arial" w:hAnsi="Arial"/>
                <w:b/>
              </w:rPr>
            </w:pPr>
            <w:r w:rsidRPr="00504CB3">
              <w:rPr>
                <w:rFonts w:ascii="Arial" w:hAnsi="Arial"/>
                <w:b/>
              </w:rPr>
              <w:t>Descripción</w:t>
            </w:r>
          </w:p>
        </w:tc>
        <w:tc>
          <w:tcPr>
            <w:tcW w:w="1360" w:type="pct"/>
            <w:shd w:val="clear" w:color="auto" w:fill="F4CCCC"/>
            <w:vAlign w:val="center"/>
          </w:tcPr>
          <w:p w14:paraId="00870B67" w14:textId="77777777" w:rsidR="00FD6B1D" w:rsidRPr="00504CB3" w:rsidRDefault="00FD6B1D" w:rsidP="001C7E67">
            <w:pPr>
              <w:jc w:val="center"/>
              <w:rPr>
                <w:rFonts w:ascii="Arial" w:hAnsi="Arial"/>
                <w:b/>
              </w:rPr>
            </w:pPr>
            <w:r w:rsidRPr="00504CB3">
              <w:rPr>
                <w:rFonts w:ascii="Arial" w:hAnsi="Arial"/>
                <w:b/>
              </w:rPr>
              <w:t>Evidencia Fotográfica</w:t>
            </w:r>
          </w:p>
        </w:tc>
        <w:tc>
          <w:tcPr>
            <w:tcW w:w="989" w:type="pct"/>
            <w:shd w:val="clear" w:color="auto" w:fill="F4CCCC"/>
            <w:vAlign w:val="center"/>
          </w:tcPr>
          <w:p w14:paraId="57CD124F" w14:textId="77777777" w:rsidR="00FD6B1D" w:rsidRPr="00504CB3" w:rsidRDefault="00FD6B1D" w:rsidP="001C7E67">
            <w:pPr>
              <w:jc w:val="center"/>
              <w:rPr>
                <w:rFonts w:ascii="Arial" w:hAnsi="Arial"/>
                <w:b/>
              </w:rPr>
            </w:pPr>
            <w:r w:rsidRPr="00504CB3">
              <w:rPr>
                <w:rFonts w:ascii="Arial" w:hAnsi="Arial"/>
                <w:b/>
              </w:rPr>
              <w:t>Descripción</w:t>
            </w:r>
          </w:p>
        </w:tc>
      </w:tr>
      <w:tr w:rsidR="00FD6B1D" w:rsidRPr="00504CB3" w14:paraId="66F37005" w14:textId="77777777" w:rsidTr="001C7E67">
        <w:trPr>
          <w:trHeight w:val="3534"/>
        </w:trPr>
        <w:tc>
          <w:tcPr>
            <w:tcW w:w="1578" w:type="pct"/>
            <w:vAlign w:val="center"/>
          </w:tcPr>
          <w:p w14:paraId="618F3CE1" w14:textId="77777777" w:rsidR="00FD6B1D" w:rsidRPr="00504CB3" w:rsidRDefault="00FD6B1D" w:rsidP="001C7E67">
            <w:pPr>
              <w:jc w:val="center"/>
              <w:rPr>
                <w:rFonts w:ascii="Arial" w:hAnsi="Arial"/>
              </w:rPr>
            </w:pPr>
            <w:r w:rsidRPr="00504CB3">
              <w:drawing>
                <wp:inline distT="0" distB="0" distL="0" distR="0" wp14:anchorId="3C12FFED" wp14:editId="79699A01">
                  <wp:extent cx="1427018" cy="1901965"/>
                  <wp:effectExtent l="0" t="0" r="1905" b="3175"/>
                  <wp:docPr id="96" name="Imagen 96" descr="Imagen que contiene edificio, silla, cuarto, pis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n 96" descr="Imagen que contiene edificio, silla, cuarto, piso&#10;&#10;Descripción generada automáticamente"/>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1442663" cy="1922817"/>
                          </a:xfrm>
                          <a:prstGeom prst="rect">
                            <a:avLst/>
                          </a:prstGeom>
                          <a:noFill/>
                        </pic:spPr>
                      </pic:pic>
                    </a:graphicData>
                  </a:graphic>
                </wp:inline>
              </w:drawing>
            </w:r>
          </w:p>
        </w:tc>
        <w:tc>
          <w:tcPr>
            <w:tcW w:w="1073" w:type="pct"/>
            <w:vAlign w:val="center"/>
          </w:tcPr>
          <w:p w14:paraId="4F1F6F43" w14:textId="77777777" w:rsidR="00FD6B1D" w:rsidRPr="00504CB3" w:rsidRDefault="00FD6B1D" w:rsidP="001C7E67">
            <w:pPr>
              <w:jc w:val="both"/>
              <w:rPr>
                <w:rFonts w:ascii="Arial" w:hAnsi="Arial"/>
              </w:rPr>
            </w:pPr>
            <w:r w:rsidRPr="00504CB3">
              <w:rPr>
                <w:rFonts w:ascii="Arial" w:hAnsi="Arial"/>
              </w:rPr>
              <w:t>Humedad</w:t>
            </w:r>
          </w:p>
          <w:p w14:paraId="03FC29EC" w14:textId="77777777" w:rsidR="00FD6B1D" w:rsidRPr="00504CB3" w:rsidRDefault="00FD6B1D" w:rsidP="001C7E67">
            <w:pPr>
              <w:jc w:val="both"/>
              <w:rPr>
                <w:rFonts w:ascii="Arial" w:hAnsi="Arial"/>
              </w:rPr>
            </w:pPr>
            <w:r w:rsidRPr="00504CB3">
              <w:rPr>
                <w:rFonts w:ascii="Arial" w:hAnsi="Arial"/>
              </w:rPr>
              <w:t>Cielo falso no está correctamente ubicado.</w:t>
            </w:r>
          </w:p>
          <w:p w14:paraId="7BE0E845" w14:textId="77777777" w:rsidR="00FD6B1D" w:rsidRPr="00504CB3" w:rsidRDefault="00FD6B1D" w:rsidP="001C7E67">
            <w:pPr>
              <w:jc w:val="both"/>
              <w:rPr>
                <w:rFonts w:ascii="Arial" w:hAnsi="Arial"/>
              </w:rPr>
            </w:pPr>
            <w:r w:rsidRPr="00504CB3">
              <w:rPr>
                <w:rFonts w:ascii="Arial" w:hAnsi="Arial"/>
              </w:rPr>
              <w:t>Faltan focos para iluminación de los pasillos y suciedad.</w:t>
            </w:r>
          </w:p>
          <w:p w14:paraId="7E3B9F57" w14:textId="77777777" w:rsidR="00FD6B1D" w:rsidRPr="00504CB3" w:rsidRDefault="00FD6B1D" w:rsidP="001C7E67">
            <w:pPr>
              <w:jc w:val="both"/>
              <w:rPr>
                <w:rFonts w:ascii="Arial" w:hAnsi="Arial"/>
              </w:rPr>
            </w:pPr>
            <w:r w:rsidRPr="00504CB3">
              <w:rPr>
                <w:rFonts w:ascii="Arial" w:hAnsi="Arial"/>
              </w:rPr>
              <w:t>Pasillos ocupados</w:t>
            </w:r>
          </w:p>
        </w:tc>
        <w:tc>
          <w:tcPr>
            <w:tcW w:w="1360" w:type="pct"/>
            <w:vAlign w:val="center"/>
          </w:tcPr>
          <w:p w14:paraId="505CCB9C" w14:textId="77777777" w:rsidR="00FD6B1D" w:rsidRPr="00504CB3" w:rsidRDefault="00FD6B1D" w:rsidP="001C7E67">
            <w:pPr>
              <w:jc w:val="center"/>
              <w:rPr>
                <w:rFonts w:ascii="Arial" w:hAnsi="Arial"/>
              </w:rPr>
            </w:pPr>
            <w:r w:rsidRPr="00504CB3">
              <w:drawing>
                <wp:inline distT="0" distB="0" distL="0" distR="0" wp14:anchorId="19C3DFA0" wp14:editId="0A66AC8F">
                  <wp:extent cx="1448797" cy="1329690"/>
                  <wp:effectExtent l="0" t="0" r="0" b="3810"/>
                  <wp:docPr id="6" name="Imagen 6" descr="Una puerta de vidri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Una puerta de vidrio&#10;&#10;Descripción generada automáticamente con confianza media"/>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471159" cy="1350213"/>
                          </a:xfrm>
                          <a:prstGeom prst="rect">
                            <a:avLst/>
                          </a:prstGeom>
                          <a:noFill/>
                        </pic:spPr>
                      </pic:pic>
                    </a:graphicData>
                  </a:graphic>
                </wp:inline>
              </w:drawing>
            </w:r>
          </w:p>
        </w:tc>
        <w:tc>
          <w:tcPr>
            <w:tcW w:w="989" w:type="pct"/>
            <w:vAlign w:val="center"/>
          </w:tcPr>
          <w:p w14:paraId="12FBF505" w14:textId="77777777" w:rsidR="00FD6B1D" w:rsidRPr="00504CB3" w:rsidRDefault="00FD6B1D" w:rsidP="001C7E67">
            <w:pPr>
              <w:jc w:val="center"/>
              <w:rPr>
                <w:rFonts w:ascii="Arial" w:hAnsi="Arial"/>
              </w:rPr>
            </w:pPr>
            <w:r w:rsidRPr="00504CB3">
              <w:rPr>
                <w:rFonts w:ascii="Arial" w:hAnsi="Arial"/>
              </w:rPr>
              <w:t>Cielo falso dañado y luces dañadas</w:t>
            </w:r>
          </w:p>
        </w:tc>
      </w:tr>
      <w:tr w:rsidR="00FD6B1D" w:rsidRPr="00504CB3" w14:paraId="5ECE5BF1" w14:textId="77777777" w:rsidTr="001C7E67">
        <w:tc>
          <w:tcPr>
            <w:tcW w:w="1578" w:type="pct"/>
            <w:vAlign w:val="center"/>
          </w:tcPr>
          <w:p w14:paraId="241D5A4B" w14:textId="77777777" w:rsidR="00FD6B1D" w:rsidRPr="00504CB3" w:rsidRDefault="00FD6B1D" w:rsidP="001C7E67">
            <w:pPr>
              <w:jc w:val="center"/>
              <w:rPr>
                <w:rFonts w:ascii="Arial" w:hAnsi="Arial"/>
              </w:rPr>
            </w:pPr>
            <w:r w:rsidRPr="00504CB3">
              <w:drawing>
                <wp:inline distT="0" distB="0" distL="0" distR="0" wp14:anchorId="1FF69C9A" wp14:editId="1F351CC2">
                  <wp:extent cx="1309755" cy="1745673"/>
                  <wp:effectExtent l="0" t="0" r="5080" b="6985"/>
                  <wp:docPr id="97" name="Imagen 97" descr="Un grupo de personas de pi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n 97" descr="Un grupo de personas de pie&#10;&#10;Descripción generada automáticamente"/>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326117" cy="1767480"/>
                          </a:xfrm>
                          <a:prstGeom prst="rect">
                            <a:avLst/>
                          </a:prstGeom>
                          <a:noFill/>
                        </pic:spPr>
                      </pic:pic>
                    </a:graphicData>
                  </a:graphic>
                </wp:inline>
              </w:drawing>
            </w:r>
          </w:p>
        </w:tc>
        <w:tc>
          <w:tcPr>
            <w:tcW w:w="1073" w:type="pct"/>
            <w:vAlign w:val="center"/>
          </w:tcPr>
          <w:p w14:paraId="151DA6FF" w14:textId="77777777" w:rsidR="00FD6B1D" w:rsidRPr="00504CB3" w:rsidRDefault="00FD6B1D" w:rsidP="001C7E67">
            <w:pPr>
              <w:jc w:val="center"/>
              <w:rPr>
                <w:rFonts w:ascii="Arial" w:hAnsi="Arial"/>
              </w:rPr>
            </w:pPr>
            <w:r w:rsidRPr="00504CB3">
              <w:rPr>
                <w:rFonts w:ascii="Arial" w:hAnsi="Arial"/>
              </w:rPr>
              <w:t>Pared con grietas</w:t>
            </w:r>
          </w:p>
          <w:p w14:paraId="2D9C3D82" w14:textId="77777777" w:rsidR="00FD6B1D" w:rsidRPr="00504CB3" w:rsidRDefault="00FD6B1D" w:rsidP="001C7E67">
            <w:pPr>
              <w:jc w:val="center"/>
              <w:rPr>
                <w:rFonts w:ascii="Arial" w:hAnsi="Arial"/>
              </w:rPr>
            </w:pPr>
            <w:r w:rsidRPr="00504CB3">
              <w:rPr>
                <w:rFonts w:ascii="Arial" w:hAnsi="Arial"/>
              </w:rPr>
              <w:t>Espacios con poca iluminación</w:t>
            </w:r>
          </w:p>
        </w:tc>
        <w:tc>
          <w:tcPr>
            <w:tcW w:w="1360" w:type="pct"/>
            <w:vAlign w:val="center"/>
          </w:tcPr>
          <w:p w14:paraId="5DF078E5" w14:textId="77777777" w:rsidR="00FD6B1D" w:rsidRPr="00504CB3" w:rsidRDefault="00FD6B1D" w:rsidP="001C7E67">
            <w:pPr>
              <w:jc w:val="center"/>
              <w:rPr>
                <w:rFonts w:ascii="Arial" w:hAnsi="Arial"/>
              </w:rPr>
            </w:pPr>
            <w:r w:rsidRPr="00504CB3">
              <w:drawing>
                <wp:inline distT="0" distB="0" distL="0" distR="0" wp14:anchorId="58FC13A8" wp14:editId="776B6469">
                  <wp:extent cx="1312623" cy="1510146"/>
                  <wp:effectExtent l="0" t="0" r="1905" b="0"/>
                  <wp:docPr id="13" name="Imagen 13" descr="Imagen que contiene interior, techo, tabla, vien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Imagen que contiene interior, techo, tabla, viendo&#10;&#10;Descripción generada automáticamente"/>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1338959" cy="1540445"/>
                          </a:xfrm>
                          <a:prstGeom prst="rect">
                            <a:avLst/>
                          </a:prstGeom>
                          <a:noFill/>
                        </pic:spPr>
                      </pic:pic>
                    </a:graphicData>
                  </a:graphic>
                </wp:inline>
              </w:drawing>
            </w:r>
          </w:p>
        </w:tc>
        <w:tc>
          <w:tcPr>
            <w:tcW w:w="989" w:type="pct"/>
            <w:vAlign w:val="center"/>
          </w:tcPr>
          <w:p w14:paraId="6D5ACCC5" w14:textId="77777777" w:rsidR="00FD6B1D" w:rsidRPr="00504CB3" w:rsidRDefault="00FD6B1D" w:rsidP="001C7E67">
            <w:pPr>
              <w:jc w:val="center"/>
              <w:rPr>
                <w:rFonts w:ascii="Arial" w:hAnsi="Arial"/>
              </w:rPr>
            </w:pPr>
            <w:r w:rsidRPr="00504CB3">
              <w:rPr>
                <w:rFonts w:ascii="Arial" w:hAnsi="Arial"/>
              </w:rPr>
              <w:t>Bodega con baja iluminación</w:t>
            </w:r>
          </w:p>
          <w:p w14:paraId="4F6E8AC4" w14:textId="77777777" w:rsidR="00FD6B1D" w:rsidRPr="00504CB3" w:rsidRDefault="00FD6B1D" w:rsidP="001C7E67">
            <w:pPr>
              <w:jc w:val="center"/>
              <w:rPr>
                <w:rFonts w:ascii="Arial" w:hAnsi="Arial"/>
              </w:rPr>
            </w:pPr>
            <w:r w:rsidRPr="00504CB3">
              <w:rPr>
                <w:rFonts w:ascii="Arial" w:hAnsi="Arial"/>
              </w:rPr>
              <w:t>Pared con grietas</w:t>
            </w:r>
          </w:p>
        </w:tc>
      </w:tr>
      <w:tr w:rsidR="00FD6B1D" w:rsidRPr="00504CB3" w14:paraId="1C322563" w14:textId="77777777" w:rsidTr="001C7E67">
        <w:tc>
          <w:tcPr>
            <w:tcW w:w="1578" w:type="pct"/>
            <w:vAlign w:val="center"/>
          </w:tcPr>
          <w:p w14:paraId="2DAA051E" w14:textId="77777777" w:rsidR="00FD6B1D" w:rsidRPr="00504CB3" w:rsidRDefault="00FD6B1D" w:rsidP="001C7E67">
            <w:pPr>
              <w:jc w:val="center"/>
              <w:rPr>
                <w:rFonts w:ascii="Arial" w:hAnsi="Arial"/>
              </w:rPr>
            </w:pPr>
            <w:r w:rsidRPr="00504CB3">
              <w:lastRenderedPageBreak/>
              <w:drawing>
                <wp:inline distT="0" distB="0" distL="0" distR="0" wp14:anchorId="45386EA1" wp14:editId="20F8DEF2">
                  <wp:extent cx="1432560" cy="1981200"/>
                  <wp:effectExtent l="0" t="0" r="0" b="0"/>
                  <wp:docPr id="25" name="Imagen 25" descr="Un cuarto desordenad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5" descr="Un cuarto desordenado&#10;&#10;Descripción generada automáticamente con confianza baja"/>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450474" cy="2005974"/>
                          </a:xfrm>
                          <a:prstGeom prst="rect">
                            <a:avLst/>
                          </a:prstGeom>
                          <a:noFill/>
                        </pic:spPr>
                      </pic:pic>
                    </a:graphicData>
                  </a:graphic>
                </wp:inline>
              </w:drawing>
            </w:r>
          </w:p>
        </w:tc>
        <w:tc>
          <w:tcPr>
            <w:tcW w:w="1073" w:type="pct"/>
            <w:vAlign w:val="center"/>
          </w:tcPr>
          <w:p w14:paraId="6E931E32" w14:textId="77777777" w:rsidR="00FD6B1D" w:rsidRPr="00504CB3" w:rsidRDefault="00FD6B1D" w:rsidP="001C7E67">
            <w:pPr>
              <w:jc w:val="center"/>
              <w:rPr>
                <w:rFonts w:ascii="Arial" w:hAnsi="Arial"/>
              </w:rPr>
            </w:pPr>
            <w:r w:rsidRPr="00504CB3">
              <w:rPr>
                <w:rFonts w:ascii="Arial" w:hAnsi="Arial"/>
              </w:rPr>
              <w:t>Químicos desordenados y con fuga</w:t>
            </w:r>
          </w:p>
          <w:p w14:paraId="1CFA5D40" w14:textId="77777777" w:rsidR="00FD6B1D" w:rsidRPr="00504CB3" w:rsidRDefault="00FD6B1D" w:rsidP="001C7E67">
            <w:pPr>
              <w:jc w:val="center"/>
              <w:rPr>
                <w:rFonts w:ascii="Arial" w:hAnsi="Arial"/>
              </w:rPr>
            </w:pPr>
            <w:r w:rsidRPr="00504CB3">
              <w:rPr>
                <w:rFonts w:ascii="Arial" w:hAnsi="Arial"/>
              </w:rPr>
              <w:t>Gran olor a químicos</w:t>
            </w:r>
          </w:p>
          <w:p w14:paraId="4BD8281B" w14:textId="77777777" w:rsidR="00FD6B1D" w:rsidRPr="00504CB3" w:rsidRDefault="00FD6B1D" w:rsidP="001C7E67">
            <w:pPr>
              <w:jc w:val="center"/>
              <w:rPr>
                <w:rFonts w:ascii="Arial" w:hAnsi="Arial"/>
              </w:rPr>
            </w:pPr>
          </w:p>
        </w:tc>
        <w:tc>
          <w:tcPr>
            <w:tcW w:w="1360" w:type="pct"/>
            <w:vAlign w:val="center"/>
          </w:tcPr>
          <w:p w14:paraId="3E877511" w14:textId="77777777" w:rsidR="00FD6B1D" w:rsidRPr="00504CB3" w:rsidRDefault="00FD6B1D" w:rsidP="001C7E67">
            <w:pPr>
              <w:jc w:val="center"/>
              <w:rPr>
                <w:rFonts w:ascii="Arial" w:hAnsi="Arial"/>
              </w:rPr>
            </w:pPr>
            <w:r w:rsidRPr="00504CB3">
              <w:drawing>
                <wp:inline distT="0" distB="0" distL="0" distR="0" wp14:anchorId="068DB632" wp14:editId="05934C32">
                  <wp:extent cx="1350684" cy="1800225"/>
                  <wp:effectExtent l="0" t="0" r="1905" b="0"/>
                  <wp:docPr id="46" name="Imagen 46" descr="Imagen que contiene interior, pequeño, cuarto, abri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n 46" descr="Imagen que contiene interior, pequeño, cuarto, abrir&#10;&#10;Descripción generada automáticamente"/>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1366831" cy="1821747"/>
                          </a:xfrm>
                          <a:prstGeom prst="rect">
                            <a:avLst/>
                          </a:prstGeom>
                          <a:noFill/>
                        </pic:spPr>
                      </pic:pic>
                    </a:graphicData>
                  </a:graphic>
                </wp:inline>
              </w:drawing>
            </w:r>
          </w:p>
        </w:tc>
        <w:tc>
          <w:tcPr>
            <w:tcW w:w="989" w:type="pct"/>
            <w:vAlign w:val="center"/>
          </w:tcPr>
          <w:p w14:paraId="6DA2DE2C" w14:textId="77777777" w:rsidR="00FD6B1D" w:rsidRPr="00504CB3" w:rsidRDefault="00FD6B1D" w:rsidP="001C7E67">
            <w:pPr>
              <w:jc w:val="center"/>
              <w:rPr>
                <w:rFonts w:ascii="Arial" w:hAnsi="Arial"/>
              </w:rPr>
            </w:pPr>
            <w:r w:rsidRPr="00504CB3">
              <w:rPr>
                <w:rFonts w:ascii="Arial" w:hAnsi="Arial"/>
              </w:rPr>
              <w:t>Pasillos ocupados con cajas y escaleras</w:t>
            </w:r>
          </w:p>
        </w:tc>
      </w:tr>
      <w:tr w:rsidR="00FD6B1D" w:rsidRPr="00504CB3" w14:paraId="2A5DA7CF" w14:textId="77777777" w:rsidTr="001C7E67">
        <w:tc>
          <w:tcPr>
            <w:tcW w:w="1578" w:type="pct"/>
            <w:vAlign w:val="center"/>
          </w:tcPr>
          <w:p w14:paraId="4AD113EA" w14:textId="77777777" w:rsidR="00FD6B1D" w:rsidRPr="00504CB3" w:rsidRDefault="00FD6B1D" w:rsidP="001C7E67">
            <w:pPr>
              <w:jc w:val="center"/>
              <w:rPr>
                <w:rFonts w:ascii="Arial" w:hAnsi="Arial"/>
              </w:rPr>
            </w:pPr>
            <w:r w:rsidRPr="00504CB3">
              <w:drawing>
                <wp:inline distT="0" distB="0" distL="0" distR="0" wp14:anchorId="7EDEDE32" wp14:editId="46FF21AB">
                  <wp:extent cx="1257300" cy="1675760"/>
                  <wp:effectExtent l="0" t="0" r="0" b="1270"/>
                  <wp:docPr id="49" name="Imagen 49" descr="Imagen que contiene interior, edificio, oscuro,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n 49" descr="Imagen que contiene interior, edificio, oscuro, tabla&#10;&#10;Descripción generada automáticamente"/>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1270147" cy="1692883"/>
                          </a:xfrm>
                          <a:prstGeom prst="rect">
                            <a:avLst/>
                          </a:prstGeom>
                          <a:noFill/>
                        </pic:spPr>
                      </pic:pic>
                    </a:graphicData>
                  </a:graphic>
                </wp:inline>
              </w:drawing>
            </w:r>
          </w:p>
        </w:tc>
        <w:tc>
          <w:tcPr>
            <w:tcW w:w="1073" w:type="pct"/>
            <w:vAlign w:val="center"/>
          </w:tcPr>
          <w:p w14:paraId="51F5E6C0" w14:textId="77777777" w:rsidR="00FD6B1D" w:rsidRPr="00504CB3" w:rsidRDefault="00FD6B1D" w:rsidP="001C7E67">
            <w:pPr>
              <w:jc w:val="center"/>
              <w:rPr>
                <w:rFonts w:ascii="Arial" w:hAnsi="Arial"/>
              </w:rPr>
            </w:pPr>
            <w:r w:rsidRPr="00504CB3">
              <w:rPr>
                <w:rFonts w:ascii="Arial" w:hAnsi="Arial"/>
              </w:rPr>
              <w:t>Iluminación con suciedad</w:t>
            </w:r>
          </w:p>
        </w:tc>
        <w:tc>
          <w:tcPr>
            <w:tcW w:w="1360" w:type="pct"/>
            <w:vAlign w:val="center"/>
          </w:tcPr>
          <w:p w14:paraId="61A23F6C" w14:textId="77777777" w:rsidR="00FD6B1D" w:rsidRPr="00504CB3" w:rsidRDefault="00FD6B1D" w:rsidP="001C7E67">
            <w:pPr>
              <w:jc w:val="center"/>
              <w:rPr>
                <w:rFonts w:ascii="Arial" w:hAnsi="Arial"/>
              </w:rPr>
            </w:pPr>
            <w:r w:rsidRPr="00504CB3">
              <w:drawing>
                <wp:inline distT="0" distB="0" distL="0" distR="0" wp14:anchorId="44BB808D" wp14:editId="3A59EC26">
                  <wp:extent cx="1284605" cy="1712152"/>
                  <wp:effectExtent l="0" t="0" r="0" b="2540"/>
                  <wp:docPr id="58" name="Imagen 58" descr="Imagen que contiene interior, edificio, cuarto, pequeñ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n 58" descr="Imagen que contiene interior, edificio, cuarto, pequeño&#10;&#10;Descripción generada automáticamente"/>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299084" cy="1731450"/>
                          </a:xfrm>
                          <a:prstGeom prst="rect">
                            <a:avLst/>
                          </a:prstGeom>
                          <a:noFill/>
                        </pic:spPr>
                      </pic:pic>
                    </a:graphicData>
                  </a:graphic>
                </wp:inline>
              </w:drawing>
            </w:r>
          </w:p>
        </w:tc>
        <w:tc>
          <w:tcPr>
            <w:tcW w:w="989" w:type="pct"/>
            <w:vAlign w:val="center"/>
          </w:tcPr>
          <w:p w14:paraId="2867ECC0" w14:textId="77777777" w:rsidR="00FD6B1D" w:rsidRPr="00504CB3" w:rsidRDefault="00FD6B1D" w:rsidP="001C7E67">
            <w:pPr>
              <w:jc w:val="center"/>
              <w:rPr>
                <w:rFonts w:ascii="Arial" w:hAnsi="Arial"/>
              </w:rPr>
            </w:pPr>
            <w:r w:rsidRPr="00504CB3">
              <w:rPr>
                <w:rFonts w:ascii="Arial" w:hAnsi="Arial"/>
              </w:rPr>
              <w:t>Baños con pisos lodosos y con agua, riesgo de caída</w:t>
            </w:r>
          </w:p>
          <w:p w14:paraId="35F24569" w14:textId="77777777" w:rsidR="00FD6B1D" w:rsidRPr="00504CB3" w:rsidRDefault="00FD6B1D" w:rsidP="001C7E67">
            <w:pPr>
              <w:jc w:val="center"/>
              <w:rPr>
                <w:rFonts w:ascii="Arial" w:hAnsi="Arial"/>
              </w:rPr>
            </w:pPr>
            <w:r w:rsidRPr="00504CB3">
              <w:rPr>
                <w:rFonts w:ascii="Arial" w:hAnsi="Arial"/>
              </w:rPr>
              <w:t>Baños sin papel ni jabón y con mal olor</w:t>
            </w:r>
          </w:p>
        </w:tc>
      </w:tr>
      <w:tr w:rsidR="00FD6B1D" w:rsidRPr="00504CB3" w14:paraId="511F6282" w14:textId="77777777" w:rsidTr="001C7E67">
        <w:tc>
          <w:tcPr>
            <w:tcW w:w="1578" w:type="pct"/>
            <w:vAlign w:val="center"/>
          </w:tcPr>
          <w:p w14:paraId="65FB81CB" w14:textId="77777777" w:rsidR="00FD6B1D" w:rsidRPr="00504CB3" w:rsidRDefault="00FD6B1D" w:rsidP="001C7E67">
            <w:pPr>
              <w:jc w:val="center"/>
              <w:rPr>
                <w:rFonts w:ascii="Arial" w:hAnsi="Arial"/>
              </w:rPr>
            </w:pPr>
            <w:r w:rsidRPr="00504CB3">
              <w:drawing>
                <wp:inline distT="0" distB="0" distL="0" distR="0" wp14:anchorId="66978406" wp14:editId="45ACF5A4">
                  <wp:extent cx="1443566" cy="1924022"/>
                  <wp:effectExtent l="0" t="0" r="4445" b="635"/>
                  <wp:docPr id="62" name="Imagen 62" descr="Un joven sentado en una ofici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n 62" descr="Un joven sentado en una oficina&#10;&#10;Descripción generada automáticamente con confianza media"/>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1465694" cy="1953515"/>
                          </a:xfrm>
                          <a:prstGeom prst="rect">
                            <a:avLst/>
                          </a:prstGeom>
                          <a:noFill/>
                        </pic:spPr>
                      </pic:pic>
                    </a:graphicData>
                  </a:graphic>
                </wp:inline>
              </w:drawing>
            </w:r>
          </w:p>
        </w:tc>
        <w:tc>
          <w:tcPr>
            <w:tcW w:w="1073" w:type="pct"/>
            <w:vAlign w:val="center"/>
          </w:tcPr>
          <w:p w14:paraId="7CAF4187" w14:textId="77777777" w:rsidR="00FD6B1D" w:rsidRPr="00504CB3" w:rsidRDefault="00FD6B1D" w:rsidP="001C7E67">
            <w:pPr>
              <w:jc w:val="center"/>
              <w:rPr>
                <w:rFonts w:ascii="Arial" w:hAnsi="Arial"/>
              </w:rPr>
            </w:pPr>
            <w:r w:rsidRPr="00504CB3">
              <w:rPr>
                <w:rFonts w:ascii="Arial" w:hAnsi="Arial"/>
              </w:rPr>
              <w:t>Cuarto sin señal de riesgo eléctrico por caja térmica</w:t>
            </w:r>
          </w:p>
          <w:p w14:paraId="6A71D0C0" w14:textId="77777777" w:rsidR="00FD6B1D" w:rsidRPr="00504CB3" w:rsidRDefault="00FD6B1D" w:rsidP="001C7E67">
            <w:pPr>
              <w:jc w:val="center"/>
              <w:rPr>
                <w:rFonts w:ascii="Arial" w:hAnsi="Arial"/>
              </w:rPr>
            </w:pPr>
            <w:r w:rsidRPr="00504CB3">
              <w:rPr>
                <w:rFonts w:ascii="Arial" w:hAnsi="Arial"/>
              </w:rPr>
              <w:t>Poco espacio</w:t>
            </w:r>
          </w:p>
          <w:p w14:paraId="2B624791" w14:textId="77777777" w:rsidR="00FD6B1D" w:rsidRPr="00504CB3" w:rsidRDefault="00FD6B1D" w:rsidP="001C7E67">
            <w:pPr>
              <w:jc w:val="center"/>
              <w:rPr>
                <w:rFonts w:ascii="Arial" w:hAnsi="Arial"/>
              </w:rPr>
            </w:pPr>
            <w:r w:rsidRPr="00504CB3">
              <w:rPr>
                <w:rFonts w:ascii="Arial" w:hAnsi="Arial"/>
              </w:rPr>
              <w:t>Hacinamiento</w:t>
            </w:r>
          </w:p>
        </w:tc>
        <w:tc>
          <w:tcPr>
            <w:tcW w:w="1360" w:type="pct"/>
            <w:vAlign w:val="center"/>
          </w:tcPr>
          <w:p w14:paraId="74605C24" w14:textId="77777777" w:rsidR="00FD6B1D" w:rsidRPr="00504CB3" w:rsidRDefault="00FD6B1D" w:rsidP="001C7E67">
            <w:pPr>
              <w:jc w:val="center"/>
              <w:rPr>
                <w:rFonts w:ascii="Arial" w:hAnsi="Arial"/>
              </w:rPr>
            </w:pPr>
            <w:r w:rsidRPr="00504CB3">
              <w:drawing>
                <wp:inline distT="0" distB="0" distL="0" distR="0" wp14:anchorId="646916C3" wp14:editId="2E9B32C6">
                  <wp:extent cx="976460" cy="678700"/>
                  <wp:effectExtent l="0" t="0" r="0" b="7620"/>
                  <wp:docPr id="1383042368" name="Imagen 1383042368" descr="Imagen que contiene edificio, vacío, ladrillo, firm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68" name="Imagen 1383042368" descr="Imagen que contiene edificio, vacío, ladrillo, firmar&#10;&#10;Descripción generada automáticamente"/>
                          <pic:cNvPicPr>
                            <a:picLocks noChangeAspect="1" noChangeArrowheads="1"/>
                          </pic:cNvPicPr>
                        </pic:nvPicPr>
                        <pic:blipFill rotWithShape="1">
                          <a:blip r:embed="rId113">
                            <a:extLst>
                              <a:ext uri="{28A0092B-C50C-407E-A947-70E740481C1C}">
                                <a14:useLocalDpi xmlns:a14="http://schemas.microsoft.com/office/drawing/2010/main" val="0"/>
                              </a:ext>
                            </a:extLst>
                          </a:blip>
                          <a:srcRect l="45354" t="38076" r="37273" b="45829"/>
                          <a:stretch/>
                        </pic:blipFill>
                        <pic:spPr bwMode="auto">
                          <a:xfrm>
                            <a:off x="0" y="0"/>
                            <a:ext cx="979593" cy="680878"/>
                          </a:xfrm>
                          <a:prstGeom prst="rect">
                            <a:avLst/>
                          </a:prstGeom>
                          <a:noFill/>
                          <a:ln>
                            <a:noFill/>
                          </a:ln>
                          <a:extLst>
                            <a:ext uri="{53640926-AAD7-44D8-BBD7-CCE9431645EC}">
                              <a14:shadowObscured xmlns:a14="http://schemas.microsoft.com/office/drawing/2010/main"/>
                            </a:ext>
                          </a:extLst>
                        </pic:spPr>
                      </pic:pic>
                    </a:graphicData>
                  </a:graphic>
                </wp:inline>
              </w:drawing>
            </w:r>
            <w:r w:rsidRPr="00504CB3">
              <w:drawing>
                <wp:inline distT="0" distB="0" distL="0" distR="0" wp14:anchorId="12F79A0B" wp14:editId="3FDD4FBE">
                  <wp:extent cx="1132878" cy="762000"/>
                  <wp:effectExtent l="0" t="0" r="0" b="0"/>
                  <wp:docPr id="1383042369" name="Imagen 1383042369" descr="Silla de mader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69" name="Imagen 1383042369" descr="Silla de madera&#10;&#10;Descripción generada automáticamente con confianza media"/>
                          <pic:cNvPicPr>
                            <a:picLocks noChangeAspect="1" noChangeArrowheads="1"/>
                          </pic:cNvPicPr>
                        </pic:nvPicPr>
                        <pic:blipFill rotWithShape="1">
                          <a:blip r:embed="rId114">
                            <a:extLst>
                              <a:ext uri="{28A0092B-C50C-407E-A947-70E740481C1C}">
                                <a14:useLocalDpi xmlns:a14="http://schemas.microsoft.com/office/drawing/2010/main" val="0"/>
                              </a:ext>
                            </a:extLst>
                          </a:blip>
                          <a:srcRect l="51320" t="27900" r="33607" b="58587"/>
                          <a:stretch/>
                        </pic:blipFill>
                        <pic:spPr bwMode="auto">
                          <a:xfrm>
                            <a:off x="0" y="0"/>
                            <a:ext cx="1135924" cy="76404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989" w:type="pct"/>
            <w:vAlign w:val="center"/>
          </w:tcPr>
          <w:p w14:paraId="2FBBC272" w14:textId="77777777" w:rsidR="00FD6B1D" w:rsidRPr="00504CB3" w:rsidRDefault="00FD6B1D" w:rsidP="001C7E67">
            <w:pPr>
              <w:jc w:val="center"/>
              <w:rPr>
                <w:rFonts w:ascii="Arial" w:hAnsi="Arial"/>
              </w:rPr>
            </w:pPr>
            <w:r w:rsidRPr="00504CB3">
              <w:rPr>
                <w:rFonts w:ascii="Arial" w:hAnsi="Arial"/>
              </w:rPr>
              <w:t>Tomacorrientes dañados</w:t>
            </w:r>
          </w:p>
        </w:tc>
      </w:tr>
    </w:tbl>
    <w:p w14:paraId="69C0ECE0" w14:textId="77777777" w:rsidR="00B76DC7" w:rsidRPr="00504CB3" w:rsidRDefault="00B76DC7" w:rsidP="00B76DC7">
      <w:pPr>
        <w:jc w:val="center"/>
      </w:pPr>
      <w:r w:rsidRPr="00504CB3">
        <w:rPr>
          <w:i/>
          <w:iCs/>
        </w:rPr>
        <w:t>Fuente: Elaboración propia</w:t>
      </w:r>
    </w:p>
    <w:p w14:paraId="09F17BD3" w14:textId="77777777" w:rsidR="005F7125" w:rsidRPr="00504CB3" w:rsidRDefault="005F7125" w:rsidP="0016758F">
      <w:pPr>
        <w:pStyle w:val="Ttulo5"/>
      </w:pPr>
      <w:bookmarkStart w:id="392" w:name="_Toc176121941"/>
      <w:r w:rsidRPr="00504CB3">
        <w:t>Laboratorio de Química</w:t>
      </w:r>
      <w:bookmarkEnd w:id="392"/>
    </w:p>
    <w:p w14:paraId="201E77AC" w14:textId="327E1F25" w:rsidR="005F7125" w:rsidRDefault="005F7125" w:rsidP="005F7125">
      <w:pPr>
        <w:pStyle w:val="Descripcin"/>
      </w:pPr>
      <w:bookmarkStart w:id="393" w:name="_Toc148990349"/>
      <w:bookmarkStart w:id="394" w:name="_Toc178516482"/>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65</w:t>
      </w:r>
      <w:r w:rsidR="005C2826" w:rsidRPr="00504CB3">
        <w:fldChar w:fldCharType="end"/>
      </w:r>
      <w:r w:rsidRPr="00504CB3">
        <w:t xml:space="preserve"> Tipos de riesgos y su nivel en área de laboratorio de Química</w:t>
      </w:r>
      <w:bookmarkEnd w:id="393"/>
      <w:bookmarkEnd w:id="394"/>
    </w:p>
    <w:tbl>
      <w:tblPr>
        <w:tblStyle w:val="Tablaconcuadrcula1"/>
        <w:tblpPr w:leftFromText="141" w:rightFromText="141" w:vertAnchor="text" w:horzAnchor="margin" w:tblpY="390"/>
        <w:tblW w:w="5000" w:type="pct"/>
        <w:tblLayout w:type="fixed"/>
        <w:tblCellMar>
          <w:left w:w="57" w:type="dxa"/>
          <w:right w:w="57" w:type="dxa"/>
        </w:tblCellMar>
        <w:tblLook w:val="04A0" w:firstRow="1" w:lastRow="0" w:firstColumn="1" w:lastColumn="0" w:noHBand="0" w:noVBand="1"/>
      </w:tblPr>
      <w:tblGrid>
        <w:gridCol w:w="2406"/>
        <w:gridCol w:w="2125"/>
        <w:gridCol w:w="2127"/>
        <w:gridCol w:w="1984"/>
        <w:gridCol w:w="754"/>
      </w:tblGrid>
      <w:tr w:rsidR="00104F7E" w:rsidRPr="00104F7E" w14:paraId="7E50B202" w14:textId="77777777" w:rsidTr="00104F7E">
        <w:trPr>
          <w:trHeight w:val="253"/>
        </w:trPr>
        <w:tc>
          <w:tcPr>
            <w:tcW w:w="1280" w:type="pct"/>
            <w:shd w:val="clear" w:color="auto" w:fill="F4CCCC"/>
            <w:noWrap/>
            <w:vAlign w:val="center"/>
            <w:hideMark/>
          </w:tcPr>
          <w:p w14:paraId="3294C6BD" w14:textId="77777777" w:rsidR="00104F7E" w:rsidRPr="00104F7E" w:rsidRDefault="00104F7E" w:rsidP="00104F7E">
            <w:pPr>
              <w:spacing w:line="480" w:lineRule="auto"/>
              <w:rPr>
                <w:rFonts w:ascii="Arial" w:hAnsi="Arial"/>
                <w:b/>
                <w:bCs/>
                <w:szCs w:val="24"/>
              </w:rPr>
            </w:pPr>
            <w:r w:rsidRPr="00104F7E">
              <w:rPr>
                <w:rFonts w:ascii="Arial" w:hAnsi="Arial"/>
                <w:b/>
                <w:bCs/>
                <w:szCs w:val="24"/>
              </w:rPr>
              <w:t>Riesgos</w:t>
            </w:r>
          </w:p>
        </w:tc>
        <w:tc>
          <w:tcPr>
            <w:tcW w:w="1131" w:type="pct"/>
            <w:shd w:val="clear" w:color="auto" w:fill="F4CCCC"/>
            <w:noWrap/>
            <w:vAlign w:val="center"/>
            <w:hideMark/>
          </w:tcPr>
          <w:p w14:paraId="1099169B" w14:textId="77777777" w:rsidR="00104F7E" w:rsidRPr="00104F7E" w:rsidRDefault="00104F7E" w:rsidP="00104F7E">
            <w:pPr>
              <w:spacing w:line="480" w:lineRule="auto"/>
              <w:jc w:val="center"/>
              <w:rPr>
                <w:rFonts w:ascii="Arial" w:hAnsi="Arial"/>
                <w:b/>
                <w:bCs/>
                <w:szCs w:val="24"/>
              </w:rPr>
            </w:pPr>
            <w:r w:rsidRPr="00104F7E">
              <w:rPr>
                <w:rFonts w:ascii="Arial" w:hAnsi="Arial"/>
                <w:b/>
                <w:bCs/>
                <w:szCs w:val="24"/>
              </w:rPr>
              <w:t>Riesgo Aceptable</w:t>
            </w:r>
          </w:p>
        </w:tc>
        <w:tc>
          <w:tcPr>
            <w:tcW w:w="1132" w:type="pct"/>
            <w:shd w:val="clear" w:color="auto" w:fill="F4CCCC"/>
            <w:noWrap/>
            <w:vAlign w:val="center"/>
            <w:hideMark/>
          </w:tcPr>
          <w:p w14:paraId="5C04F8E5" w14:textId="77777777" w:rsidR="00104F7E" w:rsidRPr="00104F7E" w:rsidRDefault="00104F7E" w:rsidP="00104F7E">
            <w:pPr>
              <w:spacing w:line="480" w:lineRule="auto"/>
              <w:jc w:val="center"/>
              <w:rPr>
                <w:rFonts w:ascii="Arial" w:hAnsi="Arial"/>
                <w:b/>
                <w:bCs/>
                <w:szCs w:val="24"/>
              </w:rPr>
            </w:pPr>
            <w:r w:rsidRPr="00104F7E">
              <w:rPr>
                <w:rFonts w:ascii="Arial" w:hAnsi="Arial"/>
                <w:b/>
                <w:bCs/>
                <w:szCs w:val="24"/>
              </w:rPr>
              <w:t>Riesgo Moderado</w:t>
            </w:r>
          </w:p>
        </w:tc>
        <w:tc>
          <w:tcPr>
            <w:tcW w:w="1056" w:type="pct"/>
            <w:shd w:val="clear" w:color="auto" w:fill="F4CCCC"/>
            <w:noWrap/>
            <w:vAlign w:val="center"/>
            <w:hideMark/>
          </w:tcPr>
          <w:p w14:paraId="45CD590F" w14:textId="77777777" w:rsidR="00104F7E" w:rsidRPr="00104F7E" w:rsidRDefault="00104F7E" w:rsidP="00104F7E">
            <w:pPr>
              <w:spacing w:line="480" w:lineRule="auto"/>
              <w:jc w:val="center"/>
              <w:rPr>
                <w:rFonts w:ascii="Arial" w:hAnsi="Arial"/>
                <w:b/>
                <w:bCs/>
                <w:szCs w:val="24"/>
              </w:rPr>
            </w:pPr>
            <w:r w:rsidRPr="00104F7E">
              <w:rPr>
                <w:rFonts w:ascii="Arial" w:hAnsi="Arial"/>
                <w:b/>
                <w:bCs/>
                <w:szCs w:val="24"/>
              </w:rPr>
              <w:t>Riesgo Notable</w:t>
            </w:r>
          </w:p>
        </w:tc>
        <w:tc>
          <w:tcPr>
            <w:tcW w:w="401" w:type="pct"/>
            <w:shd w:val="clear" w:color="auto" w:fill="F4CCCC"/>
            <w:noWrap/>
            <w:vAlign w:val="center"/>
            <w:hideMark/>
          </w:tcPr>
          <w:p w14:paraId="71DE758E" w14:textId="77777777" w:rsidR="00104F7E" w:rsidRPr="00104F7E" w:rsidRDefault="00104F7E" w:rsidP="00104F7E">
            <w:pPr>
              <w:spacing w:line="480" w:lineRule="auto"/>
              <w:jc w:val="center"/>
              <w:rPr>
                <w:rFonts w:ascii="Arial" w:hAnsi="Arial"/>
                <w:b/>
                <w:bCs/>
                <w:szCs w:val="24"/>
              </w:rPr>
            </w:pPr>
            <w:r w:rsidRPr="00104F7E">
              <w:rPr>
                <w:rFonts w:ascii="Arial" w:hAnsi="Arial"/>
                <w:b/>
                <w:bCs/>
                <w:szCs w:val="24"/>
              </w:rPr>
              <w:t>Total</w:t>
            </w:r>
          </w:p>
        </w:tc>
      </w:tr>
      <w:tr w:rsidR="00104F7E" w:rsidRPr="00104F7E" w14:paraId="05C26964" w14:textId="77777777" w:rsidTr="00104F7E">
        <w:trPr>
          <w:trHeight w:val="253"/>
        </w:trPr>
        <w:tc>
          <w:tcPr>
            <w:tcW w:w="1280" w:type="pct"/>
            <w:shd w:val="clear" w:color="auto" w:fill="F4CCCC"/>
            <w:noWrap/>
            <w:vAlign w:val="center"/>
            <w:hideMark/>
          </w:tcPr>
          <w:p w14:paraId="78C9E671" w14:textId="77777777" w:rsidR="00104F7E" w:rsidRPr="00104F7E" w:rsidRDefault="00104F7E" w:rsidP="00104F7E">
            <w:pPr>
              <w:spacing w:line="480" w:lineRule="auto"/>
              <w:rPr>
                <w:rFonts w:ascii="Arial" w:hAnsi="Arial"/>
                <w:b/>
                <w:bCs/>
                <w:szCs w:val="24"/>
              </w:rPr>
            </w:pPr>
            <w:r w:rsidRPr="00104F7E">
              <w:rPr>
                <w:rFonts w:ascii="Arial" w:hAnsi="Arial"/>
                <w:b/>
                <w:bCs/>
                <w:szCs w:val="24"/>
              </w:rPr>
              <w:t>Riesgo Químico</w:t>
            </w:r>
          </w:p>
        </w:tc>
        <w:tc>
          <w:tcPr>
            <w:tcW w:w="1131" w:type="pct"/>
            <w:noWrap/>
            <w:vAlign w:val="center"/>
            <w:hideMark/>
          </w:tcPr>
          <w:p w14:paraId="749A76A8" w14:textId="77777777" w:rsidR="00104F7E" w:rsidRPr="00104F7E" w:rsidRDefault="00104F7E" w:rsidP="00104F7E">
            <w:pPr>
              <w:spacing w:line="480" w:lineRule="auto"/>
              <w:jc w:val="center"/>
              <w:rPr>
                <w:rFonts w:ascii="Arial" w:hAnsi="Arial"/>
                <w:szCs w:val="24"/>
              </w:rPr>
            </w:pPr>
            <w:r w:rsidRPr="00104F7E">
              <w:rPr>
                <w:rFonts w:ascii="Arial" w:hAnsi="Arial"/>
                <w:szCs w:val="24"/>
              </w:rPr>
              <w:t>15</w:t>
            </w:r>
          </w:p>
        </w:tc>
        <w:tc>
          <w:tcPr>
            <w:tcW w:w="1132" w:type="pct"/>
            <w:noWrap/>
            <w:vAlign w:val="center"/>
            <w:hideMark/>
          </w:tcPr>
          <w:p w14:paraId="64C703BD" w14:textId="77777777" w:rsidR="00104F7E" w:rsidRPr="00104F7E" w:rsidRDefault="00104F7E" w:rsidP="00104F7E">
            <w:pPr>
              <w:spacing w:line="480" w:lineRule="auto"/>
              <w:jc w:val="center"/>
              <w:rPr>
                <w:rFonts w:ascii="Arial" w:hAnsi="Arial"/>
                <w:szCs w:val="24"/>
              </w:rPr>
            </w:pPr>
            <w:r w:rsidRPr="00104F7E">
              <w:rPr>
                <w:rFonts w:ascii="Arial" w:hAnsi="Arial"/>
                <w:szCs w:val="24"/>
              </w:rPr>
              <w:t>27</w:t>
            </w:r>
          </w:p>
        </w:tc>
        <w:tc>
          <w:tcPr>
            <w:tcW w:w="1056" w:type="pct"/>
            <w:noWrap/>
            <w:vAlign w:val="center"/>
            <w:hideMark/>
          </w:tcPr>
          <w:p w14:paraId="41E75B7A" w14:textId="77777777" w:rsidR="00104F7E" w:rsidRPr="00104F7E" w:rsidRDefault="00104F7E" w:rsidP="00104F7E">
            <w:pPr>
              <w:spacing w:line="480" w:lineRule="auto"/>
              <w:jc w:val="center"/>
              <w:rPr>
                <w:rFonts w:ascii="Arial" w:hAnsi="Arial"/>
                <w:szCs w:val="24"/>
              </w:rPr>
            </w:pPr>
            <w:r w:rsidRPr="00104F7E">
              <w:rPr>
                <w:rFonts w:ascii="Arial" w:hAnsi="Arial"/>
                <w:szCs w:val="24"/>
              </w:rPr>
              <w:t>2</w:t>
            </w:r>
          </w:p>
        </w:tc>
        <w:tc>
          <w:tcPr>
            <w:tcW w:w="401" w:type="pct"/>
            <w:noWrap/>
            <w:vAlign w:val="center"/>
            <w:hideMark/>
          </w:tcPr>
          <w:p w14:paraId="63AD2DC9" w14:textId="77777777" w:rsidR="00104F7E" w:rsidRPr="00104F7E" w:rsidRDefault="00104F7E" w:rsidP="00104F7E">
            <w:pPr>
              <w:spacing w:line="480" w:lineRule="auto"/>
              <w:jc w:val="center"/>
              <w:rPr>
                <w:rFonts w:ascii="Arial" w:hAnsi="Arial"/>
                <w:szCs w:val="24"/>
              </w:rPr>
            </w:pPr>
            <w:r w:rsidRPr="00104F7E">
              <w:rPr>
                <w:rFonts w:ascii="Arial" w:hAnsi="Arial"/>
                <w:szCs w:val="24"/>
              </w:rPr>
              <w:t>44</w:t>
            </w:r>
          </w:p>
        </w:tc>
      </w:tr>
      <w:tr w:rsidR="00104F7E" w:rsidRPr="00104F7E" w14:paraId="499C4B29" w14:textId="77777777" w:rsidTr="00104F7E">
        <w:trPr>
          <w:trHeight w:val="253"/>
        </w:trPr>
        <w:tc>
          <w:tcPr>
            <w:tcW w:w="1280" w:type="pct"/>
            <w:shd w:val="clear" w:color="auto" w:fill="F4CCCC"/>
            <w:noWrap/>
            <w:vAlign w:val="center"/>
            <w:hideMark/>
          </w:tcPr>
          <w:p w14:paraId="0E51CDFD" w14:textId="77777777" w:rsidR="00104F7E" w:rsidRPr="00104F7E" w:rsidRDefault="00104F7E" w:rsidP="00104F7E">
            <w:pPr>
              <w:spacing w:line="480" w:lineRule="auto"/>
              <w:rPr>
                <w:rFonts w:ascii="Arial" w:hAnsi="Arial"/>
                <w:b/>
                <w:bCs/>
                <w:szCs w:val="24"/>
              </w:rPr>
            </w:pPr>
            <w:r w:rsidRPr="00104F7E">
              <w:rPr>
                <w:rFonts w:ascii="Arial" w:hAnsi="Arial"/>
                <w:b/>
                <w:bCs/>
                <w:szCs w:val="24"/>
              </w:rPr>
              <w:lastRenderedPageBreak/>
              <w:t>Riesgo Eléctrico</w:t>
            </w:r>
          </w:p>
        </w:tc>
        <w:tc>
          <w:tcPr>
            <w:tcW w:w="1131" w:type="pct"/>
            <w:noWrap/>
            <w:vAlign w:val="center"/>
            <w:hideMark/>
          </w:tcPr>
          <w:p w14:paraId="73582046" w14:textId="77777777" w:rsidR="00104F7E" w:rsidRPr="00104F7E" w:rsidRDefault="00104F7E" w:rsidP="00104F7E">
            <w:pPr>
              <w:spacing w:line="480" w:lineRule="auto"/>
              <w:jc w:val="center"/>
              <w:rPr>
                <w:rFonts w:ascii="Arial" w:hAnsi="Arial"/>
                <w:szCs w:val="24"/>
              </w:rPr>
            </w:pPr>
            <w:r w:rsidRPr="00104F7E">
              <w:rPr>
                <w:rFonts w:ascii="Arial" w:hAnsi="Arial"/>
                <w:szCs w:val="24"/>
              </w:rPr>
              <w:t>16</w:t>
            </w:r>
          </w:p>
        </w:tc>
        <w:tc>
          <w:tcPr>
            <w:tcW w:w="1132" w:type="pct"/>
            <w:noWrap/>
            <w:vAlign w:val="center"/>
            <w:hideMark/>
          </w:tcPr>
          <w:p w14:paraId="16DB1492" w14:textId="77777777" w:rsidR="00104F7E" w:rsidRPr="00104F7E" w:rsidRDefault="00104F7E" w:rsidP="00104F7E">
            <w:pPr>
              <w:spacing w:line="480" w:lineRule="auto"/>
              <w:jc w:val="center"/>
              <w:rPr>
                <w:rFonts w:ascii="Arial" w:hAnsi="Arial"/>
                <w:szCs w:val="24"/>
              </w:rPr>
            </w:pPr>
            <w:r w:rsidRPr="00104F7E">
              <w:rPr>
                <w:rFonts w:ascii="Arial" w:hAnsi="Arial"/>
                <w:szCs w:val="24"/>
              </w:rPr>
              <w:t>7</w:t>
            </w:r>
          </w:p>
        </w:tc>
        <w:tc>
          <w:tcPr>
            <w:tcW w:w="1056" w:type="pct"/>
            <w:noWrap/>
            <w:vAlign w:val="center"/>
            <w:hideMark/>
          </w:tcPr>
          <w:p w14:paraId="6DB0D152" w14:textId="77777777" w:rsidR="00104F7E" w:rsidRPr="00104F7E" w:rsidRDefault="00104F7E" w:rsidP="00104F7E">
            <w:pPr>
              <w:spacing w:line="480" w:lineRule="auto"/>
              <w:jc w:val="center"/>
              <w:rPr>
                <w:rFonts w:ascii="Arial" w:hAnsi="Arial"/>
                <w:szCs w:val="24"/>
              </w:rPr>
            </w:pPr>
            <w:r w:rsidRPr="00104F7E">
              <w:rPr>
                <w:rFonts w:ascii="Arial" w:hAnsi="Arial"/>
                <w:szCs w:val="24"/>
              </w:rPr>
              <w:t>0</w:t>
            </w:r>
          </w:p>
        </w:tc>
        <w:tc>
          <w:tcPr>
            <w:tcW w:w="401" w:type="pct"/>
            <w:noWrap/>
            <w:vAlign w:val="center"/>
            <w:hideMark/>
          </w:tcPr>
          <w:p w14:paraId="335B1E0B" w14:textId="77777777" w:rsidR="00104F7E" w:rsidRPr="00104F7E" w:rsidRDefault="00104F7E" w:rsidP="00104F7E">
            <w:pPr>
              <w:spacing w:line="480" w:lineRule="auto"/>
              <w:jc w:val="center"/>
              <w:rPr>
                <w:rFonts w:ascii="Arial" w:hAnsi="Arial"/>
                <w:szCs w:val="24"/>
              </w:rPr>
            </w:pPr>
            <w:r w:rsidRPr="00104F7E">
              <w:rPr>
                <w:rFonts w:ascii="Arial" w:hAnsi="Arial"/>
                <w:szCs w:val="24"/>
              </w:rPr>
              <w:t>23</w:t>
            </w:r>
          </w:p>
        </w:tc>
      </w:tr>
      <w:tr w:rsidR="00104F7E" w:rsidRPr="00104F7E" w14:paraId="3629A328" w14:textId="77777777" w:rsidTr="00104F7E">
        <w:trPr>
          <w:trHeight w:val="253"/>
        </w:trPr>
        <w:tc>
          <w:tcPr>
            <w:tcW w:w="1280" w:type="pct"/>
            <w:shd w:val="clear" w:color="auto" w:fill="F4CCCC"/>
            <w:noWrap/>
            <w:vAlign w:val="center"/>
            <w:hideMark/>
          </w:tcPr>
          <w:p w14:paraId="0BFC4275" w14:textId="77777777" w:rsidR="00104F7E" w:rsidRPr="00104F7E" w:rsidRDefault="00104F7E" w:rsidP="00104F7E">
            <w:pPr>
              <w:spacing w:line="480" w:lineRule="auto"/>
              <w:rPr>
                <w:rFonts w:ascii="Arial" w:hAnsi="Arial"/>
                <w:b/>
                <w:bCs/>
                <w:szCs w:val="24"/>
              </w:rPr>
            </w:pPr>
            <w:r w:rsidRPr="00104F7E">
              <w:rPr>
                <w:rFonts w:ascii="Arial" w:hAnsi="Arial"/>
                <w:b/>
                <w:bCs/>
                <w:szCs w:val="24"/>
              </w:rPr>
              <w:t>Señalización</w:t>
            </w:r>
          </w:p>
        </w:tc>
        <w:tc>
          <w:tcPr>
            <w:tcW w:w="1131" w:type="pct"/>
            <w:noWrap/>
            <w:vAlign w:val="center"/>
            <w:hideMark/>
          </w:tcPr>
          <w:p w14:paraId="678E3ED2" w14:textId="77777777" w:rsidR="00104F7E" w:rsidRPr="00104F7E" w:rsidRDefault="00104F7E" w:rsidP="00104F7E">
            <w:pPr>
              <w:spacing w:line="480" w:lineRule="auto"/>
              <w:jc w:val="center"/>
              <w:rPr>
                <w:rFonts w:ascii="Arial" w:hAnsi="Arial"/>
                <w:szCs w:val="24"/>
              </w:rPr>
            </w:pPr>
            <w:r w:rsidRPr="00104F7E">
              <w:rPr>
                <w:rFonts w:ascii="Arial" w:hAnsi="Arial"/>
                <w:szCs w:val="24"/>
              </w:rPr>
              <w:t>17</w:t>
            </w:r>
          </w:p>
        </w:tc>
        <w:tc>
          <w:tcPr>
            <w:tcW w:w="1132" w:type="pct"/>
            <w:noWrap/>
            <w:vAlign w:val="center"/>
            <w:hideMark/>
          </w:tcPr>
          <w:p w14:paraId="570CE098" w14:textId="77777777" w:rsidR="00104F7E" w:rsidRPr="00104F7E" w:rsidRDefault="00104F7E" w:rsidP="00104F7E">
            <w:pPr>
              <w:spacing w:line="480" w:lineRule="auto"/>
              <w:jc w:val="center"/>
              <w:rPr>
                <w:rFonts w:ascii="Arial" w:hAnsi="Arial"/>
                <w:szCs w:val="24"/>
              </w:rPr>
            </w:pPr>
            <w:r w:rsidRPr="00104F7E">
              <w:rPr>
                <w:rFonts w:ascii="Arial" w:hAnsi="Arial"/>
                <w:szCs w:val="24"/>
              </w:rPr>
              <w:t>4</w:t>
            </w:r>
          </w:p>
        </w:tc>
        <w:tc>
          <w:tcPr>
            <w:tcW w:w="1056" w:type="pct"/>
            <w:noWrap/>
            <w:vAlign w:val="center"/>
            <w:hideMark/>
          </w:tcPr>
          <w:p w14:paraId="24110D0C" w14:textId="77777777" w:rsidR="00104F7E" w:rsidRPr="00104F7E" w:rsidRDefault="00104F7E" w:rsidP="00104F7E">
            <w:pPr>
              <w:spacing w:line="480" w:lineRule="auto"/>
              <w:jc w:val="center"/>
              <w:rPr>
                <w:rFonts w:ascii="Arial" w:hAnsi="Arial"/>
                <w:szCs w:val="24"/>
              </w:rPr>
            </w:pPr>
            <w:r w:rsidRPr="00104F7E">
              <w:rPr>
                <w:rFonts w:ascii="Arial" w:hAnsi="Arial"/>
                <w:szCs w:val="24"/>
              </w:rPr>
              <w:t>1</w:t>
            </w:r>
          </w:p>
        </w:tc>
        <w:tc>
          <w:tcPr>
            <w:tcW w:w="401" w:type="pct"/>
            <w:noWrap/>
            <w:vAlign w:val="center"/>
            <w:hideMark/>
          </w:tcPr>
          <w:p w14:paraId="3D2E596E" w14:textId="77777777" w:rsidR="00104F7E" w:rsidRPr="00104F7E" w:rsidRDefault="00104F7E" w:rsidP="00104F7E">
            <w:pPr>
              <w:spacing w:line="480" w:lineRule="auto"/>
              <w:jc w:val="center"/>
              <w:rPr>
                <w:rFonts w:ascii="Arial" w:hAnsi="Arial"/>
                <w:szCs w:val="24"/>
              </w:rPr>
            </w:pPr>
            <w:r w:rsidRPr="00104F7E">
              <w:rPr>
                <w:rFonts w:ascii="Arial" w:hAnsi="Arial"/>
                <w:szCs w:val="24"/>
              </w:rPr>
              <w:t>22</w:t>
            </w:r>
          </w:p>
        </w:tc>
      </w:tr>
      <w:tr w:rsidR="00104F7E" w:rsidRPr="00104F7E" w14:paraId="623406C9" w14:textId="77777777" w:rsidTr="00104F7E">
        <w:trPr>
          <w:trHeight w:val="253"/>
        </w:trPr>
        <w:tc>
          <w:tcPr>
            <w:tcW w:w="1280" w:type="pct"/>
            <w:shd w:val="clear" w:color="auto" w:fill="F4CCCC"/>
            <w:noWrap/>
            <w:vAlign w:val="center"/>
            <w:hideMark/>
          </w:tcPr>
          <w:p w14:paraId="76651955" w14:textId="77777777" w:rsidR="00104F7E" w:rsidRPr="00104F7E" w:rsidRDefault="00104F7E" w:rsidP="00104F7E">
            <w:pPr>
              <w:spacing w:line="480" w:lineRule="auto"/>
              <w:rPr>
                <w:rFonts w:ascii="Arial" w:hAnsi="Arial"/>
                <w:b/>
                <w:bCs/>
                <w:szCs w:val="24"/>
              </w:rPr>
            </w:pPr>
            <w:r w:rsidRPr="00104F7E">
              <w:rPr>
                <w:rFonts w:ascii="Arial" w:hAnsi="Arial"/>
                <w:b/>
                <w:bCs/>
                <w:szCs w:val="24"/>
              </w:rPr>
              <w:t>Iluminación</w:t>
            </w:r>
          </w:p>
        </w:tc>
        <w:tc>
          <w:tcPr>
            <w:tcW w:w="1131" w:type="pct"/>
            <w:noWrap/>
            <w:vAlign w:val="center"/>
            <w:hideMark/>
          </w:tcPr>
          <w:p w14:paraId="1F89CFFC" w14:textId="77777777" w:rsidR="00104F7E" w:rsidRPr="00104F7E" w:rsidRDefault="00104F7E" w:rsidP="00104F7E">
            <w:pPr>
              <w:spacing w:line="480" w:lineRule="auto"/>
              <w:jc w:val="center"/>
              <w:rPr>
                <w:rFonts w:ascii="Arial" w:hAnsi="Arial"/>
                <w:szCs w:val="24"/>
              </w:rPr>
            </w:pPr>
            <w:r w:rsidRPr="00104F7E">
              <w:rPr>
                <w:rFonts w:ascii="Arial" w:hAnsi="Arial"/>
                <w:szCs w:val="24"/>
              </w:rPr>
              <w:t>15</w:t>
            </w:r>
          </w:p>
        </w:tc>
        <w:tc>
          <w:tcPr>
            <w:tcW w:w="1132" w:type="pct"/>
            <w:noWrap/>
            <w:vAlign w:val="center"/>
            <w:hideMark/>
          </w:tcPr>
          <w:p w14:paraId="04FCC500" w14:textId="77777777" w:rsidR="00104F7E" w:rsidRPr="00104F7E" w:rsidRDefault="00104F7E" w:rsidP="00104F7E">
            <w:pPr>
              <w:spacing w:line="480" w:lineRule="auto"/>
              <w:jc w:val="center"/>
              <w:rPr>
                <w:rFonts w:ascii="Arial" w:hAnsi="Arial"/>
                <w:szCs w:val="24"/>
              </w:rPr>
            </w:pPr>
            <w:r w:rsidRPr="00104F7E">
              <w:rPr>
                <w:rFonts w:ascii="Arial" w:hAnsi="Arial"/>
                <w:szCs w:val="24"/>
              </w:rPr>
              <w:t>3</w:t>
            </w:r>
          </w:p>
        </w:tc>
        <w:tc>
          <w:tcPr>
            <w:tcW w:w="1056" w:type="pct"/>
            <w:noWrap/>
            <w:vAlign w:val="center"/>
            <w:hideMark/>
          </w:tcPr>
          <w:p w14:paraId="701E4B4B" w14:textId="77777777" w:rsidR="00104F7E" w:rsidRPr="00104F7E" w:rsidRDefault="00104F7E" w:rsidP="00104F7E">
            <w:pPr>
              <w:spacing w:line="480" w:lineRule="auto"/>
              <w:jc w:val="center"/>
              <w:rPr>
                <w:rFonts w:ascii="Arial" w:hAnsi="Arial"/>
                <w:szCs w:val="24"/>
              </w:rPr>
            </w:pPr>
            <w:r w:rsidRPr="00104F7E">
              <w:rPr>
                <w:rFonts w:ascii="Arial" w:hAnsi="Arial"/>
                <w:szCs w:val="24"/>
              </w:rPr>
              <w:t>4</w:t>
            </w:r>
          </w:p>
        </w:tc>
        <w:tc>
          <w:tcPr>
            <w:tcW w:w="401" w:type="pct"/>
            <w:noWrap/>
            <w:vAlign w:val="center"/>
            <w:hideMark/>
          </w:tcPr>
          <w:p w14:paraId="553B6239" w14:textId="77777777" w:rsidR="00104F7E" w:rsidRPr="00104F7E" w:rsidRDefault="00104F7E" w:rsidP="00104F7E">
            <w:pPr>
              <w:spacing w:line="480" w:lineRule="auto"/>
              <w:jc w:val="center"/>
              <w:rPr>
                <w:rFonts w:ascii="Arial" w:hAnsi="Arial"/>
                <w:szCs w:val="24"/>
              </w:rPr>
            </w:pPr>
            <w:r w:rsidRPr="00104F7E">
              <w:rPr>
                <w:rFonts w:ascii="Arial" w:hAnsi="Arial"/>
                <w:szCs w:val="24"/>
              </w:rPr>
              <w:t>22</w:t>
            </w:r>
          </w:p>
        </w:tc>
      </w:tr>
      <w:tr w:rsidR="00104F7E" w:rsidRPr="00104F7E" w14:paraId="1B747E2F" w14:textId="77777777" w:rsidTr="00104F7E">
        <w:trPr>
          <w:trHeight w:val="253"/>
        </w:trPr>
        <w:tc>
          <w:tcPr>
            <w:tcW w:w="1280" w:type="pct"/>
            <w:shd w:val="clear" w:color="auto" w:fill="F4CCCC"/>
            <w:noWrap/>
            <w:vAlign w:val="center"/>
            <w:hideMark/>
          </w:tcPr>
          <w:p w14:paraId="00F5444F" w14:textId="77777777" w:rsidR="00104F7E" w:rsidRPr="00104F7E" w:rsidRDefault="00104F7E" w:rsidP="00104F7E">
            <w:pPr>
              <w:spacing w:line="480" w:lineRule="auto"/>
              <w:rPr>
                <w:rFonts w:ascii="Arial" w:hAnsi="Arial"/>
                <w:b/>
                <w:bCs/>
                <w:szCs w:val="24"/>
              </w:rPr>
            </w:pPr>
            <w:r w:rsidRPr="00104F7E">
              <w:rPr>
                <w:rFonts w:ascii="Arial" w:hAnsi="Arial"/>
                <w:b/>
                <w:bCs/>
                <w:szCs w:val="24"/>
              </w:rPr>
              <w:t>Ventilación</w:t>
            </w:r>
          </w:p>
        </w:tc>
        <w:tc>
          <w:tcPr>
            <w:tcW w:w="1131" w:type="pct"/>
            <w:noWrap/>
            <w:vAlign w:val="center"/>
            <w:hideMark/>
          </w:tcPr>
          <w:p w14:paraId="5C4A44C4" w14:textId="77777777" w:rsidR="00104F7E" w:rsidRPr="00104F7E" w:rsidRDefault="00104F7E" w:rsidP="00104F7E">
            <w:pPr>
              <w:spacing w:line="480" w:lineRule="auto"/>
              <w:jc w:val="center"/>
              <w:rPr>
                <w:rFonts w:ascii="Arial" w:hAnsi="Arial"/>
                <w:szCs w:val="24"/>
              </w:rPr>
            </w:pPr>
            <w:r w:rsidRPr="00104F7E">
              <w:rPr>
                <w:rFonts w:ascii="Arial" w:hAnsi="Arial"/>
                <w:szCs w:val="24"/>
              </w:rPr>
              <w:t>23</w:t>
            </w:r>
          </w:p>
        </w:tc>
        <w:tc>
          <w:tcPr>
            <w:tcW w:w="1132" w:type="pct"/>
            <w:noWrap/>
            <w:vAlign w:val="center"/>
            <w:hideMark/>
          </w:tcPr>
          <w:p w14:paraId="283D0AA4" w14:textId="77777777" w:rsidR="00104F7E" w:rsidRPr="00104F7E" w:rsidRDefault="00104F7E" w:rsidP="00104F7E">
            <w:pPr>
              <w:spacing w:line="480" w:lineRule="auto"/>
              <w:jc w:val="center"/>
              <w:rPr>
                <w:rFonts w:ascii="Arial" w:hAnsi="Arial"/>
                <w:szCs w:val="24"/>
              </w:rPr>
            </w:pPr>
            <w:r w:rsidRPr="00104F7E">
              <w:rPr>
                <w:rFonts w:ascii="Arial" w:hAnsi="Arial"/>
                <w:szCs w:val="24"/>
              </w:rPr>
              <w:t>2</w:t>
            </w:r>
          </w:p>
        </w:tc>
        <w:tc>
          <w:tcPr>
            <w:tcW w:w="1056" w:type="pct"/>
            <w:noWrap/>
            <w:vAlign w:val="center"/>
            <w:hideMark/>
          </w:tcPr>
          <w:p w14:paraId="48CE090C" w14:textId="77777777" w:rsidR="00104F7E" w:rsidRPr="00104F7E" w:rsidRDefault="00104F7E" w:rsidP="00104F7E">
            <w:pPr>
              <w:spacing w:line="480" w:lineRule="auto"/>
              <w:jc w:val="center"/>
              <w:rPr>
                <w:rFonts w:ascii="Arial" w:hAnsi="Arial"/>
                <w:szCs w:val="24"/>
              </w:rPr>
            </w:pPr>
            <w:r w:rsidRPr="00104F7E">
              <w:rPr>
                <w:rFonts w:ascii="Arial" w:hAnsi="Arial"/>
                <w:szCs w:val="24"/>
              </w:rPr>
              <w:t>0</w:t>
            </w:r>
          </w:p>
        </w:tc>
        <w:tc>
          <w:tcPr>
            <w:tcW w:w="401" w:type="pct"/>
            <w:noWrap/>
            <w:vAlign w:val="center"/>
            <w:hideMark/>
          </w:tcPr>
          <w:p w14:paraId="233DF88A" w14:textId="77777777" w:rsidR="00104F7E" w:rsidRPr="00104F7E" w:rsidRDefault="00104F7E" w:rsidP="00104F7E">
            <w:pPr>
              <w:spacing w:line="480" w:lineRule="auto"/>
              <w:jc w:val="center"/>
              <w:rPr>
                <w:rFonts w:ascii="Arial" w:hAnsi="Arial"/>
                <w:szCs w:val="24"/>
              </w:rPr>
            </w:pPr>
            <w:r w:rsidRPr="00104F7E">
              <w:rPr>
                <w:rFonts w:ascii="Arial" w:hAnsi="Arial"/>
                <w:szCs w:val="24"/>
              </w:rPr>
              <w:t>25</w:t>
            </w:r>
          </w:p>
        </w:tc>
      </w:tr>
      <w:tr w:rsidR="00104F7E" w:rsidRPr="00104F7E" w14:paraId="3D45DBCB" w14:textId="77777777" w:rsidTr="00104F7E">
        <w:trPr>
          <w:trHeight w:val="253"/>
        </w:trPr>
        <w:tc>
          <w:tcPr>
            <w:tcW w:w="1280" w:type="pct"/>
            <w:shd w:val="clear" w:color="auto" w:fill="F4CCCC"/>
            <w:noWrap/>
            <w:vAlign w:val="center"/>
            <w:hideMark/>
          </w:tcPr>
          <w:p w14:paraId="5F197F74" w14:textId="77777777" w:rsidR="00104F7E" w:rsidRPr="00104F7E" w:rsidRDefault="00104F7E" w:rsidP="00104F7E">
            <w:pPr>
              <w:spacing w:line="480" w:lineRule="auto"/>
              <w:rPr>
                <w:rFonts w:ascii="Arial" w:hAnsi="Arial"/>
                <w:b/>
                <w:bCs/>
                <w:szCs w:val="24"/>
              </w:rPr>
            </w:pPr>
            <w:r w:rsidRPr="00104F7E">
              <w:rPr>
                <w:rFonts w:ascii="Arial" w:hAnsi="Arial"/>
                <w:b/>
                <w:bCs/>
                <w:szCs w:val="24"/>
              </w:rPr>
              <w:t>Riesgo de Incendios</w:t>
            </w:r>
          </w:p>
        </w:tc>
        <w:tc>
          <w:tcPr>
            <w:tcW w:w="1131" w:type="pct"/>
            <w:noWrap/>
            <w:vAlign w:val="center"/>
            <w:hideMark/>
          </w:tcPr>
          <w:p w14:paraId="703B6FB0" w14:textId="77777777" w:rsidR="00104F7E" w:rsidRPr="00104F7E" w:rsidRDefault="00104F7E" w:rsidP="00104F7E">
            <w:pPr>
              <w:spacing w:line="480" w:lineRule="auto"/>
              <w:jc w:val="center"/>
              <w:rPr>
                <w:rFonts w:ascii="Arial" w:hAnsi="Arial"/>
                <w:szCs w:val="24"/>
              </w:rPr>
            </w:pPr>
            <w:r w:rsidRPr="00104F7E">
              <w:rPr>
                <w:rFonts w:ascii="Arial" w:hAnsi="Arial"/>
                <w:szCs w:val="24"/>
              </w:rPr>
              <w:t>20</w:t>
            </w:r>
          </w:p>
        </w:tc>
        <w:tc>
          <w:tcPr>
            <w:tcW w:w="1132" w:type="pct"/>
            <w:noWrap/>
            <w:vAlign w:val="center"/>
            <w:hideMark/>
          </w:tcPr>
          <w:p w14:paraId="33389804" w14:textId="77777777" w:rsidR="00104F7E" w:rsidRPr="00104F7E" w:rsidRDefault="00104F7E" w:rsidP="00104F7E">
            <w:pPr>
              <w:spacing w:line="480" w:lineRule="auto"/>
              <w:jc w:val="center"/>
              <w:rPr>
                <w:rFonts w:ascii="Arial" w:hAnsi="Arial"/>
                <w:szCs w:val="24"/>
              </w:rPr>
            </w:pPr>
            <w:r w:rsidRPr="00104F7E">
              <w:rPr>
                <w:rFonts w:ascii="Arial" w:hAnsi="Arial"/>
                <w:szCs w:val="24"/>
              </w:rPr>
              <w:t>6</w:t>
            </w:r>
          </w:p>
        </w:tc>
        <w:tc>
          <w:tcPr>
            <w:tcW w:w="1056" w:type="pct"/>
            <w:noWrap/>
            <w:vAlign w:val="center"/>
            <w:hideMark/>
          </w:tcPr>
          <w:p w14:paraId="1D2CACA5" w14:textId="77777777" w:rsidR="00104F7E" w:rsidRPr="00104F7E" w:rsidRDefault="00104F7E" w:rsidP="00104F7E">
            <w:pPr>
              <w:spacing w:line="480" w:lineRule="auto"/>
              <w:jc w:val="center"/>
              <w:rPr>
                <w:rFonts w:ascii="Arial" w:hAnsi="Arial"/>
                <w:szCs w:val="24"/>
              </w:rPr>
            </w:pPr>
            <w:r w:rsidRPr="00104F7E">
              <w:rPr>
                <w:rFonts w:ascii="Arial" w:hAnsi="Arial"/>
                <w:szCs w:val="24"/>
              </w:rPr>
              <w:t>0</w:t>
            </w:r>
          </w:p>
        </w:tc>
        <w:tc>
          <w:tcPr>
            <w:tcW w:w="401" w:type="pct"/>
            <w:noWrap/>
            <w:vAlign w:val="center"/>
            <w:hideMark/>
          </w:tcPr>
          <w:p w14:paraId="55E7EB97" w14:textId="77777777" w:rsidR="00104F7E" w:rsidRPr="00104F7E" w:rsidRDefault="00104F7E" w:rsidP="00104F7E">
            <w:pPr>
              <w:spacing w:line="480" w:lineRule="auto"/>
              <w:jc w:val="center"/>
              <w:rPr>
                <w:rFonts w:ascii="Arial" w:hAnsi="Arial"/>
                <w:szCs w:val="24"/>
              </w:rPr>
            </w:pPr>
            <w:r w:rsidRPr="00104F7E">
              <w:rPr>
                <w:rFonts w:ascii="Arial" w:hAnsi="Arial"/>
                <w:szCs w:val="24"/>
              </w:rPr>
              <w:t>26</w:t>
            </w:r>
          </w:p>
        </w:tc>
      </w:tr>
      <w:tr w:rsidR="00104F7E" w:rsidRPr="00104F7E" w14:paraId="5044EEF4" w14:textId="77777777" w:rsidTr="00104F7E">
        <w:trPr>
          <w:trHeight w:val="253"/>
        </w:trPr>
        <w:tc>
          <w:tcPr>
            <w:tcW w:w="1280" w:type="pct"/>
            <w:shd w:val="clear" w:color="auto" w:fill="F4CCCC"/>
            <w:noWrap/>
            <w:vAlign w:val="center"/>
            <w:hideMark/>
          </w:tcPr>
          <w:p w14:paraId="3C0DCFB7" w14:textId="77777777" w:rsidR="00104F7E" w:rsidRPr="00104F7E" w:rsidRDefault="00104F7E" w:rsidP="00104F7E">
            <w:pPr>
              <w:spacing w:line="480" w:lineRule="auto"/>
              <w:rPr>
                <w:rFonts w:ascii="Arial" w:hAnsi="Arial"/>
                <w:b/>
                <w:bCs/>
                <w:szCs w:val="24"/>
              </w:rPr>
            </w:pPr>
            <w:r w:rsidRPr="00104F7E">
              <w:rPr>
                <w:rFonts w:ascii="Arial" w:hAnsi="Arial"/>
                <w:b/>
                <w:bCs/>
                <w:szCs w:val="24"/>
              </w:rPr>
              <w:t>Riesgo Estructural</w:t>
            </w:r>
          </w:p>
        </w:tc>
        <w:tc>
          <w:tcPr>
            <w:tcW w:w="1131" w:type="pct"/>
            <w:noWrap/>
            <w:vAlign w:val="center"/>
            <w:hideMark/>
          </w:tcPr>
          <w:p w14:paraId="78E67891" w14:textId="77777777" w:rsidR="00104F7E" w:rsidRPr="00104F7E" w:rsidRDefault="00104F7E" w:rsidP="00104F7E">
            <w:pPr>
              <w:spacing w:line="480" w:lineRule="auto"/>
              <w:jc w:val="center"/>
              <w:rPr>
                <w:rFonts w:ascii="Arial" w:hAnsi="Arial"/>
                <w:szCs w:val="24"/>
              </w:rPr>
            </w:pPr>
            <w:r w:rsidRPr="00104F7E">
              <w:rPr>
                <w:rFonts w:ascii="Arial" w:hAnsi="Arial"/>
                <w:szCs w:val="24"/>
              </w:rPr>
              <w:t>27</w:t>
            </w:r>
          </w:p>
        </w:tc>
        <w:tc>
          <w:tcPr>
            <w:tcW w:w="1132" w:type="pct"/>
            <w:noWrap/>
            <w:vAlign w:val="center"/>
            <w:hideMark/>
          </w:tcPr>
          <w:p w14:paraId="3CAC51C1" w14:textId="77777777" w:rsidR="00104F7E" w:rsidRPr="00104F7E" w:rsidRDefault="00104F7E" w:rsidP="00104F7E">
            <w:pPr>
              <w:spacing w:line="480" w:lineRule="auto"/>
              <w:jc w:val="center"/>
              <w:rPr>
                <w:rFonts w:ascii="Arial" w:hAnsi="Arial"/>
                <w:szCs w:val="24"/>
              </w:rPr>
            </w:pPr>
            <w:r w:rsidRPr="00104F7E">
              <w:rPr>
                <w:rFonts w:ascii="Arial" w:hAnsi="Arial"/>
                <w:szCs w:val="24"/>
              </w:rPr>
              <w:t>7</w:t>
            </w:r>
          </w:p>
        </w:tc>
        <w:tc>
          <w:tcPr>
            <w:tcW w:w="1056" w:type="pct"/>
            <w:noWrap/>
            <w:vAlign w:val="center"/>
            <w:hideMark/>
          </w:tcPr>
          <w:p w14:paraId="39C9355A" w14:textId="77777777" w:rsidR="00104F7E" w:rsidRPr="00104F7E" w:rsidRDefault="00104F7E" w:rsidP="00104F7E">
            <w:pPr>
              <w:spacing w:line="480" w:lineRule="auto"/>
              <w:jc w:val="center"/>
              <w:rPr>
                <w:rFonts w:ascii="Arial" w:hAnsi="Arial"/>
                <w:szCs w:val="24"/>
              </w:rPr>
            </w:pPr>
            <w:r w:rsidRPr="00104F7E">
              <w:rPr>
                <w:rFonts w:ascii="Arial" w:hAnsi="Arial"/>
                <w:szCs w:val="24"/>
              </w:rPr>
              <w:t>2</w:t>
            </w:r>
          </w:p>
        </w:tc>
        <w:tc>
          <w:tcPr>
            <w:tcW w:w="401" w:type="pct"/>
            <w:noWrap/>
            <w:vAlign w:val="center"/>
            <w:hideMark/>
          </w:tcPr>
          <w:p w14:paraId="7710882C" w14:textId="77777777" w:rsidR="00104F7E" w:rsidRPr="00104F7E" w:rsidRDefault="00104F7E" w:rsidP="00104F7E">
            <w:pPr>
              <w:spacing w:line="480" w:lineRule="auto"/>
              <w:jc w:val="center"/>
              <w:rPr>
                <w:rFonts w:ascii="Arial" w:hAnsi="Arial"/>
                <w:szCs w:val="24"/>
              </w:rPr>
            </w:pPr>
            <w:r w:rsidRPr="00104F7E">
              <w:rPr>
                <w:rFonts w:ascii="Arial" w:hAnsi="Arial"/>
                <w:szCs w:val="24"/>
              </w:rPr>
              <w:t>36</w:t>
            </w:r>
          </w:p>
        </w:tc>
      </w:tr>
      <w:tr w:rsidR="00104F7E" w:rsidRPr="00104F7E" w14:paraId="1F68AC51" w14:textId="77777777" w:rsidTr="00104F7E">
        <w:trPr>
          <w:trHeight w:val="253"/>
        </w:trPr>
        <w:tc>
          <w:tcPr>
            <w:tcW w:w="1280" w:type="pct"/>
            <w:shd w:val="clear" w:color="auto" w:fill="F4CCCC"/>
            <w:noWrap/>
            <w:vAlign w:val="center"/>
            <w:hideMark/>
          </w:tcPr>
          <w:p w14:paraId="7F8FE0ED" w14:textId="77777777" w:rsidR="00104F7E" w:rsidRPr="00104F7E" w:rsidRDefault="00104F7E" w:rsidP="00104F7E">
            <w:pPr>
              <w:spacing w:line="480" w:lineRule="auto"/>
              <w:rPr>
                <w:rFonts w:ascii="Arial" w:hAnsi="Arial"/>
                <w:b/>
                <w:bCs/>
                <w:szCs w:val="24"/>
              </w:rPr>
            </w:pPr>
            <w:r w:rsidRPr="00104F7E">
              <w:rPr>
                <w:rFonts w:ascii="Arial" w:hAnsi="Arial"/>
                <w:b/>
                <w:bCs/>
                <w:szCs w:val="24"/>
              </w:rPr>
              <w:t>Riesgos Ergonómicos</w:t>
            </w:r>
          </w:p>
        </w:tc>
        <w:tc>
          <w:tcPr>
            <w:tcW w:w="1131" w:type="pct"/>
            <w:noWrap/>
            <w:vAlign w:val="center"/>
            <w:hideMark/>
          </w:tcPr>
          <w:p w14:paraId="4DB4DF94" w14:textId="77777777" w:rsidR="00104F7E" w:rsidRPr="00104F7E" w:rsidRDefault="00104F7E" w:rsidP="00104F7E">
            <w:pPr>
              <w:spacing w:line="480" w:lineRule="auto"/>
              <w:jc w:val="center"/>
              <w:rPr>
                <w:rFonts w:ascii="Arial" w:hAnsi="Arial"/>
                <w:szCs w:val="24"/>
              </w:rPr>
            </w:pPr>
            <w:r w:rsidRPr="00104F7E">
              <w:rPr>
                <w:rFonts w:ascii="Arial" w:hAnsi="Arial"/>
                <w:szCs w:val="24"/>
              </w:rPr>
              <w:t>23</w:t>
            </w:r>
          </w:p>
        </w:tc>
        <w:tc>
          <w:tcPr>
            <w:tcW w:w="1132" w:type="pct"/>
            <w:noWrap/>
            <w:vAlign w:val="center"/>
            <w:hideMark/>
          </w:tcPr>
          <w:p w14:paraId="2EF217CB" w14:textId="77777777" w:rsidR="00104F7E" w:rsidRPr="00104F7E" w:rsidRDefault="00104F7E" w:rsidP="00104F7E">
            <w:pPr>
              <w:spacing w:line="480" w:lineRule="auto"/>
              <w:jc w:val="center"/>
              <w:rPr>
                <w:rFonts w:ascii="Arial" w:hAnsi="Arial"/>
                <w:szCs w:val="24"/>
              </w:rPr>
            </w:pPr>
            <w:r w:rsidRPr="00104F7E">
              <w:rPr>
                <w:rFonts w:ascii="Arial" w:hAnsi="Arial"/>
                <w:szCs w:val="24"/>
              </w:rPr>
              <w:t>6</w:t>
            </w:r>
          </w:p>
        </w:tc>
        <w:tc>
          <w:tcPr>
            <w:tcW w:w="1056" w:type="pct"/>
            <w:noWrap/>
            <w:vAlign w:val="center"/>
            <w:hideMark/>
          </w:tcPr>
          <w:p w14:paraId="18879739" w14:textId="77777777" w:rsidR="00104F7E" w:rsidRPr="00104F7E" w:rsidRDefault="00104F7E" w:rsidP="00104F7E">
            <w:pPr>
              <w:spacing w:line="480" w:lineRule="auto"/>
              <w:jc w:val="center"/>
              <w:rPr>
                <w:rFonts w:ascii="Arial" w:hAnsi="Arial"/>
                <w:szCs w:val="24"/>
              </w:rPr>
            </w:pPr>
            <w:r w:rsidRPr="00104F7E">
              <w:rPr>
                <w:rFonts w:ascii="Arial" w:hAnsi="Arial"/>
                <w:szCs w:val="24"/>
              </w:rPr>
              <w:t>2</w:t>
            </w:r>
          </w:p>
        </w:tc>
        <w:tc>
          <w:tcPr>
            <w:tcW w:w="401" w:type="pct"/>
            <w:noWrap/>
            <w:vAlign w:val="center"/>
            <w:hideMark/>
          </w:tcPr>
          <w:p w14:paraId="24C11C55" w14:textId="77777777" w:rsidR="00104F7E" w:rsidRPr="00104F7E" w:rsidRDefault="00104F7E" w:rsidP="00104F7E">
            <w:pPr>
              <w:spacing w:line="480" w:lineRule="auto"/>
              <w:jc w:val="center"/>
              <w:rPr>
                <w:rFonts w:ascii="Arial" w:hAnsi="Arial"/>
                <w:szCs w:val="24"/>
              </w:rPr>
            </w:pPr>
            <w:r w:rsidRPr="00104F7E">
              <w:rPr>
                <w:rFonts w:ascii="Arial" w:hAnsi="Arial"/>
                <w:szCs w:val="24"/>
              </w:rPr>
              <w:t>31</w:t>
            </w:r>
          </w:p>
        </w:tc>
      </w:tr>
      <w:tr w:rsidR="00104F7E" w:rsidRPr="00104F7E" w14:paraId="639F1E08" w14:textId="77777777" w:rsidTr="00104F7E">
        <w:trPr>
          <w:trHeight w:val="253"/>
        </w:trPr>
        <w:tc>
          <w:tcPr>
            <w:tcW w:w="1280" w:type="pct"/>
            <w:shd w:val="clear" w:color="auto" w:fill="F4CCCC"/>
            <w:noWrap/>
            <w:vAlign w:val="center"/>
            <w:hideMark/>
          </w:tcPr>
          <w:p w14:paraId="0DA76530" w14:textId="77777777" w:rsidR="00104F7E" w:rsidRPr="00104F7E" w:rsidRDefault="00104F7E" w:rsidP="00104F7E">
            <w:pPr>
              <w:spacing w:line="480" w:lineRule="auto"/>
              <w:rPr>
                <w:rFonts w:ascii="Arial" w:hAnsi="Arial"/>
                <w:b/>
                <w:bCs/>
                <w:szCs w:val="24"/>
              </w:rPr>
            </w:pPr>
            <w:r w:rsidRPr="00104F7E">
              <w:rPr>
                <w:rFonts w:ascii="Arial" w:hAnsi="Arial"/>
                <w:b/>
                <w:bCs/>
                <w:szCs w:val="24"/>
              </w:rPr>
              <w:t>Total</w:t>
            </w:r>
          </w:p>
        </w:tc>
        <w:tc>
          <w:tcPr>
            <w:tcW w:w="1131" w:type="pct"/>
            <w:noWrap/>
            <w:vAlign w:val="center"/>
            <w:hideMark/>
          </w:tcPr>
          <w:p w14:paraId="69E19A08" w14:textId="77777777" w:rsidR="00104F7E" w:rsidRPr="00104F7E" w:rsidRDefault="00104F7E" w:rsidP="00104F7E">
            <w:pPr>
              <w:spacing w:line="480" w:lineRule="auto"/>
              <w:jc w:val="center"/>
              <w:rPr>
                <w:rFonts w:ascii="Arial" w:hAnsi="Arial"/>
                <w:szCs w:val="24"/>
              </w:rPr>
            </w:pPr>
            <w:r w:rsidRPr="00104F7E">
              <w:rPr>
                <w:rFonts w:ascii="Arial" w:hAnsi="Arial"/>
                <w:szCs w:val="24"/>
              </w:rPr>
              <w:t>156</w:t>
            </w:r>
          </w:p>
        </w:tc>
        <w:tc>
          <w:tcPr>
            <w:tcW w:w="1132" w:type="pct"/>
            <w:noWrap/>
            <w:vAlign w:val="center"/>
            <w:hideMark/>
          </w:tcPr>
          <w:p w14:paraId="0EDF1C92" w14:textId="77777777" w:rsidR="00104F7E" w:rsidRPr="00104F7E" w:rsidRDefault="00104F7E" w:rsidP="00104F7E">
            <w:pPr>
              <w:spacing w:line="480" w:lineRule="auto"/>
              <w:jc w:val="center"/>
              <w:rPr>
                <w:rFonts w:ascii="Arial" w:hAnsi="Arial"/>
                <w:szCs w:val="24"/>
              </w:rPr>
            </w:pPr>
            <w:r w:rsidRPr="00104F7E">
              <w:rPr>
                <w:rFonts w:ascii="Arial" w:hAnsi="Arial"/>
                <w:szCs w:val="24"/>
              </w:rPr>
              <w:t>62</w:t>
            </w:r>
          </w:p>
        </w:tc>
        <w:tc>
          <w:tcPr>
            <w:tcW w:w="1056" w:type="pct"/>
            <w:noWrap/>
            <w:vAlign w:val="center"/>
            <w:hideMark/>
          </w:tcPr>
          <w:p w14:paraId="2057C397" w14:textId="77777777" w:rsidR="00104F7E" w:rsidRPr="00104F7E" w:rsidRDefault="00104F7E" w:rsidP="00104F7E">
            <w:pPr>
              <w:spacing w:line="480" w:lineRule="auto"/>
              <w:jc w:val="center"/>
              <w:rPr>
                <w:rFonts w:ascii="Arial" w:hAnsi="Arial"/>
                <w:szCs w:val="24"/>
              </w:rPr>
            </w:pPr>
            <w:r w:rsidRPr="00104F7E">
              <w:rPr>
                <w:rFonts w:ascii="Arial" w:hAnsi="Arial"/>
                <w:szCs w:val="24"/>
              </w:rPr>
              <w:t>11</w:t>
            </w:r>
          </w:p>
        </w:tc>
        <w:tc>
          <w:tcPr>
            <w:tcW w:w="401" w:type="pct"/>
            <w:noWrap/>
            <w:vAlign w:val="center"/>
            <w:hideMark/>
          </w:tcPr>
          <w:p w14:paraId="61F73452" w14:textId="77777777" w:rsidR="00104F7E" w:rsidRPr="00104F7E" w:rsidRDefault="00104F7E" w:rsidP="00104F7E">
            <w:pPr>
              <w:spacing w:line="480" w:lineRule="auto"/>
              <w:jc w:val="center"/>
              <w:rPr>
                <w:rFonts w:ascii="Arial" w:hAnsi="Arial"/>
                <w:szCs w:val="24"/>
              </w:rPr>
            </w:pPr>
            <w:r w:rsidRPr="00104F7E">
              <w:rPr>
                <w:rFonts w:ascii="Arial" w:hAnsi="Arial"/>
                <w:szCs w:val="24"/>
              </w:rPr>
              <w:t>229</w:t>
            </w:r>
          </w:p>
        </w:tc>
      </w:tr>
    </w:tbl>
    <w:p w14:paraId="6943F1BC" w14:textId="77777777" w:rsidR="005A5665" w:rsidRPr="00104F7E" w:rsidRDefault="005A5665" w:rsidP="00B76DC7">
      <w:pPr>
        <w:jc w:val="center"/>
      </w:pPr>
    </w:p>
    <w:p w14:paraId="770EA258" w14:textId="2F0B8D99" w:rsidR="00B76DC7" w:rsidRPr="00504CB3" w:rsidRDefault="00B76DC7" w:rsidP="00B76DC7">
      <w:pPr>
        <w:jc w:val="center"/>
      </w:pPr>
      <w:r w:rsidRPr="00504CB3">
        <w:rPr>
          <w:i/>
          <w:iCs/>
        </w:rPr>
        <w:t>Fuente: Elaboración propia</w:t>
      </w:r>
    </w:p>
    <w:p w14:paraId="2FF5EFDD" w14:textId="4089214E" w:rsidR="005F7125" w:rsidRPr="00504CB3" w:rsidRDefault="00B76DC7" w:rsidP="00B76DC7">
      <w:pPr>
        <w:pStyle w:val="Descripcin"/>
      </w:pPr>
      <w:bookmarkStart w:id="395" w:name="_Toc148990399"/>
      <w:bookmarkStart w:id="396" w:name="_Toc178516597"/>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29</w:t>
      </w:r>
      <w:r w:rsidR="00373609" w:rsidRPr="00504CB3">
        <w:fldChar w:fldCharType="end"/>
      </w:r>
      <w:r w:rsidRPr="00504CB3">
        <w:t xml:space="preserve"> </w:t>
      </w:r>
      <w:r w:rsidR="005F7125" w:rsidRPr="00504CB3">
        <w:t>Riesgos de laboratorio de química</w:t>
      </w:r>
      <w:bookmarkEnd w:id="395"/>
      <w:bookmarkEnd w:id="396"/>
    </w:p>
    <w:p w14:paraId="2003837F" w14:textId="77777777" w:rsidR="00B76DC7" w:rsidRPr="00504CB3" w:rsidRDefault="00B76DC7" w:rsidP="00B76DC7">
      <w:pPr>
        <w:jc w:val="center"/>
      </w:pPr>
      <w:r w:rsidRPr="00504CB3">
        <w:rPr>
          <w:rFonts w:eastAsia="Times New Roman"/>
        </w:rPr>
        <w:drawing>
          <wp:inline distT="0" distB="0" distL="0" distR="0" wp14:anchorId="2831629A" wp14:editId="45702BB6">
            <wp:extent cx="5655310" cy="3186546"/>
            <wp:effectExtent l="0" t="0" r="2540" b="0"/>
            <wp:docPr id="202" name="Gráfico 20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r w:rsidRPr="00504CB3">
        <w:rPr>
          <w:i/>
          <w:iCs/>
        </w:rPr>
        <w:t xml:space="preserve"> Fuente: Elaboración propia</w:t>
      </w:r>
    </w:p>
    <w:p w14:paraId="08FFC249" w14:textId="1921DF20" w:rsidR="005F7125" w:rsidRPr="00504CB3" w:rsidRDefault="005F7125" w:rsidP="005F7125">
      <w:r w:rsidRPr="00504CB3">
        <w:lastRenderedPageBreak/>
        <w:t>Laboratorio de química tienen como principales riesgos de iluminación, riesgos químicos y de estructuras. Existen iluminarias sucias y arruinadas, cielos falsos con humedad, con hacinamiento de objetos. En el aspecto de riesgos químicos se observa que existen químicos sin identificar y sin orden.</w:t>
      </w:r>
    </w:p>
    <w:p w14:paraId="56CD2B8E" w14:textId="77777777" w:rsidR="005F7125" w:rsidRPr="00504CB3" w:rsidRDefault="005F7125" w:rsidP="005F7125">
      <w:r w:rsidRPr="00504CB3">
        <w:t>A continuación, se presentan evidencias de los riesgos y el nivel identificado para el área de laboratorio de química.</w:t>
      </w:r>
    </w:p>
    <w:p w14:paraId="5FFA49E1" w14:textId="0A91EF31" w:rsidR="005F7125" w:rsidRPr="00504CB3" w:rsidRDefault="005F7125" w:rsidP="005F7125">
      <w:pPr>
        <w:pStyle w:val="Descripcin"/>
      </w:pPr>
      <w:bookmarkStart w:id="397" w:name="_Toc148990350"/>
      <w:bookmarkStart w:id="398" w:name="_Toc178516483"/>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66</w:t>
      </w:r>
      <w:r w:rsidR="005C2826" w:rsidRPr="00504CB3">
        <w:fldChar w:fldCharType="end"/>
      </w:r>
      <w:r w:rsidRPr="00504CB3">
        <w:t xml:space="preserve"> Evidencia fotográfica de los riesgos identificados en área de laboratorio de Química</w:t>
      </w:r>
      <w:bookmarkEnd w:id="397"/>
      <w:bookmarkEnd w:id="398"/>
    </w:p>
    <w:tbl>
      <w:tblPr>
        <w:tblStyle w:val="Tablaconcuadrcula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3050"/>
        <w:gridCol w:w="1926"/>
        <w:gridCol w:w="2616"/>
        <w:gridCol w:w="1804"/>
      </w:tblGrid>
      <w:tr w:rsidR="00B76DC7" w:rsidRPr="00504CB3" w14:paraId="629181C4" w14:textId="77777777" w:rsidTr="00B76DC7">
        <w:tc>
          <w:tcPr>
            <w:tcW w:w="1362" w:type="pct"/>
            <w:shd w:val="clear" w:color="auto" w:fill="F4CCCC"/>
            <w:vAlign w:val="center"/>
          </w:tcPr>
          <w:p w14:paraId="000C69CD" w14:textId="77777777" w:rsidR="00B76DC7" w:rsidRPr="00504CB3" w:rsidRDefault="00B76DC7" w:rsidP="001C7E67">
            <w:pPr>
              <w:jc w:val="center"/>
              <w:rPr>
                <w:rFonts w:ascii="Arial" w:hAnsi="Arial"/>
                <w:b/>
              </w:rPr>
            </w:pPr>
            <w:r w:rsidRPr="00504CB3">
              <w:rPr>
                <w:rFonts w:ascii="Arial" w:hAnsi="Arial"/>
                <w:b/>
              </w:rPr>
              <w:t>Evidencia Fotográfica</w:t>
            </w:r>
          </w:p>
        </w:tc>
        <w:tc>
          <w:tcPr>
            <w:tcW w:w="1135" w:type="pct"/>
            <w:shd w:val="clear" w:color="auto" w:fill="F4CCCC"/>
            <w:vAlign w:val="center"/>
          </w:tcPr>
          <w:p w14:paraId="77439152" w14:textId="77777777" w:rsidR="00B76DC7" w:rsidRPr="00504CB3" w:rsidRDefault="00B76DC7" w:rsidP="001C7E67">
            <w:pPr>
              <w:jc w:val="center"/>
              <w:rPr>
                <w:rFonts w:ascii="Arial" w:hAnsi="Arial"/>
                <w:b/>
              </w:rPr>
            </w:pPr>
            <w:r w:rsidRPr="00504CB3">
              <w:rPr>
                <w:rFonts w:ascii="Arial" w:hAnsi="Arial"/>
                <w:b/>
              </w:rPr>
              <w:t>Descripción</w:t>
            </w:r>
          </w:p>
        </w:tc>
        <w:tc>
          <w:tcPr>
            <w:tcW w:w="1481" w:type="pct"/>
            <w:shd w:val="clear" w:color="auto" w:fill="F4CCCC"/>
            <w:vAlign w:val="center"/>
          </w:tcPr>
          <w:p w14:paraId="762AEB4D" w14:textId="77777777" w:rsidR="00B76DC7" w:rsidRPr="00504CB3" w:rsidRDefault="00B76DC7" w:rsidP="001C7E67">
            <w:pPr>
              <w:jc w:val="center"/>
              <w:rPr>
                <w:rFonts w:ascii="Arial" w:hAnsi="Arial"/>
                <w:b/>
              </w:rPr>
            </w:pPr>
            <w:r w:rsidRPr="00504CB3">
              <w:rPr>
                <w:rFonts w:ascii="Arial" w:hAnsi="Arial"/>
                <w:b/>
              </w:rPr>
              <w:t>Evidencia Fotográfica</w:t>
            </w:r>
          </w:p>
        </w:tc>
        <w:tc>
          <w:tcPr>
            <w:tcW w:w="1022" w:type="pct"/>
            <w:shd w:val="clear" w:color="auto" w:fill="F4CCCC"/>
            <w:vAlign w:val="center"/>
          </w:tcPr>
          <w:p w14:paraId="6791E1D4" w14:textId="77777777" w:rsidR="00B76DC7" w:rsidRPr="00504CB3" w:rsidRDefault="00B76DC7" w:rsidP="001C7E67">
            <w:pPr>
              <w:jc w:val="center"/>
              <w:rPr>
                <w:rFonts w:ascii="Arial" w:hAnsi="Arial"/>
                <w:b/>
              </w:rPr>
            </w:pPr>
            <w:r w:rsidRPr="00504CB3">
              <w:rPr>
                <w:rFonts w:ascii="Arial" w:hAnsi="Arial"/>
                <w:b/>
              </w:rPr>
              <w:t>Descripción</w:t>
            </w:r>
          </w:p>
        </w:tc>
      </w:tr>
      <w:tr w:rsidR="00B76DC7" w:rsidRPr="00504CB3" w14:paraId="5158A77F" w14:textId="77777777" w:rsidTr="001C7E67">
        <w:tc>
          <w:tcPr>
            <w:tcW w:w="5000" w:type="pct"/>
            <w:gridSpan w:val="4"/>
            <w:shd w:val="clear" w:color="auto" w:fill="F4CCCC"/>
            <w:vAlign w:val="center"/>
          </w:tcPr>
          <w:p w14:paraId="032C30CC" w14:textId="77777777" w:rsidR="00B76DC7" w:rsidRPr="00504CB3" w:rsidRDefault="00B76DC7" w:rsidP="001C7E67">
            <w:pPr>
              <w:jc w:val="center"/>
              <w:rPr>
                <w:rFonts w:ascii="Arial" w:hAnsi="Arial"/>
                <w:b/>
                <w:bCs/>
              </w:rPr>
            </w:pPr>
            <w:r w:rsidRPr="00504CB3">
              <w:rPr>
                <w:rFonts w:ascii="Arial" w:hAnsi="Arial"/>
                <w:b/>
                <w:bCs/>
              </w:rPr>
              <w:t>Laboratorio de Química</w:t>
            </w:r>
          </w:p>
        </w:tc>
      </w:tr>
      <w:tr w:rsidR="00B76DC7" w:rsidRPr="00504CB3" w14:paraId="70DB352F" w14:textId="77777777" w:rsidTr="00B76DC7">
        <w:tc>
          <w:tcPr>
            <w:tcW w:w="1362" w:type="pct"/>
            <w:vAlign w:val="center"/>
          </w:tcPr>
          <w:p w14:paraId="511EA57B" w14:textId="77777777" w:rsidR="00B76DC7" w:rsidRPr="00504CB3" w:rsidRDefault="00B76DC7" w:rsidP="001C7E67">
            <w:pPr>
              <w:jc w:val="center"/>
              <w:rPr>
                <w:rFonts w:ascii="Arial" w:hAnsi="Arial"/>
              </w:rPr>
            </w:pPr>
            <w:r w:rsidRPr="00504CB3">
              <w:drawing>
                <wp:inline distT="0" distB="0" distL="0" distR="0" wp14:anchorId="3F361819" wp14:editId="19475D23">
                  <wp:extent cx="1373051" cy="1830035"/>
                  <wp:effectExtent l="0" t="0" r="0" b="0"/>
                  <wp:docPr id="1383042377" name="Imagen 1383042377" descr="Cocina con estantes de mader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77" name="Imagen 1383042377" descr="Cocina con estantes de madera&#10;&#10;Descripción generada automáticamente con confianza media"/>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391832" cy="1855067"/>
                          </a:xfrm>
                          <a:prstGeom prst="rect">
                            <a:avLst/>
                          </a:prstGeom>
                          <a:noFill/>
                        </pic:spPr>
                      </pic:pic>
                    </a:graphicData>
                  </a:graphic>
                </wp:inline>
              </w:drawing>
            </w:r>
          </w:p>
        </w:tc>
        <w:tc>
          <w:tcPr>
            <w:tcW w:w="1135" w:type="pct"/>
            <w:vAlign w:val="center"/>
          </w:tcPr>
          <w:p w14:paraId="1FBF3135" w14:textId="77777777" w:rsidR="00B76DC7" w:rsidRPr="00504CB3" w:rsidRDefault="00B76DC7" w:rsidP="001C7E67">
            <w:pPr>
              <w:jc w:val="center"/>
              <w:rPr>
                <w:rFonts w:ascii="Arial" w:hAnsi="Arial"/>
              </w:rPr>
            </w:pPr>
            <w:r w:rsidRPr="00504CB3">
              <w:rPr>
                <w:rFonts w:ascii="Arial" w:hAnsi="Arial"/>
              </w:rPr>
              <w:t>Químicos no están almacenados en bodega</w:t>
            </w:r>
          </w:p>
          <w:p w14:paraId="04CF89B6" w14:textId="77777777" w:rsidR="00B76DC7" w:rsidRPr="00504CB3" w:rsidRDefault="00B76DC7" w:rsidP="001C7E67">
            <w:pPr>
              <w:jc w:val="center"/>
              <w:rPr>
                <w:rFonts w:ascii="Arial" w:hAnsi="Arial"/>
              </w:rPr>
            </w:pPr>
          </w:p>
        </w:tc>
        <w:tc>
          <w:tcPr>
            <w:tcW w:w="1481" w:type="pct"/>
            <w:vAlign w:val="center"/>
          </w:tcPr>
          <w:p w14:paraId="28E2BB39" w14:textId="77777777" w:rsidR="00B76DC7" w:rsidRPr="00504CB3" w:rsidRDefault="00B76DC7" w:rsidP="001C7E67">
            <w:pPr>
              <w:jc w:val="center"/>
              <w:rPr>
                <w:rFonts w:ascii="Arial" w:hAnsi="Arial"/>
              </w:rPr>
            </w:pPr>
            <w:r w:rsidRPr="00504CB3">
              <w:drawing>
                <wp:inline distT="0" distB="0" distL="0" distR="0" wp14:anchorId="61CCCA53" wp14:editId="087ABE5A">
                  <wp:extent cx="1280160" cy="1706228"/>
                  <wp:effectExtent l="0" t="0" r="0" b="8890"/>
                  <wp:docPr id="1383042378" name="Imagen 1383042378" descr="Estante con libro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78" name="Imagen 1383042378" descr="Estante con libros&#10;&#10;Descripción generada automáticamente con confianza media"/>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1299722" cy="1732300"/>
                          </a:xfrm>
                          <a:prstGeom prst="rect">
                            <a:avLst/>
                          </a:prstGeom>
                          <a:noFill/>
                        </pic:spPr>
                      </pic:pic>
                    </a:graphicData>
                  </a:graphic>
                </wp:inline>
              </w:drawing>
            </w:r>
          </w:p>
        </w:tc>
        <w:tc>
          <w:tcPr>
            <w:tcW w:w="1022" w:type="pct"/>
            <w:vAlign w:val="center"/>
          </w:tcPr>
          <w:p w14:paraId="1D3544B6" w14:textId="77777777" w:rsidR="00B76DC7" w:rsidRPr="00504CB3" w:rsidRDefault="00B76DC7" w:rsidP="001C7E67">
            <w:pPr>
              <w:jc w:val="center"/>
              <w:rPr>
                <w:rFonts w:ascii="Arial" w:hAnsi="Arial"/>
              </w:rPr>
            </w:pPr>
            <w:r w:rsidRPr="00504CB3">
              <w:rPr>
                <w:rFonts w:ascii="Arial" w:hAnsi="Arial"/>
              </w:rPr>
              <w:t>Hacinamiento</w:t>
            </w:r>
          </w:p>
          <w:p w14:paraId="1F99CD24" w14:textId="77777777" w:rsidR="00B76DC7" w:rsidRPr="00504CB3" w:rsidRDefault="00B76DC7" w:rsidP="001C7E67">
            <w:pPr>
              <w:jc w:val="center"/>
              <w:rPr>
                <w:rFonts w:ascii="Arial" w:hAnsi="Arial"/>
              </w:rPr>
            </w:pPr>
            <w:r w:rsidRPr="00504CB3">
              <w:rPr>
                <w:rFonts w:ascii="Arial" w:hAnsi="Arial"/>
              </w:rPr>
              <w:t>Cajas y objetos distintos al laboratorio de química</w:t>
            </w:r>
          </w:p>
          <w:p w14:paraId="6A5F9B71" w14:textId="77777777" w:rsidR="00B76DC7" w:rsidRPr="00504CB3" w:rsidRDefault="00B76DC7" w:rsidP="001C7E67">
            <w:pPr>
              <w:jc w:val="center"/>
              <w:rPr>
                <w:rFonts w:ascii="Arial" w:hAnsi="Arial"/>
              </w:rPr>
            </w:pPr>
            <w:r w:rsidRPr="00504CB3">
              <w:rPr>
                <w:rFonts w:ascii="Arial" w:hAnsi="Arial"/>
              </w:rPr>
              <w:t>Caja Térmica con cajas encima y sin señalización</w:t>
            </w:r>
          </w:p>
        </w:tc>
      </w:tr>
      <w:tr w:rsidR="00B76DC7" w:rsidRPr="00504CB3" w14:paraId="763103B3" w14:textId="77777777" w:rsidTr="00B76DC7">
        <w:tc>
          <w:tcPr>
            <w:tcW w:w="1362" w:type="pct"/>
            <w:vAlign w:val="center"/>
          </w:tcPr>
          <w:p w14:paraId="249444F0" w14:textId="77777777" w:rsidR="00B76DC7" w:rsidRPr="00504CB3" w:rsidRDefault="00B76DC7" w:rsidP="001C7E67">
            <w:pPr>
              <w:jc w:val="center"/>
              <w:rPr>
                <w:rFonts w:ascii="Arial" w:hAnsi="Arial"/>
              </w:rPr>
            </w:pPr>
            <w:r w:rsidRPr="00504CB3">
              <w:drawing>
                <wp:inline distT="0" distB="0" distL="0" distR="0" wp14:anchorId="67E54142" wp14:editId="4C210870">
                  <wp:extent cx="1352550" cy="1511929"/>
                  <wp:effectExtent l="0" t="0" r="0" b="0"/>
                  <wp:docPr id="1383042379" name="Imagen 1383042379" descr="Imagen que contiene interior, refrigerador, cocina, gabinet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79" name="Imagen 1383042379" descr="Imagen que contiene interior, refrigerador, cocina, gabinete&#10;&#10;Descripción generada automáticamente"/>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366278" cy="1527274"/>
                          </a:xfrm>
                          <a:prstGeom prst="rect">
                            <a:avLst/>
                          </a:prstGeom>
                          <a:noFill/>
                        </pic:spPr>
                      </pic:pic>
                    </a:graphicData>
                  </a:graphic>
                </wp:inline>
              </w:drawing>
            </w:r>
          </w:p>
        </w:tc>
        <w:tc>
          <w:tcPr>
            <w:tcW w:w="1135" w:type="pct"/>
            <w:vAlign w:val="center"/>
          </w:tcPr>
          <w:p w14:paraId="67255E36" w14:textId="77777777" w:rsidR="00B76DC7" w:rsidRPr="00504CB3" w:rsidRDefault="00B76DC7" w:rsidP="001C7E67">
            <w:pPr>
              <w:jc w:val="center"/>
              <w:rPr>
                <w:rFonts w:ascii="Arial" w:hAnsi="Arial"/>
              </w:rPr>
            </w:pPr>
            <w:r w:rsidRPr="00504CB3">
              <w:rPr>
                <w:rFonts w:ascii="Arial" w:hAnsi="Arial"/>
              </w:rPr>
              <w:t>Madera y objetos para construcción obstaculizando el área</w:t>
            </w:r>
          </w:p>
        </w:tc>
        <w:tc>
          <w:tcPr>
            <w:tcW w:w="1481" w:type="pct"/>
            <w:vAlign w:val="center"/>
          </w:tcPr>
          <w:p w14:paraId="1F9C3235" w14:textId="77777777" w:rsidR="00B76DC7" w:rsidRPr="00504CB3" w:rsidRDefault="00B76DC7" w:rsidP="001C7E67">
            <w:pPr>
              <w:jc w:val="center"/>
              <w:rPr>
                <w:rFonts w:ascii="Arial" w:hAnsi="Arial"/>
              </w:rPr>
            </w:pPr>
            <w:r w:rsidRPr="00504CB3">
              <w:drawing>
                <wp:inline distT="0" distB="0" distL="0" distR="0" wp14:anchorId="2953C93E" wp14:editId="4431F8C2">
                  <wp:extent cx="1438910" cy="1620570"/>
                  <wp:effectExtent l="0" t="0" r="8890" b="0"/>
                  <wp:docPr id="1383042380" name="Imagen 1383042380" descr="Imagen que contiene interior, pequeño, cuarto, c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80" name="Imagen 1383042380" descr="Imagen que contiene interior, pequeño, cuarto, cama&#10;&#10;Descripción generada automáticamente"/>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1460166" cy="1644510"/>
                          </a:xfrm>
                          <a:prstGeom prst="rect">
                            <a:avLst/>
                          </a:prstGeom>
                          <a:noFill/>
                        </pic:spPr>
                      </pic:pic>
                    </a:graphicData>
                  </a:graphic>
                </wp:inline>
              </w:drawing>
            </w:r>
          </w:p>
        </w:tc>
        <w:tc>
          <w:tcPr>
            <w:tcW w:w="1022" w:type="pct"/>
            <w:vAlign w:val="center"/>
          </w:tcPr>
          <w:p w14:paraId="463EE702" w14:textId="77777777" w:rsidR="00B76DC7" w:rsidRPr="00504CB3" w:rsidRDefault="00B76DC7" w:rsidP="001C7E67">
            <w:pPr>
              <w:jc w:val="center"/>
              <w:rPr>
                <w:rFonts w:ascii="Arial" w:hAnsi="Arial"/>
              </w:rPr>
            </w:pPr>
            <w:r w:rsidRPr="00504CB3">
              <w:rPr>
                <w:rFonts w:ascii="Arial" w:hAnsi="Arial"/>
              </w:rPr>
              <w:t>Bolsas y mangueras desordenadas y encima de los tomacorrientes</w:t>
            </w:r>
          </w:p>
        </w:tc>
      </w:tr>
      <w:tr w:rsidR="00B76DC7" w:rsidRPr="00504CB3" w14:paraId="44A3AAC1" w14:textId="77777777" w:rsidTr="00B76DC7">
        <w:tc>
          <w:tcPr>
            <w:tcW w:w="1362" w:type="pct"/>
            <w:vAlign w:val="center"/>
          </w:tcPr>
          <w:p w14:paraId="5167F146" w14:textId="77777777" w:rsidR="00B76DC7" w:rsidRPr="00504CB3" w:rsidRDefault="00B76DC7" w:rsidP="001C7E67">
            <w:pPr>
              <w:jc w:val="center"/>
              <w:rPr>
                <w:rFonts w:ascii="Arial" w:hAnsi="Arial"/>
              </w:rPr>
            </w:pPr>
            <w:r w:rsidRPr="00504CB3">
              <w:drawing>
                <wp:inline distT="0" distB="0" distL="0" distR="0" wp14:anchorId="7BBDBF3A" wp14:editId="54ED7ADE">
                  <wp:extent cx="1121228" cy="1494401"/>
                  <wp:effectExtent l="0" t="0" r="3175" b="0"/>
                  <wp:docPr id="1383042381" name="Imagen 1383042381" descr="Un cuarto con una venta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81" name="Imagen 1383042381" descr="Un cuarto con una ventana&#10;&#10;Descripción generada automáticamente con confianza media"/>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1140010" cy="1519434"/>
                          </a:xfrm>
                          <a:prstGeom prst="rect">
                            <a:avLst/>
                          </a:prstGeom>
                          <a:noFill/>
                        </pic:spPr>
                      </pic:pic>
                    </a:graphicData>
                  </a:graphic>
                </wp:inline>
              </w:drawing>
            </w:r>
          </w:p>
        </w:tc>
        <w:tc>
          <w:tcPr>
            <w:tcW w:w="1135" w:type="pct"/>
            <w:vAlign w:val="center"/>
          </w:tcPr>
          <w:p w14:paraId="1B9FDF07" w14:textId="77777777" w:rsidR="00B76DC7" w:rsidRPr="00504CB3" w:rsidRDefault="00B76DC7" w:rsidP="001C7E67">
            <w:pPr>
              <w:jc w:val="center"/>
              <w:rPr>
                <w:rFonts w:ascii="Arial" w:hAnsi="Arial"/>
              </w:rPr>
            </w:pPr>
            <w:r w:rsidRPr="00504CB3">
              <w:rPr>
                <w:rFonts w:ascii="Arial" w:hAnsi="Arial"/>
              </w:rPr>
              <w:t>Objetos interfiriendo con los equipos del laboratorio de química</w:t>
            </w:r>
          </w:p>
        </w:tc>
        <w:tc>
          <w:tcPr>
            <w:tcW w:w="1481" w:type="pct"/>
            <w:vAlign w:val="center"/>
          </w:tcPr>
          <w:p w14:paraId="5F3BC5CA" w14:textId="77777777" w:rsidR="00B76DC7" w:rsidRPr="00504CB3" w:rsidRDefault="00B76DC7" w:rsidP="001C7E67">
            <w:pPr>
              <w:jc w:val="center"/>
              <w:rPr>
                <w:rFonts w:ascii="Arial" w:hAnsi="Arial"/>
              </w:rPr>
            </w:pPr>
            <w:r w:rsidRPr="00504CB3">
              <w:drawing>
                <wp:inline distT="0" distB="0" distL="0" distR="0" wp14:anchorId="6A14298D" wp14:editId="358F8B76">
                  <wp:extent cx="849086" cy="1346616"/>
                  <wp:effectExtent l="0" t="0" r="8255" b="6350"/>
                  <wp:docPr id="1383042382" name="Imagen 1383042382" descr="El mostrador de una tiend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82" name="Imagen 1383042382" descr="El mostrador de una tienda&#10;&#10;Descripción generada automáticamente con confianza baja"/>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862767" cy="1368314"/>
                          </a:xfrm>
                          <a:prstGeom prst="rect">
                            <a:avLst/>
                          </a:prstGeom>
                          <a:noFill/>
                        </pic:spPr>
                      </pic:pic>
                    </a:graphicData>
                  </a:graphic>
                </wp:inline>
              </w:drawing>
            </w:r>
          </w:p>
        </w:tc>
        <w:tc>
          <w:tcPr>
            <w:tcW w:w="1022" w:type="pct"/>
            <w:vAlign w:val="center"/>
          </w:tcPr>
          <w:p w14:paraId="131FC3B5" w14:textId="77777777" w:rsidR="00B76DC7" w:rsidRPr="00504CB3" w:rsidRDefault="00B76DC7" w:rsidP="001C7E67">
            <w:pPr>
              <w:jc w:val="center"/>
              <w:rPr>
                <w:rFonts w:ascii="Arial" w:hAnsi="Arial"/>
              </w:rPr>
            </w:pPr>
            <w:r w:rsidRPr="00504CB3">
              <w:rPr>
                <w:rFonts w:ascii="Arial" w:hAnsi="Arial"/>
              </w:rPr>
              <w:t>Químicos y demás en el suelo, no están totalmente organizados ni ordenados</w:t>
            </w:r>
          </w:p>
        </w:tc>
      </w:tr>
      <w:tr w:rsidR="00B76DC7" w:rsidRPr="00504CB3" w14:paraId="43C9B5F9" w14:textId="77777777" w:rsidTr="00B76DC7">
        <w:tc>
          <w:tcPr>
            <w:tcW w:w="1362" w:type="pct"/>
            <w:vAlign w:val="center"/>
          </w:tcPr>
          <w:p w14:paraId="55DA8A33" w14:textId="77777777" w:rsidR="00B76DC7" w:rsidRPr="00504CB3" w:rsidRDefault="00B76DC7" w:rsidP="001C7E67">
            <w:pPr>
              <w:jc w:val="center"/>
              <w:rPr>
                <w:rFonts w:ascii="Arial" w:hAnsi="Arial"/>
              </w:rPr>
            </w:pPr>
            <w:r w:rsidRPr="00504CB3">
              <w:lastRenderedPageBreak/>
              <w:drawing>
                <wp:inline distT="0" distB="0" distL="0" distR="0" wp14:anchorId="4674A3F5" wp14:editId="4673A16A">
                  <wp:extent cx="1222599" cy="1629508"/>
                  <wp:effectExtent l="0" t="0" r="0" b="8890"/>
                  <wp:docPr id="1383042383" name="Imagen 1383042383" descr="Imagen que contiene interior, azul, cuarto, viv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83" name="Imagen 1383042383" descr="Imagen que contiene interior, azul, cuarto, vivo&#10;&#10;Descripción generada automáticamente"/>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1246241" cy="1661019"/>
                          </a:xfrm>
                          <a:prstGeom prst="rect">
                            <a:avLst/>
                          </a:prstGeom>
                          <a:noFill/>
                        </pic:spPr>
                      </pic:pic>
                    </a:graphicData>
                  </a:graphic>
                </wp:inline>
              </w:drawing>
            </w:r>
          </w:p>
        </w:tc>
        <w:tc>
          <w:tcPr>
            <w:tcW w:w="1135" w:type="pct"/>
            <w:vAlign w:val="center"/>
          </w:tcPr>
          <w:p w14:paraId="3BF4A96F" w14:textId="77777777" w:rsidR="00B76DC7" w:rsidRPr="00504CB3" w:rsidRDefault="00B76DC7" w:rsidP="001C7E67">
            <w:pPr>
              <w:jc w:val="center"/>
              <w:rPr>
                <w:rFonts w:ascii="Arial" w:hAnsi="Arial"/>
              </w:rPr>
            </w:pPr>
            <w:r w:rsidRPr="00504CB3">
              <w:rPr>
                <w:rFonts w:ascii="Arial" w:hAnsi="Arial"/>
              </w:rPr>
              <w:t>Bodega del laboratorio con objetos en el suelo</w:t>
            </w:r>
          </w:p>
        </w:tc>
        <w:tc>
          <w:tcPr>
            <w:tcW w:w="1481" w:type="pct"/>
            <w:vAlign w:val="center"/>
          </w:tcPr>
          <w:p w14:paraId="3414D82C" w14:textId="77777777" w:rsidR="00B76DC7" w:rsidRPr="00504CB3" w:rsidRDefault="00B76DC7" w:rsidP="001C7E67">
            <w:pPr>
              <w:jc w:val="center"/>
              <w:rPr>
                <w:rFonts w:ascii="Arial" w:hAnsi="Arial"/>
              </w:rPr>
            </w:pPr>
            <w:r w:rsidRPr="00504CB3">
              <w:drawing>
                <wp:inline distT="0" distB="0" distL="0" distR="0" wp14:anchorId="61236A87" wp14:editId="26BAB47B">
                  <wp:extent cx="1516382" cy="1080655"/>
                  <wp:effectExtent l="0" t="0" r="7620" b="5715"/>
                  <wp:docPr id="1383042384" name="Imagen 1383042384" descr="Un grupo de personas en un sal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84" name="Imagen 1383042384" descr="Un grupo de personas en un salón&#10;&#10;Descripción generada automáticamente con confianza media"/>
                          <pic:cNvPicPr>
                            <a:picLocks noChangeAspect="1" noChangeArrowheads="1"/>
                          </pic:cNvPicPr>
                        </pic:nvPicPr>
                        <pic:blipFill rotWithShape="1">
                          <a:blip r:embed="rId123" cstate="print">
                            <a:extLst>
                              <a:ext uri="{28A0092B-C50C-407E-A947-70E740481C1C}">
                                <a14:useLocalDpi xmlns:a14="http://schemas.microsoft.com/office/drawing/2010/main" val="0"/>
                              </a:ext>
                            </a:extLst>
                          </a:blip>
                          <a:srcRect t="30151" b="16380"/>
                          <a:stretch/>
                        </pic:blipFill>
                        <pic:spPr bwMode="auto">
                          <a:xfrm>
                            <a:off x="0" y="0"/>
                            <a:ext cx="1544215" cy="110049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022" w:type="pct"/>
            <w:vAlign w:val="center"/>
          </w:tcPr>
          <w:p w14:paraId="1EB5E973" w14:textId="77777777" w:rsidR="00B76DC7" w:rsidRPr="00504CB3" w:rsidRDefault="00B76DC7" w:rsidP="001C7E67">
            <w:pPr>
              <w:jc w:val="center"/>
              <w:rPr>
                <w:rFonts w:ascii="Arial" w:hAnsi="Arial"/>
              </w:rPr>
            </w:pPr>
            <w:r w:rsidRPr="00504CB3">
              <w:rPr>
                <w:rFonts w:ascii="Arial" w:hAnsi="Arial"/>
              </w:rPr>
              <w:t>Lámparas sucias</w:t>
            </w:r>
          </w:p>
        </w:tc>
      </w:tr>
      <w:tr w:rsidR="00B76DC7" w:rsidRPr="00504CB3" w14:paraId="30C98D14" w14:textId="77777777" w:rsidTr="00B76DC7">
        <w:tc>
          <w:tcPr>
            <w:tcW w:w="1362" w:type="pct"/>
            <w:vAlign w:val="center"/>
          </w:tcPr>
          <w:p w14:paraId="2C56D917" w14:textId="77777777" w:rsidR="00B76DC7" w:rsidRPr="00504CB3" w:rsidRDefault="00B76DC7" w:rsidP="001C7E67">
            <w:pPr>
              <w:jc w:val="center"/>
              <w:rPr>
                <w:rFonts w:ascii="Arial" w:hAnsi="Arial"/>
              </w:rPr>
            </w:pPr>
            <w:r w:rsidRPr="00504CB3">
              <w:drawing>
                <wp:inline distT="0" distB="0" distL="0" distR="0" wp14:anchorId="63AA9AB0" wp14:editId="55E2E2CD">
                  <wp:extent cx="1799989" cy="1125415"/>
                  <wp:effectExtent l="0" t="0" r="0" b="0"/>
                  <wp:docPr id="1383042385" name="Imagen 1383042385" descr="Una ducha con puertas de cristal&#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85" name="Imagen 1383042385" descr="Una ducha con puertas de cristal&#10;&#10;Descripción generada automáticamente con confianza baja"/>
                          <pic:cNvPicPr>
                            <a:picLocks noChangeAspect="1" noChangeArrowheads="1"/>
                          </pic:cNvPicPr>
                        </pic:nvPicPr>
                        <pic:blipFill rotWithShape="1">
                          <a:blip r:embed="rId124" cstate="print">
                            <a:extLst>
                              <a:ext uri="{28A0092B-C50C-407E-A947-70E740481C1C}">
                                <a14:useLocalDpi xmlns:a14="http://schemas.microsoft.com/office/drawing/2010/main" val="0"/>
                              </a:ext>
                            </a:extLst>
                          </a:blip>
                          <a:srcRect b="53090"/>
                          <a:stretch/>
                        </pic:blipFill>
                        <pic:spPr bwMode="auto">
                          <a:xfrm>
                            <a:off x="0" y="0"/>
                            <a:ext cx="1803550" cy="112764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135" w:type="pct"/>
            <w:vAlign w:val="center"/>
          </w:tcPr>
          <w:p w14:paraId="1AD313B6" w14:textId="77777777" w:rsidR="00B76DC7" w:rsidRPr="00504CB3" w:rsidRDefault="00B76DC7" w:rsidP="001C7E67">
            <w:pPr>
              <w:jc w:val="center"/>
              <w:rPr>
                <w:rFonts w:ascii="Arial" w:hAnsi="Arial"/>
              </w:rPr>
            </w:pPr>
            <w:r w:rsidRPr="00504CB3">
              <w:rPr>
                <w:rFonts w:ascii="Arial" w:hAnsi="Arial"/>
              </w:rPr>
              <w:t>Cielo falso con humedad</w:t>
            </w:r>
          </w:p>
        </w:tc>
        <w:tc>
          <w:tcPr>
            <w:tcW w:w="1481" w:type="pct"/>
            <w:vAlign w:val="center"/>
          </w:tcPr>
          <w:p w14:paraId="2EA7E41E" w14:textId="77777777" w:rsidR="00B76DC7" w:rsidRPr="00504CB3" w:rsidRDefault="00B76DC7" w:rsidP="001C7E67">
            <w:pPr>
              <w:jc w:val="center"/>
              <w:rPr>
                <w:rFonts w:ascii="Arial" w:hAnsi="Arial"/>
              </w:rPr>
            </w:pPr>
            <w:r w:rsidRPr="00504CB3">
              <w:drawing>
                <wp:inline distT="0" distB="0" distL="0" distR="0" wp14:anchorId="68B87E1B" wp14:editId="676B42F4">
                  <wp:extent cx="1427075" cy="1582615"/>
                  <wp:effectExtent l="0" t="0" r="1905" b="0"/>
                  <wp:docPr id="1383042386" name="Imagen 1383042386" descr="Imagen que contiene interior, objeto, pequeño, suc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86" name="Imagen 1383042386" descr="Imagen que contiene interior, objeto, pequeño, sucio&#10;&#10;Descripción generada automáticamente"/>
                          <pic:cNvPicPr>
                            <a:picLocks noChangeAspect="1" noChangeArrowheads="1"/>
                          </pic:cNvPicPr>
                        </pic:nvPicPr>
                        <pic:blipFill rotWithShape="1">
                          <a:blip r:embed="rId125" cstate="print">
                            <a:extLst>
                              <a:ext uri="{28A0092B-C50C-407E-A947-70E740481C1C}">
                                <a14:useLocalDpi xmlns:a14="http://schemas.microsoft.com/office/drawing/2010/main" val="0"/>
                              </a:ext>
                            </a:extLst>
                          </a:blip>
                          <a:srcRect b="22768"/>
                          <a:stretch/>
                        </pic:blipFill>
                        <pic:spPr bwMode="auto">
                          <a:xfrm>
                            <a:off x="0" y="0"/>
                            <a:ext cx="1428619" cy="158432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022" w:type="pct"/>
            <w:vAlign w:val="center"/>
          </w:tcPr>
          <w:p w14:paraId="79E712CF" w14:textId="77777777" w:rsidR="00B76DC7" w:rsidRPr="00504CB3" w:rsidRDefault="00B76DC7" w:rsidP="001C7E67">
            <w:pPr>
              <w:jc w:val="center"/>
              <w:rPr>
                <w:rFonts w:ascii="Arial" w:hAnsi="Arial"/>
              </w:rPr>
            </w:pPr>
            <w:r w:rsidRPr="00504CB3">
              <w:rPr>
                <w:rFonts w:ascii="Arial" w:hAnsi="Arial"/>
              </w:rPr>
              <w:t>Extintor sin señalización</w:t>
            </w:r>
          </w:p>
        </w:tc>
      </w:tr>
    </w:tbl>
    <w:p w14:paraId="5DA6BE80" w14:textId="77777777" w:rsidR="00B76DC7" w:rsidRPr="00504CB3" w:rsidRDefault="00B76DC7" w:rsidP="00B76DC7">
      <w:pPr>
        <w:jc w:val="center"/>
      </w:pPr>
      <w:r w:rsidRPr="00504CB3">
        <w:rPr>
          <w:i/>
          <w:iCs/>
        </w:rPr>
        <w:t>Fuente: Elaboración propia</w:t>
      </w:r>
    </w:p>
    <w:p w14:paraId="0146630F" w14:textId="77777777" w:rsidR="005F7125" w:rsidRPr="00504CB3" w:rsidRDefault="005F7125" w:rsidP="0016758F">
      <w:pPr>
        <w:pStyle w:val="Ttulo5"/>
        <w:rPr>
          <w:rFonts w:eastAsia="Calibri"/>
        </w:rPr>
      </w:pPr>
      <w:bookmarkStart w:id="399" w:name="_Toc176121942"/>
      <w:r w:rsidRPr="00504CB3">
        <w:t>Laboratorio de Biología</w:t>
      </w:r>
      <w:bookmarkEnd w:id="399"/>
    </w:p>
    <w:p w14:paraId="57C91DAC" w14:textId="118B6759" w:rsidR="001A5D58" w:rsidRPr="00504CB3" w:rsidRDefault="005F7125" w:rsidP="001A5D58">
      <w:pPr>
        <w:pStyle w:val="Descripcin"/>
      </w:pPr>
      <w:bookmarkStart w:id="400" w:name="_Toc148990351"/>
      <w:bookmarkStart w:id="401" w:name="_Toc178516484"/>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67</w:t>
      </w:r>
      <w:r w:rsidR="005C2826" w:rsidRPr="00504CB3">
        <w:fldChar w:fldCharType="end"/>
      </w:r>
      <w:r w:rsidRPr="00504CB3">
        <w:t xml:space="preserve"> Tipos de riesgos y su nivel en área de laboratorio biología</w:t>
      </w:r>
      <w:bookmarkEnd w:id="400"/>
      <w:bookmarkEnd w:id="401"/>
    </w:p>
    <w:tbl>
      <w:tblPr>
        <w:tblStyle w:val="Tablaconcuadrcula1"/>
        <w:tblW w:w="5052"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2692"/>
        <w:gridCol w:w="2268"/>
        <w:gridCol w:w="1701"/>
        <w:gridCol w:w="1699"/>
        <w:gridCol w:w="1134"/>
      </w:tblGrid>
      <w:tr w:rsidR="001A5D58" w:rsidRPr="00504CB3" w14:paraId="593C48E8" w14:textId="77777777" w:rsidTr="001A5D58">
        <w:trPr>
          <w:trHeight w:val="662"/>
        </w:trPr>
        <w:tc>
          <w:tcPr>
            <w:tcW w:w="1417" w:type="pct"/>
            <w:shd w:val="clear" w:color="auto" w:fill="F4CCCC"/>
            <w:noWrap/>
            <w:hideMark/>
          </w:tcPr>
          <w:p w14:paraId="32AAC385" w14:textId="77777777" w:rsidR="00B76DC7" w:rsidRPr="00504CB3" w:rsidRDefault="00B76DC7" w:rsidP="001C7E67">
            <w:pPr>
              <w:rPr>
                <w:rFonts w:ascii="Arial" w:eastAsia="Times New Roman" w:hAnsi="Arial"/>
                <w:b/>
              </w:rPr>
            </w:pPr>
            <w:r w:rsidRPr="00504CB3">
              <w:rPr>
                <w:rFonts w:ascii="Arial" w:eastAsia="Times New Roman" w:hAnsi="Arial"/>
                <w:b/>
              </w:rPr>
              <w:t>Riesgos</w:t>
            </w:r>
          </w:p>
        </w:tc>
        <w:tc>
          <w:tcPr>
            <w:tcW w:w="1194" w:type="pct"/>
            <w:shd w:val="clear" w:color="auto" w:fill="F4CCCC"/>
            <w:noWrap/>
            <w:hideMark/>
          </w:tcPr>
          <w:p w14:paraId="5C1B871A" w14:textId="77777777" w:rsidR="00B76DC7" w:rsidRPr="00504CB3" w:rsidRDefault="00B76DC7" w:rsidP="001C7E67">
            <w:pPr>
              <w:jc w:val="center"/>
              <w:rPr>
                <w:rFonts w:ascii="Arial" w:eastAsia="Times New Roman" w:hAnsi="Arial"/>
                <w:b/>
              </w:rPr>
            </w:pPr>
            <w:r w:rsidRPr="00504CB3">
              <w:rPr>
                <w:rFonts w:ascii="Arial" w:eastAsia="Times New Roman" w:hAnsi="Arial"/>
                <w:b/>
              </w:rPr>
              <w:t>Riesgo Aceptable</w:t>
            </w:r>
          </w:p>
        </w:tc>
        <w:tc>
          <w:tcPr>
            <w:tcW w:w="896" w:type="pct"/>
            <w:shd w:val="clear" w:color="auto" w:fill="F4CCCC"/>
            <w:noWrap/>
            <w:hideMark/>
          </w:tcPr>
          <w:p w14:paraId="271ADCB8" w14:textId="77777777" w:rsidR="00B76DC7" w:rsidRPr="00504CB3" w:rsidRDefault="00B76DC7" w:rsidP="001C7E67">
            <w:pPr>
              <w:jc w:val="center"/>
              <w:rPr>
                <w:rFonts w:ascii="Arial" w:eastAsia="Times New Roman" w:hAnsi="Arial"/>
                <w:b/>
              </w:rPr>
            </w:pPr>
            <w:r w:rsidRPr="00504CB3">
              <w:rPr>
                <w:rFonts w:ascii="Arial" w:eastAsia="Times New Roman" w:hAnsi="Arial"/>
                <w:b/>
              </w:rPr>
              <w:t>Riesgo Moderado</w:t>
            </w:r>
          </w:p>
        </w:tc>
        <w:tc>
          <w:tcPr>
            <w:tcW w:w="895" w:type="pct"/>
            <w:shd w:val="clear" w:color="auto" w:fill="F4CCCC"/>
            <w:noWrap/>
            <w:hideMark/>
          </w:tcPr>
          <w:p w14:paraId="4C924460" w14:textId="77777777" w:rsidR="00B76DC7" w:rsidRPr="00504CB3" w:rsidRDefault="00B76DC7" w:rsidP="001C7E67">
            <w:pPr>
              <w:jc w:val="center"/>
              <w:rPr>
                <w:rFonts w:ascii="Arial" w:eastAsia="Times New Roman" w:hAnsi="Arial"/>
                <w:b/>
              </w:rPr>
            </w:pPr>
            <w:r w:rsidRPr="00504CB3">
              <w:rPr>
                <w:rFonts w:ascii="Arial" w:eastAsia="Times New Roman" w:hAnsi="Arial"/>
                <w:b/>
              </w:rPr>
              <w:t>Riesgo Notable</w:t>
            </w:r>
          </w:p>
        </w:tc>
        <w:tc>
          <w:tcPr>
            <w:tcW w:w="597" w:type="pct"/>
            <w:shd w:val="clear" w:color="auto" w:fill="F4CCCC"/>
            <w:noWrap/>
            <w:hideMark/>
          </w:tcPr>
          <w:p w14:paraId="2256064C" w14:textId="77777777" w:rsidR="00B76DC7" w:rsidRPr="00504CB3" w:rsidRDefault="00B76DC7" w:rsidP="001C7E67">
            <w:pPr>
              <w:jc w:val="center"/>
              <w:rPr>
                <w:rFonts w:ascii="Arial" w:eastAsia="Times New Roman" w:hAnsi="Arial"/>
                <w:b/>
              </w:rPr>
            </w:pPr>
            <w:r w:rsidRPr="00504CB3">
              <w:rPr>
                <w:rFonts w:ascii="Arial" w:eastAsia="Times New Roman" w:hAnsi="Arial"/>
                <w:b/>
              </w:rPr>
              <w:t>Total</w:t>
            </w:r>
          </w:p>
        </w:tc>
      </w:tr>
      <w:tr w:rsidR="001A5D58" w:rsidRPr="00504CB3" w14:paraId="4C67EF45" w14:textId="77777777" w:rsidTr="001A5D58">
        <w:trPr>
          <w:trHeight w:val="67"/>
        </w:trPr>
        <w:tc>
          <w:tcPr>
            <w:tcW w:w="1417" w:type="pct"/>
            <w:shd w:val="clear" w:color="auto" w:fill="F4CCCC"/>
            <w:noWrap/>
            <w:hideMark/>
          </w:tcPr>
          <w:p w14:paraId="78C5C811" w14:textId="77777777" w:rsidR="00B76DC7" w:rsidRPr="00504CB3" w:rsidRDefault="00B76DC7" w:rsidP="001C7E67">
            <w:pPr>
              <w:spacing w:line="360" w:lineRule="auto"/>
              <w:rPr>
                <w:rFonts w:ascii="Arial" w:eastAsia="Times New Roman" w:hAnsi="Arial"/>
                <w:b/>
                <w:bCs/>
              </w:rPr>
            </w:pPr>
            <w:r w:rsidRPr="00504CB3">
              <w:rPr>
                <w:rFonts w:ascii="Arial" w:eastAsia="Times New Roman" w:hAnsi="Arial"/>
                <w:b/>
                <w:bCs/>
              </w:rPr>
              <w:t>Riesgo Químico</w:t>
            </w:r>
          </w:p>
        </w:tc>
        <w:tc>
          <w:tcPr>
            <w:tcW w:w="1194" w:type="pct"/>
            <w:noWrap/>
            <w:hideMark/>
          </w:tcPr>
          <w:p w14:paraId="56992192"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16</w:t>
            </w:r>
          </w:p>
        </w:tc>
        <w:tc>
          <w:tcPr>
            <w:tcW w:w="896" w:type="pct"/>
            <w:noWrap/>
            <w:hideMark/>
          </w:tcPr>
          <w:p w14:paraId="4BA9BF5F"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25</w:t>
            </w:r>
          </w:p>
        </w:tc>
        <w:tc>
          <w:tcPr>
            <w:tcW w:w="895" w:type="pct"/>
            <w:noWrap/>
            <w:hideMark/>
          </w:tcPr>
          <w:p w14:paraId="4A1F777A"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3</w:t>
            </w:r>
          </w:p>
        </w:tc>
        <w:tc>
          <w:tcPr>
            <w:tcW w:w="597" w:type="pct"/>
            <w:noWrap/>
            <w:hideMark/>
          </w:tcPr>
          <w:p w14:paraId="3437669A"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44</w:t>
            </w:r>
          </w:p>
        </w:tc>
      </w:tr>
      <w:tr w:rsidR="001A5D58" w:rsidRPr="00504CB3" w14:paraId="3DB7FEF9" w14:textId="77777777" w:rsidTr="001A5D58">
        <w:trPr>
          <w:trHeight w:val="262"/>
        </w:trPr>
        <w:tc>
          <w:tcPr>
            <w:tcW w:w="1417" w:type="pct"/>
            <w:shd w:val="clear" w:color="auto" w:fill="F4CCCC"/>
            <w:noWrap/>
            <w:hideMark/>
          </w:tcPr>
          <w:p w14:paraId="4A53154A" w14:textId="77777777" w:rsidR="00B76DC7" w:rsidRPr="00504CB3" w:rsidRDefault="00B76DC7" w:rsidP="001C7E67">
            <w:pPr>
              <w:spacing w:line="360" w:lineRule="auto"/>
              <w:rPr>
                <w:rFonts w:ascii="Arial" w:eastAsia="Times New Roman" w:hAnsi="Arial"/>
                <w:b/>
                <w:bCs/>
              </w:rPr>
            </w:pPr>
            <w:r w:rsidRPr="00504CB3">
              <w:rPr>
                <w:rFonts w:ascii="Arial" w:eastAsia="Times New Roman" w:hAnsi="Arial"/>
                <w:b/>
                <w:bCs/>
              </w:rPr>
              <w:t>Riesgo Eléctrico</w:t>
            </w:r>
          </w:p>
        </w:tc>
        <w:tc>
          <w:tcPr>
            <w:tcW w:w="1194" w:type="pct"/>
            <w:noWrap/>
            <w:hideMark/>
          </w:tcPr>
          <w:p w14:paraId="70648EF2"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15</w:t>
            </w:r>
          </w:p>
        </w:tc>
        <w:tc>
          <w:tcPr>
            <w:tcW w:w="896" w:type="pct"/>
            <w:noWrap/>
            <w:hideMark/>
          </w:tcPr>
          <w:p w14:paraId="5CCCDCAA"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8</w:t>
            </w:r>
          </w:p>
        </w:tc>
        <w:tc>
          <w:tcPr>
            <w:tcW w:w="895" w:type="pct"/>
            <w:noWrap/>
            <w:hideMark/>
          </w:tcPr>
          <w:p w14:paraId="3A3A3E40"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0</w:t>
            </w:r>
          </w:p>
        </w:tc>
        <w:tc>
          <w:tcPr>
            <w:tcW w:w="597" w:type="pct"/>
            <w:noWrap/>
            <w:hideMark/>
          </w:tcPr>
          <w:p w14:paraId="6772E494"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23</w:t>
            </w:r>
          </w:p>
        </w:tc>
      </w:tr>
      <w:tr w:rsidR="001A5D58" w:rsidRPr="00504CB3" w14:paraId="1EFEB370" w14:textId="77777777" w:rsidTr="001A5D58">
        <w:trPr>
          <w:trHeight w:val="262"/>
        </w:trPr>
        <w:tc>
          <w:tcPr>
            <w:tcW w:w="1417" w:type="pct"/>
            <w:shd w:val="clear" w:color="auto" w:fill="F4CCCC"/>
            <w:noWrap/>
            <w:hideMark/>
          </w:tcPr>
          <w:p w14:paraId="56BD5DF0" w14:textId="77777777" w:rsidR="00B76DC7" w:rsidRPr="00504CB3" w:rsidRDefault="00B76DC7" w:rsidP="001C7E67">
            <w:pPr>
              <w:spacing w:line="360" w:lineRule="auto"/>
              <w:rPr>
                <w:rFonts w:ascii="Arial" w:eastAsia="Times New Roman" w:hAnsi="Arial"/>
                <w:b/>
                <w:bCs/>
              </w:rPr>
            </w:pPr>
            <w:r w:rsidRPr="00504CB3">
              <w:rPr>
                <w:rFonts w:ascii="Arial" w:eastAsia="Times New Roman" w:hAnsi="Arial"/>
                <w:b/>
                <w:bCs/>
              </w:rPr>
              <w:t>Señalización</w:t>
            </w:r>
          </w:p>
        </w:tc>
        <w:tc>
          <w:tcPr>
            <w:tcW w:w="1194" w:type="pct"/>
            <w:noWrap/>
            <w:hideMark/>
          </w:tcPr>
          <w:p w14:paraId="39C9A4F7"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17</w:t>
            </w:r>
          </w:p>
        </w:tc>
        <w:tc>
          <w:tcPr>
            <w:tcW w:w="896" w:type="pct"/>
            <w:noWrap/>
            <w:hideMark/>
          </w:tcPr>
          <w:p w14:paraId="07CA7D56"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4</w:t>
            </w:r>
          </w:p>
        </w:tc>
        <w:tc>
          <w:tcPr>
            <w:tcW w:w="895" w:type="pct"/>
            <w:noWrap/>
            <w:hideMark/>
          </w:tcPr>
          <w:p w14:paraId="7E370B67"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1</w:t>
            </w:r>
          </w:p>
        </w:tc>
        <w:tc>
          <w:tcPr>
            <w:tcW w:w="597" w:type="pct"/>
            <w:noWrap/>
            <w:hideMark/>
          </w:tcPr>
          <w:p w14:paraId="20BD7358"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22</w:t>
            </w:r>
          </w:p>
        </w:tc>
      </w:tr>
      <w:tr w:rsidR="001A5D58" w:rsidRPr="00504CB3" w14:paraId="34225FEA" w14:textId="77777777" w:rsidTr="001A5D58">
        <w:trPr>
          <w:trHeight w:val="262"/>
        </w:trPr>
        <w:tc>
          <w:tcPr>
            <w:tcW w:w="1417" w:type="pct"/>
            <w:shd w:val="clear" w:color="auto" w:fill="F4CCCC"/>
            <w:noWrap/>
            <w:hideMark/>
          </w:tcPr>
          <w:p w14:paraId="2C369991" w14:textId="77777777" w:rsidR="00B76DC7" w:rsidRPr="00504CB3" w:rsidRDefault="00B76DC7" w:rsidP="001C7E67">
            <w:pPr>
              <w:spacing w:line="360" w:lineRule="auto"/>
              <w:rPr>
                <w:rFonts w:ascii="Arial" w:eastAsia="Times New Roman" w:hAnsi="Arial"/>
                <w:b/>
                <w:bCs/>
              </w:rPr>
            </w:pPr>
            <w:r w:rsidRPr="00504CB3">
              <w:rPr>
                <w:rFonts w:ascii="Arial" w:eastAsia="Times New Roman" w:hAnsi="Arial"/>
                <w:b/>
                <w:bCs/>
              </w:rPr>
              <w:t>Iluminación</w:t>
            </w:r>
          </w:p>
        </w:tc>
        <w:tc>
          <w:tcPr>
            <w:tcW w:w="1194" w:type="pct"/>
            <w:noWrap/>
            <w:hideMark/>
          </w:tcPr>
          <w:p w14:paraId="45AE2D43"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15</w:t>
            </w:r>
          </w:p>
        </w:tc>
        <w:tc>
          <w:tcPr>
            <w:tcW w:w="896" w:type="pct"/>
            <w:noWrap/>
            <w:hideMark/>
          </w:tcPr>
          <w:p w14:paraId="460B3829"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3</w:t>
            </w:r>
          </w:p>
        </w:tc>
        <w:tc>
          <w:tcPr>
            <w:tcW w:w="895" w:type="pct"/>
            <w:noWrap/>
            <w:hideMark/>
          </w:tcPr>
          <w:p w14:paraId="3776480C"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4</w:t>
            </w:r>
          </w:p>
        </w:tc>
        <w:tc>
          <w:tcPr>
            <w:tcW w:w="597" w:type="pct"/>
            <w:noWrap/>
            <w:hideMark/>
          </w:tcPr>
          <w:p w14:paraId="4FB6D551"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22</w:t>
            </w:r>
          </w:p>
        </w:tc>
      </w:tr>
      <w:tr w:rsidR="001A5D58" w:rsidRPr="00504CB3" w14:paraId="6CE20048" w14:textId="77777777" w:rsidTr="001A5D58">
        <w:trPr>
          <w:trHeight w:val="262"/>
        </w:trPr>
        <w:tc>
          <w:tcPr>
            <w:tcW w:w="1417" w:type="pct"/>
            <w:shd w:val="clear" w:color="auto" w:fill="F4CCCC"/>
            <w:noWrap/>
            <w:hideMark/>
          </w:tcPr>
          <w:p w14:paraId="25C66588" w14:textId="77777777" w:rsidR="00B76DC7" w:rsidRPr="00504CB3" w:rsidRDefault="00B76DC7" w:rsidP="001C7E67">
            <w:pPr>
              <w:spacing w:line="360" w:lineRule="auto"/>
              <w:rPr>
                <w:rFonts w:ascii="Arial" w:eastAsia="Times New Roman" w:hAnsi="Arial"/>
                <w:b/>
                <w:bCs/>
              </w:rPr>
            </w:pPr>
            <w:r w:rsidRPr="00504CB3">
              <w:rPr>
                <w:rFonts w:ascii="Arial" w:eastAsia="Times New Roman" w:hAnsi="Arial"/>
                <w:b/>
                <w:bCs/>
              </w:rPr>
              <w:t>Ventilación</w:t>
            </w:r>
          </w:p>
        </w:tc>
        <w:tc>
          <w:tcPr>
            <w:tcW w:w="1194" w:type="pct"/>
            <w:noWrap/>
            <w:hideMark/>
          </w:tcPr>
          <w:p w14:paraId="4731DDDC"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23</w:t>
            </w:r>
          </w:p>
        </w:tc>
        <w:tc>
          <w:tcPr>
            <w:tcW w:w="896" w:type="pct"/>
            <w:noWrap/>
            <w:hideMark/>
          </w:tcPr>
          <w:p w14:paraId="5F191763"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w:t>
            </w:r>
          </w:p>
        </w:tc>
        <w:tc>
          <w:tcPr>
            <w:tcW w:w="895" w:type="pct"/>
            <w:noWrap/>
            <w:hideMark/>
          </w:tcPr>
          <w:p w14:paraId="60A32254"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0</w:t>
            </w:r>
          </w:p>
        </w:tc>
        <w:tc>
          <w:tcPr>
            <w:tcW w:w="597" w:type="pct"/>
            <w:noWrap/>
            <w:hideMark/>
          </w:tcPr>
          <w:p w14:paraId="6D68E9E6"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25</w:t>
            </w:r>
          </w:p>
        </w:tc>
      </w:tr>
      <w:tr w:rsidR="001A5D58" w:rsidRPr="00504CB3" w14:paraId="2A4C36A5" w14:textId="77777777" w:rsidTr="001A5D58">
        <w:trPr>
          <w:trHeight w:val="262"/>
        </w:trPr>
        <w:tc>
          <w:tcPr>
            <w:tcW w:w="1417" w:type="pct"/>
            <w:shd w:val="clear" w:color="auto" w:fill="F4CCCC"/>
            <w:noWrap/>
            <w:hideMark/>
          </w:tcPr>
          <w:p w14:paraId="3531C15E" w14:textId="77777777" w:rsidR="00B76DC7" w:rsidRPr="00504CB3" w:rsidRDefault="00B76DC7" w:rsidP="001C7E67">
            <w:pPr>
              <w:spacing w:line="360" w:lineRule="auto"/>
              <w:rPr>
                <w:rFonts w:ascii="Arial" w:eastAsia="Times New Roman" w:hAnsi="Arial"/>
                <w:b/>
                <w:bCs/>
              </w:rPr>
            </w:pPr>
            <w:r w:rsidRPr="00504CB3">
              <w:rPr>
                <w:rFonts w:ascii="Arial" w:eastAsia="Times New Roman" w:hAnsi="Arial"/>
                <w:b/>
                <w:bCs/>
              </w:rPr>
              <w:t>Riesgo de Incendios</w:t>
            </w:r>
          </w:p>
        </w:tc>
        <w:tc>
          <w:tcPr>
            <w:tcW w:w="1194" w:type="pct"/>
            <w:noWrap/>
            <w:hideMark/>
          </w:tcPr>
          <w:p w14:paraId="50D40CB0"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20</w:t>
            </w:r>
          </w:p>
        </w:tc>
        <w:tc>
          <w:tcPr>
            <w:tcW w:w="896" w:type="pct"/>
            <w:noWrap/>
            <w:hideMark/>
          </w:tcPr>
          <w:p w14:paraId="71F79819"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6</w:t>
            </w:r>
          </w:p>
        </w:tc>
        <w:tc>
          <w:tcPr>
            <w:tcW w:w="895" w:type="pct"/>
            <w:noWrap/>
            <w:hideMark/>
          </w:tcPr>
          <w:p w14:paraId="4292E0F5"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0</w:t>
            </w:r>
          </w:p>
        </w:tc>
        <w:tc>
          <w:tcPr>
            <w:tcW w:w="597" w:type="pct"/>
            <w:noWrap/>
            <w:hideMark/>
          </w:tcPr>
          <w:p w14:paraId="17CCE3CF"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26</w:t>
            </w:r>
          </w:p>
        </w:tc>
      </w:tr>
      <w:tr w:rsidR="001A5D58" w:rsidRPr="00504CB3" w14:paraId="0B6B0E82" w14:textId="77777777" w:rsidTr="001A5D58">
        <w:trPr>
          <w:trHeight w:val="262"/>
        </w:trPr>
        <w:tc>
          <w:tcPr>
            <w:tcW w:w="1417" w:type="pct"/>
            <w:shd w:val="clear" w:color="auto" w:fill="F4CCCC"/>
            <w:noWrap/>
            <w:hideMark/>
          </w:tcPr>
          <w:p w14:paraId="48D9257E" w14:textId="77777777" w:rsidR="00B76DC7" w:rsidRPr="00504CB3" w:rsidRDefault="00B76DC7" w:rsidP="001C7E67">
            <w:pPr>
              <w:spacing w:line="360" w:lineRule="auto"/>
              <w:rPr>
                <w:rFonts w:ascii="Arial" w:eastAsia="Times New Roman" w:hAnsi="Arial"/>
                <w:b/>
                <w:bCs/>
              </w:rPr>
            </w:pPr>
            <w:r w:rsidRPr="00504CB3">
              <w:rPr>
                <w:rFonts w:ascii="Arial" w:eastAsia="Times New Roman" w:hAnsi="Arial"/>
                <w:b/>
                <w:bCs/>
              </w:rPr>
              <w:t>Riesgo Estructural</w:t>
            </w:r>
          </w:p>
        </w:tc>
        <w:tc>
          <w:tcPr>
            <w:tcW w:w="1194" w:type="pct"/>
            <w:noWrap/>
            <w:hideMark/>
          </w:tcPr>
          <w:p w14:paraId="4D802C89"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27</w:t>
            </w:r>
          </w:p>
        </w:tc>
        <w:tc>
          <w:tcPr>
            <w:tcW w:w="896" w:type="pct"/>
            <w:noWrap/>
            <w:hideMark/>
          </w:tcPr>
          <w:p w14:paraId="493974D6"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7</w:t>
            </w:r>
          </w:p>
        </w:tc>
        <w:tc>
          <w:tcPr>
            <w:tcW w:w="895" w:type="pct"/>
            <w:noWrap/>
            <w:hideMark/>
          </w:tcPr>
          <w:p w14:paraId="3C441341"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w:t>
            </w:r>
          </w:p>
        </w:tc>
        <w:tc>
          <w:tcPr>
            <w:tcW w:w="597" w:type="pct"/>
            <w:noWrap/>
            <w:hideMark/>
          </w:tcPr>
          <w:p w14:paraId="1AA37277"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36</w:t>
            </w:r>
          </w:p>
        </w:tc>
      </w:tr>
      <w:tr w:rsidR="001A5D58" w:rsidRPr="00504CB3" w14:paraId="619904F7" w14:textId="77777777" w:rsidTr="001A5D58">
        <w:trPr>
          <w:trHeight w:val="262"/>
        </w:trPr>
        <w:tc>
          <w:tcPr>
            <w:tcW w:w="1417" w:type="pct"/>
            <w:shd w:val="clear" w:color="auto" w:fill="F4CCCC"/>
            <w:noWrap/>
            <w:hideMark/>
          </w:tcPr>
          <w:p w14:paraId="25184B73" w14:textId="77777777" w:rsidR="00B76DC7" w:rsidRPr="00504CB3" w:rsidRDefault="00B76DC7" w:rsidP="001C7E67">
            <w:pPr>
              <w:spacing w:line="360" w:lineRule="auto"/>
              <w:rPr>
                <w:rFonts w:ascii="Arial" w:eastAsia="Times New Roman" w:hAnsi="Arial"/>
                <w:b/>
                <w:bCs/>
              </w:rPr>
            </w:pPr>
            <w:r w:rsidRPr="00504CB3">
              <w:rPr>
                <w:rFonts w:ascii="Arial" w:eastAsia="Times New Roman" w:hAnsi="Arial"/>
                <w:b/>
                <w:bCs/>
              </w:rPr>
              <w:t>Riesgos Ergonómicos</w:t>
            </w:r>
          </w:p>
        </w:tc>
        <w:tc>
          <w:tcPr>
            <w:tcW w:w="1194" w:type="pct"/>
            <w:noWrap/>
            <w:hideMark/>
          </w:tcPr>
          <w:p w14:paraId="3013336D"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23</w:t>
            </w:r>
          </w:p>
        </w:tc>
        <w:tc>
          <w:tcPr>
            <w:tcW w:w="896" w:type="pct"/>
            <w:noWrap/>
            <w:hideMark/>
          </w:tcPr>
          <w:p w14:paraId="6BA89C5C"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6</w:t>
            </w:r>
          </w:p>
        </w:tc>
        <w:tc>
          <w:tcPr>
            <w:tcW w:w="895" w:type="pct"/>
            <w:noWrap/>
            <w:hideMark/>
          </w:tcPr>
          <w:p w14:paraId="3E83655D"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2</w:t>
            </w:r>
          </w:p>
        </w:tc>
        <w:tc>
          <w:tcPr>
            <w:tcW w:w="597" w:type="pct"/>
            <w:noWrap/>
            <w:hideMark/>
          </w:tcPr>
          <w:p w14:paraId="51D48902"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31</w:t>
            </w:r>
          </w:p>
        </w:tc>
      </w:tr>
      <w:tr w:rsidR="001A5D58" w:rsidRPr="00504CB3" w14:paraId="4C3DB7CF" w14:textId="77777777" w:rsidTr="001A5D58">
        <w:trPr>
          <w:trHeight w:val="262"/>
        </w:trPr>
        <w:tc>
          <w:tcPr>
            <w:tcW w:w="1417" w:type="pct"/>
            <w:shd w:val="clear" w:color="auto" w:fill="F4CCCC"/>
            <w:noWrap/>
            <w:hideMark/>
          </w:tcPr>
          <w:p w14:paraId="46605F82" w14:textId="77777777" w:rsidR="00B76DC7" w:rsidRPr="00504CB3" w:rsidRDefault="00B76DC7" w:rsidP="001C7E67">
            <w:pPr>
              <w:spacing w:line="360" w:lineRule="auto"/>
              <w:rPr>
                <w:rFonts w:ascii="Arial" w:eastAsia="Times New Roman" w:hAnsi="Arial"/>
                <w:b/>
                <w:bCs/>
              </w:rPr>
            </w:pPr>
            <w:r w:rsidRPr="00504CB3">
              <w:rPr>
                <w:rFonts w:ascii="Arial" w:eastAsia="Times New Roman" w:hAnsi="Arial"/>
                <w:b/>
                <w:bCs/>
              </w:rPr>
              <w:t>Riesgos Biológicos</w:t>
            </w:r>
          </w:p>
        </w:tc>
        <w:tc>
          <w:tcPr>
            <w:tcW w:w="1194" w:type="pct"/>
            <w:noWrap/>
            <w:hideMark/>
          </w:tcPr>
          <w:p w14:paraId="7A3CC7A7"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4</w:t>
            </w:r>
          </w:p>
        </w:tc>
        <w:tc>
          <w:tcPr>
            <w:tcW w:w="896" w:type="pct"/>
            <w:noWrap/>
            <w:hideMark/>
          </w:tcPr>
          <w:p w14:paraId="08C4522C"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13</w:t>
            </w:r>
          </w:p>
        </w:tc>
        <w:tc>
          <w:tcPr>
            <w:tcW w:w="895" w:type="pct"/>
            <w:noWrap/>
            <w:hideMark/>
          </w:tcPr>
          <w:p w14:paraId="6E91293D"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1</w:t>
            </w:r>
          </w:p>
        </w:tc>
        <w:tc>
          <w:tcPr>
            <w:tcW w:w="597" w:type="pct"/>
            <w:noWrap/>
            <w:hideMark/>
          </w:tcPr>
          <w:p w14:paraId="51E7FF65" w14:textId="77777777" w:rsidR="00B76DC7" w:rsidRPr="00504CB3" w:rsidRDefault="00B76DC7" w:rsidP="001C7E67">
            <w:pPr>
              <w:spacing w:line="360" w:lineRule="auto"/>
              <w:jc w:val="center"/>
              <w:rPr>
                <w:rFonts w:ascii="Arial" w:eastAsia="Times New Roman" w:hAnsi="Arial"/>
              </w:rPr>
            </w:pPr>
            <w:r w:rsidRPr="00504CB3">
              <w:rPr>
                <w:rFonts w:ascii="Arial" w:eastAsia="Times New Roman" w:hAnsi="Arial"/>
              </w:rPr>
              <w:t>18</w:t>
            </w:r>
          </w:p>
        </w:tc>
      </w:tr>
      <w:tr w:rsidR="001A5D58" w:rsidRPr="00504CB3" w14:paraId="28F41FAA" w14:textId="77777777" w:rsidTr="001A5D58">
        <w:trPr>
          <w:trHeight w:val="262"/>
        </w:trPr>
        <w:tc>
          <w:tcPr>
            <w:tcW w:w="1417" w:type="pct"/>
            <w:shd w:val="clear" w:color="auto" w:fill="F4CCCC"/>
            <w:noWrap/>
            <w:hideMark/>
          </w:tcPr>
          <w:p w14:paraId="76C14C2C" w14:textId="77777777" w:rsidR="00B76DC7" w:rsidRPr="00504CB3" w:rsidRDefault="00B76DC7" w:rsidP="001C7E67">
            <w:pPr>
              <w:spacing w:line="360" w:lineRule="auto"/>
              <w:rPr>
                <w:rFonts w:ascii="Arial" w:eastAsia="Times New Roman" w:hAnsi="Arial"/>
                <w:b/>
              </w:rPr>
            </w:pPr>
            <w:r w:rsidRPr="00504CB3">
              <w:rPr>
                <w:rFonts w:ascii="Arial" w:eastAsia="Times New Roman" w:hAnsi="Arial"/>
                <w:b/>
              </w:rPr>
              <w:t>Total</w:t>
            </w:r>
          </w:p>
        </w:tc>
        <w:tc>
          <w:tcPr>
            <w:tcW w:w="1194" w:type="pct"/>
            <w:noWrap/>
            <w:hideMark/>
          </w:tcPr>
          <w:p w14:paraId="70943B3A" w14:textId="77777777" w:rsidR="00B76DC7" w:rsidRPr="00504CB3" w:rsidRDefault="00B76DC7" w:rsidP="001C7E67">
            <w:pPr>
              <w:spacing w:line="360" w:lineRule="auto"/>
              <w:jc w:val="center"/>
              <w:rPr>
                <w:rFonts w:ascii="Arial" w:eastAsia="Times New Roman" w:hAnsi="Arial"/>
                <w:b/>
              </w:rPr>
            </w:pPr>
            <w:r w:rsidRPr="00504CB3">
              <w:rPr>
                <w:rFonts w:ascii="Arial" w:eastAsia="Times New Roman" w:hAnsi="Arial"/>
                <w:b/>
              </w:rPr>
              <w:t>160</w:t>
            </w:r>
          </w:p>
        </w:tc>
        <w:tc>
          <w:tcPr>
            <w:tcW w:w="896" w:type="pct"/>
            <w:noWrap/>
            <w:hideMark/>
          </w:tcPr>
          <w:p w14:paraId="01B11B08" w14:textId="77777777" w:rsidR="00B76DC7" w:rsidRPr="00504CB3" w:rsidRDefault="00B76DC7" w:rsidP="001C7E67">
            <w:pPr>
              <w:spacing w:line="360" w:lineRule="auto"/>
              <w:jc w:val="center"/>
              <w:rPr>
                <w:rFonts w:ascii="Arial" w:eastAsia="Times New Roman" w:hAnsi="Arial"/>
                <w:b/>
              </w:rPr>
            </w:pPr>
            <w:r w:rsidRPr="00504CB3">
              <w:rPr>
                <w:rFonts w:ascii="Arial" w:eastAsia="Times New Roman" w:hAnsi="Arial"/>
                <w:b/>
              </w:rPr>
              <w:t>74</w:t>
            </w:r>
          </w:p>
        </w:tc>
        <w:tc>
          <w:tcPr>
            <w:tcW w:w="895" w:type="pct"/>
            <w:noWrap/>
            <w:hideMark/>
          </w:tcPr>
          <w:p w14:paraId="0266B83C" w14:textId="77777777" w:rsidR="00B76DC7" w:rsidRPr="00504CB3" w:rsidRDefault="00B76DC7" w:rsidP="001C7E67">
            <w:pPr>
              <w:spacing w:line="360" w:lineRule="auto"/>
              <w:jc w:val="center"/>
              <w:rPr>
                <w:rFonts w:ascii="Arial" w:eastAsia="Times New Roman" w:hAnsi="Arial"/>
                <w:b/>
              </w:rPr>
            </w:pPr>
            <w:r w:rsidRPr="00504CB3">
              <w:rPr>
                <w:rFonts w:ascii="Arial" w:eastAsia="Times New Roman" w:hAnsi="Arial"/>
                <w:b/>
              </w:rPr>
              <w:t>13</w:t>
            </w:r>
          </w:p>
        </w:tc>
        <w:tc>
          <w:tcPr>
            <w:tcW w:w="597" w:type="pct"/>
            <w:noWrap/>
            <w:hideMark/>
          </w:tcPr>
          <w:p w14:paraId="39B67D5D" w14:textId="77777777" w:rsidR="00B76DC7" w:rsidRPr="00504CB3" w:rsidRDefault="00B76DC7" w:rsidP="001C7E67">
            <w:pPr>
              <w:spacing w:line="360" w:lineRule="auto"/>
              <w:jc w:val="center"/>
              <w:rPr>
                <w:rFonts w:ascii="Arial" w:eastAsia="Times New Roman" w:hAnsi="Arial"/>
                <w:b/>
              </w:rPr>
            </w:pPr>
            <w:r w:rsidRPr="00504CB3">
              <w:rPr>
                <w:rFonts w:ascii="Arial" w:eastAsia="Times New Roman" w:hAnsi="Arial"/>
                <w:b/>
              </w:rPr>
              <w:t>247</w:t>
            </w:r>
          </w:p>
        </w:tc>
      </w:tr>
    </w:tbl>
    <w:p w14:paraId="3514D5A6" w14:textId="77777777" w:rsidR="00EF0A5C" w:rsidRPr="00504CB3" w:rsidRDefault="00EF0A5C" w:rsidP="00EF0A5C">
      <w:pPr>
        <w:jc w:val="center"/>
      </w:pPr>
      <w:r w:rsidRPr="00504CB3">
        <w:rPr>
          <w:i/>
          <w:iCs/>
        </w:rPr>
        <w:t>Fuente: Elaboración propia</w:t>
      </w:r>
    </w:p>
    <w:p w14:paraId="375B9952" w14:textId="32935D00" w:rsidR="005F7125" w:rsidRPr="00504CB3" w:rsidRDefault="00EF0A5C" w:rsidP="00EF0A5C">
      <w:pPr>
        <w:pStyle w:val="Descripcin"/>
      </w:pPr>
      <w:bookmarkStart w:id="402" w:name="_Toc148990400"/>
      <w:bookmarkStart w:id="403" w:name="_Toc178516598"/>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30</w:t>
      </w:r>
      <w:r w:rsidR="00373609" w:rsidRPr="00504CB3">
        <w:fldChar w:fldCharType="end"/>
      </w:r>
      <w:r w:rsidRPr="00504CB3">
        <w:t xml:space="preserve"> </w:t>
      </w:r>
      <w:r w:rsidR="005F7125" w:rsidRPr="00504CB3">
        <w:t>Riesgos de laboratorio de biología</w:t>
      </w:r>
      <w:bookmarkEnd w:id="402"/>
      <w:bookmarkEnd w:id="403"/>
    </w:p>
    <w:p w14:paraId="5F56489F" w14:textId="30DCF1AB" w:rsidR="00EF0A5C" w:rsidRPr="00504CB3" w:rsidRDefault="00EF0A5C" w:rsidP="00EF0A5C">
      <w:pPr>
        <w:jc w:val="center"/>
      </w:pPr>
      <w:r w:rsidRPr="00504CB3">
        <w:rPr>
          <w:rFonts w:eastAsia="Times New Roman"/>
        </w:rPr>
        <w:drawing>
          <wp:inline distT="0" distB="0" distL="0" distR="0" wp14:anchorId="4DB83538" wp14:editId="6F966464">
            <wp:extent cx="5664200" cy="2239108"/>
            <wp:effectExtent l="0" t="0" r="0" b="8890"/>
            <wp:docPr id="203" name="Gráfico 2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r w:rsidRPr="00504CB3">
        <w:rPr>
          <w:i/>
          <w:iCs/>
        </w:rPr>
        <w:t xml:space="preserve"> Fuente: Elaboración propia</w:t>
      </w:r>
    </w:p>
    <w:p w14:paraId="5015AF30" w14:textId="0C2CE1BE" w:rsidR="005F7125" w:rsidRPr="00504CB3" w:rsidRDefault="005F7125" w:rsidP="005F7125">
      <w:r w:rsidRPr="00504CB3">
        <w:t>En el laboratorio de biología existen los riesgos principales de riesgos químicos, ergonómicos y estructurales. Se muestran principalmente problemas, los elementos de bodega no están ordenados y llenos de polvo, los extintores se encuentran en el suelo y falta señalización en el lugar.</w:t>
      </w:r>
    </w:p>
    <w:p w14:paraId="6AEE9A74" w14:textId="77777777" w:rsidR="005F7125" w:rsidRPr="00504CB3" w:rsidRDefault="005F7125" w:rsidP="005F7125">
      <w:r w:rsidRPr="00504CB3">
        <w:t>A continuación, se presentan evidencias de los riesgos y el nivel identificado para el área de laboratorio de biología.</w:t>
      </w:r>
    </w:p>
    <w:p w14:paraId="1571C8A1" w14:textId="6F20DF27" w:rsidR="005F7125" w:rsidRPr="00504CB3" w:rsidRDefault="005F7125" w:rsidP="005F7125">
      <w:pPr>
        <w:pStyle w:val="Descripcin"/>
      </w:pPr>
      <w:bookmarkStart w:id="404" w:name="_Toc148990352"/>
      <w:bookmarkStart w:id="405" w:name="_Toc178516485"/>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68</w:t>
      </w:r>
      <w:r w:rsidR="005C2826" w:rsidRPr="00504CB3">
        <w:fldChar w:fldCharType="end"/>
      </w:r>
      <w:r w:rsidRPr="00504CB3">
        <w:t xml:space="preserve"> Evidencia fotográfica de los riesgos identificados en el área de laboratorio de biología</w:t>
      </w:r>
      <w:bookmarkEnd w:id="404"/>
      <w:bookmarkEnd w:id="405"/>
    </w:p>
    <w:tbl>
      <w:tblPr>
        <w:tblStyle w:val="Tablaconcuadrcula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3019"/>
        <w:gridCol w:w="2051"/>
        <w:gridCol w:w="2736"/>
        <w:gridCol w:w="1590"/>
      </w:tblGrid>
      <w:tr w:rsidR="004B1C42" w:rsidRPr="00504CB3" w14:paraId="62FE47C0" w14:textId="77777777" w:rsidTr="004B1C42">
        <w:tc>
          <w:tcPr>
            <w:tcW w:w="1430" w:type="pct"/>
            <w:shd w:val="clear" w:color="auto" w:fill="F4CCCC"/>
            <w:vAlign w:val="center"/>
          </w:tcPr>
          <w:p w14:paraId="54382E29" w14:textId="080DEE0E" w:rsidR="004B1C42" w:rsidRPr="00504CB3" w:rsidRDefault="004B1C42" w:rsidP="001C7E67">
            <w:pPr>
              <w:spacing w:line="360" w:lineRule="auto"/>
              <w:jc w:val="center"/>
              <w:rPr>
                <w:rFonts w:ascii="Arial" w:hAnsi="Arial"/>
                <w:b/>
              </w:rPr>
            </w:pPr>
            <w:r w:rsidRPr="00504CB3">
              <w:rPr>
                <w:rFonts w:ascii="Arial" w:hAnsi="Arial"/>
                <w:b/>
              </w:rPr>
              <w:t xml:space="preserve">Evidencia </w:t>
            </w:r>
          </w:p>
        </w:tc>
        <w:tc>
          <w:tcPr>
            <w:tcW w:w="1335" w:type="pct"/>
            <w:shd w:val="clear" w:color="auto" w:fill="F4CCCC"/>
            <w:vAlign w:val="center"/>
          </w:tcPr>
          <w:p w14:paraId="0A4FBC4E" w14:textId="77777777" w:rsidR="004B1C42" w:rsidRPr="00504CB3" w:rsidRDefault="004B1C42" w:rsidP="001C7E67">
            <w:pPr>
              <w:spacing w:line="360" w:lineRule="auto"/>
              <w:jc w:val="center"/>
              <w:rPr>
                <w:rFonts w:ascii="Arial" w:hAnsi="Arial"/>
                <w:b/>
              </w:rPr>
            </w:pPr>
            <w:r w:rsidRPr="00504CB3">
              <w:rPr>
                <w:rFonts w:ascii="Arial" w:hAnsi="Arial"/>
                <w:b/>
              </w:rPr>
              <w:t>Descripción</w:t>
            </w:r>
          </w:p>
        </w:tc>
        <w:tc>
          <w:tcPr>
            <w:tcW w:w="1165" w:type="pct"/>
            <w:shd w:val="clear" w:color="auto" w:fill="F4CCCC"/>
            <w:vAlign w:val="center"/>
          </w:tcPr>
          <w:p w14:paraId="2FF7B4E8" w14:textId="1972403E" w:rsidR="004B1C42" w:rsidRPr="00504CB3" w:rsidRDefault="004B1C42" w:rsidP="001C7E67">
            <w:pPr>
              <w:spacing w:line="360" w:lineRule="auto"/>
              <w:jc w:val="center"/>
              <w:rPr>
                <w:rFonts w:ascii="Arial" w:hAnsi="Arial"/>
                <w:b/>
              </w:rPr>
            </w:pPr>
            <w:r w:rsidRPr="00504CB3">
              <w:rPr>
                <w:rFonts w:ascii="Arial" w:hAnsi="Arial"/>
                <w:b/>
              </w:rPr>
              <w:t xml:space="preserve">Evidencia </w:t>
            </w:r>
          </w:p>
        </w:tc>
        <w:tc>
          <w:tcPr>
            <w:tcW w:w="1070" w:type="pct"/>
            <w:shd w:val="clear" w:color="auto" w:fill="F4CCCC"/>
            <w:vAlign w:val="center"/>
          </w:tcPr>
          <w:p w14:paraId="4CE40771" w14:textId="77777777" w:rsidR="004B1C42" w:rsidRPr="00504CB3" w:rsidRDefault="004B1C42" w:rsidP="001C7E67">
            <w:pPr>
              <w:spacing w:line="360" w:lineRule="auto"/>
              <w:jc w:val="center"/>
              <w:rPr>
                <w:rFonts w:ascii="Arial" w:hAnsi="Arial"/>
                <w:b/>
              </w:rPr>
            </w:pPr>
            <w:r w:rsidRPr="00504CB3">
              <w:rPr>
                <w:rFonts w:ascii="Arial" w:hAnsi="Arial"/>
                <w:b/>
              </w:rPr>
              <w:t>Descripción</w:t>
            </w:r>
          </w:p>
        </w:tc>
      </w:tr>
      <w:tr w:rsidR="004B1C42" w:rsidRPr="00504CB3" w14:paraId="1600BC9B" w14:textId="77777777" w:rsidTr="001C7E67">
        <w:tc>
          <w:tcPr>
            <w:tcW w:w="5000" w:type="pct"/>
            <w:gridSpan w:val="4"/>
            <w:shd w:val="clear" w:color="auto" w:fill="F4CCCC"/>
            <w:vAlign w:val="center"/>
          </w:tcPr>
          <w:p w14:paraId="50137873" w14:textId="77777777" w:rsidR="004B1C42" w:rsidRPr="00504CB3" w:rsidRDefault="004B1C42" w:rsidP="001C7E67">
            <w:pPr>
              <w:spacing w:line="360" w:lineRule="auto"/>
              <w:jc w:val="center"/>
              <w:rPr>
                <w:rFonts w:ascii="Arial" w:hAnsi="Arial"/>
                <w:b/>
                <w:bCs/>
              </w:rPr>
            </w:pPr>
            <w:r w:rsidRPr="00504CB3">
              <w:rPr>
                <w:rFonts w:ascii="Arial" w:hAnsi="Arial"/>
                <w:b/>
                <w:bCs/>
              </w:rPr>
              <w:t>Laboratorio de Biología</w:t>
            </w:r>
          </w:p>
        </w:tc>
      </w:tr>
      <w:tr w:rsidR="004B1C42" w:rsidRPr="00504CB3" w14:paraId="6AC4FD90" w14:textId="77777777" w:rsidTr="004B1C42">
        <w:tc>
          <w:tcPr>
            <w:tcW w:w="1430" w:type="pct"/>
            <w:vAlign w:val="center"/>
          </w:tcPr>
          <w:p w14:paraId="35503E35" w14:textId="77777777" w:rsidR="004B1C42" w:rsidRPr="00504CB3" w:rsidRDefault="004B1C42" w:rsidP="001C7E67">
            <w:pPr>
              <w:spacing w:line="360" w:lineRule="auto"/>
              <w:jc w:val="center"/>
              <w:rPr>
                <w:rFonts w:ascii="Arial" w:hAnsi="Arial"/>
              </w:rPr>
            </w:pPr>
            <w:r w:rsidRPr="00504CB3">
              <w:drawing>
                <wp:inline distT="0" distB="0" distL="0" distR="0" wp14:anchorId="46B96E37" wp14:editId="1B751F41">
                  <wp:extent cx="1780497" cy="1406769"/>
                  <wp:effectExtent l="0" t="0" r="0" b="3175"/>
                  <wp:docPr id="66" name="Imagen 66" descr="Imagen que contiene interior, botella, tabla, lavab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n 66" descr="Imagen que contiene interior, botella, tabla, lavabo&#10;&#10;Descripción generada automáticamente"/>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800112" cy="1422266"/>
                          </a:xfrm>
                          <a:prstGeom prst="rect">
                            <a:avLst/>
                          </a:prstGeom>
                          <a:noFill/>
                        </pic:spPr>
                      </pic:pic>
                    </a:graphicData>
                  </a:graphic>
                </wp:inline>
              </w:drawing>
            </w:r>
          </w:p>
        </w:tc>
        <w:tc>
          <w:tcPr>
            <w:tcW w:w="1335" w:type="pct"/>
            <w:vAlign w:val="center"/>
          </w:tcPr>
          <w:p w14:paraId="626F3E0F" w14:textId="77777777" w:rsidR="004B1C42" w:rsidRPr="00504CB3" w:rsidRDefault="004B1C42" w:rsidP="001C7E67">
            <w:pPr>
              <w:spacing w:line="360" w:lineRule="auto"/>
              <w:jc w:val="center"/>
              <w:rPr>
                <w:rFonts w:ascii="Arial" w:hAnsi="Arial"/>
              </w:rPr>
            </w:pPr>
            <w:r w:rsidRPr="00504CB3">
              <w:rPr>
                <w:rFonts w:ascii="Arial" w:hAnsi="Arial"/>
              </w:rPr>
              <w:t>Elementos de bodega no están ordenados y llenos de polvo</w:t>
            </w:r>
          </w:p>
        </w:tc>
        <w:tc>
          <w:tcPr>
            <w:tcW w:w="1165" w:type="pct"/>
            <w:vAlign w:val="center"/>
          </w:tcPr>
          <w:p w14:paraId="60ACB83D" w14:textId="77777777" w:rsidR="004B1C42" w:rsidRPr="00504CB3" w:rsidRDefault="004B1C42" w:rsidP="001C7E67">
            <w:pPr>
              <w:spacing w:line="360" w:lineRule="auto"/>
              <w:jc w:val="center"/>
              <w:rPr>
                <w:rFonts w:ascii="Arial" w:hAnsi="Arial"/>
              </w:rPr>
            </w:pPr>
            <w:r w:rsidRPr="00504CB3">
              <w:drawing>
                <wp:inline distT="0" distB="0" distL="0" distR="0" wp14:anchorId="14A53099" wp14:editId="509EB6C8">
                  <wp:extent cx="999066" cy="1331582"/>
                  <wp:effectExtent l="0" t="0" r="0" b="2540"/>
                  <wp:docPr id="67" name="Imagen 67" descr="Imagen que contiene interior, pequeño, lavabo, cuar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n 67" descr="Imagen que contiene interior, pequeño, lavabo, cuarto&#10;&#10;Descripción generada automáticamente"/>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1021437" cy="1361399"/>
                          </a:xfrm>
                          <a:prstGeom prst="rect">
                            <a:avLst/>
                          </a:prstGeom>
                          <a:noFill/>
                        </pic:spPr>
                      </pic:pic>
                    </a:graphicData>
                  </a:graphic>
                </wp:inline>
              </w:drawing>
            </w:r>
          </w:p>
        </w:tc>
        <w:tc>
          <w:tcPr>
            <w:tcW w:w="1070" w:type="pct"/>
            <w:vAlign w:val="center"/>
          </w:tcPr>
          <w:p w14:paraId="5D24E07D" w14:textId="77777777" w:rsidR="004B1C42" w:rsidRPr="00504CB3" w:rsidRDefault="004B1C42" w:rsidP="001C7E67">
            <w:pPr>
              <w:spacing w:line="360" w:lineRule="auto"/>
              <w:jc w:val="center"/>
              <w:rPr>
                <w:rFonts w:ascii="Arial" w:hAnsi="Arial"/>
              </w:rPr>
            </w:pPr>
            <w:r w:rsidRPr="00504CB3">
              <w:rPr>
                <w:rFonts w:ascii="Arial" w:hAnsi="Arial"/>
              </w:rPr>
              <w:t>Objetos en el suelo y entrada de bodega</w:t>
            </w:r>
          </w:p>
        </w:tc>
      </w:tr>
      <w:tr w:rsidR="004B1C42" w:rsidRPr="00504CB3" w14:paraId="6F332402" w14:textId="77777777" w:rsidTr="004B1C42">
        <w:tc>
          <w:tcPr>
            <w:tcW w:w="1430" w:type="pct"/>
            <w:vAlign w:val="center"/>
          </w:tcPr>
          <w:p w14:paraId="22407B92" w14:textId="77777777" w:rsidR="004B1C42" w:rsidRPr="00504CB3" w:rsidRDefault="004B1C42" w:rsidP="001C7E67">
            <w:pPr>
              <w:spacing w:line="360" w:lineRule="auto"/>
              <w:jc w:val="center"/>
              <w:rPr>
                <w:rFonts w:ascii="Arial" w:hAnsi="Arial"/>
              </w:rPr>
            </w:pPr>
            <w:r w:rsidRPr="00504CB3">
              <w:lastRenderedPageBreak/>
              <w:drawing>
                <wp:inline distT="0" distB="0" distL="0" distR="0" wp14:anchorId="3F420D7F" wp14:editId="790E06A1">
                  <wp:extent cx="1665320" cy="1500554"/>
                  <wp:effectExtent l="0" t="0" r="0" b="4445"/>
                  <wp:docPr id="68" name="Imagen 68" descr="Imagen que contiene interior, tabla, pequeño, teclad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n 68" descr="Imagen que contiene interior, tabla, pequeño, teclado&#10;&#10;Descripción generada automáticamente"/>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729650" cy="1558519"/>
                          </a:xfrm>
                          <a:prstGeom prst="rect">
                            <a:avLst/>
                          </a:prstGeom>
                          <a:noFill/>
                        </pic:spPr>
                      </pic:pic>
                    </a:graphicData>
                  </a:graphic>
                </wp:inline>
              </w:drawing>
            </w:r>
          </w:p>
        </w:tc>
        <w:tc>
          <w:tcPr>
            <w:tcW w:w="1335" w:type="pct"/>
            <w:vAlign w:val="center"/>
          </w:tcPr>
          <w:p w14:paraId="1ED14611" w14:textId="77777777" w:rsidR="004B1C42" w:rsidRPr="00504CB3" w:rsidRDefault="004B1C42" w:rsidP="001C7E67">
            <w:pPr>
              <w:spacing w:line="360" w:lineRule="auto"/>
              <w:jc w:val="center"/>
              <w:rPr>
                <w:rFonts w:ascii="Arial" w:hAnsi="Arial"/>
              </w:rPr>
            </w:pPr>
            <w:r w:rsidRPr="00504CB3">
              <w:rPr>
                <w:rFonts w:ascii="Arial" w:hAnsi="Arial"/>
              </w:rPr>
              <w:t>Extintores en el suelo, sucios y al final de la bodega</w:t>
            </w:r>
          </w:p>
        </w:tc>
        <w:tc>
          <w:tcPr>
            <w:tcW w:w="1165" w:type="pct"/>
            <w:vAlign w:val="center"/>
          </w:tcPr>
          <w:p w14:paraId="5D79AC3A" w14:textId="77777777" w:rsidR="004B1C42" w:rsidRPr="00504CB3" w:rsidRDefault="004B1C42" w:rsidP="001C7E67">
            <w:pPr>
              <w:spacing w:line="360" w:lineRule="auto"/>
              <w:jc w:val="center"/>
              <w:rPr>
                <w:rFonts w:ascii="Arial" w:hAnsi="Arial"/>
              </w:rPr>
            </w:pPr>
            <w:r w:rsidRPr="00504CB3">
              <w:drawing>
                <wp:inline distT="0" distB="0" distL="0" distR="0" wp14:anchorId="50521522" wp14:editId="14AFD33C">
                  <wp:extent cx="1598731" cy="1770185"/>
                  <wp:effectExtent l="0" t="0" r="1905" b="1905"/>
                  <wp:docPr id="69" name="Imagen 69" descr="Una ducha con puertas de cristal&#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n 69" descr="Una ducha con puertas de cristal&#10;&#10;Descripción generada automáticamente con confianza media"/>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1642289" cy="1818414"/>
                          </a:xfrm>
                          <a:prstGeom prst="rect">
                            <a:avLst/>
                          </a:prstGeom>
                          <a:noFill/>
                        </pic:spPr>
                      </pic:pic>
                    </a:graphicData>
                  </a:graphic>
                </wp:inline>
              </w:drawing>
            </w:r>
          </w:p>
        </w:tc>
        <w:tc>
          <w:tcPr>
            <w:tcW w:w="1070" w:type="pct"/>
            <w:vAlign w:val="center"/>
          </w:tcPr>
          <w:p w14:paraId="1FD113CD" w14:textId="77777777" w:rsidR="004B1C42" w:rsidRPr="00504CB3" w:rsidRDefault="004B1C42" w:rsidP="001C7E67">
            <w:pPr>
              <w:spacing w:line="360" w:lineRule="auto"/>
              <w:jc w:val="center"/>
              <w:rPr>
                <w:rFonts w:ascii="Arial" w:hAnsi="Arial"/>
              </w:rPr>
            </w:pPr>
          </w:p>
          <w:p w14:paraId="32F15413" w14:textId="77777777" w:rsidR="004B1C42" w:rsidRPr="00504CB3" w:rsidRDefault="004B1C42" w:rsidP="001C7E67">
            <w:pPr>
              <w:spacing w:line="360" w:lineRule="auto"/>
              <w:jc w:val="center"/>
              <w:rPr>
                <w:rFonts w:ascii="Arial" w:hAnsi="Arial"/>
              </w:rPr>
            </w:pPr>
            <w:r w:rsidRPr="00504CB3">
              <w:rPr>
                <w:rFonts w:ascii="Arial" w:hAnsi="Arial"/>
              </w:rPr>
              <w:t>Caja térmica sin advertencia ni señalización</w:t>
            </w:r>
          </w:p>
        </w:tc>
      </w:tr>
      <w:tr w:rsidR="004B1C42" w:rsidRPr="00504CB3" w14:paraId="4AC01A30" w14:textId="77777777" w:rsidTr="004B1C42">
        <w:tc>
          <w:tcPr>
            <w:tcW w:w="1430" w:type="pct"/>
            <w:vAlign w:val="center"/>
          </w:tcPr>
          <w:p w14:paraId="17F94908" w14:textId="77777777" w:rsidR="004B1C42" w:rsidRPr="00504CB3" w:rsidRDefault="004B1C42" w:rsidP="001C7E67">
            <w:pPr>
              <w:spacing w:line="360" w:lineRule="auto"/>
              <w:jc w:val="center"/>
              <w:rPr>
                <w:rFonts w:ascii="Arial" w:hAnsi="Arial"/>
              </w:rPr>
            </w:pPr>
            <w:r w:rsidRPr="00504CB3">
              <w:drawing>
                <wp:inline distT="0" distB="0" distL="0" distR="0" wp14:anchorId="702508B6" wp14:editId="1A5F7545">
                  <wp:extent cx="1468877" cy="1957754"/>
                  <wp:effectExtent l="0" t="0" r="0" b="4445"/>
                  <wp:docPr id="70" name="Imagen 70" descr="Imagen que contiene interior, techo, cuarto,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n 70" descr="Imagen que contiene interior, techo, cuarto, tabla&#10;&#10;Descripción generada automáticamente"/>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1494751" cy="1992240"/>
                          </a:xfrm>
                          <a:prstGeom prst="rect">
                            <a:avLst/>
                          </a:prstGeom>
                          <a:noFill/>
                        </pic:spPr>
                      </pic:pic>
                    </a:graphicData>
                  </a:graphic>
                </wp:inline>
              </w:drawing>
            </w:r>
          </w:p>
        </w:tc>
        <w:tc>
          <w:tcPr>
            <w:tcW w:w="1335" w:type="pct"/>
            <w:vAlign w:val="center"/>
          </w:tcPr>
          <w:p w14:paraId="51736563" w14:textId="77777777" w:rsidR="004B1C42" w:rsidRPr="00504CB3" w:rsidRDefault="004B1C42" w:rsidP="001C7E67">
            <w:pPr>
              <w:spacing w:line="360" w:lineRule="auto"/>
              <w:jc w:val="center"/>
              <w:rPr>
                <w:rFonts w:ascii="Arial" w:hAnsi="Arial"/>
              </w:rPr>
            </w:pPr>
            <w:r w:rsidRPr="00504CB3">
              <w:rPr>
                <w:rFonts w:ascii="Arial" w:hAnsi="Arial"/>
              </w:rPr>
              <w:t>Cielo falso dañado</w:t>
            </w:r>
          </w:p>
          <w:p w14:paraId="53056A9E" w14:textId="77777777" w:rsidR="004B1C42" w:rsidRPr="00504CB3" w:rsidRDefault="004B1C42" w:rsidP="001C7E67">
            <w:pPr>
              <w:spacing w:line="360" w:lineRule="auto"/>
              <w:jc w:val="center"/>
              <w:rPr>
                <w:rFonts w:ascii="Arial" w:hAnsi="Arial"/>
              </w:rPr>
            </w:pPr>
            <w:r w:rsidRPr="00504CB3">
              <w:rPr>
                <w:rFonts w:ascii="Arial" w:hAnsi="Arial"/>
              </w:rPr>
              <w:t>Elementos en el suelo</w:t>
            </w:r>
          </w:p>
        </w:tc>
        <w:tc>
          <w:tcPr>
            <w:tcW w:w="1165" w:type="pct"/>
            <w:vAlign w:val="center"/>
          </w:tcPr>
          <w:p w14:paraId="11D81F92" w14:textId="77777777" w:rsidR="004B1C42" w:rsidRPr="00504CB3" w:rsidRDefault="004B1C42" w:rsidP="001C7E67">
            <w:pPr>
              <w:spacing w:line="360" w:lineRule="auto"/>
              <w:jc w:val="center"/>
              <w:rPr>
                <w:rFonts w:ascii="Arial" w:hAnsi="Arial"/>
              </w:rPr>
            </w:pPr>
            <w:r w:rsidRPr="00504CB3">
              <w:drawing>
                <wp:inline distT="0" distB="0" distL="0" distR="0" wp14:anchorId="4C7EEF8A" wp14:editId="29949D6E">
                  <wp:extent cx="1068267" cy="1899139"/>
                  <wp:effectExtent l="0" t="0" r="0" b="6350"/>
                  <wp:docPr id="71" name="Imagen 71" descr="Imagen que contiene interior, pequeño, lavabo, pues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n 71" descr="Imagen que contiene interior, pequeño, lavabo, puesto&#10;&#10;Descripción generada automáticamente"/>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1096582" cy="1949476"/>
                          </a:xfrm>
                          <a:prstGeom prst="rect">
                            <a:avLst/>
                          </a:prstGeom>
                          <a:noFill/>
                        </pic:spPr>
                      </pic:pic>
                    </a:graphicData>
                  </a:graphic>
                </wp:inline>
              </w:drawing>
            </w:r>
          </w:p>
        </w:tc>
        <w:tc>
          <w:tcPr>
            <w:tcW w:w="1070" w:type="pct"/>
            <w:vAlign w:val="center"/>
          </w:tcPr>
          <w:p w14:paraId="2B3FD44B" w14:textId="77777777" w:rsidR="004B1C42" w:rsidRPr="00504CB3" w:rsidRDefault="004B1C42" w:rsidP="001C7E67">
            <w:pPr>
              <w:spacing w:line="360" w:lineRule="auto"/>
              <w:jc w:val="center"/>
              <w:rPr>
                <w:rFonts w:ascii="Arial" w:hAnsi="Arial"/>
              </w:rPr>
            </w:pPr>
            <w:r w:rsidRPr="00504CB3">
              <w:rPr>
                <w:rFonts w:ascii="Arial" w:hAnsi="Arial"/>
              </w:rPr>
              <w:t>Objetos en el camino hacia extintor</w:t>
            </w:r>
          </w:p>
        </w:tc>
      </w:tr>
    </w:tbl>
    <w:p w14:paraId="5653D158" w14:textId="77777777" w:rsidR="004B1C42" w:rsidRPr="00504CB3" w:rsidRDefault="004B1C42" w:rsidP="004B1C42">
      <w:pPr>
        <w:jc w:val="center"/>
      </w:pPr>
      <w:r w:rsidRPr="00504CB3">
        <w:rPr>
          <w:i/>
          <w:iCs/>
        </w:rPr>
        <w:t>Fuente: Elaboración propia</w:t>
      </w:r>
    </w:p>
    <w:p w14:paraId="492A9092" w14:textId="77777777" w:rsidR="005F7125" w:rsidRPr="00504CB3" w:rsidRDefault="005F7125" w:rsidP="0016758F">
      <w:pPr>
        <w:pStyle w:val="Ttulo5"/>
      </w:pPr>
      <w:bookmarkStart w:id="406" w:name="_Toc176121943"/>
      <w:r w:rsidRPr="00504CB3">
        <w:t>Laboratorio de Ciencias Agronómicas</w:t>
      </w:r>
      <w:bookmarkEnd w:id="406"/>
    </w:p>
    <w:tbl>
      <w:tblPr>
        <w:tblStyle w:val="Tablaconcuadrcula1"/>
        <w:tblpPr w:leftFromText="141" w:rightFromText="141" w:vertAnchor="text" w:tblpY="457"/>
        <w:tblW w:w="5152"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3012"/>
        <w:gridCol w:w="1793"/>
        <w:gridCol w:w="2242"/>
        <w:gridCol w:w="1638"/>
        <w:gridCol w:w="997"/>
      </w:tblGrid>
      <w:tr w:rsidR="004B1C42" w:rsidRPr="00504CB3" w14:paraId="0F739E25" w14:textId="77777777" w:rsidTr="00425FE6">
        <w:trPr>
          <w:trHeight w:val="245"/>
        </w:trPr>
        <w:tc>
          <w:tcPr>
            <w:tcW w:w="1555" w:type="pct"/>
            <w:shd w:val="clear" w:color="auto" w:fill="F4CCCC"/>
            <w:noWrap/>
            <w:hideMark/>
          </w:tcPr>
          <w:p w14:paraId="584B9B5F" w14:textId="77777777" w:rsidR="004B1C42" w:rsidRPr="00504CB3" w:rsidRDefault="004B1C42" w:rsidP="004B1C42">
            <w:pPr>
              <w:spacing w:line="360" w:lineRule="auto"/>
              <w:rPr>
                <w:rFonts w:ascii="Arial" w:eastAsia="Times New Roman" w:hAnsi="Arial"/>
                <w:b/>
              </w:rPr>
            </w:pPr>
            <w:bookmarkStart w:id="407" w:name="_Toc148990353"/>
            <w:r w:rsidRPr="00504CB3">
              <w:rPr>
                <w:rFonts w:ascii="Arial" w:eastAsia="Times New Roman" w:hAnsi="Arial"/>
                <w:b/>
              </w:rPr>
              <w:t>Riesgos</w:t>
            </w:r>
          </w:p>
        </w:tc>
        <w:tc>
          <w:tcPr>
            <w:tcW w:w="926" w:type="pct"/>
            <w:shd w:val="clear" w:color="auto" w:fill="F4CCCC"/>
            <w:noWrap/>
            <w:hideMark/>
          </w:tcPr>
          <w:p w14:paraId="67948365" w14:textId="77777777" w:rsidR="004B1C42" w:rsidRPr="00504CB3" w:rsidRDefault="004B1C42" w:rsidP="004B1C42">
            <w:pPr>
              <w:spacing w:line="360" w:lineRule="auto"/>
              <w:jc w:val="center"/>
              <w:rPr>
                <w:rFonts w:ascii="Arial" w:eastAsia="Times New Roman" w:hAnsi="Arial"/>
                <w:b/>
              </w:rPr>
            </w:pPr>
            <w:r w:rsidRPr="00504CB3">
              <w:rPr>
                <w:rFonts w:ascii="Arial" w:eastAsia="Times New Roman" w:hAnsi="Arial"/>
                <w:b/>
              </w:rPr>
              <w:t>Riesgo Aceptable</w:t>
            </w:r>
          </w:p>
        </w:tc>
        <w:tc>
          <w:tcPr>
            <w:tcW w:w="1158" w:type="pct"/>
            <w:shd w:val="clear" w:color="auto" w:fill="F4CCCC"/>
            <w:noWrap/>
            <w:hideMark/>
          </w:tcPr>
          <w:p w14:paraId="4781AB82" w14:textId="77777777" w:rsidR="004B1C42" w:rsidRPr="00504CB3" w:rsidRDefault="004B1C42" w:rsidP="004B1C42">
            <w:pPr>
              <w:spacing w:line="360" w:lineRule="auto"/>
              <w:jc w:val="center"/>
              <w:rPr>
                <w:rFonts w:ascii="Arial" w:eastAsia="Times New Roman" w:hAnsi="Arial"/>
                <w:b/>
              </w:rPr>
            </w:pPr>
            <w:r w:rsidRPr="00504CB3">
              <w:rPr>
                <w:rFonts w:ascii="Arial" w:eastAsia="Times New Roman" w:hAnsi="Arial"/>
                <w:b/>
              </w:rPr>
              <w:t>Riesgo Moderado</w:t>
            </w:r>
          </w:p>
        </w:tc>
        <w:tc>
          <w:tcPr>
            <w:tcW w:w="846" w:type="pct"/>
            <w:shd w:val="clear" w:color="auto" w:fill="F4CCCC"/>
            <w:noWrap/>
            <w:hideMark/>
          </w:tcPr>
          <w:p w14:paraId="549D70B1" w14:textId="77777777" w:rsidR="004B1C42" w:rsidRPr="00504CB3" w:rsidRDefault="004B1C42" w:rsidP="004B1C42">
            <w:pPr>
              <w:spacing w:line="360" w:lineRule="auto"/>
              <w:jc w:val="center"/>
              <w:rPr>
                <w:rFonts w:ascii="Arial" w:eastAsia="Times New Roman" w:hAnsi="Arial"/>
                <w:b/>
              </w:rPr>
            </w:pPr>
            <w:r w:rsidRPr="00504CB3">
              <w:rPr>
                <w:rFonts w:ascii="Arial" w:eastAsia="Times New Roman" w:hAnsi="Arial"/>
                <w:b/>
              </w:rPr>
              <w:t>Riesgo Notable</w:t>
            </w:r>
          </w:p>
        </w:tc>
        <w:tc>
          <w:tcPr>
            <w:tcW w:w="515" w:type="pct"/>
            <w:shd w:val="clear" w:color="auto" w:fill="F4CCCC"/>
            <w:noWrap/>
            <w:hideMark/>
          </w:tcPr>
          <w:p w14:paraId="36F927AB" w14:textId="77777777" w:rsidR="004B1C42" w:rsidRPr="00504CB3" w:rsidRDefault="004B1C42" w:rsidP="004B1C42">
            <w:pPr>
              <w:spacing w:line="360" w:lineRule="auto"/>
              <w:jc w:val="center"/>
              <w:rPr>
                <w:rFonts w:ascii="Arial" w:eastAsia="Times New Roman" w:hAnsi="Arial"/>
                <w:b/>
              </w:rPr>
            </w:pPr>
            <w:r w:rsidRPr="00504CB3">
              <w:rPr>
                <w:rFonts w:ascii="Arial" w:eastAsia="Times New Roman" w:hAnsi="Arial"/>
                <w:b/>
              </w:rPr>
              <w:t>Total</w:t>
            </w:r>
          </w:p>
        </w:tc>
      </w:tr>
      <w:tr w:rsidR="004B1C42" w:rsidRPr="00504CB3" w14:paraId="1F93B637" w14:textId="77777777" w:rsidTr="00425FE6">
        <w:trPr>
          <w:trHeight w:val="245"/>
        </w:trPr>
        <w:tc>
          <w:tcPr>
            <w:tcW w:w="1555" w:type="pct"/>
            <w:shd w:val="clear" w:color="auto" w:fill="F4CCCC"/>
            <w:noWrap/>
            <w:hideMark/>
          </w:tcPr>
          <w:p w14:paraId="6186AECE" w14:textId="77777777" w:rsidR="004B1C42" w:rsidRPr="00504CB3" w:rsidRDefault="004B1C42" w:rsidP="004B1C42">
            <w:pPr>
              <w:spacing w:line="360" w:lineRule="auto"/>
              <w:rPr>
                <w:rFonts w:ascii="Arial" w:eastAsia="Times New Roman" w:hAnsi="Arial"/>
                <w:b/>
                <w:bCs/>
              </w:rPr>
            </w:pPr>
            <w:r w:rsidRPr="00504CB3">
              <w:rPr>
                <w:rFonts w:ascii="Arial" w:eastAsia="Times New Roman" w:hAnsi="Arial"/>
                <w:b/>
                <w:bCs/>
              </w:rPr>
              <w:t>Riesgo Eléctrico</w:t>
            </w:r>
          </w:p>
        </w:tc>
        <w:tc>
          <w:tcPr>
            <w:tcW w:w="926" w:type="pct"/>
            <w:noWrap/>
            <w:hideMark/>
          </w:tcPr>
          <w:p w14:paraId="06ED0BFA"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16</w:t>
            </w:r>
          </w:p>
        </w:tc>
        <w:tc>
          <w:tcPr>
            <w:tcW w:w="1158" w:type="pct"/>
            <w:noWrap/>
            <w:hideMark/>
          </w:tcPr>
          <w:p w14:paraId="4EF121F4"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7</w:t>
            </w:r>
          </w:p>
        </w:tc>
        <w:tc>
          <w:tcPr>
            <w:tcW w:w="846" w:type="pct"/>
            <w:noWrap/>
            <w:hideMark/>
          </w:tcPr>
          <w:p w14:paraId="13B066F5"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0</w:t>
            </w:r>
          </w:p>
        </w:tc>
        <w:tc>
          <w:tcPr>
            <w:tcW w:w="515" w:type="pct"/>
            <w:noWrap/>
            <w:hideMark/>
          </w:tcPr>
          <w:p w14:paraId="716A8C42"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23</w:t>
            </w:r>
          </w:p>
        </w:tc>
      </w:tr>
      <w:tr w:rsidR="004B1C42" w:rsidRPr="00504CB3" w14:paraId="0B895C44" w14:textId="77777777" w:rsidTr="00425FE6">
        <w:trPr>
          <w:trHeight w:val="245"/>
        </w:trPr>
        <w:tc>
          <w:tcPr>
            <w:tcW w:w="1555" w:type="pct"/>
            <w:shd w:val="clear" w:color="auto" w:fill="F4CCCC"/>
            <w:noWrap/>
            <w:hideMark/>
          </w:tcPr>
          <w:p w14:paraId="00C227BD" w14:textId="77777777" w:rsidR="004B1C42" w:rsidRPr="00504CB3" w:rsidRDefault="004B1C42" w:rsidP="004B1C42">
            <w:pPr>
              <w:spacing w:line="360" w:lineRule="auto"/>
              <w:rPr>
                <w:rFonts w:ascii="Arial" w:eastAsia="Times New Roman" w:hAnsi="Arial"/>
                <w:b/>
                <w:bCs/>
              </w:rPr>
            </w:pPr>
            <w:r w:rsidRPr="00504CB3">
              <w:rPr>
                <w:rFonts w:ascii="Arial" w:eastAsia="Times New Roman" w:hAnsi="Arial"/>
                <w:b/>
                <w:bCs/>
              </w:rPr>
              <w:t>Señalización</w:t>
            </w:r>
          </w:p>
        </w:tc>
        <w:tc>
          <w:tcPr>
            <w:tcW w:w="926" w:type="pct"/>
            <w:noWrap/>
            <w:hideMark/>
          </w:tcPr>
          <w:p w14:paraId="337B2346"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16</w:t>
            </w:r>
          </w:p>
        </w:tc>
        <w:tc>
          <w:tcPr>
            <w:tcW w:w="1158" w:type="pct"/>
            <w:noWrap/>
            <w:hideMark/>
          </w:tcPr>
          <w:p w14:paraId="16051551"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5</w:t>
            </w:r>
          </w:p>
        </w:tc>
        <w:tc>
          <w:tcPr>
            <w:tcW w:w="846" w:type="pct"/>
            <w:noWrap/>
            <w:hideMark/>
          </w:tcPr>
          <w:p w14:paraId="5C0F7E15"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1</w:t>
            </w:r>
          </w:p>
        </w:tc>
        <w:tc>
          <w:tcPr>
            <w:tcW w:w="515" w:type="pct"/>
            <w:noWrap/>
            <w:hideMark/>
          </w:tcPr>
          <w:p w14:paraId="5964CFEB"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22</w:t>
            </w:r>
          </w:p>
        </w:tc>
      </w:tr>
      <w:tr w:rsidR="004B1C42" w:rsidRPr="00504CB3" w14:paraId="0EFFECFE" w14:textId="77777777" w:rsidTr="00425FE6">
        <w:trPr>
          <w:trHeight w:val="245"/>
        </w:trPr>
        <w:tc>
          <w:tcPr>
            <w:tcW w:w="1555" w:type="pct"/>
            <w:shd w:val="clear" w:color="auto" w:fill="F4CCCC"/>
            <w:noWrap/>
            <w:hideMark/>
          </w:tcPr>
          <w:p w14:paraId="2FA553C7" w14:textId="77777777" w:rsidR="004B1C42" w:rsidRPr="00504CB3" w:rsidRDefault="004B1C42" w:rsidP="004B1C42">
            <w:pPr>
              <w:spacing w:line="360" w:lineRule="auto"/>
              <w:rPr>
                <w:rFonts w:ascii="Arial" w:eastAsia="Times New Roman" w:hAnsi="Arial"/>
                <w:b/>
                <w:bCs/>
              </w:rPr>
            </w:pPr>
            <w:r w:rsidRPr="00504CB3">
              <w:rPr>
                <w:rFonts w:ascii="Arial" w:eastAsia="Times New Roman" w:hAnsi="Arial"/>
                <w:b/>
                <w:bCs/>
              </w:rPr>
              <w:t>Iluminación</w:t>
            </w:r>
          </w:p>
        </w:tc>
        <w:tc>
          <w:tcPr>
            <w:tcW w:w="926" w:type="pct"/>
            <w:noWrap/>
            <w:hideMark/>
          </w:tcPr>
          <w:p w14:paraId="748BC02C"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14</w:t>
            </w:r>
          </w:p>
        </w:tc>
        <w:tc>
          <w:tcPr>
            <w:tcW w:w="1158" w:type="pct"/>
            <w:noWrap/>
            <w:hideMark/>
          </w:tcPr>
          <w:p w14:paraId="305851BE"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4</w:t>
            </w:r>
          </w:p>
        </w:tc>
        <w:tc>
          <w:tcPr>
            <w:tcW w:w="846" w:type="pct"/>
            <w:noWrap/>
            <w:hideMark/>
          </w:tcPr>
          <w:p w14:paraId="4744C64E"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4</w:t>
            </w:r>
          </w:p>
        </w:tc>
        <w:tc>
          <w:tcPr>
            <w:tcW w:w="515" w:type="pct"/>
            <w:noWrap/>
            <w:hideMark/>
          </w:tcPr>
          <w:p w14:paraId="347887D6"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22</w:t>
            </w:r>
          </w:p>
        </w:tc>
      </w:tr>
      <w:tr w:rsidR="004B1C42" w:rsidRPr="00504CB3" w14:paraId="68341906" w14:textId="77777777" w:rsidTr="00425FE6">
        <w:trPr>
          <w:trHeight w:val="245"/>
        </w:trPr>
        <w:tc>
          <w:tcPr>
            <w:tcW w:w="1555" w:type="pct"/>
            <w:shd w:val="clear" w:color="auto" w:fill="F4CCCC"/>
            <w:noWrap/>
            <w:hideMark/>
          </w:tcPr>
          <w:p w14:paraId="0B33945C" w14:textId="77777777" w:rsidR="004B1C42" w:rsidRPr="00504CB3" w:rsidRDefault="004B1C42" w:rsidP="004B1C42">
            <w:pPr>
              <w:spacing w:line="360" w:lineRule="auto"/>
              <w:rPr>
                <w:rFonts w:ascii="Arial" w:eastAsia="Times New Roman" w:hAnsi="Arial"/>
                <w:b/>
                <w:bCs/>
              </w:rPr>
            </w:pPr>
            <w:r w:rsidRPr="00504CB3">
              <w:rPr>
                <w:rFonts w:ascii="Arial" w:eastAsia="Times New Roman" w:hAnsi="Arial"/>
                <w:b/>
                <w:bCs/>
              </w:rPr>
              <w:t>Ventilación</w:t>
            </w:r>
          </w:p>
        </w:tc>
        <w:tc>
          <w:tcPr>
            <w:tcW w:w="926" w:type="pct"/>
            <w:noWrap/>
            <w:hideMark/>
          </w:tcPr>
          <w:p w14:paraId="54CF36DB"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23</w:t>
            </w:r>
          </w:p>
        </w:tc>
        <w:tc>
          <w:tcPr>
            <w:tcW w:w="1158" w:type="pct"/>
            <w:noWrap/>
            <w:hideMark/>
          </w:tcPr>
          <w:p w14:paraId="2C785A8F"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w:t>
            </w:r>
          </w:p>
        </w:tc>
        <w:tc>
          <w:tcPr>
            <w:tcW w:w="846" w:type="pct"/>
            <w:noWrap/>
            <w:hideMark/>
          </w:tcPr>
          <w:p w14:paraId="2036E21D"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0</w:t>
            </w:r>
          </w:p>
        </w:tc>
        <w:tc>
          <w:tcPr>
            <w:tcW w:w="515" w:type="pct"/>
            <w:noWrap/>
            <w:hideMark/>
          </w:tcPr>
          <w:p w14:paraId="748D34EB"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25</w:t>
            </w:r>
          </w:p>
        </w:tc>
      </w:tr>
      <w:tr w:rsidR="004B1C42" w:rsidRPr="00504CB3" w14:paraId="049B5127" w14:textId="77777777" w:rsidTr="00425FE6">
        <w:trPr>
          <w:trHeight w:val="245"/>
        </w:trPr>
        <w:tc>
          <w:tcPr>
            <w:tcW w:w="1555" w:type="pct"/>
            <w:shd w:val="clear" w:color="auto" w:fill="F4CCCC"/>
            <w:noWrap/>
            <w:hideMark/>
          </w:tcPr>
          <w:p w14:paraId="31B0EC8C" w14:textId="77777777" w:rsidR="004B1C42" w:rsidRPr="00504CB3" w:rsidRDefault="004B1C42" w:rsidP="004B1C42">
            <w:pPr>
              <w:spacing w:line="360" w:lineRule="auto"/>
              <w:rPr>
                <w:rFonts w:ascii="Arial" w:eastAsia="Times New Roman" w:hAnsi="Arial"/>
                <w:b/>
                <w:bCs/>
              </w:rPr>
            </w:pPr>
            <w:r w:rsidRPr="00504CB3">
              <w:rPr>
                <w:rFonts w:ascii="Arial" w:eastAsia="Times New Roman" w:hAnsi="Arial"/>
                <w:b/>
                <w:bCs/>
              </w:rPr>
              <w:t>Riesgo de Incendios</w:t>
            </w:r>
          </w:p>
        </w:tc>
        <w:tc>
          <w:tcPr>
            <w:tcW w:w="926" w:type="pct"/>
            <w:noWrap/>
            <w:hideMark/>
          </w:tcPr>
          <w:p w14:paraId="6B6F89E1"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20</w:t>
            </w:r>
          </w:p>
        </w:tc>
        <w:tc>
          <w:tcPr>
            <w:tcW w:w="1158" w:type="pct"/>
            <w:noWrap/>
            <w:hideMark/>
          </w:tcPr>
          <w:p w14:paraId="31096078"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5</w:t>
            </w:r>
          </w:p>
        </w:tc>
        <w:tc>
          <w:tcPr>
            <w:tcW w:w="846" w:type="pct"/>
            <w:noWrap/>
            <w:hideMark/>
          </w:tcPr>
          <w:p w14:paraId="4FC6AC71"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1</w:t>
            </w:r>
          </w:p>
        </w:tc>
        <w:tc>
          <w:tcPr>
            <w:tcW w:w="515" w:type="pct"/>
            <w:noWrap/>
            <w:hideMark/>
          </w:tcPr>
          <w:p w14:paraId="13D24485"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26</w:t>
            </w:r>
          </w:p>
        </w:tc>
      </w:tr>
      <w:tr w:rsidR="004B1C42" w:rsidRPr="00504CB3" w14:paraId="5C23CF7E" w14:textId="77777777" w:rsidTr="00425FE6">
        <w:trPr>
          <w:trHeight w:val="245"/>
        </w:trPr>
        <w:tc>
          <w:tcPr>
            <w:tcW w:w="1555" w:type="pct"/>
            <w:shd w:val="clear" w:color="auto" w:fill="F4CCCC"/>
            <w:noWrap/>
            <w:hideMark/>
          </w:tcPr>
          <w:p w14:paraId="5584E66F" w14:textId="77777777" w:rsidR="004B1C42" w:rsidRPr="00504CB3" w:rsidRDefault="004B1C42" w:rsidP="004B1C42">
            <w:pPr>
              <w:spacing w:line="360" w:lineRule="auto"/>
              <w:rPr>
                <w:rFonts w:ascii="Arial" w:eastAsia="Times New Roman" w:hAnsi="Arial"/>
                <w:b/>
                <w:bCs/>
              </w:rPr>
            </w:pPr>
            <w:r w:rsidRPr="00504CB3">
              <w:rPr>
                <w:rFonts w:ascii="Arial" w:eastAsia="Times New Roman" w:hAnsi="Arial"/>
                <w:b/>
                <w:bCs/>
              </w:rPr>
              <w:t>Riesgo Estructural</w:t>
            </w:r>
          </w:p>
        </w:tc>
        <w:tc>
          <w:tcPr>
            <w:tcW w:w="926" w:type="pct"/>
            <w:noWrap/>
            <w:hideMark/>
          </w:tcPr>
          <w:p w14:paraId="6689230A"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23</w:t>
            </w:r>
          </w:p>
        </w:tc>
        <w:tc>
          <w:tcPr>
            <w:tcW w:w="1158" w:type="pct"/>
            <w:noWrap/>
            <w:hideMark/>
          </w:tcPr>
          <w:p w14:paraId="361213FF"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11</w:t>
            </w:r>
          </w:p>
        </w:tc>
        <w:tc>
          <w:tcPr>
            <w:tcW w:w="846" w:type="pct"/>
            <w:noWrap/>
            <w:hideMark/>
          </w:tcPr>
          <w:p w14:paraId="6E95DD8C"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w:t>
            </w:r>
          </w:p>
        </w:tc>
        <w:tc>
          <w:tcPr>
            <w:tcW w:w="515" w:type="pct"/>
            <w:noWrap/>
            <w:hideMark/>
          </w:tcPr>
          <w:p w14:paraId="066141BE"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36</w:t>
            </w:r>
          </w:p>
        </w:tc>
      </w:tr>
      <w:tr w:rsidR="004B1C42" w:rsidRPr="00504CB3" w14:paraId="6505C21A" w14:textId="77777777" w:rsidTr="00425FE6">
        <w:trPr>
          <w:trHeight w:val="245"/>
        </w:trPr>
        <w:tc>
          <w:tcPr>
            <w:tcW w:w="1555" w:type="pct"/>
            <w:shd w:val="clear" w:color="auto" w:fill="F4CCCC"/>
            <w:noWrap/>
            <w:hideMark/>
          </w:tcPr>
          <w:p w14:paraId="64DBFAD3" w14:textId="77777777" w:rsidR="004B1C42" w:rsidRPr="00504CB3" w:rsidRDefault="004B1C42" w:rsidP="004B1C42">
            <w:pPr>
              <w:spacing w:line="360" w:lineRule="auto"/>
              <w:rPr>
                <w:rFonts w:ascii="Arial" w:eastAsia="Times New Roman" w:hAnsi="Arial"/>
                <w:b/>
                <w:bCs/>
              </w:rPr>
            </w:pPr>
            <w:r w:rsidRPr="00504CB3">
              <w:rPr>
                <w:rFonts w:ascii="Arial" w:eastAsia="Times New Roman" w:hAnsi="Arial"/>
                <w:b/>
                <w:bCs/>
              </w:rPr>
              <w:t>Riesgos Ergonómicos</w:t>
            </w:r>
          </w:p>
        </w:tc>
        <w:tc>
          <w:tcPr>
            <w:tcW w:w="926" w:type="pct"/>
            <w:noWrap/>
            <w:hideMark/>
          </w:tcPr>
          <w:p w14:paraId="663259A0"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23</w:t>
            </w:r>
          </w:p>
        </w:tc>
        <w:tc>
          <w:tcPr>
            <w:tcW w:w="1158" w:type="pct"/>
            <w:noWrap/>
            <w:hideMark/>
          </w:tcPr>
          <w:p w14:paraId="34A53B53"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5</w:t>
            </w:r>
          </w:p>
        </w:tc>
        <w:tc>
          <w:tcPr>
            <w:tcW w:w="846" w:type="pct"/>
            <w:noWrap/>
            <w:hideMark/>
          </w:tcPr>
          <w:p w14:paraId="41E19DB8"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3</w:t>
            </w:r>
          </w:p>
        </w:tc>
        <w:tc>
          <w:tcPr>
            <w:tcW w:w="515" w:type="pct"/>
            <w:noWrap/>
            <w:hideMark/>
          </w:tcPr>
          <w:p w14:paraId="076C6906" w14:textId="77777777" w:rsidR="004B1C42" w:rsidRPr="00504CB3" w:rsidRDefault="004B1C42" w:rsidP="004B1C42">
            <w:pPr>
              <w:spacing w:line="360" w:lineRule="auto"/>
              <w:jc w:val="center"/>
              <w:rPr>
                <w:rFonts w:ascii="Arial" w:eastAsia="Times New Roman" w:hAnsi="Arial"/>
              </w:rPr>
            </w:pPr>
            <w:r w:rsidRPr="00504CB3">
              <w:rPr>
                <w:rFonts w:ascii="Arial" w:eastAsia="Times New Roman" w:hAnsi="Arial"/>
              </w:rPr>
              <w:t>31</w:t>
            </w:r>
          </w:p>
        </w:tc>
      </w:tr>
      <w:tr w:rsidR="004B1C42" w:rsidRPr="00504CB3" w14:paraId="3F4DADC2" w14:textId="77777777" w:rsidTr="00425FE6">
        <w:trPr>
          <w:trHeight w:val="245"/>
        </w:trPr>
        <w:tc>
          <w:tcPr>
            <w:tcW w:w="1555" w:type="pct"/>
            <w:shd w:val="clear" w:color="auto" w:fill="F4CCCC"/>
            <w:noWrap/>
            <w:hideMark/>
          </w:tcPr>
          <w:p w14:paraId="28F43EC1" w14:textId="77777777" w:rsidR="004B1C42" w:rsidRPr="00504CB3" w:rsidRDefault="004B1C42" w:rsidP="004B1C42">
            <w:pPr>
              <w:spacing w:line="360" w:lineRule="auto"/>
              <w:rPr>
                <w:rFonts w:ascii="Arial" w:eastAsia="Times New Roman" w:hAnsi="Arial"/>
                <w:b/>
              </w:rPr>
            </w:pPr>
            <w:r w:rsidRPr="00504CB3">
              <w:rPr>
                <w:rFonts w:ascii="Arial" w:eastAsia="Times New Roman" w:hAnsi="Arial"/>
                <w:b/>
              </w:rPr>
              <w:t>Total</w:t>
            </w:r>
          </w:p>
        </w:tc>
        <w:tc>
          <w:tcPr>
            <w:tcW w:w="926" w:type="pct"/>
            <w:noWrap/>
            <w:hideMark/>
          </w:tcPr>
          <w:p w14:paraId="3D184DC0" w14:textId="77777777" w:rsidR="004B1C42" w:rsidRPr="00504CB3" w:rsidRDefault="004B1C42" w:rsidP="004B1C42">
            <w:pPr>
              <w:spacing w:line="360" w:lineRule="auto"/>
              <w:jc w:val="center"/>
              <w:rPr>
                <w:rFonts w:ascii="Arial" w:eastAsia="Times New Roman" w:hAnsi="Arial"/>
                <w:b/>
              </w:rPr>
            </w:pPr>
            <w:r w:rsidRPr="00504CB3">
              <w:rPr>
                <w:rFonts w:ascii="Arial" w:eastAsia="Times New Roman" w:hAnsi="Arial"/>
                <w:b/>
              </w:rPr>
              <w:t>135</w:t>
            </w:r>
          </w:p>
        </w:tc>
        <w:tc>
          <w:tcPr>
            <w:tcW w:w="1158" w:type="pct"/>
            <w:noWrap/>
            <w:hideMark/>
          </w:tcPr>
          <w:p w14:paraId="686B9E35" w14:textId="77777777" w:rsidR="004B1C42" w:rsidRPr="00504CB3" w:rsidRDefault="004B1C42" w:rsidP="004B1C42">
            <w:pPr>
              <w:spacing w:line="360" w:lineRule="auto"/>
              <w:jc w:val="center"/>
              <w:rPr>
                <w:rFonts w:ascii="Arial" w:eastAsia="Times New Roman" w:hAnsi="Arial"/>
                <w:b/>
              </w:rPr>
            </w:pPr>
            <w:r w:rsidRPr="00504CB3">
              <w:rPr>
                <w:rFonts w:ascii="Arial" w:eastAsia="Times New Roman" w:hAnsi="Arial"/>
                <w:b/>
              </w:rPr>
              <w:t>39</w:t>
            </w:r>
          </w:p>
        </w:tc>
        <w:tc>
          <w:tcPr>
            <w:tcW w:w="846" w:type="pct"/>
            <w:noWrap/>
            <w:hideMark/>
          </w:tcPr>
          <w:p w14:paraId="03A140D5" w14:textId="77777777" w:rsidR="004B1C42" w:rsidRPr="00504CB3" w:rsidRDefault="004B1C42" w:rsidP="004B1C42">
            <w:pPr>
              <w:spacing w:line="360" w:lineRule="auto"/>
              <w:jc w:val="center"/>
              <w:rPr>
                <w:rFonts w:ascii="Arial" w:eastAsia="Times New Roman" w:hAnsi="Arial"/>
                <w:b/>
              </w:rPr>
            </w:pPr>
            <w:r w:rsidRPr="00504CB3">
              <w:rPr>
                <w:rFonts w:ascii="Arial" w:eastAsia="Times New Roman" w:hAnsi="Arial"/>
                <w:b/>
              </w:rPr>
              <w:t>11</w:t>
            </w:r>
          </w:p>
        </w:tc>
        <w:tc>
          <w:tcPr>
            <w:tcW w:w="515" w:type="pct"/>
            <w:noWrap/>
            <w:hideMark/>
          </w:tcPr>
          <w:p w14:paraId="5C40DC3B" w14:textId="77777777" w:rsidR="004B1C42" w:rsidRPr="00504CB3" w:rsidRDefault="004B1C42" w:rsidP="004B1C42">
            <w:pPr>
              <w:spacing w:line="360" w:lineRule="auto"/>
              <w:jc w:val="center"/>
              <w:rPr>
                <w:rFonts w:ascii="Arial" w:eastAsia="Times New Roman" w:hAnsi="Arial"/>
                <w:b/>
              </w:rPr>
            </w:pPr>
            <w:r w:rsidRPr="00504CB3">
              <w:rPr>
                <w:rFonts w:ascii="Arial" w:eastAsia="Times New Roman" w:hAnsi="Arial"/>
                <w:b/>
              </w:rPr>
              <w:t>185</w:t>
            </w:r>
          </w:p>
        </w:tc>
      </w:tr>
    </w:tbl>
    <w:p w14:paraId="7D0091F9" w14:textId="36D562EF" w:rsidR="005F7125" w:rsidRPr="00504CB3" w:rsidRDefault="005F7125" w:rsidP="005F7125">
      <w:pPr>
        <w:pStyle w:val="Descripcin"/>
      </w:pPr>
      <w:bookmarkStart w:id="408" w:name="_Toc178516486"/>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69</w:t>
      </w:r>
      <w:r w:rsidR="005C2826" w:rsidRPr="00504CB3">
        <w:fldChar w:fldCharType="end"/>
      </w:r>
      <w:r w:rsidRPr="00504CB3">
        <w:t xml:space="preserve"> Tipos de riesgos y su nivel en área de laboratorio de agronomía</w:t>
      </w:r>
      <w:bookmarkEnd w:id="407"/>
      <w:bookmarkEnd w:id="408"/>
    </w:p>
    <w:p w14:paraId="5C6A369E" w14:textId="2745F7DF" w:rsidR="00090C8E" w:rsidRPr="00504CB3" w:rsidRDefault="005B33BB" w:rsidP="00090C8E">
      <w:pPr>
        <w:jc w:val="center"/>
        <w:rPr>
          <w:i/>
        </w:rPr>
      </w:pPr>
      <w:r w:rsidRPr="00504CB3">
        <w:rPr>
          <w:i/>
          <w:iCs/>
        </w:rPr>
        <w:t>Fuente: Elaboración propia</w:t>
      </w:r>
    </w:p>
    <w:p w14:paraId="34C622F7" w14:textId="0A2D64DF" w:rsidR="005F7125" w:rsidRPr="00504CB3" w:rsidRDefault="005B33BB" w:rsidP="005B33BB">
      <w:pPr>
        <w:pStyle w:val="Descripcin"/>
        <w:jc w:val="center"/>
      </w:pPr>
      <w:bookmarkStart w:id="409" w:name="_Toc148990401"/>
      <w:bookmarkStart w:id="410" w:name="_Toc178516599"/>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31</w:t>
      </w:r>
      <w:r w:rsidR="00373609" w:rsidRPr="00504CB3">
        <w:fldChar w:fldCharType="end"/>
      </w:r>
      <w:r w:rsidRPr="00504CB3">
        <w:t xml:space="preserve"> </w:t>
      </w:r>
      <w:r w:rsidR="005F7125" w:rsidRPr="00504CB3">
        <w:t>Riesgos de laboratorio de agronomía</w:t>
      </w:r>
      <w:bookmarkEnd w:id="409"/>
      <w:bookmarkEnd w:id="410"/>
    </w:p>
    <w:p w14:paraId="45BB1065" w14:textId="4F95E7A2" w:rsidR="005B33BB" w:rsidRPr="00504CB3" w:rsidRDefault="005B33BB" w:rsidP="005B33BB">
      <w:pPr>
        <w:jc w:val="center"/>
      </w:pPr>
      <w:r w:rsidRPr="00504CB3">
        <w:rPr>
          <w:rFonts w:eastAsia="Times New Roman"/>
        </w:rPr>
        <w:drawing>
          <wp:inline distT="0" distB="0" distL="0" distR="0" wp14:anchorId="44E423AB" wp14:editId="72078877">
            <wp:extent cx="6038661" cy="1865013"/>
            <wp:effectExtent l="0" t="0" r="635" b="1905"/>
            <wp:docPr id="204" name="Gráfico 20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r w:rsidRPr="00504CB3">
        <w:rPr>
          <w:i/>
          <w:iCs/>
        </w:rPr>
        <w:t>Fuente: Elaboración propia</w:t>
      </w:r>
    </w:p>
    <w:p w14:paraId="303837CC" w14:textId="7E2723EE" w:rsidR="005F7125" w:rsidRPr="00504CB3" w:rsidRDefault="005F7125" w:rsidP="005F7125">
      <w:pPr>
        <w:rPr>
          <w:rFonts w:eastAsia="Calibri"/>
        </w:rPr>
      </w:pPr>
      <w:r w:rsidRPr="00504CB3">
        <w:t>El laboratorio de agronomía tiene problemas de iluminación, de estructura y ergonomía. Los detalles de iluminaria y de cielo falso, además de hacinamiento y espacios con detalles, existen tambos de gas sin protección y tomacorrientes dañados.</w:t>
      </w:r>
    </w:p>
    <w:p w14:paraId="77C14D52" w14:textId="77777777" w:rsidR="005F7125" w:rsidRPr="00504CB3" w:rsidRDefault="005F7125" w:rsidP="005F7125">
      <w:r w:rsidRPr="00504CB3">
        <w:t>A continuación, se presentan evidencias de los riesgos y el nivel identificado para el área de laboratorio de agronomía.</w:t>
      </w:r>
    </w:p>
    <w:p w14:paraId="0192B15F" w14:textId="3FB9765C" w:rsidR="005F7125" w:rsidRPr="00504CB3" w:rsidRDefault="005F7125" w:rsidP="005F7125">
      <w:pPr>
        <w:pStyle w:val="Descripcin"/>
      </w:pPr>
      <w:bookmarkStart w:id="411" w:name="_Toc148990354"/>
      <w:bookmarkStart w:id="412" w:name="_Toc178516487"/>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70</w:t>
      </w:r>
      <w:r w:rsidR="005C2826" w:rsidRPr="00504CB3">
        <w:fldChar w:fldCharType="end"/>
      </w:r>
      <w:r w:rsidRPr="00504CB3">
        <w:t xml:space="preserve"> Evidencia fotográfica de los riesgos identificados en área de laboratorio de agronomía</w:t>
      </w:r>
      <w:bookmarkEnd w:id="411"/>
      <w:bookmarkEnd w:id="412"/>
    </w:p>
    <w:tbl>
      <w:tblPr>
        <w:tblStyle w:val="Tablaconcuadrcula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ayout w:type="fixed"/>
        <w:tblLook w:val="04A0" w:firstRow="1" w:lastRow="0" w:firstColumn="1" w:lastColumn="0" w:noHBand="0" w:noVBand="1"/>
      </w:tblPr>
      <w:tblGrid>
        <w:gridCol w:w="3052"/>
        <w:gridCol w:w="2071"/>
        <w:gridCol w:w="2112"/>
        <w:gridCol w:w="2161"/>
      </w:tblGrid>
      <w:tr w:rsidR="00D61956" w:rsidRPr="00504CB3" w14:paraId="4F234AC6" w14:textId="77777777" w:rsidTr="001C7E67">
        <w:tc>
          <w:tcPr>
            <w:tcW w:w="1624" w:type="pct"/>
            <w:shd w:val="clear" w:color="auto" w:fill="F4CCCC"/>
            <w:vAlign w:val="center"/>
          </w:tcPr>
          <w:p w14:paraId="3ECB08CC" w14:textId="77777777" w:rsidR="00D61956" w:rsidRPr="00504CB3" w:rsidRDefault="00D61956" w:rsidP="001C7E67">
            <w:pPr>
              <w:spacing w:line="360" w:lineRule="auto"/>
              <w:jc w:val="center"/>
              <w:rPr>
                <w:rFonts w:ascii="Arial" w:hAnsi="Arial"/>
                <w:b/>
              </w:rPr>
            </w:pPr>
            <w:r w:rsidRPr="00504CB3">
              <w:rPr>
                <w:rFonts w:ascii="Arial" w:hAnsi="Arial"/>
                <w:b/>
              </w:rPr>
              <w:t>Evidencia Fotográfica</w:t>
            </w:r>
          </w:p>
        </w:tc>
        <w:tc>
          <w:tcPr>
            <w:tcW w:w="1102" w:type="pct"/>
            <w:shd w:val="clear" w:color="auto" w:fill="F4CCCC"/>
            <w:vAlign w:val="center"/>
          </w:tcPr>
          <w:p w14:paraId="0E1D4F4E" w14:textId="77777777" w:rsidR="00D61956" w:rsidRPr="00504CB3" w:rsidRDefault="00D61956" w:rsidP="001C7E67">
            <w:pPr>
              <w:spacing w:line="360" w:lineRule="auto"/>
              <w:jc w:val="center"/>
              <w:rPr>
                <w:rFonts w:ascii="Arial" w:hAnsi="Arial"/>
                <w:b/>
              </w:rPr>
            </w:pPr>
            <w:r w:rsidRPr="00504CB3">
              <w:rPr>
                <w:rFonts w:ascii="Arial" w:hAnsi="Arial"/>
                <w:b/>
              </w:rPr>
              <w:t>Descripción</w:t>
            </w:r>
          </w:p>
        </w:tc>
        <w:tc>
          <w:tcPr>
            <w:tcW w:w="1124" w:type="pct"/>
            <w:shd w:val="clear" w:color="auto" w:fill="F4CCCC"/>
            <w:vAlign w:val="center"/>
          </w:tcPr>
          <w:p w14:paraId="15782AF8" w14:textId="77777777" w:rsidR="00D61956" w:rsidRPr="00504CB3" w:rsidRDefault="00D61956" w:rsidP="001C7E67">
            <w:pPr>
              <w:spacing w:line="360" w:lineRule="auto"/>
              <w:jc w:val="center"/>
              <w:rPr>
                <w:rFonts w:ascii="Arial" w:hAnsi="Arial"/>
                <w:b/>
              </w:rPr>
            </w:pPr>
            <w:r w:rsidRPr="00504CB3">
              <w:rPr>
                <w:rFonts w:ascii="Arial" w:hAnsi="Arial"/>
                <w:b/>
              </w:rPr>
              <w:t xml:space="preserve">Evidencia </w:t>
            </w:r>
          </w:p>
        </w:tc>
        <w:tc>
          <w:tcPr>
            <w:tcW w:w="1150" w:type="pct"/>
            <w:shd w:val="clear" w:color="auto" w:fill="F4CCCC"/>
            <w:vAlign w:val="center"/>
          </w:tcPr>
          <w:p w14:paraId="3E153872" w14:textId="77777777" w:rsidR="00D61956" w:rsidRPr="00504CB3" w:rsidRDefault="00D61956" w:rsidP="001C7E67">
            <w:pPr>
              <w:spacing w:line="360" w:lineRule="auto"/>
              <w:jc w:val="center"/>
              <w:rPr>
                <w:rFonts w:ascii="Arial" w:hAnsi="Arial"/>
                <w:b/>
              </w:rPr>
            </w:pPr>
            <w:r w:rsidRPr="00504CB3">
              <w:rPr>
                <w:rFonts w:ascii="Arial" w:hAnsi="Arial"/>
                <w:b/>
              </w:rPr>
              <w:t>Descripción</w:t>
            </w:r>
          </w:p>
        </w:tc>
      </w:tr>
      <w:tr w:rsidR="00D61956" w:rsidRPr="00504CB3" w14:paraId="318EECC5" w14:textId="77777777" w:rsidTr="001C7E67">
        <w:tc>
          <w:tcPr>
            <w:tcW w:w="5000" w:type="pct"/>
            <w:gridSpan w:val="4"/>
            <w:shd w:val="clear" w:color="auto" w:fill="F4CCCC"/>
            <w:vAlign w:val="center"/>
          </w:tcPr>
          <w:p w14:paraId="17F87436" w14:textId="77777777" w:rsidR="00D61956" w:rsidRPr="00504CB3" w:rsidRDefault="00D61956" w:rsidP="001C7E67">
            <w:pPr>
              <w:spacing w:line="360" w:lineRule="auto"/>
              <w:jc w:val="center"/>
              <w:rPr>
                <w:rFonts w:ascii="Arial" w:hAnsi="Arial"/>
                <w:b/>
                <w:bCs/>
              </w:rPr>
            </w:pPr>
            <w:r w:rsidRPr="00504CB3">
              <w:rPr>
                <w:rFonts w:ascii="Arial" w:hAnsi="Arial"/>
                <w:b/>
                <w:bCs/>
              </w:rPr>
              <w:t>Laboratorio de Agronomía</w:t>
            </w:r>
          </w:p>
        </w:tc>
      </w:tr>
      <w:tr w:rsidR="00D61956" w:rsidRPr="00504CB3" w14:paraId="15009CE1" w14:textId="77777777" w:rsidTr="001C7E67">
        <w:tc>
          <w:tcPr>
            <w:tcW w:w="1624" w:type="pct"/>
            <w:vAlign w:val="center"/>
          </w:tcPr>
          <w:p w14:paraId="531E2166" w14:textId="77777777" w:rsidR="00D61956" w:rsidRPr="00504CB3" w:rsidRDefault="00D61956" w:rsidP="001C7E67">
            <w:pPr>
              <w:spacing w:line="360" w:lineRule="auto"/>
              <w:jc w:val="center"/>
              <w:rPr>
                <w:rFonts w:ascii="Arial" w:hAnsi="Arial"/>
              </w:rPr>
            </w:pPr>
            <w:r w:rsidRPr="00504CB3">
              <w:drawing>
                <wp:inline distT="0" distB="0" distL="0" distR="0" wp14:anchorId="4F805216" wp14:editId="27C46581">
                  <wp:extent cx="1591733" cy="2121501"/>
                  <wp:effectExtent l="0" t="0" r="8890" b="0"/>
                  <wp:docPr id="1383042370" name="Imagen 1383042370" descr="Un cuarto con una mesa de mader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70" name="Imagen 1383042370" descr="Un cuarto con una mesa de madera&#10;&#10;Descripción generada automáticamente con confianza media"/>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1612412" cy="2149063"/>
                          </a:xfrm>
                          <a:prstGeom prst="rect">
                            <a:avLst/>
                          </a:prstGeom>
                          <a:noFill/>
                        </pic:spPr>
                      </pic:pic>
                    </a:graphicData>
                  </a:graphic>
                </wp:inline>
              </w:drawing>
            </w:r>
          </w:p>
        </w:tc>
        <w:tc>
          <w:tcPr>
            <w:tcW w:w="1102" w:type="pct"/>
            <w:vAlign w:val="center"/>
          </w:tcPr>
          <w:p w14:paraId="45F42C1B" w14:textId="77777777" w:rsidR="00D61956" w:rsidRPr="00504CB3" w:rsidRDefault="00D61956" w:rsidP="001C7E67">
            <w:pPr>
              <w:spacing w:line="360" w:lineRule="auto"/>
              <w:jc w:val="center"/>
              <w:rPr>
                <w:rFonts w:ascii="Arial" w:hAnsi="Arial"/>
              </w:rPr>
            </w:pPr>
            <w:r w:rsidRPr="00504CB3">
              <w:rPr>
                <w:rFonts w:ascii="Arial" w:hAnsi="Arial"/>
              </w:rPr>
              <w:t>Poco espacio</w:t>
            </w:r>
          </w:p>
          <w:p w14:paraId="434CF0C9" w14:textId="77777777" w:rsidR="00D61956" w:rsidRPr="00504CB3" w:rsidRDefault="00D61956" w:rsidP="001C7E67">
            <w:pPr>
              <w:spacing w:line="360" w:lineRule="auto"/>
              <w:jc w:val="center"/>
              <w:rPr>
                <w:rFonts w:ascii="Arial" w:hAnsi="Arial"/>
              </w:rPr>
            </w:pPr>
            <w:r w:rsidRPr="00504CB3">
              <w:rPr>
                <w:rFonts w:ascii="Arial" w:hAnsi="Arial"/>
              </w:rPr>
              <w:t>Hacinamiento</w:t>
            </w:r>
          </w:p>
        </w:tc>
        <w:tc>
          <w:tcPr>
            <w:tcW w:w="1124" w:type="pct"/>
            <w:vAlign w:val="center"/>
          </w:tcPr>
          <w:p w14:paraId="79BE14D9" w14:textId="77777777" w:rsidR="00D61956" w:rsidRPr="00504CB3" w:rsidRDefault="00D61956" w:rsidP="001C7E67">
            <w:pPr>
              <w:spacing w:line="360" w:lineRule="auto"/>
              <w:jc w:val="center"/>
              <w:rPr>
                <w:rFonts w:ascii="Arial" w:hAnsi="Arial"/>
              </w:rPr>
            </w:pPr>
            <w:r w:rsidRPr="00504CB3">
              <w:drawing>
                <wp:inline distT="0" distB="0" distL="0" distR="0" wp14:anchorId="2C2E8BEA" wp14:editId="7048795F">
                  <wp:extent cx="1206961" cy="1608667"/>
                  <wp:effectExtent l="0" t="0" r="0" b="0"/>
                  <wp:docPr id="1383042371" name="Imagen 1383042371" descr="Una sala de est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71" name="Imagen 1383042371" descr="Una sala de estar&#10;&#10;Descripción generada automáticamente"/>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1226768" cy="1635066"/>
                          </a:xfrm>
                          <a:prstGeom prst="rect">
                            <a:avLst/>
                          </a:prstGeom>
                          <a:noFill/>
                        </pic:spPr>
                      </pic:pic>
                    </a:graphicData>
                  </a:graphic>
                </wp:inline>
              </w:drawing>
            </w:r>
          </w:p>
        </w:tc>
        <w:tc>
          <w:tcPr>
            <w:tcW w:w="1150" w:type="pct"/>
            <w:vAlign w:val="center"/>
          </w:tcPr>
          <w:p w14:paraId="0C32D421" w14:textId="77777777" w:rsidR="00D61956" w:rsidRPr="00504CB3" w:rsidRDefault="00D61956" w:rsidP="001C7E67">
            <w:pPr>
              <w:spacing w:line="360" w:lineRule="auto"/>
              <w:jc w:val="center"/>
              <w:rPr>
                <w:rFonts w:ascii="Arial" w:hAnsi="Arial"/>
              </w:rPr>
            </w:pPr>
            <w:r w:rsidRPr="00504CB3">
              <w:rPr>
                <w:rFonts w:ascii="Arial" w:hAnsi="Arial"/>
              </w:rPr>
              <w:t>Caja térmica sin advertencia ni señalización</w:t>
            </w:r>
          </w:p>
        </w:tc>
      </w:tr>
      <w:tr w:rsidR="00D61956" w:rsidRPr="00504CB3" w14:paraId="5BC92AEB" w14:textId="77777777" w:rsidTr="001C7E67">
        <w:tc>
          <w:tcPr>
            <w:tcW w:w="1624" w:type="pct"/>
            <w:vAlign w:val="center"/>
          </w:tcPr>
          <w:p w14:paraId="538F21A1" w14:textId="77777777" w:rsidR="00D61956" w:rsidRPr="00504CB3" w:rsidRDefault="00D61956" w:rsidP="001C7E67">
            <w:pPr>
              <w:spacing w:line="360" w:lineRule="auto"/>
              <w:jc w:val="center"/>
              <w:rPr>
                <w:rFonts w:ascii="Arial" w:hAnsi="Arial"/>
              </w:rPr>
            </w:pPr>
            <w:r w:rsidRPr="00504CB3">
              <w:lastRenderedPageBreak/>
              <w:drawing>
                <wp:inline distT="0" distB="0" distL="0" distR="0" wp14:anchorId="57E6593F" wp14:editId="419BBD8A">
                  <wp:extent cx="1369521" cy="1825332"/>
                  <wp:effectExtent l="0" t="0" r="2540" b="3810"/>
                  <wp:docPr id="1383042372" name="Imagen 1383042372" descr="Imagen que contiene interior, pequeño, tabla, coci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72" name="Imagen 1383042372" descr="Imagen que contiene interior, pequeño, tabla, cocina&#10;&#10;Descripción generada automáticamente"/>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1380607" cy="1840107"/>
                          </a:xfrm>
                          <a:prstGeom prst="rect">
                            <a:avLst/>
                          </a:prstGeom>
                          <a:noFill/>
                        </pic:spPr>
                      </pic:pic>
                    </a:graphicData>
                  </a:graphic>
                </wp:inline>
              </w:drawing>
            </w:r>
          </w:p>
        </w:tc>
        <w:tc>
          <w:tcPr>
            <w:tcW w:w="1102" w:type="pct"/>
            <w:vAlign w:val="center"/>
          </w:tcPr>
          <w:p w14:paraId="3509F8AD" w14:textId="77777777" w:rsidR="00D61956" w:rsidRPr="00504CB3" w:rsidRDefault="00D61956" w:rsidP="001C7E67">
            <w:pPr>
              <w:spacing w:line="360" w:lineRule="auto"/>
              <w:jc w:val="center"/>
              <w:rPr>
                <w:rFonts w:ascii="Arial" w:hAnsi="Arial"/>
              </w:rPr>
            </w:pPr>
            <w:r w:rsidRPr="00504CB3">
              <w:rPr>
                <w:rFonts w:ascii="Arial" w:hAnsi="Arial"/>
              </w:rPr>
              <w:t>Tambos de gas con objetos encima y pueden generar riesgos de incendios</w:t>
            </w:r>
          </w:p>
          <w:p w14:paraId="5A95E0DC" w14:textId="77777777" w:rsidR="00D61956" w:rsidRPr="00504CB3" w:rsidRDefault="00D61956" w:rsidP="001C7E67">
            <w:pPr>
              <w:spacing w:line="360" w:lineRule="auto"/>
              <w:jc w:val="center"/>
              <w:rPr>
                <w:rFonts w:ascii="Arial" w:hAnsi="Arial"/>
              </w:rPr>
            </w:pPr>
            <w:r w:rsidRPr="00504CB3">
              <w:rPr>
                <w:rFonts w:ascii="Arial" w:hAnsi="Arial"/>
              </w:rPr>
              <w:t>Mesa de trabajo dañada</w:t>
            </w:r>
          </w:p>
        </w:tc>
        <w:tc>
          <w:tcPr>
            <w:tcW w:w="1124" w:type="pct"/>
            <w:vAlign w:val="center"/>
          </w:tcPr>
          <w:p w14:paraId="42E033DC" w14:textId="77777777" w:rsidR="00D61956" w:rsidRPr="00504CB3" w:rsidRDefault="00D61956" w:rsidP="001C7E67">
            <w:pPr>
              <w:spacing w:line="360" w:lineRule="auto"/>
              <w:jc w:val="center"/>
              <w:rPr>
                <w:rFonts w:ascii="Arial" w:hAnsi="Arial"/>
              </w:rPr>
            </w:pPr>
            <w:r w:rsidRPr="00504CB3">
              <w:drawing>
                <wp:inline distT="0" distB="0" distL="0" distR="0" wp14:anchorId="3FCDC634" wp14:editId="332EA4FD">
                  <wp:extent cx="1196211" cy="1594339"/>
                  <wp:effectExtent l="0" t="0" r="4445" b="6350"/>
                  <wp:docPr id="1383042373" name="Imagen 1383042373" descr="Imagen que contiene interior, edificio, ventana, cuar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373" name="Imagen 1383042373" descr="Imagen que contiene interior, edificio, ventana, cuarto&#10;&#10;Descripción generada automáticamente"/>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1214746" cy="1619043"/>
                          </a:xfrm>
                          <a:prstGeom prst="rect">
                            <a:avLst/>
                          </a:prstGeom>
                          <a:noFill/>
                        </pic:spPr>
                      </pic:pic>
                    </a:graphicData>
                  </a:graphic>
                </wp:inline>
              </w:drawing>
            </w:r>
          </w:p>
        </w:tc>
        <w:tc>
          <w:tcPr>
            <w:tcW w:w="1150" w:type="pct"/>
            <w:vAlign w:val="center"/>
          </w:tcPr>
          <w:p w14:paraId="2E3253E4" w14:textId="77777777" w:rsidR="00D61956" w:rsidRPr="00504CB3" w:rsidRDefault="00D61956" w:rsidP="001C7E67">
            <w:pPr>
              <w:spacing w:line="360" w:lineRule="auto"/>
              <w:jc w:val="center"/>
              <w:rPr>
                <w:rFonts w:ascii="Arial" w:hAnsi="Arial"/>
              </w:rPr>
            </w:pPr>
            <w:r w:rsidRPr="00504CB3">
              <w:rPr>
                <w:rFonts w:ascii="Arial" w:hAnsi="Arial"/>
              </w:rPr>
              <w:t>Tomacorrientes dañados</w:t>
            </w:r>
          </w:p>
        </w:tc>
      </w:tr>
    </w:tbl>
    <w:p w14:paraId="0C94AD5A" w14:textId="6C90F865" w:rsidR="00D61956" w:rsidRPr="00504CB3" w:rsidRDefault="00D61956" w:rsidP="00D61956">
      <w:pPr>
        <w:jc w:val="center"/>
      </w:pPr>
      <w:r w:rsidRPr="00504CB3">
        <w:t>Fuente: Elaboración propia</w:t>
      </w:r>
    </w:p>
    <w:p w14:paraId="73AB2F0C" w14:textId="77777777" w:rsidR="005F7125" w:rsidRPr="00504CB3" w:rsidRDefault="005F7125" w:rsidP="0016758F">
      <w:pPr>
        <w:pStyle w:val="Ttulo5"/>
      </w:pPr>
      <w:bookmarkStart w:id="413" w:name="_Toc176121944"/>
      <w:r w:rsidRPr="00504CB3">
        <w:t>Bodega</w:t>
      </w:r>
      <w:bookmarkEnd w:id="413"/>
    </w:p>
    <w:p w14:paraId="70DCAFDC" w14:textId="0F5EBBCD" w:rsidR="005F7125" w:rsidRPr="00504CB3" w:rsidRDefault="00A04B25" w:rsidP="005F7125">
      <w:pPr>
        <w:pStyle w:val="Descripcin"/>
      </w:pPr>
      <w:bookmarkStart w:id="414" w:name="_Toc148990355"/>
      <w:r w:rsidRPr="00504CB3">
        <w:t xml:space="preserve"> </w:t>
      </w:r>
      <w:bookmarkStart w:id="415" w:name="_Toc178516488"/>
      <w:r w:rsidR="005F7125"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71</w:t>
      </w:r>
      <w:r w:rsidR="005C2826" w:rsidRPr="00504CB3">
        <w:fldChar w:fldCharType="end"/>
      </w:r>
      <w:r w:rsidR="005F7125" w:rsidRPr="00504CB3">
        <w:t xml:space="preserve"> Tipos de riesgos y su nivel en área de bodega</w:t>
      </w:r>
      <w:bookmarkEnd w:id="414"/>
      <w:bookmarkEnd w:id="415"/>
    </w:p>
    <w:tbl>
      <w:tblPr>
        <w:tblW w:w="0" w:type="auto"/>
        <w:tblLook w:val="04A0" w:firstRow="1" w:lastRow="0" w:firstColumn="1" w:lastColumn="0" w:noHBand="0" w:noVBand="1"/>
      </w:tblPr>
      <w:tblGrid>
        <w:gridCol w:w="2768"/>
        <w:gridCol w:w="1732"/>
        <w:gridCol w:w="2185"/>
        <w:gridCol w:w="1924"/>
        <w:gridCol w:w="777"/>
      </w:tblGrid>
      <w:tr w:rsidR="00547A6C" w:rsidRPr="00504CB3" w14:paraId="713D4E89" w14:textId="77777777" w:rsidTr="00547A6C">
        <w:trPr>
          <w:trHeight w:val="324"/>
        </w:trPr>
        <w:tc>
          <w:tcPr>
            <w:tcW w:w="2825" w:type="dxa"/>
            <w:tcBorders>
              <w:top w:val="single" w:sz="8" w:space="0" w:color="F4CCCC"/>
              <w:left w:val="single" w:sz="8" w:space="0" w:color="F4CCCC"/>
              <w:bottom w:val="single" w:sz="8" w:space="0" w:color="F4CCCC"/>
              <w:right w:val="single" w:sz="8" w:space="0" w:color="F4CCCC"/>
            </w:tcBorders>
            <w:shd w:val="clear" w:color="000000" w:fill="F4CCCC"/>
            <w:noWrap/>
            <w:vAlign w:val="center"/>
            <w:hideMark/>
          </w:tcPr>
          <w:p w14:paraId="49611F83" w14:textId="77777777" w:rsidR="00547A6C" w:rsidRPr="00504CB3" w:rsidRDefault="00547A6C" w:rsidP="00547A6C">
            <w:pPr>
              <w:spacing w:line="360" w:lineRule="auto"/>
              <w:jc w:val="left"/>
              <w:rPr>
                <w:rFonts w:eastAsia="Times New Roman"/>
                <w:b/>
                <w:bCs/>
                <w:color w:val="000000"/>
                <w:szCs w:val="24"/>
              </w:rPr>
            </w:pPr>
            <w:r w:rsidRPr="00504CB3">
              <w:rPr>
                <w:rFonts w:eastAsia="Times New Roman"/>
                <w:b/>
                <w:bCs/>
                <w:color w:val="000000"/>
                <w:szCs w:val="24"/>
              </w:rPr>
              <w:t>Riesgos</w:t>
            </w:r>
          </w:p>
        </w:tc>
        <w:tc>
          <w:tcPr>
            <w:tcW w:w="1766" w:type="dxa"/>
            <w:tcBorders>
              <w:top w:val="single" w:sz="8" w:space="0" w:color="F4CCCC"/>
              <w:left w:val="nil"/>
              <w:bottom w:val="single" w:sz="8" w:space="0" w:color="F4CCCC"/>
              <w:right w:val="single" w:sz="8" w:space="0" w:color="F4CCCC"/>
            </w:tcBorders>
            <w:shd w:val="clear" w:color="000000" w:fill="F4CCCC"/>
            <w:noWrap/>
            <w:vAlign w:val="center"/>
            <w:hideMark/>
          </w:tcPr>
          <w:p w14:paraId="2E02D0B6" w14:textId="77777777" w:rsidR="00547A6C" w:rsidRPr="00504CB3" w:rsidRDefault="00547A6C" w:rsidP="00547A6C">
            <w:pPr>
              <w:spacing w:line="360" w:lineRule="auto"/>
              <w:jc w:val="center"/>
              <w:rPr>
                <w:rFonts w:eastAsia="Times New Roman"/>
                <w:b/>
                <w:bCs/>
                <w:color w:val="000000"/>
                <w:szCs w:val="24"/>
              </w:rPr>
            </w:pPr>
            <w:r w:rsidRPr="00504CB3">
              <w:rPr>
                <w:rFonts w:eastAsia="Times New Roman"/>
                <w:b/>
                <w:bCs/>
                <w:szCs w:val="24"/>
              </w:rPr>
              <w:t>Riesgo Aceptable</w:t>
            </w:r>
          </w:p>
        </w:tc>
        <w:tc>
          <w:tcPr>
            <w:tcW w:w="0" w:type="auto"/>
            <w:tcBorders>
              <w:top w:val="single" w:sz="8" w:space="0" w:color="F4CCCC"/>
              <w:left w:val="nil"/>
              <w:bottom w:val="single" w:sz="8" w:space="0" w:color="F4CCCC"/>
              <w:right w:val="single" w:sz="8" w:space="0" w:color="F4CCCC"/>
            </w:tcBorders>
            <w:shd w:val="clear" w:color="000000" w:fill="F4CCCC"/>
            <w:noWrap/>
            <w:vAlign w:val="center"/>
            <w:hideMark/>
          </w:tcPr>
          <w:p w14:paraId="3D0DB414" w14:textId="77777777" w:rsidR="00547A6C" w:rsidRPr="00504CB3" w:rsidRDefault="00547A6C" w:rsidP="00547A6C">
            <w:pPr>
              <w:spacing w:line="360" w:lineRule="auto"/>
              <w:jc w:val="center"/>
              <w:rPr>
                <w:rFonts w:eastAsia="Times New Roman"/>
                <w:b/>
                <w:bCs/>
                <w:color w:val="000000"/>
                <w:szCs w:val="24"/>
              </w:rPr>
            </w:pPr>
            <w:r w:rsidRPr="00504CB3">
              <w:rPr>
                <w:rFonts w:eastAsia="Times New Roman"/>
                <w:b/>
                <w:bCs/>
                <w:szCs w:val="24"/>
              </w:rPr>
              <w:t>Riesgo Moderado</w:t>
            </w:r>
          </w:p>
        </w:tc>
        <w:tc>
          <w:tcPr>
            <w:tcW w:w="0" w:type="auto"/>
            <w:tcBorders>
              <w:top w:val="single" w:sz="8" w:space="0" w:color="F4CCCC"/>
              <w:left w:val="nil"/>
              <w:bottom w:val="single" w:sz="8" w:space="0" w:color="F4CCCC"/>
              <w:right w:val="single" w:sz="8" w:space="0" w:color="F4CCCC"/>
            </w:tcBorders>
            <w:shd w:val="clear" w:color="000000" w:fill="F4CCCC"/>
            <w:noWrap/>
            <w:vAlign w:val="center"/>
            <w:hideMark/>
          </w:tcPr>
          <w:p w14:paraId="51C23490" w14:textId="77777777" w:rsidR="00547A6C" w:rsidRPr="00504CB3" w:rsidRDefault="00547A6C" w:rsidP="00547A6C">
            <w:pPr>
              <w:spacing w:line="360" w:lineRule="auto"/>
              <w:jc w:val="center"/>
              <w:rPr>
                <w:rFonts w:eastAsia="Times New Roman"/>
                <w:b/>
                <w:bCs/>
                <w:color w:val="000000"/>
                <w:szCs w:val="24"/>
              </w:rPr>
            </w:pPr>
            <w:r w:rsidRPr="00504CB3">
              <w:rPr>
                <w:rFonts w:eastAsia="Times New Roman"/>
                <w:b/>
                <w:bCs/>
                <w:szCs w:val="24"/>
              </w:rPr>
              <w:t>Riesgo Notable</w:t>
            </w:r>
          </w:p>
        </w:tc>
        <w:tc>
          <w:tcPr>
            <w:tcW w:w="0" w:type="auto"/>
            <w:tcBorders>
              <w:top w:val="single" w:sz="8" w:space="0" w:color="F4CCCC"/>
              <w:left w:val="nil"/>
              <w:bottom w:val="single" w:sz="8" w:space="0" w:color="F4CCCC"/>
              <w:right w:val="single" w:sz="8" w:space="0" w:color="F4CCCC"/>
            </w:tcBorders>
            <w:shd w:val="clear" w:color="000000" w:fill="F4CCCC"/>
            <w:noWrap/>
            <w:vAlign w:val="center"/>
            <w:hideMark/>
          </w:tcPr>
          <w:p w14:paraId="2267553A" w14:textId="77777777" w:rsidR="00547A6C" w:rsidRPr="00504CB3" w:rsidRDefault="00547A6C" w:rsidP="00547A6C">
            <w:pPr>
              <w:spacing w:line="360" w:lineRule="auto"/>
              <w:jc w:val="center"/>
              <w:rPr>
                <w:rFonts w:eastAsia="Times New Roman"/>
                <w:b/>
                <w:bCs/>
                <w:color w:val="000000"/>
                <w:szCs w:val="24"/>
              </w:rPr>
            </w:pPr>
            <w:r w:rsidRPr="00504CB3">
              <w:rPr>
                <w:rFonts w:eastAsia="Times New Roman"/>
                <w:b/>
                <w:bCs/>
                <w:szCs w:val="24"/>
              </w:rPr>
              <w:t>Total</w:t>
            </w:r>
          </w:p>
        </w:tc>
      </w:tr>
      <w:tr w:rsidR="00547A6C" w:rsidRPr="00504CB3" w14:paraId="74085430" w14:textId="77777777" w:rsidTr="00547A6C">
        <w:trPr>
          <w:trHeight w:val="324"/>
        </w:trPr>
        <w:tc>
          <w:tcPr>
            <w:tcW w:w="2825" w:type="dxa"/>
            <w:tcBorders>
              <w:top w:val="nil"/>
              <w:left w:val="single" w:sz="8" w:space="0" w:color="F4CCCC"/>
              <w:bottom w:val="single" w:sz="8" w:space="0" w:color="F4CCCC"/>
              <w:right w:val="single" w:sz="8" w:space="0" w:color="F4CCCC"/>
            </w:tcBorders>
            <w:shd w:val="clear" w:color="000000" w:fill="F4CCCC"/>
            <w:noWrap/>
            <w:vAlign w:val="center"/>
            <w:hideMark/>
          </w:tcPr>
          <w:p w14:paraId="57FACE03" w14:textId="77777777" w:rsidR="00547A6C" w:rsidRPr="00504CB3" w:rsidRDefault="00547A6C" w:rsidP="00547A6C">
            <w:pPr>
              <w:spacing w:line="360" w:lineRule="auto"/>
              <w:jc w:val="left"/>
              <w:rPr>
                <w:rFonts w:eastAsia="Times New Roman"/>
                <w:b/>
                <w:bCs/>
                <w:color w:val="000000"/>
                <w:szCs w:val="24"/>
              </w:rPr>
            </w:pPr>
            <w:r w:rsidRPr="00504CB3">
              <w:rPr>
                <w:rFonts w:eastAsia="Times New Roman"/>
                <w:b/>
                <w:bCs/>
                <w:szCs w:val="24"/>
              </w:rPr>
              <w:t>Riesgo Eléctrico</w:t>
            </w:r>
          </w:p>
        </w:tc>
        <w:tc>
          <w:tcPr>
            <w:tcW w:w="1766" w:type="dxa"/>
            <w:tcBorders>
              <w:top w:val="nil"/>
              <w:left w:val="nil"/>
              <w:bottom w:val="single" w:sz="8" w:space="0" w:color="F4CCCC"/>
              <w:right w:val="single" w:sz="8" w:space="0" w:color="F4CCCC"/>
            </w:tcBorders>
            <w:shd w:val="clear" w:color="auto" w:fill="auto"/>
            <w:noWrap/>
            <w:vAlign w:val="center"/>
            <w:hideMark/>
          </w:tcPr>
          <w:p w14:paraId="4BBE26D3"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17</w:t>
            </w:r>
          </w:p>
        </w:tc>
        <w:tc>
          <w:tcPr>
            <w:tcW w:w="0" w:type="auto"/>
            <w:tcBorders>
              <w:top w:val="nil"/>
              <w:left w:val="nil"/>
              <w:bottom w:val="single" w:sz="8" w:space="0" w:color="F4CCCC"/>
              <w:right w:val="single" w:sz="8" w:space="0" w:color="F4CCCC"/>
            </w:tcBorders>
            <w:shd w:val="clear" w:color="auto" w:fill="auto"/>
            <w:noWrap/>
            <w:vAlign w:val="center"/>
            <w:hideMark/>
          </w:tcPr>
          <w:p w14:paraId="58E44F68"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6</w:t>
            </w:r>
          </w:p>
        </w:tc>
        <w:tc>
          <w:tcPr>
            <w:tcW w:w="0" w:type="auto"/>
            <w:tcBorders>
              <w:top w:val="nil"/>
              <w:left w:val="nil"/>
              <w:bottom w:val="single" w:sz="8" w:space="0" w:color="F4CCCC"/>
              <w:right w:val="single" w:sz="8" w:space="0" w:color="F4CCCC"/>
            </w:tcBorders>
            <w:shd w:val="clear" w:color="auto" w:fill="auto"/>
            <w:noWrap/>
            <w:vAlign w:val="center"/>
            <w:hideMark/>
          </w:tcPr>
          <w:p w14:paraId="49C7320E"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0</w:t>
            </w:r>
          </w:p>
        </w:tc>
        <w:tc>
          <w:tcPr>
            <w:tcW w:w="0" w:type="auto"/>
            <w:tcBorders>
              <w:top w:val="nil"/>
              <w:left w:val="nil"/>
              <w:bottom w:val="single" w:sz="8" w:space="0" w:color="F4CCCC"/>
              <w:right w:val="single" w:sz="8" w:space="0" w:color="F4CCCC"/>
            </w:tcBorders>
            <w:shd w:val="clear" w:color="auto" w:fill="auto"/>
            <w:noWrap/>
            <w:vAlign w:val="center"/>
            <w:hideMark/>
          </w:tcPr>
          <w:p w14:paraId="79D824CA"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23</w:t>
            </w:r>
          </w:p>
        </w:tc>
      </w:tr>
      <w:tr w:rsidR="00547A6C" w:rsidRPr="00504CB3" w14:paraId="10DEC6FF" w14:textId="77777777" w:rsidTr="00547A6C">
        <w:trPr>
          <w:trHeight w:val="324"/>
        </w:trPr>
        <w:tc>
          <w:tcPr>
            <w:tcW w:w="2825" w:type="dxa"/>
            <w:tcBorders>
              <w:top w:val="nil"/>
              <w:left w:val="single" w:sz="8" w:space="0" w:color="F4CCCC"/>
              <w:bottom w:val="single" w:sz="8" w:space="0" w:color="F4CCCC"/>
              <w:right w:val="single" w:sz="8" w:space="0" w:color="F4CCCC"/>
            </w:tcBorders>
            <w:shd w:val="clear" w:color="000000" w:fill="F4CCCC"/>
            <w:noWrap/>
            <w:vAlign w:val="center"/>
            <w:hideMark/>
          </w:tcPr>
          <w:p w14:paraId="7E92AA8C" w14:textId="77777777" w:rsidR="00547A6C" w:rsidRPr="00504CB3" w:rsidRDefault="00547A6C" w:rsidP="00547A6C">
            <w:pPr>
              <w:spacing w:line="360" w:lineRule="auto"/>
              <w:jc w:val="left"/>
              <w:rPr>
                <w:rFonts w:eastAsia="Times New Roman"/>
                <w:b/>
                <w:bCs/>
                <w:color w:val="000000"/>
                <w:szCs w:val="24"/>
              </w:rPr>
            </w:pPr>
            <w:r w:rsidRPr="00504CB3">
              <w:rPr>
                <w:rFonts w:eastAsia="Times New Roman"/>
                <w:b/>
                <w:bCs/>
                <w:szCs w:val="24"/>
              </w:rPr>
              <w:t>Señalización</w:t>
            </w:r>
          </w:p>
        </w:tc>
        <w:tc>
          <w:tcPr>
            <w:tcW w:w="1766" w:type="dxa"/>
            <w:tcBorders>
              <w:top w:val="nil"/>
              <w:left w:val="nil"/>
              <w:bottom w:val="single" w:sz="8" w:space="0" w:color="F4CCCC"/>
              <w:right w:val="single" w:sz="8" w:space="0" w:color="F4CCCC"/>
            </w:tcBorders>
            <w:shd w:val="clear" w:color="auto" w:fill="auto"/>
            <w:noWrap/>
            <w:vAlign w:val="center"/>
            <w:hideMark/>
          </w:tcPr>
          <w:p w14:paraId="5BA5B977"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15</w:t>
            </w:r>
          </w:p>
        </w:tc>
        <w:tc>
          <w:tcPr>
            <w:tcW w:w="0" w:type="auto"/>
            <w:tcBorders>
              <w:top w:val="nil"/>
              <w:left w:val="nil"/>
              <w:bottom w:val="single" w:sz="8" w:space="0" w:color="F4CCCC"/>
              <w:right w:val="single" w:sz="8" w:space="0" w:color="F4CCCC"/>
            </w:tcBorders>
            <w:shd w:val="clear" w:color="auto" w:fill="auto"/>
            <w:noWrap/>
            <w:vAlign w:val="center"/>
            <w:hideMark/>
          </w:tcPr>
          <w:p w14:paraId="7FC8E6C3"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6</w:t>
            </w:r>
          </w:p>
        </w:tc>
        <w:tc>
          <w:tcPr>
            <w:tcW w:w="0" w:type="auto"/>
            <w:tcBorders>
              <w:top w:val="nil"/>
              <w:left w:val="nil"/>
              <w:bottom w:val="single" w:sz="8" w:space="0" w:color="F4CCCC"/>
              <w:right w:val="single" w:sz="8" w:space="0" w:color="F4CCCC"/>
            </w:tcBorders>
            <w:shd w:val="clear" w:color="auto" w:fill="auto"/>
            <w:noWrap/>
            <w:vAlign w:val="center"/>
            <w:hideMark/>
          </w:tcPr>
          <w:p w14:paraId="5949D38E"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1</w:t>
            </w:r>
          </w:p>
        </w:tc>
        <w:tc>
          <w:tcPr>
            <w:tcW w:w="0" w:type="auto"/>
            <w:tcBorders>
              <w:top w:val="nil"/>
              <w:left w:val="nil"/>
              <w:bottom w:val="single" w:sz="8" w:space="0" w:color="F4CCCC"/>
              <w:right w:val="single" w:sz="8" w:space="0" w:color="F4CCCC"/>
            </w:tcBorders>
            <w:shd w:val="clear" w:color="auto" w:fill="auto"/>
            <w:noWrap/>
            <w:vAlign w:val="center"/>
            <w:hideMark/>
          </w:tcPr>
          <w:p w14:paraId="0045CD39"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22</w:t>
            </w:r>
          </w:p>
        </w:tc>
      </w:tr>
      <w:tr w:rsidR="00547A6C" w:rsidRPr="00504CB3" w14:paraId="2FBAE1A2" w14:textId="77777777" w:rsidTr="00547A6C">
        <w:trPr>
          <w:trHeight w:val="324"/>
        </w:trPr>
        <w:tc>
          <w:tcPr>
            <w:tcW w:w="2825" w:type="dxa"/>
            <w:tcBorders>
              <w:top w:val="nil"/>
              <w:left w:val="single" w:sz="8" w:space="0" w:color="F4CCCC"/>
              <w:bottom w:val="single" w:sz="8" w:space="0" w:color="F4CCCC"/>
              <w:right w:val="single" w:sz="8" w:space="0" w:color="F4CCCC"/>
            </w:tcBorders>
            <w:shd w:val="clear" w:color="000000" w:fill="F4CCCC"/>
            <w:noWrap/>
            <w:vAlign w:val="center"/>
            <w:hideMark/>
          </w:tcPr>
          <w:p w14:paraId="4D84DC76" w14:textId="77777777" w:rsidR="00547A6C" w:rsidRPr="00504CB3" w:rsidRDefault="00547A6C" w:rsidP="00547A6C">
            <w:pPr>
              <w:spacing w:line="360" w:lineRule="auto"/>
              <w:jc w:val="left"/>
              <w:rPr>
                <w:rFonts w:eastAsia="Times New Roman"/>
                <w:b/>
                <w:bCs/>
                <w:color w:val="000000"/>
                <w:szCs w:val="24"/>
              </w:rPr>
            </w:pPr>
            <w:r w:rsidRPr="00504CB3">
              <w:rPr>
                <w:rFonts w:eastAsia="Times New Roman"/>
                <w:b/>
                <w:bCs/>
                <w:szCs w:val="24"/>
              </w:rPr>
              <w:t>Iluminación</w:t>
            </w:r>
          </w:p>
        </w:tc>
        <w:tc>
          <w:tcPr>
            <w:tcW w:w="1766" w:type="dxa"/>
            <w:tcBorders>
              <w:top w:val="nil"/>
              <w:left w:val="nil"/>
              <w:bottom w:val="single" w:sz="8" w:space="0" w:color="F4CCCC"/>
              <w:right w:val="single" w:sz="8" w:space="0" w:color="F4CCCC"/>
            </w:tcBorders>
            <w:shd w:val="clear" w:color="auto" w:fill="auto"/>
            <w:noWrap/>
            <w:vAlign w:val="center"/>
            <w:hideMark/>
          </w:tcPr>
          <w:p w14:paraId="7D0A6912"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14</w:t>
            </w:r>
          </w:p>
        </w:tc>
        <w:tc>
          <w:tcPr>
            <w:tcW w:w="0" w:type="auto"/>
            <w:tcBorders>
              <w:top w:val="nil"/>
              <w:left w:val="nil"/>
              <w:bottom w:val="single" w:sz="8" w:space="0" w:color="F4CCCC"/>
              <w:right w:val="single" w:sz="8" w:space="0" w:color="F4CCCC"/>
            </w:tcBorders>
            <w:shd w:val="clear" w:color="auto" w:fill="auto"/>
            <w:noWrap/>
            <w:vAlign w:val="center"/>
            <w:hideMark/>
          </w:tcPr>
          <w:p w14:paraId="136DD186"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8</w:t>
            </w:r>
          </w:p>
        </w:tc>
        <w:tc>
          <w:tcPr>
            <w:tcW w:w="0" w:type="auto"/>
            <w:tcBorders>
              <w:top w:val="nil"/>
              <w:left w:val="nil"/>
              <w:bottom w:val="single" w:sz="8" w:space="0" w:color="F4CCCC"/>
              <w:right w:val="single" w:sz="8" w:space="0" w:color="F4CCCC"/>
            </w:tcBorders>
            <w:shd w:val="clear" w:color="auto" w:fill="auto"/>
            <w:noWrap/>
            <w:vAlign w:val="center"/>
            <w:hideMark/>
          </w:tcPr>
          <w:p w14:paraId="770BD06D"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0</w:t>
            </w:r>
          </w:p>
        </w:tc>
        <w:tc>
          <w:tcPr>
            <w:tcW w:w="0" w:type="auto"/>
            <w:tcBorders>
              <w:top w:val="nil"/>
              <w:left w:val="nil"/>
              <w:bottom w:val="single" w:sz="8" w:space="0" w:color="F4CCCC"/>
              <w:right w:val="single" w:sz="8" w:space="0" w:color="F4CCCC"/>
            </w:tcBorders>
            <w:shd w:val="clear" w:color="auto" w:fill="auto"/>
            <w:noWrap/>
            <w:vAlign w:val="center"/>
            <w:hideMark/>
          </w:tcPr>
          <w:p w14:paraId="1B47E222"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22</w:t>
            </w:r>
          </w:p>
        </w:tc>
      </w:tr>
      <w:tr w:rsidR="00547A6C" w:rsidRPr="00504CB3" w14:paraId="1A6C912C" w14:textId="77777777" w:rsidTr="00547A6C">
        <w:trPr>
          <w:trHeight w:val="324"/>
        </w:trPr>
        <w:tc>
          <w:tcPr>
            <w:tcW w:w="2825" w:type="dxa"/>
            <w:tcBorders>
              <w:top w:val="nil"/>
              <w:left w:val="single" w:sz="8" w:space="0" w:color="F4CCCC"/>
              <w:bottom w:val="single" w:sz="8" w:space="0" w:color="F4CCCC"/>
              <w:right w:val="single" w:sz="8" w:space="0" w:color="F4CCCC"/>
            </w:tcBorders>
            <w:shd w:val="clear" w:color="000000" w:fill="F4CCCC"/>
            <w:noWrap/>
            <w:vAlign w:val="center"/>
            <w:hideMark/>
          </w:tcPr>
          <w:p w14:paraId="2F6ECEEE" w14:textId="77777777" w:rsidR="00547A6C" w:rsidRPr="00504CB3" w:rsidRDefault="00547A6C" w:rsidP="00547A6C">
            <w:pPr>
              <w:spacing w:line="360" w:lineRule="auto"/>
              <w:jc w:val="left"/>
              <w:rPr>
                <w:rFonts w:eastAsia="Times New Roman"/>
                <w:b/>
                <w:bCs/>
                <w:color w:val="000000"/>
                <w:szCs w:val="24"/>
              </w:rPr>
            </w:pPr>
            <w:r w:rsidRPr="00504CB3">
              <w:rPr>
                <w:rFonts w:eastAsia="Times New Roman"/>
                <w:b/>
                <w:bCs/>
                <w:szCs w:val="24"/>
              </w:rPr>
              <w:t>Ventilación</w:t>
            </w:r>
          </w:p>
        </w:tc>
        <w:tc>
          <w:tcPr>
            <w:tcW w:w="1766" w:type="dxa"/>
            <w:tcBorders>
              <w:top w:val="nil"/>
              <w:left w:val="nil"/>
              <w:bottom w:val="single" w:sz="8" w:space="0" w:color="F4CCCC"/>
              <w:right w:val="single" w:sz="8" w:space="0" w:color="F4CCCC"/>
            </w:tcBorders>
            <w:shd w:val="clear" w:color="auto" w:fill="auto"/>
            <w:noWrap/>
            <w:vAlign w:val="center"/>
            <w:hideMark/>
          </w:tcPr>
          <w:p w14:paraId="49055A73"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24</w:t>
            </w:r>
          </w:p>
        </w:tc>
        <w:tc>
          <w:tcPr>
            <w:tcW w:w="0" w:type="auto"/>
            <w:tcBorders>
              <w:top w:val="nil"/>
              <w:left w:val="nil"/>
              <w:bottom w:val="single" w:sz="8" w:space="0" w:color="F4CCCC"/>
              <w:right w:val="single" w:sz="8" w:space="0" w:color="F4CCCC"/>
            </w:tcBorders>
            <w:shd w:val="clear" w:color="auto" w:fill="auto"/>
            <w:noWrap/>
            <w:vAlign w:val="center"/>
            <w:hideMark/>
          </w:tcPr>
          <w:p w14:paraId="6D6BCD62"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1</w:t>
            </w:r>
          </w:p>
        </w:tc>
        <w:tc>
          <w:tcPr>
            <w:tcW w:w="0" w:type="auto"/>
            <w:tcBorders>
              <w:top w:val="nil"/>
              <w:left w:val="nil"/>
              <w:bottom w:val="single" w:sz="8" w:space="0" w:color="F4CCCC"/>
              <w:right w:val="single" w:sz="8" w:space="0" w:color="F4CCCC"/>
            </w:tcBorders>
            <w:shd w:val="clear" w:color="auto" w:fill="auto"/>
            <w:noWrap/>
            <w:vAlign w:val="center"/>
            <w:hideMark/>
          </w:tcPr>
          <w:p w14:paraId="5BB3201C"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0</w:t>
            </w:r>
          </w:p>
        </w:tc>
        <w:tc>
          <w:tcPr>
            <w:tcW w:w="0" w:type="auto"/>
            <w:tcBorders>
              <w:top w:val="nil"/>
              <w:left w:val="nil"/>
              <w:bottom w:val="single" w:sz="8" w:space="0" w:color="F4CCCC"/>
              <w:right w:val="single" w:sz="8" w:space="0" w:color="F4CCCC"/>
            </w:tcBorders>
            <w:shd w:val="clear" w:color="auto" w:fill="auto"/>
            <w:noWrap/>
            <w:vAlign w:val="center"/>
            <w:hideMark/>
          </w:tcPr>
          <w:p w14:paraId="01E3C797"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25</w:t>
            </w:r>
          </w:p>
        </w:tc>
      </w:tr>
      <w:tr w:rsidR="00547A6C" w:rsidRPr="00504CB3" w14:paraId="199D10A3" w14:textId="77777777" w:rsidTr="00547A6C">
        <w:trPr>
          <w:trHeight w:val="324"/>
        </w:trPr>
        <w:tc>
          <w:tcPr>
            <w:tcW w:w="2825" w:type="dxa"/>
            <w:tcBorders>
              <w:top w:val="nil"/>
              <w:left w:val="single" w:sz="8" w:space="0" w:color="F4CCCC"/>
              <w:bottom w:val="single" w:sz="8" w:space="0" w:color="F4CCCC"/>
              <w:right w:val="single" w:sz="8" w:space="0" w:color="F4CCCC"/>
            </w:tcBorders>
            <w:shd w:val="clear" w:color="000000" w:fill="F4CCCC"/>
            <w:noWrap/>
            <w:vAlign w:val="center"/>
            <w:hideMark/>
          </w:tcPr>
          <w:p w14:paraId="520A09FF" w14:textId="77777777" w:rsidR="00547A6C" w:rsidRPr="00504CB3" w:rsidRDefault="00547A6C" w:rsidP="00547A6C">
            <w:pPr>
              <w:spacing w:line="360" w:lineRule="auto"/>
              <w:jc w:val="left"/>
              <w:rPr>
                <w:rFonts w:eastAsia="Times New Roman"/>
                <w:b/>
                <w:bCs/>
                <w:color w:val="000000"/>
                <w:szCs w:val="24"/>
              </w:rPr>
            </w:pPr>
            <w:r w:rsidRPr="00504CB3">
              <w:rPr>
                <w:rFonts w:eastAsia="Times New Roman"/>
                <w:b/>
                <w:bCs/>
                <w:szCs w:val="24"/>
              </w:rPr>
              <w:t>Riesgo de Incendios</w:t>
            </w:r>
          </w:p>
        </w:tc>
        <w:tc>
          <w:tcPr>
            <w:tcW w:w="1766" w:type="dxa"/>
            <w:tcBorders>
              <w:top w:val="nil"/>
              <w:left w:val="nil"/>
              <w:bottom w:val="single" w:sz="8" w:space="0" w:color="F4CCCC"/>
              <w:right w:val="single" w:sz="8" w:space="0" w:color="F4CCCC"/>
            </w:tcBorders>
            <w:shd w:val="clear" w:color="auto" w:fill="auto"/>
            <w:noWrap/>
            <w:vAlign w:val="center"/>
            <w:hideMark/>
          </w:tcPr>
          <w:p w14:paraId="662E5147"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20</w:t>
            </w:r>
          </w:p>
        </w:tc>
        <w:tc>
          <w:tcPr>
            <w:tcW w:w="0" w:type="auto"/>
            <w:tcBorders>
              <w:top w:val="nil"/>
              <w:left w:val="nil"/>
              <w:bottom w:val="single" w:sz="8" w:space="0" w:color="F4CCCC"/>
              <w:right w:val="single" w:sz="8" w:space="0" w:color="F4CCCC"/>
            </w:tcBorders>
            <w:shd w:val="clear" w:color="auto" w:fill="auto"/>
            <w:noWrap/>
            <w:vAlign w:val="center"/>
            <w:hideMark/>
          </w:tcPr>
          <w:p w14:paraId="19F1023D"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6</w:t>
            </w:r>
          </w:p>
        </w:tc>
        <w:tc>
          <w:tcPr>
            <w:tcW w:w="0" w:type="auto"/>
            <w:tcBorders>
              <w:top w:val="nil"/>
              <w:left w:val="nil"/>
              <w:bottom w:val="single" w:sz="8" w:space="0" w:color="F4CCCC"/>
              <w:right w:val="single" w:sz="8" w:space="0" w:color="F4CCCC"/>
            </w:tcBorders>
            <w:shd w:val="clear" w:color="auto" w:fill="auto"/>
            <w:noWrap/>
            <w:vAlign w:val="center"/>
            <w:hideMark/>
          </w:tcPr>
          <w:p w14:paraId="4DEF91C9"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0</w:t>
            </w:r>
          </w:p>
        </w:tc>
        <w:tc>
          <w:tcPr>
            <w:tcW w:w="0" w:type="auto"/>
            <w:tcBorders>
              <w:top w:val="nil"/>
              <w:left w:val="nil"/>
              <w:bottom w:val="single" w:sz="8" w:space="0" w:color="F4CCCC"/>
              <w:right w:val="single" w:sz="8" w:space="0" w:color="F4CCCC"/>
            </w:tcBorders>
            <w:shd w:val="clear" w:color="auto" w:fill="auto"/>
            <w:noWrap/>
            <w:vAlign w:val="center"/>
            <w:hideMark/>
          </w:tcPr>
          <w:p w14:paraId="7AB8ABA0"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26</w:t>
            </w:r>
          </w:p>
        </w:tc>
      </w:tr>
      <w:tr w:rsidR="00547A6C" w:rsidRPr="00504CB3" w14:paraId="5AA85C54" w14:textId="77777777" w:rsidTr="00547A6C">
        <w:trPr>
          <w:trHeight w:val="324"/>
        </w:trPr>
        <w:tc>
          <w:tcPr>
            <w:tcW w:w="2825" w:type="dxa"/>
            <w:tcBorders>
              <w:top w:val="nil"/>
              <w:left w:val="single" w:sz="8" w:space="0" w:color="F4CCCC"/>
              <w:bottom w:val="single" w:sz="8" w:space="0" w:color="F4CCCC"/>
              <w:right w:val="single" w:sz="8" w:space="0" w:color="F4CCCC"/>
            </w:tcBorders>
            <w:shd w:val="clear" w:color="000000" w:fill="F4CCCC"/>
            <w:noWrap/>
            <w:vAlign w:val="center"/>
            <w:hideMark/>
          </w:tcPr>
          <w:p w14:paraId="39940C44" w14:textId="77777777" w:rsidR="00547A6C" w:rsidRPr="00504CB3" w:rsidRDefault="00547A6C" w:rsidP="00547A6C">
            <w:pPr>
              <w:spacing w:line="360" w:lineRule="auto"/>
              <w:jc w:val="left"/>
              <w:rPr>
                <w:rFonts w:eastAsia="Times New Roman"/>
                <w:b/>
                <w:bCs/>
                <w:color w:val="000000"/>
                <w:szCs w:val="24"/>
              </w:rPr>
            </w:pPr>
            <w:r w:rsidRPr="00504CB3">
              <w:rPr>
                <w:rFonts w:eastAsia="Times New Roman"/>
                <w:b/>
                <w:bCs/>
                <w:szCs w:val="24"/>
              </w:rPr>
              <w:t>Riesgo Estructural</w:t>
            </w:r>
          </w:p>
        </w:tc>
        <w:tc>
          <w:tcPr>
            <w:tcW w:w="1766" w:type="dxa"/>
            <w:tcBorders>
              <w:top w:val="nil"/>
              <w:left w:val="nil"/>
              <w:bottom w:val="single" w:sz="8" w:space="0" w:color="F4CCCC"/>
              <w:right w:val="single" w:sz="8" w:space="0" w:color="F4CCCC"/>
            </w:tcBorders>
            <w:shd w:val="clear" w:color="auto" w:fill="auto"/>
            <w:noWrap/>
            <w:vAlign w:val="center"/>
            <w:hideMark/>
          </w:tcPr>
          <w:p w14:paraId="7FA75861"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29</w:t>
            </w:r>
          </w:p>
        </w:tc>
        <w:tc>
          <w:tcPr>
            <w:tcW w:w="0" w:type="auto"/>
            <w:tcBorders>
              <w:top w:val="nil"/>
              <w:left w:val="nil"/>
              <w:bottom w:val="single" w:sz="8" w:space="0" w:color="F4CCCC"/>
              <w:right w:val="single" w:sz="8" w:space="0" w:color="F4CCCC"/>
            </w:tcBorders>
            <w:shd w:val="clear" w:color="auto" w:fill="auto"/>
            <w:noWrap/>
            <w:vAlign w:val="center"/>
            <w:hideMark/>
          </w:tcPr>
          <w:p w14:paraId="51F66C9C"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6</w:t>
            </w:r>
          </w:p>
        </w:tc>
        <w:tc>
          <w:tcPr>
            <w:tcW w:w="0" w:type="auto"/>
            <w:tcBorders>
              <w:top w:val="nil"/>
              <w:left w:val="nil"/>
              <w:bottom w:val="single" w:sz="8" w:space="0" w:color="F4CCCC"/>
              <w:right w:val="single" w:sz="8" w:space="0" w:color="F4CCCC"/>
            </w:tcBorders>
            <w:shd w:val="clear" w:color="auto" w:fill="auto"/>
            <w:noWrap/>
            <w:vAlign w:val="center"/>
            <w:hideMark/>
          </w:tcPr>
          <w:p w14:paraId="75B181BF"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1</w:t>
            </w:r>
          </w:p>
        </w:tc>
        <w:tc>
          <w:tcPr>
            <w:tcW w:w="0" w:type="auto"/>
            <w:tcBorders>
              <w:top w:val="nil"/>
              <w:left w:val="nil"/>
              <w:bottom w:val="single" w:sz="8" w:space="0" w:color="F4CCCC"/>
              <w:right w:val="single" w:sz="8" w:space="0" w:color="F4CCCC"/>
            </w:tcBorders>
            <w:shd w:val="clear" w:color="auto" w:fill="auto"/>
            <w:noWrap/>
            <w:vAlign w:val="center"/>
            <w:hideMark/>
          </w:tcPr>
          <w:p w14:paraId="35CB7DDD" w14:textId="77777777" w:rsidR="00547A6C" w:rsidRPr="00504CB3" w:rsidRDefault="00547A6C" w:rsidP="00547A6C">
            <w:pPr>
              <w:spacing w:line="360" w:lineRule="auto"/>
              <w:jc w:val="center"/>
              <w:rPr>
                <w:rFonts w:eastAsia="Times New Roman"/>
                <w:color w:val="000000"/>
                <w:szCs w:val="24"/>
              </w:rPr>
            </w:pPr>
            <w:r w:rsidRPr="00504CB3">
              <w:rPr>
                <w:rFonts w:eastAsia="Times New Roman"/>
                <w:color w:val="000000"/>
                <w:szCs w:val="24"/>
              </w:rPr>
              <w:t>36</w:t>
            </w:r>
          </w:p>
        </w:tc>
      </w:tr>
      <w:tr w:rsidR="00547A6C" w:rsidRPr="00504CB3" w14:paraId="059E7AA4" w14:textId="77777777" w:rsidTr="00547A6C">
        <w:trPr>
          <w:trHeight w:val="324"/>
        </w:trPr>
        <w:tc>
          <w:tcPr>
            <w:tcW w:w="2825" w:type="dxa"/>
            <w:tcBorders>
              <w:top w:val="nil"/>
              <w:left w:val="single" w:sz="8" w:space="0" w:color="F4CCCC"/>
              <w:bottom w:val="single" w:sz="8" w:space="0" w:color="F4CCCC"/>
              <w:right w:val="single" w:sz="8" w:space="0" w:color="F4CCCC"/>
            </w:tcBorders>
            <w:shd w:val="clear" w:color="000000" w:fill="F4CCCC"/>
            <w:noWrap/>
            <w:vAlign w:val="center"/>
            <w:hideMark/>
          </w:tcPr>
          <w:p w14:paraId="07EAE294" w14:textId="77777777" w:rsidR="00547A6C" w:rsidRPr="00504CB3" w:rsidRDefault="00547A6C" w:rsidP="00547A6C">
            <w:pPr>
              <w:spacing w:line="360" w:lineRule="auto"/>
              <w:jc w:val="left"/>
              <w:rPr>
                <w:rFonts w:eastAsia="Times New Roman"/>
                <w:b/>
                <w:bCs/>
                <w:color w:val="000000"/>
                <w:szCs w:val="24"/>
              </w:rPr>
            </w:pPr>
            <w:r w:rsidRPr="00504CB3">
              <w:rPr>
                <w:rFonts w:eastAsia="Times New Roman"/>
                <w:b/>
                <w:bCs/>
                <w:szCs w:val="24"/>
              </w:rPr>
              <w:t>Total</w:t>
            </w:r>
          </w:p>
        </w:tc>
        <w:tc>
          <w:tcPr>
            <w:tcW w:w="1766" w:type="dxa"/>
            <w:tcBorders>
              <w:top w:val="nil"/>
              <w:left w:val="nil"/>
              <w:bottom w:val="single" w:sz="8" w:space="0" w:color="F4CCCC"/>
              <w:right w:val="single" w:sz="8" w:space="0" w:color="F4CCCC"/>
            </w:tcBorders>
            <w:shd w:val="clear" w:color="auto" w:fill="auto"/>
            <w:noWrap/>
            <w:vAlign w:val="center"/>
            <w:hideMark/>
          </w:tcPr>
          <w:p w14:paraId="5902F5FF" w14:textId="77777777" w:rsidR="00547A6C" w:rsidRPr="00504CB3" w:rsidRDefault="00547A6C" w:rsidP="00547A6C">
            <w:pPr>
              <w:spacing w:line="360" w:lineRule="auto"/>
              <w:jc w:val="center"/>
              <w:rPr>
                <w:rFonts w:eastAsia="Times New Roman"/>
                <w:b/>
                <w:bCs/>
                <w:color w:val="000000"/>
                <w:szCs w:val="24"/>
              </w:rPr>
            </w:pPr>
            <w:r w:rsidRPr="00504CB3">
              <w:rPr>
                <w:rFonts w:eastAsia="Times New Roman"/>
                <w:b/>
                <w:bCs/>
                <w:color w:val="000000"/>
                <w:szCs w:val="24"/>
              </w:rPr>
              <w:t>119</w:t>
            </w:r>
          </w:p>
        </w:tc>
        <w:tc>
          <w:tcPr>
            <w:tcW w:w="0" w:type="auto"/>
            <w:tcBorders>
              <w:top w:val="nil"/>
              <w:left w:val="nil"/>
              <w:bottom w:val="single" w:sz="8" w:space="0" w:color="F4CCCC"/>
              <w:right w:val="single" w:sz="8" w:space="0" w:color="F4CCCC"/>
            </w:tcBorders>
            <w:shd w:val="clear" w:color="auto" w:fill="auto"/>
            <w:noWrap/>
            <w:vAlign w:val="center"/>
            <w:hideMark/>
          </w:tcPr>
          <w:p w14:paraId="61A4143F" w14:textId="77777777" w:rsidR="00547A6C" w:rsidRPr="00504CB3" w:rsidRDefault="00547A6C" w:rsidP="00547A6C">
            <w:pPr>
              <w:spacing w:line="360" w:lineRule="auto"/>
              <w:jc w:val="center"/>
              <w:rPr>
                <w:rFonts w:eastAsia="Times New Roman"/>
                <w:b/>
                <w:bCs/>
                <w:color w:val="000000"/>
                <w:szCs w:val="24"/>
              </w:rPr>
            </w:pPr>
            <w:r w:rsidRPr="00504CB3">
              <w:rPr>
                <w:rFonts w:eastAsia="Times New Roman"/>
                <w:b/>
                <w:bCs/>
                <w:color w:val="000000"/>
                <w:szCs w:val="24"/>
              </w:rPr>
              <w:t>33</w:t>
            </w:r>
          </w:p>
        </w:tc>
        <w:tc>
          <w:tcPr>
            <w:tcW w:w="0" w:type="auto"/>
            <w:tcBorders>
              <w:top w:val="nil"/>
              <w:left w:val="nil"/>
              <w:bottom w:val="single" w:sz="8" w:space="0" w:color="F4CCCC"/>
              <w:right w:val="single" w:sz="8" w:space="0" w:color="F4CCCC"/>
            </w:tcBorders>
            <w:shd w:val="clear" w:color="auto" w:fill="auto"/>
            <w:noWrap/>
            <w:vAlign w:val="center"/>
            <w:hideMark/>
          </w:tcPr>
          <w:p w14:paraId="6EA9A234" w14:textId="77777777" w:rsidR="00547A6C" w:rsidRPr="00504CB3" w:rsidRDefault="00547A6C" w:rsidP="00547A6C">
            <w:pPr>
              <w:spacing w:line="360" w:lineRule="auto"/>
              <w:jc w:val="center"/>
              <w:rPr>
                <w:rFonts w:eastAsia="Times New Roman"/>
                <w:b/>
                <w:bCs/>
                <w:color w:val="000000"/>
                <w:szCs w:val="24"/>
              </w:rPr>
            </w:pPr>
            <w:r w:rsidRPr="00504CB3">
              <w:rPr>
                <w:rFonts w:eastAsia="Times New Roman"/>
                <w:b/>
                <w:bCs/>
                <w:color w:val="000000"/>
                <w:szCs w:val="24"/>
              </w:rPr>
              <w:t>2</w:t>
            </w:r>
          </w:p>
        </w:tc>
        <w:tc>
          <w:tcPr>
            <w:tcW w:w="0" w:type="auto"/>
            <w:tcBorders>
              <w:top w:val="nil"/>
              <w:left w:val="nil"/>
              <w:bottom w:val="single" w:sz="8" w:space="0" w:color="F4CCCC"/>
              <w:right w:val="single" w:sz="8" w:space="0" w:color="F4CCCC"/>
            </w:tcBorders>
            <w:shd w:val="clear" w:color="auto" w:fill="auto"/>
            <w:noWrap/>
            <w:vAlign w:val="center"/>
            <w:hideMark/>
          </w:tcPr>
          <w:p w14:paraId="7CC0A59D" w14:textId="77777777" w:rsidR="00547A6C" w:rsidRPr="00504CB3" w:rsidRDefault="00547A6C" w:rsidP="00547A6C">
            <w:pPr>
              <w:spacing w:line="360" w:lineRule="auto"/>
              <w:jc w:val="center"/>
              <w:rPr>
                <w:rFonts w:eastAsia="Times New Roman"/>
                <w:b/>
                <w:bCs/>
                <w:color w:val="000000"/>
                <w:szCs w:val="24"/>
              </w:rPr>
            </w:pPr>
            <w:r w:rsidRPr="00504CB3">
              <w:rPr>
                <w:rFonts w:eastAsia="Times New Roman"/>
                <w:b/>
                <w:bCs/>
                <w:color w:val="000000"/>
                <w:szCs w:val="24"/>
              </w:rPr>
              <w:t>154</w:t>
            </w:r>
          </w:p>
        </w:tc>
      </w:tr>
    </w:tbl>
    <w:p w14:paraId="5D538EB8" w14:textId="5EB73EEA" w:rsidR="005F7125" w:rsidRPr="00504CB3" w:rsidRDefault="00A04B25" w:rsidP="00A04B25">
      <w:pPr>
        <w:spacing w:after="160" w:line="259" w:lineRule="auto"/>
        <w:jc w:val="center"/>
        <w:rPr>
          <w:rFonts w:eastAsia="Calibri"/>
        </w:rPr>
      </w:pPr>
      <w:r w:rsidRPr="00504CB3">
        <w:rPr>
          <w:i/>
          <w:iCs/>
        </w:rPr>
        <w:t>Fuente: Elaboración propia</w:t>
      </w:r>
    </w:p>
    <w:p w14:paraId="1BF44161" w14:textId="667AED8B" w:rsidR="00A272A0" w:rsidRPr="00504CB3" w:rsidRDefault="00A04B25" w:rsidP="00A272A0">
      <w:bookmarkStart w:id="416" w:name="_Toc148990402"/>
      <w:bookmarkStart w:id="417" w:name="_Toc178516600"/>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32</w:t>
      </w:r>
      <w:r w:rsidR="00373609" w:rsidRPr="00504CB3">
        <w:fldChar w:fldCharType="end"/>
      </w:r>
      <w:r w:rsidRPr="00504CB3">
        <w:t xml:space="preserve"> </w:t>
      </w:r>
      <w:r w:rsidR="005F7125" w:rsidRPr="00504CB3">
        <w:t>Riesgos de bodega</w:t>
      </w:r>
      <w:bookmarkEnd w:id="416"/>
      <w:bookmarkEnd w:id="417"/>
    </w:p>
    <w:p w14:paraId="69971629" w14:textId="3067DF74" w:rsidR="005F7125" w:rsidRPr="00504CB3" w:rsidRDefault="00547A6C" w:rsidP="00A272A0">
      <w:r w:rsidRPr="00504CB3">
        <w:drawing>
          <wp:inline distT="0" distB="0" distL="0" distR="0" wp14:anchorId="563F70B6" wp14:editId="04D2291B">
            <wp:extent cx="6336030" cy="1617785"/>
            <wp:effectExtent l="0" t="0" r="7620" b="1905"/>
            <wp:docPr id="205" name="Gráfico 20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14:paraId="2F892C6A" w14:textId="27609A1E" w:rsidR="00A04B25" w:rsidRPr="00504CB3" w:rsidRDefault="00A04B25" w:rsidP="00A04B25">
      <w:pPr>
        <w:spacing w:after="160" w:line="259" w:lineRule="auto"/>
        <w:jc w:val="center"/>
        <w:rPr>
          <w:rFonts w:eastAsia="Calibri"/>
        </w:rPr>
      </w:pPr>
      <w:r w:rsidRPr="00504CB3">
        <w:t>Fuente: Elaboración propia</w:t>
      </w:r>
    </w:p>
    <w:p w14:paraId="643A239F" w14:textId="3C79B4AD" w:rsidR="005F7125" w:rsidRPr="00504CB3" w:rsidRDefault="005F7125" w:rsidP="005F7125">
      <w:pPr>
        <w:rPr>
          <w:rFonts w:eastAsia="Calibri"/>
        </w:rPr>
      </w:pPr>
      <w:r w:rsidRPr="00504CB3">
        <w:lastRenderedPageBreak/>
        <w:t>La bodega presenta riesgos de estructura y ergonómicos, hay riesgos de resbalones y deslizamientos, además de poca iluminación y detalles de hacinamiento.</w:t>
      </w:r>
    </w:p>
    <w:p w14:paraId="257566DA" w14:textId="77777777" w:rsidR="005F7125" w:rsidRPr="00504CB3" w:rsidRDefault="005F7125" w:rsidP="005F7125">
      <w:r w:rsidRPr="00504CB3">
        <w:t>A continuación, se presentan evidencias de los riesgos y el nivel identificado para el área de bodega.</w:t>
      </w:r>
    </w:p>
    <w:p w14:paraId="2BF80925" w14:textId="217741ED" w:rsidR="005F7125" w:rsidRPr="00504CB3" w:rsidRDefault="005F7125" w:rsidP="005F7125">
      <w:pPr>
        <w:pStyle w:val="Descripcin"/>
      </w:pPr>
      <w:bookmarkStart w:id="418" w:name="_Toc148990356"/>
      <w:bookmarkStart w:id="419" w:name="_Toc178516489"/>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72</w:t>
      </w:r>
      <w:r w:rsidR="005C2826" w:rsidRPr="00504CB3">
        <w:fldChar w:fldCharType="end"/>
      </w:r>
      <w:r w:rsidRPr="00504CB3">
        <w:t xml:space="preserve"> Evidencia de los riesgos identificados en área de bodega</w:t>
      </w:r>
      <w:bookmarkEnd w:id="418"/>
      <w:bookmarkEnd w:id="419"/>
    </w:p>
    <w:tbl>
      <w:tblPr>
        <w:tblStyle w:val="Tablaconcuadrcula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3168"/>
        <w:gridCol w:w="1884"/>
        <w:gridCol w:w="2716"/>
        <w:gridCol w:w="1628"/>
      </w:tblGrid>
      <w:tr w:rsidR="00A04B25" w:rsidRPr="00504CB3" w14:paraId="40513830" w14:textId="77777777" w:rsidTr="00F73BA1">
        <w:trPr>
          <w:trHeight w:val="275"/>
        </w:trPr>
        <w:tc>
          <w:tcPr>
            <w:tcW w:w="1483" w:type="pct"/>
            <w:shd w:val="clear" w:color="auto" w:fill="F4CCCC"/>
            <w:vAlign w:val="center"/>
          </w:tcPr>
          <w:p w14:paraId="0BE89EFF" w14:textId="77777777" w:rsidR="00A04B25" w:rsidRPr="00504CB3" w:rsidRDefault="00A04B25" w:rsidP="001C7E67">
            <w:pPr>
              <w:jc w:val="center"/>
              <w:rPr>
                <w:rFonts w:ascii="Arial" w:hAnsi="Arial"/>
                <w:b/>
              </w:rPr>
            </w:pPr>
            <w:r w:rsidRPr="00504CB3">
              <w:rPr>
                <w:rFonts w:ascii="Arial" w:hAnsi="Arial"/>
                <w:b/>
              </w:rPr>
              <w:t>Evidencia</w:t>
            </w:r>
          </w:p>
        </w:tc>
        <w:tc>
          <w:tcPr>
            <w:tcW w:w="1067" w:type="pct"/>
            <w:shd w:val="clear" w:color="auto" w:fill="F4CCCC"/>
            <w:vAlign w:val="center"/>
          </w:tcPr>
          <w:p w14:paraId="762845C5" w14:textId="77777777" w:rsidR="00A04B25" w:rsidRPr="00504CB3" w:rsidRDefault="00A04B25" w:rsidP="001C7E67">
            <w:pPr>
              <w:jc w:val="center"/>
              <w:rPr>
                <w:rFonts w:ascii="Arial" w:hAnsi="Arial"/>
                <w:b/>
              </w:rPr>
            </w:pPr>
            <w:r w:rsidRPr="00504CB3">
              <w:rPr>
                <w:rFonts w:ascii="Arial" w:hAnsi="Arial"/>
                <w:b/>
              </w:rPr>
              <w:t>Descripción</w:t>
            </w:r>
          </w:p>
        </w:tc>
        <w:tc>
          <w:tcPr>
            <w:tcW w:w="1447" w:type="pct"/>
            <w:shd w:val="clear" w:color="auto" w:fill="F4CCCC"/>
            <w:vAlign w:val="center"/>
          </w:tcPr>
          <w:p w14:paraId="02098C0F" w14:textId="77777777" w:rsidR="00A04B25" w:rsidRPr="00504CB3" w:rsidRDefault="00A04B25" w:rsidP="001C7E67">
            <w:pPr>
              <w:jc w:val="center"/>
              <w:rPr>
                <w:rFonts w:ascii="Arial" w:hAnsi="Arial"/>
                <w:b/>
              </w:rPr>
            </w:pPr>
            <w:r w:rsidRPr="00504CB3">
              <w:rPr>
                <w:rFonts w:ascii="Arial" w:hAnsi="Arial"/>
                <w:b/>
              </w:rPr>
              <w:t>Evidencia</w:t>
            </w:r>
          </w:p>
        </w:tc>
        <w:tc>
          <w:tcPr>
            <w:tcW w:w="1003" w:type="pct"/>
            <w:shd w:val="clear" w:color="auto" w:fill="F4CCCC"/>
            <w:vAlign w:val="center"/>
          </w:tcPr>
          <w:p w14:paraId="434EC7BB" w14:textId="77777777" w:rsidR="00A04B25" w:rsidRPr="00504CB3" w:rsidRDefault="00A04B25" w:rsidP="001C7E67">
            <w:pPr>
              <w:jc w:val="center"/>
              <w:rPr>
                <w:rFonts w:ascii="Arial" w:hAnsi="Arial"/>
                <w:b/>
              </w:rPr>
            </w:pPr>
            <w:r w:rsidRPr="00504CB3">
              <w:rPr>
                <w:rFonts w:ascii="Arial" w:hAnsi="Arial"/>
                <w:b/>
              </w:rPr>
              <w:t>Descripción</w:t>
            </w:r>
          </w:p>
        </w:tc>
      </w:tr>
      <w:tr w:rsidR="00A04B25" w:rsidRPr="00504CB3" w14:paraId="288BD310" w14:textId="77777777" w:rsidTr="001C7E67">
        <w:trPr>
          <w:trHeight w:val="263"/>
        </w:trPr>
        <w:tc>
          <w:tcPr>
            <w:tcW w:w="5000" w:type="pct"/>
            <w:gridSpan w:val="4"/>
            <w:shd w:val="clear" w:color="auto" w:fill="F4CCCC"/>
            <w:vAlign w:val="center"/>
          </w:tcPr>
          <w:p w14:paraId="06E55F76" w14:textId="77777777" w:rsidR="00A04B25" w:rsidRPr="00504CB3" w:rsidRDefault="00A04B25" w:rsidP="001C7E67">
            <w:pPr>
              <w:jc w:val="center"/>
              <w:rPr>
                <w:rFonts w:ascii="Arial" w:hAnsi="Arial"/>
                <w:b/>
              </w:rPr>
            </w:pPr>
            <w:r w:rsidRPr="00504CB3">
              <w:rPr>
                <w:rFonts w:ascii="Arial" w:hAnsi="Arial"/>
                <w:b/>
              </w:rPr>
              <w:t>Bodega</w:t>
            </w:r>
          </w:p>
        </w:tc>
      </w:tr>
      <w:tr w:rsidR="00A04B25" w:rsidRPr="00504CB3" w14:paraId="42C7A806" w14:textId="77777777" w:rsidTr="00F73BA1">
        <w:trPr>
          <w:trHeight w:val="2715"/>
        </w:trPr>
        <w:tc>
          <w:tcPr>
            <w:tcW w:w="1483" w:type="pct"/>
            <w:vAlign w:val="center"/>
          </w:tcPr>
          <w:p w14:paraId="172CD233" w14:textId="77777777" w:rsidR="00A04B25" w:rsidRPr="00504CB3" w:rsidRDefault="00A04B25" w:rsidP="001C7E67">
            <w:pPr>
              <w:jc w:val="center"/>
              <w:rPr>
                <w:rFonts w:ascii="Arial" w:hAnsi="Arial"/>
              </w:rPr>
            </w:pPr>
            <w:r w:rsidRPr="00504CB3">
              <w:drawing>
                <wp:inline distT="0" distB="0" distL="0" distR="0" wp14:anchorId="7BDBD7A3" wp14:editId="025E762D">
                  <wp:extent cx="1468878" cy="1957754"/>
                  <wp:effectExtent l="0" t="0" r="0" b="4445"/>
                  <wp:docPr id="1383042428" name="Imagen 1383042428" descr="Imagen que contiene ventilador, bicicleta, hombre, muje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28" name="Imagen 1383042428" descr="Imagen que contiene ventilador, bicicleta, hombre, mujer&#10;&#10;Descripción generada automáticamente"/>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1485945" cy="1980502"/>
                          </a:xfrm>
                          <a:prstGeom prst="rect">
                            <a:avLst/>
                          </a:prstGeom>
                          <a:noFill/>
                        </pic:spPr>
                      </pic:pic>
                    </a:graphicData>
                  </a:graphic>
                </wp:inline>
              </w:drawing>
            </w:r>
          </w:p>
        </w:tc>
        <w:tc>
          <w:tcPr>
            <w:tcW w:w="1067" w:type="pct"/>
            <w:vAlign w:val="center"/>
          </w:tcPr>
          <w:p w14:paraId="2D88A9A6" w14:textId="77777777" w:rsidR="00A04B25" w:rsidRPr="00504CB3" w:rsidRDefault="00A04B25" w:rsidP="001C7E67">
            <w:pPr>
              <w:jc w:val="center"/>
              <w:rPr>
                <w:rFonts w:ascii="Arial" w:hAnsi="Arial"/>
              </w:rPr>
            </w:pPr>
            <w:r w:rsidRPr="00504CB3">
              <w:rPr>
                <w:rFonts w:ascii="Arial" w:hAnsi="Arial"/>
              </w:rPr>
              <w:t>Equipo eléctrico sin protección, sucio.</w:t>
            </w:r>
          </w:p>
          <w:p w14:paraId="6EE104D7" w14:textId="77777777" w:rsidR="00A04B25" w:rsidRPr="00504CB3" w:rsidRDefault="00A04B25" w:rsidP="001C7E67">
            <w:pPr>
              <w:jc w:val="center"/>
              <w:rPr>
                <w:rFonts w:ascii="Arial" w:hAnsi="Arial"/>
              </w:rPr>
            </w:pPr>
            <w:r w:rsidRPr="00504CB3">
              <w:rPr>
                <w:rFonts w:ascii="Arial" w:hAnsi="Arial"/>
              </w:rPr>
              <w:t>Tomacorrientes sobrecargados que pueden ocasionar un colapso en la red.</w:t>
            </w:r>
          </w:p>
        </w:tc>
        <w:tc>
          <w:tcPr>
            <w:tcW w:w="1447" w:type="pct"/>
            <w:vAlign w:val="center"/>
          </w:tcPr>
          <w:p w14:paraId="4983AD82" w14:textId="77777777" w:rsidR="00A04B25" w:rsidRPr="00504CB3" w:rsidRDefault="00A04B25" w:rsidP="001C7E67">
            <w:pPr>
              <w:jc w:val="center"/>
              <w:rPr>
                <w:rFonts w:ascii="Arial" w:hAnsi="Arial"/>
              </w:rPr>
            </w:pPr>
            <w:r w:rsidRPr="00504CB3">
              <w:drawing>
                <wp:inline distT="0" distB="0" distL="0" distR="0" wp14:anchorId="7A181B30" wp14:editId="0EBD0A29">
                  <wp:extent cx="1354532" cy="1805354"/>
                  <wp:effectExtent l="0" t="0" r="0" b="4445"/>
                  <wp:docPr id="1383042430" name="Imagen 1383042430" descr="Imagen que contiene piso, interior, person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30" name="Imagen 1383042430" descr="Imagen que contiene piso, interior, persona, tabla&#10;&#10;Descripción generada automáticamente"/>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1370799" cy="1827035"/>
                          </a:xfrm>
                          <a:prstGeom prst="rect">
                            <a:avLst/>
                          </a:prstGeom>
                          <a:noFill/>
                        </pic:spPr>
                      </pic:pic>
                    </a:graphicData>
                  </a:graphic>
                </wp:inline>
              </w:drawing>
            </w:r>
          </w:p>
        </w:tc>
        <w:tc>
          <w:tcPr>
            <w:tcW w:w="1003" w:type="pct"/>
            <w:vAlign w:val="center"/>
          </w:tcPr>
          <w:p w14:paraId="5BA42260" w14:textId="77777777" w:rsidR="00A04B25" w:rsidRPr="00504CB3" w:rsidRDefault="00A04B25" w:rsidP="001C7E67">
            <w:pPr>
              <w:jc w:val="center"/>
              <w:rPr>
                <w:rFonts w:ascii="Arial" w:hAnsi="Arial"/>
              </w:rPr>
            </w:pPr>
            <w:r w:rsidRPr="00504CB3">
              <w:rPr>
                <w:rFonts w:ascii="Arial" w:hAnsi="Arial"/>
              </w:rPr>
              <w:t>Piso dañado con rajaduras y falta de azulejos.</w:t>
            </w:r>
          </w:p>
        </w:tc>
      </w:tr>
      <w:tr w:rsidR="00A04B25" w:rsidRPr="00504CB3" w14:paraId="00327BED" w14:textId="77777777" w:rsidTr="00F73BA1">
        <w:trPr>
          <w:trHeight w:val="2332"/>
        </w:trPr>
        <w:tc>
          <w:tcPr>
            <w:tcW w:w="1483" w:type="pct"/>
            <w:vAlign w:val="center"/>
          </w:tcPr>
          <w:p w14:paraId="0085BE48" w14:textId="77777777" w:rsidR="00A04B25" w:rsidRPr="00504CB3" w:rsidRDefault="00A04B25" w:rsidP="001C7E67">
            <w:pPr>
              <w:jc w:val="center"/>
              <w:rPr>
                <w:rFonts w:ascii="Arial" w:hAnsi="Arial"/>
              </w:rPr>
            </w:pPr>
            <w:r w:rsidRPr="00504CB3">
              <w:drawing>
                <wp:inline distT="0" distB="0" distL="0" distR="0" wp14:anchorId="3C33610E" wp14:editId="4625BA8E">
                  <wp:extent cx="1874994" cy="1406770"/>
                  <wp:effectExtent l="0" t="0" r="0" b="3175"/>
                  <wp:docPr id="1383042431" name="Imagen 1383042431" descr="Imagen que contiene interior, persona, hombre, muje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042431" name="Imagen 1383042431" descr="Imagen que contiene interior, persona, hombre, mujer&#10;&#10;Descripción generada automáticamente"/>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1893004" cy="1420282"/>
                          </a:xfrm>
                          <a:prstGeom prst="rect">
                            <a:avLst/>
                          </a:prstGeom>
                          <a:noFill/>
                        </pic:spPr>
                      </pic:pic>
                    </a:graphicData>
                  </a:graphic>
                </wp:inline>
              </w:drawing>
            </w:r>
          </w:p>
        </w:tc>
        <w:tc>
          <w:tcPr>
            <w:tcW w:w="1067" w:type="pct"/>
            <w:vAlign w:val="center"/>
          </w:tcPr>
          <w:p w14:paraId="25E18A4D" w14:textId="77777777" w:rsidR="00A04B25" w:rsidRPr="00504CB3" w:rsidRDefault="00A04B25" w:rsidP="001C7E67">
            <w:pPr>
              <w:jc w:val="center"/>
              <w:rPr>
                <w:rFonts w:ascii="Arial" w:hAnsi="Arial"/>
              </w:rPr>
            </w:pPr>
            <w:r w:rsidRPr="00504CB3">
              <w:rPr>
                <w:rFonts w:ascii="Arial" w:hAnsi="Arial"/>
              </w:rPr>
              <w:t>Bodega con poco espacio y desorden</w:t>
            </w:r>
          </w:p>
        </w:tc>
        <w:tc>
          <w:tcPr>
            <w:tcW w:w="1447" w:type="pct"/>
            <w:vAlign w:val="center"/>
          </w:tcPr>
          <w:p w14:paraId="58838403" w14:textId="77777777" w:rsidR="00A04B25" w:rsidRPr="00504CB3" w:rsidRDefault="00A04B25" w:rsidP="001C7E67">
            <w:pPr>
              <w:jc w:val="center"/>
              <w:rPr>
                <w:rFonts w:ascii="Arial" w:hAnsi="Arial"/>
              </w:rPr>
            </w:pPr>
            <w:r w:rsidRPr="00504CB3">
              <w:drawing>
                <wp:inline distT="0" distB="0" distL="0" distR="0" wp14:anchorId="39FA0336" wp14:editId="0624380C">
                  <wp:extent cx="1328148" cy="1770185"/>
                  <wp:effectExtent l="0" t="0" r="5715" b="1905"/>
                  <wp:docPr id="706303552" name="Imagen 706303552" descr="Cocina con estantes de mader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52" name="Imagen 706303552" descr="Cocina con estantes de madera&#10;&#10;Descripción generada automáticamente con confianza baja"/>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1360748" cy="1813635"/>
                          </a:xfrm>
                          <a:prstGeom prst="rect">
                            <a:avLst/>
                          </a:prstGeom>
                          <a:noFill/>
                        </pic:spPr>
                      </pic:pic>
                    </a:graphicData>
                  </a:graphic>
                </wp:inline>
              </w:drawing>
            </w:r>
          </w:p>
        </w:tc>
        <w:tc>
          <w:tcPr>
            <w:tcW w:w="1003" w:type="pct"/>
            <w:vAlign w:val="center"/>
          </w:tcPr>
          <w:p w14:paraId="486C5CD7" w14:textId="77777777" w:rsidR="00A04B25" w:rsidRPr="00504CB3" w:rsidRDefault="00A04B25" w:rsidP="001C7E67">
            <w:pPr>
              <w:jc w:val="center"/>
              <w:rPr>
                <w:rFonts w:ascii="Arial" w:hAnsi="Arial"/>
              </w:rPr>
            </w:pPr>
            <w:r w:rsidRPr="00504CB3">
              <w:rPr>
                <w:rFonts w:ascii="Arial" w:hAnsi="Arial"/>
              </w:rPr>
              <w:t>Objetos cerca del camino hacia el extintor</w:t>
            </w:r>
          </w:p>
        </w:tc>
      </w:tr>
      <w:tr w:rsidR="00A04B25" w:rsidRPr="00504CB3" w14:paraId="3F1AA294" w14:textId="77777777" w:rsidTr="00547A6C">
        <w:trPr>
          <w:trHeight w:val="1577"/>
        </w:trPr>
        <w:tc>
          <w:tcPr>
            <w:tcW w:w="1483" w:type="pct"/>
            <w:vAlign w:val="center"/>
          </w:tcPr>
          <w:p w14:paraId="2BC8E214" w14:textId="77777777" w:rsidR="00A04B25" w:rsidRPr="00504CB3" w:rsidRDefault="00A04B25" w:rsidP="001C7E67">
            <w:pPr>
              <w:jc w:val="center"/>
            </w:pPr>
            <w:r w:rsidRPr="00504CB3">
              <w:drawing>
                <wp:inline distT="0" distB="0" distL="0" distR="0" wp14:anchorId="6062CBF2" wp14:editId="10C068D6">
                  <wp:extent cx="1380920" cy="1840523"/>
                  <wp:effectExtent l="0" t="0" r="0" b="7620"/>
                  <wp:docPr id="706303562" name="Imagen 706303562" descr="Imagen que contiene interior, cocina, cuarto,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62" name="Imagen 706303562" descr="Imagen que contiene interior, cocina, cuarto, tabla&#10;&#10;Descripción generada automáticamente"/>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1409177" cy="1878184"/>
                          </a:xfrm>
                          <a:prstGeom prst="rect">
                            <a:avLst/>
                          </a:prstGeom>
                          <a:noFill/>
                        </pic:spPr>
                      </pic:pic>
                    </a:graphicData>
                  </a:graphic>
                </wp:inline>
              </w:drawing>
            </w:r>
          </w:p>
        </w:tc>
        <w:tc>
          <w:tcPr>
            <w:tcW w:w="1067" w:type="pct"/>
            <w:vAlign w:val="center"/>
          </w:tcPr>
          <w:p w14:paraId="5495EED6" w14:textId="77777777" w:rsidR="00A04B25" w:rsidRPr="00504CB3" w:rsidRDefault="00A04B25" w:rsidP="001C7E67">
            <w:pPr>
              <w:jc w:val="center"/>
            </w:pPr>
            <w:r w:rsidRPr="00504CB3">
              <w:rPr>
                <w:rFonts w:ascii="Arial" w:hAnsi="Arial"/>
              </w:rPr>
              <w:t>Bodega en desorden, no hay espacio para caminar</w:t>
            </w:r>
          </w:p>
        </w:tc>
        <w:tc>
          <w:tcPr>
            <w:tcW w:w="1447" w:type="pct"/>
            <w:vAlign w:val="center"/>
          </w:tcPr>
          <w:p w14:paraId="16F85A3E" w14:textId="77777777" w:rsidR="00A04B25" w:rsidRPr="00504CB3" w:rsidRDefault="00A04B25" w:rsidP="001C7E67">
            <w:pPr>
              <w:jc w:val="center"/>
            </w:pPr>
            <w:r w:rsidRPr="00504CB3">
              <w:drawing>
                <wp:inline distT="0" distB="0" distL="0" distR="0" wp14:anchorId="5CB09C64" wp14:editId="60ED77E9">
                  <wp:extent cx="1587809" cy="1758462"/>
                  <wp:effectExtent l="0" t="0" r="0" b="0"/>
                  <wp:docPr id="706303563" name="Imagen 706303563" descr="Imagen que contiene edificio, llenado, parado, coci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63" name="Imagen 706303563" descr="Imagen que contiene edificio, llenado, parado, cocina&#10;&#10;Descripción generada automáticamente"/>
                          <pic:cNvPicPr>
                            <a:picLocks noChangeAspect="1" noChangeArrowheads="1"/>
                          </pic:cNvPicPr>
                        </pic:nvPicPr>
                        <pic:blipFill rotWithShape="1">
                          <a:blip r:embed="rId144" cstate="print">
                            <a:extLst>
                              <a:ext uri="{28A0092B-C50C-407E-A947-70E740481C1C}">
                                <a14:useLocalDpi xmlns:a14="http://schemas.microsoft.com/office/drawing/2010/main" val="0"/>
                              </a:ext>
                            </a:extLst>
                          </a:blip>
                          <a:srcRect r="29597" b="41501"/>
                          <a:stretch/>
                        </pic:blipFill>
                        <pic:spPr bwMode="auto">
                          <a:xfrm>
                            <a:off x="0" y="0"/>
                            <a:ext cx="1598339" cy="177012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003" w:type="pct"/>
            <w:vAlign w:val="center"/>
          </w:tcPr>
          <w:p w14:paraId="50AAAF79" w14:textId="77777777" w:rsidR="00A04B25" w:rsidRPr="00504CB3" w:rsidRDefault="00A04B25" w:rsidP="001C7E67">
            <w:pPr>
              <w:jc w:val="center"/>
            </w:pPr>
            <w:r w:rsidRPr="00504CB3">
              <w:rPr>
                <w:rFonts w:ascii="Arial" w:hAnsi="Arial"/>
              </w:rPr>
              <w:t>No hay extintor, solo se encuentra la señalización</w:t>
            </w:r>
          </w:p>
        </w:tc>
      </w:tr>
    </w:tbl>
    <w:p w14:paraId="5F0E3786" w14:textId="77777777" w:rsidR="00F73BA1" w:rsidRPr="00504CB3" w:rsidRDefault="00F73BA1" w:rsidP="00F73BA1">
      <w:pPr>
        <w:spacing w:after="160" w:line="259" w:lineRule="auto"/>
        <w:jc w:val="center"/>
        <w:rPr>
          <w:rFonts w:eastAsia="Calibri"/>
        </w:rPr>
      </w:pPr>
      <w:r w:rsidRPr="00504CB3">
        <w:t>Fuente: Elaboración propia</w:t>
      </w:r>
    </w:p>
    <w:p w14:paraId="6583A3D6" w14:textId="77777777" w:rsidR="005F7125" w:rsidRPr="00504CB3" w:rsidRDefault="005F7125" w:rsidP="0016758F">
      <w:pPr>
        <w:pStyle w:val="Ttulo5"/>
      </w:pPr>
      <w:bookmarkStart w:id="420" w:name="_Toc176121945"/>
      <w:r w:rsidRPr="00504CB3">
        <w:lastRenderedPageBreak/>
        <w:t>Centro de Investigación Ambiental y Comedor Servicios Generales</w:t>
      </w:r>
      <w:bookmarkEnd w:id="420"/>
    </w:p>
    <w:p w14:paraId="45F360AE" w14:textId="0CFFFA09" w:rsidR="005F7125" w:rsidRPr="00504CB3" w:rsidRDefault="005F7125" w:rsidP="005F7125">
      <w:pPr>
        <w:pStyle w:val="Descripcin"/>
      </w:pPr>
      <w:bookmarkStart w:id="421" w:name="_Toc148990357"/>
      <w:bookmarkStart w:id="422" w:name="_Toc178516490"/>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73</w:t>
      </w:r>
      <w:r w:rsidR="005C2826" w:rsidRPr="00504CB3">
        <w:fldChar w:fldCharType="end"/>
      </w:r>
      <w:r w:rsidRPr="00504CB3">
        <w:t xml:space="preserve"> Tipos de riesgos y su nivel </w:t>
      </w:r>
      <w:r w:rsidR="006370C0">
        <w:t xml:space="preserve">en </w:t>
      </w:r>
      <w:r w:rsidRPr="00504CB3">
        <w:t>CIA y comedor de servicios generales</w:t>
      </w:r>
      <w:bookmarkEnd w:id="421"/>
      <w:bookmarkEnd w:id="422"/>
    </w:p>
    <w:tbl>
      <w:tblPr>
        <w:tblStyle w:val="Tablaconcuadrcula1"/>
        <w:tblW w:w="5122"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CellMar>
          <w:left w:w="28" w:type="dxa"/>
          <w:right w:w="28" w:type="dxa"/>
        </w:tblCellMar>
        <w:tblLook w:val="04A0" w:firstRow="1" w:lastRow="0" w:firstColumn="1" w:lastColumn="0" w:noHBand="0" w:noVBand="1"/>
      </w:tblPr>
      <w:tblGrid>
        <w:gridCol w:w="2638"/>
        <w:gridCol w:w="2335"/>
        <w:gridCol w:w="2108"/>
        <w:gridCol w:w="1836"/>
        <w:gridCol w:w="708"/>
      </w:tblGrid>
      <w:tr w:rsidR="003161BF" w:rsidRPr="00504CB3" w14:paraId="034EDF14" w14:textId="77777777" w:rsidTr="003161BF">
        <w:trPr>
          <w:trHeight w:val="276"/>
        </w:trPr>
        <w:tc>
          <w:tcPr>
            <w:tcW w:w="1370" w:type="pct"/>
            <w:shd w:val="clear" w:color="auto" w:fill="F4CCCC"/>
            <w:noWrap/>
            <w:hideMark/>
          </w:tcPr>
          <w:p w14:paraId="0E70528D" w14:textId="77777777" w:rsidR="003161BF" w:rsidRPr="00504CB3" w:rsidRDefault="003161BF" w:rsidP="00547A6C">
            <w:pPr>
              <w:spacing w:line="480" w:lineRule="auto"/>
              <w:rPr>
                <w:rFonts w:ascii="Arial" w:eastAsia="Times New Roman" w:hAnsi="Arial"/>
                <w:b/>
              </w:rPr>
            </w:pPr>
            <w:r w:rsidRPr="00504CB3">
              <w:rPr>
                <w:rFonts w:ascii="Arial" w:eastAsia="Times New Roman" w:hAnsi="Arial"/>
                <w:b/>
              </w:rPr>
              <w:t>Riesgos</w:t>
            </w:r>
          </w:p>
        </w:tc>
        <w:tc>
          <w:tcPr>
            <w:tcW w:w="1213" w:type="pct"/>
            <w:shd w:val="clear" w:color="auto" w:fill="F4CCCC"/>
            <w:noWrap/>
            <w:hideMark/>
          </w:tcPr>
          <w:p w14:paraId="061B92C7" w14:textId="77777777" w:rsidR="003161BF" w:rsidRPr="00504CB3" w:rsidRDefault="003161BF" w:rsidP="00547A6C">
            <w:pPr>
              <w:spacing w:line="480" w:lineRule="auto"/>
              <w:jc w:val="center"/>
              <w:rPr>
                <w:rFonts w:ascii="Arial" w:eastAsia="Times New Roman" w:hAnsi="Arial"/>
                <w:b/>
              </w:rPr>
            </w:pPr>
            <w:r w:rsidRPr="00504CB3">
              <w:rPr>
                <w:rFonts w:ascii="Arial" w:eastAsia="Times New Roman" w:hAnsi="Arial"/>
                <w:b/>
              </w:rPr>
              <w:t>Riesgo Aceptable</w:t>
            </w:r>
          </w:p>
        </w:tc>
        <w:tc>
          <w:tcPr>
            <w:tcW w:w="1095" w:type="pct"/>
            <w:shd w:val="clear" w:color="auto" w:fill="F4CCCC"/>
            <w:noWrap/>
            <w:hideMark/>
          </w:tcPr>
          <w:p w14:paraId="6ADAA349" w14:textId="77777777" w:rsidR="003161BF" w:rsidRPr="00504CB3" w:rsidRDefault="003161BF" w:rsidP="00547A6C">
            <w:pPr>
              <w:spacing w:line="480" w:lineRule="auto"/>
              <w:jc w:val="center"/>
              <w:rPr>
                <w:rFonts w:ascii="Arial" w:eastAsia="Times New Roman" w:hAnsi="Arial"/>
                <w:b/>
              </w:rPr>
            </w:pPr>
            <w:r w:rsidRPr="00504CB3">
              <w:rPr>
                <w:rFonts w:ascii="Arial" w:eastAsia="Times New Roman" w:hAnsi="Arial"/>
                <w:b/>
              </w:rPr>
              <w:t>Riesgo Moderado</w:t>
            </w:r>
          </w:p>
        </w:tc>
        <w:tc>
          <w:tcPr>
            <w:tcW w:w="954" w:type="pct"/>
            <w:shd w:val="clear" w:color="auto" w:fill="F4CCCC"/>
            <w:noWrap/>
            <w:hideMark/>
          </w:tcPr>
          <w:p w14:paraId="60B7188C" w14:textId="77777777" w:rsidR="003161BF" w:rsidRPr="00504CB3" w:rsidRDefault="003161BF" w:rsidP="00547A6C">
            <w:pPr>
              <w:spacing w:line="480" w:lineRule="auto"/>
              <w:jc w:val="center"/>
              <w:rPr>
                <w:rFonts w:ascii="Arial" w:eastAsia="Times New Roman" w:hAnsi="Arial"/>
                <w:b/>
              </w:rPr>
            </w:pPr>
            <w:r w:rsidRPr="00504CB3">
              <w:rPr>
                <w:rFonts w:ascii="Arial" w:eastAsia="Times New Roman" w:hAnsi="Arial"/>
                <w:b/>
              </w:rPr>
              <w:t>Riesgo Notable</w:t>
            </w:r>
          </w:p>
        </w:tc>
        <w:tc>
          <w:tcPr>
            <w:tcW w:w="369" w:type="pct"/>
            <w:shd w:val="clear" w:color="auto" w:fill="F4CCCC"/>
            <w:noWrap/>
            <w:hideMark/>
          </w:tcPr>
          <w:p w14:paraId="6B35A02D" w14:textId="77777777" w:rsidR="003161BF" w:rsidRPr="00504CB3" w:rsidRDefault="003161BF" w:rsidP="00547A6C">
            <w:pPr>
              <w:spacing w:line="480" w:lineRule="auto"/>
              <w:ind w:left="-67"/>
              <w:jc w:val="center"/>
              <w:rPr>
                <w:rFonts w:ascii="Arial" w:eastAsia="Times New Roman" w:hAnsi="Arial"/>
                <w:b/>
              </w:rPr>
            </w:pPr>
            <w:r w:rsidRPr="00504CB3">
              <w:rPr>
                <w:rFonts w:ascii="Arial" w:eastAsia="Times New Roman" w:hAnsi="Arial"/>
                <w:b/>
              </w:rPr>
              <w:t>Total</w:t>
            </w:r>
          </w:p>
        </w:tc>
      </w:tr>
      <w:tr w:rsidR="003161BF" w:rsidRPr="00504CB3" w14:paraId="54454235" w14:textId="77777777" w:rsidTr="003161BF">
        <w:trPr>
          <w:trHeight w:val="276"/>
        </w:trPr>
        <w:tc>
          <w:tcPr>
            <w:tcW w:w="1370" w:type="pct"/>
            <w:shd w:val="clear" w:color="auto" w:fill="F4CCCC"/>
            <w:noWrap/>
            <w:hideMark/>
          </w:tcPr>
          <w:p w14:paraId="03D0B825" w14:textId="77777777" w:rsidR="003161BF" w:rsidRPr="00504CB3" w:rsidRDefault="003161BF" w:rsidP="00547A6C">
            <w:pPr>
              <w:spacing w:line="480" w:lineRule="auto"/>
              <w:rPr>
                <w:rFonts w:ascii="Arial" w:eastAsia="Times New Roman" w:hAnsi="Arial"/>
                <w:b/>
                <w:bCs/>
              </w:rPr>
            </w:pPr>
            <w:r w:rsidRPr="00504CB3">
              <w:rPr>
                <w:rFonts w:ascii="Arial" w:eastAsia="Times New Roman" w:hAnsi="Arial"/>
                <w:b/>
                <w:bCs/>
              </w:rPr>
              <w:t>Riesgo Eléctrico</w:t>
            </w:r>
          </w:p>
        </w:tc>
        <w:tc>
          <w:tcPr>
            <w:tcW w:w="1213" w:type="pct"/>
            <w:noWrap/>
            <w:hideMark/>
          </w:tcPr>
          <w:p w14:paraId="7935078E"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22</w:t>
            </w:r>
          </w:p>
        </w:tc>
        <w:tc>
          <w:tcPr>
            <w:tcW w:w="1095" w:type="pct"/>
            <w:noWrap/>
            <w:hideMark/>
          </w:tcPr>
          <w:p w14:paraId="026FD88D"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1</w:t>
            </w:r>
          </w:p>
        </w:tc>
        <w:tc>
          <w:tcPr>
            <w:tcW w:w="954" w:type="pct"/>
            <w:noWrap/>
            <w:hideMark/>
          </w:tcPr>
          <w:p w14:paraId="17D35B3D"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0</w:t>
            </w:r>
          </w:p>
        </w:tc>
        <w:tc>
          <w:tcPr>
            <w:tcW w:w="369" w:type="pct"/>
            <w:noWrap/>
            <w:hideMark/>
          </w:tcPr>
          <w:p w14:paraId="225FE79D"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23</w:t>
            </w:r>
          </w:p>
        </w:tc>
      </w:tr>
      <w:tr w:rsidR="003161BF" w:rsidRPr="00504CB3" w14:paraId="1BCBA7AD" w14:textId="77777777" w:rsidTr="003161BF">
        <w:trPr>
          <w:trHeight w:val="276"/>
        </w:trPr>
        <w:tc>
          <w:tcPr>
            <w:tcW w:w="1370" w:type="pct"/>
            <w:shd w:val="clear" w:color="auto" w:fill="F4CCCC"/>
            <w:noWrap/>
            <w:hideMark/>
          </w:tcPr>
          <w:p w14:paraId="0009D2BC" w14:textId="77777777" w:rsidR="003161BF" w:rsidRPr="00504CB3" w:rsidRDefault="003161BF" w:rsidP="00547A6C">
            <w:pPr>
              <w:spacing w:line="480" w:lineRule="auto"/>
              <w:rPr>
                <w:rFonts w:ascii="Arial" w:eastAsia="Times New Roman" w:hAnsi="Arial"/>
                <w:b/>
                <w:bCs/>
              </w:rPr>
            </w:pPr>
            <w:r w:rsidRPr="00504CB3">
              <w:rPr>
                <w:rFonts w:ascii="Arial" w:eastAsia="Times New Roman" w:hAnsi="Arial"/>
                <w:b/>
                <w:bCs/>
              </w:rPr>
              <w:t>Señalización</w:t>
            </w:r>
          </w:p>
        </w:tc>
        <w:tc>
          <w:tcPr>
            <w:tcW w:w="1213" w:type="pct"/>
            <w:noWrap/>
            <w:hideMark/>
          </w:tcPr>
          <w:p w14:paraId="13E623DB"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17</w:t>
            </w:r>
          </w:p>
        </w:tc>
        <w:tc>
          <w:tcPr>
            <w:tcW w:w="1095" w:type="pct"/>
            <w:noWrap/>
            <w:hideMark/>
          </w:tcPr>
          <w:p w14:paraId="7EFA4CD1"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4</w:t>
            </w:r>
          </w:p>
        </w:tc>
        <w:tc>
          <w:tcPr>
            <w:tcW w:w="954" w:type="pct"/>
            <w:noWrap/>
            <w:hideMark/>
          </w:tcPr>
          <w:p w14:paraId="6361E7A0"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1</w:t>
            </w:r>
          </w:p>
        </w:tc>
        <w:tc>
          <w:tcPr>
            <w:tcW w:w="369" w:type="pct"/>
            <w:noWrap/>
            <w:hideMark/>
          </w:tcPr>
          <w:p w14:paraId="3DFFDCF0"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22</w:t>
            </w:r>
          </w:p>
        </w:tc>
      </w:tr>
      <w:tr w:rsidR="003161BF" w:rsidRPr="00504CB3" w14:paraId="1D1DB744" w14:textId="77777777" w:rsidTr="003161BF">
        <w:trPr>
          <w:trHeight w:val="276"/>
        </w:trPr>
        <w:tc>
          <w:tcPr>
            <w:tcW w:w="1370" w:type="pct"/>
            <w:shd w:val="clear" w:color="auto" w:fill="F4CCCC"/>
            <w:noWrap/>
            <w:hideMark/>
          </w:tcPr>
          <w:p w14:paraId="6EEC4C12" w14:textId="77777777" w:rsidR="003161BF" w:rsidRPr="00504CB3" w:rsidRDefault="003161BF" w:rsidP="00547A6C">
            <w:pPr>
              <w:spacing w:line="480" w:lineRule="auto"/>
              <w:rPr>
                <w:rFonts w:ascii="Arial" w:eastAsia="Times New Roman" w:hAnsi="Arial"/>
                <w:b/>
                <w:bCs/>
              </w:rPr>
            </w:pPr>
            <w:r w:rsidRPr="00504CB3">
              <w:rPr>
                <w:rFonts w:ascii="Arial" w:eastAsia="Times New Roman" w:hAnsi="Arial"/>
                <w:b/>
                <w:bCs/>
              </w:rPr>
              <w:t>Iluminación</w:t>
            </w:r>
          </w:p>
        </w:tc>
        <w:tc>
          <w:tcPr>
            <w:tcW w:w="1213" w:type="pct"/>
            <w:noWrap/>
            <w:hideMark/>
          </w:tcPr>
          <w:p w14:paraId="7A2F3F87"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17</w:t>
            </w:r>
          </w:p>
        </w:tc>
        <w:tc>
          <w:tcPr>
            <w:tcW w:w="1095" w:type="pct"/>
            <w:noWrap/>
            <w:hideMark/>
          </w:tcPr>
          <w:p w14:paraId="01A51AF4"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1</w:t>
            </w:r>
          </w:p>
        </w:tc>
        <w:tc>
          <w:tcPr>
            <w:tcW w:w="954" w:type="pct"/>
            <w:noWrap/>
            <w:hideMark/>
          </w:tcPr>
          <w:p w14:paraId="3607AE53"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4</w:t>
            </w:r>
          </w:p>
        </w:tc>
        <w:tc>
          <w:tcPr>
            <w:tcW w:w="369" w:type="pct"/>
            <w:noWrap/>
            <w:hideMark/>
          </w:tcPr>
          <w:p w14:paraId="5FB77C05"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22</w:t>
            </w:r>
          </w:p>
        </w:tc>
      </w:tr>
      <w:tr w:rsidR="003161BF" w:rsidRPr="00504CB3" w14:paraId="06A530F5" w14:textId="77777777" w:rsidTr="003161BF">
        <w:trPr>
          <w:trHeight w:val="276"/>
        </w:trPr>
        <w:tc>
          <w:tcPr>
            <w:tcW w:w="1370" w:type="pct"/>
            <w:shd w:val="clear" w:color="auto" w:fill="F4CCCC"/>
            <w:noWrap/>
            <w:hideMark/>
          </w:tcPr>
          <w:p w14:paraId="180C7150" w14:textId="77777777" w:rsidR="003161BF" w:rsidRPr="00504CB3" w:rsidRDefault="003161BF" w:rsidP="00547A6C">
            <w:pPr>
              <w:spacing w:line="480" w:lineRule="auto"/>
              <w:rPr>
                <w:rFonts w:ascii="Arial" w:eastAsia="Times New Roman" w:hAnsi="Arial"/>
                <w:b/>
                <w:bCs/>
              </w:rPr>
            </w:pPr>
            <w:r w:rsidRPr="00504CB3">
              <w:rPr>
                <w:rFonts w:ascii="Arial" w:eastAsia="Times New Roman" w:hAnsi="Arial"/>
                <w:b/>
                <w:bCs/>
              </w:rPr>
              <w:t>Ventilación</w:t>
            </w:r>
          </w:p>
        </w:tc>
        <w:tc>
          <w:tcPr>
            <w:tcW w:w="1213" w:type="pct"/>
            <w:noWrap/>
            <w:hideMark/>
          </w:tcPr>
          <w:p w14:paraId="3063DA16"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24</w:t>
            </w:r>
          </w:p>
        </w:tc>
        <w:tc>
          <w:tcPr>
            <w:tcW w:w="1095" w:type="pct"/>
            <w:noWrap/>
            <w:hideMark/>
          </w:tcPr>
          <w:p w14:paraId="01B25789"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1</w:t>
            </w:r>
          </w:p>
        </w:tc>
        <w:tc>
          <w:tcPr>
            <w:tcW w:w="954" w:type="pct"/>
            <w:noWrap/>
            <w:hideMark/>
          </w:tcPr>
          <w:p w14:paraId="31D4D892"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0</w:t>
            </w:r>
          </w:p>
        </w:tc>
        <w:tc>
          <w:tcPr>
            <w:tcW w:w="369" w:type="pct"/>
            <w:noWrap/>
            <w:hideMark/>
          </w:tcPr>
          <w:p w14:paraId="4D851C8D"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25</w:t>
            </w:r>
          </w:p>
        </w:tc>
      </w:tr>
      <w:tr w:rsidR="003161BF" w:rsidRPr="00504CB3" w14:paraId="03B3ED33" w14:textId="77777777" w:rsidTr="003161BF">
        <w:trPr>
          <w:trHeight w:val="276"/>
        </w:trPr>
        <w:tc>
          <w:tcPr>
            <w:tcW w:w="1370" w:type="pct"/>
            <w:shd w:val="clear" w:color="auto" w:fill="F4CCCC"/>
            <w:noWrap/>
            <w:hideMark/>
          </w:tcPr>
          <w:p w14:paraId="0A53D16B" w14:textId="77777777" w:rsidR="003161BF" w:rsidRPr="00504CB3" w:rsidRDefault="003161BF" w:rsidP="00547A6C">
            <w:pPr>
              <w:spacing w:line="480" w:lineRule="auto"/>
              <w:rPr>
                <w:rFonts w:ascii="Arial" w:eastAsia="Times New Roman" w:hAnsi="Arial"/>
                <w:b/>
                <w:bCs/>
              </w:rPr>
            </w:pPr>
            <w:r w:rsidRPr="00504CB3">
              <w:rPr>
                <w:rFonts w:ascii="Arial" w:eastAsia="Times New Roman" w:hAnsi="Arial"/>
                <w:b/>
                <w:bCs/>
              </w:rPr>
              <w:t>Riesgo de Incendios</w:t>
            </w:r>
          </w:p>
        </w:tc>
        <w:tc>
          <w:tcPr>
            <w:tcW w:w="1213" w:type="pct"/>
            <w:noWrap/>
            <w:hideMark/>
          </w:tcPr>
          <w:p w14:paraId="4C95A201"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24</w:t>
            </w:r>
          </w:p>
        </w:tc>
        <w:tc>
          <w:tcPr>
            <w:tcW w:w="1095" w:type="pct"/>
            <w:noWrap/>
            <w:hideMark/>
          </w:tcPr>
          <w:p w14:paraId="2374D9AE"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w:t>
            </w:r>
          </w:p>
        </w:tc>
        <w:tc>
          <w:tcPr>
            <w:tcW w:w="954" w:type="pct"/>
            <w:noWrap/>
            <w:hideMark/>
          </w:tcPr>
          <w:p w14:paraId="54CFAF78"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0</w:t>
            </w:r>
          </w:p>
        </w:tc>
        <w:tc>
          <w:tcPr>
            <w:tcW w:w="369" w:type="pct"/>
            <w:noWrap/>
            <w:hideMark/>
          </w:tcPr>
          <w:p w14:paraId="3E8B5E78"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26</w:t>
            </w:r>
          </w:p>
        </w:tc>
      </w:tr>
      <w:tr w:rsidR="003161BF" w:rsidRPr="00504CB3" w14:paraId="7FF53FBD" w14:textId="77777777" w:rsidTr="003161BF">
        <w:trPr>
          <w:trHeight w:val="276"/>
        </w:trPr>
        <w:tc>
          <w:tcPr>
            <w:tcW w:w="1370" w:type="pct"/>
            <w:shd w:val="clear" w:color="auto" w:fill="F4CCCC"/>
            <w:noWrap/>
            <w:hideMark/>
          </w:tcPr>
          <w:p w14:paraId="289F7B92" w14:textId="77777777" w:rsidR="003161BF" w:rsidRPr="00504CB3" w:rsidRDefault="003161BF" w:rsidP="00547A6C">
            <w:pPr>
              <w:spacing w:line="480" w:lineRule="auto"/>
              <w:rPr>
                <w:rFonts w:ascii="Arial" w:eastAsia="Times New Roman" w:hAnsi="Arial"/>
                <w:b/>
                <w:bCs/>
              </w:rPr>
            </w:pPr>
            <w:r w:rsidRPr="00504CB3">
              <w:rPr>
                <w:rFonts w:ascii="Arial" w:eastAsia="Times New Roman" w:hAnsi="Arial"/>
                <w:b/>
                <w:bCs/>
              </w:rPr>
              <w:t>Riesgo Estructural</w:t>
            </w:r>
          </w:p>
        </w:tc>
        <w:tc>
          <w:tcPr>
            <w:tcW w:w="1213" w:type="pct"/>
            <w:noWrap/>
            <w:hideMark/>
          </w:tcPr>
          <w:p w14:paraId="095452CE"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25</w:t>
            </w:r>
          </w:p>
        </w:tc>
        <w:tc>
          <w:tcPr>
            <w:tcW w:w="1095" w:type="pct"/>
            <w:noWrap/>
            <w:hideMark/>
          </w:tcPr>
          <w:p w14:paraId="02F9563F"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9</w:t>
            </w:r>
          </w:p>
        </w:tc>
        <w:tc>
          <w:tcPr>
            <w:tcW w:w="954" w:type="pct"/>
            <w:noWrap/>
            <w:hideMark/>
          </w:tcPr>
          <w:p w14:paraId="326E6536"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w:t>
            </w:r>
          </w:p>
        </w:tc>
        <w:tc>
          <w:tcPr>
            <w:tcW w:w="369" w:type="pct"/>
            <w:noWrap/>
            <w:hideMark/>
          </w:tcPr>
          <w:p w14:paraId="502D968B"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36</w:t>
            </w:r>
          </w:p>
        </w:tc>
      </w:tr>
      <w:tr w:rsidR="003161BF" w:rsidRPr="00504CB3" w14:paraId="7F63CC37" w14:textId="77777777" w:rsidTr="003161BF">
        <w:trPr>
          <w:trHeight w:val="493"/>
        </w:trPr>
        <w:tc>
          <w:tcPr>
            <w:tcW w:w="1370" w:type="pct"/>
            <w:shd w:val="clear" w:color="auto" w:fill="F4CCCC"/>
            <w:noWrap/>
            <w:hideMark/>
          </w:tcPr>
          <w:p w14:paraId="7E9B2F6A" w14:textId="77777777" w:rsidR="003161BF" w:rsidRPr="00504CB3" w:rsidRDefault="003161BF" w:rsidP="00547A6C">
            <w:pPr>
              <w:spacing w:line="480" w:lineRule="auto"/>
              <w:rPr>
                <w:rFonts w:ascii="Arial" w:eastAsia="Times New Roman" w:hAnsi="Arial"/>
                <w:b/>
                <w:bCs/>
              </w:rPr>
            </w:pPr>
            <w:r w:rsidRPr="00504CB3">
              <w:rPr>
                <w:rFonts w:ascii="Arial" w:eastAsia="Times New Roman" w:hAnsi="Arial"/>
                <w:b/>
                <w:bCs/>
              </w:rPr>
              <w:t>Riesgos Ergonómicos</w:t>
            </w:r>
          </w:p>
        </w:tc>
        <w:tc>
          <w:tcPr>
            <w:tcW w:w="1213" w:type="pct"/>
            <w:noWrap/>
            <w:hideMark/>
          </w:tcPr>
          <w:p w14:paraId="2276FC28"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26</w:t>
            </w:r>
          </w:p>
        </w:tc>
        <w:tc>
          <w:tcPr>
            <w:tcW w:w="1095" w:type="pct"/>
            <w:noWrap/>
            <w:hideMark/>
          </w:tcPr>
          <w:p w14:paraId="49B44DBE"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5</w:t>
            </w:r>
          </w:p>
        </w:tc>
        <w:tc>
          <w:tcPr>
            <w:tcW w:w="954" w:type="pct"/>
            <w:noWrap/>
            <w:hideMark/>
          </w:tcPr>
          <w:p w14:paraId="2517493E"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0</w:t>
            </w:r>
          </w:p>
        </w:tc>
        <w:tc>
          <w:tcPr>
            <w:tcW w:w="369" w:type="pct"/>
            <w:noWrap/>
            <w:hideMark/>
          </w:tcPr>
          <w:p w14:paraId="0961937D" w14:textId="77777777" w:rsidR="003161BF" w:rsidRPr="00504CB3" w:rsidRDefault="003161BF" w:rsidP="00547A6C">
            <w:pPr>
              <w:spacing w:line="480" w:lineRule="auto"/>
              <w:jc w:val="center"/>
              <w:rPr>
                <w:rFonts w:ascii="Arial" w:eastAsia="Times New Roman" w:hAnsi="Arial"/>
              </w:rPr>
            </w:pPr>
            <w:r w:rsidRPr="00504CB3">
              <w:rPr>
                <w:rFonts w:ascii="Arial" w:eastAsia="Times New Roman" w:hAnsi="Arial"/>
              </w:rPr>
              <w:t>31</w:t>
            </w:r>
          </w:p>
        </w:tc>
      </w:tr>
      <w:tr w:rsidR="003161BF" w:rsidRPr="00504CB3" w14:paraId="41E8D728" w14:textId="77777777" w:rsidTr="003161BF">
        <w:trPr>
          <w:trHeight w:val="276"/>
        </w:trPr>
        <w:tc>
          <w:tcPr>
            <w:tcW w:w="1370" w:type="pct"/>
            <w:shd w:val="clear" w:color="auto" w:fill="F4CCCC"/>
            <w:noWrap/>
            <w:hideMark/>
          </w:tcPr>
          <w:p w14:paraId="329E67D2" w14:textId="77777777" w:rsidR="003161BF" w:rsidRPr="00504CB3" w:rsidRDefault="003161BF" w:rsidP="00547A6C">
            <w:pPr>
              <w:spacing w:line="480" w:lineRule="auto"/>
              <w:rPr>
                <w:rFonts w:ascii="Arial" w:eastAsia="Times New Roman" w:hAnsi="Arial"/>
                <w:b/>
              </w:rPr>
            </w:pPr>
            <w:r w:rsidRPr="00504CB3">
              <w:rPr>
                <w:rFonts w:ascii="Arial" w:eastAsia="Times New Roman" w:hAnsi="Arial"/>
                <w:b/>
              </w:rPr>
              <w:t>Total</w:t>
            </w:r>
          </w:p>
        </w:tc>
        <w:tc>
          <w:tcPr>
            <w:tcW w:w="1213" w:type="pct"/>
            <w:noWrap/>
            <w:hideMark/>
          </w:tcPr>
          <w:p w14:paraId="0201B74A" w14:textId="77777777" w:rsidR="003161BF" w:rsidRPr="00504CB3" w:rsidRDefault="003161BF" w:rsidP="00547A6C">
            <w:pPr>
              <w:spacing w:line="480" w:lineRule="auto"/>
              <w:jc w:val="center"/>
              <w:rPr>
                <w:rFonts w:ascii="Arial" w:eastAsia="Times New Roman" w:hAnsi="Arial"/>
                <w:b/>
              </w:rPr>
            </w:pPr>
            <w:r w:rsidRPr="00504CB3">
              <w:rPr>
                <w:rFonts w:ascii="Arial" w:eastAsia="Times New Roman" w:hAnsi="Arial"/>
                <w:b/>
              </w:rPr>
              <w:t>155</w:t>
            </w:r>
          </w:p>
        </w:tc>
        <w:tc>
          <w:tcPr>
            <w:tcW w:w="1095" w:type="pct"/>
            <w:noWrap/>
            <w:hideMark/>
          </w:tcPr>
          <w:p w14:paraId="16E136C0" w14:textId="77777777" w:rsidR="003161BF" w:rsidRPr="00504CB3" w:rsidRDefault="003161BF" w:rsidP="00547A6C">
            <w:pPr>
              <w:spacing w:line="480" w:lineRule="auto"/>
              <w:jc w:val="center"/>
              <w:rPr>
                <w:rFonts w:ascii="Arial" w:eastAsia="Times New Roman" w:hAnsi="Arial"/>
                <w:b/>
              </w:rPr>
            </w:pPr>
            <w:r w:rsidRPr="00504CB3">
              <w:rPr>
                <w:rFonts w:ascii="Arial" w:eastAsia="Times New Roman" w:hAnsi="Arial"/>
                <w:b/>
              </w:rPr>
              <w:t>23</w:t>
            </w:r>
          </w:p>
        </w:tc>
        <w:tc>
          <w:tcPr>
            <w:tcW w:w="954" w:type="pct"/>
            <w:noWrap/>
            <w:hideMark/>
          </w:tcPr>
          <w:p w14:paraId="58FE2550" w14:textId="77777777" w:rsidR="003161BF" w:rsidRPr="00504CB3" w:rsidRDefault="003161BF" w:rsidP="00547A6C">
            <w:pPr>
              <w:spacing w:line="480" w:lineRule="auto"/>
              <w:jc w:val="center"/>
              <w:rPr>
                <w:rFonts w:ascii="Arial" w:eastAsia="Times New Roman" w:hAnsi="Arial"/>
                <w:b/>
              </w:rPr>
            </w:pPr>
            <w:r w:rsidRPr="00504CB3">
              <w:rPr>
                <w:rFonts w:ascii="Arial" w:eastAsia="Times New Roman" w:hAnsi="Arial"/>
                <w:b/>
              </w:rPr>
              <w:t>7</w:t>
            </w:r>
          </w:p>
        </w:tc>
        <w:tc>
          <w:tcPr>
            <w:tcW w:w="369" w:type="pct"/>
            <w:noWrap/>
            <w:hideMark/>
          </w:tcPr>
          <w:p w14:paraId="28EA5C6F" w14:textId="77777777" w:rsidR="003161BF" w:rsidRPr="00504CB3" w:rsidRDefault="003161BF" w:rsidP="00547A6C">
            <w:pPr>
              <w:spacing w:line="480" w:lineRule="auto"/>
              <w:jc w:val="center"/>
              <w:rPr>
                <w:rFonts w:ascii="Arial" w:eastAsia="Times New Roman" w:hAnsi="Arial"/>
                <w:b/>
              </w:rPr>
            </w:pPr>
            <w:r w:rsidRPr="00504CB3">
              <w:rPr>
                <w:rFonts w:ascii="Arial" w:eastAsia="Times New Roman" w:hAnsi="Arial"/>
                <w:b/>
              </w:rPr>
              <w:t>185</w:t>
            </w:r>
          </w:p>
        </w:tc>
      </w:tr>
    </w:tbl>
    <w:p w14:paraId="081392B3" w14:textId="77777777" w:rsidR="003161BF" w:rsidRPr="00504CB3" w:rsidRDefault="003161BF" w:rsidP="003161BF">
      <w:pPr>
        <w:spacing w:after="160" w:line="259" w:lineRule="auto"/>
        <w:jc w:val="center"/>
        <w:rPr>
          <w:rFonts w:eastAsia="Calibri"/>
        </w:rPr>
      </w:pPr>
      <w:r w:rsidRPr="00504CB3">
        <w:t>Fuente: Elaboración propia</w:t>
      </w:r>
    </w:p>
    <w:p w14:paraId="78F581CA" w14:textId="6EF8D2C8" w:rsidR="005F7125" w:rsidRPr="00504CB3" w:rsidRDefault="00A27F5A" w:rsidP="00A27F5A">
      <w:pPr>
        <w:pStyle w:val="Descripcin"/>
      </w:pPr>
      <w:bookmarkStart w:id="423" w:name="_Toc148990403"/>
      <w:bookmarkStart w:id="424" w:name="_Toc178516601"/>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33</w:t>
      </w:r>
      <w:r w:rsidR="00373609" w:rsidRPr="00504CB3">
        <w:fldChar w:fldCharType="end"/>
      </w:r>
      <w:r w:rsidRPr="00504CB3">
        <w:t xml:space="preserve"> </w:t>
      </w:r>
      <w:r w:rsidR="005F7125" w:rsidRPr="00504CB3">
        <w:t>Riesgos de CIA y comedor</w:t>
      </w:r>
      <w:bookmarkEnd w:id="423"/>
      <w:bookmarkEnd w:id="424"/>
    </w:p>
    <w:p w14:paraId="501E21A0" w14:textId="1714A8E2" w:rsidR="00A27F5A" w:rsidRPr="00504CB3" w:rsidRDefault="003161BF" w:rsidP="008547C0">
      <w:pPr>
        <w:spacing w:after="160" w:line="259" w:lineRule="auto"/>
        <w:jc w:val="center"/>
        <w:rPr>
          <w:rFonts w:eastAsia="Calibri"/>
        </w:rPr>
      </w:pPr>
      <w:r w:rsidRPr="00504CB3">
        <w:rPr>
          <w:rFonts w:eastAsia="Times New Roman"/>
        </w:rPr>
        <w:drawing>
          <wp:inline distT="0" distB="0" distL="0" distR="0" wp14:anchorId="5BE9BA79" wp14:editId="11A42394">
            <wp:extent cx="5613400" cy="2203938"/>
            <wp:effectExtent l="0" t="0" r="6350" b="6350"/>
            <wp:docPr id="206" name="Gráfico 20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r w:rsidR="00A27F5A" w:rsidRPr="00504CB3">
        <w:rPr>
          <w:i/>
          <w:iCs/>
        </w:rPr>
        <w:t>Fuente: Elaboración propia</w:t>
      </w:r>
    </w:p>
    <w:p w14:paraId="7D8114CB" w14:textId="2EFCD529" w:rsidR="005F7125" w:rsidRPr="00504CB3" w:rsidRDefault="005F7125" w:rsidP="005F7125">
      <w:r w:rsidRPr="00504CB3">
        <w:t>Los riesgos principales de iluminación y de estructura, existen iluminaria con problemas, hacinamientos, pasillos con interferencia de objetos, poco espacio y áreas sucias y falta de señalización.</w:t>
      </w:r>
    </w:p>
    <w:p w14:paraId="5C07BE09" w14:textId="77777777" w:rsidR="005F7125" w:rsidRPr="00504CB3" w:rsidRDefault="005F7125" w:rsidP="005F7125">
      <w:r w:rsidRPr="00504CB3">
        <w:lastRenderedPageBreak/>
        <w:t>A continuación, se presentan evidencias de los riesgos y el nivel identificado para el área de CIA y comedor.</w:t>
      </w:r>
    </w:p>
    <w:p w14:paraId="2EB2242D" w14:textId="1D95ECC4" w:rsidR="005F7125" w:rsidRPr="00504CB3" w:rsidRDefault="005F7125" w:rsidP="005F7125">
      <w:pPr>
        <w:pStyle w:val="Descripcin"/>
      </w:pPr>
      <w:bookmarkStart w:id="425" w:name="_Toc148990358"/>
      <w:bookmarkStart w:id="426" w:name="_Toc178516491"/>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74</w:t>
      </w:r>
      <w:r w:rsidR="005C2826" w:rsidRPr="00504CB3">
        <w:fldChar w:fldCharType="end"/>
      </w:r>
      <w:r w:rsidRPr="00504CB3">
        <w:t xml:space="preserve"> Evidencia de los riesgos identificados en área de CIA y comedor</w:t>
      </w:r>
      <w:bookmarkEnd w:id="425"/>
      <w:bookmarkEnd w:id="426"/>
    </w:p>
    <w:tbl>
      <w:tblPr>
        <w:tblStyle w:val="Tablaconcuadrcula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2689"/>
        <w:gridCol w:w="1178"/>
        <w:gridCol w:w="1423"/>
        <w:gridCol w:w="1936"/>
        <w:gridCol w:w="2170"/>
      </w:tblGrid>
      <w:tr w:rsidR="00A27F5A" w:rsidRPr="00504CB3" w14:paraId="3E70C219" w14:textId="77777777" w:rsidTr="0041387B">
        <w:tc>
          <w:tcPr>
            <w:tcW w:w="1431" w:type="pct"/>
            <w:shd w:val="clear" w:color="auto" w:fill="F4CCCC"/>
            <w:vAlign w:val="center"/>
          </w:tcPr>
          <w:p w14:paraId="0FAC0F13" w14:textId="77777777" w:rsidR="00A27F5A" w:rsidRPr="00504CB3" w:rsidRDefault="00A27F5A" w:rsidP="001C7E67">
            <w:pPr>
              <w:jc w:val="center"/>
              <w:rPr>
                <w:b/>
              </w:rPr>
            </w:pPr>
            <w:r w:rsidRPr="00504CB3">
              <w:rPr>
                <w:rFonts w:ascii="Arial" w:hAnsi="Arial"/>
                <w:b/>
              </w:rPr>
              <w:t>Evidencia</w:t>
            </w:r>
          </w:p>
        </w:tc>
        <w:tc>
          <w:tcPr>
            <w:tcW w:w="627" w:type="pct"/>
            <w:shd w:val="clear" w:color="auto" w:fill="F4CCCC"/>
            <w:vAlign w:val="center"/>
          </w:tcPr>
          <w:p w14:paraId="56CAFA0F" w14:textId="77777777" w:rsidR="00A27F5A" w:rsidRPr="00504CB3" w:rsidRDefault="00A27F5A" w:rsidP="001C7E67">
            <w:pPr>
              <w:jc w:val="center"/>
              <w:rPr>
                <w:b/>
              </w:rPr>
            </w:pPr>
            <w:r w:rsidRPr="00504CB3">
              <w:rPr>
                <w:rFonts w:ascii="Arial" w:hAnsi="Arial"/>
                <w:b/>
              </w:rPr>
              <w:t>Descrp.</w:t>
            </w:r>
          </w:p>
        </w:tc>
        <w:tc>
          <w:tcPr>
            <w:tcW w:w="757" w:type="pct"/>
            <w:shd w:val="clear" w:color="auto" w:fill="F4CCCC"/>
            <w:vAlign w:val="center"/>
          </w:tcPr>
          <w:p w14:paraId="43E7E718" w14:textId="77777777" w:rsidR="00A27F5A" w:rsidRPr="00504CB3" w:rsidRDefault="00A27F5A" w:rsidP="001C7E67">
            <w:pPr>
              <w:jc w:val="center"/>
              <w:rPr>
                <w:b/>
              </w:rPr>
            </w:pPr>
            <w:r w:rsidRPr="00504CB3">
              <w:rPr>
                <w:rFonts w:ascii="Arial" w:hAnsi="Arial"/>
                <w:b/>
              </w:rPr>
              <w:t>Evidencia</w:t>
            </w:r>
          </w:p>
        </w:tc>
        <w:tc>
          <w:tcPr>
            <w:tcW w:w="2185" w:type="pct"/>
            <w:gridSpan w:val="2"/>
            <w:shd w:val="clear" w:color="auto" w:fill="F4CCCC"/>
            <w:vAlign w:val="center"/>
          </w:tcPr>
          <w:p w14:paraId="32994ECC" w14:textId="77777777" w:rsidR="00A27F5A" w:rsidRPr="00504CB3" w:rsidRDefault="00A27F5A" w:rsidP="001C7E67">
            <w:pPr>
              <w:jc w:val="center"/>
              <w:rPr>
                <w:rFonts w:ascii="Arial" w:hAnsi="Arial"/>
                <w:b/>
                <w:bCs/>
              </w:rPr>
            </w:pPr>
            <w:r w:rsidRPr="00504CB3">
              <w:rPr>
                <w:rFonts w:ascii="Arial" w:hAnsi="Arial"/>
                <w:b/>
              </w:rPr>
              <w:t>Descripción</w:t>
            </w:r>
          </w:p>
        </w:tc>
      </w:tr>
      <w:tr w:rsidR="00A27F5A" w:rsidRPr="00504CB3" w14:paraId="6B670F72" w14:textId="77777777" w:rsidTr="001C7E67">
        <w:tc>
          <w:tcPr>
            <w:tcW w:w="5000" w:type="pct"/>
            <w:gridSpan w:val="5"/>
            <w:shd w:val="clear" w:color="auto" w:fill="F4CCCC"/>
            <w:vAlign w:val="center"/>
          </w:tcPr>
          <w:p w14:paraId="06D318B2" w14:textId="77777777" w:rsidR="00A27F5A" w:rsidRPr="00504CB3" w:rsidRDefault="00A27F5A" w:rsidP="001C7E67">
            <w:pPr>
              <w:jc w:val="center"/>
              <w:rPr>
                <w:b/>
                <w:bCs/>
              </w:rPr>
            </w:pPr>
            <w:r w:rsidRPr="00504CB3">
              <w:rPr>
                <w:rFonts w:ascii="Arial" w:hAnsi="Arial"/>
                <w:b/>
                <w:bCs/>
              </w:rPr>
              <w:t>Centro de Investigación Ambiental</w:t>
            </w:r>
          </w:p>
        </w:tc>
      </w:tr>
      <w:tr w:rsidR="00A27F5A" w:rsidRPr="00504CB3" w14:paraId="3488777C" w14:textId="77777777" w:rsidTr="0041387B">
        <w:tc>
          <w:tcPr>
            <w:tcW w:w="1431" w:type="pct"/>
            <w:vAlign w:val="center"/>
          </w:tcPr>
          <w:p w14:paraId="6BC87DC0" w14:textId="77777777" w:rsidR="00A27F5A" w:rsidRPr="00504CB3" w:rsidRDefault="00A27F5A" w:rsidP="001C7E67">
            <w:pPr>
              <w:jc w:val="center"/>
              <w:rPr>
                <w:rFonts w:ascii="Arial" w:hAnsi="Arial"/>
              </w:rPr>
            </w:pPr>
            <w:r w:rsidRPr="00504CB3">
              <w:drawing>
                <wp:inline distT="0" distB="0" distL="0" distR="0" wp14:anchorId="38771DA2" wp14:editId="51D8FFE3">
                  <wp:extent cx="948266" cy="1263873"/>
                  <wp:effectExtent l="0" t="0" r="4445" b="0"/>
                  <wp:docPr id="706303553" name="Imagen 706303553" descr="Puerta de un negoci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53" name="Imagen 706303553" descr="Puerta de un negocio&#10;&#10;Descripción generada automáticamente con confianza media"/>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975798" cy="1300569"/>
                          </a:xfrm>
                          <a:prstGeom prst="rect">
                            <a:avLst/>
                          </a:prstGeom>
                          <a:noFill/>
                        </pic:spPr>
                      </pic:pic>
                    </a:graphicData>
                  </a:graphic>
                </wp:inline>
              </w:drawing>
            </w:r>
          </w:p>
        </w:tc>
        <w:tc>
          <w:tcPr>
            <w:tcW w:w="1384" w:type="pct"/>
            <w:gridSpan w:val="2"/>
            <w:vAlign w:val="center"/>
          </w:tcPr>
          <w:p w14:paraId="058D19FA" w14:textId="77777777" w:rsidR="00A27F5A" w:rsidRPr="00504CB3" w:rsidRDefault="00A27F5A" w:rsidP="001C7E67">
            <w:pPr>
              <w:jc w:val="center"/>
              <w:rPr>
                <w:rFonts w:ascii="Arial" w:hAnsi="Arial"/>
              </w:rPr>
            </w:pPr>
            <w:r w:rsidRPr="00504CB3">
              <w:rPr>
                <w:rFonts w:ascii="Arial" w:hAnsi="Arial"/>
              </w:rPr>
              <w:t>Poca iluminación y pasillos ocupados.</w:t>
            </w:r>
          </w:p>
        </w:tc>
        <w:tc>
          <w:tcPr>
            <w:tcW w:w="1030" w:type="pct"/>
            <w:vAlign w:val="center"/>
          </w:tcPr>
          <w:p w14:paraId="112A3C9A" w14:textId="77777777" w:rsidR="00A27F5A" w:rsidRPr="00504CB3" w:rsidRDefault="00A27F5A" w:rsidP="001C7E67">
            <w:pPr>
              <w:jc w:val="center"/>
              <w:rPr>
                <w:rFonts w:ascii="Arial" w:hAnsi="Arial"/>
              </w:rPr>
            </w:pPr>
            <w:r w:rsidRPr="00504CB3">
              <w:drawing>
                <wp:inline distT="0" distB="0" distL="0" distR="0" wp14:anchorId="6335FE44" wp14:editId="56D97B3D">
                  <wp:extent cx="990600" cy="1320800"/>
                  <wp:effectExtent l="0" t="0" r="0" b="0"/>
                  <wp:docPr id="706303554" name="Imagen 706303554" descr="Imagen que contiene interior, pequeño, coci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54" name="Imagen 706303554" descr="Imagen que contiene interior, pequeño, cocina, computadora&#10;&#10;Descripción generada automáticamente"/>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1007252" cy="1343003"/>
                          </a:xfrm>
                          <a:prstGeom prst="rect">
                            <a:avLst/>
                          </a:prstGeom>
                          <a:noFill/>
                        </pic:spPr>
                      </pic:pic>
                    </a:graphicData>
                  </a:graphic>
                </wp:inline>
              </w:drawing>
            </w:r>
          </w:p>
        </w:tc>
        <w:tc>
          <w:tcPr>
            <w:tcW w:w="1155" w:type="pct"/>
            <w:vAlign w:val="center"/>
          </w:tcPr>
          <w:p w14:paraId="1C639CF0" w14:textId="77777777" w:rsidR="00A27F5A" w:rsidRPr="00504CB3" w:rsidRDefault="00A27F5A" w:rsidP="001C7E67">
            <w:pPr>
              <w:jc w:val="center"/>
              <w:rPr>
                <w:rFonts w:ascii="Arial" w:hAnsi="Arial"/>
              </w:rPr>
            </w:pPr>
            <w:r w:rsidRPr="00504CB3">
              <w:rPr>
                <w:rFonts w:ascii="Arial" w:hAnsi="Arial"/>
              </w:rPr>
              <w:t>Extintor sin señalización</w:t>
            </w:r>
          </w:p>
        </w:tc>
      </w:tr>
      <w:tr w:rsidR="00A27F5A" w:rsidRPr="00504CB3" w14:paraId="7E01EB72" w14:textId="77777777" w:rsidTr="0041387B">
        <w:tc>
          <w:tcPr>
            <w:tcW w:w="1431" w:type="pct"/>
            <w:vAlign w:val="center"/>
          </w:tcPr>
          <w:p w14:paraId="725C90C8" w14:textId="77777777" w:rsidR="00A27F5A" w:rsidRPr="00504CB3" w:rsidRDefault="00A27F5A" w:rsidP="001C7E67">
            <w:pPr>
              <w:jc w:val="center"/>
              <w:rPr>
                <w:rFonts w:ascii="Arial" w:hAnsi="Arial"/>
              </w:rPr>
            </w:pPr>
            <w:r w:rsidRPr="00504CB3">
              <w:drawing>
                <wp:inline distT="0" distB="0" distL="0" distR="0" wp14:anchorId="2242B208" wp14:editId="6E649C1A">
                  <wp:extent cx="957943" cy="1275602"/>
                  <wp:effectExtent l="0" t="0" r="0" b="1270"/>
                  <wp:docPr id="706303555" name="Imagen 706303555" descr="Una sala de estar&#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55" name="Imagen 706303555" descr="Una sala de estar&#10;&#10;Descripción generada automáticamente con confianza media"/>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969503" cy="1290995"/>
                          </a:xfrm>
                          <a:prstGeom prst="rect">
                            <a:avLst/>
                          </a:prstGeom>
                          <a:noFill/>
                        </pic:spPr>
                      </pic:pic>
                    </a:graphicData>
                  </a:graphic>
                </wp:inline>
              </w:drawing>
            </w:r>
          </w:p>
        </w:tc>
        <w:tc>
          <w:tcPr>
            <w:tcW w:w="1384" w:type="pct"/>
            <w:gridSpan w:val="2"/>
            <w:vAlign w:val="center"/>
          </w:tcPr>
          <w:p w14:paraId="642B4675" w14:textId="77777777" w:rsidR="00A27F5A" w:rsidRPr="00504CB3" w:rsidRDefault="00A27F5A" w:rsidP="001C7E67">
            <w:pPr>
              <w:jc w:val="center"/>
              <w:rPr>
                <w:rFonts w:ascii="Arial" w:hAnsi="Arial"/>
              </w:rPr>
            </w:pPr>
            <w:r w:rsidRPr="00504CB3">
              <w:rPr>
                <w:rFonts w:ascii="Arial" w:hAnsi="Arial"/>
              </w:rPr>
              <w:t>Poco espacio y pasillos ocupados</w:t>
            </w:r>
          </w:p>
        </w:tc>
        <w:tc>
          <w:tcPr>
            <w:tcW w:w="1030" w:type="pct"/>
            <w:vAlign w:val="center"/>
          </w:tcPr>
          <w:p w14:paraId="6B3AF5CE" w14:textId="77777777" w:rsidR="00A27F5A" w:rsidRPr="00504CB3" w:rsidRDefault="00A27F5A" w:rsidP="001C7E67">
            <w:pPr>
              <w:jc w:val="center"/>
              <w:rPr>
                <w:rFonts w:ascii="Arial" w:hAnsi="Arial"/>
              </w:rPr>
            </w:pPr>
            <w:r w:rsidRPr="00504CB3">
              <w:drawing>
                <wp:inline distT="0" distB="0" distL="0" distR="0" wp14:anchorId="743E6CCD" wp14:editId="24C573D4">
                  <wp:extent cx="1028700" cy="1371600"/>
                  <wp:effectExtent l="0" t="0" r="0" b="0"/>
                  <wp:docPr id="706303556" name="Imagen 706303556" descr="Un escritorio con una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56" name="Imagen 706303556" descr="Un escritorio con una computadora&#10;&#10;Descripción generada automáticamente"/>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1036901" cy="1382535"/>
                          </a:xfrm>
                          <a:prstGeom prst="rect">
                            <a:avLst/>
                          </a:prstGeom>
                          <a:noFill/>
                        </pic:spPr>
                      </pic:pic>
                    </a:graphicData>
                  </a:graphic>
                </wp:inline>
              </w:drawing>
            </w:r>
          </w:p>
        </w:tc>
        <w:tc>
          <w:tcPr>
            <w:tcW w:w="1155" w:type="pct"/>
            <w:vAlign w:val="center"/>
          </w:tcPr>
          <w:p w14:paraId="4FF4D0FA" w14:textId="77777777" w:rsidR="00A27F5A" w:rsidRPr="00504CB3" w:rsidRDefault="00A27F5A" w:rsidP="001C7E67">
            <w:pPr>
              <w:jc w:val="center"/>
              <w:rPr>
                <w:rFonts w:ascii="Arial" w:hAnsi="Arial"/>
              </w:rPr>
            </w:pPr>
            <w:r w:rsidRPr="00504CB3">
              <w:rPr>
                <w:rFonts w:ascii="Arial" w:hAnsi="Arial"/>
              </w:rPr>
              <w:t>Cubículos con poco espacio y sillas no ergonómicas</w:t>
            </w:r>
          </w:p>
        </w:tc>
      </w:tr>
      <w:tr w:rsidR="00A27F5A" w:rsidRPr="00504CB3" w14:paraId="42115065" w14:textId="77777777" w:rsidTr="0041387B">
        <w:tc>
          <w:tcPr>
            <w:tcW w:w="1431" w:type="pct"/>
            <w:vAlign w:val="center"/>
          </w:tcPr>
          <w:p w14:paraId="2AB27272" w14:textId="77777777" w:rsidR="00A27F5A" w:rsidRPr="00504CB3" w:rsidRDefault="00A27F5A" w:rsidP="001C7E67">
            <w:pPr>
              <w:jc w:val="center"/>
              <w:rPr>
                <w:rFonts w:ascii="Arial" w:hAnsi="Arial"/>
              </w:rPr>
            </w:pPr>
            <w:r w:rsidRPr="00504CB3">
              <w:drawing>
                <wp:inline distT="0" distB="0" distL="0" distR="0" wp14:anchorId="6456F6C4" wp14:editId="29B16D28">
                  <wp:extent cx="844382" cy="1125415"/>
                  <wp:effectExtent l="0" t="0" r="0" b="0"/>
                  <wp:docPr id="706303557" name="Imagen 706303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861303" cy="1147968"/>
                          </a:xfrm>
                          <a:prstGeom prst="rect">
                            <a:avLst/>
                          </a:prstGeom>
                          <a:noFill/>
                        </pic:spPr>
                      </pic:pic>
                    </a:graphicData>
                  </a:graphic>
                </wp:inline>
              </w:drawing>
            </w:r>
          </w:p>
        </w:tc>
        <w:tc>
          <w:tcPr>
            <w:tcW w:w="1384" w:type="pct"/>
            <w:gridSpan w:val="2"/>
            <w:vAlign w:val="center"/>
          </w:tcPr>
          <w:p w14:paraId="1ADD46F9" w14:textId="77777777" w:rsidR="00A27F5A" w:rsidRPr="00504CB3" w:rsidRDefault="00A27F5A" w:rsidP="001C7E67">
            <w:pPr>
              <w:jc w:val="center"/>
              <w:rPr>
                <w:rFonts w:ascii="Arial" w:hAnsi="Arial"/>
              </w:rPr>
            </w:pPr>
            <w:r w:rsidRPr="00504CB3">
              <w:rPr>
                <w:rFonts w:ascii="Arial" w:hAnsi="Arial"/>
              </w:rPr>
              <w:t>Manchas de Humedad</w:t>
            </w:r>
          </w:p>
        </w:tc>
        <w:tc>
          <w:tcPr>
            <w:tcW w:w="1030" w:type="pct"/>
            <w:vAlign w:val="center"/>
          </w:tcPr>
          <w:p w14:paraId="35F883D7" w14:textId="77777777" w:rsidR="00A27F5A" w:rsidRPr="00504CB3" w:rsidRDefault="00A27F5A" w:rsidP="001C7E67">
            <w:pPr>
              <w:jc w:val="center"/>
              <w:rPr>
                <w:rFonts w:ascii="Arial" w:hAnsi="Arial"/>
              </w:rPr>
            </w:pPr>
            <w:r w:rsidRPr="00504CB3">
              <w:drawing>
                <wp:inline distT="0" distB="0" distL="0" distR="0" wp14:anchorId="4915B53D" wp14:editId="08DFB59A">
                  <wp:extent cx="892629" cy="1189718"/>
                  <wp:effectExtent l="0" t="0" r="3175" b="0"/>
                  <wp:docPr id="706303558" name="Imagen 706303558" descr="Cuarto de oficin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58" name="Imagen 706303558" descr="Cuarto de oficina&#10;&#10;Descripción generada automáticamente con confianza baja"/>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903404" cy="1204080"/>
                          </a:xfrm>
                          <a:prstGeom prst="rect">
                            <a:avLst/>
                          </a:prstGeom>
                          <a:noFill/>
                        </pic:spPr>
                      </pic:pic>
                    </a:graphicData>
                  </a:graphic>
                </wp:inline>
              </w:drawing>
            </w:r>
          </w:p>
        </w:tc>
        <w:tc>
          <w:tcPr>
            <w:tcW w:w="1155" w:type="pct"/>
            <w:vAlign w:val="center"/>
          </w:tcPr>
          <w:p w14:paraId="19E6B097" w14:textId="77777777" w:rsidR="00A27F5A" w:rsidRPr="00504CB3" w:rsidRDefault="00A27F5A" w:rsidP="001C7E67">
            <w:pPr>
              <w:jc w:val="center"/>
              <w:rPr>
                <w:rFonts w:ascii="Arial" w:hAnsi="Arial"/>
              </w:rPr>
            </w:pPr>
            <w:r w:rsidRPr="00504CB3">
              <w:rPr>
                <w:rFonts w:ascii="Arial" w:hAnsi="Arial"/>
              </w:rPr>
              <w:t>Puerta no puede ser totalmente abierta para entrar a la oficina debido a los objetos que hay</w:t>
            </w:r>
          </w:p>
        </w:tc>
      </w:tr>
      <w:tr w:rsidR="00A27F5A" w:rsidRPr="00504CB3" w14:paraId="449F9794" w14:textId="77777777" w:rsidTr="0041387B">
        <w:tc>
          <w:tcPr>
            <w:tcW w:w="1431" w:type="pct"/>
            <w:vAlign w:val="center"/>
          </w:tcPr>
          <w:p w14:paraId="2D460DBB" w14:textId="77777777" w:rsidR="00A27F5A" w:rsidRPr="00504CB3" w:rsidRDefault="00A27F5A" w:rsidP="001C7E67">
            <w:pPr>
              <w:jc w:val="center"/>
              <w:rPr>
                <w:rFonts w:ascii="Arial" w:hAnsi="Arial"/>
              </w:rPr>
            </w:pPr>
            <w:r w:rsidRPr="00504CB3">
              <w:drawing>
                <wp:inline distT="0" distB="0" distL="0" distR="0" wp14:anchorId="29367700" wp14:editId="06288B94">
                  <wp:extent cx="826793" cy="1101969"/>
                  <wp:effectExtent l="0" t="0" r="0" b="3175"/>
                  <wp:docPr id="706303559" name="Imagen 706303559" descr="Imagen que contiene interior, pequeño, tabla, coci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59" name="Imagen 706303559" descr="Imagen que contiene interior, pequeño, tabla, cocina&#10;&#10;Descripción generada automáticamente"/>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843401" cy="1124105"/>
                          </a:xfrm>
                          <a:prstGeom prst="rect">
                            <a:avLst/>
                          </a:prstGeom>
                          <a:noFill/>
                        </pic:spPr>
                      </pic:pic>
                    </a:graphicData>
                  </a:graphic>
                </wp:inline>
              </w:drawing>
            </w:r>
          </w:p>
        </w:tc>
        <w:tc>
          <w:tcPr>
            <w:tcW w:w="1384" w:type="pct"/>
            <w:gridSpan w:val="2"/>
            <w:vAlign w:val="center"/>
          </w:tcPr>
          <w:p w14:paraId="73898D02" w14:textId="77777777" w:rsidR="00A27F5A" w:rsidRPr="00504CB3" w:rsidRDefault="00A27F5A" w:rsidP="001C7E67">
            <w:pPr>
              <w:jc w:val="center"/>
              <w:rPr>
                <w:rFonts w:ascii="Arial" w:hAnsi="Arial"/>
              </w:rPr>
            </w:pPr>
            <w:r w:rsidRPr="00504CB3">
              <w:rPr>
                <w:rFonts w:ascii="Arial" w:hAnsi="Arial"/>
              </w:rPr>
              <w:t>Ventana cubierta por objetos</w:t>
            </w:r>
          </w:p>
        </w:tc>
        <w:tc>
          <w:tcPr>
            <w:tcW w:w="1030" w:type="pct"/>
            <w:vAlign w:val="center"/>
          </w:tcPr>
          <w:p w14:paraId="7EF369E7" w14:textId="77777777" w:rsidR="00A27F5A" w:rsidRPr="00504CB3" w:rsidRDefault="00A27F5A" w:rsidP="001C7E67">
            <w:pPr>
              <w:jc w:val="center"/>
              <w:rPr>
                <w:rFonts w:ascii="Arial" w:hAnsi="Arial"/>
              </w:rPr>
            </w:pPr>
          </w:p>
        </w:tc>
        <w:tc>
          <w:tcPr>
            <w:tcW w:w="1155" w:type="pct"/>
            <w:vAlign w:val="center"/>
          </w:tcPr>
          <w:p w14:paraId="5B32BD93" w14:textId="77777777" w:rsidR="00A27F5A" w:rsidRPr="00504CB3" w:rsidRDefault="00A27F5A" w:rsidP="001C7E67">
            <w:pPr>
              <w:jc w:val="center"/>
              <w:rPr>
                <w:rFonts w:ascii="Arial" w:hAnsi="Arial"/>
              </w:rPr>
            </w:pPr>
          </w:p>
        </w:tc>
      </w:tr>
      <w:tr w:rsidR="00A27F5A" w:rsidRPr="00504CB3" w14:paraId="075F7E18" w14:textId="77777777" w:rsidTr="001C7E67">
        <w:tc>
          <w:tcPr>
            <w:tcW w:w="5000" w:type="pct"/>
            <w:gridSpan w:val="5"/>
            <w:shd w:val="clear" w:color="auto" w:fill="F4CCCC"/>
            <w:vAlign w:val="center"/>
          </w:tcPr>
          <w:p w14:paraId="3986E72D" w14:textId="77777777" w:rsidR="00A27F5A" w:rsidRPr="00504CB3" w:rsidRDefault="00A27F5A" w:rsidP="001C7E67">
            <w:pPr>
              <w:jc w:val="center"/>
              <w:rPr>
                <w:rFonts w:ascii="Arial" w:hAnsi="Arial"/>
                <w:b/>
                <w:bCs/>
              </w:rPr>
            </w:pPr>
            <w:r w:rsidRPr="00504CB3">
              <w:rPr>
                <w:rFonts w:ascii="Arial" w:hAnsi="Arial"/>
                <w:b/>
                <w:bCs/>
              </w:rPr>
              <w:t>Comedor para servicios generales</w:t>
            </w:r>
          </w:p>
        </w:tc>
      </w:tr>
      <w:tr w:rsidR="00A27F5A" w:rsidRPr="00504CB3" w14:paraId="62DC4CB1" w14:textId="77777777" w:rsidTr="0041387B">
        <w:tc>
          <w:tcPr>
            <w:tcW w:w="1431" w:type="pct"/>
            <w:vAlign w:val="center"/>
          </w:tcPr>
          <w:p w14:paraId="757522E7" w14:textId="77777777" w:rsidR="00A27F5A" w:rsidRPr="00504CB3" w:rsidRDefault="00A27F5A" w:rsidP="001C7E67">
            <w:pPr>
              <w:jc w:val="center"/>
              <w:rPr>
                <w:rFonts w:ascii="Arial" w:hAnsi="Arial"/>
              </w:rPr>
            </w:pPr>
            <w:r w:rsidRPr="00504CB3">
              <w:drawing>
                <wp:inline distT="0" distB="0" distL="0" distR="0" wp14:anchorId="313952F4" wp14:editId="70377C90">
                  <wp:extent cx="1055915" cy="1407351"/>
                  <wp:effectExtent l="0" t="0" r="0" b="2540"/>
                  <wp:docPr id="706303560" name="Imagen 706303560" descr="Cocina con mesa y sill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60" name="Imagen 706303560" descr="Cocina con mesa y sillas&#10;&#10;Descripción generada automáticamente con confianza media"/>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1086628" cy="1448286"/>
                          </a:xfrm>
                          <a:prstGeom prst="rect">
                            <a:avLst/>
                          </a:prstGeom>
                          <a:noFill/>
                        </pic:spPr>
                      </pic:pic>
                    </a:graphicData>
                  </a:graphic>
                </wp:inline>
              </w:drawing>
            </w:r>
          </w:p>
        </w:tc>
        <w:tc>
          <w:tcPr>
            <w:tcW w:w="1384" w:type="pct"/>
            <w:gridSpan w:val="2"/>
            <w:vAlign w:val="center"/>
          </w:tcPr>
          <w:p w14:paraId="29C8DCFF" w14:textId="77777777" w:rsidR="00A27F5A" w:rsidRPr="00504CB3" w:rsidRDefault="00A27F5A" w:rsidP="001C7E67">
            <w:pPr>
              <w:jc w:val="center"/>
              <w:rPr>
                <w:rFonts w:ascii="Arial" w:hAnsi="Arial"/>
              </w:rPr>
            </w:pPr>
            <w:r w:rsidRPr="00504CB3">
              <w:rPr>
                <w:rFonts w:ascii="Arial" w:hAnsi="Arial"/>
              </w:rPr>
              <w:t>Humedad en cielos falsos</w:t>
            </w:r>
          </w:p>
        </w:tc>
        <w:tc>
          <w:tcPr>
            <w:tcW w:w="1030" w:type="pct"/>
            <w:vAlign w:val="center"/>
          </w:tcPr>
          <w:p w14:paraId="19D2FDD4" w14:textId="77777777" w:rsidR="00A27F5A" w:rsidRPr="00504CB3" w:rsidRDefault="00A27F5A" w:rsidP="001C7E67">
            <w:pPr>
              <w:jc w:val="center"/>
              <w:rPr>
                <w:rFonts w:ascii="Arial" w:hAnsi="Arial"/>
              </w:rPr>
            </w:pPr>
            <w:r w:rsidRPr="00504CB3">
              <w:drawing>
                <wp:inline distT="0" distB="0" distL="0" distR="0" wp14:anchorId="733E13B0" wp14:editId="1BB2864B">
                  <wp:extent cx="881743" cy="1175209"/>
                  <wp:effectExtent l="0" t="0" r="0" b="6350"/>
                  <wp:docPr id="706303561" name="Imagen 706303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894958" cy="1192823"/>
                          </a:xfrm>
                          <a:prstGeom prst="rect">
                            <a:avLst/>
                          </a:prstGeom>
                          <a:noFill/>
                        </pic:spPr>
                      </pic:pic>
                    </a:graphicData>
                  </a:graphic>
                </wp:inline>
              </w:drawing>
            </w:r>
          </w:p>
        </w:tc>
        <w:tc>
          <w:tcPr>
            <w:tcW w:w="1155" w:type="pct"/>
            <w:vAlign w:val="center"/>
          </w:tcPr>
          <w:p w14:paraId="4E6063AA" w14:textId="77777777" w:rsidR="00A27F5A" w:rsidRPr="00504CB3" w:rsidRDefault="00A27F5A" w:rsidP="001C7E67">
            <w:pPr>
              <w:jc w:val="center"/>
              <w:rPr>
                <w:rFonts w:ascii="Arial" w:hAnsi="Arial"/>
              </w:rPr>
            </w:pPr>
            <w:r w:rsidRPr="00504CB3">
              <w:rPr>
                <w:rFonts w:ascii="Arial" w:hAnsi="Arial"/>
              </w:rPr>
              <w:t>Extintor si señalización</w:t>
            </w:r>
          </w:p>
        </w:tc>
      </w:tr>
    </w:tbl>
    <w:p w14:paraId="2F66A3F1" w14:textId="1AA1F24C" w:rsidR="00A27F5A" w:rsidRPr="00504CB3" w:rsidRDefault="00583BE0" w:rsidP="00583BE0">
      <w:pPr>
        <w:jc w:val="center"/>
      </w:pPr>
      <w:r w:rsidRPr="00504CB3">
        <w:t>Fuente: Elaboración propia</w:t>
      </w:r>
    </w:p>
    <w:p w14:paraId="03228B86" w14:textId="77777777" w:rsidR="005F7125" w:rsidRPr="00504CB3" w:rsidRDefault="005F7125" w:rsidP="008547C0">
      <w:pPr>
        <w:pStyle w:val="Ttulo5"/>
        <w:jc w:val="center"/>
        <w:rPr>
          <w:rFonts w:eastAsia="Calibri"/>
        </w:rPr>
      </w:pPr>
      <w:bookmarkStart w:id="427" w:name="_Toc176121946"/>
      <w:r w:rsidRPr="00504CB3">
        <w:lastRenderedPageBreak/>
        <w:t>Oficinas Proyección Social, Bienestar Universitario y Unidad de Tecnología de Información</w:t>
      </w:r>
      <w:bookmarkEnd w:id="427"/>
    </w:p>
    <w:p w14:paraId="32CED0B1" w14:textId="50992345" w:rsidR="005F7125" w:rsidRPr="00504CB3" w:rsidRDefault="005F7125" w:rsidP="008547C0">
      <w:pPr>
        <w:pStyle w:val="Descripcin"/>
        <w:jc w:val="center"/>
      </w:pPr>
      <w:bookmarkStart w:id="428" w:name="_Toc148990359"/>
      <w:bookmarkStart w:id="429" w:name="_Toc178516492"/>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75</w:t>
      </w:r>
      <w:r w:rsidR="005C2826" w:rsidRPr="00504CB3">
        <w:fldChar w:fldCharType="end"/>
      </w:r>
      <w:r w:rsidRPr="00504CB3">
        <w:t xml:space="preserve"> Tipos de riesgos y su nivel en área de proyección social y UTI</w:t>
      </w:r>
      <w:bookmarkEnd w:id="428"/>
      <w:bookmarkEnd w:id="429"/>
    </w:p>
    <w:tbl>
      <w:tblPr>
        <w:tblW w:w="0" w:type="auto"/>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2859"/>
        <w:gridCol w:w="1659"/>
        <w:gridCol w:w="2215"/>
        <w:gridCol w:w="1632"/>
        <w:gridCol w:w="1031"/>
      </w:tblGrid>
      <w:tr w:rsidR="002A3EA1" w:rsidRPr="00504CB3" w14:paraId="18A92675" w14:textId="77777777" w:rsidTr="0041387B">
        <w:trPr>
          <w:trHeight w:val="324"/>
        </w:trPr>
        <w:tc>
          <w:tcPr>
            <w:tcW w:w="2880" w:type="dxa"/>
            <w:shd w:val="clear" w:color="000000" w:fill="F4CCCC"/>
            <w:noWrap/>
            <w:vAlign w:val="center"/>
            <w:hideMark/>
          </w:tcPr>
          <w:p w14:paraId="557F160A" w14:textId="77777777" w:rsidR="002A3EA1" w:rsidRPr="00504CB3" w:rsidRDefault="002A3EA1" w:rsidP="002A3EA1">
            <w:pPr>
              <w:jc w:val="left"/>
              <w:rPr>
                <w:rFonts w:eastAsia="Times New Roman"/>
                <w:b/>
                <w:bCs/>
                <w:color w:val="000000"/>
                <w:szCs w:val="24"/>
              </w:rPr>
            </w:pPr>
            <w:r w:rsidRPr="00504CB3">
              <w:rPr>
                <w:rFonts w:eastAsia="Times New Roman"/>
                <w:b/>
                <w:bCs/>
                <w:color w:val="000000"/>
                <w:szCs w:val="24"/>
              </w:rPr>
              <w:t>Riesgos</w:t>
            </w:r>
          </w:p>
        </w:tc>
        <w:tc>
          <w:tcPr>
            <w:tcW w:w="1670" w:type="dxa"/>
            <w:shd w:val="clear" w:color="000000" w:fill="F4CCCC"/>
            <w:noWrap/>
            <w:vAlign w:val="center"/>
            <w:hideMark/>
          </w:tcPr>
          <w:p w14:paraId="077D4FFC" w14:textId="77777777" w:rsidR="002A3EA1" w:rsidRPr="00504CB3" w:rsidRDefault="002A3EA1" w:rsidP="002A3EA1">
            <w:pPr>
              <w:jc w:val="center"/>
              <w:rPr>
                <w:rFonts w:eastAsia="Times New Roman"/>
                <w:b/>
                <w:bCs/>
                <w:color w:val="000000"/>
                <w:szCs w:val="24"/>
              </w:rPr>
            </w:pPr>
            <w:r w:rsidRPr="00504CB3">
              <w:rPr>
                <w:rFonts w:eastAsia="Times New Roman"/>
                <w:b/>
                <w:bCs/>
                <w:szCs w:val="24"/>
              </w:rPr>
              <w:t>Riesgo Aceptable</w:t>
            </w:r>
          </w:p>
        </w:tc>
        <w:tc>
          <w:tcPr>
            <w:tcW w:w="0" w:type="auto"/>
            <w:shd w:val="clear" w:color="000000" w:fill="F4CCCC"/>
            <w:noWrap/>
            <w:vAlign w:val="center"/>
            <w:hideMark/>
          </w:tcPr>
          <w:p w14:paraId="6D721B8F" w14:textId="77777777" w:rsidR="002A3EA1" w:rsidRPr="00504CB3" w:rsidRDefault="002A3EA1" w:rsidP="002A3EA1">
            <w:pPr>
              <w:jc w:val="center"/>
              <w:rPr>
                <w:rFonts w:eastAsia="Times New Roman"/>
                <w:b/>
                <w:bCs/>
                <w:color w:val="000000"/>
                <w:szCs w:val="24"/>
              </w:rPr>
            </w:pPr>
            <w:r w:rsidRPr="00504CB3">
              <w:rPr>
                <w:rFonts w:eastAsia="Times New Roman"/>
                <w:b/>
                <w:bCs/>
                <w:szCs w:val="24"/>
              </w:rPr>
              <w:t>Riesgo Moderado</w:t>
            </w:r>
          </w:p>
        </w:tc>
        <w:tc>
          <w:tcPr>
            <w:tcW w:w="1643" w:type="dxa"/>
            <w:shd w:val="clear" w:color="000000" w:fill="F4CCCC"/>
            <w:noWrap/>
            <w:vAlign w:val="center"/>
            <w:hideMark/>
          </w:tcPr>
          <w:p w14:paraId="4D9832D0" w14:textId="77777777" w:rsidR="002A3EA1" w:rsidRPr="00504CB3" w:rsidRDefault="002A3EA1" w:rsidP="002A3EA1">
            <w:pPr>
              <w:jc w:val="center"/>
              <w:rPr>
                <w:rFonts w:eastAsia="Times New Roman"/>
                <w:b/>
                <w:bCs/>
                <w:color w:val="000000"/>
                <w:szCs w:val="24"/>
              </w:rPr>
            </w:pPr>
            <w:r w:rsidRPr="00504CB3">
              <w:rPr>
                <w:rFonts w:eastAsia="Times New Roman"/>
                <w:b/>
                <w:bCs/>
                <w:szCs w:val="24"/>
              </w:rPr>
              <w:t>Riesgo Notable</w:t>
            </w:r>
          </w:p>
        </w:tc>
        <w:tc>
          <w:tcPr>
            <w:tcW w:w="1037" w:type="dxa"/>
            <w:shd w:val="clear" w:color="000000" w:fill="F4CCCC"/>
            <w:noWrap/>
            <w:vAlign w:val="center"/>
            <w:hideMark/>
          </w:tcPr>
          <w:p w14:paraId="62E224C3" w14:textId="77777777" w:rsidR="002A3EA1" w:rsidRPr="00504CB3" w:rsidRDefault="002A3EA1" w:rsidP="002A3EA1">
            <w:pPr>
              <w:jc w:val="center"/>
              <w:rPr>
                <w:rFonts w:eastAsia="Times New Roman"/>
                <w:b/>
                <w:bCs/>
                <w:color w:val="000000"/>
                <w:szCs w:val="24"/>
              </w:rPr>
            </w:pPr>
            <w:r w:rsidRPr="00504CB3">
              <w:rPr>
                <w:rFonts w:eastAsia="Times New Roman"/>
                <w:b/>
                <w:bCs/>
                <w:szCs w:val="24"/>
              </w:rPr>
              <w:t>Total</w:t>
            </w:r>
          </w:p>
        </w:tc>
      </w:tr>
      <w:tr w:rsidR="002A3EA1" w:rsidRPr="00504CB3" w14:paraId="52ECEEC6" w14:textId="77777777" w:rsidTr="0041387B">
        <w:trPr>
          <w:trHeight w:val="324"/>
        </w:trPr>
        <w:tc>
          <w:tcPr>
            <w:tcW w:w="2880" w:type="dxa"/>
            <w:shd w:val="clear" w:color="000000" w:fill="F4CCCC"/>
            <w:noWrap/>
            <w:vAlign w:val="center"/>
            <w:hideMark/>
          </w:tcPr>
          <w:p w14:paraId="2C351346" w14:textId="77777777" w:rsidR="002A3EA1" w:rsidRPr="00504CB3" w:rsidRDefault="002A3EA1" w:rsidP="002A3EA1">
            <w:pPr>
              <w:jc w:val="left"/>
              <w:rPr>
                <w:rFonts w:eastAsia="Times New Roman"/>
                <w:b/>
                <w:bCs/>
                <w:color w:val="000000"/>
                <w:szCs w:val="24"/>
              </w:rPr>
            </w:pPr>
            <w:r w:rsidRPr="00504CB3">
              <w:rPr>
                <w:rFonts w:eastAsia="Times New Roman"/>
                <w:b/>
                <w:bCs/>
                <w:szCs w:val="24"/>
              </w:rPr>
              <w:t>Riesgo Eléctrico</w:t>
            </w:r>
          </w:p>
        </w:tc>
        <w:tc>
          <w:tcPr>
            <w:tcW w:w="1670" w:type="dxa"/>
            <w:shd w:val="clear" w:color="auto" w:fill="auto"/>
            <w:noWrap/>
            <w:vAlign w:val="center"/>
            <w:hideMark/>
          </w:tcPr>
          <w:p w14:paraId="0B3123D3"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17</w:t>
            </w:r>
          </w:p>
        </w:tc>
        <w:tc>
          <w:tcPr>
            <w:tcW w:w="0" w:type="auto"/>
            <w:shd w:val="clear" w:color="auto" w:fill="auto"/>
            <w:noWrap/>
            <w:vAlign w:val="center"/>
            <w:hideMark/>
          </w:tcPr>
          <w:p w14:paraId="7737FC63"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6</w:t>
            </w:r>
          </w:p>
        </w:tc>
        <w:tc>
          <w:tcPr>
            <w:tcW w:w="1643" w:type="dxa"/>
            <w:shd w:val="clear" w:color="auto" w:fill="auto"/>
            <w:noWrap/>
            <w:vAlign w:val="center"/>
            <w:hideMark/>
          </w:tcPr>
          <w:p w14:paraId="39DA5EA5"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0</w:t>
            </w:r>
          </w:p>
        </w:tc>
        <w:tc>
          <w:tcPr>
            <w:tcW w:w="1037" w:type="dxa"/>
            <w:shd w:val="clear" w:color="auto" w:fill="auto"/>
            <w:noWrap/>
            <w:vAlign w:val="center"/>
            <w:hideMark/>
          </w:tcPr>
          <w:p w14:paraId="096DC360"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23</w:t>
            </w:r>
          </w:p>
        </w:tc>
      </w:tr>
      <w:tr w:rsidR="002A3EA1" w:rsidRPr="00504CB3" w14:paraId="701B990B" w14:textId="77777777" w:rsidTr="0041387B">
        <w:trPr>
          <w:trHeight w:val="324"/>
        </w:trPr>
        <w:tc>
          <w:tcPr>
            <w:tcW w:w="2880" w:type="dxa"/>
            <w:shd w:val="clear" w:color="000000" w:fill="F4CCCC"/>
            <w:noWrap/>
            <w:vAlign w:val="center"/>
            <w:hideMark/>
          </w:tcPr>
          <w:p w14:paraId="669104E8" w14:textId="77777777" w:rsidR="002A3EA1" w:rsidRPr="00504CB3" w:rsidRDefault="002A3EA1" w:rsidP="002A3EA1">
            <w:pPr>
              <w:jc w:val="left"/>
              <w:rPr>
                <w:rFonts w:eastAsia="Times New Roman"/>
                <w:b/>
                <w:bCs/>
                <w:color w:val="000000"/>
                <w:szCs w:val="24"/>
              </w:rPr>
            </w:pPr>
            <w:r w:rsidRPr="00504CB3">
              <w:rPr>
                <w:rFonts w:eastAsia="Times New Roman"/>
                <w:b/>
                <w:bCs/>
                <w:szCs w:val="24"/>
              </w:rPr>
              <w:t>Señalización</w:t>
            </w:r>
          </w:p>
        </w:tc>
        <w:tc>
          <w:tcPr>
            <w:tcW w:w="1670" w:type="dxa"/>
            <w:shd w:val="clear" w:color="auto" w:fill="auto"/>
            <w:noWrap/>
            <w:vAlign w:val="center"/>
            <w:hideMark/>
          </w:tcPr>
          <w:p w14:paraId="64763675"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16</w:t>
            </w:r>
          </w:p>
        </w:tc>
        <w:tc>
          <w:tcPr>
            <w:tcW w:w="0" w:type="auto"/>
            <w:shd w:val="clear" w:color="auto" w:fill="auto"/>
            <w:noWrap/>
            <w:vAlign w:val="center"/>
            <w:hideMark/>
          </w:tcPr>
          <w:p w14:paraId="26142236"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6</w:t>
            </w:r>
          </w:p>
        </w:tc>
        <w:tc>
          <w:tcPr>
            <w:tcW w:w="1643" w:type="dxa"/>
            <w:shd w:val="clear" w:color="auto" w:fill="auto"/>
            <w:noWrap/>
            <w:vAlign w:val="center"/>
            <w:hideMark/>
          </w:tcPr>
          <w:p w14:paraId="6D71472F"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0</w:t>
            </w:r>
          </w:p>
        </w:tc>
        <w:tc>
          <w:tcPr>
            <w:tcW w:w="1037" w:type="dxa"/>
            <w:shd w:val="clear" w:color="auto" w:fill="auto"/>
            <w:noWrap/>
            <w:vAlign w:val="center"/>
            <w:hideMark/>
          </w:tcPr>
          <w:p w14:paraId="2DC4C08C"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22</w:t>
            </w:r>
          </w:p>
        </w:tc>
      </w:tr>
      <w:tr w:rsidR="002A3EA1" w:rsidRPr="00504CB3" w14:paraId="5254D6F6" w14:textId="77777777" w:rsidTr="0041387B">
        <w:trPr>
          <w:trHeight w:val="324"/>
        </w:trPr>
        <w:tc>
          <w:tcPr>
            <w:tcW w:w="2880" w:type="dxa"/>
            <w:shd w:val="clear" w:color="000000" w:fill="F4CCCC"/>
            <w:noWrap/>
            <w:vAlign w:val="center"/>
            <w:hideMark/>
          </w:tcPr>
          <w:p w14:paraId="6DCB2132" w14:textId="77777777" w:rsidR="002A3EA1" w:rsidRPr="00504CB3" w:rsidRDefault="002A3EA1" w:rsidP="002A3EA1">
            <w:pPr>
              <w:jc w:val="left"/>
              <w:rPr>
                <w:rFonts w:eastAsia="Times New Roman"/>
                <w:b/>
                <w:bCs/>
                <w:color w:val="000000"/>
                <w:szCs w:val="24"/>
              </w:rPr>
            </w:pPr>
            <w:r w:rsidRPr="00504CB3">
              <w:rPr>
                <w:rFonts w:eastAsia="Times New Roman"/>
                <w:b/>
                <w:bCs/>
                <w:szCs w:val="24"/>
              </w:rPr>
              <w:t>Iluminación</w:t>
            </w:r>
          </w:p>
        </w:tc>
        <w:tc>
          <w:tcPr>
            <w:tcW w:w="1670" w:type="dxa"/>
            <w:shd w:val="clear" w:color="auto" w:fill="auto"/>
            <w:noWrap/>
            <w:vAlign w:val="center"/>
            <w:hideMark/>
          </w:tcPr>
          <w:p w14:paraId="24C57214"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17</w:t>
            </w:r>
          </w:p>
        </w:tc>
        <w:tc>
          <w:tcPr>
            <w:tcW w:w="0" w:type="auto"/>
            <w:shd w:val="clear" w:color="auto" w:fill="auto"/>
            <w:noWrap/>
            <w:vAlign w:val="center"/>
            <w:hideMark/>
          </w:tcPr>
          <w:p w14:paraId="45B626EE"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5</w:t>
            </w:r>
          </w:p>
        </w:tc>
        <w:tc>
          <w:tcPr>
            <w:tcW w:w="1643" w:type="dxa"/>
            <w:shd w:val="clear" w:color="auto" w:fill="auto"/>
            <w:noWrap/>
            <w:vAlign w:val="center"/>
            <w:hideMark/>
          </w:tcPr>
          <w:p w14:paraId="7800651B"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0</w:t>
            </w:r>
          </w:p>
        </w:tc>
        <w:tc>
          <w:tcPr>
            <w:tcW w:w="1037" w:type="dxa"/>
            <w:shd w:val="clear" w:color="auto" w:fill="auto"/>
            <w:noWrap/>
            <w:vAlign w:val="center"/>
            <w:hideMark/>
          </w:tcPr>
          <w:p w14:paraId="4233A52F"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22</w:t>
            </w:r>
          </w:p>
        </w:tc>
      </w:tr>
      <w:tr w:rsidR="002A3EA1" w:rsidRPr="00504CB3" w14:paraId="799E8E42" w14:textId="77777777" w:rsidTr="0041387B">
        <w:trPr>
          <w:trHeight w:val="324"/>
        </w:trPr>
        <w:tc>
          <w:tcPr>
            <w:tcW w:w="2880" w:type="dxa"/>
            <w:shd w:val="clear" w:color="000000" w:fill="F4CCCC"/>
            <w:noWrap/>
            <w:vAlign w:val="center"/>
            <w:hideMark/>
          </w:tcPr>
          <w:p w14:paraId="1BC781DF" w14:textId="77777777" w:rsidR="002A3EA1" w:rsidRPr="00504CB3" w:rsidRDefault="002A3EA1" w:rsidP="002A3EA1">
            <w:pPr>
              <w:jc w:val="left"/>
              <w:rPr>
                <w:rFonts w:eastAsia="Times New Roman"/>
                <w:b/>
                <w:bCs/>
                <w:color w:val="000000"/>
                <w:szCs w:val="24"/>
              </w:rPr>
            </w:pPr>
            <w:r w:rsidRPr="00504CB3">
              <w:rPr>
                <w:rFonts w:eastAsia="Times New Roman"/>
                <w:b/>
                <w:bCs/>
                <w:szCs w:val="24"/>
              </w:rPr>
              <w:t>Ventilación</w:t>
            </w:r>
          </w:p>
        </w:tc>
        <w:tc>
          <w:tcPr>
            <w:tcW w:w="1670" w:type="dxa"/>
            <w:shd w:val="clear" w:color="auto" w:fill="auto"/>
            <w:noWrap/>
            <w:vAlign w:val="center"/>
            <w:hideMark/>
          </w:tcPr>
          <w:p w14:paraId="4FCE0E12"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23</w:t>
            </w:r>
          </w:p>
        </w:tc>
        <w:tc>
          <w:tcPr>
            <w:tcW w:w="0" w:type="auto"/>
            <w:shd w:val="clear" w:color="auto" w:fill="auto"/>
            <w:noWrap/>
            <w:vAlign w:val="center"/>
            <w:hideMark/>
          </w:tcPr>
          <w:p w14:paraId="2EFE9C03"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2</w:t>
            </w:r>
          </w:p>
        </w:tc>
        <w:tc>
          <w:tcPr>
            <w:tcW w:w="1643" w:type="dxa"/>
            <w:shd w:val="clear" w:color="auto" w:fill="auto"/>
            <w:noWrap/>
            <w:vAlign w:val="center"/>
            <w:hideMark/>
          </w:tcPr>
          <w:p w14:paraId="78B3DFE6"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0</w:t>
            </w:r>
          </w:p>
        </w:tc>
        <w:tc>
          <w:tcPr>
            <w:tcW w:w="1037" w:type="dxa"/>
            <w:shd w:val="clear" w:color="auto" w:fill="auto"/>
            <w:noWrap/>
            <w:vAlign w:val="center"/>
            <w:hideMark/>
          </w:tcPr>
          <w:p w14:paraId="27A17F54"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25</w:t>
            </w:r>
          </w:p>
        </w:tc>
      </w:tr>
      <w:tr w:rsidR="002A3EA1" w:rsidRPr="00504CB3" w14:paraId="5211E050" w14:textId="77777777" w:rsidTr="0041387B">
        <w:trPr>
          <w:trHeight w:val="324"/>
        </w:trPr>
        <w:tc>
          <w:tcPr>
            <w:tcW w:w="2880" w:type="dxa"/>
            <w:shd w:val="clear" w:color="000000" w:fill="F4CCCC"/>
            <w:noWrap/>
            <w:vAlign w:val="center"/>
            <w:hideMark/>
          </w:tcPr>
          <w:p w14:paraId="52C46486" w14:textId="77777777" w:rsidR="002A3EA1" w:rsidRPr="00504CB3" w:rsidRDefault="002A3EA1" w:rsidP="002A3EA1">
            <w:pPr>
              <w:jc w:val="left"/>
              <w:rPr>
                <w:rFonts w:eastAsia="Times New Roman"/>
                <w:b/>
                <w:bCs/>
                <w:color w:val="000000"/>
                <w:szCs w:val="24"/>
              </w:rPr>
            </w:pPr>
            <w:r w:rsidRPr="00504CB3">
              <w:rPr>
                <w:rFonts w:eastAsia="Times New Roman"/>
                <w:b/>
                <w:bCs/>
                <w:szCs w:val="24"/>
              </w:rPr>
              <w:t>Riesgo de Incendios</w:t>
            </w:r>
          </w:p>
        </w:tc>
        <w:tc>
          <w:tcPr>
            <w:tcW w:w="1670" w:type="dxa"/>
            <w:shd w:val="clear" w:color="auto" w:fill="auto"/>
            <w:noWrap/>
            <w:vAlign w:val="center"/>
            <w:hideMark/>
          </w:tcPr>
          <w:p w14:paraId="53514DE8"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10</w:t>
            </w:r>
          </w:p>
        </w:tc>
        <w:tc>
          <w:tcPr>
            <w:tcW w:w="0" w:type="auto"/>
            <w:shd w:val="clear" w:color="auto" w:fill="auto"/>
            <w:noWrap/>
            <w:vAlign w:val="center"/>
            <w:hideMark/>
          </w:tcPr>
          <w:p w14:paraId="7126A654"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5</w:t>
            </w:r>
          </w:p>
        </w:tc>
        <w:tc>
          <w:tcPr>
            <w:tcW w:w="1643" w:type="dxa"/>
            <w:shd w:val="clear" w:color="auto" w:fill="auto"/>
            <w:noWrap/>
            <w:vAlign w:val="center"/>
            <w:hideMark/>
          </w:tcPr>
          <w:p w14:paraId="72C7D7AD"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0</w:t>
            </w:r>
          </w:p>
        </w:tc>
        <w:tc>
          <w:tcPr>
            <w:tcW w:w="1037" w:type="dxa"/>
            <w:shd w:val="clear" w:color="auto" w:fill="auto"/>
            <w:noWrap/>
            <w:vAlign w:val="center"/>
            <w:hideMark/>
          </w:tcPr>
          <w:p w14:paraId="77AA0F17"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15</w:t>
            </w:r>
          </w:p>
        </w:tc>
      </w:tr>
      <w:tr w:rsidR="002A3EA1" w:rsidRPr="00504CB3" w14:paraId="121B5B4F" w14:textId="77777777" w:rsidTr="0041387B">
        <w:trPr>
          <w:trHeight w:val="324"/>
        </w:trPr>
        <w:tc>
          <w:tcPr>
            <w:tcW w:w="2880" w:type="dxa"/>
            <w:shd w:val="clear" w:color="000000" w:fill="F4CCCC"/>
            <w:noWrap/>
            <w:vAlign w:val="center"/>
            <w:hideMark/>
          </w:tcPr>
          <w:p w14:paraId="12D739C0" w14:textId="77777777" w:rsidR="002A3EA1" w:rsidRPr="00504CB3" w:rsidRDefault="002A3EA1" w:rsidP="002A3EA1">
            <w:pPr>
              <w:jc w:val="left"/>
              <w:rPr>
                <w:rFonts w:eastAsia="Times New Roman"/>
                <w:b/>
                <w:bCs/>
                <w:color w:val="000000"/>
                <w:szCs w:val="24"/>
              </w:rPr>
            </w:pPr>
            <w:r w:rsidRPr="00504CB3">
              <w:rPr>
                <w:rFonts w:eastAsia="Times New Roman"/>
                <w:b/>
                <w:bCs/>
                <w:szCs w:val="24"/>
              </w:rPr>
              <w:t>Riesgo Estructural</w:t>
            </w:r>
          </w:p>
        </w:tc>
        <w:tc>
          <w:tcPr>
            <w:tcW w:w="1670" w:type="dxa"/>
            <w:shd w:val="clear" w:color="auto" w:fill="auto"/>
            <w:noWrap/>
            <w:vAlign w:val="center"/>
            <w:hideMark/>
          </w:tcPr>
          <w:p w14:paraId="65CF48AC"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13</w:t>
            </w:r>
          </w:p>
        </w:tc>
        <w:tc>
          <w:tcPr>
            <w:tcW w:w="0" w:type="auto"/>
            <w:shd w:val="clear" w:color="auto" w:fill="auto"/>
            <w:noWrap/>
            <w:vAlign w:val="center"/>
            <w:hideMark/>
          </w:tcPr>
          <w:p w14:paraId="5C23EB17"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12</w:t>
            </w:r>
          </w:p>
        </w:tc>
        <w:tc>
          <w:tcPr>
            <w:tcW w:w="1643" w:type="dxa"/>
            <w:shd w:val="clear" w:color="auto" w:fill="auto"/>
            <w:noWrap/>
            <w:vAlign w:val="center"/>
            <w:hideMark/>
          </w:tcPr>
          <w:p w14:paraId="68FEADD1"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w:t>
            </w:r>
          </w:p>
        </w:tc>
        <w:tc>
          <w:tcPr>
            <w:tcW w:w="1037" w:type="dxa"/>
            <w:shd w:val="clear" w:color="auto" w:fill="auto"/>
            <w:noWrap/>
            <w:vAlign w:val="center"/>
            <w:hideMark/>
          </w:tcPr>
          <w:p w14:paraId="0D5F0A50"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26</w:t>
            </w:r>
          </w:p>
        </w:tc>
      </w:tr>
      <w:tr w:rsidR="002A3EA1" w:rsidRPr="00504CB3" w14:paraId="3DBC09DE" w14:textId="77777777" w:rsidTr="0041387B">
        <w:trPr>
          <w:trHeight w:val="324"/>
        </w:trPr>
        <w:tc>
          <w:tcPr>
            <w:tcW w:w="2880" w:type="dxa"/>
            <w:shd w:val="clear" w:color="000000" w:fill="F4CCCC"/>
            <w:noWrap/>
            <w:vAlign w:val="center"/>
            <w:hideMark/>
          </w:tcPr>
          <w:p w14:paraId="3E8A9AAD" w14:textId="77777777" w:rsidR="002A3EA1" w:rsidRPr="00504CB3" w:rsidRDefault="002A3EA1" w:rsidP="002A3EA1">
            <w:pPr>
              <w:jc w:val="left"/>
              <w:rPr>
                <w:rFonts w:eastAsia="Times New Roman"/>
                <w:b/>
                <w:bCs/>
                <w:color w:val="000000"/>
                <w:szCs w:val="24"/>
              </w:rPr>
            </w:pPr>
            <w:r w:rsidRPr="00504CB3">
              <w:rPr>
                <w:rFonts w:eastAsia="Times New Roman"/>
                <w:b/>
                <w:bCs/>
                <w:szCs w:val="24"/>
              </w:rPr>
              <w:t>Riesgos Ergonómicos</w:t>
            </w:r>
          </w:p>
        </w:tc>
        <w:tc>
          <w:tcPr>
            <w:tcW w:w="1670" w:type="dxa"/>
            <w:shd w:val="clear" w:color="auto" w:fill="auto"/>
            <w:noWrap/>
            <w:vAlign w:val="center"/>
            <w:hideMark/>
          </w:tcPr>
          <w:p w14:paraId="665CA26E"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11</w:t>
            </w:r>
          </w:p>
        </w:tc>
        <w:tc>
          <w:tcPr>
            <w:tcW w:w="0" w:type="auto"/>
            <w:shd w:val="clear" w:color="auto" w:fill="auto"/>
            <w:noWrap/>
            <w:vAlign w:val="center"/>
            <w:hideMark/>
          </w:tcPr>
          <w:p w14:paraId="0AD05006"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w:t>
            </w:r>
          </w:p>
        </w:tc>
        <w:tc>
          <w:tcPr>
            <w:tcW w:w="1643" w:type="dxa"/>
            <w:shd w:val="clear" w:color="auto" w:fill="auto"/>
            <w:noWrap/>
            <w:vAlign w:val="center"/>
            <w:hideMark/>
          </w:tcPr>
          <w:p w14:paraId="749AA588"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0</w:t>
            </w:r>
          </w:p>
        </w:tc>
        <w:tc>
          <w:tcPr>
            <w:tcW w:w="1037" w:type="dxa"/>
            <w:shd w:val="clear" w:color="auto" w:fill="auto"/>
            <w:noWrap/>
            <w:vAlign w:val="center"/>
            <w:hideMark/>
          </w:tcPr>
          <w:p w14:paraId="6BCD4AD0" w14:textId="77777777" w:rsidR="002A3EA1" w:rsidRPr="00504CB3" w:rsidRDefault="002A3EA1" w:rsidP="002A3EA1">
            <w:pPr>
              <w:jc w:val="center"/>
              <w:rPr>
                <w:rFonts w:eastAsia="Times New Roman"/>
                <w:color w:val="000000"/>
                <w:szCs w:val="24"/>
              </w:rPr>
            </w:pPr>
            <w:r w:rsidRPr="00504CB3">
              <w:rPr>
                <w:rFonts w:eastAsia="Times New Roman"/>
                <w:color w:val="000000"/>
                <w:szCs w:val="24"/>
              </w:rPr>
              <w:t>12</w:t>
            </w:r>
          </w:p>
        </w:tc>
      </w:tr>
      <w:tr w:rsidR="002A3EA1" w:rsidRPr="00504CB3" w14:paraId="23FB7BAB" w14:textId="77777777" w:rsidTr="0041387B">
        <w:trPr>
          <w:trHeight w:val="324"/>
        </w:trPr>
        <w:tc>
          <w:tcPr>
            <w:tcW w:w="2880" w:type="dxa"/>
            <w:shd w:val="clear" w:color="000000" w:fill="F4CCCC"/>
            <w:noWrap/>
            <w:vAlign w:val="center"/>
            <w:hideMark/>
          </w:tcPr>
          <w:p w14:paraId="71D370AC" w14:textId="77777777" w:rsidR="002A3EA1" w:rsidRPr="00504CB3" w:rsidRDefault="002A3EA1" w:rsidP="002A3EA1">
            <w:pPr>
              <w:jc w:val="left"/>
              <w:rPr>
                <w:rFonts w:eastAsia="Times New Roman"/>
                <w:b/>
                <w:bCs/>
                <w:color w:val="000000"/>
                <w:szCs w:val="24"/>
              </w:rPr>
            </w:pPr>
            <w:r w:rsidRPr="00504CB3">
              <w:rPr>
                <w:rFonts w:eastAsia="Times New Roman"/>
                <w:b/>
                <w:bCs/>
                <w:szCs w:val="24"/>
              </w:rPr>
              <w:t>Total</w:t>
            </w:r>
          </w:p>
        </w:tc>
        <w:tc>
          <w:tcPr>
            <w:tcW w:w="1670" w:type="dxa"/>
            <w:shd w:val="clear" w:color="auto" w:fill="auto"/>
            <w:noWrap/>
            <w:vAlign w:val="center"/>
            <w:hideMark/>
          </w:tcPr>
          <w:p w14:paraId="57966D52" w14:textId="77777777" w:rsidR="002A3EA1" w:rsidRPr="00504CB3" w:rsidRDefault="002A3EA1" w:rsidP="002A3EA1">
            <w:pPr>
              <w:jc w:val="center"/>
              <w:rPr>
                <w:rFonts w:eastAsia="Times New Roman"/>
                <w:b/>
                <w:bCs/>
                <w:color w:val="000000"/>
                <w:szCs w:val="24"/>
              </w:rPr>
            </w:pPr>
            <w:r w:rsidRPr="00504CB3">
              <w:rPr>
                <w:rFonts w:eastAsia="Times New Roman"/>
                <w:b/>
                <w:bCs/>
                <w:color w:val="000000"/>
                <w:szCs w:val="24"/>
              </w:rPr>
              <w:t>107</w:t>
            </w:r>
          </w:p>
        </w:tc>
        <w:tc>
          <w:tcPr>
            <w:tcW w:w="0" w:type="auto"/>
            <w:shd w:val="clear" w:color="auto" w:fill="auto"/>
            <w:noWrap/>
            <w:vAlign w:val="center"/>
            <w:hideMark/>
          </w:tcPr>
          <w:p w14:paraId="40ECBFED" w14:textId="77777777" w:rsidR="002A3EA1" w:rsidRPr="00504CB3" w:rsidRDefault="002A3EA1" w:rsidP="002A3EA1">
            <w:pPr>
              <w:jc w:val="center"/>
              <w:rPr>
                <w:rFonts w:eastAsia="Times New Roman"/>
                <w:b/>
                <w:bCs/>
                <w:color w:val="000000"/>
                <w:szCs w:val="24"/>
              </w:rPr>
            </w:pPr>
            <w:r w:rsidRPr="00504CB3">
              <w:rPr>
                <w:rFonts w:eastAsia="Times New Roman"/>
                <w:b/>
                <w:bCs/>
                <w:color w:val="000000"/>
                <w:szCs w:val="24"/>
              </w:rPr>
              <w:t>37</w:t>
            </w:r>
          </w:p>
        </w:tc>
        <w:tc>
          <w:tcPr>
            <w:tcW w:w="1643" w:type="dxa"/>
            <w:shd w:val="clear" w:color="auto" w:fill="auto"/>
            <w:noWrap/>
            <w:vAlign w:val="center"/>
            <w:hideMark/>
          </w:tcPr>
          <w:p w14:paraId="558BB878" w14:textId="77777777" w:rsidR="002A3EA1" w:rsidRPr="00504CB3" w:rsidRDefault="002A3EA1" w:rsidP="002A3EA1">
            <w:pPr>
              <w:jc w:val="center"/>
              <w:rPr>
                <w:rFonts w:eastAsia="Times New Roman"/>
                <w:b/>
                <w:bCs/>
                <w:color w:val="000000"/>
                <w:szCs w:val="24"/>
              </w:rPr>
            </w:pPr>
            <w:r w:rsidRPr="00504CB3">
              <w:rPr>
                <w:rFonts w:eastAsia="Times New Roman"/>
                <w:b/>
                <w:bCs/>
                <w:color w:val="000000"/>
                <w:szCs w:val="24"/>
              </w:rPr>
              <w:t>1</w:t>
            </w:r>
          </w:p>
        </w:tc>
        <w:tc>
          <w:tcPr>
            <w:tcW w:w="1037" w:type="dxa"/>
            <w:shd w:val="clear" w:color="auto" w:fill="auto"/>
            <w:noWrap/>
            <w:vAlign w:val="center"/>
            <w:hideMark/>
          </w:tcPr>
          <w:p w14:paraId="6C30B779" w14:textId="77777777" w:rsidR="002A3EA1" w:rsidRPr="00504CB3" w:rsidRDefault="002A3EA1" w:rsidP="002A3EA1">
            <w:pPr>
              <w:jc w:val="center"/>
              <w:rPr>
                <w:rFonts w:eastAsia="Times New Roman"/>
                <w:b/>
                <w:bCs/>
                <w:color w:val="000000"/>
                <w:szCs w:val="24"/>
              </w:rPr>
            </w:pPr>
            <w:r w:rsidRPr="00504CB3">
              <w:rPr>
                <w:rFonts w:eastAsia="Times New Roman"/>
                <w:b/>
                <w:bCs/>
                <w:color w:val="000000"/>
                <w:szCs w:val="24"/>
              </w:rPr>
              <w:t>145</w:t>
            </w:r>
          </w:p>
        </w:tc>
      </w:tr>
    </w:tbl>
    <w:p w14:paraId="4328D218" w14:textId="43A8B07B" w:rsidR="005F7125" w:rsidRPr="00504CB3" w:rsidRDefault="00E53820" w:rsidP="00E53820">
      <w:pPr>
        <w:spacing w:after="160" w:line="259" w:lineRule="auto"/>
        <w:jc w:val="center"/>
        <w:rPr>
          <w:rFonts w:eastAsia="Calibri"/>
        </w:rPr>
      </w:pPr>
      <w:r w:rsidRPr="00504CB3">
        <w:t>Fuente: Elaboración propia</w:t>
      </w:r>
    </w:p>
    <w:p w14:paraId="4C9E555D" w14:textId="5B3EEE16" w:rsidR="00E53820" w:rsidRPr="00504CB3" w:rsidRDefault="00E53820" w:rsidP="008547C0">
      <w:pPr>
        <w:pStyle w:val="Descripcin"/>
        <w:jc w:val="center"/>
      </w:pPr>
      <w:bookmarkStart w:id="430" w:name="_Toc148990404"/>
      <w:bookmarkStart w:id="431" w:name="_Toc178516602"/>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34</w:t>
      </w:r>
      <w:r w:rsidR="00373609" w:rsidRPr="00504CB3">
        <w:fldChar w:fldCharType="end"/>
      </w:r>
      <w:r w:rsidRPr="00504CB3">
        <w:t xml:space="preserve"> </w:t>
      </w:r>
      <w:r w:rsidR="005F7125" w:rsidRPr="00504CB3">
        <w:t>Riesgos de oficinas de proyección social y UTI</w:t>
      </w:r>
      <w:bookmarkEnd w:id="430"/>
      <w:bookmarkEnd w:id="431"/>
    </w:p>
    <w:p w14:paraId="1010BA9D" w14:textId="30B28B7F" w:rsidR="005F7125" w:rsidRPr="00504CB3" w:rsidRDefault="00E53820" w:rsidP="00E53820">
      <w:r w:rsidRPr="00504CB3">
        <w:drawing>
          <wp:inline distT="0" distB="0" distL="0" distR="0" wp14:anchorId="2ECB3FEC" wp14:editId="3B81E936">
            <wp:extent cx="5740400" cy="2672862"/>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
              </a:graphicData>
            </a:graphic>
          </wp:inline>
        </w:drawing>
      </w:r>
    </w:p>
    <w:p w14:paraId="3298B94E" w14:textId="2809BB5B" w:rsidR="00E53820" w:rsidRPr="00504CB3" w:rsidRDefault="00E53820" w:rsidP="00E53820">
      <w:pPr>
        <w:jc w:val="center"/>
      </w:pPr>
      <w:r w:rsidRPr="00504CB3">
        <w:t>Fuente: Elaboración propia</w:t>
      </w:r>
    </w:p>
    <w:p w14:paraId="39E753DC" w14:textId="471B8893" w:rsidR="005F7DAF" w:rsidRPr="00504CB3" w:rsidRDefault="005F7DAF" w:rsidP="005F7DAF">
      <w:r w:rsidRPr="00504CB3">
        <w:lastRenderedPageBreak/>
        <w:t xml:space="preserve">El área de proyección social muestra riesgos notables </w:t>
      </w:r>
      <w:r w:rsidR="00A065B6" w:rsidRPr="00504CB3">
        <w:t xml:space="preserve">y moderados en el área estructural. Existen espacios desordenados, </w:t>
      </w:r>
      <w:r w:rsidR="00EC7F4A" w:rsidRPr="00504CB3">
        <w:t>exposición de cables y hacinamientos de archivos.</w:t>
      </w:r>
    </w:p>
    <w:p w14:paraId="62BF8374" w14:textId="1CBC5930" w:rsidR="005F7125" w:rsidRPr="00504CB3" w:rsidRDefault="005F7125" w:rsidP="008547C0">
      <w:pPr>
        <w:pStyle w:val="Descripcin"/>
        <w:jc w:val="center"/>
      </w:pPr>
      <w:bookmarkStart w:id="432" w:name="_Toc148990360"/>
      <w:bookmarkStart w:id="433" w:name="_Toc178516493"/>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76</w:t>
      </w:r>
      <w:r w:rsidR="005C2826" w:rsidRPr="00504CB3">
        <w:fldChar w:fldCharType="end"/>
      </w:r>
      <w:r w:rsidRPr="00504CB3">
        <w:t xml:space="preserve"> Evidencia fotográfica de los riesgos identificados en área oficinas</w:t>
      </w:r>
      <w:bookmarkEnd w:id="432"/>
      <w:r w:rsidR="00967D92" w:rsidRPr="00504CB3">
        <w:t>, exteriores y cubículos.</w:t>
      </w:r>
      <w:bookmarkEnd w:id="433"/>
    </w:p>
    <w:tbl>
      <w:tblPr>
        <w:tblStyle w:val="Tablaconcuadrcula1"/>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CellMar>
          <w:left w:w="57" w:type="dxa"/>
          <w:right w:w="57" w:type="dxa"/>
        </w:tblCellMar>
        <w:tblLook w:val="04A0" w:firstRow="1" w:lastRow="0" w:firstColumn="1" w:lastColumn="0" w:noHBand="0" w:noVBand="1"/>
      </w:tblPr>
      <w:tblGrid>
        <w:gridCol w:w="2106"/>
        <w:gridCol w:w="141"/>
        <w:gridCol w:w="2306"/>
        <w:gridCol w:w="2133"/>
        <w:gridCol w:w="43"/>
        <w:gridCol w:w="2667"/>
      </w:tblGrid>
      <w:tr w:rsidR="00E53820" w:rsidRPr="00504CB3" w14:paraId="53DF83C8" w14:textId="77777777" w:rsidTr="001C7E67">
        <w:tc>
          <w:tcPr>
            <w:tcW w:w="1196" w:type="pct"/>
            <w:gridSpan w:val="2"/>
            <w:shd w:val="clear" w:color="auto" w:fill="F4CCCC"/>
            <w:vAlign w:val="center"/>
          </w:tcPr>
          <w:p w14:paraId="1EB7342D" w14:textId="77777777" w:rsidR="00E53820" w:rsidRPr="00504CB3" w:rsidRDefault="00E53820" w:rsidP="001C7E67">
            <w:pPr>
              <w:jc w:val="center"/>
              <w:rPr>
                <w:b/>
              </w:rPr>
            </w:pPr>
            <w:r w:rsidRPr="00504CB3">
              <w:rPr>
                <w:rFonts w:ascii="Arial" w:hAnsi="Arial"/>
                <w:b/>
              </w:rPr>
              <w:t>Evidencia</w:t>
            </w:r>
          </w:p>
        </w:tc>
        <w:tc>
          <w:tcPr>
            <w:tcW w:w="1227" w:type="pct"/>
            <w:shd w:val="clear" w:color="auto" w:fill="F4CCCC"/>
            <w:vAlign w:val="center"/>
          </w:tcPr>
          <w:p w14:paraId="75596EB2" w14:textId="77777777" w:rsidR="00E53820" w:rsidRPr="00504CB3" w:rsidRDefault="00E53820" w:rsidP="001C7E67">
            <w:pPr>
              <w:jc w:val="center"/>
              <w:rPr>
                <w:b/>
              </w:rPr>
            </w:pPr>
            <w:r w:rsidRPr="00504CB3">
              <w:rPr>
                <w:rFonts w:ascii="Arial" w:hAnsi="Arial"/>
                <w:b/>
              </w:rPr>
              <w:t>Descripción</w:t>
            </w:r>
          </w:p>
        </w:tc>
        <w:tc>
          <w:tcPr>
            <w:tcW w:w="1135" w:type="pct"/>
            <w:shd w:val="clear" w:color="auto" w:fill="F4CCCC"/>
            <w:vAlign w:val="center"/>
          </w:tcPr>
          <w:p w14:paraId="02F8A664" w14:textId="77777777" w:rsidR="00E53820" w:rsidRPr="00504CB3" w:rsidRDefault="00E53820" w:rsidP="001C7E67">
            <w:pPr>
              <w:jc w:val="center"/>
              <w:rPr>
                <w:b/>
              </w:rPr>
            </w:pPr>
            <w:r w:rsidRPr="00504CB3">
              <w:rPr>
                <w:rFonts w:ascii="Arial" w:hAnsi="Arial"/>
                <w:b/>
              </w:rPr>
              <w:t>Evidencia</w:t>
            </w:r>
          </w:p>
        </w:tc>
        <w:tc>
          <w:tcPr>
            <w:tcW w:w="1442" w:type="pct"/>
            <w:gridSpan w:val="2"/>
            <w:shd w:val="clear" w:color="auto" w:fill="F4CCCC"/>
            <w:vAlign w:val="center"/>
          </w:tcPr>
          <w:p w14:paraId="18140A65" w14:textId="77777777" w:rsidR="00E53820" w:rsidRPr="00504CB3" w:rsidRDefault="00E53820" w:rsidP="001C7E67">
            <w:pPr>
              <w:jc w:val="center"/>
              <w:rPr>
                <w:b/>
              </w:rPr>
            </w:pPr>
            <w:r w:rsidRPr="00504CB3">
              <w:rPr>
                <w:rFonts w:ascii="Arial" w:hAnsi="Arial"/>
                <w:b/>
              </w:rPr>
              <w:t>Descripción</w:t>
            </w:r>
          </w:p>
        </w:tc>
      </w:tr>
      <w:tr w:rsidR="00E53820" w:rsidRPr="00504CB3" w14:paraId="5C82B84D" w14:textId="77777777" w:rsidTr="001C7E67">
        <w:tc>
          <w:tcPr>
            <w:tcW w:w="2423" w:type="pct"/>
            <w:gridSpan w:val="3"/>
            <w:shd w:val="clear" w:color="auto" w:fill="F4CCCC"/>
            <w:vAlign w:val="center"/>
          </w:tcPr>
          <w:p w14:paraId="40CF7E40" w14:textId="77777777" w:rsidR="00E53820" w:rsidRPr="00504CB3" w:rsidRDefault="00E53820" w:rsidP="001C7E67">
            <w:pPr>
              <w:jc w:val="center"/>
              <w:rPr>
                <w:b/>
              </w:rPr>
            </w:pPr>
            <w:r w:rsidRPr="00504CB3">
              <w:rPr>
                <w:rFonts w:ascii="Arial" w:hAnsi="Arial"/>
                <w:b/>
              </w:rPr>
              <w:t>Unidad de Tecnología de Información</w:t>
            </w:r>
          </w:p>
        </w:tc>
        <w:tc>
          <w:tcPr>
            <w:tcW w:w="2577" w:type="pct"/>
            <w:gridSpan w:val="3"/>
            <w:shd w:val="clear" w:color="auto" w:fill="F4CCCC"/>
            <w:vAlign w:val="center"/>
          </w:tcPr>
          <w:p w14:paraId="732B3AFC" w14:textId="77777777" w:rsidR="00E53820" w:rsidRPr="00504CB3" w:rsidRDefault="00E53820" w:rsidP="001C7E67">
            <w:pPr>
              <w:jc w:val="center"/>
              <w:rPr>
                <w:b/>
              </w:rPr>
            </w:pPr>
            <w:r w:rsidRPr="00504CB3">
              <w:rPr>
                <w:rFonts w:ascii="Arial" w:hAnsi="Arial"/>
                <w:b/>
              </w:rPr>
              <w:t>CELEUES</w:t>
            </w:r>
          </w:p>
        </w:tc>
      </w:tr>
      <w:tr w:rsidR="00E53820" w:rsidRPr="00504CB3" w14:paraId="2EAF3D52" w14:textId="77777777" w:rsidTr="0041387B">
        <w:trPr>
          <w:trHeight w:val="1544"/>
        </w:trPr>
        <w:tc>
          <w:tcPr>
            <w:tcW w:w="1121" w:type="pct"/>
            <w:vAlign w:val="center"/>
          </w:tcPr>
          <w:p w14:paraId="1DE54B66" w14:textId="77777777" w:rsidR="00E53820" w:rsidRPr="00504CB3" w:rsidRDefault="00E53820" w:rsidP="001C7E67">
            <w:pPr>
              <w:jc w:val="center"/>
              <w:rPr>
                <w:rFonts w:ascii="Arial" w:hAnsi="Arial"/>
              </w:rPr>
            </w:pPr>
            <w:r w:rsidRPr="00504CB3">
              <w:drawing>
                <wp:inline distT="0" distB="0" distL="0" distR="0" wp14:anchorId="278F1F82" wp14:editId="65FF2B33">
                  <wp:extent cx="932339" cy="1242646"/>
                  <wp:effectExtent l="0" t="0" r="1270" b="0"/>
                  <wp:docPr id="706303564" name="Imagen 706303564" descr="Persona preparando comida en la man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64" name="Imagen 706303564" descr="Persona preparando comida en la mano&#10;&#10;Descripción generada automáticamente con confianza baja"/>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952481" cy="1269492"/>
                          </a:xfrm>
                          <a:prstGeom prst="rect">
                            <a:avLst/>
                          </a:prstGeom>
                          <a:noFill/>
                        </pic:spPr>
                      </pic:pic>
                    </a:graphicData>
                  </a:graphic>
                </wp:inline>
              </w:drawing>
            </w:r>
          </w:p>
        </w:tc>
        <w:tc>
          <w:tcPr>
            <w:tcW w:w="1302" w:type="pct"/>
            <w:gridSpan w:val="2"/>
            <w:vAlign w:val="center"/>
          </w:tcPr>
          <w:p w14:paraId="008A5157" w14:textId="77777777" w:rsidR="00E53820" w:rsidRPr="00504CB3" w:rsidRDefault="00E53820" w:rsidP="001C7E67">
            <w:pPr>
              <w:jc w:val="center"/>
              <w:rPr>
                <w:rFonts w:ascii="Arial" w:hAnsi="Arial"/>
              </w:rPr>
            </w:pPr>
            <w:r w:rsidRPr="00504CB3">
              <w:rPr>
                <w:rFonts w:ascii="Arial" w:hAnsi="Arial"/>
              </w:rPr>
              <w:t>Espacios reducidos</w:t>
            </w:r>
          </w:p>
          <w:p w14:paraId="555F1C71" w14:textId="77777777" w:rsidR="00E53820" w:rsidRPr="00504CB3" w:rsidRDefault="00E53820" w:rsidP="001C7E67">
            <w:pPr>
              <w:jc w:val="center"/>
              <w:rPr>
                <w:rFonts w:ascii="Arial" w:hAnsi="Arial"/>
              </w:rPr>
            </w:pPr>
            <w:r w:rsidRPr="00504CB3">
              <w:rPr>
                <w:rFonts w:ascii="Arial" w:hAnsi="Arial"/>
              </w:rPr>
              <w:t>Cables desordenados y expuestos</w:t>
            </w:r>
          </w:p>
        </w:tc>
        <w:tc>
          <w:tcPr>
            <w:tcW w:w="1158" w:type="pct"/>
            <w:gridSpan w:val="2"/>
            <w:vAlign w:val="center"/>
          </w:tcPr>
          <w:p w14:paraId="3CD310D7" w14:textId="77777777" w:rsidR="00E53820" w:rsidRPr="00504CB3" w:rsidRDefault="00E53820" w:rsidP="001C7E67">
            <w:pPr>
              <w:jc w:val="center"/>
              <w:rPr>
                <w:rFonts w:ascii="Arial" w:hAnsi="Arial"/>
              </w:rPr>
            </w:pPr>
            <w:r w:rsidRPr="00504CB3">
              <w:drawing>
                <wp:inline distT="0" distB="0" distL="0" distR="0" wp14:anchorId="1C2A5BCD" wp14:editId="50CA756C">
                  <wp:extent cx="733706" cy="977900"/>
                  <wp:effectExtent l="0" t="0" r="9525" b="0"/>
                  <wp:docPr id="706303565" name="Imagen 706303565" descr="Personas en una coci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65" name="Imagen 706303565" descr="Personas en una cocina&#10;&#10;Descripción generada automáticamente con confianza media"/>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744318" cy="992044"/>
                          </a:xfrm>
                          <a:prstGeom prst="rect">
                            <a:avLst/>
                          </a:prstGeom>
                          <a:noFill/>
                        </pic:spPr>
                      </pic:pic>
                    </a:graphicData>
                  </a:graphic>
                </wp:inline>
              </w:drawing>
            </w:r>
          </w:p>
        </w:tc>
        <w:tc>
          <w:tcPr>
            <w:tcW w:w="1419" w:type="pct"/>
            <w:vAlign w:val="center"/>
          </w:tcPr>
          <w:p w14:paraId="0839DBBB" w14:textId="77777777" w:rsidR="00E53820" w:rsidRPr="00504CB3" w:rsidRDefault="00E53820" w:rsidP="001C7E67">
            <w:pPr>
              <w:jc w:val="center"/>
              <w:rPr>
                <w:rFonts w:ascii="Arial" w:hAnsi="Arial"/>
              </w:rPr>
            </w:pPr>
            <w:r w:rsidRPr="00504CB3">
              <w:rPr>
                <w:rFonts w:ascii="Arial" w:hAnsi="Arial"/>
              </w:rPr>
              <w:t>Espacio reducido y con hacinamiento debido a archivos desordenados</w:t>
            </w:r>
          </w:p>
        </w:tc>
      </w:tr>
      <w:tr w:rsidR="00E53820" w:rsidRPr="00504CB3" w14:paraId="388BB47F" w14:textId="77777777" w:rsidTr="001C7E67">
        <w:tc>
          <w:tcPr>
            <w:tcW w:w="5000" w:type="pct"/>
            <w:gridSpan w:val="6"/>
            <w:shd w:val="clear" w:color="auto" w:fill="F4CCCC"/>
            <w:vAlign w:val="center"/>
          </w:tcPr>
          <w:p w14:paraId="13D048F6" w14:textId="77777777" w:rsidR="00E53820" w:rsidRPr="00504CB3" w:rsidRDefault="00E53820" w:rsidP="001C7E67">
            <w:pPr>
              <w:jc w:val="center"/>
              <w:rPr>
                <w:rFonts w:ascii="Arial" w:hAnsi="Arial"/>
                <w:b/>
              </w:rPr>
            </w:pPr>
            <w:r w:rsidRPr="00504CB3">
              <w:rPr>
                <w:rFonts w:ascii="Arial" w:hAnsi="Arial"/>
                <w:b/>
              </w:rPr>
              <w:t>Cubículos de Ciencias de la Educación</w:t>
            </w:r>
          </w:p>
        </w:tc>
      </w:tr>
      <w:tr w:rsidR="00E53820" w:rsidRPr="00504CB3" w14:paraId="47EC3425" w14:textId="77777777" w:rsidTr="00E53820">
        <w:tc>
          <w:tcPr>
            <w:tcW w:w="1121" w:type="pct"/>
            <w:vAlign w:val="center"/>
          </w:tcPr>
          <w:p w14:paraId="62984FA4" w14:textId="77777777" w:rsidR="00E53820" w:rsidRPr="00504CB3" w:rsidRDefault="00E53820" w:rsidP="001C7E67">
            <w:pPr>
              <w:jc w:val="center"/>
              <w:rPr>
                <w:rFonts w:ascii="Arial" w:hAnsi="Arial"/>
              </w:rPr>
            </w:pPr>
            <w:r w:rsidRPr="00504CB3">
              <w:drawing>
                <wp:inline distT="0" distB="0" distL="0" distR="0" wp14:anchorId="32E2129B" wp14:editId="281CA902">
                  <wp:extent cx="1014557" cy="1289539"/>
                  <wp:effectExtent l="0" t="0" r="0" b="6350"/>
                  <wp:docPr id="706303566" name="Imagen 706303566" descr="Imagen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66" name="Imagen 706303566" descr="Imagen en blanco y negro&#10;&#10;Descripción generada automáticamente con confianza media"/>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1033437" cy="1313536"/>
                          </a:xfrm>
                          <a:prstGeom prst="rect">
                            <a:avLst/>
                          </a:prstGeom>
                          <a:noFill/>
                        </pic:spPr>
                      </pic:pic>
                    </a:graphicData>
                  </a:graphic>
                </wp:inline>
              </w:drawing>
            </w:r>
          </w:p>
        </w:tc>
        <w:tc>
          <w:tcPr>
            <w:tcW w:w="1302" w:type="pct"/>
            <w:gridSpan w:val="2"/>
            <w:vAlign w:val="center"/>
          </w:tcPr>
          <w:p w14:paraId="083428D0" w14:textId="77777777" w:rsidR="00E53820" w:rsidRPr="00504CB3" w:rsidRDefault="00E53820" w:rsidP="001C7E67">
            <w:pPr>
              <w:jc w:val="center"/>
              <w:rPr>
                <w:rFonts w:ascii="Arial" w:hAnsi="Arial"/>
              </w:rPr>
            </w:pPr>
            <w:r w:rsidRPr="00504CB3">
              <w:rPr>
                <w:rFonts w:ascii="Arial" w:hAnsi="Arial"/>
              </w:rPr>
              <w:t>Falta de cortinas</w:t>
            </w:r>
          </w:p>
          <w:p w14:paraId="540E6C0F" w14:textId="77777777" w:rsidR="00E53820" w:rsidRPr="00504CB3" w:rsidRDefault="00E53820" w:rsidP="001C7E67">
            <w:pPr>
              <w:jc w:val="center"/>
              <w:rPr>
                <w:rFonts w:ascii="Arial" w:hAnsi="Arial"/>
              </w:rPr>
            </w:pPr>
            <w:r w:rsidRPr="00504CB3">
              <w:rPr>
                <w:rFonts w:ascii="Arial" w:hAnsi="Arial"/>
              </w:rPr>
              <w:t>Cables desordenados</w:t>
            </w:r>
          </w:p>
          <w:p w14:paraId="485453A4" w14:textId="77777777" w:rsidR="00E53820" w:rsidRPr="00504CB3" w:rsidRDefault="00E53820" w:rsidP="001C7E67">
            <w:pPr>
              <w:jc w:val="center"/>
              <w:rPr>
                <w:rFonts w:ascii="Arial" w:hAnsi="Arial"/>
              </w:rPr>
            </w:pPr>
            <w:r w:rsidRPr="00504CB3">
              <w:rPr>
                <w:rFonts w:ascii="Arial" w:hAnsi="Arial"/>
              </w:rPr>
              <w:t>Iluminarias faltantes</w:t>
            </w:r>
          </w:p>
        </w:tc>
        <w:tc>
          <w:tcPr>
            <w:tcW w:w="1158" w:type="pct"/>
            <w:gridSpan w:val="2"/>
            <w:vAlign w:val="center"/>
          </w:tcPr>
          <w:p w14:paraId="66198C66" w14:textId="77777777" w:rsidR="00E53820" w:rsidRPr="00504CB3" w:rsidRDefault="00E53820" w:rsidP="001C7E67">
            <w:pPr>
              <w:jc w:val="center"/>
              <w:rPr>
                <w:rFonts w:ascii="Arial" w:hAnsi="Arial"/>
              </w:rPr>
            </w:pPr>
            <w:r w:rsidRPr="00504CB3">
              <w:drawing>
                <wp:inline distT="0" distB="0" distL="0" distR="0" wp14:anchorId="1A1B330D" wp14:editId="215B9B8A">
                  <wp:extent cx="1277816" cy="1703103"/>
                  <wp:effectExtent l="0" t="0" r="0" b="0"/>
                  <wp:docPr id="706303567" name="Imagen 706303567" descr="Una persona en una cocin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67" name="Imagen 706303567" descr="Una persona en una cocina&#10;&#10;Descripción generada automáticamente con confianza media"/>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1295842" cy="1727128"/>
                          </a:xfrm>
                          <a:prstGeom prst="rect">
                            <a:avLst/>
                          </a:prstGeom>
                          <a:noFill/>
                        </pic:spPr>
                      </pic:pic>
                    </a:graphicData>
                  </a:graphic>
                </wp:inline>
              </w:drawing>
            </w:r>
          </w:p>
        </w:tc>
        <w:tc>
          <w:tcPr>
            <w:tcW w:w="1419" w:type="pct"/>
            <w:vAlign w:val="center"/>
          </w:tcPr>
          <w:p w14:paraId="7D2C0C61" w14:textId="77777777" w:rsidR="00E53820" w:rsidRPr="00504CB3" w:rsidRDefault="00E53820" w:rsidP="001C7E67">
            <w:pPr>
              <w:jc w:val="center"/>
              <w:rPr>
                <w:rFonts w:ascii="Arial" w:hAnsi="Arial"/>
              </w:rPr>
            </w:pPr>
            <w:r w:rsidRPr="00504CB3">
              <w:rPr>
                <w:rFonts w:ascii="Arial" w:hAnsi="Arial"/>
              </w:rPr>
              <w:t>Cielo falso sucios</w:t>
            </w:r>
          </w:p>
          <w:p w14:paraId="1DE3D196" w14:textId="77777777" w:rsidR="00E53820" w:rsidRPr="00504CB3" w:rsidRDefault="00E53820" w:rsidP="001C7E67">
            <w:pPr>
              <w:jc w:val="center"/>
              <w:rPr>
                <w:rFonts w:ascii="Arial" w:hAnsi="Arial"/>
              </w:rPr>
            </w:pPr>
            <w:r w:rsidRPr="00504CB3">
              <w:rPr>
                <w:rFonts w:ascii="Arial" w:hAnsi="Arial"/>
              </w:rPr>
              <w:t>Extintor sin señalización</w:t>
            </w:r>
          </w:p>
        </w:tc>
      </w:tr>
      <w:tr w:rsidR="00E53820" w:rsidRPr="00504CB3" w14:paraId="616CC692" w14:textId="77777777" w:rsidTr="001C7E67">
        <w:tc>
          <w:tcPr>
            <w:tcW w:w="2423" w:type="pct"/>
            <w:gridSpan w:val="3"/>
            <w:shd w:val="clear" w:color="auto" w:fill="F4CCCC"/>
            <w:vAlign w:val="center"/>
          </w:tcPr>
          <w:p w14:paraId="4B994250" w14:textId="6F104E0E" w:rsidR="00E53820" w:rsidRPr="00504CB3" w:rsidRDefault="00E53820" w:rsidP="001C7E67">
            <w:pPr>
              <w:jc w:val="center"/>
              <w:rPr>
                <w:rFonts w:ascii="Arial" w:hAnsi="Arial"/>
                <w:b/>
              </w:rPr>
            </w:pPr>
            <w:r w:rsidRPr="00504CB3">
              <w:rPr>
                <w:rFonts w:ascii="Arial" w:hAnsi="Arial"/>
                <w:b/>
              </w:rPr>
              <w:t xml:space="preserve">Exterior de Edificio de </w:t>
            </w:r>
            <w:r w:rsidR="005B02E4" w:rsidRPr="00504CB3">
              <w:rPr>
                <w:rFonts w:ascii="Arial" w:hAnsi="Arial"/>
                <w:b/>
              </w:rPr>
              <w:t>Asociación</w:t>
            </w:r>
            <w:r w:rsidRPr="00504CB3">
              <w:rPr>
                <w:rFonts w:ascii="Arial" w:hAnsi="Arial"/>
                <w:b/>
              </w:rPr>
              <w:t xml:space="preserve"> 1</w:t>
            </w:r>
          </w:p>
        </w:tc>
        <w:tc>
          <w:tcPr>
            <w:tcW w:w="2577" w:type="pct"/>
            <w:gridSpan w:val="3"/>
            <w:shd w:val="clear" w:color="auto" w:fill="F4CCCC"/>
            <w:vAlign w:val="center"/>
          </w:tcPr>
          <w:p w14:paraId="5191CCDB" w14:textId="77777777" w:rsidR="00E53820" w:rsidRPr="00504CB3" w:rsidRDefault="00E53820" w:rsidP="001C7E67">
            <w:pPr>
              <w:jc w:val="center"/>
              <w:rPr>
                <w:rFonts w:ascii="Arial" w:hAnsi="Arial"/>
                <w:b/>
              </w:rPr>
            </w:pPr>
            <w:r w:rsidRPr="00504CB3">
              <w:rPr>
                <w:rFonts w:ascii="Arial" w:hAnsi="Arial"/>
                <w:b/>
              </w:rPr>
              <w:t>Exterior de Edificio de Asociaciones 2</w:t>
            </w:r>
          </w:p>
        </w:tc>
      </w:tr>
      <w:tr w:rsidR="00E53820" w:rsidRPr="00504CB3" w14:paraId="426E9677" w14:textId="77777777" w:rsidTr="00E53820">
        <w:tc>
          <w:tcPr>
            <w:tcW w:w="1121" w:type="pct"/>
            <w:vAlign w:val="center"/>
          </w:tcPr>
          <w:p w14:paraId="250AC727" w14:textId="77777777" w:rsidR="00E53820" w:rsidRPr="00504CB3" w:rsidRDefault="00E53820" w:rsidP="001C7E67">
            <w:pPr>
              <w:jc w:val="center"/>
              <w:rPr>
                <w:rFonts w:ascii="Arial" w:hAnsi="Arial"/>
              </w:rPr>
            </w:pPr>
            <w:r w:rsidRPr="00504CB3">
              <w:drawing>
                <wp:inline distT="0" distB="0" distL="0" distR="0" wp14:anchorId="3CB0D357" wp14:editId="5F1043C4">
                  <wp:extent cx="1172308" cy="1562482"/>
                  <wp:effectExtent l="0" t="0" r="8890" b="0"/>
                  <wp:docPr id="706303568" name="Imagen 706303568" descr="Imagen que contiene exterior, calle, edificio, banque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68" name="Imagen 706303568" descr="Imagen que contiene exterior, calle, edificio, banqueta&#10;&#10;Descripción generada automáticamente"/>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197390" cy="1595912"/>
                          </a:xfrm>
                          <a:prstGeom prst="rect">
                            <a:avLst/>
                          </a:prstGeom>
                          <a:noFill/>
                        </pic:spPr>
                      </pic:pic>
                    </a:graphicData>
                  </a:graphic>
                </wp:inline>
              </w:drawing>
            </w:r>
          </w:p>
        </w:tc>
        <w:tc>
          <w:tcPr>
            <w:tcW w:w="1302" w:type="pct"/>
            <w:gridSpan w:val="2"/>
            <w:vAlign w:val="center"/>
          </w:tcPr>
          <w:p w14:paraId="2986DD2A" w14:textId="77777777" w:rsidR="00E53820" w:rsidRPr="00504CB3" w:rsidRDefault="00E53820" w:rsidP="001C7E67">
            <w:pPr>
              <w:jc w:val="center"/>
              <w:rPr>
                <w:rFonts w:ascii="Arial" w:hAnsi="Arial"/>
              </w:rPr>
            </w:pPr>
            <w:r w:rsidRPr="00504CB3">
              <w:rPr>
                <w:rFonts w:ascii="Arial" w:hAnsi="Arial"/>
              </w:rPr>
              <w:t>Basura y escombros detrás de edificio</w:t>
            </w:r>
          </w:p>
        </w:tc>
        <w:tc>
          <w:tcPr>
            <w:tcW w:w="1158" w:type="pct"/>
            <w:gridSpan w:val="2"/>
            <w:vAlign w:val="center"/>
          </w:tcPr>
          <w:p w14:paraId="35DF5E5D" w14:textId="77777777" w:rsidR="00E53820" w:rsidRPr="00504CB3" w:rsidRDefault="00E53820" w:rsidP="001C7E67">
            <w:pPr>
              <w:jc w:val="center"/>
              <w:rPr>
                <w:rFonts w:ascii="Arial" w:hAnsi="Arial"/>
              </w:rPr>
            </w:pPr>
            <w:r w:rsidRPr="00504CB3">
              <w:drawing>
                <wp:inline distT="0" distB="0" distL="0" distR="0" wp14:anchorId="6786EF1B" wp14:editId="15C5013B">
                  <wp:extent cx="1134640" cy="1512277"/>
                  <wp:effectExtent l="0" t="0" r="8890" b="0"/>
                  <wp:docPr id="706303569" name="Imagen 706303569" descr="Imagen que contiene exterior, edificio, viejo, ca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303569" name="Imagen 706303569" descr="Imagen que contiene exterior, edificio, viejo, casa&#10;&#10;Descripción generada automáticamente"/>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1154430" cy="1538654"/>
                          </a:xfrm>
                          <a:prstGeom prst="rect">
                            <a:avLst/>
                          </a:prstGeom>
                          <a:noFill/>
                        </pic:spPr>
                      </pic:pic>
                    </a:graphicData>
                  </a:graphic>
                </wp:inline>
              </w:drawing>
            </w:r>
          </w:p>
        </w:tc>
        <w:tc>
          <w:tcPr>
            <w:tcW w:w="1419" w:type="pct"/>
            <w:vAlign w:val="center"/>
          </w:tcPr>
          <w:p w14:paraId="5533E1E9" w14:textId="77777777" w:rsidR="00E53820" w:rsidRPr="00504CB3" w:rsidRDefault="00E53820" w:rsidP="001C7E67">
            <w:pPr>
              <w:jc w:val="center"/>
              <w:rPr>
                <w:rFonts w:ascii="Arial" w:hAnsi="Arial"/>
              </w:rPr>
            </w:pPr>
            <w:r w:rsidRPr="00504CB3">
              <w:rPr>
                <w:rFonts w:ascii="Arial" w:hAnsi="Arial"/>
              </w:rPr>
              <w:t>Basura y escombros, material y equipos que ya no se utilizan</w:t>
            </w:r>
          </w:p>
        </w:tc>
      </w:tr>
    </w:tbl>
    <w:p w14:paraId="5A29DD48" w14:textId="77777777" w:rsidR="00E53820" w:rsidRPr="00504CB3" w:rsidRDefault="00E53820" w:rsidP="00E53820">
      <w:pPr>
        <w:jc w:val="center"/>
      </w:pPr>
      <w:r w:rsidRPr="00504CB3">
        <w:t>Fuente: Elaboración propia</w:t>
      </w:r>
    </w:p>
    <w:p w14:paraId="6822E1E3" w14:textId="77777777" w:rsidR="005F7125" w:rsidRPr="00504CB3" w:rsidRDefault="005F7125" w:rsidP="00967D92">
      <w:pPr>
        <w:pStyle w:val="Ttulo4"/>
      </w:pPr>
      <w:bookmarkStart w:id="434" w:name="_Toc148990264"/>
      <w:bookmarkStart w:id="435" w:name="_Toc176121947"/>
      <w:r w:rsidRPr="00504CB3">
        <w:t>Evaluación de Iluminación</w:t>
      </w:r>
      <w:bookmarkEnd w:id="434"/>
      <w:bookmarkEnd w:id="435"/>
    </w:p>
    <w:p w14:paraId="4CE2CADA" w14:textId="48F98D79" w:rsidR="005F7125" w:rsidRPr="00504CB3" w:rsidRDefault="005F7125" w:rsidP="005F7125">
      <w:r w:rsidRPr="00504CB3">
        <w:t>Se realizo medidas del nivel de iluminación en diversas áreas de la Facultad. Se tomo el valor medio para determinar la iluminancia en un área. A continuación, se muestra el instrumento utilizado para la toma de muestras de iluminación.</w:t>
      </w:r>
    </w:p>
    <w:p w14:paraId="4A6FD6AC" w14:textId="349F5948" w:rsidR="00237B04" w:rsidRPr="00504CB3" w:rsidRDefault="005F7125" w:rsidP="008547C0">
      <w:pPr>
        <w:pStyle w:val="Descripcin"/>
        <w:jc w:val="center"/>
      </w:pPr>
      <w:bookmarkStart w:id="436" w:name="_Toc148990361"/>
      <w:bookmarkStart w:id="437" w:name="_Toc178516494"/>
      <w:r w:rsidRPr="00504CB3">
        <w:lastRenderedPageBreak/>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77</w:t>
      </w:r>
      <w:r w:rsidR="005C2826" w:rsidRPr="00504CB3">
        <w:fldChar w:fldCharType="end"/>
      </w:r>
      <w:r w:rsidRPr="00504CB3">
        <w:t xml:space="preserve"> Ficha de luxómetro Digital</w:t>
      </w:r>
      <w:bookmarkEnd w:id="436"/>
      <w:bookmarkEnd w:id="43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4"/>
        <w:gridCol w:w="6852"/>
      </w:tblGrid>
      <w:tr w:rsidR="00B9305A" w:rsidRPr="00B9305A" w14:paraId="665FB98B" w14:textId="77777777" w:rsidTr="00104F7E">
        <w:trPr>
          <w:trHeight w:val="324"/>
        </w:trPr>
        <w:tc>
          <w:tcPr>
            <w:tcW w:w="5000" w:type="pct"/>
            <w:gridSpan w:val="2"/>
            <w:shd w:val="clear" w:color="000000" w:fill="F4CCCC"/>
            <w:vAlign w:val="center"/>
            <w:hideMark/>
          </w:tcPr>
          <w:p w14:paraId="5DE2F1B6" w14:textId="77777777" w:rsidR="00B9305A" w:rsidRPr="00B9305A" w:rsidRDefault="00B9305A" w:rsidP="00B9305A">
            <w:pPr>
              <w:jc w:val="center"/>
              <w:rPr>
                <w:rFonts w:eastAsia="Times New Roman"/>
                <w:b/>
                <w:bCs/>
                <w:color w:val="000000"/>
                <w:szCs w:val="24"/>
              </w:rPr>
            </w:pPr>
            <w:r w:rsidRPr="00B9305A">
              <w:rPr>
                <w:rFonts w:eastAsia="Calibri"/>
                <w:b/>
                <w:bCs/>
                <w:color w:val="000000"/>
                <w:szCs w:val="24"/>
              </w:rPr>
              <w:t>Luxómetro Digital</w:t>
            </w:r>
          </w:p>
        </w:tc>
      </w:tr>
      <w:tr w:rsidR="00B9305A" w:rsidRPr="00B9305A" w14:paraId="0BA4B7DF" w14:textId="77777777" w:rsidTr="00104F7E">
        <w:trPr>
          <w:trHeight w:val="324"/>
        </w:trPr>
        <w:tc>
          <w:tcPr>
            <w:tcW w:w="5000" w:type="pct"/>
            <w:gridSpan w:val="2"/>
            <w:shd w:val="clear" w:color="000000" w:fill="F4CCCC"/>
            <w:vAlign w:val="center"/>
            <w:hideMark/>
          </w:tcPr>
          <w:p w14:paraId="015DEEF4" w14:textId="77777777" w:rsidR="00B9305A" w:rsidRPr="00B9305A" w:rsidRDefault="00B9305A" w:rsidP="00B9305A">
            <w:pPr>
              <w:jc w:val="center"/>
              <w:rPr>
                <w:rFonts w:eastAsia="Times New Roman"/>
                <w:b/>
                <w:bCs/>
                <w:color w:val="000000"/>
                <w:szCs w:val="24"/>
              </w:rPr>
            </w:pPr>
            <w:r w:rsidRPr="00B9305A">
              <w:rPr>
                <w:rFonts w:eastAsia="Calibri"/>
                <w:b/>
                <w:bCs/>
                <w:szCs w:val="24"/>
              </w:rPr>
              <w:t>Especificaciones</w:t>
            </w:r>
          </w:p>
        </w:tc>
      </w:tr>
      <w:tr w:rsidR="00B9305A" w:rsidRPr="00504CB3" w14:paraId="2F4E244A" w14:textId="77777777" w:rsidTr="00104F7E">
        <w:trPr>
          <w:trHeight w:val="80"/>
        </w:trPr>
        <w:tc>
          <w:tcPr>
            <w:tcW w:w="1354" w:type="pct"/>
            <w:shd w:val="clear" w:color="000000" w:fill="F4CCCC"/>
            <w:vAlign w:val="center"/>
            <w:hideMark/>
          </w:tcPr>
          <w:p w14:paraId="492EA673" w14:textId="77777777" w:rsidR="00B9305A" w:rsidRPr="00B9305A" w:rsidRDefault="00B9305A" w:rsidP="00B9305A">
            <w:pPr>
              <w:jc w:val="left"/>
              <w:rPr>
                <w:rFonts w:eastAsia="Times New Roman"/>
                <w:b/>
                <w:bCs/>
                <w:color w:val="000000"/>
                <w:szCs w:val="24"/>
              </w:rPr>
            </w:pPr>
            <w:r w:rsidRPr="00B9305A">
              <w:rPr>
                <w:rFonts w:eastAsia="Calibri"/>
                <w:b/>
                <w:bCs/>
                <w:szCs w:val="24"/>
              </w:rPr>
              <w:t>Distancia</w:t>
            </w:r>
          </w:p>
        </w:tc>
        <w:tc>
          <w:tcPr>
            <w:tcW w:w="3646" w:type="pct"/>
            <w:vMerge w:val="restart"/>
            <w:shd w:val="clear" w:color="auto" w:fill="auto"/>
            <w:vAlign w:val="center"/>
            <w:hideMark/>
          </w:tcPr>
          <w:p w14:paraId="79BC0911" w14:textId="77777777" w:rsidR="00B9305A" w:rsidRPr="00504CB3" w:rsidRDefault="00B9305A" w:rsidP="00B9305A">
            <w:pPr>
              <w:jc w:val="left"/>
              <w:rPr>
                <w:rFonts w:eastAsia="Times New Roman"/>
                <w:color w:val="000000"/>
                <w:szCs w:val="24"/>
              </w:rPr>
            </w:pPr>
            <w:r w:rsidRPr="00B9305A">
              <w:rPr>
                <w:rFonts w:eastAsia="Calibri"/>
                <w:color w:val="000000"/>
                <w:szCs w:val="24"/>
              </w:rPr>
              <w:t>LUX/FC, 1000, 10000, 100000</w:t>
            </w:r>
          </w:p>
          <w:p w14:paraId="1DB47736" w14:textId="3DB4BD5F" w:rsidR="00B9305A" w:rsidRPr="00B9305A" w:rsidRDefault="00B9305A" w:rsidP="00B9305A">
            <w:pPr>
              <w:jc w:val="left"/>
              <w:rPr>
                <w:rFonts w:eastAsia="Times New Roman"/>
                <w:color w:val="000000"/>
                <w:szCs w:val="24"/>
              </w:rPr>
            </w:pPr>
            <w:r w:rsidRPr="00B9305A">
              <w:rPr>
                <w:rFonts w:eastAsia="Calibri"/>
                <w:color w:val="000000"/>
                <w:szCs w:val="24"/>
              </w:rPr>
              <w:t>± (3% + 5 Lux) (a 2854 K lámparas incandescentes) ± (6%+5 Lux) otros</w:t>
            </w:r>
          </w:p>
        </w:tc>
      </w:tr>
      <w:tr w:rsidR="00B9305A" w:rsidRPr="00504CB3" w14:paraId="0E605BC9" w14:textId="77777777" w:rsidTr="00104F7E">
        <w:trPr>
          <w:trHeight w:val="552"/>
        </w:trPr>
        <w:tc>
          <w:tcPr>
            <w:tcW w:w="1354" w:type="pct"/>
            <w:vMerge w:val="restart"/>
            <w:shd w:val="clear" w:color="000000" w:fill="F4CCCC"/>
            <w:vAlign w:val="center"/>
            <w:hideMark/>
          </w:tcPr>
          <w:p w14:paraId="63D30445" w14:textId="77777777" w:rsidR="00B9305A" w:rsidRPr="00B9305A" w:rsidRDefault="00B9305A" w:rsidP="00B9305A">
            <w:pPr>
              <w:jc w:val="left"/>
              <w:rPr>
                <w:rFonts w:eastAsia="Times New Roman"/>
                <w:b/>
                <w:bCs/>
                <w:color w:val="000000"/>
                <w:szCs w:val="24"/>
              </w:rPr>
            </w:pPr>
            <w:r w:rsidRPr="00B9305A">
              <w:rPr>
                <w:rFonts w:eastAsia="Calibri"/>
                <w:b/>
                <w:bCs/>
                <w:szCs w:val="24"/>
              </w:rPr>
              <w:t>Precisión</w:t>
            </w:r>
          </w:p>
        </w:tc>
        <w:tc>
          <w:tcPr>
            <w:tcW w:w="3646" w:type="pct"/>
            <w:vMerge/>
            <w:shd w:val="clear" w:color="auto" w:fill="auto"/>
            <w:vAlign w:val="center"/>
            <w:hideMark/>
          </w:tcPr>
          <w:p w14:paraId="3157BFA8" w14:textId="3DA6433A" w:rsidR="00B9305A" w:rsidRPr="00B9305A" w:rsidRDefault="00B9305A" w:rsidP="00B9305A">
            <w:pPr>
              <w:jc w:val="left"/>
              <w:rPr>
                <w:rFonts w:eastAsia="Times New Roman"/>
                <w:color w:val="000000"/>
                <w:szCs w:val="24"/>
              </w:rPr>
            </w:pPr>
          </w:p>
        </w:tc>
      </w:tr>
      <w:tr w:rsidR="00B9305A" w:rsidRPr="00B9305A" w14:paraId="3B879ED6" w14:textId="77777777" w:rsidTr="00104F7E">
        <w:trPr>
          <w:trHeight w:val="80"/>
        </w:trPr>
        <w:tc>
          <w:tcPr>
            <w:tcW w:w="1354" w:type="pct"/>
            <w:vMerge/>
            <w:vAlign w:val="center"/>
            <w:hideMark/>
          </w:tcPr>
          <w:p w14:paraId="21ADFA00" w14:textId="77777777" w:rsidR="00B9305A" w:rsidRPr="00B9305A" w:rsidRDefault="00B9305A" w:rsidP="00B9305A">
            <w:pPr>
              <w:jc w:val="left"/>
              <w:rPr>
                <w:rFonts w:eastAsia="Times New Roman"/>
                <w:b/>
                <w:bCs/>
                <w:color w:val="000000"/>
                <w:szCs w:val="24"/>
              </w:rPr>
            </w:pPr>
          </w:p>
        </w:tc>
        <w:tc>
          <w:tcPr>
            <w:tcW w:w="3646" w:type="pct"/>
            <w:shd w:val="clear" w:color="auto" w:fill="auto"/>
            <w:vAlign w:val="center"/>
            <w:hideMark/>
          </w:tcPr>
          <w:p w14:paraId="2A5C8C85" w14:textId="77777777" w:rsidR="00B9305A" w:rsidRPr="00B9305A" w:rsidRDefault="00B9305A" w:rsidP="00B9305A">
            <w:pPr>
              <w:jc w:val="left"/>
              <w:rPr>
                <w:rFonts w:eastAsia="Times New Roman"/>
                <w:color w:val="000000"/>
                <w:szCs w:val="24"/>
              </w:rPr>
            </w:pPr>
            <w:r w:rsidRPr="00B9305A">
              <w:rPr>
                <w:rFonts w:eastAsia="Calibri"/>
                <w:color w:val="000000"/>
                <w:szCs w:val="24"/>
              </w:rPr>
              <w:t>Características de la desviación del ángulo coseno 30 ± 2% entonces ± 6%; 80 ±2.5%</w:t>
            </w:r>
          </w:p>
        </w:tc>
      </w:tr>
      <w:tr w:rsidR="00B9305A" w:rsidRPr="00B9305A" w14:paraId="3AE071FC" w14:textId="77777777" w:rsidTr="00104F7E">
        <w:trPr>
          <w:trHeight w:val="80"/>
        </w:trPr>
        <w:tc>
          <w:tcPr>
            <w:tcW w:w="1354" w:type="pct"/>
            <w:shd w:val="clear" w:color="000000" w:fill="F4CCCC"/>
            <w:vAlign w:val="center"/>
            <w:hideMark/>
          </w:tcPr>
          <w:p w14:paraId="5CE54D62" w14:textId="77777777" w:rsidR="00B9305A" w:rsidRPr="00B9305A" w:rsidRDefault="00B9305A" w:rsidP="00B9305A">
            <w:pPr>
              <w:jc w:val="left"/>
              <w:rPr>
                <w:rFonts w:eastAsia="Times New Roman"/>
                <w:b/>
                <w:bCs/>
                <w:color w:val="000000"/>
                <w:szCs w:val="24"/>
              </w:rPr>
            </w:pPr>
            <w:r w:rsidRPr="00B9305A">
              <w:rPr>
                <w:rFonts w:eastAsia="Calibri"/>
                <w:b/>
                <w:bCs/>
                <w:szCs w:val="24"/>
              </w:rPr>
              <w:t>Calibración</w:t>
            </w:r>
          </w:p>
        </w:tc>
        <w:tc>
          <w:tcPr>
            <w:tcW w:w="3646" w:type="pct"/>
            <w:shd w:val="clear" w:color="auto" w:fill="auto"/>
            <w:vAlign w:val="center"/>
            <w:hideMark/>
          </w:tcPr>
          <w:p w14:paraId="63D69A0B" w14:textId="77777777" w:rsidR="00B9305A" w:rsidRPr="00B9305A" w:rsidRDefault="00B9305A" w:rsidP="00B9305A">
            <w:pPr>
              <w:jc w:val="left"/>
              <w:rPr>
                <w:rFonts w:eastAsia="Times New Roman"/>
                <w:color w:val="000000"/>
                <w:szCs w:val="24"/>
              </w:rPr>
            </w:pPr>
            <w:r w:rsidRPr="00B9305A">
              <w:rPr>
                <w:rFonts w:eastAsia="Calibri"/>
                <w:color w:val="000000"/>
                <w:szCs w:val="24"/>
              </w:rPr>
              <w:t>Calibrado a una lampara incandescente estándar a temperatura de color 2854 K</w:t>
            </w:r>
          </w:p>
        </w:tc>
      </w:tr>
      <w:tr w:rsidR="00B9305A" w:rsidRPr="00B9305A" w14:paraId="37794530" w14:textId="77777777" w:rsidTr="00104F7E">
        <w:trPr>
          <w:trHeight w:val="636"/>
        </w:trPr>
        <w:tc>
          <w:tcPr>
            <w:tcW w:w="1354" w:type="pct"/>
            <w:shd w:val="clear" w:color="000000" w:fill="F4CCCC"/>
            <w:vAlign w:val="center"/>
            <w:hideMark/>
          </w:tcPr>
          <w:p w14:paraId="4F81B028" w14:textId="77777777" w:rsidR="00B9305A" w:rsidRPr="00B9305A" w:rsidRDefault="00B9305A" w:rsidP="00B9305A">
            <w:pPr>
              <w:jc w:val="left"/>
              <w:rPr>
                <w:rFonts w:eastAsia="Times New Roman"/>
                <w:b/>
                <w:bCs/>
                <w:color w:val="000000"/>
                <w:szCs w:val="24"/>
              </w:rPr>
            </w:pPr>
            <w:r w:rsidRPr="00B9305A">
              <w:rPr>
                <w:rFonts w:eastAsia="Calibri"/>
                <w:b/>
                <w:bCs/>
                <w:szCs w:val="24"/>
              </w:rPr>
              <w:t>Resolución</w:t>
            </w:r>
          </w:p>
        </w:tc>
        <w:tc>
          <w:tcPr>
            <w:tcW w:w="3646" w:type="pct"/>
            <w:shd w:val="clear" w:color="auto" w:fill="auto"/>
            <w:vAlign w:val="center"/>
            <w:hideMark/>
          </w:tcPr>
          <w:p w14:paraId="3D4FBFAE" w14:textId="77777777" w:rsidR="00B9305A" w:rsidRPr="00B9305A" w:rsidRDefault="00B9305A" w:rsidP="00B9305A">
            <w:pPr>
              <w:jc w:val="left"/>
              <w:rPr>
                <w:rFonts w:eastAsia="Times New Roman"/>
                <w:color w:val="000000"/>
                <w:szCs w:val="24"/>
              </w:rPr>
            </w:pPr>
            <w:r w:rsidRPr="00B9305A">
              <w:rPr>
                <w:rFonts w:eastAsia="Calibri"/>
                <w:color w:val="000000"/>
                <w:szCs w:val="24"/>
              </w:rPr>
              <w:t>1 LUX/FC</w:t>
            </w:r>
          </w:p>
        </w:tc>
      </w:tr>
      <w:tr w:rsidR="00B9305A" w:rsidRPr="00B9305A" w14:paraId="6A938673" w14:textId="77777777" w:rsidTr="00104F7E">
        <w:trPr>
          <w:trHeight w:val="80"/>
        </w:trPr>
        <w:tc>
          <w:tcPr>
            <w:tcW w:w="1354" w:type="pct"/>
            <w:shd w:val="clear" w:color="000000" w:fill="F4CCCC"/>
            <w:vAlign w:val="center"/>
            <w:hideMark/>
          </w:tcPr>
          <w:p w14:paraId="42600726" w14:textId="77777777" w:rsidR="00B9305A" w:rsidRPr="00B9305A" w:rsidRDefault="00B9305A" w:rsidP="00B9305A">
            <w:pPr>
              <w:jc w:val="left"/>
              <w:rPr>
                <w:rFonts w:eastAsia="Times New Roman"/>
                <w:b/>
                <w:bCs/>
                <w:color w:val="000000"/>
                <w:szCs w:val="24"/>
              </w:rPr>
            </w:pPr>
            <w:r w:rsidRPr="00B9305A">
              <w:rPr>
                <w:rFonts w:eastAsia="Calibri"/>
                <w:b/>
                <w:bCs/>
                <w:szCs w:val="24"/>
              </w:rPr>
              <w:t>Sensor</w:t>
            </w:r>
          </w:p>
        </w:tc>
        <w:tc>
          <w:tcPr>
            <w:tcW w:w="3646" w:type="pct"/>
            <w:shd w:val="clear" w:color="auto" w:fill="auto"/>
            <w:vAlign w:val="center"/>
            <w:hideMark/>
          </w:tcPr>
          <w:p w14:paraId="78FF05EE" w14:textId="77777777" w:rsidR="00B9305A" w:rsidRPr="00B9305A" w:rsidRDefault="00B9305A" w:rsidP="00B9305A">
            <w:pPr>
              <w:jc w:val="left"/>
              <w:rPr>
                <w:rFonts w:eastAsia="Times New Roman"/>
                <w:color w:val="000000"/>
                <w:szCs w:val="24"/>
              </w:rPr>
            </w:pPr>
            <w:r w:rsidRPr="00B9305A">
              <w:rPr>
                <w:rFonts w:eastAsia="Calibri"/>
                <w:color w:val="000000"/>
                <w:szCs w:val="24"/>
              </w:rPr>
              <w:t>Fotodiodo de silicio y filtro de respuesta espectral</w:t>
            </w:r>
          </w:p>
        </w:tc>
      </w:tr>
      <w:tr w:rsidR="00B9305A" w:rsidRPr="00B9305A" w14:paraId="51FCFD02" w14:textId="77777777" w:rsidTr="00104F7E">
        <w:trPr>
          <w:trHeight w:val="80"/>
        </w:trPr>
        <w:tc>
          <w:tcPr>
            <w:tcW w:w="1354" w:type="pct"/>
            <w:shd w:val="clear" w:color="000000" w:fill="F4CCCC"/>
            <w:vAlign w:val="center"/>
            <w:hideMark/>
          </w:tcPr>
          <w:p w14:paraId="3899E7E2" w14:textId="77777777" w:rsidR="00B9305A" w:rsidRPr="00B9305A" w:rsidRDefault="00B9305A" w:rsidP="00B9305A">
            <w:pPr>
              <w:jc w:val="left"/>
              <w:rPr>
                <w:rFonts w:eastAsia="Times New Roman"/>
                <w:b/>
                <w:bCs/>
                <w:color w:val="000000"/>
                <w:szCs w:val="24"/>
              </w:rPr>
            </w:pPr>
            <w:r w:rsidRPr="00B9305A">
              <w:rPr>
                <w:rFonts w:eastAsia="Calibri"/>
                <w:b/>
                <w:bCs/>
                <w:szCs w:val="24"/>
              </w:rPr>
              <w:t>Condiciones de Operación</w:t>
            </w:r>
          </w:p>
        </w:tc>
        <w:tc>
          <w:tcPr>
            <w:tcW w:w="3646" w:type="pct"/>
            <w:shd w:val="clear" w:color="auto" w:fill="auto"/>
            <w:vAlign w:val="center"/>
            <w:hideMark/>
          </w:tcPr>
          <w:p w14:paraId="0361977B" w14:textId="77777777" w:rsidR="00B9305A" w:rsidRPr="00B9305A" w:rsidRDefault="00B9305A" w:rsidP="00B9305A">
            <w:pPr>
              <w:jc w:val="left"/>
              <w:rPr>
                <w:rFonts w:eastAsia="Times New Roman"/>
                <w:color w:val="000000"/>
                <w:szCs w:val="24"/>
              </w:rPr>
            </w:pPr>
            <w:r w:rsidRPr="00B9305A">
              <w:rPr>
                <w:rFonts w:eastAsia="Calibri"/>
                <w:color w:val="000000"/>
                <w:szCs w:val="24"/>
              </w:rPr>
              <w:t>Temperatura: 0-40°C, Humedad: &lt;80% RH Altitud: &lt;2000m</w:t>
            </w:r>
          </w:p>
        </w:tc>
      </w:tr>
      <w:tr w:rsidR="00B9305A" w:rsidRPr="00B9305A" w14:paraId="24189513" w14:textId="77777777" w:rsidTr="00104F7E">
        <w:trPr>
          <w:trHeight w:val="80"/>
        </w:trPr>
        <w:tc>
          <w:tcPr>
            <w:tcW w:w="1354" w:type="pct"/>
            <w:shd w:val="clear" w:color="000000" w:fill="F4CCCC"/>
            <w:vAlign w:val="center"/>
            <w:hideMark/>
          </w:tcPr>
          <w:p w14:paraId="71831FD3" w14:textId="77777777" w:rsidR="00B9305A" w:rsidRPr="00B9305A" w:rsidRDefault="00B9305A" w:rsidP="00B9305A">
            <w:pPr>
              <w:jc w:val="left"/>
              <w:rPr>
                <w:rFonts w:eastAsia="Times New Roman"/>
                <w:b/>
                <w:bCs/>
                <w:color w:val="000000"/>
                <w:szCs w:val="24"/>
              </w:rPr>
            </w:pPr>
            <w:r w:rsidRPr="00B9305A">
              <w:rPr>
                <w:rFonts w:eastAsia="Calibri"/>
                <w:b/>
                <w:bCs/>
                <w:szCs w:val="24"/>
              </w:rPr>
              <w:t>Condiciones de Almacenaje</w:t>
            </w:r>
          </w:p>
        </w:tc>
        <w:tc>
          <w:tcPr>
            <w:tcW w:w="3646" w:type="pct"/>
            <w:shd w:val="clear" w:color="auto" w:fill="auto"/>
            <w:vAlign w:val="center"/>
            <w:hideMark/>
          </w:tcPr>
          <w:p w14:paraId="4E68C349" w14:textId="77777777" w:rsidR="00B9305A" w:rsidRPr="00B9305A" w:rsidRDefault="00B9305A" w:rsidP="00B9305A">
            <w:pPr>
              <w:jc w:val="left"/>
              <w:rPr>
                <w:rFonts w:eastAsia="Times New Roman"/>
                <w:color w:val="000000"/>
                <w:szCs w:val="24"/>
              </w:rPr>
            </w:pPr>
            <w:r w:rsidRPr="00B9305A">
              <w:rPr>
                <w:rFonts w:eastAsia="Calibri"/>
                <w:color w:val="000000"/>
                <w:szCs w:val="24"/>
              </w:rPr>
              <w:t>Temperatura -10-so C, Humedad &lt;80% RH</w:t>
            </w:r>
          </w:p>
        </w:tc>
      </w:tr>
      <w:tr w:rsidR="00B9305A" w:rsidRPr="00B9305A" w14:paraId="7AA8E124" w14:textId="77777777" w:rsidTr="00104F7E">
        <w:trPr>
          <w:trHeight w:val="80"/>
        </w:trPr>
        <w:tc>
          <w:tcPr>
            <w:tcW w:w="1354" w:type="pct"/>
            <w:shd w:val="clear" w:color="000000" w:fill="F4CCCC"/>
            <w:vAlign w:val="center"/>
            <w:hideMark/>
          </w:tcPr>
          <w:p w14:paraId="5E1BAD4D" w14:textId="77777777" w:rsidR="00B9305A" w:rsidRPr="00B9305A" w:rsidRDefault="00B9305A" w:rsidP="00B9305A">
            <w:pPr>
              <w:jc w:val="left"/>
              <w:rPr>
                <w:rFonts w:eastAsia="Times New Roman"/>
                <w:b/>
                <w:bCs/>
                <w:color w:val="000000"/>
                <w:szCs w:val="24"/>
              </w:rPr>
            </w:pPr>
            <w:r w:rsidRPr="00B9305A">
              <w:rPr>
                <w:rFonts w:eastAsia="Calibri"/>
                <w:b/>
                <w:bCs/>
                <w:szCs w:val="24"/>
              </w:rPr>
              <w:t>Tasa de Muestreo</w:t>
            </w:r>
          </w:p>
        </w:tc>
        <w:tc>
          <w:tcPr>
            <w:tcW w:w="3646" w:type="pct"/>
            <w:shd w:val="clear" w:color="auto" w:fill="auto"/>
            <w:vAlign w:val="center"/>
            <w:hideMark/>
          </w:tcPr>
          <w:p w14:paraId="66D4540A" w14:textId="77777777" w:rsidR="00B9305A" w:rsidRPr="00B9305A" w:rsidRDefault="00B9305A" w:rsidP="00B9305A">
            <w:pPr>
              <w:jc w:val="left"/>
              <w:rPr>
                <w:rFonts w:eastAsia="Times New Roman"/>
                <w:color w:val="000000"/>
                <w:szCs w:val="24"/>
              </w:rPr>
            </w:pPr>
            <w:r w:rsidRPr="00B9305A">
              <w:rPr>
                <w:rFonts w:eastAsia="Calibri"/>
                <w:color w:val="000000"/>
                <w:szCs w:val="24"/>
              </w:rPr>
              <w:t>Aproximadamente 2 veces por segundo</w:t>
            </w:r>
          </w:p>
        </w:tc>
      </w:tr>
      <w:tr w:rsidR="00B9305A" w:rsidRPr="00B9305A" w14:paraId="00D950C6" w14:textId="77777777" w:rsidTr="00104F7E">
        <w:trPr>
          <w:trHeight w:val="636"/>
        </w:trPr>
        <w:tc>
          <w:tcPr>
            <w:tcW w:w="1354" w:type="pct"/>
            <w:shd w:val="clear" w:color="000000" w:fill="F4CCCC"/>
            <w:vAlign w:val="center"/>
            <w:hideMark/>
          </w:tcPr>
          <w:p w14:paraId="3BD2164B" w14:textId="77777777" w:rsidR="00B9305A" w:rsidRPr="00B9305A" w:rsidRDefault="00B9305A" w:rsidP="00B9305A">
            <w:pPr>
              <w:jc w:val="left"/>
              <w:rPr>
                <w:rFonts w:eastAsia="Times New Roman"/>
                <w:b/>
                <w:bCs/>
                <w:color w:val="000000"/>
                <w:szCs w:val="24"/>
              </w:rPr>
            </w:pPr>
            <w:r w:rsidRPr="00B9305A">
              <w:rPr>
                <w:rFonts w:eastAsia="Calibri"/>
                <w:b/>
                <w:bCs/>
                <w:szCs w:val="24"/>
              </w:rPr>
              <w:t>Rango Espectral</w:t>
            </w:r>
          </w:p>
        </w:tc>
        <w:tc>
          <w:tcPr>
            <w:tcW w:w="3646" w:type="pct"/>
            <w:shd w:val="clear" w:color="auto" w:fill="auto"/>
            <w:vAlign w:val="center"/>
            <w:hideMark/>
          </w:tcPr>
          <w:p w14:paraId="05AE0A99" w14:textId="77777777" w:rsidR="00B9305A" w:rsidRPr="00B9305A" w:rsidRDefault="00B9305A" w:rsidP="00B9305A">
            <w:pPr>
              <w:jc w:val="left"/>
              <w:rPr>
                <w:rFonts w:eastAsia="Times New Roman"/>
                <w:color w:val="000000"/>
                <w:szCs w:val="24"/>
              </w:rPr>
            </w:pPr>
            <w:r w:rsidRPr="00B9305A">
              <w:rPr>
                <w:rFonts w:eastAsia="Calibri"/>
                <w:color w:val="000000"/>
                <w:szCs w:val="24"/>
              </w:rPr>
              <w:t>320-730 nm</w:t>
            </w:r>
          </w:p>
        </w:tc>
      </w:tr>
      <w:tr w:rsidR="00B9305A" w:rsidRPr="00B9305A" w14:paraId="6BB9A380" w14:textId="77777777" w:rsidTr="00104F7E">
        <w:trPr>
          <w:trHeight w:val="948"/>
        </w:trPr>
        <w:tc>
          <w:tcPr>
            <w:tcW w:w="1354" w:type="pct"/>
            <w:shd w:val="clear" w:color="000000" w:fill="F4CCCC"/>
            <w:vAlign w:val="center"/>
            <w:hideMark/>
          </w:tcPr>
          <w:p w14:paraId="2BFC7075" w14:textId="77777777" w:rsidR="00B9305A" w:rsidRPr="00B9305A" w:rsidRDefault="00B9305A" w:rsidP="00B9305A">
            <w:pPr>
              <w:jc w:val="left"/>
              <w:rPr>
                <w:rFonts w:eastAsia="Times New Roman"/>
                <w:b/>
                <w:bCs/>
                <w:color w:val="000000"/>
                <w:szCs w:val="24"/>
              </w:rPr>
            </w:pPr>
            <w:r w:rsidRPr="00B9305A">
              <w:rPr>
                <w:rFonts w:eastAsia="Calibri"/>
                <w:b/>
                <w:bCs/>
                <w:szCs w:val="24"/>
              </w:rPr>
              <w:t>Apagado Automático</w:t>
            </w:r>
          </w:p>
        </w:tc>
        <w:tc>
          <w:tcPr>
            <w:tcW w:w="3646" w:type="pct"/>
            <w:shd w:val="clear" w:color="auto" w:fill="auto"/>
            <w:vAlign w:val="center"/>
            <w:hideMark/>
          </w:tcPr>
          <w:p w14:paraId="0E72F8A6" w14:textId="77777777" w:rsidR="00B9305A" w:rsidRPr="00B9305A" w:rsidRDefault="00B9305A" w:rsidP="00B9305A">
            <w:pPr>
              <w:jc w:val="left"/>
              <w:rPr>
                <w:rFonts w:eastAsia="Times New Roman"/>
                <w:color w:val="000000"/>
                <w:szCs w:val="24"/>
              </w:rPr>
            </w:pPr>
            <w:r w:rsidRPr="00B9305A">
              <w:rPr>
                <w:rFonts w:eastAsia="Calibri"/>
                <w:color w:val="000000"/>
                <w:szCs w:val="24"/>
              </w:rPr>
              <w:t>10 minutos</w:t>
            </w:r>
          </w:p>
        </w:tc>
      </w:tr>
      <w:tr w:rsidR="00B9305A" w:rsidRPr="00B9305A" w14:paraId="486AA809" w14:textId="77777777" w:rsidTr="00104F7E">
        <w:trPr>
          <w:trHeight w:val="612"/>
        </w:trPr>
        <w:tc>
          <w:tcPr>
            <w:tcW w:w="1354" w:type="pct"/>
            <w:shd w:val="clear" w:color="000000" w:fill="F4CCCC"/>
            <w:vAlign w:val="center"/>
            <w:hideMark/>
          </w:tcPr>
          <w:p w14:paraId="4BC2479E" w14:textId="77777777" w:rsidR="00B9305A" w:rsidRPr="00B9305A" w:rsidRDefault="00B9305A" w:rsidP="00B9305A">
            <w:pPr>
              <w:jc w:val="left"/>
              <w:rPr>
                <w:rFonts w:eastAsia="Times New Roman"/>
                <w:b/>
                <w:bCs/>
                <w:color w:val="000000"/>
                <w:szCs w:val="24"/>
              </w:rPr>
            </w:pPr>
            <w:r w:rsidRPr="00B9305A">
              <w:rPr>
                <w:rFonts w:eastAsia="Calibri"/>
                <w:b/>
                <w:bCs/>
                <w:szCs w:val="24"/>
              </w:rPr>
              <w:t>Poder</w:t>
            </w:r>
          </w:p>
        </w:tc>
        <w:tc>
          <w:tcPr>
            <w:tcW w:w="3646" w:type="pct"/>
            <w:shd w:val="clear" w:color="auto" w:fill="auto"/>
            <w:vAlign w:val="center"/>
            <w:hideMark/>
          </w:tcPr>
          <w:p w14:paraId="77426005" w14:textId="77777777" w:rsidR="00B9305A" w:rsidRPr="00B9305A" w:rsidRDefault="00B9305A" w:rsidP="00B9305A">
            <w:pPr>
              <w:jc w:val="left"/>
              <w:rPr>
                <w:rFonts w:eastAsia="Times New Roman"/>
                <w:color w:val="000000"/>
                <w:szCs w:val="24"/>
              </w:rPr>
            </w:pPr>
            <w:r w:rsidRPr="00B9305A">
              <w:rPr>
                <w:rFonts w:eastAsia="Calibri"/>
                <w:color w:val="000000"/>
                <w:szCs w:val="24"/>
              </w:rPr>
              <w:t>3 pilas de 1.5 VAAA</w:t>
            </w:r>
          </w:p>
        </w:tc>
      </w:tr>
    </w:tbl>
    <w:p w14:paraId="30404804" w14:textId="5D986971" w:rsidR="00E53820" w:rsidRPr="00504CB3" w:rsidRDefault="00E53820" w:rsidP="00E53820">
      <w:pPr>
        <w:jc w:val="center"/>
      </w:pPr>
      <w:r w:rsidRPr="00504CB3">
        <w:t>Fuente: Elaboración propia</w:t>
      </w:r>
    </w:p>
    <w:p w14:paraId="19F0ABEC" w14:textId="77777777" w:rsidR="00104F7E" w:rsidRDefault="00104F7E" w:rsidP="005F7125">
      <w:pPr>
        <w:sectPr w:rsidR="00104F7E" w:rsidSect="000F3E6D">
          <w:headerReference w:type="default" r:id="rId162"/>
          <w:headerReference w:type="first" r:id="rId163"/>
          <w:pgSz w:w="12242" w:h="15842" w:code="172"/>
          <w:pgMar w:top="1418" w:right="1418" w:bottom="1418" w:left="1418" w:header="720" w:footer="720" w:gutter="0"/>
          <w:cols w:space="720"/>
          <w:docGrid w:linePitch="326"/>
        </w:sectPr>
      </w:pPr>
    </w:p>
    <w:p w14:paraId="419C3E64" w14:textId="77777777" w:rsidR="00104F7E" w:rsidRDefault="005F7125" w:rsidP="005F7125">
      <w:r w:rsidRPr="00504CB3">
        <w:lastRenderedPageBreak/>
        <w:t xml:space="preserve">La siguiente tabla muestra los valores promedios obtenidos de las mediciones de iluminación realizadas en la Facultad Multidisciplinaria Paracentral. Las mediciones se tomaron en horario de 9:00 a.m. a 4:00 p.m. </w:t>
      </w:r>
    </w:p>
    <w:p w14:paraId="1C55C6D4" w14:textId="41003FCC" w:rsidR="005F7125" w:rsidRPr="00504CB3" w:rsidRDefault="005F7125" w:rsidP="005F7125">
      <w:pPr>
        <w:rPr>
          <w:rFonts w:eastAsia="Calibri"/>
        </w:rPr>
      </w:pPr>
      <w:r w:rsidRPr="00504CB3">
        <w:t>Los valores permisibles son extraídos del art. 130 del Reglamento General de Prevención de Riesgos en los Lugares de Trabajo</w:t>
      </w:r>
      <w:r w:rsidRPr="00504CB3">
        <w:rPr>
          <w:rFonts w:eastAsia="Calibri"/>
        </w:rPr>
        <w:t>.</w:t>
      </w:r>
    </w:p>
    <w:p w14:paraId="450D7DE0" w14:textId="2FB88874" w:rsidR="005F7125" w:rsidRPr="00504CB3" w:rsidRDefault="005F7125" w:rsidP="005F7125">
      <w:pPr>
        <w:pStyle w:val="Descripcin"/>
      </w:pPr>
      <w:bookmarkStart w:id="438" w:name="_Toc148990362"/>
      <w:bookmarkStart w:id="439" w:name="_Toc178516495"/>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78</w:t>
      </w:r>
      <w:r w:rsidR="005C2826" w:rsidRPr="00504CB3">
        <w:fldChar w:fldCharType="end"/>
      </w:r>
      <w:r w:rsidRPr="00504CB3">
        <w:t xml:space="preserve"> Datos obtenidos en mediciones</w:t>
      </w:r>
      <w:bookmarkEnd w:id="438"/>
      <w:r w:rsidR="00001F06" w:rsidRPr="00504CB3">
        <w:t xml:space="preserve"> de iluminación</w:t>
      </w:r>
      <w:bookmarkEnd w:id="439"/>
      <w:r w:rsidR="00001F06" w:rsidRPr="00504CB3">
        <w:t xml:space="preserve"> </w:t>
      </w:r>
    </w:p>
    <w:tbl>
      <w:tblPr>
        <w:tblW w:w="5000" w:type="pct"/>
        <w:jc w:val="center"/>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CellMar>
          <w:left w:w="57" w:type="dxa"/>
          <w:right w:w="57" w:type="dxa"/>
        </w:tblCellMar>
        <w:tblLook w:val="04A0" w:firstRow="1" w:lastRow="0" w:firstColumn="1" w:lastColumn="0" w:noHBand="0" w:noVBand="1"/>
      </w:tblPr>
      <w:tblGrid>
        <w:gridCol w:w="1132"/>
        <w:gridCol w:w="640"/>
        <w:gridCol w:w="6095"/>
        <w:gridCol w:w="1708"/>
        <w:gridCol w:w="1713"/>
        <w:gridCol w:w="1708"/>
      </w:tblGrid>
      <w:tr w:rsidR="00891714" w:rsidRPr="00504CB3" w14:paraId="019C7D85" w14:textId="77777777" w:rsidTr="00104F7E">
        <w:trPr>
          <w:trHeight w:val="576"/>
          <w:jc w:val="center"/>
        </w:trPr>
        <w:tc>
          <w:tcPr>
            <w:tcW w:w="3012" w:type="pct"/>
            <w:gridSpan w:val="3"/>
            <w:shd w:val="clear" w:color="auto" w:fill="F4CCCC"/>
            <w:vAlign w:val="center"/>
            <w:hideMark/>
          </w:tcPr>
          <w:p w14:paraId="6BB71748" w14:textId="77777777" w:rsidR="00EA6228" w:rsidRPr="00504CB3" w:rsidRDefault="00EA6228" w:rsidP="008B6F2C">
            <w:pPr>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Área</w:t>
            </w:r>
          </w:p>
        </w:tc>
        <w:tc>
          <w:tcPr>
            <w:tcW w:w="662" w:type="pct"/>
            <w:shd w:val="clear" w:color="auto" w:fill="F4CCCC"/>
            <w:vAlign w:val="center"/>
            <w:hideMark/>
          </w:tcPr>
          <w:p w14:paraId="6A05031D" w14:textId="4630BEFD" w:rsidR="00EA6228" w:rsidRPr="00504CB3" w:rsidRDefault="00EA6228" w:rsidP="008B6F2C">
            <w:pPr>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Valor Prom</w:t>
            </w:r>
            <w:r w:rsidR="00297975" w:rsidRPr="00504CB3">
              <w:rPr>
                <w:rFonts w:asciiTheme="minorHAnsi" w:eastAsia="Times New Roman" w:hAnsiTheme="minorHAnsi" w:cstheme="minorHAnsi"/>
                <w:b/>
                <w:sz w:val="22"/>
              </w:rPr>
              <w:t>.</w:t>
            </w:r>
          </w:p>
        </w:tc>
        <w:tc>
          <w:tcPr>
            <w:tcW w:w="664" w:type="pct"/>
            <w:shd w:val="clear" w:color="auto" w:fill="F4CCCC"/>
            <w:vAlign w:val="center"/>
            <w:hideMark/>
          </w:tcPr>
          <w:p w14:paraId="5D556758" w14:textId="77777777" w:rsidR="00EA6228" w:rsidRPr="00504CB3" w:rsidRDefault="00EA6228" w:rsidP="008B6F2C">
            <w:pPr>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Valor Exigido</w:t>
            </w:r>
          </w:p>
        </w:tc>
        <w:tc>
          <w:tcPr>
            <w:tcW w:w="662" w:type="pct"/>
            <w:shd w:val="clear" w:color="auto" w:fill="F4CCCC"/>
            <w:vAlign w:val="center"/>
            <w:hideMark/>
          </w:tcPr>
          <w:p w14:paraId="306A85D1" w14:textId="77777777" w:rsidR="00EA6228" w:rsidRPr="00504CB3" w:rsidRDefault="00EA6228" w:rsidP="008B6F2C">
            <w:pPr>
              <w:jc w:val="center"/>
              <w:rPr>
                <w:rFonts w:asciiTheme="minorHAnsi" w:eastAsia="Times New Roman" w:hAnsiTheme="minorHAnsi" w:cstheme="minorHAnsi"/>
                <w:b/>
                <w:sz w:val="22"/>
              </w:rPr>
            </w:pPr>
            <w:r w:rsidRPr="00504CB3">
              <w:rPr>
                <w:rFonts w:asciiTheme="minorHAnsi" w:eastAsia="Times New Roman" w:hAnsiTheme="minorHAnsi" w:cstheme="minorHAnsi"/>
                <w:b/>
                <w:sz w:val="22"/>
              </w:rPr>
              <w:t>Cumple</w:t>
            </w:r>
          </w:p>
        </w:tc>
      </w:tr>
      <w:tr w:rsidR="00891714" w:rsidRPr="00504CB3" w14:paraId="7E460D0E" w14:textId="77777777" w:rsidTr="00104F7E">
        <w:trPr>
          <w:trHeight w:val="67"/>
          <w:jc w:val="center"/>
        </w:trPr>
        <w:tc>
          <w:tcPr>
            <w:tcW w:w="441"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6B87FB94" w14:textId="77777777" w:rsidR="00EA6228" w:rsidRPr="00504CB3" w:rsidRDefault="00EA6228" w:rsidP="008B6F2C">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Edificio Administrativo</w:t>
            </w:r>
          </w:p>
        </w:tc>
        <w:tc>
          <w:tcPr>
            <w:tcW w:w="220"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5ACB59AC" w14:textId="77777777" w:rsidR="00EA6228" w:rsidRPr="00504CB3" w:rsidRDefault="00EA6228" w:rsidP="008B6F2C">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Primera Planta</w:t>
            </w:r>
          </w:p>
        </w:tc>
        <w:tc>
          <w:tcPr>
            <w:tcW w:w="2350" w:type="pct"/>
            <w:tcBorders>
              <w:left w:val="single" w:sz="4" w:space="0" w:color="FFFFFF" w:themeColor="background1"/>
            </w:tcBorders>
            <w:shd w:val="clear" w:color="auto" w:fill="auto"/>
            <w:noWrap/>
            <w:vAlign w:val="center"/>
            <w:hideMark/>
          </w:tcPr>
          <w:p w14:paraId="463BF912" w14:textId="77777777" w:rsidR="00EA6228" w:rsidRPr="00504CB3" w:rsidRDefault="00EA6228" w:rsidP="008B6F2C">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Colecturía</w:t>
            </w:r>
          </w:p>
        </w:tc>
        <w:tc>
          <w:tcPr>
            <w:tcW w:w="662" w:type="pct"/>
            <w:shd w:val="clear" w:color="auto" w:fill="auto"/>
            <w:noWrap/>
            <w:vAlign w:val="center"/>
            <w:hideMark/>
          </w:tcPr>
          <w:p w14:paraId="05CEFC5D" w14:textId="77777777" w:rsidR="00EA6228" w:rsidRPr="00504CB3" w:rsidRDefault="00EA6228" w:rsidP="008B6F2C">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190.67</w:t>
            </w:r>
          </w:p>
        </w:tc>
        <w:tc>
          <w:tcPr>
            <w:tcW w:w="664" w:type="pct"/>
            <w:shd w:val="clear" w:color="auto" w:fill="auto"/>
            <w:noWrap/>
            <w:vAlign w:val="center"/>
            <w:hideMark/>
          </w:tcPr>
          <w:p w14:paraId="70B42093" w14:textId="77777777" w:rsidR="00EA6228" w:rsidRPr="00504CB3" w:rsidRDefault="00EA6228" w:rsidP="008B6F2C">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4952885C" w14:textId="77777777" w:rsidR="00EA6228" w:rsidRPr="00504CB3" w:rsidRDefault="00EA6228" w:rsidP="008B6F2C">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891714" w:rsidRPr="00504CB3" w14:paraId="49ED82DE"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606FD7E8" w14:textId="77777777" w:rsidR="00EA6228" w:rsidRPr="00504CB3" w:rsidRDefault="00EA6228" w:rsidP="008B6F2C">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3DBAC901" w14:textId="77777777" w:rsidR="00EA6228" w:rsidRPr="00504CB3" w:rsidRDefault="00EA6228" w:rsidP="008B6F2C">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41BE1084" w14:textId="77777777" w:rsidR="00EA6228" w:rsidRPr="00504CB3" w:rsidRDefault="00EA6228" w:rsidP="008B6F2C">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Recursos Humanos</w:t>
            </w:r>
          </w:p>
        </w:tc>
        <w:tc>
          <w:tcPr>
            <w:tcW w:w="662" w:type="pct"/>
            <w:shd w:val="clear" w:color="auto" w:fill="auto"/>
            <w:noWrap/>
            <w:vAlign w:val="center"/>
            <w:hideMark/>
          </w:tcPr>
          <w:p w14:paraId="338C7A09" w14:textId="77777777" w:rsidR="00EA6228" w:rsidRPr="00504CB3" w:rsidRDefault="00EA6228" w:rsidP="008B6F2C">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189.83</w:t>
            </w:r>
          </w:p>
        </w:tc>
        <w:tc>
          <w:tcPr>
            <w:tcW w:w="664" w:type="pct"/>
            <w:shd w:val="clear" w:color="auto" w:fill="auto"/>
            <w:noWrap/>
            <w:vAlign w:val="center"/>
            <w:hideMark/>
          </w:tcPr>
          <w:p w14:paraId="2F327C32" w14:textId="77777777" w:rsidR="00EA6228" w:rsidRPr="00504CB3" w:rsidRDefault="00EA6228" w:rsidP="008B6F2C">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ED3443C" w14:textId="77777777" w:rsidR="00EA6228" w:rsidRPr="00504CB3" w:rsidRDefault="00EA6228" w:rsidP="008B6F2C">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891714" w:rsidRPr="00504CB3" w14:paraId="56D9E6C6"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37C26D05" w14:textId="77777777" w:rsidR="00EA6228" w:rsidRPr="00504CB3" w:rsidRDefault="00EA6228" w:rsidP="008B6F2C">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38DD21A6" w14:textId="77777777" w:rsidR="00EA6228" w:rsidRPr="00504CB3" w:rsidRDefault="00EA6228" w:rsidP="008B6F2C">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1660A610" w14:textId="77777777" w:rsidR="00EA6228" w:rsidRPr="00504CB3" w:rsidRDefault="00EA6228" w:rsidP="008B6F2C">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Oficinas de Ciencias Económicas</w:t>
            </w:r>
          </w:p>
        </w:tc>
        <w:tc>
          <w:tcPr>
            <w:tcW w:w="662" w:type="pct"/>
            <w:shd w:val="clear" w:color="auto" w:fill="auto"/>
            <w:noWrap/>
            <w:vAlign w:val="center"/>
            <w:hideMark/>
          </w:tcPr>
          <w:p w14:paraId="14CF759A" w14:textId="77777777" w:rsidR="00EA6228" w:rsidRPr="00504CB3" w:rsidRDefault="00EA6228" w:rsidP="008B6F2C">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378.55</w:t>
            </w:r>
          </w:p>
        </w:tc>
        <w:tc>
          <w:tcPr>
            <w:tcW w:w="664" w:type="pct"/>
            <w:shd w:val="clear" w:color="auto" w:fill="auto"/>
            <w:noWrap/>
            <w:vAlign w:val="center"/>
            <w:hideMark/>
          </w:tcPr>
          <w:p w14:paraId="75DF5ADA" w14:textId="77777777" w:rsidR="00EA6228" w:rsidRPr="00504CB3" w:rsidRDefault="00EA6228" w:rsidP="008B6F2C">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14AD4918" w14:textId="77777777" w:rsidR="00EA6228" w:rsidRPr="00504CB3" w:rsidRDefault="00EA6228" w:rsidP="008B6F2C">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891714" w:rsidRPr="00504CB3" w14:paraId="39E78D97"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00771798" w14:textId="77777777" w:rsidR="00EA6228" w:rsidRPr="00504CB3" w:rsidRDefault="00EA6228" w:rsidP="008B6F2C">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73D0D7A4" w14:textId="77777777" w:rsidR="00EA6228" w:rsidRPr="00504CB3" w:rsidRDefault="00EA6228" w:rsidP="008B6F2C">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2DED9BFA" w14:textId="77777777" w:rsidR="00EA6228" w:rsidRPr="00504CB3" w:rsidRDefault="00EA6228" w:rsidP="008B6F2C">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Laboratorio de Hardware y Desarrollo de Software</w:t>
            </w:r>
          </w:p>
        </w:tc>
        <w:tc>
          <w:tcPr>
            <w:tcW w:w="662" w:type="pct"/>
            <w:shd w:val="clear" w:color="auto" w:fill="auto"/>
            <w:noWrap/>
            <w:vAlign w:val="center"/>
            <w:hideMark/>
          </w:tcPr>
          <w:p w14:paraId="0F858C55" w14:textId="77777777" w:rsidR="00EA6228" w:rsidRPr="00504CB3" w:rsidRDefault="00EA6228" w:rsidP="008B6F2C">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315.31</w:t>
            </w:r>
          </w:p>
        </w:tc>
        <w:tc>
          <w:tcPr>
            <w:tcW w:w="664" w:type="pct"/>
            <w:shd w:val="clear" w:color="auto" w:fill="auto"/>
            <w:noWrap/>
            <w:vAlign w:val="center"/>
            <w:hideMark/>
          </w:tcPr>
          <w:p w14:paraId="11654970" w14:textId="77777777" w:rsidR="00EA6228" w:rsidRPr="00504CB3" w:rsidRDefault="00EA6228" w:rsidP="008B6F2C">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75BEF5C5" w14:textId="77777777" w:rsidR="00EA6228" w:rsidRPr="00504CB3" w:rsidRDefault="00EA6228" w:rsidP="008B6F2C">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15452D34"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032F99A0"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54253257"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32091BAF"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Biblioteca</w:t>
            </w:r>
          </w:p>
        </w:tc>
        <w:tc>
          <w:tcPr>
            <w:tcW w:w="662" w:type="pct"/>
            <w:shd w:val="clear" w:color="auto" w:fill="auto"/>
            <w:noWrap/>
            <w:vAlign w:val="center"/>
            <w:hideMark/>
          </w:tcPr>
          <w:p w14:paraId="2277DE85" w14:textId="4E566C11"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189.83</w:t>
            </w:r>
          </w:p>
        </w:tc>
        <w:tc>
          <w:tcPr>
            <w:tcW w:w="664" w:type="pct"/>
            <w:shd w:val="clear" w:color="auto" w:fill="auto"/>
            <w:noWrap/>
            <w:vAlign w:val="center"/>
            <w:hideMark/>
          </w:tcPr>
          <w:p w14:paraId="6BA054E7" w14:textId="1B9FADCB"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auto" w:fill="F4CCCC"/>
            <w:noWrap/>
            <w:vAlign w:val="bottom"/>
            <w:hideMark/>
          </w:tcPr>
          <w:p w14:paraId="00E611CA" w14:textId="07828819"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7CF654F3"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9E3EDEC"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582B476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F5EC8EB" w14:textId="77777777" w:rsidR="00001F06" w:rsidRPr="00504CB3" w:rsidRDefault="00001F06" w:rsidP="00001F06">
            <w:pPr>
              <w:ind w:left="292"/>
              <w:jc w:val="left"/>
              <w:rPr>
                <w:rFonts w:asciiTheme="minorHAnsi" w:eastAsia="Times New Roman" w:hAnsiTheme="minorHAnsi" w:cstheme="minorHAnsi"/>
                <w:sz w:val="22"/>
              </w:rPr>
            </w:pPr>
            <w:r w:rsidRPr="00504CB3">
              <w:rPr>
                <w:rFonts w:asciiTheme="minorHAnsi" w:eastAsia="Times New Roman" w:hAnsiTheme="minorHAnsi" w:cstheme="minorHAnsi"/>
                <w:sz w:val="22"/>
              </w:rPr>
              <w:t>Recepción</w:t>
            </w:r>
          </w:p>
        </w:tc>
        <w:tc>
          <w:tcPr>
            <w:tcW w:w="662" w:type="pct"/>
            <w:shd w:val="clear" w:color="auto" w:fill="auto"/>
            <w:noWrap/>
            <w:vAlign w:val="center"/>
            <w:hideMark/>
          </w:tcPr>
          <w:p w14:paraId="424EABA6"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130.38</w:t>
            </w:r>
          </w:p>
        </w:tc>
        <w:tc>
          <w:tcPr>
            <w:tcW w:w="664" w:type="pct"/>
            <w:shd w:val="clear" w:color="auto" w:fill="auto"/>
            <w:noWrap/>
            <w:vAlign w:val="center"/>
            <w:hideMark/>
          </w:tcPr>
          <w:p w14:paraId="5F1BD5B2"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49E1F810"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3AE2BC18"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125F800"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78A7C614"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5766E24D" w14:textId="77777777" w:rsidR="00001F06" w:rsidRPr="00504CB3" w:rsidRDefault="00001F06" w:rsidP="00001F06">
            <w:pPr>
              <w:ind w:left="292"/>
              <w:jc w:val="left"/>
              <w:rPr>
                <w:rFonts w:asciiTheme="minorHAnsi" w:eastAsia="Times New Roman" w:hAnsiTheme="minorHAnsi" w:cstheme="minorHAnsi"/>
                <w:sz w:val="22"/>
              </w:rPr>
            </w:pPr>
            <w:r w:rsidRPr="00504CB3">
              <w:rPr>
                <w:rFonts w:asciiTheme="minorHAnsi" w:eastAsia="Times New Roman" w:hAnsiTheme="minorHAnsi" w:cstheme="minorHAnsi"/>
                <w:sz w:val="22"/>
              </w:rPr>
              <w:t>Jefatura de Biblioteca</w:t>
            </w:r>
          </w:p>
        </w:tc>
        <w:tc>
          <w:tcPr>
            <w:tcW w:w="662" w:type="pct"/>
            <w:shd w:val="clear" w:color="auto" w:fill="auto"/>
            <w:noWrap/>
            <w:vAlign w:val="center"/>
            <w:hideMark/>
          </w:tcPr>
          <w:p w14:paraId="210499B0"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193.90</w:t>
            </w:r>
          </w:p>
        </w:tc>
        <w:tc>
          <w:tcPr>
            <w:tcW w:w="664" w:type="pct"/>
            <w:shd w:val="clear" w:color="auto" w:fill="auto"/>
            <w:noWrap/>
            <w:vAlign w:val="center"/>
            <w:hideMark/>
          </w:tcPr>
          <w:p w14:paraId="4888B620"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FBFC483"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087723BC"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2756AAC7"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42E267C3"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2B38B05" w14:textId="77777777" w:rsidR="00001F06" w:rsidRPr="00504CB3" w:rsidRDefault="00001F06" w:rsidP="00001F06">
            <w:pPr>
              <w:ind w:left="292"/>
              <w:jc w:val="left"/>
              <w:rPr>
                <w:rFonts w:asciiTheme="minorHAnsi" w:eastAsia="Times New Roman" w:hAnsiTheme="minorHAnsi" w:cstheme="minorHAnsi"/>
                <w:sz w:val="22"/>
              </w:rPr>
            </w:pPr>
            <w:r w:rsidRPr="00504CB3">
              <w:rPr>
                <w:rFonts w:asciiTheme="minorHAnsi" w:eastAsia="Times New Roman" w:hAnsiTheme="minorHAnsi" w:cstheme="minorHAnsi"/>
                <w:sz w:val="22"/>
              </w:rPr>
              <w:t>Cubículos</w:t>
            </w:r>
          </w:p>
        </w:tc>
        <w:tc>
          <w:tcPr>
            <w:tcW w:w="662" w:type="pct"/>
            <w:shd w:val="clear" w:color="auto" w:fill="auto"/>
            <w:noWrap/>
            <w:vAlign w:val="center"/>
            <w:hideMark/>
          </w:tcPr>
          <w:p w14:paraId="3CE8F6DD"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302.65</w:t>
            </w:r>
          </w:p>
        </w:tc>
        <w:tc>
          <w:tcPr>
            <w:tcW w:w="664" w:type="pct"/>
            <w:shd w:val="clear" w:color="auto" w:fill="auto"/>
            <w:noWrap/>
            <w:vAlign w:val="center"/>
            <w:hideMark/>
          </w:tcPr>
          <w:p w14:paraId="50535108"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27587B19"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7E57A5E8"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5DA298DE"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41CF77FB"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4F3AB146" w14:textId="77777777" w:rsidR="00001F06" w:rsidRPr="00504CB3" w:rsidRDefault="00001F06" w:rsidP="00001F06">
            <w:pPr>
              <w:ind w:left="292"/>
              <w:jc w:val="left"/>
              <w:rPr>
                <w:rFonts w:asciiTheme="minorHAnsi" w:eastAsia="Times New Roman" w:hAnsiTheme="minorHAnsi" w:cstheme="minorHAnsi"/>
                <w:sz w:val="22"/>
              </w:rPr>
            </w:pPr>
            <w:r w:rsidRPr="00504CB3">
              <w:rPr>
                <w:rFonts w:asciiTheme="minorHAnsi" w:eastAsia="Times New Roman" w:hAnsiTheme="minorHAnsi" w:cstheme="minorHAnsi"/>
                <w:sz w:val="22"/>
              </w:rPr>
              <w:t>Baños</w:t>
            </w:r>
          </w:p>
        </w:tc>
        <w:tc>
          <w:tcPr>
            <w:tcW w:w="662" w:type="pct"/>
            <w:shd w:val="clear" w:color="auto" w:fill="auto"/>
            <w:noWrap/>
            <w:vAlign w:val="center"/>
            <w:hideMark/>
          </w:tcPr>
          <w:p w14:paraId="19AFA326"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306.63</w:t>
            </w:r>
          </w:p>
        </w:tc>
        <w:tc>
          <w:tcPr>
            <w:tcW w:w="664" w:type="pct"/>
            <w:shd w:val="clear" w:color="auto" w:fill="auto"/>
            <w:noWrap/>
            <w:vAlign w:val="center"/>
            <w:hideMark/>
          </w:tcPr>
          <w:p w14:paraId="02129EAF"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150.00</w:t>
            </w:r>
          </w:p>
        </w:tc>
        <w:tc>
          <w:tcPr>
            <w:tcW w:w="662" w:type="pct"/>
            <w:shd w:val="clear" w:color="000000" w:fill="C6EFCE"/>
            <w:noWrap/>
            <w:vAlign w:val="bottom"/>
            <w:hideMark/>
          </w:tcPr>
          <w:p w14:paraId="1F5E43B1"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10D9A560"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0384A680"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2F441A9"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3F87BCF9" w14:textId="77777777" w:rsidR="00001F06" w:rsidRPr="00504CB3" w:rsidRDefault="00001F06" w:rsidP="00001F06">
            <w:pPr>
              <w:ind w:left="292"/>
              <w:jc w:val="left"/>
              <w:rPr>
                <w:rFonts w:asciiTheme="minorHAnsi" w:eastAsia="Times New Roman" w:hAnsiTheme="minorHAnsi" w:cstheme="minorHAnsi"/>
                <w:sz w:val="22"/>
              </w:rPr>
            </w:pPr>
            <w:r w:rsidRPr="00504CB3">
              <w:rPr>
                <w:rFonts w:asciiTheme="minorHAnsi" w:eastAsia="Times New Roman" w:hAnsiTheme="minorHAnsi" w:cstheme="minorHAnsi"/>
                <w:sz w:val="22"/>
              </w:rPr>
              <w:t>Administración Financiera</w:t>
            </w:r>
          </w:p>
        </w:tc>
        <w:tc>
          <w:tcPr>
            <w:tcW w:w="662" w:type="pct"/>
            <w:shd w:val="clear" w:color="auto" w:fill="auto"/>
            <w:noWrap/>
            <w:vAlign w:val="center"/>
            <w:hideMark/>
          </w:tcPr>
          <w:p w14:paraId="5569685C"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349.67</w:t>
            </w:r>
          </w:p>
        </w:tc>
        <w:tc>
          <w:tcPr>
            <w:tcW w:w="664" w:type="pct"/>
            <w:shd w:val="clear" w:color="auto" w:fill="auto"/>
            <w:noWrap/>
            <w:vAlign w:val="center"/>
            <w:hideMark/>
          </w:tcPr>
          <w:p w14:paraId="47D56B56"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61839AE1"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194C9912"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08A9FC1D"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7C39ACC3"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4BA5B8F0" w14:textId="77777777" w:rsidR="00001F06" w:rsidRPr="00504CB3" w:rsidRDefault="00001F06" w:rsidP="00001F06">
            <w:pPr>
              <w:ind w:left="292"/>
              <w:jc w:val="left"/>
              <w:rPr>
                <w:rFonts w:asciiTheme="minorHAnsi" w:eastAsia="Times New Roman" w:hAnsiTheme="minorHAnsi" w:cstheme="minorHAnsi"/>
                <w:sz w:val="22"/>
              </w:rPr>
            </w:pPr>
            <w:r w:rsidRPr="00504CB3">
              <w:rPr>
                <w:rFonts w:asciiTheme="minorHAnsi" w:eastAsia="Times New Roman" w:hAnsiTheme="minorHAnsi" w:cstheme="minorHAnsi"/>
                <w:sz w:val="22"/>
              </w:rPr>
              <w:t>Académica</w:t>
            </w:r>
          </w:p>
        </w:tc>
        <w:tc>
          <w:tcPr>
            <w:tcW w:w="662" w:type="pct"/>
            <w:shd w:val="clear" w:color="auto" w:fill="auto"/>
            <w:noWrap/>
            <w:vAlign w:val="center"/>
            <w:hideMark/>
          </w:tcPr>
          <w:p w14:paraId="2FB4B205"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406.53</w:t>
            </w:r>
          </w:p>
        </w:tc>
        <w:tc>
          <w:tcPr>
            <w:tcW w:w="664" w:type="pct"/>
            <w:shd w:val="clear" w:color="auto" w:fill="auto"/>
            <w:noWrap/>
            <w:vAlign w:val="center"/>
            <w:hideMark/>
          </w:tcPr>
          <w:p w14:paraId="421E33B2"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1BB21141"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2767FC72" w14:textId="77777777" w:rsidTr="00104F7E">
        <w:trPr>
          <w:trHeight w:val="405"/>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A9912B2"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4D6EF142"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Segunda Planta</w:t>
            </w:r>
          </w:p>
        </w:tc>
        <w:tc>
          <w:tcPr>
            <w:tcW w:w="2350" w:type="pct"/>
            <w:tcBorders>
              <w:left w:val="single" w:sz="4" w:space="0" w:color="FFFFFF" w:themeColor="background1"/>
            </w:tcBorders>
            <w:shd w:val="clear" w:color="auto" w:fill="auto"/>
            <w:noWrap/>
            <w:vAlign w:val="center"/>
            <w:hideMark/>
          </w:tcPr>
          <w:p w14:paraId="342A4C77"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Oficinas Decanato, vicedecanato y secretaría</w:t>
            </w:r>
          </w:p>
        </w:tc>
        <w:tc>
          <w:tcPr>
            <w:tcW w:w="662" w:type="pct"/>
            <w:shd w:val="clear" w:color="auto" w:fill="auto"/>
            <w:noWrap/>
            <w:vAlign w:val="center"/>
            <w:hideMark/>
          </w:tcPr>
          <w:p w14:paraId="55C442C0"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347.07</w:t>
            </w:r>
          </w:p>
        </w:tc>
        <w:tc>
          <w:tcPr>
            <w:tcW w:w="664" w:type="pct"/>
            <w:shd w:val="clear" w:color="auto" w:fill="auto"/>
            <w:noWrap/>
            <w:vAlign w:val="center"/>
            <w:hideMark/>
          </w:tcPr>
          <w:p w14:paraId="6541B190"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2445DE25"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4ED49389"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B4C746F"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1F1BAA0E"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357ABDD"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Cubículos de docentes de informática</w:t>
            </w:r>
          </w:p>
        </w:tc>
        <w:tc>
          <w:tcPr>
            <w:tcW w:w="662" w:type="pct"/>
            <w:shd w:val="clear" w:color="auto" w:fill="auto"/>
            <w:noWrap/>
            <w:vAlign w:val="center"/>
            <w:hideMark/>
          </w:tcPr>
          <w:p w14:paraId="5568E96B"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212.01</w:t>
            </w:r>
          </w:p>
        </w:tc>
        <w:tc>
          <w:tcPr>
            <w:tcW w:w="664" w:type="pct"/>
            <w:shd w:val="clear" w:color="auto" w:fill="auto"/>
            <w:noWrap/>
            <w:vAlign w:val="center"/>
            <w:hideMark/>
          </w:tcPr>
          <w:p w14:paraId="34CF8730"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188203B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5BA3616B"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4C2CE0BC"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70B670B3"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220E6C27"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Cubículos de docentes de agronomía</w:t>
            </w:r>
          </w:p>
        </w:tc>
        <w:tc>
          <w:tcPr>
            <w:tcW w:w="662" w:type="pct"/>
            <w:shd w:val="clear" w:color="auto" w:fill="auto"/>
            <w:noWrap/>
            <w:vAlign w:val="center"/>
            <w:hideMark/>
          </w:tcPr>
          <w:p w14:paraId="1E57E804"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142.10</w:t>
            </w:r>
          </w:p>
        </w:tc>
        <w:tc>
          <w:tcPr>
            <w:tcW w:w="664" w:type="pct"/>
            <w:shd w:val="clear" w:color="auto" w:fill="auto"/>
            <w:noWrap/>
            <w:vAlign w:val="center"/>
            <w:hideMark/>
          </w:tcPr>
          <w:p w14:paraId="2D6C9EBF"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B12CF31"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44C3FF2A"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5DD1ED0"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EF3DC58"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5C58DA15"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Cubículos de ciencias de la educación</w:t>
            </w:r>
          </w:p>
        </w:tc>
        <w:tc>
          <w:tcPr>
            <w:tcW w:w="662" w:type="pct"/>
            <w:shd w:val="clear" w:color="auto" w:fill="auto"/>
            <w:noWrap/>
            <w:vAlign w:val="center"/>
            <w:hideMark/>
          </w:tcPr>
          <w:p w14:paraId="57B347B8"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310.13</w:t>
            </w:r>
          </w:p>
        </w:tc>
        <w:tc>
          <w:tcPr>
            <w:tcW w:w="664" w:type="pct"/>
            <w:shd w:val="clear" w:color="auto" w:fill="auto"/>
            <w:noWrap/>
            <w:vAlign w:val="center"/>
            <w:hideMark/>
          </w:tcPr>
          <w:p w14:paraId="13D353DC"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2D44D59F"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7D3029C4" w14:textId="77777777" w:rsidTr="00104F7E">
        <w:trPr>
          <w:trHeight w:val="67"/>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E20D642"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3CC88050"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72EF4AD6"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Cubículos de docentes de ciencias económicas</w:t>
            </w:r>
          </w:p>
        </w:tc>
        <w:tc>
          <w:tcPr>
            <w:tcW w:w="662" w:type="pct"/>
            <w:shd w:val="clear" w:color="auto" w:fill="auto"/>
            <w:noWrap/>
            <w:vAlign w:val="center"/>
            <w:hideMark/>
          </w:tcPr>
          <w:p w14:paraId="6116E269"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565.04</w:t>
            </w:r>
          </w:p>
        </w:tc>
        <w:tc>
          <w:tcPr>
            <w:tcW w:w="664" w:type="pct"/>
            <w:shd w:val="clear" w:color="auto" w:fill="auto"/>
            <w:noWrap/>
            <w:vAlign w:val="center"/>
            <w:hideMark/>
          </w:tcPr>
          <w:p w14:paraId="45F8BAEC"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7227D556"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60B38331"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3BBF4934"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34681341"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17B76368"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Baños</w:t>
            </w:r>
          </w:p>
        </w:tc>
        <w:tc>
          <w:tcPr>
            <w:tcW w:w="662" w:type="pct"/>
            <w:shd w:val="clear" w:color="auto" w:fill="auto"/>
            <w:noWrap/>
            <w:vAlign w:val="center"/>
            <w:hideMark/>
          </w:tcPr>
          <w:p w14:paraId="716D487F"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295.60</w:t>
            </w:r>
          </w:p>
        </w:tc>
        <w:tc>
          <w:tcPr>
            <w:tcW w:w="664" w:type="pct"/>
            <w:shd w:val="clear" w:color="auto" w:fill="auto"/>
            <w:noWrap/>
            <w:vAlign w:val="center"/>
            <w:hideMark/>
          </w:tcPr>
          <w:p w14:paraId="0883276D"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150.00</w:t>
            </w:r>
          </w:p>
        </w:tc>
        <w:tc>
          <w:tcPr>
            <w:tcW w:w="662" w:type="pct"/>
            <w:shd w:val="clear" w:color="000000" w:fill="C6EFCE"/>
            <w:noWrap/>
            <w:vAlign w:val="bottom"/>
            <w:hideMark/>
          </w:tcPr>
          <w:p w14:paraId="2A8C3AAB"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43B18A95" w14:textId="77777777" w:rsidTr="00104F7E">
        <w:trPr>
          <w:trHeight w:val="288"/>
          <w:jc w:val="center"/>
        </w:trPr>
        <w:tc>
          <w:tcPr>
            <w:tcW w:w="441"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61BCDD2B"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Edificio A</w:t>
            </w:r>
          </w:p>
        </w:tc>
        <w:tc>
          <w:tcPr>
            <w:tcW w:w="220"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257DA9D1"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Primera Planta</w:t>
            </w:r>
          </w:p>
        </w:tc>
        <w:tc>
          <w:tcPr>
            <w:tcW w:w="2350" w:type="pct"/>
            <w:tcBorders>
              <w:left w:val="single" w:sz="4" w:space="0" w:color="FFFFFF" w:themeColor="background1"/>
            </w:tcBorders>
            <w:shd w:val="clear" w:color="auto" w:fill="auto"/>
            <w:noWrap/>
            <w:vAlign w:val="center"/>
            <w:hideMark/>
          </w:tcPr>
          <w:p w14:paraId="60E87FAE"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Centro de Cómputo de Ciencias Económicas</w:t>
            </w:r>
          </w:p>
        </w:tc>
        <w:tc>
          <w:tcPr>
            <w:tcW w:w="662" w:type="pct"/>
            <w:shd w:val="clear" w:color="auto" w:fill="auto"/>
            <w:noWrap/>
            <w:vAlign w:val="center"/>
            <w:hideMark/>
          </w:tcPr>
          <w:p w14:paraId="52771E5C"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530.05</w:t>
            </w:r>
          </w:p>
        </w:tc>
        <w:tc>
          <w:tcPr>
            <w:tcW w:w="664" w:type="pct"/>
            <w:shd w:val="clear" w:color="auto" w:fill="auto"/>
            <w:noWrap/>
            <w:vAlign w:val="center"/>
            <w:hideMark/>
          </w:tcPr>
          <w:p w14:paraId="3ED49BB2"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7D65C13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40D43F5E"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0D1E53DE"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F84280A"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6C00F0E8"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Centro de Cómputo de Ciencias Económicas</w:t>
            </w:r>
          </w:p>
        </w:tc>
        <w:tc>
          <w:tcPr>
            <w:tcW w:w="662" w:type="pct"/>
            <w:shd w:val="clear" w:color="auto" w:fill="auto"/>
            <w:noWrap/>
            <w:vAlign w:val="center"/>
            <w:hideMark/>
          </w:tcPr>
          <w:p w14:paraId="7B26D5FC"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520.60</w:t>
            </w:r>
          </w:p>
        </w:tc>
        <w:tc>
          <w:tcPr>
            <w:tcW w:w="664" w:type="pct"/>
            <w:shd w:val="clear" w:color="auto" w:fill="auto"/>
            <w:noWrap/>
            <w:vAlign w:val="center"/>
            <w:hideMark/>
          </w:tcPr>
          <w:p w14:paraId="1BEC1F5B"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4C7BB4CF"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6D09A9FE"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98FCEA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0CF74D16"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65500DD"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Baños</w:t>
            </w:r>
          </w:p>
        </w:tc>
        <w:tc>
          <w:tcPr>
            <w:tcW w:w="662" w:type="pct"/>
            <w:shd w:val="clear" w:color="auto" w:fill="auto"/>
            <w:noWrap/>
            <w:vAlign w:val="center"/>
            <w:hideMark/>
          </w:tcPr>
          <w:p w14:paraId="060ED6C9"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314.00</w:t>
            </w:r>
          </w:p>
        </w:tc>
        <w:tc>
          <w:tcPr>
            <w:tcW w:w="664" w:type="pct"/>
            <w:shd w:val="clear" w:color="auto" w:fill="auto"/>
            <w:noWrap/>
            <w:vAlign w:val="center"/>
            <w:hideMark/>
          </w:tcPr>
          <w:p w14:paraId="02528EDA"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150.00</w:t>
            </w:r>
          </w:p>
        </w:tc>
        <w:tc>
          <w:tcPr>
            <w:tcW w:w="662" w:type="pct"/>
            <w:shd w:val="clear" w:color="000000" w:fill="C6EFCE"/>
            <w:noWrap/>
            <w:vAlign w:val="bottom"/>
            <w:hideMark/>
          </w:tcPr>
          <w:p w14:paraId="343EECA8"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7F546A8D"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6CB78A0"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66DF55A2"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Segunda Planta</w:t>
            </w:r>
          </w:p>
        </w:tc>
        <w:tc>
          <w:tcPr>
            <w:tcW w:w="2350" w:type="pct"/>
            <w:tcBorders>
              <w:left w:val="single" w:sz="4" w:space="0" w:color="FFFFFF" w:themeColor="background1"/>
            </w:tcBorders>
            <w:shd w:val="clear" w:color="auto" w:fill="auto"/>
            <w:noWrap/>
            <w:vAlign w:val="center"/>
            <w:hideMark/>
          </w:tcPr>
          <w:p w14:paraId="20E51AF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Centro de Cómputo de Ciencias Agronómicas</w:t>
            </w:r>
          </w:p>
        </w:tc>
        <w:tc>
          <w:tcPr>
            <w:tcW w:w="662" w:type="pct"/>
            <w:shd w:val="clear" w:color="auto" w:fill="auto"/>
            <w:noWrap/>
            <w:vAlign w:val="center"/>
            <w:hideMark/>
          </w:tcPr>
          <w:p w14:paraId="10476965"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1240.67</w:t>
            </w:r>
          </w:p>
        </w:tc>
        <w:tc>
          <w:tcPr>
            <w:tcW w:w="664" w:type="pct"/>
            <w:shd w:val="clear" w:color="auto" w:fill="auto"/>
            <w:noWrap/>
            <w:vAlign w:val="center"/>
            <w:hideMark/>
          </w:tcPr>
          <w:p w14:paraId="1EA2F301"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6C512063"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2ABDB3C3"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64889556"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66D5F6A8"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396472E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Centro de Cómputo de Ciencias de la Educación</w:t>
            </w:r>
          </w:p>
        </w:tc>
        <w:tc>
          <w:tcPr>
            <w:tcW w:w="662" w:type="pct"/>
            <w:shd w:val="clear" w:color="auto" w:fill="auto"/>
            <w:noWrap/>
            <w:vAlign w:val="center"/>
            <w:hideMark/>
          </w:tcPr>
          <w:p w14:paraId="5D981880"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528.57</w:t>
            </w:r>
          </w:p>
        </w:tc>
        <w:tc>
          <w:tcPr>
            <w:tcW w:w="664" w:type="pct"/>
            <w:shd w:val="clear" w:color="auto" w:fill="auto"/>
            <w:noWrap/>
            <w:vAlign w:val="center"/>
            <w:hideMark/>
          </w:tcPr>
          <w:p w14:paraId="2EF0BC85"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647D01DF"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4B132AE9"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4AA5FAF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C996EE8"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5409553"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21</w:t>
            </w:r>
          </w:p>
        </w:tc>
        <w:tc>
          <w:tcPr>
            <w:tcW w:w="662" w:type="pct"/>
            <w:shd w:val="clear" w:color="auto" w:fill="auto"/>
            <w:noWrap/>
            <w:vAlign w:val="center"/>
            <w:hideMark/>
          </w:tcPr>
          <w:p w14:paraId="19AD38D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525.40</w:t>
            </w:r>
          </w:p>
        </w:tc>
        <w:tc>
          <w:tcPr>
            <w:tcW w:w="664" w:type="pct"/>
            <w:shd w:val="clear" w:color="auto" w:fill="auto"/>
            <w:noWrap/>
            <w:vAlign w:val="center"/>
            <w:hideMark/>
          </w:tcPr>
          <w:p w14:paraId="256B5A77"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227A5B7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6D98AAD4"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3962083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00E1B1C0"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Tercera Planta</w:t>
            </w:r>
          </w:p>
        </w:tc>
        <w:tc>
          <w:tcPr>
            <w:tcW w:w="2350" w:type="pct"/>
            <w:tcBorders>
              <w:left w:val="single" w:sz="4" w:space="0" w:color="FFFFFF" w:themeColor="background1"/>
            </w:tcBorders>
            <w:shd w:val="clear" w:color="auto" w:fill="auto"/>
            <w:noWrap/>
            <w:vAlign w:val="center"/>
            <w:hideMark/>
          </w:tcPr>
          <w:p w14:paraId="6D6CB3B7"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31</w:t>
            </w:r>
          </w:p>
        </w:tc>
        <w:tc>
          <w:tcPr>
            <w:tcW w:w="662" w:type="pct"/>
            <w:shd w:val="clear" w:color="auto" w:fill="auto"/>
            <w:noWrap/>
            <w:vAlign w:val="center"/>
            <w:hideMark/>
          </w:tcPr>
          <w:p w14:paraId="7E3770AF"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542.30</w:t>
            </w:r>
          </w:p>
        </w:tc>
        <w:tc>
          <w:tcPr>
            <w:tcW w:w="664" w:type="pct"/>
            <w:shd w:val="clear" w:color="auto" w:fill="auto"/>
            <w:noWrap/>
            <w:vAlign w:val="center"/>
            <w:hideMark/>
          </w:tcPr>
          <w:p w14:paraId="2FEAE309"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611494AD"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03EAE8C4"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14DE7C22"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364CD43B"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3C76B7E5"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32</w:t>
            </w:r>
          </w:p>
        </w:tc>
        <w:tc>
          <w:tcPr>
            <w:tcW w:w="662" w:type="pct"/>
            <w:shd w:val="clear" w:color="auto" w:fill="auto"/>
            <w:noWrap/>
            <w:vAlign w:val="center"/>
            <w:hideMark/>
          </w:tcPr>
          <w:p w14:paraId="3179AB94"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642.20</w:t>
            </w:r>
          </w:p>
        </w:tc>
        <w:tc>
          <w:tcPr>
            <w:tcW w:w="664" w:type="pct"/>
            <w:shd w:val="clear" w:color="auto" w:fill="auto"/>
            <w:noWrap/>
            <w:vAlign w:val="center"/>
            <w:hideMark/>
          </w:tcPr>
          <w:p w14:paraId="23B80903"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663E6D10"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41BC9685"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65F05488"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4FE7E17D"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DC24A76"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Baños</w:t>
            </w:r>
          </w:p>
        </w:tc>
        <w:tc>
          <w:tcPr>
            <w:tcW w:w="662" w:type="pct"/>
            <w:shd w:val="clear" w:color="auto" w:fill="auto"/>
            <w:noWrap/>
            <w:vAlign w:val="center"/>
            <w:hideMark/>
          </w:tcPr>
          <w:p w14:paraId="71AF405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300.00</w:t>
            </w:r>
          </w:p>
        </w:tc>
        <w:tc>
          <w:tcPr>
            <w:tcW w:w="664" w:type="pct"/>
            <w:shd w:val="clear" w:color="auto" w:fill="auto"/>
            <w:noWrap/>
            <w:vAlign w:val="center"/>
            <w:hideMark/>
          </w:tcPr>
          <w:p w14:paraId="6B455C7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150.00</w:t>
            </w:r>
          </w:p>
        </w:tc>
        <w:tc>
          <w:tcPr>
            <w:tcW w:w="662" w:type="pct"/>
            <w:shd w:val="clear" w:color="000000" w:fill="C6EFCE"/>
            <w:noWrap/>
            <w:vAlign w:val="bottom"/>
            <w:hideMark/>
          </w:tcPr>
          <w:p w14:paraId="5EFA41D6"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2411D7B2"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7AE735BE"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1305BA87"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Cuarta Planta</w:t>
            </w:r>
          </w:p>
        </w:tc>
        <w:tc>
          <w:tcPr>
            <w:tcW w:w="2350" w:type="pct"/>
            <w:tcBorders>
              <w:left w:val="single" w:sz="4" w:space="0" w:color="FFFFFF" w:themeColor="background1"/>
            </w:tcBorders>
            <w:shd w:val="clear" w:color="auto" w:fill="auto"/>
            <w:noWrap/>
            <w:vAlign w:val="center"/>
            <w:hideMark/>
          </w:tcPr>
          <w:p w14:paraId="5DD1944C"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Jefatura de Posgrado</w:t>
            </w:r>
          </w:p>
        </w:tc>
        <w:tc>
          <w:tcPr>
            <w:tcW w:w="662" w:type="pct"/>
            <w:shd w:val="clear" w:color="auto" w:fill="auto"/>
            <w:noWrap/>
            <w:vAlign w:val="center"/>
            <w:hideMark/>
          </w:tcPr>
          <w:p w14:paraId="4C331DD9"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563.20</w:t>
            </w:r>
          </w:p>
        </w:tc>
        <w:tc>
          <w:tcPr>
            <w:tcW w:w="664" w:type="pct"/>
            <w:shd w:val="clear" w:color="auto" w:fill="auto"/>
            <w:noWrap/>
            <w:vAlign w:val="center"/>
            <w:hideMark/>
          </w:tcPr>
          <w:p w14:paraId="600CD96F"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67FE5BBA"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223BD156"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B8C9B6F"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3C33CE03"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2A73170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Centro de Cómputo de Unidad de Posgrado</w:t>
            </w:r>
          </w:p>
        </w:tc>
        <w:tc>
          <w:tcPr>
            <w:tcW w:w="662" w:type="pct"/>
            <w:shd w:val="clear" w:color="auto" w:fill="auto"/>
            <w:noWrap/>
            <w:vAlign w:val="center"/>
            <w:hideMark/>
          </w:tcPr>
          <w:p w14:paraId="1C46CAB3"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546.20</w:t>
            </w:r>
          </w:p>
        </w:tc>
        <w:tc>
          <w:tcPr>
            <w:tcW w:w="664" w:type="pct"/>
            <w:shd w:val="clear" w:color="auto" w:fill="auto"/>
            <w:noWrap/>
            <w:vAlign w:val="center"/>
            <w:hideMark/>
          </w:tcPr>
          <w:p w14:paraId="62DAEB20"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037B0A03"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78A8170A"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6BDA8537"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393578EE"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536D164E"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Centro de Cómputo de Unidad de Posgrado II</w:t>
            </w:r>
          </w:p>
        </w:tc>
        <w:tc>
          <w:tcPr>
            <w:tcW w:w="662" w:type="pct"/>
            <w:shd w:val="clear" w:color="auto" w:fill="auto"/>
            <w:noWrap/>
            <w:vAlign w:val="center"/>
            <w:hideMark/>
          </w:tcPr>
          <w:p w14:paraId="1AFD91F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536.40</w:t>
            </w:r>
          </w:p>
        </w:tc>
        <w:tc>
          <w:tcPr>
            <w:tcW w:w="664" w:type="pct"/>
            <w:shd w:val="clear" w:color="auto" w:fill="auto"/>
            <w:noWrap/>
            <w:vAlign w:val="center"/>
            <w:hideMark/>
          </w:tcPr>
          <w:p w14:paraId="0CD68715"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1D08E0E3"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3CADEDE9" w14:textId="77777777" w:rsidTr="00104F7E">
        <w:trPr>
          <w:trHeight w:val="288"/>
          <w:jc w:val="center"/>
        </w:trPr>
        <w:tc>
          <w:tcPr>
            <w:tcW w:w="441"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6388CBC6"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Edificio B</w:t>
            </w:r>
          </w:p>
        </w:tc>
        <w:tc>
          <w:tcPr>
            <w:tcW w:w="220"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11FE4F90"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Primera Planta</w:t>
            </w:r>
          </w:p>
        </w:tc>
        <w:tc>
          <w:tcPr>
            <w:tcW w:w="2350" w:type="pct"/>
            <w:tcBorders>
              <w:left w:val="single" w:sz="4" w:space="0" w:color="FFFFFF" w:themeColor="background1"/>
            </w:tcBorders>
            <w:shd w:val="clear" w:color="auto" w:fill="auto"/>
            <w:noWrap/>
            <w:vAlign w:val="center"/>
            <w:hideMark/>
          </w:tcPr>
          <w:p w14:paraId="643EF89D"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Laboratorio de Física</w:t>
            </w:r>
          </w:p>
        </w:tc>
        <w:tc>
          <w:tcPr>
            <w:tcW w:w="662" w:type="pct"/>
            <w:shd w:val="clear" w:color="auto" w:fill="auto"/>
            <w:noWrap/>
            <w:vAlign w:val="center"/>
            <w:hideMark/>
          </w:tcPr>
          <w:p w14:paraId="5ED48CC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359.25</w:t>
            </w:r>
          </w:p>
        </w:tc>
        <w:tc>
          <w:tcPr>
            <w:tcW w:w="664" w:type="pct"/>
            <w:shd w:val="clear" w:color="auto" w:fill="auto"/>
            <w:noWrap/>
            <w:vAlign w:val="center"/>
            <w:hideMark/>
          </w:tcPr>
          <w:p w14:paraId="1B2A98A6"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4C2EDBAA"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142C5604"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778CE5B9"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7355E17D"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40B87F35"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Salón 1-1</w:t>
            </w:r>
          </w:p>
        </w:tc>
        <w:tc>
          <w:tcPr>
            <w:tcW w:w="662" w:type="pct"/>
            <w:shd w:val="clear" w:color="auto" w:fill="auto"/>
            <w:noWrap/>
            <w:vAlign w:val="center"/>
            <w:hideMark/>
          </w:tcPr>
          <w:p w14:paraId="00F4E568"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373.10</w:t>
            </w:r>
          </w:p>
        </w:tc>
        <w:tc>
          <w:tcPr>
            <w:tcW w:w="664" w:type="pct"/>
            <w:shd w:val="clear" w:color="auto" w:fill="auto"/>
            <w:noWrap/>
            <w:vAlign w:val="center"/>
            <w:hideMark/>
          </w:tcPr>
          <w:p w14:paraId="4E116F64"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0DEB3A68"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5E73BF33"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03EC8DB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504F95A"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4ADEA5B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Baños</w:t>
            </w:r>
          </w:p>
        </w:tc>
        <w:tc>
          <w:tcPr>
            <w:tcW w:w="662" w:type="pct"/>
            <w:shd w:val="clear" w:color="auto" w:fill="auto"/>
            <w:noWrap/>
            <w:vAlign w:val="center"/>
            <w:hideMark/>
          </w:tcPr>
          <w:p w14:paraId="5A8779C0"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271.00</w:t>
            </w:r>
          </w:p>
        </w:tc>
        <w:tc>
          <w:tcPr>
            <w:tcW w:w="664" w:type="pct"/>
            <w:shd w:val="clear" w:color="auto" w:fill="auto"/>
            <w:noWrap/>
            <w:vAlign w:val="center"/>
            <w:hideMark/>
          </w:tcPr>
          <w:p w14:paraId="1A569DA8"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150.00</w:t>
            </w:r>
          </w:p>
        </w:tc>
        <w:tc>
          <w:tcPr>
            <w:tcW w:w="662" w:type="pct"/>
            <w:shd w:val="clear" w:color="000000" w:fill="FFC7CE"/>
            <w:noWrap/>
            <w:vAlign w:val="bottom"/>
            <w:hideMark/>
          </w:tcPr>
          <w:p w14:paraId="07EB06E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583F2FEE"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197B0316"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1F322AA0"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629A087A"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de Recursos Didácticos Pedagógicos Matemáticos</w:t>
            </w:r>
          </w:p>
        </w:tc>
        <w:tc>
          <w:tcPr>
            <w:tcW w:w="662" w:type="pct"/>
            <w:shd w:val="clear" w:color="auto" w:fill="auto"/>
            <w:noWrap/>
            <w:vAlign w:val="center"/>
            <w:hideMark/>
          </w:tcPr>
          <w:p w14:paraId="4A440DA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333.53</w:t>
            </w:r>
          </w:p>
        </w:tc>
        <w:tc>
          <w:tcPr>
            <w:tcW w:w="664" w:type="pct"/>
            <w:shd w:val="clear" w:color="auto" w:fill="auto"/>
            <w:noWrap/>
            <w:vAlign w:val="center"/>
            <w:hideMark/>
          </w:tcPr>
          <w:p w14:paraId="2FCDB27D"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01453CEE"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3713B4C7"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0B1EA38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3173CD08"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428D69B9"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1-2</w:t>
            </w:r>
          </w:p>
        </w:tc>
        <w:tc>
          <w:tcPr>
            <w:tcW w:w="662" w:type="pct"/>
            <w:shd w:val="clear" w:color="auto" w:fill="auto"/>
            <w:noWrap/>
            <w:vAlign w:val="center"/>
            <w:hideMark/>
          </w:tcPr>
          <w:p w14:paraId="461DB26D"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371.60</w:t>
            </w:r>
          </w:p>
        </w:tc>
        <w:tc>
          <w:tcPr>
            <w:tcW w:w="664" w:type="pct"/>
            <w:shd w:val="clear" w:color="auto" w:fill="auto"/>
            <w:noWrap/>
            <w:vAlign w:val="center"/>
            <w:hideMark/>
          </w:tcPr>
          <w:p w14:paraId="7C52DFBA"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125DE480"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49BB7238"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0A0B0B91"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64C761E9"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5004163D"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1-3</w:t>
            </w:r>
          </w:p>
        </w:tc>
        <w:tc>
          <w:tcPr>
            <w:tcW w:w="662" w:type="pct"/>
            <w:shd w:val="clear" w:color="auto" w:fill="auto"/>
            <w:noWrap/>
            <w:vAlign w:val="center"/>
            <w:hideMark/>
          </w:tcPr>
          <w:p w14:paraId="47D5FFE5"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290.68</w:t>
            </w:r>
          </w:p>
        </w:tc>
        <w:tc>
          <w:tcPr>
            <w:tcW w:w="664" w:type="pct"/>
            <w:shd w:val="clear" w:color="auto" w:fill="auto"/>
            <w:noWrap/>
            <w:vAlign w:val="center"/>
            <w:hideMark/>
          </w:tcPr>
          <w:p w14:paraId="77C6D6F2"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2230EB31"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47F87286"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3719A9C2"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6E924207"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7BFBFC7A"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Bodega</w:t>
            </w:r>
          </w:p>
        </w:tc>
        <w:tc>
          <w:tcPr>
            <w:tcW w:w="662" w:type="pct"/>
            <w:shd w:val="clear" w:color="auto" w:fill="auto"/>
            <w:noWrap/>
            <w:vAlign w:val="center"/>
            <w:hideMark/>
          </w:tcPr>
          <w:p w14:paraId="0D11D0E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63.75</w:t>
            </w:r>
          </w:p>
        </w:tc>
        <w:tc>
          <w:tcPr>
            <w:tcW w:w="664" w:type="pct"/>
            <w:shd w:val="clear" w:color="auto" w:fill="auto"/>
            <w:noWrap/>
            <w:vAlign w:val="center"/>
            <w:hideMark/>
          </w:tcPr>
          <w:p w14:paraId="7F88F0A1"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200.00</w:t>
            </w:r>
          </w:p>
        </w:tc>
        <w:tc>
          <w:tcPr>
            <w:tcW w:w="662" w:type="pct"/>
            <w:shd w:val="clear" w:color="000000" w:fill="FFC7CE"/>
            <w:noWrap/>
            <w:vAlign w:val="bottom"/>
            <w:hideMark/>
          </w:tcPr>
          <w:p w14:paraId="43845D3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7F991DD2"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14E685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8053CB3"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5BF6853A"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Cuarto Electricidad</w:t>
            </w:r>
          </w:p>
        </w:tc>
        <w:tc>
          <w:tcPr>
            <w:tcW w:w="662" w:type="pct"/>
            <w:shd w:val="clear" w:color="auto" w:fill="auto"/>
            <w:noWrap/>
            <w:vAlign w:val="center"/>
            <w:hideMark/>
          </w:tcPr>
          <w:p w14:paraId="1B61F8FC"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60.35</w:t>
            </w:r>
          </w:p>
        </w:tc>
        <w:tc>
          <w:tcPr>
            <w:tcW w:w="664" w:type="pct"/>
            <w:shd w:val="clear" w:color="auto" w:fill="auto"/>
            <w:noWrap/>
            <w:vAlign w:val="center"/>
            <w:hideMark/>
          </w:tcPr>
          <w:p w14:paraId="18999924"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150.00</w:t>
            </w:r>
          </w:p>
        </w:tc>
        <w:tc>
          <w:tcPr>
            <w:tcW w:w="662" w:type="pct"/>
            <w:shd w:val="clear" w:color="000000" w:fill="FFC7CE"/>
            <w:noWrap/>
            <w:vAlign w:val="bottom"/>
            <w:hideMark/>
          </w:tcPr>
          <w:p w14:paraId="5794B96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55AE7219"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301A0218"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70CF0F7C"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5291EDCC"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Laboratorio de Química</w:t>
            </w:r>
          </w:p>
        </w:tc>
        <w:tc>
          <w:tcPr>
            <w:tcW w:w="662" w:type="pct"/>
            <w:shd w:val="clear" w:color="auto" w:fill="auto"/>
            <w:noWrap/>
            <w:vAlign w:val="center"/>
            <w:hideMark/>
          </w:tcPr>
          <w:p w14:paraId="435C9EB9"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369.45</w:t>
            </w:r>
          </w:p>
        </w:tc>
        <w:tc>
          <w:tcPr>
            <w:tcW w:w="664" w:type="pct"/>
            <w:shd w:val="clear" w:color="auto" w:fill="auto"/>
            <w:noWrap/>
            <w:vAlign w:val="center"/>
            <w:hideMark/>
          </w:tcPr>
          <w:p w14:paraId="53420376"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268BA10F"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2210159F"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05C050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053965CA"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602A91D"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Laboratorio de Biología</w:t>
            </w:r>
          </w:p>
        </w:tc>
        <w:tc>
          <w:tcPr>
            <w:tcW w:w="662" w:type="pct"/>
            <w:shd w:val="clear" w:color="auto" w:fill="auto"/>
            <w:noWrap/>
            <w:vAlign w:val="center"/>
            <w:hideMark/>
          </w:tcPr>
          <w:p w14:paraId="2F1E6FE3"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456.43</w:t>
            </w:r>
          </w:p>
        </w:tc>
        <w:tc>
          <w:tcPr>
            <w:tcW w:w="664" w:type="pct"/>
            <w:shd w:val="clear" w:color="auto" w:fill="auto"/>
            <w:noWrap/>
            <w:vAlign w:val="center"/>
            <w:hideMark/>
          </w:tcPr>
          <w:p w14:paraId="3DB733B4"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8474ADF"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082B470E"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E1A289C"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C94DD30"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65F63F38"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Laboratorio de Ciencias Agronómicas</w:t>
            </w:r>
          </w:p>
        </w:tc>
        <w:tc>
          <w:tcPr>
            <w:tcW w:w="662" w:type="pct"/>
            <w:shd w:val="clear" w:color="auto" w:fill="auto"/>
            <w:noWrap/>
            <w:vAlign w:val="center"/>
            <w:hideMark/>
          </w:tcPr>
          <w:p w14:paraId="32E43DC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360.40</w:t>
            </w:r>
          </w:p>
        </w:tc>
        <w:tc>
          <w:tcPr>
            <w:tcW w:w="664" w:type="pct"/>
            <w:shd w:val="clear" w:color="auto" w:fill="auto"/>
            <w:noWrap/>
            <w:vAlign w:val="center"/>
            <w:hideMark/>
          </w:tcPr>
          <w:p w14:paraId="7923E857"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7195500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69EDC07A"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7F518DF8"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76C05189"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Segunda Planta</w:t>
            </w:r>
          </w:p>
        </w:tc>
        <w:tc>
          <w:tcPr>
            <w:tcW w:w="2350" w:type="pct"/>
            <w:tcBorders>
              <w:left w:val="single" w:sz="4" w:space="0" w:color="FFFFFF" w:themeColor="background1"/>
            </w:tcBorders>
            <w:shd w:val="clear" w:color="auto" w:fill="auto"/>
            <w:noWrap/>
            <w:vAlign w:val="center"/>
            <w:hideMark/>
          </w:tcPr>
          <w:p w14:paraId="4B04EB15"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2-1</w:t>
            </w:r>
          </w:p>
        </w:tc>
        <w:tc>
          <w:tcPr>
            <w:tcW w:w="662" w:type="pct"/>
            <w:shd w:val="clear" w:color="auto" w:fill="auto"/>
            <w:noWrap/>
            <w:vAlign w:val="center"/>
            <w:hideMark/>
          </w:tcPr>
          <w:p w14:paraId="16BB5747"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323.90</w:t>
            </w:r>
          </w:p>
        </w:tc>
        <w:tc>
          <w:tcPr>
            <w:tcW w:w="664" w:type="pct"/>
            <w:shd w:val="clear" w:color="auto" w:fill="auto"/>
            <w:noWrap/>
            <w:vAlign w:val="center"/>
            <w:hideMark/>
          </w:tcPr>
          <w:p w14:paraId="2C0FFFAF"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7CD09B96"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36279177"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60FDF33E"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0969731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2D70B323"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2-2</w:t>
            </w:r>
          </w:p>
        </w:tc>
        <w:tc>
          <w:tcPr>
            <w:tcW w:w="662" w:type="pct"/>
            <w:shd w:val="clear" w:color="auto" w:fill="auto"/>
            <w:noWrap/>
            <w:vAlign w:val="center"/>
            <w:hideMark/>
          </w:tcPr>
          <w:p w14:paraId="57951CA1"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485.90</w:t>
            </w:r>
          </w:p>
        </w:tc>
        <w:tc>
          <w:tcPr>
            <w:tcW w:w="664" w:type="pct"/>
            <w:shd w:val="clear" w:color="auto" w:fill="auto"/>
            <w:noWrap/>
            <w:vAlign w:val="center"/>
            <w:hideMark/>
          </w:tcPr>
          <w:p w14:paraId="0E78414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66E07A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21D7173F"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704643D"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6E86421D"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2FA33717"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2-3</w:t>
            </w:r>
          </w:p>
        </w:tc>
        <w:tc>
          <w:tcPr>
            <w:tcW w:w="662" w:type="pct"/>
            <w:shd w:val="clear" w:color="auto" w:fill="auto"/>
            <w:noWrap/>
            <w:vAlign w:val="center"/>
            <w:hideMark/>
          </w:tcPr>
          <w:p w14:paraId="23853E35"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445.20</w:t>
            </w:r>
          </w:p>
        </w:tc>
        <w:tc>
          <w:tcPr>
            <w:tcW w:w="664" w:type="pct"/>
            <w:shd w:val="clear" w:color="auto" w:fill="auto"/>
            <w:noWrap/>
            <w:vAlign w:val="center"/>
            <w:hideMark/>
          </w:tcPr>
          <w:p w14:paraId="49B02A5B"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0655BA4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14803B9C"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3A3983D"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4614398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10EF8999"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2-4</w:t>
            </w:r>
          </w:p>
        </w:tc>
        <w:tc>
          <w:tcPr>
            <w:tcW w:w="662" w:type="pct"/>
            <w:shd w:val="clear" w:color="auto" w:fill="auto"/>
            <w:noWrap/>
            <w:vAlign w:val="center"/>
            <w:hideMark/>
          </w:tcPr>
          <w:p w14:paraId="507E63BC"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325.40</w:t>
            </w:r>
          </w:p>
        </w:tc>
        <w:tc>
          <w:tcPr>
            <w:tcW w:w="664" w:type="pct"/>
            <w:shd w:val="clear" w:color="auto" w:fill="auto"/>
            <w:noWrap/>
            <w:vAlign w:val="center"/>
            <w:hideMark/>
          </w:tcPr>
          <w:p w14:paraId="1BC50322"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7015EF0A"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69205CF3"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167B959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1E263AAA"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3BA554D0"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2-5</w:t>
            </w:r>
          </w:p>
        </w:tc>
        <w:tc>
          <w:tcPr>
            <w:tcW w:w="662" w:type="pct"/>
            <w:shd w:val="clear" w:color="auto" w:fill="auto"/>
            <w:noWrap/>
            <w:vAlign w:val="center"/>
            <w:hideMark/>
          </w:tcPr>
          <w:p w14:paraId="50B38D39"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321.20</w:t>
            </w:r>
          </w:p>
        </w:tc>
        <w:tc>
          <w:tcPr>
            <w:tcW w:w="664" w:type="pct"/>
            <w:shd w:val="clear" w:color="auto" w:fill="auto"/>
            <w:noWrap/>
            <w:vAlign w:val="center"/>
            <w:hideMark/>
          </w:tcPr>
          <w:p w14:paraId="133D9F7F"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E1C922B"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67162665"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199AD49C"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63DB2196"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68A46B2E"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2-6</w:t>
            </w:r>
          </w:p>
        </w:tc>
        <w:tc>
          <w:tcPr>
            <w:tcW w:w="662" w:type="pct"/>
            <w:shd w:val="clear" w:color="auto" w:fill="auto"/>
            <w:noWrap/>
            <w:vAlign w:val="center"/>
            <w:hideMark/>
          </w:tcPr>
          <w:p w14:paraId="06B0AEF0"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345.20</w:t>
            </w:r>
          </w:p>
        </w:tc>
        <w:tc>
          <w:tcPr>
            <w:tcW w:w="664" w:type="pct"/>
            <w:shd w:val="clear" w:color="auto" w:fill="auto"/>
            <w:noWrap/>
            <w:vAlign w:val="center"/>
            <w:hideMark/>
          </w:tcPr>
          <w:p w14:paraId="4333DDE4"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7D45037"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1DE16A19"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7CBD76B"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4213FED6"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14241EDA"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2-7</w:t>
            </w:r>
          </w:p>
        </w:tc>
        <w:tc>
          <w:tcPr>
            <w:tcW w:w="662" w:type="pct"/>
            <w:shd w:val="clear" w:color="auto" w:fill="auto"/>
            <w:noWrap/>
            <w:vAlign w:val="center"/>
            <w:hideMark/>
          </w:tcPr>
          <w:p w14:paraId="48C05322"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274.10</w:t>
            </w:r>
          </w:p>
        </w:tc>
        <w:tc>
          <w:tcPr>
            <w:tcW w:w="664" w:type="pct"/>
            <w:shd w:val="clear" w:color="auto" w:fill="auto"/>
            <w:noWrap/>
            <w:vAlign w:val="center"/>
            <w:hideMark/>
          </w:tcPr>
          <w:p w14:paraId="15421333"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22E748D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0325AAF1"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6BAFF15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7CA492E"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6665AEE"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2-8</w:t>
            </w:r>
          </w:p>
        </w:tc>
        <w:tc>
          <w:tcPr>
            <w:tcW w:w="662" w:type="pct"/>
            <w:shd w:val="clear" w:color="auto" w:fill="auto"/>
            <w:noWrap/>
            <w:vAlign w:val="center"/>
            <w:hideMark/>
          </w:tcPr>
          <w:p w14:paraId="1FBB218C"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277.40</w:t>
            </w:r>
          </w:p>
        </w:tc>
        <w:tc>
          <w:tcPr>
            <w:tcW w:w="664" w:type="pct"/>
            <w:shd w:val="clear" w:color="auto" w:fill="auto"/>
            <w:noWrap/>
            <w:vAlign w:val="center"/>
            <w:hideMark/>
          </w:tcPr>
          <w:p w14:paraId="6902BD77"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292B749E"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6602AA89"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71B9559"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83D6135"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45C711FC"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Aula 2-9</w:t>
            </w:r>
          </w:p>
        </w:tc>
        <w:tc>
          <w:tcPr>
            <w:tcW w:w="662" w:type="pct"/>
            <w:shd w:val="clear" w:color="auto" w:fill="auto"/>
            <w:noWrap/>
            <w:vAlign w:val="center"/>
            <w:hideMark/>
          </w:tcPr>
          <w:p w14:paraId="0109C153"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361.20</w:t>
            </w:r>
          </w:p>
        </w:tc>
        <w:tc>
          <w:tcPr>
            <w:tcW w:w="664" w:type="pct"/>
            <w:shd w:val="clear" w:color="auto" w:fill="auto"/>
            <w:noWrap/>
            <w:vAlign w:val="center"/>
            <w:hideMark/>
          </w:tcPr>
          <w:p w14:paraId="6E4A3948"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0847ED6"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24B43ADC" w14:textId="77777777" w:rsidTr="00104F7E">
        <w:trPr>
          <w:trHeight w:val="288"/>
          <w:jc w:val="center"/>
        </w:trPr>
        <w:tc>
          <w:tcPr>
            <w:tcW w:w="441"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0F553EF6"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20"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45D1A24"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12C0A87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Baños</w:t>
            </w:r>
          </w:p>
        </w:tc>
        <w:tc>
          <w:tcPr>
            <w:tcW w:w="662" w:type="pct"/>
            <w:shd w:val="clear" w:color="auto" w:fill="auto"/>
            <w:noWrap/>
            <w:vAlign w:val="center"/>
            <w:hideMark/>
          </w:tcPr>
          <w:p w14:paraId="040B27A9"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310.00</w:t>
            </w:r>
          </w:p>
        </w:tc>
        <w:tc>
          <w:tcPr>
            <w:tcW w:w="664" w:type="pct"/>
            <w:shd w:val="clear" w:color="auto" w:fill="auto"/>
            <w:noWrap/>
            <w:vAlign w:val="center"/>
            <w:hideMark/>
          </w:tcPr>
          <w:p w14:paraId="3AFD36BE" w14:textId="77777777" w:rsidR="00001F06" w:rsidRPr="00504CB3" w:rsidRDefault="00001F06" w:rsidP="00132155">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150.00</w:t>
            </w:r>
          </w:p>
        </w:tc>
        <w:tc>
          <w:tcPr>
            <w:tcW w:w="662" w:type="pct"/>
            <w:shd w:val="clear" w:color="000000" w:fill="C6EFCE"/>
            <w:noWrap/>
            <w:vAlign w:val="bottom"/>
            <w:hideMark/>
          </w:tcPr>
          <w:p w14:paraId="1F29E148"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3078A288" w14:textId="77777777" w:rsidTr="00104F7E">
        <w:trPr>
          <w:trHeight w:val="288"/>
          <w:jc w:val="center"/>
        </w:trPr>
        <w:tc>
          <w:tcPr>
            <w:tcW w:w="662" w:type="pct"/>
            <w:gridSpan w:val="2"/>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3142CA23"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 xml:space="preserve">Edificio Asociaciones </w:t>
            </w:r>
          </w:p>
        </w:tc>
        <w:tc>
          <w:tcPr>
            <w:tcW w:w="2350" w:type="pct"/>
            <w:tcBorders>
              <w:left w:val="single" w:sz="4" w:space="0" w:color="FFFFFF" w:themeColor="background1"/>
            </w:tcBorders>
            <w:shd w:val="clear" w:color="auto" w:fill="auto"/>
            <w:noWrap/>
            <w:vAlign w:val="center"/>
            <w:hideMark/>
          </w:tcPr>
          <w:p w14:paraId="6A516DBD"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Bodega</w:t>
            </w:r>
          </w:p>
        </w:tc>
        <w:tc>
          <w:tcPr>
            <w:tcW w:w="662" w:type="pct"/>
            <w:shd w:val="clear" w:color="auto" w:fill="auto"/>
            <w:noWrap/>
            <w:vAlign w:val="center"/>
            <w:hideMark/>
          </w:tcPr>
          <w:p w14:paraId="50EBE15F"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250.72</w:t>
            </w:r>
          </w:p>
        </w:tc>
        <w:tc>
          <w:tcPr>
            <w:tcW w:w="664" w:type="pct"/>
            <w:shd w:val="clear" w:color="auto" w:fill="auto"/>
            <w:noWrap/>
            <w:vAlign w:val="center"/>
            <w:hideMark/>
          </w:tcPr>
          <w:p w14:paraId="0431E111"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200.00</w:t>
            </w:r>
          </w:p>
        </w:tc>
        <w:tc>
          <w:tcPr>
            <w:tcW w:w="662" w:type="pct"/>
            <w:shd w:val="clear" w:color="000000" w:fill="C6EFCE"/>
            <w:noWrap/>
            <w:vAlign w:val="bottom"/>
            <w:hideMark/>
          </w:tcPr>
          <w:p w14:paraId="0893FDB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6666E507"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1F000177"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5E4505B3"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Centro de Investigación Ambiental</w:t>
            </w:r>
          </w:p>
        </w:tc>
        <w:tc>
          <w:tcPr>
            <w:tcW w:w="662" w:type="pct"/>
            <w:shd w:val="clear" w:color="auto" w:fill="auto"/>
            <w:noWrap/>
            <w:vAlign w:val="center"/>
            <w:hideMark/>
          </w:tcPr>
          <w:p w14:paraId="18F88B35"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397.50</w:t>
            </w:r>
          </w:p>
        </w:tc>
        <w:tc>
          <w:tcPr>
            <w:tcW w:w="664" w:type="pct"/>
            <w:shd w:val="clear" w:color="auto" w:fill="auto"/>
            <w:noWrap/>
            <w:vAlign w:val="center"/>
            <w:hideMark/>
          </w:tcPr>
          <w:p w14:paraId="1201284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5173E6B7"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160DC6B3"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146D22A0"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39D608E0"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ASECHP</w:t>
            </w:r>
          </w:p>
        </w:tc>
        <w:tc>
          <w:tcPr>
            <w:tcW w:w="662" w:type="pct"/>
            <w:shd w:val="clear" w:color="auto" w:fill="auto"/>
            <w:noWrap/>
            <w:vAlign w:val="center"/>
            <w:hideMark/>
          </w:tcPr>
          <w:p w14:paraId="631F4E6B"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338.67</w:t>
            </w:r>
          </w:p>
        </w:tc>
        <w:tc>
          <w:tcPr>
            <w:tcW w:w="664" w:type="pct"/>
            <w:shd w:val="clear" w:color="auto" w:fill="auto"/>
            <w:noWrap/>
            <w:vAlign w:val="center"/>
            <w:hideMark/>
          </w:tcPr>
          <w:p w14:paraId="43103EE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614B050E"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727C801A"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98C87FC"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F49A8EA"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ASECAAP</w:t>
            </w:r>
          </w:p>
        </w:tc>
        <w:tc>
          <w:tcPr>
            <w:tcW w:w="662" w:type="pct"/>
            <w:shd w:val="clear" w:color="auto" w:fill="auto"/>
            <w:noWrap/>
            <w:vAlign w:val="center"/>
            <w:hideMark/>
          </w:tcPr>
          <w:p w14:paraId="17E1CEBC"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348.40</w:t>
            </w:r>
          </w:p>
        </w:tc>
        <w:tc>
          <w:tcPr>
            <w:tcW w:w="664" w:type="pct"/>
            <w:shd w:val="clear" w:color="auto" w:fill="auto"/>
            <w:noWrap/>
            <w:vAlign w:val="center"/>
            <w:hideMark/>
          </w:tcPr>
          <w:p w14:paraId="4CC4BED7"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2DA0EF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65827AB9"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2D4B6101"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3FD52B12"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AESIP</w:t>
            </w:r>
          </w:p>
        </w:tc>
        <w:tc>
          <w:tcPr>
            <w:tcW w:w="662" w:type="pct"/>
            <w:shd w:val="clear" w:color="auto" w:fill="auto"/>
            <w:noWrap/>
            <w:vAlign w:val="center"/>
            <w:hideMark/>
          </w:tcPr>
          <w:p w14:paraId="6FE224DB"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354.57</w:t>
            </w:r>
          </w:p>
        </w:tc>
        <w:tc>
          <w:tcPr>
            <w:tcW w:w="664" w:type="pct"/>
            <w:shd w:val="clear" w:color="auto" w:fill="auto"/>
            <w:noWrap/>
            <w:vAlign w:val="center"/>
            <w:hideMark/>
          </w:tcPr>
          <w:p w14:paraId="51ACE529"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70E03C9E"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4463D06A"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59AAF8D3"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F18ACE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AGECEP</w:t>
            </w:r>
          </w:p>
        </w:tc>
        <w:tc>
          <w:tcPr>
            <w:tcW w:w="662" w:type="pct"/>
            <w:shd w:val="clear" w:color="auto" w:fill="auto"/>
            <w:noWrap/>
            <w:vAlign w:val="center"/>
            <w:hideMark/>
          </w:tcPr>
          <w:p w14:paraId="40AD726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319.49</w:t>
            </w:r>
          </w:p>
        </w:tc>
        <w:tc>
          <w:tcPr>
            <w:tcW w:w="664" w:type="pct"/>
            <w:shd w:val="clear" w:color="auto" w:fill="auto"/>
            <w:noWrap/>
            <w:vAlign w:val="center"/>
            <w:hideMark/>
          </w:tcPr>
          <w:p w14:paraId="590BCA5D"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45F3AE9"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44B2EDD8"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443F4F32"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4BCDFF17"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Bodega</w:t>
            </w:r>
          </w:p>
        </w:tc>
        <w:tc>
          <w:tcPr>
            <w:tcW w:w="662" w:type="pct"/>
            <w:shd w:val="clear" w:color="auto" w:fill="auto"/>
            <w:noWrap/>
            <w:vAlign w:val="center"/>
            <w:hideMark/>
          </w:tcPr>
          <w:p w14:paraId="38BFEB99"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359.80</w:t>
            </w:r>
          </w:p>
        </w:tc>
        <w:tc>
          <w:tcPr>
            <w:tcW w:w="664" w:type="pct"/>
            <w:shd w:val="clear" w:color="auto" w:fill="auto"/>
            <w:noWrap/>
            <w:vAlign w:val="center"/>
            <w:hideMark/>
          </w:tcPr>
          <w:p w14:paraId="35BE290B"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5B396A61"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6F4B7945"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vAlign w:val="center"/>
            <w:hideMark/>
          </w:tcPr>
          <w:p w14:paraId="1F5B52CF" w14:textId="77777777" w:rsidR="00001F06" w:rsidRPr="00504CB3" w:rsidRDefault="00001F06" w:rsidP="00001F06">
            <w:pPr>
              <w:jc w:val="left"/>
              <w:rPr>
                <w:rFonts w:asciiTheme="minorHAnsi" w:eastAsia="Times New Roman" w:hAnsiTheme="minorHAnsi" w:cstheme="minorHAnsi"/>
                <w:color w:val="000000" w:themeColor="text1"/>
                <w:sz w:val="22"/>
              </w:rPr>
            </w:pPr>
          </w:p>
        </w:tc>
        <w:tc>
          <w:tcPr>
            <w:tcW w:w="2350" w:type="pct"/>
            <w:tcBorders>
              <w:left w:val="single" w:sz="4" w:space="0" w:color="FFFFFF" w:themeColor="background1"/>
            </w:tcBorders>
            <w:shd w:val="clear" w:color="auto" w:fill="auto"/>
            <w:noWrap/>
            <w:vAlign w:val="center"/>
            <w:hideMark/>
          </w:tcPr>
          <w:p w14:paraId="0D8492CA"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Comedor Servicios Generales</w:t>
            </w:r>
          </w:p>
        </w:tc>
        <w:tc>
          <w:tcPr>
            <w:tcW w:w="662" w:type="pct"/>
            <w:shd w:val="clear" w:color="auto" w:fill="auto"/>
            <w:noWrap/>
            <w:vAlign w:val="center"/>
            <w:hideMark/>
          </w:tcPr>
          <w:p w14:paraId="31FFFCB7"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347.33</w:t>
            </w:r>
          </w:p>
        </w:tc>
        <w:tc>
          <w:tcPr>
            <w:tcW w:w="664" w:type="pct"/>
            <w:shd w:val="clear" w:color="auto" w:fill="auto"/>
            <w:noWrap/>
            <w:vAlign w:val="center"/>
            <w:hideMark/>
          </w:tcPr>
          <w:p w14:paraId="448ECE33"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200.00</w:t>
            </w:r>
          </w:p>
        </w:tc>
        <w:tc>
          <w:tcPr>
            <w:tcW w:w="662" w:type="pct"/>
            <w:shd w:val="clear" w:color="000000" w:fill="C6EFCE"/>
            <w:noWrap/>
            <w:vAlign w:val="bottom"/>
            <w:hideMark/>
          </w:tcPr>
          <w:p w14:paraId="35894C93"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6482925B" w14:textId="77777777" w:rsidTr="00104F7E">
        <w:trPr>
          <w:trHeight w:val="288"/>
          <w:jc w:val="center"/>
        </w:trPr>
        <w:tc>
          <w:tcPr>
            <w:tcW w:w="662" w:type="pct"/>
            <w:gridSpan w:val="2"/>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4CCCC"/>
            <w:textDirection w:val="btLr"/>
            <w:vAlign w:val="center"/>
            <w:hideMark/>
          </w:tcPr>
          <w:p w14:paraId="3D782C0D" w14:textId="77777777" w:rsidR="00001F06" w:rsidRPr="00504CB3" w:rsidRDefault="00001F06" w:rsidP="00001F06">
            <w:pPr>
              <w:jc w:val="center"/>
              <w:rPr>
                <w:rFonts w:asciiTheme="minorHAnsi" w:eastAsia="Times New Roman" w:hAnsiTheme="minorHAnsi" w:cstheme="minorHAnsi"/>
                <w:color w:val="000000" w:themeColor="text1"/>
                <w:sz w:val="22"/>
              </w:rPr>
            </w:pPr>
            <w:r w:rsidRPr="00504CB3">
              <w:rPr>
                <w:rFonts w:asciiTheme="minorHAnsi" w:eastAsia="Times New Roman" w:hAnsiTheme="minorHAnsi" w:cstheme="minorHAnsi"/>
                <w:color w:val="000000" w:themeColor="text1"/>
                <w:sz w:val="22"/>
              </w:rPr>
              <w:t>Edificio Asociaciones 2</w:t>
            </w:r>
          </w:p>
        </w:tc>
        <w:tc>
          <w:tcPr>
            <w:tcW w:w="2350" w:type="pct"/>
            <w:tcBorders>
              <w:left w:val="single" w:sz="4" w:space="0" w:color="FFFFFF" w:themeColor="background1"/>
            </w:tcBorders>
            <w:shd w:val="clear" w:color="auto" w:fill="auto"/>
            <w:noWrap/>
            <w:vAlign w:val="center"/>
            <w:hideMark/>
          </w:tcPr>
          <w:p w14:paraId="463EBC6C"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Oficinas de Ciencias Económicas</w:t>
            </w:r>
          </w:p>
        </w:tc>
        <w:tc>
          <w:tcPr>
            <w:tcW w:w="662" w:type="pct"/>
            <w:shd w:val="clear" w:color="auto" w:fill="auto"/>
            <w:noWrap/>
            <w:vAlign w:val="center"/>
            <w:hideMark/>
          </w:tcPr>
          <w:p w14:paraId="6FCF62EF"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370.10</w:t>
            </w:r>
          </w:p>
        </w:tc>
        <w:tc>
          <w:tcPr>
            <w:tcW w:w="664" w:type="pct"/>
            <w:shd w:val="clear" w:color="auto" w:fill="auto"/>
            <w:noWrap/>
            <w:vAlign w:val="center"/>
            <w:hideMark/>
          </w:tcPr>
          <w:p w14:paraId="021353A7"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A7CE5A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4E473F1C"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00358C5F" w14:textId="77777777" w:rsidR="00001F06" w:rsidRPr="00504CB3" w:rsidRDefault="00001F06" w:rsidP="00001F06">
            <w:pPr>
              <w:jc w:val="left"/>
              <w:rPr>
                <w:rFonts w:asciiTheme="minorHAnsi" w:eastAsia="Times New Roman" w:hAnsiTheme="minorHAnsi" w:cstheme="minorHAnsi"/>
                <w:sz w:val="22"/>
              </w:rPr>
            </w:pPr>
          </w:p>
        </w:tc>
        <w:tc>
          <w:tcPr>
            <w:tcW w:w="2350" w:type="pct"/>
            <w:tcBorders>
              <w:left w:val="single" w:sz="4" w:space="0" w:color="FFFFFF" w:themeColor="background1"/>
            </w:tcBorders>
            <w:shd w:val="clear" w:color="auto" w:fill="auto"/>
            <w:noWrap/>
            <w:vAlign w:val="center"/>
            <w:hideMark/>
          </w:tcPr>
          <w:p w14:paraId="2156CDCA"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CELEUES</w:t>
            </w:r>
          </w:p>
        </w:tc>
        <w:tc>
          <w:tcPr>
            <w:tcW w:w="662" w:type="pct"/>
            <w:shd w:val="clear" w:color="auto" w:fill="auto"/>
            <w:noWrap/>
            <w:vAlign w:val="center"/>
            <w:hideMark/>
          </w:tcPr>
          <w:p w14:paraId="1A21777B"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524.60</w:t>
            </w:r>
          </w:p>
        </w:tc>
        <w:tc>
          <w:tcPr>
            <w:tcW w:w="664" w:type="pct"/>
            <w:shd w:val="clear" w:color="auto" w:fill="auto"/>
            <w:noWrap/>
            <w:vAlign w:val="center"/>
            <w:hideMark/>
          </w:tcPr>
          <w:p w14:paraId="10F17B49"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C6EFCE"/>
            <w:noWrap/>
            <w:vAlign w:val="bottom"/>
            <w:hideMark/>
          </w:tcPr>
          <w:p w14:paraId="1B134B9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Cumple</w:t>
            </w:r>
          </w:p>
        </w:tc>
      </w:tr>
      <w:tr w:rsidR="00001F06" w:rsidRPr="00504CB3" w14:paraId="5892CDEF"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E4D06EA" w14:textId="77777777" w:rsidR="00001F06" w:rsidRPr="00504CB3" w:rsidRDefault="00001F06" w:rsidP="00001F06">
            <w:pPr>
              <w:jc w:val="left"/>
              <w:rPr>
                <w:rFonts w:asciiTheme="minorHAnsi" w:eastAsia="Times New Roman" w:hAnsiTheme="minorHAnsi" w:cstheme="minorHAnsi"/>
                <w:sz w:val="22"/>
              </w:rPr>
            </w:pPr>
          </w:p>
        </w:tc>
        <w:tc>
          <w:tcPr>
            <w:tcW w:w="2350" w:type="pct"/>
            <w:tcBorders>
              <w:left w:val="single" w:sz="4" w:space="0" w:color="FFFFFF" w:themeColor="background1"/>
            </w:tcBorders>
            <w:shd w:val="clear" w:color="auto" w:fill="auto"/>
            <w:noWrap/>
            <w:vAlign w:val="center"/>
            <w:hideMark/>
          </w:tcPr>
          <w:p w14:paraId="0C0F0E83"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Proyección Social</w:t>
            </w:r>
          </w:p>
        </w:tc>
        <w:tc>
          <w:tcPr>
            <w:tcW w:w="662" w:type="pct"/>
            <w:shd w:val="clear" w:color="auto" w:fill="auto"/>
            <w:noWrap/>
            <w:vAlign w:val="center"/>
            <w:hideMark/>
          </w:tcPr>
          <w:p w14:paraId="38AC605A"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475.94</w:t>
            </w:r>
          </w:p>
        </w:tc>
        <w:tc>
          <w:tcPr>
            <w:tcW w:w="664" w:type="pct"/>
            <w:shd w:val="clear" w:color="auto" w:fill="auto"/>
            <w:noWrap/>
            <w:vAlign w:val="center"/>
            <w:hideMark/>
          </w:tcPr>
          <w:p w14:paraId="47F92F57"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D9A03DB"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61947BFE"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2F340D0" w14:textId="77777777" w:rsidR="00001F06" w:rsidRPr="00504CB3" w:rsidRDefault="00001F06" w:rsidP="00001F06">
            <w:pPr>
              <w:jc w:val="left"/>
              <w:rPr>
                <w:rFonts w:asciiTheme="minorHAnsi" w:eastAsia="Times New Roman" w:hAnsiTheme="minorHAnsi" w:cstheme="minorHAnsi"/>
                <w:sz w:val="22"/>
              </w:rPr>
            </w:pPr>
          </w:p>
        </w:tc>
        <w:tc>
          <w:tcPr>
            <w:tcW w:w="2350" w:type="pct"/>
            <w:tcBorders>
              <w:left w:val="single" w:sz="4" w:space="0" w:color="FFFFFF" w:themeColor="background1"/>
            </w:tcBorders>
            <w:shd w:val="clear" w:color="auto" w:fill="auto"/>
            <w:noWrap/>
            <w:vAlign w:val="center"/>
            <w:hideMark/>
          </w:tcPr>
          <w:p w14:paraId="190A3020"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Bienestar Universitario</w:t>
            </w:r>
          </w:p>
        </w:tc>
        <w:tc>
          <w:tcPr>
            <w:tcW w:w="662" w:type="pct"/>
            <w:shd w:val="clear" w:color="auto" w:fill="auto"/>
            <w:noWrap/>
            <w:vAlign w:val="center"/>
            <w:hideMark/>
          </w:tcPr>
          <w:p w14:paraId="36E4F6D2"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408.83</w:t>
            </w:r>
          </w:p>
        </w:tc>
        <w:tc>
          <w:tcPr>
            <w:tcW w:w="664" w:type="pct"/>
            <w:shd w:val="clear" w:color="auto" w:fill="auto"/>
            <w:noWrap/>
            <w:vAlign w:val="center"/>
            <w:hideMark/>
          </w:tcPr>
          <w:p w14:paraId="08DD9CCD"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8D51507"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r w:rsidR="00001F06" w:rsidRPr="00504CB3" w14:paraId="3AEBD7BA" w14:textId="77777777" w:rsidTr="00104F7E">
        <w:trPr>
          <w:trHeight w:val="288"/>
          <w:jc w:val="center"/>
        </w:trPr>
        <w:tc>
          <w:tcPr>
            <w:tcW w:w="662" w:type="pct"/>
            <w:gridSpan w:val="2"/>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14:paraId="18659FEF" w14:textId="77777777" w:rsidR="00001F06" w:rsidRPr="00504CB3" w:rsidRDefault="00001F06" w:rsidP="00001F06">
            <w:pPr>
              <w:jc w:val="left"/>
              <w:rPr>
                <w:rFonts w:asciiTheme="minorHAnsi" w:eastAsia="Times New Roman" w:hAnsiTheme="minorHAnsi" w:cstheme="minorHAnsi"/>
                <w:sz w:val="22"/>
              </w:rPr>
            </w:pPr>
          </w:p>
        </w:tc>
        <w:tc>
          <w:tcPr>
            <w:tcW w:w="2350" w:type="pct"/>
            <w:tcBorders>
              <w:left w:val="single" w:sz="4" w:space="0" w:color="FFFFFF" w:themeColor="background1"/>
            </w:tcBorders>
            <w:shd w:val="clear" w:color="auto" w:fill="auto"/>
            <w:noWrap/>
            <w:vAlign w:val="center"/>
            <w:hideMark/>
          </w:tcPr>
          <w:p w14:paraId="0DB55371"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Unidad de Tecnología de Información</w:t>
            </w:r>
          </w:p>
        </w:tc>
        <w:tc>
          <w:tcPr>
            <w:tcW w:w="662" w:type="pct"/>
            <w:shd w:val="clear" w:color="auto" w:fill="auto"/>
            <w:noWrap/>
            <w:vAlign w:val="center"/>
            <w:hideMark/>
          </w:tcPr>
          <w:p w14:paraId="004ED1B3"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379.93</w:t>
            </w:r>
          </w:p>
        </w:tc>
        <w:tc>
          <w:tcPr>
            <w:tcW w:w="664" w:type="pct"/>
            <w:shd w:val="clear" w:color="auto" w:fill="auto"/>
            <w:noWrap/>
            <w:vAlign w:val="center"/>
            <w:hideMark/>
          </w:tcPr>
          <w:p w14:paraId="6ACF639E" w14:textId="77777777" w:rsidR="00001F06" w:rsidRPr="00504CB3" w:rsidRDefault="00001F06" w:rsidP="00001F06">
            <w:pPr>
              <w:jc w:val="center"/>
              <w:rPr>
                <w:rFonts w:asciiTheme="minorHAnsi" w:eastAsia="Times New Roman" w:hAnsiTheme="minorHAnsi" w:cstheme="minorHAnsi"/>
                <w:sz w:val="22"/>
              </w:rPr>
            </w:pPr>
            <w:r w:rsidRPr="00504CB3">
              <w:rPr>
                <w:rFonts w:asciiTheme="minorHAnsi" w:eastAsia="Times New Roman" w:hAnsiTheme="minorHAnsi" w:cstheme="minorHAnsi"/>
                <w:sz w:val="22"/>
              </w:rPr>
              <w:t>500.00</w:t>
            </w:r>
          </w:p>
        </w:tc>
        <w:tc>
          <w:tcPr>
            <w:tcW w:w="662" w:type="pct"/>
            <w:shd w:val="clear" w:color="000000" w:fill="FFC7CE"/>
            <w:noWrap/>
            <w:vAlign w:val="bottom"/>
            <w:hideMark/>
          </w:tcPr>
          <w:p w14:paraId="312D88F4" w14:textId="77777777" w:rsidR="00001F06" w:rsidRPr="00504CB3" w:rsidRDefault="00001F06" w:rsidP="00001F06">
            <w:pPr>
              <w:jc w:val="left"/>
              <w:rPr>
                <w:rFonts w:asciiTheme="minorHAnsi" w:eastAsia="Times New Roman" w:hAnsiTheme="minorHAnsi" w:cstheme="minorHAnsi"/>
                <w:sz w:val="22"/>
              </w:rPr>
            </w:pPr>
            <w:r w:rsidRPr="00504CB3">
              <w:rPr>
                <w:rFonts w:asciiTheme="minorHAnsi" w:eastAsia="Times New Roman" w:hAnsiTheme="minorHAnsi" w:cstheme="minorHAnsi"/>
                <w:sz w:val="22"/>
              </w:rPr>
              <w:t>No Cumple</w:t>
            </w:r>
          </w:p>
        </w:tc>
      </w:tr>
    </w:tbl>
    <w:p w14:paraId="73B86A0E" w14:textId="77777777" w:rsidR="00EA6228" w:rsidRPr="00504CB3" w:rsidRDefault="00EA6228" w:rsidP="00EA6228">
      <w:pPr>
        <w:jc w:val="center"/>
      </w:pPr>
      <w:r w:rsidRPr="00504CB3">
        <w:t>Fuente: Elaboración propia</w:t>
      </w:r>
    </w:p>
    <w:p w14:paraId="6FFFD7FF" w14:textId="30E70F62" w:rsidR="002502AD" w:rsidRDefault="005F7125" w:rsidP="002502AD">
      <w:r w:rsidRPr="00504CB3">
        <w:t>Se observa que en gran parte de las áreas no se logra cumplir con los valores exigidos en la iluminación de acuerdo con reglamento. La iluminación en los edificios debe de ser cambiada y debe de darse un mejor mantenimiento ya que se observa espacios donde las iluminarias están sucias, no hay o están dañadas.</w:t>
      </w:r>
      <w:bookmarkStart w:id="440" w:name="_Toc148990265"/>
    </w:p>
    <w:p w14:paraId="1B0D1B08" w14:textId="609FDD76" w:rsidR="005F7125" w:rsidRPr="00504CB3" w:rsidRDefault="005F7125" w:rsidP="00ED1A74">
      <w:pPr>
        <w:pStyle w:val="Ttulo3"/>
      </w:pPr>
      <w:bookmarkStart w:id="441" w:name="_Toc178516362"/>
      <w:r w:rsidRPr="00504CB3">
        <w:t>Priorización de Riesgos</w:t>
      </w:r>
      <w:bookmarkEnd w:id="440"/>
      <w:bookmarkEnd w:id="441"/>
    </w:p>
    <w:p w14:paraId="60D2D24D" w14:textId="77777777" w:rsidR="005F7125" w:rsidRPr="00504CB3" w:rsidRDefault="005F7125" w:rsidP="005F7125">
      <w:r w:rsidRPr="00504CB3">
        <w:t>A continuación, se muestran los riesgos más relevantes y las acciones que se consideran pertinentes para reducir su impacto en la Facultad Multidisciplinaria Paracentral.</w:t>
      </w:r>
    </w:p>
    <w:p w14:paraId="7F3E8B4C" w14:textId="43194B66" w:rsidR="003C16C5" w:rsidRPr="00504CB3" w:rsidRDefault="003C16C5" w:rsidP="003C16C5">
      <w:pPr>
        <w:pStyle w:val="Descripcin"/>
        <w:jc w:val="center"/>
      </w:pPr>
      <w:bookmarkStart w:id="442" w:name="_Toc148990363"/>
      <w:bookmarkStart w:id="443" w:name="_Toc178516496"/>
      <w:r w:rsidRPr="00504CB3">
        <w:t xml:space="preserve">Tabla </w:t>
      </w:r>
      <w:r w:rsidRPr="00504CB3">
        <w:fldChar w:fldCharType="begin"/>
      </w:r>
      <w:r w:rsidRPr="00504CB3">
        <w:instrText xml:space="preserve"> SEQ Tabla \* ARABIC </w:instrText>
      </w:r>
      <w:r w:rsidRPr="00504CB3">
        <w:fldChar w:fldCharType="separate"/>
      </w:r>
      <w:r w:rsidR="00D31240">
        <w:t>79</w:t>
      </w:r>
      <w:r w:rsidRPr="00504CB3">
        <w:fldChar w:fldCharType="end"/>
      </w:r>
      <w:r w:rsidRPr="00504CB3">
        <w:t xml:space="preserve"> Priorización de riesgos</w:t>
      </w:r>
      <w:bookmarkEnd w:id="442"/>
      <w:bookmarkEnd w:id="443"/>
    </w:p>
    <w:tbl>
      <w:tblPr>
        <w:tblW w:w="13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5"/>
        <w:gridCol w:w="1697"/>
        <w:gridCol w:w="5957"/>
      </w:tblGrid>
      <w:tr w:rsidR="005F7125" w:rsidRPr="00504CB3" w14:paraId="7F198E49" w14:textId="77777777" w:rsidTr="00E767BF">
        <w:trPr>
          <w:trHeight w:val="324"/>
        </w:trPr>
        <w:tc>
          <w:tcPr>
            <w:tcW w:w="5665" w:type="dxa"/>
            <w:shd w:val="clear" w:color="000000" w:fill="F4CCCC"/>
            <w:noWrap/>
            <w:vAlign w:val="center"/>
            <w:hideMark/>
          </w:tcPr>
          <w:p w14:paraId="12DAD05B" w14:textId="77777777" w:rsidR="005F7125" w:rsidRPr="00504CB3" w:rsidRDefault="005F7125" w:rsidP="00132155">
            <w:pPr>
              <w:jc w:val="left"/>
              <w:rPr>
                <w:rFonts w:eastAsia="Times New Roman"/>
                <w:b/>
                <w:bCs/>
                <w:color w:val="000000"/>
                <w:szCs w:val="24"/>
              </w:rPr>
            </w:pPr>
            <w:r w:rsidRPr="00504CB3">
              <w:rPr>
                <w:rFonts w:eastAsia="Times New Roman"/>
                <w:b/>
                <w:bCs/>
                <w:color w:val="000000"/>
                <w:szCs w:val="24"/>
              </w:rPr>
              <w:t>Riesgos</w:t>
            </w:r>
          </w:p>
        </w:tc>
        <w:tc>
          <w:tcPr>
            <w:tcW w:w="1697" w:type="dxa"/>
            <w:shd w:val="clear" w:color="000000" w:fill="F4CCCC"/>
            <w:noWrap/>
            <w:vAlign w:val="center"/>
            <w:hideMark/>
          </w:tcPr>
          <w:p w14:paraId="6F77FA9D" w14:textId="77777777" w:rsidR="005F7125" w:rsidRPr="00504CB3" w:rsidRDefault="005F7125" w:rsidP="00132155">
            <w:pPr>
              <w:jc w:val="center"/>
              <w:rPr>
                <w:rFonts w:eastAsia="Times New Roman"/>
                <w:b/>
                <w:bCs/>
                <w:color w:val="000000"/>
                <w:szCs w:val="24"/>
              </w:rPr>
            </w:pPr>
            <w:r w:rsidRPr="00504CB3">
              <w:rPr>
                <w:rFonts w:eastAsia="Times New Roman"/>
                <w:b/>
                <w:bCs/>
                <w:color w:val="000000"/>
                <w:szCs w:val="24"/>
              </w:rPr>
              <w:t>Clasificación</w:t>
            </w:r>
          </w:p>
        </w:tc>
        <w:tc>
          <w:tcPr>
            <w:tcW w:w="5957" w:type="dxa"/>
            <w:shd w:val="clear" w:color="000000" w:fill="F4CCCC"/>
            <w:noWrap/>
            <w:vAlign w:val="center"/>
            <w:hideMark/>
          </w:tcPr>
          <w:p w14:paraId="68D644C8" w14:textId="77777777" w:rsidR="005F7125" w:rsidRPr="00504CB3" w:rsidRDefault="005F7125" w:rsidP="00132155">
            <w:pPr>
              <w:jc w:val="left"/>
              <w:rPr>
                <w:rFonts w:eastAsia="Times New Roman"/>
                <w:b/>
                <w:bCs/>
                <w:color w:val="000000"/>
                <w:szCs w:val="24"/>
              </w:rPr>
            </w:pPr>
            <w:r w:rsidRPr="00504CB3">
              <w:rPr>
                <w:rFonts w:eastAsia="Times New Roman"/>
                <w:b/>
                <w:bCs/>
                <w:color w:val="000000"/>
                <w:szCs w:val="24"/>
              </w:rPr>
              <w:t>Acción Correctiva</w:t>
            </w:r>
          </w:p>
        </w:tc>
      </w:tr>
      <w:tr w:rsidR="005F7125" w:rsidRPr="00504CB3" w14:paraId="1986EE5F" w14:textId="77777777" w:rsidTr="00E767BF">
        <w:trPr>
          <w:trHeight w:val="324"/>
        </w:trPr>
        <w:tc>
          <w:tcPr>
            <w:tcW w:w="13319" w:type="dxa"/>
            <w:gridSpan w:val="3"/>
            <w:shd w:val="clear" w:color="000000" w:fill="F4CCCC"/>
            <w:noWrap/>
            <w:vAlign w:val="center"/>
            <w:hideMark/>
          </w:tcPr>
          <w:p w14:paraId="12747A5D" w14:textId="77777777" w:rsidR="005F7125" w:rsidRPr="00504CB3" w:rsidRDefault="005F7125" w:rsidP="00132155">
            <w:pPr>
              <w:jc w:val="left"/>
              <w:rPr>
                <w:rFonts w:eastAsia="Times New Roman"/>
                <w:b/>
                <w:bCs/>
                <w:color w:val="000000"/>
                <w:szCs w:val="24"/>
              </w:rPr>
            </w:pPr>
            <w:r w:rsidRPr="00504CB3">
              <w:rPr>
                <w:rFonts w:eastAsia="Times New Roman"/>
                <w:b/>
                <w:bCs/>
                <w:color w:val="000000"/>
                <w:szCs w:val="24"/>
              </w:rPr>
              <w:t>Riesgo Ergonómicos</w:t>
            </w:r>
          </w:p>
        </w:tc>
      </w:tr>
      <w:tr w:rsidR="005F7125" w:rsidRPr="00504CB3" w14:paraId="74431972" w14:textId="77777777" w:rsidTr="00E767BF">
        <w:trPr>
          <w:trHeight w:val="300"/>
        </w:trPr>
        <w:tc>
          <w:tcPr>
            <w:tcW w:w="5665" w:type="dxa"/>
            <w:shd w:val="clear" w:color="auto" w:fill="auto"/>
            <w:noWrap/>
            <w:vAlign w:val="center"/>
            <w:hideMark/>
          </w:tcPr>
          <w:p w14:paraId="687368E8"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adecua la carga de trabajo al tipo de trabajador?</w:t>
            </w:r>
          </w:p>
        </w:tc>
        <w:tc>
          <w:tcPr>
            <w:tcW w:w="1697" w:type="dxa"/>
            <w:shd w:val="clear" w:color="000000" w:fill="FF8021"/>
            <w:noWrap/>
            <w:vAlign w:val="center"/>
            <w:hideMark/>
          </w:tcPr>
          <w:p w14:paraId="2E8C878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60388B4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asientos adecuados y dar espacios adecuados a los trabajadores</w:t>
            </w:r>
          </w:p>
        </w:tc>
      </w:tr>
      <w:tr w:rsidR="005F7125" w:rsidRPr="00504CB3" w14:paraId="5750C9F1" w14:textId="77777777" w:rsidTr="00E767BF">
        <w:trPr>
          <w:trHeight w:val="300"/>
        </w:trPr>
        <w:tc>
          <w:tcPr>
            <w:tcW w:w="5665" w:type="dxa"/>
            <w:shd w:val="clear" w:color="auto" w:fill="auto"/>
            <w:noWrap/>
            <w:vAlign w:val="center"/>
            <w:hideMark/>
          </w:tcPr>
          <w:p w14:paraId="4D342CA4"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¿La altura de trabajo se adapta al tipo de tarea y dimensiones de cada trabajador?</w:t>
            </w:r>
          </w:p>
        </w:tc>
        <w:tc>
          <w:tcPr>
            <w:tcW w:w="1697" w:type="dxa"/>
            <w:shd w:val="clear" w:color="000000" w:fill="FF8021"/>
            <w:noWrap/>
            <w:vAlign w:val="center"/>
            <w:hideMark/>
          </w:tcPr>
          <w:p w14:paraId="65A15DB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7A9593B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Programa de limpieza y reorganización de los puestos de trabajo</w:t>
            </w:r>
          </w:p>
        </w:tc>
      </w:tr>
      <w:tr w:rsidR="005F7125" w:rsidRPr="00504CB3" w14:paraId="497B7BE0" w14:textId="77777777" w:rsidTr="00E767BF">
        <w:trPr>
          <w:trHeight w:val="300"/>
        </w:trPr>
        <w:tc>
          <w:tcPr>
            <w:tcW w:w="5665" w:type="dxa"/>
            <w:shd w:val="clear" w:color="auto" w:fill="auto"/>
            <w:noWrap/>
            <w:vAlign w:val="center"/>
            <w:hideMark/>
          </w:tcPr>
          <w:p w14:paraId="51600322"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lastRenderedPageBreak/>
              <w:t>¿Los respaldos permiten el apoyo adecuado del tronco?</w:t>
            </w:r>
          </w:p>
        </w:tc>
        <w:tc>
          <w:tcPr>
            <w:tcW w:w="1697" w:type="dxa"/>
            <w:shd w:val="clear" w:color="000000" w:fill="FF8021"/>
            <w:noWrap/>
            <w:vAlign w:val="center"/>
            <w:hideMark/>
          </w:tcPr>
          <w:p w14:paraId="6B650E5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1EE4C58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asientos adecuados</w:t>
            </w:r>
          </w:p>
        </w:tc>
      </w:tr>
      <w:tr w:rsidR="005F7125" w:rsidRPr="00504CB3" w14:paraId="45D6600F" w14:textId="77777777" w:rsidTr="00E767BF">
        <w:trPr>
          <w:trHeight w:val="300"/>
        </w:trPr>
        <w:tc>
          <w:tcPr>
            <w:tcW w:w="5665" w:type="dxa"/>
            <w:shd w:val="clear" w:color="auto" w:fill="auto"/>
            <w:noWrap/>
            <w:vAlign w:val="center"/>
            <w:hideMark/>
          </w:tcPr>
          <w:p w14:paraId="214C2F6C"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bordes redondeados o cantos en las superficies de apoyo del antebrazo?</w:t>
            </w:r>
          </w:p>
        </w:tc>
        <w:tc>
          <w:tcPr>
            <w:tcW w:w="1697" w:type="dxa"/>
            <w:shd w:val="clear" w:color="000000" w:fill="FF8021"/>
            <w:noWrap/>
            <w:vAlign w:val="center"/>
            <w:hideMark/>
          </w:tcPr>
          <w:p w14:paraId="02C3FD0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33CFCC1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Muebles y escritorios adecuados</w:t>
            </w:r>
          </w:p>
        </w:tc>
      </w:tr>
      <w:tr w:rsidR="005F7125" w:rsidRPr="00504CB3" w14:paraId="6A9DA467" w14:textId="77777777" w:rsidTr="00E767BF">
        <w:trPr>
          <w:trHeight w:val="300"/>
        </w:trPr>
        <w:tc>
          <w:tcPr>
            <w:tcW w:w="5665" w:type="dxa"/>
            <w:shd w:val="clear" w:color="auto" w:fill="auto"/>
            <w:noWrap/>
            <w:vAlign w:val="center"/>
            <w:hideMark/>
          </w:tcPr>
          <w:p w14:paraId="4C30030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¿Los asientos son adecuados o se usan banquetas o sillas?</w:t>
            </w:r>
          </w:p>
        </w:tc>
        <w:tc>
          <w:tcPr>
            <w:tcW w:w="1697" w:type="dxa"/>
            <w:shd w:val="clear" w:color="000000" w:fill="FFC000"/>
            <w:noWrap/>
            <w:vAlign w:val="center"/>
            <w:hideMark/>
          </w:tcPr>
          <w:p w14:paraId="68F10CB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282AFC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asientos adecuados</w:t>
            </w:r>
          </w:p>
        </w:tc>
      </w:tr>
      <w:tr w:rsidR="005F7125" w:rsidRPr="00504CB3" w14:paraId="433442EA" w14:textId="77777777" w:rsidTr="00E767BF">
        <w:trPr>
          <w:trHeight w:val="1159"/>
        </w:trPr>
        <w:tc>
          <w:tcPr>
            <w:tcW w:w="5665" w:type="dxa"/>
            <w:shd w:val="clear" w:color="auto" w:fill="auto"/>
            <w:noWrap/>
            <w:vAlign w:val="center"/>
            <w:hideMark/>
          </w:tcPr>
          <w:p w14:paraId="3CB8F816"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el espacio suficiente para que el alumno o trabajador se mueva?</w:t>
            </w:r>
          </w:p>
        </w:tc>
        <w:tc>
          <w:tcPr>
            <w:tcW w:w="1697" w:type="dxa"/>
            <w:shd w:val="clear" w:color="000000" w:fill="FFC000"/>
            <w:noWrap/>
            <w:vAlign w:val="center"/>
            <w:hideMark/>
          </w:tcPr>
          <w:p w14:paraId="1F12275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167C8CD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Programa de limpieza y reorganización de los puestos de trabajo</w:t>
            </w:r>
          </w:p>
        </w:tc>
      </w:tr>
      <w:tr w:rsidR="005F7125" w:rsidRPr="00504CB3" w14:paraId="262FF3B6" w14:textId="77777777" w:rsidTr="00E767BF">
        <w:trPr>
          <w:trHeight w:val="265"/>
        </w:trPr>
        <w:tc>
          <w:tcPr>
            <w:tcW w:w="5665" w:type="dxa"/>
            <w:shd w:val="clear" w:color="auto" w:fill="auto"/>
            <w:noWrap/>
            <w:vAlign w:val="center"/>
            <w:hideMark/>
          </w:tcPr>
          <w:p w14:paraId="46F7DBE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¿La silla es adecuada para la altura del trabajador o alumno?</w:t>
            </w:r>
          </w:p>
        </w:tc>
        <w:tc>
          <w:tcPr>
            <w:tcW w:w="1697" w:type="dxa"/>
            <w:shd w:val="clear" w:color="000000" w:fill="FFC000"/>
            <w:noWrap/>
            <w:vAlign w:val="center"/>
            <w:hideMark/>
          </w:tcPr>
          <w:p w14:paraId="2DBD19E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A97374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asientos adecuados</w:t>
            </w:r>
          </w:p>
        </w:tc>
      </w:tr>
      <w:tr w:rsidR="005F7125" w:rsidRPr="00504CB3" w14:paraId="751B885B" w14:textId="77777777" w:rsidTr="00E767BF">
        <w:trPr>
          <w:trHeight w:val="300"/>
        </w:trPr>
        <w:tc>
          <w:tcPr>
            <w:tcW w:w="5665" w:type="dxa"/>
            <w:vMerge w:val="restart"/>
            <w:shd w:val="clear" w:color="auto" w:fill="auto"/>
            <w:noWrap/>
            <w:vAlign w:val="center"/>
            <w:hideMark/>
          </w:tcPr>
          <w:p w14:paraId="18A555F3"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¿La postura es adecuada el trabajador o alumno al u so de herramientas?</w:t>
            </w:r>
          </w:p>
        </w:tc>
        <w:tc>
          <w:tcPr>
            <w:tcW w:w="1697" w:type="dxa"/>
            <w:vMerge w:val="restart"/>
            <w:shd w:val="clear" w:color="000000" w:fill="FFC000"/>
            <w:noWrap/>
            <w:vAlign w:val="center"/>
            <w:hideMark/>
          </w:tcPr>
          <w:p w14:paraId="19DF140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1E105F0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asientos adecuados</w:t>
            </w:r>
          </w:p>
        </w:tc>
      </w:tr>
      <w:tr w:rsidR="005F7125" w:rsidRPr="00504CB3" w14:paraId="12E0E4F6" w14:textId="77777777" w:rsidTr="00E767BF">
        <w:trPr>
          <w:trHeight w:val="288"/>
        </w:trPr>
        <w:tc>
          <w:tcPr>
            <w:tcW w:w="5665" w:type="dxa"/>
            <w:vMerge/>
            <w:vAlign w:val="center"/>
            <w:hideMark/>
          </w:tcPr>
          <w:p w14:paraId="3C4AF6F5" w14:textId="77777777" w:rsidR="005F7125" w:rsidRPr="00504CB3" w:rsidRDefault="005F7125" w:rsidP="00132155">
            <w:pPr>
              <w:jc w:val="left"/>
              <w:rPr>
                <w:rFonts w:eastAsia="Times New Roman"/>
                <w:color w:val="000000"/>
                <w:szCs w:val="24"/>
              </w:rPr>
            </w:pPr>
          </w:p>
        </w:tc>
        <w:tc>
          <w:tcPr>
            <w:tcW w:w="1697" w:type="dxa"/>
            <w:vMerge/>
            <w:vAlign w:val="center"/>
            <w:hideMark/>
          </w:tcPr>
          <w:p w14:paraId="22F0DE10"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0D83C31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tc>
      </w:tr>
      <w:tr w:rsidR="005F7125" w:rsidRPr="00504CB3" w14:paraId="5B79B8BD" w14:textId="77777777" w:rsidTr="00E767BF">
        <w:trPr>
          <w:trHeight w:val="300"/>
        </w:trPr>
        <w:tc>
          <w:tcPr>
            <w:tcW w:w="5665" w:type="dxa"/>
            <w:shd w:val="clear" w:color="auto" w:fill="auto"/>
            <w:noWrap/>
            <w:vAlign w:val="center"/>
            <w:hideMark/>
          </w:tcPr>
          <w:p w14:paraId="58BC7866"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¿El trabajador desempeña sus labores en un espacio adecuado?</w:t>
            </w:r>
          </w:p>
        </w:tc>
        <w:tc>
          <w:tcPr>
            <w:tcW w:w="1697" w:type="dxa"/>
            <w:shd w:val="clear" w:color="000000" w:fill="FFC000"/>
            <w:noWrap/>
            <w:vAlign w:val="center"/>
            <w:hideMark/>
          </w:tcPr>
          <w:p w14:paraId="5163C26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7B2527E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las áreas de trabajo y programas de limpieza</w:t>
            </w:r>
          </w:p>
        </w:tc>
      </w:tr>
      <w:tr w:rsidR="005F7125" w:rsidRPr="00504CB3" w14:paraId="52CAB842" w14:textId="77777777" w:rsidTr="00E767BF">
        <w:trPr>
          <w:trHeight w:val="336"/>
        </w:trPr>
        <w:tc>
          <w:tcPr>
            <w:tcW w:w="5665" w:type="dxa"/>
            <w:shd w:val="clear" w:color="auto" w:fill="auto"/>
            <w:noWrap/>
            <w:vAlign w:val="center"/>
            <w:hideMark/>
          </w:tcPr>
          <w:p w14:paraId="67B11E6C"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lastRenderedPageBreak/>
              <w:t>¿Hay espacio suficiente por encima de la superficie de trabajo?</w:t>
            </w:r>
          </w:p>
        </w:tc>
        <w:tc>
          <w:tcPr>
            <w:tcW w:w="1697" w:type="dxa"/>
            <w:shd w:val="clear" w:color="000000" w:fill="FFC000"/>
            <w:noWrap/>
            <w:vAlign w:val="center"/>
            <w:hideMark/>
          </w:tcPr>
          <w:p w14:paraId="10E9076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6CEB38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las áreas de trabajo y programas de limpieza</w:t>
            </w:r>
          </w:p>
        </w:tc>
      </w:tr>
      <w:tr w:rsidR="005F7125" w:rsidRPr="00504CB3" w14:paraId="7E392EF8" w14:textId="77777777" w:rsidTr="00E767BF">
        <w:trPr>
          <w:trHeight w:val="336"/>
        </w:trPr>
        <w:tc>
          <w:tcPr>
            <w:tcW w:w="5665" w:type="dxa"/>
            <w:shd w:val="clear" w:color="auto" w:fill="auto"/>
            <w:noWrap/>
            <w:vAlign w:val="center"/>
            <w:hideMark/>
          </w:tcPr>
          <w:p w14:paraId="460B90D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respeta la altura de trabajo de 5-10 cm por encima de la altura de los codos para trabajos de alta precisión?</w:t>
            </w:r>
          </w:p>
        </w:tc>
        <w:tc>
          <w:tcPr>
            <w:tcW w:w="1697" w:type="dxa"/>
            <w:shd w:val="clear" w:color="000000" w:fill="E2EFDA"/>
            <w:noWrap/>
            <w:vAlign w:val="center"/>
            <w:hideMark/>
          </w:tcPr>
          <w:p w14:paraId="44C18D2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0502E3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asientos adecuados.</w:t>
            </w:r>
          </w:p>
          <w:p w14:paraId="2F08C34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tc>
      </w:tr>
      <w:tr w:rsidR="005F7125" w:rsidRPr="00504CB3" w14:paraId="4811463D" w14:textId="77777777" w:rsidTr="00E767BF">
        <w:trPr>
          <w:trHeight w:val="336"/>
        </w:trPr>
        <w:tc>
          <w:tcPr>
            <w:tcW w:w="5665" w:type="dxa"/>
            <w:shd w:val="clear" w:color="auto" w:fill="auto"/>
            <w:noWrap/>
            <w:vAlign w:val="center"/>
            <w:hideMark/>
          </w:tcPr>
          <w:p w14:paraId="72CBE3A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respeta la altura de trabajo de 15-30 cm por encima de la altura de los codos Para tareas pesadas?</w:t>
            </w:r>
          </w:p>
        </w:tc>
        <w:tc>
          <w:tcPr>
            <w:tcW w:w="1697" w:type="dxa"/>
            <w:shd w:val="clear" w:color="000000" w:fill="E2EFDA"/>
            <w:noWrap/>
            <w:vAlign w:val="center"/>
            <w:hideMark/>
          </w:tcPr>
          <w:p w14:paraId="12E9EF77"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39461B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asientos adecuados.</w:t>
            </w:r>
          </w:p>
          <w:p w14:paraId="5E74F61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tc>
      </w:tr>
      <w:tr w:rsidR="005F7125" w:rsidRPr="00504CB3" w14:paraId="17581948" w14:textId="77777777" w:rsidTr="00E767BF">
        <w:trPr>
          <w:trHeight w:val="336"/>
        </w:trPr>
        <w:tc>
          <w:tcPr>
            <w:tcW w:w="5665" w:type="dxa"/>
            <w:shd w:val="clear" w:color="auto" w:fill="auto"/>
            <w:noWrap/>
            <w:vAlign w:val="center"/>
            <w:hideMark/>
          </w:tcPr>
          <w:p w14:paraId="59C07E5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¿Los elementos de uso muy frecuente lesión a manos de 25 cm de la mesa?</w:t>
            </w:r>
          </w:p>
        </w:tc>
        <w:tc>
          <w:tcPr>
            <w:tcW w:w="1697" w:type="dxa"/>
            <w:shd w:val="clear" w:color="000000" w:fill="E2EFDA"/>
            <w:noWrap/>
            <w:vAlign w:val="center"/>
            <w:hideMark/>
          </w:tcPr>
          <w:p w14:paraId="48BC4DF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B08B01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tc>
      </w:tr>
      <w:tr w:rsidR="005F7125" w:rsidRPr="00504CB3" w14:paraId="7159D7D7" w14:textId="77777777" w:rsidTr="00E767BF">
        <w:trPr>
          <w:trHeight w:val="336"/>
        </w:trPr>
        <w:tc>
          <w:tcPr>
            <w:tcW w:w="5665" w:type="dxa"/>
            <w:shd w:val="clear" w:color="auto" w:fill="auto"/>
            <w:noWrap/>
            <w:vAlign w:val="center"/>
            <w:hideMark/>
          </w:tcPr>
          <w:p w14:paraId="29CE982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¿Es necesario moverse para tomar los objetos por encima del nivel del hombro?</w:t>
            </w:r>
          </w:p>
        </w:tc>
        <w:tc>
          <w:tcPr>
            <w:tcW w:w="1697" w:type="dxa"/>
            <w:shd w:val="clear" w:color="000000" w:fill="E2EFDA"/>
            <w:noWrap/>
            <w:vAlign w:val="center"/>
            <w:hideMark/>
          </w:tcPr>
          <w:p w14:paraId="75B0D8F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C7FE3F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tc>
      </w:tr>
      <w:tr w:rsidR="005F7125" w:rsidRPr="00504CB3" w14:paraId="5FD7DA4E" w14:textId="77777777" w:rsidTr="00E767BF">
        <w:trPr>
          <w:trHeight w:val="336"/>
        </w:trPr>
        <w:tc>
          <w:tcPr>
            <w:tcW w:w="5665" w:type="dxa"/>
            <w:shd w:val="clear" w:color="auto" w:fill="auto"/>
            <w:noWrap/>
            <w:vAlign w:val="center"/>
            <w:hideMark/>
          </w:tcPr>
          <w:p w14:paraId="1EBA542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¿Es necesario voltear el cuerpo para tomar los objetos laterales?</w:t>
            </w:r>
          </w:p>
        </w:tc>
        <w:tc>
          <w:tcPr>
            <w:tcW w:w="1697" w:type="dxa"/>
            <w:shd w:val="clear" w:color="000000" w:fill="E2EFDA"/>
            <w:noWrap/>
            <w:vAlign w:val="center"/>
            <w:hideMark/>
          </w:tcPr>
          <w:p w14:paraId="6D3A6E1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59E957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tc>
      </w:tr>
      <w:tr w:rsidR="005F7125" w:rsidRPr="00504CB3" w14:paraId="6DD81107" w14:textId="77777777" w:rsidTr="00E767BF">
        <w:trPr>
          <w:trHeight w:val="336"/>
        </w:trPr>
        <w:tc>
          <w:tcPr>
            <w:tcW w:w="5665" w:type="dxa"/>
            <w:shd w:val="clear" w:color="auto" w:fill="auto"/>
            <w:noWrap/>
            <w:vAlign w:val="center"/>
            <w:hideMark/>
          </w:tcPr>
          <w:p w14:paraId="76DEBC7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¿Hay espacio suficiente por encima de la superficie de trabajo?</w:t>
            </w:r>
          </w:p>
        </w:tc>
        <w:tc>
          <w:tcPr>
            <w:tcW w:w="1697" w:type="dxa"/>
            <w:shd w:val="clear" w:color="000000" w:fill="E2EFDA"/>
            <w:noWrap/>
            <w:vAlign w:val="center"/>
            <w:hideMark/>
          </w:tcPr>
          <w:p w14:paraId="59F15B8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B502CE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tc>
      </w:tr>
      <w:tr w:rsidR="005F7125" w:rsidRPr="00504CB3" w14:paraId="58737C6D" w14:textId="77777777" w:rsidTr="00E767BF">
        <w:trPr>
          <w:trHeight w:val="336"/>
        </w:trPr>
        <w:tc>
          <w:tcPr>
            <w:tcW w:w="5665" w:type="dxa"/>
            <w:shd w:val="clear" w:color="auto" w:fill="auto"/>
            <w:noWrap/>
            <w:vAlign w:val="center"/>
            <w:hideMark/>
          </w:tcPr>
          <w:p w14:paraId="15123BB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¿Existe el espacio suficiente para que el alumno o trabajador se mueva?</w:t>
            </w:r>
          </w:p>
        </w:tc>
        <w:tc>
          <w:tcPr>
            <w:tcW w:w="1697" w:type="dxa"/>
            <w:shd w:val="clear" w:color="000000" w:fill="E2EFDA"/>
            <w:noWrap/>
            <w:vAlign w:val="center"/>
            <w:hideMark/>
          </w:tcPr>
          <w:p w14:paraId="7788E2C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97087D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Adquisición de equipo de oficina ergonómico para los empleados.</w:t>
            </w:r>
          </w:p>
          <w:p w14:paraId="4D19237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las áreas de trabajo y programas de limpieza</w:t>
            </w:r>
          </w:p>
        </w:tc>
      </w:tr>
      <w:tr w:rsidR="005F7125" w:rsidRPr="00504CB3" w14:paraId="58729918" w14:textId="77777777" w:rsidTr="00E767BF">
        <w:trPr>
          <w:trHeight w:val="336"/>
        </w:trPr>
        <w:tc>
          <w:tcPr>
            <w:tcW w:w="5665" w:type="dxa"/>
            <w:shd w:val="clear" w:color="auto" w:fill="auto"/>
            <w:noWrap/>
            <w:vAlign w:val="center"/>
            <w:hideMark/>
          </w:tcPr>
          <w:p w14:paraId="617951C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¿Los asientos son adecuados o se usan banquetas o sillas?</w:t>
            </w:r>
          </w:p>
        </w:tc>
        <w:tc>
          <w:tcPr>
            <w:tcW w:w="1697" w:type="dxa"/>
            <w:shd w:val="clear" w:color="000000" w:fill="E2EFDA"/>
            <w:noWrap/>
            <w:vAlign w:val="center"/>
            <w:hideMark/>
          </w:tcPr>
          <w:p w14:paraId="0642A2D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56D2B3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asientos adecuados.</w:t>
            </w:r>
          </w:p>
          <w:p w14:paraId="0820413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tc>
      </w:tr>
      <w:tr w:rsidR="005F7125" w:rsidRPr="00504CB3" w14:paraId="1146E00A" w14:textId="77777777" w:rsidTr="00E767BF">
        <w:trPr>
          <w:trHeight w:val="336"/>
        </w:trPr>
        <w:tc>
          <w:tcPr>
            <w:tcW w:w="5665" w:type="dxa"/>
            <w:shd w:val="clear" w:color="auto" w:fill="auto"/>
            <w:noWrap/>
            <w:vAlign w:val="center"/>
            <w:hideMark/>
          </w:tcPr>
          <w:p w14:paraId="3F681DD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¿Los respaldos permiten el apoyo adecuado del tronco?</w:t>
            </w:r>
          </w:p>
        </w:tc>
        <w:tc>
          <w:tcPr>
            <w:tcW w:w="1697" w:type="dxa"/>
            <w:shd w:val="clear" w:color="000000" w:fill="E2EFDA"/>
            <w:noWrap/>
            <w:vAlign w:val="center"/>
            <w:hideMark/>
          </w:tcPr>
          <w:p w14:paraId="184C8437"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A78E8A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asientos adecuados.</w:t>
            </w:r>
          </w:p>
          <w:p w14:paraId="1B83259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tc>
      </w:tr>
      <w:tr w:rsidR="005F7125" w:rsidRPr="00504CB3" w14:paraId="4A55C750" w14:textId="77777777" w:rsidTr="00E767BF">
        <w:trPr>
          <w:trHeight w:val="336"/>
        </w:trPr>
        <w:tc>
          <w:tcPr>
            <w:tcW w:w="5665" w:type="dxa"/>
            <w:shd w:val="clear" w:color="auto" w:fill="auto"/>
            <w:noWrap/>
            <w:vAlign w:val="center"/>
            <w:hideMark/>
          </w:tcPr>
          <w:p w14:paraId="670D979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trabaja o estudia de pie sobre Superficies inestables o irregulares?</w:t>
            </w:r>
          </w:p>
        </w:tc>
        <w:tc>
          <w:tcPr>
            <w:tcW w:w="1697" w:type="dxa"/>
            <w:shd w:val="clear" w:color="000000" w:fill="E2EFDA"/>
            <w:noWrap/>
            <w:vAlign w:val="center"/>
            <w:hideMark/>
          </w:tcPr>
          <w:p w14:paraId="0F7DE31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B7D8B4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áreas de trabajo</w:t>
            </w:r>
          </w:p>
        </w:tc>
      </w:tr>
      <w:tr w:rsidR="005F7125" w:rsidRPr="00504CB3" w14:paraId="7035C4E7" w14:textId="77777777" w:rsidTr="00E767BF">
        <w:trPr>
          <w:trHeight w:val="336"/>
        </w:trPr>
        <w:tc>
          <w:tcPr>
            <w:tcW w:w="5665" w:type="dxa"/>
            <w:shd w:val="clear" w:color="auto" w:fill="auto"/>
            <w:noWrap/>
            <w:vAlign w:val="center"/>
            <w:hideMark/>
          </w:tcPr>
          <w:p w14:paraId="57CC26B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¿Para el movimiento de objetos se dispone de ayuda mecánica?</w:t>
            </w:r>
          </w:p>
        </w:tc>
        <w:tc>
          <w:tcPr>
            <w:tcW w:w="1697" w:type="dxa"/>
            <w:shd w:val="clear" w:color="000000" w:fill="E2EFDA"/>
            <w:noWrap/>
            <w:vAlign w:val="center"/>
            <w:hideMark/>
          </w:tcPr>
          <w:p w14:paraId="4DF5645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A162F3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p w14:paraId="201F6A1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áreas de trabajo</w:t>
            </w:r>
          </w:p>
        </w:tc>
      </w:tr>
      <w:tr w:rsidR="005F7125" w:rsidRPr="00504CB3" w14:paraId="0FA4C94E" w14:textId="77777777" w:rsidTr="00E767BF">
        <w:trPr>
          <w:trHeight w:val="336"/>
        </w:trPr>
        <w:tc>
          <w:tcPr>
            <w:tcW w:w="5665" w:type="dxa"/>
            <w:shd w:val="clear" w:color="auto" w:fill="auto"/>
            <w:noWrap/>
            <w:vAlign w:val="center"/>
            <w:hideMark/>
          </w:tcPr>
          <w:p w14:paraId="59CFB5D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¿Sé disponen de áreas de almacenaje para los materiales y herramientas de uso cotidiano?</w:t>
            </w:r>
          </w:p>
        </w:tc>
        <w:tc>
          <w:tcPr>
            <w:tcW w:w="1697" w:type="dxa"/>
            <w:shd w:val="clear" w:color="000000" w:fill="E2EFDA"/>
            <w:noWrap/>
            <w:vAlign w:val="center"/>
            <w:hideMark/>
          </w:tcPr>
          <w:p w14:paraId="108111D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296392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áreas de almacenaje apropiado.</w:t>
            </w:r>
          </w:p>
          <w:p w14:paraId="181C458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Programa de limpieza y reorganización de los puestos de trabajo</w:t>
            </w:r>
          </w:p>
        </w:tc>
      </w:tr>
      <w:tr w:rsidR="005F7125" w:rsidRPr="00504CB3" w14:paraId="4620020F" w14:textId="77777777" w:rsidTr="00E767BF">
        <w:trPr>
          <w:trHeight w:val="336"/>
        </w:trPr>
        <w:tc>
          <w:tcPr>
            <w:tcW w:w="5665" w:type="dxa"/>
            <w:shd w:val="clear" w:color="auto" w:fill="auto"/>
            <w:noWrap/>
            <w:vAlign w:val="center"/>
            <w:hideMark/>
          </w:tcPr>
          <w:p w14:paraId="3FCB66B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¿Los contenedores tienen los asideros adecuados para su agarre?</w:t>
            </w:r>
          </w:p>
        </w:tc>
        <w:tc>
          <w:tcPr>
            <w:tcW w:w="1697" w:type="dxa"/>
            <w:shd w:val="clear" w:color="000000" w:fill="E2EFDA"/>
            <w:noWrap/>
            <w:vAlign w:val="center"/>
            <w:hideMark/>
          </w:tcPr>
          <w:p w14:paraId="793048D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C67D33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almacenajes y depósitos apropiados</w:t>
            </w:r>
          </w:p>
        </w:tc>
      </w:tr>
      <w:tr w:rsidR="005F7125" w:rsidRPr="00504CB3" w14:paraId="63E1E3FD" w14:textId="77777777" w:rsidTr="00E767BF">
        <w:trPr>
          <w:trHeight w:val="336"/>
        </w:trPr>
        <w:tc>
          <w:tcPr>
            <w:tcW w:w="5665" w:type="dxa"/>
            <w:shd w:val="clear" w:color="auto" w:fill="auto"/>
            <w:noWrap/>
            <w:vAlign w:val="center"/>
            <w:hideMark/>
          </w:tcPr>
          <w:p w14:paraId="54FBE20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levantan cargas pesadas con el equipo adecuado?</w:t>
            </w:r>
          </w:p>
        </w:tc>
        <w:tc>
          <w:tcPr>
            <w:tcW w:w="1697" w:type="dxa"/>
            <w:shd w:val="clear" w:color="000000" w:fill="E2EFDA"/>
            <w:noWrap/>
            <w:vAlign w:val="center"/>
            <w:hideMark/>
          </w:tcPr>
          <w:p w14:paraId="5E1BD61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CF0906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maquinas ergonómicas para realizar trabajo pesado.</w:t>
            </w:r>
          </w:p>
        </w:tc>
      </w:tr>
      <w:tr w:rsidR="005F7125" w:rsidRPr="00504CB3" w14:paraId="0B88C3A8" w14:textId="77777777" w:rsidTr="00E767BF">
        <w:trPr>
          <w:trHeight w:val="336"/>
        </w:trPr>
        <w:tc>
          <w:tcPr>
            <w:tcW w:w="5665" w:type="dxa"/>
            <w:shd w:val="clear" w:color="auto" w:fill="auto"/>
            <w:noWrap/>
            <w:vAlign w:val="center"/>
            <w:hideMark/>
          </w:tcPr>
          <w:p w14:paraId="6BF44FE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tiene la postura adecuada de cabeza, cuello, tronco, brazos y piernas?</w:t>
            </w:r>
          </w:p>
        </w:tc>
        <w:tc>
          <w:tcPr>
            <w:tcW w:w="1697" w:type="dxa"/>
            <w:shd w:val="clear" w:color="000000" w:fill="E2EFDA"/>
            <w:noWrap/>
            <w:vAlign w:val="center"/>
            <w:hideMark/>
          </w:tcPr>
          <w:p w14:paraId="16A944F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6C712C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asientos adecuados.</w:t>
            </w:r>
          </w:p>
          <w:p w14:paraId="4E28BA8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Adquisición de equipo de oficina ergonómico para los empleados.</w:t>
            </w:r>
          </w:p>
        </w:tc>
      </w:tr>
      <w:tr w:rsidR="005F7125" w:rsidRPr="00504CB3" w14:paraId="748C88E6" w14:textId="77777777" w:rsidTr="00E767BF">
        <w:trPr>
          <w:trHeight w:val="336"/>
        </w:trPr>
        <w:tc>
          <w:tcPr>
            <w:tcW w:w="5665" w:type="dxa"/>
            <w:shd w:val="clear" w:color="auto" w:fill="auto"/>
            <w:noWrap/>
            <w:vAlign w:val="center"/>
            <w:hideMark/>
          </w:tcPr>
          <w:p w14:paraId="18C6CC1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usan carros manuales en buen estado para el transporte de objetos?</w:t>
            </w:r>
          </w:p>
        </w:tc>
        <w:tc>
          <w:tcPr>
            <w:tcW w:w="1697" w:type="dxa"/>
            <w:shd w:val="clear" w:color="000000" w:fill="E2EFDA"/>
            <w:noWrap/>
            <w:vAlign w:val="center"/>
            <w:hideMark/>
          </w:tcPr>
          <w:p w14:paraId="1D91445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8F75BE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maquinas ergonómicas para realizar trabajo pesado.</w:t>
            </w:r>
          </w:p>
        </w:tc>
      </w:tr>
      <w:tr w:rsidR="005F7125" w:rsidRPr="00504CB3" w14:paraId="4641EEB4" w14:textId="77777777" w:rsidTr="00E767BF">
        <w:trPr>
          <w:trHeight w:val="336"/>
        </w:trPr>
        <w:tc>
          <w:tcPr>
            <w:tcW w:w="5665" w:type="dxa"/>
            <w:shd w:val="clear" w:color="auto" w:fill="auto"/>
            <w:noWrap/>
            <w:vAlign w:val="center"/>
            <w:hideMark/>
          </w:tcPr>
          <w:p w14:paraId="4E6CC84E" w14:textId="09E8EE14" w:rsidR="005F7125" w:rsidRPr="00504CB3" w:rsidRDefault="005F7125" w:rsidP="00132155">
            <w:pPr>
              <w:jc w:val="left"/>
              <w:rPr>
                <w:rFonts w:eastAsia="Times New Roman"/>
                <w:color w:val="000000"/>
                <w:szCs w:val="24"/>
              </w:rPr>
            </w:pPr>
            <w:r w:rsidRPr="00504CB3">
              <w:rPr>
                <w:rFonts w:eastAsia="Times New Roman"/>
                <w:color w:val="000000"/>
                <w:szCs w:val="24"/>
              </w:rPr>
              <w:t xml:space="preserve">¿Tienen los puntos de empuje o arrastre </w:t>
            </w:r>
            <w:r w:rsidR="00A64915" w:rsidRPr="00504CB3">
              <w:rPr>
                <w:rFonts w:eastAsia="Times New Roman"/>
                <w:color w:val="000000"/>
                <w:szCs w:val="24"/>
              </w:rPr>
              <w:t>los carros están</w:t>
            </w:r>
            <w:r w:rsidRPr="00504CB3">
              <w:rPr>
                <w:rFonts w:eastAsia="Times New Roman"/>
                <w:color w:val="000000"/>
                <w:szCs w:val="24"/>
              </w:rPr>
              <w:t xml:space="preserve"> a la altura de los nudillos del trabajador?</w:t>
            </w:r>
          </w:p>
        </w:tc>
        <w:tc>
          <w:tcPr>
            <w:tcW w:w="1697" w:type="dxa"/>
            <w:shd w:val="clear" w:color="000000" w:fill="E2EFDA"/>
            <w:noWrap/>
            <w:vAlign w:val="center"/>
            <w:hideMark/>
          </w:tcPr>
          <w:p w14:paraId="3E4D2FC7"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22EBE2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maquinas ergonómicas para realizar trabajo pesado.</w:t>
            </w:r>
          </w:p>
        </w:tc>
      </w:tr>
      <w:tr w:rsidR="005F7125" w:rsidRPr="00504CB3" w14:paraId="04EA79B4" w14:textId="77777777" w:rsidTr="00E767BF">
        <w:trPr>
          <w:trHeight w:val="336"/>
        </w:trPr>
        <w:tc>
          <w:tcPr>
            <w:tcW w:w="5665" w:type="dxa"/>
            <w:shd w:val="clear" w:color="auto" w:fill="auto"/>
            <w:noWrap/>
            <w:vAlign w:val="center"/>
            <w:hideMark/>
          </w:tcPr>
          <w:p w14:paraId="6A6F57F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usan las herramientas adecuadas para las tareas?</w:t>
            </w:r>
          </w:p>
        </w:tc>
        <w:tc>
          <w:tcPr>
            <w:tcW w:w="1697" w:type="dxa"/>
            <w:shd w:val="clear" w:color="000000" w:fill="E2EFDA"/>
            <w:noWrap/>
            <w:vAlign w:val="center"/>
            <w:hideMark/>
          </w:tcPr>
          <w:p w14:paraId="4C8F74A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67A17A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maquinas ergonómicas para realizar trabajo pesado.</w:t>
            </w:r>
          </w:p>
        </w:tc>
      </w:tr>
      <w:tr w:rsidR="005F7125" w:rsidRPr="00504CB3" w14:paraId="403A7619" w14:textId="77777777" w:rsidTr="00E767BF">
        <w:trPr>
          <w:trHeight w:val="336"/>
        </w:trPr>
        <w:tc>
          <w:tcPr>
            <w:tcW w:w="5665" w:type="dxa"/>
            <w:shd w:val="clear" w:color="auto" w:fill="auto"/>
            <w:noWrap/>
            <w:vAlign w:val="center"/>
            <w:hideMark/>
          </w:tcPr>
          <w:p w14:paraId="324B908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¿Están en buen estado los implementos que se usan para el desarrollo de las actividades?</w:t>
            </w:r>
          </w:p>
        </w:tc>
        <w:tc>
          <w:tcPr>
            <w:tcW w:w="1697" w:type="dxa"/>
            <w:shd w:val="clear" w:color="000000" w:fill="E2EFDA"/>
            <w:noWrap/>
            <w:vAlign w:val="center"/>
            <w:hideMark/>
          </w:tcPr>
          <w:p w14:paraId="17F5913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2CFFD6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maquinas ergonómicas para realizar trabajo pesado.</w:t>
            </w:r>
          </w:p>
        </w:tc>
      </w:tr>
      <w:tr w:rsidR="005F7125" w:rsidRPr="00504CB3" w14:paraId="12F2ED62" w14:textId="77777777" w:rsidTr="00E767BF">
        <w:trPr>
          <w:trHeight w:val="336"/>
        </w:trPr>
        <w:tc>
          <w:tcPr>
            <w:tcW w:w="5665" w:type="dxa"/>
            <w:shd w:val="clear" w:color="auto" w:fill="auto"/>
            <w:noWrap/>
            <w:vAlign w:val="center"/>
            <w:hideMark/>
          </w:tcPr>
          <w:p w14:paraId="1DD170B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pueden manejar las herramientas y equipos con comodidad ni sobreesfuerzo?</w:t>
            </w:r>
          </w:p>
        </w:tc>
        <w:tc>
          <w:tcPr>
            <w:tcW w:w="1697" w:type="dxa"/>
            <w:shd w:val="clear" w:color="000000" w:fill="E2EFDA"/>
            <w:noWrap/>
            <w:vAlign w:val="center"/>
            <w:hideMark/>
          </w:tcPr>
          <w:p w14:paraId="06DD782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956D33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maquinas ergonómicas para realizar trabajo pesado.</w:t>
            </w:r>
          </w:p>
        </w:tc>
      </w:tr>
      <w:tr w:rsidR="005F7125" w:rsidRPr="00504CB3" w14:paraId="5F090259" w14:textId="77777777" w:rsidTr="00E767BF">
        <w:trPr>
          <w:trHeight w:val="336"/>
        </w:trPr>
        <w:tc>
          <w:tcPr>
            <w:tcW w:w="5665" w:type="dxa"/>
            <w:shd w:val="clear" w:color="auto" w:fill="auto"/>
            <w:noWrap/>
            <w:vAlign w:val="center"/>
            <w:hideMark/>
          </w:tcPr>
          <w:p w14:paraId="0C8985D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condiciones de altas temperaturas en las zonas de trabajo?</w:t>
            </w:r>
          </w:p>
        </w:tc>
        <w:tc>
          <w:tcPr>
            <w:tcW w:w="1697" w:type="dxa"/>
            <w:shd w:val="clear" w:color="000000" w:fill="E2EFDA"/>
            <w:noWrap/>
            <w:vAlign w:val="center"/>
            <w:hideMark/>
          </w:tcPr>
          <w:p w14:paraId="12DF8C2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50F825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maquinas ergonómicas para realizar trabajo pesado.</w:t>
            </w:r>
          </w:p>
        </w:tc>
      </w:tr>
      <w:tr w:rsidR="005F7125" w:rsidRPr="00504CB3" w14:paraId="2A77570D" w14:textId="77777777" w:rsidTr="00E767BF">
        <w:trPr>
          <w:trHeight w:val="336"/>
        </w:trPr>
        <w:tc>
          <w:tcPr>
            <w:tcW w:w="5665" w:type="dxa"/>
            <w:shd w:val="clear" w:color="auto" w:fill="auto"/>
            <w:noWrap/>
            <w:vAlign w:val="center"/>
            <w:hideMark/>
          </w:tcPr>
          <w:p w14:paraId="77AC04F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adecua la carga de trabajo al tipo de trabajador?</w:t>
            </w:r>
          </w:p>
        </w:tc>
        <w:tc>
          <w:tcPr>
            <w:tcW w:w="1697" w:type="dxa"/>
            <w:shd w:val="clear" w:color="000000" w:fill="E2EFDA"/>
            <w:noWrap/>
            <w:vAlign w:val="center"/>
            <w:hideMark/>
          </w:tcPr>
          <w:p w14:paraId="1D487D5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0FDFA4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maquinas ergonómicas para realizar trabajo pesado.</w:t>
            </w:r>
          </w:p>
        </w:tc>
      </w:tr>
      <w:tr w:rsidR="005F7125" w:rsidRPr="00504CB3" w14:paraId="7170D7EA" w14:textId="77777777" w:rsidTr="00E767BF">
        <w:trPr>
          <w:trHeight w:val="336"/>
        </w:trPr>
        <w:tc>
          <w:tcPr>
            <w:tcW w:w="5665" w:type="dxa"/>
            <w:shd w:val="clear" w:color="auto" w:fill="auto"/>
            <w:noWrap/>
            <w:vAlign w:val="center"/>
            <w:hideMark/>
          </w:tcPr>
          <w:p w14:paraId="3F535EB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¿En los trabajos de digitación se emplean Muñequeras, descansa brazos o almohadillas?</w:t>
            </w:r>
          </w:p>
        </w:tc>
        <w:tc>
          <w:tcPr>
            <w:tcW w:w="1697" w:type="dxa"/>
            <w:shd w:val="clear" w:color="000000" w:fill="E2EFDA"/>
            <w:noWrap/>
            <w:vAlign w:val="center"/>
            <w:hideMark/>
          </w:tcPr>
          <w:p w14:paraId="7C65ABB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37A99F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maquinas ergonómicas para realizar trabajo pesado.</w:t>
            </w:r>
          </w:p>
        </w:tc>
      </w:tr>
      <w:tr w:rsidR="005F7125" w:rsidRPr="00504CB3" w14:paraId="72DF6FAE" w14:textId="77777777" w:rsidTr="00E767BF">
        <w:trPr>
          <w:trHeight w:val="336"/>
        </w:trPr>
        <w:tc>
          <w:tcPr>
            <w:tcW w:w="5665" w:type="dxa"/>
            <w:shd w:val="clear" w:color="auto" w:fill="auto"/>
            <w:noWrap/>
            <w:vAlign w:val="center"/>
            <w:hideMark/>
          </w:tcPr>
          <w:p w14:paraId="111827A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realizan tareas monótonas y repetitivas?</w:t>
            </w:r>
          </w:p>
        </w:tc>
        <w:tc>
          <w:tcPr>
            <w:tcW w:w="1697" w:type="dxa"/>
            <w:shd w:val="clear" w:color="000000" w:fill="E2EFDA"/>
            <w:noWrap/>
            <w:vAlign w:val="center"/>
            <w:hideMark/>
          </w:tcPr>
          <w:p w14:paraId="66B58D5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DFBA5A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maquinas ergonómicas para realizar trabajo pesado.</w:t>
            </w:r>
          </w:p>
          <w:p w14:paraId="1A10001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Pausas activas.</w:t>
            </w:r>
          </w:p>
        </w:tc>
      </w:tr>
      <w:tr w:rsidR="005F7125" w:rsidRPr="00504CB3" w14:paraId="3803F5FC" w14:textId="77777777" w:rsidTr="00E767BF">
        <w:trPr>
          <w:trHeight w:val="312"/>
        </w:trPr>
        <w:tc>
          <w:tcPr>
            <w:tcW w:w="13319" w:type="dxa"/>
            <w:gridSpan w:val="3"/>
            <w:shd w:val="clear" w:color="auto" w:fill="F4CCCC"/>
            <w:noWrap/>
            <w:vAlign w:val="center"/>
            <w:hideMark/>
          </w:tcPr>
          <w:p w14:paraId="00CC4872" w14:textId="77777777" w:rsidR="005F7125" w:rsidRPr="00504CB3" w:rsidRDefault="005F7125" w:rsidP="00132155">
            <w:pPr>
              <w:jc w:val="left"/>
              <w:rPr>
                <w:rFonts w:eastAsia="Times New Roman"/>
                <w:b/>
                <w:bCs/>
                <w:color w:val="000000"/>
                <w:szCs w:val="24"/>
              </w:rPr>
            </w:pPr>
            <w:r w:rsidRPr="00504CB3">
              <w:rPr>
                <w:rFonts w:eastAsia="Times New Roman"/>
                <w:b/>
                <w:bCs/>
                <w:color w:val="000000"/>
                <w:szCs w:val="24"/>
              </w:rPr>
              <w:t>Riesgos Eléctricos</w:t>
            </w:r>
          </w:p>
        </w:tc>
      </w:tr>
      <w:tr w:rsidR="005F7125" w:rsidRPr="00504CB3" w14:paraId="0AC63335" w14:textId="77777777" w:rsidTr="00E767BF">
        <w:trPr>
          <w:trHeight w:val="300"/>
        </w:trPr>
        <w:tc>
          <w:tcPr>
            <w:tcW w:w="5665" w:type="dxa"/>
            <w:shd w:val="clear" w:color="auto" w:fill="auto"/>
            <w:noWrap/>
            <w:vAlign w:val="center"/>
            <w:hideMark/>
          </w:tcPr>
          <w:p w14:paraId="0B00A3B6"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encuentran en buen estado los tomacorrientes?</w:t>
            </w:r>
          </w:p>
        </w:tc>
        <w:tc>
          <w:tcPr>
            <w:tcW w:w="1697" w:type="dxa"/>
            <w:shd w:val="clear" w:color="000000" w:fill="FF8021"/>
            <w:noWrap/>
            <w:vAlign w:val="center"/>
            <w:hideMark/>
          </w:tcPr>
          <w:p w14:paraId="32952FE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205C2A0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a red eléctrica y cambios en tomacorrientes</w:t>
            </w:r>
          </w:p>
        </w:tc>
      </w:tr>
      <w:tr w:rsidR="005F7125" w:rsidRPr="00504CB3" w14:paraId="5F234570" w14:textId="77777777" w:rsidTr="00E767BF">
        <w:trPr>
          <w:trHeight w:val="300"/>
        </w:trPr>
        <w:tc>
          <w:tcPr>
            <w:tcW w:w="5665" w:type="dxa"/>
            <w:shd w:val="clear" w:color="auto" w:fill="auto"/>
            <w:noWrap/>
            <w:vAlign w:val="center"/>
            <w:hideMark/>
          </w:tcPr>
          <w:p w14:paraId="70A71CB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lastRenderedPageBreak/>
              <w:t>¿Se encuentran en buen estado las instalaciones eléctricas?</w:t>
            </w:r>
          </w:p>
        </w:tc>
        <w:tc>
          <w:tcPr>
            <w:tcW w:w="1697" w:type="dxa"/>
            <w:shd w:val="clear" w:color="000000" w:fill="FFC000"/>
            <w:noWrap/>
            <w:vAlign w:val="center"/>
            <w:hideMark/>
          </w:tcPr>
          <w:p w14:paraId="5606907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4E137B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Aislamiento y protección de red eléctrica</w:t>
            </w:r>
          </w:p>
        </w:tc>
      </w:tr>
      <w:tr w:rsidR="005F7125" w:rsidRPr="00504CB3" w14:paraId="6B32E5F0" w14:textId="77777777" w:rsidTr="00E767BF">
        <w:trPr>
          <w:trHeight w:val="140"/>
        </w:trPr>
        <w:tc>
          <w:tcPr>
            <w:tcW w:w="5665" w:type="dxa"/>
            <w:shd w:val="clear" w:color="auto" w:fill="auto"/>
            <w:noWrap/>
            <w:vAlign w:val="center"/>
            <w:hideMark/>
          </w:tcPr>
          <w:p w14:paraId="672BD159"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encuentran los interruptores y tableros sin obstáculos?</w:t>
            </w:r>
          </w:p>
        </w:tc>
        <w:tc>
          <w:tcPr>
            <w:tcW w:w="1697" w:type="dxa"/>
            <w:shd w:val="clear" w:color="000000" w:fill="FFC000"/>
            <w:noWrap/>
            <w:vAlign w:val="center"/>
            <w:hideMark/>
          </w:tcPr>
          <w:p w14:paraId="170B203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20E0CD5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Aislamiento y protección de tableros</w:t>
            </w:r>
          </w:p>
        </w:tc>
      </w:tr>
      <w:tr w:rsidR="005F7125" w:rsidRPr="00504CB3" w14:paraId="5011D1C4" w14:textId="77777777" w:rsidTr="00E767BF">
        <w:trPr>
          <w:trHeight w:val="300"/>
        </w:trPr>
        <w:tc>
          <w:tcPr>
            <w:tcW w:w="5665" w:type="dxa"/>
            <w:shd w:val="clear" w:color="auto" w:fill="auto"/>
            <w:noWrap/>
            <w:vAlign w:val="center"/>
            <w:hideMark/>
          </w:tcPr>
          <w:p w14:paraId="1AAC05C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¿Los cables eléctricos están debidamente aislados?</w:t>
            </w:r>
          </w:p>
        </w:tc>
        <w:tc>
          <w:tcPr>
            <w:tcW w:w="1697" w:type="dxa"/>
            <w:shd w:val="clear" w:color="000000" w:fill="FFC000"/>
            <w:noWrap/>
            <w:vAlign w:val="center"/>
            <w:hideMark/>
          </w:tcPr>
          <w:p w14:paraId="546651D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745DDDC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Aislamiento y protección de red eléctrica</w:t>
            </w:r>
          </w:p>
        </w:tc>
      </w:tr>
      <w:tr w:rsidR="005F7125" w:rsidRPr="00504CB3" w14:paraId="689D577E" w14:textId="77777777" w:rsidTr="00E767BF">
        <w:trPr>
          <w:trHeight w:val="300"/>
        </w:trPr>
        <w:tc>
          <w:tcPr>
            <w:tcW w:w="5665" w:type="dxa"/>
            <w:shd w:val="clear" w:color="auto" w:fill="auto"/>
            <w:noWrap/>
            <w:vAlign w:val="center"/>
            <w:hideMark/>
          </w:tcPr>
          <w:p w14:paraId="56A92824"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¿Están en buen estado las instalaciones eléctricas aéreas?</w:t>
            </w:r>
          </w:p>
        </w:tc>
        <w:tc>
          <w:tcPr>
            <w:tcW w:w="1697" w:type="dxa"/>
            <w:shd w:val="clear" w:color="000000" w:fill="FFC000"/>
            <w:noWrap/>
            <w:vAlign w:val="center"/>
            <w:hideMark/>
          </w:tcPr>
          <w:p w14:paraId="3275C20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AA21F72" w14:textId="77777777" w:rsidR="005F7125" w:rsidRPr="00504CB3" w:rsidRDefault="005F7125" w:rsidP="00132155">
            <w:pPr>
              <w:jc w:val="left"/>
              <w:rPr>
                <w:rFonts w:eastAsia="Times New Roman"/>
                <w:color w:val="000000"/>
                <w:szCs w:val="24"/>
              </w:rPr>
            </w:pPr>
            <w:r w:rsidRPr="00504CB3">
              <w:rPr>
                <w:rFonts w:eastAsia="Calibri"/>
                <w:color w:val="000000"/>
                <w:szCs w:val="24"/>
              </w:rPr>
              <w:t>Realizar mantenimiento a red eléctrica</w:t>
            </w:r>
          </w:p>
        </w:tc>
      </w:tr>
      <w:tr w:rsidR="005F7125" w:rsidRPr="00504CB3" w14:paraId="26CA5AE6" w14:textId="77777777" w:rsidTr="00E767BF">
        <w:trPr>
          <w:trHeight w:val="300"/>
        </w:trPr>
        <w:tc>
          <w:tcPr>
            <w:tcW w:w="5665" w:type="dxa"/>
            <w:shd w:val="clear" w:color="auto" w:fill="auto"/>
            <w:noWrap/>
            <w:vAlign w:val="center"/>
            <w:hideMark/>
          </w:tcPr>
          <w:p w14:paraId="77325902"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equipos con cables eléctricos sueltos o deteriorados?</w:t>
            </w:r>
          </w:p>
        </w:tc>
        <w:tc>
          <w:tcPr>
            <w:tcW w:w="1697" w:type="dxa"/>
            <w:shd w:val="clear" w:color="000000" w:fill="FFC000"/>
            <w:noWrap/>
            <w:vAlign w:val="center"/>
            <w:hideMark/>
          </w:tcPr>
          <w:p w14:paraId="618D929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F3CB3C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Aislamiento y protección de red eléctrica</w:t>
            </w:r>
          </w:p>
        </w:tc>
      </w:tr>
      <w:tr w:rsidR="005F7125" w:rsidRPr="00504CB3" w14:paraId="100DDEB7" w14:textId="77777777" w:rsidTr="00E767BF">
        <w:trPr>
          <w:trHeight w:val="300"/>
        </w:trPr>
        <w:tc>
          <w:tcPr>
            <w:tcW w:w="5665" w:type="dxa"/>
            <w:shd w:val="clear" w:color="auto" w:fill="auto"/>
            <w:noWrap/>
            <w:vAlign w:val="center"/>
            <w:hideMark/>
          </w:tcPr>
          <w:p w14:paraId="3C0DEF7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¿Las instalaciones eléctricas aéreas son las adecuadas para los propósitos del laboratorio?</w:t>
            </w:r>
          </w:p>
        </w:tc>
        <w:tc>
          <w:tcPr>
            <w:tcW w:w="1697" w:type="dxa"/>
            <w:shd w:val="clear" w:color="000000" w:fill="FFC000"/>
            <w:noWrap/>
            <w:vAlign w:val="center"/>
            <w:hideMark/>
          </w:tcPr>
          <w:p w14:paraId="7DA86DC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187C14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Aislamiento y protección de red eléctrica</w:t>
            </w:r>
          </w:p>
        </w:tc>
      </w:tr>
      <w:tr w:rsidR="005F7125" w:rsidRPr="00504CB3" w14:paraId="01FCA964" w14:textId="77777777" w:rsidTr="00E767BF">
        <w:trPr>
          <w:trHeight w:val="300"/>
        </w:trPr>
        <w:tc>
          <w:tcPr>
            <w:tcW w:w="5665" w:type="dxa"/>
            <w:shd w:val="clear" w:color="auto" w:fill="auto"/>
            <w:noWrap/>
            <w:vAlign w:val="center"/>
            <w:hideMark/>
          </w:tcPr>
          <w:p w14:paraId="7F25CEDF"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¿Las cajas térmicas de control del sistema eléctrico se encuentran en buenas condiciones?</w:t>
            </w:r>
          </w:p>
        </w:tc>
        <w:tc>
          <w:tcPr>
            <w:tcW w:w="1697" w:type="dxa"/>
            <w:shd w:val="clear" w:color="000000" w:fill="FFC000"/>
            <w:noWrap/>
            <w:vAlign w:val="center"/>
            <w:hideMark/>
          </w:tcPr>
          <w:p w14:paraId="687E2A4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B29144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tc>
      </w:tr>
      <w:tr w:rsidR="005F7125" w:rsidRPr="00504CB3" w14:paraId="57C2228E" w14:textId="77777777" w:rsidTr="00E767BF">
        <w:trPr>
          <w:trHeight w:val="300"/>
        </w:trPr>
        <w:tc>
          <w:tcPr>
            <w:tcW w:w="5665" w:type="dxa"/>
            <w:shd w:val="clear" w:color="auto" w:fill="auto"/>
            <w:noWrap/>
            <w:vAlign w:val="center"/>
            <w:hideMark/>
          </w:tcPr>
          <w:p w14:paraId="54FB0584"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cables rotos o sin recubrimiento en las zonas de trabajo?</w:t>
            </w:r>
          </w:p>
        </w:tc>
        <w:tc>
          <w:tcPr>
            <w:tcW w:w="1697" w:type="dxa"/>
            <w:shd w:val="clear" w:color="000000" w:fill="FFC000"/>
            <w:noWrap/>
            <w:vAlign w:val="center"/>
            <w:hideMark/>
          </w:tcPr>
          <w:p w14:paraId="3D0F8EE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18E9ADE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Aislamiento y protección de red eléctrica</w:t>
            </w:r>
          </w:p>
        </w:tc>
      </w:tr>
      <w:tr w:rsidR="005F7125" w:rsidRPr="00504CB3" w14:paraId="3518E445" w14:textId="77777777" w:rsidTr="00E767BF">
        <w:trPr>
          <w:trHeight w:val="300"/>
        </w:trPr>
        <w:tc>
          <w:tcPr>
            <w:tcW w:w="5665" w:type="dxa"/>
            <w:shd w:val="clear" w:color="auto" w:fill="auto"/>
            <w:noWrap/>
            <w:vAlign w:val="center"/>
            <w:hideMark/>
          </w:tcPr>
          <w:p w14:paraId="4DB48A0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¿Los cables eléctricos externos están sin problemas de obstrucción por algún objeto?</w:t>
            </w:r>
          </w:p>
        </w:tc>
        <w:tc>
          <w:tcPr>
            <w:tcW w:w="1697" w:type="dxa"/>
            <w:shd w:val="clear" w:color="000000" w:fill="E2EFDA"/>
            <w:noWrap/>
            <w:vAlign w:val="center"/>
            <w:hideMark/>
          </w:tcPr>
          <w:p w14:paraId="22205D0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E9E972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tc>
      </w:tr>
      <w:tr w:rsidR="005F7125" w:rsidRPr="00504CB3" w14:paraId="3F58668D" w14:textId="77777777" w:rsidTr="00E767BF">
        <w:trPr>
          <w:trHeight w:val="300"/>
        </w:trPr>
        <w:tc>
          <w:tcPr>
            <w:tcW w:w="5665" w:type="dxa"/>
            <w:shd w:val="clear" w:color="auto" w:fill="auto"/>
            <w:noWrap/>
            <w:vAlign w:val="center"/>
            <w:hideMark/>
          </w:tcPr>
          <w:p w14:paraId="16F9FAA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encuentran materiales inflamables cerca de los lugares donde utilizan herramientas o equipos eléctricos?</w:t>
            </w:r>
          </w:p>
        </w:tc>
        <w:tc>
          <w:tcPr>
            <w:tcW w:w="1697" w:type="dxa"/>
            <w:shd w:val="clear" w:color="000000" w:fill="E2EFDA"/>
            <w:noWrap/>
            <w:vAlign w:val="center"/>
            <w:hideMark/>
          </w:tcPr>
          <w:p w14:paraId="0F113BA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32B040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Eliminar materiales inflamables cerca de las instalaciones eléctricas.</w:t>
            </w:r>
          </w:p>
          <w:p w14:paraId="4445A85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Reorganizar materiales inflamables</w:t>
            </w:r>
          </w:p>
        </w:tc>
      </w:tr>
      <w:tr w:rsidR="005F7125" w:rsidRPr="00504CB3" w14:paraId="34740CD4" w14:textId="77777777" w:rsidTr="00E767BF">
        <w:trPr>
          <w:trHeight w:val="300"/>
        </w:trPr>
        <w:tc>
          <w:tcPr>
            <w:tcW w:w="5665" w:type="dxa"/>
            <w:shd w:val="clear" w:color="auto" w:fill="auto"/>
            <w:noWrap/>
            <w:vAlign w:val="center"/>
            <w:hideMark/>
          </w:tcPr>
          <w:p w14:paraId="3D63119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los extinguidores adecuados para el material eléctrico con que se trabaja?</w:t>
            </w:r>
          </w:p>
        </w:tc>
        <w:tc>
          <w:tcPr>
            <w:tcW w:w="1697" w:type="dxa"/>
            <w:shd w:val="clear" w:color="000000" w:fill="E2EFDA"/>
            <w:noWrap/>
            <w:vAlign w:val="center"/>
            <w:hideMark/>
          </w:tcPr>
          <w:p w14:paraId="1CA72DB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492A1F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p w14:paraId="185CA00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extintores apropiados a las áreas de trabajo.</w:t>
            </w:r>
          </w:p>
        </w:tc>
      </w:tr>
      <w:tr w:rsidR="005F7125" w:rsidRPr="00504CB3" w14:paraId="08E74C71" w14:textId="77777777" w:rsidTr="00E767BF">
        <w:trPr>
          <w:trHeight w:val="300"/>
        </w:trPr>
        <w:tc>
          <w:tcPr>
            <w:tcW w:w="5665" w:type="dxa"/>
            <w:shd w:val="clear" w:color="auto" w:fill="auto"/>
            <w:noWrap/>
            <w:vAlign w:val="center"/>
            <w:hideMark/>
          </w:tcPr>
          <w:p w14:paraId="631CE42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maquinarias o equipos con instalaciones eléctricas defectuosas?</w:t>
            </w:r>
          </w:p>
        </w:tc>
        <w:tc>
          <w:tcPr>
            <w:tcW w:w="1697" w:type="dxa"/>
            <w:shd w:val="clear" w:color="000000" w:fill="E2EFDA"/>
            <w:noWrap/>
            <w:vAlign w:val="center"/>
            <w:hideMark/>
          </w:tcPr>
          <w:p w14:paraId="66697C6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7D6DCF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tc>
      </w:tr>
      <w:tr w:rsidR="005F7125" w:rsidRPr="00504CB3" w14:paraId="18F8FAE0" w14:textId="77777777" w:rsidTr="00E767BF">
        <w:trPr>
          <w:trHeight w:val="300"/>
        </w:trPr>
        <w:tc>
          <w:tcPr>
            <w:tcW w:w="5665" w:type="dxa"/>
            <w:shd w:val="clear" w:color="auto" w:fill="auto"/>
            <w:noWrap/>
            <w:vAlign w:val="center"/>
            <w:hideMark/>
          </w:tcPr>
          <w:p w14:paraId="2C6C4FC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cables rotos o sin recubrimiento en las zonas de trabajo?</w:t>
            </w:r>
          </w:p>
        </w:tc>
        <w:tc>
          <w:tcPr>
            <w:tcW w:w="1697" w:type="dxa"/>
            <w:shd w:val="clear" w:color="000000" w:fill="E2EFDA"/>
            <w:noWrap/>
            <w:vAlign w:val="center"/>
            <w:hideMark/>
          </w:tcPr>
          <w:p w14:paraId="523CB4F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DF772B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tc>
      </w:tr>
      <w:tr w:rsidR="005F7125" w:rsidRPr="00504CB3" w14:paraId="3F4AF433" w14:textId="77777777" w:rsidTr="00E767BF">
        <w:trPr>
          <w:trHeight w:val="300"/>
        </w:trPr>
        <w:tc>
          <w:tcPr>
            <w:tcW w:w="5665" w:type="dxa"/>
            <w:shd w:val="clear" w:color="auto" w:fill="auto"/>
            <w:noWrap/>
            <w:vAlign w:val="center"/>
            <w:hideMark/>
          </w:tcPr>
          <w:p w14:paraId="22BD2AE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¿Hay instalaciones eléctricas aéreas con cables sueltos?</w:t>
            </w:r>
          </w:p>
        </w:tc>
        <w:tc>
          <w:tcPr>
            <w:tcW w:w="1697" w:type="dxa"/>
            <w:shd w:val="clear" w:color="000000" w:fill="E2EFDA"/>
            <w:noWrap/>
            <w:vAlign w:val="center"/>
            <w:hideMark/>
          </w:tcPr>
          <w:p w14:paraId="4E24D83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6874AB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tc>
      </w:tr>
      <w:tr w:rsidR="005F7125" w:rsidRPr="00504CB3" w14:paraId="78E95AAD" w14:textId="77777777" w:rsidTr="00E767BF">
        <w:trPr>
          <w:trHeight w:val="300"/>
        </w:trPr>
        <w:tc>
          <w:tcPr>
            <w:tcW w:w="5665" w:type="dxa"/>
            <w:shd w:val="clear" w:color="auto" w:fill="auto"/>
            <w:noWrap/>
            <w:vAlign w:val="center"/>
            <w:hideMark/>
          </w:tcPr>
          <w:p w14:paraId="3987239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han instalado las conexiones a tierra adecuadamente?</w:t>
            </w:r>
          </w:p>
        </w:tc>
        <w:tc>
          <w:tcPr>
            <w:tcW w:w="1697" w:type="dxa"/>
            <w:shd w:val="clear" w:color="000000" w:fill="E2EFDA"/>
            <w:noWrap/>
            <w:vAlign w:val="center"/>
            <w:hideMark/>
          </w:tcPr>
          <w:p w14:paraId="106C3FC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3D68CE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tc>
      </w:tr>
      <w:tr w:rsidR="005F7125" w:rsidRPr="00504CB3" w14:paraId="21E239C7" w14:textId="77777777" w:rsidTr="00E767BF">
        <w:trPr>
          <w:trHeight w:val="300"/>
        </w:trPr>
        <w:tc>
          <w:tcPr>
            <w:tcW w:w="5665" w:type="dxa"/>
            <w:shd w:val="clear" w:color="auto" w:fill="auto"/>
            <w:noWrap/>
            <w:vAlign w:val="center"/>
            <w:hideMark/>
          </w:tcPr>
          <w:p w14:paraId="2B48A55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algún tipo de conexión eléctrica no recubierta en el área de trabajo?</w:t>
            </w:r>
          </w:p>
        </w:tc>
        <w:tc>
          <w:tcPr>
            <w:tcW w:w="1697" w:type="dxa"/>
            <w:shd w:val="clear" w:color="000000" w:fill="E2EFDA"/>
            <w:noWrap/>
            <w:vAlign w:val="center"/>
            <w:hideMark/>
          </w:tcPr>
          <w:p w14:paraId="1CFBFC9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A16A5C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tc>
      </w:tr>
      <w:tr w:rsidR="005F7125" w:rsidRPr="00504CB3" w14:paraId="07B69A1E" w14:textId="77777777" w:rsidTr="00E767BF">
        <w:trPr>
          <w:trHeight w:val="1125"/>
        </w:trPr>
        <w:tc>
          <w:tcPr>
            <w:tcW w:w="5665" w:type="dxa"/>
            <w:shd w:val="clear" w:color="auto" w:fill="auto"/>
            <w:noWrap/>
            <w:vAlign w:val="center"/>
            <w:hideMark/>
          </w:tcPr>
          <w:p w14:paraId="7ECF5E8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encuentran las conexiones de alto voltaje rotuladas y aisladas?</w:t>
            </w:r>
          </w:p>
        </w:tc>
        <w:tc>
          <w:tcPr>
            <w:tcW w:w="1697" w:type="dxa"/>
            <w:shd w:val="clear" w:color="000000" w:fill="E2EFDA"/>
            <w:noWrap/>
            <w:vAlign w:val="center"/>
            <w:hideMark/>
          </w:tcPr>
          <w:p w14:paraId="74698B8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01B707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Realizar mantenimiento a red eléctrica y rotular las áreas donde exista riesgo eléctrico</w:t>
            </w:r>
          </w:p>
        </w:tc>
      </w:tr>
      <w:tr w:rsidR="005F7125" w:rsidRPr="00504CB3" w14:paraId="7D779B3D" w14:textId="77777777" w:rsidTr="00E767BF">
        <w:trPr>
          <w:trHeight w:val="994"/>
        </w:trPr>
        <w:tc>
          <w:tcPr>
            <w:tcW w:w="5665" w:type="dxa"/>
            <w:shd w:val="clear" w:color="auto" w:fill="auto"/>
            <w:noWrap/>
            <w:vAlign w:val="center"/>
            <w:hideMark/>
          </w:tcPr>
          <w:p w14:paraId="0343214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¿Cada maquina o equipo cuenta con su propio tomacorriente en el área de trabajo?</w:t>
            </w:r>
          </w:p>
        </w:tc>
        <w:tc>
          <w:tcPr>
            <w:tcW w:w="1697" w:type="dxa"/>
            <w:shd w:val="clear" w:color="000000" w:fill="E2EFDA"/>
            <w:noWrap/>
            <w:vAlign w:val="center"/>
            <w:hideMark/>
          </w:tcPr>
          <w:p w14:paraId="41616DD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1C006B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p w14:paraId="4ECF302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Establecer tomacorrientes para cada equipo o maquinaria.</w:t>
            </w:r>
          </w:p>
        </w:tc>
      </w:tr>
      <w:tr w:rsidR="005F7125" w:rsidRPr="00504CB3" w14:paraId="5319F33C" w14:textId="77777777" w:rsidTr="00E767BF">
        <w:trPr>
          <w:trHeight w:val="1173"/>
        </w:trPr>
        <w:tc>
          <w:tcPr>
            <w:tcW w:w="5665" w:type="dxa"/>
            <w:shd w:val="clear" w:color="auto" w:fill="auto"/>
            <w:noWrap/>
            <w:vAlign w:val="center"/>
            <w:hideMark/>
          </w:tcPr>
          <w:p w14:paraId="708B672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sobrecarga en el uso de los tomacorrientes para los equipos utilizados?</w:t>
            </w:r>
          </w:p>
        </w:tc>
        <w:tc>
          <w:tcPr>
            <w:tcW w:w="1697" w:type="dxa"/>
            <w:shd w:val="clear" w:color="000000" w:fill="E2EFDA"/>
            <w:noWrap/>
            <w:vAlign w:val="center"/>
            <w:hideMark/>
          </w:tcPr>
          <w:p w14:paraId="2F00FD8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40B5DC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tc>
      </w:tr>
      <w:tr w:rsidR="005F7125" w:rsidRPr="00504CB3" w14:paraId="35583906" w14:textId="77777777" w:rsidTr="00E767BF">
        <w:trPr>
          <w:trHeight w:val="300"/>
        </w:trPr>
        <w:tc>
          <w:tcPr>
            <w:tcW w:w="5665" w:type="dxa"/>
            <w:shd w:val="clear" w:color="auto" w:fill="auto"/>
            <w:noWrap/>
            <w:vAlign w:val="center"/>
            <w:hideMark/>
          </w:tcPr>
          <w:p w14:paraId="2595315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cuenta con reguladores de voltajes para evitar sobrecargas de energía?</w:t>
            </w:r>
          </w:p>
        </w:tc>
        <w:tc>
          <w:tcPr>
            <w:tcW w:w="1697" w:type="dxa"/>
            <w:shd w:val="clear" w:color="000000" w:fill="E2EFDA"/>
            <w:noWrap/>
            <w:vAlign w:val="center"/>
            <w:hideMark/>
          </w:tcPr>
          <w:p w14:paraId="6793C48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AE85A8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p w14:paraId="2EE57F7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Adquirir reguladores de voltajes.</w:t>
            </w:r>
          </w:p>
        </w:tc>
      </w:tr>
      <w:tr w:rsidR="005F7125" w:rsidRPr="00504CB3" w14:paraId="110FFA66" w14:textId="77777777" w:rsidTr="005C4970">
        <w:trPr>
          <w:trHeight w:val="1432"/>
        </w:trPr>
        <w:tc>
          <w:tcPr>
            <w:tcW w:w="5665" w:type="dxa"/>
            <w:shd w:val="clear" w:color="auto" w:fill="auto"/>
            <w:noWrap/>
            <w:vAlign w:val="center"/>
            <w:hideMark/>
          </w:tcPr>
          <w:p w14:paraId="14905C8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verifica el estado de los cables o conexiones eléctricas antes del uso de los equipos?</w:t>
            </w:r>
          </w:p>
        </w:tc>
        <w:tc>
          <w:tcPr>
            <w:tcW w:w="1697" w:type="dxa"/>
            <w:shd w:val="clear" w:color="000000" w:fill="E2EFDA"/>
            <w:noWrap/>
            <w:vAlign w:val="center"/>
            <w:hideMark/>
          </w:tcPr>
          <w:p w14:paraId="013A1CC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D6EDC8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tc>
      </w:tr>
      <w:tr w:rsidR="005F7125" w:rsidRPr="00504CB3" w14:paraId="46A2870C" w14:textId="77777777" w:rsidTr="005C4970">
        <w:trPr>
          <w:trHeight w:val="1448"/>
        </w:trPr>
        <w:tc>
          <w:tcPr>
            <w:tcW w:w="5665" w:type="dxa"/>
            <w:shd w:val="clear" w:color="auto" w:fill="auto"/>
            <w:noWrap/>
            <w:vAlign w:val="center"/>
            <w:hideMark/>
          </w:tcPr>
          <w:p w14:paraId="2D05CC9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da algún tipo de tratamiento especial al Material eléctrico desechado?</w:t>
            </w:r>
          </w:p>
        </w:tc>
        <w:tc>
          <w:tcPr>
            <w:tcW w:w="1697" w:type="dxa"/>
            <w:shd w:val="clear" w:color="000000" w:fill="E2EFDA"/>
            <w:noWrap/>
            <w:vAlign w:val="center"/>
            <w:hideMark/>
          </w:tcPr>
          <w:p w14:paraId="5287BC6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C52917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mantenimiento a red eléctrica y rotular las áreas donde exista riesgo eléctrico</w:t>
            </w:r>
          </w:p>
        </w:tc>
      </w:tr>
      <w:tr w:rsidR="005F7125" w:rsidRPr="00504CB3" w14:paraId="24C5F157" w14:textId="77777777" w:rsidTr="00E767BF">
        <w:trPr>
          <w:trHeight w:val="300"/>
        </w:trPr>
        <w:tc>
          <w:tcPr>
            <w:tcW w:w="5665" w:type="dxa"/>
            <w:shd w:val="clear" w:color="auto" w:fill="auto"/>
            <w:noWrap/>
            <w:vAlign w:val="center"/>
            <w:hideMark/>
          </w:tcPr>
          <w:p w14:paraId="6423BFE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¿Están los recintos de alta tensión protegidos desde el suelo por cierres metálicos o de concreto?</w:t>
            </w:r>
          </w:p>
        </w:tc>
        <w:tc>
          <w:tcPr>
            <w:tcW w:w="1697" w:type="dxa"/>
            <w:shd w:val="clear" w:color="000000" w:fill="E2EFDA"/>
            <w:noWrap/>
            <w:vAlign w:val="center"/>
            <w:hideMark/>
          </w:tcPr>
          <w:p w14:paraId="4A8529D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1A3677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Realizar mantenimiento a red eléctrica y rotular las áreas donde exista riesgo eléctrico</w:t>
            </w:r>
          </w:p>
        </w:tc>
      </w:tr>
      <w:tr w:rsidR="005F7125" w:rsidRPr="00504CB3" w14:paraId="1A7DAEE2" w14:textId="77777777" w:rsidTr="00E767BF">
        <w:trPr>
          <w:trHeight w:val="300"/>
        </w:trPr>
        <w:tc>
          <w:tcPr>
            <w:tcW w:w="13319" w:type="dxa"/>
            <w:gridSpan w:val="3"/>
            <w:shd w:val="clear" w:color="auto" w:fill="F4CCCC"/>
            <w:noWrap/>
            <w:vAlign w:val="center"/>
            <w:hideMark/>
          </w:tcPr>
          <w:p w14:paraId="58C862A8" w14:textId="77777777" w:rsidR="005F7125" w:rsidRPr="00504CB3" w:rsidRDefault="005F7125" w:rsidP="00132155">
            <w:pPr>
              <w:jc w:val="left"/>
              <w:rPr>
                <w:rFonts w:eastAsia="Times New Roman"/>
                <w:b/>
                <w:color w:val="000000"/>
                <w:szCs w:val="24"/>
              </w:rPr>
            </w:pPr>
            <w:r w:rsidRPr="00504CB3">
              <w:rPr>
                <w:rFonts w:eastAsia="Times New Roman"/>
                <w:b/>
                <w:color w:val="000000"/>
                <w:szCs w:val="24"/>
              </w:rPr>
              <w:t>Señalización</w:t>
            </w:r>
          </w:p>
        </w:tc>
      </w:tr>
      <w:tr w:rsidR="00E767BF" w:rsidRPr="00504CB3" w14:paraId="177BAFC3" w14:textId="77777777" w:rsidTr="00E767BF">
        <w:trPr>
          <w:trHeight w:val="1666"/>
        </w:trPr>
        <w:tc>
          <w:tcPr>
            <w:tcW w:w="5665" w:type="dxa"/>
            <w:shd w:val="clear" w:color="auto" w:fill="auto"/>
            <w:noWrap/>
            <w:vAlign w:val="center"/>
            <w:hideMark/>
          </w:tcPr>
          <w:p w14:paraId="62AAE47F" w14:textId="77777777" w:rsidR="00E767BF" w:rsidRPr="00504CB3" w:rsidRDefault="00E767BF" w:rsidP="00132155">
            <w:pPr>
              <w:jc w:val="left"/>
              <w:rPr>
                <w:rFonts w:eastAsia="Times New Roman"/>
                <w:color w:val="000000"/>
                <w:szCs w:val="24"/>
              </w:rPr>
            </w:pPr>
            <w:r w:rsidRPr="00504CB3">
              <w:rPr>
                <w:rFonts w:eastAsia="Times New Roman"/>
                <w:bCs/>
                <w:color w:val="000000"/>
                <w:szCs w:val="24"/>
              </w:rPr>
              <w:t>¿Están correctamente delimitados las vías de circulación, evitando obstrucciones e interferencias en los espacios físicos?</w:t>
            </w:r>
          </w:p>
        </w:tc>
        <w:tc>
          <w:tcPr>
            <w:tcW w:w="1697" w:type="dxa"/>
            <w:shd w:val="clear" w:color="000000" w:fill="FF8021"/>
            <w:noWrap/>
            <w:vAlign w:val="center"/>
            <w:hideMark/>
          </w:tcPr>
          <w:p w14:paraId="510CD884" w14:textId="77777777" w:rsidR="00E767BF" w:rsidRPr="00504CB3" w:rsidRDefault="00E767BF"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31D8CFB3" w14:textId="77777777" w:rsidR="00E767BF" w:rsidRPr="00504CB3" w:rsidRDefault="00E767BF" w:rsidP="00132155">
            <w:pPr>
              <w:jc w:val="left"/>
              <w:rPr>
                <w:rFonts w:eastAsia="Times New Roman"/>
                <w:color w:val="000000"/>
                <w:szCs w:val="24"/>
              </w:rPr>
            </w:pPr>
            <w:r w:rsidRPr="00504CB3">
              <w:rPr>
                <w:rFonts w:eastAsia="Times New Roman"/>
                <w:color w:val="000000"/>
                <w:szCs w:val="24"/>
              </w:rPr>
              <w:t>Actualizar la señalización</w:t>
            </w:r>
          </w:p>
          <w:p w14:paraId="081F729B" w14:textId="77777777" w:rsidR="00E767BF" w:rsidRDefault="00E767BF" w:rsidP="00132155">
            <w:pPr>
              <w:jc w:val="left"/>
              <w:rPr>
                <w:rFonts w:eastAsia="Times New Roman"/>
                <w:color w:val="000000"/>
                <w:szCs w:val="24"/>
              </w:rPr>
            </w:pPr>
            <w:r w:rsidRPr="00504CB3">
              <w:rPr>
                <w:rFonts w:eastAsia="Times New Roman"/>
                <w:color w:val="000000"/>
                <w:szCs w:val="24"/>
              </w:rPr>
              <w:t>Realizar inspecciones frecuentes para revisar que no existan obstrucciones</w:t>
            </w:r>
          </w:p>
          <w:p w14:paraId="615C010D" w14:textId="77777777" w:rsidR="00E767BF" w:rsidRDefault="005C4970" w:rsidP="00132155">
            <w:pPr>
              <w:jc w:val="left"/>
              <w:rPr>
                <w:rFonts w:eastAsia="Times New Roman"/>
                <w:color w:val="000000"/>
                <w:szCs w:val="24"/>
              </w:rPr>
            </w:pPr>
            <w:r>
              <w:rPr>
                <w:rFonts w:eastAsia="Times New Roman"/>
                <w:color w:val="000000"/>
                <w:szCs w:val="24"/>
              </w:rPr>
              <w:t>Comprar nueva señalización</w:t>
            </w:r>
          </w:p>
          <w:p w14:paraId="74DB2DDF" w14:textId="4577E236" w:rsidR="005C4970" w:rsidRPr="00504CB3" w:rsidRDefault="005C4970" w:rsidP="00132155">
            <w:pPr>
              <w:jc w:val="left"/>
              <w:rPr>
                <w:rFonts w:eastAsia="Times New Roman"/>
                <w:color w:val="000000"/>
                <w:szCs w:val="24"/>
              </w:rPr>
            </w:pPr>
            <w:r>
              <w:rPr>
                <w:rFonts w:eastAsia="Times New Roman"/>
                <w:color w:val="000000"/>
                <w:szCs w:val="24"/>
              </w:rPr>
              <w:t>Agregar cintas para delimitar areas y definir vías de evacuación.</w:t>
            </w:r>
          </w:p>
        </w:tc>
      </w:tr>
      <w:tr w:rsidR="005F7125" w:rsidRPr="00504CB3" w14:paraId="2C6963DE" w14:textId="77777777" w:rsidTr="00E767BF">
        <w:trPr>
          <w:trHeight w:val="300"/>
        </w:trPr>
        <w:tc>
          <w:tcPr>
            <w:tcW w:w="5665" w:type="dxa"/>
            <w:shd w:val="clear" w:color="auto" w:fill="auto"/>
            <w:noWrap/>
            <w:vAlign w:val="center"/>
            <w:hideMark/>
          </w:tcPr>
          <w:p w14:paraId="082C28FD"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lastRenderedPageBreak/>
              <w:t>¿Están señalizadas las áreas de trabajo con las prohibiciones, advertencias de peligro y normas a seguir?</w:t>
            </w:r>
          </w:p>
        </w:tc>
        <w:tc>
          <w:tcPr>
            <w:tcW w:w="1697" w:type="dxa"/>
            <w:shd w:val="clear" w:color="000000" w:fill="FFC000"/>
            <w:noWrap/>
            <w:vAlign w:val="center"/>
            <w:hideMark/>
          </w:tcPr>
          <w:p w14:paraId="212D1DA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AD805F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estandarizada</w:t>
            </w:r>
          </w:p>
        </w:tc>
      </w:tr>
      <w:tr w:rsidR="005C4970" w:rsidRPr="00504CB3" w14:paraId="62B1CF01" w14:textId="77777777" w:rsidTr="002F77B7">
        <w:trPr>
          <w:trHeight w:val="1656"/>
        </w:trPr>
        <w:tc>
          <w:tcPr>
            <w:tcW w:w="5665" w:type="dxa"/>
            <w:shd w:val="clear" w:color="auto" w:fill="auto"/>
            <w:noWrap/>
            <w:vAlign w:val="center"/>
            <w:hideMark/>
          </w:tcPr>
          <w:p w14:paraId="622909A6"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¿Están adecuadamente señalizadas las salidas de emergencia, accesos y ruta de emergencia, ventanas, zonas de evacuación?</w:t>
            </w:r>
          </w:p>
        </w:tc>
        <w:tc>
          <w:tcPr>
            <w:tcW w:w="1697" w:type="dxa"/>
            <w:shd w:val="clear" w:color="000000" w:fill="FFC000"/>
            <w:noWrap/>
            <w:vAlign w:val="center"/>
            <w:hideMark/>
          </w:tcPr>
          <w:p w14:paraId="5B640284"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C1FE9C4" w14:textId="77777777" w:rsidR="005C4970" w:rsidRDefault="005C4970" w:rsidP="00132155">
            <w:pPr>
              <w:jc w:val="left"/>
              <w:rPr>
                <w:rFonts w:eastAsia="Times New Roman"/>
                <w:color w:val="000000"/>
                <w:szCs w:val="24"/>
              </w:rPr>
            </w:pPr>
            <w:r w:rsidRPr="00504CB3">
              <w:rPr>
                <w:rFonts w:eastAsia="Times New Roman"/>
                <w:color w:val="000000"/>
                <w:szCs w:val="24"/>
              </w:rPr>
              <w:t>Mapa de riesgos y plan de emergencia</w:t>
            </w:r>
          </w:p>
          <w:p w14:paraId="26C15A4C" w14:textId="1F57F44C" w:rsidR="005C4970" w:rsidRPr="00504CB3" w:rsidRDefault="005C4970" w:rsidP="00132155">
            <w:pPr>
              <w:jc w:val="left"/>
              <w:rPr>
                <w:rFonts w:eastAsia="Times New Roman"/>
                <w:color w:val="000000"/>
                <w:szCs w:val="24"/>
              </w:rPr>
            </w:pPr>
            <w:r w:rsidRPr="00504CB3">
              <w:rPr>
                <w:rFonts w:eastAsia="Times New Roman"/>
                <w:color w:val="000000"/>
                <w:szCs w:val="24"/>
              </w:rPr>
              <w:t>Actualizar la señalización</w:t>
            </w:r>
          </w:p>
        </w:tc>
      </w:tr>
      <w:tr w:rsidR="005F7125" w:rsidRPr="00504CB3" w14:paraId="1F6E55B2" w14:textId="77777777" w:rsidTr="00E767BF">
        <w:trPr>
          <w:trHeight w:val="300"/>
        </w:trPr>
        <w:tc>
          <w:tcPr>
            <w:tcW w:w="5665" w:type="dxa"/>
            <w:shd w:val="clear" w:color="auto" w:fill="auto"/>
            <w:noWrap/>
            <w:vAlign w:val="center"/>
            <w:hideMark/>
          </w:tcPr>
          <w:p w14:paraId="6621EC21"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señalización referente a riesgos físicos, mecánicos, eléctricos, etc., o según sea conveniente?</w:t>
            </w:r>
          </w:p>
        </w:tc>
        <w:tc>
          <w:tcPr>
            <w:tcW w:w="1697" w:type="dxa"/>
            <w:shd w:val="clear" w:color="000000" w:fill="FFC000"/>
            <w:noWrap/>
            <w:vAlign w:val="center"/>
            <w:hideMark/>
          </w:tcPr>
          <w:p w14:paraId="3E6C975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6F6A6E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w:t>
            </w:r>
          </w:p>
        </w:tc>
      </w:tr>
      <w:tr w:rsidR="005F7125" w:rsidRPr="00504CB3" w14:paraId="79B3EBEB" w14:textId="77777777" w:rsidTr="00E767BF">
        <w:trPr>
          <w:trHeight w:val="300"/>
        </w:trPr>
        <w:tc>
          <w:tcPr>
            <w:tcW w:w="5665" w:type="dxa"/>
            <w:shd w:val="clear" w:color="auto" w:fill="auto"/>
            <w:noWrap/>
            <w:vAlign w:val="center"/>
            <w:hideMark/>
          </w:tcPr>
          <w:p w14:paraId="66DA5CB6"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¿Son las señales en general claras, limpias y legibles o se encuentran deterioradas?</w:t>
            </w:r>
          </w:p>
        </w:tc>
        <w:tc>
          <w:tcPr>
            <w:tcW w:w="1697" w:type="dxa"/>
            <w:shd w:val="clear" w:color="000000" w:fill="FFC000"/>
            <w:noWrap/>
            <w:vAlign w:val="center"/>
            <w:hideMark/>
          </w:tcPr>
          <w:p w14:paraId="6223A42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C5D7DE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 para la Facultad</w:t>
            </w:r>
          </w:p>
        </w:tc>
      </w:tr>
      <w:tr w:rsidR="005F7125" w:rsidRPr="00504CB3" w14:paraId="4EC09EF3" w14:textId="77777777" w:rsidTr="00E767BF">
        <w:trPr>
          <w:trHeight w:val="300"/>
        </w:trPr>
        <w:tc>
          <w:tcPr>
            <w:tcW w:w="5665" w:type="dxa"/>
            <w:shd w:val="clear" w:color="auto" w:fill="auto"/>
            <w:noWrap/>
            <w:vAlign w:val="center"/>
            <w:hideMark/>
          </w:tcPr>
          <w:p w14:paraId="066E90E2"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¿Están los colores de seguridad Normalizados en las señales?</w:t>
            </w:r>
          </w:p>
        </w:tc>
        <w:tc>
          <w:tcPr>
            <w:tcW w:w="1697" w:type="dxa"/>
            <w:shd w:val="clear" w:color="000000" w:fill="FFC000"/>
            <w:noWrap/>
            <w:vAlign w:val="center"/>
            <w:hideMark/>
          </w:tcPr>
          <w:p w14:paraId="5AB8E0F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19BBD7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w:t>
            </w:r>
          </w:p>
        </w:tc>
      </w:tr>
      <w:tr w:rsidR="005F7125" w:rsidRPr="00504CB3" w14:paraId="707C97BB" w14:textId="77777777" w:rsidTr="00E767BF">
        <w:trPr>
          <w:trHeight w:val="300"/>
        </w:trPr>
        <w:tc>
          <w:tcPr>
            <w:tcW w:w="5665" w:type="dxa"/>
            <w:shd w:val="clear" w:color="auto" w:fill="auto"/>
            <w:noWrap/>
            <w:vAlign w:val="center"/>
            <w:hideMark/>
          </w:tcPr>
          <w:p w14:paraId="4E9EC1DF"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claramente visibles señales de como evacuar en caso de emergencia?</w:t>
            </w:r>
          </w:p>
        </w:tc>
        <w:tc>
          <w:tcPr>
            <w:tcW w:w="1697" w:type="dxa"/>
            <w:shd w:val="clear" w:color="000000" w:fill="FFC000"/>
            <w:noWrap/>
            <w:vAlign w:val="center"/>
            <w:hideMark/>
          </w:tcPr>
          <w:p w14:paraId="3B80550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54B2FF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en lugares más visibles</w:t>
            </w:r>
          </w:p>
        </w:tc>
      </w:tr>
      <w:tr w:rsidR="005F7125" w:rsidRPr="00504CB3" w14:paraId="108CA5E3" w14:textId="77777777" w:rsidTr="00E767BF">
        <w:trPr>
          <w:trHeight w:val="300"/>
        </w:trPr>
        <w:tc>
          <w:tcPr>
            <w:tcW w:w="5665" w:type="dxa"/>
            <w:shd w:val="clear" w:color="auto" w:fill="auto"/>
            <w:noWrap/>
            <w:vAlign w:val="center"/>
            <w:hideMark/>
          </w:tcPr>
          <w:p w14:paraId="76D5E22F"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lastRenderedPageBreak/>
              <w:t>¿Están colocadas todas las señales a las distancias normalizadas y alturas adecuadas?</w:t>
            </w:r>
          </w:p>
        </w:tc>
        <w:tc>
          <w:tcPr>
            <w:tcW w:w="1697" w:type="dxa"/>
            <w:shd w:val="clear" w:color="000000" w:fill="FFC000"/>
            <w:noWrap/>
            <w:vAlign w:val="center"/>
            <w:hideMark/>
          </w:tcPr>
          <w:p w14:paraId="06530BA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AF2D2C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apropiada y realizar plan de limpieza</w:t>
            </w:r>
          </w:p>
        </w:tc>
      </w:tr>
      <w:tr w:rsidR="005F7125" w:rsidRPr="00504CB3" w14:paraId="24D1AA01" w14:textId="77777777" w:rsidTr="00E767BF">
        <w:trPr>
          <w:trHeight w:val="300"/>
        </w:trPr>
        <w:tc>
          <w:tcPr>
            <w:tcW w:w="5665" w:type="dxa"/>
            <w:shd w:val="clear" w:color="auto" w:fill="auto"/>
            <w:noWrap/>
            <w:vAlign w:val="center"/>
            <w:hideMark/>
          </w:tcPr>
          <w:p w14:paraId="7EC4B28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¿Están señalizadas las zonas de circulación peatonal con franjas de color visible?</w:t>
            </w:r>
          </w:p>
        </w:tc>
        <w:tc>
          <w:tcPr>
            <w:tcW w:w="1697" w:type="dxa"/>
            <w:shd w:val="clear" w:color="000000" w:fill="FFC000"/>
            <w:noWrap/>
            <w:vAlign w:val="center"/>
            <w:hideMark/>
          </w:tcPr>
          <w:p w14:paraId="5B01E6A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72FB114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tc>
      </w:tr>
      <w:tr w:rsidR="005F7125" w:rsidRPr="00504CB3" w14:paraId="20F0048E" w14:textId="77777777" w:rsidTr="00E767BF">
        <w:trPr>
          <w:trHeight w:val="300"/>
        </w:trPr>
        <w:tc>
          <w:tcPr>
            <w:tcW w:w="5665" w:type="dxa"/>
            <w:shd w:val="clear" w:color="auto" w:fill="auto"/>
            <w:noWrap/>
            <w:vAlign w:val="center"/>
            <w:hideMark/>
          </w:tcPr>
          <w:p w14:paraId="1A73B59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¿Están las señales localizadas en los lugares adecuados que permitan su visualización?</w:t>
            </w:r>
          </w:p>
        </w:tc>
        <w:tc>
          <w:tcPr>
            <w:tcW w:w="1697" w:type="dxa"/>
            <w:shd w:val="clear" w:color="000000" w:fill="FFC000"/>
            <w:noWrap/>
            <w:vAlign w:val="center"/>
            <w:hideMark/>
          </w:tcPr>
          <w:p w14:paraId="640B2C4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1BAEEE1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w:t>
            </w:r>
          </w:p>
        </w:tc>
      </w:tr>
      <w:tr w:rsidR="005F7125" w:rsidRPr="00504CB3" w14:paraId="6A13AC96" w14:textId="77777777" w:rsidTr="00E767BF">
        <w:trPr>
          <w:trHeight w:val="300"/>
        </w:trPr>
        <w:tc>
          <w:tcPr>
            <w:tcW w:w="5665" w:type="dxa"/>
            <w:shd w:val="clear" w:color="auto" w:fill="auto"/>
            <w:noWrap/>
            <w:vAlign w:val="center"/>
            <w:hideMark/>
          </w:tcPr>
          <w:p w14:paraId="32EB7129"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emplean señales normalizadas donde estas son necesarias?</w:t>
            </w:r>
          </w:p>
        </w:tc>
        <w:tc>
          <w:tcPr>
            <w:tcW w:w="1697" w:type="dxa"/>
            <w:shd w:val="clear" w:color="000000" w:fill="FFC000"/>
            <w:noWrap/>
            <w:vAlign w:val="center"/>
            <w:hideMark/>
          </w:tcPr>
          <w:p w14:paraId="0D6106D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E51256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w:t>
            </w:r>
          </w:p>
        </w:tc>
      </w:tr>
      <w:tr w:rsidR="005F7125" w:rsidRPr="00504CB3" w14:paraId="7C3D2390" w14:textId="77777777" w:rsidTr="00E767BF">
        <w:trPr>
          <w:trHeight w:val="300"/>
        </w:trPr>
        <w:tc>
          <w:tcPr>
            <w:tcW w:w="5665" w:type="dxa"/>
            <w:shd w:val="clear" w:color="auto" w:fill="auto"/>
            <w:noWrap/>
            <w:vAlign w:val="center"/>
            <w:hideMark/>
          </w:tcPr>
          <w:p w14:paraId="0FD0F918"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tiene señalizados las rutas de evacuación y los puntos de reunión?</w:t>
            </w:r>
          </w:p>
        </w:tc>
        <w:tc>
          <w:tcPr>
            <w:tcW w:w="1697" w:type="dxa"/>
            <w:shd w:val="clear" w:color="000000" w:fill="FFC000"/>
            <w:noWrap/>
            <w:vAlign w:val="center"/>
            <w:hideMark/>
          </w:tcPr>
          <w:p w14:paraId="5EF0D83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8A2E52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w:t>
            </w:r>
          </w:p>
        </w:tc>
      </w:tr>
      <w:tr w:rsidR="005F7125" w:rsidRPr="00504CB3" w14:paraId="4D715F70" w14:textId="77777777" w:rsidTr="00E767BF">
        <w:trPr>
          <w:trHeight w:val="300"/>
        </w:trPr>
        <w:tc>
          <w:tcPr>
            <w:tcW w:w="5665" w:type="dxa"/>
            <w:shd w:val="clear" w:color="auto" w:fill="auto"/>
            <w:noWrap/>
            <w:vAlign w:val="center"/>
            <w:hideMark/>
          </w:tcPr>
          <w:p w14:paraId="508A3FD3"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¿Esta señalizadas la localización y utilización del equipo de protección personal?</w:t>
            </w:r>
          </w:p>
        </w:tc>
        <w:tc>
          <w:tcPr>
            <w:tcW w:w="1697" w:type="dxa"/>
            <w:shd w:val="clear" w:color="000000" w:fill="FFC000"/>
            <w:noWrap/>
            <w:vAlign w:val="center"/>
            <w:hideMark/>
          </w:tcPr>
          <w:p w14:paraId="62BF6CD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4C0A47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colocar botiquines y equipos de protección en áreas que requieran</w:t>
            </w:r>
          </w:p>
        </w:tc>
      </w:tr>
      <w:tr w:rsidR="005F7125" w:rsidRPr="00504CB3" w14:paraId="461D7B62" w14:textId="77777777" w:rsidTr="00E767BF">
        <w:trPr>
          <w:trHeight w:val="300"/>
        </w:trPr>
        <w:tc>
          <w:tcPr>
            <w:tcW w:w="5665" w:type="dxa"/>
            <w:shd w:val="clear" w:color="auto" w:fill="auto"/>
            <w:vAlign w:val="center"/>
            <w:hideMark/>
          </w:tcPr>
          <w:p w14:paraId="1167241B" w14:textId="0DA823DE" w:rsidR="005F7125" w:rsidRPr="00504CB3" w:rsidRDefault="00A64915" w:rsidP="00132155">
            <w:pPr>
              <w:jc w:val="left"/>
              <w:rPr>
                <w:rFonts w:eastAsia="Times New Roman"/>
                <w:color w:val="000000"/>
                <w:szCs w:val="24"/>
              </w:rPr>
            </w:pPr>
            <w:r w:rsidRPr="00504CB3">
              <w:rPr>
                <w:rFonts w:eastAsia="Times New Roman"/>
                <w:color w:val="000000"/>
                <w:szCs w:val="24"/>
              </w:rPr>
              <w:t>¿Están señalizadas las áreas de trabajo con las prohibiciones, advertencias de peligro y normas a seguir?</w:t>
            </w:r>
          </w:p>
        </w:tc>
        <w:tc>
          <w:tcPr>
            <w:tcW w:w="1697" w:type="dxa"/>
            <w:shd w:val="clear" w:color="000000" w:fill="E2EFDA"/>
            <w:noWrap/>
            <w:vAlign w:val="center"/>
            <w:hideMark/>
          </w:tcPr>
          <w:p w14:paraId="3CE0E02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A04D2F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w:t>
            </w:r>
          </w:p>
        </w:tc>
      </w:tr>
      <w:tr w:rsidR="005F7125" w:rsidRPr="00504CB3" w14:paraId="16CCF2D7" w14:textId="77777777" w:rsidTr="00E767BF">
        <w:trPr>
          <w:trHeight w:val="300"/>
        </w:trPr>
        <w:tc>
          <w:tcPr>
            <w:tcW w:w="5665" w:type="dxa"/>
            <w:shd w:val="clear" w:color="auto" w:fill="auto"/>
            <w:vAlign w:val="center"/>
            <w:hideMark/>
          </w:tcPr>
          <w:p w14:paraId="741346E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¿Están correctamente delimitados las vías de circulación evitando obstrucciones e interferencias en los espacios físicos</w:t>
            </w:r>
          </w:p>
        </w:tc>
        <w:tc>
          <w:tcPr>
            <w:tcW w:w="1697" w:type="dxa"/>
            <w:shd w:val="clear" w:color="000000" w:fill="E2EFDA"/>
            <w:noWrap/>
            <w:vAlign w:val="center"/>
            <w:hideMark/>
          </w:tcPr>
          <w:p w14:paraId="2293DFC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DFC1F9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 </w:t>
            </w:r>
          </w:p>
          <w:p w14:paraId="6C53F4C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p w14:paraId="6BE3A20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 para todas las áreas de la facultad</w:t>
            </w:r>
          </w:p>
        </w:tc>
      </w:tr>
      <w:tr w:rsidR="005F7125" w:rsidRPr="00504CB3" w14:paraId="32D6FB5F" w14:textId="77777777" w:rsidTr="00E767BF">
        <w:trPr>
          <w:trHeight w:val="300"/>
        </w:trPr>
        <w:tc>
          <w:tcPr>
            <w:tcW w:w="5665" w:type="dxa"/>
            <w:shd w:val="clear" w:color="auto" w:fill="auto"/>
            <w:vAlign w:val="center"/>
            <w:hideMark/>
          </w:tcPr>
          <w:p w14:paraId="4F8CF06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¿Están adecuadamente señalizadas las salidas, accesos y ruta de emergencia, ventanas, y rutas de evacuación?</w:t>
            </w:r>
          </w:p>
        </w:tc>
        <w:tc>
          <w:tcPr>
            <w:tcW w:w="1697" w:type="dxa"/>
            <w:shd w:val="clear" w:color="000000" w:fill="E2EFDA"/>
            <w:noWrap/>
            <w:vAlign w:val="center"/>
            <w:hideMark/>
          </w:tcPr>
          <w:p w14:paraId="6CEF988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EBA54B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 </w:t>
            </w:r>
          </w:p>
          <w:p w14:paraId="0D50F82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p w14:paraId="764DAE4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 para todas las áreas de la facultad</w:t>
            </w:r>
          </w:p>
          <w:p w14:paraId="1D25165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ruta de evacuación y señalizar.</w:t>
            </w:r>
          </w:p>
        </w:tc>
      </w:tr>
      <w:tr w:rsidR="005F7125" w:rsidRPr="00504CB3" w14:paraId="0F8DB207" w14:textId="77777777" w:rsidTr="00E767BF">
        <w:trPr>
          <w:trHeight w:val="285"/>
        </w:trPr>
        <w:tc>
          <w:tcPr>
            <w:tcW w:w="5665" w:type="dxa"/>
            <w:shd w:val="clear" w:color="auto" w:fill="auto"/>
            <w:vAlign w:val="center"/>
            <w:hideMark/>
          </w:tcPr>
          <w:p w14:paraId="7C76375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¿Esta señalizadas la localización y utilización del equipo de protección contra incendios?</w:t>
            </w:r>
          </w:p>
        </w:tc>
        <w:tc>
          <w:tcPr>
            <w:tcW w:w="1697" w:type="dxa"/>
            <w:shd w:val="clear" w:color="000000" w:fill="E2EFDA"/>
            <w:noWrap/>
            <w:vAlign w:val="center"/>
            <w:hideMark/>
          </w:tcPr>
          <w:p w14:paraId="5E35D78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29B190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 </w:t>
            </w:r>
          </w:p>
          <w:p w14:paraId="231D305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en áreas visibles extintores y equipo de protección contra incendios.</w:t>
            </w:r>
          </w:p>
          <w:p w14:paraId="31D33B1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tc>
      </w:tr>
      <w:tr w:rsidR="005F7125" w:rsidRPr="00504CB3" w14:paraId="41F98D81" w14:textId="77777777" w:rsidTr="00E767BF">
        <w:trPr>
          <w:trHeight w:val="300"/>
        </w:trPr>
        <w:tc>
          <w:tcPr>
            <w:tcW w:w="5665" w:type="dxa"/>
            <w:shd w:val="clear" w:color="auto" w:fill="auto"/>
            <w:vAlign w:val="center"/>
            <w:hideMark/>
          </w:tcPr>
          <w:p w14:paraId="49F3688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¿Están debidamente etiquetados e identificados los productos peligrosos?</w:t>
            </w:r>
          </w:p>
        </w:tc>
        <w:tc>
          <w:tcPr>
            <w:tcW w:w="1697" w:type="dxa"/>
            <w:shd w:val="clear" w:color="000000" w:fill="E2EFDA"/>
            <w:noWrap/>
            <w:vAlign w:val="center"/>
            <w:hideMark/>
          </w:tcPr>
          <w:p w14:paraId="19FD961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07335F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4EEAF1A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Etiquetar adecuadamente los productos utilizados en los laboratorios</w:t>
            </w:r>
          </w:p>
          <w:p w14:paraId="26450C6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tc>
      </w:tr>
      <w:tr w:rsidR="005F7125" w:rsidRPr="00504CB3" w14:paraId="32B717AF" w14:textId="77777777" w:rsidTr="00E767BF">
        <w:trPr>
          <w:trHeight w:val="300"/>
        </w:trPr>
        <w:tc>
          <w:tcPr>
            <w:tcW w:w="5665" w:type="dxa"/>
            <w:shd w:val="clear" w:color="auto" w:fill="auto"/>
            <w:vAlign w:val="center"/>
            <w:hideMark/>
          </w:tcPr>
          <w:p w14:paraId="1DB66FA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¿Existen las fichas de seguridad de los productos o equipos que se utilizan?</w:t>
            </w:r>
          </w:p>
        </w:tc>
        <w:tc>
          <w:tcPr>
            <w:tcW w:w="1697" w:type="dxa"/>
            <w:shd w:val="clear" w:color="000000" w:fill="E2EFDA"/>
            <w:noWrap/>
            <w:vAlign w:val="center"/>
            <w:hideMark/>
          </w:tcPr>
          <w:p w14:paraId="7AE5E85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10FB59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el inventario de productos peligrosos que se utilizan en cada laboratorio</w:t>
            </w:r>
          </w:p>
        </w:tc>
      </w:tr>
      <w:tr w:rsidR="005F7125" w:rsidRPr="00504CB3" w14:paraId="2195421E" w14:textId="77777777" w:rsidTr="00E767BF">
        <w:trPr>
          <w:trHeight w:val="300"/>
        </w:trPr>
        <w:tc>
          <w:tcPr>
            <w:tcW w:w="5665" w:type="dxa"/>
            <w:shd w:val="clear" w:color="auto" w:fill="auto"/>
            <w:vAlign w:val="center"/>
            <w:hideMark/>
          </w:tcPr>
          <w:p w14:paraId="351471A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¿Los almacenes cuentan con la señalización adecuada?</w:t>
            </w:r>
          </w:p>
        </w:tc>
        <w:tc>
          <w:tcPr>
            <w:tcW w:w="1697" w:type="dxa"/>
            <w:shd w:val="clear" w:color="000000" w:fill="E2EFDA"/>
            <w:noWrap/>
            <w:vAlign w:val="center"/>
            <w:hideMark/>
          </w:tcPr>
          <w:p w14:paraId="6C58449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14D496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5D05AC6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 </w:t>
            </w:r>
          </w:p>
          <w:p w14:paraId="3DB3461B" w14:textId="77777777" w:rsidR="005F7125" w:rsidRPr="00504CB3" w:rsidRDefault="005F7125" w:rsidP="00132155">
            <w:pPr>
              <w:jc w:val="left"/>
              <w:rPr>
                <w:rFonts w:eastAsia="Times New Roman"/>
                <w:color w:val="000000"/>
                <w:szCs w:val="24"/>
              </w:rPr>
            </w:pPr>
          </w:p>
        </w:tc>
      </w:tr>
      <w:tr w:rsidR="005F7125" w:rsidRPr="00504CB3" w14:paraId="5FA98F77" w14:textId="77777777" w:rsidTr="00E767BF">
        <w:trPr>
          <w:trHeight w:val="300"/>
        </w:trPr>
        <w:tc>
          <w:tcPr>
            <w:tcW w:w="5665" w:type="dxa"/>
            <w:shd w:val="clear" w:color="auto" w:fill="auto"/>
            <w:vAlign w:val="center"/>
            <w:hideMark/>
          </w:tcPr>
          <w:p w14:paraId="7616373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xml:space="preserve">¿Se disponen de áreas de seguridad accesibles a todo el personal debidamente señalizado? </w:t>
            </w:r>
          </w:p>
        </w:tc>
        <w:tc>
          <w:tcPr>
            <w:tcW w:w="1697" w:type="dxa"/>
            <w:shd w:val="clear" w:color="000000" w:fill="E2EFDA"/>
            <w:noWrap/>
            <w:vAlign w:val="center"/>
            <w:hideMark/>
          </w:tcPr>
          <w:p w14:paraId="4D51FDC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D823E7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 </w:t>
            </w:r>
          </w:p>
          <w:p w14:paraId="68A366B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tc>
      </w:tr>
      <w:tr w:rsidR="005F7125" w:rsidRPr="00504CB3" w14:paraId="2BF9946A" w14:textId="77777777" w:rsidTr="00E767BF">
        <w:trPr>
          <w:trHeight w:val="300"/>
        </w:trPr>
        <w:tc>
          <w:tcPr>
            <w:tcW w:w="5665" w:type="dxa"/>
            <w:shd w:val="clear" w:color="auto" w:fill="auto"/>
            <w:vAlign w:val="center"/>
            <w:hideMark/>
          </w:tcPr>
          <w:p w14:paraId="06F1BF8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la adecuada señalización que indique la presencia de una situación de riesgo?</w:t>
            </w:r>
          </w:p>
        </w:tc>
        <w:tc>
          <w:tcPr>
            <w:tcW w:w="1697" w:type="dxa"/>
            <w:shd w:val="clear" w:color="000000" w:fill="E2EFDA"/>
            <w:noWrap/>
            <w:vAlign w:val="center"/>
            <w:hideMark/>
          </w:tcPr>
          <w:p w14:paraId="034D0B6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DBAA60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Colocar señalización actualizada y visible </w:t>
            </w:r>
          </w:p>
          <w:p w14:paraId="3C8095A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tc>
      </w:tr>
      <w:tr w:rsidR="005F7125" w:rsidRPr="00504CB3" w14:paraId="6FAA4A93" w14:textId="77777777" w:rsidTr="00E767BF">
        <w:trPr>
          <w:trHeight w:val="300"/>
        </w:trPr>
        <w:tc>
          <w:tcPr>
            <w:tcW w:w="5665" w:type="dxa"/>
            <w:shd w:val="clear" w:color="auto" w:fill="auto"/>
            <w:vAlign w:val="center"/>
            <w:hideMark/>
          </w:tcPr>
          <w:p w14:paraId="20BF6633" w14:textId="0146FB03"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 xml:space="preserve">¿Existen señales de prohibición como No Fumar, </w:t>
            </w:r>
            <w:r w:rsidR="00A64915" w:rsidRPr="00504CB3">
              <w:rPr>
                <w:rFonts w:eastAsia="Times New Roman"/>
                <w:color w:val="000000"/>
                <w:szCs w:val="24"/>
              </w:rPr>
              <w:t>No Comer, etc., ¿en los diferentes lugares de trabajo?</w:t>
            </w:r>
          </w:p>
        </w:tc>
        <w:tc>
          <w:tcPr>
            <w:tcW w:w="1697" w:type="dxa"/>
            <w:shd w:val="clear" w:color="000000" w:fill="E2EFDA"/>
            <w:noWrap/>
            <w:vAlign w:val="center"/>
            <w:hideMark/>
          </w:tcPr>
          <w:p w14:paraId="69C0752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75AABE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 </w:t>
            </w:r>
          </w:p>
          <w:p w14:paraId="0C81EE9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tc>
      </w:tr>
      <w:tr w:rsidR="005F7125" w:rsidRPr="00504CB3" w14:paraId="7EC83AC4" w14:textId="77777777" w:rsidTr="00E767BF">
        <w:trPr>
          <w:trHeight w:val="300"/>
        </w:trPr>
        <w:tc>
          <w:tcPr>
            <w:tcW w:w="5665" w:type="dxa"/>
            <w:shd w:val="clear" w:color="auto" w:fill="auto"/>
            <w:vAlign w:val="center"/>
            <w:hideMark/>
          </w:tcPr>
          <w:p w14:paraId="72FBED0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encuentra señalizado el lugar donde están los equipos de primeros auxilios?</w:t>
            </w:r>
          </w:p>
        </w:tc>
        <w:tc>
          <w:tcPr>
            <w:tcW w:w="1697" w:type="dxa"/>
            <w:shd w:val="clear" w:color="000000" w:fill="E2EFDA"/>
            <w:noWrap/>
            <w:vAlign w:val="center"/>
            <w:hideMark/>
          </w:tcPr>
          <w:p w14:paraId="45C1EB1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B654D7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 </w:t>
            </w:r>
          </w:p>
          <w:p w14:paraId="385A96B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p w14:paraId="0654D05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equipos de primeros auxilios en áreas visibles</w:t>
            </w:r>
          </w:p>
        </w:tc>
      </w:tr>
      <w:tr w:rsidR="005F7125" w:rsidRPr="00504CB3" w14:paraId="707B3D3E" w14:textId="77777777" w:rsidTr="00E767BF">
        <w:trPr>
          <w:trHeight w:val="300"/>
        </w:trPr>
        <w:tc>
          <w:tcPr>
            <w:tcW w:w="5665" w:type="dxa"/>
            <w:shd w:val="clear" w:color="auto" w:fill="auto"/>
            <w:vAlign w:val="center"/>
            <w:hideMark/>
          </w:tcPr>
          <w:p w14:paraId="628369C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¿Los rótulos y señales satisfacen las necesidades de la planta?</w:t>
            </w:r>
          </w:p>
        </w:tc>
        <w:tc>
          <w:tcPr>
            <w:tcW w:w="1697" w:type="dxa"/>
            <w:shd w:val="clear" w:color="000000" w:fill="E2EFDA"/>
            <w:noWrap/>
            <w:vAlign w:val="center"/>
            <w:hideMark/>
          </w:tcPr>
          <w:p w14:paraId="667D41B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hideMark/>
          </w:tcPr>
          <w:p w14:paraId="6E4F0E8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 </w:t>
            </w:r>
          </w:p>
          <w:p w14:paraId="69EE27D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tc>
      </w:tr>
      <w:tr w:rsidR="005F7125" w:rsidRPr="00504CB3" w14:paraId="06E2C527" w14:textId="77777777" w:rsidTr="00E767BF">
        <w:trPr>
          <w:trHeight w:val="300"/>
        </w:trPr>
        <w:tc>
          <w:tcPr>
            <w:tcW w:w="5665" w:type="dxa"/>
            <w:shd w:val="clear" w:color="auto" w:fill="auto"/>
            <w:vAlign w:val="center"/>
            <w:hideMark/>
          </w:tcPr>
          <w:p w14:paraId="42E9611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señalización referente a riesgo de incendios, derrames químicos, etc. en los lugares de trabajo?</w:t>
            </w:r>
          </w:p>
        </w:tc>
        <w:tc>
          <w:tcPr>
            <w:tcW w:w="1697" w:type="dxa"/>
            <w:shd w:val="clear" w:color="000000" w:fill="E2EFDA"/>
            <w:noWrap/>
            <w:vAlign w:val="center"/>
            <w:hideMark/>
          </w:tcPr>
          <w:p w14:paraId="0E3DB89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hideMark/>
          </w:tcPr>
          <w:p w14:paraId="70DF7CE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señalización actualizada y visible </w:t>
            </w:r>
          </w:p>
          <w:p w14:paraId="48C69F8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tc>
      </w:tr>
      <w:tr w:rsidR="005F7125" w:rsidRPr="00504CB3" w14:paraId="289029F6" w14:textId="77777777" w:rsidTr="00E767BF">
        <w:trPr>
          <w:trHeight w:val="300"/>
        </w:trPr>
        <w:tc>
          <w:tcPr>
            <w:tcW w:w="5665" w:type="dxa"/>
            <w:shd w:val="clear" w:color="auto" w:fill="auto"/>
            <w:vAlign w:val="center"/>
            <w:hideMark/>
          </w:tcPr>
          <w:p w14:paraId="44B22B1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 xml:space="preserve">¿Están señalizadas las zonas de circulación peatonal con franjas de color visible? </w:t>
            </w:r>
          </w:p>
        </w:tc>
        <w:tc>
          <w:tcPr>
            <w:tcW w:w="1697" w:type="dxa"/>
            <w:shd w:val="clear" w:color="000000" w:fill="E2EFDA"/>
            <w:noWrap/>
            <w:vAlign w:val="center"/>
            <w:hideMark/>
          </w:tcPr>
          <w:p w14:paraId="022C7EA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36D3BD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xml:space="preserve">Colocación de recubrimiento antideslizante en escaleras, colocación de rótulos para definir zonas de </w:t>
            </w:r>
            <w:r w:rsidR="00775E7B" w:rsidRPr="00504CB3">
              <w:rPr>
                <w:rFonts w:eastAsia="Times New Roman"/>
                <w:color w:val="000000"/>
                <w:szCs w:val="24"/>
              </w:rPr>
              <w:t>circulación.</w:t>
            </w:r>
          </w:p>
          <w:p w14:paraId="0003B054" w14:textId="740B5FF5" w:rsidR="00775E7B" w:rsidRPr="00504CB3" w:rsidRDefault="00775E7B" w:rsidP="00132155">
            <w:pPr>
              <w:jc w:val="left"/>
              <w:rPr>
                <w:rFonts w:eastAsia="Times New Roman"/>
                <w:color w:val="000000"/>
                <w:szCs w:val="24"/>
              </w:rPr>
            </w:pPr>
          </w:p>
        </w:tc>
      </w:tr>
      <w:tr w:rsidR="005F7125" w:rsidRPr="00504CB3" w14:paraId="38FA57DA" w14:textId="77777777" w:rsidTr="00E767BF">
        <w:trPr>
          <w:trHeight w:val="312"/>
        </w:trPr>
        <w:tc>
          <w:tcPr>
            <w:tcW w:w="13319" w:type="dxa"/>
            <w:gridSpan w:val="3"/>
            <w:shd w:val="clear" w:color="auto" w:fill="F4CCCC"/>
            <w:noWrap/>
            <w:vAlign w:val="center"/>
            <w:hideMark/>
          </w:tcPr>
          <w:p w14:paraId="3DA6899E" w14:textId="77777777" w:rsidR="005F7125" w:rsidRPr="00504CB3" w:rsidRDefault="005F7125" w:rsidP="00132155">
            <w:pPr>
              <w:jc w:val="left"/>
              <w:rPr>
                <w:rFonts w:eastAsia="Times New Roman"/>
                <w:b/>
                <w:bCs/>
                <w:color w:val="000000"/>
                <w:szCs w:val="24"/>
              </w:rPr>
            </w:pPr>
            <w:r w:rsidRPr="00504CB3">
              <w:rPr>
                <w:rFonts w:eastAsia="Times New Roman"/>
                <w:b/>
                <w:bCs/>
                <w:color w:val="000000"/>
                <w:szCs w:val="24"/>
              </w:rPr>
              <w:t xml:space="preserve"> Iluminación</w:t>
            </w:r>
          </w:p>
        </w:tc>
      </w:tr>
      <w:tr w:rsidR="005F7125" w:rsidRPr="00504CB3" w14:paraId="57776224" w14:textId="77777777" w:rsidTr="00E767BF">
        <w:trPr>
          <w:trHeight w:val="910"/>
        </w:trPr>
        <w:tc>
          <w:tcPr>
            <w:tcW w:w="5665" w:type="dxa"/>
            <w:shd w:val="clear" w:color="auto" w:fill="auto"/>
            <w:noWrap/>
            <w:vAlign w:val="center"/>
            <w:hideMark/>
          </w:tcPr>
          <w:p w14:paraId="77091DC9"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 xml:space="preserve">¿La iluminación en general está de </w:t>
            </w:r>
            <w:r w:rsidRPr="00132155">
              <w:rPr>
                <w:rFonts w:eastAsia="Times New Roman"/>
                <w:bCs/>
                <w:color w:val="000000"/>
                <w:szCs w:val="24"/>
              </w:rPr>
              <w:t>acuerdo con los límites establecidos para el ramo?</w:t>
            </w:r>
          </w:p>
        </w:tc>
        <w:tc>
          <w:tcPr>
            <w:tcW w:w="1697" w:type="dxa"/>
            <w:shd w:val="clear" w:color="000000" w:fill="FF8021"/>
            <w:noWrap/>
            <w:vAlign w:val="center"/>
            <w:hideMark/>
          </w:tcPr>
          <w:p w14:paraId="33C88ED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301BF03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Cambio de luminarias</w:t>
            </w:r>
          </w:p>
          <w:p w14:paraId="3ADB7DB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1171D7F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luminarias faltante</w:t>
            </w:r>
          </w:p>
        </w:tc>
      </w:tr>
      <w:tr w:rsidR="005F7125" w:rsidRPr="00504CB3" w14:paraId="6CF95ACE" w14:textId="77777777" w:rsidTr="00E767BF">
        <w:trPr>
          <w:trHeight w:val="300"/>
        </w:trPr>
        <w:tc>
          <w:tcPr>
            <w:tcW w:w="5665" w:type="dxa"/>
            <w:shd w:val="clear" w:color="auto" w:fill="auto"/>
            <w:noWrap/>
            <w:vAlign w:val="center"/>
            <w:hideMark/>
          </w:tcPr>
          <w:p w14:paraId="19FCF47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verifica que la iluminación no genere un riesgo eléctrico?</w:t>
            </w:r>
          </w:p>
        </w:tc>
        <w:tc>
          <w:tcPr>
            <w:tcW w:w="1697" w:type="dxa"/>
            <w:shd w:val="clear" w:color="000000" w:fill="FF8021"/>
            <w:noWrap/>
            <w:vAlign w:val="center"/>
            <w:hideMark/>
          </w:tcPr>
          <w:p w14:paraId="183C517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5D0D942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a red eléctrica</w:t>
            </w:r>
          </w:p>
        </w:tc>
      </w:tr>
      <w:tr w:rsidR="005F7125" w:rsidRPr="00504CB3" w14:paraId="6FED7B46" w14:textId="77777777" w:rsidTr="00E767BF">
        <w:trPr>
          <w:trHeight w:val="300"/>
        </w:trPr>
        <w:tc>
          <w:tcPr>
            <w:tcW w:w="5665" w:type="dxa"/>
            <w:shd w:val="clear" w:color="auto" w:fill="auto"/>
            <w:noWrap/>
            <w:vAlign w:val="center"/>
            <w:hideMark/>
          </w:tcPr>
          <w:p w14:paraId="351D8B58"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¿La iluminación en los pasillos es la adecuada para la circulación?</w:t>
            </w:r>
          </w:p>
        </w:tc>
        <w:tc>
          <w:tcPr>
            <w:tcW w:w="1697" w:type="dxa"/>
            <w:shd w:val="clear" w:color="000000" w:fill="FF8021"/>
            <w:noWrap/>
            <w:vAlign w:val="center"/>
            <w:hideMark/>
          </w:tcPr>
          <w:p w14:paraId="4977883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09B13FE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luminaria faltante</w:t>
            </w:r>
          </w:p>
        </w:tc>
      </w:tr>
      <w:tr w:rsidR="005F7125" w:rsidRPr="00504CB3" w14:paraId="268C933A" w14:textId="77777777" w:rsidTr="00E767BF">
        <w:trPr>
          <w:trHeight w:val="300"/>
        </w:trPr>
        <w:tc>
          <w:tcPr>
            <w:tcW w:w="5665" w:type="dxa"/>
            <w:shd w:val="clear" w:color="auto" w:fill="auto"/>
            <w:noWrap/>
            <w:vAlign w:val="center"/>
            <w:hideMark/>
          </w:tcPr>
          <w:p w14:paraId="049F1E06"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 adecuada la iluminación en escaleras y salidas de emergencia?</w:t>
            </w:r>
          </w:p>
        </w:tc>
        <w:tc>
          <w:tcPr>
            <w:tcW w:w="1697" w:type="dxa"/>
            <w:shd w:val="clear" w:color="000000" w:fill="FF8021"/>
            <w:noWrap/>
            <w:vAlign w:val="center"/>
            <w:hideMark/>
          </w:tcPr>
          <w:p w14:paraId="674F8DB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71FD896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luminaria faltante</w:t>
            </w:r>
          </w:p>
        </w:tc>
      </w:tr>
      <w:tr w:rsidR="005F7125" w:rsidRPr="00504CB3" w14:paraId="73206CE4" w14:textId="77777777" w:rsidTr="00E767BF">
        <w:trPr>
          <w:trHeight w:val="300"/>
        </w:trPr>
        <w:tc>
          <w:tcPr>
            <w:tcW w:w="5665" w:type="dxa"/>
            <w:shd w:val="clear" w:color="auto" w:fill="auto"/>
            <w:noWrap/>
            <w:vAlign w:val="center"/>
            <w:hideMark/>
          </w:tcPr>
          <w:p w14:paraId="79F8E013"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la iluminación suficiente en las bodegas de materiales y herramientas?</w:t>
            </w:r>
          </w:p>
        </w:tc>
        <w:tc>
          <w:tcPr>
            <w:tcW w:w="1697" w:type="dxa"/>
            <w:shd w:val="clear" w:color="000000" w:fill="FFC000"/>
            <w:noWrap/>
            <w:vAlign w:val="center"/>
            <w:hideMark/>
          </w:tcPr>
          <w:p w14:paraId="5BB9281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9440FD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Cambios de luminarias</w:t>
            </w:r>
          </w:p>
        </w:tc>
      </w:tr>
      <w:tr w:rsidR="005F7125" w:rsidRPr="00504CB3" w14:paraId="715A89AA" w14:textId="77777777" w:rsidTr="00E767BF">
        <w:trPr>
          <w:trHeight w:val="910"/>
        </w:trPr>
        <w:tc>
          <w:tcPr>
            <w:tcW w:w="5665" w:type="dxa"/>
            <w:shd w:val="clear" w:color="auto" w:fill="auto"/>
            <w:noWrap/>
            <w:vAlign w:val="center"/>
            <w:hideMark/>
          </w:tcPr>
          <w:p w14:paraId="3DFE531A"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lastRenderedPageBreak/>
              <w:t>¿Cuentan las áreas de acceso con la adecuada iluminación?</w:t>
            </w:r>
          </w:p>
        </w:tc>
        <w:tc>
          <w:tcPr>
            <w:tcW w:w="1697" w:type="dxa"/>
            <w:shd w:val="clear" w:color="000000" w:fill="FFC000"/>
            <w:noWrap/>
            <w:vAlign w:val="center"/>
            <w:hideMark/>
          </w:tcPr>
          <w:p w14:paraId="60C6D20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675331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Cambio de luminarias</w:t>
            </w:r>
          </w:p>
          <w:p w14:paraId="193692B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5DA72C4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luminarias faltante</w:t>
            </w:r>
          </w:p>
        </w:tc>
      </w:tr>
      <w:tr w:rsidR="005F7125" w:rsidRPr="00504CB3" w14:paraId="51D5D2EC" w14:textId="77777777" w:rsidTr="00E767BF">
        <w:trPr>
          <w:trHeight w:val="300"/>
        </w:trPr>
        <w:tc>
          <w:tcPr>
            <w:tcW w:w="5665" w:type="dxa"/>
            <w:vMerge w:val="restart"/>
            <w:shd w:val="clear" w:color="auto" w:fill="auto"/>
            <w:noWrap/>
            <w:vAlign w:val="center"/>
            <w:hideMark/>
          </w:tcPr>
          <w:p w14:paraId="396031D9"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¿Las áreas de trabajo cuentan con la iluminación adecuada para el desarrollo de las actividades?</w:t>
            </w:r>
          </w:p>
        </w:tc>
        <w:tc>
          <w:tcPr>
            <w:tcW w:w="1697" w:type="dxa"/>
            <w:vMerge w:val="restart"/>
            <w:shd w:val="clear" w:color="000000" w:fill="FFC000"/>
            <w:noWrap/>
            <w:vAlign w:val="center"/>
            <w:hideMark/>
          </w:tcPr>
          <w:p w14:paraId="3A652BA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649372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Cambio de luminarias</w:t>
            </w:r>
          </w:p>
        </w:tc>
      </w:tr>
      <w:tr w:rsidR="005F7125" w:rsidRPr="00504CB3" w14:paraId="538C0C31" w14:textId="77777777" w:rsidTr="00E767BF">
        <w:trPr>
          <w:trHeight w:val="300"/>
        </w:trPr>
        <w:tc>
          <w:tcPr>
            <w:tcW w:w="5665" w:type="dxa"/>
            <w:vMerge/>
            <w:vAlign w:val="center"/>
            <w:hideMark/>
          </w:tcPr>
          <w:p w14:paraId="130975F6" w14:textId="77777777" w:rsidR="005F7125" w:rsidRPr="00504CB3" w:rsidRDefault="005F7125" w:rsidP="00132155">
            <w:pPr>
              <w:jc w:val="left"/>
              <w:rPr>
                <w:rFonts w:eastAsia="Times New Roman"/>
                <w:color w:val="000000"/>
                <w:szCs w:val="24"/>
              </w:rPr>
            </w:pPr>
          </w:p>
        </w:tc>
        <w:tc>
          <w:tcPr>
            <w:tcW w:w="1697" w:type="dxa"/>
            <w:vMerge/>
            <w:vAlign w:val="center"/>
            <w:hideMark/>
          </w:tcPr>
          <w:p w14:paraId="6CFF2A1E"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13FFB33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47F8271F" w14:textId="77777777" w:rsidTr="00E767BF">
        <w:trPr>
          <w:trHeight w:val="300"/>
        </w:trPr>
        <w:tc>
          <w:tcPr>
            <w:tcW w:w="5665" w:type="dxa"/>
            <w:vMerge/>
            <w:vAlign w:val="center"/>
            <w:hideMark/>
          </w:tcPr>
          <w:p w14:paraId="3EBC9642" w14:textId="77777777" w:rsidR="005F7125" w:rsidRPr="00504CB3" w:rsidRDefault="005F7125" w:rsidP="00132155">
            <w:pPr>
              <w:jc w:val="left"/>
              <w:rPr>
                <w:rFonts w:eastAsia="Times New Roman"/>
                <w:color w:val="000000"/>
                <w:szCs w:val="24"/>
              </w:rPr>
            </w:pPr>
          </w:p>
        </w:tc>
        <w:tc>
          <w:tcPr>
            <w:tcW w:w="1697" w:type="dxa"/>
            <w:vMerge/>
            <w:vAlign w:val="center"/>
            <w:hideMark/>
          </w:tcPr>
          <w:p w14:paraId="63DD2F60"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376F681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luminarias faltante</w:t>
            </w:r>
          </w:p>
        </w:tc>
      </w:tr>
      <w:tr w:rsidR="005F7125" w:rsidRPr="00504CB3" w14:paraId="7D281603" w14:textId="77777777" w:rsidTr="00E767BF">
        <w:trPr>
          <w:trHeight w:val="300"/>
        </w:trPr>
        <w:tc>
          <w:tcPr>
            <w:tcW w:w="5665" w:type="dxa"/>
            <w:vMerge w:val="restart"/>
            <w:shd w:val="clear" w:color="auto" w:fill="auto"/>
            <w:noWrap/>
            <w:vAlign w:val="center"/>
            <w:hideMark/>
          </w:tcPr>
          <w:p w14:paraId="1601AD0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dan cambios bruscos en la iluminación entre un área de trabajo y otra?</w:t>
            </w:r>
          </w:p>
        </w:tc>
        <w:tc>
          <w:tcPr>
            <w:tcW w:w="1697" w:type="dxa"/>
            <w:vMerge w:val="restart"/>
            <w:shd w:val="clear" w:color="000000" w:fill="FFC000"/>
            <w:noWrap/>
            <w:vAlign w:val="center"/>
            <w:hideMark/>
          </w:tcPr>
          <w:p w14:paraId="5957941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FD86F0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Cambio de luminarias</w:t>
            </w:r>
          </w:p>
        </w:tc>
      </w:tr>
      <w:tr w:rsidR="005F7125" w:rsidRPr="00504CB3" w14:paraId="2E815353" w14:textId="77777777" w:rsidTr="00E767BF">
        <w:trPr>
          <w:trHeight w:val="300"/>
        </w:trPr>
        <w:tc>
          <w:tcPr>
            <w:tcW w:w="5665" w:type="dxa"/>
            <w:vMerge/>
            <w:vAlign w:val="center"/>
            <w:hideMark/>
          </w:tcPr>
          <w:p w14:paraId="05E17352" w14:textId="77777777" w:rsidR="005F7125" w:rsidRPr="00504CB3" w:rsidRDefault="005F7125" w:rsidP="00132155">
            <w:pPr>
              <w:jc w:val="left"/>
              <w:rPr>
                <w:rFonts w:eastAsia="Times New Roman"/>
                <w:color w:val="000000"/>
                <w:szCs w:val="24"/>
              </w:rPr>
            </w:pPr>
          </w:p>
        </w:tc>
        <w:tc>
          <w:tcPr>
            <w:tcW w:w="1697" w:type="dxa"/>
            <w:vMerge/>
            <w:vAlign w:val="center"/>
            <w:hideMark/>
          </w:tcPr>
          <w:p w14:paraId="3511B894"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03E2CA8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70B55ACA" w14:textId="77777777" w:rsidTr="00E767BF">
        <w:trPr>
          <w:trHeight w:val="300"/>
        </w:trPr>
        <w:tc>
          <w:tcPr>
            <w:tcW w:w="5665" w:type="dxa"/>
            <w:vMerge/>
            <w:vAlign w:val="center"/>
            <w:hideMark/>
          </w:tcPr>
          <w:p w14:paraId="3266514C" w14:textId="77777777" w:rsidR="005F7125" w:rsidRPr="00504CB3" w:rsidRDefault="005F7125" w:rsidP="00132155">
            <w:pPr>
              <w:jc w:val="left"/>
              <w:rPr>
                <w:rFonts w:eastAsia="Times New Roman"/>
                <w:color w:val="000000"/>
                <w:szCs w:val="24"/>
              </w:rPr>
            </w:pPr>
          </w:p>
        </w:tc>
        <w:tc>
          <w:tcPr>
            <w:tcW w:w="1697" w:type="dxa"/>
            <w:vMerge/>
            <w:vAlign w:val="center"/>
            <w:hideMark/>
          </w:tcPr>
          <w:p w14:paraId="1A49A8A7"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16D7D28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luminarias faltante</w:t>
            </w:r>
          </w:p>
        </w:tc>
      </w:tr>
      <w:tr w:rsidR="005F7125" w:rsidRPr="00504CB3" w14:paraId="3F51F9B7" w14:textId="77777777" w:rsidTr="00E767BF">
        <w:trPr>
          <w:trHeight w:val="300"/>
        </w:trPr>
        <w:tc>
          <w:tcPr>
            <w:tcW w:w="5665" w:type="dxa"/>
            <w:vMerge/>
            <w:vAlign w:val="center"/>
            <w:hideMark/>
          </w:tcPr>
          <w:p w14:paraId="7868E2FA" w14:textId="77777777" w:rsidR="005F7125" w:rsidRPr="00504CB3" w:rsidRDefault="005F7125" w:rsidP="00132155">
            <w:pPr>
              <w:jc w:val="left"/>
              <w:rPr>
                <w:rFonts w:eastAsia="Times New Roman"/>
                <w:color w:val="000000"/>
                <w:szCs w:val="24"/>
              </w:rPr>
            </w:pPr>
          </w:p>
        </w:tc>
        <w:tc>
          <w:tcPr>
            <w:tcW w:w="1697" w:type="dxa"/>
            <w:vMerge/>
            <w:vAlign w:val="center"/>
            <w:hideMark/>
          </w:tcPr>
          <w:p w14:paraId="6AD88ABA"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104EEFC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cortinas</w:t>
            </w:r>
          </w:p>
        </w:tc>
      </w:tr>
      <w:tr w:rsidR="005F7125" w:rsidRPr="00504CB3" w14:paraId="1D241F23" w14:textId="77777777" w:rsidTr="00E767BF">
        <w:trPr>
          <w:trHeight w:val="300"/>
        </w:trPr>
        <w:tc>
          <w:tcPr>
            <w:tcW w:w="5665" w:type="dxa"/>
            <w:vMerge w:val="restart"/>
            <w:shd w:val="clear" w:color="auto" w:fill="auto"/>
            <w:noWrap/>
            <w:vAlign w:val="center"/>
            <w:hideMark/>
          </w:tcPr>
          <w:p w14:paraId="46E5B972"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¿La ubicación de las fuentes de luz puede causas deslumbramientos?</w:t>
            </w:r>
          </w:p>
        </w:tc>
        <w:tc>
          <w:tcPr>
            <w:tcW w:w="1697" w:type="dxa"/>
            <w:vMerge w:val="restart"/>
            <w:shd w:val="clear" w:color="000000" w:fill="FFC000"/>
            <w:noWrap/>
            <w:vAlign w:val="center"/>
            <w:hideMark/>
          </w:tcPr>
          <w:p w14:paraId="76082DB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2CDD2F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Cambio de luminarias</w:t>
            </w:r>
          </w:p>
        </w:tc>
      </w:tr>
      <w:tr w:rsidR="005F7125" w:rsidRPr="00504CB3" w14:paraId="060EF60F" w14:textId="77777777" w:rsidTr="00E767BF">
        <w:trPr>
          <w:trHeight w:val="300"/>
        </w:trPr>
        <w:tc>
          <w:tcPr>
            <w:tcW w:w="5665" w:type="dxa"/>
            <w:vMerge/>
            <w:vAlign w:val="center"/>
            <w:hideMark/>
          </w:tcPr>
          <w:p w14:paraId="0DCB326C" w14:textId="77777777" w:rsidR="005F7125" w:rsidRPr="00504CB3" w:rsidRDefault="005F7125" w:rsidP="00132155">
            <w:pPr>
              <w:jc w:val="left"/>
              <w:rPr>
                <w:rFonts w:eastAsia="Times New Roman"/>
                <w:color w:val="000000"/>
                <w:szCs w:val="24"/>
              </w:rPr>
            </w:pPr>
          </w:p>
        </w:tc>
        <w:tc>
          <w:tcPr>
            <w:tcW w:w="1697" w:type="dxa"/>
            <w:vMerge/>
            <w:vAlign w:val="center"/>
            <w:hideMark/>
          </w:tcPr>
          <w:p w14:paraId="475A0F42"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65082F6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4941AB45" w14:textId="77777777" w:rsidTr="00E767BF">
        <w:trPr>
          <w:trHeight w:val="300"/>
        </w:trPr>
        <w:tc>
          <w:tcPr>
            <w:tcW w:w="5665" w:type="dxa"/>
            <w:vMerge/>
            <w:vAlign w:val="center"/>
            <w:hideMark/>
          </w:tcPr>
          <w:p w14:paraId="0702520D" w14:textId="77777777" w:rsidR="005F7125" w:rsidRPr="00504CB3" w:rsidRDefault="005F7125" w:rsidP="00132155">
            <w:pPr>
              <w:jc w:val="left"/>
              <w:rPr>
                <w:rFonts w:eastAsia="Times New Roman"/>
                <w:color w:val="000000"/>
                <w:szCs w:val="24"/>
              </w:rPr>
            </w:pPr>
          </w:p>
        </w:tc>
        <w:tc>
          <w:tcPr>
            <w:tcW w:w="1697" w:type="dxa"/>
            <w:vMerge/>
            <w:vAlign w:val="center"/>
            <w:hideMark/>
          </w:tcPr>
          <w:p w14:paraId="7F1283D3"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0458445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luminarias faltante</w:t>
            </w:r>
          </w:p>
        </w:tc>
      </w:tr>
      <w:tr w:rsidR="005F7125" w:rsidRPr="00504CB3" w14:paraId="7587F5A3" w14:textId="77777777" w:rsidTr="00E767BF">
        <w:trPr>
          <w:trHeight w:val="300"/>
        </w:trPr>
        <w:tc>
          <w:tcPr>
            <w:tcW w:w="5665" w:type="dxa"/>
            <w:vMerge/>
            <w:vAlign w:val="center"/>
            <w:hideMark/>
          </w:tcPr>
          <w:p w14:paraId="775459B8" w14:textId="77777777" w:rsidR="005F7125" w:rsidRPr="00504CB3" w:rsidRDefault="005F7125" w:rsidP="00132155">
            <w:pPr>
              <w:jc w:val="left"/>
              <w:rPr>
                <w:rFonts w:eastAsia="Times New Roman"/>
                <w:color w:val="000000"/>
                <w:szCs w:val="24"/>
              </w:rPr>
            </w:pPr>
          </w:p>
        </w:tc>
        <w:tc>
          <w:tcPr>
            <w:tcW w:w="1697" w:type="dxa"/>
            <w:vMerge/>
            <w:vAlign w:val="center"/>
            <w:hideMark/>
          </w:tcPr>
          <w:p w14:paraId="7A02D802"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5A25C1C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cortinas</w:t>
            </w:r>
          </w:p>
        </w:tc>
      </w:tr>
      <w:tr w:rsidR="005F7125" w:rsidRPr="00504CB3" w14:paraId="7C92CA95" w14:textId="77777777" w:rsidTr="00E767BF">
        <w:trPr>
          <w:trHeight w:val="300"/>
        </w:trPr>
        <w:tc>
          <w:tcPr>
            <w:tcW w:w="5665" w:type="dxa"/>
            <w:vMerge w:val="restart"/>
            <w:shd w:val="clear" w:color="auto" w:fill="auto"/>
            <w:noWrap/>
            <w:vAlign w:val="center"/>
            <w:hideMark/>
          </w:tcPr>
          <w:p w14:paraId="7BE76233"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¿Causa fatiga visual el tipo de iluminación que se utiliza?</w:t>
            </w:r>
          </w:p>
        </w:tc>
        <w:tc>
          <w:tcPr>
            <w:tcW w:w="1697" w:type="dxa"/>
            <w:vMerge w:val="restart"/>
            <w:shd w:val="clear" w:color="000000" w:fill="FFC000"/>
            <w:noWrap/>
            <w:vAlign w:val="center"/>
            <w:hideMark/>
          </w:tcPr>
          <w:p w14:paraId="76AF459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D0ED1C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Cambio de luminarias</w:t>
            </w:r>
          </w:p>
        </w:tc>
      </w:tr>
      <w:tr w:rsidR="005F7125" w:rsidRPr="00504CB3" w14:paraId="281814C7" w14:textId="77777777" w:rsidTr="00E767BF">
        <w:trPr>
          <w:trHeight w:val="300"/>
        </w:trPr>
        <w:tc>
          <w:tcPr>
            <w:tcW w:w="5665" w:type="dxa"/>
            <w:vMerge/>
            <w:vAlign w:val="center"/>
            <w:hideMark/>
          </w:tcPr>
          <w:p w14:paraId="2672A9AC" w14:textId="77777777" w:rsidR="005F7125" w:rsidRPr="00504CB3" w:rsidRDefault="005F7125" w:rsidP="00132155">
            <w:pPr>
              <w:jc w:val="left"/>
              <w:rPr>
                <w:rFonts w:eastAsia="Times New Roman"/>
                <w:color w:val="000000"/>
                <w:szCs w:val="24"/>
              </w:rPr>
            </w:pPr>
          </w:p>
        </w:tc>
        <w:tc>
          <w:tcPr>
            <w:tcW w:w="1697" w:type="dxa"/>
            <w:vMerge/>
            <w:vAlign w:val="center"/>
            <w:hideMark/>
          </w:tcPr>
          <w:p w14:paraId="17E3E28F"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1C774ED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17EDB5D6" w14:textId="77777777" w:rsidTr="00E767BF">
        <w:trPr>
          <w:trHeight w:val="300"/>
        </w:trPr>
        <w:tc>
          <w:tcPr>
            <w:tcW w:w="5665" w:type="dxa"/>
            <w:vMerge/>
            <w:vAlign w:val="center"/>
            <w:hideMark/>
          </w:tcPr>
          <w:p w14:paraId="3EE1D023" w14:textId="77777777" w:rsidR="005F7125" w:rsidRPr="00504CB3" w:rsidRDefault="005F7125" w:rsidP="00132155">
            <w:pPr>
              <w:jc w:val="left"/>
              <w:rPr>
                <w:rFonts w:eastAsia="Times New Roman"/>
                <w:color w:val="000000"/>
                <w:szCs w:val="24"/>
              </w:rPr>
            </w:pPr>
          </w:p>
        </w:tc>
        <w:tc>
          <w:tcPr>
            <w:tcW w:w="1697" w:type="dxa"/>
            <w:vMerge/>
            <w:vAlign w:val="center"/>
            <w:hideMark/>
          </w:tcPr>
          <w:p w14:paraId="77FAB13E"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676E924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luminarias faltante</w:t>
            </w:r>
          </w:p>
        </w:tc>
      </w:tr>
      <w:tr w:rsidR="005F7125" w:rsidRPr="00504CB3" w14:paraId="246AB406" w14:textId="77777777" w:rsidTr="00E767BF">
        <w:trPr>
          <w:trHeight w:val="300"/>
        </w:trPr>
        <w:tc>
          <w:tcPr>
            <w:tcW w:w="5665" w:type="dxa"/>
            <w:shd w:val="clear" w:color="auto" w:fill="auto"/>
            <w:vAlign w:val="center"/>
            <w:hideMark/>
          </w:tcPr>
          <w:p w14:paraId="15658DA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usa el color adecuado en las paredes y techos de las instalaciones?</w:t>
            </w:r>
          </w:p>
        </w:tc>
        <w:tc>
          <w:tcPr>
            <w:tcW w:w="1697" w:type="dxa"/>
            <w:shd w:val="clear" w:color="000000" w:fill="E2EFDA"/>
            <w:noWrap/>
            <w:vAlign w:val="center"/>
            <w:hideMark/>
          </w:tcPr>
          <w:p w14:paraId="73F7773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7A53A0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18AF9EC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de paredes y techos</w:t>
            </w:r>
          </w:p>
        </w:tc>
      </w:tr>
      <w:tr w:rsidR="005F7125" w:rsidRPr="00504CB3" w14:paraId="5EDEABB7" w14:textId="77777777" w:rsidTr="00E767BF">
        <w:trPr>
          <w:trHeight w:val="300"/>
        </w:trPr>
        <w:tc>
          <w:tcPr>
            <w:tcW w:w="5665" w:type="dxa"/>
            <w:shd w:val="clear" w:color="auto" w:fill="auto"/>
            <w:vAlign w:val="center"/>
            <w:hideMark/>
          </w:tcPr>
          <w:p w14:paraId="2C89167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¿La iluminación en general está de acuerdo a los límites establecidos para el ramo?</w:t>
            </w:r>
          </w:p>
        </w:tc>
        <w:tc>
          <w:tcPr>
            <w:tcW w:w="1697" w:type="dxa"/>
            <w:shd w:val="clear" w:color="000000" w:fill="E2EFDA"/>
            <w:noWrap/>
            <w:vAlign w:val="center"/>
            <w:hideMark/>
          </w:tcPr>
          <w:p w14:paraId="222F5CE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E0BA79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luminarias faltante</w:t>
            </w:r>
          </w:p>
          <w:p w14:paraId="702922F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753073F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de paredes y techos</w:t>
            </w:r>
          </w:p>
        </w:tc>
      </w:tr>
      <w:tr w:rsidR="005F7125" w:rsidRPr="00504CB3" w14:paraId="18619CC2" w14:textId="77777777" w:rsidTr="00E767BF">
        <w:trPr>
          <w:trHeight w:val="312"/>
        </w:trPr>
        <w:tc>
          <w:tcPr>
            <w:tcW w:w="5665" w:type="dxa"/>
            <w:shd w:val="clear" w:color="auto" w:fill="auto"/>
            <w:vAlign w:val="bottom"/>
            <w:hideMark/>
          </w:tcPr>
          <w:p w14:paraId="1F6E809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proporciona suficiente iluminación a los trabajos que requieren más esfuerzo visual?</w:t>
            </w:r>
          </w:p>
        </w:tc>
        <w:tc>
          <w:tcPr>
            <w:tcW w:w="1697" w:type="dxa"/>
            <w:shd w:val="clear" w:color="000000" w:fill="E2EFDA"/>
            <w:noWrap/>
            <w:vAlign w:val="center"/>
            <w:hideMark/>
          </w:tcPr>
          <w:p w14:paraId="6D481D6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29C347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luminaria</w:t>
            </w:r>
          </w:p>
          <w:p w14:paraId="3D95501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242E1ED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tc>
      </w:tr>
      <w:tr w:rsidR="005F7125" w:rsidRPr="00504CB3" w14:paraId="31ED62E8" w14:textId="77777777" w:rsidTr="00E767BF">
        <w:trPr>
          <w:trHeight w:val="312"/>
        </w:trPr>
        <w:tc>
          <w:tcPr>
            <w:tcW w:w="5665" w:type="dxa"/>
            <w:shd w:val="clear" w:color="auto" w:fill="auto"/>
            <w:vAlign w:val="bottom"/>
            <w:hideMark/>
          </w:tcPr>
          <w:p w14:paraId="73C78DF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¿La altura de las luminarias es la adecuada para los trabajos que se realizan?</w:t>
            </w:r>
          </w:p>
        </w:tc>
        <w:tc>
          <w:tcPr>
            <w:tcW w:w="1697" w:type="dxa"/>
            <w:shd w:val="clear" w:color="000000" w:fill="E2EFDA"/>
            <w:noWrap/>
            <w:vAlign w:val="center"/>
            <w:hideMark/>
          </w:tcPr>
          <w:p w14:paraId="499E7EF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078DC8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luminaria</w:t>
            </w:r>
          </w:p>
          <w:p w14:paraId="17B2413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2C7C26E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tc>
      </w:tr>
      <w:tr w:rsidR="005F7125" w:rsidRPr="00504CB3" w14:paraId="379714AE" w14:textId="77777777" w:rsidTr="00E767BF">
        <w:trPr>
          <w:trHeight w:val="312"/>
        </w:trPr>
        <w:tc>
          <w:tcPr>
            <w:tcW w:w="5665" w:type="dxa"/>
            <w:shd w:val="clear" w:color="auto" w:fill="auto"/>
            <w:vAlign w:val="bottom"/>
            <w:hideMark/>
          </w:tcPr>
          <w:p w14:paraId="7AF822D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superficies brillantes en el campo visual del instructor o alumno?</w:t>
            </w:r>
          </w:p>
        </w:tc>
        <w:tc>
          <w:tcPr>
            <w:tcW w:w="1697" w:type="dxa"/>
            <w:shd w:val="clear" w:color="000000" w:fill="E2EFDA"/>
            <w:noWrap/>
            <w:vAlign w:val="center"/>
            <w:hideMark/>
          </w:tcPr>
          <w:p w14:paraId="1C5D73A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82B076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luminaria</w:t>
            </w:r>
          </w:p>
          <w:p w14:paraId="35C8525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610C7FF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tc>
      </w:tr>
      <w:tr w:rsidR="005F7125" w:rsidRPr="00504CB3" w14:paraId="18E2CA68" w14:textId="77777777" w:rsidTr="00E767BF">
        <w:trPr>
          <w:trHeight w:val="312"/>
        </w:trPr>
        <w:tc>
          <w:tcPr>
            <w:tcW w:w="5665" w:type="dxa"/>
            <w:shd w:val="clear" w:color="auto" w:fill="auto"/>
            <w:vAlign w:val="bottom"/>
            <w:hideMark/>
          </w:tcPr>
          <w:p w14:paraId="3A01362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¿Existen suficientes entradas que proporcionen luz natural?</w:t>
            </w:r>
          </w:p>
        </w:tc>
        <w:tc>
          <w:tcPr>
            <w:tcW w:w="1697" w:type="dxa"/>
            <w:shd w:val="clear" w:color="000000" w:fill="E2EFDA"/>
            <w:noWrap/>
            <w:vAlign w:val="center"/>
            <w:hideMark/>
          </w:tcPr>
          <w:p w14:paraId="5B87089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661C9A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5081A6A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tc>
      </w:tr>
      <w:tr w:rsidR="005F7125" w:rsidRPr="00504CB3" w14:paraId="1D0B6497" w14:textId="77777777" w:rsidTr="00E767BF">
        <w:trPr>
          <w:trHeight w:val="312"/>
        </w:trPr>
        <w:tc>
          <w:tcPr>
            <w:tcW w:w="5665" w:type="dxa"/>
            <w:shd w:val="clear" w:color="auto" w:fill="auto"/>
            <w:vAlign w:val="bottom"/>
            <w:hideMark/>
          </w:tcPr>
          <w:p w14:paraId="4F7BAFA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mantenimiento regular para las luminarias?</w:t>
            </w:r>
          </w:p>
        </w:tc>
        <w:tc>
          <w:tcPr>
            <w:tcW w:w="1697" w:type="dxa"/>
            <w:shd w:val="clear" w:color="000000" w:fill="E2EFDA"/>
            <w:noWrap/>
            <w:vAlign w:val="center"/>
            <w:hideMark/>
          </w:tcPr>
          <w:p w14:paraId="570F6D0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5D6253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luminaria</w:t>
            </w:r>
          </w:p>
          <w:p w14:paraId="035F9FD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0684505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tc>
      </w:tr>
      <w:tr w:rsidR="005F7125" w:rsidRPr="00504CB3" w14:paraId="3650D79C" w14:textId="77777777" w:rsidTr="00E767BF">
        <w:trPr>
          <w:trHeight w:val="312"/>
        </w:trPr>
        <w:tc>
          <w:tcPr>
            <w:tcW w:w="5665" w:type="dxa"/>
            <w:shd w:val="clear" w:color="auto" w:fill="auto"/>
            <w:vAlign w:val="bottom"/>
            <w:hideMark/>
          </w:tcPr>
          <w:p w14:paraId="591EAAC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¿Es adecuado el estado de las luminarias para los propósitos de los laboratorios o aulas?</w:t>
            </w:r>
          </w:p>
        </w:tc>
        <w:tc>
          <w:tcPr>
            <w:tcW w:w="1697" w:type="dxa"/>
            <w:shd w:val="clear" w:color="000000" w:fill="E2EFDA"/>
            <w:noWrap/>
            <w:vAlign w:val="center"/>
            <w:hideMark/>
          </w:tcPr>
          <w:p w14:paraId="088B724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8AC1F0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luminaria</w:t>
            </w:r>
          </w:p>
          <w:p w14:paraId="2E2E43F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3FF1B24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tc>
      </w:tr>
      <w:tr w:rsidR="005F7125" w:rsidRPr="00504CB3" w14:paraId="1E8BE242" w14:textId="77777777" w:rsidTr="00E767BF">
        <w:trPr>
          <w:trHeight w:val="312"/>
        </w:trPr>
        <w:tc>
          <w:tcPr>
            <w:tcW w:w="5665" w:type="dxa"/>
            <w:shd w:val="clear" w:color="auto" w:fill="auto"/>
            <w:vAlign w:val="bottom"/>
            <w:hideMark/>
          </w:tcPr>
          <w:p w14:paraId="566C4DA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utiliza un alumbrado general para todo tipo de tareas?</w:t>
            </w:r>
          </w:p>
        </w:tc>
        <w:tc>
          <w:tcPr>
            <w:tcW w:w="1697" w:type="dxa"/>
            <w:shd w:val="clear" w:color="000000" w:fill="E2EFDA"/>
            <w:noWrap/>
            <w:vAlign w:val="center"/>
            <w:hideMark/>
          </w:tcPr>
          <w:p w14:paraId="13EB81D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CE0F93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luminaria</w:t>
            </w:r>
          </w:p>
          <w:p w14:paraId="6DC559D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47157DE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tc>
      </w:tr>
      <w:tr w:rsidR="005F7125" w:rsidRPr="00504CB3" w14:paraId="7A09249F" w14:textId="77777777" w:rsidTr="00E767BF">
        <w:trPr>
          <w:trHeight w:val="312"/>
        </w:trPr>
        <w:tc>
          <w:tcPr>
            <w:tcW w:w="5665" w:type="dxa"/>
            <w:shd w:val="clear" w:color="auto" w:fill="auto"/>
            <w:vAlign w:val="bottom"/>
            <w:hideMark/>
          </w:tcPr>
          <w:p w14:paraId="7773C18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utiliza un alumbrado general localizado para las áreas en que es necesario?</w:t>
            </w:r>
          </w:p>
        </w:tc>
        <w:tc>
          <w:tcPr>
            <w:tcW w:w="1697" w:type="dxa"/>
            <w:shd w:val="clear" w:color="000000" w:fill="E2EFDA"/>
            <w:noWrap/>
            <w:vAlign w:val="center"/>
            <w:hideMark/>
          </w:tcPr>
          <w:p w14:paraId="2ED5850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05C738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luminaria</w:t>
            </w:r>
          </w:p>
          <w:p w14:paraId="05C88E5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tc>
      </w:tr>
      <w:tr w:rsidR="005F7125" w:rsidRPr="00504CB3" w14:paraId="2D35E1EF" w14:textId="77777777" w:rsidTr="00E767BF">
        <w:trPr>
          <w:trHeight w:val="312"/>
        </w:trPr>
        <w:tc>
          <w:tcPr>
            <w:tcW w:w="5665" w:type="dxa"/>
            <w:shd w:val="clear" w:color="auto" w:fill="auto"/>
            <w:vAlign w:val="bottom"/>
            <w:hideMark/>
          </w:tcPr>
          <w:p w14:paraId="4BCEEE7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alumbrado localizado en las áreas donde se necesita?</w:t>
            </w:r>
          </w:p>
        </w:tc>
        <w:tc>
          <w:tcPr>
            <w:tcW w:w="1697" w:type="dxa"/>
            <w:shd w:val="clear" w:color="000000" w:fill="E2EFDA"/>
            <w:noWrap/>
            <w:vAlign w:val="center"/>
            <w:hideMark/>
          </w:tcPr>
          <w:p w14:paraId="5C9FD54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AC6C50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luminaria</w:t>
            </w:r>
          </w:p>
          <w:p w14:paraId="3681D0D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tc>
      </w:tr>
      <w:tr w:rsidR="005F7125" w:rsidRPr="00504CB3" w14:paraId="3B9A5CA8" w14:textId="77777777" w:rsidTr="00E767BF">
        <w:trPr>
          <w:trHeight w:val="312"/>
        </w:trPr>
        <w:tc>
          <w:tcPr>
            <w:tcW w:w="5665" w:type="dxa"/>
            <w:shd w:val="clear" w:color="auto" w:fill="auto"/>
            <w:vAlign w:val="bottom"/>
            <w:hideMark/>
          </w:tcPr>
          <w:p w14:paraId="0729642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¿Existe la adecuada iluminación de las salidas o accesos?</w:t>
            </w:r>
          </w:p>
        </w:tc>
        <w:tc>
          <w:tcPr>
            <w:tcW w:w="1697" w:type="dxa"/>
            <w:shd w:val="clear" w:color="000000" w:fill="E2EFDA"/>
            <w:noWrap/>
            <w:vAlign w:val="center"/>
            <w:hideMark/>
          </w:tcPr>
          <w:p w14:paraId="59F39C8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1C8027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luminaria</w:t>
            </w:r>
          </w:p>
          <w:p w14:paraId="2114586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p w14:paraId="248FCC3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Señalización visible y actualizada</w:t>
            </w:r>
          </w:p>
        </w:tc>
      </w:tr>
      <w:tr w:rsidR="005F7125" w:rsidRPr="00504CB3" w14:paraId="16B5E840" w14:textId="77777777" w:rsidTr="00E767BF">
        <w:trPr>
          <w:trHeight w:val="312"/>
        </w:trPr>
        <w:tc>
          <w:tcPr>
            <w:tcW w:w="5665" w:type="dxa"/>
            <w:shd w:val="clear" w:color="auto" w:fill="auto"/>
            <w:vAlign w:val="bottom"/>
            <w:hideMark/>
          </w:tcPr>
          <w:p w14:paraId="2BE16A7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iluminación de emergencia en las áreas de circulación o salidas?</w:t>
            </w:r>
          </w:p>
        </w:tc>
        <w:tc>
          <w:tcPr>
            <w:tcW w:w="1697" w:type="dxa"/>
            <w:shd w:val="clear" w:color="000000" w:fill="E2EFDA"/>
            <w:noWrap/>
            <w:vAlign w:val="center"/>
            <w:hideMark/>
          </w:tcPr>
          <w:p w14:paraId="01BEB52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C390D3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luminaria</w:t>
            </w:r>
          </w:p>
          <w:p w14:paraId="03BC9B4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para verificación periódica de iluminación</w:t>
            </w:r>
          </w:p>
          <w:p w14:paraId="759CAD6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Señalización visible y actualizada</w:t>
            </w:r>
          </w:p>
        </w:tc>
      </w:tr>
      <w:tr w:rsidR="005F7125" w:rsidRPr="00504CB3" w14:paraId="79A0C384" w14:textId="77777777" w:rsidTr="00E767BF">
        <w:trPr>
          <w:trHeight w:val="312"/>
        </w:trPr>
        <w:tc>
          <w:tcPr>
            <w:tcW w:w="13319" w:type="dxa"/>
            <w:gridSpan w:val="3"/>
            <w:shd w:val="clear" w:color="auto" w:fill="F4CCCC"/>
            <w:noWrap/>
            <w:vAlign w:val="center"/>
            <w:hideMark/>
          </w:tcPr>
          <w:p w14:paraId="5B9B8DEE" w14:textId="77777777" w:rsidR="005F7125" w:rsidRPr="00504CB3" w:rsidRDefault="005F7125" w:rsidP="00132155">
            <w:pPr>
              <w:jc w:val="left"/>
              <w:rPr>
                <w:rFonts w:eastAsia="Times New Roman"/>
                <w:b/>
                <w:bCs/>
                <w:color w:val="000000"/>
                <w:szCs w:val="24"/>
              </w:rPr>
            </w:pPr>
            <w:r w:rsidRPr="00504CB3">
              <w:rPr>
                <w:rFonts w:eastAsia="Times New Roman"/>
                <w:b/>
                <w:bCs/>
                <w:color w:val="000000"/>
                <w:szCs w:val="24"/>
              </w:rPr>
              <w:t>Ventilación</w:t>
            </w:r>
          </w:p>
        </w:tc>
      </w:tr>
      <w:tr w:rsidR="005F7125" w:rsidRPr="00504CB3" w14:paraId="35451314" w14:textId="77777777" w:rsidTr="00E767BF">
        <w:trPr>
          <w:trHeight w:val="300"/>
        </w:trPr>
        <w:tc>
          <w:tcPr>
            <w:tcW w:w="5665" w:type="dxa"/>
            <w:shd w:val="clear" w:color="auto" w:fill="auto"/>
            <w:noWrap/>
            <w:vAlign w:val="center"/>
            <w:hideMark/>
          </w:tcPr>
          <w:p w14:paraId="277999EA"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y se efectiva un mantenimiento periódico en las instalaciones y filtros?</w:t>
            </w:r>
          </w:p>
        </w:tc>
        <w:tc>
          <w:tcPr>
            <w:tcW w:w="1697" w:type="dxa"/>
            <w:shd w:val="clear" w:color="000000" w:fill="FFC000"/>
            <w:noWrap/>
            <w:vAlign w:val="center"/>
            <w:hideMark/>
          </w:tcPr>
          <w:p w14:paraId="7F125C5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7E6CF6C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aires acondicionados</w:t>
            </w:r>
          </w:p>
        </w:tc>
      </w:tr>
      <w:tr w:rsidR="005F7125" w:rsidRPr="00504CB3" w14:paraId="131F5B6E" w14:textId="77777777" w:rsidTr="00E767BF">
        <w:trPr>
          <w:trHeight w:val="300"/>
        </w:trPr>
        <w:tc>
          <w:tcPr>
            <w:tcW w:w="5665" w:type="dxa"/>
            <w:shd w:val="clear" w:color="auto" w:fill="auto"/>
            <w:noWrap/>
            <w:vAlign w:val="center"/>
            <w:hideMark/>
          </w:tcPr>
          <w:p w14:paraId="35F9C2C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mantiene ordenadas y limpias las áreas de trabajo o estudio?</w:t>
            </w:r>
          </w:p>
        </w:tc>
        <w:tc>
          <w:tcPr>
            <w:tcW w:w="1697" w:type="dxa"/>
            <w:shd w:val="clear" w:color="000000" w:fill="FFC000"/>
            <w:noWrap/>
            <w:vAlign w:val="center"/>
            <w:hideMark/>
          </w:tcPr>
          <w:p w14:paraId="49B318D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76CC352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486995DA" w14:textId="77777777" w:rsidTr="00E767BF">
        <w:trPr>
          <w:trHeight w:val="300"/>
        </w:trPr>
        <w:tc>
          <w:tcPr>
            <w:tcW w:w="5665" w:type="dxa"/>
            <w:shd w:val="clear" w:color="auto" w:fill="auto"/>
            <w:noWrap/>
            <w:vAlign w:val="center"/>
            <w:hideMark/>
          </w:tcPr>
          <w:p w14:paraId="35034B0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¿Cuenta el local con aire acondicionado en buen estado?</w:t>
            </w:r>
          </w:p>
        </w:tc>
        <w:tc>
          <w:tcPr>
            <w:tcW w:w="1697" w:type="dxa"/>
            <w:shd w:val="clear" w:color="000000" w:fill="FFC000"/>
            <w:noWrap/>
            <w:vAlign w:val="center"/>
            <w:hideMark/>
          </w:tcPr>
          <w:p w14:paraId="5A620AA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7E3EC07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 y de mantenimiento de aires acondicionados</w:t>
            </w:r>
          </w:p>
        </w:tc>
      </w:tr>
      <w:tr w:rsidR="005F7125" w:rsidRPr="00504CB3" w14:paraId="43AA56E6" w14:textId="77777777" w:rsidTr="00E767BF">
        <w:trPr>
          <w:trHeight w:val="300"/>
        </w:trPr>
        <w:tc>
          <w:tcPr>
            <w:tcW w:w="5665" w:type="dxa"/>
            <w:shd w:val="clear" w:color="auto" w:fill="auto"/>
            <w:vAlign w:val="center"/>
            <w:hideMark/>
          </w:tcPr>
          <w:p w14:paraId="15A6AE2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la adecuada ventilación en las áreas de trabajo o estudio?</w:t>
            </w:r>
          </w:p>
        </w:tc>
        <w:tc>
          <w:tcPr>
            <w:tcW w:w="1697" w:type="dxa"/>
            <w:shd w:val="clear" w:color="000000" w:fill="E2EFDA"/>
            <w:noWrap/>
            <w:vAlign w:val="center"/>
            <w:hideMark/>
          </w:tcPr>
          <w:p w14:paraId="3672EAF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1AD3B2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aires acondicionados</w:t>
            </w:r>
          </w:p>
          <w:p w14:paraId="1DC257A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6C366C4E" w14:textId="77777777" w:rsidTr="00E767BF">
        <w:trPr>
          <w:trHeight w:val="300"/>
        </w:trPr>
        <w:tc>
          <w:tcPr>
            <w:tcW w:w="5665" w:type="dxa"/>
            <w:shd w:val="clear" w:color="auto" w:fill="auto"/>
            <w:vAlign w:val="center"/>
            <w:hideMark/>
          </w:tcPr>
          <w:p w14:paraId="78D4813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¿Es adecuada la ventilación en las zonas de circulación y acceso?</w:t>
            </w:r>
          </w:p>
        </w:tc>
        <w:tc>
          <w:tcPr>
            <w:tcW w:w="1697" w:type="dxa"/>
            <w:shd w:val="clear" w:color="000000" w:fill="E2EFDA"/>
            <w:noWrap/>
            <w:vAlign w:val="center"/>
            <w:hideMark/>
          </w:tcPr>
          <w:p w14:paraId="0B6E9FC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DF586E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aires acondicionados</w:t>
            </w:r>
          </w:p>
          <w:p w14:paraId="3F459A1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5BCC125C" w14:textId="77777777" w:rsidTr="00E767BF">
        <w:trPr>
          <w:trHeight w:val="300"/>
        </w:trPr>
        <w:tc>
          <w:tcPr>
            <w:tcW w:w="5665" w:type="dxa"/>
            <w:shd w:val="clear" w:color="auto" w:fill="auto"/>
            <w:vAlign w:val="center"/>
            <w:hideMark/>
          </w:tcPr>
          <w:p w14:paraId="7EE5CC6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¿Existo ventilación natural en las áreas de trabajo o estudio?</w:t>
            </w:r>
          </w:p>
        </w:tc>
        <w:tc>
          <w:tcPr>
            <w:tcW w:w="1697" w:type="dxa"/>
            <w:shd w:val="clear" w:color="000000" w:fill="E2EFDA"/>
            <w:noWrap/>
            <w:vAlign w:val="center"/>
            <w:hideMark/>
          </w:tcPr>
          <w:p w14:paraId="50DF136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8F973F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ventanas y ventilación</w:t>
            </w:r>
          </w:p>
          <w:p w14:paraId="34E1F6F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58B694A0" w14:textId="77777777" w:rsidTr="00E767BF">
        <w:trPr>
          <w:trHeight w:val="300"/>
        </w:trPr>
        <w:tc>
          <w:tcPr>
            <w:tcW w:w="5665" w:type="dxa"/>
            <w:shd w:val="clear" w:color="auto" w:fill="auto"/>
            <w:vAlign w:val="center"/>
            <w:hideMark/>
          </w:tcPr>
          <w:p w14:paraId="3EE928D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presencia de malos olores en las áreas de trabajo o circulación?</w:t>
            </w:r>
          </w:p>
        </w:tc>
        <w:tc>
          <w:tcPr>
            <w:tcW w:w="1697" w:type="dxa"/>
            <w:shd w:val="clear" w:color="000000" w:fill="E2EFDA"/>
            <w:noWrap/>
            <w:vAlign w:val="center"/>
            <w:hideMark/>
          </w:tcPr>
          <w:p w14:paraId="11D09CA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B1625E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ventanas y ventilación</w:t>
            </w:r>
          </w:p>
          <w:p w14:paraId="6BB9F9F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42C8916F" w14:textId="77777777" w:rsidTr="00E767BF">
        <w:trPr>
          <w:trHeight w:val="300"/>
        </w:trPr>
        <w:tc>
          <w:tcPr>
            <w:tcW w:w="5665" w:type="dxa"/>
            <w:shd w:val="clear" w:color="auto" w:fill="auto"/>
            <w:vAlign w:val="center"/>
            <w:hideMark/>
          </w:tcPr>
          <w:p w14:paraId="6F70A48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cúmulos de polvos, gases, humos o vapores en las áreas de trabajo o circulación?</w:t>
            </w:r>
          </w:p>
        </w:tc>
        <w:tc>
          <w:tcPr>
            <w:tcW w:w="1697" w:type="dxa"/>
            <w:shd w:val="clear" w:color="000000" w:fill="E2EFDA"/>
            <w:noWrap/>
            <w:vAlign w:val="center"/>
            <w:hideMark/>
          </w:tcPr>
          <w:p w14:paraId="4F659AA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7EBB69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Capacitar a las personas sobre los riesgos.</w:t>
            </w:r>
          </w:p>
          <w:p w14:paraId="78C88D3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ventanas y ventilación</w:t>
            </w:r>
          </w:p>
          <w:p w14:paraId="40DEEA1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347A6575" w14:textId="77777777" w:rsidTr="00E767BF">
        <w:trPr>
          <w:trHeight w:val="300"/>
        </w:trPr>
        <w:tc>
          <w:tcPr>
            <w:tcW w:w="5665" w:type="dxa"/>
            <w:shd w:val="clear" w:color="auto" w:fill="auto"/>
            <w:vAlign w:val="center"/>
            <w:hideMark/>
          </w:tcPr>
          <w:p w14:paraId="238037ED" w14:textId="270EF2CC" w:rsidR="005F7125" w:rsidRPr="00504CB3" w:rsidRDefault="00ED52DB" w:rsidP="00132155">
            <w:pPr>
              <w:jc w:val="left"/>
              <w:rPr>
                <w:rFonts w:eastAsia="Times New Roman"/>
                <w:color w:val="000000"/>
                <w:szCs w:val="24"/>
              </w:rPr>
            </w:pPr>
            <w:r w:rsidRPr="00504CB3">
              <w:rPr>
                <w:rFonts w:eastAsia="Times New Roman"/>
                <w:color w:val="000000"/>
                <w:szCs w:val="24"/>
              </w:rPr>
              <w:t>¿Existe procesos que produzcan focos de contaminantes como polvos, gases, vapores?</w:t>
            </w:r>
            <w:r w:rsidR="005F7125" w:rsidRPr="00504CB3">
              <w:rPr>
                <w:rFonts w:eastAsia="Times New Roman"/>
                <w:color w:val="000000"/>
                <w:szCs w:val="24"/>
              </w:rPr>
              <w:t xml:space="preserve"> humos o nieblas?</w:t>
            </w:r>
          </w:p>
        </w:tc>
        <w:tc>
          <w:tcPr>
            <w:tcW w:w="1697" w:type="dxa"/>
            <w:shd w:val="clear" w:color="000000" w:fill="E2EFDA"/>
            <w:noWrap/>
            <w:vAlign w:val="center"/>
            <w:hideMark/>
          </w:tcPr>
          <w:p w14:paraId="08EE487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85E5D5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Capacitar a las personas sobre los riesgos.</w:t>
            </w:r>
          </w:p>
          <w:p w14:paraId="172E915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ventanas y ventilación</w:t>
            </w:r>
          </w:p>
          <w:p w14:paraId="708B8BA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3B975AD4" w14:textId="77777777" w:rsidTr="00E767BF">
        <w:trPr>
          <w:trHeight w:val="300"/>
        </w:trPr>
        <w:tc>
          <w:tcPr>
            <w:tcW w:w="5665" w:type="dxa"/>
            <w:shd w:val="clear" w:color="auto" w:fill="auto"/>
            <w:vAlign w:val="center"/>
            <w:hideMark/>
          </w:tcPr>
          <w:p w14:paraId="56930BD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usan extractores en las áreas donde se producen vapores, humos, gases o nieblas?</w:t>
            </w:r>
          </w:p>
        </w:tc>
        <w:tc>
          <w:tcPr>
            <w:tcW w:w="1697" w:type="dxa"/>
            <w:shd w:val="clear" w:color="000000" w:fill="E2EFDA"/>
            <w:noWrap/>
            <w:vAlign w:val="center"/>
            <w:hideMark/>
          </w:tcPr>
          <w:p w14:paraId="623A759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7BD57E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Capacitar a las personas sobre los riesgos.</w:t>
            </w:r>
          </w:p>
          <w:p w14:paraId="35E2080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ventanas y ventilación</w:t>
            </w:r>
          </w:p>
          <w:p w14:paraId="3B5B60A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7899E357" w14:textId="77777777" w:rsidTr="00E767BF">
        <w:trPr>
          <w:trHeight w:val="300"/>
        </w:trPr>
        <w:tc>
          <w:tcPr>
            <w:tcW w:w="5665" w:type="dxa"/>
            <w:shd w:val="clear" w:color="auto" w:fill="auto"/>
            <w:vAlign w:val="center"/>
            <w:hideMark/>
          </w:tcPr>
          <w:p w14:paraId="38845C6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evita que el personal este colocado entre la fuente contaminante y la extracción?</w:t>
            </w:r>
          </w:p>
        </w:tc>
        <w:tc>
          <w:tcPr>
            <w:tcW w:w="1697" w:type="dxa"/>
            <w:shd w:val="clear" w:color="000000" w:fill="E2EFDA"/>
            <w:noWrap/>
            <w:vAlign w:val="center"/>
            <w:hideMark/>
          </w:tcPr>
          <w:p w14:paraId="48D95F5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62A6AF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Capacitar a las personas sobre los riesgos.</w:t>
            </w:r>
          </w:p>
          <w:p w14:paraId="3457271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ventanas y ventilación</w:t>
            </w:r>
          </w:p>
          <w:p w14:paraId="0E83FD5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724A2A03" w14:textId="77777777" w:rsidTr="00E767BF">
        <w:trPr>
          <w:trHeight w:val="312"/>
        </w:trPr>
        <w:tc>
          <w:tcPr>
            <w:tcW w:w="5665" w:type="dxa"/>
            <w:shd w:val="clear" w:color="auto" w:fill="auto"/>
            <w:noWrap/>
            <w:vAlign w:val="bottom"/>
            <w:hideMark/>
          </w:tcPr>
          <w:p w14:paraId="42B3756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informa sobre los teléfonos del cuerpo de bomberos</w:t>
            </w:r>
          </w:p>
        </w:tc>
        <w:tc>
          <w:tcPr>
            <w:tcW w:w="1697" w:type="dxa"/>
            <w:shd w:val="clear" w:color="000000" w:fill="E2EFDA"/>
            <w:noWrap/>
            <w:vAlign w:val="center"/>
            <w:hideMark/>
          </w:tcPr>
          <w:p w14:paraId="79AC6A9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68282E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Capacitar a las personas sobre los riesgos.</w:t>
            </w:r>
          </w:p>
          <w:p w14:paraId="37E442D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ventanas y ventilación</w:t>
            </w:r>
          </w:p>
          <w:p w14:paraId="4AE5F08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3CF161F8" w14:textId="77777777" w:rsidTr="00E767BF">
        <w:trPr>
          <w:trHeight w:val="312"/>
        </w:trPr>
        <w:tc>
          <w:tcPr>
            <w:tcW w:w="13319" w:type="dxa"/>
            <w:gridSpan w:val="3"/>
            <w:shd w:val="clear" w:color="auto" w:fill="F4CCCC"/>
            <w:noWrap/>
            <w:vAlign w:val="center"/>
            <w:hideMark/>
          </w:tcPr>
          <w:p w14:paraId="223A984C" w14:textId="77777777" w:rsidR="005F7125" w:rsidRPr="00504CB3" w:rsidRDefault="005F7125" w:rsidP="00132155">
            <w:pPr>
              <w:jc w:val="left"/>
              <w:rPr>
                <w:rFonts w:eastAsia="Times New Roman"/>
                <w:b/>
                <w:bCs/>
                <w:color w:val="000000"/>
                <w:szCs w:val="24"/>
              </w:rPr>
            </w:pPr>
            <w:r w:rsidRPr="00504CB3">
              <w:rPr>
                <w:rFonts w:eastAsia="Times New Roman"/>
                <w:b/>
                <w:bCs/>
                <w:color w:val="000000"/>
                <w:szCs w:val="24"/>
              </w:rPr>
              <w:t>Incendios</w:t>
            </w:r>
          </w:p>
        </w:tc>
      </w:tr>
      <w:tr w:rsidR="005F7125" w:rsidRPr="00504CB3" w14:paraId="7C3BBAA4" w14:textId="77777777" w:rsidTr="00E767BF">
        <w:trPr>
          <w:trHeight w:val="300"/>
        </w:trPr>
        <w:tc>
          <w:tcPr>
            <w:tcW w:w="5665" w:type="dxa"/>
            <w:shd w:val="clear" w:color="auto" w:fill="auto"/>
            <w:noWrap/>
            <w:vAlign w:val="center"/>
            <w:hideMark/>
          </w:tcPr>
          <w:p w14:paraId="13483014"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encuentran los extintores en el lugar adecuado en los puestos de trabajos o aulas de la facultad?</w:t>
            </w:r>
          </w:p>
        </w:tc>
        <w:tc>
          <w:tcPr>
            <w:tcW w:w="1697" w:type="dxa"/>
            <w:shd w:val="clear" w:color="000000" w:fill="FFC000"/>
            <w:noWrap/>
            <w:vAlign w:val="center"/>
            <w:hideMark/>
          </w:tcPr>
          <w:p w14:paraId="53691F9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2EDEA2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extintores y señalización</w:t>
            </w:r>
          </w:p>
        </w:tc>
      </w:tr>
      <w:tr w:rsidR="005F7125" w:rsidRPr="00504CB3" w14:paraId="2D57ACA4" w14:textId="77777777" w:rsidTr="00E767BF">
        <w:trPr>
          <w:trHeight w:val="300"/>
        </w:trPr>
        <w:tc>
          <w:tcPr>
            <w:tcW w:w="5665" w:type="dxa"/>
            <w:shd w:val="clear" w:color="auto" w:fill="auto"/>
            <w:noWrap/>
            <w:vAlign w:val="center"/>
            <w:hideMark/>
          </w:tcPr>
          <w:p w14:paraId="1A7430CD"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capacita al personal para manejar equipo de control de incendios?</w:t>
            </w:r>
          </w:p>
        </w:tc>
        <w:tc>
          <w:tcPr>
            <w:tcW w:w="1697" w:type="dxa"/>
            <w:shd w:val="clear" w:color="000000" w:fill="FFC000"/>
            <w:noWrap/>
            <w:vAlign w:val="center"/>
            <w:hideMark/>
          </w:tcPr>
          <w:p w14:paraId="7680DF6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907050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Capacitaciones a personal sobre riesgos y control de incendios</w:t>
            </w:r>
          </w:p>
        </w:tc>
      </w:tr>
      <w:tr w:rsidR="005F7125" w:rsidRPr="00504CB3" w14:paraId="78177A14" w14:textId="77777777" w:rsidTr="00E767BF">
        <w:trPr>
          <w:trHeight w:val="300"/>
        </w:trPr>
        <w:tc>
          <w:tcPr>
            <w:tcW w:w="5665" w:type="dxa"/>
            <w:shd w:val="clear" w:color="auto" w:fill="auto"/>
            <w:noWrap/>
            <w:vAlign w:val="center"/>
            <w:hideMark/>
          </w:tcPr>
          <w:p w14:paraId="1786C8AD"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un adecuado control y eliminación de residuos?</w:t>
            </w:r>
          </w:p>
        </w:tc>
        <w:tc>
          <w:tcPr>
            <w:tcW w:w="1697" w:type="dxa"/>
            <w:shd w:val="clear" w:color="000000" w:fill="FFC000"/>
            <w:noWrap/>
            <w:vAlign w:val="center"/>
            <w:hideMark/>
          </w:tcPr>
          <w:p w14:paraId="28CD580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8B80EA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7D53FCB7" w14:textId="77777777" w:rsidTr="00E767BF">
        <w:trPr>
          <w:trHeight w:val="300"/>
        </w:trPr>
        <w:tc>
          <w:tcPr>
            <w:tcW w:w="5665" w:type="dxa"/>
            <w:shd w:val="clear" w:color="auto" w:fill="auto"/>
            <w:noWrap/>
            <w:vAlign w:val="center"/>
            <w:hideMark/>
          </w:tcPr>
          <w:p w14:paraId="37B347C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mantiene ordenadas y limpias las áreas de trabajo o estudio?</w:t>
            </w:r>
          </w:p>
        </w:tc>
        <w:tc>
          <w:tcPr>
            <w:tcW w:w="1697" w:type="dxa"/>
            <w:shd w:val="clear" w:color="000000" w:fill="FFC000"/>
            <w:noWrap/>
            <w:vAlign w:val="center"/>
            <w:hideMark/>
          </w:tcPr>
          <w:p w14:paraId="73D66B1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3D77FF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42DBC3FF" w14:textId="77777777" w:rsidTr="00E767BF">
        <w:trPr>
          <w:trHeight w:val="300"/>
        </w:trPr>
        <w:tc>
          <w:tcPr>
            <w:tcW w:w="5665" w:type="dxa"/>
            <w:shd w:val="clear" w:color="auto" w:fill="auto"/>
            <w:noWrap/>
            <w:vAlign w:val="center"/>
            <w:hideMark/>
          </w:tcPr>
          <w:p w14:paraId="1A12F33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lastRenderedPageBreak/>
              <w:t>¿Se informa sobre los teléfonos del cuerpo de bomberos</w:t>
            </w:r>
          </w:p>
        </w:tc>
        <w:tc>
          <w:tcPr>
            <w:tcW w:w="1697" w:type="dxa"/>
            <w:shd w:val="clear" w:color="000000" w:fill="FFC000"/>
            <w:noWrap/>
            <w:vAlign w:val="center"/>
            <w:hideMark/>
          </w:tcPr>
          <w:p w14:paraId="64094CD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3D58F0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Capacitaciones y campañas de información a empleados y estudiantes</w:t>
            </w:r>
          </w:p>
        </w:tc>
      </w:tr>
      <w:tr w:rsidR="005F7125" w:rsidRPr="00504CB3" w14:paraId="456DC5AF" w14:textId="77777777" w:rsidTr="00E767BF">
        <w:trPr>
          <w:trHeight w:val="300"/>
        </w:trPr>
        <w:tc>
          <w:tcPr>
            <w:tcW w:w="5665" w:type="dxa"/>
            <w:shd w:val="clear" w:color="auto" w:fill="auto"/>
            <w:noWrap/>
            <w:vAlign w:val="center"/>
            <w:hideMark/>
          </w:tcPr>
          <w:p w14:paraId="03FAF50B"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da mantenimiento a las instalaciones eléctricas para evitar cortocircuitos?</w:t>
            </w:r>
          </w:p>
        </w:tc>
        <w:tc>
          <w:tcPr>
            <w:tcW w:w="1697" w:type="dxa"/>
            <w:shd w:val="clear" w:color="000000" w:fill="FFC000"/>
            <w:noWrap/>
            <w:vAlign w:val="center"/>
            <w:hideMark/>
          </w:tcPr>
          <w:p w14:paraId="4D974D9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0883BE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de red eléctrica</w:t>
            </w:r>
          </w:p>
        </w:tc>
      </w:tr>
      <w:tr w:rsidR="005F7125" w:rsidRPr="00504CB3" w14:paraId="7409137E" w14:textId="77777777" w:rsidTr="00E767BF">
        <w:trPr>
          <w:trHeight w:val="300"/>
        </w:trPr>
        <w:tc>
          <w:tcPr>
            <w:tcW w:w="5665" w:type="dxa"/>
            <w:shd w:val="clear" w:color="auto" w:fill="auto"/>
            <w:noWrap/>
            <w:vAlign w:val="center"/>
            <w:hideMark/>
          </w:tcPr>
          <w:p w14:paraId="1F45A51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riesgo de incendio en los laboratorios y aulas de la facultad?</w:t>
            </w:r>
          </w:p>
        </w:tc>
        <w:tc>
          <w:tcPr>
            <w:tcW w:w="1697" w:type="dxa"/>
            <w:shd w:val="clear" w:color="000000" w:fill="FFC000"/>
            <w:noWrap/>
            <w:vAlign w:val="center"/>
            <w:hideMark/>
          </w:tcPr>
          <w:p w14:paraId="4DDB270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B749F1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Control y almacenamiento de químicos en los lugares adecuados</w:t>
            </w:r>
          </w:p>
        </w:tc>
      </w:tr>
      <w:tr w:rsidR="005F7125" w:rsidRPr="00504CB3" w14:paraId="2C832E81" w14:textId="77777777" w:rsidTr="00E767BF">
        <w:trPr>
          <w:trHeight w:val="300"/>
        </w:trPr>
        <w:tc>
          <w:tcPr>
            <w:tcW w:w="5665" w:type="dxa"/>
            <w:vMerge w:val="restart"/>
            <w:shd w:val="clear" w:color="auto" w:fill="auto"/>
            <w:noWrap/>
            <w:vAlign w:val="center"/>
            <w:hideMark/>
          </w:tcPr>
          <w:p w14:paraId="1B3DC1A3"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¿Están en una zona visible los extintores?</w:t>
            </w:r>
          </w:p>
        </w:tc>
        <w:tc>
          <w:tcPr>
            <w:tcW w:w="1697" w:type="dxa"/>
            <w:vMerge w:val="restart"/>
            <w:shd w:val="clear" w:color="000000" w:fill="FFC000"/>
            <w:noWrap/>
            <w:vAlign w:val="center"/>
            <w:hideMark/>
          </w:tcPr>
          <w:p w14:paraId="2B3A3D3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744C41B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7067ADCE" w14:textId="77777777" w:rsidTr="00E767BF">
        <w:trPr>
          <w:trHeight w:val="300"/>
        </w:trPr>
        <w:tc>
          <w:tcPr>
            <w:tcW w:w="5665" w:type="dxa"/>
            <w:vMerge/>
            <w:vAlign w:val="center"/>
            <w:hideMark/>
          </w:tcPr>
          <w:p w14:paraId="3F9BD6EA" w14:textId="77777777" w:rsidR="005F7125" w:rsidRPr="00504CB3" w:rsidRDefault="005F7125" w:rsidP="00132155">
            <w:pPr>
              <w:jc w:val="left"/>
              <w:rPr>
                <w:rFonts w:eastAsia="Times New Roman"/>
                <w:color w:val="000000"/>
                <w:szCs w:val="24"/>
              </w:rPr>
            </w:pPr>
          </w:p>
        </w:tc>
        <w:tc>
          <w:tcPr>
            <w:tcW w:w="1697" w:type="dxa"/>
            <w:vMerge/>
            <w:vAlign w:val="center"/>
            <w:hideMark/>
          </w:tcPr>
          <w:p w14:paraId="5890B6DB"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42C3E65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extintores y señalización</w:t>
            </w:r>
          </w:p>
        </w:tc>
      </w:tr>
      <w:tr w:rsidR="005F7125" w:rsidRPr="00504CB3" w14:paraId="564F9C36" w14:textId="77777777" w:rsidTr="00E767BF">
        <w:trPr>
          <w:trHeight w:val="300"/>
        </w:trPr>
        <w:tc>
          <w:tcPr>
            <w:tcW w:w="5665" w:type="dxa"/>
            <w:vMerge w:val="restart"/>
            <w:shd w:val="clear" w:color="auto" w:fill="auto"/>
            <w:noWrap/>
            <w:vAlign w:val="center"/>
            <w:hideMark/>
          </w:tcPr>
          <w:p w14:paraId="5483A5C1"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tiene materiales solidos en los puestos de trabajo que pueden iniciar o propagar un incendio?</w:t>
            </w:r>
          </w:p>
        </w:tc>
        <w:tc>
          <w:tcPr>
            <w:tcW w:w="1697" w:type="dxa"/>
            <w:vMerge w:val="restart"/>
            <w:shd w:val="clear" w:color="000000" w:fill="FFC000"/>
            <w:noWrap/>
            <w:vAlign w:val="center"/>
            <w:hideMark/>
          </w:tcPr>
          <w:p w14:paraId="597AC8E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67B614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7DAD4B4A" w14:textId="77777777" w:rsidTr="00E767BF">
        <w:trPr>
          <w:trHeight w:val="300"/>
        </w:trPr>
        <w:tc>
          <w:tcPr>
            <w:tcW w:w="5665" w:type="dxa"/>
            <w:vMerge/>
            <w:vAlign w:val="center"/>
            <w:hideMark/>
          </w:tcPr>
          <w:p w14:paraId="47289F08" w14:textId="77777777" w:rsidR="005F7125" w:rsidRPr="00504CB3" w:rsidRDefault="005F7125" w:rsidP="00132155">
            <w:pPr>
              <w:jc w:val="left"/>
              <w:rPr>
                <w:rFonts w:eastAsia="Times New Roman"/>
                <w:color w:val="000000"/>
                <w:szCs w:val="24"/>
              </w:rPr>
            </w:pPr>
          </w:p>
        </w:tc>
        <w:tc>
          <w:tcPr>
            <w:tcW w:w="1697" w:type="dxa"/>
            <w:vMerge/>
            <w:vAlign w:val="center"/>
            <w:hideMark/>
          </w:tcPr>
          <w:p w14:paraId="7C69C075"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00093E7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w:t>
            </w:r>
          </w:p>
        </w:tc>
      </w:tr>
      <w:tr w:rsidR="005F7125" w:rsidRPr="00504CB3" w14:paraId="39A8F1C6" w14:textId="77777777" w:rsidTr="00E767BF">
        <w:trPr>
          <w:trHeight w:val="300"/>
        </w:trPr>
        <w:tc>
          <w:tcPr>
            <w:tcW w:w="5665" w:type="dxa"/>
            <w:shd w:val="clear" w:color="auto" w:fill="auto"/>
            <w:vAlign w:val="center"/>
            <w:hideMark/>
          </w:tcPr>
          <w:p w14:paraId="7C2E58B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verifica la fecha de carga y se renueva cuando es necesario?</w:t>
            </w:r>
          </w:p>
        </w:tc>
        <w:tc>
          <w:tcPr>
            <w:tcW w:w="1697" w:type="dxa"/>
            <w:shd w:val="clear" w:color="000000" w:fill="E2EFDA"/>
            <w:noWrap/>
            <w:vAlign w:val="center"/>
            <w:hideMark/>
          </w:tcPr>
          <w:p w14:paraId="190E04E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9DFC49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extintores</w:t>
            </w:r>
          </w:p>
          <w:p w14:paraId="28860CE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Mantener visibles las especificaciones de los extintores</w:t>
            </w:r>
          </w:p>
        </w:tc>
      </w:tr>
      <w:tr w:rsidR="005F7125" w:rsidRPr="00504CB3" w14:paraId="322F39C8" w14:textId="77777777" w:rsidTr="00E767BF">
        <w:trPr>
          <w:trHeight w:val="300"/>
        </w:trPr>
        <w:tc>
          <w:tcPr>
            <w:tcW w:w="5665" w:type="dxa"/>
            <w:shd w:val="clear" w:color="auto" w:fill="auto"/>
            <w:vAlign w:val="center"/>
            <w:hideMark/>
          </w:tcPr>
          <w:p w14:paraId="2150113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da el mantenimiento adecuado a los extintores?</w:t>
            </w:r>
          </w:p>
        </w:tc>
        <w:tc>
          <w:tcPr>
            <w:tcW w:w="1697" w:type="dxa"/>
            <w:shd w:val="clear" w:color="000000" w:fill="E2EFDA"/>
            <w:noWrap/>
            <w:vAlign w:val="center"/>
            <w:hideMark/>
          </w:tcPr>
          <w:p w14:paraId="17B083F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9C30AD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xml:space="preserve">Plan de mantenimiento de extintores </w:t>
            </w:r>
          </w:p>
          <w:p w14:paraId="7A83ED3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del personal sobre los riesgos</w:t>
            </w:r>
          </w:p>
        </w:tc>
      </w:tr>
      <w:tr w:rsidR="005F7125" w:rsidRPr="00504CB3" w14:paraId="58CD5F9F" w14:textId="77777777" w:rsidTr="00E767BF">
        <w:trPr>
          <w:trHeight w:val="90"/>
        </w:trPr>
        <w:tc>
          <w:tcPr>
            <w:tcW w:w="5665" w:type="dxa"/>
            <w:shd w:val="clear" w:color="auto" w:fill="auto"/>
            <w:vAlign w:val="center"/>
            <w:hideMark/>
          </w:tcPr>
          <w:p w14:paraId="58C8847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¿Están instalados adecuadamente los extintores según las especificaciones de seguridad?</w:t>
            </w:r>
          </w:p>
        </w:tc>
        <w:tc>
          <w:tcPr>
            <w:tcW w:w="1697" w:type="dxa"/>
            <w:shd w:val="clear" w:color="000000" w:fill="E2EFDA"/>
            <w:noWrap/>
            <w:vAlign w:val="center"/>
            <w:hideMark/>
          </w:tcPr>
          <w:p w14:paraId="1F8FE9F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F1026F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extintores</w:t>
            </w:r>
          </w:p>
          <w:p w14:paraId="59B390F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Señalización actualizada y visible de extintores</w:t>
            </w:r>
          </w:p>
        </w:tc>
      </w:tr>
      <w:tr w:rsidR="005F7125" w:rsidRPr="00504CB3" w14:paraId="7DB13E31" w14:textId="77777777" w:rsidTr="00E767BF">
        <w:trPr>
          <w:trHeight w:val="300"/>
        </w:trPr>
        <w:tc>
          <w:tcPr>
            <w:tcW w:w="5665" w:type="dxa"/>
            <w:shd w:val="clear" w:color="auto" w:fill="auto"/>
            <w:vAlign w:val="center"/>
            <w:hideMark/>
          </w:tcPr>
          <w:p w14:paraId="59DA3552" w14:textId="302CC81B" w:rsidR="005F7125" w:rsidRPr="00504CB3" w:rsidRDefault="005F7125" w:rsidP="00132155">
            <w:pPr>
              <w:jc w:val="left"/>
              <w:rPr>
                <w:rFonts w:eastAsia="Times New Roman"/>
                <w:color w:val="000000"/>
                <w:szCs w:val="24"/>
              </w:rPr>
            </w:pPr>
            <w:r w:rsidRPr="00504CB3">
              <w:rPr>
                <w:rFonts w:eastAsia="Times New Roman"/>
                <w:color w:val="000000"/>
                <w:szCs w:val="24"/>
              </w:rPr>
              <w:t xml:space="preserve"> </w:t>
            </w:r>
            <w:r w:rsidR="00ED52DB" w:rsidRPr="00504CB3">
              <w:rPr>
                <w:rFonts w:eastAsia="Times New Roman"/>
                <w:color w:val="000000"/>
                <w:szCs w:val="24"/>
              </w:rPr>
              <w:t>¿Las condiciones del aula y laboratorio permiten que el fuego se propague?</w:t>
            </w:r>
          </w:p>
        </w:tc>
        <w:tc>
          <w:tcPr>
            <w:tcW w:w="1697" w:type="dxa"/>
            <w:shd w:val="clear" w:color="000000" w:fill="E2EFDA"/>
            <w:noWrap/>
            <w:vAlign w:val="center"/>
            <w:hideMark/>
          </w:tcPr>
          <w:p w14:paraId="233C6D7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04076E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extintores y señalización</w:t>
            </w:r>
          </w:p>
          <w:p w14:paraId="241E3B6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Capacitaciones a personal sobre riesgos y control de incendios</w:t>
            </w:r>
          </w:p>
          <w:p w14:paraId="3BE282AE" w14:textId="1272430F"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r w:rsidR="00ED52DB" w:rsidRPr="00504CB3">
              <w:rPr>
                <w:rFonts w:eastAsia="Times New Roman"/>
                <w:color w:val="000000"/>
                <w:szCs w:val="24"/>
              </w:rPr>
              <w:t xml:space="preserve"> - </w:t>
            </w:r>
            <w:r w:rsidRPr="00504CB3">
              <w:rPr>
                <w:rFonts w:eastAsia="Times New Roman"/>
                <w:color w:val="000000"/>
                <w:szCs w:val="24"/>
              </w:rPr>
              <w:t>Capacitación de personal </w:t>
            </w:r>
          </w:p>
          <w:p w14:paraId="7BBC310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de red eléctrica</w:t>
            </w:r>
          </w:p>
        </w:tc>
      </w:tr>
      <w:tr w:rsidR="005F7125" w:rsidRPr="00504CB3" w14:paraId="430DA47B" w14:textId="77777777" w:rsidTr="00E767BF">
        <w:trPr>
          <w:trHeight w:val="300"/>
        </w:trPr>
        <w:tc>
          <w:tcPr>
            <w:tcW w:w="5665" w:type="dxa"/>
            <w:shd w:val="clear" w:color="auto" w:fill="auto"/>
            <w:vAlign w:val="center"/>
            <w:hideMark/>
          </w:tcPr>
          <w:p w14:paraId="13ABD29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trabaja o se utilizan materiales; inflamables o combustibles?</w:t>
            </w:r>
          </w:p>
        </w:tc>
        <w:tc>
          <w:tcPr>
            <w:tcW w:w="1697" w:type="dxa"/>
            <w:shd w:val="clear" w:color="000000" w:fill="E2EFDA"/>
            <w:noWrap/>
            <w:vAlign w:val="center"/>
            <w:hideMark/>
          </w:tcPr>
          <w:p w14:paraId="41BBB1C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89F992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xml:space="preserve">Colocar señalización actualizada y visible </w:t>
            </w:r>
          </w:p>
          <w:p w14:paraId="7DC324B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en áreas visibles extintores y equipo de protección contra incendios.</w:t>
            </w:r>
          </w:p>
          <w:p w14:paraId="426364A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p w14:paraId="7A18558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1295B1C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13D1C67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Definir procedimiento sobre manejo de productos peligrosos</w:t>
            </w:r>
          </w:p>
          <w:p w14:paraId="71B8367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w:t>
            </w:r>
          </w:p>
        </w:tc>
      </w:tr>
      <w:tr w:rsidR="005F7125" w:rsidRPr="00504CB3" w14:paraId="4EE6648D" w14:textId="77777777" w:rsidTr="00E767BF">
        <w:trPr>
          <w:trHeight w:val="300"/>
        </w:trPr>
        <w:tc>
          <w:tcPr>
            <w:tcW w:w="5665" w:type="dxa"/>
            <w:shd w:val="clear" w:color="auto" w:fill="auto"/>
            <w:vAlign w:val="center"/>
            <w:hideMark/>
          </w:tcPr>
          <w:p w14:paraId="7D6BE04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usan soldaduras u otros procesos que desprendan llamas o calor?</w:t>
            </w:r>
          </w:p>
        </w:tc>
        <w:tc>
          <w:tcPr>
            <w:tcW w:w="1697" w:type="dxa"/>
            <w:shd w:val="clear" w:color="000000" w:fill="E2EFDA"/>
            <w:noWrap/>
            <w:vAlign w:val="center"/>
            <w:hideMark/>
          </w:tcPr>
          <w:p w14:paraId="2E878BE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10E4E9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p w14:paraId="3CEAE45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1A47528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3D36966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p w14:paraId="7233F90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w:t>
            </w:r>
          </w:p>
        </w:tc>
      </w:tr>
      <w:tr w:rsidR="005F7125" w:rsidRPr="00504CB3" w14:paraId="2E3733A4" w14:textId="77777777" w:rsidTr="00E767BF">
        <w:trPr>
          <w:trHeight w:val="300"/>
        </w:trPr>
        <w:tc>
          <w:tcPr>
            <w:tcW w:w="5665" w:type="dxa"/>
            <w:shd w:val="clear" w:color="auto" w:fill="auto"/>
            <w:vAlign w:val="center"/>
            <w:hideMark/>
          </w:tcPr>
          <w:p w14:paraId="77AC66B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¿Existes procesos en los cuales se Desprendan chispas o calor?</w:t>
            </w:r>
          </w:p>
        </w:tc>
        <w:tc>
          <w:tcPr>
            <w:tcW w:w="1697" w:type="dxa"/>
            <w:shd w:val="clear" w:color="000000" w:fill="E2EFDA"/>
            <w:noWrap/>
            <w:vAlign w:val="center"/>
            <w:hideMark/>
          </w:tcPr>
          <w:p w14:paraId="2BEE419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E58260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p w14:paraId="46B806B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1CE6F74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Etiquetar adecuadamente los productos utilizados en los laboratorios</w:t>
            </w:r>
          </w:p>
          <w:p w14:paraId="63A9DD6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p w14:paraId="069F742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w:t>
            </w:r>
          </w:p>
        </w:tc>
      </w:tr>
      <w:tr w:rsidR="005F7125" w:rsidRPr="00504CB3" w14:paraId="060ED7DE" w14:textId="77777777" w:rsidTr="00E767BF">
        <w:trPr>
          <w:trHeight w:val="300"/>
        </w:trPr>
        <w:tc>
          <w:tcPr>
            <w:tcW w:w="5665" w:type="dxa"/>
            <w:shd w:val="clear" w:color="auto" w:fill="auto"/>
            <w:vAlign w:val="center"/>
            <w:hideMark/>
          </w:tcPr>
          <w:p w14:paraId="16C4D4A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trabajan con líquidos inflamables o combustibles?</w:t>
            </w:r>
          </w:p>
        </w:tc>
        <w:tc>
          <w:tcPr>
            <w:tcW w:w="1697" w:type="dxa"/>
            <w:shd w:val="clear" w:color="000000" w:fill="E2EFDA"/>
            <w:noWrap/>
            <w:vAlign w:val="center"/>
            <w:hideMark/>
          </w:tcPr>
          <w:p w14:paraId="181EB56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D21123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p w14:paraId="28C5C3B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45F2329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778BFFB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p w14:paraId="50DE953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w:t>
            </w:r>
          </w:p>
        </w:tc>
      </w:tr>
      <w:tr w:rsidR="005F7125" w:rsidRPr="00504CB3" w14:paraId="18823FC2" w14:textId="77777777" w:rsidTr="00E767BF">
        <w:trPr>
          <w:trHeight w:val="312"/>
        </w:trPr>
        <w:tc>
          <w:tcPr>
            <w:tcW w:w="5665" w:type="dxa"/>
            <w:shd w:val="clear" w:color="auto" w:fill="auto"/>
            <w:noWrap/>
            <w:vAlign w:val="center"/>
            <w:hideMark/>
          </w:tcPr>
          <w:p w14:paraId="027C095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tienen vehículos o máquinas de motora combustión?</w:t>
            </w:r>
          </w:p>
        </w:tc>
        <w:tc>
          <w:tcPr>
            <w:tcW w:w="1697" w:type="dxa"/>
            <w:shd w:val="clear" w:color="000000" w:fill="E2EFDA"/>
            <w:noWrap/>
            <w:vAlign w:val="center"/>
            <w:hideMark/>
          </w:tcPr>
          <w:p w14:paraId="6B7DF53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A36015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p w14:paraId="64DDA7B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Actualizar información de los productos peligrosos utilizados en cada laboratorio</w:t>
            </w:r>
          </w:p>
          <w:p w14:paraId="2678EEA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0868533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p w14:paraId="254D109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w:t>
            </w:r>
          </w:p>
        </w:tc>
      </w:tr>
      <w:tr w:rsidR="005F7125" w:rsidRPr="00504CB3" w14:paraId="6BE1E02D" w14:textId="77777777" w:rsidTr="00E767BF">
        <w:trPr>
          <w:trHeight w:val="312"/>
        </w:trPr>
        <w:tc>
          <w:tcPr>
            <w:tcW w:w="5665" w:type="dxa"/>
            <w:shd w:val="clear" w:color="auto" w:fill="auto"/>
            <w:noWrap/>
            <w:vAlign w:val="center"/>
            <w:hideMark/>
          </w:tcPr>
          <w:p w14:paraId="57D4B33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¿Las instalaciones brindan la seguridad de evitar una sobrecarga de energía?</w:t>
            </w:r>
          </w:p>
        </w:tc>
        <w:tc>
          <w:tcPr>
            <w:tcW w:w="1697" w:type="dxa"/>
            <w:shd w:val="clear" w:color="000000" w:fill="E2EFDA"/>
            <w:noWrap/>
            <w:vAlign w:val="center"/>
            <w:hideMark/>
          </w:tcPr>
          <w:p w14:paraId="15EC389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244037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p w14:paraId="2646142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697FAB7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61E15D1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p w14:paraId="1DBC9D3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w:t>
            </w:r>
          </w:p>
          <w:p w14:paraId="67E8DFE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Mantenimiento de la red eléctrica</w:t>
            </w:r>
          </w:p>
        </w:tc>
      </w:tr>
      <w:tr w:rsidR="005F7125" w:rsidRPr="00504CB3" w14:paraId="76127C44" w14:textId="77777777" w:rsidTr="00E767BF">
        <w:trPr>
          <w:trHeight w:val="312"/>
        </w:trPr>
        <w:tc>
          <w:tcPr>
            <w:tcW w:w="5665" w:type="dxa"/>
            <w:shd w:val="clear" w:color="auto" w:fill="auto"/>
            <w:noWrap/>
            <w:vAlign w:val="center"/>
            <w:hideMark/>
          </w:tcPr>
          <w:p w14:paraId="536220F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trabajan con sustancias reactivas o exotérmicas?</w:t>
            </w:r>
          </w:p>
        </w:tc>
        <w:tc>
          <w:tcPr>
            <w:tcW w:w="1697" w:type="dxa"/>
            <w:shd w:val="clear" w:color="000000" w:fill="E2EFDA"/>
            <w:noWrap/>
            <w:vAlign w:val="center"/>
            <w:hideMark/>
          </w:tcPr>
          <w:p w14:paraId="7696D4D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36FBEF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p w14:paraId="40FD6CE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5546F69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1E6DD1B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tc>
      </w:tr>
      <w:tr w:rsidR="005F7125" w:rsidRPr="00504CB3" w14:paraId="3B28C0E6" w14:textId="77777777" w:rsidTr="00E767BF">
        <w:trPr>
          <w:trHeight w:val="312"/>
        </w:trPr>
        <w:tc>
          <w:tcPr>
            <w:tcW w:w="5665" w:type="dxa"/>
            <w:shd w:val="clear" w:color="auto" w:fill="auto"/>
            <w:noWrap/>
            <w:vAlign w:val="center"/>
            <w:hideMark/>
          </w:tcPr>
          <w:p w14:paraId="3E363E6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riesgo de explosiones dentro de las aulas o laboratorios?</w:t>
            </w:r>
          </w:p>
        </w:tc>
        <w:tc>
          <w:tcPr>
            <w:tcW w:w="1697" w:type="dxa"/>
            <w:shd w:val="clear" w:color="000000" w:fill="E2EFDA"/>
            <w:noWrap/>
            <w:vAlign w:val="center"/>
            <w:hideMark/>
          </w:tcPr>
          <w:p w14:paraId="4204DF7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FFCCCB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p w14:paraId="30465A1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15FA83B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469AC94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Definir procedimiento sobre manejo de productos peligrosos</w:t>
            </w:r>
          </w:p>
        </w:tc>
      </w:tr>
      <w:tr w:rsidR="005F7125" w:rsidRPr="00504CB3" w14:paraId="5B712A6B" w14:textId="77777777" w:rsidTr="00E767BF">
        <w:trPr>
          <w:trHeight w:val="312"/>
        </w:trPr>
        <w:tc>
          <w:tcPr>
            <w:tcW w:w="5665" w:type="dxa"/>
            <w:shd w:val="clear" w:color="auto" w:fill="auto"/>
            <w:noWrap/>
            <w:vAlign w:val="center"/>
            <w:hideMark/>
          </w:tcPr>
          <w:p w14:paraId="257D070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realizan planes de contingencia en caso de emergencia?</w:t>
            </w:r>
          </w:p>
        </w:tc>
        <w:tc>
          <w:tcPr>
            <w:tcW w:w="1697" w:type="dxa"/>
            <w:shd w:val="clear" w:color="000000" w:fill="E2EFDA"/>
            <w:noWrap/>
            <w:vAlign w:val="center"/>
            <w:hideMark/>
          </w:tcPr>
          <w:p w14:paraId="4884733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C44B14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Actualización de plan de emergencia</w:t>
            </w:r>
          </w:p>
          <w:p w14:paraId="12513E9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Mapas de riesgos actualizados</w:t>
            </w:r>
          </w:p>
          <w:p w14:paraId="51DB0C3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tc>
      </w:tr>
      <w:tr w:rsidR="005F7125" w:rsidRPr="00504CB3" w14:paraId="6E9D8E4D" w14:textId="77777777" w:rsidTr="00E767BF">
        <w:trPr>
          <w:trHeight w:val="312"/>
        </w:trPr>
        <w:tc>
          <w:tcPr>
            <w:tcW w:w="13319" w:type="dxa"/>
            <w:gridSpan w:val="3"/>
            <w:shd w:val="clear" w:color="auto" w:fill="F4CCCC"/>
            <w:noWrap/>
            <w:vAlign w:val="center"/>
            <w:hideMark/>
          </w:tcPr>
          <w:p w14:paraId="1F7535CC" w14:textId="77777777" w:rsidR="005F7125" w:rsidRPr="00504CB3" w:rsidRDefault="005F7125" w:rsidP="00132155">
            <w:pPr>
              <w:jc w:val="left"/>
              <w:rPr>
                <w:rFonts w:eastAsia="Times New Roman"/>
                <w:b/>
                <w:bCs/>
                <w:color w:val="000000"/>
                <w:szCs w:val="24"/>
              </w:rPr>
            </w:pPr>
            <w:r w:rsidRPr="00504CB3">
              <w:rPr>
                <w:rFonts w:eastAsia="Times New Roman"/>
                <w:b/>
                <w:bCs/>
                <w:color w:val="000000"/>
                <w:szCs w:val="24"/>
              </w:rPr>
              <w:t>Riesgos Estructurales</w:t>
            </w:r>
          </w:p>
        </w:tc>
      </w:tr>
      <w:tr w:rsidR="005F7125" w:rsidRPr="00504CB3" w14:paraId="16D29A0F" w14:textId="77777777" w:rsidTr="00E767BF">
        <w:trPr>
          <w:trHeight w:val="300"/>
        </w:trPr>
        <w:tc>
          <w:tcPr>
            <w:tcW w:w="5665" w:type="dxa"/>
            <w:vMerge w:val="restart"/>
            <w:shd w:val="clear" w:color="auto" w:fill="auto"/>
            <w:noWrap/>
            <w:vAlign w:val="center"/>
            <w:hideMark/>
          </w:tcPr>
          <w:p w14:paraId="2D690CD8"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¿Están protegidas las aberturas de los pisos?</w:t>
            </w:r>
          </w:p>
        </w:tc>
        <w:tc>
          <w:tcPr>
            <w:tcW w:w="1697" w:type="dxa"/>
            <w:vMerge w:val="restart"/>
            <w:shd w:val="clear" w:color="000000" w:fill="F14124"/>
            <w:noWrap/>
            <w:vAlign w:val="center"/>
            <w:hideMark/>
          </w:tcPr>
          <w:p w14:paraId="321E917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Muy Alto</w:t>
            </w:r>
          </w:p>
        </w:tc>
        <w:tc>
          <w:tcPr>
            <w:tcW w:w="5957" w:type="dxa"/>
            <w:shd w:val="clear" w:color="auto" w:fill="auto"/>
            <w:noWrap/>
            <w:vAlign w:val="center"/>
            <w:hideMark/>
          </w:tcPr>
          <w:p w14:paraId="59BF314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guardas de seguridad entre el espacio de escalera y el edificio.</w:t>
            </w:r>
          </w:p>
        </w:tc>
      </w:tr>
      <w:tr w:rsidR="005F7125" w:rsidRPr="00504CB3" w14:paraId="25462E18" w14:textId="77777777" w:rsidTr="00E767BF">
        <w:trPr>
          <w:trHeight w:val="300"/>
        </w:trPr>
        <w:tc>
          <w:tcPr>
            <w:tcW w:w="5665" w:type="dxa"/>
            <w:vMerge/>
            <w:vAlign w:val="center"/>
            <w:hideMark/>
          </w:tcPr>
          <w:p w14:paraId="286CF171" w14:textId="77777777" w:rsidR="005F7125" w:rsidRPr="00504CB3" w:rsidRDefault="005F7125" w:rsidP="00132155">
            <w:pPr>
              <w:jc w:val="left"/>
              <w:rPr>
                <w:rFonts w:eastAsia="Times New Roman"/>
                <w:color w:val="000000"/>
                <w:szCs w:val="24"/>
              </w:rPr>
            </w:pPr>
          </w:p>
        </w:tc>
        <w:tc>
          <w:tcPr>
            <w:tcW w:w="1697" w:type="dxa"/>
            <w:vMerge/>
            <w:vAlign w:val="center"/>
            <w:hideMark/>
          </w:tcPr>
          <w:p w14:paraId="7677342B"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561957B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canaleta para evitar tropiezos entre espacio de escalera y edificio</w:t>
            </w:r>
          </w:p>
        </w:tc>
      </w:tr>
      <w:tr w:rsidR="005F7125" w:rsidRPr="00504CB3" w14:paraId="283DE602" w14:textId="77777777" w:rsidTr="00E767BF">
        <w:trPr>
          <w:trHeight w:val="300"/>
        </w:trPr>
        <w:tc>
          <w:tcPr>
            <w:tcW w:w="5665" w:type="dxa"/>
            <w:vMerge w:val="restart"/>
            <w:shd w:val="clear" w:color="auto" w:fill="auto"/>
            <w:noWrap/>
            <w:vAlign w:val="center"/>
            <w:hideMark/>
          </w:tcPr>
          <w:p w14:paraId="10630DD0"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¿Están diseñados las escaleras y pasamanos para evitar caídas a distinto nivel?</w:t>
            </w:r>
          </w:p>
        </w:tc>
        <w:tc>
          <w:tcPr>
            <w:tcW w:w="1697" w:type="dxa"/>
            <w:vMerge w:val="restart"/>
            <w:shd w:val="clear" w:color="000000" w:fill="F14124"/>
            <w:noWrap/>
            <w:vAlign w:val="center"/>
            <w:hideMark/>
          </w:tcPr>
          <w:p w14:paraId="431595C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Muy Alto</w:t>
            </w:r>
          </w:p>
        </w:tc>
        <w:tc>
          <w:tcPr>
            <w:tcW w:w="5957" w:type="dxa"/>
            <w:shd w:val="clear" w:color="auto" w:fill="auto"/>
            <w:noWrap/>
            <w:vAlign w:val="center"/>
            <w:hideMark/>
          </w:tcPr>
          <w:p w14:paraId="2E204D3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guardas de seguridad entre el espacio de escalera y el edificio</w:t>
            </w:r>
          </w:p>
        </w:tc>
      </w:tr>
      <w:tr w:rsidR="005F7125" w:rsidRPr="00504CB3" w14:paraId="4D3A7C97" w14:textId="77777777" w:rsidTr="00E767BF">
        <w:trPr>
          <w:trHeight w:val="300"/>
        </w:trPr>
        <w:tc>
          <w:tcPr>
            <w:tcW w:w="5665" w:type="dxa"/>
            <w:vMerge/>
            <w:vAlign w:val="center"/>
            <w:hideMark/>
          </w:tcPr>
          <w:p w14:paraId="69AD9DB6" w14:textId="77777777" w:rsidR="005F7125" w:rsidRPr="00504CB3" w:rsidRDefault="005F7125" w:rsidP="00132155">
            <w:pPr>
              <w:jc w:val="left"/>
              <w:rPr>
                <w:rFonts w:eastAsia="Times New Roman"/>
                <w:color w:val="000000"/>
                <w:szCs w:val="24"/>
              </w:rPr>
            </w:pPr>
          </w:p>
        </w:tc>
        <w:tc>
          <w:tcPr>
            <w:tcW w:w="1697" w:type="dxa"/>
            <w:vMerge/>
            <w:vAlign w:val="center"/>
            <w:hideMark/>
          </w:tcPr>
          <w:p w14:paraId="448837CB"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38D1371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canaleta para evitar tropiezos entre espacio de escalera y edificio</w:t>
            </w:r>
          </w:p>
        </w:tc>
      </w:tr>
      <w:tr w:rsidR="005F7125" w:rsidRPr="00504CB3" w14:paraId="33BBB6C1" w14:textId="77777777" w:rsidTr="00E767BF">
        <w:trPr>
          <w:trHeight w:val="300"/>
        </w:trPr>
        <w:tc>
          <w:tcPr>
            <w:tcW w:w="5665" w:type="dxa"/>
            <w:vMerge w:val="restart"/>
            <w:shd w:val="clear" w:color="auto" w:fill="auto"/>
            <w:noWrap/>
            <w:vAlign w:val="center"/>
            <w:hideMark/>
          </w:tcPr>
          <w:p w14:paraId="57CA7888"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limpieza en las zonas aledañas o en las vías de acceso?</w:t>
            </w:r>
          </w:p>
        </w:tc>
        <w:tc>
          <w:tcPr>
            <w:tcW w:w="1697" w:type="dxa"/>
            <w:vMerge w:val="restart"/>
            <w:shd w:val="clear" w:color="000000" w:fill="FF8021"/>
            <w:noWrap/>
            <w:vAlign w:val="center"/>
            <w:hideMark/>
          </w:tcPr>
          <w:p w14:paraId="0D7EE4C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581B8B4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áreas de trabajo</w:t>
            </w:r>
          </w:p>
        </w:tc>
      </w:tr>
      <w:tr w:rsidR="005F7125" w:rsidRPr="00504CB3" w14:paraId="7D8B7D8A" w14:textId="77777777" w:rsidTr="00E767BF">
        <w:trPr>
          <w:trHeight w:val="300"/>
        </w:trPr>
        <w:tc>
          <w:tcPr>
            <w:tcW w:w="5665" w:type="dxa"/>
            <w:vMerge/>
            <w:vAlign w:val="center"/>
            <w:hideMark/>
          </w:tcPr>
          <w:p w14:paraId="435EE347" w14:textId="77777777" w:rsidR="005F7125" w:rsidRPr="00504CB3" w:rsidRDefault="005F7125" w:rsidP="00132155">
            <w:pPr>
              <w:jc w:val="left"/>
              <w:rPr>
                <w:rFonts w:eastAsia="Times New Roman"/>
                <w:color w:val="000000"/>
                <w:szCs w:val="24"/>
              </w:rPr>
            </w:pPr>
          </w:p>
        </w:tc>
        <w:tc>
          <w:tcPr>
            <w:tcW w:w="1697" w:type="dxa"/>
            <w:vMerge/>
            <w:vAlign w:val="center"/>
            <w:hideMark/>
          </w:tcPr>
          <w:p w14:paraId="2A41FA7A"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4032F27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C4970" w:rsidRPr="00504CB3" w14:paraId="7013CBC3" w14:textId="77777777" w:rsidTr="00310069">
        <w:trPr>
          <w:trHeight w:val="1114"/>
        </w:trPr>
        <w:tc>
          <w:tcPr>
            <w:tcW w:w="5665" w:type="dxa"/>
            <w:shd w:val="clear" w:color="auto" w:fill="auto"/>
            <w:noWrap/>
            <w:vAlign w:val="center"/>
            <w:hideMark/>
          </w:tcPr>
          <w:p w14:paraId="6B5C0294"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¿Existen cables que obstruyan o atraviesen las vías de circulación o acceso?</w:t>
            </w:r>
          </w:p>
        </w:tc>
        <w:tc>
          <w:tcPr>
            <w:tcW w:w="1697" w:type="dxa"/>
            <w:shd w:val="clear" w:color="000000" w:fill="FF8021"/>
            <w:noWrap/>
            <w:vAlign w:val="center"/>
            <w:hideMark/>
          </w:tcPr>
          <w:p w14:paraId="43DBD3E3"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3BF125AD"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Colocar canaletas para no tropezar con cables</w:t>
            </w:r>
          </w:p>
          <w:p w14:paraId="635C897F" w14:textId="2D3F343E" w:rsidR="005C4970" w:rsidRPr="00504CB3" w:rsidRDefault="005C4970" w:rsidP="00132155">
            <w:pPr>
              <w:jc w:val="left"/>
              <w:rPr>
                <w:rFonts w:eastAsia="Times New Roman"/>
                <w:color w:val="000000"/>
                <w:szCs w:val="24"/>
              </w:rPr>
            </w:pPr>
            <w:r w:rsidRPr="00504CB3">
              <w:rPr>
                <w:rFonts w:eastAsia="Times New Roman"/>
                <w:color w:val="000000"/>
                <w:szCs w:val="24"/>
              </w:rPr>
              <w:t>Ordenar cables de los espacios de trabajo</w:t>
            </w:r>
          </w:p>
        </w:tc>
      </w:tr>
      <w:tr w:rsidR="005C4970" w:rsidRPr="00504CB3" w14:paraId="64020A52" w14:textId="77777777" w:rsidTr="008651EA">
        <w:trPr>
          <w:trHeight w:val="1114"/>
        </w:trPr>
        <w:tc>
          <w:tcPr>
            <w:tcW w:w="5665" w:type="dxa"/>
            <w:shd w:val="clear" w:color="auto" w:fill="auto"/>
            <w:noWrap/>
            <w:vAlign w:val="center"/>
            <w:hideMark/>
          </w:tcPr>
          <w:p w14:paraId="6587C5B7"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¿Están las áreas de trabajo o estudio ordenas y limpias?</w:t>
            </w:r>
          </w:p>
        </w:tc>
        <w:tc>
          <w:tcPr>
            <w:tcW w:w="1697" w:type="dxa"/>
            <w:shd w:val="clear" w:color="000000" w:fill="FF8021"/>
            <w:noWrap/>
            <w:vAlign w:val="center"/>
            <w:hideMark/>
          </w:tcPr>
          <w:p w14:paraId="24B8DA05"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4E6DB835"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Plan de limpieza</w:t>
            </w:r>
          </w:p>
          <w:p w14:paraId="6290B1CE" w14:textId="6240AE2E" w:rsidR="005C4970" w:rsidRPr="00504CB3" w:rsidRDefault="005C4970" w:rsidP="00132155">
            <w:pPr>
              <w:jc w:val="left"/>
              <w:rPr>
                <w:rFonts w:eastAsia="Times New Roman"/>
                <w:color w:val="000000"/>
                <w:szCs w:val="24"/>
              </w:rPr>
            </w:pPr>
            <w:r w:rsidRPr="00504CB3">
              <w:rPr>
                <w:rFonts w:eastAsia="Times New Roman"/>
                <w:color w:val="000000"/>
                <w:szCs w:val="24"/>
              </w:rPr>
              <w:t>Reorganización de áreas de trabajo</w:t>
            </w:r>
          </w:p>
        </w:tc>
      </w:tr>
      <w:tr w:rsidR="005C4970" w:rsidRPr="00504CB3" w14:paraId="4C51AFC9" w14:textId="77777777" w:rsidTr="00054509">
        <w:trPr>
          <w:trHeight w:val="1676"/>
        </w:trPr>
        <w:tc>
          <w:tcPr>
            <w:tcW w:w="5665" w:type="dxa"/>
            <w:shd w:val="clear" w:color="auto" w:fill="auto"/>
            <w:noWrap/>
            <w:vAlign w:val="center"/>
            <w:hideMark/>
          </w:tcPr>
          <w:p w14:paraId="40C07670"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¿Se remueven los materiales peligrosos de las áreas de trabajo o estudio?</w:t>
            </w:r>
          </w:p>
        </w:tc>
        <w:tc>
          <w:tcPr>
            <w:tcW w:w="1697" w:type="dxa"/>
            <w:shd w:val="clear" w:color="000000" w:fill="FF8021"/>
            <w:noWrap/>
            <w:vAlign w:val="center"/>
            <w:hideMark/>
          </w:tcPr>
          <w:p w14:paraId="328C8FAA"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39D24A97"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Limpieza en pasillos</w:t>
            </w:r>
          </w:p>
          <w:p w14:paraId="53845EF1"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Plan de limpieza</w:t>
            </w:r>
          </w:p>
          <w:p w14:paraId="55703297" w14:textId="183B2675" w:rsidR="005C4970" w:rsidRPr="00504CB3" w:rsidRDefault="005C4970" w:rsidP="00132155">
            <w:pPr>
              <w:jc w:val="left"/>
              <w:rPr>
                <w:rFonts w:eastAsia="Times New Roman"/>
                <w:color w:val="000000"/>
                <w:szCs w:val="24"/>
              </w:rPr>
            </w:pPr>
            <w:r w:rsidRPr="00504CB3">
              <w:rPr>
                <w:rFonts w:eastAsia="Times New Roman"/>
                <w:color w:val="000000"/>
                <w:szCs w:val="24"/>
              </w:rPr>
              <w:t>Reorganización de áreas</w:t>
            </w:r>
          </w:p>
        </w:tc>
      </w:tr>
      <w:tr w:rsidR="005F7125" w:rsidRPr="00504CB3" w14:paraId="013CE5E6" w14:textId="77777777" w:rsidTr="00E767BF">
        <w:trPr>
          <w:trHeight w:val="300"/>
        </w:trPr>
        <w:tc>
          <w:tcPr>
            <w:tcW w:w="5665" w:type="dxa"/>
            <w:shd w:val="clear" w:color="auto" w:fill="auto"/>
            <w:noWrap/>
            <w:vAlign w:val="center"/>
            <w:hideMark/>
          </w:tcPr>
          <w:p w14:paraId="5D12661B"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agujeros, grietas, fisuras, alfombras y felpudos sueltos en los pisos?</w:t>
            </w:r>
          </w:p>
        </w:tc>
        <w:tc>
          <w:tcPr>
            <w:tcW w:w="1697" w:type="dxa"/>
            <w:shd w:val="clear" w:color="000000" w:fill="FF8021"/>
            <w:noWrap/>
            <w:vAlign w:val="center"/>
            <w:hideMark/>
          </w:tcPr>
          <w:p w14:paraId="25E3EFC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34717FB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Reparación de infraestructura</w:t>
            </w:r>
          </w:p>
        </w:tc>
      </w:tr>
      <w:tr w:rsidR="005C4970" w:rsidRPr="00504CB3" w14:paraId="73CCE788" w14:textId="77777777" w:rsidTr="004D3759">
        <w:trPr>
          <w:trHeight w:val="1114"/>
        </w:trPr>
        <w:tc>
          <w:tcPr>
            <w:tcW w:w="5665" w:type="dxa"/>
            <w:shd w:val="clear" w:color="auto" w:fill="auto"/>
            <w:noWrap/>
            <w:vAlign w:val="center"/>
            <w:hideMark/>
          </w:tcPr>
          <w:p w14:paraId="184C634D"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¿Cuenta el local con salidas de emergencias adecuadas?</w:t>
            </w:r>
          </w:p>
        </w:tc>
        <w:tc>
          <w:tcPr>
            <w:tcW w:w="1697" w:type="dxa"/>
            <w:shd w:val="clear" w:color="000000" w:fill="FFC000"/>
            <w:noWrap/>
            <w:vAlign w:val="center"/>
            <w:hideMark/>
          </w:tcPr>
          <w:p w14:paraId="458A4409"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5F4504B"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Reorganización de áreas de trabajo</w:t>
            </w:r>
          </w:p>
          <w:p w14:paraId="6460E20D" w14:textId="68B934B8" w:rsidR="005C4970" w:rsidRPr="00504CB3" w:rsidRDefault="005C4970" w:rsidP="00132155">
            <w:pPr>
              <w:jc w:val="left"/>
              <w:rPr>
                <w:rFonts w:eastAsia="Times New Roman"/>
                <w:color w:val="000000"/>
                <w:szCs w:val="24"/>
              </w:rPr>
            </w:pPr>
            <w:r w:rsidRPr="00504CB3">
              <w:rPr>
                <w:rFonts w:eastAsia="Times New Roman"/>
                <w:color w:val="000000"/>
                <w:szCs w:val="24"/>
              </w:rPr>
              <w:t>Plan de limpieza</w:t>
            </w:r>
          </w:p>
        </w:tc>
      </w:tr>
      <w:tr w:rsidR="005C4970" w:rsidRPr="00504CB3" w14:paraId="5E1C4A09" w14:textId="77777777" w:rsidTr="00AB77B7">
        <w:trPr>
          <w:trHeight w:val="1114"/>
        </w:trPr>
        <w:tc>
          <w:tcPr>
            <w:tcW w:w="5665" w:type="dxa"/>
            <w:shd w:val="clear" w:color="auto" w:fill="auto"/>
            <w:noWrap/>
            <w:vAlign w:val="center"/>
            <w:hideMark/>
          </w:tcPr>
          <w:p w14:paraId="01C29E0D"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¿Se respeta 1 m cuadrado de superficie libre?</w:t>
            </w:r>
          </w:p>
        </w:tc>
        <w:tc>
          <w:tcPr>
            <w:tcW w:w="1697" w:type="dxa"/>
            <w:shd w:val="clear" w:color="000000" w:fill="FFC000"/>
            <w:noWrap/>
            <w:vAlign w:val="center"/>
            <w:hideMark/>
          </w:tcPr>
          <w:p w14:paraId="2235F99E"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2F065199"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Reorganización de áreas de trabajo</w:t>
            </w:r>
          </w:p>
          <w:p w14:paraId="0BB5F247" w14:textId="2075175A" w:rsidR="005C4970" w:rsidRPr="00504CB3" w:rsidRDefault="005C4970"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3420950E" w14:textId="77777777" w:rsidTr="00E767BF">
        <w:trPr>
          <w:trHeight w:val="300"/>
        </w:trPr>
        <w:tc>
          <w:tcPr>
            <w:tcW w:w="5665" w:type="dxa"/>
            <w:vMerge w:val="restart"/>
            <w:shd w:val="clear" w:color="auto" w:fill="auto"/>
            <w:noWrap/>
            <w:vAlign w:val="center"/>
            <w:hideMark/>
          </w:tcPr>
          <w:p w14:paraId="12A275B9"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¿Los cables en áreas de accesos tienen un recubrimiento especial para que estén fijos a la superficie?</w:t>
            </w:r>
          </w:p>
        </w:tc>
        <w:tc>
          <w:tcPr>
            <w:tcW w:w="1697" w:type="dxa"/>
            <w:vMerge w:val="restart"/>
            <w:shd w:val="clear" w:color="000000" w:fill="FFC000"/>
            <w:noWrap/>
            <w:vAlign w:val="center"/>
            <w:hideMark/>
          </w:tcPr>
          <w:p w14:paraId="7D8AEA7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55189C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canaletas para no tropezar con cables</w:t>
            </w:r>
          </w:p>
        </w:tc>
      </w:tr>
      <w:tr w:rsidR="005F7125" w:rsidRPr="00504CB3" w14:paraId="1991FF11" w14:textId="77777777" w:rsidTr="00E767BF">
        <w:trPr>
          <w:trHeight w:val="300"/>
        </w:trPr>
        <w:tc>
          <w:tcPr>
            <w:tcW w:w="5665" w:type="dxa"/>
            <w:vMerge/>
            <w:vAlign w:val="center"/>
            <w:hideMark/>
          </w:tcPr>
          <w:p w14:paraId="6102FF2B" w14:textId="77777777" w:rsidR="005F7125" w:rsidRPr="00504CB3" w:rsidRDefault="005F7125" w:rsidP="00132155">
            <w:pPr>
              <w:jc w:val="left"/>
              <w:rPr>
                <w:rFonts w:eastAsia="Times New Roman"/>
                <w:color w:val="000000"/>
                <w:szCs w:val="24"/>
              </w:rPr>
            </w:pPr>
          </w:p>
        </w:tc>
        <w:tc>
          <w:tcPr>
            <w:tcW w:w="1697" w:type="dxa"/>
            <w:vMerge/>
            <w:vAlign w:val="center"/>
            <w:hideMark/>
          </w:tcPr>
          <w:p w14:paraId="4B040098"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7397973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Ordenar cables de los espacios de trabajo</w:t>
            </w:r>
          </w:p>
        </w:tc>
      </w:tr>
      <w:tr w:rsidR="005C4970" w:rsidRPr="00504CB3" w14:paraId="792D2759" w14:textId="77777777" w:rsidTr="00265129">
        <w:trPr>
          <w:trHeight w:val="2228"/>
        </w:trPr>
        <w:tc>
          <w:tcPr>
            <w:tcW w:w="5665" w:type="dxa"/>
            <w:shd w:val="clear" w:color="auto" w:fill="auto"/>
            <w:noWrap/>
            <w:vAlign w:val="center"/>
            <w:hideMark/>
          </w:tcPr>
          <w:p w14:paraId="10F2E50D"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¿Existe objetos desprendibles que pueden caer en las áreas de trabajo o estudio?</w:t>
            </w:r>
          </w:p>
        </w:tc>
        <w:tc>
          <w:tcPr>
            <w:tcW w:w="1697" w:type="dxa"/>
            <w:shd w:val="clear" w:color="000000" w:fill="FFC000"/>
            <w:noWrap/>
            <w:vAlign w:val="center"/>
            <w:hideMark/>
          </w:tcPr>
          <w:p w14:paraId="5149EE33"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997EDDB"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Plan de limpieza</w:t>
            </w:r>
          </w:p>
          <w:p w14:paraId="648CCC6A"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Reorganización de áreas de trabajo</w:t>
            </w:r>
          </w:p>
          <w:p w14:paraId="1C440980" w14:textId="088AE0E4" w:rsidR="005C4970" w:rsidRPr="00504CB3" w:rsidRDefault="005C4970" w:rsidP="00132155">
            <w:pPr>
              <w:jc w:val="left"/>
              <w:rPr>
                <w:rFonts w:eastAsia="Times New Roman"/>
                <w:color w:val="000000"/>
                <w:szCs w:val="24"/>
              </w:rPr>
            </w:pPr>
            <w:r w:rsidRPr="00504CB3">
              <w:rPr>
                <w:rFonts w:eastAsia="Times New Roman"/>
                <w:color w:val="000000"/>
                <w:szCs w:val="24"/>
              </w:rPr>
              <w:t>Plan para eliminar residuos y objetos ajenos a las áreas</w:t>
            </w:r>
          </w:p>
        </w:tc>
      </w:tr>
      <w:tr w:rsidR="005C4970" w:rsidRPr="00504CB3" w14:paraId="7913BE42" w14:textId="77777777" w:rsidTr="00B5454B">
        <w:trPr>
          <w:trHeight w:val="1114"/>
        </w:trPr>
        <w:tc>
          <w:tcPr>
            <w:tcW w:w="5665" w:type="dxa"/>
            <w:shd w:val="clear" w:color="auto" w:fill="auto"/>
            <w:noWrap/>
            <w:vAlign w:val="center"/>
            <w:hideMark/>
          </w:tcPr>
          <w:p w14:paraId="49B3FDDC"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¿Existen objetos móviles o fijos en los cuales puede haber choques o golpes contra?</w:t>
            </w:r>
          </w:p>
        </w:tc>
        <w:tc>
          <w:tcPr>
            <w:tcW w:w="1697" w:type="dxa"/>
            <w:shd w:val="clear" w:color="000000" w:fill="FFC000"/>
            <w:noWrap/>
            <w:vAlign w:val="center"/>
            <w:hideMark/>
          </w:tcPr>
          <w:p w14:paraId="191EB884"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12CB595D"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Plan de limpieza</w:t>
            </w:r>
          </w:p>
          <w:p w14:paraId="4A996064" w14:textId="1E2FF019" w:rsidR="005C4970" w:rsidRPr="00504CB3" w:rsidRDefault="005C4970" w:rsidP="00132155">
            <w:pPr>
              <w:jc w:val="left"/>
              <w:rPr>
                <w:rFonts w:eastAsia="Times New Roman"/>
                <w:color w:val="000000"/>
                <w:szCs w:val="24"/>
              </w:rPr>
            </w:pPr>
            <w:r w:rsidRPr="00504CB3">
              <w:rPr>
                <w:rFonts w:eastAsia="Times New Roman"/>
                <w:color w:val="000000"/>
                <w:szCs w:val="24"/>
              </w:rPr>
              <w:t>Reorganización de áreas de trabajo</w:t>
            </w:r>
          </w:p>
        </w:tc>
      </w:tr>
      <w:tr w:rsidR="005C4970" w:rsidRPr="00504CB3" w14:paraId="7C720FF0" w14:textId="77777777" w:rsidTr="00253A21">
        <w:trPr>
          <w:trHeight w:val="1114"/>
        </w:trPr>
        <w:tc>
          <w:tcPr>
            <w:tcW w:w="5665" w:type="dxa"/>
            <w:shd w:val="clear" w:color="auto" w:fill="auto"/>
            <w:noWrap/>
            <w:vAlign w:val="center"/>
            <w:hideMark/>
          </w:tcPr>
          <w:p w14:paraId="3C5A091D"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¿Existe riesgo de golpes o caídas por manipulación de objetos?</w:t>
            </w:r>
          </w:p>
        </w:tc>
        <w:tc>
          <w:tcPr>
            <w:tcW w:w="1697" w:type="dxa"/>
            <w:shd w:val="clear" w:color="000000" w:fill="FFC000"/>
            <w:noWrap/>
            <w:vAlign w:val="center"/>
            <w:hideMark/>
          </w:tcPr>
          <w:p w14:paraId="651C81DD"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96C9B9B"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Plan de limpieza</w:t>
            </w:r>
          </w:p>
          <w:p w14:paraId="11AEDD72" w14:textId="269A349E" w:rsidR="005C4970" w:rsidRPr="00504CB3" w:rsidRDefault="005C4970" w:rsidP="00132155">
            <w:pPr>
              <w:jc w:val="left"/>
              <w:rPr>
                <w:rFonts w:eastAsia="Times New Roman"/>
                <w:color w:val="000000"/>
                <w:szCs w:val="24"/>
              </w:rPr>
            </w:pPr>
            <w:r w:rsidRPr="00504CB3">
              <w:rPr>
                <w:rFonts w:eastAsia="Times New Roman"/>
                <w:color w:val="000000"/>
                <w:szCs w:val="24"/>
              </w:rPr>
              <w:t>Reorganización de áreas de trabajo</w:t>
            </w:r>
          </w:p>
        </w:tc>
      </w:tr>
      <w:tr w:rsidR="005F7125" w:rsidRPr="00504CB3" w14:paraId="50BA9A89" w14:textId="77777777" w:rsidTr="00E767BF">
        <w:trPr>
          <w:trHeight w:val="300"/>
        </w:trPr>
        <w:tc>
          <w:tcPr>
            <w:tcW w:w="5665" w:type="dxa"/>
            <w:shd w:val="clear" w:color="auto" w:fill="auto"/>
            <w:noWrap/>
            <w:vAlign w:val="center"/>
            <w:hideMark/>
          </w:tcPr>
          <w:p w14:paraId="0AAF2998"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iluminación de emergencia para facilitar la evacuación?</w:t>
            </w:r>
          </w:p>
        </w:tc>
        <w:tc>
          <w:tcPr>
            <w:tcW w:w="1697" w:type="dxa"/>
            <w:shd w:val="clear" w:color="000000" w:fill="FFC000"/>
            <w:noWrap/>
            <w:vAlign w:val="center"/>
            <w:hideMark/>
          </w:tcPr>
          <w:p w14:paraId="7CDB635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77FE68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iluminación de emergencia</w:t>
            </w:r>
          </w:p>
        </w:tc>
      </w:tr>
      <w:tr w:rsidR="005C4970" w:rsidRPr="00504CB3" w14:paraId="2CB52964" w14:textId="77777777" w:rsidTr="001C3D84">
        <w:trPr>
          <w:trHeight w:val="1656"/>
        </w:trPr>
        <w:tc>
          <w:tcPr>
            <w:tcW w:w="5665" w:type="dxa"/>
            <w:shd w:val="clear" w:color="auto" w:fill="auto"/>
            <w:noWrap/>
            <w:vAlign w:val="center"/>
            <w:hideMark/>
          </w:tcPr>
          <w:p w14:paraId="21C7520A"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¿Los corredores y pasillos cuentan con 1 metro de ancho y la separación entre maquinas es de por lo menos 80 cm?</w:t>
            </w:r>
          </w:p>
        </w:tc>
        <w:tc>
          <w:tcPr>
            <w:tcW w:w="1697" w:type="dxa"/>
            <w:shd w:val="clear" w:color="000000" w:fill="FFC000"/>
            <w:noWrap/>
            <w:vAlign w:val="center"/>
            <w:hideMark/>
          </w:tcPr>
          <w:p w14:paraId="76A2FC0E"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17EC2ED0"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Plan de limpieza</w:t>
            </w:r>
          </w:p>
          <w:p w14:paraId="65ACAEA7" w14:textId="5ACC9004" w:rsidR="005C4970" w:rsidRPr="00504CB3" w:rsidRDefault="005C4970" w:rsidP="00132155">
            <w:pPr>
              <w:jc w:val="left"/>
              <w:rPr>
                <w:rFonts w:eastAsia="Times New Roman"/>
                <w:color w:val="000000"/>
                <w:szCs w:val="24"/>
              </w:rPr>
            </w:pPr>
            <w:r w:rsidRPr="00504CB3">
              <w:rPr>
                <w:rFonts w:eastAsia="Times New Roman"/>
                <w:color w:val="000000"/>
                <w:szCs w:val="24"/>
              </w:rPr>
              <w:t>Reorganización de áreas de trabajo</w:t>
            </w:r>
          </w:p>
        </w:tc>
      </w:tr>
      <w:tr w:rsidR="005C4970" w:rsidRPr="00504CB3" w14:paraId="638FD13C" w14:textId="77777777" w:rsidTr="00DE2399">
        <w:trPr>
          <w:trHeight w:val="2790"/>
        </w:trPr>
        <w:tc>
          <w:tcPr>
            <w:tcW w:w="5665" w:type="dxa"/>
            <w:shd w:val="clear" w:color="auto" w:fill="auto"/>
            <w:noWrap/>
            <w:vAlign w:val="center"/>
            <w:hideMark/>
          </w:tcPr>
          <w:p w14:paraId="508F1FC7"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lastRenderedPageBreak/>
              <w:t>¿Los pisos están diseñados para evitar caídas del mismo nivel?</w:t>
            </w:r>
          </w:p>
        </w:tc>
        <w:tc>
          <w:tcPr>
            <w:tcW w:w="1697" w:type="dxa"/>
            <w:shd w:val="clear" w:color="000000" w:fill="FFC000"/>
            <w:noWrap/>
            <w:vAlign w:val="center"/>
            <w:hideMark/>
          </w:tcPr>
          <w:p w14:paraId="1DC301DE"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B764200"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Colocar canaleta para evitar tropiezos entre espacio de escalera y edificio</w:t>
            </w:r>
          </w:p>
          <w:p w14:paraId="12CECD40"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Plan de limpieza</w:t>
            </w:r>
          </w:p>
          <w:p w14:paraId="22A4BC29"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Señalización de pisos mojados</w:t>
            </w:r>
          </w:p>
          <w:p w14:paraId="5D2B5CB1" w14:textId="24D3354E" w:rsidR="005C4970" w:rsidRPr="00504CB3" w:rsidRDefault="005C4970" w:rsidP="00132155">
            <w:pPr>
              <w:jc w:val="left"/>
              <w:rPr>
                <w:rFonts w:eastAsia="Times New Roman"/>
                <w:color w:val="000000"/>
                <w:szCs w:val="24"/>
              </w:rPr>
            </w:pPr>
            <w:r w:rsidRPr="00504CB3">
              <w:rPr>
                <w:rFonts w:eastAsia="Times New Roman"/>
                <w:color w:val="000000"/>
                <w:szCs w:val="24"/>
              </w:rPr>
              <w:t>Reparación de grietas en el suelo</w:t>
            </w:r>
          </w:p>
        </w:tc>
      </w:tr>
      <w:tr w:rsidR="005F7125" w:rsidRPr="00504CB3" w14:paraId="193E05C6" w14:textId="77777777" w:rsidTr="00E767BF">
        <w:trPr>
          <w:trHeight w:val="300"/>
        </w:trPr>
        <w:tc>
          <w:tcPr>
            <w:tcW w:w="5665" w:type="dxa"/>
            <w:shd w:val="clear" w:color="auto" w:fill="auto"/>
            <w:noWrap/>
            <w:vAlign w:val="center"/>
            <w:hideMark/>
          </w:tcPr>
          <w:p w14:paraId="6402A0E4"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recubrimientos antideslizantes visibles y en buen estado en los escalones?</w:t>
            </w:r>
          </w:p>
        </w:tc>
        <w:tc>
          <w:tcPr>
            <w:tcW w:w="1697" w:type="dxa"/>
            <w:shd w:val="clear" w:color="000000" w:fill="FFC000"/>
            <w:noWrap/>
            <w:vAlign w:val="center"/>
            <w:hideMark/>
          </w:tcPr>
          <w:p w14:paraId="53E33AD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F555F8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recubrimiento antideslizante en escaleras, colocación de rótulos para definir zonas de circulación</w:t>
            </w:r>
          </w:p>
        </w:tc>
      </w:tr>
      <w:tr w:rsidR="005C4970" w:rsidRPr="00504CB3" w14:paraId="0BA49A8A" w14:textId="77777777" w:rsidTr="00E3354D">
        <w:trPr>
          <w:trHeight w:val="1114"/>
        </w:trPr>
        <w:tc>
          <w:tcPr>
            <w:tcW w:w="5665" w:type="dxa"/>
            <w:shd w:val="clear" w:color="auto" w:fill="auto"/>
            <w:noWrap/>
            <w:vAlign w:val="center"/>
            <w:hideMark/>
          </w:tcPr>
          <w:p w14:paraId="7B7046F5" w14:textId="77777777" w:rsidR="005C4970" w:rsidRPr="00504CB3" w:rsidRDefault="005C4970" w:rsidP="00132155">
            <w:pPr>
              <w:jc w:val="left"/>
              <w:rPr>
                <w:rFonts w:eastAsia="Times New Roman"/>
                <w:color w:val="000000"/>
                <w:szCs w:val="24"/>
              </w:rPr>
            </w:pPr>
            <w:r w:rsidRPr="00504CB3">
              <w:rPr>
                <w:rFonts w:eastAsia="Times New Roman"/>
                <w:bCs/>
                <w:color w:val="000000"/>
                <w:szCs w:val="24"/>
              </w:rPr>
              <w:t>¿Se tiene control sobre los líquidos vertidos en las áreas de circulación o trabajo?</w:t>
            </w:r>
          </w:p>
        </w:tc>
        <w:tc>
          <w:tcPr>
            <w:tcW w:w="1697" w:type="dxa"/>
            <w:shd w:val="clear" w:color="000000" w:fill="FFC000"/>
            <w:noWrap/>
            <w:vAlign w:val="center"/>
            <w:hideMark/>
          </w:tcPr>
          <w:p w14:paraId="1D5F1087" w14:textId="77777777" w:rsidR="005C4970" w:rsidRPr="00504CB3" w:rsidRDefault="005C4970"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E3B29BE" w14:textId="77777777" w:rsidR="005C4970" w:rsidRPr="00504CB3" w:rsidRDefault="005C4970" w:rsidP="00132155">
            <w:pPr>
              <w:jc w:val="left"/>
              <w:rPr>
                <w:rFonts w:eastAsia="Times New Roman"/>
                <w:color w:val="000000"/>
                <w:szCs w:val="24"/>
              </w:rPr>
            </w:pPr>
            <w:r w:rsidRPr="00504CB3">
              <w:rPr>
                <w:rFonts w:eastAsia="Times New Roman"/>
                <w:color w:val="000000"/>
                <w:szCs w:val="24"/>
              </w:rPr>
              <w:t>Señalización de pisos mojados</w:t>
            </w:r>
          </w:p>
          <w:p w14:paraId="6309D7B1" w14:textId="7EBD3815" w:rsidR="005C4970" w:rsidRPr="00504CB3" w:rsidRDefault="005C4970"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77205EA7" w14:textId="77777777" w:rsidTr="00E767BF">
        <w:trPr>
          <w:trHeight w:val="300"/>
        </w:trPr>
        <w:tc>
          <w:tcPr>
            <w:tcW w:w="5665" w:type="dxa"/>
            <w:shd w:val="clear" w:color="auto" w:fill="auto"/>
            <w:noWrap/>
            <w:vAlign w:val="center"/>
            <w:hideMark/>
          </w:tcPr>
          <w:p w14:paraId="44EAC701"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sistema de alarma ante cualquier emergencia?</w:t>
            </w:r>
          </w:p>
        </w:tc>
        <w:tc>
          <w:tcPr>
            <w:tcW w:w="1697" w:type="dxa"/>
            <w:shd w:val="clear" w:color="000000" w:fill="FFC000"/>
            <w:noWrap/>
            <w:vAlign w:val="center"/>
            <w:hideMark/>
          </w:tcPr>
          <w:p w14:paraId="7DE1398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4687A1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Instalación de sistema de alarmas de emergencia</w:t>
            </w:r>
          </w:p>
        </w:tc>
      </w:tr>
      <w:tr w:rsidR="005F7125" w:rsidRPr="00504CB3" w14:paraId="0692211E" w14:textId="77777777" w:rsidTr="00E767BF">
        <w:trPr>
          <w:trHeight w:val="300"/>
        </w:trPr>
        <w:tc>
          <w:tcPr>
            <w:tcW w:w="5665" w:type="dxa"/>
            <w:shd w:val="clear" w:color="auto" w:fill="auto"/>
            <w:noWrap/>
            <w:vAlign w:val="center"/>
            <w:hideMark/>
          </w:tcPr>
          <w:p w14:paraId="2FDC238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¿Las puertas de las salidas de emergencia se abren hacia afuera?</w:t>
            </w:r>
          </w:p>
        </w:tc>
        <w:tc>
          <w:tcPr>
            <w:tcW w:w="1697" w:type="dxa"/>
            <w:shd w:val="clear" w:color="000000" w:fill="E2EFDA"/>
            <w:noWrap/>
            <w:vAlign w:val="center"/>
            <w:hideMark/>
          </w:tcPr>
          <w:p w14:paraId="2B4AE90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3D9765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áreas de trabajo</w:t>
            </w:r>
          </w:p>
          <w:p w14:paraId="789EFE6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2296715D" w14:textId="77777777" w:rsidTr="00E767BF">
        <w:trPr>
          <w:trHeight w:val="300"/>
        </w:trPr>
        <w:tc>
          <w:tcPr>
            <w:tcW w:w="5665" w:type="dxa"/>
            <w:shd w:val="clear" w:color="auto" w:fill="auto"/>
            <w:noWrap/>
            <w:vAlign w:val="center"/>
            <w:hideMark/>
          </w:tcPr>
          <w:p w14:paraId="2F0D26D5" w14:textId="354AB022" w:rsidR="005F7125" w:rsidRPr="00504CB3" w:rsidRDefault="005F7125" w:rsidP="00132155">
            <w:pPr>
              <w:jc w:val="left"/>
              <w:rPr>
                <w:rFonts w:eastAsia="Times New Roman"/>
                <w:color w:val="000000"/>
                <w:szCs w:val="24"/>
              </w:rPr>
            </w:pPr>
            <w:r w:rsidRPr="00504CB3">
              <w:rPr>
                <w:rFonts w:eastAsia="Times New Roman"/>
                <w:color w:val="000000"/>
                <w:szCs w:val="24"/>
              </w:rPr>
              <w:t>¿Se respeta la altura de 2</w:t>
            </w:r>
            <w:r w:rsidR="00CC485F" w:rsidRPr="00504CB3">
              <w:rPr>
                <w:rFonts w:eastAsia="Times New Roman"/>
                <w:color w:val="000000"/>
                <w:szCs w:val="24"/>
              </w:rPr>
              <w:t>.</w:t>
            </w:r>
            <w:r w:rsidRPr="00504CB3">
              <w:rPr>
                <w:rFonts w:eastAsia="Times New Roman"/>
                <w:color w:val="000000"/>
                <w:szCs w:val="24"/>
              </w:rPr>
              <w:t>50 m para labs y 2.20</w:t>
            </w:r>
            <w:r w:rsidR="00CC485F" w:rsidRPr="00504CB3">
              <w:rPr>
                <w:rFonts w:eastAsia="Times New Roman"/>
                <w:color w:val="000000"/>
                <w:szCs w:val="24"/>
              </w:rPr>
              <w:t xml:space="preserve"> m</w:t>
            </w:r>
            <w:r w:rsidRPr="00504CB3">
              <w:rPr>
                <w:rFonts w:eastAsia="Times New Roman"/>
                <w:color w:val="000000"/>
                <w:szCs w:val="24"/>
              </w:rPr>
              <w:t xml:space="preserve"> para oficinas?</w:t>
            </w:r>
          </w:p>
        </w:tc>
        <w:tc>
          <w:tcPr>
            <w:tcW w:w="1697" w:type="dxa"/>
            <w:shd w:val="clear" w:color="000000" w:fill="E2EFDA"/>
            <w:noWrap/>
            <w:vAlign w:val="center"/>
            <w:hideMark/>
          </w:tcPr>
          <w:p w14:paraId="2697964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06D77B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áreas de trabajo</w:t>
            </w:r>
          </w:p>
        </w:tc>
      </w:tr>
      <w:tr w:rsidR="005F7125" w:rsidRPr="00504CB3" w14:paraId="6AA8BAA9" w14:textId="77777777" w:rsidTr="00E767BF">
        <w:trPr>
          <w:trHeight w:val="300"/>
        </w:trPr>
        <w:tc>
          <w:tcPr>
            <w:tcW w:w="5665" w:type="dxa"/>
            <w:shd w:val="clear" w:color="auto" w:fill="auto"/>
            <w:noWrap/>
            <w:vAlign w:val="center"/>
            <w:hideMark/>
          </w:tcPr>
          <w:p w14:paraId="0087B40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respeta el espacio de 2m para las fuentes que irradian calor?</w:t>
            </w:r>
          </w:p>
        </w:tc>
        <w:tc>
          <w:tcPr>
            <w:tcW w:w="1697" w:type="dxa"/>
            <w:shd w:val="clear" w:color="000000" w:fill="E2EFDA"/>
            <w:noWrap/>
            <w:vAlign w:val="center"/>
            <w:hideMark/>
          </w:tcPr>
          <w:p w14:paraId="7111858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83D170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áreas de trabajo</w:t>
            </w:r>
          </w:p>
        </w:tc>
      </w:tr>
      <w:tr w:rsidR="005F7125" w:rsidRPr="00504CB3" w14:paraId="4D687C40" w14:textId="77777777" w:rsidTr="005C4970">
        <w:trPr>
          <w:trHeight w:val="300"/>
        </w:trPr>
        <w:tc>
          <w:tcPr>
            <w:tcW w:w="5665" w:type="dxa"/>
            <w:shd w:val="clear" w:color="auto" w:fill="auto"/>
            <w:noWrap/>
            <w:vAlign w:val="center"/>
            <w:hideMark/>
          </w:tcPr>
          <w:p w14:paraId="660DC6C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respetan los 90 cm de ancho en las escaleras?</w:t>
            </w:r>
          </w:p>
        </w:tc>
        <w:tc>
          <w:tcPr>
            <w:tcW w:w="1697" w:type="dxa"/>
            <w:shd w:val="clear" w:color="000000" w:fill="E2EFDA"/>
            <w:noWrap/>
            <w:vAlign w:val="center"/>
            <w:hideMark/>
          </w:tcPr>
          <w:p w14:paraId="3990856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85AC5F0" w14:textId="77777777" w:rsidR="005F7125" w:rsidRPr="00504CB3" w:rsidRDefault="005F7125" w:rsidP="005C4970">
            <w:pPr>
              <w:jc w:val="left"/>
              <w:rPr>
                <w:rFonts w:eastAsia="Times New Roman"/>
                <w:color w:val="000000"/>
                <w:szCs w:val="24"/>
              </w:rPr>
            </w:pPr>
            <w:r w:rsidRPr="00504CB3">
              <w:t>Reparación de infraestructura</w:t>
            </w:r>
          </w:p>
        </w:tc>
      </w:tr>
      <w:tr w:rsidR="005F7125" w:rsidRPr="00504CB3" w14:paraId="518FEAC3" w14:textId="77777777" w:rsidTr="00E767BF">
        <w:trPr>
          <w:trHeight w:val="300"/>
        </w:trPr>
        <w:tc>
          <w:tcPr>
            <w:tcW w:w="5665" w:type="dxa"/>
            <w:shd w:val="clear" w:color="auto" w:fill="auto"/>
            <w:noWrap/>
            <w:vAlign w:val="center"/>
            <w:hideMark/>
          </w:tcPr>
          <w:p w14:paraId="3C738B0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usan los barandales normalizados (90 cm)?</w:t>
            </w:r>
          </w:p>
        </w:tc>
        <w:tc>
          <w:tcPr>
            <w:tcW w:w="1697" w:type="dxa"/>
            <w:shd w:val="clear" w:color="000000" w:fill="E2EFDA"/>
            <w:noWrap/>
            <w:vAlign w:val="center"/>
            <w:hideMark/>
          </w:tcPr>
          <w:p w14:paraId="37A954F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hideMark/>
          </w:tcPr>
          <w:p w14:paraId="762DAE98" w14:textId="77777777" w:rsidR="005F7125" w:rsidRPr="00504CB3" w:rsidRDefault="005F7125" w:rsidP="00132155">
            <w:pPr>
              <w:jc w:val="left"/>
              <w:rPr>
                <w:rFonts w:eastAsia="Times New Roman"/>
                <w:color w:val="000000"/>
                <w:szCs w:val="24"/>
              </w:rPr>
            </w:pPr>
            <w:r w:rsidRPr="00504CB3">
              <w:t>Reparación de infraestructura</w:t>
            </w:r>
          </w:p>
        </w:tc>
      </w:tr>
      <w:tr w:rsidR="005F7125" w:rsidRPr="00504CB3" w14:paraId="3D7FCD65" w14:textId="77777777" w:rsidTr="00E767BF">
        <w:trPr>
          <w:trHeight w:val="300"/>
        </w:trPr>
        <w:tc>
          <w:tcPr>
            <w:tcW w:w="5665" w:type="dxa"/>
            <w:shd w:val="clear" w:color="auto" w:fill="auto"/>
            <w:noWrap/>
            <w:vAlign w:val="center"/>
            <w:hideMark/>
          </w:tcPr>
          <w:p w14:paraId="192E2A4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¿Tienen resguardos las ventanas?</w:t>
            </w:r>
          </w:p>
        </w:tc>
        <w:tc>
          <w:tcPr>
            <w:tcW w:w="1697" w:type="dxa"/>
            <w:shd w:val="clear" w:color="000000" w:fill="E2EFDA"/>
            <w:noWrap/>
            <w:vAlign w:val="center"/>
            <w:hideMark/>
          </w:tcPr>
          <w:p w14:paraId="1B1803A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350600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de ventanas y paredes</w:t>
            </w:r>
          </w:p>
        </w:tc>
      </w:tr>
      <w:tr w:rsidR="005F7125" w:rsidRPr="00504CB3" w14:paraId="082FF7D7" w14:textId="77777777" w:rsidTr="00E767BF">
        <w:trPr>
          <w:trHeight w:val="300"/>
        </w:trPr>
        <w:tc>
          <w:tcPr>
            <w:tcW w:w="5665" w:type="dxa"/>
            <w:shd w:val="clear" w:color="auto" w:fill="auto"/>
            <w:noWrap/>
            <w:vAlign w:val="center"/>
            <w:hideMark/>
          </w:tcPr>
          <w:p w14:paraId="6AF77D0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¿El uso de las escaleras respeta las normas sugeridas 40 cm ancho y 30 cm entre peldaño?</w:t>
            </w:r>
          </w:p>
        </w:tc>
        <w:tc>
          <w:tcPr>
            <w:tcW w:w="1697" w:type="dxa"/>
            <w:shd w:val="clear" w:color="000000" w:fill="E2EFDA"/>
            <w:noWrap/>
            <w:vAlign w:val="center"/>
            <w:hideMark/>
          </w:tcPr>
          <w:p w14:paraId="33843E2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351121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Reparación de infraestructura</w:t>
            </w:r>
          </w:p>
        </w:tc>
      </w:tr>
      <w:tr w:rsidR="005F7125" w:rsidRPr="00504CB3" w14:paraId="56495249" w14:textId="77777777" w:rsidTr="00E767BF">
        <w:trPr>
          <w:trHeight w:val="300"/>
        </w:trPr>
        <w:tc>
          <w:tcPr>
            <w:tcW w:w="5665" w:type="dxa"/>
            <w:shd w:val="clear" w:color="auto" w:fill="auto"/>
            <w:noWrap/>
            <w:vAlign w:val="center"/>
            <w:hideMark/>
          </w:tcPr>
          <w:p w14:paraId="3343B3C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da mantenimiento a los locales con frecuencia?</w:t>
            </w:r>
          </w:p>
        </w:tc>
        <w:tc>
          <w:tcPr>
            <w:tcW w:w="1697" w:type="dxa"/>
            <w:shd w:val="clear" w:color="000000" w:fill="E2EFDA"/>
            <w:noWrap/>
            <w:vAlign w:val="center"/>
            <w:hideMark/>
          </w:tcPr>
          <w:p w14:paraId="47545D0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A82259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infraestructura</w:t>
            </w:r>
          </w:p>
          <w:p w14:paraId="3DEA083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4D52B71A" w14:textId="77777777" w:rsidTr="00E767BF">
        <w:trPr>
          <w:trHeight w:val="300"/>
        </w:trPr>
        <w:tc>
          <w:tcPr>
            <w:tcW w:w="5665" w:type="dxa"/>
            <w:shd w:val="clear" w:color="auto" w:fill="auto"/>
            <w:noWrap/>
            <w:vAlign w:val="center"/>
            <w:hideMark/>
          </w:tcPr>
          <w:p w14:paraId="55E6987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limpieza en las zonas aledañas o en las vías de acceso?</w:t>
            </w:r>
          </w:p>
        </w:tc>
        <w:tc>
          <w:tcPr>
            <w:tcW w:w="1697" w:type="dxa"/>
            <w:shd w:val="clear" w:color="000000" w:fill="E2EFDA"/>
            <w:noWrap/>
            <w:vAlign w:val="center"/>
            <w:hideMark/>
          </w:tcPr>
          <w:p w14:paraId="0A7477F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12BB51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infraestructura</w:t>
            </w:r>
          </w:p>
          <w:p w14:paraId="74CF3C8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551C7DF1" w14:textId="77777777" w:rsidTr="00E767BF">
        <w:trPr>
          <w:trHeight w:val="300"/>
        </w:trPr>
        <w:tc>
          <w:tcPr>
            <w:tcW w:w="5665" w:type="dxa"/>
            <w:shd w:val="clear" w:color="auto" w:fill="auto"/>
            <w:noWrap/>
            <w:vAlign w:val="center"/>
            <w:hideMark/>
          </w:tcPr>
          <w:p w14:paraId="79473E2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la adecuada iluminación en las zonas aledañas o vías de acceso?</w:t>
            </w:r>
          </w:p>
        </w:tc>
        <w:tc>
          <w:tcPr>
            <w:tcW w:w="1697" w:type="dxa"/>
            <w:shd w:val="clear" w:color="000000" w:fill="E2EFDA"/>
            <w:noWrap/>
            <w:vAlign w:val="center"/>
            <w:hideMark/>
          </w:tcPr>
          <w:p w14:paraId="3D294D7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48DB7A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infraestructura</w:t>
            </w:r>
          </w:p>
          <w:p w14:paraId="7BCB714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46C6D66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iluminarias</w:t>
            </w:r>
          </w:p>
        </w:tc>
      </w:tr>
      <w:tr w:rsidR="005F7125" w:rsidRPr="00504CB3" w14:paraId="1F966212" w14:textId="77777777" w:rsidTr="00E767BF">
        <w:trPr>
          <w:trHeight w:val="300"/>
        </w:trPr>
        <w:tc>
          <w:tcPr>
            <w:tcW w:w="5665" w:type="dxa"/>
            <w:shd w:val="clear" w:color="auto" w:fill="auto"/>
            <w:noWrap/>
            <w:vAlign w:val="center"/>
            <w:hideMark/>
          </w:tcPr>
          <w:p w14:paraId="411873C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¿Existen agujeros, grietas, fisuras, alfombras y felpudos sueltos en los pisos?</w:t>
            </w:r>
          </w:p>
        </w:tc>
        <w:tc>
          <w:tcPr>
            <w:tcW w:w="1697" w:type="dxa"/>
            <w:shd w:val="clear" w:color="000000" w:fill="E2EFDA"/>
            <w:noWrap/>
            <w:vAlign w:val="center"/>
            <w:hideMark/>
          </w:tcPr>
          <w:p w14:paraId="621F2C8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0FB311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Reparación de infraestructura</w:t>
            </w:r>
          </w:p>
        </w:tc>
      </w:tr>
      <w:tr w:rsidR="005F7125" w:rsidRPr="00504CB3" w14:paraId="6AECA4A2" w14:textId="77777777" w:rsidTr="00E767BF">
        <w:trPr>
          <w:trHeight w:val="300"/>
        </w:trPr>
        <w:tc>
          <w:tcPr>
            <w:tcW w:w="5665" w:type="dxa"/>
            <w:shd w:val="clear" w:color="auto" w:fill="auto"/>
            <w:noWrap/>
            <w:vAlign w:val="center"/>
            <w:hideMark/>
          </w:tcPr>
          <w:p w14:paraId="673D20E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tiene control sobre los líquidos vertidos en las áreas de circulación o trabajo?</w:t>
            </w:r>
          </w:p>
        </w:tc>
        <w:tc>
          <w:tcPr>
            <w:tcW w:w="1697" w:type="dxa"/>
            <w:shd w:val="clear" w:color="000000" w:fill="E2EFDA"/>
            <w:noWrap/>
            <w:vAlign w:val="center"/>
            <w:hideMark/>
          </w:tcPr>
          <w:p w14:paraId="2F24525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F781A0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recubrimiento antideslizante en escaleras, colocación de rótulos para definir zonas de circulación</w:t>
            </w:r>
          </w:p>
          <w:p w14:paraId="5D8AE4B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Señalización de pisos mojados</w:t>
            </w:r>
          </w:p>
          <w:p w14:paraId="347440F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78206AED" w14:textId="77777777" w:rsidTr="00E767BF">
        <w:trPr>
          <w:trHeight w:val="300"/>
        </w:trPr>
        <w:tc>
          <w:tcPr>
            <w:tcW w:w="5665" w:type="dxa"/>
            <w:shd w:val="clear" w:color="auto" w:fill="auto"/>
            <w:noWrap/>
            <w:vAlign w:val="center"/>
            <w:hideMark/>
          </w:tcPr>
          <w:p w14:paraId="1374CC7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materiales solidos o basura en las áreas de circulación o acceso?</w:t>
            </w:r>
          </w:p>
        </w:tc>
        <w:tc>
          <w:tcPr>
            <w:tcW w:w="1697" w:type="dxa"/>
            <w:shd w:val="clear" w:color="000000" w:fill="E2EFDA"/>
            <w:noWrap/>
            <w:vAlign w:val="center"/>
            <w:hideMark/>
          </w:tcPr>
          <w:p w14:paraId="02D3F2F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81D383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recubrimiento antideslizante en escaleras, colocación de rótulos para definir zonas de circulación</w:t>
            </w:r>
          </w:p>
          <w:p w14:paraId="34015B5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Señalización de pisos mojados</w:t>
            </w:r>
          </w:p>
          <w:p w14:paraId="3319D12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007A8A8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gestión de residuos</w:t>
            </w:r>
          </w:p>
        </w:tc>
      </w:tr>
      <w:tr w:rsidR="005F7125" w:rsidRPr="00504CB3" w14:paraId="6B2319AD" w14:textId="77777777" w:rsidTr="00E767BF">
        <w:trPr>
          <w:trHeight w:val="300"/>
        </w:trPr>
        <w:tc>
          <w:tcPr>
            <w:tcW w:w="5665" w:type="dxa"/>
            <w:shd w:val="clear" w:color="auto" w:fill="auto"/>
            <w:noWrap/>
            <w:vAlign w:val="center"/>
            <w:hideMark/>
          </w:tcPr>
          <w:p w14:paraId="0EB2EDC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¿Los cables en áreas de accesos tienen un recubrimiento especial para que estén fijos a la superficie?</w:t>
            </w:r>
          </w:p>
        </w:tc>
        <w:tc>
          <w:tcPr>
            <w:tcW w:w="1697" w:type="dxa"/>
            <w:shd w:val="clear" w:color="000000" w:fill="E2EFDA"/>
            <w:noWrap/>
            <w:vAlign w:val="center"/>
            <w:hideMark/>
          </w:tcPr>
          <w:p w14:paraId="01599F7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647C22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recubrimiento antideslizante en escaleras, colocación de rótulos para definir zonas de circulación</w:t>
            </w:r>
          </w:p>
          <w:p w14:paraId="69F0C3F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Señalización de pisos mojados</w:t>
            </w:r>
          </w:p>
          <w:p w14:paraId="549A9F9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4AE93AE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canaletas para no tropezar con cables</w:t>
            </w:r>
          </w:p>
          <w:p w14:paraId="70864C1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Ordenar cables de los espacios de trabajo</w:t>
            </w:r>
          </w:p>
        </w:tc>
      </w:tr>
      <w:tr w:rsidR="005F7125" w:rsidRPr="00504CB3" w14:paraId="087B52CF" w14:textId="77777777" w:rsidTr="00E767BF">
        <w:trPr>
          <w:trHeight w:val="300"/>
        </w:trPr>
        <w:tc>
          <w:tcPr>
            <w:tcW w:w="5665" w:type="dxa"/>
            <w:shd w:val="clear" w:color="auto" w:fill="auto"/>
            <w:noWrap/>
            <w:vAlign w:val="center"/>
            <w:hideMark/>
          </w:tcPr>
          <w:p w14:paraId="3C9CE89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¿Existe riesgo de desplome o derrumbamiento de objetos en las áreas de trabajo o estudio?</w:t>
            </w:r>
          </w:p>
        </w:tc>
        <w:tc>
          <w:tcPr>
            <w:tcW w:w="1697" w:type="dxa"/>
            <w:shd w:val="clear" w:color="000000" w:fill="E2EFDA"/>
            <w:noWrap/>
            <w:vAlign w:val="center"/>
            <w:hideMark/>
          </w:tcPr>
          <w:p w14:paraId="6A932A7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ACFFF2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Ordenar cables de los espacios de trabajo</w:t>
            </w:r>
          </w:p>
        </w:tc>
      </w:tr>
      <w:tr w:rsidR="005F7125" w:rsidRPr="00504CB3" w14:paraId="5EFDE6EC" w14:textId="77777777" w:rsidTr="00E767BF">
        <w:trPr>
          <w:trHeight w:val="300"/>
        </w:trPr>
        <w:tc>
          <w:tcPr>
            <w:tcW w:w="5665" w:type="dxa"/>
            <w:shd w:val="clear" w:color="auto" w:fill="auto"/>
            <w:noWrap/>
            <w:vAlign w:val="center"/>
            <w:hideMark/>
          </w:tcPr>
          <w:p w14:paraId="7E247D0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objetos móviles o fijos en los cuales puede haber choques o golpes contra?</w:t>
            </w:r>
          </w:p>
        </w:tc>
        <w:tc>
          <w:tcPr>
            <w:tcW w:w="1697" w:type="dxa"/>
            <w:shd w:val="clear" w:color="000000" w:fill="E2EFDA"/>
            <w:noWrap/>
            <w:vAlign w:val="center"/>
            <w:hideMark/>
          </w:tcPr>
          <w:p w14:paraId="58DE623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66AD9F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áreas de trabajo</w:t>
            </w:r>
          </w:p>
          <w:p w14:paraId="2C3951A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de ventanas y paredes</w:t>
            </w:r>
          </w:p>
          <w:p w14:paraId="2DFDEA2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Reparación de infraestructura</w:t>
            </w:r>
          </w:p>
          <w:p w14:paraId="010CB16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 y orden</w:t>
            </w:r>
          </w:p>
        </w:tc>
      </w:tr>
      <w:tr w:rsidR="005F7125" w:rsidRPr="00504CB3" w14:paraId="5A21E60F" w14:textId="77777777" w:rsidTr="00E767BF">
        <w:trPr>
          <w:trHeight w:val="300"/>
        </w:trPr>
        <w:tc>
          <w:tcPr>
            <w:tcW w:w="5665" w:type="dxa"/>
            <w:shd w:val="clear" w:color="auto" w:fill="auto"/>
            <w:noWrap/>
            <w:vAlign w:val="center"/>
            <w:hideMark/>
          </w:tcPr>
          <w:p w14:paraId="4D90E24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informa sobre los teléfonos de emergencia a los estudiantes y trabajadores en general?</w:t>
            </w:r>
          </w:p>
        </w:tc>
        <w:tc>
          <w:tcPr>
            <w:tcW w:w="1697" w:type="dxa"/>
            <w:shd w:val="clear" w:color="000000" w:fill="E2EFDA"/>
            <w:noWrap/>
            <w:vAlign w:val="center"/>
            <w:hideMark/>
          </w:tcPr>
          <w:p w14:paraId="4A45640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31A6CA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información a empleados y alumnos</w:t>
            </w:r>
          </w:p>
          <w:p w14:paraId="07C6366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Divulgación y carteles con la información sobre los riesgos.</w:t>
            </w:r>
          </w:p>
        </w:tc>
      </w:tr>
      <w:tr w:rsidR="005F7125" w:rsidRPr="00504CB3" w14:paraId="371AB50D" w14:textId="77777777" w:rsidTr="00E767BF">
        <w:trPr>
          <w:trHeight w:val="300"/>
        </w:trPr>
        <w:tc>
          <w:tcPr>
            <w:tcW w:w="5665" w:type="dxa"/>
            <w:shd w:val="clear" w:color="auto" w:fill="auto"/>
            <w:noWrap/>
            <w:vAlign w:val="center"/>
            <w:hideMark/>
          </w:tcPr>
          <w:p w14:paraId="6183A2B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¿Los corredores y pasillos cuentan con 1 metro de ancho y la separación entre maquinas es de por lo menos 80 em?</w:t>
            </w:r>
          </w:p>
        </w:tc>
        <w:tc>
          <w:tcPr>
            <w:tcW w:w="1697" w:type="dxa"/>
            <w:shd w:val="clear" w:color="000000" w:fill="E2EFDA"/>
            <w:noWrap/>
            <w:vAlign w:val="center"/>
            <w:hideMark/>
          </w:tcPr>
          <w:p w14:paraId="12063B7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4234CA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Reparación de infraestructura</w:t>
            </w:r>
          </w:p>
          <w:p w14:paraId="294033A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de las áreas de trabajo</w:t>
            </w:r>
          </w:p>
          <w:p w14:paraId="1F0B569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áreas de trabajo</w:t>
            </w:r>
          </w:p>
          <w:p w14:paraId="11063B3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Definir las áreas de circulación y marcar con franjas visibles los espacios de trabajo</w:t>
            </w:r>
          </w:p>
        </w:tc>
      </w:tr>
      <w:tr w:rsidR="005F7125" w:rsidRPr="00504CB3" w14:paraId="7C6297C0" w14:textId="77777777" w:rsidTr="00E767BF">
        <w:trPr>
          <w:trHeight w:val="300"/>
        </w:trPr>
        <w:tc>
          <w:tcPr>
            <w:tcW w:w="5665" w:type="dxa"/>
            <w:shd w:val="clear" w:color="auto" w:fill="auto"/>
            <w:noWrap/>
            <w:vAlign w:val="center"/>
            <w:hideMark/>
          </w:tcPr>
          <w:p w14:paraId="16A0882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usan barandales cuando la altura es mayor a 2 mts con una altura de 90 cm?</w:t>
            </w:r>
          </w:p>
        </w:tc>
        <w:tc>
          <w:tcPr>
            <w:tcW w:w="1697" w:type="dxa"/>
            <w:shd w:val="clear" w:color="000000" w:fill="E2EFDA"/>
            <w:noWrap/>
            <w:vAlign w:val="center"/>
            <w:hideMark/>
          </w:tcPr>
          <w:p w14:paraId="2794A84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D093AD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Reparación de infraestructura</w:t>
            </w:r>
          </w:p>
          <w:p w14:paraId="3621F0D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de las áreas de trabajo</w:t>
            </w:r>
          </w:p>
          <w:p w14:paraId="4F203EB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áreas de trabajo</w:t>
            </w:r>
          </w:p>
          <w:p w14:paraId="2311F20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p w14:paraId="027FD03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Colocar guardas de seguridad entre el espacio de escalera y el edificio.</w:t>
            </w:r>
          </w:p>
        </w:tc>
      </w:tr>
      <w:tr w:rsidR="005F7125" w:rsidRPr="00504CB3" w14:paraId="0FD4277E" w14:textId="77777777" w:rsidTr="00E767BF">
        <w:trPr>
          <w:trHeight w:val="300"/>
        </w:trPr>
        <w:tc>
          <w:tcPr>
            <w:tcW w:w="5665" w:type="dxa"/>
            <w:shd w:val="clear" w:color="auto" w:fill="auto"/>
            <w:noWrap/>
            <w:vAlign w:val="center"/>
            <w:hideMark/>
          </w:tcPr>
          <w:p w14:paraId="6D64AA8B" w14:textId="78B558EF" w:rsidR="005F7125" w:rsidRPr="00504CB3" w:rsidRDefault="00B96319" w:rsidP="00132155">
            <w:pPr>
              <w:jc w:val="left"/>
              <w:rPr>
                <w:rFonts w:eastAsia="Times New Roman"/>
                <w:color w:val="000000"/>
                <w:szCs w:val="24"/>
              </w:rPr>
            </w:pPr>
            <w:r w:rsidRPr="00504CB3">
              <w:rPr>
                <w:rFonts w:eastAsia="Times New Roman"/>
                <w:color w:val="000000"/>
                <w:szCs w:val="24"/>
              </w:rPr>
              <w:t>¿Es el ancho de las puertas de emergencia de 1?</w:t>
            </w:r>
            <w:r w:rsidR="005F7125" w:rsidRPr="00504CB3">
              <w:rPr>
                <w:rFonts w:eastAsia="Times New Roman"/>
                <w:color w:val="000000"/>
                <w:szCs w:val="24"/>
              </w:rPr>
              <w:t>20 mts?</w:t>
            </w:r>
          </w:p>
        </w:tc>
        <w:tc>
          <w:tcPr>
            <w:tcW w:w="1697" w:type="dxa"/>
            <w:shd w:val="clear" w:color="000000" w:fill="E2EFDA"/>
            <w:noWrap/>
            <w:vAlign w:val="center"/>
            <w:hideMark/>
          </w:tcPr>
          <w:p w14:paraId="49EF88C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55E7AD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Reparación de infraestructura</w:t>
            </w:r>
          </w:p>
          <w:p w14:paraId="149AF6A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de las áreas de trabajo</w:t>
            </w:r>
          </w:p>
          <w:p w14:paraId="17F4294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Reorganización de áreas de trabajo</w:t>
            </w:r>
          </w:p>
          <w:p w14:paraId="0CE0316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las áreas de circulación y marcar con franjas visibles los espacios de trabajo</w:t>
            </w:r>
          </w:p>
        </w:tc>
      </w:tr>
      <w:tr w:rsidR="005F7125" w:rsidRPr="00504CB3" w14:paraId="6F308772" w14:textId="77777777" w:rsidTr="00E767BF">
        <w:trPr>
          <w:trHeight w:val="300"/>
        </w:trPr>
        <w:tc>
          <w:tcPr>
            <w:tcW w:w="5665" w:type="dxa"/>
            <w:shd w:val="clear" w:color="auto" w:fill="auto"/>
            <w:noWrap/>
            <w:vAlign w:val="center"/>
            <w:hideMark/>
          </w:tcPr>
          <w:p w14:paraId="58FBD5E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señalizan las puertas o portones transparentes?</w:t>
            </w:r>
          </w:p>
        </w:tc>
        <w:tc>
          <w:tcPr>
            <w:tcW w:w="1697" w:type="dxa"/>
            <w:shd w:val="clear" w:color="000000" w:fill="E2EFDA"/>
            <w:noWrap/>
            <w:vAlign w:val="center"/>
            <w:hideMark/>
          </w:tcPr>
          <w:p w14:paraId="5049E38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DAB498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Señalización de áreas de manera visible</w:t>
            </w:r>
          </w:p>
        </w:tc>
      </w:tr>
      <w:tr w:rsidR="005F7125" w:rsidRPr="00504CB3" w14:paraId="468D7837" w14:textId="77777777" w:rsidTr="00E767BF">
        <w:trPr>
          <w:trHeight w:val="159"/>
        </w:trPr>
        <w:tc>
          <w:tcPr>
            <w:tcW w:w="13319" w:type="dxa"/>
            <w:gridSpan w:val="3"/>
            <w:shd w:val="clear" w:color="auto" w:fill="EF9769" w:themeFill="accent2" w:themeFillTint="99"/>
            <w:noWrap/>
            <w:vAlign w:val="center"/>
            <w:hideMark/>
          </w:tcPr>
          <w:p w14:paraId="33C92497" w14:textId="77777777" w:rsidR="005F7125" w:rsidRPr="00504CB3" w:rsidRDefault="005F7125" w:rsidP="00132155">
            <w:pPr>
              <w:jc w:val="left"/>
              <w:rPr>
                <w:rFonts w:eastAsia="Times New Roman"/>
                <w:b/>
                <w:bCs/>
                <w:color w:val="000000"/>
                <w:szCs w:val="24"/>
              </w:rPr>
            </w:pPr>
            <w:r w:rsidRPr="00504CB3">
              <w:rPr>
                <w:rFonts w:eastAsia="Times New Roman"/>
                <w:b/>
                <w:bCs/>
                <w:color w:val="000000"/>
                <w:szCs w:val="24"/>
              </w:rPr>
              <w:lastRenderedPageBreak/>
              <w:t>Riesgos Biológicos</w:t>
            </w:r>
          </w:p>
        </w:tc>
      </w:tr>
      <w:tr w:rsidR="005F7125" w:rsidRPr="00504CB3" w14:paraId="49130952" w14:textId="77777777" w:rsidTr="00E767BF">
        <w:trPr>
          <w:trHeight w:val="300"/>
        </w:trPr>
        <w:tc>
          <w:tcPr>
            <w:tcW w:w="5665" w:type="dxa"/>
            <w:vMerge w:val="restart"/>
            <w:shd w:val="clear" w:color="auto" w:fill="auto"/>
            <w:noWrap/>
            <w:vAlign w:val="center"/>
            <w:hideMark/>
          </w:tcPr>
          <w:p w14:paraId="3C49BB22"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un control sanitario de materias primas, instrumentos o útiles?</w:t>
            </w:r>
          </w:p>
        </w:tc>
        <w:tc>
          <w:tcPr>
            <w:tcW w:w="1697" w:type="dxa"/>
            <w:vMerge w:val="restart"/>
            <w:shd w:val="clear" w:color="000000" w:fill="FF8021"/>
            <w:noWrap/>
            <w:vAlign w:val="center"/>
            <w:hideMark/>
          </w:tcPr>
          <w:p w14:paraId="739CE96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65B4183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almacenamiento de sustancia o materiales</w:t>
            </w:r>
          </w:p>
        </w:tc>
      </w:tr>
      <w:tr w:rsidR="005F7125" w:rsidRPr="00504CB3" w14:paraId="5A7F46E4" w14:textId="77777777" w:rsidTr="00E767BF">
        <w:trPr>
          <w:trHeight w:val="300"/>
        </w:trPr>
        <w:tc>
          <w:tcPr>
            <w:tcW w:w="5665" w:type="dxa"/>
            <w:vMerge/>
            <w:vAlign w:val="center"/>
            <w:hideMark/>
          </w:tcPr>
          <w:p w14:paraId="7A595FDC" w14:textId="77777777" w:rsidR="005F7125" w:rsidRPr="00504CB3" w:rsidRDefault="005F7125" w:rsidP="00132155">
            <w:pPr>
              <w:jc w:val="left"/>
              <w:rPr>
                <w:rFonts w:eastAsia="Times New Roman"/>
                <w:color w:val="000000"/>
                <w:szCs w:val="24"/>
              </w:rPr>
            </w:pPr>
          </w:p>
        </w:tc>
        <w:tc>
          <w:tcPr>
            <w:tcW w:w="1697" w:type="dxa"/>
            <w:vMerge/>
            <w:vAlign w:val="center"/>
            <w:hideMark/>
          </w:tcPr>
          <w:p w14:paraId="51BF694A"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37372B2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Rotulación de sustancias o materiales</w:t>
            </w:r>
          </w:p>
        </w:tc>
      </w:tr>
      <w:tr w:rsidR="005F7125" w:rsidRPr="00504CB3" w14:paraId="0E4BAC85" w14:textId="77777777" w:rsidTr="00E767BF">
        <w:trPr>
          <w:trHeight w:val="300"/>
        </w:trPr>
        <w:tc>
          <w:tcPr>
            <w:tcW w:w="5665" w:type="dxa"/>
            <w:shd w:val="clear" w:color="auto" w:fill="auto"/>
            <w:noWrap/>
            <w:vAlign w:val="center"/>
            <w:hideMark/>
          </w:tcPr>
          <w:p w14:paraId="5FCF7CDB"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materiales o sustancias biológicas en las áreas de trabajo o estudio?</w:t>
            </w:r>
          </w:p>
        </w:tc>
        <w:tc>
          <w:tcPr>
            <w:tcW w:w="1697" w:type="dxa"/>
            <w:shd w:val="clear" w:color="000000" w:fill="FFC000"/>
            <w:noWrap/>
            <w:vAlign w:val="center"/>
            <w:hideMark/>
          </w:tcPr>
          <w:p w14:paraId="35F5CA3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15B154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Almacenamiento de sustancias o materiales de manera ordenada</w:t>
            </w:r>
          </w:p>
        </w:tc>
      </w:tr>
      <w:tr w:rsidR="005F7125" w:rsidRPr="00504CB3" w14:paraId="532B37F9" w14:textId="77777777" w:rsidTr="00E767BF">
        <w:trPr>
          <w:trHeight w:val="300"/>
        </w:trPr>
        <w:tc>
          <w:tcPr>
            <w:tcW w:w="5665" w:type="dxa"/>
            <w:vMerge w:val="restart"/>
            <w:shd w:val="clear" w:color="auto" w:fill="auto"/>
            <w:noWrap/>
            <w:vAlign w:val="center"/>
            <w:hideMark/>
          </w:tcPr>
          <w:p w14:paraId="0826237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presencia de insectos de cualquier tipo en las áreas de investigación?</w:t>
            </w:r>
          </w:p>
        </w:tc>
        <w:tc>
          <w:tcPr>
            <w:tcW w:w="1697" w:type="dxa"/>
            <w:vMerge w:val="restart"/>
            <w:shd w:val="clear" w:color="000000" w:fill="FFC000"/>
            <w:noWrap/>
            <w:vAlign w:val="center"/>
            <w:hideMark/>
          </w:tcPr>
          <w:p w14:paraId="3A2C3C97"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E1D3FF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79699A36" w14:textId="77777777" w:rsidTr="00E767BF">
        <w:trPr>
          <w:trHeight w:val="300"/>
        </w:trPr>
        <w:tc>
          <w:tcPr>
            <w:tcW w:w="5665" w:type="dxa"/>
            <w:vMerge/>
            <w:vAlign w:val="center"/>
            <w:hideMark/>
          </w:tcPr>
          <w:p w14:paraId="3C0F3E79" w14:textId="77777777" w:rsidR="005F7125" w:rsidRPr="00504CB3" w:rsidRDefault="005F7125" w:rsidP="00132155">
            <w:pPr>
              <w:jc w:val="left"/>
              <w:rPr>
                <w:rFonts w:eastAsia="Times New Roman"/>
                <w:color w:val="000000"/>
                <w:szCs w:val="24"/>
              </w:rPr>
            </w:pPr>
          </w:p>
        </w:tc>
        <w:tc>
          <w:tcPr>
            <w:tcW w:w="1697" w:type="dxa"/>
            <w:vMerge/>
            <w:vAlign w:val="center"/>
            <w:hideMark/>
          </w:tcPr>
          <w:p w14:paraId="2FDC7AD4"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3860ECC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Cambio de cielos falso</w:t>
            </w:r>
          </w:p>
        </w:tc>
      </w:tr>
      <w:tr w:rsidR="005F7125" w:rsidRPr="00504CB3" w14:paraId="388A10B2" w14:textId="77777777" w:rsidTr="00E767BF">
        <w:trPr>
          <w:trHeight w:val="300"/>
        </w:trPr>
        <w:tc>
          <w:tcPr>
            <w:tcW w:w="5665" w:type="dxa"/>
            <w:shd w:val="clear" w:color="auto" w:fill="auto"/>
            <w:noWrap/>
            <w:vAlign w:val="center"/>
            <w:hideMark/>
          </w:tcPr>
          <w:p w14:paraId="634E01BA"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recipientes adecuados para el manejo de materiales bioinfecciosos?</w:t>
            </w:r>
          </w:p>
        </w:tc>
        <w:tc>
          <w:tcPr>
            <w:tcW w:w="1697" w:type="dxa"/>
            <w:shd w:val="clear" w:color="000000" w:fill="FFC000"/>
            <w:noWrap/>
            <w:vAlign w:val="center"/>
            <w:hideMark/>
          </w:tcPr>
          <w:p w14:paraId="42A51D0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356806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Almacenamiento en depósitos adecuados y rotulados</w:t>
            </w:r>
          </w:p>
        </w:tc>
      </w:tr>
      <w:tr w:rsidR="005F7125" w:rsidRPr="00504CB3" w14:paraId="6FD69617" w14:textId="77777777" w:rsidTr="00E767BF">
        <w:trPr>
          <w:trHeight w:val="300"/>
        </w:trPr>
        <w:tc>
          <w:tcPr>
            <w:tcW w:w="5665" w:type="dxa"/>
            <w:shd w:val="clear" w:color="auto" w:fill="auto"/>
            <w:noWrap/>
            <w:vAlign w:val="center"/>
            <w:hideMark/>
          </w:tcPr>
          <w:p w14:paraId="23AF457F"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limpian los pisos con frecuencia para evitar cúmulos de polvo o basura?</w:t>
            </w:r>
          </w:p>
        </w:tc>
        <w:tc>
          <w:tcPr>
            <w:tcW w:w="1697" w:type="dxa"/>
            <w:shd w:val="clear" w:color="000000" w:fill="FFC000"/>
            <w:noWrap/>
            <w:vAlign w:val="center"/>
            <w:hideMark/>
          </w:tcPr>
          <w:p w14:paraId="1609E1E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142BCFF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3D9DBF72" w14:textId="77777777" w:rsidTr="00E767BF">
        <w:trPr>
          <w:trHeight w:val="300"/>
        </w:trPr>
        <w:tc>
          <w:tcPr>
            <w:tcW w:w="5665" w:type="dxa"/>
            <w:shd w:val="clear" w:color="auto" w:fill="auto"/>
            <w:noWrap/>
            <w:vAlign w:val="center"/>
            <w:hideMark/>
          </w:tcPr>
          <w:p w14:paraId="1648DC41"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¿Los locales de trabajo y superficies son lisas e impermeables?</w:t>
            </w:r>
          </w:p>
        </w:tc>
        <w:tc>
          <w:tcPr>
            <w:tcW w:w="1697" w:type="dxa"/>
            <w:shd w:val="clear" w:color="000000" w:fill="FFC000"/>
            <w:noWrap/>
            <w:vAlign w:val="center"/>
            <w:hideMark/>
          </w:tcPr>
          <w:p w14:paraId="043672A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7D9E7C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Arreglo de mesas de trabajo, cambios en inmobiliario adecuado para laboratorios</w:t>
            </w:r>
          </w:p>
        </w:tc>
      </w:tr>
      <w:tr w:rsidR="005F7125" w:rsidRPr="00504CB3" w14:paraId="690FFBF9" w14:textId="77777777" w:rsidTr="00E767BF">
        <w:trPr>
          <w:trHeight w:val="300"/>
        </w:trPr>
        <w:tc>
          <w:tcPr>
            <w:tcW w:w="5665" w:type="dxa"/>
            <w:shd w:val="clear" w:color="auto" w:fill="auto"/>
            <w:noWrap/>
            <w:vAlign w:val="center"/>
            <w:hideMark/>
          </w:tcPr>
          <w:p w14:paraId="67C63F72"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¿El diseño permite una ventilación general de las áreas de estudio y de trabajo?</w:t>
            </w:r>
          </w:p>
        </w:tc>
        <w:tc>
          <w:tcPr>
            <w:tcW w:w="1697" w:type="dxa"/>
            <w:shd w:val="clear" w:color="000000" w:fill="FFC000"/>
            <w:noWrap/>
            <w:vAlign w:val="center"/>
            <w:hideMark/>
          </w:tcPr>
          <w:p w14:paraId="3B7CD9B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FBA4C5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 y reorganización de áreas de trabajo</w:t>
            </w:r>
          </w:p>
        </w:tc>
      </w:tr>
      <w:tr w:rsidR="005F7125" w:rsidRPr="00504CB3" w14:paraId="01B8700B" w14:textId="77777777" w:rsidTr="00E767BF">
        <w:trPr>
          <w:trHeight w:val="300"/>
        </w:trPr>
        <w:tc>
          <w:tcPr>
            <w:tcW w:w="5665" w:type="dxa"/>
            <w:shd w:val="clear" w:color="auto" w:fill="auto"/>
            <w:noWrap/>
            <w:vAlign w:val="center"/>
            <w:hideMark/>
          </w:tcPr>
          <w:p w14:paraId="25427326"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lastRenderedPageBreak/>
              <w:t>¿Se informa a los trabajadores sobre los riesgos biológicos presentes en caso de que sean susceptibles a alguno?</w:t>
            </w:r>
          </w:p>
        </w:tc>
        <w:tc>
          <w:tcPr>
            <w:tcW w:w="1697" w:type="dxa"/>
            <w:shd w:val="clear" w:color="000000" w:fill="FFC000"/>
            <w:noWrap/>
            <w:vAlign w:val="center"/>
            <w:hideMark/>
          </w:tcPr>
          <w:p w14:paraId="01483DA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B7279D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sobre riesgos biológicos</w:t>
            </w:r>
          </w:p>
        </w:tc>
      </w:tr>
      <w:tr w:rsidR="005F7125" w:rsidRPr="00504CB3" w14:paraId="581E666E" w14:textId="77777777" w:rsidTr="00E767BF">
        <w:trPr>
          <w:trHeight w:val="300"/>
        </w:trPr>
        <w:tc>
          <w:tcPr>
            <w:tcW w:w="5665" w:type="dxa"/>
            <w:shd w:val="clear" w:color="auto" w:fill="auto"/>
            <w:noWrap/>
            <w:vAlign w:val="center"/>
            <w:hideMark/>
          </w:tcPr>
          <w:p w14:paraId="1BAF1384"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trabaja con animales en las prácticas de laboratorio o clases?</w:t>
            </w:r>
          </w:p>
        </w:tc>
        <w:tc>
          <w:tcPr>
            <w:tcW w:w="1697" w:type="dxa"/>
            <w:shd w:val="clear" w:color="000000" w:fill="FFC000"/>
            <w:noWrap/>
            <w:vAlign w:val="center"/>
            <w:hideMark/>
          </w:tcPr>
          <w:p w14:paraId="268C674E"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7363D63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Procedimientos para el trabajo con animales, almacenamiento en recipientes adecuados de las especies utilizadas</w:t>
            </w:r>
          </w:p>
        </w:tc>
      </w:tr>
      <w:tr w:rsidR="005F7125" w:rsidRPr="00504CB3" w14:paraId="60DB5B81" w14:textId="77777777" w:rsidTr="00E767BF">
        <w:trPr>
          <w:trHeight w:val="300"/>
        </w:trPr>
        <w:tc>
          <w:tcPr>
            <w:tcW w:w="5665" w:type="dxa"/>
            <w:vMerge w:val="restart"/>
            <w:shd w:val="clear" w:color="auto" w:fill="auto"/>
            <w:noWrap/>
            <w:vAlign w:val="center"/>
            <w:hideMark/>
          </w:tcPr>
          <w:p w14:paraId="214C7170"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procesan los desechos sólidos adecuadamente?</w:t>
            </w:r>
          </w:p>
        </w:tc>
        <w:tc>
          <w:tcPr>
            <w:tcW w:w="1697" w:type="dxa"/>
            <w:vMerge w:val="restart"/>
            <w:shd w:val="clear" w:color="000000" w:fill="FFC000"/>
            <w:noWrap/>
            <w:vAlign w:val="center"/>
            <w:hideMark/>
          </w:tcPr>
          <w:p w14:paraId="0CA8A99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D7F89E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 y de desecho de residuos</w:t>
            </w:r>
          </w:p>
        </w:tc>
      </w:tr>
      <w:tr w:rsidR="005F7125" w:rsidRPr="00504CB3" w14:paraId="40A5903A" w14:textId="77777777" w:rsidTr="00E767BF">
        <w:trPr>
          <w:trHeight w:val="300"/>
        </w:trPr>
        <w:tc>
          <w:tcPr>
            <w:tcW w:w="5665" w:type="dxa"/>
            <w:vMerge/>
            <w:vAlign w:val="center"/>
            <w:hideMark/>
          </w:tcPr>
          <w:p w14:paraId="5A526138" w14:textId="77777777" w:rsidR="005F7125" w:rsidRPr="00504CB3" w:rsidRDefault="005F7125" w:rsidP="00132155">
            <w:pPr>
              <w:jc w:val="left"/>
              <w:rPr>
                <w:rFonts w:eastAsia="Times New Roman"/>
                <w:color w:val="000000"/>
                <w:szCs w:val="24"/>
              </w:rPr>
            </w:pPr>
          </w:p>
        </w:tc>
        <w:tc>
          <w:tcPr>
            <w:tcW w:w="1697" w:type="dxa"/>
            <w:vMerge/>
            <w:vAlign w:val="center"/>
            <w:hideMark/>
          </w:tcPr>
          <w:p w14:paraId="256876C4"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33A0F36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basureros</w:t>
            </w:r>
          </w:p>
        </w:tc>
      </w:tr>
      <w:tr w:rsidR="005F7125" w:rsidRPr="00504CB3" w14:paraId="4CBFF6B9" w14:textId="77777777" w:rsidTr="00E767BF">
        <w:trPr>
          <w:trHeight w:val="300"/>
        </w:trPr>
        <w:tc>
          <w:tcPr>
            <w:tcW w:w="5665" w:type="dxa"/>
            <w:shd w:val="clear" w:color="auto" w:fill="auto"/>
            <w:noWrap/>
            <w:vAlign w:val="center"/>
            <w:hideMark/>
          </w:tcPr>
          <w:p w14:paraId="2A9ADF8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procedimientos de limpieza de locales superficies y herramientas de trabajo?</w:t>
            </w:r>
          </w:p>
        </w:tc>
        <w:tc>
          <w:tcPr>
            <w:tcW w:w="1697" w:type="dxa"/>
            <w:shd w:val="clear" w:color="000000" w:fill="FFC000"/>
            <w:noWrap/>
            <w:vAlign w:val="center"/>
            <w:hideMark/>
          </w:tcPr>
          <w:p w14:paraId="127F264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2ED180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Procedimiento para la limpieza de equipos de laboratorio</w:t>
            </w:r>
          </w:p>
        </w:tc>
      </w:tr>
      <w:tr w:rsidR="005F7125" w:rsidRPr="00504CB3" w14:paraId="157DEAC1" w14:textId="77777777" w:rsidTr="00E767BF">
        <w:trPr>
          <w:trHeight w:val="300"/>
        </w:trPr>
        <w:tc>
          <w:tcPr>
            <w:tcW w:w="5665" w:type="dxa"/>
            <w:vMerge w:val="restart"/>
            <w:shd w:val="clear" w:color="auto" w:fill="auto"/>
            <w:noWrap/>
            <w:vAlign w:val="center"/>
            <w:hideMark/>
          </w:tcPr>
          <w:p w14:paraId="7B68EECB"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tiene programas de mantenimiento de locales, instalaciones, equipos y útiles?</w:t>
            </w:r>
          </w:p>
        </w:tc>
        <w:tc>
          <w:tcPr>
            <w:tcW w:w="1697" w:type="dxa"/>
            <w:vMerge w:val="restart"/>
            <w:shd w:val="clear" w:color="000000" w:fill="FFC000"/>
            <w:noWrap/>
            <w:vAlign w:val="center"/>
            <w:hideMark/>
          </w:tcPr>
          <w:p w14:paraId="039DEEE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CE3429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021863B4" w14:textId="77777777" w:rsidTr="00E767BF">
        <w:trPr>
          <w:trHeight w:val="300"/>
        </w:trPr>
        <w:tc>
          <w:tcPr>
            <w:tcW w:w="5665" w:type="dxa"/>
            <w:vMerge/>
            <w:vAlign w:val="center"/>
            <w:hideMark/>
          </w:tcPr>
          <w:p w14:paraId="1AA3B06D" w14:textId="77777777" w:rsidR="005F7125" w:rsidRPr="00504CB3" w:rsidRDefault="005F7125" w:rsidP="00132155">
            <w:pPr>
              <w:jc w:val="left"/>
              <w:rPr>
                <w:rFonts w:eastAsia="Times New Roman"/>
                <w:color w:val="000000"/>
                <w:szCs w:val="24"/>
              </w:rPr>
            </w:pPr>
          </w:p>
        </w:tc>
        <w:tc>
          <w:tcPr>
            <w:tcW w:w="1697" w:type="dxa"/>
            <w:vMerge/>
            <w:vAlign w:val="center"/>
            <w:hideMark/>
          </w:tcPr>
          <w:p w14:paraId="14B415EC"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5BB9CDC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Programa de mantenimiento de laboratorios</w:t>
            </w:r>
          </w:p>
        </w:tc>
      </w:tr>
      <w:tr w:rsidR="005F7125" w:rsidRPr="00504CB3" w14:paraId="144F1EBD" w14:textId="77777777" w:rsidTr="00E767BF">
        <w:trPr>
          <w:trHeight w:val="300"/>
        </w:trPr>
        <w:tc>
          <w:tcPr>
            <w:tcW w:w="5665" w:type="dxa"/>
            <w:shd w:val="clear" w:color="auto" w:fill="auto"/>
            <w:noWrap/>
            <w:vAlign w:val="center"/>
            <w:hideMark/>
          </w:tcPr>
          <w:p w14:paraId="7CB58F08"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manipula y transporta el material biológico en los contenedores adecuados?</w:t>
            </w:r>
          </w:p>
        </w:tc>
        <w:tc>
          <w:tcPr>
            <w:tcW w:w="1697" w:type="dxa"/>
            <w:shd w:val="clear" w:color="000000" w:fill="FFC000"/>
            <w:noWrap/>
            <w:vAlign w:val="center"/>
            <w:hideMark/>
          </w:tcPr>
          <w:p w14:paraId="5C3D314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29835A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Almacenamiento y rotulación de material en depósitos adecuados</w:t>
            </w:r>
          </w:p>
        </w:tc>
      </w:tr>
      <w:tr w:rsidR="005F7125" w:rsidRPr="00504CB3" w14:paraId="29810CEB" w14:textId="77777777" w:rsidTr="00E767BF">
        <w:trPr>
          <w:trHeight w:val="300"/>
        </w:trPr>
        <w:tc>
          <w:tcPr>
            <w:tcW w:w="5665" w:type="dxa"/>
            <w:shd w:val="clear" w:color="auto" w:fill="auto"/>
            <w:noWrap/>
            <w:vAlign w:val="center"/>
            <w:hideMark/>
          </w:tcPr>
          <w:p w14:paraId="3A5AEEA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¿Existe riesgo de interactuar con secreciones biológicas como sangre orina o vomito que pueden entrar en contacto con la piel?</w:t>
            </w:r>
          </w:p>
        </w:tc>
        <w:tc>
          <w:tcPr>
            <w:tcW w:w="1697" w:type="dxa"/>
            <w:shd w:val="clear" w:color="000000" w:fill="E2EFDA"/>
            <w:noWrap/>
            <w:vAlign w:val="center"/>
            <w:hideMark/>
          </w:tcPr>
          <w:p w14:paraId="4D8387FD"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A04DBA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p w14:paraId="376AD72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basureros</w:t>
            </w:r>
          </w:p>
          <w:p w14:paraId="18CDC6D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sobre riesgos biológicos</w:t>
            </w:r>
          </w:p>
          <w:p w14:paraId="2951283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gestión de residuos</w:t>
            </w:r>
          </w:p>
        </w:tc>
      </w:tr>
      <w:tr w:rsidR="005F7125" w:rsidRPr="00504CB3" w14:paraId="215F0484" w14:textId="77777777" w:rsidTr="00E767BF">
        <w:trPr>
          <w:trHeight w:val="300"/>
        </w:trPr>
        <w:tc>
          <w:tcPr>
            <w:tcW w:w="5665" w:type="dxa"/>
            <w:shd w:val="clear" w:color="auto" w:fill="auto"/>
            <w:noWrap/>
            <w:vAlign w:val="center"/>
            <w:hideMark/>
          </w:tcPr>
          <w:p w14:paraId="56D950A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presencia de aerosoles infecciosos o partículas contaminadas producto de algún proceso?</w:t>
            </w:r>
          </w:p>
        </w:tc>
        <w:tc>
          <w:tcPr>
            <w:tcW w:w="1697" w:type="dxa"/>
            <w:shd w:val="clear" w:color="000000" w:fill="E2EFDA"/>
            <w:noWrap/>
            <w:vAlign w:val="center"/>
            <w:hideMark/>
          </w:tcPr>
          <w:p w14:paraId="69F8538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6AA91E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sobre riesgos biológicos</w:t>
            </w:r>
          </w:p>
          <w:p w14:paraId="08AD306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a ventanas y ventilación</w:t>
            </w:r>
          </w:p>
          <w:p w14:paraId="7726AA4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32D62B03" w14:textId="77777777" w:rsidTr="00E767BF">
        <w:trPr>
          <w:trHeight w:val="300"/>
        </w:trPr>
        <w:tc>
          <w:tcPr>
            <w:tcW w:w="5665" w:type="dxa"/>
            <w:shd w:val="clear" w:color="auto" w:fill="auto"/>
            <w:noWrap/>
            <w:vAlign w:val="center"/>
            <w:hideMark/>
          </w:tcPr>
          <w:p w14:paraId="553D01B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utilizan medios de protección para evitar la penetración por vía dermal?</w:t>
            </w:r>
          </w:p>
        </w:tc>
        <w:tc>
          <w:tcPr>
            <w:tcW w:w="1697" w:type="dxa"/>
            <w:shd w:val="clear" w:color="000000" w:fill="E2EFDA"/>
            <w:noWrap/>
            <w:vAlign w:val="center"/>
            <w:hideMark/>
          </w:tcPr>
          <w:p w14:paraId="2077811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39FAD9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Procedimientos para uso de sustancias en laboratorios</w:t>
            </w:r>
          </w:p>
          <w:p w14:paraId="3FD24A3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laboratorios</w:t>
            </w:r>
          </w:p>
          <w:p w14:paraId="01764F8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Equipo de protección y de laboratorio</w:t>
            </w:r>
          </w:p>
        </w:tc>
      </w:tr>
      <w:tr w:rsidR="005F7125" w:rsidRPr="00504CB3" w14:paraId="21F87FAC" w14:textId="77777777" w:rsidTr="00E767BF">
        <w:trPr>
          <w:trHeight w:val="402"/>
        </w:trPr>
        <w:tc>
          <w:tcPr>
            <w:tcW w:w="5665" w:type="dxa"/>
            <w:shd w:val="clear" w:color="auto" w:fill="auto"/>
            <w:noWrap/>
            <w:vAlign w:val="center"/>
            <w:hideMark/>
          </w:tcPr>
          <w:p w14:paraId="5D3CEFA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un adecuado tratamiento de las aguas residuales en las zonas de trabajo?</w:t>
            </w:r>
          </w:p>
        </w:tc>
        <w:tc>
          <w:tcPr>
            <w:tcW w:w="1697" w:type="dxa"/>
            <w:shd w:val="clear" w:color="000000" w:fill="E2EFDA"/>
            <w:noWrap/>
            <w:vAlign w:val="center"/>
            <w:hideMark/>
          </w:tcPr>
          <w:p w14:paraId="05C3A02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3CE46B6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338BD657" w14:textId="77777777" w:rsidTr="00E767BF">
        <w:trPr>
          <w:trHeight w:val="300"/>
        </w:trPr>
        <w:tc>
          <w:tcPr>
            <w:tcW w:w="5665" w:type="dxa"/>
            <w:shd w:val="clear" w:color="auto" w:fill="auto"/>
            <w:noWrap/>
            <w:vAlign w:val="center"/>
            <w:hideMark/>
          </w:tcPr>
          <w:p w14:paraId="5546A0A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controlan los tragantes, drenajes, laboratorios y duchas adecuadamente?</w:t>
            </w:r>
          </w:p>
        </w:tc>
        <w:tc>
          <w:tcPr>
            <w:tcW w:w="1697" w:type="dxa"/>
            <w:shd w:val="clear" w:color="000000" w:fill="E2EFDA"/>
            <w:noWrap/>
            <w:vAlign w:val="center"/>
            <w:hideMark/>
          </w:tcPr>
          <w:p w14:paraId="118D34B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12BACA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w:t>
            </w:r>
          </w:p>
        </w:tc>
      </w:tr>
      <w:tr w:rsidR="005F7125" w:rsidRPr="00504CB3" w14:paraId="421CCAF9" w14:textId="77777777" w:rsidTr="00E767BF">
        <w:trPr>
          <w:trHeight w:val="300"/>
        </w:trPr>
        <w:tc>
          <w:tcPr>
            <w:tcW w:w="5665" w:type="dxa"/>
            <w:shd w:val="clear" w:color="auto" w:fill="auto"/>
            <w:noWrap/>
            <w:vAlign w:val="center"/>
            <w:hideMark/>
          </w:tcPr>
          <w:p w14:paraId="16AAA6B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¿Existe objetos en las zonas de trabajo que pueden ser causa de contaminación indirecta?</w:t>
            </w:r>
          </w:p>
        </w:tc>
        <w:tc>
          <w:tcPr>
            <w:tcW w:w="1697" w:type="dxa"/>
            <w:shd w:val="clear" w:color="000000" w:fill="E2EFDA"/>
            <w:noWrap/>
            <w:vAlign w:val="center"/>
            <w:hideMark/>
          </w:tcPr>
          <w:p w14:paraId="2BC99B0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04D6DB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Procedimientos para uso de sustancias en laboratorios</w:t>
            </w:r>
          </w:p>
          <w:p w14:paraId="6577610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mantenimiento de laboratorios</w:t>
            </w:r>
          </w:p>
          <w:p w14:paraId="2FD1DEC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Equipo de protección y de laboratorio</w:t>
            </w:r>
          </w:p>
          <w:p w14:paraId="215B2EB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gestión de residuos</w:t>
            </w:r>
          </w:p>
        </w:tc>
      </w:tr>
      <w:tr w:rsidR="005F7125" w:rsidRPr="00504CB3" w14:paraId="27C28F56" w14:textId="77777777" w:rsidTr="00E767BF">
        <w:trPr>
          <w:trHeight w:val="300"/>
        </w:trPr>
        <w:tc>
          <w:tcPr>
            <w:tcW w:w="5665" w:type="dxa"/>
            <w:shd w:val="clear" w:color="auto" w:fill="auto"/>
            <w:noWrap/>
            <w:vAlign w:val="center"/>
            <w:hideMark/>
          </w:tcPr>
          <w:p w14:paraId="65A382C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zonas de vestuarios, lavado de manos y ojos adecuadas para los propósitos?</w:t>
            </w:r>
          </w:p>
        </w:tc>
        <w:tc>
          <w:tcPr>
            <w:tcW w:w="1697" w:type="dxa"/>
            <w:shd w:val="clear" w:color="000000" w:fill="E2EFDA"/>
            <w:noWrap/>
            <w:vAlign w:val="center"/>
            <w:hideMark/>
          </w:tcPr>
          <w:p w14:paraId="4CDD01B5"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597486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Mantenimiento de las herramientas y equipos para la prevención de los accidentes.</w:t>
            </w:r>
          </w:p>
        </w:tc>
      </w:tr>
      <w:tr w:rsidR="005F7125" w:rsidRPr="00504CB3" w14:paraId="3DE23A47" w14:textId="77777777" w:rsidTr="00E767BF">
        <w:trPr>
          <w:trHeight w:val="300"/>
        </w:trPr>
        <w:tc>
          <w:tcPr>
            <w:tcW w:w="5665" w:type="dxa"/>
            <w:shd w:val="clear" w:color="auto" w:fill="auto"/>
            <w:noWrap/>
            <w:vAlign w:val="center"/>
            <w:hideMark/>
          </w:tcPr>
          <w:p w14:paraId="6E0194E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prohibición de comer, beber o fumar en las zonas de trabajo o estudio?</w:t>
            </w:r>
          </w:p>
        </w:tc>
        <w:tc>
          <w:tcPr>
            <w:tcW w:w="1697" w:type="dxa"/>
            <w:shd w:val="clear" w:color="000000" w:fill="E2EFDA"/>
            <w:noWrap/>
            <w:vAlign w:val="center"/>
            <w:hideMark/>
          </w:tcPr>
          <w:p w14:paraId="4DB9763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5EFA282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Señalización actualizada y adecuada</w:t>
            </w:r>
          </w:p>
        </w:tc>
      </w:tr>
      <w:tr w:rsidR="005F7125" w:rsidRPr="00504CB3" w14:paraId="261629F3" w14:textId="77777777" w:rsidTr="00E767BF">
        <w:trPr>
          <w:trHeight w:val="300"/>
        </w:trPr>
        <w:tc>
          <w:tcPr>
            <w:tcW w:w="5665" w:type="dxa"/>
            <w:shd w:val="clear" w:color="auto" w:fill="auto"/>
            <w:noWrap/>
            <w:vAlign w:val="center"/>
            <w:hideMark/>
          </w:tcPr>
          <w:p w14:paraId="2AE289C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¿Existen dispositivos de limpieza y desinfección de manos al ingresar o salir de las zonas de trabajo o estudio?</w:t>
            </w:r>
          </w:p>
        </w:tc>
        <w:tc>
          <w:tcPr>
            <w:tcW w:w="1697" w:type="dxa"/>
            <w:shd w:val="clear" w:color="000000" w:fill="E2EFDA"/>
            <w:noWrap/>
            <w:vAlign w:val="center"/>
            <w:hideMark/>
          </w:tcPr>
          <w:p w14:paraId="4FCCD59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02BA99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Mantenimiento de herramientas y equipos de limpieza</w:t>
            </w:r>
          </w:p>
        </w:tc>
      </w:tr>
      <w:tr w:rsidR="005F7125" w:rsidRPr="00504CB3" w14:paraId="258991AB" w14:textId="77777777" w:rsidTr="00E767BF">
        <w:trPr>
          <w:trHeight w:val="312"/>
        </w:trPr>
        <w:tc>
          <w:tcPr>
            <w:tcW w:w="13319" w:type="dxa"/>
            <w:gridSpan w:val="3"/>
            <w:shd w:val="clear" w:color="auto" w:fill="F4CCCC"/>
            <w:noWrap/>
            <w:vAlign w:val="center"/>
            <w:hideMark/>
          </w:tcPr>
          <w:p w14:paraId="3B54212D" w14:textId="77777777" w:rsidR="005F7125" w:rsidRPr="00504CB3" w:rsidRDefault="005F7125" w:rsidP="00132155">
            <w:pPr>
              <w:jc w:val="left"/>
              <w:rPr>
                <w:rFonts w:eastAsia="Times New Roman"/>
                <w:b/>
                <w:bCs/>
                <w:color w:val="000000"/>
                <w:szCs w:val="24"/>
              </w:rPr>
            </w:pPr>
            <w:r w:rsidRPr="00504CB3">
              <w:rPr>
                <w:rFonts w:eastAsia="Times New Roman"/>
                <w:b/>
                <w:bCs/>
                <w:color w:val="000000"/>
                <w:szCs w:val="24"/>
              </w:rPr>
              <w:t>Riesgos Químicos</w:t>
            </w:r>
          </w:p>
        </w:tc>
      </w:tr>
      <w:tr w:rsidR="00FA77DD" w:rsidRPr="00504CB3" w14:paraId="2725E08B" w14:textId="77777777" w:rsidTr="00305C68">
        <w:trPr>
          <w:trHeight w:val="1666"/>
        </w:trPr>
        <w:tc>
          <w:tcPr>
            <w:tcW w:w="5665" w:type="dxa"/>
            <w:shd w:val="clear" w:color="auto" w:fill="auto"/>
            <w:noWrap/>
            <w:vAlign w:val="center"/>
            <w:hideMark/>
          </w:tcPr>
          <w:p w14:paraId="29A60A30" w14:textId="77777777" w:rsidR="00FA77DD" w:rsidRPr="00504CB3" w:rsidRDefault="00FA77DD" w:rsidP="00132155">
            <w:pPr>
              <w:jc w:val="left"/>
              <w:rPr>
                <w:rFonts w:eastAsia="Times New Roman"/>
                <w:color w:val="000000"/>
                <w:szCs w:val="24"/>
              </w:rPr>
            </w:pPr>
            <w:r w:rsidRPr="00504CB3">
              <w:rPr>
                <w:rFonts w:eastAsia="Times New Roman"/>
                <w:bCs/>
                <w:color w:val="000000"/>
                <w:szCs w:val="24"/>
              </w:rPr>
              <w:t>¿Se cumplen las normas de limpieza de los locales donde se utilizan productos químicos?</w:t>
            </w:r>
          </w:p>
        </w:tc>
        <w:tc>
          <w:tcPr>
            <w:tcW w:w="1697" w:type="dxa"/>
            <w:shd w:val="clear" w:color="000000" w:fill="FF8021"/>
            <w:noWrap/>
            <w:vAlign w:val="center"/>
            <w:hideMark/>
          </w:tcPr>
          <w:p w14:paraId="61E1AEB3" w14:textId="77777777" w:rsidR="00FA77DD" w:rsidRPr="00504CB3" w:rsidRDefault="00FA77DD"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59278A8B" w14:textId="77777777" w:rsidR="00FA77DD" w:rsidRPr="00504CB3" w:rsidRDefault="00FA77DD" w:rsidP="00132155">
            <w:pPr>
              <w:jc w:val="left"/>
              <w:rPr>
                <w:rFonts w:eastAsia="Times New Roman"/>
                <w:color w:val="000000"/>
                <w:szCs w:val="24"/>
              </w:rPr>
            </w:pPr>
            <w:r w:rsidRPr="00504CB3">
              <w:rPr>
                <w:rFonts w:eastAsia="Times New Roman"/>
                <w:color w:val="000000"/>
                <w:szCs w:val="24"/>
              </w:rPr>
              <w:t>Procedimiento de limpieza de laboratorios</w:t>
            </w:r>
          </w:p>
          <w:p w14:paraId="29F7EC02" w14:textId="5CFADCFF" w:rsidR="00FA77DD" w:rsidRPr="00504CB3" w:rsidRDefault="00FA77DD" w:rsidP="00132155">
            <w:pPr>
              <w:jc w:val="left"/>
              <w:rPr>
                <w:rFonts w:eastAsia="Times New Roman"/>
                <w:color w:val="000000"/>
                <w:szCs w:val="24"/>
              </w:rPr>
            </w:pPr>
            <w:r w:rsidRPr="00504CB3">
              <w:rPr>
                <w:rFonts w:eastAsia="Times New Roman"/>
                <w:color w:val="000000"/>
                <w:szCs w:val="24"/>
              </w:rPr>
              <w:t>Procedimiento de mantenimiento de equipos de laboratorios</w:t>
            </w:r>
          </w:p>
        </w:tc>
      </w:tr>
      <w:tr w:rsidR="00FA77DD" w:rsidRPr="00504CB3" w14:paraId="5671E2E3" w14:textId="77777777" w:rsidTr="0052316B">
        <w:trPr>
          <w:trHeight w:val="2228"/>
        </w:trPr>
        <w:tc>
          <w:tcPr>
            <w:tcW w:w="5665" w:type="dxa"/>
            <w:shd w:val="clear" w:color="auto" w:fill="auto"/>
            <w:noWrap/>
            <w:vAlign w:val="center"/>
            <w:hideMark/>
          </w:tcPr>
          <w:p w14:paraId="7722F68C" w14:textId="77777777" w:rsidR="00FA77DD" w:rsidRPr="00504CB3" w:rsidRDefault="00FA77DD" w:rsidP="00132155">
            <w:pPr>
              <w:jc w:val="left"/>
              <w:rPr>
                <w:rFonts w:eastAsia="Times New Roman"/>
                <w:color w:val="000000"/>
                <w:szCs w:val="24"/>
              </w:rPr>
            </w:pPr>
            <w:r w:rsidRPr="00504CB3">
              <w:rPr>
                <w:rFonts w:eastAsia="Times New Roman"/>
                <w:bCs/>
                <w:color w:val="000000"/>
                <w:szCs w:val="24"/>
              </w:rPr>
              <w:lastRenderedPageBreak/>
              <w:t>¿Están separados los productos químicos según sus propiedades y separando sustancias incompatibles?</w:t>
            </w:r>
          </w:p>
        </w:tc>
        <w:tc>
          <w:tcPr>
            <w:tcW w:w="1697" w:type="dxa"/>
            <w:shd w:val="clear" w:color="000000" w:fill="FF8021"/>
            <w:noWrap/>
            <w:vAlign w:val="center"/>
            <w:hideMark/>
          </w:tcPr>
          <w:p w14:paraId="135954A5" w14:textId="77777777" w:rsidR="00FA77DD" w:rsidRPr="00504CB3" w:rsidRDefault="00FA77DD"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009947DB" w14:textId="77777777" w:rsidR="00FA77DD" w:rsidRPr="00504CB3" w:rsidRDefault="00FA77DD" w:rsidP="00132155">
            <w:pPr>
              <w:jc w:val="left"/>
              <w:rPr>
                <w:rFonts w:eastAsia="Times New Roman"/>
                <w:color w:val="000000"/>
                <w:szCs w:val="24"/>
              </w:rPr>
            </w:pPr>
            <w:r w:rsidRPr="00504CB3">
              <w:rPr>
                <w:rFonts w:eastAsia="Times New Roman"/>
                <w:color w:val="000000"/>
                <w:szCs w:val="24"/>
              </w:rPr>
              <w:t>Almacenaje de químicos en depósitos adecuados</w:t>
            </w:r>
          </w:p>
          <w:p w14:paraId="13665CC6" w14:textId="77777777" w:rsidR="00FA77DD" w:rsidRPr="00504CB3" w:rsidRDefault="00FA77DD" w:rsidP="00132155">
            <w:pPr>
              <w:jc w:val="left"/>
              <w:rPr>
                <w:rFonts w:eastAsia="Times New Roman"/>
                <w:color w:val="000000"/>
                <w:szCs w:val="24"/>
              </w:rPr>
            </w:pPr>
            <w:r w:rsidRPr="00504CB3">
              <w:rPr>
                <w:rFonts w:eastAsia="Times New Roman"/>
                <w:color w:val="000000"/>
                <w:szCs w:val="24"/>
              </w:rPr>
              <w:t>Separación de químicos según sus propiedades</w:t>
            </w:r>
          </w:p>
          <w:p w14:paraId="6510F41D" w14:textId="5901E4F5" w:rsidR="00FA77DD" w:rsidRPr="00504CB3" w:rsidRDefault="00FA77DD" w:rsidP="00132155">
            <w:pPr>
              <w:jc w:val="left"/>
              <w:rPr>
                <w:rFonts w:eastAsia="Times New Roman"/>
                <w:color w:val="000000"/>
                <w:szCs w:val="24"/>
              </w:rPr>
            </w:pPr>
            <w:r w:rsidRPr="00504CB3">
              <w:rPr>
                <w:rFonts w:eastAsia="Times New Roman"/>
                <w:color w:val="000000"/>
                <w:szCs w:val="24"/>
              </w:rPr>
              <w:t>Rotulación y actualización de fichas de propiedades de los químicos</w:t>
            </w:r>
          </w:p>
        </w:tc>
      </w:tr>
      <w:tr w:rsidR="005F7125" w:rsidRPr="00504CB3" w14:paraId="5ED631B0" w14:textId="77777777" w:rsidTr="00E767BF">
        <w:trPr>
          <w:trHeight w:val="300"/>
        </w:trPr>
        <w:tc>
          <w:tcPr>
            <w:tcW w:w="5665" w:type="dxa"/>
            <w:shd w:val="clear" w:color="auto" w:fill="auto"/>
            <w:noWrap/>
            <w:vAlign w:val="center"/>
            <w:hideMark/>
          </w:tcPr>
          <w:p w14:paraId="3061AB3A"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usan sustancias que no han sido marcadas o etiquetadas correctamente?</w:t>
            </w:r>
          </w:p>
        </w:tc>
        <w:tc>
          <w:tcPr>
            <w:tcW w:w="1697" w:type="dxa"/>
            <w:shd w:val="clear" w:color="000000" w:fill="FF8021"/>
            <w:noWrap/>
            <w:vAlign w:val="center"/>
            <w:hideMark/>
          </w:tcPr>
          <w:p w14:paraId="2DF2A48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Notable</w:t>
            </w:r>
          </w:p>
        </w:tc>
        <w:tc>
          <w:tcPr>
            <w:tcW w:w="5957" w:type="dxa"/>
            <w:shd w:val="clear" w:color="auto" w:fill="auto"/>
            <w:noWrap/>
            <w:vAlign w:val="center"/>
            <w:hideMark/>
          </w:tcPr>
          <w:p w14:paraId="509E2AA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Rotulación de químicos de acuerdo con sus fichas de propiedades</w:t>
            </w:r>
          </w:p>
        </w:tc>
      </w:tr>
      <w:tr w:rsidR="00FA77DD" w:rsidRPr="00504CB3" w14:paraId="26C9E508" w14:textId="77777777" w:rsidTr="00D645EE">
        <w:trPr>
          <w:trHeight w:val="1114"/>
        </w:trPr>
        <w:tc>
          <w:tcPr>
            <w:tcW w:w="5665" w:type="dxa"/>
            <w:shd w:val="clear" w:color="auto" w:fill="auto"/>
            <w:noWrap/>
            <w:vAlign w:val="center"/>
            <w:hideMark/>
          </w:tcPr>
          <w:p w14:paraId="5A3D068D" w14:textId="77777777" w:rsidR="00FA77DD" w:rsidRPr="00504CB3" w:rsidRDefault="00FA77DD" w:rsidP="00132155">
            <w:pPr>
              <w:jc w:val="left"/>
              <w:rPr>
                <w:rFonts w:eastAsia="Times New Roman"/>
                <w:color w:val="000000"/>
                <w:szCs w:val="24"/>
              </w:rPr>
            </w:pPr>
            <w:r w:rsidRPr="00504CB3">
              <w:rPr>
                <w:rFonts w:eastAsia="Times New Roman"/>
                <w:bCs/>
                <w:color w:val="000000"/>
                <w:szCs w:val="24"/>
              </w:rPr>
              <w:t>¿Existen sustancias peligrosas en los procesos que se desarrollan en el laboratorio?</w:t>
            </w:r>
          </w:p>
        </w:tc>
        <w:tc>
          <w:tcPr>
            <w:tcW w:w="1697" w:type="dxa"/>
            <w:shd w:val="clear" w:color="000000" w:fill="FFC000"/>
            <w:noWrap/>
            <w:vAlign w:val="center"/>
            <w:hideMark/>
          </w:tcPr>
          <w:p w14:paraId="7231325A" w14:textId="77777777" w:rsidR="00FA77DD" w:rsidRPr="00504CB3" w:rsidRDefault="00FA77DD"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1B022A5" w14:textId="77777777" w:rsidR="00FA77DD" w:rsidRPr="00504CB3" w:rsidRDefault="00FA77DD" w:rsidP="00132155">
            <w:pPr>
              <w:jc w:val="left"/>
              <w:rPr>
                <w:rFonts w:eastAsia="Times New Roman"/>
                <w:color w:val="000000"/>
                <w:szCs w:val="24"/>
              </w:rPr>
            </w:pPr>
            <w:r w:rsidRPr="00504CB3">
              <w:rPr>
                <w:rFonts w:eastAsia="Times New Roman"/>
                <w:color w:val="000000"/>
                <w:szCs w:val="24"/>
              </w:rPr>
              <w:t>Almacenar químicos en depósitos adecuados</w:t>
            </w:r>
          </w:p>
          <w:p w14:paraId="64658C72" w14:textId="5D2DC3E5" w:rsidR="00FA77DD" w:rsidRPr="00504CB3" w:rsidRDefault="00FA77DD" w:rsidP="00132155">
            <w:pPr>
              <w:jc w:val="left"/>
              <w:rPr>
                <w:rFonts w:eastAsia="Times New Roman"/>
                <w:color w:val="000000"/>
                <w:szCs w:val="24"/>
              </w:rPr>
            </w:pPr>
            <w:r w:rsidRPr="00504CB3">
              <w:rPr>
                <w:rFonts w:eastAsia="Times New Roman"/>
                <w:color w:val="000000"/>
                <w:szCs w:val="24"/>
              </w:rPr>
              <w:t>Ordenar químicos en áreas de almacenaje</w:t>
            </w:r>
          </w:p>
        </w:tc>
      </w:tr>
      <w:tr w:rsidR="005F7125" w:rsidRPr="00504CB3" w14:paraId="5BE03AC1" w14:textId="77777777" w:rsidTr="00E767BF">
        <w:trPr>
          <w:trHeight w:val="300"/>
        </w:trPr>
        <w:tc>
          <w:tcPr>
            <w:tcW w:w="5665" w:type="dxa"/>
            <w:vMerge w:val="restart"/>
            <w:shd w:val="clear" w:color="auto" w:fill="auto"/>
            <w:noWrap/>
            <w:vAlign w:val="center"/>
            <w:hideMark/>
          </w:tcPr>
          <w:p w14:paraId="6808C3F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sustancias en estado sólido, líquido o gaseoso que puedan representar un riesgo para instructores o alumnos?</w:t>
            </w:r>
          </w:p>
        </w:tc>
        <w:tc>
          <w:tcPr>
            <w:tcW w:w="1697" w:type="dxa"/>
            <w:vMerge w:val="restart"/>
            <w:shd w:val="clear" w:color="000000" w:fill="FFC000"/>
            <w:noWrap/>
            <w:vAlign w:val="center"/>
            <w:hideMark/>
          </w:tcPr>
          <w:p w14:paraId="3353E6B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4C7464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Almacenar químicos en depósitos adecuados</w:t>
            </w:r>
          </w:p>
        </w:tc>
      </w:tr>
      <w:tr w:rsidR="005F7125" w:rsidRPr="00504CB3" w14:paraId="06AA419E" w14:textId="77777777" w:rsidTr="00E767BF">
        <w:trPr>
          <w:trHeight w:val="300"/>
        </w:trPr>
        <w:tc>
          <w:tcPr>
            <w:tcW w:w="5665" w:type="dxa"/>
            <w:vMerge/>
            <w:vAlign w:val="center"/>
            <w:hideMark/>
          </w:tcPr>
          <w:p w14:paraId="443AEEF5" w14:textId="77777777" w:rsidR="005F7125" w:rsidRPr="00504CB3" w:rsidRDefault="005F7125" w:rsidP="00132155">
            <w:pPr>
              <w:jc w:val="left"/>
              <w:rPr>
                <w:rFonts w:eastAsia="Times New Roman"/>
                <w:color w:val="000000"/>
                <w:szCs w:val="24"/>
              </w:rPr>
            </w:pPr>
          </w:p>
        </w:tc>
        <w:tc>
          <w:tcPr>
            <w:tcW w:w="1697" w:type="dxa"/>
            <w:vMerge/>
            <w:vAlign w:val="center"/>
            <w:hideMark/>
          </w:tcPr>
          <w:p w14:paraId="23EDF59D"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7AF43BE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Ordenar químicos en áreas de almacenaje</w:t>
            </w:r>
          </w:p>
        </w:tc>
      </w:tr>
      <w:tr w:rsidR="005F7125" w:rsidRPr="00504CB3" w14:paraId="3080E005" w14:textId="77777777" w:rsidTr="00E767BF">
        <w:trPr>
          <w:trHeight w:val="300"/>
        </w:trPr>
        <w:tc>
          <w:tcPr>
            <w:tcW w:w="5665" w:type="dxa"/>
            <w:shd w:val="clear" w:color="auto" w:fill="auto"/>
            <w:noWrap/>
            <w:vAlign w:val="center"/>
            <w:hideMark/>
          </w:tcPr>
          <w:p w14:paraId="4CA40F42"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presencia de olores en las áreas? de trabajo circulación?</w:t>
            </w:r>
          </w:p>
        </w:tc>
        <w:tc>
          <w:tcPr>
            <w:tcW w:w="1697" w:type="dxa"/>
            <w:shd w:val="clear" w:color="000000" w:fill="FFC000"/>
            <w:noWrap/>
            <w:vAlign w:val="center"/>
            <w:hideMark/>
          </w:tcPr>
          <w:p w14:paraId="4CEA2E0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EF53862" w14:textId="77777777" w:rsidR="005F7125" w:rsidRPr="00504CB3" w:rsidRDefault="005F7125" w:rsidP="00132155">
            <w:pPr>
              <w:jc w:val="left"/>
              <w:rPr>
                <w:rFonts w:eastAsia="Times New Roman"/>
                <w:color w:val="000000"/>
                <w:szCs w:val="24"/>
              </w:rPr>
            </w:pPr>
            <w:r w:rsidRPr="00504CB3">
              <w:rPr>
                <w:rFonts w:eastAsia="Calibri"/>
                <w:color w:val="000000"/>
                <w:szCs w:val="24"/>
              </w:rPr>
              <w:t>Almacenar químicos en depósitos adecuados</w:t>
            </w:r>
          </w:p>
        </w:tc>
      </w:tr>
      <w:tr w:rsidR="005F7125" w:rsidRPr="00504CB3" w14:paraId="14F0D6F2" w14:textId="77777777" w:rsidTr="00E767BF">
        <w:trPr>
          <w:trHeight w:val="300"/>
        </w:trPr>
        <w:tc>
          <w:tcPr>
            <w:tcW w:w="5665" w:type="dxa"/>
            <w:shd w:val="clear" w:color="auto" w:fill="auto"/>
            <w:noWrap/>
            <w:vAlign w:val="center"/>
            <w:hideMark/>
          </w:tcPr>
          <w:p w14:paraId="5B1EE02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controlan las sustancias narcóticas, cáusticos o toxicas?</w:t>
            </w:r>
          </w:p>
        </w:tc>
        <w:tc>
          <w:tcPr>
            <w:tcW w:w="1697" w:type="dxa"/>
            <w:shd w:val="clear" w:color="000000" w:fill="FFC000"/>
            <w:noWrap/>
            <w:vAlign w:val="center"/>
            <w:hideMark/>
          </w:tcPr>
          <w:p w14:paraId="4A8B1FAC"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64AF6F4" w14:textId="77777777" w:rsidR="005F7125" w:rsidRPr="00504CB3" w:rsidRDefault="005F7125" w:rsidP="00132155">
            <w:pPr>
              <w:jc w:val="left"/>
              <w:rPr>
                <w:rFonts w:eastAsia="Times New Roman"/>
                <w:color w:val="000000"/>
                <w:szCs w:val="24"/>
              </w:rPr>
            </w:pPr>
            <w:r w:rsidRPr="00504CB3">
              <w:rPr>
                <w:rFonts w:eastAsia="Calibri"/>
                <w:color w:val="000000"/>
                <w:szCs w:val="24"/>
              </w:rPr>
              <w:t>Ordenar químicos en áreas de almacenaje</w:t>
            </w:r>
          </w:p>
        </w:tc>
      </w:tr>
      <w:tr w:rsidR="005F7125" w:rsidRPr="00504CB3" w14:paraId="6DB99612" w14:textId="77777777" w:rsidTr="00E767BF">
        <w:trPr>
          <w:trHeight w:val="300"/>
        </w:trPr>
        <w:tc>
          <w:tcPr>
            <w:tcW w:w="5665" w:type="dxa"/>
            <w:vMerge w:val="restart"/>
            <w:shd w:val="clear" w:color="auto" w:fill="auto"/>
            <w:noWrap/>
            <w:vAlign w:val="center"/>
            <w:hideMark/>
          </w:tcPr>
          <w:p w14:paraId="7672AF64"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manejan en las practicas sustancias toxicológicas letales o que pueden producir daños graves?</w:t>
            </w:r>
          </w:p>
        </w:tc>
        <w:tc>
          <w:tcPr>
            <w:tcW w:w="1697" w:type="dxa"/>
            <w:vMerge w:val="restart"/>
            <w:shd w:val="clear" w:color="000000" w:fill="FFC000"/>
            <w:noWrap/>
            <w:vAlign w:val="center"/>
            <w:hideMark/>
          </w:tcPr>
          <w:p w14:paraId="28BF995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96AB54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Almacenar químicos en depósitos adecuados</w:t>
            </w:r>
          </w:p>
        </w:tc>
      </w:tr>
      <w:tr w:rsidR="005F7125" w:rsidRPr="00504CB3" w14:paraId="377FD077" w14:textId="77777777" w:rsidTr="00E767BF">
        <w:trPr>
          <w:trHeight w:val="300"/>
        </w:trPr>
        <w:tc>
          <w:tcPr>
            <w:tcW w:w="5665" w:type="dxa"/>
            <w:vMerge/>
            <w:vAlign w:val="center"/>
            <w:hideMark/>
          </w:tcPr>
          <w:p w14:paraId="03BF279B" w14:textId="77777777" w:rsidR="005F7125" w:rsidRPr="00504CB3" w:rsidRDefault="005F7125" w:rsidP="00132155">
            <w:pPr>
              <w:jc w:val="left"/>
              <w:rPr>
                <w:rFonts w:eastAsia="Times New Roman"/>
                <w:color w:val="000000"/>
                <w:szCs w:val="24"/>
              </w:rPr>
            </w:pPr>
          </w:p>
        </w:tc>
        <w:tc>
          <w:tcPr>
            <w:tcW w:w="1697" w:type="dxa"/>
            <w:vMerge/>
            <w:vAlign w:val="center"/>
            <w:hideMark/>
          </w:tcPr>
          <w:p w14:paraId="575F0A8C"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7424814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Ordenar químicos en áreas de almacenaje</w:t>
            </w:r>
          </w:p>
        </w:tc>
      </w:tr>
      <w:tr w:rsidR="00FA77DD" w:rsidRPr="00504CB3" w14:paraId="2E9276BB" w14:textId="77777777" w:rsidTr="001239F7">
        <w:trPr>
          <w:trHeight w:val="1114"/>
        </w:trPr>
        <w:tc>
          <w:tcPr>
            <w:tcW w:w="5665" w:type="dxa"/>
            <w:shd w:val="clear" w:color="auto" w:fill="auto"/>
            <w:noWrap/>
            <w:vAlign w:val="center"/>
            <w:hideMark/>
          </w:tcPr>
          <w:p w14:paraId="3D6D3913" w14:textId="77777777" w:rsidR="00FA77DD" w:rsidRPr="00504CB3" w:rsidRDefault="00FA77DD" w:rsidP="00132155">
            <w:pPr>
              <w:jc w:val="left"/>
              <w:rPr>
                <w:rFonts w:eastAsia="Times New Roman"/>
                <w:color w:val="000000"/>
                <w:szCs w:val="24"/>
              </w:rPr>
            </w:pPr>
            <w:r w:rsidRPr="00504CB3">
              <w:rPr>
                <w:rFonts w:eastAsia="Times New Roman"/>
                <w:bCs/>
                <w:color w:val="000000"/>
                <w:szCs w:val="24"/>
              </w:rPr>
              <w:t>¿Existen sustancias con efectos corrosivos o imitantes en los procesos que se realizan?</w:t>
            </w:r>
          </w:p>
        </w:tc>
        <w:tc>
          <w:tcPr>
            <w:tcW w:w="1697" w:type="dxa"/>
            <w:shd w:val="clear" w:color="000000" w:fill="FFC000"/>
            <w:noWrap/>
            <w:vAlign w:val="center"/>
            <w:hideMark/>
          </w:tcPr>
          <w:p w14:paraId="2233718F" w14:textId="77777777" w:rsidR="00FA77DD" w:rsidRPr="00504CB3" w:rsidRDefault="00FA77DD"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515C90B" w14:textId="77777777" w:rsidR="00FA77DD" w:rsidRPr="00504CB3" w:rsidRDefault="00FA77DD" w:rsidP="00132155">
            <w:pPr>
              <w:jc w:val="left"/>
              <w:rPr>
                <w:rFonts w:eastAsia="Times New Roman"/>
                <w:color w:val="000000"/>
                <w:szCs w:val="24"/>
              </w:rPr>
            </w:pPr>
            <w:r w:rsidRPr="00504CB3">
              <w:rPr>
                <w:rFonts w:eastAsia="Times New Roman"/>
                <w:color w:val="000000"/>
                <w:szCs w:val="24"/>
              </w:rPr>
              <w:t>Almacenar químicos en depósitos adecuados</w:t>
            </w:r>
          </w:p>
          <w:p w14:paraId="2A9844C1" w14:textId="6FCE76F9" w:rsidR="00FA77DD" w:rsidRPr="00504CB3" w:rsidRDefault="00FA77DD" w:rsidP="00132155">
            <w:pPr>
              <w:jc w:val="left"/>
              <w:rPr>
                <w:rFonts w:eastAsia="Times New Roman"/>
                <w:color w:val="000000"/>
                <w:szCs w:val="24"/>
              </w:rPr>
            </w:pPr>
            <w:r w:rsidRPr="00504CB3">
              <w:rPr>
                <w:rFonts w:eastAsia="Times New Roman"/>
                <w:color w:val="000000"/>
                <w:szCs w:val="24"/>
              </w:rPr>
              <w:t>Ordenar químicos en áreas de almacenaje</w:t>
            </w:r>
          </w:p>
        </w:tc>
      </w:tr>
      <w:tr w:rsidR="00FA77DD" w:rsidRPr="00504CB3" w14:paraId="2948BD93" w14:textId="77777777" w:rsidTr="000A095E">
        <w:trPr>
          <w:trHeight w:val="1114"/>
        </w:trPr>
        <w:tc>
          <w:tcPr>
            <w:tcW w:w="5665" w:type="dxa"/>
            <w:shd w:val="clear" w:color="auto" w:fill="auto"/>
            <w:noWrap/>
            <w:vAlign w:val="center"/>
            <w:hideMark/>
          </w:tcPr>
          <w:p w14:paraId="3B30CEEB" w14:textId="77777777" w:rsidR="00FA77DD" w:rsidRPr="00504CB3" w:rsidRDefault="00FA77DD" w:rsidP="00132155">
            <w:pPr>
              <w:jc w:val="left"/>
              <w:rPr>
                <w:rFonts w:eastAsia="Times New Roman"/>
                <w:color w:val="000000"/>
                <w:szCs w:val="24"/>
              </w:rPr>
            </w:pPr>
            <w:r w:rsidRPr="00504CB3">
              <w:rPr>
                <w:rFonts w:eastAsia="Times New Roman"/>
                <w:bCs/>
                <w:color w:val="000000"/>
                <w:szCs w:val="24"/>
              </w:rPr>
              <w:t>¿Se manejan los líquidos inflamables y gases licuados bajo las normas sugeridas?</w:t>
            </w:r>
          </w:p>
        </w:tc>
        <w:tc>
          <w:tcPr>
            <w:tcW w:w="1697" w:type="dxa"/>
            <w:shd w:val="clear" w:color="000000" w:fill="FFC000"/>
            <w:noWrap/>
            <w:vAlign w:val="center"/>
            <w:hideMark/>
          </w:tcPr>
          <w:p w14:paraId="5A7EEA6E" w14:textId="77777777" w:rsidR="00FA77DD" w:rsidRPr="00504CB3" w:rsidRDefault="00FA77DD"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1E5F238" w14:textId="77777777" w:rsidR="00FA77DD" w:rsidRPr="00504CB3" w:rsidRDefault="00FA77DD" w:rsidP="00132155">
            <w:pPr>
              <w:jc w:val="left"/>
              <w:rPr>
                <w:rFonts w:eastAsia="Times New Roman"/>
                <w:color w:val="000000"/>
                <w:szCs w:val="24"/>
              </w:rPr>
            </w:pPr>
            <w:r w:rsidRPr="00504CB3">
              <w:rPr>
                <w:rFonts w:eastAsia="Times New Roman"/>
                <w:color w:val="000000"/>
                <w:szCs w:val="24"/>
              </w:rPr>
              <w:t>Almacenar químicos en depósitos adecuados</w:t>
            </w:r>
          </w:p>
          <w:p w14:paraId="51F46EBA" w14:textId="4D8A3BD0" w:rsidR="00FA77DD" w:rsidRPr="00504CB3" w:rsidRDefault="00FA77DD" w:rsidP="00132155">
            <w:pPr>
              <w:jc w:val="left"/>
              <w:rPr>
                <w:rFonts w:eastAsia="Times New Roman"/>
                <w:color w:val="000000"/>
                <w:szCs w:val="24"/>
              </w:rPr>
            </w:pPr>
            <w:r w:rsidRPr="00504CB3">
              <w:rPr>
                <w:rFonts w:eastAsia="Times New Roman"/>
                <w:color w:val="000000"/>
                <w:szCs w:val="24"/>
              </w:rPr>
              <w:t>Ordenar químicos en áreas de almacenaje</w:t>
            </w:r>
          </w:p>
        </w:tc>
      </w:tr>
      <w:tr w:rsidR="005F7125" w:rsidRPr="00504CB3" w14:paraId="561EBF4A" w14:textId="77777777" w:rsidTr="00E767BF">
        <w:trPr>
          <w:trHeight w:val="300"/>
        </w:trPr>
        <w:tc>
          <w:tcPr>
            <w:tcW w:w="5665" w:type="dxa"/>
            <w:shd w:val="clear" w:color="auto" w:fill="auto"/>
            <w:noWrap/>
            <w:vAlign w:val="center"/>
            <w:hideMark/>
          </w:tcPr>
          <w:p w14:paraId="4C54DA8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¿Están las instalaciones adecuadas para la higiene del personal?</w:t>
            </w:r>
          </w:p>
        </w:tc>
        <w:tc>
          <w:tcPr>
            <w:tcW w:w="1697" w:type="dxa"/>
            <w:shd w:val="clear" w:color="000000" w:fill="FFC000"/>
            <w:noWrap/>
            <w:vAlign w:val="center"/>
            <w:hideMark/>
          </w:tcPr>
          <w:p w14:paraId="6E5056C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1B1D825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Áreas de duchas en caso de accidentes y de laboratorio con acceso a agua de manera constante</w:t>
            </w:r>
          </w:p>
        </w:tc>
      </w:tr>
      <w:tr w:rsidR="00FA77DD" w:rsidRPr="00504CB3" w14:paraId="111F43AC" w14:textId="77777777" w:rsidTr="00A12B14">
        <w:trPr>
          <w:trHeight w:val="1666"/>
        </w:trPr>
        <w:tc>
          <w:tcPr>
            <w:tcW w:w="5665" w:type="dxa"/>
            <w:shd w:val="clear" w:color="auto" w:fill="auto"/>
            <w:noWrap/>
            <w:vAlign w:val="center"/>
            <w:hideMark/>
          </w:tcPr>
          <w:p w14:paraId="749D58BD" w14:textId="77777777" w:rsidR="00FA77DD" w:rsidRPr="00504CB3" w:rsidRDefault="00FA77DD" w:rsidP="00132155">
            <w:pPr>
              <w:jc w:val="left"/>
              <w:rPr>
                <w:rFonts w:eastAsia="Times New Roman"/>
                <w:color w:val="000000"/>
                <w:szCs w:val="24"/>
              </w:rPr>
            </w:pPr>
            <w:r w:rsidRPr="00504CB3">
              <w:rPr>
                <w:rFonts w:eastAsia="Times New Roman"/>
                <w:bCs/>
                <w:color w:val="000000"/>
                <w:szCs w:val="24"/>
              </w:rPr>
              <w:t>¿Poseen todos las sustancias o productos utilizados la hoja de seguridad actualizada?</w:t>
            </w:r>
          </w:p>
        </w:tc>
        <w:tc>
          <w:tcPr>
            <w:tcW w:w="1697" w:type="dxa"/>
            <w:shd w:val="clear" w:color="000000" w:fill="FFC000"/>
            <w:noWrap/>
            <w:vAlign w:val="center"/>
            <w:hideMark/>
          </w:tcPr>
          <w:p w14:paraId="53624937" w14:textId="77777777" w:rsidR="00FA77DD" w:rsidRPr="00504CB3" w:rsidRDefault="00FA77DD"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07F9355E" w14:textId="77777777" w:rsidR="00FA77DD" w:rsidRPr="00504CB3" w:rsidRDefault="00FA77DD" w:rsidP="00132155">
            <w:pPr>
              <w:jc w:val="left"/>
              <w:rPr>
                <w:rFonts w:eastAsia="Times New Roman"/>
                <w:color w:val="000000"/>
                <w:szCs w:val="24"/>
              </w:rPr>
            </w:pPr>
            <w:r w:rsidRPr="00504CB3">
              <w:rPr>
                <w:rFonts w:eastAsia="Times New Roman"/>
                <w:color w:val="000000"/>
                <w:szCs w:val="24"/>
              </w:rPr>
              <w:t>Hojas de seguridad actualizadas</w:t>
            </w:r>
          </w:p>
          <w:p w14:paraId="7C9F94E0" w14:textId="7E810527" w:rsidR="00FA77DD" w:rsidRPr="00504CB3" w:rsidRDefault="00FA77DD" w:rsidP="00132155">
            <w:pPr>
              <w:jc w:val="left"/>
              <w:rPr>
                <w:rFonts w:eastAsia="Times New Roman"/>
                <w:color w:val="000000"/>
                <w:szCs w:val="24"/>
              </w:rPr>
            </w:pPr>
            <w:r w:rsidRPr="00504CB3">
              <w:rPr>
                <w:rFonts w:eastAsia="Times New Roman"/>
                <w:color w:val="000000"/>
                <w:szCs w:val="24"/>
              </w:rPr>
              <w:t>Químicos almacenados y clasificados de manera adecuada</w:t>
            </w:r>
          </w:p>
        </w:tc>
      </w:tr>
      <w:tr w:rsidR="005F7125" w:rsidRPr="00504CB3" w14:paraId="217A72A3" w14:textId="77777777" w:rsidTr="00E767BF">
        <w:trPr>
          <w:trHeight w:val="300"/>
        </w:trPr>
        <w:tc>
          <w:tcPr>
            <w:tcW w:w="5665" w:type="dxa"/>
            <w:shd w:val="clear" w:color="auto" w:fill="auto"/>
            <w:noWrap/>
            <w:vAlign w:val="center"/>
            <w:hideMark/>
          </w:tcPr>
          <w:p w14:paraId="3DE33C2A"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conocen métodos de primeros auxilios y se tienen los implementos necesarios en caso de que se presente luna emergencia?</w:t>
            </w:r>
          </w:p>
        </w:tc>
        <w:tc>
          <w:tcPr>
            <w:tcW w:w="1697" w:type="dxa"/>
            <w:shd w:val="clear" w:color="000000" w:fill="FFC000"/>
            <w:noWrap/>
            <w:vAlign w:val="center"/>
            <w:hideMark/>
          </w:tcPr>
          <w:p w14:paraId="5187DF3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48A1CA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Capacitaciones a personal y estudiantes que utilicen los laboratorios</w:t>
            </w:r>
          </w:p>
        </w:tc>
      </w:tr>
      <w:tr w:rsidR="005F7125" w:rsidRPr="00504CB3" w14:paraId="5B9B7EC5" w14:textId="77777777" w:rsidTr="00E767BF">
        <w:trPr>
          <w:trHeight w:val="300"/>
        </w:trPr>
        <w:tc>
          <w:tcPr>
            <w:tcW w:w="5665" w:type="dxa"/>
            <w:vMerge w:val="restart"/>
            <w:shd w:val="clear" w:color="auto" w:fill="auto"/>
            <w:noWrap/>
            <w:vAlign w:val="center"/>
            <w:hideMark/>
          </w:tcPr>
          <w:p w14:paraId="718C98A0"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lastRenderedPageBreak/>
              <w:t>¿Existe manipulación de sustancias químicas y posibles derrames?</w:t>
            </w:r>
          </w:p>
        </w:tc>
        <w:tc>
          <w:tcPr>
            <w:tcW w:w="1697" w:type="dxa"/>
            <w:vMerge w:val="restart"/>
            <w:shd w:val="clear" w:color="000000" w:fill="FFC000"/>
            <w:noWrap/>
            <w:vAlign w:val="center"/>
            <w:hideMark/>
          </w:tcPr>
          <w:p w14:paraId="39C821EB"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DCA0E8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 para manipulación de sustancias químicas</w:t>
            </w:r>
          </w:p>
        </w:tc>
      </w:tr>
      <w:tr w:rsidR="005F7125" w:rsidRPr="00504CB3" w14:paraId="4427D0A0" w14:textId="77777777" w:rsidTr="00E767BF">
        <w:trPr>
          <w:trHeight w:val="300"/>
        </w:trPr>
        <w:tc>
          <w:tcPr>
            <w:tcW w:w="5665" w:type="dxa"/>
            <w:vMerge/>
            <w:vAlign w:val="center"/>
            <w:hideMark/>
          </w:tcPr>
          <w:p w14:paraId="775B3AD5" w14:textId="77777777" w:rsidR="005F7125" w:rsidRPr="00504CB3" w:rsidRDefault="005F7125" w:rsidP="00132155">
            <w:pPr>
              <w:jc w:val="left"/>
              <w:rPr>
                <w:rFonts w:eastAsia="Times New Roman"/>
                <w:color w:val="000000"/>
                <w:szCs w:val="24"/>
              </w:rPr>
            </w:pPr>
          </w:p>
        </w:tc>
        <w:tc>
          <w:tcPr>
            <w:tcW w:w="1697" w:type="dxa"/>
            <w:vMerge/>
            <w:vAlign w:val="center"/>
            <w:hideMark/>
          </w:tcPr>
          <w:p w14:paraId="01ECF378"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7A45004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Áreas de duchas en caso de accidentes y de laboratorio con acceso a agua de manera constante</w:t>
            </w:r>
          </w:p>
        </w:tc>
      </w:tr>
      <w:tr w:rsidR="005F7125" w:rsidRPr="00504CB3" w14:paraId="74490565" w14:textId="77777777" w:rsidTr="00E767BF">
        <w:trPr>
          <w:trHeight w:val="300"/>
        </w:trPr>
        <w:tc>
          <w:tcPr>
            <w:tcW w:w="5665" w:type="dxa"/>
            <w:shd w:val="clear" w:color="auto" w:fill="auto"/>
            <w:noWrap/>
            <w:vAlign w:val="center"/>
            <w:hideMark/>
          </w:tcPr>
          <w:p w14:paraId="467B633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¿El personal encargado de la Manipulación de sustancias químicas conoce acerca de primeros auxilios?</w:t>
            </w:r>
          </w:p>
        </w:tc>
        <w:tc>
          <w:tcPr>
            <w:tcW w:w="1697" w:type="dxa"/>
            <w:shd w:val="clear" w:color="000000" w:fill="FFC000"/>
            <w:noWrap/>
            <w:vAlign w:val="center"/>
            <w:hideMark/>
          </w:tcPr>
          <w:p w14:paraId="069A0DB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F0C41E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Capacitaciones a personal y estudiantes que utilicen los laboratorios</w:t>
            </w:r>
          </w:p>
        </w:tc>
      </w:tr>
      <w:tr w:rsidR="005F7125" w:rsidRPr="00504CB3" w14:paraId="40124254" w14:textId="77777777" w:rsidTr="00E767BF">
        <w:trPr>
          <w:trHeight w:val="300"/>
        </w:trPr>
        <w:tc>
          <w:tcPr>
            <w:tcW w:w="5665" w:type="dxa"/>
            <w:vMerge w:val="restart"/>
            <w:shd w:val="clear" w:color="auto" w:fill="auto"/>
            <w:noWrap/>
            <w:vAlign w:val="center"/>
            <w:hideMark/>
          </w:tcPr>
          <w:p w14:paraId="3060E2A9"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mantienen los productos en sus envases originales?</w:t>
            </w:r>
          </w:p>
        </w:tc>
        <w:tc>
          <w:tcPr>
            <w:tcW w:w="1697" w:type="dxa"/>
            <w:vMerge w:val="restart"/>
            <w:shd w:val="clear" w:color="000000" w:fill="FFC000"/>
            <w:noWrap/>
            <w:vAlign w:val="center"/>
            <w:hideMark/>
          </w:tcPr>
          <w:p w14:paraId="0FE447B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439ED9B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Almacenar químicos en depósitos adecuados</w:t>
            </w:r>
          </w:p>
        </w:tc>
      </w:tr>
      <w:tr w:rsidR="005F7125" w:rsidRPr="00504CB3" w14:paraId="67A73E08" w14:textId="77777777" w:rsidTr="00E767BF">
        <w:trPr>
          <w:trHeight w:val="300"/>
        </w:trPr>
        <w:tc>
          <w:tcPr>
            <w:tcW w:w="5665" w:type="dxa"/>
            <w:vMerge/>
            <w:vAlign w:val="center"/>
            <w:hideMark/>
          </w:tcPr>
          <w:p w14:paraId="178760FE" w14:textId="77777777" w:rsidR="005F7125" w:rsidRPr="00504CB3" w:rsidRDefault="005F7125" w:rsidP="00132155">
            <w:pPr>
              <w:jc w:val="left"/>
              <w:rPr>
                <w:rFonts w:eastAsia="Times New Roman"/>
                <w:color w:val="000000"/>
                <w:szCs w:val="24"/>
              </w:rPr>
            </w:pPr>
          </w:p>
        </w:tc>
        <w:tc>
          <w:tcPr>
            <w:tcW w:w="1697" w:type="dxa"/>
            <w:vMerge/>
            <w:vAlign w:val="center"/>
            <w:hideMark/>
          </w:tcPr>
          <w:p w14:paraId="3FA0A6E6"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112F88F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Ordenar químicos en áreas de almacenaje</w:t>
            </w:r>
          </w:p>
        </w:tc>
      </w:tr>
      <w:tr w:rsidR="005F7125" w:rsidRPr="00504CB3" w14:paraId="2BB68C7C" w14:textId="77777777" w:rsidTr="00E767BF">
        <w:trPr>
          <w:trHeight w:val="300"/>
        </w:trPr>
        <w:tc>
          <w:tcPr>
            <w:tcW w:w="5665" w:type="dxa"/>
            <w:vMerge w:val="restart"/>
            <w:shd w:val="clear" w:color="auto" w:fill="auto"/>
            <w:noWrap/>
            <w:vAlign w:val="center"/>
            <w:hideMark/>
          </w:tcPr>
          <w:p w14:paraId="160396DF"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¿Existen procesos o normas de seguridad en caso de derrame?</w:t>
            </w:r>
          </w:p>
        </w:tc>
        <w:tc>
          <w:tcPr>
            <w:tcW w:w="1697" w:type="dxa"/>
            <w:vMerge w:val="restart"/>
            <w:shd w:val="clear" w:color="000000" w:fill="FFC000"/>
            <w:noWrap/>
            <w:vAlign w:val="center"/>
            <w:hideMark/>
          </w:tcPr>
          <w:p w14:paraId="22BF93F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2A9B87D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Procedimientos en caso de derrames químicos</w:t>
            </w:r>
          </w:p>
        </w:tc>
      </w:tr>
      <w:tr w:rsidR="005F7125" w:rsidRPr="00504CB3" w14:paraId="59624ED8" w14:textId="77777777" w:rsidTr="00E767BF">
        <w:trPr>
          <w:trHeight w:val="300"/>
        </w:trPr>
        <w:tc>
          <w:tcPr>
            <w:tcW w:w="5665" w:type="dxa"/>
            <w:vMerge/>
            <w:vAlign w:val="center"/>
            <w:hideMark/>
          </w:tcPr>
          <w:p w14:paraId="15383AEE" w14:textId="77777777" w:rsidR="005F7125" w:rsidRPr="00504CB3" w:rsidRDefault="005F7125" w:rsidP="00132155">
            <w:pPr>
              <w:jc w:val="left"/>
              <w:rPr>
                <w:rFonts w:eastAsia="Times New Roman"/>
                <w:color w:val="000000"/>
                <w:szCs w:val="24"/>
              </w:rPr>
            </w:pPr>
          </w:p>
        </w:tc>
        <w:tc>
          <w:tcPr>
            <w:tcW w:w="1697" w:type="dxa"/>
            <w:vMerge/>
            <w:vAlign w:val="center"/>
            <w:hideMark/>
          </w:tcPr>
          <w:p w14:paraId="293973AF"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1C17D56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Áreas de duchas listas en caso de accidentes</w:t>
            </w:r>
          </w:p>
        </w:tc>
      </w:tr>
      <w:tr w:rsidR="005F7125" w:rsidRPr="00504CB3" w14:paraId="4F1F7E68" w14:textId="77777777" w:rsidTr="00E767BF">
        <w:trPr>
          <w:trHeight w:val="300"/>
        </w:trPr>
        <w:tc>
          <w:tcPr>
            <w:tcW w:w="5665" w:type="dxa"/>
            <w:shd w:val="clear" w:color="auto" w:fill="auto"/>
            <w:noWrap/>
            <w:vAlign w:val="center"/>
            <w:hideMark/>
          </w:tcPr>
          <w:p w14:paraId="2B77956D"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¿Están aislados los productos que no se utilizan en las prácticas?</w:t>
            </w:r>
          </w:p>
        </w:tc>
        <w:tc>
          <w:tcPr>
            <w:tcW w:w="1697" w:type="dxa"/>
            <w:shd w:val="clear" w:color="000000" w:fill="FFC000"/>
            <w:noWrap/>
            <w:vAlign w:val="center"/>
            <w:hideMark/>
          </w:tcPr>
          <w:p w14:paraId="25AC521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ED5E78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Bodega de laboratorio ordenada y con todo el inventario de sustancias.</w:t>
            </w:r>
          </w:p>
        </w:tc>
      </w:tr>
      <w:tr w:rsidR="005F7125" w:rsidRPr="00504CB3" w14:paraId="78FA6694" w14:textId="77777777" w:rsidTr="00E767BF">
        <w:trPr>
          <w:trHeight w:val="300"/>
        </w:trPr>
        <w:tc>
          <w:tcPr>
            <w:tcW w:w="5665" w:type="dxa"/>
            <w:shd w:val="clear" w:color="auto" w:fill="auto"/>
            <w:noWrap/>
            <w:vAlign w:val="center"/>
            <w:hideMark/>
          </w:tcPr>
          <w:p w14:paraId="06413241"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eliminan los productos químicos no utilizados o vencidos?</w:t>
            </w:r>
          </w:p>
        </w:tc>
        <w:tc>
          <w:tcPr>
            <w:tcW w:w="1697" w:type="dxa"/>
            <w:shd w:val="clear" w:color="000000" w:fill="FFC000"/>
            <w:noWrap/>
            <w:vAlign w:val="center"/>
            <w:hideMark/>
          </w:tcPr>
          <w:p w14:paraId="0E318C4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1DDE6CA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Revisión de productos químicos de laboratorio</w:t>
            </w:r>
          </w:p>
        </w:tc>
      </w:tr>
      <w:tr w:rsidR="005F7125" w:rsidRPr="00504CB3" w14:paraId="6E2112B0" w14:textId="77777777" w:rsidTr="00E767BF">
        <w:trPr>
          <w:trHeight w:val="300"/>
        </w:trPr>
        <w:tc>
          <w:tcPr>
            <w:tcW w:w="5665" w:type="dxa"/>
            <w:vMerge w:val="restart"/>
            <w:shd w:val="clear" w:color="auto" w:fill="auto"/>
            <w:noWrap/>
            <w:vAlign w:val="center"/>
            <w:hideMark/>
          </w:tcPr>
          <w:p w14:paraId="393E32E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¿El almacenamiento de los productos químicos es el adecuado?</w:t>
            </w:r>
          </w:p>
        </w:tc>
        <w:tc>
          <w:tcPr>
            <w:tcW w:w="1697" w:type="dxa"/>
            <w:vMerge w:val="restart"/>
            <w:shd w:val="clear" w:color="000000" w:fill="FFC000"/>
            <w:noWrap/>
            <w:vAlign w:val="center"/>
            <w:hideMark/>
          </w:tcPr>
          <w:p w14:paraId="22339A91"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0BD6D9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Almacenar químicos en depósitos adecuados</w:t>
            </w:r>
          </w:p>
        </w:tc>
      </w:tr>
      <w:tr w:rsidR="005F7125" w:rsidRPr="00504CB3" w14:paraId="704D655C" w14:textId="77777777" w:rsidTr="00E767BF">
        <w:trPr>
          <w:trHeight w:val="300"/>
        </w:trPr>
        <w:tc>
          <w:tcPr>
            <w:tcW w:w="5665" w:type="dxa"/>
            <w:vMerge/>
            <w:vAlign w:val="center"/>
            <w:hideMark/>
          </w:tcPr>
          <w:p w14:paraId="05D6E0ED" w14:textId="77777777" w:rsidR="005F7125" w:rsidRPr="00504CB3" w:rsidRDefault="005F7125" w:rsidP="00132155">
            <w:pPr>
              <w:jc w:val="left"/>
              <w:rPr>
                <w:rFonts w:eastAsia="Times New Roman"/>
                <w:color w:val="000000"/>
                <w:szCs w:val="24"/>
              </w:rPr>
            </w:pPr>
          </w:p>
        </w:tc>
        <w:tc>
          <w:tcPr>
            <w:tcW w:w="1697" w:type="dxa"/>
            <w:vMerge/>
            <w:vAlign w:val="center"/>
            <w:hideMark/>
          </w:tcPr>
          <w:p w14:paraId="1F7FA8A9"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7F76169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Ordenar químicos en áreas de almacenaje</w:t>
            </w:r>
          </w:p>
        </w:tc>
      </w:tr>
      <w:tr w:rsidR="005F7125" w:rsidRPr="00504CB3" w14:paraId="5DDD22E9" w14:textId="77777777" w:rsidTr="00E767BF">
        <w:trPr>
          <w:trHeight w:val="300"/>
        </w:trPr>
        <w:tc>
          <w:tcPr>
            <w:tcW w:w="5665" w:type="dxa"/>
            <w:vMerge w:val="restart"/>
            <w:shd w:val="clear" w:color="auto" w:fill="auto"/>
            <w:noWrap/>
            <w:vAlign w:val="center"/>
            <w:hideMark/>
          </w:tcPr>
          <w:p w14:paraId="643677C6"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¿El almacenamiento de los productos se hace en los contenedores adecuados y bajo las condiciones adecuadas?</w:t>
            </w:r>
          </w:p>
        </w:tc>
        <w:tc>
          <w:tcPr>
            <w:tcW w:w="1697" w:type="dxa"/>
            <w:vMerge w:val="restart"/>
            <w:shd w:val="clear" w:color="000000" w:fill="FFC000"/>
            <w:noWrap/>
            <w:vAlign w:val="center"/>
            <w:hideMark/>
          </w:tcPr>
          <w:p w14:paraId="189DE2CA"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7C121C8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 sobre manejo de sustancias químicas</w:t>
            </w:r>
          </w:p>
        </w:tc>
      </w:tr>
      <w:tr w:rsidR="005F7125" w:rsidRPr="00504CB3" w14:paraId="2C4D01D0" w14:textId="77777777" w:rsidTr="00E767BF">
        <w:trPr>
          <w:trHeight w:val="300"/>
        </w:trPr>
        <w:tc>
          <w:tcPr>
            <w:tcW w:w="5665" w:type="dxa"/>
            <w:vMerge/>
            <w:vAlign w:val="center"/>
            <w:hideMark/>
          </w:tcPr>
          <w:p w14:paraId="07912395" w14:textId="77777777" w:rsidR="005F7125" w:rsidRPr="00504CB3" w:rsidRDefault="005F7125" w:rsidP="00132155">
            <w:pPr>
              <w:jc w:val="left"/>
              <w:rPr>
                <w:rFonts w:eastAsia="Times New Roman"/>
                <w:color w:val="000000"/>
                <w:szCs w:val="24"/>
              </w:rPr>
            </w:pPr>
          </w:p>
        </w:tc>
        <w:tc>
          <w:tcPr>
            <w:tcW w:w="1697" w:type="dxa"/>
            <w:vMerge/>
            <w:vAlign w:val="center"/>
            <w:hideMark/>
          </w:tcPr>
          <w:p w14:paraId="660EC3EC"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5F7F28C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Realizar inspecciones periódicas sobre las condiciones de bodega y sobre el almacenamiento de las sustancias químicas</w:t>
            </w:r>
          </w:p>
        </w:tc>
      </w:tr>
      <w:tr w:rsidR="005F7125" w:rsidRPr="00504CB3" w14:paraId="4B69E059" w14:textId="77777777" w:rsidTr="00E767BF">
        <w:trPr>
          <w:trHeight w:val="300"/>
        </w:trPr>
        <w:tc>
          <w:tcPr>
            <w:tcW w:w="5665" w:type="dxa"/>
            <w:vMerge w:val="restart"/>
            <w:shd w:val="clear" w:color="auto" w:fill="auto"/>
            <w:noWrap/>
            <w:vAlign w:val="center"/>
            <w:hideMark/>
          </w:tcPr>
          <w:p w14:paraId="214B4B0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utiliza el material adecuado para almacenar los productos químicos?</w:t>
            </w:r>
          </w:p>
        </w:tc>
        <w:tc>
          <w:tcPr>
            <w:tcW w:w="1697" w:type="dxa"/>
            <w:vMerge w:val="restart"/>
            <w:shd w:val="clear" w:color="000000" w:fill="FFC000"/>
            <w:noWrap/>
            <w:vAlign w:val="center"/>
            <w:hideMark/>
          </w:tcPr>
          <w:p w14:paraId="608A037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29B2CCD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Almacenamiento en depósitos adecuados</w:t>
            </w:r>
          </w:p>
        </w:tc>
      </w:tr>
      <w:tr w:rsidR="005F7125" w:rsidRPr="00504CB3" w14:paraId="0FE248DA" w14:textId="77777777" w:rsidTr="00E767BF">
        <w:trPr>
          <w:trHeight w:val="300"/>
        </w:trPr>
        <w:tc>
          <w:tcPr>
            <w:tcW w:w="5665" w:type="dxa"/>
            <w:vMerge/>
            <w:vAlign w:val="center"/>
            <w:hideMark/>
          </w:tcPr>
          <w:p w14:paraId="37D09AA9" w14:textId="77777777" w:rsidR="005F7125" w:rsidRPr="00504CB3" w:rsidRDefault="005F7125" w:rsidP="00132155">
            <w:pPr>
              <w:jc w:val="left"/>
              <w:rPr>
                <w:rFonts w:eastAsia="Times New Roman"/>
                <w:color w:val="000000"/>
                <w:szCs w:val="24"/>
              </w:rPr>
            </w:pPr>
          </w:p>
        </w:tc>
        <w:tc>
          <w:tcPr>
            <w:tcW w:w="1697" w:type="dxa"/>
            <w:vMerge/>
            <w:vAlign w:val="center"/>
            <w:hideMark/>
          </w:tcPr>
          <w:p w14:paraId="58CA278D"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5E5C241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Clasificación de los químicos de acuerdo con ficha de propiedades</w:t>
            </w:r>
          </w:p>
        </w:tc>
      </w:tr>
      <w:tr w:rsidR="005F7125" w:rsidRPr="00504CB3" w14:paraId="7921E610" w14:textId="77777777" w:rsidTr="00E767BF">
        <w:trPr>
          <w:trHeight w:val="300"/>
        </w:trPr>
        <w:tc>
          <w:tcPr>
            <w:tcW w:w="5665" w:type="dxa"/>
            <w:vMerge w:val="restart"/>
            <w:shd w:val="clear" w:color="auto" w:fill="auto"/>
            <w:noWrap/>
            <w:vAlign w:val="center"/>
            <w:hideMark/>
          </w:tcPr>
          <w:p w14:paraId="77117E47"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¿Se tiene un inventario sobre las sustancias químicas que se manejan?</w:t>
            </w:r>
          </w:p>
        </w:tc>
        <w:tc>
          <w:tcPr>
            <w:tcW w:w="1697" w:type="dxa"/>
            <w:vMerge w:val="restart"/>
            <w:shd w:val="clear" w:color="000000" w:fill="FFC000"/>
            <w:noWrap/>
            <w:vAlign w:val="center"/>
            <w:hideMark/>
          </w:tcPr>
          <w:p w14:paraId="752654A3"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A89F25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Inventario ordenado de las sustancias químicas de los laboratorios</w:t>
            </w:r>
          </w:p>
        </w:tc>
      </w:tr>
      <w:tr w:rsidR="005F7125" w:rsidRPr="00504CB3" w14:paraId="060DD73F" w14:textId="77777777" w:rsidTr="00E767BF">
        <w:trPr>
          <w:trHeight w:val="300"/>
        </w:trPr>
        <w:tc>
          <w:tcPr>
            <w:tcW w:w="5665" w:type="dxa"/>
            <w:vMerge/>
            <w:vAlign w:val="center"/>
            <w:hideMark/>
          </w:tcPr>
          <w:p w14:paraId="2483EF72" w14:textId="77777777" w:rsidR="005F7125" w:rsidRPr="00504CB3" w:rsidRDefault="005F7125" w:rsidP="00132155">
            <w:pPr>
              <w:jc w:val="left"/>
              <w:rPr>
                <w:rFonts w:eastAsia="Times New Roman"/>
                <w:color w:val="000000"/>
                <w:szCs w:val="24"/>
              </w:rPr>
            </w:pPr>
          </w:p>
        </w:tc>
        <w:tc>
          <w:tcPr>
            <w:tcW w:w="1697" w:type="dxa"/>
            <w:vMerge/>
            <w:vAlign w:val="center"/>
            <w:hideMark/>
          </w:tcPr>
          <w:p w14:paraId="7485B729"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48D09C6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Almacenar químicos en depósitos adecuados</w:t>
            </w:r>
          </w:p>
        </w:tc>
      </w:tr>
      <w:tr w:rsidR="005F7125" w:rsidRPr="00504CB3" w14:paraId="57BF6878" w14:textId="77777777" w:rsidTr="00E767BF">
        <w:trPr>
          <w:trHeight w:val="300"/>
        </w:trPr>
        <w:tc>
          <w:tcPr>
            <w:tcW w:w="5665" w:type="dxa"/>
            <w:vMerge/>
            <w:vAlign w:val="center"/>
            <w:hideMark/>
          </w:tcPr>
          <w:p w14:paraId="5C07309A" w14:textId="77777777" w:rsidR="005F7125" w:rsidRPr="00504CB3" w:rsidRDefault="005F7125" w:rsidP="00132155">
            <w:pPr>
              <w:jc w:val="left"/>
              <w:rPr>
                <w:rFonts w:eastAsia="Times New Roman"/>
                <w:color w:val="000000"/>
                <w:szCs w:val="24"/>
              </w:rPr>
            </w:pPr>
          </w:p>
        </w:tc>
        <w:tc>
          <w:tcPr>
            <w:tcW w:w="1697" w:type="dxa"/>
            <w:vMerge/>
            <w:vAlign w:val="center"/>
            <w:hideMark/>
          </w:tcPr>
          <w:p w14:paraId="1AE05DF0" w14:textId="77777777" w:rsidR="005F7125" w:rsidRPr="00504CB3" w:rsidRDefault="005F7125" w:rsidP="00132155">
            <w:pPr>
              <w:jc w:val="left"/>
              <w:rPr>
                <w:rFonts w:eastAsia="Times New Roman"/>
                <w:color w:val="000000"/>
                <w:szCs w:val="24"/>
              </w:rPr>
            </w:pPr>
          </w:p>
        </w:tc>
        <w:tc>
          <w:tcPr>
            <w:tcW w:w="5957" w:type="dxa"/>
            <w:shd w:val="clear" w:color="auto" w:fill="auto"/>
            <w:noWrap/>
            <w:vAlign w:val="center"/>
            <w:hideMark/>
          </w:tcPr>
          <w:p w14:paraId="2C80796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Ordenar químicos en áreas de almacenaje</w:t>
            </w:r>
          </w:p>
        </w:tc>
      </w:tr>
      <w:tr w:rsidR="005F7125" w:rsidRPr="00504CB3" w14:paraId="7386012E" w14:textId="77777777" w:rsidTr="00E767BF">
        <w:trPr>
          <w:trHeight w:val="300"/>
        </w:trPr>
        <w:tc>
          <w:tcPr>
            <w:tcW w:w="5665" w:type="dxa"/>
            <w:shd w:val="clear" w:color="auto" w:fill="auto"/>
            <w:noWrap/>
            <w:vAlign w:val="center"/>
            <w:hideMark/>
          </w:tcPr>
          <w:p w14:paraId="6517B8EE"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¿Existe equipo de protección personal adecuado y equipo para control?</w:t>
            </w:r>
          </w:p>
        </w:tc>
        <w:tc>
          <w:tcPr>
            <w:tcW w:w="1697" w:type="dxa"/>
            <w:shd w:val="clear" w:color="000000" w:fill="FFC000"/>
            <w:noWrap/>
            <w:vAlign w:val="center"/>
            <w:hideMark/>
          </w:tcPr>
          <w:p w14:paraId="5A1E6D8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5C5CE9E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Actualización de equipo de protección personal y equipos de control</w:t>
            </w:r>
          </w:p>
        </w:tc>
      </w:tr>
      <w:tr w:rsidR="005F7125" w:rsidRPr="00504CB3" w14:paraId="64FDF2F1" w14:textId="77777777" w:rsidTr="00E767BF">
        <w:trPr>
          <w:trHeight w:val="300"/>
        </w:trPr>
        <w:tc>
          <w:tcPr>
            <w:tcW w:w="5665" w:type="dxa"/>
            <w:shd w:val="clear" w:color="auto" w:fill="auto"/>
            <w:noWrap/>
            <w:vAlign w:val="center"/>
            <w:hideMark/>
          </w:tcPr>
          <w:p w14:paraId="76E83FBD"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lastRenderedPageBreak/>
              <w:t>¿Las instalaciones están sólidamente construidas de forma que garanticen un almacenaje seguro?</w:t>
            </w:r>
          </w:p>
        </w:tc>
        <w:tc>
          <w:tcPr>
            <w:tcW w:w="1697" w:type="dxa"/>
            <w:shd w:val="clear" w:color="000000" w:fill="FFC000"/>
            <w:noWrap/>
            <w:vAlign w:val="center"/>
            <w:hideMark/>
          </w:tcPr>
          <w:p w14:paraId="46E2239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6C7BD09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Colocación de mobiliario adecuado al laboratorio</w:t>
            </w:r>
          </w:p>
        </w:tc>
      </w:tr>
      <w:tr w:rsidR="005F7125" w:rsidRPr="00504CB3" w14:paraId="7ABC5831" w14:textId="77777777" w:rsidTr="00E767BF">
        <w:trPr>
          <w:trHeight w:val="300"/>
        </w:trPr>
        <w:tc>
          <w:tcPr>
            <w:tcW w:w="5665" w:type="dxa"/>
            <w:shd w:val="clear" w:color="auto" w:fill="auto"/>
            <w:noWrap/>
            <w:vAlign w:val="center"/>
            <w:hideMark/>
          </w:tcPr>
          <w:p w14:paraId="7D5DE97B" w14:textId="77777777" w:rsidR="005F7125" w:rsidRPr="00504CB3" w:rsidRDefault="005F7125" w:rsidP="00132155">
            <w:pPr>
              <w:jc w:val="left"/>
              <w:rPr>
                <w:rFonts w:eastAsia="Times New Roman"/>
                <w:color w:val="000000"/>
                <w:szCs w:val="24"/>
              </w:rPr>
            </w:pPr>
            <w:r w:rsidRPr="00504CB3">
              <w:rPr>
                <w:rFonts w:eastAsia="Times New Roman"/>
                <w:bCs/>
                <w:color w:val="000000"/>
                <w:szCs w:val="24"/>
              </w:rPr>
              <w:t>¿Posee el personal encargado de las áreas de almacenamiento el entrenamiento adecuado?</w:t>
            </w:r>
          </w:p>
        </w:tc>
        <w:tc>
          <w:tcPr>
            <w:tcW w:w="1697" w:type="dxa"/>
            <w:shd w:val="clear" w:color="000000" w:fill="FFC000"/>
            <w:noWrap/>
            <w:vAlign w:val="center"/>
            <w:hideMark/>
          </w:tcPr>
          <w:p w14:paraId="16D2FD0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Moderado</w:t>
            </w:r>
          </w:p>
        </w:tc>
        <w:tc>
          <w:tcPr>
            <w:tcW w:w="5957" w:type="dxa"/>
            <w:shd w:val="clear" w:color="auto" w:fill="auto"/>
            <w:noWrap/>
            <w:vAlign w:val="center"/>
            <w:hideMark/>
          </w:tcPr>
          <w:p w14:paraId="374204B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Capacitaciones sobre sustancias químicas a personal y estudiantes</w:t>
            </w:r>
          </w:p>
        </w:tc>
      </w:tr>
      <w:tr w:rsidR="005F7125" w:rsidRPr="00504CB3" w14:paraId="34ACA711" w14:textId="77777777" w:rsidTr="00E767BF">
        <w:trPr>
          <w:trHeight w:val="312"/>
        </w:trPr>
        <w:tc>
          <w:tcPr>
            <w:tcW w:w="5665" w:type="dxa"/>
            <w:shd w:val="clear" w:color="auto" w:fill="auto"/>
            <w:vAlign w:val="center"/>
            <w:hideMark/>
          </w:tcPr>
          <w:p w14:paraId="26903CF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¿Es necesario utilizar protección de ojos, nariz y boca en las actividades del laboratorio?</w:t>
            </w:r>
          </w:p>
        </w:tc>
        <w:tc>
          <w:tcPr>
            <w:tcW w:w="1697" w:type="dxa"/>
            <w:shd w:val="clear" w:color="000000" w:fill="E2EFDA"/>
            <w:noWrap/>
            <w:vAlign w:val="center"/>
            <w:hideMark/>
          </w:tcPr>
          <w:p w14:paraId="067FE8F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418EA4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Herramientas y equipos para la limpieza de ojos y nariz</w:t>
            </w:r>
          </w:p>
          <w:p w14:paraId="7AE16A0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empleados y alumnos</w:t>
            </w:r>
          </w:p>
        </w:tc>
      </w:tr>
      <w:tr w:rsidR="005F7125" w:rsidRPr="00504CB3" w14:paraId="2F301C7C" w14:textId="77777777" w:rsidTr="00E767BF">
        <w:trPr>
          <w:trHeight w:val="312"/>
        </w:trPr>
        <w:tc>
          <w:tcPr>
            <w:tcW w:w="5665" w:type="dxa"/>
            <w:shd w:val="clear" w:color="auto" w:fill="auto"/>
            <w:vAlign w:val="center"/>
            <w:hideMark/>
          </w:tcPr>
          <w:p w14:paraId="5E92170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evita la contaminación por vía dérmica, en los procesos a los que se expone el personal?</w:t>
            </w:r>
          </w:p>
        </w:tc>
        <w:tc>
          <w:tcPr>
            <w:tcW w:w="1697" w:type="dxa"/>
            <w:shd w:val="clear" w:color="000000" w:fill="E2EFDA"/>
            <w:noWrap/>
            <w:vAlign w:val="center"/>
            <w:hideMark/>
          </w:tcPr>
          <w:p w14:paraId="25898DC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910F44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Brindar ropa de trabajo apropiada para los laboratorios</w:t>
            </w:r>
          </w:p>
          <w:p w14:paraId="0A77C0E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Comunicar las reglas de trabajo a empleados y alumnos</w:t>
            </w:r>
          </w:p>
        </w:tc>
      </w:tr>
      <w:tr w:rsidR="005F7125" w:rsidRPr="00504CB3" w14:paraId="06C4C707" w14:textId="77777777" w:rsidTr="00E767BF">
        <w:trPr>
          <w:trHeight w:val="312"/>
        </w:trPr>
        <w:tc>
          <w:tcPr>
            <w:tcW w:w="5665" w:type="dxa"/>
            <w:shd w:val="clear" w:color="auto" w:fill="auto"/>
            <w:vAlign w:val="center"/>
            <w:hideMark/>
          </w:tcPr>
          <w:p w14:paraId="63C18E3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contacto con sustancias inflamables, explosivas o comburentes?</w:t>
            </w:r>
          </w:p>
        </w:tc>
        <w:tc>
          <w:tcPr>
            <w:tcW w:w="1697" w:type="dxa"/>
            <w:shd w:val="clear" w:color="000000" w:fill="E2EFDA"/>
            <w:noWrap/>
            <w:vAlign w:val="center"/>
            <w:hideMark/>
          </w:tcPr>
          <w:p w14:paraId="1379FDF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4A11D89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Compartir información sobre prevención de riesgos de incendios</w:t>
            </w:r>
          </w:p>
          <w:p w14:paraId="29AEA7C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2C66E9A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Etiquetar adecuadamente los productos utilizados en los laboratorios</w:t>
            </w:r>
          </w:p>
          <w:p w14:paraId="031EE1F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p w14:paraId="52CFBE4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w:t>
            </w:r>
          </w:p>
        </w:tc>
      </w:tr>
      <w:tr w:rsidR="005F7125" w:rsidRPr="00504CB3" w14:paraId="795C1EC9" w14:textId="77777777" w:rsidTr="00E767BF">
        <w:trPr>
          <w:trHeight w:val="312"/>
        </w:trPr>
        <w:tc>
          <w:tcPr>
            <w:tcW w:w="5665" w:type="dxa"/>
            <w:shd w:val="clear" w:color="auto" w:fill="auto"/>
            <w:vAlign w:val="center"/>
            <w:hideMark/>
          </w:tcPr>
          <w:p w14:paraId="4614185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descargan las aguas al medioambiente usadas en procesos químicos?</w:t>
            </w:r>
          </w:p>
        </w:tc>
        <w:tc>
          <w:tcPr>
            <w:tcW w:w="1697" w:type="dxa"/>
            <w:shd w:val="clear" w:color="000000" w:fill="E2EFDA"/>
            <w:noWrap/>
            <w:vAlign w:val="center"/>
            <w:hideMark/>
          </w:tcPr>
          <w:p w14:paraId="0BF7397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26648557"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Plan de gestión de residuos</w:t>
            </w:r>
          </w:p>
        </w:tc>
      </w:tr>
      <w:tr w:rsidR="005F7125" w:rsidRPr="00504CB3" w14:paraId="1BDEB21D" w14:textId="77777777" w:rsidTr="00E767BF">
        <w:trPr>
          <w:trHeight w:val="312"/>
        </w:trPr>
        <w:tc>
          <w:tcPr>
            <w:tcW w:w="5665" w:type="dxa"/>
            <w:shd w:val="clear" w:color="auto" w:fill="auto"/>
            <w:vAlign w:val="center"/>
            <w:hideMark/>
          </w:tcPr>
          <w:p w14:paraId="5E16107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evita el contacto con productos químicos no utilizados?</w:t>
            </w:r>
          </w:p>
        </w:tc>
        <w:tc>
          <w:tcPr>
            <w:tcW w:w="1697" w:type="dxa"/>
            <w:shd w:val="clear" w:color="000000" w:fill="E2EFDA"/>
            <w:noWrap/>
            <w:vAlign w:val="center"/>
            <w:hideMark/>
          </w:tcPr>
          <w:p w14:paraId="0F825A0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6C5A71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Actualizar información de los productos peligrosos utilizados en cada laboratorio</w:t>
            </w:r>
          </w:p>
          <w:p w14:paraId="37A8460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4D9302C9"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tc>
      </w:tr>
      <w:tr w:rsidR="005F7125" w:rsidRPr="00504CB3" w14:paraId="43649E0E" w14:textId="77777777" w:rsidTr="00E767BF">
        <w:trPr>
          <w:trHeight w:val="312"/>
        </w:trPr>
        <w:tc>
          <w:tcPr>
            <w:tcW w:w="5665" w:type="dxa"/>
            <w:shd w:val="clear" w:color="auto" w:fill="auto"/>
            <w:vAlign w:val="center"/>
            <w:hideMark/>
          </w:tcPr>
          <w:p w14:paraId="4963B4E3"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trasvasan los productos riesgosos por vertido libre?</w:t>
            </w:r>
          </w:p>
        </w:tc>
        <w:tc>
          <w:tcPr>
            <w:tcW w:w="1697" w:type="dxa"/>
            <w:shd w:val="clear" w:color="000000" w:fill="E2EFDA"/>
            <w:noWrap/>
            <w:vAlign w:val="center"/>
            <w:hideMark/>
          </w:tcPr>
          <w:p w14:paraId="111F44B4"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79B77D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Actualizar información de los productos peligrosos utilizados en cada laboratorio</w:t>
            </w:r>
          </w:p>
          <w:p w14:paraId="22526E9F"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Etiquetar adecuadamente los productos utilizados en los laboratorios</w:t>
            </w:r>
          </w:p>
          <w:p w14:paraId="4F6A7DB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tc>
      </w:tr>
      <w:tr w:rsidR="005F7125" w:rsidRPr="00504CB3" w14:paraId="39116294" w14:textId="77777777" w:rsidTr="00E767BF">
        <w:trPr>
          <w:trHeight w:val="612"/>
        </w:trPr>
        <w:tc>
          <w:tcPr>
            <w:tcW w:w="5665" w:type="dxa"/>
            <w:shd w:val="clear" w:color="auto" w:fill="auto"/>
            <w:vAlign w:val="center"/>
            <w:hideMark/>
          </w:tcPr>
          <w:p w14:paraId="0610661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capacita a las personas encargadas del transporte, manipulación, comercialización, disposición o empleo de sustancias químicas?</w:t>
            </w:r>
          </w:p>
        </w:tc>
        <w:tc>
          <w:tcPr>
            <w:tcW w:w="1697" w:type="dxa"/>
            <w:shd w:val="clear" w:color="000000" w:fill="E2EFDA"/>
            <w:noWrap/>
            <w:vAlign w:val="center"/>
            <w:hideMark/>
          </w:tcPr>
          <w:p w14:paraId="3E2A370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48D24B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 sobre la manipulación de sustancias químicas</w:t>
            </w:r>
          </w:p>
          <w:p w14:paraId="65C643EA"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0228542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603053F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tc>
      </w:tr>
      <w:tr w:rsidR="005F7125" w:rsidRPr="00504CB3" w14:paraId="7F9835BB" w14:textId="77777777" w:rsidTr="00E767BF">
        <w:trPr>
          <w:trHeight w:val="612"/>
        </w:trPr>
        <w:tc>
          <w:tcPr>
            <w:tcW w:w="5665" w:type="dxa"/>
            <w:shd w:val="clear" w:color="auto" w:fill="auto"/>
            <w:vAlign w:val="center"/>
            <w:hideMark/>
          </w:tcPr>
          <w:p w14:paraId="6AFF9550" w14:textId="0482D7EA" w:rsidR="005F7125" w:rsidRPr="00504CB3" w:rsidRDefault="005F7125" w:rsidP="00132155">
            <w:pPr>
              <w:jc w:val="left"/>
              <w:rPr>
                <w:rFonts w:eastAsia="Times New Roman"/>
                <w:color w:val="000000"/>
                <w:szCs w:val="24"/>
              </w:rPr>
            </w:pPr>
            <w:r w:rsidRPr="00504CB3">
              <w:rPr>
                <w:rFonts w:eastAsia="Times New Roman"/>
                <w:color w:val="000000"/>
                <w:szCs w:val="24"/>
              </w:rPr>
              <w:t xml:space="preserve">¿Poseen todos las sustancias o productos utilizados la hoja de seguridad actualizada? </w:t>
            </w:r>
            <w:r w:rsidR="00616C15" w:rsidRPr="00504CB3">
              <w:rPr>
                <w:rFonts w:eastAsia="Times New Roman"/>
                <w:color w:val="000000"/>
                <w:szCs w:val="24"/>
              </w:rPr>
              <w:t>¿Se brinda capacitación frecuente para el personal que manipula químicos, se notifica sobre los riesgos?</w:t>
            </w:r>
          </w:p>
        </w:tc>
        <w:tc>
          <w:tcPr>
            <w:tcW w:w="1697" w:type="dxa"/>
            <w:shd w:val="clear" w:color="000000" w:fill="E2EFDA"/>
            <w:noWrap/>
            <w:vAlign w:val="center"/>
            <w:hideMark/>
          </w:tcPr>
          <w:p w14:paraId="6A101E30"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076308A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 sobre la manipulación de sustancias químicas</w:t>
            </w:r>
          </w:p>
          <w:p w14:paraId="7D4FDA1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7B6F768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Etiquetar adecuadamente los productos utilizados en los laboratorios</w:t>
            </w:r>
          </w:p>
          <w:p w14:paraId="7E22295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tc>
      </w:tr>
      <w:tr w:rsidR="005F7125" w:rsidRPr="00504CB3" w14:paraId="2C46AB62" w14:textId="77777777" w:rsidTr="00E767BF">
        <w:trPr>
          <w:trHeight w:val="312"/>
        </w:trPr>
        <w:tc>
          <w:tcPr>
            <w:tcW w:w="5665" w:type="dxa"/>
            <w:shd w:val="clear" w:color="auto" w:fill="auto"/>
            <w:vAlign w:val="center"/>
            <w:hideMark/>
          </w:tcPr>
          <w:p w14:paraId="0D524C6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¿Existen duchas de emergencia o lavaojos en las áreas de trabajo?</w:t>
            </w:r>
          </w:p>
        </w:tc>
        <w:tc>
          <w:tcPr>
            <w:tcW w:w="1697" w:type="dxa"/>
            <w:shd w:val="clear" w:color="000000" w:fill="E2EFDA"/>
            <w:noWrap/>
            <w:vAlign w:val="center"/>
            <w:hideMark/>
          </w:tcPr>
          <w:p w14:paraId="29491269"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354129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Mantenimiento de duchas y lavaojos</w:t>
            </w:r>
          </w:p>
          <w:p w14:paraId="7B594F5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w:t>
            </w:r>
          </w:p>
        </w:tc>
      </w:tr>
      <w:tr w:rsidR="005F7125" w:rsidRPr="00504CB3" w14:paraId="315DB3C8" w14:textId="77777777" w:rsidTr="00E767BF">
        <w:trPr>
          <w:trHeight w:val="312"/>
        </w:trPr>
        <w:tc>
          <w:tcPr>
            <w:tcW w:w="5665" w:type="dxa"/>
            <w:shd w:val="clear" w:color="auto" w:fill="auto"/>
            <w:vAlign w:val="center"/>
            <w:hideMark/>
          </w:tcPr>
          <w:p w14:paraId="2E29872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descontamina los recipientes utilizados?</w:t>
            </w:r>
          </w:p>
        </w:tc>
        <w:tc>
          <w:tcPr>
            <w:tcW w:w="1697" w:type="dxa"/>
            <w:shd w:val="clear" w:color="000000" w:fill="E2EFDA"/>
            <w:noWrap/>
            <w:vAlign w:val="center"/>
            <w:hideMark/>
          </w:tcPr>
          <w:p w14:paraId="0A338226"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7514932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Plan de gestión de residuos</w:t>
            </w:r>
          </w:p>
        </w:tc>
      </w:tr>
      <w:tr w:rsidR="005F7125" w:rsidRPr="00504CB3" w14:paraId="30E7F432" w14:textId="77777777" w:rsidTr="00E767BF">
        <w:trPr>
          <w:trHeight w:val="612"/>
        </w:trPr>
        <w:tc>
          <w:tcPr>
            <w:tcW w:w="5665" w:type="dxa"/>
            <w:shd w:val="clear" w:color="auto" w:fill="auto"/>
            <w:vAlign w:val="center"/>
            <w:hideMark/>
          </w:tcPr>
          <w:p w14:paraId="72C6C21D"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¿Existe manipulación de sustancias químicas y posibles derrames? Las condiciones de transporte de productos químicos se realizan bajo las condiciones de seguridad</w:t>
            </w:r>
          </w:p>
        </w:tc>
        <w:tc>
          <w:tcPr>
            <w:tcW w:w="1697" w:type="dxa"/>
            <w:shd w:val="clear" w:color="000000" w:fill="E2EFDA"/>
            <w:noWrap/>
            <w:vAlign w:val="center"/>
            <w:hideMark/>
          </w:tcPr>
          <w:p w14:paraId="4E11D728"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1D7806DB"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Capacitación de personal sobre la manipulación de sustancias químicas</w:t>
            </w:r>
          </w:p>
          <w:p w14:paraId="20ABB390"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76145108"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0475A92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tc>
      </w:tr>
      <w:tr w:rsidR="005F7125" w:rsidRPr="00504CB3" w14:paraId="5B021813" w14:textId="77777777" w:rsidTr="00E767BF">
        <w:trPr>
          <w:trHeight w:val="312"/>
        </w:trPr>
        <w:tc>
          <w:tcPr>
            <w:tcW w:w="5665" w:type="dxa"/>
            <w:shd w:val="clear" w:color="auto" w:fill="auto"/>
            <w:vAlign w:val="center"/>
            <w:hideMark/>
          </w:tcPr>
          <w:p w14:paraId="4D8FFBA1"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lastRenderedPageBreak/>
              <w:t>¿Se evita el manejo de sustancias desconocidas y se reporta si no están identificadas?</w:t>
            </w:r>
          </w:p>
        </w:tc>
        <w:tc>
          <w:tcPr>
            <w:tcW w:w="1697" w:type="dxa"/>
            <w:shd w:val="clear" w:color="000000" w:fill="E2EFDA"/>
            <w:noWrap/>
            <w:vAlign w:val="center"/>
            <w:hideMark/>
          </w:tcPr>
          <w:p w14:paraId="27B524AF"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B4D1534"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 Capacitación de personal sobre la manipulación de sustancias químicas</w:t>
            </w:r>
          </w:p>
          <w:p w14:paraId="07335E9C"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Actualizar información de los productos peligrosos utilizados en cada laboratorio</w:t>
            </w:r>
          </w:p>
          <w:p w14:paraId="58C13DB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Etiquetar adecuadamente los productos utilizados en los laboratorios</w:t>
            </w:r>
          </w:p>
          <w:p w14:paraId="086A8F46"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Definir procedimiento sobre manejo de productos peligrosos</w:t>
            </w:r>
          </w:p>
          <w:p w14:paraId="7B071D7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Actualización de inventario de productos utilizados en los laboratorios.</w:t>
            </w:r>
          </w:p>
        </w:tc>
      </w:tr>
      <w:tr w:rsidR="005F7125" w:rsidRPr="00504CB3" w14:paraId="07CE5067" w14:textId="77777777" w:rsidTr="00E767BF">
        <w:trPr>
          <w:trHeight w:val="312"/>
        </w:trPr>
        <w:tc>
          <w:tcPr>
            <w:tcW w:w="5665" w:type="dxa"/>
            <w:shd w:val="clear" w:color="auto" w:fill="auto"/>
            <w:vAlign w:val="center"/>
            <w:hideMark/>
          </w:tcPr>
          <w:p w14:paraId="7A62736E"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¿Se descontamina las áreas o recipientes en caso de derrame?</w:t>
            </w:r>
          </w:p>
        </w:tc>
        <w:tc>
          <w:tcPr>
            <w:tcW w:w="1697" w:type="dxa"/>
            <w:shd w:val="clear" w:color="000000" w:fill="E2EFDA"/>
            <w:noWrap/>
            <w:vAlign w:val="center"/>
            <w:hideMark/>
          </w:tcPr>
          <w:p w14:paraId="2DF33DB2" w14:textId="77777777" w:rsidR="005F7125" w:rsidRPr="00504CB3" w:rsidRDefault="005F7125" w:rsidP="00132155">
            <w:pPr>
              <w:jc w:val="center"/>
              <w:rPr>
                <w:rFonts w:eastAsia="Times New Roman"/>
                <w:color w:val="000000"/>
                <w:szCs w:val="24"/>
              </w:rPr>
            </w:pPr>
            <w:r w:rsidRPr="00504CB3">
              <w:rPr>
                <w:rFonts w:eastAsia="Times New Roman"/>
                <w:color w:val="000000"/>
                <w:szCs w:val="24"/>
              </w:rPr>
              <w:t>Aceptable</w:t>
            </w:r>
          </w:p>
        </w:tc>
        <w:tc>
          <w:tcPr>
            <w:tcW w:w="5957" w:type="dxa"/>
            <w:shd w:val="clear" w:color="auto" w:fill="auto"/>
            <w:noWrap/>
            <w:vAlign w:val="center"/>
            <w:hideMark/>
          </w:tcPr>
          <w:p w14:paraId="67929D85"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Plan de limpieza y gestión de residuos</w:t>
            </w:r>
          </w:p>
          <w:p w14:paraId="7EB1D892" w14:textId="77777777" w:rsidR="005F7125" w:rsidRPr="00504CB3" w:rsidRDefault="005F7125" w:rsidP="00132155">
            <w:pPr>
              <w:jc w:val="left"/>
              <w:rPr>
                <w:rFonts w:eastAsia="Times New Roman"/>
                <w:color w:val="000000"/>
                <w:szCs w:val="24"/>
              </w:rPr>
            </w:pPr>
            <w:r w:rsidRPr="00504CB3">
              <w:rPr>
                <w:rFonts w:eastAsia="Times New Roman"/>
                <w:color w:val="000000"/>
                <w:szCs w:val="24"/>
              </w:rPr>
              <w:t>Procedimientos y plan de evacuación</w:t>
            </w:r>
          </w:p>
        </w:tc>
      </w:tr>
    </w:tbl>
    <w:p w14:paraId="7977F5D0" w14:textId="77777777" w:rsidR="00616C15" w:rsidRPr="00504CB3" w:rsidRDefault="00616C15" w:rsidP="005F7125"/>
    <w:p w14:paraId="458B7553" w14:textId="1EBD9C12" w:rsidR="00616C15" w:rsidRPr="00504CB3" w:rsidRDefault="00616C15" w:rsidP="00616C15">
      <w:pPr>
        <w:jc w:val="center"/>
        <w:sectPr w:rsidR="00616C15" w:rsidRPr="00504CB3" w:rsidSect="000F3E6D">
          <w:headerReference w:type="default" r:id="rId164"/>
          <w:footerReference w:type="default" r:id="rId165"/>
          <w:pgSz w:w="15842" w:h="12242" w:orient="landscape" w:code="172"/>
          <w:pgMar w:top="1418" w:right="1418" w:bottom="1418" w:left="1418" w:header="720" w:footer="720" w:gutter="0"/>
          <w:cols w:space="720"/>
          <w:docGrid w:linePitch="326"/>
        </w:sectPr>
      </w:pPr>
      <w:r w:rsidRPr="00504CB3">
        <w:t>Fuente: Elaboración Propia</w:t>
      </w:r>
    </w:p>
    <w:p w14:paraId="1220DBC7" w14:textId="77777777" w:rsidR="005F7125" w:rsidRPr="00504CB3" w:rsidRDefault="005F7125" w:rsidP="006C68BE">
      <w:pPr>
        <w:pStyle w:val="Ttulo2"/>
      </w:pPr>
      <w:bookmarkStart w:id="444" w:name="_Toc148990266"/>
      <w:bookmarkStart w:id="445" w:name="_Toc178516363"/>
      <w:r w:rsidRPr="00504CB3">
        <w:lastRenderedPageBreak/>
        <w:t>Consolidación de resultados generales</w:t>
      </w:r>
      <w:bookmarkEnd w:id="444"/>
      <w:bookmarkEnd w:id="445"/>
    </w:p>
    <w:p w14:paraId="119C26FB" w14:textId="77777777" w:rsidR="005F7125" w:rsidRPr="00504CB3" w:rsidRDefault="005F7125" w:rsidP="00ED1A74">
      <w:pPr>
        <w:pStyle w:val="Ttulo3"/>
      </w:pPr>
      <w:bookmarkStart w:id="446" w:name="_Toc148990267"/>
      <w:bookmarkStart w:id="447" w:name="_Toc178516364"/>
      <w:r w:rsidRPr="00504CB3">
        <w:t>Estudio Legal</w:t>
      </w:r>
      <w:bookmarkEnd w:id="446"/>
      <w:bookmarkEnd w:id="447"/>
    </w:p>
    <w:p w14:paraId="2E901BD0" w14:textId="77777777" w:rsidR="005F7125" w:rsidRPr="00504CB3" w:rsidRDefault="005F7125" w:rsidP="005F7125">
      <w:r w:rsidRPr="00504CB3">
        <w:t>La FMP cumple en un 21% con los establecido en la Ley de Prevención de Riesgos de los Lugares de trabajo ya que han implementado algunas medidas, pero no son suficientes para garantizar la protección adecuada de los trabajadores. Por lo tanto, se requieren mejoras significativas para cumplir con los requisitos legales. A continuación, se enlistan los aspectos positivos y negativos que resaltan respecto al cumplimiento legal:</w:t>
      </w:r>
    </w:p>
    <w:p w14:paraId="0B82CCAA" w14:textId="4708DA31" w:rsidR="005F7125" w:rsidRPr="00504CB3" w:rsidRDefault="005F7125" w:rsidP="00266852">
      <w:pPr>
        <w:pStyle w:val="Descripcin"/>
        <w:jc w:val="center"/>
      </w:pPr>
      <w:bookmarkStart w:id="448" w:name="_Toc148990364"/>
      <w:bookmarkStart w:id="449" w:name="_Toc178516497"/>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80</w:t>
      </w:r>
      <w:r w:rsidR="005C2826" w:rsidRPr="00504CB3">
        <w:fldChar w:fldCharType="end"/>
      </w:r>
      <w:r w:rsidRPr="00504CB3">
        <w:t xml:space="preserve"> Conclusiones para el análisis del estudio legal</w:t>
      </w:r>
      <w:bookmarkEnd w:id="448"/>
      <w:bookmarkEnd w:id="449"/>
    </w:p>
    <w:tbl>
      <w:tblPr>
        <w:tblStyle w:val="Tablaconcuadrcula"/>
        <w:tblW w:w="9346" w:type="dxa"/>
        <w:tblLook w:val="04A0" w:firstRow="1" w:lastRow="0" w:firstColumn="1" w:lastColumn="0" w:noHBand="0" w:noVBand="1"/>
      </w:tblPr>
      <w:tblGrid>
        <w:gridCol w:w="4526"/>
        <w:gridCol w:w="4820"/>
      </w:tblGrid>
      <w:tr w:rsidR="007178D4" w:rsidRPr="00504CB3" w14:paraId="34D7EFC9" w14:textId="77777777" w:rsidTr="00FA77DD">
        <w:tc>
          <w:tcPr>
            <w:tcW w:w="9346" w:type="dxa"/>
            <w:gridSpan w:val="2"/>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F4CCCC"/>
          </w:tcPr>
          <w:p w14:paraId="266CBE94" w14:textId="77777777" w:rsidR="007178D4" w:rsidRPr="00504CB3" w:rsidRDefault="007178D4" w:rsidP="00FA77DD">
            <w:pPr>
              <w:spacing w:line="480" w:lineRule="auto"/>
              <w:jc w:val="center"/>
              <w:rPr>
                <w:rFonts w:ascii="Arial" w:hAnsi="Arial" w:cs="Arial"/>
                <w:b/>
              </w:rPr>
            </w:pPr>
            <w:r w:rsidRPr="00504CB3">
              <w:rPr>
                <w:rFonts w:ascii="Arial" w:hAnsi="Arial" w:cs="Arial"/>
                <w:b/>
              </w:rPr>
              <w:t>Estudio legal</w:t>
            </w:r>
          </w:p>
        </w:tc>
      </w:tr>
      <w:tr w:rsidR="007178D4" w:rsidRPr="00504CB3" w14:paraId="0322E6EE" w14:textId="77777777" w:rsidTr="00FA77DD">
        <w:tc>
          <w:tcPr>
            <w:tcW w:w="4526" w:type="dxa"/>
            <w:tcBorders>
              <w:top w:val="single" w:sz="8" w:space="0" w:color="FFFFFF" w:themeColor="background1"/>
              <w:left w:val="single" w:sz="8" w:space="0" w:color="FFFFFF" w:themeColor="background1"/>
              <w:bottom w:val="single" w:sz="8" w:space="0" w:color="FADCCD"/>
              <w:right w:val="single" w:sz="8" w:space="0" w:color="FFFFFF" w:themeColor="background1"/>
            </w:tcBorders>
            <w:shd w:val="clear" w:color="auto" w:fill="F4CCCC"/>
          </w:tcPr>
          <w:p w14:paraId="5B16B873" w14:textId="77777777" w:rsidR="007178D4" w:rsidRPr="00504CB3" w:rsidRDefault="007178D4" w:rsidP="00FA77DD">
            <w:pPr>
              <w:spacing w:line="480" w:lineRule="auto"/>
              <w:jc w:val="center"/>
              <w:rPr>
                <w:rFonts w:ascii="Arial" w:hAnsi="Arial" w:cs="Arial"/>
                <w:b/>
              </w:rPr>
            </w:pPr>
            <w:r w:rsidRPr="00504CB3">
              <w:rPr>
                <w:rFonts w:ascii="Arial" w:hAnsi="Arial" w:cs="Arial"/>
                <w:b/>
              </w:rPr>
              <w:t>Aspectos positivos</w:t>
            </w:r>
          </w:p>
        </w:tc>
        <w:tc>
          <w:tcPr>
            <w:tcW w:w="4820" w:type="dxa"/>
            <w:tcBorders>
              <w:top w:val="single" w:sz="8" w:space="0" w:color="FFFFFF" w:themeColor="background1"/>
              <w:left w:val="single" w:sz="8" w:space="0" w:color="FFFFFF" w:themeColor="background1"/>
              <w:bottom w:val="single" w:sz="8" w:space="0" w:color="FADCCD"/>
              <w:right w:val="single" w:sz="8" w:space="0" w:color="FFFFFF" w:themeColor="background1"/>
            </w:tcBorders>
            <w:shd w:val="clear" w:color="auto" w:fill="F4CCCC"/>
          </w:tcPr>
          <w:p w14:paraId="11AF0A18" w14:textId="77777777" w:rsidR="007178D4" w:rsidRPr="00504CB3" w:rsidRDefault="007178D4" w:rsidP="00FA77DD">
            <w:pPr>
              <w:spacing w:line="480" w:lineRule="auto"/>
              <w:jc w:val="center"/>
              <w:rPr>
                <w:rFonts w:ascii="Arial" w:hAnsi="Arial" w:cs="Arial"/>
                <w:b/>
              </w:rPr>
            </w:pPr>
            <w:r w:rsidRPr="00504CB3">
              <w:rPr>
                <w:rFonts w:ascii="Arial" w:hAnsi="Arial" w:cs="Arial"/>
                <w:b/>
              </w:rPr>
              <w:t>Aspectos negativos</w:t>
            </w:r>
          </w:p>
        </w:tc>
      </w:tr>
      <w:tr w:rsidR="007178D4" w:rsidRPr="00504CB3" w14:paraId="44DB8BC7" w14:textId="77777777" w:rsidTr="00FA77DD">
        <w:trPr>
          <w:trHeight w:val="85"/>
        </w:trPr>
        <w:tc>
          <w:tcPr>
            <w:tcW w:w="4526" w:type="dxa"/>
            <w:tcBorders>
              <w:top w:val="single" w:sz="8" w:space="0" w:color="FADCCD"/>
              <w:left w:val="single" w:sz="8" w:space="0" w:color="FADCCD"/>
              <w:bottom w:val="single" w:sz="8" w:space="0" w:color="FADCCD"/>
              <w:right w:val="single" w:sz="8" w:space="0" w:color="FADCCD"/>
            </w:tcBorders>
          </w:tcPr>
          <w:p w14:paraId="6D01F261" w14:textId="77777777" w:rsidR="007178D4" w:rsidRPr="00504CB3" w:rsidRDefault="007178D4" w:rsidP="00FA77DD">
            <w:pPr>
              <w:spacing w:line="480" w:lineRule="auto"/>
              <w:rPr>
                <w:rFonts w:ascii="Arial" w:hAnsi="Arial" w:cs="Arial"/>
                <w:b/>
                <w:bCs/>
              </w:rPr>
            </w:pPr>
            <w:r w:rsidRPr="00504CB3">
              <w:rPr>
                <w:rFonts w:ascii="Arial" w:hAnsi="Arial" w:cs="Arial"/>
                <w:b/>
                <w:bCs/>
              </w:rPr>
              <w:t>Instalaciones eléctricas en cumplimiento:</w:t>
            </w:r>
          </w:p>
          <w:p w14:paraId="7EBC5CBC" w14:textId="77777777" w:rsidR="007178D4" w:rsidRPr="00504CB3" w:rsidRDefault="007178D4" w:rsidP="00FA77DD">
            <w:pPr>
              <w:pStyle w:val="Prrafodelista"/>
              <w:numPr>
                <w:ilvl w:val="0"/>
                <w:numId w:val="46"/>
              </w:numPr>
              <w:spacing w:line="480" w:lineRule="auto"/>
              <w:ind w:left="313"/>
              <w:jc w:val="both"/>
              <w:rPr>
                <w:rFonts w:ascii="Arial" w:hAnsi="Arial" w:cs="Arial"/>
              </w:rPr>
            </w:pPr>
            <w:r w:rsidRPr="00504CB3">
              <w:rPr>
                <w:rFonts w:ascii="Arial" w:hAnsi="Arial" w:cs="Arial"/>
              </w:rPr>
              <w:t>Las instalaciones eléctricas cumplen con los requisitos establecidos en el decreto, sin conductores eléctricos desnudos y con ubicación segura de tableros.</w:t>
            </w:r>
          </w:p>
          <w:p w14:paraId="1B3EA5FD" w14:textId="77777777" w:rsidR="007178D4" w:rsidRPr="00504CB3" w:rsidRDefault="007178D4" w:rsidP="00FA77DD">
            <w:pPr>
              <w:pStyle w:val="Prrafodelista"/>
              <w:numPr>
                <w:ilvl w:val="0"/>
                <w:numId w:val="46"/>
              </w:numPr>
              <w:spacing w:line="480" w:lineRule="auto"/>
              <w:ind w:left="454"/>
              <w:jc w:val="both"/>
              <w:rPr>
                <w:rFonts w:ascii="Arial" w:hAnsi="Arial" w:cs="Arial"/>
              </w:rPr>
            </w:pPr>
            <w:r w:rsidRPr="00504CB3">
              <w:rPr>
                <w:rFonts w:ascii="Arial" w:hAnsi="Arial" w:cs="Arial"/>
              </w:rPr>
              <w:t>Las áreas eléctricas cuentan con la señal de "Peligro alta tensión".</w:t>
            </w:r>
          </w:p>
          <w:p w14:paraId="4D72A0F8" w14:textId="77777777" w:rsidR="007178D4" w:rsidRPr="00504CB3" w:rsidRDefault="007178D4" w:rsidP="00FA77DD">
            <w:pPr>
              <w:spacing w:line="480" w:lineRule="auto"/>
              <w:rPr>
                <w:rFonts w:ascii="Arial" w:hAnsi="Arial" w:cs="Arial"/>
                <w:b/>
              </w:rPr>
            </w:pPr>
            <w:r w:rsidRPr="00504CB3">
              <w:rPr>
                <w:rFonts w:ascii="Arial" w:hAnsi="Arial" w:cs="Arial"/>
                <w:b/>
              </w:rPr>
              <w:t>Área de cafetería para estudiantes:</w:t>
            </w:r>
          </w:p>
          <w:p w14:paraId="41961D90" w14:textId="77777777" w:rsidR="007178D4" w:rsidRPr="00504CB3" w:rsidRDefault="007178D4" w:rsidP="00FA77DD">
            <w:pPr>
              <w:pStyle w:val="Prrafodelista"/>
              <w:numPr>
                <w:ilvl w:val="0"/>
                <w:numId w:val="54"/>
              </w:numPr>
              <w:spacing w:line="480" w:lineRule="auto"/>
              <w:ind w:left="454"/>
              <w:jc w:val="both"/>
              <w:rPr>
                <w:rFonts w:ascii="Arial" w:hAnsi="Arial" w:cs="Arial"/>
              </w:rPr>
            </w:pPr>
            <w:r w:rsidRPr="00504CB3">
              <w:rPr>
                <w:rFonts w:ascii="Arial" w:hAnsi="Arial" w:cs="Arial"/>
              </w:rPr>
              <w:lastRenderedPageBreak/>
              <w:t>Existe un área de cafetería destinada a los estudiantes que cumple con la mayoría de los requisitos del decreto 89.</w:t>
            </w:r>
          </w:p>
          <w:p w14:paraId="36F9047D" w14:textId="77777777" w:rsidR="007178D4" w:rsidRPr="00504CB3" w:rsidRDefault="007178D4" w:rsidP="00FA77DD">
            <w:pPr>
              <w:spacing w:line="480" w:lineRule="auto"/>
              <w:rPr>
                <w:rFonts w:ascii="Arial" w:hAnsi="Arial" w:cs="Arial"/>
                <w:b/>
              </w:rPr>
            </w:pPr>
            <w:r w:rsidRPr="00504CB3">
              <w:rPr>
                <w:rFonts w:ascii="Arial" w:hAnsi="Arial" w:cs="Arial"/>
                <w:b/>
              </w:rPr>
              <w:t>Dispositivos de extinción de incendios en buen estado:</w:t>
            </w:r>
          </w:p>
          <w:p w14:paraId="0A2E0DD3" w14:textId="77777777" w:rsidR="007178D4" w:rsidRPr="00504CB3" w:rsidRDefault="007178D4" w:rsidP="00FA77DD">
            <w:pPr>
              <w:pStyle w:val="Prrafodelista"/>
              <w:numPr>
                <w:ilvl w:val="0"/>
                <w:numId w:val="53"/>
              </w:numPr>
              <w:spacing w:line="480" w:lineRule="auto"/>
              <w:ind w:left="454"/>
              <w:jc w:val="both"/>
              <w:rPr>
                <w:rFonts w:ascii="Arial" w:hAnsi="Arial" w:cs="Arial"/>
              </w:rPr>
            </w:pPr>
            <w:r w:rsidRPr="00504CB3">
              <w:rPr>
                <w:rFonts w:ascii="Arial" w:hAnsi="Arial" w:cs="Arial"/>
              </w:rPr>
              <w:t>Los dispositivos de extinción de incendios se mantienen en buen estado de funcionamiento, se someten a revisiones periódicas y utilizan agentes extintores adecuados.</w:t>
            </w:r>
          </w:p>
          <w:p w14:paraId="23D50609" w14:textId="77777777" w:rsidR="007178D4" w:rsidRPr="00504CB3" w:rsidRDefault="007178D4" w:rsidP="00FA77DD">
            <w:pPr>
              <w:spacing w:line="480" w:lineRule="auto"/>
              <w:rPr>
                <w:rFonts w:ascii="Arial" w:hAnsi="Arial" w:cs="Arial"/>
                <w:b/>
              </w:rPr>
            </w:pPr>
            <w:r w:rsidRPr="00504CB3">
              <w:rPr>
                <w:rFonts w:ascii="Arial" w:hAnsi="Arial" w:cs="Arial"/>
                <w:b/>
              </w:rPr>
              <w:t>Instalaciones de iluminación:</w:t>
            </w:r>
          </w:p>
          <w:p w14:paraId="3E554B74" w14:textId="77777777" w:rsidR="007178D4" w:rsidRPr="00504CB3" w:rsidRDefault="007178D4" w:rsidP="00FA77DD">
            <w:pPr>
              <w:pStyle w:val="Prrafodelista"/>
              <w:numPr>
                <w:ilvl w:val="0"/>
                <w:numId w:val="55"/>
              </w:numPr>
              <w:spacing w:line="480" w:lineRule="auto"/>
              <w:jc w:val="both"/>
              <w:rPr>
                <w:rFonts w:ascii="Arial" w:hAnsi="Arial" w:cs="Arial"/>
              </w:rPr>
            </w:pPr>
            <w:r w:rsidRPr="00504CB3">
              <w:rPr>
                <w:rFonts w:ascii="Arial" w:hAnsi="Arial" w:cs="Arial"/>
              </w:rPr>
              <w:t>Aunque los niveles de iluminación no cumplen con estándares adecuados, algunas áreas de las instalaciones cuentan con iluminación natural y artificial.</w:t>
            </w:r>
          </w:p>
          <w:p w14:paraId="693C8637" w14:textId="77777777" w:rsidR="007178D4" w:rsidRPr="00504CB3" w:rsidRDefault="007178D4" w:rsidP="00FA77DD">
            <w:pPr>
              <w:spacing w:line="480" w:lineRule="auto"/>
              <w:jc w:val="both"/>
              <w:rPr>
                <w:rFonts w:ascii="Arial" w:hAnsi="Arial" w:cs="Arial"/>
                <w:b/>
                <w:bCs/>
              </w:rPr>
            </w:pPr>
            <w:r w:rsidRPr="00504CB3">
              <w:rPr>
                <w:rFonts w:ascii="Arial" w:hAnsi="Arial" w:cs="Arial"/>
                <w:b/>
                <w:bCs/>
              </w:rPr>
              <w:t>Comité de SSO</w:t>
            </w:r>
          </w:p>
          <w:p w14:paraId="51F5ED75" w14:textId="77777777" w:rsidR="007178D4" w:rsidRPr="00504CB3" w:rsidRDefault="007178D4" w:rsidP="00FA77DD">
            <w:pPr>
              <w:pStyle w:val="Prrafodelista"/>
              <w:numPr>
                <w:ilvl w:val="0"/>
                <w:numId w:val="56"/>
              </w:numPr>
              <w:spacing w:line="480" w:lineRule="auto"/>
              <w:ind w:left="454"/>
              <w:rPr>
                <w:rFonts w:ascii="Arial" w:hAnsi="Arial" w:cs="Arial"/>
              </w:rPr>
            </w:pPr>
            <w:r w:rsidRPr="00504CB3">
              <w:rPr>
                <w:rFonts w:ascii="Arial" w:hAnsi="Arial" w:cs="Arial"/>
              </w:rPr>
              <w:t>Las sesiones de comité se realizan mensualmente conforme a lo establecido en el decreto 86.</w:t>
            </w:r>
          </w:p>
          <w:p w14:paraId="62A3768C" w14:textId="77777777" w:rsidR="007178D4" w:rsidRPr="00504CB3" w:rsidRDefault="007178D4" w:rsidP="00FA77DD">
            <w:pPr>
              <w:pStyle w:val="Prrafodelista"/>
              <w:numPr>
                <w:ilvl w:val="0"/>
                <w:numId w:val="56"/>
              </w:numPr>
              <w:spacing w:line="480" w:lineRule="auto"/>
              <w:ind w:left="454"/>
              <w:rPr>
                <w:rFonts w:ascii="Arial" w:hAnsi="Arial" w:cs="Arial"/>
              </w:rPr>
            </w:pPr>
            <w:r w:rsidRPr="00504CB3">
              <w:rPr>
                <w:rFonts w:ascii="Arial" w:hAnsi="Arial" w:cs="Arial"/>
              </w:rPr>
              <w:lastRenderedPageBreak/>
              <w:t>El comité ha sido conformado de acuerdo con lo establecido en el decreto 86</w:t>
            </w:r>
          </w:p>
          <w:p w14:paraId="3407B8EB" w14:textId="77777777" w:rsidR="007178D4" w:rsidRPr="00504CB3" w:rsidRDefault="007178D4" w:rsidP="00FA77DD">
            <w:pPr>
              <w:spacing w:line="480" w:lineRule="auto"/>
              <w:jc w:val="both"/>
              <w:rPr>
                <w:rFonts w:ascii="Arial" w:hAnsi="Arial" w:cs="Arial"/>
                <w:b/>
              </w:rPr>
            </w:pPr>
          </w:p>
        </w:tc>
        <w:tc>
          <w:tcPr>
            <w:tcW w:w="4820" w:type="dxa"/>
            <w:tcBorders>
              <w:top w:val="single" w:sz="8" w:space="0" w:color="FADCCD"/>
              <w:left w:val="single" w:sz="8" w:space="0" w:color="FADCCD"/>
              <w:bottom w:val="single" w:sz="8" w:space="0" w:color="FADCCD"/>
              <w:right w:val="single" w:sz="8" w:space="0" w:color="FADCCD"/>
            </w:tcBorders>
          </w:tcPr>
          <w:p w14:paraId="274DE3F8" w14:textId="77777777" w:rsidR="007178D4" w:rsidRPr="00504CB3" w:rsidRDefault="007178D4" w:rsidP="00FA77DD">
            <w:pPr>
              <w:spacing w:line="480" w:lineRule="auto"/>
              <w:rPr>
                <w:rFonts w:ascii="Arial" w:hAnsi="Arial" w:cs="Arial"/>
                <w:b/>
                <w:bCs/>
              </w:rPr>
            </w:pPr>
            <w:r w:rsidRPr="00504CB3">
              <w:rPr>
                <w:rFonts w:ascii="Arial" w:hAnsi="Arial" w:cs="Arial"/>
                <w:b/>
                <w:bCs/>
              </w:rPr>
              <w:lastRenderedPageBreak/>
              <w:t>Incumplimiento de requisitos legales:</w:t>
            </w:r>
          </w:p>
          <w:p w14:paraId="722F5757" w14:textId="77777777" w:rsidR="007178D4" w:rsidRPr="00504CB3" w:rsidRDefault="007178D4" w:rsidP="00FA77DD">
            <w:pPr>
              <w:pStyle w:val="Prrafodelista"/>
              <w:numPr>
                <w:ilvl w:val="0"/>
                <w:numId w:val="46"/>
              </w:numPr>
              <w:spacing w:line="480" w:lineRule="auto"/>
              <w:ind w:left="458"/>
              <w:jc w:val="both"/>
              <w:rPr>
                <w:rFonts w:ascii="Arial" w:hAnsi="Arial" w:cs="Arial"/>
              </w:rPr>
            </w:pPr>
            <w:r w:rsidRPr="00504CB3">
              <w:rPr>
                <w:rFonts w:ascii="Arial" w:hAnsi="Arial" w:cs="Arial"/>
              </w:rPr>
              <w:t>El programa de Gestión de Prevención de Riesgos Ocupacionales no cumple con los requisitos establecidos en la Ley correspondiente.</w:t>
            </w:r>
          </w:p>
          <w:p w14:paraId="1D3691EE" w14:textId="77777777" w:rsidR="007178D4" w:rsidRPr="00504CB3" w:rsidRDefault="007178D4" w:rsidP="00FA77DD">
            <w:pPr>
              <w:pStyle w:val="Prrafodelista"/>
              <w:numPr>
                <w:ilvl w:val="0"/>
                <w:numId w:val="46"/>
              </w:numPr>
              <w:spacing w:line="480" w:lineRule="auto"/>
              <w:ind w:left="458"/>
              <w:jc w:val="both"/>
              <w:rPr>
                <w:rFonts w:ascii="Arial" w:hAnsi="Arial" w:cs="Arial"/>
              </w:rPr>
            </w:pPr>
            <w:r w:rsidRPr="00504CB3">
              <w:rPr>
                <w:rFonts w:ascii="Arial" w:hAnsi="Arial" w:cs="Arial"/>
              </w:rPr>
              <w:t>El Comité de SSO no ha elaborado su propio reglamento para el funcionamiento.</w:t>
            </w:r>
          </w:p>
          <w:p w14:paraId="51890B89" w14:textId="77777777" w:rsidR="007178D4" w:rsidRPr="00504CB3" w:rsidRDefault="007178D4" w:rsidP="00FA77DD">
            <w:pPr>
              <w:spacing w:line="480" w:lineRule="auto"/>
              <w:rPr>
                <w:rFonts w:ascii="Arial" w:hAnsi="Arial" w:cs="Arial"/>
                <w:b/>
                <w:bCs/>
              </w:rPr>
            </w:pPr>
            <w:r w:rsidRPr="00504CB3">
              <w:rPr>
                <w:rFonts w:ascii="Arial" w:hAnsi="Arial" w:cs="Arial"/>
                <w:b/>
                <w:bCs/>
              </w:rPr>
              <w:t>Desactualización:</w:t>
            </w:r>
          </w:p>
          <w:p w14:paraId="118C69D4" w14:textId="77777777" w:rsidR="007178D4" w:rsidRPr="00504CB3" w:rsidRDefault="007178D4" w:rsidP="00FA77DD">
            <w:pPr>
              <w:pStyle w:val="Prrafodelista"/>
              <w:numPr>
                <w:ilvl w:val="0"/>
                <w:numId w:val="48"/>
              </w:numPr>
              <w:spacing w:line="480" w:lineRule="auto"/>
              <w:ind w:left="458" w:hanging="283"/>
              <w:jc w:val="both"/>
              <w:rPr>
                <w:rFonts w:ascii="Arial" w:hAnsi="Arial" w:cs="Arial"/>
              </w:rPr>
            </w:pPr>
            <w:r w:rsidRPr="00504CB3">
              <w:rPr>
                <w:rFonts w:ascii="Arial" w:hAnsi="Arial" w:cs="Arial"/>
              </w:rPr>
              <w:t xml:space="preserve">El programa de Gestión de Prevención de Riesgos Ocupacionales está </w:t>
            </w:r>
            <w:r w:rsidRPr="00504CB3">
              <w:rPr>
                <w:rFonts w:ascii="Arial" w:hAnsi="Arial" w:cs="Arial"/>
              </w:rPr>
              <w:lastRenderedPageBreak/>
              <w:t>desactualizado y fue diseñado para el año 2022.</w:t>
            </w:r>
          </w:p>
          <w:p w14:paraId="52C4A270" w14:textId="77777777" w:rsidR="007178D4" w:rsidRPr="00504CB3" w:rsidRDefault="007178D4" w:rsidP="00FA77DD">
            <w:pPr>
              <w:spacing w:line="480" w:lineRule="auto"/>
              <w:rPr>
                <w:rFonts w:ascii="Arial" w:hAnsi="Arial" w:cs="Arial"/>
                <w:b/>
                <w:bCs/>
              </w:rPr>
            </w:pPr>
            <w:r w:rsidRPr="00504CB3">
              <w:rPr>
                <w:rFonts w:ascii="Arial" w:hAnsi="Arial" w:cs="Arial"/>
                <w:b/>
                <w:bCs/>
              </w:rPr>
              <w:t>Equipamiento inadecuado:</w:t>
            </w:r>
          </w:p>
          <w:p w14:paraId="5C9873E9" w14:textId="77777777" w:rsidR="007178D4" w:rsidRPr="00504CB3" w:rsidRDefault="007178D4" w:rsidP="00FA77DD">
            <w:pPr>
              <w:pStyle w:val="Prrafodelista"/>
              <w:numPr>
                <w:ilvl w:val="0"/>
                <w:numId w:val="48"/>
              </w:numPr>
              <w:spacing w:line="480" w:lineRule="auto"/>
              <w:ind w:left="458"/>
              <w:jc w:val="both"/>
              <w:rPr>
                <w:rFonts w:ascii="Arial" w:hAnsi="Arial" w:cs="Arial"/>
              </w:rPr>
            </w:pPr>
            <w:r w:rsidRPr="00504CB3">
              <w:rPr>
                <w:rFonts w:ascii="Arial" w:hAnsi="Arial" w:cs="Arial"/>
              </w:rPr>
              <w:t>No se proporciona equipo de protección personal, ropa de trabajo ni herramientas especiales para actividades que lo requieren.</w:t>
            </w:r>
          </w:p>
          <w:p w14:paraId="5FA38796" w14:textId="77777777" w:rsidR="007178D4" w:rsidRPr="00504CB3" w:rsidRDefault="007178D4" w:rsidP="00FA77DD">
            <w:pPr>
              <w:pStyle w:val="Prrafodelista"/>
              <w:numPr>
                <w:ilvl w:val="0"/>
                <w:numId w:val="48"/>
              </w:numPr>
              <w:spacing w:line="480" w:lineRule="auto"/>
              <w:ind w:left="458"/>
              <w:jc w:val="both"/>
              <w:rPr>
                <w:rFonts w:ascii="Arial" w:hAnsi="Arial" w:cs="Arial"/>
              </w:rPr>
            </w:pPr>
            <w:r w:rsidRPr="00504CB3">
              <w:rPr>
                <w:rFonts w:ascii="Arial" w:hAnsi="Arial" w:cs="Arial"/>
              </w:rPr>
              <w:t>El equipo y mobiliario en los puestos de trabajo no son apropiados.</w:t>
            </w:r>
          </w:p>
          <w:p w14:paraId="1F956C72" w14:textId="77777777" w:rsidR="007178D4" w:rsidRPr="00504CB3" w:rsidRDefault="007178D4" w:rsidP="00FA77DD">
            <w:pPr>
              <w:spacing w:line="480" w:lineRule="auto"/>
              <w:rPr>
                <w:rFonts w:ascii="Arial" w:hAnsi="Arial" w:cs="Arial"/>
                <w:b/>
              </w:rPr>
            </w:pPr>
            <w:r w:rsidRPr="00504CB3">
              <w:rPr>
                <w:rFonts w:ascii="Arial" w:hAnsi="Arial" w:cs="Arial"/>
                <w:b/>
              </w:rPr>
              <w:t>Condiciones físicas y estructurales deficientes:</w:t>
            </w:r>
          </w:p>
          <w:p w14:paraId="426E1AEB" w14:textId="77777777" w:rsidR="007178D4" w:rsidRPr="00504CB3" w:rsidRDefault="007178D4" w:rsidP="00FA77DD">
            <w:pPr>
              <w:pStyle w:val="Prrafodelista"/>
              <w:numPr>
                <w:ilvl w:val="0"/>
                <w:numId w:val="49"/>
              </w:numPr>
              <w:spacing w:line="480" w:lineRule="auto"/>
              <w:ind w:left="458"/>
              <w:jc w:val="both"/>
              <w:rPr>
                <w:rFonts w:ascii="Arial" w:hAnsi="Arial" w:cs="Arial"/>
              </w:rPr>
            </w:pPr>
            <w:r w:rsidRPr="00504CB3">
              <w:rPr>
                <w:rFonts w:ascii="Arial" w:hAnsi="Arial" w:cs="Arial"/>
              </w:rPr>
              <w:t>Falta de planos arquitectónicos de la facultad.</w:t>
            </w:r>
          </w:p>
          <w:p w14:paraId="150B8A7B" w14:textId="77777777" w:rsidR="007178D4" w:rsidRPr="00504CB3" w:rsidRDefault="007178D4" w:rsidP="00FA77DD">
            <w:pPr>
              <w:pStyle w:val="Prrafodelista"/>
              <w:numPr>
                <w:ilvl w:val="0"/>
                <w:numId w:val="49"/>
              </w:numPr>
              <w:spacing w:line="480" w:lineRule="auto"/>
              <w:ind w:left="458"/>
              <w:jc w:val="both"/>
              <w:rPr>
                <w:rFonts w:ascii="Arial" w:hAnsi="Arial" w:cs="Arial"/>
              </w:rPr>
            </w:pPr>
            <w:r w:rsidRPr="00504CB3">
              <w:rPr>
                <w:rFonts w:ascii="Arial" w:hAnsi="Arial" w:cs="Arial"/>
              </w:rPr>
              <w:t>La edificación no cumple con la normativa establecida por la Ley.</w:t>
            </w:r>
          </w:p>
          <w:p w14:paraId="76CC53BE" w14:textId="77777777" w:rsidR="007178D4" w:rsidRPr="00504CB3" w:rsidRDefault="007178D4" w:rsidP="00FA77DD">
            <w:pPr>
              <w:pStyle w:val="Prrafodelista"/>
              <w:numPr>
                <w:ilvl w:val="0"/>
                <w:numId w:val="49"/>
              </w:numPr>
              <w:spacing w:line="480" w:lineRule="auto"/>
              <w:ind w:left="458"/>
              <w:jc w:val="both"/>
              <w:rPr>
                <w:rFonts w:ascii="Arial" w:hAnsi="Arial" w:cs="Arial"/>
              </w:rPr>
            </w:pPr>
            <w:r w:rsidRPr="00504CB3">
              <w:rPr>
                <w:rFonts w:ascii="Arial" w:hAnsi="Arial" w:cs="Arial"/>
              </w:rPr>
              <w:t>Algunos espacios de trabajo son reducidos y no cuentan con suficiente ventilación natural ni artificial.</w:t>
            </w:r>
          </w:p>
          <w:p w14:paraId="17B58FAB" w14:textId="77777777" w:rsidR="007178D4" w:rsidRPr="00504CB3" w:rsidRDefault="007178D4" w:rsidP="00FA77DD">
            <w:pPr>
              <w:pStyle w:val="Prrafodelista"/>
              <w:numPr>
                <w:ilvl w:val="0"/>
                <w:numId w:val="49"/>
              </w:numPr>
              <w:spacing w:line="480" w:lineRule="auto"/>
              <w:ind w:left="458"/>
              <w:jc w:val="both"/>
              <w:rPr>
                <w:rFonts w:ascii="Arial" w:hAnsi="Arial" w:cs="Arial"/>
              </w:rPr>
            </w:pPr>
            <w:r w:rsidRPr="00504CB3">
              <w:rPr>
                <w:rFonts w:ascii="Arial" w:hAnsi="Arial" w:cs="Arial"/>
              </w:rPr>
              <w:t>Pasillos obstruidos y presencia de equipos defectuosos acumulados.</w:t>
            </w:r>
          </w:p>
          <w:p w14:paraId="2B555F7A" w14:textId="77777777" w:rsidR="007178D4" w:rsidRPr="00504CB3" w:rsidRDefault="007178D4" w:rsidP="00FA77DD">
            <w:pPr>
              <w:spacing w:line="480" w:lineRule="auto"/>
              <w:rPr>
                <w:rFonts w:ascii="Arial" w:hAnsi="Arial" w:cs="Arial"/>
                <w:b/>
                <w:bCs/>
              </w:rPr>
            </w:pPr>
            <w:r w:rsidRPr="00504CB3">
              <w:rPr>
                <w:rFonts w:ascii="Arial" w:hAnsi="Arial" w:cs="Arial"/>
                <w:b/>
                <w:bCs/>
              </w:rPr>
              <w:t>Riesgos ergonómicos:</w:t>
            </w:r>
          </w:p>
          <w:p w14:paraId="053C8252" w14:textId="77777777" w:rsidR="007178D4" w:rsidRPr="00504CB3" w:rsidRDefault="007178D4" w:rsidP="00FA77DD">
            <w:pPr>
              <w:pStyle w:val="Prrafodelista"/>
              <w:numPr>
                <w:ilvl w:val="0"/>
                <w:numId w:val="50"/>
              </w:numPr>
              <w:spacing w:line="480" w:lineRule="auto"/>
              <w:ind w:left="458"/>
              <w:jc w:val="both"/>
              <w:rPr>
                <w:rFonts w:ascii="Arial" w:hAnsi="Arial" w:cs="Arial"/>
              </w:rPr>
            </w:pPr>
            <w:r w:rsidRPr="00504CB3">
              <w:rPr>
                <w:rFonts w:ascii="Arial" w:hAnsi="Arial" w:cs="Arial"/>
              </w:rPr>
              <w:lastRenderedPageBreak/>
              <w:t>Condiciones ergonómicas inadecuadas en los puestos de trabajo, lo que provoca posturas forzadas.</w:t>
            </w:r>
          </w:p>
          <w:p w14:paraId="7D6043B3" w14:textId="77777777" w:rsidR="007178D4" w:rsidRPr="00504CB3" w:rsidRDefault="007178D4" w:rsidP="00FA77DD">
            <w:pPr>
              <w:spacing w:line="480" w:lineRule="auto"/>
              <w:ind w:left="98"/>
              <w:rPr>
                <w:rFonts w:ascii="Arial" w:hAnsi="Arial" w:cs="Arial"/>
              </w:rPr>
            </w:pPr>
            <w:r w:rsidRPr="00504CB3">
              <w:rPr>
                <w:rFonts w:ascii="Arial" w:hAnsi="Arial" w:cs="Arial"/>
                <w:b/>
              </w:rPr>
              <w:t>Deficiencias en seguridad y salud ocupacional:</w:t>
            </w:r>
          </w:p>
          <w:p w14:paraId="711227E7" w14:textId="77777777" w:rsidR="007178D4" w:rsidRPr="00504CB3" w:rsidRDefault="007178D4" w:rsidP="00FA77DD">
            <w:pPr>
              <w:pStyle w:val="Prrafodelista"/>
              <w:numPr>
                <w:ilvl w:val="0"/>
                <w:numId w:val="50"/>
              </w:numPr>
              <w:spacing w:line="480" w:lineRule="auto"/>
              <w:ind w:left="316" w:hanging="218"/>
              <w:jc w:val="both"/>
              <w:rPr>
                <w:rFonts w:ascii="Arial" w:hAnsi="Arial" w:cs="Arial"/>
              </w:rPr>
            </w:pPr>
            <w:r w:rsidRPr="00504CB3">
              <w:rPr>
                <w:rFonts w:ascii="Arial" w:hAnsi="Arial" w:cs="Arial"/>
              </w:rPr>
              <w:t>Medidas insuficientes para prevenir la exposición a riesgos y proporcionar condiciones adecuadas.</w:t>
            </w:r>
          </w:p>
          <w:p w14:paraId="6091CF1D" w14:textId="77777777" w:rsidR="007178D4" w:rsidRPr="00504CB3" w:rsidRDefault="007178D4" w:rsidP="00FA77DD">
            <w:pPr>
              <w:pStyle w:val="Prrafodelista"/>
              <w:numPr>
                <w:ilvl w:val="0"/>
                <w:numId w:val="50"/>
              </w:numPr>
              <w:spacing w:line="480" w:lineRule="auto"/>
              <w:ind w:left="316" w:hanging="218"/>
              <w:jc w:val="both"/>
              <w:rPr>
                <w:rFonts w:ascii="Arial" w:hAnsi="Arial" w:cs="Arial"/>
              </w:rPr>
            </w:pPr>
            <w:r w:rsidRPr="00504CB3">
              <w:rPr>
                <w:rFonts w:ascii="Arial" w:hAnsi="Arial" w:cs="Arial"/>
              </w:rPr>
              <w:t>Falta de planes de emergencia conforme a los requisitos legales.</w:t>
            </w:r>
          </w:p>
          <w:p w14:paraId="54C371A9" w14:textId="77777777" w:rsidR="007178D4" w:rsidRPr="00504CB3" w:rsidRDefault="007178D4" w:rsidP="00FA77DD">
            <w:pPr>
              <w:spacing w:line="480" w:lineRule="auto"/>
              <w:rPr>
                <w:rFonts w:ascii="Arial" w:hAnsi="Arial" w:cs="Arial"/>
                <w:b/>
                <w:bCs/>
              </w:rPr>
            </w:pPr>
            <w:r w:rsidRPr="00504CB3">
              <w:rPr>
                <w:rFonts w:ascii="Arial" w:hAnsi="Arial" w:cs="Arial"/>
                <w:b/>
                <w:bCs/>
              </w:rPr>
              <w:t>Recursos insuficientes:</w:t>
            </w:r>
          </w:p>
          <w:p w14:paraId="68EC5056" w14:textId="77777777" w:rsidR="007178D4" w:rsidRPr="00504CB3" w:rsidRDefault="007178D4" w:rsidP="00FA77DD">
            <w:pPr>
              <w:pStyle w:val="Prrafodelista"/>
              <w:numPr>
                <w:ilvl w:val="0"/>
                <w:numId w:val="51"/>
              </w:numPr>
              <w:spacing w:line="480" w:lineRule="auto"/>
              <w:ind w:left="316" w:hanging="218"/>
              <w:jc w:val="both"/>
              <w:rPr>
                <w:rFonts w:ascii="Arial" w:hAnsi="Arial" w:cs="Arial"/>
              </w:rPr>
            </w:pPr>
            <w:r w:rsidRPr="00504CB3">
              <w:rPr>
                <w:rFonts w:ascii="Arial" w:hAnsi="Arial" w:cs="Arial"/>
              </w:rPr>
              <w:t>La facultad carece de recursos para situaciones de emergencia y para una tutela eficiente de salud y seguridad en el trabajo.</w:t>
            </w:r>
          </w:p>
          <w:p w14:paraId="4CD2DB51" w14:textId="77777777" w:rsidR="007178D4" w:rsidRPr="00504CB3" w:rsidRDefault="007178D4" w:rsidP="00FA77DD">
            <w:pPr>
              <w:spacing w:line="480" w:lineRule="auto"/>
              <w:rPr>
                <w:rFonts w:ascii="Arial" w:hAnsi="Arial" w:cs="Arial"/>
                <w:b/>
                <w:bCs/>
              </w:rPr>
            </w:pPr>
            <w:r w:rsidRPr="00504CB3">
              <w:rPr>
                <w:rFonts w:ascii="Arial" w:hAnsi="Arial" w:cs="Arial"/>
                <w:b/>
                <w:bCs/>
              </w:rPr>
              <w:t>Gestión de sustancias quími</w:t>
            </w:r>
            <w:r w:rsidRPr="00504CB3">
              <w:rPr>
                <w:b/>
                <w:bCs/>
              </w:rPr>
              <w:t>ca</w:t>
            </w:r>
            <w:r w:rsidRPr="00504CB3">
              <w:rPr>
                <w:rFonts w:ascii="Arial" w:hAnsi="Arial" w:cs="Arial"/>
                <w:b/>
                <w:bCs/>
              </w:rPr>
              <w:t>s:</w:t>
            </w:r>
          </w:p>
          <w:p w14:paraId="503497BA" w14:textId="77777777" w:rsidR="007178D4" w:rsidRPr="00504CB3" w:rsidRDefault="007178D4" w:rsidP="00FA77DD">
            <w:pPr>
              <w:pStyle w:val="Prrafodelista"/>
              <w:numPr>
                <w:ilvl w:val="0"/>
                <w:numId w:val="51"/>
              </w:numPr>
              <w:spacing w:line="480" w:lineRule="auto"/>
              <w:ind w:left="316"/>
              <w:jc w:val="both"/>
              <w:rPr>
                <w:rFonts w:ascii="Arial" w:hAnsi="Arial" w:cs="Arial"/>
              </w:rPr>
            </w:pPr>
            <w:r w:rsidRPr="00504CB3">
              <w:rPr>
                <w:rFonts w:ascii="Arial" w:hAnsi="Arial" w:cs="Arial"/>
              </w:rPr>
              <w:t>Registro de sustancias químicas en laboratorios, pero falta de clasificación por tipo y peligrosidad.</w:t>
            </w:r>
          </w:p>
          <w:p w14:paraId="0CADAA97" w14:textId="77777777" w:rsidR="007178D4" w:rsidRPr="00504CB3" w:rsidRDefault="007178D4" w:rsidP="00FA77DD">
            <w:pPr>
              <w:spacing w:line="480" w:lineRule="auto"/>
              <w:rPr>
                <w:rFonts w:ascii="Arial" w:hAnsi="Arial" w:cs="Arial"/>
                <w:b/>
                <w:bCs/>
              </w:rPr>
            </w:pPr>
            <w:r w:rsidRPr="00504CB3">
              <w:rPr>
                <w:rFonts w:ascii="Arial" w:hAnsi="Arial" w:cs="Arial"/>
                <w:b/>
                <w:bCs/>
              </w:rPr>
              <w:t>Higiene y saneamiento:</w:t>
            </w:r>
          </w:p>
          <w:p w14:paraId="7D762B88" w14:textId="77777777" w:rsidR="007178D4" w:rsidRPr="00504CB3" w:rsidRDefault="007178D4" w:rsidP="00FA77DD">
            <w:pPr>
              <w:pStyle w:val="Prrafodelista"/>
              <w:numPr>
                <w:ilvl w:val="0"/>
                <w:numId w:val="51"/>
              </w:numPr>
              <w:spacing w:line="480" w:lineRule="auto"/>
              <w:ind w:left="316"/>
              <w:jc w:val="both"/>
              <w:rPr>
                <w:rFonts w:ascii="Arial" w:hAnsi="Arial" w:cs="Arial"/>
              </w:rPr>
            </w:pPr>
            <w:r w:rsidRPr="00504CB3">
              <w:rPr>
                <w:rFonts w:ascii="Arial" w:hAnsi="Arial" w:cs="Arial"/>
              </w:rPr>
              <w:lastRenderedPageBreak/>
              <w:t>Falta de agua potable permanente para el aseo de manos.</w:t>
            </w:r>
          </w:p>
          <w:p w14:paraId="397107F4" w14:textId="77777777" w:rsidR="007178D4" w:rsidRPr="00504CB3" w:rsidRDefault="007178D4" w:rsidP="00FA77DD">
            <w:pPr>
              <w:spacing w:line="480" w:lineRule="auto"/>
              <w:rPr>
                <w:rFonts w:ascii="Arial" w:hAnsi="Arial" w:cs="Arial"/>
                <w:b/>
                <w:bCs/>
              </w:rPr>
            </w:pPr>
            <w:r w:rsidRPr="00504CB3">
              <w:rPr>
                <w:rFonts w:ascii="Arial" w:hAnsi="Arial" w:cs="Arial"/>
                <w:b/>
                <w:bCs/>
              </w:rPr>
              <w:t>Iluminación inadecuada:</w:t>
            </w:r>
          </w:p>
          <w:p w14:paraId="404AE5BF" w14:textId="77777777" w:rsidR="007178D4" w:rsidRPr="00504CB3" w:rsidRDefault="007178D4" w:rsidP="00FA77DD">
            <w:pPr>
              <w:pStyle w:val="Prrafodelista"/>
              <w:numPr>
                <w:ilvl w:val="0"/>
                <w:numId w:val="52"/>
              </w:numPr>
              <w:spacing w:line="480" w:lineRule="auto"/>
              <w:ind w:left="316"/>
              <w:jc w:val="both"/>
              <w:rPr>
                <w:rFonts w:ascii="Arial" w:hAnsi="Arial" w:cs="Arial"/>
              </w:rPr>
            </w:pPr>
            <w:r w:rsidRPr="00504CB3">
              <w:rPr>
                <w:rFonts w:ascii="Arial" w:hAnsi="Arial" w:cs="Arial"/>
              </w:rPr>
              <w:t>Aunque se da preferencia a la luz solar, algunos espacios tienen iluminación artificial mal dispuesta.</w:t>
            </w:r>
          </w:p>
          <w:p w14:paraId="145C9C84" w14:textId="77777777" w:rsidR="007178D4" w:rsidRPr="00504CB3" w:rsidRDefault="007178D4" w:rsidP="00FA77DD">
            <w:pPr>
              <w:spacing w:line="480" w:lineRule="auto"/>
              <w:rPr>
                <w:rFonts w:ascii="Arial" w:hAnsi="Arial" w:cs="Arial"/>
                <w:b/>
                <w:bCs/>
              </w:rPr>
            </w:pPr>
            <w:r w:rsidRPr="00504CB3">
              <w:rPr>
                <w:rFonts w:ascii="Arial" w:hAnsi="Arial" w:cs="Arial"/>
                <w:b/>
                <w:bCs/>
              </w:rPr>
              <w:t>Comunicación y notificación:</w:t>
            </w:r>
          </w:p>
          <w:p w14:paraId="3FED3C69" w14:textId="77777777" w:rsidR="007178D4" w:rsidRPr="00504CB3" w:rsidRDefault="007178D4" w:rsidP="00FA77DD">
            <w:pPr>
              <w:pStyle w:val="Prrafodelista"/>
              <w:numPr>
                <w:ilvl w:val="0"/>
                <w:numId w:val="52"/>
              </w:numPr>
              <w:spacing w:line="480" w:lineRule="auto"/>
              <w:ind w:left="316"/>
              <w:jc w:val="both"/>
              <w:rPr>
                <w:rFonts w:ascii="Arial" w:hAnsi="Arial" w:cs="Arial"/>
              </w:rPr>
            </w:pPr>
            <w:r w:rsidRPr="00504CB3">
              <w:rPr>
                <w:rFonts w:ascii="Arial" w:hAnsi="Arial" w:cs="Arial"/>
              </w:rPr>
              <w:t>Los accidentes se notifican a la Dirección General de Previsión Social a través de la sede principal de la universidad en lugar de comunicarse directamente.</w:t>
            </w:r>
          </w:p>
          <w:p w14:paraId="0B33546D" w14:textId="77777777" w:rsidR="007178D4" w:rsidRPr="00504CB3" w:rsidRDefault="007178D4" w:rsidP="00FA77DD">
            <w:pPr>
              <w:pStyle w:val="Prrafodelista"/>
              <w:numPr>
                <w:ilvl w:val="0"/>
                <w:numId w:val="52"/>
              </w:numPr>
              <w:spacing w:line="480" w:lineRule="auto"/>
              <w:ind w:left="316"/>
              <w:jc w:val="both"/>
              <w:rPr>
                <w:rFonts w:ascii="Arial" w:hAnsi="Arial" w:cs="Arial"/>
              </w:rPr>
            </w:pPr>
            <w:r w:rsidRPr="00504CB3">
              <w:rPr>
                <w:rFonts w:ascii="Arial" w:hAnsi="Arial" w:cs="Arial"/>
              </w:rPr>
              <w:t>La comunicación entre la alta dirección y el comité de SSO no es efectiva.</w:t>
            </w:r>
          </w:p>
          <w:p w14:paraId="4B3A89A0" w14:textId="77777777" w:rsidR="007178D4" w:rsidRPr="00504CB3" w:rsidRDefault="007178D4" w:rsidP="00FA77DD">
            <w:pPr>
              <w:spacing w:line="480" w:lineRule="auto"/>
              <w:rPr>
                <w:rFonts w:ascii="Arial" w:hAnsi="Arial" w:cs="Arial"/>
                <w:b/>
              </w:rPr>
            </w:pPr>
            <w:r w:rsidRPr="00504CB3">
              <w:rPr>
                <w:rFonts w:ascii="Arial" w:hAnsi="Arial" w:cs="Arial"/>
                <w:b/>
              </w:rPr>
              <w:t>Falta de estructuración en medidas profilácticas:</w:t>
            </w:r>
          </w:p>
          <w:p w14:paraId="1FBEA987" w14:textId="77777777" w:rsidR="007178D4" w:rsidRPr="00504CB3" w:rsidRDefault="007178D4" w:rsidP="00FA77DD">
            <w:pPr>
              <w:pStyle w:val="Prrafodelista"/>
              <w:numPr>
                <w:ilvl w:val="0"/>
                <w:numId w:val="52"/>
              </w:numPr>
              <w:spacing w:line="480" w:lineRule="auto"/>
              <w:ind w:left="316" w:hanging="283"/>
              <w:jc w:val="both"/>
              <w:rPr>
                <w:rFonts w:ascii="Arial" w:hAnsi="Arial" w:cs="Arial"/>
              </w:rPr>
            </w:pPr>
            <w:r w:rsidRPr="00504CB3">
              <w:rPr>
                <w:rFonts w:ascii="Arial" w:hAnsi="Arial" w:cs="Arial"/>
              </w:rPr>
              <w:t>Las medidas profilácticas no están integradas en un plan estructurado.</w:t>
            </w:r>
          </w:p>
          <w:p w14:paraId="707A50D2" w14:textId="77777777" w:rsidR="007178D4" w:rsidRPr="00504CB3" w:rsidRDefault="007178D4" w:rsidP="00FA77DD">
            <w:pPr>
              <w:spacing w:line="480" w:lineRule="auto"/>
              <w:rPr>
                <w:rFonts w:ascii="Arial" w:hAnsi="Arial" w:cs="Arial"/>
                <w:b/>
                <w:bCs/>
              </w:rPr>
            </w:pPr>
            <w:r w:rsidRPr="00504CB3">
              <w:rPr>
                <w:rFonts w:ascii="Arial" w:hAnsi="Arial" w:cs="Arial"/>
                <w:b/>
                <w:bCs/>
              </w:rPr>
              <w:t>Falta de exámenes médicos:</w:t>
            </w:r>
          </w:p>
          <w:p w14:paraId="1F7B6BA5" w14:textId="77777777" w:rsidR="007178D4" w:rsidRPr="00504CB3" w:rsidRDefault="007178D4" w:rsidP="00FA77DD">
            <w:pPr>
              <w:pStyle w:val="Prrafodelista"/>
              <w:numPr>
                <w:ilvl w:val="0"/>
                <w:numId w:val="52"/>
              </w:numPr>
              <w:spacing w:line="480" w:lineRule="auto"/>
              <w:ind w:left="316" w:hanging="283"/>
              <w:jc w:val="both"/>
              <w:rPr>
                <w:rFonts w:ascii="Arial" w:hAnsi="Arial" w:cs="Arial"/>
              </w:rPr>
            </w:pPr>
            <w:r w:rsidRPr="00504CB3">
              <w:rPr>
                <w:rFonts w:ascii="Arial" w:hAnsi="Arial" w:cs="Arial"/>
              </w:rPr>
              <w:t>No se prioriza la realización de exámenes médicos</w:t>
            </w:r>
          </w:p>
          <w:p w14:paraId="5CDD6D62" w14:textId="77777777" w:rsidR="007178D4" w:rsidRPr="00504CB3" w:rsidRDefault="007178D4" w:rsidP="00FA77DD">
            <w:pPr>
              <w:spacing w:line="480" w:lineRule="auto"/>
              <w:jc w:val="both"/>
              <w:rPr>
                <w:rFonts w:ascii="Arial" w:hAnsi="Arial" w:cs="Arial"/>
                <w:b/>
                <w:bCs/>
              </w:rPr>
            </w:pPr>
            <w:r w:rsidRPr="00504CB3">
              <w:rPr>
                <w:rFonts w:ascii="Arial" w:hAnsi="Arial" w:cs="Arial"/>
                <w:b/>
                <w:bCs/>
              </w:rPr>
              <w:lastRenderedPageBreak/>
              <w:t>Política de SSO</w:t>
            </w:r>
          </w:p>
          <w:p w14:paraId="35BA3DA4" w14:textId="77777777" w:rsidR="007178D4" w:rsidRPr="00504CB3" w:rsidRDefault="007178D4" w:rsidP="00FA77DD">
            <w:pPr>
              <w:pStyle w:val="Prrafodelista"/>
              <w:numPr>
                <w:ilvl w:val="0"/>
                <w:numId w:val="52"/>
              </w:numPr>
              <w:spacing w:line="480" w:lineRule="auto"/>
              <w:ind w:left="458" w:hanging="425"/>
              <w:rPr>
                <w:rFonts w:ascii="Arial" w:hAnsi="Arial" w:cs="Arial"/>
              </w:rPr>
            </w:pPr>
            <w:r w:rsidRPr="00504CB3">
              <w:rPr>
                <w:rFonts w:ascii="Arial" w:hAnsi="Arial" w:cs="Arial"/>
              </w:rPr>
              <w:t>No se cuenta con una política en materia de seguridad y salud ocupacional</w:t>
            </w:r>
          </w:p>
        </w:tc>
      </w:tr>
    </w:tbl>
    <w:p w14:paraId="4A011418" w14:textId="636078C8" w:rsidR="007178D4" w:rsidRPr="00504CB3" w:rsidRDefault="002F0572" w:rsidP="002F0572">
      <w:pPr>
        <w:jc w:val="center"/>
        <w:rPr>
          <w:i/>
          <w:iCs/>
        </w:rPr>
      </w:pPr>
      <w:r w:rsidRPr="00504CB3">
        <w:lastRenderedPageBreak/>
        <w:t>Fuente: Elaboración Propia</w:t>
      </w:r>
    </w:p>
    <w:p w14:paraId="33F258AB" w14:textId="77777777" w:rsidR="005F7125" w:rsidRPr="00504CB3" w:rsidRDefault="005F7125" w:rsidP="00ED1A74">
      <w:pPr>
        <w:pStyle w:val="Ttulo3"/>
      </w:pPr>
      <w:bookmarkStart w:id="450" w:name="_Toc148990268"/>
      <w:bookmarkStart w:id="451" w:name="_Toc178516365"/>
      <w:r w:rsidRPr="00504CB3">
        <w:t>Estudio de ISO 45001:2018</w:t>
      </w:r>
      <w:bookmarkEnd w:id="450"/>
      <w:bookmarkEnd w:id="451"/>
    </w:p>
    <w:p w14:paraId="734079D3" w14:textId="77777777" w:rsidR="005F7125" w:rsidRPr="00504CB3" w:rsidRDefault="005F7125" w:rsidP="005F7125">
      <w:r w:rsidRPr="00504CB3">
        <w:t>En general la Facultad Multidisciplinaria Paracentral cumple la norma ISO 45001:2018 con un 35.79% por lo que se vuelve imperativo el formular y diseñar un sistema de gestión de seguridad y salud ocupacional bien documentado que pueda sostener el ejercer del comité de forma transparente con apoyo de las autoridades de la facultad.</w:t>
      </w:r>
    </w:p>
    <w:p w14:paraId="0B8E8E77" w14:textId="77777777" w:rsidR="005F7125" w:rsidRPr="00504CB3" w:rsidRDefault="005F7125" w:rsidP="005F7125">
      <w:r w:rsidRPr="00504CB3">
        <w:t>En resumen, los aspectos positivos y negativos más relevantes que se detectaron a través del análisis de los resultados obtenidos, la observación y comentarios realizados por los encuestados se tiene lo siguiente:</w:t>
      </w:r>
    </w:p>
    <w:p w14:paraId="2CD82C90" w14:textId="2DAEA942" w:rsidR="005F7125" w:rsidRPr="00504CB3" w:rsidRDefault="005F7125" w:rsidP="005F7125">
      <w:pPr>
        <w:pStyle w:val="Descripcin"/>
      </w:pPr>
      <w:bookmarkStart w:id="452" w:name="_Toc148990365"/>
      <w:bookmarkStart w:id="453" w:name="_Toc178516498"/>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81</w:t>
      </w:r>
      <w:r w:rsidR="005C2826" w:rsidRPr="00504CB3">
        <w:fldChar w:fldCharType="end"/>
      </w:r>
      <w:r w:rsidRPr="00504CB3">
        <w:t xml:space="preserve"> Conclusiones de análisis de norma</w:t>
      </w:r>
      <w:bookmarkEnd w:id="452"/>
      <w:bookmarkEnd w:id="453"/>
    </w:p>
    <w:tbl>
      <w:tblPr>
        <w:tblStyle w:val="Tablaconcuadrcula"/>
        <w:tblW w:w="0" w:type="auto"/>
        <w:tblInd w:w="-8" w:type="dxa"/>
        <w:tblBorders>
          <w:top w:val="single" w:sz="6" w:space="0" w:color="auto"/>
          <w:left w:val="single" w:sz="6" w:space="0" w:color="auto"/>
          <w:bottom w:val="single" w:sz="6" w:space="0" w:color="auto"/>
          <w:right w:val="single" w:sz="6" w:space="0" w:color="auto"/>
        </w:tblBorders>
        <w:tblCellMar>
          <w:left w:w="57" w:type="dxa"/>
          <w:right w:w="57" w:type="dxa"/>
        </w:tblCellMar>
        <w:tblLook w:val="04A0" w:firstRow="1" w:lastRow="0" w:firstColumn="1" w:lastColumn="0" w:noHBand="0" w:noVBand="1"/>
      </w:tblPr>
      <w:tblGrid>
        <w:gridCol w:w="4536"/>
        <w:gridCol w:w="4820"/>
      </w:tblGrid>
      <w:tr w:rsidR="002F0572" w:rsidRPr="00504CB3" w14:paraId="13571FFF" w14:textId="77777777" w:rsidTr="00FA77DD">
        <w:trPr>
          <w:trHeight w:val="300"/>
        </w:trPr>
        <w:tc>
          <w:tcPr>
            <w:tcW w:w="9356" w:type="dxa"/>
            <w:gridSpan w:val="2"/>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F4CCCC"/>
            <w:tcMar>
              <w:left w:w="105" w:type="dxa"/>
              <w:right w:w="105" w:type="dxa"/>
            </w:tcMar>
          </w:tcPr>
          <w:p w14:paraId="0AEBCE54" w14:textId="77777777" w:rsidR="002F0572" w:rsidRPr="00504CB3" w:rsidRDefault="002F0572" w:rsidP="00FA77DD">
            <w:pPr>
              <w:spacing w:line="480" w:lineRule="auto"/>
              <w:ind w:left="326"/>
              <w:jc w:val="center"/>
              <w:rPr>
                <w:rFonts w:ascii="Arial" w:eastAsia="Arial" w:hAnsi="Arial" w:cs="Arial"/>
                <w:b/>
                <w:bCs/>
                <w:color w:val="000000" w:themeColor="text1"/>
              </w:rPr>
            </w:pPr>
            <w:r w:rsidRPr="00504CB3">
              <w:rPr>
                <w:rFonts w:ascii="Arial" w:eastAsia="Arial" w:hAnsi="Arial" w:cs="Arial"/>
                <w:b/>
                <w:bCs/>
                <w:color w:val="000000" w:themeColor="text1"/>
              </w:rPr>
              <w:t>Estudio de la norma ISO 45001:2018</w:t>
            </w:r>
          </w:p>
        </w:tc>
      </w:tr>
      <w:tr w:rsidR="002F0572" w:rsidRPr="00504CB3" w14:paraId="0E394B90" w14:textId="77777777" w:rsidTr="00FA77DD">
        <w:trPr>
          <w:trHeight w:val="300"/>
        </w:trPr>
        <w:tc>
          <w:tcPr>
            <w:tcW w:w="4536" w:type="dxa"/>
            <w:tcBorders>
              <w:top w:val="single" w:sz="6" w:space="0" w:color="FFFFFF" w:themeColor="background1"/>
              <w:left w:val="single" w:sz="6" w:space="0" w:color="FFFFFF" w:themeColor="background1"/>
              <w:bottom w:val="single" w:sz="6" w:space="0" w:color="FADCCD" w:themeColor="accent2" w:themeTint="33"/>
              <w:right w:val="single" w:sz="6" w:space="0" w:color="FFFFFF" w:themeColor="background1"/>
            </w:tcBorders>
            <w:shd w:val="clear" w:color="auto" w:fill="F4CCCC"/>
            <w:tcMar>
              <w:left w:w="105" w:type="dxa"/>
              <w:right w:w="105" w:type="dxa"/>
            </w:tcMar>
          </w:tcPr>
          <w:p w14:paraId="107324F3" w14:textId="77777777" w:rsidR="002F0572" w:rsidRPr="00504CB3" w:rsidRDefault="002F0572" w:rsidP="00FA77DD">
            <w:pPr>
              <w:spacing w:line="480" w:lineRule="auto"/>
              <w:ind w:left="326"/>
              <w:jc w:val="center"/>
              <w:rPr>
                <w:rFonts w:ascii="Arial" w:eastAsia="Arial" w:hAnsi="Arial" w:cs="Arial"/>
                <w:b/>
                <w:bCs/>
                <w:color w:val="000000" w:themeColor="text1"/>
              </w:rPr>
            </w:pPr>
            <w:r w:rsidRPr="00504CB3">
              <w:rPr>
                <w:rFonts w:ascii="Arial" w:eastAsia="Arial" w:hAnsi="Arial" w:cs="Arial"/>
                <w:b/>
                <w:bCs/>
                <w:color w:val="000000" w:themeColor="text1"/>
              </w:rPr>
              <w:t>Aspectos positivos</w:t>
            </w:r>
          </w:p>
        </w:tc>
        <w:tc>
          <w:tcPr>
            <w:tcW w:w="4820" w:type="dxa"/>
            <w:tcBorders>
              <w:top w:val="single" w:sz="6" w:space="0" w:color="FFFFFF" w:themeColor="background1"/>
              <w:left w:val="single" w:sz="6" w:space="0" w:color="FFFFFF" w:themeColor="background1"/>
              <w:bottom w:val="single" w:sz="6" w:space="0" w:color="FADCCD" w:themeColor="accent2" w:themeTint="33"/>
              <w:right w:val="single" w:sz="6" w:space="0" w:color="FFFFFF" w:themeColor="background1"/>
            </w:tcBorders>
            <w:shd w:val="clear" w:color="auto" w:fill="F4CCCC"/>
            <w:tcMar>
              <w:left w:w="105" w:type="dxa"/>
              <w:right w:w="105" w:type="dxa"/>
            </w:tcMar>
          </w:tcPr>
          <w:p w14:paraId="2C5D314E" w14:textId="77777777" w:rsidR="002F0572" w:rsidRPr="00504CB3" w:rsidRDefault="002F0572" w:rsidP="00FA77DD">
            <w:pPr>
              <w:spacing w:line="480" w:lineRule="auto"/>
              <w:ind w:left="322"/>
              <w:jc w:val="center"/>
              <w:rPr>
                <w:rFonts w:ascii="Arial" w:eastAsia="Arial" w:hAnsi="Arial" w:cs="Arial"/>
                <w:b/>
                <w:bCs/>
                <w:color w:val="000000" w:themeColor="text1"/>
              </w:rPr>
            </w:pPr>
            <w:r w:rsidRPr="00504CB3">
              <w:rPr>
                <w:rFonts w:ascii="Arial" w:eastAsia="Arial" w:hAnsi="Arial" w:cs="Arial"/>
                <w:b/>
                <w:bCs/>
                <w:color w:val="000000" w:themeColor="text1"/>
              </w:rPr>
              <w:t>Aspectos negativos</w:t>
            </w:r>
          </w:p>
        </w:tc>
      </w:tr>
      <w:tr w:rsidR="002F0572" w:rsidRPr="00504CB3" w14:paraId="43E68577" w14:textId="77777777" w:rsidTr="00FA77DD">
        <w:trPr>
          <w:trHeight w:val="75"/>
        </w:trPr>
        <w:tc>
          <w:tcPr>
            <w:tcW w:w="453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47149F11"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Existe cierta identificación de aquellas partes interesadas internas en el quehacer de la seguridad y salud ocupacional.</w:t>
            </w:r>
          </w:p>
          <w:p w14:paraId="7D271B26"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 xml:space="preserve">Existe conocimiento por parte de las autoridades de la Facultad sobre las </w:t>
            </w:r>
            <w:r w:rsidRPr="00FA77DD">
              <w:rPr>
                <w:rFonts w:eastAsia="Cambria"/>
                <w:color w:val="000000" w:themeColor="text1"/>
              </w:rPr>
              <w:lastRenderedPageBreak/>
              <w:t>necesidades en materia de seguridad y salud ocupacional y que se retoman en las reuniones de junta directiva para su resolución.</w:t>
            </w:r>
          </w:p>
          <w:p w14:paraId="6049880C"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Existe una política en materia de seguridad y salud ocupacional a nivel de universidad la cual los miembros de junta directiva pueden retomar para adecuarla a las necesidades propias de la facultad.</w:t>
            </w:r>
          </w:p>
          <w:p w14:paraId="7FF52F50"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Existe el conocimiento de los deberes y obligaciones a los cuales debe apegarse que cada puesto de trabajo en la facultad.</w:t>
            </w:r>
          </w:p>
          <w:p w14:paraId="7C251309"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Se tienen definidos algunos posibles proveedores de servicios o productos necesarios en la facultad para llevar a cabo su labor.</w:t>
            </w:r>
          </w:p>
          <w:p w14:paraId="35582D97"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Existe el conocimiento de la Ley General de Prevención de Riesgos en los Lugares de Trabajo y los aspectos básicos que se involucran en esta para su cumplimiento.</w:t>
            </w:r>
          </w:p>
          <w:p w14:paraId="12D9D44C"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lastRenderedPageBreak/>
              <w:t>Se tiene estipulado un comité de seguridad y salud ocupacional que se hace responsable de velar por la seguridad y salud de los trabajadores.</w:t>
            </w:r>
          </w:p>
          <w:p w14:paraId="49B2244D"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Existen líneas de comunicación entre comité y autoridades superiores para expresar las necesidades de la Facultad en materia de seguridad y salud ocupacional.</w:t>
            </w:r>
          </w:p>
          <w:p w14:paraId="52277CC2"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Se realizan ciertas charlas o reuniones para promover la seguridad de las personas ante situaciones de peligro.</w:t>
            </w:r>
          </w:p>
          <w:p w14:paraId="4FE9EFB3"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Se realiza una identificación y evaluación de ciertos peligros y riesgos cuando se cree necesario.</w:t>
            </w:r>
          </w:p>
          <w:p w14:paraId="5C9D7BF8"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Los empleados tienen cierto conocimiento de las implicaciones y consecuencias al no cumplir con ciertas medidas de seguridad ocupacional.</w:t>
            </w:r>
          </w:p>
          <w:p w14:paraId="20A9C00C"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lastRenderedPageBreak/>
              <w:t>Se destina cierto porcentaje de recurso monetario dedicado a la seguridad y salud ocupacional pero que dependiendo de las necesidades de la Facultad pueden destinarse a otros aspectos.</w:t>
            </w:r>
          </w:p>
          <w:p w14:paraId="2B3955DE"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Personal actual competente de acuerdo con puestos de trabajo.</w:t>
            </w:r>
          </w:p>
          <w:p w14:paraId="519FE064"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Se realizan propuestas para eliminar o reducir peligros y riesgos.</w:t>
            </w:r>
          </w:p>
          <w:p w14:paraId="7D7045C0"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Se promueve la participación de los trabajadores en brigadas.</w:t>
            </w:r>
          </w:p>
          <w:p w14:paraId="5730C664" w14:textId="77777777" w:rsidR="002F0572" w:rsidRPr="00FA77DD" w:rsidRDefault="002F0572" w:rsidP="00FA77DD">
            <w:pPr>
              <w:pStyle w:val="Prrafodelista"/>
              <w:numPr>
                <w:ilvl w:val="0"/>
                <w:numId w:val="297"/>
              </w:numPr>
              <w:spacing w:line="480" w:lineRule="auto"/>
              <w:ind w:left="326"/>
              <w:rPr>
                <w:rFonts w:eastAsia="Cambria"/>
                <w:color w:val="000000" w:themeColor="text1"/>
              </w:rPr>
            </w:pPr>
            <w:r w:rsidRPr="00FA77DD">
              <w:rPr>
                <w:rFonts w:eastAsia="Cambria"/>
                <w:color w:val="000000" w:themeColor="text1"/>
              </w:rPr>
              <w:t>Existe documentación que define objetivos en materia de seguridad y salud ocupacional, descripción de actividades para su logro, responsables y periodos de verificación.</w:t>
            </w:r>
          </w:p>
        </w:tc>
        <w:tc>
          <w:tcPr>
            <w:tcW w:w="4820"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0537DD0C" w14:textId="77777777" w:rsidR="002F0572" w:rsidRPr="00FA77DD" w:rsidRDefault="002F0572" w:rsidP="00FA77DD">
            <w:pPr>
              <w:pStyle w:val="Prrafodelista"/>
              <w:numPr>
                <w:ilvl w:val="0"/>
                <w:numId w:val="297"/>
              </w:numPr>
              <w:spacing w:line="480" w:lineRule="auto"/>
              <w:ind w:left="322"/>
              <w:rPr>
                <w:rFonts w:eastAsia="Cambria"/>
                <w:color w:val="000000" w:themeColor="text1"/>
              </w:rPr>
            </w:pPr>
            <w:r w:rsidRPr="00FA77DD">
              <w:rPr>
                <w:rFonts w:eastAsia="Cambria"/>
                <w:color w:val="000000" w:themeColor="text1"/>
              </w:rPr>
              <w:lastRenderedPageBreak/>
              <w:t>No se ha realizado un análisis de las partes interesadas externas e internas que pudiesen aportar al contexto de la organización.</w:t>
            </w:r>
          </w:p>
          <w:p w14:paraId="4B27CC5B"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 xml:space="preserve">No existe documentos actualizados que reflejen las metas u objetivos en </w:t>
            </w:r>
            <w:r w:rsidRPr="00FA77DD">
              <w:rPr>
                <w:rFonts w:eastAsia="Cambria"/>
                <w:color w:val="000000" w:themeColor="text1"/>
                <w:szCs w:val="24"/>
              </w:rPr>
              <w:lastRenderedPageBreak/>
              <w:t>materia de seguridad y salud ocupacional.</w:t>
            </w:r>
          </w:p>
          <w:p w14:paraId="50D7A556"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No existe información documentada de charlas o capacitaciones brindadas por el comité.</w:t>
            </w:r>
          </w:p>
          <w:p w14:paraId="7BEEABC1"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No existen mapas de riesgos en ningún edificio que brinde orientación a la población ante los riesgos existentes o mapas de evacuación ante algún siniestro.</w:t>
            </w:r>
          </w:p>
          <w:p w14:paraId="0E401150" w14:textId="1B8E8AEC"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 xml:space="preserve">El </w:t>
            </w:r>
            <w:r w:rsidR="00FA77DD">
              <w:rPr>
                <w:rFonts w:eastAsia="Cambria"/>
                <w:color w:val="000000" w:themeColor="text1"/>
                <w:szCs w:val="24"/>
              </w:rPr>
              <w:t>CSSO</w:t>
            </w:r>
            <w:r w:rsidRPr="00FA77DD">
              <w:rPr>
                <w:rFonts w:eastAsia="Cambria"/>
                <w:color w:val="000000" w:themeColor="text1"/>
                <w:szCs w:val="24"/>
              </w:rPr>
              <w:t xml:space="preserve"> no se encuentra certificado según ley.</w:t>
            </w:r>
          </w:p>
          <w:p w14:paraId="4AE4E9D3"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No existe un manual de puestos y funciones que ayude a identificar posibles los riesgos a los que se someten cada uno de los empleados de acuerdo con las actividades que estos realizan.</w:t>
            </w:r>
          </w:p>
          <w:p w14:paraId="4AEB3398"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No se ha trabajado en una política interna en materia de seguridad y salud ocupacional que se adecúe a las necesidades de la facultad.</w:t>
            </w:r>
          </w:p>
          <w:p w14:paraId="3C27364B"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lastRenderedPageBreak/>
              <w:t>Al realizar contrataciones no se realiza una inducción en materia de seguridad y salud ocupacional.</w:t>
            </w:r>
          </w:p>
          <w:p w14:paraId="475AC08D"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Muy pocos trabajadores conocen el trabajo que realiza el comité de seguridad y salud ocupacional.</w:t>
            </w:r>
          </w:p>
          <w:p w14:paraId="7F99AAE0"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Al hacer uso de proveedores externos para trabajos dentro de la facultad no se solicita a estos que cumplan con medidas de seguridad y salud ocupacional y mucho menos se realizan contratos para su cumplimiento dentro de la facultad.</w:t>
            </w:r>
          </w:p>
          <w:p w14:paraId="453D426B"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No se tienen bien planificado los periodos para identificación y evaluación de riesgos de manera constante.</w:t>
            </w:r>
          </w:p>
          <w:p w14:paraId="5A29E434"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 xml:space="preserve">No se lleva un control de las actividades realizadas por el comité sobre quién o quiénes participaron, cuándo se realizó la actividad, si necesita dársele seguimiento, los periodos de evaluación </w:t>
            </w:r>
            <w:r w:rsidRPr="00FA77DD">
              <w:rPr>
                <w:rFonts w:eastAsia="Cambria"/>
                <w:color w:val="000000" w:themeColor="text1"/>
                <w:szCs w:val="24"/>
              </w:rPr>
              <w:lastRenderedPageBreak/>
              <w:t>de la implementación de dichas actividades, entre otras cosas.</w:t>
            </w:r>
          </w:p>
          <w:p w14:paraId="55F092D6" w14:textId="075E20DC" w:rsidR="002F0572" w:rsidRPr="00F842DE" w:rsidRDefault="002F0572" w:rsidP="00150135">
            <w:pPr>
              <w:pStyle w:val="Prrafodelista"/>
              <w:numPr>
                <w:ilvl w:val="0"/>
                <w:numId w:val="297"/>
              </w:numPr>
              <w:spacing w:line="480" w:lineRule="auto"/>
              <w:ind w:left="322"/>
              <w:rPr>
                <w:rFonts w:eastAsia="Cambria"/>
                <w:color w:val="000000" w:themeColor="text1"/>
                <w:szCs w:val="24"/>
              </w:rPr>
            </w:pPr>
            <w:r w:rsidRPr="00F842DE">
              <w:rPr>
                <w:rFonts w:eastAsia="Cambria"/>
                <w:color w:val="000000" w:themeColor="text1"/>
                <w:szCs w:val="24"/>
              </w:rPr>
              <w:t>Los empleados en general no tienen conocimiento de metas u objetivos planteados en la facultad con respecto a la seguridad y salud ocupacional</w:t>
            </w:r>
            <w:r w:rsidR="00F842DE" w:rsidRPr="00F842DE">
              <w:rPr>
                <w:rFonts w:eastAsia="Cambria"/>
                <w:color w:val="000000" w:themeColor="text1"/>
                <w:szCs w:val="24"/>
              </w:rPr>
              <w:t xml:space="preserve">; </w:t>
            </w:r>
            <w:r w:rsidR="00F842DE">
              <w:rPr>
                <w:rFonts w:eastAsia="Cambria"/>
                <w:color w:val="000000" w:themeColor="text1"/>
                <w:szCs w:val="24"/>
              </w:rPr>
              <w:t xml:space="preserve"> </w:t>
            </w:r>
            <w:r w:rsidRPr="00F842DE">
              <w:rPr>
                <w:rFonts w:eastAsia="Cambria"/>
                <w:color w:val="000000" w:themeColor="text1"/>
                <w:szCs w:val="24"/>
              </w:rPr>
              <w:t>tienen poca participación y es difícil que se involucren en actividades propuestas por el comité.</w:t>
            </w:r>
          </w:p>
          <w:p w14:paraId="093E0F6F" w14:textId="77777777" w:rsidR="002F0572" w:rsidRPr="00FA77DD" w:rsidRDefault="002F0572" w:rsidP="00FA77DD">
            <w:pPr>
              <w:pStyle w:val="Prrafodelista"/>
              <w:numPr>
                <w:ilvl w:val="0"/>
                <w:numId w:val="297"/>
              </w:numPr>
              <w:spacing w:line="480" w:lineRule="auto"/>
              <w:ind w:left="322"/>
              <w:rPr>
                <w:rFonts w:eastAsia="Cambria"/>
                <w:color w:val="000000" w:themeColor="text1"/>
              </w:rPr>
            </w:pPr>
            <w:r w:rsidRPr="00FA77DD">
              <w:rPr>
                <w:rFonts w:eastAsia="Cambria"/>
                <w:color w:val="000000" w:themeColor="text1"/>
              </w:rPr>
              <w:t>No existen canales de comunicación definidos entre empleados y comité para proponer soluciones de mejora, corrección o disminución de peligros o riesgos existentes en la facultad.</w:t>
            </w:r>
          </w:p>
          <w:p w14:paraId="2CE2DA2F" w14:textId="77777777" w:rsidR="002F0572" w:rsidRPr="00FA77DD" w:rsidRDefault="002F0572" w:rsidP="00FA77DD">
            <w:pPr>
              <w:pStyle w:val="Prrafodelista"/>
              <w:numPr>
                <w:ilvl w:val="0"/>
                <w:numId w:val="297"/>
              </w:numPr>
              <w:spacing w:line="480" w:lineRule="auto"/>
              <w:ind w:left="322"/>
              <w:rPr>
                <w:rFonts w:eastAsia="Cambria"/>
                <w:color w:val="000000" w:themeColor="text1"/>
              </w:rPr>
            </w:pPr>
            <w:r w:rsidRPr="00FA77DD">
              <w:rPr>
                <w:rFonts w:eastAsia="Cambria"/>
                <w:color w:val="000000" w:themeColor="text1"/>
              </w:rPr>
              <w:t>A pesar de que el comité de propuestas en pro de la seguridad ocupacional con respecto a diseño de espacios estos no se toman en cuenta en su totalidad.</w:t>
            </w:r>
          </w:p>
          <w:p w14:paraId="15D91425" w14:textId="77777777" w:rsidR="002F0572" w:rsidRPr="00FA77DD" w:rsidRDefault="002F0572" w:rsidP="00FA77DD">
            <w:pPr>
              <w:pStyle w:val="Prrafodelista"/>
              <w:numPr>
                <w:ilvl w:val="0"/>
                <w:numId w:val="297"/>
              </w:numPr>
              <w:spacing w:line="480" w:lineRule="auto"/>
              <w:ind w:left="322"/>
              <w:rPr>
                <w:rFonts w:eastAsia="Cambria"/>
                <w:color w:val="000000" w:themeColor="text1"/>
                <w:szCs w:val="24"/>
              </w:rPr>
            </w:pPr>
            <w:r w:rsidRPr="00FA77DD">
              <w:rPr>
                <w:rFonts w:eastAsia="Cambria"/>
                <w:color w:val="000000" w:themeColor="text1"/>
                <w:szCs w:val="24"/>
              </w:rPr>
              <w:t>La seguridad y salud ocupacional en la FMP no forma parte de los temas prioritarios a resolver o tomar en cuenta para una buena implementación.</w:t>
            </w:r>
          </w:p>
        </w:tc>
      </w:tr>
    </w:tbl>
    <w:p w14:paraId="2108B48B" w14:textId="77777777" w:rsidR="002F0572" w:rsidRPr="00504CB3" w:rsidRDefault="002F0572" w:rsidP="002F0572">
      <w:pPr>
        <w:jc w:val="center"/>
        <w:rPr>
          <w:i/>
          <w:iCs/>
        </w:rPr>
      </w:pPr>
      <w:r w:rsidRPr="00504CB3">
        <w:lastRenderedPageBreak/>
        <w:t>Fuente: Elaboración Propia</w:t>
      </w:r>
    </w:p>
    <w:p w14:paraId="7C3255B1" w14:textId="77777777" w:rsidR="005F7125" w:rsidRPr="00504CB3" w:rsidRDefault="005F7125" w:rsidP="00D93E8D">
      <w:pPr>
        <w:pStyle w:val="Ttulo5"/>
        <w:numPr>
          <w:ilvl w:val="0"/>
          <w:numId w:val="119"/>
        </w:numPr>
        <w:spacing w:before="0"/>
      </w:pPr>
      <w:bookmarkStart w:id="454" w:name="_Toc176121948"/>
      <w:r w:rsidRPr="00504CB3">
        <w:lastRenderedPageBreak/>
        <w:t>Fortalezas</w:t>
      </w:r>
      <w:bookmarkEnd w:id="454"/>
    </w:p>
    <w:p w14:paraId="320E6F26" w14:textId="77777777" w:rsidR="005F7125" w:rsidRPr="00504CB3" w:rsidRDefault="005F7125" w:rsidP="005F7125">
      <w:r w:rsidRPr="00504CB3">
        <w:t>Entre las fortalezas más relevantes se puede destacar el buen papel que el comité ha desempeñado al realizar señalizaciones en la facultad en casi un 80% y la disposición de las autoridades de la facultad (junta directiva) de tomar en cuenta algunas sugerencias por parte del comité para el mejoramiento de la seguridad en la facultad en general.</w:t>
      </w:r>
    </w:p>
    <w:p w14:paraId="6ECAC46B" w14:textId="77777777" w:rsidR="005F7125" w:rsidRPr="00504CB3" w:rsidRDefault="005F7125" w:rsidP="0016758F">
      <w:pPr>
        <w:pStyle w:val="Ttulo5"/>
      </w:pPr>
      <w:bookmarkStart w:id="455" w:name="_Toc176121949"/>
      <w:r w:rsidRPr="00504CB3">
        <w:t>Obstáculos</w:t>
      </w:r>
      <w:bookmarkEnd w:id="455"/>
    </w:p>
    <w:p w14:paraId="73DE1EE0" w14:textId="77777777" w:rsidR="005F7125" w:rsidRPr="00504CB3" w:rsidRDefault="005F7125" w:rsidP="005F7125">
      <w:r w:rsidRPr="00504CB3">
        <w:t>La participación de los trabajadores en general con respecto a actividades propuestas por el comité es muy escasa por lo que dificulta la implementación de medidas de seguridad y salud ocupacional, así como planes de evacuación y emergencias en los cuales se espera el apoyo de todos para la asignación de responsabilidades y diferentes roles en brigadas.</w:t>
      </w:r>
    </w:p>
    <w:p w14:paraId="2B5367B2" w14:textId="77777777" w:rsidR="005F7125" w:rsidRPr="00504CB3" w:rsidRDefault="005F7125" w:rsidP="005F7125">
      <w:r w:rsidRPr="00504CB3">
        <w:t>Por lo que la falta de concientización en la población laboral y estudiantil en este tema es un obstáculo presente para la implementación de un sistema de gestión de seguridad y salud ocupacional, ya que una sección fundamental es la participación de todos los trabajadores, ya sea que estos posean un puesto gerencial o de control, así como aquellos que participan a nivel operativo dentro de la Facultad.</w:t>
      </w:r>
    </w:p>
    <w:p w14:paraId="39BDD5EE" w14:textId="77777777" w:rsidR="005F7125" w:rsidRPr="00504CB3" w:rsidRDefault="005F7125" w:rsidP="00ED1A74">
      <w:pPr>
        <w:pStyle w:val="Ttulo3"/>
      </w:pPr>
      <w:bookmarkStart w:id="456" w:name="_Toc148990269"/>
      <w:bookmarkStart w:id="457" w:name="_Toc178516366"/>
      <w:r w:rsidRPr="00504CB3">
        <w:t>Estudio De Riesgos</w:t>
      </w:r>
      <w:bookmarkEnd w:id="456"/>
      <w:bookmarkEnd w:id="457"/>
    </w:p>
    <w:p w14:paraId="42C4E321" w14:textId="77777777" w:rsidR="005F7125" w:rsidRPr="00504CB3" w:rsidRDefault="005F7125" w:rsidP="005F7125">
      <w:r w:rsidRPr="00504CB3">
        <w:t>La Facultad Multidisciplinaria Paracentral se observa que en el área de riesgos tiene mayormente riesgos en el área de iluminación y señalización. La mayoría de las áreas necesitan una actualización en la señalización y limpieza y mantenimiento de la iluminación.</w:t>
      </w:r>
    </w:p>
    <w:p w14:paraId="01FA71EB" w14:textId="07A083D8" w:rsidR="00BF34B6" w:rsidRPr="00504CB3" w:rsidRDefault="00BF34B6" w:rsidP="00BF34B6">
      <w:pPr>
        <w:pStyle w:val="Descripcin"/>
        <w:keepNext/>
      </w:pPr>
      <w:bookmarkStart w:id="458" w:name="_Toc178516499"/>
      <w:r w:rsidRPr="00504CB3">
        <w:lastRenderedPageBreak/>
        <w:t xml:space="preserve">Tabla </w:t>
      </w:r>
      <w:r w:rsidRPr="00504CB3">
        <w:fldChar w:fldCharType="begin"/>
      </w:r>
      <w:r w:rsidRPr="00504CB3">
        <w:instrText xml:space="preserve"> SEQ Tabla \* ARABIC </w:instrText>
      </w:r>
      <w:r w:rsidRPr="00504CB3">
        <w:fldChar w:fldCharType="separate"/>
      </w:r>
      <w:r w:rsidR="00D31240">
        <w:t>82</w:t>
      </w:r>
      <w:r w:rsidRPr="00504CB3">
        <w:fldChar w:fldCharType="end"/>
      </w:r>
      <w:r w:rsidRPr="00504CB3">
        <w:t xml:space="preserve"> Conclusiones estudio de riesgos</w:t>
      </w:r>
      <w:bookmarkEnd w:id="458"/>
    </w:p>
    <w:tbl>
      <w:tblPr>
        <w:tblStyle w:val="Tablaconcuadrcula"/>
        <w:tblW w:w="0" w:type="auto"/>
        <w:tblBorders>
          <w:top w:val="single" w:sz="6" w:space="0" w:color="auto"/>
          <w:left w:val="single" w:sz="6" w:space="0" w:color="auto"/>
          <w:bottom w:val="single" w:sz="6" w:space="0" w:color="auto"/>
          <w:right w:val="single" w:sz="6" w:space="0" w:color="auto"/>
        </w:tblBorders>
        <w:tblCellMar>
          <w:left w:w="57" w:type="dxa"/>
          <w:right w:w="57" w:type="dxa"/>
        </w:tblCellMar>
        <w:tblLook w:val="04A0" w:firstRow="1" w:lastRow="0" w:firstColumn="1" w:lastColumn="0" w:noHBand="0" w:noVBand="1"/>
      </w:tblPr>
      <w:tblGrid>
        <w:gridCol w:w="4452"/>
        <w:gridCol w:w="4896"/>
      </w:tblGrid>
      <w:tr w:rsidR="005F7125" w:rsidRPr="00504CB3" w14:paraId="372F7081" w14:textId="77777777" w:rsidTr="007003A4">
        <w:trPr>
          <w:trHeight w:val="300"/>
        </w:trPr>
        <w:tc>
          <w:tcPr>
            <w:tcW w:w="9348" w:type="dxa"/>
            <w:gridSpan w:val="2"/>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F4CCCC"/>
            <w:tcMar>
              <w:left w:w="105" w:type="dxa"/>
              <w:right w:w="105" w:type="dxa"/>
            </w:tcMar>
          </w:tcPr>
          <w:p w14:paraId="164A3066" w14:textId="77777777" w:rsidR="005F7125" w:rsidRPr="00504CB3" w:rsidRDefault="005F7125" w:rsidP="007003A4">
            <w:pPr>
              <w:spacing w:line="480" w:lineRule="auto"/>
              <w:ind w:left="720"/>
              <w:jc w:val="center"/>
              <w:rPr>
                <w:rFonts w:ascii="Arial" w:eastAsia="Arial" w:hAnsi="Arial" w:cs="Arial"/>
                <w:b/>
                <w:bCs/>
                <w:color w:val="000000" w:themeColor="text1"/>
                <w:szCs w:val="24"/>
              </w:rPr>
            </w:pPr>
            <w:r w:rsidRPr="00504CB3">
              <w:rPr>
                <w:rFonts w:ascii="Arial" w:eastAsia="Arial" w:hAnsi="Arial" w:cs="Arial"/>
                <w:b/>
                <w:bCs/>
                <w:color w:val="000000" w:themeColor="text1"/>
                <w:szCs w:val="24"/>
              </w:rPr>
              <w:t>Estudio de Riesgos</w:t>
            </w:r>
          </w:p>
        </w:tc>
      </w:tr>
      <w:tr w:rsidR="005F7125" w:rsidRPr="00504CB3" w14:paraId="79C93500" w14:textId="77777777" w:rsidTr="007003A4">
        <w:trPr>
          <w:trHeight w:val="300"/>
        </w:trPr>
        <w:tc>
          <w:tcPr>
            <w:tcW w:w="4452" w:type="dxa"/>
            <w:tcBorders>
              <w:top w:val="single" w:sz="6" w:space="0" w:color="FFFFFF" w:themeColor="background1"/>
              <w:left w:val="single" w:sz="6" w:space="0" w:color="FFFFFF" w:themeColor="background1"/>
              <w:bottom w:val="single" w:sz="6" w:space="0" w:color="FADCCD" w:themeColor="accent2" w:themeTint="33"/>
              <w:right w:val="single" w:sz="6" w:space="0" w:color="FFFFFF" w:themeColor="background1"/>
            </w:tcBorders>
            <w:shd w:val="clear" w:color="auto" w:fill="F4CCCC"/>
            <w:tcMar>
              <w:left w:w="105" w:type="dxa"/>
              <w:right w:w="105" w:type="dxa"/>
            </w:tcMar>
          </w:tcPr>
          <w:p w14:paraId="31FBC83A" w14:textId="77777777" w:rsidR="005F7125" w:rsidRPr="00504CB3" w:rsidRDefault="005F7125" w:rsidP="007003A4">
            <w:pPr>
              <w:spacing w:line="480" w:lineRule="auto"/>
              <w:ind w:left="720"/>
              <w:jc w:val="center"/>
              <w:rPr>
                <w:rFonts w:ascii="Arial" w:eastAsia="Arial" w:hAnsi="Arial" w:cs="Arial"/>
                <w:b/>
                <w:bCs/>
                <w:color w:val="000000" w:themeColor="text1"/>
                <w:szCs w:val="24"/>
              </w:rPr>
            </w:pPr>
            <w:r w:rsidRPr="00504CB3">
              <w:rPr>
                <w:rFonts w:ascii="Arial" w:eastAsia="Arial" w:hAnsi="Arial" w:cs="Arial"/>
                <w:b/>
                <w:bCs/>
                <w:color w:val="000000" w:themeColor="text1"/>
                <w:szCs w:val="24"/>
              </w:rPr>
              <w:t>Aspectos positivos</w:t>
            </w:r>
          </w:p>
        </w:tc>
        <w:tc>
          <w:tcPr>
            <w:tcW w:w="4896" w:type="dxa"/>
            <w:tcBorders>
              <w:top w:val="single" w:sz="6" w:space="0" w:color="FFFFFF" w:themeColor="background1"/>
              <w:left w:val="single" w:sz="6" w:space="0" w:color="FFFFFF" w:themeColor="background1"/>
              <w:bottom w:val="single" w:sz="6" w:space="0" w:color="FADCCD" w:themeColor="accent2" w:themeTint="33"/>
              <w:right w:val="single" w:sz="6" w:space="0" w:color="FFFFFF" w:themeColor="background1"/>
            </w:tcBorders>
            <w:shd w:val="clear" w:color="auto" w:fill="F4CCCC"/>
            <w:tcMar>
              <w:left w:w="105" w:type="dxa"/>
              <w:right w:w="105" w:type="dxa"/>
            </w:tcMar>
          </w:tcPr>
          <w:p w14:paraId="233D17DD" w14:textId="77777777" w:rsidR="005F7125" w:rsidRPr="00504CB3" w:rsidRDefault="005F7125" w:rsidP="007003A4">
            <w:pPr>
              <w:spacing w:line="480" w:lineRule="auto"/>
              <w:ind w:left="720"/>
              <w:jc w:val="center"/>
              <w:rPr>
                <w:rFonts w:ascii="Arial" w:eastAsia="Arial" w:hAnsi="Arial" w:cs="Arial"/>
                <w:b/>
                <w:bCs/>
                <w:color w:val="000000" w:themeColor="text1"/>
                <w:szCs w:val="24"/>
              </w:rPr>
            </w:pPr>
            <w:r w:rsidRPr="00504CB3">
              <w:rPr>
                <w:rFonts w:ascii="Arial" w:eastAsia="Arial" w:hAnsi="Arial" w:cs="Arial"/>
                <w:b/>
                <w:bCs/>
                <w:color w:val="000000" w:themeColor="text1"/>
                <w:szCs w:val="24"/>
              </w:rPr>
              <w:t>Aspectos negativos</w:t>
            </w:r>
          </w:p>
        </w:tc>
      </w:tr>
      <w:tr w:rsidR="005F7125" w:rsidRPr="00504CB3" w14:paraId="0D106848" w14:textId="77777777" w:rsidTr="007003A4">
        <w:trPr>
          <w:trHeight w:val="75"/>
        </w:trPr>
        <w:tc>
          <w:tcPr>
            <w:tcW w:w="4452"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37033849" w14:textId="77777777" w:rsidR="005F7125" w:rsidRPr="00504CB3" w:rsidRDefault="005F7125" w:rsidP="007003A4">
            <w:pPr>
              <w:pStyle w:val="Prrafodelista"/>
              <w:numPr>
                <w:ilvl w:val="0"/>
                <w:numId w:val="47"/>
              </w:numPr>
              <w:spacing w:after="0" w:line="480" w:lineRule="auto"/>
              <w:ind w:left="315"/>
              <w:jc w:val="both"/>
              <w:rPr>
                <w:rFonts w:ascii="Arial" w:eastAsia="Cambria" w:hAnsi="Arial" w:cs="Arial"/>
                <w:color w:val="000000" w:themeColor="text1"/>
                <w:szCs w:val="24"/>
              </w:rPr>
            </w:pPr>
            <w:r w:rsidRPr="00504CB3">
              <w:rPr>
                <w:rFonts w:ascii="Arial" w:eastAsia="Cambria" w:hAnsi="Arial" w:cs="Arial"/>
                <w:color w:val="000000" w:themeColor="text1"/>
                <w:szCs w:val="24"/>
              </w:rPr>
              <w:t>Esfuerzos en mejorar SSO.</w:t>
            </w:r>
          </w:p>
          <w:p w14:paraId="119328F5" w14:textId="77777777" w:rsidR="005F7125" w:rsidRPr="00504CB3" w:rsidRDefault="005F7125" w:rsidP="007003A4">
            <w:pPr>
              <w:spacing w:line="480" w:lineRule="auto"/>
              <w:ind w:left="315"/>
              <w:jc w:val="both"/>
              <w:rPr>
                <w:rFonts w:ascii="Arial" w:eastAsia="Cambria" w:hAnsi="Arial" w:cs="Arial"/>
                <w:color w:val="000000" w:themeColor="text1"/>
                <w:szCs w:val="24"/>
              </w:rPr>
            </w:pPr>
            <w:r w:rsidRPr="00504CB3">
              <w:rPr>
                <w:rFonts w:ascii="Arial" w:eastAsia="Cambria" w:hAnsi="Arial" w:cs="Arial"/>
                <w:color w:val="000000" w:themeColor="text1"/>
                <w:szCs w:val="24"/>
              </w:rPr>
              <w:t>Se mejoraron alrededores de comedor.</w:t>
            </w:r>
          </w:p>
          <w:p w14:paraId="5596E9B6" w14:textId="77777777" w:rsidR="005F7125" w:rsidRPr="00504CB3" w:rsidRDefault="005F7125" w:rsidP="007003A4">
            <w:pPr>
              <w:pStyle w:val="Prrafodelista"/>
              <w:numPr>
                <w:ilvl w:val="0"/>
                <w:numId w:val="47"/>
              </w:numPr>
              <w:spacing w:line="480" w:lineRule="auto"/>
              <w:ind w:left="315"/>
              <w:rPr>
                <w:rFonts w:ascii="Arial" w:eastAsia="Cambria" w:hAnsi="Arial" w:cs="Arial"/>
                <w:color w:val="000000" w:themeColor="text1"/>
                <w:szCs w:val="24"/>
              </w:rPr>
            </w:pPr>
            <w:r w:rsidRPr="00504CB3">
              <w:rPr>
                <w:rFonts w:ascii="Arial" w:eastAsia="Cambria" w:hAnsi="Arial" w:cs="Arial"/>
                <w:color w:val="000000" w:themeColor="text1"/>
                <w:szCs w:val="24"/>
              </w:rPr>
              <w:t xml:space="preserve">El comité indica cada cierto tiempo áreas a resolver. </w:t>
            </w:r>
          </w:p>
        </w:tc>
        <w:tc>
          <w:tcPr>
            <w:tcW w:w="489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1990D97D" w14:textId="77777777" w:rsidR="005F7125" w:rsidRPr="00504CB3" w:rsidRDefault="005F7125" w:rsidP="007003A4">
            <w:pPr>
              <w:pStyle w:val="Prrafodelista"/>
              <w:numPr>
                <w:ilvl w:val="0"/>
                <w:numId w:val="47"/>
              </w:numPr>
              <w:spacing w:after="0" w:line="480" w:lineRule="auto"/>
              <w:ind w:left="387"/>
              <w:jc w:val="both"/>
              <w:rPr>
                <w:rFonts w:ascii="Arial" w:eastAsia="Cambria" w:hAnsi="Arial" w:cs="Arial"/>
                <w:color w:val="000000" w:themeColor="text1"/>
                <w:szCs w:val="24"/>
              </w:rPr>
            </w:pPr>
            <w:r w:rsidRPr="00504CB3">
              <w:rPr>
                <w:rFonts w:ascii="Arial" w:eastAsia="Cambria" w:hAnsi="Arial" w:cs="Arial"/>
                <w:color w:val="000000" w:themeColor="text1"/>
                <w:szCs w:val="24"/>
              </w:rPr>
              <w:t>No se cuenta con mapas de riesgos.</w:t>
            </w:r>
          </w:p>
          <w:p w14:paraId="64F4593D" w14:textId="77777777" w:rsidR="005F7125" w:rsidRPr="00504CB3" w:rsidRDefault="005F7125" w:rsidP="007003A4">
            <w:pPr>
              <w:pStyle w:val="Prrafodelista"/>
              <w:numPr>
                <w:ilvl w:val="0"/>
                <w:numId w:val="47"/>
              </w:numPr>
              <w:spacing w:after="0" w:line="480" w:lineRule="auto"/>
              <w:ind w:left="387"/>
              <w:jc w:val="both"/>
              <w:rPr>
                <w:rFonts w:ascii="Arial" w:eastAsia="Cambria" w:hAnsi="Arial" w:cs="Arial"/>
                <w:color w:val="000000" w:themeColor="text1"/>
                <w:szCs w:val="24"/>
              </w:rPr>
            </w:pPr>
            <w:r w:rsidRPr="00504CB3">
              <w:rPr>
                <w:rFonts w:ascii="Arial" w:eastAsia="Cambria" w:hAnsi="Arial" w:cs="Arial"/>
                <w:color w:val="000000" w:themeColor="text1"/>
                <w:szCs w:val="24"/>
              </w:rPr>
              <w:t xml:space="preserve">No se hacen levantamiento de los riesgos de manera periódica. </w:t>
            </w:r>
          </w:p>
        </w:tc>
      </w:tr>
      <w:tr w:rsidR="005F7125" w:rsidRPr="00504CB3" w14:paraId="7C151394" w14:textId="77777777" w:rsidTr="007003A4">
        <w:trPr>
          <w:trHeight w:val="75"/>
        </w:trPr>
        <w:tc>
          <w:tcPr>
            <w:tcW w:w="4452"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497D53F1"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Riesgos de Incendios</w:t>
            </w:r>
          </w:p>
          <w:p w14:paraId="680A30D2" w14:textId="77777777" w:rsidR="005F7125" w:rsidRPr="00504CB3" w:rsidRDefault="005F7125" w:rsidP="007003A4">
            <w:pPr>
              <w:pStyle w:val="Prrafodelista"/>
              <w:numPr>
                <w:ilvl w:val="0"/>
                <w:numId w:val="47"/>
              </w:numPr>
              <w:spacing w:after="0" w:line="480" w:lineRule="auto"/>
              <w:ind w:left="315"/>
              <w:jc w:val="both"/>
              <w:rPr>
                <w:rFonts w:ascii="Arial" w:eastAsia="Cambria" w:hAnsi="Arial" w:cs="Arial"/>
                <w:color w:val="000000" w:themeColor="text1"/>
                <w:szCs w:val="24"/>
              </w:rPr>
            </w:pPr>
            <w:r w:rsidRPr="00504CB3">
              <w:rPr>
                <w:rFonts w:ascii="Arial" w:eastAsia="Cambria" w:hAnsi="Arial" w:cs="Arial"/>
                <w:color w:val="000000" w:themeColor="text1"/>
                <w:szCs w:val="24"/>
              </w:rPr>
              <w:t>Actualmente la Facultad cuenta con 25 extintores recientemente actualizados.</w:t>
            </w:r>
          </w:p>
          <w:p w14:paraId="69FFD42F" w14:textId="77777777" w:rsidR="005F7125" w:rsidRPr="00504CB3" w:rsidRDefault="005F7125" w:rsidP="007003A4">
            <w:pPr>
              <w:pStyle w:val="Prrafodelista"/>
              <w:numPr>
                <w:ilvl w:val="0"/>
                <w:numId w:val="47"/>
              </w:numPr>
              <w:spacing w:after="0" w:line="480" w:lineRule="auto"/>
              <w:ind w:left="315"/>
              <w:jc w:val="both"/>
              <w:rPr>
                <w:rFonts w:ascii="Arial" w:eastAsia="Cambria" w:hAnsi="Arial" w:cs="Arial"/>
                <w:color w:val="000000" w:themeColor="text1"/>
                <w:szCs w:val="24"/>
              </w:rPr>
            </w:pPr>
            <w:r w:rsidRPr="00504CB3">
              <w:rPr>
                <w:rFonts w:ascii="Arial" w:eastAsia="Cambria" w:hAnsi="Arial" w:cs="Arial"/>
                <w:color w:val="000000" w:themeColor="text1"/>
                <w:szCs w:val="24"/>
              </w:rPr>
              <w:t>Se capacito a parte del personal sobre uso de extintores y primeros auxilios.</w:t>
            </w:r>
          </w:p>
          <w:p w14:paraId="167BFE7F" w14:textId="77777777" w:rsidR="005F7125" w:rsidRPr="00504CB3" w:rsidRDefault="005F7125" w:rsidP="007003A4">
            <w:pPr>
              <w:pStyle w:val="Prrafodelista"/>
              <w:numPr>
                <w:ilvl w:val="0"/>
                <w:numId w:val="47"/>
              </w:numPr>
              <w:spacing w:after="0" w:line="480" w:lineRule="auto"/>
              <w:ind w:left="315"/>
              <w:jc w:val="both"/>
              <w:rPr>
                <w:rFonts w:ascii="Arial" w:eastAsia="Cambria" w:hAnsi="Arial" w:cs="Arial"/>
                <w:color w:val="000000" w:themeColor="text1"/>
                <w:szCs w:val="24"/>
              </w:rPr>
            </w:pPr>
            <w:r w:rsidRPr="00504CB3">
              <w:rPr>
                <w:rFonts w:ascii="Arial" w:eastAsia="Cambria" w:hAnsi="Arial" w:cs="Arial"/>
                <w:color w:val="000000" w:themeColor="text1"/>
                <w:szCs w:val="24"/>
              </w:rPr>
              <w:t>Se está buscando crear brigadas contra los riesgos de incendios</w:t>
            </w:r>
          </w:p>
        </w:tc>
        <w:tc>
          <w:tcPr>
            <w:tcW w:w="489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2DDF056F" w14:textId="77777777" w:rsidR="005F7125" w:rsidRPr="00504CB3" w:rsidRDefault="005F7125" w:rsidP="007003A4">
            <w:pPr>
              <w:spacing w:line="480" w:lineRule="auto"/>
              <w:jc w:val="both"/>
              <w:rPr>
                <w:rFonts w:ascii="Arial" w:eastAsia="Cambria" w:hAnsi="Arial" w:cs="Arial"/>
                <w:b/>
                <w:bCs/>
                <w:color w:val="000000" w:themeColor="text1"/>
                <w:szCs w:val="24"/>
              </w:rPr>
            </w:pPr>
            <w:r w:rsidRPr="00504CB3">
              <w:rPr>
                <w:rFonts w:ascii="Arial" w:eastAsia="Cambria" w:hAnsi="Arial" w:cs="Arial"/>
                <w:b/>
                <w:bCs/>
                <w:color w:val="000000" w:themeColor="text1"/>
                <w:szCs w:val="24"/>
              </w:rPr>
              <w:t>Riesgo de incendios</w:t>
            </w:r>
          </w:p>
          <w:p w14:paraId="5FE04F1C"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No se cuenta con plan de emergencia y evacuación actualizado.</w:t>
            </w:r>
          </w:p>
          <w:p w14:paraId="3B47D291"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Áreas de trabajo sucias y con poco espacio, dan posibilidad de riesgo de incendio.</w:t>
            </w:r>
          </w:p>
          <w:p w14:paraId="4D65E602"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Extintores no señalizados y con obstrucciones</w:t>
            </w:r>
          </w:p>
          <w:p w14:paraId="5935B2B1"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Falta de señalización e información respecto a que hacer en caso de riesgos de incendios</w:t>
            </w:r>
          </w:p>
        </w:tc>
      </w:tr>
      <w:tr w:rsidR="005F7125" w:rsidRPr="00504CB3" w14:paraId="18119FBE" w14:textId="77777777" w:rsidTr="007003A4">
        <w:trPr>
          <w:trHeight w:val="3678"/>
        </w:trPr>
        <w:tc>
          <w:tcPr>
            <w:tcW w:w="4452"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4F9D0874"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lastRenderedPageBreak/>
              <w:t>Iluminación</w:t>
            </w:r>
          </w:p>
          <w:p w14:paraId="565A355D" w14:textId="77777777" w:rsidR="005F7125" w:rsidRPr="00504CB3" w:rsidRDefault="005F7125" w:rsidP="007003A4">
            <w:pPr>
              <w:pStyle w:val="Prrafodelista"/>
              <w:numPr>
                <w:ilvl w:val="0"/>
                <w:numId w:val="58"/>
              </w:numPr>
              <w:spacing w:line="480" w:lineRule="auto"/>
              <w:ind w:left="315"/>
              <w:rPr>
                <w:rFonts w:ascii="Arial" w:eastAsia="Cambria" w:hAnsi="Arial" w:cs="Arial"/>
                <w:color w:val="000000" w:themeColor="text1"/>
                <w:szCs w:val="24"/>
              </w:rPr>
            </w:pPr>
            <w:r w:rsidRPr="00504CB3">
              <w:rPr>
                <w:rFonts w:ascii="Arial" w:eastAsia="Cambria" w:hAnsi="Arial" w:cs="Arial"/>
                <w:color w:val="000000" w:themeColor="text1"/>
                <w:szCs w:val="24"/>
              </w:rPr>
              <w:t>Áreas con ventanas y estructuras que permiten la iluminación natural</w:t>
            </w:r>
          </w:p>
        </w:tc>
        <w:tc>
          <w:tcPr>
            <w:tcW w:w="489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5DBE07DA"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Iluminación</w:t>
            </w:r>
          </w:p>
          <w:p w14:paraId="5E401295"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Falta de luminarias en algunas áreas</w:t>
            </w:r>
          </w:p>
          <w:p w14:paraId="5B15B68B"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No se cumple con los niveles de iluminación acorde a la ley</w:t>
            </w:r>
          </w:p>
          <w:p w14:paraId="6B08D938"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Falta de limpieza en las luminarias</w:t>
            </w:r>
          </w:p>
          <w:p w14:paraId="4D823AAB"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Existen cambios bruscos en la iluminación, pueden causar deslumbramientos y fatiga visual</w:t>
            </w:r>
          </w:p>
        </w:tc>
      </w:tr>
      <w:tr w:rsidR="005F7125" w:rsidRPr="00504CB3" w14:paraId="0D5CBDA8" w14:textId="77777777" w:rsidTr="007003A4">
        <w:trPr>
          <w:trHeight w:val="75"/>
        </w:trPr>
        <w:tc>
          <w:tcPr>
            <w:tcW w:w="4452"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772A0BE5"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Riesgo Ergonómico</w:t>
            </w:r>
          </w:p>
          <w:p w14:paraId="23174229" w14:textId="5079C9D1" w:rsidR="005F7125" w:rsidRPr="00504CB3" w:rsidRDefault="005F7125" w:rsidP="007003A4">
            <w:pPr>
              <w:pStyle w:val="Prrafodelista"/>
              <w:numPr>
                <w:ilvl w:val="0"/>
                <w:numId w:val="59"/>
              </w:numPr>
              <w:spacing w:line="480" w:lineRule="auto"/>
              <w:ind w:left="315"/>
              <w:rPr>
                <w:rFonts w:ascii="Arial" w:eastAsia="Cambria" w:hAnsi="Arial" w:cs="Arial"/>
                <w:color w:val="000000" w:themeColor="text1"/>
                <w:szCs w:val="24"/>
              </w:rPr>
            </w:pPr>
            <w:r w:rsidRPr="00504CB3">
              <w:rPr>
                <w:rFonts w:ascii="Arial" w:eastAsia="Cambria" w:hAnsi="Arial" w:cs="Arial"/>
                <w:color w:val="000000" w:themeColor="text1"/>
                <w:szCs w:val="24"/>
              </w:rPr>
              <w:t xml:space="preserve">Actualmente se busca actualizar los espacios de trabajo de los catedráticos y se </w:t>
            </w:r>
            <w:r w:rsidR="004E1DC1" w:rsidRPr="00504CB3">
              <w:rPr>
                <w:rFonts w:ascii="Arial" w:eastAsia="Cambria" w:hAnsi="Arial" w:cs="Arial"/>
                <w:color w:val="000000" w:themeColor="text1"/>
                <w:szCs w:val="24"/>
              </w:rPr>
              <w:t>está</w:t>
            </w:r>
            <w:r w:rsidRPr="00504CB3">
              <w:rPr>
                <w:rFonts w:ascii="Arial" w:eastAsia="Cambria" w:hAnsi="Arial" w:cs="Arial"/>
                <w:color w:val="000000" w:themeColor="text1"/>
                <w:szCs w:val="24"/>
              </w:rPr>
              <w:t xml:space="preserve"> reorganizando los puestos de trabajo</w:t>
            </w:r>
          </w:p>
        </w:tc>
        <w:tc>
          <w:tcPr>
            <w:tcW w:w="489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4E51DD02"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Riesgo ergonómico</w:t>
            </w:r>
          </w:p>
          <w:p w14:paraId="359885D2"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Áreas de trabajo con poco espacio</w:t>
            </w:r>
          </w:p>
          <w:p w14:paraId="375298F0"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Hacinamiento de objetos y archivos que no permiten tener un espacio adecuado</w:t>
            </w:r>
          </w:p>
          <w:p w14:paraId="76C20C3F" w14:textId="77777777" w:rsidR="005F7125" w:rsidRPr="00504CB3" w:rsidRDefault="005F7125" w:rsidP="007003A4">
            <w:pPr>
              <w:pStyle w:val="Prrafodelista"/>
              <w:numPr>
                <w:ilvl w:val="0"/>
                <w:numId w:val="4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Sillas poco ergonómicas</w:t>
            </w:r>
          </w:p>
        </w:tc>
      </w:tr>
      <w:tr w:rsidR="005F7125" w:rsidRPr="00504CB3" w14:paraId="415B8712" w14:textId="77777777" w:rsidTr="007003A4">
        <w:trPr>
          <w:trHeight w:val="75"/>
        </w:trPr>
        <w:tc>
          <w:tcPr>
            <w:tcW w:w="4452"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39E497BE" w14:textId="77777777" w:rsidR="005F7125" w:rsidRPr="00504CB3" w:rsidRDefault="005F7125" w:rsidP="007003A4">
            <w:pPr>
              <w:spacing w:line="480" w:lineRule="auto"/>
              <w:jc w:val="both"/>
              <w:rPr>
                <w:rFonts w:ascii="Arial" w:eastAsia="Cambria" w:hAnsi="Arial" w:cs="Arial"/>
                <w:b/>
                <w:bCs/>
                <w:color w:val="000000" w:themeColor="text1"/>
                <w:szCs w:val="24"/>
              </w:rPr>
            </w:pPr>
            <w:r w:rsidRPr="00504CB3">
              <w:rPr>
                <w:rFonts w:ascii="Arial" w:eastAsia="Cambria" w:hAnsi="Arial" w:cs="Arial"/>
                <w:b/>
                <w:bCs/>
                <w:color w:val="000000" w:themeColor="text1"/>
                <w:szCs w:val="24"/>
              </w:rPr>
              <w:t>Riesgo eléctrico</w:t>
            </w:r>
          </w:p>
          <w:p w14:paraId="119E3954" w14:textId="77777777" w:rsidR="005F7125" w:rsidRPr="00504CB3" w:rsidRDefault="005F7125" w:rsidP="007003A4">
            <w:pPr>
              <w:pStyle w:val="Prrafodelista"/>
              <w:numPr>
                <w:ilvl w:val="0"/>
                <w:numId w:val="47"/>
              </w:numPr>
              <w:spacing w:after="0" w:line="480" w:lineRule="auto"/>
              <w:jc w:val="both"/>
              <w:rPr>
                <w:rFonts w:ascii="Arial" w:eastAsia="Cambria" w:hAnsi="Arial" w:cs="Arial"/>
                <w:color w:val="000000" w:themeColor="text1"/>
                <w:szCs w:val="24"/>
              </w:rPr>
            </w:pPr>
            <w:r w:rsidRPr="00504CB3">
              <w:rPr>
                <w:rFonts w:ascii="Arial" w:eastAsia="Cambria" w:hAnsi="Arial" w:cs="Arial"/>
                <w:color w:val="000000" w:themeColor="text1"/>
                <w:szCs w:val="24"/>
              </w:rPr>
              <w:t>Áreas de alta tensión debidamente identificadas y separadas del público en general</w:t>
            </w:r>
          </w:p>
        </w:tc>
        <w:tc>
          <w:tcPr>
            <w:tcW w:w="489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7E0A152B" w14:textId="77777777" w:rsidR="005F7125" w:rsidRPr="00504CB3" w:rsidRDefault="005F7125" w:rsidP="007003A4">
            <w:pPr>
              <w:spacing w:line="480" w:lineRule="auto"/>
              <w:jc w:val="both"/>
              <w:rPr>
                <w:rFonts w:ascii="Arial" w:eastAsia="Cambria" w:hAnsi="Arial" w:cs="Arial"/>
                <w:b/>
                <w:bCs/>
                <w:color w:val="000000" w:themeColor="text1"/>
                <w:szCs w:val="24"/>
              </w:rPr>
            </w:pPr>
            <w:r w:rsidRPr="00504CB3">
              <w:rPr>
                <w:rFonts w:ascii="Arial" w:eastAsia="Cambria" w:hAnsi="Arial" w:cs="Arial"/>
                <w:b/>
                <w:bCs/>
                <w:color w:val="000000" w:themeColor="text1"/>
                <w:szCs w:val="24"/>
              </w:rPr>
              <w:t>Riesgo eléctrico</w:t>
            </w:r>
          </w:p>
          <w:p w14:paraId="63DB01AA" w14:textId="77777777" w:rsidR="005F7125" w:rsidRPr="00504CB3" w:rsidRDefault="005F7125" w:rsidP="007003A4">
            <w:pPr>
              <w:pStyle w:val="Prrafodelista"/>
              <w:numPr>
                <w:ilvl w:val="0"/>
                <w:numId w:val="47"/>
              </w:numPr>
              <w:spacing w:after="0" w:line="480" w:lineRule="auto"/>
              <w:jc w:val="both"/>
              <w:rPr>
                <w:rFonts w:ascii="Arial" w:eastAsia="Cambria" w:hAnsi="Arial" w:cs="Arial"/>
                <w:color w:val="000000" w:themeColor="text1"/>
                <w:szCs w:val="24"/>
              </w:rPr>
            </w:pPr>
            <w:r w:rsidRPr="00504CB3">
              <w:rPr>
                <w:rFonts w:ascii="Arial" w:eastAsia="Cambria" w:hAnsi="Arial" w:cs="Arial"/>
                <w:color w:val="000000" w:themeColor="text1"/>
                <w:szCs w:val="24"/>
              </w:rPr>
              <w:t>Tomacorrientes dañados</w:t>
            </w:r>
          </w:p>
          <w:p w14:paraId="63DBB816" w14:textId="77777777" w:rsidR="005F7125" w:rsidRPr="00504CB3" w:rsidRDefault="005F7125" w:rsidP="007003A4">
            <w:pPr>
              <w:pStyle w:val="Prrafodelista"/>
              <w:numPr>
                <w:ilvl w:val="0"/>
                <w:numId w:val="47"/>
              </w:numPr>
              <w:spacing w:after="0" w:line="480" w:lineRule="auto"/>
              <w:jc w:val="both"/>
              <w:rPr>
                <w:rFonts w:ascii="Arial" w:eastAsia="Cambria" w:hAnsi="Arial" w:cs="Arial"/>
                <w:color w:val="000000" w:themeColor="text1"/>
                <w:szCs w:val="24"/>
              </w:rPr>
            </w:pPr>
            <w:r w:rsidRPr="00504CB3">
              <w:rPr>
                <w:rFonts w:ascii="Arial" w:eastAsia="Cambria" w:hAnsi="Arial" w:cs="Arial"/>
                <w:color w:val="000000" w:themeColor="text1"/>
                <w:szCs w:val="24"/>
              </w:rPr>
              <w:t>Tableros con obstáculos y no están debidamente señalizados</w:t>
            </w:r>
          </w:p>
          <w:p w14:paraId="7F322251" w14:textId="77777777" w:rsidR="005F7125" w:rsidRPr="00504CB3" w:rsidRDefault="005F7125" w:rsidP="007003A4">
            <w:pPr>
              <w:pStyle w:val="Prrafodelista"/>
              <w:numPr>
                <w:ilvl w:val="0"/>
                <w:numId w:val="47"/>
              </w:numPr>
              <w:spacing w:after="0" w:line="480" w:lineRule="auto"/>
              <w:jc w:val="both"/>
              <w:rPr>
                <w:rFonts w:ascii="Arial" w:eastAsia="Cambria" w:hAnsi="Arial" w:cs="Arial"/>
                <w:color w:val="000000" w:themeColor="text1"/>
                <w:szCs w:val="24"/>
              </w:rPr>
            </w:pPr>
            <w:r w:rsidRPr="00504CB3">
              <w:rPr>
                <w:rFonts w:ascii="Arial" w:eastAsia="Cambria" w:hAnsi="Arial" w:cs="Arial"/>
                <w:color w:val="000000" w:themeColor="text1"/>
                <w:szCs w:val="24"/>
              </w:rPr>
              <w:t>Cables eléctricos al descubierto</w:t>
            </w:r>
          </w:p>
        </w:tc>
      </w:tr>
      <w:tr w:rsidR="005F7125" w:rsidRPr="00504CB3" w14:paraId="2F566621" w14:textId="77777777" w:rsidTr="007003A4">
        <w:trPr>
          <w:trHeight w:val="75"/>
        </w:trPr>
        <w:tc>
          <w:tcPr>
            <w:tcW w:w="4452"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6F598AF0"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Señalización</w:t>
            </w:r>
          </w:p>
          <w:p w14:paraId="59340B61" w14:textId="77777777" w:rsidR="005F7125" w:rsidRPr="00504CB3" w:rsidRDefault="005F7125" w:rsidP="007003A4">
            <w:pPr>
              <w:pStyle w:val="Prrafodelista"/>
              <w:numPr>
                <w:ilvl w:val="0"/>
                <w:numId w:val="65"/>
              </w:numPr>
              <w:spacing w:line="480" w:lineRule="auto"/>
              <w:ind w:left="457"/>
              <w:rPr>
                <w:rFonts w:ascii="Arial" w:eastAsia="Cambria" w:hAnsi="Arial" w:cs="Arial"/>
                <w:color w:val="000000" w:themeColor="text1"/>
                <w:szCs w:val="24"/>
              </w:rPr>
            </w:pPr>
            <w:r w:rsidRPr="00504CB3">
              <w:rPr>
                <w:rFonts w:ascii="Arial" w:eastAsia="Cambria" w:hAnsi="Arial" w:cs="Arial"/>
                <w:color w:val="000000" w:themeColor="text1"/>
                <w:szCs w:val="24"/>
              </w:rPr>
              <w:t>Señalización de algunos extintores, de tableros eléctricos y sobre riesgos.</w:t>
            </w:r>
          </w:p>
        </w:tc>
        <w:tc>
          <w:tcPr>
            <w:tcW w:w="489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3CA55B2F"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Señalización</w:t>
            </w:r>
          </w:p>
          <w:p w14:paraId="2EA7F6D6" w14:textId="77777777" w:rsidR="005F7125" w:rsidRPr="00504CB3" w:rsidRDefault="005F7125" w:rsidP="007003A4">
            <w:pPr>
              <w:pStyle w:val="Prrafodelista"/>
              <w:numPr>
                <w:ilvl w:val="0"/>
                <w:numId w:val="64"/>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Señalización sucia y desactualizada</w:t>
            </w:r>
          </w:p>
          <w:p w14:paraId="7CB544A2" w14:textId="77777777" w:rsidR="005F7125" w:rsidRPr="00504CB3" w:rsidRDefault="005F7125" w:rsidP="007003A4">
            <w:pPr>
              <w:pStyle w:val="Prrafodelista"/>
              <w:numPr>
                <w:ilvl w:val="0"/>
                <w:numId w:val="64"/>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No están delimitadas las vías de circulación</w:t>
            </w:r>
          </w:p>
          <w:p w14:paraId="5116F356" w14:textId="77777777" w:rsidR="005F7125" w:rsidRPr="00504CB3" w:rsidRDefault="005F7125" w:rsidP="007003A4">
            <w:pPr>
              <w:pStyle w:val="Prrafodelista"/>
              <w:numPr>
                <w:ilvl w:val="0"/>
                <w:numId w:val="64"/>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lastRenderedPageBreak/>
              <w:t>No existen franjas de color indicando las áreas de circulación</w:t>
            </w:r>
          </w:p>
          <w:p w14:paraId="78820713" w14:textId="77777777" w:rsidR="005F7125" w:rsidRPr="00504CB3" w:rsidRDefault="005F7125" w:rsidP="007003A4">
            <w:pPr>
              <w:pStyle w:val="Prrafodelista"/>
              <w:numPr>
                <w:ilvl w:val="0"/>
                <w:numId w:val="64"/>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La señalización de ruta de evacuación desactualizada</w:t>
            </w:r>
          </w:p>
        </w:tc>
      </w:tr>
      <w:tr w:rsidR="005F7125" w:rsidRPr="00504CB3" w14:paraId="522517CB" w14:textId="77777777" w:rsidTr="007003A4">
        <w:trPr>
          <w:trHeight w:val="75"/>
        </w:trPr>
        <w:tc>
          <w:tcPr>
            <w:tcW w:w="4452"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2098CE24"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lastRenderedPageBreak/>
              <w:t>Ventilación</w:t>
            </w:r>
          </w:p>
          <w:p w14:paraId="2128FFDD" w14:textId="77777777" w:rsidR="005F7125" w:rsidRPr="00504CB3" w:rsidRDefault="005F7125" w:rsidP="007003A4">
            <w:pPr>
              <w:pStyle w:val="Prrafodelista"/>
              <w:numPr>
                <w:ilvl w:val="0"/>
                <w:numId w:val="63"/>
              </w:numPr>
              <w:spacing w:line="480" w:lineRule="auto"/>
              <w:ind w:left="457"/>
              <w:rPr>
                <w:rFonts w:ascii="Arial" w:eastAsia="Cambria" w:hAnsi="Arial" w:cs="Arial"/>
                <w:color w:val="000000" w:themeColor="text1"/>
                <w:szCs w:val="24"/>
              </w:rPr>
            </w:pPr>
            <w:r w:rsidRPr="00504CB3">
              <w:rPr>
                <w:rFonts w:ascii="Arial" w:eastAsia="Cambria" w:hAnsi="Arial" w:cs="Arial"/>
                <w:color w:val="000000" w:themeColor="text1"/>
                <w:szCs w:val="24"/>
              </w:rPr>
              <w:t>Aulas con grandes ventanas y grandes espacios de ventilación</w:t>
            </w:r>
          </w:p>
        </w:tc>
        <w:tc>
          <w:tcPr>
            <w:tcW w:w="489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3CEC9162"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Ventilación</w:t>
            </w:r>
          </w:p>
          <w:p w14:paraId="5A923D1C" w14:textId="77777777" w:rsidR="005F7125" w:rsidRPr="00504CB3" w:rsidRDefault="005F7125" w:rsidP="007003A4">
            <w:pPr>
              <w:pStyle w:val="Prrafodelista"/>
              <w:numPr>
                <w:ilvl w:val="0"/>
                <w:numId w:val="62"/>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Áreas no se encuentran ordenadas</w:t>
            </w:r>
          </w:p>
          <w:p w14:paraId="373F3337" w14:textId="77777777" w:rsidR="005F7125" w:rsidRPr="00504CB3" w:rsidRDefault="005F7125" w:rsidP="007003A4">
            <w:pPr>
              <w:pStyle w:val="Prrafodelista"/>
              <w:numPr>
                <w:ilvl w:val="0"/>
                <w:numId w:val="62"/>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Existen aires acondicionados con poco mantenimiento</w:t>
            </w:r>
          </w:p>
          <w:p w14:paraId="0E9C88DE" w14:textId="77777777" w:rsidR="005F7125" w:rsidRPr="00504CB3" w:rsidRDefault="005F7125" w:rsidP="007003A4">
            <w:pPr>
              <w:pStyle w:val="Prrafodelista"/>
              <w:numPr>
                <w:ilvl w:val="0"/>
                <w:numId w:val="62"/>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Bodegas con malos olores y poca ventilación</w:t>
            </w:r>
          </w:p>
          <w:p w14:paraId="263B75DB" w14:textId="77777777" w:rsidR="005F7125" w:rsidRPr="00504CB3" w:rsidRDefault="005F7125" w:rsidP="007003A4">
            <w:pPr>
              <w:pStyle w:val="Prrafodelista"/>
              <w:numPr>
                <w:ilvl w:val="0"/>
                <w:numId w:val="62"/>
              </w:numPr>
              <w:spacing w:line="480" w:lineRule="auto"/>
              <w:ind w:left="387"/>
              <w:rPr>
                <w:rFonts w:ascii="Arial" w:eastAsia="Cambria" w:hAnsi="Arial" w:cs="Arial"/>
                <w:b/>
                <w:bCs/>
                <w:color w:val="000000" w:themeColor="text1"/>
                <w:szCs w:val="24"/>
              </w:rPr>
            </w:pPr>
            <w:r w:rsidRPr="00504CB3">
              <w:rPr>
                <w:rFonts w:ascii="Arial" w:eastAsia="Cambria" w:hAnsi="Arial" w:cs="Arial"/>
                <w:color w:val="000000" w:themeColor="text1"/>
                <w:szCs w:val="24"/>
              </w:rPr>
              <w:t>Baños con malos olores</w:t>
            </w:r>
          </w:p>
        </w:tc>
      </w:tr>
      <w:tr w:rsidR="005F7125" w:rsidRPr="00504CB3" w14:paraId="12A2CFFD" w14:textId="77777777" w:rsidTr="007003A4">
        <w:trPr>
          <w:trHeight w:val="75"/>
        </w:trPr>
        <w:tc>
          <w:tcPr>
            <w:tcW w:w="4452"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740E9A4A"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Riesgos Estructurales</w:t>
            </w:r>
          </w:p>
          <w:p w14:paraId="6F41F706" w14:textId="77777777" w:rsidR="005F7125" w:rsidRPr="00504CB3" w:rsidRDefault="005F7125" w:rsidP="007003A4">
            <w:pPr>
              <w:pStyle w:val="Prrafodelista"/>
              <w:numPr>
                <w:ilvl w:val="0"/>
                <w:numId w:val="60"/>
              </w:numPr>
              <w:spacing w:line="480" w:lineRule="auto"/>
              <w:rPr>
                <w:rFonts w:ascii="Arial" w:eastAsia="Cambria" w:hAnsi="Arial" w:cs="Arial"/>
                <w:color w:val="000000" w:themeColor="text1"/>
                <w:szCs w:val="24"/>
              </w:rPr>
            </w:pPr>
            <w:r w:rsidRPr="00504CB3">
              <w:rPr>
                <w:rFonts w:ascii="Arial" w:eastAsia="Cambria" w:hAnsi="Arial" w:cs="Arial"/>
                <w:color w:val="000000" w:themeColor="text1"/>
                <w:szCs w:val="24"/>
              </w:rPr>
              <w:t xml:space="preserve">Se están realizando esfuerzos para mejorar las vías de circulación </w:t>
            </w:r>
          </w:p>
          <w:p w14:paraId="50AEA1FB" w14:textId="77777777" w:rsidR="005F7125" w:rsidRPr="00504CB3" w:rsidRDefault="005F7125" w:rsidP="007003A4">
            <w:pPr>
              <w:pStyle w:val="Prrafodelista"/>
              <w:numPr>
                <w:ilvl w:val="0"/>
                <w:numId w:val="60"/>
              </w:numPr>
              <w:spacing w:line="480" w:lineRule="auto"/>
              <w:rPr>
                <w:rFonts w:ascii="Arial" w:eastAsia="Cambria" w:hAnsi="Arial" w:cs="Arial"/>
                <w:b/>
                <w:bCs/>
                <w:color w:val="000000" w:themeColor="text1"/>
                <w:szCs w:val="24"/>
              </w:rPr>
            </w:pPr>
            <w:r w:rsidRPr="00504CB3">
              <w:rPr>
                <w:rFonts w:ascii="Arial" w:eastAsia="Cambria" w:hAnsi="Arial" w:cs="Arial"/>
                <w:color w:val="000000" w:themeColor="text1"/>
                <w:szCs w:val="24"/>
              </w:rPr>
              <w:t>Coloca</w:t>
            </w:r>
            <w:r w:rsidRPr="00504CB3">
              <w:rPr>
                <w:rFonts w:eastAsia="Cambria" w:cs="Arial"/>
                <w:color w:val="000000" w:themeColor="text1"/>
                <w:szCs w:val="24"/>
              </w:rPr>
              <w:t>ción</w:t>
            </w:r>
            <w:r w:rsidRPr="00504CB3">
              <w:rPr>
                <w:rFonts w:ascii="Arial" w:eastAsia="Cambria" w:hAnsi="Arial" w:cs="Arial"/>
                <w:color w:val="000000" w:themeColor="text1"/>
                <w:szCs w:val="24"/>
              </w:rPr>
              <w:t xml:space="preserve"> de rampas</w:t>
            </w:r>
          </w:p>
        </w:tc>
        <w:tc>
          <w:tcPr>
            <w:tcW w:w="489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5688FD50"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Riesgos Estructurales</w:t>
            </w:r>
          </w:p>
          <w:p w14:paraId="606ACBD0" w14:textId="77777777" w:rsidR="005F7125" w:rsidRPr="00504CB3" w:rsidRDefault="005F7125" w:rsidP="007003A4">
            <w:pPr>
              <w:pStyle w:val="Prrafodelista"/>
              <w:numPr>
                <w:ilvl w:val="0"/>
                <w:numId w:val="61"/>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Espacios de aberturas entre escalera y edificio</w:t>
            </w:r>
          </w:p>
          <w:p w14:paraId="7C19DE06" w14:textId="77777777" w:rsidR="005F7125" w:rsidRPr="00504CB3" w:rsidRDefault="005F7125" w:rsidP="007003A4">
            <w:pPr>
              <w:pStyle w:val="Prrafodelista"/>
              <w:numPr>
                <w:ilvl w:val="0"/>
                <w:numId w:val="61"/>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Escaleras y pasamanos con peligros</w:t>
            </w:r>
          </w:p>
          <w:p w14:paraId="076788DD" w14:textId="77777777" w:rsidR="005F7125" w:rsidRPr="00504CB3" w:rsidRDefault="005F7125" w:rsidP="007003A4">
            <w:pPr>
              <w:pStyle w:val="Prrafodelista"/>
              <w:numPr>
                <w:ilvl w:val="0"/>
                <w:numId w:val="61"/>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Cables obstruyen vías de circulación</w:t>
            </w:r>
          </w:p>
          <w:p w14:paraId="29FA435A" w14:textId="77777777" w:rsidR="005F7125" w:rsidRPr="00504CB3" w:rsidRDefault="005F7125" w:rsidP="007003A4">
            <w:pPr>
              <w:pStyle w:val="Prrafodelista"/>
              <w:numPr>
                <w:ilvl w:val="0"/>
                <w:numId w:val="61"/>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Áreas de trabajo existe hacinamiento de objetos</w:t>
            </w:r>
          </w:p>
          <w:p w14:paraId="00F6AEF6" w14:textId="77777777" w:rsidR="005F7125" w:rsidRPr="00504CB3" w:rsidRDefault="005F7125" w:rsidP="007003A4">
            <w:pPr>
              <w:pStyle w:val="Prrafodelista"/>
              <w:numPr>
                <w:ilvl w:val="0"/>
                <w:numId w:val="61"/>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Existen grietas y fisuras en el piso</w:t>
            </w:r>
          </w:p>
        </w:tc>
      </w:tr>
      <w:tr w:rsidR="005F7125" w:rsidRPr="00504CB3" w14:paraId="33C70209" w14:textId="77777777" w:rsidTr="007003A4">
        <w:trPr>
          <w:trHeight w:val="75"/>
        </w:trPr>
        <w:tc>
          <w:tcPr>
            <w:tcW w:w="4452"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0B11CE5E"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Riesgo Biológico</w:t>
            </w:r>
          </w:p>
          <w:p w14:paraId="4526A6A1" w14:textId="77777777" w:rsidR="005F7125" w:rsidRPr="00504CB3" w:rsidRDefault="005F7125" w:rsidP="007003A4">
            <w:pPr>
              <w:pStyle w:val="Prrafodelista"/>
              <w:numPr>
                <w:ilvl w:val="0"/>
                <w:numId w:val="66"/>
              </w:numPr>
              <w:spacing w:line="480" w:lineRule="auto"/>
              <w:ind w:left="315"/>
              <w:rPr>
                <w:rFonts w:ascii="Arial" w:eastAsia="Cambria" w:hAnsi="Arial" w:cs="Arial"/>
                <w:color w:val="000000" w:themeColor="text1"/>
                <w:szCs w:val="24"/>
              </w:rPr>
            </w:pPr>
            <w:r w:rsidRPr="00504CB3">
              <w:rPr>
                <w:rFonts w:ascii="Arial" w:eastAsia="Cambria" w:hAnsi="Arial" w:cs="Arial"/>
                <w:color w:val="000000" w:themeColor="text1"/>
                <w:szCs w:val="24"/>
              </w:rPr>
              <w:lastRenderedPageBreak/>
              <w:t>Laboratorio de biología cuenta con duchas y lavaojos en caso de incidentes</w:t>
            </w:r>
          </w:p>
        </w:tc>
        <w:tc>
          <w:tcPr>
            <w:tcW w:w="489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76D352B4"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lastRenderedPageBreak/>
              <w:t>Riesgo Biológico</w:t>
            </w:r>
          </w:p>
          <w:p w14:paraId="2418AE3E" w14:textId="77777777" w:rsidR="005F7125" w:rsidRPr="00504CB3" w:rsidRDefault="005F7125" w:rsidP="007003A4">
            <w:pPr>
              <w:pStyle w:val="Prrafodelista"/>
              <w:numPr>
                <w:ilvl w:val="0"/>
                <w:numId w:val="66"/>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Baños con malos olores</w:t>
            </w:r>
          </w:p>
          <w:p w14:paraId="61E134E6" w14:textId="77777777" w:rsidR="005F7125" w:rsidRPr="00504CB3" w:rsidRDefault="005F7125" w:rsidP="007003A4">
            <w:pPr>
              <w:pStyle w:val="Prrafodelista"/>
              <w:numPr>
                <w:ilvl w:val="0"/>
                <w:numId w:val="66"/>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Baños con falta de agua</w:t>
            </w:r>
          </w:p>
          <w:p w14:paraId="17B7341F" w14:textId="77777777" w:rsidR="005F7125" w:rsidRPr="00504CB3" w:rsidRDefault="005F7125" w:rsidP="007003A4">
            <w:pPr>
              <w:pStyle w:val="Prrafodelista"/>
              <w:numPr>
                <w:ilvl w:val="0"/>
                <w:numId w:val="66"/>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lastRenderedPageBreak/>
              <w:t>Baños con pisos resbalosos y charcos de agua</w:t>
            </w:r>
          </w:p>
          <w:p w14:paraId="6A57578F" w14:textId="77777777" w:rsidR="005F7125" w:rsidRPr="00504CB3" w:rsidRDefault="005F7125" w:rsidP="007003A4">
            <w:pPr>
              <w:pStyle w:val="Prrafodelista"/>
              <w:numPr>
                <w:ilvl w:val="0"/>
                <w:numId w:val="66"/>
              </w:numPr>
              <w:spacing w:line="480" w:lineRule="auto"/>
              <w:ind w:left="387"/>
              <w:rPr>
                <w:rFonts w:ascii="Arial" w:eastAsia="Cambria" w:hAnsi="Arial" w:cs="Arial"/>
                <w:b/>
                <w:bCs/>
                <w:color w:val="000000" w:themeColor="text1"/>
                <w:szCs w:val="24"/>
              </w:rPr>
            </w:pPr>
            <w:r w:rsidRPr="00504CB3">
              <w:rPr>
                <w:rFonts w:ascii="Arial" w:eastAsia="Cambria" w:hAnsi="Arial" w:cs="Arial"/>
                <w:color w:val="000000" w:themeColor="text1"/>
                <w:szCs w:val="24"/>
              </w:rPr>
              <w:t>No existe control adecuada de las sustancias de laboratorios</w:t>
            </w:r>
          </w:p>
        </w:tc>
      </w:tr>
      <w:tr w:rsidR="005F7125" w:rsidRPr="00504CB3" w14:paraId="20E0AE88" w14:textId="77777777" w:rsidTr="007003A4">
        <w:trPr>
          <w:trHeight w:val="75"/>
        </w:trPr>
        <w:tc>
          <w:tcPr>
            <w:tcW w:w="4452"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74A5DB1F"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lastRenderedPageBreak/>
              <w:t>Riesgo Químico</w:t>
            </w:r>
          </w:p>
          <w:p w14:paraId="19D43BE2" w14:textId="77777777" w:rsidR="005F7125" w:rsidRPr="00504CB3" w:rsidRDefault="005F7125" w:rsidP="007003A4">
            <w:pPr>
              <w:pStyle w:val="Prrafodelista"/>
              <w:numPr>
                <w:ilvl w:val="0"/>
                <w:numId w:val="67"/>
              </w:numPr>
              <w:spacing w:line="480" w:lineRule="auto"/>
              <w:ind w:left="315"/>
              <w:rPr>
                <w:rFonts w:ascii="Arial" w:eastAsia="Cambria" w:hAnsi="Arial" w:cs="Arial"/>
                <w:color w:val="000000" w:themeColor="text1"/>
                <w:szCs w:val="24"/>
              </w:rPr>
            </w:pPr>
            <w:r w:rsidRPr="00504CB3">
              <w:rPr>
                <w:rFonts w:ascii="Arial" w:eastAsia="Cambria" w:hAnsi="Arial" w:cs="Arial"/>
                <w:color w:val="000000" w:themeColor="text1"/>
                <w:szCs w:val="24"/>
              </w:rPr>
              <w:t>Se cuenta con duchas y lavaojos en laboratorio de química y biologí</w:t>
            </w:r>
            <w:r w:rsidRPr="00504CB3">
              <w:rPr>
                <w:rFonts w:eastAsia="Cambria" w:cs="Arial"/>
                <w:color w:val="000000" w:themeColor="text1"/>
                <w:szCs w:val="24"/>
              </w:rPr>
              <w:t>a</w:t>
            </w:r>
          </w:p>
        </w:tc>
        <w:tc>
          <w:tcPr>
            <w:tcW w:w="4896" w:type="dxa"/>
            <w:tcBorders>
              <w:top w:val="single" w:sz="6" w:space="0" w:color="FADCCD" w:themeColor="accent2" w:themeTint="33"/>
              <w:left w:val="single" w:sz="6" w:space="0" w:color="FADCCD" w:themeColor="accent2" w:themeTint="33"/>
              <w:bottom w:val="single" w:sz="6" w:space="0" w:color="FADCCD" w:themeColor="accent2" w:themeTint="33"/>
              <w:right w:val="single" w:sz="6" w:space="0" w:color="FADCCD" w:themeColor="accent2" w:themeTint="33"/>
            </w:tcBorders>
            <w:tcMar>
              <w:left w:w="105" w:type="dxa"/>
              <w:right w:w="105" w:type="dxa"/>
            </w:tcMar>
          </w:tcPr>
          <w:p w14:paraId="7E0A1E3F" w14:textId="77777777" w:rsidR="005F7125" w:rsidRPr="00504CB3" w:rsidRDefault="005F7125" w:rsidP="007003A4">
            <w:pPr>
              <w:spacing w:line="480" w:lineRule="auto"/>
              <w:rPr>
                <w:rFonts w:ascii="Arial" w:eastAsia="Cambria" w:hAnsi="Arial" w:cs="Arial"/>
                <w:b/>
                <w:bCs/>
                <w:color w:val="000000" w:themeColor="text1"/>
                <w:szCs w:val="24"/>
              </w:rPr>
            </w:pPr>
            <w:r w:rsidRPr="00504CB3">
              <w:rPr>
                <w:rFonts w:ascii="Arial" w:eastAsia="Cambria" w:hAnsi="Arial" w:cs="Arial"/>
                <w:b/>
                <w:bCs/>
                <w:color w:val="000000" w:themeColor="text1"/>
                <w:szCs w:val="24"/>
              </w:rPr>
              <w:t>Riesgo Químico</w:t>
            </w:r>
          </w:p>
          <w:p w14:paraId="65374C39" w14:textId="77777777" w:rsidR="005F7125" w:rsidRPr="00504CB3" w:rsidRDefault="005F7125" w:rsidP="007003A4">
            <w:pPr>
              <w:pStyle w:val="Prrafodelista"/>
              <w:numPr>
                <w:ilvl w:val="0"/>
                <w:numId w:val="67"/>
              </w:numPr>
              <w:spacing w:line="480" w:lineRule="auto"/>
              <w:ind w:left="387"/>
              <w:rPr>
                <w:rFonts w:ascii="Arial" w:eastAsia="Cambria" w:hAnsi="Arial" w:cs="Arial"/>
                <w:color w:val="000000" w:themeColor="text1"/>
                <w:szCs w:val="24"/>
              </w:rPr>
            </w:pPr>
            <w:r w:rsidRPr="00504CB3">
              <w:rPr>
                <w:rFonts w:ascii="Arial" w:eastAsia="Cambria" w:hAnsi="Arial" w:cs="Arial"/>
                <w:color w:val="000000" w:themeColor="text1"/>
                <w:szCs w:val="24"/>
              </w:rPr>
              <w:t>No existe una lista del inventario de químicos y líquidos</w:t>
            </w:r>
          </w:p>
          <w:p w14:paraId="157411EF" w14:textId="77777777" w:rsidR="005F7125" w:rsidRPr="00504CB3" w:rsidRDefault="005F7125" w:rsidP="007003A4">
            <w:pPr>
              <w:pStyle w:val="Prrafodelista"/>
              <w:numPr>
                <w:ilvl w:val="0"/>
                <w:numId w:val="67"/>
              </w:numPr>
              <w:spacing w:line="480" w:lineRule="auto"/>
              <w:ind w:left="387"/>
              <w:rPr>
                <w:rFonts w:ascii="Arial" w:eastAsia="Cambria" w:hAnsi="Arial" w:cs="Arial"/>
                <w:b/>
                <w:bCs/>
                <w:color w:val="000000" w:themeColor="text1"/>
                <w:szCs w:val="24"/>
              </w:rPr>
            </w:pPr>
            <w:r w:rsidRPr="00504CB3">
              <w:rPr>
                <w:rFonts w:ascii="Arial" w:eastAsia="Cambria" w:hAnsi="Arial" w:cs="Arial"/>
                <w:color w:val="000000" w:themeColor="text1"/>
                <w:szCs w:val="24"/>
              </w:rPr>
              <w:t>Las sustancias no están separadas y etiquetadas</w:t>
            </w:r>
          </w:p>
        </w:tc>
      </w:tr>
    </w:tbl>
    <w:p w14:paraId="66944D6D" w14:textId="09915BBC" w:rsidR="005F7125" w:rsidRPr="00504CB3" w:rsidRDefault="00BF34B6" w:rsidP="00BF34B6">
      <w:pPr>
        <w:pStyle w:val="Descripcin"/>
        <w:jc w:val="center"/>
        <w:rPr>
          <w:i w:val="0"/>
          <w:iCs w:val="0"/>
        </w:rPr>
      </w:pPr>
      <w:r w:rsidRPr="00504CB3">
        <w:rPr>
          <w:i w:val="0"/>
          <w:iCs w:val="0"/>
        </w:rPr>
        <w:t>Fuente: Elaboración propia</w:t>
      </w:r>
    </w:p>
    <w:p w14:paraId="626B4D60" w14:textId="181486F5" w:rsidR="005F7125" w:rsidRPr="00504CB3" w:rsidRDefault="005F7125" w:rsidP="005F7125">
      <w:r w:rsidRPr="00504CB3">
        <w:t xml:space="preserve">La FMP no cuenta con un registro, seguimiento y análisis de accidentes ni documentación relacionada con la Seguridad y Salud </w:t>
      </w:r>
      <w:r w:rsidR="004E1DC1" w:rsidRPr="00504CB3">
        <w:t>Ocupacional</w:t>
      </w:r>
      <w:r w:rsidRPr="00504CB3">
        <w:t xml:space="preserve">. Actualmente se generan datos de las reuniones mensuales que tiene el comité, pero no se genere una retroalimentación ni un trabajo tan activo por parte del Comité y de los empleados. </w:t>
      </w:r>
    </w:p>
    <w:p w14:paraId="4984429A" w14:textId="1499DA44" w:rsidR="005F7125" w:rsidRPr="00504CB3" w:rsidRDefault="005F7125" w:rsidP="005F7125">
      <w:pPr>
        <w:rPr>
          <w:highlight w:val="yellow"/>
        </w:rPr>
      </w:pPr>
      <w:r w:rsidRPr="00504CB3">
        <w:t xml:space="preserve">No se da inducciones a los empleados relacionadas a la seguridad y salud ocupacional y no se </w:t>
      </w:r>
      <w:r w:rsidR="004E1DC1" w:rsidRPr="00504CB3">
        <w:t>les</w:t>
      </w:r>
      <w:r w:rsidRPr="00504CB3">
        <w:t xml:space="preserve"> da a todos los empleados los equipos de protección personal para las tareas de mantenimientos.</w:t>
      </w:r>
    </w:p>
    <w:p w14:paraId="37BC5369" w14:textId="375CCBD3" w:rsidR="00B00EAF" w:rsidRPr="00504CB3" w:rsidRDefault="00B00EAF" w:rsidP="00C96FF7">
      <w:pPr>
        <w:pStyle w:val="Ttulo1"/>
      </w:pPr>
      <w:bookmarkStart w:id="459" w:name="_Toc165211785"/>
      <w:bookmarkStart w:id="460" w:name="_Toc178516367"/>
      <w:r w:rsidRPr="00504CB3">
        <w:t>Diseño de Sistema de Gestión de Seguridad y Salud Ocupacional</w:t>
      </w:r>
      <w:bookmarkEnd w:id="459"/>
      <w:r w:rsidR="001A0C1B" w:rsidRPr="00504CB3">
        <w:t xml:space="preserve"> de la Facultad Multidisciplinaria Paracentral</w:t>
      </w:r>
      <w:bookmarkEnd w:id="460"/>
    </w:p>
    <w:p w14:paraId="5D4F7A09" w14:textId="77777777" w:rsidR="00315640" w:rsidRPr="00504CB3" w:rsidRDefault="00315640" w:rsidP="006C68BE">
      <w:pPr>
        <w:pStyle w:val="Ttulo2"/>
      </w:pPr>
      <w:bookmarkStart w:id="461" w:name="_Toc178516368"/>
      <w:r w:rsidRPr="00504CB3">
        <w:t>Objetivos generales</w:t>
      </w:r>
      <w:bookmarkEnd w:id="461"/>
      <w:r w:rsidRPr="00504CB3">
        <w:t xml:space="preserve"> </w:t>
      </w:r>
    </w:p>
    <w:p w14:paraId="4D099D3C" w14:textId="77777777" w:rsidR="00315640" w:rsidRPr="00504CB3" w:rsidRDefault="00315640" w:rsidP="00A47C72">
      <w:pPr>
        <w:pStyle w:val="Prrafodelista"/>
        <w:numPr>
          <w:ilvl w:val="0"/>
          <w:numId w:val="295"/>
        </w:numPr>
      </w:pPr>
      <w:r w:rsidRPr="00504CB3">
        <w:t xml:space="preserve">Diseñar un Sistema de Gestión de Seguridad y Salud en el Trabajo basado en la norma ISO 45001 para la Facultad Multidisciplinaria Paracentral de la Universidad </w:t>
      </w:r>
      <w:r w:rsidRPr="00504CB3">
        <w:lastRenderedPageBreak/>
        <w:t xml:space="preserve">de El Salvador que garantice un lugar de trabajo seguro y saludable, adoptando un enfoque preventivo y un sistema orientado a la mejora continua del desempeño de la SSO. </w:t>
      </w:r>
    </w:p>
    <w:p w14:paraId="04E1EB34" w14:textId="77777777" w:rsidR="00315640" w:rsidRPr="00504CB3" w:rsidRDefault="00315640" w:rsidP="006C68BE">
      <w:pPr>
        <w:pStyle w:val="Ttulo2"/>
      </w:pPr>
      <w:bookmarkStart w:id="462" w:name="_Toc178516369"/>
      <w:r w:rsidRPr="00504CB3">
        <w:t>Objetivos Específicos</w:t>
      </w:r>
      <w:bookmarkEnd w:id="462"/>
    </w:p>
    <w:p w14:paraId="6A08ECA6" w14:textId="77777777" w:rsidR="00315640" w:rsidRPr="00504CB3" w:rsidRDefault="00315640" w:rsidP="00A47C72">
      <w:pPr>
        <w:pStyle w:val="Prrafodelista"/>
        <w:numPr>
          <w:ilvl w:val="0"/>
          <w:numId w:val="295"/>
        </w:numPr>
      </w:pPr>
      <w:r w:rsidRPr="00504CB3">
        <w:t>Formular una conceptualización del diseño de la solución de acuerdo con las oportunidades de mejora o problemas identificados en el diagnóstico de acuerdo con los requisitos establecidos en la norma ISO 45001:2018, que se ajuste a las necesidades de la Facultad Multidisciplinaria Paracentral.</w:t>
      </w:r>
    </w:p>
    <w:p w14:paraId="736B966F" w14:textId="77777777" w:rsidR="00315640" w:rsidRPr="00504CB3" w:rsidRDefault="00315640" w:rsidP="00A47C72">
      <w:pPr>
        <w:pStyle w:val="Prrafodelista"/>
        <w:numPr>
          <w:ilvl w:val="0"/>
          <w:numId w:val="295"/>
        </w:numPr>
      </w:pPr>
      <w:r w:rsidRPr="00504CB3">
        <w:t>Generar una cultura preventiva en toda la Facultad Multidisciplinaria, mostrando al personal los riesgos y accidentes a los que se pueden enfrentar a través de capacitaciones y otras actividades que generen una cultura preventiva y de salud en el trabajo.</w:t>
      </w:r>
    </w:p>
    <w:p w14:paraId="01772361" w14:textId="010DF8DE" w:rsidR="00315640" w:rsidRPr="00504CB3" w:rsidRDefault="00315640" w:rsidP="00A47C72">
      <w:pPr>
        <w:pStyle w:val="Prrafodelista"/>
        <w:numPr>
          <w:ilvl w:val="0"/>
          <w:numId w:val="295"/>
        </w:numPr>
      </w:pPr>
      <w:r w:rsidRPr="00504CB3">
        <w:t>Elaborar los instrumentos necesarios para la operatividad del Sistema de Gestión de Seguridad y Salud en el Trabajo basado en la norma ISO 45001 para la Facultad Multidisciplinaria Paracentral</w:t>
      </w:r>
    </w:p>
    <w:p w14:paraId="5294E7E0" w14:textId="77777777" w:rsidR="00315640" w:rsidRPr="00504CB3" w:rsidRDefault="00315640" w:rsidP="00A47C72">
      <w:pPr>
        <w:pStyle w:val="Prrafodelista"/>
        <w:numPr>
          <w:ilvl w:val="0"/>
          <w:numId w:val="295"/>
        </w:numPr>
      </w:pPr>
      <w:r w:rsidRPr="00504CB3">
        <w:t>Proponer las directrices, políticas y objetivos que permitan crear condiciones de seguridad en la Facultad Multidisciplinaria Paracentral.</w:t>
      </w:r>
    </w:p>
    <w:p w14:paraId="35905997" w14:textId="77777777" w:rsidR="00315640" w:rsidRPr="00504CB3" w:rsidRDefault="00315640" w:rsidP="00A47C72">
      <w:pPr>
        <w:pStyle w:val="Prrafodelista"/>
        <w:numPr>
          <w:ilvl w:val="0"/>
          <w:numId w:val="295"/>
        </w:numPr>
      </w:pPr>
      <w:r w:rsidRPr="00504CB3">
        <w:t xml:space="preserve">Describir los elementos necesarios del Sistema de Seguridad y Salud Ocupacional para lograr dar cumplimiento al marco legal actual en el país y garantizar la seguridad y salud de la comunidad universitaria </w:t>
      </w:r>
    </w:p>
    <w:p w14:paraId="7DC9B34B" w14:textId="77777777" w:rsidR="00315640" w:rsidRPr="00504CB3" w:rsidRDefault="00315640" w:rsidP="00A47C72">
      <w:pPr>
        <w:pStyle w:val="Prrafodelista"/>
        <w:numPr>
          <w:ilvl w:val="0"/>
          <w:numId w:val="295"/>
        </w:numPr>
      </w:pPr>
      <w:r w:rsidRPr="00504CB3">
        <w:t>Elaborar mapas de riesgos y mapas de riesgos que permitan ayudar a la comunidad universitaria y empleados a prevenir accidentes y riesgos.</w:t>
      </w:r>
    </w:p>
    <w:p w14:paraId="1ACFE9DF" w14:textId="77777777" w:rsidR="00432694" w:rsidRPr="00504CB3" w:rsidRDefault="00432694" w:rsidP="006C68BE">
      <w:pPr>
        <w:pStyle w:val="Ttulo2"/>
      </w:pPr>
      <w:bookmarkStart w:id="463" w:name="_Toc165211786"/>
      <w:bookmarkStart w:id="464" w:name="_Toc178516370"/>
      <w:r w:rsidRPr="00504CB3">
        <w:lastRenderedPageBreak/>
        <w:t>Metodología General de Diseño</w:t>
      </w:r>
      <w:bookmarkEnd w:id="463"/>
      <w:bookmarkEnd w:id="464"/>
    </w:p>
    <w:p w14:paraId="354BD09A" w14:textId="77777777" w:rsidR="00432694" w:rsidRPr="00504CB3" w:rsidRDefault="00432694" w:rsidP="00FB020E">
      <w:r w:rsidRPr="00504CB3">
        <w:t xml:space="preserve">La concepción del sistema de gestión demanda la implementación de una metodología estructurada que articule y armonice los esfuerzos destinados a alcanzar los objetivos propuestos en dicho diseño. Con este propósito, se presenta la siguiente metodología: </w:t>
      </w:r>
    </w:p>
    <w:p w14:paraId="760143E0" w14:textId="4CA19BD5" w:rsidR="00A03E91" w:rsidRPr="00504CB3" w:rsidRDefault="00432694" w:rsidP="00A03E91">
      <w:pPr>
        <w:pStyle w:val="Descripcin"/>
        <w:jc w:val="center"/>
      </w:pPr>
      <w:bookmarkStart w:id="465" w:name="_Toc178516603"/>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35</w:t>
      </w:r>
      <w:r w:rsidR="00373609" w:rsidRPr="00504CB3">
        <w:fldChar w:fldCharType="end"/>
      </w:r>
      <w:r w:rsidRPr="00504CB3">
        <w:t xml:space="preserve"> Metodología para etapa de diseño.</w:t>
      </w:r>
      <w:bookmarkEnd w:id="465"/>
    </w:p>
    <w:p w14:paraId="4B09B5E2" w14:textId="6A130059" w:rsidR="00432694" w:rsidRPr="00504CB3" w:rsidRDefault="00A03E91" w:rsidP="00A03E91">
      <w:r w:rsidRPr="00504CB3">
        <w:drawing>
          <wp:inline distT="0" distB="0" distL="0" distR="0" wp14:anchorId="297ACA02" wp14:editId="4EBCE726">
            <wp:extent cx="5638800" cy="2844800"/>
            <wp:effectExtent l="38100" t="0" r="19050" b="1270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6" r:lo="rId167" r:qs="rId168" r:cs="rId169"/>
              </a:graphicData>
            </a:graphic>
          </wp:inline>
        </w:drawing>
      </w:r>
      <w:r w:rsidRPr="00504CB3">
        <w:t xml:space="preserve"> </w:t>
      </w:r>
    </w:p>
    <w:p w14:paraId="4DC672A3" w14:textId="77777777" w:rsidR="00A03E91" w:rsidRPr="00504CB3" w:rsidRDefault="00A03E91" w:rsidP="00A03E91">
      <w:pPr>
        <w:spacing w:line="360" w:lineRule="auto"/>
        <w:jc w:val="center"/>
        <w:rPr>
          <w:i/>
          <w:iCs/>
        </w:rPr>
      </w:pPr>
      <w:r w:rsidRPr="00504CB3">
        <w:t>Fuente: Elaboración Propia</w:t>
      </w:r>
    </w:p>
    <w:p w14:paraId="4E938886" w14:textId="77777777" w:rsidR="00432694" w:rsidRPr="00504CB3" w:rsidRDefault="00432694" w:rsidP="006C68BE">
      <w:pPr>
        <w:pStyle w:val="Ttulo2"/>
      </w:pPr>
      <w:bookmarkStart w:id="466" w:name="_Toc165211787"/>
      <w:bookmarkStart w:id="467" w:name="_Toc178516371"/>
      <w:r w:rsidRPr="00504CB3">
        <w:t>Conceptualización del diseño</w:t>
      </w:r>
      <w:bookmarkEnd w:id="466"/>
      <w:bookmarkEnd w:id="467"/>
    </w:p>
    <w:p w14:paraId="0CE96C54" w14:textId="15CDAFEA" w:rsidR="00432694" w:rsidRPr="00504CB3" w:rsidRDefault="00432694" w:rsidP="00FB020E">
      <w:r w:rsidRPr="00504CB3">
        <w:t xml:space="preserve">Con el sistema de gestión de seguridad y salud en el trabajo (SSO) basado en la norma ISO 45001, se pretende establecer un enfoque proactivo en la FMP para garantizar la salud y seguridad de los trabajadores. Esto basado en el ciclo PHVA (Planificar-Hacer-Verificar-Actuar), que es la metodología fundamental en la norma ISO 45001 para lograr la mejora continua. </w:t>
      </w:r>
    </w:p>
    <w:p w14:paraId="71ED785A" w14:textId="6232171A" w:rsidR="00432694" w:rsidRPr="00504CB3" w:rsidRDefault="00432694" w:rsidP="00FB020E">
      <w:r w:rsidRPr="00504CB3">
        <w:t xml:space="preserve">Con el sistema de gestión de seguridad y salud en el trabajo (SSO) basado en la norma ISO 45001, se pretende establecer un enfoque proactivo en la FMP para garantizar la </w:t>
      </w:r>
      <w:r w:rsidRPr="00504CB3">
        <w:lastRenderedPageBreak/>
        <w:t xml:space="preserve">salud y seguridad de los trabajadores. Esto basado en el ciclo PHVA (Planificar-Hacer-Verificar-Actuar), que es la metodología fundamental en la norma ISO 45001 para lograr la mejora continua. </w:t>
      </w:r>
    </w:p>
    <w:p w14:paraId="7CF20277" w14:textId="2558C9AA" w:rsidR="00721282" w:rsidRPr="00504CB3" w:rsidRDefault="00721282" w:rsidP="007003A4">
      <w:pPr>
        <w:pStyle w:val="Descripcin"/>
        <w:jc w:val="center"/>
      </w:pPr>
      <w:bookmarkStart w:id="468" w:name="_Toc178516604"/>
      <w:r w:rsidRPr="00504CB3">
        <w:drawing>
          <wp:anchor distT="0" distB="0" distL="114300" distR="114300" simplePos="0" relativeHeight="251658284" behindDoc="0" locked="0" layoutInCell="1" allowOverlap="1" wp14:anchorId="2118B30C" wp14:editId="396DC3EF">
            <wp:simplePos x="0" y="0"/>
            <wp:positionH relativeFrom="margin">
              <wp:posOffset>114935</wp:posOffset>
            </wp:positionH>
            <wp:positionV relativeFrom="paragraph">
              <wp:posOffset>214630</wp:posOffset>
            </wp:positionV>
            <wp:extent cx="5710555" cy="4787900"/>
            <wp:effectExtent l="0" t="0" r="4445"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1">
                      <a:extLst>
                        <a:ext uri="{28A0092B-C50C-407E-A947-70E740481C1C}">
                          <a14:useLocalDpi xmlns:a14="http://schemas.microsoft.com/office/drawing/2010/main" val="0"/>
                        </a:ext>
                      </a:extLst>
                    </a:blip>
                    <a:srcRect r="1674"/>
                    <a:stretch/>
                  </pic:blipFill>
                  <pic:spPr bwMode="auto">
                    <a:xfrm>
                      <a:off x="0" y="0"/>
                      <a:ext cx="5710555" cy="4787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2694"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36</w:t>
      </w:r>
      <w:r w:rsidR="00373609" w:rsidRPr="00504CB3">
        <w:fldChar w:fldCharType="end"/>
      </w:r>
      <w:r w:rsidR="00432694" w:rsidRPr="00504CB3">
        <w:t xml:space="preserve"> Representación gráfica del SGSSO</w:t>
      </w:r>
      <w:bookmarkEnd w:id="468"/>
    </w:p>
    <w:p w14:paraId="6F87F5E2" w14:textId="77777777" w:rsidR="00721282" w:rsidRPr="00504CB3" w:rsidRDefault="00721282" w:rsidP="00721282">
      <w:pPr>
        <w:jc w:val="center"/>
        <w:rPr>
          <w:i/>
          <w:iCs/>
        </w:rPr>
      </w:pPr>
      <w:r w:rsidRPr="00504CB3">
        <w:t>Fuente: Elaboración Propia</w:t>
      </w:r>
    </w:p>
    <w:p w14:paraId="2DB1FF34" w14:textId="7430C474" w:rsidR="00432694" w:rsidRPr="00504CB3" w:rsidRDefault="00432694" w:rsidP="00721282">
      <w:r w:rsidRPr="00504CB3">
        <w:t>Las variables de entrada engloban todos los elementos e insumos necesarios que tienen un impacto y contribuyen al desarrollo del sistema de salud ocupacional. Por otro lado, el procesador representa los subsistemas de la propuesta, los cuales serán desglosados posteriormente en procesos específicos. Por su parte, las variables de salida reflejan los resultados obtenidos a través del desarrollo del sistema.</w:t>
      </w:r>
    </w:p>
    <w:p w14:paraId="209844A9" w14:textId="6647E7E3" w:rsidR="00432694" w:rsidRPr="00504CB3" w:rsidRDefault="00432694" w:rsidP="00523439">
      <w:r w:rsidRPr="00504CB3">
        <w:lastRenderedPageBreak/>
        <w:t>El entorno externo abarca todos los factores que rodean o ejercen influencia en el funcionamiento del sistema, ya que estos elementos guardan una relación directa con el avance de la salud ocupacional en su conjunto. La retroalimentación representa el mecanismo de mejora continua del sistema al conectar los resultados obtenidos con los resultados esperados.</w:t>
      </w:r>
    </w:p>
    <w:p w14:paraId="0C8EC7E9" w14:textId="52163B8A" w:rsidR="00432694" w:rsidRPr="00504CB3" w:rsidRDefault="00523439" w:rsidP="00432694">
      <w:pPr>
        <w:pStyle w:val="Descripcin"/>
      </w:pPr>
      <w:bookmarkStart w:id="469" w:name="_Toc178516605"/>
      <w:r w:rsidRPr="00504CB3">
        <w:drawing>
          <wp:anchor distT="0" distB="0" distL="114300" distR="114300" simplePos="0" relativeHeight="251658285" behindDoc="0" locked="0" layoutInCell="1" allowOverlap="1" wp14:anchorId="79BA6510" wp14:editId="7D4F62E0">
            <wp:simplePos x="0" y="0"/>
            <wp:positionH relativeFrom="margin">
              <wp:posOffset>-278130</wp:posOffset>
            </wp:positionH>
            <wp:positionV relativeFrom="paragraph">
              <wp:posOffset>328930</wp:posOffset>
            </wp:positionV>
            <wp:extent cx="6456680" cy="4000500"/>
            <wp:effectExtent l="0" t="0" r="1270" b="0"/>
            <wp:wrapSquare wrapText="bothSides"/>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6456680" cy="4000500"/>
                    </a:xfrm>
                    <a:prstGeom prst="rect">
                      <a:avLst/>
                    </a:prstGeom>
                    <a:noFill/>
                  </pic:spPr>
                </pic:pic>
              </a:graphicData>
            </a:graphic>
            <wp14:sizeRelH relativeFrom="margin">
              <wp14:pctWidth>0</wp14:pctWidth>
            </wp14:sizeRelH>
            <wp14:sizeRelV relativeFrom="margin">
              <wp14:pctHeight>0</wp14:pctHeight>
            </wp14:sizeRelV>
          </wp:anchor>
        </w:drawing>
      </w:r>
      <w:r w:rsidR="00432694"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37</w:t>
      </w:r>
      <w:r w:rsidR="00373609" w:rsidRPr="00504CB3">
        <w:fldChar w:fldCharType="end"/>
      </w:r>
      <w:r w:rsidR="00432694" w:rsidRPr="00504CB3">
        <w:t xml:space="preserve"> Subdivisiones de los capítulos de ISO45001:2018</w:t>
      </w:r>
      <w:bookmarkEnd w:id="469"/>
    </w:p>
    <w:p w14:paraId="21717A85" w14:textId="77777777" w:rsidR="00523439" w:rsidRPr="00504CB3" w:rsidRDefault="00523439" w:rsidP="00523439">
      <w:pPr>
        <w:jc w:val="center"/>
        <w:rPr>
          <w:i/>
          <w:iCs/>
        </w:rPr>
      </w:pPr>
      <w:r w:rsidRPr="00504CB3">
        <w:t>Fuente: Elaboración Propia</w:t>
      </w:r>
    </w:p>
    <w:p w14:paraId="4D18E1F0" w14:textId="5E440047" w:rsidR="00432694" w:rsidRPr="00504CB3" w:rsidRDefault="00432694" w:rsidP="00523439">
      <w:r w:rsidRPr="00504CB3">
        <w:t>La implementación de un sistema de gestión de la SSO es una decisión estratégica para la FMP, por lo que éxito del sistema de gestión de la SSO depende del liderazgo, el compromiso y la participación desde todos los niveles y funciones de la facultad.</w:t>
      </w:r>
      <w:r w:rsidR="001F7CD5" w:rsidRPr="00504CB3">
        <w:t xml:space="preserve"> </w:t>
      </w:r>
      <w:r w:rsidRPr="00504CB3">
        <w:t xml:space="preserve">El mantenimiento de un sistema de gestión de la SSO, su eficacia y su capacidad para lograr </w:t>
      </w:r>
      <w:r w:rsidRPr="00504CB3">
        <w:lastRenderedPageBreak/>
        <w:t>sus resultados previstos dependen de varios factores clave que se muestran en el diagrama.</w:t>
      </w:r>
    </w:p>
    <w:p w14:paraId="4EA09D3D" w14:textId="77777777" w:rsidR="00432694" w:rsidRPr="00504CB3" w:rsidRDefault="00432694" w:rsidP="00ED1A74">
      <w:pPr>
        <w:pStyle w:val="Ttulo3"/>
      </w:pPr>
      <w:bookmarkStart w:id="470" w:name="_Toc165211788"/>
      <w:bookmarkStart w:id="471" w:name="_Toc178516372"/>
      <w:r w:rsidRPr="00504CB3">
        <w:t>Representación gráfica del sistema</w:t>
      </w:r>
      <w:bookmarkEnd w:id="470"/>
      <w:bookmarkEnd w:id="471"/>
    </w:p>
    <w:p w14:paraId="2F270698" w14:textId="76ACCCD1" w:rsidR="00432694" w:rsidRPr="00504CB3" w:rsidRDefault="00987E0C" w:rsidP="001F7CD5">
      <w:pPr>
        <w:pStyle w:val="Default"/>
        <w:spacing w:line="480" w:lineRule="auto"/>
        <w:jc w:val="both"/>
        <w:rPr>
          <w:noProof/>
        </w:rPr>
        <w:sectPr w:rsidR="00432694" w:rsidRPr="00504CB3" w:rsidSect="000F3E6D">
          <w:headerReference w:type="default" r:id="rId173"/>
          <w:footerReference w:type="default" r:id="rId174"/>
          <w:headerReference w:type="first" r:id="rId175"/>
          <w:pgSz w:w="12242" w:h="15842" w:code="172"/>
          <w:pgMar w:top="1418" w:right="1418" w:bottom="1418" w:left="1418" w:header="720" w:footer="720" w:gutter="0"/>
          <w:cols w:space="720"/>
        </w:sectPr>
      </w:pPr>
      <w:r w:rsidRPr="00504CB3">
        <w:rPr>
          <w:noProof/>
        </w:rPr>
        <w:t>El</w:t>
      </w:r>
      <w:r w:rsidR="00432694" w:rsidRPr="00504CB3">
        <w:rPr>
          <w:noProof/>
        </w:rPr>
        <w:t xml:space="preserve"> alcance del sistema de gestión constituye el contexto de la organización, abarcando tanto a las partes internas y externas que se ven afectadas por las interacciones del sistema</w:t>
      </w:r>
      <w:r w:rsidR="00D14B3B" w:rsidRPr="00504CB3">
        <w:rPr>
          <w:noProof/>
        </w:rPr>
        <w:t>. Para</w:t>
      </w:r>
      <w:r w:rsidR="00432694" w:rsidRPr="00504CB3">
        <w:rPr>
          <w:noProof/>
        </w:rPr>
        <w:t xml:space="preserve"> lograr el cumplimento de la política de seguridad y salud en el trabajo de la empresa, descrita en páginas anteriores, se requiere tener claro el alcance, las necesidades y expectativas de todos los interesados internos y externos, y ejecutar permanentemente un ciclo de mejora continua de los procedimientos que permita identificar, evaluar y mejorar las condiciones de riesgo dentro de la organización. La ISO45001:2018 requiere que el diseño e </w:t>
      </w:r>
      <w:r w:rsidR="004E1DC1" w:rsidRPr="00504CB3">
        <w:rPr>
          <w:noProof/>
        </w:rPr>
        <w:t>integración</w:t>
      </w:r>
      <w:r w:rsidR="00432694" w:rsidRPr="00504CB3">
        <w:rPr>
          <w:noProof/>
        </w:rPr>
        <w:t xml:space="preserve"> del tema de seguridad y salud ocupacional sea incluido en los procesos de la Facultad Multidisciplinaria Paracentral. Se incluye en la línea de procesos propuesta el área de seguridad y salud ocupacional que se encargara de gestionar los riesgos de seguridad y salud ocupacional de los empleados y de la comunidad universitaria en general. Este proceso indicara metodológicas e instrumentos que permita a los empleados tener conocimiento sobre los riesgos y como deben de actuar, fomentando una cultura de prevención y de seguridad. Se muestra a continuación una propuesta de mapa de procesos para la Facultad Multidisciplinaria Paracentral.</w:t>
      </w:r>
    </w:p>
    <w:p w14:paraId="109C1CC1" w14:textId="49263818" w:rsidR="00432694" w:rsidRPr="00504CB3" w:rsidRDefault="00432694" w:rsidP="00432694">
      <w:pPr>
        <w:pStyle w:val="Descripcin"/>
      </w:pPr>
      <w:bookmarkStart w:id="472" w:name="_Toc178516606"/>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38</w:t>
      </w:r>
      <w:r w:rsidR="00373609" w:rsidRPr="00504CB3">
        <w:fldChar w:fldCharType="end"/>
      </w:r>
      <w:r w:rsidRPr="00504CB3">
        <w:t xml:space="preserve"> Mapa de procesos general de la FMP</w:t>
      </w:r>
      <w:bookmarkEnd w:id="472"/>
    </w:p>
    <w:p w14:paraId="29127B73" w14:textId="7DED6FE8" w:rsidR="007B3D98" w:rsidRPr="00504CB3" w:rsidRDefault="004F5070" w:rsidP="004F5070">
      <w:pPr>
        <w:jc w:val="center"/>
      </w:pPr>
      <w:r w:rsidRPr="00504CB3">
        <w:drawing>
          <wp:inline distT="0" distB="0" distL="0" distR="0" wp14:anchorId="18EB23B3" wp14:editId="6D931BC1">
            <wp:extent cx="7707086" cy="4871068"/>
            <wp:effectExtent l="0" t="0" r="8255" b="0"/>
            <wp:docPr id="33" name="Imagen 33"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descr="Diagrama&#10;&#10;Descripción generada automáticamente"/>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7772897" cy="4912662"/>
                    </a:xfrm>
                    <a:prstGeom prst="rect">
                      <a:avLst/>
                    </a:prstGeom>
                    <a:noFill/>
                  </pic:spPr>
                </pic:pic>
              </a:graphicData>
            </a:graphic>
          </wp:inline>
        </w:drawing>
      </w:r>
    </w:p>
    <w:p w14:paraId="03C16B3B" w14:textId="77777777" w:rsidR="004F5070" w:rsidRPr="00504CB3" w:rsidRDefault="004F5070" w:rsidP="004F5070">
      <w:pPr>
        <w:jc w:val="center"/>
        <w:rPr>
          <w:i/>
          <w:iCs/>
        </w:rPr>
      </w:pPr>
      <w:r w:rsidRPr="00504CB3">
        <w:t>Fuente: Elaboración Propia</w:t>
      </w:r>
    </w:p>
    <w:p w14:paraId="5007C66B" w14:textId="21BD5AC1" w:rsidR="004F5070" w:rsidRPr="00504CB3" w:rsidRDefault="004F5070" w:rsidP="00432694">
      <w:pPr>
        <w:sectPr w:rsidR="004F5070" w:rsidRPr="00504CB3" w:rsidSect="000F3E6D">
          <w:headerReference w:type="default" r:id="rId177"/>
          <w:footerReference w:type="default" r:id="rId178"/>
          <w:pgSz w:w="15842" w:h="12242" w:orient="landscape" w:code="172"/>
          <w:pgMar w:top="1418" w:right="1418" w:bottom="1418" w:left="1418" w:header="720" w:footer="720" w:gutter="0"/>
          <w:cols w:space="720"/>
          <w:docGrid w:linePitch="326"/>
        </w:sectPr>
      </w:pPr>
    </w:p>
    <w:p w14:paraId="5553DA73" w14:textId="77777777" w:rsidR="00432694" w:rsidRPr="00504CB3" w:rsidRDefault="00432694" w:rsidP="00432694">
      <w:r w:rsidRPr="00504CB3">
        <w:lastRenderedPageBreak/>
        <w:t>Para el proceso de Gestión de Seguridad y Salud Ocupacional se indican 5 divisiones que permitan llevar a cabo el SGSSO.</w:t>
      </w:r>
    </w:p>
    <w:p w14:paraId="7B458F8E" w14:textId="4F6BDC50" w:rsidR="00432694" w:rsidRPr="00504CB3" w:rsidRDefault="00432694" w:rsidP="00432694">
      <w:pPr>
        <w:pStyle w:val="Descripcin"/>
      </w:pPr>
      <w:bookmarkStart w:id="473" w:name="_Toc178516607"/>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39</w:t>
      </w:r>
      <w:r w:rsidR="00373609" w:rsidRPr="00504CB3">
        <w:fldChar w:fldCharType="end"/>
      </w:r>
      <w:r w:rsidRPr="00504CB3">
        <w:t xml:space="preserve"> Divisiones de área de Seguridad y Salud Ocupacional</w:t>
      </w:r>
      <w:bookmarkEnd w:id="473"/>
    </w:p>
    <w:p w14:paraId="64206EA9" w14:textId="48AED6C1" w:rsidR="004F5070" w:rsidRPr="00504CB3" w:rsidRDefault="004F5070" w:rsidP="004F5070">
      <w:pPr>
        <w:jc w:val="center"/>
        <w:rPr>
          <w:i/>
          <w:iCs/>
        </w:rPr>
      </w:pPr>
      <w:r w:rsidRPr="00504CB3">
        <w:drawing>
          <wp:inline distT="0" distB="0" distL="0" distR="0" wp14:anchorId="76718BE4" wp14:editId="59AA8FF6">
            <wp:extent cx="5613400" cy="3768725"/>
            <wp:effectExtent l="0" t="0" r="0" b="0"/>
            <wp:docPr id="34" name="Diagra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9" r:lo="rId180" r:qs="rId181" r:cs="rId182"/>
              </a:graphicData>
            </a:graphic>
          </wp:inline>
        </w:drawing>
      </w:r>
      <w:r w:rsidRPr="00504CB3">
        <w:t>Fuente: Elaboración Propia</w:t>
      </w:r>
    </w:p>
    <w:p w14:paraId="36A13984" w14:textId="285E1564" w:rsidR="00432694" w:rsidRPr="00504CB3" w:rsidRDefault="00432694" w:rsidP="004F5070">
      <w:pPr>
        <w:spacing w:before="240" w:after="240"/>
        <w:rPr>
          <w:b/>
          <w:bCs/>
        </w:rPr>
      </w:pPr>
      <w:r w:rsidRPr="00504CB3">
        <w:rPr>
          <w:b/>
          <w:bCs/>
        </w:rPr>
        <w:t xml:space="preserve">Planificación: </w:t>
      </w:r>
      <w:r w:rsidRPr="00504CB3">
        <w:t>Para este subsistema se toma en cuenta que la Facultad Multidisciplinaria Paracentral debe de revisar y analizar el contexto y riesgos que están presentes. Mediante esta área se evaluarán los riesgos y se definirán los primeros pasos para lograr establecer un Sistema de Gestión de Seguridad y Salud Ocupacional. La realización de evaluaciones de la situación actual y de la identificación, evaluación y control de riesgos permitirán establecer la manera de actuación del sistema y la formulación de estrategias, políticas y mapas para contribuir al beneficio de la comunidad universitaria y empleados de facultad.</w:t>
      </w:r>
    </w:p>
    <w:p w14:paraId="62284B67" w14:textId="77777777" w:rsidR="00432694" w:rsidRPr="00504CB3" w:rsidRDefault="00432694" w:rsidP="003E7871">
      <w:pPr>
        <w:spacing w:before="240" w:after="240"/>
      </w:pPr>
      <w:r w:rsidRPr="00504CB3">
        <w:rPr>
          <w:b/>
          <w:bCs/>
        </w:rPr>
        <w:lastRenderedPageBreak/>
        <w:t xml:space="preserve">Operación: </w:t>
      </w:r>
      <w:r w:rsidRPr="00504CB3">
        <w:t>Este apartado permitirá establecer la gestión de los recursos necesarios para la gestión del SGSSO, además permite ver las estrategias y acciones que se buscaran realizar para garantizar que toda la comunidad tenga un excelente conocimiento sobre seguridad y salud ocupacional.</w:t>
      </w:r>
    </w:p>
    <w:p w14:paraId="3EE18F13" w14:textId="77777777" w:rsidR="00432694" w:rsidRPr="00504CB3" w:rsidRDefault="00432694" w:rsidP="003E7871">
      <w:pPr>
        <w:spacing w:before="240" w:after="240"/>
      </w:pPr>
      <w:r w:rsidRPr="00504CB3">
        <w:rPr>
          <w:b/>
          <w:bCs/>
        </w:rPr>
        <w:t xml:space="preserve">Prevención y Respuesta ante Emergencias: </w:t>
      </w:r>
      <w:r w:rsidRPr="00504CB3">
        <w:t>Permitirá revisar y dar seguimiento que la Facultad Multidisciplinaria de una respuesta eficiente ante cualquier emergencia. Se establecerán las estrategias para la actuación y prevención de emergencias.</w:t>
      </w:r>
    </w:p>
    <w:p w14:paraId="6E3AB1E1" w14:textId="77777777" w:rsidR="00432694" w:rsidRPr="00504CB3" w:rsidRDefault="00432694" w:rsidP="003E7871">
      <w:pPr>
        <w:spacing w:before="240" w:after="240"/>
      </w:pPr>
      <w:r w:rsidRPr="00504CB3">
        <w:rPr>
          <w:b/>
          <w:bCs/>
        </w:rPr>
        <w:t xml:space="preserve">Verificación: </w:t>
      </w:r>
      <w:r w:rsidRPr="00504CB3">
        <w:t>Este subsistema permitirá revisar y analizar las estrategias, acciones y actividades que se realizan en el SGSSO. Busca dar cumplimiento a las normativas legales y a la prevención de accidentes o emergencias, revisar los procesos y explora posibles alternativas y retroalimentación.</w:t>
      </w:r>
    </w:p>
    <w:p w14:paraId="7886B173" w14:textId="77777777" w:rsidR="00432694" w:rsidRPr="00504CB3" w:rsidRDefault="00432694" w:rsidP="003E7871">
      <w:pPr>
        <w:spacing w:before="240" w:after="240"/>
      </w:pPr>
      <w:r w:rsidRPr="00504CB3">
        <w:rPr>
          <w:b/>
          <w:bCs/>
        </w:rPr>
        <w:t xml:space="preserve">Mejora Continua: </w:t>
      </w:r>
      <w:r w:rsidRPr="00504CB3">
        <w:t>Este subsistema permitirá revisar las sugerencias y propuestas, además de procurar garantizar la mejora continua en el SGSSO.</w:t>
      </w:r>
    </w:p>
    <w:p w14:paraId="5CC6E6BE" w14:textId="2F98C4E2" w:rsidR="00D14B3B" w:rsidRPr="00504CB3" w:rsidRDefault="00D14B3B" w:rsidP="003E7871">
      <w:pPr>
        <w:spacing w:before="240" w:after="240"/>
        <w:sectPr w:rsidR="00D14B3B" w:rsidRPr="00504CB3" w:rsidSect="000F3E6D">
          <w:headerReference w:type="default" r:id="rId184"/>
          <w:footerReference w:type="default" r:id="rId185"/>
          <w:pgSz w:w="12242" w:h="15842" w:code="172"/>
          <w:pgMar w:top="1418" w:right="1418" w:bottom="1418" w:left="1418" w:header="720" w:footer="720" w:gutter="0"/>
          <w:cols w:space="720"/>
          <w:docGrid w:linePitch="326"/>
        </w:sectPr>
      </w:pPr>
      <w:r w:rsidRPr="00504CB3">
        <w:t>A continuación, como preámbulo del diseño se expone, según diagnóstico realizado, la situación actual en materia de seguridad y salud ocupacional según las secciones que involucra la norma ISO 45001:2018; se identifica cuál es la situación deseada enfocada en cada punto que compone la norma, y se proponen diferentes soluciones que complementen lo que se tiene actualmente para cumplir con lo deseado según norma ISO 45001:2018</w:t>
      </w:r>
    </w:p>
    <w:p w14:paraId="1A103AA7" w14:textId="05CB68CD" w:rsidR="00432694" w:rsidRPr="00504CB3" w:rsidRDefault="00154D4D" w:rsidP="00154D4D">
      <w:pPr>
        <w:pStyle w:val="Descripcin"/>
      </w:pPr>
      <w:bookmarkStart w:id="474" w:name="_Toc178516500"/>
      <w:r w:rsidRPr="00504CB3">
        <w:lastRenderedPageBreak/>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83</w:t>
      </w:r>
      <w:r w:rsidR="005C2826" w:rsidRPr="00504CB3">
        <w:fldChar w:fldCharType="end"/>
      </w:r>
      <w:r w:rsidRPr="00504CB3">
        <w:t xml:space="preserve"> Revisión de solución</w:t>
      </w:r>
      <w:bookmarkEnd w:id="474"/>
    </w:p>
    <w:tbl>
      <w:tblPr>
        <w:tblW w:w="0" w:type="auto"/>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789"/>
        <w:gridCol w:w="6051"/>
        <w:gridCol w:w="6156"/>
      </w:tblGrid>
      <w:tr w:rsidR="00FC783F" w:rsidRPr="00504CB3" w14:paraId="767F9817" w14:textId="77777777" w:rsidTr="00352284">
        <w:trPr>
          <w:cantSplit/>
          <w:trHeight w:val="92"/>
        </w:trPr>
        <w:tc>
          <w:tcPr>
            <w:tcW w:w="704" w:type="dxa"/>
            <w:shd w:val="clear" w:color="000000" w:fill="F4CCCC"/>
            <w:textDirection w:val="btLr"/>
            <w:vAlign w:val="center"/>
            <w:hideMark/>
          </w:tcPr>
          <w:p w14:paraId="5052EFBD" w14:textId="77777777" w:rsidR="00FC783F" w:rsidRPr="00504CB3" w:rsidRDefault="00FC783F" w:rsidP="00D14B3B">
            <w:pPr>
              <w:ind w:left="113" w:right="113"/>
              <w:rPr>
                <w:rFonts w:eastAsia="Times New Roman"/>
                <w:color w:val="000000"/>
                <w:szCs w:val="24"/>
              </w:rPr>
            </w:pPr>
            <w:r w:rsidRPr="00504CB3">
              <w:rPr>
                <w:rFonts w:eastAsia="Cambria"/>
                <w:color w:val="000000"/>
                <w:szCs w:val="24"/>
              </w:rPr>
              <w:t> </w:t>
            </w:r>
          </w:p>
        </w:tc>
        <w:tc>
          <w:tcPr>
            <w:tcW w:w="6095" w:type="dxa"/>
            <w:shd w:val="clear" w:color="000000" w:fill="F4CCCC"/>
            <w:vAlign w:val="center"/>
            <w:hideMark/>
          </w:tcPr>
          <w:p w14:paraId="18C3FCF4" w14:textId="77777777" w:rsidR="00FC783F" w:rsidRPr="00504CB3" w:rsidRDefault="00FC783F" w:rsidP="00D14B3B">
            <w:pPr>
              <w:rPr>
                <w:rFonts w:eastAsia="Times New Roman"/>
                <w:b/>
                <w:bCs/>
                <w:color w:val="000000"/>
                <w:szCs w:val="24"/>
              </w:rPr>
            </w:pPr>
            <w:r w:rsidRPr="00504CB3">
              <w:rPr>
                <w:rFonts w:eastAsia="Times New Roman"/>
                <w:b/>
                <w:bCs/>
                <w:color w:val="000000"/>
                <w:szCs w:val="24"/>
              </w:rPr>
              <w:t>Situación actual</w:t>
            </w:r>
          </w:p>
        </w:tc>
        <w:tc>
          <w:tcPr>
            <w:tcW w:w="6197" w:type="dxa"/>
            <w:shd w:val="clear" w:color="000000" w:fill="F4CCCC"/>
            <w:vAlign w:val="center"/>
            <w:hideMark/>
          </w:tcPr>
          <w:p w14:paraId="31CBE792" w14:textId="77777777" w:rsidR="00FC783F" w:rsidRPr="00504CB3" w:rsidRDefault="00FC783F" w:rsidP="00D14B3B">
            <w:pPr>
              <w:rPr>
                <w:rFonts w:eastAsia="Times New Roman"/>
                <w:b/>
                <w:bCs/>
                <w:color w:val="000000"/>
                <w:szCs w:val="24"/>
              </w:rPr>
            </w:pPr>
            <w:r w:rsidRPr="00504CB3">
              <w:rPr>
                <w:rFonts w:eastAsia="Times New Roman"/>
                <w:b/>
                <w:bCs/>
                <w:color w:val="000000"/>
                <w:szCs w:val="24"/>
              </w:rPr>
              <w:t>Mejora</w:t>
            </w:r>
          </w:p>
        </w:tc>
      </w:tr>
      <w:tr w:rsidR="00FC783F" w:rsidRPr="00504CB3" w14:paraId="53532634" w14:textId="77777777" w:rsidTr="00352284">
        <w:trPr>
          <w:cantSplit/>
          <w:trHeight w:val="3836"/>
        </w:trPr>
        <w:tc>
          <w:tcPr>
            <w:tcW w:w="704" w:type="dxa"/>
            <w:shd w:val="clear" w:color="000000" w:fill="F4CCCC"/>
            <w:textDirection w:val="btLr"/>
            <w:vAlign w:val="center"/>
            <w:hideMark/>
          </w:tcPr>
          <w:p w14:paraId="17FA9235" w14:textId="77777777" w:rsidR="00FC783F" w:rsidRPr="00504CB3" w:rsidRDefault="00FC783F" w:rsidP="00D14B3B">
            <w:pPr>
              <w:ind w:left="113" w:right="113"/>
              <w:jc w:val="center"/>
              <w:rPr>
                <w:rFonts w:eastAsia="Times New Roman"/>
                <w:b/>
                <w:bCs/>
                <w:color w:val="000000"/>
                <w:szCs w:val="24"/>
              </w:rPr>
            </w:pPr>
            <w:r w:rsidRPr="00504CB3">
              <w:rPr>
                <w:rFonts w:eastAsia="Times New Roman"/>
                <w:b/>
                <w:bCs/>
                <w:color w:val="000000"/>
                <w:szCs w:val="24"/>
              </w:rPr>
              <w:t>Contexto de la organización</w:t>
            </w:r>
          </w:p>
        </w:tc>
        <w:tc>
          <w:tcPr>
            <w:tcW w:w="6095" w:type="dxa"/>
            <w:shd w:val="clear" w:color="auto" w:fill="auto"/>
            <w:vAlign w:val="center"/>
            <w:hideMark/>
          </w:tcPr>
          <w:p w14:paraId="02C7CBCE" w14:textId="77777777" w:rsidR="00FC783F" w:rsidRPr="00504CB3" w:rsidRDefault="00FC783F" w:rsidP="00D14B3B">
            <w:pPr>
              <w:rPr>
                <w:rFonts w:eastAsia="Times New Roman"/>
                <w:color w:val="000000"/>
                <w:szCs w:val="24"/>
              </w:rPr>
            </w:pPr>
            <w:r w:rsidRPr="00504CB3">
              <w:rPr>
                <w:rFonts w:eastAsia="Cambria"/>
                <w:color w:val="000000"/>
                <w:szCs w:val="24"/>
              </w:rPr>
              <w:t>Estadísticas de población estudiantil y empleados, y organigrama</w:t>
            </w:r>
          </w:p>
          <w:p w14:paraId="45E25B6D" w14:textId="77777777" w:rsidR="00FC783F" w:rsidRPr="00504CB3" w:rsidRDefault="00FC783F" w:rsidP="00D14B3B">
            <w:pPr>
              <w:rPr>
                <w:rFonts w:eastAsia="Times New Roman"/>
                <w:color w:val="000000"/>
                <w:szCs w:val="24"/>
              </w:rPr>
            </w:pPr>
            <w:r w:rsidRPr="00504CB3">
              <w:rPr>
                <w:rFonts w:eastAsia="Cambria"/>
                <w:color w:val="000000"/>
                <w:szCs w:val="24"/>
              </w:rPr>
              <w:t>Solicitudes de financiamiento para mejoras</w:t>
            </w:r>
          </w:p>
          <w:p w14:paraId="17DA4A48" w14:textId="77777777" w:rsidR="00FC783F" w:rsidRPr="00504CB3" w:rsidRDefault="00FC783F" w:rsidP="00D14B3B">
            <w:pPr>
              <w:rPr>
                <w:rFonts w:eastAsia="Cambria"/>
                <w:color w:val="000000"/>
                <w:szCs w:val="24"/>
              </w:rPr>
            </w:pPr>
            <w:r w:rsidRPr="00504CB3">
              <w:rPr>
                <w:rFonts w:eastAsia="Cambria"/>
                <w:color w:val="000000"/>
                <w:szCs w:val="24"/>
              </w:rPr>
              <w:t>Existe cierta identificación de aquellas partes interesadas internas en el quehacer de la seguridad y salud ocupacional.</w:t>
            </w:r>
          </w:p>
          <w:p w14:paraId="1E783D43" w14:textId="0473AF2C" w:rsidR="00FC783F" w:rsidRPr="00504CB3" w:rsidRDefault="00FC783F" w:rsidP="00D14B3B">
            <w:pPr>
              <w:rPr>
                <w:rFonts w:eastAsia="Times New Roman"/>
                <w:color w:val="000000"/>
                <w:szCs w:val="24"/>
              </w:rPr>
            </w:pPr>
            <w:r w:rsidRPr="00504CB3">
              <w:rPr>
                <w:rFonts w:eastAsia="Cambria"/>
                <w:color w:val="000000"/>
                <w:szCs w:val="24"/>
              </w:rPr>
              <w:t>Existe conocimiento por parte de las autoridades de la Facultad sobre las necesidades en materia de seguridad y salud ocupacional y que se retoman en las reuniones de junta directiva para su resolución.</w:t>
            </w:r>
          </w:p>
          <w:p w14:paraId="08C015D6" w14:textId="69F3A271" w:rsidR="00FC783F" w:rsidRPr="00504CB3" w:rsidRDefault="00FC783F" w:rsidP="00D14B3B">
            <w:pPr>
              <w:rPr>
                <w:rFonts w:eastAsia="Times New Roman"/>
                <w:color w:val="000000"/>
                <w:szCs w:val="24"/>
              </w:rPr>
            </w:pPr>
          </w:p>
        </w:tc>
        <w:tc>
          <w:tcPr>
            <w:tcW w:w="6197" w:type="dxa"/>
            <w:shd w:val="clear" w:color="auto" w:fill="auto"/>
            <w:vAlign w:val="center"/>
            <w:hideMark/>
          </w:tcPr>
          <w:p w14:paraId="4C127042" w14:textId="77777777" w:rsidR="00FC783F" w:rsidRPr="00504CB3" w:rsidRDefault="00FC783F" w:rsidP="00D14B3B">
            <w:pPr>
              <w:rPr>
                <w:rFonts w:eastAsia="Times New Roman"/>
                <w:color w:val="000000"/>
                <w:szCs w:val="24"/>
              </w:rPr>
            </w:pPr>
            <w:r w:rsidRPr="00504CB3">
              <w:rPr>
                <w:rFonts w:eastAsia="Times New Roman"/>
                <w:color w:val="000000"/>
                <w:szCs w:val="24"/>
              </w:rPr>
              <w:t> </w:t>
            </w:r>
          </w:p>
          <w:p w14:paraId="7A6972AF" w14:textId="77777777" w:rsidR="00FC783F" w:rsidRPr="00504CB3" w:rsidRDefault="00FC783F" w:rsidP="00D14B3B">
            <w:pPr>
              <w:rPr>
                <w:rFonts w:eastAsia="Times New Roman"/>
                <w:color w:val="000000"/>
                <w:szCs w:val="24"/>
              </w:rPr>
            </w:pPr>
            <w:r w:rsidRPr="00504CB3">
              <w:rPr>
                <w:rFonts w:eastAsia="Times New Roman"/>
                <w:color w:val="000000"/>
                <w:szCs w:val="24"/>
              </w:rPr>
              <w:t> </w:t>
            </w:r>
          </w:p>
          <w:p w14:paraId="3A619431" w14:textId="77777777" w:rsidR="00FC783F" w:rsidRPr="00504CB3" w:rsidRDefault="00FC783F" w:rsidP="00D14B3B">
            <w:pPr>
              <w:rPr>
                <w:rFonts w:eastAsia="Times New Roman"/>
                <w:color w:val="000000"/>
                <w:szCs w:val="24"/>
              </w:rPr>
            </w:pPr>
            <w:r w:rsidRPr="00504CB3">
              <w:rPr>
                <w:rFonts w:eastAsia="Cambria"/>
                <w:color w:val="000000"/>
                <w:szCs w:val="24"/>
              </w:rPr>
              <w:t>Determinación del alcance del Sistema de Gestión de la SSO documentado.</w:t>
            </w:r>
          </w:p>
          <w:p w14:paraId="4C7EF5F0" w14:textId="77777777" w:rsidR="00FC783F" w:rsidRPr="00504CB3" w:rsidRDefault="00FC783F" w:rsidP="00D14B3B">
            <w:pPr>
              <w:rPr>
                <w:rFonts w:eastAsia="Times New Roman"/>
                <w:color w:val="000000"/>
                <w:szCs w:val="24"/>
              </w:rPr>
            </w:pPr>
            <w:r w:rsidRPr="00504CB3">
              <w:rPr>
                <w:rFonts w:eastAsia="Cambria"/>
                <w:color w:val="000000"/>
                <w:szCs w:val="24"/>
              </w:rPr>
              <w:t>Definición de los procesos e interacciones de estos dentro del sistema Gestión de SSO</w:t>
            </w:r>
          </w:p>
          <w:p w14:paraId="3DADE5BC" w14:textId="77777777" w:rsidR="00FC783F" w:rsidRPr="00504CB3" w:rsidRDefault="00FC783F" w:rsidP="00D14B3B">
            <w:pPr>
              <w:jc w:val="left"/>
              <w:rPr>
                <w:rFonts w:eastAsia="Times New Roman"/>
                <w:color w:val="000000"/>
                <w:szCs w:val="24"/>
              </w:rPr>
            </w:pPr>
            <w:r w:rsidRPr="00504CB3">
              <w:rPr>
                <w:rFonts w:eastAsia="Times New Roman"/>
                <w:color w:val="000000"/>
                <w:szCs w:val="24"/>
              </w:rPr>
              <w:t> </w:t>
            </w:r>
          </w:p>
        </w:tc>
      </w:tr>
      <w:tr w:rsidR="00D14B3B" w:rsidRPr="00504CB3" w14:paraId="0D667663" w14:textId="77777777" w:rsidTr="00352284">
        <w:trPr>
          <w:cantSplit/>
          <w:trHeight w:val="1999"/>
        </w:trPr>
        <w:tc>
          <w:tcPr>
            <w:tcW w:w="704" w:type="dxa"/>
            <w:shd w:val="clear" w:color="000000" w:fill="F4CCCC"/>
            <w:textDirection w:val="btLr"/>
            <w:vAlign w:val="center"/>
          </w:tcPr>
          <w:p w14:paraId="446F420A" w14:textId="77777777" w:rsidR="00D14B3B" w:rsidRPr="00504CB3" w:rsidRDefault="00D14B3B" w:rsidP="00D14B3B">
            <w:pPr>
              <w:ind w:left="113" w:right="113"/>
              <w:jc w:val="center"/>
              <w:rPr>
                <w:rFonts w:eastAsia="Times New Roman"/>
                <w:b/>
                <w:bCs/>
                <w:color w:val="000000"/>
                <w:szCs w:val="24"/>
              </w:rPr>
            </w:pPr>
          </w:p>
        </w:tc>
        <w:tc>
          <w:tcPr>
            <w:tcW w:w="6095" w:type="dxa"/>
            <w:shd w:val="clear" w:color="auto" w:fill="auto"/>
            <w:vAlign w:val="center"/>
          </w:tcPr>
          <w:p w14:paraId="7B4560E1" w14:textId="3260F8F4" w:rsidR="00D14B3B" w:rsidRPr="00504CB3" w:rsidRDefault="00D14B3B" w:rsidP="00D14B3B">
            <w:pPr>
              <w:rPr>
                <w:rFonts w:eastAsia="Cambria"/>
                <w:color w:val="000000"/>
                <w:szCs w:val="24"/>
              </w:rPr>
            </w:pPr>
            <w:r w:rsidRPr="00504CB3">
              <w:rPr>
                <w:rFonts w:eastAsia="Cambria"/>
                <w:color w:val="000000"/>
                <w:szCs w:val="24"/>
              </w:rPr>
              <w:t xml:space="preserve">Existe una política en materia de SSO a nivel de universidad la cual </w:t>
            </w:r>
            <w:r w:rsidR="00176C7A" w:rsidRPr="00504CB3">
              <w:rPr>
                <w:rFonts w:eastAsia="Cambria"/>
                <w:color w:val="000000"/>
                <w:szCs w:val="24"/>
              </w:rPr>
              <w:t>se</w:t>
            </w:r>
            <w:r w:rsidRPr="00504CB3">
              <w:rPr>
                <w:rFonts w:eastAsia="Cambria"/>
                <w:color w:val="000000"/>
                <w:szCs w:val="24"/>
              </w:rPr>
              <w:t xml:space="preserve"> pueden retomar para adecuarla a las necesidades propias de la facultad.</w:t>
            </w:r>
          </w:p>
        </w:tc>
        <w:tc>
          <w:tcPr>
            <w:tcW w:w="6197" w:type="dxa"/>
            <w:shd w:val="clear" w:color="auto" w:fill="auto"/>
            <w:vAlign w:val="center"/>
          </w:tcPr>
          <w:p w14:paraId="688845AF" w14:textId="77777777" w:rsidR="00176C7A" w:rsidRPr="00504CB3" w:rsidRDefault="00176C7A" w:rsidP="00176C7A">
            <w:pPr>
              <w:rPr>
                <w:rFonts w:eastAsia="Times New Roman"/>
                <w:color w:val="000000"/>
                <w:szCs w:val="24"/>
              </w:rPr>
            </w:pPr>
            <w:r w:rsidRPr="00504CB3">
              <w:rPr>
                <w:rFonts w:eastAsia="Cambria"/>
                <w:color w:val="000000"/>
                <w:szCs w:val="24"/>
              </w:rPr>
              <w:t>Definición de los procesos e interacciones de estos dentro del sistema Gestión de SSO</w:t>
            </w:r>
          </w:p>
          <w:p w14:paraId="2FA2A37B" w14:textId="77777777" w:rsidR="00D14B3B" w:rsidRPr="00504CB3" w:rsidRDefault="00D14B3B" w:rsidP="00D14B3B">
            <w:pPr>
              <w:rPr>
                <w:rFonts w:eastAsia="Times New Roman"/>
                <w:color w:val="000000"/>
                <w:szCs w:val="24"/>
              </w:rPr>
            </w:pPr>
          </w:p>
        </w:tc>
      </w:tr>
      <w:tr w:rsidR="00352284" w:rsidRPr="00504CB3" w14:paraId="6F9964A4" w14:textId="77777777" w:rsidTr="00352284">
        <w:trPr>
          <w:cantSplit/>
          <w:trHeight w:val="1857"/>
        </w:trPr>
        <w:tc>
          <w:tcPr>
            <w:tcW w:w="704" w:type="dxa"/>
            <w:vMerge w:val="restart"/>
            <w:shd w:val="clear" w:color="000000" w:fill="F4CCCC"/>
            <w:textDirection w:val="btLr"/>
            <w:vAlign w:val="center"/>
          </w:tcPr>
          <w:p w14:paraId="4AAA4539" w14:textId="3410243D" w:rsidR="00352284" w:rsidRPr="00504CB3" w:rsidRDefault="00352284" w:rsidP="00D14B3B">
            <w:pPr>
              <w:ind w:left="113" w:right="113"/>
              <w:jc w:val="center"/>
              <w:rPr>
                <w:rFonts w:eastAsia="Times New Roman"/>
                <w:b/>
                <w:bCs/>
                <w:color w:val="000000"/>
                <w:szCs w:val="24"/>
              </w:rPr>
            </w:pPr>
            <w:r w:rsidRPr="00504CB3">
              <w:rPr>
                <w:rFonts w:eastAsia="Times New Roman"/>
                <w:b/>
                <w:bCs/>
                <w:color w:val="000000"/>
                <w:szCs w:val="24"/>
              </w:rPr>
              <w:lastRenderedPageBreak/>
              <w:t>Liderazgo y participación de los trabajadores</w:t>
            </w:r>
          </w:p>
        </w:tc>
        <w:tc>
          <w:tcPr>
            <w:tcW w:w="6095" w:type="dxa"/>
            <w:shd w:val="clear" w:color="auto" w:fill="auto"/>
            <w:vAlign w:val="center"/>
          </w:tcPr>
          <w:p w14:paraId="585479BA" w14:textId="77777777" w:rsidR="00352284" w:rsidRPr="00504CB3" w:rsidRDefault="00352284" w:rsidP="00D14B3B">
            <w:pPr>
              <w:rPr>
                <w:rFonts w:eastAsia="Times New Roman"/>
                <w:color w:val="000000"/>
                <w:szCs w:val="24"/>
              </w:rPr>
            </w:pPr>
            <w:r w:rsidRPr="00504CB3">
              <w:rPr>
                <w:rFonts w:eastAsia="Cambria"/>
                <w:color w:val="000000"/>
                <w:szCs w:val="24"/>
              </w:rPr>
              <w:t>Existe una política en materia de seguridad y salud ocupacional a nivel de universidad la cual los miembros de junta directiva pueden retomar para adecuarla a las necesidades propias de la facultad.</w:t>
            </w:r>
          </w:p>
          <w:p w14:paraId="3BCEBC6C" w14:textId="77777777" w:rsidR="00352284" w:rsidRPr="00504CB3" w:rsidRDefault="00352284" w:rsidP="00D14B3B">
            <w:pPr>
              <w:rPr>
                <w:rFonts w:eastAsia="Times New Roman"/>
                <w:color w:val="000000"/>
                <w:szCs w:val="24"/>
              </w:rPr>
            </w:pPr>
            <w:r w:rsidRPr="00504CB3">
              <w:rPr>
                <w:rFonts w:eastAsia="Cambria"/>
                <w:color w:val="000000"/>
                <w:szCs w:val="24"/>
              </w:rPr>
              <w:t>Se tiene estipulado un comité de seguridad y salud ocupacional que se hace responsable de velar por la seguridad y salud de los trabajadores.</w:t>
            </w:r>
          </w:p>
          <w:p w14:paraId="012E7D31" w14:textId="051F4BA3" w:rsidR="00352284" w:rsidRPr="00504CB3" w:rsidRDefault="00352284" w:rsidP="00D14B3B">
            <w:pPr>
              <w:rPr>
                <w:rFonts w:eastAsia="Cambria"/>
                <w:color w:val="000000"/>
                <w:szCs w:val="24"/>
              </w:rPr>
            </w:pPr>
            <w:r w:rsidRPr="00504CB3">
              <w:rPr>
                <w:rFonts w:eastAsia="Cambria"/>
                <w:color w:val="000000"/>
                <w:szCs w:val="24"/>
              </w:rPr>
              <w:t>Se promueve la participación de los trabajadores en brigadas.</w:t>
            </w:r>
          </w:p>
        </w:tc>
        <w:tc>
          <w:tcPr>
            <w:tcW w:w="6197" w:type="dxa"/>
            <w:shd w:val="clear" w:color="auto" w:fill="auto"/>
            <w:vAlign w:val="center"/>
          </w:tcPr>
          <w:p w14:paraId="1CA55BDF" w14:textId="77777777" w:rsidR="00352284" w:rsidRPr="00504CB3" w:rsidRDefault="00352284" w:rsidP="00D14B3B">
            <w:pPr>
              <w:rPr>
                <w:rFonts w:eastAsia="Times New Roman"/>
                <w:color w:val="000000"/>
                <w:szCs w:val="24"/>
              </w:rPr>
            </w:pPr>
            <w:r w:rsidRPr="00504CB3">
              <w:rPr>
                <w:rFonts w:eastAsia="Cambria"/>
                <w:color w:val="000000"/>
                <w:szCs w:val="24"/>
              </w:rPr>
              <w:t>Política de SSO adecuada necesidades de la FMP.</w:t>
            </w:r>
          </w:p>
          <w:p w14:paraId="0EC24192" w14:textId="77777777" w:rsidR="00352284" w:rsidRPr="00504CB3" w:rsidRDefault="00352284" w:rsidP="00D14B3B">
            <w:pPr>
              <w:rPr>
                <w:rFonts w:eastAsia="Times New Roman"/>
                <w:color w:val="000000"/>
                <w:szCs w:val="24"/>
              </w:rPr>
            </w:pPr>
            <w:r w:rsidRPr="00504CB3">
              <w:rPr>
                <w:rFonts w:eastAsia="Cambria"/>
                <w:color w:val="000000"/>
                <w:szCs w:val="24"/>
              </w:rPr>
              <w:t>Conocimiento de los roles, responsabilidades y autoridades organizativas</w:t>
            </w:r>
          </w:p>
          <w:p w14:paraId="6F858056" w14:textId="4D5A436C" w:rsidR="00352284" w:rsidRPr="00504CB3" w:rsidRDefault="00352284" w:rsidP="00176C7A">
            <w:pPr>
              <w:rPr>
                <w:rFonts w:eastAsia="Times New Roman"/>
                <w:color w:val="000000"/>
                <w:szCs w:val="24"/>
              </w:rPr>
            </w:pPr>
            <w:r w:rsidRPr="00504CB3">
              <w:rPr>
                <w:rFonts w:eastAsia="Cambria"/>
                <w:color w:val="000000"/>
                <w:szCs w:val="24"/>
              </w:rPr>
              <w:t>Consultas y participaciones de los trabajadores de manera activa.</w:t>
            </w:r>
          </w:p>
        </w:tc>
      </w:tr>
      <w:tr w:rsidR="00352284" w:rsidRPr="00504CB3" w14:paraId="720E1B20" w14:textId="77777777" w:rsidTr="00352284">
        <w:trPr>
          <w:trHeight w:val="2208"/>
        </w:trPr>
        <w:tc>
          <w:tcPr>
            <w:tcW w:w="704" w:type="dxa"/>
            <w:vMerge/>
            <w:shd w:val="clear" w:color="000000" w:fill="F4CCCC"/>
            <w:textDirection w:val="btLr"/>
            <w:vAlign w:val="center"/>
            <w:hideMark/>
          </w:tcPr>
          <w:p w14:paraId="37ED689D" w14:textId="0CB3FE19" w:rsidR="00352284" w:rsidRPr="00504CB3" w:rsidRDefault="00352284" w:rsidP="00D14B3B">
            <w:pPr>
              <w:ind w:left="113" w:right="113"/>
              <w:jc w:val="center"/>
              <w:rPr>
                <w:rFonts w:eastAsia="Times New Roman"/>
                <w:b/>
                <w:bCs/>
                <w:color w:val="000000"/>
                <w:szCs w:val="24"/>
              </w:rPr>
            </w:pPr>
          </w:p>
        </w:tc>
        <w:tc>
          <w:tcPr>
            <w:tcW w:w="6095" w:type="dxa"/>
            <w:shd w:val="clear" w:color="auto" w:fill="auto"/>
            <w:vAlign w:val="center"/>
            <w:hideMark/>
          </w:tcPr>
          <w:p w14:paraId="065545E2" w14:textId="216CBD63" w:rsidR="00352284" w:rsidRPr="00504CB3" w:rsidRDefault="00352284" w:rsidP="00D14B3B">
            <w:pPr>
              <w:rPr>
                <w:rFonts w:eastAsia="Times New Roman"/>
                <w:color w:val="000000"/>
                <w:szCs w:val="24"/>
              </w:rPr>
            </w:pPr>
            <w:r w:rsidRPr="00504CB3">
              <w:rPr>
                <w:rFonts w:eastAsia="Cambria"/>
                <w:color w:val="000000"/>
                <w:szCs w:val="24"/>
              </w:rPr>
              <w:t>Existe documentación que define objetivos en materia de seguridad y salud ocupacional, descripción de actividades para su logro, responsables y periodos de verificación</w:t>
            </w:r>
          </w:p>
        </w:tc>
        <w:tc>
          <w:tcPr>
            <w:tcW w:w="6197" w:type="dxa"/>
            <w:shd w:val="clear" w:color="auto" w:fill="auto"/>
            <w:vAlign w:val="center"/>
            <w:hideMark/>
          </w:tcPr>
          <w:p w14:paraId="138BE8A8" w14:textId="77777777" w:rsidR="00352284" w:rsidRPr="00504CB3" w:rsidRDefault="00352284" w:rsidP="00D14B3B">
            <w:pPr>
              <w:jc w:val="left"/>
              <w:rPr>
                <w:rFonts w:eastAsia="Times New Roman"/>
                <w:color w:val="000000"/>
                <w:szCs w:val="24"/>
              </w:rPr>
            </w:pPr>
            <w:r w:rsidRPr="00504CB3">
              <w:rPr>
                <w:rFonts w:eastAsia="Cambria"/>
                <w:color w:val="000000"/>
                <w:szCs w:val="24"/>
              </w:rPr>
              <w:t>Sistema de seguridad y salud ocupacional con objetivos alcanzables y medibles</w:t>
            </w:r>
          </w:p>
          <w:p w14:paraId="4670D7A8" w14:textId="796932D8" w:rsidR="00352284" w:rsidRPr="00504CB3" w:rsidRDefault="00352284" w:rsidP="00D14B3B">
            <w:pPr>
              <w:jc w:val="left"/>
              <w:rPr>
                <w:rFonts w:eastAsia="Times New Roman"/>
                <w:color w:val="000000"/>
                <w:szCs w:val="24"/>
              </w:rPr>
            </w:pPr>
            <w:r w:rsidRPr="00504CB3">
              <w:rPr>
                <w:rFonts w:eastAsia="Cambria"/>
                <w:color w:val="000000"/>
                <w:szCs w:val="24"/>
              </w:rPr>
              <w:t>Riesgos identificados.</w:t>
            </w:r>
          </w:p>
        </w:tc>
      </w:tr>
      <w:tr w:rsidR="00176C7A" w:rsidRPr="00504CB3" w14:paraId="3CB31F0A" w14:textId="77777777" w:rsidTr="00352284">
        <w:trPr>
          <w:trHeight w:val="136"/>
        </w:trPr>
        <w:tc>
          <w:tcPr>
            <w:tcW w:w="704" w:type="dxa"/>
            <w:shd w:val="clear" w:color="000000" w:fill="F4CCCC"/>
            <w:textDirection w:val="btLr"/>
            <w:vAlign w:val="center"/>
          </w:tcPr>
          <w:p w14:paraId="3A96ADDD" w14:textId="77777777" w:rsidR="00176C7A" w:rsidRPr="00504CB3" w:rsidRDefault="00176C7A" w:rsidP="00D14B3B">
            <w:pPr>
              <w:ind w:left="113" w:right="113"/>
              <w:jc w:val="center"/>
              <w:rPr>
                <w:rFonts w:eastAsia="Times New Roman"/>
                <w:b/>
                <w:bCs/>
                <w:color w:val="000000"/>
                <w:szCs w:val="24"/>
              </w:rPr>
            </w:pPr>
          </w:p>
        </w:tc>
        <w:tc>
          <w:tcPr>
            <w:tcW w:w="6095" w:type="dxa"/>
            <w:shd w:val="clear" w:color="auto" w:fill="auto"/>
            <w:vAlign w:val="center"/>
          </w:tcPr>
          <w:p w14:paraId="014069DC" w14:textId="77777777" w:rsidR="00176C7A" w:rsidRPr="00504CB3" w:rsidRDefault="00176C7A" w:rsidP="00D14B3B">
            <w:pPr>
              <w:rPr>
                <w:rFonts w:eastAsia="Times New Roman"/>
                <w:color w:val="000000"/>
                <w:szCs w:val="24"/>
              </w:rPr>
            </w:pPr>
            <w:r w:rsidRPr="00504CB3">
              <w:rPr>
                <w:rFonts w:eastAsia="Cambria"/>
                <w:color w:val="000000"/>
                <w:szCs w:val="24"/>
              </w:rPr>
              <w:t>Se realiza una identificación de ciertos peligros y riesgos cuando se cree necesario.</w:t>
            </w:r>
          </w:p>
          <w:p w14:paraId="1F29D220" w14:textId="77777777" w:rsidR="00176C7A" w:rsidRPr="00504CB3" w:rsidRDefault="00176C7A" w:rsidP="00D14B3B">
            <w:pPr>
              <w:rPr>
                <w:rFonts w:eastAsia="Times New Roman"/>
                <w:color w:val="000000"/>
                <w:szCs w:val="24"/>
              </w:rPr>
            </w:pPr>
            <w:r w:rsidRPr="00504CB3">
              <w:rPr>
                <w:rFonts w:eastAsia="Cambria"/>
                <w:color w:val="000000"/>
                <w:szCs w:val="24"/>
              </w:rPr>
              <w:lastRenderedPageBreak/>
              <w:t>Existe el conocimiento de la Ley General de Prevención de Riesgos en los Lugares de Trabajo y los aspectos básicos que se involucran en esta para su cumplimiento.</w:t>
            </w:r>
          </w:p>
          <w:p w14:paraId="4198C4C3" w14:textId="53D0830D" w:rsidR="00176C7A" w:rsidRPr="00504CB3" w:rsidRDefault="00176C7A" w:rsidP="00D14B3B">
            <w:pPr>
              <w:rPr>
                <w:rFonts w:eastAsia="Cambria"/>
                <w:color w:val="000000"/>
                <w:szCs w:val="24"/>
              </w:rPr>
            </w:pPr>
          </w:p>
        </w:tc>
        <w:tc>
          <w:tcPr>
            <w:tcW w:w="6197" w:type="dxa"/>
            <w:shd w:val="clear" w:color="auto" w:fill="auto"/>
            <w:vAlign w:val="center"/>
          </w:tcPr>
          <w:p w14:paraId="0EF209F3" w14:textId="77777777" w:rsidR="00176C7A" w:rsidRPr="00504CB3" w:rsidRDefault="00176C7A" w:rsidP="00D14B3B">
            <w:pPr>
              <w:rPr>
                <w:rFonts w:eastAsia="Times New Roman"/>
                <w:color w:val="000000"/>
                <w:szCs w:val="24"/>
              </w:rPr>
            </w:pPr>
            <w:r w:rsidRPr="00504CB3">
              <w:rPr>
                <w:rFonts w:eastAsia="Cambria"/>
                <w:color w:val="000000"/>
                <w:szCs w:val="24"/>
              </w:rPr>
              <w:lastRenderedPageBreak/>
              <w:t>Conocimiento de los requisitos legales del sistema actualizado.</w:t>
            </w:r>
          </w:p>
          <w:p w14:paraId="76746E67" w14:textId="77777777" w:rsidR="00176C7A" w:rsidRPr="00504CB3" w:rsidRDefault="00176C7A" w:rsidP="00D14B3B">
            <w:pPr>
              <w:rPr>
                <w:rFonts w:eastAsia="Times New Roman"/>
                <w:color w:val="000000"/>
                <w:szCs w:val="24"/>
              </w:rPr>
            </w:pPr>
            <w:r w:rsidRPr="00504CB3">
              <w:rPr>
                <w:rFonts w:eastAsia="Cambria"/>
                <w:color w:val="000000"/>
                <w:szCs w:val="24"/>
              </w:rPr>
              <w:lastRenderedPageBreak/>
              <w:t>Evaluación de riesgos y oportunidades adecuado a la Facultad.</w:t>
            </w:r>
          </w:p>
          <w:p w14:paraId="6BBC53AC" w14:textId="77777777" w:rsidR="00176C7A" w:rsidRPr="00504CB3" w:rsidRDefault="00176C7A" w:rsidP="00D14B3B">
            <w:pPr>
              <w:rPr>
                <w:rFonts w:eastAsia="Times New Roman"/>
                <w:color w:val="000000"/>
                <w:szCs w:val="24"/>
              </w:rPr>
            </w:pPr>
            <w:r w:rsidRPr="00504CB3">
              <w:rPr>
                <w:rFonts w:eastAsia="Cambria"/>
                <w:color w:val="000000"/>
                <w:szCs w:val="24"/>
              </w:rPr>
              <w:t>Planificación de las acciones a tomar a nivel de riesgos y peligros identificados.</w:t>
            </w:r>
          </w:p>
          <w:p w14:paraId="32E2E572" w14:textId="77777777" w:rsidR="00176C7A" w:rsidRPr="00504CB3" w:rsidRDefault="00176C7A" w:rsidP="00D14B3B">
            <w:pPr>
              <w:rPr>
                <w:rFonts w:eastAsia="Times New Roman"/>
                <w:color w:val="000000"/>
                <w:szCs w:val="24"/>
              </w:rPr>
            </w:pPr>
            <w:r w:rsidRPr="00504CB3">
              <w:rPr>
                <w:rFonts w:eastAsia="Cambria"/>
                <w:color w:val="000000"/>
                <w:szCs w:val="24"/>
              </w:rPr>
              <w:t>Documentación y registros actualizada del SGSSO.</w:t>
            </w:r>
          </w:p>
          <w:p w14:paraId="1CC13FA3" w14:textId="458918E9" w:rsidR="00176C7A" w:rsidRPr="00504CB3" w:rsidRDefault="00176C7A" w:rsidP="00D14B3B">
            <w:pPr>
              <w:jc w:val="left"/>
              <w:rPr>
                <w:rFonts w:eastAsia="Times New Roman"/>
                <w:color w:val="000000"/>
                <w:szCs w:val="24"/>
              </w:rPr>
            </w:pPr>
            <w:r w:rsidRPr="00504CB3">
              <w:rPr>
                <w:rFonts w:eastAsia="Cambria"/>
                <w:color w:val="000000"/>
                <w:szCs w:val="24"/>
              </w:rPr>
              <w:t>Cronograma de activades actualizado.</w:t>
            </w:r>
          </w:p>
        </w:tc>
      </w:tr>
      <w:tr w:rsidR="00176C7A" w:rsidRPr="00504CB3" w14:paraId="61304C38" w14:textId="77777777" w:rsidTr="00352284">
        <w:trPr>
          <w:trHeight w:val="2674"/>
        </w:trPr>
        <w:tc>
          <w:tcPr>
            <w:tcW w:w="704" w:type="dxa"/>
            <w:shd w:val="clear" w:color="000000" w:fill="F4CCCC"/>
            <w:textDirection w:val="btLr"/>
            <w:vAlign w:val="center"/>
            <w:hideMark/>
          </w:tcPr>
          <w:p w14:paraId="22338553" w14:textId="77777777" w:rsidR="00176C7A" w:rsidRPr="00504CB3" w:rsidRDefault="00176C7A" w:rsidP="00D14B3B">
            <w:pPr>
              <w:ind w:left="113" w:right="113"/>
              <w:jc w:val="center"/>
              <w:rPr>
                <w:rFonts w:eastAsia="Times New Roman"/>
                <w:b/>
                <w:bCs/>
                <w:color w:val="000000"/>
                <w:szCs w:val="24"/>
              </w:rPr>
            </w:pPr>
            <w:r w:rsidRPr="00504CB3">
              <w:rPr>
                <w:rFonts w:eastAsia="Times New Roman"/>
                <w:b/>
                <w:bCs/>
                <w:color w:val="000000"/>
                <w:szCs w:val="24"/>
              </w:rPr>
              <w:lastRenderedPageBreak/>
              <w:t>Planificación</w:t>
            </w:r>
          </w:p>
        </w:tc>
        <w:tc>
          <w:tcPr>
            <w:tcW w:w="6095" w:type="dxa"/>
            <w:shd w:val="clear" w:color="auto" w:fill="auto"/>
            <w:vAlign w:val="center"/>
            <w:hideMark/>
          </w:tcPr>
          <w:p w14:paraId="378D7BF6" w14:textId="77777777" w:rsidR="00176C7A" w:rsidRPr="00504CB3" w:rsidRDefault="00176C7A" w:rsidP="00D14B3B">
            <w:pPr>
              <w:rPr>
                <w:rFonts w:eastAsia="Times New Roman"/>
                <w:color w:val="000000"/>
                <w:szCs w:val="24"/>
              </w:rPr>
            </w:pPr>
            <w:r w:rsidRPr="00504CB3">
              <w:rPr>
                <w:rFonts w:eastAsia="Cambria"/>
                <w:color w:val="000000"/>
                <w:szCs w:val="24"/>
              </w:rPr>
              <w:t>Existe el conocimiento de los deberes y obligaciones a los cuales debe apegarse que cada puesto de trabajo en la facultad.</w:t>
            </w:r>
          </w:p>
          <w:p w14:paraId="05EF8EE1" w14:textId="49D953A0" w:rsidR="00176C7A" w:rsidRPr="00504CB3" w:rsidRDefault="00176C7A" w:rsidP="00D14B3B">
            <w:pPr>
              <w:jc w:val="left"/>
              <w:rPr>
                <w:rFonts w:eastAsia="Times New Roman"/>
                <w:color w:val="000000"/>
                <w:szCs w:val="24"/>
              </w:rPr>
            </w:pPr>
            <w:r w:rsidRPr="00504CB3">
              <w:rPr>
                <w:rFonts w:eastAsia="Cambria"/>
                <w:color w:val="000000"/>
                <w:szCs w:val="24"/>
              </w:rPr>
              <w:t>Existen líneas de comunicación entre comité y autoridades superiores para expresar las necesidades de la Facultad en materia de seguridad y salud ocupacional.</w:t>
            </w:r>
          </w:p>
        </w:tc>
        <w:tc>
          <w:tcPr>
            <w:tcW w:w="6197" w:type="dxa"/>
            <w:shd w:val="clear" w:color="auto" w:fill="auto"/>
            <w:vAlign w:val="center"/>
            <w:hideMark/>
          </w:tcPr>
          <w:p w14:paraId="484F589A" w14:textId="77777777" w:rsidR="00176C7A" w:rsidRPr="00504CB3" w:rsidRDefault="00176C7A" w:rsidP="00D14B3B">
            <w:pPr>
              <w:rPr>
                <w:rFonts w:eastAsia="Times New Roman"/>
                <w:color w:val="000000"/>
                <w:szCs w:val="24"/>
              </w:rPr>
            </w:pPr>
            <w:r w:rsidRPr="00504CB3">
              <w:rPr>
                <w:rFonts w:eastAsia="Cambria"/>
                <w:color w:val="000000"/>
                <w:szCs w:val="24"/>
              </w:rPr>
              <w:t>Empleados con las competencias adecuadas para ejecutar su trabajo, conscientes de los peligros asociados con el medio ambiente y los procesos.</w:t>
            </w:r>
          </w:p>
          <w:p w14:paraId="0EC2C5F0" w14:textId="2706F05A" w:rsidR="00176C7A" w:rsidRPr="00504CB3" w:rsidRDefault="00176C7A" w:rsidP="00D14B3B">
            <w:pPr>
              <w:jc w:val="left"/>
              <w:rPr>
                <w:rFonts w:eastAsia="Times New Roman"/>
                <w:color w:val="000000"/>
                <w:szCs w:val="24"/>
              </w:rPr>
            </w:pPr>
            <w:r w:rsidRPr="00504CB3">
              <w:rPr>
                <w:rFonts w:eastAsia="Cambria"/>
                <w:color w:val="000000"/>
                <w:szCs w:val="24"/>
              </w:rPr>
              <w:t>Recursos materiales, monetarios, tecnológicos y humanos establecidos para el Sistema de Gestión de SSO</w:t>
            </w:r>
          </w:p>
        </w:tc>
      </w:tr>
      <w:tr w:rsidR="00176C7A" w:rsidRPr="00504CB3" w14:paraId="09154BFF" w14:textId="77777777" w:rsidTr="00352284">
        <w:trPr>
          <w:trHeight w:val="440"/>
        </w:trPr>
        <w:tc>
          <w:tcPr>
            <w:tcW w:w="704" w:type="dxa"/>
            <w:shd w:val="clear" w:color="000000" w:fill="F4CCCC"/>
            <w:textDirection w:val="btLr"/>
            <w:vAlign w:val="center"/>
          </w:tcPr>
          <w:p w14:paraId="1842C9E4" w14:textId="77777777" w:rsidR="00176C7A" w:rsidRPr="00504CB3" w:rsidRDefault="00176C7A" w:rsidP="00D14B3B">
            <w:pPr>
              <w:ind w:left="113" w:right="113"/>
              <w:jc w:val="center"/>
              <w:rPr>
                <w:rFonts w:eastAsia="Times New Roman"/>
                <w:b/>
                <w:bCs/>
                <w:color w:val="000000"/>
                <w:szCs w:val="24"/>
              </w:rPr>
            </w:pPr>
          </w:p>
        </w:tc>
        <w:tc>
          <w:tcPr>
            <w:tcW w:w="6095" w:type="dxa"/>
            <w:shd w:val="clear" w:color="auto" w:fill="auto"/>
            <w:vAlign w:val="center"/>
          </w:tcPr>
          <w:p w14:paraId="2CA3AF46" w14:textId="77777777" w:rsidR="00176C7A" w:rsidRPr="00504CB3" w:rsidRDefault="00176C7A" w:rsidP="00D14B3B">
            <w:pPr>
              <w:rPr>
                <w:rFonts w:eastAsia="Times New Roman"/>
                <w:color w:val="000000"/>
                <w:szCs w:val="24"/>
              </w:rPr>
            </w:pPr>
            <w:r w:rsidRPr="00504CB3">
              <w:rPr>
                <w:rFonts w:eastAsia="Cambria"/>
                <w:color w:val="000000"/>
                <w:szCs w:val="24"/>
              </w:rPr>
              <w:t>Se realizan ciertas charlas o reuniones para promover la seguridad de las personas ante situaciones de peligro.</w:t>
            </w:r>
          </w:p>
          <w:p w14:paraId="1E87ED1E" w14:textId="77777777" w:rsidR="00176C7A" w:rsidRPr="00504CB3" w:rsidRDefault="00176C7A" w:rsidP="00D14B3B">
            <w:pPr>
              <w:rPr>
                <w:rFonts w:eastAsia="Times New Roman"/>
                <w:color w:val="000000"/>
                <w:szCs w:val="24"/>
              </w:rPr>
            </w:pPr>
            <w:r w:rsidRPr="00504CB3">
              <w:rPr>
                <w:rFonts w:eastAsia="Cambria"/>
                <w:color w:val="000000"/>
                <w:szCs w:val="24"/>
              </w:rPr>
              <w:lastRenderedPageBreak/>
              <w:t>Los empleados tienen cierto conocimiento de las implicaciones y consecuencias al no cumplir con ciertas medidas de seguridad ocupacional.</w:t>
            </w:r>
          </w:p>
          <w:p w14:paraId="5FA065D2" w14:textId="77777777" w:rsidR="00176C7A" w:rsidRPr="00504CB3" w:rsidRDefault="00176C7A" w:rsidP="00D14B3B">
            <w:pPr>
              <w:rPr>
                <w:rFonts w:eastAsia="Times New Roman"/>
                <w:color w:val="000000"/>
                <w:szCs w:val="24"/>
              </w:rPr>
            </w:pPr>
            <w:r w:rsidRPr="00504CB3">
              <w:rPr>
                <w:rFonts w:eastAsia="Cambria"/>
                <w:color w:val="000000"/>
                <w:szCs w:val="24"/>
              </w:rPr>
              <w:t>Se destina cierto porcentaje de recurso monetario dedicado a la seguridad y salud ocupacional pero que dependiendo de las necesidades de la Facultad pueden destinarse a otros aspectos.</w:t>
            </w:r>
          </w:p>
          <w:p w14:paraId="5547E2B4" w14:textId="276F25E6" w:rsidR="00176C7A" w:rsidRPr="00504CB3" w:rsidRDefault="00176C7A" w:rsidP="00D14B3B">
            <w:pPr>
              <w:rPr>
                <w:rFonts w:eastAsia="Times New Roman"/>
                <w:color w:val="000000"/>
                <w:szCs w:val="24"/>
              </w:rPr>
            </w:pPr>
            <w:r w:rsidRPr="00504CB3">
              <w:rPr>
                <w:rFonts w:eastAsia="Cambria"/>
                <w:color w:val="000000"/>
                <w:szCs w:val="24"/>
              </w:rPr>
              <w:t>Personal actual competente de acuerdo con puestos de trabajo de trabajo.</w:t>
            </w:r>
          </w:p>
        </w:tc>
        <w:tc>
          <w:tcPr>
            <w:tcW w:w="6197" w:type="dxa"/>
            <w:shd w:val="clear" w:color="auto" w:fill="auto"/>
            <w:vAlign w:val="center"/>
          </w:tcPr>
          <w:p w14:paraId="1B8C4C0E" w14:textId="77777777" w:rsidR="00176C7A" w:rsidRPr="00504CB3" w:rsidRDefault="00176C7A" w:rsidP="00D14B3B">
            <w:pPr>
              <w:rPr>
                <w:rFonts w:eastAsia="Times New Roman"/>
                <w:color w:val="000000"/>
                <w:szCs w:val="24"/>
              </w:rPr>
            </w:pPr>
            <w:r w:rsidRPr="00504CB3">
              <w:rPr>
                <w:rFonts w:eastAsia="Cambria"/>
                <w:color w:val="000000"/>
                <w:szCs w:val="24"/>
              </w:rPr>
              <w:lastRenderedPageBreak/>
              <w:t>Roles definidos para el funcionamiento del Sistema de Gestión de SSO</w:t>
            </w:r>
          </w:p>
          <w:p w14:paraId="704E7167" w14:textId="77777777" w:rsidR="00176C7A" w:rsidRPr="00504CB3" w:rsidRDefault="00176C7A" w:rsidP="00D14B3B">
            <w:pPr>
              <w:rPr>
                <w:rFonts w:eastAsia="Times New Roman"/>
                <w:color w:val="000000"/>
                <w:szCs w:val="24"/>
              </w:rPr>
            </w:pPr>
            <w:r w:rsidRPr="00504CB3">
              <w:rPr>
                <w:rFonts w:eastAsia="Cambria"/>
                <w:color w:val="000000"/>
                <w:szCs w:val="24"/>
              </w:rPr>
              <w:t>Plan de sensibilización y toma de conciencia</w:t>
            </w:r>
          </w:p>
          <w:p w14:paraId="0C615EBA" w14:textId="77777777" w:rsidR="00176C7A" w:rsidRPr="00504CB3" w:rsidRDefault="00176C7A" w:rsidP="00D14B3B">
            <w:pPr>
              <w:rPr>
                <w:rFonts w:eastAsia="Times New Roman"/>
                <w:color w:val="000000"/>
                <w:szCs w:val="24"/>
              </w:rPr>
            </w:pPr>
            <w:r w:rsidRPr="00504CB3">
              <w:rPr>
                <w:rFonts w:eastAsia="Cambria"/>
                <w:color w:val="000000"/>
                <w:szCs w:val="24"/>
              </w:rPr>
              <w:lastRenderedPageBreak/>
              <w:t>Canales de comunicación eficaces definidos</w:t>
            </w:r>
          </w:p>
          <w:p w14:paraId="41D0FA0B" w14:textId="0E7BC50A" w:rsidR="00176C7A" w:rsidRPr="00504CB3" w:rsidRDefault="00176C7A" w:rsidP="00D14B3B">
            <w:pPr>
              <w:rPr>
                <w:rFonts w:eastAsia="Times New Roman"/>
                <w:color w:val="000000"/>
                <w:szCs w:val="24"/>
              </w:rPr>
            </w:pPr>
            <w:r w:rsidRPr="00504CB3">
              <w:rPr>
                <w:rFonts w:eastAsia="Cambria"/>
                <w:color w:val="000000"/>
                <w:szCs w:val="24"/>
              </w:rPr>
              <w:t>Información del Sistema de Gestión de SSO documentado</w:t>
            </w:r>
          </w:p>
        </w:tc>
      </w:tr>
      <w:tr w:rsidR="00176C7A" w:rsidRPr="00504CB3" w14:paraId="7B48630D" w14:textId="77777777" w:rsidTr="00352284">
        <w:trPr>
          <w:trHeight w:val="1007"/>
        </w:trPr>
        <w:tc>
          <w:tcPr>
            <w:tcW w:w="704" w:type="dxa"/>
            <w:shd w:val="clear" w:color="000000" w:fill="F4CCCC"/>
            <w:textDirection w:val="btLr"/>
            <w:vAlign w:val="center"/>
            <w:hideMark/>
          </w:tcPr>
          <w:p w14:paraId="14E8FDDA" w14:textId="77777777" w:rsidR="00176C7A" w:rsidRPr="00504CB3" w:rsidRDefault="00176C7A" w:rsidP="00D14B3B">
            <w:pPr>
              <w:ind w:left="113" w:right="113"/>
              <w:jc w:val="center"/>
              <w:rPr>
                <w:rFonts w:eastAsia="Times New Roman"/>
                <w:b/>
                <w:bCs/>
                <w:color w:val="000000"/>
                <w:szCs w:val="24"/>
              </w:rPr>
            </w:pPr>
            <w:r w:rsidRPr="00504CB3">
              <w:rPr>
                <w:rFonts w:eastAsia="Times New Roman"/>
                <w:b/>
                <w:bCs/>
                <w:color w:val="000000"/>
                <w:szCs w:val="24"/>
              </w:rPr>
              <w:lastRenderedPageBreak/>
              <w:t>Apoyo</w:t>
            </w:r>
          </w:p>
        </w:tc>
        <w:tc>
          <w:tcPr>
            <w:tcW w:w="6095" w:type="dxa"/>
            <w:shd w:val="clear" w:color="auto" w:fill="auto"/>
            <w:vAlign w:val="center"/>
            <w:hideMark/>
          </w:tcPr>
          <w:p w14:paraId="448CE1CD" w14:textId="77777777" w:rsidR="00176C7A" w:rsidRPr="00504CB3" w:rsidRDefault="00176C7A" w:rsidP="00D14B3B">
            <w:pPr>
              <w:rPr>
                <w:rFonts w:eastAsia="Cambria"/>
                <w:color w:val="000000"/>
                <w:szCs w:val="24"/>
              </w:rPr>
            </w:pPr>
            <w:r w:rsidRPr="00504CB3">
              <w:rPr>
                <w:rFonts w:eastAsia="Cambria"/>
                <w:color w:val="000000"/>
                <w:szCs w:val="24"/>
              </w:rPr>
              <w:t>Se realizan propuestas para eliminar o reducir peligros y riesgos.</w:t>
            </w:r>
          </w:p>
          <w:p w14:paraId="6BBF5946" w14:textId="77777777" w:rsidR="00176C7A" w:rsidRPr="00504CB3" w:rsidRDefault="00176C7A" w:rsidP="00D14B3B">
            <w:pPr>
              <w:rPr>
                <w:rFonts w:eastAsia="Times New Roman"/>
                <w:color w:val="000000"/>
                <w:szCs w:val="24"/>
              </w:rPr>
            </w:pPr>
            <w:r w:rsidRPr="00504CB3">
              <w:rPr>
                <w:rFonts w:eastAsia="Cambria"/>
                <w:color w:val="000000"/>
                <w:szCs w:val="24"/>
              </w:rPr>
              <w:t>Se tienen definidos aquellos posibles proveedores de servicios o productos necesarios en la facultad para llevar a cabo su labor.</w:t>
            </w:r>
          </w:p>
          <w:p w14:paraId="10D6D083" w14:textId="3D42BE57" w:rsidR="00176C7A" w:rsidRPr="00504CB3" w:rsidRDefault="00176C7A" w:rsidP="00D14B3B">
            <w:pPr>
              <w:rPr>
                <w:rFonts w:eastAsia="Times New Roman"/>
                <w:color w:val="000000"/>
                <w:szCs w:val="24"/>
              </w:rPr>
            </w:pPr>
          </w:p>
        </w:tc>
        <w:tc>
          <w:tcPr>
            <w:tcW w:w="6197" w:type="dxa"/>
            <w:shd w:val="clear" w:color="auto" w:fill="auto"/>
            <w:vAlign w:val="center"/>
            <w:hideMark/>
          </w:tcPr>
          <w:p w14:paraId="33DCE638" w14:textId="77777777" w:rsidR="00176C7A" w:rsidRPr="00504CB3" w:rsidRDefault="00176C7A" w:rsidP="00D14B3B">
            <w:pPr>
              <w:rPr>
                <w:rFonts w:eastAsia="Cambria"/>
                <w:color w:val="000000"/>
                <w:szCs w:val="24"/>
              </w:rPr>
            </w:pPr>
            <w:r w:rsidRPr="00504CB3">
              <w:rPr>
                <w:rFonts w:eastAsia="Cambria"/>
                <w:color w:val="000000"/>
                <w:szCs w:val="24"/>
              </w:rPr>
              <w:t>Eliminación de los peligros y la reducción de los riesgos</w:t>
            </w:r>
          </w:p>
          <w:p w14:paraId="3C78D300" w14:textId="77777777" w:rsidR="00176C7A" w:rsidRPr="00504CB3" w:rsidRDefault="00176C7A" w:rsidP="00D14B3B">
            <w:pPr>
              <w:rPr>
                <w:rFonts w:eastAsia="Cambria"/>
                <w:color w:val="000000"/>
                <w:szCs w:val="24"/>
              </w:rPr>
            </w:pPr>
            <w:r w:rsidRPr="00504CB3">
              <w:rPr>
                <w:rFonts w:eastAsia="Cambria"/>
                <w:color w:val="000000"/>
                <w:szCs w:val="24"/>
              </w:rPr>
              <w:t>Preparación y respuesta ante emergencias</w:t>
            </w:r>
          </w:p>
          <w:p w14:paraId="02438CFB" w14:textId="77777777" w:rsidR="00176C7A" w:rsidRPr="00504CB3" w:rsidRDefault="00176C7A" w:rsidP="00D14B3B">
            <w:pPr>
              <w:rPr>
                <w:rFonts w:eastAsia="Times New Roman"/>
                <w:color w:val="000000"/>
                <w:szCs w:val="24"/>
              </w:rPr>
            </w:pPr>
            <w:r w:rsidRPr="00504CB3">
              <w:rPr>
                <w:rFonts w:eastAsia="Cambria"/>
                <w:color w:val="000000"/>
                <w:szCs w:val="24"/>
              </w:rPr>
              <w:t>Revisión del sistema de Gestión de SSO a partir de cambios en los factores externos e internos de la FMP</w:t>
            </w:r>
          </w:p>
          <w:p w14:paraId="1DC3CAD1" w14:textId="748434D3" w:rsidR="00176C7A" w:rsidRPr="00504CB3" w:rsidRDefault="00176C7A" w:rsidP="00D14B3B">
            <w:pPr>
              <w:jc w:val="left"/>
              <w:rPr>
                <w:rFonts w:eastAsia="Times New Roman"/>
                <w:color w:val="000000"/>
                <w:szCs w:val="24"/>
              </w:rPr>
            </w:pPr>
            <w:r w:rsidRPr="00504CB3">
              <w:rPr>
                <w:rFonts w:eastAsia="Cambria"/>
                <w:color w:val="000000"/>
                <w:szCs w:val="24"/>
              </w:rPr>
              <w:t>Bienes y servicios evaluados y controlados que no presenten riesgos y no expongan a los trabajadores a daños.</w:t>
            </w:r>
          </w:p>
        </w:tc>
      </w:tr>
      <w:tr w:rsidR="00176C7A" w:rsidRPr="00504CB3" w14:paraId="5E45A823" w14:textId="77777777" w:rsidTr="00352284">
        <w:trPr>
          <w:trHeight w:val="89"/>
        </w:trPr>
        <w:tc>
          <w:tcPr>
            <w:tcW w:w="704" w:type="dxa"/>
            <w:shd w:val="clear" w:color="000000" w:fill="F4CCCC"/>
            <w:textDirection w:val="btLr"/>
            <w:vAlign w:val="center"/>
          </w:tcPr>
          <w:p w14:paraId="5BB30571" w14:textId="16DF3635" w:rsidR="00176C7A" w:rsidRPr="00504CB3" w:rsidRDefault="00176C7A" w:rsidP="00D14B3B">
            <w:pPr>
              <w:ind w:left="113" w:right="113"/>
              <w:jc w:val="center"/>
              <w:rPr>
                <w:rFonts w:eastAsia="Times New Roman"/>
                <w:b/>
                <w:bCs/>
                <w:color w:val="000000"/>
                <w:szCs w:val="24"/>
              </w:rPr>
            </w:pPr>
            <w:r w:rsidRPr="00504CB3">
              <w:rPr>
                <w:rFonts w:eastAsia="Times New Roman"/>
                <w:b/>
                <w:bCs/>
                <w:color w:val="000000"/>
                <w:szCs w:val="24"/>
              </w:rPr>
              <w:lastRenderedPageBreak/>
              <w:t>Operaciones</w:t>
            </w:r>
          </w:p>
        </w:tc>
        <w:tc>
          <w:tcPr>
            <w:tcW w:w="6095" w:type="dxa"/>
            <w:shd w:val="clear" w:color="auto" w:fill="auto"/>
            <w:vAlign w:val="center"/>
          </w:tcPr>
          <w:p w14:paraId="0EEB72FA" w14:textId="77777777" w:rsidR="00176C7A" w:rsidRPr="00504CB3" w:rsidRDefault="00176C7A" w:rsidP="00D14B3B">
            <w:pPr>
              <w:rPr>
                <w:rFonts w:eastAsia="Times New Roman"/>
                <w:color w:val="000000"/>
                <w:szCs w:val="24"/>
              </w:rPr>
            </w:pPr>
            <w:r w:rsidRPr="00504CB3">
              <w:rPr>
                <w:rFonts w:eastAsia="Cambria"/>
                <w:color w:val="000000"/>
                <w:szCs w:val="24"/>
              </w:rPr>
              <w:t>Poseen un indicador para medir el nivel de cumplimiento de las actividades planificadas</w:t>
            </w:r>
          </w:p>
          <w:p w14:paraId="7DE4A14E" w14:textId="79A68FA6" w:rsidR="00176C7A" w:rsidRPr="00504CB3" w:rsidRDefault="00176C7A" w:rsidP="00D14B3B">
            <w:pPr>
              <w:rPr>
                <w:rFonts w:eastAsia="Cambria"/>
                <w:color w:val="000000"/>
                <w:szCs w:val="24"/>
              </w:rPr>
            </w:pPr>
            <w:r w:rsidRPr="00504CB3">
              <w:rPr>
                <w:rFonts w:eastAsia="Cambria"/>
                <w:color w:val="000000"/>
                <w:szCs w:val="24"/>
              </w:rPr>
              <w:t> Se toman en cuentan fechas de verificación para actividades propuestas</w:t>
            </w:r>
          </w:p>
        </w:tc>
        <w:tc>
          <w:tcPr>
            <w:tcW w:w="6197" w:type="dxa"/>
            <w:shd w:val="clear" w:color="auto" w:fill="auto"/>
            <w:vAlign w:val="center"/>
          </w:tcPr>
          <w:p w14:paraId="40C17353" w14:textId="77777777" w:rsidR="00176C7A" w:rsidRPr="00504CB3" w:rsidRDefault="00176C7A" w:rsidP="00D14B3B">
            <w:pPr>
              <w:rPr>
                <w:rFonts w:eastAsia="Times New Roman"/>
                <w:color w:val="000000"/>
                <w:szCs w:val="24"/>
              </w:rPr>
            </w:pPr>
            <w:r w:rsidRPr="00504CB3">
              <w:rPr>
                <w:rFonts w:eastAsia="Cambria"/>
                <w:color w:val="000000"/>
                <w:szCs w:val="24"/>
              </w:rPr>
              <w:t>Verificación, revisión, inspección y observación de las actividades planificadas por medio de auditorías internas.</w:t>
            </w:r>
          </w:p>
          <w:p w14:paraId="58721483" w14:textId="77777777" w:rsidR="00176C7A" w:rsidRPr="00504CB3" w:rsidRDefault="00176C7A" w:rsidP="00D14B3B">
            <w:pPr>
              <w:rPr>
                <w:rFonts w:eastAsia="Times New Roman"/>
                <w:color w:val="000000"/>
                <w:szCs w:val="24"/>
              </w:rPr>
            </w:pPr>
            <w:r w:rsidRPr="00504CB3">
              <w:rPr>
                <w:rFonts w:eastAsia="Cambria"/>
                <w:color w:val="000000"/>
                <w:szCs w:val="24"/>
              </w:rPr>
              <w:t>Definición de indicadores que ayuden a la revisión y comparación de los resultados del Sistema de Gestión de SSO</w:t>
            </w:r>
          </w:p>
          <w:p w14:paraId="470D24B2" w14:textId="2B89CBDE" w:rsidR="00176C7A" w:rsidRPr="00504CB3" w:rsidRDefault="00176C7A" w:rsidP="00D14B3B">
            <w:pPr>
              <w:rPr>
                <w:rFonts w:eastAsia="Cambria"/>
                <w:color w:val="000000"/>
                <w:szCs w:val="24"/>
              </w:rPr>
            </w:pPr>
            <w:r w:rsidRPr="00504CB3">
              <w:rPr>
                <w:rFonts w:eastAsia="Cambria"/>
                <w:color w:val="000000"/>
                <w:szCs w:val="24"/>
              </w:rPr>
              <w:t>Alta dirección involucrada en la revisión del desempeño del sistema</w:t>
            </w:r>
          </w:p>
        </w:tc>
      </w:tr>
      <w:tr w:rsidR="00176C7A" w:rsidRPr="00504CB3" w14:paraId="70AB10D9" w14:textId="77777777" w:rsidTr="00352284">
        <w:trPr>
          <w:trHeight w:val="3535"/>
        </w:trPr>
        <w:tc>
          <w:tcPr>
            <w:tcW w:w="704" w:type="dxa"/>
            <w:shd w:val="clear" w:color="000000" w:fill="F4CCCC"/>
            <w:textDirection w:val="btLr"/>
            <w:vAlign w:val="center"/>
            <w:hideMark/>
          </w:tcPr>
          <w:p w14:paraId="2BC46636" w14:textId="77777777" w:rsidR="00176C7A" w:rsidRPr="00504CB3" w:rsidRDefault="00176C7A" w:rsidP="00D14B3B">
            <w:pPr>
              <w:ind w:left="113" w:right="113"/>
              <w:jc w:val="center"/>
              <w:rPr>
                <w:rFonts w:eastAsia="Times New Roman"/>
                <w:b/>
                <w:bCs/>
                <w:color w:val="000000"/>
                <w:szCs w:val="24"/>
              </w:rPr>
            </w:pPr>
            <w:r w:rsidRPr="00504CB3">
              <w:rPr>
                <w:rFonts w:eastAsia="Times New Roman"/>
                <w:b/>
                <w:bCs/>
                <w:color w:val="000000"/>
                <w:szCs w:val="24"/>
              </w:rPr>
              <w:t>Evaluación del desempeño</w:t>
            </w:r>
          </w:p>
        </w:tc>
        <w:tc>
          <w:tcPr>
            <w:tcW w:w="6095" w:type="dxa"/>
            <w:shd w:val="clear" w:color="auto" w:fill="auto"/>
            <w:vAlign w:val="center"/>
            <w:hideMark/>
          </w:tcPr>
          <w:p w14:paraId="320ABA18" w14:textId="77777777" w:rsidR="00176C7A" w:rsidRPr="00504CB3" w:rsidRDefault="00176C7A" w:rsidP="00D14B3B">
            <w:pPr>
              <w:rPr>
                <w:rFonts w:eastAsia="Times New Roman"/>
                <w:color w:val="000000"/>
                <w:szCs w:val="24"/>
              </w:rPr>
            </w:pPr>
            <w:r w:rsidRPr="00504CB3">
              <w:rPr>
                <w:rFonts w:eastAsia="Cambria"/>
                <w:color w:val="000000"/>
                <w:szCs w:val="24"/>
              </w:rPr>
              <w:t>Las autoridades toman en cuenta las solicitudes de mejora de la SSO realizadas por el comité.</w:t>
            </w:r>
          </w:p>
          <w:p w14:paraId="165B0C5E" w14:textId="6091EA68" w:rsidR="00176C7A" w:rsidRPr="00504CB3" w:rsidRDefault="00176C7A" w:rsidP="00D14B3B">
            <w:pPr>
              <w:rPr>
                <w:rFonts w:eastAsia="Times New Roman"/>
                <w:color w:val="000000"/>
                <w:szCs w:val="24"/>
              </w:rPr>
            </w:pPr>
            <w:r w:rsidRPr="00504CB3">
              <w:rPr>
                <w:rFonts w:eastAsia="Cambria"/>
                <w:color w:val="000000"/>
                <w:szCs w:val="24"/>
              </w:rPr>
              <w:t>Se realizan acciones correctivas a partir de observaciones realizadas por el Ministerio de Trabajo o a partir de sucesos aislados</w:t>
            </w:r>
          </w:p>
        </w:tc>
        <w:tc>
          <w:tcPr>
            <w:tcW w:w="6197" w:type="dxa"/>
            <w:shd w:val="clear" w:color="auto" w:fill="auto"/>
            <w:vAlign w:val="center"/>
            <w:hideMark/>
          </w:tcPr>
          <w:p w14:paraId="518A584F" w14:textId="77777777" w:rsidR="00176C7A" w:rsidRPr="00504CB3" w:rsidRDefault="00176C7A" w:rsidP="00D14B3B">
            <w:pPr>
              <w:rPr>
                <w:rFonts w:eastAsia="Times New Roman"/>
                <w:color w:val="000000"/>
                <w:szCs w:val="24"/>
              </w:rPr>
            </w:pPr>
            <w:r w:rsidRPr="00504CB3">
              <w:rPr>
                <w:rFonts w:eastAsia="Cambria"/>
                <w:color w:val="000000"/>
                <w:szCs w:val="24"/>
              </w:rPr>
              <w:t>Evaluación de las acciones correctivas a realizar</w:t>
            </w:r>
          </w:p>
          <w:p w14:paraId="4A9FD494" w14:textId="436AB3A1" w:rsidR="00176C7A" w:rsidRPr="00504CB3" w:rsidRDefault="00176C7A" w:rsidP="00D14B3B">
            <w:pPr>
              <w:jc w:val="left"/>
              <w:rPr>
                <w:rFonts w:eastAsia="Times New Roman"/>
                <w:color w:val="000000"/>
                <w:szCs w:val="24"/>
              </w:rPr>
            </w:pPr>
            <w:r w:rsidRPr="00504CB3">
              <w:rPr>
                <w:rFonts w:eastAsia="Cambria"/>
                <w:color w:val="000000"/>
                <w:szCs w:val="24"/>
              </w:rPr>
              <w:t>Acciones correctivas de acuerdo con la evaluación de desempeño para la mejora del sistema de gestión de SSO</w:t>
            </w:r>
          </w:p>
        </w:tc>
      </w:tr>
    </w:tbl>
    <w:p w14:paraId="2A809D22" w14:textId="77777777" w:rsidR="004D5859" w:rsidRPr="00504CB3" w:rsidRDefault="004D5859" w:rsidP="004D5859">
      <w:pPr>
        <w:jc w:val="center"/>
        <w:rPr>
          <w:i/>
          <w:iCs/>
        </w:rPr>
      </w:pPr>
      <w:r w:rsidRPr="00504CB3">
        <w:t>Fuente: Elaboración Propia</w:t>
      </w:r>
    </w:p>
    <w:p w14:paraId="104BD1F8" w14:textId="2BD83762" w:rsidR="004D5859" w:rsidRPr="00504CB3" w:rsidRDefault="004D5859" w:rsidP="00581BC3">
      <w:pPr>
        <w:rPr>
          <w:highlight w:val="yellow"/>
        </w:rPr>
        <w:sectPr w:rsidR="004D5859" w:rsidRPr="00504CB3" w:rsidSect="000F3E6D">
          <w:headerReference w:type="default" r:id="rId186"/>
          <w:footerReference w:type="default" r:id="rId187"/>
          <w:pgSz w:w="15842" w:h="12242" w:orient="landscape" w:code="172"/>
          <w:pgMar w:top="1418" w:right="1418" w:bottom="1418" w:left="1418" w:header="720" w:footer="720" w:gutter="0"/>
          <w:cols w:space="720"/>
          <w:docGrid w:linePitch="326"/>
        </w:sectPr>
      </w:pPr>
    </w:p>
    <w:p w14:paraId="47C2DFA0" w14:textId="77777777" w:rsidR="00432694" w:rsidRPr="00504CB3" w:rsidRDefault="00432694" w:rsidP="00ED1A74">
      <w:pPr>
        <w:pStyle w:val="Ttulo3"/>
      </w:pPr>
      <w:bookmarkStart w:id="475" w:name="_Toc165211789"/>
      <w:bookmarkStart w:id="476" w:name="_Toc178516373"/>
      <w:r w:rsidRPr="00504CB3">
        <w:lastRenderedPageBreak/>
        <w:t>Requerimientos de la LGPRLT del Sistema de Gestión de SSO</w:t>
      </w:r>
      <w:bookmarkEnd w:id="475"/>
      <w:bookmarkEnd w:id="476"/>
    </w:p>
    <w:p w14:paraId="1A09D05F" w14:textId="77777777" w:rsidR="00432694" w:rsidRPr="00504CB3" w:rsidRDefault="00432694" w:rsidP="004A4A12">
      <w:pPr>
        <w:rPr>
          <w:szCs w:val="24"/>
        </w:rPr>
      </w:pPr>
      <w:r w:rsidRPr="00504CB3">
        <w:rPr>
          <w:szCs w:val="24"/>
        </w:rPr>
        <w:t>Considerando que toda Facultad está obligada a cumplir con la Ley General de Prevención de Riesgos en los Lugares de Trabajo, la cual constituye la legislación vigente a nivel nacional, el presente Sistema de Gestión de Seguridad y Salud Ocupacional se desarrollará con base en la Norma ISO 45001. Esta orientación tiene como objetivo fortalecer aspectos clave, tales como el compromiso de la alta dirección, la asignación de recursos, la búsqueda constante de mejoras, así como el refuerzo de métodos de seguimiento y programas sanitarios. Todo ello se logrará mediante la implementación de respuestas efectivas en forma de estrategias dinámicas.</w:t>
      </w:r>
    </w:p>
    <w:p w14:paraId="058B9EC9" w14:textId="77777777" w:rsidR="00432694" w:rsidRPr="00504CB3" w:rsidRDefault="00432694" w:rsidP="004A4A12">
      <w:pPr>
        <w:rPr>
          <w:szCs w:val="24"/>
        </w:rPr>
      </w:pPr>
      <w:r w:rsidRPr="00504CB3">
        <w:rPr>
          <w:szCs w:val="24"/>
        </w:rPr>
        <w:t>El cuadro siguiente ofrece una comparación de la estructura normativa de la ISO 45001, identificando regulaciones normativas relacionadas con los mismos temas en la LGPRLT (Ley General de Prevención de Riesgos en los Lugares de Trabajo).</w:t>
      </w:r>
    </w:p>
    <w:p w14:paraId="28C72C24" w14:textId="1B771466" w:rsidR="004D5859" w:rsidRPr="00504CB3" w:rsidRDefault="004D5859" w:rsidP="004D5859">
      <w:pPr>
        <w:pStyle w:val="Descripcin"/>
      </w:pPr>
      <w:bookmarkStart w:id="477" w:name="_Toc178516501"/>
      <w:r w:rsidRPr="00504CB3">
        <w:t xml:space="preserve">Tabla </w:t>
      </w:r>
      <w:r w:rsidRPr="00504CB3">
        <w:fldChar w:fldCharType="begin"/>
      </w:r>
      <w:r w:rsidRPr="00504CB3">
        <w:instrText xml:space="preserve"> SEQ Tabla \* ARABIC </w:instrText>
      </w:r>
      <w:r w:rsidRPr="00504CB3">
        <w:fldChar w:fldCharType="separate"/>
      </w:r>
      <w:r w:rsidR="00D31240">
        <w:t>84</w:t>
      </w:r>
      <w:r w:rsidRPr="00504CB3">
        <w:fldChar w:fldCharType="end"/>
      </w:r>
      <w:r w:rsidRPr="00504CB3">
        <w:t xml:space="preserve"> Revisión en base a norma ISO45001:2018 y Ley General de Prevención de Riesgos en los Lugares de Trabajo</w:t>
      </w:r>
      <w:r w:rsidR="00D16C8D" w:rsidRPr="00504CB3">
        <w:t>.</w:t>
      </w:r>
      <w:bookmarkEnd w:id="477"/>
    </w:p>
    <w:tbl>
      <w:tblPr>
        <w:tblStyle w:val="Tablaconcuadrcula1"/>
        <w:tblW w:w="0" w:type="auto"/>
        <w:tblBorders>
          <w:top w:val="single" w:sz="4" w:space="0" w:color="F49E86"/>
          <w:left w:val="single" w:sz="4" w:space="0" w:color="F49E86"/>
          <w:bottom w:val="single" w:sz="4" w:space="0" w:color="F49E86"/>
          <w:right w:val="single" w:sz="4" w:space="0" w:color="F49E86"/>
          <w:insideH w:val="single" w:sz="4" w:space="0" w:color="F49E86"/>
          <w:insideV w:val="single" w:sz="4" w:space="0" w:color="F49E86"/>
        </w:tblBorders>
        <w:tblLook w:val="04A0" w:firstRow="1" w:lastRow="0" w:firstColumn="1" w:lastColumn="0" w:noHBand="0" w:noVBand="1"/>
      </w:tblPr>
      <w:tblGrid>
        <w:gridCol w:w="5949"/>
        <w:gridCol w:w="2881"/>
      </w:tblGrid>
      <w:tr w:rsidR="00D16C8D" w:rsidRPr="00504CB3" w14:paraId="2DAB91C7" w14:textId="77777777" w:rsidTr="00C90710">
        <w:tc>
          <w:tcPr>
            <w:tcW w:w="5949" w:type="dxa"/>
            <w:shd w:val="clear" w:color="auto" w:fill="F9CEC2"/>
            <w:vAlign w:val="center"/>
          </w:tcPr>
          <w:p w14:paraId="67A9DDA2" w14:textId="77777777" w:rsidR="00D16C8D" w:rsidRPr="00504CB3" w:rsidRDefault="00D16C8D" w:rsidP="001C7E67">
            <w:pPr>
              <w:spacing w:line="480" w:lineRule="auto"/>
              <w:jc w:val="center"/>
              <w:rPr>
                <w:rFonts w:ascii="Arial" w:eastAsia="Cambria" w:hAnsi="Arial"/>
                <w:b/>
                <w:bCs/>
                <w:szCs w:val="24"/>
              </w:rPr>
            </w:pPr>
            <w:r w:rsidRPr="00504CB3">
              <w:rPr>
                <w:rFonts w:ascii="Arial" w:eastAsia="Cambria" w:hAnsi="Arial"/>
                <w:b/>
                <w:bCs/>
                <w:szCs w:val="24"/>
              </w:rPr>
              <w:t>Norma ISO45001:2018</w:t>
            </w:r>
          </w:p>
        </w:tc>
        <w:tc>
          <w:tcPr>
            <w:tcW w:w="2881" w:type="dxa"/>
            <w:shd w:val="clear" w:color="auto" w:fill="F9CEC2"/>
            <w:vAlign w:val="center"/>
          </w:tcPr>
          <w:p w14:paraId="7AA882B7" w14:textId="77777777" w:rsidR="00D16C8D" w:rsidRPr="00504CB3" w:rsidRDefault="00D16C8D" w:rsidP="001C7E67">
            <w:pPr>
              <w:spacing w:line="480" w:lineRule="auto"/>
              <w:jc w:val="center"/>
              <w:rPr>
                <w:rFonts w:ascii="Arial" w:eastAsia="Cambria" w:hAnsi="Arial"/>
                <w:b/>
                <w:bCs/>
                <w:szCs w:val="24"/>
              </w:rPr>
            </w:pPr>
            <w:r w:rsidRPr="00504CB3">
              <w:rPr>
                <w:rFonts w:ascii="Arial" w:eastAsia="Cambria" w:hAnsi="Arial"/>
                <w:b/>
                <w:bCs/>
                <w:szCs w:val="24"/>
              </w:rPr>
              <w:t>LGPRLT</w:t>
            </w:r>
          </w:p>
        </w:tc>
      </w:tr>
      <w:tr w:rsidR="00D16C8D" w:rsidRPr="00504CB3" w14:paraId="52D1CC72" w14:textId="77777777" w:rsidTr="00C90710">
        <w:tc>
          <w:tcPr>
            <w:tcW w:w="5949" w:type="dxa"/>
            <w:vAlign w:val="center"/>
          </w:tcPr>
          <w:p w14:paraId="2A045D54"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5.1 Liderazgo y Participación de los Trabajadores</w:t>
            </w:r>
          </w:p>
        </w:tc>
        <w:tc>
          <w:tcPr>
            <w:tcW w:w="2881" w:type="dxa"/>
            <w:vAlign w:val="center"/>
          </w:tcPr>
          <w:p w14:paraId="047D37C9"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8</w:t>
            </w:r>
          </w:p>
        </w:tc>
      </w:tr>
      <w:tr w:rsidR="00D16C8D" w:rsidRPr="00504CB3" w14:paraId="0252143F" w14:textId="77777777" w:rsidTr="00C90710">
        <w:tc>
          <w:tcPr>
            <w:tcW w:w="5949" w:type="dxa"/>
            <w:vAlign w:val="center"/>
          </w:tcPr>
          <w:p w14:paraId="559D149E"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5.2 Política de seguridad y salud ocupacional</w:t>
            </w:r>
          </w:p>
        </w:tc>
        <w:tc>
          <w:tcPr>
            <w:tcW w:w="2881" w:type="dxa"/>
            <w:vAlign w:val="center"/>
          </w:tcPr>
          <w:p w14:paraId="062CDE20"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17</w:t>
            </w:r>
          </w:p>
        </w:tc>
      </w:tr>
      <w:tr w:rsidR="00D16C8D" w:rsidRPr="00504CB3" w14:paraId="751FDE7C" w14:textId="77777777" w:rsidTr="00C90710">
        <w:tc>
          <w:tcPr>
            <w:tcW w:w="5949" w:type="dxa"/>
            <w:vAlign w:val="center"/>
          </w:tcPr>
          <w:p w14:paraId="21DF6538"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5.3 Roles y responsabilidades</w:t>
            </w:r>
          </w:p>
        </w:tc>
        <w:tc>
          <w:tcPr>
            <w:tcW w:w="2881" w:type="dxa"/>
            <w:vAlign w:val="center"/>
          </w:tcPr>
          <w:p w14:paraId="123ACEE5"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13, Art. 14, Art.17</w:t>
            </w:r>
          </w:p>
        </w:tc>
      </w:tr>
      <w:tr w:rsidR="00D16C8D" w:rsidRPr="00504CB3" w14:paraId="69C9F326" w14:textId="77777777" w:rsidTr="00C90710">
        <w:tc>
          <w:tcPr>
            <w:tcW w:w="5949" w:type="dxa"/>
            <w:vAlign w:val="center"/>
          </w:tcPr>
          <w:p w14:paraId="62A73D32"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5.4consulta y participación de los trabajadores</w:t>
            </w:r>
          </w:p>
        </w:tc>
        <w:tc>
          <w:tcPr>
            <w:tcW w:w="2881" w:type="dxa"/>
            <w:vAlign w:val="center"/>
          </w:tcPr>
          <w:p w14:paraId="44E394A2"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8 núm. 9</w:t>
            </w:r>
          </w:p>
        </w:tc>
      </w:tr>
      <w:tr w:rsidR="00D16C8D" w:rsidRPr="00636358" w14:paraId="079D19D1" w14:textId="77777777" w:rsidTr="00C90710">
        <w:trPr>
          <w:trHeight w:val="812"/>
        </w:trPr>
        <w:tc>
          <w:tcPr>
            <w:tcW w:w="5949" w:type="dxa"/>
            <w:vAlign w:val="center"/>
          </w:tcPr>
          <w:p w14:paraId="0381F304"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6.1Acciones para abordar riesgos y oportunidades</w:t>
            </w:r>
          </w:p>
        </w:tc>
        <w:tc>
          <w:tcPr>
            <w:tcW w:w="2881" w:type="dxa"/>
            <w:vAlign w:val="center"/>
          </w:tcPr>
          <w:p w14:paraId="68347230" w14:textId="1B9088A7" w:rsidR="00D16C8D" w:rsidRPr="00302266" w:rsidRDefault="00D16C8D" w:rsidP="001C7E67">
            <w:pPr>
              <w:spacing w:line="480" w:lineRule="auto"/>
              <w:jc w:val="center"/>
              <w:rPr>
                <w:rFonts w:ascii="Arial" w:eastAsia="Cambria" w:hAnsi="Arial"/>
                <w:szCs w:val="24"/>
                <w:lang w:val="en-US"/>
              </w:rPr>
            </w:pPr>
            <w:r w:rsidRPr="00302266">
              <w:rPr>
                <w:rFonts w:ascii="Arial" w:eastAsia="Cambria" w:hAnsi="Arial"/>
                <w:szCs w:val="24"/>
                <w:lang w:val="en-US"/>
              </w:rPr>
              <w:t>Art. 8 núm. 3 Art.</w:t>
            </w:r>
            <w:r w:rsidR="00C90710" w:rsidRPr="00302266">
              <w:rPr>
                <w:rFonts w:ascii="Arial" w:eastAsia="Cambria" w:hAnsi="Arial"/>
                <w:szCs w:val="24"/>
                <w:lang w:val="en-US"/>
              </w:rPr>
              <w:t xml:space="preserve">, </w:t>
            </w:r>
            <w:r w:rsidRPr="00302266">
              <w:rPr>
                <w:rFonts w:ascii="Arial" w:eastAsia="Cambria" w:hAnsi="Arial"/>
                <w:szCs w:val="24"/>
                <w:lang w:val="en-US"/>
              </w:rPr>
              <w:t>17 lit c</w:t>
            </w:r>
          </w:p>
          <w:p w14:paraId="3F0D986B" w14:textId="77777777" w:rsidR="00D16C8D" w:rsidRPr="00302266" w:rsidRDefault="00D16C8D" w:rsidP="001C7E67">
            <w:pPr>
              <w:spacing w:line="480" w:lineRule="auto"/>
              <w:jc w:val="center"/>
              <w:rPr>
                <w:rFonts w:ascii="Arial" w:eastAsia="Cambria" w:hAnsi="Arial"/>
                <w:szCs w:val="24"/>
                <w:lang w:val="en-US"/>
              </w:rPr>
            </w:pPr>
            <w:r w:rsidRPr="00302266">
              <w:rPr>
                <w:rFonts w:ascii="Arial" w:eastAsia="Cambria" w:hAnsi="Arial"/>
                <w:szCs w:val="24"/>
                <w:lang w:val="en-US"/>
              </w:rPr>
              <w:t>Art. 67</w:t>
            </w:r>
          </w:p>
        </w:tc>
      </w:tr>
      <w:tr w:rsidR="00D16C8D" w:rsidRPr="00504CB3" w14:paraId="1D8B2EB9" w14:textId="77777777" w:rsidTr="00C90710">
        <w:tc>
          <w:tcPr>
            <w:tcW w:w="5949" w:type="dxa"/>
            <w:vAlign w:val="center"/>
          </w:tcPr>
          <w:p w14:paraId="30F40B58"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6.1.2 Identificación de peligros y evaluación de los riesgos y oportunidades</w:t>
            </w:r>
          </w:p>
        </w:tc>
        <w:tc>
          <w:tcPr>
            <w:tcW w:w="2881" w:type="dxa"/>
            <w:vAlign w:val="center"/>
          </w:tcPr>
          <w:p w14:paraId="1D63ED16"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8 núm. 2</w:t>
            </w:r>
          </w:p>
        </w:tc>
      </w:tr>
      <w:tr w:rsidR="00D16C8D" w:rsidRPr="00504CB3" w14:paraId="33738251" w14:textId="77777777" w:rsidTr="00C90710">
        <w:tc>
          <w:tcPr>
            <w:tcW w:w="5949" w:type="dxa"/>
            <w:vAlign w:val="center"/>
          </w:tcPr>
          <w:p w14:paraId="7F8C3EDA"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lastRenderedPageBreak/>
              <w:t>6.1.3 Determinación de los requisitos legales y otros requisitos</w:t>
            </w:r>
          </w:p>
        </w:tc>
        <w:tc>
          <w:tcPr>
            <w:tcW w:w="2881" w:type="dxa"/>
            <w:vAlign w:val="center"/>
          </w:tcPr>
          <w:p w14:paraId="4254349F"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1, Art. 12</w:t>
            </w:r>
          </w:p>
        </w:tc>
      </w:tr>
      <w:tr w:rsidR="00D16C8D" w:rsidRPr="00504CB3" w14:paraId="3A4D7A52" w14:textId="77777777" w:rsidTr="00C90710">
        <w:tc>
          <w:tcPr>
            <w:tcW w:w="5949" w:type="dxa"/>
            <w:vAlign w:val="center"/>
          </w:tcPr>
          <w:p w14:paraId="715B2CFF"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6.2 Objetivos de la SST y planificación para lograrlos</w:t>
            </w:r>
          </w:p>
        </w:tc>
        <w:tc>
          <w:tcPr>
            <w:tcW w:w="2881" w:type="dxa"/>
            <w:vAlign w:val="center"/>
          </w:tcPr>
          <w:p w14:paraId="51DA2F18"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1</w:t>
            </w:r>
          </w:p>
        </w:tc>
      </w:tr>
      <w:tr w:rsidR="00D16C8D" w:rsidRPr="00504CB3" w14:paraId="642E90FA" w14:textId="77777777" w:rsidTr="00C90710">
        <w:tc>
          <w:tcPr>
            <w:tcW w:w="5949" w:type="dxa"/>
            <w:vAlign w:val="center"/>
          </w:tcPr>
          <w:p w14:paraId="495A6405"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7.1 Recursos</w:t>
            </w:r>
          </w:p>
        </w:tc>
        <w:tc>
          <w:tcPr>
            <w:tcW w:w="2881" w:type="dxa"/>
            <w:vAlign w:val="center"/>
          </w:tcPr>
          <w:p w14:paraId="2BBBF18E"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8</w:t>
            </w:r>
          </w:p>
        </w:tc>
      </w:tr>
      <w:tr w:rsidR="00D16C8D" w:rsidRPr="00504CB3" w14:paraId="130BAC0B" w14:textId="77777777" w:rsidTr="00C90710">
        <w:tc>
          <w:tcPr>
            <w:tcW w:w="5949" w:type="dxa"/>
            <w:vAlign w:val="center"/>
          </w:tcPr>
          <w:p w14:paraId="697CB018"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7.2 Competencia</w:t>
            </w:r>
          </w:p>
        </w:tc>
        <w:tc>
          <w:tcPr>
            <w:tcW w:w="2881" w:type="dxa"/>
            <w:vAlign w:val="center"/>
          </w:tcPr>
          <w:p w14:paraId="6F7C6A6C"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Art.8 y Art. 15</w:t>
            </w:r>
          </w:p>
        </w:tc>
      </w:tr>
      <w:tr w:rsidR="00D16C8D" w:rsidRPr="00504CB3" w14:paraId="58270E14" w14:textId="77777777" w:rsidTr="00C90710">
        <w:tc>
          <w:tcPr>
            <w:tcW w:w="5949" w:type="dxa"/>
            <w:vAlign w:val="center"/>
          </w:tcPr>
          <w:p w14:paraId="41D3F0BF"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7.3 toma de conciencia</w:t>
            </w:r>
          </w:p>
        </w:tc>
        <w:tc>
          <w:tcPr>
            <w:tcW w:w="2881" w:type="dxa"/>
            <w:vAlign w:val="center"/>
          </w:tcPr>
          <w:p w14:paraId="7AC7A58D"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8 y Art. 15</w:t>
            </w:r>
          </w:p>
        </w:tc>
      </w:tr>
      <w:tr w:rsidR="00D16C8D" w:rsidRPr="00504CB3" w14:paraId="1028FDDD" w14:textId="77777777" w:rsidTr="00C90710">
        <w:tc>
          <w:tcPr>
            <w:tcW w:w="5949" w:type="dxa"/>
            <w:vAlign w:val="center"/>
          </w:tcPr>
          <w:p w14:paraId="6D53F8D8"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7.4 comunicación</w:t>
            </w:r>
          </w:p>
        </w:tc>
        <w:tc>
          <w:tcPr>
            <w:tcW w:w="2881" w:type="dxa"/>
            <w:vAlign w:val="center"/>
          </w:tcPr>
          <w:p w14:paraId="497E5FAB"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8 núm. 9</w:t>
            </w:r>
          </w:p>
        </w:tc>
      </w:tr>
      <w:tr w:rsidR="00D16C8D" w:rsidRPr="00504CB3" w14:paraId="5AF01ED6" w14:textId="77777777" w:rsidTr="00C90710">
        <w:tc>
          <w:tcPr>
            <w:tcW w:w="5949" w:type="dxa"/>
            <w:vAlign w:val="center"/>
          </w:tcPr>
          <w:p w14:paraId="0F9FB97E"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7.5 Información Documentada</w:t>
            </w:r>
          </w:p>
        </w:tc>
        <w:tc>
          <w:tcPr>
            <w:tcW w:w="2881" w:type="dxa"/>
            <w:vAlign w:val="center"/>
          </w:tcPr>
          <w:p w14:paraId="7D9BBEB5"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8, Art. 69, Art. 75</w:t>
            </w:r>
          </w:p>
        </w:tc>
      </w:tr>
      <w:tr w:rsidR="00D16C8D" w:rsidRPr="00636358" w14:paraId="0D2230B6" w14:textId="77777777" w:rsidTr="00C90710">
        <w:tc>
          <w:tcPr>
            <w:tcW w:w="5949" w:type="dxa"/>
            <w:vAlign w:val="center"/>
          </w:tcPr>
          <w:p w14:paraId="48DBE5F6"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8.1 planificación y control operacional</w:t>
            </w:r>
          </w:p>
        </w:tc>
        <w:tc>
          <w:tcPr>
            <w:tcW w:w="2881" w:type="dxa"/>
            <w:vAlign w:val="center"/>
          </w:tcPr>
          <w:p w14:paraId="3918F2AA" w14:textId="52ACBAB2" w:rsidR="00D16C8D" w:rsidRPr="00302266" w:rsidRDefault="00D16C8D" w:rsidP="00C90710">
            <w:pPr>
              <w:spacing w:line="480" w:lineRule="auto"/>
              <w:jc w:val="center"/>
              <w:rPr>
                <w:rFonts w:ascii="Arial" w:eastAsia="Cambria" w:hAnsi="Arial"/>
                <w:szCs w:val="24"/>
                <w:lang w:val="en-US"/>
              </w:rPr>
            </w:pPr>
            <w:r w:rsidRPr="00302266">
              <w:rPr>
                <w:rFonts w:ascii="Arial" w:eastAsia="Cambria" w:hAnsi="Arial"/>
                <w:szCs w:val="24"/>
                <w:lang w:val="en-US"/>
              </w:rPr>
              <w:t>Art.3 núm. 1</w:t>
            </w:r>
            <w:r w:rsidR="00C90710" w:rsidRPr="00302266">
              <w:rPr>
                <w:rFonts w:ascii="Arial" w:eastAsia="Cambria" w:hAnsi="Arial"/>
                <w:szCs w:val="24"/>
                <w:lang w:val="en-US"/>
              </w:rPr>
              <w:t xml:space="preserve">, </w:t>
            </w:r>
            <w:r w:rsidRPr="00302266">
              <w:rPr>
                <w:rFonts w:ascii="Arial" w:eastAsia="Cambria" w:hAnsi="Arial"/>
                <w:szCs w:val="24"/>
                <w:lang w:val="en-US"/>
              </w:rPr>
              <w:t>Art. 8 núm. 2</w:t>
            </w:r>
            <w:r w:rsidR="00C90710" w:rsidRPr="00302266">
              <w:rPr>
                <w:rFonts w:ascii="Arial" w:eastAsia="Cambria" w:hAnsi="Arial"/>
                <w:szCs w:val="24"/>
                <w:lang w:val="en-US"/>
              </w:rPr>
              <w:t xml:space="preserve">, </w:t>
            </w:r>
            <w:r w:rsidRPr="00302266">
              <w:rPr>
                <w:rFonts w:ascii="Arial" w:eastAsia="Cambria" w:hAnsi="Arial"/>
                <w:szCs w:val="24"/>
                <w:lang w:val="en-US"/>
              </w:rPr>
              <w:t>Art. 14 literal c)</w:t>
            </w:r>
          </w:p>
        </w:tc>
      </w:tr>
      <w:tr w:rsidR="00D16C8D" w:rsidRPr="00504CB3" w14:paraId="03A35404" w14:textId="77777777" w:rsidTr="00C90710">
        <w:tc>
          <w:tcPr>
            <w:tcW w:w="5949" w:type="dxa"/>
            <w:vAlign w:val="center"/>
          </w:tcPr>
          <w:p w14:paraId="73B37E7F"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8.2 Preparación y respuesta ante emergencias</w:t>
            </w:r>
          </w:p>
        </w:tc>
        <w:tc>
          <w:tcPr>
            <w:tcW w:w="2881" w:type="dxa"/>
            <w:vAlign w:val="center"/>
          </w:tcPr>
          <w:p w14:paraId="4808B9CF"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8 núm. 4, Art.</w:t>
            </w:r>
          </w:p>
          <w:p w14:paraId="11CD14CA"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34, 36, 52 y 65</w:t>
            </w:r>
          </w:p>
        </w:tc>
      </w:tr>
      <w:tr w:rsidR="00D16C8D" w:rsidRPr="00504CB3" w14:paraId="645A1A8D" w14:textId="77777777" w:rsidTr="00C90710">
        <w:tc>
          <w:tcPr>
            <w:tcW w:w="5949" w:type="dxa"/>
            <w:vAlign w:val="center"/>
          </w:tcPr>
          <w:p w14:paraId="2BDACDA2"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9.1 Seguimiento, medición, análisis y evaluación del desempeño</w:t>
            </w:r>
          </w:p>
        </w:tc>
        <w:tc>
          <w:tcPr>
            <w:tcW w:w="2881" w:type="dxa"/>
            <w:vAlign w:val="center"/>
          </w:tcPr>
          <w:p w14:paraId="040F91D4"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8 núm. 1</w:t>
            </w:r>
          </w:p>
        </w:tc>
      </w:tr>
      <w:tr w:rsidR="00D16C8D" w:rsidRPr="00504CB3" w14:paraId="4A0AA890" w14:textId="77777777" w:rsidTr="00C90710">
        <w:trPr>
          <w:trHeight w:val="79"/>
        </w:trPr>
        <w:tc>
          <w:tcPr>
            <w:tcW w:w="5949" w:type="dxa"/>
            <w:vAlign w:val="center"/>
          </w:tcPr>
          <w:p w14:paraId="6FB97753"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9.2 Auditoría Interna</w:t>
            </w:r>
          </w:p>
        </w:tc>
        <w:tc>
          <w:tcPr>
            <w:tcW w:w="2881" w:type="dxa"/>
            <w:vAlign w:val="center"/>
          </w:tcPr>
          <w:p w14:paraId="39239EC4"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17 literal f</w:t>
            </w:r>
          </w:p>
          <w:p w14:paraId="268EA989"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14</w:t>
            </w:r>
          </w:p>
        </w:tc>
      </w:tr>
      <w:tr w:rsidR="00D16C8D" w:rsidRPr="00504CB3" w14:paraId="0B975B57" w14:textId="77777777" w:rsidTr="00C90710">
        <w:tc>
          <w:tcPr>
            <w:tcW w:w="5949" w:type="dxa"/>
            <w:vAlign w:val="center"/>
          </w:tcPr>
          <w:p w14:paraId="15F17435"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9.3 revisión por la Dirección</w:t>
            </w:r>
          </w:p>
        </w:tc>
        <w:tc>
          <w:tcPr>
            <w:tcW w:w="2881" w:type="dxa"/>
            <w:vAlign w:val="center"/>
          </w:tcPr>
          <w:p w14:paraId="6B03CB33"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8 Inciso final</w:t>
            </w:r>
          </w:p>
        </w:tc>
      </w:tr>
      <w:tr w:rsidR="00D16C8D" w:rsidRPr="00504CB3" w14:paraId="4A10996F" w14:textId="77777777" w:rsidTr="00C90710">
        <w:tc>
          <w:tcPr>
            <w:tcW w:w="5949" w:type="dxa"/>
            <w:vAlign w:val="center"/>
          </w:tcPr>
          <w:p w14:paraId="4897DD2A" w14:textId="77777777" w:rsidR="00D16C8D" w:rsidRPr="00504CB3" w:rsidRDefault="00D16C8D" w:rsidP="001C7E67">
            <w:pPr>
              <w:spacing w:line="480" w:lineRule="auto"/>
              <w:rPr>
                <w:rFonts w:ascii="Arial" w:eastAsia="Cambria" w:hAnsi="Arial"/>
                <w:szCs w:val="24"/>
              </w:rPr>
            </w:pPr>
            <w:r w:rsidRPr="00504CB3">
              <w:rPr>
                <w:rFonts w:ascii="Arial" w:eastAsia="Cambria" w:hAnsi="Arial"/>
                <w:szCs w:val="24"/>
              </w:rPr>
              <w:t>10.2 Incidentes, no conformidades y acciones correctivas</w:t>
            </w:r>
          </w:p>
        </w:tc>
        <w:tc>
          <w:tcPr>
            <w:tcW w:w="2881" w:type="dxa"/>
            <w:vAlign w:val="center"/>
          </w:tcPr>
          <w:p w14:paraId="050C75D2"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Art.14, Art. 17 literal f</w:t>
            </w:r>
          </w:p>
        </w:tc>
      </w:tr>
      <w:tr w:rsidR="00D16C8D" w:rsidRPr="00504CB3" w14:paraId="121CE731" w14:textId="77777777" w:rsidTr="00C90710">
        <w:tc>
          <w:tcPr>
            <w:tcW w:w="5949" w:type="dxa"/>
            <w:vAlign w:val="center"/>
          </w:tcPr>
          <w:p w14:paraId="79DB0E3D" w14:textId="4AF18850" w:rsidR="00D16C8D" w:rsidRPr="00504CB3" w:rsidRDefault="00D16C8D" w:rsidP="001C7E67">
            <w:pPr>
              <w:spacing w:line="480" w:lineRule="auto"/>
              <w:rPr>
                <w:rFonts w:ascii="Arial" w:eastAsia="Cambria" w:hAnsi="Arial"/>
                <w:szCs w:val="24"/>
              </w:rPr>
            </w:pPr>
            <w:r w:rsidRPr="00504CB3">
              <w:rPr>
                <w:rFonts w:ascii="Arial" w:eastAsia="Cambria" w:hAnsi="Arial"/>
                <w:szCs w:val="24"/>
              </w:rPr>
              <w:t>10.3 Mejora continua</w:t>
            </w:r>
          </w:p>
        </w:tc>
        <w:tc>
          <w:tcPr>
            <w:tcW w:w="2881" w:type="dxa"/>
            <w:vAlign w:val="center"/>
          </w:tcPr>
          <w:p w14:paraId="63BE2EF9" w14:textId="77777777" w:rsidR="00D16C8D" w:rsidRPr="00504CB3" w:rsidRDefault="00D16C8D" w:rsidP="001C7E67">
            <w:pPr>
              <w:spacing w:line="480" w:lineRule="auto"/>
              <w:jc w:val="center"/>
              <w:rPr>
                <w:rFonts w:ascii="Arial" w:eastAsia="Cambria" w:hAnsi="Arial"/>
                <w:szCs w:val="24"/>
              </w:rPr>
            </w:pPr>
            <w:r w:rsidRPr="00504CB3">
              <w:rPr>
                <w:rFonts w:ascii="Arial" w:eastAsia="Cambria" w:hAnsi="Arial"/>
                <w:szCs w:val="24"/>
              </w:rPr>
              <w:t>Art. 11</w:t>
            </w:r>
          </w:p>
        </w:tc>
      </w:tr>
    </w:tbl>
    <w:p w14:paraId="7EF6CC55" w14:textId="02CC9731" w:rsidR="00D16C8D" w:rsidRPr="00504CB3" w:rsidRDefault="00D16C8D" w:rsidP="00D16C8D">
      <w:pPr>
        <w:jc w:val="center"/>
      </w:pPr>
      <w:r w:rsidRPr="00504CB3">
        <w:t>Fuente: Elaboración propia</w:t>
      </w:r>
    </w:p>
    <w:p w14:paraId="32D51D80" w14:textId="77777777" w:rsidR="00432694" w:rsidRPr="00504CB3" w:rsidRDefault="00432694" w:rsidP="00432694">
      <w:pPr>
        <w:sectPr w:rsidR="00432694" w:rsidRPr="00504CB3" w:rsidSect="000F3E6D">
          <w:headerReference w:type="default" r:id="rId188"/>
          <w:footerReference w:type="default" r:id="rId189"/>
          <w:pgSz w:w="12242" w:h="15842" w:code="172"/>
          <w:pgMar w:top="1418" w:right="1418" w:bottom="1418" w:left="1418" w:header="720" w:footer="720" w:gutter="0"/>
          <w:cols w:space="720"/>
        </w:sectPr>
      </w:pPr>
    </w:p>
    <w:p w14:paraId="34D97ADD" w14:textId="72E62041" w:rsidR="00432694" w:rsidRPr="00504CB3" w:rsidRDefault="00432694" w:rsidP="00ED1A74">
      <w:pPr>
        <w:pStyle w:val="Ttulo3"/>
      </w:pPr>
      <w:bookmarkStart w:id="478" w:name="_Toc165211790"/>
      <w:bookmarkStart w:id="479" w:name="_Toc178516374"/>
      <w:r w:rsidRPr="00504CB3">
        <w:lastRenderedPageBreak/>
        <w:t>Validación de los documentos del S</w:t>
      </w:r>
      <w:bookmarkEnd w:id="478"/>
      <w:r w:rsidR="00E726BA" w:rsidRPr="00504CB3">
        <w:t>GSSO</w:t>
      </w:r>
      <w:bookmarkEnd w:id="479"/>
    </w:p>
    <w:p w14:paraId="164B2F14" w14:textId="77777777" w:rsidR="00432694" w:rsidRPr="00504CB3" w:rsidRDefault="00432694" w:rsidP="00C90710">
      <w:r w:rsidRPr="00504CB3">
        <w:t>Se valida a continuación cada uno de los documentos que dan cumplimiento a los requisitos de la Norma ISO 45001:</w:t>
      </w:r>
    </w:p>
    <w:p w14:paraId="0A90AD89" w14:textId="6830A358" w:rsidR="00C90710" w:rsidRPr="00504CB3" w:rsidRDefault="00C90710" w:rsidP="00C90710">
      <w:pPr>
        <w:pStyle w:val="Descripcin"/>
      </w:pPr>
      <w:bookmarkStart w:id="480" w:name="_Toc178516502"/>
      <w:r w:rsidRPr="00504CB3">
        <w:t xml:space="preserve">Tabla </w:t>
      </w:r>
      <w:r w:rsidRPr="00504CB3">
        <w:fldChar w:fldCharType="begin"/>
      </w:r>
      <w:r w:rsidRPr="00504CB3">
        <w:instrText xml:space="preserve"> SEQ Tabla \* ARABIC </w:instrText>
      </w:r>
      <w:r w:rsidRPr="00504CB3">
        <w:fldChar w:fldCharType="separate"/>
      </w:r>
      <w:r w:rsidR="00D31240">
        <w:t>85</w:t>
      </w:r>
      <w:r w:rsidRPr="00504CB3">
        <w:fldChar w:fldCharType="end"/>
      </w:r>
      <w:r w:rsidRPr="00504CB3">
        <w:t xml:space="preserve"> Validación de documentos.</w:t>
      </w:r>
      <w:bookmarkEnd w:id="480"/>
    </w:p>
    <w:tbl>
      <w:tblPr>
        <w:tblStyle w:val="Tablaconcuadrcula1"/>
        <w:tblW w:w="12895" w:type="dxa"/>
        <w:tblBorders>
          <w:top w:val="single" w:sz="4" w:space="0" w:color="F49E86"/>
          <w:left w:val="single" w:sz="4" w:space="0" w:color="F49E86"/>
          <w:bottom w:val="single" w:sz="4" w:space="0" w:color="F49E86"/>
          <w:right w:val="single" w:sz="4" w:space="0" w:color="F49E86"/>
          <w:insideH w:val="single" w:sz="4" w:space="0" w:color="F49E86"/>
          <w:insideV w:val="single" w:sz="4" w:space="0" w:color="F49E86"/>
        </w:tblBorders>
        <w:tblLook w:val="04A0" w:firstRow="1" w:lastRow="0" w:firstColumn="1" w:lastColumn="0" w:noHBand="0" w:noVBand="1"/>
      </w:tblPr>
      <w:tblGrid>
        <w:gridCol w:w="3397"/>
        <w:gridCol w:w="9498"/>
      </w:tblGrid>
      <w:tr w:rsidR="00432694" w:rsidRPr="00504CB3" w14:paraId="09519508" w14:textId="77777777" w:rsidTr="007462DD">
        <w:trPr>
          <w:trHeight w:val="71"/>
        </w:trPr>
        <w:tc>
          <w:tcPr>
            <w:tcW w:w="3397" w:type="dxa"/>
            <w:shd w:val="clear" w:color="auto" w:fill="F9CEC2"/>
            <w:vAlign w:val="center"/>
          </w:tcPr>
          <w:p w14:paraId="5D59CDFB" w14:textId="77777777" w:rsidR="00432694" w:rsidRPr="00504CB3" w:rsidRDefault="00432694">
            <w:pPr>
              <w:spacing w:line="480" w:lineRule="auto"/>
              <w:rPr>
                <w:rFonts w:ascii="Arial" w:eastAsia="Cambria" w:hAnsi="Arial"/>
                <w:b/>
                <w:bCs/>
                <w:szCs w:val="24"/>
              </w:rPr>
            </w:pPr>
            <w:r w:rsidRPr="00504CB3">
              <w:rPr>
                <w:rFonts w:ascii="Arial" w:eastAsia="Cambria" w:hAnsi="Arial"/>
                <w:b/>
                <w:bCs/>
                <w:szCs w:val="24"/>
              </w:rPr>
              <w:t>Sección</w:t>
            </w:r>
          </w:p>
        </w:tc>
        <w:tc>
          <w:tcPr>
            <w:tcW w:w="9498" w:type="dxa"/>
            <w:shd w:val="clear" w:color="auto" w:fill="F9CEC2"/>
            <w:vAlign w:val="center"/>
          </w:tcPr>
          <w:p w14:paraId="59400D78" w14:textId="77777777" w:rsidR="00432694" w:rsidRPr="00504CB3" w:rsidRDefault="00432694">
            <w:pPr>
              <w:spacing w:line="480" w:lineRule="auto"/>
              <w:rPr>
                <w:rFonts w:ascii="Arial" w:eastAsia="Cambria" w:hAnsi="Arial"/>
                <w:b/>
                <w:bCs/>
                <w:szCs w:val="24"/>
              </w:rPr>
            </w:pPr>
            <w:r w:rsidRPr="00504CB3">
              <w:rPr>
                <w:rFonts w:ascii="Arial" w:eastAsia="Cambria" w:hAnsi="Arial"/>
                <w:b/>
                <w:bCs/>
                <w:szCs w:val="24"/>
              </w:rPr>
              <w:t>Requisito según ISO 45001</w:t>
            </w:r>
          </w:p>
        </w:tc>
      </w:tr>
      <w:tr w:rsidR="00432694" w:rsidRPr="00504CB3" w14:paraId="02BEF8A4" w14:textId="77777777" w:rsidTr="007462DD">
        <w:trPr>
          <w:trHeight w:val="858"/>
        </w:trPr>
        <w:tc>
          <w:tcPr>
            <w:tcW w:w="3397" w:type="dxa"/>
            <w:vAlign w:val="center"/>
          </w:tcPr>
          <w:p w14:paraId="19CEFE9E" w14:textId="77777777" w:rsidR="00432694" w:rsidRPr="00504CB3" w:rsidRDefault="00432694">
            <w:pPr>
              <w:tabs>
                <w:tab w:val="left" w:pos="2503"/>
              </w:tabs>
              <w:spacing w:line="480" w:lineRule="auto"/>
              <w:rPr>
                <w:rFonts w:ascii="Arial" w:eastAsia="Cambria" w:hAnsi="Arial"/>
                <w:szCs w:val="24"/>
              </w:rPr>
            </w:pPr>
            <w:r w:rsidRPr="00504CB3">
              <w:rPr>
                <w:rFonts w:ascii="Arial" w:eastAsia="Cambria" w:hAnsi="Arial"/>
                <w:szCs w:val="24"/>
              </w:rPr>
              <w:t>POLÍTICA DE SSO</w:t>
            </w:r>
          </w:p>
        </w:tc>
        <w:tc>
          <w:tcPr>
            <w:tcW w:w="9498" w:type="dxa"/>
            <w:vAlign w:val="center"/>
          </w:tcPr>
          <w:p w14:paraId="350ABB68"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dirección de la organización debe ser la encargada de definir y autorizar la política. Esta debe de ser apropiada a la naturaleza y magnitud de los riesgos</w:t>
            </w:r>
          </w:p>
          <w:p w14:paraId="77C44D9C"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Debe de incluir un compromiso de prevención de los daños o deterioro de la salud, compromisos de cumplir al menos con los requisitos legales aplicables y con otros requisitos que se suscriban relacionados con sus peligros.</w:t>
            </w:r>
          </w:p>
          <w:p w14:paraId="40E248CA"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Debe de proporcionar un marco de referencia para establecer y</w:t>
            </w:r>
          </w:p>
          <w:p w14:paraId="440F559C"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 xml:space="preserve">revisar los objetivos del S.G.S.S.O. </w:t>
            </w:r>
          </w:p>
          <w:p w14:paraId="1B540E8D" w14:textId="2A1A70F3" w:rsidR="00432694" w:rsidRPr="00504CB3" w:rsidRDefault="00432694" w:rsidP="00C90710">
            <w:pPr>
              <w:spacing w:line="480" w:lineRule="auto"/>
              <w:rPr>
                <w:rFonts w:ascii="Arial" w:eastAsia="Cambria" w:hAnsi="Arial"/>
                <w:szCs w:val="24"/>
              </w:rPr>
            </w:pPr>
            <w:r w:rsidRPr="00504CB3">
              <w:rPr>
                <w:rFonts w:ascii="Arial" w:eastAsia="Cambria" w:hAnsi="Arial"/>
                <w:szCs w:val="24"/>
              </w:rPr>
              <w:t>La política se debe de comunicar a todas las personas que trabajan en la organización, con el propósito de hacerles conciencia y debe de ser revisada periódicamente para asegurar que sigue siendo pertinente y apropiada para la organización.</w:t>
            </w:r>
          </w:p>
        </w:tc>
      </w:tr>
      <w:tr w:rsidR="00432694" w:rsidRPr="00504CB3" w14:paraId="03C02EC9" w14:textId="77777777" w:rsidTr="007462DD">
        <w:trPr>
          <w:trHeight w:val="954"/>
        </w:trPr>
        <w:tc>
          <w:tcPr>
            <w:tcW w:w="3397" w:type="dxa"/>
            <w:vAlign w:val="center"/>
          </w:tcPr>
          <w:p w14:paraId="73554EA4"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lastRenderedPageBreak/>
              <w:t>ROLES,</w:t>
            </w:r>
          </w:p>
          <w:p w14:paraId="2AB6EA16"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RESPONSABILIDADES Y AUTORIDADES</w:t>
            </w:r>
          </w:p>
          <w:p w14:paraId="463F05D0"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EN LA ORGANIZACIÓN</w:t>
            </w:r>
          </w:p>
        </w:tc>
        <w:tc>
          <w:tcPr>
            <w:tcW w:w="9498" w:type="dxa"/>
            <w:vAlign w:val="center"/>
          </w:tcPr>
          <w:p w14:paraId="7ACEE2C3"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 xml:space="preserve">La alta dirección debe de ser la responsable en última instancia de la seguridad y salud en el trabajo y del S.G.S.S.O. </w:t>
            </w:r>
          </w:p>
          <w:p w14:paraId="6DDE49C0"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organización debe designar a uno o varios miembros de la alta dirección con responsabilidad específica en S.G.S.S.O, independientemente de otras responsabilidades, y que debe tener definidas sus funciones y autoridad</w:t>
            </w:r>
          </w:p>
        </w:tc>
      </w:tr>
      <w:tr w:rsidR="00432694" w:rsidRPr="00504CB3" w14:paraId="1E128D13" w14:textId="77777777" w:rsidTr="007462DD">
        <w:trPr>
          <w:trHeight w:val="954"/>
        </w:trPr>
        <w:tc>
          <w:tcPr>
            <w:tcW w:w="3397" w:type="dxa"/>
            <w:vAlign w:val="center"/>
          </w:tcPr>
          <w:p w14:paraId="7ECF7503"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CONSULTA Y</w:t>
            </w:r>
          </w:p>
          <w:p w14:paraId="77C8E36E"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PARTICIPACION</w:t>
            </w:r>
          </w:p>
          <w:p w14:paraId="70C9F02A"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DE LOS TRABAJADORES</w:t>
            </w:r>
          </w:p>
        </w:tc>
        <w:tc>
          <w:tcPr>
            <w:tcW w:w="9498" w:type="dxa"/>
            <w:vAlign w:val="center"/>
          </w:tcPr>
          <w:p w14:paraId="0E0F692E"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Se debe establecer y mantener procedimientos para la consulta y</w:t>
            </w:r>
          </w:p>
          <w:p w14:paraId="0042CF2C"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participación de los trabajadores, entre los diversos niveles y funciones de la organización.</w:t>
            </w:r>
          </w:p>
        </w:tc>
      </w:tr>
      <w:tr w:rsidR="00432694" w:rsidRPr="00504CB3" w14:paraId="171F26D0" w14:textId="77777777" w:rsidTr="007462DD">
        <w:trPr>
          <w:trHeight w:val="954"/>
        </w:trPr>
        <w:tc>
          <w:tcPr>
            <w:tcW w:w="3397" w:type="dxa"/>
            <w:vAlign w:val="center"/>
          </w:tcPr>
          <w:p w14:paraId="48BACD52"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ACCIONES PARA</w:t>
            </w:r>
          </w:p>
          <w:p w14:paraId="4163AC97"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ABORDAR RIESGOS Y</w:t>
            </w:r>
          </w:p>
          <w:p w14:paraId="27E0E29E"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OPORTUNIDADES</w:t>
            </w:r>
          </w:p>
        </w:tc>
        <w:tc>
          <w:tcPr>
            <w:tcW w:w="9498" w:type="dxa"/>
            <w:vAlign w:val="center"/>
          </w:tcPr>
          <w:p w14:paraId="79627EFE"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norma exige a la organización establecer y mantener uno o varios procedimientos para la identificación continua de peligros, evaluación de riesgos y determinación de controles necesarios. Los procedimientos para la identificación de peligros y la evaluación de riesgos deben tomar en cuenta: Las actividades o tareas de todas las personas que tengan acceso al lugar de trabajo (incluyendo contratistas y visitantes).</w:t>
            </w:r>
          </w:p>
          <w:p w14:paraId="52AECDEF"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 xml:space="preserve">La infraestructura, el equipamiento y los materiales en el lugar de trabajo, los peligros identificados originados fuera del lugar de trabajo, que sean capaces de afectar </w:t>
            </w:r>
            <w:r w:rsidRPr="00504CB3">
              <w:rPr>
                <w:rFonts w:ascii="Arial" w:eastAsia="Cambria" w:hAnsi="Arial"/>
                <w:szCs w:val="24"/>
              </w:rPr>
              <w:lastRenderedPageBreak/>
              <w:t>adversidades a la salud y seguridad de las personas bajo el control de la organización en el lugar de trabajo.</w:t>
            </w:r>
          </w:p>
        </w:tc>
      </w:tr>
      <w:tr w:rsidR="00432694" w:rsidRPr="00504CB3" w14:paraId="6BB98B32" w14:textId="77777777" w:rsidTr="007462DD">
        <w:trPr>
          <w:trHeight w:val="858"/>
        </w:trPr>
        <w:tc>
          <w:tcPr>
            <w:tcW w:w="3397" w:type="dxa"/>
            <w:vAlign w:val="center"/>
          </w:tcPr>
          <w:p w14:paraId="2120BD00"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lastRenderedPageBreak/>
              <w:t>DETERMINACION DE LOS</w:t>
            </w:r>
          </w:p>
          <w:p w14:paraId="7FFF6EC1"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REQUISITOS LEGALES Y</w:t>
            </w:r>
          </w:p>
          <w:p w14:paraId="0548E671"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OTROS REQUISITOS</w:t>
            </w:r>
          </w:p>
        </w:tc>
        <w:tc>
          <w:tcPr>
            <w:tcW w:w="9498" w:type="dxa"/>
            <w:vAlign w:val="center"/>
          </w:tcPr>
          <w:p w14:paraId="58BD2822"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organización debe de asegurarse de que los requisitos legales aplicables y otros requisitos que la organización suscriba se tengan en cuenta en el establecimiento, implementación y mantenimiento del sistema de gestión</w:t>
            </w:r>
          </w:p>
        </w:tc>
      </w:tr>
      <w:tr w:rsidR="00432694" w:rsidRPr="00504CB3" w14:paraId="78702A5A" w14:textId="77777777" w:rsidTr="007462DD">
        <w:trPr>
          <w:trHeight w:val="954"/>
        </w:trPr>
        <w:tc>
          <w:tcPr>
            <w:tcW w:w="3397" w:type="dxa"/>
            <w:vAlign w:val="center"/>
          </w:tcPr>
          <w:p w14:paraId="481DFE1E"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OBJETIVOS DE LA SSO Y PLANIFICACION DE</w:t>
            </w:r>
          </w:p>
          <w:p w14:paraId="41AA8F9A"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ACCIONES</w:t>
            </w:r>
          </w:p>
        </w:tc>
        <w:tc>
          <w:tcPr>
            <w:tcW w:w="9498" w:type="dxa"/>
            <w:vAlign w:val="center"/>
          </w:tcPr>
          <w:p w14:paraId="4753E475"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Se debe establecer objetivos medibles y que sean coherentes con la política establecida, estos objetivos deben incluir compromisos de prevención de los daños y deterioro de la salud.</w:t>
            </w:r>
          </w:p>
        </w:tc>
      </w:tr>
      <w:tr w:rsidR="00432694" w:rsidRPr="00504CB3" w14:paraId="35AEAA9F" w14:textId="77777777" w:rsidTr="007462DD">
        <w:trPr>
          <w:trHeight w:val="954"/>
        </w:trPr>
        <w:tc>
          <w:tcPr>
            <w:tcW w:w="3397" w:type="dxa"/>
            <w:vAlign w:val="center"/>
          </w:tcPr>
          <w:p w14:paraId="0215B456"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RECURSOS</w:t>
            </w:r>
          </w:p>
        </w:tc>
        <w:tc>
          <w:tcPr>
            <w:tcW w:w="9498" w:type="dxa"/>
            <w:vAlign w:val="center"/>
          </w:tcPr>
          <w:p w14:paraId="15B4019D"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organización debe proporcionar los recursos necesarios para implementar y mantener un sistema de gestión basado en la mejora continua</w:t>
            </w:r>
          </w:p>
        </w:tc>
      </w:tr>
      <w:tr w:rsidR="00432694" w:rsidRPr="00504CB3" w14:paraId="5562694C" w14:textId="77777777" w:rsidTr="007462DD">
        <w:trPr>
          <w:trHeight w:val="954"/>
        </w:trPr>
        <w:tc>
          <w:tcPr>
            <w:tcW w:w="3397" w:type="dxa"/>
            <w:vAlign w:val="center"/>
          </w:tcPr>
          <w:p w14:paraId="08D4644A"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COMPETENCIA</w:t>
            </w:r>
          </w:p>
        </w:tc>
        <w:tc>
          <w:tcPr>
            <w:tcW w:w="9498" w:type="dxa"/>
            <w:vAlign w:val="center"/>
          </w:tcPr>
          <w:p w14:paraId="57182C25"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organización debe identificar las necesidades de formación relacionadas con sus riesgos para el S.G.S.S.O. Debe proporcionar formación o emprender otras acciones para satisfacer estas necesidades, evaluar la eficacia de la formación o de las acciones tomadas, y debe mantener los registros asociados.</w:t>
            </w:r>
          </w:p>
        </w:tc>
      </w:tr>
      <w:tr w:rsidR="00432694" w:rsidRPr="00504CB3" w14:paraId="4C56E7B4" w14:textId="77777777" w:rsidTr="007462DD">
        <w:trPr>
          <w:trHeight w:val="954"/>
        </w:trPr>
        <w:tc>
          <w:tcPr>
            <w:tcW w:w="3397" w:type="dxa"/>
            <w:vAlign w:val="center"/>
          </w:tcPr>
          <w:p w14:paraId="3B6E6AFE"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TOMA DE CONCIENCIA</w:t>
            </w:r>
          </w:p>
        </w:tc>
        <w:tc>
          <w:tcPr>
            <w:tcW w:w="9498" w:type="dxa"/>
            <w:vAlign w:val="center"/>
          </w:tcPr>
          <w:p w14:paraId="160B58B5"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 xml:space="preserve">La organización debe asegurarse de que cualquier persona que trabaje para ella y que realice tareas que puedan causar impactos en el S.G. sea competente tomando como </w:t>
            </w:r>
            <w:r w:rsidRPr="00504CB3">
              <w:rPr>
                <w:rFonts w:ascii="Arial" w:eastAsia="Cambria" w:hAnsi="Arial"/>
                <w:szCs w:val="24"/>
              </w:rPr>
              <w:lastRenderedPageBreak/>
              <w:t>base una educación, formación o experiencia adecuadas, y deben mantener los registros asociados</w:t>
            </w:r>
          </w:p>
        </w:tc>
      </w:tr>
      <w:tr w:rsidR="00432694" w:rsidRPr="00504CB3" w14:paraId="4D8D58CE" w14:textId="77777777" w:rsidTr="007462DD">
        <w:trPr>
          <w:trHeight w:val="954"/>
        </w:trPr>
        <w:tc>
          <w:tcPr>
            <w:tcW w:w="3397" w:type="dxa"/>
            <w:vAlign w:val="center"/>
          </w:tcPr>
          <w:p w14:paraId="3D03B6F6"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lastRenderedPageBreak/>
              <w:t>COMUNICACIÓN</w:t>
            </w:r>
          </w:p>
        </w:tc>
        <w:tc>
          <w:tcPr>
            <w:tcW w:w="9498" w:type="dxa"/>
            <w:vAlign w:val="center"/>
          </w:tcPr>
          <w:p w14:paraId="528EDBA6"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Se debe establecer y mantener procedimientos para una comunicación interna entre los diversos niveles y funciones de la organización</w:t>
            </w:r>
          </w:p>
        </w:tc>
      </w:tr>
      <w:tr w:rsidR="00432694" w:rsidRPr="00504CB3" w14:paraId="02371D25" w14:textId="77777777" w:rsidTr="007462DD">
        <w:trPr>
          <w:trHeight w:val="954"/>
        </w:trPr>
        <w:tc>
          <w:tcPr>
            <w:tcW w:w="3397" w:type="dxa"/>
            <w:vAlign w:val="center"/>
          </w:tcPr>
          <w:p w14:paraId="4294A716"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INFORMACION</w:t>
            </w:r>
          </w:p>
          <w:p w14:paraId="5BDABF12"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DOCUMENTADA</w:t>
            </w:r>
          </w:p>
        </w:tc>
        <w:tc>
          <w:tcPr>
            <w:tcW w:w="9498" w:type="dxa"/>
            <w:vAlign w:val="center"/>
          </w:tcPr>
          <w:p w14:paraId="71E10BB3"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documentación del S.G. debe incluir según la norma: La política y los objetivos del S.G.S.S.O, la descripción del alcance del sistema de gestión. La descripción de los elementos principales y su interacción, así como la referencia a los documentos relacionados Los documentos deben incluir los registros determinados por la organización como necesarios para asegurar la eficacia de la planificación operación y control de los procesos relacionados con la gestión de los riesgos.</w:t>
            </w:r>
          </w:p>
          <w:p w14:paraId="618ABD06"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En este punto se debe establecer y mantener los procedimientos para aprobar los documentos con relación a su adecuación antes de su emisión.</w:t>
            </w:r>
          </w:p>
          <w:p w14:paraId="228277B5"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Se debe de revisar y actualizar los documentos cuando sea necesario y aprobarlos nuevamente. Debe asegurarse que las versiones de los documentos aplicables estén disponibles en los puntos de uso y que estos documentos sean legibles y fácilmente identificables.</w:t>
            </w:r>
          </w:p>
        </w:tc>
      </w:tr>
      <w:tr w:rsidR="00432694" w:rsidRPr="00504CB3" w14:paraId="2D5A8C98" w14:textId="77777777" w:rsidTr="007462DD">
        <w:trPr>
          <w:trHeight w:val="954"/>
        </w:trPr>
        <w:tc>
          <w:tcPr>
            <w:tcW w:w="3397" w:type="dxa"/>
            <w:vAlign w:val="center"/>
          </w:tcPr>
          <w:p w14:paraId="1765C55F"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lastRenderedPageBreak/>
              <w:t>PLANIFICACION Y</w:t>
            </w:r>
          </w:p>
          <w:p w14:paraId="36519871"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CONTROL OPERACIONAL</w:t>
            </w:r>
          </w:p>
        </w:tc>
        <w:tc>
          <w:tcPr>
            <w:tcW w:w="9498" w:type="dxa"/>
            <w:vAlign w:val="center"/>
          </w:tcPr>
          <w:p w14:paraId="73520A1A"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organización debe identificar aquellas operaciones y actividades que están asociadas con los peligros identificados para los que es necesaria la implementación de controles. Los controles serán sobre los bienes, equipamiento, servicios adquiridos, contratista y otros visitantes que visiten los lugares de trabajo o las instalaciones. El no realizar un control operacional podría llevar a desviaciones de su política y de sus objetivos</w:t>
            </w:r>
          </w:p>
        </w:tc>
      </w:tr>
      <w:tr w:rsidR="00432694" w:rsidRPr="00504CB3" w14:paraId="4058DD1A" w14:textId="77777777" w:rsidTr="007462DD">
        <w:trPr>
          <w:trHeight w:val="954"/>
        </w:trPr>
        <w:tc>
          <w:tcPr>
            <w:tcW w:w="3397" w:type="dxa"/>
            <w:vAlign w:val="center"/>
          </w:tcPr>
          <w:p w14:paraId="05D07485"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PREPARACION Y</w:t>
            </w:r>
          </w:p>
          <w:p w14:paraId="2912C8DE"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RESPUESTA ANTE</w:t>
            </w:r>
          </w:p>
          <w:p w14:paraId="50B0A91D"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EMERGENCIAS</w:t>
            </w:r>
          </w:p>
        </w:tc>
        <w:tc>
          <w:tcPr>
            <w:tcW w:w="9498" w:type="dxa"/>
            <w:vAlign w:val="center"/>
          </w:tcPr>
          <w:p w14:paraId="2454ADC8"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organización debe establecer y mantener los procedimientos para identificar situaciones de emergencia potenciales y responder a tales situaciones de emergencia.</w:t>
            </w:r>
          </w:p>
          <w:p w14:paraId="5F9B88E0"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organización también debe realizar pruebas periódicas de su</w:t>
            </w:r>
          </w:p>
          <w:p w14:paraId="6CDEF48E"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procedimiento o procedimientos para responder a situaciones de emergencia, cuando sea factible, implicando a las partes interesadas pertinentes según sea apropiado.</w:t>
            </w:r>
          </w:p>
        </w:tc>
      </w:tr>
      <w:tr w:rsidR="00432694" w:rsidRPr="00504CB3" w14:paraId="4776A8B2" w14:textId="77777777" w:rsidTr="007462DD">
        <w:trPr>
          <w:trHeight w:val="954"/>
        </w:trPr>
        <w:tc>
          <w:tcPr>
            <w:tcW w:w="3397" w:type="dxa"/>
            <w:vAlign w:val="center"/>
          </w:tcPr>
          <w:p w14:paraId="2C270F7B"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SEGUIMIENTO, MEDICION, ANALISIS Y EVALUACION DEL DESEMPEÑO</w:t>
            </w:r>
          </w:p>
        </w:tc>
        <w:tc>
          <w:tcPr>
            <w:tcW w:w="9498" w:type="dxa"/>
            <w:vAlign w:val="center"/>
          </w:tcPr>
          <w:p w14:paraId="71899DC6"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organización debe establecer, implementar y mantener uno o varios procedimientos para evaluar periódicamente el cumplimiento de los requisitos legales aplicables a la reglamentación del país y los requisitos de la norma.</w:t>
            </w:r>
          </w:p>
        </w:tc>
      </w:tr>
      <w:tr w:rsidR="00432694" w:rsidRPr="00504CB3" w14:paraId="575F8667" w14:textId="77777777" w:rsidTr="007462DD">
        <w:trPr>
          <w:trHeight w:val="954"/>
        </w:trPr>
        <w:tc>
          <w:tcPr>
            <w:tcW w:w="3397" w:type="dxa"/>
            <w:vAlign w:val="center"/>
          </w:tcPr>
          <w:p w14:paraId="2E328091"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lastRenderedPageBreak/>
              <w:t>AUDITORIA INTERNA</w:t>
            </w:r>
          </w:p>
        </w:tc>
        <w:tc>
          <w:tcPr>
            <w:tcW w:w="9498" w:type="dxa"/>
            <w:vAlign w:val="center"/>
          </w:tcPr>
          <w:p w14:paraId="627B1497"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organización debe planificar y mantener Programas de auditoría, teniendo en cuenta los resultados de las evaluaciones de riesgos de las actividades de la organización, y los resultados de auditorías previas.</w:t>
            </w:r>
          </w:p>
          <w:p w14:paraId="26D1BD7F"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Los procedimientos de auditoría deben tratar sobre: las responsabilidades, las competencias y los requisitos para planificar y realizar las auditorías, informar sobre los resultados y mantener los registros asociados y la determinación de los criterios de auditoría, su alcance, frecuencia y métodos</w:t>
            </w:r>
          </w:p>
        </w:tc>
      </w:tr>
      <w:tr w:rsidR="00432694" w:rsidRPr="00504CB3" w14:paraId="1E2C094B" w14:textId="77777777" w:rsidTr="007462DD">
        <w:trPr>
          <w:trHeight w:val="954"/>
        </w:trPr>
        <w:tc>
          <w:tcPr>
            <w:tcW w:w="3397" w:type="dxa"/>
            <w:vAlign w:val="center"/>
          </w:tcPr>
          <w:p w14:paraId="06B41263"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REVISION POR LA</w:t>
            </w:r>
          </w:p>
          <w:p w14:paraId="453201D5"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DIRECCION</w:t>
            </w:r>
          </w:p>
        </w:tc>
        <w:tc>
          <w:tcPr>
            <w:tcW w:w="9498" w:type="dxa"/>
            <w:vAlign w:val="center"/>
          </w:tcPr>
          <w:p w14:paraId="2A7D261E"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alta dirección debe revisar el S.G. de la organización, a intervalos planificados, para asegurarse de su conveniencia, adecuación y eficacia continuas. Estas revisiones deben incluir la evaluación de las oportunidades de mejora y la necesidad de efectuar cambios en el sistema de gestión, incluyendo la política y los objetivos. Se deben conservar los registros de las revisiones por la dirección.</w:t>
            </w:r>
          </w:p>
        </w:tc>
      </w:tr>
      <w:tr w:rsidR="00432694" w:rsidRPr="00504CB3" w14:paraId="3538CDE5" w14:textId="77777777" w:rsidTr="007462DD">
        <w:trPr>
          <w:trHeight w:val="954"/>
        </w:trPr>
        <w:tc>
          <w:tcPr>
            <w:tcW w:w="3397" w:type="dxa"/>
            <w:vAlign w:val="center"/>
          </w:tcPr>
          <w:p w14:paraId="1A6D4529"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INCIDENTES, NO</w:t>
            </w:r>
          </w:p>
          <w:p w14:paraId="6D02F13C"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CONFORMIDADES Y</w:t>
            </w:r>
          </w:p>
          <w:p w14:paraId="24ED859B"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ACCIONES CORRECTIVAS</w:t>
            </w:r>
          </w:p>
        </w:tc>
        <w:tc>
          <w:tcPr>
            <w:tcW w:w="9498" w:type="dxa"/>
            <w:vAlign w:val="center"/>
          </w:tcPr>
          <w:p w14:paraId="472B5A0F"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 xml:space="preserve">La organización debe establecer, implementar y mantener uno o varios procedimientos para registrar, investigar y analizar incidentes. </w:t>
            </w:r>
          </w:p>
          <w:p w14:paraId="652AC79D"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Para la resolución de no conformidades reales y potenciales se deben tomar acciones correctivas o preventivas.</w:t>
            </w:r>
          </w:p>
        </w:tc>
      </w:tr>
      <w:tr w:rsidR="00432694" w:rsidRPr="00504CB3" w14:paraId="2985D308" w14:textId="77777777" w:rsidTr="007462DD">
        <w:trPr>
          <w:trHeight w:val="954"/>
        </w:trPr>
        <w:tc>
          <w:tcPr>
            <w:tcW w:w="3397" w:type="dxa"/>
            <w:vAlign w:val="center"/>
          </w:tcPr>
          <w:p w14:paraId="5F3F8755"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lastRenderedPageBreak/>
              <w:t>MEJORA CONTINUA</w:t>
            </w:r>
          </w:p>
        </w:tc>
        <w:tc>
          <w:tcPr>
            <w:tcW w:w="9498" w:type="dxa"/>
            <w:vAlign w:val="center"/>
          </w:tcPr>
          <w:p w14:paraId="2337AA1D" w14:textId="77777777" w:rsidR="00432694" w:rsidRPr="00504CB3" w:rsidRDefault="00432694">
            <w:pPr>
              <w:spacing w:line="480" w:lineRule="auto"/>
              <w:rPr>
                <w:rFonts w:ascii="Arial" w:eastAsia="Cambria" w:hAnsi="Arial"/>
                <w:szCs w:val="24"/>
              </w:rPr>
            </w:pPr>
            <w:r w:rsidRPr="00504CB3">
              <w:rPr>
                <w:rFonts w:ascii="Arial" w:eastAsia="Cambria" w:hAnsi="Arial"/>
                <w:szCs w:val="24"/>
              </w:rPr>
              <w:t>La organización deberá de revisar continuamente el sistema y buscar siempre garantizar la seguridad y salud de los integrantes.</w:t>
            </w:r>
          </w:p>
        </w:tc>
      </w:tr>
    </w:tbl>
    <w:p w14:paraId="56E77BDA" w14:textId="77777777" w:rsidR="00C90710" w:rsidRPr="00504CB3" w:rsidRDefault="00C90710" w:rsidP="00C90710">
      <w:pPr>
        <w:ind w:firstLine="720"/>
        <w:jc w:val="center"/>
        <w:rPr>
          <w:szCs w:val="24"/>
        </w:rPr>
      </w:pPr>
      <w:r w:rsidRPr="00504CB3">
        <w:rPr>
          <w:szCs w:val="24"/>
        </w:rPr>
        <w:t>Fuente: Elaboración propia.</w:t>
      </w:r>
    </w:p>
    <w:p w14:paraId="58A63AE7" w14:textId="17B6B26B" w:rsidR="00432694" w:rsidRPr="00504CB3" w:rsidRDefault="00432694" w:rsidP="00C90710">
      <w:r w:rsidRPr="00504CB3">
        <w:rPr>
          <w:szCs w:val="24"/>
        </w:rPr>
        <w:t>A continuación, se valida a continuación cada uno de los documentos que d</w:t>
      </w:r>
      <w:r w:rsidRPr="00504CB3">
        <w:t>an cumplimiento a los requisitos de la Norma ISO 45001 y a la Ley General de Prevención de Riesgos en los Lugares de Trabajo, como base se utilizó a la priorización de los riesgos que se obtuvo en la etapa de diagnóstico:</w:t>
      </w:r>
    </w:p>
    <w:p w14:paraId="54A6508B" w14:textId="7BD08D1D" w:rsidR="00432694" w:rsidRPr="00504CB3" w:rsidRDefault="00A018A7" w:rsidP="00A018A7">
      <w:pPr>
        <w:pStyle w:val="Descripcin"/>
      </w:pPr>
      <w:bookmarkStart w:id="481" w:name="_Toc178516503"/>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86</w:t>
      </w:r>
      <w:r w:rsidR="005C2826" w:rsidRPr="00504CB3">
        <w:fldChar w:fldCharType="end"/>
      </w:r>
      <w:r w:rsidRPr="00504CB3">
        <w:t xml:space="preserve"> Validación de documentación</w:t>
      </w:r>
      <w:bookmarkEnd w:id="481"/>
    </w:p>
    <w:tbl>
      <w:tblPr>
        <w:tblW w:w="12900" w:type="dxa"/>
        <w:tblInd w:w="-5" w:type="dxa"/>
        <w:tblBorders>
          <w:top w:val="single" w:sz="4" w:space="0" w:color="F49E86"/>
          <w:left w:val="single" w:sz="4" w:space="0" w:color="F49E86"/>
          <w:bottom w:val="single" w:sz="4" w:space="0" w:color="F49E86"/>
          <w:right w:val="single" w:sz="4" w:space="0" w:color="F49E86"/>
          <w:insideH w:val="single" w:sz="4" w:space="0" w:color="F49E86"/>
          <w:insideV w:val="single" w:sz="4" w:space="0" w:color="F49E86"/>
        </w:tblBorders>
        <w:tblCellMar>
          <w:left w:w="70" w:type="dxa"/>
          <w:right w:w="70" w:type="dxa"/>
        </w:tblCellMar>
        <w:tblLook w:val="04A0" w:firstRow="1" w:lastRow="0" w:firstColumn="1" w:lastColumn="0" w:noHBand="0" w:noVBand="1"/>
      </w:tblPr>
      <w:tblGrid>
        <w:gridCol w:w="1134"/>
        <w:gridCol w:w="4395"/>
        <w:gridCol w:w="2551"/>
        <w:gridCol w:w="4820"/>
      </w:tblGrid>
      <w:tr w:rsidR="007462DD" w:rsidRPr="00504CB3" w14:paraId="32105DC4" w14:textId="77777777" w:rsidTr="007462DD">
        <w:trPr>
          <w:trHeight w:val="559"/>
        </w:trPr>
        <w:tc>
          <w:tcPr>
            <w:tcW w:w="1134" w:type="dxa"/>
            <w:shd w:val="clear" w:color="auto" w:fill="FADCCD"/>
            <w:noWrap/>
            <w:vAlign w:val="center"/>
            <w:hideMark/>
          </w:tcPr>
          <w:p w14:paraId="5C2EA06B" w14:textId="77777777" w:rsidR="005C01DE" w:rsidRPr="00504CB3" w:rsidRDefault="005C01DE" w:rsidP="001C7E67">
            <w:pPr>
              <w:spacing w:line="240" w:lineRule="auto"/>
              <w:jc w:val="center"/>
              <w:rPr>
                <w:rFonts w:eastAsia="Times New Roman"/>
                <w:b/>
                <w:bCs/>
                <w:color w:val="000000"/>
                <w:szCs w:val="24"/>
                <w:lang w:eastAsia="es-SV"/>
              </w:rPr>
            </w:pPr>
            <w:r w:rsidRPr="00504CB3">
              <w:rPr>
                <w:rFonts w:eastAsia="Times New Roman"/>
                <w:b/>
                <w:bCs/>
                <w:color w:val="000000"/>
                <w:szCs w:val="24"/>
                <w:lang w:eastAsia="es-SV"/>
              </w:rPr>
              <w:t>Norma ISO</w:t>
            </w:r>
          </w:p>
        </w:tc>
        <w:tc>
          <w:tcPr>
            <w:tcW w:w="4395" w:type="dxa"/>
            <w:shd w:val="clear" w:color="auto" w:fill="FADCCD"/>
            <w:vAlign w:val="center"/>
            <w:hideMark/>
          </w:tcPr>
          <w:p w14:paraId="03CD1C0A" w14:textId="77777777" w:rsidR="005C01DE" w:rsidRPr="00504CB3" w:rsidRDefault="005C01DE" w:rsidP="001C7E67">
            <w:pPr>
              <w:jc w:val="left"/>
              <w:rPr>
                <w:rFonts w:eastAsia="Times New Roman"/>
                <w:b/>
                <w:bCs/>
                <w:color w:val="000000"/>
                <w:szCs w:val="24"/>
                <w:lang w:eastAsia="es-SV"/>
              </w:rPr>
            </w:pPr>
            <w:r w:rsidRPr="00504CB3">
              <w:rPr>
                <w:rFonts w:eastAsia="Times New Roman"/>
                <w:b/>
                <w:bCs/>
                <w:color w:val="000000"/>
                <w:szCs w:val="24"/>
                <w:lang w:eastAsia="es-SV"/>
              </w:rPr>
              <w:t>Norma ISO45001:2018</w:t>
            </w:r>
          </w:p>
        </w:tc>
        <w:tc>
          <w:tcPr>
            <w:tcW w:w="2551" w:type="dxa"/>
            <w:shd w:val="clear" w:color="auto" w:fill="FADCCD"/>
            <w:vAlign w:val="center"/>
            <w:hideMark/>
          </w:tcPr>
          <w:p w14:paraId="6EB96613" w14:textId="77777777" w:rsidR="005C01DE" w:rsidRPr="00504CB3" w:rsidRDefault="005C01DE" w:rsidP="001C7E67">
            <w:pPr>
              <w:jc w:val="center"/>
              <w:rPr>
                <w:rFonts w:eastAsia="Times New Roman"/>
                <w:b/>
                <w:bCs/>
                <w:color w:val="000000"/>
                <w:szCs w:val="24"/>
                <w:lang w:eastAsia="es-SV"/>
              </w:rPr>
            </w:pPr>
            <w:r w:rsidRPr="00504CB3">
              <w:rPr>
                <w:rFonts w:eastAsia="Times New Roman"/>
                <w:b/>
                <w:bCs/>
                <w:color w:val="000000"/>
                <w:szCs w:val="24"/>
                <w:lang w:eastAsia="es-SV"/>
              </w:rPr>
              <w:t>LGPRLT</w:t>
            </w:r>
          </w:p>
        </w:tc>
        <w:tc>
          <w:tcPr>
            <w:tcW w:w="4820" w:type="dxa"/>
            <w:shd w:val="clear" w:color="auto" w:fill="FADCCD"/>
            <w:vAlign w:val="center"/>
            <w:hideMark/>
          </w:tcPr>
          <w:p w14:paraId="598DDAD1" w14:textId="77777777" w:rsidR="005C01DE" w:rsidRPr="00504CB3" w:rsidRDefault="005C01DE" w:rsidP="001C7E67">
            <w:pPr>
              <w:jc w:val="left"/>
              <w:rPr>
                <w:rFonts w:eastAsia="Times New Roman"/>
                <w:b/>
                <w:bCs/>
                <w:color w:val="000000"/>
                <w:szCs w:val="24"/>
                <w:lang w:eastAsia="es-SV"/>
              </w:rPr>
            </w:pPr>
            <w:r w:rsidRPr="00504CB3">
              <w:rPr>
                <w:rFonts w:eastAsia="Times New Roman"/>
                <w:b/>
                <w:bCs/>
                <w:color w:val="000000"/>
                <w:szCs w:val="24"/>
                <w:lang w:eastAsia="es-SV"/>
              </w:rPr>
              <w:t>Evidencia documental</w:t>
            </w:r>
          </w:p>
        </w:tc>
      </w:tr>
      <w:tr w:rsidR="0064277E" w:rsidRPr="00504CB3" w14:paraId="41E1380C" w14:textId="77777777" w:rsidTr="007462DD">
        <w:trPr>
          <w:trHeight w:val="287"/>
        </w:trPr>
        <w:tc>
          <w:tcPr>
            <w:tcW w:w="1134" w:type="dxa"/>
            <w:vMerge w:val="restart"/>
            <w:shd w:val="clear" w:color="auto" w:fill="auto"/>
            <w:textDirection w:val="btLr"/>
            <w:vAlign w:val="center"/>
            <w:hideMark/>
          </w:tcPr>
          <w:p w14:paraId="38E9F9E0" w14:textId="77777777" w:rsidR="005C01DE" w:rsidRPr="00504CB3" w:rsidRDefault="005C01DE" w:rsidP="001C7E67">
            <w:pPr>
              <w:spacing w:line="240" w:lineRule="auto"/>
              <w:ind w:left="113" w:right="113"/>
              <w:jc w:val="center"/>
              <w:rPr>
                <w:rFonts w:eastAsia="Times New Roman"/>
                <w:color w:val="000000"/>
                <w:szCs w:val="24"/>
                <w:lang w:eastAsia="es-SV"/>
              </w:rPr>
            </w:pPr>
            <w:r w:rsidRPr="00504CB3">
              <w:rPr>
                <w:rFonts w:eastAsia="Times New Roman"/>
                <w:color w:val="000000"/>
                <w:szCs w:val="24"/>
                <w:lang w:eastAsia="es-SV"/>
              </w:rPr>
              <w:t>4. Contexto de la organización</w:t>
            </w:r>
          </w:p>
        </w:tc>
        <w:tc>
          <w:tcPr>
            <w:tcW w:w="4395" w:type="dxa"/>
            <w:shd w:val="clear" w:color="auto" w:fill="auto"/>
            <w:vAlign w:val="center"/>
            <w:hideMark/>
          </w:tcPr>
          <w:p w14:paraId="0323DFC5"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4.1 Comprensión de la organización y de su contexto</w:t>
            </w:r>
          </w:p>
        </w:tc>
        <w:tc>
          <w:tcPr>
            <w:tcW w:w="2551" w:type="dxa"/>
            <w:vMerge w:val="restart"/>
            <w:shd w:val="clear" w:color="auto" w:fill="auto"/>
            <w:vAlign w:val="center"/>
            <w:hideMark/>
          </w:tcPr>
          <w:p w14:paraId="124C306E" w14:textId="77777777" w:rsidR="005C01DE" w:rsidRPr="00504CB3" w:rsidRDefault="005C01DE" w:rsidP="001C7E67">
            <w:pPr>
              <w:rPr>
                <w:rFonts w:eastAsia="Times New Roman"/>
                <w:b/>
                <w:bCs/>
                <w:color w:val="000000"/>
                <w:szCs w:val="24"/>
                <w:lang w:eastAsia="es-SV"/>
              </w:rPr>
            </w:pPr>
            <w:r w:rsidRPr="00504CB3">
              <w:rPr>
                <w:rFonts w:eastAsia="Times New Roman"/>
                <w:b/>
                <w:bCs/>
                <w:color w:val="000000"/>
                <w:szCs w:val="24"/>
                <w:lang w:eastAsia="es-SV"/>
              </w:rPr>
              <w:t> </w:t>
            </w:r>
          </w:p>
          <w:p w14:paraId="0FEAB7B8" w14:textId="77777777" w:rsidR="005C01DE" w:rsidRPr="00504CB3" w:rsidRDefault="005C01DE" w:rsidP="001C7E67">
            <w:pPr>
              <w:rPr>
                <w:rFonts w:eastAsia="Times New Roman"/>
                <w:b/>
                <w:bCs/>
                <w:color w:val="000000"/>
                <w:szCs w:val="24"/>
                <w:lang w:eastAsia="es-SV"/>
              </w:rPr>
            </w:pPr>
            <w:r w:rsidRPr="00504CB3">
              <w:rPr>
                <w:rFonts w:eastAsia="Times New Roman"/>
                <w:b/>
                <w:bCs/>
                <w:color w:val="000000"/>
                <w:szCs w:val="24"/>
                <w:lang w:eastAsia="es-SV"/>
              </w:rPr>
              <w:t> </w:t>
            </w:r>
          </w:p>
          <w:p w14:paraId="3A96CA76" w14:textId="77777777" w:rsidR="005C01DE" w:rsidRPr="00504CB3" w:rsidRDefault="005C01DE" w:rsidP="001C7E67">
            <w:pPr>
              <w:rPr>
                <w:rFonts w:eastAsia="Times New Roman"/>
                <w:b/>
                <w:bCs/>
                <w:color w:val="000000"/>
                <w:szCs w:val="24"/>
                <w:lang w:eastAsia="es-SV"/>
              </w:rPr>
            </w:pPr>
            <w:r w:rsidRPr="00504CB3">
              <w:rPr>
                <w:rFonts w:eastAsia="Times New Roman"/>
                <w:b/>
                <w:bCs/>
                <w:color w:val="000000"/>
                <w:szCs w:val="24"/>
                <w:lang w:eastAsia="es-SV"/>
              </w:rPr>
              <w:t> </w:t>
            </w:r>
          </w:p>
          <w:p w14:paraId="45E1E8AF" w14:textId="77777777" w:rsidR="005C01DE" w:rsidRPr="00504CB3" w:rsidRDefault="005C01DE" w:rsidP="001C7E67">
            <w:pPr>
              <w:rPr>
                <w:rFonts w:eastAsia="Times New Roman"/>
                <w:b/>
                <w:bCs/>
                <w:color w:val="000000"/>
                <w:szCs w:val="24"/>
                <w:lang w:eastAsia="es-SV"/>
              </w:rPr>
            </w:pPr>
            <w:r w:rsidRPr="00504CB3">
              <w:rPr>
                <w:rFonts w:eastAsia="Times New Roman"/>
                <w:b/>
                <w:bCs/>
                <w:color w:val="000000"/>
                <w:szCs w:val="24"/>
                <w:lang w:eastAsia="es-SV"/>
              </w:rPr>
              <w:t> </w:t>
            </w:r>
          </w:p>
        </w:tc>
        <w:tc>
          <w:tcPr>
            <w:tcW w:w="4820" w:type="dxa"/>
            <w:vMerge w:val="restart"/>
            <w:shd w:val="clear" w:color="auto" w:fill="auto"/>
            <w:vAlign w:val="center"/>
            <w:hideMark/>
          </w:tcPr>
          <w:p w14:paraId="06A856EC"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Procedimiento para la comprensión de la organización y su contexto</w:t>
            </w:r>
          </w:p>
          <w:p w14:paraId="031B4AF1"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Formato de Matriz de Interesados</w:t>
            </w:r>
          </w:p>
          <w:p w14:paraId="4916C3A9" w14:textId="77777777" w:rsidR="005C01DE" w:rsidRPr="00504CB3" w:rsidRDefault="005C01DE" w:rsidP="001C7E67">
            <w:pPr>
              <w:pStyle w:val="Prrafodelista"/>
              <w:jc w:val="left"/>
              <w:rPr>
                <w:rFonts w:eastAsia="Times New Roman" w:cs="Arial"/>
                <w:color w:val="000000"/>
                <w:szCs w:val="24"/>
                <w:lang w:eastAsia="es-SV"/>
              </w:rPr>
            </w:pPr>
            <w:r w:rsidRPr="00504CB3">
              <w:rPr>
                <w:rFonts w:eastAsia="Times New Roman" w:cs="Arial"/>
                <w:color w:val="000000"/>
                <w:szCs w:val="24"/>
                <w:lang w:eastAsia="es-SV"/>
              </w:rPr>
              <w:t>Formato de Matriz de Análisis Interno</w:t>
            </w:r>
          </w:p>
          <w:p w14:paraId="095D0883" w14:textId="77777777" w:rsidR="005C01DE" w:rsidRPr="00504CB3" w:rsidRDefault="005C01DE" w:rsidP="001C7E67">
            <w:pPr>
              <w:pStyle w:val="Prrafodelista"/>
              <w:jc w:val="left"/>
              <w:rPr>
                <w:rFonts w:eastAsia="Times New Roman" w:cs="Arial"/>
                <w:color w:val="000000"/>
                <w:szCs w:val="24"/>
                <w:lang w:eastAsia="es-SV"/>
              </w:rPr>
            </w:pPr>
            <w:r w:rsidRPr="00504CB3">
              <w:rPr>
                <w:rFonts w:eastAsia="Times New Roman" w:cs="Arial"/>
                <w:color w:val="000000"/>
                <w:szCs w:val="24"/>
                <w:lang w:eastAsia="es-SV"/>
              </w:rPr>
              <w:t>Formato de Matriz de Análisis Externo</w:t>
            </w:r>
          </w:p>
          <w:p w14:paraId="511C3319" w14:textId="77777777" w:rsidR="005C01DE" w:rsidRPr="00504CB3" w:rsidRDefault="005C01DE" w:rsidP="001C7E67">
            <w:pPr>
              <w:pStyle w:val="Prrafodelista"/>
              <w:jc w:val="left"/>
              <w:rPr>
                <w:rFonts w:eastAsia="Times New Roman" w:cs="Arial"/>
                <w:color w:val="000000"/>
                <w:szCs w:val="24"/>
                <w:lang w:eastAsia="es-SV"/>
              </w:rPr>
            </w:pPr>
          </w:p>
        </w:tc>
      </w:tr>
      <w:tr w:rsidR="0064277E" w:rsidRPr="00504CB3" w14:paraId="4B866441" w14:textId="77777777" w:rsidTr="007462DD">
        <w:trPr>
          <w:trHeight w:val="603"/>
        </w:trPr>
        <w:tc>
          <w:tcPr>
            <w:tcW w:w="1134" w:type="dxa"/>
            <w:vMerge/>
            <w:textDirection w:val="btLr"/>
            <w:vAlign w:val="center"/>
            <w:hideMark/>
          </w:tcPr>
          <w:p w14:paraId="783008C3"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shd w:val="clear" w:color="auto" w:fill="auto"/>
            <w:vAlign w:val="center"/>
            <w:hideMark/>
          </w:tcPr>
          <w:p w14:paraId="65CD09F6"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4.2 Comprensión de las necesidades y expectativas de los trabajadores y de otras partes interesadas</w:t>
            </w:r>
          </w:p>
        </w:tc>
        <w:tc>
          <w:tcPr>
            <w:tcW w:w="2551" w:type="dxa"/>
            <w:vMerge/>
            <w:shd w:val="clear" w:color="auto" w:fill="auto"/>
            <w:vAlign w:val="center"/>
            <w:hideMark/>
          </w:tcPr>
          <w:p w14:paraId="06041C94" w14:textId="77777777" w:rsidR="005C01DE" w:rsidRPr="00504CB3" w:rsidRDefault="005C01DE" w:rsidP="001C7E67">
            <w:pPr>
              <w:rPr>
                <w:rFonts w:eastAsia="Times New Roman"/>
                <w:b/>
                <w:bCs/>
                <w:color w:val="000000"/>
                <w:szCs w:val="24"/>
                <w:lang w:eastAsia="es-SV"/>
              </w:rPr>
            </w:pPr>
          </w:p>
        </w:tc>
        <w:tc>
          <w:tcPr>
            <w:tcW w:w="4820" w:type="dxa"/>
            <w:vMerge/>
            <w:vAlign w:val="center"/>
            <w:hideMark/>
          </w:tcPr>
          <w:p w14:paraId="66C9170E" w14:textId="77777777" w:rsidR="005C01DE" w:rsidRPr="00504CB3" w:rsidRDefault="005C01DE" w:rsidP="001C7E67">
            <w:pPr>
              <w:jc w:val="left"/>
              <w:rPr>
                <w:rFonts w:eastAsia="Times New Roman"/>
                <w:color w:val="000000"/>
                <w:szCs w:val="24"/>
                <w:lang w:eastAsia="es-SV"/>
              </w:rPr>
            </w:pPr>
          </w:p>
        </w:tc>
      </w:tr>
      <w:tr w:rsidR="0064277E" w:rsidRPr="00504CB3" w14:paraId="4355514C" w14:textId="77777777" w:rsidTr="007462DD">
        <w:trPr>
          <w:trHeight w:val="98"/>
        </w:trPr>
        <w:tc>
          <w:tcPr>
            <w:tcW w:w="1134" w:type="dxa"/>
            <w:vMerge/>
            <w:textDirection w:val="btLr"/>
            <w:vAlign w:val="center"/>
            <w:hideMark/>
          </w:tcPr>
          <w:p w14:paraId="7DC0E83A"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shd w:val="clear" w:color="auto" w:fill="auto"/>
            <w:vAlign w:val="center"/>
            <w:hideMark/>
          </w:tcPr>
          <w:p w14:paraId="6C99F85F"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4.3 Determinación del alcance del sistema de gestión de la SST</w:t>
            </w:r>
          </w:p>
        </w:tc>
        <w:tc>
          <w:tcPr>
            <w:tcW w:w="2551" w:type="dxa"/>
            <w:vMerge/>
            <w:shd w:val="clear" w:color="auto" w:fill="auto"/>
            <w:vAlign w:val="center"/>
            <w:hideMark/>
          </w:tcPr>
          <w:p w14:paraId="69DA45BA" w14:textId="77777777" w:rsidR="005C01DE" w:rsidRPr="00504CB3" w:rsidRDefault="005C01DE" w:rsidP="001C7E67">
            <w:pPr>
              <w:rPr>
                <w:rFonts w:eastAsia="Times New Roman"/>
                <w:b/>
                <w:bCs/>
                <w:color w:val="000000"/>
                <w:szCs w:val="24"/>
                <w:lang w:eastAsia="es-SV"/>
              </w:rPr>
            </w:pPr>
          </w:p>
        </w:tc>
        <w:tc>
          <w:tcPr>
            <w:tcW w:w="4820" w:type="dxa"/>
            <w:vMerge/>
            <w:vAlign w:val="center"/>
            <w:hideMark/>
          </w:tcPr>
          <w:p w14:paraId="75B1DC17" w14:textId="77777777" w:rsidR="005C01DE" w:rsidRPr="00504CB3" w:rsidRDefault="005C01DE" w:rsidP="001C7E67">
            <w:pPr>
              <w:jc w:val="left"/>
              <w:rPr>
                <w:rFonts w:eastAsia="Times New Roman"/>
                <w:color w:val="000000"/>
                <w:szCs w:val="24"/>
                <w:lang w:eastAsia="es-SV"/>
              </w:rPr>
            </w:pPr>
          </w:p>
        </w:tc>
      </w:tr>
      <w:tr w:rsidR="0064277E" w:rsidRPr="00504CB3" w14:paraId="7794EFB0" w14:textId="77777777" w:rsidTr="007462DD">
        <w:trPr>
          <w:trHeight w:val="938"/>
        </w:trPr>
        <w:tc>
          <w:tcPr>
            <w:tcW w:w="1134" w:type="dxa"/>
            <w:vMerge/>
            <w:textDirection w:val="btLr"/>
            <w:vAlign w:val="center"/>
            <w:hideMark/>
          </w:tcPr>
          <w:p w14:paraId="3B1C9CAA"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shd w:val="clear" w:color="auto" w:fill="auto"/>
            <w:vAlign w:val="center"/>
            <w:hideMark/>
          </w:tcPr>
          <w:p w14:paraId="53B2E73F"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4.4 Sistema de gestión de la SST</w:t>
            </w:r>
          </w:p>
        </w:tc>
        <w:tc>
          <w:tcPr>
            <w:tcW w:w="2551" w:type="dxa"/>
            <w:vMerge/>
            <w:shd w:val="clear" w:color="auto" w:fill="auto"/>
            <w:vAlign w:val="center"/>
            <w:hideMark/>
          </w:tcPr>
          <w:p w14:paraId="115E2C4A" w14:textId="77777777" w:rsidR="005C01DE" w:rsidRPr="00504CB3" w:rsidRDefault="005C01DE" w:rsidP="001C7E67">
            <w:pPr>
              <w:rPr>
                <w:rFonts w:eastAsia="Times New Roman"/>
                <w:b/>
                <w:bCs/>
                <w:color w:val="000000"/>
                <w:szCs w:val="24"/>
                <w:lang w:eastAsia="es-SV"/>
              </w:rPr>
            </w:pPr>
          </w:p>
        </w:tc>
        <w:tc>
          <w:tcPr>
            <w:tcW w:w="4820" w:type="dxa"/>
            <w:vMerge/>
            <w:vAlign w:val="center"/>
            <w:hideMark/>
          </w:tcPr>
          <w:p w14:paraId="64D5C289" w14:textId="77777777" w:rsidR="005C01DE" w:rsidRPr="00504CB3" w:rsidRDefault="005C01DE" w:rsidP="001C7E67">
            <w:pPr>
              <w:jc w:val="left"/>
              <w:rPr>
                <w:rFonts w:eastAsia="Times New Roman"/>
                <w:color w:val="000000"/>
                <w:szCs w:val="24"/>
                <w:lang w:eastAsia="es-SV"/>
              </w:rPr>
            </w:pPr>
          </w:p>
        </w:tc>
      </w:tr>
      <w:tr w:rsidR="0064277E" w:rsidRPr="00504CB3" w14:paraId="0EB982D1" w14:textId="77777777" w:rsidTr="007462DD">
        <w:trPr>
          <w:trHeight w:val="283"/>
        </w:trPr>
        <w:tc>
          <w:tcPr>
            <w:tcW w:w="1134" w:type="dxa"/>
            <w:vMerge w:val="restart"/>
            <w:shd w:val="clear" w:color="auto" w:fill="auto"/>
            <w:textDirection w:val="btLr"/>
            <w:vAlign w:val="center"/>
            <w:hideMark/>
          </w:tcPr>
          <w:p w14:paraId="27BC1EB0" w14:textId="77777777" w:rsidR="005C01DE" w:rsidRPr="00504CB3" w:rsidRDefault="005C01DE" w:rsidP="001C7E67">
            <w:pPr>
              <w:spacing w:line="240" w:lineRule="auto"/>
              <w:ind w:left="113" w:right="113"/>
              <w:jc w:val="center"/>
              <w:rPr>
                <w:rFonts w:eastAsia="Times New Roman"/>
                <w:color w:val="000000"/>
                <w:szCs w:val="24"/>
                <w:lang w:eastAsia="es-SV"/>
              </w:rPr>
            </w:pPr>
            <w:r w:rsidRPr="00504CB3">
              <w:rPr>
                <w:rFonts w:eastAsia="Times New Roman"/>
                <w:color w:val="000000"/>
                <w:szCs w:val="24"/>
                <w:lang w:eastAsia="es-SV"/>
              </w:rPr>
              <w:lastRenderedPageBreak/>
              <w:t>5. Liderazgo y participación de los trabajadores</w:t>
            </w:r>
          </w:p>
        </w:tc>
        <w:tc>
          <w:tcPr>
            <w:tcW w:w="4395" w:type="dxa"/>
            <w:shd w:val="clear" w:color="auto" w:fill="auto"/>
            <w:vAlign w:val="center"/>
            <w:hideMark/>
          </w:tcPr>
          <w:p w14:paraId="76F20134"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5.1 Liderazgo y compromiso</w:t>
            </w:r>
          </w:p>
        </w:tc>
        <w:tc>
          <w:tcPr>
            <w:tcW w:w="2551" w:type="dxa"/>
            <w:shd w:val="clear" w:color="auto" w:fill="auto"/>
            <w:vAlign w:val="center"/>
            <w:hideMark/>
          </w:tcPr>
          <w:p w14:paraId="61CFC953" w14:textId="77777777" w:rsidR="00FF14C2"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Art. 8, </w:t>
            </w:r>
          </w:p>
          <w:p w14:paraId="3D251BBB" w14:textId="0C4F85E1"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inciso primero</w:t>
            </w:r>
          </w:p>
        </w:tc>
        <w:tc>
          <w:tcPr>
            <w:tcW w:w="4820" w:type="dxa"/>
            <w:vMerge w:val="restart"/>
            <w:shd w:val="clear" w:color="auto" w:fill="auto"/>
            <w:vAlign w:val="center"/>
            <w:hideMark/>
          </w:tcPr>
          <w:p w14:paraId="53A5A7E1"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Manual de conformación de comité</w:t>
            </w:r>
            <w:r w:rsidRPr="00504CB3">
              <w:rPr>
                <w:rFonts w:eastAsia="Times New Roman"/>
                <w:color w:val="000000"/>
                <w:szCs w:val="24"/>
                <w:lang w:eastAsia="es-SV"/>
              </w:rPr>
              <w:br/>
              <w:t xml:space="preserve">Política de Seguridad y Salud Ocupacional </w:t>
            </w:r>
          </w:p>
          <w:p w14:paraId="15263F81"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Manual de Funciones del SG-SSO</w:t>
            </w:r>
          </w:p>
          <w:p w14:paraId="775EE664"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 xml:space="preserve">Procedimientos para la consulta y la participación de los trabajadores </w:t>
            </w:r>
          </w:p>
        </w:tc>
      </w:tr>
      <w:tr w:rsidR="0064277E" w:rsidRPr="00504CB3" w14:paraId="2CB4FD55" w14:textId="77777777" w:rsidTr="007462DD">
        <w:trPr>
          <w:trHeight w:val="541"/>
        </w:trPr>
        <w:tc>
          <w:tcPr>
            <w:tcW w:w="1134" w:type="dxa"/>
            <w:vMerge/>
            <w:textDirection w:val="btLr"/>
            <w:vAlign w:val="center"/>
            <w:hideMark/>
          </w:tcPr>
          <w:p w14:paraId="7DDC4265"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shd w:val="clear" w:color="auto" w:fill="auto"/>
            <w:vAlign w:val="center"/>
            <w:hideMark/>
          </w:tcPr>
          <w:p w14:paraId="05EC1EEC"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5.2 Política de seguridad y salud ocupacional</w:t>
            </w:r>
          </w:p>
        </w:tc>
        <w:tc>
          <w:tcPr>
            <w:tcW w:w="2551" w:type="dxa"/>
            <w:shd w:val="clear" w:color="auto" w:fill="auto"/>
            <w:vAlign w:val="center"/>
            <w:hideMark/>
          </w:tcPr>
          <w:p w14:paraId="4E6AEB85" w14:textId="7B6B6504"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 Art.17, literal a)</w:t>
            </w:r>
          </w:p>
        </w:tc>
        <w:tc>
          <w:tcPr>
            <w:tcW w:w="4820" w:type="dxa"/>
            <w:vMerge/>
            <w:vAlign w:val="center"/>
            <w:hideMark/>
          </w:tcPr>
          <w:p w14:paraId="76DA3876" w14:textId="77777777" w:rsidR="005C01DE" w:rsidRPr="00504CB3" w:rsidRDefault="005C01DE" w:rsidP="001C7E67">
            <w:pPr>
              <w:jc w:val="left"/>
              <w:rPr>
                <w:rFonts w:eastAsia="Times New Roman"/>
                <w:color w:val="000000"/>
                <w:szCs w:val="24"/>
                <w:lang w:eastAsia="es-SV"/>
              </w:rPr>
            </w:pPr>
          </w:p>
        </w:tc>
      </w:tr>
      <w:tr w:rsidR="0064277E" w:rsidRPr="00504CB3" w14:paraId="55139633" w14:textId="77777777" w:rsidTr="007462DD">
        <w:trPr>
          <w:trHeight w:val="63"/>
        </w:trPr>
        <w:tc>
          <w:tcPr>
            <w:tcW w:w="1134" w:type="dxa"/>
            <w:vMerge/>
            <w:textDirection w:val="btLr"/>
            <w:vAlign w:val="center"/>
            <w:hideMark/>
          </w:tcPr>
          <w:p w14:paraId="36676019"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restart"/>
            <w:shd w:val="clear" w:color="auto" w:fill="auto"/>
            <w:vAlign w:val="center"/>
            <w:hideMark/>
          </w:tcPr>
          <w:p w14:paraId="36DE7E18"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5.3 Roles y responsabilidades</w:t>
            </w:r>
          </w:p>
        </w:tc>
        <w:tc>
          <w:tcPr>
            <w:tcW w:w="2551" w:type="dxa"/>
            <w:shd w:val="clear" w:color="auto" w:fill="auto"/>
            <w:vAlign w:val="center"/>
            <w:hideMark/>
          </w:tcPr>
          <w:p w14:paraId="10981E7C"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13</w:t>
            </w:r>
          </w:p>
        </w:tc>
        <w:tc>
          <w:tcPr>
            <w:tcW w:w="4820" w:type="dxa"/>
            <w:vMerge/>
            <w:vAlign w:val="center"/>
            <w:hideMark/>
          </w:tcPr>
          <w:p w14:paraId="36D644A1" w14:textId="77777777" w:rsidR="005C01DE" w:rsidRPr="00504CB3" w:rsidRDefault="005C01DE" w:rsidP="001C7E67">
            <w:pPr>
              <w:jc w:val="left"/>
              <w:rPr>
                <w:rFonts w:eastAsia="Times New Roman"/>
                <w:color w:val="000000"/>
                <w:szCs w:val="24"/>
                <w:lang w:eastAsia="es-SV"/>
              </w:rPr>
            </w:pPr>
          </w:p>
        </w:tc>
      </w:tr>
      <w:tr w:rsidR="0064277E" w:rsidRPr="00504CB3" w14:paraId="43584ACA" w14:textId="77777777" w:rsidTr="007462DD">
        <w:trPr>
          <w:trHeight w:val="63"/>
        </w:trPr>
        <w:tc>
          <w:tcPr>
            <w:tcW w:w="1134" w:type="dxa"/>
            <w:vMerge/>
            <w:textDirection w:val="btLr"/>
            <w:vAlign w:val="center"/>
            <w:hideMark/>
          </w:tcPr>
          <w:p w14:paraId="6B7607D4"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2A174009"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59006206"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14</w:t>
            </w:r>
          </w:p>
        </w:tc>
        <w:tc>
          <w:tcPr>
            <w:tcW w:w="4820" w:type="dxa"/>
            <w:vMerge/>
            <w:vAlign w:val="center"/>
            <w:hideMark/>
          </w:tcPr>
          <w:p w14:paraId="7EBD6854" w14:textId="77777777" w:rsidR="005C01DE" w:rsidRPr="00504CB3" w:rsidRDefault="005C01DE" w:rsidP="001C7E67">
            <w:pPr>
              <w:jc w:val="left"/>
              <w:rPr>
                <w:rFonts w:eastAsia="Times New Roman"/>
                <w:color w:val="000000"/>
                <w:szCs w:val="24"/>
                <w:lang w:eastAsia="es-SV"/>
              </w:rPr>
            </w:pPr>
          </w:p>
        </w:tc>
      </w:tr>
      <w:tr w:rsidR="0064277E" w:rsidRPr="00504CB3" w14:paraId="012A179C" w14:textId="77777777" w:rsidTr="007462DD">
        <w:trPr>
          <w:trHeight w:val="70"/>
        </w:trPr>
        <w:tc>
          <w:tcPr>
            <w:tcW w:w="1134" w:type="dxa"/>
            <w:vMerge/>
            <w:textDirection w:val="btLr"/>
            <w:vAlign w:val="center"/>
            <w:hideMark/>
          </w:tcPr>
          <w:p w14:paraId="2D39ECFE"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22459C4D"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6389E926"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Art.17</w:t>
            </w:r>
          </w:p>
        </w:tc>
        <w:tc>
          <w:tcPr>
            <w:tcW w:w="4820" w:type="dxa"/>
            <w:vMerge/>
            <w:shd w:val="clear" w:color="auto" w:fill="auto"/>
            <w:vAlign w:val="center"/>
            <w:hideMark/>
          </w:tcPr>
          <w:p w14:paraId="3CC232F8" w14:textId="77777777" w:rsidR="005C01DE" w:rsidRPr="00504CB3" w:rsidRDefault="005C01DE" w:rsidP="001C7E67">
            <w:pPr>
              <w:jc w:val="left"/>
              <w:rPr>
                <w:rFonts w:eastAsia="Times New Roman"/>
                <w:color w:val="000000"/>
                <w:szCs w:val="24"/>
                <w:lang w:eastAsia="es-SV"/>
              </w:rPr>
            </w:pPr>
          </w:p>
        </w:tc>
      </w:tr>
      <w:tr w:rsidR="0064277E" w:rsidRPr="00504CB3" w14:paraId="73A44649" w14:textId="77777777" w:rsidTr="007462DD">
        <w:trPr>
          <w:trHeight w:val="417"/>
        </w:trPr>
        <w:tc>
          <w:tcPr>
            <w:tcW w:w="1134" w:type="dxa"/>
            <w:vMerge/>
            <w:textDirection w:val="btLr"/>
            <w:vAlign w:val="center"/>
            <w:hideMark/>
          </w:tcPr>
          <w:p w14:paraId="46D86209"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shd w:val="clear" w:color="auto" w:fill="auto"/>
            <w:vAlign w:val="center"/>
            <w:hideMark/>
          </w:tcPr>
          <w:p w14:paraId="7635CD1B"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5.4consulta y participación de los trabajadores</w:t>
            </w:r>
          </w:p>
        </w:tc>
        <w:tc>
          <w:tcPr>
            <w:tcW w:w="2551" w:type="dxa"/>
            <w:shd w:val="clear" w:color="auto" w:fill="auto"/>
            <w:vAlign w:val="center"/>
            <w:hideMark/>
          </w:tcPr>
          <w:p w14:paraId="676920E5" w14:textId="77777777" w:rsidR="0064277E"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Art.8 </w:t>
            </w:r>
          </w:p>
          <w:p w14:paraId="090A8850" w14:textId="4F9021AF"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núm. 8</w:t>
            </w:r>
          </w:p>
        </w:tc>
        <w:tc>
          <w:tcPr>
            <w:tcW w:w="4820" w:type="dxa"/>
            <w:vMerge/>
            <w:vAlign w:val="center"/>
            <w:hideMark/>
          </w:tcPr>
          <w:p w14:paraId="741C1025" w14:textId="77777777" w:rsidR="005C01DE" w:rsidRPr="00504CB3" w:rsidRDefault="005C01DE" w:rsidP="001C7E67">
            <w:pPr>
              <w:jc w:val="left"/>
              <w:rPr>
                <w:rFonts w:eastAsia="Times New Roman"/>
                <w:color w:val="000000"/>
                <w:szCs w:val="24"/>
                <w:lang w:eastAsia="es-SV"/>
              </w:rPr>
            </w:pPr>
          </w:p>
        </w:tc>
      </w:tr>
      <w:tr w:rsidR="0064277E" w:rsidRPr="00504CB3" w14:paraId="05842072" w14:textId="77777777" w:rsidTr="007462DD">
        <w:trPr>
          <w:trHeight w:val="4110"/>
        </w:trPr>
        <w:tc>
          <w:tcPr>
            <w:tcW w:w="1134" w:type="dxa"/>
            <w:vMerge w:val="restart"/>
            <w:shd w:val="clear" w:color="auto" w:fill="auto"/>
            <w:noWrap/>
            <w:textDirection w:val="btLr"/>
            <w:vAlign w:val="center"/>
            <w:hideMark/>
          </w:tcPr>
          <w:p w14:paraId="00295FA0" w14:textId="77777777" w:rsidR="005C01DE" w:rsidRPr="00504CB3" w:rsidRDefault="005C01DE" w:rsidP="001C7E67">
            <w:pPr>
              <w:spacing w:line="240" w:lineRule="auto"/>
              <w:ind w:left="113" w:right="113"/>
              <w:jc w:val="center"/>
              <w:rPr>
                <w:rFonts w:eastAsia="Times New Roman"/>
                <w:color w:val="000000"/>
                <w:szCs w:val="24"/>
                <w:lang w:eastAsia="es-SV"/>
              </w:rPr>
            </w:pPr>
            <w:r w:rsidRPr="00504CB3">
              <w:rPr>
                <w:rFonts w:eastAsia="Times New Roman"/>
                <w:color w:val="000000"/>
                <w:szCs w:val="24"/>
                <w:lang w:eastAsia="es-SV"/>
              </w:rPr>
              <w:t>6. Planificación</w:t>
            </w:r>
          </w:p>
        </w:tc>
        <w:tc>
          <w:tcPr>
            <w:tcW w:w="4395" w:type="dxa"/>
            <w:vMerge w:val="restart"/>
            <w:shd w:val="clear" w:color="auto" w:fill="auto"/>
            <w:vAlign w:val="center"/>
            <w:hideMark/>
          </w:tcPr>
          <w:p w14:paraId="4E462F67"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6.1Acciones para abordar riesgos y oportunidades</w:t>
            </w:r>
          </w:p>
        </w:tc>
        <w:tc>
          <w:tcPr>
            <w:tcW w:w="2551" w:type="dxa"/>
            <w:shd w:val="clear" w:color="auto" w:fill="auto"/>
            <w:vAlign w:val="center"/>
            <w:hideMark/>
          </w:tcPr>
          <w:p w14:paraId="791CF515" w14:textId="77777777" w:rsidR="006E26FB"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Art. 8 </w:t>
            </w:r>
          </w:p>
          <w:p w14:paraId="759557AF" w14:textId="7D66A318"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núm. 3</w:t>
            </w:r>
          </w:p>
        </w:tc>
        <w:tc>
          <w:tcPr>
            <w:tcW w:w="4820" w:type="dxa"/>
            <w:vMerge w:val="restart"/>
            <w:shd w:val="clear" w:color="auto" w:fill="auto"/>
            <w:vAlign w:val="center"/>
            <w:hideMark/>
          </w:tcPr>
          <w:p w14:paraId="7D51D7EC"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Manual del Sistema de SSO</w:t>
            </w:r>
          </w:p>
          <w:p w14:paraId="47D5629C"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Procedimiento para investigación, registro y notificación de accidentes e incidentes.</w:t>
            </w:r>
          </w:p>
          <w:p w14:paraId="6034C779"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Procedimiento para la identificación y evaluación de riesgos</w:t>
            </w:r>
            <w:r w:rsidRPr="00504CB3">
              <w:rPr>
                <w:rFonts w:eastAsia="Times New Roman"/>
                <w:color w:val="000000"/>
                <w:szCs w:val="24"/>
                <w:lang w:eastAsia="es-SV"/>
              </w:rPr>
              <w:br/>
              <w:t xml:space="preserve">Procedimiento para la evaluación de </w:t>
            </w:r>
            <w:r w:rsidRPr="00504CB3">
              <w:rPr>
                <w:rFonts w:eastAsia="Times New Roman"/>
                <w:color w:val="000000"/>
                <w:szCs w:val="24"/>
                <w:lang w:eastAsia="es-SV"/>
              </w:rPr>
              <w:lastRenderedPageBreak/>
              <w:t>oportunidades para la SSO para el SG-SSO</w:t>
            </w:r>
          </w:p>
          <w:p w14:paraId="63D54DC3" w14:textId="5A8D9E69"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Procedimiento para el control de proveedores y usuarios externos para la FMP</w:t>
            </w:r>
            <w:r w:rsidRPr="00504CB3">
              <w:rPr>
                <w:rFonts w:eastAsia="Times New Roman"/>
                <w:color w:val="000000"/>
                <w:szCs w:val="24"/>
                <w:lang w:eastAsia="es-SV"/>
              </w:rPr>
              <w:br/>
              <w:t>Formato de matriz de seguimiento de objetivos</w:t>
            </w:r>
            <w:r w:rsidR="00B47833" w:rsidRPr="00504CB3">
              <w:rPr>
                <w:rFonts w:eastAsia="Times New Roman"/>
                <w:color w:val="000000"/>
                <w:szCs w:val="24"/>
                <w:lang w:eastAsia="es-SV"/>
              </w:rPr>
              <w:t xml:space="preserve">, </w:t>
            </w:r>
            <w:r w:rsidRPr="00504CB3">
              <w:rPr>
                <w:rFonts w:eastAsia="Times New Roman"/>
                <w:color w:val="000000"/>
                <w:szCs w:val="24"/>
                <w:lang w:eastAsia="es-SV"/>
              </w:rPr>
              <w:t xml:space="preserve">Formato de matriz de indicadores </w:t>
            </w:r>
          </w:p>
          <w:p w14:paraId="091525C2"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Formularios de identificación de peligros y evaluación de riesgos</w:t>
            </w:r>
            <w:r w:rsidRPr="00504CB3">
              <w:rPr>
                <w:rFonts w:eastAsia="Times New Roman"/>
                <w:color w:val="000000"/>
                <w:szCs w:val="24"/>
                <w:lang w:eastAsia="es-SV"/>
              </w:rPr>
              <w:br/>
              <w:t>Programa de Seguridad y Salud Ocupacional</w:t>
            </w:r>
          </w:p>
          <w:p w14:paraId="0B5636E2"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Plan de capacitación y toma de conciencia.</w:t>
            </w:r>
          </w:p>
        </w:tc>
      </w:tr>
      <w:tr w:rsidR="0064277E" w:rsidRPr="00504CB3" w14:paraId="5593E5EB" w14:textId="77777777" w:rsidTr="007462DD">
        <w:trPr>
          <w:trHeight w:val="63"/>
        </w:trPr>
        <w:tc>
          <w:tcPr>
            <w:tcW w:w="1134" w:type="dxa"/>
            <w:vMerge/>
            <w:textDirection w:val="btLr"/>
            <w:vAlign w:val="center"/>
            <w:hideMark/>
          </w:tcPr>
          <w:p w14:paraId="38DD6C90"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219A9E2A"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43B28088"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17 lit b), c), d), e), f)</w:t>
            </w:r>
          </w:p>
        </w:tc>
        <w:tc>
          <w:tcPr>
            <w:tcW w:w="4820" w:type="dxa"/>
            <w:vMerge/>
            <w:vAlign w:val="center"/>
            <w:hideMark/>
          </w:tcPr>
          <w:p w14:paraId="31F9C1FD" w14:textId="77777777" w:rsidR="005C01DE" w:rsidRPr="00504CB3" w:rsidRDefault="005C01DE" w:rsidP="001C7E67">
            <w:pPr>
              <w:jc w:val="left"/>
              <w:rPr>
                <w:rFonts w:eastAsia="Times New Roman"/>
                <w:color w:val="000000"/>
                <w:szCs w:val="24"/>
                <w:lang w:eastAsia="es-SV"/>
              </w:rPr>
            </w:pPr>
          </w:p>
        </w:tc>
      </w:tr>
      <w:tr w:rsidR="0064277E" w:rsidRPr="00504CB3" w14:paraId="36600F4D" w14:textId="77777777" w:rsidTr="007462DD">
        <w:trPr>
          <w:trHeight w:val="70"/>
        </w:trPr>
        <w:tc>
          <w:tcPr>
            <w:tcW w:w="1134" w:type="dxa"/>
            <w:vMerge/>
            <w:textDirection w:val="btLr"/>
            <w:vAlign w:val="center"/>
            <w:hideMark/>
          </w:tcPr>
          <w:p w14:paraId="25E84E80"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5C184E14"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2B783D58"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67</w:t>
            </w:r>
          </w:p>
        </w:tc>
        <w:tc>
          <w:tcPr>
            <w:tcW w:w="4820" w:type="dxa"/>
            <w:vMerge/>
            <w:shd w:val="clear" w:color="auto" w:fill="auto"/>
            <w:vAlign w:val="center"/>
            <w:hideMark/>
          </w:tcPr>
          <w:p w14:paraId="3ED617E9" w14:textId="77777777" w:rsidR="005C01DE" w:rsidRPr="00504CB3" w:rsidRDefault="005C01DE" w:rsidP="001C7E67">
            <w:pPr>
              <w:jc w:val="left"/>
              <w:rPr>
                <w:rFonts w:eastAsia="Times New Roman"/>
                <w:color w:val="000000"/>
                <w:szCs w:val="24"/>
                <w:lang w:eastAsia="es-SV"/>
              </w:rPr>
            </w:pPr>
          </w:p>
        </w:tc>
      </w:tr>
      <w:tr w:rsidR="0064277E" w:rsidRPr="00504CB3" w14:paraId="1777B717" w14:textId="77777777" w:rsidTr="007462DD">
        <w:trPr>
          <w:trHeight w:val="1420"/>
        </w:trPr>
        <w:tc>
          <w:tcPr>
            <w:tcW w:w="1134" w:type="dxa"/>
            <w:vMerge/>
            <w:textDirection w:val="btLr"/>
            <w:vAlign w:val="center"/>
            <w:hideMark/>
          </w:tcPr>
          <w:p w14:paraId="1E37C5A8"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shd w:val="clear" w:color="auto" w:fill="auto"/>
            <w:vAlign w:val="center"/>
            <w:hideMark/>
          </w:tcPr>
          <w:p w14:paraId="5CA678D9"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6.1.2 Identificación de peligros y evaluación de los riesgos y oportunidades</w:t>
            </w:r>
          </w:p>
        </w:tc>
        <w:tc>
          <w:tcPr>
            <w:tcW w:w="2551" w:type="dxa"/>
            <w:shd w:val="clear" w:color="auto" w:fill="auto"/>
            <w:vAlign w:val="center"/>
            <w:hideMark/>
          </w:tcPr>
          <w:p w14:paraId="36B2620A" w14:textId="77777777" w:rsidR="0064277E"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Art.8 </w:t>
            </w:r>
          </w:p>
          <w:p w14:paraId="79770D39" w14:textId="1733BBA5"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núm. 2</w:t>
            </w:r>
          </w:p>
        </w:tc>
        <w:tc>
          <w:tcPr>
            <w:tcW w:w="4820" w:type="dxa"/>
            <w:vMerge/>
            <w:vAlign w:val="center"/>
            <w:hideMark/>
          </w:tcPr>
          <w:p w14:paraId="67432F3A" w14:textId="77777777" w:rsidR="005C01DE" w:rsidRPr="00504CB3" w:rsidRDefault="005C01DE" w:rsidP="001C7E67">
            <w:pPr>
              <w:jc w:val="left"/>
              <w:rPr>
                <w:rFonts w:eastAsia="Times New Roman"/>
                <w:color w:val="000000"/>
                <w:szCs w:val="24"/>
                <w:lang w:eastAsia="es-SV"/>
              </w:rPr>
            </w:pPr>
          </w:p>
        </w:tc>
      </w:tr>
      <w:tr w:rsidR="0064277E" w:rsidRPr="00504CB3" w14:paraId="72A61246" w14:textId="77777777" w:rsidTr="007462DD">
        <w:trPr>
          <w:trHeight w:val="63"/>
        </w:trPr>
        <w:tc>
          <w:tcPr>
            <w:tcW w:w="1134" w:type="dxa"/>
            <w:vMerge/>
            <w:textDirection w:val="btLr"/>
            <w:vAlign w:val="center"/>
            <w:hideMark/>
          </w:tcPr>
          <w:p w14:paraId="66B799DC"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restart"/>
            <w:shd w:val="clear" w:color="auto" w:fill="auto"/>
            <w:vAlign w:val="center"/>
            <w:hideMark/>
          </w:tcPr>
          <w:p w14:paraId="2C968914"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6.1.3 Determinación de los requisitos legales y otros requisitos</w:t>
            </w:r>
          </w:p>
        </w:tc>
        <w:tc>
          <w:tcPr>
            <w:tcW w:w="2551" w:type="dxa"/>
            <w:shd w:val="clear" w:color="auto" w:fill="auto"/>
            <w:vAlign w:val="center"/>
            <w:hideMark/>
          </w:tcPr>
          <w:p w14:paraId="26159D48"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Art. 1, </w:t>
            </w:r>
          </w:p>
        </w:tc>
        <w:tc>
          <w:tcPr>
            <w:tcW w:w="4820" w:type="dxa"/>
            <w:vMerge/>
            <w:vAlign w:val="center"/>
            <w:hideMark/>
          </w:tcPr>
          <w:p w14:paraId="263FA4E8" w14:textId="77777777" w:rsidR="005C01DE" w:rsidRPr="00504CB3" w:rsidRDefault="005C01DE" w:rsidP="001C7E67">
            <w:pPr>
              <w:jc w:val="left"/>
              <w:rPr>
                <w:rFonts w:eastAsia="Times New Roman"/>
                <w:color w:val="000000"/>
                <w:szCs w:val="24"/>
                <w:lang w:eastAsia="es-SV"/>
              </w:rPr>
            </w:pPr>
          </w:p>
        </w:tc>
      </w:tr>
      <w:tr w:rsidR="0064277E" w:rsidRPr="00504CB3" w14:paraId="4FA05CAB" w14:textId="77777777" w:rsidTr="007462DD">
        <w:trPr>
          <w:trHeight w:val="63"/>
        </w:trPr>
        <w:tc>
          <w:tcPr>
            <w:tcW w:w="1134" w:type="dxa"/>
            <w:vMerge/>
            <w:textDirection w:val="btLr"/>
            <w:vAlign w:val="center"/>
            <w:hideMark/>
          </w:tcPr>
          <w:p w14:paraId="6817F7E5"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7A8DFEC1"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347327E7"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12</w:t>
            </w:r>
          </w:p>
        </w:tc>
        <w:tc>
          <w:tcPr>
            <w:tcW w:w="4820" w:type="dxa"/>
            <w:vMerge/>
            <w:vAlign w:val="center"/>
            <w:hideMark/>
          </w:tcPr>
          <w:p w14:paraId="40CE9113" w14:textId="77777777" w:rsidR="005C01DE" w:rsidRPr="00504CB3" w:rsidRDefault="005C01DE" w:rsidP="001C7E67">
            <w:pPr>
              <w:jc w:val="left"/>
              <w:rPr>
                <w:rFonts w:eastAsia="Times New Roman"/>
                <w:color w:val="000000"/>
                <w:szCs w:val="24"/>
                <w:lang w:eastAsia="es-SV"/>
              </w:rPr>
            </w:pPr>
          </w:p>
        </w:tc>
      </w:tr>
      <w:tr w:rsidR="0064277E" w:rsidRPr="00504CB3" w14:paraId="13E768E4" w14:textId="77777777" w:rsidTr="007462DD">
        <w:trPr>
          <w:trHeight w:val="873"/>
        </w:trPr>
        <w:tc>
          <w:tcPr>
            <w:tcW w:w="1134" w:type="dxa"/>
            <w:vMerge/>
            <w:textDirection w:val="btLr"/>
            <w:vAlign w:val="center"/>
            <w:hideMark/>
          </w:tcPr>
          <w:p w14:paraId="560FF2FF"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shd w:val="clear" w:color="auto" w:fill="auto"/>
            <w:vAlign w:val="center"/>
            <w:hideMark/>
          </w:tcPr>
          <w:p w14:paraId="3CEA0989"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6.2 Objetivos de la SST y planificación para lograrlos</w:t>
            </w:r>
          </w:p>
        </w:tc>
        <w:tc>
          <w:tcPr>
            <w:tcW w:w="2551" w:type="dxa"/>
            <w:shd w:val="clear" w:color="auto" w:fill="auto"/>
            <w:vAlign w:val="center"/>
            <w:hideMark/>
          </w:tcPr>
          <w:p w14:paraId="797CB1FF"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1</w:t>
            </w:r>
          </w:p>
        </w:tc>
        <w:tc>
          <w:tcPr>
            <w:tcW w:w="4820" w:type="dxa"/>
            <w:vMerge/>
            <w:vAlign w:val="center"/>
            <w:hideMark/>
          </w:tcPr>
          <w:p w14:paraId="3FC56CB0" w14:textId="77777777" w:rsidR="005C01DE" w:rsidRPr="00504CB3" w:rsidRDefault="005C01DE" w:rsidP="001C7E67">
            <w:pPr>
              <w:jc w:val="left"/>
              <w:rPr>
                <w:rFonts w:eastAsia="Times New Roman"/>
                <w:color w:val="000000"/>
                <w:szCs w:val="24"/>
                <w:lang w:eastAsia="es-SV"/>
              </w:rPr>
            </w:pPr>
          </w:p>
        </w:tc>
      </w:tr>
      <w:tr w:rsidR="0064277E" w:rsidRPr="00504CB3" w14:paraId="3D3D10F5" w14:textId="77777777" w:rsidTr="007462DD">
        <w:trPr>
          <w:trHeight w:val="276"/>
        </w:trPr>
        <w:tc>
          <w:tcPr>
            <w:tcW w:w="1134" w:type="dxa"/>
            <w:vMerge w:val="restart"/>
            <w:shd w:val="clear" w:color="auto" w:fill="auto"/>
            <w:noWrap/>
            <w:textDirection w:val="btLr"/>
            <w:vAlign w:val="center"/>
            <w:hideMark/>
          </w:tcPr>
          <w:p w14:paraId="2FAFBB36" w14:textId="77777777" w:rsidR="005C01DE" w:rsidRPr="00504CB3" w:rsidRDefault="005C01DE" w:rsidP="001C7E67">
            <w:pPr>
              <w:spacing w:line="240" w:lineRule="auto"/>
              <w:ind w:left="113" w:right="113"/>
              <w:jc w:val="center"/>
              <w:rPr>
                <w:rFonts w:eastAsia="Times New Roman"/>
                <w:color w:val="000000"/>
                <w:szCs w:val="24"/>
                <w:lang w:eastAsia="es-SV"/>
              </w:rPr>
            </w:pPr>
            <w:r w:rsidRPr="00504CB3">
              <w:rPr>
                <w:rFonts w:eastAsia="Times New Roman"/>
                <w:color w:val="000000"/>
                <w:szCs w:val="24"/>
                <w:lang w:eastAsia="es-SV"/>
              </w:rPr>
              <w:t>7.  Apoyo</w:t>
            </w:r>
          </w:p>
        </w:tc>
        <w:tc>
          <w:tcPr>
            <w:tcW w:w="4395" w:type="dxa"/>
            <w:shd w:val="clear" w:color="auto" w:fill="auto"/>
            <w:vAlign w:val="center"/>
            <w:hideMark/>
          </w:tcPr>
          <w:p w14:paraId="03ADCBEE"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7.1 Recursos</w:t>
            </w:r>
          </w:p>
        </w:tc>
        <w:tc>
          <w:tcPr>
            <w:tcW w:w="2551" w:type="dxa"/>
            <w:shd w:val="clear" w:color="auto" w:fill="auto"/>
            <w:vAlign w:val="center"/>
            <w:hideMark/>
          </w:tcPr>
          <w:p w14:paraId="3D751D9D"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8</w:t>
            </w:r>
          </w:p>
        </w:tc>
        <w:tc>
          <w:tcPr>
            <w:tcW w:w="4820" w:type="dxa"/>
            <w:vMerge w:val="restart"/>
            <w:shd w:val="clear" w:color="auto" w:fill="auto"/>
            <w:vAlign w:val="center"/>
            <w:hideMark/>
          </w:tcPr>
          <w:p w14:paraId="50FDD3B2" w14:textId="77777777" w:rsidR="005C01DE" w:rsidRPr="00504CB3" w:rsidRDefault="005C01DE" w:rsidP="001C7E67">
            <w:pPr>
              <w:jc w:val="left"/>
              <w:rPr>
                <w:rFonts w:eastAsia="Times New Roman"/>
                <w:color w:val="000000"/>
                <w:szCs w:val="24"/>
                <w:lang w:eastAsia="es-SV"/>
              </w:rPr>
            </w:pPr>
          </w:p>
          <w:p w14:paraId="34AF2E54" w14:textId="38BBE60E"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Procedimiento para el desarrollo de capacitaciones</w:t>
            </w:r>
            <w:r w:rsidRPr="00504CB3">
              <w:rPr>
                <w:rFonts w:eastAsia="Times New Roman"/>
                <w:color w:val="000000"/>
                <w:szCs w:val="24"/>
                <w:lang w:eastAsia="es-SV"/>
              </w:rPr>
              <w:br/>
              <w:t xml:space="preserve">Procedimiento para el control de </w:t>
            </w:r>
            <w:r w:rsidRPr="00504CB3">
              <w:rPr>
                <w:rFonts w:eastAsia="Times New Roman"/>
                <w:color w:val="000000"/>
                <w:szCs w:val="24"/>
                <w:lang w:eastAsia="es-SV"/>
              </w:rPr>
              <w:lastRenderedPageBreak/>
              <w:t xml:space="preserve">documentos  </w:t>
            </w:r>
            <w:r w:rsidRPr="00504CB3">
              <w:rPr>
                <w:rFonts w:eastAsia="Times New Roman"/>
                <w:color w:val="000000"/>
                <w:szCs w:val="24"/>
                <w:lang w:eastAsia="es-SV"/>
              </w:rPr>
              <w:br/>
              <w:t>Formato de matriz de comunicación interna y externa sobre SGSSO</w:t>
            </w:r>
            <w:r w:rsidR="00B47833" w:rsidRPr="00504CB3">
              <w:rPr>
                <w:rFonts w:eastAsia="Times New Roman"/>
                <w:color w:val="000000"/>
                <w:szCs w:val="24"/>
                <w:lang w:eastAsia="es-SV"/>
              </w:rPr>
              <w:t xml:space="preserve">, </w:t>
            </w:r>
            <w:r w:rsidRPr="00504CB3">
              <w:rPr>
                <w:rFonts w:eastAsia="Times New Roman"/>
                <w:color w:val="000000"/>
                <w:szCs w:val="24"/>
                <w:lang w:eastAsia="es-SV"/>
              </w:rPr>
              <w:t xml:space="preserve">Formato de lista de asistencia en capacitaciones </w:t>
            </w:r>
          </w:p>
          <w:p w14:paraId="3F911E1D"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Matriz codificación de documentos</w:t>
            </w:r>
          </w:p>
        </w:tc>
      </w:tr>
      <w:tr w:rsidR="0064277E" w:rsidRPr="00504CB3" w14:paraId="5E890603" w14:textId="77777777" w:rsidTr="007462DD">
        <w:trPr>
          <w:trHeight w:val="63"/>
        </w:trPr>
        <w:tc>
          <w:tcPr>
            <w:tcW w:w="1134" w:type="dxa"/>
            <w:vMerge/>
            <w:textDirection w:val="btLr"/>
            <w:vAlign w:val="center"/>
            <w:hideMark/>
          </w:tcPr>
          <w:p w14:paraId="6AC05959"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restart"/>
            <w:shd w:val="clear" w:color="auto" w:fill="auto"/>
            <w:vAlign w:val="center"/>
            <w:hideMark/>
          </w:tcPr>
          <w:p w14:paraId="70309D12"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7.2 Competencia</w:t>
            </w:r>
          </w:p>
        </w:tc>
        <w:tc>
          <w:tcPr>
            <w:tcW w:w="2551" w:type="dxa"/>
            <w:shd w:val="clear" w:color="auto" w:fill="auto"/>
            <w:vAlign w:val="center"/>
            <w:hideMark/>
          </w:tcPr>
          <w:p w14:paraId="1406B167"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Art.8, núm. 5</w:t>
            </w:r>
          </w:p>
        </w:tc>
        <w:tc>
          <w:tcPr>
            <w:tcW w:w="4820" w:type="dxa"/>
            <w:vMerge/>
            <w:vAlign w:val="center"/>
            <w:hideMark/>
          </w:tcPr>
          <w:p w14:paraId="5FD08B9E" w14:textId="77777777" w:rsidR="005C01DE" w:rsidRPr="00504CB3" w:rsidRDefault="005C01DE" w:rsidP="001C7E67">
            <w:pPr>
              <w:jc w:val="left"/>
              <w:rPr>
                <w:rFonts w:eastAsia="Times New Roman"/>
                <w:color w:val="000000"/>
                <w:szCs w:val="24"/>
                <w:lang w:eastAsia="es-SV"/>
              </w:rPr>
            </w:pPr>
          </w:p>
        </w:tc>
      </w:tr>
      <w:tr w:rsidR="0064277E" w:rsidRPr="00504CB3" w14:paraId="640EBEC2" w14:textId="77777777" w:rsidTr="007462DD">
        <w:trPr>
          <w:trHeight w:val="63"/>
        </w:trPr>
        <w:tc>
          <w:tcPr>
            <w:tcW w:w="1134" w:type="dxa"/>
            <w:vMerge/>
            <w:textDirection w:val="btLr"/>
            <w:vAlign w:val="center"/>
            <w:hideMark/>
          </w:tcPr>
          <w:p w14:paraId="49B88438"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46B53E19"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321C122F"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15</w:t>
            </w:r>
          </w:p>
        </w:tc>
        <w:tc>
          <w:tcPr>
            <w:tcW w:w="4820" w:type="dxa"/>
            <w:vMerge/>
            <w:vAlign w:val="center"/>
            <w:hideMark/>
          </w:tcPr>
          <w:p w14:paraId="79F26B63" w14:textId="77777777" w:rsidR="005C01DE" w:rsidRPr="00504CB3" w:rsidRDefault="005C01DE" w:rsidP="001C7E67">
            <w:pPr>
              <w:jc w:val="left"/>
              <w:rPr>
                <w:rFonts w:eastAsia="Times New Roman"/>
                <w:color w:val="000000"/>
                <w:szCs w:val="24"/>
                <w:lang w:eastAsia="es-SV"/>
              </w:rPr>
            </w:pPr>
          </w:p>
        </w:tc>
      </w:tr>
      <w:tr w:rsidR="0064277E" w:rsidRPr="00504CB3" w14:paraId="14018D36" w14:textId="77777777" w:rsidTr="007462DD">
        <w:trPr>
          <w:trHeight w:val="307"/>
        </w:trPr>
        <w:tc>
          <w:tcPr>
            <w:tcW w:w="1134" w:type="dxa"/>
            <w:vMerge/>
            <w:textDirection w:val="btLr"/>
            <w:vAlign w:val="center"/>
            <w:hideMark/>
          </w:tcPr>
          <w:p w14:paraId="24B8F3D1"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shd w:val="clear" w:color="auto" w:fill="auto"/>
            <w:vAlign w:val="center"/>
            <w:hideMark/>
          </w:tcPr>
          <w:p w14:paraId="666E5C82"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7.3 Toma de conciencia</w:t>
            </w:r>
          </w:p>
        </w:tc>
        <w:tc>
          <w:tcPr>
            <w:tcW w:w="2551" w:type="dxa"/>
            <w:shd w:val="clear" w:color="auto" w:fill="auto"/>
            <w:vAlign w:val="center"/>
            <w:hideMark/>
          </w:tcPr>
          <w:p w14:paraId="32DFE149" w14:textId="2A72E2DF"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Art.8, núm. 7, 8, 9 y 10</w:t>
            </w:r>
          </w:p>
        </w:tc>
        <w:tc>
          <w:tcPr>
            <w:tcW w:w="4820" w:type="dxa"/>
            <w:vMerge/>
            <w:vAlign w:val="center"/>
            <w:hideMark/>
          </w:tcPr>
          <w:p w14:paraId="51D2833D" w14:textId="77777777" w:rsidR="005C01DE" w:rsidRPr="00504CB3" w:rsidRDefault="005C01DE" w:rsidP="001C7E67">
            <w:pPr>
              <w:jc w:val="left"/>
              <w:rPr>
                <w:rFonts w:eastAsia="Times New Roman"/>
                <w:color w:val="000000"/>
                <w:szCs w:val="24"/>
                <w:lang w:eastAsia="es-SV"/>
              </w:rPr>
            </w:pPr>
          </w:p>
        </w:tc>
      </w:tr>
      <w:tr w:rsidR="0064277E" w:rsidRPr="00504CB3" w14:paraId="68B3B7CF" w14:textId="77777777" w:rsidTr="007462DD">
        <w:trPr>
          <w:trHeight w:val="63"/>
        </w:trPr>
        <w:tc>
          <w:tcPr>
            <w:tcW w:w="1134" w:type="dxa"/>
            <w:vMerge/>
            <w:textDirection w:val="btLr"/>
            <w:vAlign w:val="center"/>
            <w:hideMark/>
          </w:tcPr>
          <w:p w14:paraId="1A930020"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shd w:val="clear" w:color="auto" w:fill="auto"/>
            <w:vAlign w:val="center"/>
            <w:hideMark/>
          </w:tcPr>
          <w:p w14:paraId="1478853F"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7.4 comunicación</w:t>
            </w:r>
          </w:p>
        </w:tc>
        <w:tc>
          <w:tcPr>
            <w:tcW w:w="2551" w:type="dxa"/>
            <w:shd w:val="clear" w:color="auto" w:fill="auto"/>
            <w:vAlign w:val="center"/>
            <w:hideMark/>
          </w:tcPr>
          <w:p w14:paraId="6E9C8F83"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8 núm. 9</w:t>
            </w:r>
          </w:p>
        </w:tc>
        <w:tc>
          <w:tcPr>
            <w:tcW w:w="4820" w:type="dxa"/>
            <w:vMerge/>
            <w:vAlign w:val="center"/>
            <w:hideMark/>
          </w:tcPr>
          <w:p w14:paraId="073A7553" w14:textId="77777777" w:rsidR="005C01DE" w:rsidRPr="00504CB3" w:rsidRDefault="005C01DE" w:rsidP="001C7E67">
            <w:pPr>
              <w:jc w:val="left"/>
              <w:rPr>
                <w:rFonts w:eastAsia="Times New Roman"/>
                <w:color w:val="000000"/>
                <w:szCs w:val="24"/>
                <w:lang w:eastAsia="es-SV"/>
              </w:rPr>
            </w:pPr>
          </w:p>
        </w:tc>
      </w:tr>
      <w:tr w:rsidR="0064277E" w:rsidRPr="00504CB3" w14:paraId="6542821A" w14:textId="77777777" w:rsidTr="007462DD">
        <w:trPr>
          <w:trHeight w:val="63"/>
        </w:trPr>
        <w:tc>
          <w:tcPr>
            <w:tcW w:w="1134" w:type="dxa"/>
            <w:vMerge/>
            <w:textDirection w:val="btLr"/>
            <w:vAlign w:val="center"/>
            <w:hideMark/>
          </w:tcPr>
          <w:p w14:paraId="519F650D"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restart"/>
            <w:shd w:val="clear" w:color="auto" w:fill="auto"/>
            <w:vAlign w:val="center"/>
            <w:hideMark/>
          </w:tcPr>
          <w:p w14:paraId="6AF4904B"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7.5 Información Documentada</w:t>
            </w:r>
          </w:p>
        </w:tc>
        <w:tc>
          <w:tcPr>
            <w:tcW w:w="2551" w:type="dxa"/>
            <w:shd w:val="clear" w:color="auto" w:fill="auto"/>
            <w:vAlign w:val="center"/>
            <w:hideMark/>
          </w:tcPr>
          <w:p w14:paraId="43506EA7"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8, núm. 3</w:t>
            </w:r>
          </w:p>
        </w:tc>
        <w:tc>
          <w:tcPr>
            <w:tcW w:w="4820" w:type="dxa"/>
            <w:vMerge/>
            <w:vAlign w:val="center"/>
            <w:hideMark/>
          </w:tcPr>
          <w:p w14:paraId="7FB1DB99" w14:textId="77777777" w:rsidR="005C01DE" w:rsidRPr="00504CB3" w:rsidRDefault="005C01DE" w:rsidP="001C7E67">
            <w:pPr>
              <w:jc w:val="left"/>
              <w:rPr>
                <w:rFonts w:eastAsia="Times New Roman"/>
                <w:color w:val="000000"/>
                <w:szCs w:val="24"/>
                <w:lang w:eastAsia="es-SV"/>
              </w:rPr>
            </w:pPr>
          </w:p>
        </w:tc>
      </w:tr>
      <w:tr w:rsidR="0064277E" w:rsidRPr="00504CB3" w14:paraId="6AC9542E" w14:textId="77777777" w:rsidTr="007462DD">
        <w:trPr>
          <w:trHeight w:val="63"/>
        </w:trPr>
        <w:tc>
          <w:tcPr>
            <w:tcW w:w="1134" w:type="dxa"/>
            <w:vMerge/>
            <w:textDirection w:val="btLr"/>
            <w:vAlign w:val="center"/>
            <w:hideMark/>
          </w:tcPr>
          <w:p w14:paraId="438613A9"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09AD09AC"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4E58C5B4"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69</w:t>
            </w:r>
          </w:p>
        </w:tc>
        <w:tc>
          <w:tcPr>
            <w:tcW w:w="4820" w:type="dxa"/>
            <w:vMerge/>
            <w:vAlign w:val="center"/>
            <w:hideMark/>
          </w:tcPr>
          <w:p w14:paraId="3EA56966" w14:textId="77777777" w:rsidR="005C01DE" w:rsidRPr="00504CB3" w:rsidRDefault="005C01DE" w:rsidP="001C7E67">
            <w:pPr>
              <w:jc w:val="left"/>
              <w:rPr>
                <w:rFonts w:eastAsia="Times New Roman"/>
                <w:color w:val="000000"/>
                <w:szCs w:val="24"/>
                <w:lang w:eastAsia="es-SV"/>
              </w:rPr>
            </w:pPr>
          </w:p>
        </w:tc>
      </w:tr>
      <w:tr w:rsidR="0064277E" w:rsidRPr="00504CB3" w14:paraId="75412D11" w14:textId="77777777" w:rsidTr="007462DD">
        <w:trPr>
          <w:trHeight w:val="63"/>
        </w:trPr>
        <w:tc>
          <w:tcPr>
            <w:tcW w:w="1134" w:type="dxa"/>
            <w:vMerge/>
            <w:textDirection w:val="btLr"/>
            <w:vAlign w:val="center"/>
            <w:hideMark/>
          </w:tcPr>
          <w:p w14:paraId="48AF58A7"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09E8E6E6"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46EEAC11"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75</w:t>
            </w:r>
          </w:p>
        </w:tc>
        <w:tc>
          <w:tcPr>
            <w:tcW w:w="4820" w:type="dxa"/>
            <w:vMerge/>
            <w:vAlign w:val="center"/>
            <w:hideMark/>
          </w:tcPr>
          <w:p w14:paraId="4D4BEFF3" w14:textId="77777777" w:rsidR="005C01DE" w:rsidRPr="00504CB3" w:rsidRDefault="005C01DE" w:rsidP="001C7E67">
            <w:pPr>
              <w:jc w:val="left"/>
              <w:rPr>
                <w:rFonts w:eastAsia="Times New Roman"/>
                <w:color w:val="000000"/>
                <w:szCs w:val="24"/>
                <w:lang w:eastAsia="es-SV"/>
              </w:rPr>
            </w:pPr>
          </w:p>
        </w:tc>
      </w:tr>
      <w:tr w:rsidR="0064277E" w:rsidRPr="00504CB3" w14:paraId="6C1E123E" w14:textId="77777777" w:rsidTr="007462DD">
        <w:trPr>
          <w:trHeight w:val="63"/>
        </w:trPr>
        <w:tc>
          <w:tcPr>
            <w:tcW w:w="1134" w:type="dxa"/>
            <w:vMerge w:val="restart"/>
            <w:shd w:val="clear" w:color="auto" w:fill="auto"/>
            <w:noWrap/>
            <w:textDirection w:val="btLr"/>
            <w:vAlign w:val="center"/>
            <w:hideMark/>
          </w:tcPr>
          <w:p w14:paraId="606AE5AD" w14:textId="77777777" w:rsidR="005C01DE" w:rsidRPr="00504CB3" w:rsidRDefault="005C01DE" w:rsidP="001C7E67">
            <w:pPr>
              <w:spacing w:line="240" w:lineRule="auto"/>
              <w:ind w:left="113" w:right="113"/>
              <w:jc w:val="left"/>
              <w:rPr>
                <w:rFonts w:eastAsia="Times New Roman"/>
                <w:color w:val="000000"/>
                <w:szCs w:val="24"/>
                <w:lang w:eastAsia="es-SV"/>
              </w:rPr>
            </w:pPr>
            <w:r w:rsidRPr="00504CB3">
              <w:rPr>
                <w:rFonts w:eastAsia="Times New Roman"/>
                <w:color w:val="000000"/>
                <w:szCs w:val="24"/>
                <w:lang w:eastAsia="es-SV"/>
              </w:rPr>
              <w:t>8. Operación</w:t>
            </w:r>
          </w:p>
        </w:tc>
        <w:tc>
          <w:tcPr>
            <w:tcW w:w="4395" w:type="dxa"/>
            <w:vMerge w:val="restart"/>
            <w:shd w:val="clear" w:color="auto" w:fill="auto"/>
            <w:vAlign w:val="center"/>
            <w:hideMark/>
          </w:tcPr>
          <w:p w14:paraId="7FFA0B77"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8.1 Planificación y control operacional</w:t>
            </w:r>
          </w:p>
        </w:tc>
        <w:tc>
          <w:tcPr>
            <w:tcW w:w="2551" w:type="dxa"/>
            <w:shd w:val="clear" w:color="auto" w:fill="auto"/>
            <w:vAlign w:val="center"/>
            <w:hideMark/>
          </w:tcPr>
          <w:p w14:paraId="308E4A28" w14:textId="77777777" w:rsidR="0064277E"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Art.3 </w:t>
            </w:r>
          </w:p>
          <w:p w14:paraId="3696CA78" w14:textId="31193EE3"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núm. 1</w:t>
            </w:r>
          </w:p>
        </w:tc>
        <w:tc>
          <w:tcPr>
            <w:tcW w:w="4820" w:type="dxa"/>
            <w:vMerge w:val="restart"/>
            <w:shd w:val="clear" w:color="auto" w:fill="auto"/>
            <w:vAlign w:val="center"/>
            <w:hideMark/>
          </w:tcPr>
          <w:p w14:paraId="51E22958"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 xml:space="preserve">Procedimiento de investigación de enfermedades profesionales </w:t>
            </w:r>
            <w:r w:rsidRPr="00504CB3">
              <w:rPr>
                <w:rFonts w:eastAsia="Times New Roman"/>
                <w:color w:val="000000"/>
                <w:szCs w:val="24"/>
                <w:lang w:eastAsia="es-SV"/>
              </w:rPr>
              <w:br/>
              <w:t>Procedimiento para la determinación de controles de riesgos.</w:t>
            </w:r>
            <w:r w:rsidRPr="00504CB3">
              <w:rPr>
                <w:rFonts w:eastAsia="Times New Roman"/>
                <w:color w:val="000000"/>
                <w:szCs w:val="24"/>
                <w:lang w:eastAsia="es-SV"/>
              </w:rPr>
              <w:br/>
              <w:t>Procedimiento para la revisión de la preparación y respuesta en situaciones de emergencia.</w:t>
            </w:r>
            <w:r w:rsidRPr="00504CB3">
              <w:rPr>
                <w:rFonts w:eastAsia="Times New Roman"/>
                <w:color w:val="000000"/>
                <w:szCs w:val="24"/>
                <w:lang w:eastAsia="es-SV"/>
              </w:rPr>
              <w:br/>
              <w:t>Procedimiento de elaboración y actualización de mapa de riesgos</w:t>
            </w:r>
          </w:p>
          <w:p w14:paraId="6C59074F"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 xml:space="preserve">Procedimiento para la atención de primeros auxilios </w:t>
            </w:r>
          </w:p>
          <w:p w14:paraId="2E7A4295" w14:textId="6DED8DD4"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lastRenderedPageBreak/>
              <w:t>Formato de investigación de accidente o incidente</w:t>
            </w:r>
            <w:r w:rsidR="000F126B" w:rsidRPr="00504CB3">
              <w:rPr>
                <w:rFonts w:eastAsia="Times New Roman"/>
                <w:color w:val="000000"/>
                <w:szCs w:val="24"/>
                <w:lang w:eastAsia="es-SV"/>
              </w:rPr>
              <w:t xml:space="preserve">, </w:t>
            </w:r>
            <w:r w:rsidRPr="00504CB3">
              <w:rPr>
                <w:rFonts w:eastAsia="Times New Roman"/>
                <w:color w:val="000000"/>
                <w:szCs w:val="24"/>
                <w:lang w:eastAsia="es-SV"/>
              </w:rPr>
              <w:t>Formato para el notificación y registro de enfermedades profesionales</w:t>
            </w:r>
            <w:r w:rsidR="000F126B" w:rsidRPr="00504CB3">
              <w:rPr>
                <w:rFonts w:eastAsia="Times New Roman"/>
                <w:color w:val="000000"/>
                <w:szCs w:val="24"/>
                <w:lang w:eastAsia="es-SV"/>
              </w:rPr>
              <w:t xml:space="preserve">, </w:t>
            </w:r>
            <w:r w:rsidRPr="00504CB3">
              <w:rPr>
                <w:rFonts w:eastAsia="Times New Roman"/>
                <w:color w:val="000000"/>
                <w:szCs w:val="24"/>
                <w:lang w:eastAsia="es-SV"/>
              </w:rPr>
              <w:t xml:space="preserve">Formulario de reporte de acciones y condiciones inseguras </w:t>
            </w:r>
            <w:r w:rsidRPr="00504CB3">
              <w:rPr>
                <w:rFonts w:eastAsia="Times New Roman"/>
                <w:color w:val="000000"/>
                <w:szCs w:val="24"/>
                <w:lang w:eastAsia="es-SV"/>
              </w:rPr>
              <w:br/>
              <w:t>Formato de ficha médica</w:t>
            </w:r>
            <w:r w:rsidRPr="00504CB3">
              <w:rPr>
                <w:rFonts w:eastAsia="Times New Roman"/>
                <w:color w:val="000000"/>
                <w:szCs w:val="24"/>
                <w:lang w:eastAsia="es-SV"/>
              </w:rPr>
              <w:br/>
              <w:t xml:space="preserve">Manual Técnico General de Seguridad y Salud Ocupacional </w:t>
            </w:r>
          </w:p>
          <w:p w14:paraId="235922BA"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Formato para cuadro de Reporte de estudios de higiene</w:t>
            </w:r>
          </w:p>
          <w:p w14:paraId="2D95EFD2"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Formato de hoja de Análisis de Riesgos</w:t>
            </w:r>
          </w:p>
        </w:tc>
      </w:tr>
      <w:tr w:rsidR="0064277E" w:rsidRPr="00504CB3" w14:paraId="77E55489" w14:textId="77777777" w:rsidTr="007462DD">
        <w:trPr>
          <w:trHeight w:val="63"/>
        </w:trPr>
        <w:tc>
          <w:tcPr>
            <w:tcW w:w="1134" w:type="dxa"/>
            <w:vMerge/>
            <w:textDirection w:val="btLr"/>
            <w:vAlign w:val="center"/>
            <w:hideMark/>
          </w:tcPr>
          <w:p w14:paraId="58AED540"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4637D47D"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1BE28847" w14:textId="77777777" w:rsidR="0064277E"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Art.8 </w:t>
            </w:r>
          </w:p>
          <w:p w14:paraId="66DF89E3" w14:textId="5DBFA324"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núm. 2</w:t>
            </w:r>
          </w:p>
        </w:tc>
        <w:tc>
          <w:tcPr>
            <w:tcW w:w="4820" w:type="dxa"/>
            <w:vMerge/>
            <w:vAlign w:val="center"/>
            <w:hideMark/>
          </w:tcPr>
          <w:p w14:paraId="28B9B86F" w14:textId="77777777" w:rsidR="005C01DE" w:rsidRPr="00504CB3" w:rsidRDefault="005C01DE" w:rsidP="001C7E67">
            <w:pPr>
              <w:jc w:val="left"/>
              <w:rPr>
                <w:rFonts w:eastAsia="Times New Roman"/>
                <w:color w:val="000000"/>
                <w:szCs w:val="24"/>
                <w:lang w:eastAsia="es-SV"/>
              </w:rPr>
            </w:pPr>
          </w:p>
        </w:tc>
      </w:tr>
      <w:tr w:rsidR="0064277E" w:rsidRPr="00504CB3" w14:paraId="125156A0" w14:textId="77777777" w:rsidTr="007462DD">
        <w:trPr>
          <w:trHeight w:val="63"/>
        </w:trPr>
        <w:tc>
          <w:tcPr>
            <w:tcW w:w="1134" w:type="dxa"/>
            <w:vMerge/>
            <w:textDirection w:val="btLr"/>
            <w:vAlign w:val="center"/>
            <w:hideMark/>
          </w:tcPr>
          <w:p w14:paraId="33E90049"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0CBCB562"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14005C18" w14:textId="77777777" w:rsidR="006E26FB"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Art. 14 </w:t>
            </w:r>
          </w:p>
          <w:p w14:paraId="3E87214E" w14:textId="1659F45D"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literal c)</w:t>
            </w:r>
          </w:p>
        </w:tc>
        <w:tc>
          <w:tcPr>
            <w:tcW w:w="4820" w:type="dxa"/>
            <w:vMerge/>
            <w:vAlign w:val="center"/>
            <w:hideMark/>
          </w:tcPr>
          <w:p w14:paraId="611589B9" w14:textId="77777777" w:rsidR="005C01DE" w:rsidRPr="00504CB3" w:rsidRDefault="005C01DE" w:rsidP="001C7E67">
            <w:pPr>
              <w:jc w:val="left"/>
              <w:rPr>
                <w:rFonts w:eastAsia="Times New Roman"/>
                <w:color w:val="000000"/>
                <w:szCs w:val="24"/>
                <w:lang w:eastAsia="es-SV"/>
              </w:rPr>
            </w:pPr>
          </w:p>
        </w:tc>
      </w:tr>
      <w:tr w:rsidR="0064277E" w:rsidRPr="00504CB3" w14:paraId="13E450E5" w14:textId="77777777" w:rsidTr="007462DD">
        <w:trPr>
          <w:trHeight w:val="63"/>
        </w:trPr>
        <w:tc>
          <w:tcPr>
            <w:tcW w:w="1134" w:type="dxa"/>
            <w:vMerge/>
            <w:textDirection w:val="btLr"/>
            <w:vAlign w:val="center"/>
            <w:hideMark/>
          </w:tcPr>
          <w:p w14:paraId="5574F87D"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restart"/>
            <w:shd w:val="clear" w:color="auto" w:fill="auto"/>
            <w:vAlign w:val="center"/>
            <w:hideMark/>
          </w:tcPr>
          <w:p w14:paraId="036DAE61"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8.2 Preparación y respuesta ante emergencias</w:t>
            </w:r>
          </w:p>
        </w:tc>
        <w:tc>
          <w:tcPr>
            <w:tcW w:w="2551" w:type="dxa"/>
            <w:shd w:val="clear" w:color="auto" w:fill="auto"/>
            <w:vAlign w:val="center"/>
            <w:hideMark/>
          </w:tcPr>
          <w:p w14:paraId="21C75FFC" w14:textId="656FB3D0"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Art.8 núm. 4</w:t>
            </w:r>
          </w:p>
        </w:tc>
        <w:tc>
          <w:tcPr>
            <w:tcW w:w="4820" w:type="dxa"/>
            <w:vMerge/>
            <w:vAlign w:val="center"/>
            <w:hideMark/>
          </w:tcPr>
          <w:p w14:paraId="78BA087B" w14:textId="77777777" w:rsidR="005C01DE" w:rsidRPr="00504CB3" w:rsidRDefault="005C01DE" w:rsidP="001C7E67">
            <w:pPr>
              <w:jc w:val="left"/>
              <w:rPr>
                <w:rFonts w:eastAsia="Times New Roman"/>
                <w:color w:val="000000"/>
                <w:szCs w:val="24"/>
                <w:lang w:eastAsia="es-SV"/>
              </w:rPr>
            </w:pPr>
          </w:p>
        </w:tc>
      </w:tr>
      <w:tr w:rsidR="0064277E" w:rsidRPr="00504CB3" w14:paraId="0F850804" w14:textId="77777777" w:rsidTr="007462DD">
        <w:trPr>
          <w:trHeight w:val="63"/>
        </w:trPr>
        <w:tc>
          <w:tcPr>
            <w:tcW w:w="1134" w:type="dxa"/>
            <w:vMerge/>
            <w:textDirection w:val="btLr"/>
            <w:vAlign w:val="center"/>
            <w:hideMark/>
          </w:tcPr>
          <w:p w14:paraId="39001E8F"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54A124B9"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450A9FB4"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34</w:t>
            </w:r>
          </w:p>
        </w:tc>
        <w:tc>
          <w:tcPr>
            <w:tcW w:w="4820" w:type="dxa"/>
            <w:vMerge/>
            <w:vAlign w:val="center"/>
            <w:hideMark/>
          </w:tcPr>
          <w:p w14:paraId="439D95B5" w14:textId="77777777" w:rsidR="005C01DE" w:rsidRPr="00504CB3" w:rsidRDefault="005C01DE" w:rsidP="001C7E67">
            <w:pPr>
              <w:jc w:val="left"/>
              <w:rPr>
                <w:rFonts w:eastAsia="Times New Roman"/>
                <w:color w:val="000000"/>
                <w:szCs w:val="24"/>
                <w:lang w:eastAsia="es-SV"/>
              </w:rPr>
            </w:pPr>
          </w:p>
        </w:tc>
      </w:tr>
      <w:tr w:rsidR="0064277E" w:rsidRPr="00504CB3" w14:paraId="71A2CCD0" w14:textId="77777777" w:rsidTr="007462DD">
        <w:trPr>
          <w:trHeight w:val="63"/>
        </w:trPr>
        <w:tc>
          <w:tcPr>
            <w:tcW w:w="1134" w:type="dxa"/>
            <w:vMerge/>
            <w:textDirection w:val="btLr"/>
            <w:vAlign w:val="center"/>
            <w:hideMark/>
          </w:tcPr>
          <w:p w14:paraId="7D912AF6"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452A1155"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79E7CE5B"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36</w:t>
            </w:r>
          </w:p>
        </w:tc>
        <w:tc>
          <w:tcPr>
            <w:tcW w:w="4820" w:type="dxa"/>
            <w:vMerge/>
            <w:vAlign w:val="center"/>
            <w:hideMark/>
          </w:tcPr>
          <w:p w14:paraId="4CE46927" w14:textId="77777777" w:rsidR="005C01DE" w:rsidRPr="00504CB3" w:rsidRDefault="005C01DE" w:rsidP="001C7E67">
            <w:pPr>
              <w:jc w:val="left"/>
              <w:rPr>
                <w:rFonts w:eastAsia="Times New Roman"/>
                <w:color w:val="000000"/>
                <w:szCs w:val="24"/>
                <w:lang w:eastAsia="es-SV"/>
              </w:rPr>
            </w:pPr>
          </w:p>
        </w:tc>
      </w:tr>
      <w:tr w:rsidR="0064277E" w:rsidRPr="00504CB3" w14:paraId="5CA38EFC" w14:textId="77777777" w:rsidTr="007462DD">
        <w:trPr>
          <w:trHeight w:val="442"/>
        </w:trPr>
        <w:tc>
          <w:tcPr>
            <w:tcW w:w="1134" w:type="dxa"/>
            <w:vMerge/>
            <w:textDirection w:val="btLr"/>
            <w:vAlign w:val="center"/>
            <w:hideMark/>
          </w:tcPr>
          <w:p w14:paraId="0D984AFD"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26819677"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547622CE"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65</w:t>
            </w:r>
          </w:p>
        </w:tc>
        <w:tc>
          <w:tcPr>
            <w:tcW w:w="4820" w:type="dxa"/>
            <w:vMerge/>
            <w:vAlign w:val="center"/>
            <w:hideMark/>
          </w:tcPr>
          <w:p w14:paraId="53220EED" w14:textId="77777777" w:rsidR="005C01DE" w:rsidRPr="00504CB3" w:rsidRDefault="005C01DE" w:rsidP="001C7E67">
            <w:pPr>
              <w:jc w:val="left"/>
              <w:rPr>
                <w:rFonts w:eastAsia="Times New Roman"/>
                <w:color w:val="000000"/>
                <w:szCs w:val="24"/>
                <w:lang w:eastAsia="es-SV"/>
              </w:rPr>
            </w:pPr>
          </w:p>
        </w:tc>
      </w:tr>
      <w:tr w:rsidR="0064277E" w:rsidRPr="00504CB3" w14:paraId="7F29C349" w14:textId="77777777" w:rsidTr="007462DD">
        <w:trPr>
          <w:trHeight w:val="1268"/>
        </w:trPr>
        <w:tc>
          <w:tcPr>
            <w:tcW w:w="1134" w:type="dxa"/>
            <w:vMerge w:val="restart"/>
            <w:shd w:val="clear" w:color="auto" w:fill="auto"/>
            <w:textDirection w:val="btLr"/>
            <w:vAlign w:val="center"/>
            <w:hideMark/>
          </w:tcPr>
          <w:p w14:paraId="09B1412D" w14:textId="77777777" w:rsidR="005C01DE" w:rsidRPr="00504CB3" w:rsidRDefault="005C01DE" w:rsidP="001C7E67">
            <w:pPr>
              <w:spacing w:line="240" w:lineRule="auto"/>
              <w:ind w:left="113" w:right="113"/>
              <w:jc w:val="center"/>
              <w:rPr>
                <w:rFonts w:eastAsia="Times New Roman"/>
                <w:color w:val="000000"/>
                <w:szCs w:val="24"/>
                <w:lang w:eastAsia="es-SV"/>
              </w:rPr>
            </w:pPr>
            <w:r w:rsidRPr="00504CB3">
              <w:rPr>
                <w:rFonts w:eastAsia="Times New Roman"/>
                <w:color w:val="000000"/>
                <w:szCs w:val="24"/>
                <w:lang w:eastAsia="es-SV"/>
              </w:rPr>
              <w:t>9. Evaluación del desempeño</w:t>
            </w:r>
          </w:p>
        </w:tc>
        <w:tc>
          <w:tcPr>
            <w:tcW w:w="4395" w:type="dxa"/>
            <w:shd w:val="clear" w:color="auto" w:fill="auto"/>
            <w:vAlign w:val="center"/>
            <w:hideMark/>
          </w:tcPr>
          <w:p w14:paraId="701E16D7"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9.1 Seguimiento, medición, análisis y evaluación del desempeño</w:t>
            </w:r>
          </w:p>
        </w:tc>
        <w:tc>
          <w:tcPr>
            <w:tcW w:w="2551" w:type="dxa"/>
            <w:shd w:val="clear" w:color="auto" w:fill="auto"/>
            <w:vAlign w:val="center"/>
            <w:hideMark/>
          </w:tcPr>
          <w:p w14:paraId="4D5F187C"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8 núm. 1</w:t>
            </w:r>
          </w:p>
        </w:tc>
        <w:tc>
          <w:tcPr>
            <w:tcW w:w="4820" w:type="dxa"/>
            <w:vMerge w:val="restart"/>
            <w:shd w:val="clear" w:color="auto" w:fill="auto"/>
            <w:vAlign w:val="center"/>
            <w:hideMark/>
          </w:tcPr>
          <w:p w14:paraId="543B39EB"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Procedimiento para la realización de auditorías</w:t>
            </w:r>
            <w:r w:rsidRPr="00504CB3">
              <w:rPr>
                <w:rFonts w:eastAsia="Times New Roman"/>
                <w:color w:val="000000"/>
                <w:szCs w:val="24"/>
                <w:lang w:eastAsia="es-SV"/>
              </w:rPr>
              <w:br/>
              <w:t>Procedimiento para la aplicación de acciones correctivas</w:t>
            </w:r>
            <w:r w:rsidRPr="00504CB3">
              <w:rPr>
                <w:rFonts w:eastAsia="Times New Roman"/>
                <w:color w:val="000000"/>
                <w:szCs w:val="24"/>
                <w:lang w:eastAsia="es-SV"/>
              </w:rPr>
              <w:br/>
              <w:t xml:space="preserve">Guía de Informe de auditoría interna del </w:t>
            </w:r>
            <w:r w:rsidRPr="00504CB3">
              <w:rPr>
                <w:rFonts w:eastAsia="Times New Roman"/>
                <w:color w:val="000000"/>
                <w:szCs w:val="24"/>
                <w:lang w:eastAsia="es-SV"/>
              </w:rPr>
              <w:lastRenderedPageBreak/>
              <w:t>SGSSO</w:t>
            </w:r>
            <w:r w:rsidRPr="00504CB3">
              <w:rPr>
                <w:rFonts w:eastAsia="Times New Roman"/>
                <w:color w:val="000000"/>
                <w:szCs w:val="24"/>
                <w:lang w:eastAsia="es-SV"/>
              </w:rPr>
              <w:br/>
              <w:t>Procedimiento Seguimiento y medición del desempeño del sistema (para la revisión del desempeño del sistema)</w:t>
            </w:r>
          </w:p>
        </w:tc>
      </w:tr>
      <w:tr w:rsidR="0064277E" w:rsidRPr="00504CB3" w14:paraId="312C2305" w14:textId="77777777" w:rsidTr="007462DD">
        <w:trPr>
          <w:trHeight w:val="453"/>
        </w:trPr>
        <w:tc>
          <w:tcPr>
            <w:tcW w:w="1134" w:type="dxa"/>
            <w:vMerge/>
            <w:textDirection w:val="btLr"/>
            <w:vAlign w:val="center"/>
            <w:hideMark/>
          </w:tcPr>
          <w:p w14:paraId="0035BC56"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restart"/>
            <w:shd w:val="clear" w:color="auto" w:fill="auto"/>
            <w:vAlign w:val="center"/>
            <w:hideMark/>
          </w:tcPr>
          <w:p w14:paraId="2886E99D"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9.2 Auditoría Interna</w:t>
            </w:r>
          </w:p>
        </w:tc>
        <w:tc>
          <w:tcPr>
            <w:tcW w:w="2551" w:type="dxa"/>
            <w:shd w:val="clear" w:color="auto" w:fill="auto"/>
            <w:vAlign w:val="center"/>
            <w:hideMark/>
          </w:tcPr>
          <w:p w14:paraId="3E9FAC90" w14:textId="77777777" w:rsidR="00B8027C"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Art. 17 </w:t>
            </w:r>
          </w:p>
          <w:p w14:paraId="5ABCF29E" w14:textId="6CD4E69B"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literal f</w:t>
            </w:r>
          </w:p>
        </w:tc>
        <w:tc>
          <w:tcPr>
            <w:tcW w:w="4820" w:type="dxa"/>
            <w:vMerge/>
            <w:vAlign w:val="center"/>
            <w:hideMark/>
          </w:tcPr>
          <w:p w14:paraId="1DB483AC" w14:textId="77777777" w:rsidR="005C01DE" w:rsidRPr="00504CB3" w:rsidRDefault="005C01DE" w:rsidP="001C7E67">
            <w:pPr>
              <w:jc w:val="left"/>
              <w:rPr>
                <w:rFonts w:eastAsia="Times New Roman"/>
                <w:color w:val="000000"/>
                <w:szCs w:val="24"/>
                <w:lang w:eastAsia="es-SV"/>
              </w:rPr>
            </w:pPr>
          </w:p>
        </w:tc>
      </w:tr>
      <w:tr w:rsidR="0064277E" w:rsidRPr="00504CB3" w14:paraId="65154D32" w14:textId="77777777" w:rsidTr="007462DD">
        <w:trPr>
          <w:trHeight w:val="281"/>
        </w:trPr>
        <w:tc>
          <w:tcPr>
            <w:tcW w:w="1134" w:type="dxa"/>
            <w:vMerge/>
            <w:textDirection w:val="btLr"/>
            <w:vAlign w:val="center"/>
            <w:hideMark/>
          </w:tcPr>
          <w:p w14:paraId="05483FE0"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vMerge/>
            <w:vAlign w:val="center"/>
            <w:hideMark/>
          </w:tcPr>
          <w:p w14:paraId="3FC72BAC" w14:textId="77777777" w:rsidR="005C01DE" w:rsidRPr="00504CB3" w:rsidRDefault="005C01DE" w:rsidP="001C7E67">
            <w:pPr>
              <w:rPr>
                <w:rFonts w:eastAsia="Times New Roman"/>
                <w:color w:val="000000"/>
                <w:szCs w:val="24"/>
                <w:lang w:eastAsia="es-SV"/>
              </w:rPr>
            </w:pPr>
          </w:p>
        </w:tc>
        <w:tc>
          <w:tcPr>
            <w:tcW w:w="2551" w:type="dxa"/>
            <w:shd w:val="clear" w:color="auto" w:fill="auto"/>
            <w:vAlign w:val="center"/>
            <w:hideMark/>
          </w:tcPr>
          <w:p w14:paraId="56E34145"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14</w:t>
            </w:r>
          </w:p>
        </w:tc>
        <w:tc>
          <w:tcPr>
            <w:tcW w:w="4820" w:type="dxa"/>
            <w:vMerge/>
            <w:vAlign w:val="center"/>
            <w:hideMark/>
          </w:tcPr>
          <w:p w14:paraId="674BE176" w14:textId="77777777" w:rsidR="005C01DE" w:rsidRPr="00504CB3" w:rsidRDefault="005C01DE" w:rsidP="001C7E67">
            <w:pPr>
              <w:jc w:val="left"/>
              <w:rPr>
                <w:rFonts w:eastAsia="Times New Roman"/>
                <w:color w:val="000000"/>
                <w:szCs w:val="24"/>
                <w:lang w:eastAsia="es-SV"/>
              </w:rPr>
            </w:pPr>
          </w:p>
        </w:tc>
      </w:tr>
      <w:tr w:rsidR="0064277E" w:rsidRPr="00504CB3" w14:paraId="1D7CF61C" w14:textId="77777777" w:rsidTr="007462DD">
        <w:trPr>
          <w:trHeight w:val="540"/>
        </w:trPr>
        <w:tc>
          <w:tcPr>
            <w:tcW w:w="1134" w:type="dxa"/>
            <w:vMerge/>
            <w:textDirection w:val="btLr"/>
            <w:vAlign w:val="center"/>
            <w:hideMark/>
          </w:tcPr>
          <w:p w14:paraId="7D3F757D" w14:textId="77777777" w:rsidR="005C01DE" w:rsidRPr="00504CB3" w:rsidRDefault="005C01DE" w:rsidP="001C7E67">
            <w:pPr>
              <w:spacing w:line="240" w:lineRule="auto"/>
              <w:ind w:left="113" w:right="113"/>
              <w:jc w:val="left"/>
              <w:rPr>
                <w:rFonts w:eastAsia="Times New Roman"/>
                <w:color w:val="000000"/>
                <w:szCs w:val="24"/>
                <w:lang w:eastAsia="es-SV"/>
              </w:rPr>
            </w:pPr>
          </w:p>
        </w:tc>
        <w:tc>
          <w:tcPr>
            <w:tcW w:w="4395" w:type="dxa"/>
            <w:shd w:val="clear" w:color="auto" w:fill="auto"/>
            <w:vAlign w:val="center"/>
            <w:hideMark/>
          </w:tcPr>
          <w:p w14:paraId="068B460F"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9.3 revisión por la Dirección</w:t>
            </w:r>
          </w:p>
        </w:tc>
        <w:tc>
          <w:tcPr>
            <w:tcW w:w="2551" w:type="dxa"/>
            <w:shd w:val="clear" w:color="auto" w:fill="auto"/>
            <w:vAlign w:val="center"/>
            <w:hideMark/>
          </w:tcPr>
          <w:p w14:paraId="280B547D"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Art. 67</w:t>
            </w:r>
          </w:p>
        </w:tc>
        <w:tc>
          <w:tcPr>
            <w:tcW w:w="4820" w:type="dxa"/>
            <w:vMerge/>
            <w:vAlign w:val="center"/>
            <w:hideMark/>
          </w:tcPr>
          <w:p w14:paraId="55B50B3D" w14:textId="77777777" w:rsidR="005C01DE" w:rsidRPr="00504CB3" w:rsidRDefault="005C01DE" w:rsidP="001C7E67">
            <w:pPr>
              <w:jc w:val="left"/>
              <w:rPr>
                <w:rFonts w:eastAsia="Times New Roman"/>
                <w:color w:val="000000"/>
                <w:szCs w:val="24"/>
                <w:lang w:eastAsia="es-SV"/>
              </w:rPr>
            </w:pPr>
          </w:p>
        </w:tc>
      </w:tr>
      <w:tr w:rsidR="0064277E" w:rsidRPr="00504CB3" w14:paraId="3A9A1346" w14:textId="77777777" w:rsidTr="007462DD">
        <w:trPr>
          <w:trHeight w:val="641"/>
        </w:trPr>
        <w:tc>
          <w:tcPr>
            <w:tcW w:w="1134" w:type="dxa"/>
            <w:vMerge w:val="restart"/>
            <w:shd w:val="clear" w:color="auto" w:fill="auto"/>
            <w:noWrap/>
            <w:textDirection w:val="btLr"/>
            <w:vAlign w:val="center"/>
            <w:hideMark/>
          </w:tcPr>
          <w:p w14:paraId="5DFA4691" w14:textId="77777777" w:rsidR="005C01DE" w:rsidRPr="00504CB3" w:rsidRDefault="005C01DE" w:rsidP="001C7E67">
            <w:pPr>
              <w:spacing w:line="240" w:lineRule="auto"/>
              <w:ind w:left="113" w:right="113"/>
              <w:jc w:val="center"/>
              <w:rPr>
                <w:rFonts w:eastAsia="Times New Roman"/>
                <w:color w:val="000000"/>
                <w:szCs w:val="24"/>
                <w:lang w:eastAsia="es-SV"/>
              </w:rPr>
            </w:pPr>
            <w:r w:rsidRPr="00504CB3">
              <w:rPr>
                <w:rFonts w:eastAsia="Times New Roman"/>
                <w:color w:val="000000"/>
                <w:szCs w:val="24"/>
                <w:lang w:eastAsia="es-SV"/>
              </w:rPr>
              <w:t>10. Mejora</w:t>
            </w:r>
          </w:p>
        </w:tc>
        <w:tc>
          <w:tcPr>
            <w:tcW w:w="4395" w:type="dxa"/>
            <w:shd w:val="clear" w:color="auto" w:fill="auto"/>
            <w:vAlign w:val="center"/>
            <w:hideMark/>
          </w:tcPr>
          <w:p w14:paraId="657223EE" w14:textId="77777777"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10.2 Incidentes, no conformidades y acciones correctivas</w:t>
            </w:r>
          </w:p>
        </w:tc>
        <w:tc>
          <w:tcPr>
            <w:tcW w:w="2551" w:type="dxa"/>
            <w:shd w:val="clear" w:color="auto" w:fill="auto"/>
            <w:vAlign w:val="center"/>
            <w:hideMark/>
          </w:tcPr>
          <w:p w14:paraId="4C5ED317" w14:textId="77777777" w:rsidR="00B8027C" w:rsidRPr="00504CB3" w:rsidRDefault="005C01DE" w:rsidP="001C7E67">
            <w:pPr>
              <w:rPr>
                <w:rFonts w:eastAsia="Times New Roman"/>
                <w:color w:val="000000"/>
                <w:szCs w:val="24"/>
                <w:lang w:eastAsia="es-SV"/>
              </w:rPr>
            </w:pPr>
            <w:r w:rsidRPr="00504CB3">
              <w:rPr>
                <w:rFonts w:eastAsia="Times New Roman"/>
                <w:color w:val="000000"/>
                <w:szCs w:val="24"/>
                <w:lang w:eastAsia="es-SV"/>
              </w:rPr>
              <w:t xml:space="preserve">Art. 17 </w:t>
            </w:r>
          </w:p>
          <w:p w14:paraId="66D959F2" w14:textId="2E35432D" w:rsidR="005C01DE" w:rsidRPr="00504CB3" w:rsidRDefault="005C01DE" w:rsidP="001C7E67">
            <w:pPr>
              <w:rPr>
                <w:rFonts w:eastAsia="Times New Roman"/>
                <w:color w:val="000000"/>
                <w:szCs w:val="24"/>
                <w:lang w:eastAsia="es-SV"/>
              </w:rPr>
            </w:pPr>
            <w:r w:rsidRPr="00504CB3">
              <w:rPr>
                <w:rFonts w:eastAsia="Times New Roman"/>
                <w:color w:val="000000"/>
                <w:szCs w:val="24"/>
                <w:lang w:eastAsia="es-SV"/>
              </w:rPr>
              <w:t>literal f</w:t>
            </w:r>
          </w:p>
        </w:tc>
        <w:tc>
          <w:tcPr>
            <w:tcW w:w="4820" w:type="dxa"/>
            <w:vMerge w:val="restart"/>
            <w:shd w:val="clear" w:color="auto" w:fill="auto"/>
            <w:vAlign w:val="center"/>
            <w:hideMark/>
          </w:tcPr>
          <w:p w14:paraId="3B5C75C0"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 xml:space="preserve">Evaluación, control y atención a no conformidades y acciones correctivas  </w:t>
            </w:r>
            <w:r w:rsidRPr="00504CB3">
              <w:rPr>
                <w:rFonts w:eastAsia="Times New Roman"/>
                <w:color w:val="000000"/>
                <w:szCs w:val="24"/>
                <w:lang w:eastAsia="es-SV"/>
              </w:rPr>
              <w:br/>
              <w:t>Formato de Informe de no conformidad y acción correctiva</w:t>
            </w:r>
          </w:p>
          <w:p w14:paraId="5022AF09" w14:textId="5060265C"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Formato para registro de resultados de indicadores</w:t>
            </w:r>
            <w:r w:rsidR="000F126B" w:rsidRPr="00504CB3">
              <w:rPr>
                <w:rFonts w:eastAsia="Times New Roman"/>
                <w:color w:val="000000"/>
                <w:szCs w:val="24"/>
                <w:lang w:eastAsia="es-SV"/>
              </w:rPr>
              <w:t xml:space="preserve">, </w:t>
            </w:r>
            <w:r w:rsidRPr="00504CB3">
              <w:rPr>
                <w:rFonts w:eastAsia="Times New Roman"/>
                <w:color w:val="000000"/>
                <w:szCs w:val="24"/>
                <w:lang w:eastAsia="es-SV"/>
              </w:rPr>
              <w:t>Formato de listado de indicadores</w:t>
            </w:r>
          </w:p>
          <w:p w14:paraId="22BB4C07" w14:textId="0188EFC1"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Formato para registro de no conformidades y acciones correctivas</w:t>
            </w:r>
            <w:r w:rsidR="000F126B" w:rsidRPr="00504CB3">
              <w:rPr>
                <w:rFonts w:eastAsia="Times New Roman"/>
                <w:color w:val="000000"/>
                <w:szCs w:val="24"/>
                <w:lang w:eastAsia="es-SV"/>
              </w:rPr>
              <w:t xml:space="preserve">, </w:t>
            </w:r>
            <w:r w:rsidRPr="00504CB3">
              <w:rPr>
                <w:rFonts w:eastAsia="Times New Roman"/>
                <w:color w:val="000000"/>
                <w:szCs w:val="24"/>
                <w:lang w:eastAsia="es-SV"/>
              </w:rPr>
              <w:t>Formato de hoja de análisis de oportunidades del Sistema de Gestión de SSO</w:t>
            </w:r>
          </w:p>
          <w:p w14:paraId="066061F1" w14:textId="77777777" w:rsidR="005C01DE" w:rsidRPr="00504CB3" w:rsidRDefault="005C01DE" w:rsidP="001C7E67">
            <w:pPr>
              <w:jc w:val="left"/>
              <w:rPr>
                <w:rFonts w:eastAsia="Times New Roman"/>
                <w:color w:val="000000"/>
                <w:szCs w:val="24"/>
                <w:lang w:eastAsia="es-SV"/>
              </w:rPr>
            </w:pPr>
          </w:p>
        </w:tc>
      </w:tr>
      <w:tr w:rsidR="0064277E" w:rsidRPr="00504CB3" w14:paraId="5C0060EF" w14:textId="77777777" w:rsidTr="007462DD">
        <w:trPr>
          <w:trHeight w:val="526"/>
        </w:trPr>
        <w:tc>
          <w:tcPr>
            <w:tcW w:w="1134" w:type="dxa"/>
            <w:vMerge/>
            <w:vAlign w:val="center"/>
            <w:hideMark/>
          </w:tcPr>
          <w:p w14:paraId="43E22B29" w14:textId="77777777" w:rsidR="005C01DE" w:rsidRPr="00504CB3" w:rsidRDefault="005C01DE" w:rsidP="001C7E67">
            <w:pPr>
              <w:spacing w:line="240" w:lineRule="auto"/>
              <w:jc w:val="left"/>
              <w:rPr>
                <w:rFonts w:eastAsia="Times New Roman"/>
                <w:color w:val="000000"/>
                <w:szCs w:val="24"/>
                <w:lang w:eastAsia="es-SV"/>
              </w:rPr>
            </w:pPr>
          </w:p>
        </w:tc>
        <w:tc>
          <w:tcPr>
            <w:tcW w:w="4395" w:type="dxa"/>
            <w:shd w:val="clear" w:color="auto" w:fill="auto"/>
            <w:vAlign w:val="center"/>
            <w:hideMark/>
          </w:tcPr>
          <w:p w14:paraId="569EAFB7"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10.3 Mejora continua</w:t>
            </w:r>
          </w:p>
        </w:tc>
        <w:tc>
          <w:tcPr>
            <w:tcW w:w="2551" w:type="dxa"/>
            <w:shd w:val="clear" w:color="auto" w:fill="auto"/>
            <w:vAlign w:val="center"/>
            <w:hideMark/>
          </w:tcPr>
          <w:p w14:paraId="20C7E7EF" w14:textId="77777777" w:rsidR="005C01DE" w:rsidRPr="00504CB3" w:rsidRDefault="005C01DE" w:rsidP="001C7E67">
            <w:pPr>
              <w:jc w:val="left"/>
              <w:rPr>
                <w:rFonts w:eastAsia="Times New Roman"/>
                <w:color w:val="000000"/>
                <w:szCs w:val="24"/>
                <w:lang w:eastAsia="es-SV"/>
              </w:rPr>
            </w:pPr>
            <w:r w:rsidRPr="00504CB3">
              <w:rPr>
                <w:rFonts w:eastAsia="Times New Roman"/>
                <w:color w:val="000000"/>
                <w:szCs w:val="24"/>
                <w:lang w:eastAsia="es-SV"/>
              </w:rPr>
              <w:t>Art. 8, inciso final</w:t>
            </w:r>
          </w:p>
        </w:tc>
        <w:tc>
          <w:tcPr>
            <w:tcW w:w="4820" w:type="dxa"/>
            <w:vMerge/>
            <w:vAlign w:val="center"/>
            <w:hideMark/>
          </w:tcPr>
          <w:p w14:paraId="3019773E" w14:textId="77777777" w:rsidR="005C01DE" w:rsidRPr="00504CB3" w:rsidRDefault="005C01DE" w:rsidP="001C7E67">
            <w:pPr>
              <w:jc w:val="left"/>
              <w:rPr>
                <w:rFonts w:eastAsia="Times New Roman"/>
                <w:color w:val="000000"/>
                <w:szCs w:val="24"/>
                <w:lang w:eastAsia="es-SV"/>
              </w:rPr>
            </w:pPr>
          </w:p>
        </w:tc>
      </w:tr>
    </w:tbl>
    <w:p w14:paraId="61DD3FDA" w14:textId="33E37B4C" w:rsidR="005C01DE" w:rsidRPr="00504CB3" w:rsidRDefault="006D0EEA" w:rsidP="006D0EEA">
      <w:pPr>
        <w:jc w:val="center"/>
        <w:sectPr w:rsidR="005C01DE" w:rsidRPr="00504CB3" w:rsidSect="000F3E6D">
          <w:headerReference w:type="default" r:id="rId190"/>
          <w:footerReference w:type="default" r:id="rId191"/>
          <w:pgSz w:w="15842" w:h="12242" w:orient="landscape" w:code="172"/>
          <w:pgMar w:top="1418" w:right="1418" w:bottom="1418" w:left="1418" w:header="720" w:footer="720" w:gutter="0"/>
          <w:cols w:space="720"/>
          <w:docGrid w:linePitch="326"/>
        </w:sectPr>
      </w:pPr>
      <w:r w:rsidRPr="00504CB3">
        <w:t>Fuente: Elaboración propia</w:t>
      </w:r>
    </w:p>
    <w:p w14:paraId="7FE7858D" w14:textId="6D00C8A7" w:rsidR="00432694" w:rsidRPr="00504CB3" w:rsidRDefault="00432694" w:rsidP="00ED1A74">
      <w:pPr>
        <w:pStyle w:val="Ttulo3"/>
      </w:pPr>
      <w:bookmarkStart w:id="482" w:name="_Toc178516375"/>
      <w:bookmarkStart w:id="483" w:name="_Toc165211791"/>
      <w:r w:rsidRPr="00504CB3">
        <w:lastRenderedPageBreak/>
        <w:t>Ventajas de la implementación del diseño del Sistema de Gestión de Seguridad y Salud Ocupacional basado en la ISO 45001:2018</w:t>
      </w:r>
      <w:bookmarkEnd w:id="482"/>
    </w:p>
    <w:p w14:paraId="6FFB7FFC" w14:textId="77777777" w:rsidR="00432694" w:rsidRPr="00504CB3" w:rsidRDefault="00432694" w:rsidP="00432694">
      <w:r w:rsidRPr="00504CB3">
        <w:t>Implementar el Sistema de Seguridad y Salud Ocupacional (SSO) basado en la norma ISO 45001:2018 que a continuación se plantea ofrece varias ventajas cualitativas y beneficios. A continuación, se detallan algunos de los más importantes:</w:t>
      </w:r>
    </w:p>
    <w:p w14:paraId="1E69D9DD" w14:textId="77777777" w:rsidR="00432694" w:rsidRPr="00504CB3" w:rsidRDefault="00432694" w:rsidP="00D93E8D">
      <w:pPr>
        <w:pStyle w:val="Prrafodelista"/>
        <w:numPr>
          <w:ilvl w:val="0"/>
          <w:numId w:val="14"/>
        </w:numPr>
      </w:pPr>
      <w:r w:rsidRPr="00504CB3">
        <w:t xml:space="preserve">Mejora de la Cultura Organizacional: </w:t>
      </w:r>
    </w:p>
    <w:p w14:paraId="5DD7BBBD" w14:textId="77777777" w:rsidR="00432694" w:rsidRPr="00504CB3" w:rsidRDefault="00432694" w:rsidP="00D93E8D">
      <w:pPr>
        <w:pStyle w:val="Prrafodelista"/>
        <w:numPr>
          <w:ilvl w:val="0"/>
          <w:numId w:val="15"/>
        </w:numPr>
      </w:pPr>
      <w:r w:rsidRPr="00504CB3">
        <w:t>Fomenta una cultura de seguridad y salud en toda la institución.</w:t>
      </w:r>
    </w:p>
    <w:p w14:paraId="384A344D" w14:textId="77777777" w:rsidR="00432694" w:rsidRPr="00504CB3" w:rsidRDefault="00432694" w:rsidP="00D93E8D">
      <w:pPr>
        <w:pStyle w:val="Prrafodelista"/>
        <w:numPr>
          <w:ilvl w:val="0"/>
          <w:numId w:val="15"/>
        </w:numPr>
      </w:pPr>
      <w:r w:rsidRPr="00504CB3">
        <w:t>Aumenta la concienciación y la participación de los empleados en temas de seguridad y salud.</w:t>
      </w:r>
    </w:p>
    <w:p w14:paraId="11C5445E" w14:textId="77777777" w:rsidR="00432694" w:rsidRPr="00504CB3" w:rsidRDefault="00432694" w:rsidP="00D93E8D">
      <w:pPr>
        <w:pStyle w:val="Prrafodelista"/>
        <w:numPr>
          <w:ilvl w:val="0"/>
          <w:numId w:val="14"/>
        </w:numPr>
      </w:pPr>
      <w:r w:rsidRPr="00504CB3">
        <w:t>Reducción de Riesgos:</w:t>
      </w:r>
    </w:p>
    <w:p w14:paraId="57DC8E2F" w14:textId="77777777" w:rsidR="00432694" w:rsidRPr="00504CB3" w:rsidRDefault="00432694" w:rsidP="00D93E8D">
      <w:pPr>
        <w:pStyle w:val="Prrafodelista"/>
        <w:numPr>
          <w:ilvl w:val="0"/>
          <w:numId w:val="19"/>
        </w:numPr>
      </w:pPr>
      <w:r w:rsidRPr="00504CB3">
        <w:t>Identificación y control proactivo de riesgos y peligros en el lugar de trabajo.</w:t>
      </w:r>
    </w:p>
    <w:p w14:paraId="43477837" w14:textId="77777777" w:rsidR="00432694" w:rsidRPr="00504CB3" w:rsidRDefault="00432694" w:rsidP="00D93E8D">
      <w:pPr>
        <w:pStyle w:val="Prrafodelista"/>
        <w:numPr>
          <w:ilvl w:val="0"/>
          <w:numId w:val="19"/>
        </w:numPr>
      </w:pPr>
      <w:r w:rsidRPr="00504CB3">
        <w:t>Implementación de medidas preventivas para evitar accidentes y enfermedades laborales.</w:t>
      </w:r>
    </w:p>
    <w:p w14:paraId="27DBB956" w14:textId="77777777" w:rsidR="00432694" w:rsidRPr="00504CB3" w:rsidRDefault="00432694" w:rsidP="00D93E8D">
      <w:pPr>
        <w:pStyle w:val="Prrafodelista"/>
        <w:numPr>
          <w:ilvl w:val="0"/>
          <w:numId w:val="14"/>
        </w:numPr>
      </w:pPr>
      <w:r w:rsidRPr="00504CB3">
        <w:t>Cumplimiento Legal y Normativo:</w:t>
      </w:r>
    </w:p>
    <w:p w14:paraId="3361EC8A" w14:textId="77777777" w:rsidR="00432694" w:rsidRPr="00504CB3" w:rsidRDefault="00432694" w:rsidP="00D93E8D">
      <w:pPr>
        <w:pStyle w:val="Prrafodelista"/>
        <w:numPr>
          <w:ilvl w:val="0"/>
          <w:numId w:val="18"/>
        </w:numPr>
      </w:pPr>
      <w:r w:rsidRPr="00504CB3">
        <w:t>Asegura el cumplimiento de las leyes y regulaciones locales e internacionales en materia de seguridad y salud ocupacional.</w:t>
      </w:r>
    </w:p>
    <w:p w14:paraId="4EBC2ADF" w14:textId="77777777" w:rsidR="00432694" w:rsidRPr="00504CB3" w:rsidRDefault="00432694" w:rsidP="00D93E8D">
      <w:pPr>
        <w:pStyle w:val="Prrafodelista"/>
        <w:numPr>
          <w:ilvl w:val="0"/>
          <w:numId w:val="18"/>
        </w:numPr>
      </w:pPr>
      <w:r w:rsidRPr="00504CB3">
        <w:t>Minimiza el riesgo de sanciones y multas por incumplimiento.</w:t>
      </w:r>
    </w:p>
    <w:p w14:paraId="23C58475" w14:textId="77777777" w:rsidR="00432694" w:rsidRPr="00504CB3" w:rsidRDefault="00432694" w:rsidP="00D93E8D">
      <w:pPr>
        <w:pStyle w:val="Prrafodelista"/>
        <w:numPr>
          <w:ilvl w:val="0"/>
          <w:numId w:val="14"/>
        </w:numPr>
      </w:pPr>
      <w:r w:rsidRPr="00504CB3">
        <w:t>Mejora de la Reputación:</w:t>
      </w:r>
    </w:p>
    <w:p w14:paraId="6B772F01" w14:textId="77777777" w:rsidR="00432694" w:rsidRPr="00504CB3" w:rsidRDefault="00432694" w:rsidP="00D93E8D">
      <w:pPr>
        <w:pStyle w:val="Prrafodelista"/>
        <w:numPr>
          <w:ilvl w:val="0"/>
          <w:numId w:val="17"/>
        </w:numPr>
      </w:pPr>
      <w:r w:rsidRPr="00504CB3">
        <w:t>Demuestra el compromiso de la Facultad con la seguridad y el bienestar de sus empleados y estudiantes.</w:t>
      </w:r>
    </w:p>
    <w:p w14:paraId="56532389" w14:textId="77777777" w:rsidR="00432694" w:rsidRPr="00504CB3" w:rsidRDefault="00432694" w:rsidP="00D93E8D">
      <w:pPr>
        <w:pStyle w:val="Prrafodelista"/>
        <w:numPr>
          <w:ilvl w:val="0"/>
          <w:numId w:val="17"/>
        </w:numPr>
      </w:pPr>
      <w:r w:rsidRPr="00504CB3">
        <w:t>Mejora la imagen y la percepción pública de la universidad.</w:t>
      </w:r>
    </w:p>
    <w:p w14:paraId="4E872772" w14:textId="77777777" w:rsidR="00432694" w:rsidRPr="00504CB3" w:rsidRDefault="00432694" w:rsidP="00D93E8D">
      <w:pPr>
        <w:pStyle w:val="Prrafodelista"/>
        <w:numPr>
          <w:ilvl w:val="0"/>
          <w:numId w:val="14"/>
        </w:numPr>
      </w:pPr>
      <w:r w:rsidRPr="00504CB3">
        <w:t>Fomento de la Innovación y Mejora Continua:</w:t>
      </w:r>
    </w:p>
    <w:p w14:paraId="320110BD" w14:textId="77777777" w:rsidR="00432694" w:rsidRPr="00504CB3" w:rsidRDefault="00432694" w:rsidP="00D93E8D">
      <w:pPr>
        <w:pStyle w:val="Prrafodelista"/>
        <w:numPr>
          <w:ilvl w:val="0"/>
          <w:numId w:val="16"/>
        </w:numPr>
      </w:pPr>
      <w:r w:rsidRPr="00504CB3">
        <w:lastRenderedPageBreak/>
        <w:t>Establece un marco para la mejora continua en la gestión de la seguridad y salud ocupacional.</w:t>
      </w:r>
    </w:p>
    <w:p w14:paraId="6DEBF1B5" w14:textId="77777777" w:rsidR="00432694" w:rsidRPr="00504CB3" w:rsidRDefault="00432694" w:rsidP="00D93E8D">
      <w:pPr>
        <w:pStyle w:val="Prrafodelista"/>
        <w:numPr>
          <w:ilvl w:val="0"/>
          <w:numId w:val="16"/>
        </w:numPr>
      </w:pPr>
      <w:r w:rsidRPr="00504CB3">
        <w:t>Promueve la innovación en prácticas y tecnologías de seguridad.</w:t>
      </w:r>
    </w:p>
    <w:p w14:paraId="0FA49ECC" w14:textId="77777777" w:rsidR="00432694" w:rsidRPr="00504CB3" w:rsidRDefault="00432694" w:rsidP="00D93E8D">
      <w:pPr>
        <w:pStyle w:val="Prrafodelista"/>
        <w:numPr>
          <w:ilvl w:val="0"/>
          <w:numId w:val="14"/>
        </w:numPr>
      </w:pPr>
      <w:r w:rsidRPr="00504CB3">
        <w:t>Incremento de la Productividad:</w:t>
      </w:r>
    </w:p>
    <w:p w14:paraId="396CBD45" w14:textId="77777777" w:rsidR="00432694" w:rsidRPr="00504CB3" w:rsidRDefault="00432694" w:rsidP="00D93E8D">
      <w:pPr>
        <w:pStyle w:val="Prrafodelista"/>
        <w:numPr>
          <w:ilvl w:val="0"/>
          <w:numId w:val="20"/>
        </w:numPr>
      </w:pPr>
      <w:r w:rsidRPr="00504CB3">
        <w:t>Un ambiente de trabajo seguro y saludable puede aumentar la moral y la motivación de los empleados.</w:t>
      </w:r>
    </w:p>
    <w:p w14:paraId="1BA5CCA5" w14:textId="77777777" w:rsidR="00432694" w:rsidRPr="00504CB3" w:rsidRDefault="00432694" w:rsidP="00D93E8D">
      <w:pPr>
        <w:pStyle w:val="Prrafodelista"/>
        <w:numPr>
          <w:ilvl w:val="0"/>
          <w:numId w:val="20"/>
        </w:numPr>
      </w:pPr>
      <w:r w:rsidRPr="00504CB3">
        <w:t>Reduce el ausentismo laboral y mejora la productividad.</w:t>
      </w:r>
    </w:p>
    <w:p w14:paraId="42A8A1D8" w14:textId="77777777" w:rsidR="00432694" w:rsidRPr="00504CB3" w:rsidRDefault="00432694" w:rsidP="00D93E8D">
      <w:pPr>
        <w:pStyle w:val="Prrafodelista"/>
        <w:numPr>
          <w:ilvl w:val="0"/>
          <w:numId w:val="14"/>
        </w:numPr>
      </w:pPr>
      <w:r w:rsidRPr="00504CB3">
        <w:t>Costos Operativos Menores:</w:t>
      </w:r>
    </w:p>
    <w:p w14:paraId="5A55B562" w14:textId="77777777" w:rsidR="00432694" w:rsidRPr="00504CB3" w:rsidRDefault="00432694" w:rsidP="00D93E8D">
      <w:pPr>
        <w:pStyle w:val="Prrafodelista"/>
        <w:numPr>
          <w:ilvl w:val="0"/>
          <w:numId w:val="21"/>
        </w:numPr>
      </w:pPr>
      <w:r w:rsidRPr="00504CB3">
        <w:t>Menos accidentes y enfermedades significan menos gastos médicos y compensaciones.</w:t>
      </w:r>
    </w:p>
    <w:p w14:paraId="251C493E" w14:textId="77777777" w:rsidR="00432694" w:rsidRPr="00504CB3" w:rsidRDefault="00432694" w:rsidP="00D93E8D">
      <w:pPr>
        <w:pStyle w:val="Prrafodelista"/>
        <w:numPr>
          <w:ilvl w:val="0"/>
          <w:numId w:val="21"/>
        </w:numPr>
      </w:pPr>
      <w:r w:rsidRPr="00504CB3">
        <w:t>Reducción de costos relacionados con interrupciones de trabajo y reemplazos temporales.</w:t>
      </w:r>
    </w:p>
    <w:p w14:paraId="4932A4CB" w14:textId="77777777" w:rsidR="00432694" w:rsidRPr="00504CB3" w:rsidRDefault="00432694" w:rsidP="00D93E8D">
      <w:pPr>
        <w:pStyle w:val="Prrafodelista"/>
        <w:numPr>
          <w:ilvl w:val="0"/>
          <w:numId w:val="14"/>
        </w:numPr>
      </w:pPr>
      <w:r w:rsidRPr="00504CB3">
        <w:t>Aumento de la Retención de Empleados:</w:t>
      </w:r>
    </w:p>
    <w:p w14:paraId="36E8CE59" w14:textId="77777777" w:rsidR="00432694" w:rsidRPr="00504CB3" w:rsidRDefault="00432694" w:rsidP="00D93E8D">
      <w:pPr>
        <w:pStyle w:val="Prrafodelista"/>
        <w:numPr>
          <w:ilvl w:val="0"/>
          <w:numId w:val="22"/>
        </w:numPr>
      </w:pPr>
      <w:r w:rsidRPr="00504CB3">
        <w:t>Mejores condiciones de trabajo pueden llevar a una mayor satisfacción y lealtad de los empleados.</w:t>
      </w:r>
    </w:p>
    <w:p w14:paraId="1C40F491" w14:textId="77777777" w:rsidR="00432694" w:rsidRPr="00504CB3" w:rsidRDefault="00432694" w:rsidP="00D93E8D">
      <w:pPr>
        <w:pStyle w:val="Prrafodelista"/>
        <w:numPr>
          <w:ilvl w:val="0"/>
          <w:numId w:val="22"/>
        </w:numPr>
      </w:pPr>
      <w:r w:rsidRPr="00504CB3">
        <w:t>Reduce la rotación de personal y los costos asociados a la contratación y capacitación de nuevos empleados.</w:t>
      </w:r>
    </w:p>
    <w:p w14:paraId="02F3160D" w14:textId="77777777" w:rsidR="00432694" w:rsidRPr="00504CB3" w:rsidRDefault="00432694" w:rsidP="00D93E8D">
      <w:pPr>
        <w:pStyle w:val="Prrafodelista"/>
        <w:numPr>
          <w:ilvl w:val="0"/>
          <w:numId w:val="14"/>
        </w:numPr>
      </w:pPr>
      <w:r w:rsidRPr="00504CB3">
        <w:t>Reputación y Credibilidad Mejorada:</w:t>
      </w:r>
    </w:p>
    <w:p w14:paraId="42A1AD1D" w14:textId="77777777" w:rsidR="00432694" w:rsidRPr="00504CB3" w:rsidRDefault="00432694" w:rsidP="00D93E8D">
      <w:pPr>
        <w:pStyle w:val="Prrafodelista"/>
        <w:numPr>
          <w:ilvl w:val="0"/>
          <w:numId w:val="23"/>
        </w:numPr>
      </w:pPr>
      <w:r w:rsidRPr="00504CB3">
        <w:t>Compromiso con la Seguridad: Al adoptar estándares internacionales de seguridad, la universidad demuestra un fuerte compromiso con el bienestar de su comunidad (estudiantes, personal docente y administrativo). Esto mejora su reputación y hace que sea vista como una institución responsable.</w:t>
      </w:r>
    </w:p>
    <w:p w14:paraId="4F7B1AD0" w14:textId="77777777" w:rsidR="00432694" w:rsidRPr="00504CB3" w:rsidRDefault="00432694" w:rsidP="00D93E8D">
      <w:pPr>
        <w:pStyle w:val="Prrafodelista"/>
        <w:numPr>
          <w:ilvl w:val="0"/>
          <w:numId w:val="23"/>
        </w:numPr>
      </w:pPr>
      <w:r w:rsidRPr="00504CB3">
        <w:lastRenderedPageBreak/>
        <w:t>Certificación Reconocida: La certificación ISO 45001 es reconocida globalmente, lo que puede aumentar la credibilidad de la universidad tanto a nivel nacional como internacional.</w:t>
      </w:r>
    </w:p>
    <w:p w14:paraId="40C06FE9" w14:textId="77777777" w:rsidR="00432694" w:rsidRPr="00504CB3" w:rsidRDefault="00432694" w:rsidP="00D93E8D">
      <w:pPr>
        <w:pStyle w:val="Prrafodelista"/>
        <w:numPr>
          <w:ilvl w:val="0"/>
          <w:numId w:val="14"/>
        </w:numPr>
      </w:pPr>
      <w:r w:rsidRPr="00504CB3">
        <w:t>Atractivo para Inversores y Donantes:</w:t>
      </w:r>
    </w:p>
    <w:p w14:paraId="31920906" w14:textId="77777777" w:rsidR="00432694" w:rsidRPr="00504CB3" w:rsidRDefault="00432694" w:rsidP="00D93E8D">
      <w:pPr>
        <w:pStyle w:val="Prrafodelista"/>
        <w:numPr>
          <w:ilvl w:val="0"/>
          <w:numId w:val="24"/>
        </w:numPr>
      </w:pPr>
      <w:r w:rsidRPr="00504CB3">
        <w:t>Confianza en la Gestión: Los inversores y donantes están más inclinados a apoyar a instituciones que gestionan eficazmente los riesgos y aseguran un entorno seguro. Un sistema SSO eficaz muestra que la universidad tiene buenos controles y prácticas de gestión.</w:t>
      </w:r>
    </w:p>
    <w:p w14:paraId="4A70FAAE" w14:textId="77777777" w:rsidR="00432694" w:rsidRPr="00504CB3" w:rsidRDefault="00432694" w:rsidP="00D93E8D">
      <w:pPr>
        <w:pStyle w:val="Prrafodelista"/>
        <w:numPr>
          <w:ilvl w:val="0"/>
          <w:numId w:val="24"/>
        </w:numPr>
      </w:pPr>
      <w:r w:rsidRPr="00504CB3">
        <w:t>Responsabilidad Social Corporativa (RSC): Las empresas con políticas de RSC pueden estar interesadas en asociarse con instituciones que compartan sus valores, incluyendo la seguridad y salud ocupacional.</w:t>
      </w:r>
    </w:p>
    <w:p w14:paraId="6B4DB455" w14:textId="77777777" w:rsidR="00432694" w:rsidRPr="00504CB3" w:rsidRDefault="00432694" w:rsidP="00D93E8D">
      <w:pPr>
        <w:pStyle w:val="Prrafodelista"/>
        <w:numPr>
          <w:ilvl w:val="0"/>
          <w:numId w:val="14"/>
        </w:numPr>
      </w:pPr>
      <w:r w:rsidRPr="00504CB3">
        <w:t>Atracción de Talento y Colaboraciones Académicas:</w:t>
      </w:r>
    </w:p>
    <w:p w14:paraId="1F0C19E4" w14:textId="77777777" w:rsidR="00432694" w:rsidRPr="00504CB3" w:rsidRDefault="00432694" w:rsidP="00D93E8D">
      <w:pPr>
        <w:pStyle w:val="Prrafodelista"/>
        <w:numPr>
          <w:ilvl w:val="0"/>
          <w:numId w:val="25"/>
        </w:numPr>
      </w:pPr>
      <w:r w:rsidRPr="00504CB3">
        <w:t>Ambiente de Trabajo Atractivo: Una universidad que prioriza la seguridad y salud puede atraer a profesores e investigadores de alto nivel, lo que a su vez puede atraer financiamiento y asociaciones de investigación.</w:t>
      </w:r>
    </w:p>
    <w:p w14:paraId="2E4A00CB" w14:textId="77777777" w:rsidR="00432694" w:rsidRPr="00504CB3" w:rsidRDefault="00432694" w:rsidP="00D93E8D">
      <w:pPr>
        <w:pStyle w:val="Prrafodelista"/>
        <w:numPr>
          <w:ilvl w:val="0"/>
          <w:numId w:val="25"/>
        </w:numPr>
      </w:pPr>
      <w:r w:rsidRPr="00504CB3">
        <w:t>Colaboraciones Internacionales: Instituciones académicas y organizaciones de investigación internacional pueden estar más inclinadas a colaborar con una universidad que cumple con altos estándares de seguridad.</w:t>
      </w:r>
    </w:p>
    <w:p w14:paraId="680D31BA" w14:textId="43063A87" w:rsidR="00432694" w:rsidRPr="00504CB3" w:rsidRDefault="00432694" w:rsidP="00ED1A74">
      <w:pPr>
        <w:pStyle w:val="Ttulo3"/>
      </w:pPr>
      <w:bookmarkStart w:id="484" w:name="_Toc178516376"/>
      <w:r w:rsidRPr="00504CB3">
        <w:t xml:space="preserve">Organización del </w:t>
      </w:r>
      <w:bookmarkEnd w:id="483"/>
      <w:r w:rsidR="006F38C7" w:rsidRPr="00504CB3">
        <w:t>SGSOO</w:t>
      </w:r>
      <w:bookmarkEnd w:id="484"/>
    </w:p>
    <w:p w14:paraId="5D399F6F" w14:textId="77777777" w:rsidR="00432694" w:rsidRPr="00504CB3" w:rsidRDefault="00432694" w:rsidP="001A1A51">
      <w:r w:rsidRPr="00504CB3">
        <w:t>Se muestra a continuación los roles y responsabilidades de entidades que intervendrán de manera directa o indirecta en el Sistema de Gestión de Seguridad y Salud Ocupacional.</w:t>
      </w:r>
    </w:p>
    <w:p w14:paraId="46292A41" w14:textId="77777777" w:rsidR="00D46D17" w:rsidRPr="00504CB3" w:rsidRDefault="00D46D17" w:rsidP="001A1A51"/>
    <w:p w14:paraId="4542EFE4" w14:textId="19A8550E" w:rsidR="00C42DEF" w:rsidRPr="00504CB3" w:rsidRDefault="00C42DEF" w:rsidP="00C42DEF">
      <w:pPr>
        <w:pStyle w:val="Descripcin"/>
      </w:pPr>
      <w:bookmarkStart w:id="485" w:name="_Toc178516504"/>
      <w:r w:rsidRPr="00504CB3">
        <w:lastRenderedPageBreak/>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87</w:t>
      </w:r>
      <w:r w:rsidR="005C2826" w:rsidRPr="00504CB3">
        <w:fldChar w:fldCharType="end"/>
      </w:r>
      <w:r w:rsidRPr="00504CB3">
        <w:t xml:space="preserve"> </w:t>
      </w:r>
      <w:r w:rsidR="00C67BB5" w:rsidRPr="00504CB3">
        <w:t>Recursos que</w:t>
      </w:r>
      <w:r w:rsidR="00936E16" w:rsidRPr="00504CB3">
        <w:t xml:space="preserve"> provee cada interesado en SGSOO</w:t>
      </w:r>
      <w:bookmarkEnd w:id="485"/>
    </w:p>
    <w:tbl>
      <w:tblPr>
        <w:tblStyle w:val="Tablaconcuadrcula4-nfasis6"/>
        <w:tblW w:w="0" w:type="auto"/>
        <w:tblLook w:val="04A0" w:firstRow="1" w:lastRow="0" w:firstColumn="1" w:lastColumn="0" w:noHBand="0" w:noVBand="1"/>
      </w:tblPr>
      <w:tblGrid>
        <w:gridCol w:w="1980"/>
        <w:gridCol w:w="4252"/>
        <w:gridCol w:w="3162"/>
      </w:tblGrid>
      <w:tr w:rsidR="00B96F18" w:rsidRPr="00504CB3" w14:paraId="1DC2DB2B" w14:textId="77777777" w:rsidTr="00D46D17">
        <w:trPr>
          <w:cnfStyle w:val="100000000000" w:firstRow="1" w:lastRow="0" w:firstColumn="0" w:lastColumn="0" w:oddVBand="0" w:evenVBand="0" w:oddHBand="0" w:evenHBand="0" w:firstRowFirstColumn="0" w:firstRowLastColumn="0" w:lastRowFirstColumn="0" w:lastRowLastColumn="0"/>
          <w:trHeight w:val="185"/>
        </w:trPr>
        <w:tc>
          <w:tcPr>
            <w:cnfStyle w:val="001000000000" w:firstRow="0" w:lastRow="0" w:firstColumn="1" w:lastColumn="0" w:oddVBand="0" w:evenVBand="0" w:oddHBand="0" w:evenHBand="0" w:firstRowFirstColumn="0" w:firstRowLastColumn="0" w:lastRowFirstColumn="0" w:lastRowLastColumn="0"/>
            <w:tcW w:w="1980" w:type="dxa"/>
          </w:tcPr>
          <w:p w14:paraId="33E382AB" w14:textId="77777777" w:rsidR="00B96F18" w:rsidRPr="00504CB3" w:rsidRDefault="00B96F18" w:rsidP="001C7E67">
            <w:pPr>
              <w:spacing w:line="480" w:lineRule="auto"/>
              <w:ind w:right="3"/>
              <w:rPr>
                <w:rFonts w:ascii="Arial" w:hAnsi="Arial" w:cs="Arial"/>
                <w:b w:val="0"/>
                <w:szCs w:val="24"/>
              </w:rPr>
            </w:pPr>
            <w:r w:rsidRPr="00504CB3">
              <w:rPr>
                <w:rFonts w:ascii="Arial" w:hAnsi="Arial" w:cs="Arial"/>
                <w:szCs w:val="24"/>
              </w:rPr>
              <w:t>Grupo</w:t>
            </w:r>
          </w:p>
        </w:tc>
        <w:tc>
          <w:tcPr>
            <w:tcW w:w="4252" w:type="dxa"/>
          </w:tcPr>
          <w:p w14:paraId="3A189DEF" w14:textId="77777777" w:rsidR="00B96F18" w:rsidRPr="00504CB3" w:rsidRDefault="00B96F18" w:rsidP="001C7E67">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Rol</w:t>
            </w:r>
          </w:p>
        </w:tc>
        <w:tc>
          <w:tcPr>
            <w:tcW w:w="3162" w:type="dxa"/>
          </w:tcPr>
          <w:p w14:paraId="5D6F9C0F" w14:textId="77777777" w:rsidR="00B96F18" w:rsidRPr="00504CB3" w:rsidRDefault="00B96F18" w:rsidP="001C7E67">
            <w:pPr>
              <w:spacing w:line="480" w:lineRule="auto"/>
              <w:ind w:right="39"/>
              <w:cnfStyle w:val="100000000000" w:firstRow="1"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Recursos</w:t>
            </w:r>
          </w:p>
        </w:tc>
      </w:tr>
      <w:tr w:rsidR="00B96F18" w:rsidRPr="00504CB3" w14:paraId="2F447972" w14:textId="77777777" w:rsidTr="00D46D17">
        <w:trPr>
          <w:cnfStyle w:val="000000100000" w:firstRow="0" w:lastRow="0" w:firstColumn="0" w:lastColumn="0" w:oddVBand="0" w:evenVBand="0" w:oddHBand="1" w:evenHBand="0" w:firstRowFirstColumn="0" w:firstRowLastColumn="0" w:lastRowFirstColumn="0" w:lastRowLastColumn="0"/>
          <w:trHeight w:val="808"/>
        </w:trPr>
        <w:tc>
          <w:tcPr>
            <w:cnfStyle w:val="001000000000" w:firstRow="0" w:lastRow="0" w:firstColumn="1" w:lastColumn="0" w:oddVBand="0" w:evenVBand="0" w:oddHBand="0" w:evenHBand="0" w:firstRowFirstColumn="0" w:firstRowLastColumn="0" w:lastRowFirstColumn="0" w:lastRowLastColumn="0"/>
            <w:tcW w:w="1980" w:type="dxa"/>
          </w:tcPr>
          <w:p w14:paraId="575ED3CA"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Gobierno</w:t>
            </w:r>
          </w:p>
        </w:tc>
        <w:tc>
          <w:tcPr>
            <w:tcW w:w="4252" w:type="dxa"/>
          </w:tcPr>
          <w:p w14:paraId="6BEFDE0C" w14:textId="77777777" w:rsidR="00B96F18" w:rsidRPr="00504CB3" w:rsidRDefault="00B96F18" w:rsidP="001C7E6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Contribuir al desarrollo del país de forma segura y sostenible.</w:t>
            </w:r>
          </w:p>
          <w:p w14:paraId="6C266140" w14:textId="77777777" w:rsidR="00B96F18" w:rsidRPr="00504CB3" w:rsidRDefault="00B96F18" w:rsidP="001C7E6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Promover la educación, salud y seguridad a nivel nacional.</w:t>
            </w:r>
          </w:p>
        </w:tc>
        <w:tc>
          <w:tcPr>
            <w:tcW w:w="3162" w:type="dxa"/>
          </w:tcPr>
          <w:p w14:paraId="176DCDDD"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Recursos Legales</w:t>
            </w:r>
          </w:p>
          <w:p w14:paraId="6A7F4344"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Recursos Monetarios</w:t>
            </w:r>
          </w:p>
        </w:tc>
      </w:tr>
      <w:tr w:rsidR="00B96F18" w:rsidRPr="00504CB3" w14:paraId="28D3F02B" w14:textId="77777777" w:rsidTr="00D46D17">
        <w:trPr>
          <w:trHeight w:val="54"/>
        </w:trPr>
        <w:tc>
          <w:tcPr>
            <w:cnfStyle w:val="001000000000" w:firstRow="0" w:lastRow="0" w:firstColumn="1" w:lastColumn="0" w:oddVBand="0" w:evenVBand="0" w:oddHBand="0" w:evenHBand="0" w:firstRowFirstColumn="0" w:firstRowLastColumn="0" w:lastRowFirstColumn="0" w:lastRowLastColumn="0"/>
            <w:tcW w:w="1980" w:type="dxa"/>
          </w:tcPr>
          <w:p w14:paraId="70F3D9E9"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Ministerio de Trabajo y Previsión Social</w:t>
            </w:r>
          </w:p>
        </w:tc>
        <w:tc>
          <w:tcPr>
            <w:tcW w:w="4252" w:type="dxa"/>
          </w:tcPr>
          <w:p w14:paraId="55FBB522"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Promover el cumplimiento de la legislación laboral; garantizando espacios seguros y trabajos dignos.</w:t>
            </w:r>
          </w:p>
          <w:p w14:paraId="3460AC00"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Promover el cumplimiento de las leyes y reglamentos que regulan la relación entre los empleados y los patronos.</w:t>
            </w:r>
          </w:p>
        </w:tc>
        <w:tc>
          <w:tcPr>
            <w:tcW w:w="3162" w:type="dxa"/>
          </w:tcPr>
          <w:p w14:paraId="7BB33CE2"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 xml:space="preserve">Formación y capacitaciones para los comités y delegados de seguridad y salud ocupacional </w:t>
            </w:r>
          </w:p>
          <w:p w14:paraId="2633B5D8"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Recursos Legales</w:t>
            </w:r>
          </w:p>
        </w:tc>
      </w:tr>
      <w:tr w:rsidR="00B96F18" w:rsidRPr="00504CB3" w14:paraId="4F6AFE2D" w14:textId="77777777" w:rsidTr="00D46D17">
        <w:trPr>
          <w:cnfStyle w:val="000000100000" w:firstRow="0" w:lastRow="0" w:firstColumn="0" w:lastColumn="0" w:oddVBand="0" w:evenVBand="0" w:oddHBand="1" w:evenHBand="0" w:firstRowFirstColumn="0" w:firstRowLastColumn="0" w:lastRowFirstColumn="0" w:lastRowLastColumn="0"/>
          <w:trHeight w:val="889"/>
        </w:trPr>
        <w:tc>
          <w:tcPr>
            <w:cnfStyle w:val="001000000000" w:firstRow="0" w:lastRow="0" w:firstColumn="1" w:lastColumn="0" w:oddVBand="0" w:evenVBand="0" w:oddHBand="0" w:evenHBand="0" w:firstRowFirstColumn="0" w:firstRowLastColumn="0" w:lastRowFirstColumn="0" w:lastRowLastColumn="0"/>
            <w:tcW w:w="1980" w:type="dxa"/>
          </w:tcPr>
          <w:p w14:paraId="65B16D26"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INSAFORP</w:t>
            </w:r>
          </w:p>
        </w:tc>
        <w:tc>
          <w:tcPr>
            <w:tcW w:w="4252" w:type="dxa"/>
          </w:tcPr>
          <w:p w14:paraId="62B5283D" w14:textId="77777777" w:rsidR="00B96F18" w:rsidRPr="00504CB3" w:rsidRDefault="00B96F18" w:rsidP="001C7E6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Satisfacer las necesidades de recursos humanos calificados que requiere el desarrollo económico y social del país y propiciar el mejoramiento de las condiciones de vida del trabajador y su grupo familiar.</w:t>
            </w:r>
          </w:p>
        </w:tc>
        <w:tc>
          <w:tcPr>
            <w:tcW w:w="3162" w:type="dxa"/>
          </w:tcPr>
          <w:p w14:paraId="5AD59967"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Capacitaciones sobre seguridad y salud ocupacional</w:t>
            </w:r>
          </w:p>
        </w:tc>
      </w:tr>
      <w:tr w:rsidR="00B96F18" w:rsidRPr="00504CB3" w14:paraId="7360880F" w14:textId="77777777" w:rsidTr="00D46D17">
        <w:trPr>
          <w:trHeight w:val="1800"/>
        </w:trPr>
        <w:tc>
          <w:tcPr>
            <w:cnfStyle w:val="001000000000" w:firstRow="0" w:lastRow="0" w:firstColumn="1" w:lastColumn="0" w:oddVBand="0" w:evenVBand="0" w:oddHBand="0" w:evenHBand="0" w:firstRowFirstColumn="0" w:firstRowLastColumn="0" w:lastRowFirstColumn="0" w:lastRowLastColumn="0"/>
            <w:tcW w:w="1980" w:type="dxa"/>
          </w:tcPr>
          <w:p w14:paraId="56A5E48E"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ISSS</w:t>
            </w:r>
          </w:p>
        </w:tc>
        <w:tc>
          <w:tcPr>
            <w:tcW w:w="4252" w:type="dxa"/>
          </w:tcPr>
          <w:p w14:paraId="353DFE1E"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Brindar cobertura médica a los afiliados y grupo familiar.</w:t>
            </w:r>
          </w:p>
          <w:p w14:paraId="264A9945"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lastRenderedPageBreak/>
              <w:t>Promover las políticas de seguridad y salud ocupacional.</w:t>
            </w:r>
          </w:p>
          <w:p w14:paraId="16E6B3C7"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Dar atención en salud a los empleados y afectados por las actividades que realizan las instituciones</w:t>
            </w:r>
          </w:p>
        </w:tc>
        <w:tc>
          <w:tcPr>
            <w:tcW w:w="3162" w:type="dxa"/>
          </w:tcPr>
          <w:p w14:paraId="2B8B8640"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lastRenderedPageBreak/>
              <w:t>Servicios médicos</w:t>
            </w:r>
          </w:p>
          <w:p w14:paraId="22AA1E7E"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 xml:space="preserve"> </w:t>
            </w:r>
          </w:p>
        </w:tc>
      </w:tr>
      <w:tr w:rsidR="00B96F18" w:rsidRPr="00504CB3" w14:paraId="6D4C1075" w14:textId="77777777" w:rsidTr="00D46D1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tcPr>
          <w:p w14:paraId="5950A1CE"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Ministerio de Salud</w:t>
            </w:r>
          </w:p>
        </w:tc>
        <w:tc>
          <w:tcPr>
            <w:tcW w:w="4252" w:type="dxa"/>
          </w:tcPr>
          <w:p w14:paraId="055C4D82" w14:textId="77777777" w:rsidR="00B96F18" w:rsidRPr="00504CB3" w:rsidRDefault="00B96F18" w:rsidP="001C7E6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Proteger la salud de la población.</w:t>
            </w:r>
          </w:p>
        </w:tc>
        <w:tc>
          <w:tcPr>
            <w:tcW w:w="3162" w:type="dxa"/>
          </w:tcPr>
          <w:p w14:paraId="41161665"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Servicios médicos</w:t>
            </w:r>
          </w:p>
          <w:p w14:paraId="0765F3F1"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Provisión de medicamentos</w:t>
            </w:r>
          </w:p>
        </w:tc>
      </w:tr>
      <w:tr w:rsidR="00B96F18" w:rsidRPr="00504CB3" w14:paraId="76502F08" w14:textId="77777777" w:rsidTr="00D46D17">
        <w:trPr>
          <w:trHeight w:val="510"/>
        </w:trPr>
        <w:tc>
          <w:tcPr>
            <w:cnfStyle w:val="001000000000" w:firstRow="0" w:lastRow="0" w:firstColumn="1" w:lastColumn="0" w:oddVBand="0" w:evenVBand="0" w:oddHBand="0" w:evenHBand="0" w:firstRowFirstColumn="0" w:firstRowLastColumn="0" w:lastRowFirstColumn="0" w:lastRowLastColumn="0"/>
            <w:tcW w:w="1980" w:type="dxa"/>
          </w:tcPr>
          <w:p w14:paraId="1A204348"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Ministerio de Educación</w:t>
            </w:r>
          </w:p>
        </w:tc>
        <w:tc>
          <w:tcPr>
            <w:tcW w:w="4252" w:type="dxa"/>
          </w:tcPr>
          <w:p w14:paraId="62C1CE7C"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Promover el aprendizaje y desarrollo de los jóvenes en un ambiente seguro.</w:t>
            </w:r>
          </w:p>
        </w:tc>
        <w:tc>
          <w:tcPr>
            <w:tcW w:w="3162" w:type="dxa"/>
          </w:tcPr>
          <w:p w14:paraId="401B6721"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Recursos Legales</w:t>
            </w:r>
          </w:p>
        </w:tc>
      </w:tr>
      <w:tr w:rsidR="00B96F18" w:rsidRPr="00504CB3" w14:paraId="4D98930D" w14:textId="77777777" w:rsidTr="00D46D17">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980" w:type="dxa"/>
          </w:tcPr>
          <w:p w14:paraId="7D294222"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Alcaldía de San Vicente</w:t>
            </w:r>
          </w:p>
        </w:tc>
        <w:tc>
          <w:tcPr>
            <w:tcW w:w="4252" w:type="dxa"/>
          </w:tcPr>
          <w:p w14:paraId="32DB18D9" w14:textId="77777777" w:rsidR="00B96F18" w:rsidRPr="00504CB3" w:rsidRDefault="00B96F18" w:rsidP="001C7E6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 xml:space="preserve">Favorecer el desarrollo de la comunidad </w:t>
            </w:r>
          </w:p>
        </w:tc>
        <w:tc>
          <w:tcPr>
            <w:tcW w:w="3162" w:type="dxa"/>
          </w:tcPr>
          <w:p w14:paraId="1A551879"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Recursos Legales</w:t>
            </w:r>
          </w:p>
        </w:tc>
      </w:tr>
      <w:tr w:rsidR="00B96F18" w:rsidRPr="00504CB3" w14:paraId="41DC02C0" w14:textId="77777777" w:rsidTr="00D46D17">
        <w:trPr>
          <w:trHeight w:val="1335"/>
        </w:trPr>
        <w:tc>
          <w:tcPr>
            <w:cnfStyle w:val="001000000000" w:firstRow="0" w:lastRow="0" w:firstColumn="1" w:lastColumn="0" w:oddVBand="0" w:evenVBand="0" w:oddHBand="0" w:evenHBand="0" w:firstRowFirstColumn="0" w:firstRowLastColumn="0" w:lastRowFirstColumn="0" w:lastRowLastColumn="0"/>
            <w:tcW w:w="1980" w:type="dxa"/>
          </w:tcPr>
          <w:p w14:paraId="714E434B"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Ministerio de Gobernación (Bomberos y Protección Civil)</w:t>
            </w:r>
          </w:p>
        </w:tc>
        <w:tc>
          <w:tcPr>
            <w:tcW w:w="4252" w:type="dxa"/>
          </w:tcPr>
          <w:p w14:paraId="627891D3"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Brindar asistencia ante eventos de riesgo.</w:t>
            </w:r>
          </w:p>
        </w:tc>
        <w:tc>
          <w:tcPr>
            <w:tcW w:w="3162" w:type="dxa"/>
          </w:tcPr>
          <w:p w14:paraId="467F35FA"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Capacitaciones sobre prevención y control de riesgos</w:t>
            </w:r>
          </w:p>
          <w:p w14:paraId="194687FF"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Respuesta inmediata ante emergencias como incendios, desastres y rescates e incidentes con materiales peligrosos</w:t>
            </w:r>
          </w:p>
        </w:tc>
      </w:tr>
      <w:tr w:rsidR="00B96F18" w:rsidRPr="00504CB3" w14:paraId="04FF3389" w14:textId="77777777" w:rsidTr="00D46D1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80" w:type="dxa"/>
          </w:tcPr>
          <w:p w14:paraId="306253AC"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lastRenderedPageBreak/>
              <w:t>Visitantes de la FMO</w:t>
            </w:r>
          </w:p>
        </w:tc>
        <w:tc>
          <w:tcPr>
            <w:tcW w:w="4252" w:type="dxa"/>
          </w:tcPr>
          <w:p w14:paraId="4730B1BE" w14:textId="77777777" w:rsidR="00B96F18" w:rsidRPr="00504CB3" w:rsidRDefault="00B96F18" w:rsidP="001C7E6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Realizar sus trámites en la FMP</w:t>
            </w:r>
          </w:p>
        </w:tc>
        <w:tc>
          <w:tcPr>
            <w:tcW w:w="3162" w:type="dxa"/>
          </w:tcPr>
          <w:p w14:paraId="321FB212"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Retroalimentación</w:t>
            </w:r>
          </w:p>
        </w:tc>
      </w:tr>
      <w:tr w:rsidR="00B96F18" w:rsidRPr="00504CB3" w14:paraId="19D3E74A" w14:textId="77777777" w:rsidTr="00D46D17">
        <w:trPr>
          <w:trHeight w:val="1800"/>
        </w:trPr>
        <w:tc>
          <w:tcPr>
            <w:cnfStyle w:val="001000000000" w:firstRow="0" w:lastRow="0" w:firstColumn="1" w:lastColumn="0" w:oddVBand="0" w:evenVBand="0" w:oddHBand="0" w:evenHBand="0" w:firstRowFirstColumn="0" w:firstRowLastColumn="0" w:lastRowFirstColumn="0" w:lastRowLastColumn="0"/>
            <w:tcW w:w="1980" w:type="dxa"/>
          </w:tcPr>
          <w:p w14:paraId="4D68BDD3"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Autoridades de la Universidad de El Salvador</w:t>
            </w:r>
          </w:p>
        </w:tc>
        <w:tc>
          <w:tcPr>
            <w:tcW w:w="4252" w:type="dxa"/>
          </w:tcPr>
          <w:p w14:paraId="46472430"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 xml:space="preserve">Garantizar el cumplimiento de los planes y proyectos de la institución. </w:t>
            </w:r>
          </w:p>
          <w:p w14:paraId="32442BCA"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Promover la gestión de la seguridad y salud ocupacional</w:t>
            </w:r>
          </w:p>
          <w:p w14:paraId="7C50C2DD"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Impartir educación superior para preparar profesionales integrales para el país.</w:t>
            </w:r>
          </w:p>
        </w:tc>
        <w:tc>
          <w:tcPr>
            <w:tcW w:w="3162" w:type="dxa"/>
          </w:tcPr>
          <w:p w14:paraId="41509A5C"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Compromiso</w:t>
            </w:r>
          </w:p>
          <w:p w14:paraId="4C3EA1D9"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Información sobre la FMP y situación actual</w:t>
            </w:r>
          </w:p>
        </w:tc>
      </w:tr>
      <w:tr w:rsidR="00B96F18" w:rsidRPr="00504CB3" w14:paraId="09F153BA" w14:textId="77777777" w:rsidTr="00D46D17">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980" w:type="dxa"/>
          </w:tcPr>
          <w:p w14:paraId="715CB31C"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Personal Administrativo</w:t>
            </w:r>
          </w:p>
        </w:tc>
        <w:tc>
          <w:tcPr>
            <w:tcW w:w="4252" w:type="dxa"/>
          </w:tcPr>
          <w:p w14:paraId="0C501FFA" w14:textId="77777777" w:rsidR="00B96F18" w:rsidRPr="00504CB3" w:rsidRDefault="00B96F18" w:rsidP="001C7E6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Cumplir con sus funciones en la FMP</w:t>
            </w:r>
          </w:p>
        </w:tc>
        <w:tc>
          <w:tcPr>
            <w:tcW w:w="3162" w:type="dxa"/>
          </w:tcPr>
          <w:p w14:paraId="78E77563"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Retroalimentación</w:t>
            </w:r>
          </w:p>
          <w:p w14:paraId="628F4050"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Compromiso y colaboración para el cumplimiento sobre seguridad y salud ocupacional</w:t>
            </w:r>
          </w:p>
          <w:p w14:paraId="2CA325E4"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 xml:space="preserve"> </w:t>
            </w:r>
          </w:p>
        </w:tc>
      </w:tr>
      <w:tr w:rsidR="00B96F18" w:rsidRPr="00504CB3" w14:paraId="2C9513B2" w14:textId="77777777" w:rsidTr="00D46D17">
        <w:trPr>
          <w:trHeight w:val="1269"/>
        </w:trPr>
        <w:tc>
          <w:tcPr>
            <w:cnfStyle w:val="001000000000" w:firstRow="0" w:lastRow="0" w:firstColumn="1" w:lastColumn="0" w:oddVBand="0" w:evenVBand="0" w:oddHBand="0" w:evenHBand="0" w:firstRowFirstColumn="0" w:firstRowLastColumn="0" w:lastRowFirstColumn="0" w:lastRowLastColumn="0"/>
            <w:tcW w:w="1980" w:type="dxa"/>
          </w:tcPr>
          <w:p w14:paraId="0A25CD62"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t>Catedráticos</w:t>
            </w:r>
          </w:p>
        </w:tc>
        <w:tc>
          <w:tcPr>
            <w:tcW w:w="4252" w:type="dxa"/>
          </w:tcPr>
          <w:p w14:paraId="6744CEAA" w14:textId="77777777" w:rsidR="00B96F18" w:rsidRPr="00504CB3" w:rsidRDefault="00B96F18" w:rsidP="001C7E6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Impartir sus conocimientos a la población estudiantil</w:t>
            </w:r>
          </w:p>
        </w:tc>
        <w:tc>
          <w:tcPr>
            <w:tcW w:w="3162" w:type="dxa"/>
          </w:tcPr>
          <w:p w14:paraId="55B93416"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 xml:space="preserve">Compromiso y colaboración para el cumplimiento sobre seguridad y salud ocupacional </w:t>
            </w:r>
          </w:p>
          <w:p w14:paraId="3D101226" w14:textId="77777777" w:rsidR="00B96F18" w:rsidRPr="00504CB3" w:rsidRDefault="00B96F18" w:rsidP="001C7E67">
            <w:pPr>
              <w:spacing w:line="480" w:lineRule="auto"/>
              <w:ind w:right="39"/>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Retroalimentación</w:t>
            </w:r>
          </w:p>
        </w:tc>
      </w:tr>
      <w:tr w:rsidR="00B96F18" w:rsidRPr="00504CB3" w14:paraId="06EEFA18" w14:textId="77777777" w:rsidTr="00D46D17">
        <w:trPr>
          <w:cnfStyle w:val="000000100000" w:firstRow="0" w:lastRow="0" w:firstColumn="0" w:lastColumn="0" w:oddVBand="0" w:evenVBand="0" w:oddHBand="1" w:evenHBand="0" w:firstRowFirstColumn="0" w:firstRowLastColumn="0" w:lastRowFirstColumn="0" w:lastRowLastColumn="0"/>
          <w:trHeight w:val="765"/>
        </w:trPr>
        <w:tc>
          <w:tcPr>
            <w:cnfStyle w:val="001000000000" w:firstRow="0" w:lastRow="0" w:firstColumn="1" w:lastColumn="0" w:oddVBand="0" w:evenVBand="0" w:oddHBand="0" w:evenHBand="0" w:firstRowFirstColumn="0" w:firstRowLastColumn="0" w:lastRowFirstColumn="0" w:lastRowLastColumn="0"/>
            <w:tcW w:w="1980" w:type="dxa"/>
          </w:tcPr>
          <w:p w14:paraId="6E216FF9" w14:textId="77777777" w:rsidR="00B96F18" w:rsidRPr="00504CB3" w:rsidRDefault="00B96F18" w:rsidP="001C7E67">
            <w:pPr>
              <w:spacing w:line="480" w:lineRule="auto"/>
              <w:ind w:right="3"/>
              <w:rPr>
                <w:rFonts w:ascii="Arial" w:hAnsi="Arial" w:cs="Arial"/>
                <w:szCs w:val="24"/>
              </w:rPr>
            </w:pPr>
            <w:r w:rsidRPr="00504CB3">
              <w:rPr>
                <w:rFonts w:ascii="Arial" w:hAnsi="Arial" w:cs="Arial"/>
                <w:szCs w:val="24"/>
              </w:rPr>
              <w:lastRenderedPageBreak/>
              <w:t>Estudiantes</w:t>
            </w:r>
          </w:p>
        </w:tc>
        <w:tc>
          <w:tcPr>
            <w:tcW w:w="4252" w:type="dxa"/>
          </w:tcPr>
          <w:p w14:paraId="13D19B45" w14:textId="77777777" w:rsidR="00B96F18" w:rsidRPr="00504CB3" w:rsidRDefault="00B96F18" w:rsidP="001C7E6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Adquirir conocimientos en la disciplina de su interés.</w:t>
            </w:r>
          </w:p>
          <w:p w14:paraId="6B3E6AA0" w14:textId="77777777" w:rsidR="00B96F18" w:rsidRPr="00504CB3" w:rsidRDefault="00B96F18" w:rsidP="001C7E6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Adquirir y desarrollar competencias.</w:t>
            </w:r>
          </w:p>
          <w:p w14:paraId="548D5DAE" w14:textId="77777777" w:rsidR="00B96F18" w:rsidRPr="00504CB3" w:rsidRDefault="00B96F18" w:rsidP="001C7E6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Apegarse a los lineamientos en SSO de las autoridades en FMP</w:t>
            </w:r>
          </w:p>
        </w:tc>
        <w:tc>
          <w:tcPr>
            <w:tcW w:w="3162" w:type="dxa"/>
          </w:tcPr>
          <w:p w14:paraId="4E4FC93B"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Retroalimentación</w:t>
            </w:r>
          </w:p>
          <w:p w14:paraId="65E7C149" w14:textId="77777777" w:rsidR="00B96F18" w:rsidRPr="00504CB3" w:rsidRDefault="00B96F18" w:rsidP="001C7E67">
            <w:pPr>
              <w:spacing w:line="480" w:lineRule="auto"/>
              <w:ind w:right="39"/>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Compromiso y colaboración para el cumplimiento sobre seguridad y salud ocupacional</w:t>
            </w:r>
          </w:p>
        </w:tc>
      </w:tr>
    </w:tbl>
    <w:p w14:paraId="4A337A31" w14:textId="55A0D090" w:rsidR="00B96F18" w:rsidRPr="00504CB3" w:rsidRDefault="00B96F18" w:rsidP="00B96F18">
      <w:pPr>
        <w:jc w:val="center"/>
      </w:pPr>
      <w:r w:rsidRPr="00504CB3">
        <w:t>Fuente: Elaboración propia</w:t>
      </w:r>
    </w:p>
    <w:p w14:paraId="4E388B97" w14:textId="7B2A2381" w:rsidR="00432694" w:rsidRPr="00504CB3" w:rsidRDefault="00746AE1" w:rsidP="001A1A51">
      <w:r w:rsidRPr="00504CB3">
        <w:t xml:space="preserve">Se define </w:t>
      </w:r>
      <w:r w:rsidR="00C67BB5" w:rsidRPr="00504CB3">
        <w:t>a continuación</w:t>
      </w:r>
      <w:r w:rsidRPr="00504CB3">
        <w:t xml:space="preserve"> cada uno de los </w:t>
      </w:r>
      <w:r w:rsidR="00C67BB5" w:rsidRPr="00504CB3">
        <w:t>actores y como estos beneficiaran, ayudaran y colaboraran en el Sistema de Gestión de Seguridad y Salud Ocupacional.</w:t>
      </w:r>
    </w:p>
    <w:p w14:paraId="72BD0B04" w14:textId="4CE97194" w:rsidR="00C42DEF" w:rsidRPr="00504CB3" w:rsidRDefault="00C42DEF" w:rsidP="00C42DEF">
      <w:pPr>
        <w:pStyle w:val="Descripcin"/>
        <w:rPr>
          <w:highlight w:val="yellow"/>
        </w:rPr>
      </w:pPr>
      <w:bookmarkStart w:id="486" w:name="_Toc178516505"/>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88</w:t>
      </w:r>
      <w:r w:rsidR="005C2826" w:rsidRPr="00504CB3">
        <w:fldChar w:fldCharType="end"/>
      </w:r>
      <w:r w:rsidRPr="00504CB3">
        <w:t xml:space="preserve"> Actores en S</w:t>
      </w:r>
      <w:r w:rsidR="00C67BB5" w:rsidRPr="00504CB3">
        <w:t>GSSO</w:t>
      </w:r>
      <w:r w:rsidRPr="00504CB3">
        <w:t xml:space="preserve"> de FMP</w:t>
      </w:r>
      <w:bookmarkEnd w:id="486"/>
    </w:p>
    <w:tbl>
      <w:tblPr>
        <w:tblW w:w="9206" w:type="dxa"/>
        <w:tblBorders>
          <w:top w:val="single" w:sz="6" w:space="0" w:color="auto"/>
          <w:left w:val="single" w:sz="6" w:space="0" w:color="auto"/>
          <w:bottom w:val="single" w:sz="6" w:space="0" w:color="auto"/>
          <w:right w:val="single" w:sz="6" w:space="0" w:color="auto"/>
        </w:tblBorders>
        <w:tblLayout w:type="fixed"/>
        <w:tblLook w:val="0600" w:firstRow="0" w:lastRow="0" w:firstColumn="0" w:lastColumn="0" w:noHBand="1" w:noVBand="1"/>
      </w:tblPr>
      <w:tblGrid>
        <w:gridCol w:w="3253"/>
        <w:gridCol w:w="5953"/>
      </w:tblGrid>
      <w:tr w:rsidR="0047152A" w:rsidRPr="00504CB3" w14:paraId="7E73BCAF" w14:textId="77777777" w:rsidTr="00C10587">
        <w:trPr>
          <w:trHeight w:val="67"/>
        </w:trPr>
        <w:tc>
          <w:tcPr>
            <w:tcW w:w="3253" w:type="dxa"/>
            <w:tcBorders>
              <w:top w:val="single" w:sz="6" w:space="0" w:color="F4CCCC"/>
              <w:left w:val="single" w:sz="6" w:space="0" w:color="F4CCCC"/>
              <w:bottom w:val="single" w:sz="6" w:space="0" w:color="F4CCCC"/>
              <w:right w:val="nil"/>
            </w:tcBorders>
            <w:shd w:val="clear" w:color="auto" w:fill="F4CCCC"/>
            <w:tcMar>
              <w:top w:w="90" w:type="dxa"/>
              <w:left w:w="90" w:type="dxa"/>
              <w:bottom w:w="90" w:type="dxa"/>
              <w:right w:w="90" w:type="dxa"/>
            </w:tcMar>
            <w:vAlign w:val="center"/>
          </w:tcPr>
          <w:p w14:paraId="0AB86D65" w14:textId="77777777" w:rsidR="0047152A" w:rsidRPr="00504CB3" w:rsidRDefault="0047152A" w:rsidP="001C7E67">
            <w:pPr>
              <w:widowControl w:val="0"/>
              <w:jc w:val="left"/>
              <w:rPr>
                <w:b/>
                <w:bCs/>
              </w:rPr>
            </w:pPr>
            <w:r w:rsidRPr="00504CB3">
              <w:rPr>
                <w:b/>
                <w:bCs/>
              </w:rPr>
              <w:t>Actor</w:t>
            </w:r>
          </w:p>
        </w:tc>
        <w:tc>
          <w:tcPr>
            <w:tcW w:w="5953" w:type="dxa"/>
            <w:tcBorders>
              <w:top w:val="single" w:sz="6" w:space="0" w:color="F4CCCC"/>
              <w:left w:val="nil"/>
              <w:bottom w:val="single" w:sz="6" w:space="0" w:color="F4CCCC"/>
              <w:right w:val="single" w:sz="6" w:space="0" w:color="F4CCCC"/>
            </w:tcBorders>
            <w:shd w:val="clear" w:color="auto" w:fill="F4CCCC"/>
            <w:tcMar>
              <w:top w:w="90" w:type="dxa"/>
              <w:left w:w="90" w:type="dxa"/>
              <w:bottom w:w="90" w:type="dxa"/>
              <w:right w:w="90" w:type="dxa"/>
            </w:tcMar>
            <w:vAlign w:val="center"/>
          </w:tcPr>
          <w:p w14:paraId="60497E00" w14:textId="77777777" w:rsidR="0047152A" w:rsidRPr="00504CB3" w:rsidRDefault="0047152A" w:rsidP="001C7E67">
            <w:pPr>
              <w:widowControl w:val="0"/>
              <w:jc w:val="left"/>
              <w:rPr>
                <w:b/>
                <w:bCs/>
              </w:rPr>
            </w:pPr>
            <w:r w:rsidRPr="00504CB3">
              <w:rPr>
                <w:b/>
                <w:bCs/>
              </w:rPr>
              <w:t>Rol y/o responsabilidades</w:t>
            </w:r>
          </w:p>
        </w:tc>
      </w:tr>
      <w:tr w:rsidR="0047152A" w:rsidRPr="00504CB3" w14:paraId="6B4BD0BC" w14:textId="77777777" w:rsidTr="00C10587">
        <w:trPr>
          <w:trHeight w:val="90"/>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391A7AFD" w14:textId="77777777" w:rsidR="0047152A" w:rsidRPr="00504CB3" w:rsidRDefault="0047152A" w:rsidP="001C7E67">
            <w:r w:rsidRPr="00504CB3">
              <w:t>Asamblea General de la Universidad de El Salvador</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47ED07AA" w14:textId="77777777" w:rsidR="0047152A" w:rsidRPr="00504CB3" w:rsidRDefault="0047152A" w:rsidP="001C7E67">
            <w:r w:rsidRPr="00504CB3">
              <w:t>Aprobar el Reglamento General de esta Ley y los demás reglamentos generales y específicos de todas las Facultades y dependencias universitarias, así como sus reformas.</w:t>
            </w:r>
          </w:p>
        </w:tc>
      </w:tr>
      <w:tr w:rsidR="0047152A" w:rsidRPr="00504CB3" w14:paraId="56B35CFB" w14:textId="77777777" w:rsidTr="00C10587">
        <w:trPr>
          <w:trHeight w:val="1449"/>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56939D2E" w14:textId="77777777" w:rsidR="0047152A" w:rsidRPr="00504CB3" w:rsidRDefault="0047152A" w:rsidP="001C7E67">
            <w:r w:rsidRPr="00504CB3">
              <w:t>Autoridades de la Facultad Multidisciplinaria Paracentral</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7801C24D" w14:textId="77777777" w:rsidR="0047152A" w:rsidRPr="00504CB3" w:rsidRDefault="0047152A" w:rsidP="001C7E67">
            <w:r w:rsidRPr="00504CB3">
              <w:t>Garantizar el cumplimiento de los planes y proyectos de la institución.</w:t>
            </w:r>
          </w:p>
          <w:p w14:paraId="768806F2" w14:textId="77777777" w:rsidR="0047152A" w:rsidRPr="00504CB3" w:rsidRDefault="0047152A" w:rsidP="001C7E67">
            <w:r w:rsidRPr="00504CB3">
              <w:t>Promover la gestión de la seguridad y salud ocupacional en toda la institución a través de la definición de reglamentos y normas a poner a disposición pública en la FMP.</w:t>
            </w:r>
          </w:p>
          <w:p w14:paraId="5B7F5F3C" w14:textId="77777777" w:rsidR="0047152A" w:rsidRPr="00504CB3" w:rsidRDefault="0047152A" w:rsidP="001C7E67">
            <w:r w:rsidRPr="00504CB3">
              <w:lastRenderedPageBreak/>
              <w:t>Definir reglamentos internos dentro de la facultad y dar directrices a cumplir para que sean revisadas y aprobadas legalmente posteriormente en la asamblea general.</w:t>
            </w:r>
          </w:p>
          <w:p w14:paraId="40755B3C" w14:textId="77777777" w:rsidR="0047152A" w:rsidRPr="00504CB3" w:rsidRDefault="0047152A" w:rsidP="001C7E67">
            <w:r w:rsidRPr="00504CB3">
              <w:t>Revisar las políticas y reglamentos, entre ellos los relacionados a la seguridad y salud ocupacional para realizar mejoras.</w:t>
            </w:r>
          </w:p>
          <w:p w14:paraId="7139EFD9" w14:textId="77777777" w:rsidR="0047152A" w:rsidRPr="00504CB3" w:rsidRDefault="0047152A" w:rsidP="001C7E67">
            <w:r w:rsidRPr="00504CB3">
              <w:t>Proporcionar los canales de comunicación adecuados para que los empleados puedan dirigir sugerencias de mejoras para la previsión en SSO.</w:t>
            </w:r>
          </w:p>
        </w:tc>
      </w:tr>
      <w:tr w:rsidR="0047152A" w:rsidRPr="00504CB3" w14:paraId="1970823A" w14:textId="77777777" w:rsidTr="00C10587">
        <w:trPr>
          <w:trHeight w:val="300"/>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3A02DA7B" w14:textId="77777777" w:rsidR="0047152A" w:rsidRPr="00504CB3" w:rsidRDefault="0047152A" w:rsidP="001C7E67">
            <w:r w:rsidRPr="00504CB3">
              <w:lastRenderedPageBreak/>
              <w:t>Comité de seguridad y salud ocupacional</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1A847D99" w14:textId="77777777" w:rsidR="0047152A" w:rsidRPr="00504CB3" w:rsidRDefault="0047152A" w:rsidP="001C7E67">
            <w:r w:rsidRPr="00504CB3">
              <w:t>Cumplir sus funciones dentro del comité como es identificar y evaluar riesgos y peligros, realizar análisis y planificación para la reducción y/ o eliminación de riesgos y peligros.</w:t>
            </w:r>
          </w:p>
          <w:p w14:paraId="67D3130C" w14:textId="77777777" w:rsidR="0047152A" w:rsidRPr="00504CB3" w:rsidRDefault="0047152A" w:rsidP="001C7E67">
            <w:r w:rsidRPr="00504CB3">
              <w:t>Recibir capacitaciones en materia de seguridad y salud ocupacional de parte del Ministerio de Trabajo y Previsión Social.</w:t>
            </w:r>
          </w:p>
          <w:p w14:paraId="278EA39B" w14:textId="77777777" w:rsidR="0047152A" w:rsidRPr="00504CB3" w:rsidRDefault="0047152A" w:rsidP="001C7E67">
            <w:r w:rsidRPr="00504CB3">
              <w:t xml:space="preserve">Impartir charlas y/o capacitaciones en materia de seguridad y salud ocupacional a catedráticos y/o personal administrativo para la prevención o eliminación de peligros en sus actividades diarias y </w:t>
            </w:r>
            <w:r w:rsidRPr="00504CB3">
              <w:lastRenderedPageBreak/>
              <w:t>concientizar a cada uno por velar de su seguridad y salud, así como la de otras personas.</w:t>
            </w:r>
          </w:p>
          <w:p w14:paraId="26272888" w14:textId="77777777" w:rsidR="0047152A" w:rsidRPr="00504CB3" w:rsidRDefault="0047152A" w:rsidP="001C7E67">
            <w:r w:rsidRPr="00504CB3">
              <w:t>Promover canales de comunicación de las actividades realizadas en la Facultad con respecto a seguridad y salud ocupacional.</w:t>
            </w:r>
          </w:p>
          <w:p w14:paraId="474ABE3A" w14:textId="77777777" w:rsidR="0047152A" w:rsidRPr="00504CB3" w:rsidRDefault="0047152A" w:rsidP="001C7E67">
            <w:r w:rsidRPr="00504CB3">
              <w:t>Sugerir a las autoridades de la Facultad temas de discusión para la junta directiva relacionadas a la mejora de la seguridad y salud ocupacional para la toma de decisiones al respecto.</w:t>
            </w:r>
          </w:p>
        </w:tc>
      </w:tr>
      <w:tr w:rsidR="0047152A" w:rsidRPr="00504CB3" w14:paraId="1C33B069" w14:textId="77777777" w:rsidTr="00C10587">
        <w:trPr>
          <w:trHeight w:val="15"/>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C40A5AB" w14:textId="77777777" w:rsidR="0047152A" w:rsidRPr="00504CB3" w:rsidRDefault="0047152A" w:rsidP="001C7E67">
            <w:r w:rsidRPr="00504CB3">
              <w:lastRenderedPageBreak/>
              <w:t>Personal Administrativo</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2720463F" w14:textId="77777777" w:rsidR="0047152A" w:rsidRPr="00504CB3" w:rsidRDefault="0047152A" w:rsidP="001C7E67">
            <w:r w:rsidRPr="00504CB3">
              <w:t>Cumplir con sus funciones diarias en la FMP incluyendo el seguir recomendaciones en materia de seguridad y salud ocupacional que el comité establezca, conocer los riesgos en la facultad, participar en charlas, capacitaciones y simulacros, además de promover la salud y seguridad ocupacional entre todos.</w:t>
            </w:r>
          </w:p>
        </w:tc>
      </w:tr>
      <w:tr w:rsidR="0047152A" w:rsidRPr="00504CB3" w14:paraId="56B860BA" w14:textId="77777777" w:rsidTr="00C10587">
        <w:trPr>
          <w:trHeight w:val="555"/>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603779A" w14:textId="77777777" w:rsidR="0047152A" w:rsidRPr="00504CB3" w:rsidRDefault="0047152A" w:rsidP="001C7E67">
            <w:r w:rsidRPr="00504CB3">
              <w:t>Catedráticos</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4E0FFF0C" w14:textId="77777777" w:rsidR="0047152A" w:rsidRPr="00504CB3" w:rsidRDefault="0047152A" w:rsidP="001C7E67">
            <w:r w:rsidRPr="00504CB3">
              <w:t>Impartir sus conocimientos a la población estudiantil, promover la salud y seguridad ocupacional entre todos incluyendo estudiantes, seguir recomendaciones en materia de seguridad y salud ocupacional que el comité establezca, conocer los riesgos en la facultad, participar en charlas, capacitaciones y simulacros.</w:t>
            </w:r>
          </w:p>
        </w:tc>
      </w:tr>
      <w:tr w:rsidR="0047152A" w:rsidRPr="00504CB3" w14:paraId="3B66A012" w14:textId="77777777" w:rsidTr="00C10587">
        <w:trPr>
          <w:trHeight w:val="1230"/>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7A639296" w14:textId="77777777" w:rsidR="0047152A" w:rsidRPr="00504CB3" w:rsidRDefault="0047152A" w:rsidP="001C7E67">
            <w:r w:rsidRPr="00504CB3">
              <w:lastRenderedPageBreak/>
              <w:t>Estudiantes</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58FB8E95" w14:textId="77777777" w:rsidR="0047152A" w:rsidRPr="00504CB3" w:rsidRDefault="0047152A" w:rsidP="001C7E67">
            <w:r w:rsidRPr="00504CB3">
              <w:t>Adquirir conocimientos en la disciplina de su interés.</w:t>
            </w:r>
          </w:p>
          <w:p w14:paraId="4599E157" w14:textId="77777777" w:rsidR="0047152A" w:rsidRPr="00504CB3" w:rsidRDefault="0047152A" w:rsidP="001C7E67">
            <w:r w:rsidRPr="00504CB3">
              <w:t>Adquirir y desarrollar competencias en la Facultad Multidisciplinaria Paracentral.</w:t>
            </w:r>
          </w:p>
        </w:tc>
      </w:tr>
      <w:tr w:rsidR="0047152A" w:rsidRPr="00504CB3" w14:paraId="31FFDCD0" w14:textId="77777777" w:rsidTr="00C10587">
        <w:trPr>
          <w:trHeight w:val="174"/>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6B17A7BB" w14:textId="77777777" w:rsidR="0047152A" w:rsidRPr="00504CB3" w:rsidRDefault="0047152A" w:rsidP="001C7E67">
            <w:r w:rsidRPr="00504CB3">
              <w:t>Visitantes de la FMP</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58A9EEF" w14:textId="77777777" w:rsidR="0047152A" w:rsidRPr="00504CB3" w:rsidRDefault="0047152A" w:rsidP="001C7E67">
            <w:r w:rsidRPr="00504CB3">
              <w:t>Realizar sus trámites en la FMP</w:t>
            </w:r>
          </w:p>
        </w:tc>
      </w:tr>
      <w:tr w:rsidR="0047152A" w:rsidRPr="00504CB3" w14:paraId="68902424" w14:textId="77777777" w:rsidTr="00C10587">
        <w:trPr>
          <w:trHeight w:val="15"/>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3FC6F4EC" w14:textId="77777777" w:rsidR="0047152A" w:rsidRPr="00504CB3" w:rsidRDefault="0047152A" w:rsidP="001C7E67">
            <w:r w:rsidRPr="00504CB3">
              <w:t>Gobierno</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4EAEE803" w14:textId="77777777" w:rsidR="0047152A" w:rsidRPr="00504CB3" w:rsidRDefault="0047152A" w:rsidP="001C7E67">
            <w:r w:rsidRPr="00504CB3">
              <w:t>Contribuir al desarrollo del país de forma segura y sostenible.</w:t>
            </w:r>
          </w:p>
          <w:p w14:paraId="2707929C" w14:textId="77777777" w:rsidR="0047152A" w:rsidRPr="00504CB3" w:rsidRDefault="0047152A" w:rsidP="001C7E67">
            <w:r w:rsidRPr="00504CB3">
              <w:t>Promover la educación, salud y seguridad a nivel nacional.</w:t>
            </w:r>
          </w:p>
        </w:tc>
      </w:tr>
      <w:tr w:rsidR="0047152A" w:rsidRPr="00504CB3" w14:paraId="32FB1897" w14:textId="77777777" w:rsidTr="00C10587">
        <w:trPr>
          <w:trHeight w:val="555"/>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7CC75F21" w14:textId="77777777" w:rsidR="0047152A" w:rsidRPr="00504CB3" w:rsidRDefault="0047152A" w:rsidP="001C7E67">
            <w:r w:rsidRPr="00504CB3">
              <w:t>Ministerio de Trabajo y Previsión Social</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7995DF7" w14:textId="77777777" w:rsidR="0047152A" w:rsidRPr="00504CB3" w:rsidRDefault="0047152A" w:rsidP="001C7E67">
            <w:r w:rsidRPr="00504CB3">
              <w:t>Promover el cumplimiento de la legislación laboral; garantizando espacios seguros y trabajos dignos.</w:t>
            </w:r>
          </w:p>
          <w:p w14:paraId="21B692A4" w14:textId="77777777" w:rsidR="0047152A" w:rsidRPr="00504CB3" w:rsidRDefault="0047152A" w:rsidP="001C7E67">
            <w:r w:rsidRPr="00504CB3">
              <w:t>Promover el cumplimiento de las leyes y reglamentos que regulan la relación entre los empleados y los patronos.</w:t>
            </w:r>
          </w:p>
          <w:p w14:paraId="7424631C" w14:textId="77777777" w:rsidR="0047152A" w:rsidRPr="00504CB3" w:rsidRDefault="0047152A" w:rsidP="001C7E67">
            <w:r w:rsidRPr="00504CB3">
              <w:t>Capacitar a comités en seguridad y salud ocupacional para brindar certificaciones.</w:t>
            </w:r>
          </w:p>
        </w:tc>
      </w:tr>
      <w:tr w:rsidR="0047152A" w:rsidRPr="00504CB3" w14:paraId="330846F2" w14:textId="77777777" w:rsidTr="00C10587">
        <w:trPr>
          <w:trHeight w:val="555"/>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65EB3697" w14:textId="77777777" w:rsidR="0047152A" w:rsidRPr="00504CB3" w:rsidRDefault="0047152A" w:rsidP="001C7E67">
            <w:r w:rsidRPr="00504CB3">
              <w:t>INSAFORP</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B9A219D" w14:textId="77777777" w:rsidR="0047152A" w:rsidRPr="00504CB3" w:rsidRDefault="0047152A" w:rsidP="001C7E67">
            <w:r w:rsidRPr="00504CB3">
              <w:t>Satisfacer las necesidades de recursos humanos calificados que requiere el desarrollo económico y social del país y propiciar el mejoramiento de las condiciones de vida del trabajador y su grupo familiar.</w:t>
            </w:r>
          </w:p>
        </w:tc>
      </w:tr>
      <w:tr w:rsidR="0047152A" w:rsidRPr="00504CB3" w14:paraId="650F6402" w14:textId="77777777" w:rsidTr="00C10587">
        <w:trPr>
          <w:trHeight w:val="639"/>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5F96939E" w14:textId="77777777" w:rsidR="0047152A" w:rsidRPr="00504CB3" w:rsidRDefault="0047152A" w:rsidP="001C7E67">
            <w:r w:rsidRPr="00504CB3">
              <w:t>ISSS</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2EAA0F35" w14:textId="77777777" w:rsidR="0047152A" w:rsidRPr="00504CB3" w:rsidRDefault="0047152A" w:rsidP="001C7E67">
            <w:r w:rsidRPr="00504CB3">
              <w:t>Brindar cobertura médica a los afiliados y grupo familiar.</w:t>
            </w:r>
          </w:p>
          <w:p w14:paraId="4D1632EE" w14:textId="77777777" w:rsidR="0047152A" w:rsidRPr="00504CB3" w:rsidRDefault="0047152A" w:rsidP="001C7E67">
            <w:r w:rsidRPr="00504CB3">
              <w:lastRenderedPageBreak/>
              <w:t>Promover las políticas de seguridad y salud ocupacional.</w:t>
            </w:r>
          </w:p>
          <w:p w14:paraId="67ACA3A8" w14:textId="77777777" w:rsidR="0047152A" w:rsidRPr="00504CB3" w:rsidRDefault="0047152A" w:rsidP="001C7E67">
            <w:r w:rsidRPr="00504CB3">
              <w:t>Dar atención en salud a los empleados y afectados por las actividades que realizan las instituciones</w:t>
            </w:r>
          </w:p>
        </w:tc>
      </w:tr>
      <w:tr w:rsidR="0047152A" w:rsidRPr="00504CB3" w14:paraId="3958202A" w14:textId="77777777" w:rsidTr="00C10587">
        <w:trPr>
          <w:trHeight w:val="202"/>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1A7C83DC" w14:textId="77777777" w:rsidR="0047152A" w:rsidRPr="00504CB3" w:rsidRDefault="0047152A" w:rsidP="001C7E67">
            <w:r w:rsidRPr="00504CB3">
              <w:lastRenderedPageBreak/>
              <w:t>Ministerio de Salud</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35DB4E50" w14:textId="77777777" w:rsidR="0047152A" w:rsidRPr="00504CB3" w:rsidRDefault="0047152A" w:rsidP="001C7E67">
            <w:r w:rsidRPr="00504CB3">
              <w:t>Proteger la salud de la población.</w:t>
            </w:r>
          </w:p>
        </w:tc>
      </w:tr>
      <w:tr w:rsidR="0047152A" w:rsidRPr="00504CB3" w14:paraId="7DB251A3" w14:textId="77777777" w:rsidTr="00C10587">
        <w:trPr>
          <w:trHeight w:val="285"/>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04D6C194" w14:textId="77777777" w:rsidR="0047152A" w:rsidRPr="00504CB3" w:rsidRDefault="0047152A" w:rsidP="001C7E67">
            <w:r w:rsidRPr="00504CB3">
              <w:t>Ministerio de Educación</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3DCD07D5" w14:textId="77777777" w:rsidR="0047152A" w:rsidRPr="00504CB3" w:rsidRDefault="0047152A" w:rsidP="001C7E67">
            <w:r w:rsidRPr="00504CB3">
              <w:t>Promover el aprendizaje y desarrollo de los jóvenes en un ambiente seguro.</w:t>
            </w:r>
          </w:p>
        </w:tc>
      </w:tr>
      <w:tr w:rsidR="0047152A" w:rsidRPr="00504CB3" w14:paraId="1629606C" w14:textId="77777777" w:rsidTr="00C10587">
        <w:trPr>
          <w:trHeight w:val="296"/>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3CF2E38F" w14:textId="77777777" w:rsidR="0047152A" w:rsidRPr="00504CB3" w:rsidRDefault="0047152A" w:rsidP="001C7E67">
            <w:r w:rsidRPr="00504CB3">
              <w:t>Alcaldía de San Vicente</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4D10BCD7" w14:textId="77777777" w:rsidR="0047152A" w:rsidRPr="00504CB3" w:rsidRDefault="0047152A" w:rsidP="001C7E67">
            <w:r w:rsidRPr="00504CB3">
              <w:t>Favorecer el desarrollo de la comunidad.</w:t>
            </w:r>
          </w:p>
        </w:tc>
      </w:tr>
      <w:tr w:rsidR="0047152A" w:rsidRPr="00504CB3" w14:paraId="49AD7805" w14:textId="77777777" w:rsidTr="00C10587">
        <w:trPr>
          <w:trHeight w:val="15"/>
        </w:trPr>
        <w:tc>
          <w:tcPr>
            <w:tcW w:w="32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4C64BA51" w14:textId="77777777" w:rsidR="0047152A" w:rsidRPr="00504CB3" w:rsidRDefault="0047152A" w:rsidP="001C7E67">
            <w:r w:rsidRPr="00504CB3">
              <w:t>Ministerio de Gobernación (Bomberos y Protección Civil)</w:t>
            </w:r>
          </w:p>
        </w:tc>
        <w:tc>
          <w:tcPr>
            <w:tcW w:w="5953" w:type="dxa"/>
            <w:tcBorders>
              <w:top w:val="single" w:sz="6" w:space="0" w:color="F4CCCC"/>
              <w:left w:val="single" w:sz="6" w:space="0" w:color="F4CCCC"/>
              <w:bottom w:val="single" w:sz="6" w:space="0" w:color="F4CCCC"/>
              <w:right w:val="single" w:sz="6" w:space="0" w:color="F4CCCC"/>
            </w:tcBorders>
            <w:tcMar>
              <w:top w:w="90" w:type="dxa"/>
              <w:left w:w="90" w:type="dxa"/>
              <w:bottom w:w="90" w:type="dxa"/>
              <w:right w:w="90" w:type="dxa"/>
            </w:tcMar>
            <w:vAlign w:val="center"/>
          </w:tcPr>
          <w:p w14:paraId="4F4CA046" w14:textId="77777777" w:rsidR="0047152A" w:rsidRPr="00504CB3" w:rsidRDefault="0047152A" w:rsidP="001C7E67">
            <w:pPr>
              <w:keepNext/>
            </w:pPr>
            <w:r w:rsidRPr="00504CB3">
              <w:t>Brindar asistencia ante eventos de riesgo.</w:t>
            </w:r>
          </w:p>
        </w:tc>
      </w:tr>
    </w:tbl>
    <w:p w14:paraId="040D312E" w14:textId="447359E5" w:rsidR="00432694" w:rsidRPr="00504CB3" w:rsidRDefault="00A13CF7" w:rsidP="002C6F79">
      <w:pPr>
        <w:ind w:firstLine="720"/>
        <w:jc w:val="center"/>
      </w:pPr>
      <w:r w:rsidRPr="00504CB3">
        <w:t>Fuente: Elaboración propia</w:t>
      </w:r>
    </w:p>
    <w:p w14:paraId="09245E4C" w14:textId="015F71FD" w:rsidR="00432694" w:rsidRPr="00504CB3" w:rsidRDefault="00432694" w:rsidP="001A1A51">
      <w:r w:rsidRPr="00504CB3">
        <w:t>En un primer momento es necesario definir el tipo de estructura organizativa en la que debe encajar la agrupación de personas que se encargará de la administración del Sistema de Gestión. Para ello es necesario tener en cuenta el tipo de estructura organizativa con la que cuenta actualmente la Facultada Multidisciplinaria Paracentral</w:t>
      </w:r>
      <w:r w:rsidR="00EC31E6" w:rsidRPr="00504CB3">
        <w:t xml:space="preserve"> y que se encuentra aprobada por la Junta Directiva de dicha facultad.</w:t>
      </w:r>
      <w:r w:rsidRPr="00504CB3">
        <w:t xml:space="preserve"> </w:t>
      </w:r>
    </w:p>
    <w:p w14:paraId="2019D59C" w14:textId="0E8D3063" w:rsidR="0033101D" w:rsidRPr="00504CB3" w:rsidRDefault="0033101D" w:rsidP="0033101D">
      <w:r w:rsidRPr="00504CB3">
        <w:t xml:space="preserve">Al analizar el organigrama de la empresa se puede constatar que dicha empresa cuenta con una estructura Lineal-Funcional. Esto debido a que este tipo de organización aplica el principio funcional o principio de la especialización de las funciones. Y lineal ya que como se puede observar en el organigrama existen líneas directas y únicas de autoridad entre superior y subordinados. Además, también se podría clasificar en una organización </w:t>
      </w:r>
      <w:r w:rsidRPr="00504CB3">
        <w:lastRenderedPageBreak/>
        <w:t xml:space="preserve">de línea-staff ya que se cuenta con el comité técnico asesor, la asamblea de personal académico y otras áreas que proporcionan apoyo y consultoría a los órganos de ejecución manteniendo relaciones entre sí. </w:t>
      </w:r>
    </w:p>
    <w:p w14:paraId="18597A83" w14:textId="265E8591" w:rsidR="00C67BB5" w:rsidRPr="00504CB3" w:rsidRDefault="005278B6" w:rsidP="00C67BB5">
      <w:pPr>
        <w:pStyle w:val="Descripcin"/>
      </w:pPr>
      <w:bookmarkStart w:id="487" w:name="_Toc178516608"/>
      <w:r w:rsidRPr="00504CB3">
        <w:drawing>
          <wp:anchor distT="0" distB="0" distL="114300" distR="114300" simplePos="0" relativeHeight="251658286" behindDoc="0" locked="0" layoutInCell="1" allowOverlap="1" wp14:anchorId="1EED1B7F" wp14:editId="56AC046B">
            <wp:simplePos x="0" y="0"/>
            <wp:positionH relativeFrom="column">
              <wp:posOffset>-476250</wp:posOffset>
            </wp:positionH>
            <wp:positionV relativeFrom="paragraph">
              <wp:posOffset>246380</wp:posOffset>
            </wp:positionV>
            <wp:extent cx="6640195" cy="4745990"/>
            <wp:effectExtent l="0" t="0" r="27305" b="0"/>
            <wp:wrapSquare wrapText="bothSides"/>
            <wp:docPr id="1444256821"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2" r:lo="rId193" r:qs="rId194" r:cs="rId195"/>
              </a:graphicData>
            </a:graphic>
            <wp14:sizeRelH relativeFrom="margin">
              <wp14:pctWidth>0</wp14:pctWidth>
            </wp14:sizeRelH>
            <wp14:sizeRelV relativeFrom="margin">
              <wp14:pctHeight>0</wp14:pctHeight>
            </wp14:sizeRelV>
          </wp:anchor>
        </w:drawing>
      </w:r>
      <w:r w:rsidR="00C67BB5"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40</w:t>
      </w:r>
      <w:r w:rsidR="00373609" w:rsidRPr="00504CB3">
        <w:fldChar w:fldCharType="end"/>
      </w:r>
      <w:r w:rsidR="00C67BB5" w:rsidRPr="00504CB3">
        <w:t xml:space="preserve"> Organización de la Facultad Multidisciplinaria Paracentral</w:t>
      </w:r>
      <w:bookmarkEnd w:id="487"/>
    </w:p>
    <w:p w14:paraId="72BAF3FE" w14:textId="6F2154DB" w:rsidR="004C49BF" w:rsidRPr="00504CB3" w:rsidRDefault="005278B6" w:rsidP="005278B6">
      <w:pPr>
        <w:spacing w:line="360" w:lineRule="auto"/>
        <w:jc w:val="center"/>
      </w:pPr>
      <w:r w:rsidRPr="00504CB3">
        <mc:AlternateContent>
          <mc:Choice Requires="wps">
            <w:drawing>
              <wp:anchor distT="0" distB="0" distL="114300" distR="114300" simplePos="0" relativeHeight="251658276" behindDoc="0" locked="0" layoutInCell="1" allowOverlap="1" wp14:anchorId="642FC9C1" wp14:editId="647A3B1E">
                <wp:simplePos x="0" y="0"/>
                <wp:positionH relativeFrom="column">
                  <wp:posOffset>436245</wp:posOffset>
                </wp:positionH>
                <wp:positionV relativeFrom="paragraph">
                  <wp:posOffset>3449320</wp:posOffset>
                </wp:positionV>
                <wp:extent cx="812756" cy="581179"/>
                <wp:effectExtent l="76200" t="38100" r="64135" b="104775"/>
                <wp:wrapSquare wrapText="bothSides"/>
                <wp:docPr id="2" name="Rectángulo 2"/>
                <wp:cNvGraphicFramePr/>
                <a:graphic xmlns:a="http://schemas.openxmlformats.org/drawingml/2006/main">
                  <a:graphicData uri="http://schemas.microsoft.com/office/word/2010/wordprocessingShape">
                    <wps:wsp>
                      <wps:cNvSpPr/>
                      <wps:spPr>
                        <a:xfrm>
                          <a:off x="0" y="0"/>
                          <a:ext cx="812756" cy="581179"/>
                        </a:xfrm>
                        <a:prstGeom prst="rect">
                          <a:avLst/>
                        </a:prstGeom>
                        <a:solidFill>
                          <a:schemeClr val="accent1">
                            <a:lumMod val="60000"/>
                            <a:lumOff val="40000"/>
                          </a:schemeClr>
                        </a:solidFill>
                        <a:ln w="28575">
                          <a:prstDash val="lgDash"/>
                        </a:ln>
                      </wps:spPr>
                      <wps:style>
                        <a:lnRef idx="1">
                          <a:schemeClr val="accent1"/>
                        </a:lnRef>
                        <a:fillRef idx="3">
                          <a:schemeClr val="accent1"/>
                        </a:fillRef>
                        <a:effectRef idx="2">
                          <a:schemeClr val="accent1"/>
                        </a:effectRef>
                        <a:fontRef idx="minor">
                          <a:schemeClr val="lt1"/>
                        </a:fontRef>
                      </wps:style>
                      <wps:txbx>
                        <w:txbxContent>
                          <w:p w14:paraId="1EF8A352" w14:textId="77777777" w:rsidR="00432694" w:rsidRPr="00C10587" w:rsidRDefault="00432694" w:rsidP="00432694">
                            <w:pPr>
                              <w:spacing w:line="240" w:lineRule="auto"/>
                              <w:jc w:val="center"/>
                              <w:rPr>
                                <w:sz w:val="20"/>
                                <w:szCs w:val="20"/>
                              </w:rPr>
                            </w:pPr>
                            <w:r w:rsidRPr="00C10587">
                              <w:rPr>
                                <w:sz w:val="20"/>
                                <w:szCs w:val="20"/>
                              </w:rPr>
                              <w:t>Áreas Asesoras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42FC9C1" id="Rectángulo 2" o:spid="_x0000_s1034" style="position:absolute;left:0;text-align:left;margin-left:34.35pt;margin-top:271.6pt;width:64pt;height:45.75pt;z-index:2516582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" fillcolor="#ee6d49 [1940]" strokecolor="#9c2d0e [3044]" strokeweight="2.25pt">
                <v:stroke dashstyle="longDash"/>
                <v:shadow on="t" color="black" opacity="22937f" origin=",.5" offset="0,.63889mm"/>
                <v:textbox>
                  <w:txbxContent>
                    <w:p w14:paraId="1EF8A352" w14:textId="77777777" w:rsidR="00432694" w:rsidRPr="00C10587" w:rsidRDefault="00432694" w:rsidP="00432694">
                      <w:pPr>
                        <w:spacing w:line="240" w:lineRule="auto"/>
                        <w:jc w:val="center"/>
                        <w:rPr>
                          <w:sz w:val="20"/>
                          <w:szCs w:val="20"/>
                        </w:rPr>
                      </w:pPr>
                      <w:r w:rsidRPr="00C10587">
                        <w:rPr>
                          <w:sz w:val="20"/>
                          <w:szCs w:val="20"/>
                        </w:rPr>
                        <w:t>Áreas Asesoras</w:t>
                      </w:r>
                    </w:p>
                  </w:txbxContent>
                </v:textbox>
                <w10:wrap type="square"/>
              </v:rect>
            </w:pict>
          </mc:Fallback>
        </mc:AlternateContent>
      </w:r>
      <w:r w:rsidR="004C49BF" w:rsidRPr="00504CB3">
        <w:t>Fuente: Elaboración propia.</w:t>
      </w:r>
    </w:p>
    <w:p w14:paraId="2F9E619F" w14:textId="77777777" w:rsidR="00432694" w:rsidRPr="00504CB3" w:rsidRDefault="00432694" w:rsidP="00D93E8D">
      <w:pPr>
        <w:pStyle w:val="Ttulo4"/>
        <w:numPr>
          <w:ilvl w:val="0"/>
          <w:numId w:val="120"/>
        </w:numPr>
      </w:pPr>
      <w:bookmarkStart w:id="488" w:name="_Toc176121950"/>
      <w:r w:rsidRPr="00504CB3">
        <w:t>Selección del tipo de organización</w:t>
      </w:r>
      <w:bookmarkEnd w:id="488"/>
      <w:r w:rsidRPr="00504CB3">
        <w:t xml:space="preserve"> </w:t>
      </w:r>
    </w:p>
    <w:p w14:paraId="59312C3B" w14:textId="75E40B14" w:rsidR="004C49BF" w:rsidRPr="00504CB3" w:rsidRDefault="00432694" w:rsidP="00432694">
      <w:pPr>
        <w:pStyle w:val="Descripcin"/>
      </w:pPr>
      <w:bookmarkStart w:id="489" w:name="_Toc178516609"/>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41</w:t>
      </w:r>
      <w:r w:rsidR="00373609" w:rsidRPr="00504CB3">
        <w:fldChar w:fldCharType="end"/>
      </w:r>
      <w:r w:rsidRPr="00504CB3">
        <w:t xml:space="preserve"> Tipos de Organizaciones</w:t>
      </w:r>
      <w:bookmarkEnd w:id="489"/>
    </w:p>
    <w:p w14:paraId="17F3D4F1" w14:textId="3D13B491" w:rsidR="00432694" w:rsidRPr="00504CB3" w:rsidRDefault="004C49BF" w:rsidP="00C502C9">
      <w:r w:rsidRPr="00504CB3">
        <w:drawing>
          <wp:inline distT="0" distB="0" distL="0" distR="0" wp14:anchorId="572D4A6D" wp14:editId="61927166">
            <wp:extent cx="5573486" cy="696686"/>
            <wp:effectExtent l="0" t="0" r="0" b="27305"/>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7" r:lo="rId198" r:qs="rId199" r:cs="rId200"/>
              </a:graphicData>
            </a:graphic>
          </wp:inline>
        </w:drawing>
      </w:r>
    </w:p>
    <w:p w14:paraId="21051645" w14:textId="5D22D50D" w:rsidR="00C502C9" w:rsidRPr="00504CB3" w:rsidRDefault="00C502C9" w:rsidP="00C502C9">
      <w:pPr>
        <w:jc w:val="center"/>
      </w:pPr>
      <w:r w:rsidRPr="00504CB3">
        <w:t>Fuente: Elaboración propia</w:t>
      </w:r>
    </w:p>
    <w:p w14:paraId="003CD70E" w14:textId="77777777" w:rsidR="00432694" w:rsidRPr="00504CB3" w:rsidRDefault="00432694" w:rsidP="00432694">
      <w:pPr>
        <w:rPr>
          <w:b/>
          <w:bCs/>
        </w:rPr>
      </w:pPr>
      <w:r w:rsidRPr="00504CB3">
        <w:rPr>
          <w:b/>
          <w:bCs/>
        </w:rPr>
        <w:lastRenderedPageBreak/>
        <w:t xml:space="preserve">Características principales de cada tipo de organización </w:t>
      </w:r>
    </w:p>
    <w:p w14:paraId="3912DBB9" w14:textId="77777777" w:rsidR="00432694" w:rsidRPr="00504CB3" w:rsidRDefault="00432694" w:rsidP="00432694">
      <w:r w:rsidRPr="00504CB3">
        <w:t>Organización lineal:</w:t>
      </w:r>
    </w:p>
    <w:p w14:paraId="2384256C" w14:textId="77777777" w:rsidR="00432694" w:rsidRPr="00504CB3" w:rsidRDefault="00432694" w:rsidP="00D93E8D">
      <w:pPr>
        <w:pStyle w:val="Prrafodelista"/>
        <w:numPr>
          <w:ilvl w:val="0"/>
          <w:numId w:val="2"/>
        </w:numPr>
        <w:ind w:left="426"/>
        <w:rPr>
          <w:rFonts w:cs="Arial"/>
        </w:rPr>
      </w:pPr>
      <w:r w:rsidRPr="00504CB3">
        <w:rPr>
          <w:rFonts w:cs="Arial"/>
        </w:rPr>
        <w:t>Se basa en el principio de autoridad lineal o principio esencial, con una jerarquía de autoridad en la cual los subalternos obedecen a sus superiores.</w:t>
      </w:r>
    </w:p>
    <w:p w14:paraId="1F9C609A" w14:textId="1D9B678B" w:rsidR="00432694" w:rsidRPr="00504CB3" w:rsidRDefault="00432694" w:rsidP="00D93E8D">
      <w:pPr>
        <w:pStyle w:val="Prrafodelista"/>
        <w:numPr>
          <w:ilvl w:val="0"/>
          <w:numId w:val="2"/>
        </w:numPr>
        <w:ind w:left="426"/>
        <w:rPr>
          <w:rFonts w:cs="Arial"/>
        </w:rPr>
      </w:pPr>
      <w:r w:rsidRPr="00504CB3">
        <w:rPr>
          <w:rFonts w:cs="Arial"/>
        </w:rPr>
        <w:t>Presenta líneas formales de comunicación; únicamente se comunican los órganos o cargos entre ellos por medio de las líneas presentes en el organigrama con excepción de quienes se sitúan en su cima.</w:t>
      </w:r>
    </w:p>
    <w:p w14:paraId="4D32A88B" w14:textId="77777777" w:rsidR="00432694" w:rsidRPr="00504CB3" w:rsidRDefault="00432694" w:rsidP="00D93E8D">
      <w:pPr>
        <w:pStyle w:val="Prrafodelista"/>
        <w:numPr>
          <w:ilvl w:val="0"/>
          <w:numId w:val="2"/>
        </w:numPr>
        <w:ind w:left="426"/>
        <w:rPr>
          <w:rFonts w:cs="Arial"/>
        </w:rPr>
      </w:pPr>
      <w:r w:rsidRPr="00504CB3">
        <w:rPr>
          <w:rFonts w:cs="Arial"/>
        </w:rPr>
        <w:t>Centraliza las decisiones, une al órgano o cargo subordinado con su superior, y así sucesivamente hasta la cúpula de la organización.</w:t>
      </w:r>
    </w:p>
    <w:p w14:paraId="2B78C9F8" w14:textId="77777777" w:rsidR="00432694" w:rsidRPr="00504CB3" w:rsidRDefault="00432694" w:rsidP="00D93E8D">
      <w:pPr>
        <w:pStyle w:val="Prrafodelista"/>
        <w:numPr>
          <w:ilvl w:val="0"/>
          <w:numId w:val="2"/>
        </w:numPr>
        <w:ind w:left="426"/>
        <w:rPr>
          <w:rFonts w:cs="Arial"/>
        </w:rPr>
      </w:pPr>
      <w:r w:rsidRPr="00504CB3">
        <w:rPr>
          <w:rFonts w:cs="Arial"/>
        </w:rPr>
        <w:t>Posee configuración piramidal, a medida que se eleva la jerarquía, disminuye el número de cargos u órganos.</w:t>
      </w:r>
    </w:p>
    <w:p w14:paraId="53E8F108" w14:textId="77777777" w:rsidR="00432694" w:rsidRPr="00504CB3" w:rsidRDefault="00432694" w:rsidP="00432694">
      <w:r w:rsidRPr="00504CB3">
        <w:t>Organización de tipo línea-staff:</w:t>
      </w:r>
    </w:p>
    <w:p w14:paraId="2A7393C1" w14:textId="77777777" w:rsidR="00432694" w:rsidRPr="00504CB3" w:rsidRDefault="00432694" w:rsidP="00D93E8D">
      <w:pPr>
        <w:pStyle w:val="Prrafodelista"/>
        <w:numPr>
          <w:ilvl w:val="0"/>
          <w:numId w:val="3"/>
        </w:numPr>
        <w:ind w:left="567"/>
        <w:rPr>
          <w:rFonts w:cs="Arial"/>
        </w:rPr>
      </w:pPr>
      <w:r w:rsidRPr="00504CB3">
        <w:rPr>
          <w:rFonts w:cs="Arial"/>
        </w:rPr>
        <w:t>Es el resultado de la combinación de la organización lineal y la funcional para tratar de aumentar las ventajas de estos dos tipos de organización y reducir sus desventajas para formar la llamada organización jerárquica-consultiva.</w:t>
      </w:r>
    </w:p>
    <w:p w14:paraId="2EF81068" w14:textId="77777777" w:rsidR="00432694" w:rsidRPr="00504CB3" w:rsidRDefault="00432694" w:rsidP="00D93E8D">
      <w:pPr>
        <w:pStyle w:val="Prrafodelista"/>
        <w:numPr>
          <w:ilvl w:val="0"/>
          <w:numId w:val="3"/>
        </w:numPr>
        <w:ind w:left="567"/>
        <w:rPr>
          <w:rFonts w:cs="Arial"/>
        </w:rPr>
      </w:pPr>
      <w:r w:rsidRPr="00504CB3">
        <w:rPr>
          <w:rFonts w:cs="Arial"/>
        </w:rPr>
        <w:t xml:space="preserve">Relación con los objetivos de la organización: las actividades se relacionan directa e íntimamente con los objetivos de la organización o el órgano del cual forman parte, mientras que las actividades del staff se asocian en forma indiferente. </w:t>
      </w:r>
    </w:p>
    <w:p w14:paraId="7D9A2F95" w14:textId="77777777" w:rsidR="00432694" w:rsidRPr="00504CB3" w:rsidRDefault="00432694" w:rsidP="00D93E8D">
      <w:pPr>
        <w:pStyle w:val="Prrafodelista"/>
        <w:numPr>
          <w:ilvl w:val="0"/>
          <w:numId w:val="3"/>
        </w:numPr>
        <w:ind w:left="567"/>
        <w:rPr>
          <w:rFonts w:cs="Arial"/>
        </w:rPr>
      </w:pPr>
      <w:r w:rsidRPr="00504CB3">
        <w:rPr>
          <w:rFonts w:cs="Arial"/>
        </w:rPr>
        <w:t>Generalmente, todos los órganos de línea se orientan hacia el exterior de la organización donde se sitúan sus objetivos, mientras que los órganos de staff se orientan hacia dentro para asesorar a los demás órganos, sean de línea o de staff.</w:t>
      </w:r>
    </w:p>
    <w:p w14:paraId="1F20641D" w14:textId="77777777" w:rsidR="00432694" w:rsidRPr="00504CB3" w:rsidRDefault="00432694" w:rsidP="00D93E8D">
      <w:pPr>
        <w:pStyle w:val="Prrafodelista"/>
        <w:numPr>
          <w:ilvl w:val="0"/>
          <w:numId w:val="3"/>
        </w:numPr>
        <w:ind w:left="567"/>
        <w:rPr>
          <w:rFonts w:cs="Arial"/>
        </w:rPr>
      </w:pPr>
      <w:r w:rsidRPr="00504CB3">
        <w:rPr>
          <w:rFonts w:cs="Arial"/>
        </w:rPr>
        <w:t xml:space="preserve">Tipo de autoridad: el área de línea tiene autoridad para ejecutar y decidir los asuntos principales de la organización. El área de staff no necesita esa autoridad porque </w:t>
      </w:r>
      <w:r w:rsidRPr="00504CB3">
        <w:rPr>
          <w:rFonts w:cs="Arial"/>
        </w:rPr>
        <w:lastRenderedPageBreak/>
        <w:t>esta se ejerce sobre ideas o planes. Su actividad consiste en pensar, planear, sugerir, recomendar, asesorar y prestar servicios especializados. El hombre de línea necesita el staff para desarrollar sus actividades, mientras que el hombre del staff necesita de la línea para aplicar sus ideas y planes.</w:t>
      </w:r>
    </w:p>
    <w:p w14:paraId="38AD5F1D" w14:textId="77777777" w:rsidR="00432694" w:rsidRPr="00504CB3" w:rsidRDefault="00432694" w:rsidP="00D93E8D">
      <w:pPr>
        <w:pStyle w:val="Ttulo5"/>
        <w:numPr>
          <w:ilvl w:val="0"/>
          <w:numId w:val="121"/>
        </w:numPr>
      </w:pPr>
      <w:bookmarkStart w:id="490" w:name="_Toc176121951"/>
      <w:r w:rsidRPr="00504CB3">
        <w:t>Evaluación</w:t>
      </w:r>
      <w:bookmarkEnd w:id="490"/>
    </w:p>
    <w:p w14:paraId="725F94DB" w14:textId="1D8695D7" w:rsidR="002B4905" w:rsidRPr="00504CB3" w:rsidRDefault="00432694" w:rsidP="00432694">
      <w:r w:rsidRPr="00504CB3">
        <w:t>Se han establecido cuatro criterios clave: Autoridad, Especialización, Adaptabilidad a la estructura organizativa, y Apoyo y consulta. Cada criterio tiene una ponderación asociada, reflejando su importancia relativa en la evaluación general (20%, 20%, 30%, y 30%, respectivamente)</w:t>
      </w:r>
      <w:r w:rsidR="00E84CB7" w:rsidRPr="00504CB3">
        <w:t>.</w:t>
      </w:r>
    </w:p>
    <w:p w14:paraId="6B196DD0" w14:textId="2AB37E06" w:rsidR="001618E8" w:rsidRPr="00504CB3" w:rsidRDefault="007D0E60" w:rsidP="002B4905">
      <w:pPr>
        <w:pStyle w:val="Descripcin"/>
        <w:jc w:val="center"/>
      </w:pPr>
      <w:bookmarkStart w:id="491" w:name="_Toc178516506"/>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89</w:t>
      </w:r>
      <w:r w:rsidR="005C2826" w:rsidRPr="00504CB3">
        <w:fldChar w:fldCharType="end"/>
      </w:r>
      <w:r w:rsidRPr="00504CB3">
        <w:t xml:space="preserve"> Criterios </w:t>
      </w:r>
      <w:r w:rsidR="003A4883" w:rsidRPr="00504CB3">
        <w:t>y ponderaciones.</w:t>
      </w:r>
      <w:bookmarkEnd w:id="491"/>
    </w:p>
    <w:tbl>
      <w:tblPr>
        <w:tblStyle w:val="Tablaconcuadrcula"/>
        <w:tblpPr w:leftFromText="141" w:rightFromText="141" w:vertAnchor="text" w:horzAnchor="margin" w:tblpXSpec="center" w:tblpY="2"/>
        <w:tblW w:w="0" w:type="auto"/>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4957"/>
        <w:gridCol w:w="1674"/>
      </w:tblGrid>
      <w:tr w:rsidR="00E84CB7" w:rsidRPr="00504CB3" w14:paraId="6B58697A" w14:textId="77777777" w:rsidTr="00E84CB7">
        <w:tc>
          <w:tcPr>
            <w:tcW w:w="4957" w:type="dxa"/>
            <w:shd w:val="clear" w:color="auto" w:fill="F9CEC2" w:themeFill="accent1" w:themeFillTint="33"/>
            <w:vAlign w:val="center"/>
          </w:tcPr>
          <w:p w14:paraId="1D70E8E0" w14:textId="77777777" w:rsidR="00E84CB7" w:rsidRPr="00504CB3" w:rsidRDefault="00E84CB7" w:rsidP="00E84CB7">
            <w:pPr>
              <w:spacing w:line="480" w:lineRule="auto"/>
              <w:rPr>
                <w:rFonts w:ascii="Arial" w:hAnsi="Arial" w:cs="Arial"/>
                <w:b/>
                <w:bCs/>
              </w:rPr>
            </w:pPr>
            <w:r w:rsidRPr="00504CB3">
              <w:rPr>
                <w:rFonts w:ascii="Arial" w:hAnsi="Arial" w:cs="Arial"/>
                <w:b/>
                <w:bCs/>
              </w:rPr>
              <w:t>Criterio</w:t>
            </w:r>
          </w:p>
        </w:tc>
        <w:tc>
          <w:tcPr>
            <w:tcW w:w="1674" w:type="dxa"/>
            <w:shd w:val="clear" w:color="auto" w:fill="F9CEC2" w:themeFill="accent1" w:themeFillTint="33"/>
            <w:vAlign w:val="center"/>
          </w:tcPr>
          <w:p w14:paraId="0FA295C5" w14:textId="77777777" w:rsidR="00E84CB7" w:rsidRPr="00504CB3" w:rsidRDefault="00E84CB7" w:rsidP="00E84CB7">
            <w:pPr>
              <w:spacing w:line="480" w:lineRule="auto"/>
              <w:jc w:val="center"/>
              <w:rPr>
                <w:rFonts w:ascii="Arial" w:hAnsi="Arial" w:cs="Arial"/>
                <w:b/>
                <w:bCs/>
              </w:rPr>
            </w:pPr>
            <w:r w:rsidRPr="00504CB3">
              <w:rPr>
                <w:rFonts w:ascii="Arial" w:hAnsi="Arial" w:cs="Arial"/>
                <w:b/>
                <w:bCs/>
              </w:rPr>
              <w:t>Ponderación</w:t>
            </w:r>
          </w:p>
        </w:tc>
      </w:tr>
      <w:tr w:rsidR="00E84CB7" w:rsidRPr="00504CB3" w14:paraId="57B91F95" w14:textId="77777777" w:rsidTr="00E84CB7">
        <w:tc>
          <w:tcPr>
            <w:tcW w:w="4957" w:type="dxa"/>
            <w:vAlign w:val="center"/>
          </w:tcPr>
          <w:p w14:paraId="39D34F07" w14:textId="77777777" w:rsidR="00E84CB7" w:rsidRPr="00504CB3" w:rsidRDefault="00E84CB7" w:rsidP="00E84CB7">
            <w:pPr>
              <w:spacing w:line="480" w:lineRule="auto"/>
              <w:rPr>
                <w:rFonts w:ascii="Arial" w:hAnsi="Arial" w:cs="Arial"/>
              </w:rPr>
            </w:pPr>
            <w:r w:rsidRPr="00504CB3">
              <w:rPr>
                <w:rFonts w:ascii="Arial" w:hAnsi="Arial" w:cs="Arial"/>
              </w:rPr>
              <w:t xml:space="preserve">Autoridad </w:t>
            </w:r>
          </w:p>
        </w:tc>
        <w:tc>
          <w:tcPr>
            <w:tcW w:w="1674" w:type="dxa"/>
            <w:vAlign w:val="center"/>
          </w:tcPr>
          <w:p w14:paraId="7A8B93FC" w14:textId="77777777" w:rsidR="00E84CB7" w:rsidRPr="00504CB3" w:rsidRDefault="00E84CB7" w:rsidP="00E84CB7">
            <w:pPr>
              <w:spacing w:line="480" w:lineRule="auto"/>
              <w:jc w:val="center"/>
              <w:rPr>
                <w:rFonts w:ascii="Arial" w:hAnsi="Arial" w:cs="Arial"/>
              </w:rPr>
            </w:pPr>
            <w:r w:rsidRPr="00504CB3">
              <w:rPr>
                <w:rFonts w:ascii="Arial" w:hAnsi="Arial" w:cs="Arial"/>
              </w:rPr>
              <w:t>20%</w:t>
            </w:r>
          </w:p>
        </w:tc>
      </w:tr>
      <w:tr w:rsidR="00E84CB7" w:rsidRPr="00504CB3" w14:paraId="63933711" w14:textId="77777777" w:rsidTr="00E84CB7">
        <w:tc>
          <w:tcPr>
            <w:tcW w:w="4957" w:type="dxa"/>
            <w:vAlign w:val="center"/>
          </w:tcPr>
          <w:p w14:paraId="73FD8CD7" w14:textId="77777777" w:rsidR="00E84CB7" w:rsidRPr="00504CB3" w:rsidRDefault="00E84CB7" w:rsidP="00E84CB7">
            <w:pPr>
              <w:spacing w:line="480" w:lineRule="auto"/>
              <w:rPr>
                <w:rFonts w:ascii="Arial" w:hAnsi="Arial" w:cs="Arial"/>
              </w:rPr>
            </w:pPr>
            <w:r w:rsidRPr="00504CB3">
              <w:rPr>
                <w:rFonts w:ascii="Arial" w:hAnsi="Arial" w:cs="Arial"/>
              </w:rPr>
              <w:t xml:space="preserve">Especialización </w:t>
            </w:r>
          </w:p>
        </w:tc>
        <w:tc>
          <w:tcPr>
            <w:tcW w:w="1674" w:type="dxa"/>
            <w:vAlign w:val="center"/>
          </w:tcPr>
          <w:p w14:paraId="6110FBA8" w14:textId="77777777" w:rsidR="00E84CB7" w:rsidRPr="00504CB3" w:rsidRDefault="00E84CB7" w:rsidP="00E84CB7">
            <w:pPr>
              <w:spacing w:line="480" w:lineRule="auto"/>
              <w:jc w:val="center"/>
              <w:rPr>
                <w:rFonts w:ascii="Arial" w:hAnsi="Arial" w:cs="Arial"/>
              </w:rPr>
            </w:pPr>
            <w:r w:rsidRPr="00504CB3">
              <w:rPr>
                <w:rFonts w:ascii="Arial" w:hAnsi="Arial" w:cs="Arial"/>
              </w:rPr>
              <w:t>20%</w:t>
            </w:r>
          </w:p>
        </w:tc>
      </w:tr>
      <w:tr w:rsidR="00E84CB7" w:rsidRPr="00504CB3" w14:paraId="59B58433" w14:textId="77777777" w:rsidTr="00E84CB7">
        <w:tc>
          <w:tcPr>
            <w:tcW w:w="4957" w:type="dxa"/>
            <w:vAlign w:val="center"/>
          </w:tcPr>
          <w:p w14:paraId="21B47B9E" w14:textId="77777777" w:rsidR="00E84CB7" w:rsidRPr="00504CB3" w:rsidRDefault="00E84CB7" w:rsidP="00E84CB7">
            <w:pPr>
              <w:spacing w:line="480" w:lineRule="auto"/>
              <w:rPr>
                <w:rFonts w:ascii="Arial" w:hAnsi="Arial" w:cs="Arial"/>
              </w:rPr>
            </w:pPr>
            <w:r w:rsidRPr="00504CB3">
              <w:rPr>
                <w:rFonts w:ascii="Arial" w:hAnsi="Arial" w:cs="Arial"/>
              </w:rPr>
              <w:t>Adaptabilidad a la estructura organizativa</w:t>
            </w:r>
          </w:p>
        </w:tc>
        <w:tc>
          <w:tcPr>
            <w:tcW w:w="1674" w:type="dxa"/>
            <w:vAlign w:val="center"/>
          </w:tcPr>
          <w:p w14:paraId="23F71A37" w14:textId="77777777" w:rsidR="00E84CB7" w:rsidRPr="00504CB3" w:rsidRDefault="00E84CB7" w:rsidP="00E84CB7">
            <w:pPr>
              <w:spacing w:line="480" w:lineRule="auto"/>
              <w:jc w:val="center"/>
              <w:rPr>
                <w:rFonts w:ascii="Arial" w:hAnsi="Arial" w:cs="Arial"/>
              </w:rPr>
            </w:pPr>
            <w:r w:rsidRPr="00504CB3">
              <w:rPr>
                <w:rFonts w:ascii="Arial" w:hAnsi="Arial" w:cs="Arial"/>
              </w:rPr>
              <w:t>30%</w:t>
            </w:r>
          </w:p>
        </w:tc>
      </w:tr>
      <w:tr w:rsidR="00E84CB7" w:rsidRPr="00504CB3" w14:paraId="631F7D7E" w14:textId="77777777" w:rsidTr="00E84CB7">
        <w:tc>
          <w:tcPr>
            <w:tcW w:w="4957" w:type="dxa"/>
            <w:vAlign w:val="center"/>
          </w:tcPr>
          <w:p w14:paraId="239D78AA" w14:textId="77777777" w:rsidR="00E84CB7" w:rsidRPr="00504CB3" w:rsidRDefault="00E84CB7" w:rsidP="00E84CB7">
            <w:pPr>
              <w:spacing w:line="480" w:lineRule="auto"/>
              <w:rPr>
                <w:rFonts w:ascii="Arial" w:hAnsi="Arial" w:cs="Arial"/>
              </w:rPr>
            </w:pPr>
            <w:r w:rsidRPr="00504CB3">
              <w:rPr>
                <w:rFonts w:ascii="Arial" w:hAnsi="Arial" w:cs="Arial"/>
              </w:rPr>
              <w:t>Apoyo y consulta</w:t>
            </w:r>
          </w:p>
        </w:tc>
        <w:tc>
          <w:tcPr>
            <w:tcW w:w="1674" w:type="dxa"/>
            <w:vAlign w:val="center"/>
          </w:tcPr>
          <w:p w14:paraId="6B2AC6F4" w14:textId="77777777" w:rsidR="00E84CB7" w:rsidRPr="00504CB3" w:rsidRDefault="00E84CB7" w:rsidP="00E84CB7">
            <w:pPr>
              <w:spacing w:line="480" w:lineRule="auto"/>
              <w:jc w:val="center"/>
              <w:rPr>
                <w:rFonts w:ascii="Arial" w:hAnsi="Arial" w:cs="Arial"/>
              </w:rPr>
            </w:pPr>
            <w:r w:rsidRPr="00504CB3">
              <w:rPr>
                <w:rFonts w:ascii="Arial" w:hAnsi="Arial" w:cs="Arial"/>
              </w:rPr>
              <w:t>30%</w:t>
            </w:r>
          </w:p>
        </w:tc>
      </w:tr>
      <w:tr w:rsidR="00E84CB7" w:rsidRPr="00504CB3" w14:paraId="3FD43C0F" w14:textId="77777777" w:rsidTr="00E84CB7">
        <w:tc>
          <w:tcPr>
            <w:tcW w:w="4957" w:type="dxa"/>
            <w:vAlign w:val="center"/>
          </w:tcPr>
          <w:p w14:paraId="4A1E388B" w14:textId="77777777" w:rsidR="00E84CB7" w:rsidRPr="00504CB3" w:rsidRDefault="00E84CB7" w:rsidP="00E84CB7">
            <w:pPr>
              <w:spacing w:line="480" w:lineRule="auto"/>
              <w:rPr>
                <w:rFonts w:ascii="Arial" w:hAnsi="Arial" w:cs="Arial"/>
              </w:rPr>
            </w:pPr>
            <w:r w:rsidRPr="00504CB3">
              <w:rPr>
                <w:rFonts w:ascii="Arial" w:hAnsi="Arial" w:cs="Arial"/>
              </w:rPr>
              <w:t>Total</w:t>
            </w:r>
          </w:p>
        </w:tc>
        <w:tc>
          <w:tcPr>
            <w:tcW w:w="1674" w:type="dxa"/>
            <w:vAlign w:val="center"/>
          </w:tcPr>
          <w:p w14:paraId="046C0A4F" w14:textId="77777777" w:rsidR="00E84CB7" w:rsidRPr="00504CB3" w:rsidRDefault="00E84CB7" w:rsidP="00E84CB7">
            <w:pPr>
              <w:spacing w:line="480" w:lineRule="auto"/>
              <w:jc w:val="center"/>
              <w:rPr>
                <w:rFonts w:ascii="Arial" w:hAnsi="Arial" w:cs="Arial"/>
              </w:rPr>
            </w:pPr>
            <w:r w:rsidRPr="00504CB3">
              <w:rPr>
                <w:rFonts w:ascii="Arial" w:hAnsi="Arial" w:cs="Arial"/>
              </w:rPr>
              <w:t>100%</w:t>
            </w:r>
          </w:p>
        </w:tc>
      </w:tr>
    </w:tbl>
    <w:p w14:paraId="07560A8E" w14:textId="77777777" w:rsidR="00C1038A" w:rsidRPr="00504CB3" w:rsidRDefault="00C1038A" w:rsidP="00C1038A"/>
    <w:p w14:paraId="40E0F1BE" w14:textId="77777777" w:rsidR="00C1038A" w:rsidRPr="00504CB3" w:rsidRDefault="00C1038A" w:rsidP="00C1038A"/>
    <w:p w14:paraId="6B6B8407" w14:textId="77777777" w:rsidR="00C1038A" w:rsidRPr="00504CB3" w:rsidRDefault="00C1038A" w:rsidP="00C1038A"/>
    <w:p w14:paraId="40EB2607" w14:textId="77777777" w:rsidR="00E84CB7" w:rsidRPr="00504CB3" w:rsidRDefault="00E84CB7" w:rsidP="00C1038A"/>
    <w:p w14:paraId="48C27233" w14:textId="77777777" w:rsidR="00C10587" w:rsidRPr="00504CB3" w:rsidRDefault="00C10587" w:rsidP="00C1038A"/>
    <w:p w14:paraId="36CEAA13" w14:textId="77777777" w:rsidR="00C10587" w:rsidRPr="00504CB3" w:rsidRDefault="00C10587" w:rsidP="00C1038A"/>
    <w:p w14:paraId="1DEDBAC3" w14:textId="77777777" w:rsidR="002B4905" w:rsidRPr="00504CB3" w:rsidRDefault="002B4905" w:rsidP="00C10587">
      <w:pPr>
        <w:spacing w:line="240" w:lineRule="auto"/>
      </w:pPr>
    </w:p>
    <w:p w14:paraId="3421E83A" w14:textId="1CAFC38D" w:rsidR="00C1038A" w:rsidRPr="00504CB3" w:rsidRDefault="00C1038A" w:rsidP="00C1038A">
      <w:pPr>
        <w:jc w:val="center"/>
      </w:pPr>
      <w:r w:rsidRPr="00504CB3">
        <w:t>Fuente: Elaboración propia</w:t>
      </w:r>
    </w:p>
    <w:p w14:paraId="01E365B5" w14:textId="16B4E0D4" w:rsidR="00432694" w:rsidRPr="00504CB3" w:rsidRDefault="00432694" w:rsidP="00C1038A">
      <w:r w:rsidRPr="00504CB3">
        <w:t>Se utiliza una escala numérica para asignar calificaciones a cada criterio. En este ejemplo, se emplea una escala de 1 a 3, donde 1 representa una baja capacidad o cumplimiento, 2 indica una capacidad/moderación intermedia, y 3 refleja una alta capacidad o cumplimiento.</w:t>
      </w:r>
    </w:p>
    <w:p w14:paraId="0BC18AD4" w14:textId="77777777" w:rsidR="00432694" w:rsidRPr="00504CB3" w:rsidRDefault="00432694" w:rsidP="00C1038A">
      <w:r w:rsidRPr="00504CB3">
        <w:lastRenderedPageBreak/>
        <w:t>Para cada organización que se está evaluando, se asignan calificaciones a cada criterio de acuerdo con la escala establecida. Estas calificaciones representan la percepción de la organización en relación con cada criterio específico.</w:t>
      </w:r>
    </w:p>
    <w:p w14:paraId="777042C7" w14:textId="29FEDAB9" w:rsidR="00432694" w:rsidRPr="00504CB3" w:rsidRDefault="003A4883" w:rsidP="003A4883">
      <w:pPr>
        <w:pStyle w:val="Descripcin"/>
        <w:rPr>
          <w:highlight w:val="yellow"/>
        </w:rPr>
      </w:pPr>
      <w:bookmarkStart w:id="492" w:name="_Toc178516507"/>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90</w:t>
      </w:r>
      <w:r w:rsidR="005C2826" w:rsidRPr="00504CB3">
        <w:fldChar w:fldCharType="end"/>
      </w:r>
      <w:r w:rsidRPr="00504CB3">
        <w:t xml:space="preserve"> Eval</w:t>
      </w:r>
      <w:r w:rsidR="00B51981" w:rsidRPr="00504CB3">
        <w:t>uación de cada uno de los tipos de organizaciones.</w:t>
      </w:r>
      <w:bookmarkEnd w:id="492"/>
    </w:p>
    <w:tbl>
      <w:tblPr>
        <w:tblW w:w="0" w:type="auto"/>
        <w:tblCellMar>
          <w:left w:w="70" w:type="dxa"/>
          <w:right w:w="70" w:type="dxa"/>
        </w:tblCellMar>
        <w:tblLook w:val="04A0" w:firstRow="1" w:lastRow="0" w:firstColumn="1" w:lastColumn="0" w:noHBand="0" w:noVBand="1"/>
      </w:tblPr>
      <w:tblGrid>
        <w:gridCol w:w="3692"/>
        <w:gridCol w:w="1594"/>
        <w:gridCol w:w="834"/>
        <w:gridCol w:w="1301"/>
        <w:gridCol w:w="674"/>
        <w:gridCol w:w="1301"/>
      </w:tblGrid>
      <w:tr w:rsidR="00197A2D" w:rsidRPr="00504CB3" w14:paraId="0B67596A" w14:textId="77777777" w:rsidTr="001C7E67">
        <w:trPr>
          <w:trHeight w:val="53"/>
        </w:trPr>
        <w:tc>
          <w:tcPr>
            <w:tcW w:w="0" w:type="auto"/>
            <w:tcBorders>
              <w:top w:val="single" w:sz="8" w:space="0" w:color="F9CEC2"/>
              <w:left w:val="single" w:sz="8" w:space="0" w:color="F9CEC2"/>
              <w:bottom w:val="single" w:sz="8" w:space="0" w:color="F9CEC2"/>
              <w:right w:val="single" w:sz="8" w:space="0" w:color="F9CEC2"/>
            </w:tcBorders>
            <w:shd w:val="clear" w:color="000000" w:fill="F9CEC2"/>
            <w:vAlign w:val="center"/>
            <w:hideMark/>
          </w:tcPr>
          <w:p w14:paraId="21FAF70F" w14:textId="77777777" w:rsidR="00197A2D" w:rsidRPr="00504CB3" w:rsidRDefault="00197A2D" w:rsidP="001C7E67">
            <w:pPr>
              <w:jc w:val="center"/>
              <w:rPr>
                <w:rFonts w:eastAsia="Times New Roman"/>
                <w:b/>
                <w:bCs/>
                <w:color w:val="000000"/>
                <w:szCs w:val="24"/>
                <w:lang w:eastAsia="es-SV"/>
              </w:rPr>
            </w:pPr>
            <w:r w:rsidRPr="00504CB3">
              <w:rPr>
                <w:rFonts w:eastAsia="Times New Roman"/>
                <w:b/>
                <w:bCs/>
                <w:color w:val="000000"/>
                <w:szCs w:val="24"/>
                <w:lang w:eastAsia="es-SV"/>
              </w:rPr>
              <w:t>Criterio</w:t>
            </w:r>
          </w:p>
        </w:tc>
        <w:tc>
          <w:tcPr>
            <w:tcW w:w="0" w:type="auto"/>
            <w:tcBorders>
              <w:top w:val="single" w:sz="8" w:space="0" w:color="F9CEC2"/>
              <w:left w:val="nil"/>
              <w:bottom w:val="single" w:sz="8" w:space="0" w:color="F9CEC2"/>
              <w:right w:val="single" w:sz="8" w:space="0" w:color="F9CEC2"/>
            </w:tcBorders>
            <w:shd w:val="clear" w:color="000000" w:fill="F9CEC2"/>
            <w:vAlign w:val="center"/>
            <w:hideMark/>
          </w:tcPr>
          <w:p w14:paraId="33E4B857" w14:textId="77777777" w:rsidR="00197A2D" w:rsidRPr="00504CB3" w:rsidRDefault="00197A2D" w:rsidP="001C7E67">
            <w:pPr>
              <w:jc w:val="center"/>
              <w:rPr>
                <w:rFonts w:eastAsia="Times New Roman"/>
                <w:b/>
                <w:bCs/>
                <w:color w:val="000000"/>
                <w:szCs w:val="24"/>
                <w:lang w:eastAsia="es-SV"/>
              </w:rPr>
            </w:pPr>
            <w:r w:rsidRPr="00504CB3">
              <w:rPr>
                <w:rFonts w:eastAsia="Times New Roman"/>
                <w:b/>
                <w:bCs/>
                <w:color w:val="000000"/>
                <w:szCs w:val="24"/>
                <w:lang w:eastAsia="es-SV"/>
              </w:rPr>
              <w:t>Ponderación</w:t>
            </w:r>
          </w:p>
        </w:tc>
        <w:tc>
          <w:tcPr>
            <w:tcW w:w="0" w:type="auto"/>
            <w:tcBorders>
              <w:top w:val="single" w:sz="8" w:space="0" w:color="F9CEC2"/>
              <w:left w:val="nil"/>
              <w:bottom w:val="single" w:sz="8" w:space="0" w:color="F9CEC2"/>
              <w:right w:val="nil"/>
            </w:tcBorders>
            <w:shd w:val="clear" w:color="000000" w:fill="F9CEC2"/>
            <w:vAlign w:val="center"/>
            <w:hideMark/>
          </w:tcPr>
          <w:p w14:paraId="6880BCCB" w14:textId="77777777" w:rsidR="00197A2D" w:rsidRPr="00504CB3" w:rsidRDefault="00197A2D" w:rsidP="001C7E67">
            <w:pPr>
              <w:jc w:val="left"/>
              <w:rPr>
                <w:rFonts w:eastAsia="Times New Roman"/>
                <w:b/>
                <w:bCs/>
                <w:color w:val="000000"/>
                <w:szCs w:val="24"/>
                <w:lang w:eastAsia="es-SV"/>
              </w:rPr>
            </w:pPr>
            <w:r w:rsidRPr="00504CB3">
              <w:rPr>
                <w:rFonts w:eastAsia="Times New Roman"/>
                <w:b/>
                <w:bCs/>
                <w:color w:val="000000"/>
                <w:szCs w:val="24"/>
                <w:lang w:eastAsia="es-SV"/>
              </w:rPr>
              <w:t>Lineal</w:t>
            </w:r>
          </w:p>
        </w:tc>
        <w:tc>
          <w:tcPr>
            <w:tcW w:w="0" w:type="auto"/>
            <w:tcBorders>
              <w:top w:val="single" w:sz="8" w:space="0" w:color="F9CEC2"/>
              <w:left w:val="nil"/>
              <w:bottom w:val="single" w:sz="8" w:space="0" w:color="F9CEC2"/>
              <w:right w:val="nil"/>
            </w:tcBorders>
            <w:shd w:val="clear" w:color="000000" w:fill="F9CEC2"/>
            <w:vAlign w:val="center"/>
            <w:hideMark/>
          </w:tcPr>
          <w:p w14:paraId="2DD793C2" w14:textId="77777777" w:rsidR="00197A2D" w:rsidRPr="00504CB3" w:rsidRDefault="00197A2D" w:rsidP="001C7E67">
            <w:pPr>
              <w:jc w:val="center"/>
              <w:rPr>
                <w:rFonts w:eastAsia="Times New Roman"/>
                <w:b/>
                <w:bCs/>
                <w:color w:val="000000"/>
                <w:szCs w:val="24"/>
                <w:lang w:eastAsia="es-SV"/>
              </w:rPr>
            </w:pPr>
            <w:r w:rsidRPr="00504CB3">
              <w:rPr>
                <w:rFonts w:eastAsia="Times New Roman"/>
                <w:b/>
                <w:bCs/>
                <w:color w:val="000000"/>
                <w:szCs w:val="24"/>
                <w:lang w:eastAsia="es-SV"/>
              </w:rPr>
              <w:t>Resultado</w:t>
            </w:r>
          </w:p>
        </w:tc>
        <w:tc>
          <w:tcPr>
            <w:tcW w:w="0" w:type="auto"/>
            <w:tcBorders>
              <w:top w:val="single" w:sz="8" w:space="0" w:color="F9CEC2"/>
              <w:left w:val="nil"/>
              <w:bottom w:val="single" w:sz="8" w:space="0" w:color="F9CEC2"/>
              <w:right w:val="nil"/>
            </w:tcBorders>
            <w:shd w:val="clear" w:color="000000" w:fill="F9CEC2"/>
            <w:vAlign w:val="center"/>
            <w:hideMark/>
          </w:tcPr>
          <w:p w14:paraId="424C556A" w14:textId="77777777" w:rsidR="00197A2D" w:rsidRPr="00504CB3" w:rsidRDefault="00197A2D" w:rsidP="001C7E67">
            <w:pPr>
              <w:jc w:val="center"/>
              <w:rPr>
                <w:rFonts w:eastAsia="Times New Roman"/>
                <w:b/>
                <w:bCs/>
                <w:color w:val="000000"/>
                <w:szCs w:val="24"/>
                <w:lang w:eastAsia="es-SV"/>
              </w:rPr>
            </w:pPr>
            <w:r w:rsidRPr="00504CB3">
              <w:rPr>
                <w:rFonts w:eastAsia="Times New Roman"/>
                <w:b/>
                <w:bCs/>
                <w:color w:val="000000"/>
                <w:szCs w:val="24"/>
                <w:lang w:eastAsia="es-SV"/>
              </w:rPr>
              <w:t>Staff</w:t>
            </w:r>
          </w:p>
        </w:tc>
        <w:tc>
          <w:tcPr>
            <w:tcW w:w="0" w:type="auto"/>
            <w:tcBorders>
              <w:top w:val="single" w:sz="8" w:space="0" w:color="F9CEC2"/>
              <w:left w:val="nil"/>
              <w:bottom w:val="single" w:sz="8" w:space="0" w:color="F9CEC2"/>
              <w:right w:val="nil"/>
            </w:tcBorders>
            <w:shd w:val="clear" w:color="000000" w:fill="F9CEC2"/>
            <w:vAlign w:val="center"/>
            <w:hideMark/>
          </w:tcPr>
          <w:p w14:paraId="0575987B" w14:textId="77777777" w:rsidR="00197A2D" w:rsidRPr="00504CB3" w:rsidRDefault="00197A2D" w:rsidP="001C7E67">
            <w:pPr>
              <w:jc w:val="center"/>
              <w:rPr>
                <w:rFonts w:eastAsia="Times New Roman"/>
                <w:b/>
                <w:bCs/>
                <w:color w:val="000000"/>
                <w:szCs w:val="24"/>
                <w:lang w:eastAsia="es-SV"/>
              </w:rPr>
            </w:pPr>
            <w:r w:rsidRPr="00504CB3">
              <w:rPr>
                <w:rFonts w:eastAsia="Times New Roman"/>
                <w:b/>
                <w:bCs/>
                <w:color w:val="000000"/>
                <w:szCs w:val="24"/>
                <w:lang w:eastAsia="es-SV"/>
              </w:rPr>
              <w:t>Resultado</w:t>
            </w:r>
          </w:p>
        </w:tc>
      </w:tr>
      <w:tr w:rsidR="00197A2D" w:rsidRPr="00504CB3" w14:paraId="65207889" w14:textId="77777777" w:rsidTr="001C7E67">
        <w:trPr>
          <w:trHeight w:val="53"/>
        </w:trPr>
        <w:tc>
          <w:tcPr>
            <w:tcW w:w="0" w:type="auto"/>
            <w:tcBorders>
              <w:top w:val="nil"/>
              <w:left w:val="single" w:sz="8" w:space="0" w:color="F9CEC2"/>
              <w:bottom w:val="single" w:sz="8" w:space="0" w:color="F9CEC2"/>
              <w:right w:val="single" w:sz="8" w:space="0" w:color="F9CEC2"/>
            </w:tcBorders>
            <w:shd w:val="clear" w:color="auto" w:fill="auto"/>
            <w:vAlign w:val="center"/>
            <w:hideMark/>
          </w:tcPr>
          <w:p w14:paraId="16DDE9DD"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Autoridad</w:t>
            </w:r>
          </w:p>
        </w:tc>
        <w:tc>
          <w:tcPr>
            <w:tcW w:w="0" w:type="auto"/>
            <w:tcBorders>
              <w:top w:val="nil"/>
              <w:left w:val="nil"/>
              <w:bottom w:val="single" w:sz="8" w:space="0" w:color="F9CEC2"/>
              <w:right w:val="single" w:sz="8" w:space="0" w:color="F9CEC2"/>
            </w:tcBorders>
            <w:shd w:val="clear" w:color="auto" w:fill="auto"/>
            <w:vAlign w:val="center"/>
            <w:hideMark/>
          </w:tcPr>
          <w:p w14:paraId="5A617928"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20%</w:t>
            </w:r>
          </w:p>
        </w:tc>
        <w:tc>
          <w:tcPr>
            <w:tcW w:w="0" w:type="auto"/>
            <w:tcBorders>
              <w:top w:val="nil"/>
              <w:left w:val="nil"/>
              <w:bottom w:val="single" w:sz="8" w:space="0" w:color="F9CEC2"/>
              <w:right w:val="single" w:sz="8" w:space="0" w:color="F9CEC2"/>
            </w:tcBorders>
            <w:shd w:val="clear" w:color="auto" w:fill="auto"/>
            <w:vAlign w:val="center"/>
            <w:hideMark/>
          </w:tcPr>
          <w:p w14:paraId="6871E45F"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3</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7452FF7A" w14:textId="77777777" w:rsidR="00197A2D" w:rsidRPr="00504CB3" w:rsidRDefault="00197A2D" w:rsidP="001C7E67">
            <w:pPr>
              <w:jc w:val="center"/>
              <w:rPr>
                <w:rFonts w:eastAsia="Times New Roman"/>
                <w:color w:val="000000"/>
                <w:szCs w:val="24"/>
                <w:lang w:eastAsia="es-SV"/>
              </w:rPr>
            </w:pPr>
            <w:r w:rsidRPr="00504CB3">
              <w:rPr>
                <w:rFonts w:eastAsia="Times New Roman"/>
                <w:color w:val="000000"/>
                <w:szCs w:val="24"/>
                <w:lang w:eastAsia="es-SV"/>
              </w:rPr>
              <w:t>0.6</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2F1FEBE6"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1</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76A9A4B4" w14:textId="77777777" w:rsidR="00197A2D" w:rsidRPr="00504CB3" w:rsidRDefault="00197A2D" w:rsidP="001C7E67">
            <w:pPr>
              <w:jc w:val="center"/>
              <w:rPr>
                <w:rFonts w:eastAsia="Times New Roman"/>
                <w:color w:val="000000"/>
                <w:szCs w:val="24"/>
                <w:lang w:eastAsia="es-SV"/>
              </w:rPr>
            </w:pPr>
            <w:r w:rsidRPr="00504CB3">
              <w:rPr>
                <w:rFonts w:eastAsia="Times New Roman"/>
                <w:color w:val="000000"/>
                <w:szCs w:val="24"/>
                <w:lang w:eastAsia="es-SV"/>
              </w:rPr>
              <w:t>0.2</w:t>
            </w:r>
          </w:p>
        </w:tc>
      </w:tr>
      <w:tr w:rsidR="00197A2D" w:rsidRPr="00504CB3" w14:paraId="674263CA" w14:textId="77777777" w:rsidTr="001C7E67">
        <w:trPr>
          <w:trHeight w:val="53"/>
        </w:trPr>
        <w:tc>
          <w:tcPr>
            <w:tcW w:w="0" w:type="auto"/>
            <w:tcBorders>
              <w:top w:val="nil"/>
              <w:left w:val="single" w:sz="8" w:space="0" w:color="F9CEC2"/>
              <w:bottom w:val="single" w:sz="8" w:space="0" w:color="F9CEC2"/>
              <w:right w:val="single" w:sz="8" w:space="0" w:color="F9CEC2"/>
            </w:tcBorders>
            <w:shd w:val="clear" w:color="auto" w:fill="auto"/>
            <w:vAlign w:val="center"/>
            <w:hideMark/>
          </w:tcPr>
          <w:p w14:paraId="29BD1662"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Especialización</w:t>
            </w:r>
          </w:p>
        </w:tc>
        <w:tc>
          <w:tcPr>
            <w:tcW w:w="0" w:type="auto"/>
            <w:tcBorders>
              <w:top w:val="nil"/>
              <w:left w:val="nil"/>
              <w:bottom w:val="single" w:sz="8" w:space="0" w:color="F9CEC2"/>
              <w:right w:val="single" w:sz="8" w:space="0" w:color="F9CEC2"/>
            </w:tcBorders>
            <w:shd w:val="clear" w:color="auto" w:fill="auto"/>
            <w:vAlign w:val="center"/>
            <w:hideMark/>
          </w:tcPr>
          <w:p w14:paraId="561075AE"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20%</w:t>
            </w:r>
          </w:p>
        </w:tc>
        <w:tc>
          <w:tcPr>
            <w:tcW w:w="0" w:type="auto"/>
            <w:tcBorders>
              <w:top w:val="nil"/>
              <w:left w:val="nil"/>
              <w:bottom w:val="single" w:sz="8" w:space="0" w:color="F9CEC2"/>
              <w:right w:val="single" w:sz="8" w:space="0" w:color="F9CEC2"/>
            </w:tcBorders>
            <w:shd w:val="clear" w:color="auto" w:fill="auto"/>
            <w:vAlign w:val="center"/>
            <w:hideMark/>
          </w:tcPr>
          <w:p w14:paraId="507F8A5F"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1</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47EC4982" w14:textId="77777777" w:rsidR="00197A2D" w:rsidRPr="00504CB3" w:rsidRDefault="00197A2D" w:rsidP="001C7E67">
            <w:pPr>
              <w:jc w:val="center"/>
              <w:rPr>
                <w:rFonts w:eastAsia="Times New Roman"/>
                <w:color w:val="000000"/>
                <w:szCs w:val="24"/>
                <w:lang w:eastAsia="es-SV"/>
              </w:rPr>
            </w:pPr>
            <w:r w:rsidRPr="00504CB3">
              <w:rPr>
                <w:rFonts w:eastAsia="Times New Roman"/>
                <w:color w:val="000000"/>
                <w:szCs w:val="24"/>
                <w:lang w:eastAsia="es-SV"/>
              </w:rPr>
              <w:t>0.2</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4ECCE8C0"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3</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2609F680" w14:textId="77777777" w:rsidR="00197A2D" w:rsidRPr="00504CB3" w:rsidRDefault="00197A2D" w:rsidP="001C7E67">
            <w:pPr>
              <w:jc w:val="center"/>
              <w:rPr>
                <w:rFonts w:eastAsia="Times New Roman"/>
                <w:color w:val="000000"/>
                <w:szCs w:val="24"/>
                <w:lang w:eastAsia="es-SV"/>
              </w:rPr>
            </w:pPr>
            <w:r w:rsidRPr="00504CB3">
              <w:rPr>
                <w:rFonts w:eastAsia="Times New Roman"/>
                <w:color w:val="000000"/>
                <w:szCs w:val="24"/>
                <w:lang w:eastAsia="es-SV"/>
              </w:rPr>
              <w:t>0.6</w:t>
            </w:r>
          </w:p>
        </w:tc>
      </w:tr>
      <w:tr w:rsidR="00197A2D" w:rsidRPr="00504CB3" w14:paraId="79034B86" w14:textId="77777777" w:rsidTr="001C7E67">
        <w:trPr>
          <w:trHeight w:val="71"/>
        </w:trPr>
        <w:tc>
          <w:tcPr>
            <w:tcW w:w="0" w:type="auto"/>
            <w:tcBorders>
              <w:top w:val="nil"/>
              <w:left w:val="single" w:sz="8" w:space="0" w:color="F9CEC2"/>
              <w:bottom w:val="single" w:sz="8" w:space="0" w:color="F9CEC2"/>
              <w:right w:val="single" w:sz="8" w:space="0" w:color="F9CEC2"/>
            </w:tcBorders>
            <w:shd w:val="clear" w:color="auto" w:fill="auto"/>
            <w:vAlign w:val="center"/>
            <w:hideMark/>
          </w:tcPr>
          <w:p w14:paraId="78FB2DAC"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Adaptabilidad a la estructura organizativa</w:t>
            </w:r>
          </w:p>
        </w:tc>
        <w:tc>
          <w:tcPr>
            <w:tcW w:w="0" w:type="auto"/>
            <w:tcBorders>
              <w:top w:val="nil"/>
              <w:left w:val="nil"/>
              <w:bottom w:val="single" w:sz="8" w:space="0" w:color="F9CEC2"/>
              <w:right w:val="single" w:sz="8" w:space="0" w:color="F9CEC2"/>
            </w:tcBorders>
            <w:shd w:val="clear" w:color="auto" w:fill="auto"/>
            <w:vAlign w:val="center"/>
            <w:hideMark/>
          </w:tcPr>
          <w:p w14:paraId="571411E6"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30%</w:t>
            </w:r>
          </w:p>
        </w:tc>
        <w:tc>
          <w:tcPr>
            <w:tcW w:w="0" w:type="auto"/>
            <w:tcBorders>
              <w:top w:val="nil"/>
              <w:left w:val="nil"/>
              <w:bottom w:val="single" w:sz="8" w:space="0" w:color="F9CEC2"/>
              <w:right w:val="single" w:sz="8" w:space="0" w:color="F9CEC2"/>
            </w:tcBorders>
            <w:shd w:val="clear" w:color="auto" w:fill="auto"/>
            <w:vAlign w:val="center"/>
            <w:hideMark/>
          </w:tcPr>
          <w:p w14:paraId="37FF8C7B"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1</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61BD220C" w14:textId="77777777" w:rsidR="00197A2D" w:rsidRPr="00504CB3" w:rsidRDefault="00197A2D" w:rsidP="001C7E67">
            <w:pPr>
              <w:jc w:val="center"/>
              <w:rPr>
                <w:rFonts w:eastAsia="Times New Roman"/>
                <w:color w:val="000000"/>
                <w:szCs w:val="24"/>
                <w:lang w:eastAsia="es-SV"/>
              </w:rPr>
            </w:pPr>
            <w:r w:rsidRPr="00504CB3">
              <w:rPr>
                <w:rFonts w:eastAsia="Times New Roman"/>
                <w:color w:val="000000"/>
                <w:szCs w:val="24"/>
                <w:lang w:eastAsia="es-SV"/>
              </w:rPr>
              <w:t>0.3</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2FD01E9F"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3</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5E3381B1" w14:textId="77777777" w:rsidR="00197A2D" w:rsidRPr="00504CB3" w:rsidRDefault="00197A2D" w:rsidP="001C7E67">
            <w:pPr>
              <w:jc w:val="center"/>
              <w:rPr>
                <w:rFonts w:eastAsia="Times New Roman"/>
                <w:color w:val="000000"/>
                <w:szCs w:val="24"/>
                <w:lang w:eastAsia="es-SV"/>
              </w:rPr>
            </w:pPr>
            <w:r w:rsidRPr="00504CB3">
              <w:rPr>
                <w:rFonts w:eastAsia="Times New Roman"/>
                <w:color w:val="000000"/>
                <w:szCs w:val="24"/>
                <w:lang w:eastAsia="es-SV"/>
              </w:rPr>
              <w:t>0.9</w:t>
            </w:r>
          </w:p>
        </w:tc>
      </w:tr>
      <w:tr w:rsidR="00197A2D" w:rsidRPr="00504CB3" w14:paraId="79A08468" w14:textId="77777777" w:rsidTr="001C7E67">
        <w:trPr>
          <w:trHeight w:val="320"/>
        </w:trPr>
        <w:tc>
          <w:tcPr>
            <w:tcW w:w="0" w:type="auto"/>
            <w:tcBorders>
              <w:top w:val="nil"/>
              <w:left w:val="single" w:sz="8" w:space="0" w:color="F9CEC2"/>
              <w:bottom w:val="single" w:sz="8" w:space="0" w:color="F9CEC2"/>
              <w:right w:val="single" w:sz="8" w:space="0" w:color="F9CEC2"/>
            </w:tcBorders>
            <w:shd w:val="clear" w:color="auto" w:fill="auto"/>
            <w:vAlign w:val="center"/>
            <w:hideMark/>
          </w:tcPr>
          <w:p w14:paraId="0E7546EC"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Apoyo y consulta</w:t>
            </w:r>
          </w:p>
        </w:tc>
        <w:tc>
          <w:tcPr>
            <w:tcW w:w="0" w:type="auto"/>
            <w:tcBorders>
              <w:top w:val="nil"/>
              <w:left w:val="nil"/>
              <w:bottom w:val="single" w:sz="8" w:space="0" w:color="F9CEC2"/>
              <w:right w:val="single" w:sz="8" w:space="0" w:color="F9CEC2"/>
            </w:tcBorders>
            <w:shd w:val="clear" w:color="auto" w:fill="auto"/>
            <w:vAlign w:val="center"/>
            <w:hideMark/>
          </w:tcPr>
          <w:p w14:paraId="442E8D4C"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30%</w:t>
            </w:r>
          </w:p>
        </w:tc>
        <w:tc>
          <w:tcPr>
            <w:tcW w:w="0" w:type="auto"/>
            <w:tcBorders>
              <w:top w:val="nil"/>
              <w:left w:val="nil"/>
              <w:bottom w:val="single" w:sz="8" w:space="0" w:color="F9CEC2"/>
              <w:right w:val="single" w:sz="8" w:space="0" w:color="F9CEC2"/>
            </w:tcBorders>
            <w:shd w:val="clear" w:color="auto" w:fill="auto"/>
            <w:vAlign w:val="center"/>
            <w:hideMark/>
          </w:tcPr>
          <w:p w14:paraId="48EF73FA"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1</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25410FB8" w14:textId="77777777" w:rsidR="00197A2D" w:rsidRPr="00504CB3" w:rsidRDefault="00197A2D" w:rsidP="001C7E67">
            <w:pPr>
              <w:jc w:val="center"/>
              <w:rPr>
                <w:rFonts w:eastAsia="Times New Roman"/>
                <w:color w:val="000000"/>
                <w:szCs w:val="24"/>
                <w:lang w:eastAsia="es-SV"/>
              </w:rPr>
            </w:pPr>
            <w:r w:rsidRPr="00504CB3">
              <w:rPr>
                <w:rFonts w:eastAsia="Times New Roman"/>
                <w:color w:val="000000"/>
                <w:szCs w:val="24"/>
                <w:lang w:eastAsia="es-SV"/>
              </w:rPr>
              <w:t>0.3</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4C04CDC6"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3</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6F570D27" w14:textId="77777777" w:rsidR="00197A2D" w:rsidRPr="00504CB3" w:rsidRDefault="00197A2D" w:rsidP="001C7E67">
            <w:pPr>
              <w:jc w:val="center"/>
              <w:rPr>
                <w:rFonts w:eastAsia="Times New Roman"/>
                <w:color w:val="000000"/>
                <w:szCs w:val="24"/>
                <w:lang w:eastAsia="es-SV"/>
              </w:rPr>
            </w:pPr>
            <w:r w:rsidRPr="00504CB3">
              <w:rPr>
                <w:rFonts w:eastAsia="Times New Roman"/>
                <w:color w:val="000000"/>
                <w:szCs w:val="24"/>
                <w:lang w:eastAsia="es-SV"/>
              </w:rPr>
              <w:t>0.9</w:t>
            </w:r>
          </w:p>
        </w:tc>
      </w:tr>
      <w:tr w:rsidR="00197A2D" w:rsidRPr="00504CB3" w14:paraId="4C7052CB" w14:textId="77777777" w:rsidTr="001C7E67">
        <w:trPr>
          <w:trHeight w:val="320"/>
        </w:trPr>
        <w:tc>
          <w:tcPr>
            <w:tcW w:w="0" w:type="auto"/>
            <w:tcBorders>
              <w:top w:val="nil"/>
              <w:left w:val="single" w:sz="8" w:space="0" w:color="F9CEC2"/>
              <w:bottom w:val="single" w:sz="8" w:space="0" w:color="F9CEC2"/>
              <w:right w:val="single" w:sz="8" w:space="0" w:color="F9CEC2"/>
            </w:tcBorders>
            <w:shd w:val="clear" w:color="auto" w:fill="auto"/>
            <w:vAlign w:val="center"/>
            <w:hideMark/>
          </w:tcPr>
          <w:p w14:paraId="1E0471B6"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Total</w:t>
            </w:r>
          </w:p>
        </w:tc>
        <w:tc>
          <w:tcPr>
            <w:tcW w:w="0" w:type="auto"/>
            <w:tcBorders>
              <w:top w:val="nil"/>
              <w:left w:val="nil"/>
              <w:bottom w:val="single" w:sz="8" w:space="0" w:color="F9CEC2"/>
              <w:right w:val="single" w:sz="8" w:space="0" w:color="F9CEC2"/>
            </w:tcBorders>
            <w:shd w:val="clear" w:color="auto" w:fill="auto"/>
            <w:vAlign w:val="center"/>
            <w:hideMark/>
          </w:tcPr>
          <w:p w14:paraId="2B8B0432"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100%</w:t>
            </w:r>
          </w:p>
        </w:tc>
        <w:tc>
          <w:tcPr>
            <w:tcW w:w="0" w:type="auto"/>
            <w:tcBorders>
              <w:top w:val="nil"/>
              <w:left w:val="nil"/>
              <w:bottom w:val="single" w:sz="8" w:space="0" w:color="F9CEC2"/>
              <w:right w:val="single" w:sz="8" w:space="0" w:color="F9CEC2"/>
            </w:tcBorders>
            <w:shd w:val="clear" w:color="auto" w:fill="auto"/>
            <w:vAlign w:val="center"/>
            <w:hideMark/>
          </w:tcPr>
          <w:p w14:paraId="0F2CCB08"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4</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4475B5B7" w14:textId="77777777" w:rsidR="00197A2D" w:rsidRPr="00504CB3" w:rsidRDefault="00197A2D" w:rsidP="001C7E67">
            <w:pPr>
              <w:jc w:val="center"/>
              <w:rPr>
                <w:rFonts w:eastAsia="Times New Roman"/>
                <w:color w:val="000000"/>
                <w:szCs w:val="24"/>
                <w:lang w:eastAsia="es-SV"/>
              </w:rPr>
            </w:pPr>
            <w:r w:rsidRPr="00504CB3">
              <w:rPr>
                <w:rFonts w:eastAsia="Times New Roman"/>
                <w:color w:val="000000"/>
                <w:szCs w:val="24"/>
                <w:lang w:eastAsia="es-SV"/>
              </w:rPr>
              <w:t>1.4</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72C91614" w14:textId="77777777" w:rsidR="00197A2D" w:rsidRPr="00504CB3" w:rsidRDefault="00197A2D" w:rsidP="001C7E67">
            <w:pPr>
              <w:jc w:val="center"/>
              <w:rPr>
                <w:rFonts w:eastAsia="Times New Roman"/>
                <w:color w:val="000000"/>
                <w:szCs w:val="24"/>
                <w:lang w:eastAsia="es-SV"/>
              </w:rPr>
            </w:pPr>
            <w:r w:rsidRPr="00504CB3">
              <w:rPr>
                <w:rFonts w:eastAsiaTheme="minorHAnsi"/>
                <w:color w:val="000000"/>
                <w:szCs w:val="24"/>
                <w:lang w:eastAsia="es-SV"/>
              </w:rPr>
              <w:t>10</w:t>
            </w:r>
          </w:p>
        </w:tc>
        <w:tc>
          <w:tcPr>
            <w:tcW w:w="0" w:type="auto"/>
            <w:tcBorders>
              <w:top w:val="single" w:sz="8" w:space="0" w:color="F9CEC2"/>
              <w:left w:val="nil"/>
              <w:bottom w:val="single" w:sz="8" w:space="0" w:color="F9CEC2"/>
              <w:right w:val="single" w:sz="8" w:space="0" w:color="F9CEC2"/>
            </w:tcBorders>
            <w:shd w:val="clear" w:color="auto" w:fill="auto"/>
            <w:vAlign w:val="center"/>
            <w:hideMark/>
          </w:tcPr>
          <w:p w14:paraId="2760ECFC" w14:textId="77777777" w:rsidR="00197A2D" w:rsidRPr="00504CB3" w:rsidRDefault="00197A2D" w:rsidP="001C7E67">
            <w:pPr>
              <w:jc w:val="center"/>
              <w:rPr>
                <w:rFonts w:eastAsia="Times New Roman"/>
                <w:color w:val="000000"/>
                <w:szCs w:val="24"/>
                <w:lang w:eastAsia="es-SV"/>
              </w:rPr>
            </w:pPr>
            <w:r w:rsidRPr="00504CB3">
              <w:rPr>
                <w:rFonts w:eastAsia="Times New Roman"/>
                <w:color w:val="000000"/>
                <w:szCs w:val="24"/>
                <w:lang w:eastAsia="es-SV"/>
              </w:rPr>
              <w:t>2.6</w:t>
            </w:r>
          </w:p>
        </w:tc>
      </w:tr>
    </w:tbl>
    <w:p w14:paraId="03B16C3B" w14:textId="77777777" w:rsidR="00197A2D" w:rsidRPr="00504CB3" w:rsidRDefault="00197A2D" w:rsidP="00197A2D">
      <w:pPr>
        <w:jc w:val="center"/>
      </w:pPr>
      <w:r w:rsidRPr="00504CB3">
        <w:t>Fuente: Elaboración propia</w:t>
      </w:r>
    </w:p>
    <w:p w14:paraId="28BEB232" w14:textId="750B0D87" w:rsidR="00432694" w:rsidRPr="00504CB3" w:rsidRDefault="00432694" w:rsidP="00197A2D">
      <w:r w:rsidRPr="00504CB3">
        <w:t>La selección del tipo de organización que se necesita en la FMP es la lineal Staff ya que no se modificará la estructura actual, únicamente se especializará en las diferentes áreas, en las que se requiera un equipo especializado en temas de seguridad y salud ocupacional.</w:t>
      </w:r>
    </w:p>
    <w:p w14:paraId="36C70334" w14:textId="77777777" w:rsidR="00432694" w:rsidRPr="00504CB3" w:rsidRDefault="00432694" w:rsidP="00197A2D">
      <w:r w:rsidRPr="00504CB3">
        <w:t>Además de necesitarse un apoyo directo por parte de la alta dirección y así se garantice el cumplimiento del sistema.</w:t>
      </w:r>
    </w:p>
    <w:p w14:paraId="0BD2AFF8" w14:textId="77777777" w:rsidR="00432694" w:rsidRPr="00504CB3" w:rsidRDefault="00432694" w:rsidP="0016758F">
      <w:pPr>
        <w:pStyle w:val="Ttulo5"/>
      </w:pPr>
      <w:bookmarkStart w:id="493" w:name="_Toc176121952"/>
      <w:r w:rsidRPr="00504CB3">
        <w:t>Selección del tipo de organización</w:t>
      </w:r>
      <w:bookmarkEnd w:id="493"/>
    </w:p>
    <w:p w14:paraId="2CB57AE9" w14:textId="77777777" w:rsidR="00432694" w:rsidRPr="00504CB3" w:rsidRDefault="00432694" w:rsidP="00197A2D">
      <w:r w:rsidRPr="00504CB3">
        <w:t>El Tipo de agrupación según la estructura organizativa de la FMP adecuada para el Sistema de Gestión en Seguridad y Salud Ocupacional en base a las Normas ISO 45001, es de tipo LINEAL-STAFF ya que este tipo de organización garantizara un mejor apoyo y control de todas las actividades en la Facultad.</w:t>
      </w:r>
    </w:p>
    <w:p w14:paraId="493910DD" w14:textId="77777777" w:rsidR="00432694" w:rsidRPr="00504CB3" w:rsidRDefault="00432694" w:rsidP="00197A2D">
      <w:r w:rsidRPr="00504CB3">
        <w:lastRenderedPageBreak/>
        <w:t xml:space="preserve">El encargado del Sistema de Gestión para la Facultad de es la máxima autoridad en la facultad, es decir, el decano, quien tiene la facultad de delegar personas que velen por la correcta implementación de este. </w:t>
      </w:r>
    </w:p>
    <w:p w14:paraId="2D48CE6B" w14:textId="77777777" w:rsidR="00432694" w:rsidRPr="00504CB3" w:rsidRDefault="00432694" w:rsidP="00967D92">
      <w:pPr>
        <w:pStyle w:val="Ttulo4"/>
      </w:pPr>
      <w:bookmarkStart w:id="494" w:name="_Toc176121953"/>
      <w:r w:rsidRPr="00504CB3">
        <w:t>Agrupación de la organización del sistema de gestión</w:t>
      </w:r>
      <w:bookmarkEnd w:id="494"/>
      <w:r w:rsidRPr="00504CB3">
        <w:t xml:space="preserve"> </w:t>
      </w:r>
    </w:p>
    <w:p w14:paraId="5D23BA6F" w14:textId="77777777" w:rsidR="00432694" w:rsidRPr="00504CB3" w:rsidRDefault="00432694" w:rsidP="00197A2D">
      <w:r w:rsidRPr="00504CB3">
        <w:t>Después de identificar que la estructura organizativa requerida para el sistema es de tipo Lineal Staff, se hace imprescindible establecer las unidades responsables de la gestión del Sistema.</w:t>
      </w:r>
    </w:p>
    <w:p w14:paraId="3EB40CD1" w14:textId="77777777" w:rsidR="00432694" w:rsidRPr="00504CB3" w:rsidRDefault="00432694" w:rsidP="00432694">
      <w:r w:rsidRPr="00504CB3">
        <w:t>A continuación, se presentan los tipos de agrupaciones:</w:t>
      </w:r>
    </w:p>
    <w:p w14:paraId="1C5C7543" w14:textId="77777777" w:rsidR="00432694" w:rsidRPr="00504CB3" w:rsidRDefault="00432694" w:rsidP="00D93E8D">
      <w:pPr>
        <w:pStyle w:val="Prrafodelista"/>
        <w:numPr>
          <w:ilvl w:val="0"/>
          <w:numId w:val="4"/>
        </w:numPr>
        <w:rPr>
          <w:rFonts w:cs="Arial"/>
        </w:rPr>
      </w:pPr>
      <w:r w:rsidRPr="00504CB3">
        <w:rPr>
          <w:rFonts w:cs="Arial"/>
        </w:rPr>
        <w:t>Gerencia de Salud y Seguridad Ocupacional.</w:t>
      </w:r>
    </w:p>
    <w:p w14:paraId="220B3BD2" w14:textId="77777777" w:rsidR="00432694" w:rsidRPr="00504CB3" w:rsidRDefault="00432694" w:rsidP="00D93E8D">
      <w:pPr>
        <w:pStyle w:val="Prrafodelista"/>
        <w:numPr>
          <w:ilvl w:val="0"/>
          <w:numId w:val="4"/>
        </w:numPr>
        <w:rPr>
          <w:rFonts w:cs="Arial"/>
        </w:rPr>
      </w:pPr>
      <w:r w:rsidRPr="00504CB3">
        <w:rPr>
          <w:rFonts w:cs="Arial"/>
        </w:rPr>
        <w:t>Departamento de Salud y Seguridad Ocupacional.</w:t>
      </w:r>
    </w:p>
    <w:p w14:paraId="2402AEC6" w14:textId="77777777" w:rsidR="00432694" w:rsidRPr="00504CB3" w:rsidRDefault="00432694" w:rsidP="00D93E8D">
      <w:pPr>
        <w:pStyle w:val="Prrafodelista"/>
        <w:numPr>
          <w:ilvl w:val="0"/>
          <w:numId w:val="4"/>
        </w:numPr>
        <w:rPr>
          <w:rFonts w:cs="Arial"/>
        </w:rPr>
      </w:pPr>
      <w:r w:rsidRPr="00504CB3">
        <w:rPr>
          <w:rFonts w:cs="Arial"/>
        </w:rPr>
        <w:t>Unidad de Salud y Seguridad Ocupacional.</w:t>
      </w:r>
    </w:p>
    <w:p w14:paraId="15F7A059" w14:textId="77777777" w:rsidR="00432694" w:rsidRPr="00504CB3" w:rsidRDefault="00432694" w:rsidP="00D93E8D">
      <w:pPr>
        <w:pStyle w:val="Prrafodelista"/>
        <w:numPr>
          <w:ilvl w:val="0"/>
          <w:numId w:val="4"/>
        </w:numPr>
        <w:rPr>
          <w:rFonts w:cs="Arial"/>
        </w:rPr>
      </w:pPr>
      <w:r w:rsidRPr="00504CB3">
        <w:rPr>
          <w:rFonts w:cs="Arial"/>
        </w:rPr>
        <w:t>Sección de Salud y Seguridad Ocupacional.</w:t>
      </w:r>
    </w:p>
    <w:p w14:paraId="57CF3592" w14:textId="77777777" w:rsidR="00432694" w:rsidRPr="00504CB3" w:rsidRDefault="00432694" w:rsidP="00D93E8D">
      <w:pPr>
        <w:pStyle w:val="Prrafodelista"/>
        <w:numPr>
          <w:ilvl w:val="0"/>
          <w:numId w:val="4"/>
        </w:numPr>
        <w:rPr>
          <w:rFonts w:cs="Arial"/>
        </w:rPr>
      </w:pPr>
      <w:r w:rsidRPr="00504CB3">
        <w:rPr>
          <w:rFonts w:cs="Arial"/>
        </w:rPr>
        <w:t>Encargado de Salud y Seguridad Ocupacional</w:t>
      </w:r>
    </w:p>
    <w:p w14:paraId="2299C916" w14:textId="77AE7857" w:rsidR="00197A2D" w:rsidRPr="00504CB3" w:rsidRDefault="00432694" w:rsidP="00432694">
      <w:pPr>
        <w:pStyle w:val="Descripcin"/>
      </w:pPr>
      <w:bookmarkStart w:id="495" w:name="_Toc178516610"/>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42</w:t>
      </w:r>
      <w:r w:rsidR="00373609" w:rsidRPr="00504CB3">
        <w:fldChar w:fldCharType="end"/>
      </w:r>
      <w:r w:rsidRPr="00504CB3">
        <w:t xml:space="preserve"> Organización del SGSSO</w:t>
      </w:r>
      <w:bookmarkEnd w:id="495"/>
    </w:p>
    <w:p w14:paraId="00C41435" w14:textId="169A297B" w:rsidR="00197A2D" w:rsidRPr="00504CB3" w:rsidRDefault="00197A2D" w:rsidP="00197A2D">
      <w:pPr>
        <w:jc w:val="center"/>
      </w:pPr>
      <w:r w:rsidRPr="00504CB3">
        <w:drawing>
          <wp:inline distT="0" distB="0" distL="0" distR="0" wp14:anchorId="33362043" wp14:editId="184EC0B4">
            <wp:extent cx="5753100" cy="666750"/>
            <wp:effectExtent l="0" t="0" r="19050" b="0"/>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2" r:lo="rId203" r:qs="rId204" r:cs="rId205"/>
              </a:graphicData>
            </a:graphic>
          </wp:inline>
        </w:drawing>
      </w:r>
      <w:r w:rsidRPr="00504CB3">
        <w:t>Fuente: Elaboración propia</w:t>
      </w:r>
    </w:p>
    <w:p w14:paraId="154CF47B" w14:textId="77777777" w:rsidR="00432694" w:rsidRPr="00504CB3" w:rsidRDefault="00432694" w:rsidP="00D93E8D">
      <w:pPr>
        <w:pStyle w:val="Ttulo5"/>
        <w:numPr>
          <w:ilvl w:val="0"/>
          <w:numId w:val="122"/>
        </w:numPr>
      </w:pPr>
      <w:bookmarkStart w:id="496" w:name="_Toc176121954"/>
      <w:r w:rsidRPr="00504CB3">
        <w:t>Características de las alternativas de agrupaciones.</w:t>
      </w:r>
      <w:bookmarkEnd w:id="496"/>
    </w:p>
    <w:p w14:paraId="444BCEA0" w14:textId="77777777" w:rsidR="00432694" w:rsidRPr="00504CB3" w:rsidRDefault="00432694" w:rsidP="00D93E8D">
      <w:pPr>
        <w:pStyle w:val="Prrafodelista"/>
        <w:numPr>
          <w:ilvl w:val="0"/>
          <w:numId w:val="9"/>
        </w:numPr>
        <w:rPr>
          <w:rFonts w:cs="Arial"/>
          <w:b/>
          <w:bCs/>
        </w:rPr>
      </w:pPr>
      <w:r w:rsidRPr="00504CB3">
        <w:rPr>
          <w:rFonts w:cs="Arial"/>
          <w:b/>
          <w:bCs/>
        </w:rPr>
        <w:t>Gerencia de Salud y Seguridad Ocupacional.</w:t>
      </w:r>
    </w:p>
    <w:p w14:paraId="2B42B5F4" w14:textId="77777777" w:rsidR="00432694" w:rsidRPr="00504CB3" w:rsidRDefault="00432694" w:rsidP="00432694">
      <w:r w:rsidRPr="00504CB3">
        <w:t>Características de la Institución:</w:t>
      </w:r>
    </w:p>
    <w:p w14:paraId="394B25B6" w14:textId="77777777" w:rsidR="00432694" w:rsidRPr="00504CB3" w:rsidRDefault="00432694" w:rsidP="00432694">
      <w:pPr>
        <w:pStyle w:val="Prrafodelista"/>
        <w:numPr>
          <w:ilvl w:val="0"/>
          <w:numId w:val="1"/>
        </w:numPr>
        <w:rPr>
          <w:rFonts w:cs="Arial"/>
        </w:rPr>
      </w:pPr>
      <w:r w:rsidRPr="00504CB3">
        <w:rPr>
          <w:rFonts w:cs="Arial"/>
        </w:rPr>
        <w:t>Instituciones con personal operativo mayor a 1500 personas.</w:t>
      </w:r>
    </w:p>
    <w:p w14:paraId="12F28951" w14:textId="77777777" w:rsidR="00432694" w:rsidRPr="00504CB3" w:rsidRDefault="00432694" w:rsidP="00432694">
      <w:pPr>
        <w:pStyle w:val="Prrafodelista"/>
        <w:numPr>
          <w:ilvl w:val="0"/>
          <w:numId w:val="1"/>
        </w:numPr>
        <w:rPr>
          <w:rFonts w:cs="Arial"/>
        </w:rPr>
      </w:pPr>
      <w:r w:rsidRPr="00504CB3">
        <w:rPr>
          <w:rFonts w:cs="Arial"/>
        </w:rPr>
        <w:lastRenderedPageBreak/>
        <w:t>Variedad en los riesgos que se presentan al personal operativo con una frecuencia de accidentes que justifique la necesidad de crear la unidad.</w:t>
      </w:r>
    </w:p>
    <w:p w14:paraId="7D8AA5DD" w14:textId="77777777" w:rsidR="00432694" w:rsidRPr="00504CB3" w:rsidRDefault="00432694" w:rsidP="00432694">
      <w:pPr>
        <w:pStyle w:val="Prrafodelista"/>
        <w:numPr>
          <w:ilvl w:val="0"/>
          <w:numId w:val="1"/>
        </w:numPr>
        <w:rPr>
          <w:rFonts w:cs="Arial"/>
        </w:rPr>
      </w:pPr>
      <w:r w:rsidRPr="00504CB3">
        <w:rPr>
          <w:rFonts w:cs="Arial"/>
        </w:rPr>
        <w:t>Necesidad de cumplir Normas de Seguridad Ocupacional Nacionales e Internacionales.</w:t>
      </w:r>
    </w:p>
    <w:p w14:paraId="4B0A0D64" w14:textId="77777777" w:rsidR="00432694" w:rsidRPr="00504CB3" w:rsidRDefault="00432694" w:rsidP="00432694">
      <w:pPr>
        <w:pStyle w:val="Prrafodelista"/>
        <w:numPr>
          <w:ilvl w:val="0"/>
          <w:numId w:val="1"/>
        </w:numPr>
        <w:rPr>
          <w:rFonts w:cs="Arial"/>
        </w:rPr>
      </w:pPr>
      <w:r w:rsidRPr="00504CB3">
        <w:rPr>
          <w:rFonts w:cs="Arial"/>
        </w:rPr>
        <w:t>Recursos monetarios para pagar al personal de la Gerencia de Seguridad Ocupacional.</w:t>
      </w:r>
    </w:p>
    <w:p w14:paraId="5BB083C7" w14:textId="77777777" w:rsidR="00432694" w:rsidRPr="00504CB3" w:rsidRDefault="00432694" w:rsidP="00432694">
      <w:pPr>
        <w:pStyle w:val="Prrafodelista"/>
        <w:numPr>
          <w:ilvl w:val="0"/>
          <w:numId w:val="1"/>
        </w:numPr>
        <w:rPr>
          <w:rFonts w:cs="Arial"/>
        </w:rPr>
      </w:pPr>
      <w:r w:rsidRPr="00504CB3">
        <w:rPr>
          <w:rFonts w:cs="Arial"/>
        </w:rPr>
        <w:t>Falta de personal capacitado para desarrollar esta labor.</w:t>
      </w:r>
    </w:p>
    <w:p w14:paraId="1DBC49F4" w14:textId="77777777" w:rsidR="00432694" w:rsidRPr="00504CB3" w:rsidRDefault="00432694" w:rsidP="00D93E8D">
      <w:pPr>
        <w:pStyle w:val="Prrafodelista"/>
        <w:numPr>
          <w:ilvl w:val="0"/>
          <w:numId w:val="9"/>
        </w:numPr>
        <w:rPr>
          <w:rFonts w:cs="Arial"/>
          <w:b/>
          <w:bCs/>
        </w:rPr>
      </w:pPr>
      <w:r w:rsidRPr="00504CB3">
        <w:rPr>
          <w:rFonts w:cs="Arial"/>
          <w:b/>
          <w:bCs/>
        </w:rPr>
        <w:t>Departamento de Seguridad Ocupacional y Salud Ocupacional</w:t>
      </w:r>
    </w:p>
    <w:p w14:paraId="5B6DD541" w14:textId="77777777" w:rsidR="00432694" w:rsidRPr="00504CB3" w:rsidRDefault="00432694" w:rsidP="00432694">
      <w:pPr>
        <w:ind w:left="360"/>
      </w:pPr>
      <w:r w:rsidRPr="00504CB3">
        <w:t>Características de la Institución:</w:t>
      </w:r>
    </w:p>
    <w:p w14:paraId="1F9B009F" w14:textId="77777777" w:rsidR="00432694" w:rsidRPr="00504CB3" w:rsidRDefault="00432694" w:rsidP="00D93E8D">
      <w:pPr>
        <w:pStyle w:val="Prrafodelista"/>
        <w:numPr>
          <w:ilvl w:val="0"/>
          <w:numId w:val="5"/>
        </w:numPr>
        <w:rPr>
          <w:rFonts w:cs="Arial"/>
        </w:rPr>
      </w:pPr>
      <w:r w:rsidRPr="00504CB3">
        <w:rPr>
          <w:rFonts w:cs="Arial"/>
        </w:rPr>
        <w:t>Personal operativo mayor a 750 personas.</w:t>
      </w:r>
    </w:p>
    <w:p w14:paraId="18739DB8" w14:textId="77777777" w:rsidR="00432694" w:rsidRPr="00504CB3" w:rsidRDefault="00432694" w:rsidP="00D93E8D">
      <w:pPr>
        <w:pStyle w:val="Prrafodelista"/>
        <w:numPr>
          <w:ilvl w:val="0"/>
          <w:numId w:val="5"/>
        </w:numPr>
        <w:rPr>
          <w:rFonts w:cs="Arial"/>
        </w:rPr>
      </w:pPr>
      <w:r w:rsidRPr="00504CB3">
        <w:rPr>
          <w:rFonts w:cs="Arial"/>
        </w:rPr>
        <w:t>Frecuencia considerable de accidentes y variabilidad de éstos.</w:t>
      </w:r>
    </w:p>
    <w:p w14:paraId="26765A09" w14:textId="77777777" w:rsidR="00432694" w:rsidRPr="00504CB3" w:rsidRDefault="00432694" w:rsidP="00D93E8D">
      <w:pPr>
        <w:pStyle w:val="Prrafodelista"/>
        <w:numPr>
          <w:ilvl w:val="0"/>
          <w:numId w:val="5"/>
        </w:numPr>
        <w:rPr>
          <w:rFonts w:cs="Arial"/>
        </w:rPr>
      </w:pPr>
      <w:r w:rsidRPr="00504CB3">
        <w:rPr>
          <w:rFonts w:cs="Arial"/>
        </w:rPr>
        <w:t>Poco personal capacitado para atender la Seguridad Ocupacional.</w:t>
      </w:r>
    </w:p>
    <w:p w14:paraId="2568DBF8" w14:textId="77777777" w:rsidR="00432694" w:rsidRPr="00504CB3" w:rsidRDefault="00432694" w:rsidP="00D93E8D">
      <w:pPr>
        <w:pStyle w:val="Prrafodelista"/>
        <w:numPr>
          <w:ilvl w:val="0"/>
          <w:numId w:val="5"/>
        </w:numPr>
        <w:rPr>
          <w:rFonts w:cs="Arial"/>
        </w:rPr>
      </w:pPr>
      <w:r w:rsidRPr="00504CB3">
        <w:rPr>
          <w:rFonts w:cs="Arial"/>
        </w:rPr>
        <w:t>Falta de tiempo para que las personas atiendan las funciones de esta área por cumplir con las tareas del Departamento.</w:t>
      </w:r>
    </w:p>
    <w:p w14:paraId="42CB849F" w14:textId="77777777" w:rsidR="00432694" w:rsidRPr="00504CB3" w:rsidRDefault="00432694" w:rsidP="00D93E8D">
      <w:pPr>
        <w:pStyle w:val="Prrafodelista"/>
        <w:numPr>
          <w:ilvl w:val="0"/>
          <w:numId w:val="5"/>
        </w:numPr>
        <w:rPr>
          <w:rFonts w:cs="Arial"/>
        </w:rPr>
      </w:pPr>
      <w:r w:rsidRPr="00504CB3">
        <w:rPr>
          <w:rFonts w:cs="Arial"/>
        </w:rPr>
        <w:t>Recursos monetarios para asalariar a parte del personal de la unidad.</w:t>
      </w:r>
    </w:p>
    <w:p w14:paraId="14ABA533" w14:textId="77777777" w:rsidR="00432694" w:rsidRPr="00504CB3" w:rsidRDefault="00432694" w:rsidP="00D93E8D">
      <w:pPr>
        <w:pStyle w:val="Prrafodelista"/>
        <w:numPr>
          <w:ilvl w:val="0"/>
          <w:numId w:val="5"/>
        </w:numPr>
        <w:rPr>
          <w:rFonts w:cs="Arial"/>
        </w:rPr>
      </w:pPr>
      <w:r w:rsidRPr="00504CB3">
        <w:rPr>
          <w:rFonts w:cs="Arial"/>
        </w:rPr>
        <w:t>Necesidad de cumplir Normas o Leyes de Seguridad Ocupacional.</w:t>
      </w:r>
    </w:p>
    <w:p w14:paraId="17ED5C6A" w14:textId="77777777" w:rsidR="00432694" w:rsidRPr="00504CB3" w:rsidRDefault="00432694" w:rsidP="00D93E8D">
      <w:pPr>
        <w:pStyle w:val="Prrafodelista"/>
        <w:numPr>
          <w:ilvl w:val="0"/>
          <w:numId w:val="9"/>
        </w:numPr>
        <w:rPr>
          <w:rFonts w:cs="Arial"/>
          <w:b/>
          <w:bCs/>
        </w:rPr>
      </w:pPr>
      <w:r w:rsidRPr="00504CB3">
        <w:rPr>
          <w:rFonts w:cs="Arial"/>
          <w:b/>
          <w:bCs/>
        </w:rPr>
        <w:t>Unidad de Seguridad y Salud Ocupacional STAFF.</w:t>
      </w:r>
    </w:p>
    <w:p w14:paraId="07FEFB8B" w14:textId="12D4D23A" w:rsidR="00432694" w:rsidRPr="00504CB3" w:rsidRDefault="00432694" w:rsidP="00432694">
      <w:pPr>
        <w:ind w:firstLine="720"/>
      </w:pPr>
      <w:r w:rsidRPr="00504CB3">
        <w:t xml:space="preserve">En la mayoría de las estructuras organizativas, existen dos tipos de autoridades, una llamada autoridad de línea y la otra autoridad de staff. Una de las concepciones más comunes acerca de la autoridad de línea y la autoridad de staff, es que las funciones de línea son las que tienen un impacto directo en el cumplimiento de los objetivos de la empresa; por su parte, las funciones de </w:t>
      </w:r>
      <w:r w:rsidR="00197A2D" w:rsidRPr="00504CB3">
        <w:t>Staff</w:t>
      </w:r>
      <w:r w:rsidRPr="00504CB3">
        <w:t xml:space="preserve"> son aquellas que contribuyen a que el personal de línea trabaje con mayor eficacia a favor del cumplimiento de tales objetivos.</w:t>
      </w:r>
    </w:p>
    <w:p w14:paraId="5C04BD57" w14:textId="77777777" w:rsidR="00432694" w:rsidRPr="00504CB3" w:rsidRDefault="00432694" w:rsidP="00D93E8D">
      <w:pPr>
        <w:pStyle w:val="Prrafodelista"/>
        <w:numPr>
          <w:ilvl w:val="0"/>
          <w:numId w:val="9"/>
        </w:numPr>
        <w:rPr>
          <w:rFonts w:cs="Arial"/>
          <w:b/>
          <w:bCs/>
        </w:rPr>
      </w:pPr>
      <w:r w:rsidRPr="00504CB3">
        <w:rPr>
          <w:rFonts w:cs="Arial"/>
          <w:b/>
          <w:bCs/>
        </w:rPr>
        <w:lastRenderedPageBreak/>
        <w:t>Sección de Seguridad y Salud Ocupacional</w:t>
      </w:r>
    </w:p>
    <w:p w14:paraId="3CE09523" w14:textId="77777777" w:rsidR="00432694" w:rsidRPr="00504CB3" w:rsidRDefault="00432694" w:rsidP="00432694">
      <w:r w:rsidRPr="00504CB3">
        <w:t>Características de la Institución</w:t>
      </w:r>
    </w:p>
    <w:p w14:paraId="0EC63416" w14:textId="77777777" w:rsidR="00432694" w:rsidRPr="00504CB3" w:rsidRDefault="00432694" w:rsidP="00D93E8D">
      <w:pPr>
        <w:pStyle w:val="Prrafodelista"/>
        <w:numPr>
          <w:ilvl w:val="0"/>
          <w:numId w:val="6"/>
        </w:numPr>
        <w:rPr>
          <w:rFonts w:cs="Arial"/>
        </w:rPr>
      </w:pPr>
      <w:r w:rsidRPr="00504CB3">
        <w:rPr>
          <w:rFonts w:cs="Arial"/>
        </w:rPr>
        <w:t>Personal operativo mayor a 400 personas.</w:t>
      </w:r>
    </w:p>
    <w:p w14:paraId="64C8F7B2" w14:textId="77777777" w:rsidR="00432694" w:rsidRPr="00504CB3" w:rsidRDefault="00432694" w:rsidP="00D93E8D">
      <w:pPr>
        <w:pStyle w:val="Prrafodelista"/>
        <w:numPr>
          <w:ilvl w:val="0"/>
          <w:numId w:val="6"/>
        </w:numPr>
        <w:rPr>
          <w:rFonts w:cs="Arial"/>
        </w:rPr>
      </w:pPr>
      <w:r w:rsidRPr="00504CB3">
        <w:rPr>
          <w:rFonts w:cs="Arial"/>
        </w:rPr>
        <w:t>Poca variedad de riesgos ocupacionales y una frecuencia considerable de accidentes.</w:t>
      </w:r>
    </w:p>
    <w:p w14:paraId="0CD3615A" w14:textId="77777777" w:rsidR="00432694" w:rsidRPr="00504CB3" w:rsidRDefault="00432694" w:rsidP="00D93E8D">
      <w:pPr>
        <w:pStyle w:val="Prrafodelista"/>
        <w:numPr>
          <w:ilvl w:val="0"/>
          <w:numId w:val="6"/>
        </w:numPr>
        <w:rPr>
          <w:rFonts w:cs="Arial"/>
        </w:rPr>
      </w:pPr>
      <w:r w:rsidRPr="00504CB3">
        <w:rPr>
          <w:rFonts w:cs="Arial"/>
        </w:rPr>
        <w:t>Conocimiento por parte del personal, para comprender los riesgos y accidentes que se presentan.</w:t>
      </w:r>
    </w:p>
    <w:p w14:paraId="244A6C93" w14:textId="77777777" w:rsidR="00432694" w:rsidRPr="00504CB3" w:rsidRDefault="00432694" w:rsidP="00D93E8D">
      <w:pPr>
        <w:pStyle w:val="Prrafodelista"/>
        <w:numPr>
          <w:ilvl w:val="0"/>
          <w:numId w:val="6"/>
        </w:numPr>
        <w:rPr>
          <w:rFonts w:cs="Arial"/>
        </w:rPr>
      </w:pPr>
      <w:r w:rsidRPr="00504CB3">
        <w:rPr>
          <w:rFonts w:cs="Arial"/>
        </w:rPr>
        <w:t>Dedicación del tiempo adecuado por el personal para que atienda tanto a la salud ocupacional como sus funciones productivas.</w:t>
      </w:r>
    </w:p>
    <w:p w14:paraId="21CD3BD7" w14:textId="77777777" w:rsidR="00432694" w:rsidRPr="00504CB3" w:rsidRDefault="00432694" w:rsidP="00D93E8D">
      <w:pPr>
        <w:pStyle w:val="Prrafodelista"/>
        <w:numPr>
          <w:ilvl w:val="0"/>
          <w:numId w:val="9"/>
        </w:numPr>
        <w:rPr>
          <w:rFonts w:cs="Arial"/>
          <w:b/>
          <w:bCs/>
        </w:rPr>
      </w:pPr>
      <w:r w:rsidRPr="00504CB3">
        <w:rPr>
          <w:rFonts w:cs="Arial"/>
          <w:b/>
          <w:bCs/>
        </w:rPr>
        <w:t>Encargado de Seguridad y Salud Ocupacional</w:t>
      </w:r>
    </w:p>
    <w:p w14:paraId="597D68AB" w14:textId="77777777" w:rsidR="00432694" w:rsidRPr="00504CB3" w:rsidRDefault="00432694" w:rsidP="00432694">
      <w:r w:rsidRPr="00504CB3">
        <w:t>Características de la Institución:</w:t>
      </w:r>
    </w:p>
    <w:p w14:paraId="3B253F7D" w14:textId="77777777" w:rsidR="00432694" w:rsidRPr="00504CB3" w:rsidRDefault="00432694" w:rsidP="00D93E8D">
      <w:pPr>
        <w:pStyle w:val="Prrafodelista"/>
        <w:numPr>
          <w:ilvl w:val="0"/>
          <w:numId w:val="7"/>
        </w:numPr>
        <w:rPr>
          <w:rFonts w:cs="Arial"/>
        </w:rPr>
      </w:pPr>
      <w:r w:rsidRPr="00504CB3">
        <w:rPr>
          <w:rFonts w:cs="Arial"/>
        </w:rPr>
        <w:t>Institución con un personal menor a 50 personas.</w:t>
      </w:r>
    </w:p>
    <w:p w14:paraId="1F01704F" w14:textId="77777777" w:rsidR="00432694" w:rsidRPr="00504CB3" w:rsidRDefault="00432694" w:rsidP="00D93E8D">
      <w:pPr>
        <w:pStyle w:val="Prrafodelista"/>
        <w:numPr>
          <w:ilvl w:val="0"/>
          <w:numId w:val="7"/>
        </w:numPr>
        <w:rPr>
          <w:rFonts w:cs="Arial"/>
        </w:rPr>
      </w:pPr>
      <w:r w:rsidRPr="00504CB3">
        <w:rPr>
          <w:rFonts w:cs="Arial"/>
        </w:rPr>
        <w:t>Cantidad de riesgos mínimos, de poca diversidad y de fácil comprensión.</w:t>
      </w:r>
    </w:p>
    <w:p w14:paraId="153E4EA2" w14:textId="77777777" w:rsidR="00432694" w:rsidRPr="00504CB3" w:rsidRDefault="00432694" w:rsidP="00D93E8D">
      <w:pPr>
        <w:pStyle w:val="Prrafodelista"/>
        <w:numPr>
          <w:ilvl w:val="0"/>
          <w:numId w:val="7"/>
        </w:numPr>
        <w:rPr>
          <w:rFonts w:cs="Arial"/>
        </w:rPr>
      </w:pPr>
      <w:r w:rsidRPr="00504CB3">
        <w:rPr>
          <w:rFonts w:cs="Arial"/>
        </w:rPr>
        <w:t>Pocos recursos monetarios para desarrollar el trabajo de Seguridad.</w:t>
      </w:r>
    </w:p>
    <w:p w14:paraId="125B5EB7" w14:textId="77777777" w:rsidR="00432694" w:rsidRPr="00504CB3" w:rsidRDefault="00432694" w:rsidP="00D93E8D">
      <w:pPr>
        <w:pStyle w:val="Prrafodelista"/>
        <w:numPr>
          <w:ilvl w:val="0"/>
          <w:numId w:val="7"/>
        </w:numPr>
        <w:rPr>
          <w:rFonts w:cs="Arial"/>
        </w:rPr>
      </w:pPr>
      <w:r w:rsidRPr="00504CB3">
        <w:rPr>
          <w:rFonts w:cs="Arial"/>
        </w:rPr>
        <w:t>Cantidad de accidentes mínimos y generalmente de poca variedad.</w:t>
      </w:r>
    </w:p>
    <w:p w14:paraId="564D5F5B" w14:textId="77777777" w:rsidR="00432694" w:rsidRPr="00504CB3" w:rsidRDefault="00432694" w:rsidP="00D93E8D">
      <w:pPr>
        <w:pStyle w:val="Prrafodelista"/>
        <w:numPr>
          <w:ilvl w:val="0"/>
          <w:numId w:val="7"/>
        </w:numPr>
        <w:rPr>
          <w:rFonts w:cs="Arial"/>
        </w:rPr>
      </w:pPr>
      <w:r w:rsidRPr="00504CB3">
        <w:rPr>
          <w:rFonts w:cs="Arial"/>
        </w:rPr>
        <w:t>La persona encargada desempeñará las funciones que en otras unidades correspondían a capacitación, diagnóstico y soluciones y desarrollo.</w:t>
      </w:r>
    </w:p>
    <w:p w14:paraId="71500DD5" w14:textId="77777777" w:rsidR="00432694" w:rsidRPr="00504CB3" w:rsidRDefault="00432694" w:rsidP="00D93E8D">
      <w:pPr>
        <w:pStyle w:val="Prrafodelista"/>
        <w:numPr>
          <w:ilvl w:val="0"/>
          <w:numId w:val="7"/>
        </w:numPr>
        <w:rPr>
          <w:rFonts w:cs="Arial"/>
        </w:rPr>
      </w:pPr>
      <w:r w:rsidRPr="00504CB3">
        <w:rPr>
          <w:rFonts w:cs="Arial"/>
        </w:rPr>
        <w:t>Esta persona encargada, puede contar con un asistente, el cual desarrollará las labores de supervisión y control.</w:t>
      </w:r>
    </w:p>
    <w:p w14:paraId="272F942C" w14:textId="77777777" w:rsidR="00432694" w:rsidRPr="00504CB3" w:rsidRDefault="00432694" w:rsidP="00D93E8D">
      <w:pPr>
        <w:pStyle w:val="Prrafodelista"/>
        <w:numPr>
          <w:ilvl w:val="0"/>
          <w:numId w:val="7"/>
        </w:numPr>
        <w:rPr>
          <w:rFonts w:cs="Arial"/>
        </w:rPr>
      </w:pPr>
      <w:r w:rsidRPr="00504CB3">
        <w:rPr>
          <w:rFonts w:cs="Arial"/>
        </w:rPr>
        <w:t>El encargado, tendrá que velar porque todo el personal de la Organización involucrada en el Sistema de Gestión de Seguridad y Salud en el Trabajo conozca los planes de acción, y debe crear las brigadas de evacuación, incendio y primeros auxilios.</w:t>
      </w:r>
    </w:p>
    <w:p w14:paraId="6754361F" w14:textId="77777777" w:rsidR="00432694" w:rsidRPr="00504CB3" w:rsidRDefault="00432694" w:rsidP="0016758F">
      <w:pPr>
        <w:pStyle w:val="Ttulo5"/>
      </w:pPr>
      <w:bookmarkStart w:id="497" w:name="_Toc176121955"/>
      <w:r w:rsidRPr="00504CB3">
        <w:lastRenderedPageBreak/>
        <w:t>Criterios de selección de agrupación</w:t>
      </w:r>
      <w:bookmarkEnd w:id="497"/>
    </w:p>
    <w:p w14:paraId="24AD30CF" w14:textId="77777777" w:rsidR="00432694" w:rsidRPr="00504CB3" w:rsidRDefault="00432694" w:rsidP="00D93E8D">
      <w:pPr>
        <w:pStyle w:val="Prrafodelista"/>
        <w:numPr>
          <w:ilvl w:val="0"/>
          <w:numId w:val="8"/>
        </w:numPr>
        <w:rPr>
          <w:rFonts w:cs="Arial"/>
        </w:rPr>
      </w:pPr>
      <w:r w:rsidRPr="00504CB3">
        <w:rPr>
          <w:rFonts w:cs="Arial"/>
        </w:rPr>
        <w:t>Número de personas expuestas a los riesgos y accidentes.</w:t>
      </w:r>
    </w:p>
    <w:p w14:paraId="23363E1B" w14:textId="77777777" w:rsidR="00432694" w:rsidRPr="00504CB3" w:rsidRDefault="00432694" w:rsidP="00D93E8D">
      <w:pPr>
        <w:pStyle w:val="Prrafodelista"/>
        <w:numPr>
          <w:ilvl w:val="0"/>
          <w:numId w:val="8"/>
        </w:numPr>
        <w:rPr>
          <w:rFonts w:cs="Arial"/>
        </w:rPr>
      </w:pPr>
      <w:r w:rsidRPr="00504CB3">
        <w:rPr>
          <w:rFonts w:cs="Arial"/>
        </w:rPr>
        <w:t>Compatibilidad con el tipo de organización de la Facultad</w:t>
      </w:r>
    </w:p>
    <w:p w14:paraId="72F96188" w14:textId="77777777" w:rsidR="00432694" w:rsidRPr="00504CB3" w:rsidRDefault="00432694" w:rsidP="00D93E8D">
      <w:pPr>
        <w:pStyle w:val="Prrafodelista"/>
        <w:numPr>
          <w:ilvl w:val="0"/>
          <w:numId w:val="8"/>
        </w:numPr>
        <w:rPr>
          <w:rFonts w:cs="Arial"/>
        </w:rPr>
      </w:pPr>
      <w:r w:rsidRPr="00504CB3">
        <w:rPr>
          <w:rFonts w:cs="Arial"/>
        </w:rPr>
        <w:t>Grado de especialización de las personas de la Organización del Sistema de Gestión de SSO</w:t>
      </w:r>
    </w:p>
    <w:p w14:paraId="641F826F" w14:textId="77777777" w:rsidR="00432694" w:rsidRPr="00504CB3" w:rsidRDefault="00432694" w:rsidP="00D93E8D">
      <w:pPr>
        <w:pStyle w:val="Prrafodelista"/>
        <w:numPr>
          <w:ilvl w:val="0"/>
          <w:numId w:val="8"/>
        </w:numPr>
        <w:rPr>
          <w:rFonts w:cs="Arial"/>
        </w:rPr>
      </w:pPr>
      <w:r w:rsidRPr="00504CB3">
        <w:rPr>
          <w:rFonts w:cs="Arial"/>
        </w:rPr>
        <w:t>Recursos económicos necesarios</w:t>
      </w:r>
    </w:p>
    <w:p w14:paraId="27DBC90C" w14:textId="77777777" w:rsidR="00432694" w:rsidRPr="00504CB3" w:rsidRDefault="00432694" w:rsidP="00D93E8D">
      <w:pPr>
        <w:pStyle w:val="Prrafodelista"/>
        <w:numPr>
          <w:ilvl w:val="0"/>
          <w:numId w:val="8"/>
        </w:numPr>
        <w:rPr>
          <w:rFonts w:cs="Arial"/>
        </w:rPr>
      </w:pPr>
      <w:r w:rsidRPr="00504CB3">
        <w:rPr>
          <w:rFonts w:cs="Arial"/>
        </w:rPr>
        <w:t>Reducción de la frecuencia de accidentes, incidentes y enfermedades profesionales</w:t>
      </w:r>
    </w:p>
    <w:p w14:paraId="35BC9A57" w14:textId="017474EA" w:rsidR="00432694" w:rsidRPr="00504CB3" w:rsidRDefault="00432694" w:rsidP="00D93E8D">
      <w:pPr>
        <w:pStyle w:val="Prrafodelista"/>
        <w:numPr>
          <w:ilvl w:val="0"/>
          <w:numId w:val="8"/>
        </w:numPr>
        <w:rPr>
          <w:rFonts w:cs="Arial"/>
        </w:rPr>
      </w:pPr>
      <w:r w:rsidRPr="00504CB3">
        <w:rPr>
          <w:rFonts w:cs="Arial"/>
        </w:rPr>
        <w:t>Tiempo de resolución de problemas</w:t>
      </w:r>
      <w:r w:rsidR="00822235" w:rsidRPr="00504CB3">
        <w:rPr>
          <w:rFonts w:cs="Arial"/>
        </w:rPr>
        <w:t>.</w:t>
      </w:r>
    </w:p>
    <w:p w14:paraId="1F79D24D" w14:textId="77777777" w:rsidR="00432694" w:rsidRPr="00504CB3" w:rsidRDefault="00432694" w:rsidP="0016758F">
      <w:pPr>
        <w:pStyle w:val="Ttulo5"/>
      </w:pPr>
      <w:bookmarkStart w:id="498" w:name="_Toc176121956"/>
      <w:r w:rsidRPr="00504CB3">
        <w:t>Evaluación de criterios</w:t>
      </w:r>
      <w:bookmarkEnd w:id="498"/>
    </w:p>
    <w:p w14:paraId="1F858D85" w14:textId="77777777" w:rsidR="00432694" w:rsidRPr="00504CB3" w:rsidRDefault="00432694" w:rsidP="00432694">
      <w:pPr>
        <w:ind w:firstLine="720"/>
      </w:pPr>
      <w:r w:rsidRPr="00504CB3">
        <w:t>Para esta sección también se han establecido los seis criterios claves detallados anteriormente. Cada criterio tiene una ponderación asociada, reflejando su importancia relativa en la evaluación general, tal como se detalla a continuación:</w:t>
      </w:r>
    </w:p>
    <w:p w14:paraId="556531F1" w14:textId="4472E143" w:rsidR="00432694" w:rsidRPr="00504CB3" w:rsidRDefault="00B51981" w:rsidP="00B51981">
      <w:pPr>
        <w:pStyle w:val="Descripcin"/>
      </w:pPr>
      <w:bookmarkStart w:id="499" w:name="_Toc178516508"/>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91</w:t>
      </w:r>
      <w:r w:rsidR="005C2826" w:rsidRPr="00504CB3">
        <w:fldChar w:fldCharType="end"/>
      </w:r>
      <w:r w:rsidRPr="00504CB3">
        <w:t xml:space="preserve"> Criterios de evaluación</w:t>
      </w:r>
      <w:r w:rsidR="00140B1B" w:rsidRPr="00504CB3">
        <w:t>.</w:t>
      </w:r>
      <w:bookmarkEnd w:id="499"/>
    </w:p>
    <w:tbl>
      <w:tblPr>
        <w:tblStyle w:val="Tablaconcuadrcula"/>
        <w:tblW w:w="0" w:type="auto"/>
        <w:jc w:val="center"/>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7083"/>
        <w:gridCol w:w="1670"/>
      </w:tblGrid>
      <w:tr w:rsidR="00140B1B" w:rsidRPr="00504CB3" w14:paraId="275CF378" w14:textId="77777777" w:rsidTr="001C7E67">
        <w:trPr>
          <w:jc w:val="center"/>
        </w:trPr>
        <w:tc>
          <w:tcPr>
            <w:tcW w:w="7083" w:type="dxa"/>
            <w:shd w:val="clear" w:color="auto" w:fill="F9CEC2" w:themeFill="accent1" w:themeFillTint="33"/>
          </w:tcPr>
          <w:p w14:paraId="2BDFBDD0" w14:textId="77777777" w:rsidR="00140B1B" w:rsidRPr="00504CB3" w:rsidRDefault="00140B1B" w:rsidP="001C7E67">
            <w:pPr>
              <w:spacing w:line="480" w:lineRule="auto"/>
              <w:rPr>
                <w:rFonts w:ascii="Arial" w:hAnsi="Arial" w:cs="Arial"/>
                <w:b/>
                <w:bCs/>
              </w:rPr>
            </w:pPr>
            <w:r w:rsidRPr="00504CB3">
              <w:rPr>
                <w:rFonts w:ascii="Arial" w:hAnsi="Arial" w:cs="Arial"/>
                <w:b/>
                <w:bCs/>
              </w:rPr>
              <w:t>Criterio</w:t>
            </w:r>
          </w:p>
        </w:tc>
        <w:tc>
          <w:tcPr>
            <w:tcW w:w="1670" w:type="dxa"/>
            <w:shd w:val="clear" w:color="auto" w:fill="F9CEC2" w:themeFill="accent1" w:themeFillTint="33"/>
          </w:tcPr>
          <w:p w14:paraId="4181B080" w14:textId="77777777" w:rsidR="00140B1B" w:rsidRPr="00504CB3" w:rsidRDefault="00140B1B" w:rsidP="001C7E67">
            <w:pPr>
              <w:spacing w:line="480" w:lineRule="auto"/>
              <w:jc w:val="center"/>
              <w:rPr>
                <w:rFonts w:ascii="Arial" w:hAnsi="Arial" w:cs="Arial"/>
                <w:b/>
                <w:bCs/>
              </w:rPr>
            </w:pPr>
            <w:r w:rsidRPr="00504CB3">
              <w:rPr>
                <w:rFonts w:ascii="Arial" w:hAnsi="Arial" w:cs="Arial"/>
                <w:b/>
                <w:bCs/>
              </w:rPr>
              <w:t>Ponderación</w:t>
            </w:r>
          </w:p>
        </w:tc>
      </w:tr>
      <w:tr w:rsidR="00140B1B" w:rsidRPr="00504CB3" w14:paraId="2A56B01F" w14:textId="77777777" w:rsidTr="001C7E67">
        <w:trPr>
          <w:jc w:val="center"/>
        </w:trPr>
        <w:tc>
          <w:tcPr>
            <w:tcW w:w="7083" w:type="dxa"/>
          </w:tcPr>
          <w:p w14:paraId="33F51BAF" w14:textId="77777777" w:rsidR="00140B1B" w:rsidRPr="00504CB3" w:rsidRDefault="00140B1B" w:rsidP="001C7E67">
            <w:pPr>
              <w:spacing w:line="480" w:lineRule="auto"/>
              <w:rPr>
                <w:rFonts w:ascii="Arial" w:hAnsi="Arial" w:cs="Arial"/>
              </w:rPr>
            </w:pPr>
            <w:r w:rsidRPr="00504CB3">
              <w:rPr>
                <w:rFonts w:ascii="Arial" w:hAnsi="Arial" w:cs="Arial"/>
              </w:rPr>
              <w:t>Número de personas expuestas a los riesgos y accidentes.</w:t>
            </w:r>
          </w:p>
        </w:tc>
        <w:tc>
          <w:tcPr>
            <w:tcW w:w="1670" w:type="dxa"/>
            <w:vAlign w:val="center"/>
          </w:tcPr>
          <w:p w14:paraId="5D33E14A" w14:textId="77777777" w:rsidR="00140B1B" w:rsidRPr="00504CB3" w:rsidRDefault="00140B1B" w:rsidP="001C7E67">
            <w:pPr>
              <w:spacing w:line="480" w:lineRule="auto"/>
              <w:jc w:val="center"/>
              <w:rPr>
                <w:rFonts w:ascii="Arial" w:hAnsi="Arial" w:cs="Arial"/>
              </w:rPr>
            </w:pPr>
            <w:r w:rsidRPr="00504CB3">
              <w:rPr>
                <w:rFonts w:ascii="Arial" w:hAnsi="Arial" w:cs="Arial"/>
              </w:rPr>
              <w:t>20%</w:t>
            </w:r>
          </w:p>
        </w:tc>
      </w:tr>
      <w:tr w:rsidR="00140B1B" w:rsidRPr="00504CB3" w14:paraId="269C2EB4" w14:textId="77777777" w:rsidTr="001C7E67">
        <w:trPr>
          <w:jc w:val="center"/>
        </w:trPr>
        <w:tc>
          <w:tcPr>
            <w:tcW w:w="7083" w:type="dxa"/>
          </w:tcPr>
          <w:p w14:paraId="5AAF5FBD" w14:textId="77777777" w:rsidR="00140B1B" w:rsidRPr="00504CB3" w:rsidRDefault="00140B1B" w:rsidP="001C7E67">
            <w:pPr>
              <w:spacing w:line="480" w:lineRule="auto"/>
              <w:rPr>
                <w:rFonts w:ascii="Arial" w:hAnsi="Arial" w:cs="Arial"/>
              </w:rPr>
            </w:pPr>
            <w:r w:rsidRPr="00504CB3">
              <w:rPr>
                <w:rFonts w:ascii="Arial" w:hAnsi="Arial" w:cs="Arial"/>
              </w:rPr>
              <w:t>Compatibilidad con el tipo de organización de la Facultad</w:t>
            </w:r>
          </w:p>
        </w:tc>
        <w:tc>
          <w:tcPr>
            <w:tcW w:w="1670" w:type="dxa"/>
            <w:vAlign w:val="center"/>
          </w:tcPr>
          <w:p w14:paraId="14F8C4A2" w14:textId="77777777" w:rsidR="00140B1B" w:rsidRPr="00504CB3" w:rsidRDefault="00140B1B" w:rsidP="001C7E67">
            <w:pPr>
              <w:spacing w:line="480" w:lineRule="auto"/>
              <w:jc w:val="center"/>
              <w:rPr>
                <w:rFonts w:ascii="Arial" w:hAnsi="Arial" w:cs="Arial"/>
              </w:rPr>
            </w:pPr>
            <w:r w:rsidRPr="00504CB3">
              <w:rPr>
                <w:rFonts w:ascii="Arial" w:hAnsi="Arial" w:cs="Arial"/>
              </w:rPr>
              <w:t>20%</w:t>
            </w:r>
          </w:p>
        </w:tc>
      </w:tr>
      <w:tr w:rsidR="00140B1B" w:rsidRPr="00504CB3" w14:paraId="4B255441" w14:textId="77777777" w:rsidTr="001C7E67">
        <w:trPr>
          <w:jc w:val="center"/>
        </w:trPr>
        <w:tc>
          <w:tcPr>
            <w:tcW w:w="7083" w:type="dxa"/>
          </w:tcPr>
          <w:p w14:paraId="50B87D8A" w14:textId="77777777" w:rsidR="00140B1B" w:rsidRPr="00504CB3" w:rsidRDefault="00140B1B" w:rsidP="001C7E67">
            <w:pPr>
              <w:spacing w:line="480" w:lineRule="auto"/>
              <w:rPr>
                <w:rFonts w:ascii="Arial" w:hAnsi="Arial" w:cs="Arial"/>
              </w:rPr>
            </w:pPr>
            <w:r w:rsidRPr="00504CB3">
              <w:rPr>
                <w:rFonts w:ascii="Arial" w:hAnsi="Arial" w:cs="Arial"/>
              </w:rPr>
              <w:t>Grado de especialización de las personas de la Organización del Sistema de Gestión de SSO</w:t>
            </w:r>
          </w:p>
        </w:tc>
        <w:tc>
          <w:tcPr>
            <w:tcW w:w="1670" w:type="dxa"/>
            <w:vAlign w:val="center"/>
          </w:tcPr>
          <w:p w14:paraId="50B50248" w14:textId="77777777" w:rsidR="00140B1B" w:rsidRPr="00504CB3" w:rsidRDefault="00140B1B" w:rsidP="001C7E67">
            <w:pPr>
              <w:spacing w:line="480" w:lineRule="auto"/>
              <w:jc w:val="center"/>
              <w:rPr>
                <w:rFonts w:ascii="Arial" w:hAnsi="Arial" w:cs="Arial"/>
              </w:rPr>
            </w:pPr>
            <w:r w:rsidRPr="00504CB3">
              <w:rPr>
                <w:rFonts w:ascii="Arial" w:hAnsi="Arial" w:cs="Arial"/>
              </w:rPr>
              <w:t>15%</w:t>
            </w:r>
          </w:p>
        </w:tc>
      </w:tr>
      <w:tr w:rsidR="00140B1B" w:rsidRPr="00504CB3" w14:paraId="3FC38F4C" w14:textId="77777777" w:rsidTr="001C7E67">
        <w:trPr>
          <w:jc w:val="center"/>
        </w:trPr>
        <w:tc>
          <w:tcPr>
            <w:tcW w:w="7083" w:type="dxa"/>
          </w:tcPr>
          <w:p w14:paraId="721E221E" w14:textId="77777777" w:rsidR="00140B1B" w:rsidRPr="00504CB3" w:rsidRDefault="00140B1B" w:rsidP="001C7E67">
            <w:pPr>
              <w:spacing w:line="480" w:lineRule="auto"/>
              <w:rPr>
                <w:rFonts w:ascii="Arial" w:hAnsi="Arial" w:cs="Arial"/>
              </w:rPr>
            </w:pPr>
            <w:r w:rsidRPr="00504CB3">
              <w:rPr>
                <w:rFonts w:ascii="Arial" w:hAnsi="Arial" w:cs="Arial"/>
              </w:rPr>
              <w:t>Recursos económicos necesarios</w:t>
            </w:r>
          </w:p>
        </w:tc>
        <w:tc>
          <w:tcPr>
            <w:tcW w:w="1670" w:type="dxa"/>
            <w:vAlign w:val="center"/>
          </w:tcPr>
          <w:p w14:paraId="090FD74E" w14:textId="77777777" w:rsidR="00140B1B" w:rsidRPr="00504CB3" w:rsidRDefault="00140B1B" w:rsidP="001C7E67">
            <w:pPr>
              <w:spacing w:line="480" w:lineRule="auto"/>
              <w:jc w:val="center"/>
              <w:rPr>
                <w:rFonts w:ascii="Arial" w:hAnsi="Arial" w:cs="Arial"/>
              </w:rPr>
            </w:pPr>
            <w:r w:rsidRPr="00504CB3">
              <w:rPr>
                <w:rFonts w:ascii="Arial" w:hAnsi="Arial" w:cs="Arial"/>
              </w:rPr>
              <w:t>15%</w:t>
            </w:r>
          </w:p>
        </w:tc>
      </w:tr>
      <w:tr w:rsidR="00140B1B" w:rsidRPr="00504CB3" w14:paraId="6B162245" w14:textId="77777777" w:rsidTr="001C7E67">
        <w:trPr>
          <w:jc w:val="center"/>
        </w:trPr>
        <w:tc>
          <w:tcPr>
            <w:tcW w:w="7083" w:type="dxa"/>
          </w:tcPr>
          <w:p w14:paraId="4C5D26C8" w14:textId="77777777" w:rsidR="00140B1B" w:rsidRPr="00504CB3" w:rsidRDefault="00140B1B" w:rsidP="001C7E67">
            <w:pPr>
              <w:spacing w:line="480" w:lineRule="auto"/>
              <w:rPr>
                <w:rFonts w:ascii="Arial" w:hAnsi="Arial" w:cs="Arial"/>
              </w:rPr>
            </w:pPr>
            <w:r w:rsidRPr="00504CB3">
              <w:rPr>
                <w:rFonts w:ascii="Arial" w:hAnsi="Arial" w:cs="Arial"/>
              </w:rPr>
              <w:t>Reducción de la frecuencia de accidentes, incidentes y enfermedades profesionales</w:t>
            </w:r>
          </w:p>
        </w:tc>
        <w:tc>
          <w:tcPr>
            <w:tcW w:w="1670" w:type="dxa"/>
            <w:vAlign w:val="center"/>
          </w:tcPr>
          <w:p w14:paraId="2CA5AE22" w14:textId="77777777" w:rsidR="00140B1B" w:rsidRPr="00504CB3" w:rsidRDefault="00140B1B" w:rsidP="001C7E67">
            <w:pPr>
              <w:spacing w:line="480" w:lineRule="auto"/>
              <w:jc w:val="center"/>
              <w:rPr>
                <w:rFonts w:ascii="Arial" w:hAnsi="Arial" w:cs="Arial"/>
              </w:rPr>
            </w:pPr>
            <w:r w:rsidRPr="00504CB3">
              <w:rPr>
                <w:rFonts w:ascii="Arial" w:hAnsi="Arial" w:cs="Arial"/>
              </w:rPr>
              <w:t>15%</w:t>
            </w:r>
          </w:p>
        </w:tc>
      </w:tr>
      <w:tr w:rsidR="00140B1B" w:rsidRPr="00504CB3" w14:paraId="24DB6C69" w14:textId="77777777" w:rsidTr="001C7E67">
        <w:trPr>
          <w:jc w:val="center"/>
        </w:trPr>
        <w:tc>
          <w:tcPr>
            <w:tcW w:w="7083" w:type="dxa"/>
          </w:tcPr>
          <w:p w14:paraId="4B2D9BB0" w14:textId="77777777" w:rsidR="00140B1B" w:rsidRPr="00504CB3" w:rsidRDefault="00140B1B" w:rsidP="001C7E67">
            <w:pPr>
              <w:spacing w:line="480" w:lineRule="auto"/>
              <w:rPr>
                <w:rFonts w:ascii="Arial" w:hAnsi="Arial" w:cs="Arial"/>
              </w:rPr>
            </w:pPr>
            <w:r w:rsidRPr="00504CB3">
              <w:rPr>
                <w:rFonts w:ascii="Arial" w:hAnsi="Arial" w:cs="Arial"/>
              </w:rPr>
              <w:lastRenderedPageBreak/>
              <w:t>Tiempo de resolución de problemas</w:t>
            </w:r>
          </w:p>
        </w:tc>
        <w:tc>
          <w:tcPr>
            <w:tcW w:w="1670" w:type="dxa"/>
            <w:vAlign w:val="center"/>
          </w:tcPr>
          <w:p w14:paraId="2FBA9B0F" w14:textId="77777777" w:rsidR="00140B1B" w:rsidRPr="00504CB3" w:rsidRDefault="00140B1B" w:rsidP="001C7E67">
            <w:pPr>
              <w:spacing w:line="480" w:lineRule="auto"/>
              <w:jc w:val="center"/>
              <w:rPr>
                <w:rFonts w:ascii="Arial" w:hAnsi="Arial" w:cs="Arial"/>
              </w:rPr>
            </w:pPr>
            <w:r w:rsidRPr="00504CB3">
              <w:rPr>
                <w:rFonts w:ascii="Arial" w:hAnsi="Arial" w:cs="Arial"/>
              </w:rPr>
              <w:t>15%</w:t>
            </w:r>
          </w:p>
        </w:tc>
      </w:tr>
      <w:tr w:rsidR="00140B1B" w:rsidRPr="00504CB3" w14:paraId="1A535033" w14:textId="77777777" w:rsidTr="001C7E67">
        <w:trPr>
          <w:jc w:val="center"/>
        </w:trPr>
        <w:tc>
          <w:tcPr>
            <w:tcW w:w="7083" w:type="dxa"/>
          </w:tcPr>
          <w:p w14:paraId="10DAC972" w14:textId="77777777" w:rsidR="00140B1B" w:rsidRPr="00504CB3" w:rsidRDefault="00140B1B" w:rsidP="001C7E67">
            <w:pPr>
              <w:spacing w:line="480" w:lineRule="auto"/>
              <w:rPr>
                <w:rFonts w:ascii="Arial" w:hAnsi="Arial" w:cs="Arial"/>
              </w:rPr>
            </w:pPr>
            <w:r w:rsidRPr="00504CB3">
              <w:rPr>
                <w:rFonts w:ascii="Arial" w:hAnsi="Arial" w:cs="Arial"/>
              </w:rPr>
              <w:t>Total</w:t>
            </w:r>
          </w:p>
        </w:tc>
        <w:tc>
          <w:tcPr>
            <w:tcW w:w="1670" w:type="dxa"/>
          </w:tcPr>
          <w:p w14:paraId="346ED0F7" w14:textId="77777777" w:rsidR="00140B1B" w:rsidRPr="00504CB3" w:rsidRDefault="00140B1B" w:rsidP="001C7E67">
            <w:pPr>
              <w:spacing w:line="480" w:lineRule="auto"/>
              <w:jc w:val="center"/>
              <w:rPr>
                <w:rFonts w:ascii="Arial" w:hAnsi="Arial" w:cs="Arial"/>
              </w:rPr>
            </w:pPr>
            <w:r w:rsidRPr="00504CB3">
              <w:rPr>
                <w:rFonts w:ascii="Arial" w:hAnsi="Arial" w:cs="Arial"/>
              </w:rPr>
              <w:t>100%</w:t>
            </w:r>
          </w:p>
        </w:tc>
      </w:tr>
    </w:tbl>
    <w:p w14:paraId="6FC32141" w14:textId="1C3556BA" w:rsidR="00140B1B" w:rsidRPr="00504CB3" w:rsidRDefault="00140B1B" w:rsidP="00140B1B">
      <w:pPr>
        <w:jc w:val="center"/>
      </w:pPr>
      <w:r w:rsidRPr="00504CB3">
        <w:t>Fuente: Elaboración propia</w:t>
      </w:r>
    </w:p>
    <w:p w14:paraId="2639D972" w14:textId="77777777" w:rsidR="00432694" w:rsidRPr="00504CB3" w:rsidRDefault="00432694" w:rsidP="00432694">
      <w:pPr>
        <w:ind w:firstLine="720"/>
      </w:pPr>
      <w:r w:rsidRPr="00504CB3">
        <w:t>Se utiliza una escala numérica para asignar calificaciones a cada criterio. En este caso, se emplea una escala de 1 a 5, donde 1 representa una baja capacidad o cumplimiento, y 3 refleja una alta capacidad o cumplimiento.</w:t>
      </w:r>
    </w:p>
    <w:p w14:paraId="1457BDAA" w14:textId="77777777" w:rsidR="00432694" w:rsidRPr="00504CB3" w:rsidRDefault="00432694" w:rsidP="00967D92">
      <w:pPr>
        <w:pStyle w:val="Ttulo4"/>
      </w:pPr>
      <w:bookmarkStart w:id="500" w:name="_Toc176121957"/>
      <w:r w:rsidRPr="00504CB3">
        <w:t>Calificación de las alternativas mediante factores ponderados</w:t>
      </w:r>
      <w:bookmarkEnd w:id="500"/>
    </w:p>
    <w:p w14:paraId="5580A5A3" w14:textId="309C5861" w:rsidR="00432694" w:rsidRPr="00504CB3" w:rsidRDefault="00B51981" w:rsidP="00B51981">
      <w:pPr>
        <w:pStyle w:val="Descripcin"/>
      </w:pPr>
      <w:bookmarkStart w:id="501" w:name="_Toc178516509"/>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92</w:t>
      </w:r>
      <w:r w:rsidR="005C2826" w:rsidRPr="00504CB3">
        <w:fldChar w:fldCharType="end"/>
      </w:r>
      <w:r w:rsidRPr="00504CB3">
        <w:t xml:space="preserve"> Calificación de las alternativas.</w:t>
      </w:r>
      <w:bookmarkEnd w:id="501"/>
    </w:p>
    <w:tbl>
      <w:tblPr>
        <w:tblStyle w:val="Tablaconcuadrcula"/>
        <w:tblW w:w="9204" w:type="dxa"/>
        <w:jc w:val="center"/>
        <w:tblBorders>
          <w:top w:val="single" w:sz="4" w:space="0" w:color="F49E86" w:themeColor="accent1" w:themeTint="66"/>
          <w:left w:val="single" w:sz="4" w:space="0" w:color="F49E86" w:themeColor="accent1" w:themeTint="66"/>
          <w:bottom w:val="single" w:sz="4" w:space="0" w:color="F49E86" w:themeColor="accent1" w:themeTint="66"/>
          <w:right w:val="single" w:sz="4" w:space="0" w:color="F49E86" w:themeColor="accent1" w:themeTint="66"/>
          <w:insideH w:val="single" w:sz="4" w:space="0" w:color="F49E86" w:themeColor="accent1" w:themeTint="66"/>
          <w:insideV w:val="single" w:sz="4" w:space="0" w:color="F49E86" w:themeColor="accent1" w:themeTint="66"/>
        </w:tblBorders>
        <w:tblLook w:val="04A0" w:firstRow="1" w:lastRow="0" w:firstColumn="1" w:lastColumn="0" w:noHBand="0" w:noVBand="1"/>
      </w:tblPr>
      <w:tblGrid>
        <w:gridCol w:w="1242"/>
        <w:gridCol w:w="1118"/>
        <w:gridCol w:w="612"/>
        <w:gridCol w:w="669"/>
        <w:gridCol w:w="864"/>
        <w:gridCol w:w="1026"/>
        <w:gridCol w:w="361"/>
        <w:gridCol w:w="637"/>
        <w:gridCol w:w="550"/>
        <w:gridCol w:w="621"/>
        <w:gridCol w:w="682"/>
        <w:gridCol w:w="822"/>
      </w:tblGrid>
      <w:tr w:rsidR="00453C5D" w:rsidRPr="00504CB3" w14:paraId="46BAD9F0" w14:textId="77777777" w:rsidTr="00012634">
        <w:trPr>
          <w:trHeight w:val="254"/>
          <w:jc w:val="center"/>
        </w:trPr>
        <w:tc>
          <w:tcPr>
            <w:tcW w:w="1242" w:type="dxa"/>
            <w:shd w:val="clear" w:color="auto" w:fill="F9CEC2" w:themeFill="accent1" w:themeFillTint="33"/>
            <w:vAlign w:val="center"/>
          </w:tcPr>
          <w:p w14:paraId="450F8446" w14:textId="77777777" w:rsidR="00453C5D" w:rsidRPr="00504CB3" w:rsidRDefault="00453C5D" w:rsidP="00012634">
            <w:pPr>
              <w:spacing w:line="480" w:lineRule="auto"/>
              <w:jc w:val="center"/>
              <w:rPr>
                <w:rFonts w:ascii="Arial" w:hAnsi="Arial" w:cs="Arial"/>
                <w:b/>
                <w:bCs/>
                <w:color w:val="000000" w:themeColor="text1"/>
                <w:sz w:val="22"/>
              </w:rPr>
            </w:pPr>
            <w:r w:rsidRPr="00504CB3">
              <w:rPr>
                <w:rFonts w:ascii="Arial" w:hAnsi="Arial" w:cs="Arial"/>
                <w:b/>
                <w:bCs/>
                <w:color w:val="000000" w:themeColor="text1"/>
                <w:sz w:val="22"/>
              </w:rPr>
              <w:t>Criterios</w:t>
            </w:r>
          </w:p>
        </w:tc>
        <w:tc>
          <w:tcPr>
            <w:tcW w:w="1118" w:type="dxa"/>
            <w:shd w:val="clear" w:color="auto" w:fill="F9CEC2" w:themeFill="accent1" w:themeFillTint="33"/>
            <w:vAlign w:val="center"/>
          </w:tcPr>
          <w:p w14:paraId="7F523E61" w14:textId="77777777" w:rsidR="00453C5D" w:rsidRPr="00504CB3" w:rsidRDefault="00453C5D" w:rsidP="00012634">
            <w:pPr>
              <w:spacing w:line="480" w:lineRule="auto"/>
              <w:jc w:val="center"/>
              <w:rPr>
                <w:rFonts w:ascii="Arial" w:hAnsi="Arial" w:cs="Arial"/>
                <w:b/>
                <w:bCs/>
                <w:color w:val="000000" w:themeColor="text1"/>
                <w:sz w:val="22"/>
              </w:rPr>
            </w:pPr>
            <w:r w:rsidRPr="00504CB3">
              <w:rPr>
                <w:rFonts w:ascii="Arial" w:hAnsi="Arial" w:cs="Arial"/>
                <w:b/>
                <w:bCs/>
                <w:color w:val="000000" w:themeColor="text1"/>
                <w:sz w:val="22"/>
              </w:rPr>
              <w:t>Puntaje</w:t>
            </w:r>
          </w:p>
        </w:tc>
        <w:tc>
          <w:tcPr>
            <w:tcW w:w="1281" w:type="dxa"/>
            <w:gridSpan w:val="2"/>
            <w:shd w:val="clear" w:color="auto" w:fill="F9CEC2" w:themeFill="accent1" w:themeFillTint="33"/>
            <w:vAlign w:val="center"/>
          </w:tcPr>
          <w:p w14:paraId="112FFDFC" w14:textId="77777777" w:rsidR="00453C5D" w:rsidRPr="00504CB3" w:rsidRDefault="00453C5D" w:rsidP="00012634">
            <w:pPr>
              <w:spacing w:line="480" w:lineRule="auto"/>
              <w:jc w:val="center"/>
              <w:rPr>
                <w:rFonts w:ascii="Arial" w:hAnsi="Arial" w:cs="Arial"/>
                <w:b/>
                <w:bCs/>
                <w:color w:val="000000" w:themeColor="text1"/>
                <w:sz w:val="22"/>
              </w:rPr>
            </w:pPr>
            <w:r w:rsidRPr="00504CB3">
              <w:rPr>
                <w:rFonts w:ascii="Arial" w:hAnsi="Arial" w:cs="Arial"/>
                <w:b/>
                <w:bCs/>
                <w:color w:val="000000" w:themeColor="text1"/>
                <w:sz w:val="22"/>
              </w:rPr>
              <w:t>Gerencia</w:t>
            </w:r>
          </w:p>
        </w:tc>
        <w:tc>
          <w:tcPr>
            <w:tcW w:w="1890" w:type="dxa"/>
            <w:gridSpan w:val="2"/>
            <w:shd w:val="clear" w:color="auto" w:fill="F9CEC2" w:themeFill="accent1" w:themeFillTint="33"/>
            <w:vAlign w:val="center"/>
          </w:tcPr>
          <w:p w14:paraId="792F7201" w14:textId="77777777" w:rsidR="00453C5D" w:rsidRPr="00504CB3" w:rsidRDefault="00453C5D" w:rsidP="00012634">
            <w:pPr>
              <w:spacing w:line="480" w:lineRule="auto"/>
              <w:jc w:val="center"/>
              <w:rPr>
                <w:rFonts w:ascii="Arial" w:hAnsi="Arial" w:cs="Arial"/>
                <w:b/>
                <w:bCs/>
                <w:color w:val="000000" w:themeColor="text1"/>
                <w:sz w:val="22"/>
              </w:rPr>
            </w:pPr>
            <w:r w:rsidRPr="00504CB3">
              <w:rPr>
                <w:rFonts w:ascii="Arial" w:hAnsi="Arial" w:cs="Arial"/>
                <w:b/>
                <w:bCs/>
                <w:color w:val="000000" w:themeColor="text1"/>
                <w:sz w:val="22"/>
              </w:rPr>
              <w:t>Departamento</w:t>
            </w:r>
          </w:p>
        </w:tc>
        <w:tc>
          <w:tcPr>
            <w:tcW w:w="998" w:type="dxa"/>
            <w:gridSpan w:val="2"/>
            <w:shd w:val="clear" w:color="auto" w:fill="F9CEC2" w:themeFill="accent1" w:themeFillTint="33"/>
            <w:vAlign w:val="center"/>
          </w:tcPr>
          <w:p w14:paraId="2C3578D1" w14:textId="77777777" w:rsidR="00453C5D" w:rsidRPr="00504CB3" w:rsidRDefault="00453C5D" w:rsidP="00012634">
            <w:pPr>
              <w:spacing w:line="480" w:lineRule="auto"/>
              <w:jc w:val="center"/>
              <w:rPr>
                <w:rFonts w:ascii="Arial" w:hAnsi="Arial" w:cs="Arial"/>
                <w:b/>
                <w:bCs/>
                <w:color w:val="000000" w:themeColor="text1"/>
                <w:sz w:val="22"/>
              </w:rPr>
            </w:pPr>
            <w:r w:rsidRPr="00504CB3">
              <w:rPr>
                <w:rFonts w:ascii="Arial" w:hAnsi="Arial" w:cs="Arial"/>
                <w:b/>
                <w:bCs/>
                <w:color w:val="000000" w:themeColor="text1"/>
                <w:sz w:val="22"/>
              </w:rPr>
              <w:t>Staff</w:t>
            </w:r>
          </w:p>
        </w:tc>
        <w:tc>
          <w:tcPr>
            <w:tcW w:w="1171" w:type="dxa"/>
            <w:gridSpan w:val="2"/>
            <w:shd w:val="clear" w:color="auto" w:fill="F9CEC2" w:themeFill="accent1" w:themeFillTint="33"/>
            <w:vAlign w:val="center"/>
          </w:tcPr>
          <w:p w14:paraId="1A68A57F" w14:textId="77777777" w:rsidR="00453C5D" w:rsidRPr="00504CB3" w:rsidRDefault="00453C5D" w:rsidP="00012634">
            <w:pPr>
              <w:spacing w:line="480" w:lineRule="auto"/>
              <w:jc w:val="center"/>
              <w:rPr>
                <w:rFonts w:ascii="Arial" w:hAnsi="Arial" w:cs="Arial"/>
                <w:b/>
                <w:bCs/>
                <w:color w:val="000000" w:themeColor="text1"/>
                <w:sz w:val="22"/>
              </w:rPr>
            </w:pPr>
            <w:r w:rsidRPr="00504CB3">
              <w:rPr>
                <w:rFonts w:ascii="Arial" w:hAnsi="Arial" w:cs="Arial"/>
                <w:b/>
                <w:bCs/>
                <w:color w:val="000000" w:themeColor="text1"/>
                <w:sz w:val="22"/>
              </w:rPr>
              <w:t>Sección</w:t>
            </w:r>
          </w:p>
        </w:tc>
        <w:tc>
          <w:tcPr>
            <w:tcW w:w="1504" w:type="dxa"/>
            <w:gridSpan w:val="2"/>
            <w:shd w:val="clear" w:color="auto" w:fill="F9CEC2" w:themeFill="accent1" w:themeFillTint="33"/>
            <w:vAlign w:val="center"/>
          </w:tcPr>
          <w:p w14:paraId="3BA1BC20" w14:textId="77777777" w:rsidR="00453C5D" w:rsidRPr="00504CB3" w:rsidRDefault="00453C5D" w:rsidP="00012634">
            <w:pPr>
              <w:spacing w:line="480" w:lineRule="auto"/>
              <w:jc w:val="center"/>
              <w:rPr>
                <w:rFonts w:ascii="Arial" w:hAnsi="Arial" w:cs="Arial"/>
                <w:b/>
                <w:bCs/>
                <w:color w:val="000000" w:themeColor="text1"/>
                <w:sz w:val="22"/>
              </w:rPr>
            </w:pPr>
            <w:r w:rsidRPr="00504CB3">
              <w:rPr>
                <w:rFonts w:ascii="Arial" w:hAnsi="Arial" w:cs="Arial"/>
                <w:b/>
                <w:bCs/>
                <w:color w:val="000000" w:themeColor="text1"/>
                <w:sz w:val="22"/>
              </w:rPr>
              <w:t>Encargado</w:t>
            </w:r>
          </w:p>
        </w:tc>
      </w:tr>
      <w:tr w:rsidR="00453C5D" w:rsidRPr="00504CB3" w14:paraId="57CD1290" w14:textId="77777777" w:rsidTr="00012634">
        <w:trPr>
          <w:trHeight w:val="120"/>
          <w:jc w:val="center"/>
        </w:trPr>
        <w:tc>
          <w:tcPr>
            <w:tcW w:w="1242" w:type="dxa"/>
            <w:vAlign w:val="center"/>
          </w:tcPr>
          <w:p w14:paraId="09479C84"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1</w:t>
            </w:r>
          </w:p>
        </w:tc>
        <w:tc>
          <w:tcPr>
            <w:tcW w:w="1118" w:type="dxa"/>
            <w:vAlign w:val="center"/>
          </w:tcPr>
          <w:p w14:paraId="1B4C1CA4"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20%</w:t>
            </w:r>
          </w:p>
        </w:tc>
        <w:tc>
          <w:tcPr>
            <w:tcW w:w="612" w:type="dxa"/>
            <w:vAlign w:val="center"/>
          </w:tcPr>
          <w:p w14:paraId="51F38B41"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0</w:t>
            </w:r>
          </w:p>
        </w:tc>
        <w:tc>
          <w:tcPr>
            <w:tcW w:w="669" w:type="dxa"/>
            <w:vAlign w:val="center"/>
          </w:tcPr>
          <w:p w14:paraId="073227FD"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0</w:t>
            </w:r>
          </w:p>
        </w:tc>
        <w:tc>
          <w:tcPr>
            <w:tcW w:w="864" w:type="dxa"/>
            <w:vAlign w:val="center"/>
          </w:tcPr>
          <w:p w14:paraId="2A34D38D"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0</w:t>
            </w:r>
          </w:p>
        </w:tc>
        <w:tc>
          <w:tcPr>
            <w:tcW w:w="1026" w:type="dxa"/>
            <w:vAlign w:val="center"/>
          </w:tcPr>
          <w:p w14:paraId="47A49C5E"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0</w:t>
            </w:r>
          </w:p>
        </w:tc>
        <w:tc>
          <w:tcPr>
            <w:tcW w:w="361" w:type="dxa"/>
            <w:vAlign w:val="center"/>
          </w:tcPr>
          <w:p w14:paraId="110F9B51"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5</w:t>
            </w:r>
          </w:p>
        </w:tc>
        <w:tc>
          <w:tcPr>
            <w:tcW w:w="637" w:type="dxa"/>
            <w:vAlign w:val="center"/>
          </w:tcPr>
          <w:p w14:paraId="1EC62BC0"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100</w:t>
            </w:r>
          </w:p>
        </w:tc>
        <w:tc>
          <w:tcPr>
            <w:tcW w:w="550" w:type="dxa"/>
            <w:vAlign w:val="center"/>
          </w:tcPr>
          <w:p w14:paraId="33891681"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0</w:t>
            </w:r>
          </w:p>
        </w:tc>
        <w:tc>
          <w:tcPr>
            <w:tcW w:w="621" w:type="dxa"/>
            <w:vAlign w:val="center"/>
          </w:tcPr>
          <w:p w14:paraId="2D311DB8"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0</w:t>
            </w:r>
          </w:p>
        </w:tc>
        <w:tc>
          <w:tcPr>
            <w:tcW w:w="682" w:type="dxa"/>
            <w:vAlign w:val="center"/>
          </w:tcPr>
          <w:p w14:paraId="504DE0ED"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0</w:t>
            </w:r>
          </w:p>
        </w:tc>
        <w:tc>
          <w:tcPr>
            <w:tcW w:w="822" w:type="dxa"/>
            <w:vAlign w:val="center"/>
          </w:tcPr>
          <w:p w14:paraId="56BAD011"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0</w:t>
            </w:r>
          </w:p>
        </w:tc>
      </w:tr>
      <w:tr w:rsidR="00453C5D" w:rsidRPr="00504CB3" w14:paraId="1375B6C8" w14:textId="77777777" w:rsidTr="00012634">
        <w:trPr>
          <w:trHeight w:val="451"/>
          <w:jc w:val="center"/>
        </w:trPr>
        <w:tc>
          <w:tcPr>
            <w:tcW w:w="1242" w:type="dxa"/>
            <w:vAlign w:val="center"/>
          </w:tcPr>
          <w:p w14:paraId="714DF7D9"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2</w:t>
            </w:r>
          </w:p>
        </w:tc>
        <w:tc>
          <w:tcPr>
            <w:tcW w:w="1118" w:type="dxa"/>
            <w:vAlign w:val="center"/>
          </w:tcPr>
          <w:p w14:paraId="572A425B"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20%</w:t>
            </w:r>
          </w:p>
        </w:tc>
        <w:tc>
          <w:tcPr>
            <w:tcW w:w="612" w:type="dxa"/>
            <w:vAlign w:val="center"/>
          </w:tcPr>
          <w:p w14:paraId="0B408716"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0</w:t>
            </w:r>
          </w:p>
        </w:tc>
        <w:tc>
          <w:tcPr>
            <w:tcW w:w="669" w:type="dxa"/>
            <w:vAlign w:val="center"/>
          </w:tcPr>
          <w:p w14:paraId="458B0B4B"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40</w:t>
            </w:r>
          </w:p>
        </w:tc>
        <w:tc>
          <w:tcPr>
            <w:tcW w:w="864" w:type="dxa"/>
            <w:vAlign w:val="center"/>
          </w:tcPr>
          <w:p w14:paraId="023D0DD9"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1026" w:type="dxa"/>
            <w:vAlign w:val="center"/>
          </w:tcPr>
          <w:p w14:paraId="7B48E9E3"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361" w:type="dxa"/>
            <w:vAlign w:val="center"/>
          </w:tcPr>
          <w:p w14:paraId="3741A22D"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637" w:type="dxa"/>
            <w:vAlign w:val="center"/>
          </w:tcPr>
          <w:p w14:paraId="6BF77ABA"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80</w:t>
            </w:r>
          </w:p>
        </w:tc>
        <w:tc>
          <w:tcPr>
            <w:tcW w:w="550" w:type="dxa"/>
            <w:vAlign w:val="center"/>
          </w:tcPr>
          <w:p w14:paraId="102C1E5F"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3</w:t>
            </w:r>
          </w:p>
        </w:tc>
        <w:tc>
          <w:tcPr>
            <w:tcW w:w="621" w:type="dxa"/>
            <w:vAlign w:val="center"/>
          </w:tcPr>
          <w:p w14:paraId="0795CC1A"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682" w:type="dxa"/>
            <w:vAlign w:val="center"/>
          </w:tcPr>
          <w:p w14:paraId="18C3ADA8"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1</w:t>
            </w:r>
          </w:p>
        </w:tc>
        <w:tc>
          <w:tcPr>
            <w:tcW w:w="822" w:type="dxa"/>
            <w:vAlign w:val="center"/>
          </w:tcPr>
          <w:p w14:paraId="25E9BFF4"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20</w:t>
            </w:r>
          </w:p>
        </w:tc>
      </w:tr>
      <w:tr w:rsidR="00453C5D" w:rsidRPr="00504CB3" w14:paraId="11B8B7E3" w14:textId="77777777" w:rsidTr="00012634">
        <w:trPr>
          <w:trHeight w:val="442"/>
          <w:jc w:val="center"/>
        </w:trPr>
        <w:tc>
          <w:tcPr>
            <w:tcW w:w="1242" w:type="dxa"/>
            <w:vAlign w:val="center"/>
          </w:tcPr>
          <w:p w14:paraId="25F1C08B"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3</w:t>
            </w:r>
          </w:p>
        </w:tc>
        <w:tc>
          <w:tcPr>
            <w:tcW w:w="1118" w:type="dxa"/>
            <w:vAlign w:val="center"/>
          </w:tcPr>
          <w:p w14:paraId="46745C94"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15%</w:t>
            </w:r>
          </w:p>
        </w:tc>
        <w:tc>
          <w:tcPr>
            <w:tcW w:w="612" w:type="dxa"/>
            <w:vAlign w:val="center"/>
          </w:tcPr>
          <w:p w14:paraId="79106990"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1</w:t>
            </w:r>
          </w:p>
        </w:tc>
        <w:tc>
          <w:tcPr>
            <w:tcW w:w="669" w:type="dxa"/>
            <w:vAlign w:val="center"/>
          </w:tcPr>
          <w:p w14:paraId="05AEA450"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15</w:t>
            </w:r>
          </w:p>
        </w:tc>
        <w:tc>
          <w:tcPr>
            <w:tcW w:w="864" w:type="dxa"/>
            <w:vAlign w:val="center"/>
          </w:tcPr>
          <w:p w14:paraId="17E2533A"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2</w:t>
            </w:r>
          </w:p>
        </w:tc>
        <w:tc>
          <w:tcPr>
            <w:tcW w:w="1026" w:type="dxa"/>
            <w:vAlign w:val="center"/>
          </w:tcPr>
          <w:p w14:paraId="609F9A75"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30</w:t>
            </w:r>
          </w:p>
        </w:tc>
        <w:tc>
          <w:tcPr>
            <w:tcW w:w="361" w:type="dxa"/>
            <w:vAlign w:val="center"/>
          </w:tcPr>
          <w:p w14:paraId="65F551CB"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5</w:t>
            </w:r>
          </w:p>
        </w:tc>
        <w:tc>
          <w:tcPr>
            <w:tcW w:w="637" w:type="dxa"/>
            <w:vAlign w:val="center"/>
          </w:tcPr>
          <w:p w14:paraId="0F4FCA0A"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75</w:t>
            </w:r>
          </w:p>
        </w:tc>
        <w:tc>
          <w:tcPr>
            <w:tcW w:w="550" w:type="dxa"/>
            <w:vAlign w:val="center"/>
          </w:tcPr>
          <w:p w14:paraId="0306ADB0"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5</w:t>
            </w:r>
          </w:p>
        </w:tc>
        <w:tc>
          <w:tcPr>
            <w:tcW w:w="621" w:type="dxa"/>
            <w:vAlign w:val="center"/>
          </w:tcPr>
          <w:p w14:paraId="3241FA6D"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75</w:t>
            </w:r>
          </w:p>
        </w:tc>
        <w:tc>
          <w:tcPr>
            <w:tcW w:w="682" w:type="dxa"/>
            <w:vAlign w:val="center"/>
          </w:tcPr>
          <w:p w14:paraId="2830F800"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822" w:type="dxa"/>
            <w:vAlign w:val="center"/>
          </w:tcPr>
          <w:p w14:paraId="79A6DEA7"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r>
      <w:tr w:rsidR="00453C5D" w:rsidRPr="00504CB3" w14:paraId="02232631" w14:textId="77777777" w:rsidTr="00012634">
        <w:trPr>
          <w:trHeight w:val="451"/>
          <w:jc w:val="center"/>
        </w:trPr>
        <w:tc>
          <w:tcPr>
            <w:tcW w:w="1242" w:type="dxa"/>
            <w:vAlign w:val="center"/>
          </w:tcPr>
          <w:p w14:paraId="767345D2"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1118" w:type="dxa"/>
            <w:vAlign w:val="center"/>
          </w:tcPr>
          <w:p w14:paraId="3F4A78A2"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15%</w:t>
            </w:r>
          </w:p>
        </w:tc>
        <w:tc>
          <w:tcPr>
            <w:tcW w:w="612" w:type="dxa"/>
            <w:vAlign w:val="center"/>
          </w:tcPr>
          <w:p w14:paraId="2702B5B2"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669" w:type="dxa"/>
            <w:vAlign w:val="center"/>
          </w:tcPr>
          <w:p w14:paraId="2E013526"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864" w:type="dxa"/>
            <w:vAlign w:val="center"/>
          </w:tcPr>
          <w:p w14:paraId="7F60B137"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1026" w:type="dxa"/>
            <w:vAlign w:val="center"/>
          </w:tcPr>
          <w:p w14:paraId="3B7B96F2"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361" w:type="dxa"/>
            <w:vAlign w:val="center"/>
          </w:tcPr>
          <w:p w14:paraId="0F5AA772"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637" w:type="dxa"/>
            <w:vAlign w:val="center"/>
          </w:tcPr>
          <w:p w14:paraId="23D6789D"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550" w:type="dxa"/>
            <w:vAlign w:val="center"/>
          </w:tcPr>
          <w:p w14:paraId="75DDDB59"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621" w:type="dxa"/>
            <w:vAlign w:val="center"/>
          </w:tcPr>
          <w:p w14:paraId="5B34EE00"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682" w:type="dxa"/>
            <w:vAlign w:val="center"/>
          </w:tcPr>
          <w:p w14:paraId="189B5BD5"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822" w:type="dxa"/>
            <w:vAlign w:val="center"/>
          </w:tcPr>
          <w:p w14:paraId="1B1EA816"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r>
      <w:tr w:rsidR="00453C5D" w:rsidRPr="00504CB3" w14:paraId="47F6313C" w14:textId="77777777" w:rsidTr="00012634">
        <w:trPr>
          <w:trHeight w:val="442"/>
          <w:jc w:val="center"/>
        </w:trPr>
        <w:tc>
          <w:tcPr>
            <w:tcW w:w="1242" w:type="dxa"/>
            <w:vAlign w:val="center"/>
          </w:tcPr>
          <w:p w14:paraId="197CE33F"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5</w:t>
            </w:r>
          </w:p>
        </w:tc>
        <w:tc>
          <w:tcPr>
            <w:tcW w:w="1118" w:type="dxa"/>
            <w:vAlign w:val="center"/>
          </w:tcPr>
          <w:p w14:paraId="67269944"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15%</w:t>
            </w:r>
          </w:p>
        </w:tc>
        <w:tc>
          <w:tcPr>
            <w:tcW w:w="612" w:type="dxa"/>
            <w:vAlign w:val="center"/>
          </w:tcPr>
          <w:p w14:paraId="4ED2AB15"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669" w:type="dxa"/>
            <w:vAlign w:val="center"/>
          </w:tcPr>
          <w:p w14:paraId="02FA1541"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864" w:type="dxa"/>
            <w:vAlign w:val="center"/>
          </w:tcPr>
          <w:p w14:paraId="4F0E232C"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1026" w:type="dxa"/>
            <w:vAlign w:val="center"/>
          </w:tcPr>
          <w:p w14:paraId="6C68308A"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361" w:type="dxa"/>
            <w:vAlign w:val="center"/>
          </w:tcPr>
          <w:p w14:paraId="741B2201"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637" w:type="dxa"/>
            <w:vAlign w:val="center"/>
          </w:tcPr>
          <w:p w14:paraId="4FF47494"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550" w:type="dxa"/>
            <w:vAlign w:val="center"/>
          </w:tcPr>
          <w:p w14:paraId="7029211D"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621" w:type="dxa"/>
            <w:vAlign w:val="center"/>
          </w:tcPr>
          <w:p w14:paraId="74E83D15"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682" w:type="dxa"/>
            <w:vAlign w:val="center"/>
          </w:tcPr>
          <w:p w14:paraId="0C7C5009"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822" w:type="dxa"/>
            <w:vAlign w:val="center"/>
          </w:tcPr>
          <w:p w14:paraId="1817110F"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r>
      <w:tr w:rsidR="00453C5D" w:rsidRPr="00504CB3" w14:paraId="65A1C82F" w14:textId="77777777" w:rsidTr="00012634">
        <w:trPr>
          <w:trHeight w:val="451"/>
          <w:jc w:val="center"/>
        </w:trPr>
        <w:tc>
          <w:tcPr>
            <w:tcW w:w="1242" w:type="dxa"/>
            <w:vAlign w:val="center"/>
          </w:tcPr>
          <w:p w14:paraId="4ACB9AE5"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w:t>
            </w:r>
          </w:p>
        </w:tc>
        <w:tc>
          <w:tcPr>
            <w:tcW w:w="1118" w:type="dxa"/>
            <w:vAlign w:val="center"/>
          </w:tcPr>
          <w:p w14:paraId="000223B4"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15%</w:t>
            </w:r>
          </w:p>
        </w:tc>
        <w:tc>
          <w:tcPr>
            <w:tcW w:w="612" w:type="dxa"/>
            <w:vAlign w:val="center"/>
          </w:tcPr>
          <w:p w14:paraId="6D206211"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5</w:t>
            </w:r>
          </w:p>
        </w:tc>
        <w:tc>
          <w:tcPr>
            <w:tcW w:w="669" w:type="dxa"/>
            <w:vAlign w:val="center"/>
          </w:tcPr>
          <w:p w14:paraId="0E5F106E"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75</w:t>
            </w:r>
          </w:p>
        </w:tc>
        <w:tc>
          <w:tcPr>
            <w:tcW w:w="864" w:type="dxa"/>
            <w:vAlign w:val="center"/>
          </w:tcPr>
          <w:p w14:paraId="7005FCBD"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3</w:t>
            </w:r>
          </w:p>
        </w:tc>
        <w:tc>
          <w:tcPr>
            <w:tcW w:w="1026" w:type="dxa"/>
            <w:vAlign w:val="center"/>
          </w:tcPr>
          <w:p w14:paraId="30BDC204"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45</w:t>
            </w:r>
          </w:p>
        </w:tc>
        <w:tc>
          <w:tcPr>
            <w:tcW w:w="361" w:type="dxa"/>
            <w:vAlign w:val="center"/>
          </w:tcPr>
          <w:p w14:paraId="7AC8E7E5"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637" w:type="dxa"/>
            <w:vAlign w:val="center"/>
          </w:tcPr>
          <w:p w14:paraId="0875313C"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550" w:type="dxa"/>
            <w:vAlign w:val="center"/>
          </w:tcPr>
          <w:p w14:paraId="12EE73C9"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w:t>
            </w:r>
          </w:p>
        </w:tc>
        <w:tc>
          <w:tcPr>
            <w:tcW w:w="621" w:type="dxa"/>
            <w:vAlign w:val="center"/>
          </w:tcPr>
          <w:p w14:paraId="60DCA735"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60</w:t>
            </w:r>
          </w:p>
        </w:tc>
        <w:tc>
          <w:tcPr>
            <w:tcW w:w="682" w:type="dxa"/>
            <w:vAlign w:val="center"/>
          </w:tcPr>
          <w:p w14:paraId="0C077725"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2</w:t>
            </w:r>
          </w:p>
        </w:tc>
        <w:tc>
          <w:tcPr>
            <w:tcW w:w="822" w:type="dxa"/>
            <w:vAlign w:val="center"/>
          </w:tcPr>
          <w:p w14:paraId="15728695"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30</w:t>
            </w:r>
          </w:p>
        </w:tc>
      </w:tr>
      <w:tr w:rsidR="00453C5D" w:rsidRPr="00504CB3" w14:paraId="4BDA60C4" w14:textId="77777777" w:rsidTr="00012634">
        <w:trPr>
          <w:trHeight w:val="223"/>
          <w:jc w:val="center"/>
        </w:trPr>
        <w:tc>
          <w:tcPr>
            <w:tcW w:w="1242" w:type="dxa"/>
            <w:vAlign w:val="center"/>
          </w:tcPr>
          <w:p w14:paraId="0A89ACE9"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Total</w:t>
            </w:r>
          </w:p>
        </w:tc>
        <w:tc>
          <w:tcPr>
            <w:tcW w:w="1118" w:type="dxa"/>
            <w:vAlign w:val="center"/>
          </w:tcPr>
          <w:p w14:paraId="5EBB2775"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100%</w:t>
            </w:r>
          </w:p>
        </w:tc>
        <w:tc>
          <w:tcPr>
            <w:tcW w:w="1281" w:type="dxa"/>
            <w:gridSpan w:val="2"/>
            <w:vAlign w:val="center"/>
          </w:tcPr>
          <w:p w14:paraId="4CE591EA"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250</w:t>
            </w:r>
          </w:p>
        </w:tc>
        <w:tc>
          <w:tcPr>
            <w:tcW w:w="1890" w:type="dxa"/>
            <w:gridSpan w:val="2"/>
            <w:vAlign w:val="center"/>
          </w:tcPr>
          <w:p w14:paraId="1E1B92C1"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255</w:t>
            </w:r>
          </w:p>
        </w:tc>
        <w:tc>
          <w:tcPr>
            <w:tcW w:w="998" w:type="dxa"/>
            <w:gridSpan w:val="2"/>
            <w:vAlign w:val="center"/>
          </w:tcPr>
          <w:p w14:paraId="22D9BA4D"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435</w:t>
            </w:r>
          </w:p>
        </w:tc>
        <w:tc>
          <w:tcPr>
            <w:tcW w:w="1171" w:type="dxa"/>
            <w:gridSpan w:val="2"/>
            <w:vAlign w:val="center"/>
          </w:tcPr>
          <w:p w14:paraId="15CCDAB1"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315</w:t>
            </w:r>
          </w:p>
        </w:tc>
        <w:tc>
          <w:tcPr>
            <w:tcW w:w="1504" w:type="dxa"/>
            <w:gridSpan w:val="2"/>
            <w:vAlign w:val="center"/>
          </w:tcPr>
          <w:p w14:paraId="6EEE6D0C" w14:textId="77777777" w:rsidR="00453C5D" w:rsidRPr="00504CB3" w:rsidRDefault="00453C5D" w:rsidP="00012634">
            <w:pPr>
              <w:spacing w:line="480" w:lineRule="auto"/>
              <w:jc w:val="center"/>
              <w:rPr>
                <w:rFonts w:ascii="Arial" w:hAnsi="Arial" w:cs="Arial"/>
                <w:color w:val="000000" w:themeColor="text1"/>
                <w:sz w:val="22"/>
              </w:rPr>
            </w:pPr>
            <w:r w:rsidRPr="00504CB3">
              <w:rPr>
                <w:rFonts w:ascii="Arial" w:hAnsi="Arial" w:cs="Arial"/>
                <w:color w:val="000000" w:themeColor="text1"/>
                <w:sz w:val="22"/>
              </w:rPr>
              <w:t>230</w:t>
            </w:r>
          </w:p>
        </w:tc>
      </w:tr>
    </w:tbl>
    <w:p w14:paraId="7FC1B37B" w14:textId="7EC67DA3" w:rsidR="00453C5D" w:rsidRPr="00504CB3" w:rsidRDefault="00453C5D" w:rsidP="00453C5D">
      <w:pPr>
        <w:jc w:val="center"/>
      </w:pPr>
      <w:r w:rsidRPr="00504CB3">
        <w:t>Fuente: Elaboración propia</w:t>
      </w:r>
    </w:p>
    <w:p w14:paraId="435F39A1" w14:textId="77777777" w:rsidR="00432694" w:rsidRPr="00504CB3" w:rsidRDefault="00432694" w:rsidP="00432694">
      <w:pPr>
        <w:ind w:firstLine="720"/>
      </w:pPr>
      <w:r w:rsidRPr="00504CB3">
        <w:t>La elección del modelo organizativo adecuado para la Facultad Multidisciplinaria Paracentral es la estructura lineal de personal (Staff), ya que no se prevé realizar modificaciones en la estructura actual. En este enfoque, se busca especializar el funcionamiento en diversas áreas, particularmente en aquellas que demanden la intervención de equipos especializados en temas de seguridad y salud ocupacional. Asimismo, se requiere un respaldo directo por parte de la alta dirección para asegurar el cumplimiento efectivo del sistema.</w:t>
      </w:r>
    </w:p>
    <w:p w14:paraId="3732A00B" w14:textId="77777777" w:rsidR="00432694" w:rsidRPr="00504CB3" w:rsidRDefault="00432694" w:rsidP="00967D92">
      <w:pPr>
        <w:pStyle w:val="Ttulo4"/>
      </w:pPr>
      <w:bookmarkStart w:id="502" w:name="_Toc176121958"/>
      <w:r w:rsidRPr="00504CB3">
        <w:lastRenderedPageBreak/>
        <w:t>Organización de la facultad</w:t>
      </w:r>
      <w:bookmarkEnd w:id="502"/>
    </w:p>
    <w:p w14:paraId="2C329592" w14:textId="7BB72F08" w:rsidR="00432694" w:rsidRPr="00504CB3" w:rsidRDefault="00432694" w:rsidP="00432694">
      <w:pPr>
        <w:ind w:firstLine="720"/>
      </w:pPr>
      <w:r w:rsidRPr="00504CB3">
        <w:t>A continuación, se presenta la propuesta de la estructura organizativa para el Sistema de Gestión de Seguridad y Salud Ocupacional de la FMP:</w:t>
      </w:r>
    </w:p>
    <w:p w14:paraId="463C1F42" w14:textId="20DCFF41" w:rsidR="003E2673" w:rsidRPr="00504CB3" w:rsidRDefault="00EB222B" w:rsidP="00432694">
      <w:pPr>
        <w:pStyle w:val="Descripcin"/>
        <w:spacing w:line="480" w:lineRule="auto"/>
      </w:pPr>
      <w:bookmarkStart w:id="503" w:name="_Toc178516611"/>
      <w:r w:rsidRPr="00504CB3">
        <w:drawing>
          <wp:anchor distT="0" distB="0" distL="114300" distR="114300" simplePos="0" relativeHeight="251658287" behindDoc="0" locked="0" layoutInCell="1" allowOverlap="1" wp14:anchorId="3AC97627" wp14:editId="02C43065">
            <wp:simplePos x="0" y="0"/>
            <wp:positionH relativeFrom="margin">
              <wp:posOffset>-8255</wp:posOffset>
            </wp:positionH>
            <wp:positionV relativeFrom="paragraph">
              <wp:posOffset>243840</wp:posOffset>
            </wp:positionV>
            <wp:extent cx="5681980" cy="2026920"/>
            <wp:effectExtent l="0" t="19050" r="0" b="11430"/>
            <wp:wrapSquare wrapText="bothSides"/>
            <wp:docPr id="37"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7" r:lo="rId208" r:qs="rId209" r:cs="rId210"/>
              </a:graphicData>
            </a:graphic>
            <wp14:sizeRelH relativeFrom="margin">
              <wp14:pctWidth>0</wp14:pctWidth>
            </wp14:sizeRelH>
            <wp14:sizeRelV relativeFrom="margin">
              <wp14:pctHeight>0</wp14:pctHeight>
            </wp14:sizeRelV>
          </wp:anchor>
        </w:drawing>
      </w:r>
      <w:r w:rsidR="00432694"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43</w:t>
      </w:r>
      <w:r w:rsidR="00373609" w:rsidRPr="00504CB3">
        <w:fldChar w:fldCharType="end"/>
      </w:r>
      <w:r w:rsidR="00432694" w:rsidRPr="00504CB3">
        <w:t xml:space="preserve"> Organización de Sistema de Gestión de SSO de FMP</w:t>
      </w:r>
      <w:bookmarkEnd w:id="503"/>
    </w:p>
    <w:p w14:paraId="399D6DEB" w14:textId="77777777" w:rsidR="00FB1CDC" w:rsidRPr="00504CB3" w:rsidRDefault="00453C5D" w:rsidP="00FB1CDC">
      <w:pPr>
        <w:jc w:val="center"/>
      </w:pPr>
      <w:r w:rsidRPr="00504CB3">
        <w:t>F</w:t>
      </w:r>
      <w:r w:rsidR="00FB1CDC" w:rsidRPr="00504CB3">
        <w:t>uente: Elaboración propia.</w:t>
      </w:r>
    </w:p>
    <w:p w14:paraId="41949F00" w14:textId="18A629C7" w:rsidR="00432694" w:rsidRPr="00504CB3" w:rsidRDefault="00432694" w:rsidP="00453C5D">
      <w:r w:rsidRPr="00504CB3">
        <w:t>El liderazgo y compromiso de la alta dirección de la Facultad es importante, esto no solo se demuestra indicando la parte encargada de la Seguridad y Salud Ocupacional sino también adquiriendo compromisos en esta materia y haciéndolos de conocimiento a toda la población que se verá afectada. La política de Seguridad y Salud Ocupacional permitirá que la comunidad universitaria vea una declaración explicita de las intenciones del Decanato y de la Junta Directiva en el compromiso de cuidar la salud e integridad de las personas-.</w:t>
      </w:r>
    </w:p>
    <w:p w14:paraId="7DA4A4DA" w14:textId="77777777" w:rsidR="00432694" w:rsidRPr="00504CB3" w:rsidRDefault="00432694" w:rsidP="00ED1A74">
      <w:pPr>
        <w:pStyle w:val="Ttulo3"/>
      </w:pPr>
      <w:bookmarkStart w:id="504" w:name="_Toc165211792"/>
      <w:bookmarkStart w:id="505" w:name="_Toc178516377"/>
      <w:r w:rsidRPr="00504CB3">
        <w:t>Política de Seguridad y Salud Ocupacional</w:t>
      </w:r>
      <w:bookmarkEnd w:id="504"/>
      <w:bookmarkEnd w:id="505"/>
    </w:p>
    <w:p w14:paraId="305547F1" w14:textId="77777777" w:rsidR="00432694" w:rsidRPr="00504CB3" w:rsidRDefault="00432694" w:rsidP="00B8216D">
      <w:r w:rsidRPr="00504CB3">
        <w:t>La Facultad Multidisciplinaria Paracentral no tiene una política propia ajustada a sus necesidades y requerimientos, actualmente sus esfuerzos se basan en la política de seguridad y salud ocupacional de la Universidad de El Salvador.</w:t>
      </w:r>
    </w:p>
    <w:p w14:paraId="52B5AF0F" w14:textId="77777777" w:rsidR="00432694" w:rsidRPr="00504CB3" w:rsidRDefault="00432694" w:rsidP="00B8216D">
      <w:r w:rsidRPr="00504CB3">
        <w:lastRenderedPageBreak/>
        <w:t>La propuesta de seguridad y salud ocupacional para la Facultad Multidisciplinaria Paracentral buscara cumplir con las leyes relacionadas a la seguridad y salud ocupacional del país y con las obligaciones que indica la Norma ISO45001: 2018.</w:t>
      </w:r>
    </w:p>
    <w:p w14:paraId="1F09A95E" w14:textId="77777777" w:rsidR="00432694" w:rsidRPr="00504CB3" w:rsidRDefault="00432694" w:rsidP="00B8216D">
      <w:r w:rsidRPr="00504CB3">
        <w:t>La política deberá ajustarse para enfocarse en la seguridad y salud de todos los empleados y estudiantes universitarios, donde toda la facultad participe activamente y tenga un alto compromiso con la mejora continua y la integridad y bienestar.</w:t>
      </w:r>
    </w:p>
    <w:p w14:paraId="50B34999" w14:textId="623F7732" w:rsidR="00432694" w:rsidRPr="00504CB3" w:rsidRDefault="00B8216D" w:rsidP="00432694">
      <w:r w:rsidRPr="00504CB3">
        <w:t>De acuerdo con</w:t>
      </w:r>
      <w:r w:rsidR="00432694" w:rsidRPr="00504CB3">
        <w:t xml:space="preserve"> la norma 45001:2018 la política de seguridad y salud en el trabajo tiene que:</w:t>
      </w:r>
    </w:p>
    <w:p w14:paraId="091B533E" w14:textId="77777777" w:rsidR="00432694" w:rsidRPr="00504CB3" w:rsidRDefault="00432694" w:rsidP="00D93E8D">
      <w:pPr>
        <w:numPr>
          <w:ilvl w:val="0"/>
          <w:numId w:val="11"/>
        </w:numPr>
        <w:ind w:left="284" w:hanging="284"/>
      </w:pPr>
      <w:r w:rsidRPr="00504CB3">
        <w:t>Incluir un compromiso para proporcionar condiciones de trabajo seguras y saludables para la prevención de lesiones y deterioro de la salud relacionados con el trabajo y que sea apropiada al propósito, tamaño y contexto de la organización y a la naturaleza especifica de sus riesgos para la SST y sus oportunidades para la SST;</w:t>
      </w:r>
    </w:p>
    <w:p w14:paraId="78553122" w14:textId="77777777" w:rsidR="00432694" w:rsidRPr="00504CB3" w:rsidRDefault="00432694" w:rsidP="00D93E8D">
      <w:pPr>
        <w:numPr>
          <w:ilvl w:val="0"/>
          <w:numId w:val="11"/>
        </w:numPr>
        <w:ind w:left="284" w:hanging="284"/>
      </w:pPr>
      <w:r w:rsidRPr="00504CB3">
        <w:t>Proporcione un marco de referencia para el establecimiento de los objetivos de la SST</w:t>
      </w:r>
    </w:p>
    <w:p w14:paraId="774AEDB8" w14:textId="77777777" w:rsidR="00432694" w:rsidRPr="00504CB3" w:rsidRDefault="00432694" w:rsidP="00D93E8D">
      <w:pPr>
        <w:numPr>
          <w:ilvl w:val="0"/>
          <w:numId w:val="11"/>
        </w:numPr>
        <w:ind w:left="284" w:hanging="284"/>
      </w:pPr>
      <w:r w:rsidRPr="00504CB3">
        <w:t>Incluya un compromiso para cumplir los requisitos legales y otros requisitos;</w:t>
      </w:r>
    </w:p>
    <w:p w14:paraId="108E9C2A" w14:textId="77777777" w:rsidR="00432694" w:rsidRPr="00504CB3" w:rsidRDefault="00432694" w:rsidP="00D93E8D">
      <w:pPr>
        <w:numPr>
          <w:ilvl w:val="0"/>
          <w:numId w:val="11"/>
        </w:numPr>
        <w:ind w:left="284" w:hanging="284"/>
      </w:pPr>
      <w:r w:rsidRPr="00504CB3">
        <w:t>Incluya un compromiso para eliminar los peligros y reducir los riesgos para la SST</w:t>
      </w:r>
    </w:p>
    <w:p w14:paraId="4A09B586" w14:textId="77777777" w:rsidR="00432694" w:rsidRPr="00504CB3" w:rsidRDefault="00432694" w:rsidP="00D93E8D">
      <w:pPr>
        <w:numPr>
          <w:ilvl w:val="0"/>
          <w:numId w:val="11"/>
        </w:numPr>
        <w:ind w:left="284" w:hanging="284"/>
      </w:pPr>
      <w:r w:rsidRPr="00504CB3">
        <w:t>Incluya un compromiso para la mejora continua del sistema de gestión de la SST</w:t>
      </w:r>
    </w:p>
    <w:p w14:paraId="7185AD58" w14:textId="77777777" w:rsidR="00432694" w:rsidRPr="00504CB3" w:rsidRDefault="00432694" w:rsidP="00D93E8D">
      <w:pPr>
        <w:numPr>
          <w:ilvl w:val="0"/>
          <w:numId w:val="11"/>
        </w:numPr>
        <w:ind w:left="284" w:hanging="284"/>
      </w:pPr>
      <w:r w:rsidRPr="00504CB3">
        <w:t>Incluya un compromiso para la consulta y la participación de los trabajadores, y cuando existan, de los representantes de los trabajadores.</w:t>
      </w:r>
    </w:p>
    <w:p w14:paraId="3057F6BD" w14:textId="77777777" w:rsidR="00432694" w:rsidRPr="00504CB3" w:rsidRDefault="00432694" w:rsidP="00410416">
      <w:r w:rsidRPr="00504CB3">
        <w:t>La propuesta para la política de seguridad y salud en el trabajo para la Facultad Multidisciplinaria Paracentral es:</w:t>
      </w:r>
    </w:p>
    <w:p w14:paraId="39A18E8C" w14:textId="77777777" w:rsidR="00432694" w:rsidRPr="00504CB3" w:rsidRDefault="00432694" w:rsidP="00D93E8D">
      <w:pPr>
        <w:numPr>
          <w:ilvl w:val="0"/>
          <w:numId w:val="12"/>
        </w:numPr>
        <w:ind w:left="567"/>
      </w:pPr>
      <w:r w:rsidRPr="00504CB3">
        <w:t>La Facultad Multidisciplinaria Paracentral asume el compromiso de adoptar medidas y prácticas que permitan mantener la integridad física y mental de los empleados y estudiantes, promoviendo el respeto a la seguridad y salud del trabajo.</w:t>
      </w:r>
    </w:p>
    <w:p w14:paraId="05E65B31" w14:textId="77777777" w:rsidR="00432694" w:rsidRPr="00504CB3" w:rsidRDefault="00432694" w:rsidP="00D93E8D">
      <w:pPr>
        <w:numPr>
          <w:ilvl w:val="0"/>
          <w:numId w:val="12"/>
        </w:numPr>
        <w:ind w:left="567"/>
      </w:pPr>
      <w:r w:rsidRPr="00504CB3">
        <w:lastRenderedPageBreak/>
        <w:t xml:space="preserve">La Facultad se compromete a enfocar sus esfuerzos en la formación de la cultura de prevención en todos los involucrados, estableciendo los lineamientos y objetivos que permitan reducir los riesgos, accidentes y daños en la integridad. </w:t>
      </w:r>
    </w:p>
    <w:p w14:paraId="71452178" w14:textId="2211571F" w:rsidR="00432694" w:rsidRPr="00504CB3" w:rsidRDefault="00432694" w:rsidP="00D93E8D">
      <w:pPr>
        <w:numPr>
          <w:ilvl w:val="0"/>
          <w:numId w:val="12"/>
        </w:numPr>
        <w:ind w:left="567"/>
      </w:pPr>
      <w:r w:rsidRPr="00504CB3">
        <w:t xml:space="preserve">La Facultad se compromete en asegurar las condiciones óptimas para la consulta y </w:t>
      </w:r>
      <w:r w:rsidR="00CC2E12" w:rsidRPr="00504CB3">
        <w:t>participación</w:t>
      </w:r>
      <w:r w:rsidRPr="00504CB3">
        <w:t xml:space="preserve"> de todos los miembros mediante la organización del Comité de Seguridad y Salud Ocupacional. </w:t>
      </w:r>
    </w:p>
    <w:p w14:paraId="0421DB0E" w14:textId="77777777" w:rsidR="00432694" w:rsidRPr="00504CB3" w:rsidRDefault="00432694" w:rsidP="00D93E8D">
      <w:pPr>
        <w:numPr>
          <w:ilvl w:val="0"/>
          <w:numId w:val="12"/>
        </w:numPr>
        <w:ind w:left="567"/>
      </w:pPr>
      <w:r w:rsidRPr="00504CB3">
        <w:t>El Staff y Comité de Seguridad y Salud Ocupacional se compromete a Elaborar, documentar, actualizar y mejorar de manera continua un Sistema de Gestión de Seguridad y Salud Ocupacional.</w:t>
      </w:r>
    </w:p>
    <w:p w14:paraId="21DD4F47" w14:textId="77777777" w:rsidR="00432694" w:rsidRPr="00504CB3" w:rsidRDefault="00432694" w:rsidP="00D93E8D">
      <w:pPr>
        <w:numPr>
          <w:ilvl w:val="0"/>
          <w:numId w:val="12"/>
        </w:numPr>
        <w:ind w:left="567"/>
      </w:pPr>
      <w:r w:rsidRPr="00504CB3">
        <w:t>Las autoridades de la Facultad Multidisciplinaria Paracentral deberán promover y apoyar la realización de las actividades laborales en condiciones óptimas de seguridad y salud ocupacional con el objetivo de garantizar la integridad de todos los empleados y estudiantes.</w:t>
      </w:r>
    </w:p>
    <w:p w14:paraId="42370A32" w14:textId="77777777" w:rsidR="00432694" w:rsidRPr="00504CB3" w:rsidRDefault="00432694" w:rsidP="00D93E8D">
      <w:pPr>
        <w:numPr>
          <w:ilvl w:val="0"/>
          <w:numId w:val="12"/>
        </w:numPr>
        <w:ind w:left="567"/>
      </w:pPr>
      <w:r w:rsidRPr="00504CB3">
        <w:t>La Facultad Multidisciplinaria Paracentral asegurara el cumplimiento de los requisitos legales vigentes sobre seguridad y salud ocupacional.</w:t>
      </w:r>
    </w:p>
    <w:p w14:paraId="548EEADE" w14:textId="77777777" w:rsidR="00432694" w:rsidRPr="00504CB3" w:rsidRDefault="00432694" w:rsidP="00D93E8D">
      <w:pPr>
        <w:numPr>
          <w:ilvl w:val="0"/>
          <w:numId w:val="12"/>
        </w:numPr>
        <w:ind w:left="567"/>
      </w:pPr>
      <w:r w:rsidRPr="00504CB3">
        <w:t xml:space="preserve">La política de seguridad y salud ocupacional se difundirá a todo el personal que labore en la Facultad Multidisciplinaria Paracentral. </w:t>
      </w:r>
    </w:p>
    <w:p w14:paraId="09D5242A" w14:textId="77777777" w:rsidR="00432694" w:rsidRPr="00504CB3" w:rsidRDefault="00432694" w:rsidP="00D93E8D">
      <w:pPr>
        <w:numPr>
          <w:ilvl w:val="0"/>
          <w:numId w:val="12"/>
        </w:numPr>
        <w:ind w:left="567"/>
      </w:pPr>
      <w:r w:rsidRPr="00504CB3">
        <w:t>Las autoridades de la Facultad Multidisciplinaria Paracentral se comprometen a asegurar las condiciones para el cumplimiento de los objetivos del sistema de seguridad y salud en el trabajo, asignado los recursos necesarios e infraestructura que propicie la mejora continua en el Sistema de Gestión de Seguridad y Salud Ocupacional.</w:t>
      </w:r>
    </w:p>
    <w:p w14:paraId="50D906BF" w14:textId="77777777" w:rsidR="00432694" w:rsidRPr="00504CB3" w:rsidRDefault="00432694" w:rsidP="00D93E8D">
      <w:pPr>
        <w:numPr>
          <w:ilvl w:val="0"/>
          <w:numId w:val="12"/>
        </w:numPr>
        <w:ind w:left="567"/>
      </w:pPr>
      <w:r w:rsidRPr="00504CB3">
        <w:t xml:space="preserve">El Comité de Seguridad y Salud Ocupacional con apoyo de la Facultad y la Universidad (Sede Central) buscara promover y apoyar la ejecución de actividades </w:t>
      </w:r>
      <w:r w:rsidRPr="00504CB3">
        <w:lastRenderedPageBreak/>
        <w:t>que permitan prevenir riesgos laborales, evitar accidentes y enfermedades laborales, así como eliminar acciones y condiciones inseguras existentes en la Facultad.</w:t>
      </w:r>
    </w:p>
    <w:p w14:paraId="30E49CA9" w14:textId="77777777" w:rsidR="00432694" w:rsidRPr="00504CB3" w:rsidRDefault="00432694" w:rsidP="00D93E8D">
      <w:pPr>
        <w:numPr>
          <w:ilvl w:val="0"/>
          <w:numId w:val="12"/>
        </w:numPr>
        <w:ind w:left="567"/>
      </w:pPr>
      <w:r w:rsidRPr="00504CB3">
        <w:t>Se compartirá con el personal de la Facultad el plan de Mitigación de Riesgos Ocupacionales orientados a prevenir los riesgos y disminuir accidentes.</w:t>
      </w:r>
    </w:p>
    <w:p w14:paraId="4D5ADFFA" w14:textId="77777777" w:rsidR="00432694" w:rsidRPr="00504CB3" w:rsidRDefault="00432694" w:rsidP="00D93E8D">
      <w:pPr>
        <w:numPr>
          <w:ilvl w:val="0"/>
          <w:numId w:val="12"/>
        </w:numPr>
        <w:ind w:left="567"/>
      </w:pPr>
      <w:r w:rsidRPr="00504CB3">
        <w:t>La Facultad Multidisciplinaria Paracentral se compromete a proporcionar el equipo de protección necesario para cada uno de los trabajadores de acuerdo a la naturaleza de su cargo.</w:t>
      </w:r>
    </w:p>
    <w:p w14:paraId="324F58D5" w14:textId="77777777" w:rsidR="00432694" w:rsidRPr="00504CB3" w:rsidRDefault="00432694" w:rsidP="00D93E8D">
      <w:pPr>
        <w:numPr>
          <w:ilvl w:val="0"/>
          <w:numId w:val="12"/>
        </w:numPr>
        <w:ind w:left="567"/>
      </w:pPr>
      <w:r w:rsidRPr="00504CB3">
        <w:t>Los empleados de la Facultad deben cumplir con las normas sobre Seguridad y Salud en el trabajo compartidas por las autoridades de la institución, además serán responsables del cuidado y uso adecuado del equipo de protección que se le haya asignado.</w:t>
      </w:r>
    </w:p>
    <w:p w14:paraId="290FA325" w14:textId="77777777" w:rsidR="00432694" w:rsidRPr="00504CB3" w:rsidRDefault="00432694" w:rsidP="00D93E8D">
      <w:pPr>
        <w:numPr>
          <w:ilvl w:val="0"/>
          <w:numId w:val="12"/>
        </w:numPr>
        <w:ind w:left="567"/>
      </w:pPr>
      <w:r w:rsidRPr="00504CB3">
        <w:t>La Facultad mantendrá actualizados los registros de accidentes, sucesos peligrosos y enfermedades laborales, con el objetivo de tener una base que permita realizar un análisis de riesgos que facilite realizar acciones correctivas y actividades de mejora continua.</w:t>
      </w:r>
    </w:p>
    <w:p w14:paraId="57F28C05" w14:textId="77777777" w:rsidR="00432694" w:rsidRPr="00504CB3" w:rsidRDefault="00432694" w:rsidP="00D93E8D">
      <w:pPr>
        <w:numPr>
          <w:ilvl w:val="0"/>
          <w:numId w:val="12"/>
        </w:numPr>
        <w:ind w:left="567"/>
      </w:pPr>
      <w:r w:rsidRPr="00504CB3">
        <w:t>Crear y actualizar los objetivos de seguridad y salud ocupacional acorde a los requerimientos y necesidades de la Facultad.</w:t>
      </w:r>
    </w:p>
    <w:p w14:paraId="0EF283E5" w14:textId="77777777" w:rsidR="00432694" w:rsidRPr="00504CB3" w:rsidRDefault="00432694" w:rsidP="00D93E8D">
      <w:pPr>
        <w:numPr>
          <w:ilvl w:val="0"/>
          <w:numId w:val="12"/>
        </w:numPr>
        <w:ind w:left="567"/>
      </w:pPr>
      <w:r w:rsidRPr="00504CB3">
        <w:t>Revisar continuamente los objetivos de seguridad y salud ocupacional para llevar a cabo un monitoreo adecuado del Sistema de Seguridad y Salud Ocupacional</w:t>
      </w:r>
    </w:p>
    <w:p w14:paraId="08BAA723" w14:textId="77777777" w:rsidR="00432694" w:rsidRPr="00504CB3" w:rsidRDefault="00432694" w:rsidP="00D93E8D">
      <w:pPr>
        <w:numPr>
          <w:ilvl w:val="0"/>
          <w:numId w:val="12"/>
        </w:numPr>
        <w:ind w:left="567"/>
      </w:pPr>
      <w:r w:rsidRPr="00504CB3">
        <w:t>Realizar plan de capacitaciones para todo el personal, comunidad universitaria y demás de la Facultad para generar conciencia sobre la cultura de prevención y sobre la seguridad y salud ocupacional.</w:t>
      </w:r>
    </w:p>
    <w:p w14:paraId="7BAA8D01" w14:textId="77777777" w:rsidR="00432694" w:rsidRPr="00504CB3" w:rsidRDefault="00432694" w:rsidP="00D93E8D">
      <w:pPr>
        <w:numPr>
          <w:ilvl w:val="0"/>
          <w:numId w:val="12"/>
        </w:numPr>
        <w:ind w:left="567"/>
      </w:pPr>
      <w:r w:rsidRPr="00504CB3">
        <w:lastRenderedPageBreak/>
        <w:t>El decano será responsable de aprobar y velar por el cumplimiento de la política de seguridad y salud en el trabajo de la Facultad.</w:t>
      </w:r>
    </w:p>
    <w:p w14:paraId="58F04E68" w14:textId="77777777" w:rsidR="00432694" w:rsidRPr="00504CB3" w:rsidRDefault="00432694" w:rsidP="00D93E8D">
      <w:pPr>
        <w:numPr>
          <w:ilvl w:val="0"/>
          <w:numId w:val="12"/>
        </w:numPr>
        <w:ind w:left="567"/>
      </w:pPr>
      <w:r w:rsidRPr="00504CB3">
        <w:t>El CSSO será el responsable de actualizar la política de seguridad y salud ocupacional acorde a las necesidades de la Facultad, igualmente verificaran el cumplimiento de la política.</w:t>
      </w:r>
    </w:p>
    <w:p w14:paraId="15FCCD1E" w14:textId="77777777" w:rsidR="00432694" w:rsidRPr="00504CB3" w:rsidRDefault="00432694" w:rsidP="00D93E8D">
      <w:pPr>
        <w:pStyle w:val="Ttulo4"/>
        <w:numPr>
          <w:ilvl w:val="0"/>
          <w:numId w:val="123"/>
        </w:numPr>
      </w:pPr>
      <w:bookmarkStart w:id="506" w:name="_Toc176121959"/>
      <w:r w:rsidRPr="00504CB3">
        <w:t>Alcance</w:t>
      </w:r>
      <w:bookmarkEnd w:id="506"/>
      <w:r w:rsidRPr="00504CB3">
        <w:t xml:space="preserve"> </w:t>
      </w:r>
    </w:p>
    <w:p w14:paraId="1E55A981" w14:textId="77777777" w:rsidR="00432694" w:rsidRPr="00504CB3" w:rsidRDefault="00432694" w:rsidP="00410416">
      <w:r w:rsidRPr="00504CB3">
        <w:t>La política de seguridad y salud en el trabajo tiene aplicabilidad en toda la Facultad Multidisciplinaria Paracentral tanto para empleados como estudiantes en el área presente en Avenida Crescencio Miranda, San Vicente.</w:t>
      </w:r>
    </w:p>
    <w:p w14:paraId="575476C7" w14:textId="77777777" w:rsidR="00432694" w:rsidRPr="00504CB3" w:rsidRDefault="00432694" w:rsidP="00967D92">
      <w:pPr>
        <w:pStyle w:val="Ttulo4"/>
      </w:pPr>
      <w:bookmarkStart w:id="507" w:name="_Toc176121960"/>
      <w:r w:rsidRPr="00504CB3">
        <w:t>Política Operacional</w:t>
      </w:r>
      <w:bookmarkEnd w:id="507"/>
    </w:p>
    <w:p w14:paraId="5E5DA3FB" w14:textId="77777777" w:rsidR="00432694" w:rsidRPr="00504CB3" w:rsidRDefault="00432694" w:rsidP="00410416">
      <w:r w:rsidRPr="00504CB3">
        <w:t>Para la gestión del área operacional de la política se establecen las siguientes distinciones que se deberán cumplir para cuidar la salud de los empleados y la comunidad universitaria.</w:t>
      </w:r>
    </w:p>
    <w:p w14:paraId="4968BF68" w14:textId="77777777" w:rsidR="00432694" w:rsidRPr="00504CB3" w:rsidRDefault="00432694" w:rsidP="00D93E8D">
      <w:pPr>
        <w:numPr>
          <w:ilvl w:val="0"/>
          <w:numId w:val="13"/>
        </w:numPr>
      </w:pPr>
      <w:r w:rsidRPr="00504CB3">
        <w:t>Riesgos Ergonómicos y Psicosociológicos: El decano, la Junta Directiva deberá de garantizar un entorno de trabajo seguro.</w:t>
      </w:r>
    </w:p>
    <w:p w14:paraId="5283CFD9" w14:textId="77777777" w:rsidR="00432694" w:rsidRPr="00504CB3" w:rsidRDefault="00432694" w:rsidP="00410416">
      <w:r w:rsidRPr="00504CB3">
        <w:t>Se buscarán estrategias y acciones que permitan adaptar las áreas de trabajo y entornos de puestos de trabajo al personal, igualmente se explora la armonización del trabajo y el personal.</w:t>
      </w:r>
    </w:p>
    <w:p w14:paraId="25C99438" w14:textId="77777777" w:rsidR="00432694" w:rsidRPr="00504CB3" w:rsidRDefault="00432694" w:rsidP="00D93E8D">
      <w:pPr>
        <w:numPr>
          <w:ilvl w:val="0"/>
          <w:numId w:val="13"/>
        </w:numPr>
        <w:ind w:left="567"/>
      </w:pPr>
      <w:r w:rsidRPr="00504CB3">
        <w:t>Riesgos Higiénicos: Todas las actividades y acciones estarán orientadas a eliminar o reducir los riesgos derivados de la exposición de contaminantes. La participación del personal para la limpieza y la reducción de los contaminantes será indispensable.</w:t>
      </w:r>
    </w:p>
    <w:p w14:paraId="414800C2" w14:textId="77777777" w:rsidR="00432694" w:rsidRPr="00504CB3" w:rsidRDefault="00432694" w:rsidP="00D93E8D">
      <w:pPr>
        <w:numPr>
          <w:ilvl w:val="0"/>
          <w:numId w:val="13"/>
        </w:numPr>
        <w:ind w:left="567"/>
      </w:pPr>
      <w:r w:rsidRPr="00504CB3">
        <w:lastRenderedPageBreak/>
        <w:t>Control de seguridad operacional: Se deberá de asegurar que los trabajos realizados sean bajo las medidas de seguridad establecidas por la Facultad y la legislación vigente. Se le proporcionara al personal el equipo de seguridad para que realice sus actividades sin riesgos.</w:t>
      </w:r>
    </w:p>
    <w:p w14:paraId="0251F935" w14:textId="77777777" w:rsidR="00432694" w:rsidRPr="00504CB3" w:rsidRDefault="00432694" w:rsidP="00D93E8D">
      <w:pPr>
        <w:numPr>
          <w:ilvl w:val="0"/>
          <w:numId w:val="13"/>
        </w:numPr>
        <w:ind w:left="567"/>
      </w:pPr>
      <w:r w:rsidRPr="00504CB3">
        <w:t>Control para adquisición de productos químicos</w:t>
      </w:r>
    </w:p>
    <w:p w14:paraId="1DD21ADB" w14:textId="77777777" w:rsidR="00432694" w:rsidRPr="00504CB3" w:rsidRDefault="00432694" w:rsidP="00D93E8D">
      <w:pPr>
        <w:numPr>
          <w:ilvl w:val="0"/>
          <w:numId w:val="13"/>
        </w:numPr>
        <w:ind w:left="567"/>
      </w:pPr>
      <w:r w:rsidRPr="00504CB3">
        <w:t>Control de contratistas:  Los términos y referencias de cualquier producto o servicio que se necesiten tienen que llevar detalle respecto a las medidas de seguridad y salud en el trabajo. El CSSO y el administrador de contrato velaran que cumplan con las medidas de seguridad.</w:t>
      </w:r>
    </w:p>
    <w:p w14:paraId="205D0AAC" w14:textId="77777777" w:rsidR="00432694" w:rsidRPr="00504CB3" w:rsidRDefault="00432694" w:rsidP="00D93E8D">
      <w:pPr>
        <w:numPr>
          <w:ilvl w:val="0"/>
          <w:numId w:val="13"/>
        </w:numPr>
        <w:ind w:left="567"/>
      </w:pPr>
      <w:r w:rsidRPr="00504CB3">
        <w:t>Control de Vigilancia de la Salud: La vigilancia de la salud de todos los empleados es de vital importancia, se establecerán controles y requisitos mínimos respecto a exámenes y detección de condiciones que dañen a los empleados.</w:t>
      </w:r>
    </w:p>
    <w:p w14:paraId="2C6F1B10" w14:textId="77777777" w:rsidR="00432694" w:rsidRPr="00504CB3" w:rsidRDefault="00432694" w:rsidP="00D93E8D">
      <w:pPr>
        <w:numPr>
          <w:ilvl w:val="0"/>
          <w:numId w:val="13"/>
        </w:numPr>
        <w:ind w:left="567"/>
      </w:pPr>
      <w:r w:rsidRPr="00504CB3">
        <w:t>Control para Equipos de Protección Personal y Trabajo: La Facultad proporcionara los equipos de seguridad personal que sean necesarios para la correcta realización de los procesos de la institución. LA capacitación y responsabilidad de la población de la Facultad es importante para el correcto funcionamiento de estos controles.</w:t>
      </w:r>
    </w:p>
    <w:p w14:paraId="3D6DFF97" w14:textId="77777777" w:rsidR="00432694" w:rsidRPr="00504CB3" w:rsidRDefault="00432694" w:rsidP="00D93E8D">
      <w:pPr>
        <w:numPr>
          <w:ilvl w:val="0"/>
          <w:numId w:val="13"/>
        </w:numPr>
        <w:ind w:left="567"/>
      </w:pPr>
      <w:r w:rsidRPr="00504CB3">
        <w:t>Control de Mantenimiento Preventivo: Todos los equipos deberán ser revisados de manera periódica para evitar cualquier incidente. Los equipos de trabajo, equipos de seguridad y cualquier instalación que sea importante para los procesos de la Facultad. Las inspecciones semestrales de la institución general serán realizadas por el CSSO.</w:t>
      </w:r>
    </w:p>
    <w:p w14:paraId="3FF32856" w14:textId="77777777" w:rsidR="00432694" w:rsidRPr="00504CB3" w:rsidRDefault="00432694" w:rsidP="006C68BE">
      <w:pPr>
        <w:pStyle w:val="Ttulo2"/>
      </w:pPr>
      <w:bookmarkStart w:id="508" w:name="_Toc165211793"/>
      <w:bookmarkStart w:id="509" w:name="_Toc178516378"/>
      <w:r w:rsidRPr="00504CB3">
        <w:lastRenderedPageBreak/>
        <w:t>Documentación y codificación del sistema de gestión</w:t>
      </w:r>
      <w:bookmarkEnd w:id="508"/>
      <w:bookmarkEnd w:id="509"/>
      <w:r w:rsidRPr="00504CB3">
        <w:t xml:space="preserve"> </w:t>
      </w:r>
    </w:p>
    <w:p w14:paraId="796D443A" w14:textId="77777777" w:rsidR="008538D2" w:rsidRPr="00504CB3" w:rsidRDefault="00432694" w:rsidP="00410416">
      <w:r w:rsidRPr="00504CB3">
        <w:t>Formato de códigos y documentos que permitirán coordinar la información del SGSSO de la Facultad Multidisciplinaria Paracentral. Mediante códigos alfanuméricos se representarán los códigos de los documentos que conforman el SGSSO y permiten operativizar el sistema. Se muestra a continuación el código propuesto para este Sistema de Gestión de Seguridad y Salud Ocupacional.</w:t>
      </w:r>
    </w:p>
    <w:p w14:paraId="4E819394" w14:textId="7759178C" w:rsidR="00410416" w:rsidRPr="00504CB3" w:rsidRDefault="00432694" w:rsidP="00EC2ACD">
      <w:pPr>
        <w:pStyle w:val="Descripcin"/>
        <w:spacing w:after="0" w:line="480" w:lineRule="auto"/>
        <w:jc w:val="center"/>
      </w:pPr>
      <w:bookmarkStart w:id="510" w:name="_Toc178516612"/>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44</w:t>
      </w:r>
      <w:r w:rsidR="00373609" w:rsidRPr="00504CB3">
        <w:fldChar w:fldCharType="end"/>
      </w:r>
      <w:r w:rsidRPr="00504CB3">
        <w:t xml:space="preserve"> Codificación de documento</w:t>
      </w:r>
      <w:bookmarkEnd w:id="510"/>
    </w:p>
    <w:p w14:paraId="2B2A5CF2" w14:textId="76B9BC81" w:rsidR="00432694" w:rsidRPr="00504CB3" w:rsidRDefault="00410416" w:rsidP="005278B6">
      <w:pPr>
        <w:jc w:val="center"/>
      </w:pPr>
      <w:r w:rsidRPr="00504CB3">
        <w:drawing>
          <wp:inline distT="0" distB="0" distL="0" distR="0" wp14:anchorId="58180BE9" wp14:editId="0D7E7DBE">
            <wp:extent cx="5984875" cy="1171575"/>
            <wp:effectExtent l="0" t="0" r="0" b="0"/>
            <wp:docPr id="38" name="Imagen 38"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Imagen que contiene Logotipo&#10;&#10;Descripción generada automáticamente"/>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6407176" cy="1254243"/>
                    </a:xfrm>
                    <a:prstGeom prst="rect">
                      <a:avLst/>
                    </a:prstGeom>
                    <a:noFill/>
                  </pic:spPr>
                </pic:pic>
              </a:graphicData>
            </a:graphic>
          </wp:inline>
        </w:drawing>
      </w:r>
    </w:p>
    <w:p w14:paraId="3FDF67DF" w14:textId="05D4ABE0" w:rsidR="006E5C05" w:rsidRPr="00504CB3" w:rsidRDefault="006E5C05" w:rsidP="006E5C05">
      <w:pPr>
        <w:jc w:val="center"/>
      </w:pPr>
      <w:r w:rsidRPr="00504CB3">
        <w:t>Fuente: Elaboración propia</w:t>
      </w:r>
    </w:p>
    <w:p w14:paraId="133C814A" w14:textId="77777777" w:rsidR="00432694" w:rsidRPr="00504CB3" w:rsidRDefault="00432694" w:rsidP="00432694">
      <w:pPr>
        <w:rPr>
          <w:b/>
          <w:bCs/>
        </w:rPr>
      </w:pPr>
      <w:r w:rsidRPr="00504CB3">
        <w:rPr>
          <w:b/>
          <w:bCs/>
        </w:rPr>
        <w:t>Clase de Documentación del Sistema</w:t>
      </w:r>
    </w:p>
    <w:p w14:paraId="1338B167" w14:textId="77777777" w:rsidR="00432694" w:rsidRPr="00504CB3" w:rsidRDefault="00432694" w:rsidP="00432694">
      <w:r w:rsidRPr="00504CB3">
        <w:t>AA – Representara el tipo de documento al que se está haciendo referencia, la lista de opciones para este código se muestra a continuación.</w:t>
      </w:r>
    </w:p>
    <w:p w14:paraId="53765833" w14:textId="2F6D0D09" w:rsidR="00B51981" w:rsidRPr="00504CB3" w:rsidRDefault="00B51981" w:rsidP="006E5C05">
      <w:pPr>
        <w:pStyle w:val="Descripcin"/>
        <w:jc w:val="center"/>
      </w:pPr>
      <w:bookmarkStart w:id="511" w:name="_Toc178516510"/>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93</w:t>
      </w:r>
      <w:r w:rsidR="005C2826" w:rsidRPr="00504CB3">
        <w:fldChar w:fldCharType="end"/>
      </w:r>
      <w:r w:rsidRPr="00504CB3">
        <w:t xml:space="preserve"> Codificación de sistema</w:t>
      </w:r>
      <w:bookmarkEnd w:id="511"/>
    </w:p>
    <w:tbl>
      <w:tblPr>
        <w:tblStyle w:val="Tablaconcuadrcula4-nfasis1"/>
        <w:tblW w:w="0" w:type="auto"/>
        <w:jc w:val="center"/>
        <w:tblLook w:val="04A0" w:firstRow="1" w:lastRow="0" w:firstColumn="1" w:lastColumn="0" w:noHBand="0" w:noVBand="1"/>
      </w:tblPr>
      <w:tblGrid>
        <w:gridCol w:w="2689"/>
        <w:gridCol w:w="1743"/>
        <w:gridCol w:w="2365"/>
        <w:gridCol w:w="1392"/>
      </w:tblGrid>
      <w:tr w:rsidR="006E5C05" w:rsidRPr="00504CB3" w14:paraId="5354F422" w14:textId="0B20F336" w:rsidTr="006E5C05">
        <w:trPr>
          <w:cnfStyle w:val="100000000000" w:firstRow="1" w:lastRow="0" w:firstColumn="0" w:lastColumn="0" w:oddVBand="0" w:evenVBand="0" w:oddHBand="0" w:evenHBand="0" w:firstRowFirstColumn="0" w:firstRowLastColumn="0" w:lastRowFirstColumn="0" w:lastRowLastColumn="0"/>
          <w:trHeight w:val="56"/>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080754FA" w14:textId="77777777" w:rsidR="006E5C05" w:rsidRPr="00504CB3" w:rsidRDefault="006E5C05" w:rsidP="006E5C05">
            <w:pPr>
              <w:spacing w:line="480" w:lineRule="auto"/>
              <w:jc w:val="center"/>
              <w:rPr>
                <w:rFonts w:ascii="Arial" w:hAnsi="Arial"/>
              </w:rPr>
            </w:pPr>
            <w:r w:rsidRPr="00504CB3">
              <w:rPr>
                <w:rFonts w:ascii="Arial" w:hAnsi="Arial"/>
              </w:rPr>
              <w:t>Documentación</w:t>
            </w:r>
          </w:p>
        </w:tc>
        <w:tc>
          <w:tcPr>
            <w:tcW w:w="1743" w:type="dxa"/>
            <w:vAlign w:val="center"/>
          </w:tcPr>
          <w:p w14:paraId="1C53BBB6" w14:textId="77777777" w:rsidR="006E5C05" w:rsidRPr="00504CB3" w:rsidRDefault="006E5C05" w:rsidP="006E5C05">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hAnsi="Arial"/>
              </w:rPr>
            </w:pPr>
            <w:r w:rsidRPr="00504CB3">
              <w:rPr>
                <w:rFonts w:ascii="Arial" w:hAnsi="Arial"/>
              </w:rPr>
              <w:t>Código</w:t>
            </w:r>
          </w:p>
        </w:tc>
        <w:tc>
          <w:tcPr>
            <w:tcW w:w="2365" w:type="dxa"/>
            <w:vAlign w:val="center"/>
          </w:tcPr>
          <w:p w14:paraId="5377C30F" w14:textId="10925106" w:rsidR="006E5C05" w:rsidRPr="00504CB3" w:rsidRDefault="006E5C05" w:rsidP="006E5C05">
            <w:pPr>
              <w:jc w:val="center"/>
              <w:cnfStyle w:val="100000000000" w:firstRow="1" w:lastRow="0" w:firstColumn="0" w:lastColumn="0" w:oddVBand="0" w:evenVBand="0" w:oddHBand="0" w:evenHBand="0" w:firstRowFirstColumn="0" w:firstRowLastColumn="0" w:lastRowFirstColumn="0" w:lastRowLastColumn="0"/>
            </w:pPr>
            <w:r w:rsidRPr="00504CB3">
              <w:rPr>
                <w:rFonts w:ascii="Arial" w:hAnsi="Arial"/>
              </w:rPr>
              <w:t>Documentación</w:t>
            </w:r>
          </w:p>
        </w:tc>
        <w:tc>
          <w:tcPr>
            <w:tcW w:w="1392" w:type="dxa"/>
            <w:vAlign w:val="center"/>
          </w:tcPr>
          <w:p w14:paraId="0A1F1B50" w14:textId="583B0FA5" w:rsidR="006E5C05" w:rsidRPr="00504CB3" w:rsidRDefault="006E5C05" w:rsidP="006E5C05">
            <w:pPr>
              <w:jc w:val="center"/>
              <w:cnfStyle w:val="100000000000" w:firstRow="1" w:lastRow="0" w:firstColumn="0" w:lastColumn="0" w:oddVBand="0" w:evenVBand="0" w:oddHBand="0" w:evenHBand="0" w:firstRowFirstColumn="0" w:firstRowLastColumn="0" w:lastRowFirstColumn="0" w:lastRowLastColumn="0"/>
            </w:pPr>
            <w:r w:rsidRPr="00504CB3">
              <w:rPr>
                <w:rFonts w:ascii="Arial" w:hAnsi="Arial"/>
              </w:rPr>
              <w:t>Código</w:t>
            </w:r>
          </w:p>
        </w:tc>
      </w:tr>
      <w:tr w:rsidR="006E5C05" w:rsidRPr="00504CB3" w14:paraId="1DBCC5DF" w14:textId="6E5DDF02" w:rsidTr="006E5C05">
        <w:trPr>
          <w:cnfStyle w:val="000000100000" w:firstRow="0" w:lastRow="0" w:firstColumn="0" w:lastColumn="0" w:oddVBand="0" w:evenVBand="0" w:oddHBand="1" w:evenHBand="0" w:firstRowFirstColumn="0" w:firstRowLastColumn="0" w:lastRowFirstColumn="0" w:lastRowLastColumn="0"/>
          <w:trHeight w:val="258"/>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7D268CF9" w14:textId="77777777" w:rsidR="006E5C05" w:rsidRPr="00504CB3" w:rsidRDefault="006E5C05" w:rsidP="006E5C05">
            <w:pPr>
              <w:spacing w:line="480" w:lineRule="auto"/>
              <w:jc w:val="center"/>
              <w:rPr>
                <w:rFonts w:ascii="Arial" w:hAnsi="Arial"/>
              </w:rPr>
            </w:pPr>
            <w:r w:rsidRPr="00504CB3">
              <w:rPr>
                <w:rFonts w:ascii="Arial" w:hAnsi="Arial"/>
              </w:rPr>
              <w:t>Manual</w:t>
            </w:r>
          </w:p>
        </w:tc>
        <w:tc>
          <w:tcPr>
            <w:tcW w:w="1743" w:type="dxa"/>
            <w:vAlign w:val="center"/>
          </w:tcPr>
          <w:p w14:paraId="4AFB1761"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rPr>
            </w:pPr>
            <w:r w:rsidRPr="00504CB3">
              <w:rPr>
                <w:rFonts w:ascii="Arial" w:hAnsi="Arial"/>
              </w:rPr>
              <w:t>MM</w:t>
            </w:r>
          </w:p>
        </w:tc>
        <w:tc>
          <w:tcPr>
            <w:tcW w:w="2365" w:type="dxa"/>
            <w:vAlign w:val="center"/>
          </w:tcPr>
          <w:p w14:paraId="39648E0B" w14:textId="6532EB38" w:rsidR="006E5C05" w:rsidRPr="00504CB3" w:rsidRDefault="006E5C05" w:rsidP="006E5C05">
            <w:pPr>
              <w:jc w:val="center"/>
              <w:cnfStyle w:val="000000100000" w:firstRow="0" w:lastRow="0" w:firstColumn="0" w:lastColumn="0" w:oddVBand="0" w:evenVBand="0" w:oddHBand="1" w:evenHBand="0" w:firstRowFirstColumn="0" w:firstRowLastColumn="0" w:lastRowFirstColumn="0" w:lastRowLastColumn="0"/>
            </w:pPr>
            <w:r w:rsidRPr="00504CB3">
              <w:rPr>
                <w:rFonts w:ascii="Arial" w:hAnsi="Arial"/>
              </w:rPr>
              <w:t>Informe</w:t>
            </w:r>
          </w:p>
        </w:tc>
        <w:tc>
          <w:tcPr>
            <w:tcW w:w="1392" w:type="dxa"/>
            <w:vAlign w:val="center"/>
          </w:tcPr>
          <w:p w14:paraId="224136AE" w14:textId="6D76A379" w:rsidR="006E5C05" w:rsidRPr="00504CB3" w:rsidRDefault="006E5C05" w:rsidP="006E5C05">
            <w:pPr>
              <w:jc w:val="center"/>
              <w:cnfStyle w:val="000000100000" w:firstRow="0" w:lastRow="0" w:firstColumn="0" w:lastColumn="0" w:oddVBand="0" w:evenVBand="0" w:oddHBand="1" w:evenHBand="0" w:firstRowFirstColumn="0" w:firstRowLastColumn="0" w:lastRowFirstColumn="0" w:lastRowLastColumn="0"/>
            </w:pPr>
            <w:r w:rsidRPr="00504CB3">
              <w:rPr>
                <w:rFonts w:ascii="Arial" w:hAnsi="Arial"/>
              </w:rPr>
              <w:t>IN</w:t>
            </w:r>
          </w:p>
        </w:tc>
      </w:tr>
      <w:tr w:rsidR="006E5C05" w:rsidRPr="00504CB3" w14:paraId="50D92727" w14:textId="1626FAB3" w:rsidTr="006E5C05">
        <w:trPr>
          <w:trHeight w:val="24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6DFFC97C" w14:textId="77777777" w:rsidR="006E5C05" w:rsidRPr="00504CB3" w:rsidRDefault="006E5C05" w:rsidP="006E5C05">
            <w:pPr>
              <w:spacing w:line="480" w:lineRule="auto"/>
              <w:jc w:val="center"/>
              <w:rPr>
                <w:rFonts w:ascii="Arial" w:hAnsi="Arial"/>
              </w:rPr>
            </w:pPr>
            <w:r w:rsidRPr="00504CB3">
              <w:rPr>
                <w:rFonts w:ascii="Arial" w:hAnsi="Arial"/>
              </w:rPr>
              <w:t>Programa</w:t>
            </w:r>
          </w:p>
        </w:tc>
        <w:tc>
          <w:tcPr>
            <w:tcW w:w="1743" w:type="dxa"/>
            <w:vAlign w:val="center"/>
          </w:tcPr>
          <w:p w14:paraId="08E19336"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rPr>
            </w:pPr>
            <w:r w:rsidRPr="00504CB3">
              <w:rPr>
                <w:rFonts w:ascii="Arial" w:hAnsi="Arial"/>
              </w:rPr>
              <w:t>PG</w:t>
            </w:r>
          </w:p>
        </w:tc>
        <w:tc>
          <w:tcPr>
            <w:tcW w:w="2365" w:type="dxa"/>
            <w:vAlign w:val="center"/>
          </w:tcPr>
          <w:p w14:paraId="5D4CBD2A" w14:textId="7B6A5AE1" w:rsidR="006E5C05" w:rsidRPr="00504CB3" w:rsidRDefault="006E5C05" w:rsidP="006E5C05">
            <w:pPr>
              <w:jc w:val="center"/>
              <w:cnfStyle w:val="000000000000" w:firstRow="0" w:lastRow="0" w:firstColumn="0" w:lastColumn="0" w:oddVBand="0" w:evenVBand="0" w:oddHBand="0" w:evenHBand="0" w:firstRowFirstColumn="0" w:firstRowLastColumn="0" w:lastRowFirstColumn="0" w:lastRowLastColumn="0"/>
            </w:pPr>
            <w:r w:rsidRPr="00504CB3">
              <w:rPr>
                <w:rFonts w:ascii="Arial" w:hAnsi="Arial"/>
              </w:rPr>
              <w:t>Lista de Verificación</w:t>
            </w:r>
          </w:p>
        </w:tc>
        <w:tc>
          <w:tcPr>
            <w:tcW w:w="1392" w:type="dxa"/>
            <w:vAlign w:val="center"/>
          </w:tcPr>
          <w:p w14:paraId="706C6F0E" w14:textId="3A2D68BE" w:rsidR="006E5C05" w:rsidRPr="00504CB3" w:rsidRDefault="006E5C05" w:rsidP="006E5C05">
            <w:pPr>
              <w:jc w:val="center"/>
              <w:cnfStyle w:val="000000000000" w:firstRow="0" w:lastRow="0" w:firstColumn="0" w:lastColumn="0" w:oddVBand="0" w:evenVBand="0" w:oddHBand="0" w:evenHBand="0" w:firstRowFirstColumn="0" w:firstRowLastColumn="0" w:lastRowFirstColumn="0" w:lastRowLastColumn="0"/>
            </w:pPr>
            <w:r w:rsidRPr="00504CB3">
              <w:rPr>
                <w:rFonts w:ascii="Arial" w:hAnsi="Arial"/>
              </w:rPr>
              <w:t>CL</w:t>
            </w:r>
          </w:p>
        </w:tc>
      </w:tr>
      <w:tr w:rsidR="006E5C05" w:rsidRPr="00504CB3" w14:paraId="21D03878" w14:textId="0C7FEB07" w:rsidTr="006E5C05">
        <w:trPr>
          <w:cnfStyle w:val="000000100000" w:firstRow="0" w:lastRow="0" w:firstColumn="0" w:lastColumn="0" w:oddVBand="0" w:evenVBand="0" w:oddHBand="1" w:evenHBand="0" w:firstRowFirstColumn="0" w:firstRowLastColumn="0" w:lastRowFirstColumn="0" w:lastRowLastColumn="0"/>
          <w:trHeight w:val="24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35BFE746" w14:textId="77777777" w:rsidR="006E5C05" w:rsidRPr="00504CB3" w:rsidRDefault="006E5C05" w:rsidP="006E5C05">
            <w:pPr>
              <w:spacing w:line="480" w:lineRule="auto"/>
              <w:jc w:val="center"/>
              <w:rPr>
                <w:rFonts w:ascii="Arial" w:hAnsi="Arial"/>
              </w:rPr>
            </w:pPr>
            <w:r w:rsidRPr="00504CB3">
              <w:rPr>
                <w:rFonts w:ascii="Arial" w:hAnsi="Arial"/>
              </w:rPr>
              <w:t>Procedimiento</w:t>
            </w:r>
          </w:p>
        </w:tc>
        <w:tc>
          <w:tcPr>
            <w:tcW w:w="1743" w:type="dxa"/>
            <w:vAlign w:val="center"/>
          </w:tcPr>
          <w:p w14:paraId="1E1835AF"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rPr>
            </w:pPr>
            <w:r w:rsidRPr="00504CB3">
              <w:rPr>
                <w:rFonts w:ascii="Arial" w:hAnsi="Arial"/>
              </w:rPr>
              <w:t>PR</w:t>
            </w:r>
          </w:p>
        </w:tc>
        <w:tc>
          <w:tcPr>
            <w:tcW w:w="2365" w:type="dxa"/>
            <w:vAlign w:val="center"/>
          </w:tcPr>
          <w:p w14:paraId="56A06A91" w14:textId="7B18165D" w:rsidR="006E5C05" w:rsidRPr="00504CB3" w:rsidRDefault="006E5C05" w:rsidP="006E5C05">
            <w:pPr>
              <w:jc w:val="center"/>
              <w:cnfStyle w:val="000000100000" w:firstRow="0" w:lastRow="0" w:firstColumn="0" w:lastColumn="0" w:oddVBand="0" w:evenVBand="0" w:oddHBand="1" w:evenHBand="0" w:firstRowFirstColumn="0" w:firstRowLastColumn="0" w:lastRowFirstColumn="0" w:lastRowLastColumn="0"/>
            </w:pPr>
            <w:r w:rsidRPr="00504CB3">
              <w:rPr>
                <w:rFonts w:ascii="Arial" w:hAnsi="Arial"/>
              </w:rPr>
              <w:t>Formulario</w:t>
            </w:r>
          </w:p>
        </w:tc>
        <w:tc>
          <w:tcPr>
            <w:tcW w:w="1392" w:type="dxa"/>
            <w:vAlign w:val="center"/>
          </w:tcPr>
          <w:p w14:paraId="22681AFA" w14:textId="661EE9B7" w:rsidR="006E5C05" w:rsidRPr="00504CB3" w:rsidRDefault="006E5C05" w:rsidP="006E5C05">
            <w:pPr>
              <w:jc w:val="center"/>
              <w:cnfStyle w:val="000000100000" w:firstRow="0" w:lastRow="0" w:firstColumn="0" w:lastColumn="0" w:oddVBand="0" w:evenVBand="0" w:oddHBand="1" w:evenHBand="0" w:firstRowFirstColumn="0" w:firstRowLastColumn="0" w:lastRowFirstColumn="0" w:lastRowLastColumn="0"/>
            </w:pPr>
            <w:r w:rsidRPr="00504CB3">
              <w:rPr>
                <w:rFonts w:ascii="Arial" w:hAnsi="Arial"/>
              </w:rPr>
              <w:t>FO</w:t>
            </w:r>
          </w:p>
        </w:tc>
      </w:tr>
      <w:tr w:rsidR="006E5C05" w:rsidRPr="00504CB3" w14:paraId="7E5ED609" w14:textId="7577D3BF" w:rsidTr="006E5C05">
        <w:trPr>
          <w:trHeight w:val="247"/>
          <w:jc w:val="center"/>
        </w:trPr>
        <w:tc>
          <w:tcPr>
            <w:cnfStyle w:val="001000000000" w:firstRow="0" w:lastRow="0" w:firstColumn="1" w:lastColumn="0" w:oddVBand="0" w:evenVBand="0" w:oddHBand="0" w:evenHBand="0" w:firstRowFirstColumn="0" w:firstRowLastColumn="0" w:lastRowFirstColumn="0" w:lastRowLastColumn="0"/>
            <w:tcW w:w="2689" w:type="dxa"/>
            <w:vAlign w:val="center"/>
          </w:tcPr>
          <w:p w14:paraId="4C13086B" w14:textId="77777777" w:rsidR="006E5C05" w:rsidRPr="00504CB3" w:rsidRDefault="006E5C05" w:rsidP="006E5C05">
            <w:pPr>
              <w:spacing w:line="480" w:lineRule="auto"/>
              <w:jc w:val="center"/>
              <w:rPr>
                <w:rFonts w:ascii="Arial" w:hAnsi="Arial"/>
              </w:rPr>
            </w:pPr>
            <w:r w:rsidRPr="00504CB3">
              <w:rPr>
                <w:rFonts w:ascii="Arial" w:hAnsi="Arial"/>
              </w:rPr>
              <w:t>Plan</w:t>
            </w:r>
          </w:p>
        </w:tc>
        <w:tc>
          <w:tcPr>
            <w:tcW w:w="1743" w:type="dxa"/>
            <w:vAlign w:val="center"/>
          </w:tcPr>
          <w:p w14:paraId="1136CCE3"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rPr>
            </w:pPr>
            <w:r w:rsidRPr="00504CB3">
              <w:rPr>
                <w:rFonts w:ascii="Arial" w:hAnsi="Arial"/>
              </w:rPr>
              <w:t>PL</w:t>
            </w:r>
          </w:p>
        </w:tc>
        <w:tc>
          <w:tcPr>
            <w:tcW w:w="2365" w:type="dxa"/>
            <w:vAlign w:val="center"/>
          </w:tcPr>
          <w:p w14:paraId="6E413A68" w14:textId="77777777" w:rsidR="006E5C05" w:rsidRPr="00504CB3" w:rsidRDefault="006E5C05" w:rsidP="006E5C05">
            <w:pPr>
              <w:jc w:val="center"/>
              <w:cnfStyle w:val="000000000000" w:firstRow="0" w:lastRow="0" w:firstColumn="0" w:lastColumn="0" w:oddVBand="0" w:evenVBand="0" w:oddHBand="0" w:evenHBand="0" w:firstRowFirstColumn="0" w:firstRowLastColumn="0" w:lastRowFirstColumn="0" w:lastRowLastColumn="0"/>
            </w:pPr>
          </w:p>
        </w:tc>
        <w:tc>
          <w:tcPr>
            <w:tcW w:w="1392" w:type="dxa"/>
            <w:vAlign w:val="center"/>
          </w:tcPr>
          <w:p w14:paraId="110336DB" w14:textId="77777777" w:rsidR="006E5C05" w:rsidRPr="00504CB3" w:rsidRDefault="006E5C05" w:rsidP="006E5C05">
            <w:pPr>
              <w:jc w:val="center"/>
              <w:cnfStyle w:val="000000000000" w:firstRow="0" w:lastRow="0" w:firstColumn="0" w:lastColumn="0" w:oddVBand="0" w:evenVBand="0" w:oddHBand="0" w:evenHBand="0" w:firstRowFirstColumn="0" w:firstRowLastColumn="0" w:lastRowFirstColumn="0" w:lastRowLastColumn="0"/>
            </w:pPr>
          </w:p>
        </w:tc>
      </w:tr>
    </w:tbl>
    <w:p w14:paraId="7564F3F2" w14:textId="5FB3BC60" w:rsidR="006E5C05" w:rsidRPr="00504CB3" w:rsidRDefault="006E5C05" w:rsidP="006E5C05">
      <w:pPr>
        <w:jc w:val="center"/>
      </w:pPr>
      <w:r w:rsidRPr="00504CB3">
        <w:t>Fuente: Elaboración propia</w:t>
      </w:r>
    </w:p>
    <w:p w14:paraId="5577E72D" w14:textId="77777777" w:rsidR="005278B6" w:rsidRPr="00504CB3" w:rsidRDefault="005278B6" w:rsidP="006E5C05">
      <w:pPr>
        <w:jc w:val="center"/>
      </w:pPr>
    </w:p>
    <w:p w14:paraId="55B91FDB" w14:textId="77777777" w:rsidR="005278B6" w:rsidRPr="00504CB3" w:rsidRDefault="005278B6" w:rsidP="006E5C05">
      <w:pPr>
        <w:jc w:val="center"/>
      </w:pPr>
    </w:p>
    <w:p w14:paraId="61FA2B9C" w14:textId="77777777" w:rsidR="00432694" w:rsidRPr="00504CB3" w:rsidRDefault="00432694" w:rsidP="00432694">
      <w:pPr>
        <w:rPr>
          <w:b/>
          <w:bCs/>
        </w:rPr>
      </w:pPr>
      <w:r w:rsidRPr="00504CB3">
        <w:rPr>
          <w:b/>
          <w:bCs/>
        </w:rPr>
        <w:lastRenderedPageBreak/>
        <w:t>Subsistemas</w:t>
      </w:r>
    </w:p>
    <w:p w14:paraId="5567D7A3" w14:textId="77777777" w:rsidR="00432694" w:rsidRPr="00504CB3" w:rsidRDefault="00432694" w:rsidP="00432694">
      <w:r w:rsidRPr="00504CB3">
        <w:t>BB – Está compuesto por el subsistema al que pertenecerá cada clase de documento, representa la organización que se le dará al proceso general de gestión de seguridad y salud ocupacional.</w:t>
      </w:r>
    </w:p>
    <w:p w14:paraId="589CFE26" w14:textId="0480040A" w:rsidR="00432694" w:rsidRPr="00504CB3" w:rsidRDefault="008538D2" w:rsidP="006E5C05">
      <w:pPr>
        <w:pStyle w:val="Descripcin"/>
        <w:jc w:val="center"/>
        <w:rPr>
          <w:highlight w:val="yellow"/>
        </w:rPr>
      </w:pPr>
      <w:bookmarkStart w:id="512" w:name="_Toc178516511"/>
      <w:r w:rsidRPr="00504CB3">
        <w:t xml:space="preserve">Tabla </w:t>
      </w:r>
      <w:r w:rsidR="005C2826" w:rsidRPr="00504CB3">
        <w:fldChar w:fldCharType="begin"/>
      </w:r>
      <w:r w:rsidR="005C2826" w:rsidRPr="00504CB3">
        <w:instrText xml:space="preserve"> SEQ Tabla \* ARABIC </w:instrText>
      </w:r>
      <w:r w:rsidR="005C2826" w:rsidRPr="00504CB3">
        <w:fldChar w:fldCharType="separate"/>
      </w:r>
      <w:r w:rsidR="00D31240">
        <w:t>94</w:t>
      </w:r>
      <w:r w:rsidR="005C2826" w:rsidRPr="00504CB3">
        <w:fldChar w:fldCharType="end"/>
      </w:r>
      <w:r w:rsidRPr="00504CB3">
        <w:t xml:space="preserve"> Codificación de subsistemas.</w:t>
      </w:r>
      <w:bookmarkEnd w:id="512"/>
    </w:p>
    <w:tbl>
      <w:tblPr>
        <w:tblStyle w:val="Tablaconcuadrcula4-nfasis1"/>
        <w:tblW w:w="0" w:type="auto"/>
        <w:jc w:val="center"/>
        <w:tblLook w:val="04A0" w:firstRow="1" w:lastRow="0" w:firstColumn="1" w:lastColumn="0" w:noHBand="0" w:noVBand="1"/>
      </w:tblPr>
      <w:tblGrid>
        <w:gridCol w:w="6335"/>
        <w:gridCol w:w="1227"/>
      </w:tblGrid>
      <w:tr w:rsidR="006E5C05" w:rsidRPr="00504CB3" w14:paraId="610287E3" w14:textId="77777777" w:rsidTr="001C7E67">
        <w:trPr>
          <w:cnfStyle w:val="100000000000" w:firstRow="1" w:lastRow="0" w:firstColumn="0" w:lastColumn="0" w:oddVBand="0" w:evenVBand="0" w:oddHBand="0"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6335" w:type="dxa"/>
            <w:vAlign w:val="center"/>
          </w:tcPr>
          <w:p w14:paraId="65525470" w14:textId="77777777" w:rsidR="006E5C05" w:rsidRPr="00504CB3" w:rsidRDefault="006E5C05" w:rsidP="001C7E67">
            <w:pPr>
              <w:spacing w:line="480" w:lineRule="auto"/>
              <w:jc w:val="both"/>
              <w:rPr>
                <w:rFonts w:ascii="Arial" w:eastAsia="Arial" w:hAnsi="Arial" w:cs="Arial"/>
              </w:rPr>
            </w:pPr>
            <w:r w:rsidRPr="00504CB3">
              <w:rPr>
                <w:rFonts w:ascii="Arial" w:eastAsia="Arial" w:hAnsi="Arial" w:cs="Arial"/>
              </w:rPr>
              <w:t>Subsistema</w:t>
            </w:r>
          </w:p>
        </w:tc>
        <w:tc>
          <w:tcPr>
            <w:tcW w:w="1227" w:type="dxa"/>
            <w:vAlign w:val="center"/>
          </w:tcPr>
          <w:p w14:paraId="227E43FA" w14:textId="77777777" w:rsidR="006E5C05" w:rsidRPr="00504CB3" w:rsidRDefault="006E5C05" w:rsidP="001C7E67">
            <w:pPr>
              <w:spacing w:line="48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Código</w:t>
            </w:r>
          </w:p>
        </w:tc>
      </w:tr>
      <w:tr w:rsidR="006E5C05" w:rsidRPr="00504CB3" w14:paraId="741CB3ED" w14:textId="77777777" w:rsidTr="001C7E67">
        <w:trPr>
          <w:cnfStyle w:val="000000100000" w:firstRow="0" w:lastRow="0" w:firstColumn="0" w:lastColumn="0" w:oddVBand="0" w:evenVBand="0" w:oddHBand="1" w:evenHBand="0" w:firstRowFirstColumn="0" w:firstRowLastColumn="0" w:lastRowFirstColumn="0" w:lastRowLastColumn="0"/>
          <w:trHeight w:val="262"/>
          <w:jc w:val="center"/>
        </w:trPr>
        <w:tc>
          <w:tcPr>
            <w:cnfStyle w:val="001000000000" w:firstRow="0" w:lastRow="0" w:firstColumn="1" w:lastColumn="0" w:oddVBand="0" w:evenVBand="0" w:oddHBand="0" w:evenHBand="0" w:firstRowFirstColumn="0" w:firstRowLastColumn="0" w:lastRowFirstColumn="0" w:lastRowLastColumn="0"/>
            <w:tcW w:w="6335" w:type="dxa"/>
          </w:tcPr>
          <w:p w14:paraId="392406E7" w14:textId="77777777" w:rsidR="006E5C05" w:rsidRPr="00504CB3" w:rsidRDefault="006E5C05" w:rsidP="001C7E67">
            <w:pPr>
              <w:spacing w:line="480" w:lineRule="auto"/>
              <w:jc w:val="both"/>
              <w:rPr>
                <w:rFonts w:ascii="Arial" w:eastAsia="Arial" w:hAnsi="Arial" w:cs="Arial"/>
              </w:rPr>
            </w:pPr>
            <w:r w:rsidRPr="00504CB3">
              <w:rPr>
                <w:rFonts w:ascii="Arial" w:eastAsia="Arial" w:hAnsi="Arial" w:cs="Arial"/>
              </w:rPr>
              <w:t>Planificación</w:t>
            </w:r>
          </w:p>
        </w:tc>
        <w:tc>
          <w:tcPr>
            <w:tcW w:w="1227" w:type="dxa"/>
          </w:tcPr>
          <w:p w14:paraId="362993ED" w14:textId="77777777" w:rsidR="006E5C05" w:rsidRPr="00504CB3" w:rsidRDefault="006E5C05" w:rsidP="001C7E67">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PP</w:t>
            </w:r>
          </w:p>
        </w:tc>
      </w:tr>
      <w:tr w:rsidR="006E5C05" w:rsidRPr="00504CB3" w14:paraId="39C05622" w14:textId="77777777" w:rsidTr="001C7E67">
        <w:trPr>
          <w:trHeight w:val="106"/>
          <w:jc w:val="center"/>
        </w:trPr>
        <w:tc>
          <w:tcPr>
            <w:cnfStyle w:val="001000000000" w:firstRow="0" w:lastRow="0" w:firstColumn="1" w:lastColumn="0" w:oddVBand="0" w:evenVBand="0" w:oddHBand="0" w:evenHBand="0" w:firstRowFirstColumn="0" w:firstRowLastColumn="0" w:lastRowFirstColumn="0" w:lastRowLastColumn="0"/>
            <w:tcW w:w="6335" w:type="dxa"/>
          </w:tcPr>
          <w:p w14:paraId="0C2F7A38" w14:textId="77777777" w:rsidR="006E5C05" w:rsidRPr="00504CB3" w:rsidRDefault="006E5C05" w:rsidP="001C7E67">
            <w:pPr>
              <w:spacing w:line="480" w:lineRule="auto"/>
              <w:jc w:val="both"/>
              <w:rPr>
                <w:rFonts w:ascii="Arial" w:eastAsia="Arial" w:hAnsi="Arial" w:cs="Arial"/>
                <w:b w:val="0"/>
                <w:bCs w:val="0"/>
              </w:rPr>
            </w:pPr>
            <w:r w:rsidRPr="00504CB3">
              <w:rPr>
                <w:rFonts w:ascii="Arial" w:eastAsia="Arial" w:hAnsi="Arial" w:cs="Arial"/>
              </w:rPr>
              <w:t>Operación</w:t>
            </w:r>
          </w:p>
        </w:tc>
        <w:tc>
          <w:tcPr>
            <w:tcW w:w="1227" w:type="dxa"/>
          </w:tcPr>
          <w:p w14:paraId="14707835" w14:textId="77777777" w:rsidR="006E5C05" w:rsidRPr="00504CB3" w:rsidRDefault="006E5C05" w:rsidP="001C7E67">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OP</w:t>
            </w:r>
          </w:p>
        </w:tc>
      </w:tr>
      <w:tr w:rsidR="006E5C05" w:rsidRPr="00504CB3" w14:paraId="568FB7FD" w14:textId="77777777" w:rsidTr="001C7E67">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6335" w:type="dxa"/>
          </w:tcPr>
          <w:p w14:paraId="22B517C4" w14:textId="77777777" w:rsidR="006E5C05" w:rsidRPr="00504CB3" w:rsidRDefault="006E5C05" w:rsidP="001C7E67">
            <w:pPr>
              <w:spacing w:line="480" w:lineRule="auto"/>
              <w:jc w:val="both"/>
              <w:rPr>
                <w:rFonts w:ascii="Arial" w:eastAsia="Arial" w:hAnsi="Arial" w:cs="Arial"/>
              </w:rPr>
            </w:pPr>
            <w:r w:rsidRPr="00504CB3">
              <w:rPr>
                <w:rFonts w:ascii="Arial" w:eastAsia="Arial" w:hAnsi="Arial" w:cs="Arial"/>
              </w:rPr>
              <w:t>Verificación</w:t>
            </w:r>
          </w:p>
        </w:tc>
        <w:tc>
          <w:tcPr>
            <w:tcW w:w="1227" w:type="dxa"/>
          </w:tcPr>
          <w:p w14:paraId="185D83A3" w14:textId="77777777" w:rsidR="006E5C05" w:rsidRPr="00504CB3" w:rsidRDefault="006E5C05" w:rsidP="001C7E67">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VE</w:t>
            </w:r>
          </w:p>
        </w:tc>
      </w:tr>
      <w:tr w:rsidR="006E5C05" w:rsidRPr="00504CB3" w14:paraId="0E925ADF" w14:textId="77777777" w:rsidTr="001C7E67">
        <w:trPr>
          <w:trHeight w:val="58"/>
          <w:jc w:val="center"/>
        </w:trPr>
        <w:tc>
          <w:tcPr>
            <w:cnfStyle w:val="001000000000" w:firstRow="0" w:lastRow="0" w:firstColumn="1" w:lastColumn="0" w:oddVBand="0" w:evenVBand="0" w:oddHBand="0" w:evenHBand="0" w:firstRowFirstColumn="0" w:firstRowLastColumn="0" w:lastRowFirstColumn="0" w:lastRowLastColumn="0"/>
            <w:tcW w:w="6335" w:type="dxa"/>
          </w:tcPr>
          <w:p w14:paraId="62925274" w14:textId="77777777" w:rsidR="006E5C05" w:rsidRPr="00504CB3" w:rsidRDefault="006E5C05" w:rsidP="001C7E67">
            <w:pPr>
              <w:spacing w:line="480" w:lineRule="auto"/>
              <w:jc w:val="both"/>
              <w:rPr>
                <w:rFonts w:ascii="Arial" w:eastAsia="Arial" w:hAnsi="Arial" w:cs="Arial"/>
              </w:rPr>
            </w:pPr>
            <w:r w:rsidRPr="00504CB3">
              <w:rPr>
                <w:rFonts w:ascii="Arial" w:eastAsia="Arial" w:hAnsi="Arial" w:cs="Arial"/>
              </w:rPr>
              <w:t>Prevención y respuesta en caso de emergencia</w:t>
            </w:r>
          </w:p>
        </w:tc>
        <w:tc>
          <w:tcPr>
            <w:tcW w:w="1227" w:type="dxa"/>
          </w:tcPr>
          <w:p w14:paraId="22721B69" w14:textId="77777777" w:rsidR="006E5C05" w:rsidRPr="00504CB3" w:rsidRDefault="006E5C05" w:rsidP="001C7E67">
            <w:pPr>
              <w:spacing w:line="48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PE</w:t>
            </w:r>
          </w:p>
        </w:tc>
      </w:tr>
      <w:tr w:rsidR="006E5C05" w:rsidRPr="00504CB3" w14:paraId="4C63C926" w14:textId="77777777" w:rsidTr="001C7E67">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6335" w:type="dxa"/>
          </w:tcPr>
          <w:p w14:paraId="1FB4DAAE" w14:textId="77777777" w:rsidR="006E5C05" w:rsidRPr="00504CB3" w:rsidRDefault="006E5C05" w:rsidP="001C7E67">
            <w:pPr>
              <w:spacing w:line="480" w:lineRule="auto"/>
              <w:jc w:val="both"/>
              <w:rPr>
                <w:rFonts w:ascii="Arial" w:eastAsia="Arial" w:hAnsi="Arial" w:cs="Arial"/>
              </w:rPr>
            </w:pPr>
            <w:r w:rsidRPr="00504CB3">
              <w:rPr>
                <w:rFonts w:ascii="Arial" w:eastAsia="Arial" w:hAnsi="Arial" w:cs="Arial"/>
              </w:rPr>
              <w:t>Mejora Continua</w:t>
            </w:r>
          </w:p>
        </w:tc>
        <w:tc>
          <w:tcPr>
            <w:tcW w:w="1227" w:type="dxa"/>
          </w:tcPr>
          <w:p w14:paraId="78360B7E" w14:textId="77777777" w:rsidR="006E5C05" w:rsidRPr="00504CB3" w:rsidRDefault="006E5C05" w:rsidP="001C7E67">
            <w:pPr>
              <w:spacing w:line="48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MC</w:t>
            </w:r>
          </w:p>
        </w:tc>
      </w:tr>
    </w:tbl>
    <w:p w14:paraId="18D3318C" w14:textId="43BA57CD" w:rsidR="008538D2" w:rsidRPr="00504CB3" w:rsidRDefault="006E5C05" w:rsidP="006E5C05">
      <w:pPr>
        <w:jc w:val="center"/>
      </w:pPr>
      <w:r w:rsidRPr="00504CB3">
        <w:t>Fuente: Elaboración propia</w:t>
      </w:r>
    </w:p>
    <w:p w14:paraId="19CEDE16" w14:textId="557C3391" w:rsidR="00432694" w:rsidRPr="00504CB3" w:rsidRDefault="00432694" w:rsidP="00432694">
      <w:pPr>
        <w:rPr>
          <w:b/>
          <w:bCs/>
        </w:rPr>
      </w:pPr>
      <w:r w:rsidRPr="00504CB3">
        <w:rPr>
          <w:b/>
          <w:bCs/>
        </w:rPr>
        <w:t>Tipo especifico de documento</w:t>
      </w:r>
    </w:p>
    <w:p w14:paraId="302AA325" w14:textId="77777777" w:rsidR="00432694" w:rsidRPr="00504CB3" w:rsidRDefault="00432694" w:rsidP="00432694">
      <w:r w:rsidRPr="00504CB3">
        <w:t>CC - Representara el documento en específico a un tema del subsistema y DD representara el código correlativo</w:t>
      </w:r>
    </w:p>
    <w:p w14:paraId="6EC1A246" w14:textId="77777777" w:rsidR="00432694" w:rsidRPr="00504CB3" w:rsidRDefault="00432694" w:rsidP="00432694">
      <w:pPr>
        <w:rPr>
          <w:b/>
          <w:bCs/>
        </w:rPr>
      </w:pPr>
      <w:r w:rsidRPr="00504CB3">
        <w:rPr>
          <w:b/>
          <w:bCs/>
        </w:rPr>
        <w:t>Año y versión de la documentación.</w:t>
      </w:r>
    </w:p>
    <w:p w14:paraId="157B3D7C" w14:textId="77777777" w:rsidR="00432694" w:rsidRPr="00504CB3" w:rsidRDefault="00432694" w:rsidP="00432694">
      <w:r w:rsidRPr="00504CB3">
        <w:t>EEEE - Las 2 primeras cifras representan el número de versión y las 2 siguientes letras son el año de actualización, modificación o creación de la documentación.</w:t>
      </w:r>
    </w:p>
    <w:p w14:paraId="33F280CF" w14:textId="77777777" w:rsidR="00432694" w:rsidRPr="00504CB3" w:rsidRDefault="00432694" w:rsidP="00ED1A74">
      <w:pPr>
        <w:pStyle w:val="Ttulo3"/>
      </w:pPr>
      <w:bookmarkStart w:id="513" w:name="_Toc165211794"/>
      <w:bookmarkStart w:id="514" w:name="_Toc178516379"/>
      <w:r w:rsidRPr="00504CB3">
        <w:t>Lista maestra de documentos</w:t>
      </w:r>
      <w:bookmarkEnd w:id="513"/>
      <w:bookmarkEnd w:id="514"/>
    </w:p>
    <w:p w14:paraId="09CC3C34" w14:textId="77777777" w:rsidR="008644FA" w:rsidRPr="00504CB3" w:rsidRDefault="00432694" w:rsidP="00432694">
      <w:r w:rsidRPr="00504CB3">
        <w:t>Todos los esfuerzos sobre seguridad y salud ocupacional se verán soportados en base a la documentación que se generó para el Sistema de Gestión de Seguridad y Salud Ocupacional de la Facultad Multidisciplinaria Paracentral que se verá organizada en base a una matriz y una codificación adecuada del sistema.</w:t>
      </w:r>
    </w:p>
    <w:p w14:paraId="3F34410D" w14:textId="77777777" w:rsidR="006E5C05" w:rsidRPr="00504CB3" w:rsidRDefault="006E5C05" w:rsidP="00432694">
      <w:pPr>
        <w:sectPr w:rsidR="006E5C05" w:rsidRPr="00504CB3" w:rsidSect="000F3E6D">
          <w:headerReference w:type="default" r:id="rId213"/>
          <w:footerReference w:type="default" r:id="rId214"/>
          <w:pgSz w:w="12242" w:h="15842" w:code="172"/>
          <w:pgMar w:top="1418" w:right="1418" w:bottom="1418" w:left="1418" w:header="720" w:footer="720" w:gutter="0"/>
          <w:cols w:space="720"/>
          <w:docGrid w:linePitch="326"/>
        </w:sectPr>
      </w:pPr>
    </w:p>
    <w:p w14:paraId="44CDBE21" w14:textId="1F3A0FFD" w:rsidR="006E5C05" w:rsidRPr="00504CB3" w:rsidRDefault="006E5C05" w:rsidP="00CC418D">
      <w:pPr>
        <w:pStyle w:val="Descripcin"/>
        <w:jc w:val="center"/>
        <w:rPr>
          <w:highlight w:val="yellow"/>
        </w:rPr>
      </w:pPr>
      <w:bookmarkStart w:id="515" w:name="_Toc178516512"/>
      <w:r w:rsidRPr="00504CB3">
        <w:lastRenderedPageBreak/>
        <w:t xml:space="preserve">Tabla </w:t>
      </w:r>
      <w:r w:rsidRPr="00504CB3">
        <w:fldChar w:fldCharType="begin"/>
      </w:r>
      <w:r w:rsidRPr="00504CB3">
        <w:instrText xml:space="preserve"> SEQ Tabla \* ARABIC </w:instrText>
      </w:r>
      <w:r w:rsidRPr="00504CB3">
        <w:fldChar w:fldCharType="separate"/>
      </w:r>
      <w:r w:rsidR="00D31240">
        <w:t>95</w:t>
      </w:r>
      <w:r w:rsidRPr="00504CB3">
        <w:fldChar w:fldCharType="end"/>
      </w:r>
      <w:r w:rsidRPr="00504CB3">
        <w:t xml:space="preserve"> Codificación de instrumentos.</w:t>
      </w:r>
      <w:bookmarkEnd w:id="515"/>
    </w:p>
    <w:tbl>
      <w:tblPr>
        <w:tblStyle w:val="Tablaconcuadrcula4-nfasis2"/>
        <w:tblpPr w:leftFromText="141" w:rightFromText="141" w:horzAnchor="margin" w:tblpXSpec="center" w:tblpY="943"/>
        <w:tblW w:w="0" w:type="auto"/>
        <w:tblLayout w:type="fixed"/>
        <w:tblLook w:val="04A0" w:firstRow="1" w:lastRow="0" w:firstColumn="1" w:lastColumn="0" w:noHBand="0" w:noVBand="1"/>
      </w:tblPr>
      <w:tblGrid>
        <w:gridCol w:w="5524"/>
        <w:gridCol w:w="2551"/>
        <w:gridCol w:w="2126"/>
        <w:gridCol w:w="2552"/>
      </w:tblGrid>
      <w:tr w:rsidR="006E5C05" w:rsidRPr="00504CB3" w14:paraId="22D65ABA" w14:textId="77777777" w:rsidTr="006E5C0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7E0A466A" w14:textId="77777777" w:rsidR="006E5C05" w:rsidRPr="00504CB3" w:rsidRDefault="006E5C05" w:rsidP="006E5C05">
            <w:pPr>
              <w:spacing w:line="480" w:lineRule="auto"/>
              <w:jc w:val="both"/>
              <w:rPr>
                <w:rFonts w:ascii="Arial" w:eastAsia="Arial" w:hAnsi="Arial" w:cs="Arial"/>
                <w:color w:val="auto"/>
              </w:rPr>
            </w:pPr>
            <w:r w:rsidRPr="00504CB3">
              <w:rPr>
                <w:rFonts w:ascii="Arial" w:eastAsia="Arial" w:hAnsi="Arial" w:cs="Arial"/>
                <w:color w:val="auto"/>
              </w:rPr>
              <w:t>Documentos</w:t>
            </w:r>
          </w:p>
        </w:tc>
        <w:tc>
          <w:tcPr>
            <w:tcW w:w="2551" w:type="dxa"/>
            <w:noWrap/>
            <w:tcMar>
              <w:left w:w="57" w:type="dxa"/>
              <w:right w:w="57" w:type="dxa"/>
            </w:tcMar>
            <w:vAlign w:val="center"/>
            <w:hideMark/>
          </w:tcPr>
          <w:p w14:paraId="6B3C4B76" w14:textId="77777777" w:rsidR="006E5C05" w:rsidRPr="00504CB3" w:rsidRDefault="006E5C05" w:rsidP="006E5C05">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auto"/>
              </w:rPr>
            </w:pPr>
            <w:r w:rsidRPr="00504CB3">
              <w:rPr>
                <w:rFonts w:ascii="Arial" w:eastAsia="Arial" w:hAnsi="Arial" w:cs="Arial"/>
                <w:color w:val="auto"/>
              </w:rPr>
              <w:t>Clase de documentación</w:t>
            </w:r>
          </w:p>
        </w:tc>
        <w:tc>
          <w:tcPr>
            <w:tcW w:w="2126" w:type="dxa"/>
            <w:noWrap/>
            <w:tcMar>
              <w:left w:w="57" w:type="dxa"/>
              <w:right w:w="57" w:type="dxa"/>
            </w:tcMar>
            <w:vAlign w:val="center"/>
            <w:hideMark/>
          </w:tcPr>
          <w:p w14:paraId="0327F0EC" w14:textId="77777777" w:rsidR="006E5C05" w:rsidRPr="00504CB3" w:rsidRDefault="006E5C05" w:rsidP="006E5C05">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auto"/>
              </w:rPr>
            </w:pPr>
            <w:r w:rsidRPr="00504CB3">
              <w:rPr>
                <w:rFonts w:ascii="Arial" w:eastAsia="Arial" w:hAnsi="Arial" w:cs="Arial"/>
                <w:color w:val="auto"/>
              </w:rPr>
              <w:t>Subsistema</w:t>
            </w:r>
          </w:p>
        </w:tc>
        <w:tc>
          <w:tcPr>
            <w:tcW w:w="2552" w:type="dxa"/>
            <w:noWrap/>
            <w:tcMar>
              <w:left w:w="57" w:type="dxa"/>
              <w:right w:w="57" w:type="dxa"/>
            </w:tcMar>
            <w:vAlign w:val="center"/>
            <w:hideMark/>
          </w:tcPr>
          <w:p w14:paraId="2E52355F" w14:textId="77777777" w:rsidR="006E5C05" w:rsidRPr="00504CB3" w:rsidRDefault="006E5C05" w:rsidP="006E5C05">
            <w:pPr>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color w:val="auto"/>
              </w:rPr>
            </w:pPr>
            <w:r w:rsidRPr="00504CB3">
              <w:rPr>
                <w:rFonts w:ascii="Arial" w:eastAsia="Arial" w:hAnsi="Arial" w:cs="Arial"/>
                <w:color w:val="auto"/>
              </w:rPr>
              <w:t>Código</w:t>
            </w:r>
          </w:p>
        </w:tc>
      </w:tr>
      <w:tr w:rsidR="006E5C05" w:rsidRPr="00504CB3" w14:paraId="6BF8F465" w14:textId="77777777" w:rsidTr="006E5C05">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14635A8E"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Manual de descripción de roles y responsabilidades del sistema de SSO</w:t>
            </w:r>
          </w:p>
        </w:tc>
        <w:tc>
          <w:tcPr>
            <w:tcW w:w="2551" w:type="dxa"/>
            <w:noWrap/>
            <w:tcMar>
              <w:left w:w="57" w:type="dxa"/>
              <w:right w:w="57" w:type="dxa"/>
            </w:tcMar>
            <w:vAlign w:val="center"/>
            <w:hideMark/>
          </w:tcPr>
          <w:p w14:paraId="4295A9EA"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Manual</w:t>
            </w:r>
          </w:p>
        </w:tc>
        <w:tc>
          <w:tcPr>
            <w:tcW w:w="2126" w:type="dxa"/>
            <w:noWrap/>
            <w:tcMar>
              <w:left w:w="57" w:type="dxa"/>
              <w:right w:w="57" w:type="dxa"/>
            </w:tcMar>
            <w:vAlign w:val="center"/>
            <w:hideMark/>
          </w:tcPr>
          <w:p w14:paraId="02A455EC"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7580DF07"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MM-PP-1RRSS-2024</w:t>
            </w:r>
          </w:p>
        </w:tc>
      </w:tr>
      <w:tr w:rsidR="006E5C05" w:rsidRPr="00504CB3" w14:paraId="3053D5E8"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48C4CA57"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Procedimiento para la comprensión de la organización: Contexto, las necesidades y expectativas de las partes interesadas</w:t>
            </w:r>
          </w:p>
        </w:tc>
        <w:tc>
          <w:tcPr>
            <w:tcW w:w="2551" w:type="dxa"/>
            <w:noWrap/>
            <w:tcMar>
              <w:left w:w="57" w:type="dxa"/>
              <w:right w:w="57" w:type="dxa"/>
            </w:tcMar>
            <w:vAlign w:val="center"/>
            <w:hideMark/>
          </w:tcPr>
          <w:p w14:paraId="40934AFD"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6DB0AE83"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2E23D94B"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PR-PP-1PCOC-2024</w:t>
            </w:r>
          </w:p>
        </w:tc>
      </w:tr>
      <w:tr w:rsidR="006E5C05" w:rsidRPr="00504CB3" w14:paraId="13245112"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1B41FFF2"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Procedimiento para la identificación y evaluación de riesgos</w:t>
            </w:r>
          </w:p>
        </w:tc>
        <w:tc>
          <w:tcPr>
            <w:tcW w:w="2551" w:type="dxa"/>
            <w:noWrap/>
            <w:tcMar>
              <w:left w:w="57" w:type="dxa"/>
              <w:right w:w="57" w:type="dxa"/>
            </w:tcMar>
            <w:vAlign w:val="center"/>
            <w:hideMark/>
          </w:tcPr>
          <w:p w14:paraId="4E04B883"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26274C03"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4C9BE170"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PR-PP-1IERI-2024</w:t>
            </w:r>
          </w:p>
        </w:tc>
      </w:tr>
      <w:tr w:rsidR="006E5C05" w:rsidRPr="00504CB3" w14:paraId="6BDBF7E9" w14:textId="77777777" w:rsidTr="006E5C05">
        <w:trPr>
          <w:trHeight w:val="884"/>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7346C8AC"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Procedimiento de investigación de enfermedades profesionales </w:t>
            </w:r>
          </w:p>
        </w:tc>
        <w:tc>
          <w:tcPr>
            <w:tcW w:w="2551" w:type="dxa"/>
            <w:noWrap/>
            <w:tcMar>
              <w:left w:w="57" w:type="dxa"/>
              <w:right w:w="57" w:type="dxa"/>
            </w:tcMar>
            <w:vAlign w:val="center"/>
            <w:hideMark/>
          </w:tcPr>
          <w:p w14:paraId="7D8D63F8"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34411A1B"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40933EC6"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PR-PP-2PRSE-2024</w:t>
            </w:r>
          </w:p>
        </w:tc>
      </w:tr>
      <w:tr w:rsidR="006E5C05" w:rsidRPr="00504CB3" w14:paraId="5557DE24" w14:textId="77777777" w:rsidTr="006E5C05">
        <w:trPr>
          <w:cnfStyle w:val="000000100000" w:firstRow="0" w:lastRow="0" w:firstColumn="0" w:lastColumn="0" w:oddVBand="0" w:evenVBand="0" w:oddHBand="1" w:evenHBand="0" w:firstRowFirstColumn="0" w:firstRowLastColumn="0" w:lastRowFirstColumn="0" w:lastRowLastColumn="0"/>
          <w:trHeight w:val="160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70C29882"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Procedimiento para la evaluación de oportunidades para la SSO y otras oportunidades para el SG-SSO</w:t>
            </w:r>
          </w:p>
        </w:tc>
        <w:tc>
          <w:tcPr>
            <w:tcW w:w="2551" w:type="dxa"/>
            <w:noWrap/>
            <w:tcMar>
              <w:left w:w="57" w:type="dxa"/>
              <w:right w:w="57" w:type="dxa"/>
            </w:tcMar>
            <w:vAlign w:val="center"/>
            <w:hideMark/>
          </w:tcPr>
          <w:p w14:paraId="74619E99"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600E38A9"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1CA08696"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PR-PP-2PRSE-2024</w:t>
            </w:r>
          </w:p>
        </w:tc>
      </w:tr>
      <w:tr w:rsidR="006E5C05" w:rsidRPr="00504CB3" w14:paraId="13624DE3"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26F1E704"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Comprensión de la organización y su contexto </w:t>
            </w:r>
          </w:p>
        </w:tc>
        <w:tc>
          <w:tcPr>
            <w:tcW w:w="2551" w:type="dxa"/>
            <w:noWrap/>
            <w:tcMar>
              <w:left w:w="57" w:type="dxa"/>
              <w:right w:w="57" w:type="dxa"/>
            </w:tcMar>
            <w:vAlign w:val="center"/>
            <w:hideMark/>
          </w:tcPr>
          <w:p w14:paraId="2938596C"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Informe</w:t>
            </w:r>
          </w:p>
        </w:tc>
        <w:tc>
          <w:tcPr>
            <w:tcW w:w="2126" w:type="dxa"/>
            <w:noWrap/>
            <w:tcMar>
              <w:left w:w="57" w:type="dxa"/>
              <w:right w:w="57" w:type="dxa"/>
            </w:tcMar>
            <w:vAlign w:val="center"/>
            <w:hideMark/>
          </w:tcPr>
          <w:p w14:paraId="71CB5D52"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21C811DF"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IN-PP-1COCT-2024</w:t>
            </w:r>
          </w:p>
        </w:tc>
      </w:tr>
      <w:tr w:rsidR="006E5C05" w:rsidRPr="00504CB3" w14:paraId="178A00D0" w14:textId="77777777" w:rsidTr="006E5C05">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3D52C7F2"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lastRenderedPageBreak/>
              <w:t>Política de SSO acorde a las necesidades de la FMP</w:t>
            </w:r>
          </w:p>
        </w:tc>
        <w:tc>
          <w:tcPr>
            <w:tcW w:w="2551" w:type="dxa"/>
            <w:noWrap/>
            <w:tcMar>
              <w:left w:w="57" w:type="dxa"/>
              <w:right w:w="57" w:type="dxa"/>
            </w:tcMar>
            <w:vAlign w:val="center"/>
            <w:hideMark/>
          </w:tcPr>
          <w:p w14:paraId="2BCD5785"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Informe</w:t>
            </w:r>
          </w:p>
        </w:tc>
        <w:tc>
          <w:tcPr>
            <w:tcW w:w="2126" w:type="dxa"/>
            <w:noWrap/>
            <w:tcMar>
              <w:left w:w="57" w:type="dxa"/>
              <w:right w:w="57" w:type="dxa"/>
            </w:tcMar>
            <w:vAlign w:val="center"/>
            <w:hideMark/>
          </w:tcPr>
          <w:p w14:paraId="7FA36387"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3A2E268F"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IN-PP-1PFMP-2024</w:t>
            </w:r>
          </w:p>
        </w:tc>
      </w:tr>
      <w:tr w:rsidR="006E5C05" w:rsidRPr="00504CB3" w14:paraId="79A54B48"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244DDC45"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Formato de lista de verificación de comprobación del cumplimiento de los requisitos en materia de SSO para proveedores.</w:t>
            </w:r>
          </w:p>
        </w:tc>
        <w:tc>
          <w:tcPr>
            <w:tcW w:w="2551" w:type="dxa"/>
            <w:noWrap/>
            <w:tcMar>
              <w:left w:w="57" w:type="dxa"/>
              <w:right w:w="57" w:type="dxa"/>
            </w:tcMar>
            <w:vAlign w:val="center"/>
            <w:hideMark/>
          </w:tcPr>
          <w:p w14:paraId="5A07F917"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Lista de Verificación</w:t>
            </w:r>
          </w:p>
        </w:tc>
        <w:tc>
          <w:tcPr>
            <w:tcW w:w="2126" w:type="dxa"/>
            <w:noWrap/>
            <w:tcMar>
              <w:left w:w="57" w:type="dxa"/>
              <w:right w:w="57" w:type="dxa"/>
            </w:tcMar>
            <w:vAlign w:val="center"/>
            <w:hideMark/>
          </w:tcPr>
          <w:p w14:paraId="7EEBBFC4"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3528CF4B"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CL-PP-1CCRR-2024</w:t>
            </w:r>
          </w:p>
        </w:tc>
      </w:tr>
      <w:tr w:rsidR="006E5C05" w:rsidRPr="00504CB3" w14:paraId="5BC04205"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5545FD98"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Manual del Sistema de Gestión en Seguridad y Salud</w:t>
            </w:r>
          </w:p>
        </w:tc>
        <w:tc>
          <w:tcPr>
            <w:tcW w:w="2551" w:type="dxa"/>
            <w:noWrap/>
            <w:tcMar>
              <w:left w:w="57" w:type="dxa"/>
              <w:right w:w="57" w:type="dxa"/>
            </w:tcMar>
            <w:vAlign w:val="center"/>
            <w:hideMark/>
          </w:tcPr>
          <w:p w14:paraId="791E948B"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Manual</w:t>
            </w:r>
          </w:p>
        </w:tc>
        <w:tc>
          <w:tcPr>
            <w:tcW w:w="2126" w:type="dxa"/>
            <w:noWrap/>
            <w:tcMar>
              <w:left w:w="57" w:type="dxa"/>
              <w:right w:w="57" w:type="dxa"/>
            </w:tcMar>
            <w:vAlign w:val="center"/>
            <w:hideMark/>
          </w:tcPr>
          <w:p w14:paraId="2535A104"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156EEE7F"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MM-PP-1SGSS-2024</w:t>
            </w:r>
          </w:p>
        </w:tc>
      </w:tr>
      <w:tr w:rsidR="006E5C05" w:rsidRPr="00504CB3" w14:paraId="77EA6BDC"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tcMar>
              <w:left w:w="57" w:type="dxa"/>
              <w:right w:w="57" w:type="dxa"/>
            </w:tcMar>
            <w:vAlign w:val="center"/>
            <w:hideMark/>
          </w:tcPr>
          <w:p w14:paraId="79B1A962"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Programa de Gestión de Prevención de Riesgos Ocupacionales</w:t>
            </w:r>
          </w:p>
        </w:tc>
        <w:tc>
          <w:tcPr>
            <w:tcW w:w="2551" w:type="dxa"/>
            <w:noWrap/>
            <w:tcMar>
              <w:left w:w="57" w:type="dxa"/>
              <w:right w:w="57" w:type="dxa"/>
            </w:tcMar>
            <w:vAlign w:val="center"/>
            <w:hideMark/>
          </w:tcPr>
          <w:p w14:paraId="2FBC0033"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Programa</w:t>
            </w:r>
          </w:p>
        </w:tc>
        <w:tc>
          <w:tcPr>
            <w:tcW w:w="2126" w:type="dxa"/>
            <w:noWrap/>
            <w:tcMar>
              <w:left w:w="57" w:type="dxa"/>
              <w:right w:w="57" w:type="dxa"/>
            </w:tcMar>
            <w:vAlign w:val="center"/>
            <w:hideMark/>
          </w:tcPr>
          <w:p w14:paraId="5A607812"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41EB38AF"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PG-PP-1PPRO-2024</w:t>
            </w:r>
          </w:p>
        </w:tc>
      </w:tr>
      <w:tr w:rsidR="006E5C05" w:rsidRPr="00504CB3" w14:paraId="14FB3978"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7738D267"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Manual de conformación de comité</w:t>
            </w:r>
          </w:p>
        </w:tc>
        <w:tc>
          <w:tcPr>
            <w:tcW w:w="2551" w:type="dxa"/>
            <w:noWrap/>
            <w:tcMar>
              <w:left w:w="57" w:type="dxa"/>
              <w:right w:w="57" w:type="dxa"/>
            </w:tcMar>
            <w:vAlign w:val="center"/>
            <w:hideMark/>
          </w:tcPr>
          <w:p w14:paraId="59ECA071"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Manual</w:t>
            </w:r>
          </w:p>
        </w:tc>
        <w:tc>
          <w:tcPr>
            <w:tcW w:w="2126" w:type="dxa"/>
            <w:noWrap/>
            <w:tcMar>
              <w:left w:w="57" w:type="dxa"/>
              <w:right w:w="57" w:type="dxa"/>
            </w:tcMar>
            <w:vAlign w:val="center"/>
            <w:hideMark/>
          </w:tcPr>
          <w:p w14:paraId="65D405F6"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11F59253"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MM-PP-1MMCC-2024</w:t>
            </w:r>
          </w:p>
        </w:tc>
      </w:tr>
      <w:tr w:rsidR="006E5C05" w:rsidRPr="00504CB3" w14:paraId="52F87A03"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04D876BB"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Matriz de seguimiento de objetivos.</w:t>
            </w:r>
          </w:p>
        </w:tc>
        <w:tc>
          <w:tcPr>
            <w:tcW w:w="2551" w:type="dxa"/>
            <w:noWrap/>
            <w:tcMar>
              <w:left w:w="57" w:type="dxa"/>
              <w:right w:w="57" w:type="dxa"/>
            </w:tcMar>
            <w:vAlign w:val="center"/>
            <w:hideMark/>
          </w:tcPr>
          <w:p w14:paraId="7F4F9801"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Informe</w:t>
            </w:r>
          </w:p>
        </w:tc>
        <w:tc>
          <w:tcPr>
            <w:tcW w:w="2126" w:type="dxa"/>
            <w:noWrap/>
            <w:tcMar>
              <w:left w:w="57" w:type="dxa"/>
              <w:right w:w="57" w:type="dxa"/>
            </w:tcMar>
            <w:vAlign w:val="center"/>
            <w:hideMark/>
          </w:tcPr>
          <w:p w14:paraId="2B8767C9"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04A54298"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IN-PP-1MMSO-2024</w:t>
            </w:r>
          </w:p>
        </w:tc>
      </w:tr>
      <w:tr w:rsidR="006E5C05" w:rsidRPr="00504CB3" w14:paraId="3A6B4427"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216DB928"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Matriz de indicadores</w:t>
            </w:r>
          </w:p>
        </w:tc>
        <w:tc>
          <w:tcPr>
            <w:tcW w:w="2551" w:type="dxa"/>
            <w:noWrap/>
            <w:tcMar>
              <w:left w:w="57" w:type="dxa"/>
              <w:right w:w="57" w:type="dxa"/>
            </w:tcMar>
            <w:vAlign w:val="center"/>
            <w:hideMark/>
          </w:tcPr>
          <w:p w14:paraId="0964F4DF"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Informe</w:t>
            </w:r>
          </w:p>
        </w:tc>
        <w:tc>
          <w:tcPr>
            <w:tcW w:w="2126" w:type="dxa"/>
            <w:noWrap/>
            <w:tcMar>
              <w:left w:w="57" w:type="dxa"/>
              <w:right w:w="57" w:type="dxa"/>
            </w:tcMar>
            <w:vAlign w:val="center"/>
            <w:hideMark/>
          </w:tcPr>
          <w:p w14:paraId="0112D17A"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49FAED37"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IN-PP-1MIND-2024</w:t>
            </w:r>
          </w:p>
        </w:tc>
      </w:tr>
      <w:tr w:rsidR="006E5C05" w:rsidRPr="00504CB3" w14:paraId="185E9BBC"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4022640F"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Plan de capacitación y toma de conciencia</w:t>
            </w:r>
          </w:p>
        </w:tc>
        <w:tc>
          <w:tcPr>
            <w:tcW w:w="2551" w:type="dxa"/>
            <w:noWrap/>
            <w:tcMar>
              <w:left w:w="57" w:type="dxa"/>
              <w:right w:w="57" w:type="dxa"/>
            </w:tcMar>
            <w:vAlign w:val="center"/>
            <w:hideMark/>
          </w:tcPr>
          <w:p w14:paraId="02656FC4"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Plan</w:t>
            </w:r>
          </w:p>
        </w:tc>
        <w:tc>
          <w:tcPr>
            <w:tcW w:w="2126" w:type="dxa"/>
            <w:noWrap/>
            <w:tcMar>
              <w:left w:w="57" w:type="dxa"/>
              <w:right w:w="57" w:type="dxa"/>
            </w:tcMar>
            <w:vAlign w:val="center"/>
            <w:hideMark/>
          </w:tcPr>
          <w:p w14:paraId="087D5D4A"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4C70A45F"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PL-PP-1PCTC-2024</w:t>
            </w:r>
          </w:p>
        </w:tc>
      </w:tr>
      <w:tr w:rsidR="006E5C05" w:rsidRPr="00504CB3" w14:paraId="2590EE8E"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00892D94"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Formato de ficha medica</w:t>
            </w:r>
          </w:p>
        </w:tc>
        <w:tc>
          <w:tcPr>
            <w:tcW w:w="2551" w:type="dxa"/>
            <w:noWrap/>
            <w:tcMar>
              <w:left w:w="57" w:type="dxa"/>
              <w:right w:w="57" w:type="dxa"/>
            </w:tcMar>
            <w:vAlign w:val="center"/>
            <w:hideMark/>
          </w:tcPr>
          <w:p w14:paraId="29A635AC"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Formulario</w:t>
            </w:r>
          </w:p>
        </w:tc>
        <w:tc>
          <w:tcPr>
            <w:tcW w:w="2126" w:type="dxa"/>
            <w:noWrap/>
            <w:tcMar>
              <w:left w:w="57" w:type="dxa"/>
              <w:right w:w="57" w:type="dxa"/>
            </w:tcMar>
            <w:vAlign w:val="center"/>
            <w:hideMark/>
          </w:tcPr>
          <w:p w14:paraId="6865D615"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25D2DDBA"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FO-PP-1FFME-2024</w:t>
            </w:r>
          </w:p>
        </w:tc>
      </w:tr>
      <w:tr w:rsidR="006E5C05" w:rsidRPr="00504CB3" w14:paraId="7CE30A00"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441C8A16"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Manual Técnico General de Seguridad y Salud Ocupacional</w:t>
            </w:r>
          </w:p>
        </w:tc>
        <w:tc>
          <w:tcPr>
            <w:tcW w:w="2551" w:type="dxa"/>
            <w:noWrap/>
            <w:tcMar>
              <w:left w:w="57" w:type="dxa"/>
              <w:right w:w="57" w:type="dxa"/>
            </w:tcMar>
            <w:vAlign w:val="center"/>
            <w:hideMark/>
          </w:tcPr>
          <w:p w14:paraId="15EA594B"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Manual</w:t>
            </w:r>
          </w:p>
        </w:tc>
        <w:tc>
          <w:tcPr>
            <w:tcW w:w="2126" w:type="dxa"/>
            <w:noWrap/>
            <w:tcMar>
              <w:left w:w="57" w:type="dxa"/>
              <w:right w:w="57" w:type="dxa"/>
            </w:tcMar>
            <w:vAlign w:val="center"/>
            <w:hideMark/>
          </w:tcPr>
          <w:p w14:paraId="5A7049EB"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20D094A4"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MM-PP-1MTGS-2024</w:t>
            </w:r>
          </w:p>
        </w:tc>
      </w:tr>
      <w:tr w:rsidR="006E5C05" w:rsidRPr="00504CB3" w14:paraId="5397DBBD"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2D03AB92"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lastRenderedPageBreak/>
              <w:t>Matriz de codificación de documentos</w:t>
            </w:r>
          </w:p>
        </w:tc>
        <w:tc>
          <w:tcPr>
            <w:tcW w:w="2551" w:type="dxa"/>
            <w:noWrap/>
            <w:tcMar>
              <w:left w:w="57" w:type="dxa"/>
              <w:right w:w="57" w:type="dxa"/>
            </w:tcMar>
            <w:vAlign w:val="center"/>
            <w:hideMark/>
          </w:tcPr>
          <w:p w14:paraId="00D9C667"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Lista de Verificación</w:t>
            </w:r>
          </w:p>
        </w:tc>
        <w:tc>
          <w:tcPr>
            <w:tcW w:w="2126" w:type="dxa"/>
            <w:noWrap/>
            <w:tcMar>
              <w:left w:w="57" w:type="dxa"/>
              <w:right w:w="57" w:type="dxa"/>
            </w:tcMar>
            <w:vAlign w:val="center"/>
            <w:hideMark/>
          </w:tcPr>
          <w:p w14:paraId="3D9D0009"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Planificación</w:t>
            </w:r>
          </w:p>
        </w:tc>
        <w:tc>
          <w:tcPr>
            <w:tcW w:w="2552" w:type="dxa"/>
            <w:noWrap/>
            <w:tcMar>
              <w:left w:w="57" w:type="dxa"/>
              <w:right w:w="57" w:type="dxa"/>
            </w:tcMar>
            <w:vAlign w:val="center"/>
            <w:hideMark/>
          </w:tcPr>
          <w:p w14:paraId="4B172FF6"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CL-PP-1MCDO-2024</w:t>
            </w:r>
          </w:p>
        </w:tc>
      </w:tr>
      <w:tr w:rsidR="006E5C05" w:rsidRPr="00504CB3" w14:paraId="4BE03C2E"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03D5C6AB"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Manual de procedimientos</w:t>
            </w:r>
          </w:p>
        </w:tc>
        <w:tc>
          <w:tcPr>
            <w:tcW w:w="2551" w:type="dxa"/>
            <w:noWrap/>
            <w:tcMar>
              <w:left w:w="57" w:type="dxa"/>
              <w:right w:w="57" w:type="dxa"/>
            </w:tcMar>
            <w:vAlign w:val="center"/>
            <w:hideMark/>
          </w:tcPr>
          <w:p w14:paraId="3B333BE7"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Manual</w:t>
            </w:r>
          </w:p>
        </w:tc>
        <w:tc>
          <w:tcPr>
            <w:tcW w:w="2126" w:type="dxa"/>
            <w:noWrap/>
            <w:tcMar>
              <w:left w:w="57" w:type="dxa"/>
              <w:right w:w="57" w:type="dxa"/>
            </w:tcMar>
            <w:vAlign w:val="center"/>
            <w:hideMark/>
          </w:tcPr>
          <w:p w14:paraId="378DE615"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59C09350"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MM-OP-1PSSO-2024</w:t>
            </w:r>
          </w:p>
        </w:tc>
      </w:tr>
      <w:tr w:rsidR="006E5C05" w:rsidRPr="00504CB3" w14:paraId="5EC9B8CB" w14:textId="77777777" w:rsidTr="006E5C05">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74717B90"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Procedimientos para la consulta y la participación de los trabajadores</w:t>
            </w:r>
          </w:p>
        </w:tc>
        <w:tc>
          <w:tcPr>
            <w:tcW w:w="2551" w:type="dxa"/>
            <w:noWrap/>
            <w:tcMar>
              <w:left w:w="57" w:type="dxa"/>
              <w:right w:w="57" w:type="dxa"/>
            </w:tcMar>
            <w:vAlign w:val="center"/>
            <w:hideMark/>
          </w:tcPr>
          <w:p w14:paraId="409E2EC3"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0F74B49A"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0B412F8C"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PR-OP-1CPTR-2024</w:t>
            </w:r>
          </w:p>
        </w:tc>
      </w:tr>
      <w:tr w:rsidR="006E5C05" w:rsidRPr="00504CB3" w14:paraId="374FB82E"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7BC320A7"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Procedimiento para el control de proveedores y usuarios externos para la FMP</w:t>
            </w:r>
          </w:p>
        </w:tc>
        <w:tc>
          <w:tcPr>
            <w:tcW w:w="2551" w:type="dxa"/>
            <w:noWrap/>
            <w:tcMar>
              <w:left w:w="57" w:type="dxa"/>
              <w:right w:w="57" w:type="dxa"/>
            </w:tcMar>
            <w:vAlign w:val="center"/>
            <w:hideMark/>
          </w:tcPr>
          <w:p w14:paraId="07C8AFDE"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390F7B3D"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21F7B7B7"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PR-OP-1ABSS-2024</w:t>
            </w:r>
          </w:p>
        </w:tc>
      </w:tr>
      <w:tr w:rsidR="006E5C05" w:rsidRPr="00504CB3" w14:paraId="5B300313"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0859883E"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Procedimiento para el desarrollo de capacitaciones.</w:t>
            </w:r>
          </w:p>
        </w:tc>
        <w:tc>
          <w:tcPr>
            <w:tcW w:w="2551" w:type="dxa"/>
            <w:noWrap/>
            <w:tcMar>
              <w:left w:w="57" w:type="dxa"/>
              <w:right w:w="57" w:type="dxa"/>
            </w:tcMar>
            <w:vAlign w:val="center"/>
            <w:hideMark/>
          </w:tcPr>
          <w:p w14:paraId="6DCC6998"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55FBD977"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39D27DC7"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PR-OP-1DCAP-2024</w:t>
            </w:r>
          </w:p>
        </w:tc>
      </w:tr>
      <w:tr w:rsidR="006E5C05" w:rsidRPr="00504CB3" w14:paraId="6F3B8107" w14:textId="77777777" w:rsidTr="006E5C05">
        <w:trPr>
          <w:trHeight w:val="300"/>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5BF2CA31"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Procedimiento de elaboración y actualización de mapa de riesgos </w:t>
            </w:r>
          </w:p>
        </w:tc>
        <w:tc>
          <w:tcPr>
            <w:tcW w:w="2551" w:type="dxa"/>
            <w:noWrap/>
            <w:tcMar>
              <w:left w:w="57" w:type="dxa"/>
              <w:right w:w="57" w:type="dxa"/>
            </w:tcMar>
            <w:vAlign w:val="center"/>
            <w:hideMark/>
          </w:tcPr>
          <w:p w14:paraId="0C438EEC"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16CEB466"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12EB7D88"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PR-OP-1PEMR-2024</w:t>
            </w:r>
          </w:p>
        </w:tc>
      </w:tr>
      <w:tr w:rsidR="006E5C05" w:rsidRPr="00504CB3" w14:paraId="5A44714D"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58D1D357"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Procedimiento para el control de documentos </w:t>
            </w:r>
          </w:p>
        </w:tc>
        <w:tc>
          <w:tcPr>
            <w:tcW w:w="2551" w:type="dxa"/>
            <w:noWrap/>
            <w:tcMar>
              <w:left w:w="57" w:type="dxa"/>
              <w:right w:w="57" w:type="dxa"/>
            </w:tcMar>
            <w:vAlign w:val="center"/>
            <w:hideMark/>
          </w:tcPr>
          <w:p w14:paraId="04A59CBB"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607A6987"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532F57B4"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PR-OP-1PRCD-2024</w:t>
            </w:r>
          </w:p>
        </w:tc>
      </w:tr>
      <w:tr w:rsidR="006E5C05" w:rsidRPr="00504CB3" w14:paraId="2F240CCB"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0EBB79CE"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Procedimiento de Seguimiento y medición del desempeño del sistema </w:t>
            </w:r>
          </w:p>
        </w:tc>
        <w:tc>
          <w:tcPr>
            <w:tcW w:w="2551" w:type="dxa"/>
            <w:noWrap/>
            <w:tcMar>
              <w:left w:w="57" w:type="dxa"/>
              <w:right w:w="57" w:type="dxa"/>
            </w:tcMar>
            <w:vAlign w:val="center"/>
            <w:hideMark/>
          </w:tcPr>
          <w:p w14:paraId="493C9DB7"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357B5311"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572E87FE"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PR-OP-1ATPA-2024</w:t>
            </w:r>
          </w:p>
        </w:tc>
      </w:tr>
      <w:tr w:rsidR="006E5C05" w:rsidRPr="00504CB3" w14:paraId="3E97C34A"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150B8258"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Formularios de identificación de peligros y evaluación de riesgos</w:t>
            </w:r>
          </w:p>
        </w:tc>
        <w:tc>
          <w:tcPr>
            <w:tcW w:w="2551" w:type="dxa"/>
            <w:noWrap/>
            <w:tcMar>
              <w:left w:w="57" w:type="dxa"/>
              <w:right w:w="57" w:type="dxa"/>
            </w:tcMar>
            <w:vAlign w:val="center"/>
            <w:hideMark/>
          </w:tcPr>
          <w:p w14:paraId="75941F17"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Formulario</w:t>
            </w:r>
          </w:p>
        </w:tc>
        <w:tc>
          <w:tcPr>
            <w:tcW w:w="2126" w:type="dxa"/>
            <w:noWrap/>
            <w:tcMar>
              <w:left w:w="57" w:type="dxa"/>
              <w:right w:w="57" w:type="dxa"/>
            </w:tcMar>
            <w:vAlign w:val="center"/>
            <w:hideMark/>
          </w:tcPr>
          <w:p w14:paraId="4E79AD3D"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2CF7EEFA"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FO-OP-1IPER-2024</w:t>
            </w:r>
          </w:p>
        </w:tc>
      </w:tr>
      <w:tr w:rsidR="006E5C05" w:rsidRPr="00504CB3" w14:paraId="7BA738AB"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5F2BB8E2"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lastRenderedPageBreak/>
              <w:t>Matriz de comunicación interna y externa sobre SGSSO</w:t>
            </w:r>
          </w:p>
        </w:tc>
        <w:tc>
          <w:tcPr>
            <w:tcW w:w="2551" w:type="dxa"/>
            <w:noWrap/>
            <w:tcMar>
              <w:left w:w="57" w:type="dxa"/>
              <w:right w:w="57" w:type="dxa"/>
            </w:tcMar>
            <w:vAlign w:val="center"/>
            <w:hideMark/>
          </w:tcPr>
          <w:p w14:paraId="2B60AF7D"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Informe</w:t>
            </w:r>
          </w:p>
        </w:tc>
        <w:tc>
          <w:tcPr>
            <w:tcW w:w="2126" w:type="dxa"/>
            <w:noWrap/>
            <w:tcMar>
              <w:left w:w="57" w:type="dxa"/>
              <w:right w:w="57" w:type="dxa"/>
            </w:tcMar>
            <w:vAlign w:val="center"/>
            <w:hideMark/>
          </w:tcPr>
          <w:p w14:paraId="37390BC7"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2285A211"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IN-OP-1MCIO-2024</w:t>
            </w:r>
          </w:p>
        </w:tc>
      </w:tr>
      <w:tr w:rsidR="006E5C05" w:rsidRPr="00504CB3" w14:paraId="79C78BE0"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5935F7CC"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Formato de lista de asistencia en capacitaciones</w:t>
            </w:r>
          </w:p>
        </w:tc>
        <w:tc>
          <w:tcPr>
            <w:tcW w:w="2551" w:type="dxa"/>
            <w:noWrap/>
            <w:tcMar>
              <w:left w:w="57" w:type="dxa"/>
              <w:right w:w="57" w:type="dxa"/>
            </w:tcMar>
            <w:vAlign w:val="center"/>
            <w:hideMark/>
          </w:tcPr>
          <w:p w14:paraId="06703ABC"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Formulario</w:t>
            </w:r>
          </w:p>
        </w:tc>
        <w:tc>
          <w:tcPr>
            <w:tcW w:w="2126" w:type="dxa"/>
            <w:noWrap/>
            <w:tcMar>
              <w:left w:w="57" w:type="dxa"/>
              <w:right w:w="57" w:type="dxa"/>
            </w:tcMar>
            <w:vAlign w:val="center"/>
            <w:hideMark/>
          </w:tcPr>
          <w:p w14:paraId="1A89E7CF"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378EBBCD"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FO-OP-1LACA-2024</w:t>
            </w:r>
          </w:p>
        </w:tc>
      </w:tr>
      <w:tr w:rsidR="006E5C05" w:rsidRPr="00504CB3" w14:paraId="244AFFF9"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774DF97F"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Formato de investigación de accidente o incidente.</w:t>
            </w:r>
          </w:p>
        </w:tc>
        <w:tc>
          <w:tcPr>
            <w:tcW w:w="2551" w:type="dxa"/>
            <w:noWrap/>
            <w:tcMar>
              <w:left w:w="57" w:type="dxa"/>
              <w:right w:w="57" w:type="dxa"/>
            </w:tcMar>
            <w:vAlign w:val="center"/>
            <w:hideMark/>
          </w:tcPr>
          <w:p w14:paraId="05697759"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Formulario</w:t>
            </w:r>
          </w:p>
        </w:tc>
        <w:tc>
          <w:tcPr>
            <w:tcW w:w="2126" w:type="dxa"/>
            <w:noWrap/>
            <w:tcMar>
              <w:left w:w="57" w:type="dxa"/>
              <w:right w:w="57" w:type="dxa"/>
            </w:tcMar>
            <w:vAlign w:val="center"/>
            <w:hideMark/>
          </w:tcPr>
          <w:p w14:paraId="3A144EB3"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381BF9CD"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FO-OP-1IAIN-2024</w:t>
            </w:r>
          </w:p>
        </w:tc>
      </w:tr>
      <w:tr w:rsidR="006E5C05" w:rsidRPr="00504CB3" w14:paraId="0FB14721"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6C4AA668"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Formato para el notificación y registro de enfermedades profesionales </w:t>
            </w:r>
          </w:p>
        </w:tc>
        <w:tc>
          <w:tcPr>
            <w:tcW w:w="2551" w:type="dxa"/>
            <w:noWrap/>
            <w:tcMar>
              <w:left w:w="57" w:type="dxa"/>
              <w:right w:w="57" w:type="dxa"/>
            </w:tcMar>
            <w:vAlign w:val="center"/>
            <w:hideMark/>
          </w:tcPr>
          <w:p w14:paraId="06DED168"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Formulario</w:t>
            </w:r>
          </w:p>
        </w:tc>
        <w:tc>
          <w:tcPr>
            <w:tcW w:w="2126" w:type="dxa"/>
            <w:noWrap/>
            <w:tcMar>
              <w:left w:w="57" w:type="dxa"/>
              <w:right w:w="57" w:type="dxa"/>
            </w:tcMar>
            <w:vAlign w:val="center"/>
            <w:hideMark/>
          </w:tcPr>
          <w:p w14:paraId="2D142C5E"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79F6E4B7"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FO-OP-1NREP-2024</w:t>
            </w:r>
          </w:p>
        </w:tc>
      </w:tr>
      <w:tr w:rsidR="006E5C05" w:rsidRPr="00504CB3" w14:paraId="4EE2AC57"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1F028034"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Formulario de reporte de acciones y condiciones inseguras</w:t>
            </w:r>
          </w:p>
        </w:tc>
        <w:tc>
          <w:tcPr>
            <w:tcW w:w="2551" w:type="dxa"/>
            <w:noWrap/>
            <w:tcMar>
              <w:left w:w="57" w:type="dxa"/>
              <w:right w:w="57" w:type="dxa"/>
            </w:tcMar>
            <w:vAlign w:val="center"/>
            <w:hideMark/>
          </w:tcPr>
          <w:p w14:paraId="3DFCFBBF"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Formulario</w:t>
            </w:r>
          </w:p>
        </w:tc>
        <w:tc>
          <w:tcPr>
            <w:tcW w:w="2126" w:type="dxa"/>
            <w:noWrap/>
            <w:tcMar>
              <w:left w:w="57" w:type="dxa"/>
              <w:right w:w="57" w:type="dxa"/>
            </w:tcMar>
            <w:vAlign w:val="center"/>
            <w:hideMark/>
          </w:tcPr>
          <w:p w14:paraId="2D529259"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53C53081"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FO-OP-1RACI-2024</w:t>
            </w:r>
          </w:p>
        </w:tc>
      </w:tr>
      <w:tr w:rsidR="006E5C05" w:rsidRPr="00504CB3" w14:paraId="5CC0A29E"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68FA5986"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Formato de Revisión de Iluminación</w:t>
            </w:r>
          </w:p>
        </w:tc>
        <w:tc>
          <w:tcPr>
            <w:tcW w:w="2551" w:type="dxa"/>
            <w:noWrap/>
            <w:tcMar>
              <w:left w:w="57" w:type="dxa"/>
              <w:right w:w="57" w:type="dxa"/>
            </w:tcMar>
            <w:vAlign w:val="center"/>
            <w:hideMark/>
          </w:tcPr>
          <w:p w14:paraId="6749544D"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Lista de Verificación</w:t>
            </w:r>
          </w:p>
        </w:tc>
        <w:tc>
          <w:tcPr>
            <w:tcW w:w="2126" w:type="dxa"/>
            <w:noWrap/>
            <w:tcMar>
              <w:left w:w="57" w:type="dxa"/>
              <w:right w:w="57" w:type="dxa"/>
            </w:tcMar>
            <w:vAlign w:val="center"/>
            <w:hideMark/>
          </w:tcPr>
          <w:p w14:paraId="0333FA06"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7C0B68CE"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CL-OP-1RILU-2024</w:t>
            </w:r>
          </w:p>
        </w:tc>
      </w:tr>
      <w:tr w:rsidR="006E5C05" w:rsidRPr="00504CB3" w14:paraId="131FA370"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652B7B03"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Formulario de Registro de Enfermedades Profesionales</w:t>
            </w:r>
          </w:p>
        </w:tc>
        <w:tc>
          <w:tcPr>
            <w:tcW w:w="2551" w:type="dxa"/>
            <w:noWrap/>
            <w:tcMar>
              <w:left w:w="57" w:type="dxa"/>
              <w:right w:w="57" w:type="dxa"/>
            </w:tcMar>
            <w:vAlign w:val="center"/>
            <w:hideMark/>
          </w:tcPr>
          <w:p w14:paraId="501B0658"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Formulario</w:t>
            </w:r>
          </w:p>
        </w:tc>
        <w:tc>
          <w:tcPr>
            <w:tcW w:w="2126" w:type="dxa"/>
            <w:noWrap/>
            <w:tcMar>
              <w:left w:w="57" w:type="dxa"/>
              <w:right w:w="57" w:type="dxa"/>
            </w:tcMar>
            <w:vAlign w:val="center"/>
            <w:hideMark/>
          </w:tcPr>
          <w:p w14:paraId="37CF3928"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Operación</w:t>
            </w:r>
          </w:p>
        </w:tc>
        <w:tc>
          <w:tcPr>
            <w:tcW w:w="2552" w:type="dxa"/>
            <w:noWrap/>
            <w:tcMar>
              <w:left w:w="57" w:type="dxa"/>
              <w:right w:w="57" w:type="dxa"/>
            </w:tcMar>
            <w:vAlign w:val="center"/>
            <w:hideMark/>
          </w:tcPr>
          <w:p w14:paraId="23D08F8C"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FO-OP-1FGEP-2024</w:t>
            </w:r>
          </w:p>
        </w:tc>
      </w:tr>
      <w:tr w:rsidR="006E5C05" w:rsidRPr="00504CB3" w14:paraId="35C2CB01"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3FCDAE4B"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Procedimiento para investigación, registro y notificación de accidentes e incidentes. </w:t>
            </w:r>
          </w:p>
        </w:tc>
        <w:tc>
          <w:tcPr>
            <w:tcW w:w="2551" w:type="dxa"/>
            <w:noWrap/>
            <w:tcMar>
              <w:left w:w="57" w:type="dxa"/>
              <w:right w:w="57" w:type="dxa"/>
            </w:tcMar>
            <w:vAlign w:val="center"/>
            <w:hideMark/>
          </w:tcPr>
          <w:p w14:paraId="50A44C56"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4A1157F5"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Verificación</w:t>
            </w:r>
          </w:p>
        </w:tc>
        <w:tc>
          <w:tcPr>
            <w:tcW w:w="2552" w:type="dxa"/>
            <w:noWrap/>
            <w:tcMar>
              <w:left w:w="57" w:type="dxa"/>
              <w:right w:w="57" w:type="dxa"/>
            </w:tcMar>
            <w:vAlign w:val="center"/>
            <w:hideMark/>
          </w:tcPr>
          <w:p w14:paraId="16682E3E"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PR-VE-1IACI-2024</w:t>
            </w:r>
          </w:p>
        </w:tc>
      </w:tr>
      <w:tr w:rsidR="006E5C05" w:rsidRPr="00504CB3" w14:paraId="496ED548"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0CF2ADF9"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Procedimiento para la realización de auditorías</w:t>
            </w:r>
          </w:p>
        </w:tc>
        <w:tc>
          <w:tcPr>
            <w:tcW w:w="2551" w:type="dxa"/>
            <w:noWrap/>
            <w:tcMar>
              <w:left w:w="57" w:type="dxa"/>
              <w:right w:w="57" w:type="dxa"/>
            </w:tcMar>
            <w:vAlign w:val="center"/>
            <w:hideMark/>
          </w:tcPr>
          <w:p w14:paraId="5508DD4E"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501EEDD9"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Verificación</w:t>
            </w:r>
          </w:p>
        </w:tc>
        <w:tc>
          <w:tcPr>
            <w:tcW w:w="2552" w:type="dxa"/>
            <w:noWrap/>
            <w:tcMar>
              <w:left w:w="57" w:type="dxa"/>
              <w:right w:w="57" w:type="dxa"/>
            </w:tcMar>
            <w:vAlign w:val="center"/>
            <w:hideMark/>
          </w:tcPr>
          <w:p w14:paraId="4D9788FB"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PR-VE-1REAU-2024</w:t>
            </w:r>
          </w:p>
        </w:tc>
      </w:tr>
      <w:tr w:rsidR="006E5C05" w:rsidRPr="00504CB3" w14:paraId="1CEEDBB9"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3BF90BAA"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Formato de investigación de accidente o incidente.</w:t>
            </w:r>
          </w:p>
        </w:tc>
        <w:tc>
          <w:tcPr>
            <w:tcW w:w="2551" w:type="dxa"/>
            <w:noWrap/>
            <w:tcMar>
              <w:left w:w="57" w:type="dxa"/>
              <w:right w:w="57" w:type="dxa"/>
            </w:tcMar>
            <w:vAlign w:val="center"/>
            <w:hideMark/>
          </w:tcPr>
          <w:p w14:paraId="5C4150CC"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Formulario</w:t>
            </w:r>
          </w:p>
        </w:tc>
        <w:tc>
          <w:tcPr>
            <w:tcW w:w="2126" w:type="dxa"/>
            <w:noWrap/>
            <w:tcMar>
              <w:left w:w="57" w:type="dxa"/>
              <w:right w:w="57" w:type="dxa"/>
            </w:tcMar>
            <w:vAlign w:val="center"/>
            <w:hideMark/>
          </w:tcPr>
          <w:p w14:paraId="50C58C5B"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Verificación</w:t>
            </w:r>
          </w:p>
        </w:tc>
        <w:tc>
          <w:tcPr>
            <w:tcW w:w="2552" w:type="dxa"/>
            <w:noWrap/>
            <w:tcMar>
              <w:left w:w="57" w:type="dxa"/>
              <w:right w:w="57" w:type="dxa"/>
            </w:tcMar>
            <w:vAlign w:val="center"/>
            <w:hideMark/>
          </w:tcPr>
          <w:p w14:paraId="45A66EA0"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FO-VE-2IACI-2024</w:t>
            </w:r>
          </w:p>
        </w:tc>
      </w:tr>
      <w:tr w:rsidR="006E5C05" w:rsidRPr="00504CB3" w14:paraId="064F2360"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12701BC1"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Guía para la revisión por la dirección</w:t>
            </w:r>
          </w:p>
        </w:tc>
        <w:tc>
          <w:tcPr>
            <w:tcW w:w="2551" w:type="dxa"/>
            <w:noWrap/>
            <w:tcMar>
              <w:left w:w="57" w:type="dxa"/>
              <w:right w:w="57" w:type="dxa"/>
            </w:tcMar>
            <w:vAlign w:val="center"/>
            <w:hideMark/>
          </w:tcPr>
          <w:p w14:paraId="71E582E4"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Plan</w:t>
            </w:r>
          </w:p>
        </w:tc>
        <w:tc>
          <w:tcPr>
            <w:tcW w:w="2126" w:type="dxa"/>
            <w:noWrap/>
            <w:tcMar>
              <w:left w:w="57" w:type="dxa"/>
              <w:right w:w="57" w:type="dxa"/>
            </w:tcMar>
            <w:vAlign w:val="center"/>
            <w:hideMark/>
          </w:tcPr>
          <w:p w14:paraId="0CDB657C"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Verificación</w:t>
            </w:r>
          </w:p>
        </w:tc>
        <w:tc>
          <w:tcPr>
            <w:tcW w:w="2552" w:type="dxa"/>
            <w:noWrap/>
            <w:tcMar>
              <w:left w:w="57" w:type="dxa"/>
              <w:right w:w="57" w:type="dxa"/>
            </w:tcMar>
            <w:vAlign w:val="center"/>
            <w:hideMark/>
          </w:tcPr>
          <w:p w14:paraId="57D0F4E0"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PL-VE-1FIAI-2024</w:t>
            </w:r>
          </w:p>
        </w:tc>
      </w:tr>
      <w:tr w:rsidR="006E5C05" w:rsidRPr="00504CB3" w14:paraId="25929CA1"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250CBFDE"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lastRenderedPageBreak/>
              <w:t>Guía de Informe de auditoría interna del SGSSO</w:t>
            </w:r>
          </w:p>
        </w:tc>
        <w:tc>
          <w:tcPr>
            <w:tcW w:w="2551" w:type="dxa"/>
            <w:noWrap/>
            <w:tcMar>
              <w:left w:w="57" w:type="dxa"/>
              <w:right w:w="57" w:type="dxa"/>
            </w:tcMar>
            <w:vAlign w:val="center"/>
            <w:hideMark/>
          </w:tcPr>
          <w:p w14:paraId="75295EA5"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Informe</w:t>
            </w:r>
          </w:p>
        </w:tc>
        <w:tc>
          <w:tcPr>
            <w:tcW w:w="2126" w:type="dxa"/>
            <w:noWrap/>
            <w:tcMar>
              <w:left w:w="57" w:type="dxa"/>
              <w:right w:w="57" w:type="dxa"/>
            </w:tcMar>
            <w:vAlign w:val="center"/>
            <w:hideMark/>
          </w:tcPr>
          <w:p w14:paraId="4F20C638"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Verificación</w:t>
            </w:r>
          </w:p>
        </w:tc>
        <w:tc>
          <w:tcPr>
            <w:tcW w:w="2552" w:type="dxa"/>
            <w:noWrap/>
            <w:tcMar>
              <w:left w:w="57" w:type="dxa"/>
              <w:right w:w="57" w:type="dxa"/>
            </w:tcMar>
            <w:vAlign w:val="center"/>
            <w:hideMark/>
          </w:tcPr>
          <w:p w14:paraId="376129F0"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IN-VE-1IAIS-2024</w:t>
            </w:r>
          </w:p>
        </w:tc>
      </w:tr>
      <w:tr w:rsidR="006E5C05" w:rsidRPr="00504CB3" w14:paraId="04330435"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048F880F"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Procedimiento para la revisión del desempeño del sistema </w:t>
            </w:r>
          </w:p>
        </w:tc>
        <w:tc>
          <w:tcPr>
            <w:tcW w:w="2551" w:type="dxa"/>
            <w:noWrap/>
            <w:tcMar>
              <w:left w:w="57" w:type="dxa"/>
              <w:right w:w="57" w:type="dxa"/>
            </w:tcMar>
            <w:vAlign w:val="center"/>
            <w:hideMark/>
          </w:tcPr>
          <w:p w14:paraId="11636A70"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2DF70D00"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Verificación</w:t>
            </w:r>
          </w:p>
        </w:tc>
        <w:tc>
          <w:tcPr>
            <w:tcW w:w="2552" w:type="dxa"/>
            <w:noWrap/>
            <w:tcMar>
              <w:left w:w="57" w:type="dxa"/>
              <w:right w:w="57" w:type="dxa"/>
            </w:tcMar>
            <w:vAlign w:val="center"/>
            <w:hideMark/>
          </w:tcPr>
          <w:p w14:paraId="79BA8952"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PR-VE-1PRDS-2024</w:t>
            </w:r>
          </w:p>
        </w:tc>
      </w:tr>
      <w:tr w:rsidR="006E5C05" w:rsidRPr="00504CB3" w14:paraId="3B6572DE"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34350AA5"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Reporte de Condiciones o Acciones Inseguras</w:t>
            </w:r>
          </w:p>
        </w:tc>
        <w:tc>
          <w:tcPr>
            <w:tcW w:w="2551" w:type="dxa"/>
            <w:noWrap/>
            <w:tcMar>
              <w:left w:w="57" w:type="dxa"/>
              <w:right w:w="57" w:type="dxa"/>
            </w:tcMar>
            <w:vAlign w:val="center"/>
            <w:hideMark/>
          </w:tcPr>
          <w:p w14:paraId="71E627EA"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Informe</w:t>
            </w:r>
          </w:p>
        </w:tc>
        <w:tc>
          <w:tcPr>
            <w:tcW w:w="2126" w:type="dxa"/>
            <w:noWrap/>
            <w:tcMar>
              <w:left w:w="57" w:type="dxa"/>
              <w:right w:w="57" w:type="dxa"/>
            </w:tcMar>
            <w:vAlign w:val="center"/>
            <w:hideMark/>
          </w:tcPr>
          <w:p w14:paraId="25964341"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Verificación</w:t>
            </w:r>
          </w:p>
        </w:tc>
        <w:tc>
          <w:tcPr>
            <w:tcW w:w="2552" w:type="dxa"/>
            <w:noWrap/>
            <w:tcMar>
              <w:left w:w="57" w:type="dxa"/>
              <w:right w:w="57" w:type="dxa"/>
            </w:tcMar>
            <w:vAlign w:val="center"/>
            <w:hideMark/>
          </w:tcPr>
          <w:p w14:paraId="109EE936"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IN-VE-1CAIN-2024</w:t>
            </w:r>
          </w:p>
        </w:tc>
      </w:tr>
      <w:tr w:rsidR="006E5C05" w:rsidRPr="00504CB3" w14:paraId="17AE06C4"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3DF4759B"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Matriz de Registro de Enfermedades Profesionales</w:t>
            </w:r>
          </w:p>
        </w:tc>
        <w:tc>
          <w:tcPr>
            <w:tcW w:w="2551" w:type="dxa"/>
            <w:noWrap/>
            <w:tcMar>
              <w:left w:w="57" w:type="dxa"/>
              <w:right w:w="57" w:type="dxa"/>
            </w:tcMar>
            <w:vAlign w:val="center"/>
            <w:hideMark/>
          </w:tcPr>
          <w:p w14:paraId="665095AC"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Informe</w:t>
            </w:r>
          </w:p>
        </w:tc>
        <w:tc>
          <w:tcPr>
            <w:tcW w:w="2126" w:type="dxa"/>
            <w:noWrap/>
            <w:tcMar>
              <w:left w:w="57" w:type="dxa"/>
              <w:right w:w="57" w:type="dxa"/>
            </w:tcMar>
            <w:vAlign w:val="center"/>
            <w:hideMark/>
          </w:tcPr>
          <w:p w14:paraId="3C8AC392"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Verificación</w:t>
            </w:r>
          </w:p>
        </w:tc>
        <w:tc>
          <w:tcPr>
            <w:tcW w:w="2552" w:type="dxa"/>
            <w:noWrap/>
            <w:tcMar>
              <w:left w:w="57" w:type="dxa"/>
              <w:right w:w="57" w:type="dxa"/>
            </w:tcMar>
            <w:vAlign w:val="center"/>
            <w:hideMark/>
          </w:tcPr>
          <w:p w14:paraId="327D9AF2"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IN-VE-1MREP-2024</w:t>
            </w:r>
          </w:p>
        </w:tc>
      </w:tr>
      <w:tr w:rsidR="006E5C05" w:rsidRPr="00504CB3" w14:paraId="6350E9E8"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0A46404F"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Plan de emergencia y evacuación</w:t>
            </w:r>
          </w:p>
        </w:tc>
        <w:tc>
          <w:tcPr>
            <w:tcW w:w="2551" w:type="dxa"/>
            <w:noWrap/>
            <w:tcMar>
              <w:left w:w="57" w:type="dxa"/>
              <w:right w:w="57" w:type="dxa"/>
            </w:tcMar>
            <w:vAlign w:val="center"/>
            <w:hideMark/>
          </w:tcPr>
          <w:p w14:paraId="441DC588"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Plan</w:t>
            </w:r>
          </w:p>
        </w:tc>
        <w:tc>
          <w:tcPr>
            <w:tcW w:w="2126" w:type="dxa"/>
            <w:noWrap/>
            <w:tcMar>
              <w:left w:w="57" w:type="dxa"/>
              <w:right w:w="57" w:type="dxa"/>
            </w:tcMar>
            <w:vAlign w:val="center"/>
            <w:hideMark/>
          </w:tcPr>
          <w:p w14:paraId="452FBA0A"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Prevención y respuesta en caso de emergencia</w:t>
            </w:r>
          </w:p>
        </w:tc>
        <w:tc>
          <w:tcPr>
            <w:tcW w:w="2552" w:type="dxa"/>
            <w:noWrap/>
            <w:tcMar>
              <w:left w:w="57" w:type="dxa"/>
              <w:right w:w="57" w:type="dxa"/>
            </w:tcMar>
            <w:vAlign w:val="center"/>
            <w:hideMark/>
          </w:tcPr>
          <w:p w14:paraId="5300DDFC"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PL-PE-1PEEV-2024</w:t>
            </w:r>
          </w:p>
        </w:tc>
      </w:tr>
      <w:tr w:rsidR="006E5C05" w:rsidRPr="00504CB3" w14:paraId="3D823B43"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322A4F8F"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Procedimiento para la revisión de la preparación y respuesta en situaciones de emergencia.  </w:t>
            </w:r>
          </w:p>
        </w:tc>
        <w:tc>
          <w:tcPr>
            <w:tcW w:w="2551" w:type="dxa"/>
            <w:noWrap/>
            <w:tcMar>
              <w:left w:w="57" w:type="dxa"/>
              <w:right w:w="57" w:type="dxa"/>
            </w:tcMar>
            <w:vAlign w:val="center"/>
            <w:hideMark/>
          </w:tcPr>
          <w:p w14:paraId="1C3AF878"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1D5ACD11"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Prevención y respuesta en caso de emergencia</w:t>
            </w:r>
          </w:p>
        </w:tc>
        <w:tc>
          <w:tcPr>
            <w:tcW w:w="2552" w:type="dxa"/>
            <w:noWrap/>
            <w:tcMar>
              <w:left w:w="57" w:type="dxa"/>
              <w:right w:w="57" w:type="dxa"/>
            </w:tcMar>
            <w:vAlign w:val="center"/>
            <w:hideMark/>
          </w:tcPr>
          <w:p w14:paraId="3F79C4DD"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PR-PE-3PRSE-2024</w:t>
            </w:r>
          </w:p>
        </w:tc>
      </w:tr>
      <w:tr w:rsidR="006E5C05" w:rsidRPr="00504CB3" w14:paraId="25B719BC"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48283F2C"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Procedimiento de elaboración y actualización de mapa de riesgos </w:t>
            </w:r>
          </w:p>
        </w:tc>
        <w:tc>
          <w:tcPr>
            <w:tcW w:w="2551" w:type="dxa"/>
            <w:noWrap/>
            <w:tcMar>
              <w:left w:w="57" w:type="dxa"/>
              <w:right w:w="57" w:type="dxa"/>
            </w:tcMar>
            <w:vAlign w:val="center"/>
            <w:hideMark/>
          </w:tcPr>
          <w:p w14:paraId="4B0C5FEA"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34C8612F"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Prevención y respuesta en caso de emergencia</w:t>
            </w:r>
          </w:p>
        </w:tc>
        <w:tc>
          <w:tcPr>
            <w:tcW w:w="2552" w:type="dxa"/>
            <w:noWrap/>
            <w:tcMar>
              <w:left w:w="57" w:type="dxa"/>
              <w:right w:w="57" w:type="dxa"/>
            </w:tcMar>
            <w:vAlign w:val="center"/>
            <w:hideMark/>
          </w:tcPr>
          <w:p w14:paraId="0645255D"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PR-PE-1EAMR-2024</w:t>
            </w:r>
          </w:p>
        </w:tc>
      </w:tr>
      <w:tr w:rsidR="006E5C05" w:rsidRPr="00504CB3" w14:paraId="04FDB2DC" w14:textId="77777777" w:rsidTr="006E5C05">
        <w:trPr>
          <w:trHeight w:val="782"/>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7C62F691"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lastRenderedPageBreak/>
              <w:t>Informe de Emergencia</w:t>
            </w:r>
          </w:p>
        </w:tc>
        <w:tc>
          <w:tcPr>
            <w:tcW w:w="2551" w:type="dxa"/>
            <w:noWrap/>
            <w:tcMar>
              <w:left w:w="57" w:type="dxa"/>
              <w:right w:w="57" w:type="dxa"/>
            </w:tcMar>
            <w:vAlign w:val="center"/>
            <w:hideMark/>
          </w:tcPr>
          <w:p w14:paraId="7B9A1E7F"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Informe</w:t>
            </w:r>
          </w:p>
        </w:tc>
        <w:tc>
          <w:tcPr>
            <w:tcW w:w="2126" w:type="dxa"/>
            <w:noWrap/>
            <w:tcMar>
              <w:left w:w="57" w:type="dxa"/>
              <w:right w:w="57" w:type="dxa"/>
            </w:tcMar>
            <w:vAlign w:val="center"/>
            <w:hideMark/>
          </w:tcPr>
          <w:p w14:paraId="6290D7DC"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Prevención y respuesta en caso de emergencia</w:t>
            </w:r>
          </w:p>
        </w:tc>
        <w:tc>
          <w:tcPr>
            <w:tcW w:w="2552" w:type="dxa"/>
            <w:noWrap/>
            <w:tcMar>
              <w:left w:w="57" w:type="dxa"/>
              <w:right w:w="57" w:type="dxa"/>
            </w:tcMar>
            <w:vAlign w:val="center"/>
            <w:hideMark/>
          </w:tcPr>
          <w:p w14:paraId="69B5F826"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IN-PE-1EMER-2024</w:t>
            </w:r>
          </w:p>
        </w:tc>
      </w:tr>
      <w:tr w:rsidR="006E5C05" w:rsidRPr="00504CB3" w14:paraId="4896AEC4"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13C3485D"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Procedimiento para la determinación de controles de riesgos.</w:t>
            </w:r>
          </w:p>
        </w:tc>
        <w:tc>
          <w:tcPr>
            <w:tcW w:w="2551" w:type="dxa"/>
            <w:noWrap/>
            <w:tcMar>
              <w:left w:w="57" w:type="dxa"/>
              <w:right w:w="57" w:type="dxa"/>
            </w:tcMar>
            <w:vAlign w:val="center"/>
            <w:hideMark/>
          </w:tcPr>
          <w:p w14:paraId="45BBD23B"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517CEEFC"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Mejora Continua</w:t>
            </w:r>
          </w:p>
        </w:tc>
        <w:tc>
          <w:tcPr>
            <w:tcW w:w="2552" w:type="dxa"/>
            <w:noWrap/>
            <w:tcMar>
              <w:left w:w="57" w:type="dxa"/>
              <w:right w:w="57" w:type="dxa"/>
            </w:tcMar>
            <w:vAlign w:val="center"/>
            <w:hideMark/>
          </w:tcPr>
          <w:p w14:paraId="40E91350"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PR-MC-1OSSO-2024</w:t>
            </w:r>
          </w:p>
        </w:tc>
      </w:tr>
      <w:tr w:rsidR="006E5C05" w:rsidRPr="00504CB3" w14:paraId="5DB09CC2"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57BB72B6"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Procedimiento para la aplicación de acciones correctivas</w:t>
            </w:r>
          </w:p>
        </w:tc>
        <w:tc>
          <w:tcPr>
            <w:tcW w:w="2551" w:type="dxa"/>
            <w:noWrap/>
            <w:tcMar>
              <w:left w:w="57" w:type="dxa"/>
              <w:right w:w="57" w:type="dxa"/>
            </w:tcMar>
            <w:vAlign w:val="center"/>
            <w:hideMark/>
          </w:tcPr>
          <w:p w14:paraId="4D2CA455"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44A92027"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Mejora Continua</w:t>
            </w:r>
          </w:p>
        </w:tc>
        <w:tc>
          <w:tcPr>
            <w:tcW w:w="2552" w:type="dxa"/>
            <w:noWrap/>
            <w:tcMar>
              <w:left w:w="57" w:type="dxa"/>
              <w:right w:w="57" w:type="dxa"/>
            </w:tcMar>
            <w:vAlign w:val="center"/>
            <w:hideMark/>
          </w:tcPr>
          <w:p w14:paraId="274358C1"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PR-MC-1AACR-2024</w:t>
            </w:r>
          </w:p>
        </w:tc>
      </w:tr>
      <w:tr w:rsidR="006E5C05" w:rsidRPr="00504CB3" w14:paraId="2C5D3858"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5B7AA49A"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 xml:space="preserve">Procedimiento para la atención de primeros auxilios </w:t>
            </w:r>
          </w:p>
        </w:tc>
        <w:tc>
          <w:tcPr>
            <w:tcW w:w="2551" w:type="dxa"/>
            <w:noWrap/>
            <w:tcMar>
              <w:left w:w="57" w:type="dxa"/>
              <w:right w:w="57" w:type="dxa"/>
            </w:tcMar>
            <w:vAlign w:val="center"/>
            <w:hideMark/>
          </w:tcPr>
          <w:p w14:paraId="0B0997E4"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0A14C78B"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Mejora Continua</w:t>
            </w:r>
          </w:p>
        </w:tc>
        <w:tc>
          <w:tcPr>
            <w:tcW w:w="2552" w:type="dxa"/>
            <w:noWrap/>
            <w:tcMar>
              <w:left w:w="57" w:type="dxa"/>
              <w:right w:w="57" w:type="dxa"/>
            </w:tcMar>
            <w:vAlign w:val="center"/>
            <w:hideMark/>
          </w:tcPr>
          <w:p w14:paraId="5A37DE6F"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PR-MC-1MSIS-2024</w:t>
            </w:r>
          </w:p>
        </w:tc>
      </w:tr>
      <w:tr w:rsidR="006E5C05" w:rsidRPr="00504CB3" w14:paraId="6D74CA31" w14:textId="77777777" w:rsidTr="006E5C05">
        <w:trPr>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0F4750A7"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Formato de evaluación de acciones correctivas.</w:t>
            </w:r>
          </w:p>
        </w:tc>
        <w:tc>
          <w:tcPr>
            <w:tcW w:w="2551" w:type="dxa"/>
            <w:noWrap/>
            <w:tcMar>
              <w:left w:w="57" w:type="dxa"/>
              <w:right w:w="57" w:type="dxa"/>
            </w:tcMar>
            <w:vAlign w:val="center"/>
            <w:hideMark/>
          </w:tcPr>
          <w:p w14:paraId="3DEDD17D"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Lista de Verificación</w:t>
            </w:r>
          </w:p>
        </w:tc>
        <w:tc>
          <w:tcPr>
            <w:tcW w:w="2126" w:type="dxa"/>
            <w:noWrap/>
            <w:tcMar>
              <w:left w:w="57" w:type="dxa"/>
              <w:right w:w="57" w:type="dxa"/>
            </w:tcMar>
            <w:vAlign w:val="center"/>
            <w:hideMark/>
          </w:tcPr>
          <w:p w14:paraId="678A7270"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Mejora Continua</w:t>
            </w:r>
          </w:p>
        </w:tc>
        <w:tc>
          <w:tcPr>
            <w:tcW w:w="2552" w:type="dxa"/>
            <w:noWrap/>
            <w:tcMar>
              <w:left w:w="57" w:type="dxa"/>
              <w:right w:w="57" w:type="dxa"/>
            </w:tcMar>
            <w:vAlign w:val="center"/>
            <w:hideMark/>
          </w:tcPr>
          <w:p w14:paraId="45551E36" w14:textId="77777777" w:rsidR="006E5C05" w:rsidRPr="00504CB3" w:rsidRDefault="006E5C05" w:rsidP="006E5C05">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eastAsia="Arial" w:hAnsi="Arial" w:cs="Arial"/>
              </w:rPr>
            </w:pPr>
            <w:r w:rsidRPr="00504CB3">
              <w:rPr>
                <w:rFonts w:ascii="Arial" w:eastAsia="Arial" w:hAnsi="Arial" w:cs="Arial"/>
              </w:rPr>
              <w:t>CL-MC-1EACR-2024</w:t>
            </w:r>
          </w:p>
        </w:tc>
      </w:tr>
      <w:tr w:rsidR="006E5C05" w:rsidRPr="00504CB3" w14:paraId="1BDF6616" w14:textId="77777777" w:rsidTr="006E5C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24" w:type="dxa"/>
            <w:noWrap/>
            <w:tcMar>
              <w:left w:w="57" w:type="dxa"/>
              <w:right w:w="57" w:type="dxa"/>
            </w:tcMar>
            <w:vAlign w:val="center"/>
            <w:hideMark/>
          </w:tcPr>
          <w:p w14:paraId="347DAC11" w14:textId="77777777" w:rsidR="006E5C05" w:rsidRPr="00504CB3" w:rsidRDefault="006E5C05" w:rsidP="006E5C05">
            <w:pPr>
              <w:spacing w:line="480" w:lineRule="auto"/>
              <w:jc w:val="both"/>
              <w:rPr>
                <w:rFonts w:ascii="Arial" w:eastAsia="Arial" w:hAnsi="Arial" w:cs="Arial"/>
                <w:b w:val="0"/>
                <w:bCs w:val="0"/>
              </w:rPr>
            </w:pPr>
            <w:r w:rsidRPr="00504CB3">
              <w:rPr>
                <w:rFonts w:ascii="Arial" w:eastAsia="Arial" w:hAnsi="Arial" w:cs="Arial"/>
                <w:b w:val="0"/>
                <w:bCs w:val="0"/>
              </w:rPr>
              <w:t>Procedimiento para la atención a no conformidades</w:t>
            </w:r>
          </w:p>
        </w:tc>
        <w:tc>
          <w:tcPr>
            <w:tcW w:w="2551" w:type="dxa"/>
            <w:noWrap/>
            <w:tcMar>
              <w:left w:w="57" w:type="dxa"/>
              <w:right w:w="57" w:type="dxa"/>
            </w:tcMar>
            <w:vAlign w:val="center"/>
            <w:hideMark/>
          </w:tcPr>
          <w:p w14:paraId="543EE22A"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Procedimiento</w:t>
            </w:r>
          </w:p>
        </w:tc>
        <w:tc>
          <w:tcPr>
            <w:tcW w:w="2126" w:type="dxa"/>
            <w:noWrap/>
            <w:tcMar>
              <w:left w:w="57" w:type="dxa"/>
              <w:right w:w="57" w:type="dxa"/>
            </w:tcMar>
            <w:vAlign w:val="center"/>
            <w:hideMark/>
          </w:tcPr>
          <w:p w14:paraId="0B7744DF"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Mejora Continua</w:t>
            </w:r>
          </w:p>
        </w:tc>
        <w:tc>
          <w:tcPr>
            <w:tcW w:w="2552" w:type="dxa"/>
            <w:noWrap/>
            <w:tcMar>
              <w:left w:w="57" w:type="dxa"/>
              <w:right w:w="57" w:type="dxa"/>
            </w:tcMar>
            <w:vAlign w:val="center"/>
            <w:hideMark/>
          </w:tcPr>
          <w:p w14:paraId="7999C9CB" w14:textId="77777777" w:rsidR="006E5C05" w:rsidRPr="00504CB3" w:rsidRDefault="006E5C05" w:rsidP="006E5C0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eastAsia="Arial" w:hAnsi="Arial" w:cs="Arial"/>
              </w:rPr>
            </w:pPr>
            <w:r w:rsidRPr="00504CB3">
              <w:rPr>
                <w:rFonts w:ascii="Arial" w:eastAsia="Arial" w:hAnsi="Arial" w:cs="Arial"/>
              </w:rPr>
              <w:t>PR-MC-1MSSO-2024</w:t>
            </w:r>
          </w:p>
        </w:tc>
      </w:tr>
    </w:tbl>
    <w:p w14:paraId="5A40D201" w14:textId="77777777" w:rsidR="006E5C05" w:rsidRPr="00504CB3" w:rsidRDefault="006E5C05" w:rsidP="00432694"/>
    <w:p w14:paraId="24B25884" w14:textId="4536E85C" w:rsidR="006E5C05" w:rsidRPr="00504CB3" w:rsidRDefault="006E5C05" w:rsidP="006E5C05">
      <w:pPr>
        <w:jc w:val="center"/>
      </w:pPr>
      <w:r w:rsidRPr="00504CB3">
        <w:t>Fuente: Elaboración propia.</w:t>
      </w:r>
    </w:p>
    <w:p w14:paraId="794458F7" w14:textId="7051BAC6" w:rsidR="006E5C05" w:rsidRPr="00504CB3" w:rsidRDefault="006E5C05" w:rsidP="00432694">
      <w:pPr>
        <w:sectPr w:rsidR="006E5C05" w:rsidRPr="00504CB3" w:rsidSect="000F3E6D">
          <w:headerReference w:type="default" r:id="rId215"/>
          <w:pgSz w:w="15842" w:h="12242" w:orient="landscape" w:code="172"/>
          <w:pgMar w:top="1418" w:right="1418" w:bottom="1418" w:left="1418" w:header="720" w:footer="720" w:gutter="0"/>
          <w:cols w:space="720"/>
          <w:docGrid w:linePitch="326"/>
        </w:sectPr>
      </w:pPr>
    </w:p>
    <w:p w14:paraId="111796DB" w14:textId="77777777" w:rsidR="00D2253F" w:rsidRPr="00504CB3" w:rsidRDefault="00D2253F" w:rsidP="006C68BE">
      <w:pPr>
        <w:pStyle w:val="Ttulo2"/>
      </w:pPr>
      <w:bookmarkStart w:id="516" w:name="_Toc165239243"/>
      <w:bookmarkStart w:id="517" w:name="_Toc178516380"/>
      <w:r w:rsidRPr="00504CB3">
        <w:lastRenderedPageBreak/>
        <w:t>Documentación del Sistema de Gestión de Seguridad y Salud Ocupacional de la Facultad Multidisciplinaria Paracentral</w:t>
      </w:r>
      <w:bookmarkEnd w:id="516"/>
      <w:bookmarkEnd w:id="517"/>
    </w:p>
    <w:p w14:paraId="19160B7F" w14:textId="77777777" w:rsidR="007B2DE9" w:rsidRDefault="007B2DE9" w:rsidP="007B2DE9">
      <w:r>
        <w:t>A continuación, se presenta toda la documentación que permitirá validar el sistema de gestión y seguridad ocupacional de la Facultad.</w:t>
      </w:r>
    </w:p>
    <w:p w14:paraId="7CE892CF" w14:textId="3CBC3F38" w:rsidR="00D2253F" w:rsidRPr="00504CB3" w:rsidRDefault="00D2253F" w:rsidP="00176C7A">
      <w:pPr>
        <w:spacing w:before="240" w:after="240"/>
      </w:pPr>
      <w:r w:rsidRPr="00504CB3">
        <w:t xml:space="preserve">Estas herramientas que fueron creadas para la Facultad permitirán disminuir los accidentes de trabajo mejorando las condicionales laborales y logrando una </w:t>
      </w:r>
      <w:r w:rsidR="004E1DC1" w:rsidRPr="00504CB3">
        <w:t>integración</w:t>
      </w:r>
      <w:r w:rsidRPr="00504CB3">
        <w:t xml:space="preserve"> entre los empleados y la alta dirección para prevenir de mejor manera los riesgos de seguridad y salud ocupacional.</w:t>
      </w:r>
    </w:p>
    <w:p w14:paraId="61DEEEB8" w14:textId="77777777" w:rsidR="00787124" w:rsidRDefault="00D2253F" w:rsidP="00176C7A">
      <w:pPr>
        <w:pStyle w:val="Prrafodelista"/>
        <w:numPr>
          <w:ilvl w:val="0"/>
          <w:numId w:val="81"/>
        </w:numPr>
        <w:spacing w:before="240" w:after="240"/>
        <w:ind w:left="993"/>
      </w:pPr>
      <w:r w:rsidRPr="00504CB3">
        <w:rPr>
          <w:b/>
          <w:bCs/>
        </w:rPr>
        <w:t xml:space="preserve">Manual del Sistema de Gestión de Seguridad y Salud Ocupacional: </w:t>
      </w:r>
      <w:r w:rsidRPr="00504CB3">
        <w:t xml:space="preserve">Mediante esta herramienta se verán los elementos básicos que guiarán al Sistema de Gestión. </w:t>
      </w:r>
    </w:p>
    <w:p w14:paraId="0154F927" w14:textId="7ED58F14" w:rsidR="00D2253F" w:rsidRPr="00504CB3" w:rsidRDefault="00D2253F" w:rsidP="00787124">
      <w:pPr>
        <w:pStyle w:val="Prrafodelista"/>
        <w:spacing w:before="240" w:after="240"/>
        <w:ind w:left="993"/>
      </w:pPr>
      <w:r w:rsidRPr="00504CB3">
        <w:t>Esta herramienta regirá el comportamiento estratégico y operacional de la Facultad Multidisciplinaria Paracentral respecto al tema de seguridad y salud ocupacional.</w:t>
      </w:r>
    </w:p>
    <w:p w14:paraId="43B4816A" w14:textId="77777777" w:rsidR="00787124" w:rsidRDefault="00D2253F" w:rsidP="00176C7A">
      <w:pPr>
        <w:pStyle w:val="Prrafodelista"/>
        <w:numPr>
          <w:ilvl w:val="0"/>
          <w:numId w:val="81"/>
        </w:numPr>
        <w:spacing w:before="240" w:after="240"/>
        <w:ind w:left="993"/>
      </w:pPr>
      <w:r w:rsidRPr="00504CB3">
        <w:rPr>
          <w:b/>
          <w:bCs/>
        </w:rPr>
        <w:t>Programa de Seguridad y Salud Ocupacional:</w:t>
      </w:r>
      <w:r w:rsidRPr="00504CB3">
        <w:t xml:space="preserve"> Este documento establece las acciones necesarias para prevenir y proteger de riesgos que afecten la salud y seguridad de los empleados y la comunidad universitaria. </w:t>
      </w:r>
    </w:p>
    <w:p w14:paraId="33E6FAA7" w14:textId="3CB9EC8C" w:rsidR="00D2253F" w:rsidRPr="00504CB3" w:rsidRDefault="00D2253F" w:rsidP="00787124">
      <w:pPr>
        <w:pStyle w:val="Prrafodelista"/>
        <w:spacing w:before="240" w:after="240"/>
        <w:ind w:left="993"/>
      </w:pPr>
      <w:r w:rsidRPr="00504CB3">
        <w:t>Este elemento busca cumplir principalmente con lo estipulado por la Ley General de Prevención de Riesgos en los Lugares de Trabajo y al Reglamento General de Prevención de Riesgos en los Lugares de Trabajo.</w:t>
      </w:r>
    </w:p>
    <w:p w14:paraId="3F2A95F6" w14:textId="77777777" w:rsidR="00D2253F" w:rsidRPr="00504CB3" w:rsidRDefault="00D2253F" w:rsidP="00176C7A">
      <w:pPr>
        <w:pStyle w:val="Prrafodelista"/>
        <w:numPr>
          <w:ilvl w:val="0"/>
          <w:numId w:val="81"/>
        </w:numPr>
        <w:spacing w:before="240" w:after="240"/>
        <w:ind w:left="993"/>
      </w:pPr>
      <w:r w:rsidRPr="00504CB3">
        <w:rPr>
          <w:b/>
          <w:bCs/>
        </w:rPr>
        <w:lastRenderedPageBreak/>
        <w:t>Manual de Conformación de Comité de Seguridad y Salud Ocupacional:</w:t>
      </w:r>
      <w:r w:rsidRPr="00504CB3">
        <w:t xml:space="preserve"> Permite establecer los procedimientos necesarios por la formación de Comités de Seguridad y Salud Ocupacional.</w:t>
      </w:r>
    </w:p>
    <w:p w14:paraId="5FC7D3AC" w14:textId="77777777" w:rsidR="00D2253F" w:rsidRPr="00504CB3" w:rsidRDefault="00D2253F" w:rsidP="00176C7A">
      <w:pPr>
        <w:pStyle w:val="Prrafodelista"/>
        <w:numPr>
          <w:ilvl w:val="0"/>
          <w:numId w:val="81"/>
        </w:numPr>
        <w:spacing w:before="240" w:after="240"/>
        <w:ind w:left="993"/>
      </w:pPr>
      <w:r w:rsidRPr="00504CB3">
        <w:rPr>
          <w:b/>
          <w:bCs/>
        </w:rPr>
        <w:t>Manual de Funciones:</w:t>
      </w:r>
      <w:r w:rsidRPr="00504CB3">
        <w:t xml:space="preserve"> Esta herramienta permite establecer los roles, responsabilidades y requisitos que los recursos humanos deberán cumplir.</w:t>
      </w:r>
    </w:p>
    <w:p w14:paraId="374DBF8A" w14:textId="77777777" w:rsidR="00787124" w:rsidRDefault="00D2253F" w:rsidP="00176C7A">
      <w:pPr>
        <w:pStyle w:val="Prrafodelista"/>
        <w:numPr>
          <w:ilvl w:val="0"/>
          <w:numId w:val="81"/>
        </w:numPr>
        <w:spacing w:before="240" w:after="240"/>
        <w:ind w:left="993"/>
      </w:pPr>
      <w:r w:rsidRPr="00504CB3">
        <w:rPr>
          <w:b/>
          <w:bCs/>
        </w:rPr>
        <w:t>Manual de Procedimientos:</w:t>
      </w:r>
      <w:r w:rsidRPr="00504CB3">
        <w:t xml:space="preserve"> Establece los procedimientos generales para el Sistema de Gestión de Seguridad y Salud Ocupacional. </w:t>
      </w:r>
    </w:p>
    <w:p w14:paraId="101052CA" w14:textId="5706B4AA" w:rsidR="00D2253F" w:rsidRPr="00504CB3" w:rsidRDefault="00D2253F" w:rsidP="00787124">
      <w:pPr>
        <w:pStyle w:val="Prrafodelista"/>
        <w:spacing w:before="240" w:after="240"/>
        <w:ind w:left="993"/>
      </w:pPr>
      <w:r w:rsidRPr="00504CB3">
        <w:t>Este apartado permitirá tener un camino a seguir para darle una continuación y mantenimiento al Sistema de Gestión de Seguridad y Salud Ocupacional</w:t>
      </w:r>
    </w:p>
    <w:p w14:paraId="5CB2EBA3" w14:textId="77777777" w:rsidR="00787124" w:rsidRDefault="00D2253F" w:rsidP="00176C7A">
      <w:pPr>
        <w:pStyle w:val="Prrafodelista"/>
        <w:numPr>
          <w:ilvl w:val="0"/>
          <w:numId w:val="81"/>
        </w:numPr>
        <w:spacing w:before="240" w:after="240"/>
        <w:ind w:left="993"/>
      </w:pPr>
      <w:r w:rsidRPr="00504CB3">
        <w:rPr>
          <w:b/>
          <w:bCs/>
        </w:rPr>
        <w:t>Plan de Emergencia:</w:t>
      </w:r>
      <w:r w:rsidRPr="00504CB3">
        <w:t xml:space="preserve"> Esta herramienta permite establecer estrategias que permiten minimizar los efectos que pueden tener los posibles riesgos a los que se enfrenten la Facultad. </w:t>
      </w:r>
    </w:p>
    <w:p w14:paraId="5D44D909" w14:textId="3B664006" w:rsidR="00D2253F" w:rsidRPr="00504CB3" w:rsidRDefault="00D2253F" w:rsidP="00787124">
      <w:pPr>
        <w:pStyle w:val="Prrafodelista"/>
        <w:spacing w:before="240" w:after="240"/>
        <w:ind w:left="993"/>
      </w:pPr>
      <w:r w:rsidRPr="00504CB3">
        <w:t>El Plan de Emergencia permite utilizar los recursos de manera óptima, organiza los recursos de personas, servicios y materiales para preparar a la Facultad y a la comunidad.</w:t>
      </w:r>
    </w:p>
    <w:p w14:paraId="4099CF69" w14:textId="7138ED0C" w:rsidR="00176C7A" w:rsidRPr="00504CB3" w:rsidRDefault="00D2253F" w:rsidP="00176C7A">
      <w:pPr>
        <w:pStyle w:val="Prrafodelista"/>
        <w:numPr>
          <w:ilvl w:val="0"/>
          <w:numId w:val="81"/>
        </w:numPr>
        <w:spacing w:before="240" w:after="240"/>
        <w:ind w:left="993"/>
      </w:pPr>
      <w:r w:rsidRPr="00504CB3">
        <w:rPr>
          <w:b/>
          <w:bCs/>
        </w:rPr>
        <w:t xml:space="preserve">Manual Técnico de Seguridad y Salud Ocupacional: </w:t>
      </w:r>
      <w:r w:rsidRPr="00504CB3">
        <w:t>Esta herramienta establece las directrices de la operatividad que se tendrá para abordar los riesgos en la Facultad.</w:t>
      </w:r>
    </w:p>
    <w:bookmarkStart w:id="518" w:name="_Toc178516381"/>
    <w:p w14:paraId="01F07799" w14:textId="20C5A2DD" w:rsidR="00377B0C" w:rsidRPr="00504CB3" w:rsidRDefault="00DD0E83" w:rsidP="00ED1A74">
      <w:pPr>
        <w:pStyle w:val="Ttulo3"/>
      </w:pPr>
      <w:r w:rsidRPr="00504CB3">
        <w:rPr>
          <w:sz w:val="40"/>
          <w:szCs w:val="40"/>
        </w:rPr>
        <w:lastRenderedPageBreak/>
        <mc:AlternateContent>
          <mc:Choice Requires="wpg">
            <w:drawing>
              <wp:anchor distT="0" distB="0" distL="114300" distR="114300" simplePos="0" relativeHeight="251658288" behindDoc="0" locked="0" layoutInCell="1" allowOverlap="1" wp14:anchorId="3F9AA80E" wp14:editId="09153FEB">
                <wp:simplePos x="0" y="0"/>
                <wp:positionH relativeFrom="margin">
                  <wp:posOffset>144145</wp:posOffset>
                </wp:positionH>
                <wp:positionV relativeFrom="page">
                  <wp:posOffset>1664970</wp:posOffset>
                </wp:positionV>
                <wp:extent cx="5692775" cy="7205980"/>
                <wp:effectExtent l="0" t="0" r="3175" b="0"/>
                <wp:wrapSquare wrapText="bothSides"/>
                <wp:docPr id="126" name="Grupo 126"/>
                <wp:cNvGraphicFramePr/>
                <a:graphic xmlns:a="http://schemas.openxmlformats.org/drawingml/2006/main">
                  <a:graphicData uri="http://schemas.microsoft.com/office/word/2010/wordprocessingGroup">
                    <wpg:wgp>
                      <wpg:cNvGrpSpPr/>
                      <wpg:grpSpPr>
                        <a:xfrm>
                          <a:off x="0" y="0"/>
                          <a:ext cx="5692775" cy="7205980"/>
                          <a:chOff x="0" y="0"/>
                          <a:chExt cx="6642100" cy="8938895"/>
                        </a:xfrm>
                      </wpg:grpSpPr>
                      <pic:pic xmlns:pic="http://schemas.openxmlformats.org/drawingml/2006/picture">
                        <pic:nvPicPr>
                          <pic:cNvPr id="127" name="Imagen 1" descr="Texto&#10;&#10;Descripción generada automáticamente"/>
                          <pic:cNvPicPr>
                            <a:picLocks noChangeAspect="1"/>
                          </pic:cNvPicPr>
                        </pic:nvPicPr>
                        <pic:blipFill>
                          <a:blip r:embed="rId216" cstate="print">
                            <a:extLst>
                              <a:ext uri="{28A0092B-C50C-407E-A947-70E740481C1C}">
                                <a14:useLocalDpi xmlns:a14="http://schemas.microsoft.com/office/drawing/2010/main" val="0"/>
                              </a:ext>
                            </a:extLst>
                          </a:blip>
                          <a:stretch>
                            <a:fillRect/>
                          </a:stretch>
                        </pic:blipFill>
                        <pic:spPr>
                          <a:xfrm>
                            <a:off x="0" y="0"/>
                            <a:ext cx="6642100" cy="8938895"/>
                          </a:xfrm>
                          <a:prstGeom prst="rect">
                            <a:avLst/>
                          </a:prstGeom>
                        </pic:spPr>
                      </pic:pic>
                      <wps:wsp>
                        <wps:cNvPr id="128" name="Rectángulo 5"/>
                        <wps:cNvSpPr/>
                        <wps:spPr>
                          <a:xfrm>
                            <a:off x="1325507" y="211667"/>
                            <a:ext cx="4930938" cy="1067602"/>
                          </a:xfrm>
                          <a:prstGeom prst="rect">
                            <a:avLst/>
                          </a:prstGeom>
                          <a:solidFill>
                            <a:srgbClr val="FFFAF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28739F1" w14:textId="77777777" w:rsidR="00EB7721" w:rsidRPr="00A0414E" w:rsidRDefault="00EB7721" w:rsidP="00EB7721">
                              <w:pPr>
                                <w:jc w:val="center"/>
                                <w:rPr>
                                  <w:b/>
                                  <w:sz w:val="44"/>
                                  <w:szCs w:val="44"/>
                                </w:rPr>
                              </w:pPr>
                              <w:r w:rsidRPr="00A0414E">
                                <w:rPr>
                                  <w:rFonts w:eastAsia="Times New Roman"/>
                                  <w:b/>
                                  <w:color w:val="000000"/>
                                  <w:sz w:val="44"/>
                                  <w:szCs w:val="48"/>
                                </w:rPr>
                                <w:t>MM-PP-1SGSS-2024</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3F9AA80E" id="Grupo 126" o:spid="_x0000_s1035" style="position:absolute;left:0;text-align:left;margin-left:11.35pt;margin-top:131.1pt;width:448.25pt;height:567.4pt;z-index:251658288;mso-position-horizontal-relative:margin;mso-position-vertical-relative:page;mso-width-relative:margin;mso-height-relative:margin" coordsize="66421,893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36" type="#_x0000_t75" alt="Texto&#10;&#10;Descripción generada automáticamente" style="position:absolute;width:66421;height:893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">
                  <v:imagedata r:id="rId217" o:title="Texto&#10;&#10;Descripción generada automáticamente"/>
                </v:shape>
                <v:rect id="Rectángulo 5" o:spid="_x0000_s1037" style="position:absolute;left:13255;top:2116;width:49309;height:10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" fillcolor="#fffaf1" stroked="f" strokeweight="2pt">
                  <v:textbox>
                    <w:txbxContent>
                      <w:p w14:paraId="328739F1" w14:textId="77777777" w:rsidR="00EB7721" w:rsidRPr="00A0414E" w:rsidRDefault="00EB7721" w:rsidP="00EB7721">
                        <w:pPr>
                          <w:jc w:val="center"/>
                          <w:rPr>
                            <w:b/>
                            <w:sz w:val="44"/>
                            <w:szCs w:val="44"/>
                          </w:rPr>
                        </w:pPr>
                        <w:r w:rsidRPr="00A0414E">
                          <w:rPr>
                            <w:rFonts w:eastAsia="Times New Roman"/>
                            <w:b/>
                            <w:color w:val="000000"/>
                            <w:sz w:val="44"/>
                            <w:szCs w:val="48"/>
                          </w:rPr>
                          <w:t>MM-PP-1SGSS-2024</w:t>
                        </w:r>
                      </w:p>
                    </w:txbxContent>
                  </v:textbox>
                </v:rect>
                <w10:wrap type="square" anchorx="margin" anchory="page"/>
              </v:group>
            </w:pict>
          </mc:Fallback>
        </mc:AlternateContent>
      </w:r>
      <w:r w:rsidR="00377B0C" w:rsidRPr="00AF7FA2">
        <w:t>Manual</w:t>
      </w:r>
      <w:r w:rsidR="00377B0C" w:rsidRPr="00504CB3">
        <w:t xml:space="preserve"> del Sistema de Gestión de Seguridad y Salud Ocupacional de la Facultad Multidisciplinaria Paracentral</w:t>
      </w:r>
      <w:bookmarkEnd w:id="518"/>
    </w:p>
    <w:p w14:paraId="76ED0B58" w14:textId="6079191F" w:rsidR="00377B0C" w:rsidRDefault="00377B0C" w:rsidP="00377B0C">
      <w:pPr>
        <w:spacing w:before="240" w:after="240"/>
      </w:pPr>
    </w:p>
    <w:p w14:paraId="7CA6F438" w14:textId="3545D2C1" w:rsidR="00EB7721" w:rsidRPr="00504CB3" w:rsidRDefault="00EB7721" w:rsidP="00D93E8D">
      <w:pPr>
        <w:pStyle w:val="Ttulo4"/>
        <w:numPr>
          <w:ilvl w:val="0"/>
          <w:numId w:val="167"/>
        </w:numPr>
      </w:pPr>
      <w:bookmarkStart w:id="519" w:name="_Toc171279303"/>
      <w:r w:rsidRPr="00504CB3">
        <w:lastRenderedPageBreak/>
        <w:t>CONTEXTO DE LA ORGANIZACIÓN</w:t>
      </w:r>
      <w:bookmarkEnd w:id="519"/>
    </w:p>
    <w:p w14:paraId="2BF3FEA8" w14:textId="77777777" w:rsidR="00EB7721" w:rsidRPr="00504CB3" w:rsidRDefault="00EB7721" w:rsidP="00D93E8D">
      <w:pPr>
        <w:pStyle w:val="Ttulo5"/>
        <w:numPr>
          <w:ilvl w:val="0"/>
          <w:numId w:val="168"/>
        </w:numPr>
      </w:pPr>
      <w:bookmarkStart w:id="520" w:name="_Toc171279304"/>
      <w:r w:rsidRPr="00504CB3">
        <w:t>Comprensión de la organización y de su contexto</w:t>
      </w:r>
      <w:bookmarkEnd w:id="520"/>
    </w:p>
    <w:p w14:paraId="4A7D45AD" w14:textId="20622818" w:rsidR="00EB7721" w:rsidRPr="00504CB3" w:rsidRDefault="00EB7721" w:rsidP="00EB7721">
      <w:r w:rsidRPr="00504CB3">
        <w:t>La Facultad determina las cuestiones externas e internas que son pertinentes para su propósito y dirección estratégica y que afectan su capacidad para lograr los resultados previstos en el SG-SSO. Para ello, desde la Facultad se lleva a cabo un análisis permanente, del entorno.</w:t>
      </w:r>
    </w:p>
    <w:p w14:paraId="42E6E519" w14:textId="563CC6DB" w:rsidR="00EB7721" w:rsidRPr="00504CB3" w:rsidRDefault="00EB7721" w:rsidP="00EB7721">
      <w:r w:rsidRPr="00504CB3">
        <w:t>Para darle cumplimiento a este requisito, la Facultad, cuenta con el Procedimiento para la comprensión de la organización y su contexto (PR-PP-1PCOC-2024) y el Informe IN</w:t>
      </w:r>
      <w:r w:rsidRPr="00504CB3">
        <w:rPr>
          <w:rFonts w:eastAsia="Times New Roman"/>
          <w:color w:val="000000"/>
          <w:szCs w:val="24"/>
        </w:rPr>
        <w:t>-PP-1COCT-2024.</w:t>
      </w:r>
    </w:p>
    <w:p w14:paraId="2EEFD576" w14:textId="77777777" w:rsidR="00EB7721" w:rsidRPr="00504CB3" w:rsidRDefault="00EB7721" w:rsidP="00034352">
      <w:pPr>
        <w:pStyle w:val="Ttulo6"/>
      </w:pPr>
      <w:bookmarkStart w:id="521" w:name="_Toc171279305"/>
      <w:r w:rsidRPr="00504CB3">
        <w:t>Comprensión de las necesidades y expectativas de los trabajadores y de otras partes interesadas</w:t>
      </w:r>
      <w:bookmarkEnd w:id="521"/>
      <w:r w:rsidRPr="00504CB3">
        <w:t xml:space="preserve"> </w:t>
      </w:r>
    </w:p>
    <w:p w14:paraId="41DCE07E" w14:textId="77777777" w:rsidR="00EB7721" w:rsidRPr="00504CB3" w:rsidRDefault="00EB7721" w:rsidP="00EB7721">
      <w:pPr>
        <w:rPr>
          <w:rFonts w:eastAsiaTheme="majorEastAsia" w:cstheme="majorBidi"/>
          <w:b/>
          <w:color w:val="000000" w:themeColor="text1"/>
          <w:szCs w:val="32"/>
        </w:rPr>
      </w:pPr>
      <w:r w:rsidRPr="00504CB3">
        <w:t>Habiendo cumplido con la comprensión de las cuestiones internas y externas al Sistema de Gestión de Riesgos de SSO, es necesario determinar:</w:t>
      </w:r>
    </w:p>
    <w:p w14:paraId="519D0655" w14:textId="77777777" w:rsidR="00EB7721" w:rsidRPr="00504CB3" w:rsidRDefault="00EB7721" w:rsidP="00D93E8D">
      <w:pPr>
        <w:pStyle w:val="Prrafodelista"/>
        <w:numPr>
          <w:ilvl w:val="0"/>
          <w:numId w:val="140"/>
        </w:numPr>
      </w:pPr>
      <w:r w:rsidRPr="00504CB3">
        <w:t>Las otras partes interesadas, además de los trabajadores, que son pertinentes al sistema de gestión de salud y seguridad en Ocupacional.</w:t>
      </w:r>
    </w:p>
    <w:p w14:paraId="1008CC70" w14:textId="77777777" w:rsidR="00EB7721" w:rsidRPr="00504CB3" w:rsidRDefault="00EB7721" w:rsidP="00D93E8D">
      <w:pPr>
        <w:pStyle w:val="Prrafodelista"/>
        <w:numPr>
          <w:ilvl w:val="0"/>
          <w:numId w:val="140"/>
        </w:numPr>
      </w:pPr>
      <w:r w:rsidRPr="00504CB3">
        <w:t>Las necesidades y expectativas pertinentes, es decir, los requisitos de los trabajadores y de otras partes interesadas.</w:t>
      </w:r>
    </w:p>
    <w:p w14:paraId="3C97AB32" w14:textId="77777777" w:rsidR="00EB7721" w:rsidRPr="00504CB3" w:rsidRDefault="00EB7721" w:rsidP="00D93E8D">
      <w:pPr>
        <w:pStyle w:val="Prrafodelista"/>
        <w:numPr>
          <w:ilvl w:val="0"/>
          <w:numId w:val="140"/>
        </w:numPr>
      </w:pPr>
      <w:r w:rsidRPr="00504CB3">
        <w:t>Las necesidades y expectativas que podrían convertirse en requisitos legales y otros requisitos.</w:t>
      </w:r>
    </w:p>
    <w:p w14:paraId="218F7415" w14:textId="77777777" w:rsidR="00EB7721" w:rsidRPr="00504CB3" w:rsidRDefault="00EB7721" w:rsidP="00EB7721">
      <w:r w:rsidRPr="00504CB3">
        <w:t xml:space="preserve">Para lograr esto, la Facultad ha diseñado un procedimiento en torno a la compresión de las necesidades y expectativas de los trabajadores y de otras partes interesadas. (ver el </w:t>
      </w:r>
      <w:r w:rsidRPr="00504CB3">
        <w:lastRenderedPageBreak/>
        <w:t xml:space="preserve">Procedimiento para la Comprensión de las Necesidades y Expectativas de los Trabajadores y Otras Partes Interesadas </w:t>
      </w:r>
      <w:r w:rsidRPr="00504CB3">
        <w:rPr>
          <w:rFonts w:eastAsia="Times New Roman"/>
          <w:color w:val="000000"/>
          <w:szCs w:val="24"/>
        </w:rPr>
        <w:t>PR-PP-1PCOC-2024</w:t>
      </w:r>
      <w:r w:rsidRPr="00504CB3">
        <w:t>)</w:t>
      </w:r>
    </w:p>
    <w:p w14:paraId="17651815" w14:textId="77777777" w:rsidR="00EB7721" w:rsidRPr="00504CB3" w:rsidRDefault="00EB7721" w:rsidP="00253434">
      <w:pPr>
        <w:pStyle w:val="Ttulo5"/>
      </w:pPr>
      <w:bookmarkStart w:id="522" w:name="_Toc171279306"/>
      <w:r w:rsidRPr="00504CB3">
        <w:t>Determinación del alcance del sistema de gestión de la SST</w:t>
      </w:r>
      <w:bookmarkEnd w:id="522"/>
    </w:p>
    <w:p w14:paraId="1C5997ED" w14:textId="77777777" w:rsidR="00EB7721" w:rsidRPr="00504CB3" w:rsidRDefault="00EB7721" w:rsidP="00EB7721">
      <w:r w:rsidRPr="00504CB3">
        <w:t>La Facultad deberá determinar los límites y la aplicabilidad del sistema de gestión de la SSO para establecer su alcance</w:t>
      </w:r>
    </w:p>
    <w:p w14:paraId="34261EB6" w14:textId="77777777" w:rsidR="00EB7721" w:rsidRPr="00504CB3" w:rsidRDefault="00EB7721" w:rsidP="00EB7721">
      <w:r w:rsidRPr="00504CB3">
        <w:t>Para determinar el alcance, la Facultad debe:</w:t>
      </w:r>
    </w:p>
    <w:p w14:paraId="35750E20" w14:textId="77777777" w:rsidR="00EB7721" w:rsidRPr="00504CB3" w:rsidRDefault="00EB7721" w:rsidP="00D93E8D">
      <w:pPr>
        <w:pStyle w:val="Prrafodelista"/>
        <w:numPr>
          <w:ilvl w:val="0"/>
          <w:numId w:val="164"/>
        </w:numPr>
      </w:pPr>
      <w:r w:rsidRPr="00504CB3">
        <w:t xml:space="preserve">Considerar las cuestiones externas e internas </w:t>
      </w:r>
    </w:p>
    <w:p w14:paraId="66ABAB94" w14:textId="77777777" w:rsidR="00EB7721" w:rsidRPr="00504CB3" w:rsidRDefault="00EB7721" w:rsidP="00D93E8D">
      <w:pPr>
        <w:pStyle w:val="Prrafodelista"/>
        <w:numPr>
          <w:ilvl w:val="0"/>
          <w:numId w:val="164"/>
        </w:numPr>
      </w:pPr>
      <w:r w:rsidRPr="00504CB3">
        <w:t>Tener en cuenta los requisitos indicados de las partes interesadas</w:t>
      </w:r>
    </w:p>
    <w:p w14:paraId="62E23151" w14:textId="77777777" w:rsidR="00EB7721" w:rsidRPr="00504CB3" w:rsidRDefault="00EB7721" w:rsidP="00D93E8D">
      <w:pPr>
        <w:pStyle w:val="Prrafodelista"/>
        <w:numPr>
          <w:ilvl w:val="0"/>
          <w:numId w:val="164"/>
        </w:numPr>
      </w:pPr>
      <w:r w:rsidRPr="00504CB3">
        <w:t>Tener en cuenta las actividades relacionadas con el trabajo, planificadas o realizadas.</w:t>
      </w:r>
    </w:p>
    <w:p w14:paraId="1A8AE77D" w14:textId="77777777" w:rsidR="00EB7721" w:rsidRPr="00504CB3" w:rsidRDefault="00EB7721" w:rsidP="00EB7721">
      <w:r w:rsidRPr="00504CB3">
        <w:t xml:space="preserve">Asimismo, teniendo en cuenta el contexto de la entidad y el alcance del SG-SSO, se han identificado y evaluado la exposición a los, quedando todo ello identificado y actualizado en el formato </w:t>
      </w:r>
      <w:r w:rsidRPr="00504CB3">
        <w:rPr>
          <w:rFonts w:eastAsia="Times New Roman"/>
          <w:color w:val="000000"/>
          <w:szCs w:val="24"/>
        </w:rPr>
        <w:t>IN-PP-1PFMP-2024</w:t>
      </w:r>
      <w:r w:rsidRPr="00504CB3">
        <w:t>. El alcance debe estar disponible como información documentada.</w:t>
      </w:r>
    </w:p>
    <w:p w14:paraId="5DDF71F0" w14:textId="77777777" w:rsidR="00EB7721" w:rsidRPr="00504CB3" w:rsidRDefault="00EB7721" w:rsidP="00034352">
      <w:pPr>
        <w:pStyle w:val="Ttulo5"/>
      </w:pPr>
      <w:bookmarkStart w:id="523" w:name="_Toc171279307"/>
      <w:r w:rsidRPr="00504CB3">
        <w:t>Sistema de gestión de la SST</w:t>
      </w:r>
      <w:bookmarkEnd w:id="523"/>
    </w:p>
    <w:p w14:paraId="6022E19F" w14:textId="77777777" w:rsidR="00EB7721" w:rsidRPr="00504CB3" w:rsidRDefault="00EB7721" w:rsidP="00EB7721">
      <w:r w:rsidRPr="00504CB3">
        <w:t>La Facultad deberá establecer, implementar, mantener y mejorar continuamente el sistema de gestión de la SSO, incluidos los procesos necesarios y sus interacciones, de acuerdo con los requisitos de la norma ISO45001:2018.</w:t>
      </w:r>
    </w:p>
    <w:p w14:paraId="35367E02" w14:textId="77777777" w:rsidR="00EB7721" w:rsidRPr="00504CB3" w:rsidRDefault="00EB7721" w:rsidP="00034352">
      <w:pPr>
        <w:pStyle w:val="Ttulo4"/>
      </w:pPr>
      <w:bookmarkStart w:id="524" w:name="_Toc171279308"/>
      <w:r w:rsidRPr="00504CB3">
        <w:lastRenderedPageBreak/>
        <w:t>LIDERAZGO Y PARTICIPACIÓN DE LOS TRABAJADORES</w:t>
      </w:r>
      <w:bookmarkEnd w:id="524"/>
    </w:p>
    <w:p w14:paraId="068CE620" w14:textId="77777777" w:rsidR="00EB7721" w:rsidRPr="00504CB3" w:rsidRDefault="00EB7721" w:rsidP="00253434">
      <w:pPr>
        <w:pStyle w:val="Ttulo5"/>
      </w:pPr>
      <w:bookmarkStart w:id="525" w:name="_Toc171279309"/>
      <w:r w:rsidRPr="00504CB3">
        <w:t>Liderazgo y compromiso</w:t>
      </w:r>
      <w:bookmarkEnd w:id="525"/>
    </w:p>
    <w:p w14:paraId="66651378" w14:textId="77777777" w:rsidR="00EB7721" w:rsidRPr="00504CB3" w:rsidRDefault="00EB7721" w:rsidP="00EB7721">
      <w:r w:rsidRPr="00504CB3">
        <w:t>La Junta directiva deberá demostrar liderazgo y compromiso con respecto al sistema de gestión de la SSO:</w:t>
      </w:r>
    </w:p>
    <w:p w14:paraId="4EA8C520" w14:textId="77777777" w:rsidR="00EB7721" w:rsidRPr="00504CB3" w:rsidRDefault="00EB7721" w:rsidP="00D93E8D">
      <w:pPr>
        <w:pStyle w:val="Prrafodelista"/>
        <w:numPr>
          <w:ilvl w:val="0"/>
          <w:numId w:val="165"/>
        </w:numPr>
      </w:pPr>
      <w:r w:rsidRPr="00504CB3">
        <w:t>Asumiendo la total responsabilidad y rendición de cuentas para la prevención de las lesiones y el deterioro de la salud relacionados con el trabajo, así como la provisión de actividades y lugares de trabajo seguros y saludables;</w:t>
      </w:r>
    </w:p>
    <w:p w14:paraId="3B9F30FF" w14:textId="77777777" w:rsidR="00EB7721" w:rsidRPr="00504CB3" w:rsidRDefault="00EB7721" w:rsidP="00D93E8D">
      <w:pPr>
        <w:pStyle w:val="Prrafodelista"/>
        <w:numPr>
          <w:ilvl w:val="0"/>
          <w:numId w:val="165"/>
        </w:numPr>
      </w:pPr>
      <w:r w:rsidRPr="00504CB3">
        <w:t>Asegurándose de que se establezcan la política de la SSO y los objetivos relacionados de la SSO y sean compatibles con la dirección estratégica de la Facultad;</w:t>
      </w:r>
    </w:p>
    <w:p w14:paraId="65276E57" w14:textId="77777777" w:rsidR="00EB7721" w:rsidRPr="00504CB3" w:rsidRDefault="00EB7721" w:rsidP="00D93E8D">
      <w:pPr>
        <w:pStyle w:val="Prrafodelista"/>
        <w:numPr>
          <w:ilvl w:val="0"/>
          <w:numId w:val="165"/>
        </w:numPr>
      </w:pPr>
      <w:r w:rsidRPr="00504CB3">
        <w:t>Asegurándose de la integración de los requisitos del sistema de gestión de la SSO en los procesos de negocio de la organización;</w:t>
      </w:r>
    </w:p>
    <w:p w14:paraId="34C0F94A" w14:textId="77777777" w:rsidR="00EB7721" w:rsidRPr="00504CB3" w:rsidRDefault="00EB7721" w:rsidP="00D93E8D">
      <w:pPr>
        <w:pStyle w:val="Prrafodelista"/>
        <w:numPr>
          <w:ilvl w:val="0"/>
          <w:numId w:val="165"/>
        </w:numPr>
      </w:pPr>
      <w:r w:rsidRPr="00504CB3">
        <w:t>Asegurándose de que los recursos necesarios para establecer, implementar, mantener y mejorar el sistema de gestión de la SSO estén disponibles;</w:t>
      </w:r>
    </w:p>
    <w:p w14:paraId="6A28651F" w14:textId="77777777" w:rsidR="00EB7721" w:rsidRPr="00504CB3" w:rsidRDefault="00EB7721" w:rsidP="00D93E8D">
      <w:pPr>
        <w:pStyle w:val="Prrafodelista"/>
        <w:numPr>
          <w:ilvl w:val="0"/>
          <w:numId w:val="165"/>
        </w:numPr>
      </w:pPr>
      <w:r w:rsidRPr="00504CB3">
        <w:t>Comunicando la importancia de una gestión de la SSO eficaz y conforme con los requisitos del sistema de gestión de la SSO;</w:t>
      </w:r>
    </w:p>
    <w:p w14:paraId="2ABC3CEA" w14:textId="77777777" w:rsidR="00EB7721" w:rsidRPr="00504CB3" w:rsidRDefault="00EB7721" w:rsidP="00D93E8D">
      <w:pPr>
        <w:pStyle w:val="Prrafodelista"/>
        <w:numPr>
          <w:ilvl w:val="0"/>
          <w:numId w:val="165"/>
        </w:numPr>
      </w:pPr>
      <w:r w:rsidRPr="00504CB3">
        <w:t>Asegurándose de que el sistema de gestión de la SSO alcance los resultados previstos;</w:t>
      </w:r>
    </w:p>
    <w:p w14:paraId="1279B101" w14:textId="77777777" w:rsidR="00EB7721" w:rsidRPr="00504CB3" w:rsidRDefault="00EB7721" w:rsidP="00D93E8D">
      <w:pPr>
        <w:pStyle w:val="Prrafodelista"/>
        <w:numPr>
          <w:ilvl w:val="0"/>
          <w:numId w:val="165"/>
        </w:numPr>
      </w:pPr>
      <w:r w:rsidRPr="00504CB3">
        <w:t>Dirigiendo y apoyando a las personas, para contribuir a la eficacia del sistema de gestión de la SSO;</w:t>
      </w:r>
    </w:p>
    <w:p w14:paraId="61883E97" w14:textId="77777777" w:rsidR="00EB7721" w:rsidRPr="00504CB3" w:rsidRDefault="00EB7721" w:rsidP="00D93E8D">
      <w:pPr>
        <w:pStyle w:val="Prrafodelista"/>
        <w:numPr>
          <w:ilvl w:val="0"/>
          <w:numId w:val="165"/>
        </w:numPr>
      </w:pPr>
      <w:r w:rsidRPr="00504CB3">
        <w:t>Asegurando y promoviendo la mejora continua;</w:t>
      </w:r>
    </w:p>
    <w:p w14:paraId="42D60EC8" w14:textId="77777777" w:rsidR="00EB7721" w:rsidRPr="00504CB3" w:rsidRDefault="00EB7721" w:rsidP="00D93E8D">
      <w:pPr>
        <w:pStyle w:val="Prrafodelista"/>
        <w:numPr>
          <w:ilvl w:val="0"/>
          <w:numId w:val="165"/>
        </w:numPr>
      </w:pPr>
      <w:r w:rsidRPr="00504CB3">
        <w:t>Apoyando otros roles pertinentes de la dirección, para demostrar su liderazgo aplicado a sus áreas de responsabilidad;</w:t>
      </w:r>
    </w:p>
    <w:p w14:paraId="2901E606" w14:textId="77777777" w:rsidR="00EB7721" w:rsidRPr="00504CB3" w:rsidRDefault="00EB7721" w:rsidP="00D93E8D">
      <w:pPr>
        <w:pStyle w:val="Prrafodelista"/>
        <w:numPr>
          <w:ilvl w:val="0"/>
          <w:numId w:val="165"/>
        </w:numPr>
      </w:pPr>
      <w:r w:rsidRPr="00504CB3">
        <w:lastRenderedPageBreak/>
        <w:t>Desarrollando, liderando y promoviendo una cultura en la organización que apoye los resultados previstos del sistema de gestión de la SSO;</w:t>
      </w:r>
    </w:p>
    <w:p w14:paraId="48E24613" w14:textId="77777777" w:rsidR="00EB7721" w:rsidRPr="00504CB3" w:rsidRDefault="00EB7721" w:rsidP="00D93E8D">
      <w:pPr>
        <w:pStyle w:val="Prrafodelista"/>
        <w:numPr>
          <w:ilvl w:val="0"/>
          <w:numId w:val="165"/>
        </w:numPr>
      </w:pPr>
      <w:r w:rsidRPr="00504CB3">
        <w:t>Protegiendo a los trabajadores de represalias al informar de incidentes, peligros, riesgos y oportunidades;</w:t>
      </w:r>
    </w:p>
    <w:p w14:paraId="2BA73533" w14:textId="77777777" w:rsidR="00EB7721" w:rsidRPr="00504CB3" w:rsidRDefault="00EB7721" w:rsidP="00D93E8D">
      <w:pPr>
        <w:pStyle w:val="Prrafodelista"/>
        <w:numPr>
          <w:ilvl w:val="0"/>
          <w:numId w:val="165"/>
        </w:numPr>
      </w:pPr>
      <w:r w:rsidRPr="00504CB3">
        <w:t>Asegurándose de que la Facultad establezca e implemente procesos para la consulta y la participación de los trabajadores (</w:t>
      </w:r>
      <w:r w:rsidRPr="00504CB3">
        <w:rPr>
          <w:rFonts w:eastAsia="Times New Roman" w:cs="Arial"/>
          <w:color w:val="000000"/>
          <w:szCs w:val="24"/>
        </w:rPr>
        <w:t>PR-OP-1CPTR-2024</w:t>
      </w:r>
      <w:r w:rsidRPr="00504CB3">
        <w:t>);</w:t>
      </w:r>
    </w:p>
    <w:p w14:paraId="48B0A764" w14:textId="77777777" w:rsidR="00EB7721" w:rsidRPr="00504CB3" w:rsidRDefault="00EB7721" w:rsidP="00D93E8D">
      <w:pPr>
        <w:pStyle w:val="Prrafodelista"/>
        <w:numPr>
          <w:ilvl w:val="0"/>
          <w:numId w:val="165"/>
        </w:numPr>
      </w:pPr>
      <w:r w:rsidRPr="00504CB3">
        <w:t xml:space="preserve">Apoyando el establecimiento y funcionamiento de comités de seguridad y salud </w:t>
      </w:r>
    </w:p>
    <w:p w14:paraId="3C127435" w14:textId="77777777" w:rsidR="00EB7721" w:rsidRPr="00504CB3" w:rsidRDefault="00EB7721" w:rsidP="00EB7721">
      <w:r w:rsidRPr="00504CB3">
        <w:t xml:space="preserve">Para dar cumplimiento a las funciones y responsabilidades antes descritas, hay que atender a los registros del procedimiento para la revisión y actualización de objetivos del Sistema de Gestión de SSO, </w:t>
      </w:r>
      <w:r w:rsidRPr="00504CB3">
        <w:rPr>
          <w:rFonts w:eastAsia="Times New Roman"/>
          <w:color w:val="000000"/>
          <w:szCs w:val="24"/>
        </w:rPr>
        <w:t>PR-PP-1PCOC-2024, IN-PP-1COCT-2024 y IN-PP-1MMSO-2024.</w:t>
      </w:r>
    </w:p>
    <w:p w14:paraId="2B00D6AB" w14:textId="77777777" w:rsidR="00EB7721" w:rsidRPr="00504CB3" w:rsidRDefault="00EB7721" w:rsidP="00253434">
      <w:pPr>
        <w:pStyle w:val="Ttulo5"/>
      </w:pPr>
      <w:bookmarkStart w:id="526" w:name="_Toc171279310"/>
      <w:r w:rsidRPr="00504CB3">
        <w:t>Política de la SST</w:t>
      </w:r>
      <w:bookmarkEnd w:id="526"/>
    </w:p>
    <w:p w14:paraId="5A38278D" w14:textId="77777777" w:rsidR="00EB7721" w:rsidRPr="00504CB3" w:rsidRDefault="00EB7721" w:rsidP="00EB7721">
      <w:r w:rsidRPr="00504CB3">
        <w:t>El Junta Directiva de la Facultad establecerá y dará mantenimiento a una política de gestión, la cual incluirá un compromiso por parte del Junta Directiva, a través de la asistencia y la participación en el sistema de gestión, tomando como punto principal la seguridad de los trabajadores, proporcionando condiciones seguras en la Facultad, tomando como base la regulación legal.</w:t>
      </w:r>
    </w:p>
    <w:p w14:paraId="3752265D" w14:textId="77777777" w:rsidR="00EB7721" w:rsidRPr="00504CB3" w:rsidRDefault="00EB7721" w:rsidP="00EB7721">
      <w:r w:rsidRPr="00504CB3">
        <w:t xml:space="preserve">El Junta Directiva se encargará de mantener en continua revisión y mejora la Política de SSO acorde a las necesidades de la FMP (IN-PP-1PFMP-2024), asegurando el compromiso a través de la firma de los documentos por parte del Decano. </w:t>
      </w:r>
    </w:p>
    <w:p w14:paraId="659684F7" w14:textId="77777777" w:rsidR="00EB7721" w:rsidRPr="00504CB3" w:rsidRDefault="00EB7721" w:rsidP="00EB7721">
      <w:r w:rsidRPr="00504CB3">
        <w:t xml:space="preserve">Para dar cumplimiento a este requisito la Facultad se encargará de crear una política de gestión y de hacerla llegar a cada uno de los trabajadores y partes interesadas a través de la impresión de esta y entrega de copias a cada uno de los trabajadores, de igual </w:t>
      </w:r>
      <w:r w:rsidRPr="00504CB3">
        <w:lastRenderedPageBreak/>
        <w:t>manera se expondrá dentro de las instalaciones en lugares visibles para los estudiantes, socios, trabajadores y todas las partes interesadas. Por último, se enviará de forma digital a todas las partes interesadas. De esta manera se asegurará que todos puedan conocer y entender la política de gestión de la Facultad.</w:t>
      </w:r>
    </w:p>
    <w:p w14:paraId="5A77E6FF" w14:textId="77777777" w:rsidR="00EB7721" w:rsidRPr="00504CB3" w:rsidRDefault="00EB7721" w:rsidP="00253434">
      <w:pPr>
        <w:pStyle w:val="Ttulo5"/>
      </w:pPr>
      <w:bookmarkStart w:id="527" w:name="_Toc171279311"/>
      <w:r w:rsidRPr="00504CB3">
        <w:t>Roles, responsabilidades y autoridades en la organización</w:t>
      </w:r>
      <w:bookmarkEnd w:id="527"/>
      <w:r w:rsidRPr="00504CB3">
        <w:t xml:space="preserve"> </w:t>
      </w:r>
    </w:p>
    <w:p w14:paraId="44E5BAB9" w14:textId="77777777" w:rsidR="00EB7721" w:rsidRPr="00504CB3" w:rsidRDefault="00EB7721" w:rsidP="00EB7721">
      <w:r w:rsidRPr="00504CB3">
        <w:t xml:space="preserve">La Facultad se asegura de que las responsabilidades y autoridades para los roles dentro del Sistema de Gestión de SSO se asignen y comuniquen a todos los niveles de la Facultad y que toda esta información se mantenga documentada. </w:t>
      </w:r>
    </w:p>
    <w:p w14:paraId="3C392F3D" w14:textId="77777777" w:rsidR="00EB7721" w:rsidRPr="00504CB3" w:rsidRDefault="00EB7721" w:rsidP="00EB7721">
      <w:r w:rsidRPr="00504CB3">
        <w:t xml:space="preserve">La Facultad debe asignar las responsabilidades y la autoridad para: </w:t>
      </w:r>
    </w:p>
    <w:p w14:paraId="78D5FD71" w14:textId="77777777" w:rsidR="00EB7721" w:rsidRPr="00504CB3" w:rsidRDefault="00EB7721" w:rsidP="00D93E8D">
      <w:pPr>
        <w:pStyle w:val="Prrafodelista"/>
        <w:numPr>
          <w:ilvl w:val="6"/>
          <w:numId w:val="139"/>
        </w:numPr>
        <w:ind w:left="851"/>
      </w:pPr>
      <w:r w:rsidRPr="00504CB3">
        <w:t xml:space="preserve">Asegurar que el sistema de gestión es conforme a los requisitos del documento. </w:t>
      </w:r>
    </w:p>
    <w:p w14:paraId="4468C06D" w14:textId="77777777" w:rsidR="00EB7721" w:rsidRPr="00504CB3" w:rsidRDefault="00EB7721" w:rsidP="00D93E8D">
      <w:pPr>
        <w:pStyle w:val="Prrafodelista"/>
        <w:numPr>
          <w:ilvl w:val="6"/>
          <w:numId w:val="139"/>
        </w:numPr>
        <w:ind w:left="851"/>
      </w:pPr>
      <w:r w:rsidRPr="00504CB3">
        <w:t xml:space="preserve">Informar a la Junta Directiva sobre el desempeño del sistema de gestión. </w:t>
      </w:r>
    </w:p>
    <w:p w14:paraId="01AAF07D" w14:textId="77777777" w:rsidR="00EB7721" w:rsidRPr="00504CB3" w:rsidRDefault="00EB7721" w:rsidP="00EB7721">
      <w:r w:rsidRPr="00504CB3">
        <w:t>Para lograr este requisito, la Facultad cuenta con el Manual de descripción de roles y responsabilidades del sistema de SSO (</w:t>
      </w:r>
      <w:r w:rsidRPr="00504CB3">
        <w:rPr>
          <w:rFonts w:eastAsia="Times New Roman"/>
          <w:color w:val="000000"/>
          <w:szCs w:val="24"/>
        </w:rPr>
        <w:t>MM-PP-1RRSS-2024</w:t>
      </w:r>
      <w:r w:rsidRPr="00504CB3">
        <w:t>), donde se describe de manera detalla las acciones a realizar por la Facultad para asignar las responsabilidades a los trabajadores.</w:t>
      </w:r>
    </w:p>
    <w:p w14:paraId="15D8AB8D" w14:textId="77777777" w:rsidR="00EB7721" w:rsidRPr="00504CB3" w:rsidRDefault="00EB7721" w:rsidP="00253434">
      <w:pPr>
        <w:pStyle w:val="Ttulo5"/>
      </w:pPr>
      <w:bookmarkStart w:id="528" w:name="_Toc171279312"/>
      <w:r w:rsidRPr="00504CB3">
        <w:t>Consulta y participación de los trabajadores</w:t>
      </w:r>
      <w:bookmarkEnd w:id="528"/>
      <w:r w:rsidRPr="00504CB3">
        <w:t xml:space="preserve"> </w:t>
      </w:r>
    </w:p>
    <w:p w14:paraId="343A0649" w14:textId="77777777" w:rsidR="00EB7721" w:rsidRPr="00504CB3" w:rsidRDefault="00EB7721" w:rsidP="00EB7721">
      <w:r w:rsidRPr="00504CB3">
        <w:t>La Junta Directiva debe garantizar la participación, y aceptación de los trabajadores con la Política de Gestión de SSO en la Facultad, ya que esta es la única manera en que se podrá obtener la ayuda de estos, por lo que la Facultad cuenta con el Procedimientos para la consulta y la participación de los trabajadores (PR-OP-1CPTR-2024)</w:t>
      </w:r>
    </w:p>
    <w:p w14:paraId="310FE2A1" w14:textId="77777777" w:rsidR="00EB7721" w:rsidRPr="00504CB3" w:rsidRDefault="00EB7721" w:rsidP="00EB7721">
      <w:r w:rsidRPr="00504CB3">
        <w:t xml:space="preserve">Para ello se designará a un miembro del comité propuesto por los empleados, de manera que el representante esté presente en cada reunión en torno a la mejora de la política o </w:t>
      </w:r>
      <w:r w:rsidRPr="00504CB3">
        <w:lastRenderedPageBreak/>
        <w:t>cualquier cambio que se realice, dándole la participación debida en cada reunión, respuesta a sus consultas o dudas y acceso completo a toda la información necesaria y de esta manera derribar cualquier barrea u obstáculo que se presente de parte de los trabajadores.</w:t>
      </w:r>
    </w:p>
    <w:p w14:paraId="49761899" w14:textId="77777777" w:rsidR="00EB7721" w:rsidRPr="00504CB3" w:rsidRDefault="00EB7721" w:rsidP="00253434">
      <w:pPr>
        <w:pStyle w:val="Ttulo4"/>
      </w:pPr>
      <w:bookmarkStart w:id="529" w:name="_Toc171279313"/>
      <w:r w:rsidRPr="00504CB3">
        <w:t>PLANIFICACIÓN</w:t>
      </w:r>
      <w:bookmarkEnd w:id="529"/>
    </w:p>
    <w:p w14:paraId="529A84D1" w14:textId="77777777" w:rsidR="00EB7721" w:rsidRPr="00504CB3" w:rsidRDefault="00EB7721" w:rsidP="00D93E8D">
      <w:pPr>
        <w:pStyle w:val="Ttulo5"/>
        <w:numPr>
          <w:ilvl w:val="0"/>
          <w:numId w:val="170"/>
        </w:numPr>
      </w:pPr>
      <w:bookmarkStart w:id="530" w:name="_Toc171279314"/>
      <w:r w:rsidRPr="00504CB3">
        <w:t>Acciones para abordar riesgos y oportunidades</w:t>
      </w:r>
      <w:bookmarkEnd w:id="530"/>
      <w:r w:rsidRPr="00504CB3">
        <w:t xml:space="preserve"> </w:t>
      </w:r>
    </w:p>
    <w:p w14:paraId="0CE61A99" w14:textId="77777777" w:rsidR="00EB7721" w:rsidRPr="00504CB3" w:rsidRDefault="00EB7721" w:rsidP="00D93E8D">
      <w:pPr>
        <w:pStyle w:val="Ttulo6"/>
        <w:numPr>
          <w:ilvl w:val="5"/>
          <w:numId w:val="169"/>
        </w:numPr>
      </w:pPr>
      <w:bookmarkStart w:id="531" w:name="_Toc171279315"/>
      <w:r w:rsidRPr="00504CB3">
        <w:t>Generalidades</w:t>
      </w:r>
      <w:bookmarkEnd w:id="531"/>
    </w:p>
    <w:p w14:paraId="72971CCC" w14:textId="77777777" w:rsidR="00EB7721" w:rsidRPr="00504CB3" w:rsidRDefault="00EB7721" w:rsidP="00EB7721">
      <w:r w:rsidRPr="00504CB3">
        <w:t>La Facultad deberá considerar las cuestiones internas y externas determinadas en el apartado 4.1 y los requisitos o expectativas que las partes interesadas esperan, determinadas en el apartado 4.2 y el alcance determinado en el apartado 4.3 en la Norma ISO 45001:2018 para poder planificar el Sistema de Gestión de Salud y Seguridad Ocupacional que indican lo importante sobre el Contexto Organizacional.</w:t>
      </w:r>
    </w:p>
    <w:p w14:paraId="2A38A74F" w14:textId="77777777" w:rsidR="00EB7721" w:rsidRPr="00504CB3" w:rsidRDefault="00EB7721" w:rsidP="00EB7721">
      <w:r w:rsidRPr="00504CB3">
        <w:t>Después de estas consideraciones se debe determinar los riesgos y oportunidades con el propósito de:</w:t>
      </w:r>
    </w:p>
    <w:p w14:paraId="5A775C70" w14:textId="77777777" w:rsidR="00EB7721" w:rsidRPr="00504CB3" w:rsidRDefault="00EB7721" w:rsidP="00D93E8D">
      <w:pPr>
        <w:pStyle w:val="Prrafodelista"/>
        <w:numPr>
          <w:ilvl w:val="0"/>
          <w:numId w:val="141"/>
        </w:numPr>
      </w:pPr>
      <w:r w:rsidRPr="00504CB3">
        <w:t>Asegurar que el sistema de gestión pueda lograr los resultados previstos.</w:t>
      </w:r>
    </w:p>
    <w:p w14:paraId="30220D41" w14:textId="77777777" w:rsidR="00EB7721" w:rsidRPr="00504CB3" w:rsidRDefault="00EB7721" w:rsidP="00D93E8D">
      <w:pPr>
        <w:pStyle w:val="Prrafodelista"/>
        <w:numPr>
          <w:ilvl w:val="0"/>
          <w:numId w:val="141"/>
        </w:numPr>
      </w:pPr>
      <w:r w:rsidRPr="00504CB3">
        <w:t>Aumentar los efectos deseables.</w:t>
      </w:r>
    </w:p>
    <w:p w14:paraId="256344EA" w14:textId="77777777" w:rsidR="00EB7721" w:rsidRPr="00504CB3" w:rsidRDefault="00EB7721" w:rsidP="00D93E8D">
      <w:pPr>
        <w:pStyle w:val="Prrafodelista"/>
        <w:numPr>
          <w:ilvl w:val="0"/>
          <w:numId w:val="141"/>
        </w:numPr>
      </w:pPr>
      <w:r w:rsidRPr="00504CB3">
        <w:t>Prevenir los efectos no deseados.</w:t>
      </w:r>
    </w:p>
    <w:p w14:paraId="6C5797BA" w14:textId="77777777" w:rsidR="00EB7721" w:rsidRPr="00504CB3" w:rsidRDefault="00EB7721" w:rsidP="00D93E8D">
      <w:pPr>
        <w:pStyle w:val="Prrafodelista"/>
        <w:numPr>
          <w:ilvl w:val="0"/>
          <w:numId w:val="141"/>
        </w:numPr>
      </w:pPr>
      <w:r w:rsidRPr="00504CB3">
        <w:t>Lograr la mejora.</w:t>
      </w:r>
    </w:p>
    <w:p w14:paraId="7764A8C9" w14:textId="77777777" w:rsidR="00EB7721" w:rsidRPr="00504CB3" w:rsidRDefault="00EB7721" w:rsidP="00EB7721">
      <w:r w:rsidRPr="00504CB3">
        <w:t>La Facultad posee procedimientos de identificación y evaluación de riesgos asociados a las actividades que se realizan y su entorno, con lo que se manejan los riesgos y las oportunidades. Así como también programas y procedimientos que refuerzan la gestión de riegos en diferentes aspectos. Estos documentos son los siguientes:</w:t>
      </w:r>
    </w:p>
    <w:p w14:paraId="6BAC2EB6" w14:textId="77777777" w:rsidR="00EB7721" w:rsidRPr="00504CB3" w:rsidRDefault="00EB7721" w:rsidP="00EB7721">
      <w:r w:rsidRPr="00504CB3">
        <w:lastRenderedPageBreak/>
        <w:t>1. Programa de Gestión de Prevención de Riesgos Ocupacionales (PG-PP-1PPRO-2024).</w:t>
      </w:r>
    </w:p>
    <w:p w14:paraId="4788FA85" w14:textId="77777777" w:rsidR="00EB7721" w:rsidRPr="00504CB3" w:rsidRDefault="00EB7721" w:rsidP="00EB7721">
      <w:r w:rsidRPr="00504CB3">
        <w:t>2. Procedimiento para el desarrollo de capacitaciones. (PR-OP-1DCAP-2024).</w:t>
      </w:r>
    </w:p>
    <w:p w14:paraId="6CFFAAA3" w14:textId="77777777" w:rsidR="00EB7721" w:rsidRPr="00504CB3" w:rsidRDefault="00EB7721" w:rsidP="00EB7721">
      <w:r w:rsidRPr="00504CB3">
        <w:t>A través de estos procedimientos y programas la Facultad podrá:</w:t>
      </w:r>
    </w:p>
    <w:p w14:paraId="274225C1" w14:textId="77777777" w:rsidR="00EB7721" w:rsidRPr="00504CB3" w:rsidRDefault="00EB7721" w:rsidP="00D93E8D">
      <w:pPr>
        <w:pStyle w:val="Prrafodelista"/>
        <w:numPr>
          <w:ilvl w:val="6"/>
          <w:numId w:val="142"/>
        </w:numPr>
        <w:ind w:left="851"/>
      </w:pPr>
      <w:r w:rsidRPr="00504CB3">
        <w:t>Planificar las acciones a abordar ante los riesgos y oportunidades identificadas.</w:t>
      </w:r>
    </w:p>
    <w:p w14:paraId="2FAF1E61" w14:textId="77777777" w:rsidR="00EB7721" w:rsidRPr="00504CB3" w:rsidRDefault="00EB7721" w:rsidP="00D93E8D">
      <w:pPr>
        <w:pStyle w:val="Prrafodelista"/>
        <w:numPr>
          <w:ilvl w:val="6"/>
          <w:numId w:val="142"/>
        </w:numPr>
        <w:ind w:left="851"/>
      </w:pPr>
      <w:r w:rsidRPr="00504CB3">
        <w:t>Planificar la manera de integrar estas acciones a los procesos de la Facultad.</w:t>
      </w:r>
    </w:p>
    <w:p w14:paraId="6C2D2ABB" w14:textId="77777777" w:rsidR="00EB7721" w:rsidRPr="00504CB3" w:rsidRDefault="00EB7721" w:rsidP="00D93E8D">
      <w:pPr>
        <w:pStyle w:val="Prrafodelista"/>
        <w:numPr>
          <w:ilvl w:val="6"/>
          <w:numId w:val="142"/>
        </w:numPr>
        <w:ind w:left="851"/>
      </w:pPr>
      <w:r w:rsidRPr="00504CB3">
        <w:t>Determinar las situaciones de emergencia potenciales</w:t>
      </w:r>
    </w:p>
    <w:p w14:paraId="1BCD2A51" w14:textId="77777777" w:rsidR="00EB7721" w:rsidRPr="00504CB3" w:rsidRDefault="00EB7721" w:rsidP="00EB7721">
      <w:r w:rsidRPr="00504CB3">
        <w:t>Todas las anteriores en conformidad y proporcionales al impacto que pueden causar en el servicio o actividades realizadas.</w:t>
      </w:r>
    </w:p>
    <w:p w14:paraId="28DD2BEF" w14:textId="77777777" w:rsidR="00EB7721" w:rsidRPr="00504CB3" w:rsidRDefault="00EB7721" w:rsidP="00EB7721">
      <w:r w:rsidRPr="00504CB3">
        <w:t>Toda la información se mantendrá documentada y enfocada en:</w:t>
      </w:r>
    </w:p>
    <w:p w14:paraId="47EB46BE" w14:textId="77777777" w:rsidR="00EB7721" w:rsidRPr="00504CB3" w:rsidRDefault="00EB7721" w:rsidP="00D93E8D">
      <w:pPr>
        <w:pStyle w:val="Prrafodelista"/>
        <w:numPr>
          <w:ilvl w:val="0"/>
          <w:numId w:val="143"/>
        </w:numPr>
        <w:ind w:left="851"/>
      </w:pPr>
      <w:r w:rsidRPr="00504CB3">
        <w:t>Los riesgos y las oportunidades existentes.</w:t>
      </w:r>
    </w:p>
    <w:p w14:paraId="2805B57A" w14:textId="77777777" w:rsidR="00EB7721" w:rsidRPr="00504CB3" w:rsidRDefault="00EB7721" w:rsidP="00D93E8D">
      <w:pPr>
        <w:pStyle w:val="Prrafodelista"/>
        <w:numPr>
          <w:ilvl w:val="0"/>
          <w:numId w:val="143"/>
        </w:numPr>
        <w:ind w:left="851"/>
      </w:pPr>
      <w:r w:rsidRPr="00504CB3">
        <w:t>Las acciones necesarias para saber que se tiene la confianza que se están llevando según lo planificado.</w:t>
      </w:r>
    </w:p>
    <w:p w14:paraId="7E0FC39C" w14:textId="77777777" w:rsidR="00EB7721" w:rsidRPr="00504CB3" w:rsidRDefault="00EB7721" w:rsidP="00253434">
      <w:pPr>
        <w:pStyle w:val="Ttulo5"/>
      </w:pPr>
      <w:bookmarkStart w:id="532" w:name="_Toc171279316"/>
      <w:r w:rsidRPr="00504CB3">
        <w:t>Identificación de peligros y evaluación de los riesgos y oportunidades</w:t>
      </w:r>
      <w:bookmarkEnd w:id="532"/>
    </w:p>
    <w:p w14:paraId="3DD04403" w14:textId="77777777" w:rsidR="00EB7721" w:rsidRPr="00504CB3" w:rsidRDefault="00EB7721" w:rsidP="00D93E8D">
      <w:pPr>
        <w:pStyle w:val="Ttulo6"/>
        <w:numPr>
          <w:ilvl w:val="5"/>
          <w:numId w:val="171"/>
        </w:numPr>
      </w:pPr>
      <w:r w:rsidRPr="00504CB3">
        <w:t>Identificación de peligros</w:t>
      </w:r>
    </w:p>
    <w:p w14:paraId="79CE092B" w14:textId="77777777" w:rsidR="00EB7721" w:rsidRPr="00504CB3" w:rsidRDefault="00EB7721" w:rsidP="00EB7721">
      <w:r w:rsidRPr="00504CB3">
        <w:t>La Facultad deberá establecer, implementar y mantener procesos de identificación continua y proactiva de los peligros. Para lo cual ha desarrollado los siguientes procedimientos:</w:t>
      </w:r>
    </w:p>
    <w:p w14:paraId="7042ADE8" w14:textId="77777777" w:rsidR="00EB7721" w:rsidRPr="00504CB3" w:rsidRDefault="00EB7721" w:rsidP="00D93E8D">
      <w:pPr>
        <w:pStyle w:val="Prrafodelista"/>
        <w:numPr>
          <w:ilvl w:val="6"/>
          <w:numId w:val="166"/>
        </w:numPr>
        <w:ind w:left="851"/>
      </w:pPr>
      <w:r w:rsidRPr="00504CB3">
        <w:t>Procedimiento para la elaboración de mapas de riesgos (PR-OP-1PEMR-2024).</w:t>
      </w:r>
    </w:p>
    <w:p w14:paraId="49167DB7" w14:textId="77777777" w:rsidR="00EB7721" w:rsidRPr="00504CB3" w:rsidRDefault="00EB7721" w:rsidP="00D93E8D">
      <w:pPr>
        <w:pStyle w:val="Prrafodelista"/>
        <w:numPr>
          <w:ilvl w:val="6"/>
          <w:numId w:val="166"/>
        </w:numPr>
        <w:ind w:left="851"/>
      </w:pPr>
      <w:r w:rsidRPr="00504CB3">
        <w:t>Procedimiento para la identificación y evaluación de riesgos (PR-PP-1IERI-2024).</w:t>
      </w:r>
    </w:p>
    <w:p w14:paraId="7EE1A6A0" w14:textId="77777777" w:rsidR="00EB7721" w:rsidRPr="00504CB3" w:rsidRDefault="00EB7721" w:rsidP="00D93E8D">
      <w:pPr>
        <w:pStyle w:val="Prrafodelista"/>
        <w:numPr>
          <w:ilvl w:val="6"/>
          <w:numId w:val="166"/>
        </w:numPr>
        <w:ind w:left="851"/>
      </w:pPr>
      <w:r w:rsidRPr="00504CB3">
        <w:t>Procedimiento de investigación de accidentes e incidentes. (PR-VE-1IACI-2024)</w:t>
      </w:r>
    </w:p>
    <w:p w14:paraId="31C23D77" w14:textId="77777777" w:rsidR="00EB7721" w:rsidRPr="00504CB3" w:rsidRDefault="00EB7721" w:rsidP="00253434">
      <w:pPr>
        <w:pStyle w:val="Ttulo5"/>
      </w:pPr>
      <w:r w:rsidRPr="00504CB3">
        <w:lastRenderedPageBreak/>
        <w:t>Evaluación de las oportunidades para la SST y otras oportunidades para el sistema de gestión de la SST</w:t>
      </w:r>
    </w:p>
    <w:p w14:paraId="03BCC318" w14:textId="77777777" w:rsidR="00EB7721" w:rsidRPr="00504CB3" w:rsidRDefault="00EB7721" w:rsidP="00EB7721">
      <w:r w:rsidRPr="00504CB3">
        <w:t>La Facultad cuenta con el Procedimiento para la evaluación de oportunidades para la SSO y otras oportunidades para el SG-SSO (PR-PP-1PRSE-2024) con el propósito de adaptar el trabajo, las instalaciones y el ambiente de trabajo a los trabajadores.</w:t>
      </w:r>
    </w:p>
    <w:p w14:paraId="7B95206B" w14:textId="77777777" w:rsidR="00EB7721" w:rsidRPr="00504CB3" w:rsidRDefault="00EB7721" w:rsidP="00253434">
      <w:pPr>
        <w:pStyle w:val="Ttulo5"/>
      </w:pPr>
      <w:bookmarkStart w:id="533" w:name="_Toc171279317"/>
      <w:r w:rsidRPr="00504CB3">
        <w:t>Objetivos de SSO y planificación de cumplimiento.</w:t>
      </w:r>
      <w:bookmarkEnd w:id="533"/>
    </w:p>
    <w:p w14:paraId="2309ABA0" w14:textId="77777777" w:rsidR="00EB7721" w:rsidRPr="00504CB3" w:rsidRDefault="00EB7721" w:rsidP="00D93E8D">
      <w:pPr>
        <w:pStyle w:val="Ttulo6"/>
        <w:numPr>
          <w:ilvl w:val="5"/>
          <w:numId w:val="172"/>
        </w:numPr>
      </w:pPr>
      <w:bookmarkStart w:id="534" w:name="_Toc171279318"/>
      <w:r w:rsidRPr="00504CB3">
        <w:t>Objetivos de la SST</w:t>
      </w:r>
      <w:bookmarkEnd w:id="534"/>
    </w:p>
    <w:p w14:paraId="4509CB41" w14:textId="77777777" w:rsidR="00EB7721" w:rsidRPr="00504CB3" w:rsidRDefault="00EB7721" w:rsidP="00EB7721">
      <w:r w:rsidRPr="00504CB3">
        <w:t>Los objetivos del sistema de gestión son para las áreas detalladas en el alcance del Sistema y son establecidos de manera estratégica soportados en base a 3 pilares estratégicos, los cuales lograran la mejora continua del sistema de gestión y el desempeño del mismo.</w:t>
      </w:r>
    </w:p>
    <w:p w14:paraId="23C743F2" w14:textId="77777777" w:rsidR="00EB7721" w:rsidRPr="00504CB3" w:rsidRDefault="00EB7721" w:rsidP="00EB7721">
      <w:r w:rsidRPr="00504CB3">
        <w:t>Estos pilares son los siguientes:</w:t>
      </w:r>
    </w:p>
    <w:p w14:paraId="2E8671C2" w14:textId="77777777" w:rsidR="00EB7721" w:rsidRPr="00504CB3" w:rsidRDefault="00EB7721" w:rsidP="00D93E8D">
      <w:pPr>
        <w:pStyle w:val="Prrafodelista"/>
        <w:numPr>
          <w:ilvl w:val="0"/>
          <w:numId w:val="144"/>
        </w:numPr>
      </w:pPr>
      <w:r w:rsidRPr="00504CB3">
        <w:t>Gestión de los procesos.</w:t>
      </w:r>
    </w:p>
    <w:p w14:paraId="76C6E6F5" w14:textId="77777777" w:rsidR="00EB7721" w:rsidRPr="00504CB3" w:rsidRDefault="00EB7721" w:rsidP="00D93E8D">
      <w:pPr>
        <w:pStyle w:val="Prrafodelista"/>
        <w:numPr>
          <w:ilvl w:val="0"/>
          <w:numId w:val="144"/>
        </w:numPr>
      </w:pPr>
      <w:r w:rsidRPr="00504CB3">
        <w:t>Gestión del talento.</w:t>
      </w:r>
    </w:p>
    <w:p w14:paraId="479729C8" w14:textId="77777777" w:rsidR="00EB7721" w:rsidRPr="00504CB3" w:rsidRDefault="00EB7721" w:rsidP="00D93E8D">
      <w:pPr>
        <w:pStyle w:val="Prrafodelista"/>
        <w:numPr>
          <w:ilvl w:val="0"/>
          <w:numId w:val="144"/>
        </w:numPr>
      </w:pPr>
      <w:r w:rsidRPr="00504CB3">
        <w:t>Gestión de los riesgos.</w:t>
      </w:r>
    </w:p>
    <w:p w14:paraId="0D2AC356" w14:textId="77777777" w:rsidR="00EB7721" w:rsidRPr="00504CB3" w:rsidRDefault="00EB7721" w:rsidP="00EB7721">
      <w:r w:rsidRPr="00504CB3">
        <w:t>Cada objetivo es medido a través de indicadores clave de desempeño e iniciativas.</w:t>
      </w:r>
    </w:p>
    <w:p w14:paraId="3C948060" w14:textId="77777777" w:rsidR="00EB7721" w:rsidRPr="00504CB3" w:rsidRDefault="00EB7721" w:rsidP="00EB7721">
      <w:r w:rsidRPr="00504CB3">
        <w:t>Cada uno de los indicadores e iniciativas de la Facultad:</w:t>
      </w:r>
    </w:p>
    <w:p w14:paraId="280DBD51" w14:textId="77777777" w:rsidR="00EB7721" w:rsidRPr="00504CB3" w:rsidRDefault="00EB7721" w:rsidP="00D93E8D">
      <w:pPr>
        <w:pStyle w:val="Prrafodelista"/>
        <w:numPr>
          <w:ilvl w:val="0"/>
          <w:numId w:val="145"/>
        </w:numPr>
      </w:pPr>
      <w:r w:rsidRPr="00504CB3">
        <w:t>Son coherentes con la política del sistema de gestión.</w:t>
      </w:r>
    </w:p>
    <w:p w14:paraId="3224891E" w14:textId="77777777" w:rsidR="00EB7721" w:rsidRPr="00504CB3" w:rsidRDefault="00EB7721" w:rsidP="00D93E8D">
      <w:pPr>
        <w:pStyle w:val="Prrafodelista"/>
        <w:numPr>
          <w:ilvl w:val="0"/>
          <w:numId w:val="145"/>
        </w:numPr>
      </w:pPr>
      <w:r w:rsidRPr="00504CB3">
        <w:t>Son medibles.</w:t>
      </w:r>
    </w:p>
    <w:p w14:paraId="3EAD22AF" w14:textId="77777777" w:rsidR="00EB7721" w:rsidRPr="00504CB3" w:rsidRDefault="00EB7721" w:rsidP="00D93E8D">
      <w:pPr>
        <w:pStyle w:val="Prrafodelista"/>
        <w:numPr>
          <w:ilvl w:val="0"/>
          <w:numId w:val="145"/>
        </w:numPr>
      </w:pPr>
      <w:r w:rsidRPr="00504CB3">
        <w:t>Tiene en cuenta los requisitos legales, considerando sus riesgos y oportunidades.</w:t>
      </w:r>
    </w:p>
    <w:p w14:paraId="131864CD" w14:textId="77777777" w:rsidR="00EB7721" w:rsidRPr="00504CB3" w:rsidRDefault="00EB7721" w:rsidP="00D93E8D">
      <w:pPr>
        <w:pStyle w:val="Prrafodelista"/>
        <w:numPr>
          <w:ilvl w:val="0"/>
          <w:numId w:val="145"/>
        </w:numPr>
      </w:pPr>
      <w:r w:rsidRPr="00504CB3">
        <w:t>Son objeto de seguimiento.</w:t>
      </w:r>
    </w:p>
    <w:p w14:paraId="29DFBC0E" w14:textId="77777777" w:rsidR="00EB7721" w:rsidRPr="00504CB3" w:rsidRDefault="00EB7721" w:rsidP="00D93E8D">
      <w:pPr>
        <w:pStyle w:val="Prrafodelista"/>
        <w:numPr>
          <w:ilvl w:val="0"/>
          <w:numId w:val="145"/>
        </w:numPr>
      </w:pPr>
      <w:r w:rsidRPr="00504CB3">
        <w:t>Son comunicados.</w:t>
      </w:r>
    </w:p>
    <w:p w14:paraId="073E25AE" w14:textId="77777777" w:rsidR="00EB7721" w:rsidRPr="00504CB3" w:rsidRDefault="00EB7721" w:rsidP="00D93E8D">
      <w:pPr>
        <w:pStyle w:val="Prrafodelista"/>
        <w:numPr>
          <w:ilvl w:val="0"/>
          <w:numId w:val="145"/>
        </w:numPr>
      </w:pPr>
      <w:r w:rsidRPr="00504CB3">
        <w:lastRenderedPageBreak/>
        <w:t>Son actualizados, según corresponda.</w:t>
      </w:r>
    </w:p>
    <w:p w14:paraId="76382759" w14:textId="77777777" w:rsidR="00EB7721" w:rsidRPr="00504CB3" w:rsidRDefault="00EB7721" w:rsidP="00253434">
      <w:pPr>
        <w:pStyle w:val="Ttulo5"/>
      </w:pPr>
      <w:bookmarkStart w:id="535" w:name="_Toc171279319"/>
      <w:r w:rsidRPr="00504CB3">
        <w:t>Planificación para lograr los objetivos de la SST</w:t>
      </w:r>
      <w:bookmarkEnd w:id="535"/>
    </w:p>
    <w:p w14:paraId="634A88CD" w14:textId="77777777" w:rsidR="00EB7721" w:rsidRPr="00504CB3" w:rsidRDefault="00EB7721" w:rsidP="00253434">
      <w:pPr>
        <w:pStyle w:val="Ttulo6"/>
      </w:pPr>
      <w:bookmarkStart w:id="536" w:name="_Toc171279320"/>
      <w:r w:rsidRPr="00504CB3">
        <w:t>Planificación de los Cambios.</w:t>
      </w:r>
      <w:bookmarkEnd w:id="536"/>
    </w:p>
    <w:p w14:paraId="3D6F09E6" w14:textId="77777777" w:rsidR="00EB7721" w:rsidRPr="00504CB3" w:rsidRDefault="00EB7721" w:rsidP="00EB7721">
      <w:r w:rsidRPr="00504CB3">
        <w:t>Una vez definidos los objetivos e indicadores claves del desempeño, el Decano de la Facultad debe asegurar que para cada proyecto se establezca el seguimiento a realizar y como se medirá el avance de esta. De esta manera, garantizar su cumplimiento, determinando:</w:t>
      </w:r>
    </w:p>
    <w:p w14:paraId="67DB85D5" w14:textId="77777777" w:rsidR="00EB7721" w:rsidRPr="00504CB3" w:rsidRDefault="00EB7721" w:rsidP="00D93E8D">
      <w:pPr>
        <w:pStyle w:val="Prrafodelista"/>
        <w:numPr>
          <w:ilvl w:val="0"/>
          <w:numId w:val="146"/>
        </w:numPr>
      </w:pPr>
      <w:r w:rsidRPr="00504CB3">
        <w:t>Que se va a hacer;</w:t>
      </w:r>
    </w:p>
    <w:p w14:paraId="6BAA2EF1" w14:textId="77777777" w:rsidR="00EB7721" w:rsidRPr="00504CB3" w:rsidRDefault="00EB7721" w:rsidP="00D93E8D">
      <w:pPr>
        <w:pStyle w:val="Prrafodelista"/>
        <w:numPr>
          <w:ilvl w:val="0"/>
          <w:numId w:val="146"/>
        </w:numPr>
      </w:pPr>
      <w:r w:rsidRPr="00504CB3">
        <w:t>Los recursos que serán necesarios;</w:t>
      </w:r>
    </w:p>
    <w:p w14:paraId="7AD7C956" w14:textId="77777777" w:rsidR="00EB7721" w:rsidRPr="00504CB3" w:rsidRDefault="00EB7721" w:rsidP="00D93E8D">
      <w:pPr>
        <w:pStyle w:val="Prrafodelista"/>
        <w:numPr>
          <w:ilvl w:val="0"/>
          <w:numId w:val="146"/>
        </w:numPr>
      </w:pPr>
      <w:r w:rsidRPr="00504CB3">
        <w:t>La persona o personas que serán responsables;</w:t>
      </w:r>
    </w:p>
    <w:p w14:paraId="4353D6C3" w14:textId="77777777" w:rsidR="00EB7721" w:rsidRPr="00504CB3" w:rsidRDefault="00EB7721" w:rsidP="00D93E8D">
      <w:pPr>
        <w:pStyle w:val="Prrafodelista"/>
        <w:numPr>
          <w:ilvl w:val="0"/>
          <w:numId w:val="146"/>
        </w:numPr>
      </w:pPr>
      <w:r w:rsidRPr="00504CB3">
        <w:t>El tiempo necesario en que se finalizara;</w:t>
      </w:r>
    </w:p>
    <w:p w14:paraId="0262CDB0" w14:textId="77777777" w:rsidR="00EB7721" w:rsidRPr="00504CB3" w:rsidRDefault="00EB7721" w:rsidP="00D93E8D">
      <w:pPr>
        <w:pStyle w:val="Prrafodelista"/>
        <w:numPr>
          <w:ilvl w:val="0"/>
          <w:numId w:val="146"/>
        </w:numPr>
      </w:pPr>
      <w:r w:rsidRPr="00504CB3">
        <w:t>Cuando se van a evaluar los resultados.</w:t>
      </w:r>
    </w:p>
    <w:p w14:paraId="23797A0F" w14:textId="77777777" w:rsidR="00EB7721" w:rsidRPr="00504CB3" w:rsidRDefault="00EB7721" w:rsidP="00EB7721">
      <w:r w:rsidRPr="00504CB3">
        <w:t>La Facultad mantendrá la información documentada sobre los objetivos y los planes para lograrlo en base a la seguridad y salud en el trabajo.</w:t>
      </w:r>
    </w:p>
    <w:p w14:paraId="064C4FDF" w14:textId="77777777" w:rsidR="00EB7721" w:rsidRPr="00504CB3" w:rsidRDefault="00EB7721" w:rsidP="00253434">
      <w:pPr>
        <w:pStyle w:val="Ttulo4"/>
      </w:pPr>
      <w:bookmarkStart w:id="537" w:name="_Toc171279321"/>
      <w:r w:rsidRPr="00504CB3">
        <w:t>APOYO</w:t>
      </w:r>
      <w:bookmarkEnd w:id="537"/>
    </w:p>
    <w:p w14:paraId="38A0CDE4" w14:textId="77777777" w:rsidR="00EB7721" w:rsidRPr="00504CB3" w:rsidRDefault="00EB7721" w:rsidP="00D93E8D">
      <w:pPr>
        <w:pStyle w:val="Ttulo5"/>
        <w:numPr>
          <w:ilvl w:val="0"/>
          <w:numId w:val="173"/>
        </w:numPr>
      </w:pPr>
      <w:bookmarkStart w:id="538" w:name="_Toc171279322"/>
      <w:r w:rsidRPr="00504CB3">
        <w:t>Competencia</w:t>
      </w:r>
      <w:bookmarkEnd w:id="538"/>
    </w:p>
    <w:p w14:paraId="0C07804B" w14:textId="77777777" w:rsidR="00EB7721" w:rsidRPr="00504CB3" w:rsidRDefault="00EB7721" w:rsidP="00EB7721">
      <w:r w:rsidRPr="00504CB3">
        <w:t>La Facultad, a través del decanato deberá:</w:t>
      </w:r>
    </w:p>
    <w:p w14:paraId="16D17645" w14:textId="77777777" w:rsidR="00EB7721" w:rsidRPr="00504CB3" w:rsidRDefault="00EB7721" w:rsidP="00EB7721">
      <w:r w:rsidRPr="00504CB3">
        <w:t>a) Determinar las competencias necesarias del personal que realiza un trabajo que afecta el desempeño y eficacia del Sistema de Gestión, así como las capacidades para cumplir con los requisitos legales y otros requisitos.</w:t>
      </w:r>
    </w:p>
    <w:p w14:paraId="7CB2F14E" w14:textId="77777777" w:rsidR="00EB7721" w:rsidRPr="00504CB3" w:rsidRDefault="00EB7721" w:rsidP="00EB7721">
      <w:r w:rsidRPr="00504CB3">
        <w:lastRenderedPageBreak/>
        <w:t>b) Asegurar que el personal sea competente, basándose en la educación, formación y experiencias.</w:t>
      </w:r>
    </w:p>
    <w:p w14:paraId="77E03F09" w14:textId="77777777" w:rsidR="00EB7721" w:rsidRPr="00504CB3" w:rsidRDefault="00EB7721" w:rsidP="00EB7721">
      <w:r w:rsidRPr="00504CB3">
        <w:t>c) Conservar la información documentada apropiada como evidencia de la competencia.</w:t>
      </w:r>
    </w:p>
    <w:p w14:paraId="70DF264A" w14:textId="77777777" w:rsidR="00EB7721" w:rsidRPr="00504CB3" w:rsidRDefault="00EB7721" w:rsidP="00EB7721">
      <w:r w:rsidRPr="00504CB3">
        <w:t>La Facultad da cumplimiento a los anteriores a través del Programa de Gestión de Prevención de Riesgos Ocupacionales (PG-PP-1PPRO-2024).</w:t>
      </w:r>
    </w:p>
    <w:p w14:paraId="3BCCE5FC" w14:textId="77777777" w:rsidR="00EB7721" w:rsidRPr="00504CB3" w:rsidRDefault="00EB7721" w:rsidP="00253434">
      <w:pPr>
        <w:pStyle w:val="Ttulo5"/>
      </w:pPr>
      <w:bookmarkStart w:id="539" w:name="_Toc171279323"/>
      <w:r w:rsidRPr="00504CB3">
        <w:t>Competencia</w:t>
      </w:r>
      <w:bookmarkEnd w:id="539"/>
    </w:p>
    <w:p w14:paraId="3E9FCD30" w14:textId="77777777" w:rsidR="00EB7721" w:rsidRPr="00504CB3" w:rsidRDefault="00EB7721" w:rsidP="00D93E8D">
      <w:pPr>
        <w:pStyle w:val="Ttulo6"/>
        <w:numPr>
          <w:ilvl w:val="5"/>
          <w:numId w:val="174"/>
        </w:numPr>
      </w:pPr>
      <w:bookmarkStart w:id="540" w:name="_Toc171279324"/>
      <w:r w:rsidRPr="00504CB3">
        <w:t>Toma de conciencia</w:t>
      </w:r>
      <w:bookmarkEnd w:id="540"/>
      <w:r w:rsidRPr="00504CB3">
        <w:t xml:space="preserve"> </w:t>
      </w:r>
    </w:p>
    <w:p w14:paraId="138F7FB5" w14:textId="77777777" w:rsidR="00EB7721" w:rsidRPr="00504CB3" w:rsidRDefault="00EB7721" w:rsidP="00EB7721">
      <w:r w:rsidRPr="00504CB3">
        <w:t>El Decano de la Facultad, el comité de SSO y la sección de SSO, debe asegurar la concientización de los trabajadores de forma que cada persona que trabaja en la Facultad tome conciencia de:</w:t>
      </w:r>
    </w:p>
    <w:p w14:paraId="0323115C" w14:textId="77777777" w:rsidR="00EB7721" w:rsidRPr="00504CB3" w:rsidRDefault="00EB7721" w:rsidP="00EB7721">
      <w:r w:rsidRPr="00504CB3">
        <w:t>La política integrada de gestión.</w:t>
      </w:r>
    </w:p>
    <w:p w14:paraId="735D9849" w14:textId="77777777" w:rsidR="00EB7721" w:rsidRPr="00504CB3" w:rsidRDefault="00EB7721" w:rsidP="00C464EB">
      <w:pPr>
        <w:pStyle w:val="Prrafodelista"/>
        <w:numPr>
          <w:ilvl w:val="0"/>
          <w:numId w:val="147"/>
        </w:numPr>
        <w:ind w:left="1134"/>
      </w:pPr>
      <w:r w:rsidRPr="00504CB3">
        <w:t>Los objetivos del Sistema de Gestión de SSO.</w:t>
      </w:r>
    </w:p>
    <w:p w14:paraId="68A82C9E" w14:textId="77777777" w:rsidR="00EB7721" w:rsidRPr="00504CB3" w:rsidRDefault="00EB7721" w:rsidP="00C464EB">
      <w:pPr>
        <w:pStyle w:val="Prrafodelista"/>
        <w:numPr>
          <w:ilvl w:val="0"/>
          <w:numId w:val="147"/>
        </w:numPr>
        <w:ind w:left="1134"/>
      </w:pPr>
      <w:r w:rsidRPr="00504CB3">
        <w:t>Los riesgos significativos, reales y potenciales asociados al trabajo que realizan.</w:t>
      </w:r>
    </w:p>
    <w:p w14:paraId="16C4A329" w14:textId="77777777" w:rsidR="00EB7721" w:rsidRPr="00504CB3" w:rsidRDefault="00EB7721" w:rsidP="00C464EB">
      <w:pPr>
        <w:pStyle w:val="Prrafodelista"/>
        <w:numPr>
          <w:ilvl w:val="0"/>
          <w:numId w:val="147"/>
        </w:numPr>
        <w:ind w:left="1134"/>
      </w:pPr>
      <w:r w:rsidRPr="00504CB3">
        <w:t>Su contribución a la eficacia del Sistema de Gestión de SSO, incluidos los beneficios de una mejora al desempeño.</w:t>
      </w:r>
    </w:p>
    <w:p w14:paraId="10B415BE" w14:textId="77777777" w:rsidR="00EB7721" w:rsidRPr="00504CB3" w:rsidRDefault="00EB7721" w:rsidP="00C464EB">
      <w:pPr>
        <w:pStyle w:val="Prrafodelista"/>
        <w:numPr>
          <w:ilvl w:val="0"/>
          <w:numId w:val="147"/>
        </w:numPr>
        <w:ind w:left="1134"/>
      </w:pPr>
      <w:r w:rsidRPr="00504CB3">
        <w:t>Las implicaciones al incumplimiento de los requisitos del Sistema de Gestión de SSO, incluyendo los requisitos legales.</w:t>
      </w:r>
    </w:p>
    <w:p w14:paraId="67B2D630" w14:textId="77777777" w:rsidR="00EB7721" w:rsidRPr="00504CB3" w:rsidRDefault="00EB7721" w:rsidP="00C464EB">
      <w:pPr>
        <w:pStyle w:val="Prrafodelista"/>
        <w:numPr>
          <w:ilvl w:val="0"/>
          <w:numId w:val="147"/>
        </w:numPr>
        <w:ind w:left="1134"/>
      </w:pPr>
      <w:r w:rsidRPr="00504CB3">
        <w:t>La información y el resultado de la investigación de incidentes pertinentes ocurridos, así como las acciones determinadas.</w:t>
      </w:r>
    </w:p>
    <w:p w14:paraId="52CFEA2B" w14:textId="77777777" w:rsidR="00EB7721" w:rsidRPr="00504CB3" w:rsidRDefault="00EB7721" w:rsidP="00C464EB">
      <w:pPr>
        <w:pStyle w:val="Prrafodelista"/>
        <w:numPr>
          <w:ilvl w:val="0"/>
          <w:numId w:val="147"/>
        </w:numPr>
        <w:ind w:left="1134"/>
      </w:pPr>
      <w:r w:rsidRPr="00504CB3">
        <w:t>La capacidad de alejarse de situaciones que consideran un peligro inminente o serio para sus vidas.</w:t>
      </w:r>
    </w:p>
    <w:p w14:paraId="0D5761B2" w14:textId="77777777" w:rsidR="00EB7721" w:rsidRPr="00504CB3" w:rsidRDefault="00EB7721" w:rsidP="00EB7721">
      <w:r w:rsidRPr="00504CB3">
        <w:lastRenderedPageBreak/>
        <w:t>Es por ello que, para lograr la concientización del personal en estos aspectos, la Facultad se apoya de programas enfocados en los trabajadores. Estos programas contemplados en el Programa de SSO, se listan a continuación:</w:t>
      </w:r>
    </w:p>
    <w:p w14:paraId="6C4B969E" w14:textId="77777777" w:rsidR="00EB7721" w:rsidRPr="00504CB3" w:rsidRDefault="00EB7721" w:rsidP="00D93E8D">
      <w:pPr>
        <w:pStyle w:val="Prrafodelista"/>
        <w:numPr>
          <w:ilvl w:val="0"/>
          <w:numId w:val="148"/>
        </w:numPr>
      </w:pPr>
      <w:r w:rsidRPr="00504CB3">
        <w:t xml:space="preserve">Programa de prevención de consumo de alcohol y drogas </w:t>
      </w:r>
    </w:p>
    <w:p w14:paraId="2ADE2B01" w14:textId="77777777" w:rsidR="00EB7721" w:rsidRPr="00504CB3" w:rsidRDefault="00EB7721" w:rsidP="00D93E8D">
      <w:pPr>
        <w:pStyle w:val="Prrafodelista"/>
        <w:numPr>
          <w:ilvl w:val="0"/>
          <w:numId w:val="148"/>
        </w:numPr>
      </w:pPr>
      <w:r w:rsidRPr="00504CB3">
        <w:t xml:space="preserve">Programa de prevención de enfermedades de transmisión sexual </w:t>
      </w:r>
    </w:p>
    <w:p w14:paraId="282485BA" w14:textId="77777777" w:rsidR="00EB7721" w:rsidRPr="00504CB3" w:rsidRDefault="00EB7721" w:rsidP="00253434">
      <w:pPr>
        <w:pStyle w:val="Ttulo5"/>
      </w:pPr>
      <w:bookmarkStart w:id="541" w:name="_Toc171279325"/>
      <w:r w:rsidRPr="00504CB3">
        <w:t>Comunicación</w:t>
      </w:r>
      <w:bookmarkEnd w:id="541"/>
    </w:p>
    <w:p w14:paraId="1C2B0B89" w14:textId="77777777" w:rsidR="00EB7721" w:rsidRPr="00504CB3" w:rsidRDefault="00EB7721" w:rsidP="00D93E8D">
      <w:pPr>
        <w:pStyle w:val="Ttulo6"/>
        <w:numPr>
          <w:ilvl w:val="5"/>
          <w:numId w:val="175"/>
        </w:numPr>
      </w:pPr>
      <w:bookmarkStart w:id="542" w:name="_Toc171279326"/>
      <w:r w:rsidRPr="00504CB3">
        <w:t>Generalidades</w:t>
      </w:r>
      <w:bookmarkEnd w:id="542"/>
    </w:p>
    <w:p w14:paraId="3A664DE1" w14:textId="77777777" w:rsidR="00EB7721" w:rsidRPr="00504CB3" w:rsidRDefault="00EB7721" w:rsidP="00EB7721">
      <w:r w:rsidRPr="00504CB3">
        <w:t>La Facultad determinará las comunicaciones internas y externas pertinentes, las cuales se llevarán a cabo a través de los Canales de Comunicación establecidos por la entidad: intranet, correo electrónico y/o medio físico escrito. Asimismo, la comunicación de la política de SSO se llevará a cabo a través de su publicación en la página web de la entidad, para que esté accesible a todos los miembros de la Facultad y a los terceros interesados, esto de acuerdo al Procedimiento PR-PP-1GCOM-2024 Gestión de la comunicación Información documentada</w:t>
      </w:r>
    </w:p>
    <w:p w14:paraId="01C672AE" w14:textId="77777777" w:rsidR="00EB7721" w:rsidRPr="00504CB3" w:rsidRDefault="00EB7721" w:rsidP="00253434">
      <w:pPr>
        <w:pStyle w:val="Ttulo6"/>
      </w:pPr>
      <w:bookmarkStart w:id="543" w:name="_Toc171279327"/>
      <w:r w:rsidRPr="00504CB3">
        <w:t>Creación y Actualización</w:t>
      </w:r>
      <w:bookmarkEnd w:id="543"/>
    </w:p>
    <w:p w14:paraId="352A2AB2" w14:textId="77777777" w:rsidR="00EB7721" w:rsidRPr="00504CB3" w:rsidRDefault="00EB7721" w:rsidP="00EB7721">
      <w:r w:rsidRPr="00504CB3">
        <w:t>Al crear o actualizar la información documentada, la Facultad se asegura de que lo siguiente sea apropiado:</w:t>
      </w:r>
    </w:p>
    <w:p w14:paraId="2DB4ABF6" w14:textId="77777777" w:rsidR="00EB7721" w:rsidRPr="00504CB3" w:rsidRDefault="00EB7721" w:rsidP="00D93E8D">
      <w:pPr>
        <w:pStyle w:val="Prrafodelista"/>
        <w:numPr>
          <w:ilvl w:val="0"/>
          <w:numId w:val="149"/>
        </w:numPr>
      </w:pPr>
      <w:r w:rsidRPr="00504CB3">
        <w:t>La identificación y descripción, por ejemplo, el título, fecha, código.</w:t>
      </w:r>
    </w:p>
    <w:p w14:paraId="0735B6D1" w14:textId="77777777" w:rsidR="00EB7721" w:rsidRPr="00504CB3" w:rsidRDefault="00EB7721" w:rsidP="00D93E8D">
      <w:pPr>
        <w:pStyle w:val="Prrafodelista"/>
        <w:numPr>
          <w:ilvl w:val="0"/>
          <w:numId w:val="149"/>
        </w:numPr>
      </w:pPr>
      <w:r w:rsidRPr="00504CB3">
        <w:t>El formato y los medios de soporte como lo son el papel o medios electrónicos.</w:t>
      </w:r>
    </w:p>
    <w:p w14:paraId="32B3171D" w14:textId="77777777" w:rsidR="00EB7721" w:rsidRPr="00504CB3" w:rsidRDefault="00EB7721" w:rsidP="00D93E8D">
      <w:pPr>
        <w:pStyle w:val="Prrafodelista"/>
        <w:numPr>
          <w:ilvl w:val="0"/>
          <w:numId w:val="149"/>
        </w:numPr>
      </w:pPr>
      <w:r w:rsidRPr="00504CB3">
        <w:t>La revisión y aprobación con respecto a la conveniencia y adecuación.</w:t>
      </w:r>
    </w:p>
    <w:p w14:paraId="1B8A8D4D" w14:textId="77777777" w:rsidR="00EB7721" w:rsidRPr="00504CB3" w:rsidRDefault="00EB7721" w:rsidP="00EB7721">
      <w:r w:rsidRPr="00504CB3">
        <w:t xml:space="preserve">Para la actualización de documentos la Facultad se tendrá una matriz de documentos que permitirá el orden de y la codificación documental. </w:t>
      </w:r>
      <w:r w:rsidRPr="00504CB3">
        <w:rPr>
          <w:rFonts w:eastAsia="Times New Roman"/>
          <w:color w:val="000000"/>
          <w:szCs w:val="24"/>
        </w:rPr>
        <w:t>CL-PP-1MCDO-2024</w:t>
      </w:r>
    </w:p>
    <w:p w14:paraId="2D5B8DAD" w14:textId="77777777" w:rsidR="00EB7721" w:rsidRPr="00504CB3" w:rsidRDefault="00EB7721" w:rsidP="00EB7721">
      <w:r w:rsidRPr="00504CB3">
        <w:lastRenderedPageBreak/>
        <w:t>Así también, la Facultad cuenta con un procedimiento específico para la documentación o registro de los accidentes, el cual puede consultarse bajo el siguiente nombre:</w:t>
      </w:r>
    </w:p>
    <w:p w14:paraId="2C57035C" w14:textId="77777777" w:rsidR="00EB7721" w:rsidRPr="00504CB3" w:rsidRDefault="00EB7721" w:rsidP="00C464EB">
      <w:pPr>
        <w:pStyle w:val="Prrafodelista"/>
        <w:numPr>
          <w:ilvl w:val="0"/>
          <w:numId w:val="150"/>
        </w:numPr>
        <w:ind w:left="1134"/>
      </w:pPr>
      <w:r w:rsidRPr="00504CB3">
        <w:t>Procedimiento para el registro de accidentes y enfermedades (PR-OP-1DCRI-2024).</w:t>
      </w:r>
    </w:p>
    <w:p w14:paraId="2128AE46" w14:textId="77777777" w:rsidR="00EB7721" w:rsidRPr="00504CB3" w:rsidRDefault="00EB7721" w:rsidP="00BB482A">
      <w:pPr>
        <w:pStyle w:val="Ttulo6"/>
      </w:pPr>
      <w:bookmarkStart w:id="544" w:name="_Toc171279328"/>
      <w:r w:rsidRPr="00504CB3">
        <w:t>Control de la Información Documentada.</w:t>
      </w:r>
      <w:bookmarkEnd w:id="544"/>
    </w:p>
    <w:p w14:paraId="30B282B5" w14:textId="77777777" w:rsidR="00EB7721" w:rsidRPr="00504CB3" w:rsidRDefault="00EB7721" w:rsidP="00EB7721">
      <w:r w:rsidRPr="00504CB3">
        <w:t>La información documentada requerida por el Sistema de Gestión de SSO se controla a través del comité de Seguridad y Salud Ocupacional, por medio del secretario; quien se asegurará que:</w:t>
      </w:r>
    </w:p>
    <w:p w14:paraId="4B4D13F9" w14:textId="77777777" w:rsidR="00EB7721" w:rsidRPr="00504CB3" w:rsidRDefault="00EB7721" w:rsidP="00C464EB">
      <w:pPr>
        <w:pStyle w:val="Prrafodelista"/>
        <w:numPr>
          <w:ilvl w:val="0"/>
          <w:numId w:val="151"/>
        </w:numPr>
        <w:ind w:left="1276"/>
      </w:pPr>
      <w:r w:rsidRPr="00504CB3">
        <w:t>Este disponible y sea idónea para su uso, donde y cuando se necesite.</w:t>
      </w:r>
    </w:p>
    <w:p w14:paraId="67041677" w14:textId="77777777" w:rsidR="00EB7721" w:rsidRPr="00504CB3" w:rsidRDefault="00EB7721" w:rsidP="00C464EB">
      <w:pPr>
        <w:pStyle w:val="Prrafodelista"/>
        <w:numPr>
          <w:ilvl w:val="0"/>
          <w:numId w:val="151"/>
        </w:numPr>
        <w:ind w:left="1276"/>
      </w:pPr>
      <w:r w:rsidRPr="00504CB3">
        <w:t>Este protegido adecuadamente, contra perdida de confidencialidad, uso inadecuado, entre otros.</w:t>
      </w:r>
    </w:p>
    <w:p w14:paraId="22DEB95C" w14:textId="77777777" w:rsidR="00EB7721" w:rsidRPr="00504CB3" w:rsidRDefault="00EB7721" w:rsidP="00C464EB">
      <w:pPr>
        <w:pStyle w:val="Prrafodelista"/>
        <w:numPr>
          <w:ilvl w:val="0"/>
          <w:numId w:val="151"/>
        </w:numPr>
        <w:ind w:left="1276"/>
      </w:pPr>
      <w:r w:rsidRPr="00504CB3">
        <w:t xml:space="preserve">Para el control de la información documentada, la Facultad realiza las actividades que se encuentran en la guía para la revisión por la dirección. </w:t>
      </w:r>
      <w:r w:rsidRPr="00504CB3">
        <w:rPr>
          <w:rFonts w:eastAsia="Times New Roman" w:cs="Arial"/>
          <w:color w:val="000000"/>
          <w:szCs w:val="24"/>
        </w:rPr>
        <w:t>PL-VE-1FIAI-2024</w:t>
      </w:r>
    </w:p>
    <w:p w14:paraId="5579C800" w14:textId="77777777" w:rsidR="00EB7721" w:rsidRPr="00504CB3" w:rsidRDefault="00EB7721" w:rsidP="00EB7721">
      <w:r w:rsidRPr="00504CB3">
        <w:t>La información documentada de origen externo, como lo son todas las regulaciones del país y normas internacionales están identificadas y controladas de la misma manera que los documentos internos de la Facultad.</w:t>
      </w:r>
    </w:p>
    <w:p w14:paraId="62DC3A50" w14:textId="77777777" w:rsidR="00C464EB" w:rsidRDefault="00EB7721" w:rsidP="00C464EB">
      <w:r w:rsidRPr="00504CB3">
        <w:t>Todos los documentos serán respaldados de manera electrónica, a fin de evitar la pérdida de documentos o registros.</w:t>
      </w:r>
      <w:bookmarkStart w:id="545" w:name="_Toc171279329"/>
    </w:p>
    <w:p w14:paraId="16760E35" w14:textId="2F942F02" w:rsidR="00EB7721" w:rsidRPr="00504CB3" w:rsidRDefault="00EB7721" w:rsidP="00C464EB">
      <w:pPr>
        <w:pStyle w:val="Ttulo4"/>
      </w:pPr>
      <w:r w:rsidRPr="00504CB3">
        <w:lastRenderedPageBreak/>
        <w:t>OPERACIÓN</w:t>
      </w:r>
      <w:bookmarkEnd w:id="545"/>
      <w:r w:rsidRPr="00504CB3">
        <w:t xml:space="preserve"> </w:t>
      </w:r>
    </w:p>
    <w:p w14:paraId="4A0BD0E8" w14:textId="77777777" w:rsidR="00EB7721" w:rsidRPr="00504CB3" w:rsidRDefault="00EB7721" w:rsidP="00D93E8D">
      <w:pPr>
        <w:pStyle w:val="Ttulo5"/>
        <w:numPr>
          <w:ilvl w:val="0"/>
          <w:numId w:val="177"/>
        </w:numPr>
      </w:pPr>
      <w:bookmarkStart w:id="546" w:name="_Toc171279330"/>
      <w:r w:rsidRPr="00504CB3">
        <w:t>Planificación Y Control Operacional.</w:t>
      </w:r>
      <w:bookmarkEnd w:id="546"/>
    </w:p>
    <w:p w14:paraId="425A4353" w14:textId="77777777" w:rsidR="00EB7721" w:rsidRPr="00504CB3" w:rsidRDefault="00EB7721" w:rsidP="00D93E8D">
      <w:pPr>
        <w:pStyle w:val="Ttulo6"/>
        <w:numPr>
          <w:ilvl w:val="5"/>
          <w:numId w:val="176"/>
        </w:numPr>
      </w:pPr>
      <w:bookmarkStart w:id="547" w:name="_Toc171279331"/>
      <w:r w:rsidRPr="00504CB3">
        <w:t>Generalidades</w:t>
      </w:r>
      <w:bookmarkEnd w:id="547"/>
    </w:p>
    <w:p w14:paraId="1BD5A856" w14:textId="77777777" w:rsidR="00EB7721" w:rsidRPr="00504CB3" w:rsidRDefault="00EB7721" w:rsidP="00EB7721">
      <w:r w:rsidRPr="00504CB3">
        <w:t>La Facultad planificara, implementara y controlara los procesos necesarios para cumplir los requisitos del Sistema de Gestión de SSO, y para cumplir con las acciones determinadas en la planificación del sistema, mediante:</w:t>
      </w:r>
    </w:p>
    <w:p w14:paraId="6EA7B545" w14:textId="77777777" w:rsidR="00EB7721" w:rsidRPr="00504CB3" w:rsidRDefault="00EB7721" w:rsidP="00D93E8D">
      <w:pPr>
        <w:pStyle w:val="Prrafodelista"/>
        <w:numPr>
          <w:ilvl w:val="0"/>
          <w:numId w:val="152"/>
        </w:numPr>
      </w:pPr>
      <w:r w:rsidRPr="00504CB3">
        <w:t>El establecimiento de criterios para los procesos</w:t>
      </w:r>
    </w:p>
    <w:p w14:paraId="32E20397" w14:textId="77777777" w:rsidR="00EB7721" w:rsidRPr="00504CB3" w:rsidRDefault="00EB7721" w:rsidP="00D93E8D">
      <w:pPr>
        <w:pStyle w:val="Prrafodelista"/>
        <w:numPr>
          <w:ilvl w:val="0"/>
          <w:numId w:val="152"/>
        </w:numPr>
      </w:pPr>
      <w:r w:rsidRPr="00504CB3">
        <w:t>El establecimiento de controles en cada proceso</w:t>
      </w:r>
    </w:p>
    <w:p w14:paraId="23B08482" w14:textId="77777777" w:rsidR="00EB7721" w:rsidRPr="00504CB3" w:rsidRDefault="00EB7721" w:rsidP="00D93E8D">
      <w:pPr>
        <w:pStyle w:val="Prrafodelista"/>
        <w:numPr>
          <w:ilvl w:val="0"/>
          <w:numId w:val="152"/>
        </w:numPr>
      </w:pPr>
      <w:r w:rsidRPr="00504CB3">
        <w:t>El mantenimiento y conservación de la información documentada</w:t>
      </w:r>
    </w:p>
    <w:p w14:paraId="45D84219" w14:textId="77777777" w:rsidR="00EB7721" w:rsidRPr="00504CB3" w:rsidRDefault="00EB7721" w:rsidP="00D93E8D">
      <w:pPr>
        <w:pStyle w:val="Prrafodelista"/>
        <w:numPr>
          <w:ilvl w:val="0"/>
          <w:numId w:val="152"/>
        </w:numPr>
      </w:pPr>
      <w:r w:rsidRPr="00504CB3">
        <w:t>La adaptación del trabajo a los trabajadores</w:t>
      </w:r>
    </w:p>
    <w:p w14:paraId="146C8EE1" w14:textId="77777777" w:rsidR="00EB7721" w:rsidRPr="00504CB3" w:rsidRDefault="00EB7721" w:rsidP="00381624">
      <w:pPr>
        <w:pStyle w:val="Ttulo5"/>
      </w:pPr>
      <w:bookmarkStart w:id="548" w:name="_Toc171279332"/>
      <w:r w:rsidRPr="00504CB3">
        <w:t>Eliminar peligros y reducir riesgos para la SSO</w:t>
      </w:r>
      <w:bookmarkEnd w:id="548"/>
    </w:p>
    <w:p w14:paraId="23B20064" w14:textId="77777777" w:rsidR="00EB7721" w:rsidRPr="00504CB3" w:rsidRDefault="00EB7721" w:rsidP="00EB7721">
      <w:r w:rsidRPr="00504CB3">
        <w:t>La Facultad establece, implementa y mantiene procesos para la eliminación de peligros y la reducción de los riesgos para la salud y seguridad en el trabajo, utilizando la siguiente jerarquía en sus controles:</w:t>
      </w:r>
    </w:p>
    <w:p w14:paraId="7EC5CE12" w14:textId="77777777" w:rsidR="00EB7721" w:rsidRPr="00504CB3" w:rsidRDefault="00EB7721" w:rsidP="00D93E8D">
      <w:pPr>
        <w:pStyle w:val="Prrafodelista"/>
        <w:numPr>
          <w:ilvl w:val="0"/>
          <w:numId w:val="153"/>
        </w:numPr>
      </w:pPr>
      <w:r w:rsidRPr="00504CB3">
        <w:t>Eliminar el peligro</w:t>
      </w:r>
    </w:p>
    <w:p w14:paraId="057F8F44" w14:textId="77777777" w:rsidR="00EB7721" w:rsidRPr="00504CB3" w:rsidRDefault="00EB7721" w:rsidP="00D93E8D">
      <w:pPr>
        <w:pStyle w:val="Prrafodelista"/>
        <w:numPr>
          <w:ilvl w:val="0"/>
          <w:numId w:val="153"/>
        </w:numPr>
      </w:pPr>
      <w:r w:rsidRPr="00504CB3">
        <w:t>Sustituir con procesos, operaciones, materiales o equipos menos peligrosos</w:t>
      </w:r>
    </w:p>
    <w:p w14:paraId="09A7C799" w14:textId="77777777" w:rsidR="00EB7721" w:rsidRPr="00504CB3" w:rsidRDefault="00EB7721" w:rsidP="00D93E8D">
      <w:pPr>
        <w:pStyle w:val="Prrafodelista"/>
        <w:numPr>
          <w:ilvl w:val="0"/>
          <w:numId w:val="153"/>
        </w:numPr>
      </w:pPr>
      <w:r w:rsidRPr="00504CB3">
        <w:t>Reorganizar el trabajo</w:t>
      </w:r>
    </w:p>
    <w:p w14:paraId="04A0EC49" w14:textId="77777777" w:rsidR="00EB7721" w:rsidRPr="00504CB3" w:rsidRDefault="00EB7721" w:rsidP="00D93E8D">
      <w:pPr>
        <w:pStyle w:val="Prrafodelista"/>
        <w:numPr>
          <w:ilvl w:val="0"/>
          <w:numId w:val="153"/>
        </w:numPr>
      </w:pPr>
      <w:r w:rsidRPr="00504CB3">
        <w:t>Utilizar la formación del personal y controles administrativos</w:t>
      </w:r>
    </w:p>
    <w:p w14:paraId="2C956CBC" w14:textId="77777777" w:rsidR="00EB7721" w:rsidRPr="00504CB3" w:rsidRDefault="00EB7721" w:rsidP="00D93E8D">
      <w:pPr>
        <w:pStyle w:val="Prrafodelista"/>
        <w:numPr>
          <w:ilvl w:val="0"/>
          <w:numId w:val="153"/>
        </w:numPr>
      </w:pPr>
      <w:r w:rsidRPr="00504CB3">
        <w:t>Utilizar equipos de protección personal adecuados</w:t>
      </w:r>
    </w:p>
    <w:p w14:paraId="7B793552" w14:textId="77777777" w:rsidR="00EB7721" w:rsidRPr="00504CB3" w:rsidRDefault="00EB7721" w:rsidP="00EB7721">
      <w:r w:rsidRPr="00504CB3">
        <w:t>Ante estos requisitos, la Facultad se apoya en los siguientes procedimientos:</w:t>
      </w:r>
    </w:p>
    <w:p w14:paraId="73FF8080" w14:textId="77777777" w:rsidR="00EB7721" w:rsidRPr="00504CB3" w:rsidRDefault="00EB7721" w:rsidP="00EB7721">
      <w:r w:rsidRPr="00504CB3">
        <w:t>1.Procedimientos para la aplicación de acciones correctivas (PR-MC-1AACR-2024).</w:t>
      </w:r>
    </w:p>
    <w:p w14:paraId="2BF19621" w14:textId="77777777" w:rsidR="00EB7721" w:rsidRPr="00504CB3" w:rsidRDefault="00EB7721" w:rsidP="00EB7721">
      <w:r w:rsidRPr="00504CB3">
        <w:t>2. Procedimiento para el registro de accidentes y enfermedades (PR-OP-1PRAE-2024)</w:t>
      </w:r>
    </w:p>
    <w:p w14:paraId="6E192B8E" w14:textId="77777777" w:rsidR="00EB7721" w:rsidRPr="00504CB3" w:rsidRDefault="00EB7721" w:rsidP="00EB7721">
      <w:r w:rsidRPr="00504CB3">
        <w:lastRenderedPageBreak/>
        <w:t>7. Procedimiento para la atención de primeros auxilios. (</w:t>
      </w:r>
      <w:r w:rsidRPr="00504CB3">
        <w:rPr>
          <w:rFonts w:eastAsia="Times New Roman"/>
          <w:color w:val="000000"/>
          <w:szCs w:val="24"/>
        </w:rPr>
        <w:t>PR-MC-1MSIS-2024)</w:t>
      </w:r>
    </w:p>
    <w:p w14:paraId="56A8CFEF" w14:textId="77777777" w:rsidR="00EB7721" w:rsidRPr="00504CB3" w:rsidRDefault="00EB7721" w:rsidP="00EB7721">
      <w:r w:rsidRPr="00504CB3">
        <w:t>8. Plan de emergencia y evacuación. (</w:t>
      </w:r>
      <w:r w:rsidRPr="00504CB3">
        <w:rPr>
          <w:rFonts w:eastAsia="Times New Roman"/>
          <w:color w:val="000000"/>
          <w:szCs w:val="24"/>
        </w:rPr>
        <w:t>PL-PE-1PEEV-2024)</w:t>
      </w:r>
    </w:p>
    <w:p w14:paraId="253DECA7" w14:textId="77777777" w:rsidR="00EB7721" w:rsidRPr="00504CB3" w:rsidRDefault="00EB7721" w:rsidP="002815E3">
      <w:pPr>
        <w:pStyle w:val="Ttulo5"/>
      </w:pPr>
      <w:bookmarkStart w:id="549" w:name="_Toc171279333"/>
      <w:r w:rsidRPr="00504CB3">
        <w:t>Compras</w:t>
      </w:r>
      <w:bookmarkEnd w:id="549"/>
    </w:p>
    <w:p w14:paraId="53AC7A90" w14:textId="77777777" w:rsidR="00EB7721" w:rsidRPr="00504CB3" w:rsidRDefault="00EB7721" w:rsidP="00EB7721">
      <w:r w:rsidRPr="00504CB3">
        <w:t>La Facultad ha establecido el procedimiento para el control de proveedores y usuarios externos para la FMP, PR-OP-1ABSS-2024.</w:t>
      </w:r>
    </w:p>
    <w:p w14:paraId="1AE6D37C" w14:textId="77777777" w:rsidR="00EB7721" w:rsidRPr="00504CB3" w:rsidRDefault="00EB7721" w:rsidP="009651C5">
      <w:pPr>
        <w:pStyle w:val="Ttulo5"/>
      </w:pPr>
      <w:bookmarkStart w:id="550" w:name="_Toc171279334"/>
      <w:r w:rsidRPr="00504CB3">
        <w:t>Preparación y Respuesta Ante Emergencias</w:t>
      </w:r>
      <w:bookmarkEnd w:id="550"/>
      <w:r w:rsidRPr="00504CB3">
        <w:t xml:space="preserve"> </w:t>
      </w:r>
    </w:p>
    <w:p w14:paraId="244C087A" w14:textId="77777777" w:rsidR="00EB7721" w:rsidRPr="00504CB3" w:rsidRDefault="00EB7721" w:rsidP="00EB7721">
      <w:r w:rsidRPr="00504CB3">
        <w:t>La Facultad establece, implementa y mantiene una respuesta planificada para responder ante situaciones de emergencia potenciales incluyendo:</w:t>
      </w:r>
    </w:p>
    <w:p w14:paraId="13EDEE4A" w14:textId="77777777" w:rsidR="00EB7721" w:rsidRPr="00504CB3" w:rsidRDefault="00EB7721" w:rsidP="00D93E8D">
      <w:pPr>
        <w:pStyle w:val="Prrafodelista"/>
        <w:numPr>
          <w:ilvl w:val="0"/>
          <w:numId w:val="154"/>
        </w:numPr>
      </w:pPr>
      <w:r w:rsidRPr="00504CB3">
        <w:t>Respuesta planificada a situaciones de emergencia, incluyendo la prestación de primeros auxilios.</w:t>
      </w:r>
    </w:p>
    <w:p w14:paraId="29DB48AD" w14:textId="77777777" w:rsidR="00EB7721" w:rsidRPr="00504CB3" w:rsidRDefault="00EB7721" w:rsidP="00D93E8D">
      <w:pPr>
        <w:pStyle w:val="Prrafodelista"/>
        <w:numPr>
          <w:ilvl w:val="0"/>
          <w:numId w:val="154"/>
        </w:numPr>
      </w:pPr>
      <w:r w:rsidRPr="00504CB3">
        <w:t>Pruebas periódicas y ejercicio de respuestas ante emergencia.</w:t>
      </w:r>
    </w:p>
    <w:p w14:paraId="5C7FECBD" w14:textId="77777777" w:rsidR="00EB7721" w:rsidRPr="00504CB3" w:rsidRDefault="00EB7721" w:rsidP="00D93E8D">
      <w:pPr>
        <w:pStyle w:val="Prrafodelista"/>
        <w:numPr>
          <w:ilvl w:val="0"/>
          <w:numId w:val="154"/>
        </w:numPr>
      </w:pPr>
      <w:r w:rsidRPr="00504CB3">
        <w:t>La evaluación del desempeño y revisión de la respuesta, en el caso sea necesario.</w:t>
      </w:r>
    </w:p>
    <w:p w14:paraId="32A9EAF9" w14:textId="77777777" w:rsidR="00EB7721" w:rsidRPr="00504CB3" w:rsidRDefault="00EB7721" w:rsidP="00D93E8D">
      <w:pPr>
        <w:pStyle w:val="Prrafodelista"/>
        <w:numPr>
          <w:ilvl w:val="0"/>
          <w:numId w:val="154"/>
        </w:numPr>
      </w:pPr>
      <w:r w:rsidRPr="00504CB3">
        <w:t>La comunicación de la información pertinente a todos los trabajadores de la Facultad sobre sus deberes y responsabilidades, así como a contratistas y partes interesadas.</w:t>
      </w:r>
    </w:p>
    <w:p w14:paraId="3BA823E8" w14:textId="77777777" w:rsidR="00EB7721" w:rsidRPr="00504CB3" w:rsidRDefault="00EB7721" w:rsidP="00EB7721">
      <w:r w:rsidRPr="00504CB3">
        <w:t>La Facultad mantiene información documentada que da respuesta a cada una de situaciones anteriores, donde se describe a mayor detalle las actividades a realizar para dar lograr la respuesta necesaria ante situaciones de emergencia.</w:t>
      </w:r>
    </w:p>
    <w:p w14:paraId="3C763FC4" w14:textId="77777777" w:rsidR="00EB7721" w:rsidRPr="00504CB3" w:rsidRDefault="00EB7721" w:rsidP="00EB7721">
      <w:r w:rsidRPr="00504CB3">
        <w:t>Toda la información se encuentra en los siguientes documentos:</w:t>
      </w:r>
    </w:p>
    <w:p w14:paraId="1F791CCB" w14:textId="77777777" w:rsidR="00EB7721" w:rsidRPr="00504CB3" w:rsidRDefault="00EB7721" w:rsidP="00D93E8D">
      <w:pPr>
        <w:pStyle w:val="Prrafodelista"/>
        <w:numPr>
          <w:ilvl w:val="0"/>
          <w:numId w:val="150"/>
        </w:numPr>
      </w:pPr>
      <w:r w:rsidRPr="00504CB3">
        <w:t>El Plan de emergencia y evacuación (PL-PE-1PEEV-2024).</w:t>
      </w:r>
    </w:p>
    <w:p w14:paraId="04526261" w14:textId="77777777" w:rsidR="00EB7721" w:rsidRPr="00504CB3" w:rsidRDefault="00EB7721" w:rsidP="003B17C3">
      <w:pPr>
        <w:pStyle w:val="Ttulo4"/>
      </w:pPr>
      <w:bookmarkStart w:id="551" w:name="_Toc171279335"/>
      <w:r w:rsidRPr="00504CB3">
        <w:lastRenderedPageBreak/>
        <w:t>EVALUACIÓN DEL DESEMPEÑO</w:t>
      </w:r>
      <w:bookmarkEnd w:id="551"/>
      <w:r w:rsidRPr="00504CB3">
        <w:t xml:space="preserve"> </w:t>
      </w:r>
    </w:p>
    <w:p w14:paraId="6794D36A" w14:textId="77777777" w:rsidR="00EB7721" w:rsidRPr="00504CB3" w:rsidRDefault="00EB7721" w:rsidP="00D93E8D">
      <w:pPr>
        <w:pStyle w:val="Ttulo5"/>
        <w:numPr>
          <w:ilvl w:val="0"/>
          <w:numId w:val="178"/>
        </w:numPr>
      </w:pPr>
      <w:bookmarkStart w:id="552" w:name="_Toc171279336"/>
      <w:r w:rsidRPr="00504CB3">
        <w:t>Seguimiento, Medición, Análisis y Evaluación Del Desempeño</w:t>
      </w:r>
      <w:bookmarkEnd w:id="552"/>
      <w:r w:rsidRPr="00504CB3">
        <w:t xml:space="preserve"> </w:t>
      </w:r>
    </w:p>
    <w:p w14:paraId="537F81D7" w14:textId="77777777" w:rsidR="00EB7721" w:rsidRPr="00504CB3" w:rsidRDefault="00EB7721" w:rsidP="00EB7721">
      <w:r w:rsidRPr="00504CB3">
        <w:t>La Facultad, en su Sistema de Gestión de SSO, determinara:</w:t>
      </w:r>
    </w:p>
    <w:p w14:paraId="5DA50A5E" w14:textId="77777777" w:rsidR="00EB7721" w:rsidRPr="00504CB3" w:rsidRDefault="00EB7721" w:rsidP="00D93E8D">
      <w:pPr>
        <w:pStyle w:val="Prrafodelista"/>
        <w:numPr>
          <w:ilvl w:val="0"/>
          <w:numId w:val="155"/>
        </w:numPr>
      </w:pPr>
      <w:r w:rsidRPr="00504CB3">
        <w:t>Que necesita seguimiento y medición:</w:t>
      </w:r>
    </w:p>
    <w:p w14:paraId="1F8B9C41" w14:textId="77777777" w:rsidR="00EB7721" w:rsidRPr="00504CB3" w:rsidRDefault="00EB7721" w:rsidP="00D93E8D">
      <w:pPr>
        <w:pStyle w:val="Prrafodelista"/>
        <w:numPr>
          <w:ilvl w:val="0"/>
          <w:numId w:val="156"/>
        </w:numPr>
      </w:pPr>
      <w:r w:rsidRPr="00504CB3">
        <w:t>En el grado de cumplimiento de los requisitos legales y otros requisitos.</w:t>
      </w:r>
    </w:p>
    <w:p w14:paraId="49F636DD" w14:textId="77777777" w:rsidR="00EB7721" w:rsidRPr="00504CB3" w:rsidRDefault="00EB7721" w:rsidP="00D93E8D">
      <w:pPr>
        <w:pStyle w:val="Prrafodelista"/>
        <w:numPr>
          <w:ilvl w:val="0"/>
          <w:numId w:val="156"/>
        </w:numPr>
      </w:pPr>
      <w:r w:rsidRPr="00504CB3">
        <w:t>El progreso y el logro de objetivos de la seguridad y salud en el trabajo</w:t>
      </w:r>
    </w:p>
    <w:p w14:paraId="05A3A08B" w14:textId="77777777" w:rsidR="00EB7721" w:rsidRPr="00504CB3" w:rsidRDefault="00EB7721" w:rsidP="00D93E8D">
      <w:pPr>
        <w:pStyle w:val="Prrafodelista"/>
        <w:numPr>
          <w:ilvl w:val="0"/>
          <w:numId w:val="156"/>
        </w:numPr>
      </w:pPr>
      <w:r w:rsidRPr="00504CB3">
        <w:t>La eficacia de los controles establecidos en torno a la salud y seguridad en el trabajo</w:t>
      </w:r>
    </w:p>
    <w:p w14:paraId="7152A951" w14:textId="77777777" w:rsidR="00EB7721" w:rsidRPr="00504CB3" w:rsidRDefault="00EB7721" w:rsidP="00D93E8D">
      <w:pPr>
        <w:pStyle w:val="Prrafodelista"/>
        <w:numPr>
          <w:ilvl w:val="0"/>
          <w:numId w:val="155"/>
        </w:numPr>
      </w:pPr>
      <w:r w:rsidRPr="00504CB3">
        <w:t>Cuando debe de realizar el seguimiento y la medición.</w:t>
      </w:r>
    </w:p>
    <w:p w14:paraId="0B368ACE" w14:textId="77777777" w:rsidR="00EB7721" w:rsidRPr="00504CB3" w:rsidRDefault="00EB7721" w:rsidP="00EB7721">
      <w:r w:rsidRPr="00504CB3">
        <w:t>La Facultad se asegura que los equipos utilizados para la medición de riesgos se encuentran calibrados y se mantiene en un lugar adecuado.</w:t>
      </w:r>
    </w:p>
    <w:p w14:paraId="4677B669" w14:textId="77777777" w:rsidR="00EB7721" w:rsidRPr="00504CB3" w:rsidRDefault="00EB7721" w:rsidP="00EB7721">
      <w:r w:rsidRPr="00504CB3">
        <w:t>la Facultad mantiene toda la información relacionada al seguimiento y evaluación del desempeño de manera documentada.</w:t>
      </w:r>
    </w:p>
    <w:p w14:paraId="799DAF1C" w14:textId="77777777" w:rsidR="00EB7721" w:rsidRPr="00504CB3" w:rsidRDefault="00EB7721" w:rsidP="00F8009D">
      <w:pPr>
        <w:pStyle w:val="Ttulo5"/>
      </w:pPr>
      <w:bookmarkStart w:id="553" w:name="_Toc171279337"/>
      <w:r w:rsidRPr="00504CB3">
        <w:t>Generalidades</w:t>
      </w:r>
      <w:bookmarkEnd w:id="553"/>
    </w:p>
    <w:p w14:paraId="3153C4A0" w14:textId="77777777" w:rsidR="00EB7721" w:rsidRPr="00504CB3" w:rsidRDefault="00EB7721" w:rsidP="00D93E8D">
      <w:pPr>
        <w:pStyle w:val="Ttulo6"/>
        <w:numPr>
          <w:ilvl w:val="5"/>
          <w:numId w:val="179"/>
        </w:numPr>
      </w:pPr>
      <w:bookmarkStart w:id="554" w:name="_Toc171279338"/>
      <w:r w:rsidRPr="00504CB3">
        <w:t>Evaluación Del Cumplimiento</w:t>
      </w:r>
      <w:bookmarkEnd w:id="554"/>
    </w:p>
    <w:p w14:paraId="75AB06E9" w14:textId="77777777" w:rsidR="00EB7721" w:rsidRPr="00504CB3" w:rsidRDefault="00EB7721" w:rsidP="00EB7721">
      <w:r w:rsidRPr="00504CB3">
        <w:t>Para lograr el cumplimiento al seguimiento, medición, análisis y evaluación del desempeño, la Facultad mantiene e implementa procesos para evaluar el cumplimiento con los requisitos legales y otros requisitos en base a:</w:t>
      </w:r>
    </w:p>
    <w:p w14:paraId="3D352237" w14:textId="77777777" w:rsidR="00EB7721" w:rsidRPr="00504CB3" w:rsidRDefault="00EB7721" w:rsidP="00D93E8D">
      <w:pPr>
        <w:pStyle w:val="Prrafodelista"/>
        <w:numPr>
          <w:ilvl w:val="0"/>
          <w:numId w:val="157"/>
        </w:numPr>
      </w:pPr>
      <w:r w:rsidRPr="00504CB3">
        <w:t xml:space="preserve">Procedimiento de Seguimiento y medición del desempeño del sistema </w:t>
      </w:r>
      <w:r w:rsidRPr="00504CB3">
        <w:rPr>
          <w:rFonts w:eastAsia="Times New Roman" w:cs="Arial"/>
          <w:color w:val="000000"/>
          <w:szCs w:val="24"/>
        </w:rPr>
        <w:t>PR-OP-1ATPA-2024</w:t>
      </w:r>
    </w:p>
    <w:p w14:paraId="3A6E5E57" w14:textId="77777777" w:rsidR="00EB7721" w:rsidRPr="00504CB3" w:rsidRDefault="00EB7721" w:rsidP="00D93E8D">
      <w:pPr>
        <w:pStyle w:val="Prrafodelista"/>
        <w:numPr>
          <w:ilvl w:val="0"/>
          <w:numId w:val="157"/>
        </w:numPr>
      </w:pPr>
      <w:r w:rsidRPr="00504CB3">
        <w:t xml:space="preserve">Procedimiento para la revisión del cumplimiento de objetivos del sistema de gestión de seguridad y salud ocupacional, </w:t>
      </w:r>
      <w:r w:rsidRPr="00504CB3">
        <w:rPr>
          <w:rFonts w:eastAsia="Times New Roman" w:cs="Arial"/>
          <w:color w:val="000000"/>
          <w:szCs w:val="24"/>
        </w:rPr>
        <w:t>IN-PP-1MMSO-2024</w:t>
      </w:r>
    </w:p>
    <w:p w14:paraId="3725F896" w14:textId="77777777" w:rsidR="00EB7721" w:rsidRPr="00504CB3" w:rsidRDefault="00EB7721" w:rsidP="00EB7721">
      <w:r w:rsidRPr="00504CB3">
        <w:lastRenderedPageBreak/>
        <w:t>De esta manera la Facultad:</w:t>
      </w:r>
    </w:p>
    <w:p w14:paraId="46BE692F" w14:textId="77777777" w:rsidR="00EB7721" w:rsidRPr="00504CB3" w:rsidRDefault="00EB7721" w:rsidP="00D93E8D">
      <w:pPr>
        <w:pStyle w:val="Prrafodelista"/>
        <w:numPr>
          <w:ilvl w:val="0"/>
          <w:numId w:val="157"/>
        </w:numPr>
      </w:pPr>
      <w:r w:rsidRPr="00504CB3">
        <w:t>Evaluará el cumplimiento y toma acciones donde sea necesario.</w:t>
      </w:r>
    </w:p>
    <w:p w14:paraId="11D60FFC" w14:textId="77777777" w:rsidR="00EB7721" w:rsidRPr="00504CB3" w:rsidRDefault="00EB7721" w:rsidP="00D93E8D">
      <w:pPr>
        <w:pStyle w:val="Prrafodelista"/>
        <w:numPr>
          <w:ilvl w:val="0"/>
          <w:numId w:val="157"/>
        </w:numPr>
      </w:pPr>
      <w:r w:rsidRPr="00504CB3">
        <w:t>Mantendrá el conocimiento y comprende el estado de cumplimiento con los requisitos legales y otros requisitos.</w:t>
      </w:r>
    </w:p>
    <w:p w14:paraId="5C2FFD34" w14:textId="77777777" w:rsidR="00EB7721" w:rsidRPr="00504CB3" w:rsidRDefault="00EB7721" w:rsidP="00D93E8D">
      <w:pPr>
        <w:pStyle w:val="Prrafodelista"/>
        <w:numPr>
          <w:ilvl w:val="0"/>
          <w:numId w:val="157"/>
        </w:numPr>
      </w:pPr>
      <w:r w:rsidRPr="00504CB3">
        <w:t>Conservara la información documentada de los resultados de la evaluación del cumplimiento.</w:t>
      </w:r>
    </w:p>
    <w:p w14:paraId="381198BF" w14:textId="77777777" w:rsidR="00EB7721" w:rsidRPr="00504CB3" w:rsidRDefault="00EB7721" w:rsidP="00F8009D">
      <w:pPr>
        <w:pStyle w:val="Ttulo5"/>
      </w:pPr>
      <w:bookmarkStart w:id="555" w:name="_Toc171279339"/>
      <w:r w:rsidRPr="00504CB3">
        <w:t>Auditoría Interna</w:t>
      </w:r>
      <w:bookmarkEnd w:id="555"/>
    </w:p>
    <w:p w14:paraId="161D9D99" w14:textId="77777777" w:rsidR="00EB7721" w:rsidRPr="00504CB3" w:rsidRDefault="00EB7721" w:rsidP="00D93E8D">
      <w:pPr>
        <w:pStyle w:val="Ttulo6"/>
        <w:numPr>
          <w:ilvl w:val="5"/>
          <w:numId w:val="180"/>
        </w:numPr>
      </w:pPr>
      <w:bookmarkStart w:id="556" w:name="_Toc171279340"/>
      <w:r w:rsidRPr="00504CB3">
        <w:t>Generalidades</w:t>
      </w:r>
      <w:bookmarkEnd w:id="556"/>
    </w:p>
    <w:p w14:paraId="0933B1A1" w14:textId="77777777" w:rsidR="00EB7721" w:rsidRPr="00504CB3" w:rsidRDefault="00EB7721" w:rsidP="00EB7721">
      <w:r w:rsidRPr="00504CB3">
        <w:t>La Facultad lleva a cabo auditorías internas de manera planificada, para determinar si el Sistema de Gestión de SSO es conforme con:</w:t>
      </w:r>
    </w:p>
    <w:p w14:paraId="1F322610" w14:textId="77777777" w:rsidR="00EB7721" w:rsidRPr="00504CB3" w:rsidRDefault="00EB7721" w:rsidP="00D93E8D">
      <w:pPr>
        <w:pStyle w:val="Prrafodelista"/>
        <w:numPr>
          <w:ilvl w:val="0"/>
          <w:numId w:val="158"/>
        </w:numPr>
      </w:pPr>
      <w:r w:rsidRPr="00504CB3">
        <w:t>Los requisitos de la Facultad para con el sistema de gestión, incluyendo la política integrada de gestión y los objetivos.</w:t>
      </w:r>
    </w:p>
    <w:p w14:paraId="61EAEC9B" w14:textId="77777777" w:rsidR="00EB7721" w:rsidRPr="00504CB3" w:rsidRDefault="00EB7721" w:rsidP="00D93E8D">
      <w:pPr>
        <w:pStyle w:val="Prrafodelista"/>
        <w:numPr>
          <w:ilvl w:val="0"/>
          <w:numId w:val="158"/>
        </w:numPr>
      </w:pPr>
      <w:r w:rsidRPr="00504CB3">
        <w:t>Los requisitos de la Norma ISO45001</w:t>
      </w:r>
    </w:p>
    <w:p w14:paraId="0C83EA60" w14:textId="77777777" w:rsidR="00EB7721" w:rsidRPr="00504CB3" w:rsidRDefault="00EB7721" w:rsidP="00D93E8D">
      <w:pPr>
        <w:pStyle w:val="Prrafodelista"/>
        <w:numPr>
          <w:ilvl w:val="0"/>
          <w:numId w:val="158"/>
        </w:numPr>
      </w:pPr>
      <w:r w:rsidRPr="00504CB3">
        <w:t>La eficaz implementación y mantenimiento de los puntos anteriores</w:t>
      </w:r>
    </w:p>
    <w:p w14:paraId="3BC32637" w14:textId="77777777" w:rsidR="00EB7721" w:rsidRPr="00504CB3" w:rsidRDefault="00EB7721" w:rsidP="00EB7721">
      <w:r w:rsidRPr="00504CB3">
        <w:t>Para lo anterior cuenta con el Procedimiento para la realización de auditorías PR-VE-1REAU-2024.</w:t>
      </w:r>
    </w:p>
    <w:p w14:paraId="489DCE71" w14:textId="77777777" w:rsidR="00EB7721" w:rsidRPr="00504CB3" w:rsidRDefault="00EB7721" w:rsidP="00F8009D">
      <w:pPr>
        <w:pStyle w:val="Ttulo5"/>
      </w:pPr>
      <w:bookmarkStart w:id="557" w:name="_Toc171279341"/>
      <w:r w:rsidRPr="00504CB3">
        <w:t>Programa de auditoría interna</w:t>
      </w:r>
      <w:bookmarkEnd w:id="557"/>
    </w:p>
    <w:p w14:paraId="6905A34F" w14:textId="77777777" w:rsidR="00EB7721" w:rsidRPr="00504CB3" w:rsidRDefault="00EB7721" w:rsidP="00EB7721">
      <w:r w:rsidRPr="00504CB3">
        <w:t>La Facultad:</w:t>
      </w:r>
    </w:p>
    <w:p w14:paraId="1856FADF" w14:textId="77777777" w:rsidR="00EB7721" w:rsidRPr="00504CB3" w:rsidRDefault="00EB7721" w:rsidP="00D93E8D">
      <w:pPr>
        <w:pStyle w:val="Prrafodelista"/>
        <w:numPr>
          <w:ilvl w:val="0"/>
          <w:numId w:val="159"/>
        </w:numPr>
      </w:pPr>
      <w:r w:rsidRPr="00504CB3">
        <w:t>Planificara e implementara el programa de auditoría que incluye responsabilidades, requisitos, consultas y elaboración de informes en donde se toman en cuenta los procesos de la Facultad y las auditorias previas realizadas.</w:t>
      </w:r>
    </w:p>
    <w:p w14:paraId="5BE30970" w14:textId="77777777" w:rsidR="00EB7721" w:rsidRPr="00504CB3" w:rsidRDefault="00EB7721" w:rsidP="00D93E8D">
      <w:pPr>
        <w:pStyle w:val="Prrafodelista"/>
        <w:numPr>
          <w:ilvl w:val="0"/>
          <w:numId w:val="159"/>
        </w:numPr>
      </w:pPr>
      <w:r w:rsidRPr="00504CB3">
        <w:lastRenderedPageBreak/>
        <w:t>Seleccionara los auditores y lleva a cabo auditorias para asegurarse de la objetividad y la imparcialidad de las auditorias.</w:t>
      </w:r>
    </w:p>
    <w:p w14:paraId="2FEDF205" w14:textId="77777777" w:rsidR="00EB7721" w:rsidRPr="00504CB3" w:rsidRDefault="00EB7721" w:rsidP="00D93E8D">
      <w:pPr>
        <w:pStyle w:val="Prrafodelista"/>
        <w:numPr>
          <w:ilvl w:val="0"/>
          <w:numId w:val="159"/>
        </w:numPr>
      </w:pPr>
      <w:r w:rsidRPr="00504CB3">
        <w:t>Se asegura que las auditorías realizadas se informan a la Junta Directiva, así como a los trabajadores, y cuando exista la necesidad, a las partes interesadas.</w:t>
      </w:r>
    </w:p>
    <w:p w14:paraId="566A659C" w14:textId="77777777" w:rsidR="00EB7721" w:rsidRPr="00504CB3" w:rsidRDefault="00EB7721" w:rsidP="00D93E8D">
      <w:pPr>
        <w:pStyle w:val="Prrafodelista"/>
        <w:numPr>
          <w:ilvl w:val="0"/>
          <w:numId w:val="159"/>
        </w:numPr>
      </w:pPr>
      <w:r w:rsidRPr="00504CB3">
        <w:t>Toma acciones para abordar las no conformidades y la mejora continua del sistema de gestión.</w:t>
      </w:r>
    </w:p>
    <w:p w14:paraId="4AC8E990" w14:textId="77777777" w:rsidR="00EB7721" w:rsidRPr="00504CB3" w:rsidRDefault="00EB7721" w:rsidP="00D93E8D">
      <w:pPr>
        <w:pStyle w:val="Prrafodelista"/>
        <w:numPr>
          <w:ilvl w:val="0"/>
          <w:numId w:val="159"/>
        </w:numPr>
      </w:pPr>
      <w:r w:rsidRPr="00504CB3">
        <w:t>Conserva información documentada como evidencia de las auditorías realizadas y las acciones tomadas.</w:t>
      </w:r>
    </w:p>
    <w:p w14:paraId="18B515A0" w14:textId="77777777" w:rsidR="00EB7721" w:rsidRPr="00504CB3" w:rsidRDefault="00EB7721" w:rsidP="00F8009D">
      <w:pPr>
        <w:pStyle w:val="Ttulo5"/>
      </w:pPr>
      <w:bookmarkStart w:id="558" w:name="_Toc171279342"/>
      <w:r w:rsidRPr="00504CB3">
        <w:t>Revisión por la Dirección</w:t>
      </w:r>
      <w:bookmarkEnd w:id="558"/>
    </w:p>
    <w:p w14:paraId="760B6C92" w14:textId="77777777" w:rsidR="00EB7721" w:rsidRPr="00504CB3" w:rsidRDefault="00EB7721" w:rsidP="00EB7721">
      <w:r w:rsidRPr="00504CB3">
        <w:t>La Junta Directiva de la Facultad deberá ejecutar una revisión periódica y planificada al Sistema de Gestión de SSO.</w:t>
      </w:r>
    </w:p>
    <w:p w14:paraId="2F5107E3" w14:textId="77777777" w:rsidR="00EB7721" w:rsidRPr="00504CB3" w:rsidRDefault="00EB7721" w:rsidP="00EB7721">
      <w:r w:rsidRPr="00504CB3">
        <w:t>La revisión debe abarcar:</w:t>
      </w:r>
    </w:p>
    <w:p w14:paraId="52A86A34" w14:textId="77777777" w:rsidR="00EB7721" w:rsidRPr="00504CB3" w:rsidRDefault="00EB7721" w:rsidP="00D93E8D">
      <w:pPr>
        <w:pStyle w:val="Prrafodelista"/>
        <w:numPr>
          <w:ilvl w:val="0"/>
          <w:numId w:val="160"/>
        </w:numPr>
      </w:pPr>
      <w:r w:rsidRPr="00504CB3">
        <w:t>El estado de las acciones tomadas en base a las revisiones realizadas.</w:t>
      </w:r>
    </w:p>
    <w:p w14:paraId="21FF2575" w14:textId="77777777" w:rsidR="00EB7721" w:rsidRPr="00504CB3" w:rsidRDefault="00EB7721" w:rsidP="00D93E8D">
      <w:pPr>
        <w:pStyle w:val="Prrafodelista"/>
        <w:numPr>
          <w:ilvl w:val="0"/>
          <w:numId w:val="160"/>
        </w:numPr>
      </w:pPr>
      <w:r w:rsidRPr="00504CB3">
        <w:t>Los cambios en las cuestiones internas y externas que sean pertinentes al sistema de gestión, donde se incluyen:</w:t>
      </w:r>
    </w:p>
    <w:p w14:paraId="544CC7CE" w14:textId="77777777" w:rsidR="00EB7721" w:rsidRPr="00504CB3" w:rsidRDefault="00EB7721" w:rsidP="00D93E8D">
      <w:pPr>
        <w:pStyle w:val="Prrafodelista"/>
        <w:numPr>
          <w:ilvl w:val="0"/>
          <w:numId w:val="161"/>
        </w:numPr>
      </w:pPr>
      <w:r w:rsidRPr="00504CB3">
        <w:t>Las necesidades y expectativas de las partes interesadas.</w:t>
      </w:r>
    </w:p>
    <w:p w14:paraId="2099FC8F" w14:textId="77777777" w:rsidR="00EB7721" w:rsidRPr="00504CB3" w:rsidRDefault="00EB7721" w:rsidP="00D93E8D">
      <w:pPr>
        <w:pStyle w:val="Prrafodelista"/>
        <w:numPr>
          <w:ilvl w:val="0"/>
          <w:numId w:val="161"/>
        </w:numPr>
      </w:pPr>
      <w:r w:rsidRPr="00504CB3">
        <w:t>Los requisitos legales y otros requisitos.</w:t>
      </w:r>
    </w:p>
    <w:p w14:paraId="4E7AC1CE" w14:textId="77777777" w:rsidR="00EB7721" w:rsidRPr="00504CB3" w:rsidRDefault="00EB7721" w:rsidP="00D93E8D">
      <w:pPr>
        <w:pStyle w:val="Prrafodelista"/>
        <w:numPr>
          <w:ilvl w:val="0"/>
          <w:numId w:val="161"/>
        </w:numPr>
      </w:pPr>
      <w:r w:rsidRPr="00504CB3">
        <w:t>Los riesgos y oportunidades</w:t>
      </w:r>
    </w:p>
    <w:p w14:paraId="5669DD18" w14:textId="77777777" w:rsidR="00EB7721" w:rsidRPr="00504CB3" w:rsidRDefault="00EB7721" w:rsidP="00D93E8D">
      <w:pPr>
        <w:pStyle w:val="Prrafodelista"/>
        <w:numPr>
          <w:ilvl w:val="0"/>
          <w:numId w:val="160"/>
        </w:numPr>
      </w:pPr>
      <w:r w:rsidRPr="00504CB3">
        <w:t>El grado en que se ha cumplido la política del sistema de gestión.</w:t>
      </w:r>
    </w:p>
    <w:p w14:paraId="3653B2B8" w14:textId="77777777" w:rsidR="00EB7721" w:rsidRPr="00504CB3" w:rsidRDefault="00EB7721" w:rsidP="00D93E8D">
      <w:pPr>
        <w:pStyle w:val="Prrafodelista"/>
        <w:numPr>
          <w:ilvl w:val="0"/>
          <w:numId w:val="160"/>
        </w:numPr>
      </w:pPr>
      <w:r w:rsidRPr="00504CB3">
        <w:t>Los incidentes, no conformidades, acciones correctivas y mejora continua</w:t>
      </w:r>
    </w:p>
    <w:p w14:paraId="43FBFDE2" w14:textId="77777777" w:rsidR="00EB7721" w:rsidRPr="00504CB3" w:rsidRDefault="00EB7721" w:rsidP="00D93E8D">
      <w:pPr>
        <w:pStyle w:val="Prrafodelista"/>
        <w:numPr>
          <w:ilvl w:val="0"/>
          <w:numId w:val="160"/>
        </w:numPr>
      </w:pPr>
      <w:r w:rsidRPr="00504CB3">
        <w:t>Los resultados de la auditoria</w:t>
      </w:r>
    </w:p>
    <w:p w14:paraId="3547940E" w14:textId="77777777" w:rsidR="00EB7721" w:rsidRPr="00504CB3" w:rsidRDefault="00EB7721" w:rsidP="00D93E8D">
      <w:pPr>
        <w:pStyle w:val="Prrafodelista"/>
        <w:numPr>
          <w:ilvl w:val="0"/>
          <w:numId w:val="160"/>
        </w:numPr>
      </w:pPr>
      <w:r w:rsidRPr="00504CB3">
        <w:t>La consulta y participación de los trabajadores</w:t>
      </w:r>
    </w:p>
    <w:p w14:paraId="1607A578" w14:textId="77777777" w:rsidR="00EB7721" w:rsidRPr="00504CB3" w:rsidRDefault="00EB7721" w:rsidP="00D93E8D">
      <w:pPr>
        <w:pStyle w:val="Prrafodelista"/>
        <w:numPr>
          <w:ilvl w:val="0"/>
          <w:numId w:val="160"/>
        </w:numPr>
      </w:pPr>
      <w:r w:rsidRPr="00504CB3">
        <w:t>La adecuación de los recursos para mantener un sistema de gestión eficaz</w:t>
      </w:r>
    </w:p>
    <w:p w14:paraId="3E63B1E7" w14:textId="77777777" w:rsidR="00EB7721" w:rsidRPr="00504CB3" w:rsidRDefault="00EB7721" w:rsidP="00D93E8D">
      <w:pPr>
        <w:pStyle w:val="Prrafodelista"/>
        <w:numPr>
          <w:ilvl w:val="0"/>
          <w:numId w:val="160"/>
        </w:numPr>
      </w:pPr>
      <w:r w:rsidRPr="00504CB3">
        <w:lastRenderedPageBreak/>
        <w:t>Las comunicaciones pertinentes con las partes interesadas</w:t>
      </w:r>
    </w:p>
    <w:p w14:paraId="11ACC56F" w14:textId="77777777" w:rsidR="00EB7721" w:rsidRPr="00504CB3" w:rsidRDefault="00EB7721" w:rsidP="00EB7721">
      <w:r w:rsidRPr="00504CB3">
        <w:t>Al realizar esta consolidación de la revisión, son evaluados los cambios en el Sistema de Gestión de SSO, incluyendo la política integrada y los objetivos estratégicos de la Facultad. Revisar la guía de revisión por la dirección, PL-VE-1FIAI-2024.</w:t>
      </w:r>
    </w:p>
    <w:p w14:paraId="2C1EF6FC" w14:textId="77777777" w:rsidR="00EB7721" w:rsidRPr="00504CB3" w:rsidRDefault="00EB7721" w:rsidP="00F8009D">
      <w:pPr>
        <w:pStyle w:val="Ttulo4"/>
      </w:pPr>
      <w:bookmarkStart w:id="559" w:name="_Toc171279343"/>
      <w:r w:rsidRPr="00504CB3">
        <w:t>MEJORA</w:t>
      </w:r>
      <w:bookmarkEnd w:id="559"/>
    </w:p>
    <w:p w14:paraId="3AF5FC36" w14:textId="77777777" w:rsidR="00EB7721" w:rsidRPr="00504CB3" w:rsidRDefault="00EB7721" w:rsidP="00EB7721">
      <w:r w:rsidRPr="00504CB3">
        <w:t>Dado que el Sistema de Gestión de SSO constituye un aspecto estratégico, la Facultad debe determinar las oportunidades de mejora e implementar las acciones necesarias para alcanzar los resultados previstos del sistema de gestión.</w:t>
      </w:r>
    </w:p>
    <w:p w14:paraId="09D97538" w14:textId="77777777" w:rsidR="00EB7721" w:rsidRPr="00504CB3" w:rsidRDefault="00EB7721" w:rsidP="00EB7721">
      <w:r w:rsidRPr="00504CB3">
        <w:t>Todas las áreas, independientemente del nivel jerárquico, pueden hacer recomendaciones orientadas a la mejora continua, las cuales pueden ser canalizadas a través de los diferentes medios identificados para la comunicación.</w:t>
      </w:r>
    </w:p>
    <w:p w14:paraId="76729166" w14:textId="77777777" w:rsidR="00EB7721" w:rsidRPr="00504CB3" w:rsidRDefault="00EB7721" w:rsidP="00F8009D">
      <w:pPr>
        <w:pStyle w:val="Ttulo5"/>
      </w:pPr>
      <w:bookmarkStart w:id="560" w:name="_Toc171279344"/>
      <w:r w:rsidRPr="00504CB3">
        <w:t>No Conformidades y Acciones Correctivas</w:t>
      </w:r>
      <w:bookmarkEnd w:id="560"/>
    </w:p>
    <w:p w14:paraId="2440EEC4" w14:textId="77777777" w:rsidR="00EB7721" w:rsidRPr="00504CB3" w:rsidRDefault="00EB7721" w:rsidP="00EB7721">
      <w:r w:rsidRPr="00504CB3">
        <w:t>La Facultad adopta las acciones correctivas pertinentes para gestionar los incidentes y no conformidades, acciones que se dictan a continuación:</w:t>
      </w:r>
    </w:p>
    <w:p w14:paraId="6A14A0A7" w14:textId="77777777" w:rsidR="00EB7721" w:rsidRPr="00504CB3" w:rsidRDefault="00EB7721" w:rsidP="00D93E8D">
      <w:pPr>
        <w:pStyle w:val="Prrafodelista"/>
        <w:numPr>
          <w:ilvl w:val="0"/>
          <w:numId w:val="162"/>
        </w:numPr>
      </w:pPr>
      <w:r w:rsidRPr="00504CB3">
        <w:t>Identificar las no conformidades, provenientes tanto de los agentes internos como externos.</w:t>
      </w:r>
    </w:p>
    <w:p w14:paraId="34642380" w14:textId="77777777" w:rsidR="00EB7721" w:rsidRPr="00504CB3" w:rsidRDefault="00EB7721" w:rsidP="00D93E8D">
      <w:pPr>
        <w:pStyle w:val="Prrafodelista"/>
        <w:numPr>
          <w:ilvl w:val="0"/>
          <w:numId w:val="162"/>
        </w:numPr>
      </w:pPr>
      <w:r w:rsidRPr="00504CB3">
        <w:t>Determinar las causas de la no conformidad.</w:t>
      </w:r>
    </w:p>
    <w:p w14:paraId="00B2B082" w14:textId="77777777" w:rsidR="00EB7721" w:rsidRPr="00504CB3" w:rsidRDefault="00EB7721" w:rsidP="00D93E8D">
      <w:pPr>
        <w:pStyle w:val="Prrafodelista"/>
        <w:numPr>
          <w:ilvl w:val="0"/>
          <w:numId w:val="162"/>
        </w:numPr>
      </w:pPr>
      <w:r w:rsidRPr="00504CB3">
        <w:t>Evaluar la necesidad de tomar acción para asegurar que las no conformidades no vuelvan a suceder.</w:t>
      </w:r>
    </w:p>
    <w:p w14:paraId="622A17E2" w14:textId="77777777" w:rsidR="00EB7721" w:rsidRPr="00504CB3" w:rsidRDefault="00EB7721" w:rsidP="00D93E8D">
      <w:pPr>
        <w:pStyle w:val="Prrafodelista"/>
        <w:numPr>
          <w:ilvl w:val="0"/>
          <w:numId w:val="162"/>
        </w:numPr>
      </w:pPr>
      <w:r w:rsidRPr="00504CB3">
        <w:t>Determinar las acciones correctivas necesarias.</w:t>
      </w:r>
    </w:p>
    <w:p w14:paraId="03E31CD6" w14:textId="77777777" w:rsidR="00EB7721" w:rsidRPr="00504CB3" w:rsidRDefault="00EB7721" w:rsidP="00D93E8D">
      <w:pPr>
        <w:pStyle w:val="Prrafodelista"/>
        <w:numPr>
          <w:ilvl w:val="0"/>
          <w:numId w:val="162"/>
        </w:numPr>
      </w:pPr>
      <w:r w:rsidRPr="00504CB3">
        <w:t>Tomar acción para controlar y corregir el incidente o la no conformidad.</w:t>
      </w:r>
    </w:p>
    <w:p w14:paraId="3AD5F39E" w14:textId="77777777" w:rsidR="00EB7721" w:rsidRPr="00504CB3" w:rsidRDefault="00EB7721" w:rsidP="00D93E8D">
      <w:pPr>
        <w:pStyle w:val="Prrafodelista"/>
        <w:numPr>
          <w:ilvl w:val="0"/>
          <w:numId w:val="162"/>
        </w:numPr>
      </w:pPr>
      <w:r w:rsidRPr="00504CB3">
        <w:t>Registrar los resultados de las acciones tomadas.</w:t>
      </w:r>
    </w:p>
    <w:p w14:paraId="3CEFBEE1" w14:textId="77777777" w:rsidR="00EB7721" w:rsidRPr="00504CB3" w:rsidRDefault="00EB7721" w:rsidP="00D93E8D">
      <w:pPr>
        <w:pStyle w:val="Prrafodelista"/>
        <w:numPr>
          <w:ilvl w:val="0"/>
          <w:numId w:val="162"/>
        </w:numPr>
      </w:pPr>
      <w:r w:rsidRPr="00504CB3">
        <w:lastRenderedPageBreak/>
        <w:t>Revisar la eficacia de las acciones correctivas.</w:t>
      </w:r>
    </w:p>
    <w:p w14:paraId="547A8658" w14:textId="77777777" w:rsidR="00EB7721" w:rsidRPr="00504CB3" w:rsidRDefault="00EB7721" w:rsidP="00EB7721">
      <w:r w:rsidRPr="00504CB3">
        <w:t>De ser necesario la Facultad debe realizar cambios al sistema de gestión de la seguridad y salud en el trabajo. Y toda la información debe estar documentada, tanto la naturaleza de los incidentes o las no conformidades, como las acciones tomadas y los resultados de estas.</w:t>
      </w:r>
    </w:p>
    <w:p w14:paraId="7B80B82E" w14:textId="77777777" w:rsidR="00EB7721" w:rsidRPr="00504CB3" w:rsidRDefault="00EB7721" w:rsidP="00EB7721">
      <w:r w:rsidRPr="00504CB3">
        <w:t>Toda esta información debe ser comunicada a todos los trabajadores pertinentes y en las partes interesadas en la medida sea necesario. Para esta sección se establece y mantiene el procedimiento para la aplicación de acciones correctivas (PR-MC-1AACR-2024)</w:t>
      </w:r>
    </w:p>
    <w:p w14:paraId="1426B13A" w14:textId="77777777" w:rsidR="00EB7721" w:rsidRPr="00504CB3" w:rsidRDefault="00EB7721" w:rsidP="00F8009D">
      <w:pPr>
        <w:pStyle w:val="Ttulo5"/>
      </w:pPr>
      <w:bookmarkStart w:id="561" w:name="_Toc171279345"/>
      <w:r w:rsidRPr="00504CB3">
        <w:t>Mejora Continua</w:t>
      </w:r>
      <w:bookmarkEnd w:id="561"/>
      <w:r w:rsidRPr="00504CB3">
        <w:t xml:space="preserve"> </w:t>
      </w:r>
    </w:p>
    <w:p w14:paraId="2B69C2EE" w14:textId="77777777" w:rsidR="00EB7721" w:rsidRPr="00504CB3" w:rsidRDefault="00EB7721" w:rsidP="00EB7721">
      <w:r w:rsidRPr="00504CB3">
        <w:t>La Facultad mejora continuamente la adecuación y eficacia del sistema de gestión de salud y seguridad en el trabajo para:</w:t>
      </w:r>
    </w:p>
    <w:p w14:paraId="1367FB88" w14:textId="77777777" w:rsidR="00EB7721" w:rsidRPr="00504CB3" w:rsidRDefault="00EB7721" w:rsidP="00D93E8D">
      <w:pPr>
        <w:pStyle w:val="Prrafodelista"/>
        <w:numPr>
          <w:ilvl w:val="0"/>
          <w:numId w:val="163"/>
        </w:numPr>
      </w:pPr>
      <w:r w:rsidRPr="00504CB3">
        <w:t>Mejorar el desempeño de salud y seguridad.</w:t>
      </w:r>
    </w:p>
    <w:p w14:paraId="1729466F" w14:textId="77777777" w:rsidR="00EB7721" w:rsidRPr="00504CB3" w:rsidRDefault="00EB7721" w:rsidP="00D93E8D">
      <w:pPr>
        <w:pStyle w:val="Prrafodelista"/>
        <w:numPr>
          <w:ilvl w:val="0"/>
          <w:numId w:val="163"/>
        </w:numPr>
        <w:ind w:left="1416" w:hanging="1056"/>
      </w:pPr>
      <w:r w:rsidRPr="00504CB3">
        <w:t>Promover una cultura de seguridad y apoyo al sistema de gestión en cada trabajador.</w:t>
      </w:r>
    </w:p>
    <w:p w14:paraId="257FC261" w14:textId="77777777" w:rsidR="00EB7721" w:rsidRPr="00504CB3" w:rsidRDefault="00EB7721" w:rsidP="00D93E8D">
      <w:pPr>
        <w:pStyle w:val="Prrafodelista"/>
        <w:numPr>
          <w:ilvl w:val="0"/>
          <w:numId w:val="163"/>
        </w:numPr>
      </w:pPr>
      <w:r w:rsidRPr="00504CB3">
        <w:t>Promover la participación de los trabajadores en la implementación de acciones.</w:t>
      </w:r>
    </w:p>
    <w:p w14:paraId="3150C39A" w14:textId="77777777" w:rsidR="00EB7721" w:rsidRPr="00504CB3" w:rsidRDefault="00EB7721" w:rsidP="00D93E8D">
      <w:pPr>
        <w:pStyle w:val="Prrafodelista"/>
        <w:numPr>
          <w:ilvl w:val="0"/>
          <w:numId w:val="163"/>
        </w:numPr>
      </w:pPr>
      <w:r w:rsidRPr="00504CB3">
        <w:t>Comunicar los resultados de mejor a los trabajadores o partes interesadas.</w:t>
      </w:r>
    </w:p>
    <w:p w14:paraId="026CC5EA" w14:textId="77777777" w:rsidR="00EB7721" w:rsidRPr="00504CB3" w:rsidRDefault="00EB7721" w:rsidP="00D93E8D">
      <w:pPr>
        <w:pStyle w:val="Prrafodelista"/>
        <w:numPr>
          <w:ilvl w:val="0"/>
          <w:numId w:val="163"/>
        </w:numPr>
      </w:pPr>
      <w:r w:rsidRPr="00504CB3">
        <w:t>Mantener la información documentada como evidencia de la mejora continua.</w:t>
      </w:r>
    </w:p>
    <w:p w14:paraId="21F142C1" w14:textId="77777777" w:rsidR="00EB7721" w:rsidRPr="00504CB3" w:rsidRDefault="00EB7721" w:rsidP="00EB7721">
      <w:r w:rsidRPr="00504CB3">
        <w:t>La Facultad realiza estas acciones a través del Procedimiento para la evaluación de oportunidades para la SSO y otras mejoras para el SG-SSO (PR-MC-1MSIS-2024), el cual es consultado y sirve de apoyo fundamental para lograr el cumplimiento de este requisito.</w:t>
      </w:r>
    </w:p>
    <w:p w14:paraId="4F78DDFF" w14:textId="52AB13E6" w:rsidR="00A80AF1" w:rsidRPr="00504CB3" w:rsidRDefault="00A80AF1" w:rsidP="00ED1A74">
      <w:pPr>
        <w:pStyle w:val="Ttulo3"/>
      </w:pPr>
      <w:bookmarkStart w:id="562" w:name="_Toc178516382"/>
      <w:r w:rsidRPr="00504CB3">
        <w:lastRenderedPageBreak/>
        <w:t>Programa de Seguridad y Salud Ocupacional</w:t>
      </w:r>
      <w:bookmarkEnd w:id="562"/>
    </w:p>
    <w:p w14:paraId="343BDB60" w14:textId="6CF69975" w:rsidR="00C91367" w:rsidRPr="00504CB3" w:rsidRDefault="003B360B" w:rsidP="00C96FF7">
      <w:pPr>
        <w:pStyle w:val="TtuloTDC"/>
        <w:numPr>
          <w:ilvl w:val="0"/>
          <w:numId w:val="0"/>
        </w:numPr>
      </w:pPr>
      <w:r w:rsidRPr="00504CB3">
        <mc:AlternateContent>
          <mc:Choice Requires="wpg">
            <w:drawing>
              <wp:anchor distT="0" distB="0" distL="114300" distR="114300" simplePos="0" relativeHeight="251658289" behindDoc="0" locked="0" layoutInCell="1" allowOverlap="1" wp14:anchorId="628A30C8" wp14:editId="1E9C4A05">
                <wp:simplePos x="0" y="0"/>
                <wp:positionH relativeFrom="margin">
                  <wp:posOffset>768350</wp:posOffset>
                </wp:positionH>
                <wp:positionV relativeFrom="paragraph">
                  <wp:posOffset>115570</wp:posOffset>
                </wp:positionV>
                <wp:extent cx="4864100" cy="6121400"/>
                <wp:effectExtent l="0" t="0" r="0" b="0"/>
                <wp:wrapSquare wrapText="bothSides"/>
                <wp:docPr id="129" name="Grupo 129"/>
                <wp:cNvGraphicFramePr/>
                <a:graphic xmlns:a="http://schemas.openxmlformats.org/drawingml/2006/main">
                  <a:graphicData uri="http://schemas.microsoft.com/office/word/2010/wordprocessingGroup">
                    <wpg:wgp>
                      <wpg:cNvGrpSpPr/>
                      <wpg:grpSpPr>
                        <a:xfrm>
                          <a:off x="0" y="0"/>
                          <a:ext cx="4864100" cy="6121400"/>
                          <a:chOff x="0" y="0"/>
                          <a:chExt cx="5890260" cy="8331200"/>
                        </a:xfrm>
                      </wpg:grpSpPr>
                      <pic:pic xmlns:pic="http://schemas.openxmlformats.org/drawingml/2006/picture">
                        <pic:nvPicPr>
                          <pic:cNvPr id="130" name="Imagen 1" descr="Un conjunto de letras negras en un fondo blanco&#10;&#10;Descripción generada automáticamente con confianza media"/>
                          <pic:cNvPicPr>
                            <a:picLocks noChangeAspect="1"/>
                          </pic:cNvPicPr>
                        </pic:nvPicPr>
                        <pic:blipFill>
                          <a:blip r:embed="rId218" cstate="print">
                            <a:extLst>
                              <a:ext uri="{28A0092B-C50C-407E-A947-70E740481C1C}">
                                <a14:useLocalDpi xmlns:a14="http://schemas.microsoft.com/office/drawing/2010/main" val="0"/>
                              </a:ext>
                            </a:extLst>
                          </a:blip>
                          <a:stretch>
                            <a:fillRect/>
                          </a:stretch>
                        </pic:blipFill>
                        <pic:spPr>
                          <a:xfrm>
                            <a:off x="0" y="0"/>
                            <a:ext cx="5890260" cy="8331200"/>
                          </a:xfrm>
                          <a:prstGeom prst="rect">
                            <a:avLst/>
                          </a:prstGeom>
                        </pic:spPr>
                      </pic:pic>
                      <wps:wsp>
                        <wps:cNvPr id="131" name="Rectángulo 5"/>
                        <wps:cNvSpPr/>
                        <wps:spPr>
                          <a:xfrm>
                            <a:off x="3487270" y="403412"/>
                            <a:ext cx="1951349" cy="403411"/>
                          </a:xfrm>
                          <a:prstGeom prst="rect">
                            <a:avLst/>
                          </a:prstGeom>
                          <a:solidFill>
                            <a:srgbClr val="FFFAF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25BBBAF" w14:textId="77777777" w:rsidR="00C91367" w:rsidRPr="007660A7" w:rsidRDefault="00C91367" w:rsidP="00C91367">
                              <w:pPr>
                                <w:jc w:val="center"/>
                                <w:rPr>
                                  <w:b/>
                                  <w:bCs/>
                                  <w:sz w:val="28"/>
                                  <w:szCs w:val="28"/>
                                </w:rPr>
                              </w:pPr>
                              <w:r w:rsidRPr="007660A7">
                                <w:rPr>
                                  <w:rFonts w:eastAsia="Times New Roman"/>
                                  <w:b/>
                                  <w:bCs/>
                                  <w:color w:val="000000"/>
                                  <w:sz w:val="28"/>
                                  <w:szCs w:val="32"/>
                                </w:rPr>
                                <w:t>PG-PP-1PPRO-2024</w:t>
                              </w:r>
                            </w:p>
                          </w:txbxContent>
                        </wps:txbx>
                        <wps:bodyPr rtlCol="0" anchor="ctr">
                          <a:noAutofit/>
                        </wps:bodyPr>
                      </wps:wsp>
                    </wpg:wgp>
                  </a:graphicData>
                </a:graphic>
                <wp14:sizeRelH relativeFrom="margin">
                  <wp14:pctWidth>0</wp14:pctWidth>
                </wp14:sizeRelH>
                <wp14:sizeRelV relativeFrom="margin">
                  <wp14:pctHeight>0</wp14:pctHeight>
                </wp14:sizeRelV>
              </wp:anchor>
            </w:drawing>
          </mc:Choice>
          <mc:Fallback>
            <w:pict>
              <v:group w14:anchorId="628A30C8" id="Grupo 129" o:spid="_x0000_s1038" style="position:absolute;margin-left:60.5pt;margin-top:9.1pt;width:383pt;height:482pt;z-index:251658289;mso-position-horizontal-relative:margin;mso-width-relative:margin;mso-height-relative:margin" coordsize="58902,833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">
                <v:shape id="Imagen 1" o:spid="_x0000_s1039" type="#_x0000_t75" alt="Un conjunto de letras negras en un fondo blanco&#10;&#10;Descripción generada automáticamente con confianza media" style="position:absolute;width:58902;height:833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">
                  <v:imagedata r:id="rId219" o:title="Un conjunto de letras negras en un fondo blanco&#10;&#10;Descripción generada automáticamente con confianza media"/>
                </v:shape>
                <v:rect id="Rectángulo 5" o:spid="_x0000_s1040" style="position:absolute;left:34872;top:4034;width:19514;height:40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" fillcolor="#fffaf1" stroked="f" strokeweight="2pt">
                  <v:textbox>
                    <w:txbxContent>
                      <w:p w14:paraId="225BBBAF" w14:textId="77777777" w:rsidR="00C91367" w:rsidRPr="007660A7" w:rsidRDefault="00C91367" w:rsidP="00C91367">
                        <w:pPr>
                          <w:jc w:val="center"/>
                          <w:rPr>
                            <w:b/>
                            <w:bCs/>
                            <w:sz w:val="28"/>
                            <w:szCs w:val="28"/>
                          </w:rPr>
                        </w:pPr>
                        <w:r w:rsidRPr="007660A7">
                          <w:rPr>
                            <w:rFonts w:eastAsia="Times New Roman"/>
                            <w:b/>
                            <w:bCs/>
                            <w:color w:val="000000"/>
                            <w:sz w:val="28"/>
                            <w:szCs w:val="32"/>
                          </w:rPr>
                          <w:t>PG-PP-1PPRO-2024</w:t>
                        </w:r>
                      </w:p>
                    </w:txbxContent>
                  </v:textbox>
                </v:rect>
                <w10:wrap type="square" anchorx="margin"/>
              </v:group>
            </w:pict>
          </mc:Fallback>
        </mc:AlternateContent>
      </w:r>
    </w:p>
    <w:p w14:paraId="775BD18E" w14:textId="1A50097A" w:rsidR="00C91367" w:rsidRPr="00504CB3" w:rsidRDefault="00C91367" w:rsidP="00C91367">
      <w:pPr>
        <w:rPr>
          <w:lang w:eastAsia="es-SV"/>
        </w:rPr>
      </w:pPr>
    </w:p>
    <w:p w14:paraId="18833311" w14:textId="78CA5D1A" w:rsidR="00C91367" w:rsidRPr="00504CB3" w:rsidRDefault="00C91367" w:rsidP="00C91367">
      <w:pPr>
        <w:rPr>
          <w:lang w:eastAsia="es-SV"/>
        </w:rPr>
      </w:pPr>
    </w:p>
    <w:p w14:paraId="7C4ADE07" w14:textId="684052F1" w:rsidR="00C91367" w:rsidRPr="00504CB3" w:rsidRDefault="00C91367" w:rsidP="00C91367">
      <w:pPr>
        <w:rPr>
          <w:lang w:eastAsia="es-SV"/>
        </w:rPr>
      </w:pPr>
    </w:p>
    <w:p w14:paraId="5F349DFD" w14:textId="3939797E" w:rsidR="00C91367" w:rsidRPr="00504CB3" w:rsidRDefault="00C91367" w:rsidP="00C91367">
      <w:pPr>
        <w:rPr>
          <w:lang w:eastAsia="es-SV"/>
        </w:rPr>
      </w:pPr>
    </w:p>
    <w:p w14:paraId="009DDF09" w14:textId="77777777" w:rsidR="00C91367" w:rsidRPr="00504CB3" w:rsidRDefault="00C91367" w:rsidP="00C91367">
      <w:pPr>
        <w:rPr>
          <w:lang w:eastAsia="es-SV"/>
        </w:rPr>
      </w:pPr>
    </w:p>
    <w:p w14:paraId="438213DE" w14:textId="77777777" w:rsidR="00C91367" w:rsidRPr="00504CB3" w:rsidRDefault="00C91367" w:rsidP="00C91367">
      <w:pPr>
        <w:rPr>
          <w:lang w:eastAsia="es-SV"/>
        </w:rPr>
      </w:pPr>
    </w:p>
    <w:p w14:paraId="7040FCF2" w14:textId="77777777" w:rsidR="00C91367" w:rsidRPr="00504CB3" w:rsidRDefault="00C91367" w:rsidP="00C91367">
      <w:pPr>
        <w:rPr>
          <w:lang w:eastAsia="es-SV"/>
        </w:rPr>
      </w:pPr>
    </w:p>
    <w:p w14:paraId="0834B84B" w14:textId="77777777" w:rsidR="00C91367" w:rsidRDefault="00C91367" w:rsidP="00C91367">
      <w:pPr>
        <w:rPr>
          <w:lang w:eastAsia="es-SV"/>
        </w:rPr>
      </w:pPr>
    </w:p>
    <w:p w14:paraId="1230AFB8" w14:textId="77777777" w:rsidR="00C464EB" w:rsidRDefault="00C464EB" w:rsidP="00C91367">
      <w:pPr>
        <w:rPr>
          <w:lang w:eastAsia="es-SV"/>
        </w:rPr>
      </w:pPr>
    </w:p>
    <w:p w14:paraId="0BA12317" w14:textId="77777777" w:rsidR="00C464EB" w:rsidRPr="00504CB3" w:rsidRDefault="00C464EB" w:rsidP="00C91367">
      <w:pPr>
        <w:rPr>
          <w:lang w:eastAsia="es-SV"/>
        </w:rPr>
      </w:pPr>
    </w:p>
    <w:p w14:paraId="698EC9C5" w14:textId="77777777" w:rsidR="00C91367" w:rsidRPr="00504CB3" w:rsidRDefault="00C91367" w:rsidP="00C91367">
      <w:pPr>
        <w:rPr>
          <w:lang w:eastAsia="es-SV"/>
        </w:rPr>
      </w:pPr>
    </w:p>
    <w:p w14:paraId="25DF7112" w14:textId="77777777" w:rsidR="00C91367" w:rsidRPr="00504CB3" w:rsidRDefault="00C91367" w:rsidP="00C91367">
      <w:pPr>
        <w:rPr>
          <w:lang w:eastAsia="es-SV"/>
        </w:rPr>
      </w:pPr>
    </w:p>
    <w:p w14:paraId="0801859A" w14:textId="77777777" w:rsidR="00C91367" w:rsidRPr="00504CB3" w:rsidRDefault="00C91367" w:rsidP="00C91367">
      <w:pPr>
        <w:rPr>
          <w:lang w:eastAsia="es-SV"/>
        </w:rPr>
      </w:pPr>
    </w:p>
    <w:p w14:paraId="3D6F120D" w14:textId="77777777" w:rsidR="00C91367" w:rsidRPr="00504CB3" w:rsidRDefault="00C91367" w:rsidP="00C91367">
      <w:pPr>
        <w:rPr>
          <w:lang w:eastAsia="es-SV"/>
        </w:rPr>
      </w:pPr>
    </w:p>
    <w:p w14:paraId="691463E6" w14:textId="77777777" w:rsidR="00C91367" w:rsidRPr="00504CB3" w:rsidRDefault="00C91367" w:rsidP="00C91367">
      <w:pPr>
        <w:rPr>
          <w:lang w:eastAsia="es-SV"/>
        </w:rPr>
      </w:pPr>
    </w:p>
    <w:p w14:paraId="4E494CF7" w14:textId="77777777" w:rsidR="00C91367" w:rsidRPr="00504CB3" w:rsidRDefault="00C91367" w:rsidP="00C91367">
      <w:pPr>
        <w:rPr>
          <w:lang w:eastAsia="es-SV"/>
        </w:rPr>
      </w:pPr>
    </w:p>
    <w:p w14:paraId="6D1A7479" w14:textId="77777777" w:rsidR="00C91367" w:rsidRPr="00504CB3" w:rsidRDefault="00C91367" w:rsidP="00C91367">
      <w:pPr>
        <w:rPr>
          <w:lang w:eastAsia="es-SV"/>
        </w:rPr>
      </w:pPr>
    </w:p>
    <w:p w14:paraId="2AF33082" w14:textId="77777777" w:rsidR="00C91367" w:rsidRPr="00504CB3" w:rsidRDefault="00C91367" w:rsidP="00C91367">
      <w:pPr>
        <w:rPr>
          <w:lang w:eastAsia="es-SV"/>
        </w:rPr>
      </w:pPr>
    </w:p>
    <w:p w14:paraId="7D93FA20" w14:textId="6FD2EC7C" w:rsidR="00C91367" w:rsidRPr="00504CB3" w:rsidRDefault="00C91367" w:rsidP="00D93E8D">
      <w:pPr>
        <w:pStyle w:val="Ttulo4"/>
        <w:numPr>
          <w:ilvl w:val="0"/>
          <w:numId w:val="190"/>
        </w:numPr>
      </w:pPr>
      <w:bookmarkStart w:id="563" w:name="_Toc42864438"/>
      <w:bookmarkStart w:id="564" w:name="_Toc165199119"/>
      <w:bookmarkStart w:id="565" w:name="_Toc171258237"/>
      <w:bookmarkStart w:id="566" w:name="_Toc171283811"/>
      <w:bookmarkStart w:id="567" w:name="_Toc171283986"/>
      <w:bookmarkStart w:id="568" w:name="_Toc171285291"/>
      <w:r w:rsidRPr="00504CB3">
        <w:t>Introducción</w:t>
      </w:r>
      <w:bookmarkEnd w:id="563"/>
      <w:bookmarkEnd w:id="564"/>
      <w:bookmarkEnd w:id="565"/>
      <w:bookmarkEnd w:id="566"/>
      <w:bookmarkEnd w:id="567"/>
      <w:bookmarkEnd w:id="568"/>
    </w:p>
    <w:p w14:paraId="30EF8BFF" w14:textId="77777777" w:rsidR="00C91367" w:rsidRPr="00504CB3" w:rsidRDefault="00C91367" w:rsidP="00C91367">
      <w:r w:rsidRPr="00504CB3">
        <w:t xml:space="preserve">En seguimiento a lo establecido por el artículo 8 de la Ley General de Prevención de Riesgos en los Lugares de Trabajo (Decreto 254) y el Reglamento de Gestión de la </w:t>
      </w:r>
      <w:r w:rsidRPr="00504CB3">
        <w:lastRenderedPageBreak/>
        <w:t xml:space="preserve">Prevención de Riesgos en los Lugares de Trabajo (Decreto 86), en donde se establece la necesidad de contar con </w:t>
      </w:r>
      <w:r w:rsidRPr="00504CB3">
        <w:rPr>
          <w:b/>
          <w:bCs/>
        </w:rPr>
        <w:t>un Programa de Gestión de Prevención de Riesgos Ocupacionales</w:t>
      </w:r>
      <w:r w:rsidRPr="00504CB3">
        <w:t xml:space="preserve"> y con el objetivo de garantizar la salud y la seguridad ocupacional del personal, se detallan una serie de apartados orientados a la protección de los empleados, estudiantes, contratistas y visitantes de la Facultad Multidisciplinaria Paracentral. </w:t>
      </w:r>
    </w:p>
    <w:p w14:paraId="09356A39" w14:textId="77777777" w:rsidR="00C91367" w:rsidRPr="00504CB3" w:rsidRDefault="00C91367" w:rsidP="00C91367">
      <w:r w:rsidRPr="00504CB3">
        <w:t xml:space="preserve">Cabe mencionar que el presente documento </w:t>
      </w:r>
      <w:r w:rsidRPr="00504CB3">
        <w:rPr>
          <w:b/>
        </w:rPr>
        <w:t xml:space="preserve">ha sido avalado por el Comité de Salud y Seguridad Ocupacional </w:t>
      </w:r>
      <w:r w:rsidRPr="00504CB3">
        <w:t xml:space="preserve">tal como lo establece el </w:t>
      </w:r>
      <w:r w:rsidRPr="00504CB3">
        <w:rPr>
          <w:b/>
        </w:rPr>
        <w:t>artículo 17</w:t>
      </w:r>
      <w:r w:rsidRPr="00504CB3">
        <w:t xml:space="preserve"> de la mencionada Ley que le entrega la potestad al mismo para elaborarlo y ponerlo en práctica.</w:t>
      </w:r>
    </w:p>
    <w:p w14:paraId="5AB88B28" w14:textId="77777777" w:rsidR="00C91367" w:rsidRPr="00504CB3" w:rsidRDefault="00C91367" w:rsidP="003B360B">
      <w:pPr>
        <w:pStyle w:val="Ttulo4"/>
      </w:pPr>
      <w:bookmarkStart w:id="569" w:name="_Toc42864439"/>
      <w:bookmarkStart w:id="570" w:name="_Toc165199120"/>
      <w:bookmarkStart w:id="571" w:name="_Toc171258238"/>
      <w:bookmarkStart w:id="572" w:name="_Toc171283812"/>
      <w:bookmarkStart w:id="573" w:name="_Toc171283987"/>
      <w:r w:rsidRPr="00504CB3">
        <w:t xml:space="preserve">Marco </w:t>
      </w:r>
      <w:bookmarkEnd w:id="569"/>
      <w:r w:rsidRPr="00504CB3">
        <w:t>normativo</w:t>
      </w:r>
      <w:bookmarkEnd w:id="570"/>
      <w:bookmarkEnd w:id="571"/>
      <w:bookmarkEnd w:id="572"/>
      <w:bookmarkEnd w:id="573"/>
    </w:p>
    <w:p w14:paraId="74BF65E7" w14:textId="77777777" w:rsidR="00C91367" w:rsidRPr="00504CB3" w:rsidRDefault="00C91367" w:rsidP="00D93E8D">
      <w:pPr>
        <w:pStyle w:val="Prrafodelista"/>
        <w:numPr>
          <w:ilvl w:val="0"/>
          <w:numId w:val="181"/>
        </w:numPr>
        <w:ind w:left="426"/>
        <w:rPr>
          <w:rFonts w:cs="Arial"/>
        </w:rPr>
      </w:pPr>
      <w:r w:rsidRPr="00504CB3">
        <w:rPr>
          <w:rFonts w:cs="Arial"/>
        </w:rPr>
        <w:t xml:space="preserve">Ley General de Prevención de Riesgos en los Lugares de Trabajo de El Salvador. </w:t>
      </w:r>
    </w:p>
    <w:p w14:paraId="6DB55018" w14:textId="77777777" w:rsidR="00C91367" w:rsidRPr="00504CB3" w:rsidRDefault="00C91367" w:rsidP="00D93E8D">
      <w:pPr>
        <w:pStyle w:val="Prrafodelista"/>
        <w:numPr>
          <w:ilvl w:val="0"/>
          <w:numId w:val="181"/>
        </w:numPr>
        <w:ind w:left="426"/>
        <w:rPr>
          <w:rFonts w:cs="Arial"/>
        </w:rPr>
      </w:pPr>
      <w:r w:rsidRPr="00504CB3">
        <w:rPr>
          <w:rFonts w:cs="Arial"/>
        </w:rPr>
        <w:t>Reglamento General de Prevención de Riesgos en los Lugares de Trabajo de El Salvador.</w:t>
      </w:r>
    </w:p>
    <w:p w14:paraId="5FCE8840" w14:textId="77777777" w:rsidR="00C91367" w:rsidRPr="00504CB3" w:rsidRDefault="00C91367" w:rsidP="00D93E8D">
      <w:pPr>
        <w:pStyle w:val="Prrafodelista"/>
        <w:numPr>
          <w:ilvl w:val="0"/>
          <w:numId w:val="181"/>
        </w:numPr>
        <w:ind w:left="426"/>
        <w:rPr>
          <w:rFonts w:cs="Arial"/>
        </w:rPr>
      </w:pPr>
      <w:r w:rsidRPr="00504CB3">
        <w:rPr>
          <w:rFonts w:cs="Arial"/>
        </w:rPr>
        <w:t>Código de Trabajo de la República de El Salvador.</w:t>
      </w:r>
    </w:p>
    <w:p w14:paraId="114DEFDF" w14:textId="77777777" w:rsidR="00C91367" w:rsidRPr="00504CB3" w:rsidRDefault="00C91367" w:rsidP="00D93E8D">
      <w:pPr>
        <w:pStyle w:val="Prrafodelista"/>
        <w:numPr>
          <w:ilvl w:val="0"/>
          <w:numId w:val="181"/>
        </w:numPr>
        <w:ind w:left="426"/>
        <w:rPr>
          <w:rFonts w:cs="Arial"/>
        </w:rPr>
      </w:pPr>
      <w:r w:rsidRPr="00504CB3">
        <w:rPr>
          <w:rFonts w:cs="Arial"/>
        </w:rPr>
        <w:t>Manual del Sistema de Gestión de Seguridad y Salud Ocupacional.</w:t>
      </w:r>
    </w:p>
    <w:p w14:paraId="75F7F1B6" w14:textId="77777777" w:rsidR="00C91367" w:rsidRPr="00504CB3" w:rsidRDefault="00C91367" w:rsidP="00D93E8D">
      <w:pPr>
        <w:pStyle w:val="Prrafodelista"/>
        <w:numPr>
          <w:ilvl w:val="0"/>
          <w:numId w:val="181"/>
        </w:numPr>
        <w:spacing w:after="0"/>
        <w:ind w:left="426"/>
        <w:rPr>
          <w:rFonts w:cs="Arial"/>
        </w:rPr>
      </w:pPr>
      <w:r w:rsidRPr="00504CB3">
        <w:rPr>
          <w:rFonts w:cs="Arial"/>
        </w:rPr>
        <w:t>ISO 45001 Sistemas de Gestión de la seguridad y salud en el trabajo.</w:t>
      </w:r>
    </w:p>
    <w:p w14:paraId="4400B9B2" w14:textId="77777777" w:rsidR="00C91367" w:rsidRPr="00504CB3" w:rsidRDefault="00C91367" w:rsidP="003B360B">
      <w:pPr>
        <w:pStyle w:val="Ttulo4"/>
      </w:pPr>
      <w:bookmarkStart w:id="574" w:name="_Toc42864343"/>
      <w:bookmarkStart w:id="575" w:name="_Toc42864440"/>
      <w:bookmarkStart w:id="576" w:name="_Toc42864344"/>
      <w:bookmarkStart w:id="577" w:name="_Toc42864441"/>
      <w:bookmarkStart w:id="578" w:name="_Toc42864345"/>
      <w:bookmarkStart w:id="579" w:name="_Toc42864442"/>
      <w:bookmarkStart w:id="580" w:name="_Toc42864443"/>
      <w:bookmarkStart w:id="581" w:name="_Toc165199121"/>
      <w:bookmarkStart w:id="582" w:name="_Toc171258239"/>
      <w:bookmarkStart w:id="583" w:name="_Toc171283813"/>
      <w:bookmarkStart w:id="584" w:name="_Toc171283988"/>
      <w:bookmarkStart w:id="585" w:name="_Toc171285292"/>
      <w:bookmarkEnd w:id="574"/>
      <w:bookmarkEnd w:id="575"/>
      <w:bookmarkEnd w:id="576"/>
      <w:bookmarkEnd w:id="577"/>
      <w:bookmarkEnd w:id="578"/>
      <w:bookmarkEnd w:id="579"/>
      <w:r w:rsidRPr="00504CB3">
        <w:t>Alcance</w:t>
      </w:r>
      <w:bookmarkEnd w:id="580"/>
      <w:bookmarkEnd w:id="581"/>
      <w:bookmarkEnd w:id="582"/>
      <w:bookmarkEnd w:id="583"/>
      <w:bookmarkEnd w:id="584"/>
      <w:bookmarkEnd w:id="585"/>
    </w:p>
    <w:p w14:paraId="6AE0AEC3" w14:textId="77777777" w:rsidR="00C91367" w:rsidRPr="00504CB3" w:rsidRDefault="00C91367" w:rsidP="00C91367">
      <w:bookmarkStart w:id="586" w:name="_Toc42864347"/>
      <w:bookmarkStart w:id="587" w:name="_Toc42864444"/>
      <w:bookmarkStart w:id="588" w:name="_Toc75783882"/>
      <w:bookmarkStart w:id="589" w:name="_Toc79681981"/>
      <w:r w:rsidRPr="00504CB3">
        <w:t>El presente programa será aplicable a las siguientes instalaciones: edifico de aulas A y B; y edificaciones de asociaciones estudiantiles y edificio administrativo, y cubre los 10 elementos requeridos en la Ley General de Prevención de Riesgos en los Lugares de Trabajo en su artículo 8.</w:t>
      </w:r>
      <w:bookmarkEnd w:id="586"/>
      <w:bookmarkEnd w:id="587"/>
      <w:bookmarkEnd w:id="588"/>
      <w:bookmarkEnd w:id="589"/>
      <w:r w:rsidRPr="00504CB3">
        <w:t xml:space="preserve"> </w:t>
      </w:r>
    </w:p>
    <w:p w14:paraId="489D6B85" w14:textId="77777777" w:rsidR="00C91367" w:rsidRPr="00504CB3" w:rsidRDefault="00C91367" w:rsidP="00832820">
      <w:pPr>
        <w:pStyle w:val="Ttulo4"/>
      </w:pPr>
      <w:bookmarkStart w:id="590" w:name="_Toc42864349"/>
      <w:bookmarkStart w:id="591" w:name="_Toc42864446"/>
      <w:bookmarkStart w:id="592" w:name="_Toc42864350"/>
      <w:bookmarkStart w:id="593" w:name="_Toc42864447"/>
      <w:bookmarkStart w:id="594" w:name="_Toc42864351"/>
      <w:bookmarkStart w:id="595" w:name="_Toc42864448"/>
      <w:bookmarkStart w:id="596" w:name="_Toc42864449"/>
      <w:bookmarkStart w:id="597" w:name="_Toc165199122"/>
      <w:bookmarkStart w:id="598" w:name="_Toc171258240"/>
      <w:bookmarkStart w:id="599" w:name="_Toc171283814"/>
      <w:bookmarkStart w:id="600" w:name="_Toc171283989"/>
      <w:bookmarkStart w:id="601" w:name="_Toc171285293"/>
      <w:bookmarkEnd w:id="590"/>
      <w:bookmarkEnd w:id="591"/>
      <w:bookmarkEnd w:id="592"/>
      <w:bookmarkEnd w:id="593"/>
      <w:bookmarkEnd w:id="594"/>
      <w:bookmarkEnd w:id="595"/>
      <w:r w:rsidRPr="00504CB3">
        <w:lastRenderedPageBreak/>
        <w:t>Objetivos</w:t>
      </w:r>
      <w:bookmarkEnd w:id="596"/>
      <w:bookmarkEnd w:id="597"/>
      <w:bookmarkEnd w:id="598"/>
      <w:bookmarkEnd w:id="599"/>
      <w:bookmarkEnd w:id="600"/>
      <w:bookmarkEnd w:id="601"/>
    </w:p>
    <w:p w14:paraId="5A32B0BF" w14:textId="77777777" w:rsidR="00C91367" w:rsidRPr="00504CB3" w:rsidRDefault="00C91367" w:rsidP="00D93E8D">
      <w:pPr>
        <w:pStyle w:val="Ttulo5"/>
        <w:numPr>
          <w:ilvl w:val="0"/>
          <w:numId w:val="191"/>
        </w:numPr>
      </w:pPr>
      <w:bookmarkStart w:id="602" w:name="_Toc42864450"/>
      <w:bookmarkStart w:id="603" w:name="_Toc79681983"/>
      <w:bookmarkStart w:id="604" w:name="_Toc165199123"/>
      <w:bookmarkStart w:id="605" w:name="_Toc171258241"/>
      <w:bookmarkStart w:id="606" w:name="_Toc171283815"/>
      <w:bookmarkStart w:id="607" w:name="_Toc171283990"/>
      <w:bookmarkStart w:id="608" w:name="_Toc171285294"/>
      <w:r w:rsidRPr="00504CB3">
        <w:t>Objetivo General</w:t>
      </w:r>
      <w:bookmarkEnd w:id="602"/>
      <w:bookmarkEnd w:id="603"/>
      <w:bookmarkEnd w:id="604"/>
      <w:bookmarkEnd w:id="605"/>
      <w:bookmarkEnd w:id="606"/>
      <w:bookmarkEnd w:id="607"/>
      <w:bookmarkEnd w:id="608"/>
    </w:p>
    <w:p w14:paraId="65B36AA6" w14:textId="77777777" w:rsidR="00C91367" w:rsidRPr="00504CB3" w:rsidRDefault="00C91367" w:rsidP="00C91367">
      <w:r w:rsidRPr="00504CB3">
        <w:t xml:space="preserve">Proporcionar las directrices para mantener un ambiente de trabajo seguro y saludable, previendo accidentes, resultado de la práctica laboral institucional. </w:t>
      </w:r>
    </w:p>
    <w:p w14:paraId="77E1D955" w14:textId="77777777" w:rsidR="00C91367" w:rsidRPr="00504CB3" w:rsidRDefault="00C91367" w:rsidP="00832820">
      <w:pPr>
        <w:pStyle w:val="Ttulo5"/>
      </w:pPr>
      <w:bookmarkStart w:id="609" w:name="_Toc42864451"/>
      <w:bookmarkStart w:id="610" w:name="_Toc79681984"/>
      <w:bookmarkStart w:id="611" w:name="_Toc165199124"/>
      <w:bookmarkStart w:id="612" w:name="_Toc171258242"/>
      <w:bookmarkStart w:id="613" w:name="_Toc171283816"/>
      <w:bookmarkStart w:id="614" w:name="_Toc171283991"/>
      <w:bookmarkStart w:id="615" w:name="_Toc171285295"/>
      <w:r w:rsidRPr="00504CB3">
        <w:t>Objetivos Específicos</w:t>
      </w:r>
      <w:bookmarkEnd w:id="609"/>
      <w:bookmarkEnd w:id="610"/>
      <w:bookmarkEnd w:id="611"/>
      <w:bookmarkEnd w:id="612"/>
      <w:bookmarkEnd w:id="613"/>
      <w:bookmarkEnd w:id="614"/>
      <w:bookmarkEnd w:id="615"/>
    </w:p>
    <w:p w14:paraId="2E5B8D96" w14:textId="77777777" w:rsidR="00C91367" w:rsidRPr="00504CB3" w:rsidRDefault="00C91367" w:rsidP="00D93E8D">
      <w:pPr>
        <w:pStyle w:val="Prrafodelista"/>
        <w:numPr>
          <w:ilvl w:val="0"/>
          <w:numId w:val="183"/>
        </w:numPr>
        <w:ind w:left="426"/>
        <w:rPr>
          <w:rFonts w:cs="Arial"/>
        </w:rPr>
      </w:pPr>
      <w:r w:rsidRPr="00504CB3">
        <w:rPr>
          <w:rFonts w:cs="Arial"/>
        </w:rPr>
        <w:t>Identificar los riesgos ocupacionales a los cuales el personal se encuentra expuesto y en base a ello determinar los controles que garanticen su seguridad y salud.</w:t>
      </w:r>
    </w:p>
    <w:p w14:paraId="09538924" w14:textId="77777777" w:rsidR="00C91367" w:rsidRPr="00504CB3" w:rsidRDefault="00C91367" w:rsidP="00D93E8D">
      <w:pPr>
        <w:pStyle w:val="Prrafodelista"/>
        <w:numPr>
          <w:ilvl w:val="0"/>
          <w:numId w:val="183"/>
        </w:numPr>
        <w:ind w:left="426"/>
        <w:rPr>
          <w:rFonts w:cs="Arial"/>
        </w:rPr>
      </w:pPr>
      <w:r w:rsidRPr="00504CB3">
        <w:rPr>
          <w:rFonts w:cs="Arial"/>
        </w:rPr>
        <w:t>Establecer las medidas necesarias para prevenir y mitigar accidentes o casi accidentes, corrigiendo condiciones o actos que se conviertan en causas básicas de éstos.</w:t>
      </w:r>
    </w:p>
    <w:p w14:paraId="64C0CECB" w14:textId="77777777" w:rsidR="00C91367" w:rsidRPr="00504CB3" w:rsidRDefault="00C91367" w:rsidP="00D93E8D">
      <w:pPr>
        <w:pStyle w:val="Prrafodelista"/>
        <w:numPr>
          <w:ilvl w:val="0"/>
          <w:numId w:val="183"/>
        </w:numPr>
        <w:ind w:left="426"/>
        <w:rPr>
          <w:rFonts w:cs="Arial"/>
        </w:rPr>
      </w:pPr>
      <w:r w:rsidRPr="00504CB3">
        <w:rPr>
          <w:rFonts w:cs="Arial"/>
        </w:rPr>
        <w:t>Promover la participación de las autoridades y de los empleados con la finalidad de crear una cultura enfocada en la preservación de la seguridad de cada empleado.</w:t>
      </w:r>
    </w:p>
    <w:p w14:paraId="53CA1BBC" w14:textId="77777777" w:rsidR="00C91367" w:rsidRPr="00504CB3" w:rsidRDefault="00C91367" w:rsidP="00D93E8D">
      <w:pPr>
        <w:pStyle w:val="Prrafodelista"/>
        <w:numPr>
          <w:ilvl w:val="0"/>
          <w:numId w:val="183"/>
        </w:numPr>
        <w:ind w:left="426"/>
        <w:rPr>
          <w:rFonts w:cs="Arial"/>
        </w:rPr>
      </w:pPr>
      <w:r w:rsidRPr="00504CB3">
        <w:rPr>
          <w:rFonts w:cs="Arial"/>
        </w:rPr>
        <w:t>Cumplir los requerimientos establecidos por la legislación nacional.</w:t>
      </w:r>
    </w:p>
    <w:p w14:paraId="0B96DAE9" w14:textId="77777777" w:rsidR="00C91367" w:rsidRPr="00504CB3" w:rsidRDefault="00C91367" w:rsidP="00832820">
      <w:pPr>
        <w:pStyle w:val="Ttulo5"/>
      </w:pPr>
      <w:bookmarkStart w:id="616" w:name="_Toc42864452"/>
      <w:bookmarkStart w:id="617" w:name="_Toc165199125"/>
      <w:bookmarkStart w:id="618" w:name="_Toc171258243"/>
      <w:bookmarkStart w:id="619" w:name="_Toc171283817"/>
      <w:bookmarkStart w:id="620" w:name="_Toc171283992"/>
      <w:bookmarkStart w:id="621" w:name="_Toc171285296"/>
      <w:r w:rsidRPr="00504CB3">
        <w:t>Definiciones</w:t>
      </w:r>
      <w:bookmarkEnd w:id="616"/>
      <w:bookmarkEnd w:id="617"/>
      <w:bookmarkEnd w:id="618"/>
      <w:bookmarkEnd w:id="619"/>
      <w:bookmarkEnd w:id="620"/>
      <w:bookmarkEnd w:id="621"/>
    </w:p>
    <w:p w14:paraId="64111A33" w14:textId="77777777" w:rsidR="00C91367" w:rsidRPr="00504CB3" w:rsidRDefault="00C91367" w:rsidP="00D93E8D">
      <w:pPr>
        <w:pStyle w:val="Prrafodelista"/>
        <w:numPr>
          <w:ilvl w:val="0"/>
          <w:numId w:val="184"/>
        </w:numPr>
        <w:ind w:left="426"/>
        <w:rPr>
          <w:rFonts w:cs="Arial"/>
        </w:rPr>
      </w:pPr>
      <w:r w:rsidRPr="00504CB3">
        <w:rPr>
          <w:rFonts w:cs="Arial"/>
          <w:b/>
          <w:bCs/>
        </w:rPr>
        <w:t>CSSO (Comité de seguridad y salud ocupacional):</w:t>
      </w:r>
      <w:r w:rsidRPr="00504CB3">
        <w:rPr>
          <w:rFonts w:cs="Arial"/>
        </w:rPr>
        <w:t xml:space="preserve"> grupo de empleadores o sus representantes, empleados encargados de participar en la capacitación, evaluación, supervisión, promoción, difusión y asesoría para la prevención de riesgos ocupacionales.</w:t>
      </w:r>
    </w:p>
    <w:p w14:paraId="2764B8B2" w14:textId="77777777" w:rsidR="00C00D0B" w:rsidRPr="00504CB3" w:rsidRDefault="00C00D0B" w:rsidP="00D93E8D">
      <w:pPr>
        <w:pStyle w:val="Prrafodelista"/>
        <w:numPr>
          <w:ilvl w:val="0"/>
          <w:numId w:val="184"/>
        </w:numPr>
        <w:ind w:left="426"/>
        <w:rPr>
          <w:rFonts w:cs="Arial"/>
        </w:rPr>
      </w:pPr>
      <w:r w:rsidRPr="00504CB3">
        <w:rPr>
          <w:rFonts w:cs="Arial"/>
          <w:b/>
          <w:bCs/>
        </w:rPr>
        <w:t>Decreto 254:</w:t>
      </w:r>
      <w:r w:rsidRPr="00504CB3">
        <w:rPr>
          <w:rFonts w:cs="Arial"/>
        </w:rPr>
        <w:t xml:space="preserve"> Ley General de Prevención de Riesgos en los Lugares de Trabajo.</w:t>
      </w:r>
    </w:p>
    <w:p w14:paraId="5E0E44E0" w14:textId="77777777" w:rsidR="00C00D0B" w:rsidRPr="00504CB3" w:rsidRDefault="00C00D0B" w:rsidP="00D93E8D">
      <w:pPr>
        <w:pStyle w:val="Prrafodelista"/>
        <w:numPr>
          <w:ilvl w:val="0"/>
          <w:numId w:val="184"/>
        </w:numPr>
        <w:ind w:left="426"/>
        <w:rPr>
          <w:rFonts w:cs="Arial"/>
        </w:rPr>
      </w:pPr>
      <w:r w:rsidRPr="00504CB3">
        <w:rPr>
          <w:rFonts w:cs="Arial"/>
          <w:b/>
          <w:bCs/>
        </w:rPr>
        <w:t xml:space="preserve">Decreto 86: </w:t>
      </w:r>
      <w:r w:rsidRPr="00504CB3">
        <w:rPr>
          <w:rFonts w:cs="Arial"/>
        </w:rPr>
        <w:t>Reglamento de Gestión de la Prevención de Riesgos en los Lugares de Trabajo.</w:t>
      </w:r>
    </w:p>
    <w:p w14:paraId="7F27148E" w14:textId="77777777" w:rsidR="00C91367" w:rsidRPr="00504CB3" w:rsidRDefault="00C91367" w:rsidP="00D93E8D">
      <w:pPr>
        <w:pStyle w:val="Prrafodelista"/>
        <w:numPr>
          <w:ilvl w:val="0"/>
          <w:numId w:val="184"/>
        </w:numPr>
        <w:ind w:left="426"/>
        <w:rPr>
          <w:rFonts w:cs="Arial"/>
        </w:rPr>
      </w:pPr>
      <w:r w:rsidRPr="00504CB3">
        <w:rPr>
          <w:rFonts w:cs="Arial"/>
          <w:b/>
          <w:bCs/>
        </w:rPr>
        <w:t>EPP:</w:t>
      </w:r>
      <w:r w:rsidRPr="00504CB3">
        <w:rPr>
          <w:rFonts w:cs="Arial"/>
        </w:rPr>
        <w:t xml:space="preserve"> Equipo de protección personal.</w:t>
      </w:r>
    </w:p>
    <w:p w14:paraId="764C8E72" w14:textId="77777777" w:rsidR="00C00D0B" w:rsidRPr="00504CB3" w:rsidRDefault="00C00D0B" w:rsidP="00D93E8D">
      <w:pPr>
        <w:pStyle w:val="Prrafodelista"/>
        <w:numPr>
          <w:ilvl w:val="0"/>
          <w:numId w:val="184"/>
        </w:numPr>
        <w:ind w:left="426"/>
        <w:rPr>
          <w:rFonts w:cs="Arial"/>
        </w:rPr>
      </w:pPr>
      <w:r w:rsidRPr="00504CB3">
        <w:rPr>
          <w:rFonts w:cs="Arial"/>
          <w:b/>
          <w:bCs/>
        </w:rPr>
        <w:lastRenderedPageBreak/>
        <w:t>FMP:</w:t>
      </w:r>
      <w:r w:rsidRPr="00504CB3">
        <w:rPr>
          <w:rFonts w:cs="Arial"/>
        </w:rPr>
        <w:t xml:space="preserve"> Facultad Multidisciplinaria Paracentral</w:t>
      </w:r>
    </w:p>
    <w:p w14:paraId="194C795C" w14:textId="77777777" w:rsidR="00C91367" w:rsidRPr="00504CB3" w:rsidRDefault="00C91367" w:rsidP="00D93E8D">
      <w:pPr>
        <w:pStyle w:val="Prrafodelista"/>
        <w:numPr>
          <w:ilvl w:val="0"/>
          <w:numId w:val="184"/>
        </w:numPr>
        <w:ind w:left="426"/>
        <w:rPr>
          <w:rFonts w:cs="Arial"/>
        </w:rPr>
      </w:pPr>
      <w:r w:rsidRPr="00504CB3">
        <w:rPr>
          <w:rFonts w:cs="Arial"/>
          <w:b/>
          <w:bCs/>
        </w:rPr>
        <w:t>Peligro:</w:t>
      </w:r>
      <w:r w:rsidRPr="00504CB3">
        <w:rPr>
          <w:rFonts w:cs="Arial"/>
        </w:rPr>
        <w:t xml:space="preserve"> Fuente con un potencial para causar lesiones y deterioro a la salud.</w:t>
      </w:r>
    </w:p>
    <w:p w14:paraId="25D875F2" w14:textId="77777777" w:rsidR="00C91367" w:rsidRPr="00504CB3" w:rsidRDefault="00C91367" w:rsidP="00D93E8D">
      <w:pPr>
        <w:pStyle w:val="Prrafodelista"/>
        <w:numPr>
          <w:ilvl w:val="0"/>
          <w:numId w:val="184"/>
        </w:numPr>
        <w:ind w:left="426"/>
        <w:rPr>
          <w:rFonts w:cs="Arial"/>
        </w:rPr>
      </w:pPr>
      <w:r w:rsidRPr="00504CB3">
        <w:rPr>
          <w:rFonts w:cs="Arial"/>
          <w:b/>
          <w:bCs/>
        </w:rPr>
        <w:t>Riesgo:</w:t>
      </w:r>
      <w:r w:rsidRPr="00504CB3">
        <w:rPr>
          <w:rFonts w:cs="Arial"/>
        </w:rPr>
        <w:t xml:space="preserve"> Combinación de la probabilidad de que ocurran eventos o exposiciones peligrosos relacionados con el trabajo y la severidad de la lesión y deterioro de la salud que pueden causar los eventos o exposiciones</w:t>
      </w:r>
      <w:r w:rsidRPr="00504CB3">
        <w:rPr>
          <w:rFonts w:cs="Arial"/>
          <w:b/>
          <w:bCs/>
        </w:rPr>
        <w:t>.</w:t>
      </w:r>
    </w:p>
    <w:p w14:paraId="418D2345" w14:textId="77777777" w:rsidR="00C91367" w:rsidRPr="00504CB3" w:rsidRDefault="00C91367" w:rsidP="00D93E8D">
      <w:pPr>
        <w:pStyle w:val="Prrafodelista"/>
        <w:numPr>
          <w:ilvl w:val="0"/>
          <w:numId w:val="184"/>
        </w:numPr>
        <w:ind w:left="426"/>
        <w:rPr>
          <w:rFonts w:cs="Arial"/>
        </w:rPr>
      </w:pPr>
      <w:r w:rsidRPr="00504CB3">
        <w:rPr>
          <w:rFonts w:cs="Arial"/>
          <w:b/>
          <w:bCs/>
        </w:rPr>
        <w:t>Suceso peligroso o casi accidente:</w:t>
      </w:r>
      <w:r w:rsidRPr="00504CB3">
        <w:rPr>
          <w:rFonts w:cs="Arial"/>
        </w:rPr>
        <w:t xml:space="preserve">  Acontecimiento no deseado que bajo circunstancias diferentes pudo haber resultado en lesión, enfermedad o daño a la salud o a la propiedad.</w:t>
      </w:r>
    </w:p>
    <w:p w14:paraId="5E8ED5C5" w14:textId="77777777" w:rsidR="00C91367" w:rsidRPr="00504CB3" w:rsidRDefault="00C91367" w:rsidP="00832820">
      <w:pPr>
        <w:pStyle w:val="Ttulo4"/>
      </w:pPr>
      <w:bookmarkStart w:id="622" w:name="_Toc42864453"/>
      <w:bookmarkStart w:id="623" w:name="_Toc165199126"/>
      <w:bookmarkStart w:id="624" w:name="_Toc171258244"/>
      <w:bookmarkStart w:id="625" w:name="_Toc171283818"/>
      <w:bookmarkStart w:id="626" w:name="_Toc171283993"/>
      <w:bookmarkStart w:id="627" w:name="_Toc171285297"/>
      <w:r w:rsidRPr="00504CB3">
        <w:t>Elementos del Programa de Gestión de Prevención de Riesgos</w:t>
      </w:r>
      <w:bookmarkEnd w:id="622"/>
      <w:bookmarkEnd w:id="623"/>
      <w:bookmarkEnd w:id="624"/>
      <w:bookmarkEnd w:id="625"/>
      <w:bookmarkEnd w:id="626"/>
      <w:bookmarkEnd w:id="627"/>
    </w:p>
    <w:p w14:paraId="28ABE040" w14:textId="77777777" w:rsidR="00C91367" w:rsidRPr="00504CB3" w:rsidRDefault="00C91367" w:rsidP="00C91367">
      <w:bookmarkStart w:id="628" w:name="_Toc42864454"/>
      <w:bookmarkStart w:id="629" w:name="_Toc75783888"/>
      <w:bookmarkStart w:id="630" w:name="_Toc79681987"/>
      <w:r w:rsidRPr="00504CB3">
        <w:t>En cumplimiento al artículo 8 de la Ley General de Prevención de Riesgos en los Lugares de Trabajo, se presentan en el presente programa los apartados siguientes:</w:t>
      </w:r>
      <w:bookmarkEnd w:id="628"/>
      <w:bookmarkEnd w:id="629"/>
      <w:bookmarkEnd w:id="630"/>
    </w:p>
    <w:p w14:paraId="64C6D07D" w14:textId="77777777" w:rsidR="00C91367" w:rsidRPr="00504CB3" w:rsidRDefault="00C91367" w:rsidP="00D93E8D">
      <w:pPr>
        <w:pStyle w:val="Prrafodelista"/>
        <w:numPr>
          <w:ilvl w:val="0"/>
          <w:numId w:val="192"/>
        </w:numPr>
      </w:pPr>
      <w:bookmarkStart w:id="631" w:name="_Toc42864455"/>
      <w:bookmarkStart w:id="632" w:name="_Toc75783889"/>
      <w:bookmarkStart w:id="633" w:name="_Toc79681988"/>
      <w:bookmarkStart w:id="634" w:name="_Toc165199127"/>
      <w:bookmarkStart w:id="635" w:name="_Toc171258245"/>
      <w:bookmarkStart w:id="636" w:name="_Toc171283819"/>
      <w:r w:rsidRPr="00504CB3">
        <w:t>Mecanismos de evaluación periódica del programa de Gestión de Prevención de Riesgos Ocupacionales.</w:t>
      </w:r>
      <w:bookmarkEnd w:id="631"/>
      <w:bookmarkEnd w:id="632"/>
      <w:bookmarkEnd w:id="633"/>
      <w:bookmarkEnd w:id="634"/>
      <w:bookmarkEnd w:id="635"/>
      <w:bookmarkEnd w:id="636"/>
    </w:p>
    <w:p w14:paraId="3A393210" w14:textId="77777777" w:rsidR="00C91367" w:rsidRPr="00504CB3" w:rsidRDefault="00C91367" w:rsidP="00D93E8D">
      <w:pPr>
        <w:pStyle w:val="Prrafodelista"/>
        <w:numPr>
          <w:ilvl w:val="0"/>
          <w:numId w:val="192"/>
        </w:numPr>
      </w:pPr>
      <w:bookmarkStart w:id="637" w:name="_Toc42864456"/>
      <w:bookmarkStart w:id="638" w:name="_Toc75783890"/>
      <w:bookmarkStart w:id="639" w:name="_Toc79681989"/>
      <w:bookmarkStart w:id="640" w:name="_Toc165199128"/>
      <w:bookmarkStart w:id="641" w:name="_Toc171258246"/>
      <w:bookmarkStart w:id="642" w:name="_Toc171283820"/>
      <w:r w:rsidRPr="00504CB3">
        <w:t>Identificación, evaluación, control y seguimiento permanente de los riesgos ocupacionales.</w:t>
      </w:r>
      <w:bookmarkEnd w:id="637"/>
      <w:bookmarkEnd w:id="638"/>
      <w:bookmarkEnd w:id="639"/>
      <w:bookmarkEnd w:id="640"/>
      <w:bookmarkEnd w:id="641"/>
      <w:bookmarkEnd w:id="642"/>
    </w:p>
    <w:p w14:paraId="3F4263CF" w14:textId="77777777" w:rsidR="00C91367" w:rsidRPr="00504CB3" w:rsidRDefault="00C91367" w:rsidP="00D93E8D">
      <w:pPr>
        <w:pStyle w:val="Prrafodelista"/>
        <w:numPr>
          <w:ilvl w:val="0"/>
          <w:numId w:val="192"/>
        </w:numPr>
      </w:pPr>
      <w:bookmarkStart w:id="643" w:name="_Toc42864457"/>
      <w:bookmarkStart w:id="644" w:name="_Toc75783891"/>
      <w:bookmarkStart w:id="645" w:name="_Toc79681990"/>
      <w:bookmarkStart w:id="646" w:name="_Toc165199129"/>
      <w:bookmarkStart w:id="647" w:name="_Toc171258247"/>
      <w:bookmarkStart w:id="648" w:name="_Toc171283821"/>
      <w:r w:rsidRPr="00504CB3">
        <w:t>Registro actualizado de accidentes, enfermedades profesionales y sucesos peligrosos</w:t>
      </w:r>
      <w:bookmarkEnd w:id="643"/>
      <w:bookmarkEnd w:id="644"/>
      <w:bookmarkEnd w:id="645"/>
      <w:bookmarkEnd w:id="646"/>
      <w:bookmarkEnd w:id="647"/>
      <w:bookmarkEnd w:id="648"/>
    </w:p>
    <w:p w14:paraId="70FBC76D" w14:textId="77777777" w:rsidR="00C91367" w:rsidRPr="00504CB3" w:rsidRDefault="00C91367" w:rsidP="00D93E8D">
      <w:pPr>
        <w:pStyle w:val="Prrafodelista"/>
        <w:numPr>
          <w:ilvl w:val="0"/>
          <w:numId w:val="192"/>
        </w:numPr>
      </w:pPr>
      <w:bookmarkStart w:id="649" w:name="_Toc42864458"/>
      <w:bookmarkStart w:id="650" w:name="_Toc75783892"/>
      <w:bookmarkStart w:id="651" w:name="_Toc79681991"/>
      <w:bookmarkStart w:id="652" w:name="_Toc165199130"/>
      <w:bookmarkStart w:id="653" w:name="_Toc171258248"/>
      <w:bookmarkStart w:id="654" w:name="_Toc171283822"/>
      <w:r w:rsidRPr="00504CB3">
        <w:t>Diseño e implementación de su propio plan de emergencia y evacuación.</w:t>
      </w:r>
      <w:bookmarkEnd w:id="649"/>
      <w:bookmarkEnd w:id="650"/>
      <w:bookmarkEnd w:id="651"/>
      <w:bookmarkEnd w:id="652"/>
      <w:bookmarkEnd w:id="653"/>
      <w:bookmarkEnd w:id="654"/>
    </w:p>
    <w:p w14:paraId="061E8887" w14:textId="77777777" w:rsidR="00C91367" w:rsidRPr="00504CB3" w:rsidRDefault="00C91367" w:rsidP="00D93E8D">
      <w:pPr>
        <w:pStyle w:val="Prrafodelista"/>
        <w:numPr>
          <w:ilvl w:val="0"/>
          <w:numId w:val="192"/>
        </w:numPr>
      </w:pPr>
      <w:bookmarkStart w:id="655" w:name="_Toc42864459"/>
      <w:bookmarkStart w:id="656" w:name="_Toc75783893"/>
      <w:bookmarkStart w:id="657" w:name="_Toc79681992"/>
      <w:bookmarkStart w:id="658" w:name="_Toc165199131"/>
      <w:bookmarkStart w:id="659" w:name="_Toc171258249"/>
      <w:bookmarkStart w:id="660" w:name="_Toc171283823"/>
      <w:r w:rsidRPr="00504CB3">
        <w:t>Entrenamiento de manera teórica y práctica.</w:t>
      </w:r>
      <w:bookmarkEnd w:id="655"/>
      <w:bookmarkEnd w:id="656"/>
      <w:bookmarkEnd w:id="657"/>
      <w:bookmarkEnd w:id="658"/>
      <w:bookmarkEnd w:id="659"/>
      <w:bookmarkEnd w:id="660"/>
    </w:p>
    <w:p w14:paraId="5C68541F" w14:textId="77777777" w:rsidR="00C91367" w:rsidRPr="00504CB3" w:rsidRDefault="00C91367" w:rsidP="00D93E8D">
      <w:pPr>
        <w:pStyle w:val="Prrafodelista"/>
        <w:numPr>
          <w:ilvl w:val="0"/>
          <w:numId w:val="192"/>
        </w:numPr>
      </w:pPr>
      <w:bookmarkStart w:id="661" w:name="_Toc42864460"/>
      <w:bookmarkStart w:id="662" w:name="_Toc75783894"/>
      <w:bookmarkStart w:id="663" w:name="_Toc79681993"/>
      <w:bookmarkStart w:id="664" w:name="_Toc165199132"/>
      <w:bookmarkStart w:id="665" w:name="_Toc171283824"/>
      <w:r w:rsidRPr="00504CB3">
        <w:t>Establecimiento del programa de exámenes médicos.</w:t>
      </w:r>
      <w:bookmarkEnd w:id="661"/>
      <w:bookmarkEnd w:id="662"/>
      <w:bookmarkEnd w:id="663"/>
      <w:bookmarkEnd w:id="664"/>
      <w:bookmarkEnd w:id="665"/>
    </w:p>
    <w:p w14:paraId="29700221" w14:textId="77777777" w:rsidR="00C91367" w:rsidRPr="00504CB3" w:rsidRDefault="00C91367" w:rsidP="00D93E8D">
      <w:pPr>
        <w:pStyle w:val="Prrafodelista"/>
        <w:numPr>
          <w:ilvl w:val="0"/>
          <w:numId w:val="192"/>
        </w:numPr>
      </w:pPr>
      <w:bookmarkStart w:id="666" w:name="_Toc42864461"/>
      <w:bookmarkStart w:id="667" w:name="_Toc75783895"/>
      <w:bookmarkStart w:id="668" w:name="_Toc79681994"/>
      <w:bookmarkStart w:id="669" w:name="_Toc165199133"/>
      <w:bookmarkStart w:id="670" w:name="_Toc171283825"/>
      <w:r w:rsidRPr="00504CB3">
        <w:t>Establecimiento de programas complementarios.</w:t>
      </w:r>
      <w:bookmarkEnd w:id="666"/>
      <w:bookmarkEnd w:id="667"/>
      <w:bookmarkEnd w:id="668"/>
      <w:bookmarkEnd w:id="669"/>
      <w:bookmarkEnd w:id="670"/>
    </w:p>
    <w:p w14:paraId="490E6FCC" w14:textId="77777777" w:rsidR="00C91367" w:rsidRPr="00504CB3" w:rsidRDefault="00C91367" w:rsidP="00D93E8D">
      <w:pPr>
        <w:pStyle w:val="Prrafodelista"/>
        <w:numPr>
          <w:ilvl w:val="0"/>
          <w:numId w:val="192"/>
        </w:numPr>
      </w:pPr>
      <w:bookmarkStart w:id="671" w:name="_Toc42864462"/>
      <w:bookmarkStart w:id="672" w:name="_Toc75783896"/>
      <w:bookmarkStart w:id="673" w:name="_Toc79681995"/>
      <w:bookmarkStart w:id="674" w:name="_Toc165199134"/>
      <w:bookmarkStart w:id="675" w:name="_Toc171283826"/>
      <w:r w:rsidRPr="00504CB3">
        <w:t>Planificación de las actividades y reuniones del Comité de Seguridad y Salud Ocupacional.</w:t>
      </w:r>
      <w:bookmarkEnd w:id="671"/>
      <w:bookmarkEnd w:id="672"/>
      <w:bookmarkEnd w:id="673"/>
      <w:bookmarkEnd w:id="674"/>
      <w:bookmarkEnd w:id="675"/>
    </w:p>
    <w:p w14:paraId="49E3CDB6" w14:textId="77777777" w:rsidR="00C91367" w:rsidRPr="00504CB3" w:rsidRDefault="00C91367" w:rsidP="00D93E8D">
      <w:pPr>
        <w:pStyle w:val="Prrafodelista"/>
        <w:numPr>
          <w:ilvl w:val="0"/>
          <w:numId w:val="192"/>
        </w:numPr>
      </w:pPr>
      <w:bookmarkStart w:id="676" w:name="_Toc42864463"/>
      <w:bookmarkStart w:id="677" w:name="_Toc75783897"/>
      <w:bookmarkStart w:id="678" w:name="_Toc79681996"/>
      <w:bookmarkStart w:id="679" w:name="_Toc165199135"/>
      <w:bookmarkStart w:id="680" w:name="_Toc171283827"/>
      <w:r w:rsidRPr="00504CB3">
        <w:lastRenderedPageBreak/>
        <w:t>Formulación de un programa de difusión y promoción de las actividades preventivas en los lugares de Trabajo.</w:t>
      </w:r>
      <w:bookmarkEnd w:id="676"/>
      <w:bookmarkEnd w:id="677"/>
      <w:bookmarkEnd w:id="678"/>
      <w:bookmarkEnd w:id="679"/>
      <w:bookmarkEnd w:id="680"/>
    </w:p>
    <w:p w14:paraId="101B5D21" w14:textId="3573A98A" w:rsidR="00C91367" w:rsidRPr="00504CB3" w:rsidRDefault="00C91367" w:rsidP="00D93E8D">
      <w:pPr>
        <w:pStyle w:val="Prrafodelista"/>
        <w:numPr>
          <w:ilvl w:val="0"/>
          <w:numId w:val="192"/>
        </w:numPr>
      </w:pPr>
      <w:bookmarkStart w:id="681" w:name="_Toc42864464"/>
      <w:bookmarkStart w:id="682" w:name="_Toc75783898"/>
      <w:bookmarkStart w:id="683" w:name="_Toc79681997"/>
      <w:bookmarkStart w:id="684" w:name="_Toc165199136"/>
      <w:bookmarkStart w:id="685" w:name="_Toc171283828"/>
      <w:r w:rsidRPr="00504CB3">
        <w:t>Formulación de programas preventivos y de sensibilización de sobre la violencia hacia las mujeres, acoso sexual y demás riesgos psicosociales.</w:t>
      </w:r>
      <w:bookmarkEnd w:id="681"/>
      <w:bookmarkEnd w:id="682"/>
      <w:bookmarkEnd w:id="683"/>
      <w:bookmarkEnd w:id="684"/>
      <w:bookmarkEnd w:id="685"/>
    </w:p>
    <w:p w14:paraId="57FB9B48" w14:textId="77777777" w:rsidR="00C91367" w:rsidRPr="00504CB3" w:rsidRDefault="00C91367" w:rsidP="00C91367">
      <w:bookmarkStart w:id="686" w:name="_Toc42864465"/>
      <w:bookmarkStart w:id="687" w:name="_Toc75783899"/>
      <w:bookmarkStart w:id="688" w:name="_Toc79681998"/>
      <w:r w:rsidRPr="00504CB3">
        <w:t>Cada una de las actividades definidas en los elementos del Programa</w:t>
      </w:r>
      <w:bookmarkEnd w:id="686"/>
      <w:r w:rsidRPr="00504CB3">
        <w:t xml:space="preserve"> </w:t>
      </w:r>
      <w:bookmarkStart w:id="689" w:name="_Toc42864466"/>
      <w:r w:rsidRPr="00504CB3">
        <w:t>de Gestión de Prevención de Riesgos Ocupacionales son presentadas en el Plan de Trabajo Anual SSO</w:t>
      </w:r>
      <w:r w:rsidR="00B22620" w:rsidRPr="00504CB3">
        <w:t xml:space="preserve"> en anexos</w:t>
      </w:r>
      <w:r w:rsidRPr="00504CB3">
        <w:t>.</w:t>
      </w:r>
      <w:bookmarkStart w:id="690" w:name="_Toc42864467"/>
      <w:bookmarkStart w:id="691" w:name="_Toc165199137"/>
      <w:bookmarkEnd w:id="687"/>
      <w:bookmarkEnd w:id="688"/>
      <w:bookmarkEnd w:id="689"/>
    </w:p>
    <w:p w14:paraId="60070526" w14:textId="77777777" w:rsidR="007D16BB" w:rsidRPr="00504CB3" w:rsidRDefault="007D16BB" w:rsidP="007D16BB">
      <w:pPr>
        <w:pStyle w:val="Ttulo4"/>
      </w:pPr>
      <w:r w:rsidRPr="00504CB3">
        <w:t>Mecanismos de evaluación periódica del programa de gestión de riesgos</w:t>
      </w:r>
    </w:p>
    <w:p w14:paraId="085D6CFB" w14:textId="77777777" w:rsidR="007D16BB" w:rsidRPr="00504CB3" w:rsidRDefault="007D16BB" w:rsidP="007D16BB">
      <w:pPr>
        <w:pStyle w:val="Prrafodelista"/>
        <w:rPr>
          <w:rFonts w:cs="Arial"/>
        </w:rPr>
      </w:pPr>
      <w:r w:rsidRPr="00504CB3">
        <w:rPr>
          <w:rFonts w:cs="Arial"/>
        </w:rPr>
        <w:t>Al concluir cada trimestre, se procederá a informar a la Junta Directiva de la Facultad sobre el progreso alcanzado en el cumplimiento del programa de seguridad y salud ocupacional. Además, se presentarán los incidentes laborales, incluyendo accidentes o situaciones cercanas a accidentes, acompañados por un análisis detallado correspondiente. Esta presentación de resultados se regirá por los lineamientos establecidos en la</w:t>
      </w:r>
      <w:r w:rsidRPr="00504CB3">
        <w:rPr>
          <w:rFonts w:cs="Arial"/>
          <w:b/>
          <w:bCs/>
        </w:rPr>
        <w:t xml:space="preserve"> política de Seguridad y Salud Ocupacional (SSO)</w:t>
      </w:r>
      <w:r w:rsidRPr="00504CB3">
        <w:rPr>
          <w:rFonts w:cs="Arial"/>
        </w:rPr>
        <w:t>, considerando los objetivos del sistema de SSO y evaluando los indicadores pertinentes. Para presentar el resultado de la evaluación del Sistema de Gestión de SSO a la Junta Directiva de la Facultad se hará uso de los siguientes indicadores:</w:t>
      </w:r>
    </w:p>
    <w:p w14:paraId="04D0864C" w14:textId="6A80F0E5" w:rsidR="00C91367" w:rsidRPr="00504CB3" w:rsidRDefault="00C91367" w:rsidP="00C91367">
      <w:pPr>
        <w:sectPr w:rsidR="00C91367" w:rsidRPr="00504CB3" w:rsidSect="000F3E6D">
          <w:headerReference w:type="default" r:id="rId220"/>
          <w:footerReference w:type="default" r:id="rId221"/>
          <w:pgSz w:w="12240" w:h="15840" w:code="1"/>
          <w:pgMar w:top="1418" w:right="1418" w:bottom="1418" w:left="1418" w:header="709" w:footer="709" w:gutter="0"/>
          <w:cols w:space="708"/>
          <w:docGrid w:linePitch="360"/>
        </w:sectPr>
      </w:pPr>
    </w:p>
    <w:p w14:paraId="320D3B4E" w14:textId="14F0EC29" w:rsidR="00F54A56" w:rsidRPr="00504CB3" w:rsidRDefault="00F54A56" w:rsidP="00F54A56">
      <w:pPr>
        <w:pStyle w:val="Descripcin"/>
      </w:pPr>
      <w:bookmarkStart w:id="692" w:name="_Toc178516513"/>
      <w:bookmarkEnd w:id="690"/>
      <w:bookmarkEnd w:id="691"/>
      <w:r w:rsidRPr="00504CB3">
        <w:lastRenderedPageBreak/>
        <w:t xml:space="preserve">Tabla </w:t>
      </w:r>
      <w:r w:rsidRPr="00504CB3">
        <w:fldChar w:fldCharType="begin"/>
      </w:r>
      <w:r w:rsidRPr="00504CB3">
        <w:instrText xml:space="preserve"> SEQ Tabla \* ARABIC </w:instrText>
      </w:r>
      <w:r w:rsidRPr="00504CB3">
        <w:fldChar w:fldCharType="separate"/>
      </w:r>
      <w:r w:rsidR="00D31240">
        <w:t>96</w:t>
      </w:r>
      <w:r w:rsidRPr="00504CB3">
        <w:fldChar w:fldCharType="end"/>
      </w:r>
      <w:r w:rsidRPr="00504CB3">
        <w:t xml:space="preserve"> Indicadores de SGSSO de la FMP</w:t>
      </w:r>
      <w:bookmarkEnd w:id="692"/>
    </w:p>
    <w:tbl>
      <w:tblPr>
        <w:tblW w:w="0" w:type="auto"/>
        <w:tblInd w:w="5" w:type="dxa"/>
        <w:tblBorders>
          <w:top w:val="single" w:sz="4" w:space="0" w:color="EF9769" w:themeColor="accent2" w:themeTint="99"/>
          <w:left w:val="single" w:sz="4" w:space="0" w:color="EF9769" w:themeColor="accent2" w:themeTint="99"/>
          <w:bottom w:val="single" w:sz="4" w:space="0" w:color="EF9769" w:themeColor="accent2" w:themeTint="99"/>
          <w:right w:val="single" w:sz="4" w:space="0" w:color="EF9769" w:themeColor="accent2" w:themeTint="99"/>
          <w:insideH w:val="single" w:sz="4" w:space="0" w:color="EF9769" w:themeColor="accent2" w:themeTint="99"/>
          <w:insideV w:val="single" w:sz="4" w:space="0" w:color="EF9769" w:themeColor="accent2" w:themeTint="99"/>
        </w:tblBorders>
        <w:tblLayout w:type="fixed"/>
        <w:tblCellMar>
          <w:left w:w="70" w:type="dxa"/>
          <w:right w:w="70" w:type="dxa"/>
        </w:tblCellMar>
        <w:tblLook w:val="04A0" w:firstRow="1" w:lastRow="0" w:firstColumn="1" w:lastColumn="0" w:noHBand="0" w:noVBand="1"/>
      </w:tblPr>
      <w:tblGrid>
        <w:gridCol w:w="1833"/>
        <w:gridCol w:w="2410"/>
        <w:gridCol w:w="1276"/>
        <w:gridCol w:w="992"/>
        <w:gridCol w:w="6237"/>
      </w:tblGrid>
      <w:tr w:rsidR="00C91367" w:rsidRPr="00504CB3" w14:paraId="6965692D" w14:textId="77777777" w:rsidTr="007D16BB">
        <w:trPr>
          <w:trHeight w:val="650"/>
        </w:trPr>
        <w:tc>
          <w:tcPr>
            <w:tcW w:w="1833" w:type="dxa"/>
            <w:shd w:val="clear" w:color="auto" w:fill="F4BA9B" w:themeFill="accent2" w:themeFillTint="66"/>
            <w:vAlign w:val="center"/>
            <w:hideMark/>
          </w:tcPr>
          <w:p w14:paraId="7D6CFC67" w14:textId="77777777" w:rsidR="00C91367" w:rsidRPr="00504CB3" w:rsidRDefault="00C91367" w:rsidP="001C7E67">
            <w:pPr>
              <w:spacing w:line="240" w:lineRule="auto"/>
              <w:jc w:val="center"/>
              <w:rPr>
                <w:rFonts w:eastAsia="Times New Roman"/>
                <w:b/>
                <w:bCs/>
                <w:lang w:eastAsia="es-SV"/>
              </w:rPr>
            </w:pPr>
            <w:r w:rsidRPr="00504CB3">
              <w:rPr>
                <w:rFonts w:eastAsia="Times New Roman"/>
                <w:b/>
                <w:bCs/>
                <w:lang w:eastAsia="es-SV"/>
              </w:rPr>
              <w:t>Nombre del indicador</w:t>
            </w:r>
          </w:p>
        </w:tc>
        <w:tc>
          <w:tcPr>
            <w:tcW w:w="2410" w:type="dxa"/>
            <w:shd w:val="clear" w:color="auto" w:fill="F4BA9B" w:themeFill="accent2" w:themeFillTint="66"/>
            <w:vAlign w:val="center"/>
            <w:hideMark/>
          </w:tcPr>
          <w:p w14:paraId="591BE631" w14:textId="77777777" w:rsidR="00C91367" w:rsidRPr="00504CB3" w:rsidRDefault="00C91367" w:rsidP="001C7E67">
            <w:pPr>
              <w:spacing w:line="240" w:lineRule="auto"/>
              <w:jc w:val="center"/>
              <w:rPr>
                <w:rFonts w:eastAsia="Times New Roman"/>
                <w:b/>
                <w:bCs/>
                <w:lang w:eastAsia="es-SV"/>
              </w:rPr>
            </w:pPr>
            <w:r w:rsidRPr="00504CB3">
              <w:rPr>
                <w:rFonts w:eastAsia="Times New Roman"/>
                <w:b/>
                <w:bCs/>
                <w:lang w:eastAsia="es-SV"/>
              </w:rPr>
              <w:t>Formula del indicador</w:t>
            </w:r>
          </w:p>
        </w:tc>
        <w:tc>
          <w:tcPr>
            <w:tcW w:w="1276" w:type="dxa"/>
            <w:shd w:val="clear" w:color="auto" w:fill="F4BA9B" w:themeFill="accent2" w:themeFillTint="66"/>
            <w:vAlign w:val="center"/>
            <w:hideMark/>
          </w:tcPr>
          <w:p w14:paraId="1E5AB980" w14:textId="77777777" w:rsidR="00C91367" w:rsidRPr="00504CB3" w:rsidRDefault="00C91367" w:rsidP="001C7E67">
            <w:pPr>
              <w:spacing w:line="240" w:lineRule="auto"/>
              <w:jc w:val="center"/>
              <w:rPr>
                <w:rFonts w:eastAsia="Times New Roman"/>
                <w:b/>
                <w:bCs/>
                <w:lang w:eastAsia="es-SV"/>
              </w:rPr>
            </w:pPr>
            <w:r w:rsidRPr="00504CB3">
              <w:rPr>
                <w:rFonts w:eastAsia="Times New Roman"/>
                <w:b/>
                <w:bCs/>
                <w:lang w:eastAsia="es-SV"/>
              </w:rPr>
              <w:t>Frecuencia de medición</w:t>
            </w:r>
          </w:p>
        </w:tc>
        <w:tc>
          <w:tcPr>
            <w:tcW w:w="992" w:type="dxa"/>
            <w:shd w:val="clear" w:color="auto" w:fill="F4BA9B" w:themeFill="accent2" w:themeFillTint="66"/>
            <w:vAlign w:val="center"/>
            <w:hideMark/>
          </w:tcPr>
          <w:p w14:paraId="198B12DB" w14:textId="77777777" w:rsidR="00C91367" w:rsidRPr="00504CB3" w:rsidRDefault="00C91367" w:rsidP="001C7E67">
            <w:pPr>
              <w:spacing w:line="240" w:lineRule="auto"/>
              <w:jc w:val="center"/>
              <w:rPr>
                <w:rFonts w:eastAsia="Times New Roman"/>
                <w:b/>
                <w:bCs/>
                <w:lang w:eastAsia="es-SV"/>
              </w:rPr>
            </w:pPr>
            <w:r w:rsidRPr="00504CB3">
              <w:rPr>
                <w:rFonts w:eastAsia="Times New Roman"/>
                <w:b/>
                <w:bCs/>
                <w:lang w:eastAsia="es-SV"/>
              </w:rPr>
              <w:t>Meta</w:t>
            </w:r>
          </w:p>
        </w:tc>
        <w:tc>
          <w:tcPr>
            <w:tcW w:w="6237" w:type="dxa"/>
            <w:shd w:val="clear" w:color="auto" w:fill="F4BA9B" w:themeFill="accent2" w:themeFillTint="66"/>
            <w:vAlign w:val="center"/>
            <w:hideMark/>
          </w:tcPr>
          <w:p w14:paraId="075F2D9C" w14:textId="77777777" w:rsidR="00C91367" w:rsidRPr="00504CB3" w:rsidRDefault="00C91367" w:rsidP="001C7E67">
            <w:pPr>
              <w:spacing w:line="240" w:lineRule="auto"/>
              <w:jc w:val="center"/>
              <w:rPr>
                <w:rFonts w:eastAsia="Times New Roman"/>
                <w:b/>
                <w:bCs/>
                <w:lang w:eastAsia="es-SV"/>
              </w:rPr>
            </w:pPr>
            <w:r w:rsidRPr="00504CB3">
              <w:rPr>
                <w:rFonts w:eastAsia="Times New Roman"/>
                <w:b/>
                <w:bCs/>
                <w:lang w:eastAsia="es-SV"/>
              </w:rPr>
              <w:t>Interpretación del análisis</w:t>
            </w:r>
          </w:p>
        </w:tc>
      </w:tr>
      <w:tr w:rsidR="00C91367" w:rsidRPr="00504CB3" w14:paraId="6AB20E99" w14:textId="77777777" w:rsidTr="007D16BB">
        <w:trPr>
          <w:trHeight w:val="465"/>
        </w:trPr>
        <w:tc>
          <w:tcPr>
            <w:tcW w:w="1833" w:type="dxa"/>
            <w:vAlign w:val="center"/>
            <w:hideMark/>
          </w:tcPr>
          <w:p w14:paraId="7280C354" w14:textId="77777777" w:rsidR="00C91367" w:rsidRPr="00504CB3" w:rsidRDefault="00C91367" w:rsidP="001C7E67">
            <w:pPr>
              <w:spacing w:line="240" w:lineRule="auto"/>
              <w:jc w:val="center"/>
              <w:rPr>
                <w:rFonts w:eastAsia="Times New Roman"/>
                <w:color w:val="000000"/>
                <w:lang w:eastAsia="es-SV"/>
              </w:rPr>
            </w:pPr>
            <w:r w:rsidRPr="00504CB3">
              <w:t>Tasas de Accidentes Laborales</w:t>
            </w:r>
          </w:p>
        </w:tc>
        <w:tc>
          <w:tcPr>
            <w:tcW w:w="2410" w:type="dxa"/>
            <w:noWrap/>
            <w:vAlign w:val="center"/>
            <w:hideMark/>
          </w:tcPr>
          <w:p w14:paraId="50D26181" w14:textId="77777777" w:rsidR="00C91367" w:rsidRPr="00504CB3" w:rsidRDefault="00C91367" w:rsidP="001C7E67">
            <w:pPr>
              <w:spacing w:line="240" w:lineRule="auto"/>
              <w:jc w:val="center"/>
              <w:rPr>
                <w:rFonts w:eastAsia="Times New Roman"/>
                <w:color w:val="000000"/>
                <w:lang w:eastAsia="es-SV"/>
              </w:rPr>
            </w:pPr>
            <w:r w:rsidRPr="00504CB3">
              <w:t>Número de accidentes laborales / Número total de empleados) x 100</w:t>
            </w:r>
          </w:p>
        </w:tc>
        <w:tc>
          <w:tcPr>
            <w:tcW w:w="1276" w:type="dxa"/>
            <w:noWrap/>
            <w:vAlign w:val="center"/>
            <w:hideMark/>
          </w:tcPr>
          <w:p w14:paraId="31F37299" w14:textId="77777777" w:rsidR="00C91367" w:rsidRPr="00504CB3" w:rsidRDefault="00C91367" w:rsidP="001C7E67">
            <w:pPr>
              <w:spacing w:line="240" w:lineRule="auto"/>
              <w:jc w:val="center"/>
              <w:rPr>
                <w:rFonts w:eastAsia="Times New Roman"/>
                <w:color w:val="000000"/>
                <w:lang w:eastAsia="es-SV"/>
              </w:rPr>
            </w:pPr>
            <w:r w:rsidRPr="00504CB3">
              <w:rPr>
                <w:rFonts w:eastAsia="Times New Roman"/>
                <w:color w:val="000000"/>
                <w:lang w:eastAsia="es-SV"/>
              </w:rPr>
              <w:t>Trimestral</w:t>
            </w:r>
          </w:p>
        </w:tc>
        <w:tc>
          <w:tcPr>
            <w:tcW w:w="992" w:type="dxa"/>
            <w:noWrap/>
            <w:vAlign w:val="center"/>
            <w:hideMark/>
          </w:tcPr>
          <w:p w14:paraId="63801E2A" w14:textId="77777777" w:rsidR="00C91367" w:rsidRPr="00504CB3" w:rsidRDefault="00C91367" w:rsidP="001C7E67">
            <w:pPr>
              <w:spacing w:line="240" w:lineRule="auto"/>
              <w:jc w:val="center"/>
              <w:rPr>
                <w:rFonts w:eastAsia="Times New Roman"/>
                <w:color w:val="000000"/>
                <w:lang w:eastAsia="es-SV"/>
              </w:rPr>
            </w:pPr>
            <w:r w:rsidRPr="00504CB3">
              <w:rPr>
                <w:rFonts w:eastAsia="Times New Roman"/>
                <w:color w:val="000000"/>
                <w:lang w:eastAsia="es-SV"/>
              </w:rPr>
              <w:t>1</w:t>
            </w:r>
          </w:p>
        </w:tc>
        <w:tc>
          <w:tcPr>
            <w:tcW w:w="6237" w:type="dxa"/>
            <w:noWrap/>
            <w:vAlign w:val="center"/>
            <w:hideMark/>
          </w:tcPr>
          <w:p w14:paraId="45120F25" w14:textId="77777777" w:rsidR="00C91367" w:rsidRPr="00504CB3" w:rsidRDefault="00C91367" w:rsidP="001C7E67">
            <w:r w:rsidRPr="00504CB3">
              <w:t>Revela la tasa de accidentes laborales por cada cien empleados. Esta tasa proporciona una medida de la frecuencia de accidentes laborales en relación con el tamaño de la fuerza laboral.</w:t>
            </w:r>
          </w:p>
          <w:p w14:paraId="60DBC8C5" w14:textId="77777777" w:rsidR="00C91367" w:rsidRPr="00504CB3" w:rsidRDefault="00C91367" w:rsidP="001C7E67">
            <w:pPr>
              <w:spacing w:line="240" w:lineRule="auto"/>
              <w:jc w:val="center"/>
              <w:rPr>
                <w:rFonts w:eastAsia="Times New Roman"/>
                <w:color w:val="000000"/>
                <w:lang w:eastAsia="es-SV"/>
              </w:rPr>
            </w:pPr>
          </w:p>
        </w:tc>
      </w:tr>
      <w:tr w:rsidR="00C91367" w:rsidRPr="00504CB3" w14:paraId="1E0A503B" w14:textId="77777777" w:rsidTr="007D16BB">
        <w:trPr>
          <w:trHeight w:val="290"/>
        </w:trPr>
        <w:tc>
          <w:tcPr>
            <w:tcW w:w="1833" w:type="dxa"/>
            <w:noWrap/>
            <w:vAlign w:val="center"/>
            <w:hideMark/>
          </w:tcPr>
          <w:p w14:paraId="4BE6E60A" w14:textId="77777777" w:rsidR="00C91367" w:rsidRPr="00504CB3" w:rsidRDefault="00C91367" w:rsidP="001C7E67">
            <w:pPr>
              <w:rPr>
                <w:rFonts w:eastAsia="Times New Roman"/>
                <w:color w:val="000000"/>
                <w:lang w:eastAsia="es-SV"/>
              </w:rPr>
            </w:pPr>
            <w:r w:rsidRPr="00504CB3">
              <w:t>Tasas de Enfermedades Laborales</w:t>
            </w:r>
          </w:p>
        </w:tc>
        <w:tc>
          <w:tcPr>
            <w:tcW w:w="2410" w:type="dxa"/>
            <w:noWrap/>
            <w:vAlign w:val="center"/>
            <w:hideMark/>
          </w:tcPr>
          <w:p w14:paraId="7413DB08" w14:textId="77777777" w:rsidR="00C91367" w:rsidRPr="00504CB3" w:rsidRDefault="00C91367" w:rsidP="001C7E67">
            <w:pPr>
              <w:rPr>
                <w:rFonts w:eastAsia="Times New Roman"/>
                <w:color w:val="000000"/>
                <w:lang w:eastAsia="es-SV"/>
              </w:rPr>
            </w:pPr>
            <w:r w:rsidRPr="00504CB3">
              <w:t>Número de enfermedades laborales / Número total de empleados) x 100</w:t>
            </w:r>
          </w:p>
        </w:tc>
        <w:tc>
          <w:tcPr>
            <w:tcW w:w="1276" w:type="dxa"/>
            <w:noWrap/>
            <w:vAlign w:val="center"/>
            <w:hideMark/>
          </w:tcPr>
          <w:p w14:paraId="38C6B419"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Trimestral</w:t>
            </w:r>
          </w:p>
        </w:tc>
        <w:tc>
          <w:tcPr>
            <w:tcW w:w="992" w:type="dxa"/>
            <w:noWrap/>
            <w:vAlign w:val="center"/>
            <w:hideMark/>
          </w:tcPr>
          <w:p w14:paraId="39F7F607"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0%</w:t>
            </w:r>
          </w:p>
        </w:tc>
        <w:tc>
          <w:tcPr>
            <w:tcW w:w="6237" w:type="dxa"/>
            <w:noWrap/>
            <w:vAlign w:val="center"/>
            <w:hideMark/>
          </w:tcPr>
          <w:p w14:paraId="78A6474D" w14:textId="77777777" w:rsidR="00C91367" w:rsidRPr="00504CB3" w:rsidRDefault="00C91367" w:rsidP="001C7E67">
            <w:pPr>
              <w:rPr>
                <w:rFonts w:eastAsia="Times New Roman"/>
                <w:color w:val="000000"/>
                <w:lang w:eastAsia="es-SV"/>
              </w:rPr>
            </w:pPr>
            <w:r w:rsidRPr="00504CB3">
              <w:t>Proporciona la tasa de enfermedades laborales por cada 100 empleados</w:t>
            </w:r>
          </w:p>
        </w:tc>
      </w:tr>
      <w:tr w:rsidR="00C91367" w:rsidRPr="00504CB3" w14:paraId="2977A25B" w14:textId="77777777" w:rsidTr="007D16BB">
        <w:trPr>
          <w:trHeight w:val="290"/>
        </w:trPr>
        <w:tc>
          <w:tcPr>
            <w:tcW w:w="1833" w:type="dxa"/>
            <w:noWrap/>
            <w:vAlign w:val="center"/>
            <w:hideMark/>
          </w:tcPr>
          <w:p w14:paraId="0CB4B9A2" w14:textId="77777777" w:rsidR="00C91367" w:rsidRPr="00504CB3" w:rsidRDefault="00C91367" w:rsidP="001C7E67">
            <w:pPr>
              <w:rPr>
                <w:rFonts w:eastAsia="Times New Roman"/>
                <w:color w:val="000000"/>
                <w:lang w:eastAsia="es-SV"/>
              </w:rPr>
            </w:pPr>
            <w:r w:rsidRPr="00504CB3">
              <w:t>Cumplimiento Normativo</w:t>
            </w:r>
          </w:p>
        </w:tc>
        <w:tc>
          <w:tcPr>
            <w:tcW w:w="2410" w:type="dxa"/>
            <w:noWrap/>
            <w:vAlign w:val="center"/>
            <w:hideMark/>
          </w:tcPr>
          <w:p w14:paraId="0C42394C" w14:textId="77777777" w:rsidR="00C91367" w:rsidRPr="00504CB3" w:rsidRDefault="00C91367" w:rsidP="001C7E67">
            <w:pPr>
              <w:rPr>
                <w:rFonts w:eastAsia="Times New Roman"/>
                <w:color w:val="000000"/>
                <w:lang w:eastAsia="es-SV"/>
              </w:rPr>
            </w:pPr>
            <w:r w:rsidRPr="00504CB3">
              <w:t>(Número de requisitos cumplidos / Número total de requisitos) x 100)</w:t>
            </w:r>
          </w:p>
        </w:tc>
        <w:tc>
          <w:tcPr>
            <w:tcW w:w="1276" w:type="dxa"/>
            <w:noWrap/>
            <w:vAlign w:val="center"/>
            <w:hideMark/>
          </w:tcPr>
          <w:p w14:paraId="639CC9FC"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Semestral</w:t>
            </w:r>
          </w:p>
        </w:tc>
        <w:tc>
          <w:tcPr>
            <w:tcW w:w="992" w:type="dxa"/>
            <w:noWrap/>
            <w:vAlign w:val="center"/>
            <w:hideMark/>
          </w:tcPr>
          <w:p w14:paraId="10FDBD4A"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100%</w:t>
            </w:r>
          </w:p>
        </w:tc>
        <w:tc>
          <w:tcPr>
            <w:tcW w:w="6237" w:type="dxa"/>
            <w:noWrap/>
            <w:vAlign w:val="center"/>
            <w:hideMark/>
          </w:tcPr>
          <w:p w14:paraId="71537335" w14:textId="77777777" w:rsidR="00C91367" w:rsidRPr="00504CB3" w:rsidRDefault="00C91367" w:rsidP="001C7E67">
            <w:pPr>
              <w:rPr>
                <w:rFonts w:eastAsia="Times New Roman"/>
                <w:color w:val="000000"/>
                <w:lang w:eastAsia="es-SV"/>
              </w:rPr>
            </w:pPr>
            <w:r w:rsidRPr="00504CB3">
              <w:t xml:space="preserve">Cuanto más alto sea el porcentaje, mayor es el grado de cumplimiento de los requisitos. Un valor cercano al 100% indica un alto nivel de conformidad y eficacia en el cumplimiento de los requisitos, mientras que un valor más </w:t>
            </w:r>
            <w:r w:rsidRPr="00504CB3">
              <w:lastRenderedPageBreak/>
              <w:t>bajo puede indicar áreas donde se necesitan mejoras para alcanzar un mayor cumplimiento.</w:t>
            </w:r>
          </w:p>
        </w:tc>
      </w:tr>
      <w:tr w:rsidR="00C91367" w:rsidRPr="00504CB3" w14:paraId="40DB4E83" w14:textId="77777777" w:rsidTr="007D16BB">
        <w:trPr>
          <w:trHeight w:val="290"/>
        </w:trPr>
        <w:tc>
          <w:tcPr>
            <w:tcW w:w="1833" w:type="dxa"/>
            <w:noWrap/>
            <w:vAlign w:val="center"/>
            <w:hideMark/>
          </w:tcPr>
          <w:p w14:paraId="6D9C3853" w14:textId="77777777" w:rsidR="00C91367" w:rsidRPr="00504CB3" w:rsidRDefault="00C91367" w:rsidP="001C7E67">
            <w:pPr>
              <w:rPr>
                <w:rFonts w:eastAsia="Times New Roman"/>
                <w:color w:val="000000"/>
                <w:lang w:eastAsia="es-SV"/>
              </w:rPr>
            </w:pPr>
            <w:r w:rsidRPr="00504CB3">
              <w:lastRenderedPageBreak/>
              <w:t>Participación de los Empleados</w:t>
            </w:r>
          </w:p>
        </w:tc>
        <w:tc>
          <w:tcPr>
            <w:tcW w:w="2410" w:type="dxa"/>
            <w:noWrap/>
            <w:vAlign w:val="center"/>
            <w:hideMark/>
          </w:tcPr>
          <w:p w14:paraId="1D29BBFE" w14:textId="77777777" w:rsidR="00C91367" w:rsidRPr="00504CB3" w:rsidRDefault="00C91367" w:rsidP="001C7E67">
            <w:pPr>
              <w:rPr>
                <w:rFonts w:eastAsia="Times New Roman"/>
                <w:color w:val="000000"/>
                <w:lang w:eastAsia="es-SV"/>
              </w:rPr>
            </w:pPr>
            <w:r w:rsidRPr="00504CB3">
              <w:t>(Número de empleados participando en iniciativas de SSO / Número total de empleados) x 100)</w:t>
            </w:r>
          </w:p>
        </w:tc>
        <w:tc>
          <w:tcPr>
            <w:tcW w:w="1276" w:type="dxa"/>
            <w:noWrap/>
            <w:vAlign w:val="center"/>
            <w:hideMark/>
          </w:tcPr>
          <w:p w14:paraId="651DD238"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Trimestral</w:t>
            </w:r>
          </w:p>
        </w:tc>
        <w:tc>
          <w:tcPr>
            <w:tcW w:w="992" w:type="dxa"/>
            <w:noWrap/>
            <w:vAlign w:val="center"/>
            <w:hideMark/>
          </w:tcPr>
          <w:p w14:paraId="44168B1B"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100%</w:t>
            </w:r>
          </w:p>
        </w:tc>
        <w:tc>
          <w:tcPr>
            <w:tcW w:w="6237" w:type="dxa"/>
            <w:noWrap/>
            <w:vAlign w:val="center"/>
            <w:hideMark/>
          </w:tcPr>
          <w:p w14:paraId="2FE35FB4" w14:textId="77777777" w:rsidR="00C91367" w:rsidRPr="00504CB3" w:rsidRDefault="00C91367" w:rsidP="001C7E67">
            <w:pPr>
              <w:rPr>
                <w:rFonts w:eastAsia="Times New Roman"/>
                <w:color w:val="000000"/>
                <w:lang w:eastAsia="es-SV"/>
              </w:rPr>
            </w:pPr>
            <w:r w:rsidRPr="00504CB3">
              <w:t>La interpretación de este indicador es que un mayor porcentaje de participación indica un mayor compromiso y conciencia por parte de los empleados en temas de seguridad y salud en el trabajo. Un valor alto en este indicador sugiere que la cultura organizacional promueve activamente la participación de los empleados en actividades relacionadas con SSO, lo cual puede traducirse en mejores prácticas de seguridad y salud laboral. Por otro lado, un valor bajo podría indicar la necesidad de implementar estrategias para fomentar la participación y el compromiso de los empleados en este ámbito.</w:t>
            </w:r>
          </w:p>
        </w:tc>
      </w:tr>
      <w:tr w:rsidR="00C91367" w:rsidRPr="00504CB3" w14:paraId="029C141A" w14:textId="77777777" w:rsidTr="007D16BB">
        <w:trPr>
          <w:trHeight w:val="290"/>
        </w:trPr>
        <w:tc>
          <w:tcPr>
            <w:tcW w:w="1833" w:type="dxa"/>
            <w:noWrap/>
            <w:vAlign w:val="center"/>
            <w:hideMark/>
          </w:tcPr>
          <w:p w14:paraId="385FD46D" w14:textId="77777777" w:rsidR="00C91367" w:rsidRPr="00504CB3" w:rsidRDefault="00C91367" w:rsidP="001C7E67">
            <w:pPr>
              <w:rPr>
                <w:rFonts w:eastAsia="Times New Roman"/>
                <w:color w:val="000000"/>
                <w:lang w:eastAsia="es-SV"/>
              </w:rPr>
            </w:pPr>
            <w:r w:rsidRPr="00504CB3">
              <w:t>Investigación de Incidentes</w:t>
            </w:r>
          </w:p>
        </w:tc>
        <w:tc>
          <w:tcPr>
            <w:tcW w:w="2410" w:type="dxa"/>
            <w:noWrap/>
            <w:vAlign w:val="center"/>
            <w:hideMark/>
          </w:tcPr>
          <w:p w14:paraId="4F653576" w14:textId="77777777" w:rsidR="00C91367" w:rsidRPr="00504CB3" w:rsidRDefault="00C91367" w:rsidP="001C7E67">
            <w:pPr>
              <w:rPr>
                <w:rFonts w:eastAsia="Times New Roman"/>
                <w:color w:val="000000"/>
                <w:lang w:eastAsia="es-SV"/>
              </w:rPr>
            </w:pPr>
            <w:r w:rsidRPr="00504CB3">
              <w:t xml:space="preserve">(Número de investigaciones </w:t>
            </w:r>
            <w:r w:rsidRPr="00504CB3">
              <w:lastRenderedPageBreak/>
              <w:t>efectivas / Número total de incidentes) x 100)</w:t>
            </w:r>
          </w:p>
        </w:tc>
        <w:tc>
          <w:tcPr>
            <w:tcW w:w="1276" w:type="dxa"/>
            <w:noWrap/>
            <w:vAlign w:val="center"/>
            <w:hideMark/>
          </w:tcPr>
          <w:p w14:paraId="78C0BDDD"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lastRenderedPageBreak/>
              <w:t>Trimestral</w:t>
            </w:r>
          </w:p>
        </w:tc>
        <w:tc>
          <w:tcPr>
            <w:tcW w:w="992" w:type="dxa"/>
            <w:noWrap/>
            <w:vAlign w:val="center"/>
            <w:hideMark/>
          </w:tcPr>
          <w:p w14:paraId="1540CADD"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100%</w:t>
            </w:r>
          </w:p>
        </w:tc>
        <w:tc>
          <w:tcPr>
            <w:tcW w:w="6237" w:type="dxa"/>
            <w:noWrap/>
            <w:vAlign w:val="center"/>
            <w:hideMark/>
          </w:tcPr>
          <w:p w14:paraId="71B33242" w14:textId="77777777" w:rsidR="00C91367" w:rsidRPr="00504CB3" w:rsidRDefault="00C91367" w:rsidP="001C7E67">
            <w:pPr>
              <w:rPr>
                <w:rFonts w:eastAsia="Times New Roman"/>
                <w:color w:val="000000"/>
                <w:lang w:eastAsia="es-SV"/>
              </w:rPr>
            </w:pPr>
            <w:r w:rsidRPr="00504CB3">
              <w:t xml:space="preserve">Un porcentaje alto indica que la organización tiene un proceso sólido de investigación de incidentes que </w:t>
            </w:r>
            <w:r w:rsidRPr="00504CB3">
              <w:lastRenderedPageBreak/>
              <w:t>identifica las causas raíz y toma medidas para prevenir la recurrencia de incidentes similares en el futuro. Por otro lado, un porcentaje bajo puede señalar deficiencias en el proceso de investigación que requieren atención y mejora para garantizar una gestión efectiva de la seguridad y salud en el trabajo.</w:t>
            </w:r>
          </w:p>
        </w:tc>
      </w:tr>
      <w:tr w:rsidR="00C91367" w:rsidRPr="00504CB3" w14:paraId="3F33CB01" w14:textId="77777777" w:rsidTr="007D16BB">
        <w:trPr>
          <w:trHeight w:val="290"/>
        </w:trPr>
        <w:tc>
          <w:tcPr>
            <w:tcW w:w="1833" w:type="dxa"/>
            <w:noWrap/>
            <w:vAlign w:val="center"/>
            <w:hideMark/>
          </w:tcPr>
          <w:p w14:paraId="38BBE251" w14:textId="77777777" w:rsidR="00C91367" w:rsidRPr="00504CB3" w:rsidRDefault="00C91367" w:rsidP="001C7E67">
            <w:pPr>
              <w:rPr>
                <w:rFonts w:eastAsia="Times New Roman"/>
                <w:color w:val="000000"/>
                <w:lang w:eastAsia="es-SV"/>
              </w:rPr>
            </w:pPr>
            <w:r w:rsidRPr="00504CB3">
              <w:lastRenderedPageBreak/>
              <w:t>Evaluación de Riesgos</w:t>
            </w:r>
          </w:p>
        </w:tc>
        <w:tc>
          <w:tcPr>
            <w:tcW w:w="2410" w:type="dxa"/>
            <w:noWrap/>
            <w:vAlign w:val="center"/>
            <w:hideMark/>
          </w:tcPr>
          <w:p w14:paraId="1AE6121A" w14:textId="77777777" w:rsidR="00C91367" w:rsidRPr="00504CB3" w:rsidRDefault="00C91367" w:rsidP="001C7E67">
            <w:pPr>
              <w:rPr>
                <w:rFonts w:eastAsia="Times New Roman"/>
                <w:color w:val="000000"/>
                <w:lang w:eastAsia="es-SV"/>
              </w:rPr>
            </w:pPr>
            <w:r w:rsidRPr="00504CB3">
              <w:t>(Número de riesgos evaluados y mitigados / Número total de riesgos identificados) x 100)</w:t>
            </w:r>
          </w:p>
        </w:tc>
        <w:tc>
          <w:tcPr>
            <w:tcW w:w="1276" w:type="dxa"/>
            <w:noWrap/>
            <w:vAlign w:val="center"/>
            <w:hideMark/>
          </w:tcPr>
          <w:p w14:paraId="07511D4E"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Trimestral</w:t>
            </w:r>
          </w:p>
        </w:tc>
        <w:tc>
          <w:tcPr>
            <w:tcW w:w="992" w:type="dxa"/>
            <w:noWrap/>
            <w:vAlign w:val="center"/>
            <w:hideMark/>
          </w:tcPr>
          <w:p w14:paraId="4DDDF31B"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100%</w:t>
            </w:r>
          </w:p>
        </w:tc>
        <w:tc>
          <w:tcPr>
            <w:tcW w:w="6237" w:type="dxa"/>
            <w:noWrap/>
            <w:vAlign w:val="center"/>
            <w:hideMark/>
          </w:tcPr>
          <w:p w14:paraId="56C42E5F" w14:textId="77777777" w:rsidR="00C91367" w:rsidRPr="00504CB3" w:rsidRDefault="00C91367" w:rsidP="001C7E67">
            <w:pPr>
              <w:rPr>
                <w:rFonts w:eastAsia="Times New Roman"/>
                <w:color w:val="000000"/>
                <w:lang w:eastAsia="es-SV"/>
              </w:rPr>
            </w:pPr>
            <w:r w:rsidRPr="00504CB3">
              <w:t>Un porcentaje alto indica que la organización tiene un proceso sólido para identificar, evaluar y mitigar riesgos, lo cual contribuye a la protección de sus activos, la seguridad de los empleados y la continuidad operativa. Por otro lado, un porcentaje bajo podría indicar deficiencias en el proceso de gestión de riesgos que requieren atención y mejoras para reducir la exposición a posibles impactos negativos.</w:t>
            </w:r>
          </w:p>
        </w:tc>
      </w:tr>
      <w:tr w:rsidR="00C91367" w:rsidRPr="00504CB3" w14:paraId="293A7A20" w14:textId="77777777" w:rsidTr="007D16BB">
        <w:trPr>
          <w:trHeight w:val="290"/>
        </w:trPr>
        <w:tc>
          <w:tcPr>
            <w:tcW w:w="1833" w:type="dxa"/>
            <w:noWrap/>
            <w:vAlign w:val="center"/>
            <w:hideMark/>
          </w:tcPr>
          <w:p w14:paraId="40FFACB2" w14:textId="77777777" w:rsidR="00C91367" w:rsidRPr="00504CB3" w:rsidRDefault="00C91367" w:rsidP="001C7E67">
            <w:pPr>
              <w:rPr>
                <w:rFonts w:eastAsia="Times New Roman"/>
                <w:color w:val="000000"/>
                <w:lang w:eastAsia="es-SV"/>
              </w:rPr>
            </w:pPr>
            <w:r w:rsidRPr="00504CB3">
              <w:lastRenderedPageBreak/>
              <w:t>Uso de Equipo de Protección Personal</w:t>
            </w:r>
          </w:p>
        </w:tc>
        <w:tc>
          <w:tcPr>
            <w:tcW w:w="2410" w:type="dxa"/>
            <w:noWrap/>
            <w:vAlign w:val="center"/>
            <w:hideMark/>
          </w:tcPr>
          <w:p w14:paraId="2B90FF82" w14:textId="77777777" w:rsidR="00C91367" w:rsidRPr="00504CB3" w:rsidRDefault="00C91367" w:rsidP="001C7E67">
            <w:pPr>
              <w:rPr>
                <w:rFonts w:eastAsia="Times New Roman"/>
                <w:color w:val="000000"/>
                <w:lang w:eastAsia="es-SV"/>
              </w:rPr>
            </w:pPr>
            <w:r w:rsidRPr="00504CB3">
              <w:t>(Número de empleados usando EPP adecuado / Número total de empleados) x 100)</w:t>
            </w:r>
          </w:p>
        </w:tc>
        <w:tc>
          <w:tcPr>
            <w:tcW w:w="1276" w:type="dxa"/>
            <w:noWrap/>
            <w:vAlign w:val="center"/>
            <w:hideMark/>
          </w:tcPr>
          <w:p w14:paraId="74A6E5B5"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Semestral</w:t>
            </w:r>
          </w:p>
        </w:tc>
        <w:tc>
          <w:tcPr>
            <w:tcW w:w="992" w:type="dxa"/>
            <w:noWrap/>
            <w:vAlign w:val="center"/>
            <w:hideMark/>
          </w:tcPr>
          <w:p w14:paraId="41C73588"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100%</w:t>
            </w:r>
          </w:p>
        </w:tc>
        <w:tc>
          <w:tcPr>
            <w:tcW w:w="6237" w:type="dxa"/>
            <w:noWrap/>
            <w:vAlign w:val="center"/>
            <w:hideMark/>
          </w:tcPr>
          <w:p w14:paraId="125D8816" w14:textId="77777777" w:rsidR="00C91367" w:rsidRPr="00504CB3" w:rsidRDefault="00C91367" w:rsidP="001C7E67">
            <w:pPr>
              <w:rPr>
                <w:rFonts w:eastAsia="Times New Roman"/>
                <w:color w:val="000000"/>
                <w:lang w:eastAsia="es-SV"/>
              </w:rPr>
            </w:pPr>
            <w:r w:rsidRPr="00504CB3">
              <w:t>Es la tasa de empleados que utilizan Equipo de Protección Personal (EPP) adecuado, expresada como un porcentaje del total de empleados.</w:t>
            </w:r>
          </w:p>
        </w:tc>
      </w:tr>
      <w:tr w:rsidR="00C91367" w:rsidRPr="00504CB3" w14:paraId="3F1F896D" w14:textId="77777777" w:rsidTr="007D16BB">
        <w:trPr>
          <w:trHeight w:val="290"/>
        </w:trPr>
        <w:tc>
          <w:tcPr>
            <w:tcW w:w="1833" w:type="dxa"/>
            <w:noWrap/>
            <w:vAlign w:val="center"/>
          </w:tcPr>
          <w:p w14:paraId="436BF810" w14:textId="77777777" w:rsidR="00C91367" w:rsidRPr="00504CB3" w:rsidRDefault="00C91367" w:rsidP="001C7E67">
            <w:pPr>
              <w:rPr>
                <w:rFonts w:eastAsia="Times New Roman"/>
                <w:color w:val="000000"/>
                <w:lang w:eastAsia="es-SV"/>
              </w:rPr>
            </w:pPr>
            <w:r w:rsidRPr="00504CB3">
              <w:t>Medición del Clima de Seguridad</w:t>
            </w:r>
          </w:p>
        </w:tc>
        <w:tc>
          <w:tcPr>
            <w:tcW w:w="2410" w:type="dxa"/>
            <w:noWrap/>
            <w:vAlign w:val="center"/>
          </w:tcPr>
          <w:p w14:paraId="201860DF" w14:textId="77777777" w:rsidR="00C91367" w:rsidRPr="00504CB3" w:rsidRDefault="00C91367" w:rsidP="001C7E67">
            <w:pPr>
              <w:rPr>
                <w:rFonts w:eastAsia="Times New Roman"/>
                <w:color w:val="000000"/>
                <w:lang w:eastAsia="es-SV"/>
              </w:rPr>
            </w:pPr>
            <w:r w:rsidRPr="00504CB3">
              <w:t>Puntuación promedio de encuestas de clima de seguridad</w:t>
            </w:r>
          </w:p>
        </w:tc>
        <w:tc>
          <w:tcPr>
            <w:tcW w:w="1276" w:type="dxa"/>
            <w:noWrap/>
          </w:tcPr>
          <w:p w14:paraId="6249036E"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Semestral</w:t>
            </w:r>
          </w:p>
        </w:tc>
        <w:tc>
          <w:tcPr>
            <w:tcW w:w="992" w:type="dxa"/>
            <w:noWrap/>
            <w:vAlign w:val="center"/>
          </w:tcPr>
          <w:p w14:paraId="26158A8C"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100</w:t>
            </w:r>
          </w:p>
        </w:tc>
        <w:tc>
          <w:tcPr>
            <w:tcW w:w="6237" w:type="dxa"/>
            <w:noWrap/>
            <w:vAlign w:val="center"/>
          </w:tcPr>
          <w:p w14:paraId="2370F2CE" w14:textId="77777777" w:rsidR="00C91367" w:rsidRPr="00504CB3" w:rsidRDefault="00C91367" w:rsidP="001C7E67">
            <w:pPr>
              <w:rPr>
                <w:rFonts w:eastAsia="Times New Roman"/>
                <w:color w:val="000000"/>
                <w:lang w:eastAsia="es-SV"/>
              </w:rPr>
            </w:pPr>
            <w:r w:rsidRPr="00504CB3">
              <w:t>¿Cómo se sienten sus empleados respecto a la seguridad en el trabajo? Medir el clima de seguridad es esencial para detectar problemas y tomar medidas correctivas.</w:t>
            </w:r>
          </w:p>
        </w:tc>
      </w:tr>
      <w:tr w:rsidR="00C91367" w:rsidRPr="00504CB3" w14:paraId="63A68716" w14:textId="77777777" w:rsidTr="007D16BB">
        <w:trPr>
          <w:trHeight w:val="290"/>
        </w:trPr>
        <w:tc>
          <w:tcPr>
            <w:tcW w:w="1833" w:type="dxa"/>
            <w:noWrap/>
            <w:vAlign w:val="center"/>
          </w:tcPr>
          <w:p w14:paraId="37E7E41A" w14:textId="77777777" w:rsidR="00C91367" w:rsidRPr="00504CB3" w:rsidRDefault="00C91367" w:rsidP="001C7E67">
            <w:pPr>
              <w:rPr>
                <w:rFonts w:eastAsia="Times New Roman"/>
                <w:color w:val="000000"/>
                <w:lang w:eastAsia="es-SV"/>
              </w:rPr>
            </w:pPr>
            <w:r w:rsidRPr="00504CB3">
              <w:t>Evaluación de Desempeño en SSO</w:t>
            </w:r>
          </w:p>
        </w:tc>
        <w:tc>
          <w:tcPr>
            <w:tcW w:w="2410" w:type="dxa"/>
            <w:noWrap/>
            <w:vAlign w:val="center"/>
          </w:tcPr>
          <w:p w14:paraId="56269A8D" w14:textId="77777777" w:rsidR="00C91367" w:rsidRPr="00504CB3" w:rsidRDefault="00C91367" w:rsidP="001C7E67">
            <w:pPr>
              <w:rPr>
                <w:rFonts w:eastAsia="Times New Roman"/>
                <w:color w:val="000000"/>
                <w:lang w:eastAsia="es-SV"/>
              </w:rPr>
            </w:pPr>
            <w:r w:rsidRPr="00504CB3">
              <w:t>(Puntuación promedio de la evaluación del desempeño de SSO)</w:t>
            </w:r>
          </w:p>
        </w:tc>
        <w:tc>
          <w:tcPr>
            <w:tcW w:w="1276" w:type="dxa"/>
            <w:noWrap/>
          </w:tcPr>
          <w:p w14:paraId="2203FCA6"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Semestral</w:t>
            </w:r>
          </w:p>
        </w:tc>
        <w:tc>
          <w:tcPr>
            <w:tcW w:w="992" w:type="dxa"/>
            <w:noWrap/>
            <w:vAlign w:val="center"/>
          </w:tcPr>
          <w:p w14:paraId="0E003597" w14:textId="77777777" w:rsidR="00C91367" w:rsidRPr="00504CB3" w:rsidRDefault="00C91367" w:rsidP="001C7E67">
            <w:pPr>
              <w:jc w:val="center"/>
              <w:rPr>
                <w:rFonts w:eastAsia="Times New Roman"/>
                <w:color w:val="000000"/>
                <w:lang w:eastAsia="es-SV"/>
              </w:rPr>
            </w:pPr>
            <w:r w:rsidRPr="00504CB3">
              <w:rPr>
                <w:rFonts w:eastAsia="Times New Roman"/>
                <w:color w:val="000000"/>
                <w:lang w:eastAsia="es-SV"/>
              </w:rPr>
              <w:t>100</w:t>
            </w:r>
          </w:p>
        </w:tc>
        <w:tc>
          <w:tcPr>
            <w:tcW w:w="6237" w:type="dxa"/>
            <w:noWrap/>
            <w:vAlign w:val="center"/>
          </w:tcPr>
          <w:p w14:paraId="391487B2" w14:textId="77777777" w:rsidR="00C91367" w:rsidRPr="00504CB3" w:rsidRDefault="00C91367" w:rsidP="001C7E67">
            <w:pPr>
              <w:rPr>
                <w:rFonts w:eastAsia="Times New Roman"/>
                <w:color w:val="000000"/>
                <w:lang w:eastAsia="es-SV"/>
              </w:rPr>
            </w:pPr>
            <w:r w:rsidRPr="00504CB3">
              <w:t>Es un indicador que busca expresar la calidad del desempeño en Seguridad y Salud Ocupacional (SSO) en forma de un porcentaje. Esta puntuación promedio se obtiene al calcular el promedio de las evaluaciones individuales del desempeño en SSO de los empleados o de un equipo,</w:t>
            </w:r>
          </w:p>
        </w:tc>
      </w:tr>
    </w:tbl>
    <w:p w14:paraId="72C9D42C" w14:textId="77777777" w:rsidR="00C91367" w:rsidRPr="00504CB3" w:rsidRDefault="00C91367" w:rsidP="00C91367">
      <w:bookmarkStart w:id="693" w:name="_Toc42864491"/>
    </w:p>
    <w:p w14:paraId="06994584" w14:textId="697C1A80" w:rsidR="00F54A56" w:rsidRPr="00504CB3" w:rsidRDefault="00F54A56" w:rsidP="00F54A56">
      <w:pPr>
        <w:jc w:val="center"/>
        <w:sectPr w:rsidR="00F54A56" w:rsidRPr="00504CB3" w:rsidSect="000F3E6D">
          <w:pgSz w:w="15840" w:h="12240" w:orient="landscape" w:code="1"/>
          <w:pgMar w:top="1418" w:right="1418" w:bottom="1418" w:left="1418" w:header="709" w:footer="709" w:gutter="0"/>
          <w:cols w:space="708"/>
          <w:docGrid w:linePitch="360"/>
        </w:sectPr>
      </w:pPr>
      <w:r w:rsidRPr="00504CB3">
        <w:t>Fuente: Elaboración propia</w:t>
      </w:r>
    </w:p>
    <w:p w14:paraId="410C895B" w14:textId="77777777" w:rsidR="00C91367" w:rsidRPr="00504CB3" w:rsidRDefault="00C91367" w:rsidP="00F54A56">
      <w:pPr>
        <w:pStyle w:val="Ttulo4"/>
      </w:pPr>
      <w:bookmarkStart w:id="694" w:name="_Toc165199138"/>
      <w:bookmarkStart w:id="695" w:name="_Toc171283830"/>
      <w:bookmarkStart w:id="696" w:name="_Toc171283995"/>
      <w:bookmarkStart w:id="697" w:name="_Toc171285299"/>
      <w:r w:rsidRPr="00504CB3">
        <w:lastRenderedPageBreak/>
        <w:t>Identificación, evaluación, control y seguimiento permanente de los riesgos</w:t>
      </w:r>
      <w:bookmarkEnd w:id="693"/>
      <w:bookmarkEnd w:id="694"/>
      <w:bookmarkEnd w:id="695"/>
      <w:bookmarkEnd w:id="696"/>
      <w:bookmarkEnd w:id="697"/>
    </w:p>
    <w:p w14:paraId="18FE4EF0" w14:textId="77777777" w:rsidR="00C91367" w:rsidRPr="00504CB3" w:rsidRDefault="00C91367" w:rsidP="00C91367">
      <w:r w:rsidRPr="00504CB3">
        <w:t>Para la identificación y evaluación de riesgos se describe la metodología a seguir en el</w:t>
      </w:r>
    </w:p>
    <w:p w14:paraId="6F270FB9" w14:textId="77777777" w:rsidR="00C91367" w:rsidRPr="00504CB3" w:rsidRDefault="00C91367" w:rsidP="00C91367">
      <w:r w:rsidRPr="00504CB3">
        <w:t xml:space="preserve">Procedimiento PRO-EVA-001.Tomando en cuenta lo establecido en el Art. 43 del Reglamento de la LGPRLT en relación con la identificación, evaluación y control de riesgos generales se ha elaborado los mapas de riesgos en los cuales se localizan los riesgos laborales y las condiciones de trabajo vinculadas a ellos. Estos mapas se encuentran en el </w:t>
      </w:r>
      <w:r w:rsidRPr="00504CB3">
        <w:rPr>
          <w:b/>
          <w:bCs/>
        </w:rPr>
        <w:t>plan de emergencia y evaluación.</w:t>
      </w:r>
      <w:r w:rsidRPr="00504CB3">
        <w:t xml:space="preserve"> </w:t>
      </w:r>
    </w:p>
    <w:p w14:paraId="4893116F" w14:textId="77777777" w:rsidR="00C91367" w:rsidRPr="00504CB3" w:rsidRDefault="00C91367" w:rsidP="00C91367">
      <w:r w:rsidRPr="00504CB3">
        <w:t>A continuación, se describen los riesgos que serán monitoreados de acuerdo con lo dispuesto en la LGPRLT:</w:t>
      </w:r>
    </w:p>
    <w:p w14:paraId="4D10B873" w14:textId="77777777" w:rsidR="00C91367" w:rsidRPr="00504CB3" w:rsidRDefault="00C91367" w:rsidP="00D93E8D">
      <w:pPr>
        <w:pStyle w:val="Prrafodelista"/>
        <w:numPr>
          <w:ilvl w:val="0"/>
          <w:numId w:val="193"/>
        </w:numPr>
      </w:pPr>
      <w:bookmarkStart w:id="698" w:name="_Toc42864492"/>
      <w:bookmarkStart w:id="699" w:name="_Toc75783918"/>
      <w:bookmarkStart w:id="700" w:name="_Toc79682017"/>
      <w:bookmarkStart w:id="701" w:name="_Toc165199139"/>
      <w:bookmarkStart w:id="702" w:name="_Toc171283831"/>
      <w:bookmarkStart w:id="703" w:name="_Toc171283996"/>
      <w:r w:rsidRPr="00504CB3">
        <w:t>Riesgos higiénicos:</w:t>
      </w:r>
      <w:bookmarkEnd w:id="698"/>
      <w:bookmarkEnd w:id="699"/>
      <w:bookmarkEnd w:id="700"/>
      <w:bookmarkEnd w:id="701"/>
      <w:bookmarkEnd w:id="702"/>
      <w:bookmarkEnd w:id="703"/>
    </w:p>
    <w:p w14:paraId="1580E78D" w14:textId="77777777" w:rsidR="00C91367" w:rsidRPr="00504CB3" w:rsidRDefault="00C91367" w:rsidP="00C91367">
      <w:pPr>
        <w:pStyle w:val="Prrafodelista"/>
        <w:rPr>
          <w:rFonts w:cs="Arial"/>
        </w:rPr>
      </w:pPr>
      <w:r w:rsidRPr="00504CB3">
        <w:rPr>
          <w:rFonts w:cs="Arial"/>
        </w:rPr>
        <w:t>Cada año se debe realizar una serie de estudios higiénicos al personal, lo cuales serán evaluados analizando los resultados para generar modificaciones en las condiciones de trabajo de los empleados. Los tipos de estudios realizados son</w:t>
      </w:r>
      <w:r w:rsidRPr="00504CB3">
        <w:rPr>
          <w:rFonts w:cs="Arial"/>
          <w:b/>
          <w:i/>
        </w:rPr>
        <w:t>: iluminación, temperatura, CO2, humedad, dosimetrías de ruido y dosimetrías de partículas respirables.</w:t>
      </w:r>
    </w:p>
    <w:p w14:paraId="0D3FC28D" w14:textId="77777777" w:rsidR="00C91367" w:rsidRPr="00504CB3" w:rsidRDefault="00C91367" w:rsidP="00D93E8D">
      <w:pPr>
        <w:pStyle w:val="Prrafodelista"/>
        <w:numPr>
          <w:ilvl w:val="0"/>
          <w:numId w:val="193"/>
        </w:numPr>
      </w:pPr>
      <w:bookmarkStart w:id="704" w:name="_Toc42864493"/>
      <w:bookmarkStart w:id="705" w:name="_Toc75783919"/>
      <w:bookmarkStart w:id="706" w:name="_Toc79682018"/>
      <w:bookmarkStart w:id="707" w:name="_Toc165199140"/>
      <w:bookmarkStart w:id="708" w:name="_Toc171283832"/>
      <w:bookmarkStart w:id="709" w:name="_Toc171283997"/>
      <w:r w:rsidRPr="00504CB3">
        <w:t>Riesgos ergonómicos:</w:t>
      </w:r>
      <w:bookmarkEnd w:id="704"/>
      <w:bookmarkEnd w:id="705"/>
      <w:bookmarkEnd w:id="706"/>
      <w:bookmarkEnd w:id="707"/>
      <w:bookmarkEnd w:id="708"/>
      <w:bookmarkEnd w:id="709"/>
    </w:p>
    <w:p w14:paraId="621742C8" w14:textId="77777777" w:rsidR="00C91367" w:rsidRPr="00504CB3" w:rsidRDefault="00C91367" w:rsidP="00C91367">
      <w:pPr>
        <w:pStyle w:val="Prrafodelista"/>
        <w:rPr>
          <w:rFonts w:cs="Arial"/>
        </w:rPr>
      </w:pPr>
      <w:r w:rsidRPr="00504CB3">
        <w:rPr>
          <w:rFonts w:cs="Arial"/>
        </w:rPr>
        <w:t xml:space="preserve">Se realizará una vez cada dos años, la identificación de riesgos ergonómicos por puestos de trabajo. </w:t>
      </w:r>
      <w:bookmarkStart w:id="710" w:name="_Toc42864495"/>
      <w:bookmarkStart w:id="711" w:name="_Toc75783920"/>
      <w:bookmarkStart w:id="712" w:name="_Toc79682019"/>
    </w:p>
    <w:p w14:paraId="3169EF43" w14:textId="77777777" w:rsidR="00C91367" w:rsidRPr="00504CB3" w:rsidRDefault="00C91367" w:rsidP="00D93E8D">
      <w:pPr>
        <w:pStyle w:val="Prrafodelista"/>
        <w:numPr>
          <w:ilvl w:val="0"/>
          <w:numId w:val="193"/>
        </w:numPr>
      </w:pPr>
      <w:bookmarkStart w:id="713" w:name="_Toc165199141"/>
      <w:bookmarkStart w:id="714" w:name="_Toc171283833"/>
      <w:bookmarkStart w:id="715" w:name="_Toc171283998"/>
      <w:r w:rsidRPr="00504CB3">
        <w:t>Riesgos biológicos</w:t>
      </w:r>
      <w:bookmarkEnd w:id="710"/>
      <w:bookmarkEnd w:id="711"/>
      <w:bookmarkEnd w:id="712"/>
      <w:bookmarkEnd w:id="713"/>
      <w:bookmarkEnd w:id="714"/>
      <w:bookmarkEnd w:id="715"/>
    </w:p>
    <w:p w14:paraId="480CB9CD" w14:textId="77777777" w:rsidR="00C91367" w:rsidRPr="00504CB3" w:rsidRDefault="00C91367" w:rsidP="00C91367">
      <w:r w:rsidRPr="00504CB3">
        <w:t>Existe exposición a agentes biológicos que pueden generar afecciones de salud en el personal. Y se incorpora en matriz de identificación de peligros y evaluación de riesgos para los casos que se consideran expuestos a riesgos de esta índole.</w:t>
      </w:r>
    </w:p>
    <w:p w14:paraId="2B40CCDC" w14:textId="77777777" w:rsidR="00C91367" w:rsidRPr="00504CB3" w:rsidRDefault="00C91367" w:rsidP="00D93E8D">
      <w:pPr>
        <w:pStyle w:val="Prrafodelista"/>
        <w:numPr>
          <w:ilvl w:val="0"/>
          <w:numId w:val="193"/>
        </w:numPr>
      </w:pPr>
      <w:bookmarkStart w:id="716" w:name="_Toc42864496"/>
      <w:bookmarkStart w:id="717" w:name="_Toc75783921"/>
      <w:bookmarkStart w:id="718" w:name="_Toc79682020"/>
      <w:bookmarkStart w:id="719" w:name="_Toc165199142"/>
      <w:bookmarkStart w:id="720" w:name="_Toc171283834"/>
      <w:bookmarkStart w:id="721" w:name="_Toc171283999"/>
      <w:r w:rsidRPr="00504CB3">
        <w:t>Riesgos físicos</w:t>
      </w:r>
      <w:bookmarkEnd w:id="716"/>
      <w:bookmarkEnd w:id="717"/>
      <w:bookmarkEnd w:id="718"/>
      <w:bookmarkEnd w:id="719"/>
      <w:bookmarkEnd w:id="720"/>
      <w:bookmarkEnd w:id="721"/>
    </w:p>
    <w:p w14:paraId="6FFFD029" w14:textId="77777777" w:rsidR="00C91367" w:rsidRPr="00504CB3" w:rsidRDefault="00C91367" w:rsidP="00C91367">
      <w:r w:rsidRPr="00504CB3">
        <w:lastRenderedPageBreak/>
        <w:t>Para la evaluación de los riesgos físicos se elabora la matriz de evaluación de riesgos que contemplan los riesgos ergonómicos, físicos, químicos e higiénicos con su correspondiente probabilidad y severidad y en base a ello se determina su método de control.</w:t>
      </w:r>
    </w:p>
    <w:p w14:paraId="4526CF3E" w14:textId="77777777" w:rsidR="00C91367" w:rsidRPr="00504CB3" w:rsidRDefault="00C91367" w:rsidP="00331240">
      <w:pPr>
        <w:pStyle w:val="Ttulo4"/>
      </w:pPr>
      <w:bookmarkStart w:id="722" w:name="_Toc42864497"/>
      <w:bookmarkStart w:id="723" w:name="_Toc75783922"/>
      <w:bookmarkStart w:id="724" w:name="_Toc79682021"/>
      <w:bookmarkStart w:id="725" w:name="_Toc165199143"/>
      <w:bookmarkStart w:id="726" w:name="_Toc171283835"/>
      <w:bookmarkStart w:id="727" w:name="_Toc171284000"/>
      <w:bookmarkStart w:id="728" w:name="_Toc171285300"/>
      <w:r w:rsidRPr="00504CB3">
        <w:t>Matriz de evaluación de riesgos laborales</w:t>
      </w:r>
      <w:bookmarkEnd w:id="722"/>
      <w:bookmarkEnd w:id="723"/>
      <w:bookmarkEnd w:id="724"/>
      <w:bookmarkEnd w:id="725"/>
      <w:bookmarkEnd w:id="726"/>
      <w:bookmarkEnd w:id="727"/>
      <w:bookmarkEnd w:id="728"/>
    </w:p>
    <w:p w14:paraId="7CE9582F" w14:textId="77777777" w:rsidR="00C91367" w:rsidRPr="00504CB3" w:rsidRDefault="00C91367" w:rsidP="00C91367">
      <w:bookmarkStart w:id="729" w:name="_Toc42864499"/>
      <w:bookmarkStart w:id="730" w:name="_Toc75783924"/>
      <w:bookmarkStart w:id="731" w:name="_Toc79682023"/>
      <w:r w:rsidRPr="00504CB3">
        <w:t>Para la evaluación de riesgos se tomará en cuenta el método William Fine donde se establecen 3 variables:</w:t>
      </w:r>
    </w:p>
    <w:p w14:paraId="1EE8FB09" w14:textId="77777777" w:rsidR="00C91367" w:rsidRPr="00504CB3" w:rsidRDefault="00C91367" w:rsidP="00C91367">
      <w:r w:rsidRPr="00504CB3">
        <w:t>● CONSECUENCIAS (C) normalmente esperadas en caso de producirse el accidente.</w:t>
      </w:r>
    </w:p>
    <w:p w14:paraId="6AF35AC3" w14:textId="77777777" w:rsidR="00C91367" w:rsidRPr="00504CB3" w:rsidRDefault="00C91367" w:rsidP="00C91367">
      <w:r w:rsidRPr="00504CB3">
        <w:t>● EXPOSICIÓN (E) que concreta la frecuencia con que se presenta la situación de riesgo.</w:t>
      </w:r>
    </w:p>
    <w:p w14:paraId="14EDEA85" w14:textId="77777777" w:rsidR="00C91367" w:rsidRPr="00504CB3" w:rsidRDefault="00C91367" w:rsidP="00C91367">
      <w:r w:rsidRPr="00504CB3">
        <w:t>● PROBABILIDAD (P) de que el accidente se produzca cuando se está expuesto al riesgo.</w:t>
      </w:r>
    </w:p>
    <w:p w14:paraId="064AB794" w14:textId="77777777" w:rsidR="00C91367" w:rsidRPr="00504CB3" w:rsidRDefault="00C91367" w:rsidP="00C91367">
      <w:r w:rsidRPr="00504CB3">
        <w:t>Tales factores traducibles a un código numérico permiten obtener un GRADO DE PELIGROSIDAD (G.P.) del riesgo como producto de estos:</w:t>
      </w:r>
    </w:p>
    <w:p w14:paraId="7B715246" w14:textId="77777777" w:rsidR="00C91367" w:rsidRPr="00504CB3" w:rsidRDefault="00C91367" w:rsidP="00C91367">
      <w:pPr>
        <w:jc w:val="center"/>
        <w:rPr>
          <w:b/>
          <w:bCs/>
          <w:szCs w:val="24"/>
        </w:rPr>
      </w:pPr>
      <w:r w:rsidRPr="00504CB3">
        <w:rPr>
          <w:b/>
          <w:bCs/>
          <w:szCs w:val="24"/>
        </w:rPr>
        <w:t>G.P. = C x E x P.</w:t>
      </w:r>
    </w:p>
    <w:p w14:paraId="456E3965" w14:textId="77777777" w:rsidR="00C91367" w:rsidRPr="00504CB3" w:rsidRDefault="00C91367" w:rsidP="00C91367">
      <w:r w:rsidRPr="00504CB3">
        <w:t>El cálculo de la peligrosidad relativa de cada riesgo permite establecer un listado según un orden de importancia y, por tanto, establecer objetivamente las prioridades para la corrección de los riesgos detectados. (Instituto Nacional de Seguridad e Higiene en el Trabajo, 1990)</w:t>
      </w:r>
    </w:p>
    <w:p w14:paraId="309CBC2C" w14:textId="77777777" w:rsidR="00C91367" w:rsidRPr="00504CB3" w:rsidRDefault="00C91367" w:rsidP="00C91367">
      <w:r w:rsidRPr="00504CB3">
        <w:t>Para cada variable se asigna valores numéricos en los que esta puede oscilar. Esto nos servirá para definir las distintas calificaciones de cada uno de los riesgos y determinar la importancia de estos.</w:t>
      </w:r>
    </w:p>
    <w:p w14:paraId="07EBADB8" w14:textId="77777777" w:rsidR="00C91367" w:rsidRPr="00504CB3" w:rsidRDefault="00C91367" w:rsidP="00C91367">
      <w:r w:rsidRPr="00504CB3">
        <w:t xml:space="preserve">Para analizar de mejor manera todas las áreas se agruparán en base a lo similar que son sus funciones. </w:t>
      </w:r>
    </w:p>
    <w:p w14:paraId="77741520" w14:textId="75E09EA4" w:rsidR="00C91367" w:rsidRPr="00504CB3" w:rsidRDefault="00EE2CF5" w:rsidP="00EE2CF5">
      <w:pPr>
        <w:pStyle w:val="Descripcin"/>
        <w:rPr>
          <w:rFonts w:eastAsia="Calibri"/>
          <w:b/>
        </w:rPr>
      </w:pPr>
      <w:bookmarkStart w:id="732" w:name="_Hlk176139963"/>
      <w:bookmarkStart w:id="733" w:name="_Toc178516514"/>
      <w:r w:rsidRPr="00504CB3">
        <w:lastRenderedPageBreak/>
        <w:t xml:space="preserve">Tabla </w:t>
      </w:r>
      <w:r w:rsidRPr="00504CB3">
        <w:fldChar w:fldCharType="begin"/>
      </w:r>
      <w:r w:rsidRPr="00504CB3">
        <w:instrText xml:space="preserve"> SEQ Tabla \* ARABIC </w:instrText>
      </w:r>
      <w:r w:rsidRPr="00504CB3">
        <w:fldChar w:fldCharType="separate"/>
      </w:r>
      <w:r w:rsidR="00D31240">
        <w:t>97</w:t>
      </w:r>
      <w:r w:rsidRPr="00504CB3">
        <w:fldChar w:fldCharType="end"/>
      </w:r>
      <w:bookmarkEnd w:id="732"/>
      <w:r w:rsidRPr="00504CB3">
        <w:t xml:space="preserve"> Grado de severidad de las consecuencias</w:t>
      </w:r>
      <w:bookmarkEnd w:id="733"/>
    </w:p>
    <w:tbl>
      <w:tblPr>
        <w:tblStyle w:val="Tablaconcuadrcula1"/>
        <w:tblW w:w="8828" w:type="dxa"/>
        <w:tblInd w:w="524"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7792"/>
        <w:gridCol w:w="1036"/>
      </w:tblGrid>
      <w:tr w:rsidR="00C91367" w:rsidRPr="00504CB3" w14:paraId="4BFB0C5E" w14:textId="77777777" w:rsidTr="001C7E67">
        <w:tc>
          <w:tcPr>
            <w:tcW w:w="7792" w:type="dxa"/>
            <w:shd w:val="clear" w:color="auto" w:fill="F4CCCC"/>
          </w:tcPr>
          <w:p w14:paraId="3B5B700D" w14:textId="77777777" w:rsidR="00C91367" w:rsidRPr="00504CB3" w:rsidRDefault="00C91367" w:rsidP="001C7E67">
            <w:pPr>
              <w:spacing w:line="360" w:lineRule="auto"/>
              <w:jc w:val="center"/>
              <w:rPr>
                <w:rFonts w:asciiTheme="minorHAnsi" w:hAnsiTheme="minorHAnsi" w:cstheme="minorHAnsi"/>
                <w:b/>
                <w:sz w:val="22"/>
                <w:szCs w:val="20"/>
              </w:rPr>
            </w:pPr>
            <w:r w:rsidRPr="00504CB3">
              <w:rPr>
                <w:rFonts w:asciiTheme="minorHAnsi" w:hAnsiTheme="minorHAnsi" w:cstheme="minorHAnsi"/>
                <w:b/>
                <w:sz w:val="22"/>
                <w:szCs w:val="20"/>
              </w:rPr>
              <w:t>Grado de severidad de las consecuencias</w:t>
            </w:r>
          </w:p>
        </w:tc>
        <w:tc>
          <w:tcPr>
            <w:tcW w:w="1036" w:type="dxa"/>
            <w:shd w:val="clear" w:color="auto" w:fill="F4CCCC"/>
          </w:tcPr>
          <w:p w14:paraId="3DE66D47" w14:textId="77777777" w:rsidR="00C91367" w:rsidRPr="00504CB3" w:rsidRDefault="00C91367" w:rsidP="001C7E67">
            <w:pPr>
              <w:spacing w:line="360" w:lineRule="auto"/>
              <w:jc w:val="center"/>
              <w:rPr>
                <w:rFonts w:asciiTheme="minorHAnsi" w:hAnsiTheme="minorHAnsi" w:cstheme="minorHAnsi"/>
                <w:b/>
                <w:bCs/>
                <w:sz w:val="22"/>
                <w:szCs w:val="20"/>
              </w:rPr>
            </w:pPr>
            <w:r w:rsidRPr="00504CB3">
              <w:rPr>
                <w:rFonts w:asciiTheme="minorHAnsi" w:hAnsiTheme="minorHAnsi" w:cstheme="minorHAnsi"/>
                <w:b/>
                <w:bCs/>
                <w:sz w:val="22"/>
                <w:szCs w:val="20"/>
              </w:rPr>
              <w:t>Valor</w:t>
            </w:r>
          </w:p>
        </w:tc>
      </w:tr>
      <w:tr w:rsidR="00C91367" w:rsidRPr="00504CB3" w14:paraId="777250FB" w14:textId="77777777" w:rsidTr="001C7E67">
        <w:tc>
          <w:tcPr>
            <w:tcW w:w="7792" w:type="dxa"/>
          </w:tcPr>
          <w:p w14:paraId="7916483D"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Muerte</w:t>
            </w:r>
          </w:p>
        </w:tc>
        <w:tc>
          <w:tcPr>
            <w:tcW w:w="1036" w:type="dxa"/>
          </w:tcPr>
          <w:p w14:paraId="66DE410C"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25</w:t>
            </w:r>
          </w:p>
        </w:tc>
      </w:tr>
      <w:tr w:rsidR="00C91367" w:rsidRPr="00504CB3" w14:paraId="15D0C8B9" w14:textId="77777777" w:rsidTr="001C7E67">
        <w:tc>
          <w:tcPr>
            <w:tcW w:w="7792" w:type="dxa"/>
          </w:tcPr>
          <w:p w14:paraId="7799B566"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Lesiones extremadamente graves (Amputación, invalidez permanente)</w:t>
            </w:r>
          </w:p>
        </w:tc>
        <w:tc>
          <w:tcPr>
            <w:tcW w:w="1036" w:type="dxa"/>
          </w:tcPr>
          <w:p w14:paraId="5ED112F2"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15</w:t>
            </w:r>
          </w:p>
        </w:tc>
      </w:tr>
      <w:tr w:rsidR="00C91367" w:rsidRPr="00504CB3" w14:paraId="418C2396" w14:textId="77777777" w:rsidTr="001C7E67">
        <w:tc>
          <w:tcPr>
            <w:tcW w:w="7792" w:type="dxa"/>
          </w:tcPr>
          <w:p w14:paraId="05B12FE3"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Lesiones bajas</w:t>
            </w:r>
          </w:p>
        </w:tc>
        <w:tc>
          <w:tcPr>
            <w:tcW w:w="1036" w:type="dxa"/>
          </w:tcPr>
          <w:p w14:paraId="7986C04C"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5</w:t>
            </w:r>
          </w:p>
        </w:tc>
      </w:tr>
      <w:tr w:rsidR="00C91367" w:rsidRPr="00504CB3" w14:paraId="546F7E0E" w14:textId="77777777" w:rsidTr="001C7E67">
        <w:tc>
          <w:tcPr>
            <w:tcW w:w="7792" w:type="dxa"/>
          </w:tcPr>
          <w:p w14:paraId="383E14A0"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Pequeñas Heridas (Contusiones y golpes)</w:t>
            </w:r>
          </w:p>
        </w:tc>
        <w:tc>
          <w:tcPr>
            <w:tcW w:w="1036" w:type="dxa"/>
          </w:tcPr>
          <w:p w14:paraId="40A9FD84"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1</w:t>
            </w:r>
          </w:p>
        </w:tc>
      </w:tr>
    </w:tbl>
    <w:p w14:paraId="30D656E0" w14:textId="0DC1225E" w:rsidR="00BF34B6" w:rsidRPr="00504CB3" w:rsidRDefault="00BF34B6" w:rsidP="00737B3D">
      <w:pPr>
        <w:pStyle w:val="Descripcin"/>
        <w:jc w:val="center"/>
        <w:rPr>
          <w:i w:val="0"/>
          <w:iCs w:val="0"/>
        </w:rPr>
      </w:pPr>
      <w:r w:rsidRPr="00504CB3">
        <w:rPr>
          <w:i w:val="0"/>
          <w:iCs w:val="0"/>
        </w:rPr>
        <w:t>F</w:t>
      </w:r>
      <w:r w:rsidR="00737B3D" w:rsidRPr="00504CB3">
        <w:rPr>
          <w:i w:val="0"/>
          <w:iCs w:val="0"/>
        </w:rPr>
        <w:t>uente: Elaboración propia</w:t>
      </w:r>
    </w:p>
    <w:p w14:paraId="5443B567" w14:textId="15FB7858" w:rsidR="00C91367" w:rsidRPr="00504CB3" w:rsidRDefault="00EE2CF5" w:rsidP="00EE2CF5">
      <w:pPr>
        <w:pStyle w:val="Descripcin"/>
        <w:rPr>
          <w:rFonts w:eastAsia="Calibri"/>
          <w:b/>
        </w:rPr>
      </w:pPr>
      <w:bookmarkStart w:id="734" w:name="_Toc178516515"/>
      <w:r w:rsidRPr="00504CB3">
        <w:t xml:space="preserve">Tabla </w:t>
      </w:r>
      <w:r w:rsidRPr="00504CB3">
        <w:fldChar w:fldCharType="begin"/>
      </w:r>
      <w:r w:rsidRPr="00504CB3">
        <w:instrText xml:space="preserve"> SEQ Tabla \* ARABIC </w:instrText>
      </w:r>
      <w:r w:rsidRPr="00504CB3">
        <w:fldChar w:fldCharType="separate"/>
      </w:r>
      <w:r w:rsidR="00D31240">
        <w:t>98</w:t>
      </w:r>
      <w:r w:rsidRPr="00504CB3">
        <w:fldChar w:fldCharType="end"/>
      </w:r>
      <w:r w:rsidRPr="00504CB3">
        <w:t xml:space="preserve"> Criterios evaluación de riesgo</w:t>
      </w:r>
      <w:bookmarkEnd w:id="734"/>
    </w:p>
    <w:tbl>
      <w:tblPr>
        <w:tblStyle w:val="Tablaconcuadrcula1"/>
        <w:tblW w:w="8828" w:type="dxa"/>
        <w:tblInd w:w="524"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7792"/>
        <w:gridCol w:w="1036"/>
      </w:tblGrid>
      <w:tr w:rsidR="00C91367" w:rsidRPr="00504CB3" w14:paraId="504D46B3" w14:textId="77777777" w:rsidTr="001C7E67">
        <w:tc>
          <w:tcPr>
            <w:tcW w:w="7792" w:type="dxa"/>
            <w:shd w:val="clear" w:color="auto" w:fill="F4CCCC"/>
          </w:tcPr>
          <w:p w14:paraId="449313D9" w14:textId="77777777" w:rsidR="00C91367" w:rsidRPr="00504CB3" w:rsidRDefault="00C91367" w:rsidP="001C7E67">
            <w:pPr>
              <w:spacing w:line="360" w:lineRule="auto"/>
              <w:jc w:val="center"/>
              <w:rPr>
                <w:rFonts w:asciiTheme="minorHAnsi" w:hAnsiTheme="minorHAnsi" w:cstheme="minorHAnsi"/>
                <w:b/>
                <w:sz w:val="22"/>
                <w:szCs w:val="20"/>
              </w:rPr>
            </w:pPr>
            <w:r w:rsidRPr="00504CB3">
              <w:rPr>
                <w:rFonts w:asciiTheme="minorHAnsi" w:hAnsiTheme="minorHAnsi" w:cstheme="minorHAnsi"/>
                <w:b/>
                <w:sz w:val="22"/>
                <w:szCs w:val="20"/>
              </w:rPr>
              <w:t>La situación de riesgo ocurre</w:t>
            </w:r>
          </w:p>
        </w:tc>
        <w:tc>
          <w:tcPr>
            <w:tcW w:w="1036" w:type="dxa"/>
            <w:shd w:val="clear" w:color="auto" w:fill="F4CCCC"/>
          </w:tcPr>
          <w:p w14:paraId="596D4718" w14:textId="77777777" w:rsidR="00C91367" w:rsidRPr="00504CB3" w:rsidRDefault="00C91367" w:rsidP="001C7E67">
            <w:pPr>
              <w:spacing w:line="360" w:lineRule="auto"/>
              <w:jc w:val="center"/>
              <w:rPr>
                <w:rFonts w:asciiTheme="minorHAnsi" w:hAnsiTheme="minorHAnsi" w:cstheme="minorHAnsi"/>
                <w:b/>
                <w:sz w:val="22"/>
                <w:szCs w:val="20"/>
              </w:rPr>
            </w:pPr>
            <w:r w:rsidRPr="00504CB3">
              <w:rPr>
                <w:rFonts w:asciiTheme="minorHAnsi" w:hAnsiTheme="minorHAnsi" w:cstheme="minorHAnsi"/>
                <w:b/>
                <w:sz w:val="22"/>
                <w:szCs w:val="20"/>
              </w:rPr>
              <w:t>Valor</w:t>
            </w:r>
          </w:p>
        </w:tc>
      </w:tr>
      <w:tr w:rsidR="00C91367" w:rsidRPr="00504CB3" w14:paraId="43026021" w14:textId="77777777" w:rsidTr="001C7E67">
        <w:tc>
          <w:tcPr>
            <w:tcW w:w="7792" w:type="dxa"/>
          </w:tcPr>
          <w:p w14:paraId="3F9E18D8"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Continuamente (o muchas veces al día)</w:t>
            </w:r>
          </w:p>
        </w:tc>
        <w:tc>
          <w:tcPr>
            <w:tcW w:w="1036" w:type="dxa"/>
          </w:tcPr>
          <w:p w14:paraId="2F2BEBD0"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10</w:t>
            </w:r>
          </w:p>
        </w:tc>
      </w:tr>
      <w:tr w:rsidR="00C91367" w:rsidRPr="00504CB3" w14:paraId="5C90CE0E" w14:textId="77777777" w:rsidTr="001C7E67">
        <w:tc>
          <w:tcPr>
            <w:tcW w:w="7792" w:type="dxa"/>
          </w:tcPr>
          <w:p w14:paraId="4D2EBC76"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Frecuentemente (Aproximadamente una vez por día)</w:t>
            </w:r>
          </w:p>
        </w:tc>
        <w:tc>
          <w:tcPr>
            <w:tcW w:w="1036" w:type="dxa"/>
          </w:tcPr>
          <w:p w14:paraId="1500D8FB"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6</w:t>
            </w:r>
          </w:p>
        </w:tc>
      </w:tr>
      <w:tr w:rsidR="00C91367" w:rsidRPr="00504CB3" w14:paraId="7E86BD7F" w14:textId="77777777" w:rsidTr="001C7E67">
        <w:tc>
          <w:tcPr>
            <w:tcW w:w="7792" w:type="dxa"/>
          </w:tcPr>
          <w:p w14:paraId="3A3DC3C1"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Ocasionalmente (De una vez por semana a una vez al mes)</w:t>
            </w:r>
          </w:p>
        </w:tc>
        <w:tc>
          <w:tcPr>
            <w:tcW w:w="1036" w:type="dxa"/>
          </w:tcPr>
          <w:p w14:paraId="6E8BA6B1"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3</w:t>
            </w:r>
          </w:p>
        </w:tc>
      </w:tr>
      <w:tr w:rsidR="00C91367" w:rsidRPr="00504CB3" w14:paraId="62A5DBBD" w14:textId="77777777" w:rsidTr="001C7E67">
        <w:tc>
          <w:tcPr>
            <w:tcW w:w="7792" w:type="dxa"/>
          </w:tcPr>
          <w:p w14:paraId="1220B23E"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Irregularmente (De una vez al mes a una vez al año)</w:t>
            </w:r>
          </w:p>
        </w:tc>
        <w:tc>
          <w:tcPr>
            <w:tcW w:w="1036" w:type="dxa"/>
          </w:tcPr>
          <w:p w14:paraId="0B62A6CE"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2</w:t>
            </w:r>
          </w:p>
        </w:tc>
      </w:tr>
      <w:tr w:rsidR="00C91367" w:rsidRPr="00504CB3" w14:paraId="336A00CC" w14:textId="77777777" w:rsidTr="001C7E67">
        <w:tc>
          <w:tcPr>
            <w:tcW w:w="7792" w:type="dxa"/>
          </w:tcPr>
          <w:p w14:paraId="0FEBD6A0"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Raramente (Se ha sabido que ocurre)</w:t>
            </w:r>
          </w:p>
        </w:tc>
        <w:tc>
          <w:tcPr>
            <w:tcW w:w="1036" w:type="dxa"/>
          </w:tcPr>
          <w:p w14:paraId="6595805B"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1</w:t>
            </w:r>
          </w:p>
        </w:tc>
      </w:tr>
      <w:tr w:rsidR="00C91367" w:rsidRPr="00504CB3" w14:paraId="09E526A4" w14:textId="77777777" w:rsidTr="001C7E67">
        <w:tc>
          <w:tcPr>
            <w:tcW w:w="7792" w:type="dxa"/>
          </w:tcPr>
          <w:p w14:paraId="04AD4E81"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Remotamente posible (No se sabe que haya ocurrido, pero se considera remotamente posible)</w:t>
            </w:r>
          </w:p>
        </w:tc>
        <w:tc>
          <w:tcPr>
            <w:tcW w:w="1036" w:type="dxa"/>
          </w:tcPr>
          <w:p w14:paraId="07A96DC7"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0.5</w:t>
            </w:r>
          </w:p>
        </w:tc>
      </w:tr>
    </w:tbl>
    <w:p w14:paraId="4B7C61F9" w14:textId="4579CE81" w:rsidR="00737B3D" w:rsidRPr="00504CB3" w:rsidRDefault="00737B3D" w:rsidP="00737B3D">
      <w:pPr>
        <w:pStyle w:val="Descripcin"/>
        <w:jc w:val="center"/>
        <w:rPr>
          <w:i w:val="0"/>
          <w:iCs w:val="0"/>
        </w:rPr>
      </w:pPr>
      <w:r w:rsidRPr="00504CB3">
        <w:rPr>
          <w:i w:val="0"/>
          <w:iCs w:val="0"/>
        </w:rPr>
        <w:t>Fuente: Elaboración propia</w:t>
      </w:r>
    </w:p>
    <w:p w14:paraId="37080FA9" w14:textId="614FB123" w:rsidR="00C91367" w:rsidRPr="00504CB3" w:rsidRDefault="00EE2CF5" w:rsidP="005F40E1">
      <w:pPr>
        <w:pStyle w:val="Descripcin"/>
        <w:rPr>
          <w:rFonts w:eastAsia="Calibri"/>
          <w:b/>
        </w:rPr>
      </w:pPr>
      <w:bookmarkStart w:id="735" w:name="_Toc178516516"/>
      <w:r w:rsidRPr="00504CB3">
        <w:t xml:space="preserve">Tabla </w:t>
      </w:r>
      <w:r w:rsidRPr="00504CB3">
        <w:fldChar w:fldCharType="begin"/>
      </w:r>
      <w:r w:rsidRPr="00504CB3">
        <w:instrText xml:space="preserve"> SEQ Tabla \* ARABIC </w:instrText>
      </w:r>
      <w:r w:rsidRPr="00504CB3">
        <w:fldChar w:fldCharType="separate"/>
      </w:r>
      <w:r w:rsidR="00D31240">
        <w:t>99</w:t>
      </w:r>
      <w:r w:rsidRPr="00504CB3">
        <w:fldChar w:fldCharType="end"/>
      </w:r>
      <w:r w:rsidRPr="00504CB3">
        <w:t xml:space="preserve"> </w:t>
      </w:r>
      <w:r w:rsidR="005F40E1" w:rsidRPr="00504CB3">
        <w:t>Criterios para evaluación de probabilidad</w:t>
      </w:r>
      <w:bookmarkEnd w:id="735"/>
    </w:p>
    <w:tbl>
      <w:tblPr>
        <w:tblStyle w:val="Tablaconcuadrcula1"/>
        <w:tblW w:w="0" w:type="auto"/>
        <w:tblInd w:w="260"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7545"/>
        <w:gridCol w:w="1025"/>
      </w:tblGrid>
      <w:tr w:rsidR="00C91367" w:rsidRPr="00504CB3" w14:paraId="4EDC0646" w14:textId="77777777" w:rsidTr="00EC6312">
        <w:tc>
          <w:tcPr>
            <w:tcW w:w="7545" w:type="dxa"/>
            <w:shd w:val="clear" w:color="auto" w:fill="F4CCCC"/>
          </w:tcPr>
          <w:p w14:paraId="4B4D9512" w14:textId="77777777" w:rsidR="00C91367" w:rsidRPr="00504CB3" w:rsidRDefault="00C91367" w:rsidP="001C7E67">
            <w:pPr>
              <w:spacing w:line="360" w:lineRule="auto"/>
              <w:jc w:val="center"/>
              <w:rPr>
                <w:rFonts w:asciiTheme="minorHAnsi" w:hAnsiTheme="minorHAnsi" w:cstheme="minorHAnsi"/>
                <w:b/>
                <w:sz w:val="22"/>
                <w:szCs w:val="20"/>
              </w:rPr>
            </w:pPr>
            <w:r w:rsidRPr="00504CB3">
              <w:rPr>
                <w:rFonts w:asciiTheme="minorHAnsi" w:hAnsiTheme="minorHAnsi" w:cstheme="minorHAnsi"/>
                <w:b/>
                <w:sz w:val="22"/>
                <w:szCs w:val="20"/>
              </w:rPr>
              <w:t>La situación de riesgo ocurre</w:t>
            </w:r>
          </w:p>
        </w:tc>
        <w:tc>
          <w:tcPr>
            <w:tcW w:w="1025" w:type="dxa"/>
            <w:shd w:val="clear" w:color="auto" w:fill="F4CCCC"/>
          </w:tcPr>
          <w:p w14:paraId="7A5CA2BC" w14:textId="77777777" w:rsidR="00C91367" w:rsidRPr="00504CB3" w:rsidRDefault="00C91367" w:rsidP="001C7E67">
            <w:pPr>
              <w:spacing w:line="360" w:lineRule="auto"/>
              <w:jc w:val="center"/>
              <w:rPr>
                <w:rFonts w:asciiTheme="minorHAnsi" w:hAnsiTheme="minorHAnsi" w:cstheme="minorHAnsi"/>
                <w:b/>
                <w:bCs/>
                <w:sz w:val="22"/>
                <w:szCs w:val="20"/>
              </w:rPr>
            </w:pPr>
            <w:r w:rsidRPr="00504CB3">
              <w:rPr>
                <w:rFonts w:asciiTheme="minorHAnsi" w:hAnsiTheme="minorHAnsi" w:cstheme="minorHAnsi"/>
                <w:b/>
                <w:bCs/>
                <w:sz w:val="22"/>
                <w:szCs w:val="20"/>
              </w:rPr>
              <w:t>Valor</w:t>
            </w:r>
          </w:p>
        </w:tc>
      </w:tr>
      <w:tr w:rsidR="00C91367" w:rsidRPr="00504CB3" w14:paraId="17286B7F" w14:textId="77777777" w:rsidTr="00EC6312">
        <w:tc>
          <w:tcPr>
            <w:tcW w:w="7545" w:type="dxa"/>
          </w:tcPr>
          <w:p w14:paraId="69E98E8F"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Más probable y esperado</w:t>
            </w:r>
          </w:p>
        </w:tc>
        <w:tc>
          <w:tcPr>
            <w:tcW w:w="1025" w:type="dxa"/>
          </w:tcPr>
          <w:p w14:paraId="400EE9B4"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10</w:t>
            </w:r>
          </w:p>
        </w:tc>
      </w:tr>
      <w:tr w:rsidR="00C91367" w:rsidRPr="00504CB3" w14:paraId="13D96A49" w14:textId="77777777" w:rsidTr="00EC6312">
        <w:tc>
          <w:tcPr>
            <w:tcW w:w="7545" w:type="dxa"/>
          </w:tcPr>
          <w:p w14:paraId="04B09718"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Es completamente posible</w:t>
            </w:r>
          </w:p>
        </w:tc>
        <w:tc>
          <w:tcPr>
            <w:tcW w:w="1025" w:type="dxa"/>
          </w:tcPr>
          <w:p w14:paraId="05A130CA"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6</w:t>
            </w:r>
          </w:p>
        </w:tc>
      </w:tr>
      <w:tr w:rsidR="00C91367" w:rsidRPr="00504CB3" w14:paraId="0F561BC1" w14:textId="77777777" w:rsidTr="00EC6312">
        <w:tc>
          <w:tcPr>
            <w:tcW w:w="7545" w:type="dxa"/>
          </w:tcPr>
          <w:p w14:paraId="16CF2F24"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Sería una coincidencia rara</w:t>
            </w:r>
          </w:p>
        </w:tc>
        <w:tc>
          <w:tcPr>
            <w:tcW w:w="1025" w:type="dxa"/>
          </w:tcPr>
          <w:p w14:paraId="25502988"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3</w:t>
            </w:r>
          </w:p>
        </w:tc>
      </w:tr>
      <w:tr w:rsidR="00C91367" w:rsidRPr="00504CB3" w14:paraId="2E1748BE" w14:textId="77777777" w:rsidTr="00EC6312">
        <w:tc>
          <w:tcPr>
            <w:tcW w:w="7545" w:type="dxa"/>
          </w:tcPr>
          <w:p w14:paraId="75736A51"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Sería una coincidencia remotamente posible</w:t>
            </w:r>
          </w:p>
        </w:tc>
        <w:tc>
          <w:tcPr>
            <w:tcW w:w="1025" w:type="dxa"/>
          </w:tcPr>
          <w:p w14:paraId="67C28FE6"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1</w:t>
            </w:r>
          </w:p>
        </w:tc>
      </w:tr>
      <w:tr w:rsidR="00C91367" w:rsidRPr="00504CB3" w14:paraId="4499A555" w14:textId="77777777" w:rsidTr="00EC6312">
        <w:tc>
          <w:tcPr>
            <w:tcW w:w="7545" w:type="dxa"/>
          </w:tcPr>
          <w:p w14:paraId="4E4E60DD"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Extremadamente remoto pero concebible</w:t>
            </w:r>
          </w:p>
        </w:tc>
        <w:tc>
          <w:tcPr>
            <w:tcW w:w="1025" w:type="dxa"/>
          </w:tcPr>
          <w:p w14:paraId="2FE6CED6" w14:textId="77777777" w:rsidR="00C91367" w:rsidRPr="00504CB3" w:rsidRDefault="00C91367" w:rsidP="001C7E67">
            <w:pPr>
              <w:spacing w:line="360" w:lineRule="auto"/>
              <w:jc w:val="center"/>
              <w:rPr>
                <w:rFonts w:asciiTheme="minorHAnsi" w:hAnsiTheme="minorHAnsi" w:cstheme="minorHAnsi"/>
                <w:sz w:val="22"/>
                <w:szCs w:val="20"/>
              </w:rPr>
            </w:pPr>
            <w:r w:rsidRPr="00504CB3">
              <w:rPr>
                <w:rFonts w:asciiTheme="minorHAnsi" w:hAnsiTheme="minorHAnsi" w:cstheme="minorHAnsi"/>
                <w:sz w:val="22"/>
                <w:szCs w:val="20"/>
              </w:rPr>
              <w:t>0.5</w:t>
            </w:r>
          </w:p>
        </w:tc>
      </w:tr>
    </w:tbl>
    <w:p w14:paraId="6FDF55C7" w14:textId="77777777" w:rsidR="00EC6312" w:rsidRPr="00504CB3" w:rsidRDefault="00EC6312" w:rsidP="00EC6312">
      <w:pPr>
        <w:pStyle w:val="Descripcin"/>
        <w:jc w:val="center"/>
        <w:rPr>
          <w:i w:val="0"/>
          <w:iCs w:val="0"/>
        </w:rPr>
      </w:pPr>
      <w:r w:rsidRPr="00504CB3">
        <w:rPr>
          <w:i w:val="0"/>
          <w:iCs w:val="0"/>
        </w:rPr>
        <w:t>Fuente: Elaboración propia</w:t>
      </w:r>
    </w:p>
    <w:p w14:paraId="5568938E" w14:textId="42263BDB" w:rsidR="00C91367" w:rsidRPr="00504CB3" w:rsidRDefault="00C91367" w:rsidP="00C91367">
      <w:pPr>
        <w:rPr>
          <w:rFonts w:eastAsia="Calibri"/>
        </w:rPr>
      </w:pPr>
      <w:r w:rsidRPr="00504CB3">
        <w:rPr>
          <w:rFonts w:eastAsia="Calibri"/>
        </w:rPr>
        <w:t>Al asignarlo valor a cada una de las variables y utilizar la fórmula que permite ver el grado de peligrosidad, se permitirá valorizar cada riesgo y definir las acciones a realizar frente a este.</w:t>
      </w:r>
    </w:p>
    <w:p w14:paraId="3CEF1848" w14:textId="77777777" w:rsidR="00D95B73" w:rsidRPr="00504CB3" w:rsidRDefault="00D95B73" w:rsidP="00C91367">
      <w:pPr>
        <w:rPr>
          <w:rFonts w:eastAsia="Calibri"/>
        </w:rPr>
      </w:pPr>
    </w:p>
    <w:p w14:paraId="3AE2C67F" w14:textId="77777777" w:rsidR="00D95B73" w:rsidRPr="00504CB3" w:rsidRDefault="00D95B73" w:rsidP="00C91367">
      <w:pPr>
        <w:rPr>
          <w:rFonts w:eastAsia="Calibri"/>
        </w:rPr>
      </w:pPr>
    </w:p>
    <w:p w14:paraId="6D73F2CE" w14:textId="162266C0" w:rsidR="005F40E1" w:rsidRPr="00504CB3" w:rsidRDefault="005F40E1" w:rsidP="00EC6312">
      <w:pPr>
        <w:pStyle w:val="Descripcin"/>
        <w:jc w:val="center"/>
        <w:rPr>
          <w:rFonts w:eastAsia="Calibri"/>
          <w:b/>
        </w:rPr>
      </w:pPr>
      <w:bookmarkStart w:id="736" w:name="_Toc178516517"/>
      <w:r w:rsidRPr="00504CB3">
        <w:lastRenderedPageBreak/>
        <w:t xml:space="preserve">Tabla </w:t>
      </w:r>
      <w:r w:rsidRPr="00504CB3">
        <w:fldChar w:fldCharType="begin"/>
      </w:r>
      <w:r w:rsidRPr="00504CB3">
        <w:instrText xml:space="preserve"> SEQ Tabla \* ARABIC </w:instrText>
      </w:r>
      <w:r w:rsidRPr="00504CB3">
        <w:fldChar w:fldCharType="separate"/>
      </w:r>
      <w:r w:rsidR="00D31240">
        <w:t>100</w:t>
      </w:r>
      <w:r w:rsidRPr="00504CB3">
        <w:fldChar w:fldCharType="end"/>
      </w:r>
      <w:r w:rsidRPr="00504CB3">
        <w:t xml:space="preserve"> Criterio de evaluación</w:t>
      </w:r>
      <w:bookmarkEnd w:id="736"/>
    </w:p>
    <w:tbl>
      <w:tblPr>
        <w:tblStyle w:val="Tablaconcuadrcula1"/>
        <w:tblW w:w="9355" w:type="dxa"/>
        <w:tblInd w:w="279"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1984"/>
        <w:gridCol w:w="2694"/>
        <w:gridCol w:w="4677"/>
      </w:tblGrid>
      <w:tr w:rsidR="00C91367" w:rsidRPr="00504CB3" w14:paraId="138B105F" w14:textId="77777777" w:rsidTr="001C7E67">
        <w:tc>
          <w:tcPr>
            <w:tcW w:w="1984" w:type="dxa"/>
            <w:shd w:val="clear" w:color="auto" w:fill="F4CCCC"/>
          </w:tcPr>
          <w:p w14:paraId="27F19B15" w14:textId="77777777" w:rsidR="00C91367" w:rsidRPr="00504CB3" w:rsidRDefault="00C91367" w:rsidP="001C7E67">
            <w:pPr>
              <w:jc w:val="center"/>
              <w:rPr>
                <w:rFonts w:asciiTheme="minorHAnsi" w:hAnsiTheme="minorHAnsi" w:cstheme="minorHAnsi"/>
                <w:b/>
                <w:bCs/>
                <w:sz w:val="22"/>
                <w:szCs w:val="20"/>
              </w:rPr>
            </w:pPr>
            <w:r w:rsidRPr="00504CB3">
              <w:rPr>
                <w:rFonts w:asciiTheme="minorHAnsi" w:hAnsiTheme="minorHAnsi" w:cstheme="minorHAnsi"/>
                <w:b/>
                <w:bCs/>
                <w:sz w:val="22"/>
                <w:szCs w:val="20"/>
              </w:rPr>
              <w:t>Grado de Peligrosidad</w:t>
            </w:r>
          </w:p>
        </w:tc>
        <w:tc>
          <w:tcPr>
            <w:tcW w:w="2694" w:type="dxa"/>
            <w:shd w:val="clear" w:color="auto" w:fill="F4CCCC"/>
          </w:tcPr>
          <w:p w14:paraId="7AD74F10" w14:textId="77777777" w:rsidR="00C91367" w:rsidRPr="00504CB3" w:rsidRDefault="00C91367" w:rsidP="001C7E67">
            <w:pPr>
              <w:jc w:val="center"/>
              <w:rPr>
                <w:rFonts w:asciiTheme="minorHAnsi" w:hAnsiTheme="minorHAnsi" w:cstheme="minorHAnsi"/>
                <w:b/>
                <w:bCs/>
                <w:sz w:val="22"/>
                <w:szCs w:val="20"/>
              </w:rPr>
            </w:pPr>
            <w:r w:rsidRPr="00504CB3">
              <w:rPr>
                <w:rFonts w:asciiTheme="minorHAnsi" w:hAnsiTheme="minorHAnsi" w:cstheme="minorHAnsi"/>
                <w:b/>
                <w:bCs/>
                <w:sz w:val="22"/>
                <w:szCs w:val="20"/>
              </w:rPr>
              <w:t>Clasificación del Riesgo</w:t>
            </w:r>
          </w:p>
        </w:tc>
        <w:tc>
          <w:tcPr>
            <w:tcW w:w="4677" w:type="dxa"/>
            <w:shd w:val="clear" w:color="auto" w:fill="F4CCCC"/>
          </w:tcPr>
          <w:p w14:paraId="3101223B" w14:textId="77777777" w:rsidR="00C91367" w:rsidRPr="00504CB3" w:rsidRDefault="00C91367" w:rsidP="001C7E67">
            <w:pPr>
              <w:jc w:val="center"/>
              <w:rPr>
                <w:rFonts w:asciiTheme="minorHAnsi" w:hAnsiTheme="minorHAnsi" w:cstheme="minorHAnsi"/>
                <w:b/>
                <w:bCs/>
                <w:sz w:val="22"/>
                <w:szCs w:val="20"/>
              </w:rPr>
            </w:pPr>
            <w:r w:rsidRPr="00504CB3">
              <w:rPr>
                <w:rFonts w:asciiTheme="minorHAnsi" w:hAnsiTheme="minorHAnsi" w:cstheme="minorHAnsi"/>
                <w:b/>
                <w:bCs/>
                <w:sz w:val="22"/>
                <w:szCs w:val="20"/>
              </w:rPr>
              <w:t>Actuación Frente al Riesgo</w:t>
            </w:r>
          </w:p>
        </w:tc>
      </w:tr>
      <w:tr w:rsidR="00C91367" w:rsidRPr="00504CB3" w14:paraId="64DAE1F0" w14:textId="77777777" w:rsidTr="001C7E67">
        <w:tc>
          <w:tcPr>
            <w:tcW w:w="1984" w:type="dxa"/>
            <w:vAlign w:val="center"/>
          </w:tcPr>
          <w:p w14:paraId="58FFC54E"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Menos de 20</w:t>
            </w:r>
          </w:p>
        </w:tc>
        <w:tc>
          <w:tcPr>
            <w:tcW w:w="2694" w:type="dxa"/>
            <w:vAlign w:val="center"/>
          </w:tcPr>
          <w:p w14:paraId="67413566"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Riesgo Aceptable</w:t>
            </w:r>
          </w:p>
        </w:tc>
        <w:tc>
          <w:tcPr>
            <w:tcW w:w="4677" w:type="dxa"/>
            <w:vAlign w:val="center"/>
          </w:tcPr>
          <w:p w14:paraId="4BAA71C1"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Puede omitirse la corrección</w:t>
            </w:r>
          </w:p>
        </w:tc>
      </w:tr>
      <w:tr w:rsidR="00C91367" w:rsidRPr="00504CB3" w14:paraId="6802F5B3" w14:textId="77777777" w:rsidTr="001C7E67">
        <w:trPr>
          <w:trHeight w:val="293"/>
        </w:trPr>
        <w:tc>
          <w:tcPr>
            <w:tcW w:w="1984" w:type="dxa"/>
            <w:vAlign w:val="center"/>
          </w:tcPr>
          <w:p w14:paraId="3C1A9273"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Entre 20 y 70</w:t>
            </w:r>
          </w:p>
        </w:tc>
        <w:tc>
          <w:tcPr>
            <w:tcW w:w="2694" w:type="dxa"/>
            <w:vAlign w:val="center"/>
          </w:tcPr>
          <w:p w14:paraId="62710C95"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Riesgo Moderado</w:t>
            </w:r>
          </w:p>
        </w:tc>
        <w:tc>
          <w:tcPr>
            <w:tcW w:w="4677" w:type="dxa"/>
            <w:vAlign w:val="center"/>
          </w:tcPr>
          <w:p w14:paraId="25FCA2EC"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No es emergencia, pero debe corregirse</w:t>
            </w:r>
          </w:p>
        </w:tc>
      </w:tr>
      <w:tr w:rsidR="00C91367" w:rsidRPr="00504CB3" w14:paraId="690ED771" w14:textId="77777777" w:rsidTr="001C7E67">
        <w:tc>
          <w:tcPr>
            <w:tcW w:w="1984" w:type="dxa"/>
            <w:vAlign w:val="center"/>
          </w:tcPr>
          <w:p w14:paraId="5498B62F"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Entre 70 y 200</w:t>
            </w:r>
          </w:p>
        </w:tc>
        <w:tc>
          <w:tcPr>
            <w:tcW w:w="2694" w:type="dxa"/>
            <w:vAlign w:val="center"/>
          </w:tcPr>
          <w:p w14:paraId="019200F8"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Riesgo Notable</w:t>
            </w:r>
          </w:p>
        </w:tc>
        <w:tc>
          <w:tcPr>
            <w:tcW w:w="4677" w:type="dxa"/>
            <w:vAlign w:val="center"/>
          </w:tcPr>
          <w:p w14:paraId="593BE00A"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Corrección necesaria urgente</w:t>
            </w:r>
          </w:p>
        </w:tc>
      </w:tr>
      <w:tr w:rsidR="00C91367" w:rsidRPr="00504CB3" w14:paraId="698B9BD8" w14:textId="77777777" w:rsidTr="001C7E67">
        <w:tc>
          <w:tcPr>
            <w:tcW w:w="1984" w:type="dxa"/>
            <w:vAlign w:val="center"/>
          </w:tcPr>
          <w:p w14:paraId="796C005C"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Entre 200 y 400</w:t>
            </w:r>
          </w:p>
        </w:tc>
        <w:tc>
          <w:tcPr>
            <w:tcW w:w="2694" w:type="dxa"/>
            <w:vAlign w:val="center"/>
          </w:tcPr>
          <w:p w14:paraId="3F56C25B"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Riesgo Alto</w:t>
            </w:r>
          </w:p>
        </w:tc>
        <w:tc>
          <w:tcPr>
            <w:tcW w:w="4677" w:type="dxa"/>
            <w:vAlign w:val="center"/>
          </w:tcPr>
          <w:p w14:paraId="7E6AFD7D"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Corrección Inmediata</w:t>
            </w:r>
          </w:p>
        </w:tc>
      </w:tr>
      <w:tr w:rsidR="00C91367" w:rsidRPr="00504CB3" w14:paraId="13C7101C" w14:textId="77777777" w:rsidTr="001C7E67">
        <w:tc>
          <w:tcPr>
            <w:tcW w:w="1984" w:type="dxa"/>
            <w:vAlign w:val="center"/>
          </w:tcPr>
          <w:p w14:paraId="2BE69BFD"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Mayor de 400</w:t>
            </w:r>
          </w:p>
        </w:tc>
        <w:tc>
          <w:tcPr>
            <w:tcW w:w="2694" w:type="dxa"/>
            <w:vAlign w:val="center"/>
          </w:tcPr>
          <w:p w14:paraId="48FB0FAD"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Riesgo Muy Alto</w:t>
            </w:r>
          </w:p>
        </w:tc>
        <w:tc>
          <w:tcPr>
            <w:tcW w:w="4677" w:type="dxa"/>
            <w:vAlign w:val="center"/>
          </w:tcPr>
          <w:p w14:paraId="629546B9" w14:textId="77777777" w:rsidR="00C91367" w:rsidRPr="00504CB3" w:rsidRDefault="00C91367" w:rsidP="001C7E67">
            <w:pPr>
              <w:spacing w:line="360" w:lineRule="auto"/>
              <w:rPr>
                <w:rFonts w:asciiTheme="minorHAnsi" w:hAnsiTheme="minorHAnsi" w:cstheme="minorHAnsi"/>
                <w:sz w:val="22"/>
                <w:szCs w:val="20"/>
              </w:rPr>
            </w:pPr>
            <w:r w:rsidRPr="00504CB3">
              <w:rPr>
                <w:rFonts w:asciiTheme="minorHAnsi" w:hAnsiTheme="minorHAnsi" w:cstheme="minorHAnsi"/>
                <w:sz w:val="22"/>
                <w:szCs w:val="20"/>
              </w:rPr>
              <w:t>Detención inmediata de la actividad peligrosa</w:t>
            </w:r>
          </w:p>
        </w:tc>
      </w:tr>
    </w:tbl>
    <w:p w14:paraId="5787016A" w14:textId="59F88724" w:rsidR="00EC6312" w:rsidRPr="00504CB3" w:rsidRDefault="00EC6312" w:rsidP="00EC6312">
      <w:pPr>
        <w:pStyle w:val="Descripcin"/>
        <w:jc w:val="center"/>
        <w:rPr>
          <w:i w:val="0"/>
          <w:iCs w:val="0"/>
        </w:rPr>
      </w:pPr>
      <w:bookmarkStart w:id="737" w:name="_Toc165199145"/>
      <w:bookmarkStart w:id="738" w:name="_Toc171283836"/>
      <w:bookmarkStart w:id="739" w:name="_Toc171284001"/>
      <w:bookmarkStart w:id="740" w:name="_Toc171285301"/>
      <w:r w:rsidRPr="00504CB3">
        <w:rPr>
          <w:i w:val="0"/>
          <w:iCs w:val="0"/>
        </w:rPr>
        <w:t>Fuente: Elaboración propia</w:t>
      </w:r>
    </w:p>
    <w:p w14:paraId="62175F51" w14:textId="44D26C06" w:rsidR="00C91367" w:rsidRPr="00504CB3" w:rsidRDefault="00C91367" w:rsidP="00331240">
      <w:pPr>
        <w:pStyle w:val="Ttulo4"/>
      </w:pPr>
      <w:r w:rsidRPr="00504CB3">
        <w:t>Mapa de Riesgos laborales</w:t>
      </w:r>
      <w:bookmarkEnd w:id="729"/>
      <w:bookmarkEnd w:id="730"/>
      <w:bookmarkEnd w:id="731"/>
      <w:bookmarkEnd w:id="737"/>
      <w:bookmarkEnd w:id="738"/>
      <w:bookmarkEnd w:id="739"/>
      <w:bookmarkEnd w:id="740"/>
    </w:p>
    <w:p w14:paraId="35B09997" w14:textId="77777777" w:rsidR="00C91367" w:rsidRPr="00504CB3" w:rsidRDefault="00C91367" w:rsidP="00C91367">
      <w:r w:rsidRPr="00504CB3">
        <w:t>Los manuales serán actualizados cada año, serán realizados en base a la discusión y análisis de los riesgos encontrados en la facultad. Estos serán presentados en el Manual Técnico de Riesgos. Si existiese algún cambio en infraestructura igualmente será necesario un levantamiento de información e inspección. Los mapas de evacuación que resulten de las evaluación y análisis deberán de ser compartidos con todo el personal de la institución y colocados en los edificios.</w:t>
      </w:r>
    </w:p>
    <w:p w14:paraId="530116A9" w14:textId="77777777" w:rsidR="00C91367" w:rsidRPr="00504CB3" w:rsidRDefault="00C91367" w:rsidP="00331240">
      <w:pPr>
        <w:pStyle w:val="Ttulo4"/>
      </w:pPr>
      <w:bookmarkStart w:id="741" w:name="_Toc42864502"/>
      <w:bookmarkStart w:id="742" w:name="_Toc165199146"/>
      <w:bookmarkStart w:id="743" w:name="_Toc171283837"/>
      <w:bookmarkStart w:id="744" w:name="_Toc171284002"/>
      <w:bookmarkStart w:id="745" w:name="_Toc171285302"/>
      <w:r w:rsidRPr="00504CB3">
        <w:t>Registro actualizado de accidentes, enfermedades profesionales y sucesos peligrosos</w:t>
      </w:r>
      <w:bookmarkEnd w:id="741"/>
      <w:bookmarkEnd w:id="742"/>
      <w:bookmarkEnd w:id="743"/>
      <w:bookmarkEnd w:id="744"/>
      <w:bookmarkEnd w:id="745"/>
    </w:p>
    <w:p w14:paraId="6BCF454E" w14:textId="77777777" w:rsidR="00C91367" w:rsidRPr="00504CB3" w:rsidRDefault="00C91367" w:rsidP="00C91367">
      <w:pPr>
        <w:pStyle w:val="Prrafodelista"/>
        <w:rPr>
          <w:rFonts w:cs="Arial"/>
        </w:rPr>
      </w:pPr>
      <w:r w:rsidRPr="00504CB3">
        <w:rPr>
          <w:rFonts w:cs="Arial"/>
        </w:rPr>
        <w:t>Con el propósito de mantener un registro actualizado de incidentes, accidentes y enfermedades profesionales, se dispone de la siguiente metodología.</w:t>
      </w:r>
    </w:p>
    <w:p w14:paraId="43E4BD15" w14:textId="08D788E2" w:rsidR="00C91367" w:rsidRPr="00504CB3" w:rsidRDefault="00C91367" w:rsidP="00C91367">
      <w:pPr>
        <w:pStyle w:val="Prrafodelista"/>
        <w:rPr>
          <w:rFonts w:cs="Arial"/>
        </w:rPr>
      </w:pPr>
      <w:r w:rsidRPr="00504CB3">
        <w:rPr>
          <w:rFonts w:cs="Arial"/>
        </w:rPr>
        <w:t xml:space="preserve">La investigación de un accidente se efectuará inmediatamente después de ocurrida y controlada la situación en un plazo no superior a 72 horas, según lo dispone la Ley General de Prevención de Riesgos en los Lugares de Trabajo en su art. 66, estará liderada por Unidad de Seguridad y de Salud Ocupacional y quien deberá notificar y hacer partícipes de la investigación a miembros de Comité SSO, para ello se utilizará el </w:t>
      </w:r>
      <w:r w:rsidRPr="00504CB3">
        <w:rPr>
          <w:rFonts w:cs="Arial"/>
          <w:b/>
        </w:rPr>
        <w:t>Anexo Formulario de investigación de incidentes y accidentes.</w:t>
      </w:r>
    </w:p>
    <w:p w14:paraId="038D56E1" w14:textId="77777777" w:rsidR="00C91367" w:rsidRPr="00504CB3" w:rsidRDefault="00C91367" w:rsidP="00C91367">
      <w:pPr>
        <w:pStyle w:val="Prrafodelista"/>
        <w:rPr>
          <w:rFonts w:cs="Arial"/>
        </w:rPr>
      </w:pPr>
      <w:r w:rsidRPr="00504CB3">
        <w:rPr>
          <w:rFonts w:cs="Arial"/>
        </w:rPr>
        <w:lastRenderedPageBreak/>
        <w:t>El Coordinador de la unidad SSO informará en un plazo no mayor a lo indicado en el párrafo anterior al Ministerio de Trabajo sobre el suceso ocurrido, sin embargo, en el caso de que el accidente fuese mortal, la información será enviada de inmediato según lo indica la Ley General de Prevención de Riesgos en los Lugares de Trabajo en su artículo 66.</w:t>
      </w:r>
    </w:p>
    <w:p w14:paraId="29D1E598" w14:textId="77777777" w:rsidR="00C91367" w:rsidRPr="00504CB3" w:rsidRDefault="00C91367" w:rsidP="00C91367">
      <w:pPr>
        <w:pStyle w:val="Prrafodelista"/>
        <w:rPr>
          <w:rFonts w:cs="Arial"/>
        </w:rPr>
      </w:pPr>
      <w:r w:rsidRPr="00504CB3">
        <w:rPr>
          <w:rFonts w:cs="Arial"/>
        </w:rPr>
        <w:t xml:space="preserve">El Coordinador de la unidad SSO para brindar esta información y con el propósito de mantener estadísticas de los sucesos ocurridos se coloca en el </w:t>
      </w:r>
      <w:r w:rsidRPr="00504CB3">
        <w:rPr>
          <w:rFonts w:cs="Arial"/>
          <w:b/>
        </w:rPr>
        <w:t>Anexo 4</w:t>
      </w:r>
      <w:r w:rsidRPr="00504CB3">
        <w:rPr>
          <w:rFonts w:cs="Arial"/>
        </w:rPr>
        <w:t xml:space="preserve"> el formato que se deberá llenar cada vez que se registre un casi accidente o accidente de trabajo, el cual deberá ser revisado posteriormente en las reuniones del Comité SSO para cumplir con el artículo 17 de la Ley General de Prevención de Riesgos en los Lugares de Trabajo y su procedimiento de vaciado de información. De igual forma, dependiendo de la gravedad del daño o el riesgo se presentará en el Consejo Directivo el evento con su correspondiente análisis y método de control.</w:t>
      </w:r>
    </w:p>
    <w:p w14:paraId="681D771C" w14:textId="77777777" w:rsidR="00C91367" w:rsidRPr="00504CB3" w:rsidRDefault="00C91367" w:rsidP="00C91367">
      <w:pPr>
        <w:pStyle w:val="Prrafodelista"/>
        <w:rPr>
          <w:rFonts w:cs="Arial"/>
        </w:rPr>
      </w:pPr>
      <w:r w:rsidRPr="00504CB3">
        <w:rPr>
          <w:rFonts w:cs="Arial"/>
        </w:rPr>
        <w:t>Los sucesos peligrosos (casi accidentes) serán registrados por la Unidad de Seguridad y Salud Ocupacional STAFF de SSO para ser incorporados a las estadísticas con su correspondiente plan de acción.</w:t>
      </w:r>
    </w:p>
    <w:p w14:paraId="44CFA40D" w14:textId="210F614E" w:rsidR="00C91367" w:rsidRPr="00504CB3" w:rsidRDefault="00C91367" w:rsidP="00C91367">
      <w:pPr>
        <w:pStyle w:val="Prrafodelista"/>
        <w:rPr>
          <w:rFonts w:cs="Arial"/>
        </w:rPr>
      </w:pPr>
      <w:r w:rsidRPr="00504CB3">
        <w:rPr>
          <w:rFonts w:cs="Arial"/>
        </w:rPr>
        <w:t xml:space="preserve">En el caso de enfermedades profesionales, la Unidad de Seguridad y Salud Ocupacional STAFF será la encargada de mantener un registro de diagnóstico, la severidad y las licencias relacionadas a la misma según el </w:t>
      </w:r>
      <w:r w:rsidRPr="00504CB3">
        <w:rPr>
          <w:rFonts w:cs="Arial"/>
          <w:b/>
          <w:bCs/>
        </w:rPr>
        <w:t>registro de enfermedades profesionales</w:t>
      </w:r>
      <w:r w:rsidRPr="00504CB3">
        <w:rPr>
          <w:rFonts w:cs="Arial"/>
        </w:rPr>
        <w:t xml:space="preserve"> detallado en el anexo.</w:t>
      </w:r>
    </w:p>
    <w:p w14:paraId="6CD55445" w14:textId="77777777" w:rsidR="00C91367" w:rsidRPr="00504CB3" w:rsidRDefault="00C91367" w:rsidP="00331240">
      <w:pPr>
        <w:pStyle w:val="Ttulo4"/>
      </w:pPr>
      <w:bookmarkStart w:id="746" w:name="_Toc42864503"/>
      <w:bookmarkStart w:id="747" w:name="_Toc165199147"/>
      <w:bookmarkStart w:id="748" w:name="_Toc171283838"/>
      <w:bookmarkStart w:id="749" w:name="_Toc171284003"/>
      <w:bookmarkStart w:id="750" w:name="_Toc171285303"/>
      <w:r w:rsidRPr="00504CB3">
        <w:t>Diseño e implementación de plan de emergencia y evacuación.</w:t>
      </w:r>
      <w:bookmarkEnd w:id="746"/>
      <w:bookmarkEnd w:id="747"/>
      <w:bookmarkEnd w:id="748"/>
      <w:bookmarkEnd w:id="749"/>
      <w:bookmarkEnd w:id="750"/>
    </w:p>
    <w:p w14:paraId="4F0EDB31" w14:textId="77777777" w:rsidR="00C91367" w:rsidRPr="00504CB3" w:rsidRDefault="00C91367" w:rsidP="00C91367">
      <w:pPr>
        <w:pStyle w:val="Prrafodelista"/>
        <w:rPr>
          <w:rFonts w:cs="Arial"/>
        </w:rPr>
      </w:pPr>
      <w:r w:rsidRPr="00504CB3">
        <w:rPr>
          <w:rFonts w:cs="Arial"/>
        </w:rPr>
        <w:t xml:space="preserve">La Facultad cuenta con un Plan de emergencias y evacuación, el cual contiene el conjunto de medidas destinadas a hacer frente a eventos o siniestros a los cuales está </w:t>
      </w:r>
      <w:r w:rsidRPr="00504CB3">
        <w:rPr>
          <w:rFonts w:cs="Arial"/>
        </w:rPr>
        <w:lastRenderedPageBreak/>
        <w:t>expuesto el personal y lugar de trabajo. Dicho plan considera los riesgos de la actividad de la Facultad, los eventos y siniestros que puede ocasionar la naturaleza y aquellos eventos que por las condiciones geográficas o sociales está expuesta la Facultad; en consecuencia, se incorporan las medidas de evacuación, atención de primeros auxilios y coordinación con instituciones de socorro, según sea necesario.</w:t>
      </w:r>
    </w:p>
    <w:p w14:paraId="639AFCE6" w14:textId="77777777" w:rsidR="00C91367" w:rsidRPr="00504CB3" w:rsidRDefault="00C91367" w:rsidP="00331240">
      <w:pPr>
        <w:pStyle w:val="Ttulo4"/>
      </w:pPr>
      <w:bookmarkStart w:id="751" w:name="_Toc42864504"/>
      <w:bookmarkStart w:id="752" w:name="_Toc165199148"/>
      <w:bookmarkStart w:id="753" w:name="_Toc171283839"/>
      <w:bookmarkStart w:id="754" w:name="_Toc171284004"/>
      <w:bookmarkStart w:id="755" w:name="_Toc171285304"/>
      <w:r w:rsidRPr="00504CB3">
        <w:t>Entrenamiento de manera teórica y práctica, en forma inductora y permanente a los trabajadores.</w:t>
      </w:r>
      <w:bookmarkEnd w:id="751"/>
      <w:bookmarkEnd w:id="752"/>
      <w:bookmarkEnd w:id="753"/>
      <w:bookmarkEnd w:id="754"/>
      <w:bookmarkEnd w:id="755"/>
    </w:p>
    <w:p w14:paraId="4BE4EF87" w14:textId="77777777" w:rsidR="00C91367" w:rsidRPr="00504CB3" w:rsidRDefault="00C91367" w:rsidP="00C91367">
      <w:pPr>
        <w:rPr>
          <w:b/>
          <w:bCs/>
        </w:rPr>
      </w:pPr>
      <w:r w:rsidRPr="00504CB3">
        <w:rPr>
          <w:b/>
          <w:bCs/>
        </w:rPr>
        <w:t xml:space="preserve">Objetivo </w:t>
      </w:r>
    </w:p>
    <w:p w14:paraId="28C5DE11" w14:textId="77777777" w:rsidR="00C91367" w:rsidRPr="00504CB3" w:rsidRDefault="00C91367" w:rsidP="00C91367">
      <w:r w:rsidRPr="00504CB3">
        <w:t>Desarrollar habilidades y capacidades de todo el personal, con el fin de formar un talento humano más competente y hábil. Además, se busca promocionar la salud, el autocuidado y prevenir las enfermedades y los riesgos</w:t>
      </w:r>
    </w:p>
    <w:p w14:paraId="49E50BB7" w14:textId="77777777" w:rsidR="00C91367" w:rsidRPr="00504CB3" w:rsidRDefault="00C91367" w:rsidP="00C91367">
      <w:pPr>
        <w:rPr>
          <w:b/>
          <w:bCs/>
        </w:rPr>
      </w:pPr>
      <w:r w:rsidRPr="00504CB3">
        <w:rPr>
          <w:b/>
          <w:bCs/>
        </w:rPr>
        <w:t>Formación</w:t>
      </w:r>
    </w:p>
    <w:p w14:paraId="72FF47A4" w14:textId="77777777" w:rsidR="00C91367" w:rsidRPr="00504CB3" w:rsidRDefault="00C91367" w:rsidP="00C91367">
      <w:pPr>
        <w:pStyle w:val="Prrafodelista"/>
        <w:rPr>
          <w:rFonts w:cs="Arial"/>
        </w:rPr>
      </w:pPr>
      <w:r w:rsidRPr="00504CB3">
        <w:rPr>
          <w:rFonts w:cs="Arial"/>
        </w:rPr>
        <w:t xml:space="preserve">En el Plan de trabajo colocado </w:t>
      </w:r>
      <w:r w:rsidRPr="00504CB3">
        <w:rPr>
          <w:rFonts w:cs="Arial"/>
          <w:i/>
          <w:iCs/>
        </w:rPr>
        <w:t xml:space="preserve">en Anexo 1 </w:t>
      </w:r>
      <w:r w:rsidRPr="00504CB3">
        <w:rPr>
          <w:rFonts w:cs="Arial"/>
        </w:rPr>
        <w:t xml:space="preserve">se muestra la formación teórica y práctica dirigida al personal de la Facultad de acuerdo con las actividades realizadas y los requerimientos legales a cumplir. </w:t>
      </w:r>
    </w:p>
    <w:p w14:paraId="466C4874" w14:textId="77777777" w:rsidR="00C91367" w:rsidRPr="00504CB3" w:rsidRDefault="00C91367" w:rsidP="00D93E8D">
      <w:pPr>
        <w:pStyle w:val="Prrafodelista"/>
        <w:numPr>
          <w:ilvl w:val="0"/>
          <w:numId w:val="182"/>
        </w:numPr>
        <w:ind w:left="360"/>
        <w:rPr>
          <w:rFonts w:cs="Arial"/>
          <w:i/>
        </w:rPr>
      </w:pPr>
      <w:r w:rsidRPr="00504CB3">
        <w:rPr>
          <w:rFonts w:cs="Arial"/>
          <w:i/>
        </w:rPr>
        <w:t>Formación a miembros de Comité SSO.</w:t>
      </w:r>
    </w:p>
    <w:p w14:paraId="432456F1" w14:textId="77777777" w:rsidR="00C91367" w:rsidRPr="00504CB3" w:rsidRDefault="00C91367" w:rsidP="00C91367">
      <w:r w:rsidRPr="00504CB3">
        <w:t>En seguimiento a lo establecido por el Reglamento de Prevención, se brindará formación a los miembros de Comité SSO que se integren y de forma continua de tal manera que sus conocimientos en el área de SSO sean aplicados para prevenir accidentes laborales.</w:t>
      </w:r>
    </w:p>
    <w:p w14:paraId="64283C5B" w14:textId="77777777" w:rsidR="00C91367" w:rsidRPr="00504CB3" w:rsidRDefault="00C91367" w:rsidP="00D93E8D">
      <w:pPr>
        <w:pStyle w:val="Prrafodelista"/>
        <w:numPr>
          <w:ilvl w:val="0"/>
          <w:numId w:val="182"/>
        </w:numPr>
        <w:spacing w:after="0"/>
        <w:ind w:left="360"/>
        <w:rPr>
          <w:rFonts w:cs="Arial"/>
          <w:i/>
        </w:rPr>
      </w:pPr>
      <w:r w:rsidRPr="00504CB3">
        <w:rPr>
          <w:rFonts w:cs="Arial"/>
          <w:i/>
        </w:rPr>
        <w:t xml:space="preserve">Capacitación en riesgos profesionales. </w:t>
      </w:r>
    </w:p>
    <w:p w14:paraId="76A062F8" w14:textId="77777777" w:rsidR="00C91367" w:rsidRPr="00504CB3" w:rsidRDefault="00C91367" w:rsidP="00C91367">
      <w:pPr>
        <w:pStyle w:val="Prrafodelista"/>
        <w:rPr>
          <w:rFonts w:cs="Arial"/>
        </w:rPr>
      </w:pPr>
      <w:r w:rsidRPr="00504CB3">
        <w:rPr>
          <w:rFonts w:cs="Arial"/>
        </w:rPr>
        <w:t>De acuerdo con los riesgos a los cuales el personal está expuesto, se dividirá en grupos para la formación que requieran con la finalidad que conozcan la forma de controlar los riesgos implícitos en su puesto de trabajo.</w:t>
      </w:r>
    </w:p>
    <w:p w14:paraId="0201C43A" w14:textId="77777777" w:rsidR="00C91367" w:rsidRPr="00504CB3" w:rsidRDefault="00C91367" w:rsidP="00D93E8D">
      <w:pPr>
        <w:pStyle w:val="Prrafodelista"/>
        <w:numPr>
          <w:ilvl w:val="0"/>
          <w:numId w:val="182"/>
        </w:numPr>
        <w:ind w:left="360"/>
        <w:rPr>
          <w:rFonts w:cs="Arial"/>
          <w:i/>
        </w:rPr>
      </w:pPr>
      <w:r w:rsidRPr="00504CB3">
        <w:rPr>
          <w:rFonts w:cs="Arial"/>
          <w:i/>
        </w:rPr>
        <w:lastRenderedPageBreak/>
        <w:t xml:space="preserve">Formación en riesgos psicosociales </w:t>
      </w:r>
    </w:p>
    <w:p w14:paraId="18D18990" w14:textId="77777777" w:rsidR="00C91367" w:rsidRPr="00504CB3" w:rsidRDefault="00C91367" w:rsidP="00C91367">
      <w:pPr>
        <w:pStyle w:val="Prrafodelista"/>
        <w:rPr>
          <w:rFonts w:cs="Arial"/>
        </w:rPr>
      </w:pPr>
      <w:r w:rsidRPr="00504CB3">
        <w:rPr>
          <w:rFonts w:cs="Arial"/>
        </w:rPr>
        <w:t>Comprendiendo la importancia que toma el abordar los riesgos psicosociales de los empleados se retoma la formación con la temática “Riesgos psicosociales”</w:t>
      </w:r>
    </w:p>
    <w:p w14:paraId="39971E66" w14:textId="77777777" w:rsidR="00C91367" w:rsidRPr="00504CB3" w:rsidRDefault="00C91367" w:rsidP="00D93E8D">
      <w:pPr>
        <w:pStyle w:val="Prrafodelista"/>
        <w:numPr>
          <w:ilvl w:val="0"/>
          <w:numId w:val="182"/>
        </w:numPr>
        <w:ind w:left="360"/>
        <w:rPr>
          <w:rFonts w:cs="Arial"/>
          <w:i/>
        </w:rPr>
      </w:pPr>
      <w:r w:rsidRPr="00504CB3">
        <w:rPr>
          <w:rFonts w:cs="Arial"/>
          <w:i/>
        </w:rPr>
        <w:t>Formación de personal brigadista.</w:t>
      </w:r>
    </w:p>
    <w:p w14:paraId="75760BAA" w14:textId="77777777" w:rsidR="00C91367" w:rsidRPr="00504CB3" w:rsidRDefault="00C91367" w:rsidP="00C91367">
      <w:pPr>
        <w:pStyle w:val="Prrafodelista"/>
        <w:rPr>
          <w:rFonts w:cs="Arial"/>
        </w:rPr>
      </w:pPr>
      <w:r w:rsidRPr="00504CB3">
        <w:rPr>
          <w:rFonts w:cs="Arial"/>
        </w:rPr>
        <w:t>Se brindará capacitación tanto teórica como práctica constante a los brigadistas con la finalidad que cuenten con las bases que les permitan desarrollar su trabajo. Esta formación se realizará por parte de la Coordinación de operaciones de SSO de la Facultad.</w:t>
      </w:r>
    </w:p>
    <w:p w14:paraId="4CAA6614" w14:textId="77777777" w:rsidR="00C91367" w:rsidRPr="00504CB3" w:rsidRDefault="00C91367" w:rsidP="00331240">
      <w:pPr>
        <w:pStyle w:val="Ttulo4"/>
      </w:pPr>
      <w:bookmarkStart w:id="756" w:name="_Toc42864505"/>
      <w:bookmarkStart w:id="757" w:name="_Toc165199149"/>
      <w:bookmarkStart w:id="758" w:name="_Toc171283840"/>
      <w:bookmarkStart w:id="759" w:name="_Toc171284005"/>
      <w:bookmarkStart w:id="760" w:name="_Toc171285305"/>
      <w:r w:rsidRPr="00504CB3">
        <w:t>Establecimiento del programa de exámenes médicos y atención de primeros auxilios</w:t>
      </w:r>
      <w:bookmarkEnd w:id="756"/>
      <w:bookmarkEnd w:id="757"/>
      <w:bookmarkEnd w:id="758"/>
      <w:bookmarkEnd w:id="759"/>
      <w:bookmarkEnd w:id="760"/>
    </w:p>
    <w:p w14:paraId="401AE7B4" w14:textId="77777777" w:rsidR="00C91367" w:rsidRPr="00504CB3" w:rsidRDefault="00C91367" w:rsidP="00C91367">
      <w:r w:rsidRPr="00504CB3">
        <w:rPr>
          <w:b/>
          <w:bCs/>
        </w:rPr>
        <w:t>Objetivo:</w:t>
      </w:r>
      <w:r w:rsidRPr="00504CB3">
        <w:t xml:space="preserve"> Establecer el procedimiento de vigilancia de la salud de los trabajadores para identificar y controlar los riesgos ocupacionales en el trabajador, así como concientizar a los empleados sobre las medidas de prevención en los ambientes de trabajo.</w:t>
      </w:r>
    </w:p>
    <w:p w14:paraId="6337C772" w14:textId="77777777" w:rsidR="00C91367" w:rsidRPr="00504CB3" w:rsidRDefault="00C91367" w:rsidP="00C91367">
      <w:r w:rsidRPr="00504CB3">
        <w:rPr>
          <w:b/>
          <w:bCs/>
        </w:rPr>
        <w:t xml:space="preserve">Alcance: </w:t>
      </w:r>
      <w:r w:rsidRPr="00504CB3">
        <w:t>El presente programa es de aplicación para todos los empleados del Edificio de la Facultad Multidisciplinaria Paracentral, así como para empleados de nuevo ingreso a la institución</w:t>
      </w:r>
    </w:p>
    <w:p w14:paraId="6DEB3F32" w14:textId="77777777" w:rsidR="00C91367" w:rsidRPr="00504CB3" w:rsidRDefault="00C91367" w:rsidP="00C91367">
      <w:pPr>
        <w:autoSpaceDE w:val="0"/>
        <w:autoSpaceDN w:val="0"/>
        <w:adjustRightInd w:val="0"/>
        <w:rPr>
          <w:b/>
          <w:bCs/>
          <w14:ligatures w14:val="standardContextual"/>
        </w:rPr>
      </w:pPr>
      <w:r w:rsidRPr="00504CB3">
        <w:rPr>
          <w:b/>
          <w:bCs/>
          <w14:ligatures w14:val="standardContextual"/>
        </w:rPr>
        <w:t xml:space="preserve">Metodología </w:t>
      </w:r>
    </w:p>
    <w:p w14:paraId="74E458BF" w14:textId="77777777" w:rsidR="00C91367" w:rsidRPr="00504CB3" w:rsidRDefault="00C91367" w:rsidP="00C91367">
      <w:pPr>
        <w:autoSpaceDE w:val="0"/>
        <w:autoSpaceDN w:val="0"/>
        <w:adjustRightInd w:val="0"/>
        <w:rPr>
          <w14:ligatures w14:val="standardContextual"/>
        </w:rPr>
      </w:pPr>
      <w:r w:rsidRPr="00504CB3">
        <w:rPr>
          <w14:ligatures w14:val="standardContextual"/>
        </w:rPr>
        <w:t xml:space="preserve">Se completará una </w:t>
      </w:r>
      <w:r w:rsidRPr="00504CB3">
        <w:rPr>
          <w:b/>
          <w:bCs/>
          <w14:ligatures w14:val="standardContextual"/>
        </w:rPr>
        <w:t>ficha medica ocupacional</w:t>
      </w:r>
      <w:r w:rsidRPr="00504CB3">
        <w:rPr>
          <w14:ligatures w14:val="standardContextual"/>
        </w:rPr>
        <w:t xml:space="preserve"> en forma anual a todos los empleados con el fin de monitorear la exposición a factores de riesgo e identificar de forma precoz, posibles alteraciones temporales, permanentes o agravadas del estado de salud del trabajador.</w:t>
      </w:r>
    </w:p>
    <w:p w14:paraId="772D93B1" w14:textId="77777777" w:rsidR="00C91367" w:rsidRPr="00504CB3" w:rsidRDefault="00C91367" w:rsidP="00C91367">
      <w:pPr>
        <w:autoSpaceDE w:val="0"/>
        <w:autoSpaceDN w:val="0"/>
        <w:adjustRightInd w:val="0"/>
        <w:rPr>
          <w14:ligatures w14:val="standardContextual"/>
        </w:rPr>
      </w:pPr>
      <w:r w:rsidRPr="00504CB3">
        <w:rPr>
          <w14:ligatures w14:val="standardContextual"/>
        </w:rPr>
        <w:lastRenderedPageBreak/>
        <w:t xml:space="preserve">Al identificarse en un paciente la exposición a factores de riesgo se realizarán los exámenes complementarios y procedimientos de ayuda diagnóstica cumpliendo con la normativa del Instituto Salvadoreño del Seguro Social. </w:t>
      </w:r>
    </w:p>
    <w:p w14:paraId="2A87D454" w14:textId="77777777" w:rsidR="00C91367" w:rsidRPr="00504CB3" w:rsidRDefault="00C91367" w:rsidP="00D93E8D">
      <w:pPr>
        <w:pStyle w:val="Prrafodelista"/>
        <w:numPr>
          <w:ilvl w:val="0"/>
          <w:numId w:val="188"/>
        </w:numPr>
        <w:autoSpaceDE w:val="0"/>
        <w:autoSpaceDN w:val="0"/>
        <w:adjustRightInd w:val="0"/>
        <w:spacing w:after="0"/>
        <w:rPr>
          <w:rFonts w:cs="Arial"/>
          <w14:ligatures w14:val="standardContextual"/>
        </w:rPr>
      </w:pPr>
      <w:r w:rsidRPr="00504CB3">
        <w:rPr>
          <w:rFonts w:cs="Arial"/>
          <w14:ligatures w14:val="standardContextual"/>
        </w:rPr>
        <w:t>En cumplimiento con la norma de Salud Ocupacional del Instituto Salvadoreño del Seguro Social, será el médico especialista tratante quien determine la necesidad de referir al empleado con Médico del Trabajo.</w:t>
      </w:r>
    </w:p>
    <w:p w14:paraId="37E96B10" w14:textId="0A358E5C" w:rsidR="00C91367" w:rsidRPr="00504CB3" w:rsidRDefault="00C91367" w:rsidP="00D93E8D">
      <w:pPr>
        <w:pStyle w:val="Prrafodelista"/>
        <w:numPr>
          <w:ilvl w:val="0"/>
          <w:numId w:val="188"/>
        </w:numPr>
        <w:autoSpaceDE w:val="0"/>
        <w:autoSpaceDN w:val="0"/>
        <w:adjustRightInd w:val="0"/>
        <w:spacing w:after="0"/>
        <w:rPr>
          <w:rFonts w:cs="Arial"/>
          <w14:ligatures w14:val="standardContextual"/>
        </w:rPr>
      </w:pPr>
      <w:r w:rsidRPr="00504CB3">
        <w:rPr>
          <w:rFonts w:cs="Arial"/>
          <w14:ligatures w14:val="standardContextual"/>
        </w:rPr>
        <w:t xml:space="preserve">Cuando el médico de trabajo del Instituto Salvadoreño del Seguro Social emita una constancia de recomendaciones laborales, el empleado deberá informar al </w:t>
      </w:r>
      <w:r w:rsidR="00B96319" w:rsidRPr="00504CB3">
        <w:rPr>
          <w:rFonts w:cs="Arial"/>
          <w14:ligatures w14:val="standardContextual"/>
        </w:rPr>
        <w:t>jefe</w:t>
      </w:r>
      <w:r w:rsidRPr="00504CB3">
        <w:rPr>
          <w:rFonts w:cs="Arial"/>
          <w14:ligatures w14:val="standardContextual"/>
        </w:rPr>
        <w:t xml:space="preserve"> de la unidad que pertenece, al área de Recursos Humanos Institucional sobre las recomendaciones que se deben cumplir para su restablecimiento o rehabilitación.</w:t>
      </w:r>
    </w:p>
    <w:p w14:paraId="3DAD6AB9" w14:textId="162C648F" w:rsidR="00C91367" w:rsidRPr="00504CB3" w:rsidRDefault="00C91367" w:rsidP="00D93E8D">
      <w:pPr>
        <w:pStyle w:val="Prrafodelista"/>
        <w:numPr>
          <w:ilvl w:val="0"/>
          <w:numId w:val="188"/>
        </w:numPr>
        <w:autoSpaceDE w:val="0"/>
        <w:autoSpaceDN w:val="0"/>
        <w:adjustRightInd w:val="0"/>
        <w:spacing w:after="0"/>
        <w:rPr>
          <w:rFonts w:cs="Arial"/>
          <w14:ligatures w14:val="standardContextual"/>
        </w:rPr>
      </w:pPr>
      <w:r w:rsidRPr="00504CB3">
        <w:rPr>
          <w:rFonts w:cs="Arial"/>
          <w14:ligatures w14:val="standardContextual"/>
        </w:rPr>
        <w:t>Según la norma de Salud Ocupacional del Instituto Salvadoreño del Seguro Social las recomendaciones dadas por médico de trabajo no son de carácter permanente y tiene validez por un año por lo que se requiere su respectivo seguimiento, por lo que el director o jefe inmediato deberá dar el permiso correspondiente al empleado para que asista a sus controles y será obligación del empleado cumplir con la programación de citas.</w:t>
      </w:r>
    </w:p>
    <w:p w14:paraId="40E42229" w14:textId="07809ED4" w:rsidR="00C91367" w:rsidRPr="00504CB3" w:rsidRDefault="005F40E1" w:rsidP="00EC6312">
      <w:pPr>
        <w:pStyle w:val="Descripcin"/>
        <w:jc w:val="center"/>
      </w:pPr>
      <w:bookmarkStart w:id="761" w:name="_Toc165199150"/>
      <w:bookmarkStart w:id="762" w:name="_Toc171283841"/>
      <w:bookmarkStart w:id="763" w:name="_Toc171284006"/>
      <w:bookmarkStart w:id="764" w:name="_Toc178516518"/>
      <w:r w:rsidRPr="00504CB3">
        <w:t xml:space="preserve">Tabla </w:t>
      </w:r>
      <w:r w:rsidRPr="00504CB3">
        <w:fldChar w:fldCharType="begin"/>
      </w:r>
      <w:r w:rsidRPr="00504CB3">
        <w:instrText xml:space="preserve"> SEQ Tabla \* ARABIC </w:instrText>
      </w:r>
      <w:r w:rsidRPr="00504CB3">
        <w:fldChar w:fldCharType="separate"/>
      </w:r>
      <w:r w:rsidR="00D31240">
        <w:t>101</w:t>
      </w:r>
      <w:r w:rsidRPr="00504CB3">
        <w:fldChar w:fldCharType="end"/>
      </w:r>
      <w:r w:rsidRPr="00504CB3">
        <w:t xml:space="preserve"> </w:t>
      </w:r>
      <w:r w:rsidR="00C91367" w:rsidRPr="00504CB3">
        <w:t>Ficha de seguimiento de exámenes médicos</w:t>
      </w:r>
      <w:bookmarkEnd w:id="761"/>
      <w:bookmarkEnd w:id="762"/>
      <w:bookmarkEnd w:id="763"/>
      <w:bookmarkEnd w:id="764"/>
    </w:p>
    <w:tbl>
      <w:tblPr>
        <w:tblStyle w:val="Tablaconcuadrcula4-nfasis2"/>
        <w:tblW w:w="0" w:type="auto"/>
        <w:tblLook w:val="04A0" w:firstRow="1" w:lastRow="0" w:firstColumn="1" w:lastColumn="0" w:noHBand="0" w:noVBand="1"/>
      </w:tblPr>
      <w:tblGrid>
        <w:gridCol w:w="1631"/>
        <w:gridCol w:w="3109"/>
        <w:gridCol w:w="1809"/>
        <w:gridCol w:w="274"/>
        <w:gridCol w:w="285"/>
        <w:gridCol w:w="559"/>
        <w:gridCol w:w="558"/>
        <w:gridCol w:w="605"/>
      </w:tblGrid>
      <w:tr w:rsidR="00C91367" w:rsidRPr="00504CB3" w14:paraId="7521D851" w14:textId="77777777" w:rsidTr="000D1588">
        <w:trPr>
          <w:cnfStyle w:val="100000000000" w:firstRow="1" w:lastRow="0" w:firstColumn="0" w:lastColumn="0" w:oddVBand="0" w:evenVBand="0" w:oddHBand="0" w:evenHBand="0" w:firstRowFirstColumn="0" w:firstRowLastColumn="0" w:lastRowFirstColumn="0" w:lastRowLastColumn="0"/>
          <w:trHeight w:val="85"/>
        </w:trPr>
        <w:tc>
          <w:tcPr>
            <w:cnfStyle w:val="001000000000" w:firstRow="0" w:lastRow="0" w:firstColumn="1" w:lastColumn="0" w:oddVBand="0" w:evenVBand="0" w:oddHBand="0" w:evenHBand="0" w:firstRowFirstColumn="0" w:firstRowLastColumn="0" w:lastRowFirstColumn="0" w:lastRowLastColumn="0"/>
            <w:tcW w:w="6549" w:type="dxa"/>
            <w:gridSpan w:val="3"/>
          </w:tcPr>
          <w:p w14:paraId="0AFF4867" w14:textId="77777777" w:rsidR="00C91367" w:rsidRPr="00504CB3" w:rsidRDefault="00C91367" w:rsidP="000C75AA">
            <w:pPr>
              <w:spacing w:line="480" w:lineRule="auto"/>
              <w:rPr>
                <w:rFonts w:cs="Arial"/>
              </w:rPr>
            </w:pPr>
            <w:r w:rsidRPr="00504CB3">
              <w:rPr>
                <w:rFonts w:cs="Arial"/>
              </w:rPr>
              <w:t>Exámenes</w:t>
            </w:r>
          </w:p>
        </w:tc>
        <w:tc>
          <w:tcPr>
            <w:tcW w:w="2281" w:type="dxa"/>
            <w:gridSpan w:val="5"/>
          </w:tcPr>
          <w:p w14:paraId="7E895229" w14:textId="77777777" w:rsidR="00C91367" w:rsidRPr="00504CB3" w:rsidRDefault="00C91367" w:rsidP="000C75AA">
            <w:pPr>
              <w:spacing w:line="480" w:lineRule="auto"/>
              <w:cnfStyle w:val="100000000000" w:firstRow="1" w:lastRow="0" w:firstColumn="0" w:lastColumn="0" w:oddVBand="0" w:evenVBand="0" w:oddHBand="0" w:evenHBand="0" w:firstRowFirstColumn="0" w:firstRowLastColumn="0" w:lastRowFirstColumn="0" w:lastRowLastColumn="0"/>
              <w:rPr>
                <w:rFonts w:cs="Arial"/>
              </w:rPr>
            </w:pPr>
            <w:r w:rsidRPr="00504CB3">
              <w:rPr>
                <w:rFonts w:cs="Arial"/>
              </w:rPr>
              <w:t>Tiempo (mes)</w:t>
            </w:r>
          </w:p>
        </w:tc>
      </w:tr>
      <w:tr w:rsidR="00C91367" w:rsidRPr="00504CB3" w14:paraId="1CDF2BE6" w14:textId="77777777" w:rsidTr="000D15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1" w:type="dxa"/>
            <w:vMerge w:val="restart"/>
          </w:tcPr>
          <w:p w14:paraId="2E748B25" w14:textId="77777777" w:rsidR="00C91367" w:rsidRPr="00504CB3" w:rsidRDefault="00C91367" w:rsidP="000C75AA">
            <w:pPr>
              <w:spacing w:line="480" w:lineRule="auto"/>
              <w:rPr>
                <w:rFonts w:cs="Arial"/>
              </w:rPr>
            </w:pPr>
            <w:r w:rsidRPr="00504CB3">
              <w:rPr>
                <w:rFonts w:cs="Arial"/>
              </w:rPr>
              <w:t>Exámenes de ingresos</w:t>
            </w:r>
          </w:p>
        </w:tc>
        <w:tc>
          <w:tcPr>
            <w:tcW w:w="4918" w:type="dxa"/>
            <w:gridSpan w:val="2"/>
          </w:tcPr>
          <w:p w14:paraId="480ADDB0"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Exámenes de pulmones</w:t>
            </w:r>
          </w:p>
        </w:tc>
        <w:tc>
          <w:tcPr>
            <w:tcW w:w="559" w:type="dxa"/>
            <w:gridSpan w:val="2"/>
          </w:tcPr>
          <w:p w14:paraId="63E77B35"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w:t>
            </w:r>
          </w:p>
        </w:tc>
        <w:tc>
          <w:tcPr>
            <w:tcW w:w="559" w:type="dxa"/>
          </w:tcPr>
          <w:p w14:paraId="426E8B07"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3</w:t>
            </w:r>
          </w:p>
        </w:tc>
        <w:tc>
          <w:tcPr>
            <w:tcW w:w="558" w:type="dxa"/>
          </w:tcPr>
          <w:p w14:paraId="25D85F2A"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6</w:t>
            </w:r>
          </w:p>
        </w:tc>
        <w:tc>
          <w:tcPr>
            <w:tcW w:w="605" w:type="dxa"/>
          </w:tcPr>
          <w:p w14:paraId="78C79D01"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12</w:t>
            </w:r>
          </w:p>
        </w:tc>
      </w:tr>
      <w:tr w:rsidR="00C91367" w:rsidRPr="00504CB3" w14:paraId="2328F479" w14:textId="77777777" w:rsidTr="000D1588">
        <w:tc>
          <w:tcPr>
            <w:cnfStyle w:val="001000000000" w:firstRow="0" w:lastRow="0" w:firstColumn="1" w:lastColumn="0" w:oddVBand="0" w:evenVBand="0" w:oddHBand="0" w:evenHBand="0" w:firstRowFirstColumn="0" w:firstRowLastColumn="0" w:lastRowFirstColumn="0" w:lastRowLastColumn="0"/>
            <w:tcW w:w="1631" w:type="dxa"/>
            <w:vMerge/>
          </w:tcPr>
          <w:p w14:paraId="38A3C5D6" w14:textId="77777777" w:rsidR="00C91367" w:rsidRPr="00504CB3" w:rsidRDefault="00C91367" w:rsidP="000C75AA">
            <w:pPr>
              <w:spacing w:line="480" w:lineRule="auto"/>
              <w:rPr>
                <w:rFonts w:cs="Arial"/>
              </w:rPr>
            </w:pPr>
          </w:p>
        </w:tc>
        <w:tc>
          <w:tcPr>
            <w:tcW w:w="4918" w:type="dxa"/>
            <w:gridSpan w:val="2"/>
          </w:tcPr>
          <w:p w14:paraId="7DE96DD1"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Hemograma</w:t>
            </w:r>
          </w:p>
        </w:tc>
        <w:tc>
          <w:tcPr>
            <w:tcW w:w="559" w:type="dxa"/>
            <w:gridSpan w:val="2"/>
          </w:tcPr>
          <w:p w14:paraId="7F26EB46"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X</w:t>
            </w:r>
          </w:p>
        </w:tc>
        <w:tc>
          <w:tcPr>
            <w:tcW w:w="559" w:type="dxa"/>
          </w:tcPr>
          <w:p w14:paraId="131CE27B"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8" w:type="dxa"/>
          </w:tcPr>
          <w:p w14:paraId="56293A83"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605" w:type="dxa"/>
          </w:tcPr>
          <w:p w14:paraId="06B6856A"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r>
      <w:tr w:rsidR="00C91367" w:rsidRPr="00504CB3" w14:paraId="74CEEB91" w14:textId="77777777" w:rsidTr="000D15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1" w:type="dxa"/>
            <w:vMerge/>
          </w:tcPr>
          <w:p w14:paraId="75378BF0" w14:textId="77777777" w:rsidR="00C91367" w:rsidRPr="00504CB3" w:rsidRDefault="00C91367" w:rsidP="000C75AA">
            <w:pPr>
              <w:spacing w:line="480" w:lineRule="auto"/>
              <w:rPr>
                <w:rFonts w:cs="Arial"/>
              </w:rPr>
            </w:pPr>
          </w:p>
        </w:tc>
        <w:tc>
          <w:tcPr>
            <w:tcW w:w="4918" w:type="dxa"/>
            <w:gridSpan w:val="2"/>
          </w:tcPr>
          <w:p w14:paraId="6F00690D"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General de orina</w:t>
            </w:r>
          </w:p>
        </w:tc>
        <w:tc>
          <w:tcPr>
            <w:tcW w:w="559" w:type="dxa"/>
            <w:gridSpan w:val="2"/>
          </w:tcPr>
          <w:p w14:paraId="7DCB0317"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X</w:t>
            </w:r>
          </w:p>
        </w:tc>
        <w:tc>
          <w:tcPr>
            <w:tcW w:w="559" w:type="dxa"/>
          </w:tcPr>
          <w:p w14:paraId="704294CB"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558" w:type="dxa"/>
          </w:tcPr>
          <w:p w14:paraId="4553314C"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605" w:type="dxa"/>
          </w:tcPr>
          <w:p w14:paraId="23970CB3"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r>
      <w:tr w:rsidR="00C91367" w:rsidRPr="00504CB3" w14:paraId="79BBEFBC" w14:textId="77777777" w:rsidTr="000D1588">
        <w:tc>
          <w:tcPr>
            <w:cnfStyle w:val="001000000000" w:firstRow="0" w:lastRow="0" w:firstColumn="1" w:lastColumn="0" w:oddVBand="0" w:evenVBand="0" w:oddHBand="0" w:evenHBand="0" w:firstRowFirstColumn="0" w:firstRowLastColumn="0" w:lastRowFirstColumn="0" w:lastRowLastColumn="0"/>
            <w:tcW w:w="1631" w:type="dxa"/>
            <w:vMerge/>
          </w:tcPr>
          <w:p w14:paraId="413010E3" w14:textId="77777777" w:rsidR="00C91367" w:rsidRPr="00504CB3" w:rsidRDefault="00C91367" w:rsidP="000C75AA">
            <w:pPr>
              <w:spacing w:line="480" w:lineRule="auto"/>
              <w:rPr>
                <w:rFonts w:cs="Arial"/>
              </w:rPr>
            </w:pPr>
          </w:p>
        </w:tc>
        <w:tc>
          <w:tcPr>
            <w:tcW w:w="4918" w:type="dxa"/>
            <w:gridSpan w:val="2"/>
          </w:tcPr>
          <w:p w14:paraId="6C04AE00"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General de heces</w:t>
            </w:r>
          </w:p>
        </w:tc>
        <w:tc>
          <w:tcPr>
            <w:tcW w:w="559" w:type="dxa"/>
            <w:gridSpan w:val="2"/>
          </w:tcPr>
          <w:p w14:paraId="0A943887"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X</w:t>
            </w:r>
          </w:p>
        </w:tc>
        <w:tc>
          <w:tcPr>
            <w:tcW w:w="559" w:type="dxa"/>
          </w:tcPr>
          <w:p w14:paraId="734956B3"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8" w:type="dxa"/>
          </w:tcPr>
          <w:p w14:paraId="5F90120D"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605" w:type="dxa"/>
          </w:tcPr>
          <w:p w14:paraId="351174D5"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r>
      <w:tr w:rsidR="00C91367" w:rsidRPr="00504CB3" w14:paraId="2053081C" w14:textId="77777777" w:rsidTr="000D15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1" w:type="dxa"/>
            <w:vMerge/>
          </w:tcPr>
          <w:p w14:paraId="39E8EFC4" w14:textId="77777777" w:rsidR="00C91367" w:rsidRPr="00504CB3" w:rsidRDefault="00C91367" w:rsidP="000C75AA">
            <w:pPr>
              <w:spacing w:line="480" w:lineRule="auto"/>
              <w:rPr>
                <w:rFonts w:cs="Arial"/>
              </w:rPr>
            </w:pPr>
          </w:p>
        </w:tc>
        <w:tc>
          <w:tcPr>
            <w:tcW w:w="4918" w:type="dxa"/>
            <w:gridSpan w:val="2"/>
          </w:tcPr>
          <w:p w14:paraId="3842FE68"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Esputo</w:t>
            </w:r>
          </w:p>
        </w:tc>
        <w:tc>
          <w:tcPr>
            <w:tcW w:w="559" w:type="dxa"/>
            <w:gridSpan w:val="2"/>
          </w:tcPr>
          <w:p w14:paraId="7D26AB34"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X</w:t>
            </w:r>
          </w:p>
        </w:tc>
        <w:tc>
          <w:tcPr>
            <w:tcW w:w="559" w:type="dxa"/>
          </w:tcPr>
          <w:p w14:paraId="4F82D869"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558" w:type="dxa"/>
          </w:tcPr>
          <w:p w14:paraId="69B50AFC"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605" w:type="dxa"/>
          </w:tcPr>
          <w:p w14:paraId="61735364"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r>
      <w:tr w:rsidR="00C91367" w:rsidRPr="00504CB3" w14:paraId="644FD5B4" w14:textId="77777777" w:rsidTr="000D1588">
        <w:tc>
          <w:tcPr>
            <w:cnfStyle w:val="001000000000" w:firstRow="0" w:lastRow="0" w:firstColumn="1" w:lastColumn="0" w:oddVBand="0" w:evenVBand="0" w:oddHBand="0" w:evenHBand="0" w:firstRowFirstColumn="0" w:firstRowLastColumn="0" w:lastRowFirstColumn="0" w:lastRowLastColumn="0"/>
            <w:tcW w:w="1631" w:type="dxa"/>
            <w:vMerge/>
          </w:tcPr>
          <w:p w14:paraId="2C6AD96A" w14:textId="77777777" w:rsidR="00C91367" w:rsidRPr="00504CB3" w:rsidRDefault="00C91367" w:rsidP="000C75AA">
            <w:pPr>
              <w:spacing w:line="480" w:lineRule="auto"/>
              <w:rPr>
                <w:rFonts w:cs="Arial"/>
              </w:rPr>
            </w:pPr>
          </w:p>
        </w:tc>
        <w:tc>
          <w:tcPr>
            <w:tcW w:w="4918" w:type="dxa"/>
            <w:gridSpan w:val="2"/>
          </w:tcPr>
          <w:p w14:paraId="1A2376AD"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Físico General</w:t>
            </w:r>
          </w:p>
        </w:tc>
        <w:tc>
          <w:tcPr>
            <w:tcW w:w="559" w:type="dxa"/>
            <w:gridSpan w:val="2"/>
          </w:tcPr>
          <w:p w14:paraId="5D8C830B"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X</w:t>
            </w:r>
          </w:p>
        </w:tc>
        <w:tc>
          <w:tcPr>
            <w:tcW w:w="559" w:type="dxa"/>
          </w:tcPr>
          <w:p w14:paraId="728C1FAD"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8" w:type="dxa"/>
          </w:tcPr>
          <w:p w14:paraId="04A81228"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605" w:type="dxa"/>
          </w:tcPr>
          <w:p w14:paraId="3ECD47FF"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r>
      <w:tr w:rsidR="00C91367" w:rsidRPr="00504CB3" w14:paraId="04691816" w14:textId="77777777" w:rsidTr="000D15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0" w:type="dxa"/>
            <w:gridSpan w:val="8"/>
          </w:tcPr>
          <w:p w14:paraId="65C652F3" w14:textId="77777777" w:rsidR="00C91367" w:rsidRPr="00504CB3" w:rsidRDefault="00C91367" w:rsidP="000C75AA">
            <w:pPr>
              <w:spacing w:line="480" w:lineRule="auto"/>
              <w:rPr>
                <w:rFonts w:cs="Arial"/>
              </w:rPr>
            </w:pPr>
          </w:p>
        </w:tc>
      </w:tr>
      <w:tr w:rsidR="00C91367" w:rsidRPr="00504CB3" w14:paraId="7E0E6EC9" w14:textId="77777777" w:rsidTr="000D1588">
        <w:trPr>
          <w:trHeight w:val="85"/>
        </w:trPr>
        <w:tc>
          <w:tcPr>
            <w:cnfStyle w:val="001000000000" w:firstRow="0" w:lastRow="0" w:firstColumn="1" w:lastColumn="0" w:oddVBand="0" w:evenVBand="0" w:oddHBand="0" w:evenHBand="0" w:firstRowFirstColumn="0" w:firstRowLastColumn="0" w:lastRowFirstColumn="0" w:lastRowLastColumn="0"/>
            <w:tcW w:w="1631" w:type="dxa"/>
            <w:vMerge w:val="restart"/>
          </w:tcPr>
          <w:p w14:paraId="4ECDB55F" w14:textId="77777777" w:rsidR="00C91367" w:rsidRPr="00504CB3" w:rsidRDefault="00C91367" w:rsidP="000C75AA">
            <w:pPr>
              <w:spacing w:line="480" w:lineRule="auto"/>
              <w:rPr>
                <w:rFonts w:cs="Arial"/>
              </w:rPr>
            </w:pPr>
            <w:r w:rsidRPr="00504CB3">
              <w:rPr>
                <w:rFonts w:cs="Arial"/>
              </w:rPr>
              <w:t>Exámenes de seguimiento</w:t>
            </w:r>
          </w:p>
        </w:tc>
        <w:tc>
          <w:tcPr>
            <w:tcW w:w="4918" w:type="dxa"/>
            <w:gridSpan w:val="2"/>
          </w:tcPr>
          <w:p w14:paraId="44B3CBE3"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Examen de pulmones</w:t>
            </w:r>
          </w:p>
        </w:tc>
        <w:tc>
          <w:tcPr>
            <w:tcW w:w="559" w:type="dxa"/>
            <w:gridSpan w:val="2"/>
          </w:tcPr>
          <w:p w14:paraId="40A19D27"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9" w:type="dxa"/>
          </w:tcPr>
          <w:p w14:paraId="1316CB45"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8" w:type="dxa"/>
          </w:tcPr>
          <w:p w14:paraId="6C80D155"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605" w:type="dxa"/>
          </w:tcPr>
          <w:p w14:paraId="24EB9DB8"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X</w:t>
            </w:r>
          </w:p>
        </w:tc>
      </w:tr>
      <w:tr w:rsidR="00C91367" w:rsidRPr="00504CB3" w14:paraId="1D1B36A7" w14:textId="77777777" w:rsidTr="000D15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1" w:type="dxa"/>
            <w:vMerge/>
          </w:tcPr>
          <w:p w14:paraId="0ABD1826" w14:textId="77777777" w:rsidR="00C91367" w:rsidRPr="00504CB3" w:rsidRDefault="00C91367" w:rsidP="000C75AA">
            <w:pPr>
              <w:spacing w:line="480" w:lineRule="auto"/>
              <w:rPr>
                <w:rFonts w:cs="Arial"/>
              </w:rPr>
            </w:pPr>
          </w:p>
        </w:tc>
        <w:tc>
          <w:tcPr>
            <w:tcW w:w="4918" w:type="dxa"/>
            <w:gridSpan w:val="2"/>
          </w:tcPr>
          <w:p w14:paraId="1354187D"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Físico General</w:t>
            </w:r>
          </w:p>
        </w:tc>
        <w:tc>
          <w:tcPr>
            <w:tcW w:w="559" w:type="dxa"/>
            <w:gridSpan w:val="2"/>
          </w:tcPr>
          <w:p w14:paraId="1C3C2D1C"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559" w:type="dxa"/>
          </w:tcPr>
          <w:p w14:paraId="4B9B3967"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558" w:type="dxa"/>
          </w:tcPr>
          <w:p w14:paraId="1CF60108"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605" w:type="dxa"/>
          </w:tcPr>
          <w:p w14:paraId="249256DE"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X</w:t>
            </w:r>
          </w:p>
        </w:tc>
      </w:tr>
      <w:tr w:rsidR="00C91367" w:rsidRPr="00504CB3" w14:paraId="604D387E" w14:textId="77777777" w:rsidTr="000D1588">
        <w:tc>
          <w:tcPr>
            <w:cnfStyle w:val="001000000000" w:firstRow="0" w:lastRow="0" w:firstColumn="1" w:lastColumn="0" w:oddVBand="0" w:evenVBand="0" w:oddHBand="0" w:evenHBand="0" w:firstRowFirstColumn="0" w:firstRowLastColumn="0" w:lastRowFirstColumn="0" w:lastRowLastColumn="0"/>
            <w:tcW w:w="1631" w:type="dxa"/>
            <w:vMerge/>
          </w:tcPr>
          <w:p w14:paraId="380C5A64" w14:textId="77777777" w:rsidR="00C91367" w:rsidRPr="00504CB3" w:rsidRDefault="00C91367" w:rsidP="000C75AA">
            <w:pPr>
              <w:spacing w:line="480" w:lineRule="auto"/>
              <w:rPr>
                <w:rFonts w:cs="Arial"/>
              </w:rPr>
            </w:pPr>
          </w:p>
        </w:tc>
        <w:tc>
          <w:tcPr>
            <w:tcW w:w="4918" w:type="dxa"/>
            <w:gridSpan w:val="2"/>
          </w:tcPr>
          <w:p w14:paraId="4CF4913C"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Citología</w:t>
            </w:r>
          </w:p>
        </w:tc>
        <w:tc>
          <w:tcPr>
            <w:tcW w:w="559" w:type="dxa"/>
            <w:gridSpan w:val="2"/>
          </w:tcPr>
          <w:p w14:paraId="5D747BA5"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9" w:type="dxa"/>
          </w:tcPr>
          <w:p w14:paraId="58B84268"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8" w:type="dxa"/>
          </w:tcPr>
          <w:p w14:paraId="2FD864FA"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605" w:type="dxa"/>
          </w:tcPr>
          <w:p w14:paraId="1BA69274"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X</w:t>
            </w:r>
          </w:p>
        </w:tc>
      </w:tr>
      <w:tr w:rsidR="00C91367" w:rsidRPr="00504CB3" w14:paraId="025F8995" w14:textId="77777777" w:rsidTr="000D15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1" w:type="dxa"/>
            <w:vMerge/>
          </w:tcPr>
          <w:p w14:paraId="0D7D1723" w14:textId="77777777" w:rsidR="00C91367" w:rsidRPr="00504CB3" w:rsidRDefault="00C91367" w:rsidP="000C75AA">
            <w:pPr>
              <w:spacing w:line="480" w:lineRule="auto"/>
              <w:rPr>
                <w:rFonts w:cs="Arial"/>
              </w:rPr>
            </w:pPr>
          </w:p>
        </w:tc>
        <w:tc>
          <w:tcPr>
            <w:tcW w:w="4918" w:type="dxa"/>
            <w:gridSpan w:val="2"/>
          </w:tcPr>
          <w:p w14:paraId="12ED59A2"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Campaña de vacunación</w:t>
            </w:r>
          </w:p>
        </w:tc>
        <w:tc>
          <w:tcPr>
            <w:tcW w:w="559" w:type="dxa"/>
            <w:gridSpan w:val="2"/>
          </w:tcPr>
          <w:p w14:paraId="36944D01"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559" w:type="dxa"/>
          </w:tcPr>
          <w:p w14:paraId="725AFF32"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X</w:t>
            </w:r>
          </w:p>
        </w:tc>
        <w:tc>
          <w:tcPr>
            <w:tcW w:w="558" w:type="dxa"/>
          </w:tcPr>
          <w:p w14:paraId="27FD0738"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605" w:type="dxa"/>
          </w:tcPr>
          <w:p w14:paraId="310AB21B"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r>
      <w:tr w:rsidR="00C91367" w:rsidRPr="00504CB3" w14:paraId="2507BF89" w14:textId="77777777" w:rsidTr="000D1588">
        <w:tc>
          <w:tcPr>
            <w:cnfStyle w:val="001000000000" w:firstRow="0" w:lastRow="0" w:firstColumn="1" w:lastColumn="0" w:oddVBand="0" w:evenVBand="0" w:oddHBand="0" w:evenHBand="0" w:firstRowFirstColumn="0" w:firstRowLastColumn="0" w:lastRowFirstColumn="0" w:lastRowLastColumn="0"/>
            <w:tcW w:w="1631" w:type="dxa"/>
            <w:vMerge/>
          </w:tcPr>
          <w:p w14:paraId="262DCF74" w14:textId="77777777" w:rsidR="00C91367" w:rsidRPr="00504CB3" w:rsidRDefault="00C91367" w:rsidP="000C75AA">
            <w:pPr>
              <w:spacing w:line="480" w:lineRule="auto"/>
              <w:rPr>
                <w:rFonts w:cs="Arial"/>
              </w:rPr>
            </w:pPr>
          </w:p>
        </w:tc>
        <w:tc>
          <w:tcPr>
            <w:tcW w:w="4918" w:type="dxa"/>
            <w:gridSpan w:val="2"/>
          </w:tcPr>
          <w:p w14:paraId="467C6311"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Campaña de desparasitación</w:t>
            </w:r>
          </w:p>
        </w:tc>
        <w:tc>
          <w:tcPr>
            <w:tcW w:w="559" w:type="dxa"/>
            <w:gridSpan w:val="2"/>
          </w:tcPr>
          <w:p w14:paraId="2CF1706C"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9" w:type="dxa"/>
          </w:tcPr>
          <w:p w14:paraId="4572B2A1"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X</w:t>
            </w:r>
          </w:p>
        </w:tc>
        <w:tc>
          <w:tcPr>
            <w:tcW w:w="558" w:type="dxa"/>
          </w:tcPr>
          <w:p w14:paraId="5C3BAAB2"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605" w:type="dxa"/>
          </w:tcPr>
          <w:p w14:paraId="78105131"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r>
      <w:tr w:rsidR="00C91367" w:rsidRPr="00504CB3" w14:paraId="34108562" w14:textId="77777777" w:rsidTr="000D15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30" w:type="dxa"/>
            <w:gridSpan w:val="8"/>
          </w:tcPr>
          <w:p w14:paraId="354BB2A0" w14:textId="77777777" w:rsidR="00C91367" w:rsidRPr="00504CB3" w:rsidRDefault="00C91367" w:rsidP="000C75AA">
            <w:pPr>
              <w:spacing w:line="480" w:lineRule="auto"/>
              <w:rPr>
                <w:rFonts w:cs="Arial"/>
              </w:rPr>
            </w:pPr>
            <w:r w:rsidRPr="00504CB3">
              <w:rPr>
                <w:rFonts w:cs="Arial"/>
              </w:rPr>
              <w:t>Datos personales</w:t>
            </w:r>
          </w:p>
        </w:tc>
      </w:tr>
      <w:tr w:rsidR="00C91367" w:rsidRPr="00504CB3" w14:paraId="47B99B0E" w14:textId="77777777" w:rsidTr="000D1588">
        <w:tc>
          <w:tcPr>
            <w:cnfStyle w:val="001000000000" w:firstRow="0" w:lastRow="0" w:firstColumn="1" w:lastColumn="0" w:oddVBand="0" w:evenVBand="0" w:oddHBand="0" w:evenHBand="0" w:firstRowFirstColumn="0" w:firstRowLastColumn="0" w:lastRowFirstColumn="0" w:lastRowLastColumn="0"/>
            <w:tcW w:w="1631" w:type="dxa"/>
          </w:tcPr>
          <w:p w14:paraId="78D9D199" w14:textId="77777777" w:rsidR="00C91367" w:rsidRPr="00504CB3" w:rsidRDefault="00C91367" w:rsidP="000C75AA">
            <w:pPr>
              <w:spacing w:line="480" w:lineRule="auto"/>
              <w:rPr>
                <w:rFonts w:cs="Arial"/>
              </w:rPr>
            </w:pPr>
            <w:r w:rsidRPr="00504CB3">
              <w:rPr>
                <w:rFonts w:cs="Arial"/>
              </w:rPr>
              <w:t>Nombre</w:t>
            </w:r>
          </w:p>
        </w:tc>
        <w:tc>
          <w:tcPr>
            <w:tcW w:w="4918" w:type="dxa"/>
            <w:gridSpan w:val="2"/>
          </w:tcPr>
          <w:p w14:paraId="574AC1FB"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9" w:type="dxa"/>
            <w:gridSpan w:val="2"/>
          </w:tcPr>
          <w:p w14:paraId="6A00AD7F"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9" w:type="dxa"/>
          </w:tcPr>
          <w:p w14:paraId="370CCFE2"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558" w:type="dxa"/>
          </w:tcPr>
          <w:p w14:paraId="018FD66A"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605" w:type="dxa"/>
          </w:tcPr>
          <w:p w14:paraId="062154A9"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r>
      <w:tr w:rsidR="00C91367" w:rsidRPr="00504CB3" w14:paraId="33E39497" w14:textId="77777777" w:rsidTr="000D15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31" w:type="dxa"/>
          </w:tcPr>
          <w:p w14:paraId="367E4E3F" w14:textId="77777777" w:rsidR="00C91367" w:rsidRPr="00504CB3" w:rsidRDefault="00C91367" w:rsidP="000C75AA">
            <w:pPr>
              <w:spacing w:line="480" w:lineRule="auto"/>
              <w:rPr>
                <w:rFonts w:cs="Arial"/>
              </w:rPr>
            </w:pPr>
            <w:r w:rsidRPr="00504CB3">
              <w:rPr>
                <w:rFonts w:cs="Arial"/>
              </w:rPr>
              <w:t>Área</w:t>
            </w:r>
          </w:p>
        </w:tc>
        <w:tc>
          <w:tcPr>
            <w:tcW w:w="4918" w:type="dxa"/>
            <w:gridSpan w:val="2"/>
          </w:tcPr>
          <w:p w14:paraId="268C9F87"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559" w:type="dxa"/>
            <w:gridSpan w:val="2"/>
          </w:tcPr>
          <w:p w14:paraId="7BD0D34F"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559" w:type="dxa"/>
          </w:tcPr>
          <w:p w14:paraId="154772AA"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558" w:type="dxa"/>
          </w:tcPr>
          <w:p w14:paraId="7106AC10"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605" w:type="dxa"/>
          </w:tcPr>
          <w:p w14:paraId="2803C685" w14:textId="77777777" w:rsidR="00C91367" w:rsidRPr="00504CB3" w:rsidRDefault="00C91367" w:rsidP="000C75AA">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r>
      <w:tr w:rsidR="00C91367" w:rsidRPr="00504CB3" w14:paraId="652BE206" w14:textId="77777777" w:rsidTr="000D1588">
        <w:tc>
          <w:tcPr>
            <w:cnfStyle w:val="001000000000" w:firstRow="0" w:lastRow="0" w:firstColumn="1" w:lastColumn="0" w:oddVBand="0" w:evenVBand="0" w:oddHBand="0" w:evenHBand="0" w:firstRowFirstColumn="0" w:firstRowLastColumn="0" w:lastRowFirstColumn="0" w:lastRowLastColumn="0"/>
            <w:tcW w:w="1631" w:type="dxa"/>
          </w:tcPr>
          <w:p w14:paraId="3CC82824" w14:textId="77777777" w:rsidR="00C91367" w:rsidRPr="00504CB3" w:rsidRDefault="00C91367" w:rsidP="000C75AA">
            <w:pPr>
              <w:spacing w:line="480" w:lineRule="auto"/>
              <w:rPr>
                <w:rFonts w:cs="Arial"/>
              </w:rPr>
            </w:pPr>
            <w:r w:rsidRPr="00504CB3">
              <w:rPr>
                <w:rFonts w:cs="Arial"/>
              </w:rPr>
              <w:t>Edad</w:t>
            </w:r>
          </w:p>
        </w:tc>
        <w:tc>
          <w:tcPr>
            <w:tcW w:w="3109" w:type="dxa"/>
          </w:tcPr>
          <w:p w14:paraId="65B8CB43"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2083" w:type="dxa"/>
            <w:gridSpan w:val="2"/>
          </w:tcPr>
          <w:p w14:paraId="7D5AAF8A"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Sexo</w:t>
            </w:r>
          </w:p>
        </w:tc>
        <w:tc>
          <w:tcPr>
            <w:tcW w:w="2007" w:type="dxa"/>
            <w:gridSpan w:val="4"/>
          </w:tcPr>
          <w:p w14:paraId="1B0D380C" w14:textId="77777777" w:rsidR="00C91367" w:rsidRPr="00504CB3" w:rsidRDefault="00C91367" w:rsidP="000C75AA">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r>
      <w:tr w:rsidR="00C91367" w:rsidRPr="00504CB3" w14:paraId="6FAC4306" w14:textId="77777777" w:rsidTr="000D1588">
        <w:trPr>
          <w:cnfStyle w:val="000000100000" w:firstRow="0" w:lastRow="0" w:firstColumn="0" w:lastColumn="0" w:oddVBand="0" w:evenVBand="0" w:oddHBand="1" w:evenHBand="0" w:firstRowFirstColumn="0" w:firstRowLastColumn="0" w:lastRowFirstColumn="0" w:lastRowLastColumn="0"/>
          <w:trHeight w:val="95"/>
        </w:trPr>
        <w:tc>
          <w:tcPr>
            <w:cnfStyle w:val="001000000000" w:firstRow="0" w:lastRow="0" w:firstColumn="1" w:lastColumn="0" w:oddVBand="0" w:evenVBand="0" w:oddHBand="0" w:evenHBand="0" w:firstRowFirstColumn="0" w:firstRowLastColumn="0" w:lastRowFirstColumn="0" w:lastRowLastColumn="0"/>
            <w:tcW w:w="8830" w:type="dxa"/>
            <w:gridSpan w:val="8"/>
          </w:tcPr>
          <w:p w14:paraId="5F8AECD3" w14:textId="77777777" w:rsidR="00C91367" w:rsidRPr="00504CB3" w:rsidRDefault="00C91367" w:rsidP="000C75AA">
            <w:pPr>
              <w:spacing w:line="480" w:lineRule="auto"/>
              <w:rPr>
                <w:rFonts w:cs="Arial"/>
              </w:rPr>
            </w:pPr>
            <w:r w:rsidRPr="00504CB3">
              <w:rPr>
                <w:rFonts w:cs="Arial"/>
              </w:rPr>
              <w:t>Observaciones:</w:t>
            </w:r>
          </w:p>
        </w:tc>
      </w:tr>
    </w:tbl>
    <w:p w14:paraId="78C47F6D" w14:textId="77777777" w:rsidR="000D1588" w:rsidRPr="00504CB3" w:rsidRDefault="000D1588" w:rsidP="000D1588">
      <w:pPr>
        <w:pStyle w:val="Descripcin"/>
        <w:jc w:val="center"/>
        <w:rPr>
          <w:i w:val="0"/>
          <w:iCs w:val="0"/>
        </w:rPr>
      </w:pPr>
      <w:r w:rsidRPr="00504CB3">
        <w:rPr>
          <w:i w:val="0"/>
          <w:iCs w:val="0"/>
        </w:rPr>
        <w:t>Fuente: Elaboración propia</w:t>
      </w:r>
    </w:p>
    <w:p w14:paraId="3F77C981" w14:textId="77777777" w:rsidR="00C91367" w:rsidRPr="00504CB3" w:rsidRDefault="00C91367" w:rsidP="00331240">
      <w:pPr>
        <w:pStyle w:val="Ttulo4"/>
      </w:pPr>
      <w:r w:rsidRPr="00504CB3">
        <w:t>Establecimiento de programas complementarios sobre consumo de alcohol y drogas, prevención de infecciones de transmisión sexual, VIH/SIDA, salud mental y salud reproductiva.</w:t>
      </w:r>
    </w:p>
    <w:p w14:paraId="717A2683" w14:textId="77777777" w:rsidR="00C91367" w:rsidRPr="00504CB3" w:rsidRDefault="00C91367" w:rsidP="00D93E8D">
      <w:pPr>
        <w:pStyle w:val="Ttulo5"/>
        <w:numPr>
          <w:ilvl w:val="0"/>
          <w:numId w:val="194"/>
        </w:numPr>
      </w:pPr>
      <w:r w:rsidRPr="00504CB3">
        <w:t>Programa de prevención del consumo de alcohol, drogas y tabaco.</w:t>
      </w:r>
    </w:p>
    <w:p w14:paraId="762468D2" w14:textId="77777777" w:rsidR="00C91367" w:rsidRPr="00504CB3" w:rsidRDefault="00C91367" w:rsidP="00C91367">
      <w:pPr>
        <w:pStyle w:val="Prrafodelista"/>
        <w:rPr>
          <w:rFonts w:cs="Arial"/>
        </w:rPr>
      </w:pPr>
      <w:r w:rsidRPr="00504CB3">
        <w:rPr>
          <w:rFonts w:cs="Arial"/>
        </w:rPr>
        <w:t>Relacionado con el numeral 7, del artículo 8 de la ley, donde se abordan los planes o programas para empleados que están propensos o son afectados por alcohol y tabaquismo, La Facultad propone el desarrollo de actividades educativas de prevención.</w:t>
      </w:r>
    </w:p>
    <w:p w14:paraId="6DD63C98" w14:textId="77777777" w:rsidR="00C91367" w:rsidRPr="00504CB3" w:rsidRDefault="00C91367" w:rsidP="00D93E8D">
      <w:pPr>
        <w:pStyle w:val="Prrafodelista"/>
        <w:numPr>
          <w:ilvl w:val="0"/>
          <w:numId w:val="185"/>
        </w:numPr>
        <w:spacing w:after="0"/>
        <w:rPr>
          <w:rFonts w:cs="Arial"/>
        </w:rPr>
      </w:pPr>
      <w:r w:rsidRPr="00504CB3">
        <w:rPr>
          <w:rFonts w:cs="Arial"/>
        </w:rPr>
        <w:t>Ejecución del programa</w:t>
      </w:r>
    </w:p>
    <w:p w14:paraId="4EDF7A3F" w14:textId="77777777" w:rsidR="00C91367" w:rsidRPr="00504CB3" w:rsidRDefault="00C91367" w:rsidP="00C91367">
      <w:pPr>
        <w:pStyle w:val="Prrafodelista"/>
        <w:rPr>
          <w:rFonts w:cs="Arial"/>
        </w:rPr>
      </w:pPr>
      <w:r w:rsidRPr="00504CB3">
        <w:rPr>
          <w:rFonts w:cs="Arial"/>
        </w:rPr>
        <w:t xml:space="preserve">Las etapas del programa están planeadas de tal manera que garanticen un programa permanente y sistemático, así mismo cumpliendo los procesos de sensibilización, </w:t>
      </w:r>
      <w:r w:rsidRPr="00504CB3">
        <w:rPr>
          <w:rFonts w:cs="Arial"/>
        </w:rPr>
        <w:lastRenderedPageBreak/>
        <w:t>identificación del riesgo, control y evaluación al finalizar cada una de ellas, de tal manera que se garantice la efectividad de este.</w:t>
      </w:r>
    </w:p>
    <w:p w14:paraId="6E61936F" w14:textId="77777777" w:rsidR="00C91367" w:rsidRPr="00504CB3" w:rsidRDefault="00C91367" w:rsidP="00C91367">
      <w:pPr>
        <w:pStyle w:val="Prrafodelista"/>
        <w:rPr>
          <w:rFonts w:cs="Arial"/>
        </w:rPr>
      </w:pPr>
      <w:r w:rsidRPr="00504CB3">
        <w:rPr>
          <w:rFonts w:cs="Arial"/>
        </w:rPr>
        <w:t>Las fases se contemplan a continuación:</w:t>
      </w:r>
    </w:p>
    <w:p w14:paraId="3061ED48" w14:textId="77777777" w:rsidR="00C91367" w:rsidRPr="00504CB3" w:rsidRDefault="00C91367" w:rsidP="00D93E8D">
      <w:pPr>
        <w:pStyle w:val="Prrafodelista"/>
        <w:numPr>
          <w:ilvl w:val="0"/>
          <w:numId w:val="186"/>
        </w:numPr>
        <w:spacing w:after="0"/>
        <w:rPr>
          <w:rFonts w:cs="Arial"/>
        </w:rPr>
      </w:pPr>
      <w:r w:rsidRPr="00504CB3">
        <w:rPr>
          <w:rFonts w:cs="Arial"/>
        </w:rPr>
        <w:t>DIAGNÓSTICO Y EVALUACIÓN:</w:t>
      </w:r>
    </w:p>
    <w:p w14:paraId="37D8A29F" w14:textId="77777777" w:rsidR="00C91367" w:rsidRPr="00504CB3" w:rsidRDefault="00C91367" w:rsidP="00C91367">
      <w:r w:rsidRPr="00504CB3">
        <w:t>Analizar la prevalencia y las causas del consumo de alcohol, drogas y tabaco en los empleados de la Facultad a través de la realización de exámenes médicos.</w:t>
      </w:r>
    </w:p>
    <w:p w14:paraId="0CE381D6" w14:textId="77777777" w:rsidR="00C91367" w:rsidRPr="00504CB3" w:rsidRDefault="00C91367" w:rsidP="00D93E8D">
      <w:pPr>
        <w:pStyle w:val="Prrafodelista"/>
        <w:numPr>
          <w:ilvl w:val="0"/>
          <w:numId w:val="186"/>
        </w:numPr>
        <w:spacing w:after="0"/>
        <w:rPr>
          <w:rFonts w:cs="Arial"/>
        </w:rPr>
      </w:pPr>
      <w:r w:rsidRPr="00504CB3">
        <w:rPr>
          <w:rFonts w:cs="Arial"/>
        </w:rPr>
        <w:t xml:space="preserve">DISEÑO DEL PROGRAMA: </w:t>
      </w:r>
    </w:p>
    <w:p w14:paraId="0EF89A94" w14:textId="77777777" w:rsidR="00C91367" w:rsidRPr="00504CB3" w:rsidRDefault="00C91367" w:rsidP="00C91367">
      <w:r w:rsidRPr="00504CB3">
        <w:t>Establecimiento de objetivos: Definir metas claras y medibles para el programa.</w:t>
      </w:r>
    </w:p>
    <w:p w14:paraId="724EDD34" w14:textId="77777777" w:rsidR="00C91367" w:rsidRPr="00504CB3" w:rsidRDefault="00C91367" w:rsidP="00C91367">
      <w:r w:rsidRPr="00504CB3">
        <w:t>Selección de contenidos: Identificar la información clave sobre los riesgos y consecuencias del consumo y las estrategias de prevención.</w:t>
      </w:r>
    </w:p>
    <w:p w14:paraId="568911FE" w14:textId="77777777" w:rsidR="00C91367" w:rsidRPr="00504CB3" w:rsidRDefault="00C91367" w:rsidP="00D93E8D">
      <w:pPr>
        <w:pStyle w:val="Prrafodelista"/>
        <w:numPr>
          <w:ilvl w:val="0"/>
          <w:numId w:val="186"/>
        </w:numPr>
        <w:spacing w:after="0"/>
        <w:rPr>
          <w:rFonts w:cs="Arial"/>
        </w:rPr>
      </w:pPr>
      <w:r w:rsidRPr="00504CB3">
        <w:rPr>
          <w:rFonts w:cs="Arial"/>
        </w:rPr>
        <w:t>SENSIBILIZACION</w:t>
      </w:r>
    </w:p>
    <w:p w14:paraId="63843216" w14:textId="77777777" w:rsidR="00C91367" w:rsidRPr="00504CB3" w:rsidRDefault="00C91367" w:rsidP="00C91367">
      <w:r w:rsidRPr="00504CB3">
        <w:t>La Facultad, iniciará con procesos de sensibilización frente al consumo de alcohol, y drogas, de igual manera, sus causas y consecuencias y se llevará a cabo la promoción de comportamientos y estilos de vida y trabajo saludables.</w:t>
      </w:r>
    </w:p>
    <w:p w14:paraId="618256A6" w14:textId="77777777" w:rsidR="00C91367" w:rsidRPr="00504CB3" w:rsidRDefault="00C91367" w:rsidP="00C91367">
      <w:r w:rsidRPr="00504CB3">
        <w:t>La educación deberá ser permanente y no únicamente una vez por año; de esta manera, el personal responsable del programa deberá tomar ventaja de las oportunidades que se presenten a diario, para recordar a los empleados los métodos y procedimientos que se deben utilizar para conservar la integridad física.</w:t>
      </w:r>
    </w:p>
    <w:p w14:paraId="11FBADB4" w14:textId="77777777" w:rsidR="000C75AA" w:rsidRDefault="00C91367" w:rsidP="00C91367">
      <w:r w:rsidRPr="00504CB3">
        <w:t xml:space="preserve">Se realizará con una charla educativa general una vez al año. </w:t>
      </w:r>
    </w:p>
    <w:p w14:paraId="60430448" w14:textId="2446C741" w:rsidR="00C91367" w:rsidRPr="00504CB3" w:rsidRDefault="00C91367" w:rsidP="00C91367">
      <w:r w:rsidRPr="00504CB3">
        <w:t>Esta charla se realizará con el apoyo del Ministerio de Salud. De igual forma se realizarán distintas actividades internamente</w:t>
      </w:r>
      <w:r w:rsidR="000C75AA">
        <w:t xml:space="preserve"> que permitan a todas las areas y empleados </w:t>
      </w:r>
      <w:r w:rsidR="009613C0">
        <w:t xml:space="preserve">tengan una total interiorizacion respecto a los riesgos sobre el consumo de alcohol, drogas y los comportamientos y formas de </w:t>
      </w:r>
      <w:r w:rsidR="00CE69F4">
        <w:t>saludables de estilos de vida.</w:t>
      </w:r>
    </w:p>
    <w:p w14:paraId="0608202B" w14:textId="77777777" w:rsidR="00C91367" w:rsidRPr="00504CB3" w:rsidRDefault="00C91367" w:rsidP="00C91367">
      <w:r w:rsidRPr="00504CB3">
        <w:lastRenderedPageBreak/>
        <w:t>Actividades:</w:t>
      </w:r>
    </w:p>
    <w:p w14:paraId="00C6B537" w14:textId="77777777" w:rsidR="00C91367" w:rsidRPr="00504CB3" w:rsidRDefault="00C91367" w:rsidP="00D93E8D">
      <w:pPr>
        <w:pStyle w:val="Prrafodelista"/>
        <w:numPr>
          <w:ilvl w:val="0"/>
          <w:numId w:val="187"/>
        </w:numPr>
        <w:spacing w:after="0"/>
        <w:rPr>
          <w:rFonts w:cs="Arial"/>
        </w:rPr>
      </w:pPr>
      <w:r w:rsidRPr="00504CB3">
        <w:rPr>
          <w:rFonts w:cs="Arial"/>
        </w:rPr>
        <w:t>Divulgación del programa de prevención de consumo de drogas y alcohol para dar a conocer la existencia del programa, sus objetivos y sus fases.</w:t>
      </w:r>
    </w:p>
    <w:p w14:paraId="6222BD2B" w14:textId="77777777" w:rsidR="00C91367" w:rsidRPr="00504CB3" w:rsidRDefault="00C91367" w:rsidP="00D93E8D">
      <w:pPr>
        <w:pStyle w:val="Prrafodelista"/>
        <w:numPr>
          <w:ilvl w:val="0"/>
          <w:numId w:val="187"/>
        </w:numPr>
        <w:spacing w:after="0"/>
        <w:rPr>
          <w:rFonts w:cs="Arial"/>
        </w:rPr>
      </w:pPr>
      <w:r w:rsidRPr="00504CB3">
        <w:rPr>
          <w:rFonts w:cs="Arial"/>
        </w:rPr>
        <w:t>Sensibilización de consumo de alcohol y drogas. Se describirán las causas y efectos de las sustancias.</w:t>
      </w:r>
    </w:p>
    <w:p w14:paraId="69C011AE" w14:textId="77777777" w:rsidR="00C91367" w:rsidRPr="00504CB3" w:rsidRDefault="00C91367" w:rsidP="00D93E8D">
      <w:pPr>
        <w:pStyle w:val="Prrafodelista"/>
        <w:numPr>
          <w:ilvl w:val="0"/>
          <w:numId w:val="187"/>
        </w:numPr>
        <w:spacing w:after="0"/>
        <w:rPr>
          <w:rFonts w:cs="Arial"/>
        </w:rPr>
      </w:pPr>
      <w:r w:rsidRPr="00504CB3">
        <w:rPr>
          <w:rFonts w:cs="Arial"/>
        </w:rPr>
        <w:t>Divulgación de grupos de AA: esta actividad comprende la propagación de información de los grupos de ayuda.</w:t>
      </w:r>
    </w:p>
    <w:p w14:paraId="08733D92" w14:textId="77777777" w:rsidR="00C91367" w:rsidRPr="00504CB3" w:rsidRDefault="00C91367" w:rsidP="00D93E8D">
      <w:pPr>
        <w:pStyle w:val="Prrafodelista"/>
        <w:numPr>
          <w:ilvl w:val="0"/>
          <w:numId w:val="187"/>
        </w:numPr>
        <w:spacing w:after="0"/>
        <w:rPr>
          <w:rFonts w:cs="Arial"/>
        </w:rPr>
      </w:pPr>
      <w:r w:rsidRPr="00504CB3">
        <w:rPr>
          <w:rFonts w:cs="Arial"/>
        </w:rPr>
        <w:t>Entrega de información vía correo electrónico: se entrega información a cada trabajador en cuanto a la prevención de consumo de alcohol y drogas. Se hará cada 3 meses.</w:t>
      </w:r>
    </w:p>
    <w:p w14:paraId="480DB918" w14:textId="77777777" w:rsidR="00C91367" w:rsidRPr="00504CB3" w:rsidRDefault="00C91367" w:rsidP="00D93E8D">
      <w:pPr>
        <w:pStyle w:val="Prrafodelista"/>
        <w:numPr>
          <w:ilvl w:val="0"/>
          <w:numId w:val="186"/>
        </w:numPr>
        <w:spacing w:after="0"/>
        <w:rPr>
          <w:rFonts w:cs="Arial"/>
        </w:rPr>
      </w:pPr>
      <w:r w:rsidRPr="00504CB3">
        <w:rPr>
          <w:rFonts w:cs="Arial"/>
        </w:rPr>
        <w:t>SEGUIMIENTO Y MEJORA CONTINUA:</w:t>
      </w:r>
    </w:p>
    <w:p w14:paraId="5182AA41" w14:textId="77777777" w:rsidR="00C91367" w:rsidRPr="00504CB3" w:rsidRDefault="00C91367" w:rsidP="00C91367">
      <w:r w:rsidRPr="00504CB3">
        <w:t>Monitoreo: Realizar un seguimiento continuo para evaluar la efectividad a largo plazo del programa.</w:t>
      </w:r>
    </w:p>
    <w:p w14:paraId="1CCA65F8" w14:textId="77777777" w:rsidR="00C91367" w:rsidRPr="00504CB3" w:rsidRDefault="00C91367" w:rsidP="00D93E8D">
      <w:pPr>
        <w:pStyle w:val="Prrafodelista"/>
        <w:numPr>
          <w:ilvl w:val="0"/>
          <w:numId w:val="186"/>
        </w:numPr>
        <w:spacing w:after="0"/>
        <w:rPr>
          <w:rFonts w:cs="Arial"/>
        </w:rPr>
      </w:pPr>
      <w:r w:rsidRPr="00504CB3">
        <w:rPr>
          <w:rFonts w:cs="Arial"/>
        </w:rPr>
        <w:t xml:space="preserve">MEJORA CONTINUA: </w:t>
      </w:r>
    </w:p>
    <w:p w14:paraId="1BB69338" w14:textId="77777777" w:rsidR="00C91367" w:rsidRPr="00504CB3" w:rsidRDefault="00C91367" w:rsidP="00C91367">
      <w:pPr>
        <w:pStyle w:val="Prrafodelista"/>
        <w:rPr>
          <w:rFonts w:cs="Arial"/>
        </w:rPr>
      </w:pPr>
      <w:r w:rsidRPr="00504CB3">
        <w:rPr>
          <w:rFonts w:cs="Arial"/>
        </w:rPr>
        <w:t>Identificar áreas de mejora y ajustar el programa según sea necesario.</w:t>
      </w:r>
    </w:p>
    <w:p w14:paraId="463A80B1" w14:textId="77777777" w:rsidR="00C91367" w:rsidRPr="00504CB3" w:rsidRDefault="00C91367" w:rsidP="001124E1">
      <w:pPr>
        <w:pStyle w:val="Ttulo4"/>
      </w:pPr>
      <w:r w:rsidRPr="00504CB3">
        <w:t>Programa de prevención de infecciones de transmisión sexual, VIH/SIDA, salud mental y salud reproductiva.</w:t>
      </w:r>
    </w:p>
    <w:p w14:paraId="4D67ECBA" w14:textId="77777777" w:rsidR="00C91367" w:rsidRPr="00504CB3" w:rsidRDefault="00C91367" w:rsidP="00C91367">
      <w:pPr>
        <w:rPr>
          <w:b/>
          <w:bCs/>
          <w:i/>
        </w:rPr>
      </w:pPr>
      <w:r w:rsidRPr="00504CB3">
        <w:t>La Facultad, iniciará con procesos de sensibilización contra las ETS y consecuencias y se llevará a cabo la promoción de comportamientos y estilos de vida y trabajo saludables; derribar los tabúes respecto a la prevención y la realización de exámenes. Se establecerán campañas para realizar el examen sobre VIH/SIDA cada año.</w:t>
      </w:r>
    </w:p>
    <w:p w14:paraId="26F18106" w14:textId="77777777" w:rsidR="00C91367" w:rsidRPr="00504CB3" w:rsidRDefault="00C91367" w:rsidP="001124E1">
      <w:pPr>
        <w:pStyle w:val="Ttulo4"/>
      </w:pPr>
      <w:bookmarkStart w:id="765" w:name="_Toc42864507"/>
      <w:bookmarkStart w:id="766" w:name="_Toc165199152"/>
      <w:bookmarkStart w:id="767" w:name="_Toc171283843"/>
      <w:bookmarkStart w:id="768" w:name="_Toc171284008"/>
      <w:bookmarkStart w:id="769" w:name="_Toc171285307"/>
      <w:r w:rsidRPr="00504CB3">
        <w:lastRenderedPageBreak/>
        <w:t>Planificación de las actividades y reuniones del Comité de Seguridad y Salud Ocupacional.</w:t>
      </w:r>
      <w:bookmarkEnd w:id="765"/>
      <w:bookmarkEnd w:id="766"/>
      <w:bookmarkEnd w:id="767"/>
      <w:bookmarkEnd w:id="768"/>
      <w:bookmarkEnd w:id="769"/>
    </w:p>
    <w:p w14:paraId="19EF9AC6" w14:textId="77777777" w:rsidR="00C91367" w:rsidRPr="00504CB3" w:rsidRDefault="00C91367" w:rsidP="00C91367">
      <w:pPr>
        <w:pStyle w:val="Prrafodelista"/>
        <w:rPr>
          <w:rFonts w:cs="Arial"/>
          <w:i/>
          <w:iCs/>
        </w:rPr>
      </w:pPr>
      <w:r w:rsidRPr="00504CB3">
        <w:rPr>
          <w:rFonts w:cs="Arial"/>
        </w:rPr>
        <w:t>El Comité de Seguridad y Salud Ocupacional, deberá desarrollar las funciones que indica el artículo 17 de la Ley General de Prevención de Riesgos en los Lugares de Trabajo, realizando su plan de actividades, el cual estará orientado a la ejecución de inspecciones en los sitios de trabajo.</w:t>
      </w:r>
    </w:p>
    <w:p w14:paraId="18115E5F" w14:textId="77777777" w:rsidR="00C91367" w:rsidRPr="00504CB3" w:rsidRDefault="00C91367" w:rsidP="001124E1">
      <w:pPr>
        <w:pStyle w:val="Ttulo4"/>
      </w:pPr>
      <w:bookmarkStart w:id="770" w:name="_Toc42864508"/>
      <w:bookmarkStart w:id="771" w:name="_Toc165199153"/>
      <w:bookmarkStart w:id="772" w:name="_Toc171283844"/>
      <w:bookmarkStart w:id="773" w:name="_Toc171284009"/>
      <w:bookmarkStart w:id="774" w:name="_Toc171285308"/>
      <w:r w:rsidRPr="00504CB3">
        <w:t>Formulación de un programa de difusión y promoción de las actividades preventivas en los lugares de trabajo.</w:t>
      </w:r>
      <w:bookmarkEnd w:id="770"/>
      <w:bookmarkEnd w:id="771"/>
      <w:bookmarkEnd w:id="772"/>
      <w:bookmarkEnd w:id="773"/>
      <w:bookmarkEnd w:id="774"/>
    </w:p>
    <w:p w14:paraId="6D5E1E14" w14:textId="77777777" w:rsidR="00C91367" w:rsidRPr="00504CB3" w:rsidRDefault="00C91367" w:rsidP="00C91367">
      <w:pPr>
        <w:pStyle w:val="Prrafodelista"/>
        <w:rPr>
          <w:rFonts w:cs="Arial"/>
        </w:rPr>
      </w:pPr>
      <w:r w:rsidRPr="00504CB3">
        <w:rPr>
          <w:rFonts w:cs="Arial"/>
        </w:rPr>
        <w:t>El programa de difusión y promoción de las actividades de prevención de riesgos está compuesto por información básica y específica que ayude a los trabajadores a crear conciencia y fomento cultura para prevenir enfermedades comunes e infectocontagiosas, accidentes y disminuir la probabilidad de los riesgos identificados, a los que están expuestos en su lugar de trabajo.</w:t>
      </w:r>
    </w:p>
    <w:p w14:paraId="4EB4CE9D" w14:textId="77777777" w:rsidR="00C91367" w:rsidRPr="00504CB3" w:rsidRDefault="00C91367" w:rsidP="00C91367">
      <w:pPr>
        <w:pStyle w:val="Prrafodelista"/>
        <w:rPr>
          <w:rFonts w:cs="Arial"/>
        </w:rPr>
      </w:pPr>
      <w:r w:rsidRPr="00504CB3">
        <w:rPr>
          <w:rFonts w:cs="Arial"/>
        </w:rPr>
        <w:t>Como parte del programa de difusión de actividades relacionadas a la seguridad y salud ocupacional, se establece que una vez al mes se realizará al menos una difusión, en medios electrónicos como el correo electrónico en temas específicos de salud y seguridad ocupacional.</w:t>
      </w:r>
    </w:p>
    <w:p w14:paraId="096745DD" w14:textId="77777777" w:rsidR="00C91367" w:rsidRPr="00504CB3" w:rsidRDefault="00C91367" w:rsidP="00C91367">
      <w:pPr>
        <w:pStyle w:val="Prrafodelista"/>
        <w:rPr>
          <w:rFonts w:cs="Arial"/>
        </w:rPr>
      </w:pPr>
      <w:r w:rsidRPr="00504CB3">
        <w:rPr>
          <w:rFonts w:cs="Arial"/>
        </w:rPr>
        <w:t>Otro componente que forma parte de este plan de difusión y actividades de comunicación es la inclusión de artículos relacionados a la orientación y la prevención de las enfermedades de transmisión sexual, VIH/SIDA y otras temáticas tales como la salud mental y reproductiva, estas actividades son ejecutadas por la Coordinación de la Unidad de SSO y el Comité de Seguridad y Salud Ocupacional.</w:t>
      </w:r>
    </w:p>
    <w:p w14:paraId="6384BCE1" w14:textId="77777777" w:rsidR="00C91367" w:rsidRPr="00504CB3" w:rsidRDefault="00C91367" w:rsidP="00C91367">
      <w:r w:rsidRPr="00504CB3">
        <w:rPr>
          <w:b/>
          <w:bCs/>
        </w:rPr>
        <w:lastRenderedPageBreak/>
        <w:t>Objetivo:</w:t>
      </w:r>
      <w:r w:rsidRPr="00504CB3">
        <w:t xml:space="preserve"> Establecer y mantener un ambiente de trabajo seguro y sano para los trabajadores, estudiantes, proveedores y visitantes. Esto con el fin de prevenir y minimizar los riesgos en las áreas que comprende el alcance del Sistema.</w:t>
      </w:r>
    </w:p>
    <w:p w14:paraId="764EF687" w14:textId="77777777" w:rsidR="00C91367" w:rsidRPr="00504CB3" w:rsidRDefault="00C91367" w:rsidP="00C91367">
      <w:pPr>
        <w:pStyle w:val="Prrafodelista"/>
        <w:rPr>
          <w:rFonts w:cs="Arial"/>
          <w:b/>
          <w:bCs/>
        </w:rPr>
      </w:pPr>
      <w:r w:rsidRPr="00504CB3">
        <w:rPr>
          <w:rFonts w:cs="Arial"/>
          <w:b/>
          <w:bCs/>
        </w:rPr>
        <w:t>Metodología:</w:t>
      </w:r>
    </w:p>
    <w:p w14:paraId="4E547D5F" w14:textId="77777777" w:rsidR="00C91367" w:rsidRPr="00504CB3" w:rsidRDefault="00C91367" w:rsidP="00C91367">
      <w:r w:rsidRPr="00504CB3">
        <w:t>Se desarrollará lo siguiente:</w:t>
      </w:r>
    </w:p>
    <w:p w14:paraId="1A5A87BF" w14:textId="77777777" w:rsidR="00C91367" w:rsidRPr="00504CB3" w:rsidRDefault="00C91367" w:rsidP="00D93E8D">
      <w:pPr>
        <w:pStyle w:val="Prrafodelista"/>
        <w:numPr>
          <w:ilvl w:val="0"/>
          <w:numId w:val="189"/>
        </w:numPr>
        <w:spacing w:after="0"/>
        <w:rPr>
          <w:rFonts w:cs="Arial"/>
        </w:rPr>
      </w:pPr>
      <w:r w:rsidRPr="00504CB3">
        <w:rPr>
          <w:rFonts w:cs="Arial"/>
        </w:rPr>
        <w:t>Campaña de sensibilización por medio de afiches informativos, alusivos a la prevención.</w:t>
      </w:r>
    </w:p>
    <w:p w14:paraId="1E1662E3" w14:textId="77777777" w:rsidR="00C91367" w:rsidRPr="00504CB3" w:rsidRDefault="00C91367" w:rsidP="00D93E8D">
      <w:pPr>
        <w:pStyle w:val="Prrafodelista"/>
        <w:numPr>
          <w:ilvl w:val="0"/>
          <w:numId w:val="189"/>
        </w:numPr>
        <w:spacing w:after="0"/>
        <w:rPr>
          <w:rFonts w:cs="Arial"/>
        </w:rPr>
      </w:pPr>
      <w:r w:rsidRPr="00504CB3">
        <w:rPr>
          <w:rFonts w:cs="Arial"/>
        </w:rPr>
        <w:t>Ejecución de charlas que den a conocer los riesgos y crear conciencia.</w:t>
      </w:r>
    </w:p>
    <w:p w14:paraId="5BDC504A" w14:textId="77777777" w:rsidR="00C91367" w:rsidRPr="00504CB3" w:rsidRDefault="00C91367" w:rsidP="00D93E8D">
      <w:pPr>
        <w:pStyle w:val="Prrafodelista"/>
        <w:numPr>
          <w:ilvl w:val="0"/>
          <w:numId w:val="189"/>
        </w:numPr>
        <w:spacing w:after="0"/>
        <w:rPr>
          <w:rFonts w:cs="Arial"/>
        </w:rPr>
      </w:pPr>
      <w:r w:rsidRPr="00504CB3">
        <w:rPr>
          <w:rFonts w:cs="Arial"/>
        </w:rPr>
        <w:t>Se colocará en un lugar visible la política SSO y su divulgación a las personas trabajadoras, estudiantes y proveedores.</w:t>
      </w:r>
    </w:p>
    <w:p w14:paraId="2E011F12" w14:textId="77777777" w:rsidR="00C91367" w:rsidRPr="00504CB3" w:rsidRDefault="00C91367" w:rsidP="00D93E8D">
      <w:pPr>
        <w:pStyle w:val="Prrafodelista"/>
        <w:numPr>
          <w:ilvl w:val="0"/>
          <w:numId w:val="189"/>
        </w:numPr>
        <w:spacing w:after="0"/>
        <w:rPr>
          <w:rFonts w:cs="Arial"/>
        </w:rPr>
      </w:pPr>
      <w:r w:rsidRPr="00504CB3">
        <w:rPr>
          <w:rFonts w:cs="Arial"/>
        </w:rPr>
        <w:t>Colocar carteles alusivos y por medios tecnológicos sobre prevención de riesgos.</w:t>
      </w:r>
    </w:p>
    <w:p w14:paraId="7C11B680" w14:textId="77777777" w:rsidR="00C91367" w:rsidRPr="00504CB3" w:rsidRDefault="00C91367" w:rsidP="00D93E8D">
      <w:pPr>
        <w:pStyle w:val="Prrafodelista"/>
        <w:numPr>
          <w:ilvl w:val="0"/>
          <w:numId w:val="189"/>
        </w:numPr>
        <w:spacing w:after="0"/>
        <w:rPr>
          <w:rFonts w:cs="Arial"/>
        </w:rPr>
      </w:pPr>
      <w:r w:rsidRPr="00504CB3">
        <w:rPr>
          <w:rFonts w:cs="Arial"/>
        </w:rPr>
        <w:t>La información a través de manuales e instructivos acerca de los riesgos a que están expuestos todos los trabajadores.</w:t>
      </w:r>
    </w:p>
    <w:p w14:paraId="4E9338D9" w14:textId="77777777" w:rsidR="00C91367" w:rsidRPr="00504CB3" w:rsidRDefault="00C91367" w:rsidP="00C91367">
      <w:pPr>
        <w:rPr>
          <w:b/>
          <w:bCs/>
        </w:rPr>
      </w:pPr>
      <w:r w:rsidRPr="00504CB3">
        <w:rPr>
          <w:b/>
          <w:bCs/>
        </w:rPr>
        <w:t xml:space="preserve">Plan de acción: </w:t>
      </w:r>
    </w:p>
    <w:p w14:paraId="00F8A97D" w14:textId="4D0CCA75" w:rsidR="00C91367" w:rsidRPr="00504CB3" w:rsidRDefault="001124E1" w:rsidP="00C91367">
      <w:r w:rsidRPr="00504CB3">
        <w:t>Las acciones que seguir</w:t>
      </w:r>
      <w:r w:rsidR="00C91367" w:rsidRPr="00504CB3">
        <w:t xml:space="preserve"> para promover la sensibilización sobre el cuidado que deben tener las personas trabajadoras de salud, bienestar y el trabajo saludable, para este año son:</w:t>
      </w:r>
    </w:p>
    <w:p w14:paraId="161A24EA" w14:textId="38C43702" w:rsidR="00EB0159" w:rsidRPr="00504CB3" w:rsidRDefault="00EB0159" w:rsidP="00EB0159">
      <w:pPr>
        <w:pStyle w:val="Descripcin"/>
        <w:jc w:val="center"/>
      </w:pPr>
      <w:bookmarkStart w:id="775" w:name="_Toc178516519"/>
      <w:r w:rsidRPr="00504CB3">
        <w:t xml:space="preserve">Tabla </w:t>
      </w:r>
      <w:r w:rsidRPr="00504CB3">
        <w:fldChar w:fldCharType="begin"/>
      </w:r>
      <w:r w:rsidRPr="00504CB3">
        <w:instrText xml:space="preserve"> SEQ Tabla \* ARABIC </w:instrText>
      </w:r>
      <w:r w:rsidRPr="00504CB3">
        <w:fldChar w:fldCharType="separate"/>
      </w:r>
      <w:r w:rsidR="00D31240">
        <w:t>102</w:t>
      </w:r>
      <w:r w:rsidRPr="00504CB3">
        <w:fldChar w:fldCharType="end"/>
      </w:r>
      <w:r w:rsidRPr="00504CB3">
        <w:t xml:space="preserve"> Plan de acción</w:t>
      </w:r>
      <w:bookmarkEnd w:id="775"/>
    </w:p>
    <w:tbl>
      <w:tblPr>
        <w:tblStyle w:val="Tablaconcuadrcula4-nfasis2"/>
        <w:tblW w:w="9493" w:type="dxa"/>
        <w:tblCellMar>
          <w:left w:w="28" w:type="dxa"/>
          <w:right w:w="28" w:type="dxa"/>
        </w:tblCellMar>
        <w:tblLook w:val="04A0" w:firstRow="1" w:lastRow="0" w:firstColumn="1" w:lastColumn="0" w:noHBand="0" w:noVBand="1"/>
      </w:tblPr>
      <w:tblGrid>
        <w:gridCol w:w="1555"/>
        <w:gridCol w:w="1559"/>
        <w:gridCol w:w="2551"/>
        <w:gridCol w:w="3828"/>
      </w:tblGrid>
      <w:tr w:rsidR="00EB0159" w:rsidRPr="00504CB3" w14:paraId="6072ABFA" w14:textId="77777777" w:rsidTr="00CE69F4">
        <w:trPr>
          <w:cnfStyle w:val="100000000000" w:firstRow="1" w:lastRow="0" w:firstColumn="0" w:lastColumn="0" w:oddVBand="0" w:evenVBand="0" w:oddHBand="0"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1555" w:type="dxa"/>
          </w:tcPr>
          <w:p w14:paraId="5E8ACCEB" w14:textId="77777777" w:rsidR="00C91367" w:rsidRPr="00504CB3" w:rsidRDefault="00C91367" w:rsidP="007D6237">
            <w:pPr>
              <w:spacing w:line="480" w:lineRule="auto"/>
              <w:rPr>
                <w:rFonts w:cs="Arial"/>
              </w:rPr>
            </w:pPr>
            <w:r w:rsidRPr="00504CB3">
              <w:rPr>
                <w:rFonts w:cs="Arial"/>
              </w:rPr>
              <w:t>Componente</w:t>
            </w:r>
          </w:p>
        </w:tc>
        <w:tc>
          <w:tcPr>
            <w:tcW w:w="1559" w:type="dxa"/>
          </w:tcPr>
          <w:p w14:paraId="0DE4292B" w14:textId="77777777" w:rsidR="00C91367" w:rsidRPr="00504CB3" w:rsidRDefault="00C91367" w:rsidP="007D6237">
            <w:pPr>
              <w:spacing w:line="480" w:lineRule="auto"/>
              <w:cnfStyle w:val="100000000000" w:firstRow="1" w:lastRow="0" w:firstColumn="0" w:lastColumn="0" w:oddVBand="0" w:evenVBand="0" w:oddHBand="0" w:evenHBand="0" w:firstRowFirstColumn="0" w:firstRowLastColumn="0" w:lastRowFirstColumn="0" w:lastRowLastColumn="0"/>
              <w:rPr>
                <w:rFonts w:cs="Arial"/>
              </w:rPr>
            </w:pPr>
            <w:r w:rsidRPr="00504CB3">
              <w:rPr>
                <w:rFonts w:cs="Arial"/>
              </w:rPr>
              <w:t>Metas</w:t>
            </w:r>
          </w:p>
        </w:tc>
        <w:tc>
          <w:tcPr>
            <w:tcW w:w="2551" w:type="dxa"/>
          </w:tcPr>
          <w:p w14:paraId="050C14BE" w14:textId="77777777" w:rsidR="00C91367" w:rsidRPr="00504CB3" w:rsidRDefault="00C91367" w:rsidP="007D6237">
            <w:pPr>
              <w:spacing w:line="480" w:lineRule="auto"/>
              <w:cnfStyle w:val="100000000000" w:firstRow="1" w:lastRow="0" w:firstColumn="0" w:lastColumn="0" w:oddVBand="0" w:evenVBand="0" w:oddHBand="0" w:evenHBand="0" w:firstRowFirstColumn="0" w:firstRowLastColumn="0" w:lastRowFirstColumn="0" w:lastRowLastColumn="0"/>
              <w:rPr>
                <w:rFonts w:cs="Arial"/>
              </w:rPr>
            </w:pPr>
            <w:r w:rsidRPr="00504CB3">
              <w:rPr>
                <w:rFonts w:cs="Arial"/>
              </w:rPr>
              <w:t>Actividades</w:t>
            </w:r>
          </w:p>
        </w:tc>
        <w:tc>
          <w:tcPr>
            <w:tcW w:w="3828" w:type="dxa"/>
          </w:tcPr>
          <w:p w14:paraId="3B846064" w14:textId="77777777" w:rsidR="00C91367" w:rsidRPr="00504CB3" w:rsidRDefault="00C91367" w:rsidP="007D6237">
            <w:pPr>
              <w:spacing w:line="480" w:lineRule="auto"/>
              <w:cnfStyle w:val="100000000000" w:firstRow="1" w:lastRow="0" w:firstColumn="0" w:lastColumn="0" w:oddVBand="0" w:evenVBand="0" w:oddHBand="0" w:evenHBand="0" w:firstRowFirstColumn="0" w:firstRowLastColumn="0" w:lastRowFirstColumn="0" w:lastRowLastColumn="0"/>
              <w:rPr>
                <w:rFonts w:cs="Arial"/>
              </w:rPr>
            </w:pPr>
            <w:r w:rsidRPr="00504CB3">
              <w:rPr>
                <w:rFonts w:cs="Arial"/>
              </w:rPr>
              <w:t>Tareas</w:t>
            </w:r>
          </w:p>
        </w:tc>
      </w:tr>
      <w:tr w:rsidR="00EB0159" w:rsidRPr="00504CB3" w14:paraId="3ECC2E33" w14:textId="77777777" w:rsidTr="00CE69F4">
        <w:trPr>
          <w:cnfStyle w:val="000000100000" w:firstRow="0" w:lastRow="0" w:firstColumn="0" w:lastColumn="0" w:oddVBand="0" w:evenVBand="0" w:oddHBand="1" w:evenHBand="0" w:firstRowFirstColumn="0" w:firstRowLastColumn="0" w:lastRowFirstColumn="0" w:lastRowLastColumn="0"/>
          <w:trHeight w:val="694"/>
        </w:trPr>
        <w:tc>
          <w:tcPr>
            <w:cnfStyle w:val="001000000000" w:firstRow="0" w:lastRow="0" w:firstColumn="1" w:lastColumn="0" w:oddVBand="0" w:evenVBand="0" w:oddHBand="0" w:evenHBand="0" w:firstRowFirstColumn="0" w:firstRowLastColumn="0" w:lastRowFirstColumn="0" w:lastRowLastColumn="0"/>
            <w:tcW w:w="1555" w:type="dxa"/>
            <w:vMerge w:val="restart"/>
          </w:tcPr>
          <w:p w14:paraId="2A3C72E2" w14:textId="77777777" w:rsidR="00C91367" w:rsidRPr="00504CB3" w:rsidRDefault="00C91367" w:rsidP="007D6237">
            <w:pPr>
              <w:spacing w:line="480" w:lineRule="auto"/>
              <w:rPr>
                <w:rFonts w:cs="Arial"/>
              </w:rPr>
            </w:pPr>
            <w:r w:rsidRPr="00504CB3">
              <w:rPr>
                <w:rFonts w:cs="Arial"/>
              </w:rPr>
              <w:t>Sensibilizar</w:t>
            </w:r>
          </w:p>
          <w:p w14:paraId="6C101281" w14:textId="77777777" w:rsidR="00C91367" w:rsidRPr="00504CB3" w:rsidRDefault="00C91367" w:rsidP="007D6237">
            <w:pPr>
              <w:spacing w:line="480" w:lineRule="auto"/>
              <w:rPr>
                <w:rFonts w:cs="Arial"/>
              </w:rPr>
            </w:pPr>
            <w:r w:rsidRPr="00504CB3">
              <w:rPr>
                <w:rFonts w:cs="Arial"/>
              </w:rPr>
              <w:t>sobre</w:t>
            </w:r>
          </w:p>
          <w:p w14:paraId="3FA2C6DD" w14:textId="77777777" w:rsidR="00C91367" w:rsidRPr="00504CB3" w:rsidRDefault="00C91367" w:rsidP="007D6237">
            <w:pPr>
              <w:spacing w:line="480" w:lineRule="auto"/>
              <w:rPr>
                <w:rFonts w:cs="Arial"/>
              </w:rPr>
            </w:pPr>
            <w:r w:rsidRPr="00504CB3">
              <w:rPr>
                <w:rFonts w:cs="Arial"/>
              </w:rPr>
              <w:t>prevención</w:t>
            </w:r>
          </w:p>
          <w:p w14:paraId="62B3EA9E" w14:textId="77777777" w:rsidR="00C91367" w:rsidRPr="00504CB3" w:rsidRDefault="00C91367" w:rsidP="007D6237">
            <w:pPr>
              <w:spacing w:line="480" w:lineRule="auto"/>
              <w:rPr>
                <w:rFonts w:cs="Arial"/>
              </w:rPr>
            </w:pPr>
            <w:r w:rsidRPr="00504CB3">
              <w:rPr>
                <w:rFonts w:cs="Arial"/>
              </w:rPr>
              <w:t>de riesgos</w:t>
            </w:r>
          </w:p>
        </w:tc>
        <w:tc>
          <w:tcPr>
            <w:tcW w:w="1559" w:type="dxa"/>
            <w:vMerge w:val="restart"/>
          </w:tcPr>
          <w:p w14:paraId="2B3CA38A"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Prevenir</w:t>
            </w:r>
          </w:p>
          <w:p w14:paraId="505AAD70"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riesgos al</w:t>
            </w:r>
          </w:p>
          <w:p w14:paraId="41BC8664"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personal</w:t>
            </w:r>
          </w:p>
        </w:tc>
        <w:tc>
          <w:tcPr>
            <w:tcW w:w="2551" w:type="dxa"/>
          </w:tcPr>
          <w:p w14:paraId="787C88F6"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Socializar la</w:t>
            </w:r>
          </w:p>
          <w:p w14:paraId="5C9F2F04"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Política de SSO con el personal interno y externo</w:t>
            </w:r>
          </w:p>
        </w:tc>
        <w:tc>
          <w:tcPr>
            <w:tcW w:w="3828" w:type="dxa"/>
          </w:tcPr>
          <w:p w14:paraId="61DB8AC9"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Publicar en el sitio web la Política SSO.</w:t>
            </w:r>
          </w:p>
          <w:p w14:paraId="3E683529"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Reunir delegados y jefaturas para dar a conocer la Política SSO</w:t>
            </w:r>
          </w:p>
        </w:tc>
      </w:tr>
      <w:tr w:rsidR="00EB0159" w:rsidRPr="00504CB3" w14:paraId="2D453D69" w14:textId="77777777" w:rsidTr="00CE69F4">
        <w:trPr>
          <w:trHeight w:val="141"/>
        </w:trPr>
        <w:tc>
          <w:tcPr>
            <w:cnfStyle w:val="001000000000" w:firstRow="0" w:lastRow="0" w:firstColumn="1" w:lastColumn="0" w:oddVBand="0" w:evenVBand="0" w:oddHBand="0" w:evenHBand="0" w:firstRowFirstColumn="0" w:firstRowLastColumn="0" w:lastRowFirstColumn="0" w:lastRowLastColumn="0"/>
            <w:tcW w:w="1555" w:type="dxa"/>
            <w:vMerge/>
          </w:tcPr>
          <w:p w14:paraId="3A153F3B" w14:textId="77777777" w:rsidR="00C91367" w:rsidRPr="00504CB3" w:rsidRDefault="00C91367" w:rsidP="007D6237">
            <w:pPr>
              <w:spacing w:line="480" w:lineRule="auto"/>
              <w:rPr>
                <w:rFonts w:cs="Arial"/>
              </w:rPr>
            </w:pPr>
          </w:p>
        </w:tc>
        <w:tc>
          <w:tcPr>
            <w:tcW w:w="1559" w:type="dxa"/>
            <w:vMerge/>
          </w:tcPr>
          <w:p w14:paraId="5C279911" w14:textId="77777777" w:rsidR="00C91367" w:rsidRPr="00504CB3" w:rsidRDefault="00C91367" w:rsidP="007D6237">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2551" w:type="dxa"/>
          </w:tcPr>
          <w:p w14:paraId="76280AD2" w14:textId="77777777" w:rsidR="00C91367" w:rsidRPr="00504CB3" w:rsidRDefault="00C91367" w:rsidP="007D6237">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Colocar carteles y</w:t>
            </w:r>
          </w:p>
          <w:p w14:paraId="79341ED6" w14:textId="77777777" w:rsidR="00C91367" w:rsidRPr="00504CB3" w:rsidRDefault="00C91367" w:rsidP="007D6237">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Afiches</w:t>
            </w:r>
          </w:p>
        </w:tc>
        <w:tc>
          <w:tcPr>
            <w:tcW w:w="3828" w:type="dxa"/>
          </w:tcPr>
          <w:p w14:paraId="5F8FDE05" w14:textId="77777777" w:rsidR="00C91367" w:rsidRPr="00504CB3" w:rsidRDefault="00C91367" w:rsidP="007D6237">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Coordinar con Unidad de Administración la colocación del periódico mural SSO</w:t>
            </w:r>
          </w:p>
        </w:tc>
      </w:tr>
      <w:tr w:rsidR="00EB0159" w:rsidRPr="00504CB3" w14:paraId="5F6CFA7E" w14:textId="77777777" w:rsidTr="00CE69F4">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1555" w:type="dxa"/>
            <w:vMerge/>
          </w:tcPr>
          <w:p w14:paraId="5451A595" w14:textId="77777777" w:rsidR="00C91367" w:rsidRPr="00504CB3" w:rsidRDefault="00C91367" w:rsidP="007D6237">
            <w:pPr>
              <w:spacing w:line="480" w:lineRule="auto"/>
              <w:rPr>
                <w:rFonts w:cs="Arial"/>
              </w:rPr>
            </w:pPr>
          </w:p>
        </w:tc>
        <w:tc>
          <w:tcPr>
            <w:tcW w:w="1559" w:type="dxa"/>
            <w:vMerge/>
          </w:tcPr>
          <w:p w14:paraId="5B4A270F"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2551" w:type="dxa"/>
          </w:tcPr>
          <w:p w14:paraId="46C953CC"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Programar charlas</w:t>
            </w:r>
          </w:p>
          <w:p w14:paraId="34A0A1C9"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a equipos auto dirigidos</w:t>
            </w:r>
          </w:p>
        </w:tc>
        <w:tc>
          <w:tcPr>
            <w:tcW w:w="3828" w:type="dxa"/>
          </w:tcPr>
          <w:p w14:paraId="116B6C59"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Coordinar con facilitadores.</w:t>
            </w:r>
          </w:p>
          <w:p w14:paraId="61283B04"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Logística de charlas a impartir</w:t>
            </w:r>
          </w:p>
        </w:tc>
      </w:tr>
      <w:tr w:rsidR="00EB0159" w:rsidRPr="00504CB3" w14:paraId="5E58F35E" w14:textId="77777777" w:rsidTr="00CE69F4">
        <w:trPr>
          <w:trHeight w:val="1142"/>
        </w:trPr>
        <w:tc>
          <w:tcPr>
            <w:cnfStyle w:val="001000000000" w:firstRow="0" w:lastRow="0" w:firstColumn="1" w:lastColumn="0" w:oddVBand="0" w:evenVBand="0" w:oddHBand="0" w:evenHBand="0" w:firstRowFirstColumn="0" w:firstRowLastColumn="0" w:lastRowFirstColumn="0" w:lastRowLastColumn="0"/>
            <w:tcW w:w="1555" w:type="dxa"/>
            <w:vMerge/>
          </w:tcPr>
          <w:p w14:paraId="72D29F25" w14:textId="77777777" w:rsidR="00C91367" w:rsidRPr="00504CB3" w:rsidRDefault="00C91367" w:rsidP="007D6237">
            <w:pPr>
              <w:spacing w:line="480" w:lineRule="auto"/>
              <w:rPr>
                <w:rFonts w:cs="Arial"/>
              </w:rPr>
            </w:pPr>
          </w:p>
        </w:tc>
        <w:tc>
          <w:tcPr>
            <w:tcW w:w="1559" w:type="dxa"/>
            <w:vMerge/>
          </w:tcPr>
          <w:p w14:paraId="15303373" w14:textId="77777777" w:rsidR="00C91367" w:rsidRPr="00504CB3" w:rsidRDefault="00C91367" w:rsidP="007D6237">
            <w:pPr>
              <w:spacing w:line="480" w:lineRule="auto"/>
              <w:cnfStyle w:val="000000000000" w:firstRow="0" w:lastRow="0" w:firstColumn="0" w:lastColumn="0" w:oddVBand="0" w:evenVBand="0" w:oddHBand="0" w:evenHBand="0" w:firstRowFirstColumn="0" w:firstRowLastColumn="0" w:lastRowFirstColumn="0" w:lastRowLastColumn="0"/>
              <w:rPr>
                <w:rFonts w:cs="Arial"/>
              </w:rPr>
            </w:pPr>
          </w:p>
        </w:tc>
        <w:tc>
          <w:tcPr>
            <w:tcW w:w="2551" w:type="dxa"/>
          </w:tcPr>
          <w:p w14:paraId="7532708E" w14:textId="77777777" w:rsidR="00C91367" w:rsidRPr="00504CB3" w:rsidRDefault="00C91367" w:rsidP="007D6237">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Charlas inductoras a personal nuevo</w:t>
            </w:r>
          </w:p>
        </w:tc>
        <w:tc>
          <w:tcPr>
            <w:tcW w:w="3828" w:type="dxa"/>
          </w:tcPr>
          <w:p w14:paraId="2B14F71E" w14:textId="77777777" w:rsidR="00C91367" w:rsidRPr="00504CB3" w:rsidRDefault="00C91367" w:rsidP="007D6237">
            <w:pPr>
              <w:spacing w:line="480" w:lineRule="auto"/>
              <w:cnfStyle w:val="000000000000" w:firstRow="0" w:lastRow="0" w:firstColumn="0" w:lastColumn="0" w:oddVBand="0" w:evenVBand="0" w:oddHBand="0" w:evenHBand="0" w:firstRowFirstColumn="0" w:firstRowLastColumn="0" w:lastRowFirstColumn="0" w:lastRowLastColumn="0"/>
              <w:rPr>
                <w:rFonts w:cs="Arial"/>
              </w:rPr>
            </w:pPr>
            <w:r w:rsidRPr="00504CB3">
              <w:rPr>
                <w:rFonts w:cs="Arial"/>
              </w:rPr>
              <w:t>Coordinar con Unidad de Administración de Recursos Humanos para la Inducción en SSO</w:t>
            </w:r>
          </w:p>
        </w:tc>
      </w:tr>
      <w:tr w:rsidR="00EB0159" w:rsidRPr="00504CB3" w14:paraId="5B372ADC" w14:textId="77777777" w:rsidTr="00CE69F4">
        <w:trPr>
          <w:cnfStyle w:val="000000100000" w:firstRow="0" w:lastRow="0" w:firstColumn="0" w:lastColumn="0" w:oddVBand="0" w:evenVBand="0" w:oddHBand="1" w:evenHBand="0" w:firstRowFirstColumn="0" w:firstRowLastColumn="0" w:lastRowFirstColumn="0" w:lastRowLastColumn="0"/>
          <w:trHeight w:val="1258"/>
        </w:trPr>
        <w:tc>
          <w:tcPr>
            <w:cnfStyle w:val="001000000000" w:firstRow="0" w:lastRow="0" w:firstColumn="1" w:lastColumn="0" w:oddVBand="0" w:evenVBand="0" w:oddHBand="0" w:evenHBand="0" w:firstRowFirstColumn="0" w:firstRowLastColumn="0" w:lastRowFirstColumn="0" w:lastRowLastColumn="0"/>
            <w:tcW w:w="1555" w:type="dxa"/>
            <w:vMerge/>
          </w:tcPr>
          <w:p w14:paraId="157D4334" w14:textId="77777777" w:rsidR="00C91367" w:rsidRPr="00504CB3" w:rsidRDefault="00C91367" w:rsidP="007D6237">
            <w:pPr>
              <w:spacing w:line="480" w:lineRule="auto"/>
              <w:rPr>
                <w:rFonts w:cs="Arial"/>
              </w:rPr>
            </w:pPr>
          </w:p>
        </w:tc>
        <w:tc>
          <w:tcPr>
            <w:tcW w:w="1559" w:type="dxa"/>
            <w:vMerge/>
          </w:tcPr>
          <w:p w14:paraId="0187E482"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p>
        </w:tc>
        <w:tc>
          <w:tcPr>
            <w:tcW w:w="2551" w:type="dxa"/>
          </w:tcPr>
          <w:p w14:paraId="5555EEB2"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Difusión de charlas preventivas a los proveedores antes de iniciar un trabajo en la Facultad</w:t>
            </w:r>
          </w:p>
        </w:tc>
        <w:tc>
          <w:tcPr>
            <w:tcW w:w="3828" w:type="dxa"/>
          </w:tcPr>
          <w:p w14:paraId="5CB30798" w14:textId="77777777" w:rsidR="00C91367" w:rsidRPr="00504CB3" w:rsidRDefault="00C91367" w:rsidP="007D6237">
            <w:pPr>
              <w:spacing w:line="480" w:lineRule="auto"/>
              <w:cnfStyle w:val="000000100000" w:firstRow="0" w:lastRow="0" w:firstColumn="0" w:lastColumn="0" w:oddVBand="0" w:evenVBand="0" w:oddHBand="1" w:evenHBand="0" w:firstRowFirstColumn="0" w:firstRowLastColumn="0" w:lastRowFirstColumn="0" w:lastRowLastColumn="0"/>
              <w:rPr>
                <w:rFonts w:cs="Arial"/>
              </w:rPr>
            </w:pPr>
            <w:r w:rsidRPr="00504CB3">
              <w:rPr>
                <w:rFonts w:cs="Arial"/>
              </w:rPr>
              <w:t xml:space="preserve">Programar sesiones breves de inducción, donde se resuma brevemente la política y se comuniquen las medidas generales a tomar en cuenta para la prevención de accidentes. </w:t>
            </w:r>
          </w:p>
        </w:tc>
      </w:tr>
    </w:tbl>
    <w:p w14:paraId="3E75E72F" w14:textId="77777777" w:rsidR="00D06468" w:rsidRPr="00504CB3" w:rsidRDefault="00D06468" w:rsidP="00D06468">
      <w:pPr>
        <w:pStyle w:val="Descripcin"/>
        <w:jc w:val="center"/>
        <w:rPr>
          <w:i w:val="0"/>
          <w:iCs w:val="0"/>
        </w:rPr>
      </w:pPr>
      <w:bookmarkStart w:id="776" w:name="_Toc42864509"/>
      <w:bookmarkStart w:id="777" w:name="_Toc165199154"/>
      <w:bookmarkStart w:id="778" w:name="_Toc171283845"/>
      <w:bookmarkStart w:id="779" w:name="_Toc171284010"/>
      <w:bookmarkStart w:id="780" w:name="_Toc171285309"/>
      <w:r w:rsidRPr="00504CB3">
        <w:rPr>
          <w:i w:val="0"/>
          <w:iCs w:val="0"/>
        </w:rPr>
        <w:t>Fuente: Elaboración propia</w:t>
      </w:r>
    </w:p>
    <w:p w14:paraId="75779966" w14:textId="77777777" w:rsidR="00C91367" w:rsidRPr="00504CB3" w:rsidRDefault="00C91367" w:rsidP="001124E1">
      <w:pPr>
        <w:pStyle w:val="Ttulo4"/>
      </w:pPr>
      <w:r w:rsidRPr="00504CB3">
        <w:t>Formulación de programas preventivos, y de sensibilización sobre violencia hacia las mujeres, acoso sexual y demás riesgos psicosociales</w:t>
      </w:r>
      <w:bookmarkEnd w:id="776"/>
      <w:bookmarkEnd w:id="777"/>
      <w:bookmarkEnd w:id="778"/>
      <w:bookmarkEnd w:id="779"/>
      <w:bookmarkEnd w:id="780"/>
    </w:p>
    <w:p w14:paraId="0844CCBA" w14:textId="7D44BDC0" w:rsidR="00C91367" w:rsidRPr="00504CB3" w:rsidRDefault="00C91367" w:rsidP="00C91367">
      <w:pPr>
        <w:pStyle w:val="Prrafodelista"/>
        <w:rPr>
          <w:rFonts w:cs="Arial"/>
        </w:rPr>
      </w:pPr>
      <w:r w:rsidRPr="00504CB3">
        <w:rPr>
          <w:rFonts w:cs="Arial"/>
        </w:rPr>
        <w:t xml:space="preserve">En relación con la formulación de programas preventivos y de sensibilización sobre la violencia hacia las mujeres, acoso sexual en la Facultad dará cobertura a este tema por medio de la planificación de actividades que se establezca e incluyen a personal de la Facultad y personal externo como personal de seguridad. </w:t>
      </w:r>
    </w:p>
    <w:p w14:paraId="526EB9FC" w14:textId="173918F4" w:rsidR="00C91367" w:rsidRPr="00504CB3" w:rsidRDefault="00C91367" w:rsidP="001124E1">
      <w:pPr>
        <w:pStyle w:val="Ttulo4"/>
      </w:pPr>
      <w:bookmarkStart w:id="781" w:name="_Toc449515205"/>
      <w:bookmarkStart w:id="782" w:name="_Toc70951371"/>
      <w:bookmarkStart w:id="783" w:name="_Toc165199155"/>
      <w:bookmarkStart w:id="784" w:name="_Toc171283846"/>
      <w:bookmarkStart w:id="785" w:name="_Toc171284011"/>
      <w:bookmarkStart w:id="786" w:name="_Toc171285310"/>
      <w:r w:rsidRPr="00504CB3">
        <w:lastRenderedPageBreak/>
        <w:t>Vigencia, distribución y divulgación</w:t>
      </w:r>
      <w:bookmarkEnd w:id="781"/>
      <w:bookmarkEnd w:id="782"/>
      <w:bookmarkEnd w:id="783"/>
      <w:bookmarkEnd w:id="784"/>
      <w:bookmarkEnd w:id="785"/>
      <w:bookmarkEnd w:id="786"/>
    </w:p>
    <w:p w14:paraId="7CE1DE25" w14:textId="23E11E18" w:rsidR="00C91367" w:rsidRPr="00504CB3" w:rsidRDefault="00C91367" w:rsidP="0094405A">
      <w:bookmarkStart w:id="787" w:name="_Toc165199156"/>
      <w:bookmarkStart w:id="788" w:name="_Toc171283847"/>
      <w:bookmarkStart w:id="789" w:name="_Toc171284012"/>
      <w:r w:rsidRPr="00504CB3">
        <w:t>El presente Programa estará vigente durante un año. Deberá revisarse anualmente, compartirse con todo el personal y estar accesible en todos los portales de la Facultad Multidisciplinaria Paracentral.</w:t>
      </w:r>
      <w:bookmarkEnd w:id="787"/>
      <w:bookmarkEnd w:id="788"/>
      <w:bookmarkEnd w:id="789"/>
    </w:p>
    <w:p w14:paraId="27BB44C4" w14:textId="70C2F79B" w:rsidR="00A80AF1" w:rsidRPr="00504CB3" w:rsidRDefault="00A80AF1" w:rsidP="00ED1A74">
      <w:pPr>
        <w:pStyle w:val="Ttulo3"/>
      </w:pPr>
      <w:bookmarkStart w:id="790" w:name="_Toc178516383"/>
      <w:r w:rsidRPr="00504CB3">
        <w:t>Manual de Conformación de Comité de Seguridad y Salud Ocupacional</w:t>
      </w:r>
      <w:r w:rsidR="00872661" w:rsidRPr="00504CB3">
        <w:t xml:space="preserve"> de la Facultad Multidisciplinaria Paracentral</w:t>
      </w:r>
      <w:bookmarkEnd w:id="790"/>
    </w:p>
    <w:p w14:paraId="681E29F5" w14:textId="722EBC1B" w:rsidR="003860BB" w:rsidRPr="00504CB3" w:rsidRDefault="00CE69F4" w:rsidP="003860BB">
      <w:r w:rsidRPr="00504CB3">
        <mc:AlternateContent>
          <mc:Choice Requires="wpg">
            <w:drawing>
              <wp:anchor distT="0" distB="0" distL="114300" distR="114300" simplePos="0" relativeHeight="251658290" behindDoc="0" locked="0" layoutInCell="1" allowOverlap="1" wp14:anchorId="6DBBB69D" wp14:editId="332BE254">
                <wp:simplePos x="0" y="0"/>
                <wp:positionH relativeFrom="margin">
                  <wp:posOffset>593090</wp:posOffset>
                </wp:positionH>
                <wp:positionV relativeFrom="paragraph">
                  <wp:posOffset>3810</wp:posOffset>
                </wp:positionV>
                <wp:extent cx="4541520" cy="5455920"/>
                <wp:effectExtent l="0" t="0" r="0" b="0"/>
                <wp:wrapNone/>
                <wp:docPr id="134" name="Grupo 134"/>
                <wp:cNvGraphicFramePr/>
                <a:graphic xmlns:a="http://schemas.openxmlformats.org/drawingml/2006/main">
                  <a:graphicData uri="http://schemas.microsoft.com/office/word/2010/wordprocessingGroup">
                    <wpg:wgp>
                      <wpg:cNvGrpSpPr/>
                      <wpg:grpSpPr>
                        <a:xfrm>
                          <a:off x="0" y="0"/>
                          <a:ext cx="4541520" cy="5455920"/>
                          <a:chOff x="712464" y="117021"/>
                          <a:chExt cx="6615436" cy="9258300"/>
                        </a:xfrm>
                      </wpg:grpSpPr>
                      <pic:pic xmlns:pic="http://schemas.openxmlformats.org/drawingml/2006/picture">
                        <pic:nvPicPr>
                          <pic:cNvPr id="135" name="Imagen 1" descr="Imagen de la pantalla de un celular con letras&#10;&#10;Descripción generada automáticamente con confianza media"/>
                          <pic:cNvPicPr>
                            <a:picLocks noChangeAspect="1"/>
                          </pic:cNvPicPr>
                        </pic:nvPicPr>
                        <pic:blipFill>
                          <a:blip r:embed="rId222" cstate="print">
                            <a:extLst>
                              <a:ext uri="{28A0092B-C50C-407E-A947-70E740481C1C}">
                                <a14:useLocalDpi xmlns:a14="http://schemas.microsoft.com/office/drawing/2010/main" val="0"/>
                              </a:ext>
                            </a:extLst>
                          </a:blip>
                          <a:stretch>
                            <a:fillRect/>
                          </a:stretch>
                        </pic:blipFill>
                        <pic:spPr>
                          <a:xfrm>
                            <a:off x="712464" y="117021"/>
                            <a:ext cx="6615436" cy="9258300"/>
                          </a:xfrm>
                          <a:prstGeom prst="rect">
                            <a:avLst/>
                          </a:prstGeom>
                        </pic:spPr>
                      </pic:pic>
                      <wps:wsp>
                        <wps:cNvPr id="136" name="Rectángulo 5"/>
                        <wps:cNvSpPr/>
                        <wps:spPr>
                          <a:xfrm>
                            <a:off x="2178038" y="809988"/>
                            <a:ext cx="4984764" cy="921000"/>
                          </a:xfrm>
                          <a:prstGeom prst="rect">
                            <a:avLst/>
                          </a:prstGeom>
                          <a:solidFill>
                            <a:srgbClr val="FFFAF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8F4D80F" w14:textId="77777777" w:rsidR="00CE7F45" w:rsidRPr="00BA2A23" w:rsidRDefault="00CE7F45" w:rsidP="00CE7F45">
                              <w:pPr>
                                <w:jc w:val="center"/>
                                <w:rPr>
                                  <w:rFonts w:eastAsia="Times New Roman"/>
                                  <w:b/>
                                  <w:bCs/>
                                  <w:color w:val="000000"/>
                                  <w:sz w:val="48"/>
                                  <w:szCs w:val="52"/>
                                </w:rPr>
                              </w:pPr>
                              <w:r w:rsidRPr="00BA2A23">
                                <w:rPr>
                                  <w:rFonts w:eastAsia="Times New Roman"/>
                                  <w:b/>
                                  <w:bCs/>
                                  <w:color w:val="000000"/>
                                  <w:sz w:val="48"/>
                                  <w:szCs w:val="52"/>
                                </w:rPr>
                                <w:t>MM-PP-1MMCC-2024</w:t>
                              </w:r>
                            </w:p>
                          </w:txbxContent>
                        </wps:txbx>
                        <wps:bodyPr wrap="square" rtlCol="0" anchor="ctr"/>
                      </wps:wsp>
                    </wpg:wgp>
                  </a:graphicData>
                </a:graphic>
                <wp14:sizeRelH relativeFrom="margin">
                  <wp14:pctWidth>0</wp14:pctWidth>
                </wp14:sizeRelH>
                <wp14:sizeRelV relativeFrom="margin">
                  <wp14:pctHeight>0</wp14:pctHeight>
                </wp14:sizeRelV>
              </wp:anchor>
            </w:drawing>
          </mc:Choice>
          <mc:Fallback>
            <w:pict>
              <v:group w14:anchorId="6DBBB69D" id="Grupo 134" o:spid="_x0000_s1041" style="position:absolute;left:0;text-align:left;margin-left:46.7pt;margin-top:.3pt;width:357.6pt;height:429.6pt;z-index:251658290;mso-position-horizontal-relative:margin;mso-width-relative:margin;mso-height-relative:margin" coordorigin="7124,1170" coordsize="66154,925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">
                <v:shape id="Imagen 1" o:spid="_x0000_s1042" type="#_x0000_t75" alt="Imagen de la pantalla de un celular con letras&#10;&#10;Descripción generada automáticamente con confianza media" style="position:absolute;left:7124;top:1170;width:66155;height:925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">
                  <v:imagedata r:id="rId223" o:title="Imagen de la pantalla de un celular con letras&#10;&#10;Descripción generada automáticamente con confianza media"/>
                </v:shape>
                <v:rect id="Rectángulo 5" o:spid="_x0000_s1043" style="position:absolute;left:21780;top:8099;width:49848;height:92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" fillcolor="#fffaf1" stroked="f" strokeweight="2pt">
                  <v:textbox>
                    <w:txbxContent>
                      <w:p w14:paraId="48F4D80F" w14:textId="77777777" w:rsidR="00CE7F45" w:rsidRPr="00BA2A23" w:rsidRDefault="00CE7F45" w:rsidP="00CE7F45">
                        <w:pPr>
                          <w:jc w:val="center"/>
                          <w:rPr>
                            <w:rFonts w:eastAsia="Times New Roman"/>
                            <w:b/>
                            <w:bCs/>
                            <w:color w:val="000000"/>
                            <w:sz w:val="48"/>
                            <w:szCs w:val="52"/>
                          </w:rPr>
                        </w:pPr>
                        <w:r w:rsidRPr="00BA2A23">
                          <w:rPr>
                            <w:rFonts w:eastAsia="Times New Roman"/>
                            <w:b/>
                            <w:bCs/>
                            <w:color w:val="000000"/>
                            <w:sz w:val="48"/>
                            <w:szCs w:val="52"/>
                          </w:rPr>
                          <w:t>MM-PP-1MMCC-2024</w:t>
                        </w:r>
                      </w:p>
                    </w:txbxContent>
                  </v:textbox>
                </v:rect>
                <w10:wrap anchorx="margin"/>
              </v:group>
            </w:pict>
          </mc:Fallback>
        </mc:AlternateContent>
      </w:r>
    </w:p>
    <w:p w14:paraId="7D8E947E" w14:textId="6DE12AAA" w:rsidR="00F750A7" w:rsidRPr="00504CB3" w:rsidRDefault="00F750A7" w:rsidP="00CE7F45"/>
    <w:p w14:paraId="17D28841" w14:textId="266DB710" w:rsidR="007D6237" w:rsidRPr="00504CB3" w:rsidRDefault="007D6237" w:rsidP="00CE7F45"/>
    <w:p w14:paraId="74E79F0D" w14:textId="28EEE8BE" w:rsidR="00F750A7" w:rsidRPr="00504CB3" w:rsidRDefault="00F750A7" w:rsidP="00CE7F45"/>
    <w:p w14:paraId="108750EB" w14:textId="56808A36" w:rsidR="00F750A7" w:rsidRPr="00504CB3" w:rsidRDefault="00F750A7" w:rsidP="00CE7F45"/>
    <w:p w14:paraId="284EAC20" w14:textId="77777777" w:rsidR="00F750A7" w:rsidRPr="00504CB3" w:rsidRDefault="00F750A7" w:rsidP="00CE7F45"/>
    <w:p w14:paraId="1DC0E42A" w14:textId="77777777" w:rsidR="00F750A7" w:rsidRPr="00504CB3" w:rsidRDefault="00F750A7" w:rsidP="00CE7F45"/>
    <w:p w14:paraId="24B53A85" w14:textId="77777777" w:rsidR="00F750A7" w:rsidRPr="00504CB3" w:rsidRDefault="00F750A7" w:rsidP="00CE7F45"/>
    <w:p w14:paraId="36B9CE5C" w14:textId="77777777" w:rsidR="00F750A7" w:rsidRPr="00504CB3" w:rsidRDefault="00F750A7" w:rsidP="00CE7F45"/>
    <w:p w14:paraId="3F6D4B52" w14:textId="77777777" w:rsidR="00F750A7" w:rsidRPr="00504CB3" w:rsidRDefault="00F750A7" w:rsidP="00CE7F45"/>
    <w:p w14:paraId="4DDC9CB2" w14:textId="77777777" w:rsidR="00C9013B" w:rsidRPr="00504CB3" w:rsidRDefault="00C9013B" w:rsidP="00CE7F45"/>
    <w:p w14:paraId="3C85C7BE" w14:textId="77777777" w:rsidR="00C9013B" w:rsidRPr="00504CB3" w:rsidRDefault="00C9013B" w:rsidP="00CE7F45"/>
    <w:p w14:paraId="5B7F4DE8" w14:textId="77777777" w:rsidR="00C9013B" w:rsidRPr="00504CB3" w:rsidRDefault="00C9013B" w:rsidP="00CE7F45"/>
    <w:p w14:paraId="54DD3811" w14:textId="77777777" w:rsidR="00C9013B" w:rsidRPr="00504CB3" w:rsidRDefault="00C9013B" w:rsidP="00CE7F45"/>
    <w:p w14:paraId="2228BAD5" w14:textId="77777777" w:rsidR="00F750A7" w:rsidRPr="00504CB3" w:rsidRDefault="00F750A7" w:rsidP="00CE7F45"/>
    <w:p w14:paraId="468CEBEA" w14:textId="77777777" w:rsidR="00F750A7" w:rsidRPr="00504CB3" w:rsidRDefault="00F750A7" w:rsidP="00CE7F45"/>
    <w:p w14:paraId="5D5D8584" w14:textId="77777777" w:rsidR="00F750A7" w:rsidRPr="00504CB3" w:rsidRDefault="00F750A7" w:rsidP="00CE7F45"/>
    <w:p w14:paraId="679AFDF9" w14:textId="77777777" w:rsidR="00CE7F45" w:rsidRPr="00504CB3" w:rsidRDefault="00CE7F45" w:rsidP="00D93E8D">
      <w:pPr>
        <w:pStyle w:val="Ttulo4"/>
        <w:numPr>
          <w:ilvl w:val="0"/>
          <w:numId w:val="202"/>
        </w:numPr>
      </w:pPr>
      <w:bookmarkStart w:id="791" w:name="_Toc171285213"/>
      <w:r w:rsidRPr="00504CB3">
        <w:lastRenderedPageBreak/>
        <w:t>Conceptos y principios básicos</w:t>
      </w:r>
      <w:bookmarkEnd w:id="791"/>
    </w:p>
    <w:p w14:paraId="400E16AB" w14:textId="77777777" w:rsidR="00CE7F45" w:rsidRPr="00504CB3" w:rsidRDefault="00CE7F45" w:rsidP="00CE7F45">
      <w:pPr>
        <w:rPr>
          <w:b/>
          <w:bCs/>
        </w:rPr>
      </w:pPr>
      <w:r w:rsidRPr="00504CB3">
        <w:rPr>
          <w:b/>
          <w:bCs/>
        </w:rPr>
        <w:t>Comité de Seguridad y Salud Ocupacional</w:t>
      </w:r>
    </w:p>
    <w:p w14:paraId="77887675" w14:textId="77777777" w:rsidR="00CE7F45" w:rsidRPr="00504CB3" w:rsidRDefault="00CE7F45" w:rsidP="00CE7F45">
      <w:r w:rsidRPr="00504CB3">
        <w:t>Grupo de empleadores o sus representantes, trabajadores y trabajadoras o sus representantes, encargados de participar en la capacitación, evaluación, supervisión, promoción, difusión y asesoría para la prevención de riesgos ocupacionales</w:t>
      </w:r>
    </w:p>
    <w:p w14:paraId="49356CA0" w14:textId="77777777" w:rsidR="00CE7F45" w:rsidRPr="00504CB3" w:rsidRDefault="00CE7F45" w:rsidP="00CE7F45">
      <w:pPr>
        <w:rPr>
          <w:b/>
          <w:bCs/>
        </w:rPr>
      </w:pPr>
      <w:r w:rsidRPr="00504CB3">
        <w:rPr>
          <w:b/>
          <w:bCs/>
        </w:rPr>
        <w:t xml:space="preserve">Gestión de la seguridad y salud ocupacional: </w:t>
      </w:r>
    </w:p>
    <w:p w14:paraId="2195155C" w14:textId="77777777" w:rsidR="00CE7F45" w:rsidRPr="00504CB3" w:rsidRDefault="00CE7F45" w:rsidP="00CE7F45">
      <w:r w:rsidRPr="00504CB3">
        <w:t>Conjunto de actividades o medidas organizativas adoptadas por el empleador y empleadora en todas las fases de la actividad de la empresa con el fin de evitar o disminuir los riesgos derivados del trabajo.</w:t>
      </w:r>
    </w:p>
    <w:p w14:paraId="6F613F17" w14:textId="77777777" w:rsidR="00CE7F45" w:rsidRPr="00504CB3" w:rsidRDefault="00CE7F45" w:rsidP="00CE7F45">
      <w:pPr>
        <w:rPr>
          <w:b/>
          <w:bCs/>
        </w:rPr>
      </w:pPr>
      <w:r w:rsidRPr="00504CB3">
        <w:rPr>
          <w:b/>
          <w:bCs/>
        </w:rPr>
        <w:t>Lugar de trabajo:</w:t>
      </w:r>
    </w:p>
    <w:p w14:paraId="00BE38F0" w14:textId="77777777" w:rsidR="00CE7F45" w:rsidRPr="00504CB3" w:rsidRDefault="00CE7F45" w:rsidP="00CE7F45">
      <w:r w:rsidRPr="00504CB3">
        <w:t>Los sitios o espacios físicos donde los trabajadores y trabajadoras permanecen y desarrollan sus labores.</w:t>
      </w:r>
    </w:p>
    <w:p w14:paraId="1C9B121A" w14:textId="77777777" w:rsidR="00CE7F45" w:rsidRPr="00504CB3" w:rsidRDefault="00CE7F45" w:rsidP="00CE7F45">
      <w:pPr>
        <w:rPr>
          <w:b/>
          <w:bCs/>
        </w:rPr>
      </w:pPr>
      <w:r w:rsidRPr="00504CB3">
        <w:rPr>
          <w:b/>
          <w:bCs/>
        </w:rPr>
        <w:t xml:space="preserve">Salud Ocupacional: </w:t>
      </w:r>
    </w:p>
    <w:p w14:paraId="04122ACB" w14:textId="77777777" w:rsidR="00CE7F45" w:rsidRPr="00504CB3" w:rsidRDefault="00CE7F45" w:rsidP="00CE7F45">
      <w:r w:rsidRPr="00504CB3">
        <w:t>Todas las acciones que tienen como objetivo promover y mantener el mayor grado posible de bienestar físico, mental y social de los trabajadores en todas las profesiones y ocupaciones; prevenir todo daño a la salud de éstos por las condiciones de su trabajo; protegerlos en su trabajo contra los riesgos resultantes de la presencia de agentes perjudiciales a su salud; así corno colocarlos y mantenerlos en un puesto de trabajo adecuado a sus aptitudes fisiológicas y psicológicas.</w:t>
      </w:r>
    </w:p>
    <w:p w14:paraId="48006754" w14:textId="77777777" w:rsidR="00CE7F45" w:rsidRPr="00504CB3" w:rsidRDefault="00CE7F45" w:rsidP="00CE7F45">
      <w:pPr>
        <w:rPr>
          <w:b/>
          <w:bCs/>
        </w:rPr>
      </w:pPr>
      <w:r w:rsidRPr="00504CB3">
        <w:rPr>
          <w:b/>
          <w:bCs/>
        </w:rPr>
        <w:t xml:space="preserve">Seguridad Ocupacional: </w:t>
      </w:r>
    </w:p>
    <w:p w14:paraId="5288DED7" w14:textId="77777777" w:rsidR="00CE7F45" w:rsidRPr="00504CB3" w:rsidRDefault="00CE7F45" w:rsidP="00CE7F45">
      <w:r w:rsidRPr="00504CB3">
        <w:t>Conjunto de medidas o acciones para identificar los riesgos de sufrir accidentes a que se encuentran expuestos los trabajadores con el fin de prevenirlos y eliminarlos.</w:t>
      </w:r>
    </w:p>
    <w:p w14:paraId="67D9ADAD" w14:textId="77777777" w:rsidR="00CE7F45" w:rsidRPr="00504CB3" w:rsidRDefault="00CE7F45" w:rsidP="00F750A7">
      <w:pPr>
        <w:pStyle w:val="Ttulo4"/>
      </w:pPr>
      <w:bookmarkStart w:id="792" w:name="_Toc171285214"/>
      <w:r w:rsidRPr="00504CB3">
        <w:lastRenderedPageBreak/>
        <w:t>Base legal</w:t>
      </w:r>
      <w:bookmarkEnd w:id="792"/>
      <w:r w:rsidRPr="00504CB3">
        <w:t xml:space="preserve"> </w:t>
      </w:r>
    </w:p>
    <w:p w14:paraId="24E8C24E" w14:textId="77777777" w:rsidR="00CE7F45" w:rsidRPr="00504CB3" w:rsidRDefault="00CE7F45" w:rsidP="00CE7F45">
      <w:r w:rsidRPr="00504CB3">
        <w:t>El art. 13 de la Ley General de Prevención de Riesgos en los Lugares de trabajo dictamina que los empleados tienen la obligación de crear Comités de SSO, en empresas donde laboren más de 15 trabajadores, los miembros que conformen el comité deben de poseer formación e instrucción en temas de prevención de riesgos laborales.</w:t>
      </w:r>
    </w:p>
    <w:p w14:paraId="1072F8DD" w14:textId="77777777" w:rsidR="00CE7F45" w:rsidRPr="00504CB3" w:rsidRDefault="00CE7F45" w:rsidP="00CE7F45">
      <w:r w:rsidRPr="00504CB3">
        <w:t>El Art. 1 del Reglamento de Gestión de la Prevención de Riesgos en los Lugares de Trabajo, establece los lineamientos que desarrollan lo preceptuado por la Ley General de Prevención de Riesgos en los Lugares de Trabajo, en lo referente a la gestión de este tema, la cual abarca la conformación y funcionamiento de estructuras de gestión, incluyendo los respectivos Comité de Seguridad y Salud Ocupacional y delegados de prevención; la formulación e implementación del Programa de Gestión de Prevención de Riesgos Ocupacionales y los Registros documentales y notificaciones relativos a tales riesgos.</w:t>
      </w:r>
    </w:p>
    <w:p w14:paraId="25C1F78D" w14:textId="77777777" w:rsidR="00CE7F45" w:rsidRPr="00504CB3" w:rsidRDefault="00CE7F45" w:rsidP="00F750A7">
      <w:pPr>
        <w:pStyle w:val="Ttulo4"/>
      </w:pPr>
      <w:bookmarkStart w:id="793" w:name="_Toc171285215"/>
      <w:r w:rsidRPr="00504CB3">
        <w:t>Colaboración y Responsabilidad del Empleador</w:t>
      </w:r>
      <w:bookmarkEnd w:id="793"/>
    </w:p>
    <w:p w14:paraId="1D4297B8" w14:textId="6077FD30" w:rsidR="00CE7F45" w:rsidRPr="00504CB3" w:rsidRDefault="00CE7F45" w:rsidP="00CE7F45">
      <w:r w:rsidRPr="00504CB3">
        <w:t xml:space="preserve">El </w:t>
      </w:r>
      <w:r w:rsidR="00450600" w:rsidRPr="00504CB3">
        <w:t>artículo</w:t>
      </w:r>
      <w:r w:rsidRPr="00504CB3">
        <w:t xml:space="preserve"> 2 del Reglamento de Gestión de la Prevención de Riesgos en los Lugares de Trabajo establece que es obligación de todo empleador la conformación del Comité de SSO de acuerdo con lo establecido en la Ley General de Prevención de Riesgos en los Lugares de Trabajo ya que el éxito del Comité de SSO depende en gran parte del interés y apoyo que la alta dirección y sus colaboradores presten a la prevención de riesgos laborales. </w:t>
      </w:r>
    </w:p>
    <w:p w14:paraId="1EC329DD" w14:textId="77777777" w:rsidR="00CE7F45" w:rsidRPr="00504CB3" w:rsidRDefault="00CE7F45" w:rsidP="00CE7F45">
      <w:r w:rsidRPr="00504CB3">
        <w:t xml:space="preserve">La falta de interés por parte de la alta dirección al Comité de SSO hará que este se transforme en una organización sin resultados prácticos. Para que el trabajo del comité sea efectivo es necesario que se le conceda la importancia que se merece, que le preste </w:t>
      </w:r>
      <w:r w:rsidRPr="00504CB3">
        <w:lastRenderedPageBreak/>
        <w:t xml:space="preserve">todo el apoyo necesario y que conceda de cierta autoridad a los miembros para que los trabajadores respeten y atiendan las recomendaciones que estos dictaminen. </w:t>
      </w:r>
    </w:p>
    <w:p w14:paraId="4029C9B8" w14:textId="77777777" w:rsidR="00CE7F45" w:rsidRPr="00504CB3" w:rsidRDefault="00CE7F45" w:rsidP="00CE7F45">
      <w:r w:rsidRPr="00504CB3">
        <w:t>Por otro lado, la alta dirección debe de tomar en cuenta las recomendaciones de seguridad y salud ocupacional que el Comité haga a la Facultad Multidisciplinaria Paracentral y someterse a la consideración y aprobación de Decanato. Una vez estas sean aprobadas deben de ser ejecutadas lo más antes posible, cualquier dilatación o indiferencia a las recomendaciones creará un sentimiento de desconfianza desfavorable al funcionamiento del Comité</w:t>
      </w:r>
    </w:p>
    <w:p w14:paraId="1E2C67CB" w14:textId="77777777" w:rsidR="00CE7F45" w:rsidRPr="00504CB3" w:rsidRDefault="00CE7F45" w:rsidP="00F750A7">
      <w:pPr>
        <w:pStyle w:val="Ttulo4"/>
      </w:pPr>
      <w:bookmarkStart w:id="794" w:name="_Toc171285216"/>
      <w:r w:rsidRPr="00504CB3">
        <w:t>Objetivos del Comité de Seguridad y Salud Ocupacional</w:t>
      </w:r>
      <w:bookmarkEnd w:id="794"/>
    </w:p>
    <w:p w14:paraId="2896A952" w14:textId="77777777" w:rsidR="00CE7F45" w:rsidRPr="00504CB3" w:rsidRDefault="00CE7F45" w:rsidP="00D93E8D">
      <w:pPr>
        <w:pStyle w:val="Ttulo5"/>
        <w:numPr>
          <w:ilvl w:val="0"/>
          <w:numId w:val="203"/>
        </w:numPr>
      </w:pPr>
      <w:bookmarkStart w:id="795" w:name="_Toc171285217"/>
      <w:r w:rsidRPr="00504CB3">
        <w:t>Objetivo general</w:t>
      </w:r>
      <w:bookmarkEnd w:id="795"/>
    </w:p>
    <w:p w14:paraId="36EA68B6" w14:textId="77777777" w:rsidR="00CE7F45" w:rsidRPr="00504CB3" w:rsidRDefault="00CE7F45" w:rsidP="00CE7F45">
      <w:pPr>
        <w:rPr>
          <w:b/>
        </w:rPr>
      </w:pPr>
      <w:r w:rsidRPr="00504CB3">
        <w:rPr>
          <w:b/>
        </w:rPr>
        <w:t>E</w:t>
      </w:r>
      <w:r w:rsidRPr="00504CB3">
        <w:t>stablecer las directrices, responsabilidades y procedimientos necesarios para la correcta conformación y funcionamiento del Comité de Seguridad y Salud Ocupacional, con el fin de promover un ambiente laboral seguro y saludable para todos los trabajadores, cumpliendo así con los estándares y normativas vigentes en materia de seguridad y salud ocupacional.</w:t>
      </w:r>
    </w:p>
    <w:p w14:paraId="59BFD140" w14:textId="77777777" w:rsidR="00CE7F45" w:rsidRPr="00504CB3" w:rsidRDefault="00CE7F45" w:rsidP="00F750A7">
      <w:pPr>
        <w:pStyle w:val="Ttulo5"/>
      </w:pPr>
      <w:bookmarkStart w:id="796" w:name="_Toc171285218"/>
      <w:r w:rsidRPr="00504CB3">
        <w:t>Objetivo especifico</w:t>
      </w:r>
      <w:bookmarkEnd w:id="796"/>
    </w:p>
    <w:p w14:paraId="2ECB7ADD" w14:textId="77777777" w:rsidR="00CE7F45" w:rsidRPr="00504CB3" w:rsidRDefault="00CE7F45" w:rsidP="00CE7F45">
      <w:r w:rsidRPr="00504CB3">
        <w:t>Educar a los trabajadores sobre los riesgos propios del oficio, observando las acciones inseguras para recomendar métodos de trabajo más eficaces y seguros</w:t>
      </w:r>
    </w:p>
    <w:p w14:paraId="4F35385E" w14:textId="77777777" w:rsidR="00CE7F45" w:rsidRPr="00504CB3" w:rsidRDefault="00CE7F45" w:rsidP="00D93E8D">
      <w:pPr>
        <w:pStyle w:val="Prrafodelista"/>
        <w:numPr>
          <w:ilvl w:val="0"/>
          <w:numId w:val="195"/>
        </w:numPr>
      </w:pPr>
      <w:r w:rsidRPr="00504CB3">
        <w:t>Definir claramente la estructura organizativa del Comité de Seguridad y Salud Ocupacional, especificando roles, responsabilidades y funciones de sus miembros, incluyendo representantes de la dirección y trabajadores de la Facultad.</w:t>
      </w:r>
    </w:p>
    <w:p w14:paraId="47C03DF2" w14:textId="77777777" w:rsidR="00CE7F45" w:rsidRPr="00504CB3" w:rsidRDefault="00CE7F45" w:rsidP="00D93E8D">
      <w:pPr>
        <w:pStyle w:val="Prrafodelista"/>
        <w:numPr>
          <w:ilvl w:val="0"/>
          <w:numId w:val="195"/>
        </w:numPr>
      </w:pPr>
      <w:r w:rsidRPr="00504CB3">
        <w:lastRenderedPageBreak/>
        <w:t>Establecer procedimientos detallados para la identificación, evaluación y control de riesgos laborales en el lugar de trabajo, asegurando la implementación de medidas preventivas y correctivas para garantizar la seguridad y salud de los trabajadores.</w:t>
      </w:r>
    </w:p>
    <w:p w14:paraId="351557EA" w14:textId="77777777" w:rsidR="00CE7F45" w:rsidRPr="00504CB3" w:rsidRDefault="00CE7F45" w:rsidP="00450600">
      <w:pPr>
        <w:pStyle w:val="Ttulo4"/>
      </w:pPr>
      <w:bookmarkStart w:id="797" w:name="_Toc171285219"/>
      <w:r w:rsidRPr="00504CB3">
        <w:t>Organización del Comité de Seguridad y Salud Ocupacional</w:t>
      </w:r>
      <w:bookmarkEnd w:id="797"/>
    </w:p>
    <w:p w14:paraId="0EDA6E2C" w14:textId="77777777" w:rsidR="00CE7F45" w:rsidRPr="00504CB3" w:rsidRDefault="00CE7F45" w:rsidP="00D93E8D">
      <w:pPr>
        <w:pStyle w:val="Ttulo5"/>
        <w:numPr>
          <w:ilvl w:val="0"/>
          <w:numId w:val="204"/>
        </w:numPr>
      </w:pPr>
      <w:bookmarkStart w:id="798" w:name="_Toc171285220"/>
      <w:r w:rsidRPr="00504CB3">
        <w:t>Para la Creación del Comité</w:t>
      </w:r>
      <w:bookmarkEnd w:id="798"/>
    </w:p>
    <w:p w14:paraId="4F3523CD" w14:textId="20F177A4" w:rsidR="00CE7F45" w:rsidRPr="00504CB3" w:rsidRDefault="00CE7F45" w:rsidP="00CE7F45">
      <w:r w:rsidRPr="00504CB3">
        <w:t>Para la elección y creación del comité se seguirán los siguientes procedimientos, o en su defecto lo que establezca la “Ley General de Prevención de Riesgos en los Lugares de Trabajo”</w:t>
      </w:r>
      <w:r w:rsidR="00A13DD5">
        <w:t xml:space="preserve">. </w:t>
      </w:r>
      <w:r w:rsidRPr="00504CB3">
        <w:t>El Comité de Seguridad y Salud Ocupacional estará integrado por cinco miembros propietarios y sus respectivos suplentes, cuyos representantes deberán ser elegidos por partes iguales, del patrono o Consejo Directivo y de los trabajadores.</w:t>
      </w:r>
    </w:p>
    <w:p w14:paraId="44AB60D7" w14:textId="331F5F52" w:rsidR="00CE7F45" w:rsidRPr="00504CB3" w:rsidRDefault="00CE7F45" w:rsidP="00D93E8D">
      <w:pPr>
        <w:pStyle w:val="Prrafodelista"/>
        <w:numPr>
          <w:ilvl w:val="0"/>
          <w:numId w:val="196"/>
        </w:numPr>
        <w:rPr>
          <w:b/>
          <w:bCs/>
        </w:rPr>
      </w:pPr>
      <w:r w:rsidRPr="00504CB3">
        <w:rPr>
          <w:b/>
          <w:bCs/>
        </w:rPr>
        <w:t>Pa</w:t>
      </w:r>
      <w:r w:rsidR="00504CB3" w:rsidRPr="00504CB3">
        <w:rPr>
          <w:b/>
          <w:bCs/>
        </w:rPr>
        <w:t xml:space="preserve">ra </w:t>
      </w:r>
      <w:r w:rsidRPr="00504CB3">
        <w:rPr>
          <w:b/>
          <w:bCs/>
        </w:rPr>
        <w:t>los Representantes del Empleador.</w:t>
      </w:r>
    </w:p>
    <w:p w14:paraId="7DAEEB1F" w14:textId="77777777" w:rsidR="00CE7F45" w:rsidRPr="00504CB3" w:rsidRDefault="00CE7F45" w:rsidP="00CE7F45">
      <w:r w:rsidRPr="00504CB3">
        <w:t>Para la creación del Comité, la Dirección Ejecutiva propondrá al Patrono al menos cinco candidatos para su representación, una vez que sean elegidos se deberá hacer constar por Acuerdo de Consejo Directivo, en el Acta de la Sesión correspondiente. Al finalizar el período de trabajo del Comité, la Dirección presentará al Patrono la propuesta de continuidad de los representantes y/o el cambio de alguno o todos éstos, y deberá hacerse constar por Acuerdo de Consejo Directivo, en el Acta de la Sesión correspondiente.</w:t>
      </w:r>
    </w:p>
    <w:p w14:paraId="3A7F0E5B" w14:textId="77777777" w:rsidR="00CE7F45" w:rsidRPr="00504CB3" w:rsidRDefault="00CE7F45" w:rsidP="00D93E8D">
      <w:pPr>
        <w:pStyle w:val="Prrafodelista"/>
        <w:numPr>
          <w:ilvl w:val="0"/>
          <w:numId w:val="196"/>
        </w:numPr>
        <w:rPr>
          <w:b/>
          <w:bCs/>
        </w:rPr>
      </w:pPr>
      <w:r w:rsidRPr="00504CB3">
        <w:rPr>
          <w:b/>
          <w:bCs/>
        </w:rPr>
        <w:t>Para los Representantes de los Trabajadores.</w:t>
      </w:r>
    </w:p>
    <w:p w14:paraId="375689E8" w14:textId="77777777" w:rsidR="00CE7F45" w:rsidRPr="00504CB3" w:rsidRDefault="00CE7F45" w:rsidP="00CE7F45">
      <w:r w:rsidRPr="00504CB3">
        <w:t xml:space="preserve">Para seleccionar a los representantes de los trabajadores, se llevará a cabo una convocatoria general de los trabajadores, ya sea a través de publicación en el periódico </w:t>
      </w:r>
      <w:r w:rsidRPr="00504CB3">
        <w:lastRenderedPageBreak/>
        <w:t>mural o por Correo electrónico institucional, para que los trabajadores nominen a los compañeros que consideren idóneos para representarlos e integrar el Comité. Una vez se haya llevado a cabo la votación de los trabajadores, la Unidad de Recursos Humanos o el funcionario o funcionaria encargada, junto con los 5 representantes de la parte patronal, realizarán el escrutinio para determinar quiénes serán los representantes de los trabajadores. Cuando se tenga el nombre de los cinco trabajadores, se notificará, a todo el personal, por medio del periódico mural y/o de Correo Electrónico Institucional el resultado de la votación. En caso de que alguno de los elegidos no aceptare el cargo, este será sustituido por el siguiente más votado, y así sucesivamente hasta completar los cinco miembros. El patrono está obligado a prestar las facilidades necesarias para que se efectúen estas reuniones.</w:t>
      </w:r>
    </w:p>
    <w:p w14:paraId="0DF562C0" w14:textId="77777777" w:rsidR="00CE7F45" w:rsidRPr="00504CB3" w:rsidRDefault="00CE7F45" w:rsidP="00CE7F45">
      <w:r w:rsidRPr="00504CB3">
        <w:t>Una vez integrado el Comité, éste deberá realizar los trámites para que el patrono comunique, a la Dirección de Previsión Social, del Ministerio de Trabajo Previsión Social, de la creación, los nombres y cargos de los miembros del comité de Seguridad y Salud Ocupacional para su registro y acreditación correspondiente.</w:t>
      </w:r>
    </w:p>
    <w:p w14:paraId="19DA0E95" w14:textId="77777777" w:rsidR="00CE7F45" w:rsidRPr="00504CB3" w:rsidRDefault="00CE7F45" w:rsidP="00CE7F45">
      <w:r w:rsidRPr="00504CB3">
        <w:t>El patrono está obligado a prestar las facilidades necesarias para que se efectúen estas reuniones. Una vez integrado el Comité, éste deberá realizar los trámites para que el patrono comunique, a la Dirección de Previsión Social, del Ministerio de Trabajo Previsión Social, de la creación, los nombres y cargos de los miembros del comité de Seguridad y Salud Ocupacional para su registro y acreditación correspondiente.</w:t>
      </w:r>
    </w:p>
    <w:p w14:paraId="5D6E31C2" w14:textId="77777777" w:rsidR="00CE7F45" w:rsidRPr="00504CB3" w:rsidRDefault="00CE7F45" w:rsidP="00450600">
      <w:pPr>
        <w:pStyle w:val="Ttulo5"/>
      </w:pPr>
      <w:bookmarkStart w:id="799" w:name="_Toc171285221"/>
      <w:r w:rsidRPr="00504CB3">
        <w:t>Duración en los Cargos de los Representantes</w:t>
      </w:r>
      <w:bookmarkEnd w:id="799"/>
    </w:p>
    <w:p w14:paraId="6777D231" w14:textId="77777777" w:rsidR="00CE7F45" w:rsidRPr="00504CB3" w:rsidRDefault="00CE7F45" w:rsidP="00CE7F45">
      <w:r w:rsidRPr="00504CB3">
        <w:t xml:space="preserve">Los miembros electos ejercerán sus cargos por un periodo de un año a partir de su acreditación, y podrán ser reelegidos en sus cargos por períodos indefinidos. En caso de </w:t>
      </w:r>
      <w:r w:rsidRPr="00504CB3">
        <w:lastRenderedPageBreak/>
        <w:t>que, por algún motivo, un representante propietario tenga que abandonar el cargo, será sustituido de inmediato por uno de los suplentes. Esto deberá hacerse constar en acta.</w:t>
      </w:r>
    </w:p>
    <w:p w14:paraId="7AC77F28" w14:textId="77777777" w:rsidR="00CE7F45" w:rsidRPr="00504CB3" w:rsidRDefault="00CE7F45" w:rsidP="00450600">
      <w:pPr>
        <w:pStyle w:val="Ttulo5"/>
      </w:pPr>
      <w:bookmarkStart w:id="800" w:name="_Toc171285222"/>
      <w:r w:rsidRPr="00504CB3">
        <w:t>Las sesiones y dirección del Comité</w:t>
      </w:r>
      <w:bookmarkEnd w:id="800"/>
    </w:p>
    <w:p w14:paraId="52662E2C" w14:textId="77777777" w:rsidR="00CE7F45" w:rsidRPr="00504CB3" w:rsidRDefault="00CE7F45" w:rsidP="00CE7F45">
      <w:r w:rsidRPr="00504CB3">
        <w:t>El Comités de Seguridad y Salud Ocupacional se reunirá ordinariamente una vez al mes y extraordinariamente las veces que sea necesario por convocatoria o iniciativa de uno o más de sus miembros.</w:t>
      </w:r>
    </w:p>
    <w:p w14:paraId="35062594" w14:textId="77777777" w:rsidR="00CE7F45" w:rsidRPr="00504CB3" w:rsidRDefault="00CE7F45" w:rsidP="00CE7F45">
      <w:r w:rsidRPr="00504CB3">
        <w:t>En la primera sesión del comité se integrará la Junta Directiva en la siguiente forma: un presidente, un secretario y Vocales (colaboradores).</w:t>
      </w:r>
    </w:p>
    <w:p w14:paraId="47DC5F34" w14:textId="77777777" w:rsidR="00CE7F45" w:rsidRPr="00504CB3" w:rsidRDefault="00CE7F45" w:rsidP="00CE7F45">
      <w:r w:rsidRPr="00504CB3">
        <w:t>La presidencia será desempeñada permanentemente por la persona que haya sido designada por el comité, además estará conformada por una secretaria o secretario y su Suplente, quien tendrá que coordinarse con su Suplente para llevar un mejor control de las sesiones. La duración de las sesiones depende de los puntos a tratar. No se recomienda tiempo limitado para no entorpecer su función, un tiempo prudencial puede ser una hora. Estas sesiones deben llevarse en un orden que garantice el éxito de las sesiones y que debe presentarse en una AGENDA previamente preparada por el secretario en función, como sigue:</w:t>
      </w:r>
    </w:p>
    <w:p w14:paraId="6C3D2FD2" w14:textId="77777777" w:rsidR="00CE7F45" w:rsidRPr="00504CB3" w:rsidRDefault="00CE7F45" w:rsidP="00D93E8D">
      <w:pPr>
        <w:pStyle w:val="Prrafodelista"/>
        <w:numPr>
          <w:ilvl w:val="0"/>
          <w:numId w:val="197"/>
        </w:numPr>
      </w:pPr>
      <w:r w:rsidRPr="00504CB3">
        <w:t>Anotar los nombres de los miembros asistentes.</w:t>
      </w:r>
    </w:p>
    <w:p w14:paraId="026074A4" w14:textId="77777777" w:rsidR="00CE7F45" w:rsidRPr="00504CB3" w:rsidRDefault="00CE7F45" w:rsidP="00D93E8D">
      <w:pPr>
        <w:pStyle w:val="Prrafodelista"/>
        <w:numPr>
          <w:ilvl w:val="0"/>
          <w:numId w:val="197"/>
        </w:numPr>
      </w:pPr>
      <w:r w:rsidRPr="00504CB3">
        <w:t>Lectura y aprobación del acta de la sesión anterior.</w:t>
      </w:r>
    </w:p>
    <w:p w14:paraId="49677A0A" w14:textId="77777777" w:rsidR="00CE7F45" w:rsidRPr="00504CB3" w:rsidRDefault="00CE7F45" w:rsidP="00D93E8D">
      <w:pPr>
        <w:pStyle w:val="Prrafodelista"/>
        <w:numPr>
          <w:ilvl w:val="0"/>
          <w:numId w:val="197"/>
        </w:numPr>
      </w:pPr>
      <w:r w:rsidRPr="00504CB3">
        <w:t>Informe sobre comisiones asignadas.</w:t>
      </w:r>
    </w:p>
    <w:p w14:paraId="21C1AFE6" w14:textId="77777777" w:rsidR="00CE7F45" w:rsidRPr="00504CB3" w:rsidRDefault="00CE7F45" w:rsidP="00D93E8D">
      <w:pPr>
        <w:pStyle w:val="Prrafodelista"/>
        <w:numPr>
          <w:ilvl w:val="0"/>
          <w:numId w:val="197"/>
        </w:numPr>
      </w:pPr>
      <w:r w:rsidRPr="00504CB3">
        <w:t>Discusión sobre recomendaciones de Seguridad y Salud Ocupacional que hayan surgido de las inspecciones, investigaciones, vigilancia o sugerencia para el control de los riesgos profesionales.</w:t>
      </w:r>
    </w:p>
    <w:p w14:paraId="1E85C201" w14:textId="77777777" w:rsidR="00CE7F45" w:rsidRPr="00504CB3" w:rsidRDefault="00CE7F45" w:rsidP="00D93E8D">
      <w:pPr>
        <w:pStyle w:val="Prrafodelista"/>
        <w:numPr>
          <w:ilvl w:val="0"/>
          <w:numId w:val="197"/>
        </w:numPr>
      </w:pPr>
      <w:r w:rsidRPr="00504CB3">
        <w:t>Planteamiento de las recomendaciones para el patrono.</w:t>
      </w:r>
    </w:p>
    <w:p w14:paraId="0C7063BA" w14:textId="77777777" w:rsidR="00CE7F45" w:rsidRPr="00504CB3" w:rsidRDefault="00CE7F45" w:rsidP="00D93E8D">
      <w:pPr>
        <w:pStyle w:val="Prrafodelista"/>
        <w:numPr>
          <w:ilvl w:val="0"/>
          <w:numId w:val="197"/>
        </w:numPr>
      </w:pPr>
      <w:r w:rsidRPr="00504CB3">
        <w:lastRenderedPageBreak/>
        <w:t>Puntos varios.</w:t>
      </w:r>
    </w:p>
    <w:p w14:paraId="4EAE955C" w14:textId="77777777" w:rsidR="00CE7F45" w:rsidRPr="00504CB3" w:rsidRDefault="00CE7F45" w:rsidP="00CE7F45">
      <w:r w:rsidRPr="00504CB3">
        <w:t>Se aconseja que durante las sesiones se expresen las ideas en forma concisa. Cuando haya discusión por algún problema presentado, el presidente debe moderar los debates. Los argumentos a favor o en contra no deben repetirse sino reforzarse, con la aprobación o reprobación de los compañeros; sólo en aquellos casos en que haya que aclarar algún concepto se puede extender en explicaciones más amplias.</w:t>
      </w:r>
    </w:p>
    <w:p w14:paraId="1AA4CC81" w14:textId="77777777" w:rsidR="00CE7F45" w:rsidRPr="00504CB3" w:rsidRDefault="00CE7F45" w:rsidP="00CE7F45">
      <w:r w:rsidRPr="00504CB3">
        <w:t>De las recomendaciones planteadas en las sesiones se enviará el original al patrono, con el objeto de hacerlas de su conocimiento a fin de que se den a conocer al Consejo Directivo y se dicten las órdenes pertinentes, para su cumplimiento.</w:t>
      </w:r>
    </w:p>
    <w:p w14:paraId="3F4641C9" w14:textId="77777777" w:rsidR="00CE7F45" w:rsidRPr="00504CB3" w:rsidRDefault="00CE7F45" w:rsidP="00CE7F45">
      <w:r w:rsidRPr="00504CB3">
        <w:t>En caso de que el Consejo Directivo no acepte en todo o en parte la recomendación planteada, deberá explicar las razones que la asisten para que sean reconsideradas por el Comité.</w:t>
      </w:r>
    </w:p>
    <w:p w14:paraId="05569C75" w14:textId="77777777" w:rsidR="00CE7F45" w:rsidRPr="00504CB3" w:rsidRDefault="00CE7F45" w:rsidP="00CE7F45">
      <w:r w:rsidRPr="00504CB3">
        <w:t>En caso necesario, el Comité deberá solicitar asesoría técnica a la Dirección de Previsión Social, del Ministerio de Trabajo y Previsión Social, o al Instituto Salvadoreño del Seguro Social, o a una empresa asesora, los cuales podrán resolver el caso y hacer suyas las recomendaciones siempre que estas sean prácticas y útiles.</w:t>
      </w:r>
    </w:p>
    <w:p w14:paraId="66BCDF36" w14:textId="77777777" w:rsidR="00CE7F45" w:rsidRPr="00504CB3" w:rsidRDefault="00CE7F45" w:rsidP="00CE7F45">
      <w:r w:rsidRPr="00504CB3">
        <w:t>La Dirección de Previsión Social, del Ministerio de Trabajo y Previsión Social, extenderá credencial a cada uno de los miembros de los comités de seguridad e higiene para su identificación y garantía, así mismo se pueden emplear distintivos como placas o escarapelas que identifiquen a cada uno de los miembros del comité o brigadas de intervención.</w:t>
      </w:r>
    </w:p>
    <w:p w14:paraId="76CC08FC" w14:textId="77777777" w:rsidR="00CE7F45" w:rsidRPr="00504CB3" w:rsidRDefault="00CE7F45" w:rsidP="00E43493">
      <w:pPr>
        <w:pStyle w:val="Ttulo4"/>
      </w:pPr>
      <w:bookmarkStart w:id="801" w:name="_Toc171285223"/>
      <w:r w:rsidRPr="00504CB3">
        <w:lastRenderedPageBreak/>
        <w:t>Función del comité de seguridad y salud ocupacional</w:t>
      </w:r>
      <w:bookmarkEnd w:id="801"/>
    </w:p>
    <w:p w14:paraId="0C819ABE" w14:textId="77777777" w:rsidR="00CE7F45" w:rsidRPr="00504CB3" w:rsidRDefault="00CE7F45" w:rsidP="00D93E8D">
      <w:pPr>
        <w:pStyle w:val="Ttulo5"/>
        <w:numPr>
          <w:ilvl w:val="0"/>
          <w:numId w:val="293"/>
        </w:numPr>
      </w:pPr>
      <w:bookmarkStart w:id="802" w:name="_Toc171285224"/>
      <w:r w:rsidRPr="00504CB3">
        <w:t>Funciones generales del comité</w:t>
      </w:r>
      <w:bookmarkEnd w:id="802"/>
    </w:p>
    <w:p w14:paraId="631A33C7" w14:textId="77777777" w:rsidR="00CE7F45" w:rsidRPr="00504CB3" w:rsidRDefault="00CE7F45" w:rsidP="00CE7F45">
      <w:r w:rsidRPr="00504CB3">
        <w:t>En base al Artículo 17, “el Comité de Seguridad y Salud Ocupacional tendrá principalmente las siguientes funciones”:</w:t>
      </w:r>
    </w:p>
    <w:p w14:paraId="7F414171" w14:textId="77777777" w:rsidR="00CE7F45" w:rsidRPr="00504CB3" w:rsidRDefault="00CE7F45" w:rsidP="00D93E8D">
      <w:pPr>
        <w:pStyle w:val="Prrafodelista"/>
        <w:numPr>
          <w:ilvl w:val="0"/>
          <w:numId w:val="198"/>
        </w:numPr>
      </w:pPr>
      <w:r w:rsidRPr="00504CB3">
        <w:t>Participar en la elaboración, puesta en práctica y evaluación de la política y programa de gestión de prevención de riesgos ocupacionales.</w:t>
      </w:r>
    </w:p>
    <w:p w14:paraId="05787853" w14:textId="77777777" w:rsidR="00CE7F45" w:rsidRPr="00504CB3" w:rsidRDefault="00CE7F45" w:rsidP="00D93E8D">
      <w:pPr>
        <w:pStyle w:val="Prrafodelista"/>
        <w:numPr>
          <w:ilvl w:val="0"/>
          <w:numId w:val="198"/>
        </w:numPr>
      </w:pPr>
      <w:r w:rsidRPr="00504CB3">
        <w:t>Promover iniciativas sobre procedimientos para la efectiva prevención de riesgos, pudiendo colaborar en la corrección de las deficiencias existentes.</w:t>
      </w:r>
    </w:p>
    <w:p w14:paraId="79ACCDC2" w14:textId="535C5C74" w:rsidR="00CE7F45" w:rsidRPr="00504CB3" w:rsidRDefault="00CE7F45" w:rsidP="00D93E8D">
      <w:pPr>
        <w:pStyle w:val="Prrafodelista"/>
        <w:numPr>
          <w:ilvl w:val="0"/>
          <w:numId w:val="198"/>
        </w:numPr>
      </w:pPr>
      <w:r w:rsidRPr="00504CB3">
        <w:t xml:space="preserve">Investigar objetivamente las causas que motivaron los accidentes de trabajo y las enfermedades profesionales, proponiendo las medidas de seguridad necesarias para evitar su repetición; </w:t>
      </w:r>
      <w:r w:rsidR="00B96319" w:rsidRPr="00504CB3">
        <w:t>en caso de que</w:t>
      </w:r>
      <w:r w:rsidRPr="00504CB3">
        <w:t xml:space="preserve"> el empleador no atienda las recomendaciones emitidas por el comité, cualquier interesado podrá informarlo a la Dirección General de Previsión Social, quien deberá dirimir dicha controversia mediante la práctica de la correspondiente inspección en el lugar de trabajo.</w:t>
      </w:r>
    </w:p>
    <w:p w14:paraId="755E81DC" w14:textId="77777777" w:rsidR="00CE7F45" w:rsidRPr="00504CB3" w:rsidRDefault="00CE7F45" w:rsidP="00D93E8D">
      <w:pPr>
        <w:pStyle w:val="Prrafodelista"/>
        <w:numPr>
          <w:ilvl w:val="0"/>
          <w:numId w:val="198"/>
        </w:numPr>
      </w:pPr>
      <w:r w:rsidRPr="00504CB3">
        <w:t>Proponer al empleador, la adopción de medidas de carácter preventivo, pudiendo a tal fin efectuar propuestas por escrito.</w:t>
      </w:r>
    </w:p>
    <w:p w14:paraId="45A8D4D3" w14:textId="77777777" w:rsidR="00CE7F45" w:rsidRPr="00504CB3" w:rsidRDefault="00CE7F45" w:rsidP="00D93E8D">
      <w:pPr>
        <w:pStyle w:val="Prrafodelista"/>
        <w:numPr>
          <w:ilvl w:val="0"/>
          <w:numId w:val="198"/>
        </w:numPr>
      </w:pPr>
      <w:r w:rsidRPr="00504CB3">
        <w:t>Instruir a los trabajadores y trabajadoras sobre los riesgos propios de la actividad laboral, observando las acciones inseguras y recomendando métodos para superarlas.</w:t>
      </w:r>
    </w:p>
    <w:p w14:paraId="78F97EE3" w14:textId="77777777" w:rsidR="00CE7F45" w:rsidRPr="00504CB3" w:rsidRDefault="00CE7F45" w:rsidP="00D93E8D">
      <w:pPr>
        <w:pStyle w:val="Prrafodelista"/>
        <w:numPr>
          <w:ilvl w:val="0"/>
          <w:numId w:val="198"/>
        </w:numPr>
      </w:pPr>
      <w:r w:rsidRPr="00504CB3">
        <w:t>Inspeccionar periódicamente los sitios de trabajo con el objeto de detectar las condiciones físicas y mecánicas inseguras, capaces de producir accidentes de trabajo, a fin de recomendar medidas correctivas de carácter técnico.</w:t>
      </w:r>
    </w:p>
    <w:p w14:paraId="1685BB4F" w14:textId="77777777" w:rsidR="00CE7F45" w:rsidRPr="00504CB3" w:rsidRDefault="00CE7F45" w:rsidP="00D93E8D">
      <w:pPr>
        <w:pStyle w:val="Prrafodelista"/>
        <w:numPr>
          <w:ilvl w:val="0"/>
          <w:numId w:val="198"/>
        </w:numPr>
      </w:pPr>
      <w:r w:rsidRPr="00504CB3">
        <w:lastRenderedPageBreak/>
        <w:t>Vigilar el cumplimiento de la Ley General de Prevención de Riesgos en los Lugares de Trabajo, sus reglamentos, las normas de seguridad propias del lugar de trabajo, y de las recomendaciones que emita.</w:t>
      </w:r>
    </w:p>
    <w:p w14:paraId="236F8E75" w14:textId="77777777" w:rsidR="00CE7F45" w:rsidRPr="00504CB3" w:rsidRDefault="00CE7F45" w:rsidP="00D93E8D">
      <w:pPr>
        <w:pStyle w:val="Prrafodelista"/>
        <w:numPr>
          <w:ilvl w:val="0"/>
          <w:numId w:val="198"/>
        </w:numPr>
      </w:pPr>
      <w:r w:rsidRPr="00504CB3">
        <w:t>Elaborar su propio reglamento de funcionamiento.</w:t>
      </w:r>
    </w:p>
    <w:p w14:paraId="09B8E04B" w14:textId="77777777" w:rsidR="00CE7F45" w:rsidRPr="00504CB3" w:rsidRDefault="00CE7F45" w:rsidP="00CE7F45">
      <w:r w:rsidRPr="00504CB3">
        <w:t>Además, el Comité deberá:</w:t>
      </w:r>
    </w:p>
    <w:p w14:paraId="14816328" w14:textId="77777777" w:rsidR="00CE7F45" w:rsidRPr="00504CB3" w:rsidRDefault="00CE7F45" w:rsidP="00CE7F45">
      <w:r w:rsidRPr="00504CB3">
        <w:t>1.Velar por las buenas condiciones de seguridad y Salud Ocupacional en su centro de trabajo, dando el ejemplo y trabajando con seguridad.</w:t>
      </w:r>
    </w:p>
    <w:p w14:paraId="42C5BB11" w14:textId="77777777" w:rsidR="00CE7F45" w:rsidRPr="00504CB3" w:rsidRDefault="00CE7F45" w:rsidP="00CE7F45">
      <w:r w:rsidRPr="00504CB3">
        <w:t>2. Ser enlace operativo entre la institución y la Dirección de Previsión Social, del Ministerio de Trabajo y Previsión Social, y/o el Instituto Salvadoreño del Seguro Social u otra Institución que requiera información, en cuanto al trabajo de los comités.</w:t>
      </w:r>
    </w:p>
    <w:p w14:paraId="36A6443B" w14:textId="77777777" w:rsidR="00CE7F45" w:rsidRPr="00504CB3" w:rsidRDefault="00CE7F45" w:rsidP="00CE7F45">
      <w:r w:rsidRPr="00504CB3">
        <w:t>3. Conocer las recomendaciones emanadas de otros estudios que vayan en beneficio de mejorar las condiciones de trabajo y medio ambiente.</w:t>
      </w:r>
    </w:p>
    <w:p w14:paraId="23946919" w14:textId="77777777" w:rsidR="00CE7F45" w:rsidRPr="00504CB3" w:rsidRDefault="00CE7F45" w:rsidP="00CE7F45">
      <w:r w:rsidRPr="00504CB3">
        <w:t>4. Vigilar el cumplimiento del Manual de Seguridad y Salud Ocupacional Interno, o Normativas aplicables dentro de la institución, para asegurar las condiciones de Seguridad y Salud Ocupacional.</w:t>
      </w:r>
    </w:p>
    <w:p w14:paraId="0F909982" w14:textId="77777777" w:rsidR="00CE7F45" w:rsidRPr="00504CB3" w:rsidRDefault="00CE7F45" w:rsidP="00CE7F45">
      <w:r w:rsidRPr="00504CB3">
        <w:t>5. Conocer de los problemas que en dicha temática se presenten dentro de la institución y recomendar las medidas técnicas para su solución inmediata.</w:t>
      </w:r>
    </w:p>
    <w:p w14:paraId="395DD742" w14:textId="3A01129D" w:rsidR="00CE7F45" w:rsidRPr="00504CB3" w:rsidRDefault="00CE7F45" w:rsidP="00CE7F45">
      <w:r w:rsidRPr="00504CB3">
        <w:t xml:space="preserve">6. Otras, que sean en beneficio de la seguridad y medio ambiente de trabajo. Los miembros del Comité de seguridad y Salud </w:t>
      </w:r>
      <w:r w:rsidR="00B96319" w:rsidRPr="00504CB3">
        <w:t>Ocupacional</w:t>
      </w:r>
      <w:r w:rsidRPr="00504CB3">
        <w:t xml:space="preserve"> no gozarán por su cargo ningún privilegio laboral dentro de la empresa, sin embargo, el empleador permitirá a sus miembros el poder reunirse dentro de la jornada laboral de acuerdo con la periodicidad fijada siempre que sea en beneficio de la seguridad y de la salud ocupacional de la </w:t>
      </w:r>
      <w:r w:rsidRPr="00504CB3">
        <w:lastRenderedPageBreak/>
        <w:t>institución, así mismo el Titular o la Titular de la institución dará el apoyo necesario para el buen desarrollo del trabajo del comité.</w:t>
      </w:r>
    </w:p>
    <w:p w14:paraId="6017E04F" w14:textId="77777777" w:rsidR="00CE7F45" w:rsidRPr="00504CB3" w:rsidRDefault="00CE7F45" w:rsidP="00E43493">
      <w:pPr>
        <w:pStyle w:val="Ttulo5"/>
      </w:pPr>
      <w:bookmarkStart w:id="803" w:name="_Toc171285225"/>
      <w:r w:rsidRPr="00504CB3">
        <w:t>Funciones específicas de los miembros del Comité de Seguridad y Salud Ocupacional</w:t>
      </w:r>
      <w:bookmarkEnd w:id="803"/>
    </w:p>
    <w:p w14:paraId="0F050EAB" w14:textId="77777777" w:rsidR="00CE7F45" w:rsidRPr="00504CB3" w:rsidRDefault="00CE7F45" w:rsidP="00CE7F45">
      <w:r w:rsidRPr="00504CB3">
        <w:t>Funciones específicas para:</w:t>
      </w:r>
    </w:p>
    <w:p w14:paraId="5010730A" w14:textId="77777777" w:rsidR="00CE7F45" w:rsidRPr="00504CB3" w:rsidRDefault="00CE7F45" w:rsidP="00CE7F45">
      <w:pPr>
        <w:rPr>
          <w:b/>
          <w:bCs/>
          <w:i/>
          <w:iCs/>
        </w:rPr>
      </w:pPr>
      <w:r w:rsidRPr="00504CB3">
        <w:rPr>
          <w:b/>
          <w:bCs/>
          <w:i/>
          <w:iCs/>
        </w:rPr>
        <w:t>Presidente y suplente.</w:t>
      </w:r>
    </w:p>
    <w:p w14:paraId="221A13F6" w14:textId="77777777" w:rsidR="00CE7F45" w:rsidRPr="00504CB3" w:rsidRDefault="00CE7F45" w:rsidP="00D93E8D">
      <w:pPr>
        <w:pStyle w:val="Prrafodelista"/>
        <w:numPr>
          <w:ilvl w:val="0"/>
          <w:numId w:val="199"/>
        </w:numPr>
      </w:pPr>
      <w:r w:rsidRPr="00504CB3">
        <w:t>Convocar y presidir las sesiones, regularmente son cada mes o cada quince días o cuando sea requerido.</w:t>
      </w:r>
    </w:p>
    <w:p w14:paraId="5D7C893A" w14:textId="77777777" w:rsidR="00CE7F45" w:rsidRPr="00504CB3" w:rsidRDefault="00CE7F45" w:rsidP="00D93E8D">
      <w:pPr>
        <w:pStyle w:val="Prrafodelista"/>
        <w:numPr>
          <w:ilvl w:val="0"/>
          <w:numId w:val="199"/>
        </w:numPr>
      </w:pPr>
      <w:r w:rsidRPr="00504CB3">
        <w:t>Someter los asuntos a votación.</w:t>
      </w:r>
    </w:p>
    <w:p w14:paraId="0DA94D24" w14:textId="7AC2DB4B" w:rsidR="00CE7F45" w:rsidRPr="00504CB3" w:rsidRDefault="00CE7F45" w:rsidP="00D93E8D">
      <w:pPr>
        <w:pStyle w:val="Prrafodelista"/>
        <w:numPr>
          <w:ilvl w:val="0"/>
          <w:numId w:val="199"/>
        </w:numPr>
      </w:pPr>
      <w:r w:rsidRPr="00504CB3">
        <w:t xml:space="preserve">Redactar y firmar </w:t>
      </w:r>
      <w:r w:rsidR="00CC2E12" w:rsidRPr="00504CB3">
        <w:t>juntamente con</w:t>
      </w:r>
      <w:r w:rsidRPr="00504CB3">
        <w:t xml:space="preserve"> el secretario los acuerdos.</w:t>
      </w:r>
    </w:p>
    <w:p w14:paraId="3301141A" w14:textId="77777777" w:rsidR="00CE7F45" w:rsidRPr="00504CB3" w:rsidRDefault="00CE7F45" w:rsidP="00D93E8D">
      <w:pPr>
        <w:pStyle w:val="Prrafodelista"/>
        <w:numPr>
          <w:ilvl w:val="0"/>
          <w:numId w:val="199"/>
        </w:numPr>
      </w:pPr>
      <w:r w:rsidRPr="00504CB3">
        <w:t>Asignar a los miembros sus funciones y actividades periódicas.</w:t>
      </w:r>
    </w:p>
    <w:p w14:paraId="4B6D01DC" w14:textId="77777777" w:rsidR="00CE7F45" w:rsidRPr="00504CB3" w:rsidRDefault="00CE7F45" w:rsidP="00D93E8D">
      <w:pPr>
        <w:pStyle w:val="Prrafodelista"/>
        <w:numPr>
          <w:ilvl w:val="0"/>
          <w:numId w:val="199"/>
        </w:numPr>
      </w:pPr>
      <w:r w:rsidRPr="00504CB3">
        <w:t>Coordinar las labores de Prevención e Inspección con funcionarios que requieren información relacionada con el comité.</w:t>
      </w:r>
    </w:p>
    <w:p w14:paraId="2FED3BA6" w14:textId="77777777" w:rsidR="00CE7F45" w:rsidRPr="00504CB3" w:rsidRDefault="00CE7F45" w:rsidP="00D93E8D">
      <w:pPr>
        <w:pStyle w:val="Prrafodelista"/>
        <w:numPr>
          <w:ilvl w:val="0"/>
          <w:numId w:val="199"/>
        </w:numPr>
      </w:pPr>
      <w:r w:rsidRPr="00504CB3">
        <w:t>Velar por el cumplimiento de las funciones de la comisión.</w:t>
      </w:r>
    </w:p>
    <w:p w14:paraId="3B162A45" w14:textId="77777777" w:rsidR="00CE7F45" w:rsidRPr="00504CB3" w:rsidRDefault="00CE7F45" w:rsidP="00D93E8D">
      <w:pPr>
        <w:pStyle w:val="Prrafodelista"/>
        <w:numPr>
          <w:ilvl w:val="0"/>
          <w:numId w:val="199"/>
        </w:numPr>
      </w:pPr>
      <w:r w:rsidRPr="00504CB3">
        <w:t>Representar a la comisión en diferentes actos.</w:t>
      </w:r>
    </w:p>
    <w:p w14:paraId="5C60602C" w14:textId="77777777" w:rsidR="00CE7F45" w:rsidRPr="00504CB3" w:rsidRDefault="00CE7F45" w:rsidP="00D93E8D">
      <w:pPr>
        <w:pStyle w:val="Prrafodelista"/>
        <w:numPr>
          <w:ilvl w:val="0"/>
          <w:numId w:val="199"/>
        </w:numPr>
      </w:pPr>
      <w:r w:rsidRPr="00504CB3">
        <w:t>Revisar el acta anterior.</w:t>
      </w:r>
    </w:p>
    <w:p w14:paraId="78566048" w14:textId="77777777" w:rsidR="00CE7F45" w:rsidRPr="00504CB3" w:rsidRDefault="00CE7F45" w:rsidP="00D93E8D">
      <w:pPr>
        <w:pStyle w:val="Prrafodelista"/>
        <w:numPr>
          <w:ilvl w:val="0"/>
          <w:numId w:val="199"/>
        </w:numPr>
      </w:pPr>
      <w:r w:rsidRPr="00504CB3">
        <w:t>Dar el ejemplo en cuanto a la seguridad</w:t>
      </w:r>
    </w:p>
    <w:p w14:paraId="24B8A45E" w14:textId="77777777" w:rsidR="00CE7F45" w:rsidRPr="00504CB3" w:rsidRDefault="00CE7F45" w:rsidP="00D93E8D">
      <w:pPr>
        <w:pStyle w:val="Prrafodelista"/>
        <w:numPr>
          <w:ilvl w:val="0"/>
          <w:numId w:val="199"/>
        </w:numPr>
      </w:pPr>
      <w:r w:rsidRPr="00504CB3">
        <w:t>Capacitarse en las diferentes áreas científicas de la seguridad y Salud Ocupacional.</w:t>
      </w:r>
    </w:p>
    <w:p w14:paraId="5A866783" w14:textId="77777777" w:rsidR="00CE7F45" w:rsidRPr="00504CB3" w:rsidRDefault="00CE7F45" w:rsidP="00D93E8D">
      <w:pPr>
        <w:pStyle w:val="Prrafodelista"/>
        <w:numPr>
          <w:ilvl w:val="0"/>
          <w:numId w:val="199"/>
        </w:numPr>
      </w:pPr>
      <w:r w:rsidRPr="00504CB3">
        <w:t>Otras, que sean en beneficio de la seguridad y medio ambiente de trabajo.</w:t>
      </w:r>
    </w:p>
    <w:p w14:paraId="713E03B9" w14:textId="77777777" w:rsidR="00CE7F45" w:rsidRPr="00504CB3" w:rsidRDefault="00CE7F45" w:rsidP="00CE7F45">
      <w:pPr>
        <w:rPr>
          <w:b/>
          <w:bCs/>
          <w:i/>
          <w:iCs/>
        </w:rPr>
      </w:pPr>
      <w:r w:rsidRPr="00504CB3">
        <w:rPr>
          <w:b/>
          <w:bCs/>
          <w:i/>
          <w:iCs/>
        </w:rPr>
        <w:t>Secretario y suplente</w:t>
      </w:r>
    </w:p>
    <w:p w14:paraId="7321C910" w14:textId="77777777" w:rsidR="00CE7F45" w:rsidRPr="00504CB3" w:rsidRDefault="00CE7F45" w:rsidP="00D93E8D">
      <w:pPr>
        <w:pStyle w:val="Prrafodelista"/>
        <w:numPr>
          <w:ilvl w:val="0"/>
          <w:numId w:val="200"/>
        </w:numPr>
      </w:pPr>
      <w:r w:rsidRPr="00504CB3">
        <w:t>Elaborar y firmar las actas</w:t>
      </w:r>
    </w:p>
    <w:p w14:paraId="722B6A90" w14:textId="2DBE7F83" w:rsidR="00CE7F45" w:rsidRPr="00504CB3" w:rsidRDefault="00CE7F45" w:rsidP="00D93E8D">
      <w:pPr>
        <w:pStyle w:val="Prrafodelista"/>
        <w:numPr>
          <w:ilvl w:val="0"/>
          <w:numId w:val="200"/>
        </w:numPr>
      </w:pPr>
      <w:r w:rsidRPr="00504CB3">
        <w:lastRenderedPageBreak/>
        <w:t xml:space="preserve">Redactar y firmar los acuerdos </w:t>
      </w:r>
      <w:r w:rsidR="00CC2E12" w:rsidRPr="00504CB3">
        <w:t>juntamente con</w:t>
      </w:r>
      <w:r w:rsidRPr="00504CB3">
        <w:t xml:space="preserve"> el presidente.</w:t>
      </w:r>
    </w:p>
    <w:p w14:paraId="06A40AFB" w14:textId="77777777" w:rsidR="00CE7F45" w:rsidRPr="00504CB3" w:rsidRDefault="00CE7F45" w:rsidP="00D93E8D">
      <w:pPr>
        <w:pStyle w:val="Prrafodelista"/>
        <w:numPr>
          <w:ilvl w:val="0"/>
          <w:numId w:val="200"/>
        </w:numPr>
      </w:pPr>
      <w:r w:rsidRPr="00504CB3">
        <w:t>Atender la correspondencia.</w:t>
      </w:r>
    </w:p>
    <w:p w14:paraId="5E45EB9D" w14:textId="143C3945" w:rsidR="00CE7F45" w:rsidRPr="00504CB3" w:rsidRDefault="00CE7F45" w:rsidP="00D93E8D">
      <w:pPr>
        <w:pStyle w:val="Prrafodelista"/>
        <w:numPr>
          <w:ilvl w:val="0"/>
          <w:numId w:val="200"/>
        </w:numPr>
      </w:pPr>
      <w:r w:rsidRPr="00504CB3">
        <w:t xml:space="preserve">Redactar </w:t>
      </w:r>
      <w:r w:rsidR="00CC2E12" w:rsidRPr="00504CB3">
        <w:t>juntamente con</w:t>
      </w:r>
      <w:r w:rsidRPr="00504CB3">
        <w:t xml:space="preserve"> el presidente el informe anual de labores.</w:t>
      </w:r>
    </w:p>
    <w:p w14:paraId="3B6CDB39" w14:textId="77777777" w:rsidR="00CE7F45" w:rsidRPr="00504CB3" w:rsidRDefault="00CE7F45" w:rsidP="00D93E8D">
      <w:pPr>
        <w:pStyle w:val="Prrafodelista"/>
        <w:numPr>
          <w:ilvl w:val="0"/>
          <w:numId w:val="200"/>
        </w:numPr>
      </w:pPr>
      <w:r w:rsidRPr="00504CB3">
        <w:t>Llevar los archivos correspondientes.</w:t>
      </w:r>
    </w:p>
    <w:p w14:paraId="5A22F6D7" w14:textId="77777777" w:rsidR="00CE7F45" w:rsidRPr="00504CB3" w:rsidRDefault="00CE7F45" w:rsidP="00D93E8D">
      <w:pPr>
        <w:pStyle w:val="Prrafodelista"/>
        <w:numPr>
          <w:ilvl w:val="0"/>
          <w:numId w:val="200"/>
        </w:numPr>
      </w:pPr>
      <w:r w:rsidRPr="00504CB3">
        <w:t>Puede asumir los deberes del presidente, cuando no esté presente.</w:t>
      </w:r>
    </w:p>
    <w:p w14:paraId="0A648DD8" w14:textId="77777777" w:rsidR="00CE7F45" w:rsidRPr="00504CB3" w:rsidRDefault="00CE7F45" w:rsidP="00D93E8D">
      <w:pPr>
        <w:pStyle w:val="Prrafodelista"/>
        <w:numPr>
          <w:ilvl w:val="0"/>
          <w:numId w:val="200"/>
        </w:numPr>
      </w:pPr>
      <w:r w:rsidRPr="00504CB3">
        <w:t>Informar sobre el estado de las recomendaciones anteriores.</w:t>
      </w:r>
    </w:p>
    <w:p w14:paraId="4EA254FC" w14:textId="77777777" w:rsidR="00CE7F45" w:rsidRPr="00504CB3" w:rsidRDefault="00CE7F45" w:rsidP="00D93E8D">
      <w:pPr>
        <w:pStyle w:val="Prrafodelista"/>
        <w:numPr>
          <w:ilvl w:val="0"/>
          <w:numId w:val="200"/>
        </w:numPr>
      </w:pPr>
      <w:r w:rsidRPr="00504CB3">
        <w:t>Capacitarse en las diferentes áreas científicas de la seguridad e higiene ocupacional.</w:t>
      </w:r>
    </w:p>
    <w:p w14:paraId="44A32642" w14:textId="77777777" w:rsidR="00CE7F45" w:rsidRPr="00504CB3" w:rsidRDefault="00CE7F45" w:rsidP="00D93E8D">
      <w:pPr>
        <w:pStyle w:val="Prrafodelista"/>
        <w:numPr>
          <w:ilvl w:val="0"/>
          <w:numId w:val="200"/>
        </w:numPr>
      </w:pPr>
      <w:r w:rsidRPr="00504CB3">
        <w:t>Dar el ejemplo en cuanto a la seguridad.</w:t>
      </w:r>
    </w:p>
    <w:p w14:paraId="41FF7C3B" w14:textId="77777777" w:rsidR="00CE7F45" w:rsidRPr="00504CB3" w:rsidRDefault="00CE7F45" w:rsidP="00D93E8D">
      <w:pPr>
        <w:pStyle w:val="Prrafodelista"/>
        <w:numPr>
          <w:ilvl w:val="0"/>
          <w:numId w:val="200"/>
        </w:numPr>
      </w:pPr>
      <w:r w:rsidRPr="00504CB3">
        <w:t>Otras, que sean en beneficio de la seguridad y medio ambiente de trabajo.</w:t>
      </w:r>
    </w:p>
    <w:p w14:paraId="014DBD80" w14:textId="77777777" w:rsidR="00CE7F45" w:rsidRPr="00504CB3" w:rsidRDefault="00CE7F45" w:rsidP="00CE7F45">
      <w:pPr>
        <w:rPr>
          <w:b/>
          <w:bCs/>
          <w:i/>
          <w:iCs/>
        </w:rPr>
      </w:pPr>
      <w:r w:rsidRPr="00504CB3">
        <w:rPr>
          <w:b/>
          <w:bCs/>
          <w:i/>
          <w:iCs/>
        </w:rPr>
        <w:t>Vocales y Suplentes.</w:t>
      </w:r>
    </w:p>
    <w:p w14:paraId="1E6B97B7" w14:textId="77777777" w:rsidR="00CE7F45" w:rsidRPr="00504CB3" w:rsidRDefault="00CE7F45" w:rsidP="00D93E8D">
      <w:pPr>
        <w:pStyle w:val="Prrafodelista"/>
        <w:numPr>
          <w:ilvl w:val="0"/>
          <w:numId w:val="201"/>
        </w:numPr>
      </w:pPr>
      <w:r w:rsidRPr="00504CB3">
        <w:t>•Informar sobre condiciones físicas o mecánicas inseguras y conductas o acciones inseguras de los trabajadores.</w:t>
      </w:r>
    </w:p>
    <w:p w14:paraId="20A81483" w14:textId="77777777" w:rsidR="00CE7F45" w:rsidRPr="00504CB3" w:rsidRDefault="00CE7F45" w:rsidP="00D93E8D">
      <w:pPr>
        <w:pStyle w:val="Prrafodelista"/>
        <w:numPr>
          <w:ilvl w:val="0"/>
          <w:numId w:val="201"/>
        </w:numPr>
      </w:pPr>
      <w:r w:rsidRPr="00504CB3">
        <w:t>Asistir a todas las reuniones.</w:t>
      </w:r>
    </w:p>
    <w:p w14:paraId="6B279A13" w14:textId="77777777" w:rsidR="00CE7F45" w:rsidRPr="00504CB3" w:rsidRDefault="00CE7F45" w:rsidP="00D93E8D">
      <w:pPr>
        <w:pStyle w:val="Prrafodelista"/>
        <w:numPr>
          <w:ilvl w:val="0"/>
          <w:numId w:val="201"/>
        </w:numPr>
      </w:pPr>
      <w:r w:rsidRPr="00504CB3">
        <w:t>Informar todos los accidentes e incidentes de trabajo que ocurran en el centro de trabajo.</w:t>
      </w:r>
    </w:p>
    <w:p w14:paraId="694EC119" w14:textId="77777777" w:rsidR="00CE7F45" w:rsidRPr="00504CB3" w:rsidRDefault="00CE7F45" w:rsidP="00D93E8D">
      <w:pPr>
        <w:pStyle w:val="Prrafodelista"/>
        <w:numPr>
          <w:ilvl w:val="0"/>
          <w:numId w:val="201"/>
        </w:numPr>
      </w:pPr>
      <w:r w:rsidRPr="00504CB3">
        <w:t>Investigar e informar con prontitud los accidentes graves.</w:t>
      </w:r>
    </w:p>
    <w:p w14:paraId="0D52DDC9" w14:textId="77777777" w:rsidR="00CE7F45" w:rsidRPr="00504CB3" w:rsidRDefault="00CE7F45" w:rsidP="00D93E8D">
      <w:pPr>
        <w:pStyle w:val="Prrafodelista"/>
        <w:numPr>
          <w:ilvl w:val="0"/>
          <w:numId w:val="201"/>
        </w:numPr>
      </w:pPr>
      <w:r w:rsidRPr="00504CB3">
        <w:t>Contribuir con ideas y sugerencias para el buen desarrollo de los programas preventivos, minimizando de esta forma los accidentes e incidentes que ocurran en el centro de trabajo.</w:t>
      </w:r>
    </w:p>
    <w:p w14:paraId="3F132B9B" w14:textId="77777777" w:rsidR="00CE7F45" w:rsidRPr="00504CB3" w:rsidRDefault="00CE7F45" w:rsidP="00D93E8D">
      <w:pPr>
        <w:pStyle w:val="Prrafodelista"/>
        <w:numPr>
          <w:ilvl w:val="0"/>
          <w:numId w:val="201"/>
        </w:numPr>
      </w:pPr>
      <w:r w:rsidRPr="00504CB3">
        <w:t>Trabajar según las normas de seguridad establecidas en el centro de trabajo dando el ejemplo a sus compañeros de trabajo.</w:t>
      </w:r>
    </w:p>
    <w:p w14:paraId="5D7CAD01" w14:textId="77777777" w:rsidR="00CE7F45" w:rsidRPr="00504CB3" w:rsidRDefault="00CE7F45" w:rsidP="00D93E8D">
      <w:pPr>
        <w:pStyle w:val="Prrafodelista"/>
        <w:numPr>
          <w:ilvl w:val="0"/>
          <w:numId w:val="201"/>
        </w:numPr>
      </w:pPr>
      <w:r w:rsidRPr="00504CB3">
        <w:t>Efectuar inspecciones en las diferentes áreas de trabajo.</w:t>
      </w:r>
    </w:p>
    <w:p w14:paraId="1305D516" w14:textId="77777777" w:rsidR="00CE7F45" w:rsidRPr="00504CB3" w:rsidRDefault="00CE7F45" w:rsidP="00D93E8D">
      <w:pPr>
        <w:pStyle w:val="Prrafodelista"/>
        <w:numPr>
          <w:ilvl w:val="0"/>
          <w:numId w:val="201"/>
        </w:numPr>
      </w:pPr>
      <w:r w:rsidRPr="00504CB3">
        <w:lastRenderedPageBreak/>
        <w:t>Influenciar a otros para que trabajen con seguridad.</w:t>
      </w:r>
    </w:p>
    <w:p w14:paraId="61CC58AC" w14:textId="77777777" w:rsidR="00CE7F45" w:rsidRPr="00504CB3" w:rsidRDefault="00CE7F45" w:rsidP="00D93E8D">
      <w:pPr>
        <w:pStyle w:val="Prrafodelista"/>
        <w:numPr>
          <w:ilvl w:val="0"/>
          <w:numId w:val="201"/>
        </w:numPr>
      </w:pPr>
      <w:r w:rsidRPr="00504CB3">
        <w:t>Promover campañas y concursos motivacionales para prevenir los riesgos ocupacionales.</w:t>
      </w:r>
    </w:p>
    <w:p w14:paraId="7772BAB6" w14:textId="77777777" w:rsidR="00CE7F45" w:rsidRPr="00504CB3" w:rsidRDefault="00CE7F45" w:rsidP="00D93E8D">
      <w:pPr>
        <w:pStyle w:val="Prrafodelista"/>
        <w:numPr>
          <w:ilvl w:val="0"/>
          <w:numId w:val="201"/>
        </w:numPr>
      </w:pPr>
      <w:r w:rsidRPr="00504CB3">
        <w:t>Capacitarse en las diferentes áreas científicas de la seguridad e higiene ocupacional.</w:t>
      </w:r>
    </w:p>
    <w:p w14:paraId="0771DE78" w14:textId="77777777" w:rsidR="00CE7F45" w:rsidRPr="00504CB3" w:rsidRDefault="00CE7F45" w:rsidP="00D93E8D">
      <w:pPr>
        <w:pStyle w:val="Prrafodelista"/>
        <w:numPr>
          <w:ilvl w:val="0"/>
          <w:numId w:val="201"/>
        </w:numPr>
      </w:pPr>
      <w:r w:rsidRPr="00504CB3">
        <w:t>Otras, que sean en beneficio de la seguridad y medio ambiente de trabajo.</w:t>
      </w:r>
    </w:p>
    <w:p w14:paraId="367048EF" w14:textId="77777777" w:rsidR="00CE7F45" w:rsidRPr="00504CB3" w:rsidRDefault="00CE7F45" w:rsidP="00E43493">
      <w:pPr>
        <w:pStyle w:val="Ttulo4"/>
      </w:pPr>
      <w:bookmarkStart w:id="804" w:name="_Toc171285226"/>
      <w:r w:rsidRPr="00504CB3">
        <w:t>Creación de las brigadas de emergencia</w:t>
      </w:r>
      <w:bookmarkEnd w:id="804"/>
    </w:p>
    <w:p w14:paraId="0CAABA2A" w14:textId="209E26DC" w:rsidR="00CE7F45" w:rsidRPr="00504CB3" w:rsidRDefault="00CE7F45" w:rsidP="00CE7F45">
      <w:r w:rsidRPr="00504CB3">
        <w:t xml:space="preserve">Los miembros del Comité de Seguridad y Salud </w:t>
      </w:r>
      <w:r w:rsidR="00B96319" w:rsidRPr="00504CB3">
        <w:t>Ocupacional</w:t>
      </w:r>
      <w:r w:rsidRPr="00504CB3">
        <w:t xml:space="preserve"> deberán crear las diferentes Brigadas de Intervención, que se consideran necesarias, de acuerdo al interés de la institución, así mismo deberán coordinar todas las actividades relacionadas con estas Brigadas.</w:t>
      </w:r>
    </w:p>
    <w:p w14:paraId="0860341B" w14:textId="1E5BCF01" w:rsidR="00CE7F45" w:rsidRPr="00504CB3" w:rsidRDefault="00B90539" w:rsidP="00CE7F45">
      <w:r w:rsidRPr="00504CB3">
        <w:t>Las Brigadas para crear</w:t>
      </w:r>
      <w:r w:rsidR="00CE7F45" w:rsidRPr="00504CB3">
        <w:t xml:space="preserve"> deberán estar de acuerdo con la naturaleza de la institución, como, por ejemplo: Brigadas o comité de Primeros Auxilios, Brigadas de Evacuación o Intervención en Caso de Emergencia y Brigada o Comité de Inspección.</w:t>
      </w:r>
    </w:p>
    <w:p w14:paraId="208A5DAC" w14:textId="78C7A6ED" w:rsidR="00B90539" w:rsidRPr="00504CB3" w:rsidRDefault="00B90539" w:rsidP="00CE7F45"/>
    <w:p w14:paraId="45989B97" w14:textId="6202518C" w:rsidR="00B90539" w:rsidRPr="00504CB3" w:rsidRDefault="00B90539" w:rsidP="00CE7F45"/>
    <w:p w14:paraId="66373112" w14:textId="0A6E92B5" w:rsidR="00B90539" w:rsidRPr="00504CB3" w:rsidRDefault="00B90539" w:rsidP="00CE7F45"/>
    <w:p w14:paraId="673E47E9" w14:textId="7E32E1C8" w:rsidR="00B90539" w:rsidRPr="00504CB3" w:rsidRDefault="00B90539" w:rsidP="00CE7F45"/>
    <w:bookmarkStart w:id="805" w:name="_Toc178516384"/>
    <w:p w14:paraId="303CB807" w14:textId="11E33615" w:rsidR="004405BF" w:rsidRPr="00504CB3" w:rsidRDefault="00A45F2F" w:rsidP="00ED1A74">
      <w:pPr>
        <w:pStyle w:val="Ttulo3"/>
      </w:pPr>
      <w:r w:rsidRPr="00504CB3">
        <w:lastRenderedPageBreak/>
        <mc:AlternateContent>
          <mc:Choice Requires="wpg">
            <w:drawing>
              <wp:anchor distT="0" distB="0" distL="114300" distR="114300" simplePos="0" relativeHeight="251658291" behindDoc="0" locked="0" layoutInCell="1" allowOverlap="1" wp14:anchorId="2F2AAE45" wp14:editId="6EF85E49">
                <wp:simplePos x="0" y="0"/>
                <wp:positionH relativeFrom="margin">
                  <wp:posOffset>-1796</wp:posOffset>
                </wp:positionH>
                <wp:positionV relativeFrom="margin">
                  <wp:posOffset>534232</wp:posOffset>
                </wp:positionV>
                <wp:extent cx="5956935" cy="6050280"/>
                <wp:effectExtent l="0" t="0" r="5715" b="7620"/>
                <wp:wrapSquare wrapText="bothSides"/>
                <wp:docPr id="137" name="Grupo 137"/>
                <wp:cNvGraphicFramePr/>
                <a:graphic xmlns:a="http://schemas.openxmlformats.org/drawingml/2006/main">
                  <a:graphicData uri="http://schemas.microsoft.com/office/word/2010/wordprocessingGroup">
                    <wpg:wgp>
                      <wpg:cNvGrpSpPr/>
                      <wpg:grpSpPr>
                        <a:xfrm>
                          <a:off x="0" y="0"/>
                          <a:ext cx="5956935" cy="6050280"/>
                          <a:chOff x="0" y="0"/>
                          <a:chExt cx="7569835" cy="8906047"/>
                        </a:xfrm>
                      </wpg:grpSpPr>
                      <pic:pic xmlns:pic="http://schemas.openxmlformats.org/drawingml/2006/picture">
                        <pic:nvPicPr>
                          <pic:cNvPr id="138" name="Imagen 138"/>
                          <pic:cNvPicPr>
                            <a:picLocks noChangeAspect="1"/>
                          </pic:cNvPicPr>
                        </pic:nvPicPr>
                        <pic:blipFill rotWithShape="1">
                          <a:blip r:embed="rId224">
                            <a:extLst>
                              <a:ext uri="{28A0092B-C50C-407E-A947-70E740481C1C}">
                                <a14:useLocalDpi xmlns:a14="http://schemas.microsoft.com/office/drawing/2010/main" val="0"/>
                              </a:ext>
                            </a:extLst>
                          </a:blip>
                          <a:srcRect b="18540"/>
                          <a:stretch/>
                        </pic:blipFill>
                        <pic:spPr bwMode="auto">
                          <a:xfrm>
                            <a:off x="0" y="0"/>
                            <a:ext cx="7569835" cy="8906047"/>
                          </a:xfrm>
                          <a:prstGeom prst="rect">
                            <a:avLst/>
                          </a:prstGeom>
                          <a:noFill/>
                          <a:ln>
                            <a:noFill/>
                          </a:ln>
                        </pic:spPr>
                      </pic:pic>
                      <wps:wsp>
                        <wps:cNvPr id="139" name="Rectángulo 139"/>
                        <wps:cNvSpPr/>
                        <wps:spPr>
                          <a:xfrm>
                            <a:off x="799313" y="4902927"/>
                            <a:ext cx="5954183" cy="85344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5827211" w14:textId="77777777" w:rsidR="00C06189" w:rsidRPr="00B90539" w:rsidRDefault="00C06189" w:rsidP="00C06189">
                              <w:pPr>
                                <w:jc w:val="center"/>
                                <w:rPr>
                                  <w:b/>
                                  <w:bCs/>
                                  <w:color w:val="FFFFFF" w:themeColor="background1"/>
                                  <w:sz w:val="56"/>
                                  <w:szCs w:val="56"/>
                                </w:rPr>
                              </w:pPr>
                              <w:r w:rsidRPr="00B90539">
                                <w:rPr>
                                  <w:b/>
                                  <w:bCs/>
                                  <w:color w:val="FFFFFF" w:themeColor="background1"/>
                                  <w:sz w:val="56"/>
                                  <w:szCs w:val="56"/>
                                </w:rPr>
                                <w:t>Manual de Funciones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 name="Rectángulo 5"/>
                        <wps:cNvSpPr/>
                        <wps:spPr>
                          <a:xfrm>
                            <a:off x="2264229" y="2677886"/>
                            <a:ext cx="3602990" cy="96139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49086F8" w14:textId="77777777" w:rsidR="00C06189" w:rsidRPr="002A54F2" w:rsidRDefault="00C06189" w:rsidP="00C06189">
                              <w:pPr>
                                <w:jc w:val="center"/>
                                <w:rPr>
                                  <w:b/>
                                  <w:bCs/>
                                  <w:sz w:val="28"/>
                                  <w:szCs w:val="28"/>
                                </w:rPr>
                              </w:pPr>
                              <w:r w:rsidRPr="002A54F2">
                                <w:rPr>
                                  <w:rFonts w:eastAsia="Times New Roman"/>
                                  <w:b/>
                                  <w:bCs/>
                                  <w:color w:val="000000"/>
                                  <w:sz w:val="28"/>
                                  <w:szCs w:val="32"/>
                                </w:rPr>
                                <w:t>MM-PP-1RRSS-2024</w:t>
                              </w:r>
                            </w:p>
                          </w:txbxContent>
                        </wps:txbx>
                        <wps:bodyPr wrap="square" rtlCol="0" anchor="ctr"/>
                      </wps:wsp>
                    </wpg:wgp>
                  </a:graphicData>
                </a:graphic>
                <wp14:sizeRelH relativeFrom="margin">
                  <wp14:pctWidth>0</wp14:pctWidth>
                </wp14:sizeRelH>
                <wp14:sizeRelV relativeFrom="margin">
                  <wp14:pctHeight>0</wp14:pctHeight>
                </wp14:sizeRelV>
              </wp:anchor>
            </w:drawing>
          </mc:Choice>
          <mc:Fallback>
            <w:pict>
              <v:group w14:anchorId="2F2AAE45" id="Grupo 137" o:spid="_x0000_s1044" style="position:absolute;left:0;text-align:left;margin-left:-.15pt;margin-top:42.05pt;width:469.05pt;height:476.4pt;z-index:251658291;mso-position-horizontal-relative:margin;mso-position-vertical-relative:margin;mso-width-relative:margin;mso-height-relative:margin" coordsize="75698,89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">
                <v:shape id="Imagen 138" o:spid="_x0000_s1045" type="#_x0000_t75" style="position:absolute;width:75698;height:89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">
                  <v:imagedata r:id="rId225" o:title="" cropbottom="12150f"/>
                </v:shape>
                <v:rect id="Rectángulo 139" o:spid="_x0000_s1046" style="position:absolute;left:7993;top:49029;width:59541;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" filled="f" stroked="f" strokeweight="2pt">
                  <v:textbox>
                    <w:txbxContent>
                      <w:p w14:paraId="25827211" w14:textId="77777777" w:rsidR="00C06189" w:rsidRPr="00B90539" w:rsidRDefault="00C06189" w:rsidP="00C06189">
                        <w:pPr>
                          <w:jc w:val="center"/>
                          <w:rPr>
                            <w:b/>
                            <w:bCs/>
                            <w:color w:val="FFFFFF" w:themeColor="background1"/>
                            <w:sz w:val="56"/>
                            <w:szCs w:val="56"/>
                          </w:rPr>
                        </w:pPr>
                        <w:r w:rsidRPr="00B90539">
                          <w:rPr>
                            <w:b/>
                            <w:bCs/>
                            <w:color w:val="FFFFFF" w:themeColor="background1"/>
                            <w:sz w:val="56"/>
                            <w:szCs w:val="56"/>
                          </w:rPr>
                          <w:t>Manual de Funciones</w:t>
                        </w:r>
                      </w:p>
                    </w:txbxContent>
                  </v:textbox>
                </v:rect>
                <v:rect id="Rectángulo 5" o:spid="_x0000_s1047" style="position:absolute;left:22642;top:26778;width:36030;height:9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" filled="f" stroked="f" strokeweight="2pt">
                  <v:textbox>
                    <w:txbxContent>
                      <w:p w14:paraId="049086F8" w14:textId="77777777" w:rsidR="00C06189" w:rsidRPr="002A54F2" w:rsidRDefault="00C06189" w:rsidP="00C06189">
                        <w:pPr>
                          <w:jc w:val="center"/>
                          <w:rPr>
                            <w:b/>
                            <w:bCs/>
                            <w:sz w:val="28"/>
                            <w:szCs w:val="28"/>
                          </w:rPr>
                        </w:pPr>
                        <w:r w:rsidRPr="002A54F2">
                          <w:rPr>
                            <w:rFonts w:eastAsia="Times New Roman"/>
                            <w:b/>
                            <w:bCs/>
                            <w:color w:val="000000"/>
                            <w:sz w:val="28"/>
                            <w:szCs w:val="32"/>
                          </w:rPr>
                          <w:t>MM-PP-1RRSS-2024</w:t>
                        </w:r>
                      </w:p>
                    </w:txbxContent>
                  </v:textbox>
                </v:rect>
                <w10:wrap type="square" anchorx="margin" anchory="margin"/>
              </v:group>
            </w:pict>
          </mc:Fallback>
        </mc:AlternateContent>
      </w:r>
      <w:r w:rsidR="00A80AF1" w:rsidRPr="00504CB3">
        <w:t>Manual de Funciones</w:t>
      </w:r>
      <w:bookmarkEnd w:id="805"/>
    </w:p>
    <w:p w14:paraId="4988AA0A" w14:textId="2018E10B" w:rsidR="00C06189" w:rsidRPr="00504CB3" w:rsidRDefault="00C06189" w:rsidP="00D93E8D">
      <w:pPr>
        <w:pStyle w:val="Ttulo4"/>
        <w:numPr>
          <w:ilvl w:val="0"/>
          <w:numId w:val="210"/>
        </w:numPr>
      </w:pPr>
      <w:bookmarkStart w:id="806" w:name="_Toc165234000"/>
      <w:bookmarkStart w:id="807" w:name="_Toc171285998"/>
      <w:r w:rsidRPr="00504CB3">
        <w:t>Introducción</w:t>
      </w:r>
      <w:bookmarkEnd w:id="806"/>
      <w:bookmarkEnd w:id="807"/>
    </w:p>
    <w:p w14:paraId="1AF02358" w14:textId="6FC273D9" w:rsidR="00C06189" w:rsidRPr="00504CB3" w:rsidRDefault="00C06189" w:rsidP="00C06189">
      <w:pPr>
        <w:ind w:firstLine="720"/>
        <w:rPr>
          <w:szCs w:val="24"/>
        </w:rPr>
      </w:pPr>
      <w:r w:rsidRPr="00504CB3">
        <w:rPr>
          <w:szCs w:val="24"/>
        </w:rPr>
        <w:t xml:space="preserve">Este manual pretende definir las diferentes funciones que realizara el personal que formara parte del Sistema de Gestión de Seguridad y Salud Ocupacional de la Facultad Multidisciplinaria Paracentral. Estas directrices permitirán definir las tareas y actividades </w:t>
      </w:r>
      <w:r w:rsidRPr="00504CB3">
        <w:rPr>
          <w:szCs w:val="24"/>
        </w:rPr>
        <w:lastRenderedPageBreak/>
        <w:t>necesarias en el proceso de SSO de tal manera que los esfuerzos y las competencias requeridas puedan cumplir con los objetivos, funciones que se esperarían de la Seguridad y Salud Ocupacional en la institución.</w:t>
      </w:r>
    </w:p>
    <w:p w14:paraId="0988950E" w14:textId="77777777" w:rsidR="00C06189" w:rsidRPr="00504CB3" w:rsidRDefault="00C06189" w:rsidP="00C06189">
      <w:pPr>
        <w:ind w:firstLine="720"/>
        <w:rPr>
          <w:szCs w:val="24"/>
        </w:rPr>
      </w:pPr>
      <w:r w:rsidRPr="00504CB3">
        <w:rPr>
          <w:szCs w:val="24"/>
        </w:rPr>
        <w:t>Este instrumento normativo de consulta, divulgación y de control, facilita la identificación del personal con su trabajo. El contenido de cada puesto refleja las responsabilidades que el personal.</w:t>
      </w:r>
    </w:p>
    <w:p w14:paraId="57CAE265" w14:textId="77777777" w:rsidR="00C06189" w:rsidRPr="00504CB3" w:rsidRDefault="00C06189" w:rsidP="00B90539">
      <w:pPr>
        <w:pStyle w:val="Ttulo4"/>
      </w:pPr>
      <w:bookmarkStart w:id="808" w:name="_Toc165234001"/>
      <w:bookmarkStart w:id="809" w:name="_Toc171285999"/>
      <w:r w:rsidRPr="00504CB3">
        <w:t>Objetivo General</w:t>
      </w:r>
      <w:bookmarkEnd w:id="808"/>
      <w:bookmarkEnd w:id="809"/>
    </w:p>
    <w:p w14:paraId="1D5C3242" w14:textId="77777777" w:rsidR="00C06189" w:rsidRPr="00504CB3" w:rsidRDefault="00C06189" w:rsidP="00C06189">
      <w:pPr>
        <w:rPr>
          <w:szCs w:val="24"/>
        </w:rPr>
      </w:pPr>
      <w:r w:rsidRPr="00504CB3">
        <w:rPr>
          <w:szCs w:val="24"/>
        </w:rPr>
        <w:t>Describir adecuadamente las actividades y funciones que se llevaran a cabo por el personal en el Sistema de Gestión de Seguridad y Salud Ocupacional de la Facultad Multidisciplinaria Paracentral con el fin de cuidar el bienestar y salud de toda la comunidad universitaria.</w:t>
      </w:r>
    </w:p>
    <w:p w14:paraId="7500C139" w14:textId="77777777" w:rsidR="00C06189" w:rsidRPr="00504CB3" w:rsidRDefault="00C06189" w:rsidP="00B90539">
      <w:pPr>
        <w:pStyle w:val="Ttulo4"/>
      </w:pPr>
      <w:bookmarkStart w:id="810" w:name="_Toc165234002"/>
      <w:bookmarkStart w:id="811" w:name="_Toc171286000"/>
      <w:r w:rsidRPr="00504CB3">
        <w:t>Objetivos Específicos</w:t>
      </w:r>
      <w:bookmarkEnd w:id="810"/>
      <w:bookmarkEnd w:id="811"/>
    </w:p>
    <w:p w14:paraId="3901B134" w14:textId="77777777" w:rsidR="00C06189" w:rsidRPr="00504CB3" w:rsidRDefault="00C06189" w:rsidP="00D93E8D">
      <w:pPr>
        <w:pStyle w:val="Prrafodelista"/>
        <w:numPr>
          <w:ilvl w:val="0"/>
          <w:numId w:val="209"/>
        </w:numPr>
        <w:ind w:left="426"/>
        <w:rPr>
          <w:szCs w:val="24"/>
        </w:rPr>
      </w:pPr>
      <w:r w:rsidRPr="00504CB3">
        <w:rPr>
          <w:szCs w:val="24"/>
        </w:rPr>
        <w:t>Reflejar la dinámica de los puestos en el proceso de Seguridad y Salud Ocupacional</w:t>
      </w:r>
    </w:p>
    <w:p w14:paraId="10F7D75C" w14:textId="77777777" w:rsidR="00C06189" w:rsidRPr="00504CB3" w:rsidRDefault="00C06189" w:rsidP="00D93E8D">
      <w:pPr>
        <w:pStyle w:val="Prrafodelista"/>
        <w:numPr>
          <w:ilvl w:val="0"/>
          <w:numId w:val="209"/>
        </w:numPr>
        <w:ind w:left="426"/>
        <w:rPr>
          <w:szCs w:val="24"/>
        </w:rPr>
      </w:pPr>
      <w:r w:rsidRPr="00504CB3">
        <w:rPr>
          <w:szCs w:val="24"/>
        </w:rPr>
        <w:t>Contribuir al desarrollo eficiente de los procesos de la Facultad Multidisciplinaria Paracentral</w:t>
      </w:r>
    </w:p>
    <w:p w14:paraId="0F0D9222" w14:textId="77777777" w:rsidR="00C06189" w:rsidRPr="00504CB3" w:rsidRDefault="00C06189" w:rsidP="00D93E8D">
      <w:pPr>
        <w:pStyle w:val="Prrafodelista"/>
        <w:numPr>
          <w:ilvl w:val="0"/>
          <w:numId w:val="209"/>
        </w:numPr>
        <w:ind w:left="426"/>
        <w:rPr>
          <w:szCs w:val="24"/>
        </w:rPr>
      </w:pPr>
      <w:r w:rsidRPr="00504CB3">
        <w:rPr>
          <w:szCs w:val="24"/>
        </w:rPr>
        <w:t>Facilitar el conocimiento de responsabilidades y características a los involucrados en el Sistema de Gestión de Seguridad y Salud Ocupacional.</w:t>
      </w:r>
    </w:p>
    <w:p w14:paraId="5811C4E1" w14:textId="77777777" w:rsidR="00C06189" w:rsidRPr="00504CB3" w:rsidRDefault="00C06189" w:rsidP="00B90539">
      <w:pPr>
        <w:pStyle w:val="Ttulo4"/>
      </w:pPr>
      <w:bookmarkStart w:id="812" w:name="_Toc165234003"/>
      <w:bookmarkStart w:id="813" w:name="_Toc171286001"/>
      <w:r w:rsidRPr="00504CB3">
        <w:t>Misión</w:t>
      </w:r>
      <w:bookmarkEnd w:id="812"/>
      <w:bookmarkEnd w:id="813"/>
    </w:p>
    <w:p w14:paraId="63EA140F" w14:textId="77777777" w:rsidR="00C06189" w:rsidRPr="00504CB3" w:rsidRDefault="00C06189" w:rsidP="00D93E8D">
      <w:pPr>
        <w:numPr>
          <w:ilvl w:val="0"/>
          <w:numId w:val="206"/>
        </w:numPr>
        <w:spacing w:after="160"/>
        <w:rPr>
          <w:szCs w:val="24"/>
        </w:rPr>
      </w:pPr>
      <w:r w:rsidRPr="00504CB3">
        <w:rPr>
          <w:szCs w:val="24"/>
        </w:rPr>
        <w:t>Somos una institución de educación superior de carácter público formadora de profesionales de grado y postgrado en diferentes áreas del saber; generadora de conocimientos científicos, tecnológicos y humanistas; comprometida con el desarrollo humano sostenible en la región paracentral de El Salvador.</w:t>
      </w:r>
    </w:p>
    <w:p w14:paraId="5CD1F1D0" w14:textId="1744D734" w:rsidR="00C06189" w:rsidRPr="00504CB3" w:rsidRDefault="00C06189" w:rsidP="00B90539">
      <w:pPr>
        <w:pStyle w:val="Ttulo4"/>
      </w:pPr>
      <w:bookmarkStart w:id="814" w:name="_Toc165234004"/>
      <w:bookmarkStart w:id="815" w:name="_Toc171286002"/>
      <w:r w:rsidRPr="00504CB3">
        <w:lastRenderedPageBreak/>
        <w:t>Visión</w:t>
      </w:r>
      <w:bookmarkEnd w:id="814"/>
      <w:bookmarkEnd w:id="815"/>
    </w:p>
    <w:p w14:paraId="32C63DA4" w14:textId="77777777" w:rsidR="00C06189" w:rsidRPr="00504CB3" w:rsidRDefault="00C06189" w:rsidP="00D93E8D">
      <w:pPr>
        <w:numPr>
          <w:ilvl w:val="0"/>
          <w:numId w:val="205"/>
        </w:numPr>
        <w:spacing w:after="160"/>
        <w:rPr>
          <w:szCs w:val="24"/>
        </w:rPr>
      </w:pPr>
      <w:r w:rsidRPr="00504CB3">
        <w:rPr>
          <w:szCs w:val="24"/>
        </w:rPr>
        <w:t>Ser líder en el campo de la educación superior universitaria reconocida por la calidad humana, científica y técnica; promotora de valores éticos; con infraestructura y equipo adecuado, un presupuesto que garantice el funcionamiento eficiente y una oferta académica pertinente para el desarrollo humano integral de la región paracentral y de la nación.</w:t>
      </w:r>
    </w:p>
    <w:p w14:paraId="7A378F85" w14:textId="77777777" w:rsidR="00C06189" w:rsidRPr="00504CB3" w:rsidRDefault="00C06189" w:rsidP="00C06189">
      <w:pPr>
        <w:rPr>
          <w:szCs w:val="24"/>
        </w:rPr>
      </w:pPr>
      <w:r w:rsidRPr="00504CB3">
        <w:rPr>
          <w:szCs w:val="24"/>
        </w:rPr>
        <w:t>Este manual está sujeto a la aprobación de la Junta directiva y el visto bueno del CSSO.</w:t>
      </w:r>
    </w:p>
    <w:p w14:paraId="03BF9744" w14:textId="77777777" w:rsidR="006A2F3C" w:rsidRPr="00504CB3" w:rsidRDefault="006A2F3C" w:rsidP="00D93E8D">
      <w:pPr>
        <w:pStyle w:val="Ttulo4"/>
        <w:numPr>
          <w:ilvl w:val="0"/>
          <w:numId w:val="292"/>
        </w:numPr>
      </w:pPr>
      <w:r w:rsidRPr="00504CB3">
        <w:t>Estructura Organizativa</w:t>
      </w:r>
    </w:p>
    <w:p w14:paraId="681ABA3B" w14:textId="67B86AA3" w:rsidR="006A2F3C" w:rsidRPr="00504CB3" w:rsidRDefault="006A2F3C" w:rsidP="006A2F3C">
      <w:pPr>
        <w:pStyle w:val="Descripcin"/>
        <w:jc w:val="center"/>
      </w:pPr>
      <w:bookmarkStart w:id="816" w:name="_Toc178516613"/>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45</w:t>
      </w:r>
      <w:r w:rsidR="00373609" w:rsidRPr="00504CB3">
        <w:fldChar w:fldCharType="end"/>
      </w:r>
      <w:r w:rsidRPr="00504CB3">
        <w:t xml:space="preserve"> Estructura organizativa propuesta de FMP</w:t>
      </w:r>
      <w:bookmarkEnd w:id="816"/>
    </w:p>
    <w:p w14:paraId="1A2E4BD8" w14:textId="77777777" w:rsidR="00C06189" w:rsidRPr="00504CB3" w:rsidRDefault="005312D4" w:rsidP="00C06189">
      <w:pPr>
        <w:rPr>
          <w:szCs w:val="24"/>
        </w:rPr>
      </w:pPr>
      <w:r w:rsidRPr="00504CB3">
        <w:rPr>
          <w:szCs w:val="24"/>
        </w:rPr>
        <w:drawing>
          <wp:inline distT="0" distB="0" distL="0" distR="0" wp14:anchorId="0279B42E" wp14:editId="419F1BB8">
            <wp:extent cx="5965372" cy="4094864"/>
            <wp:effectExtent l="0" t="0" r="0" b="1270"/>
            <wp:docPr id="73958595" name="Imagen 73958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5965372" cy="4094864"/>
                    </a:xfrm>
                    <a:prstGeom prst="rect">
                      <a:avLst/>
                    </a:prstGeom>
                    <a:noFill/>
                  </pic:spPr>
                </pic:pic>
              </a:graphicData>
            </a:graphic>
          </wp:inline>
        </w:drawing>
      </w:r>
    </w:p>
    <w:p w14:paraId="2ECD2364" w14:textId="77777777" w:rsidR="005312D4" w:rsidRPr="00504CB3" w:rsidRDefault="005312D4" w:rsidP="005312D4">
      <w:pPr>
        <w:rPr>
          <w:szCs w:val="24"/>
        </w:rPr>
      </w:pPr>
    </w:p>
    <w:p w14:paraId="050D9819" w14:textId="0ED3769E" w:rsidR="00C06189" w:rsidRPr="00504CB3" w:rsidRDefault="005312D4" w:rsidP="004405BF">
      <w:pPr>
        <w:jc w:val="center"/>
        <w:rPr>
          <w:szCs w:val="24"/>
        </w:rPr>
        <w:sectPr w:rsidR="00C06189" w:rsidRPr="00504CB3" w:rsidSect="000F3E6D">
          <w:headerReference w:type="default" r:id="rId227"/>
          <w:footerReference w:type="default" r:id="rId228"/>
          <w:pgSz w:w="12240" w:h="15840"/>
          <w:pgMar w:top="1418" w:right="1418" w:bottom="1418" w:left="1418" w:header="709" w:footer="708" w:gutter="0"/>
          <w:cols w:space="708"/>
          <w:docGrid w:linePitch="360"/>
        </w:sectPr>
      </w:pPr>
      <w:r w:rsidRPr="00504CB3">
        <w:rPr>
          <w:szCs w:val="24"/>
        </w:rPr>
        <w:t>Fuente: Elaboración propia</w:t>
      </w:r>
    </w:p>
    <w:tbl>
      <w:tblPr>
        <w:tblStyle w:val="Tablaconcuadrcula2-nfasis1"/>
        <w:tblW w:w="8930" w:type="dxa"/>
        <w:tblInd w:w="142" w:type="dxa"/>
        <w:tblLayout w:type="fixed"/>
        <w:tblLook w:val="0400" w:firstRow="0" w:lastRow="0" w:firstColumn="0" w:lastColumn="0" w:noHBand="0" w:noVBand="1"/>
      </w:tblPr>
      <w:tblGrid>
        <w:gridCol w:w="8930"/>
      </w:tblGrid>
      <w:tr w:rsidR="00C06189" w:rsidRPr="00504CB3" w14:paraId="65DB53F6" w14:textId="77777777" w:rsidTr="004405BF">
        <w:trPr>
          <w:cnfStyle w:val="000000100000" w:firstRow="0" w:lastRow="0" w:firstColumn="0" w:lastColumn="0" w:oddVBand="0" w:evenVBand="0" w:oddHBand="1" w:evenHBand="0" w:firstRowFirstColumn="0" w:firstRowLastColumn="0" w:lastRowFirstColumn="0" w:lastRowLastColumn="0"/>
          <w:trHeight w:val="274"/>
        </w:trPr>
        <w:tc>
          <w:tcPr>
            <w:tcW w:w="8930" w:type="dxa"/>
            <w:hideMark/>
          </w:tcPr>
          <w:p w14:paraId="00DE2919" w14:textId="77777777" w:rsidR="00C06189" w:rsidRPr="00504CB3" w:rsidRDefault="00C06189" w:rsidP="00B90539">
            <w:pPr>
              <w:pStyle w:val="Ttulo4"/>
            </w:pPr>
            <w:bookmarkStart w:id="817" w:name="_Toc165234006"/>
            <w:bookmarkStart w:id="818" w:name="_Toc171286004"/>
            <w:r w:rsidRPr="00504CB3">
              <w:lastRenderedPageBreak/>
              <w:t>Funciones generales del Proceso de Seguridad y Salud Ocupacional</w:t>
            </w:r>
            <w:bookmarkEnd w:id="817"/>
            <w:bookmarkEnd w:id="818"/>
          </w:p>
        </w:tc>
      </w:tr>
      <w:tr w:rsidR="00C06189" w:rsidRPr="00504CB3" w14:paraId="302E0FDD" w14:textId="77777777" w:rsidTr="004405BF">
        <w:trPr>
          <w:cnfStyle w:val="000000010000" w:firstRow="0" w:lastRow="0" w:firstColumn="0" w:lastColumn="0" w:oddVBand="0" w:evenVBand="0" w:oddHBand="0" w:evenHBand="1" w:firstRowFirstColumn="0" w:firstRowLastColumn="0" w:lastRowFirstColumn="0" w:lastRowLastColumn="0"/>
          <w:trHeight w:val="274"/>
        </w:trPr>
        <w:tc>
          <w:tcPr>
            <w:tcW w:w="8930" w:type="dxa"/>
            <w:hideMark/>
          </w:tcPr>
          <w:p w14:paraId="2A30E0D5" w14:textId="77777777" w:rsidR="00C06189" w:rsidRPr="00504CB3" w:rsidRDefault="00C06189" w:rsidP="001C7E67">
            <w:pPr>
              <w:spacing w:line="480" w:lineRule="auto"/>
              <w:jc w:val="center"/>
              <w:rPr>
                <w:szCs w:val="24"/>
              </w:rPr>
            </w:pPr>
            <w:bookmarkStart w:id="819" w:name="_Toc43468141"/>
            <w:bookmarkStart w:id="820" w:name="_Toc43455511"/>
            <w:r w:rsidRPr="00504CB3">
              <w:rPr>
                <w:szCs w:val="24"/>
              </w:rPr>
              <w:t>Staff de Seguridad y Salud Ocupacional</w:t>
            </w:r>
            <w:bookmarkEnd w:id="819"/>
            <w:bookmarkEnd w:id="820"/>
          </w:p>
        </w:tc>
      </w:tr>
      <w:tr w:rsidR="00C06189" w:rsidRPr="00504CB3" w14:paraId="53EE3B01" w14:textId="77777777" w:rsidTr="004405BF">
        <w:trPr>
          <w:cnfStyle w:val="000000100000" w:firstRow="0" w:lastRow="0" w:firstColumn="0" w:lastColumn="0" w:oddVBand="0" w:evenVBand="0" w:oddHBand="1" w:evenHBand="0" w:firstRowFirstColumn="0" w:firstRowLastColumn="0" w:lastRowFirstColumn="0" w:lastRowLastColumn="0"/>
        </w:trPr>
        <w:tc>
          <w:tcPr>
            <w:tcW w:w="8930" w:type="dxa"/>
            <w:hideMark/>
          </w:tcPr>
          <w:p w14:paraId="72236BDF" w14:textId="77777777" w:rsidR="00C06189" w:rsidRPr="00504CB3" w:rsidRDefault="00C06189" w:rsidP="001C7E67">
            <w:pPr>
              <w:spacing w:line="480" w:lineRule="auto"/>
              <w:rPr>
                <w:szCs w:val="24"/>
              </w:rPr>
            </w:pPr>
            <w:r w:rsidRPr="00504CB3">
              <w:rPr>
                <w:b/>
                <w:szCs w:val="24"/>
              </w:rPr>
              <w:t>Función Básica</w:t>
            </w:r>
          </w:p>
        </w:tc>
      </w:tr>
      <w:tr w:rsidR="00C06189" w:rsidRPr="00504CB3" w14:paraId="28EA7541" w14:textId="77777777" w:rsidTr="004405BF">
        <w:trPr>
          <w:cnfStyle w:val="000000010000" w:firstRow="0" w:lastRow="0" w:firstColumn="0" w:lastColumn="0" w:oddVBand="0" w:evenVBand="0" w:oddHBand="0" w:evenHBand="1" w:firstRowFirstColumn="0" w:firstRowLastColumn="0" w:lastRowFirstColumn="0" w:lastRowLastColumn="0"/>
        </w:trPr>
        <w:tc>
          <w:tcPr>
            <w:tcW w:w="8930" w:type="dxa"/>
            <w:hideMark/>
          </w:tcPr>
          <w:p w14:paraId="755A6BE7" w14:textId="77777777" w:rsidR="00C06189" w:rsidRPr="00504CB3" w:rsidRDefault="00C06189" w:rsidP="001C7E67">
            <w:pPr>
              <w:spacing w:line="480" w:lineRule="auto"/>
              <w:rPr>
                <w:szCs w:val="24"/>
              </w:rPr>
            </w:pPr>
            <w:r w:rsidRPr="00504CB3">
              <w:rPr>
                <w:szCs w:val="24"/>
              </w:rPr>
              <w:t>Promover un ambiente sano y seguro en la Facultad Multidisciplinaria Paracentral, por medio de la identificación, evaluación de los puestos de trabajo para reducir o eliminar los riesgos, conservando y cuidando la integridad y salud de la comunidad universitaria.</w:t>
            </w:r>
          </w:p>
        </w:tc>
      </w:tr>
      <w:tr w:rsidR="00C06189" w:rsidRPr="00504CB3" w14:paraId="4E95FE6F" w14:textId="77777777" w:rsidTr="004405BF">
        <w:trPr>
          <w:cnfStyle w:val="000000100000" w:firstRow="0" w:lastRow="0" w:firstColumn="0" w:lastColumn="0" w:oddVBand="0" w:evenVBand="0" w:oddHBand="1" w:evenHBand="0" w:firstRowFirstColumn="0" w:firstRowLastColumn="0" w:lastRowFirstColumn="0" w:lastRowLastColumn="0"/>
        </w:trPr>
        <w:tc>
          <w:tcPr>
            <w:tcW w:w="8930" w:type="dxa"/>
            <w:hideMark/>
          </w:tcPr>
          <w:p w14:paraId="45A10DAA" w14:textId="77777777" w:rsidR="00C06189" w:rsidRPr="00504CB3" w:rsidRDefault="00C06189" w:rsidP="001C7E67">
            <w:pPr>
              <w:spacing w:line="480" w:lineRule="auto"/>
              <w:rPr>
                <w:b/>
                <w:szCs w:val="24"/>
              </w:rPr>
            </w:pPr>
            <w:r w:rsidRPr="00504CB3">
              <w:rPr>
                <w:b/>
                <w:szCs w:val="24"/>
              </w:rPr>
              <w:t>Función Específicas</w:t>
            </w:r>
          </w:p>
        </w:tc>
      </w:tr>
      <w:tr w:rsidR="00C06189" w:rsidRPr="00504CB3" w14:paraId="0F163150" w14:textId="77777777" w:rsidTr="004405BF">
        <w:trPr>
          <w:cnfStyle w:val="000000010000" w:firstRow="0" w:lastRow="0" w:firstColumn="0" w:lastColumn="0" w:oddVBand="0" w:evenVBand="0" w:oddHBand="0" w:evenHBand="1" w:firstRowFirstColumn="0" w:firstRowLastColumn="0" w:lastRowFirstColumn="0" w:lastRowLastColumn="0"/>
        </w:trPr>
        <w:tc>
          <w:tcPr>
            <w:tcW w:w="8930" w:type="dxa"/>
            <w:hideMark/>
          </w:tcPr>
          <w:p w14:paraId="6B4ED3B2" w14:textId="77777777" w:rsidR="00C06189" w:rsidRPr="00504CB3" w:rsidRDefault="00C06189" w:rsidP="00D93E8D">
            <w:pPr>
              <w:pStyle w:val="Prrafodelista"/>
              <w:numPr>
                <w:ilvl w:val="0"/>
                <w:numId w:val="208"/>
              </w:numPr>
              <w:spacing w:after="0" w:line="480" w:lineRule="auto"/>
              <w:rPr>
                <w:szCs w:val="24"/>
              </w:rPr>
            </w:pPr>
            <w:r w:rsidRPr="00504CB3">
              <w:rPr>
                <w:szCs w:val="24"/>
              </w:rPr>
              <w:t>Llevar registro de los accidentes ocurridos en la empresa</w:t>
            </w:r>
          </w:p>
          <w:p w14:paraId="4A1C38AB" w14:textId="77777777" w:rsidR="00C06189" w:rsidRPr="00504CB3" w:rsidRDefault="00C06189" w:rsidP="00D93E8D">
            <w:pPr>
              <w:pStyle w:val="Prrafodelista"/>
              <w:numPr>
                <w:ilvl w:val="0"/>
                <w:numId w:val="208"/>
              </w:numPr>
              <w:spacing w:after="0" w:line="480" w:lineRule="auto"/>
              <w:rPr>
                <w:szCs w:val="24"/>
              </w:rPr>
            </w:pPr>
            <w:r w:rsidRPr="00504CB3">
              <w:rPr>
                <w:szCs w:val="24"/>
              </w:rPr>
              <w:t>Colaborar con la FMP en las acciones preventivas</w:t>
            </w:r>
          </w:p>
          <w:p w14:paraId="37B6CC44" w14:textId="77777777" w:rsidR="00C06189" w:rsidRPr="00504CB3" w:rsidRDefault="00C06189" w:rsidP="00D93E8D">
            <w:pPr>
              <w:pStyle w:val="Prrafodelista"/>
              <w:numPr>
                <w:ilvl w:val="0"/>
                <w:numId w:val="208"/>
              </w:numPr>
              <w:spacing w:after="0" w:line="480" w:lineRule="auto"/>
              <w:rPr>
                <w:szCs w:val="24"/>
              </w:rPr>
            </w:pPr>
            <w:r w:rsidRPr="00504CB3">
              <w:rPr>
                <w:szCs w:val="24"/>
              </w:rPr>
              <w:t>Proponer protocolos y normas para la seguridad y salud ocupacional para la FMP, siempre manteniéndose en línea con los detalles de la Sede Central de la Universidad.</w:t>
            </w:r>
          </w:p>
          <w:p w14:paraId="7AC725DD" w14:textId="77777777" w:rsidR="00C06189" w:rsidRPr="00504CB3" w:rsidRDefault="00C06189" w:rsidP="00D93E8D">
            <w:pPr>
              <w:pStyle w:val="Prrafodelista"/>
              <w:numPr>
                <w:ilvl w:val="0"/>
                <w:numId w:val="208"/>
              </w:numPr>
              <w:spacing w:after="0" w:line="480" w:lineRule="auto"/>
              <w:rPr>
                <w:szCs w:val="24"/>
              </w:rPr>
            </w:pPr>
            <w:r w:rsidRPr="00504CB3">
              <w:rPr>
                <w:szCs w:val="24"/>
              </w:rPr>
              <w:t>Realizar acciones de vigilancias para determinar las condiciones y agentes de riesgos</w:t>
            </w:r>
          </w:p>
          <w:p w14:paraId="45049555" w14:textId="77777777" w:rsidR="00C06189" w:rsidRPr="00504CB3" w:rsidRDefault="00C06189" w:rsidP="00D93E8D">
            <w:pPr>
              <w:pStyle w:val="Prrafodelista"/>
              <w:numPr>
                <w:ilvl w:val="0"/>
                <w:numId w:val="208"/>
              </w:numPr>
              <w:spacing w:after="0" w:line="480" w:lineRule="auto"/>
              <w:rPr>
                <w:szCs w:val="24"/>
              </w:rPr>
            </w:pPr>
            <w:r w:rsidRPr="00504CB3">
              <w:rPr>
                <w:szCs w:val="24"/>
              </w:rPr>
              <w:t>Fijar métodos de análisis y técnicas de medición para evaluar lugares de trabajo</w:t>
            </w:r>
          </w:p>
          <w:p w14:paraId="5BE1B611" w14:textId="77777777" w:rsidR="00C06189" w:rsidRPr="00504CB3" w:rsidRDefault="00C06189" w:rsidP="00D93E8D">
            <w:pPr>
              <w:pStyle w:val="Prrafodelista"/>
              <w:numPr>
                <w:ilvl w:val="0"/>
                <w:numId w:val="208"/>
              </w:numPr>
              <w:spacing w:after="0" w:line="480" w:lineRule="auto"/>
              <w:rPr>
                <w:szCs w:val="24"/>
              </w:rPr>
            </w:pPr>
            <w:r w:rsidRPr="00504CB3">
              <w:rPr>
                <w:szCs w:val="24"/>
              </w:rPr>
              <w:t>Documentar las evaluaciones y propuestas de mejora de las evaluaciones de riesgos en lugares de trabajo</w:t>
            </w:r>
          </w:p>
          <w:p w14:paraId="7D12A25B" w14:textId="77777777" w:rsidR="00C06189" w:rsidRPr="00504CB3" w:rsidRDefault="00C06189" w:rsidP="00D93E8D">
            <w:pPr>
              <w:pStyle w:val="Prrafodelista"/>
              <w:numPr>
                <w:ilvl w:val="0"/>
                <w:numId w:val="208"/>
              </w:numPr>
              <w:spacing w:after="0" w:line="480" w:lineRule="auto"/>
              <w:rPr>
                <w:szCs w:val="24"/>
              </w:rPr>
            </w:pPr>
            <w:r w:rsidRPr="00504CB3">
              <w:rPr>
                <w:szCs w:val="24"/>
              </w:rPr>
              <w:t>Establecer objetivos anuales de prevención de riesgos laborales</w:t>
            </w:r>
          </w:p>
          <w:p w14:paraId="4EEB8ABF" w14:textId="77777777" w:rsidR="00C06189" w:rsidRPr="00504CB3" w:rsidRDefault="00C06189" w:rsidP="00D93E8D">
            <w:pPr>
              <w:pStyle w:val="Prrafodelista"/>
              <w:numPr>
                <w:ilvl w:val="0"/>
                <w:numId w:val="208"/>
              </w:numPr>
              <w:spacing w:after="0" w:line="480" w:lineRule="auto"/>
              <w:rPr>
                <w:szCs w:val="24"/>
              </w:rPr>
            </w:pPr>
            <w:r w:rsidRPr="00504CB3">
              <w:rPr>
                <w:szCs w:val="24"/>
              </w:rPr>
              <w:t>Promover la cooperación de los trabajadores en la aplicación de normas sobre prevención de riesgos laborales</w:t>
            </w:r>
          </w:p>
          <w:p w14:paraId="3D36ADCF" w14:textId="77777777" w:rsidR="00C06189" w:rsidRPr="00504CB3" w:rsidRDefault="00C06189" w:rsidP="00D93E8D">
            <w:pPr>
              <w:pStyle w:val="Prrafodelista"/>
              <w:numPr>
                <w:ilvl w:val="0"/>
                <w:numId w:val="208"/>
              </w:numPr>
              <w:spacing w:after="0" w:line="480" w:lineRule="auto"/>
              <w:rPr>
                <w:szCs w:val="24"/>
              </w:rPr>
            </w:pPr>
            <w:r w:rsidRPr="00504CB3">
              <w:rPr>
                <w:szCs w:val="24"/>
              </w:rPr>
              <w:t>Planificar, ejecutar y evaluar los simulacros</w:t>
            </w:r>
          </w:p>
          <w:p w14:paraId="75B6B1AB" w14:textId="77777777" w:rsidR="00C06189" w:rsidRPr="00504CB3" w:rsidRDefault="00C06189" w:rsidP="00D93E8D">
            <w:pPr>
              <w:pStyle w:val="Prrafodelista"/>
              <w:numPr>
                <w:ilvl w:val="0"/>
                <w:numId w:val="208"/>
              </w:numPr>
              <w:spacing w:after="0" w:line="480" w:lineRule="auto"/>
              <w:rPr>
                <w:szCs w:val="24"/>
              </w:rPr>
            </w:pPr>
            <w:r w:rsidRPr="00504CB3">
              <w:rPr>
                <w:szCs w:val="24"/>
              </w:rPr>
              <w:lastRenderedPageBreak/>
              <w:t>Reportar los accidentes de trabajo, mediante el SNNAT</w:t>
            </w:r>
          </w:p>
          <w:p w14:paraId="7CCAD44B" w14:textId="77777777" w:rsidR="00C06189" w:rsidRPr="00504CB3" w:rsidRDefault="00C06189" w:rsidP="00D93E8D">
            <w:pPr>
              <w:pStyle w:val="Prrafodelista"/>
              <w:numPr>
                <w:ilvl w:val="0"/>
                <w:numId w:val="208"/>
              </w:numPr>
              <w:spacing w:after="0" w:line="480" w:lineRule="auto"/>
              <w:rPr>
                <w:szCs w:val="24"/>
              </w:rPr>
            </w:pPr>
            <w:r w:rsidRPr="00504CB3">
              <w:rPr>
                <w:szCs w:val="24"/>
              </w:rPr>
              <w:t>Realizar, en coordinación con el departamento de desarrollo de personal y relaciones laborales, capacitaciones en temas de seguridad y salud ocupacional</w:t>
            </w:r>
          </w:p>
          <w:p w14:paraId="0C3F4619" w14:textId="77777777" w:rsidR="00C06189" w:rsidRPr="00504CB3" w:rsidRDefault="00C06189" w:rsidP="00D93E8D">
            <w:pPr>
              <w:pStyle w:val="Prrafodelista"/>
              <w:numPr>
                <w:ilvl w:val="0"/>
                <w:numId w:val="208"/>
              </w:numPr>
              <w:spacing w:after="0" w:line="480" w:lineRule="auto"/>
              <w:rPr>
                <w:szCs w:val="24"/>
              </w:rPr>
            </w:pPr>
            <w:r w:rsidRPr="00504CB3">
              <w:rPr>
                <w:szCs w:val="24"/>
              </w:rPr>
              <w:t>Formar brigadas de emergencia</w:t>
            </w:r>
          </w:p>
          <w:p w14:paraId="7270E281" w14:textId="77777777" w:rsidR="00C06189" w:rsidRPr="00504CB3" w:rsidRDefault="00C06189" w:rsidP="00D93E8D">
            <w:pPr>
              <w:pStyle w:val="Prrafodelista"/>
              <w:numPr>
                <w:ilvl w:val="0"/>
                <w:numId w:val="208"/>
              </w:numPr>
              <w:spacing w:after="0" w:line="480" w:lineRule="auto"/>
              <w:rPr>
                <w:szCs w:val="24"/>
              </w:rPr>
            </w:pPr>
            <w:r w:rsidRPr="00504CB3">
              <w:rPr>
                <w:szCs w:val="24"/>
              </w:rPr>
              <w:t>Colaborar con el comité de seguridad y salud ocupacional</w:t>
            </w:r>
          </w:p>
          <w:p w14:paraId="6FAE5C42" w14:textId="77777777" w:rsidR="00C06189" w:rsidRPr="00504CB3" w:rsidRDefault="00C06189" w:rsidP="00D93E8D">
            <w:pPr>
              <w:pStyle w:val="Prrafodelista"/>
              <w:numPr>
                <w:ilvl w:val="0"/>
                <w:numId w:val="208"/>
              </w:numPr>
              <w:spacing w:after="0" w:line="480" w:lineRule="auto"/>
              <w:rPr>
                <w:szCs w:val="24"/>
              </w:rPr>
            </w:pPr>
            <w:r w:rsidRPr="00504CB3">
              <w:rPr>
                <w:szCs w:val="24"/>
              </w:rPr>
              <w:t>Acompañar a técnicos del Ministerio de Trabajo en caso de inspecciones</w:t>
            </w:r>
          </w:p>
        </w:tc>
      </w:tr>
    </w:tbl>
    <w:p w14:paraId="668DEBE8" w14:textId="77777777" w:rsidR="00C06189" w:rsidRPr="00504CB3" w:rsidRDefault="00C06189" w:rsidP="00B90539">
      <w:pPr>
        <w:pStyle w:val="Ttulo4"/>
      </w:pPr>
      <w:bookmarkStart w:id="821" w:name="_Toc165234007"/>
      <w:bookmarkStart w:id="822" w:name="_Toc171286005"/>
      <w:r w:rsidRPr="00504CB3">
        <w:lastRenderedPageBreak/>
        <w:t>Estructura del Proceso de Seguridad y Salud Ocupacional</w:t>
      </w:r>
      <w:bookmarkEnd w:id="821"/>
      <w:bookmarkEnd w:id="822"/>
    </w:p>
    <w:p w14:paraId="44368661" w14:textId="18BBEC5C" w:rsidR="00B22620" w:rsidRPr="00504CB3" w:rsidRDefault="00B22620" w:rsidP="00B22620">
      <w:pPr>
        <w:pStyle w:val="Descripcin"/>
      </w:pPr>
      <w:bookmarkStart w:id="823" w:name="_Toc178516614"/>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46</w:t>
      </w:r>
      <w:r w:rsidR="00373609" w:rsidRPr="00504CB3">
        <w:fldChar w:fldCharType="end"/>
      </w:r>
      <w:r w:rsidRPr="00504CB3">
        <w:t xml:space="preserve"> Estructura de SGSSO</w:t>
      </w:r>
      <w:bookmarkEnd w:id="823"/>
    </w:p>
    <w:p w14:paraId="6DA012D9" w14:textId="77777777" w:rsidR="00C06189" w:rsidRPr="00504CB3" w:rsidRDefault="00C06189" w:rsidP="00C06189">
      <w:pPr>
        <w:tabs>
          <w:tab w:val="left" w:pos="2595"/>
        </w:tabs>
        <w:rPr>
          <w:szCs w:val="24"/>
        </w:rPr>
      </w:pPr>
      <w:r w:rsidRPr="00504CB3">
        <w:rPr>
          <w:szCs w:val="24"/>
        </w:rPr>
        <w:drawing>
          <wp:inline distT="0" distB="0" distL="0" distR="0" wp14:anchorId="78E40556" wp14:editId="401BD721">
            <wp:extent cx="5695950" cy="4409037"/>
            <wp:effectExtent l="0" t="0" r="0" b="10795"/>
            <wp:docPr id="74579522"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9" r:lo="rId230" r:qs="rId231" r:cs="rId232"/>
              </a:graphicData>
            </a:graphic>
          </wp:inline>
        </w:drawing>
      </w:r>
    </w:p>
    <w:p w14:paraId="24752825" w14:textId="6CD96276" w:rsidR="00D95B73" w:rsidRPr="00504CB3" w:rsidRDefault="00B22620" w:rsidP="005871B9">
      <w:pPr>
        <w:tabs>
          <w:tab w:val="left" w:pos="2595"/>
        </w:tabs>
        <w:jc w:val="center"/>
        <w:rPr>
          <w:szCs w:val="24"/>
        </w:rPr>
      </w:pPr>
      <w:r w:rsidRPr="00504CB3">
        <w:rPr>
          <w:szCs w:val="24"/>
        </w:rPr>
        <w:t>Fuente: Elaboración propia</w:t>
      </w:r>
    </w:p>
    <w:p w14:paraId="30FFFA6E" w14:textId="77777777" w:rsidR="00C06189" w:rsidRPr="00504CB3" w:rsidRDefault="00C06189" w:rsidP="00B90539">
      <w:pPr>
        <w:pStyle w:val="Ttulo4"/>
      </w:pPr>
      <w:bookmarkStart w:id="824" w:name="_Toc165234008"/>
      <w:bookmarkStart w:id="825" w:name="_Toc171286006"/>
      <w:r w:rsidRPr="00504CB3">
        <w:lastRenderedPageBreak/>
        <w:t>Descripción de roles y responsabilidades</w:t>
      </w:r>
      <w:bookmarkEnd w:id="824"/>
      <w:bookmarkEnd w:id="825"/>
    </w:p>
    <w:tbl>
      <w:tblPr>
        <w:tblStyle w:val="Tablaconcuadrcula6concolores-nfasis1"/>
        <w:tblW w:w="10349" w:type="dxa"/>
        <w:tblInd w:w="-431" w:type="dxa"/>
        <w:tblLayout w:type="fixed"/>
        <w:tblLook w:val="0400" w:firstRow="0" w:lastRow="0" w:firstColumn="0" w:lastColumn="0" w:noHBand="0" w:noVBand="1"/>
      </w:tblPr>
      <w:tblGrid>
        <w:gridCol w:w="3049"/>
        <w:gridCol w:w="7300"/>
      </w:tblGrid>
      <w:tr w:rsidR="00C06189" w:rsidRPr="00504CB3" w14:paraId="490D4002" w14:textId="77777777" w:rsidTr="00CE7E64">
        <w:trPr>
          <w:cnfStyle w:val="000000100000" w:firstRow="0" w:lastRow="0" w:firstColumn="0" w:lastColumn="0" w:oddVBand="0" w:evenVBand="0" w:oddHBand="1" w:evenHBand="0" w:firstRowFirstColumn="0" w:firstRowLastColumn="0" w:lastRowFirstColumn="0" w:lastRowLastColumn="0"/>
          <w:trHeight w:val="274"/>
        </w:trPr>
        <w:tc>
          <w:tcPr>
            <w:tcW w:w="10349" w:type="dxa"/>
            <w:gridSpan w:val="2"/>
          </w:tcPr>
          <w:p w14:paraId="67372181" w14:textId="77777777" w:rsidR="00C06189" w:rsidRPr="00504CB3" w:rsidRDefault="00C06189" w:rsidP="001C7E67">
            <w:pPr>
              <w:spacing w:before="30" w:after="30" w:line="480" w:lineRule="auto"/>
              <w:jc w:val="center"/>
              <w:rPr>
                <w:rFonts w:eastAsia="Times New Roman"/>
                <w:b/>
                <w:bCs/>
                <w:color w:val="auto"/>
                <w:szCs w:val="24"/>
                <w:lang w:eastAsia="es-SV"/>
              </w:rPr>
            </w:pPr>
            <w:r w:rsidRPr="00504CB3">
              <w:rPr>
                <w:rFonts w:eastAsia="Times New Roman"/>
                <w:b/>
                <w:bCs/>
                <w:color w:val="auto"/>
                <w:szCs w:val="24"/>
                <w:lang w:eastAsia="es-SV"/>
              </w:rPr>
              <w:t>PERFIL Y DESCRIPCION DEL PUESTO</w:t>
            </w:r>
          </w:p>
        </w:tc>
      </w:tr>
      <w:tr w:rsidR="00C06189" w:rsidRPr="00504CB3" w14:paraId="4645D992" w14:textId="77777777" w:rsidTr="00CE7E64">
        <w:trPr>
          <w:trHeight w:val="274"/>
        </w:trPr>
        <w:tc>
          <w:tcPr>
            <w:tcW w:w="10349" w:type="dxa"/>
            <w:gridSpan w:val="2"/>
          </w:tcPr>
          <w:p w14:paraId="1C5D6705" w14:textId="77777777" w:rsidR="00C06189" w:rsidRPr="00504CB3" w:rsidRDefault="00C06189" w:rsidP="00D93E8D">
            <w:pPr>
              <w:pStyle w:val="Ttulo5"/>
              <w:numPr>
                <w:ilvl w:val="0"/>
                <w:numId w:val="211"/>
              </w:numPr>
              <w:rPr>
                <w:lang w:eastAsia="es-SV"/>
              </w:rPr>
            </w:pPr>
            <w:bookmarkStart w:id="826" w:name="_Toc165234009"/>
            <w:bookmarkStart w:id="827" w:name="_Toc171286007"/>
            <w:r w:rsidRPr="00504CB3">
              <w:rPr>
                <w:lang w:eastAsia="es-SV"/>
              </w:rPr>
              <w:t>Director de SGSSO</w:t>
            </w:r>
            <w:bookmarkEnd w:id="826"/>
            <w:bookmarkEnd w:id="827"/>
          </w:p>
        </w:tc>
      </w:tr>
      <w:tr w:rsidR="00C06189" w:rsidRPr="00504CB3" w14:paraId="0DD1298D" w14:textId="77777777" w:rsidTr="00CE7E64">
        <w:trPr>
          <w:cnfStyle w:val="000000100000" w:firstRow="0" w:lastRow="0" w:firstColumn="0" w:lastColumn="0" w:oddVBand="0" w:evenVBand="0" w:oddHBand="1" w:evenHBand="0" w:firstRowFirstColumn="0" w:firstRowLastColumn="0" w:lastRowFirstColumn="0" w:lastRowLastColumn="0"/>
        </w:trPr>
        <w:tc>
          <w:tcPr>
            <w:tcW w:w="3049" w:type="dxa"/>
          </w:tcPr>
          <w:p w14:paraId="373E6E4B" w14:textId="77777777" w:rsidR="00C06189" w:rsidRPr="00504CB3" w:rsidRDefault="00C06189" w:rsidP="001C7E67">
            <w:pPr>
              <w:spacing w:line="480" w:lineRule="auto"/>
              <w:jc w:val="center"/>
              <w:rPr>
                <w:rFonts w:eastAsia="Times New Roman"/>
                <w:b/>
                <w:bCs/>
                <w:color w:val="auto"/>
                <w:szCs w:val="24"/>
                <w:lang w:eastAsia="es-SV"/>
              </w:rPr>
            </w:pPr>
            <w:r w:rsidRPr="00504CB3">
              <w:rPr>
                <w:rFonts w:eastAsia="Times New Roman"/>
                <w:b/>
                <w:bCs/>
                <w:color w:val="auto"/>
                <w:szCs w:val="24"/>
                <w:lang w:eastAsia="es-SV"/>
              </w:rPr>
              <w:t>Nivel:</w:t>
            </w:r>
          </w:p>
        </w:tc>
        <w:tc>
          <w:tcPr>
            <w:tcW w:w="7300" w:type="dxa"/>
          </w:tcPr>
          <w:p w14:paraId="711A0225" w14:textId="77777777" w:rsidR="00C06189" w:rsidRPr="00504CB3" w:rsidRDefault="00C06189" w:rsidP="001C7E67">
            <w:pPr>
              <w:spacing w:before="30" w:line="480" w:lineRule="auto"/>
              <w:rPr>
                <w:rFonts w:eastAsia="Times New Roman"/>
                <w:bCs/>
                <w:color w:val="auto"/>
                <w:szCs w:val="24"/>
                <w:lang w:eastAsia="es-SV"/>
              </w:rPr>
            </w:pPr>
            <w:r w:rsidRPr="00504CB3">
              <w:rPr>
                <w:rFonts w:eastAsia="Times New Roman"/>
                <w:bCs/>
                <w:color w:val="auto"/>
                <w:szCs w:val="24"/>
                <w:lang w:eastAsia="es-SV"/>
              </w:rPr>
              <w:t xml:space="preserve">Dirección </w:t>
            </w:r>
          </w:p>
        </w:tc>
      </w:tr>
      <w:tr w:rsidR="00C06189" w:rsidRPr="00504CB3" w14:paraId="67E203C9" w14:textId="77777777" w:rsidTr="00CE7E64">
        <w:tc>
          <w:tcPr>
            <w:tcW w:w="3049" w:type="dxa"/>
          </w:tcPr>
          <w:p w14:paraId="2C33AD1D" w14:textId="77777777" w:rsidR="00C06189" w:rsidRPr="00504CB3" w:rsidRDefault="00C06189" w:rsidP="001C7E67">
            <w:pPr>
              <w:spacing w:line="480" w:lineRule="auto"/>
              <w:jc w:val="center"/>
              <w:rPr>
                <w:rFonts w:eastAsia="Times New Roman"/>
                <w:b/>
                <w:color w:val="auto"/>
                <w:szCs w:val="24"/>
                <w:lang w:eastAsia="es-SV"/>
              </w:rPr>
            </w:pPr>
            <w:r w:rsidRPr="00504CB3">
              <w:rPr>
                <w:rFonts w:eastAsia="Times New Roman"/>
                <w:b/>
                <w:color w:val="auto"/>
                <w:szCs w:val="24"/>
                <w:lang w:eastAsia="es-SV"/>
              </w:rPr>
              <w:t>Jefe Inmediato:</w:t>
            </w:r>
          </w:p>
        </w:tc>
        <w:tc>
          <w:tcPr>
            <w:tcW w:w="7300" w:type="dxa"/>
          </w:tcPr>
          <w:p w14:paraId="5584EF6D" w14:textId="77777777" w:rsidR="00C06189" w:rsidRPr="00504CB3" w:rsidRDefault="00C06189" w:rsidP="001C7E67">
            <w:pPr>
              <w:spacing w:before="30" w:line="480" w:lineRule="auto"/>
              <w:rPr>
                <w:rFonts w:eastAsia="Times New Roman"/>
                <w:bCs/>
                <w:color w:val="auto"/>
                <w:szCs w:val="24"/>
                <w:lang w:eastAsia="es-SV"/>
              </w:rPr>
            </w:pPr>
            <w:r w:rsidRPr="00504CB3">
              <w:rPr>
                <w:rFonts w:eastAsia="Times New Roman"/>
                <w:bCs/>
                <w:color w:val="auto"/>
                <w:szCs w:val="24"/>
                <w:lang w:eastAsia="es-SV"/>
              </w:rPr>
              <w:t xml:space="preserve">Junta directiva </w:t>
            </w:r>
          </w:p>
        </w:tc>
      </w:tr>
      <w:tr w:rsidR="00C06189" w:rsidRPr="00504CB3" w14:paraId="5C2280C7" w14:textId="77777777" w:rsidTr="00CE7E64">
        <w:trPr>
          <w:cnfStyle w:val="000000100000" w:firstRow="0" w:lastRow="0" w:firstColumn="0" w:lastColumn="0" w:oddVBand="0" w:evenVBand="0" w:oddHBand="1" w:evenHBand="0" w:firstRowFirstColumn="0" w:firstRowLastColumn="0" w:lastRowFirstColumn="0" w:lastRowLastColumn="0"/>
        </w:trPr>
        <w:tc>
          <w:tcPr>
            <w:tcW w:w="3049" w:type="dxa"/>
          </w:tcPr>
          <w:p w14:paraId="64B81208" w14:textId="77777777" w:rsidR="00C06189" w:rsidRPr="00504CB3" w:rsidRDefault="00C06189" w:rsidP="001C7E67">
            <w:pPr>
              <w:spacing w:line="480" w:lineRule="auto"/>
              <w:jc w:val="center"/>
              <w:rPr>
                <w:rFonts w:eastAsia="Times New Roman"/>
                <w:b/>
                <w:color w:val="auto"/>
                <w:szCs w:val="24"/>
                <w:lang w:eastAsia="es-SV"/>
              </w:rPr>
            </w:pPr>
            <w:r w:rsidRPr="00504CB3">
              <w:rPr>
                <w:rFonts w:eastAsia="Times New Roman"/>
                <w:b/>
                <w:color w:val="auto"/>
                <w:szCs w:val="24"/>
                <w:lang w:eastAsia="es-SV"/>
              </w:rPr>
              <w:t>Supervisa a:</w:t>
            </w:r>
          </w:p>
        </w:tc>
        <w:tc>
          <w:tcPr>
            <w:tcW w:w="7300" w:type="dxa"/>
          </w:tcPr>
          <w:p w14:paraId="049898D9" w14:textId="77777777" w:rsidR="00C06189" w:rsidRPr="00504CB3" w:rsidRDefault="00C06189" w:rsidP="001C7E67">
            <w:pPr>
              <w:spacing w:before="30" w:line="480" w:lineRule="auto"/>
              <w:rPr>
                <w:rFonts w:eastAsia="Times New Roman"/>
                <w:bCs/>
                <w:color w:val="auto"/>
                <w:szCs w:val="24"/>
                <w:lang w:eastAsia="es-SV"/>
              </w:rPr>
            </w:pPr>
            <w:r w:rsidRPr="00504CB3">
              <w:rPr>
                <w:rFonts w:eastAsia="Times New Roman"/>
                <w:bCs/>
                <w:color w:val="auto"/>
                <w:szCs w:val="24"/>
                <w:lang w:eastAsia="es-SV"/>
              </w:rPr>
              <w:t>Coordinador de Operaciones SSO</w:t>
            </w:r>
          </w:p>
          <w:p w14:paraId="6D2C6B6F" w14:textId="77777777" w:rsidR="00C06189" w:rsidRPr="00504CB3" w:rsidRDefault="00C06189" w:rsidP="001C7E67">
            <w:pPr>
              <w:spacing w:before="30" w:line="480" w:lineRule="auto"/>
              <w:rPr>
                <w:rFonts w:eastAsia="Times New Roman"/>
                <w:bCs/>
                <w:color w:val="auto"/>
                <w:szCs w:val="24"/>
                <w:lang w:eastAsia="es-SV"/>
              </w:rPr>
            </w:pPr>
            <w:r w:rsidRPr="00504CB3">
              <w:rPr>
                <w:rFonts w:eastAsia="Times New Roman"/>
                <w:bCs/>
                <w:color w:val="auto"/>
                <w:szCs w:val="24"/>
                <w:lang w:eastAsia="es-SV"/>
              </w:rPr>
              <w:t xml:space="preserve">Coordinador de Mejora y Control </w:t>
            </w:r>
          </w:p>
        </w:tc>
      </w:tr>
      <w:tr w:rsidR="00C06189" w:rsidRPr="00504CB3" w14:paraId="7B9B8319" w14:textId="77777777" w:rsidTr="00CE7E64">
        <w:tc>
          <w:tcPr>
            <w:tcW w:w="3049" w:type="dxa"/>
          </w:tcPr>
          <w:p w14:paraId="32B32B16" w14:textId="77777777" w:rsidR="00C06189" w:rsidRPr="00504CB3" w:rsidRDefault="00C06189" w:rsidP="001C7E67">
            <w:pPr>
              <w:spacing w:line="480" w:lineRule="auto"/>
              <w:jc w:val="center"/>
              <w:rPr>
                <w:rFonts w:eastAsia="Times New Roman"/>
                <w:b/>
                <w:color w:val="auto"/>
                <w:szCs w:val="24"/>
                <w:lang w:eastAsia="es-SV"/>
              </w:rPr>
            </w:pPr>
            <w:r w:rsidRPr="00504CB3">
              <w:rPr>
                <w:rFonts w:eastAsia="Times New Roman"/>
                <w:b/>
                <w:color w:val="auto"/>
                <w:szCs w:val="24"/>
                <w:lang w:eastAsia="es-SV"/>
              </w:rPr>
              <w:t>Número de Plazas:</w:t>
            </w:r>
          </w:p>
        </w:tc>
        <w:tc>
          <w:tcPr>
            <w:tcW w:w="7300" w:type="dxa"/>
          </w:tcPr>
          <w:p w14:paraId="1E88A7D6" w14:textId="77777777" w:rsidR="00C06189" w:rsidRPr="00504CB3" w:rsidRDefault="00C06189" w:rsidP="001C7E67">
            <w:pPr>
              <w:spacing w:before="30" w:line="480" w:lineRule="auto"/>
              <w:rPr>
                <w:rFonts w:eastAsia="Arial"/>
                <w:color w:val="auto"/>
                <w:szCs w:val="24"/>
              </w:rPr>
            </w:pPr>
            <w:r w:rsidRPr="00504CB3">
              <w:rPr>
                <w:rFonts w:eastAsia="Times New Roman"/>
                <w:color w:val="auto"/>
                <w:szCs w:val="24"/>
                <w:lang w:eastAsia="es-SV"/>
              </w:rPr>
              <w:t>1</w:t>
            </w:r>
            <w:r w:rsidRPr="00504CB3">
              <w:rPr>
                <w:rFonts w:eastAsia="Arial"/>
                <w:color w:val="auto"/>
                <w:szCs w:val="24"/>
              </w:rPr>
              <w:t xml:space="preserve">  </w:t>
            </w:r>
          </w:p>
        </w:tc>
      </w:tr>
      <w:tr w:rsidR="00C06189" w:rsidRPr="00504CB3" w14:paraId="5A42492F" w14:textId="77777777" w:rsidTr="00CE7E64">
        <w:trPr>
          <w:cnfStyle w:val="000000100000" w:firstRow="0" w:lastRow="0" w:firstColumn="0" w:lastColumn="0" w:oddVBand="0" w:evenVBand="0" w:oddHBand="1" w:evenHBand="0" w:firstRowFirstColumn="0" w:firstRowLastColumn="0" w:lastRowFirstColumn="0" w:lastRowLastColumn="0"/>
        </w:trPr>
        <w:tc>
          <w:tcPr>
            <w:tcW w:w="10349" w:type="dxa"/>
            <w:gridSpan w:val="2"/>
          </w:tcPr>
          <w:p w14:paraId="0D2EDF89" w14:textId="77777777" w:rsidR="00C06189" w:rsidRPr="00504CB3" w:rsidRDefault="00C06189" w:rsidP="001C7E67">
            <w:pPr>
              <w:spacing w:before="30" w:line="480" w:lineRule="auto"/>
              <w:jc w:val="center"/>
              <w:rPr>
                <w:rFonts w:eastAsia="Times New Roman"/>
                <w:b/>
                <w:color w:val="auto"/>
                <w:szCs w:val="24"/>
                <w:lang w:eastAsia="es-SV"/>
              </w:rPr>
            </w:pPr>
            <w:r w:rsidRPr="00504CB3">
              <w:rPr>
                <w:rFonts w:eastAsia="Times New Roman"/>
                <w:b/>
                <w:color w:val="auto"/>
                <w:szCs w:val="24"/>
                <w:lang w:eastAsia="es-SV"/>
              </w:rPr>
              <w:t>DESCRIPCIÓN DEL PUESTO</w:t>
            </w:r>
          </w:p>
        </w:tc>
      </w:tr>
      <w:tr w:rsidR="00C06189" w:rsidRPr="00504CB3" w14:paraId="2BF55361" w14:textId="77777777" w:rsidTr="00CE7E64">
        <w:trPr>
          <w:trHeight w:val="1234"/>
        </w:trPr>
        <w:tc>
          <w:tcPr>
            <w:tcW w:w="10349" w:type="dxa"/>
            <w:gridSpan w:val="2"/>
          </w:tcPr>
          <w:p w14:paraId="3BFE75AD" w14:textId="77777777" w:rsidR="00C06189" w:rsidRPr="00504CB3" w:rsidRDefault="00C06189" w:rsidP="001C7E67">
            <w:pPr>
              <w:spacing w:line="480" w:lineRule="auto"/>
              <w:rPr>
                <w:rFonts w:eastAsia="Calibri"/>
                <w:color w:val="auto"/>
                <w:szCs w:val="24"/>
              </w:rPr>
            </w:pPr>
            <w:r w:rsidRPr="00504CB3">
              <w:rPr>
                <w:rFonts w:eastAsia="Calibri"/>
                <w:color w:val="auto"/>
                <w:szCs w:val="24"/>
              </w:rPr>
              <w:t>Planificar, organizar, dirigir, controlar, coordinar, analizar, calcular y conducir el trabajo del Sistema de Gestión de Seguridad de Salud Ocupacional de acuerdo con las funciones y responsabilidades asignadas a los documentos de gestión aprobados; y a las políticas y planes de la organización, utilizando en forma eficiente y eficaz los recursos.</w:t>
            </w:r>
          </w:p>
        </w:tc>
      </w:tr>
      <w:tr w:rsidR="00C06189" w:rsidRPr="00504CB3" w14:paraId="0E8F4D02" w14:textId="77777777" w:rsidTr="00CE7E64">
        <w:trPr>
          <w:cnfStyle w:val="000000100000" w:firstRow="0" w:lastRow="0" w:firstColumn="0" w:lastColumn="0" w:oddVBand="0" w:evenVBand="0" w:oddHBand="1" w:evenHBand="0" w:firstRowFirstColumn="0" w:firstRowLastColumn="0" w:lastRowFirstColumn="0" w:lastRowLastColumn="0"/>
        </w:trPr>
        <w:tc>
          <w:tcPr>
            <w:tcW w:w="10349" w:type="dxa"/>
            <w:gridSpan w:val="2"/>
          </w:tcPr>
          <w:p w14:paraId="7D8C686E" w14:textId="77777777" w:rsidR="00C06189" w:rsidRPr="00504CB3" w:rsidRDefault="00C06189" w:rsidP="001C7E67">
            <w:pPr>
              <w:spacing w:before="30" w:line="480" w:lineRule="auto"/>
              <w:jc w:val="center"/>
              <w:rPr>
                <w:rFonts w:eastAsia="Times New Roman"/>
                <w:b/>
                <w:bCs/>
                <w:color w:val="auto"/>
                <w:szCs w:val="24"/>
                <w:lang w:eastAsia="es-SV"/>
              </w:rPr>
            </w:pPr>
            <w:r w:rsidRPr="00504CB3">
              <w:rPr>
                <w:rFonts w:eastAsia="Times New Roman"/>
                <w:b/>
                <w:bCs/>
                <w:color w:val="auto"/>
                <w:szCs w:val="24"/>
                <w:lang w:eastAsia="es-SV"/>
              </w:rPr>
              <w:t>RESPONSABILIDADES DEL PUESTO</w:t>
            </w:r>
          </w:p>
        </w:tc>
      </w:tr>
      <w:tr w:rsidR="00C06189" w:rsidRPr="00504CB3" w14:paraId="64FBA57A" w14:textId="77777777" w:rsidTr="00CE7E64">
        <w:tc>
          <w:tcPr>
            <w:tcW w:w="10349" w:type="dxa"/>
            <w:gridSpan w:val="2"/>
          </w:tcPr>
          <w:p w14:paraId="2A8A01BF"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Desarrollar y ejecutar las estrategias empresariales del SGSSO de FMP</w:t>
            </w:r>
          </w:p>
          <w:p w14:paraId="0B71C2D3"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Proporcionar asesoramiento estratégico al CSSO.</w:t>
            </w:r>
          </w:p>
          <w:p w14:paraId="264BC23D"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Asegurarse de que las políticas y las directrices se comunican en todos los niveles de la Facultad y que se cumplen en todo momento</w:t>
            </w:r>
          </w:p>
          <w:p w14:paraId="436770BB"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Comunicarse y mantener relaciones de confianza con los aliados estratégicos.</w:t>
            </w:r>
          </w:p>
          <w:p w14:paraId="725C9637"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Actuar de portavoz público y representante de las relaciones públicas de sobre SGSSO.</w:t>
            </w:r>
          </w:p>
        </w:tc>
      </w:tr>
    </w:tbl>
    <w:p w14:paraId="25082FEF" w14:textId="77777777" w:rsidR="00C06189" w:rsidRPr="00504CB3" w:rsidRDefault="00C06189" w:rsidP="00C06189">
      <w:pPr>
        <w:tabs>
          <w:tab w:val="left" w:pos="2595"/>
        </w:tabs>
        <w:rPr>
          <w:szCs w:val="24"/>
        </w:rPr>
      </w:pPr>
    </w:p>
    <w:p w14:paraId="2318FE07" w14:textId="77777777" w:rsidR="00CE7E64" w:rsidRPr="00504CB3" w:rsidRDefault="00CE7E64" w:rsidP="00C06189">
      <w:pPr>
        <w:tabs>
          <w:tab w:val="left" w:pos="2595"/>
        </w:tabs>
        <w:rPr>
          <w:szCs w:val="24"/>
        </w:rPr>
      </w:pPr>
    </w:p>
    <w:tbl>
      <w:tblPr>
        <w:tblStyle w:val="Tablaconcuadrcula6concolores-nfasis1"/>
        <w:tblW w:w="10348" w:type="dxa"/>
        <w:tblInd w:w="-572" w:type="dxa"/>
        <w:tblLayout w:type="fixed"/>
        <w:tblLook w:val="0400" w:firstRow="0" w:lastRow="0" w:firstColumn="0" w:lastColumn="0" w:noHBand="0" w:noVBand="1"/>
      </w:tblPr>
      <w:tblGrid>
        <w:gridCol w:w="3190"/>
        <w:gridCol w:w="7158"/>
      </w:tblGrid>
      <w:tr w:rsidR="00C06189" w:rsidRPr="00504CB3" w14:paraId="6186B314" w14:textId="77777777" w:rsidTr="00CE7E64">
        <w:trPr>
          <w:cnfStyle w:val="000000100000" w:firstRow="0" w:lastRow="0" w:firstColumn="0" w:lastColumn="0" w:oddVBand="0" w:evenVBand="0" w:oddHBand="1" w:evenHBand="0" w:firstRowFirstColumn="0" w:firstRowLastColumn="0" w:lastRowFirstColumn="0" w:lastRowLastColumn="0"/>
          <w:trHeight w:val="274"/>
        </w:trPr>
        <w:tc>
          <w:tcPr>
            <w:tcW w:w="10348" w:type="dxa"/>
            <w:gridSpan w:val="2"/>
          </w:tcPr>
          <w:p w14:paraId="4623ABE8" w14:textId="77777777" w:rsidR="00C06189" w:rsidRPr="00504CB3" w:rsidRDefault="00C06189" w:rsidP="001C7E67">
            <w:pPr>
              <w:spacing w:before="30" w:after="30" w:line="480" w:lineRule="auto"/>
              <w:jc w:val="center"/>
              <w:rPr>
                <w:rFonts w:eastAsia="Times New Roman"/>
                <w:b/>
                <w:bCs/>
                <w:color w:val="auto"/>
                <w:szCs w:val="24"/>
                <w:lang w:eastAsia="es-SV"/>
              </w:rPr>
            </w:pPr>
            <w:r w:rsidRPr="00504CB3">
              <w:rPr>
                <w:rFonts w:eastAsia="Times New Roman"/>
                <w:b/>
                <w:bCs/>
                <w:color w:val="auto"/>
                <w:szCs w:val="24"/>
                <w:lang w:eastAsia="es-SV"/>
              </w:rPr>
              <w:lastRenderedPageBreak/>
              <w:t>PERFIL Y DESCRIPCION DEL PUESTO</w:t>
            </w:r>
          </w:p>
        </w:tc>
      </w:tr>
      <w:tr w:rsidR="00C06189" w:rsidRPr="00504CB3" w14:paraId="5E847FDD" w14:textId="77777777" w:rsidTr="00CE7E64">
        <w:trPr>
          <w:trHeight w:val="274"/>
        </w:trPr>
        <w:tc>
          <w:tcPr>
            <w:tcW w:w="10348" w:type="dxa"/>
            <w:gridSpan w:val="2"/>
          </w:tcPr>
          <w:p w14:paraId="0790F144" w14:textId="007DCF16" w:rsidR="00C06189" w:rsidRPr="00504CB3" w:rsidRDefault="00C06189" w:rsidP="00B90539">
            <w:pPr>
              <w:pStyle w:val="Ttulo5"/>
              <w:rPr>
                <w:lang w:eastAsia="es-SV"/>
              </w:rPr>
            </w:pPr>
            <w:bookmarkStart w:id="828" w:name="_Toc165234010"/>
            <w:bookmarkStart w:id="829" w:name="_Toc171286008"/>
            <w:r w:rsidRPr="00504CB3">
              <w:rPr>
                <w:lang w:eastAsia="es-SV"/>
              </w:rPr>
              <w:t>Coordinador de Operaciones de SGSSO</w:t>
            </w:r>
            <w:bookmarkEnd w:id="828"/>
            <w:bookmarkEnd w:id="829"/>
          </w:p>
        </w:tc>
      </w:tr>
      <w:tr w:rsidR="00C06189" w:rsidRPr="00504CB3" w14:paraId="2AA5BE41" w14:textId="77777777" w:rsidTr="00CE7E64">
        <w:trPr>
          <w:cnfStyle w:val="000000100000" w:firstRow="0" w:lastRow="0" w:firstColumn="0" w:lastColumn="0" w:oddVBand="0" w:evenVBand="0" w:oddHBand="1" w:evenHBand="0" w:firstRowFirstColumn="0" w:firstRowLastColumn="0" w:lastRowFirstColumn="0" w:lastRowLastColumn="0"/>
        </w:trPr>
        <w:tc>
          <w:tcPr>
            <w:tcW w:w="3190" w:type="dxa"/>
          </w:tcPr>
          <w:p w14:paraId="1E86C93E" w14:textId="77777777" w:rsidR="00C06189" w:rsidRPr="00504CB3" w:rsidRDefault="00C06189" w:rsidP="001C7E67">
            <w:pPr>
              <w:spacing w:line="480" w:lineRule="auto"/>
              <w:jc w:val="center"/>
              <w:rPr>
                <w:rFonts w:eastAsia="Times New Roman"/>
                <w:b/>
                <w:bCs/>
                <w:color w:val="auto"/>
                <w:szCs w:val="24"/>
                <w:lang w:eastAsia="es-SV"/>
              </w:rPr>
            </w:pPr>
            <w:r w:rsidRPr="00504CB3">
              <w:rPr>
                <w:rFonts w:eastAsia="Times New Roman"/>
                <w:b/>
                <w:bCs/>
                <w:color w:val="auto"/>
                <w:szCs w:val="24"/>
                <w:lang w:eastAsia="es-SV"/>
              </w:rPr>
              <w:t>Nivel:</w:t>
            </w:r>
          </w:p>
        </w:tc>
        <w:tc>
          <w:tcPr>
            <w:tcW w:w="7158" w:type="dxa"/>
          </w:tcPr>
          <w:p w14:paraId="33E31B94" w14:textId="77777777" w:rsidR="00C06189" w:rsidRPr="00504CB3" w:rsidRDefault="00C06189" w:rsidP="001C7E67">
            <w:pPr>
              <w:spacing w:before="30" w:line="480" w:lineRule="auto"/>
              <w:rPr>
                <w:rFonts w:eastAsia="Times New Roman"/>
                <w:bCs/>
                <w:color w:val="auto"/>
                <w:szCs w:val="24"/>
                <w:lang w:eastAsia="es-SV"/>
              </w:rPr>
            </w:pPr>
            <w:r w:rsidRPr="00504CB3">
              <w:rPr>
                <w:rFonts w:eastAsia="Times New Roman"/>
                <w:bCs/>
                <w:color w:val="auto"/>
                <w:szCs w:val="24"/>
                <w:lang w:eastAsia="es-SV"/>
              </w:rPr>
              <w:t xml:space="preserve">Dirección </w:t>
            </w:r>
          </w:p>
        </w:tc>
      </w:tr>
      <w:tr w:rsidR="00C06189" w:rsidRPr="00504CB3" w14:paraId="30F2B2BB" w14:textId="77777777" w:rsidTr="00CE7E64">
        <w:tc>
          <w:tcPr>
            <w:tcW w:w="3190" w:type="dxa"/>
          </w:tcPr>
          <w:p w14:paraId="33809403" w14:textId="77777777" w:rsidR="00C06189" w:rsidRPr="00504CB3" w:rsidRDefault="00C06189" w:rsidP="001C7E67">
            <w:pPr>
              <w:spacing w:line="480" w:lineRule="auto"/>
              <w:jc w:val="center"/>
              <w:rPr>
                <w:rFonts w:eastAsia="Times New Roman"/>
                <w:b/>
                <w:color w:val="auto"/>
                <w:szCs w:val="24"/>
                <w:lang w:eastAsia="es-SV"/>
              </w:rPr>
            </w:pPr>
            <w:r w:rsidRPr="00504CB3">
              <w:rPr>
                <w:rFonts w:eastAsia="Times New Roman"/>
                <w:b/>
                <w:color w:val="auto"/>
                <w:szCs w:val="24"/>
                <w:lang w:eastAsia="es-SV"/>
              </w:rPr>
              <w:t>Jefe Inmediato:</w:t>
            </w:r>
          </w:p>
        </w:tc>
        <w:tc>
          <w:tcPr>
            <w:tcW w:w="7158" w:type="dxa"/>
          </w:tcPr>
          <w:p w14:paraId="66BB0D1B" w14:textId="77777777" w:rsidR="00C06189" w:rsidRPr="00504CB3" w:rsidRDefault="00C06189" w:rsidP="001C7E67">
            <w:pPr>
              <w:spacing w:before="30" w:line="480" w:lineRule="auto"/>
              <w:rPr>
                <w:rFonts w:eastAsia="Times New Roman"/>
                <w:bCs/>
                <w:color w:val="auto"/>
                <w:szCs w:val="24"/>
                <w:lang w:eastAsia="es-SV"/>
              </w:rPr>
            </w:pPr>
            <w:r w:rsidRPr="00504CB3">
              <w:rPr>
                <w:rFonts w:eastAsia="Times New Roman"/>
                <w:bCs/>
                <w:color w:val="auto"/>
                <w:szCs w:val="24"/>
                <w:lang w:eastAsia="es-SV"/>
              </w:rPr>
              <w:t xml:space="preserve">Director de SGSSO </w:t>
            </w:r>
          </w:p>
        </w:tc>
      </w:tr>
      <w:tr w:rsidR="00C06189" w:rsidRPr="00504CB3" w14:paraId="5591FB2F" w14:textId="77777777" w:rsidTr="00CE7E64">
        <w:trPr>
          <w:cnfStyle w:val="000000100000" w:firstRow="0" w:lastRow="0" w:firstColumn="0" w:lastColumn="0" w:oddVBand="0" w:evenVBand="0" w:oddHBand="1" w:evenHBand="0" w:firstRowFirstColumn="0" w:firstRowLastColumn="0" w:lastRowFirstColumn="0" w:lastRowLastColumn="0"/>
        </w:trPr>
        <w:tc>
          <w:tcPr>
            <w:tcW w:w="3190" w:type="dxa"/>
          </w:tcPr>
          <w:p w14:paraId="69BF7551" w14:textId="77777777" w:rsidR="00C06189" w:rsidRPr="00504CB3" w:rsidRDefault="00C06189" w:rsidP="001C7E67">
            <w:pPr>
              <w:spacing w:line="480" w:lineRule="auto"/>
              <w:jc w:val="center"/>
              <w:rPr>
                <w:rFonts w:eastAsia="Times New Roman"/>
                <w:b/>
                <w:color w:val="auto"/>
                <w:szCs w:val="24"/>
                <w:lang w:eastAsia="es-SV"/>
              </w:rPr>
            </w:pPr>
            <w:r w:rsidRPr="00504CB3">
              <w:rPr>
                <w:rFonts w:eastAsia="Times New Roman"/>
                <w:b/>
                <w:color w:val="auto"/>
                <w:szCs w:val="24"/>
                <w:lang w:eastAsia="es-SV"/>
              </w:rPr>
              <w:t>Supervisa a:</w:t>
            </w:r>
          </w:p>
        </w:tc>
        <w:tc>
          <w:tcPr>
            <w:tcW w:w="7158" w:type="dxa"/>
          </w:tcPr>
          <w:p w14:paraId="710485E8" w14:textId="77777777" w:rsidR="00C06189" w:rsidRPr="00504CB3" w:rsidRDefault="00C06189" w:rsidP="001C7E67">
            <w:pPr>
              <w:spacing w:before="30" w:line="480" w:lineRule="auto"/>
              <w:rPr>
                <w:rFonts w:eastAsia="Times New Roman"/>
                <w:bCs/>
                <w:color w:val="auto"/>
                <w:szCs w:val="24"/>
                <w:lang w:eastAsia="es-SV"/>
              </w:rPr>
            </w:pPr>
            <w:r w:rsidRPr="00504CB3">
              <w:rPr>
                <w:rFonts w:eastAsia="Times New Roman"/>
                <w:bCs/>
                <w:color w:val="auto"/>
                <w:szCs w:val="24"/>
                <w:lang w:eastAsia="es-SV"/>
              </w:rPr>
              <w:t>Delegados de SSO</w:t>
            </w:r>
          </w:p>
        </w:tc>
      </w:tr>
      <w:tr w:rsidR="00C06189" w:rsidRPr="00504CB3" w14:paraId="22628FDA" w14:textId="77777777" w:rsidTr="00CE7E64">
        <w:tc>
          <w:tcPr>
            <w:tcW w:w="3190" w:type="dxa"/>
          </w:tcPr>
          <w:p w14:paraId="5C5E151C" w14:textId="77777777" w:rsidR="00C06189" w:rsidRPr="00504CB3" w:rsidRDefault="00C06189" w:rsidP="001C7E67">
            <w:pPr>
              <w:spacing w:line="480" w:lineRule="auto"/>
              <w:jc w:val="center"/>
              <w:rPr>
                <w:rFonts w:eastAsia="Times New Roman"/>
                <w:b/>
                <w:color w:val="auto"/>
                <w:szCs w:val="24"/>
                <w:lang w:eastAsia="es-SV"/>
              </w:rPr>
            </w:pPr>
            <w:r w:rsidRPr="00504CB3">
              <w:rPr>
                <w:rFonts w:eastAsia="Times New Roman"/>
                <w:b/>
                <w:color w:val="auto"/>
                <w:szCs w:val="24"/>
                <w:lang w:eastAsia="es-SV"/>
              </w:rPr>
              <w:t>Número de Plazas:</w:t>
            </w:r>
          </w:p>
        </w:tc>
        <w:tc>
          <w:tcPr>
            <w:tcW w:w="7158" w:type="dxa"/>
          </w:tcPr>
          <w:p w14:paraId="205CC79D" w14:textId="77777777" w:rsidR="00C06189" w:rsidRPr="00504CB3" w:rsidRDefault="00C06189" w:rsidP="001C7E67">
            <w:pPr>
              <w:spacing w:before="30" w:line="480" w:lineRule="auto"/>
              <w:rPr>
                <w:rFonts w:eastAsia="Arial"/>
                <w:color w:val="auto"/>
                <w:szCs w:val="24"/>
              </w:rPr>
            </w:pPr>
            <w:r w:rsidRPr="00504CB3">
              <w:rPr>
                <w:rFonts w:eastAsia="Times New Roman"/>
                <w:color w:val="auto"/>
                <w:szCs w:val="24"/>
                <w:lang w:eastAsia="es-SV"/>
              </w:rPr>
              <w:t>1</w:t>
            </w:r>
            <w:r w:rsidRPr="00504CB3">
              <w:rPr>
                <w:rFonts w:eastAsia="Arial"/>
                <w:color w:val="auto"/>
                <w:szCs w:val="24"/>
              </w:rPr>
              <w:t xml:space="preserve">  </w:t>
            </w:r>
          </w:p>
        </w:tc>
      </w:tr>
      <w:tr w:rsidR="00C06189" w:rsidRPr="00504CB3" w14:paraId="230F1C92" w14:textId="77777777" w:rsidTr="00CE7E64">
        <w:trPr>
          <w:cnfStyle w:val="000000100000" w:firstRow="0" w:lastRow="0" w:firstColumn="0" w:lastColumn="0" w:oddVBand="0" w:evenVBand="0" w:oddHBand="1" w:evenHBand="0" w:firstRowFirstColumn="0" w:firstRowLastColumn="0" w:lastRowFirstColumn="0" w:lastRowLastColumn="0"/>
        </w:trPr>
        <w:tc>
          <w:tcPr>
            <w:tcW w:w="10348" w:type="dxa"/>
            <w:gridSpan w:val="2"/>
          </w:tcPr>
          <w:p w14:paraId="70846B23" w14:textId="77777777" w:rsidR="00C06189" w:rsidRPr="00504CB3" w:rsidRDefault="00C06189" w:rsidP="001C7E67">
            <w:pPr>
              <w:spacing w:before="30" w:line="480" w:lineRule="auto"/>
              <w:jc w:val="center"/>
              <w:rPr>
                <w:rFonts w:eastAsia="Times New Roman"/>
                <w:b/>
                <w:color w:val="auto"/>
                <w:szCs w:val="24"/>
                <w:lang w:eastAsia="es-SV"/>
              </w:rPr>
            </w:pPr>
            <w:r w:rsidRPr="00504CB3">
              <w:rPr>
                <w:rFonts w:eastAsia="Times New Roman"/>
                <w:b/>
                <w:color w:val="auto"/>
                <w:szCs w:val="24"/>
                <w:lang w:eastAsia="es-SV"/>
              </w:rPr>
              <w:t>DESCRIPCIÓN DEL PUESTO</w:t>
            </w:r>
          </w:p>
        </w:tc>
      </w:tr>
      <w:tr w:rsidR="00C06189" w:rsidRPr="00504CB3" w14:paraId="2E2DF73A" w14:textId="77777777" w:rsidTr="00CE7E64">
        <w:trPr>
          <w:trHeight w:val="1234"/>
        </w:trPr>
        <w:tc>
          <w:tcPr>
            <w:tcW w:w="10348" w:type="dxa"/>
            <w:gridSpan w:val="2"/>
          </w:tcPr>
          <w:p w14:paraId="15C7D473" w14:textId="77777777" w:rsidR="00C06189" w:rsidRPr="00504CB3" w:rsidRDefault="00C06189" w:rsidP="001C7E67">
            <w:pPr>
              <w:spacing w:line="480" w:lineRule="auto"/>
              <w:rPr>
                <w:rFonts w:eastAsia="Calibri"/>
                <w:color w:val="auto"/>
                <w:szCs w:val="24"/>
              </w:rPr>
            </w:pPr>
            <w:r w:rsidRPr="00504CB3">
              <w:rPr>
                <w:rFonts w:eastAsia="Calibri"/>
                <w:color w:val="auto"/>
                <w:szCs w:val="24"/>
              </w:rPr>
              <w:t xml:space="preserve">Coordinar el trabajo operativo del sistema de gestión de seguridad y salud ocupacional de acuerdo a las funciones y responsabilidades asignadas </w:t>
            </w:r>
            <w:r w:rsidRPr="00504CB3">
              <w:rPr>
                <w:rFonts w:eastAsia="Calibri"/>
                <w:szCs w:val="24"/>
              </w:rPr>
              <w:t>en</w:t>
            </w:r>
            <w:r w:rsidRPr="00504CB3">
              <w:rPr>
                <w:rFonts w:eastAsia="Calibri"/>
                <w:color w:val="auto"/>
                <w:szCs w:val="24"/>
              </w:rPr>
              <w:t xml:space="preserve"> los documentos de gestión aprobados; se encargará de velar por el funcionamiento operativo del SGSSO y de las acciones que contribuyan a al funcionamiento del área respecto a SSO.</w:t>
            </w:r>
          </w:p>
        </w:tc>
      </w:tr>
      <w:tr w:rsidR="00C06189" w:rsidRPr="00504CB3" w14:paraId="1B92741E" w14:textId="77777777" w:rsidTr="00CE7E64">
        <w:trPr>
          <w:cnfStyle w:val="000000100000" w:firstRow="0" w:lastRow="0" w:firstColumn="0" w:lastColumn="0" w:oddVBand="0" w:evenVBand="0" w:oddHBand="1" w:evenHBand="0" w:firstRowFirstColumn="0" w:firstRowLastColumn="0" w:lastRowFirstColumn="0" w:lastRowLastColumn="0"/>
        </w:trPr>
        <w:tc>
          <w:tcPr>
            <w:tcW w:w="10348" w:type="dxa"/>
            <w:gridSpan w:val="2"/>
          </w:tcPr>
          <w:p w14:paraId="34722F6F" w14:textId="77777777" w:rsidR="00C06189" w:rsidRPr="00504CB3" w:rsidRDefault="00C06189" w:rsidP="001C7E67">
            <w:pPr>
              <w:spacing w:before="30" w:line="480" w:lineRule="auto"/>
              <w:jc w:val="center"/>
              <w:rPr>
                <w:rFonts w:eastAsia="Times New Roman"/>
                <w:b/>
                <w:bCs/>
                <w:color w:val="auto"/>
                <w:szCs w:val="24"/>
                <w:lang w:eastAsia="es-SV"/>
              </w:rPr>
            </w:pPr>
            <w:r w:rsidRPr="00504CB3">
              <w:rPr>
                <w:rFonts w:eastAsia="Times New Roman"/>
                <w:b/>
                <w:bCs/>
                <w:color w:val="auto"/>
                <w:szCs w:val="24"/>
                <w:lang w:eastAsia="es-SV"/>
              </w:rPr>
              <w:t>RESPONSABILIDADES DEL PUESTO</w:t>
            </w:r>
          </w:p>
        </w:tc>
      </w:tr>
      <w:tr w:rsidR="00C06189" w:rsidRPr="00504CB3" w14:paraId="092C5DED" w14:textId="77777777" w:rsidTr="00CE7E64">
        <w:tc>
          <w:tcPr>
            <w:tcW w:w="10348" w:type="dxa"/>
            <w:gridSpan w:val="2"/>
          </w:tcPr>
          <w:p w14:paraId="5C7D5E9D"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Desarrollar y ejecutar los procesos del SGSSO</w:t>
            </w:r>
          </w:p>
          <w:p w14:paraId="50A3A452"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Proporcionar sugerencias al CSSO sobre actividades de Seguridad y Salud Ocupacional</w:t>
            </w:r>
          </w:p>
          <w:p w14:paraId="30E3BE39"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Gestionar las tareas cotidianas en materia de SSO.</w:t>
            </w:r>
          </w:p>
          <w:p w14:paraId="2C0561C8"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Crear y mantener registro de las actividades operativas para garantizar un control del SGSSO.</w:t>
            </w:r>
          </w:p>
          <w:p w14:paraId="6584FDA9"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Comunicarse y mantener relaciones de confianza con los aliados estratégicos.</w:t>
            </w:r>
          </w:p>
          <w:p w14:paraId="3A042B97"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Participar en el desarrollo de procedimientos y procesos sobre el SGSSO.</w:t>
            </w:r>
          </w:p>
          <w:p w14:paraId="4D09089C"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Evaluar los riesgos y buscar medidas que permitan disminuir o eliminarlos.</w:t>
            </w:r>
          </w:p>
          <w:p w14:paraId="6E9C30D2"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Revisión de las áreas de la Facultad Multidisciplinaria que cumplan con todo lo normado en SSO.</w:t>
            </w:r>
          </w:p>
          <w:p w14:paraId="7909D48F"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lastRenderedPageBreak/>
              <w:t>Coordinar las contrataciones de servicios y productos relacionados con SSO</w:t>
            </w:r>
          </w:p>
        </w:tc>
      </w:tr>
    </w:tbl>
    <w:p w14:paraId="061BF6D6" w14:textId="77777777" w:rsidR="00C06189" w:rsidRPr="00504CB3" w:rsidRDefault="00C06189" w:rsidP="00C06189">
      <w:pPr>
        <w:tabs>
          <w:tab w:val="left" w:pos="2595"/>
        </w:tabs>
        <w:rPr>
          <w:szCs w:val="24"/>
        </w:rPr>
      </w:pPr>
    </w:p>
    <w:tbl>
      <w:tblPr>
        <w:tblStyle w:val="Tablaconcuadrcula6concolores-nfasis1"/>
        <w:tblW w:w="10348" w:type="dxa"/>
        <w:tblInd w:w="-572" w:type="dxa"/>
        <w:tblLayout w:type="fixed"/>
        <w:tblLook w:val="0400" w:firstRow="0" w:lastRow="0" w:firstColumn="0" w:lastColumn="0" w:noHBand="0" w:noVBand="1"/>
      </w:tblPr>
      <w:tblGrid>
        <w:gridCol w:w="3190"/>
        <w:gridCol w:w="7158"/>
      </w:tblGrid>
      <w:tr w:rsidR="00C06189" w:rsidRPr="00504CB3" w14:paraId="1B28C182" w14:textId="77777777" w:rsidTr="005B3EEF">
        <w:trPr>
          <w:cnfStyle w:val="000000100000" w:firstRow="0" w:lastRow="0" w:firstColumn="0" w:lastColumn="0" w:oddVBand="0" w:evenVBand="0" w:oddHBand="1" w:evenHBand="0" w:firstRowFirstColumn="0" w:firstRowLastColumn="0" w:lastRowFirstColumn="0" w:lastRowLastColumn="0"/>
          <w:trHeight w:val="274"/>
        </w:trPr>
        <w:tc>
          <w:tcPr>
            <w:tcW w:w="10348" w:type="dxa"/>
            <w:gridSpan w:val="2"/>
          </w:tcPr>
          <w:p w14:paraId="79D929E2" w14:textId="77777777" w:rsidR="00C06189" w:rsidRPr="00504CB3" w:rsidRDefault="00C06189" w:rsidP="001C7E67">
            <w:pPr>
              <w:spacing w:before="30" w:after="30" w:line="480" w:lineRule="auto"/>
              <w:jc w:val="center"/>
              <w:rPr>
                <w:rFonts w:eastAsia="Times New Roman"/>
                <w:b/>
                <w:bCs/>
                <w:color w:val="auto"/>
                <w:szCs w:val="24"/>
                <w:lang w:eastAsia="es-SV"/>
              </w:rPr>
            </w:pPr>
            <w:r w:rsidRPr="00504CB3">
              <w:rPr>
                <w:rFonts w:eastAsia="Times New Roman"/>
                <w:b/>
                <w:bCs/>
                <w:color w:val="auto"/>
                <w:szCs w:val="24"/>
                <w:lang w:eastAsia="es-SV"/>
              </w:rPr>
              <w:t>PERFIL Y DESCRIPCION DEL PUESTO</w:t>
            </w:r>
          </w:p>
        </w:tc>
      </w:tr>
      <w:tr w:rsidR="00C06189" w:rsidRPr="00504CB3" w14:paraId="27A16D9D" w14:textId="77777777" w:rsidTr="005B3EEF">
        <w:trPr>
          <w:trHeight w:val="274"/>
        </w:trPr>
        <w:tc>
          <w:tcPr>
            <w:tcW w:w="10348" w:type="dxa"/>
            <w:gridSpan w:val="2"/>
          </w:tcPr>
          <w:p w14:paraId="05945C31" w14:textId="47ED99EA" w:rsidR="00C06189" w:rsidRPr="00504CB3" w:rsidRDefault="00C06189" w:rsidP="00B90539">
            <w:pPr>
              <w:pStyle w:val="Ttulo5"/>
              <w:rPr>
                <w:lang w:eastAsia="es-SV"/>
              </w:rPr>
            </w:pPr>
            <w:bookmarkStart w:id="830" w:name="_Toc165234011"/>
            <w:bookmarkStart w:id="831" w:name="_Toc171286009"/>
            <w:r w:rsidRPr="00504CB3">
              <w:rPr>
                <w:lang w:eastAsia="es-SV"/>
              </w:rPr>
              <w:t>Coordinador de Mejora Continua</w:t>
            </w:r>
            <w:bookmarkEnd w:id="830"/>
            <w:bookmarkEnd w:id="831"/>
          </w:p>
        </w:tc>
      </w:tr>
      <w:tr w:rsidR="00C06189" w:rsidRPr="00504CB3" w14:paraId="3F2CAEAD" w14:textId="77777777" w:rsidTr="005B3EEF">
        <w:trPr>
          <w:cnfStyle w:val="000000100000" w:firstRow="0" w:lastRow="0" w:firstColumn="0" w:lastColumn="0" w:oddVBand="0" w:evenVBand="0" w:oddHBand="1" w:evenHBand="0" w:firstRowFirstColumn="0" w:firstRowLastColumn="0" w:lastRowFirstColumn="0" w:lastRowLastColumn="0"/>
        </w:trPr>
        <w:tc>
          <w:tcPr>
            <w:tcW w:w="3190" w:type="dxa"/>
          </w:tcPr>
          <w:p w14:paraId="3B949DD5" w14:textId="77777777" w:rsidR="00C06189" w:rsidRPr="00504CB3" w:rsidRDefault="00C06189" w:rsidP="001C7E67">
            <w:pPr>
              <w:spacing w:line="480" w:lineRule="auto"/>
              <w:jc w:val="center"/>
              <w:rPr>
                <w:rFonts w:eastAsia="Times New Roman"/>
                <w:b/>
                <w:bCs/>
                <w:color w:val="auto"/>
                <w:szCs w:val="24"/>
                <w:lang w:eastAsia="es-SV"/>
              </w:rPr>
            </w:pPr>
            <w:r w:rsidRPr="00504CB3">
              <w:rPr>
                <w:rFonts w:eastAsia="Times New Roman"/>
                <w:b/>
                <w:bCs/>
                <w:color w:val="auto"/>
                <w:szCs w:val="24"/>
                <w:lang w:eastAsia="es-SV"/>
              </w:rPr>
              <w:t>Nivel:</w:t>
            </w:r>
          </w:p>
        </w:tc>
        <w:tc>
          <w:tcPr>
            <w:tcW w:w="7158" w:type="dxa"/>
          </w:tcPr>
          <w:p w14:paraId="4F77BA23" w14:textId="77777777" w:rsidR="00C06189" w:rsidRPr="00504CB3" w:rsidRDefault="00C06189" w:rsidP="001C7E67">
            <w:pPr>
              <w:spacing w:before="30" w:line="480" w:lineRule="auto"/>
              <w:rPr>
                <w:rFonts w:eastAsia="Times New Roman"/>
                <w:bCs/>
                <w:color w:val="auto"/>
                <w:szCs w:val="24"/>
                <w:lang w:eastAsia="es-SV"/>
              </w:rPr>
            </w:pPr>
            <w:r w:rsidRPr="00504CB3">
              <w:rPr>
                <w:rFonts w:eastAsia="Times New Roman"/>
                <w:bCs/>
                <w:color w:val="auto"/>
                <w:szCs w:val="24"/>
                <w:lang w:eastAsia="es-SV"/>
              </w:rPr>
              <w:t xml:space="preserve">Dirección </w:t>
            </w:r>
          </w:p>
        </w:tc>
      </w:tr>
      <w:tr w:rsidR="00C06189" w:rsidRPr="00504CB3" w14:paraId="67BABB86" w14:textId="77777777" w:rsidTr="005B3EEF">
        <w:tc>
          <w:tcPr>
            <w:tcW w:w="3190" w:type="dxa"/>
          </w:tcPr>
          <w:p w14:paraId="3035F425" w14:textId="77777777" w:rsidR="00C06189" w:rsidRPr="00504CB3" w:rsidRDefault="00C06189" w:rsidP="001C7E67">
            <w:pPr>
              <w:spacing w:line="480" w:lineRule="auto"/>
              <w:jc w:val="center"/>
              <w:rPr>
                <w:rFonts w:eastAsia="Times New Roman"/>
                <w:b/>
                <w:color w:val="auto"/>
                <w:szCs w:val="24"/>
                <w:lang w:eastAsia="es-SV"/>
              </w:rPr>
            </w:pPr>
            <w:r w:rsidRPr="00504CB3">
              <w:rPr>
                <w:rFonts w:eastAsia="Times New Roman"/>
                <w:b/>
                <w:color w:val="auto"/>
                <w:szCs w:val="24"/>
                <w:lang w:eastAsia="es-SV"/>
              </w:rPr>
              <w:t>Jefe Inmediato:</w:t>
            </w:r>
          </w:p>
        </w:tc>
        <w:tc>
          <w:tcPr>
            <w:tcW w:w="7158" w:type="dxa"/>
          </w:tcPr>
          <w:p w14:paraId="20E40C5B" w14:textId="77777777" w:rsidR="00C06189" w:rsidRPr="00504CB3" w:rsidRDefault="00C06189" w:rsidP="001C7E67">
            <w:pPr>
              <w:spacing w:before="30" w:line="480" w:lineRule="auto"/>
              <w:rPr>
                <w:rFonts w:eastAsia="Times New Roman"/>
                <w:bCs/>
                <w:color w:val="auto"/>
                <w:szCs w:val="24"/>
                <w:lang w:eastAsia="es-SV"/>
              </w:rPr>
            </w:pPr>
            <w:r w:rsidRPr="00504CB3">
              <w:rPr>
                <w:rFonts w:eastAsia="Times New Roman"/>
                <w:bCs/>
                <w:color w:val="auto"/>
                <w:szCs w:val="24"/>
                <w:lang w:eastAsia="es-SV"/>
              </w:rPr>
              <w:t xml:space="preserve">Junta directiva </w:t>
            </w:r>
          </w:p>
        </w:tc>
      </w:tr>
      <w:tr w:rsidR="00C06189" w:rsidRPr="00504CB3" w14:paraId="56FE589C" w14:textId="77777777" w:rsidTr="005B3EEF">
        <w:trPr>
          <w:cnfStyle w:val="000000100000" w:firstRow="0" w:lastRow="0" w:firstColumn="0" w:lastColumn="0" w:oddVBand="0" w:evenVBand="0" w:oddHBand="1" w:evenHBand="0" w:firstRowFirstColumn="0" w:firstRowLastColumn="0" w:lastRowFirstColumn="0" w:lastRowLastColumn="0"/>
        </w:trPr>
        <w:tc>
          <w:tcPr>
            <w:tcW w:w="3190" w:type="dxa"/>
          </w:tcPr>
          <w:p w14:paraId="01B8F3ED" w14:textId="77777777" w:rsidR="00C06189" w:rsidRPr="00504CB3" w:rsidRDefault="00C06189" w:rsidP="001C7E67">
            <w:pPr>
              <w:spacing w:line="480" w:lineRule="auto"/>
              <w:jc w:val="center"/>
              <w:rPr>
                <w:rFonts w:eastAsia="Times New Roman"/>
                <w:b/>
                <w:color w:val="auto"/>
                <w:szCs w:val="24"/>
                <w:lang w:eastAsia="es-SV"/>
              </w:rPr>
            </w:pPr>
            <w:r w:rsidRPr="00504CB3">
              <w:rPr>
                <w:rFonts w:eastAsia="Times New Roman"/>
                <w:b/>
                <w:color w:val="auto"/>
                <w:szCs w:val="24"/>
                <w:lang w:eastAsia="es-SV"/>
              </w:rPr>
              <w:t>Supervisa a:</w:t>
            </w:r>
          </w:p>
        </w:tc>
        <w:tc>
          <w:tcPr>
            <w:tcW w:w="7158" w:type="dxa"/>
          </w:tcPr>
          <w:p w14:paraId="2F728252" w14:textId="77777777" w:rsidR="00C06189" w:rsidRPr="00504CB3" w:rsidRDefault="00C06189" w:rsidP="001C7E67">
            <w:pPr>
              <w:spacing w:before="30" w:line="480" w:lineRule="auto"/>
              <w:rPr>
                <w:rFonts w:eastAsia="Times New Roman"/>
                <w:bCs/>
                <w:color w:val="auto"/>
                <w:szCs w:val="24"/>
                <w:lang w:eastAsia="es-SV"/>
              </w:rPr>
            </w:pPr>
            <w:r w:rsidRPr="00504CB3">
              <w:rPr>
                <w:rFonts w:eastAsia="Times New Roman"/>
                <w:bCs/>
                <w:color w:val="auto"/>
                <w:szCs w:val="24"/>
                <w:lang w:eastAsia="es-SV"/>
              </w:rPr>
              <w:t>Delegados de SSO</w:t>
            </w:r>
          </w:p>
        </w:tc>
      </w:tr>
      <w:tr w:rsidR="00C06189" w:rsidRPr="00504CB3" w14:paraId="5B75D6AB" w14:textId="77777777" w:rsidTr="005B3EEF">
        <w:tc>
          <w:tcPr>
            <w:tcW w:w="3190" w:type="dxa"/>
          </w:tcPr>
          <w:p w14:paraId="769A3AD3" w14:textId="77777777" w:rsidR="00C06189" w:rsidRPr="00504CB3" w:rsidRDefault="00C06189" w:rsidP="001C7E67">
            <w:pPr>
              <w:spacing w:line="480" w:lineRule="auto"/>
              <w:jc w:val="center"/>
              <w:rPr>
                <w:rFonts w:eastAsia="Times New Roman"/>
                <w:b/>
                <w:color w:val="auto"/>
                <w:szCs w:val="24"/>
                <w:lang w:eastAsia="es-SV"/>
              </w:rPr>
            </w:pPr>
            <w:r w:rsidRPr="00504CB3">
              <w:rPr>
                <w:rFonts w:eastAsia="Times New Roman"/>
                <w:b/>
                <w:color w:val="auto"/>
                <w:szCs w:val="24"/>
                <w:lang w:eastAsia="es-SV"/>
              </w:rPr>
              <w:t>Número de Plazas:</w:t>
            </w:r>
          </w:p>
        </w:tc>
        <w:tc>
          <w:tcPr>
            <w:tcW w:w="7158" w:type="dxa"/>
          </w:tcPr>
          <w:p w14:paraId="15CFAEE9" w14:textId="77777777" w:rsidR="00C06189" w:rsidRPr="00504CB3" w:rsidRDefault="00C06189" w:rsidP="001C7E67">
            <w:pPr>
              <w:spacing w:before="30" w:line="480" w:lineRule="auto"/>
              <w:rPr>
                <w:rFonts w:eastAsia="Arial"/>
                <w:color w:val="auto"/>
                <w:szCs w:val="24"/>
              </w:rPr>
            </w:pPr>
            <w:r w:rsidRPr="00504CB3">
              <w:rPr>
                <w:rFonts w:eastAsia="Times New Roman"/>
                <w:color w:val="auto"/>
                <w:szCs w:val="24"/>
                <w:lang w:eastAsia="es-SV"/>
              </w:rPr>
              <w:t>1</w:t>
            </w:r>
            <w:r w:rsidRPr="00504CB3">
              <w:rPr>
                <w:rFonts w:eastAsia="Arial"/>
                <w:color w:val="auto"/>
                <w:szCs w:val="24"/>
              </w:rPr>
              <w:t xml:space="preserve">  </w:t>
            </w:r>
          </w:p>
        </w:tc>
      </w:tr>
      <w:tr w:rsidR="00C06189" w:rsidRPr="00504CB3" w14:paraId="109B8F8E" w14:textId="77777777" w:rsidTr="005B3EEF">
        <w:trPr>
          <w:cnfStyle w:val="000000100000" w:firstRow="0" w:lastRow="0" w:firstColumn="0" w:lastColumn="0" w:oddVBand="0" w:evenVBand="0" w:oddHBand="1" w:evenHBand="0" w:firstRowFirstColumn="0" w:firstRowLastColumn="0" w:lastRowFirstColumn="0" w:lastRowLastColumn="0"/>
        </w:trPr>
        <w:tc>
          <w:tcPr>
            <w:tcW w:w="10348" w:type="dxa"/>
            <w:gridSpan w:val="2"/>
          </w:tcPr>
          <w:p w14:paraId="66E23F19" w14:textId="77777777" w:rsidR="00C06189" w:rsidRPr="00504CB3" w:rsidRDefault="00C06189" w:rsidP="001C7E67">
            <w:pPr>
              <w:spacing w:before="30" w:line="480" w:lineRule="auto"/>
              <w:jc w:val="center"/>
              <w:rPr>
                <w:rFonts w:eastAsia="Times New Roman"/>
                <w:b/>
                <w:color w:val="auto"/>
                <w:szCs w:val="24"/>
                <w:lang w:eastAsia="es-SV"/>
              </w:rPr>
            </w:pPr>
            <w:r w:rsidRPr="00504CB3">
              <w:rPr>
                <w:rFonts w:eastAsia="Times New Roman"/>
                <w:b/>
                <w:color w:val="auto"/>
                <w:szCs w:val="24"/>
                <w:lang w:eastAsia="es-SV"/>
              </w:rPr>
              <w:t>DESCRIPCIÓN DEL PUESTO</w:t>
            </w:r>
          </w:p>
        </w:tc>
      </w:tr>
      <w:tr w:rsidR="00C06189" w:rsidRPr="00504CB3" w14:paraId="178A7487" w14:textId="77777777" w:rsidTr="005B3EEF">
        <w:trPr>
          <w:trHeight w:val="408"/>
        </w:trPr>
        <w:tc>
          <w:tcPr>
            <w:tcW w:w="10348" w:type="dxa"/>
            <w:gridSpan w:val="2"/>
          </w:tcPr>
          <w:p w14:paraId="3ADEFC86" w14:textId="77777777" w:rsidR="00C06189" w:rsidRPr="00504CB3" w:rsidRDefault="00C06189" w:rsidP="001C7E67">
            <w:pPr>
              <w:spacing w:line="480" w:lineRule="auto"/>
              <w:rPr>
                <w:rFonts w:eastAsia="Calibri"/>
                <w:color w:val="auto"/>
                <w:szCs w:val="24"/>
              </w:rPr>
            </w:pPr>
            <w:r w:rsidRPr="00504CB3">
              <w:rPr>
                <w:rFonts w:eastAsia="Calibri"/>
                <w:color w:val="auto"/>
                <w:szCs w:val="24"/>
              </w:rPr>
              <w:t xml:space="preserve">Organizar, controlar, </w:t>
            </w:r>
            <w:r w:rsidRPr="00504CB3">
              <w:rPr>
                <w:rFonts w:eastAsia="Calibri"/>
                <w:szCs w:val="24"/>
              </w:rPr>
              <w:t>coordinar</w:t>
            </w:r>
            <w:r w:rsidRPr="00504CB3">
              <w:rPr>
                <w:rFonts w:eastAsia="Calibri"/>
                <w:color w:val="auto"/>
                <w:szCs w:val="24"/>
              </w:rPr>
              <w:t>, y calcular el trabajo de mejora para el Sistema de Gest</w:t>
            </w:r>
            <w:r w:rsidRPr="00504CB3">
              <w:rPr>
                <w:rFonts w:eastAsia="Calibri"/>
                <w:szCs w:val="24"/>
              </w:rPr>
              <w:t>ión</w:t>
            </w:r>
            <w:r w:rsidRPr="00504CB3">
              <w:rPr>
                <w:rFonts w:eastAsia="Calibri"/>
                <w:color w:val="auto"/>
                <w:szCs w:val="24"/>
              </w:rPr>
              <w:t xml:space="preserve"> de Seguridad y Salud Ocupacional.</w:t>
            </w:r>
          </w:p>
        </w:tc>
      </w:tr>
      <w:tr w:rsidR="00C06189" w:rsidRPr="00504CB3" w14:paraId="1A3CD90D" w14:textId="77777777" w:rsidTr="005B3EEF">
        <w:trPr>
          <w:cnfStyle w:val="000000100000" w:firstRow="0" w:lastRow="0" w:firstColumn="0" w:lastColumn="0" w:oddVBand="0" w:evenVBand="0" w:oddHBand="1" w:evenHBand="0" w:firstRowFirstColumn="0" w:firstRowLastColumn="0" w:lastRowFirstColumn="0" w:lastRowLastColumn="0"/>
        </w:trPr>
        <w:tc>
          <w:tcPr>
            <w:tcW w:w="10348" w:type="dxa"/>
            <w:gridSpan w:val="2"/>
          </w:tcPr>
          <w:p w14:paraId="35A51C56" w14:textId="77777777" w:rsidR="00C06189" w:rsidRPr="00504CB3" w:rsidRDefault="00C06189" w:rsidP="001C7E67">
            <w:pPr>
              <w:spacing w:before="30" w:line="480" w:lineRule="auto"/>
              <w:jc w:val="center"/>
              <w:rPr>
                <w:rFonts w:eastAsia="Times New Roman"/>
                <w:b/>
                <w:bCs/>
                <w:color w:val="auto"/>
                <w:szCs w:val="24"/>
                <w:lang w:eastAsia="es-SV"/>
              </w:rPr>
            </w:pPr>
            <w:r w:rsidRPr="00504CB3">
              <w:rPr>
                <w:rFonts w:eastAsia="Times New Roman"/>
                <w:b/>
                <w:bCs/>
                <w:color w:val="auto"/>
                <w:szCs w:val="24"/>
                <w:lang w:eastAsia="es-SV"/>
              </w:rPr>
              <w:t>RESPONSABILIDADES DEL PUESTO</w:t>
            </w:r>
          </w:p>
        </w:tc>
      </w:tr>
      <w:tr w:rsidR="00C06189" w:rsidRPr="00504CB3" w14:paraId="75423995" w14:textId="77777777" w:rsidTr="005B3EEF">
        <w:tc>
          <w:tcPr>
            <w:tcW w:w="10348" w:type="dxa"/>
            <w:gridSpan w:val="2"/>
          </w:tcPr>
          <w:p w14:paraId="2B5F77FA"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Garantizar el correcto funcionamiento del SGSSO</w:t>
            </w:r>
          </w:p>
          <w:p w14:paraId="088A8AC4"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Estudiar los procesos para identificar áreas de oportunidad y mejora</w:t>
            </w:r>
          </w:p>
          <w:p w14:paraId="45FA259E"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Desarrollar y aplicar estrategias que permitan mejorar el SGSSO.</w:t>
            </w:r>
          </w:p>
          <w:p w14:paraId="288202E1"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Analizar los datos e indicadores claves del Sistema de Gestión de Seguridad y Salud Ocupacional.</w:t>
            </w:r>
          </w:p>
          <w:p w14:paraId="1EB53B78"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Colaborar con las demás unidades para crear propuestas que permitan mejorar el SGSSO.</w:t>
            </w:r>
          </w:p>
          <w:p w14:paraId="29B73A3F" w14:textId="77777777" w:rsidR="00C06189" w:rsidRPr="00504CB3" w:rsidRDefault="00C06189" w:rsidP="00D93E8D">
            <w:pPr>
              <w:numPr>
                <w:ilvl w:val="0"/>
                <w:numId w:val="207"/>
              </w:numPr>
              <w:spacing w:line="480" w:lineRule="auto"/>
              <w:contextualSpacing/>
              <w:rPr>
                <w:rFonts w:eastAsia="Calibri"/>
                <w:color w:val="auto"/>
                <w:szCs w:val="24"/>
                <w:lang w:eastAsia="es-SV"/>
              </w:rPr>
            </w:pPr>
            <w:r w:rsidRPr="00504CB3">
              <w:rPr>
                <w:rFonts w:eastAsia="Calibri"/>
                <w:color w:val="auto"/>
                <w:szCs w:val="24"/>
                <w:lang w:eastAsia="es-SV"/>
              </w:rPr>
              <w:t>Garantizar el cumplimiento de los requisitos y procedimientos del SGSSO.</w:t>
            </w:r>
          </w:p>
        </w:tc>
      </w:tr>
    </w:tbl>
    <w:p w14:paraId="08A7F9E6" w14:textId="06BD52FA" w:rsidR="00C06189" w:rsidRPr="00504CB3" w:rsidRDefault="00C06189" w:rsidP="00C06189">
      <w:pPr>
        <w:tabs>
          <w:tab w:val="left" w:pos="2595"/>
        </w:tabs>
        <w:rPr>
          <w:szCs w:val="24"/>
        </w:rPr>
      </w:pPr>
    </w:p>
    <w:p w14:paraId="7ACEFF21" w14:textId="6FFB01D6" w:rsidR="00A80AF1" w:rsidRPr="00504CB3" w:rsidRDefault="00A80AF1" w:rsidP="00ED1A74">
      <w:pPr>
        <w:pStyle w:val="Ttulo3"/>
      </w:pPr>
      <w:bookmarkStart w:id="832" w:name="_Toc178516385"/>
      <w:r w:rsidRPr="00504CB3">
        <w:lastRenderedPageBreak/>
        <w:t>Manual de Procedimientos</w:t>
      </w:r>
      <w:bookmarkEnd w:id="832"/>
    </w:p>
    <w:p w14:paraId="0621FE9A" w14:textId="33F28AE1" w:rsidR="00D15098" w:rsidRPr="00504CB3" w:rsidRDefault="00D15098" w:rsidP="00D15098">
      <w:pPr>
        <w:jc w:val="center"/>
      </w:pPr>
      <w:r w:rsidRPr="00504CB3">
        <w:rPr>
          <w:rFonts w:eastAsia="Aptos"/>
        </w:rPr>
        <w:drawing>
          <wp:inline distT="0" distB="0" distL="0" distR="0" wp14:anchorId="7AC6AA35" wp14:editId="6E2E5971">
            <wp:extent cx="2692058" cy="3810000"/>
            <wp:effectExtent l="0" t="0" r="0" b="0"/>
            <wp:docPr id="199387311" name="Imagen 1" descr="Imagen de la pantalla de un celular con letr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387311" name="Imagen 1" descr="Imagen de la pantalla de un celular con letras&#10;&#10;Descripción generada automáticamente con confianza media"/>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692058" cy="3810000"/>
                    </a:xfrm>
                    <a:prstGeom prst="rect">
                      <a:avLst/>
                    </a:prstGeom>
                  </pic:spPr>
                </pic:pic>
              </a:graphicData>
            </a:graphic>
          </wp:inline>
        </w:drawing>
      </w:r>
    </w:p>
    <w:p w14:paraId="6E74052A" w14:textId="595DAAFD" w:rsidR="00AA6B21" w:rsidRPr="00504CB3" w:rsidRDefault="00AA6B21" w:rsidP="00D93E8D">
      <w:pPr>
        <w:pStyle w:val="Ttulo4"/>
        <w:numPr>
          <w:ilvl w:val="0"/>
          <w:numId w:val="249"/>
        </w:numPr>
        <w:rPr>
          <w:lang w:eastAsia="es-MX"/>
        </w:rPr>
      </w:pPr>
      <w:bookmarkStart w:id="833" w:name="_Toc164023684"/>
      <w:bookmarkStart w:id="834" w:name="_Toc171290231"/>
      <w:r w:rsidRPr="00504CB3">
        <w:rPr>
          <w:lang w:eastAsia="es-MX"/>
        </w:rPr>
        <w:t>INTRODUCCION</w:t>
      </w:r>
      <w:bookmarkEnd w:id="833"/>
      <w:bookmarkEnd w:id="834"/>
    </w:p>
    <w:p w14:paraId="73F6FF4F" w14:textId="77777777" w:rsidR="00AA6B21" w:rsidRPr="00504CB3" w:rsidRDefault="00AA6B21" w:rsidP="00AA6B21">
      <w:pPr>
        <w:rPr>
          <w:rFonts w:eastAsia="Aptos"/>
        </w:rPr>
      </w:pPr>
      <w:r w:rsidRPr="00504CB3">
        <w:rPr>
          <w:rFonts w:eastAsia="Aptos"/>
        </w:rPr>
        <w:t>El manual de procedimientos es una herramienta para representar un conjunto de actividades subsecuentes de los diversos procedimientos que existen dentro de las organizaciones.</w:t>
      </w:r>
    </w:p>
    <w:p w14:paraId="65AD7EFF" w14:textId="77777777" w:rsidR="00AA6B21" w:rsidRPr="00504CB3" w:rsidRDefault="00AA6B21" w:rsidP="00AA6B21">
      <w:pPr>
        <w:rPr>
          <w:rFonts w:eastAsia="Aptos"/>
        </w:rPr>
      </w:pPr>
      <w:r w:rsidRPr="00504CB3">
        <w:rPr>
          <w:rFonts w:eastAsia="Aptos"/>
        </w:rPr>
        <w:t>El presente Manual constituye un instrumento de trabajo práctico que permitirá orientar principalmente al Comité de Seguridad y Salud Ocupacional de la Facultad Multidisciplinaria Paracentral (CSSO FMP) y otros involucrados en las diferentes actividades a realizar en pro de mejorar el sistema de gestión de la seguridad y salud ocupacional de tal forma que los diferentes procedimientos a ejecutar estén apegados o acordes a la norma ISO 45001:2018 y en los procesos que esta misma expone que deben de realizarse en cada una de las diferentes secciones que la conforman.</w:t>
      </w:r>
    </w:p>
    <w:p w14:paraId="4BEDDBDF" w14:textId="77777777" w:rsidR="00AA6B21" w:rsidRPr="00504CB3" w:rsidRDefault="00AA6B21" w:rsidP="00AA6B21">
      <w:pPr>
        <w:rPr>
          <w:rFonts w:eastAsia="Aptos"/>
        </w:rPr>
      </w:pPr>
      <w:r w:rsidRPr="00504CB3">
        <w:rPr>
          <w:rFonts w:eastAsia="Aptos"/>
        </w:rPr>
        <w:lastRenderedPageBreak/>
        <w:t>Dicho Manual se basa en las necesidades identificadas en la Facultad Multidisciplinaria Paracentral con respecto a las no conformidades u omisión de algunos procedimientos que la norma ISO 45001:2018 y la legislación aplicable mencionan como necesarios para gestionar de la mejor manera la seguridad y salud ocupacional con el fin de brindar el espacio y ambiente necesario a todo el personal técnico, administrativo y docente para que realice su trabajo de manera segura y saludable, protegiendo así directa e indirectamente a estudiantes, subcontratados y demás población de los alrededores y usuaria de las instalaciones de la Facultad.</w:t>
      </w:r>
    </w:p>
    <w:p w14:paraId="382DAE17" w14:textId="77777777" w:rsidR="00AA6B21" w:rsidRPr="00504CB3" w:rsidRDefault="00AA6B21" w:rsidP="00AA6B21">
      <w:pPr>
        <w:rPr>
          <w:rFonts w:eastAsia="Aptos"/>
        </w:rPr>
      </w:pPr>
      <w:r w:rsidRPr="00504CB3">
        <w:rPr>
          <w:rFonts w:eastAsia="Aptos"/>
        </w:rPr>
        <w:t xml:space="preserve">Los procedimientos de este Manual están elaborados lógica y coherentemente procurando que todos los participantes puedan identificar fácilmente los pasos a seguir en cada ficha de procedimiento que a su vez identificarán al personal responsable de dicha </w:t>
      </w:r>
      <w:r w:rsidR="00C048F3" w:rsidRPr="00504CB3">
        <w:rPr>
          <w:rFonts w:eastAsia="Aptos"/>
        </w:rPr>
        <w:t>actividad.</w:t>
      </w:r>
    </w:p>
    <w:p w14:paraId="75BDCCCA" w14:textId="77777777" w:rsidR="00AA6B21" w:rsidRPr="00504CB3" w:rsidRDefault="00AA6B21" w:rsidP="00C048F3">
      <w:pPr>
        <w:pStyle w:val="Ttulo4"/>
        <w:rPr>
          <w:lang w:eastAsia="es-MX"/>
        </w:rPr>
      </w:pPr>
      <w:bookmarkStart w:id="835" w:name="_Toc164023685"/>
      <w:bookmarkStart w:id="836" w:name="_Toc171290232"/>
      <w:r w:rsidRPr="00504CB3">
        <w:rPr>
          <w:lang w:eastAsia="es-MX"/>
        </w:rPr>
        <w:t>OBJETIVOS</w:t>
      </w:r>
      <w:bookmarkEnd w:id="835"/>
      <w:bookmarkEnd w:id="836"/>
    </w:p>
    <w:p w14:paraId="0D664AA9" w14:textId="77777777" w:rsidR="00AA6B21" w:rsidRPr="00504CB3" w:rsidRDefault="00AA6B21" w:rsidP="00D93E8D">
      <w:pPr>
        <w:pStyle w:val="Ttulo5"/>
        <w:numPr>
          <w:ilvl w:val="0"/>
          <w:numId w:val="250"/>
        </w:numPr>
      </w:pPr>
      <w:bookmarkStart w:id="837" w:name="_Toc164023686"/>
      <w:bookmarkStart w:id="838" w:name="_Toc171290233"/>
      <w:r w:rsidRPr="00504CB3">
        <w:t>General</w:t>
      </w:r>
      <w:bookmarkEnd w:id="837"/>
      <w:bookmarkEnd w:id="838"/>
    </w:p>
    <w:p w14:paraId="284AF0D0" w14:textId="77777777" w:rsidR="00AA6B21" w:rsidRPr="00504CB3" w:rsidRDefault="00AA6B21" w:rsidP="00D93E8D">
      <w:pPr>
        <w:numPr>
          <w:ilvl w:val="0"/>
          <w:numId w:val="226"/>
        </w:numPr>
        <w:rPr>
          <w:rFonts w:eastAsia="Aptos"/>
        </w:rPr>
      </w:pPr>
      <w:r w:rsidRPr="00504CB3">
        <w:rPr>
          <w:rFonts w:eastAsia="Aptos"/>
        </w:rPr>
        <w:t>Facilitar una herramienta de consulta para el seguimiento de las actividades que componen los procedimientos que deben de llevarse a cabo en un sistema de gestión de seguridad y salud ocupacional basado en la norma ISO 45001 para la Facultad Multidisciplinaria Paracentral.</w:t>
      </w:r>
    </w:p>
    <w:p w14:paraId="5E0536F9" w14:textId="77777777" w:rsidR="00AA6B21" w:rsidRPr="00504CB3" w:rsidRDefault="00AA6B21" w:rsidP="00C048F3">
      <w:pPr>
        <w:pStyle w:val="Ttulo5"/>
      </w:pPr>
      <w:bookmarkStart w:id="839" w:name="_Toc164023687"/>
      <w:bookmarkStart w:id="840" w:name="_Toc171290234"/>
      <w:r w:rsidRPr="00504CB3">
        <w:t>Específicos</w:t>
      </w:r>
      <w:bookmarkEnd w:id="839"/>
      <w:bookmarkEnd w:id="840"/>
    </w:p>
    <w:p w14:paraId="091ADF61" w14:textId="77777777" w:rsidR="00AA6B21" w:rsidRPr="00504CB3" w:rsidRDefault="00AA6B21" w:rsidP="00D93E8D">
      <w:pPr>
        <w:numPr>
          <w:ilvl w:val="0"/>
          <w:numId w:val="226"/>
        </w:numPr>
        <w:spacing w:before="200"/>
        <w:rPr>
          <w:rFonts w:eastAsia="Aptos"/>
        </w:rPr>
      </w:pPr>
      <w:r w:rsidRPr="00504CB3">
        <w:rPr>
          <w:rFonts w:eastAsia="Aptos"/>
        </w:rPr>
        <w:t>Describir las actividades relacionadas a cada procedimiento según las funciones de cada participante involucrado en el sistema de gestión de seguridad y salud ocupacional para la Facultad Multidisciplinaria Paracentral de forma lógica.</w:t>
      </w:r>
    </w:p>
    <w:p w14:paraId="66F83572" w14:textId="77777777" w:rsidR="00AA6B21" w:rsidRPr="00504CB3" w:rsidRDefault="00AA6B21" w:rsidP="00D93E8D">
      <w:pPr>
        <w:numPr>
          <w:ilvl w:val="0"/>
          <w:numId w:val="226"/>
        </w:numPr>
        <w:rPr>
          <w:rFonts w:eastAsia="Aptos"/>
        </w:rPr>
      </w:pPr>
      <w:r w:rsidRPr="00504CB3">
        <w:rPr>
          <w:rFonts w:eastAsia="Aptos"/>
        </w:rPr>
        <w:lastRenderedPageBreak/>
        <w:t>Mostrar el flujo a seguir en cada procedimiento en un diagrama de flujo interfuncional mostrando los actores que se relacionarán y sus actividades a realizar para el cumplimiento del procedimiento.</w:t>
      </w:r>
    </w:p>
    <w:p w14:paraId="6B885B93" w14:textId="77777777" w:rsidR="00AA6B21" w:rsidRPr="00504CB3" w:rsidRDefault="00AA6B21" w:rsidP="00D93E8D">
      <w:pPr>
        <w:numPr>
          <w:ilvl w:val="0"/>
          <w:numId w:val="226"/>
        </w:numPr>
        <w:rPr>
          <w:rFonts w:eastAsia="Aptos"/>
        </w:rPr>
      </w:pPr>
      <w:r w:rsidRPr="00504CB3">
        <w:rPr>
          <w:rFonts w:eastAsia="Aptos"/>
        </w:rPr>
        <w:t>Establecer objetivos a alcanzar en cada uno de los procedimientos para que su pueda ser evaluado de acuerdo con lo dispuesto en el marco normativo de la norma ISO 45001:2018 y demás legislación aplicable para la gestión de un sistema de seguridad y salud ocupacional.</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832"/>
        <w:gridCol w:w="2891"/>
        <w:gridCol w:w="1377"/>
        <w:gridCol w:w="2678"/>
      </w:tblGrid>
      <w:tr w:rsidR="009059A9" w:rsidRPr="00504CB3" w14:paraId="6097B38B" w14:textId="77777777" w:rsidTr="00FE225C">
        <w:trPr>
          <w:trHeight w:val="300"/>
        </w:trPr>
        <w:tc>
          <w:tcPr>
            <w:tcW w:w="5154" w:type="dxa"/>
            <w:gridSpan w:val="3"/>
            <w:vMerge w:val="restart"/>
            <w:shd w:val="clear" w:color="auto" w:fill="F9CEC2"/>
            <w:vAlign w:val="center"/>
            <w:hideMark/>
          </w:tcPr>
          <w:p w14:paraId="31DFB8C8" w14:textId="61836F76" w:rsidR="00B65BF5" w:rsidRPr="00504CB3" w:rsidRDefault="00B65BF5" w:rsidP="00FE225C">
            <w:pPr>
              <w:spacing w:line="240" w:lineRule="auto"/>
              <w:jc w:val="center"/>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FICHA DE PROCEDIMIENTO</w:t>
            </w:r>
          </w:p>
        </w:tc>
        <w:tc>
          <w:tcPr>
            <w:tcW w:w="1377" w:type="dxa"/>
            <w:shd w:val="clear" w:color="auto" w:fill="F9CEC2"/>
            <w:vAlign w:val="center"/>
            <w:hideMark/>
          </w:tcPr>
          <w:p w14:paraId="6EC09763" w14:textId="77777777" w:rsidR="00B65BF5" w:rsidRPr="00504CB3" w:rsidRDefault="00B65BF5" w:rsidP="00FE225C">
            <w:pPr>
              <w:spacing w:line="240" w:lineRule="auto"/>
              <w:jc w:val="center"/>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CODIGO</w:t>
            </w:r>
          </w:p>
        </w:tc>
        <w:tc>
          <w:tcPr>
            <w:tcW w:w="2678" w:type="dxa"/>
            <w:shd w:val="clear" w:color="auto" w:fill="F9CEC2"/>
            <w:vAlign w:val="center"/>
            <w:hideMark/>
          </w:tcPr>
          <w:p w14:paraId="6D7C9CC9" w14:textId="77777777" w:rsidR="00B65BF5" w:rsidRPr="00504CB3" w:rsidRDefault="00B65BF5" w:rsidP="00FE225C">
            <w:pPr>
              <w:jc w:val="center"/>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PR-PP-1PCOC-2024</w:t>
            </w:r>
          </w:p>
        </w:tc>
      </w:tr>
      <w:tr w:rsidR="009059A9" w:rsidRPr="00504CB3" w14:paraId="3F679ED5" w14:textId="77777777" w:rsidTr="00FE225C">
        <w:trPr>
          <w:trHeight w:val="266"/>
        </w:trPr>
        <w:tc>
          <w:tcPr>
            <w:tcW w:w="5154" w:type="dxa"/>
            <w:gridSpan w:val="3"/>
            <w:vMerge/>
            <w:shd w:val="clear" w:color="auto" w:fill="F9CEC2"/>
            <w:vAlign w:val="center"/>
            <w:hideMark/>
          </w:tcPr>
          <w:p w14:paraId="36CFC452" w14:textId="77777777" w:rsidR="00B65BF5" w:rsidRPr="00504CB3" w:rsidRDefault="00B65BF5" w:rsidP="00FE225C">
            <w:pPr>
              <w:spacing w:line="240" w:lineRule="auto"/>
              <w:jc w:val="center"/>
              <w:rPr>
                <w:rFonts w:asciiTheme="minorHAnsi" w:eastAsia="Times New Roman" w:hAnsiTheme="minorHAnsi" w:cstheme="minorHAnsi"/>
                <w:b/>
                <w:bCs/>
                <w:color w:val="000000"/>
                <w:szCs w:val="24"/>
              </w:rPr>
            </w:pPr>
          </w:p>
        </w:tc>
        <w:tc>
          <w:tcPr>
            <w:tcW w:w="1377" w:type="dxa"/>
            <w:shd w:val="clear" w:color="auto" w:fill="F9CEC2"/>
            <w:vAlign w:val="center"/>
            <w:hideMark/>
          </w:tcPr>
          <w:p w14:paraId="5BAB5C0C" w14:textId="77777777" w:rsidR="00B65BF5" w:rsidRPr="00504CB3" w:rsidRDefault="00B65BF5" w:rsidP="00FE225C">
            <w:pPr>
              <w:spacing w:line="240" w:lineRule="auto"/>
              <w:jc w:val="center"/>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VIGENCIA</w:t>
            </w:r>
          </w:p>
        </w:tc>
        <w:tc>
          <w:tcPr>
            <w:tcW w:w="2678" w:type="dxa"/>
            <w:shd w:val="clear" w:color="auto" w:fill="F9CEC2"/>
            <w:vAlign w:val="center"/>
            <w:hideMark/>
          </w:tcPr>
          <w:p w14:paraId="57F72587" w14:textId="0A57EEF7" w:rsidR="00B65BF5" w:rsidRPr="00504CB3" w:rsidRDefault="00B65BF5" w:rsidP="00FE225C">
            <w:pPr>
              <w:jc w:val="center"/>
              <w:rPr>
                <w:rFonts w:asciiTheme="minorHAnsi" w:eastAsia="Times New Roman" w:hAnsiTheme="minorHAnsi" w:cstheme="minorHAnsi"/>
                <w:b/>
                <w:bCs/>
                <w:color w:val="000000"/>
                <w:szCs w:val="24"/>
              </w:rPr>
            </w:pPr>
          </w:p>
        </w:tc>
      </w:tr>
      <w:tr w:rsidR="00B65BF5" w:rsidRPr="00504CB3" w14:paraId="4B2A42E9" w14:textId="77777777" w:rsidTr="00FE225C">
        <w:trPr>
          <w:trHeight w:val="104"/>
        </w:trPr>
        <w:tc>
          <w:tcPr>
            <w:tcW w:w="9209" w:type="dxa"/>
            <w:gridSpan w:val="5"/>
            <w:shd w:val="clear" w:color="auto" w:fill="F9CEC2"/>
            <w:vAlign w:val="center"/>
            <w:hideMark/>
          </w:tcPr>
          <w:p w14:paraId="054535B6" w14:textId="12130F59" w:rsidR="00B65BF5" w:rsidRPr="00504CB3" w:rsidRDefault="00B65BF5" w:rsidP="00FE225C">
            <w:pPr>
              <w:spacing w:line="240" w:lineRule="auto"/>
              <w:jc w:val="center"/>
              <w:rPr>
                <w:rFonts w:asciiTheme="minorHAnsi" w:eastAsia="Times New Roman" w:hAnsiTheme="minorHAnsi" w:cstheme="minorHAnsi"/>
                <w:b/>
                <w:bCs/>
                <w:color w:val="000000"/>
                <w:szCs w:val="24"/>
              </w:rPr>
            </w:pPr>
            <w:bookmarkStart w:id="841" w:name="RANGE!A3"/>
            <w:r w:rsidRPr="00504CB3">
              <w:rPr>
                <w:rFonts w:asciiTheme="minorHAnsi" w:eastAsia="Times New Roman" w:hAnsiTheme="minorHAnsi" w:cstheme="minorHAnsi"/>
                <w:b/>
                <w:bCs/>
                <w:color w:val="000000"/>
                <w:szCs w:val="24"/>
              </w:rPr>
              <w:t>ANALISIS DE CONTEXTO Y PARTES INTERESADAS</w:t>
            </w:r>
            <w:bookmarkEnd w:id="841"/>
          </w:p>
        </w:tc>
      </w:tr>
      <w:tr w:rsidR="009059A9" w:rsidRPr="00504CB3" w14:paraId="2525E714" w14:textId="77777777" w:rsidTr="00FE225C">
        <w:trPr>
          <w:trHeight w:val="324"/>
        </w:trPr>
        <w:tc>
          <w:tcPr>
            <w:tcW w:w="1431" w:type="dxa"/>
            <w:hideMark/>
          </w:tcPr>
          <w:p w14:paraId="2F55BC89" w14:textId="77777777" w:rsidR="00B65BF5" w:rsidRPr="00504CB3" w:rsidRDefault="00B65BF5" w:rsidP="00B65BF5">
            <w:pPr>
              <w:jc w:val="left"/>
              <w:rPr>
                <w:rFonts w:asciiTheme="minorHAnsi" w:eastAsia="Times New Roman" w:hAnsiTheme="minorHAnsi" w:cstheme="minorHAnsi"/>
                <w:b/>
                <w:bCs/>
                <w:color w:val="000000"/>
                <w:szCs w:val="24"/>
              </w:rPr>
            </w:pPr>
            <w:r w:rsidRPr="00504CB3">
              <w:rPr>
                <w:rFonts w:asciiTheme="minorHAnsi" w:eastAsia="Aptos" w:hAnsiTheme="minorHAnsi" w:cstheme="minorHAnsi"/>
                <w:b/>
                <w:bCs/>
                <w:color w:val="000000"/>
                <w:szCs w:val="24"/>
              </w:rPr>
              <w:t>OBJETIVO</w:t>
            </w:r>
          </w:p>
        </w:tc>
        <w:tc>
          <w:tcPr>
            <w:tcW w:w="7778" w:type="dxa"/>
            <w:gridSpan w:val="4"/>
            <w:hideMark/>
          </w:tcPr>
          <w:p w14:paraId="072EB016" w14:textId="77777777" w:rsidR="00B65BF5" w:rsidRPr="00504CB3" w:rsidRDefault="00B65BF5" w:rsidP="00275FE0">
            <w:pPr>
              <w:rPr>
                <w:rFonts w:asciiTheme="minorHAnsi" w:eastAsia="Times New Roman" w:hAnsiTheme="minorHAnsi" w:cstheme="minorHAnsi"/>
                <w:color w:val="000000"/>
                <w:szCs w:val="24"/>
              </w:rPr>
            </w:pPr>
            <w:r w:rsidRPr="00504CB3">
              <w:rPr>
                <w:rFonts w:asciiTheme="minorHAnsi" w:eastAsia="Aptos" w:hAnsiTheme="minorHAnsi" w:cstheme="minorHAnsi"/>
                <w:color w:val="000000"/>
                <w:szCs w:val="24"/>
              </w:rPr>
              <w:t>Generar un panorama sobre la situación actual de la Facultad Multidisciplinaria Paracentral para definir apropiadamente el plan estratégico y el Sistema de Gestión de Seguridad y Salud Ocupacional acorde a las necesidades de la institución.</w:t>
            </w:r>
          </w:p>
        </w:tc>
      </w:tr>
      <w:tr w:rsidR="009059A9" w:rsidRPr="00504CB3" w14:paraId="4185923C" w14:textId="77777777" w:rsidTr="00FE225C">
        <w:trPr>
          <w:trHeight w:val="324"/>
        </w:trPr>
        <w:tc>
          <w:tcPr>
            <w:tcW w:w="1431" w:type="dxa"/>
            <w:hideMark/>
          </w:tcPr>
          <w:p w14:paraId="3A1EAEC0" w14:textId="77777777" w:rsidR="00B65BF5" w:rsidRPr="00504CB3" w:rsidRDefault="00B65BF5" w:rsidP="00B65BF5">
            <w:pPr>
              <w:jc w:val="left"/>
              <w:rPr>
                <w:rFonts w:asciiTheme="minorHAnsi" w:eastAsia="Times New Roman" w:hAnsiTheme="minorHAnsi" w:cstheme="minorHAnsi"/>
                <w:b/>
                <w:bCs/>
                <w:color w:val="000000"/>
                <w:szCs w:val="24"/>
              </w:rPr>
            </w:pPr>
            <w:r w:rsidRPr="00504CB3">
              <w:rPr>
                <w:rFonts w:asciiTheme="minorHAnsi" w:eastAsia="Aptos" w:hAnsiTheme="minorHAnsi" w:cstheme="minorHAnsi"/>
                <w:b/>
                <w:bCs/>
                <w:szCs w:val="24"/>
              </w:rPr>
              <w:t>ALCANCE</w:t>
            </w:r>
          </w:p>
        </w:tc>
        <w:tc>
          <w:tcPr>
            <w:tcW w:w="7778" w:type="dxa"/>
            <w:gridSpan w:val="4"/>
            <w:hideMark/>
          </w:tcPr>
          <w:p w14:paraId="4622D657" w14:textId="77777777" w:rsidR="00B65BF5" w:rsidRPr="00504CB3" w:rsidRDefault="00B65BF5" w:rsidP="00275FE0">
            <w:pPr>
              <w:rPr>
                <w:rFonts w:asciiTheme="minorHAnsi" w:eastAsia="Times New Roman" w:hAnsiTheme="minorHAnsi" w:cstheme="minorHAnsi"/>
                <w:color w:val="000000"/>
                <w:szCs w:val="24"/>
              </w:rPr>
            </w:pPr>
            <w:r w:rsidRPr="00504CB3">
              <w:rPr>
                <w:rFonts w:asciiTheme="minorHAnsi" w:eastAsia="Aptos" w:hAnsiTheme="minorHAnsi" w:cstheme="minorHAnsi"/>
                <w:color w:val="000000"/>
                <w:szCs w:val="24"/>
              </w:rPr>
              <w:t>Este procedimiento comprende sobre el análisis de contexto y partes interesadas para obtener información adecuada y precisad para la toma de decisiones sobre temas de SSO.</w:t>
            </w:r>
          </w:p>
        </w:tc>
      </w:tr>
      <w:tr w:rsidR="00275FE0" w:rsidRPr="00504CB3" w14:paraId="4F5CD9AA" w14:textId="77777777" w:rsidTr="00FE225C">
        <w:trPr>
          <w:trHeight w:val="324"/>
        </w:trPr>
        <w:tc>
          <w:tcPr>
            <w:tcW w:w="9209" w:type="dxa"/>
            <w:gridSpan w:val="5"/>
            <w:hideMark/>
          </w:tcPr>
          <w:p w14:paraId="2C298194" w14:textId="17B7AB67" w:rsidR="00275FE0" w:rsidRPr="00504CB3" w:rsidRDefault="00275FE0" w:rsidP="00275FE0">
            <w:pPr>
              <w:jc w:val="left"/>
              <w:rPr>
                <w:rFonts w:asciiTheme="minorHAnsi" w:eastAsia="Times New Roman" w:hAnsiTheme="minorHAnsi" w:cstheme="minorHAnsi"/>
                <w:b/>
                <w:bCs/>
                <w:color w:val="000000"/>
                <w:szCs w:val="24"/>
              </w:rPr>
            </w:pPr>
            <w:r w:rsidRPr="00504CB3">
              <w:rPr>
                <w:rFonts w:asciiTheme="minorHAnsi" w:eastAsia="Aptos" w:hAnsiTheme="minorHAnsi" w:cstheme="minorHAnsi"/>
                <w:b/>
                <w:bCs/>
                <w:color w:val="000000"/>
                <w:szCs w:val="24"/>
              </w:rPr>
              <w:t xml:space="preserve">1. REFERENCIAS  </w:t>
            </w:r>
            <w:r w:rsidRPr="00504CB3">
              <w:rPr>
                <w:rFonts w:asciiTheme="minorHAnsi" w:eastAsia="Times New Roman" w:hAnsiTheme="minorHAnsi" w:cstheme="minorHAnsi"/>
                <w:b/>
                <w:bCs/>
                <w:color w:val="000000"/>
                <w:szCs w:val="24"/>
              </w:rPr>
              <w:t> </w:t>
            </w:r>
          </w:p>
        </w:tc>
      </w:tr>
      <w:tr w:rsidR="00B65BF5" w:rsidRPr="00504CB3" w14:paraId="6D071589" w14:textId="77777777" w:rsidTr="00FE225C">
        <w:trPr>
          <w:trHeight w:val="300"/>
        </w:trPr>
        <w:tc>
          <w:tcPr>
            <w:tcW w:w="9209" w:type="dxa"/>
            <w:gridSpan w:val="5"/>
            <w:hideMark/>
          </w:tcPr>
          <w:p w14:paraId="381732DD" w14:textId="77777777" w:rsidR="00B65BF5" w:rsidRPr="00504CB3" w:rsidRDefault="00B65BF5" w:rsidP="00FE225C">
            <w:pPr>
              <w:jc w:val="left"/>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1.1 ISO 48001:2018 “Sistema de Gestión de Seguridad y Salud Ocupacional”</w:t>
            </w:r>
          </w:p>
        </w:tc>
      </w:tr>
      <w:tr w:rsidR="00B65BF5" w:rsidRPr="00504CB3" w14:paraId="6C4A7A84" w14:textId="77777777" w:rsidTr="00FE225C">
        <w:trPr>
          <w:trHeight w:val="300"/>
        </w:trPr>
        <w:tc>
          <w:tcPr>
            <w:tcW w:w="9209" w:type="dxa"/>
            <w:gridSpan w:val="5"/>
            <w:hideMark/>
          </w:tcPr>
          <w:p w14:paraId="43D20D06" w14:textId="77777777" w:rsidR="00B65BF5" w:rsidRPr="00504CB3" w:rsidRDefault="00B65BF5" w:rsidP="00FE225C">
            <w:pPr>
              <w:jc w:val="left"/>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1.2 Manual del Sistema de Gestión de Seguridad y Salud Ocupacional</w:t>
            </w:r>
          </w:p>
        </w:tc>
      </w:tr>
      <w:tr w:rsidR="00B65BF5" w:rsidRPr="00504CB3" w14:paraId="58E188C3" w14:textId="77777777" w:rsidTr="00FE225C">
        <w:trPr>
          <w:trHeight w:val="312"/>
        </w:trPr>
        <w:tc>
          <w:tcPr>
            <w:tcW w:w="9209" w:type="dxa"/>
            <w:gridSpan w:val="5"/>
            <w:hideMark/>
          </w:tcPr>
          <w:p w14:paraId="004B03E8" w14:textId="77777777" w:rsidR="00B65BF5" w:rsidRPr="00504CB3" w:rsidRDefault="00B65BF5" w:rsidP="00B65BF5">
            <w:pPr>
              <w:jc w:val="center"/>
              <w:rPr>
                <w:rFonts w:asciiTheme="minorHAnsi" w:eastAsia="Times New Roman" w:hAnsiTheme="minorHAnsi" w:cstheme="minorHAnsi"/>
                <w:b/>
                <w:bCs/>
                <w:color w:val="000000"/>
                <w:szCs w:val="24"/>
              </w:rPr>
            </w:pPr>
            <w:r w:rsidRPr="00504CB3">
              <w:rPr>
                <w:rFonts w:asciiTheme="minorHAnsi" w:eastAsia="Aptos" w:hAnsiTheme="minorHAnsi" w:cstheme="minorHAnsi"/>
                <w:b/>
                <w:bCs/>
                <w:szCs w:val="24"/>
              </w:rPr>
              <w:t>2. DEFINICIONES</w:t>
            </w:r>
          </w:p>
        </w:tc>
      </w:tr>
      <w:tr w:rsidR="009059A9" w:rsidRPr="00504CB3" w14:paraId="06516C57" w14:textId="77777777" w:rsidTr="00FE225C">
        <w:trPr>
          <w:trHeight w:val="324"/>
        </w:trPr>
        <w:tc>
          <w:tcPr>
            <w:tcW w:w="2263" w:type="dxa"/>
            <w:gridSpan w:val="2"/>
            <w:hideMark/>
          </w:tcPr>
          <w:p w14:paraId="5F48847F" w14:textId="77777777" w:rsidR="00B65BF5" w:rsidRPr="00504CB3" w:rsidRDefault="00B65BF5" w:rsidP="009059A9">
            <w:pPr>
              <w:jc w:val="center"/>
              <w:rPr>
                <w:rFonts w:asciiTheme="minorHAnsi" w:eastAsia="Times New Roman" w:hAnsiTheme="minorHAnsi" w:cstheme="minorHAnsi"/>
                <w:b/>
                <w:bCs/>
                <w:color w:val="000000"/>
                <w:szCs w:val="24"/>
              </w:rPr>
            </w:pPr>
            <w:r w:rsidRPr="00504CB3">
              <w:rPr>
                <w:rFonts w:asciiTheme="minorHAnsi" w:eastAsia="Aptos" w:hAnsiTheme="minorHAnsi" w:cstheme="minorHAnsi"/>
                <w:b/>
                <w:bCs/>
                <w:szCs w:val="24"/>
              </w:rPr>
              <w:t>TERMINO</w:t>
            </w:r>
          </w:p>
        </w:tc>
        <w:tc>
          <w:tcPr>
            <w:tcW w:w="6946" w:type="dxa"/>
            <w:gridSpan w:val="3"/>
            <w:hideMark/>
          </w:tcPr>
          <w:p w14:paraId="7C0FD453" w14:textId="77777777" w:rsidR="00B65BF5" w:rsidRPr="00504CB3" w:rsidRDefault="00B65BF5" w:rsidP="00B65BF5">
            <w:pPr>
              <w:jc w:val="center"/>
              <w:rPr>
                <w:rFonts w:asciiTheme="minorHAnsi" w:eastAsia="Times New Roman" w:hAnsiTheme="minorHAnsi" w:cstheme="minorHAnsi"/>
                <w:b/>
                <w:bCs/>
                <w:color w:val="000000"/>
                <w:szCs w:val="24"/>
              </w:rPr>
            </w:pPr>
            <w:r w:rsidRPr="00504CB3">
              <w:rPr>
                <w:rFonts w:asciiTheme="minorHAnsi" w:eastAsia="Aptos" w:hAnsiTheme="minorHAnsi" w:cstheme="minorHAnsi"/>
                <w:b/>
                <w:bCs/>
                <w:szCs w:val="24"/>
              </w:rPr>
              <w:t>DEFINICION</w:t>
            </w:r>
          </w:p>
        </w:tc>
      </w:tr>
      <w:tr w:rsidR="00275FE0" w:rsidRPr="00504CB3" w14:paraId="19950E9D" w14:textId="77777777" w:rsidTr="00FE225C">
        <w:trPr>
          <w:trHeight w:val="324"/>
        </w:trPr>
        <w:tc>
          <w:tcPr>
            <w:tcW w:w="2263" w:type="dxa"/>
            <w:gridSpan w:val="2"/>
          </w:tcPr>
          <w:p w14:paraId="149F5371" w14:textId="4F36C9F0" w:rsidR="00275FE0" w:rsidRPr="00504CB3" w:rsidRDefault="00275FE0" w:rsidP="00275FE0">
            <w:pPr>
              <w:jc w:val="center"/>
              <w:rPr>
                <w:rFonts w:asciiTheme="minorHAnsi" w:eastAsia="Aptos" w:hAnsiTheme="minorHAnsi" w:cstheme="minorHAnsi"/>
                <w:b/>
                <w:bCs/>
                <w:szCs w:val="24"/>
              </w:rPr>
            </w:pPr>
            <w:r w:rsidRPr="00504CB3">
              <w:rPr>
                <w:b/>
                <w:bCs/>
              </w:rPr>
              <w:t>2.1. Contexto de la Organización</w:t>
            </w:r>
          </w:p>
        </w:tc>
        <w:tc>
          <w:tcPr>
            <w:tcW w:w="6946" w:type="dxa"/>
            <w:gridSpan w:val="3"/>
            <w:vAlign w:val="center"/>
          </w:tcPr>
          <w:p w14:paraId="3F50CB53" w14:textId="03EDE863" w:rsidR="00275FE0" w:rsidRPr="00504CB3" w:rsidRDefault="00275FE0" w:rsidP="00FE225C">
            <w:pPr>
              <w:rPr>
                <w:rFonts w:asciiTheme="minorHAnsi" w:eastAsia="Aptos" w:hAnsiTheme="minorHAnsi" w:cstheme="minorHAnsi"/>
                <w:b/>
                <w:bCs/>
                <w:szCs w:val="24"/>
              </w:rPr>
            </w:pPr>
            <w:r w:rsidRPr="00504CB3">
              <w:rPr>
                <w:rFonts w:asciiTheme="minorHAnsi" w:eastAsia="Aptos" w:hAnsiTheme="minorHAnsi" w:cstheme="minorHAnsi"/>
                <w:color w:val="000000"/>
                <w:szCs w:val="24"/>
              </w:rPr>
              <w:t>Se define como el medio donde la empresa se desenvuelve tanto a nivel interno como a nivel externo.</w:t>
            </w:r>
            <w:r w:rsidRPr="00504CB3">
              <w:rPr>
                <w:rFonts w:asciiTheme="minorHAnsi" w:eastAsia="Aptos" w:hAnsiTheme="minorHAnsi" w:cstheme="minorHAnsi"/>
                <w:color w:val="000000"/>
                <w:szCs w:val="24"/>
              </w:rPr>
              <w:br/>
            </w:r>
            <w:r w:rsidRPr="00504CB3">
              <w:rPr>
                <w:rFonts w:asciiTheme="minorHAnsi" w:eastAsia="Aptos" w:hAnsiTheme="minorHAnsi" w:cstheme="minorHAnsi"/>
                <w:color w:val="000000"/>
                <w:szCs w:val="24"/>
              </w:rPr>
              <w:lastRenderedPageBreak/>
              <w:t>El contexto de la organización en este procedimiento implica todas las condiciones y factores que afectan a la seguridad y salud ocupacional especialmente.</w:t>
            </w:r>
          </w:p>
        </w:tc>
      </w:tr>
      <w:tr w:rsidR="00275FE0" w:rsidRPr="00504CB3" w14:paraId="4F8C4A02" w14:textId="77777777" w:rsidTr="00FE225C">
        <w:trPr>
          <w:trHeight w:val="324"/>
        </w:trPr>
        <w:tc>
          <w:tcPr>
            <w:tcW w:w="2263" w:type="dxa"/>
            <w:gridSpan w:val="2"/>
          </w:tcPr>
          <w:p w14:paraId="0DD257C6" w14:textId="58F8DC87" w:rsidR="00275FE0" w:rsidRPr="00504CB3" w:rsidRDefault="00275FE0" w:rsidP="00275FE0">
            <w:pPr>
              <w:jc w:val="center"/>
              <w:rPr>
                <w:rFonts w:asciiTheme="minorHAnsi" w:eastAsia="Aptos" w:hAnsiTheme="minorHAnsi" w:cstheme="minorHAnsi"/>
                <w:b/>
                <w:bCs/>
                <w:szCs w:val="24"/>
              </w:rPr>
            </w:pPr>
            <w:r w:rsidRPr="00504CB3">
              <w:rPr>
                <w:b/>
                <w:bCs/>
              </w:rPr>
              <w:lastRenderedPageBreak/>
              <w:t>2.2.  Partes Interesadas</w:t>
            </w:r>
          </w:p>
        </w:tc>
        <w:tc>
          <w:tcPr>
            <w:tcW w:w="6946" w:type="dxa"/>
            <w:gridSpan w:val="3"/>
            <w:vAlign w:val="center"/>
          </w:tcPr>
          <w:p w14:paraId="597DF0D0" w14:textId="5E311A95" w:rsidR="00275FE0" w:rsidRPr="00504CB3" w:rsidRDefault="00275FE0" w:rsidP="00FE225C">
            <w:pPr>
              <w:rPr>
                <w:rFonts w:asciiTheme="minorHAnsi" w:eastAsia="Aptos" w:hAnsiTheme="minorHAnsi" w:cstheme="minorHAnsi"/>
                <w:b/>
                <w:bCs/>
                <w:szCs w:val="24"/>
              </w:rPr>
            </w:pPr>
            <w:r w:rsidRPr="00504CB3">
              <w:rPr>
                <w:rFonts w:asciiTheme="minorHAnsi" w:eastAsia="Aptos" w:hAnsiTheme="minorHAnsi" w:cstheme="minorHAnsi"/>
                <w:color w:val="000000"/>
                <w:szCs w:val="24"/>
              </w:rPr>
              <w:t>Se definen como las personas u organizaciones que pueden influir en el Sistema de Gestión de Seguridad y Salud Ocupacional.</w:t>
            </w:r>
          </w:p>
        </w:tc>
      </w:tr>
      <w:tr w:rsidR="00275FE0" w:rsidRPr="00504CB3" w14:paraId="323CE8A2" w14:textId="77777777" w:rsidTr="00FE225C">
        <w:trPr>
          <w:trHeight w:val="324"/>
        </w:trPr>
        <w:tc>
          <w:tcPr>
            <w:tcW w:w="2263" w:type="dxa"/>
            <w:gridSpan w:val="2"/>
          </w:tcPr>
          <w:p w14:paraId="5081E65F" w14:textId="1CD5A36B" w:rsidR="00275FE0" w:rsidRPr="00504CB3" w:rsidRDefault="00275FE0" w:rsidP="00275FE0">
            <w:pPr>
              <w:jc w:val="center"/>
              <w:rPr>
                <w:rFonts w:asciiTheme="minorHAnsi" w:eastAsia="Aptos" w:hAnsiTheme="minorHAnsi" w:cstheme="minorHAnsi"/>
                <w:b/>
                <w:bCs/>
                <w:szCs w:val="24"/>
              </w:rPr>
            </w:pPr>
            <w:r w:rsidRPr="00504CB3">
              <w:rPr>
                <w:b/>
                <w:bCs/>
              </w:rPr>
              <w:t>2.3. FODA</w:t>
            </w:r>
          </w:p>
        </w:tc>
        <w:tc>
          <w:tcPr>
            <w:tcW w:w="6946" w:type="dxa"/>
            <w:gridSpan w:val="3"/>
            <w:vAlign w:val="center"/>
          </w:tcPr>
          <w:p w14:paraId="226FB343" w14:textId="4AEAF8D1" w:rsidR="00275FE0" w:rsidRPr="00504CB3" w:rsidRDefault="00275FE0" w:rsidP="00FE225C">
            <w:pPr>
              <w:rPr>
                <w:rFonts w:asciiTheme="minorHAnsi" w:eastAsia="Aptos" w:hAnsiTheme="minorHAnsi" w:cstheme="minorHAnsi"/>
                <w:b/>
                <w:bCs/>
                <w:szCs w:val="24"/>
              </w:rPr>
            </w:pPr>
            <w:r w:rsidRPr="00504CB3">
              <w:rPr>
                <w:rFonts w:asciiTheme="minorHAnsi" w:eastAsia="Aptos" w:hAnsiTheme="minorHAnsi" w:cstheme="minorHAnsi"/>
                <w:color w:val="000000"/>
                <w:szCs w:val="24"/>
              </w:rPr>
              <w:t>Herramienta que permite definir condiciones internas y externas que influyen en el Sistema de Gestión de Seguridad y Salud Ocupacional y en la Facultad Multidisciplinaria Paracentral. Esta herramienta permite definir los factores internos (Fortalezas y Debilidades) y factores externos (Oportunidades y Amenazas), conocerlas y poder realizar estrategias acordes a la situación real de la organización.</w:t>
            </w:r>
          </w:p>
        </w:tc>
      </w:tr>
      <w:tr w:rsidR="00275FE0" w:rsidRPr="00504CB3" w14:paraId="062C5397" w14:textId="77777777" w:rsidTr="00FE225C">
        <w:trPr>
          <w:trHeight w:val="324"/>
        </w:trPr>
        <w:tc>
          <w:tcPr>
            <w:tcW w:w="2263" w:type="dxa"/>
            <w:gridSpan w:val="2"/>
          </w:tcPr>
          <w:p w14:paraId="77E11C9A" w14:textId="73714A52" w:rsidR="00275FE0" w:rsidRPr="00504CB3" w:rsidRDefault="00275FE0" w:rsidP="00275FE0">
            <w:pPr>
              <w:jc w:val="center"/>
              <w:rPr>
                <w:rFonts w:asciiTheme="minorHAnsi" w:eastAsia="Aptos" w:hAnsiTheme="minorHAnsi" w:cstheme="minorHAnsi"/>
                <w:b/>
                <w:bCs/>
                <w:szCs w:val="24"/>
              </w:rPr>
            </w:pPr>
            <w:r w:rsidRPr="00504CB3">
              <w:rPr>
                <w:b/>
                <w:bCs/>
              </w:rPr>
              <w:t>2.4.   PESTEL</w:t>
            </w:r>
          </w:p>
        </w:tc>
        <w:tc>
          <w:tcPr>
            <w:tcW w:w="6946" w:type="dxa"/>
            <w:gridSpan w:val="3"/>
            <w:vAlign w:val="center"/>
          </w:tcPr>
          <w:p w14:paraId="121336DC" w14:textId="5C3D1D01" w:rsidR="00275FE0" w:rsidRPr="00504CB3" w:rsidRDefault="00275FE0" w:rsidP="00FE225C">
            <w:pPr>
              <w:rPr>
                <w:rFonts w:asciiTheme="minorHAnsi" w:eastAsia="Aptos" w:hAnsiTheme="minorHAnsi" w:cstheme="minorHAnsi"/>
                <w:b/>
                <w:bCs/>
                <w:szCs w:val="24"/>
              </w:rPr>
            </w:pPr>
            <w:r w:rsidRPr="00504CB3">
              <w:rPr>
                <w:rFonts w:asciiTheme="minorHAnsi" w:eastAsia="Aptos" w:hAnsiTheme="minorHAnsi" w:cstheme="minorHAnsi"/>
                <w:color w:val="000000"/>
                <w:szCs w:val="24"/>
              </w:rPr>
              <w:t>Esta herramienta permite definir los factores externos que afectan externamente a la Facultad Multidisciplinaria Paracentral. Los factores que se analizaran son Político, Económico, Social, Tecnológico, Ecológicos y Legales.</w:t>
            </w:r>
          </w:p>
        </w:tc>
      </w:tr>
      <w:tr w:rsidR="00275FE0" w:rsidRPr="00504CB3" w14:paraId="4830C59A" w14:textId="77777777" w:rsidTr="00FE225C">
        <w:trPr>
          <w:trHeight w:val="324"/>
        </w:trPr>
        <w:tc>
          <w:tcPr>
            <w:tcW w:w="2263" w:type="dxa"/>
            <w:gridSpan w:val="2"/>
          </w:tcPr>
          <w:p w14:paraId="15FEF63F" w14:textId="2F8E9AE3" w:rsidR="00275FE0" w:rsidRPr="00504CB3" w:rsidRDefault="00275FE0" w:rsidP="00275FE0">
            <w:pPr>
              <w:jc w:val="center"/>
              <w:rPr>
                <w:rFonts w:asciiTheme="minorHAnsi" w:eastAsia="Aptos" w:hAnsiTheme="minorHAnsi" w:cstheme="minorHAnsi"/>
                <w:b/>
                <w:bCs/>
                <w:szCs w:val="24"/>
              </w:rPr>
            </w:pPr>
            <w:r w:rsidRPr="00504CB3">
              <w:rPr>
                <w:b/>
                <w:bCs/>
              </w:rPr>
              <w:t>2.5.    CSSO</w:t>
            </w:r>
          </w:p>
        </w:tc>
        <w:tc>
          <w:tcPr>
            <w:tcW w:w="6946" w:type="dxa"/>
            <w:gridSpan w:val="3"/>
            <w:vAlign w:val="center"/>
          </w:tcPr>
          <w:p w14:paraId="71398F06" w14:textId="0CD8C30C" w:rsidR="00275FE0" w:rsidRPr="00504CB3" w:rsidRDefault="00275FE0" w:rsidP="00FE225C">
            <w:pPr>
              <w:rPr>
                <w:rFonts w:asciiTheme="minorHAnsi" w:eastAsia="Aptos" w:hAnsiTheme="minorHAnsi" w:cstheme="minorHAnsi"/>
                <w:b/>
                <w:bCs/>
                <w:szCs w:val="24"/>
              </w:rPr>
            </w:pPr>
            <w:r w:rsidRPr="00504CB3">
              <w:rPr>
                <w:rFonts w:asciiTheme="minorHAnsi" w:eastAsia="Aptos" w:hAnsiTheme="minorHAnsi" w:cstheme="minorHAnsi"/>
                <w:color w:val="000000"/>
                <w:szCs w:val="24"/>
              </w:rPr>
              <w:t>Comité de Seguridad y Salud Ocupacional</w:t>
            </w:r>
          </w:p>
        </w:tc>
      </w:tr>
      <w:tr w:rsidR="00275FE0" w:rsidRPr="00504CB3" w14:paraId="1203E4AC" w14:textId="77777777" w:rsidTr="00FE225C">
        <w:trPr>
          <w:trHeight w:val="324"/>
        </w:trPr>
        <w:tc>
          <w:tcPr>
            <w:tcW w:w="2263" w:type="dxa"/>
            <w:gridSpan w:val="2"/>
          </w:tcPr>
          <w:p w14:paraId="344FBEE0" w14:textId="72BF48E5" w:rsidR="00275FE0" w:rsidRPr="00504CB3" w:rsidRDefault="00275FE0" w:rsidP="00275FE0">
            <w:pPr>
              <w:jc w:val="center"/>
              <w:rPr>
                <w:rFonts w:asciiTheme="minorHAnsi" w:eastAsia="Aptos" w:hAnsiTheme="minorHAnsi" w:cstheme="minorHAnsi"/>
                <w:b/>
                <w:bCs/>
                <w:szCs w:val="24"/>
              </w:rPr>
            </w:pPr>
            <w:r w:rsidRPr="00504CB3">
              <w:rPr>
                <w:b/>
                <w:bCs/>
              </w:rPr>
              <w:t>2.6.       FMP</w:t>
            </w:r>
          </w:p>
        </w:tc>
        <w:tc>
          <w:tcPr>
            <w:tcW w:w="6946" w:type="dxa"/>
            <w:gridSpan w:val="3"/>
            <w:vAlign w:val="center"/>
          </w:tcPr>
          <w:p w14:paraId="725A6C91" w14:textId="2F5C7978" w:rsidR="00275FE0" w:rsidRPr="00504CB3" w:rsidRDefault="00275FE0" w:rsidP="00FE225C">
            <w:pPr>
              <w:rPr>
                <w:rFonts w:asciiTheme="minorHAnsi" w:eastAsia="Aptos" w:hAnsiTheme="minorHAnsi" w:cstheme="minorHAnsi"/>
                <w:b/>
                <w:bCs/>
                <w:szCs w:val="24"/>
              </w:rPr>
            </w:pPr>
            <w:r w:rsidRPr="00504CB3">
              <w:rPr>
                <w:rFonts w:asciiTheme="minorHAnsi" w:eastAsia="Aptos" w:hAnsiTheme="minorHAnsi" w:cstheme="minorHAnsi"/>
                <w:color w:val="000000"/>
                <w:szCs w:val="24"/>
              </w:rPr>
              <w:t>Facultad Multidisciplinaria Paracentral</w:t>
            </w:r>
          </w:p>
        </w:tc>
      </w:tr>
      <w:tr w:rsidR="009059A9" w:rsidRPr="00504CB3" w14:paraId="34BBCA9C" w14:textId="77777777" w:rsidTr="00FE225C">
        <w:trPr>
          <w:trHeight w:val="69"/>
        </w:trPr>
        <w:tc>
          <w:tcPr>
            <w:tcW w:w="2263" w:type="dxa"/>
            <w:gridSpan w:val="2"/>
            <w:hideMark/>
          </w:tcPr>
          <w:p w14:paraId="3613F48C" w14:textId="6A328042" w:rsidR="00B65BF5" w:rsidRPr="00504CB3" w:rsidRDefault="00B65BF5" w:rsidP="00275FE0">
            <w:pPr>
              <w:jc w:val="center"/>
              <w:rPr>
                <w:b/>
                <w:bCs/>
              </w:rPr>
            </w:pPr>
            <w:r w:rsidRPr="00504CB3">
              <w:rPr>
                <w:b/>
                <w:bCs/>
              </w:rPr>
              <w:t>2.7.    SGSSO</w:t>
            </w:r>
          </w:p>
        </w:tc>
        <w:tc>
          <w:tcPr>
            <w:tcW w:w="6946" w:type="dxa"/>
            <w:gridSpan w:val="3"/>
            <w:vAlign w:val="center"/>
            <w:hideMark/>
          </w:tcPr>
          <w:p w14:paraId="36995E1A" w14:textId="77777777" w:rsidR="00B65BF5" w:rsidRPr="00504CB3" w:rsidRDefault="00B65BF5" w:rsidP="00FE225C">
            <w:pPr>
              <w:rPr>
                <w:rFonts w:asciiTheme="minorHAnsi" w:eastAsia="Times New Roman" w:hAnsiTheme="minorHAnsi" w:cstheme="minorHAnsi"/>
                <w:color w:val="000000"/>
                <w:szCs w:val="24"/>
              </w:rPr>
            </w:pPr>
            <w:r w:rsidRPr="00504CB3">
              <w:rPr>
                <w:rFonts w:asciiTheme="minorHAnsi" w:eastAsia="Aptos" w:hAnsiTheme="minorHAnsi" w:cstheme="minorHAnsi"/>
                <w:color w:val="000000"/>
                <w:szCs w:val="24"/>
              </w:rPr>
              <w:t>Sistema de Gestión de Seguridad y Salud Ocupacional</w:t>
            </w:r>
          </w:p>
        </w:tc>
      </w:tr>
      <w:tr w:rsidR="00B65BF5" w:rsidRPr="00504CB3" w14:paraId="1A2E371E" w14:textId="77777777" w:rsidTr="00FE225C">
        <w:trPr>
          <w:trHeight w:val="324"/>
        </w:trPr>
        <w:tc>
          <w:tcPr>
            <w:tcW w:w="9209" w:type="dxa"/>
            <w:gridSpan w:val="5"/>
            <w:hideMark/>
          </w:tcPr>
          <w:p w14:paraId="2358A13C" w14:textId="77777777" w:rsidR="00B65BF5" w:rsidRPr="00504CB3" w:rsidRDefault="00B65BF5" w:rsidP="002A461C">
            <w:pPr>
              <w:rPr>
                <w:rFonts w:asciiTheme="minorHAnsi" w:eastAsia="Times New Roman" w:hAnsiTheme="minorHAnsi" w:cstheme="minorHAnsi"/>
                <w:b/>
                <w:bCs/>
                <w:color w:val="000000"/>
                <w:szCs w:val="24"/>
              </w:rPr>
            </w:pPr>
            <w:r w:rsidRPr="00504CB3">
              <w:rPr>
                <w:rFonts w:asciiTheme="minorHAnsi" w:eastAsia="Aptos" w:hAnsiTheme="minorHAnsi" w:cstheme="minorHAnsi"/>
                <w:b/>
                <w:bCs/>
                <w:szCs w:val="24"/>
              </w:rPr>
              <w:t>3. NORMAS DE EJECUCION DEL PROCEDIMIENTO</w:t>
            </w:r>
          </w:p>
        </w:tc>
      </w:tr>
      <w:tr w:rsidR="00B65BF5" w:rsidRPr="00504CB3" w14:paraId="34EF5EEF" w14:textId="77777777" w:rsidTr="00FE225C">
        <w:trPr>
          <w:trHeight w:val="300"/>
        </w:trPr>
        <w:tc>
          <w:tcPr>
            <w:tcW w:w="9209" w:type="dxa"/>
            <w:gridSpan w:val="5"/>
            <w:hideMark/>
          </w:tcPr>
          <w:p w14:paraId="7A0535D6" w14:textId="77777777" w:rsidR="00B65BF5" w:rsidRPr="00504CB3" w:rsidRDefault="00B65BF5" w:rsidP="002A461C">
            <w:pPr>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3.1 </w:t>
            </w:r>
            <w:r w:rsidRPr="00504CB3">
              <w:rPr>
                <w:rFonts w:asciiTheme="minorHAnsi" w:eastAsia="Times New Roman" w:hAnsiTheme="minorHAnsi" w:cstheme="minorHAnsi"/>
                <w:i/>
                <w:iCs/>
                <w:color w:val="000000"/>
                <w:szCs w:val="24"/>
              </w:rPr>
              <w:t>El procedimiento debe de ser de conocimiento general del personal docente y administrativo.</w:t>
            </w:r>
          </w:p>
        </w:tc>
      </w:tr>
      <w:tr w:rsidR="00B65BF5" w:rsidRPr="00504CB3" w14:paraId="1E8C6543" w14:textId="77777777" w:rsidTr="00FE225C">
        <w:trPr>
          <w:trHeight w:val="300"/>
        </w:trPr>
        <w:tc>
          <w:tcPr>
            <w:tcW w:w="9209" w:type="dxa"/>
            <w:gridSpan w:val="5"/>
            <w:hideMark/>
          </w:tcPr>
          <w:p w14:paraId="5E19CAF8" w14:textId="77777777" w:rsidR="00B65BF5" w:rsidRPr="00504CB3" w:rsidRDefault="00B65BF5" w:rsidP="002A461C">
            <w:pPr>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lastRenderedPageBreak/>
              <w:t xml:space="preserve">3.2 </w:t>
            </w:r>
            <w:r w:rsidRPr="00504CB3">
              <w:rPr>
                <w:rFonts w:asciiTheme="minorHAnsi" w:eastAsia="Times New Roman" w:hAnsiTheme="minorHAnsi" w:cstheme="minorHAnsi"/>
                <w:i/>
                <w:iCs/>
                <w:color w:val="000000"/>
                <w:szCs w:val="24"/>
              </w:rPr>
              <w:t>La Junta Directiva, el Decano de la Facultad Multidisciplinaria Paracentral.</w:t>
            </w:r>
          </w:p>
        </w:tc>
      </w:tr>
      <w:tr w:rsidR="00B65BF5" w:rsidRPr="00504CB3" w14:paraId="51294F82" w14:textId="77777777" w:rsidTr="00FE225C">
        <w:trPr>
          <w:trHeight w:val="300"/>
        </w:trPr>
        <w:tc>
          <w:tcPr>
            <w:tcW w:w="9209" w:type="dxa"/>
            <w:gridSpan w:val="5"/>
            <w:hideMark/>
          </w:tcPr>
          <w:p w14:paraId="0B1574AA" w14:textId="77777777" w:rsidR="00B65BF5" w:rsidRPr="00504CB3" w:rsidRDefault="00B65BF5" w:rsidP="002A461C">
            <w:pPr>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3.3 </w:t>
            </w:r>
            <w:r w:rsidRPr="00504CB3">
              <w:rPr>
                <w:rFonts w:asciiTheme="minorHAnsi" w:eastAsia="Times New Roman" w:hAnsiTheme="minorHAnsi" w:cstheme="minorHAnsi"/>
                <w:i/>
                <w:iCs/>
                <w:color w:val="000000"/>
                <w:szCs w:val="24"/>
              </w:rPr>
              <w:t>Se debe de realizar en reuniones ordinarias de CSSO y por lo menos cada 18 meses</w:t>
            </w:r>
          </w:p>
        </w:tc>
      </w:tr>
      <w:tr w:rsidR="00FE225C" w:rsidRPr="00504CB3" w14:paraId="040F68A9" w14:textId="77777777" w:rsidTr="00FE225C">
        <w:trPr>
          <w:trHeight w:val="300"/>
        </w:trPr>
        <w:tc>
          <w:tcPr>
            <w:tcW w:w="9209" w:type="dxa"/>
            <w:gridSpan w:val="5"/>
            <w:shd w:val="clear" w:color="auto" w:fill="FADCCD" w:themeFill="accent2" w:themeFillTint="33"/>
            <w:hideMark/>
          </w:tcPr>
          <w:p w14:paraId="55D5BF0E" w14:textId="77777777" w:rsidR="00FE225C" w:rsidRPr="00504CB3" w:rsidRDefault="00FE225C" w:rsidP="00FE225C">
            <w:pPr>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4. DESCRIPCION DEL PROCEDIMIENTO</w:t>
            </w:r>
          </w:p>
        </w:tc>
      </w:tr>
    </w:tbl>
    <w:tbl>
      <w:tblPr>
        <w:tblStyle w:val="Tablaconcuadrcula1"/>
        <w:tblW w:w="921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Look w:val="04A0" w:firstRow="1" w:lastRow="0" w:firstColumn="1" w:lastColumn="0" w:noHBand="0" w:noVBand="1"/>
      </w:tblPr>
      <w:tblGrid>
        <w:gridCol w:w="2008"/>
        <w:gridCol w:w="1006"/>
        <w:gridCol w:w="2270"/>
        <w:gridCol w:w="3927"/>
      </w:tblGrid>
      <w:tr w:rsidR="00FE225C" w:rsidRPr="00504CB3" w14:paraId="019E2270" w14:textId="77777777" w:rsidTr="00FE225C">
        <w:trPr>
          <w:trHeight w:val="167"/>
        </w:trPr>
        <w:tc>
          <w:tcPr>
            <w:tcW w:w="2008" w:type="dxa"/>
            <w:tcBorders>
              <w:bottom w:val="single" w:sz="4" w:space="0" w:color="auto"/>
            </w:tcBorders>
            <w:shd w:val="clear" w:color="auto" w:fill="FADCCD"/>
            <w:vAlign w:val="center"/>
          </w:tcPr>
          <w:p w14:paraId="5E2ED670" w14:textId="77777777" w:rsidR="00FE225C" w:rsidRPr="00504CB3" w:rsidRDefault="00FE225C" w:rsidP="00AB2324">
            <w:pPr>
              <w:spacing w:line="480" w:lineRule="auto"/>
              <w:ind w:left="-142" w:right="-108"/>
              <w:contextualSpacing/>
              <w:jc w:val="center"/>
              <w:rPr>
                <w:rFonts w:ascii="Arial" w:eastAsia="Aptos" w:hAnsi="Arial"/>
                <w:b/>
              </w:rPr>
            </w:pPr>
            <w:r w:rsidRPr="00504CB3">
              <w:rPr>
                <w:rFonts w:ascii="Arial" w:eastAsia="Aptos" w:hAnsi="Arial"/>
                <w:b/>
              </w:rPr>
              <w:t>RESPONSABLE</w:t>
            </w:r>
          </w:p>
        </w:tc>
        <w:tc>
          <w:tcPr>
            <w:tcW w:w="1006" w:type="dxa"/>
            <w:tcBorders>
              <w:bottom w:val="single" w:sz="4" w:space="0" w:color="auto"/>
            </w:tcBorders>
            <w:shd w:val="clear" w:color="auto" w:fill="FADCCD"/>
            <w:vAlign w:val="center"/>
          </w:tcPr>
          <w:p w14:paraId="45E5659F"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N°</w:t>
            </w:r>
          </w:p>
        </w:tc>
        <w:tc>
          <w:tcPr>
            <w:tcW w:w="6197" w:type="dxa"/>
            <w:gridSpan w:val="2"/>
            <w:tcBorders>
              <w:bottom w:val="single" w:sz="4" w:space="0" w:color="auto"/>
            </w:tcBorders>
            <w:shd w:val="clear" w:color="auto" w:fill="FADCCD"/>
            <w:vAlign w:val="center"/>
          </w:tcPr>
          <w:p w14:paraId="0C7863ED" w14:textId="77777777" w:rsidR="00FE225C" w:rsidRPr="00504CB3" w:rsidRDefault="00FE225C" w:rsidP="00AB2324">
            <w:pPr>
              <w:spacing w:line="480" w:lineRule="auto"/>
              <w:contextualSpacing/>
              <w:jc w:val="center"/>
              <w:rPr>
                <w:rFonts w:ascii="Arial" w:eastAsia="Aptos" w:hAnsi="Arial"/>
                <w:b/>
              </w:rPr>
            </w:pPr>
            <w:r w:rsidRPr="00504CB3">
              <w:rPr>
                <w:rFonts w:ascii="Arial" w:eastAsia="Aptos" w:hAnsi="Arial"/>
                <w:b/>
              </w:rPr>
              <w:t>ACTIVIDAD</w:t>
            </w:r>
          </w:p>
        </w:tc>
      </w:tr>
      <w:tr w:rsidR="00FE225C" w:rsidRPr="00504CB3" w14:paraId="506BBE88" w14:textId="77777777" w:rsidTr="00FE225C">
        <w:trPr>
          <w:trHeight w:val="167"/>
        </w:trPr>
        <w:tc>
          <w:tcPr>
            <w:tcW w:w="2008" w:type="dxa"/>
            <w:tcBorders>
              <w:bottom w:val="single" w:sz="4" w:space="0" w:color="auto"/>
            </w:tcBorders>
            <w:shd w:val="clear" w:color="auto" w:fill="auto"/>
            <w:vAlign w:val="center"/>
          </w:tcPr>
          <w:p w14:paraId="2A9BE407" w14:textId="77777777" w:rsidR="00FE225C" w:rsidRPr="00504CB3" w:rsidRDefault="00FE225C" w:rsidP="00AB2324">
            <w:pPr>
              <w:spacing w:line="480" w:lineRule="auto"/>
              <w:ind w:left="-142" w:right="-108"/>
              <w:contextualSpacing/>
              <w:jc w:val="center"/>
              <w:rPr>
                <w:rFonts w:ascii="Arial" w:eastAsia="Aptos" w:hAnsi="Arial"/>
                <w:b/>
              </w:rPr>
            </w:pPr>
            <w:r w:rsidRPr="00504CB3">
              <w:rPr>
                <w:rFonts w:ascii="Arial" w:eastAsia="Aptos" w:hAnsi="Arial"/>
                <w:color w:val="000000"/>
              </w:rPr>
              <w:t xml:space="preserve">Responsable SGSSO </w:t>
            </w:r>
          </w:p>
        </w:tc>
        <w:tc>
          <w:tcPr>
            <w:tcW w:w="1006" w:type="dxa"/>
            <w:tcBorders>
              <w:bottom w:val="single" w:sz="4" w:space="0" w:color="auto"/>
            </w:tcBorders>
            <w:shd w:val="clear" w:color="auto" w:fill="auto"/>
            <w:vAlign w:val="center"/>
          </w:tcPr>
          <w:p w14:paraId="3987A302"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4.1</w:t>
            </w:r>
          </w:p>
        </w:tc>
        <w:tc>
          <w:tcPr>
            <w:tcW w:w="6197" w:type="dxa"/>
            <w:gridSpan w:val="2"/>
            <w:tcBorders>
              <w:bottom w:val="single" w:sz="4" w:space="0" w:color="auto"/>
            </w:tcBorders>
            <w:shd w:val="clear" w:color="auto" w:fill="auto"/>
            <w:vAlign w:val="center"/>
          </w:tcPr>
          <w:p w14:paraId="23854720"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
              </w:rPr>
              <w:t>Convocar a reunión ordinaria del CSSO</w:t>
            </w:r>
          </w:p>
          <w:p w14:paraId="4B066C0B" w14:textId="77777777" w:rsidR="00FE225C" w:rsidRPr="00504CB3" w:rsidRDefault="00FE225C" w:rsidP="00AB2324">
            <w:pPr>
              <w:spacing w:line="480" w:lineRule="auto"/>
              <w:jc w:val="both"/>
              <w:rPr>
                <w:rFonts w:ascii="Arial" w:eastAsia="Aptos" w:hAnsi="Arial"/>
                <w:bCs/>
              </w:rPr>
            </w:pPr>
            <w:r w:rsidRPr="00504CB3">
              <w:rPr>
                <w:rFonts w:ascii="Arial" w:eastAsia="Aptos" w:hAnsi="Arial"/>
                <w:bCs/>
              </w:rPr>
              <w:t>Se agrega como punto de consejo de la reunión del comité.</w:t>
            </w:r>
          </w:p>
        </w:tc>
      </w:tr>
      <w:tr w:rsidR="00FE225C" w:rsidRPr="00504CB3" w14:paraId="1EDF6AC2" w14:textId="77777777" w:rsidTr="00FE225C">
        <w:trPr>
          <w:trHeight w:val="167"/>
        </w:trPr>
        <w:tc>
          <w:tcPr>
            <w:tcW w:w="2008" w:type="dxa"/>
            <w:tcBorders>
              <w:bottom w:val="single" w:sz="4" w:space="0" w:color="auto"/>
            </w:tcBorders>
            <w:shd w:val="clear" w:color="auto" w:fill="auto"/>
            <w:vAlign w:val="center"/>
          </w:tcPr>
          <w:p w14:paraId="50794DC2" w14:textId="77777777" w:rsidR="00FE225C" w:rsidRPr="00504CB3" w:rsidRDefault="00FE225C" w:rsidP="00AB2324">
            <w:pPr>
              <w:spacing w:line="480" w:lineRule="auto"/>
              <w:ind w:left="-142" w:right="-108"/>
              <w:contextualSpacing/>
              <w:jc w:val="center"/>
              <w:rPr>
                <w:rFonts w:ascii="Arial" w:eastAsia="Aptos" w:hAnsi="Arial"/>
                <w:color w:val="000000"/>
              </w:rPr>
            </w:pPr>
            <w:r w:rsidRPr="00504CB3">
              <w:rPr>
                <w:rFonts w:ascii="Arial" w:eastAsia="Aptos" w:hAnsi="Arial"/>
                <w:color w:val="000000"/>
              </w:rPr>
              <w:t xml:space="preserve">Responsable SGSSO </w:t>
            </w:r>
          </w:p>
        </w:tc>
        <w:tc>
          <w:tcPr>
            <w:tcW w:w="1006" w:type="dxa"/>
            <w:tcBorders>
              <w:bottom w:val="single" w:sz="4" w:space="0" w:color="auto"/>
            </w:tcBorders>
            <w:shd w:val="clear" w:color="auto" w:fill="auto"/>
            <w:vAlign w:val="center"/>
          </w:tcPr>
          <w:p w14:paraId="58A8E9F6"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4.2</w:t>
            </w:r>
          </w:p>
        </w:tc>
        <w:tc>
          <w:tcPr>
            <w:tcW w:w="6197" w:type="dxa"/>
            <w:gridSpan w:val="2"/>
            <w:tcBorders>
              <w:bottom w:val="single" w:sz="4" w:space="0" w:color="auto"/>
            </w:tcBorders>
            <w:shd w:val="clear" w:color="auto" w:fill="auto"/>
            <w:vAlign w:val="center"/>
          </w:tcPr>
          <w:p w14:paraId="63245E14"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
              </w:rPr>
              <w:t>Realización de reunión de CSSO</w:t>
            </w:r>
          </w:p>
          <w:p w14:paraId="053A0BB2"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Cs/>
              </w:rPr>
              <w:t>Se revisa en el CSSO el contexto y partes interesadas actuales</w:t>
            </w:r>
          </w:p>
        </w:tc>
      </w:tr>
      <w:tr w:rsidR="00FE225C" w:rsidRPr="00504CB3" w14:paraId="3E7B5498" w14:textId="77777777" w:rsidTr="00FE225C">
        <w:trPr>
          <w:trHeight w:val="456"/>
        </w:trPr>
        <w:tc>
          <w:tcPr>
            <w:tcW w:w="2008" w:type="dxa"/>
            <w:tcBorders>
              <w:top w:val="single" w:sz="4" w:space="0" w:color="auto"/>
              <w:left w:val="single" w:sz="4" w:space="0" w:color="auto"/>
              <w:bottom w:val="single" w:sz="4" w:space="0" w:color="auto"/>
              <w:right w:val="single" w:sz="4" w:space="0" w:color="auto"/>
            </w:tcBorders>
            <w:shd w:val="clear" w:color="auto" w:fill="auto"/>
            <w:vAlign w:val="center"/>
          </w:tcPr>
          <w:p w14:paraId="7C0F45B3" w14:textId="77777777" w:rsidR="00FE225C" w:rsidRPr="00504CB3" w:rsidRDefault="00FE225C" w:rsidP="00AB2324">
            <w:pPr>
              <w:spacing w:line="480" w:lineRule="auto"/>
              <w:rPr>
                <w:rFonts w:ascii="Arial" w:eastAsia="Aptos" w:hAnsi="Arial"/>
                <w:color w:val="000000"/>
              </w:rPr>
            </w:pPr>
            <w:r w:rsidRPr="00504CB3">
              <w:rPr>
                <w:rFonts w:ascii="Arial" w:eastAsia="Aptos" w:hAnsi="Arial"/>
                <w:color w:val="000000"/>
              </w:rPr>
              <w:t xml:space="preserve">Responsable SGSSO </w:t>
            </w:r>
          </w:p>
        </w:tc>
        <w:tc>
          <w:tcPr>
            <w:tcW w:w="1006" w:type="dxa"/>
            <w:tcBorders>
              <w:top w:val="single" w:sz="4" w:space="0" w:color="auto"/>
              <w:left w:val="single" w:sz="4" w:space="0" w:color="auto"/>
              <w:bottom w:val="single" w:sz="4" w:space="0" w:color="auto"/>
              <w:right w:val="single" w:sz="4" w:space="0" w:color="auto"/>
            </w:tcBorders>
            <w:vAlign w:val="center"/>
          </w:tcPr>
          <w:p w14:paraId="70F1F131"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4.3</w:t>
            </w:r>
          </w:p>
        </w:tc>
        <w:tc>
          <w:tcPr>
            <w:tcW w:w="6197" w:type="dxa"/>
            <w:gridSpan w:val="2"/>
            <w:tcBorders>
              <w:top w:val="single" w:sz="4" w:space="0" w:color="auto"/>
              <w:left w:val="single" w:sz="4" w:space="0" w:color="auto"/>
              <w:bottom w:val="single" w:sz="4" w:space="0" w:color="auto"/>
              <w:right w:val="single" w:sz="4" w:space="0" w:color="auto"/>
            </w:tcBorders>
            <w:vAlign w:val="center"/>
          </w:tcPr>
          <w:p w14:paraId="0CBEC6BC"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
              </w:rPr>
              <w:t>Identificar la estrategia de SGSSO de la FMP</w:t>
            </w:r>
          </w:p>
          <w:p w14:paraId="0DDADD5C" w14:textId="77777777" w:rsidR="00FE225C" w:rsidRPr="00504CB3" w:rsidRDefault="00FE225C" w:rsidP="00AB2324">
            <w:pPr>
              <w:spacing w:line="480" w:lineRule="auto"/>
              <w:jc w:val="both"/>
              <w:rPr>
                <w:rFonts w:ascii="Arial" w:eastAsia="Aptos" w:hAnsi="Arial"/>
                <w:bCs/>
              </w:rPr>
            </w:pPr>
            <w:r w:rsidRPr="00504CB3">
              <w:rPr>
                <w:rFonts w:ascii="Arial" w:eastAsia="Aptos" w:hAnsi="Arial"/>
                <w:bCs/>
              </w:rPr>
              <w:t>Revisar la política de SSO y objetivos del SGSSO y definir las partes que se deben de mejorar.</w:t>
            </w:r>
          </w:p>
          <w:p w14:paraId="206ADBB4" w14:textId="77777777" w:rsidR="00FE225C" w:rsidRPr="00504CB3" w:rsidRDefault="00FE225C" w:rsidP="00AB2324">
            <w:pPr>
              <w:spacing w:line="480" w:lineRule="auto"/>
              <w:jc w:val="both"/>
              <w:rPr>
                <w:rFonts w:ascii="Arial" w:eastAsia="Aptos" w:hAnsi="Arial"/>
                <w:bCs/>
              </w:rPr>
            </w:pPr>
            <w:r w:rsidRPr="00504CB3">
              <w:rPr>
                <w:rFonts w:ascii="Arial" w:eastAsia="Aptos" w:hAnsi="Arial"/>
                <w:bCs/>
              </w:rPr>
              <w:t>Definir la estrategia para lograrlo.</w:t>
            </w:r>
          </w:p>
        </w:tc>
      </w:tr>
      <w:tr w:rsidR="00FE225C" w:rsidRPr="00504CB3" w14:paraId="181FA8A8" w14:textId="77777777" w:rsidTr="00FE225C">
        <w:trPr>
          <w:trHeight w:val="456"/>
        </w:trPr>
        <w:tc>
          <w:tcPr>
            <w:tcW w:w="2008" w:type="dxa"/>
            <w:tcBorders>
              <w:top w:val="single" w:sz="4" w:space="0" w:color="auto"/>
              <w:left w:val="single" w:sz="4" w:space="0" w:color="auto"/>
              <w:bottom w:val="single" w:sz="4" w:space="0" w:color="auto"/>
              <w:right w:val="single" w:sz="4" w:space="0" w:color="auto"/>
            </w:tcBorders>
            <w:shd w:val="clear" w:color="auto" w:fill="auto"/>
            <w:vAlign w:val="center"/>
          </w:tcPr>
          <w:p w14:paraId="1C691AA5" w14:textId="77777777" w:rsidR="00FE225C" w:rsidRPr="00504CB3" w:rsidRDefault="00FE225C" w:rsidP="00AB2324">
            <w:pPr>
              <w:spacing w:line="480" w:lineRule="auto"/>
              <w:rPr>
                <w:rFonts w:ascii="Arial" w:eastAsia="Aptos" w:hAnsi="Arial"/>
                <w:color w:val="000000"/>
              </w:rPr>
            </w:pPr>
            <w:r w:rsidRPr="00504CB3">
              <w:rPr>
                <w:rFonts w:ascii="Arial" w:eastAsia="Aptos" w:hAnsi="Arial"/>
                <w:color w:val="000000"/>
              </w:rPr>
              <w:t>CSSO</w:t>
            </w:r>
          </w:p>
        </w:tc>
        <w:tc>
          <w:tcPr>
            <w:tcW w:w="1006" w:type="dxa"/>
            <w:tcBorders>
              <w:top w:val="single" w:sz="4" w:space="0" w:color="auto"/>
              <w:left w:val="single" w:sz="4" w:space="0" w:color="auto"/>
              <w:bottom w:val="single" w:sz="4" w:space="0" w:color="auto"/>
              <w:right w:val="single" w:sz="4" w:space="0" w:color="auto"/>
            </w:tcBorders>
            <w:vAlign w:val="center"/>
          </w:tcPr>
          <w:p w14:paraId="072FF41A"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4.4</w:t>
            </w:r>
          </w:p>
        </w:tc>
        <w:tc>
          <w:tcPr>
            <w:tcW w:w="6197" w:type="dxa"/>
            <w:gridSpan w:val="2"/>
            <w:tcBorders>
              <w:top w:val="single" w:sz="4" w:space="0" w:color="auto"/>
              <w:left w:val="single" w:sz="4" w:space="0" w:color="auto"/>
              <w:bottom w:val="single" w:sz="4" w:space="0" w:color="auto"/>
              <w:right w:val="single" w:sz="4" w:space="0" w:color="auto"/>
            </w:tcBorders>
            <w:vAlign w:val="center"/>
          </w:tcPr>
          <w:p w14:paraId="55B439D9"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
              </w:rPr>
              <w:t>Indicar las partes interesadas de la FMP</w:t>
            </w:r>
          </w:p>
          <w:p w14:paraId="7E1C20B5" w14:textId="77777777" w:rsidR="00FE225C" w:rsidRPr="00504CB3" w:rsidRDefault="00FE225C" w:rsidP="00AB2324">
            <w:pPr>
              <w:spacing w:line="480" w:lineRule="auto"/>
              <w:jc w:val="both"/>
              <w:rPr>
                <w:rFonts w:ascii="Arial" w:eastAsia="Aptos" w:hAnsi="Arial"/>
                <w:bCs/>
              </w:rPr>
            </w:pPr>
            <w:r w:rsidRPr="00504CB3">
              <w:rPr>
                <w:rFonts w:ascii="Arial" w:eastAsia="Aptos" w:hAnsi="Arial"/>
                <w:bCs/>
              </w:rPr>
              <w:t>Definir los participantes internos y externos del Sistema de Gestión de Seguridad y Salud Ocupacional. Se realizará de acuerdo con el anexo 1. Se revisará el poder e influencia de cada uno de los interesados, además de sus aportes o demandas respecto al SGSSO.</w:t>
            </w:r>
          </w:p>
        </w:tc>
      </w:tr>
      <w:tr w:rsidR="00FE225C" w:rsidRPr="00504CB3" w14:paraId="42F76736" w14:textId="77777777" w:rsidTr="00FE225C">
        <w:trPr>
          <w:trHeight w:val="456"/>
        </w:trPr>
        <w:tc>
          <w:tcPr>
            <w:tcW w:w="2008" w:type="dxa"/>
            <w:tcBorders>
              <w:top w:val="single" w:sz="4" w:space="0" w:color="auto"/>
              <w:left w:val="single" w:sz="4" w:space="0" w:color="auto"/>
              <w:bottom w:val="single" w:sz="4" w:space="0" w:color="auto"/>
              <w:right w:val="single" w:sz="4" w:space="0" w:color="auto"/>
            </w:tcBorders>
            <w:shd w:val="clear" w:color="auto" w:fill="auto"/>
            <w:vAlign w:val="center"/>
          </w:tcPr>
          <w:p w14:paraId="1195F3E6" w14:textId="77777777" w:rsidR="00FE225C" w:rsidRPr="00504CB3" w:rsidRDefault="00FE225C" w:rsidP="00AB2324">
            <w:pPr>
              <w:spacing w:line="480" w:lineRule="auto"/>
              <w:rPr>
                <w:rFonts w:ascii="Arial" w:eastAsia="Aptos" w:hAnsi="Arial"/>
                <w:color w:val="000000"/>
              </w:rPr>
            </w:pPr>
            <w:r w:rsidRPr="00504CB3">
              <w:rPr>
                <w:rFonts w:ascii="Arial" w:eastAsia="Aptos" w:hAnsi="Arial"/>
                <w:color w:val="000000"/>
              </w:rPr>
              <w:t>CSSO</w:t>
            </w:r>
          </w:p>
        </w:tc>
        <w:tc>
          <w:tcPr>
            <w:tcW w:w="1006" w:type="dxa"/>
            <w:tcBorders>
              <w:top w:val="single" w:sz="4" w:space="0" w:color="auto"/>
              <w:left w:val="single" w:sz="4" w:space="0" w:color="auto"/>
              <w:bottom w:val="single" w:sz="4" w:space="0" w:color="auto"/>
              <w:right w:val="single" w:sz="4" w:space="0" w:color="auto"/>
            </w:tcBorders>
            <w:vAlign w:val="center"/>
          </w:tcPr>
          <w:p w14:paraId="40BA813E"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4.5</w:t>
            </w:r>
          </w:p>
        </w:tc>
        <w:tc>
          <w:tcPr>
            <w:tcW w:w="6197" w:type="dxa"/>
            <w:gridSpan w:val="2"/>
            <w:tcBorders>
              <w:top w:val="single" w:sz="4" w:space="0" w:color="auto"/>
              <w:left w:val="single" w:sz="4" w:space="0" w:color="auto"/>
              <w:bottom w:val="single" w:sz="4" w:space="0" w:color="auto"/>
              <w:right w:val="single" w:sz="4" w:space="0" w:color="auto"/>
            </w:tcBorders>
            <w:vAlign w:val="center"/>
          </w:tcPr>
          <w:p w14:paraId="4DFCF453"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
              </w:rPr>
              <w:t>Indicar el contexto interno de la FMP en materia de SSO.</w:t>
            </w:r>
          </w:p>
          <w:p w14:paraId="7C35F4F5" w14:textId="77777777" w:rsidR="00FE225C" w:rsidRPr="00504CB3" w:rsidRDefault="00FE225C" w:rsidP="00AB2324">
            <w:pPr>
              <w:spacing w:line="480" w:lineRule="auto"/>
              <w:jc w:val="both"/>
              <w:rPr>
                <w:rFonts w:ascii="Arial" w:eastAsia="Aptos" w:hAnsi="Arial"/>
                <w:bCs/>
              </w:rPr>
            </w:pPr>
            <w:r w:rsidRPr="00504CB3">
              <w:rPr>
                <w:rFonts w:ascii="Arial" w:eastAsia="Aptos" w:hAnsi="Arial"/>
                <w:bCs/>
              </w:rPr>
              <w:lastRenderedPageBreak/>
              <w:t>Revisar las debilidades y fortalezas de SGSSO actual. Revisar las recomendaciones y resultados del SGSSO.</w:t>
            </w:r>
          </w:p>
          <w:p w14:paraId="3D034EEB" w14:textId="77777777" w:rsidR="00FE225C" w:rsidRPr="00504CB3" w:rsidRDefault="00FE225C" w:rsidP="00AB2324">
            <w:pPr>
              <w:spacing w:line="480" w:lineRule="auto"/>
              <w:jc w:val="both"/>
              <w:rPr>
                <w:rFonts w:ascii="Arial" w:eastAsia="Aptos" w:hAnsi="Arial"/>
                <w:bCs/>
              </w:rPr>
            </w:pPr>
            <w:r w:rsidRPr="00504CB3">
              <w:rPr>
                <w:rFonts w:ascii="Arial" w:eastAsia="Aptos" w:hAnsi="Arial"/>
                <w:bCs/>
              </w:rPr>
              <w:t>Se revisarán la política, la estructura actual y los recursos invertidos en el SGSSO. Se resumen descubrimientos en anexo 2.</w:t>
            </w:r>
          </w:p>
        </w:tc>
      </w:tr>
      <w:tr w:rsidR="00FE225C" w:rsidRPr="00504CB3" w14:paraId="68E629FF" w14:textId="77777777" w:rsidTr="00FE225C">
        <w:trPr>
          <w:trHeight w:val="456"/>
        </w:trPr>
        <w:tc>
          <w:tcPr>
            <w:tcW w:w="2008" w:type="dxa"/>
            <w:tcBorders>
              <w:top w:val="single" w:sz="4" w:space="0" w:color="auto"/>
              <w:left w:val="single" w:sz="4" w:space="0" w:color="auto"/>
              <w:bottom w:val="single" w:sz="4" w:space="0" w:color="auto"/>
              <w:right w:val="single" w:sz="4" w:space="0" w:color="auto"/>
            </w:tcBorders>
            <w:shd w:val="clear" w:color="auto" w:fill="auto"/>
            <w:vAlign w:val="center"/>
          </w:tcPr>
          <w:p w14:paraId="283F544A" w14:textId="77777777" w:rsidR="00FE225C" w:rsidRPr="00504CB3" w:rsidRDefault="00FE225C" w:rsidP="00AB2324">
            <w:pPr>
              <w:spacing w:line="480" w:lineRule="auto"/>
              <w:rPr>
                <w:rFonts w:ascii="Arial" w:eastAsia="Aptos" w:hAnsi="Arial"/>
                <w:color w:val="000000"/>
              </w:rPr>
            </w:pPr>
            <w:r w:rsidRPr="00504CB3">
              <w:rPr>
                <w:rFonts w:ascii="Arial" w:eastAsia="Aptos" w:hAnsi="Arial"/>
                <w:color w:val="000000"/>
              </w:rPr>
              <w:lastRenderedPageBreak/>
              <w:t>CSSO</w:t>
            </w:r>
          </w:p>
        </w:tc>
        <w:tc>
          <w:tcPr>
            <w:tcW w:w="1006" w:type="dxa"/>
            <w:tcBorders>
              <w:top w:val="single" w:sz="4" w:space="0" w:color="auto"/>
              <w:left w:val="single" w:sz="4" w:space="0" w:color="auto"/>
              <w:bottom w:val="single" w:sz="4" w:space="0" w:color="auto"/>
              <w:right w:val="single" w:sz="4" w:space="0" w:color="auto"/>
            </w:tcBorders>
            <w:vAlign w:val="center"/>
          </w:tcPr>
          <w:p w14:paraId="20917446"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4.6</w:t>
            </w:r>
          </w:p>
        </w:tc>
        <w:tc>
          <w:tcPr>
            <w:tcW w:w="6197" w:type="dxa"/>
            <w:gridSpan w:val="2"/>
            <w:tcBorders>
              <w:top w:val="single" w:sz="4" w:space="0" w:color="auto"/>
              <w:left w:val="single" w:sz="4" w:space="0" w:color="auto"/>
              <w:bottom w:val="single" w:sz="4" w:space="0" w:color="auto"/>
              <w:right w:val="single" w:sz="4" w:space="0" w:color="auto"/>
            </w:tcBorders>
            <w:vAlign w:val="center"/>
          </w:tcPr>
          <w:p w14:paraId="07266FA9"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
              </w:rPr>
              <w:t>Indicar el contexto externo de la FMP</w:t>
            </w:r>
          </w:p>
          <w:p w14:paraId="68964BC8" w14:textId="77777777" w:rsidR="00FE225C" w:rsidRPr="00504CB3" w:rsidRDefault="00FE225C" w:rsidP="00AB2324">
            <w:pPr>
              <w:spacing w:line="480" w:lineRule="auto"/>
              <w:jc w:val="both"/>
              <w:rPr>
                <w:rFonts w:ascii="Arial" w:eastAsia="Aptos" w:hAnsi="Arial"/>
                <w:bCs/>
              </w:rPr>
            </w:pPr>
            <w:r w:rsidRPr="00504CB3">
              <w:rPr>
                <w:rFonts w:ascii="Arial" w:eastAsia="Aptos" w:hAnsi="Arial"/>
                <w:bCs/>
              </w:rPr>
              <w:t>SE revisa y se determinan las cuestiones externas que influyen en la institución en materia de seguridad y salud ocupacional. Se resumen descubrimientos en anexo 3</w:t>
            </w:r>
          </w:p>
        </w:tc>
      </w:tr>
      <w:tr w:rsidR="00FE225C" w:rsidRPr="00504CB3" w14:paraId="0D27C1DC" w14:textId="77777777" w:rsidTr="00FE225C">
        <w:trPr>
          <w:trHeight w:val="456"/>
        </w:trPr>
        <w:tc>
          <w:tcPr>
            <w:tcW w:w="2008" w:type="dxa"/>
            <w:tcBorders>
              <w:top w:val="single" w:sz="4" w:space="0" w:color="auto"/>
              <w:left w:val="single" w:sz="4" w:space="0" w:color="auto"/>
              <w:bottom w:val="single" w:sz="4" w:space="0" w:color="auto"/>
              <w:right w:val="single" w:sz="4" w:space="0" w:color="auto"/>
            </w:tcBorders>
            <w:shd w:val="clear" w:color="auto" w:fill="auto"/>
            <w:vAlign w:val="center"/>
          </w:tcPr>
          <w:p w14:paraId="60E5FC84" w14:textId="77777777" w:rsidR="00FE225C" w:rsidRPr="00504CB3" w:rsidRDefault="00FE225C" w:rsidP="00AB2324">
            <w:pPr>
              <w:spacing w:line="480" w:lineRule="auto"/>
              <w:rPr>
                <w:rFonts w:ascii="Arial" w:eastAsia="Aptos" w:hAnsi="Arial"/>
                <w:color w:val="000000"/>
              </w:rPr>
            </w:pPr>
            <w:r w:rsidRPr="00504CB3">
              <w:rPr>
                <w:rFonts w:ascii="Arial" w:eastAsia="Aptos" w:hAnsi="Arial"/>
                <w:color w:val="000000"/>
              </w:rPr>
              <w:t>CSSO</w:t>
            </w:r>
          </w:p>
        </w:tc>
        <w:tc>
          <w:tcPr>
            <w:tcW w:w="1006" w:type="dxa"/>
            <w:tcBorders>
              <w:top w:val="single" w:sz="4" w:space="0" w:color="auto"/>
              <w:left w:val="single" w:sz="4" w:space="0" w:color="auto"/>
              <w:bottom w:val="single" w:sz="4" w:space="0" w:color="auto"/>
              <w:right w:val="single" w:sz="4" w:space="0" w:color="auto"/>
            </w:tcBorders>
            <w:vAlign w:val="center"/>
          </w:tcPr>
          <w:p w14:paraId="72154ED5"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4.7</w:t>
            </w:r>
          </w:p>
        </w:tc>
        <w:tc>
          <w:tcPr>
            <w:tcW w:w="6197" w:type="dxa"/>
            <w:gridSpan w:val="2"/>
            <w:tcBorders>
              <w:top w:val="single" w:sz="4" w:space="0" w:color="auto"/>
              <w:left w:val="single" w:sz="4" w:space="0" w:color="auto"/>
              <w:bottom w:val="single" w:sz="4" w:space="0" w:color="auto"/>
              <w:right w:val="single" w:sz="4" w:space="0" w:color="auto"/>
            </w:tcBorders>
            <w:vAlign w:val="center"/>
          </w:tcPr>
          <w:p w14:paraId="367E3D63" w14:textId="77777777" w:rsidR="00FE225C" w:rsidRPr="00504CB3" w:rsidRDefault="00FE225C" w:rsidP="00AB2324">
            <w:pPr>
              <w:spacing w:line="480" w:lineRule="auto"/>
              <w:contextualSpacing/>
              <w:rPr>
                <w:rFonts w:ascii="Arial" w:eastAsia="Aptos" w:hAnsi="Arial"/>
                <w:b/>
              </w:rPr>
            </w:pPr>
            <w:r w:rsidRPr="00504CB3">
              <w:rPr>
                <w:rFonts w:ascii="Arial" w:eastAsia="Aptos" w:hAnsi="Arial"/>
                <w:b/>
              </w:rPr>
              <w:t>Elaboración de matriz FODA</w:t>
            </w:r>
          </w:p>
          <w:p w14:paraId="2405CA1F" w14:textId="77777777" w:rsidR="00FE225C" w:rsidRPr="00504CB3" w:rsidRDefault="00FE225C" w:rsidP="00AB2324">
            <w:pPr>
              <w:spacing w:line="480" w:lineRule="auto"/>
              <w:contextualSpacing/>
              <w:rPr>
                <w:rFonts w:ascii="Arial" w:eastAsia="Aptos" w:hAnsi="Arial"/>
                <w:b/>
              </w:rPr>
            </w:pPr>
            <w:r w:rsidRPr="00504CB3">
              <w:rPr>
                <w:rFonts w:ascii="Arial" w:eastAsia="Aptos" w:hAnsi="Arial"/>
                <w:bCs/>
              </w:rPr>
              <w:t>A partir del análisis interno y externo se distinguen las 4 variables de la matriz FODA. Se evalúan en orden de impacto e importancia en el SGSSO</w:t>
            </w:r>
          </w:p>
        </w:tc>
      </w:tr>
      <w:tr w:rsidR="00FE225C" w:rsidRPr="00504CB3" w14:paraId="7FB255F5" w14:textId="77777777" w:rsidTr="00FE225C">
        <w:trPr>
          <w:trHeight w:val="782"/>
        </w:trPr>
        <w:tc>
          <w:tcPr>
            <w:tcW w:w="2008" w:type="dxa"/>
            <w:tcBorders>
              <w:top w:val="single" w:sz="4" w:space="0" w:color="auto"/>
              <w:left w:val="single" w:sz="4" w:space="0" w:color="auto"/>
              <w:bottom w:val="single" w:sz="4" w:space="0" w:color="auto"/>
              <w:right w:val="single" w:sz="4" w:space="0" w:color="auto"/>
            </w:tcBorders>
            <w:shd w:val="clear" w:color="auto" w:fill="auto"/>
            <w:vAlign w:val="center"/>
          </w:tcPr>
          <w:p w14:paraId="4944CA0C" w14:textId="77777777" w:rsidR="00FE225C" w:rsidRPr="00504CB3" w:rsidRDefault="00FE225C" w:rsidP="00AB2324">
            <w:pPr>
              <w:spacing w:line="480" w:lineRule="auto"/>
              <w:rPr>
                <w:rFonts w:ascii="Arial" w:eastAsia="Aptos" w:hAnsi="Arial"/>
                <w:color w:val="000000"/>
              </w:rPr>
            </w:pPr>
            <w:r w:rsidRPr="00504CB3">
              <w:rPr>
                <w:rFonts w:ascii="Arial" w:eastAsia="Aptos" w:hAnsi="Arial"/>
                <w:color w:val="000000"/>
              </w:rPr>
              <w:t>CSSO</w:t>
            </w:r>
          </w:p>
        </w:tc>
        <w:tc>
          <w:tcPr>
            <w:tcW w:w="1006" w:type="dxa"/>
            <w:tcBorders>
              <w:top w:val="single" w:sz="4" w:space="0" w:color="auto"/>
              <w:left w:val="single" w:sz="4" w:space="0" w:color="auto"/>
              <w:bottom w:val="single" w:sz="4" w:space="0" w:color="auto"/>
              <w:right w:val="single" w:sz="4" w:space="0" w:color="auto"/>
            </w:tcBorders>
            <w:vAlign w:val="center"/>
          </w:tcPr>
          <w:p w14:paraId="6F07FFE1"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4.8</w:t>
            </w:r>
          </w:p>
        </w:tc>
        <w:tc>
          <w:tcPr>
            <w:tcW w:w="6197" w:type="dxa"/>
            <w:gridSpan w:val="2"/>
            <w:tcBorders>
              <w:top w:val="single" w:sz="4" w:space="0" w:color="auto"/>
              <w:left w:val="single" w:sz="4" w:space="0" w:color="auto"/>
              <w:bottom w:val="single" w:sz="4" w:space="0" w:color="auto"/>
              <w:right w:val="single" w:sz="4" w:space="0" w:color="auto"/>
            </w:tcBorders>
            <w:vAlign w:val="center"/>
          </w:tcPr>
          <w:p w14:paraId="20F04C8E"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
              </w:rPr>
              <w:t>Realización de matriz FODA Cruzada</w:t>
            </w:r>
          </w:p>
          <w:p w14:paraId="3DB5BA21" w14:textId="77777777" w:rsidR="00FE225C" w:rsidRPr="00504CB3" w:rsidRDefault="00FE225C" w:rsidP="00AB2324">
            <w:pPr>
              <w:spacing w:line="480" w:lineRule="auto"/>
              <w:contextualSpacing/>
              <w:jc w:val="both"/>
              <w:rPr>
                <w:rFonts w:ascii="Arial" w:eastAsia="Aptos" w:hAnsi="Arial"/>
                <w:bCs/>
              </w:rPr>
            </w:pPr>
            <w:r w:rsidRPr="00504CB3">
              <w:rPr>
                <w:rFonts w:ascii="Arial" w:eastAsia="Aptos" w:hAnsi="Arial"/>
                <w:bCs/>
              </w:rPr>
              <w:t>Se establecen las posibles estrategias que puede realizar la institución y que pueden ser recomendaciones y mejoras en el SGSSO</w:t>
            </w:r>
          </w:p>
        </w:tc>
      </w:tr>
      <w:tr w:rsidR="00FE225C" w:rsidRPr="00504CB3" w14:paraId="6C1DCB2F" w14:textId="77777777" w:rsidTr="00FE225C">
        <w:trPr>
          <w:trHeight w:val="782"/>
        </w:trPr>
        <w:tc>
          <w:tcPr>
            <w:tcW w:w="2008" w:type="dxa"/>
            <w:tcBorders>
              <w:top w:val="single" w:sz="4" w:space="0" w:color="auto"/>
              <w:left w:val="single" w:sz="4" w:space="0" w:color="auto"/>
              <w:bottom w:val="single" w:sz="4" w:space="0" w:color="auto"/>
              <w:right w:val="single" w:sz="4" w:space="0" w:color="auto"/>
            </w:tcBorders>
            <w:shd w:val="clear" w:color="auto" w:fill="auto"/>
            <w:vAlign w:val="center"/>
          </w:tcPr>
          <w:p w14:paraId="77988D43" w14:textId="77777777" w:rsidR="00FE225C" w:rsidRPr="00504CB3" w:rsidRDefault="00FE225C" w:rsidP="00AB2324">
            <w:pPr>
              <w:spacing w:line="480" w:lineRule="auto"/>
              <w:rPr>
                <w:rFonts w:ascii="Arial" w:eastAsia="Aptos" w:hAnsi="Arial"/>
              </w:rPr>
            </w:pPr>
            <w:r w:rsidRPr="00504CB3">
              <w:rPr>
                <w:rFonts w:ascii="Arial" w:eastAsia="Aptos" w:hAnsi="Arial"/>
                <w:color w:val="000000"/>
              </w:rPr>
              <w:t>CSSO</w:t>
            </w:r>
          </w:p>
        </w:tc>
        <w:tc>
          <w:tcPr>
            <w:tcW w:w="1006" w:type="dxa"/>
            <w:tcBorders>
              <w:top w:val="single" w:sz="4" w:space="0" w:color="auto"/>
              <w:left w:val="single" w:sz="4" w:space="0" w:color="auto"/>
              <w:bottom w:val="single" w:sz="4" w:space="0" w:color="auto"/>
              <w:right w:val="single" w:sz="4" w:space="0" w:color="auto"/>
            </w:tcBorders>
            <w:vAlign w:val="center"/>
          </w:tcPr>
          <w:p w14:paraId="32704DE2"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4.9</w:t>
            </w:r>
          </w:p>
        </w:tc>
        <w:tc>
          <w:tcPr>
            <w:tcW w:w="6197" w:type="dxa"/>
            <w:gridSpan w:val="2"/>
            <w:tcBorders>
              <w:top w:val="single" w:sz="4" w:space="0" w:color="auto"/>
              <w:left w:val="single" w:sz="4" w:space="0" w:color="auto"/>
              <w:bottom w:val="single" w:sz="4" w:space="0" w:color="auto"/>
              <w:right w:val="single" w:sz="4" w:space="0" w:color="auto"/>
            </w:tcBorders>
            <w:vAlign w:val="center"/>
          </w:tcPr>
          <w:p w14:paraId="1968AB66"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
              </w:rPr>
              <w:t xml:space="preserve">Revisar de estrategias y viabilidad </w:t>
            </w:r>
          </w:p>
          <w:p w14:paraId="5F8428CB"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Cs/>
              </w:rPr>
              <w:t>Se integran los datos obtenidos y se revisa la factibilidad de las estrategias recopiladas</w:t>
            </w:r>
          </w:p>
        </w:tc>
      </w:tr>
      <w:tr w:rsidR="00FE225C" w:rsidRPr="00504CB3" w14:paraId="23B1B446" w14:textId="77777777" w:rsidTr="00FE225C">
        <w:trPr>
          <w:trHeight w:val="364"/>
        </w:trPr>
        <w:tc>
          <w:tcPr>
            <w:tcW w:w="2008" w:type="dxa"/>
            <w:tcBorders>
              <w:top w:val="single" w:sz="4" w:space="0" w:color="auto"/>
              <w:left w:val="single" w:sz="4" w:space="0" w:color="auto"/>
              <w:bottom w:val="single" w:sz="4" w:space="0" w:color="auto"/>
              <w:right w:val="single" w:sz="4" w:space="0" w:color="auto"/>
            </w:tcBorders>
            <w:shd w:val="clear" w:color="auto" w:fill="auto"/>
            <w:vAlign w:val="center"/>
          </w:tcPr>
          <w:p w14:paraId="4E08C94D" w14:textId="77777777" w:rsidR="00FE225C" w:rsidRPr="00504CB3" w:rsidRDefault="00FE225C" w:rsidP="00AB2324">
            <w:pPr>
              <w:spacing w:line="480" w:lineRule="auto"/>
              <w:rPr>
                <w:rFonts w:ascii="Arial" w:eastAsia="Aptos" w:hAnsi="Arial"/>
                <w:color w:val="000000"/>
              </w:rPr>
            </w:pPr>
            <w:r w:rsidRPr="00504CB3">
              <w:rPr>
                <w:rFonts w:ascii="Arial" w:eastAsia="Aptos" w:hAnsi="Arial"/>
                <w:color w:val="000000"/>
              </w:rPr>
              <w:t>Junta Directiva</w:t>
            </w:r>
          </w:p>
        </w:tc>
        <w:tc>
          <w:tcPr>
            <w:tcW w:w="1006" w:type="dxa"/>
            <w:tcBorders>
              <w:top w:val="single" w:sz="4" w:space="0" w:color="auto"/>
              <w:left w:val="single" w:sz="4" w:space="0" w:color="auto"/>
              <w:bottom w:val="single" w:sz="4" w:space="0" w:color="auto"/>
              <w:right w:val="single" w:sz="4" w:space="0" w:color="auto"/>
            </w:tcBorders>
            <w:vAlign w:val="center"/>
          </w:tcPr>
          <w:p w14:paraId="421F794C" w14:textId="77777777" w:rsidR="00FE225C" w:rsidRPr="00504CB3" w:rsidRDefault="00FE225C" w:rsidP="00AB2324">
            <w:pPr>
              <w:spacing w:line="480" w:lineRule="auto"/>
              <w:ind w:left="-108" w:right="-108"/>
              <w:contextualSpacing/>
              <w:jc w:val="center"/>
              <w:rPr>
                <w:rFonts w:ascii="Arial" w:eastAsia="Aptos" w:hAnsi="Arial"/>
                <w:b/>
              </w:rPr>
            </w:pPr>
            <w:r w:rsidRPr="00504CB3">
              <w:rPr>
                <w:rFonts w:ascii="Arial" w:eastAsia="Aptos" w:hAnsi="Arial"/>
                <w:b/>
              </w:rPr>
              <w:t>4.10</w:t>
            </w:r>
          </w:p>
        </w:tc>
        <w:tc>
          <w:tcPr>
            <w:tcW w:w="6197" w:type="dxa"/>
            <w:gridSpan w:val="2"/>
            <w:tcBorders>
              <w:top w:val="single" w:sz="4" w:space="0" w:color="auto"/>
              <w:left w:val="single" w:sz="4" w:space="0" w:color="auto"/>
              <w:bottom w:val="single" w:sz="4" w:space="0" w:color="auto"/>
              <w:right w:val="single" w:sz="4" w:space="0" w:color="auto"/>
            </w:tcBorders>
            <w:vAlign w:val="center"/>
          </w:tcPr>
          <w:p w14:paraId="4C7D28C8" w14:textId="77777777" w:rsidR="00FE225C" w:rsidRPr="00504CB3" w:rsidRDefault="00FE225C" w:rsidP="00AB2324">
            <w:pPr>
              <w:spacing w:line="480" w:lineRule="auto"/>
              <w:contextualSpacing/>
              <w:jc w:val="both"/>
              <w:rPr>
                <w:rFonts w:ascii="Arial" w:eastAsia="Aptos" w:hAnsi="Arial"/>
                <w:b/>
              </w:rPr>
            </w:pPr>
            <w:r w:rsidRPr="00504CB3">
              <w:rPr>
                <w:rFonts w:ascii="Arial" w:eastAsia="Aptos" w:hAnsi="Arial"/>
                <w:b/>
              </w:rPr>
              <w:t>Compartir resultados</w:t>
            </w:r>
          </w:p>
          <w:p w14:paraId="78926821" w14:textId="77777777" w:rsidR="00FE225C" w:rsidRPr="00504CB3" w:rsidRDefault="00FE225C" w:rsidP="00AB2324">
            <w:pPr>
              <w:spacing w:line="480" w:lineRule="auto"/>
              <w:contextualSpacing/>
              <w:jc w:val="both"/>
              <w:rPr>
                <w:rFonts w:ascii="Arial" w:eastAsia="Aptos" w:hAnsi="Arial"/>
                <w:bCs/>
              </w:rPr>
            </w:pPr>
            <w:r w:rsidRPr="00504CB3">
              <w:rPr>
                <w:rFonts w:ascii="Arial" w:eastAsia="Aptos" w:hAnsi="Arial"/>
                <w:bCs/>
              </w:rPr>
              <w:t>Se comparten resultados a Junta Directiva para revisión y agregar las observaciones al SGSSO</w:t>
            </w:r>
          </w:p>
        </w:tc>
      </w:tr>
      <w:tr w:rsidR="00FE225C" w:rsidRPr="00504CB3" w14:paraId="70ED7E8A" w14:textId="77777777" w:rsidTr="00FE225C">
        <w:trPr>
          <w:trHeight w:val="104"/>
        </w:trPr>
        <w:tc>
          <w:tcPr>
            <w:tcW w:w="3014" w:type="dxa"/>
            <w:gridSpan w:val="2"/>
            <w:shd w:val="clear" w:color="auto" w:fill="FADCCD"/>
            <w:vAlign w:val="center"/>
          </w:tcPr>
          <w:p w14:paraId="735DA5B0" w14:textId="77777777" w:rsidR="00FE225C" w:rsidRPr="00504CB3" w:rsidRDefault="00FE225C" w:rsidP="00AB2324">
            <w:pPr>
              <w:spacing w:line="480" w:lineRule="auto"/>
              <w:jc w:val="center"/>
              <w:rPr>
                <w:rFonts w:ascii="Arial" w:eastAsia="Aptos" w:hAnsi="Arial"/>
                <w:b/>
                <w:sz w:val="22"/>
                <w:szCs w:val="20"/>
              </w:rPr>
            </w:pPr>
            <w:r w:rsidRPr="00504CB3">
              <w:rPr>
                <w:rFonts w:ascii="Arial" w:eastAsia="Aptos" w:hAnsi="Arial"/>
                <w:b/>
                <w:sz w:val="22"/>
                <w:szCs w:val="20"/>
              </w:rPr>
              <w:lastRenderedPageBreak/>
              <w:t>5. PRODUCTOS Y/O SERVICIOS</w:t>
            </w:r>
          </w:p>
        </w:tc>
        <w:tc>
          <w:tcPr>
            <w:tcW w:w="2270" w:type="dxa"/>
            <w:shd w:val="clear" w:color="auto" w:fill="FADCCD"/>
            <w:vAlign w:val="center"/>
          </w:tcPr>
          <w:p w14:paraId="6AAA3CFB" w14:textId="77777777" w:rsidR="00FE225C" w:rsidRPr="00504CB3" w:rsidRDefault="00FE225C" w:rsidP="00AB2324">
            <w:pPr>
              <w:spacing w:line="480" w:lineRule="auto"/>
              <w:jc w:val="center"/>
              <w:rPr>
                <w:rFonts w:ascii="Arial" w:eastAsia="Aptos" w:hAnsi="Arial"/>
                <w:b/>
                <w:sz w:val="22"/>
                <w:szCs w:val="20"/>
              </w:rPr>
            </w:pPr>
            <w:r w:rsidRPr="00504CB3">
              <w:rPr>
                <w:rFonts w:ascii="Arial" w:eastAsia="Aptos" w:hAnsi="Arial"/>
                <w:b/>
                <w:sz w:val="22"/>
                <w:szCs w:val="20"/>
              </w:rPr>
              <w:t>CLIENTE</w:t>
            </w:r>
          </w:p>
        </w:tc>
        <w:tc>
          <w:tcPr>
            <w:tcW w:w="3927" w:type="dxa"/>
            <w:shd w:val="clear" w:color="auto" w:fill="FADCCD"/>
            <w:vAlign w:val="center"/>
          </w:tcPr>
          <w:p w14:paraId="1FF266B1" w14:textId="77777777" w:rsidR="00FE225C" w:rsidRPr="00504CB3" w:rsidRDefault="00FE225C" w:rsidP="00AB2324">
            <w:pPr>
              <w:spacing w:line="480" w:lineRule="auto"/>
              <w:jc w:val="center"/>
              <w:rPr>
                <w:rFonts w:ascii="Arial" w:eastAsia="Aptos" w:hAnsi="Arial"/>
                <w:b/>
                <w:sz w:val="22"/>
                <w:szCs w:val="20"/>
              </w:rPr>
            </w:pPr>
            <w:r w:rsidRPr="00504CB3">
              <w:rPr>
                <w:rFonts w:ascii="Arial" w:eastAsia="Aptos" w:hAnsi="Arial"/>
                <w:b/>
                <w:sz w:val="22"/>
                <w:szCs w:val="20"/>
              </w:rPr>
              <w:t>REQUISITOS DEL CLIENTE/</w:t>
            </w:r>
          </w:p>
          <w:p w14:paraId="315A514B" w14:textId="77777777" w:rsidR="00FE225C" w:rsidRPr="00504CB3" w:rsidRDefault="00FE225C" w:rsidP="00AB2324">
            <w:pPr>
              <w:spacing w:line="480" w:lineRule="auto"/>
              <w:jc w:val="center"/>
              <w:rPr>
                <w:rFonts w:ascii="Arial" w:eastAsia="Aptos" w:hAnsi="Arial"/>
                <w:b/>
                <w:sz w:val="22"/>
                <w:szCs w:val="20"/>
              </w:rPr>
            </w:pPr>
            <w:r w:rsidRPr="00504CB3">
              <w:rPr>
                <w:rFonts w:ascii="Arial" w:eastAsia="Aptos" w:hAnsi="Arial"/>
                <w:b/>
                <w:sz w:val="22"/>
                <w:szCs w:val="20"/>
              </w:rPr>
              <w:t>CRITERIOS DE ACEPTACION</w:t>
            </w:r>
          </w:p>
        </w:tc>
      </w:tr>
      <w:tr w:rsidR="00FE225C" w:rsidRPr="00504CB3" w14:paraId="2F3A4E0D" w14:textId="77777777" w:rsidTr="00FE225C">
        <w:trPr>
          <w:trHeight w:val="789"/>
        </w:trPr>
        <w:tc>
          <w:tcPr>
            <w:tcW w:w="3014" w:type="dxa"/>
            <w:gridSpan w:val="2"/>
            <w:shd w:val="clear" w:color="auto" w:fill="auto"/>
            <w:vAlign w:val="center"/>
          </w:tcPr>
          <w:p w14:paraId="621C5B3B" w14:textId="77777777" w:rsidR="00FE225C" w:rsidRPr="00504CB3" w:rsidRDefault="00FE225C" w:rsidP="00AB2324">
            <w:pPr>
              <w:spacing w:line="480" w:lineRule="auto"/>
              <w:jc w:val="both"/>
              <w:rPr>
                <w:rFonts w:ascii="Arial" w:eastAsia="Aptos" w:hAnsi="Arial"/>
                <w:sz w:val="22"/>
                <w:szCs w:val="20"/>
              </w:rPr>
            </w:pPr>
            <w:r w:rsidRPr="00504CB3">
              <w:rPr>
                <w:rFonts w:ascii="Arial" w:eastAsia="Aptos" w:hAnsi="Arial"/>
                <w:sz w:val="22"/>
                <w:szCs w:val="20"/>
              </w:rPr>
              <w:t>Matriz de Partes Interesadas</w:t>
            </w:r>
          </w:p>
          <w:p w14:paraId="74E4E43C" w14:textId="77777777" w:rsidR="00FE225C" w:rsidRPr="00504CB3" w:rsidRDefault="00FE225C" w:rsidP="00AB2324">
            <w:pPr>
              <w:spacing w:line="480" w:lineRule="auto"/>
              <w:jc w:val="both"/>
              <w:rPr>
                <w:rFonts w:ascii="Arial" w:eastAsia="Aptos" w:hAnsi="Arial"/>
                <w:sz w:val="22"/>
                <w:szCs w:val="20"/>
              </w:rPr>
            </w:pPr>
            <w:r w:rsidRPr="00504CB3">
              <w:rPr>
                <w:rFonts w:ascii="Arial" w:eastAsia="Aptos" w:hAnsi="Arial"/>
                <w:sz w:val="22"/>
                <w:szCs w:val="20"/>
              </w:rPr>
              <w:t>Matriz de Contexto Interno</w:t>
            </w:r>
          </w:p>
          <w:p w14:paraId="0C14D107" w14:textId="77777777" w:rsidR="00FE225C" w:rsidRPr="00504CB3" w:rsidRDefault="00FE225C" w:rsidP="00AB2324">
            <w:pPr>
              <w:spacing w:line="480" w:lineRule="auto"/>
              <w:jc w:val="both"/>
              <w:rPr>
                <w:rFonts w:ascii="Arial" w:eastAsia="Aptos" w:hAnsi="Arial"/>
                <w:sz w:val="22"/>
                <w:szCs w:val="20"/>
              </w:rPr>
            </w:pPr>
            <w:r w:rsidRPr="00504CB3">
              <w:rPr>
                <w:rFonts w:ascii="Arial" w:eastAsia="Aptos" w:hAnsi="Arial"/>
                <w:sz w:val="22"/>
                <w:szCs w:val="20"/>
              </w:rPr>
              <w:t>Matriz de Contexto Externo</w:t>
            </w:r>
          </w:p>
          <w:p w14:paraId="15A3BD81" w14:textId="77777777" w:rsidR="00FE225C" w:rsidRPr="00504CB3" w:rsidRDefault="00FE225C" w:rsidP="00AB2324">
            <w:pPr>
              <w:spacing w:line="480" w:lineRule="auto"/>
              <w:jc w:val="both"/>
              <w:rPr>
                <w:rFonts w:ascii="Arial" w:eastAsia="Aptos" w:hAnsi="Arial"/>
                <w:sz w:val="22"/>
                <w:szCs w:val="20"/>
              </w:rPr>
            </w:pPr>
            <w:r w:rsidRPr="00504CB3">
              <w:rPr>
                <w:rFonts w:ascii="Arial" w:eastAsia="Aptos" w:hAnsi="Arial"/>
                <w:sz w:val="22"/>
                <w:szCs w:val="20"/>
              </w:rPr>
              <w:t>Resumen de Estrategias - Recomendaciones</w:t>
            </w:r>
          </w:p>
        </w:tc>
        <w:tc>
          <w:tcPr>
            <w:tcW w:w="2270" w:type="dxa"/>
            <w:vAlign w:val="center"/>
          </w:tcPr>
          <w:p w14:paraId="45A9CE09" w14:textId="77777777" w:rsidR="00FE225C" w:rsidRPr="00504CB3" w:rsidRDefault="00FE225C" w:rsidP="00AB2324">
            <w:pPr>
              <w:spacing w:line="480" w:lineRule="auto"/>
              <w:jc w:val="center"/>
              <w:rPr>
                <w:rFonts w:ascii="Arial" w:eastAsia="Aptos" w:hAnsi="Arial"/>
                <w:sz w:val="22"/>
                <w:szCs w:val="20"/>
              </w:rPr>
            </w:pPr>
            <w:r w:rsidRPr="00504CB3">
              <w:rPr>
                <w:rFonts w:ascii="Arial" w:eastAsia="Aptos" w:hAnsi="Arial"/>
                <w:sz w:val="22"/>
                <w:szCs w:val="20"/>
              </w:rPr>
              <w:t>Partes interesadas el SGSSO</w:t>
            </w:r>
          </w:p>
          <w:p w14:paraId="1E5216BF" w14:textId="77777777" w:rsidR="00FE225C" w:rsidRPr="00504CB3" w:rsidRDefault="00FE225C" w:rsidP="00AB2324">
            <w:pPr>
              <w:spacing w:line="480" w:lineRule="auto"/>
              <w:jc w:val="center"/>
              <w:rPr>
                <w:rFonts w:ascii="Arial" w:eastAsia="Aptos" w:hAnsi="Arial"/>
                <w:sz w:val="22"/>
                <w:szCs w:val="20"/>
              </w:rPr>
            </w:pPr>
            <w:r w:rsidRPr="00504CB3">
              <w:rPr>
                <w:rFonts w:ascii="Arial" w:eastAsia="Aptos" w:hAnsi="Arial"/>
                <w:sz w:val="22"/>
                <w:szCs w:val="20"/>
              </w:rPr>
              <w:t>Junta Directiva</w:t>
            </w:r>
          </w:p>
          <w:p w14:paraId="4E3F714E" w14:textId="77777777" w:rsidR="00FE225C" w:rsidRPr="00504CB3" w:rsidRDefault="00FE225C" w:rsidP="00AB2324">
            <w:pPr>
              <w:spacing w:line="480" w:lineRule="auto"/>
              <w:jc w:val="center"/>
              <w:rPr>
                <w:rFonts w:ascii="Arial" w:eastAsia="Aptos" w:hAnsi="Arial"/>
                <w:sz w:val="22"/>
                <w:szCs w:val="20"/>
              </w:rPr>
            </w:pPr>
            <w:r w:rsidRPr="00504CB3">
              <w:rPr>
                <w:rFonts w:ascii="Arial" w:eastAsia="Aptos" w:hAnsi="Arial"/>
                <w:sz w:val="22"/>
                <w:szCs w:val="20"/>
              </w:rPr>
              <w:t>CSSO</w:t>
            </w:r>
          </w:p>
        </w:tc>
        <w:tc>
          <w:tcPr>
            <w:tcW w:w="3927" w:type="dxa"/>
            <w:vAlign w:val="center"/>
          </w:tcPr>
          <w:p w14:paraId="72EAA7F5" w14:textId="77777777" w:rsidR="00FE225C" w:rsidRPr="00504CB3" w:rsidRDefault="00FE225C" w:rsidP="00AB2324">
            <w:pPr>
              <w:spacing w:line="480" w:lineRule="auto"/>
              <w:rPr>
                <w:rFonts w:ascii="Arial" w:eastAsia="Aptos" w:hAnsi="Arial"/>
                <w:sz w:val="22"/>
                <w:szCs w:val="20"/>
              </w:rPr>
            </w:pPr>
            <w:r w:rsidRPr="00504CB3">
              <w:rPr>
                <w:rFonts w:ascii="Arial" w:eastAsia="Aptos" w:hAnsi="Arial"/>
                <w:sz w:val="22"/>
                <w:szCs w:val="20"/>
              </w:rPr>
              <w:t xml:space="preserve">Datos verídicos, concisos y confiables para la toma de decisiones. </w:t>
            </w:r>
          </w:p>
        </w:tc>
      </w:tr>
      <w:tr w:rsidR="00FE225C" w:rsidRPr="00504CB3" w14:paraId="32161C06" w14:textId="77777777" w:rsidTr="00FE225C">
        <w:tc>
          <w:tcPr>
            <w:tcW w:w="9211" w:type="dxa"/>
            <w:gridSpan w:val="4"/>
            <w:tcBorders>
              <w:top w:val="single" w:sz="2" w:space="0" w:color="auto"/>
              <w:left w:val="single" w:sz="2" w:space="0" w:color="auto"/>
              <w:bottom w:val="single" w:sz="2" w:space="0" w:color="auto"/>
              <w:right w:val="single" w:sz="2" w:space="0" w:color="auto"/>
            </w:tcBorders>
            <w:shd w:val="clear" w:color="auto" w:fill="FADCCD"/>
            <w:hideMark/>
          </w:tcPr>
          <w:p w14:paraId="73C044A3" w14:textId="6CD88E97" w:rsidR="00FE225C" w:rsidRPr="00504CB3" w:rsidRDefault="00FE225C" w:rsidP="00FE225C">
            <w:pPr>
              <w:spacing w:line="480" w:lineRule="auto"/>
              <w:rPr>
                <w:rFonts w:ascii="Arial" w:eastAsia="Aptos" w:hAnsi="Arial"/>
                <w:b/>
              </w:rPr>
            </w:pPr>
            <w:r w:rsidRPr="00504CB3">
              <w:rPr>
                <w:rFonts w:ascii="Arial" w:eastAsia="Aptos" w:hAnsi="Arial"/>
                <w:b/>
              </w:rPr>
              <w:t>ANEXOS</w:t>
            </w:r>
          </w:p>
        </w:tc>
      </w:tr>
    </w:tbl>
    <w:p w14:paraId="09E68AA6" w14:textId="6C61B135" w:rsidR="00FE225C" w:rsidRPr="00504CB3" w:rsidRDefault="00FE225C" w:rsidP="00A27FAA">
      <w:pPr>
        <w:pStyle w:val="Descripcin"/>
      </w:pPr>
      <w:bookmarkStart w:id="842" w:name="_Toc171290236"/>
      <w:r w:rsidRPr="00504CB3">
        <w:rPr>
          <w:b/>
          <w:bCs/>
        </w:rPr>
        <w:t>Anexo 1: Matriz de Interesados</w:t>
      </w:r>
      <w:bookmarkEnd w:id="842"/>
    </w:p>
    <w:p w14:paraId="19E46DB9" w14:textId="322002A4" w:rsidR="00CE69F4" w:rsidRDefault="00CE69F4" w:rsidP="00A27FAA">
      <w:pPr>
        <w:pStyle w:val="Descripcin"/>
      </w:pPr>
      <w:r>
        <w:t>Se define la metodologia general a utilizar para este procedimiento y los anexos que permitiran llevar a cabo estos procesos.</w:t>
      </w:r>
    </w:p>
    <w:p w14:paraId="6B00E14B" w14:textId="63B546C5" w:rsidR="002C0557" w:rsidRPr="00504CB3" w:rsidRDefault="00A27FAA" w:rsidP="00A27FAA">
      <w:pPr>
        <w:pStyle w:val="Descripcin"/>
      </w:pPr>
      <w:bookmarkStart w:id="843" w:name="_Toc178516615"/>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47</w:t>
      </w:r>
      <w:r w:rsidR="00373609" w:rsidRPr="00504CB3">
        <w:fldChar w:fldCharType="end"/>
      </w:r>
      <w:r w:rsidRPr="00504CB3">
        <w:t xml:space="preserve"> Metodología General</w:t>
      </w:r>
      <w:bookmarkEnd w:id="843"/>
    </w:p>
    <w:p w14:paraId="6530D469" w14:textId="59033479" w:rsidR="00AA6B21" w:rsidRPr="00504CB3" w:rsidRDefault="002C0557" w:rsidP="002C0557">
      <w:r w:rsidRPr="00504CB3">
        <w:drawing>
          <wp:inline distT="0" distB="0" distL="0" distR="0" wp14:anchorId="762DDFF8" wp14:editId="14461314">
            <wp:extent cx="6104255" cy="2175933"/>
            <wp:effectExtent l="0" t="0" r="0" b="15240"/>
            <wp:docPr id="797012548" name="Diagrama 7970125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5" r:lo="rId236" r:qs="rId237" r:cs="rId238"/>
              </a:graphicData>
            </a:graphic>
          </wp:inline>
        </w:drawing>
      </w:r>
    </w:p>
    <w:p w14:paraId="0A799717" w14:textId="2CD93A34" w:rsidR="00A27FAA" w:rsidRPr="00504CB3" w:rsidRDefault="00A27FAA" w:rsidP="00A27FAA">
      <w:pPr>
        <w:jc w:val="center"/>
        <w:rPr>
          <w:rFonts w:eastAsia="Aptos"/>
        </w:rPr>
      </w:pPr>
      <w:r w:rsidRPr="00504CB3">
        <w:rPr>
          <w:rFonts w:eastAsia="Aptos"/>
        </w:rPr>
        <w:t>Fuente: Elaboración propia</w:t>
      </w:r>
    </w:p>
    <w:tbl>
      <w:tblPr>
        <w:tblW w:w="5127" w:type="pct"/>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CellMar>
          <w:left w:w="70" w:type="dxa"/>
          <w:right w:w="70" w:type="dxa"/>
        </w:tblCellMar>
        <w:tblLook w:val="04A0" w:firstRow="1" w:lastRow="0" w:firstColumn="1" w:lastColumn="0" w:noHBand="0" w:noVBand="1"/>
      </w:tblPr>
      <w:tblGrid>
        <w:gridCol w:w="6480"/>
        <w:gridCol w:w="1087"/>
        <w:gridCol w:w="2068"/>
      </w:tblGrid>
      <w:tr w:rsidR="00AA6B21" w:rsidRPr="00504CB3" w14:paraId="5BE04EBE" w14:textId="77777777" w:rsidTr="00146866">
        <w:trPr>
          <w:trHeight w:val="84"/>
        </w:trPr>
        <w:tc>
          <w:tcPr>
            <w:tcW w:w="3363" w:type="pct"/>
            <w:vMerge w:val="restart"/>
            <w:shd w:val="clear" w:color="auto" w:fill="F9CEC2"/>
            <w:noWrap/>
            <w:vAlign w:val="center"/>
            <w:hideMark/>
          </w:tcPr>
          <w:p w14:paraId="6394F047" w14:textId="77777777" w:rsidR="00AA6B21" w:rsidRPr="00504CB3" w:rsidRDefault="00AA6B21" w:rsidP="00B83B9F">
            <w:pPr>
              <w:jc w:val="center"/>
              <w:rPr>
                <w:rFonts w:eastAsia="Times New Roman"/>
                <w:b/>
                <w:bCs/>
                <w:color w:val="000000"/>
                <w:sz w:val="22"/>
                <w:lang w:eastAsia="es-SV"/>
              </w:rPr>
            </w:pPr>
            <w:r w:rsidRPr="00504CB3">
              <w:rPr>
                <w:rFonts w:eastAsia="Times New Roman"/>
                <w:b/>
                <w:bCs/>
                <w:color w:val="000000"/>
                <w:sz w:val="22"/>
                <w:lang w:eastAsia="es-SV"/>
              </w:rPr>
              <w:t>Matriz de Interesados</w:t>
            </w:r>
          </w:p>
        </w:tc>
        <w:tc>
          <w:tcPr>
            <w:tcW w:w="564" w:type="pct"/>
            <w:shd w:val="clear" w:color="auto" w:fill="F9CEC2"/>
            <w:vAlign w:val="center"/>
            <w:hideMark/>
          </w:tcPr>
          <w:p w14:paraId="63D2CEC0" w14:textId="77777777" w:rsidR="00AA6B21" w:rsidRPr="00504CB3" w:rsidRDefault="00AA6B21" w:rsidP="00B83B9F">
            <w:pPr>
              <w:rPr>
                <w:rFonts w:eastAsia="Times New Roman"/>
                <w:b/>
                <w:bCs/>
                <w:color w:val="000000"/>
                <w:sz w:val="22"/>
                <w:lang w:eastAsia="es-SV"/>
              </w:rPr>
            </w:pPr>
            <w:r w:rsidRPr="00504CB3">
              <w:rPr>
                <w:rFonts w:eastAsia="Times New Roman"/>
                <w:b/>
                <w:bCs/>
                <w:color w:val="000000"/>
                <w:sz w:val="22"/>
                <w:lang w:eastAsia="es-SV"/>
              </w:rPr>
              <w:t>Versión</w:t>
            </w:r>
          </w:p>
        </w:tc>
        <w:tc>
          <w:tcPr>
            <w:tcW w:w="1073" w:type="pct"/>
            <w:shd w:val="clear" w:color="auto" w:fill="F9CEC2"/>
            <w:noWrap/>
            <w:vAlign w:val="center"/>
            <w:hideMark/>
          </w:tcPr>
          <w:p w14:paraId="2952785D" w14:textId="77777777" w:rsidR="00AA6B21" w:rsidRPr="00504CB3" w:rsidRDefault="00AA6B21" w:rsidP="00B83B9F">
            <w:pPr>
              <w:rPr>
                <w:rFonts w:eastAsia="Times New Roman"/>
                <w:b/>
                <w:bCs/>
                <w:color w:val="000000"/>
                <w:sz w:val="22"/>
                <w:lang w:eastAsia="es-SV"/>
              </w:rPr>
            </w:pPr>
            <w:r w:rsidRPr="00504CB3">
              <w:rPr>
                <w:rFonts w:eastAsia="Times New Roman"/>
                <w:b/>
                <w:bCs/>
                <w:color w:val="000000"/>
                <w:sz w:val="22"/>
                <w:lang w:eastAsia="es-SV"/>
              </w:rPr>
              <w:t> 0001</w:t>
            </w:r>
          </w:p>
        </w:tc>
      </w:tr>
      <w:tr w:rsidR="00AA6B21" w:rsidRPr="00504CB3" w14:paraId="67776155" w14:textId="77777777" w:rsidTr="00146866">
        <w:trPr>
          <w:trHeight w:val="84"/>
        </w:trPr>
        <w:tc>
          <w:tcPr>
            <w:tcW w:w="3363" w:type="pct"/>
            <w:vMerge/>
            <w:shd w:val="clear" w:color="auto" w:fill="F9CEC2"/>
            <w:vAlign w:val="center"/>
            <w:hideMark/>
          </w:tcPr>
          <w:p w14:paraId="4739A963" w14:textId="77777777" w:rsidR="00AA6B21" w:rsidRPr="00504CB3" w:rsidRDefault="00AA6B21" w:rsidP="00B83B9F">
            <w:pPr>
              <w:rPr>
                <w:rFonts w:eastAsia="Times New Roman"/>
                <w:b/>
                <w:bCs/>
                <w:color w:val="000000"/>
                <w:sz w:val="22"/>
                <w:lang w:eastAsia="es-SV"/>
              </w:rPr>
            </w:pPr>
          </w:p>
        </w:tc>
        <w:tc>
          <w:tcPr>
            <w:tcW w:w="564" w:type="pct"/>
            <w:shd w:val="clear" w:color="auto" w:fill="F9CEC2"/>
            <w:vAlign w:val="center"/>
            <w:hideMark/>
          </w:tcPr>
          <w:p w14:paraId="0A24170E" w14:textId="77777777" w:rsidR="00AA6B21" w:rsidRPr="00504CB3" w:rsidRDefault="00AA6B21" w:rsidP="00B83B9F">
            <w:pPr>
              <w:rPr>
                <w:rFonts w:eastAsia="Times New Roman"/>
                <w:b/>
                <w:bCs/>
                <w:color w:val="000000"/>
                <w:sz w:val="22"/>
                <w:lang w:eastAsia="es-SV"/>
              </w:rPr>
            </w:pPr>
            <w:r w:rsidRPr="00504CB3">
              <w:rPr>
                <w:rFonts w:eastAsia="Times New Roman"/>
                <w:b/>
                <w:bCs/>
                <w:color w:val="000000"/>
                <w:sz w:val="22"/>
                <w:lang w:eastAsia="es-SV"/>
              </w:rPr>
              <w:t>Fecha</w:t>
            </w:r>
          </w:p>
        </w:tc>
        <w:tc>
          <w:tcPr>
            <w:tcW w:w="1073" w:type="pct"/>
            <w:shd w:val="clear" w:color="auto" w:fill="F9CEC2"/>
            <w:noWrap/>
            <w:vAlign w:val="center"/>
            <w:hideMark/>
          </w:tcPr>
          <w:p w14:paraId="259530A1" w14:textId="77777777" w:rsidR="00AA6B21" w:rsidRPr="00504CB3" w:rsidRDefault="00AA6B21" w:rsidP="00B83B9F">
            <w:pPr>
              <w:rPr>
                <w:rFonts w:eastAsia="Times New Roman"/>
                <w:b/>
                <w:bCs/>
                <w:color w:val="000000"/>
                <w:sz w:val="22"/>
                <w:lang w:eastAsia="es-SV"/>
              </w:rPr>
            </w:pPr>
            <w:r w:rsidRPr="00504CB3">
              <w:rPr>
                <w:rFonts w:eastAsia="Times New Roman"/>
                <w:b/>
                <w:bCs/>
                <w:color w:val="000000"/>
                <w:sz w:val="22"/>
                <w:lang w:eastAsia="es-SV"/>
              </w:rPr>
              <w:t> 1/05/2024</w:t>
            </w:r>
          </w:p>
        </w:tc>
      </w:tr>
    </w:tbl>
    <w:tbl>
      <w:tblPr>
        <w:tblStyle w:val="Tablaconcuadrcula1"/>
        <w:tblW w:w="9639" w:type="dxa"/>
        <w:tblInd w:w="-5" w:type="dxa"/>
        <w:tblLook w:val="04A0" w:firstRow="1" w:lastRow="0" w:firstColumn="1" w:lastColumn="0" w:noHBand="0" w:noVBand="1"/>
      </w:tblPr>
      <w:tblGrid>
        <w:gridCol w:w="1417"/>
        <w:gridCol w:w="349"/>
        <w:gridCol w:w="1348"/>
        <w:gridCol w:w="1110"/>
        <w:gridCol w:w="228"/>
        <w:gridCol w:w="1004"/>
        <w:gridCol w:w="908"/>
        <w:gridCol w:w="509"/>
        <w:gridCol w:w="1349"/>
        <w:gridCol w:w="1417"/>
      </w:tblGrid>
      <w:tr w:rsidR="00AA6B21" w:rsidRPr="00504CB3" w14:paraId="5395BEF0" w14:textId="77777777" w:rsidTr="005B3EEF">
        <w:trPr>
          <w:trHeight w:val="240"/>
        </w:trPr>
        <w:tc>
          <w:tcPr>
            <w:tcW w:w="141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03C169F4" w14:textId="4DE27283" w:rsidR="00AA6B21" w:rsidRPr="00504CB3" w:rsidRDefault="00AA6B21" w:rsidP="00B83B9F">
            <w:pPr>
              <w:spacing w:after="120"/>
              <w:rPr>
                <w:rFonts w:ascii="Arial" w:eastAsia="Aptos" w:hAnsi="Arial"/>
                <w:b/>
                <w:bCs/>
                <w:sz w:val="22"/>
              </w:rPr>
            </w:pPr>
            <w:r w:rsidRPr="00504CB3">
              <w:rPr>
                <w:rFonts w:ascii="Arial" w:eastAsia="Aptos" w:hAnsi="Arial"/>
                <w:b/>
                <w:bCs/>
                <w:sz w:val="22"/>
              </w:rPr>
              <w:t>Part</w:t>
            </w:r>
            <w:r w:rsidR="00A27FAA" w:rsidRPr="00504CB3">
              <w:rPr>
                <w:rFonts w:ascii="Arial" w:eastAsia="Aptos" w:hAnsi="Arial"/>
                <w:b/>
                <w:bCs/>
                <w:sz w:val="22"/>
              </w:rPr>
              <w:t xml:space="preserve">. </w:t>
            </w:r>
            <w:r w:rsidRPr="00504CB3">
              <w:rPr>
                <w:rFonts w:ascii="Arial" w:eastAsia="Aptos" w:hAnsi="Arial"/>
                <w:b/>
                <w:bCs/>
                <w:sz w:val="22"/>
              </w:rPr>
              <w:t>Interesada</w:t>
            </w:r>
          </w:p>
        </w:tc>
        <w:tc>
          <w:tcPr>
            <w:tcW w:w="1697" w:type="dxa"/>
            <w:gridSpan w:val="2"/>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E0A56E9" w14:textId="77777777" w:rsidR="00AA6B21" w:rsidRPr="00504CB3" w:rsidRDefault="00AA6B21" w:rsidP="00B83B9F">
            <w:pPr>
              <w:spacing w:after="120"/>
              <w:rPr>
                <w:rFonts w:ascii="Arial" w:eastAsia="Aptos" w:hAnsi="Arial"/>
                <w:b/>
                <w:bCs/>
                <w:sz w:val="22"/>
              </w:rPr>
            </w:pPr>
            <w:r w:rsidRPr="00504CB3">
              <w:rPr>
                <w:rFonts w:ascii="Arial" w:eastAsia="Aptos" w:hAnsi="Arial"/>
                <w:b/>
                <w:bCs/>
                <w:sz w:val="22"/>
              </w:rPr>
              <w:t>Compromiso</w:t>
            </w:r>
          </w:p>
        </w:tc>
        <w:tc>
          <w:tcPr>
            <w:tcW w:w="1338" w:type="dxa"/>
            <w:gridSpan w:val="2"/>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DB4F4FF" w14:textId="16483B9D" w:rsidR="00AA6B21" w:rsidRPr="00504CB3" w:rsidRDefault="00AA6B21" w:rsidP="00B83B9F">
            <w:pPr>
              <w:spacing w:after="120"/>
              <w:rPr>
                <w:rFonts w:ascii="Arial" w:eastAsia="Aptos" w:hAnsi="Arial"/>
                <w:b/>
                <w:bCs/>
                <w:sz w:val="22"/>
              </w:rPr>
            </w:pPr>
            <w:r w:rsidRPr="00504CB3">
              <w:rPr>
                <w:rFonts w:ascii="Arial" w:eastAsia="Aptos" w:hAnsi="Arial"/>
                <w:b/>
                <w:bCs/>
                <w:sz w:val="22"/>
              </w:rPr>
              <w:t>Poder</w:t>
            </w:r>
            <w:r w:rsidR="00841CFE" w:rsidRPr="00504CB3">
              <w:rPr>
                <w:rFonts w:ascii="Arial" w:eastAsia="Aptos" w:hAnsi="Arial"/>
                <w:b/>
                <w:bCs/>
                <w:sz w:val="22"/>
              </w:rPr>
              <w:t xml:space="preserve"> </w:t>
            </w:r>
            <w:r w:rsidRPr="00504CB3">
              <w:rPr>
                <w:rFonts w:ascii="Arial" w:eastAsia="Aptos" w:hAnsi="Arial"/>
                <w:b/>
                <w:bCs/>
                <w:sz w:val="22"/>
              </w:rPr>
              <w:t>/</w:t>
            </w:r>
            <w:r w:rsidR="00841CFE" w:rsidRPr="00504CB3">
              <w:rPr>
                <w:rFonts w:ascii="Arial" w:eastAsia="Aptos" w:hAnsi="Arial"/>
                <w:b/>
                <w:bCs/>
                <w:sz w:val="22"/>
              </w:rPr>
              <w:t xml:space="preserve"> </w:t>
            </w:r>
            <w:r w:rsidRPr="00504CB3">
              <w:rPr>
                <w:rFonts w:ascii="Arial" w:eastAsia="Aptos" w:hAnsi="Arial"/>
                <w:b/>
                <w:bCs/>
                <w:sz w:val="22"/>
              </w:rPr>
              <w:t>Influencia</w:t>
            </w:r>
          </w:p>
        </w:tc>
        <w:tc>
          <w:tcPr>
            <w:tcW w:w="100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0227B800" w14:textId="77777777" w:rsidR="00AA6B21" w:rsidRPr="00504CB3" w:rsidRDefault="00AA6B21" w:rsidP="00B83B9F">
            <w:pPr>
              <w:spacing w:after="120"/>
              <w:rPr>
                <w:rFonts w:ascii="Arial" w:eastAsia="Aptos" w:hAnsi="Arial"/>
                <w:b/>
                <w:bCs/>
                <w:sz w:val="22"/>
              </w:rPr>
            </w:pPr>
            <w:r w:rsidRPr="00504CB3">
              <w:rPr>
                <w:rFonts w:ascii="Arial" w:eastAsia="Aptos" w:hAnsi="Arial"/>
                <w:b/>
                <w:bCs/>
                <w:sz w:val="22"/>
              </w:rPr>
              <w:t>Interés</w:t>
            </w:r>
          </w:p>
        </w:tc>
        <w:tc>
          <w:tcPr>
            <w:tcW w:w="1417" w:type="dxa"/>
            <w:gridSpan w:val="2"/>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48CA97EA" w14:textId="2C7D4EFC" w:rsidR="00AA6B21" w:rsidRPr="00504CB3" w:rsidRDefault="00AA6B21" w:rsidP="00B83B9F">
            <w:pPr>
              <w:spacing w:after="120"/>
              <w:rPr>
                <w:rFonts w:ascii="Arial" w:eastAsia="Aptos" w:hAnsi="Arial"/>
                <w:b/>
                <w:bCs/>
                <w:sz w:val="22"/>
              </w:rPr>
            </w:pPr>
            <w:r w:rsidRPr="00504CB3">
              <w:rPr>
                <w:rFonts w:ascii="Arial" w:eastAsia="Aptos" w:hAnsi="Arial"/>
                <w:b/>
                <w:bCs/>
                <w:sz w:val="22"/>
              </w:rPr>
              <w:t>Necesidad</w:t>
            </w:r>
          </w:p>
        </w:tc>
        <w:tc>
          <w:tcPr>
            <w:tcW w:w="134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1F32C387" w14:textId="77777777" w:rsidR="00AA6B21" w:rsidRPr="00504CB3" w:rsidRDefault="00AA6B21" w:rsidP="00B83B9F">
            <w:pPr>
              <w:spacing w:after="120"/>
              <w:rPr>
                <w:rFonts w:ascii="Arial" w:eastAsia="Aptos" w:hAnsi="Arial"/>
                <w:b/>
                <w:bCs/>
                <w:sz w:val="22"/>
              </w:rPr>
            </w:pPr>
            <w:r w:rsidRPr="00504CB3">
              <w:rPr>
                <w:rFonts w:ascii="Arial" w:eastAsia="Aptos" w:hAnsi="Arial"/>
                <w:b/>
                <w:bCs/>
                <w:sz w:val="22"/>
              </w:rPr>
              <w:t>Aportes al SGSSO</w:t>
            </w:r>
          </w:p>
        </w:tc>
        <w:tc>
          <w:tcPr>
            <w:tcW w:w="141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7983E283" w14:textId="77777777" w:rsidR="00AA6B21" w:rsidRPr="00504CB3" w:rsidRDefault="00AA6B21" w:rsidP="00B83B9F">
            <w:pPr>
              <w:spacing w:after="120"/>
              <w:rPr>
                <w:rFonts w:ascii="Arial" w:eastAsia="Aptos" w:hAnsi="Arial"/>
                <w:b/>
                <w:bCs/>
                <w:sz w:val="22"/>
              </w:rPr>
            </w:pPr>
            <w:r w:rsidRPr="00504CB3">
              <w:rPr>
                <w:rFonts w:ascii="Arial" w:eastAsia="Aptos" w:hAnsi="Arial"/>
                <w:b/>
                <w:bCs/>
                <w:sz w:val="22"/>
              </w:rPr>
              <w:t>Estrategia</w:t>
            </w:r>
          </w:p>
        </w:tc>
      </w:tr>
      <w:tr w:rsidR="00AA6B21" w:rsidRPr="00504CB3" w14:paraId="34020985" w14:textId="77777777" w:rsidTr="005B3EEF">
        <w:trPr>
          <w:trHeight w:val="84"/>
        </w:trPr>
        <w:tc>
          <w:tcPr>
            <w:tcW w:w="141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7D21008F" w14:textId="77777777" w:rsidR="00AA6B21" w:rsidRPr="00504CB3" w:rsidRDefault="00AA6B21" w:rsidP="00B83B9F">
            <w:pPr>
              <w:spacing w:after="120" w:line="480" w:lineRule="auto"/>
              <w:rPr>
                <w:rFonts w:ascii="Arial" w:eastAsia="Aptos" w:hAnsi="Arial"/>
                <w:sz w:val="22"/>
              </w:rPr>
            </w:pPr>
          </w:p>
        </w:tc>
        <w:tc>
          <w:tcPr>
            <w:tcW w:w="1697" w:type="dxa"/>
            <w:gridSpan w:val="2"/>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761F68E7" w14:textId="77777777" w:rsidR="00AA6B21" w:rsidRPr="00504CB3" w:rsidRDefault="00AA6B21" w:rsidP="00B83B9F">
            <w:pPr>
              <w:spacing w:after="120" w:line="480" w:lineRule="auto"/>
              <w:rPr>
                <w:rFonts w:ascii="Arial" w:eastAsia="Aptos" w:hAnsi="Arial"/>
                <w:sz w:val="22"/>
              </w:rPr>
            </w:pPr>
          </w:p>
        </w:tc>
        <w:tc>
          <w:tcPr>
            <w:tcW w:w="1338" w:type="dxa"/>
            <w:gridSpan w:val="2"/>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E0868F8" w14:textId="77777777" w:rsidR="00AA6B21" w:rsidRPr="00504CB3" w:rsidRDefault="00AA6B21" w:rsidP="00B83B9F">
            <w:pPr>
              <w:spacing w:after="120" w:line="480" w:lineRule="auto"/>
              <w:rPr>
                <w:rFonts w:ascii="Arial" w:eastAsia="Aptos" w:hAnsi="Arial"/>
                <w:sz w:val="22"/>
              </w:rPr>
            </w:pPr>
          </w:p>
        </w:tc>
        <w:tc>
          <w:tcPr>
            <w:tcW w:w="100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13AFC019" w14:textId="77777777" w:rsidR="00AA6B21" w:rsidRPr="00504CB3" w:rsidRDefault="00AA6B21" w:rsidP="00B83B9F">
            <w:pPr>
              <w:spacing w:after="120" w:line="480" w:lineRule="auto"/>
              <w:rPr>
                <w:rFonts w:ascii="Arial" w:eastAsia="Aptos" w:hAnsi="Arial"/>
                <w:sz w:val="22"/>
              </w:rPr>
            </w:pPr>
          </w:p>
        </w:tc>
        <w:tc>
          <w:tcPr>
            <w:tcW w:w="1417" w:type="dxa"/>
            <w:gridSpan w:val="2"/>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86935EE" w14:textId="77777777" w:rsidR="00AA6B21" w:rsidRPr="00504CB3" w:rsidRDefault="00AA6B21" w:rsidP="00B83B9F">
            <w:pPr>
              <w:spacing w:after="120" w:line="480" w:lineRule="auto"/>
              <w:rPr>
                <w:rFonts w:ascii="Arial" w:eastAsia="Aptos" w:hAnsi="Arial"/>
                <w:sz w:val="22"/>
              </w:rPr>
            </w:pPr>
          </w:p>
        </w:tc>
        <w:tc>
          <w:tcPr>
            <w:tcW w:w="134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746C3CD" w14:textId="77777777" w:rsidR="00AA6B21" w:rsidRPr="00504CB3" w:rsidRDefault="00AA6B21" w:rsidP="00B83B9F">
            <w:pPr>
              <w:spacing w:after="120" w:line="480" w:lineRule="auto"/>
              <w:rPr>
                <w:rFonts w:ascii="Arial" w:eastAsia="Aptos" w:hAnsi="Arial"/>
                <w:sz w:val="22"/>
              </w:rPr>
            </w:pPr>
          </w:p>
        </w:tc>
        <w:tc>
          <w:tcPr>
            <w:tcW w:w="141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0D26F3B" w14:textId="77777777" w:rsidR="00AA6B21" w:rsidRPr="00504CB3" w:rsidRDefault="00AA6B21" w:rsidP="00B83B9F">
            <w:pPr>
              <w:spacing w:after="120" w:line="480" w:lineRule="auto"/>
              <w:rPr>
                <w:rFonts w:ascii="Arial" w:eastAsia="Aptos" w:hAnsi="Arial"/>
                <w:sz w:val="22"/>
              </w:rPr>
            </w:pPr>
          </w:p>
        </w:tc>
      </w:tr>
      <w:tr w:rsidR="00AA6B21" w:rsidRPr="00504CB3" w14:paraId="6BB88B2E" w14:textId="77777777" w:rsidTr="005B3E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766" w:type="dxa"/>
            <w:gridSpan w:val="2"/>
            <w:tcBorders>
              <w:top w:val="single" w:sz="4" w:space="0" w:color="F9CEC2" w:themeColor="accent1" w:themeTint="33"/>
              <w:left w:val="single" w:sz="4" w:space="0" w:color="F9CEC2" w:themeColor="accent1" w:themeTint="33"/>
            </w:tcBorders>
          </w:tcPr>
          <w:p w14:paraId="6FD09E5C" w14:textId="77777777" w:rsidR="00AA6B21" w:rsidRPr="00504CB3" w:rsidRDefault="00AA6B21" w:rsidP="00B83B9F">
            <w:pPr>
              <w:spacing w:after="120" w:line="480" w:lineRule="auto"/>
              <w:rPr>
                <w:rFonts w:ascii="Arial" w:eastAsia="Aptos" w:hAnsi="Arial"/>
                <w:b/>
                <w:bCs/>
                <w:sz w:val="20"/>
                <w:szCs w:val="20"/>
              </w:rPr>
            </w:pPr>
            <w:r w:rsidRPr="00504CB3">
              <w:rPr>
                <w:rFonts w:ascii="Arial" w:eastAsia="Aptos" w:hAnsi="Arial"/>
                <w:b/>
                <w:bCs/>
                <w:sz w:val="20"/>
                <w:szCs w:val="20"/>
              </w:rPr>
              <w:lastRenderedPageBreak/>
              <w:t>Compromiso</w:t>
            </w:r>
          </w:p>
          <w:p w14:paraId="31581028" w14:textId="77777777" w:rsidR="00AA6B21" w:rsidRPr="00504CB3" w:rsidRDefault="00AA6B21" w:rsidP="00B83B9F">
            <w:pPr>
              <w:spacing w:after="120" w:line="480" w:lineRule="auto"/>
              <w:rPr>
                <w:rFonts w:ascii="Arial" w:eastAsia="Aptos" w:hAnsi="Arial"/>
                <w:sz w:val="20"/>
                <w:szCs w:val="20"/>
              </w:rPr>
            </w:pPr>
            <w:r w:rsidRPr="00504CB3">
              <w:rPr>
                <w:rFonts w:ascii="Arial" w:eastAsia="Aptos" w:hAnsi="Arial"/>
                <w:sz w:val="20"/>
                <w:szCs w:val="20"/>
              </w:rPr>
              <w:t>A= Actual</w:t>
            </w:r>
          </w:p>
          <w:p w14:paraId="1A709531" w14:textId="77777777" w:rsidR="00AA6B21" w:rsidRPr="00504CB3" w:rsidRDefault="00AA6B21" w:rsidP="00B83B9F">
            <w:pPr>
              <w:spacing w:after="120" w:line="480" w:lineRule="auto"/>
              <w:rPr>
                <w:rFonts w:ascii="Arial" w:eastAsia="Aptos" w:hAnsi="Arial"/>
                <w:sz w:val="20"/>
                <w:szCs w:val="20"/>
              </w:rPr>
            </w:pPr>
            <w:r w:rsidRPr="00504CB3">
              <w:rPr>
                <w:rFonts w:ascii="Arial" w:eastAsia="Aptos" w:hAnsi="Arial"/>
                <w:sz w:val="20"/>
                <w:szCs w:val="20"/>
              </w:rPr>
              <w:t>E=Esperado</w:t>
            </w:r>
          </w:p>
          <w:p w14:paraId="6C18374A" w14:textId="77777777" w:rsidR="00AA6B21" w:rsidRPr="00504CB3" w:rsidRDefault="00AA6B21" w:rsidP="00B83B9F">
            <w:pPr>
              <w:spacing w:after="120" w:line="480" w:lineRule="auto"/>
              <w:rPr>
                <w:rFonts w:ascii="Arial" w:eastAsia="Aptos" w:hAnsi="Arial"/>
                <w:sz w:val="20"/>
                <w:szCs w:val="20"/>
              </w:rPr>
            </w:pPr>
          </w:p>
        </w:tc>
        <w:tc>
          <w:tcPr>
            <w:tcW w:w="2458" w:type="dxa"/>
            <w:gridSpan w:val="2"/>
            <w:tcBorders>
              <w:top w:val="single" w:sz="4" w:space="0" w:color="F9CEC2" w:themeColor="accent1" w:themeTint="33"/>
            </w:tcBorders>
          </w:tcPr>
          <w:p w14:paraId="780DFE73" w14:textId="77777777" w:rsidR="00AA6B21" w:rsidRPr="00504CB3" w:rsidRDefault="00AA6B21" w:rsidP="00B83B9F">
            <w:pPr>
              <w:spacing w:after="120" w:line="480" w:lineRule="auto"/>
              <w:rPr>
                <w:rFonts w:ascii="Arial" w:eastAsia="Aptos" w:hAnsi="Arial"/>
                <w:b/>
                <w:bCs/>
                <w:sz w:val="20"/>
                <w:szCs w:val="20"/>
              </w:rPr>
            </w:pPr>
            <w:r w:rsidRPr="00504CB3">
              <w:rPr>
                <w:rFonts w:ascii="Arial" w:eastAsia="Aptos" w:hAnsi="Arial"/>
                <w:b/>
                <w:bCs/>
                <w:sz w:val="20"/>
                <w:szCs w:val="20"/>
              </w:rPr>
              <w:t>Poder/ Influencia - Interés</w:t>
            </w:r>
          </w:p>
          <w:p w14:paraId="4BE7899F" w14:textId="77777777" w:rsidR="00AA6B21" w:rsidRPr="00504CB3" w:rsidRDefault="00AA6B21" w:rsidP="00D93E8D">
            <w:pPr>
              <w:numPr>
                <w:ilvl w:val="0"/>
                <w:numId w:val="212"/>
              </w:numPr>
              <w:spacing w:after="120" w:line="480" w:lineRule="auto"/>
              <w:rPr>
                <w:rFonts w:ascii="Arial" w:eastAsia="Aptos" w:hAnsi="Arial"/>
                <w:sz w:val="20"/>
                <w:szCs w:val="20"/>
              </w:rPr>
            </w:pPr>
            <w:r w:rsidRPr="00504CB3">
              <w:rPr>
                <w:rFonts w:ascii="Arial" w:eastAsia="Aptos" w:hAnsi="Arial"/>
                <w:sz w:val="20"/>
                <w:szCs w:val="20"/>
              </w:rPr>
              <w:t>Alto</w:t>
            </w:r>
          </w:p>
          <w:p w14:paraId="0C977EBE" w14:textId="77777777" w:rsidR="00AA6B21" w:rsidRPr="00504CB3" w:rsidRDefault="00AA6B21" w:rsidP="00D93E8D">
            <w:pPr>
              <w:numPr>
                <w:ilvl w:val="0"/>
                <w:numId w:val="212"/>
              </w:numPr>
              <w:spacing w:after="120" w:line="480" w:lineRule="auto"/>
              <w:rPr>
                <w:rFonts w:ascii="Arial" w:eastAsia="Aptos" w:hAnsi="Arial"/>
                <w:sz w:val="20"/>
                <w:szCs w:val="20"/>
              </w:rPr>
            </w:pPr>
            <w:r w:rsidRPr="00504CB3">
              <w:rPr>
                <w:rFonts w:ascii="Arial" w:eastAsia="Aptos" w:hAnsi="Arial"/>
                <w:sz w:val="20"/>
                <w:szCs w:val="20"/>
              </w:rPr>
              <w:t>Bajo</w:t>
            </w:r>
          </w:p>
          <w:p w14:paraId="2AE5FAAB" w14:textId="77777777" w:rsidR="00AA6B21" w:rsidRPr="00504CB3" w:rsidRDefault="00AA6B21" w:rsidP="00B83B9F">
            <w:pPr>
              <w:spacing w:after="120" w:line="480" w:lineRule="auto"/>
              <w:rPr>
                <w:rFonts w:ascii="Arial" w:eastAsia="Aptos" w:hAnsi="Arial"/>
                <w:sz w:val="20"/>
                <w:szCs w:val="20"/>
              </w:rPr>
            </w:pPr>
          </w:p>
        </w:tc>
        <w:tc>
          <w:tcPr>
            <w:tcW w:w="2140" w:type="dxa"/>
            <w:gridSpan w:val="3"/>
            <w:tcBorders>
              <w:top w:val="single" w:sz="4" w:space="0" w:color="F9CEC2" w:themeColor="accent1" w:themeTint="33"/>
            </w:tcBorders>
          </w:tcPr>
          <w:p w14:paraId="53CE3C13" w14:textId="77777777" w:rsidR="00AA6B21" w:rsidRPr="00504CB3" w:rsidRDefault="00AA6B21" w:rsidP="00B83B9F">
            <w:pPr>
              <w:spacing w:after="120" w:line="480" w:lineRule="auto"/>
              <w:rPr>
                <w:rFonts w:ascii="Arial" w:eastAsia="Aptos" w:hAnsi="Arial"/>
                <w:b/>
                <w:bCs/>
                <w:sz w:val="20"/>
                <w:szCs w:val="20"/>
              </w:rPr>
            </w:pPr>
            <w:r w:rsidRPr="00504CB3">
              <w:rPr>
                <w:rFonts w:ascii="Arial" w:eastAsia="Aptos" w:hAnsi="Arial"/>
                <w:b/>
                <w:bCs/>
                <w:sz w:val="20"/>
                <w:szCs w:val="20"/>
              </w:rPr>
              <w:t>Estrategias</w:t>
            </w:r>
          </w:p>
          <w:p w14:paraId="29E38975" w14:textId="77777777" w:rsidR="00AA6B21" w:rsidRPr="00504CB3" w:rsidRDefault="00AA6B21" w:rsidP="00B83B9F">
            <w:pPr>
              <w:spacing w:after="120" w:line="480" w:lineRule="auto"/>
              <w:rPr>
                <w:rFonts w:ascii="Arial" w:eastAsia="Aptos" w:hAnsi="Arial"/>
                <w:sz w:val="20"/>
                <w:szCs w:val="20"/>
              </w:rPr>
            </w:pPr>
            <w:r w:rsidRPr="00504CB3">
              <w:rPr>
                <w:rFonts w:ascii="Arial" w:eastAsia="Aptos" w:hAnsi="Arial"/>
                <w:sz w:val="20"/>
                <w:szCs w:val="20"/>
              </w:rPr>
              <w:t>1 - 1 Gestionar de cerca</w:t>
            </w:r>
          </w:p>
          <w:p w14:paraId="191D1E34" w14:textId="77777777" w:rsidR="00AA6B21" w:rsidRPr="00504CB3" w:rsidRDefault="00AA6B21" w:rsidP="00B83B9F">
            <w:pPr>
              <w:spacing w:after="120" w:line="480" w:lineRule="auto"/>
              <w:rPr>
                <w:rFonts w:ascii="Arial" w:eastAsia="Aptos" w:hAnsi="Arial"/>
                <w:sz w:val="20"/>
                <w:szCs w:val="20"/>
              </w:rPr>
            </w:pPr>
            <w:r w:rsidRPr="00504CB3">
              <w:rPr>
                <w:rFonts w:ascii="Arial" w:eastAsia="Aptos" w:hAnsi="Arial"/>
                <w:sz w:val="20"/>
                <w:szCs w:val="20"/>
              </w:rPr>
              <w:t>1 – 2 Mantener satisfecho</w:t>
            </w:r>
          </w:p>
          <w:p w14:paraId="0D1C7C6C" w14:textId="77777777" w:rsidR="00AA6B21" w:rsidRPr="00504CB3" w:rsidRDefault="00AA6B21" w:rsidP="00B83B9F">
            <w:pPr>
              <w:spacing w:after="120" w:line="480" w:lineRule="auto"/>
              <w:rPr>
                <w:rFonts w:ascii="Arial" w:eastAsia="Aptos" w:hAnsi="Arial"/>
                <w:sz w:val="20"/>
                <w:szCs w:val="20"/>
              </w:rPr>
            </w:pPr>
            <w:r w:rsidRPr="00504CB3">
              <w:rPr>
                <w:rFonts w:ascii="Arial" w:eastAsia="Aptos" w:hAnsi="Arial"/>
                <w:sz w:val="20"/>
                <w:szCs w:val="20"/>
              </w:rPr>
              <w:t>2 -1 Informar</w:t>
            </w:r>
          </w:p>
          <w:p w14:paraId="15A58796" w14:textId="647D9C73" w:rsidR="00AA6B21" w:rsidRPr="00504CB3" w:rsidRDefault="00AA6B21" w:rsidP="00B83B9F">
            <w:pPr>
              <w:spacing w:after="120" w:line="480" w:lineRule="auto"/>
              <w:rPr>
                <w:rFonts w:ascii="Arial" w:eastAsia="Aptos" w:hAnsi="Arial"/>
                <w:sz w:val="20"/>
                <w:szCs w:val="20"/>
              </w:rPr>
            </w:pPr>
            <w:r w:rsidRPr="00504CB3">
              <w:rPr>
                <w:rFonts w:ascii="Arial" w:eastAsia="Aptos" w:hAnsi="Arial"/>
                <w:sz w:val="20"/>
                <w:szCs w:val="20"/>
              </w:rPr>
              <w:t>2- 2 Monitorear</w:t>
            </w:r>
          </w:p>
        </w:tc>
        <w:tc>
          <w:tcPr>
            <w:tcW w:w="3275" w:type="dxa"/>
            <w:gridSpan w:val="3"/>
            <w:tcBorders>
              <w:top w:val="single" w:sz="4" w:space="0" w:color="F9CEC2" w:themeColor="accent1" w:themeTint="33"/>
              <w:right w:val="single" w:sz="4" w:space="0" w:color="F9CEC2" w:themeColor="accent1" w:themeTint="33"/>
            </w:tcBorders>
          </w:tcPr>
          <w:p w14:paraId="0A4F3287" w14:textId="77777777" w:rsidR="00AA6B21" w:rsidRPr="00504CB3" w:rsidRDefault="00AA6B21" w:rsidP="00B83B9F">
            <w:pPr>
              <w:spacing w:after="120" w:line="480" w:lineRule="auto"/>
              <w:rPr>
                <w:rFonts w:ascii="Arial" w:eastAsia="Aptos" w:hAnsi="Arial"/>
                <w:b/>
                <w:bCs/>
                <w:sz w:val="20"/>
                <w:szCs w:val="20"/>
              </w:rPr>
            </w:pPr>
            <w:r w:rsidRPr="00504CB3">
              <w:rPr>
                <w:rFonts w:ascii="Arial" w:eastAsia="Aptos" w:hAnsi="Arial"/>
                <w:b/>
                <w:bCs/>
                <w:sz w:val="20"/>
                <w:szCs w:val="20"/>
              </w:rPr>
              <w:t>Estrategias</w:t>
            </w:r>
          </w:p>
          <w:p w14:paraId="1B521EE4" w14:textId="77777777" w:rsidR="00AA6B21" w:rsidRPr="00504CB3" w:rsidRDefault="00AA6B21" w:rsidP="00B83B9F">
            <w:pPr>
              <w:spacing w:after="120" w:line="480" w:lineRule="auto"/>
              <w:rPr>
                <w:rFonts w:ascii="Arial" w:eastAsia="Aptos" w:hAnsi="Arial"/>
                <w:sz w:val="20"/>
                <w:szCs w:val="20"/>
              </w:rPr>
            </w:pPr>
            <w:r w:rsidRPr="00504CB3">
              <w:rPr>
                <w:rFonts w:ascii="Arial" w:eastAsia="Aptos" w:hAnsi="Arial"/>
                <w:sz w:val="20"/>
                <w:szCs w:val="20"/>
              </w:rPr>
              <w:t>1 - 1 Gestionar de cerca</w:t>
            </w:r>
          </w:p>
          <w:p w14:paraId="3877CCFF" w14:textId="77777777" w:rsidR="00AA6B21" w:rsidRPr="00504CB3" w:rsidRDefault="00AA6B21" w:rsidP="00B83B9F">
            <w:pPr>
              <w:spacing w:after="120" w:line="480" w:lineRule="auto"/>
              <w:rPr>
                <w:rFonts w:ascii="Arial" w:eastAsia="Aptos" w:hAnsi="Arial"/>
                <w:sz w:val="20"/>
                <w:szCs w:val="20"/>
              </w:rPr>
            </w:pPr>
            <w:r w:rsidRPr="00504CB3">
              <w:rPr>
                <w:rFonts w:ascii="Arial" w:eastAsia="Aptos" w:hAnsi="Arial"/>
                <w:sz w:val="20"/>
                <w:szCs w:val="20"/>
              </w:rPr>
              <w:t>1 – 2 Mantener satisfecho</w:t>
            </w:r>
          </w:p>
          <w:p w14:paraId="67002701" w14:textId="77777777" w:rsidR="00AA6B21" w:rsidRPr="00504CB3" w:rsidRDefault="00AA6B21" w:rsidP="00B83B9F">
            <w:pPr>
              <w:spacing w:after="120" w:line="480" w:lineRule="auto"/>
              <w:rPr>
                <w:rFonts w:ascii="Arial" w:eastAsia="Aptos" w:hAnsi="Arial"/>
                <w:sz w:val="20"/>
                <w:szCs w:val="20"/>
              </w:rPr>
            </w:pPr>
            <w:r w:rsidRPr="00504CB3">
              <w:rPr>
                <w:rFonts w:ascii="Arial" w:eastAsia="Aptos" w:hAnsi="Arial"/>
                <w:sz w:val="20"/>
                <w:szCs w:val="20"/>
              </w:rPr>
              <w:t>2 -1 Informar</w:t>
            </w:r>
          </w:p>
          <w:p w14:paraId="0BE53F70" w14:textId="77777777" w:rsidR="00AA6B21" w:rsidRPr="00504CB3" w:rsidRDefault="00AA6B21" w:rsidP="00B83B9F">
            <w:pPr>
              <w:spacing w:after="120" w:line="480" w:lineRule="auto"/>
              <w:rPr>
                <w:rFonts w:ascii="Arial" w:eastAsia="Aptos" w:hAnsi="Arial"/>
                <w:sz w:val="20"/>
                <w:szCs w:val="20"/>
              </w:rPr>
            </w:pPr>
            <w:r w:rsidRPr="00504CB3">
              <w:rPr>
                <w:rFonts w:ascii="Arial" w:eastAsia="Aptos" w:hAnsi="Arial"/>
                <w:sz w:val="20"/>
                <w:szCs w:val="20"/>
              </w:rPr>
              <w:t>2- 2Monitorear</w:t>
            </w:r>
          </w:p>
          <w:p w14:paraId="74BF58A4" w14:textId="77777777" w:rsidR="00AA6B21" w:rsidRPr="00504CB3" w:rsidRDefault="00AA6B21" w:rsidP="00B83B9F">
            <w:pPr>
              <w:spacing w:after="120" w:line="480" w:lineRule="auto"/>
              <w:rPr>
                <w:rFonts w:ascii="Arial" w:eastAsia="Aptos" w:hAnsi="Arial"/>
                <w:b/>
                <w:bCs/>
                <w:sz w:val="20"/>
                <w:szCs w:val="20"/>
              </w:rPr>
            </w:pPr>
          </w:p>
        </w:tc>
      </w:tr>
    </w:tbl>
    <w:p w14:paraId="362E735D" w14:textId="77777777" w:rsidR="00AA6B21" w:rsidRPr="00504CB3" w:rsidRDefault="00AA6B21" w:rsidP="00A27FAA">
      <w:pPr>
        <w:rPr>
          <w:b/>
          <w:bCs/>
        </w:rPr>
      </w:pPr>
      <w:bookmarkStart w:id="844" w:name="_Toc171290237"/>
      <w:r w:rsidRPr="00504CB3">
        <w:rPr>
          <w:b/>
          <w:bCs/>
        </w:rPr>
        <w:t>Anexo 2: Matriz de Análisis Interno</w:t>
      </w:r>
      <w:bookmarkEnd w:id="844"/>
    </w:p>
    <w:tbl>
      <w:tblPr>
        <w:tblW w:w="5124" w:type="pct"/>
        <w:tblBorders>
          <w:insideH w:val="single" w:sz="4" w:space="0" w:color="F9CEC2" w:themeColor="accent1" w:themeTint="33"/>
          <w:insideV w:val="single" w:sz="4" w:space="0" w:color="F9CEC2" w:themeColor="accent1" w:themeTint="33"/>
        </w:tblBorders>
        <w:tblCellMar>
          <w:left w:w="70" w:type="dxa"/>
          <w:right w:w="70" w:type="dxa"/>
        </w:tblCellMar>
        <w:tblLook w:val="04A0" w:firstRow="1" w:lastRow="0" w:firstColumn="1" w:lastColumn="0" w:noHBand="0" w:noVBand="1"/>
      </w:tblPr>
      <w:tblGrid>
        <w:gridCol w:w="5622"/>
        <w:gridCol w:w="1781"/>
        <w:gridCol w:w="2236"/>
      </w:tblGrid>
      <w:tr w:rsidR="00AA6B21" w:rsidRPr="00504CB3" w14:paraId="7DBA2A43" w14:textId="77777777" w:rsidTr="00CE69F4">
        <w:trPr>
          <w:trHeight w:val="84"/>
        </w:trPr>
        <w:tc>
          <w:tcPr>
            <w:tcW w:w="2916" w:type="pct"/>
            <w:vMerge w:val="restart"/>
            <w:shd w:val="clear" w:color="auto" w:fill="F9CEC2"/>
            <w:noWrap/>
            <w:vAlign w:val="center"/>
            <w:hideMark/>
          </w:tcPr>
          <w:p w14:paraId="2F0C8EFA" w14:textId="77777777" w:rsidR="00AA6B21" w:rsidRPr="00504CB3" w:rsidRDefault="00AA6B21" w:rsidP="00A27FAA">
            <w:pPr>
              <w:spacing w:line="360" w:lineRule="auto"/>
              <w:jc w:val="center"/>
              <w:rPr>
                <w:rFonts w:eastAsia="Times New Roman"/>
                <w:b/>
                <w:bCs/>
                <w:color w:val="000000"/>
                <w:sz w:val="20"/>
                <w:szCs w:val="20"/>
                <w:lang w:eastAsia="es-SV"/>
              </w:rPr>
            </w:pPr>
            <w:r w:rsidRPr="00504CB3">
              <w:rPr>
                <w:rFonts w:eastAsia="Times New Roman"/>
                <w:b/>
                <w:bCs/>
                <w:color w:val="000000"/>
                <w:sz w:val="20"/>
                <w:szCs w:val="20"/>
                <w:lang w:eastAsia="es-SV"/>
              </w:rPr>
              <w:t>Matriz de Análisis Interno</w:t>
            </w:r>
          </w:p>
        </w:tc>
        <w:tc>
          <w:tcPr>
            <w:tcW w:w="924" w:type="pct"/>
            <w:shd w:val="clear" w:color="auto" w:fill="F9CEC2"/>
            <w:vAlign w:val="center"/>
            <w:hideMark/>
          </w:tcPr>
          <w:p w14:paraId="0FD5DEA5" w14:textId="77777777" w:rsidR="00AA6B21" w:rsidRPr="00504CB3" w:rsidRDefault="00AA6B21" w:rsidP="00A27FAA">
            <w:pPr>
              <w:spacing w:line="360" w:lineRule="auto"/>
              <w:rPr>
                <w:rFonts w:eastAsia="Times New Roman"/>
                <w:b/>
                <w:bCs/>
                <w:color w:val="000000"/>
                <w:sz w:val="20"/>
                <w:szCs w:val="20"/>
                <w:lang w:eastAsia="es-SV"/>
              </w:rPr>
            </w:pPr>
            <w:r w:rsidRPr="00504CB3">
              <w:rPr>
                <w:rFonts w:eastAsia="Times New Roman"/>
                <w:b/>
                <w:bCs/>
                <w:color w:val="000000"/>
                <w:sz w:val="20"/>
                <w:szCs w:val="20"/>
                <w:lang w:eastAsia="es-SV"/>
              </w:rPr>
              <w:t>Código</w:t>
            </w:r>
          </w:p>
        </w:tc>
        <w:tc>
          <w:tcPr>
            <w:tcW w:w="1160" w:type="pct"/>
            <w:shd w:val="clear" w:color="auto" w:fill="F9CEC2"/>
            <w:noWrap/>
            <w:vAlign w:val="center"/>
            <w:hideMark/>
          </w:tcPr>
          <w:p w14:paraId="1ACB20E8" w14:textId="77777777" w:rsidR="00AA6B21" w:rsidRPr="00504CB3" w:rsidRDefault="00AA6B21" w:rsidP="00A27FAA">
            <w:pPr>
              <w:spacing w:line="360" w:lineRule="auto"/>
              <w:rPr>
                <w:rFonts w:eastAsia="Times New Roman"/>
                <w:b/>
                <w:bCs/>
                <w:color w:val="000000"/>
                <w:sz w:val="20"/>
                <w:szCs w:val="20"/>
                <w:lang w:eastAsia="es-SV"/>
              </w:rPr>
            </w:pPr>
            <w:r w:rsidRPr="00504CB3">
              <w:rPr>
                <w:rFonts w:eastAsia="Times New Roman"/>
                <w:b/>
                <w:bCs/>
                <w:color w:val="000000"/>
                <w:sz w:val="20"/>
                <w:szCs w:val="20"/>
                <w:lang w:eastAsia="es-SV"/>
              </w:rPr>
              <w:t> </w:t>
            </w:r>
          </w:p>
        </w:tc>
      </w:tr>
      <w:tr w:rsidR="00AA6B21" w:rsidRPr="00504CB3" w14:paraId="0186F81E" w14:textId="77777777" w:rsidTr="00CE69F4">
        <w:trPr>
          <w:trHeight w:val="84"/>
        </w:trPr>
        <w:tc>
          <w:tcPr>
            <w:tcW w:w="2916" w:type="pct"/>
            <w:vMerge/>
            <w:shd w:val="clear" w:color="auto" w:fill="F9CEC2"/>
            <w:vAlign w:val="center"/>
            <w:hideMark/>
          </w:tcPr>
          <w:p w14:paraId="69F43F34" w14:textId="77777777" w:rsidR="00AA6B21" w:rsidRPr="00504CB3" w:rsidRDefault="00AA6B21" w:rsidP="00A27FAA">
            <w:pPr>
              <w:spacing w:line="360" w:lineRule="auto"/>
              <w:rPr>
                <w:rFonts w:eastAsia="Times New Roman"/>
                <w:b/>
                <w:bCs/>
                <w:color w:val="000000"/>
                <w:sz w:val="20"/>
                <w:szCs w:val="20"/>
                <w:lang w:eastAsia="es-SV"/>
              </w:rPr>
            </w:pPr>
          </w:p>
        </w:tc>
        <w:tc>
          <w:tcPr>
            <w:tcW w:w="924" w:type="pct"/>
            <w:shd w:val="clear" w:color="auto" w:fill="F9CEC2"/>
            <w:vAlign w:val="center"/>
            <w:hideMark/>
          </w:tcPr>
          <w:p w14:paraId="5A299943" w14:textId="77777777" w:rsidR="00AA6B21" w:rsidRPr="00504CB3" w:rsidRDefault="00AA6B21" w:rsidP="00A27FAA">
            <w:pPr>
              <w:spacing w:line="360" w:lineRule="auto"/>
              <w:rPr>
                <w:rFonts w:eastAsia="Times New Roman"/>
                <w:b/>
                <w:bCs/>
                <w:color w:val="000000"/>
                <w:sz w:val="20"/>
                <w:szCs w:val="20"/>
                <w:lang w:eastAsia="es-SV"/>
              </w:rPr>
            </w:pPr>
            <w:r w:rsidRPr="00504CB3">
              <w:rPr>
                <w:rFonts w:eastAsia="Times New Roman"/>
                <w:b/>
                <w:bCs/>
                <w:color w:val="000000"/>
                <w:sz w:val="20"/>
                <w:szCs w:val="20"/>
                <w:lang w:eastAsia="es-SV"/>
              </w:rPr>
              <w:t>Fecha</w:t>
            </w:r>
          </w:p>
        </w:tc>
        <w:tc>
          <w:tcPr>
            <w:tcW w:w="1160" w:type="pct"/>
            <w:shd w:val="clear" w:color="auto" w:fill="F9CEC2"/>
            <w:noWrap/>
            <w:vAlign w:val="center"/>
            <w:hideMark/>
          </w:tcPr>
          <w:p w14:paraId="08E98459" w14:textId="77777777" w:rsidR="00AA6B21" w:rsidRPr="00504CB3" w:rsidRDefault="00AA6B21" w:rsidP="00A27FAA">
            <w:pPr>
              <w:spacing w:line="360" w:lineRule="auto"/>
              <w:rPr>
                <w:rFonts w:eastAsia="Times New Roman"/>
                <w:b/>
                <w:bCs/>
                <w:color w:val="000000"/>
                <w:sz w:val="20"/>
                <w:szCs w:val="20"/>
                <w:lang w:eastAsia="es-SV"/>
              </w:rPr>
            </w:pPr>
            <w:r w:rsidRPr="00504CB3">
              <w:rPr>
                <w:rFonts w:eastAsia="Times New Roman"/>
                <w:b/>
                <w:bCs/>
                <w:color w:val="000000"/>
                <w:sz w:val="20"/>
                <w:szCs w:val="20"/>
                <w:lang w:eastAsia="es-SV"/>
              </w:rPr>
              <w:t> </w:t>
            </w:r>
          </w:p>
        </w:tc>
      </w:tr>
    </w:tbl>
    <w:tbl>
      <w:tblPr>
        <w:tblStyle w:val="Tablaconcuadrcula1"/>
        <w:tblW w:w="9634"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3099"/>
        <w:gridCol w:w="3041"/>
        <w:gridCol w:w="3494"/>
      </w:tblGrid>
      <w:tr w:rsidR="00AA6B21" w:rsidRPr="00504CB3" w14:paraId="1C462309" w14:textId="77777777" w:rsidTr="00CE69F4">
        <w:trPr>
          <w:trHeight w:val="344"/>
        </w:trPr>
        <w:tc>
          <w:tcPr>
            <w:tcW w:w="3099" w:type="dxa"/>
          </w:tcPr>
          <w:p w14:paraId="5DBD37B6" w14:textId="77777777" w:rsidR="00AA6B21" w:rsidRPr="00504CB3" w:rsidRDefault="00AA6B21" w:rsidP="00A27FAA">
            <w:pPr>
              <w:spacing w:after="120" w:line="360" w:lineRule="auto"/>
              <w:rPr>
                <w:rFonts w:ascii="Arial" w:eastAsia="Aptos" w:hAnsi="Arial"/>
                <w:b/>
                <w:bCs/>
                <w:sz w:val="20"/>
                <w:szCs w:val="20"/>
              </w:rPr>
            </w:pPr>
            <w:r w:rsidRPr="00504CB3">
              <w:rPr>
                <w:rFonts w:ascii="Arial" w:eastAsia="Aptos" w:hAnsi="Arial"/>
                <w:b/>
                <w:bCs/>
                <w:sz w:val="20"/>
                <w:szCs w:val="20"/>
              </w:rPr>
              <w:t>Categorías</w:t>
            </w:r>
          </w:p>
        </w:tc>
        <w:tc>
          <w:tcPr>
            <w:tcW w:w="3041" w:type="dxa"/>
          </w:tcPr>
          <w:p w14:paraId="3F0F24BC" w14:textId="77777777" w:rsidR="00AA6B21" w:rsidRPr="00504CB3" w:rsidRDefault="00AA6B21" w:rsidP="00A27FAA">
            <w:pPr>
              <w:spacing w:after="120" w:line="360" w:lineRule="auto"/>
              <w:rPr>
                <w:rFonts w:ascii="Arial" w:eastAsia="Aptos" w:hAnsi="Arial"/>
                <w:b/>
                <w:bCs/>
                <w:sz w:val="20"/>
                <w:szCs w:val="20"/>
              </w:rPr>
            </w:pPr>
            <w:r w:rsidRPr="00504CB3">
              <w:rPr>
                <w:rFonts w:ascii="Arial" w:eastAsia="Aptos" w:hAnsi="Arial"/>
                <w:b/>
                <w:bCs/>
                <w:sz w:val="20"/>
                <w:szCs w:val="20"/>
              </w:rPr>
              <w:t>Descripción</w:t>
            </w:r>
          </w:p>
        </w:tc>
        <w:tc>
          <w:tcPr>
            <w:tcW w:w="3494" w:type="dxa"/>
          </w:tcPr>
          <w:p w14:paraId="430119C3" w14:textId="77777777" w:rsidR="00AA6B21" w:rsidRPr="00504CB3" w:rsidRDefault="00AA6B21" w:rsidP="00A27FAA">
            <w:pPr>
              <w:spacing w:after="120" w:line="360" w:lineRule="auto"/>
              <w:rPr>
                <w:rFonts w:ascii="Arial" w:eastAsia="Aptos" w:hAnsi="Arial"/>
                <w:b/>
                <w:bCs/>
                <w:sz w:val="20"/>
                <w:szCs w:val="20"/>
              </w:rPr>
            </w:pPr>
            <w:r w:rsidRPr="00504CB3">
              <w:rPr>
                <w:rFonts w:ascii="Arial" w:eastAsia="Aptos" w:hAnsi="Arial"/>
                <w:b/>
                <w:bCs/>
                <w:sz w:val="20"/>
                <w:szCs w:val="20"/>
              </w:rPr>
              <w:t>Debilidad/ Fortaleza</w:t>
            </w:r>
          </w:p>
        </w:tc>
      </w:tr>
      <w:tr w:rsidR="00AA6B21" w:rsidRPr="00504CB3" w14:paraId="6549BEA9" w14:textId="77777777" w:rsidTr="00CE69F4">
        <w:trPr>
          <w:trHeight w:val="84"/>
        </w:trPr>
        <w:tc>
          <w:tcPr>
            <w:tcW w:w="3099" w:type="dxa"/>
          </w:tcPr>
          <w:p w14:paraId="49BAD7E7" w14:textId="77777777" w:rsidR="00AA6B21" w:rsidRPr="00504CB3" w:rsidRDefault="00AA6B21" w:rsidP="00A27FAA">
            <w:pPr>
              <w:spacing w:after="120" w:line="360" w:lineRule="auto"/>
              <w:rPr>
                <w:rFonts w:ascii="Arial" w:eastAsia="Aptos" w:hAnsi="Arial"/>
                <w:b/>
                <w:bCs/>
                <w:sz w:val="20"/>
                <w:szCs w:val="20"/>
              </w:rPr>
            </w:pPr>
            <w:r w:rsidRPr="00504CB3">
              <w:rPr>
                <w:rFonts w:ascii="Arial" w:eastAsia="Aptos" w:hAnsi="Arial"/>
                <w:b/>
                <w:bCs/>
                <w:sz w:val="20"/>
                <w:szCs w:val="20"/>
              </w:rPr>
              <w:t>Recursos Humano</w:t>
            </w:r>
          </w:p>
        </w:tc>
        <w:tc>
          <w:tcPr>
            <w:tcW w:w="3041" w:type="dxa"/>
          </w:tcPr>
          <w:p w14:paraId="427A856D" w14:textId="3A4F38E7" w:rsidR="00AA6B21" w:rsidRPr="00504CB3" w:rsidRDefault="00AA6B21" w:rsidP="00A27FAA">
            <w:pPr>
              <w:spacing w:after="120" w:line="360" w:lineRule="auto"/>
              <w:rPr>
                <w:rFonts w:ascii="Arial" w:eastAsia="Aptos" w:hAnsi="Arial"/>
                <w:sz w:val="20"/>
                <w:szCs w:val="20"/>
              </w:rPr>
            </w:pPr>
            <w:r w:rsidRPr="00504CB3">
              <w:rPr>
                <w:rFonts w:ascii="Arial" w:eastAsia="Aptos" w:hAnsi="Arial"/>
                <w:sz w:val="20"/>
                <w:szCs w:val="20"/>
              </w:rPr>
              <w:t>1</w:t>
            </w:r>
          </w:p>
        </w:tc>
        <w:tc>
          <w:tcPr>
            <w:tcW w:w="3494" w:type="dxa"/>
          </w:tcPr>
          <w:p w14:paraId="2CF244E5" w14:textId="12A7F882" w:rsidR="00AA6B21" w:rsidRPr="00504CB3" w:rsidRDefault="00AA6B21" w:rsidP="00A27FAA">
            <w:pPr>
              <w:spacing w:after="120" w:line="360" w:lineRule="auto"/>
              <w:rPr>
                <w:rFonts w:ascii="Arial" w:eastAsia="Aptos" w:hAnsi="Arial"/>
                <w:sz w:val="20"/>
                <w:szCs w:val="20"/>
              </w:rPr>
            </w:pPr>
            <w:r w:rsidRPr="00504CB3">
              <w:rPr>
                <w:rFonts w:ascii="Arial" w:eastAsia="Aptos" w:hAnsi="Arial"/>
                <w:sz w:val="20"/>
                <w:szCs w:val="20"/>
              </w:rPr>
              <w:t>1</w:t>
            </w:r>
          </w:p>
        </w:tc>
      </w:tr>
      <w:tr w:rsidR="00AA6B21" w:rsidRPr="00504CB3" w14:paraId="556867D4" w14:textId="77777777" w:rsidTr="00CE69F4">
        <w:trPr>
          <w:trHeight w:val="144"/>
        </w:trPr>
        <w:tc>
          <w:tcPr>
            <w:tcW w:w="3099" w:type="dxa"/>
          </w:tcPr>
          <w:p w14:paraId="59243F72" w14:textId="77777777" w:rsidR="00AA6B21" w:rsidRPr="00504CB3" w:rsidRDefault="00AA6B21" w:rsidP="00A27FAA">
            <w:pPr>
              <w:spacing w:after="120" w:line="360" w:lineRule="auto"/>
              <w:rPr>
                <w:rFonts w:ascii="Arial" w:eastAsia="Aptos" w:hAnsi="Arial"/>
                <w:b/>
                <w:bCs/>
                <w:sz w:val="20"/>
                <w:szCs w:val="20"/>
              </w:rPr>
            </w:pPr>
            <w:r w:rsidRPr="00504CB3">
              <w:rPr>
                <w:rFonts w:ascii="Arial" w:eastAsia="Aptos" w:hAnsi="Arial"/>
                <w:b/>
                <w:bCs/>
                <w:sz w:val="20"/>
                <w:szCs w:val="20"/>
              </w:rPr>
              <w:t>Procesos</w:t>
            </w:r>
          </w:p>
        </w:tc>
        <w:tc>
          <w:tcPr>
            <w:tcW w:w="3041" w:type="dxa"/>
          </w:tcPr>
          <w:p w14:paraId="29AD7F2A" w14:textId="50F552FD" w:rsidR="00AA6B21" w:rsidRPr="00504CB3" w:rsidRDefault="00AA6B21" w:rsidP="00A27FAA">
            <w:pPr>
              <w:spacing w:after="120" w:line="360" w:lineRule="auto"/>
              <w:rPr>
                <w:rFonts w:ascii="Arial" w:eastAsia="Aptos" w:hAnsi="Arial"/>
                <w:sz w:val="20"/>
                <w:szCs w:val="20"/>
              </w:rPr>
            </w:pPr>
            <w:r w:rsidRPr="00504CB3">
              <w:rPr>
                <w:rFonts w:ascii="Arial" w:eastAsia="Aptos" w:hAnsi="Arial"/>
                <w:sz w:val="20"/>
                <w:szCs w:val="20"/>
              </w:rPr>
              <w:t>1</w:t>
            </w:r>
          </w:p>
        </w:tc>
        <w:tc>
          <w:tcPr>
            <w:tcW w:w="3494" w:type="dxa"/>
          </w:tcPr>
          <w:p w14:paraId="7FF42CD2" w14:textId="77777777" w:rsidR="00AA6B21" w:rsidRPr="00504CB3" w:rsidRDefault="00AA6B21" w:rsidP="00A27FAA">
            <w:pPr>
              <w:spacing w:after="120" w:line="360" w:lineRule="auto"/>
              <w:rPr>
                <w:rFonts w:ascii="Arial" w:eastAsia="Aptos" w:hAnsi="Arial"/>
                <w:sz w:val="20"/>
                <w:szCs w:val="20"/>
              </w:rPr>
            </w:pPr>
          </w:p>
        </w:tc>
      </w:tr>
      <w:tr w:rsidR="00AA6B21" w:rsidRPr="00504CB3" w14:paraId="26A48E9D" w14:textId="77777777" w:rsidTr="00CE69F4">
        <w:trPr>
          <w:trHeight w:val="188"/>
        </w:trPr>
        <w:tc>
          <w:tcPr>
            <w:tcW w:w="3099" w:type="dxa"/>
          </w:tcPr>
          <w:p w14:paraId="21640D74" w14:textId="77777777" w:rsidR="00AA6B21" w:rsidRPr="00504CB3" w:rsidRDefault="00AA6B21" w:rsidP="00A27FAA">
            <w:pPr>
              <w:spacing w:after="120" w:line="360" w:lineRule="auto"/>
              <w:rPr>
                <w:rFonts w:ascii="Arial" w:eastAsia="Aptos" w:hAnsi="Arial"/>
                <w:b/>
                <w:bCs/>
                <w:sz w:val="20"/>
                <w:szCs w:val="20"/>
              </w:rPr>
            </w:pPr>
            <w:r w:rsidRPr="00504CB3">
              <w:rPr>
                <w:rFonts w:ascii="Arial" w:eastAsia="Aptos" w:hAnsi="Arial"/>
                <w:b/>
                <w:bCs/>
                <w:sz w:val="20"/>
                <w:szCs w:val="20"/>
              </w:rPr>
              <w:t>Mejora Continua</w:t>
            </w:r>
          </w:p>
        </w:tc>
        <w:tc>
          <w:tcPr>
            <w:tcW w:w="3041" w:type="dxa"/>
          </w:tcPr>
          <w:p w14:paraId="1664E207" w14:textId="77777777" w:rsidR="00AA6B21" w:rsidRPr="00504CB3" w:rsidRDefault="00AA6B21" w:rsidP="00A27FAA">
            <w:pPr>
              <w:spacing w:after="120" w:line="360" w:lineRule="auto"/>
              <w:rPr>
                <w:rFonts w:ascii="Arial" w:eastAsia="Aptos" w:hAnsi="Arial"/>
                <w:sz w:val="20"/>
                <w:szCs w:val="20"/>
              </w:rPr>
            </w:pPr>
          </w:p>
        </w:tc>
        <w:tc>
          <w:tcPr>
            <w:tcW w:w="3494" w:type="dxa"/>
          </w:tcPr>
          <w:p w14:paraId="373FD393" w14:textId="77777777" w:rsidR="00AA6B21" w:rsidRPr="00504CB3" w:rsidRDefault="00AA6B21" w:rsidP="00A27FAA">
            <w:pPr>
              <w:spacing w:after="120" w:line="360" w:lineRule="auto"/>
              <w:rPr>
                <w:rFonts w:ascii="Arial" w:eastAsia="Aptos" w:hAnsi="Arial"/>
                <w:sz w:val="20"/>
                <w:szCs w:val="20"/>
              </w:rPr>
            </w:pPr>
          </w:p>
        </w:tc>
      </w:tr>
      <w:tr w:rsidR="00AA6B21" w:rsidRPr="00504CB3" w14:paraId="099FFDAF" w14:textId="77777777" w:rsidTr="00CE69F4">
        <w:trPr>
          <w:trHeight w:val="84"/>
        </w:trPr>
        <w:tc>
          <w:tcPr>
            <w:tcW w:w="3099" w:type="dxa"/>
          </w:tcPr>
          <w:p w14:paraId="11FFD935" w14:textId="77777777" w:rsidR="00AA6B21" w:rsidRPr="00504CB3" w:rsidRDefault="00AA6B21" w:rsidP="00A27FAA">
            <w:pPr>
              <w:spacing w:after="120" w:line="360" w:lineRule="auto"/>
              <w:rPr>
                <w:rFonts w:ascii="Arial" w:eastAsia="Aptos" w:hAnsi="Arial"/>
                <w:b/>
                <w:bCs/>
                <w:sz w:val="20"/>
                <w:szCs w:val="20"/>
              </w:rPr>
            </w:pPr>
            <w:r w:rsidRPr="00504CB3">
              <w:rPr>
                <w:rFonts w:ascii="Arial" w:eastAsia="Aptos" w:hAnsi="Arial"/>
                <w:b/>
                <w:bCs/>
                <w:sz w:val="20"/>
                <w:szCs w:val="20"/>
              </w:rPr>
              <w:t>Mediciones</w:t>
            </w:r>
          </w:p>
        </w:tc>
        <w:tc>
          <w:tcPr>
            <w:tcW w:w="3041" w:type="dxa"/>
          </w:tcPr>
          <w:p w14:paraId="1F3C7443" w14:textId="77777777" w:rsidR="00AA6B21" w:rsidRPr="00504CB3" w:rsidRDefault="00AA6B21" w:rsidP="00A27FAA">
            <w:pPr>
              <w:spacing w:after="120" w:line="360" w:lineRule="auto"/>
              <w:rPr>
                <w:rFonts w:ascii="Arial" w:eastAsia="Aptos" w:hAnsi="Arial"/>
                <w:sz w:val="20"/>
                <w:szCs w:val="20"/>
              </w:rPr>
            </w:pPr>
          </w:p>
        </w:tc>
        <w:tc>
          <w:tcPr>
            <w:tcW w:w="3494" w:type="dxa"/>
          </w:tcPr>
          <w:p w14:paraId="6D44F60B" w14:textId="77777777" w:rsidR="00AA6B21" w:rsidRPr="00504CB3" w:rsidRDefault="00AA6B21" w:rsidP="00A27FAA">
            <w:pPr>
              <w:spacing w:after="120" w:line="360" w:lineRule="auto"/>
              <w:rPr>
                <w:rFonts w:ascii="Arial" w:eastAsia="Aptos" w:hAnsi="Arial"/>
                <w:sz w:val="20"/>
                <w:szCs w:val="20"/>
              </w:rPr>
            </w:pPr>
          </w:p>
        </w:tc>
      </w:tr>
      <w:tr w:rsidR="00AA6B21" w:rsidRPr="00504CB3" w14:paraId="04DF103C" w14:textId="77777777" w:rsidTr="00CE69F4">
        <w:trPr>
          <w:trHeight w:val="84"/>
        </w:trPr>
        <w:tc>
          <w:tcPr>
            <w:tcW w:w="3099" w:type="dxa"/>
          </w:tcPr>
          <w:p w14:paraId="59D3D573" w14:textId="77777777" w:rsidR="00AA6B21" w:rsidRPr="00504CB3" w:rsidRDefault="00AA6B21" w:rsidP="00A27FAA">
            <w:pPr>
              <w:spacing w:after="120" w:line="360" w:lineRule="auto"/>
              <w:rPr>
                <w:rFonts w:ascii="Arial" w:eastAsia="Aptos" w:hAnsi="Arial"/>
                <w:b/>
                <w:bCs/>
                <w:sz w:val="20"/>
                <w:szCs w:val="20"/>
              </w:rPr>
            </w:pPr>
            <w:r w:rsidRPr="00504CB3">
              <w:rPr>
                <w:rFonts w:ascii="Arial" w:eastAsia="Aptos" w:hAnsi="Arial"/>
                <w:b/>
                <w:bCs/>
                <w:sz w:val="20"/>
                <w:szCs w:val="20"/>
              </w:rPr>
              <w:t>Infraestructura</w:t>
            </w:r>
          </w:p>
        </w:tc>
        <w:tc>
          <w:tcPr>
            <w:tcW w:w="3041" w:type="dxa"/>
          </w:tcPr>
          <w:p w14:paraId="2EB0836E" w14:textId="77777777" w:rsidR="00AA6B21" w:rsidRPr="00504CB3" w:rsidRDefault="00AA6B21" w:rsidP="00A27FAA">
            <w:pPr>
              <w:spacing w:after="120" w:line="360" w:lineRule="auto"/>
              <w:rPr>
                <w:rFonts w:ascii="Arial" w:eastAsia="Aptos" w:hAnsi="Arial"/>
                <w:sz w:val="20"/>
                <w:szCs w:val="20"/>
              </w:rPr>
            </w:pPr>
          </w:p>
        </w:tc>
        <w:tc>
          <w:tcPr>
            <w:tcW w:w="3494" w:type="dxa"/>
          </w:tcPr>
          <w:p w14:paraId="44AEE6F5" w14:textId="77777777" w:rsidR="00AA6B21" w:rsidRPr="00504CB3" w:rsidRDefault="00AA6B21" w:rsidP="00A27FAA">
            <w:pPr>
              <w:spacing w:after="120" w:line="360" w:lineRule="auto"/>
              <w:rPr>
                <w:rFonts w:ascii="Arial" w:eastAsia="Aptos" w:hAnsi="Arial"/>
                <w:sz w:val="20"/>
                <w:szCs w:val="20"/>
              </w:rPr>
            </w:pPr>
          </w:p>
        </w:tc>
      </w:tr>
    </w:tbl>
    <w:p w14:paraId="1E4E93CA" w14:textId="6503CA45" w:rsidR="00AA6B21" w:rsidRPr="00504CB3" w:rsidRDefault="00AA6B21" w:rsidP="00AA6B21">
      <w:pPr>
        <w:spacing w:after="120"/>
        <w:rPr>
          <w:rFonts w:eastAsia="Aptos"/>
          <w:sz w:val="20"/>
          <w:szCs w:val="20"/>
        </w:rPr>
      </w:pPr>
      <w:r w:rsidRPr="00504CB3">
        <w:rPr>
          <w:rFonts w:eastAsia="Aptos"/>
          <w:b/>
          <w:bCs/>
          <w:sz w:val="20"/>
          <w:szCs w:val="20"/>
        </w:rPr>
        <w:t>Puntuaciones:</w:t>
      </w:r>
      <w:r w:rsidRPr="00504CB3">
        <w:rPr>
          <w:rFonts w:eastAsia="Aptos"/>
          <w:sz w:val="20"/>
          <w:szCs w:val="20"/>
        </w:rPr>
        <w:t xml:space="preserve"> </w:t>
      </w:r>
      <w:r w:rsidRPr="00504CB3">
        <w:rPr>
          <w:rFonts w:eastAsia="Aptos"/>
          <w:sz w:val="20"/>
          <w:szCs w:val="20"/>
        </w:rPr>
        <w:tab/>
      </w:r>
      <w:r w:rsidRPr="00504CB3">
        <w:rPr>
          <w:rFonts w:eastAsia="Aptos"/>
          <w:b/>
          <w:bCs/>
          <w:sz w:val="20"/>
          <w:szCs w:val="20"/>
        </w:rPr>
        <w:t xml:space="preserve">Debilidad </w:t>
      </w:r>
      <w:r w:rsidRPr="00504CB3">
        <w:rPr>
          <w:rFonts w:eastAsia="Aptos"/>
          <w:sz w:val="20"/>
          <w:szCs w:val="20"/>
        </w:rPr>
        <w:t>1,2</w:t>
      </w:r>
      <w:r w:rsidRPr="00504CB3">
        <w:rPr>
          <w:rFonts w:eastAsia="Aptos"/>
          <w:sz w:val="20"/>
          <w:szCs w:val="20"/>
        </w:rPr>
        <w:tab/>
      </w:r>
      <w:r w:rsidRPr="00504CB3">
        <w:rPr>
          <w:rFonts w:eastAsia="Aptos"/>
          <w:b/>
          <w:bCs/>
          <w:sz w:val="20"/>
          <w:szCs w:val="20"/>
        </w:rPr>
        <w:t>Fortaleza</w:t>
      </w:r>
      <w:r w:rsidRPr="00504CB3">
        <w:rPr>
          <w:rFonts w:eastAsia="Aptos"/>
          <w:sz w:val="20"/>
          <w:szCs w:val="20"/>
        </w:rPr>
        <w:t xml:space="preserve"> 4,5</w:t>
      </w:r>
    </w:p>
    <w:p w14:paraId="6E2AE002" w14:textId="77777777" w:rsidR="00AA6B21" w:rsidRPr="00504CB3" w:rsidRDefault="00AA6B21" w:rsidP="006205D4">
      <w:pPr>
        <w:rPr>
          <w:b/>
          <w:bCs/>
        </w:rPr>
      </w:pPr>
      <w:bookmarkStart w:id="845" w:name="_Toc171290238"/>
      <w:r w:rsidRPr="00504CB3">
        <w:rPr>
          <w:b/>
          <w:bCs/>
        </w:rPr>
        <w:t>Anexo 3: Matriz de Análisis Externo</w:t>
      </w:r>
      <w:bookmarkEnd w:id="845"/>
    </w:p>
    <w:tbl>
      <w:tblPr>
        <w:tblW w:w="5127" w:type="pct"/>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CellMar>
          <w:left w:w="70" w:type="dxa"/>
          <w:right w:w="70" w:type="dxa"/>
        </w:tblCellMar>
        <w:tblLook w:val="04A0" w:firstRow="1" w:lastRow="0" w:firstColumn="1" w:lastColumn="0" w:noHBand="0" w:noVBand="1"/>
      </w:tblPr>
      <w:tblGrid>
        <w:gridCol w:w="5941"/>
        <w:gridCol w:w="1420"/>
        <w:gridCol w:w="2274"/>
      </w:tblGrid>
      <w:tr w:rsidR="00AA6B21" w:rsidRPr="00504CB3" w14:paraId="3752A8C8" w14:textId="77777777" w:rsidTr="00CE69F4">
        <w:trPr>
          <w:trHeight w:val="84"/>
        </w:trPr>
        <w:tc>
          <w:tcPr>
            <w:tcW w:w="3083" w:type="pct"/>
            <w:vMerge w:val="restart"/>
            <w:shd w:val="clear" w:color="auto" w:fill="F9CEC2"/>
            <w:noWrap/>
            <w:vAlign w:val="center"/>
            <w:hideMark/>
          </w:tcPr>
          <w:p w14:paraId="7DE08E21" w14:textId="77777777" w:rsidR="00AA6B21" w:rsidRPr="00504CB3" w:rsidRDefault="00AA6B21" w:rsidP="00B83B9F">
            <w:pPr>
              <w:jc w:val="center"/>
              <w:rPr>
                <w:rFonts w:eastAsia="Times New Roman"/>
                <w:b/>
                <w:bCs/>
                <w:color w:val="000000"/>
                <w:sz w:val="22"/>
                <w:szCs w:val="20"/>
                <w:lang w:eastAsia="es-SV"/>
              </w:rPr>
            </w:pPr>
            <w:r w:rsidRPr="00504CB3">
              <w:rPr>
                <w:rFonts w:eastAsia="Times New Roman"/>
                <w:b/>
                <w:bCs/>
                <w:color w:val="000000"/>
                <w:sz w:val="22"/>
                <w:szCs w:val="20"/>
                <w:lang w:eastAsia="es-SV"/>
              </w:rPr>
              <w:t>Matriz de Análisis Externo</w:t>
            </w:r>
          </w:p>
        </w:tc>
        <w:tc>
          <w:tcPr>
            <w:tcW w:w="737" w:type="pct"/>
            <w:shd w:val="clear" w:color="auto" w:fill="F9CEC2"/>
            <w:vAlign w:val="center"/>
            <w:hideMark/>
          </w:tcPr>
          <w:p w14:paraId="2AB98D4A" w14:textId="77777777" w:rsidR="00AA6B21" w:rsidRPr="00504CB3" w:rsidRDefault="00AA6B21" w:rsidP="00B83B9F">
            <w:pPr>
              <w:rPr>
                <w:rFonts w:eastAsia="Times New Roman"/>
                <w:b/>
                <w:bCs/>
                <w:color w:val="000000"/>
                <w:sz w:val="22"/>
                <w:szCs w:val="20"/>
                <w:lang w:eastAsia="es-SV"/>
              </w:rPr>
            </w:pPr>
            <w:r w:rsidRPr="00504CB3">
              <w:rPr>
                <w:rFonts w:eastAsia="Times New Roman"/>
                <w:b/>
                <w:bCs/>
                <w:color w:val="000000"/>
                <w:sz w:val="22"/>
                <w:szCs w:val="20"/>
                <w:lang w:eastAsia="es-SV"/>
              </w:rPr>
              <w:t>Código</w:t>
            </w:r>
          </w:p>
        </w:tc>
        <w:tc>
          <w:tcPr>
            <w:tcW w:w="1180" w:type="pct"/>
            <w:shd w:val="clear" w:color="auto" w:fill="F9CEC2"/>
            <w:noWrap/>
            <w:vAlign w:val="center"/>
            <w:hideMark/>
          </w:tcPr>
          <w:p w14:paraId="2B6E08C1" w14:textId="77777777" w:rsidR="00AA6B21" w:rsidRPr="00504CB3" w:rsidRDefault="00AA6B21" w:rsidP="00B83B9F">
            <w:pPr>
              <w:rPr>
                <w:rFonts w:eastAsia="Times New Roman"/>
                <w:b/>
                <w:bCs/>
                <w:color w:val="000000"/>
                <w:sz w:val="22"/>
                <w:szCs w:val="20"/>
                <w:lang w:eastAsia="es-SV"/>
              </w:rPr>
            </w:pPr>
            <w:r w:rsidRPr="00504CB3">
              <w:rPr>
                <w:rFonts w:eastAsia="Times New Roman"/>
                <w:b/>
                <w:bCs/>
                <w:color w:val="000000"/>
                <w:sz w:val="22"/>
                <w:szCs w:val="20"/>
                <w:lang w:eastAsia="es-SV"/>
              </w:rPr>
              <w:t> </w:t>
            </w:r>
          </w:p>
        </w:tc>
      </w:tr>
      <w:tr w:rsidR="00AA6B21" w:rsidRPr="00504CB3" w14:paraId="5DF77270" w14:textId="77777777" w:rsidTr="00CE69F4">
        <w:trPr>
          <w:trHeight w:val="84"/>
        </w:trPr>
        <w:tc>
          <w:tcPr>
            <w:tcW w:w="3083" w:type="pct"/>
            <w:vMerge/>
            <w:tcBorders>
              <w:bottom w:val="single" w:sz="4" w:space="0" w:color="F9CEC2" w:themeColor="accent1" w:themeTint="33"/>
            </w:tcBorders>
            <w:shd w:val="clear" w:color="auto" w:fill="F9CEC2"/>
            <w:vAlign w:val="center"/>
            <w:hideMark/>
          </w:tcPr>
          <w:p w14:paraId="7921E43C" w14:textId="77777777" w:rsidR="00AA6B21" w:rsidRPr="00504CB3" w:rsidRDefault="00AA6B21" w:rsidP="00B83B9F">
            <w:pPr>
              <w:rPr>
                <w:rFonts w:eastAsia="Times New Roman"/>
                <w:b/>
                <w:bCs/>
                <w:color w:val="000000"/>
                <w:sz w:val="22"/>
                <w:szCs w:val="20"/>
                <w:lang w:eastAsia="es-SV"/>
              </w:rPr>
            </w:pPr>
          </w:p>
        </w:tc>
        <w:tc>
          <w:tcPr>
            <w:tcW w:w="737" w:type="pct"/>
            <w:tcBorders>
              <w:bottom w:val="single" w:sz="4" w:space="0" w:color="F9CEC2" w:themeColor="accent1" w:themeTint="33"/>
            </w:tcBorders>
            <w:shd w:val="clear" w:color="auto" w:fill="F9CEC2"/>
            <w:vAlign w:val="center"/>
            <w:hideMark/>
          </w:tcPr>
          <w:p w14:paraId="243DBB00" w14:textId="77777777" w:rsidR="00AA6B21" w:rsidRPr="00504CB3" w:rsidRDefault="00AA6B21" w:rsidP="00B83B9F">
            <w:pPr>
              <w:rPr>
                <w:rFonts w:eastAsia="Times New Roman"/>
                <w:b/>
                <w:bCs/>
                <w:color w:val="000000"/>
                <w:sz w:val="22"/>
                <w:szCs w:val="20"/>
                <w:lang w:eastAsia="es-SV"/>
              </w:rPr>
            </w:pPr>
            <w:r w:rsidRPr="00504CB3">
              <w:rPr>
                <w:rFonts w:eastAsia="Times New Roman"/>
                <w:b/>
                <w:bCs/>
                <w:color w:val="000000"/>
                <w:sz w:val="22"/>
                <w:szCs w:val="20"/>
                <w:lang w:eastAsia="es-SV"/>
              </w:rPr>
              <w:t>Fecha</w:t>
            </w:r>
          </w:p>
        </w:tc>
        <w:tc>
          <w:tcPr>
            <w:tcW w:w="1180" w:type="pct"/>
            <w:tcBorders>
              <w:bottom w:val="single" w:sz="4" w:space="0" w:color="F9CEC2" w:themeColor="accent1" w:themeTint="33"/>
            </w:tcBorders>
            <w:shd w:val="clear" w:color="auto" w:fill="F9CEC2"/>
            <w:noWrap/>
            <w:vAlign w:val="center"/>
            <w:hideMark/>
          </w:tcPr>
          <w:p w14:paraId="6F3BA35F" w14:textId="77777777" w:rsidR="00AA6B21" w:rsidRPr="00504CB3" w:rsidRDefault="00AA6B21" w:rsidP="00B83B9F">
            <w:pPr>
              <w:rPr>
                <w:rFonts w:eastAsia="Times New Roman"/>
                <w:b/>
                <w:bCs/>
                <w:color w:val="000000"/>
                <w:sz w:val="22"/>
                <w:szCs w:val="20"/>
                <w:lang w:eastAsia="es-SV"/>
              </w:rPr>
            </w:pPr>
            <w:r w:rsidRPr="00504CB3">
              <w:rPr>
                <w:rFonts w:eastAsia="Times New Roman"/>
                <w:b/>
                <w:bCs/>
                <w:color w:val="000000"/>
                <w:sz w:val="22"/>
                <w:szCs w:val="20"/>
                <w:lang w:eastAsia="es-SV"/>
              </w:rPr>
              <w:t> </w:t>
            </w:r>
          </w:p>
        </w:tc>
      </w:tr>
    </w:tbl>
    <w:tbl>
      <w:tblPr>
        <w:tblStyle w:val="Tablaconcuadrcula1"/>
        <w:tblW w:w="9634" w:type="dxa"/>
        <w:tblLook w:val="04A0" w:firstRow="1" w:lastRow="0" w:firstColumn="1" w:lastColumn="0" w:noHBand="0" w:noVBand="1"/>
      </w:tblPr>
      <w:tblGrid>
        <w:gridCol w:w="2303"/>
        <w:gridCol w:w="2303"/>
        <w:gridCol w:w="1931"/>
        <w:gridCol w:w="3097"/>
      </w:tblGrid>
      <w:tr w:rsidR="00AA6B21" w:rsidRPr="00504CB3" w14:paraId="441968C9" w14:textId="77777777" w:rsidTr="00CE69F4">
        <w:trPr>
          <w:trHeight w:val="84"/>
        </w:trPr>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9CEC2"/>
            <w:vAlign w:val="center"/>
          </w:tcPr>
          <w:p w14:paraId="636E3A28" w14:textId="77777777" w:rsidR="00AA6B21" w:rsidRPr="00504CB3" w:rsidRDefault="00AA6B21" w:rsidP="005B3EEF">
            <w:pPr>
              <w:spacing w:after="120" w:line="480" w:lineRule="auto"/>
              <w:jc w:val="center"/>
              <w:rPr>
                <w:rFonts w:ascii="Arial" w:eastAsia="Aptos" w:hAnsi="Arial"/>
                <w:b/>
                <w:bCs/>
                <w:sz w:val="22"/>
                <w:szCs w:val="20"/>
              </w:rPr>
            </w:pPr>
            <w:r w:rsidRPr="00504CB3">
              <w:rPr>
                <w:rFonts w:ascii="Arial" w:eastAsia="Aptos" w:hAnsi="Arial"/>
                <w:b/>
                <w:bCs/>
                <w:sz w:val="22"/>
                <w:szCs w:val="20"/>
              </w:rPr>
              <w:t>Categorías</w:t>
            </w:r>
          </w:p>
        </w:tc>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9CEC2"/>
            <w:vAlign w:val="center"/>
          </w:tcPr>
          <w:p w14:paraId="16B9F6A9" w14:textId="77777777" w:rsidR="00AA6B21" w:rsidRPr="00504CB3" w:rsidRDefault="00AA6B21" w:rsidP="005B3EEF">
            <w:pPr>
              <w:spacing w:after="120" w:line="480" w:lineRule="auto"/>
              <w:jc w:val="center"/>
              <w:rPr>
                <w:rFonts w:ascii="Arial" w:eastAsia="Aptos" w:hAnsi="Arial"/>
                <w:b/>
                <w:bCs/>
                <w:sz w:val="22"/>
                <w:szCs w:val="20"/>
              </w:rPr>
            </w:pPr>
            <w:r w:rsidRPr="00504CB3">
              <w:rPr>
                <w:rFonts w:ascii="Arial" w:eastAsia="Aptos" w:hAnsi="Arial"/>
                <w:b/>
                <w:bCs/>
                <w:sz w:val="22"/>
                <w:szCs w:val="20"/>
              </w:rPr>
              <w:t>Descripción</w:t>
            </w:r>
          </w:p>
        </w:tc>
        <w:tc>
          <w:tcPr>
            <w:tcW w:w="193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9CEC2"/>
            <w:vAlign w:val="center"/>
          </w:tcPr>
          <w:p w14:paraId="77387AF9" w14:textId="77777777" w:rsidR="00AA6B21" w:rsidRPr="00504CB3" w:rsidRDefault="00AA6B21" w:rsidP="005B3EEF">
            <w:pPr>
              <w:spacing w:after="120" w:line="480" w:lineRule="auto"/>
              <w:jc w:val="center"/>
              <w:rPr>
                <w:rFonts w:ascii="Arial" w:eastAsia="Aptos" w:hAnsi="Arial"/>
                <w:b/>
                <w:bCs/>
                <w:sz w:val="22"/>
                <w:szCs w:val="20"/>
              </w:rPr>
            </w:pPr>
            <w:r w:rsidRPr="00504CB3">
              <w:rPr>
                <w:rFonts w:ascii="Arial" w:eastAsia="Aptos" w:hAnsi="Arial"/>
                <w:b/>
                <w:bCs/>
                <w:sz w:val="22"/>
                <w:szCs w:val="20"/>
              </w:rPr>
              <w:t>Evaluación del Impacto</w:t>
            </w:r>
          </w:p>
        </w:tc>
        <w:tc>
          <w:tcPr>
            <w:tcW w:w="309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F9CEC2"/>
            <w:vAlign w:val="center"/>
          </w:tcPr>
          <w:p w14:paraId="4CD28A88" w14:textId="77777777" w:rsidR="00AA6B21" w:rsidRPr="00504CB3" w:rsidRDefault="00AA6B21" w:rsidP="005B3EEF">
            <w:pPr>
              <w:spacing w:after="120" w:line="480" w:lineRule="auto"/>
              <w:jc w:val="center"/>
              <w:rPr>
                <w:rFonts w:ascii="Arial" w:eastAsia="Aptos" w:hAnsi="Arial"/>
                <w:b/>
                <w:bCs/>
                <w:sz w:val="22"/>
                <w:szCs w:val="20"/>
              </w:rPr>
            </w:pPr>
            <w:r w:rsidRPr="00504CB3">
              <w:rPr>
                <w:rFonts w:ascii="Arial" w:eastAsia="Aptos" w:hAnsi="Arial"/>
                <w:b/>
                <w:bCs/>
                <w:sz w:val="22"/>
                <w:szCs w:val="20"/>
              </w:rPr>
              <w:t>Oportunidades / Amenazas</w:t>
            </w:r>
          </w:p>
        </w:tc>
      </w:tr>
      <w:tr w:rsidR="00AA6B21" w:rsidRPr="00504CB3" w14:paraId="76A7CBEB" w14:textId="77777777" w:rsidTr="00CE69F4">
        <w:trPr>
          <w:trHeight w:val="344"/>
        </w:trPr>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1DD5B7A5" w14:textId="77777777" w:rsidR="00AA6B21" w:rsidRPr="00504CB3" w:rsidRDefault="00AA6B21" w:rsidP="00B83B9F">
            <w:pPr>
              <w:spacing w:after="120" w:line="480" w:lineRule="auto"/>
              <w:rPr>
                <w:rFonts w:ascii="Arial" w:eastAsia="Aptos" w:hAnsi="Arial"/>
                <w:b/>
                <w:bCs/>
                <w:sz w:val="22"/>
                <w:szCs w:val="20"/>
              </w:rPr>
            </w:pPr>
            <w:r w:rsidRPr="00504CB3">
              <w:rPr>
                <w:rFonts w:ascii="Arial" w:eastAsia="Aptos" w:hAnsi="Arial"/>
                <w:b/>
                <w:bCs/>
                <w:sz w:val="22"/>
                <w:szCs w:val="20"/>
              </w:rPr>
              <w:t>Política</w:t>
            </w:r>
          </w:p>
        </w:tc>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AF2F981" w14:textId="77777777" w:rsidR="00AA6B21" w:rsidRPr="00504CB3" w:rsidRDefault="00AA6B21" w:rsidP="00B83B9F">
            <w:pPr>
              <w:spacing w:after="120" w:line="480" w:lineRule="auto"/>
              <w:rPr>
                <w:rFonts w:ascii="Arial" w:eastAsia="Aptos" w:hAnsi="Arial"/>
                <w:sz w:val="22"/>
                <w:szCs w:val="20"/>
              </w:rPr>
            </w:pPr>
          </w:p>
        </w:tc>
        <w:tc>
          <w:tcPr>
            <w:tcW w:w="193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465A850E" w14:textId="77777777" w:rsidR="00AA6B21" w:rsidRPr="00504CB3" w:rsidRDefault="00AA6B21" w:rsidP="00B83B9F">
            <w:pPr>
              <w:spacing w:after="120" w:line="480" w:lineRule="auto"/>
              <w:rPr>
                <w:rFonts w:ascii="Arial" w:eastAsia="Aptos" w:hAnsi="Arial"/>
                <w:sz w:val="22"/>
                <w:szCs w:val="20"/>
              </w:rPr>
            </w:pPr>
          </w:p>
        </w:tc>
        <w:tc>
          <w:tcPr>
            <w:tcW w:w="309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19AF56F6" w14:textId="77777777" w:rsidR="00AA6B21" w:rsidRPr="00504CB3" w:rsidRDefault="00AA6B21" w:rsidP="00B83B9F">
            <w:pPr>
              <w:spacing w:after="120" w:line="480" w:lineRule="auto"/>
              <w:rPr>
                <w:rFonts w:ascii="Arial" w:eastAsia="Aptos" w:hAnsi="Arial"/>
                <w:sz w:val="22"/>
                <w:szCs w:val="20"/>
              </w:rPr>
            </w:pPr>
          </w:p>
        </w:tc>
      </w:tr>
      <w:tr w:rsidR="00AA6B21" w:rsidRPr="00504CB3" w14:paraId="5D2531D3" w14:textId="77777777" w:rsidTr="00CE69F4">
        <w:trPr>
          <w:trHeight w:val="360"/>
        </w:trPr>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1E46EB30" w14:textId="77777777" w:rsidR="00AA6B21" w:rsidRPr="00504CB3" w:rsidRDefault="00AA6B21" w:rsidP="00B83B9F">
            <w:pPr>
              <w:spacing w:after="120" w:line="480" w:lineRule="auto"/>
              <w:rPr>
                <w:rFonts w:ascii="Arial" w:eastAsia="Aptos" w:hAnsi="Arial"/>
                <w:b/>
                <w:bCs/>
                <w:sz w:val="22"/>
                <w:szCs w:val="20"/>
              </w:rPr>
            </w:pPr>
            <w:r w:rsidRPr="00504CB3">
              <w:rPr>
                <w:rFonts w:ascii="Arial" w:eastAsia="Aptos" w:hAnsi="Arial"/>
                <w:b/>
                <w:bCs/>
                <w:sz w:val="22"/>
                <w:szCs w:val="20"/>
              </w:rPr>
              <w:t>Económico</w:t>
            </w:r>
          </w:p>
        </w:tc>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1B94ACF" w14:textId="77777777" w:rsidR="00AA6B21" w:rsidRPr="00504CB3" w:rsidRDefault="00AA6B21" w:rsidP="00B83B9F">
            <w:pPr>
              <w:spacing w:after="120" w:line="480" w:lineRule="auto"/>
              <w:rPr>
                <w:rFonts w:ascii="Arial" w:eastAsia="Aptos" w:hAnsi="Arial"/>
                <w:sz w:val="22"/>
                <w:szCs w:val="20"/>
              </w:rPr>
            </w:pPr>
          </w:p>
        </w:tc>
        <w:tc>
          <w:tcPr>
            <w:tcW w:w="193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C77ADC8" w14:textId="77777777" w:rsidR="00AA6B21" w:rsidRPr="00504CB3" w:rsidRDefault="00AA6B21" w:rsidP="00B83B9F">
            <w:pPr>
              <w:spacing w:after="120" w:line="480" w:lineRule="auto"/>
              <w:rPr>
                <w:rFonts w:ascii="Arial" w:eastAsia="Aptos" w:hAnsi="Arial"/>
                <w:sz w:val="22"/>
                <w:szCs w:val="20"/>
              </w:rPr>
            </w:pPr>
          </w:p>
        </w:tc>
        <w:tc>
          <w:tcPr>
            <w:tcW w:w="309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7652AF8A" w14:textId="77777777" w:rsidR="00AA6B21" w:rsidRPr="00504CB3" w:rsidRDefault="00AA6B21" w:rsidP="00B83B9F">
            <w:pPr>
              <w:spacing w:after="120" w:line="480" w:lineRule="auto"/>
              <w:rPr>
                <w:rFonts w:ascii="Arial" w:eastAsia="Aptos" w:hAnsi="Arial"/>
                <w:sz w:val="22"/>
                <w:szCs w:val="20"/>
              </w:rPr>
            </w:pPr>
          </w:p>
        </w:tc>
      </w:tr>
      <w:tr w:rsidR="00AA6B21" w:rsidRPr="00504CB3" w14:paraId="052553EC" w14:textId="77777777" w:rsidTr="00CE69F4">
        <w:trPr>
          <w:trHeight w:val="344"/>
        </w:trPr>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76F54CAE" w14:textId="77777777" w:rsidR="00AA6B21" w:rsidRPr="00504CB3" w:rsidRDefault="00AA6B21" w:rsidP="00B83B9F">
            <w:pPr>
              <w:spacing w:after="120" w:line="480" w:lineRule="auto"/>
              <w:rPr>
                <w:rFonts w:ascii="Arial" w:eastAsia="Aptos" w:hAnsi="Arial"/>
                <w:b/>
                <w:bCs/>
                <w:sz w:val="22"/>
                <w:szCs w:val="20"/>
              </w:rPr>
            </w:pPr>
            <w:r w:rsidRPr="00504CB3">
              <w:rPr>
                <w:rFonts w:ascii="Arial" w:eastAsia="Aptos" w:hAnsi="Arial"/>
                <w:b/>
                <w:bCs/>
                <w:sz w:val="22"/>
                <w:szCs w:val="20"/>
              </w:rPr>
              <w:lastRenderedPageBreak/>
              <w:t>Social</w:t>
            </w:r>
          </w:p>
        </w:tc>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3B8BB808" w14:textId="77777777" w:rsidR="00AA6B21" w:rsidRPr="00504CB3" w:rsidRDefault="00AA6B21" w:rsidP="00B83B9F">
            <w:pPr>
              <w:spacing w:after="120" w:line="480" w:lineRule="auto"/>
              <w:rPr>
                <w:rFonts w:ascii="Arial" w:eastAsia="Aptos" w:hAnsi="Arial"/>
                <w:sz w:val="22"/>
                <w:szCs w:val="20"/>
              </w:rPr>
            </w:pPr>
          </w:p>
        </w:tc>
        <w:tc>
          <w:tcPr>
            <w:tcW w:w="193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7A1FD874" w14:textId="77777777" w:rsidR="00AA6B21" w:rsidRPr="00504CB3" w:rsidRDefault="00AA6B21" w:rsidP="00B83B9F">
            <w:pPr>
              <w:spacing w:after="120" w:line="480" w:lineRule="auto"/>
              <w:rPr>
                <w:rFonts w:ascii="Arial" w:eastAsia="Aptos" w:hAnsi="Arial"/>
                <w:sz w:val="22"/>
                <w:szCs w:val="20"/>
              </w:rPr>
            </w:pPr>
          </w:p>
        </w:tc>
        <w:tc>
          <w:tcPr>
            <w:tcW w:w="309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32BFDA45" w14:textId="77777777" w:rsidR="00AA6B21" w:rsidRPr="00504CB3" w:rsidRDefault="00AA6B21" w:rsidP="00B83B9F">
            <w:pPr>
              <w:spacing w:after="120" w:line="480" w:lineRule="auto"/>
              <w:rPr>
                <w:rFonts w:ascii="Arial" w:eastAsia="Aptos" w:hAnsi="Arial"/>
                <w:sz w:val="22"/>
                <w:szCs w:val="20"/>
              </w:rPr>
            </w:pPr>
          </w:p>
        </w:tc>
      </w:tr>
      <w:tr w:rsidR="00AA6B21" w:rsidRPr="00504CB3" w14:paraId="2766A093" w14:textId="77777777" w:rsidTr="00CE69F4">
        <w:trPr>
          <w:trHeight w:val="344"/>
        </w:trPr>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041149D2" w14:textId="77777777" w:rsidR="00AA6B21" w:rsidRPr="00504CB3" w:rsidRDefault="00AA6B21" w:rsidP="00B83B9F">
            <w:pPr>
              <w:spacing w:after="120" w:line="480" w:lineRule="auto"/>
              <w:rPr>
                <w:rFonts w:ascii="Arial" w:eastAsia="Aptos" w:hAnsi="Arial"/>
                <w:b/>
                <w:bCs/>
                <w:sz w:val="22"/>
                <w:szCs w:val="20"/>
              </w:rPr>
            </w:pPr>
            <w:r w:rsidRPr="00504CB3">
              <w:rPr>
                <w:rFonts w:ascii="Arial" w:eastAsia="Aptos" w:hAnsi="Arial"/>
                <w:b/>
                <w:bCs/>
                <w:sz w:val="22"/>
                <w:szCs w:val="20"/>
              </w:rPr>
              <w:t>Tecnológico</w:t>
            </w:r>
          </w:p>
        </w:tc>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649C2E6" w14:textId="77777777" w:rsidR="00AA6B21" w:rsidRPr="00504CB3" w:rsidRDefault="00AA6B21" w:rsidP="00B83B9F">
            <w:pPr>
              <w:spacing w:after="120" w:line="480" w:lineRule="auto"/>
              <w:rPr>
                <w:rFonts w:ascii="Arial" w:eastAsia="Aptos" w:hAnsi="Arial"/>
                <w:sz w:val="22"/>
                <w:szCs w:val="20"/>
              </w:rPr>
            </w:pPr>
          </w:p>
        </w:tc>
        <w:tc>
          <w:tcPr>
            <w:tcW w:w="193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76C6C193" w14:textId="77777777" w:rsidR="00AA6B21" w:rsidRPr="00504CB3" w:rsidRDefault="00AA6B21" w:rsidP="00B83B9F">
            <w:pPr>
              <w:spacing w:after="120" w:line="480" w:lineRule="auto"/>
              <w:rPr>
                <w:rFonts w:ascii="Arial" w:eastAsia="Aptos" w:hAnsi="Arial"/>
                <w:sz w:val="22"/>
                <w:szCs w:val="20"/>
              </w:rPr>
            </w:pPr>
          </w:p>
        </w:tc>
        <w:tc>
          <w:tcPr>
            <w:tcW w:w="309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41FD244E" w14:textId="77777777" w:rsidR="00AA6B21" w:rsidRPr="00504CB3" w:rsidRDefault="00AA6B21" w:rsidP="00B83B9F">
            <w:pPr>
              <w:spacing w:after="120" w:line="480" w:lineRule="auto"/>
              <w:rPr>
                <w:rFonts w:ascii="Arial" w:eastAsia="Aptos" w:hAnsi="Arial"/>
                <w:sz w:val="22"/>
                <w:szCs w:val="20"/>
              </w:rPr>
            </w:pPr>
          </w:p>
        </w:tc>
      </w:tr>
      <w:tr w:rsidR="00AA6B21" w:rsidRPr="00504CB3" w14:paraId="2FE3CDAC" w14:textId="77777777" w:rsidTr="00CE69F4">
        <w:trPr>
          <w:trHeight w:val="344"/>
        </w:trPr>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72AF1E2" w14:textId="77777777" w:rsidR="00AA6B21" w:rsidRPr="00504CB3" w:rsidRDefault="00AA6B21" w:rsidP="00B83B9F">
            <w:pPr>
              <w:spacing w:after="120" w:line="480" w:lineRule="auto"/>
              <w:rPr>
                <w:rFonts w:ascii="Arial" w:eastAsia="Aptos" w:hAnsi="Arial"/>
                <w:b/>
                <w:bCs/>
                <w:sz w:val="22"/>
                <w:szCs w:val="20"/>
              </w:rPr>
            </w:pPr>
            <w:r w:rsidRPr="00504CB3">
              <w:rPr>
                <w:rFonts w:ascii="Arial" w:eastAsia="Aptos" w:hAnsi="Arial"/>
                <w:b/>
                <w:bCs/>
                <w:sz w:val="22"/>
                <w:szCs w:val="20"/>
              </w:rPr>
              <w:t>Ecológico</w:t>
            </w:r>
          </w:p>
        </w:tc>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358E33B5" w14:textId="77777777" w:rsidR="00AA6B21" w:rsidRPr="00504CB3" w:rsidRDefault="00AA6B21" w:rsidP="00B83B9F">
            <w:pPr>
              <w:spacing w:after="120" w:line="480" w:lineRule="auto"/>
              <w:rPr>
                <w:rFonts w:ascii="Arial" w:eastAsia="Aptos" w:hAnsi="Arial"/>
                <w:sz w:val="22"/>
                <w:szCs w:val="20"/>
              </w:rPr>
            </w:pPr>
          </w:p>
        </w:tc>
        <w:tc>
          <w:tcPr>
            <w:tcW w:w="193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B6280F8" w14:textId="77777777" w:rsidR="00AA6B21" w:rsidRPr="00504CB3" w:rsidRDefault="00AA6B21" w:rsidP="00B83B9F">
            <w:pPr>
              <w:spacing w:after="120" w:line="480" w:lineRule="auto"/>
              <w:rPr>
                <w:rFonts w:ascii="Arial" w:eastAsia="Aptos" w:hAnsi="Arial"/>
                <w:sz w:val="22"/>
                <w:szCs w:val="20"/>
              </w:rPr>
            </w:pPr>
          </w:p>
        </w:tc>
        <w:tc>
          <w:tcPr>
            <w:tcW w:w="309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7CFA783E" w14:textId="77777777" w:rsidR="00AA6B21" w:rsidRPr="00504CB3" w:rsidRDefault="00AA6B21" w:rsidP="00B83B9F">
            <w:pPr>
              <w:spacing w:after="120" w:line="480" w:lineRule="auto"/>
              <w:rPr>
                <w:rFonts w:ascii="Arial" w:eastAsia="Aptos" w:hAnsi="Arial"/>
                <w:sz w:val="22"/>
                <w:szCs w:val="20"/>
              </w:rPr>
            </w:pPr>
          </w:p>
        </w:tc>
      </w:tr>
      <w:tr w:rsidR="00AA6B21" w:rsidRPr="00504CB3" w14:paraId="77469119" w14:textId="77777777" w:rsidTr="00CE69F4">
        <w:trPr>
          <w:trHeight w:val="344"/>
        </w:trPr>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1560FBB" w14:textId="77777777" w:rsidR="00AA6B21" w:rsidRPr="00504CB3" w:rsidRDefault="00AA6B21" w:rsidP="00B83B9F">
            <w:pPr>
              <w:spacing w:after="120" w:line="480" w:lineRule="auto"/>
              <w:rPr>
                <w:rFonts w:ascii="Arial" w:eastAsia="Aptos" w:hAnsi="Arial"/>
                <w:b/>
                <w:bCs/>
                <w:sz w:val="22"/>
                <w:szCs w:val="20"/>
              </w:rPr>
            </w:pPr>
            <w:r w:rsidRPr="00504CB3">
              <w:rPr>
                <w:rFonts w:ascii="Arial" w:eastAsia="Aptos" w:hAnsi="Arial"/>
                <w:b/>
                <w:bCs/>
                <w:sz w:val="22"/>
                <w:szCs w:val="20"/>
              </w:rPr>
              <w:t>Legal</w:t>
            </w:r>
          </w:p>
        </w:tc>
        <w:tc>
          <w:tcPr>
            <w:tcW w:w="2303"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6DA66760" w14:textId="77777777" w:rsidR="00AA6B21" w:rsidRPr="00504CB3" w:rsidRDefault="00AA6B21" w:rsidP="00B83B9F">
            <w:pPr>
              <w:spacing w:after="120" w:line="480" w:lineRule="auto"/>
              <w:rPr>
                <w:rFonts w:ascii="Arial" w:eastAsia="Aptos" w:hAnsi="Arial"/>
                <w:sz w:val="22"/>
                <w:szCs w:val="20"/>
              </w:rPr>
            </w:pPr>
          </w:p>
        </w:tc>
        <w:tc>
          <w:tcPr>
            <w:tcW w:w="193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3D8C40A" w14:textId="77777777" w:rsidR="00AA6B21" w:rsidRPr="00504CB3" w:rsidRDefault="00AA6B21" w:rsidP="00B83B9F">
            <w:pPr>
              <w:spacing w:after="120" w:line="480" w:lineRule="auto"/>
              <w:rPr>
                <w:rFonts w:ascii="Arial" w:eastAsia="Aptos" w:hAnsi="Arial"/>
                <w:sz w:val="22"/>
                <w:szCs w:val="20"/>
              </w:rPr>
            </w:pPr>
          </w:p>
        </w:tc>
        <w:tc>
          <w:tcPr>
            <w:tcW w:w="309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4DE57857" w14:textId="77777777" w:rsidR="00AA6B21" w:rsidRPr="00504CB3" w:rsidRDefault="00AA6B21" w:rsidP="00B83B9F">
            <w:pPr>
              <w:spacing w:after="120" w:line="480" w:lineRule="auto"/>
              <w:rPr>
                <w:rFonts w:ascii="Arial" w:eastAsia="Aptos" w:hAnsi="Arial"/>
                <w:sz w:val="22"/>
                <w:szCs w:val="20"/>
              </w:rPr>
            </w:pPr>
          </w:p>
        </w:tc>
      </w:tr>
    </w:tbl>
    <w:p w14:paraId="56DA2DDB" w14:textId="53E80412" w:rsidR="00AA6B21" w:rsidRPr="00504CB3" w:rsidRDefault="00AA6B21" w:rsidP="00327F6F">
      <w:pPr>
        <w:rPr>
          <w:rFonts w:eastAsia="Aptos"/>
          <w:sz w:val="22"/>
          <w:szCs w:val="20"/>
        </w:rPr>
      </w:pPr>
      <w:r w:rsidRPr="00504CB3">
        <w:rPr>
          <w:rFonts w:eastAsia="Aptos"/>
          <w:b/>
          <w:bCs/>
          <w:sz w:val="22"/>
          <w:szCs w:val="20"/>
        </w:rPr>
        <w:t>Puntuaciones:</w:t>
      </w:r>
      <w:r w:rsidRPr="00504CB3">
        <w:rPr>
          <w:rFonts w:eastAsia="Aptos"/>
          <w:sz w:val="22"/>
          <w:szCs w:val="20"/>
        </w:rPr>
        <w:t xml:space="preserve"> </w:t>
      </w:r>
      <w:r w:rsidRPr="00504CB3">
        <w:rPr>
          <w:rFonts w:eastAsia="Aptos"/>
          <w:sz w:val="22"/>
          <w:szCs w:val="20"/>
        </w:rPr>
        <w:tab/>
      </w:r>
      <w:r w:rsidRPr="00504CB3">
        <w:rPr>
          <w:rFonts w:eastAsia="Aptos"/>
          <w:b/>
          <w:bCs/>
          <w:sz w:val="22"/>
          <w:szCs w:val="20"/>
        </w:rPr>
        <w:t xml:space="preserve">Amenazas </w:t>
      </w:r>
      <w:r w:rsidRPr="00504CB3">
        <w:rPr>
          <w:rFonts w:eastAsia="Aptos"/>
          <w:sz w:val="22"/>
          <w:szCs w:val="20"/>
        </w:rPr>
        <w:t>1,2</w:t>
      </w:r>
      <w:r w:rsidRPr="00504CB3">
        <w:rPr>
          <w:rFonts w:eastAsia="Aptos"/>
          <w:sz w:val="22"/>
          <w:szCs w:val="20"/>
        </w:rPr>
        <w:tab/>
      </w:r>
      <w:r w:rsidRPr="00504CB3">
        <w:rPr>
          <w:rFonts w:eastAsia="Aptos"/>
          <w:sz w:val="22"/>
          <w:szCs w:val="20"/>
        </w:rPr>
        <w:tab/>
      </w:r>
      <w:r w:rsidRPr="00504CB3">
        <w:rPr>
          <w:rFonts w:eastAsia="Aptos"/>
          <w:b/>
          <w:bCs/>
          <w:sz w:val="22"/>
          <w:szCs w:val="20"/>
        </w:rPr>
        <w:t>Oportunidades</w:t>
      </w:r>
      <w:r w:rsidRPr="00504CB3">
        <w:rPr>
          <w:rFonts w:eastAsia="Aptos"/>
          <w:sz w:val="22"/>
          <w:szCs w:val="20"/>
        </w:rPr>
        <w:t xml:space="preserve"> 4,5</w:t>
      </w:r>
    </w:p>
    <w:p w14:paraId="0B1E1F4D" w14:textId="77777777" w:rsidR="00AA6B21" w:rsidRPr="00504CB3" w:rsidRDefault="00AA6B21" w:rsidP="00327F6F">
      <w:pPr>
        <w:rPr>
          <w:rFonts w:eastAsia="Aptos"/>
          <w:sz w:val="22"/>
          <w:szCs w:val="20"/>
        </w:rPr>
      </w:pPr>
      <w:r w:rsidRPr="00504CB3">
        <w:rPr>
          <w:rFonts w:eastAsia="Aptos"/>
          <w:b/>
          <w:bCs/>
          <w:sz w:val="22"/>
          <w:szCs w:val="20"/>
        </w:rPr>
        <w:t xml:space="preserve">Evaluación del Impacto     </w:t>
      </w:r>
      <w:r w:rsidRPr="00504CB3">
        <w:rPr>
          <w:rFonts w:eastAsia="Aptos"/>
          <w:sz w:val="22"/>
          <w:szCs w:val="20"/>
        </w:rPr>
        <w:t>1</w:t>
      </w:r>
      <w:r w:rsidRPr="00504CB3">
        <w:rPr>
          <w:rFonts w:eastAsia="Aptos"/>
          <w:b/>
          <w:bCs/>
          <w:sz w:val="22"/>
          <w:szCs w:val="20"/>
        </w:rPr>
        <w:t xml:space="preserve">- </w:t>
      </w:r>
      <w:r w:rsidRPr="00504CB3">
        <w:rPr>
          <w:rFonts w:eastAsia="Aptos"/>
          <w:sz w:val="22"/>
          <w:szCs w:val="20"/>
        </w:rPr>
        <w:t>Negativo    2- Neutral 3 -Positivo</w:t>
      </w:r>
    </w:p>
    <w:p w14:paraId="4F2E687C" w14:textId="77777777" w:rsidR="00AA6B21" w:rsidRPr="00504CB3" w:rsidRDefault="00AA6B21" w:rsidP="00327F6F">
      <w:pPr>
        <w:rPr>
          <w:b/>
          <w:bCs/>
        </w:rPr>
      </w:pPr>
      <w:bookmarkStart w:id="846" w:name="_Toc171290239"/>
      <w:r w:rsidRPr="00504CB3">
        <w:rPr>
          <w:b/>
          <w:bCs/>
        </w:rPr>
        <w:t>Anexo 4: Matriz FODA Cruzada</w:t>
      </w:r>
      <w:bookmarkEnd w:id="846"/>
    </w:p>
    <w:tbl>
      <w:tblPr>
        <w:tblW w:w="5127" w:type="pct"/>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CellMar>
          <w:left w:w="70" w:type="dxa"/>
          <w:right w:w="70" w:type="dxa"/>
        </w:tblCellMar>
        <w:tblLook w:val="04A0" w:firstRow="1" w:lastRow="0" w:firstColumn="1" w:lastColumn="0" w:noHBand="0" w:noVBand="1"/>
      </w:tblPr>
      <w:tblGrid>
        <w:gridCol w:w="1467"/>
        <w:gridCol w:w="4197"/>
        <w:gridCol w:w="1661"/>
        <w:gridCol w:w="2310"/>
      </w:tblGrid>
      <w:tr w:rsidR="00AA6B21" w:rsidRPr="00504CB3" w14:paraId="46335DB6" w14:textId="77777777" w:rsidTr="00CE69F4">
        <w:trPr>
          <w:trHeight w:val="84"/>
        </w:trPr>
        <w:tc>
          <w:tcPr>
            <w:tcW w:w="761" w:type="pct"/>
            <w:vMerge w:val="restart"/>
            <w:shd w:val="clear" w:color="auto" w:fill="F9CEC2"/>
            <w:noWrap/>
            <w:hideMark/>
          </w:tcPr>
          <w:p w14:paraId="426B2EDF" w14:textId="77777777" w:rsidR="00AA6B21" w:rsidRPr="00504CB3" w:rsidRDefault="00AA6B21" w:rsidP="00B83B9F">
            <w:pPr>
              <w:spacing w:line="240" w:lineRule="auto"/>
              <w:jc w:val="center"/>
              <w:rPr>
                <w:rFonts w:eastAsia="Times New Roman"/>
                <w:color w:val="000000"/>
                <w:sz w:val="20"/>
                <w:szCs w:val="20"/>
                <w:lang w:eastAsia="es-SV"/>
              </w:rPr>
            </w:pPr>
          </w:p>
        </w:tc>
        <w:tc>
          <w:tcPr>
            <w:tcW w:w="2178" w:type="pct"/>
            <w:vMerge w:val="restart"/>
            <w:shd w:val="clear" w:color="auto" w:fill="F9CEC2"/>
            <w:noWrap/>
            <w:vAlign w:val="center"/>
            <w:hideMark/>
          </w:tcPr>
          <w:p w14:paraId="24F1ED71" w14:textId="77777777" w:rsidR="00AA6B21" w:rsidRPr="00504CB3" w:rsidRDefault="00AA6B21" w:rsidP="00B83B9F">
            <w:pPr>
              <w:spacing w:line="240" w:lineRule="auto"/>
              <w:jc w:val="center"/>
              <w:rPr>
                <w:rFonts w:eastAsia="Times New Roman"/>
                <w:b/>
                <w:bCs/>
                <w:color w:val="000000"/>
                <w:sz w:val="20"/>
                <w:szCs w:val="20"/>
                <w:lang w:eastAsia="es-SV"/>
              </w:rPr>
            </w:pPr>
            <w:r w:rsidRPr="00504CB3">
              <w:rPr>
                <w:rFonts w:eastAsia="Times New Roman"/>
                <w:b/>
                <w:bCs/>
                <w:color w:val="000000"/>
                <w:sz w:val="20"/>
                <w:szCs w:val="20"/>
                <w:lang w:eastAsia="es-SV"/>
              </w:rPr>
              <w:t>Matriz FODA</w:t>
            </w:r>
          </w:p>
        </w:tc>
        <w:tc>
          <w:tcPr>
            <w:tcW w:w="862" w:type="pct"/>
            <w:shd w:val="clear" w:color="auto" w:fill="F9CEC2"/>
            <w:vAlign w:val="center"/>
            <w:hideMark/>
          </w:tcPr>
          <w:p w14:paraId="702EC604" w14:textId="77777777" w:rsidR="00AA6B21" w:rsidRPr="00504CB3" w:rsidRDefault="00AA6B21" w:rsidP="00B83B9F">
            <w:pPr>
              <w:spacing w:line="240" w:lineRule="auto"/>
              <w:rPr>
                <w:rFonts w:eastAsia="Times New Roman"/>
                <w:b/>
                <w:bCs/>
                <w:color w:val="000000"/>
                <w:sz w:val="20"/>
                <w:szCs w:val="20"/>
                <w:lang w:eastAsia="es-SV"/>
              </w:rPr>
            </w:pPr>
            <w:r w:rsidRPr="00504CB3">
              <w:rPr>
                <w:rFonts w:eastAsia="Times New Roman"/>
                <w:b/>
                <w:bCs/>
                <w:color w:val="000000"/>
                <w:sz w:val="20"/>
                <w:szCs w:val="20"/>
                <w:lang w:eastAsia="es-SV"/>
              </w:rPr>
              <w:t>Código</w:t>
            </w:r>
          </w:p>
        </w:tc>
        <w:tc>
          <w:tcPr>
            <w:tcW w:w="1199" w:type="pct"/>
            <w:shd w:val="clear" w:color="auto" w:fill="F9CEC2"/>
            <w:noWrap/>
            <w:vAlign w:val="center"/>
            <w:hideMark/>
          </w:tcPr>
          <w:p w14:paraId="4D6F699C" w14:textId="77777777" w:rsidR="00AA6B21" w:rsidRPr="00504CB3" w:rsidRDefault="00AA6B21" w:rsidP="00B83B9F">
            <w:pPr>
              <w:spacing w:line="240" w:lineRule="auto"/>
              <w:rPr>
                <w:rFonts w:eastAsia="Times New Roman"/>
                <w:b/>
                <w:bCs/>
                <w:color w:val="000000"/>
                <w:sz w:val="20"/>
                <w:szCs w:val="20"/>
                <w:lang w:eastAsia="es-SV"/>
              </w:rPr>
            </w:pPr>
            <w:r w:rsidRPr="00504CB3">
              <w:rPr>
                <w:rFonts w:eastAsia="Times New Roman"/>
                <w:b/>
                <w:bCs/>
                <w:color w:val="000000"/>
                <w:sz w:val="20"/>
                <w:szCs w:val="20"/>
                <w:lang w:eastAsia="es-SV"/>
              </w:rPr>
              <w:t> </w:t>
            </w:r>
          </w:p>
        </w:tc>
      </w:tr>
      <w:tr w:rsidR="00AA6B21" w:rsidRPr="00504CB3" w14:paraId="79834F86" w14:textId="77777777" w:rsidTr="00CE69F4">
        <w:trPr>
          <w:trHeight w:val="84"/>
        </w:trPr>
        <w:tc>
          <w:tcPr>
            <w:tcW w:w="761" w:type="pct"/>
            <w:vMerge/>
            <w:shd w:val="clear" w:color="auto" w:fill="F9CEC2"/>
            <w:vAlign w:val="center"/>
            <w:hideMark/>
          </w:tcPr>
          <w:p w14:paraId="3B9EF95E" w14:textId="77777777" w:rsidR="00AA6B21" w:rsidRPr="00504CB3" w:rsidRDefault="00AA6B21" w:rsidP="00B83B9F">
            <w:pPr>
              <w:spacing w:line="240" w:lineRule="auto"/>
              <w:rPr>
                <w:rFonts w:eastAsia="Times New Roman"/>
                <w:color w:val="000000"/>
                <w:sz w:val="20"/>
                <w:szCs w:val="20"/>
                <w:lang w:eastAsia="es-SV"/>
              </w:rPr>
            </w:pPr>
          </w:p>
        </w:tc>
        <w:tc>
          <w:tcPr>
            <w:tcW w:w="2178" w:type="pct"/>
            <w:vMerge/>
            <w:shd w:val="clear" w:color="auto" w:fill="F9CEC2"/>
            <w:vAlign w:val="center"/>
            <w:hideMark/>
          </w:tcPr>
          <w:p w14:paraId="5CD1545A" w14:textId="77777777" w:rsidR="00AA6B21" w:rsidRPr="00504CB3" w:rsidRDefault="00AA6B21" w:rsidP="00B83B9F">
            <w:pPr>
              <w:spacing w:line="240" w:lineRule="auto"/>
              <w:rPr>
                <w:rFonts w:eastAsia="Times New Roman"/>
                <w:b/>
                <w:bCs/>
                <w:color w:val="000000"/>
                <w:sz w:val="20"/>
                <w:szCs w:val="20"/>
                <w:lang w:eastAsia="es-SV"/>
              </w:rPr>
            </w:pPr>
          </w:p>
        </w:tc>
        <w:tc>
          <w:tcPr>
            <w:tcW w:w="862" w:type="pct"/>
            <w:shd w:val="clear" w:color="auto" w:fill="F9CEC2"/>
            <w:vAlign w:val="center"/>
            <w:hideMark/>
          </w:tcPr>
          <w:p w14:paraId="659DEC4A" w14:textId="77777777" w:rsidR="00AA6B21" w:rsidRPr="00504CB3" w:rsidRDefault="00AA6B21" w:rsidP="00B83B9F">
            <w:pPr>
              <w:spacing w:line="240" w:lineRule="auto"/>
              <w:rPr>
                <w:rFonts w:eastAsia="Times New Roman"/>
                <w:b/>
                <w:bCs/>
                <w:color w:val="000000"/>
                <w:sz w:val="20"/>
                <w:szCs w:val="20"/>
                <w:lang w:eastAsia="es-SV"/>
              </w:rPr>
            </w:pPr>
            <w:r w:rsidRPr="00504CB3">
              <w:rPr>
                <w:rFonts w:eastAsia="Times New Roman"/>
                <w:b/>
                <w:bCs/>
                <w:color w:val="000000"/>
                <w:sz w:val="20"/>
                <w:szCs w:val="20"/>
                <w:lang w:eastAsia="es-SV"/>
              </w:rPr>
              <w:t>Fecha</w:t>
            </w:r>
          </w:p>
        </w:tc>
        <w:tc>
          <w:tcPr>
            <w:tcW w:w="1199" w:type="pct"/>
            <w:shd w:val="clear" w:color="auto" w:fill="F9CEC2"/>
            <w:noWrap/>
            <w:vAlign w:val="center"/>
            <w:hideMark/>
          </w:tcPr>
          <w:p w14:paraId="767ECCCA" w14:textId="77777777" w:rsidR="00AA6B21" w:rsidRPr="00504CB3" w:rsidRDefault="00AA6B21" w:rsidP="00B83B9F">
            <w:pPr>
              <w:spacing w:line="240" w:lineRule="auto"/>
              <w:rPr>
                <w:rFonts w:eastAsia="Times New Roman"/>
                <w:b/>
                <w:bCs/>
                <w:color w:val="000000"/>
                <w:sz w:val="20"/>
                <w:szCs w:val="20"/>
                <w:lang w:eastAsia="es-SV"/>
              </w:rPr>
            </w:pPr>
            <w:r w:rsidRPr="00504CB3">
              <w:rPr>
                <w:rFonts w:eastAsia="Times New Roman"/>
                <w:b/>
                <w:bCs/>
                <w:color w:val="000000"/>
                <w:sz w:val="20"/>
                <w:szCs w:val="20"/>
                <w:lang w:eastAsia="es-SV"/>
              </w:rPr>
              <w:t> </w:t>
            </w:r>
          </w:p>
        </w:tc>
      </w:tr>
    </w:tbl>
    <w:tbl>
      <w:tblPr>
        <w:tblStyle w:val="Tablaconcuadrcula1"/>
        <w:tblW w:w="9493" w:type="dxa"/>
        <w:tblLook w:val="04A0" w:firstRow="1" w:lastRow="0" w:firstColumn="1" w:lastColumn="0" w:noHBand="0" w:noVBand="1"/>
      </w:tblPr>
      <w:tblGrid>
        <w:gridCol w:w="4463"/>
        <w:gridCol w:w="5030"/>
      </w:tblGrid>
      <w:tr w:rsidR="00AA6B21" w:rsidRPr="00504CB3" w14:paraId="6CE7787B" w14:textId="77777777" w:rsidTr="00CE69F4">
        <w:tc>
          <w:tcPr>
            <w:tcW w:w="4463" w:type="dxa"/>
          </w:tcPr>
          <w:p w14:paraId="29ADF9D1" w14:textId="77777777" w:rsidR="00AA6B21" w:rsidRPr="00504CB3" w:rsidRDefault="00AA6B21" w:rsidP="00B83B9F">
            <w:pPr>
              <w:spacing w:after="120" w:line="480" w:lineRule="auto"/>
              <w:rPr>
                <w:rFonts w:ascii="Arial" w:eastAsia="Aptos" w:hAnsi="Arial"/>
                <w:b/>
                <w:bCs/>
                <w:sz w:val="20"/>
                <w:szCs w:val="20"/>
              </w:rPr>
            </w:pPr>
            <w:r w:rsidRPr="00504CB3">
              <w:rPr>
                <w:rFonts w:ascii="Arial" w:eastAsia="Aptos" w:hAnsi="Arial"/>
                <w:b/>
                <w:bCs/>
                <w:sz w:val="20"/>
                <w:szCs w:val="20"/>
              </w:rPr>
              <w:t>Fortaleza</w:t>
            </w:r>
          </w:p>
          <w:p w14:paraId="12558651" w14:textId="77777777" w:rsidR="00AA6B21" w:rsidRPr="00504CB3" w:rsidRDefault="00AA6B21" w:rsidP="00D93E8D">
            <w:pPr>
              <w:numPr>
                <w:ilvl w:val="0"/>
                <w:numId w:val="215"/>
              </w:numPr>
              <w:spacing w:after="120" w:line="480" w:lineRule="auto"/>
              <w:rPr>
                <w:rFonts w:ascii="Arial" w:eastAsia="Aptos" w:hAnsi="Arial"/>
                <w:sz w:val="20"/>
                <w:szCs w:val="20"/>
              </w:rPr>
            </w:pPr>
            <w:r w:rsidRPr="00504CB3">
              <w:rPr>
                <w:rFonts w:ascii="Arial" w:eastAsia="Aptos" w:hAnsi="Arial"/>
                <w:sz w:val="20"/>
                <w:szCs w:val="20"/>
              </w:rPr>
              <w:t xml:space="preserve"> </w:t>
            </w:r>
          </w:p>
          <w:p w14:paraId="760E9E86" w14:textId="77777777" w:rsidR="00AA6B21" w:rsidRPr="00504CB3" w:rsidRDefault="00AA6B21" w:rsidP="00D93E8D">
            <w:pPr>
              <w:numPr>
                <w:ilvl w:val="0"/>
                <w:numId w:val="215"/>
              </w:numPr>
              <w:spacing w:after="120" w:line="480" w:lineRule="auto"/>
              <w:rPr>
                <w:rFonts w:ascii="Arial" w:eastAsia="Aptos" w:hAnsi="Arial"/>
                <w:sz w:val="20"/>
                <w:szCs w:val="20"/>
              </w:rPr>
            </w:pPr>
          </w:p>
        </w:tc>
        <w:tc>
          <w:tcPr>
            <w:tcW w:w="5030" w:type="dxa"/>
          </w:tcPr>
          <w:p w14:paraId="29E4775D" w14:textId="77777777" w:rsidR="00AA6B21" w:rsidRPr="00504CB3" w:rsidRDefault="00AA6B21" w:rsidP="00B83B9F">
            <w:pPr>
              <w:spacing w:after="120" w:line="480" w:lineRule="auto"/>
              <w:rPr>
                <w:rFonts w:ascii="Arial" w:eastAsia="Aptos" w:hAnsi="Arial"/>
                <w:b/>
                <w:bCs/>
                <w:sz w:val="20"/>
                <w:szCs w:val="20"/>
              </w:rPr>
            </w:pPr>
            <w:r w:rsidRPr="00504CB3">
              <w:rPr>
                <w:rFonts w:ascii="Arial" w:eastAsia="Aptos" w:hAnsi="Arial"/>
                <w:b/>
                <w:bCs/>
                <w:sz w:val="20"/>
                <w:szCs w:val="20"/>
              </w:rPr>
              <w:t>Debilidades</w:t>
            </w:r>
          </w:p>
          <w:p w14:paraId="3CC3E7DA" w14:textId="77777777" w:rsidR="00AA6B21" w:rsidRPr="00504CB3" w:rsidRDefault="00AA6B21" w:rsidP="00D93E8D">
            <w:pPr>
              <w:numPr>
                <w:ilvl w:val="0"/>
                <w:numId w:val="216"/>
              </w:numPr>
              <w:spacing w:after="120" w:line="480" w:lineRule="auto"/>
              <w:rPr>
                <w:rFonts w:ascii="Arial" w:eastAsia="Aptos" w:hAnsi="Arial"/>
                <w:sz w:val="20"/>
                <w:szCs w:val="20"/>
              </w:rPr>
            </w:pPr>
            <w:r w:rsidRPr="00504CB3">
              <w:rPr>
                <w:rFonts w:ascii="Arial" w:eastAsia="Aptos" w:hAnsi="Arial"/>
                <w:sz w:val="20"/>
                <w:szCs w:val="20"/>
              </w:rPr>
              <w:t xml:space="preserve"> </w:t>
            </w:r>
          </w:p>
          <w:p w14:paraId="42A27175" w14:textId="77777777" w:rsidR="00AA6B21" w:rsidRPr="00504CB3" w:rsidRDefault="00AA6B21" w:rsidP="00D93E8D">
            <w:pPr>
              <w:numPr>
                <w:ilvl w:val="0"/>
                <w:numId w:val="216"/>
              </w:numPr>
              <w:spacing w:after="120" w:line="480" w:lineRule="auto"/>
              <w:rPr>
                <w:rFonts w:ascii="Arial" w:eastAsia="Aptos" w:hAnsi="Arial"/>
                <w:sz w:val="20"/>
                <w:szCs w:val="20"/>
              </w:rPr>
            </w:pPr>
          </w:p>
        </w:tc>
      </w:tr>
      <w:tr w:rsidR="00AA6B21" w:rsidRPr="00504CB3" w14:paraId="3DC0E03E" w14:textId="77777777" w:rsidTr="00CE69F4">
        <w:tc>
          <w:tcPr>
            <w:tcW w:w="4463" w:type="dxa"/>
          </w:tcPr>
          <w:p w14:paraId="070604DE" w14:textId="77777777" w:rsidR="00AA6B21" w:rsidRPr="00504CB3" w:rsidRDefault="00AA6B21" w:rsidP="00B83B9F">
            <w:pPr>
              <w:spacing w:after="120" w:line="480" w:lineRule="auto"/>
              <w:rPr>
                <w:rFonts w:ascii="Arial" w:eastAsia="Aptos" w:hAnsi="Arial"/>
                <w:b/>
                <w:bCs/>
                <w:sz w:val="20"/>
                <w:szCs w:val="20"/>
              </w:rPr>
            </w:pPr>
            <w:r w:rsidRPr="00504CB3">
              <w:rPr>
                <w:rFonts w:ascii="Arial" w:eastAsia="Aptos" w:hAnsi="Arial"/>
                <w:b/>
                <w:bCs/>
                <w:sz w:val="20"/>
                <w:szCs w:val="20"/>
              </w:rPr>
              <w:t>Oportunidades</w:t>
            </w:r>
          </w:p>
          <w:p w14:paraId="0CF567A2" w14:textId="77777777" w:rsidR="00AA6B21" w:rsidRPr="00504CB3" w:rsidRDefault="00AA6B21" w:rsidP="00D93E8D">
            <w:pPr>
              <w:numPr>
                <w:ilvl w:val="0"/>
                <w:numId w:val="213"/>
              </w:numPr>
              <w:spacing w:after="120" w:line="480" w:lineRule="auto"/>
              <w:rPr>
                <w:rFonts w:ascii="Arial" w:eastAsia="Aptos" w:hAnsi="Arial"/>
                <w:sz w:val="20"/>
                <w:szCs w:val="20"/>
              </w:rPr>
            </w:pPr>
            <w:r w:rsidRPr="00504CB3">
              <w:rPr>
                <w:rFonts w:ascii="Arial" w:eastAsia="Aptos" w:hAnsi="Arial"/>
                <w:sz w:val="20"/>
                <w:szCs w:val="20"/>
              </w:rPr>
              <w:t xml:space="preserve"> </w:t>
            </w:r>
          </w:p>
          <w:p w14:paraId="3D95610F" w14:textId="77777777" w:rsidR="00AA6B21" w:rsidRPr="00504CB3" w:rsidRDefault="00AA6B21" w:rsidP="00D93E8D">
            <w:pPr>
              <w:numPr>
                <w:ilvl w:val="0"/>
                <w:numId w:val="213"/>
              </w:numPr>
              <w:spacing w:after="120" w:line="480" w:lineRule="auto"/>
              <w:rPr>
                <w:rFonts w:ascii="Arial" w:eastAsia="Aptos" w:hAnsi="Arial"/>
                <w:sz w:val="20"/>
                <w:szCs w:val="20"/>
              </w:rPr>
            </w:pPr>
          </w:p>
        </w:tc>
        <w:tc>
          <w:tcPr>
            <w:tcW w:w="5030" w:type="dxa"/>
          </w:tcPr>
          <w:p w14:paraId="26B94090" w14:textId="77777777" w:rsidR="00AA6B21" w:rsidRPr="00504CB3" w:rsidRDefault="00AA6B21" w:rsidP="00B83B9F">
            <w:pPr>
              <w:spacing w:after="120" w:line="480" w:lineRule="auto"/>
              <w:rPr>
                <w:rFonts w:ascii="Arial" w:eastAsia="Aptos" w:hAnsi="Arial"/>
                <w:b/>
                <w:bCs/>
                <w:sz w:val="20"/>
                <w:szCs w:val="20"/>
              </w:rPr>
            </w:pPr>
            <w:r w:rsidRPr="00504CB3">
              <w:rPr>
                <w:rFonts w:ascii="Arial" w:eastAsia="Aptos" w:hAnsi="Arial"/>
                <w:b/>
                <w:bCs/>
                <w:sz w:val="20"/>
                <w:szCs w:val="20"/>
              </w:rPr>
              <w:t>Amenazas</w:t>
            </w:r>
          </w:p>
          <w:p w14:paraId="2BEE8C10" w14:textId="77777777" w:rsidR="00AA6B21" w:rsidRPr="00504CB3" w:rsidRDefault="00AA6B21" w:rsidP="00D93E8D">
            <w:pPr>
              <w:numPr>
                <w:ilvl w:val="0"/>
                <w:numId w:val="214"/>
              </w:numPr>
              <w:spacing w:after="120" w:line="480" w:lineRule="auto"/>
              <w:rPr>
                <w:rFonts w:ascii="Arial" w:eastAsia="Aptos" w:hAnsi="Arial"/>
                <w:sz w:val="20"/>
                <w:szCs w:val="20"/>
              </w:rPr>
            </w:pPr>
            <w:r w:rsidRPr="00504CB3">
              <w:rPr>
                <w:rFonts w:ascii="Arial" w:eastAsia="Aptos" w:hAnsi="Arial"/>
                <w:sz w:val="20"/>
                <w:szCs w:val="20"/>
              </w:rPr>
              <w:t xml:space="preserve"> </w:t>
            </w:r>
          </w:p>
          <w:p w14:paraId="797FFAAE" w14:textId="77777777" w:rsidR="00AA6B21" w:rsidRPr="00504CB3" w:rsidRDefault="00AA6B21" w:rsidP="00D93E8D">
            <w:pPr>
              <w:numPr>
                <w:ilvl w:val="0"/>
                <w:numId w:val="214"/>
              </w:numPr>
              <w:spacing w:after="120" w:line="480" w:lineRule="auto"/>
              <w:rPr>
                <w:rFonts w:ascii="Arial" w:eastAsia="Aptos" w:hAnsi="Arial"/>
                <w:sz w:val="20"/>
                <w:szCs w:val="20"/>
              </w:rPr>
            </w:pPr>
          </w:p>
        </w:tc>
      </w:tr>
    </w:tbl>
    <w:p w14:paraId="15B545BA" w14:textId="77777777" w:rsidR="00CE69F4" w:rsidRDefault="00CE69F4" w:rsidP="00327F6F">
      <w:pPr>
        <w:rPr>
          <w:b/>
          <w:bCs/>
        </w:rPr>
      </w:pPr>
      <w:bookmarkStart w:id="847" w:name="_Toc171290240"/>
    </w:p>
    <w:p w14:paraId="38F5C31D" w14:textId="519329BE" w:rsidR="00AA6B21" w:rsidRDefault="00AA6B21" w:rsidP="00327F6F">
      <w:pPr>
        <w:rPr>
          <w:b/>
          <w:bCs/>
        </w:rPr>
      </w:pPr>
      <w:r w:rsidRPr="00504CB3">
        <w:rPr>
          <w:b/>
          <w:bCs/>
        </w:rPr>
        <w:t>Anexo 4: Estrategias</w:t>
      </w:r>
      <w:bookmarkEnd w:id="847"/>
    </w:p>
    <w:tbl>
      <w:tblPr>
        <w:tblW w:w="5052" w:type="pct"/>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CellMar>
          <w:left w:w="70" w:type="dxa"/>
          <w:right w:w="70" w:type="dxa"/>
        </w:tblCellMar>
        <w:tblLook w:val="04A0" w:firstRow="1" w:lastRow="0" w:firstColumn="1" w:lastColumn="0" w:noHBand="0" w:noVBand="1"/>
      </w:tblPr>
      <w:tblGrid>
        <w:gridCol w:w="1638"/>
        <w:gridCol w:w="5165"/>
        <w:gridCol w:w="1113"/>
        <w:gridCol w:w="1578"/>
      </w:tblGrid>
      <w:tr w:rsidR="00CE69F4" w:rsidRPr="00504CB3" w14:paraId="28686B52" w14:textId="77777777" w:rsidTr="00DC7FDA">
        <w:trPr>
          <w:trHeight w:val="84"/>
        </w:trPr>
        <w:tc>
          <w:tcPr>
            <w:tcW w:w="863" w:type="pct"/>
            <w:vMerge w:val="restart"/>
            <w:shd w:val="clear" w:color="auto" w:fill="F9CEC2"/>
            <w:noWrap/>
            <w:hideMark/>
          </w:tcPr>
          <w:p w14:paraId="7243524B" w14:textId="77777777" w:rsidR="00CE69F4" w:rsidRPr="00504CB3" w:rsidRDefault="00CE69F4" w:rsidP="00DC7FDA">
            <w:pPr>
              <w:jc w:val="center"/>
              <w:rPr>
                <w:rFonts w:eastAsia="Times New Roman"/>
                <w:color w:val="000000"/>
                <w:sz w:val="20"/>
                <w:szCs w:val="20"/>
                <w:lang w:eastAsia="es-SV"/>
              </w:rPr>
            </w:pPr>
          </w:p>
        </w:tc>
        <w:tc>
          <w:tcPr>
            <w:tcW w:w="2720" w:type="pct"/>
            <w:vMerge w:val="restart"/>
            <w:shd w:val="clear" w:color="auto" w:fill="F9CEC2"/>
            <w:noWrap/>
            <w:vAlign w:val="center"/>
            <w:hideMark/>
          </w:tcPr>
          <w:p w14:paraId="1BB8E968" w14:textId="77777777" w:rsidR="00CE69F4" w:rsidRPr="00504CB3" w:rsidRDefault="00CE69F4" w:rsidP="00DC7FDA">
            <w:pPr>
              <w:jc w:val="center"/>
              <w:rPr>
                <w:rFonts w:eastAsia="Times New Roman"/>
                <w:b/>
                <w:bCs/>
                <w:color w:val="000000"/>
                <w:sz w:val="20"/>
                <w:szCs w:val="20"/>
                <w:lang w:eastAsia="es-SV"/>
              </w:rPr>
            </w:pPr>
            <w:r w:rsidRPr="00504CB3">
              <w:rPr>
                <w:rFonts w:eastAsia="Times New Roman"/>
                <w:b/>
                <w:bCs/>
                <w:color w:val="000000"/>
                <w:sz w:val="20"/>
                <w:szCs w:val="20"/>
                <w:lang w:eastAsia="es-SV"/>
              </w:rPr>
              <w:t>Matriz FODA Cruzado</w:t>
            </w:r>
          </w:p>
        </w:tc>
        <w:tc>
          <w:tcPr>
            <w:tcW w:w="586" w:type="pct"/>
            <w:shd w:val="clear" w:color="auto" w:fill="F9CEC2"/>
            <w:vAlign w:val="center"/>
            <w:hideMark/>
          </w:tcPr>
          <w:p w14:paraId="1FDEEC76" w14:textId="77777777" w:rsidR="00CE69F4" w:rsidRPr="00504CB3" w:rsidRDefault="00CE69F4" w:rsidP="00DC7FDA">
            <w:pPr>
              <w:rPr>
                <w:rFonts w:eastAsia="Times New Roman"/>
                <w:b/>
                <w:bCs/>
                <w:color w:val="000000"/>
                <w:sz w:val="20"/>
                <w:szCs w:val="20"/>
                <w:lang w:eastAsia="es-SV"/>
              </w:rPr>
            </w:pPr>
            <w:r w:rsidRPr="00504CB3">
              <w:rPr>
                <w:rFonts w:eastAsia="Times New Roman"/>
                <w:b/>
                <w:bCs/>
                <w:color w:val="000000"/>
                <w:sz w:val="20"/>
                <w:szCs w:val="20"/>
                <w:lang w:eastAsia="es-SV"/>
              </w:rPr>
              <w:t>Código</w:t>
            </w:r>
          </w:p>
        </w:tc>
        <w:tc>
          <w:tcPr>
            <w:tcW w:w="831" w:type="pct"/>
            <w:shd w:val="clear" w:color="auto" w:fill="F9CEC2"/>
            <w:noWrap/>
            <w:vAlign w:val="center"/>
            <w:hideMark/>
          </w:tcPr>
          <w:p w14:paraId="46222EC1" w14:textId="77777777" w:rsidR="00CE69F4" w:rsidRPr="00504CB3" w:rsidRDefault="00CE69F4" w:rsidP="00DC7FDA">
            <w:pPr>
              <w:rPr>
                <w:rFonts w:eastAsia="Times New Roman"/>
                <w:b/>
                <w:bCs/>
                <w:color w:val="000000"/>
                <w:sz w:val="20"/>
                <w:szCs w:val="20"/>
                <w:lang w:eastAsia="es-SV"/>
              </w:rPr>
            </w:pPr>
            <w:r w:rsidRPr="00504CB3">
              <w:rPr>
                <w:rFonts w:eastAsia="Times New Roman"/>
                <w:b/>
                <w:bCs/>
                <w:color w:val="000000"/>
                <w:sz w:val="20"/>
                <w:szCs w:val="20"/>
                <w:lang w:eastAsia="es-SV"/>
              </w:rPr>
              <w:t> </w:t>
            </w:r>
          </w:p>
        </w:tc>
      </w:tr>
      <w:tr w:rsidR="00CE69F4" w:rsidRPr="00504CB3" w14:paraId="6C47E0BD" w14:textId="77777777" w:rsidTr="00DC7FDA">
        <w:trPr>
          <w:trHeight w:val="84"/>
        </w:trPr>
        <w:tc>
          <w:tcPr>
            <w:tcW w:w="863" w:type="pct"/>
            <w:vMerge/>
            <w:shd w:val="clear" w:color="auto" w:fill="F9CEC2"/>
            <w:vAlign w:val="center"/>
            <w:hideMark/>
          </w:tcPr>
          <w:p w14:paraId="48E9EE06" w14:textId="77777777" w:rsidR="00CE69F4" w:rsidRPr="00504CB3" w:rsidRDefault="00CE69F4" w:rsidP="00DC7FDA">
            <w:pPr>
              <w:rPr>
                <w:rFonts w:eastAsia="Times New Roman"/>
                <w:color w:val="000000"/>
                <w:sz w:val="20"/>
                <w:szCs w:val="20"/>
                <w:lang w:eastAsia="es-SV"/>
              </w:rPr>
            </w:pPr>
          </w:p>
        </w:tc>
        <w:tc>
          <w:tcPr>
            <w:tcW w:w="2720" w:type="pct"/>
            <w:vMerge/>
            <w:shd w:val="clear" w:color="auto" w:fill="F9CEC2"/>
            <w:vAlign w:val="center"/>
            <w:hideMark/>
          </w:tcPr>
          <w:p w14:paraId="515D2FB9" w14:textId="77777777" w:rsidR="00CE69F4" w:rsidRPr="00504CB3" w:rsidRDefault="00CE69F4" w:rsidP="00DC7FDA">
            <w:pPr>
              <w:rPr>
                <w:rFonts w:eastAsia="Times New Roman"/>
                <w:b/>
                <w:bCs/>
                <w:color w:val="000000"/>
                <w:sz w:val="20"/>
                <w:szCs w:val="20"/>
                <w:lang w:eastAsia="es-SV"/>
              </w:rPr>
            </w:pPr>
          </w:p>
        </w:tc>
        <w:tc>
          <w:tcPr>
            <w:tcW w:w="586" w:type="pct"/>
            <w:shd w:val="clear" w:color="auto" w:fill="F9CEC2"/>
            <w:vAlign w:val="center"/>
            <w:hideMark/>
          </w:tcPr>
          <w:p w14:paraId="7EFCBA59" w14:textId="77777777" w:rsidR="00CE69F4" w:rsidRPr="00504CB3" w:rsidRDefault="00CE69F4" w:rsidP="00DC7FDA">
            <w:pPr>
              <w:rPr>
                <w:rFonts w:eastAsia="Times New Roman"/>
                <w:b/>
                <w:bCs/>
                <w:color w:val="000000"/>
                <w:sz w:val="20"/>
                <w:szCs w:val="20"/>
                <w:lang w:eastAsia="es-SV"/>
              </w:rPr>
            </w:pPr>
            <w:r w:rsidRPr="00504CB3">
              <w:rPr>
                <w:rFonts w:eastAsia="Times New Roman"/>
                <w:b/>
                <w:bCs/>
                <w:color w:val="000000"/>
                <w:sz w:val="20"/>
                <w:szCs w:val="20"/>
                <w:lang w:eastAsia="es-SV"/>
              </w:rPr>
              <w:t>Fecha</w:t>
            </w:r>
          </w:p>
        </w:tc>
        <w:tc>
          <w:tcPr>
            <w:tcW w:w="831" w:type="pct"/>
            <w:shd w:val="clear" w:color="auto" w:fill="F9CEC2"/>
            <w:noWrap/>
            <w:vAlign w:val="center"/>
            <w:hideMark/>
          </w:tcPr>
          <w:p w14:paraId="4085E8FC" w14:textId="77777777" w:rsidR="00CE69F4" w:rsidRPr="00504CB3" w:rsidRDefault="00CE69F4" w:rsidP="00DC7FDA">
            <w:pPr>
              <w:rPr>
                <w:rFonts w:eastAsia="Times New Roman"/>
                <w:b/>
                <w:bCs/>
                <w:color w:val="000000"/>
                <w:sz w:val="20"/>
                <w:szCs w:val="20"/>
                <w:lang w:eastAsia="es-SV"/>
              </w:rPr>
            </w:pPr>
            <w:r w:rsidRPr="00504CB3">
              <w:rPr>
                <w:rFonts w:eastAsia="Times New Roman"/>
                <w:b/>
                <w:bCs/>
                <w:color w:val="000000"/>
                <w:sz w:val="20"/>
                <w:szCs w:val="20"/>
                <w:lang w:eastAsia="es-SV"/>
              </w:rPr>
              <w:t> </w:t>
            </w:r>
          </w:p>
        </w:tc>
      </w:tr>
    </w:tbl>
    <w:tbl>
      <w:tblPr>
        <w:tblStyle w:val="Tablaconcuadrcula1"/>
        <w:tblW w:w="9498" w:type="dxa"/>
        <w:tblInd w:w="-5" w:type="dxa"/>
        <w:tblLook w:val="04A0" w:firstRow="1" w:lastRow="0" w:firstColumn="1" w:lastColumn="0" w:noHBand="0" w:noVBand="1"/>
      </w:tblPr>
      <w:tblGrid>
        <w:gridCol w:w="3186"/>
        <w:gridCol w:w="3096"/>
        <w:gridCol w:w="3216"/>
      </w:tblGrid>
      <w:tr w:rsidR="00CE69F4" w:rsidRPr="00504CB3" w14:paraId="7F3D40A4" w14:textId="77777777" w:rsidTr="00DC7FDA">
        <w:trPr>
          <w:trHeight w:val="121"/>
        </w:trPr>
        <w:tc>
          <w:tcPr>
            <w:tcW w:w="3186" w:type="dxa"/>
            <w:vMerge w:val="restart"/>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1C85A0A8" w14:textId="77777777" w:rsidR="00CE69F4" w:rsidRPr="00504CB3" w:rsidRDefault="00CE69F4" w:rsidP="00DC7FDA">
            <w:pPr>
              <w:spacing w:after="120"/>
              <w:jc w:val="center"/>
              <w:rPr>
                <w:rFonts w:ascii="Arial" w:eastAsia="Aptos" w:hAnsi="Arial"/>
                <w:b/>
                <w:bCs/>
                <w:sz w:val="20"/>
                <w:szCs w:val="20"/>
              </w:rPr>
            </w:pPr>
            <w:r w:rsidRPr="00504CB3">
              <w:rPr>
                <w:rFonts w:ascii="Arial" w:eastAsia="Aptos" w:hAnsi="Arial"/>
                <w:b/>
                <w:bCs/>
                <w:sz w:val="20"/>
                <w:szCs w:val="20"/>
              </w:rPr>
              <w:t>Matriz</w:t>
            </w:r>
          </w:p>
        </w:tc>
        <w:tc>
          <w:tcPr>
            <w:tcW w:w="30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4D711962" w14:textId="77777777" w:rsidR="00CE69F4" w:rsidRPr="00504CB3" w:rsidRDefault="00CE69F4" w:rsidP="00DC7FDA">
            <w:pPr>
              <w:spacing w:after="120"/>
              <w:jc w:val="center"/>
              <w:rPr>
                <w:rFonts w:ascii="Arial" w:eastAsia="Aptos" w:hAnsi="Arial"/>
                <w:b/>
                <w:bCs/>
                <w:sz w:val="20"/>
                <w:szCs w:val="20"/>
              </w:rPr>
            </w:pPr>
            <w:r w:rsidRPr="00504CB3">
              <w:rPr>
                <w:rFonts w:ascii="Arial" w:eastAsia="Aptos" w:hAnsi="Arial"/>
                <w:b/>
                <w:bCs/>
                <w:sz w:val="20"/>
                <w:szCs w:val="20"/>
              </w:rPr>
              <w:t>Fortalezas</w:t>
            </w:r>
          </w:p>
        </w:tc>
        <w:tc>
          <w:tcPr>
            <w:tcW w:w="321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06E7A1F7" w14:textId="77777777" w:rsidR="00CE69F4" w:rsidRPr="00504CB3" w:rsidRDefault="00CE69F4" w:rsidP="00DC7FDA">
            <w:pPr>
              <w:spacing w:after="120"/>
              <w:jc w:val="center"/>
              <w:rPr>
                <w:rFonts w:ascii="Arial" w:eastAsia="Aptos" w:hAnsi="Arial"/>
                <w:b/>
                <w:bCs/>
                <w:sz w:val="20"/>
                <w:szCs w:val="20"/>
              </w:rPr>
            </w:pPr>
            <w:r w:rsidRPr="00504CB3">
              <w:rPr>
                <w:rFonts w:ascii="Arial" w:eastAsia="Aptos" w:hAnsi="Arial"/>
                <w:b/>
                <w:bCs/>
                <w:sz w:val="20"/>
                <w:szCs w:val="20"/>
              </w:rPr>
              <w:t>Debilidades</w:t>
            </w:r>
          </w:p>
        </w:tc>
      </w:tr>
      <w:tr w:rsidR="00CE69F4" w:rsidRPr="00504CB3" w14:paraId="06BBC818" w14:textId="77777777" w:rsidTr="00DC7FDA">
        <w:trPr>
          <w:trHeight w:val="121"/>
        </w:trPr>
        <w:tc>
          <w:tcPr>
            <w:tcW w:w="3186" w:type="dxa"/>
            <w:vMerge/>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6BE5D175" w14:textId="77777777" w:rsidR="00CE69F4" w:rsidRPr="00504CB3" w:rsidRDefault="00CE69F4" w:rsidP="00DC7FDA">
            <w:pPr>
              <w:spacing w:after="120"/>
              <w:jc w:val="center"/>
              <w:rPr>
                <w:rFonts w:ascii="Arial" w:eastAsia="Aptos" w:hAnsi="Arial"/>
                <w:sz w:val="20"/>
                <w:szCs w:val="20"/>
              </w:rPr>
            </w:pPr>
          </w:p>
        </w:tc>
        <w:tc>
          <w:tcPr>
            <w:tcW w:w="30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6AA15556" w14:textId="77777777" w:rsidR="00CE69F4" w:rsidRPr="00504CB3" w:rsidRDefault="00CE69F4" w:rsidP="00DC7FDA">
            <w:pPr>
              <w:spacing w:after="120"/>
              <w:jc w:val="center"/>
              <w:rPr>
                <w:rFonts w:ascii="Arial" w:eastAsia="Aptos" w:hAnsi="Arial"/>
                <w:sz w:val="20"/>
                <w:szCs w:val="20"/>
              </w:rPr>
            </w:pPr>
          </w:p>
        </w:tc>
        <w:tc>
          <w:tcPr>
            <w:tcW w:w="321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4A53AA5F" w14:textId="77777777" w:rsidR="00CE69F4" w:rsidRPr="00504CB3" w:rsidRDefault="00CE69F4" w:rsidP="00DC7FDA">
            <w:pPr>
              <w:spacing w:after="120"/>
              <w:jc w:val="center"/>
              <w:rPr>
                <w:rFonts w:ascii="Arial" w:eastAsia="Aptos" w:hAnsi="Arial"/>
                <w:sz w:val="20"/>
                <w:szCs w:val="20"/>
              </w:rPr>
            </w:pPr>
          </w:p>
        </w:tc>
      </w:tr>
      <w:tr w:rsidR="00CE69F4" w:rsidRPr="00504CB3" w14:paraId="3DA5971B" w14:textId="77777777" w:rsidTr="00DC7FDA">
        <w:trPr>
          <w:trHeight w:val="121"/>
        </w:trPr>
        <w:tc>
          <w:tcPr>
            <w:tcW w:w="318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6CF8026E" w14:textId="77777777" w:rsidR="00CE69F4" w:rsidRPr="00504CB3" w:rsidRDefault="00CE69F4" w:rsidP="00DC7FDA">
            <w:pPr>
              <w:spacing w:after="120"/>
              <w:jc w:val="center"/>
              <w:rPr>
                <w:rFonts w:ascii="Arial" w:eastAsia="Aptos" w:hAnsi="Arial"/>
                <w:b/>
                <w:bCs/>
                <w:sz w:val="20"/>
                <w:szCs w:val="20"/>
              </w:rPr>
            </w:pPr>
            <w:r w:rsidRPr="00504CB3">
              <w:rPr>
                <w:rFonts w:ascii="Arial" w:eastAsia="Aptos" w:hAnsi="Arial"/>
                <w:b/>
                <w:bCs/>
                <w:sz w:val="20"/>
                <w:szCs w:val="20"/>
              </w:rPr>
              <w:t>Oportunidades</w:t>
            </w:r>
          </w:p>
        </w:tc>
        <w:tc>
          <w:tcPr>
            <w:tcW w:w="30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01821B45" w14:textId="77777777" w:rsidR="00CE69F4" w:rsidRPr="00504CB3" w:rsidRDefault="00CE69F4" w:rsidP="00DC7FDA">
            <w:pPr>
              <w:spacing w:after="120"/>
              <w:jc w:val="center"/>
              <w:rPr>
                <w:rFonts w:ascii="Arial" w:eastAsia="Aptos" w:hAnsi="Arial"/>
                <w:b/>
                <w:bCs/>
                <w:sz w:val="20"/>
                <w:szCs w:val="20"/>
              </w:rPr>
            </w:pPr>
            <w:r w:rsidRPr="00504CB3">
              <w:rPr>
                <w:rFonts w:ascii="Arial" w:eastAsia="Aptos" w:hAnsi="Arial"/>
                <w:b/>
                <w:bCs/>
                <w:sz w:val="20"/>
                <w:szCs w:val="20"/>
              </w:rPr>
              <w:t>Estrategias FO</w:t>
            </w:r>
          </w:p>
        </w:tc>
        <w:tc>
          <w:tcPr>
            <w:tcW w:w="321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775CC95B" w14:textId="77777777" w:rsidR="00CE69F4" w:rsidRPr="00504CB3" w:rsidRDefault="00CE69F4" w:rsidP="00DC7FDA">
            <w:pPr>
              <w:spacing w:after="120"/>
              <w:jc w:val="center"/>
              <w:rPr>
                <w:rFonts w:ascii="Arial" w:eastAsia="Aptos" w:hAnsi="Arial"/>
                <w:b/>
                <w:bCs/>
                <w:sz w:val="20"/>
                <w:szCs w:val="20"/>
              </w:rPr>
            </w:pPr>
            <w:r w:rsidRPr="00504CB3">
              <w:rPr>
                <w:rFonts w:ascii="Arial" w:eastAsia="Aptos" w:hAnsi="Arial"/>
                <w:b/>
                <w:bCs/>
                <w:sz w:val="20"/>
                <w:szCs w:val="20"/>
              </w:rPr>
              <w:t>Estrategias DO</w:t>
            </w:r>
          </w:p>
        </w:tc>
      </w:tr>
      <w:tr w:rsidR="00CE69F4" w:rsidRPr="00504CB3" w14:paraId="1B2D3A20" w14:textId="77777777" w:rsidTr="00DC7FDA">
        <w:trPr>
          <w:trHeight w:val="121"/>
        </w:trPr>
        <w:tc>
          <w:tcPr>
            <w:tcW w:w="318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14A2AD2B" w14:textId="77777777" w:rsidR="00CE69F4" w:rsidRPr="00504CB3" w:rsidRDefault="00CE69F4" w:rsidP="00DC7FDA">
            <w:pPr>
              <w:spacing w:after="120"/>
              <w:jc w:val="center"/>
              <w:rPr>
                <w:rFonts w:ascii="Arial" w:eastAsia="Aptos" w:hAnsi="Arial"/>
                <w:sz w:val="20"/>
                <w:szCs w:val="20"/>
              </w:rPr>
            </w:pPr>
          </w:p>
        </w:tc>
        <w:tc>
          <w:tcPr>
            <w:tcW w:w="30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3FDA139A" w14:textId="77777777" w:rsidR="00CE69F4" w:rsidRPr="00504CB3" w:rsidRDefault="00CE69F4" w:rsidP="00DC7FDA">
            <w:pPr>
              <w:spacing w:after="120"/>
              <w:jc w:val="center"/>
              <w:rPr>
                <w:rFonts w:ascii="Arial" w:eastAsia="Aptos" w:hAnsi="Arial"/>
                <w:sz w:val="20"/>
                <w:szCs w:val="20"/>
              </w:rPr>
            </w:pPr>
          </w:p>
        </w:tc>
        <w:tc>
          <w:tcPr>
            <w:tcW w:w="321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2C2ED1A4" w14:textId="77777777" w:rsidR="00CE69F4" w:rsidRPr="00504CB3" w:rsidRDefault="00CE69F4" w:rsidP="00DC7FDA">
            <w:pPr>
              <w:spacing w:after="120"/>
              <w:jc w:val="center"/>
              <w:rPr>
                <w:rFonts w:ascii="Arial" w:eastAsia="Aptos" w:hAnsi="Arial"/>
                <w:sz w:val="20"/>
                <w:szCs w:val="20"/>
              </w:rPr>
            </w:pPr>
          </w:p>
        </w:tc>
      </w:tr>
      <w:tr w:rsidR="00CE69F4" w:rsidRPr="00504CB3" w14:paraId="71D19503" w14:textId="77777777" w:rsidTr="00DC7FDA">
        <w:trPr>
          <w:trHeight w:val="121"/>
        </w:trPr>
        <w:tc>
          <w:tcPr>
            <w:tcW w:w="318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311BA449" w14:textId="77777777" w:rsidR="00CE69F4" w:rsidRPr="00504CB3" w:rsidRDefault="00CE69F4" w:rsidP="00DC7FDA">
            <w:pPr>
              <w:spacing w:after="120"/>
              <w:jc w:val="center"/>
              <w:rPr>
                <w:rFonts w:eastAsia="Aptos"/>
                <w:sz w:val="20"/>
                <w:szCs w:val="20"/>
              </w:rPr>
            </w:pPr>
          </w:p>
        </w:tc>
        <w:tc>
          <w:tcPr>
            <w:tcW w:w="30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0C7A4303" w14:textId="77777777" w:rsidR="00CE69F4" w:rsidRPr="00504CB3" w:rsidRDefault="00CE69F4" w:rsidP="00DC7FDA">
            <w:pPr>
              <w:spacing w:after="120"/>
              <w:jc w:val="center"/>
              <w:rPr>
                <w:rFonts w:eastAsia="Aptos"/>
                <w:sz w:val="20"/>
                <w:szCs w:val="20"/>
              </w:rPr>
            </w:pPr>
          </w:p>
        </w:tc>
        <w:tc>
          <w:tcPr>
            <w:tcW w:w="321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4969904C" w14:textId="77777777" w:rsidR="00CE69F4" w:rsidRPr="00504CB3" w:rsidRDefault="00CE69F4" w:rsidP="00DC7FDA">
            <w:pPr>
              <w:spacing w:after="120"/>
              <w:jc w:val="center"/>
              <w:rPr>
                <w:rFonts w:eastAsia="Aptos"/>
                <w:sz w:val="20"/>
                <w:szCs w:val="20"/>
              </w:rPr>
            </w:pPr>
          </w:p>
        </w:tc>
      </w:tr>
      <w:tr w:rsidR="00CE69F4" w:rsidRPr="00504CB3" w14:paraId="17ED70BF" w14:textId="77777777" w:rsidTr="00DC7FDA">
        <w:trPr>
          <w:trHeight w:val="121"/>
        </w:trPr>
        <w:tc>
          <w:tcPr>
            <w:tcW w:w="318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104E9964" w14:textId="77777777" w:rsidR="00CE69F4" w:rsidRPr="00504CB3" w:rsidRDefault="00CE69F4" w:rsidP="00DC7FDA">
            <w:pPr>
              <w:spacing w:after="120"/>
              <w:jc w:val="center"/>
              <w:rPr>
                <w:rFonts w:ascii="Arial" w:eastAsia="Aptos" w:hAnsi="Arial"/>
                <w:b/>
                <w:bCs/>
                <w:sz w:val="20"/>
                <w:szCs w:val="20"/>
              </w:rPr>
            </w:pPr>
            <w:r w:rsidRPr="00504CB3">
              <w:rPr>
                <w:rFonts w:ascii="Arial" w:eastAsia="Aptos" w:hAnsi="Arial"/>
                <w:b/>
                <w:bCs/>
                <w:sz w:val="20"/>
                <w:szCs w:val="20"/>
              </w:rPr>
              <w:t>Amenazas</w:t>
            </w:r>
          </w:p>
        </w:tc>
        <w:tc>
          <w:tcPr>
            <w:tcW w:w="30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325F4A33" w14:textId="77777777" w:rsidR="00CE69F4" w:rsidRPr="00504CB3" w:rsidRDefault="00CE69F4" w:rsidP="00DC7FDA">
            <w:pPr>
              <w:spacing w:after="120"/>
              <w:jc w:val="center"/>
              <w:rPr>
                <w:rFonts w:ascii="Arial" w:eastAsia="Aptos" w:hAnsi="Arial"/>
                <w:b/>
                <w:bCs/>
                <w:sz w:val="20"/>
                <w:szCs w:val="20"/>
              </w:rPr>
            </w:pPr>
            <w:r w:rsidRPr="00504CB3">
              <w:rPr>
                <w:rFonts w:ascii="Arial" w:eastAsia="Aptos" w:hAnsi="Arial"/>
                <w:b/>
                <w:bCs/>
                <w:sz w:val="20"/>
                <w:szCs w:val="20"/>
              </w:rPr>
              <w:t>Estrategias FA</w:t>
            </w:r>
          </w:p>
        </w:tc>
        <w:tc>
          <w:tcPr>
            <w:tcW w:w="321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0CAE5B33" w14:textId="77777777" w:rsidR="00CE69F4" w:rsidRPr="00504CB3" w:rsidRDefault="00CE69F4" w:rsidP="00DC7FDA">
            <w:pPr>
              <w:spacing w:after="120"/>
              <w:jc w:val="center"/>
              <w:rPr>
                <w:rFonts w:ascii="Arial" w:eastAsia="Aptos" w:hAnsi="Arial"/>
                <w:b/>
                <w:bCs/>
                <w:sz w:val="20"/>
                <w:szCs w:val="20"/>
              </w:rPr>
            </w:pPr>
            <w:r w:rsidRPr="00504CB3">
              <w:rPr>
                <w:rFonts w:ascii="Arial" w:eastAsia="Aptos" w:hAnsi="Arial"/>
                <w:b/>
                <w:bCs/>
                <w:sz w:val="20"/>
                <w:szCs w:val="20"/>
              </w:rPr>
              <w:t>Estrategias DA</w:t>
            </w:r>
          </w:p>
        </w:tc>
      </w:tr>
      <w:tr w:rsidR="00CE69F4" w:rsidRPr="00504CB3" w14:paraId="16C715C6" w14:textId="77777777" w:rsidTr="00DC7FDA">
        <w:trPr>
          <w:trHeight w:val="121"/>
        </w:trPr>
        <w:tc>
          <w:tcPr>
            <w:tcW w:w="318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636506C4" w14:textId="77777777" w:rsidR="00CE69F4" w:rsidRPr="00504CB3" w:rsidRDefault="00CE69F4" w:rsidP="00DC7FDA">
            <w:pPr>
              <w:spacing w:after="120"/>
              <w:jc w:val="center"/>
              <w:rPr>
                <w:rFonts w:eastAsia="Aptos"/>
                <w:sz w:val="20"/>
                <w:szCs w:val="20"/>
              </w:rPr>
            </w:pPr>
          </w:p>
        </w:tc>
        <w:tc>
          <w:tcPr>
            <w:tcW w:w="30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35C17B6C" w14:textId="77777777" w:rsidR="00CE69F4" w:rsidRPr="00504CB3" w:rsidRDefault="00CE69F4" w:rsidP="00DC7FDA">
            <w:pPr>
              <w:spacing w:after="120"/>
              <w:jc w:val="center"/>
              <w:rPr>
                <w:rFonts w:eastAsia="Aptos"/>
                <w:sz w:val="20"/>
                <w:szCs w:val="20"/>
              </w:rPr>
            </w:pPr>
          </w:p>
        </w:tc>
        <w:tc>
          <w:tcPr>
            <w:tcW w:w="321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vAlign w:val="center"/>
          </w:tcPr>
          <w:p w14:paraId="5AA8BF7D" w14:textId="77777777" w:rsidR="00CE69F4" w:rsidRPr="00504CB3" w:rsidRDefault="00CE69F4" w:rsidP="00DC7FDA">
            <w:pPr>
              <w:spacing w:after="120"/>
              <w:jc w:val="center"/>
              <w:rPr>
                <w:rFonts w:eastAsia="Aptos"/>
                <w:sz w:val="20"/>
                <w:szCs w:val="20"/>
              </w:rPr>
            </w:pPr>
          </w:p>
        </w:tc>
      </w:tr>
    </w:tbl>
    <w:p w14:paraId="5B21182A" w14:textId="77777777" w:rsidR="00CE69F4" w:rsidRDefault="00CE69F4" w:rsidP="00327F6F">
      <w:pPr>
        <w:rPr>
          <w:b/>
          <w:bCs/>
        </w:rPr>
      </w:pPr>
    </w:p>
    <w:tbl>
      <w:tblPr>
        <w:tblStyle w:val="Tablaconcuadrcula1"/>
        <w:tblW w:w="9134" w:type="dxa"/>
        <w:jc w:val="center"/>
        <w:tblLook w:val="04A0" w:firstRow="1" w:lastRow="0" w:firstColumn="1" w:lastColumn="0" w:noHBand="0" w:noVBand="1"/>
      </w:tblPr>
      <w:tblGrid>
        <w:gridCol w:w="2548"/>
        <w:gridCol w:w="2296"/>
        <w:gridCol w:w="2101"/>
        <w:gridCol w:w="2189"/>
      </w:tblGrid>
      <w:tr w:rsidR="00CE69F4" w:rsidRPr="00504CB3" w14:paraId="27A86992" w14:textId="77777777" w:rsidTr="00DC7FDA">
        <w:trPr>
          <w:jc w:val="center"/>
        </w:trPr>
        <w:tc>
          <w:tcPr>
            <w:tcW w:w="254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4ADAA971" w14:textId="77777777" w:rsidR="00CE69F4" w:rsidRPr="00504CB3" w:rsidRDefault="00CE69F4" w:rsidP="00DC7FDA">
            <w:pPr>
              <w:spacing w:after="120" w:line="480" w:lineRule="auto"/>
              <w:rPr>
                <w:rFonts w:ascii="Arial" w:eastAsia="Aptos" w:hAnsi="Arial"/>
                <w:b/>
                <w:bCs/>
                <w:sz w:val="20"/>
                <w:szCs w:val="18"/>
              </w:rPr>
            </w:pPr>
            <w:r w:rsidRPr="00504CB3">
              <w:rPr>
                <w:rFonts w:ascii="Arial" w:eastAsia="Aptos" w:hAnsi="Arial"/>
                <w:b/>
                <w:bCs/>
                <w:sz w:val="20"/>
                <w:szCs w:val="18"/>
              </w:rPr>
              <w:lastRenderedPageBreak/>
              <w:t>Estrategia</w:t>
            </w:r>
          </w:p>
        </w:tc>
        <w:tc>
          <w:tcPr>
            <w:tcW w:w="22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41A33109" w14:textId="77777777" w:rsidR="00CE69F4" w:rsidRPr="00504CB3" w:rsidRDefault="00CE69F4" w:rsidP="00DC7FDA">
            <w:pPr>
              <w:spacing w:after="120" w:line="480" w:lineRule="auto"/>
              <w:rPr>
                <w:rFonts w:ascii="Arial" w:eastAsia="Aptos" w:hAnsi="Arial"/>
                <w:b/>
                <w:bCs/>
                <w:sz w:val="20"/>
                <w:szCs w:val="18"/>
              </w:rPr>
            </w:pPr>
            <w:r w:rsidRPr="00504CB3">
              <w:rPr>
                <w:rFonts w:ascii="Arial" w:eastAsia="Aptos" w:hAnsi="Arial"/>
                <w:b/>
                <w:bCs/>
                <w:sz w:val="20"/>
                <w:szCs w:val="18"/>
              </w:rPr>
              <w:t>Actividades</w:t>
            </w:r>
          </w:p>
        </w:tc>
        <w:tc>
          <w:tcPr>
            <w:tcW w:w="21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C9D1012" w14:textId="77777777" w:rsidR="00CE69F4" w:rsidRPr="00504CB3" w:rsidRDefault="00CE69F4" w:rsidP="00DC7FDA">
            <w:pPr>
              <w:spacing w:after="120" w:line="480" w:lineRule="auto"/>
              <w:rPr>
                <w:rFonts w:ascii="Arial" w:eastAsia="Aptos" w:hAnsi="Arial"/>
                <w:b/>
                <w:bCs/>
                <w:sz w:val="20"/>
                <w:szCs w:val="18"/>
              </w:rPr>
            </w:pPr>
            <w:r w:rsidRPr="00504CB3">
              <w:rPr>
                <w:rFonts w:ascii="Arial" w:eastAsia="Aptos" w:hAnsi="Arial"/>
                <w:b/>
                <w:bCs/>
                <w:sz w:val="20"/>
                <w:szCs w:val="18"/>
              </w:rPr>
              <w:t>Plazo</w:t>
            </w:r>
          </w:p>
        </w:tc>
        <w:tc>
          <w:tcPr>
            <w:tcW w:w="218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07E484D" w14:textId="77777777" w:rsidR="00CE69F4" w:rsidRPr="00504CB3" w:rsidRDefault="00CE69F4" w:rsidP="00DC7FDA">
            <w:pPr>
              <w:spacing w:after="120" w:line="480" w:lineRule="auto"/>
              <w:rPr>
                <w:rFonts w:ascii="Arial" w:eastAsia="Aptos" w:hAnsi="Arial"/>
                <w:b/>
                <w:bCs/>
                <w:sz w:val="20"/>
                <w:szCs w:val="18"/>
              </w:rPr>
            </w:pPr>
            <w:r w:rsidRPr="00504CB3">
              <w:rPr>
                <w:rFonts w:ascii="Arial" w:eastAsia="Aptos" w:hAnsi="Arial"/>
                <w:b/>
                <w:bCs/>
                <w:sz w:val="20"/>
                <w:szCs w:val="18"/>
              </w:rPr>
              <w:t>Proceso</w:t>
            </w:r>
          </w:p>
        </w:tc>
      </w:tr>
      <w:tr w:rsidR="00CE69F4" w:rsidRPr="00504CB3" w14:paraId="77572C9E" w14:textId="77777777" w:rsidTr="00DC7FDA">
        <w:trPr>
          <w:jc w:val="center"/>
        </w:trPr>
        <w:tc>
          <w:tcPr>
            <w:tcW w:w="254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02E6D757" w14:textId="77777777" w:rsidR="00CE69F4" w:rsidRPr="00504CB3" w:rsidRDefault="00CE69F4" w:rsidP="00DC7FDA">
            <w:pPr>
              <w:spacing w:after="120"/>
              <w:rPr>
                <w:rFonts w:eastAsia="Aptos"/>
                <w:b/>
                <w:bCs/>
                <w:sz w:val="20"/>
                <w:szCs w:val="18"/>
              </w:rPr>
            </w:pPr>
          </w:p>
        </w:tc>
        <w:tc>
          <w:tcPr>
            <w:tcW w:w="22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6CDFDB27" w14:textId="77777777" w:rsidR="00CE69F4" w:rsidRPr="00504CB3" w:rsidRDefault="00CE69F4" w:rsidP="00DC7FDA">
            <w:pPr>
              <w:spacing w:after="120"/>
              <w:rPr>
                <w:rFonts w:eastAsia="Aptos"/>
                <w:b/>
                <w:bCs/>
                <w:sz w:val="20"/>
                <w:szCs w:val="18"/>
              </w:rPr>
            </w:pPr>
          </w:p>
        </w:tc>
        <w:tc>
          <w:tcPr>
            <w:tcW w:w="21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62E74A00" w14:textId="77777777" w:rsidR="00CE69F4" w:rsidRPr="00504CB3" w:rsidRDefault="00CE69F4" w:rsidP="00DC7FDA">
            <w:pPr>
              <w:spacing w:after="120"/>
              <w:rPr>
                <w:rFonts w:eastAsia="Aptos"/>
                <w:b/>
                <w:bCs/>
                <w:sz w:val="20"/>
                <w:szCs w:val="18"/>
              </w:rPr>
            </w:pPr>
          </w:p>
        </w:tc>
        <w:tc>
          <w:tcPr>
            <w:tcW w:w="218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E0EC2E1" w14:textId="77777777" w:rsidR="00CE69F4" w:rsidRPr="00504CB3" w:rsidRDefault="00CE69F4" w:rsidP="00DC7FDA">
            <w:pPr>
              <w:spacing w:after="120"/>
              <w:rPr>
                <w:rFonts w:eastAsia="Aptos"/>
                <w:b/>
                <w:bCs/>
                <w:sz w:val="20"/>
                <w:szCs w:val="18"/>
              </w:rPr>
            </w:pPr>
          </w:p>
        </w:tc>
      </w:tr>
      <w:tr w:rsidR="00CE69F4" w:rsidRPr="00504CB3" w14:paraId="737FEEF6" w14:textId="77777777" w:rsidTr="00DC7FDA">
        <w:trPr>
          <w:jc w:val="center"/>
        </w:trPr>
        <w:tc>
          <w:tcPr>
            <w:tcW w:w="254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6657A567" w14:textId="77777777" w:rsidR="00CE69F4" w:rsidRPr="00504CB3" w:rsidRDefault="00CE69F4" w:rsidP="00DC7FDA">
            <w:pPr>
              <w:spacing w:after="120"/>
              <w:rPr>
                <w:rFonts w:eastAsia="Aptos"/>
                <w:b/>
                <w:bCs/>
                <w:sz w:val="20"/>
                <w:szCs w:val="18"/>
              </w:rPr>
            </w:pPr>
          </w:p>
        </w:tc>
        <w:tc>
          <w:tcPr>
            <w:tcW w:w="22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4B7151EF" w14:textId="77777777" w:rsidR="00CE69F4" w:rsidRPr="00504CB3" w:rsidRDefault="00CE69F4" w:rsidP="00DC7FDA">
            <w:pPr>
              <w:spacing w:after="120"/>
              <w:rPr>
                <w:rFonts w:eastAsia="Aptos"/>
                <w:b/>
                <w:bCs/>
                <w:sz w:val="20"/>
                <w:szCs w:val="18"/>
              </w:rPr>
            </w:pPr>
          </w:p>
        </w:tc>
        <w:tc>
          <w:tcPr>
            <w:tcW w:w="21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5611EC8" w14:textId="77777777" w:rsidR="00CE69F4" w:rsidRPr="00504CB3" w:rsidRDefault="00CE69F4" w:rsidP="00DC7FDA">
            <w:pPr>
              <w:spacing w:after="120"/>
              <w:rPr>
                <w:rFonts w:eastAsia="Aptos"/>
                <w:b/>
                <w:bCs/>
                <w:sz w:val="20"/>
                <w:szCs w:val="18"/>
              </w:rPr>
            </w:pPr>
          </w:p>
        </w:tc>
        <w:tc>
          <w:tcPr>
            <w:tcW w:w="218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09E6BA26" w14:textId="77777777" w:rsidR="00CE69F4" w:rsidRPr="00504CB3" w:rsidRDefault="00CE69F4" w:rsidP="00DC7FDA">
            <w:pPr>
              <w:spacing w:after="120"/>
              <w:rPr>
                <w:rFonts w:eastAsia="Aptos"/>
                <w:b/>
                <w:bCs/>
                <w:sz w:val="20"/>
                <w:szCs w:val="18"/>
              </w:rPr>
            </w:pPr>
          </w:p>
        </w:tc>
      </w:tr>
      <w:tr w:rsidR="00CE69F4" w:rsidRPr="00504CB3" w14:paraId="3E521040" w14:textId="77777777" w:rsidTr="00DC7FDA">
        <w:trPr>
          <w:jc w:val="center"/>
        </w:trPr>
        <w:tc>
          <w:tcPr>
            <w:tcW w:w="254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0DFF4530" w14:textId="77777777" w:rsidR="00CE69F4" w:rsidRPr="00504CB3" w:rsidRDefault="00CE69F4" w:rsidP="00DC7FDA">
            <w:pPr>
              <w:spacing w:after="120"/>
              <w:rPr>
                <w:rFonts w:eastAsia="Aptos"/>
                <w:b/>
                <w:bCs/>
                <w:sz w:val="20"/>
                <w:szCs w:val="18"/>
              </w:rPr>
            </w:pPr>
          </w:p>
        </w:tc>
        <w:tc>
          <w:tcPr>
            <w:tcW w:w="22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150DF29F" w14:textId="77777777" w:rsidR="00CE69F4" w:rsidRPr="00504CB3" w:rsidRDefault="00CE69F4" w:rsidP="00DC7FDA">
            <w:pPr>
              <w:spacing w:after="120"/>
              <w:rPr>
                <w:rFonts w:eastAsia="Aptos"/>
                <w:b/>
                <w:bCs/>
                <w:sz w:val="20"/>
                <w:szCs w:val="18"/>
              </w:rPr>
            </w:pPr>
          </w:p>
        </w:tc>
        <w:tc>
          <w:tcPr>
            <w:tcW w:w="21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321695F" w14:textId="77777777" w:rsidR="00CE69F4" w:rsidRPr="00504CB3" w:rsidRDefault="00CE69F4" w:rsidP="00DC7FDA">
            <w:pPr>
              <w:spacing w:after="120"/>
              <w:rPr>
                <w:rFonts w:eastAsia="Aptos"/>
                <w:b/>
                <w:bCs/>
                <w:sz w:val="20"/>
                <w:szCs w:val="18"/>
              </w:rPr>
            </w:pPr>
          </w:p>
        </w:tc>
        <w:tc>
          <w:tcPr>
            <w:tcW w:w="218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43D43069" w14:textId="77777777" w:rsidR="00CE69F4" w:rsidRPr="00504CB3" w:rsidRDefault="00CE69F4" w:rsidP="00DC7FDA">
            <w:pPr>
              <w:spacing w:after="120"/>
              <w:rPr>
                <w:rFonts w:eastAsia="Aptos"/>
                <w:b/>
                <w:bCs/>
                <w:sz w:val="20"/>
                <w:szCs w:val="18"/>
              </w:rPr>
            </w:pPr>
          </w:p>
        </w:tc>
      </w:tr>
      <w:tr w:rsidR="00CE69F4" w:rsidRPr="00504CB3" w14:paraId="743F3143" w14:textId="77777777" w:rsidTr="00DC7FDA">
        <w:trPr>
          <w:jc w:val="center"/>
        </w:trPr>
        <w:tc>
          <w:tcPr>
            <w:tcW w:w="254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6D463480" w14:textId="77777777" w:rsidR="00CE69F4" w:rsidRPr="00504CB3" w:rsidRDefault="00CE69F4" w:rsidP="00DC7FDA">
            <w:pPr>
              <w:spacing w:after="120"/>
              <w:rPr>
                <w:rFonts w:eastAsia="Aptos"/>
                <w:b/>
                <w:bCs/>
                <w:sz w:val="20"/>
                <w:szCs w:val="18"/>
              </w:rPr>
            </w:pPr>
          </w:p>
        </w:tc>
        <w:tc>
          <w:tcPr>
            <w:tcW w:w="22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3958F6C1" w14:textId="77777777" w:rsidR="00CE69F4" w:rsidRPr="00504CB3" w:rsidRDefault="00CE69F4" w:rsidP="00DC7FDA">
            <w:pPr>
              <w:spacing w:after="120"/>
              <w:rPr>
                <w:rFonts w:eastAsia="Aptos"/>
                <w:b/>
                <w:bCs/>
                <w:sz w:val="20"/>
                <w:szCs w:val="18"/>
              </w:rPr>
            </w:pPr>
          </w:p>
        </w:tc>
        <w:tc>
          <w:tcPr>
            <w:tcW w:w="21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4FF2574" w14:textId="77777777" w:rsidR="00CE69F4" w:rsidRPr="00504CB3" w:rsidRDefault="00CE69F4" w:rsidP="00DC7FDA">
            <w:pPr>
              <w:spacing w:after="120"/>
              <w:rPr>
                <w:rFonts w:eastAsia="Aptos"/>
                <w:b/>
                <w:bCs/>
                <w:sz w:val="20"/>
                <w:szCs w:val="18"/>
              </w:rPr>
            </w:pPr>
          </w:p>
        </w:tc>
        <w:tc>
          <w:tcPr>
            <w:tcW w:w="218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6B4C96B9" w14:textId="77777777" w:rsidR="00CE69F4" w:rsidRPr="00504CB3" w:rsidRDefault="00CE69F4" w:rsidP="00DC7FDA">
            <w:pPr>
              <w:spacing w:after="120"/>
              <w:rPr>
                <w:rFonts w:eastAsia="Aptos"/>
                <w:b/>
                <w:bCs/>
                <w:sz w:val="20"/>
                <w:szCs w:val="18"/>
              </w:rPr>
            </w:pPr>
          </w:p>
        </w:tc>
      </w:tr>
      <w:tr w:rsidR="00CE69F4" w:rsidRPr="00504CB3" w14:paraId="141D1689" w14:textId="77777777" w:rsidTr="00DC7FDA">
        <w:trPr>
          <w:jc w:val="center"/>
        </w:trPr>
        <w:tc>
          <w:tcPr>
            <w:tcW w:w="254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3751D37F" w14:textId="77777777" w:rsidR="00CE69F4" w:rsidRPr="00504CB3" w:rsidRDefault="00CE69F4" w:rsidP="00DC7FDA">
            <w:pPr>
              <w:spacing w:after="120"/>
              <w:rPr>
                <w:rFonts w:eastAsia="Aptos"/>
                <w:b/>
                <w:bCs/>
                <w:sz w:val="20"/>
                <w:szCs w:val="18"/>
              </w:rPr>
            </w:pPr>
          </w:p>
        </w:tc>
        <w:tc>
          <w:tcPr>
            <w:tcW w:w="22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92B883A" w14:textId="77777777" w:rsidR="00CE69F4" w:rsidRPr="00504CB3" w:rsidRDefault="00CE69F4" w:rsidP="00DC7FDA">
            <w:pPr>
              <w:spacing w:after="120"/>
              <w:rPr>
                <w:rFonts w:eastAsia="Aptos"/>
                <w:b/>
                <w:bCs/>
                <w:sz w:val="20"/>
                <w:szCs w:val="18"/>
              </w:rPr>
            </w:pPr>
          </w:p>
        </w:tc>
        <w:tc>
          <w:tcPr>
            <w:tcW w:w="21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7615F1C8" w14:textId="77777777" w:rsidR="00CE69F4" w:rsidRPr="00504CB3" w:rsidRDefault="00CE69F4" w:rsidP="00DC7FDA">
            <w:pPr>
              <w:spacing w:after="120"/>
              <w:rPr>
                <w:rFonts w:eastAsia="Aptos"/>
                <w:b/>
                <w:bCs/>
                <w:sz w:val="20"/>
                <w:szCs w:val="18"/>
              </w:rPr>
            </w:pPr>
          </w:p>
        </w:tc>
        <w:tc>
          <w:tcPr>
            <w:tcW w:w="218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42E98842" w14:textId="77777777" w:rsidR="00CE69F4" w:rsidRPr="00504CB3" w:rsidRDefault="00CE69F4" w:rsidP="00DC7FDA">
            <w:pPr>
              <w:spacing w:after="120"/>
              <w:rPr>
                <w:rFonts w:eastAsia="Aptos"/>
                <w:b/>
                <w:bCs/>
                <w:sz w:val="20"/>
                <w:szCs w:val="18"/>
              </w:rPr>
            </w:pPr>
          </w:p>
        </w:tc>
      </w:tr>
      <w:tr w:rsidR="00CE69F4" w:rsidRPr="00504CB3" w14:paraId="77AE2293" w14:textId="77777777" w:rsidTr="00DC7FDA">
        <w:trPr>
          <w:jc w:val="center"/>
        </w:trPr>
        <w:tc>
          <w:tcPr>
            <w:tcW w:w="254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3AF62EFB" w14:textId="77777777" w:rsidR="00CE69F4" w:rsidRPr="00504CB3" w:rsidRDefault="00CE69F4" w:rsidP="00DC7FDA">
            <w:pPr>
              <w:spacing w:after="120"/>
              <w:rPr>
                <w:rFonts w:eastAsia="Aptos"/>
                <w:b/>
                <w:bCs/>
                <w:sz w:val="20"/>
                <w:szCs w:val="18"/>
              </w:rPr>
            </w:pPr>
          </w:p>
        </w:tc>
        <w:tc>
          <w:tcPr>
            <w:tcW w:w="22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11752948" w14:textId="77777777" w:rsidR="00CE69F4" w:rsidRPr="00504CB3" w:rsidRDefault="00CE69F4" w:rsidP="00DC7FDA">
            <w:pPr>
              <w:spacing w:after="120"/>
              <w:rPr>
                <w:rFonts w:eastAsia="Aptos"/>
                <w:b/>
                <w:bCs/>
                <w:sz w:val="20"/>
                <w:szCs w:val="18"/>
              </w:rPr>
            </w:pPr>
          </w:p>
        </w:tc>
        <w:tc>
          <w:tcPr>
            <w:tcW w:w="21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56BD5751" w14:textId="77777777" w:rsidR="00CE69F4" w:rsidRPr="00504CB3" w:rsidRDefault="00CE69F4" w:rsidP="00DC7FDA">
            <w:pPr>
              <w:spacing w:after="120"/>
              <w:rPr>
                <w:rFonts w:eastAsia="Aptos"/>
                <w:b/>
                <w:bCs/>
                <w:sz w:val="20"/>
                <w:szCs w:val="18"/>
              </w:rPr>
            </w:pPr>
          </w:p>
        </w:tc>
        <w:tc>
          <w:tcPr>
            <w:tcW w:w="218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38CBA60D" w14:textId="77777777" w:rsidR="00CE69F4" w:rsidRPr="00504CB3" w:rsidRDefault="00CE69F4" w:rsidP="00DC7FDA">
            <w:pPr>
              <w:spacing w:after="120"/>
              <w:rPr>
                <w:rFonts w:eastAsia="Aptos"/>
                <w:b/>
                <w:bCs/>
                <w:sz w:val="20"/>
                <w:szCs w:val="18"/>
              </w:rPr>
            </w:pPr>
          </w:p>
        </w:tc>
      </w:tr>
      <w:tr w:rsidR="00CE69F4" w:rsidRPr="00504CB3" w14:paraId="573CFD66" w14:textId="77777777" w:rsidTr="00DC7FDA">
        <w:trPr>
          <w:jc w:val="center"/>
        </w:trPr>
        <w:tc>
          <w:tcPr>
            <w:tcW w:w="2548"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6E716A25" w14:textId="77777777" w:rsidR="00CE69F4" w:rsidRPr="00504CB3" w:rsidRDefault="00CE69F4" w:rsidP="00DC7FDA">
            <w:pPr>
              <w:spacing w:after="120"/>
              <w:rPr>
                <w:rFonts w:eastAsia="Aptos"/>
                <w:b/>
                <w:bCs/>
                <w:sz w:val="20"/>
                <w:szCs w:val="18"/>
              </w:rPr>
            </w:pPr>
          </w:p>
        </w:tc>
        <w:tc>
          <w:tcPr>
            <w:tcW w:w="2296"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1001FA51" w14:textId="77777777" w:rsidR="00CE69F4" w:rsidRPr="00504CB3" w:rsidRDefault="00CE69F4" w:rsidP="00DC7FDA">
            <w:pPr>
              <w:spacing w:after="120"/>
              <w:rPr>
                <w:rFonts w:eastAsia="Aptos"/>
                <w:b/>
                <w:bCs/>
                <w:sz w:val="20"/>
                <w:szCs w:val="18"/>
              </w:rPr>
            </w:pPr>
          </w:p>
        </w:tc>
        <w:tc>
          <w:tcPr>
            <w:tcW w:w="2101"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36ECA60E" w14:textId="77777777" w:rsidR="00CE69F4" w:rsidRPr="00504CB3" w:rsidRDefault="00CE69F4" w:rsidP="00DC7FDA">
            <w:pPr>
              <w:spacing w:after="120"/>
              <w:rPr>
                <w:rFonts w:eastAsia="Aptos"/>
                <w:b/>
                <w:bCs/>
                <w:sz w:val="20"/>
                <w:szCs w:val="18"/>
              </w:rPr>
            </w:pPr>
          </w:p>
        </w:tc>
        <w:tc>
          <w:tcPr>
            <w:tcW w:w="218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tcPr>
          <w:p w14:paraId="2FAB3C81" w14:textId="77777777" w:rsidR="00CE69F4" w:rsidRPr="00504CB3" w:rsidRDefault="00CE69F4" w:rsidP="00DC7FDA">
            <w:pPr>
              <w:spacing w:after="120"/>
              <w:rPr>
                <w:rFonts w:eastAsia="Aptos"/>
                <w:b/>
                <w:bCs/>
                <w:sz w:val="20"/>
                <w:szCs w:val="18"/>
              </w:rPr>
            </w:pPr>
          </w:p>
        </w:tc>
      </w:tr>
    </w:tbl>
    <w:p w14:paraId="0493FBB1" w14:textId="77777777" w:rsidR="00CE69F4" w:rsidRDefault="00CE69F4" w:rsidP="00327F6F">
      <w:pPr>
        <w:rPr>
          <w:b/>
          <w:bCs/>
        </w:rPr>
      </w:pPr>
    </w:p>
    <w:tbl>
      <w:tblPr>
        <w:tblStyle w:val="Tablaconcuadrcula1"/>
        <w:tblW w:w="9209" w:type="dxa"/>
        <w:tblLook w:val="04A0" w:firstRow="1" w:lastRow="0" w:firstColumn="1" w:lastColumn="0" w:noHBand="0" w:noVBand="1"/>
      </w:tblPr>
      <w:tblGrid>
        <w:gridCol w:w="2312"/>
        <w:gridCol w:w="537"/>
        <w:gridCol w:w="46"/>
        <w:gridCol w:w="247"/>
        <w:gridCol w:w="1673"/>
        <w:gridCol w:w="129"/>
        <w:gridCol w:w="1430"/>
        <w:gridCol w:w="2835"/>
      </w:tblGrid>
      <w:tr w:rsidR="00AA6B21" w:rsidRPr="00CE69F4" w14:paraId="3DF84B9E" w14:textId="77777777" w:rsidTr="00CE69F4">
        <w:trPr>
          <w:trHeight w:val="56"/>
        </w:trPr>
        <w:tc>
          <w:tcPr>
            <w:tcW w:w="4815" w:type="dxa"/>
            <w:gridSpan w:val="5"/>
            <w:vMerge w:val="restart"/>
            <w:shd w:val="clear" w:color="auto" w:fill="FADCCD"/>
            <w:vAlign w:val="center"/>
          </w:tcPr>
          <w:p w14:paraId="2983BB3F" w14:textId="77777777" w:rsidR="00AA6B21" w:rsidRPr="00CE69F4" w:rsidRDefault="00AA6B21" w:rsidP="00B83B9F">
            <w:pPr>
              <w:tabs>
                <w:tab w:val="center" w:pos="4419"/>
                <w:tab w:val="right" w:pos="8838"/>
              </w:tabs>
              <w:jc w:val="center"/>
              <w:rPr>
                <w:rFonts w:asciiTheme="minorHAnsi" w:eastAsia="Aptos" w:hAnsiTheme="minorHAnsi" w:cstheme="minorHAnsi"/>
                <w:b/>
                <w:color w:val="FF0000"/>
                <w:szCs w:val="24"/>
                <w:lang w:eastAsia="es-MX"/>
              </w:rPr>
            </w:pPr>
            <w:r w:rsidRPr="00CE69F4">
              <w:rPr>
                <w:rFonts w:asciiTheme="minorHAnsi" w:eastAsia="Aptos" w:hAnsiTheme="minorHAnsi" w:cstheme="minorHAnsi"/>
                <w:b/>
                <w:szCs w:val="24"/>
                <w:lang w:eastAsia="es-MX"/>
              </w:rPr>
              <w:t xml:space="preserve">FICHA DE PROCEDIMIENTO </w:t>
            </w:r>
          </w:p>
        </w:tc>
        <w:tc>
          <w:tcPr>
            <w:tcW w:w="1559" w:type="dxa"/>
            <w:gridSpan w:val="2"/>
            <w:shd w:val="clear" w:color="auto" w:fill="FADCCD"/>
            <w:vAlign w:val="center"/>
          </w:tcPr>
          <w:p w14:paraId="3DB31A68" w14:textId="77777777" w:rsidR="00AA6B21" w:rsidRPr="00CE69F4" w:rsidRDefault="00AA6B21" w:rsidP="00B83B9F">
            <w:pPr>
              <w:tabs>
                <w:tab w:val="center" w:pos="4419"/>
                <w:tab w:val="right" w:pos="8838"/>
              </w:tabs>
              <w:jc w:val="center"/>
              <w:rPr>
                <w:rFonts w:asciiTheme="minorHAnsi" w:eastAsia="Aptos" w:hAnsiTheme="minorHAnsi" w:cstheme="minorHAnsi"/>
                <w:b/>
                <w:szCs w:val="24"/>
                <w:lang w:eastAsia="es-MX"/>
              </w:rPr>
            </w:pPr>
            <w:r w:rsidRPr="00CE69F4">
              <w:rPr>
                <w:rFonts w:asciiTheme="minorHAnsi" w:eastAsia="Aptos" w:hAnsiTheme="minorHAnsi" w:cstheme="minorHAnsi"/>
                <w:b/>
                <w:szCs w:val="24"/>
                <w:lang w:eastAsia="es-MX"/>
              </w:rPr>
              <w:t>CODIGO</w:t>
            </w:r>
          </w:p>
        </w:tc>
        <w:tc>
          <w:tcPr>
            <w:tcW w:w="2835" w:type="dxa"/>
            <w:vAlign w:val="center"/>
          </w:tcPr>
          <w:p w14:paraId="1B08DC4E" w14:textId="77777777" w:rsidR="00AA6B21" w:rsidRPr="00CE69F4" w:rsidRDefault="00AA6B21" w:rsidP="00B83B9F">
            <w:pPr>
              <w:tabs>
                <w:tab w:val="center" w:pos="4419"/>
                <w:tab w:val="right" w:pos="8838"/>
              </w:tabs>
              <w:jc w:val="center"/>
              <w:rPr>
                <w:rFonts w:asciiTheme="minorHAnsi" w:eastAsia="Aptos" w:hAnsiTheme="minorHAnsi" w:cstheme="minorHAnsi"/>
                <w:b/>
                <w:szCs w:val="24"/>
                <w:lang w:eastAsia="es-MX"/>
              </w:rPr>
            </w:pPr>
            <w:r w:rsidRPr="00CE69F4">
              <w:rPr>
                <w:rFonts w:asciiTheme="minorHAnsi" w:eastAsia="Aptos" w:hAnsiTheme="minorHAnsi" w:cstheme="minorHAnsi"/>
                <w:b/>
                <w:szCs w:val="24"/>
                <w:lang w:eastAsia="es-MX"/>
              </w:rPr>
              <w:t>PR-OP-1CPTR-2024</w:t>
            </w:r>
          </w:p>
        </w:tc>
      </w:tr>
      <w:tr w:rsidR="00AA6B21" w:rsidRPr="00CE69F4" w14:paraId="0EFDEAB8" w14:textId="77777777" w:rsidTr="00CE69F4">
        <w:trPr>
          <w:trHeight w:val="56"/>
        </w:trPr>
        <w:tc>
          <w:tcPr>
            <w:tcW w:w="4815" w:type="dxa"/>
            <w:gridSpan w:val="5"/>
            <w:vMerge/>
            <w:shd w:val="clear" w:color="auto" w:fill="FADCCD"/>
            <w:vAlign w:val="center"/>
          </w:tcPr>
          <w:p w14:paraId="7979B779" w14:textId="77777777" w:rsidR="00AA6B21" w:rsidRPr="00CE69F4" w:rsidRDefault="00AA6B21" w:rsidP="00B83B9F">
            <w:pPr>
              <w:tabs>
                <w:tab w:val="center" w:pos="4419"/>
                <w:tab w:val="right" w:pos="8838"/>
              </w:tabs>
              <w:rPr>
                <w:rFonts w:asciiTheme="minorHAnsi" w:eastAsia="Aptos" w:hAnsiTheme="minorHAnsi" w:cstheme="minorHAnsi"/>
                <w:b/>
                <w:szCs w:val="24"/>
                <w:lang w:eastAsia="es-MX"/>
              </w:rPr>
            </w:pPr>
          </w:p>
        </w:tc>
        <w:tc>
          <w:tcPr>
            <w:tcW w:w="1559" w:type="dxa"/>
            <w:gridSpan w:val="2"/>
            <w:shd w:val="clear" w:color="auto" w:fill="FADCCD"/>
            <w:vAlign w:val="center"/>
          </w:tcPr>
          <w:p w14:paraId="4D809D4F" w14:textId="77777777" w:rsidR="00AA6B21" w:rsidRPr="00CE69F4" w:rsidRDefault="00AA6B21" w:rsidP="00B83B9F">
            <w:pPr>
              <w:tabs>
                <w:tab w:val="center" w:pos="4419"/>
                <w:tab w:val="right" w:pos="8838"/>
              </w:tabs>
              <w:jc w:val="center"/>
              <w:rPr>
                <w:rFonts w:asciiTheme="minorHAnsi" w:eastAsia="Aptos" w:hAnsiTheme="minorHAnsi" w:cstheme="minorHAnsi"/>
                <w:b/>
                <w:szCs w:val="24"/>
                <w:lang w:eastAsia="es-MX"/>
              </w:rPr>
            </w:pPr>
            <w:r w:rsidRPr="00CE69F4">
              <w:rPr>
                <w:rFonts w:asciiTheme="minorHAnsi" w:eastAsia="Aptos" w:hAnsiTheme="minorHAnsi" w:cstheme="minorHAnsi"/>
                <w:b/>
                <w:szCs w:val="24"/>
                <w:lang w:eastAsia="es-MX"/>
              </w:rPr>
              <w:t>VIGENCIA</w:t>
            </w:r>
          </w:p>
        </w:tc>
        <w:tc>
          <w:tcPr>
            <w:tcW w:w="2835" w:type="dxa"/>
            <w:vAlign w:val="center"/>
          </w:tcPr>
          <w:p w14:paraId="5A1FBF62" w14:textId="77777777" w:rsidR="00AA6B21" w:rsidRPr="00CE69F4" w:rsidRDefault="00AA6B21" w:rsidP="00B83B9F">
            <w:pPr>
              <w:tabs>
                <w:tab w:val="center" w:pos="4419"/>
                <w:tab w:val="right" w:pos="8838"/>
              </w:tabs>
              <w:jc w:val="center"/>
              <w:rPr>
                <w:rFonts w:asciiTheme="minorHAnsi" w:eastAsia="Aptos" w:hAnsiTheme="minorHAnsi" w:cstheme="minorHAnsi"/>
                <w:b/>
                <w:szCs w:val="24"/>
                <w:lang w:eastAsia="es-MX"/>
              </w:rPr>
            </w:pPr>
            <w:r w:rsidRPr="00CE69F4">
              <w:rPr>
                <w:rFonts w:asciiTheme="minorHAnsi" w:eastAsia="Aptos" w:hAnsiTheme="minorHAnsi" w:cstheme="minorHAnsi"/>
                <w:b/>
                <w:szCs w:val="24"/>
                <w:lang w:eastAsia="es-MX"/>
              </w:rPr>
              <w:t>01-04-2024</w:t>
            </w:r>
          </w:p>
        </w:tc>
      </w:tr>
      <w:tr w:rsidR="00AA6B21" w:rsidRPr="00CE69F4" w14:paraId="47BE1B1C" w14:textId="77777777" w:rsidTr="00CE69F4">
        <w:trPr>
          <w:trHeight w:val="126"/>
        </w:trPr>
        <w:tc>
          <w:tcPr>
            <w:tcW w:w="9209" w:type="dxa"/>
            <w:gridSpan w:val="8"/>
            <w:shd w:val="clear" w:color="auto" w:fill="FADCCD"/>
            <w:vAlign w:val="center"/>
          </w:tcPr>
          <w:p w14:paraId="3E225FB3" w14:textId="0FF9BF0C" w:rsidR="00AA6B21" w:rsidRPr="00CE69F4" w:rsidRDefault="00AA6B21" w:rsidP="00CE69F4">
            <w:pPr>
              <w:jc w:val="center"/>
              <w:rPr>
                <w:rFonts w:asciiTheme="minorHAnsi" w:hAnsiTheme="minorHAnsi" w:cstheme="minorHAnsi"/>
                <w:b/>
                <w:bCs/>
                <w:szCs w:val="24"/>
                <w:lang w:eastAsia="es-MX"/>
              </w:rPr>
            </w:pPr>
            <w:bookmarkStart w:id="848" w:name="_Toc171290241"/>
            <w:r w:rsidRPr="00CE69F4">
              <w:rPr>
                <w:rFonts w:asciiTheme="minorHAnsi" w:hAnsiTheme="minorHAnsi" w:cstheme="minorHAnsi"/>
                <w:b/>
                <w:bCs/>
                <w:szCs w:val="24"/>
                <w:lang w:eastAsia="es-MX"/>
              </w:rPr>
              <w:t>PROCEDIMIENTOS PARA LA CONSULTA Y LA PARTICIPACIÓN DE LOS TRABAJADORES</w:t>
            </w:r>
            <w:bookmarkEnd w:id="848"/>
          </w:p>
        </w:tc>
      </w:tr>
      <w:tr w:rsidR="004B7966" w:rsidRPr="00CE69F4" w14:paraId="6B14E13B" w14:textId="1D81B083" w:rsidTr="00CE69F4">
        <w:trPr>
          <w:trHeight w:val="126"/>
        </w:trPr>
        <w:tc>
          <w:tcPr>
            <w:tcW w:w="2895" w:type="dxa"/>
            <w:gridSpan w:val="3"/>
            <w:shd w:val="clear" w:color="auto" w:fill="FADCCD"/>
            <w:vAlign w:val="center"/>
          </w:tcPr>
          <w:p w14:paraId="2A5A73B0" w14:textId="31D9AD1D" w:rsidR="004B7966" w:rsidRPr="00CE69F4" w:rsidRDefault="004B7966" w:rsidP="004B7966">
            <w:pPr>
              <w:rPr>
                <w:rFonts w:asciiTheme="minorHAnsi" w:hAnsiTheme="minorHAnsi" w:cstheme="minorHAnsi"/>
                <w:b/>
                <w:bCs/>
                <w:szCs w:val="24"/>
                <w:lang w:eastAsia="es-MX"/>
              </w:rPr>
            </w:pPr>
            <w:r w:rsidRPr="00CE69F4">
              <w:rPr>
                <w:rFonts w:asciiTheme="minorHAnsi" w:eastAsia="Aptos" w:hAnsiTheme="minorHAnsi" w:cstheme="minorHAnsi"/>
                <w:b/>
                <w:szCs w:val="24"/>
              </w:rPr>
              <w:t>OBJETIVO</w:t>
            </w:r>
          </w:p>
        </w:tc>
        <w:tc>
          <w:tcPr>
            <w:tcW w:w="6314" w:type="dxa"/>
            <w:gridSpan w:val="5"/>
            <w:shd w:val="clear" w:color="auto" w:fill="auto"/>
            <w:vAlign w:val="center"/>
          </w:tcPr>
          <w:p w14:paraId="135D57E0" w14:textId="06D2F3DA" w:rsidR="004B7966" w:rsidRPr="00CE69F4" w:rsidRDefault="004B7966" w:rsidP="004B7966">
            <w:pPr>
              <w:spacing w:line="360" w:lineRule="auto"/>
              <w:rPr>
                <w:rFonts w:asciiTheme="minorHAnsi" w:eastAsia="Aptos" w:hAnsiTheme="minorHAnsi" w:cstheme="minorHAnsi"/>
                <w:szCs w:val="24"/>
              </w:rPr>
            </w:pPr>
            <w:r w:rsidRPr="00CE69F4">
              <w:rPr>
                <w:rFonts w:asciiTheme="minorHAnsi" w:eastAsia="Aptos" w:hAnsiTheme="minorHAnsi" w:cstheme="minorHAnsi"/>
                <w:szCs w:val="24"/>
              </w:rPr>
              <w:t>Proporcionar los mecanismos y los recursos necesarios para la consulta y participación de todos los trabajadores en temas de seguridad y salud ocupacional.</w:t>
            </w:r>
          </w:p>
        </w:tc>
      </w:tr>
      <w:tr w:rsidR="004B7966" w:rsidRPr="00CE69F4" w14:paraId="61B9B1FE" w14:textId="42F7DB72" w:rsidTr="00CE69F4">
        <w:trPr>
          <w:trHeight w:val="126"/>
        </w:trPr>
        <w:tc>
          <w:tcPr>
            <w:tcW w:w="2895" w:type="dxa"/>
            <w:gridSpan w:val="3"/>
            <w:shd w:val="clear" w:color="auto" w:fill="FADCCD"/>
            <w:vAlign w:val="center"/>
          </w:tcPr>
          <w:p w14:paraId="0891F03B" w14:textId="65E19C27" w:rsidR="004B7966" w:rsidRPr="00CE69F4" w:rsidRDefault="004B7966" w:rsidP="004B7966">
            <w:pPr>
              <w:rPr>
                <w:rFonts w:asciiTheme="minorHAnsi" w:hAnsiTheme="minorHAnsi" w:cstheme="minorHAnsi"/>
                <w:b/>
                <w:bCs/>
                <w:szCs w:val="24"/>
                <w:lang w:eastAsia="es-MX"/>
              </w:rPr>
            </w:pPr>
            <w:r w:rsidRPr="00CE69F4">
              <w:rPr>
                <w:rFonts w:asciiTheme="minorHAnsi" w:eastAsia="Aptos" w:hAnsiTheme="minorHAnsi" w:cstheme="minorHAnsi"/>
                <w:b/>
                <w:szCs w:val="24"/>
              </w:rPr>
              <w:t>ALCANCE</w:t>
            </w:r>
          </w:p>
        </w:tc>
        <w:tc>
          <w:tcPr>
            <w:tcW w:w="6314" w:type="dxa"/>
            <w:gridSpan w:val="5"/>
            <w:shd w:val="clear" w:color="auto" w:fill="auto"/>
            <w:vAlign w:val="center"/>
          </w:tcPr>
          <w:p w14:paraId="39AA812D" w14:textId="1B307995" w:rsidR="004B7966" w:rsidRPr="00CE69F4" w:rsidRDefault="004B7966" w:rsidP="004B7966">
            <w:pPr>
              <w:spacing w:line="360" w:lineRule="auto"/>
              <w:rPr>
                <w:rFonts w:asciiTheme="minorHAnsi" w:eastAsia="Aptos" w:hAnsiTheme="minorHAnsi" w:cstheme="minorHAnsi"/>
                <w:szCs w:val="24"/>
              </w:rPr>
            </w:pPr>
            <w:r w:rsidRPr="00CE69F4">
              <w:rPr>
                <w:rFonts w:asciiTheme="minorHAnsi" w:eastAsia="Aptos" w:hAnsiTheme="minorHAnsi" w:cstheme="minorHAnsi"/>
                <w:szCs w:val="24"/>
              </w:rPr>
              <w:t>Este procedimiento comprende sobre la generación de espacios para la consulta de la comunidad universitaria, empleados y demás en temas de Seguridad y Salud en el Trabajo.</w:t>
            </w:r>
          </w:p>
        </w:tc>
      </w:tr>
      <w:tr w:rsidR="00AA6B21" w:rsidRPr="00CE69F4" w14:paraId="59251B8D"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209" w:type="dxa"/>
            <w:gridSpan w:val="8"/>
            <w:shd w:val="clear" w:color="auto" w:fill="FADCCD"/>
          </w:tcPr>
          <w:p w14:paraId="04555832" w14:textId="77777777" w:rsidR="00AA6B21" w:rsidRPr="00CE69F4" w:rsidRDefault="00AA6B21" w:rsidP="00B83B9F">
            <w:pPr>
              <w:spacing w:line="480" w:lineRule="auto"/>
              <w:rPr>
                <w:rFonts w:asciiTheme="minorHAnsi" w:eastAsia="Aptos" w:hAnsiTheme="minorHAnsi" w:cstheme="minorHAnsi"/>
                <w:b/>
                <w:szCs w:val="24"/>
              </w:rPr>
            </w:pPr>
            <w:r w:rsidRPr="00CE69F4">
              <w:rPr>
                <w:rFonts w:asciiTheme="minorHAnsi" w:eastAsia="Aptos" w:hAnsiTheme="minorHAnsi" w:cstheme="minorHAnsi"/>
                <w:b/>
                <w:szCs w:val="24"/>
              </w:rPr>
              <w:t xml:space="preserve">1. REFERENCIAS  </w:t>
            </w:r>
          </w:p>
        </w:tc>
      </w:tr>
      <w:tr w:rsidR="00AA6B21" w:rsidRPr="00CE69F4" w14:paraId="329045C2"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44"/>
        </w:trPr>
        <w:tc>
          <w:tcPr>
            <w:tcW w:w="9209" w:type="dxa"/>
            <w:gridSpan w:val="8"/>
            <w:shd w:val="clear" w:color="auto" w:fill="auto"/>
            <w:vAlign w:val="center"/>
          </w:tcPr>
          <w:p w14:paraId="7F9EE28F" w14:textId="77777777" w:rsidR="00AA6B21" w:rsidRPr="00CE69F4" w:rsidRDefault="00AA6B21" w:rsidP="00D93E8D">
            <w:pPr>
              <w:numPr>
                <w:ilvl w:val="1"/>
                <w:numId w:val="230"/>
              </w:numPr>
              <w:spacing w:line="480" w:lineRule="auto"/>
              <w:contextualSpacing/>
              <w:rPr>
                <w:rFonts w:asciiTheme="minorHAnsi" w:eastAsia="Aptos" w:hAnsiTheme="minorHAnsi" w:cstheme="minorHAnsi"/>
                <w:szCs w:val="24"/>
              </w:rPr>
            </w:pPr>
            <w:r w:rsidRPr="00CE69F4">
              <w:rPr>
                <w:rFonts w:asciiTheme="minorHAnsi" w:eastAsia="Aptos" w:hAnsiTheme="minorHAnsi" w:cstheme="minorHAnsi"/>
                <w:szCs w:val="24"/>
              </w:rPr>
              <w:t>ISO 48001:2018 “Sistema de Gestión de Seguridad y Salud Ocupacional”</w:t>
            </w:r>
          </w:p>
          <w:p w14:paraId="0D668F33" w14:textId="77777777" w:rsidR="00AA6B21" w:rsidRPr="00CE69F4" w:rsidRDefault="00AA6B21" w:rsidP="00D93E8D">
            <w:pPr>
              <w:numPr>
                <w:ilvl w:val="1"/>
                <w:numId w:val="230"/>
              </w:numPr>
              <w:spacing w:line="480" w:lineRule="auto"/>
              <w:contextualSpacing/>
              <w:rPr>
                <w:rFonts w:asciiTheme="minorHAnsi" w:eastAsia="Aptos" w:hAnsiTheme="minorHAnsi" w:cstheme="minorHAnsi"/>
                <w:szCs w:val="24"/>
              </w:rPr>
            </w:pPr>
            <w:r w:rsidRPr="00CE69F4">
              <w:rPr>
                <w:rFonts w:asciiTheme="minorHAnsi" w:eastAsia="Aptos" w:hAnsiTheme="minorHAnsi" w:cstheme="minorHAnsi"/>
                <w:szCs w:val="24"/>
              </w:rPr>
              <w:t>Manual del Sistema de Gestión de Seguridad y Salud Ocupacional</w:t>
            </w:r>
          </w:p>
        </w:tc>
      </w:tr>
      <w:tr w:rsidR="00AA6B21" w:rsidRPr="00CE69F4" w14:paraId="048C8C6E"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209" w:type="dxa"/>
            <w:gridSpan w:val="8"/>
            <w:shd w:val="clear" w:color="auto" w:fill="FADCCD"/>
          </w:tcPr>
          <w:p w14:paraId="63FD3950" w14:textId="77777777" w:rsidR="00AA6B21" w:rsidRPr="00CE69F4" w:rsidRDefault="00AA6B21" w:rsidP="00B83B9F">
            <w:pPr>
              <w:spacing w:line="480" w:lineRule="auto"/>
              <w:rPr>
                <w:rFonts w:asciiTheme="minorHAnsi" w:eastAsia="Aptos" w:hAnsiTheme="minorHAnsi" w:cstheme="minorHAnsi"/>
                <w:b/>
                <w:szCs w:val="24"/>
              </w:rPr>
            </w:pPr>
            <w:r w:rsidRPr="00CE69F4">
              <w:rPr>
                <w:rFonts w:asciiTheme="minorHAnsi" w:eastAsia="Aptos" w:hAnsiTheme="minorHAnsi" w:cstheme="minorHAnsi"/>
                <w:b/>
                <w:szCs w:val="24"/>
              </w:rPr>
              <w:t>2. DEFINICIONES</w:t>
            </w:r>
          </w:p>
        </w:tc>
      </w:tr>
      <w:tr w:rsidR="00AA6B21" w:rsidRPr="00CE69F4" w14:paraId="74B3A087"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39"/>
        </w:trPr>
        <w:tc>
          <w:tcPr>
            <w:tcW w:w="2849" w:type="dxa"/>
            <w:gridSpan w:val="2"/>
            <w:shd w:val="clear" w:color="auto" w:fill="FADCCD"/>
            <w:vAlign w:val="center"/>
          </w:tcPr>
          <w:p w14:paraId="1EF40DB0" w14:textId="77777777" w:rsidR="00AA6B21" w:rsidRPr="00CE69F4" w:rsidRDefault="00AA6B21" w:rsidP="00B83B9F">
            <w:pPr>
              <w:spacing w:line="480" w:lineRule="auto"/>
              <w:ind w:left="-142"/>
              <w:contextualSpacing/>
              <w:jc w:val="center"/>
              <w:rPr>
                <w:rFonts w:asciiTheme="minorHAnsi" w:eastAsia="Aptos" w:hAnsiTheme="minorHAnsi" w:cstheme="minorHAnsi"/>
                <w:b/>
                <w:szCs w:val="24"/>
              </w:rPr>
            </w:pPr>
            <w:r w:rsidRPr="00CE69F4">
              <w:rPr>
                <w:rFonts w:asciiTheme="minorHAnsi" w:eastAsia="Aptos" w:hAnsiTheme="minorHAnsi" w:cstheme="minorHAnsi"/>
                <w:b/>
                <w:szCs w:val="24"/>
              </w:rPr>
              <w:t>TERMINO</w:t>
            </w:r>
          </w:p>
        </w:tc>
        <w:tc>
          <w:tcPr>
            <w:tcW w:w="6360" w:type="dxa"/>
            <w:gridSpan w:val="6"/>
            <w:shd w:val="clear" w:color="auto" w:fill="FADCCD"/>
            <w:vAlign w:val="center"/>
          </w:tcPr>
          <w:p w14:paraId="13BDD57C" w14:textId="77777777" w:rsidR="00AA6B21" w:rsidRPr="00CE69F4" w:rsidRDefault="00AA6B21" w:rsidP="00B83B9F">
            <w:pPr>
              <w:spacing w:line="480" w:lineRule="auto"/>
              <w:ind w:left="284"/>
              <w:contextualSpacing/>
              <w:jc w:val="center"/>
              <w:rPr>
                <w:rFonts w:asciiTheme="minorHAnsi" w:eastAsia="Aptos" w:hAnsiTheme="minorHAnsi" w:cstheme="minorHAnsi"/>
                <w:b/>
                <w:szCs w:val="24"/>
              </w:rPr>
            </w:pPr>
            <w:r w:rsidRPr="00CE69F4">
              <w:rPr>
                <w:rFonts w:asciiTheme="minorHAnsi" w:eastAsia="Aptos" w:hAnsiTheme="minorHAnsi" w:cstheme="minorHAnsi"/>
                <w:b/>
                <w:szCs w:val="24"/>
              </w:rPr>
              <w:t>DEFINICION</w:t>
            </w:r>
          </w:p>
        </w:tc>
      </w:tr>
      <w:tr w:rsidR="00AA6B21" w:rsidRPr="00CE69F4" w14:paraId="6FD262A0"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2849" w:type="dxa"/>
            <w:gridSpan w:val="2"/>
            <w:shd w:val="clear" w:color="auto" w:fill="auto"/>
            <w:vAlign w:val="center"/>
          </w:tcPr>
          <w:p w14:paraId="2A225ADF" w14:textId="77777777" w:rsidR="00AA6B21" w:rsidRPr="00CE69F4" w:rsidRDefault="00AA6B21" w:rsidP="00D93E8D">
            <w:pPr>
              <w:numPr>
                <w:ilvl w:val="0"/>
                <w:numId w:val="231"/>
              </w:numPr>
              <w:spacing w:line="480" w:lineRule="auto"/>
              <w:contextualSpacing/>
              <w:rPr>
                <w:rFonts w:asciiTheme="minorHAnsi" w:eastAsia="Aptos" w:hAnsiTheme="minorHAnsi" w:cstheme="minorHAnsi"/>
                <w:szCs w:val="24"/>
              </w:rPr>
            </w:pPr>
            <w:r w:rsidRPr="00CE69F4">
              <w:rPr>
                <w:rFonts w:asciiTheme="minorHAnsi" w:eastAsia="Aptos" w:hAnsiTheme="minorHAnsi" w:cstheme="minorHAnsi"/>
                <w:szCs w:val="24"/>
              </w:rPr>
              <w:t>CSSO</w:t>
            </w:r>
          </w:p>
        </w:tc>
        <w:tc>
          <w:tcPr>
            <w:tcW w:w="6360" w:type="dxa"/>
            <w:gridSpan w:val="6"/>
            <w:shd w:val="clear" w:color="auto" w:fill="auto"/>
            <w:vAlign w:val="center"/>
          </w:tcPr>
          <w:p w14:paraId="0304F25C" w14:textId="77777777" w:rsidR="00AA6B21" w:rsidRPr="00CE69F4" w:rsidRDefault="00AA6B21" w:rsidP="00B83B9F">
            <w:pPr>
              <w:spacing w:line="480" w:lineRule="auto"/>
              <w:ind w:left="33"/>
              <w:contextualSpacing/>
              <w:rPr>
                <w:rFonts w:asciiTheme="minorHAnsi" w:eastAsia="Aptos" w:hAnsiTheme="minorHAnsi" w:cstheme="minorHAnsi"/>
                <w:szCs w:val="24"/>
              </w:rPr>
            </w:pPr>
            <w:r w:rsidRPr="00CE69F4">
              <w:rPr>
                <w:rFonts w:asciiTheme="minorHAnsi" w:eastAsia="Aptos" w:hAnsiTheme="minorHAnsi" w:cstheme="minorHAnsi"/>
                <w:szCs w:val="24"/>
              </w:rPr>
              <w:t>Comité de Seguridad y Salud Ocupacional</w:t>
            </w:r>
          </w:p>
        </w:tc>
      </w:tr>
      <w:tr w:rsidR="00AA6B21" w:rsidRPr="00CE69F4" w14:paraId="44B38AE8"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2849" w:type="dxa"/>
            <w:gridSpan w:val="2"/>
            <w:shd w:val="clear" w:color="auto" w:fill="auto"/>
            <w:vAlign w:val="center"/>
          </w:tcPr>
          <w:p w14:paraId="751E7E99" w14:textId="77777777" w:rsidR="00AA6B21" w:rsidRPr="00CE69F4" w:rsidRDefault="00AA6B21" w:rsidP="00D93E8D">
            <w:pPr>
              <w:numPr>
                <w:ilvl w:val="0"/>
                <w:numId w:val="231"/>
              </w:numPr>
              <w:spacing w:line="480" w:lineRule="auto"/>
              <w:contextualSpacing/>
              <w:rPr>
                <w:rFonts w:asciiTheme="minorHAnsi" w:eastAsia="Aptos" w:hAnsiTheme="minorHAnsi" w:cstheme="minorHAnsi"/>
                <w:szCs w:val="24"/>
              </w:rPr>
            </w:pPr>
            <w:r w:rsidRPr="00CE69F4">
              <w:rPr>
                <w:rFonts w:asciiTheme="minorHAnsi" w:eastAsia="Aptos" w:hAnsiTheme="minorHAnsi" w:cstheme="minorHAnsi"/>
                <w:szCs w:val="24"/>
              </w:rPr>
              <w:t>FMP</w:t>
            </w:r>
          </w:p>
        </w:tc>
        <w:tc>
          <w:tcPr>
            <w:tcW w:w="6360" w:type="dxa"/>
            <w:gridSpan w:val="6"/>
            <w:shd w:val="clear" w:color="auto" w:fill="auto"/>
            <w:vAlign w:val="center"/>
          </w:tcPr>
          <w:p w14:paraId="2DEBA8B2" w14:textId="77777777" w:rsidR="00AA6B21" w:rsidRPr="00CE69F4" w:rsidRDefault="00AA6B21" w:rsidP="00B83B9F">
            <w:pPr>
              <w:spacing w:line="480" w:lineRule="auto"/>
              <w:ind w:left="33"/>
              <w:contextualSpacing/>
              <w:rPr>
                <w:rFonts w:asciiTheme="minorHAnsi" w:eastAsia="Aptos" w:hAnsiTheme="minorHAnsi" w:cstheme="minorHAnsi"/>
                <w:szCs w:val="24"/>
              </w:rPr>
            </w:pPr>
            <w:r w:rsidRPr="00CE69F4">
              <w:rPr>
                <w:rFonts w:asciiTheme="minorHAnsi" w:eastAsia="Aptos" w:hAnsiTheme="minorHAnsi" w:cstheme="minorHAnsi"/>
                <w:szCs w:val="24"/>
              </w:rPr>
              <w:t>Facultad Multidisciplinaria Paracentral</w:t>
            </w:r>
          </w:p>
        </w:tc>
      </w:tr>
      <w:tr w:rsidR="00AA6B21" w:rsidRPr="00CE69F4" w14:paraId="5707C263"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2849" w:type="dxa"/>
            <w:gridSpan w:val="2"/>
            <w:shd w:val="clear" w:color="auto" w:fill="auto"/>
            <w:vAlign w:val="center"/>
          </w:tcPr>
          <w:p w14:paraId="36E4C2BE" w14:textId="77777777" w:rsidR="00AA6B21" w:rsidRPr="00CE69F4" w:rsidRDefault="00AA6B21" w:rsidP="00D93E8D">
            <w:pPr>
              <w:numPr>
                <w:ilvl w:val="0"/>
                <w:numId w:val="231"/>
              </w:numPr>
              <w:spacing w:line="480" w:lineRule="auto"/>
              <w:contextualSpacing/>
              <w:rPr>
                <w:rFonts w:asciiTheme="minorHAnsi" w:eastAsia="Aptos" w:hAnsiTheme="minorHAnsi" w:cstheme="minorHAnsi"/>
                <w:szCs w:val="24"/>
              </w:rPr>
            </w:pPr>
            <w:r w:rsidRPr="00CE69F4">
              <w:rPr>
                <w:rFonts w:asciiTheme="minorHAnsi" w:eastAsia="Aptos" w:hAnsiTheme="minorHAnsi" w:cstheme="minorHAnsi"/>
                <w:szCs w:val="24"/>
              </w:rPr>
              <w:t>SGSSO</w:t>
            </w:r>
          </w:p>
        </w:tc>
        <w:tc>
          <w:tcPr>
            <w:tcW w:w="6360" w:type="dxa"/>
            <w:gridSpan w:val="6"/>
            <w:shd w:val="clear" w:color="auto" w:fill="auto"/>
            <w:vAlign w:val="center"/>
          </w:tcPr>
          <w:p w14:paraId="010FD269" w14:textId="77777777" w:rsidR="00AA6B21" w:rsidRPr="00CE69F4" w:rsidRDefault="00AA6B21" w:rsidP="00B83B9F">
            <w:pPr>
              <w:spacing w:line="480" w:lineRule="auto"/>
              <w:ind w:left="33"/>
              <w:contextualSpacing/>
              <w:rPr>
                <w:rFonts w:asciiTheme="minorHAnsi" w:eastAsia="Aptos" w:hAnsiTheme="minorHAnsi" w:cstheme="minorHAnsi"/>
                <w:szCs w:val="24"/>
              </w:rPr>
            </w:pPr>
            <w:r w:rsidRPr="00CE69F4">
              <w:rPr>
                <w:rFonts w:asciiTheme="minorHAnsi" w:eastAsia="Aptos" w:hAnsiTheme="minorHAnsi" w:cstheme="minorHAnsi"/>
                <w:szCs w:val="24"/>
              </w:rPr>
              <w:t>Sistema de Gestión de Seguridad y Salud Ocupacional</w:t>
            </w:r>
          </w:p>
        </w:tc>
      </w:tr>
      <w:tr w:rsidR="00AA6B21" w:rsidRPr="00CE69F4" w14:paraId="07FD87A5"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2849" w:type="dxa"/>
            <w:gridSpan w:val="2"/>
            <w:shd w:val="clear" w:color="auto" w:fill="auto"/>
            <w:vAlign w:val="center"/>
          </w:tcPr>
          <w:p w14:paraId="5FB92B4D" w14:textId="77777777" w:rsidR="00AA6B21" w:rsidRPr="00CE69F4" w:rsidRDefault="00AA6B21" w:rsidP="00D93E8D">
            <w:pPr>
              <w:numPr>
                <w:ilvl w:val="0"/>
                <w:numId w:val="231"/>
              </w:numPr>
              <w:spacing w:line="480" w:lineRule="auto"/>
              <w:contextualSpacing/>
              <w:rPr>
                <w:rFonts w:asciiTheme="minorHAnsi" w:eastAsia="Aptos" w:hAnsiTheme="minorHAnsi" w:cstheme="minorHAnsi"/>
                <w:szCs w:val="24"/>
              </w:rPr>
            </w:pPr>
            <w:r w:rsidRPr="00CE69F4">
              <w:rPr>
                <w:rFonts w:asciiTheme="minorHAnsi" w:eastAsia="Aptos" w:hAnsiTheme="minorHAnsi" w:cstheme="minorHAnsi"/>
                <w:szCs w:val="24"/>
              </w:rPr>
              <w:lastRenderedPageBreak/>
              <w:t>Medios Electrónicos</w:t>
            </w:r>
          </w:p>
        </w:tc>
        <w:tc>
          <w:tcPr>
            <w:tcW w:w="6360" w:type="dxa"/>
            <w:gridSpan w:val="6"/>
            <w:shd w:val="clear" w:color="auto" w:fill="auto"/>
            <w:vAlign w:val="center"/>
          </w:tcPr>
          <w:p w14:paraId="5DBF1E62" w14:textId="77777777" w:rsidR="00AA6B21" w:rsidRPr="00CE69F4" w:rsidRDefault="00AA6B21" w:rsidP="00B83B9F">
            <w:pPr>
              <w:spacing w:line="480" w:lineRule="auto"/>
              <w:ind w:left="33"/>
              <w:contextualSpacing/>
              <w:rPr>
                <w:rFonts w:asciiTheme="minorHAnsi" w:eastAsia="Aptos" w:hAnsiTheme="minorHAnsi" w:cstheme="minorHAnsi"/>
                <w:szCs w:val="24"/>
              </w:rPr>
            </w:pPr>
            <w:r w:rsidRPr="00CE69F4">
              <w:rPr>
                <w:rFonts w:asciiTheme="minorHAnsi" w:eastAsia="Aptos" w:hAnsiTheme="minorHAnsi" w:cstheme="minorHAnsi"/>
                <w:szCs w:val="24"/>
              </w:rPr>
              <w:t>Son herramientas en línea que permiten realizar los cuestionarios y encuestas en línea. Ej. Google Forms</w:t>
            </w:r>
          </w:p>
        </w:tc>
      </w:tr>
      <w:tr w:rsidR="00AA6B21" w:rsidRPr="00CE69F4" w14:paraId="29A78766"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209" w:type="dxa"/>
            <w:gridSpan w:val="8"/>
            <w:shd w:val="clear" w:color="auto" w:fill="FADCCD"/>
          </w:tcPr>
          <w:p w14:paraId="39A27D23" w14:textId="77777777" w:rsidR="00AA6B21" w:rsidRPr="00CE69F4" w:rsidRDefault="00AA6B21" w:rsidP="00B83B9F">
            <w:pPr>
              <w:spacing w:line="480" w:lineRule="auto"/>
              <w:rPr>
                <w:rFonts w:asciiTheme="minorHAnsi" w:eastAsia="Aptos" w:hAnsiTheme="minorHAnsi" w:cstheme="minorHAnsi"/>
                <w:b/>
                <w:szCs w:val="24"/>
              </w:rPr>
            </w:pPr>
            <w:r w:rsidRPr="00CE69F4">
              <w:rPr>
                <w:rFonts w:asciiTheme="minorHAnsi" w:eastAsia="Aptos" w:hAnsiTheme="minorHAnsi" w:cstheme="minorHAnsi"/>
                <w:b/>
                <w:szCs w:val="24"/>
              </w:rPr>
              <w:t>3. NORMAS DE EJECUCION DEL PROCEDIMIENTO</w:t>
            </w:r>
          </w:p>
        </w:tc>
      </w:tr>
      <w:tr w:rsidR="00AA6B21" w:rsidRPr="00CE69F4" w14:paraId="54F6D469"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2"/>
        </w:trPr>
        <w:tc>
          <w:tcPr>
            <w:tcW w:w="9209" w:type="dxa"/>
            <w:gridSpan w:val="8"/>
            <w:shd w:val="clear" w:color="auto" w:fill="auto"/>
            <w:vAlign w:val="center"/>
          </w:tcPr>
          <w:p w14:paraId="1B022C2C" w14:textId="77777777" w:rsidR="00AA6B21" w:rsidRPr="00CE69F4" w:rsidRDefault="00AA6B21" w:rsidP="00D93E8D">
            <w:pPr>
              <w:numPr>
                <w:ilvl w:val="1"/>
                <w:numId w:val="232"/>
              </w:numPr>
              <w:spacing w:line="480" w:lineRule="auto"/>
              <w:contextualSpacing/>
              <w:rPr>
                <w:rFonts w:asciiTheme="minorHAnsi" w:eastAsia="Aptos" w:hAnsiTheme="minorHAnsi" w:cstheme="minorHAnsi"/>
                <w:i/>
                <w:szCs w:val="24"/>
              </w:rPr>
            </w:pPr>
            <w:r w:rsidRPr="00CE69F4">
              <w:rPr>
                <w:rFonts w:asciiTheme="minorHAnsi" w:eastAsia="Aptos" w:hAnsiTheme="minorHAnsi" w:cstheme="minorHAnsi"/>
                <w:i/>
                <w:szCs w:val="24"/>
              </w:rPr>
              <w:t>El procedimiento debe de ser de conocimiento general del personal docente y administrativo</w:t>
            </w:r>
          </w:p>
          <w:p w14:paraId="3D655ED7" w14:textId="77777777" w:rsidR="00AA6B21" w:rsidRPr="00CE69F4" w:rsidRDefault="00AA6B21" w:rsidP="00D93E8D">
            <w:pPr>
              <w:numPr>
                <w:ilvl w:val="1"/>
                <w:numId w:val="232"/>
              </w:numPr>
              <w:spacing w:line="480" w:lineRule="auto"/>
              <w:contextualSpacing/>
              <w:rPr>
                <w:rFonts w:asciiTheme="minorHAnsi" w:eastAsia="Aptos" w:hAnsiTheme="minorHAnsi" w:cstheme="minorHAnsi"/>
                <w:i/>
                <w:szCs w:val="24"/>
              </w:rPr>
            </w:pPr>
            <w:r w:rsidRPr="00CE69F4">
              <w:rPr>
                <w:rFonts w:asciiTheme="minorHAnsi" w:eastAsia="Aptos" w:hAnsiTheme="minorHAnsi" w:cstheme="minorHAnsi"/>
                <w:i/>
                <w:szCs w:val="24"/>
              </w:rPr>
              <w:t>La Junta Directiva y el Decano de la Facultad Multidisciplinaria Paracentral debe de promover la participación y consulta de los empleados.</w:t>
            </w:r>
          </w:p>
          <w:p w14:paraId="74F42330" w14:textId="77777777" w:rsidR="00AA6B21" w:rsidRPr="00CE69F4" w:rsidRDefault="00AA6B21" w:rsidP="00D93E8D">
            <w:pPr>
              <w:numPr>
                <w:ilvl w:val="1"/>
                <w:numId w:val="232"/>
              </w:numPr>
              <w:spacing w:line="480" w:lineRule="auto"/>
              <w:contextualSpacing/>
              <w:rPr>
                <w:rFonts w:asciiTheme="minorHAnsi" w:eastAsia="Aptos" w:hAnsiTheme="minorHAnsi" w:cstheme="minorHAnsi"/>
                <w:i/>
                <w:szCs w:val="24"/>
              </w:rPr>
            </w:pPr>
            <w:r w:rsidRPr="00CE69F4">
              <w:rPr>
                <w:rFonts w:asciiTheme="minorHAnsi" w:eastAsia="Aptos" w:hAnsiTheme="minorHAnsi" w:cstheme="minorHAnsi"/>
                <w:i/>
                <w:szCs w:val="24"/>
              </w:rPr>
              <w:t>Los mecanismos de consulta pueden ser digitales y o consulta pública.</w:t>
            </w:r>
          </w:p>
        </w:tc>
      </w:tr>
      <w:tr w:rsidR="00AA6B21" w:rsidRPr="00CE69F4" w14:paraId="47B5B9F2"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94"/>
        </w:trPr>
        <w:tc>
          <w:tcPr>
            <w:tcW w:w="9209" w:type="dxa"/>
            <w:gridSpan w:val="8"/>
            <w:shd w:val="clear" w:color="auto" w:fill="FADCCD"/>
          </w:tcPr>
          <w:p w14:paraId="4D8D7B08" w14:textId="77777777" w:rsidR="00AA6B21" w:rsidRPr="00CE69F4" w:rsidRDefault="00AA6B21" w:rsidP="00B83B9F">
            <w:pPr>
              <w:spacing w:line="480" w:lineRule="auto"/>
              <w:rPr>
                <w:rFonts w:asciiTheme="minorHAnsi" w:eastAsia="Aptos" w:hAnsiTheme="minorHAnsi" w:cstheme="minorHAnsi"/>
                <w:b/>
                <w:szCs w:val="24"/>
              </w:rPr>
            </w:pPr>
            <w:r w:rsidRPr="00CE69F4">
              <w:rPr>
                <w:rFonts w:asciiTheme="minorHAnsi" w:eastAsia="Aptos" w:hAnsiTheme="minorHAnsi" w:cstheme="minorHAnsi"/>
                <w:b/>
                <w:szCs w:val="24"/>
              </w:rPr>
              <w:t xml:space="preserve">4. DESCRIPCION DEL PROCEDIMIENTO </w:t>
            </w:r>
          </w:p>
        </w:tc>
      </w:tr>
      <w:tr w:rsidR="00AA6B21" w:rsidRPr="00CE69F4" w14:paraId="6A883DC6"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2312" w:type="dxa"/>
            <w:tcBorders>
              <w:bottom w:val="single" w:sz="4" w:space="0" w:color="auto"/>
            </w:tcBorders>
            <w:shd w:val="clear" w:color="auto" w:fill="FADCCD"/>
          </w:tcPr>
          <w:p w14:paraId="21AB632A" w14:textId="77777777" w:rsidR="00AA6B21" w:rsidRPr="00CE69F4" w:rsidRDefault="00AA6B21" w:rsidP="00B83B9F">
            <w:pPr>
              <w:spacing w:line="480" w:lineRule="auto"/>
              <w:ind w:left="-142" w:right="-108"/>
              <w:contextualSpacing/>
              <w:jc w:val="center"/>
              <w:rPr>
                <w:rFonts w:asciiTheme="minorHAnsi" w:eastAsia="Aptos" w:hAnsiTheme="minorHAnsi" w:cstheme="minorHAnsi"/>
                <w:b/>
                <w:szCs w:val="24"/>
              </w:rPr>
            </w:pPr>
            <w:r w:rsidRPr="00CE69F4">
              <w:rPr>
                <w:rFonts w:asciiTheme="minorHAnsi" w:eastAsia="Aptos" w:hAnsiTheme="minorHAnsi" w:cstheme="minorHAnsi"/>
                <w:b/>
                <w:szCs w:val="24"/>
              </w:rPr>
              <w:t>RESPONSABLE</w:t>
            </w:r>
          </w:p>
        </w:tc>
        <w:tc>
          <w:tcPr>
            <w:tcW w:w="583" w:type="dxa"/>
            <w:gridSpan w:val="2"/>
            <w:tcBorders>
              <w:bottom w:val="single" w:sz="4" w:space="0" w:color="auto"/>
            </w:tcBorders>
            <w:shd w:val="clear" w:color="auto" w:fill="FADCCD"/>
          </w:tcPr>
          <w:p w14:paraId="47080B76" w14:textId="77777777" w:rsidR="00AA6B21" w:rsidRPr="00CE69F4" w:rsidRDefault="00AA6B21" w:rsidP="00B83B9F">
            <w:pPr>
              <w:spacing w:line="480" w:lineRule="auto"/>
              <w:ind w:left="-108" w:right="-108"/>
              <w:contextualSpacing/>
              <w:jc w:val="center"/>
              <w:rPr>
                <w:rFonts w:asciiTheme="minorHAnsi" w:eastAsia="Aptos" w:hAnsiTheme="minorHAnsi" w:cstheme="minorHAnsi"/>
                <w:b/>
                <w:szCs w:val="24"/>
              </w:rPr>
            </w:pPr>
            <w:r w:rsidRPr="00CE69F4">
              <w:rPr>
                <w:rFonts w:asciiTheme="minorHAnsi" w:eastAsia="Aptos" w:hAnsiTheme="minorHAnsi" w:cstheme="minorHAnsi"/>
                <w:b/>
                <w:szCs w:val="24"/>
              </w:rPr>
              <w:t>N°</w:t>
            </w:r>
          </w:p>
        </w:tc>
        <w:tc>
          <w:tcPr>
            <w:tcW w:w="6314" w:type="dxa"/>
            <w:gridSpan w:val="5"/>
            <w:tcBorders>
              <w:bottom w:val="single" w:sz="4" w:space="0" w:color="auto"/>
            </w:tcBorders>
            <w:shd w:val="clear" w:color="auto" w:fill="FADCCD"/>
          </w:tcPr>
          <w:p w14:paraId="1AAC9978" w14:textId="77777777" w:rsidR="00AA6B21" w:rsidRPr="00CE69F4" w:rsidRDefault="00AA6B21" w:rsidP="00B83B9F">
            <w:pPr>
              <w:spacing w:line="480" w:lineRule="auto"/>
              <w:contextualSpacing/>
              <w:jc w:val="center"/>
              <w:rPr>
                <w:rFonts w:asciiTheme="minorHAnsi" w:eastAsia="Aptos" w:hAnsiTheme="minorHAnsi" w:cstheme="minorHAnsi"/>
                <w:b/>
                <w:szCs w:val="24"/>
              </w:rPr>
            </w:pPr>
            <w:r w:rsidRPr="00CE69F4">
              <w:rPr>
                <w:rFonts w:asciiTheme="minorHAnsi" w:eastAsia="Aptos" w:hAnsiTheme="minorHAnsi" w:cstheme="minorHAnsi"/>
                <w:b/>
                <w:szCs w:val="24"/>
              </w:rPr>
              <w:t xml:space="preserve">ACTIVIDAD </w:t>
            </w:r>
          </w:p>
        </w:tc>
      </w:tr>
      <w:tr w:rsidR="00AA6B21" w:rsidRPr="00CE69F4" w14:paraId="242E3D88"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2312" w:type="dxa"/>
            <w:tcBorders>
              <w:top w:val="single" w:sz="4" w:space="0" w:color="auto"/>
              <w:left w:val="single" w:sz="4" w:space="0" w:color="auto"/>
              <w:bottom w:val="single" w:sz="4" w:space="0" w:color="auto"/>
              <w:right w:val="single" w:sz="4" w:space="0" w:color="auto"/>
            </w:tcBorders>
            <w:shd w:val="clear" w:color="auto" w:fill="auto"/>
            <w:vAlign w:val="center"/>
          </w:tcPr>
          <w:p w14:paraId="07B6C314" w14:textId="77777777" w:rsidR="00AA6B21" w:rsidRPr="00CE69F4" w:rsidRDefault="00AA6B21" w:rsidP="00B83B9F">
            <w:pPr>
              <w:spacing w:line="480" w:lineRule="auto"/>
              <w:rPr>
                <w:rFonts w:asciiTheme="minorHAnsi" w:eastAsia="Aptos" w:hAnsiTheme="minorHAnsi" w:cstheme="minorHAnsi"/>
                <w:szCs w:val="24"/>
              </w:rPr>
            </w:pPr>
            <w:r w:rsidRPr="00CE69F4">
              <w:rPr>
                <w:rFonts w:asciiTheme="minorHAnsi" w:eastAsia="Aptos" w:hAnsiTheme="minorHAnsi" w:cstheme="minorHAnsi"/>
                <w:szCs w:val="24"/>
              </w:rPr>
              <w:t xml:space="preserve">Responsable SGSSO </w:t>
            </w:r>
          </w:p>
        </w:tc>
        <w:tc>
          <w:tcPr>
            <w:tcW w:w="583" w:type="dxa"/>
            <w:gridSpan w:val="2"/>
            <w:tcBorders>
              <w:top w:val="single" w:sz="4" w:space="0" w:color="auto"/>
              <w:left w:val="single" w:sz="4" w:space="0" w:color="auto"/>
              <w:bottom w:val="single" w:sz="4" w:space="0" w:color="auto"/>
              <w:right w:val="single" w:sz="4" w:space="0" w:color="auto"/>
            </w:tcBorders>
            <w:vAlign w:val="center"/>
          </w:tcPr>
          <w:p w14:paraId="09668A32" w14:textId="77777777" w:rsidR="00AA6B21" w:rsidRPr="00CE69F4" w:rsidRDefault="00AA6B21" w:rsidP="00C048F3">
            <w:pPr>
              <w:spacing w:line="480" w:lineRule="auto"/>
              <w:ind w:left="-108"/>
              <w:jc w:val="center"/>
              <w:rPr>
                <w:rFonts w:asciiTheme="minorHAnsi" w:eastAsia="Aptos" w:hAnsiTheme="minorHAnsi" w:cstheme="minorHAnsi"/>
                <w:szCs w:val="24"/>
              </w:rPr>
            </w:pPr>
            <w:r w:rsidRPr="00CE69F4">
              <w:rPr>
                <w:rFonts w:asciiTheme="minorHAnsi" w:eastAsia="Aptos" w:hAnsiTheme="minorHAnsi" w:cstheme="minorHAnsi"/>
                <w:szCs w:val="24"/>
                <w:lang w:eastAsia="es-MX"/>
              </w:rPr>
              <w:t>4.1</w:t>
            </w:r>
          </w:p>
        </w:tc>
        <w:tc>
          <w:tcPr>
            <w:tcW w:w="6314" w:type="dxa"/>
            <w:gridSpan w:val="5"/>
            <w:tcBorders>
              <w:top w:val="single" w:sz="4" w:space="0" w:color="auto"/>
              <w:left w:val="single" w:sz="4" w:space="0" w:color="auto"/>
              <w:bottom w:val="single" w:sz="4" w:space="0" w:color="auto"/>
              <w:right w:val="single" w:sz="4" w:space="0" w:color="auto"/>
            </w:tcBorders>
            <w:vAlign w:val="center"/>
          </w:tcPr>
          <w:p w14:paraId="3DD04EEB" w14:textId="77777777" w:rsidR="00AA6B21" w:rsidRPr="00CE69F4" w:rsidRDefault="00AA6B21" w:rsidP="00B83B9F">
            <w:pPr>
              <w:spacing w:line="480" w:lineRule="auto"/>
              <w:contextualSpacing/>
              <w:jc w:val="both"/>
              <w:rPr>
                <w:rFonts w:asciiTheme="minorHAnsi" w:eastAsia="Aptos" w:hAnsiTheme="minorHAnsi" w:cstheme="minorHAnsi"/>
                <w:b/>
                <w:szCs w:val="24"/>
              </w:rPr>
            </w:pPr>
            <w:r w:rsidRPr="00CE69F4">
              <w:rPr>
                <w:rFonts w:asciiTheme="minorHAnsi" w:eastAsia="Aptos" w:hAnsiTheme="minorHAnsi" w:cstheme="minorHAnsi"/>
                <w:b/>
                <w:szCs w:val="24"/>
              </w:rPr>
              <w:t>Identificar los temas a tratar en la consulta</w:t>
            </w:r>
          </w:p>
          <w:p w14:paraId="7B707465" w14:textId="77777777" w:rsidR="00AA6B21" w:rsidRPr="00CE69F4" w:rsidRDefault="00AA6B21" w:rsidP="00B83B9F">
            <w:pPr>
              <w:spacing w:line="480" w:lineRule="auto"/>
              <w:jc w:val="both"/>
              <w:rPr>
                <w:rFonts w:asciiTheme="minorHAnsi" w:eastAsia="Aptos" w:hAnsiTheme="minorHAnsi" w:cstheme="minorHAnsi"/>
                <w:bCs/>
                <w:szCs w:val="24"/>
              </w:rPr>
            </w:pPr>
            <w:r w:rsidRPr="00CE69F4">
              <w:rPr>
                <w:rFonts w:asciiTheme="minorHAnsi" w:eastAsia="Aptos" w:hAnsiTheme="minorHAnsi" w:cstheme="minorHAnsi"/>
                <w:bCs/>
                <w:szCs w:val="24"/>
              </w:rPr>
              <w:t>Revisar el tema que debe de abordarse en la consulta hacia los trabajadores y establecer el mecanismo de consulta.</w:t>
            </w:r>
          </w:p>
        </w:tc>
      </w:tr>
      <w:tr w:rsidR="00AA6B21" w:rsidRPr="00CE69F4" w14:paraId="603FA64F"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2312" w:type="dxa"/>
            <w:tcBorders>
              <w:top w:val="single" w:sz="4" w:space="0" w:color="auto"/>
              <w:left w:val="single" w:sz="4" w:space="0" w:color="auto"/>
              <w:bottom w:val="single" w:sz="4" w:space="0" w:color="auto"/>
              <w:right w:val="single" w:sz="4" w:space="0" w:color="auto"/>
            </w:tcBorders>
            <w:shd w:val="clear" w:color="auto" w:fill="auto"/>
            <w:vAlign w:val="center"/>
          </w:tcPr>
          <w:p w14:paraId="1CFB412E" w14:textId="77777777" w:rsidR="00AA6B21" w:rsidRPr="00CE69F4" w:rsidRDefault="00AA6B21" w:rsidP="00B83B9F">
            <w:pPr>
              <w:spacing w:line="480" w:lineRule="auto"/>
              <w:rPr>
                <w:rFonts w:asciiTheme="minorHAnsi" w:eastAsia="Aptos" w:hAnsiTheme="minorHAnsi" w:cstheme="minorHAnsi"/>
                <w:szCs w:val="24"/>
              </w:rPr>
            </w:pPr>
            <w:r w:rsidRPr="00CE69F4">
              <w:rPr>
                <w:rFonts w:asciiTheme="minorHAnsi" w:eastAsia="Aptos" w:hAnsiTheme="minorHAnsi" w:cstheme="minorHAnsi"/>
                <w:szCs w:val="24"/>
              </w:rPr>
              <w:t>Responsable SGSSO</w:t>
            </w:r>
          </w:p>
        </w:tc>
        <w:tc>
          <w:tcPr>
            <w:tcW w:w="583" w:type="dxa"/>
            <w:gridSpan w:val="2"/>
            <w:tcBorders>
              <w:top w:val="single" w:sz="4" w:space="0" w:color="auto"/>
              <w:left w:val="single" w:sz="4" w:space="0" w:color="auto"/>
              <w:bottom w:val="single" w:sz="4" w:space="0" w:color="auto"/>
              <w:right w:val="single" w:sz="4" w:space="0" w:color="auto"/>
            </w:tcBorders>
            <w:vAlign w:val="center"/>
          </w:tcPr>
          <w:p w14:paraId="6E005315" w14:textId="77777777" w:rsidR="00AA6B21" w:rsidRPr="00CE69F4" w:rsidRDefault="00AA6B21" w:rsidP="00C048F3">
            <w:pPr>
              <w:spacing w:line="480" w:lineRule="auto"/>
              <w:ind w:left="-108"/>
              <w:jc w:val="center"/>
              <w:rPr>
                <w:rFonts w:asciiTheme="minorHAnsi" w:eastAsia="Aptos" w:hAnsiTheme="minorHAnsi" w:cstheme="minorHAnsi"/>
                <w:szCs w:val="24"/>
                <w:lang w:eastAsia="es-MX"/>
              </w:rPr>
            </w:pPr>
            <w:r w:rsidRPr="00CE69F4">
              <w:rPr>
                <w:rFonts w:asciiTheme="minorHAnsi" w:eastAsia="Aptos" w:hAnsiTheme="minorHAnsi" w:cstheme="minorHAnsi"/>
                <w:szCs w:val="24"/>
                <w:lang w:eastAsia="es-MX"/>
              </w:rPr>
              <w:t>4.2</w:t>
            </w:r>
          </w:p>
        </w:tc>
        <w:tc>
          <w:tcPr>
            <w:tcW w:w="6314" w:type="dxa"/>
            <w:gridSpan w:val="5"/>
            <w:tcBorders>
              <w:top w:val="single" w:sz="4" w:space="0" w:color="auto"/>
              <w:left w:val="single" w:sz="4" w:space="0" w:color="auto"/>
              <w:bottom w:val="single" w:sz="4" w:space="0" w:color="auto"/>
              <w:right w:val="single" w:sz="4" w:space="0" w:color="auto"/>
            </w:tcBorders>
            <w:vAlign w:val="center"/>
          </w:tcPr>
          <w:p w14:paraId="1D803083" w14:textId="77777777" w:rsidR="00AA6B21" w:rsidRPr="00CE69F4" w:rsidRDefault="00AA6B21" w:rsidP="00B83B9F">
            <w:pPr>
              <w:spacing w:line="480" w:lineRule="auto"/>
              <w:contextualSpacing/>
              <w:jc w:val="both"/>
              <w:rPr>
                <w:rFonts w:asciiTheme="minorHAnsi" w:eastAsia="Aptos" w:hAnsiTheme="minorHAnsi" w:cstheme="minorHAnsi"/>
                <w:b/>
                <w:szCs w:val="24"/>
              </w:rPr>
            </w:pPr>
            <w:r w:rsidRPr="00CE69F4">
              <w:rPr>
                <w:rFonts w:asciiTheme="minorHAnsi" w:eastAsia="Aptos" w:hAnsiTheme="minorHAnsi" w:cstheme="minorHAnsi"/>
                <w:b/>
                <w:szCs w:val="24"/>
              </w:rPr>
              <w:t>Establecer el marco de preguntas necesarios para solventar las dudas sobre problemática.</w:t>
            </w:r>
          </w:p>
          <w:p w14:paraId="59D1CA02" w14:textId="77777777" w:rsidR="00AA6B21" w:rsidRPr="00CE69F4" w:rsidRDefault="00AA6B21" w:rsidP="00B83B9F">
            <w:pPr>
              <w:spacing w:line="480" w:lineRule="auto"/>
              <w:jc w:val="both"/>
              <w:rPr>
                <w:rFonts w:asciiTheme="minorHAnsi" w:eastAsia="Aptos" w:hAnsiTheme="minorHAnsi" w:cstheme="minorHAnsi"/>
                <w:bCs/>
                <w:szCs w:val="24"/>
              </w:rPr>
            </w:pPr>
            <w:r w:rsidRPr="00CE69F4">
              <w:rPr>
                <w:rFonts w:asciiTheme="minorHAnsi" w:eastAsia="Aptos" w:hAnsiTheme="minorHAnsi" w:cstheme="minorHAnsi"/>
                <w:bCs/>
                <w:szCs w:val="24"/>
              </w:rPr>
              <w:t>Elaborar el cuestionario para la consulta de los empleados.</w:t>
            </w:r>
          </w:p>
        </w:tc>
      </w:tr>
      <w:tr w:rsidR="00AA6B21" w:rsidRPr="00CE69F4" w14:paraId="0A9BA11A"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2312" w:type="dxa"/>
            <w:tcBorders>
              <w:top w:val="single" w:sz="4" w:space="0" w:color="auto"/>
              <w:left w:val="single" w:sz="4" w:space="0" w:color="auto"/>
              <w:bottom w:val="single" w:sz="4" w:space="0" w:color="auto"/>
              <w:right w:val="single" w:sz="4" w:space="0" w:color="auto"/>
            </w:tcBorders>
            <w:shd w:val="clear" w:color="auto" w:fill="auto"/>
            <w:vAlign w:val="center"/>
          </w:tcPr>
          <w:p w14:paraId="04DC2102" w14:textId="77777777" w:rsidR="00AA6B21" w:rsidRPr="00CE69F4" w:rsidRDefault="00AA6B21" w:rsidP="00B83B9F">
            <w:pPr>
              <w:spacing w:line="480" w:lineRule="auto"/>
              <w:rPr>
                <w:rFonts w:asciiTheme="minorHAnsi" w:eastAsia="Aptos" w:hAnsiTheme="minorHAnsi" w:cstheme="minorHAnsi"/>
                <w:szCs w:val="24"/>
              </w:rPr>
            </w:pPr>
            <w:r w:rsidRPr="00CE69F4">
              <w:rPr>
                <w:rFonts w:asciiTheme="minorHAnsi" w:eastAsia="Aptos" w:hAnsiTheme="minorHAnsi" w:cstheme="minorHAnsi"/>
                <w:szCs w:val="24"/>
              </w:rPr>
              <w:t>Responsable SGSSO</w:t>
            </w:r>
          </w:p>
        </w:tc>
        <w:tc>
          <w:tcPr>
            <w:tcW w:w="583" w:type="dxa"/>
            <w:gridSpan w:val="2"/>
            <w:tcBorders>
              <w:top w:val="single" w:sz="4" w:space="0" w:color="auto"/>
              <w:left w:val="single" w:sz="4" w:space="0" w:color="auto"/>
              <w:bottom w:val="single" w:sz="4" w:space="0" w:color="auto"/>
              <w:right w:val="single" w:sz="4" w:space="0" w:color="auto"/>
            </w:tcBorders>
            <w:vAlign w:val="center"/>
          </w:tcPr>
          <w:p w14:paraId="0BEB0A51" w14:textId="77777777" w:rsidR="00AA6B21" w:rsidRPr="00CE69F4" w:rsidRDefault="00AA6B21" w:rsidP="00C048F3">
            <w:pPr>
              <w:spacing w:line="480" w:lineRule="auto"/>
              <w:ind w:left="-108"/>
              <w:jc w:val="center"/>
              <w:rPr>
                <w:rFonts w:asciiTheme="minorHAnsi" w:eastAsia="Aptos" w:hAnsiTheme="minorHAnsi" w:cstheme="minorHAnsi"/>
                <w:szCs w:val="24"/>
              </w:rPr>
            </w:pPr>
            <w:r w:rsidRPr="00CE69F4">
              <w:rPr>
                <w:rFonts w:asciiTheme="minorHAnsi" w:eastAsia="Aptos" w:hAnsiTheme="minorHAnsi" w:cstheme="minorHAnsi"/>
                <w:szCs w:val="24"/>
                <w:lang w:eastAsia="es-MX"/>
              </w:rPr>
              <w:t>4.3</w:t>
            </w:r>
          </w:p>
        </w:tc>
        <w:tc>
          <w:tcPr>
            <w:tcW w:w="6314" w:type="dxa"/>
            <w:gridSpan w:val="5"/>
            <w:tcBorders>
              <w:top w:val="single" w:sz="4" w:space="0" w:color="auto"/>
              <w:left w:val="single" w:sz="4" w:space="0" w:color="auto"/>
              <w:bottom w:val="single" w:sz="4" w:space="0" w:color="auto"/>
              <w:right w:val="single" w:sz="4" w:space="0" w:color="auto"/>
            </w:tcBorders>
            <w:vAlign w:val="center"/>
          </w:tcPr>
          <w:p w14:paraId="52F78EEE" w14:textId="77777777" w:rsidR="00AA6B21" w:rsidRPr="00CE69F4" w:rsidRDefault="00AA6B21" w:rsidP="00B83B9F">
            <w:pPr>
              <w:autoSpaceDE w:val="0"/>
              <w:autoSpaceDN w:val="0"/>
              <w:adjustRightInd w:val="0"/>
              <w:spacing w:line="480" w:lineRule="auto"/>
              <w:rPr>
                <w:rFonts w:asciiTheme="minorHAnsi" w:eastAsia="Aptos" w:hAnsiTheme="minorHAnsi" w:cstheme="minorHAnsi"/>
                <w:b/>
                <w:szCs w:val="24"/>
              </w:rPr>
            </w:pPr>
            <w:r w:rsidRPr="00CE69F4">
              <w:rPr>
                <w:rFonts w:asciiTheme="minorHAnsi" w:eastAsia="Aptos" w:hAnsiTheme="minorHAnsi" w:cstheme="minorHAnsi"/>
                <w:b/>
                <w:szCs w:val="24"/>
              </w:rPr>
              <w:t>Mecanismo de Difusión</w:t>
            </w:r>
          </w:p>
          <w:p w14:paraId="7E332191" w14:textId="77777777" w:rsidR="00AA6B21" w:rsidRPr="00CE69F4" w:rsidRDefault="00AA6B21" w:rsidP="00B83B9F">
            <w:pPr>
              <w:spacing w:line="480" w:lineRule="auto"/>
              <w:contextualSpacing/>
              <w:jc w:val="both"/>
              <w:rPr>
                <w:rFonts w:asciiTheme="minorHAnsi" w:eastAsia="Aptos" w:hAnsiTheme="minorHAnsi" w:cstheme="minorHAnsi"/>
                <w:bCs/>
                <w:szCs w:val="24"/>
              </w:rPr>
            </w:pPr>
            <w:r w:rsidRPr="00CE69F4">
              <w:rPr>
                <w:rFonts w:asciiTheme="minorHAnsi" w:eastAsia="Aptos" w:hAnsiTheme="minorHAnsi" w:cstheme="minorHAnsi"/>
                <w:bCs/>
                <w:szCs w:val="24"/>
              </w:rPr>
              <w:t>Se revisan los mecanismos con los cuales se va a difundir la consulta.</w:t>
            </w:r>
          </w:p>
        </w:tc>
      </w:tr>
      <w:tr w:rsidR="00AA6B21" w:rsidRPr="00CE69F4" w14:paraId="218663BB"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2312" w:type="dxa"/>
            <w:tcBorders>
              <w:top w:val="single" w:sz="4" w:space="0" w:color="auto"/>
              <w:left w:val="single" w:sz="4" w:space="0" w:color="auto"/>
              <w:bottom w:val="single" w:sz="4" w:space="0" w:color="auto"/>
              <w:right w:val="single" w:sz="4" w:space="0" w:color="auto"/>
            </w:tcBorders>
            <w:shd w:val="clear" w:color="auto" w:fill="auto"/>
            <w:vAlign w:val="center"/>
          </w:tcPr>
          <w:p w14:paraId="0F802BCE" w14:textId="77777777" w:rsidR="00AA6B21" w:rsidRPr="00CE69F4" w:rsidRDefault="00AA6B21" w:rsidP="00B83B9F">
            <w:pPr>
              <w:spacing w:line="480" w:lineRule="auto"/>
              <w:rPr>
                <w:rFonts w:asciiTheme="minorHAnsi" w:eastAsia="Aptos" w:hAnsiTheme="minorHAnsi" w:cstheme="minorHAnsi"/>
                <w:szCs w:val="24"/>
              </w:rPr>
            </w:pPr>
          </w:p>
        </w:tc>
        <w:tc>
          <w:tcPr>
            <w:tcW w:w="583" w:type="dxa"/>
            <w:gridSpan w:val="2"/>
            <w:tcBorders>
              <w:top w:val="single" w:sz="4" w:space="0" w:color="auto"/>
              <w:left w:val="single" w:sz="4" w:space="0" w:color="auto"/>
              <w:bottom w:val="single" w:sz="4" w:space="0" w:color="auto"/>
              <w:right w:val="single" w:sz="4" w:space="0" w:color="auto"/>
            </w:tcBorders>
            <w:vAlign w:val="center"/>
          </w:tcPr>
          <w:p w14:paraId="431D2AA5" w14:textId="77777777" w:rsidR="00AA6B21" w:rsidRPr="00CE69F4" w:rsidRDefault="00AA6B21" w:rsidP="00C048F3">
            <w:pPr>
              <w:spacing w:line="480" w:lineRule="auto"/>
              <w:ind w:left="-108"/>
              <w:jc w:val="center"/>
              <w:rPr>
                <w:rFonts w:asciiTheme="minorHAnsi" w:eastAsia="Aptos" w:hAnsiTheme="minorHAnsi" w:cstheme="minorHAnsi"/>
                <w:szCs w:val="24"/>
                <w:lang w:eastAsia="es-MX"/>
              </w:rPr>
            </w:pPr>
          </w:p>
        </w:tc>
        <w:tc>
          <w:tcPr>
            <w:tcW w:w="6314" w:type="dxa"/>
            <w:gridSpan w:val="5"/>
            <w:tcBorders>
              <w:top w:val="single" w:sz="4" w:space="0" w:color="auto"/>
              <w:left w:val="single" w:sz="4" w:space="0" w:color="auto"/>
              <w:bottom w:val="single" w:sz="4" w:space="0" w:color="auto"/>
              <w:right w:val="single" w:sz="4" w:space="0" w:color="auto"/>
            </w:tcBorders>
            <w:vAlign w:val="center"/>
          </w:tcPr>
          <w:tbl>
            <w:tblPr>
              <w:tblStyle w:val="Tablaconcuadrcula1"/>
              <w:tblW w:w="5000" w:type="pct"/>
              <w:tblLook w:val="04A0" w:firstRow="1" w:lastRow="0" w:firstColumn="1" w:lastColumn="0" w:noHBand="0" w:noVBand="1"/>
            </w:tblPr>
            <w:tblGrid>
              <w:gridCol w:w="6088"/>
            </w:tblGrid>
            <w:tr w:rsidR="00AA6B21" w:rsidRPr="00CE69F4" w14:paraId="195D846C" w14:textId="77777777" w:rsidTr="00B83B9F">
              <w:tc>
                <w:tcPr>
                  <w:tcW w:w="5000" w:type="pct"/>
                  <w:shd w:val="clear" w:color="auto" w:fill="D9D9D9"/>
                </w:tcPr>
                <w:p w14:paraId="50F9C73E" w14:textId="77777777" w:rsidR="00AA6B21" w:rsidRPr="00CE69F4" w:rsidRDefault="00AA6B21" w:rsidP="00B83B9F">
                  <w:pPr>
                    <w:spacing w:line="480" w:lineRule="auto"/>
                    <w:contextualSpacing/>
                    <w:rPr>
                      <w:rFonts w:asciiTheme="minorHAnsi" w:eastAsia="Aptos" w:hAnsiTheme="minorHAnsi" w:cstheme="minorHAnsi"/>
                      <w:szCs w:val="24"/>
                    </w:rPr>
                  </w:pPr>
                  <w:r w:rsidRPr="00CE69F4">
                    <w:rPr>
                      <w:rFonts w:asciiTheme="minorHAnsi" w:eastAsia="Aptos" w:hAnsiTheme="minorHAnsi" w:cstheme="minorHAnsi"/>
                      <w:szCs w:val="24"/>
                    </w:rPr>
                    <w:t>¿Tipo de comunicación?</w:t>
                  </w:r>
                </w:p>
              </w:tc>
            </w:tr>
            <w:tr w:rsidR="00AA6B21" w:rsidRPr="00CE69F4" w14:paraId="2E15E12C" w14:textId="77777777" w:rsidTr="00B83B9F">
              <w:tc>
                <w:tcPr>
                  <w:tcW w:w="5000" w:type="pct"/>
                  <w:vAlign w:val="center"/>
                </w:tcPr>
                <w:p w14:paraId="33ADD01E" w14:textId="77777777" w:rsidR="00AA6B21" w:rsidRPr="00CE69F4" w:rsidRDefault="00AA6B21" w:rsidP="00B83B9F">
                  <w:pPr>
                    <w:spacing w:line="480" w:lineRule="auto"/>
                    <w:contextualSpacing/>
                    <w:rPr>
                      <w:rFonts w:asciiTheme="minorHAnsi" w:eastAsia="Aptos" w:hAnsiTheme="minorHAnsi" w:cstheme="minorHAnsi"/>
                      <w:szCs w:val="24"/>
                    </w:rPr>
                  </w:pPr>
                  <w:r w:rsidRPr="00CE69F4">
                    <w:rPr>
                      <w:rFonts w:asciiTheme="minorHAnsi" w:eastAsia="Aptos" w:hAnsiTheme="minorHAnsi" w:cstheme="minorHAnsi"/>
                      <w:i/>
                      <w:szCs w:val="24"/>
                    </w:rPr>
                    <w:t xml:space="preserve">Medios Electrónicos, Continuar con actividad N° 4.4 </w:t>
                  </w:r>
                </w:p>
              </w:tc>
            </w:tr>
            <w:tr w:rsidR="00AA6B21" w:rsidRPr="00CE69F4" w14:paraId="06170B51" w14:textId="77777777" w:rsidTr="00B83B9F">
              <w:trPr>
                <w:trHeight w:val="64"/>
              </w:trPr>
              <w:tc>
                <w:tcPr>
                  <w:tcW w:w="5000" w:type="pct"/>
                  <w:vAlign w:val="center"/>
                </w:tcPr>
                <w:p w14:paraId="186C1966" w14:textId="77777777" w:rsidR="00AA6B21" w:rsidRPr="00CE69F4" w:rsidRDefault="00AA6B21" w:rsidP="00B83B9F">
                  <w:pPr>
                    <w:spacing w:line="480" w:lineRule="auto"/>
                    <w:contextualSpacing/>
                    <w:rPr>
                      <w:rFonts w:asciiTheme="minorHAnsi" w:eastAsia="Aptos" w:hAnsiTheme="minorHAnsi" w:cstheme="minorHAnsi"/>
                      <w:szCs w:val="24"/>
                    </w:rPr>
                  </w:pPr>
                  <w:r w:rsidRPr="00CE69F4">
                    <w:rPr>
                      <w:rFonts w:asciiTheme="minorHAnsi" w:eastAsia="Aptos" w:hAnsiTheme="minorHAnsi" w:cstheme="minorHAnsi"/>
                      <w:i/>
                      <w:szCs w:val="24"/>
                    </w:rPr>
                    <w:lastRenderedPageBreak/>
                    <w:t>Medios Escritos, Continuar con actividad N° 4.5</w:t>
                  </w:r>
                </w:p>
              </w:tc>
            </w:tr>
          </w:tbl>
          <w:p w14:paraId="3D19CAD0" w14:textId="77777777" w:rsidR="00AA6B21" w:rsidRPr="00CE69F4" w:rsidRDefault="00AA6B21" w:rsidP="00B83B9F">
            <w:pPr>
              <w:autoSpaceDE w:val="0"/>
              <w:autoSpaceDN w:val="0"/>
              <w:adjustRightInd w:val="0"/>
              <w:spacing w:line="480" w:lineRule="auto"/>
              <w:rPr>
                <w:rFonts w:asciiTheme="minorHAnsi" w:eastAsia="Aptos" w:hAnsiTheme="minorHAnsi" w:cstheme="minorHAnsi"/>
                <w:b/>
                <w:szCs w:val="24"/>
              </w:rPr>
            </w:pPr>
          </w:p>
        </w:tc>
      </w:tr>
      <w:tr w:rsidR="00AA6B21" w:rsidRPr="00CE69F4" w14:paraId="2E2B64E4"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2312" w:type="dxa"/>
            <w:tcBorders>
              <w:top w:val="single" w:sz="4" w:space="0" w:color="auto"/>
              <w:left w:val="single" w:sz="4" w:space="0" w:color="auto"/>
              <w:bottom w:val="single" w:sz="4" w:space="0" w:color="auto"/>
              <w:right w:val="single" w:sz="4" w:space="0" w:color="auto"/>
            </w:tcBorders>
            <w:shd w:val="clear" w:color="auto" w:fill="auto"/>
            <w:vAlign w:val="center"/>
          </w:tcPr>
          <w:p w14:paraId="3BACD26D" w14:textId="77777777" w:rsidR="00AA6B21" w:rsidRPr="00CE69F4" w:rsidRDefault="00AA6B21" w:rsidP="00B83B9F">
            <w:pPr>
              <w:spacing w:line="480" w:lineRule="auto"/>
              <w:rPr>
                <w:rFonts w:asciiTheme="minorHAnsi" w:eastAsia="Aptos" w:hAnsiTheme="minorHAnsi" w:cstheme="minorHAnsi"/>
                <w:szCs w:val="24"/>
              </w:rPr>
            </w:pPr>
            <w:r w:rsidRPr="00CE69F4">
              <w:rPr>
                <w:rFonts w:asciiTheme="minorHAnsi" w:eastAsia="Aptos" w:hAnsiTheme="minorHAnsi" w:cstheme="minorHAnsi"/>
                <w:szCs w:val="24"/>
              </w:rPr>
              <w:lastRenderedPageBreak/>
              <w:t>CSSO</w:t>
            </w:r>
          </w:p>
        </w:tc>
        <w:tc>
          <w:tcPr>
            <w:tcW w:w="583" w:type="dxa"/>
            <w:gridSpan w:val="2"/>
            <w:tcBorders>
              <w:top w:val="single" w:sz="4" w:space="0" w:color="auto"/>
              <w:left w:val="single" w:sz="4" w:space="0" w:color="auto"/>
              <w:bottom w:val="single" w:sz="4" w:space="0" w:color="auto"/>
              <w:right w:val="single" w:sz="4" w:space="0" w:color="auto"/>
            </w:tcBorders>
            <w:vAlign w:val="center"/>
          </w:tcPr>
          <w:p w14:paraId="7011831A" w14:textId="77777777" w:rsidR="00AA6B21" w:rsidRPr="00CE69F4" w:rsidRDefault="00AA6B21" w:rsidP="00C048F3">
            <w:pPr>
              <w:spacing w:line="480" w:lineRule="auto"/>
              <w:ind w:left="-108"/>
              <w:jc w:val="center"/>
              <w:rPr>
                <w:rFonts w:asciiTheme="minorHAnsi" w:eastAsia="Aptos" w:hAnsiTheme="minorHAnsi" w:cstheme="minorHAnsi"/>
                <w:szCs w:val="24"/>
              </w:rPr>
            </w:pPr>
            <w:r w:rsidRPr="00CE69F4">
              <w:rPr>
                <w:rFonts w:asciiTheme="minorHAnsi" w:eastAsia="Aptos" w:hAnsiTheme="minorHAnsi" w:cstheme="minorHAnsi"/>
                <w:szCs w:val="24"/>
                <w:lang w:eastAsia="es-MX"/>
              </w:rPr>
              <w:t>4.4</w:t>
            </w:r>
          </w:p>
        </w:tc>
        <w:tc>
          <w:tcPr>
            <w:tcW w:w="6314" w:type="dxa"/>
            <w:gridSpan w:val="5"/>
            <w:tcBorders>
              <w:top w:val="single" w:sz="4" w:space="0" w:color="auto"/>
              <w:left w:val="single" w:sz="4" w:space="0" w:color="auto"/>
              <w:bottom w:val="single" w:sz="4" w:space="0" w:color="auto"/>
              <w:right w:val="single" w:sz="4" w:space="0" w:color="auto"/>
            </w:tcBorders>
            <w:vAlign w:val="center"/>
          </w:tcPr>
          <w:p w14:paraId="6ADF5EAD" w14:textId="77777777" w:rsidR="00AA6B21" w:rsidRPr="00CE69F4" w:rsidRDefault="00AA6B21" w:rsidP="00B83B9F">
            <w:pPr>
              <w:spacing w:line="480" w:lineRule="auto"/>
              <w:contextualSpacing/>
              <w:jc w:val="both"/>
              <w:rPr>
                <w:rFonts w:asciiTheme="minorHAnsi" w:eastAsia="Aptos" w:hAnsiTheme="minorHAnsi" w:cstheme="minorHAnsi"/>
                <w:b/>
                <w:szCs w:val="24"/>
              </w:rPr>
            </w:pPr>
            <w:r w:rsidRPr="00CE69F4">
              <w:rPr>
                <w:rFonts w:asciiTheme="minorHAnsi" w:eastAsia="Aptos" w:hAnsiTheme="minorHAnsi" w:cstheme="minorHAnsi"/>
                <w:b/>
                <w:szCs w:val="24"/>
              </w:rPr>
              <w:t>Difusión por medios electrónicos</w:t>
            </w:r>
          </w:p>
          <w:p w14:paraId="163FF1C9" w14:textId="77777777" w:rsidR="00AA6B21" w:rsidRPr="00CE69F4" w:rsidRDefault="00AA6B21" w:rsidP="00B83B9F">
            <w:pPr>
              <w:spacing w:line="480" w:lineRule="auto"/>
              <w:contextualSpacing/>
              <w:jc w:val="both"/>
              <w:rPr>
                <w:rFonts w:asciiTheme="minorHAnsi" w:eastAsia="Aptos" w:hAnsiTheme="minorHAnsi" w:cstheme="minorHAnsi"/>
                <w:bCs/>
                <w:szCs w:val="24"/>
              </w:rPr>
            </w:pPr>
            <w:r w:rsidRPr="00CE69F4">
              <w:rPr>
                <w:rFonts w:asciiTheme="minorHAnsi" w:eastAsia="Aptos" w:hAnsiTheme="minorHAnsi" w:cstheme="minorHAnsi"/>
                <w:bCs/>
                <w:szCs w:val="24"/>
              </w:rPr>
              <w:t>Se comparte el cuestionario por medios electrónicos, seleccionando el tipo de plataforma que se utilizara para enviar los cuestionarios a la población de empleados de la universidad</w:t>
            </w:r>
          </w:p>
        </w:tc>
      </w:tr>
      <w:tr w:rsidR="00AA6B21" w:rsidRPr="00CE69F4" w14:paraId="7E2F7C9B"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2312" w:type="dxa"/>
            <w:tcBorders>
              <w:top w:val="single" w:sz="4" w:space="0" w:color="auto"/>
              <w:left w:val="single" w:sz="4" w:space="0" w:color="auto"/>
              <w:bottom w:val="single" w:sz="4" w:space="0" w:color="auto"/>
              <w:right w:val="single" w:sz="4" w:space="0" w:color="auto"/>
            </w:tcBorders>
            <w:shd w:val="clear" w:color="auto" w:fill="auto"/>
            <w:vAlign w:val="center"/>
          </w:tcPr>
          <w:p w14:paraId="51CA537F" w14:textId="77777777" w:rsidR="00AA6B21" w:rsidRPr="00CE69F4" w:rsidRDefault="00AA6B21" w:rsidP="00B83B9F">
            <w:pPr>
              <w:spacing w:line="480" w:lineRule="auto"/>
              <w:rPr>
                <w:rFonts w:asciiTheme="minorHAnsi" w:eastAsia="Aptos" w:hAnsiTheme="minorHAnsi" w:cstheme="minorHAnsi"/>
                <w:szCs w:val="24"/>
              </w:rPr>
            </w:pPr>
            <w:r w:rsidRPr="00CE69F4">
              <w:rPr>
                <w:rFonts w:asciiTheme="minorHAnsi" w:eastAsia="Aptos" w:hAnsiTheme="minorHAnsi" w:cstheme="minorHAnsi"/>
                <w:szCs w:val="24"/>
              </w:rPr>
              <w:t>CSSO</w:t>
            </w:r>
          </w:p>
          <w:p w14:paraId="59F212B7" w14:textId="77777777" w:rsidR="00AA6B21" w:rsidRPr="00CE69F4" w:rsidRDefault="00AA6B21" w:rsidP="00B83B9F">
            <w:pPr>
              <w:spacing w:line="480" w:lineRule="auto"/>
              <w:rPr>
                <w:rFonts w:asciiTheme="minorHAnsi" w:eastAsia="Aptos" w:hAnsiTheme="minorHAnsi" w:cstheme="minorHAnsi"/>
                <w:szCs w:val="24"/>
              </w:rPr>
            </w:pPr>
          </w:p>
        </w:tc>
        <w:tc>
          <w:tcPr>
            <w:tcW w:w="583" w:type="dxa"/>
            <w:gridSpan w:val="2"/>
            <w:tcBorders>
              <w:top w:val="single" w:sz="4" w:space="0" w:color="auto"/>
              <w:left w:val="single" w:sz="4" w:space="0" w:color="auto"/>
              <w:bottom w:val="single" w:sz="4" w:space="0" w:color="auto"/>
              <w:right w:val="single" w:sz="4" w:space="0" w:color="auto"/>
            </w:tcBorders>
            <w:vAlign w:val="center"/>
          </w:tcPr>
          <w:p w14:paraId="36C4DFAE" w14:textId="77777777" w:rsidR="00AA6B21" w:rsidRPr="00CE69F4" w:rsidRDefault="00AA6B21" w:rsidP="00C048F3">
            <w:pPr>
              <w:spacing w:line="480" w:lineRule="auto"/>
              <w:ind w:left="-108"/>
              <w:jc w:val="center"/>
              <w:rPr>
                <w:rFonts w:asciiTheme="minorHAnsi" w:eastAsia="Aptos" w:hAnsiTheme="minorHAnsi" w:cstheme="minorHAnsi"/>
                <w:szCs w:val="24"/>
              </w:rPr>
            </w:pPr>
            <w:r w:rsidRPr="00CE69F4">
              <w:rPr>
                <w:rFonts w:asciiTheme="minorHAnsi" w:eastAsia="Aptos" w:hAnsiTheme="minorHAnsi" w:cstheme="minorHAnsi"/>
                <w:szCs w:val="24"/>
                <w:lang w:eastAsia="es-MX"/>
              </w:rPr>
              <w:t>4.5</w:t>
            </w:r>
          </w:p>
        </w:tc>
        <w:tc>
          <w:tcPr>
            <w:tcW w:w="6314" w:type="dxa"/>
            <w:gridSpan w:val="5"/>
            <w:tcBorders>
              <w:top w:val="single" w:sz="4" w:space="0" w:color="auto"/>
              <w:left w:val="single" w:sz="4" w:space="0" w:color="auto"/>
              <w:bottom w:val="single" w:sz="4" w:space="0" w:color="auto"/>
              <w:right w:val="single" w:sz="4" w:space="0" w:color="auto"/>
            </w:tcBorders>
            <w:vAlign w:val="center"/>
          </w:tcPr>
          <w:p w14:paraId="39C5F0F3" w14:textId="77777777" w:rsidR="00AA6B21" w:rsidRPr="00CE69F4" w:rsidRDefault="00AA6B21" w:rsidP="00B83B9F">
            <w:pPr>
              <w:spacing w:line="480" w:lineRule="auto"/>
              <w:contextualSpacing/>
              <w:rPr>
                <w:rFonts w:asciiTheme="minorHAnsi" w:eastAsia="Aptos" w:hAnsiTheme="minorHAnsi" w:cstheme="minorHAnsi"/>
                <w:b/>
                <w:szCs w:val="24"/>
              </w:rPr>
            </w:pPr>
            <w:r w:rsidRPr="00CE69F4">
              <w:rPr>
                <w:rFonts w:asciiTheme="minorHAnsi" w:eastAsia="Aptos" w:hAnsiTheme="minorHAnsi" w:cstheme="minorHAnsi"/>
                <w:b/>
                <w:szCs w:val="24"/>
              </w:rPr>
              <w:t>Difusión por medios escritos</w:t>
            </w:r>
          </w:p>
          <w:p w14:paraId="79B972D7" w14:textId="77777777" w:rsidR="00AA6B21" w:rsidRPr="00CE69F4" w:rsidRDefault="00AA6B21" w:rsidP="00B83B9F">
            <w:pPr>
              <w:spacing w:line="480" w:lineRule="auto"/>
              <w:contextualSpacing/>
              <w:rPr>
                <w:rFonts w:asciiTheme="minorHAnsi" w:eastAsia="Aptos" w:hAnsiTheme="minorHAnsi" w:cstheme="minorHAnsi"/>
                <w:bCs/>
                <w:szCs w:val="24"/>
              </w:rPr>
            </w:pPr>
            <w:r w:rsidRPr="00CE69F4">
              <w:rPr>
                <w:rFonts w:asciiTheme="minorHAnsi" w:eastAsia="Aptos" w:hAnsiTheme="minorHAnsi" w:cstheme="minorHAnsi"/>
                <w:bCs/>
                <w:szCs w:val="24"/>
              </w:rPr>
              <w:t>Se le avisa con mínimos 2 días de antelación al personal y estudiantes que deseen participar. Se indica los días de disponibilidad del cuestionario y el lugar.</w:t>
            </w:r>
          </w:p>
          <w:p w14:paraId="38DFD65D" w14:textId="77777777" w:rsidR="00AA6B21" w:rsidRPr="00CE69F4" w:rsidRDefault="00AA6B21" w:rsidP="00B83B9F">
            <w:pPr>
              <w:spacing w:line="480" w:lineRule="auto"/>
              <w:contextualSpacing/>
              <w:rPr>
                <w:rFonts w:asciiTheme="minorHAnsi" w:eastAsia="Aptos" w:hAnsiTheme="minorHAnsi" w:cstheme="minorHAnsi"/>
                <w:b/>
                <w:szCs w:val="24"/>
              </w:rPr>
            </w:pPr>
            <w:r w:rsidRPr="00CE69F4">
              <w:rPr>
                <w:rFonts w:asciiTheme="minorHAnsi" w:eastAsia="Aptos" w:hAnsiTheme="minorHAnsi" w:cstheme="minorHAnsi"/>
                <w:bCs/>
                <w:szCs w:val="24"/>
              </w:rPr>
              <w:t>Para las jefaturas será importante que esté disponible.</w:t>
            </w:r>
          </w:p>
        </w:tc>
      </w:tr>
      <w:tr w:rsidR="00AA6B21" w:rsidRPr="00CE69F4" w14:paraId="449332D9"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2"/>
        </w:trPr>
        <w:tc>
          <w:tcPr>
            <w:tcW w:w="2312" w:type="dxa"/>
            <w:tcBorders>
              <w:top w:val="single" w:sz="4" w:space="0" w:color="auto"/>
              <w:left w:val="single" w:sz="4" w:space="0" w:color="auto"/>
              <w:bottom w:val="single" w:sz="4" w:space="0" w:color="auto"/>
              <w:right w:val="single" w:sz="4" w:space="0" w:color="auto"/>
            </w:tcBorders>
            <w:shd w:val="clear" w:color="auto" w:fill="auto"/>
            <w:vAlign w:val="center"/>
          </w:tcPr>
          <w:p w14:paraId="7ECC49CE" w14:textId="77777777" w:rsidR="00AA6B21" w:rsidRPr="00CE69F4" w:rsidRDefault="00AA6B21" w:rsidP="00B83B9F">
            <w:pPr>
              <w:spacing w:line="480" w:lineRule="auto"/>
              <w:rPr>
                <w:rFonts w:asciiTheme="minorHAnsi" w:eastAsia="Aptos" w:hAnsiTheme="minorHAnsi" w:cstheme="minorHAnsi"/>
                <w:szCs w:val="24"/>
              </w:rPr>
            </w:pPr>
            <w:r w:rsidRPr="00CE69F4">
              <w:rPr>
                <w:rFonts w:asciiTheme="minorHAnsi" w:eastAsia="Aptos" w:hAnsiTheme="minorHAnsi" w:cstheme="minorHAnsi"/>
                <w:szCs w:val="24"/>
              </w:rPr>
              <w:t>Responsable SGSSO</w:t>
            </w:r>
          </w:p>
        </w:tc>
        <w:tc>
          <w:tcPr>
            <w:tcW w:w="583" w:type="dxa"/>
            <w:gridSpan w:val="2"/>
            <w:tcBorders>
              <w:top w:val="single" w:sz="4" w:space="0" w:color="auto"/>
              <w:left w:val="single" w:sz="4" w:space="0" w:color="auto"/>
              <w:bottom w:val="single" w:sz="4" w:space="0" w:color="auto"/>
              <w:right w:val="single" w:sz="4" w:space="0" w:color="auto"/>
            </w:tcBorders>
            <w:vAlign w:val="center"/>
          </w:tcPr>
          <w:p w14:paraId="7E385BA5" w14:textId="77777777" w:rsidR="00AA6B21" w:rsidRPr="00CE69F4" w:rsidRDefault="00AA6B21" w:rsidP="00C048F3">
            <w:pPr>
              <w:spacing w:line="480" w:lineRule="auto"/>
              <w:ind w:left="-108"/>
              <w:jc w:val="center"/>
              <w:rPr>
                <w:rFonts w:asciiTheme="minorHAnsi" w:eastAsia="Aptos" w:hAnsiTheme="minorHAnsi" w:cstheme="minorHAnsi"/>
                <w:szCs w:val="24"/>
              </w:rPr>
            </w:pPr>
            <w:r w:rsidRPr="00CE69F4">
              <w:rPr>
                <w:rFonts w:asciiTheme="minorHAnsi" w:eastAsia="Aptos" w:hAnsiTheme="minorHAnsi" w:cstheme="minorHAnsi"/>
                <w:szCs w:val="24"/>
                <w:lang w:eastAsia="es-MX"/>
              </w:rPr>
              <w:t>4.6</w:t>
            </w:r>
          </w:p>
        </w:tc>
        <w:tc>
          <w:tcPr>
            <w:tcW w:w="6314" w:type="dxa"/>
            <w:gridSpan w:val="5"/>
            <w:tcBorders>
              <w:top w:val="single" w:sz="4" w:space="0" w:color="auto"/>
              <w:left w:val="single" w:sz="4" w:space="0" w:color="auto"/>
              <w:bottom w:val="single" w:sz="4" w:space="0" w:color="auto"/>
              <w:right w:val="single" w:sz="4" w:space="0" w:color="auto"/>
            </w:tcBorders>
            <w:vAlign w:val="center"/>
          </w:tcPr>
          <w:p w14:paraId="5320B3DD" w14:textId="77777777" w:rsidR="00AA6B21" w:rsidRPr="00CE69F4" w:rsidRDefault="00AA6B21" w:rsidP="00B83B9F">
            <w:pPr>
              <w:spacing w:line="480" w:lineRule="auto"/>
              <w:contextualSpacing/>
              <w:jc w:val="both"/>
              <w:rPr>
                <w:rFonts w:asciiTheme="minorHAnsi" w:eastAsia="Aptos" w:hAnsiTheme="minorHAnsi" w:cstheme="minorHAnsi"/>
                <w:b/>
                <w:szCs w:val="24"/>
              </w:rPr>
            </w:pPr>
            <w:r w:rsidRPr="00CE69F4">
              <w:rPr>
                <w:rFonts w:asciiTheme="minorHAnsi" w:eastAsia="Aptos" w:hAnsiTheme="minorHAnsi" w:cstheme="minorHAnsi"/>
                <w:b/>
                <w:szCs w:val="24"/>
              </w:rPr>
              <w:t>Recibe resultados</w:t>
            </w:r>
          </w:p>
          <w:p w14:paraId="28A106EB" w14:textId="77777777" w:rsidR="00AA6B21" w:rsidRPr="00CE69F4" w:rsidRDefault="00AA6B21" w:rsidP="00B83B9F">
            <w:pPr>
              <w:spacing w:line="480" w:lineRule="auto"/>
              <w:contextualSpacing/>
              <w:jc w:val="both"/>
              <w:rPr>
                <w:rFonts w:asciiTheme="minorHAnsi" w:eastAsia="Aptos" w:hAnsiTheme="minorHAnsi" w:cstheme="minorHAnsi"/>
                <w:bCs/>
                <w:szCs w:val="24"/>
              </w:rPr>
            </w:pPr>
            <w:r w:rsidRPr="00CE69F4">
              <w:rPr>
                <w:rFonts w:asciiTheme="minorHAnsi" w:eastAsia="Aptos" w:hAnsiTheme="minorHAnsi" w:cstheme="minorHAnsi"/>
                <w:bCs/>
                <w:szCs w:val="24"/>
              </w:rPr>
              <w:t>Se reciben todos los datos de las encuestas realizadas y se guardan en medios electrónicos</w:t>
            </w:r>
          </w:p>
        </w:tc>
      </w:tr>
      <w:tr w:rsidR="00AA6B21" w:rsidRPr="00CE69F4" w14:paraId="0C3E3B09"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2"/>
        </w:trPr>
        <w:tc>
          <w:tcPr>
            <w:tcW w:w="2312" w:type="dxa"/>
            <w:tcBorders>
              <w:top w:val="single" w:sz="4" w:space="0" w:color="auto"/>
              <w:left w:val="single" w:sz="4" w:space="0" w:color="auto"/>
              <w:bottom w:val="single" w:sz="4" w:space="0" w:color="auto"/>
              <w:right w:val="single" w:sz="4" w:space="0" w:color="auto"/>
            </w:tcBorders>
            <w:shd w:val="clear" w:color="auto" w:fill="auto"/>
            <w:vAlign w:val="center"/>
          </w:tcPr>
          <w:p w14:paraId="5E1281A0" w14:textId="77777777" w:rsidR="00AA6B21" w:rsidRPr="00CE69F4" w:rsidRDefault="00AA6B21" w:rsidP="00B83B9F">
            <w:pPr>
              <w:spacing w:line="480" w:lineRule="auto"/>
              <w:rPr>
                <w:rFonts w:asciiTheme="minorHAnsi" w:eastAsia="Aptos" w:hAnsiTheme="minorHAnsi" w:cstheme="minorHAnsi"/>
                <w:szCs w:val="24"/>
              </w:rPr>
            </w:pPr>
            <w:r w:rsidRPr="00CE69F4">
              <w:rPr>
                <w:rFonts w:asciiTheme="minorHAnsi" w:eastAsia="Aptos" w:hAnsiTheme="minorHAnsi" w:cstheme="minorHAnsi"/>
                <w:szCs w:val="24"/>
              </w:rPr>
              <w:t>CSSO</w:t>
            </w:r>
          </w:p>
        </w:tc>
        <w:tc>
          <w:tcPr>
            <w:tcW w:w="583" w:type="dxa"/>
            <w:gridSpan w:val="2"/>
            <w:tcBorders>
              <w:top w:val="single" w:sz="4" w:space="0" w:color="auto"/>
              <w:left w:val="single" w:sz="4" w:space="0" w:color="auto"/>
              <w:bottom w:val="single" w:sz="4" w:space="0" w:color="auto"/>
              <w:right w:val="single" w:sz="4" w:space="0" w:color="auto"/>
            </w:tcBorders>
            <w:vAlign w:val="center"/>
          </w:tcPr>
          <w:p w14:paraId="0703CC51" w14:textId="77777777" w:rsidR="00AA6B21" w:rsidRPr="00CE69F4" w:rsidRDefault="00AA6B21" w:rsidP="00C048F3">
            <w:pPr>
              <w:spacing w:line="480" w:lineRule="auto"/>
              <w:ind w:left="-108"/>
              <w:jc w:val="center"/>
              <w:rPr>
                <w:rFonts w:asciiTheme="minorHAnsi" w:eastAsia="Aptos" w:hAnsiTheme="minorHAnsi" w:cstheme="minorHAnsi"/>
                <w:szCs w:val="24"/>
                <w:lang w:eastAsia="es-MX"/>
              </w:rPr>
            </w:pPr>
            <w:r w:rsidRPr="00CE69F4">
              <w:rPr>
                <w:rFonts w:asciiTheme="minorHAnsi" w:eastAsia="Aptos" w:hAnsiTheme="minorHAnsi" w:cstheme="minorHAnsi"/>
                <w:szCs w:val="24"/>
                <w:lang w:eastAsia="es-MX"/>
              </w:rPr>
              <w:t>4.6</w:t>
            </w:r>
          </w:p>
        </w:tc>
        <w:tc>
          <w:tcPr>
            <w:tcW w:w="6314" w:type="dxa"/>
            <w:gridSpan w:val="5"/>
            <w:tcBorders>
              <w:top w:val="single" w:sz="4" w:space="0" w:color="auto"/>
              <w:left w:val="single" w:sz="4" w:space="0" w:color="auto"/>
              <w:bottom w:val="single" w:sz="4" w:space="0" w:color="auto"/>
              <w:right w:val="single" w:sz="4" w:space="0" w:color="auto"/>
            </w:tcBorders>
            <w:vAlign w:val="center"/>
          </w:tcPr>
          <w:p w14:paraId="37C1F633" w14:textId="77777777" w:rsidR="00AA6B21" w:rsidRPr="00CE69F4" w:rsidRDefault="00AA6B21" w:rsidP="00B83B9F">
            <w:pPr>
              <w:spacing w:line="480" w:lineRule="auto"/>
              <w:contextualSpacing/>
              <w:jc w:val="both"/>
              <w:rPr>
                <w:rFonts w:asciiTheme="minorHAnsi" w:eastAsia="Aptos" w:hAnsiTheme="minorHAnsi" w:cstheme="minorHAnsi"/>
                <w:b/>
                <w:szCs w:val="24"/>
              </w:rPr>
            </w:pPr>
            <w:r w:rsidRPr="00CE69F4">
              <w:rPr>
                <w:rFonts w:asciiTheme="minorHAnsi" w:eastAsia="Aptos" w:hAnsiTheme="minorHAnsi" w:cstheme="minorHAnsi"/>
                <w:b/>
                <w:szCs w:val="24"/>
              </w:rPr>
              <w:t xml:space="preserve">Revisar informe de cumplimiento </w:t>
            </w:r>
          </w:p>
          <w:p w14:paraId="7EE4026E" w14:textId="41C31504" w:rsidR="00AA6B21" w:rsidRPr="00CE69F4" w:rsidRDefault="00AA6B21" w:rsidP="00B83B9F">
            <w:pPr>
              <w:spacing w:line="480" w:lineRule="auto"/>
              <w:contextualSpacing/>
              <w:jc w:val="both"/>
              <w:rPr>
                <w:rFonts w:asciiTheme="minorHAnsi" w:eastAsia="Aptos" w:hAnsiTheme="minorHAnsi" w:cstheme="minorHAnsi"/>
                <w:bCs/>
                <w:szCs w:val="24"/>
              </w:rPr>
            </w:pPr>
            <w:r w:rsidRPr="00CE69F4">
              <w:rPr>
                <w:rFonts w:asciiTheme="minorHAnsi" w:eastAsia="Aptos" w:hAnsiTheme="minorHAnsi" w:cstheme="minorHAnsi"/>
                <w:bCs/>
                <w:szCs w:val="24"/>
              </w:rPr>
              <w:t>Se integran los datos obtenidos en los cuestionarios. Se realiza un informe señalando los aspectos más importantes del pensamiento del personal y las recomendaciones que servirán para el SGSSO.</w:t>
            </w:r>
          </w:p>
        </w:tc>
      </w:tr>
      <w:tr w:rsidR="00AA6B21" w:rsidRPr="00CE69F4" w14:paraId="3F3DEECE"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364"/>
        </w:trPr>
        <w:tc>
          <w:tcPr>
            <w:tcW w:w="2312" w:type="dxa"/>
            <w:tcBorders>
              <w:top w:val="single" w:sz="4" w:space="0" w:color="auto"/>
              <w:left w:val="single" w:sz="4" w:space="0" w:color="auto"/>
              <w:bottom w:val="single" w:sz="4" w:space="0" w:color="auto"/>
              <w:right w:val="single" w:sz="4" w:space="0" w:color="auto"/>
            </w:tcBorders>
            <w:shd w:val="clear" w:color="auto" w:fill="auto"/>
            <w:vAlign w:val="center"/>
          </w:tcPr>
          <w:p w14:paraId="4A6B9286" w14:textId="77777777" w:rsidR="00AA6B21" w:rsidRPr="00CE69F4" w:rsidRDefault="00AA6B21" w:rsidP="00B83B9F">
            <w:pPr>
              <w:spacing w:line="480" w:lineRule="auto"/>
              <w:rPr>
                <w:rFonts w:asciiTheme="minorHAnsi" w:eastAsia="Aptos" w:hAnsiTheme="minorHAnsi" w:cstheme="minorHAnsi"/>
                <w:szCs w:val="24"/>
              </w:rPr>
            </w:pPr>
            <w:r w:rsidRPr="00CE69F4">
              <w:rPr>
                <w:rFonts w:asciiTheme="minorHAnsi" w:eastAsia="Aptos" w:hAnsiTheme="minorHAnsi" w:cstheme="minorHAnsi"/>
                <w:szCs w:val="24"/>
              </w:rPr>
              <w:t>CSSO</w:t>
            </w:r>
          </w:p>
        </w:tc>
        <w:tc>
          <w:tcPr>
            <w:tcW w:w="583" w:type="dxa"/>
            <w:gridSpan w:val="2"/>
            <w:tcBorders>
              <w:top w:val="single" w:sz="4" w:space="0" w:color="auto"/>
              <w:left w:val="single" w:sz="4" w:space="0" w:color="auto"/>
              <w:bottom w:val="single" w:sz="4" w:space="0" w:color="auto"/>
              <w:right w:val="single" w:sz="4" w:space="0" w:color="auto"/>
            </w:tcBorders>
            <w:vAlign w:val="center"/>
          </w:tcPr>
          <w:p w14:paraId="1BE0F8BF" w14:textId="77777777" w:rsidR="00AA6B21" w:rsidRPr="00CE69F4" w:rsidRDefault="00AA6B21" w:rsidP="00C048F3">
            <w:pPr>
              <w:spacing w:line="480" w:lineRule="auto"/>
              <w:ind w:left="-108"/>
              <w:jc w:val="center"/>
              <w:rPr>
                <w:rFonts w:asciiTheme="minorHAnsi" w:eastAsia="Aptos" w:hAnsiTheme="minorHAnsi" w:cstheme="minorHAnsi"/>
                <w:szCs w:val="24"/>
              </w:rPr>
            </w:pPr>
            <w:r w:rsidRPr="00CE69F4">
              <w:rPr>
                <w:rFonts w:asciiTheme="minorHAnsi" w:eastAsia="Aptos" w:hAnsiTheme="minorHAnsi" w:cstheme="minorHAnsi"/>
                <w:szCs w:val="24"/>
                <w:lang w:eastAsia="es-MX"/>
              </w:rPr>
              <w:t>4.7</w:t>
            </w:r>
          </w:p>
        </w:tc>
        <w:tc>
          <w:tcPr>
            <w:tcW w:w="6314" w:type="dxa"/>
            <w:gridSpan w:val="5"/>
            <w:tcBorders>
              <w:top w:val="single" w:sz="4" w:space="0" w:color="auto"/>
              <w:left w:val="single" w:sz="4" w:space="0" w:color="auto"/>
              <w:bottom w:val="single" w:sz="4" w:space="0" w:color="auto"/>
              <w:right w:val="single" w:sz="4" w:space="0" w:color="auto"/>
            </w:tcBorders>
            <w:vAlign w:val="center"/>
          </w:tcPr>
          <w:p w14:paraId="20B3779A" w14:textId="77777777" w:rsidR="00AA6B21" w:rsidRPr="00CE69F4" w:rsidRDefault="00AA6B21" w:rsidP="00B83B9F">
            <w:pPr>
              <w:spacing w:line="480" w:lineRule="auto"/>
              <w:contextualSpacing/>
              <w:jc w:val="both"/>
              <w:rPr>
                <w:rFonts w:asciiTheme="minorHAnsi" w:eastAsia="Aptos" w:hAnsiTheme="minorHAnsi" w:cstheme="minorHAnsi"/>
                <w:b/>
                <w:szCs w:val="24"/>
              </w:rPr>
            </w:pPr>
            <w:r w:rsidRPr="00CE69F4">
              <w:rPr>
                <w:rFonts w:asciiTheme="minorHAnsi" w:eastAsia="Aptos" w:hAnsiTheme="minorHAnsi" w:cstheme="minorHAnsi"/>
                <w:b/>
                <w:szCs w:val="24"/>
              </w:rPr>
              <w:t>Compartir resultados</w:t>
            </w:r>
          </w:p>
          <w:p w14:paraId="20001BF9" w14:textId="77777777" w:rsidR="00AA6B21" w:rsidRPr="00CE69F4" w:rsidRDefault="00AA6B21" w:rsidP="00B83B9F">
            <w:pPr>
              <w:spacing w:line="480" w:lineRule="auto"/>
              <w:contextualSpacing/>
              <w:jc w:val="both"/>
              <w:rPr>
                <w:rFonts w:asciiTheme="minorHAnsi" w:eastAsia="Aptos" w:hAnsiTheme="minorHAnsi" w:cstheme="minorHAnsi"/>
                <w:bCs/>
                <w:szCs w:val="24"/>
              </w:rPr>
            </w:pPr>
            <w:r w:rsidRPr="00CE69F4">
              <w:rPr>
                <w:rFonts w:asciiTheme="minorHAnsi" w:eastAsia="Aptos" w:hAnsiTheme="minorHAnsi" w:cstheme="minorHAnsi"/>
                <w:bCs/>
                <w:szCs w:val="24"/>
              </w:rPr>
              <w:t xml:space="preserve">Emitir a través de los canales de comunicación oficiales los resultados de la consulta realizada a la población de la FMP. </w:t>
            </w:r>
          </w:p>
        </w:tc>
      </w:tr>
      <w:tr w:rsidR="00AA6B21" w:rsidRPr="00CE69F4" w14:paraId="78910B0B"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3142" w:type="dxa"/>
            <w:gridSpan w:val="4"/>
            <w:shd w:val="clear" w:color="auto" w:fill="FADCCD"/>
          </w:tcPr>
          <w:p w14:paraId="6BBC7CDA" w14:textId="77777777" w:rsidR="00AA6B21" w:rsidRPr="00CE69F4" w:rsidRDefault="00AA6B21" w:rsidP="00B83B9F">
            <w:pPr>
              <w:spacing w:line="480" w:lineRule="auto"/>
              <w:rPr>
                <w:rFonts w:asciiTheme="minorHAnsi" w:eastAsia="Aptos" w:hAnsiTheme="minorHAnsi" w:cstheme="minorHAnsi"/>
                <w:b/>
                <w:szCs w:val="24"/>
              </w:rPr>
            </w:pPr>
            <w:r w:rsidRPr="00CE69F4">
              <w:rPr>
                <w:rFonts w:asciiTheme="minorHAnsi" w:eastAsia="Aptos" w:hAnsiTheme="minorHAnsi" w:cstheme="minorHAnsi"/>
                <w:b/>
                <w:szCs w:val="24"/>
              </w:rPr>
              <w:lastRenderedPageBreak/>
              <w:t>5. PRODUCTOS Y/O SERVICIOS</w:t>
            </w:r>
          </w:p>
        </w:tc>
        <w:tc>
          <w:tcPr>
            <w:tcW w:w="1802" w:type="dxa"/>
            <w:gridSpan w:val="2"/>
            <w:shd w:val="clear" w:color="auto" w:fill="FADCCD"/>
          </w:tcPr>
          <w:p w14:paraId="390E9DB3" w14:textId="77777777" w:rsidR="00AA6B21" w:rsidRPr="00CE69F4" w:rsidRDefault="00AA6B21" w:rsidP="00B83B9F">
            <w:pPr>
              <w:spacing w:line="480" w:lineRule="auto"/>
              <w:jc w:val="center"/>
              <w:rPr>
                <w:rFonts w:asciiTheme="minorHAnsi" w:eastAsia="Aptos" w:hAnsiTheme="minorHAnsi" w:cstheme="minorHAnsi"/>
                <w:b/>
                <w:szCs w:val="24"/>
              </w:rPr>
            </w:pPr>
            <w:r w:rsidRPr="00CE69F4">
              <w:rPr>
                <w:rFonts w:asciiTheme="minorHAnsi" w:eastAsia="Aptos" w:hAnsiTheme="minorHAnsi" w:cstheme="minorHAnsi"/>
                <w:b/>
                <w:szCs w:val="24"/>
              </w:rPr>
              <w:t>CLIENTE</w:t>
            </w:r>
          </w:p>
        </w:tc>
        <w:tc>
          <w:tcPr>
            <w:tcW w:w="4265" w:type="dxa"/>
            <w:gridSpan w:val="2"/>
            <w:shd w:val="clear" w:color="auto" w:fill="FADCCD"/>
          </w:tcPr>
          <w:p w14:paraId="00C4A217" w14:textId="77777777" w:rsidR="00AA6B21" w:rsidRPr="00CE69F4" w:rsidRDefault="00AA6B21" w:rsidP="00B83B9F">
            <w:pPr>
              <w:spacing w:line="480" w:lineRule="auto"/>
              <w:jc w:val="center"/>
              <w:rPr>
                <w:rFonts w:asciiTheme="minorHAnsi" w:eastAsia="Aptos" w:hAnsiTheme="minorHAnsi" w:cstheme="minorHAnsi"/>
                <w:b/>
                <w:szCs w:val="24"/>
              </w:rPr>
            </w:pPr>
            <w:r w:rsidRPr="00CE69F4">
              <w:rPr>
                <w:rFonts w:asciiTheme="minorHAnsi" w:eastAsia="Aptos" w:hAnsiTheme="minorHAnsi" w:cstheme="minorHAnsi"/>
                <w:b/>
                <w:szCs w:val="24"/>
              </w:rPr>
              <w:t>REQUISITOS DEL CLIENTE/</w:t>
            </w:r>
          </w:p>
          <w:p w14:paraId="128AF977" w14:textId="77777777" w:rsidR="00AA6B21" w:rsidRPr="00CE69F4" w:rsidRDefault="00AA6B21" w:rsidP="00B83B9F">
            <w:pPr>
              <w:spacing w:line="480" w:lineRule="auto"/>
              <w:jc w:val="center"/>
              <w:rPr>
                <w:rFonts w:asciiTheme="minorHAnsi" w:eastAsia="Aptos" w:hAnsiTheme="minorHAnsi" w:cstheme="minorHAnsi"/>
                <w:b/>
                <w:szCs w:val="24"/>
              </w:rPr>
            </w:pPr>
            <w:r w:rsidRPr="00CE69F4">
              <w:rPr>
                <w:rFonts w:asciiTheme="minorHAnsi" w:eastAsia="Aptos" w:hAnsiTheme="minorHAnsi" w:cstheme="minorHAnsi"/>
                <w:b/>
                <w:szCs w:val="24"/>
              </w:rPr>
              <w:t>CRITERIOS DE ACEPTACION</w:t>
            </w:r>
          </w:p>
        </w:tc>
      </w:tr>
      <w:tr w:rsidR="00AA6B21" w:rsidRPr="00CE69F4" w14:paraId="58DAF8C0"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9"/>
        </w:trPr>
        <w:tc>
          <w:tcPr>
            <w:tcW w:w="3142" w:type="dxa"/>
            <w:gridSpan w:val="4"/>
            <w:shd w:val="clear" w:color="auto" w:fill="auto"/>
            <w:vAlign w:val="center"/>
          </w:tcPr>
          <w:p w14:paraId="6F618EE8" w14:textId="77777777" w:rsidR="00AA6B21" w:rsidRPr="00CE69F4" w:rsidRDefault="00AA6B21" w:rsidP="00B83B9F">
            <w:pPr>
              <w:spacing w:line="480" w:lineRule="auto"/>
              <w:jc w:val="both"/>
              <w:rPr>
                <w:rFonts w:asciiTheme="minorHAnsi" w:eastAsia="Aptos" w:hAnsiTheme="minorHAnsi" w:cstheme="minorHAnsi"/>
                <w:szCs w:val="24"/>
              </w:rPr>
            </w:pPr>
            <w:r w:rsidRPr="00CE69F4">
              <w:rPr>
                <w:rFonts w:asciiTheme="minorHAnsi" w:eastAsia="Aptos" w:hAnsiTheme="minorHAnsi" w:cstheme="minorHAnsi"/>
                <w:szCs w:val="24"/>
              </w:rPr>
              <w:t>Informe de resultados de encuesta</w:t>
            </w:r>
          </w:p>
          <w:p w14:paraId="0CB43DB7" w14:textId="77777777" w:rsidR="00AA6B21" w:rsidRPr="00CE69F4" w:rsidRDefault="00AA6B21" w:rsidP="00B83B9F">
            <w:pPr>
              <w:spacing w:line="480" w:lineRule="auto"/>
              <w:jc w:val="both"/>
              <w:rPr>
                <w:rFonts w:asciiTheme="minorHAnsi" w:eastAsia="Aptos" w:hAnsiTheme="minorHAnsi" w:cstheme="minorHAnsi"/>
                <w:szCs w:val="24"/>
              </w:rPr>
            </w:pPr>
            <w:r w:rsidRPr="00CE69F4">
              <w:rPr>
                <w:rFonts w:asciiTheme="minorHAnsi" w:eastAsia="Aptos" w:hAnsiTheme="minorHAnsi" w:cstheme="minorHAnsi"/>
                <w:szCs w:val="24"/>
              </w:rPr>
              <w:t>Plantilla de encuesta realizada</w:t>
            </w:r>
          </w:p>
          <w:p w14:paraId="79B04A74" w14:textId="77777777" w:rsidR="00AA6B21" w:rsidRPr="00CE69F4" w:rsidRDefault="00AA6B21" w:rsidP="00B83B9F">
            <w:pPr>
              <w:spacing w:line="480" w:lineRule="auto"/>
              <w:jc w:val="both"/>
              <w:rPr>
                <w:rFonts w:asciiTheme="minorHAnsi" w:eastAsia="Aptos" w:hAnsiTheme="minorHAnsi" w:cstheme="minorHAnsi"/>
                <w:szCs w:val="24"/>
              </w:rPr>
            </w:pPr>
            <w:r w:rsidRPr="00CE69F4">
              <w:rPr>
                <w:rFonts w:asciiTheme="minorHAnsi" w:eastAsia="Aptos" w:hAnsiTheme="minorHAnsi" w:cstheme="minorHAnsi"/>
                <w:szCs w:val="24"/>
              </w:rPr>
              <w:t>Base de datos de respuestas recopiladas</w:t>
            </w:r>
          </w:p>
          <w:p w14:paraId="7B252E16" w14:textId="77777777" w:rsidR="00AA6B21" w:rsidRPr="00CE69F4" w:rsidRDefault="00AA6B21" w:rsidP="00B83B9F">
            <w:pPr>
              <w:spacing w:line="480" w:lineRule="auto"/>
              <w:jc w:val="both"/>
              <w:rPr>
                <w:rFonts w:asciiTheme="minorHAnsi" w:eastAsia="Aptos" w:hAnsiTheme="minorHAnsi" w:cstheme="minorHAnsi"/>
                <w:szCs w:val="24"/>
              </w:rPr>
            </w:pPr>
            <w:r w:rsidRPr="00CE69F4">
              <w:rPr>
                <w:rFonts w:asciiTheme="minorHAnsi" w:eastAsia="Aptos" w:hAnsiTheme="minorHAnsi" w:cstheme="minorHAnsi"/>
                <w:szCs w:val="24"/>
              </w:rPr>
              <w:t>Recomendaciones para el SGSSO</w:t>
            </w:r>
          </w:p>
        </w:tc>
        <w:tc>
          <w:tcPr>
            <w:tcW w:w="1802" w:type="dxa"/>
            <w:gridSpan w:val="2"/>
            <w:vAlign w:val="center"/>
          </w:tcPr>
          <w:p w14:paraId="5C65FC33" w14:textId="77777777" w:rsidR="00AA6B21" w:rsidRPr="00CE69F4" w:rsidRDefault="00AA6B21" w:rsidP="00B83B9F">
            <w:pPr>
              <w:spacing w:line="480" w:lineRule="auto"/>
              <w:jc w:val="center"/>
              <w:rPr>
                <w:rFonts w:asciiTheme="minorHAnsi" w:eastAsia="Aptos" w:hAnsiTheme="minorHAnsi" w:cstheme="minorHAnsi"/>
                <w:szCs w:val="24"/>
              </w:rPr>
            </w:pPr>
            <w:r w:rsidRPr="00CE69F4">
              <w:rPr>
                <w:rFonts w:asciiTheme="minorHAnsi" w:eastAsia="Aptos" w:hAnsiTheme="minorHAnsi" w:cstheme="minorHAnsi"/>
                <w:szCs w:val="24"/>
              </w:rPr>
              <w:t>Partes interesadas el SGSSO</w:t>
            </w:r>
          </w:p>
        </w:tc>
        <w:tc>
          <w:tcPr>
            <w:tcW w:w="4265" w:type="dxa"/>
            <w:gridSpan w:val="2"/>
            <w:vAlign w:val="center"/>
          </w:tcPr>
          <w:p w14:paraId="4F891442" w14:textId="77777777" w:rsidR="00AA6B21" w:rsidRPr="00CE69F4" w:rsidRDefault="00AA6B21" w:rsidP="00B83B9F">
            <w:pPr>
              <w:spacing w:line="480" w:lineRule="auto"/>
              <w:rPr>
                <w:rFonts w:asciiTheme="minorHAnsi" w:eastAsia="Aptos" w:hAnsiTheme="minorHAnsi" w:cstheme="minorHAnsi"/>
                <w:szCs w:val="24"/>
              </w:rPr>
            </w:pPr>
            <w:r w:rsidRPr="00CE69F4">
              <w:rPr>
                <w:rFonts w:asciiTheme="minorHAnsi" w:eastAsia="Aptos" w:hAnsiTheme="minorHAnsi" w:cstheme="minorHAnsi"/>
                <w:szCs w:val="24"/>
              </w:rPr>
              <w:t xml:space="preserve">Datos verídicos, concisos y confiables para la toma de decisiones. </w:t>
            </w:r>
          </w:p>
        </w:tc>
      </w:tr>
    </w:tbl>
    <w:p w14:paraId="528ACCD1" w14:textId="77777777" w:rsidR="00C048F3" w:rsidRPr="00504CB3" w:rsidRDefault="00C048F3" w:rsidP="00AA6B21">
      <w:pPr>
        <w:rPr>
          <w:rFonts w:eastAsia="Aptos"/>
        </w:rPr>
      </w:pPr>
    </w:p>
    <w:tbl>
      <w:tblPr>
        <w:tblStyle w:val="Tablaconcuadrcula1"/>
        <w:tblW w:w="9211" w:type="dxa"/>
        <w:tblInd w:w="-2" w:type="dxa"/>
        <w:tblLook w:val="04A0" w:firstRow="1" w:lastRow="0" w:firstColumn="1" w:lastColumn="0" w:noHBand="0" w:noVBand="1"/>
      </w:tblPr>
      <w:tblGrid>
        <w:gridCol w:w="1430"/>
        <w:gridCol w:w="566"/>
        <w:gridCol w:w="216"/>
        <w:gridCol w:w="53"/>
        <w:gridCol w:w="761"/>
        <w:gridCol w:w="515"/>
        <w:gridCol w:w="1879"/>
        <w:gridCol w:w="3791"/>
      </w:tblGrid>
      <w:tr w:rsidR="00B040BF" w:rsidRPr="00CE69F4" w14:paraId="13B69325" w14:textId="77777777" w:rsidTr="00AB2324">
        <w:trPr>
          <w:trHeight w:val="71"/>
        </w:trPr>
        <w:tc>
          <w:tcPr>
            <w:tcW w:w="3541" w:type="dxa"/>
            <w:gridSpan w:val="6"/>
            <w:vMerge w:val="restart"/>
            <w:shd w:val="clear" w:color="auto" w:fill="FADCCD"/>
            <w:vAlign w:val="center"/>
          </w:tcPr>
          <w:p w14:paraId="6674F49A" w14:textId="77777777" w:rsidR="00B040BF" w:rsidRPr="00CE69F4" w:rsidRDefault="00B040BF" w:rsidP="00AB2324">
            <w:pPr>
              <w:tabs>
                <w:tab w:val="center" w:pos="4419"/>
                <w:tab w:val="right" w:pos="8838"/>
              </w:tabs>
              <w:jc w:val="center"/>
              <w:rPr>
                <w:rFonts w:ascii="Arial" w:eastAsia="Aptos" w:hAnsi="Arial"/>
                <w:b/>
                <w:color w:val="FF0000"/>
                <w:szCs w:val="24"/>
                <w:lang w:eastAsia="es-MX"/>
              </w:rPr>
            </w:pPr>
            <w:r w:rsidRPr="00CE69F4">
              <w:rPr>
                <w:rFonts w:ascii="Arial" w:eastAsia="Aptos" w:hAnsi="Arial"/>
                <w:b/>
                <w:szCs w:val="24"/>
                <w:lang w:eastAsia="es-MX"/>
              </w:rPr>
              <w:t xml:space="preserve">FICHA DE PROCEDIMIENTO </w:t>
            </w:r>
          </w:p>
        </w:tc>
        <w:tc>
          <w:tcPr>
            <w:tcW w:w="1879" w:type="dxa"/>
            <w:shd w:val="clear" w:color="auto" w:fill="FADCCD"/>
            <w:vAlign w:val="center"/>
          </w:tcPr>
          <w:p w14:paraId="2FD8971B" w14:textId="77777777" w:rsidR="00B040BF" w:rsidRPr="00CE69F4" w:rsidRDefault="00B040BF" w:rsidP="00AB2324">
            <w:pPr>
              <w:tabs>
                <w:tab w:val="center" w:pos="4419"/>
                <w:tab w:val="right" w:pos="8838"/>
              </w:tabs>
              <w:jc w:val="center"/>
              <w:rPr>
                <w:rFonts w:ascii="Arial" w:eastAsia="Aptos" w:hAnsi="Arial"/>
                <w:b/>
                <w:szCs w:val="24"/>
                <w:lang w:eastAsia="es-MX"/>
              </w:rPr>
            </w:pPr>
            <w:r w:rsidRPr="00CE69F4">
              <w:rPr>
                <w:rFonts w:ascii="Arial" w:eastAsia="Aptos" w:hAnsi="Arial"/>
                <w:b/>
                <w:szCs w:val="24"/>
                <w:lang w:eastAsia="es-MX"/>
              </w:rPr>
              <w:t>CODIGO</w:t>
            </w:r>
          </w:p>
        </w:tc>
        <w:tc>
          <w:tcPr>
            <w:tcW w:w="3791" w:type="dxa"/>
            <w:vAlign w:val="center"/>
          </w:tcPr>
          <w:p w14:paraId="2329BFFA" w14:textId="77777777" w:rsidR="00B040BF" w:rsidRPr="00CE69F4" w:rsidRDefault="00B040BF" w:rsidP="00AB2324">
            <w:pPr>
              <w:tabs>
                <w:tab w:val="center" w:pos="4419"/>
                <w:tab w:val="right" w:pos="8838"/>
              </w:tabs>
              <w:jc w:val="center"/>
              <w:rPr>
                <w:rFonts w:ascii="Arial" w:eastAsia="Aptos" w:hAnsi="Arial"/>
                <w:b/>
                <w:szCs w:val="24"/>
                <w:lang w:eastAsia="es-MX"/>
              </w:rPr>
            </w:pPr>
            <w:r w:rsidRPr="00CE69F4">
              <w:rPr>
                <w:rFonts w:ascii="Arial" w:eastAsia="Aptos" w:hAnsi="Arial"/>
                <w:b/>
                <w:szCs w:val="24"/>
                <w:lang w:eastAsia="es-MX"/>
              </w:rPr>
              <w:t>PR-VE-1IACI-2024</w:t>
            </w:r>
          </w:p>
        </w:tc>
      </w:tr>
      <w:tr w:rsidR="00B040BF" w:rsidRPr="00CE69F4" w14:paraId="1FB8DC87" w14:textId="77777777" w:rsidTr="00AB2324">
        <w:trPr>
          <w:trHeight w:val="71"/>
        </w:trPr>
        <w:tc>
          <w:tcPr>
            <w:tcW w:w="3541" w:type="dxa"/>
            <w:gridSpan w:val="6"/>
            <w:vMerge/>
            <w:shd w:val="clear" w:color="auto" w:fill="FADCCD"/>
            <w:vAlign w:val="center"/>
          </w:tcPr>
          <w:p w14:paraId="5E37A431" w14:textId="77777777" w:rsidR="00B040BF" w:rsidRPr="00CE69F4" w:rsidRDefault="00B040BF" w:rsidP="00AB2324">
            <w:pPr>
              <w:tabs>
                <w:tab w:val="center" w:pos="4419"/>
                <w:tab w:val="right" w:pos="8838"/>
              </w:tabs>
              <w:rPr>
                <w:rFonts w:ascii="Arial" w:eastAsia="Aptos" w:hAnsi="Arial"/>
                <w:b/>
                <w:szCs w:val="24"/>
                <w:lang w:eastAsia="es-MX"/>
              </w:rPr>
            </w:pPr>
          </w:p>
        </w:tc>
        <w:tc>
          <w:tcPr>
            <w:tcW w:w="1879" w:type="dxa"/>
            <w:shd w:val="clear" w:color="auto" w:fill="FADCCD"/>
            <w:vAlign w:val="center"/>
          </w:tcPr>
          <w:p w14:paraId="17A2DD05" w14:textId="77777777" w:rsidR="00B040BF" w:rsidRPr="00CE69F4" w:rsidRDefault="00B040BF" w:rsidP="00AB2324">
            <w:pPr>
              <w:tabs>
                <w:tab w:val="center" w:pos="4419"/>
                <w:tab w:val="right" w:pos="8838"/>
              </w:tabs>
              <w:jc w:val="center"/>
              <w:rPr>
                <w:rFonts w:ascii="Arial" w:eastAsia="Aptos" w:hAnsi="Arial"/>
                <w:b/>
                <w:szCs w:val="24"/>
                <w:lang w:eastAsia="es-MX"/>
              </w:rPr>
            </w:pPr>
            <w:r w:rsidRPr="00CE69F4">
              <w:rPr>
                <w:rFonts w:ascii="Arial" w:eastAsia="Aptos" w:hAnsi="Arial"/>
                <w:b/>
                <w:szCs w:val="24"/>
                <w:lang w:eastAsia="es-MX"/>
              </w:rPr>
              <w:t>VIGENCIA</w:t>
            </w:r>
          </w:p>
        </w:tc>
        <w:tc>
          <w:tcPr>
            <w:tcW w:w="3791" w:type="dxa"/>
            <w:vAlign w:val="center"/>
          </w:tcPr>
          <w:p w14:paraId="5E05CDE6" w14:textId="77777777" w:rsidR="00B040BF" w:rsidRPr="00CE69F4" w:rsidRDefault="00B040BF" w:rsidP="00AB2324">
            <w:pPr>
              <w:tabs>
                <w:tab w:val="center" w:pos="4419"/>
                <w:tab w:val="right" w:pos="8838"/>
              </w:tabs>
              <w:jc w:val="center"/>
              <w:rPr>
                <w:rFonts w:ascii="Arial" w:eastAsia="Aptos" w:hAnsi="Arial"/>
                <w:b/>
                <w:szCs w:val="24"/>
                <w:lang w:eastAsia="es-MX"/>
              </w:rPr>
            </w:pPr>
          </w:p>
        </w:tc>
      </w:tr>
      <w:tr w:rsidR="00B040BF" w:rsidRPr="00504CB3" w14:paraId="644320B7" w14:textId="77777777" w:rsidTr="00AB2324">
        <w:trPr>
          <w:trHeight w:val="779"/>
        </w:trPr>
        <w:tc>
          <w:tcPr>
            <w:tcW w:w="9211" w:type="dxa"/>
            <w:gridSpan w:val="8"/>
            <w:shd w:val="clear" w:color="auto" w:fill="FADCCD"/>
            <w:vAlign w:val="center"/>
          </w:tcPr>
          <w:p w14:paraId="11F0F712" w14:textId="77777777" w:rsidR="00B040BF" w:rsidRPr="00504CB3" w:rsidRDefault="00B040BF" w:rsidP="00AB2324">
            <w:pPr>
              <w:spacing w:line="276" w:lineRule="auto"/>
              <w:jc w:val="center"/>
              <w:rPr>
                <w:rFonts w:asciiTheme="minorHAnsi" w:hAnsiTheme="minorHAnsi" w:cstheme="minorHAnsi"/>
                <w:b/>
                <w:bCs/>
                <w:lang w:eastAsia="es-MX"/>
              </w:rPr>
            </w:pPr>
            <w:bookmarkStart w:id="849" w:name="_Toc171290242"/>
            <w:r w:rsidRPr="00504CB3">
              <w:rPr>
                <w:rFonts w:asciiTheme="minorHAnsi" w:hAnsiTheme="minorHAnsi" w:cstheme="minorHAnsi"/>
                <w:b/>
                <w:bCs/>
                <w:lang w:eastAsia="es-MX"/>
              </w:rPr>
              <w:t>PROCEDIMIENTO PARA INVESTIGACIÓN, REGISTRO Y NOTIFICACIÓN DE ACCIDENTES E INCIDENTES.</w:t>
            </w:r>
            <w:bookmarkEnd w:id="849"/>
          </w:p>
        </w:tc>
      </w:tr>
      <w:tr w:rsidR="00B040BF" w:rsidRPr="00504CB3" w14:paraId="1662BFF2" w14:textId="77777777" w:rsidTr="00AB2324">
        <w:trPr>
          <w:trHeight w:val="53"/>
        </w:trPr>
        <w:tc>
          <w:tcPr>
            <w:tcW w:w="1430" w:type="dxa"/>
            <w:shd w:val="clear" w:color="auto" w:fill="FADCCD"/>
            <w:vAlign w:val="center"/>
          </w:tcPr>
          <w:p w14:paraId="7E4AE8A4" w14:textId="77777777" w:rsidR="00B040BF" w:rsidRPr="00504CB3" w:rsidRDefault="00B040BF" w:rsidP="00AB2324">
            <w:pPr>
              <w:spacing w:line="480" w:lineRule="auto"/>
              <w:rPr>
                <w:rFonts w:ascii="Arial" w:eastAsia="Aptos" w:hAnsi="Arial"/>
                <w:b/>
              </w:rPr>
            </w:pPr>
            <w:r w:rsidRPr="00504CB3">
              <w:rPr>
                <w:rFonts w:ascii="Arial" w:eastAsia="Aptos" w:hAnsi="Arial"/>
                <w:b/>
              </w:rPr>
              <w:t>OBJETIVO</w:t>
            </w:r>
          </w:p>
        </w:tc>
        <w:tc>
          <w:tcPr>
            <w:tcW w:w="7781" w:type="dxa"/>
            <w:gridSpan w:val="7"/>
            <w:vAlign w:val="center"/>
          </w:tcPr>
          <w:p w14:paraId="1ACBC574" w14:textId="77777777" w:rsidR="00B040BF" w:rsidRPr="00504CB3" w:rsidRDefault="00B040BF" w:rsidP="00AB2324">
            <w:pPr>
              <w:spacing w:line="480" w:lineRule="auto"/>
              <w:jc w:val="both"/>
              <w:rPr>
                <w:rFonts w:ascii="Arial" w:eastAsia="Aptos" w:hAnsi="Arial"/>
              </w:rPr>
            </w:pPr>
            <w:r w:rsidRPr="00504CB3">
              <w:rPr>
                <w:rFonts w:ascii="Arial" w:eastAsia="Aptos" w:hAnsi="Arial"/>
              </w:rPr>
              <w:t>Identificar las causas que han provocado accidentes e incidentes con el fin de establecer las medidas de seguridad asociadas a cada evento identificado.</w:t>
            </w:r>
          </w:p>
        </w:tc>
      </w:tr>
      <w:tr w:rsidR="00B040BF" w:rsidRPr="00504CB3" w14:paraId="6F41D138" w14:textId="77777777" w:rsidTr="00AB2324">
        <w:trPr>
          <w:trHeight w:val="53"/>
        </w:trPr>
        <w:tc>
          <w:tcPr>
            <w:tcW w:w="1430" w:type="dxa"/>
            <w:tcBorders>
              <w:right w:val="nil"/>
            </w:tcBorders>
            <w:shd w:val="clear" w:color="auto" w:fill="FADCCD"/>
            <w:vAlign w:val="center"/>
          </w:tcPr>
          <w:p w14:paraId="656A615B" w14:textId="77777777" w:rsidR="00B040BF" w:rsidRPr="00504CB3" w:rsidRDefault="00B040BF" w:rsidP="00AB2324">
            <w:pPr>
              <w:spacing w:line="480" w:lineRule="auto"/>
              <w:rPr>
                <w:rFonts w:ascii="Arial" w:eastAsia="Aptos" w:hAnsi="Arial"/>
                <w:b/>
              </w:rPr>
            </w:pPr>
            <w:r w:rsidRPr="00504CB3">
              <w:rPr>
                <w:rFonts w:ascii="Arial" w:eastAsia="Aptos" w:hAnsi="Arial"/>
                <w:b/>
              </w:rPr>
              <w:t>ALCANCE</w:t>
            </w:r>
          </w:p>
        </w:tc>
        <w:tc>
          <w:tcPr>
            <w:tcW w:w="7781" w:type="dxa"/>
            <w:gridSpan w:val="7"/>
            <w:tcBorders>
              <w:top w:val="single" w:sz="2" w:space="0" w:color="auto"/>
            </w:tcBorders>
            <w:vAlign w:val="center"/>
          </w:tcPr>
          <w:p w14:paraId="3D25D3F9" w14:textId="77777777" w:rsidR="00B040BF" w:rsidRPr="00504CB3" w:rsidRDefault="00B040BF" w:rsidP="00AB2324">
            <w:pPr>
              <w:spacing w:line="480" w:lineRule="auto"/>
              <w:jc w:val="both"/>
              <w:rPr>
                <w:rFonts w:ascii="Arial" w:eastAsia="Aptos" w:hAnsi="Arial"/>
              </w:rPr>
            </w:pPr>
            <w:r w:rsidRPr="00504CB3">
              <w:rPr>
                <w:rFonts w:ascii="Arial" w:eastAsia="Aptos" w:hAnsi="Arial"/>
              </w:rPr>
              <w:t xml:space="preserve">Este procedimiento comprende la identificación de las causales que han provocado accidentes e incidentes, concluyendo con las recomendaciones y medidas a tomar para su prevención. </w:t>
            </w:r>
          </w:p>
        </w:tc>
      </w:tr>
      <w:tr w:rsidR="00B040BF" w:rsidRPr="00504CB3" w14:paraId="7D7493BA"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9211" w:type="dxa"/>
            <w:gridSpan w:val="8"/>
            <w:shd w:val="clear" w:color="auto" w:fill="FADCCD"/>
          </w:tcPr>
          <w:p w14:paraId="4B044269" w14:textId="77777777" w:rsidR="00B040BF" w:rsidRPr="00504CB3" w:rsidRDefault="00B040BF" w:rsidP="00AB2324">
            <w:pPr>
              <w:spacing w:line="480" w:lineRule="auto"/>
              <w:rPr>
                <w:rFonts w:ascii="Arial" w:eastAsia="Aptos" w:hAnsi="Arial"/>
                <w:b/>
              </w:rPr>
            </w:pPr>
            <w:r w:rsidRPr="00504CB3">
              <w:rPr>
                <w:rFonts w:ascii="Arial" w:eastAsia="Aptos" w:hAnsi="Arial"/>
                <w:b/>
              </w:rPr>
              <w:t xml:space="preserve">1. REFERENCIAS  </w:t>
            </w:r>
          </w:p>
        </w:tc>
      </w:tr>
      <w:tr w:rsidR="00B040BF" w:rsidRPr="00504CB3" w14:paraId="0789CCAB"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3"/>
        </w:trPr>
        <w:tc>
          <w:tcPr>
            <w:tcW w:w="9211" w:type="dxa"/>
            <w:gridSpan w:val="8"/>
            <w:shd w:val="clear" w:color="auto" w:fill="auto"/>
            <w:vAlign w:val="center"/>
          </w:tcPr>
          <w:p w14:paraId="7C5441C0" w14:textId="77777777" w:rsidR="00B040BF" w:rsidRPr="00504CB3" w:rsidRDefault="00B040BF" w:rsidP="00D93E8D">
            <w:pPr>
              <w:numPr>
                <w:ilvl w:val="1"/>
                <w:numId w:val="233"/>
              </w:numPr>
              <w:spacing w:line="480" w:lineRule="auto"/>
              <w:contextualSpacing/>
              <w:rPr>
                <w:rFonts w:ascii="Arial" w:eastAsia="Aptos" w:hAnsi="Arial"/>
              </w:rPr>
            </w:pPr>
            <w:r w:rsidRPr="00504CB3">
              <w:rPr>
                <w:rFonts w:ascii="Arial" w:eastAsia="Aptos" w:hAnsi="Arial"/>
              </w:rPr>
              <w:t>Ley General de Prevención de Riesgos en los Lugares de Trabajo</w:t>
            </w:r>
          </w:p>
          <w:p w14:paraId="476B5444" w14:textId="77777777" w:rsidR="00B040BF" w:rsidRPr="00504CB3" w:rsidRDefault="00B040BF" w:rsidP="00D93E8D">
            <w:pPr>
              <w:numPr>
                <w:ilvl w:val="1"/>
                <w:numId w:val="233"/>
              </w:numPr>
              <w:spacing w:line="480" w:lineRule="auto"/>
              <w:contextualSpacing/>
              <w:rPr>
                <w:rFonts w:ascii="Arial" w:eastAsia="Aptos" w:hAnsi="Arial"/>
              </w:rPr>
            </w:pPr>
            <w:r w:rsidRPr="00504CB3">
              <w:rPr>
                <w:rFonts w:ascii="Arial" w:eastAsia="Aptos" w:hAnsi="Arial"/>
              </w:rPr>
              <w:t>Reglamento de Gestión de Prevención Riesgos en los Lugares de Trabajo</w:t>
            </w:r>
          </w:p>
          <w:p w14:paraId="7B8C95BB" w14:textId="77777777" w:rsidR="00B040BF" w:rsidRPr="00504CB3" w:rsidRDefault="00B040BF" w:rsidP="00D93E8D">
            <w:pPr>
              <w:numPr>
                <w:ilvl w:val="1"/>
                <w:numId w:val="233"/>
              </w:numPr>
              <w:spacing w:line="480" w:lineRule="auto"/>
              <w:contextualSpacing/>
              <w:rPr>
                <w:rFonts w:ascii="Arial" w:eastAsia="Aptos" w:hAnsi="Arial"/>
              </w:rPr>
            </w:pPr>
            <w:r w:rsidRPr="00504CB3">
              <w:rPr>
                <w:rFonts w:ascii="Arial" w:eastAsia="Aptos" w:hAnsi="Arial"/>
              </w:rPr>
              <w:lastRenderedPageBreak/>
              <w:t>Reglamento General de Prevención de Riesgos en los Lugares de Trabajo</w:t>
            </w:r>
          </w:p>
          <w:p w14:paraId="5B592FC0" w14:textId="77777777" w:rsidR="00B040BF" w:rsidRPr="00504CB3" w:rsidRDefault="00B040BF" w:rsidP="00D93E8D">
            <w:pPr>
              <w:numPr>
                <w:ilvl w:val="1"/>
                <w:numId w:val="233"/>
              </w:numPr>
              <w:spacing w:line="480" w:lineRule="auto"/>
              <w:contextualSpacing/>
              <w:rPr>
                <w:rFonts w:ascii="Arial" w:eastAsia="Aptos" w:hAnsi="Arial"/>
              </w:rPr>
            </w:pPr>
            <w:r w:rsidRPr="00504CB3">
              <w:rPr>
                <w:rFonts w:ascii="Arial" w:eastAsia="Aptos" w:hAnsi="Arial"/>
              </w:rPr>
              <w:t>Manual del Sistema de Gestión de Riesgos de SSO</w:t>
            </w:r>
          </w:p>
        </w:tc>
      </w:tr>
      <w:tr w:rsidR="00B040BF" w:rsidRPr="00504CB3" w14:paraId="032C3263"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211" w:type="dxa"/>
            <w:gridSpan w:val="8"/>
            <w:shd w:val="clear" w:color="auto" w:fill="FADCCD"/>
          </w:tcPr>
          <w:p w14:paraId="4C7D6F85" w14:textId="77777777" w:rsidR="00B040BF" w:rsidRPr="00504CB3" w:rsidRDefault="00B040BF" w:rsidP="00AB2324">
            <w:pPr>
              <w:spacing w:line="480" w:lineRule="auto"/>
              <w:rPr>
                <w:rFonts w:ascii="Arial" w:eastAsia="Aptos" w:hAnsi="Arial"/>
                <w:b/>
              </w:rPr>
            </w:pPr>
            <w:r w:rsidRPr="00504CB3">
              <w:rPr>
                <w:rFonts w:ascii="Arial" w:eastAsia="Aptos" w:hAnsi="Arial"/>
                <w:b/>
              </w:rPr>
              <w:lastRenderedPageBreak/>
              <w:t>2. DEFINICIONES</w:t>
            </w:r>
          </w:p>
        </w:tc>
      </w:tr>
      <w:tr w:rsidR="00B040BF" w:rsidRPr="00504CB3" w14:paraId="1BA2393F"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39"/>
        </w:trPr>
        <w:tc>
          <w:tcPr>
            <w:tcW w:w="1996" w:type="dxa"/>
            <w:gridSpan w:val="2"/>
            <w:shd w:val="clear" w:color="auto" w:fill="FADCCD"/>
            <w:vAlign w:val="center"/>
          </w:tcPr>
          <w:p w14:paraId="5195B71C" w14:textId="77777777" w:rsidR="00B040BF" w:rsidRPr="00504CB3" w:rsidRDefault="00B040BF" w:rsidP="00AB2324">
            <w:pPr>
              <w:spacing w:line="480" w:lineRule="auto"/>
              <w:ind w:left="-142"/>
              <w:contextualSpacing/>
              <w:jc w:val="center"/>
              <w:rPr>
                <w:rFonts w:ascii="Arial" w:eastAsia="Aptos" w:hAnsi="Arial"/>
                <w:b/>
              </w:rPr>
            </w:pPr>
            <w:r w:rsidRPr="00504CB3">
              <w:rPr>
                <w:rFonts w:ascii="Arial" w:eastAsia="Aptos" w:hAnsi="Arial"/>
                <w:b/>
              </w:rPr>
              <w:t>TERMINO</w:t>
            </w:r>
          </w:p>
        </w:tc>
        <w:tc>
          <w:tcPr>
            <w:tcW w:w="7215" w:type="dxa"/>
            <w:gridSpan w:val="6"/>
            <w:shd w:val="clear" w:color="auto" w:fill="FADCCD"/>
            <w:vAlign w:val="center"/>
          </w:tcPr>
          <w:p w14:paraId="779EA163" w14:textId="77777777" w:rsidR="00B040BF" w:rsidRPr="00504CB3" w:rsidRDefault="00B040BF" w:rsidP="00AB2324">
            <w:pPr>
              <w:spacing w:line="480" w:lineRule="auto"/>
              <w:ind w:left="284"/>
              <w:contextualSpacing/>
              <w:jc w:val="center"/>
              <w:rPr>
                <w:rFonts w:ascii="Arial" w:eastAsia="Aptos" w:hAnsi="Arial"/>
                <w:b/>
              </w:rPr>
            </w:pPr>
            <w:r w:rsidRPr="00504CB3">
              <w:rPr>
                <w:rFonts w:ascii="Arial" w:eastAsia="Aptos" w:hAnsi="Arial"/>
                <w:b/>
              </w:rPr>
              <w:t>DEFINICION</w:t>
            </w:r>
          </w:p>
        </w:tc>
      </w:tr>
      <w:tr w:rsidR="00B040BF" w:rsidRPr="00504CB3" w14:paraId="3AE5772D"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1996" w:type="dxa"/>
            <w:gridSpan w:val="2"/>
            <w:shd w:val="clear" w:color="auto" w:fill="auto"/>
            <w:vAlign w:val="center"/>
          </w:tcPr>
          <w:p w14:paraId="397AD71E" w14:textId="77777777" w:rsidR="00B040BF" w:rsidRPr="00504CB3" w:rsidRDefault="00B040BF" w:rsidP="00D93E8D">
            <w:pPr>
              <w:numPr>
                <w:ilvl w:val="0"/>
                <w:numId w:val="219"/>
              </w:numPr>
              <w:spacing w:line="480" w:lineRule="auto"/>
              <w:ind w:left="426" w:hanging="426"/>
              <w:contextualSpacing/>
              <w:rPr>
                <w:rFonts w:ascii="Arial" w:eastAsia="Aptos" w:hAnsi="Arial"/>
              </w:rPr>
            </w:pPr>
            <w:r w:rsidRPr="00504CB3">
              <w:rPr>
                <w:rFonts w:ascii="Arial" w:eastAsia="Aptos" w:hAnsi="Arial"/>
              </w:rPr>
              <w:t>Accidente</w:t>
            </w:r>
          </w:p>
        </w:tc>
        <w:tc>
          <w:tcPr>
            <w:tcW w:w="7215" w:type="dxa"/>
            <w:gridSpan w:val="6"/>
            <w:shd w:val="clear" w:color="auto" w:fill="auto"/>
            <w:vAlign w:val="center"/>
          </w:tcPr>
          <w:p w14:paraId="389B5A56" w14:textId="77777777" w:rsidR="00B040BF" w:rsidRPr="00504CB3" w:rsidRDefault="00B040BF" w:rsidP="00AB2324">
            <w:pPr>
              <w:spacing w:line="480" w:lineRule="auto"/>
              <w:ind w:left="33"/>
              <w:contextualSpacing/>
              <w:rPr>
                <w:rFonts w:ascii="Arial" w:eastAsia="Aptos" w:hAnsi="Arial"/>
              </w:rPr>
            </w:pPr>
            <w:r w:rsidRPr="00504CB3">
              <w:rPr>
                <w:rFonts w:ascii="Arial" w:eastAsia="Aptos" w:hAnsi="Arial"/>
              </w:rPr>
              <w:t>Suceso no deseado súbito, violento y que interrumpe la ejecución del trabajo o su proceso para ejecutarlo descubrirá una pérdida o daño.</w:t>
            </w:r>
          </w:p>
        </w:tc>
      </w:tr>
      <w:tr w:rsidR="00B040BF" w:rsidRPr="00504CB3" w14:paraId="29F1A4E9"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1996" w:type="dxa"/>
            <w:gridSpan w:val="2"/>
            <w:shd w:val="clear" w:color="auto" w:fill="auto"/>
            <w:vAlign w:val="center"/>
          </w:tcPr>
          <w:p w14:paraId="1019BC56" w14:textId="77777777" w:rsidR="00B040BF" w:rsidRPr="00504CB3" w:rsidRDefault="00B040BF" w:rsidP="00D93E8D">
            <w:pPr>
              <w:numPr>
                <w:ilvl w:val="0"/>
                <w:numId w:val="219"/>
              </w:numPr>
              <w:spacing w:line="480" w:lineRule="auto"/>
              <w:ind w:left="426" w:hanging="426"/>
              <w:contextualSpacing/>
              <w:rPr>
                <w:rFonts w:ascii="Arial" w:eastAsia="Aptos" w:hAnsi="Arial"/>
              </w:rPr>
            </w:pPr>
            <w:r w:rsidRPr="00504CB3">
              <w:rPr>
                <w:rFonts w:ascii="Arial" w:eastAsia="Aptos" w:hAnsi="Arial"/>
              </w:rPr>
              <w:t>Accidente Mortal</w:t>
            </w:r>
          </w:p>
        </w:tc>
        <w:tc>
          <w:tcPr>
            <w:tcW w:w="7215" w:type="dxa"/>
            <w:gridSpan w:val="6"/>
            <w:shd w:val="clear" w:color="auto" w:fill="auto"/>
            <w:vAlign w:val="center"/>
          </w:tcPr>
          <w:p w14:paraId="465AF18E" w14:textId="77777777" w:rsidR="00B040BF" w:rsidRPr="00504CB3" w:rsidRDefault="00B040BF" w:rsidP="00AB2324">
            <w:pPr>
              <w:spacing w:line="480" w:lineRule="auto"/>
              <w:ind w:left="33"/>
              <w:contextualSpacing/>
              <w:rPr>
                <w:rFonts w:ascii="Arial" w:eastAsia="Aptos" w:hAnsi="Arial"/>
              </w:rPr>
            </w:pPr>
            <w:r w:rsidRPr="00504CB3">
              <w:rPr>
                <w:rFonts w:ascii="Arial" w:eastAsia="Aptos" w:hAnsi="Arial"/>
              </w:rPr>
              <w:t>Suceso cuyas lesiones producen la muerte del trabajador. .</w:t>
            </w:r>
          </w:p>
        </w:tc>
      </w:tr>
      <w:tr w:rsidR="00B040BF" w:rsidRPr="00504CB3" w14:paraId="352601FB"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1996" w:type="dxa"/>
            <w:gridSpan w:val="2"/>
            <w:shd w:val="clear" w:color="auto" w:fill="auto"/>
            <w:vAlign w:val="center"/>
          </w:tcPr>
          <w:p w14:paraId="36504DB2" w14:textId="77777777" w:rsidR="00B040BF" w:rsidRPr="00504CB3" w:rsidRDefault="00B040BF" w:rsidP="00D93E8D">
            <w:pPr>
              <w:numPr>
                <w:ilvl w:val="0"/>
                <w:numId w:val="219"/>
              </w:numPr>
              <w:spacing w:line="480" w:lineRule="auto"/>
              <w:ind w:left="426" w:hanging="426"/>
              <w:contextualSpacing/>
              <w:rPr>
                <w:rFonts w:ascii="Arial" w:eastAsia="Aptos" w:hAnsi="Arial"/>
              </w:rPr>
            </w:pPr>
            <w:r w:rsidRPr="00504CB3">
              <w:rPr>
                <w:rFonts w:ascii="Arial" w:eastAsia="Aptos" w:hAnsi="Arial"/>
              </w:rPr>
              <w:t>Accidente No Mortal</w:t>
            </w:r>
          </w:p>
        </w:tc>
        <w:tc>
          <w:tcPr>
            <w:tcW w:w="7215" w:type="dxa"/>
            <w:gridSpan w:val="6"/>
            <w:shd w:val="clear" w:color="auto" w:fill="auto"/>
            <w:vAlign w:val="center"/>
          </w:tcPr>
          <w:p w14:paraId="41C17158" w14:textId="77777777" w:rsidR="00B040BF" w:rsidRPr="00504CB3" w:rsidRDefault="00B040BF" w:rsidP="00AB2324">
            <w:pPr>
              <w:spacing w:line="480" w:lineRule="auto"/>
              <w:ind w:left="33"/>
              <w:contextualSpacing/>
              <w:rPr>
                <w:rFonts w:ascii="Arial" w:eastAsia="Aptos" w:hAnsi="Arial"/>
              </w:rPr>
            </w:pPr>
            <w:r w:rsidRPr="00504CB3">
              <w:rPr>
                <w:rFonts w:ascii="Arial" w:eastAsia="Aptos" w:hAnsi="Arial"/>
              </w:rPr>
              <w:t>Suceso cuya lesión genera en el accidentado descanso, ausencia justificada al trabajo y tratamiento medico</w:t>
            </w:r>
          </w:p>
        </w:tc>
      </w:tr>
      <w:tr w:rsidR="00B040BF" w:rsidRPr="00504CB3" w14:paraId="0D7B4D47"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1996" w:type="dxa"/>
            <w:gridSpan w:val="2"/>
            <w:shd w:val="clear" w:color="auto" w:fill="auto"/>
            <w:vAlign w:val="center"/>
          </w:tcPr>
          <w:p w14:paraId="0E26B8D4" w14:textId="77777777" w:rsidR="00B040BF" w:rsidRPr="00504CB3" w:rsidRDefault="00B040BF" w:rsidP="00D93E8D">
            <w:pPr>
              <w:numPr>
                <w:ilvl w:val="0"/>
                <w:numId w:val="219"/>
              </w:numPr>
              <w:spacing w:line="480" w:lineRule="auto"/>
              <w:ind w:left="426" w:hanging="426"/>
              <w:contextualSpacing/>
              <w:rPr>
                <w:rFonts w:ascii="Arial" w:eastAsia="Aptos" w:hAnsi="Arial"/>
              </w:rPr>
            </w:pPr>
            <w:r w:rsidRPr="00504CB3">
              <w:rPr>
                <w:rFonts w:ascii="Arial" w:eastAsia="Aptos" w:hAnsi="Arial"/>
              </w:rPr>
              <w:t>MTPS</w:t>
            </w:r>
          </w:p>
        </w:tc>
        <w:tc>
          <w:tcPr>
            <w:tcW w:w="7215" w:type="dxa"/>
            <w:gridSpan w:val="6"/>
            <w:shd w:val="clear" w:color="auto" w:fill="auto"/>
            <w:vAlign w:val="center"/>
          </w:tcPr>
          <w:p w14:paraId="7E8D4ACB" w14:textId="77777777" w:rsidR="00B040BF" w:rsidRPr="00504CB3" w:rsidRDefault="00B040BF" w:rsidP="00AB2324">
            <w:pPr>
              <w:spacing w:line="480" w:lineRule="auto"/>
              <w:ind w:left="33"/>
              <w:contextualSpacing/>
              <w:rPr>
                <w:rFonts w:ascii="Arial" w:eastAsia="Aptos" w:hAnsi="Arial"/>
              </w:rPr>
            </w:pPr>
            <w:r w:rsidRPr="00504CB3">
              <w:rPr>
                <w:rFonts w:ascii="Arial" w:eastAsia="Aptos" w:hAnsi="Arial"/>
              </w:rPr>
              <w:t>Ministerio de Trabajo y Previsión Social</w:t>
            </w:r>
          </w:p>
        </w:tc>
      </w:tr>
      <w:tr w:rsidR="00B040BF" w:rsidRPr="00504CB3" w14:paraId="50A29B4D"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1996" w:type="dxa"/>
            <w:gridSpan w:val="2"/>
            <w:shd w:val="clear" w:color="auto" w:fill="auto"/>
            <w:vAlign w:val="center"/>
          </w:tcPr>
          <w:p w14:paraId="4E505643" w14:textId="77777777" w:rsidR="00B040BF" w:rsidRPr="00504CB3" w:rsidRDefault="00B040BF" w:rsidP="00D93E8D">
            <w:pPr>
              <w:numPr>
                <w:ilvl w:val="0"/>
                <w:numId w:val="219"/>
              </w:numPr>
              <w:spacing w:line="480" w:lineRule="auto"/>
              <w:ind w:left="426" w:hanging="426"/>
              <w:contextualSpacing/>
              <w:rPr>
                <w:rFonts w:ascii="Arial" w:eastAsia="Aptos" w:hAnsi="Arial"/>
              </w:rPr>
            </w:pPr>
            <w:r w:rsidRPr="00504CB3">
              <w:rPr>
                <w:rFonts w:ascii="Arial" w:eastAsia="Aptos" w:hAnsi="Arial"/>
              </w:rPr>
              <w:t>SSO</w:t>
            </w:r>
          </w:p>
        </w:tc>
        <w:tc>
          <w:tcPr>
            <w:tcW w:w="7215" w:type="dxa"/>
            <w:gridSpan w:val="6"/>
            <w:shd w:val="clear" w:color="auto" w:fill="auto"/>
            <w:vAlign w:val="center"/>
          </w:tcPr>
          <w:p w14:paraId="7B0A2E64" w14:textId="77777777" w:rsidR="00B040BF" w:rsidRPr="00504CB3" w:rsidRDefault="00B040BF" w:rsidP="00AB2324">
            <w:pPr>
              <w:spacing w:line="480" w:lineRule="auto"/>
              <w:ind w:left="33"/>
              <w:contextualSpacing/>
              <w:rPr>
                <w:rFonts w:ascii="Arial" w:eastAsia="Aptos" w:hAnsi="Arial"/>
              </w:rPr>
            </w:pPr>
            <w:r w:rsidRPr="00504CB3">
              <w:rPr>
                <w:rFonts w:ascii="Arial" w:eastAsia="Aptos" w:hAnsi="Arial"/>
              </w:rPr>
              <w:t>Seguridad y Salud Ocupacional</w:t>
            </w:r>
          </w:p>
        </w:tc>
      </w:tr>
      <w:tr w:rsidR="00B040BF" w:rsidRPr="00504CB3" w14:paraId="7ACA4349"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1996" w:type="dxa"/>
            <w:gridSpan w:val="2"/>
            <w:shd w:val="clear" w:color="auto" w:fill="auto"/>
            <w:vAlign w:val="center"/>
          </w:tcPr>
          <w:p w14:paraId="092CC53F" w14:textId="77777777" w:rsidR="00B040BF" w:rsidRPr="00504CB3" w:rsidRDefault="00B040BF" w:rsidP="00D93E8D">
            <w:pPr>
              <w:numPr>
                <w:ilvl w:val="0"/>
                <w:numId w:val="219"/>
              </w:numPr>
              <w:spacing w:line="480" w:lineRule="auto"/>
              <w:ind w:left="426" w:hanging="426"/>
              <w:contextualSpacing/>
              <w:rPr>
                <w:rFonts w:ascii="Arial" w:eastAsia="Aptos" w:hAnsi="Arial"/>
              </w:rPr>
            </w:pPr>
            <w:r w:rsidRPr="00504CB3">
              <w:rPr>
                <w:rFonts w:ascii="Arial" w:eastAsia="Aptos" w:hAnsi="Arial"/>
              </w:rPr>
              <w:t xml:space="preserve">Incidente </w:t>
            </w:r>
          </w:p>
        </w:tc>
        <w:tc>
          <w:tcPr>
            <w:tcW w:w="7215" w:type="dxa"/>
            <w:gridSpan w:val="6"/>
            <w:shd w:val="clear" w:color="auto" w:fill="auto"/>
            <w:vAlign w:val="center"/>
          </w:tcPr>
          <w:p w14:paraId="1597C76C" w14:textId="77777777" w:rsidR="00B040BF" w:rsidRPr="00504CB3" w:rsidRDefault="00B040BF" w:rsidP="00AB2324">
            <w:pPr>
              <w:spacing w:line="480" w:lineRule="auto"/>
              <w:ind w:left="33"/>
              <w:contextualSpacing/>
              <w:rPr>
                <w:rFonts w:ascii="Arial" w:eastAsia="Aptos" w:hAnsi="Arial"/>
              </w:rPr>
            </w:pPr>
            <w:r w:rsidRPr="00504CB3">
              <w:rPr>
                <w:rFonts w:ascii="Arial" w:eastAsia="Aptos" w:hAnsi="Arial"/>
              </w:rPr>
              <w:t>Suceso no deseado que bajo circunstancias diferentes pudo haber ocasionar una lesión, enfermedad o daño a la salud o a la propiedad.</w:t>
            </w:r>
          </w:p>
        </w:tc>
      </w:tr>
      <w:tr w:rsidR="00B040BF" w:rsidRPr="00504CB3" w14:paraId="1AB84A4C"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1996" w:type="dxa"/>
            <w:gridSpan w:val="2"/>
            <w:shd w:val="clear" w:color="auto" w:fill="auto"/>
            <w:vAlign w:val="center"/>
          </w:tcPr>
          <w:p w14:paraId="3C844B8B" w14:textId="77777777" w:rsidR="00B040BF" w:rsidRPr="00504CB3" w:rsidRDefault="00B040BF" w:rsidP="00D93E8D">
            <w:pPr>
              <w:numPr>
                <w:ilvl w:val="0"/>
                <w:numId w:val="219"/>
              </w:numPr>
              <w:spacing w:line="480" w:lineRule="auto"/>
              <w:ind w:left="426" w:hanging="426"/>
              <w:contextualSpacing/>
              <w:rPr>
                <w:rFonts w:ascii="Arial" w:eastAsia="Aptos" w:hAnsi="Arial"/>
              </w:rPr>
            </w:pPr>
            <w:r w:rsidRPr="00504CB3">
              <w:rPr>
                <w:rFonts w:ascii="Arial" w:eastAsia="Aptos" w:hAnsi="Arial"/>
              </w:rPr>
              <w:t>SNNAT</w:t>
            </w:r>
          </w:p>
        </w:tc>
        <w:tc>
          <w:tcPr>
            <w:tcW w:w="7215" w:type="dxa"/>
            <w:gridSpan w:val="6"/>
            <w:shd w:val="clear" w:color="auto" w:fill="auto"/>
            <w:vAlign w:val="center"/>
          </w:tcPr>
          <w:p w14:paraId="3A52EF6F" w14:textId="77777777" w:rsidR="00B040BF" w:rsidRPr="00504CB3" w:rsidRDefault="00B040BF" w:rsidP="00AB2324">
            <w:pPr>
              <w:spacing w:line="480" w:lineRule="auto"/>
              <w:ind w:left="33"/>
              <w:contextualSpacing/>
              <w:rPr>
                <w:rFonts w:ascii="Arial" w:eastAsia="Aptos" w:hAnsi="Arial"/>
              </w:rPr>
            </w:pPr>
            <w:r w:rsidRPr="00504CB3">
              <w:rPr>
                <w:rFonts w:ascii="Arial" w:eastAsia="Aptos" w:hAnsi="Arial"/>
              </w:rPr>
              <w:t>Sistema Nacional de Notificación de Accidentes de Trabajo</w:t>
            </w:r>
          </w:p>
        </w:tc>
      </w:tr>
      <w:tr w:rsidR="00B040BF" w:rsidRPr="00504CB3" w14:paraId="4571D3F5"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211" w:type="dxa"/>
            <w:gridSpan w:val="8"/>
            <w:shd w:val="clear" w:color="auto" w:fill="FADCCD"/>
          </w:tcPr>
          <w:p w14:paraId="2B06F856" w14:textId="77777777" w:rsidR="00B040BF" w:rsidRPr="00504CB3" w:rsidRDefault="00B040BF" w:rsidP="00AB2324">
            <w:pPr>
              <w:spacing w:line="480" w:lineRule="auto"/>
              <w:rPr>
                <w:rFonts w:ascii="Arial" w:eastAsia="Aptos" w:hAnsi="Arial"/>
                <w:b/>
              </w:rPr>
            </w:pPr>
            <w:r w:rsidRPr="00504CB3">
              <w:rPr>
                <w:rFonts w:ascii="Arial" w:eastAsia="Aptos" w:hAnsi="Arial"/>
                <w:b/>
              </w:rPr>
              <w:t>3. NORMAS DE EJECUCION DEL PROCEDIMIENTO</w:t>
            </w:r>
          </w:p>
        </w:tc>
      </w:tr>
      <w:tr w:rsidR="00B040BF" w:rsidRPr="00504CB3" w14:paraId="60B2194E"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886"/>
        </w:trPr>
        <w:tc>
          <w:tcPr>
            <w:tcW w:w="9211" w:type="dxa"/>
            <w:gridSpan w:val="8"/>
            <w:shd w:val="clear" w:color="auto" w:fill="auto"/>
            <w:vAlign w:val="center"/>
          </w:tcPr>
          <w:p w14:paraId="3ADD3A3E" w14:textId="77777777" w:rsidR="00B040BF" w:rsidRPr="00504CB3" w:rsidRDefault="00B040BF" w:rsidP="00D93E8D">
            <w:pPr>
              <w:numPr>
                <w:ilvl w:val="1"/>
                <w:numId w:val="217"/>
              </w:numPr>
              <w:spacing w:line="480" w:lineRule="auto"/>
              <w:contextualSpacing/>
              <w:rPr>
                <w:rFonts w:ascii="Arial" w:eastAsia="Aptos" w:hAnsi="Arial"/>
              </w:rPr>
            </w:pPr>
            <w:r w:rsidRPr="00504CB3">
              <w:rPr>
                <w:rFonts w:ascii="Arial" w:eastAsia="Aptos" w:hAnsi="Arial"/>
              </w:rPr>
              <w:t>Las unidades serán responsables de la implementación de las medidas de seguridad propuestas</w:t>
            </w:r>
          </w:p>
          <w:p w14:paraId="54102700" w14:textId="77777777" w:rsidR="00B040BF" w:rsidRPr="00504CB3" w:rsidRDefault="00B040BF" w:rsidP="00D93E8D">
            <w:pPr>
              <w:numPr>
                <w:ilvl w:val="1"/>
                <w:numId w:val="217"/>
              </w:numPr>
              <w:spacing w:line="480" w:lineRule="auto"/>
              <w:contextualSpacing/>
              <w:rPr>
                <w:rFonts w:ascii="Arial" w:eastAsia="Aptos" w:hAnsi="Arial"/>
              </w:rPr>
            </w:pPr>
            <w:r w:rsidRPr="00504CB3">
              <w:rPr>
                <w:rFonts w:ascii="Arial" w:eastAsia="Aptos" w:hAnsi="Arial"/>
              </w:rPr>
              <w:t>Se requiere del apoyo de las jefaturas de los departamentos, la participación de los empleados en el buen resultado de las acciones encaminadas a la reducción y/o eliminación de los accidentes e incidentes de trabajo.</w:t>
            </w:r>
          </w:p>
          <w:p w14:paraId="0AB519F9" w14:textId="77777777" w:rsidR="00B040BF" w:rsidRPr="00504CB3" w:rsidRDefault="00B040BF" w:rsidP="00D93E8D">
            <w:pPr>
              <w:numPr>
                <w:ilvl w:val="1"/>
                <w:numId w:val="217"/>
              </w:numPr>
              <w:spacing w:line="480" w:lineRule="auto"/>
              <w:contextualSpacing/>
              <w:rPr>
                <w:rFonts w:ascii="Arial" w:eastAsia="Aptos" w:hAnsi="Arial"/>
              </w:rPr>
            </w:pPr>
            <w:r w:rsidRPr="00504CB3">
              <w:rPr>
                <w:rFonts w:ascii="Arial" w:eastAsia="Aptos" w:hAnsi="Arial"/>
              </w:rPr>
              <w:lastRenderedPageBreak/>
              <w:t>Todo accidente o suceso peligroso debe ser informado de inmediato a la Unidad de SSO.</w:t>
            </w:r>
          </w:p>
        </w:tc>
      </w:tr>
      <w:tr w:rsidR="00B040BF" w:rsidRPr="00504CB3" w14:paraId="2AC3A4FB"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211" w:type="dxa"/>
            <w:gridSpan w:val="8"/>
            <w:shd w:val="clear" w:color="auto" w:fill="FADCCD"/>
          </w:tcPr>
          <w:p w14:paraId="2B81B9DA" w14:textId="77777777" w:rsidR="00B040BF" w:rsidRPr="00504CB3" w:rsidRDefault="00B040BF" w:rsidP="00AB2324">
            <w:pPr>
              <w:spacing w:line="480" w:lineRule="auto"/>
              <w:rPr>
                <w:rFonts w:ascii="Arial" w:eastAsia="Aptos" w:hAnsi="Arial"/>
                <w:b/>
              </w:rPr>
            </w:pPr>
            <w:r w:rsidRPr="00504CB3">
              <w:rPr>
                <w:rFonts w:ascii="Arial" w:eastAsia="Aptos" w:hAnsi="Arial"/>
                <w:b/>
              </w:rPr>
              <w:lastRenderedPageBreak/>
              <w:t xml:space="preserve">4. DESCRIPCION DEL PROCEDIMIENTO </w:t>
            </w:r>
          </w:p>
        </w:tc>
      </w:tr>
      <w:tr w:rsidR="00B040BF" w:rsidRPr="00504CB3" w14:paraId="210C685C"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2212" w:type="dxa"/>
            <w:gridSpan w:val="3"/>
            <w:tcBorders>
              <w:bottom w:val="single" w:sz="4" w:space="0" w:color="auto"/>
            </w:tcBorders>
            <w:shd w:val="clear" w:color="auto" w:fill="FADCCD"/>
          </w:tcPr>
          <w:p w14:paraId="2E9D0149" w14:textId="77777777" w:rsidR="00B040BF" w:rsidRPr="00504CB3" w:rsidRDefault="00B040BF" w:rsidP="00AB2324">
            <w:pPr>
              <w:spacing w:line="480" w:lineRule="auto"/>
              <w:ind w:left="-142" w:right="-108"/>
              <w:contextualSpacing/>
              <w:jc w:val="center"/>
              <w:rPr>
                <w:rFonts w:ascii="Arial" w:eastAsia="Aptos" w:hAnsi="Arial"/>
                <w:b/>
              </w:rPr>
            </w:pPr>
            <w:r w:rsidRPr="00504CB3">
              <w:rPr>
                <w:rFonts w:ascii="Arial" w:eastAsia="Aptos" w:hAnsi="Arial"/>
                <w:b/>
              </w:rPr>
              <w:t>RESPONSABLE</w:t>
            </w:r>
          </w:p>
        </w:tc>
        <w:tc>
          <w:tcPr>
            <w:tcW w:w="814" w:type="dxa"/>
            <w:gridSpan w:val="2"/>
            <w:tcBorders>
              <w:bottom w:val="single" w:sz="4" w:space="0" w:color="auto"/>
            </w:tcBorders>
            <w:shd w:val="clear" w:color="auto" w:fill="FADCCD"/>
          </w:tcPr>
          <w:p w14:paraId="584707AA" w14:textId="77777777" w:rsidR="00B040BF" w:rsidRPr="00504CB3" w:rsidRDefault="00B040BF" w:rsidP="00AB2324">
            <w:pPr>
              <w:spacing w:line="480" w:lineRule="auto"/>
              <w:ind w:left="-108" w:right="-108"/>
              <w:contextualSpacing/>
              <w:jc w:val="center"/>
              <w:rPr>
                <w:rFonts w:ascii="Arial" w:eastAsia="Aptos" w:hAnsi="Arial"/>
                <w:b/>
              </w:rPr>
            </w:pPr>
            <w:r w:rsidRPr="00504CB3">
              <w:rPr>
                <w:rFonts w:ascii="Arial" w:eastAsia="Aptos" w:hAnsi="Arial"/>
                <w:b/>
              </w:rPr>
              <w:t>N°</w:t>
            </w:r>
          </w:p>
        </w:tc>
        <w:tc>
          <w:tcPr>
            <w:tcW w:w="6185" w:type="dxa"/>
            <w:gridSpan w:val="3"/>
            <w:tcBorders>
              <w:bottom w:val="single" w:sz="4" w:space="0" w:color="auto"/>
            </w:tcBorders>
            <w:shd w:val="clear" w:color="auto" w:fill="FADCCD"/>
          </w:tcPr>
          <w:p w14:paraId="37FDDCCD" w14:textId="77777777" w:rsidR="00B040BF" w:rsidRPr="00504CB3" w:rsidRDefault="00B040BF" w:rsidP="00AB2324">
            <w:pPr>
              <w:spacing w:line="480" w:lineRule="auto"/>
              <w:contextualSpacing/>
              <w:jc w:val="center"/>
              <w:rPr>
                <w:rFonts w:ascii="Arial" w:eastAsia="Aptos" w:hAnsi="Arial"/>
                <w:b/>
              </w:rPr>
            </w:pPr>
            <w:r w:rsidRPr="00504CB3">
              <w:rPr>
                <w:rFonts w:ascii="Arial" w:eastAsia="Aptos" w:hAnsi="Arial"/>
                <w:b/>
              </w:rPr>
              <w:t xml:space="preserve">ACTIVIDAD </w:t>
            </w:r>
          </w:p>
        </w:tc>
      </w:tr>
      <w:tr w:rsidR="00B040BF" w:rsidRPr="00504CB3" w14:paraId="0D7C70E1"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3"/>
        </w:trPr>
        <w:tc>
          <w:tcPr>
            <w:tcW w:w="2212" w:type="dxa"/>
            <w:gridSpan w:val="3"/>
            <w:vMerge w:val="restart"/>
            <w:tcBorders>
              <w:top w:val="single" w:sz="4" w:space="0" w:color="auto"/>
              <w:left w:val="single" w:sz="4" w:space="0" w:color="auto"/>
              <w:right w:val="single" w:sz="4" w:space="0" w:color="auto"/>
            </w:tcBorders>
            <w:shd w:val="clear" w:color="auto" w:fill="auto"/>
            <w:vAlign w:val="center"/>
          </w:tcPr>
          <w:p w14:paraId="740C5AA0" w14:textId="77777777" w:rsidR="00B040BF" w:rsidRPr="00504CB3" w:rsidRDefault="00B040BF" w:rsidP="00AB2324">
            <w:pPr>
              <w:spacing w:line="480" w:lineRule="auto"/>
              <w:contextualSpacing/>
              <w:jc w:val="center"/>
              <w:rPr>
                <w:rFonts w:ascii="Arial" w:eastAsia="Aptos" w:hAnsi="Arial"/>
              </w:rPr>
            </w:pPr>
            <w:r w:rsidRPr="00504CB3">
              <w:rPr>
                <w:rFonts w:ascii="Arial" w:eastAsia="Aptos" w:hAnsi="Arial"/>
              </w:rPr>
              <w:t>Jefatura de la unidad de SSO</w:t>
            </w:r>
          </w:p>
          <w:p w14:paraId="18FD97BA" w14:textId="77777777" w:rsidR="00B040BF" w:rsidRPr="00504CB3" w:rsidRDefault="00B040BF" w:rsidP="00AB2324">
            <w:pPr>
              <w:spacing w:line="480" w:lineRule="auto"/>
              <w:contextualSpacing/>
              <w:jc w:val="center"/>
              <w:rPr>
                <w:rFonts w:ascii="Arial" w:eastAsia="Aptos" w:hAnsi="Arial"/>
              </w:rPr>
            </w:pPr>
          </w:p>
        </w:tc>
        <w:tc>
          <w:tcPr>
            <w:tcW w:w="814" w:type="dxa"/>
            <w:gridSpan w:val="2"/>
            <w:tcBorders>
              <w:top w:val="single" w:sz="4" w:space="0" w:color="auto"/>
              <w:left w:val="single" w:sz="4" w:space="0" w:color="auto"/>
              <w:bottom w:val="single" w:sz="4" w:space="0" w:color="auto"/>
              <w:right w:val="single" w:sz="4" w:space="0" w:color="auto"/>
            </w:tcBorders>
            <w:vAlign w:val="center"/>
          </w:tcPr>
          <w:p w14:paraId="53B267C0" w14:textId="77777777" w:rsidR="00B040BF" w:rsidRPr="00504CB3" w:rsidRDefault="00B040BF" w:rsidP="00AB2324">
            <w:pPr>
              <w:spacing w:line="480" w:lineRule="auto"/>
              <w:ind w:left="-450" w:right="-381"/>
              <w:jc w:val="center"/>
              <w:rPr>
                <w:rFonts w:ascii="Arial" w:eastAsia="Aptos" w:hAnsi="Arial"/>
              </w:rPr>
            </w:pPr>
            <w:r w:rsidRPr="00504CB3">
              <w:rPr>
                <w:rFonts w:ascii="Arial" w:eastAsia="Aptos" w:hAnsi="Arial"/>
              </w:rPr>
              <w:t>4.1</w:t>
            </w:r>
          </w:p>
        </w:tc>
        <w:tc>
          <w:tcPr>
            <w:tcW w:w="6185" w:type="dxa"/>
            <w:gridSpan w:val="3"/>
            <w:tcBorders>
              <w:top w:val="single" w:sz="4" w:space="0" w:color="auto"/>
              <w:left w:val="single" w:sz="4" w:space="0" w:color="auto"/>
              <w:bottom w:val="single" w:sz="4" w:space="0" w:color="auto"/>
              <w:right w:val="single" w:sz="4" w:space="0" w:color="auto"/>
            </w:tcBorders>
          </w:tcPr>
          <w:p w14:paraId="7E431EE4" w14:textId="77777777" w:rsidR="00B040BF" w:rsidRPr="00504CB3" w:rsidRDefault="00B040BF" w:rsidP="00AB2324">
            <w:pPr>
              <w:spacing w:line="480" w:lineRule="auto"/>
              <w:contextualSpacing/>
              <w:jc w:val="both"/>
              <w:rPr>
                <w:rFonts w:ascii="Arial" w:eastAsia="Aptos" w:hAnsi="Arial"/>
                <w:b/>
              </w:rPr>
            </w:pPr>
            <w:r w:rsidRPr="00504CB3">
              <w:rPr>
                <w:rFonts w:ascii="Arial" w:eastAsia="Aptos" w:hAnsi="Arial"/>
                <w:b/>
              </w:rPr>
              <w:t>Clasificar el evento sucedido</w:t>
            </w:r>
          </w:p>
          <w:p w14:paraId="7005117A" w14:textId="77777777" w:rsidR="00B040BF" w:rsidRPr="00504CB3" w:rsidRDefault="00B040BF" w:rsidP="00AB2324">
            <w:pPr>
              <w:spacing w:line="480" w:lineRule="auto"/>
              <w:contextualSpacing/>
              <w:jc w:val="both"/>
              <w:rPr>
                <w:rFonts w:ascii="Arial" w:eastAsia="Aptos" w:hAnsi="Arial"/>
              </w:rPr>
            </w:pPr>
            <w:r w:rsidRPr="00504CB3">
              <w:rPr>
                <w:rFonts w:ascii="Arial" w:eastAsia="Aptos" w:hAnsi="Arial"/>
              </w:rPr>
              <w:t>Determinar el evento se trata de un accidente o un suceso peligroso.</w:t>
            </w:r>
          </w:p>
        </w:tc>
      </w:tr>
      <w:tr w:rsidR="00B040BF" w:rsidRPr="00504CB3" w14:paraId="79CD8254"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918"/>
        </w:trPr>
        <w:tc>
          <w:tcPr>
            <w:tcW w:w="2212" w:type="dxa"/>
            <w:gridSpan w:val="3"/>
            <w:vMerge/>
            <w:tcBorders>
              <w:left w:val="single" w:sz="4" w:space="0" w:color="auto"/>
              <w:right w:val="single" w:sz="4" w:space="0" w:color="auto"/>
            </w:tcBorders>
            <w:shd w:val="clear" w:color="auto" w:fill="auto"/>
          </w:tcPr>
          <w:p w14:paraId="7A032F71" w14:textId="77777777" w:rsidR="00B040BF" w:rsidRPr="00504CB3" w:rsidRDefault="00B040BF" w:rsidP="00AB2324">
            <w:pPr>
              <w:spacing w:line="480" w:lineRule="auto"/>
              <w:contextualSpacing/>
              <w:rPr>
                <w:rFonts w:ascii="Arial" w:eastAsia="Aptos" w:hAnsi="Arial"/>
              </w:rPr>
            </w:pPr>
          </w:p>
        </w:tc>
        <w:tc>
          <w:tcPr>
            <w:tcW w:w="814" w:type="dxa"/>
            <w:gridSpan w:val="2"/>
            <w:tcBorders>
              <w:top w:val="single" w:sz="4" w:space="0" w:color="auto"/>
              <w:left w:val="single" w:sz="4" w:space="0" w:color="auto"/>
              <w:bottom w:val="single" w:sz="4" w:space="0" w:color="auto"/>
              <w:right w:val="single" w:sz="4" w:space="0" w:color="auto"/>
            </w:tcBorders>
            <w:vAlign w:val="center"/>
          </w:tcPr>
          <w:p w14:paraId="673FFBBB" w14:textId="77777777" w:rsidR="00B040BF" w:rsidRPr="00504CB3" w:rsidRDefault="00B040BF" w:rsidP="00AB2324">
            <w:pPr>
              <w:spacing w:line="480" w:lineRule="auto"/>
              <w:ind w:left="-450" w:right="-381"/>
              <w:contextualSpacing/>
              <w:jc w:val="center"/>
              <w:rPr>
                <w:rFonts w:ascii="Arial" w:eastAsia="Aptos" w:hAnsi="Arial"/>
              </w:rPr>
            </w:pPr>
          </w:p>
        </w:tc>
        <w:tc>
          <w:tcPr>
            <w:tcW w:w="6185" w:type="dxa"/>
            <w:gridSpan w:val="3"/>
            <w:tcBorders>
              <w:top w:val="single" w:sz="4" w:space="0" w:color="auto"/>
              <w:left w:val="single" w:sz="4" w:space="0" w:color="auto"/>
              <w:bottom w:val="single" w:sz="4" w:space="0" w:color="auto"/>
              <w:right w:val="single" w:sz="4" w:space="0" w:color="auto"/>
            </w:tcBorders>
          </w:tcPr>
          <w:tbl>
            <w:tblPr>
              <w:tblStyle w:val="Tablaconcuadrcula1"/>
              <w:tblW w:w="0" w:type="auto"/>
              <w:tblLook w:val="04A0" w:firstRow="1" w:lastRow="0" w:firstColumn="1" w:lastColumn="0" w:noHBand="0" w:noVBand="1"/>
            </w:tblPr>
            <w:tblGrid>
              <w:gridCol w:w="1285"/>
              <w:gridCol w:w="4645"/>
            </w:tblGrid>
            <w:tr w:rsidR="00B040BF" w:rsidRPr="00504CB3" w14:paraId="2251526C" w14:textId="77777777" w:rsidTr="00AB2324">
              <w:trPr>
                <w:trHeight w:val="253"/>
              </w:trPr>
              <w:tc>
                <w:tcPr>
                  <w:tcW w:w="5930" w:type="dxa"/>
                  <w:gridSpan w:val="2"/>
                  <w:shd w:val="clear" w:color="auto" w:fill="D9D9D9"/>
                </w:tcPr>
                <w:p w14:paraId="1CA9348A" w14:textId="77777777" w:rsidR="00B040BF" w:rsidRPr="00504CB3" w:rsidRDefault="00B040BF" w:rsidP="00AB2324">
                  <w:pPr>
                    <w:spacing w:line="480" w:lineRule="auto"/>
                    <w:contextualSpacing/>
                    <w:rPr>
                      <w:rFonts w:ascii="Arial" w:eastAsia="Aptos" w:hAnsi="Arial"/>
                      <w:b/>
                    </w:rPr>
                  </w:pPr>
                  <w:r w:rsidRPr="00504CB3">
                    <w:rPr>
                      <w:rFonts w:ascii="Arial" w:eastAsia="Aptos" w:hAnsi="Arial"/>
                      <w:b/>
                    </w:rPr>
                    <w:t>¿Tipo de evento?</w:t>
                  </w:r>
                </w:p>
              </w:tc>
            </w:tr>
            <w:tr w:rsidR="00B040BF" w:rsidRPr="00504CB3" w14:paraId="63B30A51" w14:textId="77777777" w:rsidTr="00AB2324">
              <w:tc>
                <w:tcPr>
                  <w:tcW w:w="1285" w:type="dxa"/>
                </w:tcPr>
                <w:p w14:paraId="24D3CD3B" w14:textId="77777777" w:rsidR="00B040BF" w:rsidRPr="00504CB3" w:rsidRDefault="00B040BF" w:rsidP="00AB2324">
                  <w:pPr>
                    <w:spacing w:line="480" w:lineRule="auto"/>
                    <w:contextualSpacing/>
                    <w:rPr>
                      <w:rFonts w:ascii="Arial" w:eastAsia="Aptos" w:hAnsi="Arial"/>
                    </w:rPr>
                  </w:pPr>
                  <w:r w:rsidRPr="00504CB3">
                    <w:rPr>
                      <w:rFonts w:ascii="Arial" w:eastAsia="Aptos" w:hAnsi="Arial"/>
                    </w:rPr>
                    <w:t>Accidente</w:t>
                  </w:r>
                </w:p>
              </w:tc>
              <w:tc>
                <w:tcPr>
                  <w:tcW w:w="4645" w:type="dxa"/>
                </w:tcPr>
                <w:p w14:paraId="6C751BA9" w14:textId="77777777" w:rsidR="00B040BF" w:rsidRPr="00504CB3" w:rsidRDefault="00B040BF" w:rsidP="00AB2324">
                  <w:pPr>
                    <w:spacing w:line="480" w:lineRule="auto"/>
                    <w:contextualSpacing/>
                    <w:rPr>
                      <w:rFonts w:ascii="Arial" w:eastAsia="Aptos" w:hAnsi="Arial"/>
                    </w:rPr>
                  </w:pPr>
                  <w:r w:rsidRPr="00504CB3">
                    <w:rPr>
                      <w:rFonts w:ascii="Arial" w:eastAsia="Aptos" w:hAnsi="Arial"/>
                    </w:rPr>
                    <w:t xml:space="preserve">Reportar a MTPS. </w:t>
                  </w:r>
                  <w:r w:rsidRPr="00504CB3">
                    <w:rPr>
                      <w:rFonts w:ascii="Arial" w:eastAsia="Aptos" w:hAnsi="Arial"/>
                      <w:b/>
                    </w:rPr>
                    <w:t>Continúa en siguiente actividad.</w:t>
                  </w:r>
                </w:p>
              </w:tc>
            </w:tr>
            <w:tr w:rsidR="00B040BF" w:rsidRPr="00504CB3" w14:paraId="2D8058C9" w14:textId="77777777" w:rsidTr="00AB2324">
              <w:tc>
                <w:tcPr>
                  <w:tcW w:w="1285" w:type="dxa"/>
                </w:tcPr>
                <w:p w14:paraId="669FC33A" w14:textId="77777777" w:rsidR="00B040BF" w:rsidRPr="00504CB3" w:rsidRDefault="00B040BF" w:rsidP="00AB2324">
                  <w:pPr>
                    <w:spacing w:line="480" w:lineRule="auto"/>
                    <w:contextualSpacing/>
                    <w:rPr>
                      <w:rFonts w:ascii="Arial" w:eastAsia="Aptos" w:hAnsi="Arial"/>
                    </w:rPr>
                  </w:pPr>
                  <w:r w:rsidRPr="00504CB3">
                    <w:rPr>
                      <w:rFonts w:ascii="Arial" w:eastAsia="Aptos" w:hAnsi="Arial"/>
                    </w:rPr>
                    <w:t>Suceso peligroso</w:t>
                  </w:r>
                </w:p>
              </w:tc>
              <w:tc>
                <w:tcPr>
                  <w:tcW w:w="4645" w:type="dxa"/>
                </w:tcPr>
                <w:p w14:paraId="1A11874D" w14:textId="77777777" w:rsidR="00B040BF" w:rsidRPr="00504CB3" w:rsidRDefault="00B040BF" w:rsidP="00AB2324">
                  <w:pPr>
                    <w:spacing w:line="480" w:lineRule="auto"/>
                    <w:contextualSpacing/>
                    <w:rPr>
                      <w:rFonts w:ascii="Arial" w:eastAsia="Aptos" w:hAnsi="Arial"/>
                    </w:rPr>
                  </w:pPr>
                  <w:r w:rsidRPr="00504CB3">
                    <w:rPr>
                      <w:rFonts w:ascii="Arial" w:eastAsia="Aptos" w:hAnsi="Arial"/>
                    </w:rPr>
                    <w:t xml:space="preserve">Completar informe de accidentes y sucesos peligrosos. </w:t>
                  </w:r>
                  <w:r w:rsidRPr="00504CB3">
                    <w:rPr>
                      <w:rFonts w:ascii="Arial" w:eastAsia="Aptos" w:hAnsi="Arial"/>
                      <w:b/>
                    </w:rPr>
                    <w:t>Continua en actividad 4.3</w:t>
                  </w:r>
                </w:p>
              </w:tc>
            </w:tr>
          </w:tbl>
          <w:p w14:paraId="2FDAD942" w14:textId="77777777" w:rsidR="00B040BF" w:rsidRPr="00504CB3" w:rsidRDefault="00B040BF" w:rsidP="00AB2324">
            <w:pPr>
              <w:spacing w:line="480" w:lineRule="auto"/>
              <w:contextualSpacing/>
              <w:rPr>
                <w:rFonts w:ascii="Arial" w:eastAsia="Aptos" w:hAnsi="Arial"/>
              </w:rPr>
            </w:pPr>
          </w:p>
        </w:tc>
      </w:tr>
      <w:tr w:rsidR="00B040BF" w:rsidRPr="00504CB3" w14:paraId="38EFA248"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3"/>
        </w:trPr>
        <w:tc>
          <w:tcPr>
            <w:tcW w:w="2212" w:type="dxa"/>
            <w:gridSpan w:val="3"/>
            <w:vMerge/>
            <w:tcBorders>
              <w:left w:val="single" w:sz="4" w:space="0" w:color="auto"/>
              <w:right w:val="single" w:sz="4" w:space="0" w:color="auto"/>
            </w:tcBorders>
            <w:shd w:val="clear" w:color="auto" w:fill="auto"/>
          </w:tcPr>
          <w:p w14:paraId="5C0DCA0C" w14:textId="77777777" w:rsidR="00B040BF" w:rsidRPr="00504CB3" w:rsidRDefault="00B040BF" w:rsidP="00AB2324">
            <w:pPr>
              <w:spacing w:line="480" w:lineRule="auto"/>
              <w:contextualSpacing/>
              <w:rPr>
                <w:rFonts w:ascii="Arial" w:eastAsia="Aptos" w:hAnsi="Arial"/>
              </w:rPr>
            </w:pPr>
          </w:p>
        </w:tc>
        <w:tc>
          <w:tcPr>
            <w:tcW w:w="814" w:type="dxa"/>
            <w:gridSpan w:val="2"/>
            <w:tcBorders>
              <w:top w:val="single" w:sz="4" w:space="0" w:color="auto"/>
              <w:left w:val="single" w:sz="4" w:space="0" w:color="auto"/>
              <w:bottom w:val="single" w:sz="4" w:space="0" w:color="auto"/>
              <w:right w:val="single" w:sz="4" w:space="0" w:color="auto"/>
            </w:tcBorders>
            <w:vAlign w:val="center"/>
          </w:tcPr>
          <w:p w14:paraId="180D202E" w14:textId="77777777" w:rsidR="00B040BF" w:rsidRPr="00504CB3" w:rsidRDefault="00B040BF" w:rsidP="00AB2324">
            <w:pPr>
              <w:spacing w:line="480" w:lineRule="auto"/>
              <w:ind w:left="-450" w:right="-381"/>
              <w:jc w:val="center"/>
              <w:rPr>
                <w:rFonts w:ascii="Arial" w:eastAsia="Aptos" w:hAnsi="Arial"/>
              </w:rPr>
            </w:pPr>
            <w:r w:rsidRPr="00504CB3">
              <w:rPr>
                <w:rFonts w:ascii="Arial" w:eastAsia="Aptos" w:hAnsi="Arial"/>
              </w:rPr>
              <w:t>4.2</w:t>
            </w:r>
          </w:p>
        </w:tc>
        <w:tc>
          <w:tcPr>
            <w:tcW w:w="6185" w:type="dxa"/>
            <w:gridSpan w:val="3"/>
            <w:tcBorders>
              <w:top w:val="single" w:sz="4" w:space="0" w:color="auto"/>
              <w:left w:val="single" w:sz="4" w:space="0" w:color="auto"/>
              <w:bottom w:val="single" w:sz="4" w:space="0" w:color="auto"/>
              <w:right w:val="single" w:sz="4" w:space="0" w:color="auto"/>
            </w:tcBorders>
          </w:tcPr>
          <w:p w14:paraId="4A9834D1" w14:textId="77777777" w:rsidR="00B040BF" w:rsidRPr="00504CB3" w:rsidRDefault="00B040BF" w:rsidP="00AB2324">
            <w:pPr>
              <w:spacing w:line="480" w:lineRule="auto"/>
              <w:contextualSpacing/>
              <w:rPr>
                <w:rFonts w:ascii="Arial" w:eastAsia="Aptos" w:hAnsi="Arial"/>
                <w:b/>
              </w:rPr>
            </w:pPr>
            <w:r w:rsidRPr="00504CB3">
              <w:rPr>
                <w:rFonts w:ascii="Arial" w:eastAsia="Aptos" w:hAnsi="Arial"/>
                <w:b/>
              </w:rPr>
              <w:t xml:space="preserve">Reportar accidente al MTPS </w:t>
            </w:r>
            <w:r w:rsidRPr="00504CB3">
              <w:rPr>
                <w:rFonts w:ascii="Arial" w:eastAsia="Aptos" w:hAnsi="Arial"/>
                <w:b/>
                <w:bCs/>
              </w:rPr>
              <w:t>a través del SNNAT</w:t>
            </w:r>
          </w:p>
          <w:p w14:paraId="4C2F00EE" w14:textId="77777777" w:rsidR="00B040BF" w:rsidRPr="00504CB3" w:rsidRDefault="00B040BF" w:rsidP="00AB2324">
            <w:pPr>
              <w:spacing w:line="480" w:lineRule="auto"/>
              <w:contextualSpacing/>
              <w:rPr>
                <w:rFonts w:ascii="Arial" w:eastAsia="Aptos" w:hAnsi="Arial"/>
              </w:rPr>
            </w:pPr>
            <w:r w:rsidRPr="00504CB3">
              <w:rPr>
                <w:rFonts w:ascii="Arial" w:eastAsia="Aptos" w:hAnsi="Arial"/>
              </w:rPr>
              <w:t>Deberá reportar al MTPS el accidente sucedido como sigue:</w:t>
            </w:r>
          </w:p>
          <w:p w14:paraId="42437D7B" w14:textId="77777777" w:rsidR="00B040BF" w:rsidRPr="00504CB3" w:rsidRDefault="00B040BF" w:rsidP="00D93E8D">
            <w:pPr>
              <w:numPr>
                <w:ilvl w:val="0"/>
                <w:numId w:val="218"/>
              </w:numPr>
              <w:spacing w:line="480" w:lineRule="auto"/>
              <w:contextualSpacing/>
              <w:rPr>
                <w:rFonts w:ascii="Arial" w:eastAsia="Aptos" w:hAnsi="Arial"/>
              </w:rPr>
            </w:pPr>
            <w:r w:rsidRPr="00504CB3">
              <w:rPr>
                <w:rFonts w:ascii="Arial" w:eastAsia="Aptos" w:hAnsi="Arial"/>
              </w:rPr>
              <w:t>Accidente mortal: Debe reportarse inmediatamente</w:t>
            </w:r>
          </w:p>
          <w:p w14:paraId="3231BB6A" w14:textId="77777777" w:rsidR="00B040BF" w:rsidRPr="00504CB3" w:rsidRDefault="00B040BF" w:rsidP="00D93E8D">
            <w:pPr>
              <w:numPr>
                <w:ilvl w:val="0"/>
                <w:numId w:val="218"/>
              </w:numPr>
              <w:spacing w:line="480" w:lineRule="auto"/>
              <w:contextualSpacing/>
              <w:rPr>
                <w:rFonts w:ascii="Arial" w:eastAsia="Aptos" w:hAnsi="Arial"/>
              </w:rPr>
            </w:pPr>
            <w:r w:rsidRPr="00504CB3">
              <w:rPr>
                <w:rFonts w:ascii="Arial" w:eastAsia="Aptos" w:hAnsi="Arial"/>
              </w:rPr>
              <w:t xml:space="preserve">Accidente no mortal: Debe reportarse dentro de las 72h siguientes </w:t>
            </w:r>
          </w:p>
        </w:tc>
      </w:tr>
      <w:tr w:rsidR="00B040BF" w:rsidRPr="00504CB3" w14:paraId="6C3E3297"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3"/>
        </w:trPr>
        <w:tc>
          <w:tcPr>
            <w:tcW w:w="2212" w:type="dxa"/>
            <w:gridSpan w:val="3"/>
            <w:vMerge/>
            <w:tcBorders>
              <w:left w:val="single" w:sz="4" w:space="0" w:color="auto"/>
              <w:right w:val="single" w:sz="4" w:space="0" w:color="auto"/>
            </w:tcBorders>
            <w:shd w:val="clear" w:color="auto" w:fill="auto"/>
          </w:tcPr>
          <w:p w14:paraId="5C3176A7" w14:textId="77777777" w:rsidR="00B040BF" w:rsidRPr="00504CB3" w:rsidRDefault="00B040BF" w:rsidP="00AB2324">
            <w:pPr>
              <w:spacing w:line="480" w:lineRule="auto"/>
              <w:contextualSpacing/>
              <w:rPr>
                <w:rFonts w:ascii="Arial" w:eastAsia="Aptos" w:hAnsi="Arial"/>
              </w:rPr>
            </w:pPr>
          </w:p>
        </w:tc>
        <w:tc>
          <w:tcPr>
            <w:tcW w:w="814" w:type="dxa"/>
            <w:gridSpan w:val="2"/>
            <w:tcBorders>
              <w:top w:val="single" w:sz="4" w:space="0" w:color="auto"/>
              <w:left w:val="single" w:sz="4" w:space="0" w:color="auto"/>
              <w:bottom w:val="single" w:sz="4" w:space="0" w:color="auto"/>
              <w:right w:val="single" w:sz="4" w:space="0" w:color="auto"/>
            </w:tcBorders>
            <w:vAlign w:val="center"/>
          </w:tcPr>
          <w:p w14:paraId="70A1BDFB" w14:textId="77777777" w:rsidR="00B040BF" w:rsidRPr="00504CB3" w:rsidRDefault="00B040BF" w:rsidP="00AB2324">
            <w:pPr>
              <w:spacing w:line="480" w:lineRule="auto"/>
              <w:ind w:left="-450" w:right="-381"/>
              <w:jc w:val="center"/>
              <w:rPr>
                <w:rFonts w:ascii="Arial" w:eastAsia="Aptos" w:hAnsi="Arial"/>
              </w:rPr>
            </w:pPr>
            <w:r w:rsidRPr="00504CB3">
              <w:rPr>
                <w:rFonts w:ascii="Arial" w:eastAsia="Aptos" w:hAnsi="Arial"/>
              </w:rPr>
              <w:t>4.3</w:t>
            </w:r>
          </w:p>
        </w:tc>
        <w:tc>
          <w:tcPr>
            <w:tcW w:w="6185" w:type="dxa"/>
            <w:gridSpan w:val="3"/>
            <w:tcBorders>
              <w:top w:val="single" w:sz="4" w:space="0" w:color="auto"/>
              <w:left w:val="single" w:sz="4" w:space="0" w:color="auto"/>
              <w:bottom w:val="single" w:sz="4" w:space="0" w:color="auto"/>
              <w:right w:val="single" w:sz="4" w:space="0" w:color="auto"/>
            </w:tcBorders>
          </w:tcPr>
          <w:p w14:paraId="080233CF" w14:textId="77777777" w:rsidR="00B040BF" w:rsidRPr="00504CB3" w:rsidRDefault="00B040BF" w:rsidP="00AB2324">
            <w:pPr>
              <w:spacing w:line="480" w:lineRule="auto"/>
              <w:contextualSpacing/>
              <w:rPr>
                <w:rFonts w:ascii="Arial" w:eastAsia="Aptos" w:hAnsi="Arial"/>
                <w:b/>
              </w:rPr>
            </w:pPr>
            <w:r w:rsidRPr="00504CB3">
              <w:rPr>
                <w:rFonts w:ascii="Arial" w:eastAsia="Aptos" w:hAnsi="Arial"/>
                <w:b/>
              </w:rPr>
              <w:t>Investigar accidente o incidente</w:t>
            </w:r>
          </w:p>
          <w:p w14:paraId="578A35C9" w14:textId="77777777" w:rsidR="00B040BF" w:rsidRPr="00504CB3" w:rsidRDefault="00B040BF" w:rsidP="00AB2324">
            <w:pPr>
              <w:spacing w:line="480" w:lineRule="auto"/>
              <w:contextualSpacing/>
              <w:rPr>
                <w:rFonts w:ascii="Arial" w:eastAsia="Aptos" w:hAnsi="Arial"/>
              </w:rPr>
            </w:pPr>
            <w:r w:rsidRPr="00504CB3">
              <w:rPr>
                <w:rFonts w:ascii="Arial" w:eastAsia="Aptos" w:hAnsi="Arial"/>
              </w:rPr>
              <w:t>Investiga y completa formulario de investigación de incidentes y accidente (Anexo No. 1).</w:t>
            </w:r>
          </w:p>
        </w:tc>
      </w:tr>
      <w:tr w:rsidR="00B040BF" w:rsidRPr="00504CB3" w14:paraId="0FF9771F"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23"/>
        </w:trPr>
        <w:tc>
          <w:tcPr>
            <w:tcW w:w="2212" w:type="dxa"/>
            <w:gridSpan w:val="3"/>
            <w:vMerge/>
            <w:tcBorders>
              <w:left w:val="single" w:sz="4" w:space="0" w:color="auto"/>
              <w:right w:val="single" w:sz="4" w:space="0" w:color="auto"/>
            </w:tcBorders>
            <w:shd w:val="clear" w:color="auto" w:fill="auto"/>
          </w:tcPr>
          <w:p w14:paraId="2927AB24" w14:textId="77777777" w:rsidR="00B040BF" w:rsidRPr="00504CB3" w:rsidRDefault="00B040BF" w:rsidP="00AB2324">
            <w:pPr>
              <w:spacing w:line="480" w:lineRule="auto"/>
              <w:contextualSpacing/>
              <w:rPr>
                <w:rFonts w:ascii="Arial" w:eastAsia="Aptos" w:hAnsi="Arial"/>
              </w:rPr>
            </w:pPr>
          </w:p>
        </w:tc>
        <w:tc>
          <w:tcPr>
            <w:tcW w:w="814" w:type="dxa"/>
            <w:gridSpan w:val="2"/>
            <w:tcBorders>
              <w:top w:val="single" w:sz="4" w:space="0" w:color="auto"/>
              <w:left w:val="single" w:sz="4" w:space="0" w:color="auto"/>
              <w:bottom w:val="single" w:sz="4" w:space="0" w:color="auto"/>
              <w:right w:val="single" w:sz="4" w:space="0" w:color="auto"/>
            </w:tcBorders>
            <w:vAlign w:val="center"/>
          </w:tcPr>
          <w:p w14:paraId="71DD4749" w14:textId="77777777" w:rsidR="00B040BF" w:rsidRPr="00504CB3" w:rsidRDefault="00B040BF" w:rsidP="00AB2324">
            <w:pPr>
              <w:spacing w:line="480" w:lineRule="auto"/>
              <w:ind w:left="-450" w:right="-381"/>
              <w:jc w:val="center"/>
              <w:rPr>
                <w:rFonts w:ascii="Arial" w:eastAsia="Aptos" w:hAnsi="Arial"/>
              </w:rPr>
            </w:pPr>
            <w:r w:rsidRPr="00504CB3">
              <w:rPr>
                <w:rFonts w:ascii="Arial" w:eastAsia="Aptos" w:hAnsi="Arial"/>
              </w:rPr>
              <w:t>4.4</w:t>
            </w:r>
          </w:p>
          <w:p w14:paraId="5104B919" w14:textId="77777777" w:rsidR="00B040BF" w:rsidRPr="00504CB3" w:rsidRDefault="00B040BF" w:rsidP="00AB2324">
            <w:pPr>
              <w:spacing w:line="480" w:lineRule="auto"/>
              <w:ind w:left="-450" w:right="-381"/>
              <w:jc w:val="center"/>
              <w:rPr>
                <w:rFonts w:ascii="Arial" w:eastAsia="Aptos" w:hAnsi="Arial"/>
              </w:rPr>
            </w:pPr>
          </w:p>
        </w:tc>
        <w:tc>
          <w:tcPr>
            <w:tcW w:w="6185" w:type="dxa"/>
            <w:gridSpan w:val="3"/>
            <w:tcBorders>
              <w:top w:val="single" w:sz="4" w:space="0" w:color="auto"/>
              <w:left w:val="single" w:sz="4" w:space="0" w:color="auto"/>
              <w:bottom w:val="single" w:sz="4" w:space="0" w:color="auto"/>
              <w:right w:val="single" w:sz="4" w:space="0" w:color="auto"/>
            </w:tcBorders>
          </w:tcPr>
          <w:p w14:paraId="3D3DDE68" w14:textId="77777777" w:rsidR="00B040BF" w:rsidRPr="00504CB3" w:rsidRDefault="00B040BF" w:rsidP="00AB2324">
            <w:pPr>
              <w:spacing w:line="480" w:lineRule="auto"/>
              <w:rPr>
                <w:rFonts w:ascii="Arial" w:eastAsia="Aptos" w:hAnsi="Arial"/>
                <w:b/>
              </w:rPr>
            </w:pPr>
            <w:r w:rsidRPr="00504CB3">
              <w:rPr>
                <w:rFonts w:ascii="Arial" w:eastAsia="Aptos" w:hAnsi="Arial"/>
                <w:b/>
              </w:rPr>
              <w:t>Integrar expediente con la investigación realizada</w:t>
            </w:r>
          </w:p>
          <w:p w14:paraId="098A0BF5" w14:textId="77777777" w:rsidR="00B040BF" w:rsidRPr="00504CB3" w:rsidRDefault="00B040BF" w:rsidP="00AB2324">
            <w:pPr>
              <w:spacing w:line="480" w:lineRule="auto"/>
              <w:jc w:val="both"/>
              <w:rPr>
                <w:rFonts w:ascii="Arial" w:eastAsia="Aptos" w:hAnsi="Arial"/>
                <w:bCs/>
              </w:rPr>
            </w:pPr>
            <w:r w:rsidRPr="00504CB3">
              <w:rPr>
                <w:rFonts w:ascii="Arial" w:eastAsia="Aptos" w:hAnsi="Arial"/>
                <w:bCs/>
              </w:rPr>
              <w:t>Integrar expediente con la investigación realizada, la hoja de notificación de accidente de trabajo, juntamente con la hoja de registro y notificación de accidente generada por el SNNAT.</w:t>
            </w:r>
          </w:p>
        </w:tc>
      </w:tr>
      <w:tr w:rsidR="00B040BF" w:rsidRPr="00504CB3" w14:paraId="2F9FE625"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3"/>
        </w:trPr>
        <w:tc>
          <w:tcPr>
            <w:tcW w:w="2212" w:type="dxa"/>
            <w:gridSpan w:val="3"/>
            <w:vMerge/>
            <w:tcBorders>
              <w:left w:val="single" w:sz="4" w:space="0" w:color="auto"/>
              <w:bottom w:val="single" w:sz="4" w:space="0" w:color="auto"/>
              <w:right w:val="single" w:sz="4" w:space="0" w:color="auto"/>
            </w:tcBorders>
            <w:shd w:val="clear" w:color="auto" w:fill="auto"/>
          </w:tcPr>
          <w:p w14:paraId="705B8DD1" w14:textId="77777777" w:rsidR="00B040BF" w:rsidRPr="00504CB3" w:rsidRDefault="00B040BF" w:rsidP="00AB2324">
            <w:pPr>
              <w:spacing w:line="480" w:lineRule="auto"/>
              <w:contextualSpacing/>
              <w:rPr>
                <w:rFonts w:ascii="Arial" w:eastAsia="Aptos" w:hAnsi="Arial"/>
              </w:rPr>
            </w:pPr>
          </w:p>
        </w:tc>
        <w:tc>
          <w:tcPr>
            <w:tcW w:w="814" w:type="dxa"/>
            <w:gridSpan w:val="2"/>
            <w:tcBorders>
              <w:top w:val="single" w:sz="4" w:space="0" w:color="auto"/>
              <w:left w:val="single" w:sz="4" w:space="0" w:color="auto"/>
              <w:bottom w:val="single" w:sz="4" w:space="0" w:color="auto"/>
              <w:right w:val="single" w:sz="4" w:space="0" w:color="auto"/>
            </w:tcBorders>
            <w:vAlign w:val="center"/>
          </w:tcPr>
          <w:p w14:paraId="035C758E" w14:textId="77777777" w:rsidR="00B040BF" w:rsidRPr="00504CB3" w:rsidRDefault="00B040BF" w:rsidP="00AB2324">
            <w:pPr>
              <w:spacing w:line="480" w:lineRule="auto"/>
              <w:ind w:left="-450" w:right="-381"/>
              <w:jc w:val="center"/>
              <w:rPr>
                <w:rFonts w:ascii="Arial" w:eastAsia="Aptos" w:hAnsi="Arial"/>
              </w:rPr>
            </w:pPr>
            <w:r w:rsidRPr="00504CB3">
              <w:rPr>
                <w:rFonts w:ascii="Arial" w:eastAsia="Aptos" w:hAnsi="Arial"/>
              </w:rPr>
              <w:t>4.5</w:t>
            </w:r>
          </w:p>
        </w:tc>
        <w:tc>
          <w:tcPr>
            <w:tcW w:w="6185" w:type="dxa"/>
            <w:gridSpan w:val="3"/>
            <w:tcBorders>
              <w:top w:val="single" w:sz="4" w:space="0" w:color="auto"/>
              <w:left w:val="single" w:sz="4" w:space="0" w:color="auto"/>
              <w:bottom w:val="single" w:sz="4" w:space="0" w:color="auto"/>
              <w:right w:val="single" w:sz="4" w:space="0" w:color="auto"/>
            </w:tcBorders>
          </w:tcPr>
          <w:p w14:paraId="0D1667FC" w14:textId="77777777" w:rsidR="00B040BF" w:rsidRPr="00504CB3" w:rsidRDefault="00B040BF" w:rsidP="00AB2324">
            <w:pPr>
              <w:spacing w:line="480" w:lineRule="auto"/>
              <w:contextualSpacing/>
              <w:rPr>
                <w:rFonts w:ascii="Arial" w:eastAsia="Aptos" w:hAnsi="Arial"/>
                <w:b/>
              </w:rPr>
            </w:pPr>
            <w:r w:rsidRPr="00504CB3">
              <w:rPr>
                <w:rFonts w:ascii="Arial" w:eastAsia="Aptos" w:hAnsi="Arial"/>
                <w:b/>
              </w:rPr>
              <w:t>Presentar informe del evento sucedido al Comité SSO</w:t>
            </w:r>
          </w:p>
        </w:tc>
      </w:tr>
      <w:tr w:rsidR="00B040BF" w:rsidRPr="00504CB3" w14:paraId="161A84E5"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3"/>
        </w:trPr>
        <w:tc>
          <w:tcPr>
            <w:tcW w:w="2212" w:type="dxa"/>
            <w:gridSpan w:val="3"/>
            <w:tcBorders>
              <w:top w:val="single" w:sz="4" w:space="0" w:color="auto"/>
              <w:left w:val="single" w:sz="4" w:space="0" w:color="auto"/>
              <w:bottom w:val="single" w:sz="4" w:space="0" w:color="auto"/>
              <w:right w:val="single" w:sz="4" w:space="0" w:color="auto"/>
            </w:tcBorders>
            <w:shd w:val="clear" w:color="auto" w:fill="auto"/>
          </w:tcPr>
          <w:p w14:paraId="244CEABE" w14:textId="77777777" w:rsidR="00B040BF" w:rsidRPr="00504CB3" w:rsidRDefault="00B040BF" w:rsidP="00AB2324">
            <w:pPr>
              <w:spacing w:line="480" w:lineRule="auto"/>
              <w:contextualSpacing/>
              <w:rPr>
                <w:rFonts w:ascii="Arial" w:eastAsia="Aptos" w:hAnsi="Arial"/>
              </w:rPr>
            </w:pPr>
            <w:r w:rsidRPr="00504CB3">
              <w:rPr>
                <w:rFonts w:ascii="Arial" w:eastAsia="Aptos" w:hAnsi="Arial"/>
              </w:rPr>
              <w:t>Comité SSO / Jefatura de la unidad de SSO</w:t>
            </w:r>
          </w:p>
        </w:tc>
        <w:tc>
          <w:tcPr>
            <w:tcW w:w="814" w:type="dxa"/>
            <w:gridSpan w:val="2"/>
            <w:tcBorders>
              <w:top w:val="single" w:sz="4" w:space="0" w:color="auto"/>
              <w:left w:val="single" w:sz="4" w:space="0" w:color="auto"/>
              <w:bottom w:val="single" w:sz="4" w:space="0" w:color="auto"/>
              <w:right w:val="single" w:sz="4" w:space="0" w:color="auto"/>
            </w:tcBorders>
            <w:vAlign w:val="center"/>
          </w:tcPr>
          <w:p w14:paraId="35D63192" w14:textId="77777777" w:rsidR="00B040BF" w:rsidRPr="00504CB3" w:rsidRDefault="00B040BF" w:rsidP="00AB2324">
            <w:pPr>
              <w:spacing w:line="480" w:lineRule="auto"/>
              <w:ind w:left="-450" w:right="-381"/>
              <w:jc w:val="center"/>
              <w:rPr>
                <w:rFonts w:ascii="Arial" w:eastAsia="Aptos" w:hAnsi="Arial"/>
              </w:rPr>
            </w:pPr>
            <w:r w:rsidRPr="00504CB3">
              <w:rPr>
                <w:rFonts w:ascii="Arial" w:eastAsia="Aptos" w:hAnsi="Arial"/>
              </w:rPr>
              <w:t>4.6</w:t>
            </w:r>
          </w:p>
        </w:tc>
        <w:tc>
          <w:tcPr>
            <w:tcW w:w="6185" w:type="dxa"/>
            <w:gridSpan w:val="3"/>
            <w:tcBorders>
              <w:top w:val="single" w:sz="4" w:space="0" w:color="auto"/>
              <w:left w:val="single" w:sz="4" w:space="0" w:color="auto"/>
              <w:bottom w:val="single" w:sz="4" w:space="0" w:color="auto"/>
              <w:right w:val="single" w:sz="4" w:space="0" w:color="auto"/>
            </w:tcBorders>
          </w:tcPr>
          <w:p w14:paraId="753890DE" w14:textId="77777777" w:rsidR="00B040BF" w:rsidRPr="00504CB3" w:rsidRDefault="00B040BF" w:rsidP="00AB2324">
            <w:pPr>
              <w:spacing w:line="480" w:lineRule="auto"/>
              <w:contextualSpacing/>
              <w:rPr>
                <w:rFonts w:ascii="Arial" w:eastAsia="Aptos" w:hAnsi="Arial"/>
                <w:b/>
              </w:rPr>
            </w:pPr>
            <w:r w:rsidRPr="00504CB3">
              <w:rPr>
                <w:rFonts w:ascii="Arial" w:eastAsia="Aptos" w:hAnsi="Arial"/>
                <w:b/>
              </w:rPr>
              <w:t>Emitir recomendaciones con base en informe del evento sucedido</w:t>
            </w:r>
          </w:p>
        </w:tc>
      </w:tr>
      <w:tr w:rsidR="00B040BF" w:rsidRPr="00504CB3" w14:paraId="58F0F97C"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7"/>
        </w:trPr>
        <w:tc>
          <w:tcPr>
            <w:tcW w:w="2212" w:type="dxa"/>
            <w:gridSpan w:val="3"/>
            <w:tcBorders>
              <w:top w:val="single" w:sz="4" w:space="0" w:color="auto"/>
              <w:left w:val="single" w:sz="4" w:space="0" w:color="auto"/>
              <w:bottom w:val="single" w:sz="4" w:space="0" w:color="auto"/>
              <w:right w:val="single" w:sz="4" w:space="0" w:color="auto"/>
            </w:tcBorders>
            <w:shd w:val="clear" w:color="auto" w:fill="auto"/>
          </w:tcPr>
          <w:p w14:paraId="1268FC91" w14:textId="77777777" w:rsidR="00B040BF" w:rsidRPr="00504CB3" w:rsidRDefault="00B040BF" w:rsidP="00AB2324">
            <w:pPr>
              <w:spacing w:line="480" w:lineRule="auto"/>
              <w:contextualSpacing/>
              <w:rPr>
                <w:rFonts w:ascii="Arial" w:eastAsia="Aptos" w:hAnsi="Arial"/>
              </w:rPr>
            </w:pPr>
            <w:r w:rsidRPr="00504CB3">
              <w:rPr>
                <w:rFonts w:ascii="Arial" w:eastAsia="Aptos" w:hAnsi="Arial"/>
              </w:rPr>
              <w:t>Secretario de Comité SSO</w:t>
            </w:r>
          </w:p>
        </w:tc>
        <w:tc>
          <w:tcPr>
            <w:tcW w:w="814" w:type="dxa"/>
            <w:gridSpan w:val="2"/>
            <w:tcBorders>
              <w:top w:val="single" w:sz="4" w:space="0" w:color="auto"/>
              <w:left w:val="single" w:sz="4" w:space="0" w:color="auto"/>
              <w:bottom w:val="single" w:sz="4" w:space="0" w:color="auto"/>
              <w:right w:val="single" w:sz="4" w:space="0" w:color="auto"/>
            </w:tcBorders>
            <w:vAlign w:val="center"/>
          </w:tcPr>
          <w:p w14:paraId="60AE0311" w14:textId="77777777" w:rsidR="00B040BF" w:rsidRPr="00504CB3" w:rsidRDefault="00B040BF" w:rsidP="00AB2324">
            <w:pPr>
              <w:spacing w:line="480" w:lineRule="auto"/>
              <w:ind w:left="-450" w:right="-381"/>
              <w:jc w:val="center"/>
              <w:rPr>
                <w:rFonts w:ascii="Arial" w:eastAsia="Aptos" w:hAnsi="Arial"/>
              </w:rPr>
            </w:pPr>
            <w:r w:rsidRPr="00504CB3">
              <w:rPr>
                <w:rFonts w:ascii="Arial" w:eastAsia="Aptos" w:hAnsi="Arial"/>
              </w:rPr>
              <w:t>4.7</w:t>
            </w:r>
          </w:p>
        </w:tc>
        <w:tc>
          <w:tcPr>
            <w:tcW w:w="6185" w:type="dxa"/>
            <w:gridSpan w:val="3"/>
            <w:tcBorders>
              <w:top w:val="single" w:sz="4" w:space="0" w:color="auto"/>
              <w:left w:val="single" w:sz="4" w:space="0" w:color="auto"/>
              <w:bottom w:val="single" w:sz="4" w:space="0" w:color="auto"/>
              <w:right w:val="single" w:sz="4" w:space="0" w:color="auto"/>
            </w:tcBorders>
          </w:tcPr>
          <w:p w14:paraId="0EB88C74" w14:textId="77777777" w:rsidR="00B040BF" w:rsidRPr="00504CB3" w:rsidRDefault="00B040BF" w:rsidP="00AB2324">
            <w:pPr>
              <w:spacing w:line="480" w:lineRule="auto"/>
              <w:contextualSpacing/>
              <w:rPr>
                <w:rFonts w:ascii="Arial" w:eastAsia="Aptos" w:hAnsi="Arial"/>
                <w:b/>
              </w:rPr>
            </w:pPr>
            <w:r w:rsidRPr="00504CB3">
              <w:rPr>
                <w:rFonts w:ascii="Arial" w:eastAsia="Aptos" w:hAnsi="Arial"/>
                <w:b/>
              </w:rPr>
              <w:t>Plasmar en acta de comité los acuerdos o tareas a partir del informe presentado</w:t>
            </w:r>
          </w:p>
        </w:tc>
      </w:tr>
      <w:tr w:rsidR="00B040BF" w:rsidRPr="00504CB3" w14:paraId="38F8786F"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7"/>
        </w:trPr>
        <w:tc>
          <w:tcPr>
            <w:tcW w:w="2212" w:type="dxa"/>
            <w:gridSpan w:val="3"/>
            <w:vMerge w:val="restart"/>
            <w:tcBorders>
              <w:top w:val="single" w:sz="4" w:space="0" w:color="auto"/>
              <w:left w:val="single" w:sz="4" w:space="0" w:color="auto"/>
              <w:right w:val="single" w:sz="4" w:space="0" w:color="auto"/>
            </w:tcBorders>
            <w:shd w:val="clear" w:color="auto" w:fill="auto"/>
          </w:tcPr>
          <w:p w14:paraId="2F9FDE7E" w14:textId="77777777" w:rsidR="00B040BF" w:rsidRPr="00504CB3" w:rsidRDefault="00B040BF" w:rsidP="00AB2324">
            <w:pPr>
              <w:spacing w:line="480" w:lineRule="auto"/>
              <w:contextualSpacing/>
              <w:rPr>
                <w:rFonts w:ascii="Arial" w:eastAsia="Aptos" w:hAnsi="Arial"/>
              </w:rPr>
            </w:pPr>
            <w:r w:rsidRPr="00504CB3">
              <w:rPr>
                <w:rFonts w:ascii="Arial" w:eastAsia="Aptos" w:hAnsi="Arial"/>
              </w:rPr>
              <w:t>Comité SSO / Jefatura de la unidad de SSO</w:t>
            </w:r>
          </w:p>
        </w:tc>
        <w:tc>
          <w:tcPr>
            <w:tcW w:w="814" w:type="dxa"/>
            <w:gridSpan w:val="2"/>
            <w:tcBorders>
              <w:top w:val="single" w:sz="4" w:space="0" w:color="auto"/>
              <w:left w:val="single" w:sz="4" w:space="0" w:color="auto"/>
              <w:bottom w:val="single" w:sz="4" w:space="0" w:color="auto"/>
              <w:right w:val="single" w:sz="4" w:space="0" w:color="auto"/>
            </w:tcBorders>
            <w:vAlign w:val="center"/>
          </w:tcPr>
          <w:p w14:paraId="23275673" w14:textId="77777777" w:rsidR="00B040BF" w:rsidRPr="00504CB3" w:rsidRDefault="00B040BF" w:rsidP="00AB2324">
            <w:pPr>
              <w:spacing w:line="480" w:lineRule="auto"/>
              <w:ind w:left="-450" w:right="-381"/>
              <w:jc w:val="center"/>
              <w:rPr>
                <w:rFonts w:ascii="Arial" w:eastAsia="Aptos" w:hAnsi="Arial"/>
              </w:rPr>
            </w:pPr>
            <w:r w:rsidRPr="00504CB3">
              <w:rPr>
                <w:rFonts w:ascii="Arial" w:eastAsia="Aptos" w:hAnsi="Arial"/>
              </w:rPr>
              <w:t>4.8</w:t>
            </w:r>
          </w:p>
        </w:tc>
        <w:tc>
          <w:tcPr>
            <w:tcW w:w="6185" w:type="dxa"/>
            <w:gridSpan w:val="3"/>
            <w:tcBorders>
              <w:top w:val="single" w:sz="4" w:space="0" w:color="auto"/>
              <w:left w:val="single" w:sz="4" w:space="0" w:color="auto"/>
              <w:bottom w:val="single" w:sz="4" w:space="0" w:color="auto"/>
              <w:right w:val="single" w:sz="4" w:space="0" w:color="auto"/>
            </w:tcBorders>
          </w:tcPr>
          <w:p w14:paraId="372C48FA" w14:textId="77777777" w:rsidR="00B040BF" w:rsidRPr="00504CB3" w:rsidRDefault="00B040BF" w:rsidP="00AB2324">
            <w:pPr>
              <w:spacing w:line="480" w:lineRule="auto"/>
              <w:contextualSpacing/>
              <w:rPr>
                <w:rFonts w:ascii="Arial" w:eastAsia="Aptos" w:hAnsi="Arial"/>
                <w:b/>
              </w:rPr>
            </w:pPr>
            <w:r w:rsidRPr="00504CB3">
              <w:rPr>
                <w:rFonts w:ascii="Arial" w:eastAsia="Aptos" w:hAnsi="Arial"/>
                <w:b/>
              </w:rPr>
              <w:t xml:space="preserve">Remitir informe de recomendaciones a la Unidad implicada en el evento sucedido </w:t>
            </w:r>
          </w:p>
        </w:tc>
      </w:tr>
      <w:tr w:rsidR="00B040BF" w:rsidRPr="00504CB3" w14:paraId="26AAFCBF"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2212" w:type="dxa"/>
            <w:gridSpan w:val="3"/>
            <w:vMerge/>
            <w:tcBorders>
              <w:left w:val="single" w:sz="4" w:space="0" w:color="auto"/>
              <w:bottom w:val="single" w:sz="4" w:space="0" w:color="auto"/>
              <w:right w:val="single" w:sz="4" w:space="0" w:color="auto"/>
            </w:tcBorders>
            <w:shd w:val="clear" w:color="auto" w:fill="auto"/>
          </w:tcPr>
          <w:p w14:paraId="2F311D75" w14:textId="77777777" w:rsidR="00B040BF" w:rsidRPr="00504CB3" w:rsidRDefault="00B040BF" w:rsidP="00AB2324">
            <w:pPr>
              <w:spacing w:line="480" w:lineRule="auto"/>
              <w:contextualSpacing/>
              <w:rPr>
                <w:rFonts w:ascii="Arial" w:eastAsia="Aptos" w:hAnsi="Arial"/>
              </w:rPr>
            </w:pPr>
          </w:p>
        </w:tc>
        <w:tc>
          <w:tcPr>
            <w:tcW w:w="814" w:type="dxa"/>
            <w:gridSpan w:val="2"/>
            <w:tcBorders>
              <w:top w:val="single" w:sz="4" w:space="0" w:color="auto"/>
              <w:left w:val="single" w:sz="4" w:space="0" w:color="auto"/>
              <w:bottom w:val="single" w:sz="4" w:space="0" w:color="auto"/>
              <w:right w:val="single" w:sz="4" w:space="0" w:color="auto"/>
            </w:tcBorders>
            <w:vAlign w:val="center"/>
          </w:tcPr>
          <w:p w14:paraId="0A43D0E6" w14:textId="77777777" w:rsidR="00B040BF" w:rsidRPr="00504CB3" w:rsidRDefault="00B040BF" w:rsidP="00AB2324">
            <w:pPr>
              <w:spacing w:line="480" w:lineRule="auto"/>
              <w:ind w:left="-450" w:right="-381"/>
              <w:jc w:val="center"/>
              <w:rPr>
                <w:rFonts w:ascii="Arial" w:eastAsia="Aptos" w:hAnsi="Arial"/>
              </w:rPr>
            </w:pPr>
            <w:r w:rsidRPr="00504CB3">
              <w:rPr>
                <w:rFonts w:ascii="Arial" w:eastAsia="Aptos" w:hAnsi="Arial"/>
              </w:rPr>
              <w:t>4.10</w:t>
            </w:r>
          </w:p>
        </w:tc>
        <w:tc>
          <w:tcPr>
            <w:tcW w:w="6185" w:type="dxa"/>
            <w:gridSpan w:val="3"/>
            <w:tcBorders>
              <w:top w:val="single" w:sz="4" w:space="0" w:color="auto"/>
              <w:left w:val="single" w:sz="4" w:space="0" w:color="auto"/>
              <w:bottom w:val="single" w:sz="4" w:space="0" w:color="auto"/>
              <w:right w:val="single" w:sz="4" w:space="0" w:color="auto"/>
            </w:tcBorders>
          </w:tcPr>
          <w:p w14:paraId="66B1AE4A" w14:textId="77777777" w:rsidR="00B040BF" w:rsidRPr="00504CB3" w:rsidRDefault="00B040BF" w:rsidP="00AB2324">
            <w:pPr>
              <w:spacing w:line="480" w:lineRule="auto"/>
              <w:contextualSpacing/>
              <w:rPr>
                <w:rFonts w:ascii="Arial" w:eastAsia="Aptos" w:hAnsi="Arial"/>
                <w:b/>
              </w:rPr>
            </w:pPr>
            <w:r w:rsidRPr="00504CB3">
              <w:rPr>
                <w:rFonts w:ascii="Arial" w:eastAsia="Aptos" w:hAnsi="Arial"/>
                <w:b/>
              </w:rPr>
              <w:t>Verificar implementación de medidas de seguridad</w:t>
            </w:r>
          </w:p>
          <w:p w14:paraId="49784990" w14:textId="77777777" w:rsidR="00B040BF" w:rsidRPr="00504CB3" w:rsidRDefault="00B040BF" w:rsidP="00AB2324">
            <w:pPr>
              <w:spacing w:line="480" w:lineRule="auto"/>
              <w:contextualSpacing/>
              <w:rPr>
                <w:rFonts w:ascii="Arial" w:eastAsia="Aptos" w:hAnsi="Arial"/>
                <w:b/>
              </w:rPr>
            </w:pPr>
            <w:r w:rsidRPr="00504CB3">
              <w:rPr>
                <w:rFonts w:ascii="Arial" w:eastAsia="Aptos" w:hAnsi="Arial"/>
              </w:rPr>
              <w:t>Verificar implementación de medidas de seguridad</w:t>
            </w:r>
            <w:r w:rsidRPr="00504CB3">
              <w:rPr>
                <w:rFonts w:ascii="Arial" w:eastAsia="Times New Roman" w:hAnsi="Arial"/>
                <w:color w:val="000000"/>
                <w:lang w:eastAsia="es-SV"/>
              </w:rPr>
              <w:t xml:space="preserve"> </w:t>
            </w:r>
          </w:p>
        </w:tc>
      </w:tr>
      <w:tr w:rsidR="00B040BF" w:rsidRPr="00504CB3" w14:paraId="6A8531C4"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2265" w:type="dxa"/>
            <w:gridSpan w:val="4"/>
            <w:shd w:val="clear" w:color="auto" w:fill="FADCCD"/>
          </w:tcPr>
          <w:p w14:paraId="08AEE04A" w14:textId="77777777" w:rsidR="00B040BF" w:rsidRPr="00504CB3" w:rsidRDefault="00B040BF" w:rsidP="00AB2324">
            <w:pPr>
              <w:spacing w:line="480" w:lineRule="auto"/>
              <w:rPr>
                <w:rFonts w:ascii="Arial" w:eastAsia="Aptos" w:hAnsi="Arial"/>
                <w:b/>
              </w:rPr>
            </w:pPr>
            <w:r w:rsidRPr="00504CB3">
              <w:rPr>
                <w:rFonts w:ascii="Arial" w:eastAsia="Aptos" w:hAnsi="Arial"/>
                <w:b/>
              </w:rPr>
              <w:t>5. PRODUCTOS Y/O SERVICIOS</w:t>
            </w:r>
          </w:p>
        </w:tc>
        <w:tc>
          <w:tcPr>
            <w:tcW w:w="1276" w:type="dxa"/>
            <w:gridSpan w:val="2"/>
            <w:shd w:val="clear" w:color="auto" w:fill="FADCCD"/>
          </w:tcPr>
          <w:p w14:paraId="37DF3380" w14:textId="77777777" w:rsidR="00B040BF" w:rsidRPr="00504CB3" w:rsidRDefault="00B040BF" w:rsidP="00AB2324">
            <w:pPr>
              <w:spacing w:line="480" w:lineRule="auto"/>
              <w:jc w:val="center"/>
              <w:rPr>
                <w:rFonts w:ascii="Arial" w:eastAsia="Aptos" w:hAnsi="Arial"/>
                <w:b/>
              </w:rPr>
            </w:pPr>
            <w:r w:rsidRPr="00504CB3">
              <w:rPr>
                <w:rFonts w:ascii="Arial" w:eastAsia="Aptos" w:hAnsi="Arial"/>
                <w:b/>
              </w:rPr>
              <w:t>CLIENTE</w:t>
            </w:r>
          </w:p>
        </w:tc>
        <w:tc>
          <w:tcPr>
            <w:tcW w:w="5670" w:type="dxa"/>
            <w:gridSpan w:val="2"/>
            <w:shd w:val="clear" w:color="auto" w:fill="FADCCD"/>
          </w:tcPr>
          <w:p w14:paraId="08C78D52" w14:textId="77777777" w:rsidR="00B040BF" w:rsidRPr="00504CB3" w:rsidRDefault="00B040BF" w:rsidP="00AB2324">
            <w:pPr>
              <w:spacing w:line="480" w:lineRule="auto"/>
              <w:jc w:val="center"/>
              <w:rPr>
                <w:rFonts w:ascii="Arial" w:eastAsia="Aptos" w:hAnsi="Arial"/>
                <w:b/>
              </w:rPr>
            </w:pPr>
            <w:r w:rsidRPr="00504CB3">
              <w:rPr>
                <w:rFonts w:ascii="Arial" w:eastAsia="Aptos" w:hAnsi="Arial"/>
                <w:b/>
              </w:rPr>
              <w:t>REQUISITOS DEL CLIENTE/CRITERIOS DE ACEPTACION</w:t>
            </w:r>
          </w:p>
        </w:tc>
      </w:tr>
      <w:tr w:rsidR="00B040BF" w:rsidRPr="00504CB3" w14:paraId="6CB87E12"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2265" w:type="dxa"/>
            <w:gridSpan w:val="4"/>
            <w:shd w:val="clear" w:color="auto" w:fill="auto"/>
            <w:vAlign w:val="center"/>
          </w:tcPr>
          <w:p w14:paraId="12D32823" w14:textId="77777777" w:rsidR="00B040BF" w:rsidRPr="00504CB3" w:rsidRDefault="00B040BF" w:rsidP="00AB2324">
            <w:pPr>
              <w:spacing w:line="480" w:lineRule="auto"/>
              <w:rPr>
                <w:rFonts w:ascii="Arial" w:eastAsia="Aptos" w:hAnsi="Arial"/>
              </w:rPr>
            </w:pPr>
            <w:r w:rsidRPr="00504CB3">
              <w:rPr>
                <w:rFonts w:ascii="Arial" w:eastAsia="Aptos" w:hAnsi="Arial"/>
              </w:rPr>
              <w:t>Informe de accidente e incidentes</w:t>
            </w:r>
          </w:p>
        </w:tc>
        <w:tc>
          <w:tcPr>
            <w:tcW w:w="1276" w:type="dxa"/>
            <w:gridSpan w:val="2"/>
            <w:vAlign w:val="center"/>
          </w:tcPr>
          <w:p w14:paraId="49B78AD3" w14:textId="77777777" w:rsidR="00B040BF" w:rsidRPr="00504CB3" w:rsidRDefault="00B040BF" w:rsidP="00AB2324">
            <w:pPr>
              <w:spacing w:line="480" w:lineRule="auto"/>
              <w:jc w:val="center"/>
              <w:rPr>
                <w:rFonts w:ascii="Arial" w:eastAsia="Aptos" w:hAnsi="Arial"/>
              </w:rPr>
            </w:pPr>
            <w:r w:rsidRPr="00504CB3">
              <w:rPr>
                <w:rFonts w:ascii="Arial" w:eastAsia="Aptos" w:hAnsi="Arial"/>
              </w:rPr>
              <w:t>MTPS</w:t>
            </w:r>
          </w:p>
        </w:tc>
        <w:tc>
          <w:tcPr>
            <w:tcW w:w="5670" w:type="dxa"/>
            <w:gridSpan w:val="2"/>
            <w:vAlign w:val="center"/>
          </w:tcPr>
          <w:p w14:paraId="21559EC4" w14:textId="77777777" w:rsidR="00B040BF" w:rsidRPr="00504CB3" w:rsidRDefault="00B040BF" w:rsidP="00AB2324">
            <w:pPr>
              <w:spacing w:line="480" w:lineRule="auto"/>
              <w:rPr>
                <w:rFonts w:ascii="Arial" w:eastAsia="Aptos" w:hAnsi="Arial"/>
              </w:rPr>
            </w:pPr>
            <w:r w:rsidRPr="00504CB3">
              <w:rPr>
                <w:rFonts w:ascii="Arial" w:eastAsia="Aptos" w:hAnsi="Arial"/>
              </w:rPr>
              <w:t>En caso del MTPS, el reporte debe ser realizado en los plazos legalmente establecidos.</w:t>
            </w:r>
          </w:p>
        </w:tc>
      </w:tr>
      <w:tr w:rsidR="00B040BF" w:rsidRPr="00504CB3" w14:paraId="12091CFA"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2054"/>
        </w:trPr>
        <w:tc>
          <w:tcPr>
            <w:tcW w:w="2265" w:type="dxa"/>
            <w:gridSpan w:val="4"/>
            <w:shd w:val="clear" w:color="auto" w:fill="auto"/>
            <w:vAlign w:val="center"/>
          </w:tcPr>
          <w:p w14:paraId="7CC97391" w14:textId="77777777" w:rsidR="00B040BF" w:rsidRPr="00504CB3" w:rsidRDefault="00B040BF" w:rsidP="00AB2324">
            <w:pPr>
              <w:spacing w:line="480" w:lineRule="auto"/>
              <w:rPr>
                <w:rFonts w:ascii="Arial" w:eastAsia="Aptos" w:hAnsi="Arial"/>
              </w:rPr>
            </w:pPr>
            <w:r w:rsidRPr="00504CB3">
              <w:rPr>
                <w:rFonts w:ascii="Arial" w:eastAsia="Aptos" w:hAnsi="Arial"/>
              </w:rPr>
              <w:lastRenderedPageBreak/>
              <w:t>Recomendaciones de Comité SSO</w:t>
            </w:r>
          </w:p>
        </w:tc>
        <w:tc>
          <w:tcPr>
            <w:tcW w:w="1276" w:type="dxa"/>
            <w:gridSpan w:val="2"/>
            <w:vAlign w:val="center"/>
          </w:tcPr>
          <w:p w14:paraId="57638BC4" w14:textId="77777777" w:rsidR="00B040BF" w:rsidRPr="00504CB3" w:rsidRDefault="00B040BF" w:rsidP="00AB2324">
            <w:pPr>
              <w:spacing w:line="480" w:lineRule="auto"/>
              <w:jc w:val="center"/>
              <w:rPr>
                <w:rFonts w:ascii="Arial" w:eastAsia="Aptos" w:hAnsi="Arial"/>
              </w:rPr>
            </w:pPr>
            <w:r w:rsidRPr="00504CB3">
              <w:rPr>
                <w:rFonts w:ascii="Arial" w:eastAsia="Aptos" w:hAnsi="Arial"/>
              </w:rPr>
              <w:t>Unidades de la Facultad</w:t>
            </w:r>
          </w:p>
        </w:tc>
        <w:tc>
          <w:tcPr>
            <w:tcW w:w="5670" w:type="dxa"/>
            <w:gridSpan w:val="2"/>
            <w:vAlign w:val="center"/>
          </w:tcPr>
          <w:p w14:paraId="20F5D56B" w14:textId="77777777" w:rsidR="00B040BF" w:rsidRPr="00504CB3" w:rsidRDefault="00B040BF" w:rsidP="00AB2324">
            <w:pPr>
              <w:spacing w:line="480" w:lineRule="auto"/>
              <w:rPr>
                <w:rFonts w:ascii="Arial" w:eastAsia="Aptos" w:hAnsi="Arial"/>
              </w:rPr>
            </w:pPr>
            <w:r w:rsidRPr="00504CB3">
              <w:rPr>
                <w:rFonts w:ascii="Arial" w:eastAsia="Aptos" w:hAnsi="Arial"/>
              </w:rPr>
              <w:t>Recomendaciones viables y efectivas.</w:t>
            </w:r>
          </w:p>
        </w:tc>
      </w:tr>
      <w:tr w:rsidR="00B040BF" w:rsidRPr="00504CB3" w14:paraId="34AE3B4D" w14:textId="77777777" w:rsidTr="00AB232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211" w:type="dxa"/>
            <w:gridSpan w:val="8"/>
            <w:shd w:val="clear" w:color="auto" w:fill="FADCCD"/>
          </w:tcPr>
          <w:p w14:paraId="02A951A8" w14:textId="77777777" w:rsidR="00B040BF" w:rsidRPr="00504CB3" w:rsidRDefault="00B040BF" w:rsidP="00AB2324">
            <w:pPr>
              <w:spacing w:line="480" w:lineRule="auto"/>
              <w:rPr>
                <w:rFonts w:ascii="Arial" w:eastAsia="Aptos" w:hAnsi="Arial"/>
                <w:b/>
              </w:rPr>
            </w:pPr>
            <w:r w:rsidRPr="00504CB3">
              <w:rPr>
                <w:rFonts w:ascii="Arial" w:eastAsia="Aptos" w:hAnsi="Arial"/>
                <w:b/>
              </w:rPr>
              <w:t>ANEXOS</w:t>
            </w:r>
          </w:p>
        </w:tc>
      </w:tr>
    </w:tbl>
    <w:p w14:paraId="440B74D7" w14:textId="45E3EA95" w:rsidR="00AA6B21" w:rsidRPr="00504CB3" w:rsidRDefault="00AA6B21" w:rsidP="00A74E03">
      <w:pPr>
        <w:rPr>
          <w:b/>
          <w:bCs/>
        </w:rPr>
      </w:pPr>
      <w:bookmarkStart w:id="850" w:name="_Toc171290243"/>
      <w:r w:rsidRPr="00504CB3">
        <w:rPr>
          <w:b/>
          <w:bCs/>
        </w:rPr>
        <w:t>Anexo No.1: FORMULARIO DE INVESTIGACIÓN DE INCIDENTES Y ACCIDENTES.</w:t>
      </w:r>
      <w:bookmarkEnd w:id="850"/>
    </w:p>
    <w:p w14:paraId="068E302E" w14:textId="77777777" w:rsidR="00AA6B21" w:rsidRPr="00504CB3" w:rsidRDefault="00AA6B21" w:rsidP="00AA6B21">
      <w:pPr>
        <w:autoSpaceDE w:val="0"/>
        <w:autoSpaceDN w:val="0"/>
        <w:adjustRightInd w:val="0"/>
        <w:rPr>
          <w:rFonts w:eastAsia="Aptos"/>
          <w:i/>
        </w:rPr>
      </w:pPr>
      <w:r w:rsidRPr="00504CB3">
        <w:rPr>
          <w:rFonts w:eastAsia="Aptos"/>
          <w:b/>
          <w:i/>
          <w:u w:val="single"/>
        </w:rPr>
        <w:t>Instrucciones:</w:t>
      </w:r>
      <w:r w:rsidRPr="00504CB3">
        <w:rPr>
          <w:rFonts w:eastAsia="Aptos"/>
          <w:b/>
          <w:i/>
        </w:rPr>
        <w:t xml:space="preserve"> </w:t>
      </w:r>
      <w:r w:rsidRPr="00504CB3">
        <w:rPr>
          <w:rFonts w:eastAsia="Aptos"/>
          <w:i/>
        </w:rPr>
        <w:t xml:space="preserve">Complete este formulario a la brevedad posible después de un incidente que tenga como resultado una lesión o enfermedad grave. (Opcional: Úselo para investigar un incidente sucedido, que </w:t>
      </w:r>
      <w:r w:rsidRPr="00504CB3">
        <w:rPr>
          <w:rFonts w:eastAsia="Aptos"/>
          <w:i/>
          <w:iCs/>
        </w:rPr>
        <w:t>podría haber tenido como resultado una lesión o enfermedad grave</w:t>
      </w:r>
      <w:r w:rsidRPr="00504CB3">
        <w:rPr>
          <w:rFonts w:eastAsia="Aptos"/>
          <w:i/>
        </w:rPr>
        <w:t>).</w:t>
      </w:r>
    </w:p>
    <w:tbl>
      <w:tblPr>
        <w:tblStyle w:val="Listaclara-nfasis11"/>
        <w:tblW w:w="5000" w:type="pct"/>
        <w:tblLook w:val="04A0" w:firstRow="1" w:lastRow="0" w:firstColumn="1" w:lastColumn="0" w:noHBand="0" w:noVBand="1"/>
      </w:tblPr>
      <w:tblGrid>
        <w:gridCol w:w="2452"/>
        <w:gridCol w:w="1134"/>
        <w:gridCol w:w="301"/>
        <w:gridCol w:w="439"/>
        <w:gridCol w:w="175"/>
        <w:gridCol w:w="824"/>
        <w:gridCol w:w="1345"/>
        <w:gridCol w:w="757"/>
        <w:gridCol w:w="1959"/>
      </w:tblGrid>
      <w:tr w:rsidR="00AA6B21" w:rsidRPr="00504CB3" w14:paraId="1B01EFDC" w14:textId="77777777" w:rsidTr="00DF0F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shd w:val="clear" w:color="auto" w:fill="FADCCD"/>
          </w:tcPr>
          <w:p w14:paraId="47B0B84D"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 xml:space="preserve">Este es un informe de: </w:t>
            </w:r>
          </w:p>
          <w:p w14:paraId="619B39B6" w14:textId="77777777" w:rsidR="00AA6B21" w:rsidRPr="00504CB3" w:rsidRDefault="00AA6B21" w:rsidP="00B83B9F">
            <w:pPr>
              <w:autoSpaceDE w:val="0"/>
              <w:autoSpaceDN w:val="0"/>
              <w:adjustRightInd w:val="0"/>
              <w:spacing w:line="480" w:lineRule="auto"/>
              <w:jc w:val="center"/>
              <w:rPr>
                <w:rFonts w:ascii="Arial" w:eastAsia="Aptos" w:hAnsi="Arial" w:cs="Arial"/>
              </w:rPr>
            </w:pPr>
            <w:r w:rsidRPr="00504CB3">
              <w:rPr>
                <w:rFonts w:ascii="Arial" w:eastAsia="Aptos" w:hAnsi="Arial" w:cs="Arial"/>
              </w:rPr>
              <w:t xml:space="preserve">Muerte </w:t>
            </w:r>
            <w:r w:rsidRPr="00504CB3">
              <w:rPr>
                <w:rFonts w:eastAsia="Aptos"/>
                <w:color w:val="FFFFFF"/>
              </w:rPr>
              <w:fldChar w:fldCharType="begin">
                <w:ffData>
                  <w:name w:val="Casilla1"/>
                  <w:enabled/>
                  <w:calcOnExit w:val="0"/>
                  <w:checkBox>
                    <w:sizeAuto/>
                    <w:default w:val="0"/>
                    <w:checked w:val="0"/>
                  </w:checkBox>
                </w:ffData>
              </w:fldChar>
            </w:r>
            <w:bookmarkStart w:id="851" w:name="Casilla1"/>
            <w:r w:rsidRPr="00504CB3">
              <w:rPr>
                <w:rFonts w:ascii="Arial" w:eastAsia="Aptos" w:hAnsi="Arial" w:cs="Arial"/>
              </w:rPr>
              <w:instrText xml:space="preserve"> FORMCHECKBOX </w:instrText>
            </w:r>
            <w:r w:rsidRPr="00504CB3">
              <w:rPr>
                <w:rFonts w:eastAsia="Aptos"/>
                <w:color w:val="FFFFFF"/>
              </w:rPr>
            </w:r>
            <w:r w:rsidRPr="00504CB3">
              <w:rPr>
                <w:rFonts w:eastAsia="Aptos"/>
                <w:color w:val="FFFFFF"/>
              </w:rPr>
              <w:fldChar w:fldCharType="separate"/>
            </w:r>
            <w:r w:rsidRPr="00504CB3">
              <w:rPr>
                <w:rFonts w:eastAsia="Aptos"/>
                <w:color w:val="FFFFFF"/>
              </w:rPr>
              <w:fldChar w:fldCharType="end"/>
            </w:r>
            <w:bookmarkEnd w:id="851"/>
            <w:r w:rsidRPr="00504CB3">
              <w:rPr>
                <w:rFonts w:ascii="Arial" w:eastAsia="Aptos" w:hAnsi="Arial" w:cs="Arial"/>
              </w:rPr>
              <w:t xml:space="preserve">      Accidente de Trabajo </w:t>
            </w:r>
            <w:r w:rsidRPr="00504CB3">
              <w:rPr>
                <w:rFonts w:eastAsia="Aptos"/>
                <w:color w:val="FFFFFF"/>
              </w:rPr>
              <w:fldChar w:fldCharType="begin">
                <w:ffData>
                  <w:name w:val="Casilla2"/>
                  <w:enabled/>
                  <w:calcOnExit w:val="0"/>
                  <w:checkBox>
                    <w:sizeAuto/>
                    <w:default w:val="0"/>
                    <w:checked w:val="0"/>
                  </w:checkBox>
                </w:ffData>
              </w:fldChar>
            </w:r>
            <w:bookmarkStart w:id="852" w:name="Casilla2"/>
            <w:r w:rsidRPr="00504CB3">
              <w:rPr>
                <w:rFonts w:ascii="Arial" w:eastAsia="Aptos" w:hAnsi="Arial" w:cs="Arial"/>
              </w:rPr>
              <w:instrText xml:space="preserve"> FORMCHECKBOX </w:instrText>
            </w:r>
            <w:r w:rsidRPr="00504CB3">
              <w:rPr>
                <w:rFonts w:eastAsia="Aptos"/>
                <w:color w:val="FFFFFF"/>
              </w:rPr>
            </w:r>
            <w:r w:rsidRPr="00504CB3">
              <w:rPr>
                <w:rFonts w:eastAsia="Aptos"/>
                <w:color w:val="FFFFFF"/>
              </w:rPr>
              <w:fldChar w:fldCharType="separate"/>
            </w:r>
            <w:r w:rsidRPr="00504CB3">
              <w:rPr>
                <w:rFonts w:eastAsia="Aptos"/>
                <w:color w:val="FFFFFF"/>
              </w:rPr>
              <w:fldChar w:fldCharType="end"/>
            </w:r>
            <w:bookmarkEnd w:id="852"/>
            <w:r w:rsidRPr="00504CB3">
              <w:rPr>
                <w:rFonts w:ascii="Arial" w:eastAsia="Aptos" w:hAnsi="Arial" w:cs="Arial"/>
              </w:rPr>
              <w:t xml:space="preserve">      Incidente de Trabajo </w:t>
            </w:r>
            <w:r w:rsidRPr="00504CB3">
              <w:rPr>
                <w:rFonts w:eastAsia="Aptos"/>
                <w:color w:val="FFFFFF"/>
              </w:rPr>
              <w:fldChar w:fldCharType="begin">
                <w:ffData>
                  <w:name w:val="Casilla3"/>
                  <w:enabled/>
                  <w:calcOnExit w:val="0"/>
                  <w:checkBox>
                    <w:sizeAuto/>
                    <w:default w:val="0"/>
                  </w:checkBox>
                </w:ffData>
              </w:fldChar>
            </w:r>
            <w:bookmarkStart w:id="853" w:name="Casilla3"/>
            <w:r w:rsidRPr="00504CB3">
              <w:rPr>
                <w:rFonts w:ascii="Arial" w:eastAsia="Aptos" w:hAnsi="Arial" w:cs="Arial"/>
              </w:rPr>
              <w:instrText xml:space="preserve"> FORMCHECKBOX </w:instrText>
            </w:r>
            <w:r w:rsidRPr="00504CB3">
              <w:rPr>
                <w:rFonts w:eastAsia="Aptos"/>
                <w:color w:val="FFFFFF"/>
              </w:rPr>
            </w:r>
            <w:r w:rsidRPr="00504CB3">
              <w:rPr>
                <w:rFonts w:eastAsia="Aptos"/>
                <w:color w:val="FFFFFF"/>
              </w:rPr>
              <w:fldChar w:fldCharType="separate"/>
            </w:r>
            <w:r w:rsidRPr="00504CB3">
              <w:rPr>
                <w:rFonts w:eastAsia="Aptos"/>
                <w:color w:val="FFFFFF"/>
              </w:rPr>
              <w:fldChar w:fldCharType="end"/>
            </w:r>
            <w:bookmarkEnd w:id="853"/>
            <w:r w:rsidRPr="00504CB3">
              <w:rPr>
                <w:rFonts w:ascii="Arial" w:eastAsia="Aptos" w:hAnsi="Arial" w:cs="Arial"/>
              </w:rPr>
              <w:t xml:space="preserve">      Primeros auxilios </w:t>
            </w:r>
            <w:r w:rsidRPr="00504CB3">
              <w:rPr>
                <w:rFonts w:eastAsia="Aptos"/>
                <w:color w:val="FFFFFF"/>
              </w:rPr>
              <w:fldChar w:fldCharType="begin">
                <w:ffData>
                  <w:name w:val="Casilla4"/>
                  <w:enabled/>
                  <w:calcOnExit w:val="0"/>
                  <w:checkBox>
                    <w:sizeAuto/>
                    <w:default w:val="0"/>
                  </w:checkBox>
                </w:ffData>
              </w:fldChar>
            </w:r>
            <w:bookmarkStart w:id="854" w:name="Casilla4"/>
            <w:r w:rsidRPr="00504CB3">
              <w:rPr>
                <w:rFonts w:ascii="Arial" w:eastAsia="Aptos" w:hAnsi="Arial" w:cs="Arial"/>
              </w:rPr>
              <w:instrText xml:space="preserve"> FORMCHECKBOX </w:instrText>
            </w:r>
            <w:r w:rsidRPr="00504CB3">
              <w:rPr>
                <w:rFonts w:eastAsia="Aptos"/>
                <w:color w:val="FFFFFF"/>
              </w:rPr>
            </w:r>
            <w:r w:rsidRPr="00504CB3">
              <w:rPr>
                <w:rFonts w:eastAsia="Aptos"/>
                <w:color w:val="FFFFFF"/>
              </w:rPr>
              <w:fldChar w:fldCharType="separate"/>
            </w:r>
            <w:r w:rsidRPr="00504CB3">
              <w:rPr>
                <w:rFonts w:eastAsia="Aptos"/>
                <w:color w:val="FFFFFF"/>
              </w:rPr>
              <w:fldChar w:fldCharType="end"/>
            </w:r>
            <w:bookmarkEnd w:id="854"/>
          </w:p>
        </w:tc>
      </w:tr>
      <w:tr w:rsidR="00AA6B21" w:rsidRPr="00504CB3" w14:paraId="462FC330"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7" w:type="pct"/>
            <w:gridSpan w:val="5"/>
          </w:tcPr>
          <w:p w14:paraId="345B7E40"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Fecha del suceso:</w:t>
            </w:r>
          </w:p>
        </w:tc>
        <w:tc>
          <w:tcPr>
            <w:tcW w:w="2653" w:type="pct"/>
            <w:gridSpan w:val="4"/>
          </w:tcPr>
          <w:p w14:paraId="350720FC"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ascii="Arial" w:eastAsia="Aptos" w:hAnsi="Arial" w:cs="Arial"/>
              </w:rPr>
              <w:t>Este informe es presentado por:</w:t>
            </w:r>
          </w:p>
          <w:p w14:paraId="6D89452D"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ascii="Arial" w:eastAsia="Aptos" w:hAnsi="Arial" w:cs="Arial"/>
              </w:rPr>
              <w:t xml:space="preserve">Comité de SSO </w:t>
            </w:r>
            <w:r w:rsidRPr="00504CB3">
              <w:rPr>
                <w:rFonts w:eastAsia="Aptos"/>
              </w:rPr>
              <w:fldChar w:fldCharType="begin">
                <w:ffData>
                  <w:name w:val="Casilla5"/>
                  <w:enabled/>
                  <w:calcOnExit w:val="0"/>
                  <w:checkBox>
                    <w:sizeAuto/>
                    <w:default w:val="0"/>
                  </w:checkBox>
                </w:ffData>
              </w:fldChar>
            </w:r>
            <w:bookmarkStart w:id="855" w:name="Casilla5"/>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55"/>
            <w:r w:rsidRPr="00504CB3">
              <w:rPr>
                <w:rFonts w:ascii="Arial" w:eastAsia="Aptos" w:hAnsi="Arial" w:cs="Arial"/>
              </w:rPr>
              <w:t xml:space="preserve">     Empleado </w:t>
            </w:r>
            <w:r w:rsidRPr="00504CB3">
              <w:rPr>
                <w:rFonts w:eastAsia="Aptos"/>
              </w:rPr>
              <w:fldChar w:fldCharType="begin">
                <w:ffData>
                  <w:name w:val="Casilla6"/>
                  <w:enabled/>
                  <w:calcOnExit w:val="0"/>
                  <w:checkBox>
                    <w:sizeAuto/>
                    <w:default w:val="0"/>
                  </w:checkBox>
                </w:ffData>
              </w:fldChar>
            </w:r>
            <w:bookmarkStart w:id="856" w:name="Casilla6"/>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56"/>
            <w:r w:rsidRPr="00504CB3">
              <w:rPr>
                <w:rFonts w:ascii="Arial" w:eastAsia="Aptos" w:hAnsi="Arial" w:cs="Arial"/>
              </w:rPr>
              <w:t xml:space="preserve">     </w:t>
            </w:r>
          </w:p>
        </w:tc>
      </w:tr>
      <w:tr w:rsidR="00AA6B21" w:rsidRPr="00504CB3" w14:paraId="5AEC4C55" w14:textId="77777777" w:rsidTr="00DF0F98">
        <w:tc>
          <w:tcPr>
            <w:cnfStyle w:val="001000000000" w:firstRow="0" w:lastRow="0" w:firstColumn="1" w:lastColumn="0" w:oddVBand="0" w:evenVBand="0" w:oddHBand="0" w:evenHBand="0" w:firstRowFirstColumn="0" w:firstRowLastColumn="0" w:lastRowFirstColumn="0" w:lastRowLastColumn="0"/>
            <w:tcW w:w="5000" w:type="pct"/>
            <w:gridSpan w:val="9"/>
            <w:shd w:val="clear" w:color="auto" w:fill="FADCCD"/>
          </w:tcPr>
          <w:p w14:paraId="45701B5D"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 xml:space="preserve">Paso 1: En caso de existir lesión favor completar.  </w:t>
            </w:r>
          </w:p>
          <w:p w14:paraId="78D693AD"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(Un formulario para cada empleado o persona lesionada)</w:t>
            </w:r>
          </w:p>
        </w:tc>
      </w:tr>
      <w:tr w:rsidR="00C048F3" w:rsidRPr="00504CB3" w14:paraId="12997D9C"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7" w:type="pct"/>
            <w:gridSpan w:val="2"/>
          </w:tcPr>
          <w:p w14:paraId="363935B7"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Nombre del afectado:</w:t>
            </w:r>
          </w:p>
          <w:p w14:paraId="4BCE8958" w14:textId="77777777" w:rsidR="00AA6B21" w:rsidRPr="00504CB3" w:rsidRDefault="00AA6B21" w:rsidP="00B83B9F">
            <w:pPr>
              <w:autoSpaceDE w:val="0"/>
              <w:autoSpaceDN w:val="0"/>
              <w:adjustRightInd w:val="0"/>
              <w:spacing w:line="480" w:lineRule="auto"/>
              <w:rPr>
                <w:rFonts w:ascii="Arial" w:eastAsia="Aptos" w:hAnsi="Arial" w:cs="Arial"/>
              </w:rPr>
            </w:pPr>
          </w:p>
        </w:tc>
        <w:tc>
          <w:tcPr>
            <w:tcW w:w="2099" w:type="pct"/>
            <w:gridSpan w:val="6"/>
          </w:tcPr>
          <w:p w14:paraId="4D77C2F8"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ascii="Arial" w:eastAsia="Aptos" w:hAnsi="Arial" w:cs="Arial"/>
              </w:rPr>
              <w:t>Sexo:</w:t>
            </w:r>
          </w:p>
          <w:p w14:paraId="067F814F"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ascii="Arial" w:eastAsia="Aptos" w:hAnsi="Arial" w:cs="Arial"/>
              </w:rPr>
              <w:t xml:space="preserve">Masculino </w:t>
            </w:r>
            <w:r w:rsidRPr="00504CB3">
              <w:rPr>
                <w:rFonts w:eastAsia="Aptos"/>
              </w:rPr>
              <w:fldChar w:fldCharType="begin">
                <w:ffData>
                  <w:name w:val="Casilla8"/>
                  <w:enabled/>
                  <w:calcOnExit w:val="0"/>
                  <w:checkBox>
                    <w:sizeAuto/>
                    <w:default w:val="0"/>
                  </w:checkBox>
                </w:ffData>
              </w:fldChar>
            </w:r>
            <w:bookmarkStart w:id="857" w:name="Casilla8"/>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57"/>
            <w:r w:rsidRPr="00504CB3">
              <w:rPr>
                <w:rFonts w:ascii="Arial" w:eastAsia="Aptos" w:hAnsi="Arial" w:cs="Arial"/>
              </w:rPr>
              <w:t xml:space="preserve"> Femenino </w:t>
            </w:r>
            <w:r w:rsidRPr="00504CB3">
              <w:rPr>
                <w:rFonts w:eastAsia="Aptos"/>
              </w:rPr>
              <w:fldChar w:fldCharType="begin">
                <w:ffData>
                  <w:name w:val="Casilla9"/>
                  <w:enabled/>
                  <w:calcOnExit w:val="0"/>
                  <w:checkBox>
                    <w:sizeAuto/>
                    <w:default w:val="0"/>
                  </w:checkBox>
                </w:ffData>
              </w:fldChar>
            </w:r>
            <w:bookmarkStart w:id="858" w:name="Casilla9"/>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58"/>
          </w:p>
        </w:tc>
        <w:tc>
          <w:tcPr>
            <w:tcW w:w="1074" w:type="pct"/>
          </w:tcPr>
          <w:p w14:paraId="649065AD"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ascii="Arial" w:eastAsia="Aptos" w:hAnsi="Arial" w:cs="Arial"/>
              </w:rPr>
              <w:t xml:space="preserve">Edad: </w:t>
            </w:r>
          </w:p>
        </w:tc>
      </w:tr>
      <w:tr w:rsidR="00C048F3" w:rsidRPr="00504CB3" w14:paraId="2A83BF8D" w14:textId="77777777" w:rsidTr="00DF0F98">
        <w:tc>
          <w:tcPr>
            <w:cnfStyle w:val="001000000000" w:firstRow="0" w:lastRow="0" w:firstColumn="1" w:lastColumn="0" w:oddVBand="0" w:evenVBand="0" w:oddHBand="0" w:evenHBand="0" w:firstRowFirstColumn="0" w:firstRowLastColumn="0" w:lastRowFirstColumn="0" w:lastRowLastColumn="0"/>
            <w:tcW w:w="1827" w:type="pct"/>
            <w:gridSpan w:val="2"/>
          </w:tcPr>
          <w:p w14:paraId="25748265"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Gerencia/Depto./Sección:</w:t>
            </w:r>
          </w:p>
          <w:p w14:paraId="01BB236E" w14:textId="77777777" w:rsidR="00AA6B21" w:rsidRPr="00504CB3" w:rsidRDefault="00AA6B21" w:rsidP="00B83B9F">
            <w:pPr>
              <w:autoSpaceDE w:val="0"/>
              <w:autoSpaceDN w:val="0"/>
              <w:adjustRightInd w:val="0"/>
              <w:spacing w:line="480" w:lineRule="auto"/>
              <w:rPr>
                <w:rFonts w:ascii="Arial" w:eastAsia="Aptos" w:hAnsi="Arial" w:cs="Arial"/>
              </w:rPr>
            </w:pPr>
          </w:p>
        </w:tc>
        <w:tc>
          <w:tcPr>
            <w:tcW w:w="2099" w:type="pct"/>
            <w:gridSpan w:val="6"/>
          </w:tcPr>
          <w:p w14:paraId="034AD20F"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ascii="Arial" w:eastAsia="Aptos" w:hAnsi="Arial" w:cs="Arial"/>
              </w:rPr>
              <w:t>Cargo o Función:</w:t>
            </w:r>
          </w:p>
        </w:tc>
        <w:tc>
          <w:tcPr>
            <w:tcW w:w="1074" w:type="pct"/>
          </w:tcPr>
          <w:p w14:paraId="68694B89"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ascii="Arial" w:eastAsia="Aptos" w:hAnsi="Arial" w:cs="Arial"/>
              </w:rPr>
              <w:t>DUI:</w:t>
            </w:r>
          </w:p>
        </w:tc>
      </w:tr>
      <w:tr w:rsidR="00AA6B21" w:rsidRPr="00504CB3" w14:paraId="43B5A233"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27" w:type="pct"/>
            <w:gridSpan w:val="2"/>
          </w:tcPr>
          <w:p w14:paraId="1B584EEE"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Parte del cuerpo afectada:</w:t>
            </w:r>
          </w:p>
          <w:p w14:paraId="25D8B79C"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lastRenderedPageBreak/>
              <w:t>(Sombree todas las partes del cuerpo afectadas)</w:t>
            </w:r>
          </w:p>
          <w:p w14:paraId="0608A987"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lang w:eastAsia="es-MX"/>
              </w:rPr>
              <w:drawing>
                <wp:inline distT="0" distB="0" distL="0" distR="0" wp14:anchorId="178FCB45" wp14:editId="0275E0A0">
                  <wp:extent cx="2439478" cy="2567929"/>
                  <wp:effectExtent l="19050" t="0" r="0" b="0"/>
                  <wp:docPr id="2023487764" name="Imagen 2023487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0" cstate="print"/>
                          <a:srcRect/>
                          <a:stretch>
                            <a:fillRect/>
                          </a:stretch>
                        </pic:blipFill>
                        <pic:spPr bwMode="auto">
                          <a:xfrm>
                            <a:off x="0" y="0"/>
                            <a:ext cx="2442933" cy="2571566"/>
                          </a:xfrm>
                          <a:prstGeom prst="rect">
                            <a:avLst/>
                          </a:prstGeom>
                          <a:noFill/>
                          <a:ln w="9525">
                            <a:noFill/>
                            <a:miter lim="800000"/>
                            <a:headEnd/>
                            <a:tailEnd/>
                          </a:ln>
                        </pic:spPr>
                      </pic:pic>
                    </a:graphicData>
                  </a:graphic>
                </wp:inline>
              </w:drawing>
            </w:r>
          </w:p>
        </w:tc>
        <w:tc>
          <w:tcPr>
            <w:tcW w:w="3173" w:type="pct"/>
            <w:gridSpan w:val="7"/>
          </w:tcPr>
          <w:p w14:paraId="155C48F5"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ascii="Arial" w:eastAsia="Aptos" w:hAnsi="Arial" w:cs="Arial"/>
              </w:rPr>
              <w:lastRenderedPageBreak/>
              <w:t>Naturaleza de la lesión:</w:t>
            </w:r>
          </w:p>
          <w:p w14:paraId="1067993A"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10"/>
                  <w:enabled/>
                  <w:calcOnExit w:val="0"/>
                  <w:checkBox>
                    <w:sizeAuto/>
                    <w:default w:val="0"/>
                    <w:checked w:val="0"/>
                  </w:checkBox>
                </w:ffData>
              </w:fldChar>
            </w:r>
            <w:bookmarkStart w:id="859" w:name="Casilla10"/>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59"/>
            <w:r w:rsidRPr="00504CB3">
              <w:rPr>
                <w:rFonts w:ascii="Arial" w:eastAsia="Aptos" w:hAnsi="Arial" w:cs="Arial"/>
              </w:rPr>
              <w:t xml:space="preserve"> Abrasión o araños </w:t>
            </w:r>
          </w:p>
          <w:p w14:paraId="716DFEB7"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lastRenderedPageBreak/>
              <w:fldChar w:fldCharType="begin">
                <w:ffData>
                  <w:name w:val="Casilla11"/>
                  <w:enabled/>
                  <w:calcOnExit w:val="0"/>
                  <w:checkBox>
                    <w:sizeAuto/>
                    <w:default w:val="0"/>
                    <w:checked w:val="0"/>
                  </w:checkBox>
                </w:ffData>
              </w:fldChar>
            </w:r>
            <w:bookmarkStart w:id="860" w:name="Casilla11"/>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60"/>
            <w:r w:rsidRPr="00504CB3">
              <w:rPr>
                <w:rFonts w:ascii="Arial" w:eastAsia="Aptos" w:hAnsi="Arial" w:cs="Arial"/>
              </w:rPr>
              <w:t xml:space="preserve"> Amputación</w:t>
            </w:r>
          </w:p>
          <w:p w14:paraId="23D1989C"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12"/>
                  <w:enabled/>
                  <w:calcOnExit w:val="0"/>
                  <w:checkBox>
                    <w:sizeAuto/>
                    <w:default w:val="0"/>
                  </w:checkBox>
                </w:ffData>
              </w:fldChar>
            </w:r>
            <w:bookmarkStart w:id="861" w:name="Casilla12"/>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61"/>
            <w:r w:rsidRPr="00504CB3">
              <w:rPr>
                <w:rFonts w:ascii="Arial" w:eastAsia="Aptos" w:hAnsi="Arial" w:cs="Arial"/>
              </w:rPr>
              <w:t xml:space="preserve"> Aplastamiento</w:t>
            </w:r>
          </w:p>
          <w:p w14:paraId="3AD86254"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17"/>
                  <w:enabled/>
                  <w:calcOnExit w:val="0"/>
                  <w:checkBox>
                    <w:sizeAuto/>
                    <w:default w:val="0"/>
                  </w:checkBox>
                </w:ffData>
              </w:fldChar>
            </w:r>
            <w:bookmarkStart w:id="862" w:name="Casilla17"/>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62"/>
            <w:r w:rsidRPr="00504CB3">
              <w:rPr>
                <w:rFonts w:ascii="Arial" w:eastAsia="Aptos" w:hAnsi="Arial" w:cs="Arial"/>
              </w:rPr>
              <w:t xml:space="preserve"> Contusión</w:t>
            </w:r>
          </w:p>
          <w:p w14:paraId="1A40F933"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18"/>
                  <w:enabled/>
                  <w:calcOnExit w:val="0"/>
                  <w:checkBox>
                    <w:sizeAuto/>
                    <w:default w:val="0"/>
                  </w:checkBox>
                </w:ffData>
              </w:fldChar>
            </w:r>
            <w:bookmarkStart w:id="863" w:name="Casilla18"/>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63"/>
            <w:r w:rsidRPr="00504CB3">
              <w:rPr>
                <w:rFonts w:ascii="Arial" w:eastAsia="Aptos" w:hAnsi="Arial" w:cs="Arial"/>
              </w:rPr>
              <w:t xml:space="preserve"> Corte o laceración</w:t>
            </w:r>
          </w:p>
          <w:p w14:paraId="49A4D459"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13"/>
                  <w:enabled/>
                  <w:calcOnExit w:val="0"/>
                  <w:checkBox>
                    <w:sizeAuto/>
                    <w:default w:val="0"/>
                  </w:checkBox>
                </w:ffData>
              </w:fldChar>
            </w:r>
            <w:bookmarkStart w:id="864" w:name="Casilla13"/>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64"/>
            <w:r w:rsidRPr="00504CB3">
              <w:rPr>
                <w:rFonts w:ascii="Arial" w:eastAsia="Aptos" w:hAnsi="Arial" w:cs="Arial"/>
              </w:rPr>
              <w:t xml:space="preserve"> Enfermedad</w:t>
            </w:r>
          </w:p>
          <w:p w14:paraId="5373245C"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14"/>
                  <w:enabled/>
                  <w:calcOnExit w:val="0"/>
                  <w:checkBox>
                    <w:sizeAuto/>
                    <w:default w:val="0"/>
                  </w:checkBox>
                </w:ffData>
              </w:fldChar>
            </w:r>
            <w:bookmarkStart w:id="865" w:name="Casilla14"/>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65"/>
            <w:r w:rsidRPr="00504CB3">
              <w:rPr>
                <w:rFonts w:ascii="Arial" w:eastAsia="Aptos" w:hAnsi="Arial" w:cs="Arial"/>
              </w:rPr>
              <w:t xml:space="preserve"> Esguince o distención muscular</w:t>
            </w:r>
          </w:p>
          <w:p w14:paraId="0346C8F3"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15"/>
                  <w:enabled/>
                  <w:calcOnExit w:val="0"/>
                  <w:checkBox>
                    <w:sizeAuto/>
                    <w:default w:val="0"/>
                  </w:checkBox>
                </w:ffData>
              </w:fldChar>
            </w:r>
            <w:bookmarkStart w:id="866" w:name="Casilla15"/>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66"/>
            <w:r w:rsidRPr="00504CB3">
              <w:rPr>
                <w:rFonts w:ascii="Arial" w:eastAsia="Aptos" w:hAnsi="Arial" w:cs="Arial"/>
              </w:rPr>
              <w:t xml:space="preserve"> Fractura</w:t>
            </w:r>
          </w:p>
          <w:p w14:paraId="4D97B87E"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16"/>
                  <w:enabled/>
                  <w:calcOnExit w:val="0"/>
                  <w:checkBox>
                    <w:sizeAuto/>
                    <w:default w:val="0"/>
                  </w:checkBox>
                </w:ffData>
              </w:fldChar>
            </w:r>
            <w:bookmarkStart w:id="867" w:name="Casilla16"/>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67"/>
            <w:r w:rsidRPr="00504CB3">
              <w:rPr>
                <w:rFonts w:ascii="Arial" w:eastAsia="Aptos" w:hAnsi="Arial" w:cs="Arial"/>
              </w:rPr>
              <w:t xml:space="preserve"> Hematoma</w:t>
            </w:r>
          </w:p>
          <w:p w14:paraId="508D85AD"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19"/>
                  <w:enabled/>
                  <w:calcOnExit w:val="0"/>
                  <w:checkBox>
                    <w:sizeAuto/>
                    <w:default w:val="0"/>
                  </w:checkBox>
                </w:ffData>
              </w:fldChar>
            </w:r>
            <w:bookmarkStart w:id="868" w:name="Casilla19"/>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68"/>
            <w:r w:rsidRPr="00504CB3">
              <w:rPr>
                <w:rFonts w:ascii="Arial" w:eastAsia="Aptos" w:hAnsi="Arial" w:cs="Arial"/>
              </w:rPr>
              <w:t xml:space="preserve"> Hernia</w:t>
            </w:r>
          </w:p>
          <w:p w14:paraId="604E2EC3"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20"/>
                  <w:enabled/>
                  <w:calcOnExit w:val="0"/>
                  <w:checkBox>
                    <w:sizeAuto/>
                    <w:default w:val="0"/>
                  </w:checkBox>
                </w:ffData>
              </w:fldChar>
            </w:r>
            <w:bookmarkStart w:id="869" w:name="Casilla20"/>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69"/>
            <w:r w:rsidRPr="00504CB3">
              <w:rPr>
                <w:rFonts w:ascii="Arial" w:eastAsia="Aptos" w:hAnsi="Arial" w:cs="Arial"/>
              </w:rPr>
              <w:t xml:space="preserve"> Quemadura (química)</w:t>
            </w:r>
          </w:p>
          <w:p w14:paraId="3264E4C7"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21"/>
                  <w:enabled/>
                  <w:calcOnExit w:val="0"/>
                  <w:checkBox>
                    <w:sizeAuto/>
                    <w:default w:val="0"/>
                  </w:checkBox>
                </w:ffData>
              </w:fldChar>
            </w:r>
            <w:bookmarkStart w:id="870" w:name="Casilla21"/>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70"/>
            <w:r w:rsidRPr="00504CB3">
              <w:rPr>
                <w:rFonts w:ascii="Arial" w:eastAsia="Aptos" w:hAnsi="Arial" w:cs="Arial"/>
              </w:rPr>
              <w:t xml:space="preserve"> Quemadura (calor)</w:t>
            </w:r>
          </w:p>
          <w:p w14:paraId="63A97C62"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eastAsia="Aptos"/>
              </w:rPr>
              <w:fldChar w:fldCharType="begin">
                <w:ffData>
                  <w:name w:val="Casilla22"/>
                  <w:enabled/>
                  <w:calcOnExit w:val="0"/>
                  <w:checkBox>
                    <w:sizeAuto/>
                    <w:default w:val="0"/>
                  </w:checkBox>
                </w:ffData>
              </w:fldChar>
            </w:r>
            <w:bookmarkStart w:id="871" w:name="Casilla22"/>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71"/>
            <w:r w:rsidRPr="00504CB3">
              <w:rPr>
                <w:rFonts w:ascii="Arial" w:eastAsia="Aptos" w:hAnsi="Arial" w:cs="Arial"/>
              </w:rPr>
              <w:t xml:space="preserve"> Otros: _________________________________</w:t>
            </w:r>
          </w:p>
          <w:p w14:paraId="7815B07D"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ascii="Arial" w:eastAsia="Aptos" w:hAnsi="Arial" w:cs="Arial"/>
              </w:rPr>
              <w:t>_________________________________________</w:t>
            </w:r>
          </w:p>
          <w:p w14:paraId="73209308"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ascii="Arial" w:eastAsia="Aptos" w:hAnsi="Arial" w:cs="Arial"/>
              </w:rPr>
              <w:t>_________________________________________</w:t>
            </w:r>
          </w:p>
        </w:tc>
      </w:tr>
      <w:tr w:rsidR="00AA6B21" w:rsidRPr="00504CB3" w14:paraId="1ECCC4EC" w14:textId="77777777" w:rsidTr="00DF0F98">
        <w:tc>
          <w:tcPr>
            <w:cnfStyle w:val="001000000000" w:firstRow="0" w:lastRow="0" w:firstColumn="1" w:lastColumn="0" w:oddVBand="0" w:evenVBand="0" w:oddHBand="0" w:evenHBand="0" w:firstRowFirstColumn="0" w:firstRowLastColumn="0" w:lastRowFirstColumn="0" w:lastRowLastColumn="0"/>
            <w:tcW w:w="5000" w:type="pct"/>
            <w:gridSpan w:val="9"/>
          </w:tcPr>
          <w:p w14:paraId="2A1C67F4"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lastRenderedPageBreak/>
              <w:t xml:space="preserve">La persona evaluada es: Empleado permanente </w:t>
            </w:r>
            <w:r w:rsidRPr="00504CB3">
              <w:rPr>
                <w:rFonts w:eastAsia="Aptos"/>
              </w:rPr>
              <w:fldChar w:fldCharType="begin">
                <w:ffData>
                  <w:name w:val="Casilla23"/>
                  <w:enabled/>
                  <w:calcOnExit w:val="0"/>
                  <w:checkBox>
                    <w:sizeAuto/>
                    <w:default w:val="0"/>
                  </w:checkBox>
                </w:ffData>
              </w:fldChar>
            </w:r>
            <w:bookmarkStart w:id="872" w:name="Casilla23"/>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72"/>
            <w:r w:rsidRPr="00504CB3">
              <w:rPr>
                <w:rFonts w:ascii="Arial" w:eastAsia="Aptos" w:hAnsi="Arial" w:cs="Arial"/>
              </w:rPr>
              <w:t xml:space="preserve">     Empleado por Servicios Profesionales </w:t>
            </w:r>
            <w:r w:rsidRPr="00504CB3">
              <w:rPr>
                <w:rFonts w:eastAsia="Aptos"/>
              </w:rPr>
              <w:fldChar w:fldCharType="begin">
                <w:ffData>
                  <w:name w:val="Casilla24"/>
                  <w:enabled/>
                  <w:calcOnExit w:val="0"/>
                  <w:checkBox>
                    <w:sizeAuto/>
                    <w:default w:val="0"/>
                  </w:checkBox>
                </w:ffData>
              </w:fldChar>
            </w:r>
            <w:bookmarkStart w:id="873" w:name="Casilla24"/>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73"/>
            <w:r w:rsidRPr="00504CB3">
              <w:rPr>
                <w:rFonts w:ascii="Arial" w:eastAsia="Aptos" w:hAnsi="Arial" w:cs="Arial"/>
              </w:rPr>
              <w:t xml:space="preserve">     Subcontratado </w:t>
            </w:r>
            <w:r w:rsidRPr="00504CB3">
              <w:rPr>
                <w:rFonts w:eastAsia="Aptos"/>
              </w:rPr>
              <w:fldChar w:fldCharType="begin">
                <w:ffData>
                  <w:name w:val="Casilla25"/>
                  <w:enabled/>
                  <w:calcOnExit w:val="0"/>
                  <w:checkBox>
                    <w:sizeAuto/>
                    <w:default w:val="0"/>
                  </w:checkBox>
                </w:ffData>
              </w:fldChar>
            </w:r>
            <w:bookmarkStart w:id="874" w:name="Casilla25"/>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74"/>
            <w:r w:rsidRPr="00504CB3">
              <w:rPr>
                <w:rFonts w:ascii="Arial" w:eastAsia="Aptos" w:hAnsi="Arial" w:cs="Arial"/>
              </w:rPr>
              <w:t xml:space="preserve">     Horas sociales </w:t>
            </w:r>
            <w:r w:rsidRPr="00504CB3">
              <w:rPr>
                <w:rFonts w:eastAsia="Aptos"/>
              </w:rPr>
              <w:fldChar w:fldCharType="begin">
                <w:ffData>
                  <w:name w:val="Casilla26"/>
                  <w:enabled/>
                  <w:calcOnExit w:val="0"/>
                  <w:checkBox>
                    <w:sizeAuto/>
                    <w:default w:val="0"/>
                  </w:checkBox>
                </w:ffData>
              </w:fldChar>
            </w:r>
            <w:bookmarkStart w:id="875" w:name="Casilla26"/>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75"/>
            <w:r w:rsidRPr="00504CB3">
              <w:rPr>
                <w:rFonts w:ascii="Arial" w:eastAsia="Aptos" w:hAnsi="Arial" w:cs="Arial"/>
              </w:rPr>
              <w:t xml:space="preserve">     Otros: </w:t>
            </w:r>
          </w:p>
        </w:tc>
      </w:tr>
      <w:tr w:rsidR="00AA6B21" w:rsidRPr="00504CB3" w14:paraId="56754231"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shd w:val="clear" w:color="auto" w:fill="FADCCD"/>
          </w:tcPr>
          <w:p w14:paraId="393F8F9D"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 xml:space="preserve">Paso 2: Describa el incidente/accidente o suceso acontecido. </w:t>
            </w:r>
          </w:p>
        </w:tc>
      </w:tr>
      <w:tr w:rsidR="00AA6B21" w:rsidRPr="00504CB3" w14:paraId="3A993D5C" w14:textId="77777777" w:rsidTr="00DF0F98">
        <w:tc>
          <w:tcPr>
            <w:cnfStyle w:val="001000000000" w:firstRow="0" w:lastRow="0" w:firstColumn="1" w:lastColumn="0" w:oddVBand="0" w:evenVBand="0" w:oddHBand="0" w:evenHBand="0" w:firstRowFirstColumn="0" w:firstRowLastColumn="0" w:lastRowFirstColumn="0" w:lastRowLastColumn="0"/>
            <w:tcW w:w="3521" w:type="pct"/>
            <w:gridSpan w:val="7"/>
          </w:tcPr>
          <w:p w14:paraId="6B792891"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Ubicación exacta:</w:t>
            </w:r>
          </w:p>
          <w:p w14:paraId="2216298E" w14:textId="77777777" w:rsidR="00AA6B21" w:rsidRPr="00504CB3" w:rsidRDefault="00AA6B21" w:rsidP="00B83B9F">
            <w:pPr>
              <w:autoSpaceDE w:val="0"/>
              <w:autoSpaceDN w:val="0"/>
              <w:adjustRightInd w:val="0"/>
              <w:spacing w:line="480" w:lineRule="auto"/>
              <w:rPr>
                <w:rFonts w:ascii="Arial" w:eastAsia="Aptos" w:hAnsi="Arial" w:cs="Arial"/>
              </w:rPr>
            </w:pPr>
          </w:p>
        </w:tc>
        <w:tc>
          <w:tcPr>
            <w:tcW w:w="1479" w:type="pct"/>
            <w:gridSpan w:val="2"/>
          </w:tcPr>
          <w:p w14:paraId="4744EF32"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b/>
                <w:bCs/>
              </w:rPr>
            </w:pPr>
            <w:r w:rsidRPr="00504CB3">
              <w:rPr>
                <w:rFonts w:ascii="Arial" w:eastAsia="Aptos" w:hAnsi="Arial" w:cs="Arial"/>
                <w:b/>
                <w:bCs/>
              </w:rPr>
              <w:t>Hora exacta:</w:t>
            </w:r>
          </w:p>
        </w:tc>
      </w:tr>
      <w:tr w:rsidR="00AA6B21" w:rsidRPr="00504CB3" w14:paraId="4A9F9C4C"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tcPr>
          <w:p w14:paraId="23D3D75A"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Dirección particular del afectado:</w:t>
            </w:r>
          </w:p>
          <w:p w14:paraId="10F964E0" w14:textId="77777777" w:rsidR="00AA6B21" w:rsidRPr="00504CB3" w:rsidRDefault="00AA6B21" w:rsidP="00B83B9F">
            <w:pPr>
              <w:autoSpaceDE w:val="0"/>
              <w:autoSpaceDN w:val="0"/>
              <w:adjustRightInd w:val="0"/>
              <w:spacing w:line="480" w:lineRule="auto"/>
              <w:rPr>
                <w:rFonts w:ascii="Arial" w:eastAsia="Aptos" w:hAnsi="Arial" w:cs="Arial"/>
              </w:rPr>
            </w:pPr>
          </w:p>
        </w:tc>
      </w:tr>
      <w:tr w:rsidR="00AA6B21" w:rsidRPr="00504CB3" w14:paraId="67E89485" w14:textId="77777777" w:rsidTr="00DF0F98">
        <w:tc>
          <w:tcPr>
            <w:cnfStyle w:val="001000000000" w:firstRow="0" w:lastRow="0" w:firstColumn="1" w:lastColumn="0" w:oddVBand="0" w:evenVBand="0" w:oddHBand="0" w:evenHBand="0" w:firstRowFirstColumn="0" w:firstRowLastColumn="0" w:lastRowFirstColumn="0" w:lastRowLastColumn="0"/>
            <w:tcW w:w="5000" w:type="pct"/>
            <w:gridSpan w:val="9"/>
          </w:tcPr>
          <w:p w14:paraId="683BEEEB"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 xml:space="preserve">¿Durante qué período fue?  Al entrar o salir del trabajo </w:t>
            </w:r>
            <w:r w:rsidRPr="00504CB3">
              <w:rPr>
                <w:rFonts w:eastAsia="Aptos"/>
              </w:rPr>
              <w:fldChar w:fldCharType="begin">
                <w:ffData>
                  <w:name w:val="Casilla27"/>
                  <w:enabled/>
                  <w:calcOnExit w:val="0"/>
                  <w:checkBox>
                    <w:sizeAuto/>
                    <w:default w:val="0"/>
                  </w:checkBox>
                </w:ffData>
              </w:fldChar>
            </w:r>
            <w:bookmarkStart w:id="876" w:name="Casilla27"/>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76"/>
            <w:r w:rsidRPr="00504CB3">
              <w:rPr>
                <w:rFonts w:ascii="Arial" w:eastAsia="Aptos" w:hAnsi="Arial" w:cs="Arial"/>
              </w:rPr>
              <w:t xml:space="preserve">     Durante el período laboral normal </w:t>
            </w:r>
            <w:r w:rsidRPr="00504CB3">
              <w:rPr>
                <w:rFonts w:eastAsia="Aptos"/>
              </w:rPr>
              <w:fldChar w:fldCharType="begin">
                <w:ffData>
                  <w:name w:val="Casilla28"/>
                  <w:enabled/>
                  <w:calcOnExit w:val="0"/>
                  <w:checkBox>
                    <w:sizeAuto/>
                    <w:default w:val="0"/>
                  </w:checkBox>
                </w:ffData>
              </w:fldChar>
            </w:r>
            <w:bookmarkStart w:id="877" w:name="Casilla28"/>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77"/>
          </w:p>
          <w:p w14:paraId="5E498902"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lastRenderedPageBreak/>
              <w:t xml:space="preserve">Durante el período del almuerzo </w:t>
            </w:r>
            <w:r w:rsidRPr="00504CB3">
              <w:rPr>
                <w:rFonts w:eastAsia="Aptos"/>
              </w:rPr>
              <w:fldChar w:fldCharType="begin">
                <w:ffData>
                  <w:name w:val="Casilla29"/>
                  <w:enabled/>
                  <w:calcOnExit w:val="0"/>
                  <w:checkBox>
                    <w:sizeAuto/>
                    <w:default w:val="0"/>
                  </w:checkBox>
                </w:ffData>
              </w:fldChar>
            </w:r>
            <w:bookmarkStart w:id="878" w:name="Casilla29"/>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78"/>
            <w:r w:rsidRPr="00504CB3">
              <w:rPr>
                <w:rFonts w:ascii="Arial" w:eastAsia="Aptos" w:hAnsi="Arial" w:cs="Arial"/>
              </w:rPr>
              <w:t xml:space="preserve">     Durante una pausa </w:t>
            </w:r>
            <w:r w:rsidRPr="00504CB3">
              <w:rPr>
                <w:rFonts w:eastAsia="Aptos"/>
              </w:rPr>
              <w:fldChar w:fldCharType="begin">
                <w:ffData>
                  <w:name w:val="Casilla30"/>
                  <w:enabled/>
                  <w:calcOnExit w:val="0"/>
                  <w:checkBox>
                    <w:sizeAuto/>
                    <w:default w:val="0"/>
                  </w:checkBox>
                </w:ffData>
              </w:fldChar>
            </w:r>
            <w:bookmarkStart w:id="879" w:name="Casilla30"/>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79"/>
            <w:r w:rsidRPr="00504CB3">
              <w:rPr>
                <w:rFonts w:ascii="Arial" w:eastAsia="Aptos" w:hAnsi="Arial" w:cs="Arial"/>
              </w:rPr>
              <w:t xml:space="preserve">     Al hacer horas extras </w:t>
            </w:r>
            <w:r w:rsidRPr="00504CB3">
              <w:rPr>
                <w:rFonts w:eastAsia="Aptos"/>
              </w:rPr>
              <w:fldChar w:fldCharType="begin">
                <w:ffData>
                  <w:name w:val="Casilla31"/>
                  <w:enabled/>
                  <w:calcOnExit w:val="0"/>
                  <w:checkBox>
                    <w:sizeAuto/>
                    <w:default w:val="0"/>
                  </w:checkBox>
                </w:ffData>
              </w:fldChar>
            </w:r>
            <w:bookmarkStart w:id="880" w:name="Casilla31"/>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80"/>
          </w:p>
          <w:p w14:paraId="6C4681A5" w14:textId="78C35ECB"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 xml:space="preserve">Otros: </w:t>
            </w:r>
          </w:p>
        </w:tc>
      </w:tr>
      <w:tr w:rsidR="00AA6B21" w:rsidRPr="00504CB3" w14:paraId="7ABA9573"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tcPr>
          <w:p w14:paraId="18D9E889" w14:textId="0A9128D6"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lastRenderedPageBreak/>
              <w:t>Nombre(s) del o los testigos si los hubiera:</w:t>
            </w:r>
          </w:p>
        </w:tc>
      </w:tr>
      <w:tr w:rsidR="00AA6B21" w:rsidRPr="00504CB3" w14:paraId="71BB464C" w14:textId="77777777" w:rsidTr="00DF0F98">
        <w:tc>
          <w:tcPr>
            <w:cnfStyle w:val="001000000000" w:firstRow="0" w:lastRow="0" w:firstColumn="1" w:lastColumn="0" w:oddVBand="0" w:evenVBand="0" w:oddHBand="0" w:evenHBand="0" w:firstRowFirstColumn="0" w:firstRowLastColumn="0" w:lastRowFirstColumn="0" w:lastRowLastColumn="0"/>
            <w:tcW w:w="5000" w:type="pct"/>
            <w:gridSpan w:val="9"/>
          </w:tcPr>
          <w:p w14:paraId="64998CCB" w14:textId="35B20F6B"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¿Qué tipo de protección personal estaba en uso si lo hubiera?</w:t>
            </w:r>
          </w:p>
        </w:tc>
      </w:tr>
      <w:tr w:rsidR="00AA6B21" w:rsidRPr="00504CB3" w14:paraId="6AA84C08"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tcPr>
          <w:p w14:paraId="6308FB94" w14:textId="2C1EEB2E"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Describa paso por paso, los eventos que provocaron el incidente/accidente. Incluya el nombre de cualquier máquina, pieza, objeto, herramienta, material y otros detalles importantes:</w:t>
            </w:r>
          </w:p>
        </w:tc>
      </w:tr>
      <w:tr w:rsidR="00AA6B21" w:rsidRPr="00504CB3" w14:paraId="3B87284E" w14:textId="77777777" w:rsidTr="00DF0F98">
        <w:tc>
          <w:tcPr>
            <w:cnfStyle w:val="001000000000" w:firstRow="0" w:lastRow="0" w:firstColumn="1" w:lastColumn="0" w:oddVBand="0" w:evenVBand="0" w:oddHBand="0" w:evenHBand="0" w:firstRowFirstColumn="0" w:firstRowLastColumn="0" w:lastRowFirstColumn="0" w:lastRowLastColumn="0"/>
            <w:tcW w:w="5000" w:type="pct"/>
            <w:gridSpan w:val="9"/>
          </w:tcPr>
          <w:p w14:paraId="5579C4FE"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 xml:space="preserve">Existen fotografías </w:t>
            </w:r>
            <w:r w:rsidRPr="00504CB3">
              <w:rPr>
                <w:rFonts w:eastAsia="Aptos"/>
              </w:rPr>
              <w:fldChar w:fldCharType="begin">
                <w:ffData>
                  <w:name w:val="Casilla32"/>
                  <w:enabled/>
                  <w:calcOnExit w:val="0"/>
                  <w:checkBox>
                    <w:sizeAuto/>
                    <w:default w:val="0"/>
                  </w:checkBox>
                </w:ffData>
              </w:fldChar>
            </w:r>
            <w:bookmarkStart w:id="881" w:name="Casilla32"/>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81"/>
            <w:r w:rsidRPr="00504CB3">
              <w:rPr>
                <w:rFonts w:ascii="Arial" w:eastAsia="Aptos" w:hAnsi="Arial" w:cs="Arial"/>
              </w:rPr>
              <w:t xml:space="preserve">     Existen mapas </w:t>
            </w:r>
            <w:r w:rsidRPr="00504CB3">
              <w:rPr>
                <w:rFonts w:eastAsia="Aptos"/>
              </w:rPr>
              <w:fldChar w:fldCharType="begin">
                <w:ffData>
                  <w:name w:val="Casilla33"/>
                  <w:enabled/>
                  <w:calcOnExit w:val="0"/>
                  <w:checkBox>
                    <w:sizeAuto/>
                    <w:default w:val="0"/>
                  </w:checkBox>
                </w:ffData>
              </w:fldChar>
            </w:r>
            <w:bookmarkStart w:id="882" w:name="Casilla33"/>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82"/>
            <w:r w:rsidRPr="00504CB3">
              <w:rPr>
                <w:rFonts w:ascii="Arial" w:eastAsia="Aptos" w:hAnsi="Arial" w:cs="Arial"/>
              </w:rPr>
              <w:t xml:space="preserve">     Existen elementos adjuntos a esta investigación </w:t>
            </w:r>
            <w:r w:rsidRPr="00504CB3">
              <w:rPr>
                <w:rFonts w:eastAsia="Aptos"/>
              </w:rPr>
              <w:fldChar w:fldCharType="begin">
                <w:ffData>
                  <w:name w:val="Casilla34"/>
                  <w:enabled/>
                  <w:calcOnExit w:val="0"/>
                  <w:checkBox>
                    <w:sizeAuto/>
                    <w:default w:val="0"/>
                  </w:checkBox>
                </w:ffData>
              </w:fldChar>
            </w:r>
            <w:bookmarkStart w:id="883" w:name="Casilla34"/>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83"/>
          </w:p>
        </w:tc>
      </w:tr>
      <w:tr w:rsidR="00AA6B21" w:rsidRPr="00504CB3" w14:paraId="7DC915BD"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shd w:val="clear" w:color="auto" w:fill="FADCCD"/>
          </w:tcPr>
          <w:p w14:paraId="7231DBC5"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Paso 3: ¿Por qué se produjo el Incidente/Accidente?</w:t>
            </w:r>
          </w:p>
        </w:tc>
      </w:tr>
      <w:tr w:rsidR="00AA6B21" w:rsidRPr="00504CB3" w14:paraId="50F90A14" w14:textId="77777777" w:rsidTr="00DF0F98">
        <w:tc>
          <w:tcPr>
            <w:cnfStyle w:val="001000000000" w:firstRow="0" w:lastRow="0" w:firstColumn="1" w:lastColumn="0" w:oddVBand="0" w:evenVBand="0" w:oddHBand="0" w:evenHBand="0" w:firstRowFirstColumn="0" w:firstRowLastColumn="0" w:lastRowFirstColumn="0" w:lastRowLastColumn="0"/>
            <w:tcW w:w="2266" w:type="pct"/>
            <w:gridSpan w:val="4"/>
          </w:tcPr>
          <w:p w14:paraId="2653F98F"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Condiciones inseguras en el lugar de trabajo:</w:t>
            </w:r>
          </w:p>
          <w:p w14:paraId="7E99AD33"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(Favor marque las que correspondan)</w:t>
            </w:r>
          </w:p>
          <w:p w14:paraId="68967DF4"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35"/>
                  <w:enabled/>
                  <w:calcOnExit w:val="0"/>
                  <w:checkBox>
                    <w:sizeAuto/>
                    <w:default w:val="0"/>
                  </w:checkBox>
                </w:ffData>
              </w:fldChar>
            </w:r>
            <w:bookmarkStart w:id="884" w:name="Casilla35"/>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84"/>
            <w:r w:rsidRPr="00504CB3">
              <w:rPr>
                <w:rFonts w:ascii="Arial" w:eastAsia="Aptos" w:hAnsi="Arial" w:cs="Arial"/>
              </w:rPr>
              <w:t xml:space="preserve"> Protección inadecuada</w:t>
            </w:r>
          </w:p>
          <w:p w14:paraId="706AE05D"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36"/>
                  <w:enabled/>
                  <w:calcOnExit w:val="0"/>
                  <w:checkBox>
                    <w:sizeAuto/>
                    <w:default w:val="0"/>
                  </w:checkBox>
                </w:ffData>
              </w:fldChar>
            </w:r>
            <w:bookmarkStart w:id="885" w:name="Casilla36"/>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85"/>
            <w:r w:rsidRPr="00504CB3">
              <w:rPr>
                <w:rFonts w:ascii="Arial" w:eastAsia="Aptos" w:hAnsi="Arial" w:cs="Arial"/>
              </w:rPr>
              <w:t xml:space="preserve"> Peligro sin protección</w:t>
            </w:r>
          </w:p>
          <w:p w14:paraId="4F2E511C"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37"/>
                  <w:enabled/>
                  <w:calcOnExit w:val="0"/>
                  <w:checkBox>
                    <w:sizeAuto/>
                    <w:default w:val="0"/>
                  </w:checkBox>
                </w:ffData>
              </w:fldChar>
            </w:r>
            <w:bookmarkStart w:id="886" w:name="Casilla37"/>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86"/>
            <w:r w:rsidRPr="00504CB3">
              <w:rPr>
                <w:rFonts w:ascii="Arial" w:eastAsia="Aptos" w:hAnsi="Arial" w:cs="Arial"/>
              </w:rPr>
              <w:t xml:space="preserve"> Dispositivo de seguridad defectuoso</w:t>
            </w:r>
          </w:p>
          <w:p w14:paraId="3EEA8CCB"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38"/>
                  <w:enabled/>
                  <w:calcOnExit w:val="0"/>
                  <w:checkBox>
                    <w:sizeAuto/>
                    <w:default w:val="0"/>
                  </w:checkBox>
                </w:ffData>
              </w:fldChar>
            </w:r>
            <w:bookmarkStart w:id="887" w:name="Casilla38"/>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87"/>
            <w:r w:rsidRPr="00504CB3">
              <w:rPr>
                <w:rFonts w:ascii="Arial" w:eastAsia="Aptos" w:hAnsi="Arial" w:cs="Arial"/>
              </w:rPr>
              <w:t xml:space="preserve"> Herramienta o equipo defectuoso</w:t>
            </w:r>
          </w:p>
          <w:p w14:paraId="4728179F"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39"/>
                  <w:enabled/>
                  <w:calcOnExit w:val="0"/>
                  <w:checkBox>
                    <w:sizeAuto/>
                    <w:default w:val="0"/>
                  </w:checkBox>
                </w:ffData>
              </w:fldChar>
            </w:r>
            <w:bookmarkStart w:id="888" w:name="Casilla39"/>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88"/>
            <w:r w:rsidRPr="00504CB3">
              <w:rPr>
                <w:rFonts w:ascii="Arial" w:eastAsia="Aptos" w:hAnsi="Arial" w:cs="Arial"/>
              </w:rPr>
              <w:t xml:space="preserve"> Disposición peligrosa de la estación de trabajo</w:t>
            </w:r>
          </w:p>
          <w:p w14:paraId="681EFA5D"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lastRenderedPageBreak/>
              <w:fldChar w:fldCharType="begin">
                <w:ffData>
                  <w:name w:val="Casilla40"/>
                  <w:enabled/>
                  <w:calcOnExit w:val="0"/>
                  <w:checkBox>
                    <w:sizeAuto/>
                    <w:default w:val="0"/>
                  </w:checkBox>
                </w:ffData>
              </w:fldChar>
            </w:r>
            <w:bookmarkStart w:id="889" w:name="Casilla40"/>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89"/>
            <w:r w:rsidRPr="00504CB3">
              <w:rPr>
                <w:rFonts w:ascii="Arial" w:eastAsia="Aptos" w:hAnsi="Arial" w:cs="Arial"/>
              </w:rPr>
              <w:t xml:space="preserve"> Iluminación insegura</w:t>
            </w:r>
          </w:p>
          <w:p w14:paraId="0777A631"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41"/>
                  <w:enabled/>
                  <w:calcOnExit w:val="0"/>
                  <w:checkBox>
                    <w:sizeAuto/>
                    <w:default w:val="0"/>
                  </w:checkBox>
                </w:ffData>
              </w:fldChar>
            </w:r>
            <w:bookmarkStart w:id="890" w:name="Casilla41"/>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90"/>
            <w:r w:rsidRPr="00504CB3">
              <w:rPr>
                <w:rFonts w:ascii="Arial" w:eastAsia="Aptos" w:hAnsi="Arial" w:cs="Arial"/>
              </w:rPr>
              <w:t xml:space="preserve"> Ventilación insegura</w:t>
            </w:r>
          </w:p>
          <w:p w14:paraId="142F6891"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42"/>
                  <w:enabled/>
                  <w:calcOnExit w:val="0"/>
                  <w:checkBox>
                    <w:sizeAuto/>
                    <w:default w:val="0"/>
                  </w:checkBox>
                </w:ffData>
              </w:fldChar>
            </w:r>
            <w:bookmarkStart w:id="891" w:name="Casilla42"/>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91"/>
            <w:r w:rsidRPr="00504CB3">
              <w:rPr>
                <w:rFonts w:ascii="Arial" w:eastAsia="Aptos" w:hAnsi="Arial" w:cs="Arial"/>
              </w:rPr>
              <w:t xml:space="preserve"> Falta de equipo de protección personal</w:t>
            </w:r>
          </w:p>
          <w:p w14:paraId="79CB3014"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43"/>
                  <w:enabled/>
                  <w:calcOnExit w:val="0"/>
                  <w:checkBox>
                    <w:sizeAuto/>
                    <w:default w:val="0"/>
                  </w:checkBox>
                </w:ffData>
              </w:fldChar>
            </w:r>
            <w:bookmarkStart w:id="892" w:name="Casilla43"/>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92"/>
            <w:r w:rsidRPr="00504CB3">
              <w:rPr>
                <w:rFonts w:ascii="Arial" w:eastAsia="Aptos" w:hAnsi="Arial" w:cs="Arial"/>
              </w:rPr>
              <w:t xml:space="preserve"> Falta de equipo/herramientas adecuadas</w:t>
            </w:r>
          </w:p>
          <w:p w14:paraId="03007252"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44"/>
                  <w:enabled/>
                  <w:calcOnExit w:val="0"/>
                  <w:checkBox>
                    <w:sizeAuto/>
                    <w:default w:val="0"/>
                  </w:checkBox>
                </w:ffData>
              </w:fldChar>
            </w:r>
            <w:bookmarkStart w:id="893" w:name="Casilla44"/>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93"/>
            <w:r w:rsidRPr="00504CB3">
              <w:rPr>
                <w:rFonts w:ascii="Arial" w:eastAsia="Aptos" w:hAnsi="Arial" w:cs="Arial"/>
              </w:rPr>
              <w:t xml:space="preserve"> Vestimenta insegura</w:t>
            </w:r>
          </w:p>
          <w:p w14:paraId="432E5B6D"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45"/>
                  <w:enabled/>
                  <w:calcOnExit w:val="0"/>
                  <w:checkBox>
                    <w:sizeAuto/>
                    <w:default w:val="0"/>
                  </w:checkBox>
                </w:ffData>
              </w:fldChar>
            </w:r>
            <w:bookmarkStart w:id="894" w:name="Casilla45"/>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94"/>
            <w:r w:rsidRPr="00504CB3">
              <w:rPr>
                <w:rFonts w:ascii="Arial" w:eastAsia="Aptos" w:hAnsi="Arial" w:cs="Arial"/>
              </w:rPr>
              <w:t xml:space="preserve"> No hubo/deficiencia en capacitación</w:t>
            </w:r>
          </w:p>
          <w:p w14:paraId="2E275831" w14:textId="5AA6348E"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 xml:space="preserve">Otros: __________________________ </w:t>
            </w:r>
          </w:p>
        </w:tc>
        <w:tc>
          <w:tcPr>
            <w:tcW w:w="2734" w:type="pct"/>
            <w:gridSpan w:val="5"/>
          </w:tcPr>
          <w:p w14:paraId="366F0959"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ascii="Arial" w:eastAsia="Aptos" w:hAnsi="Arial" w:cs="Arial"/>
              </w:rPr>
              <w:lastRenderedPageBreak/>
              <w:t>Actos inseguros por parte de las personas:</w:t>
            </w:r>
          </w:p>
          <w:p w14:paraId="5CC661FD"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ascii="Arial" w:eastAsia="Aptos" w:hAnsi="Arial" w:cs="Arial"/>
              </w:rPr>
              <w:t>(Favor marque las que correspondan)</w:t>
            </w:r>
          </w:p>
          <w:p w14:paraId="41AA0BC4"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46"/>
                  <w:enabled/>
                  <w:calcOnExit w:val="0"/>
                  <w:checkBox>
                    <w:sizeAuto/>
                    <w:default w:val="0"/>
                  </w:checkBox>
                </w:ffData>
              </w:fldChar>
            </w:r>
            <w:bookmarkStart w:id="895" w:name="Casilla46"/>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95"/>
            <w:r w:rsidRPr="00504CB3">
              <w:rPr>
                <w:rFonts w:ascii="Arial" w:eastAsia="Aptos" w:hAnsi="Arial" w:cs="Arial"/>
              </w:rPr>
              <w:t xml:space="preserve"> Realizar operaciones sin permiso</w:t>
            </w:r>
          </w:p>
          <w:p w14:paraId="33922469"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47"/>
                  <w:enabled/>
                  <w:calcOnExit w:val="0"/>
                  <w:checkBox>
                    <w:sizeAuto/>
                    <w:default w:val="0"/>
                  </w:checkBox>
                </w:ffData>
              </w:fldChar>
            </w:r>
            <w:bookmarkStart w:id="896" w:name="Casilla47"/>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96"/>
            <w:r w:rsidRPr="00504CB3">
              <w:rPr>
                <w:rFonts w:ascii="Arial" w:eastAsia="Aptos" w:hAnsi="Arial" w:cs="Arial"/>
              </w:rPr>
              <w:t xml:space="preserve"> Realizar operaciones a velocidades inseguras</w:t>
            </w:r>
          </w:p>
          <w:p w14:paraId="088BB18E"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48"/>
                  <w:enabled/>
                  <w:calcOnExit w:val="0"/>
                  <w:checkBox>
                    <w:sizeAuto/>
                    <w:default w:val="0"/>
                  </w:checkBox>
                </w:ffData>
              </w:fldChar>
            </w:r>
            <w:bookmarkStart w:id="897" w:name="Casilla48"/>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97"/>
            <w:r w:rsidRPr="00504CB3">
              <w:rPr>
                <w:rFonts w:ascii="Arial" w:eastAsia="Aptos" w:hAnsi="Arial" w:cs="Arial"/>
              </w:rPr>
              <w:t xml:space="preserve"> Reparar equipo energizado</w:t>
            </w:r>
          </w:p>
          <w:p w14:paraId="72274D27"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49"/>
                  <w:enabled/>
                  <w:calcOnExit w:val="0"/>
                  <w:checkBox>
                    <w:sizeAuto/>
                    <w:default w:val="0"/>
                  </w:checkBox>
                </w:ffData>
              </w:fldChar>
            </w:r>
            <w:bookmarkStart w:id="898" w:name="Casilla49"/>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98"/>
            <w:r w:rsidRPr="00504CB3">
              <w:rPr>
                <w:rFonts w:ascii="Arial" w:eastAsia="Aptos" w:hAnsi="Arial" w:cs="Arial"/>
              </w:rPr>
              <w:t xml:space="preserve"> Eliminar protecciones de seguridad</w:t>
            </w:r>
          </w:p>
          <w:p w14:paraId="68C7D6B0"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50"/>
                  <w:enabled/>
                  <w:calcOnExit w:val="0"/>
                  <w:checkBox>
                    <w:sizeAuto/>
                    <w:default w:val="0"/>
                  </w:checkBox>
                </w:ffData>
              </w:fldChar>
            </w:r>
            <w:bookmarkStart w:id="899" w:name="Casilla50"/>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899"/>
            <w:r w:rsidRPr="00504CB3">
              <w:rPr>
                <w:rFonts w:ascii="Arial" w:eastAsia="Aptos" w:hAnsi="Arial" w:cs="Arial"/>
              </w:rPr>
              <w:t xml:space="preserve"> Uso de equipo defectuoso</w:t>
            </w:r>
          </w:p>
          <w:p w14:paraId="55841226"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51"/>
                  <w:enabled/>
                  <w:calcOnExit w:val="0"/>
                  <w:checkBox>
                    <w:sizeAuto/>
                    <w:default w:val="0"/>
                  </w:checkBox>
                </w:ffData>
              </w:fldChar>
            </w:r>
            <w:bookmarkStart w:id="900" w:name="Casilla51"/>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00"/>
            <w:r w:rsidRPr="00504CB3">
              <w:rPr>
                <w:rFonts w:ascii="Arial" w:eastAsia="Aptos" w:hAnsi="Arial" w:cs="Arial"/>
              </w:rPr>
              <w:t xml:space="preserve"> Uso inadecuado de equipo</w:t>
            </w:r>
          </w:p>
          <w:p w14:paraId="46B93171"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52"/>
                  <w:enabled/>
                  <w:calcOnExit w:val="0"/>
                  <w:checkBox>
                    <w:sizeAuto/>
                    <w:default w:val="0"/>
                  </w:checkBox>
                </w:ffData>
              </w:fldChar>
            </w:r>
            <w:bookmarkStart w:id="901" w:name="Casilla52"/>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01"/>
            <w:r w:rsidRPr="00504CB3">
              <w:rPr>
                <w:rFonts w:ascii="Arial" w:eastAsia="Aptos" w:hAnsi="Arial" w:cs="Arial"/>
              </w:rPr>
              <w:t xml:space="preserve"> Elevación inadecuada</w:t>
            </w:r>
          </w:p>
          <w:p w14:paraId="49AA9CA2"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53"/>
                  <w:enabled/>
                  <w:calcOnExit w:val="0"/>
                  <w:checkBox>
                    <w:sizeAuto/>
                    <w:default w:val="0"/>
                  </w:checkBox>
                </w:ffData>
              </w:fldChar>
            </w:r>
            <w:bookmarkStart w:id="902" w:name="Casilla53"/>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02"/>
            <w:r w:rsidRPr="00504CB3">
              <w:rPr>
                <w:rFonts w:ascii="Arial" w:eastAsia="Aptos" w:hAnsi="Arial" w:cs="Arial"/>
              </w:rPr>
              <w:t xml:space="preserve"> Distracciones</w:t>
            </w:r>
          </w:p>
          <w:p w14:paraId="3147D1DD"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54"/>
                  <w:enabled/>
                  <w:calcOnExit w:val="0"/>
                  <w:checkBox>
                    <w:sizeAuto/>
                    <w:default w:val="0"/>
                  </w:checkBox>
                </w:ffData>
              </w:fldChar>
            </w:r>
            <w:bookmarkStart w:id="903" w:name="Casilla54"/>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03"/>
            <w:r w:rsidRPr="00504CB3">
              <w:rPr>
                <w:rFonts w:ascii="Arial" w:eastAsia="Aptos" w:hAnsi="Arial" w:cs="Arial"/>
              </w:rPr>
              <w:t xml:space="preserve"> Burlas o juegos</w:t>
            </w:r>
          </w:p>
          <w:p w14:paraId="2B4ACB0D"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lastRenderedPageBreak/>
              <w:fldChar w:fldCharType="begin">
                <w:ffData>
                  <w:name w:val="Casilla55"/>
                  <w:enabled/>
                  <w:calcOnExit w:val="0"/>
                  <w:checkBox>
                    <w:sizeAuto/>
                    <w:default w:val="0"/>
                  </w:checkBox>
                </w:ffData>
              </w:fldChar>
            </w:r>
            <w:bookmarkStart w:id="904" w:name="Casilla55"/>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04"/>
            <w:r w:rsidRPr="00504CB3">
              <w:rPr>
                <w:rFonts w:ascii="Arial" w:eastAsia="Aptos" w:hAnsi="Arial" w:cs="Arial"/>
              </w:rPr>
              <w:t xml:space="preserve"> No usar equipo de protección personal</w:t>
            </w:r>
          </w:p>
          <w:p w14:paraId="6F5C7B4D"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56"/>
                  <w:enabled/>
                  <w:calcOnExit w:val="0"/>
                  <w:checkBox>
                    <w:sizeAuto/>
                    <w:default w:val="0"/>
                  </w:checkBox>
                </w:ffData>
              </w:fldChar>
            </w:r>
            <w:bookmarkStart w:id="905" w:name="Casilla56"/>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05"/>
            <w:r w:rsidRPr="00504CB3">
              <w:rPr>
                <w:rFonts w:ascii="Arial" w:eastAsia="Aptos" w:hAnsi="Arial" w:cs="Arial"/>
              </w:rPr>
              <w:t xml:space="preserve"> No usar el equipo/herramientas adecuadas</w:t>
            </w:r>
          </w:p>
          <w:p w14:paraId="49F3210C"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ascii="Arial" w:eastAsia="Aptos" w:hAnsi="Arial" w:cs="Arial"/>
              </w:rPr>
              <w:t>Otros: ____________________________________</w:t>
            </w:r>
          </w:p>
          <w:p w14:paraId="0F47AEBE"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ascii="Arial" w:eastAsia="Aptos" w:hAnsi="Arial" w:cs="Arial"/>
              </w:rPr>
              <w:t>_________________________________________</w:t>
            </w:r>
          </w:p>
          <w:p w14:paraId="4C075948"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ascii="Arial" w:eastAsia="Aptos" w:hAnsi="Arial" w:cs="Arial"/>
              </w:rPr>
              <w:t>_________________________________________</w:t>
            </w:r>
          </w:p>
        </w:tc>
      </w:tr>
      <w:tr w:rsidR="00AA6B21" w:rsidRPr="00504CB3" w14:paraId="5668DFE2"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tcPr>
          <w:p w14:paraId="0BB5BEE4" w14:textId="6B02BCC6"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lastRenderedPageBreak/>
              <w:t>¿Por qué había condiciones inseguras?</w:t>
            </w:r>
          </w:p>
        </w:tc>
      </w:tr>
      <w:tr w:rsidR="00AA6B21" w:rsidRPr="00504CB3" w14:paraId="5980719B" w14:textId="77777777" w:rsidTr="00DF0F98">
        <w:tc>
          <w:tcPr>
            <w:cnfStyle w:val="001000000000" w:firstRow="0" w:lastRow="0" w:firstColumn="1" w:lastColumn="0" w:oddVBand="0" w:evenVBand="0" w:oddHBand="0" w:evenHBand="0" w:firstRowFirstColumn="0" w:firstRowLastColumn="0" w:lastRowFirstColumn="0" w:lastRowLastColumn="0"/>
            <w:tcW w:w="5000" w:type="pct"/>
            <w:gridSpan w:val="9"/>
          </w:tcPr>
          <w:p w14:paraId="0A4A252A" w14:textId="41F91213"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¿Por qué se produjeron actos inseguros?</w:t>
            </w:r>
          </w:p>
        </w:tc>
      </w:tr>
      <w:tr w:rsidR="00AA6B21" w:rsidRPr="00504CB3" w14:paraId="3C4E6AC0"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tcPr>
          <w:p w14:paraId="2F932DBD"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 xml:space="preserve">¿Se informó acerca de los actos o las condiciones inseguras antes del incidente?   SI </w:t>
            </w:r>
            <w:r w:rsidRPr="00504CB3">
              <w:rPr>
                <w:rFonts w:eastAsia="Aptos"/>
              </w:rPr>
              <w:fldChar w:fldCharType="begin">
                <w:ffData>
                  <w:name w:val="Casilla57"/>
                  <w:enabled/>
                  <w:calcOnExit w:val="0"/>
                  <w:checkBox>
                    <w:sizeAuto/>
                    <w:default w:val="0"/>
                  </w:checkBox>
                </w:ffData>
              </w:fldChar>
            </w:r>
            <w:bookmarkStart w:id="906" w:name="Casilla57"/>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06"/>
            <w:r w:rsidRPr="00504CB3">
              <w:rPr>
                <w:rFonts w:ascii="Arial" w:eastAsia="Aptos" w:hAnsi="Arial" w:cs="Arial"/>
              </w:rPr>
              <w:t xml:space="preserve">     NO </w:t>
            </w:r>
            <w:r w:rsidRPr="00504CB3">
              <w:rPr>
                <w:rFonts w:eastAsia="Aptos"/>
              </w:rPr>
              <w:fldChar w:fldCharType="begin">
                <w:ffData>
                  <w:name w:val="Casilla58"/>
                  <w:enabled/>
                  <w:calcOnExit w:val="0"/>
                  <w:checkBox>
                    <w:sizeAuto/>
                    <w:default w:val="0"/>
                  </w:checkBox>
                </w:ffData>
              </w:fldChar>
            </w:r>
            <w:bookmarkStart w:id="907" w:name="Casilla58"/>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07"/>
            <w:r w:rsidRPr="00504CB3">
              <w:rPr>
                <w:rFonts w:ascii="Arial" w:eastAsia="Aptos" w:hAnsi="Arial" w:cs="Arial"/>
              </w:rPr>
              <w:t xml:space="preserve"> </w:t>
            </w:r>
          </w:p>
        </w:tc>
      </w:tr>
      <w:tr w:rsidR="00AA6B21" w:rsidRPr="00504CB3" w14:paraId="7A593367" w14:textId="77777777" w:rsidTr="00DF0F98">
        <w:tc>
          <w:tcPr>
            <w:cnfStyle w:val="001000000000" w:firstRow="0" w:lastRow="0" w:firstColumn="1" w:lastColumn="0" w:oddVBand="0" w:evenVBand="0" w:oddHBand="0" w:evenHBand="0" w:firstRowFirstColumn="0" w:firstRowLastColumn="0" w:lastRowFirstColumn="0" w:lastRowLastColumn="0"/>
            <w:tcW w:w="5000" w:type="pct"/>
            <w:gridSpan w:val="9"/>
          </w:tcPr>
          <w:p w14:paraId="27621F58"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 xml:space="preserve">¿Se han producido incidentes o accidentes que casi/sucedieron antes de éste?      SI </w:t>
            </w:r>
            <w:r w:rsidRPr="00504CB3">
              <w:rPr>
                <w:rFonts w:eastAsia="Aptos"/>
              </w:rPr>
              <w:fldChar w:fldCharType="begin">
                <w:ffData>
                  <w:name w:val="Casilla57"/>
                  <w:enabled/>
                  <w:calcOnExit w:val="0"/>
                  <w:checkBox>
                    <w:sizeAuto/>
                    <w:default w:val="0"/>
                  </w:checkBox>
                </w:ffData>
              </w:fldChar>
            </w:r>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r w:rsidRPr="00504CB3">
              <w:rPr>
                <w:rFonts w:ascii="Arial" w:eastAsia="Aptos" w:hAnsi="Arial" w:cs="Arial"/>
              </w:rPr>
              <w:t xml:space="preserve">     NO </w:t>
            </w:r>
            <w:r w:rsidRPr="00504CB3">
              <w:rPr>
                <w:rFonts w:eastAsia="Aptos"/>
              </w:rPr>
              <w:fldChar w:fldCharType="begin">
                <w:ffData>
                  <w:name w:val="Casilla58"/>
                  <w:enabled/>
                  <w:calcOnExit w:val="0"/>
                  <w:checkBox>
                    <w:sizeAuto/>
                    <w:default w:val="0"/>
                  </w:checkBox>
                </w:ffData>
              </w:fldChar>
            </w:r>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p>
        </w:tc>
      </w:tr>
      <w:tr w:rsidR="00AA6B21" w:rsidRPr="00504CB3" w14:paraId="227F1EC7"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shd w:val="clear" w:color="auto" w:fill="FADCCD"/>
          </w:tcPr>
          <w:p w14:paraId="25D9758B"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Paso 4: ¿Cómo se pueden prevenir incidentes/accidentes futuros?</w:t>
            </w:r>
          </w:p>
        </w:tc>
      </w:tr>
      <w:tr w:rsidR="00AA6B21" w:rsidRPr="00504CB3" w14:paraId="06553977" w14:textId="77777777" w:rsidTr="00DF0F98">
        <w:tc>
          <w:tcPr>
            <w:cnfStyle w:val="001000000000" w:firstRow="0" w:lastRow="0" w:firstColumn="1" w:lastColumn="0" w:oddVBand="0" w:evenVBand="0" w:oddHBand="0" w:evenHBand="0" w:firstRowFirstColumn="0" w:firstRowLastColumn="0" w:lastRowFirstColumn="0" w:lastRowLastColumn="0"/>
            <w:tcW w:w="1255" w:type="pct"/>
          </w:tcPr>
          <w:p w14:paraId="01CC8480"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59"/>
                  <w:enabled/>
                  <w:calcOnExit w:val="0"/>
                  <w:checkBox>
                    <w:sizeAuto/>
                    <w:default w:val="0"/>
                  </w:checkBox>
                </w:ffData>
              </w:fldChar>
            </w:r>
            <w:bookmarkStart w:id="908" w:name="Casilla59"/>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08"/>
            <w:r w:rsidRPr="00504CB3">
              <w:rPr>
                <w:rFonts w:ascii="Arial" w:eastAsia="Aptos" w:hAnsi="Arial" w:cs="Arial"/>
              </w:rPr>
              <w:t xml:space="preserve"> Mejorar los hábitos del trabajador</w:t>
            </w:r>
          </w:p>
          <w:p w14:paraId="1E03CB90"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62"/>
                  <w:enabled/>
                  <w:calcOnExit w:val="0"/>
                  <w:checkBox>
                    <w:sizeAuto/>
                    <w:default w:val="0"/>
                  </w:checkBox>
                </w:ffData>
              </w:fldChar>
            </w:r>
            <w:bookmarkStart w:id="909" w:name="Casilla62"/>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09"/>
            <w:r w:rsidRPr="00504CB3">
              <w:rPr>
                <w:rFonts w:ascii="Arial" w:eastAsia="Aptos" w:hAnsi="Arial" w:cs="Arial"/>
              </w:rPr>
              <w:t xml:space="preserve"> Rediseñar pasos en tarea</w:t>
            </w:r>
          </w:p>
          <w:p w14:paraId="12A51B79"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lastRenderedPageBreak/>
              <w:fldChar w:fldCharType="begin">
                <w:ffData>
                  <w:name w:val="Casilla65"/>
                  <w:enabled/>
                  <w:calcOnExit w:val="0"/>
                  <w:checkBox>
                    <w:sizeAuto/>
                    <w:default w:val="0"/>
                  </w:checkBox>
                </w:ffData>
              </w:fldChar>
            </w:r>
            <w:bookmarkStart w:id="910" w:name="Casilla65"/>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10"/>
            <w:r w:rsidRPr="00504CB3">
              <w:rPr>
                <w:rFonts w:ascii="Arial" w:eastAsia="Aptos" w:hAnsi="Arial" w:cs="Arial"/>
              </w:rPr>
              <w:t xml:space="preserve"> Exigir el cumplimiento de normativa o política existente</w:t>
            </w:r>
          </w:p>
          <w:p w14:paraId="631BB85D"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eastAsia="Aptos"/>
              </w:rPr>
              <w:fldChar w:fldCharType="begin">
                <w:ffData>
                  <w:name w:val="Casilla68"/>
                  <w:enabled/>
                  <w:calcOnExit w:val="0"/>
                  <w:checkBox>
                    <w:sizeAuto/>
                    <w:default w:val="0"/>
                  </w:checkBox>
                </w:ffData>
              </w:fldChar>
            </w:r>
            <w:bookmarkStart w:id="911" w:name="Casilla68"/>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11"/>
            <w:r w:rsidRPr="00504CB3">
              <w:rPr>
                <w:rFonts w:ascii="Arial" w:eastAsia="Aptos" w:hAnsi="Arial" w:cs="Arial"/>
              </w:rPr>
              <w:t xml:space="preserve"> Dejar de realizar la actividad</w:t>
            </w:r>
          </w:p>
        </w:tc>
        <w:tc>
          <w:tcPr>
            <w:tcW w:w="1534" w:type="pct"/>
            <w:gridSpan w:val="5"/>
          </w:tcPr>
          <w:p w14:paraId="397CA599"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lastRenderedPageBreak/>
              <w:fldChar w:fldCharType="begin">
                <w:ffData>
                  <w:name w:val="Casilla60"/>
                  <w:enabled/>
                  <w:calcOnExit w:val="0"/>
                  <w:checkBox>
                    <w:sizeAuto/>
                    <w:default w:val="0"/>
                  </w:checkBox>
                </w:ffData>
              </w:fldChar>
            </w:r>
            <w:bookmarkStart w:id="912" w:name="Casilla60"/>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12"/>
            <w:r w:rsidRPr="00504CB3">
              <w:rPr>
                <w:rFonts w:ascii="Arial" w:eastAsia="Aptos" w:hAnsi="Arial" w:cs="Arial"/>
              </w:rPr>
              <w:t xml:space="preserve"> Brindar mayor protección ante el peligro</w:t>
            </w:r>
          </w:p>
          <w:p w14:paraId="7DE9A1F0"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63"/>
                  <w:enabled/>
                  <w:calcOnExit w:val="0"/>
                  <w:checkBox>
                    <w:sizeAuto/>
                    <w:default w:val="0"/>
                  </w:checkBox>
                </w:ffData>
              </w:fldChar>
            </w:r>
            <w:bookmarkStart w:id="913" w:name="Casilla63"/>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13"/>
            <w:r w:rsidRPr="00504CB3">
              <w:rPr>
                <w:rFonts w:ascii="Arial" w:eastAsia="Aptos" w:hAnsi="Arial" w:cs="Arial"/>
              </w:rPr>
              <w:t xml:space="preserve"> Rediseñar estación de trabajo</w:t>
            </w:r>
          </w:p>
          <w:p w14:paraId="06F67FB5"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lastRenderedPageBreak/>
              <w:fldChar w:fldCharType="begin">
                <w:ffData>
                  <w:name w:val="Casilla66"/>
                  <w:enabled/>
                  <w:calcOnExit w:val="0"/>
                  <w:checkBox>
                    <w:sizeAuto/>
                    <w:default w:val="0"/>
                  </w:checkBox>
                </w:ffData>
              </w:fldChar>
            </w:r>
            <w:bookmarkStart w:id="914" w:name="Casilla66"/>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14"/>
            <w:r w:rsidRPr="00504CB3">
              <w:rPr>
                <w:rFonts w:ascii="Arial" w:eastAsia="Aptos" w:hAnsi="Arial" w:cs="Arial"/>
              </w:rPr>
              <w:t xml:space="preserve"> Generar una inspección más recurrente</w:t>
            </w:r>
          </w:p>
        </w:tc>
        <w:tc>
          <w:tcPr>
            <w:tcW w:w="2211" w:type="pct"/>
            <w:gridSpan w:val="3"/>
          </w:tcPr>
          <w:p w14:paraId="398DFE9F"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lastRenderedPageBreak/>
              <w:fldChar w:fldCharType="begin">
                <w:ffData>
                  <w:name w:val="Casilla61"/>
                  <w:enabled/>
                  <w:calcOnExit w:val="0"/>
                  <w:checkBox>
                    <w:sizeAuto/>
                    <w:default w:val="0"/>
                  </w:checkBox>
                </w:ffData>
              </w:fldChar>
            </w:r>
            <w:bookmarkStart w:id="915" w:name="Casilla61"/>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15"/>
            <w:r w:rsidRPr="00504CB3">
              <w:rPr>
                <w:rFonts w:ascii="Arial" w:eastAsia="Aptos" w:hAnsi="Arial" w:cs="Arial"/>
              </w:rPr>
              <w:t xml:space="preserve"> Capacitar a los empleados/otros</w:t>
            </w:r>
          </w:p>
          <w:p w14:paraId="176DF8A0"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64"/>
                  <w:enabled/>
                  <w:calcOnExit w:val="0"/>
                  <w:checkBox>
                    <w:sizeAuto/>
                    <w:default w:val="0"/>
                  </w:checkBox>
                </w:ffData>
              </w:fldChar>
            </w:r>
            <w:bookmarkStart w:id="916" w:name="Casilla64"/>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16"/>
            <w:r w:rsidRPr="00504CB3">
              <w:rPr>
                <w:rFonts w:ascii="Arial" w:eastAsia="Aptos" w:hAnsi="Arial" w:cs="Arial"/>
              </w:rPr>
              <w:t xml:space="preserve"> Redactar nueva política o norma</w:t>
            </w:r>
          </w:p>
          <w:p w14:paraId="70E7C3F3"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eastAsia="Aptos"/>
              </w:rPr>
              <w:fldChar w:fldCharType="begin">
                <w:ffData>
                  <w:name w:val="Casilla67"/>
                  <w:enabled/>
                  <w:calcOnExit w:val="0"/>
                  <w:checkBox>
                    <w:sizeAuto/>
                    <w:default w:val="0"/>
                  </w:checkBox>
                </w:ffData>
              </w:fldChar>
            </w:r>
            <w:bookmarkStart w:id="917" w:name="Casilla67"/>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17"/>
            <w:r w:rsidRPr="00504CB3">
              <w:rPr>
                <w:rFonts w:ascii="Arial" w:eastAsia="Aptos" w:hAnsi="Arial" w:cs="Arial"/>
              </w:rPr>
              <w:t xml:space="preserve"> Mejorar el equipo de protección personal</w:t>
            </w:r>
          </w:p>
        </w:tc>
      </w:tr>
      <w:tr w:rsidR="00AA6B21" w:rsidRPr="00504CB3" w14:paraId="48ED3CA2"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tcPr>
          <w:p w14:paraId="6C7B154E" w14:textId="151B99A9"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Otros: ________________________________________________________________</w:t>
            </w:r>
          </w:p>
        </w:tc>
      </w:tr>
      <w:tr w:rsidR="00AA6B21" w:rsidRPr="00504CB3" w14:paraId="3F163AB9" w14:textId="77777777" w:rsidTr="00DF0F98">
        <w:tc>
          <w:tcPr>
            <w:cnfStyle w:val="001000000000" w:firstRow="0" w:lastRow="0" w:firstColumn="1" w:lastColumn="0" w:oddVBand="0" w:evenVBand="0" w:oddHBand="0" w:evenHBand="0" w:firstRowFirstColumn="0" w:firstRowLastColumn="0" w:lastRowFirstColumn="0" w:lastRowLastColumn="0"/>
            <w:tcW w:w="5000" w:type="pct"/>
            <w:gridSpan w:val="9"/>
          </w:tcPr>
          <w:p w14:paraId="26950CBB" w14:textId="7E0AA0AF" w:rsidR="00AA6B21" w:rsidRPr="00504CB3" w:rsidRDefault="00AA6B21" w:rsidP="00B55FAB">
            <w:pPr>
              <w:autoSpaceDE w:val="0"/>
              <w:autoSpaceDN w:val="0"/>
              <w:adjustRightInd w:val="0"/>
              <w:spacing w:line="480" w:lineRule="auto"/>
              <w:rPr>
                <w:rFonts w:ascii="Arial" w:eastAsia="Aptos" w:hAnsi="Arial" w:cs="Arial"/>
              </w:rPr>
            </w:pPr>
            <w:r w:rsidRPr="00504CB3">
              <w:rPr>
                <w:rFonts w:ascii="Arial" w:eastAsia="Aptos" w:hAnsi="Arial" w:cs="Arial"/>
              </w:rPr>
              <w:t>¿Qué debería hacer o se ha hecho para implementar las sugerencias anteriormente indicadas?</w:t>
            </w:r>
            <w:r w:rsidR="00B55FAB" w:rsidRPr="00504CB3">
              <w:rPr>
                <w:rFonts w:ascii="Arial" w:eastAsia="Aptos" w:hAnsi="Arial" w:cs="Arial"/>
              </w:rPr>
              <w:t xml:space="preserve"> </w:t>
            </w:r>
            <w:r w:rsidRPr="00504CB3">
              <w:rPr>
                <w:rFonts w:ascii="Arial" w:eastAsia="Aptos" w:hAnsi="Arial" w:cs="Arial"/>
              </w:rPr>
              <w:t xml:space="preserve">La descripción continúa en hojas anexas </w:t>
            </w:r>
            <w:r w:rsidRPr="00504CB3">
              <w:rPr>
                <w:rFonts w:eastAsia="Aptos"/>
              </w:rPr>
              <w:fldChar w:fldCharType="begin">
                <w:ffData>
                  <w:name w:val="Casilla69"/>
                  <w:enabled/>
                  <w:calcOnExit w:val="0"/>
                  <w:checkBox>
                    <w:sizeAuto/>
                    <w:default w:val="0"/>
                  </w:checkBox>
                </w:ffData>
              </w:fldChar>
            </w:r>
            <w:bookmarkStart w:id="918" w:name="Casilla69"/>
            <w:r w:rsidRPr="00504CB3">
              <w:rPr>
                <w:rFonts w:ascii="Arial" w:eastAsia="Aptos" w:hAnsi="Arial" w:cs="Arial"/>
              </w:rPr>
              <w:instrText xml:space="preserve"> FORMCHECKBOX </w:instrText>
            </w:r>
            <w:r w:rsidRPr="00504CB3">
              <w:rPr>
                <w:rFonts w:eastAsia="Aptos"/>
              </w:rPr>
            </w:r>
            <w:r w:rsidRPr="00504CB3">
              <w:rPr>
                <w:rFonts w:eastAsia="Aptos"/>
              </w:rPr>
              <w:fldChar w:fldCharType="separate"/>
            </w:r>
            <w:r w:rsidRPr="00504CB3">
              <w:rPr>
                <w:rFonts w:eastAsia="Aptos"/>
              </w:rPr>
              <w:fldChar w:fldCharType="end"/>
            </w:r>
            <w:bookmarkEnd w:id="918"/>
          </w:p>
        </w:tc>
      </w:tr>
      <w:tr w:rsidR="00AA6B21" w:rsidRPr="00504CB3" w14:paraId="4E54B3A1"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9"/>
            <w:shd w:val="clear" w:color="auto" w:fill="FADCCD"/>
          </w:tcPr>
          <w:p w14:paraId="374ADEDE"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Paso 5: ¿Quién completó y revisó este formulario?</w:t>
            </w:r>
          </w:p>
        </w:tc>
      </w:tr>
      <w:tr w:rsidR="00AA6B21" w:rsidRPr="00504CB3" w14:paraId="004B3C6C" w14:textId="77777777" w:rsidTr="00DF0F98">
        <w:trPr>
          <w:trHeight w:val="578"/>
        </w:trPr>
        <w:tc>
          <w:tcPr>
            <w:cnfStyle w:val="001000000000" w:firstRow="0" w:lastRow="0" w:firstColumn="1" w:lastColumn="0" w:oddVBand="0" w:evenVBand="0" w:oddHBand="0" w:evenHBand="0" w:firstRowFirstColumn="0" w:firstRowLastColumn="0" w:lastRowFirstColumn="0" w:lastRowLastColumn="0"/>
            <w:tcW w:w="2002" w:type="pct"/>
            <w:gridSpan w:val="3"/>
          </w:tcPr>
          <w:p w14:paraId="227BFE2F"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Redactado por:</w:t>
            </w:r>
          </w:p>
        </w:tc>
        <w:tc>
          <w:tcPr>
            <w:tcW w:w="2998" w:type="pct"/>
            <w:gridSpan w:val="6"/>
          </w:tcPr>
          <w:p w14:paraId="09D30A9F"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ascii="Arial" w:eastAsia="Aptos" w:hAnsi="Arial" w:cs="Arial"/>
              </w:rPr>
              <w:t>Cargo:</w:t>
            </w:r>
          </w:p>
        </w:tc>
      </w:tr>
      <w:tr w:rsidR="00AA6B21" w:rsidRPr="00504CB3" w14:paraId="3573F416"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2" w:type="pct"/>
            <w:gridSpan w:val="3"/>
          </w:tcPr>
          <w:p w14:paraId="6159B9B9"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Gerencia/Depto./Sección:</w:t>
            </w:r>
          </w:p>
        </w:tc>
        <w:tc>
          <w:tcPr>
            <w:tcW w:w="2998" w:type="pct"/>
            <w:gridSpan w:val="6"/>
          </w:tcPr>
          <w:p w14:paraId="4A36DAC7"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ascii="Arial" w:eastAsia="Aptos" w:hAnsi="Arial" w:cs="Arial"/>
              </w:rPr>
              <w:t>Fecha:</w:t>
            </w:r>
          </w:p>
        </w:tc>
      </w:tr>
      <w:tr w:rsidR="00AA6B21" w:rsidRPr="00504CB3" w14:paraId="74C24188" w14:textId="77777777" w:rsidTr="00DF0F98">
        <w:tc>
          <w:tcPr>
            <w:cnfStyle w:val="001000000000" w:firstRow="0" w:lastRow="0" w:firstColumn="1" w:lastColumn="0" w:oddVBand="0" w:evenVBand="0" w:oddHBand="0" w:evenHBand="0" w:firstRowFirstColumn="0" w:firstRowLastColumn="0" w:lastRowFirstColumn="0" w:lastRowLastColumn="0"/>
            <w:tcW w:w="5000" w:type="pct"/>
            <w:gridSpan w:val="9"/>
          </w:tcPr>
          <w:p w14:paraId="3C67CA22"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Nombres del equipo de investigación:</w:t>
            </w:r>
          </w:p>
        </w:tc>
      </w:tr>
      <w:tr w:rsidR="00AA6B21" w:rsidRPr="00504CB3" w14:paraId="6AEB05F0" w14:textId="77777777" w:rsidTr="00DF0F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2" w:type="pct"/>
            <w:gridSpan w:val="3"/>
            <w:vMerge w:val="restart"/>
          </w:tcPr>
          <w:p w14:paraId="5B58EDAC" w14:textId="77777777" w:rsidR="00AA6B21" w:rsidRPr="00504CB3" w:rsidRDefault="00AA6B21" w:rsidP="00B83B9F">
            <w:pPr>
              <w:autoSpaceDE w:val="0"/>
              <w:autoSpaceDN w:val="0"/>
              <w:adjustRightInd w:val="0"/>
              <w:spacing w:line="480" w:lineRule="auto"/>
              <w:rPr>
                <w:rFonts w:ascii="Arial" w:eastAsia="Aptos" w:hAnsi="Arial" w:cs="Arial"/>
              </w:rPr>
            </w:pPr>
            <w:r w:rsidRPr="00504CB3">
              <w:rPr>
                <w:rFonts w:ascii="Arial" w:eastAsia="Aptos" w:hAnsi="Arial" w:cs="Arial"/>
              </w:rPr>
              <w:t>Revisado por:</w:t>
            </w:r>
          </w:p>
        </w:tc>
        <w:tc>
          <w:tcPr>
            <w:tcW w:w="2998" w:type="pct"/>
            <w:gridSpan w:val="6"/>
          </w:tcPr>
          <w:p w14:paraId="7DA2D5A5" w14:textId="77777777" w:rsidR="00AA6B21" w:rsidRPr="00504CB3" w:rsidRDefault="00AA6B21" w:rsidP="00B83B9F">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rPr>
            </w:pPr>
            <w:r w:rsidRPr="00504CB3">
              <w:rPr>
                <w:rFonts w:ascii="Arial" w:eastAsia="Aptos" w:hAnsi="Arial" w:cs="Arial"/>
              </w:rPr>
              <w:t>Cargo:</w:t>
            </w:r>
          </w:p>
        </w:tc>
      </w:tr>
      <w:tr w:rsidR="00AA6B21" w:rsidRPr="00504CB3" w14:paraId="101EE1D0" w14:textId="77777777" w:rsidTr="00DF0F98">
        <w:tc>
          <w:tcPr>
            <w:cnfStyle w:val="001000000000" w:firstRow="0" w:lastRow="0" w:firstColumn="1" w:lastColumn="0" w:oddVBand="0" w:evenVBand="0" w:oddHBand="0" w:evenHBand="0" w:firstRowFirstColumn="0" w:firstRowLastColumn="0" w:lastRowFirstColumn="0" w:lastRowLastColumn="0"/>
            <w:tcW w:w="2002" w:type="pct"/>
            <w:gridSpan w:val="3"/>
            <w:vMerge/>
          </w:tcPr>
          <w:p w14:paraId="554FB0B6" w14:textId="77777777" w:rsidR="00AA6B21" w:rsidRPr="00504CB3" w:rsidRDefault="00AA6B21" w:rsidP="00B83B9F">
            <w:pPr>
              <w:autoSpaceDE w:val="0"/>
              <w:autoSpaceDN w:val="0"/>
              <w:adjustRightInd w:val="0"/>
              <w:spacing w:line="480" w:lineRule="auto"/>
              <w:rPr>
                <w:rFonts w:ascii="Arial" w:eastAsia="Aptos" w:hAnsi="Arial" w:cs="Arial"/>
              </w:rPr>
            </w:pPr>
          </w:p>
        </w:tc>
        <w:tc>
          <w:tcPr>
            <w:tcW w:w="2998" w:type="pct"/>
            <w:gridSpan w:val="6"/>
          </w:tcPr>
          <w:p w14:paraId="6D3B1EF0" w14:textId="77777777" w:rsidR="00AA6B21" w:rsidRPr="00504CB3" w:rsidRDefault="00AA6B21" w:rsidP="00B83B9F">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Arial" w:eastAsia="Aptos" w:hAnsi="Arial" w:cs="Arial"/>
              </w:rPr>
            </w:pPr>
            <w:r w:rsidRPr="00504CB3">
              <w:rPr>
                <w:rFonts w:ascii="Arial" w:eastAsia="Aptos" w:hAnsi="Arial" w:cs="Arial"/>
              </w:rPr>
              <w:t>Fecha:</w:t>
            </w:r>
          </w:p>
        </w:tc>
      </w:tr>
    </w:tbl>
    <w:p w14:paraId="0C4CFE4D" w14:textId="07EAC9F8" w:rsidR="00AA6B21" w:rsidRPr="00504CB3" w:rsidRDefault="00AA6B21" w:rsidP="00A74E03">
      <w:pPr>
        <w:rPr>
          <w:b/>
          <w:bCs/>
        </w:rPr>
      </w:pPr>
      <w:bookmarkStart w:id="919" w:name="_Toc171290244"/>
      <w:r w:rsidRPr="00504CB3">
        <w:rPr>
          <w:b/>
          <w:bCs/>
        </w:rPr>
        <w:t>Anexo 2: Informe de Emergencia</w:t>
      </w:r>
      <w:bookmarkEnd w:id="919"/>
    </w:p>
    <w:tbl>
      <w:tblPr>
        <w:tblStyle w:val="Tablaconcuadrcula1"/>
        <w:tblW w:w="9393"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1538"/>
        <w:gridCol w:w="6112"/>
        <w:gridCol w:w="1743"/>
      </w:tblGrid>
      <w:tr w:rsidR="00AA6B21" w:rsidRPr="00504CB3" w14:paraId="468E882C" w14:textId="77777777" w:rsidTr="00DF0F98">
        <w:trPr>
          <w:trHeight w:val="841"/>
        </w:trPr>
        <w:tc>
          <w:tcPr>
            <w:tcW w:w="1538" w:type="dxa"/>
            <w:shd w:val="clear" w:color="auto" w:fill="F9CEC2"/>
            <w:vAlign w:val="center"/>
          </w:tcPr>
          <w:p w14:paraId="00C48C85" w14:textId="77777777" w:rsidR="00AA6B21" w:rsidRPr="00504CB3" w:rsidRDefault="00AA6B21" w:rsidP="00B83B9F">
            <w:pPr>
              <w:tabs>
                <w:tab w:val="center" w:pos="4419"/>
                <w:tab w:val="right" w:pos="8838"/>
              </w:tabs>
              <w:spacing w:line="480" w:lineRule="auto"/>
              <w:rPr>
                <w:rFonts w:ascii="Arial" w:eastAsia="Aptos" w:hAnsi="Arial"/>
              </w:rPr>
            </w:pPr>
            <w:r w:rsidRPr="00504CB3">
              <w:rPr>
                <w:rFonts w:eastAsia="Aptos"/>
              </w:rPr>
              <w:drawing>
                <wp:inline distT="0" distB="0" distL="0" distR="0" wp14:anchorId="7F371A56" wp14:editId="7FFA48A1">
                  <wp:extent cx="666115" cy="821690"/>
                  <wp:effectExtent l="0" t="0" r="635" b="0"/>
                  <wp:docPr id="1982172822" name="Imagen 1982172822" descr="Archivo:Escudo de la Universidad de El Salvador.svg - Wikipedia, la  enciclopedia libre"/>
                  <wp:cNvGraphicFramePr/>
                  <a:graphic xmlns:a="http://schemas.openxmlformats.org/drawingml/2006/main">
                    <a:graphicData uri="http://schemas.openxmlformats.org/drawingml/2006/picture">
                      <pic:pic xmlns:pic="http://schemas.openxmlformats.org/drawingml/2006/picture">
                        <pic:nvPicPr>
                          <pic:cNvPr id="3" name="Imagen 3" descr="Archivo:Escudo de la Universidad de El Salvador.svg - Wikipedia, la  enciclopedia libre"/>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666115" cy="821690"/>
                          </a:xfrm>
                          <a:prstGeom prst="rect">
                            <a:avLst/>
                          </a:prstGeom>
                          <a:noFill/>
                          <a:ln>
                            <a:noFill/>
                          </a:ln>
                        </pic:spPr>
                      </pic:pic>
                    </a:graphicData>
                  </a:graphic>
                </wp:inline>
              </w:drawing>
            </w:r>
          </w:p>
        </w:tc>
        <w:tc>
          <w:tcPr>
            <w:tcW w:w="6112" w:type="dxa"/>
            <w:shd w:val="clear" w:color="auto" w:fill="F9CEC2"/>
            <w:vAlign w:val="center"/>
          </w:tcPr>
          <w:p w14:paraId="0F4F74CE"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Formato</w:t>
            </w:r>
          </w:p>
          <w:p w14:paraId="7640B5EF"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Sistema de Gestión de Seguridad y Salud Ocupacional Facultad Multidisciplinaria Paracentral</w:t>
            </w:r>
          </w:p>
        </w:tc>
        <w:tc>
          <w:tcPr>
            <w:tcW w:w="1743" w:type="dxa"/>
            <w:shd w:val="clear" w:color="auto" w:fill="F9CEC2"/>
            <w:vAlign w:val="center"/>
          </w:tcPr>
          <w:p w14:paraId="2B9098E2"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Versión 1.0</w:t>
            </w:r>
          </w:p>
          <w:p w14:paraId="6545EC7E"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2024</w:t>
            </w:r>
          </w:p>
        </w:tc>
      </w:tr>
    </w:tbl>
    <w:p w14:paraId="6BEBC9FA" w14:textId="454930F5" w:rsidR="00AA6B21" w:rsidRPr="00504CB3" w:rsidRDefault="00AA6B21" w:rsidP="000878AA">
      <w:pPr>
        <w:tabs>
          <w:tab w:val="left" w:pos="2595"/>
        </w:tabs>
        <w:rPr>
          <w:rFonts w:eastAsia="Aptos"/>
          <w:b/>
          <w:bCs/>
        </w:rPr>
      </w:pPr>
      <w:r w:rsidRPr="00504CB3">
        <w:rPr>
          <w:rFonts w:eastAsia="Aptos"/>
          <w:b/>
          <w:bCs/>
        </w:rPr>
        <w:t>Fecha y hora: ________________________</w:t>
      </w:r>
      <w:r w:rsidRPr="00504CB3">
        <w:rPr>
          <w:rFonts w:eastAsia="Aptos"/>
          <w:b/>
          <w:bCs/>
        </w:rPr>
        <w:tab/>
        <w:t>Código _______________</w:t>
      </w:r>
      <w:r w:rsidR="00C67ABE" w:rsidRPr="00504CB3">
        <w:rPr>
          <w:rFonts w:eastAsia="Aptos"/>
          <w:b/>
          <w:bCs/>
        </w:rPr>
        <w:t>_</w:t>
      </w:r>
    </w:p>
    <w:p w14:paraId="4FB0767A" w14:textId="1CF6DB56" w:rsidR="00AA6B21" w:rsidRPr="00504CB3" w:rsidRDefault="00AA6B21" w:rsidP="000878AA">
      <w:pPr>
        <w:tabs>
          <w:tab w:val="left" w:pos="2595"/>
        </w:tabs>
        <w:rPr>
          <w:rFonts w:eastAsia="Aptos"/>
          <w:b/>
          <w:bCs/>
        </w:rPr>
      </w:pPr>
      <w:r w:rsidRPr="00504CB3">
        <w:rPr>
          <w:rFonts w:eastAsia="Aptos"/>
          <w:b/>
          <w:bCs/>
        </w:rPr>
        <w:t>Persona que reporta: ___________________________________________</w:t>
      </w:r>
      <w:r w:rsidR="00C67ABE" w:rsidRPr="00504CB3">
        <w:rPr>
          <w:rFonts w:eastAsia="Aptos"/>
          <w:b/>
          <w:bCs/>
        </w:rPr>
        <w:t>_____</w:t>
      </w:r>
    </w:p>
    <w:p w14:paraId="3FBE0D7F" w14:textId="00C23465" w:rsidR="00AA6B21" w:rsidRPr="00504CB3" w:rsidRDefault="00AA6B21" w:rsidP="000878AA">
      <w:pPr>
        <w:tabs>
          <w:tab w:val="left" w:pos="2595"/>
        </w:tabs>
        <w:rPr>
          <w:rFonts w:eastAsia="Aptos"/>
          <w:b/>
          <w:bCs/>
        </w:rPr>
      </w:pPr>
      <w:r w:rsidRPr="00504CB3">
        <w:rPr>
          <w:rFonts w:eastAsia="Aptos"/>
          <w:b/>
          <w:bCs/>
        </w:rPr>
        <w:t xml:space="preserve">Tipo de Siniestro: ___________ </w:t>
      </w:r>
      <w:r w:rsidRPr="00504CB3">
        <w:rPr>
          <w:rFonts w:eastAsia="Aptos"/>
          <w:b/>
          <w:bCs/>
        </w:rPr>
        <w:tab/>
        <w:t>Ubicación de Siniestro: ____________</w:t>
      </w:r>
      <w:r w:rsidR="00C67ABE" w:rsidRPr="00504CB3">
        <w:rPr>
          <w:rFonts w:eastAsia="Aptos"/>
          <w:b/>
          <w:bCs/>
        </w:rPr>
        <w:t>_____</w:t>
      </w:r>
    </w:p>
    <w:p w14:paraId="79189F8B" w14:textId="5DB1130E" w:rsidR="00AA6B21" w:rsidRPr="00504CB3" w:rsidRDefault="00AA6B21" w:rsidP="000878AA">
      <w:pPr>
        <w:tabs>
          <w:tab w:val="left" w:pos="2595"/>
        </w:tabs>
        <w:rPr>
          <w:rFonts w:eastAsia="Aptos"/>
          <w:b/>
          <w:bCs/>
        </w:rPr>
      </w:pPr>
      <w:r w:rsidRPr="00504CB3">
        <w:rPr>
          <w:rFonts w:eastAsia="Aptos"/>
          <w:b/>
          <w:bCs/>
        </w:rPr>
        <w:lastRenderedPageBreak/>
        <w:t>Número de personas afectadas: ___________________</w:t>
      </w:r>
      <w:r w:rsidR="00C67ABE" w:rsidRPr="00504CB3">
        <w:rPr>
          <w:rFonts w:eastAsia="Aptos"/>
          <w:b/>
          <w:bCs/>
        </w:rPr>
        <w:t>___________________</w:t>
      </w:r>
    </w:p>
    <w:p w14:paraId="40AD929B" w14:textId="1469EAD7" w:rsidR="00AA6B21" w:rsidRPr="00504CB3" w:rsidRDefault="00AA6B21" w:rsidP="000878AA">
      <w:pPr>
        <w:tabs>
          <w:tab w:val="left" w:pos="2595"/>
        </w:tabs>
        <w:rPr>
          <w:rFonts w:eastAsia="Aptos"/>
          <w:b/>
          <w:bCs/>
        </w:rPr>
      </w:pPr>
      <w:r w:rsidRPr="00504CB3">
        <w:rPr>
          <w:rFonts w:eastAsia="Aptos"/>
          <w:b/>
          <w:bCs/>
        </w:rPr>
        <w:t>Personas Lesionadas:     Sí________</w:t>
      </w:r>
      <w:r w:rsidRPr="00504CB3">
        <w:rPr>
          <w:rFonts w:eastAsia="Aptos"/>
          <w:b/>
          <w:bCs/>
        </w:rPr>
        <w:tab/>
        <w:t>No__________</w:t>
      </w:r>
    </w:p>
    <w:p w14:paraId="5DDE0891" w14:textId="7477DC57" w:rsidR="00AA6B21" w:rsidRPr="00504CB3" w:rsidRDefault="00AA6B21" w:rsidP="000878AA">
      <w:pPr>
        <w:tabs>
          <w:tab w:val="left" w:pos="2595"/>
        </w:tabs>
        <w:rPr>
          <w:rFonts w:eastAsia="Aptos"/>
          <w:b/>
          <w:bCs/>
        </w:rPr>
      </w:pPr>
      <w:r w:rsidRPr="00504CB3">
        <w:rPr>
          <w:rFonts w:eastAsia="Aptos"/>
          <w:b/>
          <w:bCs/>
        </w:rPr>
        <w:t>Gravedad de las Lesiones: ___________________________________________</w:t>
      </w:r>
    </w:p>
    <w:p w14:paraId="29FB8EB9" w14:textId="10B52602" w:rsidR="00AA6B21" w:rsidRPr="00504CB3" w:rsidRDefault="00AA6B21" w:rsidP="000878AA">
      <w:pPr>
        <w:tabs>
          <w:tab w:val="left" w:pos="2595"/>
        </w:tabs>
        <w:rPr>
          <w:rFonts w:eastAsia="Aptos"/>
          <w:b/>
          <w:bCs/>
        </w:rPr>
      </w:pPr>
      <w:r w:rsidRPr="00504CB3">
        <w:rPr>
          <w:rFonts w:eastAsia="Aptos"/>
          <w:b/>
          <w:bCs/>
        </w:rPr>
        <w:t>Requerimiento de intervención de las brigadas:</w:t>
      </w:r>
      <w:r w:rsidR="00A74E03" w:rsidRPr="00504CB3">
        <w:rPr>
          <w:rFonts w:eastAsia="Aptos"/>
          <w:b/>
          <w:bCs/>
        </w:rPr>
        <w:t xml:space="preserve"> </w:t>
      </w:r>
      <w:r w:rsidRPr="00504CB3">
        <w:rPr>
          <w:rFonts w:eastAsia="Aptos"/>
          <w:b/>
          <w:bCs/>
        </w:rPr>
        <w:t>Sí______</w:t>
      </w:r>
      <w:r w:rsidRPr="00504CB3">
        <w:rPr>
          <w:rFonts w:eastAsia="Aptos"/>
          <w:b/>
          <w:bCs/>
        </w:rPr>
        <w:tab/>
        <w:t>No_____</w:t>
      </w:r>
    </w:p>
    <w:p w14:paraId="329F2633" w14:textId="581DD5FD" w:rsidR="00AA6B21" w:rsidRPr="00504CB3" w:rsidRDefault="00AA6B21" w:rsidP="000878AA">
      <w:pPr>
        <w:tabs>
          <w:tab w:val="left" w:pos="2595"/>
        </w:tabs>
        <w:rPr>
          <w:rFonts w:eastAsia="Aptos"/>
          <w:b/>
          <w:bCs/>
        </w:rPr>
      </w:pPr>
      <w:r w:rsidRPr="00504CB3">
        <w:rPr>
          <w:rFonts w:eastAsia="Aptos"/>
          <w:b/>
          <w:bCs/>
        </w:rPr>
        <w:t>Requerimientos de ayuda externa:        Sí________</w:t>
      </w:r>
      <w:r w:rsidRPr="00504CB3">
        <w:rPr>
          <w:rFonts w:eastAsia="Aptos"/>
          <w:b/>
          <w:bCs/>
        </w:rPr>
        <w:tab/>
        <w:t>No__________</w:t>
      </w:r>
    </w:p>
    <w:p w14:paraId="1E8947F3" w14:textId="77777777" w:rsidR="00AA6B21" w:rsidRPr="00504CB3" w:rsidRDefault="00AA6B21" w:rsidP="000878AA">
      <w:pPr>
        <w:tabs>
          <w:tab w:val="left" w:pos="2595"/>
        </w:tabs>
        <w:rPr>
          <w:rFonts w:eastAsia="Aptos"/>
          <w:b/>
          <w:bCs/>
        </w:rPr>
      </w:pPr>
      <w:r w:rsidRPr="00504CB3">
        <w:rPr>
          <w:rFonts w:eastAsia="Aptos"/>
          <w:b/>
          <w:bCs/>
        </w:rPr>
        <w:t xml:space="preserve">Observaciones: </w:t>
      </w:r>
    </w:p>
    <w:tbl>
      <w:tblPr>
        <w:tblStyle w:val="Tablaconcuadrcula1"/>
        <w:tblW w:w="8840" w:type="dxa"/>
        <w:tblInd w:w="-5" w:type="dxa"/>
        <w:tblLook w:val="04A0" w:firstRow="1" w:lastRow="0" w:firstColumn="1" w:lastColumn="0" w:noHBand="0" w:noVBand="1"/>
      </w:tblPr>
      <w:tblGrid>
        <w:gridCol w:w="8840"/>
      </w:tblGrid>
      <w:tr w:rsidR="00AA6B21" w:rsidRPr="00504CB3" w14:paraId="12EA8122" w14:textId="77777777" w:rsidTr="0071007A">
        <w:trPr>
          <w:trHeight w:val="67"/>
        </w:trPr>
        <w:tc>
          <w:tcPr>
            <w:tcW w:w="8840" w:type="dxa"/>
          </w:tcPr>
          <w:p w14:paraId="1399EB74" w14:textId="77777777" w:rsidR="00AA6B21" w:rsidRPr="00504CB3" w:rsidRDefault="00AA6B21" w:rsidP="000878AA">
            <w:pPr>
              <w:tabs>
                <w:tab w:val="left" w:pos="2595"/>
              </w:tabs>
              <w:spacing w:line="480" w:lineRule="auto"/>
              <w:rPr>
                <w:rFonts w:ascii="Arial" w:eastAsia="Aptos" w:hAnsi="Arial"/>
                <w:b/>
                <w:bCs/>
              </w:rPr>
            </w:pPr>
          </w:p>
        </w:tc>
      </w:tr>
    </w:tbl>
    <w:p w14:paraId="50E1B41C" w14:textId="77777777" w:rsidR="00C67ABE" w:rsidRPr="00504CB3" w:rsidRDefault="00C67ABE" w:rsidP="000878AA">
      <w:pPr>
        <w:rPr>
          <w:b/>
          <w:bCs/>
        </w:rPr>
      </w:pPr>
      <w:bookmarkStart w:id="920" w:name="_Toc171290245"/>
    </w:p>
    <w:p w14:paraId="64EA76DF" w14:textId="63FF36AF" w:rsidR="00AA6B21" w:rsidRPr="00504CB3" w:rsidRDefault="00AA6B21" w:rsidP="00FE797F">
      <w:pPr>
        <w:rPr>
          <w:b/>
          <w:bCs/>
        </w:rPr>
      </w:pPr>
      <w:r w:rsidRPr="00504CB3">
        <w:rPr>
          <w:b/>
          <w:bCs/>
        </w:rPr>
        <w:t>Anexo 3: Reporte de Condiciones o Acciones Inseguras</w:t>
      </w:r>
      <w:bookmarkEnd w:id="920"/>
    </w:p>
    <w:tbl>
      <w:tblPr>
        <w:tblStyle w:val="Tablaconcuadrcula1"/>
        <w:tblW w:w="9393" w:type="dxa"/>
        <w:tblLook w:val="04A0" w:firstRow="1" w:lastRow="0" w:firstColumn="1" w:lastColumn="0" w:noHBand="0" w:noVBand="1"/>
      </w:tblPr>
      <w:tblGrid>
        <w:gridCol w:w="1538"/>
        <w:gridCol w:w="6112"/>
        <w:gridCol w:w="1743"/>
      </w:tblGrid>
      <w:tr w:rsidR="00AA6B21" w:rsidRPr="00504CB3" w14:paraId="5D4F4FF7" w14:textId="77777777" w:rsidTr="00DF0F98">
        <w:trPr>
          <w:trHeight w:val="67"/>
        </w:trPr>
        <w:tc>
          <w:tcPr>
            <w:tcW w:w="1538" w:type="dxa"/>
            <w:shd w:val="clear" w:color="auto" w:fill="F9CEC2"/>
            <w:vAlign w:val="center"/>
          </w:tcPr>
          <w:p w14:paraId="11DF3D3B" w14:textId="77777777" w:rsidR="00AA6B21" w:rsidRPr="00504CB3" w:rsidRDefault="00AA6B21" w:rsidP="00B83B9F">
            <w:pPr>
              <w:tabs>
                <w:tab w:val="center" w:pos="4419"/>
                <w:tab w:val="right" w:pos="8838"/>
              </w:tabs>
              <w:spacing w:line="480" w:lineRule="auto"/>
              <w:rPr>
                <w:rFonts w:ascii="Arial" w:eastAsia="Aptos" w:hAnsi="Arial"/>
              </w:rPr>
            </w:pPr>
            <w:r w:rsidRPr="00504CB3">
              <w:rPr>
                <w:rFonts w:eastAsia="Aptos"/>
              </w:rPr>
              <w:drawing>
                <wp:inline distT="0" distB="0" distL="0" distR="0" wp14:anchorId="3FC15547" wp14:editId="76F16A51">
                  <wp:extent cx="666115" cy="821690"/>
                  <wp:effectExtent l="0" t="0" r="635" b="0"/>
                  <wp:docPr id="1245393317" name="Imagen 1245393317" descr="Archivo:Escudo de la Universidad de El Salvador.svg - Wikipedia, la  enciclopedia libre"/>
                  <wp:cNvGraphicFramePr/>
                  <a:graphic xmlns:a="http://schemas.openxmlformats.org/drawingml/2006/main">
                    <a:graphicData uri="http://schemas.openxmlformats.org/drawingml/2006/picture">
                      <pic:pic xmlns:pic="http://schemas.openxmlformats.org/drawingml/2006/picture">
                        <pic:nvPicPr>
                          <pic:cNvPr id="3" name="Imagen 3" descr="Archivo:Escudo de la Universidad de El Salvador.svg - Wikipedia, la  enciclopedia libre"/>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666115" cy="821690"/>
                          </a:xfrm>
                          <a:prstGeom prst="rect">
                            <a:avLst/>
                          </a:prstGeom>
                          <a:noFill/>
                          <a:ln>
                            <a:noFill/>
                          </a:ln>
                        </pic:spPr>
                      </pic:pic>
                    </a:graphicData>
                  </a:graphic>
                </wp:inline>
              </w:drawing>
            </w:r>
          </w:p>
        </w:tc>
        <w:tc>
          <w:tcPr>
            <w:tcW w:w="6112" w:type="dxa"/>
            <w:shd w:val="clear" w:color="auto" w:fill="F9CEC2"/>
            <w:vAlign w:val="center"/>
          </w:tcPr>
          <w:p w14:paraId="3C3CA958"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Formato</w:t>
            </w:r>
          </w:p>
          <w:p w14:paraId="7E39758C"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Sistema de Gestión de Seguridad y Salud Ocupacional Facultad Multidisciplinaria Paracentral</w:t>
            </w:r>
          </w:p>
        </w:tc>
        <w:tc>
          <w:tcPr>
            <w:tcW w:w="1743" w:type="dxa"/>
            <w:shd w:val="clear" w:color="auto" w:fill="F9CEC2"/>
            <w:vAlign w:val="center"/>
          </w:tcPr>
          <w:p w14:paraId="7D5F813A"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Versión 1.0</w:t>
            </w:r>
          </w:p>
          <w:p w14:paraId="53ED9A8F"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2024</w:t>
            </w:r>
          </w:p>
        </w:tc>
      </w:tr>
    </w:tbl>
    <w:p w14:paraId="27D37E1D" w14:textId="2DB98B2A" w:rsidR="00AA6B21" w:rsidRPr="00504CB3" w:rsidRDefault="00AA6B21" w:rsidP="00AA6B21">
      <w:pPr>
        <w:tabs>
          <w:tab w:val="left" w:pos="2595"/>
        </w:tabs>
        <w:rPr>
          <w:rFonts w:eastAsia="Aptos"/>
          <w:b/>
          <w:bCs/>
        </w:rPr>
      </w:pPr>
      <w:r w:rsidRPr="00504CB3">
        <w:rPr>
          <w:rFonts w:eastAsia="Aptos"/>
          <w:b/>
          <w:bCs/>
        </w:rPr>
        <w:t>Fecha: _____________________</w:t>
      </w:r>
      <w:r w:rsidRPr="00504CB3">
        <w:rPr>
          <w:rFonts w:eastAsia="Aptos"/>
          <w:b/>
          <w:bCs/>
        </w:rPr>
        <w:tab/>
        <w:t>Código ________________________</w:t>
      </w:r>
    </w:p>
    <w:p w14:paraId="7799E890" w14:textId="2B8E8877" w:rsidR="00AA6B21" w:rsidRPr="00504CB3" w:rsidRDefault="00AA6B21" w:rsidP="00AA6B21">
      <w:pPr>
        <w:tabs>
          <w:tab w:val="left" w:pos="2595"/>
        </w:tabs>
        <w:rPr>
          <w:rFonts w:eastAsia="Aptos"/>
          <w:b/>
          <w:bCs/>
        </w:rPr>
      </w:pPr>
      <w:r w:rsidRPr="00504CB3">
        <w:rPr>
          <w:rFonts w:eastAsia="Aptos"/>
          <w:b/>
          <w:bCs/>
        </w:rPr>
        <w:t>Ubicación de Riesgo: _______________________________________</w:t>
      </w:r>
    </w:p>
    <w:p w14:paraId="667BC7D5" w14:textId="245AE9BB" w:rsidR="00AA6B21" w:rsidRPr="00504CB3" w:rsidRDefault="00AA6B21" w:rsidP="00AA6B21">
      <w:pPr>
        <w:tabs>
          <w:tab w:val="left" w:pos="2595"/>
        </w:tabs>
        <w:rPr>
          <w:rFonts w:eastAsia="Aptos"/>
          <w:b/>
          <w:bCs/>
        </w:rPr>
      </w:pPr>
      <w:r w:rsidRPr="00504CB3">
        <w:rPr>
          <w:rFonts w:eastAsia="Aptos"/>
          <w:b/>
          <w:bCs/>
        </w:rPr>
        <w:t>Persona que reporta: ___________________________________________</w:t>
      </w:r>
    </w:p>
    <w:p w14:paraId="35AE2965" w14:textId="7FFB73EA" w:rsidR="00AA6B21" w:rsidRPr="00504CB3" w:rsidRDefault="00AA6B21" w:rsidP="00AA6B21">
      <w:pPr>
        <w:tabs>
          <w:tab w:val="left" w:pos="2595"/>
        </w:tabs>
        <w:rPr>
          <w:rFonts w:eastAsia="Aptos"/>
          <w:b/>
          <w:bCs/>
        </w:rPr>
      </w:pPr>
      <w:r w:rsidRPr="00504CB3">
        <w:rPr>
          <w:rFonts w:eastAsia="Aptos"/>
          <w:b/>
          <w:bCs/>
        </w:rPr>
        <w:t>Persona que revisa acto o condición insegura: ___________________</w:t>
      </w:r>
    </w:p>
    <w:p w14:paraId="7576DA8F" w14:textId="6C9AD5CF" w:rsidR="00AA6B21" w:rsidRPr="00504CB3" w:rsidRDefault="00AA6B21" w:rsidP="00AA6B21">
      <w:pPr>
        <w:tabs>
          <w:tab w:val="left" w:pos="2595"/>
        </w:tabs>
        <w:jc w:val="center"/>
        <w:rPr>
          <w:rFonts w:eastAsia="Aptos"/>
          <w:b/>
          <w:bCs/>
        </w:rPr>
      </w:pPr>
      <w:r w:rsidRPr="00504CB3">
        <w:rPr>
          <w:rFonts w:eastAsia="Aptos"/>
          <w:b/>
          <w:bCs/>
        </w:rPr>
        <w:t xml:space="preserve">_____________Condición Insegura </w:t>
      </w:r>
      <w:r w:rsidRPr="00504CB3">
        <w:rPr>
          <w:rFonts w:eastAsia="Aptos"/>
          <w:b/>
          <w:bCs/>
        </w:rPr>
        <w:tab/>
        <w:t>_______________Acción Insegura</w:t>
      </w:r>
    </w:p>
    <w:p w14:paraId="6BAB9C1A" w14:textId="77777777" w:rsidR="00AA6B21" w:rsidRPr="00504CB3" w:rsidRDefault="00AA6B21" w:rsidP="00AA6B21">
      <w:pPr>
        <w:tabs>
          <w:tab w:val="left" w:pos="2595"/>
        </w:tabs>
        <w:rPr>
          <w:rFonts w:eastAsia="Aptos"/>
          <w:b/>
          <w:bCs/>
        </w:rPr>
      </w:pPr>
      <w:r w:rsidRPr="00504CB3">
        <w:rPr>
          <w:rFonts w:eastAsia="Aptos"/>
          <w:b/>
          <w:bCs/>
        </w:rPr>
        <w:t>Descripción de acto o condición insegura:</w:t>
      </w:r>
    </w:p>
    <w:tbl>
      <w:tblPr>
        <w:tblStyle w:val="Tablaconcuadrcula1"/>
        <w:tblW w:w="0" w:type="auto"/>
        <w:tblLook w:val="04A0" w:firstRow="1" w:lastRow="0" w:firstColumn="1" w:lastColumn="0" w:noHBand="0" w:noVBand="1"/>
      </w:tblPr>
      <w:tblGrid>
        <w:gridCol w:w="6374"/>
        <w:gridCol w:w="425"/>
        <w:gridCol w:w="2552"/>
      </w:tblGrid>
      <w:tr w:rsidR="00AA6B21" w:rsidRPr="00504CB3" w14:paraId="2B9FAC14" w14:textId="77777777" w:rsidTr="00C60E8E">
        <w:tc>
          <w:tcPr>
            <w:tcW w:w="9351" w:type="dxa"/>
            <w:gridSpan w:val="3"/>
          </w:tcPr>
          <w:p w14:paraId="28FF20C5" w14:textId="77777777" w:rsidR="00AA6B21" w:rsidRPr="00504CB3" w:rsidRDefault="00AA6B21" w:rsidP="00B83B9F">
            <w:pPr>
              <w:tabs>
                <w:tab w:val="left" w:pos="2595"/>
              </w:tabs>
              <w:spacing w:line="480" w:lineRule="auto"/>
              <w:jc w:val="center"/>
              <w:rPr>
                <w:rFonts w:ascii="Arial" w:eastAsia="Aptos" w:hAnsi="Arial"/>
                <w:b/>
                <w:bCs/>
              </w:rPr>
            </w:pPr>
            <w:r w:rsidRPr="00504CB3">
              <w:rPr>
                <w:rFonts w:ascii="Arial" w:eastAsia="Aptos" w:hAnsi="Arial"/>
                <w:b/>
                <w:bCs/>
              </w:rPr>
              <w:t>Acto o condición Insegura</w:t>
            </w:r>
          </w:p>
          <w:p w14:paraId="5E98EBEC" w14:textId="77777777" w:rsidR="00AA6B21" w:rsidRPr="00504CB3" w:rsidRDefault="00AA6B21" w:rsidP="00B83B9F">
            <w:pPr>
              <w:tabs>
                <w:tab w:val="left" w:pos="2595"/>
              </w:tabs>
              <w:spacing w:line="480" w:lineRule="auto"/>
              <w:jc w:val="center"/>
              <w:rPr>
                <w:rFonts w:ascii="Arial" w:eastAsia="Aptos" w:hAnsi="Arial"/>
                <w:b/>
                <w:bCs/>
              </w:rPr>
            </w:pPr>
            <w:r w:rsidRPr="00504CB3">
              <w:rPr>
                <w:rFonts w:ascii="Arial" w:eastAsia="Aptos" w:hAnsi="Arial"/>
                <w:b/>
                <w:bCs/>
              </w:rPr>
              <w:t>Marque con una X en el cuadro que se ajuste a la situación reportada</w:t>
            </w:r>
          </w:p>
        </w:tc>
      </w:tr>
      <w:tr w:rsidR="00AA6B21" w:rsidRPr="00504CB3" w14:paraId="4564D49C" w14:textId="77777777" w:rsidTr="00C60E8E">
        <w:tc>
          <w:tcPr>
            <w:tcW w:w="6374" w:type="dxa"/>
          </w:tcPr>
          <w:p w14:paraId="279951F6" w14:textId="77777777" w:rsidR="00AA6B21" w:rsidRPr="00504CB3" w:rsidRDefault="00AA6B21" w:rsidP="00B83B9F">
            <w:pPr>
              <w:tabs>
                <w:tab w:val="left" w:pos="2595"/>
              </w:tabs>
              <w:spacing w:line="480" w:lineRule="auto"/>
              <w:jc w:val="center"/>
              <w:rPr>
                <w:rFonts w:ascii="Arial" w:eastAsia="Aptos" w:hAnsi="Arial"/>
                <w:b/>
                <w:bCs/>
              </w:rPr>
            </w:pPr>
            <w:r w:rsidRPr="00504CB3">
              <w:rPr>
                <w:rFonts w:ascii="Arial" w:eastAsia="Aptos" w:hAnsi="Arial"/>
                <w:b/>
                <w:bCs/>
              </w:rPr>
              <w:t>Acto o condición insegura</w:t>
            </w:r>
          </w:p>
        </w:tc>
        <w:tc>
          <w:tcPr>
            <w:tcW w:w="425" w:type="dxa"/>
          </w:tcPr>
          <w:p w14:paraId="3FEA03EA" w14:textId="77777777" w:rsidR="00AA6B21" w:rsidRPr="00504CB3" w:rsidRDefault="00AA6B21" w:rsidP="00B83B9F">
            <w:pPr>
              <w:tabs>
                <w:tab w:val="left" w:pos="2595"/>
              </w:tabs>
              <w:spacing w:line="480" w:lineRule="auto"/>
              <w:jc w:val="center"/>
              <w:rPr>
                <w:rFonts w:ascii="Arial" w:eastAsia="Aptos" w:hAnsi="Arial"/>
                <w:b/>
                <w:bCs/>
              </w:rPr>
            </w:pPr>
          </w:p>
        </w:tc>
        <w:tc>
          <w:tcPr>
            <w:tcW w:w="2552" w:type="dxa"/>
          </w:tcPr>
          <w:p w14:paraId="0FA4EEAB" w14:textId="77777777" w:rsidR="00AA6B21" w:rsidRPr="00504CB3" w:rsidRDefault="00AA6B21" w:rsidP="00B83B9F">
            <w:pPr>
              <w:tabs>
                <w:tab w:val="left" w:pos="2595"/>
              </w:tabs>
              <w:spacing w:line="480" w:lineRule="auto"/>
              <w:jc w:val="center"/>
              <w:rPr>
                <w:rFonts w:ascii="Arial" w:eastAsia="Aptos" w:hAnsi="Arial"/>
                <w:b/>
                <w:bCs/>
              </w:rPr>
            </w:pPr>
            <w:r w:rsidRPr="00504CB3">
              <w:rPr>
                <w:rFonts w:ascii="Arial" w:eastAsia="Aptos" w:hAnsi="Arial"/>
                <w:b/>
                <w:bCs/>
              </w:rPr>
              <w:t>Observaciones</w:t>
            </w:r>
          </w:p>
        </w:tc>
      </w:tr>
      <w:tr w:rsidR="00AA6B21" w:rsidRPr="00504CB3" w14:paraId="7AB51EEC" w14:textId="77777777" w:rsidTr="00C60E8E">
        <w:tc>
          <w:tcPr>
            <w:tcW w:w="6374" w:type="dxa"/>
          </w:tcPr>
          <w:p w14:paraId="483D513E"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t>Omisión de uso de equipo de protección personal</w:t>
            </w:r>
          </w:p>
        </w:tc>
        <w:tc>
          <w:tcPr>
            <w:tcW w:w="425" w:type="dxa"/>
          </w:tcPr>
          <w:p w14:paraId="736298ED" w14:textId="77777777" w:rsidR="00AA6B21" w:rsidRPr="00504CB3" w:rsidRDefault="00AA6B21" w:rsidP="00B83B9F">
            <w:pPr>
              <w:tabs>
                <w:tab w:val="left" w:pos="2595"/>
              </w:tabs>
              <w:spacing w:line="480" w:lineRule="auto"/>
              <w:jc w:val="center"/>
              <w:rPr>
                <w:rFonts w:ascii="Arial" w:eastAsia="Aptos" w:hAnsi="Arial"/>
                <w:b/>
                <w:bCs/>
              </w:rPr>
            </w:pPr>
          </w:p>
        </w:tc>
        <w:tc>
          <w:tcPr>
            <w:tcW w:w="2552" w:type="dxa"/>
          </w:tcPr>
          <w:p w14:paraId="2891C166" w14:textId="77777777" w:rsidR="00AA6B21" w:rsidRPr="00504CB3" w:rsidRDefault="00AA6B21" w:rsidP="00B83B9F">
            <w:pPr>
              <w:tabs>
                <w:tab w:val="left" w:pos="2595"/>
              </w:tabs>
              <w:spacing w:line="480" w:lineRule="auto"/>
              <w:jc w:val="center"/>
              <w:rPr>
                <w:rFonts w:ascii="Arial" w:eastAsia="Aptos" w:hAnsi="Arial"/>
                <w:b/>
                <w:bCs/>
              </w:rPr>
            </w:pPr>
          </w:p>
        </w:tc>
      </w:tr>
      <w:tr w:rsidR="00AA6B21" w:rsidRPr="00504CB3" w14:paraId="1A3D4515" w14:textId="77777777" w:rsidTr="00C60E8E">
        <w:tc>
          <w:tcPr>
            <w:tcW w:w="6374" w:type="dxa"/>
          </w:tcPr>
          <w:p w14:paraId="11703EC5"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t>Equipo de protección personal no disponible</w:t>
            </w:r>
          </w:p>
        </w:tc>
        <w:tc>
          <w:tcPr>
            <w:tcW w:w="425" w:type="dxa"/>
          </w:tcPr>
          <w:p w14:paraId="1A24C8EF" w14:textId="77777777" w:rsidR="00AA6B21" w:rsidRPr="00504CB3" w:rsidRDefault="00AA6B21" w:rsidP="00B83B9F">
            <w:pPr>
              <w:tabs>
                <w:tab w:val="left" w:pos="2595"/>
              </w:tabs>
              <w:spacing w:line="480" w:lineRule="auto"/>
              <w:jc w:val="center"/>
              <w:rPr>
                <w:rFonts w:ascii="Arial" w:eastAsia="Aptos" w:hAnsi="Arial"/>
                <w:b/>
                <w:bCs/>
              </w:rPr>
            </w:pPr>
          </w:p>
        </w:tc>
        <w:tc>
          <w:tcPr>
            <w:tcW w:w="2552" w:type="dxa"/>
          </w:tcPr>
          <w:p w14:paraId="103D499A" w14:textId="77777777" w:rsidR="00AA6B21" w:rsidRPr="00504CB3" w:rsidRDefault="00AA6B21" w:rsidP="00B83B9F">
            <w:pPr>
              <w:tabs>
                <w:tab w:val="left" w:pos="2595"/>
              </w:tabs>
              <w:spacing w:line="480" w:lineRule="auto"/>
              <w:jc w:val="center"/>
              <w:rPr>
                <w:rFonts w:ascii="Arial" w:eastAsia="Aptos" w:hAnsi="Arial"/>
                <w:b/>
                <w:bCs/>
              </w:rPr>
            </w:pPr>
          </w:p>
        </w:tc>
      </w:tr>
      <w:tr w:rsidR="00AA6B21" w:rsidRPr="00504CB3" w14:paraId="100CB4B6" w14:textId="77777777" w:rsidTr="00C60E8E">
        <w:tc>
          <w:tcPr>
            <w:tcW w:w="6374" w:type="dxa"/>
          </w:tcPr>
          <w:p w14:paraId="3B8FE995"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lastRenderedPageBreak/>
              <w:t>Áreas sin señalizar</w:t>
            </w:r>
          </w:p>
        </w:tc>
        <w:tc>
          <w:tcPr>
            <w:tcW w:w="425" w:type="dxa"/>
          </w:tcPr>
          <w:p w14:paraId="1B00C063" w14:textId="77777777" w:rsidR="00AA6B21" w:rsidRPr="00504CB3" w:rsidRDefault="00AA6B21" w:rsidP="00B83B9F">
            <w:pPr>
              <w:tabs>
                <w:tab w:val="left" w:pos="2595"/>
              </w:tabs>
              <w:spacing w:line="480" w:lineRule="auto"/>
              <w:rPr>
                <w:rFonts w:ascii="Arial" w:eastAsia="Aptos" w:hAnsi="Arial"/>
                <w:b/>
                <w:bCs/>
              </w:rPr>
            </w:pPr>
          </w:p>
        </w:tc>
        <w:tc>
          <w:tcPr>
            <w:tcW w:w="2552" w:type="dxa"/>
          </w:tcPr>
          <w:p w14:paraId="06E165D8" w14:textId="77777777" w:rsidR="00AA6B21" w:rsidRPr="00504CB3" w:rsidRDefault="00AA6B21" w:rsidP="00B83B9F">
            <w:pPr>
              <w:tabs>
                <w:tab w:val="left" w:pos="2595"/>
              </w:tabs>
              <w:spacing w:line="480" w:lineRule="auto"/>
              <w:rPr>
                <w:rFonts w:ascii="Arial" w:eastAsia="Aptos" w:hAnsi="Arial"/>
                <w:b/>
                <w:bCs/>
              </w:rPr>
            </w:pPr>
          </w:p>
        </w:tc>
      </w:tr>
      <w:tr w:rsidR="00AA6B21" w:rsidRPr="00504CB3" w14:paraId="49BD0108" w14:textId="77777777" w:rsidTr="00C60E8E">
        <w:tc>
          <w:tcPr>
            <w:tcW w:w="6374" w:type="dxa"/>
          </w:tcPr>
          <w:p w14:paraId="4EEC7ED2"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t>Equipo de emergencia en mal estado o mal ubicado</w:t>
            </w:r>
          </w:p>
        </w:tc>
        <w:tc>
          <w:tcPr>
            <w:tcW w:w="425" w:type="dxa"/>
          </w:tcPr>
          <w:p w14:paraId="61CA1488" w14:textId="77777777" w:rsidR="00AA6B21" w:rsidRPr="00504CB3" w:rsidRDefault="00AA6B21" w:rsidP="00B83B9F">
            <w:pPr>
              <w:tabs>
                <w:tab w:val="left" w:pos="2595"/>
              </w:tabs>
              <w:spacing w:line="480" w:lineRule="auto"/>
              <w:rPr>
                <w:rFonts w:ascii="Arial" w:eastAsia="Aptos" w:hAnsi="Arial"/>
                <w:b/>
                <w:bCs/>
              </w:rPr>
            </w:pPr>
          </w:p>
        </w:tc>
        <w:tc>
          <w:tcPr>
            <w:tcW w:w="2552" w:type="dxa"/>
          </w:tcPr>
          <w:p w14:paraId="208281DF" w14:textId="77777777" w:rsidR="00AA6B21" w:rsidRPr="00504CB3" w:rsidRDefault="00AA6B21" w:rsidP="00B83B9F">
            <w:pPr>
              <w:tabs>
                <w:tab w:val="left" w:pos="2595"/>
              </w:tabs>
              <w:spacing w:line="480" w:lineRule="auto"/>
              <w:rPr>
                <w:rFonts w:ascii="Arial" w:eastAsia="Aptos" w:hAnsi="Arial"/>
                <w:b/>
                <w:bCs/>
              </w:rPr>
            </w:pPr>
          </w:p>
        </w:tc>
      </w:tr>
      <w:tr w:rsidR="00AA6B21" w:rsidRPr="00504CB3" w14:paraId="2D6E0BED" w14:textId="77777777" w:rsidTr="00C60E8E">
        <w:tc>
          <w:tcPr>
            <w:tcW w:w="6374" w:type="dxa"/>
          </w:tcPr>
          <w:p w14:paraId="72DD7282"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t>Herramientas de trabajo inadecuadas</w:t>
            </w:r>
          </w:p>
        </w:tc>
        <w:tc>
          <w:tcPr>
            <w:tcW w:w="425" w:type="dxa"/>
          </w:tcPr>
          <w:p w14:paraId="347EE6EE" w14:textId="77777777" w:rsidR="00AA6B21" w:rsidRPr="00504CB3" w:rsidRDefault="00AA6B21" w:rsidP="00B83B9F">
            <w:pPr>
              <w:tabs>
                <w:tab w:val="left" w:pos="2595"/>
              </w:tabs>
              <w:spacing w:line="480" w:lineRule="auto"/>
              <w:rPr>
                <w:rFonts w:ascii="Arial" w:eastAsia="Aptos" w:hAnsi="Arial"/>
                <w:b/>
                <w:bCs/>
              </w:rPr>
            </w:pPr>
          </w:p>
        </w:tc>
        <w:tc>
          <w:tcPr>
            <w:tcW w:w="2552" w:type="dxa"/>
          </w:tcPr>
          <w:p w14:paraId="036DFC20" w14:textId="77777777" w:rsidR="00AA6B21" w:rsidRPr="00504CB3" w:rsidRDefault="00AA6B21" w:rsidP="00B83B9F">
            <w:pPr>
              <w:tabs>
                <w:tab w:val="left" w:pos="2595"/>
              </w:tabs>
              <w:spacing w:line="480" w:lineRule="auto"/>
              <w:rPr>
                <w:rFonts w:ascii="Arial" w:eastAsia="Aptos" w:hAnsi="Arial"/>
                <w:b/>
                <w:bCs/>
              </w:rPr>
            </w:pPr>
          </w:p>
        </w:tc>
      </w:tr>
      <w:tr w:rsidR="00AA6B21" w:rsidRPr="00504CB3" w14:paraId="26CC15FC" w14:textId="77777777" w:rsidTr="00C60E8E">
        <w:tc>
          <w:tcPr>
            <w:tcW w:w="6374" w:type="dxa"/>
          </w:tcPr>
          <w:p w14:paraId="71CC54B1"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t>Equipos y herramientas sin protección o mal estado</w:t>
            </w:r>
          </w:p>
        </w:tc>
        <w:tc>
          <w:tcPr>
            <w:tcW w:w="425" w:type="dxa"/>
          </w:tcPr>
          <w:p w14:paraId="46DA0316" w14:textId="77777777" w:rsidR="00AA6B21" w:rsidRPr="00504CB3" w:rsidRDefault="00AA6B21" w:rsidP="00B83B9F">
            <w:pPr>
              <w:tabs>
                <w:tab w:val="left" w:pos="2595"/>
              </w:tabs>
              <w:spacing w:line="480" w:lineRule="auto"/>
              <w:rPr>
                <w:rFonts w:ascii="Arial" w:eastAsia="Aptos" w:hAnsi="Arial"/>
                <w:b/>
                <w:bCs/>
              </w:rPr>
            </w:pPr>
          </w:p>
        </w:tc>
        <w:tc>
          <w:tcPr>
            <w:tcW w:w="2552" w:type="dxa"/>
          </w:tcPr>
          <w:p w14:paraId="34B53557" w14:textId="77777777" w:rsidR="00AA6B21" w:rsidRPr="00504CB3" w:rsidRDefault="00AA6B21" w:rsidP="00B83B9F">
            <w:pPr>
              <w:tabs>
                <w:tab w:val="left" w:pos="2595"/>
              </w:tabs>
              <w:spacing w:line="480" w:lineRule="auto"/>
              <w:rPr>
                <w:rFonts w:ascii="Arial" w:eastAsia="Aptos" w:hAnsi="Arial"/>
                <w:b/>
                <w:bCs/>
              </w:rPr>
            </w:pPr>
          </w:p>
        </w:tc>
      </w:tr>
      <w:tr w:rsidR="00AA6B21" w:rsidRPr="00504CB3" w14:paraId="67A58F8D" w14:textId="77777777" w:rsidTr="00C60E8E">
        <w:tc>
          <w:tcPr>
            <w:tcW w:w="6374" w:type="dxa"/>
          </w:tcPr>
          <w:p w14:paraId="7E74340B"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t>Áreas de Trabajo Obstaculizadas</w:t>
            </w:r>
          </w:p>
        </w:tc>
        <w:tc>
          <w:tcPr>
            <w:tcW w:w="425" w:type="dxa"/>
          </w:tcPr>
          <w:p w14:paraId="4AFD7F7C" w14:textId="77777777" w:rsidR="00AA6B21" w:rsidRPr="00504CB3" w:rsidRDefault="00AA6B21" w:rsidP="00B83B9F">
            <w:pPr>
              <w:tabs>
                <w:tab w:val="left" w:pos="2595"/>
              </w:tabs>
              <w:spacing w:line="480" w:lineRule="auto"/>
              <w:rPr>
                <w:rFonts w:ascii="Arial" w:eastAsia="Aptos" w:hAnsi="Arial"/>
                <w:b/>
                <w:bCs/>
              </w:rPr>
            </w:pPr>
          </w:p>
        </w:tc>
        <w:tc>
          <w:tcPr>
            <w:tcW w:w="2552" w:type="dxa"/>
          </w:tcPr>
          <w:p w14:paraId="7A108AB1" w14:textId="77777777" w:rsidR="00AA6B21" w:rsidRPr="00504CB3" w:rsidRDefault="00AA6B21" w:rsidP="00B83B9F">
            <w:pPr>
              <w:tabs>
                <w:tab w:val="left" w:pos="2595"/>
              </w:tabs>
              <w:spacing w:line="480" w:lineRule="auto"/>
              <w:rPr>
                <w:rFonts w:ascii="Arial" w:eastAsia="Aptos" w:hAnsi="Arial"/>
                <w:b/>
                <w:bCs/>
              </w:rPr>
            </w:pPr>
          </w:p>
        </w:tc>
      </w:tr>
      <w:tr w:rsidR="00AA6B21" w:rsidRPr="00504CB3" w14:paraId="355F418C" w14:textId="77777777" w:rsidTr="00C60E8E">
        <w:tc>
          <w:tcPr>
            <w:tcW w:w="6374" w:type="dxa"/>
          </w:tcPr>
          <w:p w14:paraId="5580F9C0"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t>Conexiones eléctricas en mal estado</w:t>
            </w:r>
          </w:p>
        </w:tc>
        <w:tc>
          <w:tcPr>
            <w:tcW w:w="425" w:type="dxa"/>
          </w:tcPr>
          <w:p w14:paraId="4FFA194F" w14:textId="77777777" w:rsidR="00AA6B21" w:rsidRPr="00504CB3" w:rsidRDefault="00AA6B21" w:rsidP="00B83B9F">
            <w:pPr>
              <w:tabs>
                <w:tab w:val="left" w:pos="2595"/>
              </w:tabs>
              <w:spacing w:line="480" w:lineRule="auto"/>
              <w:rPr>
                <w:rFonts w:ascii="Arial" w:eastAsia="Aptos" w:hAnsi="Arial"/>
                <w:b/>
                <w:bCs/>
              </w:rPr>
            </w:pPr>
          </w:p>
        </w:tc>
        <w:tc>
          <w:tcPr>
            <w:tcW w:w="2552" w:type="dxa"/>
          </w:tcPr>
          <w:p w14:paraId="48A9CE61" w14:textId="77777777" w:rsidR="00AA6B21" w:rsidRPr="00504CB3" w:rsidRDefault="00AA6B21" w:rsidP="00B83B9F">
            <w:pPr>
              <w:tabs>
                <w:tab w:val="left" w:pos="2595"/>
              </w:tabs>
              <w:spacing w:line="480" w:lineRule="auto"/>
              <w:rPr>
                <w:rFonts w:ascii="Arial" w:eastAsia="Aptos" w:hAnsi="Arial"/>
                <w:b/>
                <w:bCs/>
              </w:rPr>
            </w:pPr>
          </w:p>
        </w:tc>
      </w:tr>
      <w:tr w:rsidR="00AA6B21" w:rsidRPr="00504CB3" w14:paraId="7C8804B8" w14:textId="77777777" w:rsidTr="00C60E8E">
        <w:tc>
          <w:tcPr>
            <w:tcW w:w="6374" w:type="dxa"/>
          </w:tcPr>
          <w:p w14:paraId="22625753"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t>Luces o equipos en mal estado</w:t>
            </w:r>
          </w:p>
        </w:tc>
        <w:tc>
          <w:tcPr>
            <w:tcW w:w="425" w:type="dxa"/>
          </w:tcPr>
          <w:p w14:paraId="31BCDF39" w14:textId="77777777" w:rsidR="00AA6B21" w:rsidRPr="00504CB3" w:rsidRDefault="00AA6B21" w:rsidP="00B83B9F">
            <w:pPr>
              <w:tabs>
                <w:tab w:val="left" w:pos="2595"/>
              </w:tabs>
              <w:spacing w:line="480" w:lineRule="auto"/>
              <w:rPr>
                <w:rFonts w:ascii="Arial" w:eastAsia="Aptos" w:hAnsi="Arial"/>
                <w:b/>
                <w:bCs/>
              </w:rPr>
            </w:pPr>
          </w:p>
        </w:tc>
        <w:tc>
          <w:tcPr>
            <w:tcW w:w="2552" w:type="dxa"/>
          </w:tcPr>
          <w:p w14:paraId="35CC5FE8" w14:textId="77777777" w:rsidR="00AA6B21" w:rsidRPr="00504CB3" w:rsidRDefault="00AA6B21" w:rsidP="00B83B9F">
            <w:pPr>
              <w:tabs>
                <w:tab w:val="left" w:pos="2595"/>
              </w:tabs>
              <w:spacing w:line="480" w:lineRule="auto"/>
              <w:rPr>
                <w:rFonts w:ascii="Arial" w:eastAsia="Aptos" w:hAnsi="Arial"/>
                <w:b/>
                <w:bCs/>
              </w:rPr>
            </w:pPr>
          </w:p>
        </w:tc>
      </w:tr>
      <w:tr w:rsidR="00AA6B21" w:rsidRPr="00504CB3" w14:paraId="4A52630C" w14:textId="77777777" w:rsidTr="00C60E8E">
        <w:tc>
          <w:tcPr>
            <w:tcW w:w="6374" w:type="dxa"/>
          </w:tcPr>
          <w:p w14:paraId="092A04F4" w14:textId="33307E6B" w:rsidR="00AA6B21" w:rsidRPr="00504CB3" w:rsidRDefault="00314269" w:rsidP="00B83B9F">
            <w:pPr>
              <w:tabs>
                <w:tab w:val="left" w:pos="2595"/>
              </w:tabs>
              <w:spacing w:line="480" w:lineRule="auto"/>
              <w:rPr>
                <w:rFonts w:ascii="Arial" w:eastAsia="Aptos" w:hAnsi="Arial"/>
              </w:rPr>
            </w:pPr>
            <w:r w:rsidRPr="00504CB3">
              <w:rPr>
                <w:rFonts w:ascii="Arial" w:eastAsia="Aptos" w:hAnsi="Arial"/>
              </w:rPr>
              <w:t>Áreas</w:t>
            </w:r>
            <w:r w:rsidR="00AA6B21" w:rsidRPr="00504CB3">
              <w:rPr>
                <w:rFonts w:ascii="Arial" w:eastAsia="Aptos" w:hAnsi="Arial"/>
              </w:rPr>
              <w:t xml:space="preserve"> desordenadas y sin aseo</w:t>
            </w:r>
          </w:p>
        </w:tc>
        <w:tc>
          <w:tcPr>
            <w:tcW w:w="425" w:type="dxa"/>
          </w:tcPr>
          <w:p w14:paraId="2C0CACBB" w14:textId="77777777" w:rsidR="00AA6B21" w:rsidRPr="00504CB3" w:rsidRDefault="00AA6B21" w:rsidP="00B83B9F">
            <w:pPr>
              <w:tabs>
                <w:tab w:val="left" w:pos="2595"/>
              </w:tabs>
              <w:spacing w:line="480" w:lineRule="auto"/>
              <w:rPr>
                <w:rFonts w:ascii="Arial" w:eastAsia="Aptos" w:hAnsi="Arial"/>
                <w:b/>
                <w:bCs/>
              </w:rPr>
            </w:pPr>
          </w:p>
        </w:tc>
        <w:tc>
          <w:tcPr>
            <w:tcW w:w="2552" w:type="dxa"/>
          </w:tcPr>
          <w:p w14:paraId="7D4B3C39" w14:textId="77777777" w:rsidR="00AA6B21" w:rsidRPr="00504CB3" w:rsidRDefault="00AA6B21" w:rsidP="00B83B9F">
            <w:pPr>
              <w:tabs>
                <w:tab w:val="left" w:pos="2595"/>
              </w:tabs>
              <w:spacing w:line="480" w:lineRule="auto"/>
              <w:rPr>
                <w:rFonts w:ascii="Arial" w:eastAsia="Aptos" w:hAnsi="Arial"/>
                <w:b/>
                <w:bCs/>
              </w:rPr>
            </w:pPr>
          </w:p>
        </w:tc>
      </w:tr>
      <w:tr w:rsidR="00AA6B21" w:rsidRPr="00504CB3" w14:paraId="4D399BE6" w14:textId="77777777" w:rsidTr="00C60E8E">
        <w:tc>
          <w:tcPr>
            <w:tcW w:w="6374" w:type="dxa"/>
          </w:tcPr>
          <w:p w14:paraId="55AEA571"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t>Materiales almacenados inapropiadamente</w:t>
            </w:r>
          </w:p>
        </w:tc>
        <w:tc>
          <w:tcPr>
            <w:tcW w:w="425" w:type="dxa"/>
          </w:tcPr>
          <w:p w14:paraId="280DB0FA" w14:textId="77777777" w:rsidR="00AA6B21" w:rsidRPr="00504CB3" w:rsidRDefault="00AA6B21" w:rsidP="00B83B9F">
            <w:pPr>
              <w:tabs>
                <w:tab w:val="left" w:pos="2595"/>
              </w:tabs>
              <w:spacing w:line="480" w:lineRule="auto"/>
              <w:rPr>
                <w:rFonts w:ascii="Arial" w:eastAsia="Aptos" w:hAnsi="Arial"/>
                <w:b/>
                <w:bCs/>
              </w:rPr>
            </w:pPr>
          </w:p>
        </w:tc>
        <w:tc>
          <w:tcPr>
            <w:tcW w:w="2552" w:type="dxa"/>
          </w:tcPr>
          <w:p w14:paraId="304B20E4" w14:textId="77777777" w:rsidR="00AA6B21" w:rsidRPr="00504CB3" w:rsidRDefault="00AA6B21" w:rsidP="00B83B9F">
            <w:pPr>
              <w:tabs>
                <w:tab w:val="left" w:pos="2595"/>
              </w:tabs>
              <w:spacing w:line="480" w:lineRule="auto"/>
              <w:rPr>
                <w:rFonts w:ascii="Arial" w:eastAsia="Aptos" w:hAnsi="Arial"/>
                <w:b/>
                <w:bCs/>
              </w:rPr>
            </w:pPr>
          </w:p>
        </w:tc>
      </w:tr>
      <w:tr w:rsidR="00AA6B21" w:rsidRPr="00504CB3" w14:paraId="49021D21" w14:textId="77777777" w:rsidTr="00C60E8E">
        <w:tc>
          <w:tcPr>
            <w:tcW w:w="6374" w:type="dxa"/>
          </w:tcPr>
          <w:p w14:paraId="361EB4ED" w14:textId="77777777" w:rsidR="00AA6B21" w:rsidRPr="00504CB3" w:rsidRDefault="00AA6B21" w:rsidP="00B83B9F">
            <w:pPr>
              <w:tabs>
                <w:tab w:val="left" w:pos="2595"/>
              </w:tabs>
              <w:spacing w:line="480" w:lineRule="auto"/>
              <w:rPr>
                <w:rFonts w:ascii="Arial" w:eastAsia="Aptos" w:hAnsi="Arial"/>
              </w:rPr>
            </w:pPr>
            <w:r w:rsidRPr="00504CB3">
              <w:rPr>
                <w:rFonts w:ascii="Arial" w:eastAsia="Aptos" w:hAnsi="Arial"/>
              </w:rPr>
              <w:t>Polvo, gases o vapores</w:t>
            </w:r>
          </w:p>
        </w:tc>
        <w:tc>
          <w:tcPr>
            <w:tcW w:w="425" w:type="dxa"/>
          </w:tcPr>
          <w:p w14:paraId="530FB0ED" w14:textId="77777777" w:rsidR="00AA6B21" w:rsidRPr="00504CB3" w:rsidRDefault="00AA6B21" w:rsidP="00B83B9F">
            <w:pPr>
              <w:tabs>
                <w:tab w:val="left" w:pos="2595"/>
              </w:tabs>
              <w:spacing w:line="480" w:lineRule="auto"/>
              <w:rPr>
                <w:rFonts w:ascii="Arial" w:eastAsia="Aptos" w:hAnsi="Arial"/>
                <w:b/>
                <w:bCs/>
              </w:rPr>
            </w:pPr>
          </w:p>
        </w:tc>
        <w:tc>
          <w:tcPr>
            <w:tcW w:w="2552" w:type="dxa"/>
          </w:tcPr>
          <w:p w14:paraId="1C036338" w14:textId="77777777" w:rsidR="00AA6B21" w:rsidRPr="00504CB3" w:rsidRDefault="00AA6B21" w:rsidP="00B83B9F">
            <w:pPr>
              <w:tabs>
                <w:tab w:val="left" w:pos="2595"/>
              </w:tabs>
              <w:spacing w:line="480" w:lineRule="auto"/>
              <w:rPr>
                <w:rFonts w:ascii="Arial" w:eastAsia="Aptos" w:hAnsi="Arial"/>
                <w:b/>
                <w:bCs/>
              </w:rPr>
            </w:pPr>
          </w:p>
        </w:tc>
      </w:tr>
      <w:tr w:rsidR="00F214BC" w:rsidRPr="00F214BC" w14:paraId="5CE7ABD1" w14:textId="77777777" w:rsidTr="00C60E8E">
        <w:tc>
          <w:tcPr>
            <w:tcW w:w="6374" w:type="dxa"/>
          </w:tcPr>
          <w:p w14:paraId="72BFD575" w14:textId="717FF3C9" w:rsidR="00F214BC" w:rsidRPr="00F214BC" w:rsidRDefault="00F214BC" w:rsidP="00F214BC">
            <w:pPr>
              <w:tabs>
                <w:tab w:val="left" w:pos="2595"/>
              </w:tabs>
              <w:spacing w:line="480" w:lineRule="auto"/>
              <w:rPr>
                <w:rFonts w:ascii="Arial" w:eastAsia="Aptos" w:hAnsi="Arial"/>
              </w:rPr>
            </w:pPr>
            <w:r w:rsidRPr="00F214BC">
              <w:rPr>
                <w:rFonts w:ascii="Arial" w:eastAsia="Aptos" w:hAnsi="Arial"/>
              </w:rPr>
              <w:t>Otros</w:t>
            </w:r>
          </w:p>
        </w:tc>
        <w:tc>
          <w:tcPr>
            <w:tcW w:w="425" w:type="dxa"/>
          </w:tcPr>
          <w:p w14:paraId="446CEBE1" w14:textId="77777777" w:rsidR="00F214BC" w:rsidRPr="00F214BC" w:rsidRDefault="00F214BC" w:rsidP="00F214BC">
            <w:pPr>
              <w:tabs>
                <w:tab w:val="left" w:pos="2595"/>
              </w:tabs>
              <w:spacing w:line="480" w:lineRule="auto"/>
              <w:rPr>
                <w:rFonts w:ascii="Arial" w:eastAsia="Aptos" w:hAnsi="Arial"/>
              </w:rPr>
            </w:pPr>
          </w:p>
        </w:tc>
        <w:tc>
          <w:tcPr>
            <w:tcW w:w="2552" w:type="dxa"/>
          </w:tcPr>
          <w:p w14:paraId="21A1F2AD" w14:textId="77777777" w:rsidR="00F214BC" w:rsidRPr="00F214BC" w:rsidRDefault="00F214BC" w:rsidP="00F214BC">
            <w:pPr>
              <w:tabs>
                <w:tab w:val="left" w:pos="2595"/>
              </w:tabs>
              <w:spacing w:line="480" w:lineRule="auto"/>
              <w:rPr>
                <w:rFonts w:ascii="Arial" w:eastAsia="Aptos" w:hAnsi="Arial"/>
              </w:rPr>
            </w:pPr>
          </w:p>
        </w:tc>
      </w:tr>
    </w:tbl>
    <w:p w14:paraId="1176567A" w14:textId="7D236F22" w:rsidR="00AA6B21" w:rsidRPr="00504CB3" w:rsidRDefault="00AA6B21" w:rsidP="00AA6B21">
      <w:pPr>
        <w:tabs>
          <w:tab w:val="left" w:pos="2595"/>
        </w:tabs>
        <w:rPr>
          <w:rFonts w:eastAsia="Aptos"/>
          <w:b/>
          <w:bCs/>
        </w:rPr>
      </w:pPr>
      <w:r w:rsidRPr="00504CB3">
        <w:rPr>
          <w:rFonts w:eastAsia="Aptos"/>
          <w:b/>
          <w:bCs/>
        </w:rPr>
        <w:t>Riesgos y consecuencias del acto/</w:t>
      </w:r>
      <w:r w:rsidR="00B96319" w:rsidRPr="00504CB3">
        <w:rPr>
          <w:rFonts w:eastAsia="Aptos"/>
          <w:b/>
          <w:bCs/>
        </w:rPr>
        <w:t>condición insegura</w:t>
      </w:r>
    </w:p>
    <w:tbl>
      <w:tblPr>
        <w:tblStyle w:val="Tablaconcuadrcula1"/>
        <w:tblW w:w="0" w:type="auto"/>
        <w:tblLook w:val="04A0" w:firstRow="1" w:lastRow="0" w:firstColumn="1" w:lastColumn="0" w:noHBand="0" w:noVBand="1"/>
      </w:tblPr>
      <w:tblGrid>
        <w:gridCol w:w="9394"/>
      </w:tblGrid>
      <w:tr w:rsidR="00AA6B21" w:rsidRPr="00504CB3" w14:paraId="6BE7C47D" w14:textId="77777777" w:rsidTr="00B83B9F">
        <w:tc>
          <w:tcPr>
            <w:tcW w:w="9394" w:type="dxa"/>
          </w:tcPr>
          <w:p w14:paraId="23BDC901" w14:textId="77777777" w:rsidR="00AA6B21" w:rsidRDefault="00AA6B21" w:rsidP="00B83B9F">
            <w:pPr>
              <w:tabs>
                <w:tab w:val="left" w:pos="2595"/>
              </w:tabs>
              <w:spacing w:line="480" w:lineRule="auto"/>
              <w:rPr>
                <w:rFonts w:ascii="Arial" w:eastAsia="Aptos" w:hAnsi="Arial"/>
                <w:b/>
                <w:bCs/>
              </w:rPr>
            </w:pPr>
            <w:bookmarkStart w:id="921" w:name="_Hlk162997149"/>
          </w:p>
          <w:p w14:paraId="4A6E2E5B" w14:textId="77777777" w:rsidR="00CE69F4" w:rsidRDefault="00CE69F4" w:rsidP="00B83B9F">
            <w:pPr>
              <w:tabs>
                <w:tab w:val="left" w:pos="2595"/>
              </w:tabs>
              <w:spacing w:line="480" w:lineRule="auto"/>
              <w:rPr>
                <w:rFonts w:ascii="Arial" w:eastAsia="Aptos" w:hAnsi="Arial"/>
                <w:b/>
                <w:bCs/>
              </w:rPr>
            </w:pPr>
          </w:p>
          <w:p w14:paraId="7A83AC2F" w14:textId="77777777" w:rsidR="00CE69F4" w:rsidRDefault="00CE69F4" w:rsidP="00B83B9F">
            <w:pPr>
              <w:tabs>
                <w:tab w:val="left" w:pos="2595"/>
              </w:tabs>
              <w:spacing w:line="480" w:lineRule="auto"/>
              <w:rPr>
                <w:rFonts w:ascii="Arial" w:eastAsia="Aptos" w:hAnsi="Arial"/>
                <w:b/>
                <w:bCs/>
              </w:rPr>
            </w:pPr>
          </w:p>
          <w:p w14:paraId="24C752E8" w14:textId="77777777" w:rsidR="00CE69F4" w:rsidRDefault="00CE69F4" w:rsidP="00B83B9F">
            <w:pPr>
              <w:tabs>
                <w:tab w:val="left" w:pos="2595"/>
              </w:tabs>
              <w:spacing w:line="480" w:lineRule="auto"/>
              <w:rPr>
                <w:rFonts w:ascii="Arial" w:eastAsia="Aptos" w:hAnsi="Arial"/>
                <w:b/>
                <w:bCs/>
              </w:rPr>
            </w:pPr>
          </w:p>
          <w:p w14:paraId="3F8B4516" w14:textId="77777777" w:rsidR="00CE69F4" w:rsidRDefault="00CE69F4" w:rsidP="00B83B9F">
            <w:pPr>
              <w:tabs>
                <w:tab w:val="left" w:pos="2595"/>
              </w:tabs>
              <w:spacing w:line="480" w:lineRule="auto"/>
              <w:rPr>
                <w:rFonts w:ascii="Arial" w:eastAsia="Aptos" w:hAnsi="Arial"/>
                <w:b/>
                <w:bCs/>
              </w:rPr>
            </w:pPr>
          </w:p>
          <w:p w14:paraId="675CBDBC" w14:textId="0DC45205" w:rsidR="00CE69F4" w:rsidRPr="00504CB3" w:rsidRDefault="00CE69F4" w:rsidP="00B83B9F">
            <w:pPr>
              <w:tabs>
                <w:tab w:val="left" w:pos="2595"/>
              </w:tabs>
              <w:spacing w:line="480" w:lineRule="auto"/>
              <w:rPr>
                <w:rFonts w:ascii="Arial" w:eastAsia="Aptos" w:hAnsi="Arial"/>
                <w:b/>
                <w:bCs/>
              </w:rPr>
            </w:pPr>
          </w:p>
        </w:tc>
      </w:tr>
    </w:tbl>
    <w:bookmarkEnd w:id="921"/>
    <w:p w14:paraId="398AC945" w14:textId="77777777" w:rsidR="00AA6B21" w:rsidRPr="00504CB3" w:rsidRDefault="00AA6B21" w:rsidP="00AA6B21">
      <w:pPr>
        <w:tabs>
          <w:tab w:val="left" w:pos="2595"/>
        </w:tabs>
        <w:rPr>
          <w:rFonts w:eastAsia="Aptos"/>
          <w:b/>
          <w:bCs/>
        </w:rPr>
      </w:pPr>
      <w:r w:rsidRPr="00504CB3">
        <w:rPr>
          <w:rFonts w:eastAsia="Aptos"/>
          <w:b/>
          <w:bCs/>
        </w:rPr>
        <w:t>Propuestas de Corrección o Mejora</w:t>
      </w:r>
    </w:p>
    <w:p w14:paraId="0133E5D9" w14:textId="77777777" w:rsidR="00AA6B21" w:rsidRPr="00504CB3" w:rsidRDefault="00AA6B21" w:rsidP="00AA6B21">
      <w:pPr>
        <w:tabs>
          <w:tab w:val="left" w:pos="2595"/>
        </w:tabs>
        <w:rPr>
          <w:rFonts w:eastAsia="Aptos"/>
          <w:b/>
          <w:bCs/>
        </w:rPr>
      </w:pPr>
      <w:r w:rsidRPr="00504CB3">
        <w:rPr>
          <w:rFonts w:eastAsia="Aptos"/>
          <w:b/>
          <w:bCs/>
        </w:rPr>
        <w:t>Estado de Reporte</w:t>
      </w:r>
    </w:p>
    <w:p w14:paraId="3F055B12" w14:textId="77777777" w:rsidR="00AA6B21" w:rsidRPr="00504CB3" w:rsidRDefault="00AA6B21" w:rsidP="00AA6B21">
      <w:pPr>
        <w:tabs>
          <w:tab w:val="left" w:pos="2595"/>
        </w:tabs>
        <w:jc w:val="center"/>
        <w:rPr>
          <w:rFonts w:eastAsia="Aptos"/>
          <w:b/>
          <w:bCs/>
        </w:rPr>
      </w:pPr>
      <w:r w:rsidRPr="00504CB3">
        <w:rPr>
          <w:rFonts w:eastAsia="Aptos"/>
          <w:b/>
          <w:bCs/>
        </w:rPr>
        <w:t xml:space="preserve">_____________Caso Abierto </w:t>
      </w:r>
      <w:r w:rsidRPr="00504CB3">
        <w:rPr>
          <w:rFonts w:eastAsia="Aptos"/>
          <w:b/>
          <w:bCs/>
        </w:rPr>
        <w:tab/>
      </w:r>
      <w:r w:rsidRPr="00504CB3">
        <w:rPr>
          <w:rFonts w:eastAsia="Aptos"/>
          <w:b/>
          <w:bCs/>
        </w:rPr>
        <w:tab/>
        <w:t>_______________Caso Cerrado</w:t>
      </w:r>
    </w:p>
    <w:p w14:paraId="4B83A5F2" w14:textId="77777777" w:rsidR="00AA6B21" w:rsidRPr="00504CB3" w:rsidRDefault="00AA6B21" w:rsidP="00AA6B21">
      <w:pPr>
        <w:tabs>
          <w:tab w:val="left" w:pos="2595"/>
        </w:tabs>
        <w:rPr>
          <w:rFonts w:eastAsia="Aptos"/>
          <w:b/>
          <w:bCs/>
        </w:rPr>
      </w:pPr>
      <w:r w:rsidRPr="00504CB3">
        <w:rPr>
          <w:rFonts w:eastAsia="Aptos"/>
          <w:b/>
          <w:bCs/>
        </w:rPr>
        <w:t>Observaciones</w:t>
      </w:r>
    </w:p>
    <w:p w14:paraId="5C1EB575" w14:textId="77777777" w:rsidR="0071007A" w:rsidRPr="00504CB3" w:rsidRDefault="0071007A" w:rsidP="00AA6B21">
      <w:pPr>
        <w:tabs>
          <w:tab w:val="left" w:pos="2595"/>
        </w:tabs>
        <w:rPr>
          <w:rFonts w:eastAsia="Aptos"/>
          <w:b/>
          <w:bCs/>
        </w:rPr>
      </w:pPr>
    </w:p>
    <w:tbl>
      <w:tblPr>
        <w:tblStyle w:val="Tablaconcuadrcula1"/>
        <w:tblW w:w="9351" w:type="dxa"/>
        <w:tblLook w:val="04A0" w:firstRow="1" w:lastRow="0" w:firstColumn="1" w:lastColumn="0" w:noHBand="0" w:noVBand="1"/>
      </w:tblPr>
      <w:tblGrid>
        <w:gridCol w:w="1619"/>
        <w:gridCol w:w="268"/>
        <w:gridCol w:w="80"/>
        <w:gridCol w:w="296"/>
        <w:gridCol w:w="284"/>
        <w:gridCol w:w="961"/>
        <w:gridCol w:w="2016"/>
        <w:gridCol w:w="744"/>
        <w:gridCol w:w="3083"/>
      </w:tblGrid>
      <w:tr w:rsidR="0061311D" w:rsidRPr="00504CB3" w14:paraId="6F27794C" w14:textId="77777777" w:rsidTr="00C60E8E">
        <w:trPr>
          <w:trHeight w:val="56"/>
        </w:trPr>
        <w:tc>
          <w:tcPr>
            <w:tcW w:w="3508" w:type="dxa"/>
            <w:gridSpan w:val="6"/>
            <w:vMerge w:val="restart"/>
            <w:shd w:val="clear" w:color="auto" w:fill="FADCCD"/>
            <w:vAlign w:val="center"/>
          </w:tcPr>
          <w:p w14:paraId="37F320A1" w14:textId="77777777" w:rsidR="0061311D" w:rsidRPr="00CE69F4" w:rsidRDefault="0061311D" w:rsidP="00CE69F4">
            <w:pPr>
              <w:tabs>
                <w:tab w:val="center" w:pos="4419"/>
                <w:tab w:val="right" w:pos="8838"/>
              </w:tabs>
              <w:spacing w:line="480" w:lineRule="auto"/>
              <w:jc w:val="center"/>
              <w:rPr>
                <w:rFonts w:ascii="Century Gothic" w:eastAsia="Aptos" w:hAnsi="Century Gothic" w:cs="Times New Roman"/>
                <w:b/>
                <w:color w:val="FF0000"/>
                <w:szCs w:val="24"/>
                <w:lang w:eastAsia="es-MX"/>
              </w:rPr>
            </w:pPr>
            <w:bookmarkStart w:id="922" w:name="_Toc171290247"/>
            <w:r w:rsidRPr="00CE69F4">
              <w:rPr>
                <w:rFonts w:ascii="Century Gothic" w:eastAsia="Aptos" w:hAnsi="Century Gothic" w:cs="Times New Roman"/>
                <w:b/>
                <w:szCs w:val="24"/>
                <w:lang w:eastAsia="es-MX"/>
              </w:rPr>
              <w:lastRenderedPageBreak/>
              <w:t xml:space="preserve">FICHA DE PROCEDIMIENTO </w:t>
            </w:r>
          </w:p>
        </w:tc>
        <w:tc>
          <w:tcPr>
            <w:tcW w:w="2760" w:type="dxa"/>
            <w:gridSpan w:val="2"/>
            <w:shd w:val="clear" w:color="auto" w:fill="FADCCD"/>
            <w:vAlign w:val="center"/>
          </w:tcPr>
          <w:p w14:paraId="0537A4F9" w14:textId="77777777" w:rsidR="0061311D" w:rsidRPr="00CE69F4" w:rsidRDefault="0061311D" w:rsidP="00CE69F4">
            <w:pPr>
              <w:tabs>
                <w:tab w:val="center" w:pos="4419"/>
                <w:tab w:val="right" w:pos="8838"/>
              </w:tabs>
              <w:spacing w:line="480" w:lineRule="auto"/>
              <w:jc w:val="center"/>
              <w:rPr>
                <w:rFonts w:ascii="Century Gothic" w:eastAsia="Aptos" w:hAnsi="Century Gothic" w:cs="Times New Roman"/>
                <w:b/>
                <w:szCs w:val="24"/>
                <w:lang w:eastAsia="es-MX"/>
              </w:rPr>
            </w:pPr>
            <w:r w:rsidRPr="00CE69F4">
              <w:rPr>
                <w:rFonts w:ascii="Aptos" w:eastAsia="Aptos" w:hAnsi="Aptos" w:cs="Times New Roman"/>
                <w:b/>
                <w:szCs w:val="24"/>
                <w:lang w:eastAsia="es-MX"/>
              </w:rPr>
              <w:t>CODIGO</w:t>
            </w:r>
          </w:p>
        </w:tc>
        <w:tc>
          <w:tcPr>
            <w:tcW w:w="3083" w:type="dxa"/>
            <w:vAlign w:val="center"/>
          </w:tcPr>
          <w:p w14:paraId="42C087D3" w14:textId="77777777" w:rsidR="0061311D" w:rsidRPr="00CE69F4" w:rsidRDefault="0061311D" w:rsidP="00CE69F4">
            <w:pPr>
              <w:tabs>
                <w:tab w:val="center" w:pos="4419"/>
                <w:tab w:val="right" w:pos="8838"/>
              </w:tabs>
              <w:spacing w:line="480" w:lineRule="auto"/>
              <w:jc w:val="center"/>
              <w:rPr>
                <w:rFonts w:ascii="Aptos" w:eastAsia="Aptos" w:hAnsi="Aptos" w:cs="Times New Roman"/>
                <w:b/>
                <w:szCs w:val="24"/>
                <w:lang w:eastAsia="es-MX"/>
              </w:rPr>
            </w:pPr>
            <w:r w:rsidRPr="00CE69F4">
              <w:rPr>
                <w:rFonts w:ascii="Aptos" w:eastAsia="Aptos" w:hAnsi="Aptos" w:cs="Times New Roman"/>
                <w:b/>
                <w:szCs w:val="24"/>
                <w:lang w:eastAsia="es-MX"/>
              </w:rPr>
              <w:t>PR-PP-2PRSE-2024</w:t>
            </w:r>
          </w:p>
        </w:tc>
      </w:tr>
      <w:tr w:rsidR="0061311D" w:rsidRPr="00504CB3" w14:paraId="1B58C42A" w14:textId="77777777" w:rsidTr="00C60E8E">
        <w:trPr>
          <w:trHeight w:val="56"/>
        </w:trPr>
        <w:tc>
          <w:tcPr>
            <w:tcW w:w="3508" w:type="dxa"/>
            <w:gridSpan w:val="6"/>
            <w:vMerge/>
            <w:shd w:val="clear" w:color="auto" w:fill="FADCCD"/>
            <w:vAlign w:val="center"/>
          </w:tcPr>
          <w:p w14:paraId="58655C08" w14:textId="77777777" w:rsidR="0061311D" w:rsidRPr="00CE69F4" w:rsidRDefault="0061311D" w:rsidP="00CE69F4">
            <w:pPr>
              <w:tabs>
                <w:tab w:val="center" w:pos="4419"/>
                <w:tab w:val="right" w:pos="8838"/>
              </w:tabs>
              <w:spacing w:line="480" w:lineRule="auto"/>
              <w:rPr>
                <w:rFonts w:ascii="Century Gothic" w:eastAsia="Aptos" w:hAnsi="Century Gothic" w:cs="Times New Roman"/>
                <w:b/>
                <w:szCs w:val="24"/>
                <w:lang w:eastAsia="es-MX"/>
              </w:rPr>
            </w:pPr>
          </w:p>
        </w:tc>
        <w:tc>
          <w:tcPr>
            <w:tcW w:w="2760" w:type="dxa"/>
            <w:gridSpan w:val="2"/>
            <w:shd w:val="clear" w:color="auto" w:fill="FADCCD"/>
            <w:vAlign w:val="center"/>
          </w:tcPr>
          <w:p w14:paraId="43888FD3" w14:textId="77777777" w:rsidR="0061311D" w:rsidRPr="00CE69F4" w:rsidRDefault="0061311D" w:rsidP="00CE69F4">
            <w:pPr>
              <w:tabs>
                <w:tab w:val="center" w:pos="4419"/>
                <w:tab w:val="right" w:pos="8838"/>
              </w:tabs>
              <w:spacing w:line="480" w:lineRule="auto"/>
              <w:jc w:val="center"/>
              <w:rPr>
                <w:rFonts w:ascii="Century Gothic" w:eastAsia="Aptos" w:hAnsi="Century Gothic" w:cs="Times New Roman"/>
                <w:b/>
                <w:szCs w:val="24"/>
                <w:lang w:eastAsia="es-MX"/>
              </w:rPr>
            </w:pPr>
            <w:r w:rsidRPr="00CE69F4">
              <w:rPr>
                <w:rFonts w:ascii="Aptos" w:eastAsia="Aptos" w:hAnsi="Aptos" w:cs="Times New Roman"/>
                <w:b/>
                <w:szCs w:val="24"/>
                <w:lang w:eastAsia="es-MX"/>
              </w:rPr>
              <w:t>VIGENCIA</w:t>
            </w:r>
          </w:p>
        </w:tc>
        <w:tc>
          <w:tcPr>
            <w:tcW w:w="3083" w:type="dxa"/>
            <w:vAlign w:val="center"/>
          </w:tcPr>
          <w:p w14:paraId="69026139" w14:textId="77777777" w:rsidR="0061311D" w:rsidRPr="00CE69F4" w:rsidRDefault="0061311D" w:rsidP="00CE69F4">
            <w:pPr>
              <w:tabs>
                <w:tab w:val="center" w:pos="4419"/>
                <w:tab w:val="right" w:pos="8838"/>
              </w:tabs>
              <w:spacing w:line="480" w:lineRule="auto"/>
              <w:jc w:val="center"/>
              <w:rPr>
                <w:rFonts w:ascii="Aptos" w:eastAsia="Aptos" w:hAnsi="Aptos" w:cs="Times New Roman"/>
                <w:b/>
                <w:szCs w:val="24"/>
                <w:lang w:eastAsia="es-MX"/>
              </w:rPr>
            </w:pPr>
          </w:p>
        </w:tc>
      </w:tr>
      <w:tr w:rsidR="0061311D" w:rsidRPr="00504CB3" w14:paraId="0436D949" w14:textId="77777777" w:rsidTr="00CE69F4">
        <w:trPr>
          <w:trHeight w:val="126"/>
        </w:trPr>
        <w:tc>
          <w:tcPr>
            <w:tcW w:w="9351" w:type="dxa"/>
            <w:gridSpan w:val="9"/>
            <w:shd w:val="clear" w:color="auto" w:fill="FADCCD"/>
            <w:vAlign w:val="center"/>
          </w:tcPr>
          <w:p w14:paraId="376A4DC9" w14:textId="1A94CBE9" w:rsidR="0061311D" w:rsidRPr="00504CB3" w:rsidRDefault="0061311D" w:rsidP="00AB2324">
            <w:pPr>
              <w:spacing w:line="276" w:lineRule="auto"/>
              <w:jc w:val="center"/>
              <w:rPr>
                <w:rFonts w:asciiTheme="minorHAnsi" w:hAnsiTheme="minorHAnsi" w:cstheme="minorHAnsi"/>
                <w:b/>
                <w:bCs/>
                <w:lang w:eastAsia="es-MX"/>
              </w:rPr>
            </w:pPr>
            <w:bookmarkStart w:id="923" w:name="_Toc171290246"/>
            <w:r w:rsidRPr="00504CB3">
              <w:rPr>
                <w:rFonts w:asciiTheme="minorHAnsi" w:hAnsiTheme="minorHAnsi" w:cstheme="minorHAnsi"/>
                <w:b/>
                <w:bCs/>
                <w:lang w:eastAsia="es-MX"/>
              </w:rPr>
              <w:t>PROCEDIMIENTO PARA LA EVALUACIÓN DE OPORTUNIDADES PARA LA SSO PARA EL SG-SSO</w:t>
            </w:r>
            <w:bookmarkEnd w:id="923"/>
          </w:p>
        </w:tc>
      </w:tr>
      <w:tr w:rsidR="0061311D" w:rsidRPr="00504CB3" w14:paraId="46C11264" w14:textId="77777777" w:rsidTr="00CE69F4">
        <w:trPr>
          <w:trHeight w:val="53"/>
        </w:trPr>
        <w:tc>
          <w:tcPr>
            <w:tcW w:w="1619" w:type="dxa"/>
            <w:shd w:val="clear" w:color="auto" w:fill="FADCCD"/>
            <w:vAlign w:val="center"/>
          </w:tcPr>
          <w:p w14:paraId="473A8103" w14:textId="77777777" w:rsidR="0061311D" w:rsidRPr="00504CB3" w:rsidRDefault="0061311D" w:rsidP="00AB2324">
            <w:pPr>
              <w:spacing w:line="480" w:lineRule="auto"/>
              <w:rPr>
                <w:rFonts w:ascii="Arial" w:eastAsia="Aptos" w:hAnsi="Arial"/>
                <w:b/>
              </w:rPr>
            </w:pPr>
            <w:r w:rsidRPr="00504CB3">
              <w:rPr>
                <w:rFonts w:ascii="Arial" w:eastAsia="Aptos" w:hAnsi="Arial"/>
                <w:b/>
              </w:rPr>
              <w:t>OBJETIVO</w:t>
            </w:r>
          </w:p>
        </w:tc>
        <w:tc>
          <w:tcPr>
            <w:tcW w:w="7732" w:type="dxa"/>
            <w:gridSpan w:val="8"/>
            <w:vAlign w:val="center"/>
          </w:tcPr>
          <w:p w14:paraId="2A743279" w14:textId="77777777" w:rsidR="0061311D" w:rsidRPr="00504CB3" w:rsidRDefault="0061311D" w:rsidP="00AB2324">
            <w:pPr>
              <w:spacing w:line="480" w:lineRule="auto"/>
              <w:jc w:val="both"/>
              <w:rPr>
                <w:rFonts w:ascii="Arial" w:eastAsia="Aptos" w:hAnsi="Arial"/>
                <w:color w:val="000000"/>
              </w:rPr>
            </w:pPr>
            <w:r w:rsidRPr="00504CB3">
              <w:rPr>
                <w:rFonts w:ascii="Arial" w:eastAsia="Aptos" w:hAnsi="Arial"/>
                <w:color w:val="000000"/>
              </w:rPr>
              <w:t>Identificar y evaluar los riesgos ocupacionales, con el fin de establecer las medidas de seguridad asociadas a cada riesgo identificado.</w:t>
            </w:r>
          </w:p>
        </w:tc>
      </w:tr>
      <w:tr w:rsidR="0061311D" w:rsidRPr="00504CB3" w14:paraId="7E693437" w14:textId="77777777" w:rsidTr="00CE69F4">
        <w:trPr>
          <w:trHeight w:val="53"/>
        </w:trPr>
        <w:tc>
          <w:tcPr>
            <w:tcW w:w="1619" w:type="dxa"/>
            <w:tcBorders>
              <w:right w:val="nil"/>
            </w:tcBorders>
            <w:shd w:val="clear" w:color="auto" w:fill="FADCCD"/>
            <w:vAlign w:val="center"/>
          </w:tcPr>
          <w:p w14:paraId="77EB5646" w14:textId="77777777" w:rsidR="0061311D" w:rsidRPr="00504CB3" w:rsidRDefault="0061311D" w:rsidP="00AB2324">
            <w:pPr>
              <w:spacing w:line="480" w:lineRule="auto"/>
              <w:rPr>
                <w:rFonts w:ascii="Arial" w:eastAsia="Aptos" w:hAnsi="Arial"/>
                <w:b/>
              </w:rPr>
            </w:pPr>
            <w:r w:rsidRPr="00504CB3">
              <w:rPr>
                <w:rFonts w:ascii="Arial" w:eastAsia="Aptos" w:hAnsi="Arial"/>
                <w:b/>
              </w:rPr>
              <w:t>ALCANCE</w:t>
            </w:r>
          </w:p>
        </w:tc>
        <w:tc>
          <w:tcPr>
            <w:tcW w:w="7732" w:type="dxa"/>
            <w:gridSpan w:val="8"/>
            <w:tcBorders>
              <w:top w:val="single" w:sz="2" w:space="0" w:color="auto"/>
            </w:tcBorders>
            <w:vAlign w:val="center"/>
          </w:tcPr>
          <w:p w14:paraId="1A59B45E" w14:textId="77777777" w:rsidR="0061311D" w:rsidRPr="00504CB3" w:rsidRDefault="0061311D" w:rsidP="00AB2324">
            <w:pPr>
              <w:spacing w:line="480" w:lineRule="auto"/>
              <w:jc w:val="both"/>
              <w:rPr>
                <w:rFonts w:ascii="Arial" w:eastAsia="Aptos" w:hAnsi="Arial"/>
                <w:color w:val="000000"/>
              </w:rPr>
            </w:pPr>
            <w:r w:rsidRPr="00504CB3">
              <w:rPr>
                <w:rFonts w:ascii="Arial" w:eastAsia="Aptos" w:hAnsi="Arial"/>
                <w:color w:val="000000"/>
              </w:rPr>
              <w:t>Este procedimiento comprende la identificación y valoración de riesgos tanto en los lugares de trabajo como en las instalaciones de la Facultad.</w:t>
            </w:r>
          </w:p>
        </w:tc>
      </w:tr>
      <w:tr w:rsidR="0061311D" w:rsidRPr="00504CB3" w14:paraId="4FACE607"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351" w:type="dxa"/>
            <w:gridSpan w:val="9"/>
            <w:shd w:val="clear" w:color="auto" w:fill="FADCCD"/>
          </w:tcPr>
          <w:p w14:paraId="2505196B" w14:textId="77777777" w:rsidR="0061311D" w:rsidRPr="00504CB3" w:rsidRDefault="0061311D" w:rsidP="00AB2324">
            <w:pPr>
              <w:spacing w:line="480" w:lineRule="auto"/>
              <w:rPr>
                <w:rFonts w:ascii="Arial" w:eastAsia="Aptos" w:hAnsi="Arial"/>
                <w:b/>
              </w:rPr>
            </w:pPr>
            <w:r w:rsidRPr="00504CB3">
              <w:rPr>
                <w:rFonts w:ascii="Arial" w:eastAsia="Aptos" w:hAnsi="Arial"/>
                <w:b/>
              </w:rPr>
              <w:t xml:space="preserve">1. REFERENCIAS  </w:t>
            </w:r>
          </w:p>
        </w:tc>
      </w:tr>
      <w:tr w:rsidR="0061311D" w:rsidRPr="00504CB3" w14:paraId="3F67F491"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383"/>
        </w:trPr>
        <w:tc>
          <w:tcPr>
            <w:tcW w:w="9351" w:type="dxa"/>
            <w:gridSpan w:val="9"/>
            <w:shd w:val="clear" w:color="auto" w:fill="auto"/>
            <w:vAlign w:val="center"/>
          </w:tcPr>
          <w:p w14:paraId="37017150" w14:textId="77777777" w:rsidR="0061311D" w:rsidRPr="00504CB3" w:rsidRDefault="0061311D" w:rsidP="00D93E8D">
            <w:pPr>
              <w:numPr>
                <w:ilvl w:val="1"/>
                <w:numId w:val="234"/>
              </w:numPr>
              <w:spacing w:line="480" w:lineRule="auto"/>
              <w:contextualSpacing/>
              <w:rPr>
                <w:rFonts w:ascii="Arial" w:eastAsia="Aptos" w:hAnsi="Arial"/>
              </w:rPr>
            </w:pPr>
            <w:r w:rsidRPr="00504CB3">
              <w:rPr>
                <w:rFonts w:ascii="Arial" w:eastAsia="Aptos" w:hAnsi="Arial"/>
              </w:rPr>
              <w:t>Ley General de Prevención de Riesgos en los Lugares de Trabajo</w:t>
            </w:r>
          </w:p>
          <w:p w14:paraId="4D64CA93" w14:textId="77777777" w:rsidR="0061311D" w:rsidRPr="00504CB3" w:rsidRDefault="0061311D" w:rsidP="00D93E8D">
            <w:pPr>
              <w:numPr>
                <w:ilvl w:val="1"/>
                <w:numId w:val="234"/>
              </w:numPr>
              <w:spacing w:line="480" w:lineRule="auto"/>
              <w:contextualSpacing/>
              <w:rPr>
                <w:rFonts w:ascii="Arial" w:eastAsia="Aptos" w:hAnsi="Arial"/>
              </w:rPr>
            </w:pPr>
            <w:r w:rsidRPr="00504CB3">
              <w:rPr>
                <w:rFonts w:ascii="Arial" w:eastAsia="Aptos" w:hAnsi="Arial"/>
              </w:rPr>
              <w:t>Reglamento de Gestión de Prevención Riesgos en los Lugares de Trabajo</w:t>
            </w:r>
          </w:p>
          <w:p w14:paraId="2EBC524E" w14:textId="77777777" w:rsidR="0061311D" w:rsidRPr="00504CB3" w:rsidRDefault="0061311D" w:rsidP="00D93E8D">
            <w:pPr>
              <w:numPr>
                <w:ilvl w:val="1"/>
                <w:numId w:val="234"/>
              </w:numPr>
              <w:spacing w:line="480" w:lineRule="auto"/>
              <w:contextualSpacing/>
              <w:rPr>
                <w:rFonts w:ascii="Arial" w:eastAsia="Aptos" w:hAnsi="Arial"/>
              </w:rPr>
            </w:pPr>
            <w:r w:rsidRPr="00504CB3">
              <w:rPr>
                <w:rFonts w:ascii="Arial" w:eastAsia="Aptos" w:hAnsi="Arial"/>
              </w:rPr>
              <w:t>Reglamento General de Prevención de Riesgos en los Lugares de Trabajo</w:t>
            </w:r>
          </w:p>
          <w:p w14:paraId="09AE3934" w14:textId="77777777" w:rsidR="0061311D" w:rsidRPr="00504CB3" w:rsidRDefault="0061311D" w:rsidP="00D93E8D">
            <w:pPr>
              <w:numPr>
                <w:ilvl w:val="1"/>
                <w:numId w:val="234"/>
              </w:numPr>
              <w:spacing w:line="480" w:lineRule="auto"/>
              <w:contextualSpacing/>
              <w:rPr>
                <w:rFonts w:ascii="Arial" w:eastAsia="Aptos" w:hAnsi="Arial"/>
              </w:rPr>
            </w:pPr>
            <w:r w:rsidRPr="00504CB3">
              <w:rPr>
                <w:rFonts w:ascii="Arial" w:eastAsia="Aptos" w:hAnsi="Arial"/>
              </w:rPr>
              <w:t>Manual del Sistema de Gestión de Riesgos de SSO.</w:t>
            </w:r>
          </w:p>
          <w:p w14:paraId="7BD54293" w14:textId="77777777" w:rsidR="0061311D" w:rsidRPr="00504CB3" w:rsidRDefault="0061311D" w:rsidP="00D93E8D">
            <w:pPr>
              <w:numPr>
                <w:ilvl w:val="1"/>
                <w:numId w:val="234"/>
              </w:numPr>
              <w:spacing w:line="480" w:lineRule="auto"/>
              <w:contextualSpacing/>
              <w:rPr>
                <w:rFonts w:ascii="Arial" w:eastAsia="Aptos" w:hAnsi="Arial"/>
              </w:rPr>
            </w:pPr>
            <w:r w:rsidRPr="00504CB3">
              <w:rPr>
                <w:rFonts w:ascii="Arial" w:eastAsia="Aptos" w:hAnsi="Arial"/>
              </w:rPr>
              <w:t>Manual Técnico General de Seguridad y Salud Ocupacional</w:t>
            </w:r>
          </w:p>
        </w:tc>
      </w:tr>
      <w:tr w:rsidR="0061311D" w:rsidRPr="00504CB3" w14:paraId="2D792578"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351" w:type="dxa"/>
            <w:gridSpan w:val="9"/>
            <w:shd w:val="clear" w:color="auto" w:fill="FADCCD"/>
          </w:tcPr>
          <w:p w14:paraId="121E3F90" w14:textId="77777777" w:rsidR="0061311D" w:rsidRPr="00504CB3" w:rsidRDefault="0061311D" w:rsidP="00AB2324">
            <w:pPr>
              <w:spacing w:line="480" w:lineRule="auto"/>
              <w:rPr>
                <w:rFonts w:ascii="Arial" w:eastAsia="Aptos" w:hAnsi="Arial"/>
                <w:b/>
              </w:rPr>
            </w:pPr>
            <w:r w:rsidRPr="00504CB3">
              <w:rPr>
                <w:rFonts w:ascii="Arial" w:eastAsia="Aptos" w:hAnsi="Arial"/>
                <w:b/>
              </w:rPr>
              <w:t>2. DEFINICIONES</w:t>
            </w:r>
          </w:p>
        </w:tc>
      </w:tr>
      <w:tr w:rsidR="0061311D" w:rsidRPr="00504CB3" w14:paraId="354CA326"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39"/>
        </w:trPr>
        <w:tc>
          <w:tcPr>
            <w:tcW w:w="1887" w:type="dxa"/>
            <w:gridSpan w:val="2"/>
            <w:shd w:val="clear" w:color="auto" w:fill="FADCCD"/>
            <w:vAlign w:val="center"/>
          </w:tcPr>
          <w:p w14:paraId="1B9F423D" w14:textId="77777777" w:rsidR="0061311D" w:rsidRPr="00504CB3" w:rsidRDefault="0061311D" w:rsidP="00AB2324">
            <w:pPr>
              <w:spacing w:line="480" w:lineRule="auto"/>
              <w:ind w:left="-142"/>
              <w:contextualSpacing/>
              <w:jc w:val="center"/>
              <w:rPr>
                <w:rFonts w:ascii="Arial" w:eastAsia="Aptos" w:hAnsi="Arial"/>
                <w:b/>
              </w:rPr>
            </w:pPr>
            <w:r w:rsidRPr="00504CB3">
              <w:rPr>
                <w:rFonts w:ascii="Arial" w:eastAsia="Aptos" w:hAnsi="Arial"/>
                <w:b/>
              </w:rPr>
              <w:t>TERMINO</w:t>
            </w:r>
          </w:p>
        </w:tc>
        <w:tc>
          <w:tcPr>
            <w:tcW w:w="7464" w:type="dxa"/>
            <w:gridSpan w:val="7"/>
            <w:shd w:val="clear" w:color="auto" w:fill="FADCCD"/>
            <w:vAlign w:val="center"/>
          </w:tcPr>
          <w:p w14:paraId="47BCE93D" w14:textId="77777777" w:rsidR="0061311D" w:rsidRPr="00504CB3" w:rsidRDefault="0061311D" w:rsidP="00AB2324">
            <w:pPr>
              <w:spacing w:line="480" w:lineRule="auto"/>
              <w:ind w:left="284"/>
              <w:contextualSpacing/>
              <w:jc w:val="center"/>
              <w:rPr>
                <w:rFonts w:ascii="Arial" w:eastAsia="Aptos" w:hAnsi="Arial"/>
                <w:b/>
              </w:rPr>
            </w:pPr>
            <w:r w:rsidRPr="00504CB3">
              <w:rPr>
                <w:rFonts w:ascii="Arial" w:eastAsia="Aptos" w:hAnsi="Arial"/>
                <w:b/>
              </w:rPr>
              <w:t>DEFINICION</w:t>
            </w:r>
          </w:p>
        </w:tc>
      </w:tr>
      <w:tr w:rsidR="0061311D" w:rsidRPr="00504CB3" w14:paraId="1F9D0B02"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887" w:type="dxa"/>
            <w:gridSpan w:val="2"/>
            <w:shd w:val="clear" w:color="auto" w:fill="auto"/>
            <w:vAlign w:val="center"/>
          </w:tcPr>
          <w:p w14:paraId="581BC869" w14:textId="77777777" w:rsidR="0061311D" w:rsidRPr="00504CB3" w:rsidRDefault="0061311D" w:rsidP="00D93E8D">
            <w:pPr>
              <w:numPr>
                <w:ilvl w:val="0"/>
                <w:numId w:val="221"/>
              </w:numPr>
              <w:spacing w:line="480" w:lineRule="auto"/>
              <w:ind w:left="426" w:hanging="426"/>
              <w:contextualSpacing/>
              <w:rPr>
                <w:rFonts w:ascii="Arial" w:eastAsia="Aptos" w:hAnsi="Arial"/>
                <w:color w:val="000000"/>
              </w:rPr>
            </w:pPr>
            <w:r w:rsidRPr="00504CB3">
              <w:rPr>
                <w:rFonts w:ascii="Arial" w:eastAsia="Aptos" w:hAnsi="Arial"/>
                <w:color w:val="000000"/>
              </w:rPr>
              <w:t>Inspección por Área de Trabajo</w:t>
            </w:r>
          </w:p>
        </w:tc>
        <w:tc>
          <w:tcPr>
            <w:tcW w:w="7464" w:type="dxa"/>
            <w:gridSpan w:val="7"/>
            <w:shd w:val="clear" w:color="auto" w:fill="auto"/>
            <w:vAlign w:val="center"/>
          </w:tcPr>
          <w:p w14:paraId="3CE45BA8" w14:textId="77777777" w:rsidR="0061311D" w:rsidRPr="00504CB3" w:rsidRDefault="0061311D" w:rsidP="00AB2324">
            <w:pPr>
              <w:spacing w:line="480" w:lineRule="auto"/>
              <w:ind w:left="33"/>
              <w:contextualSpacing/>
              <w:rPr>
                <w:rFonts w:ascii="Arial" w:eastAsia="Aptos" w:hAnsi="Arial"/>
                <w:color w:val="000000"/>
              </w:rPr>
            </w:pPr>
            <w:r w:rsidRPr="00504CB3">
              <w:rPr>
                <w:rFonts w:ascii="Arial" w:eastAsia="Aptos" w:hAnsi="Arial"/>
                <w:color w:val="000000"/>
              </w:rPr>
              <w:t>Inspección técnica que se realiza a un área de trabajo de la Facultad, para identificar riesgos que puedan afectar a un grupo de empleados</w:t>
            </w:r>
          </w:p>
        </w:tc>
      </w:tr>
      <w:tr w:rsidR="0061311D" w:rsidRPr="00504CB3" w14:paraId="49E8738E"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887" w:type="dxa"/>
            <w:gridSpan w:val="2"/>
            <w:shd w:val="clear" w:color="auto" w:fill="auto"/>
            <w:vAlign w:val="center"/>
          </w:tcPr>
          <w:p w14:paraId="66BC106F" w14:textId="77777777" w:rsidR="0061311D" w:rsidRPr="00504CB3" w:rsidRDefault="0061311D" w:rsidP="00D93E8D">
            <w:pPr>
              <w:numPr>
                <w:ilvl w:val="0"/>
                <w:numId w:val="221"/>
              </w:numPr>
              <w:spacing w:line="480" w:lineRule="auto"/>
              <w:ind w:left="426" w:hanging="426"/>
              <w:contextualSpacing/>
              <w:rPr>
                <w:rFonts w:ascii="Arial" w:eastAsia="Aptos" w:hAnsi="Arial"/>
                <w:color w:val="000000"/>
              </w:rPr>
            </w:pPr>
            <w:r w:rsidRPr="00504CB3">
              <w:rPr>
                <w:rFonts w:ascii="Arial" w:eastAsia="Aptos" w:hAnsi="Arial"/>
                <w:color w:val="000000"/>
              </w:rPr>
              <w:t>Inspección por Puesto de Trabajo</w:t>
            </w:r>
          </w:p>
        </w:tc>
        <w:tc>
          <w:tcPr>
            <w:tcW w:w="7464" w:type="dxa"/>
            <w:gridSpan w:val="7"/>
            <w:shd w:val="clear" w:color="auto" w:fill="auto"/>
            <w:vAlign w:val="center"/>
          </w:tcPr>
          <w:p w14:paraId="57CF61D1" w14:textId="77777777" w:rsidR="0061311D" w:rsidRPr="00504CB3" w:rsidRDefault="0061311D" w:rsidP="00AB2324">
            <w:pPr>
              <w:spacing w:line="480" w:lineRule="auto"/>
              <w:ind w:left="33"/>
              <w:contextualSpacing/>
              <w:rPr>
                <w:rFonts w:ascii="Arial" w:eastAsia="Aptos" w:hAnsi="Arial"/>
                <w:color w:val="000000"/>
              </w:rPr>
            </w:pPr>
            <w:r w:rsidRPr="00504CB3">
              <w:rPr>
                <w:rFonts w:ascii="Arial" w:eastAsia="Aptos" w:hAnsi="Arial"/>
                <w:color w:val="000000"/>
              </w:rPr>
              <w:t>Inspección técnica que se realiza a un empleado de la Facultad cuando realiza sus actividades laborales diarias, para identificar riesgos que puedan afectarlo.</w:t>
            </w:r>
          </w:p>
        </w:tc>
      </w:tr>
      <w:tr w:rsidR="0061311D" w:rsidRPr="00504CB3" w14:paraId="3E0984B4"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887" w:type="dxa"/>
            <w:gridSpan w:val="2"/>
            <w:shd w:val="clear" w:color="auto" w:fill="auto"/>
            <w:vAlign w:val="center"/>
          </w:tcPr>
          <w:p w14:paraId="75A5E640" w14:textId="77777777" w:rsidR="0061311D" w:rsidRPr="00504CB3" w:rsidRDefault="0061311D" w:rsidP="00D93E8D">
            <w:pPr>
              <w:numPr>
                <w:ilvl w:val="0"/>
                <w:numId w:val="221"/>
              </w:numPr>
              <w:spacing w:line="480" w:lineRule="auto"/>
              <w:ind w:left="426" w:hanging="426"/>
              <w:contextualSpacing/>
              <w:rPr>
                <w:rFonts w:ascii="Arial" w:eastAsia="Aptos" w:hAnsi="Arial"/>
                <w:color w:val="000000"/>
              </w:rPr>
            </w:pPr>
            <w:r w:rsidRPr="00504CB3">
              <w:rPr>
                <w:rFonts w:ascii="Arial" w:eastAsia="Aptos" w:hAnsi="Arial"/>
                <w:color w:val="000000"/>
              </w:rPr>
              <w:lastRenderedPageBreak/>
              <w:t>Miembro de Comité SSO</w:t>
            </w:r>
          </w:p>
        </w:tc>
        <w:tc>
          <w:tcPr>
            <w:tcW w:w="7464" w:type="dxa"/>
            <w:gridSpan w:val="7"/>
            <w:shd w:val="clear" w:color="auto" w:fill="auto"/>
            <w:vAlign w:val="center"/>
          </w:tcPr>
          <w:p w14:paraId="787F1304" w14:textId="77777777" w:rsidR="0061311D" w:rsidRPr="00504CB3" w:rsidRDefault="0061311D" w:rsidP="00AB2324">
            <w:pPr>
              <w:spacing w:line="480" w:lineRule="auto"/>
              <w:ind w:left="33"/>
              <w:contextualSpacing/>
              <w:rPr>
                <w:rFonts w:ascii="Arial" w:eastAsia="Aptos" w:hAnsi="Arial"/>
                <w:color w:val="000000"/>
              </w:rPr>
            </w:pPr>
            <w:r w:rsidRPr="00504CB3">
              <w:rPr>
                <w:rFonts w:ascii="Arial" w:eastAsia="Aptos" w:hAnsi="Arial"/>
                <w:color w:val="000000"/>
              </w:rPr>
              <w:t>Empleado que participa en la identificación, evaluación, supervisión y asesoría para la prevención de riesgos laborales.</w:t>
            </w:r>
          </w:p>
        </w:tc>
      </w:tr>
      <w:tr w:rsidR="0061311D" w:rsidRPr="00504CB3" w14:paraId="03B753BA"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887" w:type="dxa"/>
            <w:gridSpan w:val="2"/>
            <w:shd w:val="clear" w:color="auto" w:fill="auto"/>
            <w:vAlign w:val="center"/>
          </w:tcPr>
          <w:p w14:paraId="0E34B7CC" w14:textId="77777777" w:rsidR="0061311D" w:rsidRPr="00504CB3" w:rsidRDefault="0061311D" w:rsidP="00D93E8D">
            <w:pPr>
              <w:numPr>
                <w:ilvl w:val="0"/>
                <w:numId w:val="221"/>
              </w:numPr>
              <w:spacing w:line="480" w:lineRule="auto"/>
              <w:ind w:left="426" w:hanging="426"/>
              <w:contextualSpacing/>
              <w:rPr>
                <w:rFonts w:ascii="Arial" w:eastAsia="Aptos" w:hAnsi="Arial"/>
                <w:color w:val="000000"/>
              </w:rPr>
            </w:pPr>
            <w:r w:rsidRPr="00504CB3">
              <w:rPr>
                <w:rFonts w:ascii="Arial" w:eastAsia="Aptos" w:hAnsi="Arial"/>
                <w:color w:val="000000"/>
              </w:rPr>
              <w:t>SSO</w:t>
            </w:r>
          </w:p>
        </w:tc>
        <w:tc>
          <w:tcPr>
            <w:tcW w:w="7464" w:type="dxa"/>
            <w:gridSpan w:val="7"/>
            <w:shd w:val="clear" w:color="auto" w:fill="auto"/>
            <w:vAlign w:val="center"/>
          </w:tcPr>
          <w:p w14:paraId="177BCEC0" w14:textId="77777777" w:rsidR="0061311D" w:rsidRPr="00504CB3" w:rsidRDefault="0061311D" w:rsidP="00AB2324">
            <w:pPr>
              <w:spacing w:line="480" w:lineRule="auto"/>
              <w:ind w:left="33"/>
              <w:contextualSpacing/>
              <w:rPr>
                <w:rFonts w:ascii="Arial" w:eastAsia="Aptos" w:hAnsi="Arial"/>
                <w:color w:val="000000"/>
              </w:rPr>
            </w:pPr>
            <w:r w:rsidRPr="00504CB3">
              <w:rPr>
                <w:rFonts w:ascii="Arial" w:eastAsia="Aptos" w:hAnsi="Arial"/>
                <w:color w:val="000000"/>
              </w:rPr>
              <w:t xml:space="preserve">Seguridad y Salud Ocupacional </w:t>
            </w:r>
          </w:p>
        </w:tc>
      </w:tr>
      <w:tr w:rsidR="0061311D" w:rsidRPr="00504CB3" w14:paraId="2D0664DB"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351" w:type="dxa"/>
            <w:gridSpan w:val="9"/>
            <w:shd w:val="clear" w:color="auto" w:fill="FADCCD"/>
          </w:tcPr>
          <w:p w14:paraId="2B13ADFC" w14:textId="77777777" w:rsidR="0061311D" w:rsidRPr="00504CB3" w:rsidRDefault="0061311D" w:rsidP="00AB2324">
            <w:pPr>
              <w:spacing w:line="480" w:lineRule="auto"/>
              <w:rPr>
                <w:rFonts w:ascii="Arial" w:eastAsia="Aptos" w:hAnsi="Arial"/>
                <w:b/>
              </w:rPr>
            </w:pPr>
            <w:r w:rsidRPr="00504CB3">
              <w:rPr>
                <w:rFonts w:ascii="Arial" w:eastAsia="Aptos" w:hAnsi="Arial"/>
                <w:b/>
              </w:rPr>
              <w:t>3. NORMAS DE EJECUCION DEL PROCEDIMIENTO</w:t>
            </w:r>
          </w:p>
        </w:tc>
      </w:tr>
      <w:tr w:rsidR="0061311D" w:rsidRPr="00504CB3" w14:paraId="77A29415"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63"/>
        </w:trPr>
        <w:tc>
          <w:tcPr>
            <w:tcW w:w="9351" w:type="dxa"/>
            <w:gridSpan w:val="9"/>
            <w:shd w:val="clear" w:color="auto" w:fill="auto"/>
            <w:vAlign w:val="center"/>
          </w:tcPr>
          <w:p w14:paraId="6957E3E6" w14:textId="77777777" w:rsidR="0061311D" w:rsidRPr="00504CB3" w:rsidRDefault="0061311D" w:rsidP="00D93E8D">
            <w:pPr>
              <w:numPr>
                <w:ilvl w:val="1"/>
                <w:numId w:val="235"/>
              </w:numPr>
              <w:spacing w:line="480" w:lineRule="auto"/>
              <w:contextualSpacing/>
              <w:rPr>
                <w:rFonts w:ascii="Arial" w:eastAsia="Aptos" w:hAnsi="Arial"/>
              </w:rPr>
            </w:pPr>
            <w:r w:rsidRPr="00504CB3">
              <w:rPr>
                <w:rFonts w:ascii="Arial" w:eastAsia="Aptos" w:hAnsi="Arial"/>
              </w:rPr>
              <w:t>Para la identificación y valoración de riesgos se desarrollan inspecciones por lo menos una vez al año en coordinación con el Comité de SSO.</w:t>
            </w:r>
          </w:p>
          <w:p w14:paraId="6BCECD30" w14:textId="77777777" w:rsidR="0061311D" w:rsidRPr="00504CB3" w:rsidRDefault="0061311D" w:rsidP="00D93E8D">
            <w:pPr>
              <w:numPr>
                <w:ilvl w:val="1"/>
                <w:numId w:val="235"/>
              </w:numPr>
              <w:spacing w:line="480" w:lineRule="auto"/>
              <w:contextualSpacing/>
              <w:rPr>
                <w:rFonts w:ascii="Arial" w:eastAsia="Aptos" w:hAnsi="Arial"/>
              </w:rPr>
            </w:pPr>
            <w:r w:rsidRPr="00504CB3">
              <w:rPr>
                <w:rFonts w:ascii="Arial" w:eastAsia="Aptos" w:hAnsi="Arial"/>
              </w:rPr>
              <w:t>Se requiere del apoyo de las jefaturas de los departamentos y la participación de los empleados en el desarrollo de las inspecciones.</w:t>
            </w:r>
          </w:p>
        </w:tc>
      </w:tr>
      <w:tr w:rsidR="0061311D" w:rsidRPr="00504CB3" w14:paraId="381EDA5E"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351" w:type="dxa"/>
            <w:gridSpan w:val="9"/>
            <w:shd w:val="clear" w:color="auto" w:fill="FADCCD"/>
          </w:tcPr>
          <w:p w14:paraId="3317EE54" w14:textId="77777777" w:rsidR="0061311D" w:rsidRPr="00504CB3" w:rsidRDefault="0061311D" w:rsidP="00AB2324">
            <w:pPr>
              <w:spacing w:line="480" w:lineRule="auto"/>
              <w:rPr>
                <w:rFonts w:ascii="Arial" w:eastAsia="Aptos" w:hAnsi="Arial"/>
                <w:b/>
              </w:rPr>
            </w:pPr>
            <w:r w:rsidRPr="00504CB3">
              <w:rPr>
                <w:rFonts w:ascii="Arial" w:eastAsia="Aptos" w:hAnsi="Arial"/>
                <w:b/>
              </w:rPr>
              <w:t xml:space="preserve">4. DESCRIPCION DEL PROCEDIMIENTO </w:t>
            </w:r>
          </w:p>
        </w:tc>
      </w:tr>
      <w:tr w:rsidR="0061311D" w:rsidRPr="00504CB3" w14:paraId="3C9660F4"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1967" w:type="dxa"/>
            <w:gridSpan w:val="3"/>
            <w:tcBorders>
              <w:bottom w:val="single" w:sz="4" w:space="0" w:color="auto"/>
            </w:tcBorders>
            <w:shd w:val="clear" w:color="auto" w:fill="FADCCD"/>
          </w:tcPr>
          <w:p w14:paraId="12AC176D" w14:textId="77777777" w:rsidR="0061311D" w:rsidRPr="00504CB3" w:rsidRDefault="0061311D" w:rsidP="00AB2324">
            <w:pPr>
              <w:spacing w:line="480" w:lineRule="auto"/>
              <w:ind w:left="-142" w:right="-108"/>
              <w:contextualSpacing/>
              <w:jc w:val="center"/>
              <w:rPr>
                <w:rFonts w:ascii="Arial" w:eastAsia="Aptos" w:hAnsi="Arial"/>
                <w:b/>
              </w:rPr>
            </w:pPr>
            <w:r w:rsidRPr="00504CB3">
              <w:rPr>
                <w:rFonts w:ascii="Arial" w:eastAsia="Aptos" w:hAnsi="Arial"/>
                <w:b/>
              </w:rPr>
              <w:t>RESPONSABLE</w:t>
            </w:r>
          </w:p>
        </w:tc>
        <w:tc>
          <w:tcPr>
            <w:tcW w:w="580" w:type="dxa"/>
            <w:gridSpan w:val="2"/>
            <w:tcBorders>
              <w:bottom w:val="single" w:sz="4" w:space="0" w:color="auto"/>
            </w:tcBorders>
            <w:shd w:val="clear" w:color="auto" w:fill="FADCCD"/>
          </w:tcPr>
          <w:p w14:paraId="6F0B6AD0" w14:textId="77777777" w:rsidR="0061311D" w:rsidRPr="00504CB3" w:rsidRDefault="0061311D" w:rsidP="00AB2324">
            <w:pPr>
              <w:spacing w:line="480" w:lineRule="auto"/>
              <w:ind w:left="-108" w:right="-108"/>
              <w:contextualSpacing/>
              <w:jc w:val="center"/>
              <w:rPr>
                <w:rFonts w:ascii="Arial" w:eastAsia="Aptos" w:hAnsi="Arial"/>
                <w:b/>
              </w:rPr>
            </w:pPr>
            <w:r w:rsidRPr="00504CB3">
              <w:rPr>
                <w:rFonts w:ascii="Arial" w:eastAsia="Aptos" w:hAnsi="Arial"/>
                <w:b/>
              </w:rPr>
              <w:t>N°</w:t>
            </w:r>
          </w:p>
        </w:tc>
        <w:tc>
          <w:tcPr>
            <w:tcW w:w="6804" w:type="dxa"/>
            <w:gridSpan w:val="4"/>
            <w:tcBorders>
              <w:bottom w:val="single" w:sz="4" w:space="0" w:color="auto"/>
            </w:tcBorders>
            <w:shd w:val="clear" w:color="auto" w:fill="FADCCD"/>
          </w:tcPr>
          <w:p w14:paraId="240DB2F0" w14:textId="77777777" w:rsidR="0061311D" w:rsidRPr="00504CB3" w:rsidRDefault="0061311D" w:rsidP="00AB2324">
            <w:pPr>
              <w:spacing w:line="480" w:lineRule="auto"/>
              <w:contextualSpacing/>
              <w:jc w:val="center"/>
              <w:rPr>
                <w:rFonts w:ascii="Arial" w:eastAsia="Aptos" w:hAnsi="Arial"/>
                <w:b/>
              </w:rPr>
            </w:pPr>
            <w:r w:rsidRPr="00504CB3">
              <w:rPr>
                <w:rFonts w:ascii="Arial" w:eastAsia="Aptos" w:hAnsi="Arial"/>
                <w:b/>
              </w:rPr>
              <w:t xml:space="preserve">ACTIVIDAD </w:t>
            </w:r>
          </w:p>
        </w:tc>
      </w:tr>
      <w:tr w:rsidR="0061311D" w:rsidRPr="00504CB3" w14:paraId="600A74EF"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23"/>
        </w:trPr>
        <w:tc>
          <w:tcPr>
            <w:tcW w:w="1967" w:type="dxa"/>
            <w:gridSpan w:val="3"/>
            <w:tcBorders>
              <w:top w:val="single" w:sz="4" w:space="0" w:color="auto"/>
              <w:left w:val="single" w:sz="4" w:space="0" w:color="auto"/>
              <w:bottom w:val="single" w:sz="4" w:space="0" w:color="auto"/>
              <w:right w:val="single" w:sz="4" w:space="0" w:color="auto"/>
            </w:tcBorders>
            <w:shd w:val="clear" w:color="auto" w:fill="auto"/>
          </w:tcPr>
          <w:p w14:paraId="70123A38"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Jefe de la unidad SSO/presidente del Comité de SSO</w:t>
            </w:r>
          </w:p>
        </w:tc>
        <w:tc>
          <w:tcPr>
            <w:tcW w:w="580" w:type="dxa"/>
            <w:gridSpan w:val="2"/>
            <w:tcBorders>
              <w:top w:val="single" w:sz="4" w:space="0" w:color="auto"/>
              <w:left w:val="single" w:sz="4" w:space="0" w:color="auto"/>
              <w:bottom w:val="single" w:sz="4" w:space="0" w:color="auto"/>
              <w:right w:val="single" w:sz="4" w:space="0" w:color="auto"/>
            </w:tcBorders>
          </w:tcPr>
          <w:p w14:paraId="06505E6C" w14:textId="77777777" w:rsidR="0061311D" w:rsidRPr="00504CB3" w:rsidRDefault="0061311D" w:rsidP="00AB2324">
            <w:pPr>
              <w:spacing w:line="480" w:lineRule="auto"/>
              <w:ind w:left="-249" w:right="-381"/>
              <w:contextualSpacing/>
              <w:jc w:val="center"/>
              <w:rPr>
                <w:rFonts w:ascii="Arial" w:eastAsia="Aptos" w:hAnsi="Arial"/>
              </w:rPr>
            </w:pPr>
            <w:r w:rsidRPr="00504CB3">
              <w:rPr>
                <w:rFonts w:ascii="Arial" w:eastAsia="Aptos" w:hAnsi="Arial"/>
              </w:rPr>
              <w:t>4.1</w:t>
            </w:r>
          </w:p>
        </w:tc>
        <w:tc>
          <w:tcPr>
            <w:tcW w:w="6804" w:type="dxa"/>
            <w:gridSpan w:val="4"/>
            <w:tcBorders>
              <w:top w:val="single" w:sz="4" w:space="0" w:color="auto"/>
              <w:left w:val="single" w:sz="4" w:space="0" w:color="auto"/>
              <w:bottom w:val="single" w:sz="4" w:space="0" w:color="auto"/>
              <w:right w:val="single" w:sz="4" w:space="0" w:color="auto"/>
            </w:tcBorders>
          </w:tcPr>
          <w:p w14:paraId="54431440"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Verificar fechas programadas para las inspecciones</w:t>
            </w:r>
          </w:p>
          <w:p w14:paraId="2C6CABE0" w14:textId="77777777" w:rsidR="0061311D" w:rsidRPr="00504CB3" w:rsidRDefault="0061311D" w:rsidP="00AB2324">
            <w:pPr>
              <w:spacing w:line="480" w:lineRule="auto"/>
              <w:contextualSpacing/>
              <w:jc w:val="both"/>
              <w:rPr>
                <w:rFonts w:ascii="Arial" w:eastAsia="Aptos" w:hAnsi="Arial"/>
              </w:rPr>
            </w:pPr>
            <w:r w:rsidRPr="00504CB3">
              <w:rPr>
                <w:rFonts w:ascii="Arial" w:eastAsia="Aptos" w:hAnsi="Arial"/>
              </w:rPr>
              <w:t>Verificar en el Programa de Gestión de Riesgos Laborales las fechas programadas para la realización de las inspecciones</w:t>
            </w:r>
          </w:p>
        </w:tc>
      </w:tr>
      <w:tr w:rsidR="0061311D" w:rsidRPr="00504CB3" w14:paraId="1B8E147F"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23"/>
        </w:trPr>
        <w:tc>
          <w:tcPr>
            <w:tcW w:w="1967" w:type="dxa"/>
            <w:gridSpan w:val="3"/>
            <w:tcBorders>
              <w:top w:val="single" w:sz="4" w:space="0" w:color="auto"/>
              <w:left w:val="single" w:sz="4" w:space="0" w:color="auto"/>
              <w:bottom w:val="single" w:sz="4" w:space="0" w:color="auto"/>
              <w:right w:val="single" w:sz="4" w:space="0" w:color="auto"/>
            </w:tcBorders>
            <w:shd w:val="clear" w:color="auto" w:fill="auto"/>
          </w:tcPr>
          <w:p w14:paraId="0C34D662"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Jefe de la unidad SSO /presidente del Comité de SSO</w:t>
            </w:r>
          </w:p>
        </w:tc>
        <w:tc>
          <w:tcPr>
            <w:tcW w:w="580" w:type="dxa"/>
            <w:gridSpan w:val="2"/>
            <w:tcBorders>
              <w:top w:val="single" w:sz="4" w:space="0" w:color="auto"/>
              <w:left w:val="single" w:sz="4" w:space="0" w:color="auto"/>
              <w:bottom w:val="single" w:sz="4" w:space="0" w:color="auto"/>
              <w:right w:val="single" w:sz="4" w:space="0" w:color="auto"/>
            </w:tcBorders>
          </w:tcPr>
          <w:p w14:paraId="6211341B" w14:textId="77777777" w:rsidR="0061311D" w:rsidRPr="00504CB3" w:rsidRDefault="0061311D" w:rsidP="00AB2324">
            <w:pPr>
              <w:spacing w:line="480" w:lineRule="auto"/>
              <w:ind w:left="-249" w:right="-381"/>
              <w:contextualSpacing/>
              <w:jc w:val="center"/>
              <w:rPr>
                <w:rFonts w:ascii="Arial" w:eastAsia="Aptos" w:hAnsi="Arial"/>
              </w:rPr>
            </w:pPr>
            <w:r w:rsidRPr="00504CB3">
              <w:rPr>
                <w:rFonts w:ascii="Arial" w:eastAsia="Aptos" w:hAnsi="Arial"/>
              </w:rPr>
              <w:t>4.2</w:t>
            </w:r>
          </w:p>
        </w:tc>
        <w:tc>
          <w:tcPr>
            <w:tcW w:w="6804" w:type="dxa"/>
            <w:gridSpan w:val="4"/>
            <w:tcBorders>
              <w:top w:val="single" w:sz="4" w:space="0" w:color="auto"/>
              <w:left w:val="single" w:sz="4" w:space="0" w:color="auto"/>
              <w:bottom w:val="single" w:sz="4" w:space="0" w:color="auto"/>
              <w:right w:val="single" w:sz="4" w:space="0" w:color="auto"/>
            </w:tcBorders>
          </w:tcPr>
          <w:p w14:paraId="4908ED17"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Convocar a los miembros del Comité de SSO para indicaciones de las inspecciones</w:t>
            </w:r>
          </w:p>
          <w:p w14:paraId="767C59CD"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Se realiza reunión previa para establecer recorridos de la inspección, asignaciones de áreas a inspeccionar por cada uno de los miembros, entre otros.</w:t>
            </w:r>
          </w:p>
        </w:tc>
      </w:tr>
      <w:tr w:rsidR="0061311D" w:rsidRPr="00504CB3" w14:paraId="7F7BC990"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993"/>
        </w:trPr>
        <w:tc>
          <w:tcPr>
            <w:tcW w:w="1967" w:type="dxa"/>
            <w:gridSpan w:val="3"/>
            <w:tcBorders>
              <w:top w:val="single" w:sz="4" w:space="0" w:color="auto"/>
              <w:left w:val="single" w:sz="4" w:space="0" w:color="auto"/>
              <w:right w:val="single" w:sz="4" w:space="0" w:color="auto"/>
            </w:tcBorders>
            <w:shd w:val="clear" w:color="auto" w:fill="auto"/>
          </w:tcPr>
          <w:p w14:paraId="34B50BE7"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Miembro de Comité SSO</w:t>
            </w:r>
          </w:p>
        </w:tc>
        <w:tc>
          <w:tcPr>
            <w:tcW w:w="580" w:type="dxa"/>
            <w:gridSpan w:val="2"/>
            <w:tcBorders>
              <w:top w:val="single" w:sz="4" w:space="0" w:color="auto"/>
              <w:left w:val="single" w:sz="4" w:space="0" w:color="auto"/>
              <w:bottom w:val="single" w:sz="4" w:space="0" w:color="auto"/>
              <w:right w:val="single" w:sz="4" w:space="0" w:color="auto"/>
            </w:tcBorders>
          </w:tcPr>
          <w:p w14:paraId="20966680" w14:textId="77777777" w:rsidR="0061311D" w:rsidRPr="00504CB3" w:rsidRDefault="0061311D" w:rsidP="00AB2324">
            <w:pPr>
              <w:spacing w:line="480" w:lineRule="auto"/>
              <w:ind w:left="-249" w:right="-381"/>
              <w:contextualSpacing/>
              <w:jc w:val="center"/>
              <w:rPr>
                <w:rFonts w:ascii="Arial" w:eastAsia="Aptos" w:hAnsi="Arial"/>
              </w:rPr>
            </w:pPr>
          </w:p>
          <w:p w14:paraId="44E6FE36" w14:textId="77777777" w:rsidR="0061311D" w:rsidRPr="00504CB3" w:rsidRDefault="0061311D" w:rsidP="00AB2324">
            <w:pPr>
              <w:spacing w:line="480" w:lineRule="auto"/>
              <w:ind w:left="-249" w:right="-381"/>
              <w:contextualSpacing/>
              <w:jc w:val="center"/>
              <w:rPr>
                <w:rFonts w:ascii="Arial" w:eastAsia="Aptos" w:hAnsi="Arial"/>
              </w:rPr>
            </w:pPr>
            <w:r w:rsidRPr="00504CB3">
              <w:rPr>
                <w:rFonts w:ascii="Arial" w:eastAsia="Aptos" w:hAnsi="Arial"/>
              </w:rPr>
              <w:t>4.3</w:t>
            </w:r>
          </w:p>
        </w:tc>
        <w:tc>
          <w:tcPr>
            <w:tcW w:w="6804" w:type="dxa"/>
            <w:gridSpan w:val="4"/>
            <w:tcBorders>
              <w:top w:val="single" w:sz="4" w:space="0" w:color="auto"/>
              <w:left w:val="single" w:sz="4" w:space="0" w:color="auto"/>
              <w:bottom w:val="single" w:sz="4" w:space="0" w:color="auto"/>
              <w:right w:val="single" w:sz="4" w:space="0" w:color="auto"/>
            </w:tcBorders>
          </w:tcPr>
          <w:p w14:paraId="6CB342EB"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 xml:space="preserve">Realizar inspección en las áreas definidas </w:t>
            </w:r>
          </w:p>
          <w:p w14:paraId="341B2164"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lastRenderedPageBreak/>
              <w:t>Realiza recorrido de inspección, según la siguiente clasificación:</w:t>
            </w:r>
          </w:p>
          <w:p w14:paraId="0FDCC216" w14:textId="77777777" w:rsidR="0061311D" w:rsidRPr="00504CB3" w:rsidRDefault="0061311D" w:rsidP="00D93E8D">
            <w:pPr>
              <w:numPr>
                <w:ilvl w:val="0"/>
                <w:numId w:val="220"/>
              </w:numPr>
              <w:spacing w:line="480" w:lineRule="auto"/>
              <w:ind w:left="306" w:hanging="283"/>
              <w:contextualSpacing/>
              <w:rPr>
                <w:rFonts w:ascii="Arial" w:eastAsia="Aptos" w:hAnsi="Arial"/>
              </w:rPr>
            </w:pPr>
            <w:r w:rsidRPr="00504CB3">
              <w:rPr>
                <w:rFonts w:ascii="Arial" w:eastAsia="Aptos" w:hAnsi="Arial"/>
                <w:u w:val="single"/>
              </w:rPr>
              <w:t>Por puesto de trabajo:</w:t>
            </w:r>
            <w:r w:rsidRPr="00504CB3">
              <w:rPr>
                <w:rFonts w:ascii="Arial" w:eastAsia="Aptos" w:hAnsi="Arial"/>
              </w:rPr>
              <w:t xml:space="preserve"> se realiza medición de iluminación, ruido, temperatura y %de humedad relativa, completando cuadro de reporte (Anexo No. 1)</w:t>
            </w:r>
          </w:p>
          <w:p w14:paraId="230E87C8" w14:textId="77777777" w:rsidR="0061311D" w:rsidRPr="00504CB3" w:rsidRDefault="0061311D" w:rsidP="00D93E8D">
            <w:pPr>
              <w:numPr>
                <w:ilvl w:val="0"/>
                <w:numId w:val="220"/>
              </w:numPr>
              <w:spacing w:line="480" w:lineRule="auto"/>
              <w:ind w:left="306" w:hanging="283"/>
              <w:contextualSpacing/>
              <w:rPr>
                <w:rFonts w:ascii="Arial" w:eastAsia="Aptos" w:hAnsi="Arial"/>
              </w:rPr>
            </w:pPr>
            <w:r w:rsidRPr="00504CB3">
              <w:rPr>
                <w:rFonts w:ascii="Arial" w:eastAsia="Aptos" w:hAnsi="Arial"/>
                <w:u w:val="single"/>
              </w:rPr>
              <w:t>Por área de trabajo:</w:t>
            </w:r>
            <w:r w:rsidRPr="00504CB3">
              <w:rPr>
                <w:rFonts w:ascii="Arial" w:eastAsia="Aptos" w:hAnsi="Arial"/>
              </w:rPr>
              <w:t xml:space="preserve"> se realiza inspección completando Hoja de Análisis de Riesgos (Anexo No.2)</w:t>
            </w:r>
          </w:p>
        </w:tc>
      </w:tr>
      <w:tr w:rsidR="0061311D" w:rsidRPr="00504CB3" w14:paraId="7ED2743A"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3"/>
        </w:trPr>
        <w:tc>
          <w:tcPr>
            <w:tcW w:w="1967" w:type="dxa"/>
            <w:gridSpan w:val="3"/>
            <w:tcBorders>
              <w:left w:val="single" w:sz="4" w:space="0" w:color="auto"/>
              <w:bottom w:val="single" w:sz="4" w:space="0" w:color="auto"/>
              <w:right w:val="single" w:sz="4" w:space="0" w:color="auto"/>
            </w:tcBorders>
            <w:shd w:val="clear" w:color="auto" w:fill="auto"/>
          </w:tcPr>
          <w:p w14:paraId="4AF08535"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lastRenderedPageBreak/>
              <w:t>Miembro de Comité SSO</w:t>
            </w:r>
          </w:p>
        </w:tc>
        <w:tc>
          <w:tcPr>
            <w:tcW w:w="580" w:type="dxa"/>
            <w:gridSpan w:val="2"/>
            <w:tcBorders>
              <w:top w:val="single" w:sz="4" w:space="0" w:color="auto"/>
              <w:left w:val="single" w:sz="4" w:space="0" w:color="auto"/>
              <w:bottom w:val="single" w:sz="4" w:space="0" w:color="auto"/>
              <w:right w:val="single" w:sz="4" w:space="0" w:color="auto"/>
            </w:tcBorders>
          </w:tcPr>
          <w:p w14:paraId="083331AD" w14:textId="77777777" w:rsidR="0061311D" w:rsidRPr="00504CB3" w:rsidRDefault="0061311D" w:rsidP="00AB2324">
            <w:pPr>
              <w:spacing w:line="480" w:lineRule="auto"/>
              <w:ind w:left="-249" w:right="-381"/>
              <w:contextualSpacing/>
              <w:jc w:val="center"/>
              <w:rPr>
                <w:rFonts w:ascii="Arial" w:eastAsia="Aptos" w:hAnsi="Arial"/>
              </w:rPr>
            </w:pPr>
            <w:r w:rsidRPr="00504CB3">
              <w:rPr>
                <w:rFonts w:ascii="Arial" w:eastAsia="Aptos" w:hAnsi="Arial"/>
              </w:rPr>
              <w:t>4.4</w:t>
            </w:r>
          </w:p>
        </w:tc>
        <w:tc>
          <w:tcPr>
            <w:tcW w:w="6804" w:type="dxa"/>
            <w:gridSpan w:val="4"/>
            <w:tcBorders>
              <w:top w:val="single" w:sz="4" w:space="0" w:color="auto"/>
              <w:left w:val="single" w:sz="4" w:space="0" w:color="auto"/>
              <w:bottom w:val="single" w:sz="4" w:space="0" w:color="auto"/>
              <w:right w:val="single" w:sz="4" w:space="0" w:color="auto"/>
            </w:tcBorders>
          </w:tcPr>
          <w:p w14:paraId="2F057125"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Ingresar información en cuadro estadístico (Excel)</w:t>
            </w:r>
          </w:p>
        </w:tc>
      </w:tr>
      <w:tr w:rsidR="0061311D" w:rsidRPr="00504CB3" w14:paraId="216F6D3B"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30"/>
        </w:trPr>
        <w:tc>
          <w:tcPr>
            <w:tcW w:w="1967" w:type="dxa"/>
            <w:gridSpan w:val="3"/>
            <w:vMerge w:val="restart"/>
            <w:tcBorders>
              <w:top w:val="single" w:sz="4" w:space="0" w:color="auto"/>
              <w:left w:val="single" w:sz="4" w:space="0" w:color="auto"/>
              <w:right w:val="single" w:sz="4" w:space="0" w:color="auto"/>
            </w:tcBorders>
            <w:shd w:val="clear" w:color="auto" w:fill="auto"/>
          </w:tcPr>
          <w:p w14:paraId="6AC1C277"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Jefe de la unidad SSO</w:t>
            </w:r>
          </w:p>
        </w:tc>
        <w:tc>
          <w:tcPr>
            <w:tcW w:w="580" w:type="dxa"/>
            <w:gridSpan w:val="2"/>
            <w:tcBorders>
              <w:top w:val="single" w:sz="4" w:space="0" w:color="auto"/>
              <w:left w:val="single" w:sz="4" w:space="0" w:color="auto"/>
              <w:bottom w:val="single" w:sz="4" w:space="0" w:color="auto"/>
              <w:right w:val="single" w:sz="4" w:space="0" w:color="auto"/>
            </w:tcBorders>
          </w:tcPr>
          <w:p w14:paraId="264E3090" w14:textId="77777777" w:rsidR="0061311D" w:rsidRPr="00504CB3" w:rsidRDefault="0061311D" w:rsidP="00AB2324">
            <w:pPr>
              <w:spacing w:line="480" w:lineRule="auto"/>
              <w:ind w:left="-249" w:right="-381"/>
              <w:contextualSpacing/>
              <w:jc w:val="center"/>
              <w:rPr>
                <w:rFonts w:ascii="Arial" w:eastAsia="Aptos" w:hAnsi="Arial"/>
              </w:rPr>
            </w:pPr>
            <w:r w:rsidRPr="00504CB3">
              <w:rPr>
                <w:rFonts w:ascii="Arial" w:eastAsia="Aptos" w:hAnsi="Arial"/>
              </w:rPr>
              <w:t>4.5</w:t>
            </w:r>
          </w:p>
        </w:tc>
        <w:tc>
          <w:tcPr>
            <w:tcW w:w="6804" w:type="dxa"/>
            <w:gridSpan w:val="4"/>
            <w:tcBorders>
              <w:top w:val="single" w:sz="4" w:space="0" w:color="auto"/>
              <w:left w:val="single" w:sz="4" w:space="0" w:color="auto"/>
              <w:bottom w:val="single" w:sz="4" w:space="0" w:color="auto"/>
              <w:right w:val="single" w:sz="4" w:space="0" w:color="auto"/>
            </w:tcBorders>
          </w:tcPr>
          <w:p w14:paraId="20A9DC48"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 xml:space="preserve">Anexar reporte estadístico al Programa de Gestión de Riesgos Ocupacionales </w:t>
            </w:r>
          </w:p>
          <w:p w14:paraId="2F747313"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Anexa reporte como parte del informe para ser presentado a las autoridades.</w:t>
            </w:r>
          </w:p>
        </w:tc>
      </w:tr>
      <w:tr w:rsidR="0061311D" w:rsidRPr="00504CB3" w14:paraId="4D39033A"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1967" w:type="dxa"/>
            <w:gridSpan w:val="3"/>
            <w:vMerge/>
            <w:tcBorders>
              <w:left w:val="single" w:sz="4" w:space="0" w:color="auto"/>
              <w:right w:val="single" w:sz="4" w:space="0" w:color="auto"/>
            </w:tcBorders>
            <w:shd w:val="clear" w:color="auto" w:fill="auto"/>
          </w:tcPr>
          <w:p w14:paraId="4ABE354B" w14:textId="77777777" w:rsidR="0061311D" w:rsidRPr="00504CB3" w:rsidRDefault="0061311D" w:rsidP="00AB2324">
            <w:pPr>
              <w:spacing w:line="480" w:lineRule="auto"/>
              <w:contextualSpacing/>
              <w:rPr>
                <w:rFonts w:ascii="Arial" w:eastAsia="Aptos" w:hAnsi="Arial"/>
              </w:rPr>
            </w:pPr>
          </w:p>
        </w:tc>
        <w:tc>
          <w:tcPr>
            <w:tcW w:w="580" w:type="dxa"/>
            <w:gridSpan w:val="2"/>
            <w:tcBorders>
              <w:top w:val="single" w:sz="4" w:space="0" w:color="auto"/>
              <w:left w:val="single" w:sz="4" w:space="0" w:color="auto"/>
              <w:bottom w:val="single" w:sz="4" w:space="0" w:color="auto"/>
              <w:right w:val="single" w:sz="4" w:space="0" w:color="auto"/>
            </w:tcBorders>
          </w:tcPr>
          <w:p w14:paraId="7E0F554F" w14:textId="77777777" w:rsidR="0061311D" w:rsidRPr="00504CB3" w:rsidRDefault="0061311D" w:rsidP="00AB2324">
            <w:pPr>
              <w:spacing w:line="480" w:lineRule="auto"/>
              <w:ind w:left="-249" w:right="-381"/>
              <w:contextualSpacing/>
              <w:jc w:val="center"/>
              <w:rPr>
                <w:rFonts w:ascii="Arial" w:eastAsia="Aptos" w:hAnsi="Arial"/>
              </w:rPr>
            </w:pPr>
          </w:p>
        </w:tc>
        <w:tc>
          <w:tcPr>
            <w:tcW w:w="6804" w:type="dxa"/>
            <w:gridSpan w:val="4"/>
            <w:tcBorders>
              <w:top w:val="single" w:sz="4" w:space="0" w:color="auto"/>
              <w:left w:val="single" w:sz="4" w:space="0" w:color="auto"/>
              <w:bottom w:val="single" w:sz="4" w:space="0" w:color="auto"/>
              <w:right w:val="single" w:sz="4" w:space="0" w:color="auto"/>
            </w:tcBorders>
          </w:tcPr>
          <w:tbl>
            <w:tblPr>
              <w:tblStyle w:val="Tablaconcuadrcula1"/>
              <w:tblW w:w="6415" w:type="dxa"/>
              <w:tblLook w:val="04A0" w:firstRow="1" w:lastRow="0" w:firstColumn="1" w:lastColumn="0" w:noHBand="0" w:noVBand="1"/>
            </w:tblPr>
            <w:tblGrid>
              <w:gridCol w:w="1055"/>
              <w:gridCol w:w="5360"/>
            </w:tblGrid>
            <w:tr w:rsidR="0061311D" w:rsidRPr="00504CB3" w14:paraId="5A25A644" w14:textId="77777777" w:rsidTr="00CE69F4">
              <w:tc>
                <w:tcPr>
                  <w:tcW w:w="6415" w:type="dxa"/>
                  <w:gridSpan w:val="2"/>
                  <w:shd w:val="clear" w:color="auto" w:fill="D9D9D9"/>
                </w:tcPr>
                <w:p w14:paraId="2D48BA73"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¿Existen observaciones?</w:t>
                  </w:r>
                </w:p>
              </w:tc>
            </w:tr>
            <w:tr w:rsidR="0061311D" w:rsidRPr="00504CB3" w14:paraId="57B94E1C" w14:textId="77777777" w:rsidTr="00CE69F4">
              <w:tc>
                <w:tcPr>
                  <w:tcW w:w="1055" w:type="dxa"/>
                </w:tcPr>
                <w:p w14:paraId="71686C65"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Si</w:t>
                  </w:r>
                </w:p>
              </w:tc>
              <w:tc>
                <w:tcPr>
                  <w:tcW w:w="5360" w:type="dxa"/>
                </w:tcPr>
                <w:p w14:paraId="4E135BE5"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 xml:space="preserve">Se devuelva para realizar ajustes. </w:t>
                  </w:r>
                  <w:r w:rsidRPr="00504CB3">
                    <w:rPr>
                      <w:rFonts w:ascii="Arial" w:eastAsia="Aptos" w:hAnsi="Arial"/>
                      <w:b/>
                    </w:rPr>
                    <w:t>Regresa a actividad 4.4</w:t>
                  </w:r>
                </w:p>
              </w:tc>
            </w:tr>
            <w:tr w:rsidR="0061311D" w:rsidRPr="00504CB3" w14:paraId="6A9D942C" w14:textId="77777777" w:rsidTr="00CE69F4">
              <w:tc>
                <w:tcPr>
                  <w:tcW w:w="1055" w:type="dxa"/>
                </w:tcPr>
                <w:p w14:paraId="7AF673EA"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No</w:t>
                  </w:r>
                </w:p>
              </w:tc>
              <w:tc>
                <w:tcPr>
                  <w:tcW w:w="5360" w:type="dxa"/>
                </w:tcPr>
                <w:p w14:paraId="5BC9DFDA"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 xml:space="preserve">Autoriza Plan de Trabajo. </w:t>
                  </w:r>
                  <w:r w:rsidRPr="00504CB3">
                    <w:rPr>
                      <w:rFonts w:ascii="Arial" w:eastAsia="Aptos" w:hAnsi="Arial"/>
                      <w:b/>
                    </w:rPr>
                    <w:t>Continua en siguiente actividad</w:t>
                  </w:r>
                </w:p>
              </w:tc>
            </w:tr>
          </w:tbl>
          <w:p w14:paraId="3A4A3DFE" w14:textId="77777777" w:rsidR="0061311D" w:rsidRPr="00504CB3" w:rsidRDefault="0061311D" w:rsidP="00AB2324">
            <w:pPr>
              <w:spacing w:line="480" w:lineRule="auto"/>
              <w:contextualSpacing/>
              <w:rPr>
                <w:rFonts w:ascii="Arial" w:eastAsia="Aptos" w:hAnsi="Arial"/>
                <w:b/>
              </w:rPr>
            </w:pPr>
          </w:p>
        </w:tc>
      </w:tr>
      <w:tr w:rsidR="0061311D" w:rsidRPr="00504CB3" w14:paraId="4F8B3A25"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3"/>
        </w:trPr>
        <w:tc>
          <w:tcPr>
            <w:tcW w:w="1967" w:type="dxa"/>
            <w:gridSpan w:val="3"/>
            <w:tcBorders>
              <w:left w:val="single" w:sz="4" w:space="0" w:color="auto"/>
              <w:right w:val="single" w:sz="4" w:space="0" w:color="auto"/>
            </w:tcBorders>
            <w:shd w:val="clear" w:color="auto" w:fill="auto"/>
          </w:tcPr>
          <w:p w14:paraId="1F3DACA0"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Jefe de la unidad SSO /presidente del Comité de SSO</w:t>
            </w:r>
          </w:p>
        </w:tc>
        <w:tc>
          <w:tcPr>
            <w:tcW w:w="580" w:type="dxa"/>
            <w:gridSpan w:val="2"/>
            <w:tcBorders>
              <w:top w:val="single" w:sz="4" w:space="0" w:color="auto"/>
              <w:left w:val="single" w:sz="4" w:space="0" w:color="auto"/>
              <w:bottom w:val="single" w:sz="4" w:space="0" w:color="auto"/>
              <w:right w:val="single" w:sz="4" w:space="0" w:color="auto"/>
            </w:tcBorders>
          </w:tcPr>
          <w:p w14:paraId="1C1446D3" w14:textId="77777777" w:rsidR="0061311D" w:rsidRPr="00504CB3" w:rsidRDefault="0061311D" w:rsidP="00AB2324">
            <w:pPr>
              <w:spacing w:line="480" w:lineRule="auto"/>
              <w:ind w:left="-249" w:right="-381"/>
              <w:contextualSpacing/>
              <w:jc w:val="center"/>
              <w:rPr>
                <w:rFonts w:ascii="Arial" w:eastAsia="Aptos" w:hAnsi="Arial"/>
              </w:rPr>
            </w:pPr>
            <w:r w:rsidRPr="00504CB3">
              <w:rPr>
                <w:rFonts w:ascii="Arial" w:eastAsia="Aptos" w:hAnsi="Arial"/>
              </w:rPr>
              <w:t>4.6</w:t>
            </w:r>
          </w:p>
        </w:tc>
        <w:tc>
          <w:tcPr>
            <w:tcW w:w="6804" w:type="dxa"/>
            <w:gridSpan w:val="4"/>
            <w:tcBorders>
              <w:top w:val="single" w:sz="4" w:space="0" w:color="auto"/>
              <w:left w:val="single" w:sz="4" w:space="0" w:color="auto"/>
              <w:bottom w:val="single" w:sz="4" w:space="0" w:color="auto"/>
              <w:right w:val="single" w:sz="4" w:space="0" w:color="auto"/>
            </w:tcBorders>
            <w:vAlign w:val="center"/>
          </w:tcPr>
          <w:p w14:paraId="50EDD82E" w14:textId="77777777" w:rsidR="0061311D" w:rsidRPr="00504CB3" w:rsidRDefault="0061311D" w:rsidP="00CE69F4">
            <w:pPr>
              <w:spacing w:line="480" w:lineRule="auto"/>
              <w:contextualSpacing/>
              <w:rPr>
                <w:rFonts w:ascii="Arial" w:eastAsia="Aptos" w:hAnsi="Arial"/>
              </w:rPr>
            </w:pPr>
            <w:r w:rsidRPr="00504CB3">
              <w:rPr>
                <w:rFonts w:ascii="Arial" w:eastAsia="Aptos" w:hAnsi="Arial"/>
                <w:b/>
              </w:rPr>
              <w:t>Elaborar informe de evaluación de riesgos</w:t>
            </w:r>
          </w:p>
        </w:tc>
      </w:tr>
      <w:tr w:rsidR="0061311D" w:rsidRPr="00504CB3" w14:paraId="2236F486"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3"/>
        </w:trPr>
        <w:tc>
          <w:tcPr>
            <w:tcW w:w="1967" w:type="dxa"/>
            <w:gridSpan w:val="3"/>
            <w:vMerge w:val="restart"/>
            <w:tcBorders>
              <w:left w:val="single" w:sz="4" w:space="0" w:color="auto"/>
              <w:right w:val="single" w:sz="4" w:space="0" w:color="auto"/>
            </w:tcBorders>
            <w:shd w:val="clear" w:color="auto" w:fill="auto"/>
          </w:tcPr>
          <w:p w14:paraId="2B428AB0"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Jefe de la unidad SSO /Miembros del Comité SSO</w:t>
            </w:r>
          </w:p>
        </w:tc>
        <w:tc>
          <w:tcPr>
            <w:tcW w:w="580" w:type="dxa"/>
            <w:gridSpan w:val="2"/>
            <w:tcBorders>
              <w:top w:val="single" w:sz="4" w:space="0" w:color="auto"/>
              <w:left w:val="single" w:sz="4" w:space="0" w:color="auto"/>
              <w:bottom w:val="single" w:sz="4" w:space="0" w:color="auto"/>
              <w:right w:val="single" w:sz="4" w:space="0" w:color="auto"/>
            </w:tcBorders>
          </w:tcPr>
          <w:p w14:paraId="32CF5555" w14:textId="77777777" w:rsidR="0061311D" w:rsidRPr="00504CB3" w:rsidRDefault="0061311D" w:rsidP="00AB2324">
            <w:pPr>
              <w:spacing w:line="480" w:lineRule="auto"/>
              <w:ind w:left="-249" w:right="-381"/>
              <w:contextualSpacing/>
              <w:jc w:val="center"/>
              <w:rPr>
                <w:rFonts w:ascii="Arial" w:eastAsia="Aptos" w:hAnsi="Arial"/>
              </w:rPr>
            </w:pPr>
            <w:r w:rsidRPr="00504CB3">
              <w:rPr>
                <w:rFonts w:ascii="Arial" w:eastAsia="Aptos" w:hAnsi="Arial"/>
              </w:rPr>
              <w:t>4.7</w:t>
            </w:r>
          </w:p>
        </w:tc>
        <w:tc>
          <w:tcPr>
            <w:tcW w:w="6804" w:type="dxa"/>
            <w:gridSpan w:val="4"/>
            <w:tcBorders>
              <w:top w:val="single" w:sz="4" w:space="0" w:color="auto"/>
              <w:left w:val="single" w:sz="4" w:space="0" w:color="auto"/>
              <w:bottom w:val="single" w:sz="4" w:space="0" w:color="auto"/>
              <w:right w:val="single" w:sz="4" w:space="0" w:color="auto"/>
            </w:tcBorders>
          </w:tcPr>
          <w:p w14:paraId="57097E16"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Revisar informe de evaluación de riesgos</w:t>
            </w:r>
          </w:p>
        </w:tc>
      </w:tr>
      <w:tr w:rsidR="0061311D" w:rsidRPr="00504CB3" w14:paraId="71FE1F69"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1967" w:type="dxa"/>
            <w:gridSpan w:val="3"/>
            <w:vMerge/>
            <w:tcBorders>
              <w:left w:val="single" w:sz="4" w:space="0" w:color="auto"/>
              <w:right w:val="single" w:sz="4" w:space="0" w:color="auto"/>
            </w:tcBorders>
            <w:shd w:val="clear" w:color="auto" w:fill="auto"/>
          </w:tcPr>
          <w:p w14:paraId="314F8D0D" w14:textId="77777777" w:rsidR="0061311D" w:rsidRPr="00504CB3" w:rsidRDefault="0061311D" w:rsidP="00AB2324">
            <w:pPr>
              <w:spacing w:line="480" w:lineRule="auto"/>
              <w:contextualSpacing/>
              <w:rPr>
                <w:rFonts w:ascii="Arial" w:eastAsia="Aptos" w:hAnsi="Arial"/>
              </w:rPr>
            </w:pPr>
          </w:p>
        </w:tc>
        <w:tc>
          <w:tcPr>
            <w:tcW w:w="580" w:type="dxa"/>
            <w:gridSpan w:val="2"/>
            <w:tcBorders>
              <w:top w:val="single" w:sz="4" w:space="0" w:color="auto"/>
              <w:left w:val="single" w:sz="4" w:space="0" w:color="auto"/>
              <w:bottom w:val="single" w:sz="4" w:space="0" w:color="auto"/>
              <w:right w:val="single" w:sz="4" w:space="0" w:color="auto"/>
            </w:tcBorders>
          </w:tcPr>
          <w:p w14:paraId="53E2F36E" w14:textId="77777777" w:rsidR="0061311D" w:rsidRPr="00504CB3" w:rsidRDefault="0061311D" w:rsidP="00AB2324">
            <w:pPr>
              <w:spacing w:line="480" w:lineRule="auto"/>
              <w:ind w:left="-249" w:right="-381"/>
              <w:contextualSpacing/>
              <w:jc w:val="center"/>
              <w:rPr>
                <w:rFonts w:ascii="Arial" w:eastAsia="Aptos" w:hAnsi="Arial"/>
              </w:rPr>
            </w:pPr>
          </w:p>
        </w:tc>
        <w:tc>
          <w:tcPr>
            <w:tcW w:w="6804" w:type="dxa"/>
            <w:gridSpan w:val="4"/>
            <w:tcBorders>
              <w:top w:val="single" w:sz="4" w:space="0" w:color="auto"/>
              <w:left w:val="single" w:sz="4" w:space="0" w:color="auto"/>
              <w:bottom w:val="single" w:sz="4" w:space="0" w:color="auto"/>
              <w:right w:val="single" w:sz="4" w:space="0" w:color="auto"/>
            </w:tcBorders>
          </w:tcPr>
          <w:tbl>
            <w:tblPr>
              <w:tblStyle w:val="Tablaconcuadrcula1"/>
              <w:tblW w:w="6557" w:type="dxa"/>
              <w:tblLook w:val="04A0" w:firstRow="1" w:lastRow="0" w:firstColumn="1" w:lastColumn="0" w:noHBand="0" w:noVBand="1"/>
            </w:tblPr>
            <w:tblGrid>
              <w:gridCol w:w="1058"/>
              <w:gridCol w:w="5499"/>
            </w:tblGrid>
            <w:tr w:rsidR="0061311D" w:rsidRPr="00504CB3" w14:paraId="060F2166" w14:textId="77777777" w:rsidTr="00CE69F4">
              <w:tc>
                <w:tcPr>
                  <w:tcW w:w="6557" w:type="dxa"/>
                  <w:gridSpan w:val="2"/>
                  <w:shd w:val="clear" w:color="auto" w:fill="D9D9D9"/>
                </w:tcPr>
                <w:p w14:paraId="44A19648"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¿Existen observaciones?</w:t>
                  </w:r>
                </w:p>
              </w:tc>
            </w:tr>
            <w:tr w:rsidR="0061311D" w:rsidRPr="00504CB3" w14:paraId="25D29BF6" w14:textId="77777777" w:rsidTr="00CE69F4">
              <w:tc>
                <w:tcPr>
                  <w:tcW w:w="1058" w:type="dxa"/>
                </w:tcPr>
                <w:p w14:paraId="0D810659"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Si</w:t>
                  </w:r>
                </w:p>
              </w:tc>
              <w:tc>
                <w:tcPr>
                  <w:tcW w:w="5499" w:type="dxa"/>
                </w:tcPr>
                <w:p w14:paraId="29DD31F7"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 xml:space="preserve">Se devuelva para realizar ajustes. </w:t>
                  </w:r>
                  <w:r w:rsidRPr="00504CB3">
                    <w:rPr>
                      <w:rFonts w:ascii="Arial" w:eastAsia="Aptos" w:hAnsi="Arial"/>
                      <w:b/>
                    </w:rPr>
                    <w:t>Regresa a actividad 4.6</w:t>
                  </w:r>
                </w:p>
              </w:tc>
            </w:tr>
            <w:tr w:rsidR="0061311D" w:rsidRPr="00504CB3" w14:paraId="13C188EA" w14:textId="77777777" w:rsidTr="00CE69F4">
              <w:tc>
                <w:tcPr>
                  <w:tcW w:w="1058" w:type="dxa"/>
                </w:tcPr>
                <w:p w14:paraId="1BB5EDEF"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No</w:t>
                  </w:r>
                </w:p>
              </w:tc>
              <w:tc>
                <w:tcPr>
                  <w:tcW w:w="5499" w:type="dxa"/>
                </w:tcPr>
                <w:p w14:paraId="2D759AD4"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 xml:space="preserve">Autoriza Plan de Trabajo. </w:t>
                  </w:r>
                  <w:r w:rsidRPr="00504CB3">
                    <w:rPr>
                      <w:rFonts w:ascii="Arial" w:eastAsia="Aptos" w:hAnsi="Arial"/>
                      <w:b/>
                    </w:rPr>
                    <w:t>Continua en siguiente actividad</w:t>
                  </w:r>
                </w:p>
              </w:tc>
            </w:tr>
          </w:tbl>
          <w:p w14:paraId="02AE40F1" w14:textId="77777777" w:rsidR="0061311D" w:rsidRPr="00504CB3" w:rsidRDefault="0061311D" w:rsidP="00AB2324">
            <w:pPr>
              <w:spacing w:line="480" w:lineRule="auto"/>
              <w:contextualSpacing/>
              <w:rPr>
                <w:rFonts w:ascii="Arial" w:eastAsia="Aptos" w:hAnsi="Arial"/>
                <w:b/>
              </w:rPr>
            </w:pPr>
          </w:p>
        </w:tc>
      </w:tr>
      <w:tr w:rsidR="0061311D" w:rsidRPr="00504CB3" w14:paraId="5B52F395"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7"/>
        </w:trPr>
        <w:tc>
          <w:tcPr>
            <w:tcW w:w="1967" w:type="dxa"/>
            <w:gridSpan w:val="3"/>
            <w:vMerge/>
            <w:tcBorders>
              <w:left w:val="single" w:sz="4" w:space="0" w:color="auto"/>
              <w:right w:val="single" w:sz="4" w:space="0" w:color="auto"/>
            </w:tcBorders>
            <w:shd w:val="clear" w:color="auto" w:fill="auto"/>
          </w:tcPr>
          <w:p w14:paraId="3D07F263" w14:textId="77777777" w:rsidR="0061311D" w:rsidRPr="00504CB3" w:rsidRDefault="0061311D" w:rsidP="00AB2324">
            <w:pPr>
              <w:spacing w:line="480" w:lineRule="auto"/>
              <w:contextualSpacing/>
              <w:rPr>
                <w:rFonts w:ascii="Arial" w:eastAsia="Aptos" w:hAnsi="Arial"/>
              </w:rPr>
            </w:pPr>
          </w:p>
        </w:tc>
        <w:tc>
          <w:tcPr>
            <w:tcW w:w="580" w:type="dxa"/>
            <w:gridSpan w:val="2"/>
            <w:tcBorders>
              <w:top w:val="single" w:sz="4" w:space="0" w:color="auto"/>
              <w:left w:val="single" w:sz="4" w:space="0" w:color="auto"/>
              <w:bottom w:val="single" w:sz="4" w:space="0" w:color="auto"/>
              <w:right w:val="single" w:sz="4" w:space="0" w:color="auto"/>
            </w:tcBorders>
          </w:tcPr>
          <w:p w14:paraId="74EA9874" w14:textId="77777777" w:rsidR="0061311D" w:rsidRPr="00504CB3" w:rsidRDefault="0061311D" w:rsidP="00AB2324">
            <w:pPr>
              <w:spacing w:line="480" w:lineRule="auto"/>
              <w:ind w:left="-249" w:right="-381"/>
              <w:contextualSpacing/>
              <w:jc w:val="center"/>
              <w:rPr>
                <w:rFonts w:ascii="Arial" w:eastAsia="Aptos" w:hAnsi="Arial"/>
              </w:rPr>
            </w:pPr>
            <w:r w:rsidRPr="00504CB3">
              <w:rPr>
                <w:rFonts w:ascii="Arial" w:eastAsia="Aptos" w:hAnsi="Arial"/>
              </w:rPr>
              <w:t>4.8</w:t>
            </w:r>
          </w:p>
        </w:tc>
        <w:tc>
          <w:tcPr>
            <w:tcW w:w="6804" w:type="dxa"/>
            <w:gridSpan w:val="4"/>
            <w:tcBorders>
              <w:top w:val="single" w:sz="4" w:space="0" w:color="auto"/>
              <w:left w:val="single" w:sz="4" w:space="0" w:color="auto"/>
              <w:bottom w:val="single" w:sz="4" w:space="0" w:color="auto"/>
              <w:right w:val="single" w:sz="4" w:space="0" w:color="auto"/>
            </w:tcBorders>
          </w:tcPr>
          <w:p w14:paraId="66E787D5"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Aprobar informe</w:t>
            </w:r>
          </w:p>
        </w:tc>
      </w:tr>
      <w:tr w:rsidR="0061311D" w:rsidRPr="00504CB3" w14:paraId="526A75D0"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1967" w:type="dxa"/>
            <w:gridSpan w:val="3"/>
            <w:vMerge/>
            <w:tcBorders>
              <w:left w:val="single" w:sz="4" w:space="0" w:color="auto"/>
              <w:right w:val="single" w:sz="4" w:space="0" w:color="auto"/>
            </w:tcBorders>
            <w:shd w:val="clear" w:color="auto" w:fill="auto"/>
          </w:tcPr>
          <w:p w14:paraId="185788FA" w14:textId="77777777" w:rsidR="0061311D" w:rsidRPr="00504CB3" w:rsidRDefault="0061311D" w:rsidP="00AB2324">
            <w:pPr>
              <w:spacing w:line="480" w:lineRule="auto"/>
              <w:contextualSpacing/>
              <w:rPr>
                <w:rFonts w:ascii="Arial" w:eastAsia="Aptos" w:hAnsi="Arial"/>
              </w:rPr>
            </w:pPr>
          </w:p>
        </w:tc>
        <w:tc>
          <w:tcPr>
            <w:tcW w:w="580" w:type="dxa"/>
            <w:gridSpan w:val="2"/>
            <w:tcBorders>
              <w:top w:val="single" w:sz="4" w:space="0" w:color="auto"/>
              <w:left w:val="single" w:sz="4" w:space="0" w:color="auto"/>
              <w:bottom w:val="single" w:sz="4" w:space="0" w:color="auto"/>
              <w:right w:val="single" w:sz="4" w:space="0" w:color="auto"/>
            </w:tcBorders>
          </w:tcPr>
          <w:p w14:paraId="712E9D3C" w14:textId="77777777" w:rsidR="0061311D" w:rsidRPr="00504CB3" w:rsidRDefault="0061311D" w:rsidP="00AB2324">
            <w:pPr>
              <w:spacing w:line="480" w:lineRule="auto"/>
              <w:ind w:left="-249" w:right="-381"/>
              <w:contextualSpacing/>
              <w:jc w:val="center"/>
              <w:rPr>
                <w:rFonts w:ascii="Arial" w:eastAsia="Aptos" w:hAnsi="Arial"/>
              </w:rPr>
            </w:pPr>
          </w:p>
        </w:tc>
        <w:tc>
          <w:tcPr>
            <w:tcW w:w="6804" w:type="dxa"/>
            <w:gridSpan w:val="4"/>
            <w:tcBorders>
              <w:top w:val="single" w:sz="4" w:space="0" w:color="auto"/>
              <w:left w:val="single" w:sz="4" w:space="0" w:color="auto"/>
              <w:bottom w:val="single" w:sz="4" w:space="0" w:color="auto"/>
              <w:right w:val="single" w:sz="4" w:space="0" w:color="auto"/>
            </w:tcBorders>
          </w:tcPr>
          <w:tbl>
            <w:tblPr>
              <w:tblStyle w:val="Tablaconcuadrcula1"/>
              <w:tblW w:w="0" w:type="auto"/>
              <w:tblLook w:val="04A0" w:firstRow="1" w:lastRow="0" w:firstColumn="1" w:lastColumn="0" w:noHBand="0" w:noVBand="1"/>
            </w:tblPr>
            <w:tblGrid>
              <w:gridCol w:w="1059"/>
              <w:gridCol w:w="5493"/>
            </w:tblGrid>
            <w:tr w:rsidR="0061311D" w:rsidRPr="00504CB3" w14:paraId="1C43EA96" w14:textId="77777777" w:rsidTr="00CE69F4">
              <w:tc>
                <w:tcPr>
                  <w:tcW w:w="6552" w:type="dxa"/>
                  <w:gridSpan w:val="2"/>
                  <w:shd w:val="clear" w:color="auto" w:fill="D9D9D9"/>
                </w:tcPr>
                <w:p w14:paraId="2452EC67"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¿Es de infraestructura o mantenimiento?</w:t>
                  </w:r>
                </w:p>
              </w:tc>
            </w:tr>
            <w:tr w:rsidR="0061311D" w:rsidRPr="00504CB3" w14:paraId="5EE35DC7" w14:textId="77777777" w:rsidTr="00CE69F4">
              <w:tc>
                <w:tcPr>
                  <w:tcW w:w="1059" w:type="dxa"/>
                </w:tcPr>
                <w:p w14:paraId="748B34AF"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Si</w:t>
                  </w:r>
                </w:p>
              </w:tc>
              <w:tc>
                <w:tcPr>
                  <w:tcW w:w="5493" w:type="dxa"/>
                </w:tcPr>
                <w:p w14:paraId="1B71269F"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 xml:space="preserve">Remite informe a Unidad de SSO. </w:t>
                  </w:r>
                  <w:r w:rsidRPr="00504CB3">
                    <w:rPr>
                      <w:rFonts w:ascii="Arial" w:eastAsia="Aptos" w:hAnsi="Arial"/>
                      <w:b/>
                    </w:rPr>
                    <w:t>Continua en actividad 4.10</w:t>
                  </w:r>
                </w:p>
              </w:tc>
            </w:tr>
            <w:tr w:rsidR="0061311D" w:rsidRPr="00504CB3" w14:paraId="607844E8" w14:textId="77777777" w:rsidTr="00CE69F4">
              <w:tc>
                <w:tcPr>
                  <w:tcW w:w="1059" w:type="dxa"/>
                </w:tcPr>
                <w:p w14:paraId="53918817"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No</w:t>
                  </w:r>
                </w:p>
              </w:tc>
              <w:tc>
                <w:tcPr>
                  <w:tcW w:w="5493" w:type="dxa"/>
                </w:tcPr>
                <w:p w14:paraId="111EAA4F"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 xml:space="preserve">Remite informe a Unidad donde se identificó el riesgo. </w:t>
                  </w:r>
                  <w:r w:rsidRPr="00504CB3">
                    <w:rPr>
                      <w:rFonts w:ascii="Arial" w:eastAsia="Aptos" w:hAnsi="Arial"/>
                      <w:b/>
                    </w:rPr>
                    <w:t>Continua en siguiente actividad</w:t>
                  </w:r>
                </w:p>
              </w:tc>
            </w:tr>
          </w:tbl>
          <w:p w14:paraId="00F85891" w14:textId="77777777" w:rsidR="0061311D" w:rsidRPr="00504CB3" w:rsidRDefault="0061311D" w:rsidP="00AB2324">
            <w:pPr>
              <w:spacing w:line="480" w:lineRule="auto"/>
              <w:contextualSpacing/>
              <w:rPr>
                <w:rFonts w:ascii="Arial" w:eastAsia="Aptos" w:hAnsi="Arial"/>
                <w:b/>
              </w:rPr>
            </w:pPr>
          </w:p>
        </w:tc>
      </w:tr>
      <w:tr w:rsidR="0061311D" w:rsidRPr="00504CB3" w14:paraId="367BB995"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1967" w:type="dxa"/>
            <w:gridSpan w:val="3"/>
            <w:tcBorders>
              <w:left w:val="single" w:sz="4" w:space="0" w:color="auto"/>
              <w:right w:val="single" w:sz="4" w:space="0" w:color="auto"/>
            </w:tcBorders>
            <w:shd w:val="clear" w:color="auto" w:fill="auto"/>
          </w:tcPr>
          <w:p w14:paraId="59367CD0" w14:textId="77777777" w:rsidR="0061311D" w:rsidRPr="00504CB3" w:rsidRDefault="0061311D" w:rsidP="00AB2324">
            <w:pPr>
              <w:spacing w:line="480" w:lineRule="auto"/>
              <w:contextualSpacing/>
              <w:rPr>
                <w:rFonts w:ascii="Arial" w:eastAsia="Aptos" w:hAnsi="Arial"/>
              </w:rPr>
            </w:pPr>
            <w:r w:rsidRPr="00504CB3">
              <w:rPr>
                <w:rFonts w:ascii="Arial" w:eastAsia="Aptos" w:hAnsi="Arial"/>
              </w:rPr>
              <w:t>Jefe de la unidad SSO</w:t>
            </w:r>
          </w:p>
        </w:tc>
        <w:tc>
          <w:tcPr>
            <w:tcW w:w="580" w:type="dxa"/>
            <w:gridSpan w:val="2"/>
            <w:tcBorders>
              <w:top w:val="single" w:sz="4" w:space="0" w:color="auto"/>
              <w:left w:val="single" w:sz="4" w:space="0" w:color="auto"/>
              <w:bottom w:val="single" w:sz="4" w:space="0" w:color="auto"/>
              <w:right w:val="single" w:sz="4" w:space="0" w:color="auto"/>
            </w:tcBorders>
          </w:tcPr>
          <w:p w14:paraId="1A5F0B1C" w14:textId="77777777" w:rsidR="0061311D" w:rsidRPr="00504CB3" w:rsidRDefault="0061311D" w:rsidP="00AB2324">
            <w:pPr>
              <w:spacing w:line="480" w:lineRule="auto"/>
              <w:ind w:left="-249" w:right="-381"/>
              <w:contextualSpacing/>
              <w:jc w:val="center"/>
              <w:rPr>
                <w:rFonts w:ascii="Arial" w:eastAsia="Aptos" w:hAnsi="Arial"/>
              </w:rPr>
            </w:pPr>
            <w:r w:rsidRPr="00504CB3">
              <w:rPr>
                <w:rFonts w:ascii="Arial" w:eastAsia="Aptos" w:hAnsi="Arial"/>
              </w:rPr>
              <w:t>4.9</w:t>
            </w:r>
          </w:p>
        </w:tc>
        <w:tc>
          <w:tcPr>
            <w:tcW w:w="6804" w:type="dxa"/>
            <w:gridSpan w:val="4"/>
            <w:tcBorders>
              <w:top w:val="single" w:sz="4" w:space="0" w:color="auto"/>
              <w:left w:val="single" w:sz="4" w:space="0" w:color="auto"/>
              <w:bottom w:val="single" w:sz="4" w:space="0" w:color="auto"/>
              <w:right w:val="single" w:sz="4" w:space="0" w:color="auto"/>
            </w:tcBorders>
          </w:tcPr>
          <w:p w14:paraId="4B39F8F4" w14:textId="77777777" w:rsidR="0061311D" w:rsidRPr="00504CB3" w:rsidRDefault="0061311D" w:rsidP="00AB2324">
            <w:pPr>
              <w:spacing w:line="480" w:lineRule="auto"/>
              <w:contextualSpacing/>
              <w:rPr>
                <w:rFonts w:ascii="Arial" w:eastAsia="Aptos" w:hAnsi="Arial"/>
                <w:b/>
              </w:rPr>
            </w:pPr>
            <w:r w:rsidRPr="00504CB3">
              <w:rPr>
                <w:rFonts w:ascii="Arial" w:eastAsia="Aptos" w:hAnsi="Arial"/>
                <w:b/>
              </w:rPr>
              <w:t>Remitir informe a las áreas donde se identificaron riesgos para su tratamiento</w:t>
            </w:r>
          </w:p>
          <w:p w14:paraId="0A1082EF" w14:textId="7E792D76" w:rsidR="0061311D" w:rsidRPr="00504CB3" w:rsidRDefault="0061311D" w:rsidP="00AB2324">
            <w:pPr>
              <w:spacing w:line="480" w:lineRule="auto"/>
              <w:contextualSpacing/>
              <w:rPr>
                <w:rFonts w:ascii="Arial" w:eastAsia="Aptos" w:hAnsi="Arial"/>
                <w:b/>
              </w:rPr>
            </w:pPr>
            <w:r w:rsidRPr="00504CB3">
              <w:rPr>
                <w:rFonts w:ascii="Arial" w:eastAsia="Aptos" w:hAnsi="Arial"/>
              </w:rPr>
              <w:t>Se envía informe con las recomendaciones correspondientes para su debido tratamiento</w:t>
            </w:r>
            <w:r w:rsidR="00CE69F4">
              <w:rPr>
                <w:rFonts w:ascii="Arial" w:eastAsia="Aptos" w:hAnsi="Arial"/>
              </w:rPr>
              <w:t>.</w:t>
            </w:r>
          </w:p>
        </w:tc>
      </w:tr>
      <w:tr w:rsidR="0061311D" w:rsidRPr="00504CB3" w14:paraId="41D7372F"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2263" w:type="dxa"/>
            <w:gridSpan w:val="4"/>
            <w:shd w:val="clear" w:color="auto" w:fill="FADCCD"/>
          </w:tcPr>
          <w:p w14:paraId="438B49CB" w14:textId="77777777" w:rsidR="0061311D" w:rsidRPr="00504CB3" w:rsidRDefault="0061311D" w:rsidP="00AB2324">
            <w:pPr>
              <w:spacing w:line="480" w:lineRule="auto"/>
              <w:rPr>
                <w:rFonts w:ascii="Arial" w:eastAsia="Aptos" w:hAnsi="Arial"/>
                <w:b/>
              </w:rPr>
            </w:pPr>
            <w:r w:rsidRPr="00504CB3">
              <w:rPr>
                <w:rFonts w:ascii="Arial" w:eastAsia="Aptos" w:hAnsi="Arial"/>
                <w:b/>
              </w:rPr>
              <w:t>5. PRODUCTOS Y/O SERVICIOS</w:t>
            </w:r>
          </w:p>
        </w:tc>
        <w:tc>
          <w:tcPr>
            <w:tcW w:w="3261" w:type="dxa"/>
            <w:gridSpan w:val="3"/>
            <w:shd w:val="clear" w:color="auto" w:fill="FADCCD"/>
          </w:tcPr>
          <w:p w14:paraId="519AC138" w14:textId="77777777" w:rsidR="0061311D" w:rsidRPr="00504CB3" w:rsidRDefault="0061311D" w:rsidP="00AB2324">
            <w:pPr>
              <w:spacing w:line="480" w:lineRule="auto"/>
              <w:jc w:val="center"/>
              <w:rPr>
                <w:rFonts w:ascii="Arial" w:eastAsia="Aptos" w:hAnsi="Arial"/>
                <w:b/>
              </w:rPr>
            </w:pPr>
            <w:r w:rsidRPr="00504CB3">
              <w:rPr>
                <w:rFonts w:ascii="Arial" w:eastAsia="Aptos" w:hAnsi="Arial"/>
                <w:b/>
              </w:rPr>
              <w:t>CLIENTE</w:t>
            </w:r>
          </w:p>
        </w:tc>
        <w:tc>
          <w:tcPr>
            <w:tcW w:w="3827" w:type="dxa"/>
            <w:gridSpan w:val="2"/>
            <w:shd w:val="clear" w:color="auto" w:fill="FADCCD"/>
          </w:tcPr>
          <w:p w14:paraId="38F35E55" w14:textId="77777777" w:rsidR="0061311D" w:rsidRPr="00504CB3" w:rsidRDefault="0061311D" w:rsidP="00AB2324">
            <w:pPr>
              <w:spacing w:line="480" w:lineRule="auto"/>
              <w:jc w:val="center"/>
              <w:rPr>
                <w:rFonts w:ascii="Arial" w:eastAsia="Aptos" w:hAnsi="Arial"/>
                <w:b/>
              </w:rPr>
            </w:pPr>
            <w:r w:rsidRPr="00504CB3">
              <w:rPr>
                <w:rFonts w:ascii="Arial" w:eastAsia="Aptos" w:hAnsi="Arial"/>
                <w:b/>
              </w:rPr>
              <w:t>REQUISITOS DEL CLIENTE/</w:t>
            </w:r>
          </w:p>
          <w:p w14:paraId="6B76A650" w14:textId="77777777" w:rsidR="0061311D" w:rsidRPr="00504CB3" w:rsidRDefault="0061311D" w:rsidP="00AB2324">
            <w:pPr>
              <w:spacing w:line="480" w:lineRule="auto"/>
              <w:jc w:val="center"/>
              <w:rPr>
                <w:rFonts w:ascii="Arial" w:eastAsia="Aptos" w:hAnsi="Arial"/>
                <w:b/>
              </w:rPr>
            </w:pPr>
            <w:r w:rsidRPr="00504CB3">
              <w:rPr>
                <w:rFonts w:ascii="Arial" w:eastAsia="Aptos" w:hAnsi="Arial"/>
                <w:b/>
              </w:rPr>
              <w:t>CRITERIOS DE ACEPTACION</w:t>
            </w:r>
          </w:p>
        </w:tc>
      </w:tr>
      <w:tr w:rsidR="0061311D" w:rsidRPr="00504CB3" w14:paraId="7DD1B643"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2263" w:type="dxa"/>
            <w:gridSpan w:val="4"/>
            <w:shd w:val="clear" w:color="auto" w:fill="auto"/>
            <w:vAlign w:val="center"/>
          </w:tcPr>
          <w:p w14:paraId="72C6B0C6" w14:textId="77777777" w:rsidR="0061311D" w:rsidRDefault="0061311D" w:rsidP="00AB2324">
            <w:pPr>
              <w:spacing w:line="480" w:lineRule="auto"/>
              <w:rPr>
                <w:rFonts w:ascii="Arial" w:eastAsia="Aptos" w:hAnsi="Arial"/>
              </w:rPr>
            </w:pPr>
            <w:r w:rsidRPr="00504CB3">
              <w:rPr>
                <w:rFonts w:ascii="Arial" w:eastAsia="Aptos" w:hAnsi="Arial"/>
              </w:rPr>
              <w:t xml:space="preserve">Riesgos valorados </w:t>
            </w:r>
          </w:p>
          <w:p w14:paraId="27F895F4" w14:textId="77777777" w:rsidR="00604DC8" w:rsidRDefault="00604DC8" w:rsidP="00AB2324">
            <w:pPr>
              <w:spacing w:line="480" w:lineRule="auto"/>
              <w:rPr>
                <w:rFonts w:ascii="Arial" w:eastAsia="Aptos" w:hAnsi="Arial"/>
              </w:rPr>
            </w:pPr>
            <w:r>
              <w:rPr>
                <w:rFonts w:ascii="Arial" w:eastAsia="Aptos" w:hAnsi="Arial"/>
              </w:rPr>
              <w:t>Planes de mejora</w:t>
            </w:r>
          </w:p>
          <w:p w14:paraId="381BF66D" w14:textId="77777777" w:rsidR="00604DC8" w:rsidRDefault="00C60E8E" w:rsidP="00AB2324">
            <w:pPr>
              <w:spacing w:line="480" w:lineRule="auto"/>
              <w:rPr>
                <w:rFonts w:ascii="Arial" w:eastAsia="Aptos" w:hAnsi="Arial"/>
              </w:rPr>
            </w:pPr>
            <w:r>
              <w:rPr>
                <w:rFonts w:ascii="Arial" w:eastAsia="Aptos" w:hAnsi="Arial"/>
              </w:rPr>
              <w:t>Plan de limpieza</w:t>
            </w:r>
          </w:p>
          <w:p w14:paraId="786CE41B" w14:textId="4C0C517D" w:rsidR="00C60E8E" w:rsidRPr="00504CB3" w:rsidRDefault="00C60E8E" w:rsidP="00AB2324">
            <w:pPr>
              <w:spacing w:line="480" w:lineRule="auto"/>
              <w:rPr>
                <w:rFonts w:ascii="Arial" w:eastAsia="Aptos" w:hAnsi="Arial"/>
              </w:rPr>
            </w:pPr>
            <w:r>
              <w:rPr>
                <w:rFonts w:ascii="Arial" w:eastAsia="Aptos" w:hAnsi="Arial"/>
              </w:rPr>
              <w:t>Plan de mejora para control de riesgos.</w:t>
            </w:r>
          </w:p>
        </w:tc>
        <w:tc>
          <w:tcPr>
            <w:tcW w:w="3261" w:type="dxa"/>
            <w:gridSpan w:val="3"/>
            <w:vAlign w:val="center"/>
          </w:tcPr>
          <w:p w14:paraId="0477DE71" w14:textId="77777777" w:rsidR="0061311D" w:rsidRPr="00504CB3" w:rsidRDefault="0061311D" w:rsidP="00AB2324">
            <w:pPr>
              <w:spacing w:line="480" w:lineRule="auto"/>
              <w:rPr>
                <w:rFonts w:ascii="Arial" w:eastAsia="Aptos" w:hAnsi="Arial"/>
              </w:rPr>
            </w:pPr>
            <w:r w:rsidRPr="00504CB3">
              <w:rPr>
                <w:rFonts w:ascii="Arial" w:eastAsia="Aptos" w:hAnsi="Arial"/>
              </w:rPr>
              <w:t>Formulación y Seguimiento del Programa de Gestión de Riesgos Ocupacionales</w:t>
            </w:r>
          </w:p>
        </w:tc>
        <w:tc>
          <w:tcPr>
            <w:tcW w:w="3827" w:type="dxa"/>
            <w:gridSpan w:val="2"/>
            <w:vAlign w:val="center"/>
          </w:tcPr>
          <w:p w14:paraId="059D47A2" w14:textId="77777777" w:rsidR="0061311D" w:rsidRPr="00504CB3" w:rsidRDefault="0061311D" w:rsidP="00AB2324">
            <w:pPr>
              <w:spacing w:line="480" w:lineRule="auto"/>
              <w:rPr>
                <w:rFonts w:ascii="Arial" w:eastAsia="Aptos" w:hAnsi="Arial"/>
              </w:rPr>
            </w:pPr>
            <w:r w:rsidRPr="00504CB3">
              <w:rPr>
                <w:rFonts w:ascii="Arial" w:eastAsia="Aptos" w:hAnsi="Arial"/>
              </w:rPr>
              <w:t>Riesgos valorados con las recomendaciones para su tratamiento de manera oportuna.</w:t>
            </w:r>
          </w:p>
        </w:tc>
      </w:tr>
      <w:tr w:rsidR="0061311D" w:rsidRPr="00504CB3" w14:paraId="469A5BE1" w14:textId="77777777" w:rsidTr="00CE69F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9351" w:type="dxa"/>
            <w:gridSpan w:val="9"/>
            <w:shd w:val="clear" w:color="auto" w:fill="FADCCD"/>
          </w:tcPr>
          <w:p w14:paraId="714A332E" w14:textId="77777777" w:rsidR="0061311D" w:rsidRPr="00504CB3" w:rsidRDefault="0061311D" w:rsidP="00AB2324">
            <w:pPr>
              <w:spacing w:line="480" w:lineRule="auto"/>
              <w:rPr>
                <w:rFonts w:ascii="Arial" w:eastAsia="Aptos" w:hAnsi="Arial"/>
                <w:b/>
              </w:rPr>
            </w:pPr>
            <w:r w:rsidRPr="00504CB3">
              <w:rPr>
                <w:rFonts w:ascii="Arial" w:eastAsia="Aptos" w:hAnsi="Arial"/>
                <w:b/>
              </w:rPr>
              <w:lastRenderedPageBreak/>
              <w:t>ANEXOS</w:t>
            </w:r>
          </w:p>
        </w:tc>
      </w:tr>
    </w:tbl>
    <w:p w14:paraId="67C1D803" w14:textId="48CDC9BD" w:rsidR="00527FF6" w:rsidRPr="00504CB3" w:rsidRDefault="00527FF6" w:rsidP="00527FF6">
      <w:pPr>
        <w:rPr>
          <w:b/>
          <w:bCs/>
        </w:rPr>
      </w:pPr>
      <w:bookmarkStart w:id="924" w:name="_Toc171290248"/>
      <w:bookmarkEnd w:id="922"/>
      <w:r w:rsidRPr="00504CB3">
        <w:rPr>
          <w:rFonts w:eastAsia="Aptos"/>
          <w:lang w:eastAsia="es-MX"/>
        </w:rPr>
        <w:t xml:space="preserve">            </w:t>
      </w:r>
      <w:r w:rsidRPr="00504CB3">
        <w:rPr>
          <w:b/>
          <w:bCs/>
          <w:lang w:eastAsia="es-MX"/>
        </w:rPr>
        <w:t>Anexo 1:</w:t>
      </w:r>
      <w:r w:rsidRPr="00504CB3">
        <w:rPr>
          <w:b/>
          <w:bCs/>
        </w:rPr>
        <w:t xml:space="preserve"> Revisión de Iluminación</w:t>
      </w:r>
    </w:p>
    <w:tbl>
      <w:tblPr>
        <w:tblStyle w:val="Tablaconcuadrcula1"/>
        <w:tblW w:w="9393" w:type="dxa"/>
        <w:tblLook w:val="04A0" w:firstRow="1" w:lastRow="0" w:firstColumn="1" w:lastColumn="0" w:noHBand="0" w:noVBand="1"/>
      </w:tblPr>
      <w:tblGrid>
        <w:gridCol w:w="1538"/>
        <w:gridCol w:w="6112"/>
        <w:gridCol w:w="1743"/>
      </w:tblGrid>
      <w:tr w:rsidR="00527FF6" w:rsidRPr="00504CB3" w14:paraId="561D4661" w14:textId="77777777" w:rsidTr="00AB2324">
        <w:trPr>
          <w:trHeight w:val="841"/>
        </w:trPr>
        <w:tc>
          <w:tcPr>
            <w:tcW w:w="1538" w:type="dxa"/>
            <w:shd w:val="clear" w:color="auto" w:fill="F9CEC2"/>
            <w:vAlign w:val="center"/>
          </w:tcPr>
          <w:p w14:paraId="1288E766" w14:textId="77777777" w:rsidR="00527FF6" w:rsidRPr="00504CB3" w:rsidRDefault="00527FF6" w:rsidP="00AB2324">
            <w:pPr>
              <w:tabs>
                <w:tab w:val="center" w:pos="4419"/>
                <w:tab w:val="right" w:pos="8838"/>
              </w:tabs>
              <w:spacing w:line="480" w:lineRule="auto"/>
              <w:rPr>
                <w:rFonts w:ascii="Arial" w:eastAsia="Aptos" w:hAnsi="Arial"/>
              </w:rPr>
            </w:pPr>
            <w:r w:rsidRPr="00504CB3">
              <w:rPr>
                <w:rFonts w:eastAsia="Aptos"/>
              </w:rPr>
              <w:drawing>
                <wp:inline distT="0" distB="0" distL="0" distR="0" wp14:anchorId="06CD65E5" wp14:editId="10CABA9E">
                  <wp:extent cx="666115" cy="821690"/>
                  <wp:effectExtent l="0" t="0" r="635" b="0"/>
                  <wp:docPr id="731280909" name="Imagen 731280909" descr="Archivo:Escudo de la Universidad de El Salvador.svg - Wikipedia, la  enciclopedia libre"/>
                  <wp:cNvGraphicFramePr/>
                  <a:graphic xmlns:a="http://schemas.openxmlformats.org/drawingml/2006/main">
                    <a:graphicData uri="http://schemas.openxmlformats.org/drawingml/2006/picture">
                      <pic:pic xmlns:pic="http://schemas.openxmlformats.org/drawingml/2006/picture">
                        <pic:nvPicPr>
                          <pic:cNvPr id="3" name="Imagen 3" descr="Archivo:Escudo de la Universidad de El Salvador.svg - Wikipedia, la  enciclopedia libre"/>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666115" cy="821690"/>
                          </a:xfrm>
                          <a:prstGeom prst="rect">
                            <a:avLst/>
                          </a:prstGeom>
                          <a:noFill/>
                          <a:ln>
                            <a:noFill/>
                          </a:ln>
                        </pic:spPr>
                      </pic:pic>
                    </a:graphicData>
                  </a:graphic>
                </wp:inline>
              </w:drawing>
            </w:r>
          </w:p>
        </w:tc>
        <w:tc>
          <w:tcPr>
            <w:tcW w:w="6112" w:type="dxa"/>
            <w:shd w:val="clear" w:color="auto" w:fill="F9CEC2"/>
            <w:vAlign w:val="center"/>
          </w:tcPr>
          <w:p w14:paraId="2921F4A5" w14:textId="77777777" w:rsidR="00527FF6" w:rsidRPr="00504CB3" w:rsidRDefault="00527FF6" w:rsidP="00AB2324">
            <w:pPr>
              <w:tabs>
                <w:tab w:val="center" w:pos="4419"/>
                <w:tab w:val="right" w:pos="8838"/>
              </w:tabs>
              <w:spacing w:line="480" w:lineRule="auto"/>
              <w:jc w:val="center"/>
              <w:rPr>
                <w:rFonts w:ascii="Arial" w:eastAsia="Aptos" w:hAnsi="Arial"/>
              </w:rPr>
            </w:pPr>
            <w:r w:rsidRPr="00504CB3">
              <w:rPr>
                <w:rFonts w:ascii="Arial" w:eastAsia="Aptos" w:hAnsi="Arial"/>
              </w:rPr>
              <w:t>Formato Revisión de Iluminación</w:t>
            </w:r>
          </w:p>
          <w:p w14:paraId="16B32773" w14:textId="77777777" w:rsidR="00527FF6" w:rsidRPr="00504CB3" w:rsidRDefault="00527FF6" w:rsidP="00AB2324">
            <w:pPr>
              <w:tabs>
                <w:tab w:val="center" w:pos="4419"/>
                <w:tab w:val="right" w:pos="8838"/>
              </w:tabs>
              <w:spacing w:line="480" w:lineRule="auto"/>
              <w:jc w:val="center"/>
              <w:rPr>
                <w:rFonts w:ascii="Arial" w:eastAsia="Aptos" w:hAnsi="Arial"/>
              </w:rPr>
            </w:pPr>
            <w:r w:rsidRPr="00504CB3">
              <w:rPr>
                <w:rFonts w:ascii="Arial" w:eastAsia="Aptos" w:hAnsi="Arial"/>
              </w:rPr>
              <w:t>Sistema de Gestión de Seguridad y Salud Ocupacional Facultad Multidisciplinaria Paracentral</w:t>
            </w:r>
          </w:p>
        </w:tc>
        <w:tc>
          <w:tcPr>
            <w:tcW w:w="1743" w:type="dxa"/>
            <w:shd w:val="clear" w:color="auto" w:fill="F9CEC2"/>
            <w:vAlign w:val="center"/>
          </w:tcPr>
          <w:p w14:paraId="71FD2185" w14:textId="77777777" w:rsidR="00527FF6" w:rsidRPr="00504CB3" w:rsidRDefault="00527FF6" w:rsidP="00AB2324">
            <w:pPr>
              <w:tabs>
                <w:tab w:val="center" w:pos="4419"/>
                <w:tab w:val="right" w:pos="8838"/>
              </w:tabs>
              <w:spacing w:line="480" w:lineRule="auto"/>
              <w:jc w:val="center"/>
              <w:rPr>
                <w:rFonts w:ascii="Arial" w:eastAsia="Aptos" w:hAnsi="Arial"/>
              </w:rPr>
            </w:pPr>
            <w:r w:rsidRPr="00504CB3">
              <w:rPr>
                <w:rFonts w:ascii="Arial" w:eastAsia="Aptos" w:hAnsi="Arial"/>
              </w:rPr>
              <w:t>Versión 1.0</w:t>
            </w:r>
          </w:p>
          <w:p w14:paraId="16FBD4BE" w14:textId="77777777" w:rsidR="00527FF6" w:rsidRPr="00504CB3" w:rsidRDefault="00527FF6" w:rsidP="00AB2324">
            <w:pPr>
              <w:tabs>
                <w:tab w:val="center" w:pos="4419"/>
                <w:tab w:val="right" w:pos="8838"/>
              </w:tabs>
              <w:spacing w:line="480" w:lineRule="auto"/>
              <w:jc w:val="center"/>
              <w:rPr>
                <w:rFonts w:ascii="Arial" w:eastAsia="Aptos" w:hAnsi="Arial"/>
              </w:rPr>
            </w:pPr>
            <w:r w:rsidRPr="00504CB3">
              <w:rPr>
                <w:rFonts w:ascii="Arial" w:eastAsia="Aptos" w:hAnsi="Arial"/>
              </w:rPr>
              <w:t>2024</w:t>
            </w:r>
          </w:p>
        </w:tc>
      </w:tr>
    </w:tbl>
    <w:p w14:paraId="775EE972" w14:textId="77777777" w:rsidR="00527FF6" w:rsidRPr="00504CB3" w:rsidRDefault="00527FF6" w:rsidP="00527FF6">
      <w:pPr>
        <w:tabs>
          <w:tab w:val="left" w:pos="2595"/>
        </w:tabs>
        <w:rPr>
          <w:rFonts w:eastAsia="Aptos"/>
          <w:b/>
          <w:bCs/>
        </w:rPr>
      </w:pPr>
      <w:r w:rsidRPr="00504CB3">
        <w:rPr>
          <w:rFonts w:eastAsia="Aptos"/>
          <w:b/>
          <w:bCs/>
        </w:rPr>
        <w:t>Fecha: _______________</w:t>
      </w:r>
      <w:r w:rsidRPr="00504CB3">
        <w:rPr>
          <w:rFonts w:eastAsia="Aptos"/>
          <w:b/>
          <w:bCs/>
        </w:rPr>
        <w:tab/>
      </w:r>
      <w:r w:rsidRPr="00504CB3">
        <w:rPr>
          <w:rFonts w:eastAsia="Aptos"/>
          <w:b/>
          <w:bCs/>
        </w:rPr>
        <w:tab/>
        <w:t>Hora: ______________________</w:t>
      </w:r>
    </w:p>
    <w:p w14:paraId="0F2EA950" w14:textId="77777777" w:rsidR="00527FF6" w:rsidRPr="00504CB3" w:rsidRDefault="00527FF6" w:rsidP="00527FF6">
      <w:pPr>
        <w:tabs>
          <w:tab w:val="left" w:pos="2595"/>
        </w:tabs>
        <w:rPr>
          <w:rFonts w:eastAsia="Aptos"/>
          <w:b/>
          <w:bCs/>
        </w:rPr>
      </w:pPr>
      <w:r w:rsidRPr="00504CB3">
        <w:rPr>
          <w:rFonts w:eastAsia="Aptos"/>
          <w:b/>
          <w:bCs/>
        </w:rPr>
        <w:t>Instrumento utilizado para realizar mediciones: _________________________</w:t>
      </w:r>
    </w:p>
    <w:tbl>
      <w:tblPr>
        <w:tblStyle w:val="Tablaconcuadrcula6concolores-nfasis21"/>
        <w:tblW w:w="9418" w:type="dxa"/>
        <w:tblBorders>
          <w:top w:val="single" w:sz="4" w:space="0" w:color="D55816" w:themeColor="accent2"/>
          <w:left w:val="single" w:sz="4" w:space="0" w:color="D55816" w:themeColor="accent2"/>
          <w:bottom w:val="single" w:sz="4" w:space="0" w:color="D55816" w:themeColor="accent2"/>
          <w:right w:val="single" w:sz="4" w:space="0" w:color="D55816" w:themeColor="accent2"/>
          <w:insideH w:val="single" w:sz="4" w:space="0" w:color="D55816" w:themeColor="accent2"/>
          <w:insideV w:val="single" w:sz="4" w:space="0" w:color="D55816" w:themeColor="accent2"/>
        </w:tblBorders>
        <w:tblLook w:val="04A0" w:firstRow="1" w:lastRow="0" w:firstColumn="1" w:lastColumn="0" w:noHBand="0" w:noVBand="1"/>
      </w:tblPr>
      <w:tblGrid>
        <w:gridCol w:w="2241"/>
        <w:gridCol w:w="1683"/>
        <w:gridCol w:w="1829"/>
        <w:gridCol w:w="1728"/>
        <w:gridCol w:w="1937"/>
      </w:tblGrid>
      <w:tr w:rsidR="00527FF6" w:rsidRPr="00504CB3" w14:paraId="66373521" w14:textId="77777777" w:rsidTr="00AB2324">
        <w:trPr>
          <w:cnfStyle w:val="100000000000" w:firstRow="1" w:lastRow="0" w:firstColumn="0" w:lastColumn="0" w:oddVBand="0" w:evenVBand="0" w:oddHBand="0" w:evenHBand="0" w:firstRowFirstColumn="0" w:firstRowLastColumn="0" w:lastRowFirstColumn="0" w:lastRowLastColumn="0"/>
          <w:trHeight w:val="95"/>
        </w:trPr>
        <w:tc>
          <w:tcPr>
            <w:cnfStyle w:val="001000000000" w:firstRow="0" w:lastRow="0" w:firstColumn="1" w:lastColumn="0" w:oddVBand="0" w:evenVBand="0" w:oddHBand="0" w:evenHBand="0" w:firstRowFirstColumn="0" w:firstRowLastColumn="0" w:lastRowFirstColumn="0" w:lastRowLastColumn="0"/>
            <w:tcW w:w="2241" w:type="dxa"/>
            <w:shd w:val="clear" w:color="auto" w:fill="auto"/>
            <w:vAlign w:val="center"/>
          </w:tcPr>
          <w:p w14:paraId="11A42C30" w14:textId="77777777" w:rsidR="00527FF6" w:rsidRPr="00504CB3" w:rsidRDefault="00527FF6" w:rsidP="00AB2324">
            <w:pPr>
              <w:tabs>
                <w:tab w:val="left" w:pos="2595"/>
              </w:tabs>
              <w:spacing w:line="480" w:lineRule="auto"/>
              <w:jc w:val="center"/>
              <w:rPr>
                <w:rFonts w:ascii="Arial" w:eastAsia="Aptos" w:hAnsi="Arial" w:cs="Arial"/>
                <w:color w:val="000000" w:themeColor="text1"/>
                <w:sz w:val="22"/>
                <w:szCs w:val="20"/>
              </w:rPr>
            </w:pPr>
            <w:r w:rsidRPr="00504CB3">
              <w:rPr>
                <w:rFonts w:ascii="Arial" w:eastAsia="Aptos" w:hAnsi="Arial" w:cs="Arial"/>
                <w:color w:val="000000" w:themeColor="text1"/>
                <w:sz w:val="22"/>
                <w:szCs w:val="20"/>
              </w:rPr>
              <w:t>Puesto de Trabajo/ Área a revisar</w:t>
            </w:r>
          </w:p>
        </w:tc>
        <w:tc>
          <w:tcPr>
            <w:tcW w:w="1683" w:type="dxa"/>
            <w:shd w:val="clear" w:color="auto" w:fill="auto"/>
            <w:vAlign w:val="center"/>
          </w:tcPr>
          <w:p w14:paraId="623FF1D8" w14:textId="77777777" w:rsidR="00527FF6" w:rsidRPr="00504CB3" w:rsidRDefault="00527FF6" w:rsidP="00AB2324">
            <w:pPr>
              <w:tabs>
                <w:tab w:val="left" w:pos="2595"/>
              </w:tab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ptos" w:hAnsi="Arial" w:cs="Arial"/>
                <w:color w:val="000000" w:themeColor="text1"/>
                <w:sz w:val="22"/>
                <w:szCs w:val="20"/>
              </w:rPr>
            </w:pPr>
            <w:r w:rsidRPr="00504CB3">
              <w:rPr>
                <w:rFonts w:ascii="Arial" w:eastAsia="Aptos" w:hAnsi="Arial" w:cs="Arial"/>
                <w:color w:val="000000" w:themeColor="text1"/>
                <w:sz w:val="22"/>
                <w:szCs w:val="20"/>
              </w:rPr>
              <w:t>Lux Encontrados</w:t>
            </w:r>
          </w:p>
        </w:tc>
        <w:tc>
          <w:tcPr>
            <w:tcW w:w="1829" w:type="dxa"/>
            <w:shd w:val="clear" w:color="auto" w:fill="auto"/>
            <w:vAlign w:val="center"/>
          </w:tcPr>
          <w:p w14:paraId="4A2DE574" w14:textId="77777777" w:rsidR="00527FF6" w:rsidRPr="00504CB3" w:rsidRDefault="00527FF6" w:rsidP="00AB2324">
            <w:pPr>
              <w:tabs>
                <w:tab w:val="left" w:pos="2595"/>
              </w:tab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ptos" w:hAnsi="Arial" w:cs="Arial"/>
                <w:color w:val="000000" w:themeColor="text1"/>
                <w:sz w:val="22"/>
                <w:szCs w:val="20"/>
              </w:rPr>
            </w:pPr>
            <w:r w:rsidRPr="00504CB3">
              <w:rPr>
                <w:rFonts w:ascii="Arial" w:eastAsia="Aptos" w:hAnsi="Arial" w:cs="Arial"/>
                <w:color w:val="000000" w:themeColor="text1"/>
                <w:sz w:val="22"/>
                <w:szCs w:val="20"/>
              </w:rPr>
              <w:t>Lux Requeridos*</w:t>
            </w:r>
          </w:p>
        </w:tc>
        <w:tc>
          <w:tcPr>
            <w:tcW w:w="1728" w:type="dxa"/>
            <w:shd w:val="clear" w:color="auto" w:fill="auto"/>
            <w:vAlign w:val="center"/>
          </w:tcPr>
          <w:p w14:paraId="5DC861E4" w14:textId="77777777" w:rsidR="00527FF6" w:rsidRPr="00504CB3" w:rsidRDefault="00527FF6" w:rsidP="00AB2324">
            <w:pPr>
              <w:tabs>
                <w:tab w:val="left" w:pos="2595"/>
              </w:tab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ptos" w:hAnsi="Arial" w:cs="Arial"/>
                <w:color w:val="000000" w:themeColor="text1"/>
                <w:sz w:val="22"/>
                <w:szCs w:val="20"/>
              </w:rPr>
            </w:pPr>
            <w:r w:rsidRPr="00504CB3">
              <w:rPr>
                <w:rFonts w:ascii="Arial" w:eastAsia="Aptos" w:hAnsi="Arial" w:cs="Arial"/>
                <w:color w:val="000000" w:themeColor="text1"/>
                <w:sz w:val="22"/>
                <w:szCs w:val="20"/>
              </w:rPr>
              <w:t>Cumple/ No Cumple</w:t>
            </w:r>
          </w:p>
        </w:tc>
        <w:tc>
          <w:tcPr>
            <w:tcW w:w="1937" w:type="dxa"/>
            <w:shd w:val="clear" w:color="auto" w:fill="auto"/>
            <w:vAlign w:val="center"/>
          </w:tcPr>
          <w:p w14:paraId="6B603DFE" w14:textId="77777777" w:rsidR="00527FF6" w:rsidRPr="00504CB3" w:rsidRDefault="00527FF6" w:rsidP="00AB2324">
            <w:pPr>
              <w:tabs>
                <w:tab w:val="left" w:pos="2595"/>
              </w:tabs>
              <w:spacing w:line="480" w:lineRule="auto"/>
              <w:jc w:val="center"/>
              <w:cnfStyle w:val="100000000000" w:firstRow="1" w:lastRow="0" w:firstColumn="0" w:lastColumn="0" w:oddVBand="0" w:evenVBand="0" w:oddHBand="0" w:evenHBand="0" w:firstRowFirstColumn="0" w:firstRowLastColumn="0" w:lastRowFirstColumn="0" w:lastRowLastColumn="0"/>
              <w:rPr>
                <w:rFonts w:ascii="Arial" w:eastAsia="Aptos" w:hAnsi="Arial" w:cs="Arial"/>
                <w:color w:val="000000" w:themeColor="text1"/>
                <w:sz w:val="22"/>
                <w:szCs w:val="20"/>
              </w:rPr>
            </w:pPr>
            <w:r w:rsidRPr="00504CB3">
              <w:rPr>
                <w:rFonts w:ascii="Arial" w:eastAsia="Aptos" w:hAnsi="Arial" w:cs="Arial"/>
                <w:color w:val="000000" w:themeColor="text1"/>
                <w:sz w:val="22"/>
                <w:szCs w:val="20"/>
              </w:rPr>
              <w:t>Observaciones</w:t>
            </w:r>
          </w:p>
        </w:tc>
      </w:tr>
      <w:tr w:rsidR="00527FF6" w:rsidRPr="00504CB3" w14:paraId="7FFF7F1B" w14:textId="77777777" w:rsidTr="00F214BC">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2241" w:type="dxa"/>
            <w:shd w:val="clear" w:color="auto" w:fill="auto"/>
          </w:tcPr>
          <w:p w14:paraId="6EFE1691" w14:textId="77777777" w:rsidR="00527FF6" w:rsidRPr="00504CB3" w:rsidRDefault="00527FF6" w:rsidP="00AB2324">
            <w:pPr>
              <w:tabs>
                <w:tab w:val="left" w:pos="2595"/>
              </w:tabs>
              <w:spacing w:line="480" w:lineRule="auto"/>
              <w:rPr>
                <w:rFonts w:ascii="Arial" w:eastAsia="Aptos" w:hAnsi="Arial" w:cs="Arial"/>
                <w:color w:val="000000" w:themeColor="text1"/>
                <w:sz w:val="22"/>
                <w:szCs w:val="20"/>
              </w:rPr>
            </w:pPr>
          </w:p>
        </w:tc>
        <w:tc>
          <w:tcPr>
            <w:tcW w:w="1683" w:type="dxa"/>
            <w:shd w:val="clear" w:color="auto" w:fill="auto"/>
          </w:tcPr>
          <w:p w14:paraId="24B4A1E1" w14:textId="77777777" w:rsidR="00527FF6" w:rsidRPr="00504CB3" w:rsidRDefault="00527FF6" w:rsidP="00AB2324">
            <w:pPr>
              <w:tabs>
                <w:tab w:val="left" w:pos="2595"/>
              </w:tabs>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color w:val="000000" w:themeColor="text1"/>
                <w:sz w:val="22"/>
                <w:szCs w:val="20"/>
              </w:rPr>
            </w:pPr>
          </w:p>
        </w:tc>
        <w:tc>
          <w:tcPr>
            <w:tcW w:w="1829" w:type="dxa"/>
            <w:shd w:val="clear" w:color="auto" w:fill="auto"/>
          </w:tcPr>
          <w:p w14:paraId="40B2E91D" w14:textId="77777777" w:rsidR="00527FF6" w:rsidRPr="00504CB3" w:rsidRDefault="00527FF6" w:rsidP="00AB2324">
            <w:pPr>
              <w:tabs>
                <w:tab w:val="left" w:pos="2595"/>
              </w:tabs>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color w:val="000000" w:themeColor="text1"/>
                <w:sz w:val="22"/>
                <w:szCs w:val="20"/>
              </w:rPr>
            </w:pPr>
          </w:p>
        </w:tc>
        <w:tc>
          <w:tcPr>
            <w:tcW w:w="1728" w:type="dxa"/>
            <w:shd w:val="clear" w:color="auto" w:fill="auto"/>
          </w:tcPr>
          <w:p w14:paraId="2AA5D61A" w14:textId="77777777" w:rsidR="00527FF6" w:rsidRPr="00504CB3" w:rsidRDefault="00527FF6" w:rsidP="00AB2324">
            <w:pPr>
              <w:tabs>
                <w:tab w:val="left" w:pos="2595"/>
              </w:tabs>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color w:val="000000" w:themeColor="text1"/>
                <w:sz w:val="22"/>
                <w:szCs w:val="20"/>
              </w:rPr>
            </w:pPr>
          </w:p>
        </w:tc>
        <w:tc>
          <w:tcPr>
            <w:tcW w:w="1937" w:type="dxa"/>
            <w:shd w:val="clear" w:color="auto" w:fill="auto"/>
          </w:tcPr>
          <w:p w14:paraId="371371BF" w14:textId="77777777" w:rsidR="00527FF6" w:rsidRPr="00504CB3" w:rsidRDefault="00527FF6" w:rsidP="00AB2324">
            <w:pPr>
              <w:tabs>
                <w:tab w:val="left" w:pos="2595"/>
              </w:tabs>
              <w:spacing w:line="480" w:lineRule="auto"/>
              <w:cnfStyle w:val="000000100000" w:firstRow="0" w:lastRow="0" w:firstColumn="0" w:lastColumn="0" w:oddVBand="0" w:evenVBand="0" w:oddHBand="1" w:evenHBand="0" w:firstRowFirstColumn="0" w:firstRowLastColumn="0" w:lastRowFirstColumn="0" w:lastRowLastColumn="0"/>
              <w:rPr>
                <w:rFonts w:ascii="Arial" w:eastAsia="Aptos" w:hAnsi="Arial" w:cs="Arial"/>
                <w:color w:val="000000" w:themeColor="text1"/>
                <w:sz w:val="22"/>
                <w:szCs w:val="20"/>
              </w:rPr>
            </w:pPr>
          </w:p>
        </w:tc>
      </w:tr>
      <w:tr w:rsidR="00C60E8E" w:rsidRPr="00504CB3" w14:paraId="0613FCCF" w14:textId="77777777" w:rsidTr="00F214BC">
        <w:trPr>
          <w:trHeight w:val="506"/>
        </w:trPr>
        <w:tc>
          <w:tcPr>
            <w:cnfStyle w:val="001000000000" w:firstRow="0" w:lastRow="0" w:firstColumn="1" w:lastColumn="0" w:oddVBand="0" w:evenVBand="0" w:oddHBand="0" w:evenHBand="0" w:firstRowFirstColumn="0" w:firstRowLastColumn="0" w:lastRowFirstColumn="0" w:lastRowLastColumn="0"/>
            <w:tcW w:w="2241" w:type="dxa"/>
            <w:shd w:val="clear" w:color="auto" w:fill="auto"/>
          </w:tcPr>
          <w:p w14:paraId="051E6A0E" w14:textId="77777777" w:rsidR="00C60E8E" w:rsidRPr="00504CB3" w:rsidRDefault="00C60E8E" w:rsidP="00AB2324">
            <w:pPr>
              <w:tabs>
                <w:tab w:val="left" w:pos="2595"/>
              </w:tabs>
              <w:rPr>
                <w:rFonts w:eastAsia="Aptos"/>
                <w:color w:val="000000" w:themeColor="text1"/>
                <w:sz w:val="22"/>
                <w:szCs w:val="20"/>
              </w:rPr>
            </w:pPr>
          </w:p>
        </w:tc>
        <w:tc>
          <w:tcPr>
            <w:tcW w:w="1683" w:type="dxa"/>
            <w:shd w:val="clear" w:color="auto" w:fill="auto"/>
          </w:tcPr>
          <w:p w14:paraId="7AD7511B" w14:textId="77777777" w:rsidR="00C60E8E" w:rsidRPr="00504CB3" w:rsidRDefault="00C60E8E" w:rsidP="00AB2324">
            <w:pPr>
              <w:tabs>
                <w:tab w:val="left" w:pos="2595"/>
              </w:tabs>
              <w:cnfStyle w:val="000000000000" w:firstRow="0" w:lastRow="0" w:firstColumn="0" w:lastColumn="0" w:oddVBand="0" w:evenVBand="0" w:oddHBand="0" w:evenHBand="0" w:firstRowFirstColumn="0" w:firstRowLastColumn="0" w:lastRowFirstColumn="0" w:lastRowLastColumn="0"/>
              <w:rPr>
                <w:rFonts w:eastAsia="Aptos"/>
                <w:color w:val="000000" w:themeColor="text1"/>
                <w:sz w:val="22"/>
                <w:szCs w:val="20"/>
              </w:rPr>
            </w:pPr>
          </w:p>
        </w:tc>
        <w:tc>
          <w:tcPr>
            <w:tcW w:w="1829" w:type="dxa"/>
            <w:shd w:val="clear" w:color="auto" w:fill="auto"/>
          </w:tcPr>
          <w:p w14:paraId="314F7797" w14:textId="77777777" w:rsidR="00C60E8E" w:rsidRPr="00504CB3" w:rsidRDefault="00C60E8E" w:rsidP="00AB2324">
            <w:pPr>
              <w:tabs>
                <w:tab w:val="left" w:pos="2595"/>
              </w:tabs>
              <w:cnfStyle w:val="000000000000" w:firstRow="0" w:lastRow="0" w:firstColumn="0" w:lastColumn="0" w:oddVBand="0" w:evenVBand="0" w:oddHBand="0" w:evenHBand="0" w:firstRowFirstColumn="0" w:firstRowLastColumn="0" w:lastRowFirstColumn="0" w:lastRowLastColumn="0"/>
              <w:rPr>
                <w:rFonts w:eastAsia="Aptos"/>
                <w:color w:val="000000" w:themeColor="text1"/>
                <w:sz w:val="22"/>
                <w:szCs w:val="20"/>
              </w:rPr>
            </w:pPr>
          </w:p>
        </w:tc>
        <w:tc>
          <w:tcPr>
            <w:tcW w:w="1728" w:type="dxa"/>
            <w:shd w:val="clear" w:color="auto" w:fill="auto"/>
          </w:tcPr>
          <w:p w14:paraId="50AB9C38" w14:textId="77777777" w:rsidR="00C60E8E" w:rsidRPr="00504CB3" w:rsidRDefault="00C60E8E" w:rsidP="00AB2324">
            <w:pPr>
              <w:tabs>
                <w:tab w:val="left" w:pos="2595"/>
              </w:tabs>
              <w:cnfStyle w:val="000000000000" w:firstRow="0" w:lastRow="0" w:firstColumn="0" w:lastColumn="0" w:oddVBand="0" w:evenVBand="0" w:oddHBand="0" w:evenHBand="0" w:firstRowFirstColumn="0" w:firstRowLastColumn="0" w:lastRowFirstColumn="0" w:lastRowLastColumn="0"/>
              <w:rPr>
                <w:rFonts w:eastAsia="Aptos"/>
                <w:color w:val="000000" w:themeColor="text1"/>
                <w:sz w:val="22"/>
                <w:szCs w:val="20"/>
              </w:rPr>
            </w:pPr>
          </w:p>
        </w:tc>
        <w:tc>
          <w:tcPr>
            <w:tcW w:w="1937" w:type="dxa"/>
            <w:shd w:val="clear" w:color="auto" w:fill="auto"/>
          </w:tcPr>
          <w:p w14:paraId="6294EB4E" w14:textId="77777777" w:rsidR="00C60E8E" w:rsidRPr="00504CB3" w:rsidRDefault="00C60E8E" w:rsidP="00AB2324">
            <w:pPr>
              <w:tabs>
                <w:tab w:val="left" w:pos="2595"/>
              </w:tabs>
              <w:cnfStyle w:val="000000000000" w:firstRow="0" w:lastRow="0" w:firstColumn="0" w:lastColumn="0" w:oddVBand="0" w:evenVBand="0" w:oddHBand="0" w:evenHBand="0" w:firstRowFirstColumn="0" w:firstRowLastColumn="0" w:lastRowFirstColumn="0" w:lastRowLastColumn="0"/>
              <w:rPr>
                <w:rFonts w:eastAsia="Aptos"/>
                <w:color w:val="000000" w:themeColor="text1"/>
                <w:sz w:val="22"/>
                <w:szCs w:val="20"/>
              </w:rPr>
            </w:pPr>
          </w:p>
        </w:tc>
      </w:tr>
    </w:tbl>
    <w:p w14:paraId="07BC1D08" w14:textId="77777777" w:rsidR="00527FF6" w:rsidRPr="00504CB3" w:rsidRDefault="00527FF6" w:rsidP="00527FF6">
      <w:pPr>
        <w:tabs>
          <w:tab w:val="left" w:pos="2595"/>
        </w:tabs>
        <w:ind w:left="720"/>
        <w:rPr>
          <w:rFonts w:eastAsia="Aptos"/>
        </w:rPr>
      </w:pPr>
      <w:r w:rsidRPr="00504CB3">
        <w:rPr>
          <w:rFonts w:eastAsia="Aptos"/>
        </w:rPr>
        <w:t>* Niveles de iluminación de acuerdo a Reglamento General de Prevención de Riesgos en Lugares de Trabajo.</w:t>
      </w:r>
    </w:p>
    <w:tbl>
      <w:tblPr>
        <w:tblStyle w:val="Tablaconcuadrcula"/>
        <w:tblW w:w="0" w:type="auto"/>
        <w:jc w:val="center"/>
        <w:tblBorders>
          <w:top w:val="single" w:sz="4" w:space="0" w:color="D55816" w:themeColor="accent2"/>
          <w:left w:val="single" w:sz="4" w:space="0" w:color="D55816" w:themeColor="accent2"/>
          <w:bottom w:val="single" w:sz="4" w:space="0" w:color="D55816" w:themeColor="accent2"/>
          <w:right w:val="single" w:sz="4" w:space="0" w:color="D55816" w:themeColor="accent2"/>
          <w:insideH w:val="single" w:sz="4" w:space="0" w:color="D55816" w:themeColor="accent2"/>
          <w:insideV w:val="single" w:sz="4" w:space="0" w:color="D55816" w:themeColor="accent2"/>
        </w:tblBorders>
        <w:tblLook w:val="04A0" w:firstRow="1" w:lastRow="0" w:firstColumn="1" w:lastColumn="0" w:noHBand="0" w:noVBand="1"/>
      </w:tblPr>
      <w:tblGrid>
        <w:gridCol w:w="4679"/>
        <w:gridCol w:w="1984"/>
      </w:tblGrid>
      <w:tr w:rsidR="00527FF6" w:rsidRPr="00504CB3" w14:paraId="3BC8B7E3" w14:textId="77777777" w:rsidTr="00AB2324">
        <w:trPr>
          <w:trHeight w:val="453"/>
          <w:jc w:val="center"/>
        </w:trPr>
        <w:tc>
          <w:tcPr>
            <w:tcW w:w="4679" w:type="dxa"/>
            <w:shd w:val="clear" w:color="auto" w:fill="D55816" w:themeFill="accent2"/>
            <w:vAlign w:val="center"/>
          </w:tcPr>
          <w:p w14:paraId="56B276E0" w14:textId="77777777" w:rsidR="00527FF6" w:rsidRPr="00504CB3" w:rsidRDefault="00527FF6" w:rsidP="00AB2324">
            <w:pPr>
              <w:tabs>
                <w:tab w:val="left" w:pos="2595"/>
              </w:tabs>
              <w:spacing w:line="480" w:lineRule="auto"/>
              <w:jc w:val="center"/>
              <w:rPr>
                <w:rFonts w:ascii="Arial" w:eastAsia="Aptos" w:hAnsi="Arial"/>
                <w:color w:val="FFFFFF" w:themeColor="background1"/>
                <w:sz w:val="22"/>
                <w:szCs w:val="20"/>
              </w:rPr>
            </w:pPr>
            <w:r w:rsidRPr="00504CB3">
              <w:rPr>
                <w:rFonts w:ascii="Arial" w:eastAsia="Aptos" w:hAnsi="Arial"/>
                <w:color w:val="FFFFFF" w:themeColor="background1"/>
                <w:sz w:val="22"/>
                <w:szCs w:val="20"/>
              </w:rPr>
              <w:t>Actividad / Área</w:t>
            </w:r>
          </w:p>
        </w:tc>
        <w:tc>
          <w:tcPr>
            <w:tcW w:w="1984" w:type="dxa"/>
            <w:shd w:val="clear" w:color="auto" w:fill="D55816" w:themeFill="accent2"/>
            <w:vAlign w:val="center"/>
          </w:tcPr>
          <w:p w14:paraId="17874758" w14:textId="77777777" w:rsidR="00527FF6" w:rsidRPr="00504CB3" w:rsidRDefault="00527FF6" w:rsidP="00AB2324">
            <w:pPr>
              <w:tabs>
                <w:tab w:val="left" w:pos="2595"/>
              </w:tabs>
              <w:spacing w:line="480" w:lineRule="auto"/>
              <w:jc w:val="center"/>
              <w:rPr>
                <w:rFonts w:ascii="Arial" w:eastAsia="Aptos" w:hAnsi="Arial"/>
                <w:color w:val="FFFFFF" w:themeColor="background1"/>
                <w:sz w:val="22"/>
                <w:szCs w:val="20"/>
              </w:rPr>
            </w:pPr>
            <w:r w:rsidRPr="00504CB3">
              <w:rPr>
                <w:rFonts w:ascii="Arial" w:eastAsia="Aptos" w:hAnsi="Arial"/>
                <w:color w:val="FFFFFF" w:themeColor="background1"/>
                <w:sz w:val="22"/>
                <w:szCs w:val="20"/>
              </w:rPr>
              <w:t>Em (Lux)</w:t>
            </w:r>
          </w:p>
        </w:tc>
      </w:tr>
      <w:tr w:rsidR="00527FF6" w:rsidRPr="00504CB3" w14:paraId="08E72D61" w14:textId="77777777" w:rsidTr="00AB2324">
        <w:trPr>
          <w:trHeight w:val="79"/>
          <w:jc w:val="center"/>
        </w:trPr>
        <w:tc>
          <w:tcPr>
            <w:tcW w:w="4679" w:type="dxa"/>
          </w:tcPr>
          <w:p w14:paraId="1E434CCB" w14:textId="77777777" w:rsidR="00527FF6" w:rsidRPr="00504CB3" w:rsidRDefault="00527FF6" w:rsidP="00AB2324">
            <w:pPr>
              <w:tabs>
                <w:tab w:val="left" w:pos="2595"/>
              </w:tabs>
              <w:spacing w:line="480" w:lineRule="auto"/>
              <w:rPr>
                <w:rFonts w:ascii="Arial" w:eastAsia="Aptos" w:hAnsi="Arial"/>
                <w:sz w:val="22"/>
                <w:szCs w:val="20"/>
              </w:rPr>
            </w:pPr>
            <w:r w:rsidRPr="00504CB3">
              <w:rPr>
                <w:rFonts w:ascii="Arial" w:eastAsia="Aptos" w:hAnsi="Arial"/>
                <w:sz w:val="22"/>
                <w:szCs w:val="20"/>
              </w:rPr>
              <w:t>Pasillos y vías de circulación</w:t>
            </w:r>
          </w:p>
        </w:tc>
        <w:tc>
          <w:tcPr>
            <w:tcW w:w="1984" w:type="dxa"/>
          </w:tcPr>
          <w:p w14:paraId="16E5CC9C" w14:textId="77777777" w:rsidR="00527FF6" w:rsidRPr="00504CB3" w:rsidRDefault="00527FF6" w:rsidP="00AB2324">
            <w:pPr>
              <w:tabs>
                <w:tab w:val="left" w:pos="2595"/>
              </w:tabs>
              <w:spacing w:line="480" w:lineRule="auto"/>
              <w:jc w:val="center"/>
              <w:rPr>
                <w:rFonts w:ascii="Arial" w:eastAsia="Aptos" w:hAnsi="Arial"/>
                <w:sz w:val="22"/>
                <w:szCs w:val="20"/>
              </w:rPr>
            </w:pPr>
            <w:r w:rsidRPr="00504CB3">
              <w:rPr>
                <w:rFonts w:ascii="Arial" w:eastAsia="Aptos" w:hAnsi="Arial"/>
                <w:sz w:val="22"/>
                <w:szCs w:val="20"/>
              </w:rPr>
              <w:t>100</w:t>
            </w:r>
          </w:p>
        </w:tc>
      </w:tr>
      <w:tr w:rsidR="00527FF6" w:rsidRPr="00504CB3" w14:paraId="1D9944D8" w14:textId="77777777" w:rsidTr="00AB2324">
        <w:trPr>
          <w:trHeight w:val="79"/>
          <w:jc w:val="center"/>
        </w:trPr>
        <w:tc>
          <w:tcPr>
            <w:tcW w:w="4679" w:type="dxa"/>
          </w:tcPr>
          <w:p w14:paraId="27C49843" w14:textId="77777777" w:rsidR="00527FF6" w:rsidRPr="00504CB3" w:rsidRDefault="00527FF6" w:rsidP="00AB2324">
            <w:pPr>
              <w:tabs>
                <w:tab w:val="left" w:pos="2595"/>
              </w:tabs>
              <w:spacing w:line="480" w:lineRule="auto"/>
              <w:rPr>
                <w:rFonts w:ascii="Arial" w:eastAsia="Aptos" w:hAnsi="Arial"/>
                <w:sz w:val="22"/>
                <w:szCs w:val="20"/>
              </w:rPr>
            </w:pPr>
            <w:r w:rsidRPr="00504CB3">
              <w:rPr>
                <w:rFonts w:ascii="Arial" w:eastAsia="Aptos" w:hAnsi="Arial"/>
                <w:sz w:val="22"/>
                <w:szCs w:val="20"/>
              </w:rPr>
              <w:t>Escaleras</w:t>
            </w:r>
          </w:p>
        </w:tc>
        <w:tc>
          <w:tcPr>
            <w:tcW w:w="1984" w:type="dxa"/>
          </w:tcPr>
          <w:p w14:paraId="3C121AC1" w14:textId="77777777" w:rsidR="00527FF6" w:rsidRPr="00504CB3" w:rsidRDefault="00527FF6" w:rsidP="00AB2324">
            <w:pPr>
              <w:tabs>
                <w:tab w:val="left" w:pos="2595"/>
              </w:tabs>
              <w:spacing w:line="480" w:lineRule="auto"/>
              <w:jc w:val="center"/>
              <w:rPr>
                <w:rFonts w:ascii="Arial" w:eastAsia="Aptos" w:hAnsi="Arial"/>
                <w:sz w:val="22"/>
                <w:szCs w:val="20"/>
              </w:rPr>
            </w:pPr>
            <w:r w:rsidRPr="00504CB3">
              <w:rPr>
                <w:rFonts w:ascii="Arial" w:eastAsia="Aptos" w:hAnsi="Arial"/>
                <w:sz w:val="22"/>
                <w:szCs w:val="20"/>
              </w:rPr>
              <w:t>150</w:t>
            </w:r>
          </w:p>
        </w:tc>
      </w:tr>
      <w:tr w:rsidR="00527FF6" w:rsidRPr="00504CB3" w14:paraId="6343D63D" w14:textId="77777777" w:rsidTr="00AB2324">
        <w:trPr>
          <w:trHeight w:val="79"/>
          <w:jc w:val="center"/>
        </w:trPr>
        <w:tc>
          <w:tcPr>
            <w:tcW w:w="4679" w:type="dxa"/>
          </w:tcPr>
          <w:p w14:paraId="1BF2C712" w14:textId="77777777" w:rsidR="00527FF6" w:rsidRPr="00504CB3" w:rsidRDefault="00527FF6" w:rsidP="00AB2324">
            <w:pPr>
              <w:tabs>
                <w:tab w:val="left" w:pos="2595"/>
              </w:tabs>
              <w:spacing w:line="480" w:lineRule="auto"/>
              <w:rPr>
                <w:rFonts w:ascii="Arial" w:eastAsia="Aptos" w:hAnsi="Arial"/>
                <w:sz w:val="22"/>
                <w:szCs w:val="20"/>
              </w:rPr>
            </w:pPr>
            <w:r w:rsidRPr="00504CB3">
              <w:rPr>
                <w:rFonts w:ascii="Arial" w:eastAsia="Aptos" w:hAnsi="Arial"/>
                <w:sz w:val="22"/>
                <w:szCs w:val="20"/>
              </w:rPr>
              <w:t>Comedores</w:t>
            </w:r>
          </w:p>
        </w:tc>
        <w:tc>
          <w:tcPr>
            <w:tcW w:w="1984" w:type="dxa"/>
          </w:tcPr>
          <w:p w14:paraId="4BCBC4A5" w14:textId="77777777" w:rsidR="00527FF6" w:rsidRPr="00504CB3" w:rsidRDefault="00527FF6" w:rsidP="00AB2324">
            <w:pPr>
              <w:tabs>
                <w:tab w:val="left" w:pos="2595"/>
              </w:tabs>
              <w:spacing w:line="480" w:lineRule="auto"/>
              <w:jc w:val="center"/>
              <w:rPr>
                <w:rFonts w:ascii="Arial" w:eastAsia="Aptos" w:hAnsi="Arial"/>
                <w:sz w:val="22"/>
                <w:szCs w:val="20"/>
              </w:rPr>
            </w:pPr>
            <w:r w:rsidRPr="00504CB3">
              <w:rPr>
                <w:rFonts w:ascii="Arial" w:eastAsia="Aptos" w:hAnsi="Arial"/>
                <w:sz w:val="22"/>
                <w:szCs w:val="20"/>
              </w:rPr>
              <w:t>200</w:t>
            </w:r>
          </w:p>
        </w:tc>
      </w:tr>
      <w:tr w:rsidR="00527FF6" w:rsidRPr="00504CB3" w14:paraId="40F4D9A4" w14:textId="77777777" w:rsidTr="00AB2324">
        <w:trPr>
          <w:trHeight w:val="79"/>
          <w:jc w:val="center"/>
        </w:trPr>
        <w:tc>
          <w:tcPr>
            <w:tcW w:w="4679" w:type="dxa"/>
          </w:tcPr>
          <w:p w14:paraId="3C7EDC5E" w14:textId="77777777" w:rsidR="00527FF6" w:rsidRPr="00504CB3" w:rsidRDefault="00527FF6" w:rsidP="00AB2324">
            <w:pPr>
              <w:tabs>
                <w:tab w:val="left" w:pos="2595"/>
              </w:tabs>
              <w:spacing w:line="480" w:lineRule="auto"/>
              <w:rPr>
                <w:rFonts w:ascii="Arial" w:eastAsia="Aptos" w:hAnsi="Arial"/>
                <w:sz w:val="22"/>
                <w:szCs w:val="20"/>
              </w:rPr>
            </w:pPr>
            <w:r w:rsidRPr="00504CB3">
              <w:rPr>
                <w:rFonts w:ascii="Arial" w:eastAsia="Aptos" w:hAnsi="Arial"/>
                <w:sz w:val="22"/>
                <w:szCs w:val="20"/>
              </w:rPr>
              <w:t>Áreas de Almacenamiento</w:t>
            </w:r>
          </w:p>
        </w:tc>
        <w:tc>
          <w:tcPr>
            <w:tcW w:w="1984" w:type="dxa"/>
          </w:tcPr>
          <w:p w14:paraId="69D8E5CD" w14:textId="77777777" w:rsidR="00527FF6" w:rsidRPr="00504CB3" w:rsidRDefault="00527FF6" w:rsidP="00AB2324">
            <w:pPr>
              <w:tabs>
                <w:tab w:val="left" w:pos="2595"/>
              </w:tabs>
              <w:spacing w:line="480" w:lineRule="auto"/>
              <w:jc w:val="center"/>
              <w:rPr>
                <w:rFonts w:ascii="Arial" w:eastAsia="Aptos" w:hAnsi="Arial"/>
                <w:sz w:val="22"/>
                <w:szCs w:val="20"/>
              </w:rPr>
            </w:pPr>
            <w:r w:rsidRPr="00504CB3">
              <w:rPr>
                <w:rFonts w:ascii="Arial" w:eastAsia="Aptos" w:hAnsi="Arial"/>
                <w:sz w:val="22"/>
                <w:szCs w:val="20"/>
              </w:rPr>
              <w:t>300</w:t>
            </w:r>
          </w:p>
        </w:tc>
      </w:tr>
      <w:tr w:rsidR="00527FF6" w:rsidRPr="00504CB3" w14:paraId="6550E896" w14:textId="77777777" w:rsidTr="00AB2324">
        <w:trPr>
          <w:trHeight w:val="79"/>
          <w:jc w:val="center"/>
        </w:trPr>
        <w:tc>
          <w:tcPr>
            <w:tcW w:w="4679" w:type="dxa"/>
          </w:tcPr>
          <w:p w14:paraId="0C4E3F33" w14:textId="77777777" w:rsidR="00527FF6" w:rsidRPr="00504CB3" w:rsidRDefault="00527FF6" w:rsidP="00AB2324">
            <w:pPr>
              <w:tabs>
                <w:tab w:val="left" w:pos="2595"/>
              </w:tabs>
              <w:spacing w:line="480" w:lineRule="auto"/>
              <w:rPr>
                <w:rFonts w:ascii="Arial" w:eastAsia="Aptos" w:hAnsi="Arial"/>
                <w:sz w:val="22"/>
                <w:szCs w:val="20"/>
              </w:rPr>
            </w:pPr>
            <w:r w:rsidRPr="00504CB3">
              <w:rPr>
                <w:rFonts w:ascii="Arial" w:eastAsia="Aptos" w:hAnsi="Arial"/>
                <w:sz w:val="22"/>
                <w:szCs w:val="20"/>
              </w:rPr>
              <w:t>Soldadura</w:t>
            </w:r>
          </w:p>
        </w:tc>
        <w:tc>
          <w:tcPr>
            <w:tcW w:w="1984" w:type="dxa"/>
          </w:tcPr>
          <w:p w14:paraId="30DB3A1B" w14:textId="77777777" w:rsidR="00527FF6" w:rsidRPr="00504CB3" w:rsidRDefault="00527FF6" w:rsidP="00AB2324">
            <w:pPr>
              <w:tabs>
                <w:tab w:val="left" w:pos="2595"/>
              </w:tabs>
              <w:spacing w:line="480" w:lineRule="auto"/>
              <w:jc w:val="center"/>
              <w:rPr>
                <w:rFonts w:ascii="Arial" w:eastAsia="Aptos" w:hAnsi="Arial"/>
                <w:sz w:val="22"/>
                <w:szCs w:val="20"/>
              </w:rPr>
            </w:pPr>
            <w:r w:rsidRPr="00504CB3">
              <w:rPr>
                <w:rFonts w:ascii="Arial" w:eastAsia="Aptos" w:hAnsi="Arial"/>
                <w:sz w:val="22"/>
                <w:szCs w:val="20"/>
              </w:rPr>
              <w:t>300</w:t>
            </w:r>
          </w:p>
        </w:tc>
      </w:tr>
      <w:tr w:rsidR="00527FF6" w:rsidRPr="00504CB3" w14:paraId="6122C916" w14:textId="77777777" w:rsidTr="00AB2324">
        <w:trPr>
          <w:trHeight w:val="79"/>
          <w:jc w:val="center"/>
        </w:trPr>
        <w:tc>
          <w:tcPr>
            <w:tcW w:w="4679" w:type="dxa"/>
          </w:tcPr>
          <w:p w14:paraId="6BF7A6F8" w14:textId="77777777" w:rsidR="00527FF6" w:rsidRPr="00504CB3" w:rsidRDefault="00527FF6" w:rsidP="00AB2324">
            <w:pPr>
              <w:tabs>
                <w:tab w:val="left" w:pos="2595"/>
              </w:tabs>
              <w:spacing w:line="480" w:lineRule="auto"/>
              <w:rPr>
                <w:rFonts w:ascii="Arial" w:eastAsia="Aptos" w:hAnsi="Arial"/>
                <w:sz w:val="22"/>
                <w:szCs w:val="20"/>
              </w:rPr>
            </w:pPr>
            <w:r w:rsidRPr="00504CB3">
              <w:rPr>
                <w:rFonts w:ascii="Arial" w:eastAsia="Aptos" w:hAnsi="Arial"/>
                <w:sz w:val="22"/>
                <w:szCs w:val="20"/>
              </w:rPr>
              <w:t>Baños</w:t>
            </w:r>
          </w:p>
        </w:tc>
        <w:tc>
          <w:tcPr>
            <w:tcW w:w="1984" w:type="dxa"/>
          </w:tcPr>
          <w:p w14:paraId="16CD6830" w14:textId="77777777" w:rsidR="00527FF6" w:rsidRPr="00504CB3" w:rsidRDefault="00527FF6" w:rsidP="00AB2324">
            <w:pPr>
              <w:tabs>
                <w:tab w:val="left" w:pos="2595"/>
              </w:tabs>
              <w:spacing w:line="480" w:lineRule="auto"/>
              <w:jc w:val="center"/>
              <w:rPr>
                <w:rFonts w:ascii="Arial" w:eastAsia="Aptos" w:hAnsi="Arial"/>
                <w:sz w:val="22"/>
                <w:szCs w:val="20"/>
              </w:rPr>
            </w:pPr>
            <w:r w:rsidRPr="00504CB3">
              <w:rPr>
                <w:rFonts w:ascii="Arial" w:eastAsia="Aptos" w:hAnsi="Arial"/>
                <w:sz w:val="22"/>
                <w:szCs w:val="20"/>
              </w:rPr>
              <w:t>200</w:t>
            </w:r>
          </w:p>
        </w:tc>
      </w:tr>
      <w:tr w:rsidR="00527FF6" w:rsidRPr="00504CB3" w14:paraId="27E5386A" w14:textId="77777777" w:rsidTr="00AB2324">
        <w:trPr>
          <w:trHeight w:val="79"/>
          <w:jc w:val="center"/>
        </w:trPr>
        <w:tc>
          <w:tcPr>
            <w:tcW w:w="4679" w:type="dxa"/>
          </w:tcPr>
          <w:p w14:paraId="0E892E0E" w14:textId="77777777" w:rsidR="00527FF6" w:rsidRPr="00504CB3" w:rsidRDefault="00527FF6" w:rsidP="00AB2324">
            <w:pPr>
              <w:tabs>
                <w:tab w:val="left" w:pos="2595"/>
              </w:tabs>
              <w:spacing w:line="480" w:lineRule="auto"/>
              <w:rPr>
                <w:rFonts w:ascii="Arial" w:eastAsia="Aptos" w:hAnsi="Arial"/>
                <w:sz w:val="22"/>
                <w:szCs w:val="20"/>
              </w:rPr>
            </w:pPr>
            <w:r w:rsidRPr="00504CB3">
              <w:rPr>
                <w:rFonts w:ascii="Arial" w:eastAsia="Aptos" w:hAnsi="Arial"/>
                <w:sz w:val="22"/>
                <w:szCs w:val="20"/>
              </w:rPr>
              <w:t>Lectura, escritura, trabajo de oficina</w:t>
            </w:r>
          </w:p>
        </w:tc>
        <w:tc>
          <w:tcPr>
            <w:tcW w:w="1984" w:type="dxa"/>
          </w:tcPr>
          <w:p w14:paraId="3FB8997D" w14:textId="77777777" w:rsidR="00527FF6" w:rsidRPr="00504CB3" w:rsidRDefault="00527FF6" w:rsidP="00AB2324">
            <w:pPr>
              <w:tabs>
                <w:tab w:val="left" w:pos="2595"/>
              </w:tabs>
              <w:spacing w:line="480" w:lineRule="auto"/>
              <w:jc w:val="center"/>
              <w:rPr>
                <w:rFonts w:ascii="Arial" w:eastAsia="Aptos" w:hAnsi="Arial"/>
                <w:sz w:val="22"/>
                <w:szCs w:val="20"/>
              </w:rPr>
            </w:pPr>
            <w:r w:rsidRPr="00504CB3">
              <w:rPr>
                <w:rFonts w:ascii="Arial" w:eastAsia="Aptos" w:hAnsi="Arial"/>
                <w:sz w:val="22"/>
                <w:szCs w:val="20"/>
              </w:rPr>
              <w:t>500</w:t>
            </w:r>
          </w:p>
        </w:tc>
      </w:tr>
      <w:tr w:rsidR="00527FF6" w:rsidRPr="00504CB3" w14:paraId="68C0452C" w14:textId="77777777" w:rsidTr="00AB2324">
        <w:trPr>
          <w:trHeight w:val="79"/>
          <w:jc w:val="center"/>
        </w:trPr>
        <w:tc>
          <w:tcPr>
            <w:tcW w:w="4679" w:type="dxa"/>
          </w:tcPr>
          <w:p w14:paraId="1FB1F27B" w14:textId="77777777" w:rsidR="00527FF6" w:rsidRPr="00504CB3" w:rsidRDefault="00527FF6" w:rsidP="00AB2324">
            <w:pPr>
              <w:tabs>
                <w:tab w:val="left" w:pos="2595"/>
              </w:tabs>
              <w:spacing w:line="480" w:lineRule="auto"/>
              <w:rPr>
                <w:rFonts w:ascii="Arial" w:eastAsia="Aptos" w:hAnsi="Arial"/>
                <w:sz w:val="22"/>
                <w:szCs w:val="20"/>
              </w:rPr>
            </w:pPr>
            <w:r w:rsidRPr="00504CB3">
              <w:rPr>
                <w:rFonts w:ascii="Arial" w:eastAsia="Aptos" w:hAnsi="Arial"/>
                <w:sz w:val="22"/>
                <w:szCs w:val="20"/>
              </w:rPr>
              <w:t>Sala de Reuniones</w:t>
            </w:r>
          </w:p>
        </w:tc>
        <w:tc>
          <w:tcPr>
            <w:tcW w:w="1984" w:type="dxa"/>
          </w:tcPr>
          <w:p w14:paraId="08B02676" w14:textId="77777777" w:rsidR="00527FF6" w:rsidRPr="00504CB3" w:rsidRDefault="00527FF6" w:rsidP="00AB2324">
            <w:pPr>
              <w:tabs>
                <w:tab w:val="left" w:pos="2595"/>
              </w:tabs>
              <w:spacing w:line="480" w:lineRule="auto"/>
              <w:jc w:val="center"/>
              <w:rPr>
                <w:rFonts w:ascii="Arial" w:eastAsia="Aptos" w:hAnsi="Arial"/>
                <w:sz w:val="22"/>
                <w:szCs w:val="20"/>
              </w:rPr>
            </w:pPr>
            <w:r w:rsidRPr="00504CB3">
              <w:rPr>
                <w:rFonts w:ascii="Arial" w:eastAsia="Aptos" w:hAnsi="Arial"/>
                <w:sz w:val="22"/>
                <w:szCs w:val="20"/>
              </w:rPr>
              <w:t>500</w:t>
            </w:r>
          </w:p>
        </w:tc>
      </w:tr>
    </w:tbl>
    <w:tbl>
      <w:tblPr>
        <w:tblStyle w:val="Tablaconcuadrcu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8"/>
        <w:gridCol w:w="1188"/>
        <w:gridCol w:w="3774"/>
      </w:tblGrid>
      <w:tr w:rsidR="00527FF6" w:rsidRPr="00504CB3" w14:paraId="22590F20" w14:textId="77777777" w:rsidTr="00AB2324">
        <w:tc>
          <w:tcPr>
            <w:tcW w:w="3878" w:type="dxa"/>
            <w:tcBorders>
              <w:bottom w:val="single" w:sz="4" w:space="0" w:color="auto"/>
            </w:tcBorders>
          </w:tcPr>
          <w:p w14:paraId="332A8DB0" w14:textId="77777777" w:rsidR="00527FF6" w:rsidRPr="00504CB3" w:rsidRDefault="00527FF6" w:rsidP="00AB2324">
            <w:pPr>
              <w:tabs>
                <w:tab w:val="left" w:pos="2595"/>
              </w:tabs>
              <w:spacing w:line="480" w:lineRule="auto"/>
              <w:jc w:val="center"/>
              <w:rPr>
                <w:rFonts w:ascii="Arial" w:eastAsia="Aptos" w:hAnsi="Arial"/>
                <w:sz w:val="20"/>
                <w:szCs w:val="18"/>
              </w:rPr>
            </w:pPr>
          </w:p>
        </w:tc>
        <w:tc>
          <w:tcPr>
            <w:tcW w:w="1188" w:type="dxa"/>
          </w:tcPr>
          <w:p w14:paraId="028A7793" w14:textId="77777777" w:rsidR="00527FF6" w:rsidRPr="00504CB3" w:rsidRDefault="00527FF6" w:rsidP="00AB2324">
            <w:pPr>
              <w:tabs>
                <w:tab w:val="left" w:pos="2595"/>
              </w:tabs>
              <w:spacing w:line="480" w:lineRule="auto"/>
              <w:jc w:val="center"/>
              <w:rPr>
                <w:rFonts w:ascii="Arial" w:eastAsia="Aptos" w:hAnsi="Arial"/>
                <w:sz w:val="20"/>
                <w:szCs w:val="18"/>
              </w:rPr>
            </w:pPr>
          </w:p>
        </w:tc>
        <w:tc>
          <w:tcPr>
            <w:tcW w:w="3774" w:type="dxa"/>
            <w:tcBorders>
              <w:bottom w:val="single" w:sz="4" w:space="0" w:color="auto"/>
            </w:tcBorders>
          </w:tcPr>
          <w:p w14:paraId="151A05B1" w14:textId="77777777" w:rsidR="00527FF6" w:rsidRPr="00504CB3" w:rsidRDefault="00527FF6" w:rsidP="00AB2324">
            <w:pPr>
              <w:tabs>
                <w:tab w:val="left" w:pos="2595"/>
              </w:tabs>
              <w:spacing w:line="480" w:lineRule="auto"/>
              <w:jc w:val="center"/>
              <w:rPr>
                <w:rFonts w:ascii="Arial" w:eastAsia="Aptos" w:hAnsi="Arial"/>
                <w:sz w:val="20"/>
                <w:szCs w:val="18"/>
              </w:rPr>
            </w:pPr>
          </w:p>
        </w:tc>
      </w:tr>
      <w:tr w:rsidR="00527FF6" w:rsidRPr="00504CB3" w14:paraId="57B125E3" w14:textId="77777777" w:rsidTr="00AB2324">
        <w:tc>
          <w:tcPr>
            <w:tcW w:w="3878" w:type="dxa"/>
            <w:tcBorders>
              <w:top w:val="single" w:sz="4" w:space="0" w:color="auto"/>
            </w:tcBorders>
          </w:tcPr>
          <w:p w14:paraId="4DA61577" w14:textId="77777777" w:rsidR="00527FF6" w:rsidRPr="00504CB3" w:rsidRDefault="00527FF6" w:rsidP="00AB2324">
            <w:pPr>
              <w:tabs>
                <w:tab w:val="left" w:pos="2595"/>
              </w:tabs>
              <w:spacing w:line="480" w:lineRule="auto"/>
              <w:jc w:val="center"/>
              <w:rPr>
                <w:rFonts w:ascii="Arial" w:eastAsia="Aptos" w:hAnsi="Arial"/>
                <w:sz w:val="20"/>
                <w:szCs w:val="18"/>
              </w:rPr>
            </w:pPr>
            <w:r w:rsidRPr="00504CB3">
              <w:rPr>
                <w:rFonts w:ascii="Arial" w:eastAsia="Aptos" w:hAnsi="Arial"/>
                <w:sz w:val="20"/>
                <w:szCs w:val="18"/>
              </w:rPr>
              <w:t>Elaborado por</w:t>
            </w:r>
          </w:p>
        </w:tc>
        <w:tc>
          <w:tcPr>
            <w:tcW w:w="1188" w:type="dxa"/>
          </w:tcPr>
          <w:p w14:paraId="77926413" w14:textId="77777777" w:rsidR="00527FF6" w:rsidRPr="00504CB3" w:rsidRDefault="00527FF6" w:rsidP="00AB2324">
            <w:pPr>
              <w:tabs>
                <w:tab w:val="left" w:pos="2595"/>
              </w:tabs>
              <w:spacing w:line="480" w:lineRule="auto"/>
              <w:jc w:val="center"/>
              <w:rPr>
                <w:rFonts w:ascii="Arial" w:eastAsia="Aptos" w:hAnsi="Arial"/>
                <w:sz w:val="20"/>
                <w:szCs w:val="18"/>
              </w:rPr>
            </w:pPr>
          </w:p>
        </w:tc>
        <w:tc>
          <w:tcPr>
            <w:tcW w:w="3774" w:type="dxa"/>
            <w:tcBorders>
              <w:top w:val="single" w:sz="4" w:space="0" w:color="auto"/>
            </w:tcBorders>
          </w:tcPr>
          <w:p w14:paraId="461611AE" w14:textId="77777777" w:rsidR="00527FF6" w:rsidRPr="00504CB3" w:rsidRDefault="00527FF6" w:rsidP="00AB2324">
            <w:pPr>
              <w:tabs>
                <w:tab w:val="left" w:pos="2595"/>
              </w:tabs>
              <w:spacing w:line="480" w:lineRule="auto"/>
              <w:jc w:val="center"/>
              <w:rPr>
                <w:rFonts w:ascii="Arial" w:eastAsia="Aptos" w:hAnsi="Arial"/>
                <w:sz w:val="20"/>
                <w:szCs w:val="18"/>
              </w:rPr>
            </w:pPr>
            <w:r w:rsidRPr="00504CB3">
              <w:rPr>
                <w:rFonts w:ascii="Arial" w:eastAsia="Aptos" w:hAnsi="Arial"/>
                <w:sz w:val="20"/>
                <w:szCs w:val="18"/>
              </w:rPr>
              <w:t>Revisado por</w:t>
            </w:r>
          </w:p>
        </w:tc>
      </w:tr>
    </w:tbl>
    <w:p w14:paraId="1C06516C" w14:textId="77777777" w:rsidR="00F214BC" w:rsidRDefault="00F214BC" w:rsidP="00A329BE">
      <w:pPr>
        <w:rPr>
          <w:b/>
          <w:bCs/>
        </w:rPr>
      </w:pPr>
    </w:p>
    <w:p w14:paraId="5DE423FE" w14:textId="66D532AF" w:rsidR="00AA6B21" w:rsidRPr="00504CB3" w:rsidRDefault="00AA6B21" w:rsidP="00A329BE">
      <w:pPr>
        <w:rPr>
          <w:b/>
          <w:bCs/>
        </w:rPr>
      </w:pPr>
      <w:r w:rsidRPr="00504CB3">
        <w:rPr>
          <w:b/>
          <w:bCs/>
        </w:rPr>
        <w:lastRenderedPageBreak/>
        <w:t>Anexo No. 2. Hoja de Análisis de Riesgos</w:t>
      </w:r>
      <w:bookmarkEnd w:id="924"/>
    </w:p>
    <w:p w14:paraId="14459F51" w14:textId="77777777" w:rsidR="00AA6B21" w:rsidRPr="00504CB3" w:rsidRDefault="00AA6B21" w:rsidP="00AA6B21">
      <w:pPr>
        <w:jc w:val="center"/>
        <w:rPr>
          <w:rFonts w:eastAsia="Aptos"/>
        </w:rPr>
      </w:pPr>
      <w:r w:rsidRPr="00504CB3">
        <w:rPr>
          <w:rFonts w:eastAsia="Aptos"/>
          <w:lang w:eastAsia="es-MX"/>
        </w:rPr>
        <w:drawing>
          <wp:inline distT="0" distB="0" distL="0" distR="0" wp14:anchorId="2688AA5A" wp14:editId="0F26A8B2">
            <wp:extent cx="5233109" cy="7391400"/>
            <wp:effectExtent l="0" t="0" r="5715" b="0"/>
            <wp:docPr id="1255180262" name="Imagen 1255180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2">
                      <a:extLst>
                        <a:ext uri="{28A0092B-C50C-407E-A947-70E740481C1C}">
                          <a14:useLocalDpi xmlns:a14="http://schemas.microsoft.com/office/drawing/2010/main" val="0"/>
                        </a:ext>
                      </a:extLst>
                    </a:blip>
                    <a:srcRect t="2770" b="52980"/>
                    <a:stretch/>
                  </pic:blipFill>
                  <pic:spPr bwMode="auto">
                    <a:xfrm>
                      <a:off x="0" y="0"/>
                      <a:ext cx="5242179" cy="7404211"/>
                    </a:xfrm>
                    <a:prstGeom prst="rect">
                      <a:avLst/>
                    </a:prstGeom>
                    <a:noFill/>
                    <a:ln>
                      <a:noFill/>
                    </a:ln>
                    <a:extLst>
                      <a:ext uri="{53640926-AAD7-44D8-BBD7-CCE9431645EC}">
                        <a14:shadowObscured xmlns:a14="http://schemas.microsoft.com/office/drawing/2010/main"/>
                      </a:ext>
                    </a:extLst>
                  </pic:spPr>
                </pic:pic>
              </a:graphicData>
            </a:graphic>
          </wp:inline>
        </w:drawing>
      </w:r>
    </w:p>
    <w:p w14:paraId="04B862F3" w14:textId="77777777" w:rsidR="001A1A34" w:rsidRPr="00504CB3" w:rsidRDefault="001A1A34" w:rsidP="001A1A34">
      <w:pPr>
        <w:rPr>
          <w:rFonts w:eastAsia="Aptos"/>
        </w:rPr>
      </w:pPr>
    </w:p>
    <w:tbl>
      <w:tblPr>
        <w:tblStyle w:val="Tablaconcuadrcula1"/>
        <w:tblW w:w="5002" w:type="pct"/>
        <w:tblInd w:w="-2" w:type="dxa"/>
        <w:tblLook w:val="04A0" w:firstRow="1" w:lastRow="0" w:firstColumn="1" w:lastColumn="0" w:noHBand="0" w:noVBand="1"/>
      </w:tblPr>
      <w:tblGrid>
        <w:gridCol w:w="9"/>
        <w:gridCol w:w="1515"/>
        <w:gridCol w:w="837"/>
        <w:gridCol w:w="64"/>
        <w:gridCol w:w="135"/>
        <w:gridCol w:w="453"/>
        <w:gridCol w:w="2371"/>
        <w:gridCol w:w="194"/>
        <w:gridCol w:w="1508"/>
        <w:gridCol w:w="2314"/>
      </w:tblGrid>
      <w:tr w:rsidR="00AA6B21" w:rsidRPr="00C60E8E" w14:paraId="640321AB" w14:textId="77777777" w:rsidTr="00C60E8E">
        <w:trPr>
          <w:trHeight w:val="56"/>
        </w:trPr>
        <w:tc>
          <w:tcPr>
            <w:tcW w:w="2864" w:type="pct"/>
            <w:gridSpan w:val="7"/>
            <w:vMerge w:val="restart"/>
            <w:shd w:val="clear" w:color="auto" w:fill="FADCCD"/>
            <w:vAlign w:val="center"/>
          </w:tcPr>
          <w:p w14:paraId="76BE5848" w14:textId="77777777" w:rsidR="00AA6B21" w:rsidRPr="00C60E8E" w:rsidRDefault="00AA6B21" w:rsidP="00C60E8E">
            <w:pPr>
              <w:tabs>
                <w:tab w:val="center" w:pos="4419"/>
                <w:tab w:val="right" w:pos="8838"/>
              </w:tabs>
              <w:spacing w:line="480" w:lineRule="auto"/>
              <w:jc w:val="center"/>
              <w:rPr>
                <w:rFonts w:ascii="Century Gothic" w:eastAsia="Aptos" w:hAnsi="Century Gothic" w:cs="Times New Roman"/>
                <w:b/>
                <w:color w:val="FF0000"/>
                <w:szCs w:val="24"/>
                <w:lang w:eastAsia="es-MX"/>
              </w:rPr>
            </w:pPr>
            <w:r w:rsidRPr="00C60E8E">
              <w:rPr>
                <w:rFonts w:ascii="Century Gothic" w:eastAsia="Aptos" w:hAnsi="Century Gothic" w:cs="Times New Roman"/>
                <w:b/>
                <w:szCs w:val="24"/>
                <w:lang w:eastAsia="es-MX"/>
              </w:rPr>
              <w:lastRenderedPageBreak/>
              <w:t xml:space="preserve">FICHA DE PROCEDIMIENTO </w:t>
            </w:r>
          </w:p>
        </w:tc>
        <w:tc>
          <w:tcPr>
            <w:tcW w:w="905" w:type="pct"/>
            <w:gridSpan w:val="2"/>
            <w:shd w:val="clear" w:color="auto" w:fill="FADCCD"/>
            <w:vAlign w:val="center"/>
          </w:tcPr>
          <w:p w14:paraId="7F4DAD60" w14:textId="77777777" w:rsidR="00AA6B21" w:rsidRPr="00C60E8E" w:rsidRDefault="00AA6B21" w:rsidP="00C60E8E">
            <w:pPr>
              <w:tabs>
                <w:tab w:val="center" w:pos="4419"/>
                <w:tab w:val="right" w:pos="8838"/>
              </w:tabs>
              <w:spacing w:line="480" w:lineRule="auto"/>
              <w:jc w:val="center"/>
              <w:rPr>
                <w:rFonts w:ascii="Century Gothic" w:eastAsia="Aptos" w:hAnsi="Century Gothic" w:cs="Times New Roman"/>
                <w:b/>
                <w:szCs w:val="24"/>
                <w:lang w:eastAsia="es-MX"/>
              </w:rPr>
            </w:pPr>
            <w:r w:rsidRPr="00C60E8E">
              <w:rPr>
                <w:rFonts w:ascii="Aptos" w:eastAsia="Aptos" w:hAnsi="Aptos" w:cs="Times New Roman"/>
                <w:b/>
                <w:szCs w:val="24"/>
                <w:lang w:eastAsia="es-MX"/>
              </w:rPr>
              <w:t>CODIGO</w:t>
            </w:r>
          </w:p>
        </w:tc>
        <w:tc>
          <w:tcPr>
            <w:tcW w:w="1231" w:type="pct"/>
            <w:vAlign w:val="center"/>
          </w:tcPr>
          <w:p w14:paraId="62013961" w14:textId="77777777" w:rsidR="00AA6B21" w:rsidRPr="00C60E8E" w:rsidRDefault="00AA6B21" w:rsidP="00C60E8E">
            <w:pPr>
              <w:tabs>
                <w:tab w:val="center" w:pos="4419"/>
                <w:tab w:val="right" w:pos="8838"/>
              </w:tabs>
              <w:spacing w:line="480" w:lineRule="auto"/>
              <w:jc w:val="center"/>
              <w:rPr>
                <w:rFonts w:ascii="Aptos" w:eastAsia="Aptos" w:hAnsi="Aptos" w:cs="Times New Roman"/>
                <w:b/>
                <w:szCs w:val="24"/>
                <w:lang w:eastAsia="es-MX"/>
              </w:rPr>
            </w:pPr>
            <w:r w:rsidRPr="00C60E8E">
              <w:rPr>
                <w:rFonts w:ascii="Aptos" w:eastAsia="Aptos" w:hAnsi="Aptos" w:cs="Times New Roman"/>
                <w:b/>
                <w:szCs w:val="24"/>
                <w:lang w:eastAsia="es-MX"/>
              </w:rPr>
              <w:t>PR-PP-2PRSE-2024</w:t>
            </w:r>
          </w:p>
        </w:tc>
      </w:tr>
      <w:tr w:rsidR="00AA6B21" w:rsidRPr="00C60E8E" w14:paraId="4276B242" w14:textId="77777777" w:rsidTr="00C60E8E">
        <w:trPr>
          <w:trHeight w:val="56"/>
        </w:trPr>
        <w:tc>
          <w:tcPr>
            <w:tcW w:w="2864" w:type="pct"/>
            <w:gridSpan w:val="7"/>
            <w:vMerge/>
            <w:shd w:val="clear" w:color="auto" w:fill="FADCCD"/>
            <w:vAlign w:val="center"/>
          </w:tcPr>
          <w:p w14:paraId="672F7862" w14:textId="77777777" w:rsidR="00AA6B21" w:rsidRPr="00C60E8E" w:rsidRDefault="00AA6B21" w:rsidP="00C60E8E">
            <w:pPr>
              <w:tabs>
                <w:tab w:val="center" w:pos="4419"/>
                <w:tab w:val="right" w:pos="8838"/>
              </w:tabs>
              <w:spacing w:line="480" w:lineRule="auto"/>
              <w:rPr>
                <w:rFonts w:ascii="Century Gothic" w:eastAsia="Aptos" w:hAnsi="Century Gothic" w:cs="Times New Roman"/>
                <w:b/>
                <w:szCs w:val="24"/>
                <w:lang w:eastAsia="es-MX"/>
              </w:rPr>
            </w:pPr>
          </w:p>
        </w:tc>
        <w:tc>
          <w:tcPr>
            <w:tcW w:w="905" w:type="pct"/>
            <w:gridSpan w:val="2"/>
            <w:shd w:val="clear" w:color="auto" w:fill="FADCCD"/>
            <w:vAlign w:val="center"/>
          </w:tcPr>
          <w:p w14:paraId="232A2A95" w14:textId="77777777" w:rsidR="00AA6B21" w:rsidRPr="00C60E8E" w:rsidRDefault="00AA6B21" w:rsidP="00C60E8E">
            <w:pPr>
              <w:tabs>
                <w:tab w:val="center" w:pos="4419"/>
                <w:tab w:val="right" w:pos="8838"/>
              </w:tabs>
              <w:spacing w:line="480" w:lineRule="auto"/>
              <w:jc w:val="center"/>
              <w:rPr>
                <w:rFonts w:ascii="Century Gothic" w:eastAsia="Aptos" w:hAnsi="Century Gothic" w:cs="Times New Roman"/>
                <w:b/>
                <w:szCs w:val="24"/>
                <w:lang w:eastAsia="es-MX"/>
              </w:rPr>
            </w:pPr>
            <w:r w:rsidRPr="00C60E8E">
              <w:rPr>
                <w:rFonts w:ascii="Aptos" w:eastAsia="Aptos" w:hAnsi="Aptos" w:cs="Times New Roman"/>
                <w:b/>
                <w:szCs w:val="24"/>
                <w:lang w:eastAsia="es-MX"/>
              </w:rPr>
              <w:t>VIGENCIA</w:t>
            </w:r>
          </w:p>
        </w:tc>
        <w:tc>
          <w:tcPr>
            <w:tcW w:w="1231" w:type="pct"/>
            <w:vAlign w:val="center"/>
          </w:tcPr>
          <w:p w14:paraId="23B06DF2" w14:textId="77777777" w:rsidR="00AA6B21" w:rsidRPr="00C60E8E" w:rsidRDefault="00AA6B21" w:rsidP="00C60E8E">
            <w:pPr>
              <w:tabs>
                <w:tab w:val="center" w:pos="4419"/>
                <w:tab w:val="right" w:pos="8838"/>
              </w:tabs>
              <w:spacing w:line="480" w:lineRule="auto"/>
              <w:jc w:val="center"/>
              <w:rPr>
                <w:rFonts w:ascii="Aptos" w:eastAsia="Aptos" w:hAnsi="Aptos" w:cs="Times New Roman"/>
                <w:b/>
                <w:szCs w:val="24"/>
                <w:lang w:eastAsia="es-MX"/>
              </w:rPr>
            </w:pPr>
          </w:p>
        </w:tc>
      </w:tr>
      <w:tr w:rsidR="00AA6B21" w:rsidRPr="00504CB3" w14:paraId="7074B5F7" w14:textId="77777777" w:rsidTr="00417264">
        <w:trPr>
          <w:trHeight w:val="126"/>
        </w:trPr>
        <w:tc>
          <w:tcPr>
            <w:tcW w:w="5000" w:type="pct"/>
            <w:gridSpan w:val="10"/>
            <w:shd w:val="clear" w:color="auto" w:fill="FADCCD"/>
            <w:vAlign w:val="center"/>
          </w:tcPr>
          <w:p w14:paraId="5EA1638B" w14:textId="16176423" w:rsidR="00AA6B21" w:rsidRPr="00504CB3" w:rsidRDefault="00AA6B21" w:rsidP="00FE797F">
            <w:pPr>
              <w:jc w:val="center"/>
              <w:rPr>
                <w:rFonts w:asciiTheme="minorHAnsi" w:hAnsiTheme="minorHAnsi" w:cstheme="minorHAnsi"/>
                <w:b/>
                <w:bCs/>
                <w:lang w:eastAsia="es-MX"/>
              </w:rPr>
            </w:pPr>
            <w:bookmarkStart w:id="925" w:name="_Toc171290250"/>
            <w:r w:rsidRPr="00504CB3">
              <w:rPr>
                <w:rFonts w:asciiTheme="minorHAnsi" w:hAnsiTheme="minorHAnsi" w:cstheme="minorHAnsi"/>
                <w:b/>
                <w:bCs/>
                <w:lang w:eastAsia="es-MX"/>
              </w:rPr>
              <w:t>PROCEDIMIENTO PARA LA EVALUACIÓN DE OPORTUNIDADES PARA LA SSO PARA EL SG-SSO</w:t>
            </w:r>
            <w:bookmarkEnd w:id="925"/>
          </w:p>
        </w:tc>
      </w:tr>
      <w:tr w:rsidR="00AA6B21" w:rsidRPr="00504CB3" w14:paraId="034FA7D4" w14:textId="77777777" w:rsidTr="00C60E8E">
        <w:trPr>
          <w:trHeight w:val="70"/>
        </w:trPr>
        <w:tc>
          <w:tcPr>
            <w:tcW w:w="811" w:type="pct"/>
            <w:gridSpan w:val="2"/>
            <w:shd w:val="clear" w:color="auto" w:fill="FADCCD"/>
            <w:vAlign w:val="center"/>
          </w:tcPr>
          <w:p w14:paraId="69B4AF1F" w14:textId="77777777" w:rsidR="00AA6B21" w:rsidRPr="00504CB3" w:rsidRDefault="00AA6B21" w:rsidP="00B83B9F">
            <w:pPr>
              <w:spacing w:line="480" w:lineRule="auto"/>
              <w:rPr>
                <w:rFonts w:ascii="Arial" w:eastAsia="Aptos" w:hAnsi="Arial"/>
                <w:b/>
              </w:rPr>
            </w:pPr>
            <w:r w:rsidRPr="00504CB3">
              <w:rPr>
                <w:rFonts w:ascii="Arial" w:eastAsia="Aptos" w:hAnsi="Arial"/>
                <w:b/>
              </w:rPr>
              <w:t>OBJETIVO</w:t>
            </w:r>
          </w:p>
        </w:tc>
        <w:tc>
          <w:tcPr>
            <w:tcW w:w="4189" w:type="pct"/>
            <w:gridSpan w:val="8"/>
            <w:vAlign w:val="center"/>
          </w:tcPr>
          <w:p w14:paraId="53AF334B" w14:textId="77777777" w:rsidR="00AA6B21" w:rsidRPr="00504CB3" w:rsidRDefault="00AA6B21" w:rsidP="00B83B9F">
            <w:pPr>
              <w:spacing w:line="480" w:lineRule="auto"/>
              <w:jc w:val="both"/>
              <w:rPr>
                <w:rFonts w:ascii="Arial" w:eastAsia="Aptos" w:hAnsi="Arial"/>
              </w:rPr>
            </w:pPr>
            <w:r w:rsidRPr="00504CB3">
              <w:rPr>
                <w:rFonts w:ascii="Arial" w:eastAsia="Aptos" w:hAnsi="Arial"/>
              </w:rPr>
              <w:t>Servir como instrumento de Identificación posibles mejoras para la mejora del sistema de gestión en base a soluciones y correcciones que den cumplimento a dicho sistema.</w:t>
            </w:r>
          </w:p>
        </w:tc>
      </w:tr>
      <w:tr w:rsidR="00AA6B21" w:rsidRPr="00504CB3" w14:paraId="1B1F5365" w14:textId="77777777" w:rsidTr="00C60E8E">
        <w:trPr>
          <w:trHeight w:val="70"/>
        </w:trPr>
        <w:tc>
          <w:tcPr>
            <w:tcW w:w="811" w:type="pct"/>
            <w:gridSpan w:val="2"/>
            <w:tcBorders>
              <w:right w:val="nil"/>
            </w:tcBorders>
            <w:shd w:val="clear" w:color="auto" w:fill="FADCCD"/>
            <w:vAlign w:val="center"/>
          </w:tcPr>
          <w:p w14:paraId="21E632DB" w14:textId="77777777" w:rsidR="00AA6B21" w:rsidRPr="00504CB3" w:rsidRDefault="00AA6B21" w:rsidP="00B83B9F">
            <w:pPr>
              <w:spacing w:line="480" w:lineRule="auto"/>
              <w:rPr>
                <w:rFonts w:ascii="Arial" w:eastAsia="Aptos" w:hAnsi="Arial"/>
                <w:b/>
              </w:rPr>
            </w:pPr>
            <w:r w:rsidRPr="00504CB3">
              <w:rPr>
                <w:rFonts w:ascii="Arial" w:eastAsia="Aptos" w:hAnsi="Arial"/>
                <w:b/>
              </w:rPr>
              <w:t>ALCANCE</w:t>
            </w:r>
          </w:p>
        </w:tc>
        <w:tc>
          <w:tcPr>
            <w:tcW w:w="4189" w:type="pct"/>
            <w:gridSpan w:val="8"/>
            <w:tcBorders>
              <w:top w:val="single" w:sz="2" w:space="0" w:color="auto"/>
            </w:tcBorders>
            <w:vAlign w:val="center"/>
          </w:tcPr>
          <w:p w14:paraId="1739AFF0" w14:textId="77777777" w:rsidR="00AA6B21" w:rsidRPr="00504CB3" w:rsidRDefault="00AA6B21" w:rsidP="00B83B9F">
            <w:pPr>
              <w:spacing w:line="480" w:lineRule="auto"/>
              <w:jc w:val="both"/>
              <w:rPr>
                <w:rFonts w:ascii="Arial" w:eastAsia="Aptos" w:hAnsi="Arial"/>
              </w:rPr>
            </w:pPr>
            <w:r w:rsidRPr="00504CB3">
              <w:rPr>
                <w:rFonts w:ascii="Arial" w:eastAsia="Aptos" w:hAnsi="Arial"/>
              </w:rPr>
              <w:t>El presente procedimiento es creado para ser aplicado sobre el Sistema de Seguridad y Salud Ocupacional, estará a disposición de la junta directiva quien tendrá la potestad de iniciar el procedimiento en el momento conveniente: antes de auditorías internas, al final del período de trabajo u otra razón justificada.</w:t>
            </w:r>
          </w:p>
        </w:tc>
      </w:tr>
      <w:tr w:rsidR="00AA6B21" w:rsidRPr="00504CB3" w14:paraId="4D871AB9"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10"/>
            <w:shd w:val="clear" w:color="auto" w:fill="FADCCD"/>
          </w:tcPr>
          <w:p w14:paraId="717C6DA4" w14:textId="77777777" w:rsidR="00AA6B21" w:rsidRPr="00504CB3" w:rsidRDefault="00AA6B21" w:rsidP="00B83B9F">
            <w:pPr>
              <w:spacing w:line="480" w:lineRule="auto"/>
              <w:rPr>
                <w:rFonts w:ascii="Arial" w:eastAsia="Aptos" w:hAnsi="Arial"/>
                <w:b/>
              </w:rPr>
            </w:pPr>
            <w:r w:rsidRPr="00504CB3">
              <w:rPr>
                <w:rFonts w:ascii="Arial" w:eastAsia="Aptos" w:hAnsi="Arial"/>
                <w:b/>
              </w:rPr>
              <w:t xml:space="preserve">1. REFERENCIAS  </w:t>
            </w:r>
          </w:p>
        </w:tc>
      </w:tr>
      <w:tr w:rsidR="00AA6B21" w:rsidRPr="00504CB3" w14:paraId="6C09E088"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5"/>
        </w:trPr>
        <w:tc>
          <w:tcPr>
            <w:tcW w:w="5000" w:type="pct"/>
            <w:gridSpan w:val="10"/>
            <w:shd w:val="clear" w:color="auto" w:fill="auto"/>
            <w:vAlign w:val="center"/>
          </w:tcPr>
          <w:p w14:paraId="531905A5" w14:textId="77777777" w:rsidR="00AA6B21" w:rsidRPr="00504CB3" w:rsidRDefault="00AA6B21" w:rsidP="00D93E8D">
            <w:pPr>
              <w:numPr>
                <w:ilvl w:val="1"/>
                <w:numId w:val="294"/>
              </w:numPr>
              <w:spacing w:line="480" w:lineRule="auto"/>
              <w:contextualSpacing/>
              <w:rPr>
                <w:rFonts w:ascii="Arial" w:eastAsia="Aptos" w:hAnsi="Arial"/>
              </w:rPr>
            </w:pPr>
            <w:r w:rsidRPr="00504CB3">
              <w:rPr>
                <w:rFonts w:ascii="Arial" w:eastAsia="Aptos" w:hAnsi="Arial"/>
              </w:rPr>
              <w:t>Ley General de Prevención de Riesgos en los Lugares de Trabajo</w:t>
            </w:r>
          </w:p>
          <w:p w14:paraId="01FA6E00" w14:textId="77777777" w:rsidR="00AA6B21" w:rsidRPr="00504CB3" w:rsidRDefault="00AA6B21" w:rsidP="00D93E8D">
            <w:pPr>
              <w:numPr>
                <w:ilvl w:val="1"/>
                <w:numId w:val="294"/>
              </w:numPr>
              <w:spacing w:line="480" w:lineRule="auto"/>
              <w:contextualSpacing/>
              <w:rPr>
                <w:rFonts w:ascii="Arial" w:eastAsia="Aptos" w:hAnsi="Arial"/>
              </w:rPr>
            </w:pPr>
            <w:r w:rsidRPr="00504CB3">
              <w:rPr>
                <w:rFonts w:ascii="Arial" w:eastAsia="Aptos" w:hAnsi="Arial"/>
              </w:rPr>
              <w:t>Reglamento de Gestión de la Prevención de Riesgos en los Lugares de Trabajo</w:t>
            </w:r>
          </w:p>
          <w:p w14:paraId="7F5AAE6B" w14:textId="77777777" w:rsidR="00AA6B21" w:rsidRPr="00504CB3" w:rsidRDefault="00AA6B21" w:rsidP="00D93E8D">
            <w:pPr>
              <w:numPr>
                <w:ilvl w:val="1"/>
                <w:numId w:val="294"/>
              </w:numPr>
              <w:spacing w:line="480" w:lineRule="auto"/>
              <w:contextualSpacing/>
              <w:rPr>
                <w:rFonts w:ascii="Arial" w:eastAsia="Aptos" w:hAnsi="Arial"/>
              </w:rPr>
            </w:pPr>
            <w:r w:rsidRPr="00504CB3">
              <w:rPr>
                <w:rFonts w:ascii="Arial" w:eastAsia="Aptos" w:hAnsi="Arial"/>
              </w:rPr>
              <w:t>Reglamento General de Prevención de Riesgos en los Lugares de Trabajo</w:t>
            </w:r>
          </w:p>
          <w:p w14:paraId="54E23675" w14:textId="77777777" w:rsidR="00AA6B21" w:rsidRPr="00504CB3" w:rsidRDefault="00AA6B21" w:rsidP="00D93E8D">
            <w:pPr>
              <w:numPr>
                <w:ilvl w:val="1"/>
                <w:numId w:val="294"/>
              </w:numPr>
              <w:spacing w:line="480" w:lineRule="auto"/>
              <w:contextualSpacing/>
              <w:rPr>
                <w:rFonts w:ascii="Arial" w:eastAsia="Aptos" w:hAnsi="Arial"/>
              </w:rPr>
            </w:pPr>
            <w:r w:rsidRPr="00504CB3">
              <w:rPr>
                <w:rFonts w:ascii="Arial" w:eastAsia="Aptos" w:hAnsi="Arial"/>
              </w:rPr>
              <w:t>Manual del Sistema de Gestión de Seguridad y Salud Ocupacional</w:t>
            </w:r>
          </w:p>
          <w:p w14:paraId="05501387" w14:textId="77777777" w:rsidR="00AA6B21" w:rsidRPr="00504CB3" w:rsidRDefault="00AA6B21" w:rsidP="00D93E8D">
            <w:pPr>
              <w:numPr>
                <w:ilvl w:val="1"/>
                <w:numId w:val="294"/>
              </w:numPr>
              <w:spacing w:line="480" w:lineRule="auto"/>
              <w:contextualSpacing/>
              <w:rPr>
                <w:rFonts w:ascii="Arial" w:eastAsia="Aptos" w:hAnsi="Arial"/>
              </w:rPr>
            </w:pPr>
            <w:r w:rsidRPr="00504CB3">
              <w:rPr>
                <w:rFonts w:ascii="Arial" w:eastAsia="Aptos" w:hAnsi="Arial"/>
              </w:rPr>
              <w:t>Norma ISO 45001:2018, apartado “10 Mejora clausula 10.3”</w:t>
            </w:r>
          </w:p>
        </w:tc>
      </w:tr>
      <w:tr w:rsidR="00AA6B21" w:rsidRPr="00504CB3" w14:paraId="3EA23CE0"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5"/>
        </w:trPr>
        <w:tc>
          <w:tcPr>
            <w:tcW w:w="5000" w:type="pct"/>
            <w:gridSpan w:val="10"/>
            <w:shd w:val="clear" w:color="auto" w:fill="FADCCD"/>
          </w:tcPr>
          <w:p w14:paraId="25DA314E" w14:textId="77777777" w:rsidR="00AA6B21" w:rsidRPr="00504CB3" w:rsidRDefault="00AA6B21" w:rsidP="00B83B9F">
            <w:pPr>
              <w:spacing w:line="480" w:lineRule="auto"/>
              <w:rPr>
                <w:rFonts w:ascii="Arial" w:eastAsia="Aptos" w:hAnsi="Arial"/>
                <w:b/>
              </w:rPr>
            </w:pPr>
            <w:r w:rsidRPr="00504CB3">
              <w:rPr>
                <w:rFonts w:ascii="Arial" w:eastAsia="Aptos" w:hAnsi="Arial"/>
                <w:b/>
              </w:rPr>
              <w:t>2. DEFINICIONES</w:t>
            </w:r>
          </w:p>
        </w:tc>
      </w:tr>
      <w:tr w:rsidR="00AA6B21" w:rsidRPr="00504CB3" w14:paraId="53E92075"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25"/>
        </w:trPr>
        <w:tc>
          <w:tcPr>
            <w:tcW w:w="1290" w:type="pct"/>
            <w:gridSpan w:val="4"/>
            <w:shd w:val="clear" w:color="auto" w:fill="FADCCD"/>
            <w:vAlign w:val="center"/>
          </w:tcPr>
          <w:p w14:paraId="71063869" w14:textId="77777777" w:rsidR="00AA6B21" w:rsidRPr="00504CB3" w:rsidRDefault="00AA6B21" w:rsidP="00B83B9F">
            <w:pPr>
              <w:spacing w:line="480" w:lineRule="auto"/>
              <w:ind w:left="-142"/>
              <w:contextualSpacing/>
              <w:jc w:val="center"/>
              <w:rPr>
                <w:rFonts w:ascii="Arial" w:eastAsia="Aptos" w:hAnsi="Arial"/>
                <w:b/>
              </w:rPr>
            </w:pPr>
            <w:r w:rsidRPr="00504CB3">
              <w:rPr>
                <w:rFonts w:ascii="Arial" w:eastAsia="Aptos" w:hAnsi="Arial"/>
                <w:b/>
              </w:rPr>
              <w:t>TERMINO</w:t>
            </w:r>
          </w:p>
        </w:tc>
        <w:tc>
          <w:tcPr>
            <w:tcW w:w="3710" w:type="pct"/>
            <w:gridSpan w:val="6"/>
            <w:shd w:val="clear" w:color="auto" w:fill="FADCCD"/>
            <w:vAlign w:val="center"/>
          </w:tcPr>
          <w:p w14:paraId="16AF0896" w14:textId="77777777" w:rsidR="00AA6B21" w:rsidRPr="00504CB3" w:rsidRDefault="00AA6B21" w:rsidP="00B83B9F">
            <w:pPr>
              <w:spacing w:line="480" w:lineRule="auto"/>
              <w:ind w:left="284"/>
              <w:contextualSpacing/>
              <w:jc w:val="center"/>
              <w:rPr>
                <w:rFonts w:ascii="Arial" w:eastAsia="Aptos" w:hAnsi="Arial"/>
                <w:b/>
              </w:rPr>
            </w:pPr>
            <w:r w:rsidRPr="00504CB3">
              <w:rPr>
                <w:rFonts w:ascii="Arial" w:eastAsia="Aptos" w:hAnsi="Arial"/>
                <w:b/>
              </w:rPr>
              <w:t>DEFINICION</w:t>
            </w:r>
          </w:p>
        </w:tc>
      </w:tr>
      <w:tr w:rsidR="00AA6B21" w:rsidRPr="00504CB3" w14:paraId="1C0845D5"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08"/>
        </w:trPr>
        <w:tc>
          <w:tcPr>
            <w:tcW w:w="1290" w:type="pct"/>
            <w:gridSpan w:val="4"/>
            <w:shd w:val="clear" w:color="auto" w:fill="auto"/>
            <w:vAlign w:val="center"/>
          </w:tcPr>
          <w:p w14:paraId="318F0AA9" w14:textId="77777777" w:rsidR="00AA6B21" w:rsidRPr="00504CB3" w:rsidRDefault="00AA6B21" w:rsidP="00B83B9F">
            <w:pPr>
              <w:tabs>
                <w:tab w:val="left" w:pos="311"/>
              </w:tabs>
              <w:spacing w:line="480" w:lineRule="auto"/>
              <w:rPr>
                <w:rFonts w:ascii="Arial" w:eastAsia="Aptos" w:hAnsi="Arial"/>
              </w:rPr>
            </w:pPr>
            <w:r w:rsidRPr="00504CB3">
              <w:rPr>
                <w:rFonts w:ascii="Arial" w:eastAsia="Aptos" w:hAnsi="Arial"/>
              </w:rPr>
              <w:t>2.1 SSO</w:t>
            </w:r>
          </w:p>
        </w:tc>
        <w:tc>
          <w:tcPr>
            <w:tcW w:w="3710" w:type="pct"/>
            <w:gridSpan w:val="6"/>
            <w:shd w:val="clear" w:color="auto" w:fill="auto"/>
            <w:vAlign w:val="center"/>
          </w:tcPr>
          <w:p w14:paraId="5798CD49" w14:textId="77777777" w:rsidR="00AA6B21" w:rsidRPr="00504CB3" w:rsidRDefault="00AA6B21" w:rsidP="00B83B9F">
            <w:pPr>
              <w:spacing w:line="480" w:lineRule="auto"/>
              <w:ind w:left="33"/>
              <w:contextualSpacing/>
              <w:rPr>
                <w:rFonts w:ascii="Arial" w:eastAsia="Aptos" w:hAnsi="Arial"/>
              </w:rPr>
            </w:pPr>
            <w:r w:rsidRPr="00504CB3">
              <w:rPr>
                <w:rFonts w:ascii="Arial" w:eastAsia="Aptos" w:hAnsi="Arial"/>
              </w:rPr>
              <w:t>Seguridad y Salud Ocupacional</w:t>
            </w:r>
          </w:p>
        </w:tc>
      </w:tr>
      <w:tr w:rsidR="00AA6B21" w:rsidRPr="00504CB3" w14:paraId="18A0C317"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10"/>
            <w:shd w:val="clear" w:color="auto" w:fill="FADCCD"/>
          </w:tcPr>
          <w:p w14:paraId="36C40280" w14:textId="77777777" w:rsidR="00AA6B21" w:rsidRPr="00504CB3" w:rsidRDefault="00AA6B21" w:rsidP="00B83B9F">
            <w:pPr>
              <w:spacing w:line="480" w:lineRule="auto"/>
              <w:rPr>
                <w:rFonts w:ascii="Arial" w:eastAsia="Aptos" w:hAnsi="Arial"/>
                <w:b/>
              </w:rPr>
            </w:pPr>
            <w:r w:rsidRPr="00504CB3">
              <w:rPr>
                <w:rFonts w:ascii="Arial" w:eastAsia="Aptos" w:hAnsi="Arial"/>
                <w:b/>
              </w:rPr>
              <w:t>3. NORMAS DE EJECUCION DEL PROCEDIMIENTO</w:t>
            </w:r>
          </w:p>
        </w:tc>
      </w:tr>
      <w:tr w:rsidR="00AA6B21" w:rsidRPr="00504CB3" w14:paraId="4B6F3449"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377"/>
        </w:trPr>
        <w:tc>
          <w:tcPr>
            <w:tcW w:w="5000" w:type="pct"/>
            <w:gridSpan w:val="10"/>
            <w:shd w:val="clear" w:color="auto" w:fill="auto"/>
            <w:vAlign w:val="center"/>
          </w:tcPr>
          <w:p w14:paraId="6A6913FB" w14:textId="77777777" w:rsidR="00AA6B21" w:rsidRPr="00504CB3" w:rsidRDefault="00AA6B21" w:rsidP="00FE797F">
            <w:pPr>
              <w:spacing w:line="360" w:lineRule="auto"/>
              <w:rPr>
                <w:rFonts w:ascii="Arial" w:eastAsia="Aptos" w:hAnsi="Arial"/>
              </w:rPr>
            </w:pPr>
            <w:r w:rsidRPr="00504CB3">
              <w:rPr>
                <w:rFonts w:ascii="Arial" w:eastAsia="Aptos" w:hAnsi="Arial"/>
              </w:rPr>
              <w:t>Se debe detallar claramente la propuesta de mejora para:</w:t>
            </w:r>
          </w:p>
          <w:p w14:paraId="5C308116" w14:textId="77777777" w:rsidR="00AA6B21" w:rsidRPr="00504CB3" w:rsidRDefault="00AA6B21" w:rsidP="00D93E8D">
            <w:pPr>
              <w:numPr>
                <w:ilvl w:val="0"/>
                <w:numId w:val="227"/>
              </w:numPr>
              <w:spacing w:line="360" w:lineRule="auto"/>
              <w:contextualSpacing/>
              <w:rPr>
                <w:rFonts w:ascii="Arial" w:eastAsia="Aptos" w:hAnsi="Arial"/>
              </w:rPr>
            </w:pPr>
            <w:r w:rsidRPr="00504CB3">
              <w:rPr>
                <w:rFonts w:ascii="Arial" w:eastAsia="Aptos" w:hAnsi="Arial"/>
              </w:rPr>
              <w:t>Responsable a llevar a cabo de dichas acciones.</w:t>
            </w:r>
          </w:p>
          <w:p w14:paraId="4BD52154" w14:textId="77777777" w:rsidR="00AA6B21" w:rsidRPr="00504CB3" w:rsidRDefault="00AA6B21" w:rsidP="00D93E8D">
            <w:pPr>
              <w:numPr>
                <w:ilvl w:val="0"/>
                <w:numId w:val="227"/>
              </w:numPr>
              <w:spacing w:line="360" w:lineRule="auto"/>
              <w:contextualSpacing/>
              <w:rPr>
                <w:rFonts w:ascii="Arial" w:eastAsia="Aptos" w:hAnsi="Arial"/>
              </w:rPr>
            </w:pPr>
            <w:r w:rsidRPr="00504CB3">
              <w:rPr>
                <w:rFonts w:ascii="Arial" w:eastAsia="Aptos" w:hAnsi="Arial"/>
              </w:rPr>
              <w:t>Objetivos que se debe obtener con dichos cambios.</w:t>
            </w:r>
          </w:p>
          <w:p w14:paraId="4A6C626A" w14:textId="77777777" w:rsidR="00AA6B21" w:rsidRPr="00504CB3" w:rsidRDefault="00AA6B21" w:rsidP="00D93E8D">
            <w:pPr>
              <w:numPr>
                <w:ilvl w:val="0"/>
                <w:numId w:val="227"/>
              </w:numPr>
              <w:spacing w:line="360" w:lineRule="auto"/>
              <w:contextualSpacing/>
              <w:rPr>
                <w:rFonts w:ascii="Arial" w:eastAsia="Aptos" w:hAnsi="Arial"/>
              </w:rPr>
            </w:pPr>
            <w:r w:rsidRPr="00504CB3">
              <w:rPr>
                <w:rFonts w:ascii="Arial" w:eastAsia="Aptos" w:hAnsi="Arial"/>
              </w:rPr>
              <w:lastRenderedPageBreak/>
              <w:t>Plazo estimado de ejecución.</w:t>
            </w:r>
          </w:p>
          <w:p w14:paraId="3B08609D" w14:textId="77777777" w:rsidR="00AA6B21" w:rsidRPr="00504CB3" w:rsidRDefault="00AA6B21" w:rsidP="00D93E8D">
            <w:pPr>
              <w:numPr>
                <w:ilvl w:val="0"/>
                <w:numId w:val="227"/>
              </w:numPr>
              <w:spacing w:line="360" w:lineRule="auto"/>
              <w:contextualSpacing/>
              <w:rPr>
                <w:rFonts w:ascii="Arial" w:eastAsia="Aptos" w:hAnsi="Arial"/>
              </w:rPr>
            </w:pPr>
            <w:r w:rsidRPr="00504CB3">
              <w:rPr>
                <w:rFonts w:ascii="Arial" w:eastAsia="Aptos" w:hAnsi="Arial"/>
              </w:rPr>
              <w:t>Descripción de la secuencia de acciones</w:t>
            </w:r>
          </w:p>
        </w:tc>
      </w:tr>
      <w:tr w:rsidR="00AA6B21" w:rsidRPr="00504CB3" w14:paraId="0893DDEA"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5" w:type="pct"/>
        </w:trPr>
        <w:tc>
          <w:tcPr>
            <w:tcW w:w="4995" w:type="pct"/>
            <w:gridSpan w:val="9"/>
            <w:shd w:val="clear" w:color="auto" w:fill="FADCCD"/>
          </w:tcPr>
          <w:p w14:paraId="1BFE5F1F" w14:textId="77777777" w:rsidR="00AA6B21" w:rsidRPr="00504CB3" w:rsidRDefault="00AA6B21" w:rsidP="00FE797F">
            <w:pPr>
              <w:spacing w:line="480" w:lineRule="auto"/>
              <w:rPr>
                <w:rFonts w:ascii="Arial" w:eastAsia="Aptos" w:hAnsi="Arial"/>
                <w:b/>
              </w:rPr>
            </w:pPr>
            <w:r w:rsidRPr="00504CB3">
              <w:rPr>
                <w:rFonts w:ascii="Arial" w:eastAsia="Aptos" w:hAnsi="Arial"/>
                <w:b/>
              </w:rPr>
              <w:lastRenderedPageBreak/>
              <w:t xml:space="preserve">4. DESCRIPCION DEL PROCEDIMIENTO </w:t>
            </w:r>
          </w:p>
        </w:tc>
      </w:tr>
      <w:tr w:rsidR="00AA6B21" w:rsidRPr="00504CB3" w14:paraId="6CCC24B2" w14:textId="77777777" w:rsidTr="00634AF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5" w:type="pct"/>
          <w:trHeight w:val="167"/>
        </w:trPr>
        <w:tc>
          <w:tcPr>
            <w:tcW w:w="1251" w:type="pct"/>
            <w:gridSpan w:val="2"/>
            <w:tcBorders>
              <w:bottom w:val="single" w:sz="4" w:space="0" w:color="auto"/>
            </w:tcBorders>
            <w:shd w:val="clear" w:color="auto" w:fill="FADCCD"/>
          </w:tcPr>
          <w:p w14:paraId="2BB50F95" w14:textId="77777777" w:rsidR="00AA6B21" w:rsidRPr="00504CB3" w:rsidRDefault="00AA6B21" w:rsidP="00B83B9F">
            <w:pPr>
              <w:spacing w:line="480" w:lineRule="auto"/>
              <w:ind w:left="-142" w:right="-108"/>
              <w:contextualSpacing/>
              <w:jc w:val="center"/>
              <w:rPr>
                <w:rFonts w:ascii="Arial" w:eastAsia="Aptos" w:hAnsi="Arial"/>
                <w:b/>
              </w:rPr>
            </w:pPr>
            <w:r w:rsidRPr="00504CB3">
              <w:rPr>
                <w:rFonts w:ascii="Arial" w:eastAsia="Aptos" w:hAnsi="Arial"/>
                <w:b/>
              </w:rPr>
              <w:t>RESPONSABLE</w:t>
            </w:r>
          </w:p>
        </w:tc>
        <w:tc>
          <w:tcPr>
            <w:tcW w:w="347" w:type="pct"/>
            <w:gridSpan w:val="3"/>
            <w:tcBorders>
              <w:bottom w:val="single" w:sz="4" w:space="0" w:color="auto"/>
            </w:tcBorders>
            <w:shd w:val="clear" w:color="auto" w:fill="FADCCD"/>
          </w:tcPr>
          <w:p w14:paraId="5C239C19" w14:textId="0A6691E3" w:rsidR="00AA6B21" w:rsidRPr="00504CB3" w:rsidRDefault="00314269" w:rsidP="00B83B9F">
            <w:pPr>
              <w:spacing w:line="480" w:lineRule="auto"/>
              <w:ind w:left="-108" w:right="-108"/>
              <w:contextualSpacing/>
              <w:jc w:val="center"/>
              <w:rPr>
                <w:rFonts w:ascii="Arial" w:eastAsia="Aptos" w:hAnsi="Arial"/>
                <w:b/>
              </w:rPr>
            </w:pPr>
            <w:r w:rsidRPr="00504CB3">
              <w:rPr>
                <w:rFonts w:ascii="Arial" w:eastAsia="Aptos" w:hAnsi="Arial"/>
                <w:b/>
              </w:rPr>
              <w:t>Ni</w:t>
            </w:r>
          </w:p>
        </w:tc>
        <w:tc>
          <w:tcPr>
            <w:tcW w:w="3397" w:type="pct"/>
            <w:gridSpan w:val="4"/>
            <w:tcBorders>
              <w:bottom w:val="single" w:sz="4" w:space="0" w:color="auto"/>
            </w:tcBorders>
            <w:shd w:val="clear" w:color="auto" w:fill="FADCCD"/>
          </w:tcPr>
          <w:p w14:paraId="5D28442C" w14:textId="77777777" w:rsidR="00AA6B21" w:rsidRPr="00504CB3" w:rsidRDefault="00AA6B21" w:rsidP="00B83B9F">
            <w:pPr>
              <w:spacing w:line="480" w:lineRule="auto"/>
              <w:contextualSpacing/>
              <w:jc w:val="center"/>
              <w:rPr>
                <w:rFonts w:ascii="Arial" w:eastAsia="Aptos" w:hAnsi="Arial"/>
                <w:b/>
              </w:rPr>
            </w:pPr>
            <w:r w:rsidRPr="00504CB3">
              <w:rPr>
                <w:rFonts w:ascii="Arial" w:eastAsia="Aptos" w:hAnsi="Arial"/>
                <w:b/>
              </w:rPr>
              <w:t xml:space="preserve">ACTIVIDAD </w:t>
            </w:r>
          </w:p>
        </w:tc>
      </w:tr>
      <w:tr w:rsidR="00AA6B21" w:rsidRPr="00504CB3" w14:paraId="7E20BBD6" w14:textId="77777777" w:rsidTr="00634AF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5" w:type="pct"/>
          <w:trHeight w:val="623"/>
        </w:trPr>
        <w:tc>
          <w:tcPr>
            <w:tcW w:w="1251" w:type="pct"/>
            <w:gridSpan w:val="2"/>
            <w:vMerge w:val="restart"/>
            <w:tcBorders>
              <w:top w:val="single" w:sz="4" w:space="0" w:color="auto"/>
              <w:left w:val="single" w:sz="4" w:space="0" w:color="auto"/>
              <w:right w:val="single" w:sz="4" w:space="0" w:color="auto"/>
            </w:tcBorders>
            <w:shd w:val="clear" w:color="auto" w:fill="auto"/>
            <w:vAlign w:val="center"/>
          </w:tcPr>
          <w:p w14:paraId="6EA8C343"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Coordinador de mejora y control</w:t>
            </w:r>
          </w:p>
        </w:tc>
        <w:tc>
          <w:tcPr>
            <w:tcW w:w="347" w:type="pct"/>
            <w:gridSpan w:val="3"/>
            <w:tcBorders>
              <w:top w:val="single" w:sz="4" w:space="0" w:color="auto"/>
              <w:left w:val="single" w:sz="4" w:space="0" w:color="auto"/>
              <w:bottom w:val="single" w:sz="4" w:space="0" w:color="auto"/>
              <w:right w:val="single" w:sz="4" w:space="0" w:color="auto"/>
            </w:tcBorders>
            <w:vAlign w:val="center"/>
          </w:tcPr>
          <w:p w14:paraId="5B57D241" w14:textId="77777777" w:rsidR="00AA6B21" w:rsidRPr="00504CB3" w:rsidRDefault="00AA6B21" w:rsidP="00B83B9F">
            <w:pPr>
              <w:spacing w:line="480" w:lineRule="auto"/>
              <w:ind w:right="-42"/>
              <w:jc w:val="center"/>
              <w:rPr>
                <w:rFonts w:ascii="Arial" w:eastAsia="Aptos" w:hAnsi="Arial"/>
              </w:rPr>
            </w:pPr>
            <w:r w:rsidRPr="00504CB3">
              <w:rPr>
                <w:rFonts w:ascii="Arial" w:eastAsia="Aptos" w:hAnsi="Arial"/>
              </w:rPr>
              <w:t>4.1</w:t>
            </w:r>
          </w:p>
        </w:tc>
        <w:tc>
          <w:tcPr>
            <w:tcW w:w="3397" w:type="pct"/>
            <w:gridSpan w:val="4"/>
            <w:tcBorders>
              <w:top w:val="single" w:sz="4" w:space="0" w:color="auto"/>
              <w:left w:val="single" w:sz="4" w:space="0" w:color="auto"/>
              <w:bottom w:val="single" w:sz="4" w:space="0" w:color="auto"/>
              <w:right w:val="single" w:sz="4" w:space="0" w:color="auto"/>
            </w:tcBorders>
            <w:vAlign w:val="center"/>
          </w:tcPr>
          <w:p w14:paraId="5329FDA0" w14:textId="77777777" w:rsidR="00AA6B21" w:rsidRPr="00504CB3" w:rsidRDefault="00AA6B21" w:rsidP="00B83B9F">
            <w:pPr>
              <w:spacing w:line="480" w:lineRule="auto"/>
              <w:contextualSpacing/>
              <w:rPr>
                <w:rFonts w:ascii="Arial" w:eastAsia="Aptos" w:hAnsi="Arial"/>
                <w:b/>
                <w:bCs/>
              </w:rPr>
            </w:pPr>
            <w:r w:rsidRPr="00504CB3">
              <w:rPr>
                <w:rFonts w:ascii="Arial" w:eastAsia="Aptos" w:hAnsi="Arial"/>
                <w:b/>
                <w:bCs/>
              </w:rPr>
              <w:t xml:space="preserve">Recopilar los resultados de las ultima auditoría interna previa </w:t>
            </w:r>
          </w:p>
          <w:p w14:paraId="0CF3C030"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Se deberán recopilar los resultados de las ultima auditoría interna realizada al sistema de gestión, así también se recopilará la información de los resultados.</w:t>
            </w:r>
          </w:p>
        </w:tc>
      </w:tr>
      <w:tr w:rsidR="00AA6B21" w:rsidRPr="00504CB3" w14:paraId="25F87303" w14:textId="77777777" w:rsidTr="00634AF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5" w:type="pct"/>
          <w:trHeight w:val="623"/>
        </w:trPr>
        <w:tc>
          <w:tcPr>
            <w:tcW w:w="1251" w:type="pct"/>
            <w:gridSpan w:val="2"/>
            <w:vMerge/>
            <w:tcBorders>
              <w:left w:val="single" w:sz="4" w:space="0" w:color="auto"/>
              <w:right w:val="single" w:sz="4" w:space="0" w:color="auto"/>
            </w:tcBorders>
            <w:shd w:val="clear" w:color="auto" w:fill="auto"/>
            <w:vAlign w:val="center"/>
          </w:tcPr>
          <w:p w14:paraId="48D30F1B" w14:textId="77777777" w:rsidR="00AA6B21" w:rsidRPr="00504CB3" w:rsidRDefault="00AA6B21" w:rsidP="00B83B9F">
            <w:pPr>
              <w:spacing w:line="480" w:lineRule="auto"/>
              <w:contextualSpacing/>
              <w:rPr>
                <w:rFonts w:ascii="Arial" w:eastAsia="Aptos" w:hAnsi="Arial"/>
              </w:rPr>
            </w:pPr>
          </w:p>
        </w:tc>
        <w:tc>
          <w:tcPr>
            <w:tcW w:w="347" w:type="pct"/>
            <w:gridSpan w:val="3"/>
            <w:tcBorders>
              <w:top w:val="single" w:sz="4" w:space="0" w:color="auto"/>
              <w:left w:val="single" w:sz="4" w:space="0" w:color="auto"/>
              <w:bottom w:val="single" w:sz="4" w:space="0" w:color="auto"/>
              <w:right w:val="single" w:sz="4" w:space="0" w:color="auto"/>
            </w:tcBorders>
            <w:vAlign w:val="center"/>
          </w:tcPr>
          <w:p w14:paraId="63F75D24" w14:textId="77777777" w:rsidR="00AA6B21" w:rsidRPr="00504CB3" w:rsidRDefault="00AA6B21" w:rsidP="00B83B9F">
            <w:pPr>
              <w:spacing w:line="480" w:lineRule="auto"/>
              <w:ind w:right="-42"/>
              <w:jc w:val="center"/>
              <w:rPr>
                <w:rFonts w:ascii="Arial" w:eastAsia="Aptos" w:hAnsi="Arial"/>
              </w:rPr>
            </w:pPr>
            <w:r w:rsidRPr="00504CB3">
              <w:rPr>
                <w:rFonts w:ascii="Arial" w:eastAsia="Aptos" w:hAnsi="Arial"/>
              </w:rPr>
              <w:t>4.2</w:t>
            </w:r>
          </w:p>
        </w:tc>
        <w:tc>
          <w:tcPr>
            <w:tcW w:w="3397" w:type="pct"/>
            <w:gridSpan w:val="4"/>
            <w:tcBorders>
              <w:top w:val="single" w:sz="4" w:space="0" w:color="auto"/>
              <w:left w:val="single" w:sz="4" w:space="0" w:color="auto"/>
              <w:bottom w:val="single" w:sz="4" w:space="0" w:color="auto"/>
              <w:right w:val="single" w:sz="4" w:space="0" w:color="auto"/>
            </w:tcBorders>
            <w:vAlign w:val="center"/>
          </w:tcPr>
          <w:p w14:paraId="23BD2238" w14:textId="77777777" w:rsidR="00AA6B21" w:rsidRPr="00504CB3" w:rsidRDefault="00AA6B21" w:rsidP="00B83B9F">
            <w:pPr>
              <w:spacing w:line="480" w:lineRule="auto"/>
              <w:contextualSpacing/>
              <w:rPr>
                <w:rFonts w:ascii="Arial" w:eastAsia="Aptos" w:hAnsi="Arial"/>
                <w:b/>
                <w:bCs/>
              </w:rPr>
            </w:pPr>
            <w:r w:rsidRPr="00504CB3">
              <w:rPr>
                <w:rFonts w:ascii="Arial" w:eastAsia="Aptos" w:hAnsi="Arial"/>
                <w:b/>
                <w:bCs/>
              </w:rPr>
              <w:t>Analizar la información recolectada</w:t>
            </w:r>
          </w:p>
          <w:p w14:paraId="29D686A7"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Analizar la información recolectada con el objetivo de empezar a identificar situaciones de mejora del sistema.</w:t>
            </w:r>
          </w:p>
        </w:tc>
      </w:tr>
      <w:tr w:rsidR="00AA6B21" w:rsidRPr="00504CB3" w14:paraId="20E45091" w14:textId="77777777" w:rsidTr="00634AF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5" w:type="pct"/>
          <w:trHeight w:val="162"/>
        </w:trPr>
        <w:tc>
          <w:tcPr>
            <w:tcW w:w="1251" w:type="pct"/>
            <w:gridSpan w:val="2"/>
            <w:vMerge/>
            <w:tcBorders>
              <w:left w:val="single" w:sz="4" w:space="0" w:color="auto"/>
              <w:right w:val="single" w:sz="4" w:space="0" w:color="auto"/>
            </w:tcBorders>
            <w:shd w:val="clear" w:color="auto" w:fill="auto"/>
            <w:vAlign w:val="center"/>
          </w:tcPr>
          <w:p w14:paraId="4760F25C" w14:textId="77777777" w:rsidR="00AA6B21" w:rsidRPr="00504CB3" w:rsidRDefault="00AA6B21" w:rsidP="00B83B9F">
            <w:pPr>
              <w:spacing w:line="480" w:lineRule="auto"/>
              <w:contextualSpacing/>
              <w:rPr>
                <w:rFonts w:ascii="Arial" w:eastAsia="Aptos" w:hAnsi="Arial"/>
              </w:rPr>
            </w:pPr>
          </w:p>
        </w:tc>
        <w:tc>
          <w:tcPr>
            <w:tcW w:w="347" w:type="pct"/>
            <w:gridSpan w:val="3"/>
            <w:tcBorders>
              <w:top w:val="single" w:sz="4" w:space="0" w:color="auto"/>
              <w:left w:val="single" w:sz="4" w:space="0" w:color="auto"/>
              <w:bottom w:val="single" w:sz="4" w:space="0" w:color="auto"/>
              <w:right w:val="single" w:sz="4" w:space="0" w:color="auto"/>
            </w:tcBorders>
            <w:vAlign w:val="center"/>
          </w:tcPr>
          <w:p w14:paraId="6D3E9D11"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4.3</w:t>
            </w:r>
          </w:p>
        </w:tc>
        <w:tc>
          <w:tcPr>
            <w:tcW w:w="3397" w:type="pct"/>
            <w:gridSpan w:val="4"/>
            <w:tcBorders>
              <w:top w:val="single" w:sz="4" w:space="0" w:color="auto"/>
              <w:left w:val="single" w:sz="4" w:space="0" w:color="auto"/>
              <w:bottom w:val="single" w:sz="4" w:space="0" w:color="auto"/>
              <w:right w:val="single" w:sz="4" w:space="0" w:color="auto"/>
            </w:tcBorders>
            <w:vAlign w:val="center"/>
          </w:tcPr>
          <w:p w14:paraId="161C99BA" w14:textId="77777777" w:rsidR="00AA6B21" w:rsidRPr="00504CB3" w:rsidRDefault="00AA6B21" w:rsidP="00B83B9F">
            <w:pPr>
              <w:spacing w:line="480" w:lineRule="auto"/>
              <w:contextualSpacing/>
              <w:rPr>
                <w:rFonts w:ascii="Arial" w:eastAsia="Aptos" w:hAnsi="Arial"/>
                <w:b/>
                <w:bCs/>
              </w:rPr>
            </w:pPr>
            <w:r w:rsidRPr="00504CB3">
              <w:rPr>
                <w:rFonts w:ascii="Arial" w:eastAsia="Aptos" w:hAnsi="Arial"/>
                <w:b/>
                <w:bCs/>
              </w:rPr>
              <w:t>Elaborar un informe</w:t>
            </w:r>
          </w:p>
          <w:p w14:paraId="6242347B"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Elaborará un informe donde se detalle los cambios de mejora al diseño propuesto</w:t>
            </w:r>
          </w:p>
        </w:tc>
      </w:tr>
      <w:tr w:rsidR="00AA6B21" w:rsidRPr="00504CB3" w14:paraId="0F101ED8" w14:textId="77777777" w:rsidTr="00634AF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5" w:type="pct"/>
          <w:trHeight w:val="1715"/>
        </w:trPr>
        <w:tc>
          <w:tcPr>
            <w:tcW w:w="1251" w:type="pct"/>
            <w:gridSpan w:val="2"/>
            <w:vMerge/>
            <w:tcBorders>
              <w:left w:val="single" w:sz="4" w:space="0" w:color="auto"/>
              <w:right w:val="single" w:sz="4" w:space="0" w:color="auto"/>
            </w:tcBorders>
            <w:shd w:val="clear" w:color="auto" w:fill="auto"/>
            <w:vAlign w:val="center"/>
          </w:tcPr>
          <w:p w14:paraId="71F38425" w14:textId="77777777" w:rsidR="00AA6B21" w:rsidRPr="00504CB3" w:rsidRDefault="00AA6B21" w:rsidP="00B83B9F">
            <w:pPr>
              <w:spacing w:line="480" w:lineRule="auto"/>
              <w:contextualSpacing/>
              <w:rPr>
                <w:rFonts w:ascii="Arial" w:eastAsia="Aptos" w:hAnsi="Arial"/>
              </w:rPr>
            </w:pPr>
          </w:p>
        </w:tc>
        <w:tc>
          <w:tcPr>
            <w:tcW w:w="347" w:type="pct"/>
            <w:gridSpan w:val="3"/>
            <w:tcBorders>
              <w:top w:val="single" w:sz="4" w:space="0" w:color="auto"/>
              <w:left w:val="single" w:sz="4" w:space="0" w:color="auto"/>
              <w:bottom w:val="single" w:sz="4" w:space="0" w:color="auto"/>
              <w:right w:val="single" w:sz="4" w:space="0" w:color="auto"/>
            </w:tcBorders>
            <w:vAlign w:val="center"/>
          </w:tcPr>
          <w:p w14:paraId="2621657F"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4.4</w:t>
            </w:r>
          </w:p>
        </w:tc>
        <w:tc>
          <w:tcPr>
            <w:tcW w:w="3397" w:type="pct"/>
            <w:gridSpan w:val="4"/>
            <w:tcBorders>
              <w:top w:val="single" w:sz="4" w:space="0" w:color="auto"/>
              <w:left w:val="single" w:sz="4" w:space="0" w:color="auto"/>
              <w:bottom w:val="single" w:sz="4" w:space="0" w:color="auto"/>
              <w:right w:val="single" w:sz="4" w:space="0" w:color="auto"/>
            </w:tcBorders>
            <w:vAlign w:val="center"/>
          </w:tcPr>
          <w:p w14:paraId="6A3F7BE5" w14:textId="77777777" w:rsidR="00AA6B21" w:rsidRPr="00504CB3" w:rsidRDefault="00AA6B21" w:rsidP="00B83B9F">
            <w:pPr>
              <w:autoSpaceDE w:val="0"/>
              <w:autoSpaceDN w:val="0"/>
              <w:adjustRightInd w:val="0"/>
              <w:spacing w:line="480" w:lineRule="auto"/>
              <w:rPr>
                <w:rFonts w:ascii="Arial" w:eastAsia="Aptos" w:hAnsi="Arial"/>
                <w:b/>
                <w:bCs/>
              </w:rPr>
            </w:pPr>
            <w:r w:rsidRPr="00504CB3">
              <w:rPr>
                <w:rFonts w:ascii="Arial" w:eastAsia="Aptos" w:hAnsi="Arial"/>
                <w:b/>
                <w:bCs/>
              </w:rPr>
              <w:t xml:space="preserve">Enviar informe </w:t>
            </w:r>
          </w:p>
          <w:p w14:paraId="2080FA54" w14:textId="77777777" w:rsidR="00AA6B21" w:rsidRPr="00504CB3" w:rsidRDefault="00AA6B21" w:rsidP="00B83B9F">
            <w:pPr>
              <w:autoSpaceDE w:val="0"/>
              <w:autoSpaceDN w:val="0"/>
              <w:adjustRightInd w:val="0"/>
              <w:spacing w:line="480" w:lineRule="auto"/>
              <w:rPr>
                <w:rFonts w:ascii="Arial" w:eastAsia="Aptos" w:hAnsi="Arial"/>
              </w:rPr>
            </w:pPr>
            <w:r w:rsidRPr="00504CB3">
              <w:rPr>
                <w:rFonts w:ascii="Arial" w:eastAsia="Aptos" w:hAnsi="Arial"/>
              </w:rPr>
              <w:t>Se inviará él informa donde se detalle de los cambios a realizar a la Comité de Seguridad y Salud Ocupacional de la Cooperativa para la ejecución de dichos cambios.</w:t>
            </w:r>
          </w:p>
        </w:tc>
      </w:tr>
      <w:tr w:rsidR="00AA6B21" w:rsidRPr="00504CB3" w14:paraId="55ECBF7D" w14:textId="77777777" w:rsidTr="00634AF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5" w:type="pct"/>
          <w:trHeight w:val="551"/>
        </w:trPr>
        <w:tc>
          <w:tcPr>
            <w:tcW w:w="1251" w:type="pct"/>
            <w:gridSpan w:val="2"/>
            <w:tcBorders>
              <w:left w:val="single" w:sz="4" w:space="0" w:color="auto"/>
              <w:right w:val="single" w:sz="4" w:space="0" w:color="auto"/>
            </w:tcBorders>
            <w:shd w:val="clear" w:color="auto" w:fill="auto"/>
            <w:vAlign w:val="center"/>
          </w:tcPr>
          <w:p w14:paraId="787BEC07"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Comité de Seguridad y Salud Ocupacional</w:t>
            </w:r>
          </w:p>
        </w:tc>
        <w:tc>
          <w:tcPr>
            <w:tcW w:w="347" w:type="pct"/>
            <w:gridSpan w:val="3"/>
            <w:tcBorders>
              <w:top w:val="single" w:sz="4" w:space="0" w:color="auto"/>
              <w:left w:val="single" w:sz="4" w:space="0" w:color="auto"/>
              <w:bottom w:val="single" w:sz="4" w:space="0" w:color="auto"/>
              <w:right w:val="single" w:sz="4" w:space="0" w:color="auto"/>
            </w:tcBorders>
            <w:vAlign w:val="center"/>
          </w:tcPr>
          <w:p w14:paraId="451AC526"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4.6</w:t>
            </w:r>
          </w:p>
        </w:tc>
        <w:tc>
          <w:tcPr>
            <w:tcW w:w="3397" w:type="pct"/>
            <w:gridSpan w:val="4"/>
            <w:tcBorders>
              <w:top w:val="single" w:sz="4" w:space="0" w:color="auto"/>
              <w:left w:val="single" w:sz="4" w:space="0" w:color="auto"/>
              <w:bottom w:val="single" w:sz="4" w:space="0" w:color="auto"/>
              <w:right w:val="single" w:sz="4" w:space="0" w:color="auto"/>
            </w:tcBorders>
            <w:vAlign w:val="center"/>
          </w:tcPr>
          <w:p w14:paraId="2F0A1F58" w14:textId="77777777" w:rsidR="00AA6B21" w:rsidRPr="00504CB3" w:rsidRDefault="00AA6B21" w:rsidP="00B83B9F">
            <w:pPr>
              <w:spacing w:line="480" w:lineRule="auto"/>
              <w:contextualSpacing/>
              <w:rPr>
                <w:rFonts w:ascii="Arial" w:eastAsia="Aptos" w:hAnsi="Arial"/>
                <w:b/>
                <w:bCs/>
              </w:rPr>
            </w:pPr>
            <w:r w:rsidRPr="00504CB3">
              <w:rPr>
                <w:rFonts w:ascii="Arial" w:eastAsia="Aptos" w:hAnsi="Arial"/>
                <w:b/>
                <w:bCs/>
              </w:rPr>
              <w:t xml:space="preserve">Aprobar mejora </w:t>
            </w:r>
          </w:p>
          <w:p w14:paraId="326132F5"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Aprobación por parte del comité de seguridad y salud ocupacional</w:t>
            </w:r>
          </w:p>
        </w:tc>
      </w:tr>
      <w:tr w:rsidR="00AA6B21" w:rsidRPr="00504CB3" w14:paraId="10962D11" w14:textId="77777777" w:rsidTr="00634AF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5" w:type="pct"/>
          <w:trHeight w:val="70"/>
        </w:trPr>
        <w:tc>
          <w:tcPr>
            <w:tcW w:w="1251" w:type="pct"/>
            <w:gridSpan w:val="2"/>
            <w:tcBorders>
              <w:left w:val="single" w:sz="4" w:space="0" w:color="auto"/>
              <w:right w:val="single" w:sz="4" w:space="0" w:color="auto"/>
            </w:tcBorders>
            <w:shd w:val="clear" w:color="auto" w:fill="auto"/>
            <w:vAlign w:val="center"/>
          </w:tcPr>
          <w:p w14:paraId="767AFA1F"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lastRenderedPageBreak/>
              <w:t>Coordinador de mejora y control</w:t>
            </w:r>
          </w:p>
        </w:tc>
        <w:tc>
          <w:tcPr>
            <w:tcW w:w="347" w:type="pct"/>
            <w:gridSpan w:val="3"/>
            <w:tcBorders>
              <w:top w:val="single" w:sz="4" w:space="0" w:color="auto"/>
              <w:left w:val="single" w:sz="4" w:space="0" w:color="auto"/>
              <w:bottom w:val="single" w:sz="4" w:space="0" w:color="auto"/>
              <w:right w:val="single" w:sz="4" w:space="0" w:color="auto"/>
            </w:tcBorders>
            <w:vAlign w:val="center"/>
          </w:tcPr>
          <w:p w14:paraId="66DA5DB0"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4.7</w:t>
            </w:r>
          </w:p>
        </w:tc>
        <w:tc>
          <w:tcPr>
            <w:tcW w:w="3397" w:type="pct"/>
            <w:gridSpan w:val="4"/>
            <w:tcBorders>
              <w:top w:val="single" w:sz="4" w:space="0" w:color="auto"/>
              <w:left w:val="single" w:sz="4" w:space="0" w:color="auto"/>
              <w:bottom w:val="single" w:sz="4" w:space="0" w:color="auto"/>
              <w:right w:val="single" w:sz="4" w:space="0" w:color="auto"/>
            </w:tcBorders>
            <w:vAlign w:val="center"/>
          </w:tcPr>
          <w:p w14:paraId="62490E77" w14:textId="77777777" w:rsidR="00AA6B21" w:rsidRPr="00504CB3" w:rsidRDefault="00AA6B21" w:rsidP="00B83B9F">
            <w:pPr>
              <w:spacing w:line="480" w:lineRule="auto"/>
              <w:contextualSpacing/>
              <w:rPr>
                <w:rFonts w:ascii="Arial" w:eastAsia="Aptos" w:hAnsi="Arial"/>
                <w:b/>
                <w:bCs/>
              </w:rPr>
            </w:pPr>
            <w:r w:rsidRPr="00504CB3">
              <w:rPr>
                <w:rFonts w:ascii="Arial" w:eastAsia="Aptos" w:hAnsi="Arial"/>
                <w:b/>
                <w:bCs/>
              </w:rPr>
              <w:t xml:space="preserve">Documentar cambios </w:t>
            </w:r>
          </w:p>
          <w:p w14:paraId="27BCC9CB"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Se documentará los cambios aprobados por el comité.</w:t>
            </w:r>
          </w:p>
        </w:tc>
      </w:tr>
      <w:tr w:rsidR="00AA6B21" w:rsidRPr="00504CB3" w14:paraId="4464CFBE"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1362" w:type="pct"/>
            <w:gridSpan w:val="5"/>
            <w:shd w:val="clear" w:color="auto" w:fill="FADCCD"/>
          </w:tcPr>
          <w:p w14:paraId="2C70E1BA" w14:textId="77777777" w:rsidR="00AA6B21" w:rsidRPr="00504CB3" w:rsidRDefault="00AA6B21" w:rsidP="00B83B9F">
            <w:pPr>
              <w:spacing w:line="480" w:lineRule="auto"/>
              <w:rPr>
                <w:rFonts w:ascii="Arial" w:eastAsia="Aptos" w:hAnsi="Arial"/>
                <w:b/>
              </w:rPr>
            </w:pPr>
            <w:r w:rsidRPr="00504CB3">
              <w:rPr>
                <w:rFonts w:ascii="Arial" w:eastAsia="Aptos" w:hAnsi="Arial"/>
                <w:b/>
              </w:rPr>
              <w:t>5. PRODUCTOS Y/O SERVICIOS</w:t>
            </w:r>
          </w:p>
        </w:tc>
        <w:tc>
          <w:tcPr>
            <w:tcW w:w="1605" w:type="pct"/>
            <w:gridSpan w:val="3"/>
            <w:shd w:val="clear" w:color="auto" w:fill="FADCCD"/>
          </w:tcPr>
          <w:p w14:paraId="019070B8" w14:textId="77777777" w:rsidR="00AA6B21" w:rsidRPr="00504CB3" w:rsidRDefault="00AA6B21" w:rsidP="00B83B9F">
            <w:pPr>
              <w:spacing w:line="480" w:lineRule="auto"/>
              <w:jc w:val="center"/>
              <w:rPr>
                <w:rFonts w:ascii="Arial" w:eastAsia="Aptos" w:hAnsi="Arial"/>
                <w:b/>
              </w:rPr>
            </w:pPr>
            <w:r w:rsidRPr="00504CB3">
              <w:rPr>
                <w:rFonts w:ascii="Arial" w:eastAsia="Aptos" w:hAnsi="Arial"/>
                <w:b/>
              </w:rPr>
              <w:t>CLIENTE</w:t>
            </w:r>
          </w:p>
        </w:tc>
        <w:tc>
          <w:tcPr>
            <w:tcW w:w="2033" w:type="pct"/>
            <w:gridSpan w:val="2"/>
            <w:shd w:val="clear" w:color="auto" w:fill="FADCCD"/>
          </w:tcPr>
          <w:p w14:paraId="1D40F5A6" w14:textId="77777777" w:rsidR="00AA6B21" w:rsidRPr="00504CB3" w:rsidRDefault="00AA6B21" w:rsidP="00B83B9F">
            <w:pPr>
              <w:spacing w:line="480" w:lineRule="auto"/>
              <w:jc w:val="center"/>
              <w:rPr>
                <w:rFonts w:ascii="Arial" w:eastAsia="Aptos" w:hAnsi="Arial"/>
                <w:b/>
              </w:rPr>
            </w:pPr>
            <w:r w:rsidRPr="00504CB3">
              <w:rPr>
                <w:rFonts w:ascii="Arial" w:eastAsia="Aptos" w:hAnsi="Arial"/>
                <w:b/>
              </w:rPr>
              <w:t>REQUISITOS DEL CLIENTE/</w:t>
            </w:r>
          </w:p>
          <w:p w14:paraId="601C9AA0" w14:textId="77777777" w:rsidR="00AA6B21" w:rsidRPr="00504CB3" w:rsidRDefault="00AA6B21" w:rsidP="00B83B9F">
            <w:pPr>
              <w:spacing w:line="480" w:lineRule="auto"/>
              <w:jc w:val="center"/>
              <w:rPr>
                <w:rFonts w:ascii="Arial" w:eastAsia="Aptos" w:hAnsi="Arial"/>
                <w:b/>
              </w:rPr>
            </w:pPr>
            <w:r w:rsidRPr="00504CB3">
              <w:rPr>
                <w:rFonts w:ascii="Arial" w:eastAsia="Aptos" w:hAnsi="Arial"/>
                <w:b/>
              </w:rPr>
              <w:t>CRITERIOS DE ACEPTACION</w:t>
            </w:r>
          </w:p>
        </w:tc>
      </w:tr>
      <w:tr w:rsidR="00AA6B21" w:rsidRPr="00504CB3" w14:paraId="5FBEEA0E"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9"/>
        </w:trPr>
        <w:tc>
          <w:tcPr>
            <w:tcW w:w="1362" w:type="pct"/>
            <w:gridSpan w:val="5"/>
            <w:shd w:val="clear" w:color="auto" w:fill="auto"/>
            <w:vAlign w:val="center"/>
          </w:tcPr>
          <w:p w14:paraId="6A82857C" w14:textId="77777777" w:rsidR="00AA6B21" w:rsidRPr="00504CB3" w:rsidRDefault="00AA6B21" w:rsidP="00B83B9F">
            <w:pPr>
              <w:spacing w:line="480" w:lineRule="auto"/>
              <w:rPr>
                <w:rFonts w:ascii="Arial" w:eastAsia="Aptos" w:hAnsi="Arial"/>
              </w:rPr>
            </w:pPr>
            <w:r w:rsidRPr="00504CB3">
              <w:rPr>
                <w:rFonts w:ascii="Arial" w:eastAsia="Aptos" w:hAnsi="Arial"/>
              </w:rPr>
              <w:t xml:space="preserve">Informe de enfermedades comunes, infectocontagiosas y profesionales </w:t>
            </w:r>
          </w:p>
        </w:tc>
        <w:tc>
          <w:tcPr>
            <w:tcW w:w="1605" w:type="pct"/>
            <w:gridSpan w:val="3"/>
            <w:vAlign w:val="center"/>
          </w:tcPr>
          <w:p w14:paraId="2C47E19B"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Empleados de la Facultad</w:t>
            </w:r>
          </w:p>
          <w:p w14:paraId="5CA6BEF0"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Coordinador de operaciones de SSO</w:t>
            </w:r>
          </w:p>
          <w:p w14:paraId="03F7EFE8"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Comité de SSO</w:t>
            </w:r>
          </w:p>
          <w:p w14:paraId="59BB4E47"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Delegados de SSO y brigadistas</w:t>
            </w:r>
          </w:p>
        </w:tc>
        <w:tc>
          <w:tcPr>
            <w:tcW w:w="2033" w:type="pct"/>
            <w:gridSpan w:val="2"/>
            <w:vAlign w:val="center"/>
          </w:tcPr>
          <w:p w14:paraId="01B6E013" w14:textId="77777777" w:rsidR="00AA6B21" w:rsidRPr="00504CB3" w:rsidRDefault="00AA6B21" w:rsidP="00B83B9F">
            <w:pPr>
              <w:spacing w:line="480" w:lineRule="auto"/>
              <w:rPr>
                <w:rFonts w:ascii="Arial" w:eastAsia="Aptos" w:hAnsi="Arial"/>
              </w:rPr>
            </w:pPr>
            <w:r w:rsidRPr="00504CB3">
              <w:rPr>
                <w:rFonts w:ascii="Arial" w:eastAsia="Aptos" w:hAnsi="Arial"/>
              </w:rPr>
              <w:t>Informe presentado en forma clara y de manera oportuna</w:t>
            </w:r>
          </w:p>
        </w:tc>
      </w:tr>
      <w:tr w:rsidR="00AA6B21" w:rsidRPr="00504CB3" w14:paraId="3DDC5491" w14:textId="77777777" w:rsidTr="0041726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10"/>
            <w:shd w:val="clear" w:color="auto" w:fill="FADCCD"/>
          </w:tcPr>
          <w:p w14:paraId="164706CB" w14:textId="77777777" w:rsidR="00AA6B21" w:rsidRPr="00504CB3" w:rsidRDefault="00AA6B21" w:rsidP="00B83B9F">
            <w:pPr>
              <w:spacing w:line="480" w:lineRule="auto"/>
              <w:rPr>
                <w:rFonts w:ascii="Arial" w:eastAsia="Aptos" w:hAnsi="Arial"/>
                <w:b/>
              </w:rPr>
            </w:pPr>
            <w:r w:rsidRPr="00504CB3">
              <w:rPr>
                <w:rFonts w:ascii="Arial" w:eastAsia="Aptos" w:hAnsi="Arial"/>
                <w:b/>
              </w:rPr>
              <w:t>ANEXOS</w:t>
            </w:r>
          </w:p>
        </w:tc>
      </w:tr>
    </w:tbl>
    <w:p w14:paraId="48A508B4" w14:textId="58C0B105" w:rsidR="00AA6B21" w:rsidRPr="00504CB3" w:rsidRDefault="00AA6B21" w:rsidP="00417264">
      <w:pPr>
        <w:rPr>
          <w:b/>
          <w:bCs/>
        </w:rPr>
      </w:pPr>
      <w:bookmarkStart w:id="926" w:name="_Toc171290251"/>
      <w:r w:rsidRPr="00504CB3">
        <w:rPr>
          <w:b/>
          <w:bCs/>
        </w:rPr>
        <w:t>Anexo 1: Hoja de análisis de oportunidades del Sistema de Gestión de SSO</w:t>
      </w:r>
      <w:bookmarkEnd w:id="926"/>
    </w:p>
    <w:tbl>
      <w:tblPr>
        <w:tblStyle w:val="Tablaconcuadrcula1"/>
        <w:tblW w:w="8840" w:type="dxa"/>
        <w:tblInd w:w="-5" w:type="dxa"/>
        <w:tblLook w:val="04A0" w:firstRow="1" w:lastRow="0" w:firstColumn="1" w:lastColumn="0" w:noHBand="0" w:noVBand="1"/>
      </w:tblPr>
      <w:tblGrid>
        <w:gridCol w:w="1892"/>
        <w:gridCol w:w="659"/>
        <w:gridCol w:w="348"/>
        <w:gridCol w:w="947"/>
        <w:gridCol w:w="1579"/>
        <w:gridCol w:w="379"/>
        <w:gridCol w:w="345"/>
        <w:gridCol w:w="1102"/>
        <w:gridCol w:w="1589"/>
      </w:tblGrid>
      <w:tr w:rsidR="00AA6B21" w:rsidRPr="00504CB3" w14:paraId="3D00F996" w14:textId="77777777" w:rsidTr="009B40BD">
        <w:tc>
          <w:tcPr>
            <w:tcW w:w="8840" w:type="dxa"/>
            <w:gridSpan w:val="9"/>
            <w:shd w:val="clear" w:color="auto" w:fill="F9CEC2"/>
          </w:tcPr>
          <w:p w14:paraId="7E4BCCE9" w14:textId="77777777" w:rsidR="00AA6B21" w:rsidRPr="00504CB3" w:rsidRDefault="00AA6B21" w:rsidP="0055322D">
            <w:pPr>
              <w:spacing w:line="360" w:lineRule="auto"/>
              <w:jc w:val="center"/>
              <w:rPr>
                <w:rFonts w:ascii="Arial" w:eastAsia="Aptos" w:hAnsi="Arial"/>
                <w:b/>
                <w:bCs/>
                <w:i/>
                <w:iCs/>
              </w:rPr>
            </w:pPr>
            <w:r w:rsidRPr="00504CB3">
              <w:rPr>
                <w:rFonts w:ascii="Arial" w:eastAsia="Aptos" w:hAnsi="Arial"/>
                <w:b/>
                <w:bCs/>
                <w:i/>
                <w:iCs/>
              </w:rPr>
              <w:t>Hoja de análisis de oportunidades del Sistema de Gestión de SSO</w:t>
            </w:r>
          </w:p>
        </w:tc>
      </w:tr>
      <w:tr w:rsidR="00AA6B21" w:rsidRPr="00504CB3" w14:paraId="68ADADE9" w14:textId="77777777" w:rsidTr="009B40BD">
        <w:trPr>
          <w:trHeight w:val="1060"/>
        </w:trPr>
        <w:tc>
          <w:tcPr>
            <w:tcW w:w="1892" w:type="dxa"/>
            <w:shd w:val="clear" w:color="auto" w:fill="F9CEC2"/>
            <w:vAlign w:val="center"/>
          </w:tcPr>
          <w:p w14:paraId="6973BB8B" w14:textId="77777777" w:rsidR="00AA6B21" w:rsidRPr="00504CB3" w:rsidRDefault="00AA6B21" w:rsidP="0055322D">
            <w:pPr>
              <w:jc w:val="center"/>
              <w:rPr>
                <w:rFonts w:ascii="Arial" w:eastAsia="Aptos" w:hAnsi="Arial"/>
                <w:b/>
                <w:bCs/>
                <w:i/>
                <w:iCs/>
                <w:sz w:val="20"/>
                <w:szCs w:val="18"/>
              </w:rPr>
            </w:pPr>
            <w:r w:rsidRPr="00504CB3">
              <w:rPr>
                <w:rFonts w:eastAsia="Aptos"/>
                <w:sz w:val="20"/>
                <w:szCs w:val="18"/>
              </w:rPr>
              <w:drawing>
                <wp:inline distT="0" distB="0" distL="0" distR="0" wp14:anchorId="294AD483" wp14:editId="23FFEB38">
                  <wp:extent cx="647700" cy="723900"/>
                  <wp:effectExtent l="0" t="0" r="0" b="0"/>
                  <wp:docPr id="1854428448" name="Imagen 1854428448" descr="Archivo:Escudo de la Universidad de El Salvador.svg - Wikipedia, la  enciclopedia libre"/>
                  <wp:cNvGraphicFramePr/>
                  <a:graphic xmlns:a="http://schemas.openxmlformats.org/drawingml/2006/main">
                    <a:graphicData uri="http://schemas.openxmlformats.org/drawingml/2006/picture">
                      <pic:pic xmlns:pic="http://schemas.openxmlformats.org/drawingml/2006/picture">
                        <pic:nvPicPr>
                          <pic:cNvPr id="3" name="Imagen 3" descr="Archivo:Escudo de la Universidad de El Salvador.svg - Wikipedia, la  enciclopedia libre"/>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647700" cy="723900"/>
                          </a:xfrm>
                          <a:prstGeom prst="rect">
                            <a:avLst/>
                          </a:prstGeom>
                          <a:noFill/>
                          <a:ln>
                            <a:noFill/>
                          </a:ln>
                        </pic:spPr>
                      </pic:pic>
                    </a:graphicData>
                  </a:graphic>
                </wp:inline>
              </w:drawing>
            </w:r>
          </w:p>
        </w:tc>
        <w:tc>
          <w:tcPr>
            <w:tcW w:w="1954" w:type="dxa"/>
            <w:gridSpan w:val="3"/>
            <w:shd w:val="clear" w:color="auto" w:fill="F9CEC2"/>
            <w:vAlign w:val="center"/>
          </w:tcPr>
          <w:p w14:paraId="17EEAB59" w14:textId="77777777" w:rsidR="00AA6B21" w:rsidRPr="00504CB3" w:rsidRDefault="00AA6B21" w:rsidP="0055322D">
            <w:pPr>
              <w:spacing w:line="360" w:lineRule="auto"/>
              <w:rPr>
                <w:rFonts w:ascii="Arial" w:eastAsia="Aptos" w:hAnsi="Arial"/>
                <w:b/>
                <w:bCs/>
                <w:sz w:val="20"/>
                <w:szCs w:val="18"/>
              </w:rPr>
            </w:pPr>
            <w:r w:rsidRPr="00504CB3">
              <w:rPr>
                <w:rFonts w:ascii="Arial" w:eastAsia="Aptos" w:hAnsi="Arial"/>
                <w:b/>
                <w:bCs/>
                <w:sz w:val="20"/>
                <w:szCs w:val="18"/>
              </w:rPr>
              <w:t>Fecha de aprobación:</w:t>
            </w:r>
          </w:p>
        </w:tc>
        <w:tc>
          <w:tcPr>
            <w:tcW w:w="1579" w:type="dxa"/>
            <w:shd w:val="clear" w:color="auto" w:fill="F9CEC2"/>
            <w:vAlign w:val="center"/>
          </w:tcPr>
          <w:p w14:paraId="3A3045BB" w14:textId="77777777" w:rsidR="00AA6B21" w:rsidRPr="00504CB3" w:rsidRDefault="00AA6B21" w:rsidP="0055322D">
            <w:pPr>
              <w:spacing w:line="360" w:lineRule="auto"/>
              <w:rPr>
                <w:rFonts w:ascii="Arial" w:eastAsia="Aptos" w:hAnsi="Arial"/>
                <w:sz w:val="20"/>
                <w:szCs w:val="18"/>
              </w:rPr>
            </w:pPr>
          </w:p>
        </w:tc>
        <w:tc>
          <w:tcPr>
            <w:tcW w:w="1826" w:type="dxa"/>
            <w:gridSpan w:val="3"/>
            <w:shd w:val="clear" w:color="auto" w:fill="F9CEC2"/>
            <w:vAlign w:val="center"/>
          </w:tcPr>
          <w:p w14:paraId="68EFECF3" w14:textId="77777777" w:rsidR="00AA6B21" w:rsidRPr="00504CB3" w:rsidRDefault="00AA6B21" w:rsidP="0055322D">
            <w:pPr>
              <w:spacing w:line="360" w:lineRule="auto"/>
              <w:rPr>
                <w:rFonts w:ascii="Arial" w:eastAsia="Aptos" w:hAnsi="Arial"/>
                <w:b/>
                <w:bCs/>
                <w:sz w:val="20"/>
                <w:szCs w:val="18"/>
              </w:rPr>
            </w:pPr>
            <w:r w:rsidRPr="00504CB3">
              <w:rPr>
                <w:rFonts w:ascii="Arial" w:eastAsia="Aptos" w:hAnsi="Arial"/>
                <w:b/>
                <w:bCs/>
                <w:sz w:val="20"/>
                <w:szCs w:val="18"/>
              </w:rPr>
              <w:t>Código:</w:t>
            </w:r>
          </w:p>
        </w:tc>
        <w:tc>
          <w:tcPr>
            <w:tcW w:w="1589" w:type="dxa"/>
            <w:shd w:val="clear" w:color="auto" w:fill="F9CEC2"/>
            <w:vAlign w:val="center"/>
          </w:tcPr>
          <w:p w14:paraId="57621432" w14:textId="77777777" w:rsidR="00AA6B21" w:rsidRPr="00504CB3" w:rsidRDefault="00AA6B21" w:rsidP="0055322D">
            <w:pPr>
              <w:spacing w:line="360" w:lineRule="auto"/>
              <w:rPr>
                <w:rFonts w:ascii="Arial" w:eastAsia="Aptos" w:hAnsi="Arial"/>
                <w:sz w:val="20"/>
                <w:szCs w:val="18"/>
              </w:rPr>
            </w:pPr>
          </w:p>
        </w:tc>
      </w:tr>
      <w:tr w:rsidR="00AA6B21" w:rsidRPr="00504CB3" w14:paraId="0FCCA288" w14:textId="77777777" w:rsidTr="00C91449">
        <w:tblPrEx>
          <w:tblBorders>
            <w:top w:val="none" w:sz="0" w:space="0" w:color="auto"/>
            <w:left w:val="none" w:sz="0" w:space="0" w:color="auto"/>
            <w:right w:val="none" w:sz="0" w:space="0" w:color="auto"/>
            <w:insideH w:val="none" w:sz="0" w:space="0" w:color="auto"/>
            <w:insideV w:val="none" w:sz="0" w:space="0" w:color="auto"/>
          </w:tblBorders>
        </w:tblPrEx>
        <w:tc>
          <w:tcPr>
            <w:tcW w:w="8840" w:type="dxa"/>
            <w:gridSpan w:val="9"/>
            <w:tcBorders>
              <w:bottom w:val="single" w:sz="4" w:space="0" w:color="auto"/>
            </w:tcBorders>
          </w:tcPr>
          <w:p w14:paraId="69F5A520" w14:textId="77777777" w:rsidR="00AA6B21" w:rsidRPr="00504CB3" w:rsidRDefault="00AA6B21" w:rsidP="00B83B9F">
            <w:pPr>
              <w:spacing w:line="480" w:lineRule="auto"/>
              <w:rPr>
                <w:rFonts w:ascii="Arial" w:eastAsia="Aptos" w:hAnsi="Arial"/>
                <w:b/>
                <w:bCs/>
                <w:i/>
                <w:iCs/>
              </w:rPr>
            </w:pPr>
            <w:r w:rsidRPr="00504CB3">
              <w:rPr>
                <w:rFonts w:ascii="Arial" w:eastAsia="Aptos" w:hAnsi="Arial"/>
                <w:b/>
                <w:bCs/>
                <w:i/>
                <w:iCs/>
              </w:rPr>
              <w:t>AUDITORIA ESTABLECIDA:</w:t>
            </w:r>
          </w:p>
        </w:tc>
      </w:tr>
      <w:tr w:rsidR="00AA6B21" w:rsidRPr="00504CB3" w14:paraId="346C7942" w14:textId="77777777" w:rsidTr="00C91449">
        <w:tblPrEx>
          <w:tblBorders>
            <w:top w:val="none" w:sz="0" w:space="0" w:color="auto"/>
            <w:left w:val="none" w:sz="0" w:space="0" w:color="auto"/>
            <w:right w:val="none" w:sz="0" w:space="0" w:color="auto"/>
            <w:insideH w:val="none" w:sz="0" w:space="0" w:color="auto"/>
            <w:insideV w:val="none" w:sz="0" w:space="0" w:color="auto"/>
          </w:tblBorders>
        </w:tblPrEx>
        <w:tc>
          <w:tcPr>
            <w:tcW w:w="8840" w:type="dxa"/>
            <w:gridSpan w:val="9"/>
            <w:tcBorders>
              <w:top w:val="single" w:sz="4" w:space="0" w:color="auto"/>
              <w:bottom w:val="single" w:sz="4" w:space="0" w:color="auto"/>
            </w:tcBorders>
          </w:tcPr>
          <w:p w14:paraId="25CC9492" w14:textId="77777777" w:rsidR="00AA6B21" w:rsidRPr="00504CB3" w:rsidRDefault="00AA6B21" w:rsidP="00B83B9F">
            <w:pPr>
              <w:spacing w:line="480" w:lineRule="auto"/>
              <w:rPr>
                <w:rFonts w:ascii="Arial" w:eastAsia="Aptos" w:hAnsi="Arial"/>
                <w:b/>
                <w:bCs/>
                <w:i/>
                <w:iCs/>
              </w:rPr>
            </w:pPr>
            <w:r w:rsidRPr="00504CB3">
              <w:rPr>
                <w:rFonts w:ascii="Arial" w:eastAsia="Aptos" w:hAnsi="Arial"/>
                <w:b/>
                <w:bCs/>
                <w:i/>
                <w:iCs/>
              </w:rPr>
              <w:t>Puntos de mejora:</w:t>
            </w:r>
          </w:p>
        </w:tc>
      </w:tr>
      <w:tr w:rsidR="00AA6B21" w:rsidRPr="00504CB3" w14:paraId="077552B8" w14:textId="77777777" w:rsidTr="00C91449">
        <w:tblPrEx>
          <w:tblBorders>
            <w:top w:val="none" w:sz="0" w:space="0" w:color="auto"/>
            <w:left w:val="none" w:sz="0" w:space="0" w:color="auto"/>
            <w:right w:val="none" w:sz="0" w:space="0" w:color="auto"/>
            <w:insideH w:val="none" w:sz="0" w:space="0" w:color="auto"/>
            <w:insideV w:val="none" w:sz="0" w:space="0" w:color="auto"/>
          </w:tblBorders>
        </w:tblPrEx>
        <w:tc>
          <w:tcPr>
            <w:tcW w:w="8840" w:type="dxa"/>
            <w:gridSpan w:val="9"/>
            <w:tcBorders>
              <w:top w:val="single" w:sz="4" w:space="0" w:color="auto"/>
              <w:bottom w:val="single" w:sz="4" w:space="0" w:color="auto"/>
            </w:tcBorders>
          </w:tcPr>
          <w:p w14:paraId="4782FEC9" w14:textId="77777777" w:rsidR="00AA6B21" w:rsidRPr="00504CB3" w:rsidRDefault="00AA6B21" w:rsidP="00B83B9F">
            <w:pPr>
              <w:spacing w:line="480" w:lineRule="auto"/>
              <w:rPr>
                <w:rFonts w:ascii="Arial" w:eastAsia="Aptos" w:hAnsi="Arial"/>
                <w:b/>
                <w:bCs/>
              </w:rPr>
            </w:pPr>
            <w:r w:rsidRPr="00504CB3">
              <w:rPr>
                <w:rFonts w:ascii="Arial" w:eastAsia="Aptos" w:hAnsi="Arial"/>
                <w:b/>
                <w:bCs/>
              </w:rPr>
              <w:t xml:space="preserve">IDENTIFICACIÓN Y EVALUACIÓN DE MEJORA </w:t>
            </w:r>
          </w:p>
        </w:tc>
      </w:tr>
      <w:tr w:rsidR="0055322D" w:rsidRPr="00504CB3" w14:paraId="18ED42EF" w14:textId="77777777" w:rsidTr="00C91449">
        <w:tblPrEx>
          <w:tblBorders>
            <w:top w:val="none" w:sz="0" w:space="0" w:color="auto"/>
            <w:left w:val="none" w:sz="0" w:space="0" w:color="auto"/>
            <w:right w:val="none" w:sz="0" w:space="0" w:color="auto"/>
            <w:insideH w:val="none" w:sz="0" w:space="0" w:color="auto"/>
            <w:insideV w:val="none" w:sz="0" w:space="0" w:color="auto"/>
          </w:tblBorders>
        </w:tblPrEx>
        <w:tc>
          <w:tcPr>
            <w:tcW w:w="8840" w:type="dxa"/>
            <w:gridSpan w:val="9"/>
            <w:tcBorders>
              <w:top w:val="single" w:sz="4" w:space="0" w:color="auto"/>
              <w:bottom w:val="single" w:sz="4" w:space="0" w:color="auto"/>
            </w:tcBorders>
          </w:tcPr>
          <w:p w14:paraId="61446BED" w14:textId="77777777" w:rsidR="0055322D" w:rsidRPr="00504CB3" w:rsidRDefault="0055322D" w:rsidP="00B83B9F">
            <w:pPr>
              <w:rPr>
                <w:rFonts w:eastAsia="Aptos"/>
                <w:b/>
                <w:bCs/>
                <w:i/>
                <w:iCs/>
              </w:rPr>
            </w:pPr>
          </w:p>
        </w:tc>
      </w:tr>
      <w:tr w:rsidR="00AA6B21" w:rsidRPr="00504CB3" w14:paraId="29561518" w14:textId="77777777" w:rsidTr="00C91449">
        <w:tblPrEx>
          <w:tblBorders>
            <w:top w:val="none" w:sz="0" w:space="0" w:color="auto"/>
            <w:left w:val="none" w:sz="0" w:space="0" w:color="auto"/>
            <w:right w:val="none" w:sz="0" w:space="0" w:color="auto"/>
            <w:insideH w:val="none" w:sz="0" w:space="0" w:color="auto"/>
            <w:insideV w:val="none" w:sz="0" w:space="0" w:color="auto"/>
          </w:tblBorders>
        </w:tblPrEx>
        <w:tc>
          <w:tcPr>
            <w:tcW w:w="8840" w:type="dxa"/>
            <w:gridSpan w:val="9"/>
            <w:tcBorders>
              <w:top w:val="single" w:sz="4" w:space="0" w:color="auto"/>
              <w:bottom w:val="single" w:sz="4" w:space="0" w:color="auto"/>
            </w:tcBorders>
          </w:tcPr>
          <w:p w14:paraId="1DE65BA2" w14:textId="77777777" w:rsidR="00AA6B21" w:rsidRPr="00504CB3" w:rsidRDefault="00AA6B21" w:rsidP="00B83B9F">
            <w:pPr>
              <w:spacing w:line="480" w:lineRule="auto"/>
              <w:rPr>
                <w:rFonts w:ascii="Arial" w:eastAsia="Aptos" w:hAnsi="Arial"/>
                <w:b/>
                <w:bCs/>
                <w:i/>
                <w:iCs/>
              </w:rPr>
            </w:pPr>
            <w:r w:rsidRPr="00504CB3">
              <w:rPr>
                <w:rFonts w:ascii="Arial" w:eastAsia="Aptos" w:hAnsi="Arial"/>
                <w:b/>
                <w:bCs/>
                <w:i/>
                <w:iCs/>
              </w:rPr>
              <w:t>Consiste en:</w:t>
            </w:r>
          </w:p>
        </w:tc>
      </w:tr>
      <w:tr w:rsidR="00AA6B21" w:rsidRPr="00504CB3" w14:paraId="4276CD35" w14:textId="77777777" w:rsidTr="00C91449">
        <w:tblPrEx>
          <w:tblBorders>
            <w:top w:val="none" w:sz="0" w:space="0" w:color="auto"/>
            <w:left w:val="none" w:sz="0" w:space="0" w:color="auto"/>
            <w:right w:val="none" w:sz="0" w:space="0" w:color="auto"/>
            <w:insideH w:val="none" w:sz="0" w:space="0" w:color="auto"/>
            <w:insideV w:val="none" w:sz="0" w:space="0" w:color="auto"/>
          </w:tblBorders>
        </w:tblPrEx>
        <w:tc>
          <w:tcPr>
            <w:tcW w:w="8840" w:type="dxa"/>
            <w:gridSpan w:val="9"/>
            <w:tcBorders>
              <w:top w:val="single" w:sz="4" w:space="0" w:color="auto"/>
              <w:bottom w:val="single" w:sz="4" w:space="0" w:color="auto"/>
            </w:tcBorders>
          </w:tcPr>
          <w:p w14:paraId="022E3A14" w14:textId="77777777" w:rsidR="00AA6B21" w:rsidRPr="00504CB3" w:rsidRDefault="00AA6B21" w:rsidP="00B83B9F">
            <w:pPr>
              <w:spacing w:line="480" w:lineRule="auto"/>
              <w:rPr>
                <w:rFonts w:ascii="Arial" w:eastAsia="Aptos" w:hAnsi="Arial"/>
                <w:b/>
                <w:bCs/>
                <w:i/>
                <w:iCs/>
              </w:rPr>
            </w:pPr>
            <w:r w:rsidRPr="00504CB3">
              <w:rPr>
                <w:rFonts w:ascii="Arial" w:eastAsia="Aptos" w:hAnsi="Arial"/>
                <w:b/>
                <w:bCs/>
                <w:i/>
                <w:iCs/>
              </w:rPr>
              <w:t>Cambio por establecer en el sistema:</w:t>
            </w:r>
          </w:p>
        </w:tc>
      </w:tr>
      <w:tr w:rsidR="00AA6B21" w:rsidRPr="00504CB3" w14:paraId="3700BE6F" w14:textId="77777777" w:rsidTr="00BD48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45"/>
        </w:trPr>
        <w:tc>
          <w:tcPr>
            <w:tcW w:w="2551" w:type="dxa"/>
            <w:gridSpan w:val="2"/>
            <w:tcBorders>
              <w:bottom w:val="single" w:sz="4" w:space="0" w:color="auto"/>
            </w:tcBorders>
          </w:tcPr>
          <w:p w14:paraId="74EF6285" w14:textId="77777777" w:rsidR="00AA6B21" w:rsidRPr="00504CB3" w:rsidRDefault="00AA6B21" w:rsidP="00B83B9F">
            <w:pPr>
              <w:spacing w:line="480" w:lineRule="auto"/>
              <w:rPr>
                <w:rFonts w:ascii="Arial" w:eastAsia="Aptos" w:hAnsi="Arial"/>
                <w:b/>
                <w:bCs/>
              </w:rPr>
            </w:pPr>
          </w:p>
        </w:tc>
        <w:tc>
          <w:tcPr>
            <w:tcW w:w="348" w:type="dxa"/>
          </w:tcPr>
          <w:p w14:paraId="1EA36CF3" w14:textId="77777777" w:rsidR="00AA6B21" w:rsidRPr="00504CB3" w:rsidRDefault="00AA6B21" w:rsidP="00B83B9F">
            <w:pPr>
              <w:spacing w:line="480" w:lineRule="auto"/>
              <w:jc w:val="center"/>
              <w:rPr>
                <w:rFonts w:ascii="Arial" w:eastAsia="Aptos" w:hAnsi="Arial"/>
                <w:b/>
                <w:bCs/>
              </w:rPr>
            </w:pPr>
          </w:p>
        </w:tc>
        <w:tc>
          <w:tcPr>
            <w:tcW w:w="2905" w:type="dxa"/>
            <w:gridSpan w:val="3"/>
            <w:tcBorders>
              <w:bottom w:val="single" w:sz="4" w:space="0" w:color="auto"/>
            </w:tcBorders>
          </w:tcPr>
          <w:p w14:paraId="7E9757A7" w14:textId="77777777" w:rsidR="009B40BD" w:rsidRPr="00504CB3" w:rsidRDefault="009B40BD" w:rsidP="009B40BD">
            <w:pPr>
              <w:spacing w:line="480" w:lineRule="auto"/>
              <w:jc w:val="both"/>
              <w:rPr>
                <w:rFonts w:ascii="Arial" w:eastAsia="Aptos" w:hAnsi="Arial"/>
                <w:b/>
                <w:bCs/>
              </w:rPr>
            </w:pPr>
          </w:p>
        </w:tc>
        <w:tc>
          <w:tcPr>
            <w:tcW w:w="345" w:type="dxa"/>
          </w:tcPr>
          <w:p w14:paraId="0F0A9669" w14:textId="77777777" w:rsidR="00AA6B21" w:rsidRPr="00504CB3" w:rsidRDefault="00AA6B21" w:rsidP="00B83B9F">
            <w:pPr>
              <w:spacing w:line="480" w:lineRule="auto"/>
              <w:jc w:val="center"/>
              <w:rPr>
                <w:rFonts w:ascii="Arial" w:eastAsia="Aptos" w:hAnsi="Arial"/>
                <w:b/>
                <w:bCs/>
              </w:rPr>
            </w:pPr>
          </w:p>
        </w:tc>
        <w:tc>
          <w:tcPr>
            <w:tcW w:w="2691" w:type="dxa"/>
            <w:gridSpan w:val="2"/>
            <w:tcBorders>
              <w:bottom w:val="single" w:sz="4" w:space="0" w:color="auto"/>
            </w:tcBorders>
          </w:tcPr>
          <w:p w14:paraId="2438ED9F" w14:textId="77777777" w:rsidR="00AA6B21" w:rsidRPr="00504CB3" w:rsidRDefault="00AA6B21" w:rsidP="00B83B9F">
            <w:pPr>
              <w:spacing w:line="480" w:lineRule="auto"/>
              <w:jc w:val="center"/>
              <w:rPr>
                <w:rFonts w:ascii="Arial" w:eastAsia="Aptos" w:hAnsi="Arial"/>
                <w:b/>
                <w:bCs/>
              </w:rPr>
            </w:pPr>
          </w:p>
        </w:tc>
      </w:tr>
      <w:tr w:rsidR="00AA6B21" w:rsidRPr="00504CB3" w14:paraId="2A6FBC73" w14:textId="77777777" w:rsidTr="00BD48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2"/>
        </w:trPr>
        <w:tc>
          <w:tcPr>
            <w:tcW w:w="2551" w:type="dxa"/>
            <w:gridSpan w:val="2"/>
            <w:tcBorders>
              <w:top w:val="single" w:sz="4" w:space="0" w:color="auto"/>
            </w:tcBorders>
          </w:tcPr>
          <w:p w14:paraId="329681B7" w14:textId="77777777" w:rsidR="00AA6B21" w:rsidRPr="00504CB3" w:rsidRDefault="00AA6B21" w:rsidP="00B83B9F">
            <w:pPr>
              <w:spacing w:line="480" w:lineRule="auto"/>
              <w:jc w:val="center"/>
              <w:rPr>
                <w:rFonts w:ascii="Arial" w:eastAsia="Aptos" w:hAnsi="Arial"/>
                <w:b/>
                <w:bCs/>
                <w:sz w:val="20"/>
                <w:szCs w:val="18"/>
              </w:rPr>
            </w:pPr>
            <w:r w:rsidRPr="00504CB3">
              <w:rPr>
                <w:rFonts w:ascii="Arial" w:eastAsia="Aptos" w:hAnsi="Arial"/>
                <w:b/>
                <w:bCs/>
                <w:sz w:val="20"/>
                <w:szCs w:val="18"/>
              </w:rPr>
              <w:t>Decano de la FMP</w:t>
            </w:r>
          </w:p>
        </w:tc>
        <w:tc>
          <w:tcPr>
            <w:tcW w:w="348" w:type="dxa"/>
          </w:tcPr>
          <w:p w14:paraId="52FB17B4" w14:textId="77777777" w:rsidR="00AA6B21" w:rsidRPr="00504CB3" w:rsidRDefault="00AA6B21" w:rsidP="00B83B9F">
            <w:pPr>
              <w:spacing w:line="480" w:lineRule="auto"/>
              <w:jc w:val="center"/>
              <w:rPr>
                <w:rFonts w:ascii="Arial" w:eastAsia="Aptos" w:hAnsi="Arial"/>
                <w:b/>
                <w:bCs/>
                <w:sz w:val="20"/>
                <w:szCs w:val="18"/>
              </w:rPr>
            </w:pPr>
          </w:p>
        </w:tc>
        <w:tc>
          <w:tcPr>
            <w:tcW w:w="2905" w:type="dxa"/>
            <w:gridSpan w:val="3"/>
            <w:tcBorders>
              <w:top w:val="single" w:sz="4" w:space="0" w:color="auto"/>
            </w:tcBorders>
          </w:tcPr>
          <w:p w14:paraId="05C94683" w14:textId="77777777" w:rsidR="00AA6B21" w:rsidRPr="00504CB3" w:rsidRDefault="00AA6B21" w:rsidP="00B83B9F">
            <w:pPr>
              <w:spacing w:line="480" w:lineRule="auto"/>
              <w:jc w:val="center"/>
              <w:rPr>
                <w:rFonts w:ascii="Arial" w:eastAsia="Aptos" w:hAnsi="Arial"/>
                <w:b/>
                <w:bCs/>
                <w:sz w:val="20"/>
                <w:szCs w:val="18"/>
              </w:rPr>
            </w:pPr>
            <w:r w:rsidRPr="00504CB3">
              <w:rPr>
                <w:rFonts w:ascii="Arial" w:eastAsia="Aptos" w:hAnsi="Arial"/>
                <w:b/>
                <w:bCs/>
                <w:sz w:val="20"/>
                <w:szCs w:val="18"/>
              </w:rPr>
              <w:t>Presidente del comité de SSO</w:t>
            </w:r>
          </w:p>
        </w:tc>
        <w:tc>
          <w:tcPr>
            <w:tcW w:w="345" w:type="dxa"/>
          </w:tcPr>
          <w:p w14:paraId="15A2B535" w14:textId="77777777" w:rsidR="00AA6B21" w:rsidRPr="00504CB3" w:rsidRDefault="00AA6B21" w:rsidP="00B83B9F">
            <w:pPr>
              <w:spacing w:line="480" w:lineRule="auto"/>
              <w:jc w:val="center"/>
              <w:rPr>
                <w:rFonts w:ascii="Arial" w:eastAsia="Aptos" w:hAnsi="Arial"/>
                <w:b/>
                <w:bCs/>
                <w:sz w:val="20"/>
                <w:szCs w:val="18"/>
              </w:rPr>
            </w:pPr>
          </w:p>
        </w:tc>
        <w:tc>
          <w:tcPr>
            <w:tcW w:w="2691" w:type="dxa"/>
            <w:gridSpan w:val="2"/>
            <w:tcBorders>
              <w:top w:val="single" w:sz="4" w:space="0" w:color="auto"/>
            </w:tcBorders>
          </w:tcPr>
          <w:p w14:paraId="1E0E6CC6" w14:textId="7597901D" w:rsidR="009B40BD" w:rsidRPr="00504CB3" w:rsidRDefault="00AA6B21" w:rsidP="0099372B">
            <w:pPr>
              <w:spacing w:line="480" w:lineRule="auto"/>
              <w:jc w:val="center"/>
              <w:rPr>
                <w:rFonts w:ascii="Arial" w:eastAsia="Aptos" w:hAnsi="Arial"/>
                <w:b/>
                <w:bCs/>
                <w:sz w:val="20"/>
                <w:szCs w:val="18"/>
              </w:rPr>
            </w:pPr>
            <w:r w:rsidRPr="00504CB3">
              <w:rPr>
                <w:rFonts w:ascii="Arial" w:eastAsia="Aptos" w:hAnsi="Arial"/>
                <w:b/>
                <w:bCs/>
                <w:sz w:val="20"/>
                <w:szCs w:val="18"/>
              </w:rPr>
              <w:t>Coordinador de mejora y control</w:t>
            </w:r>
          </w:p>
        </w:tc>
      </w:tr>
    </w:tbl>
    <w:p w14:paraId="0C895253" w14:textId="77777777" w:rsidR="00AA6B21" w:rsidRPr="00504CB3" w:rsidRDefault="00AA6B21" w:rsidP="00175E01">
      <w:pPr>
        <w:spacing w:line="240" w:lineRule="auto"/>
        <w:rPr>
          <w:rFonts w:eastAsia="Aptos"/>
        </w:rPr>
      </w:pPr>
    </w:p>
    <w:tbl>
      <w:tblPr>
        <w:tblW w:w="9346" w:type="dxa"/>
        <w:tblLook w:val="04A0" w:firstRow="1" w:lastRow="0" w:firstColumn="1" w:lastColumn="0" w:noHBand="0" w:noVBand="1"/>
      </w:tblPr>
      <w:tblGrid>
        <w:gridCol w:w="1431"/>
        <w:gridCol w:w="633"/>
        <w:gridCol w:w="550"/>
        <w:gridCol w:w="759"/>
        <w:gridCol w:w="1720"/>
        <w:gridCol w:w="1418"/>
        <w:gridCol w:w="2835"/>
      </w:tblGrid>
      <w:tr w:rsidR="0099372B" w:rsidRPr="00504CB3" w14:paraId="19940693" w14:textId="77777777" w:rsidTr="00175E01">
        <w:trPr>
          <w:trHeight w:val="492"/>
        </w:trPr>
        <w:tc>
          <w:tcPr>
            <w:tcW w:w="5093" w:type="dxa"/>
            <w:gridSpan w:val="5"/>
            <w:vMerge w:val="restart"/>
            <w:tcBorders>
              <w:top w:val="single" w:sz="8" w:space="0" w:color="auto"/>
              <w:left w:val="single" w:sz="8" w:space="0" w:color="auto"/>
              <w:right w:val="nil"/>
            </w:tcBorders>
            <w:shd w:val="clear" w:color="000000" w:fill="FADCCD"/>
            <w:vAlign w:val="center"/>
            <w:hideMark/>
          </w:tcPr>
          <w:p w14:paraId="52809388" w14:textId="77777777" w:rsidR="0099372B" w:rsidRPr="00504CB3" w:rsidRDefault="0099372B" w:rsidP="00AB2324">
            <w:pPr>
              <w:jc w:val="center"/>
              <w:rPr>
                <w:rFonts w:eastAsia="Times New Roman"/>
                <w:b/>
                <w:bCs/>
                <w:color w:val="000000"/>
                <w:szCs w:val="24"/>
              </w:rPr>
            </w:pPr>
            <w:r w:rsidRPr="00023EFF">
              <w:rPr>
                <w:rFonts w:eastAsia="Times New Roman"/>
                <w:b/>
                <w:bCs/>
                <w:color w:val="000000"/>
                <w:szCs w:val="24"/>
              </w:rPr>
              <w:t>FICHA DE PROCEDIMIENTO</w:t>
            </w:r>
          </w:p>
          <w:p w14:paraId="29A8B0EF" w14:textId="77777777" w:rsidR="0099372B" w:rsidRPr="00023EFF" w:rsidRDefault="0099372B" w:rsidP="00AB2324">
            <w:pPr>
              <w:jc w:val="center"/>
              <w:rPr>
                <w:rFonts w:eastAsia="Times New Roman"/>
                <w:b/>
                <w:bCs/>
                <w:color w:val="000000"/>
                <w:szCs w:val="24"/>
              </w:rPr>
            </w:pPr>
          </w:p>
        </w:tc>
        <w:tc>
          <w:tcPr>
            <w:tcW w:w="1418" w:type="dxa"/>
            <w:tcBorders>
              <w:top w:val="single" w:sz="8" w:space="0" w:color="auto"/>
              <w:left w:val="nil"/>
              <w:bottom w:val="single" w:sz="8" w:space="0" w:color="auto"/>
              <w:right w:val="single" w:sz="8" w:space="0" w:color="auto"/>
            </w:tcBorders>
            <w:shd w:val="clear" w:color="000000" w:fill="FADCCD"/>
            <w:vAlign w:val="center"/>
            <w:hideMark/>
          </w:tcPr>
          <w:p w14:paraId="47988336" w14:textId="77777777" w:rsidR="0099372B" w:rsidRPr="00023EFF" w:rsidRDefault="0099372B" w:rsidP="00AB2324">
            <w:pPr>
              <w:jc w:val="center"/>
              <w:rPr>
                <w:rFonts w:eastAsia="Times New Roman"/>
                <w:b/>
                <w:bCs/>
                <w:color w:val="000000"/>
                <w:szCs w:val="24"/>
              </w:rPr>
            </w:pPr>
            <w:r w:rsidRPr="00023EFF">
              <w:rPr>
                <w:rFonts w:eastAsia="Times New Roman"/>
                <w:b/>
                <w:bCs/>
                <w:color w:val="000000"/>
                <w:szCs w:val="24"/>
              </w:rPr>
              <w:t>CODIGO</w:t>
            </w:r>
          </w:p>
        </w:tc>
        <w:tc>
          <w:tcPr>
            <w:tcW w:w="2835" w:type="dxa"/>
            <w:tcBorders>
              <w:top w:val="single" w:sz="8" w:space="0" w:color="auto"/>
              <w:left w:val="nil"/>
              <w:bottom w:val="single" w:sz="8" w:space="0" w:color="auto"/>
              <w:right w:val="single" w:sz="8" w:space="0" w:color="auto"/>
            </w:tcBorders>
            <w:shd w:val="clear" w:color="000000" w:fill="FADCCD"/>
            <w:vAlign w:val="center"/>
            <w:hideMark/>
          </w:tcPr>
          <w:p w14:paraId="40EE85E9" w14:textId="77777777" w:rsidR="0099372B" w:rsidRPr="00023EFF" w:rsidRDefault="0099372B" w:rsidP="00AB2324">
            <w:pPr>
              <w:jc w:val="center"/>
              <w:rPr>
                <w:rFonts w:eastAsia="Times New Roman"/>
                <w:b/>
                <w:bCs/>
                <w:color w:val="000000"/>
                <w:szCs w:val="24"/>
              </w:rPr>
            </w:pPr>
            <w:r w:rsidRPr="00023EFF">
              <w:rPr>
                <w:rFonts w:eastAsia="Times New Roman"/>
                <w:b/>
                <w:bCs/>
                <w:color w:val="000000"/>
                <w:szCs w:val="24"/>
              </w:rPr>
              <w:t>PR-OP-1DCAP-2024</w:t>
            </w:r>
          </w:p>
        </w:tc>
      </w:tr>
      <w:tr w:rsidR="0099372B" w:rsidRPr="00504CB3" w14:paraId="7D575293" w14:textId="77777777" w:rsidTr="00175E01">
        <w:trPr>
          <w:trHeight w:val="300"/>
        </w:trPr>
        <w:tc>
          <w:tcPr>
            <w:tcW w:w="5093" w:type="dxa"/>
            <w:gridSpan w:val="5"/>
            <w:vMerge/>
            <w:tcBorders>
              <w:left w:val="single" w:sz="8" w:space="0" w:color="auto"/>
              <w:bottom w:val="single" w:sz="8" w:space="0" w:color="auto"/>
              <w:right w:val="nil"/>
            </w:tcBorders>
            <w:shd w:val="clear" w:color="000000" w:fill="FADCCD"/>
            <w:vAlign w:val="center"/>
            <w:hideMark/>
          </w:tcPr>
          <w:p w14:paraId="5ECD0174" w14:textId="77777777" w:rsidR="0099372B" w:rsidRPr="00023EFF" w:rsidRDefault="0099372B" w:rsidP="00AB2324">
            <w:pPr>
              <w:jc w:val="left"/>
              <w:rPr>
                <w:rFonts w:eastAsia="Times New Roman"/>
                <w:b/>
                <w:bCs/>
                <w:color w:val="000000"/>
                <w:szCs w:val="24"/>
              </w:rPr>
            </w:pPr>
          </w:p>
        </w:tc>
        <w:tc>
          <w:tcPr>
            <w:tcW w:w="1418" w:type="dxa"/>
            <w:tcBorders>
              <w:top w:val="nil"/>
              <w:left w:val="nil"/>
              <w:bottom w:val="single" w:sz="8" w:space="0" w:color="auto"/>
              <w:right w:val="single" w:sz="8" w:space="0" w:color="auto"/>
            </w:tcBorders>
            <w:shd w:val="clear" w:color="000000" w:fill="FADCCD"/>
            <w:vAlign w:val="center"/>
            <w:hideMark/>
          </w:tcPr>
          <w:p w14:paraId="79BDA6FD" w14:textId="77777777" w:rsidR="0099372B" w:rsidRPr="00023EFF" w:rsidRDefault="0099372B" w:rsidP="00AB2324">
            <w:pPr>
              <w:jc w:val="center"/>
              <w:rPr>
                <w:rFonts w:eastAsia="Times New Roman"/>
                <w:b/>
                <w:bCs/>
                <w:color w:val="000000"/>
                <w:szCs w:val="24"/>
              </w:rPr>
            </w:pPr>
            <w:r w:rsidRPr="00023EFF">
              <w:rPr>
                <w:rFonts w:eastAsia="Times New Roman"/>
                <w:b/>
                <w:bCs/>
                <w:color w:val="000000"/>
                <w:szCs w:val="24"/>
              </w:rPr>
              <w:t>VIGENCIA</w:t>
            </w:r>
          </w:p>
        </w:tc>
        <w:tc>
          <w:tcPr>
            <w:tcW w:w="2835" w:type="dxa"/>
            <w:tcBorders>
              <w:top w:val="nil"/>
              <w:left w:val="nil"/>
              <w:bottom w:val="single" w:sz="8" w:space="0" w:color="auto"/>
              <w:right w:val="single" w:sz="8" w:space="0" w:color="auto"/>
            </w:tcBorders>
            <w:shd w:val="clear" w:color="000000" w:fill="FADCCD"/>
            <w:vAlign w:val="center"/>
            <w:hideMark/>
          </w:tcPr>
          <w:p w14:paraId="7BBC2EAB" w14:textId="77777777" w:rsidR="0099372B" w:rsidRPr="00023EFF" w:rsidRDefault="0099372B" w:rsidP="00AB2324">
            <w:pPr>
              <w:jc w:val="center"/>
              <w:rPr>
                <w:rFonts w:eastAsia="Times New Roman"/>
                <w:b/>
                <w:bCs/>
                <w:color w:val="000000"/>
                <w:szCs w:val="24"/>
              </w:rPr>
            </w:pPr>
            <w:r w:rsidRPr="00023EFF">
              <w:rPr>
                <w:rFonts w:eastAsia="Times New Roman"/>
                <w:b/>
                <w:bCs/>
                <w:color w:val="000000"/>
                <w:szCs w:val="24"/>
              </w:rPr>
              <w:t> </w:t>
            </w:r>
          </w:p>
        </w:tc>
      </w:tr>
      <w:tr w:rsidR="0099372B" w:rsidRPr="00504CB3" w14:paraId="581D62D8" w14:textId="77777777" w:rsidTr="00175E01">
        <w:trPr>
          <w:trHeight w:val="324"/>
        </w:trPr>
        <w:tc>
          <w:tcPr>
            <w:tcW w:w="9346" w:type="dxa"/>
            <w:gridSpan w:val="7"/>
            <w:tcBorders>
              <w:top w:val="nil"/>
              <w:left w:val="single" w:sz="8" w:space="0" w:color="auto"/>
              <w:bottom w:val="single" w:sz="8" w:space="0" w:color="auto"/>
              <w:right w:val="nil"/>
            </w:tcBorders>
            <w:shd w:val="clear" w:color="000000" w:fill="FADCCD"/>
            <w:vAlign w:val="center"/>
            <w:hideMark/>
          </w:tcPr>
          <w:p w14:paraId="1A07C65E" w14:textId="77777777" w:rsidR="0099372B" w:rsidRPr="00504CB3" w:rsidRDefault="0099372B" w:rsidP="00AB2324">
            <w:pPr>
              <w:jc w:val="center"/>
              <w:rPr>
                <w:rFonts w:eastAsia="Times New Roman"/>
                <w:b/>
                <w:bCs/>
                <w:color w:val="000000"/>
                <w:szCs w:val="24"/>
              </w:rPr>
            </w:pPr>
            <w:r w:rsidRPr="00023EFF">
              <w:rPr>
                <w:rFonts w:eastAsia="Times New Roman"/>
                <w:b/>
                <w:bCs/>
                <w:color w:val="000000"/>
                <w:szCs w:val="24"/>
              </w:rPr>
              <w:t>PROCEDIMIENTO PARA EL DESARROLLO DE CAPACITACIONES</w:t>
            </w:r>
          </w:p>
          <w:p w14:paraId="3751CC75" w14:textId="77777777" w:rsidR="0099372B" w:rsidRPr="00023EFF" w:rsidRDefault="0099372B" w:rsidP="00AB2324">
            <w:pPr>
              <w:jc w:val="center"/>
              <w:rPr>
                <w:rFonts w:eastAsia="Times New Roman"/>
                <w:b/>
                <w:bCs/>
                <w:color w:val="000000"/>
                <w:szCs w:val="24"/>
              </w:rPr>
            </w:pPr>
          </w:p>
        </w:tc>
      </w:tr>
      <w:tr w:rsidR="0099372B" w:rsidRPr="00023EFF" w14:paraId="2196790E" w14:textId="77777777" w:rsidTr="00175E01">
        <w:trPr>
          <w:trHeight w:val="658"/>
        </w:trPr>
        <w:tc>
          <w:tcPr>
            <w:tcW w:w="1431" w:type="dxa"/>
            <w:tcBorders>
              <w:top w:val="nil"/>
              <w:left w:val="single" w:sz="8" w:space="0" w:color="auto"/>
              <w:bottom w:val="single" w:sz="8" w:space="0" w:color="auto"/>
              <w:right w:val="single" w:sz="8" w:space="0" w:color="auto"/>
            </w:tcBorders>
            <w:shd w:val="clear" w:color="000000" w:fill="FADCCD"/>
            <w:vAlign w:val="center"/>
            <w:hideMark/>
          </w:tcPr>
          <w:p w14:paraId="7A65D71A" w14:textId="77777777" w:rsidR="0099372B" w:rsidRPr="00023EFF" w:rsidRDefault="0099372B" w:rsidP="00AB2324">
            <w:pPr>
              <w:rPr>
                <w:rFonts w:eastAsia="Times New Roman"/>
                <w:b/>
                <w:bCs/>
                <w:color w:val="000000"/>
                <w:szCs w:val="24"/>
              </w:rPr>
            </w:pPr>
            <w:r w:rsidRPr="00023EFF">
              <w:rPr>
                <w:rFonts w:eastAsia="Aptos"/>
                <w:b/>
                <w:bCs/>
                <w:szCs w:val="24"/>
              </w:rPr>
              <w:t>OBJETIVO</w:t>
            </w:r>
          </w:p>
        </w:tc>
        <w:tc>
          <w:tcPr>
            <w:tcW w:w="7915" w:type="dxa"/>
            <w:gridSpan w:val="6"/>
            <w:tcBorders>
              <w:top w:val="single" w:sz="8" w:space="0" w:color="auto"/>
              <w:left w:val="nil"/>
              <w:bottom w:val="single" w:sz="8" w:space="0" w:color="auto"/>
              <w:right w:val="nil"/>
            </w:tcBorders>
            <w:shd w:val="clear" w:color="auto" w:fill="auto"/>
            <w:vAlign w:val="center"/>
            <w:hideMark/>
          </w:tcPr>
          <w:p w14:paraId="2FF9EA18" w14:textId="77777777" w:rsidR="0099372B" w:rsidRPr="00023EFF" w:rsidRDefault="0099372B" w:rsidP="00AB2324">
            <w:pPr>
              <w:rPr>
                <w:rFonts w:eastAsia="Times New Roman"/>
                <w:color w:val="000000"/>
                <w:szCs w:val="24"/>
              </w:rPr>
            </w:pPr>
            <w:r w:rsidRPr="00023EFF">
              <w:rPr>
                <w:rFonts w:eastAsia="Aptos"/>
                <w:color w:val="000000"/>
                <w:szCs w:val="24"/>
              </w:rPr>
              <w:t>Ejecutar las acciones definidas en los programas de trabajo correspondientes a Capacitaciones, Sensibilización y Entrenamiento de Seguridad Ocupacional, con el fin de dar cumplimiento al Programa de Gestión de Riesgos Laborales.</w:t>
            </w:r>
          </w:p>
        </w:tc>
      </w:tr>
      <w:tr w:rsidR="0099372B" w:rsidRPr="00023EFF" w14:paraId="14ED0690" w14:textId="77777777" w:rsidTr="00175E01">
        <w:trPr>
          <w:trHeight w:val="1437"/>
        </w:trPr>
        <w:tc>
          <w:tcPr>
            <w:tcW w:w="1431" w:type="dxa"/>
            <w:tcBorders>
              <w:top w:val="nil"/>
              <w:left w:val="single" w:sz="8" w:space="0" w:color="auto"/>
              <w:bottom w:val="single" w:sz="8" w:space="0" w:color="auto"/>
              <w:right w:val="nil"/>
            </w:tcBorders>
            <w:shd w:val="clear" w:color="000000" w:fill="FADCCD"/>
            <w:vAlign w:val="center"/>
            <w:hideMark/>
          </w:tcPr>
          <w:p w14:paraId="24AEDBDD" w14:textId="77777777" w:rsidR="0099372B" w:rsidRPr="00023EFF" w:rsidRDefault="0099372B" w:rsidP="00AB2324">
            <w:pPr>
              <w:rPr>
                <w:rFonts w:eastAsia="Times New Roman"/>
                <w:b/>
                <w:bCs/>
                <w:color w:val="000000"/>
                <w:szCs w:val="24"/>
              </w:rPr>
            </w:pPr>
            <w:r w:rsidRPr="00023EFF">
              <w:rPr>
                <w:rFonts w:eastAsia="Aptos"/>
                <w:b/>
                <w:bCs/>
                <w:szCs w:val="24"/>
              </w:rPr>
              <w:t>ALCANCE</w:t>
            </w:r>
          </w:p>
        </w:tc>
        <w:tc>
          <w:tcPr>
            <w:tcW w:w="7915" w:type="dxa"/>
            <w:gridSpan w:val="6"/>
            <w:tcBorders>
              <w:top w:val="single" w:sz="8" w:space="0" w:color="auto"/>
              <w:left w:val="single" w:sz="8" w:space="0" w:color="auto"/>
              <w:bottom w:val="single" w:sz="8" w:space="0" w:color="auto"/>
              <w:right w:val="nil"/>
            </w:tcBorders>
            <w:shd w:val="clear" w:color="auto" w:fill="auto"/>
            <w:vAlign w:val="center"/>
            <w:hideMark/>
          </w:tcPr>
          <w:p w14:paraId="63357597" w14:textId="77777777" w:rsidR="0099372B" w:rsidRPr="00023EFF" w:rsidRDefault="0099372B" w:rsidP="00AB2324">
            <w:pPr>
              <w:rPr>
                <w:rFonts w:eastAsia="Times New Roman"/>
                <w:color w:val="000000"/>
                <w:szCs w:val="24"/>
              </w:rPr>
            </w:pPr>
            <w:r w:rsidRPr="00023EFF">
              <w:rPr>
                <w:rFonts w:eastAsia="Aptos"/>
                <w:color w:val="000000"/>
                <w:szCs w:val="24"/>
              </w:rPr>
              <w:t>Este procedimiento comprende la coordinación, ejecución y socialización de resultados de los programas previamente definidos.</w:t>
            </w:r>
          </w:p>
        </w:tc>
      </w:tr>
      <w:tr w:rsidR="0099372B" w:rsidRPr="00504CB3" w14:paraId="73688FC6" w14:textId="77777777" w:rsidTr="00175E01">
        <w:trPr>
          <w:trHeight w:val="324"/>
        </w:trPr>
        <w:tc>
          <w:tcPr>
            <w:tcW w:w="9346" w:type="dxa"/>
            <w:gridSpan w:val="7"/>
            <w:tcBorders>
              <w:top w:val="nil"/>
              <w:left w:val="single" w:sz="8" w:space="0" w:color="auto"/>
              <w:bottom w:val="single" w:sz="8" w:space="0" w:color="auto"/>
              <w:right w:val="nil"/>
            </w:tcBorders>
            <w:shd w:val="clear" w:color="000000" w:fill="FADCCD"/>
            <w:vAlign w:val="center"/>
            <w:hideMark/>
          </w:tcPr>
          <w:p w14:paraId="64217A95" w14:textId="77777777" w:rsidR="0099372B" w:rsidRPr="00023EFF" w:rsidRDefault="0099372B" w:rsidP="00AB2324">
            <w:pPr>
              <w:jc w:val="left"/>
              <w:rPr>
                <w:rFonts w:eastAsia="Times New Roman"/>
                <w:b/>
                <w:bCs/>
                <w:color w:val="000000"/>
                <w:szCs w:val="24"/>
              </w:rPr>
            </w:pPr>
            <w:r w:rsidRPr="00023EFF">
              <w:rPr>
                <w:rFonts w:eastAsia="Aptos"/>
                <w:b/>
                <w:bCs/>
                <w:szCs w:val="24"/>
              </w:rPr>
              <w:t xml:space="preserve">1. REFERENCIAS  </w:t>
            </w:r>
          </w:p>
        </w:tc>
      </w:tr>
      <w:tr w:rsidR="00175E01" w:rsidRPr="00023EFF" w14:paraId="4F6C6599" w14:textId="77777777" w:rsidTr="00175E01">
        <w:trPr>
          <w:trHeight w:val="2372"/>
        </w:trPr>
        <w:tc>
          <w:tcPr>
            <w:tcW w:w="9346" w:type="dxa"/>
            <w:gridSpan w:val="7"/>
            <w:tcBorders>
              <w:top w:val="single" w:sz="8" w:space="0" w:color="auto"/>
              <w:left w:val="single" w:sz="8" w:space="0" w:color="auto"/>
              <w:right w:val="nil"/>
            </w:tcBorders>
            <w:shd w:val="clear" w:color="auto" w:fill="auto"/>
            <w:vAlign w:val="center"/>
            <w:hideMark/>
          </w:tcPr>
          <w:p w14:paraId="64036155" w14:textId="77777777" w:rsidR="00175E01" w:rsidRPr="00023EFF" w:rsidRDefault="00175E01" w:rsidP="00AB2324">
            <w:pPr>
              <w:jc w:val="left"/>
              <w:rPr>
                <w:rFonts w:eastAsia="Times New Roman"/>
                <w:color w:val="000000"/>
                <w:szCs w:val="24"/>
              </w:rPr>
            </w:pPr>
            <w:r w:rsidRPr="00023EFF">
              <w:rPr>
                <w:rFonts w:eastAsia="Times New Roman"/>
                <w:color w:val="000000"/>
                <w:szCs w:val="24"/>
              </w:rPr>
              <w:t>1.1 Ley General de Prevención de Riesgos en los Lugares de Trabajo</w:t>
            </w:r>
          </w:p>
          <w:p w14:paraId="70B9DA4F" w14:textId="77777777" w:rsidR="00175E01" w:rsidRPr="00023EFF" w:rsidRDefault="00175E01" w:rsidP="00AB2324">
            <w:pPr>
              <w:jc w:val="left"/>
              <w:rPr>
                <w:rFonts w:eastAsia="Times New Roman"/>
                <w:color w:val="000000"/>
                <w:szCs w:val="24"/>
              </w:rPr>
            </w:pPr>
            <w:r w:rsidRPr="00023EFF">
              <w:rPr>
                <w:rFonts w:eastAsia="Times New Roman"/>
                <w:color w:val="000000"/>
                <w:szCs w:val="24"/>
              </w:rPr>
              <w:t>1.2 Reglamento de Gestión de Prevención Riesgos en los Lugares de Trabajo</w:t>
            </w:r>
          </w:p>
          <w:p w14:paraId="24F90023" w14:textId="77777777" w:rsidR="00175E01" w:rsidRPr="00023EFF" w:rsidRDefault="00175E01" w:rsidP="00AB2324">
            <w:pPr>
              <w:jc w:val="left"/>
              <w:rPr>
                <w:rFonts w:eastAsia="Times New Roman"/>
                <w:color w:val="000000"/>
                <w:szCs w:val="24"/>
              </w:rPr>
            </w:pPr>
            <w:r w:rsidRPr="00023EFF">
              <w:rPr>
                <w:rFonts w:eastAsia="Times New Roman"/>
                <w:color w:val="000000"/>
                <w:szCs w:val="24"/>
              </w:rPr>
              <w:t>1.3 Reglamento General de Prevención de Riesgos en los Lugares de Trabajo</w:t>
            </w:r>
          </w:p>
          <w:p w14:paraId="0D60A37B" w14:textId="7F8706DE" w:rsidR="00175E01" w:rsidRPr="00023EFF" w:rsidRDefault="00175E01" w:rsidP="00AB2324">
            <w:pPr>
              <w:jc w:val="left"/>
              <w:rPr>
                <w:rFonts w:eastAsia="Times New Roman"/>
                <w:color w:val="000000"/>
                <w:szCs w:val="24"/>
              </w:rPr>
            </w:pPr>
            <w:r w:rsidRPr="00023EFF">
              <w:rPr>
                <w:rFonts w:eastAsia="Times New Roman"/>
                <w:color w:val="000000"/>
                <w:szCs w:val="24"/>
              </w:rPr>
              <w:t>1.4 Manual del Sistema de Gestión de Riesgos de SSO</w:t>
            </w:r>
          </w:p>
        </w:tc>
      </w:tr>
      <w:tr w:rsidR="0099372B" w:rsidRPr="00023EFF" w14:paraId="0EEA5186" w14:textId="77777777" w:rsidTr="00175E01">
        <w:trPr>
          <w:trHeight w:val="324"/>
        </w:trPr>
        <w:tc>
          <w:tcPr>
            <w:tcW w:w="9346" w:type="dxa"/>
            <w:gridSpan w:val="7"/>
            <w:tcBorders>
              <w:top w:val="single" w:sz="8" w:space="0" w:color="auto"/>
              <w:left w:val="single" w:sz="8" w:space="0" w:color="auto"/>
              <w:bottom w:val="single" w:sz="8" w:space="0" w:color="auto"/>
              <w:right w:val="nil"/>
            </w:tcBorders>
            <w:shd w:val="clear" w:color="000000" w:fill="FADCCD"/>
            <w:vAlign w:val="center"/>
            <w:hideMark/>
          </w:tcPr>
          <w:p w14:paraId="1F014615" w14:textId="77777777" w:rsidR="0099372B" w:rsidRPr="00023EFF" w:rsidRDefault="0099372B" w:rsidP="00AB2324">
            <w:pPr>
              <w:jc w:val="center"/>
              <w:rPr>
                <w:rFonts w:eastAsia="Times New Roman"/>
                <w:b/>
                <w:bCs/>
                <w:color w:val="000000"/>
                <w:szCs w:val="24"/>
              </w:rPr>
            </w:pPr>
            <w:r w:rsidRPr="00023EFF">
              <w:rPr>
                <w:rFonts w:eastAsia="Aptos"/>
                <w:b/>
                <w:bCs/>
                <w:szCs w:val="24"/>
              </w:rPr>
              <w:t>2. DEFINICIONES</w:t>
            </w:r>
          </w:p>
        </w:tc>
      </w:tr>
      <w:tr w:rsidR="0099372B" w:rsidRPr="00023EFF" w14:paraId="51FE4350" w14:textId="77777777" w:rsidTr="00175E01">
        <w:trPr>
          <w:trHeight w:val="324"/>
        </w:trPr>
        <w:tc>
          <w:tcPr>
            <w:tcW w:w="2064" w:type="dxa"/>
            <w:gridSpan w:val="2"/>
            <w:tcBorders>
              <w:top w:val="nil"/>
              <w:left w:val="single" w:sz="8" w:space="0" w:color="auto"/>
              <w:bottom w:val="single" w:sz="8" w:space="0" w:color="auto"/>
              <w:right w:val="nil"/>
            </w:tcBorders>
            <w:shd w:val="clear" w:color="000000" w:fill="FADCCD"/>
            <w:vAlign w:val="center"/>
            <w:hideMark/>
          </w:tcPr>
          <w:p w14:paraId="4E463681" w14:textId="77777777" w:rsidR="0099372B" w:rsidRPr="00023EFF" w:rsidRDefault="0099372B" w:rsidP="00AB2324">
            <w:pPr>
              <w:jc w:val="left"/>
              <w:rPr>
                <w:rFonts w:eastAsia="Times New Roman"/>
                <w:b/>
                <w:bCs/>
                <w:color w:val="000000"/>
                <w:szCs w:val="24"/>
              </w:rPr>
            </w:pPr>
            <w:r w:rsidRPr="00023EFF">
              <w:rPr>
                <w:rFonts w:eastAsia="Aptos"/>
                <w:b/>
                <w:bCs/>
                <w:szCs w:val="24"/>
              </w:rPr>
              <w:t>TERMINO</w:t>
            </w:r>
          </w:p>
        </w:tc>
        <w:tc>
          <w:tcPr>
            <w:tcW w:w="7282" w:type="dxa"/>
            <w:gridSpan w:val="5"/>
            <w:tcBorders>
              <w:top w:val="single" w:sz="8" w:space="0" w:color="auto"/>
              <w:left w:val="nil"/>
              <w:bottom w:val="single" w:sz="8" w:space="0" w:color="auto"/>
              <w:right w:val="nil"/>
            </w:tcBorders>
            <w:shd w:val="clear" w:color="000000" w:fill="FADCCD"/>
            <w:vAlign w:val="center"/>
            <w:hideMark/>
          </w:tcPr>
          <w:p w14:paraId="76A5CEDF" w14:textId="77777777" w:rsidR="0099372B" w:rsidRPr="00023EFF" w:rsidRDefault="0099372B" w:rsidP="00AB2324">
            <w:pPr>
              <w:jc w:val="center"/>
              <w:rPr>
                <w:rFonts w:eastAsia="Times New Roman"/>
                <w:b/>
                <w:bCs/>
                <w:color w:val="000000"/>
                <w:szCs w:val="24"/>
              </w:rPr>
            </w:pPr>
            <w:r w:rsidRPr="00023EFF">
              <w:rPr>
                <w:rFonts w:eastAsia="Aptos"/>
                <w:b/>
                <w:bCs/>
                <w:szCs w:val="24"/>
              </w:rPr>
              <w:t>DEFINICION</w:t>
            </w:r>
          </w:p>
        </w:tc>
      </w:tr>
      <w:tr w:rsidR="0099372B" w:rsidRPr="00023EFF" w14:paraId="320BA93E" w14:textId="77777777" w:rsidTr="00175E01">
        <w:trPr>
          <w:trHeight w:val="312"/>
        </w:trPr>
        <w:tc>
          <w:tcPr>
            <w:tcW w:w="2064" w:type="dxa"/>
            <w:gridSpan w:val="2"/>
            <w:tcBorders>
              <w:top w:val="nil"/>
              <w:left w:val="single" w:sz="8" w:space="0" w:color="auto"/>
              <w:bottom w:val="single" w:sz="8" w:space="0" w:color="auto"/>
              <w:right w:val="nil"/>
            </w:tcBorders>
            <w:shd w:val="clear" w:color="auto" w:fill="auto"/>
            <w:vAlign w:val="center"/>
            <w:hideMark/>
          </w:tcPr>
          <w:p w14:paraId="2269291C" w14:textId="77777777" w:rsidR="0099372B" w:rsidRPr="00023EFF" w:rsidRDefault="0099372B" w:rsidP="00AB2324">
            <w:pPr>
              <w:jc w:val="left"/>
              <w:rPr>
                <w:rFonts w:eastAsia="Times New Roman"/>
                <w:color w:val="000000"/>
                <w:szCs w:val="24"/>
              </w:rPr>
            </w:pPr>
            <w:r w:rsidRPr="00023EFF">
              <w:rPr>
                <w:rFonts w:eastAsia="Times New Roman"/>
                <w:color w:val="000000"/>
                <w:szCs w:val="24"/>
              </w:rPr>
              <w:t>2.1.  SSO</w:t>
            </w:r>
          </w:p>
        </w:tc>
        <w:tc>
          <w:tcPr>
            <w:tcW w:w="7282" w:type="dxa"/>
            <w:gridSpan w:val="5"/>
            <w:tcBorders>
              <w:top w:val="single" w:sz="8" w:space="0" w:color="auto"/>
              <w:left w:val="nil"/>
              <w:bottom w:val="single" w:sz="8" w:space="0" w:color="auto"/>
              <w:right w:val="nil"/>
            </w:tcBorders>
            <w:shd w:val="clear" w:color="auto" w:fill="auto"/>
            <w:vAlign w:val="center"/>
            <w:hideMark/>
          </w:tcPr>
          <w:p w14:paraId="375AD0DE" w14:textId="77777777" w:rsidR="0099372B" w:rsidRPr="00023EFF" w:rsidRDefault="0099372B" w:rsidP="00AB2324">
            <w:pPr>
              <w:jc w:val="center"/>
              <w:rPr>
                <w:rFonts w:eastAsia="Times New Roman"/>
                <w:color w:val="000000"/>
                <w:szCs w:val="24"/>
              </w:rPr>
            </w:pPr>
            <w:r w:rsidRPr="00023EFF">
              <w:rPr>
                <w:rFonts w:eastAsia="Aptos"/>
                <w:color w:val="000000"/>
                <w:szCs w:val="24"/>
              </w:rPr>
              <w:t>Seguridad y Salud Ocupacional</w:t>
            </w:r>
          </w:p>
        </w:tc>
      </w:tr>
      <w:tr w:rsidR="0099372B" w:rsidRPr="00023EFF" w14:paraId="39D4E1AC" w14:textId="77777777" w:rsidTr="00175E01">
        <w:trPr>
          <w:trHeight w:val="324"/>
        </w:trPr>
        <w:tc>
          <w:tcPr>
            <w:tcW w:w="9346" w:type="dxa"/>
            <w:gridSpan w:val="7"/>
            <w:tcBorders>
              <w:top w:val="single" w:sz="8" w:space="0" w:color="auto"/>
              <w:left w:val="single" w:sz="8" w:space="0" w:color="auto"/>
              <w:bottom w:val="single" w:sz="8" w:space="0" w:color="auto"/>
              <w:right w:val="nil"/>
            </w:tcBorders>
            <w:shd w:val="clear" w:color="000000" w:fill="FADCCD"/>
            <w:vAlign w:val="center"/>
            <w:hideMark/>
          </w:tcPr>
          <w:p w14:paraId="04688C24" w14:textId="77777777" w:rsidR="0099372B" w:rsidRPr="00023EFF" w:rsidRDefault="0099372B" w:rsidP="00AB2324">
            <w:pPr>
              <w:jc w:val="center"/>
              <w:rPr>
                <w:rFonts w:eastAsia="Times New Roman"/>
                <w:b/>
                <w:bCs/>
                <w:color w:val="000000"/>
                <w:szCs w:val="24"/>
              </w:rPr>
            </w:pPr>
            <w:r w:rsidRPr="00023EFF">
              <w:rPr>
                <w:rFonts w:eastAsia="Aptos"/>
                <w:b/>
                <w:bCs/>
                <w:szCs w:val="24"/>
              </w:rPr>
              <w:t>3. NORMAS DE EJECUCION DEL PROCEDIMIENTO</w:t>
            </w:r>
          </w:p>
        </w:tc>
      </w:tr>
      <w:tr w:rsidR="0099372B" w:rsidRPr="00023EFF" w14:paraId="253729EC" w14:textId="77777777" w:rsidTr="00175E01">
        <w:trPr>
          <w:trHeight w:val="1429"/>
        </w:trPr>
        <w:tc>
          <w:tcPr>
            <w:tcW w:w="9346" w:type="dxa"/>
            <w:gridSpan w:val="7"/>
            <w:tcBorders>
              <w:top w:val="single" w:sz="8" w:space="0" w:color="auto"/>
              <w:left w:val="single" w:sz="8" w:space="0" w:color="auto"/>
              <w:bottom w:val="single" w:sz="8" w:space="0" w:color="auto"/>
              <w:right w:val="nil"/>
            </w:tcBorders>
            <w:shd w:val="clear" w:color="auto" w:fill="auto"/>
            <w:vAlign w:val="center"/>
            <w:hideMark/>
          </w:tcPr>
          <w:p w14:paraId="36E25DD9" w14:textId="77777777" w:rsidR="0099372B" w:rsidRPr="00023EFF" w:rsidRDefault="0099372B" w:rsidP="00AB2324">
            <w:pPr>
              <w:jc w:val="center"/>
              <w:rPr>
                <w:rFonts w:eastAsia="Times New Roman"/>
                <w:color w:val="000000"/>
                <w:szCs w:val="24"/>
              </w:rPr>
            </w:pPr>
            <w:r w:rsidRPr="00023EFF">
              <w:rPr>
                <w:rFonts w:eastAsia="Times New Roman"/>
                <w:color w:val="000000"/>
                <w:szCs w:val="24"/>
              </w:rPr>
              <w:t>3.1 Se requiere del apoyo de las jefaturas de los departamentos y la participación de los empleados en el desarrollo de las actividades de capacitación.</w:t>
            </w:r>
          </w:p>
        </w:tc>
      </w:tr>
      <w:tr w:rsidR="0099372B" w:rsidRPr="00023EFF" w14:paraId="280117A4" w14:textId="77777777" w:rsidTr="00175E01">
        <w:trPr>
          <w:trHeight w:val="624"/>
        </w:trPr>
        <w:tc>
          <w:tcPr>
            <w:tcW w:w="9346" w:type="dxa"/>
            <w:gridSpan w:val="7"/>
            <w:tcBorders>
              <w:top w:val="single" w:sz="8" w:space="0" w:color="auto"/>
              <w:left w:val="single" w:sz="8" w:space="0" w:color="auto"/>
              <w:bottom w:val="single" w:sz="8" w:space="0" w:color="auto"/>
              <w:right w:val="single" w:sz="8" w:space="0" w:color="000000"/>
            </w:tcBorders>
            <w:shd w:val="clear" w:color="000000" w:fill="FADCCD"/>
            <w:vAlign w:val="center"/>
            <w:hideMark/>
          </w:tcPr>
          <w:p w14:paraId="504FFF47" w14:textId="77777777" w:rsidR="0099372B" w:rsidRPr="00023EFF" w:rsidRDefault="0099372B" w:rsidP="00AB2324">
            <w:pPr>
              <w:rPr>
                <w:rFonts w:eastAsia="Times New Roman"/>
                <w:b/>
                <w:bCs/>
                <w:color w:val="000000"/>
                <w:szCs w:val="24"/>
              </w:rPr>
            </w:pPr>
            <w:r w:rsidRPr="00023EFF">
              <w:rPr>
                <w:rFonts w:eastAsia="Aptos"/>
                <w:b/>
                <w:bCs/>
                <w:color w:val="000000"/>
                <w:szCs w:val="24"/>
              </w:rPr>
              <w:lastRenderedPageBreak/>
              <w:t xml:space="preserve">4. DESCRIPCION DEL PROCEDIMIENTO </w:t>
            </w:r>
          </w:p>
        </w:tc>
      </w:tr>
      <w:tr w:rsidR="0099372B" w:rsidRPr="00023EFF" w14:paraId="373C2CAD" w14:textId="77777777" w:rsidTr="00175E01">
        <w:trPr>
          <w:trHeight w:val="636"/>
        </w:trPr>
        <w:tc>
          <w:tcPr>
            <w:tcW w:w="2064" w:type="dxa"/>
            <w:gridSpan w:val="2"/>
            <w:tcBorders>
              <w:top w:val="nil"/>
              <w:left w:val="single" w:sz="8" w:space="0" w:color="auto"/>
              <w:bottom w:val="single" w:sz="8" w:space="0" w:color="auto"/>
              <w:right w:val="single" w:sz="8" w:space="0" w:color="auto"/>
            </w:tcBorders>
            <w:shd w:val="clear" w:color="000000" w:fill="FADCCD"/>
            <w:vAlign w:val="center"/>
            <w:hideMark/>
          </w:tcPr>
          <w:p w14:paraId="4CF4C80B" w14:textId="77777777" w:rsidR="0099372B" w:rsidRPr="00023EFF" w:rsidRDefault="0099372B" w:rsidP="00AB2324">
            <w:pPr>
              <w:jc w:val="center"/>
              <w:rPr>
                <w:rFonts w:eastAsia="Times New Roman"/>
                <w:b/>
                <w:bCs/>
                <w:color w:val="000000"/>
                <w:szCs w:val="24"/>
              </w:rPr>
            </w:pPr>
            <w:r w:rsidRPr="00023EFF">
              <w:rPr>
                <w:rFonts w:eastAsia="Aptos"/>
                <w:b/>
                <w:bCs/>
                <w:szCs w:val="24"/>
              </w:rPr>
              <w:t>RESPONSABLE</w:t>
            </w:r>
          </w:p>
        </w:tc>
        <w:tc>
          <w:tcPr>
            <w:tcW w:w="550" w:type="dxa"/>
            <w:tcBorders>
              <w:top w:val="nil"/>
              <w:left w:val="nil"/>
              <w:bottom w:val="single" w:sz="8" w:space="0" w:color="auto"/>
              <w:right w:val="single" w:sz="8" w:space="0" w:color="auto"/>
            </w:tcBorders>
            <w:shd w:val="clear" w:color="000000" w:fill="FADCCD"/>
            <w:vAlign w:val="center"/>
            <w:hideMark/>
          </w:tcPr>
          <w:p w14:paraId="65AB2330" w14:textId="77777777" w:rsidR="0099372B" w:rsidRPr="00023EFF" w:rsidRDefault="0099372B" w:rsidP="00AB2324">
            <w:pPr>
              <w:jc w:val="center"/>
              <w:rPr>
                <w:rFonts w:eastAsia="Times New Roman"/>
                <w:b/>
                <w:bCs/>
                <w:color w:val="000000"/>
                <w:szCs w:val="24"/>
              </w:rPr>
            </w:pPr>
            <w:r w:rsidRPr="00023EFF">
              <w:rPr>
                <w:rFonts w:eastAsia="Aptos"/>
                <w:b/>
                <w:bCs/>
                <w:szCs w:val="24"/>
              </w:rPr>
              <w:t>N°</w:t>
            </w:r>
          </w:p>
        </w:tc>
        <w:tc>
          <w:tcPr>
            <w:tcW w:w="6732" w:type="dxa"/>
            <w:gridSpan w:val="4"/>
            <w:tcBorders>
              <w:top w:val="nil"/>
              <w:left w:val="nil"/>
              <w:bottom w:val="single" w:sz="8" w:space="0" w:color="auto"/>
              <w:right w:val="single" w:sz="8" w:space="0" w:color="auto"/>
            </w:tcBorders>
            <w:shd w:val="clear" w:color="000000" w:fill="FADCCD"/>
            <w:vAlign w:val="center"/>
            <w:hideMark/>
          </w:tcPr>
          <w:p w14:paraId="7171D66E" w14:textId="77777777" w:rsidR="0099372B" w:rsidRPr="00023EFF" w:rsidRDefault="0099372B" w:rsidP="00AB2324">
            <w:pPr>
              <w:jc w:val="center"/>
              <w:rPr>
                <w:rFonts w:eastAsia="Times New Roman"/>
                <w:b/>
                <w:bCs/>
                <w:color w:val="000000"/>
                <w:szCs w:val="24"/>
              </w:rPr>
            </w:pPr>
            <w:r w:rsidRPr="00023EFF">
              <w:rPr>
                <w:rFonts w:eastAsia="Aptos"/>
                <w:b/>
                <w:bCs/>
                <w:szCs w:val="24"/>
              </w:rPr>
              <w:t xml:space="preserve">ACTIVIDAD </w:t>
            </w:r>
          </w:p>
        </w:tc>
      </w:tr>
      <w:tr w:rsidR="0099372B" w:rsidRPr="00023EFF" w14:paraId="185B92C6" w14:textId="77777777" w:rsidTr="00175E01">
        <w:trPr>
          <w:trHeight w:val="415"/>
        </w:trPr>
        <w:tc>
          <w:tcPr>
            <w:tcW w:w="2064"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1A8AC649" w14:textId="77777777" w:rsidR="0099372B" w:rsidRPr="00023EFF" w:rsidRDefault="0099372B" w:rsidP="00AB2324">
            <w:pPr>
              <w:rPr>
                <w:rFonts w:eastAsia="Times New Roman"/>
                <w:color w:val="000000"/>
                <w:szCs w:val="24"/>
              </w:rPr>
            </w:pPr>
            <w:r w:rsidRPr="00023EFF">
              <w:rPr>
                <w:rFonts w:eastAsia="Aptos"/>
                <w:color w:val="000000"/>
                <w:szCs w:val="24"/>
              </w:rPr>
              <w:t>Jefe de la Unidad de SSO</w:t>
            </w:r>
          </w:p>
        </w:tc>
        <w:tc>
          <w:tcPr>
            <w:tcW w:w="550" w:type="dxa"/>
            <w:vMerge w:val="restart"/>
            <w:tcBorders>
              <w:top w:val="nil"/>
              <w:left w:val="single" w:sz="8" w:space="0" w:color="auto"/>
              <w:bottom w:val="single" w:sz="8" w:space="0" w:color="000000"/>
              <w:right w:val="single" w:sz="8" w:space="0" w:color="auto"/>
            </w:tcBorders>
            <w:shd w:val="clear" w:color="auto" w:fill="auto"/>
            <w:vAlign w:val="center"/>
            <w:hideMark/>
          </w:tcPr>
          <w:p w14:paraId="58E5A567" w14:textId="77777777" w:rsidR="0099372B" w:rsidRPr="00023EFF" w:rsidRDefault="0099372B" w:rsidP="00AB2324">
            <w:pPr>
              <w:jc w:val="center"/>
              <w:rPr>
                <w:rFonts w:eastAsia="Times New Roman"/>
                <w:color w:val="000000"/>
                <w:szCs w:val="24"/>
              </w:rPr>
            </w:pPr>
            <w:r w:rsidRPr="00023EFF">
              <w:rPr>
                <w:rFonts w:eastAsia="Aptos"/>
                <w:color w:val="000000"/>
                <w:szCs w:val="24"/>
              </w:rPr>
              <w:t>4.1</w:t>
            </w:r>
          </w:p>
        </w:tc>
        <w:tc>
          <w:tcPr>
            <w:tcW w:w="6732" w:type="dxa"/>
            <w:gridSpan w:val="4"/>
            <w:tcBorders>
              <w:top w:val="nil"/>
              <w:left w:val="nil"/>
              <w:bottom w:val="nil"/>
              <w:right w:val="single" w:sz="8" w:space="0" w:color="auto"/>
            </w:tcBorders>
            <w:shd w:val="clear" w:color="auto" w:fill="auto"/>
            <w:vAlign w:val="center"/>
            <w:hideMark/>
          </w:tcPr>
          <w:p w14:paraId="7D0733CF" w14:textId="77777777" w:rsidR="0099372B" w:rsidRPr="00023EFF" w:rsidRDefault="0099372B" w:rsidP="00AB2324">
            <w:pPr>
              <w:rPr>
                <w:rFonts w:eastAsia="Times New Roman"/>
                <w:b/>
                <w:bCs/>
                <w:color w:val="000000"/>
                <w:szCs w:val="24"/>
              </w:rPr>
            </w:pPr>
            <w:r w:rsidRPr="00023EFF">
              <w:rPr>
                <w:rFonts w:eastAsia="Aptos"/>
                <w:b/>
                <w:bCs/>
                <w:color w:val="000000"/>
                <w:szCs w:val="24"/>
              </w:rPr>
              <w:t xml:space="preserve">Coordinar la ejecución de los programas de Capacitación, Sensibilización y Entrenamiento de Seguridad Ocupacional </w:t>
            </w:r>
          </w:p>
        </w:tc>
      </w:tr>
      <w:tr w:rsidR="0099372B" w:rsidRPr="00023EFF" w14:paraId="7456E239" w14:textId="77777777" w:rsidTr="00175E01">
        <w:trPr>
          <w:trHeight w:val="749"/>
        </w:trPr>
        <w:tc>
          <w:tcPr>
            <w:tcW w:w="2064" w:type="dxa"/>
            <w:gridSpan w:val="2"/>
            <w:vMerge/>
            <w:tcBorders>
              <w:top w:val="nil"/>
              <w:left w:val="single" w:sz="8" w:space="0" w:color="auto"/>
              <w:bottom w:val="single" w:sz="8" w:space="0" w:color="000000"/>
              <w:right w:val="single" w:sz="8" w:space="0" w:color="auto"/>
            </w:tcBorders>
            <w:vAlign w:val="center"/>
            <w:hideMark/>
          </w:tcPr>
          <w:p w14:paraId="0C1A721A" w14:textId="77777777" w:rsidR="0099372B" w:rsidRPr="00023EFF" w:rsidRDefault="0099372B" w:rsidP="00AB2324">
            <w:pPr>
              <w:jc w:val="left"/>
              <w:rPr>
                <w:rFonts w:eastAsia="Times New Roman"/>
                <w:color w:val="000000"/>
                <w:szCs w:val="24"/>
              </w:rPr>
            </w:pPr>
          </w:p>
        </w:tc>
        <w:tc>
          <w:tcPr>
            <w:tcW w:w="550" w:type="dxa"/>
            <w:vMerge/>
            <w:tcBorders>
              <w:top w:val="nil"/>
              <w:left w:val="single" w:sz="8" w:space="0" w:color="auto"/>
              <w:bottom w:val="single" w:sz="8" w:space="0" w:color="000000"/>
              <w:right w:val="single" w:sz="8" w:space="0" w:color="auto"/>
            </w:tcBorders>
            <w:vAlign w:val="center"/>
            <w:hideMark/>
          </w:tcPr>
          <w:p w14:paraId="6D97FD73" w14:textId="77777777" w:rsidR="0099372B" w:rsidRPr="00023EFF" w:rsidRDefault="0099372B" w:rsidP="00AB2324">
            <w:pPr>
              <w:jc w:val="left"/>
              <w:rPr>
                <w:rFonts w:eastAsia="Times New Roman"/>
                <w:color w:val="000000"/>
                <w:szCs w:val="24"/>
              </w:rPr>
            </w:pPr>
          </w:p>
        </w:tc>
        <w:tc>
          <w:tcPr>
            <w:tcW w:w="6732" w:type="dxa"/>
            <w:gridSpan w:val="4"/>
            <w:tcBorders>
              <w:top w:val="nil"/>
              <w:left w:val="nil"/>
              <w:bottom w:val="single" w:sz="8" w:space="0" w:color="auto"/>
              <w:right w:val="single" w:sz="8" w:space="0" w:color="auto"/>
            </w:tcBorders>
            <w:shd w:val="clear" w:color="auto" w:fill="auto"/>
            <w:vAlign w:val="center"/>
            <w:hideMark/>
          </w:tcPr>
          <w:p w14:paraId="7AE312D8" w14:textId="77777777" w:rsidR="0099372B" w:rsidRPr="00023EFF" w:rsidRDefault="0099372B" w:rsidP="00AB2324">
            <w:pPr>
              <w:rPr>
                <w:rFonts w:eastAsia="Times New Roman"/>
                <w:color w:val="000000"/>
                <w:szCs w:val="24"/>
              </w:rPr>
            </w:pPr>
            <w:r w:rsidRPr="00023EFF">
              <w:rPr>
                <w:rFonts w:eastAsia="Aptos"/>
                <w:color w:val="000000"/>
                <w:szCs w:val="24"/>
              </w:rPr>
              <w:t>Coordinan la implementación del Plan de Trabajo de SSO, gestionando la adecuación de los recursos y servicios necesarios para desarrollar las diferentes actividades del plan.</w:t>
            </w:r>
          </w:p>
        </w:tc>
      </w:tr>
      <w:tr w:rsidR="0099372B" w:rsidRPr="00023EFF" w14:paraId="55EFD77A" w14:textId="77777777" w:rsidTr="00175E01">
        <w:trPr>
          <w:trHeight w:val="214"/>
        </w:trPr>
        <w:tc>
          <w:tcPr>
            <w:tcW w:w="2064" w:type="dxa"/>
            <w:gridSpan w:val="2"/>
            <w:vMerge/>
            <w:tcBorders>
              <w:top w:val="nil"/>
              <w:left w:val="single" w:sz="8" w:space="0" w:color="auto"/>
              <w:bottom w:val="single" w:sz="8" w:space="0" w:color="000000"/>
              <w:right w:val="single" w:sz="8" w:space="0" w:color="auto"/>
            </w:tcBorders>
            <w:vAlign w:val="center"/>
            <w:hideMark/>
          </w:tcPr>
          <w:p w14:paraId="4431AB5A" w14:textId="77777777" w:rsidR="0099372B" w:rsidRPr="00023EFF" w:rsidRDefault="0099372B" w:rsidP="00AB2324">
            <w:pPr>
              <w:jc w:val="left"/>
              <w:rPr>
                <w:rFonts w:eastAsia="Times New Roman"/>
                <w:color w:val="000000"/>
                <w:szCs w:val="24"/>
              </w:rPr>
            </w:pPr>
          </w:p>
        </w:tc>
        <w:tc>
          <w:tcPr>
            <w:tcW w:w="550" w:type="dxa"/>
            <w:tcBorders>
              <w:top w:val="nil"/>
              <w:left w:val="nil"/>
              <w:bottom w:val="single" w:sz="8" w:space="0" w:color="auto"/>
              <w:right w:val="single" w:sz="8" w:space="0" w:color="auto"/>
            </w:tcBorders>
            <w:shd w:val="clear" w:color="auto" w:fill="auto"/>
            <w:vAlign w:val="center"/>
            <w:hideMark/>
          </w:tcPr>
          <w:p w14:paraId="40878545" w14:textId="77777777" w:rsidR="0099372B" w:rsidRPr="00023EFF" w:rsidRDefault="0099372B" w:rsidP="00AB2324">
            <w:pPr>
              <w:jc w:val="center"/>
              <w:rPr>
                <w:rFonts w:eastAsia="Times New Roman"/>
                <w:color w:val="000000"/>
                <w:szCs w:val="24"/>
              </w:rPr>
            </w:pPr>
            <w:r w:rsidRPr="00023EFF">
              <w:rPr>
                <w:rFonts w:eastAsia="Aptos"/>
                <w:color w:val="000000"/>
                <w:szCs w:val="24"/>
              </w:rPr>
              <w:t>4.2</w:t>
            </w:r>
          </w:p>
        </w:tc>
        <w:tc>
          <w:tcPr>
            <w:tcW w:w="6732" w:type="dxa"/>
            <w:gridSpan w:val="4"/>
            <w:tcBorders>
              <w:top w:val="nil"/>
              <w:left w:val="nil"/>
              <w:bottom w:val="single" w:sz="8" w:space="0" w:color="auto"/>
              <w:right w:val="single" w:sz="8" w:space="0" w:color="auto"/>
            </w:tcBorders>
            <w:shd w:val="clear" w:color="auto" w:fill="auto"/>
            <w:vAlign w:val="center"/>
            <w:hideMark/>
          </w:tcPr>
          <w:p w14:paraId="2A107F49" w14:textId="77777777" w:rsidR="0099372B" w:rsidRPr="00023EFF" w:rsidRDefault="0099372B" w:rsidP="00AB2324">
            <w:pPr>
              <w:rPr>
                <w:rFonts w:eastAsia="Times New Roman"/>
                <w:b/>
                <w:bCs/>
                <w:color w:val="000000"/>
                <w:szCs w:val="24"/>
              </w:rPr>
            </w:pPr>
            <w:r w:rsidRPr="00023EFF">
              <w:rPr>
                <w:rFonts w:eastAsia="Aptos"/>
                <w:b/>
                <w:bCs/>
                <w:color w:val="000000"/>
                <w:szCs w:val="24"/>
              </w:rPr>
              <w:t>Definir los responsables de acción asociada a la ejecución del Plan correspondiente</w:t>
            </w:r>
          </w:p>
        </w:tc>
      </w:tr>
      <w:tr w:rsidR="0099372B" w:rsidRPr="00023EFF" w14:paraId="3BC252EF" w14:textId="77777777" w:rsidTr="00175E01">
        <w:trPr>
          <w:trHeight w:val="208"/>
        </w:trPr>
        <w:tc>
          <w:tcPr>
            <w:tcW w:w="2064"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6D2A59DB" w14:textId="77777777" w:rsidR="0099372B" w:rsidRPr="00023EFF" w:rsidRDefault="0099372B" w:rsidP="00AB2324">
            <w:pPr>
              <w:rPr>
                <w:rFonts w:eastAsia="Times New Roman"/>
                <w:color w:val="000000"/>
                <w:szCs w:val="24"/>
              </w:rPr>
            </w:pPr>
            <w:r w:rsidRPr="00023EFF">
              <w:rPr>
                <w:rFonts w:eastAsia="Aptos"/>
                <w:color w:val="000000"/>
                <w:szCs w:val="24"/>
              </w:rPr>
              <w:t>Jefe de la Unidad de SSO</w:t>
            </w:r>
          </w:p>
        </w:tc>
        <w:tc>
          <w:tcPr>
            <w:tcW w:w="550" w:type="dxa"/>
            <w:vMerge w:val="restart"/>
            <w:tcBorders>
              <w:top w:val="nil"/>
              <w:left w:val="single" w:sz="8" w:space="0" w:color="auto"/>
              <w:bottom w:val="single" w:sz="8" w:space="0" w:color="000000"/>
              <w:right w:val="single" w:sz="8" w:space="0" w:color="auto"/>
            </w:tcBorders>
            <w:shd w:val="clear" w:color="auto" w:fill="auto"/>
            <w:vAlign w:val="center"/>
            <w:hideMark/>
          </w:tcPr>
          <w:p w14:paraId="0CC60E0A" w14:textId="77777777" w:rsidR="0099372B" w:rsidRPr="00023EFF" w:rsidRDefault="0099372B" w:rsidP="00AB2324">
            <w:pPr>
              <w:jc w:val="center"/>
              <w:rPr>
                <w:rFonts w:eastAsia="Times New Roman"/>
                <w:color w:val="000000"/>
                <w:szCs w:val="24"/>
              </w:rPr>
            </w:pPr>
            <w:r w:rsidRPr="00023EFF">
              <w:rPr>
                <w:rFonts w:eastAsia="Aptos"/>
                <w:color w:val="000000"/>
                <w:szCs w:val="24"/>
              </w:rPr>
              <w:t>4.3</w:t>
            </w:r>
          </w:p>
        </w:tc>
        <w:tc>
          <w:tcPr>
            <w:tcW w:w="6732" w:type="dxa"/>
            <w:gridSpan w:val="4"/>
            <w:tcBorders>
              <w:top w:val="nil"/>
              <w:left w:val="nil"/>
              <w:bottom w:val="nil"/>
              <w:right w:val="single" w:sz="8" w:space="0" w:color="auto"/>
            </w:tcBorders>
            <w:shd w:val="clear" w:color="auto" w:fill="auto"/>
            <w:vAlign w:val="center"/>
            <w:hideMark/>
          </w:tcPr>
          <w:p w14:paraId="25154344" w14:textId="77777777" w:rsidR="0099372B" w:rsidRPr="00023EFF" w:rsidRDefault="0099372B" w:rsidP="00AB2324">
            <w:pPr>
              <w:rPr>
                <w:rFonts w:eastAsia="Times New Roman"/>
                <w:b/>
                <w:bCs/>
                <w:color w:val="000000"/>
                <w:szCs w:val="24"/>
              </w:rPr>
            </w:pPr>
            <w:r w:rsidRPr="00023EFF">
              <w:rPr>
                <w:rFonts w:eastAsia="Aptos"/>
                <w:b/>
                <w:bCs/>
                <w:color w:val="000000"/>
                <w:szCs w:val="24"/>
              </w:rPr>
              <w:t>Realizar las gestiones de acuerdo con la actividad correspondiente dentro del Plan</w:t>
            </w:r>
          </w:p>
        </w:tc>
      </w:tr>
      <w:tr w:rsidR="0099372B" w:rsidRPr="00023EFF" w14:paraId="11A0D13A" w14:textId="77777777" w:rsidTr="00175E01">
        <w:trPr>
          <w:trHeight w:val="202"/>
        </w:trPr>
        <w:tc>
          <w:tcPr>
            <w:tcW w:w="2064" w:type="dxa"/>
            <w:gridSpan w:val="2"/>
            <w:vMerge/>
            <w:tcBorders>
              <w:top w:val="nil"/>
              <w:left w:val="single" w:sz="8" w:space="0" w:color="auto"/>
              <w:bottom w:val="single" w:sz="8" w:space="0" w:color="000000"/>
              <w:right w:val="single" w:sz="8" w:space="0" w:color="auto"/>
            </w:tcBorders>
            <w:vAlign w:val="center"/>
            <w:hideMark/>
          </w:tcPr>
          <w:p w14:paraId="28F45C63" w14:textId="77777777" w:rsidR="0099372B" w:rsidRPr="00023EFF" w:rsidRDefault="0099372B" w:rsidP="00AB2324">
            <w:pPr>
              <w:jc w:val="left"/>
              <w:rPr>
                <w:rFonts w:eastAsia="Times New Roman"/>
                <w:color w:val="000000"/>
                <w:szCs w:val="24"/>
              </w:rPr>
            </w:pPr>
          </w:p>
        </w:tc>
        <w:tc>
          <w:tcPr>
            <w:tcW w:w="550" w:type="dxa"/>
            <w:vMerge/>
            <w:tcBorders>
              <w:top w:val="nil"/>
              <w:left w:val="single" w:sz="8" w:space="0" w:color="auto"/>
              <w:bottom w:val="single" w:sz="8" w:space="0" w:color="000000"/>
              <w:right w:val="single" w:sz="8" w:space="0" w:color="auto"/>
            </w:tcBorders>
            <w:vAlign w:val="center"/>
            <w:hideMark/>
          </w:tcPr>
          <w:p w14:paraId="41891955" w14:textId="77777777" w:rsidR="0099372B" w:rsidRPr="00023EFF" w:rsidRDefault="0099372B" w:rsidP="00AB2324">
            <w:pPr>
              <w:jc w:val="left"/>
              <w:rPr>
                <w:rFonts w:eastAsia="Times New Roman"/>
                <w:color w:val="000000"/>
                <w:szCs w:val="24"/>
              </w:rPr>
            </w:pPr>
          </w:p>
        </w:tc>
        <w:tc>
          <w:tcPr>
            <w:tcW w:w="6732" w:type="dxa"/>
            <w:gridSpan w:val="4"/>
            <w:tcBorders>
              <w:top w:val="nil"/>
              <w:left w:val="nil"/>
              <w:bottom w:val="nil"/>
              <w:right w:val="single" w:sz="8" w:space="0" w:color="auto"/>
            </w:tcBorders>
            <w:shd w:val="clear" w:color="auto" w:fill="auto"/>
            <w:vAlign w:val="center"/>
            <w:hideMark/>
          </w:tcPr>
          <w:p w14:paraId="439DA3C7" w14:textId="77777777" w:rsidR="0099372B" w:rsidRPr="00023EFF" w:rsidRDefault="0099372B" w:rsidP="00AB2324">
            <w:pPr>
              <w:rPr>
                <w:rFonts w:eastAsia="Times New Roman"/>
                <w:color w:val="000000"/>
                <w:szCs w:val="24"/>
              </w:rPr>
            </w:pPr>
            <w:r w:rsidRPr="00023EFF">
              <w:rPr>
                <w:rFonts w:eastAsia="Aptos"/>
                <w:color w:val="000000"/>
                <w:szCs w:val="24"/>
              </w:rPr>
              <w:t>Se deben ejecutar las acciones siguientes:</w:t>
            </w:r>
          </w:p>
        </w:tc>
      </w:tr>
      <w:tr w:rsidR="0099372B" w:rsidRPr="00023EFF" w14:paraId="35275A44" w14:textId="77777777" w:rsidTr="00175E01">
        <w:trPr>
          <w:trHeight w:val="300"/>
        </w:trPr>
        <w:tc>
          <w:tcPr>
            <w:tcW w:w="2064" w:type="dxa"/>
            <w:gridSpan w:val="2"/>
            <w:vMerge/>
            <w:tcBorders>
              <w:top w:val="nil"/>
              <w:left w:val="single" w:sz="8" w:space="0" w:color="auto"/>
              <w:bottom w:val="single" w:sz="8" w:space="0" w:color="000000"/>
              <w:right w:val="single" w:sz="8" w:space="0" w:color="auto"/>
            </w:tcBorders>
            <w:vAlign w:val="center"/>
            <w:hideMark/>
          </w:tcPr>
          <w:p w14:paraId="61875FEE" w14:textId="77777777" w:rsidR="0099372B" w:rsidRPr="00023EFF" w:rsidRDefault="0099372B" w:rsidP="00AB2324">
            <w:pPr>
              <w:jc w:val="left"/>
              <w:rPr>
                <w:rFonts w:eastAsia="Times New Roman"/>
                <w:color w:val="000000"/>
                <w:szCs w:val="24"/>
              </w:rPr>
            </w:pPr>
          </w:p>
        </w:tc>
        <w:tc>
          <w:tcPr>
            <w:tcW w:w="550" w:type="dxa"/>
            <w:vMerge/>
            <w:tcBorders>
              <w:top w:val="nil"/>
              <w:left w:val="single" w:sz="8" w:space="0" w:color="auto"/>
              <w:bottom w:val="single" w:sz="8" w:space="0" w:color="000000"/>
              <w:right w:val="single" w:sz="8" w:space="0" w:color="auto"/>
            </w:tcBorders>
            <w:vAlign w:val="center"/>
            <w:hideMark/>
          </w:tcPr>
          <w:p w14:paraId="217820B4" w14:textId="77777777" w:rsidR="0099372B" w:rsidRPr="00023EFF" w:rsidRDefault="0099372B" w:rsidP="00AB2324">
            <w:pPr>
              <w:jc w:val="left"/>
              <w:rPr>
                <w:rFonts w:eastAsia="Times New Roman"/>
                <w:color w:val="000000"/>
                <w:szCs w:val="24"/>
              </w:rPr>
            </w:pPr>
          </w:p>
        </w:tc>
        <w:tc>
          <w:tcPr>
            <w:tcW w:w="6732" w:type="dxa"/>
            <w:gridSpan w:val="4"/>
            <w:tcBorders>
              <w:top w:val="nil"/>
              <w:left w:val="nil"/>
              <w:bottom w:val="nil"/>
              <w:right w:val="single" w:sz="8" w:space="0" w:color="auto"/>
            </w:tcBorders>
            <w:shd w:val="clear" w:color="auto" w:fill="auto"/>
            <w:vAlign w:val="center"/>
            <w:hideMark/>
          </w:tcPr>
          <w:p w14:paraId="188B5ACE" w14:textId="77777777" w:rsidR="0099372B" w:rsidRPr="00023EFF" w:rsidRDefault="0099372B" w:rsidP="00AB2324">
            <w:pPr>
              <w:rPr>
                <w:rFonts w:eastAsia="Times New Roman"/>
                <w:color w:val="000000"/>
                <w:szCs w:val="24"/>
              </w:rPr>
            </w:pPr>
            <w:r w:rsidRPr="00023EFF">
              <w:rPr>
                <w:rFonts w:eastAsia="Aptos"/>
                <w:color w:val="000000"/>
                <w:szCs w:val="24"/>
              </w:rPr>
              <w:t>Logística</w:t>
            </w:r>
          </w:p>
        </w:tc>
      </w:tr>
      <w:tr w:rsidR="0099372B" w:rsidRPr="00023EFF" w14:paraId="19F5C321" w14:textId="77777777" w:rsidTr="00175E01">
        <w:trPr>
          <w:trHeight w:val="300"/>
        </w:trPr>
        <w:tc>
          <w:tcPr>
            <w:tcW w:w="2064" w:type="dxa"/>
            <w:gridSpan w:val="2"/>
            <w:vMerge/>
            <w:tcBorders>
              <w:top w:val="nil"/>
              <w:left w:val="single" w:sz="8" w:space="0" w:color="auto"/>
              <w:bottom w:val="single" w:sz="8" w:space="0" w:color="000000"/>
              <w:right w:val="single" w:sz="8" w:space="0" w:color="auto"/>
            </w:tcBorders>
            <w:vAlign w:val="center"/>
            <w:hideMark/>
          </w:tcPr>
          <w:p w14:paraId="41BEBCD8" w14:textId="77777777" w:rsidR="0099372B" w:rsidRPr="00023EFF" w:rsidRDefault="0099372B" w:rsidP="00AB2324">
            <w:pPr>
              <w:jc w:val="left"/>
              <w:rPr>
                <w:rFonts w:eastAsia="Times New Roman"/>
                <w:color w:val="000000"/>
                <w:szCs w:val="24"/>
              </w:rPr>
            </w:pPr>
          </w:p>
        </w:tc>
        <w:tc>
          <w:tcPr>
            <w:tcW w:w="550" w:type="dxa"/>
            <w:vMerge/>
            <w:tcBorders>
              <w:top w:val="nil"/>
              <w:left w:val="single" w:sz="8" w:space="0" w:color="auto"/>
              <w:bottom w:val="single" w:sz="8" w:space="0" w:color="000000"/>
              <w:right w:val="single" w:sz="8" w:space="0" w:color="auto"/>
            </w:tcBorders>
            <w:vAlign w:val="center"/>
            <w:hideMark/>
          </w:tcPr>
          <w:p w14:paraId="4D5F71A6" w14:textId="77777777" w:rsidR="0099372B" w:rsidRPr="00023EFF" w:rsidRDefault="0099372B" w:rsidP="00AB2324">
            <w:pPr>
              <w:jc w:val="left"/>
              <w:rPr>
                <w:rFonts w:eastAsia="Times New Roman"/>
                <w:color w:val="000000"/>
                <w:szCs w:val="24"/>
              </w:rPr>
            </w:pPr>
          </w:p>
        </w:tc>
        <w:tc>
          <w:tcPr>
            <w:tcW w:w="6732" w:type="dxa"/>
            <w:gridSpan w:val="4"/>
            <w:tcBorders>
              <w:top w:val="nil"/>
              <w:left w:val="nil"/>
              <w:bottom w:val="nil"/>
              <w:right w:val="single" w:sz="8" w:space="0" w:color="auto"/>
            </w:tcBorders>
            <w:shd w:val="clear" w:color="auto" w:fill="auto"/>
            <w:vAlign w:val="center"/>
            <w:hideMark/>
          </w:tcPr>
          <w:p w14:paraId="6197DC92" w14:textId="77777777" w:rsidR="0099372B" w:rsidRPr="00023EFF" w:rsidRDefault="0099372B" w:rsidP="00AB2324">
            <w:pPr>
              <w:rPr>
                <w:rFonts w:eastAsia="Times New Roman"/>
                <w:color w:val="000000"/>
                <w:szCs w:val="24"/>
              </w:rPr>
            </w:pPr>
            <w:r w:rsidRPr="00023EFF">
              <w:rPr>
                <w:rFonts w:eastAsia="Aptos"/>
                <w:color w:val="000000"/>
                <w:szCs w:val="24"/>
              </w:rPr>
              <w:t>Lugar</w:t>
            </w:r>
          </w:p>
        </w:tc>
      </w:tr>
      <w:tr w:rsidR="0099372B" w:rsidRPr="00023EFF" w14:paraId="4F833D80" w14:textId="77777777" w:rsidTr="00175E01">
        <w:trPr>
          <w:trHeight w:val="300"/>
        </w:trPr>
        <w:tc>
          <w:tcPr>
            <w:tcW w:w="2064" w:type="dxa"/>
            <w:gridSpan w:val="2"/>
            <w:vMerge/>
            <w:tcBorders>
              <w:top w:val="nil"/>
              <w:left w:val="single" w:sz="8" w:space="0" w:color="auto"/>
              <w:bottom w:val="single" w:sz="8" w:space="0" w:color="000000"/>
              <w:right w:val="single" w:sz="8" w:space="0" w:color="auto"/>
            </w:tcBorders>
            <w:vAlign w:val="center"/>
            <w:hideMark/>
          </w:tcPr>
          <w:p w14:paraId="044B86A9" w14:textId="77777777" w:rsidR="0099372B" w:rsidRPr="00023EFF" w:rsidRDefault="0099372B" w:rsidP="00AB2324">
            <w:pPr>
              <w:jc w:val="left"/>
              <w:rPr>
                <w:rFonts w:eastAsia="Times New Roman"/>
                <w:color w:val="000000"/>
                <w:szCs w:val="24"/>
              </w:rPr>
            </w:pPr>
          </w:p>
        </w:tc>
        <w:tc>
          <w:tcPr>
            <w:tcW w:w="550" w:type="dxa"/>
            <w:vMerge/>
            <w:tcBorders>
              <w:top w:val="nil"/>
              <w:left w:val="single" w:sz="8" w:space="0" w:color="auto"/>
              <w:bottom w:val="single" w:sz="8" w:space="0" w:color="000000"/>
              <w:right w:val="single" w:sz="8" w:space="0" w:color="auto"/>
            </w:tcBorders>
            <w:vAlign w:val="center"/>
            <w:hideMark/>
          </w:tcPr>
          <w:p w14:paraId="6079A150" w14:textId="77777777" w:rsidR="0099372B" w:rsidRPr="00023EFF" w:rsidRDefault="0099372B" w:rsidP="00AB2324">
            <w:pPr>
              <w:jc w:val="left"/>
              <w:rPr>
                <w:rFonts w:eastAsia="Times New Roman"/>
                <w:color w:val="000000"/>
                <w:szCs w:val="24"/>
              </w:rPr>
            </w:pPr>
          </w:p>
        </w:tc>
        <w:tc>
          <w:tcPr>
            <w:tcW w:w="6732" w:type="dxa"/>
            <w:gridSpan w:val="4"/>
            <w:tcBorders>
              <w:top w:val="nil"/>
              <w:left w:val="nil"/>
              <w:bottom w:val="nil"/>
              <w:right w:val="single" w:sz="8" w:space="0" w:color="auto"/>
            </w:tcBorders>
            <w:shd w:val="clear" w:color="auto" w:fill="auto"/>
            <w:vAlign w:val="center"/>
            <w:hideMark/>
          </w:tcPr>
          <w:p w14:paraId="352E6270" w14:textId="77777777" w:rsidR="0099372B" w:rsidRPr="00023EFF" w:rsidRDefault="0099372B" w:rsidP="00AB2324">
            <w:pPr>
              <w:rPr>
                <w:rFonts w:eastAsia="Times New Roman"/>
                <w:color w:val="000000"/>
                <w:szCs w:val="24"/>
              </w:rPr>
            </w:pPr>
            <w:r w:rsidRPr="00023EFF">
              <w:rPr>
                <w:rFonts w:eastAsia="Aptos"/>
                <w:color w:val="000000"/>
                <w:szCs w:val="24"/>
              </w:rPr>
              <w:t>Fechas</w:t>
            </w:r>
          </w:p>
        </w:tc>
      </w:tr>
      <w:tr w:rsidR="0099372B" w:rsidRPr="00023EFF" w14:paraId="2A63B974" w14:textId="77777777" w:rsidTr="00175E01">
        <w:trPr>
          <w:trHeight w:val="60"/>
        </w:trPr>
        <w:tc>
          <w:tcPr>
            <w:tcW w:w="2064" w:type="dxa"/>
            <w:gridSpan w:val="2"/>
            <w:vMerge/>
            <w:tcBorders>
              <w:top w:val="nil"/>
              <w:left w:val="single" w:sz="8" w:space="0" w:color="auto"/>
              <w:bottom w:val="single" w:sz="8" w:space="0" w:color="000000"/>
              <w:right w:val="single" w:sz="8" w:space="0" w:color="auto"/>
            </w:tcBorders>
            <w:vAlign w:val="center"/>
            <w:hideMark/>
          </w:tcPr>
          <w:p w14:paraId="78DB3708" w14:textId="77777777" w:rsidR="0099372B" w:rsidRPr="00023EFF" w:rsidRDefault="0099372B" w:rsidP="00AB2324">
            <w:pPr>
              <w:jc w:val="left"/>
              <w:rPr>
                <w:rFonts w:eastAsia="Times New Roman"/>
                <w:color w:val="000000"/>
                <w:szCs w:val="24"/>
              </w:rPr>
            </w:pPr>
          </w:p>
        </w:tc>
        <w:tc>
          <w:tcPr>
            <w:tcW w:w="550" w:type="dxa"/>
            <w:vMerge/>
            <w:tcBorders>
              <w:top w:val="nil"/>
              <w:left w:val="single" w:sz="8" w:space="0" w:color="auto"/>
              <w:bottom w:val="single" w:sz="8" w:space="0" w:color="000000"/>
              <w:right w:val="single" w:sz="8" w:space="0" w:color="auto"/>
            </w:tcBorders>
            <w:vAlign w:val="center"/>
            <w:hideMark/>
          </w:tcPr>
          <w:p w14:paraId="0CDB1E74" w14:textId="77777777" w:rsidR="0099372B" w:rsidRPr="00023EFF" w:rsidRDefault="0099372B" w:rsidP="00AB2324">
            <w:pPr>
              <w:jc w:val="left"/>
              <w:rPr>
                <w:rFonts w:eastAsia="Times New Roman"/>
                <w:color w:val="000000"/>
                <w:szCs w:val="24"/>
              </w:rPr>
            </w:pPr>
          </w:p>
        </w:tc>
        <w:tc>
          <w:tcPr>
            <w:tcW w:w="6732" w:type="dxa"/>
            <w:gridSpan w:val="4"/>
            <w:tcBorders>
              <w:top w:val="nil"/>
              <w:left w:val="nil"/>
              <w:bottom w:val="single" w:sz="8" w:space="0" w:color="auto"/>
              <w:right w:val="single" w:sz="8" w:space="0" w:color="auto"/>
            </w:tcBorders>
            <w:shd w:val="clear" w:color="auto" w:fill="auto"/>
            <w:vAlign w:val="center"/>
            <w:hideMark/>
          </w:tcPr>
          <w:p w14:paraId="4D2BF506" w14:textId="77777777" w:rsidR="0099372B" w:rsidRPr="00023EFF" w:rsidRDefault="0099372B" w:rsidP="00AB2324">
            <w:pPr>
              <w:rPr>
                <w:rFonts w:eastAsia="Times New Roman"/>
                <w:color w:val="000000"/>
                <w:szCs w:val="24"/>
              </w:rPr>
            </w:pPr>
            <w:r w:rsidRPr="00023EFF">
              <w:rPr>
                <w:rFonts w:eastAsia="Aptos"/>
                <w:color w:val="000000"/>
                <w:szCs w:val="24"/>
              </w:rPr>
              <w:t>Asistentes</w:t>
            </w:r>
          </w:p>
        </w:tc>
      </w:tr>
      <w:tr w:rsidR="0099372B" w:rsidRPr="00023EFF" w14:paraId="5C18EE83" w14:textId="77777777" w:rsidTr="00175E01">
        <w:trPr>
          <w:trHeight w:val="60"/>
        </w:trPr>
        <w:tc>
          <w:tcPr>
            <w:tcW w:w="2064" w:type="dxa"/>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4ECE5B8D" w14:textId="77777777" w:rsidR="0099372B" w:rsidRPr="00023EFF" w:rsidRDefault="0099372B" w:rsidP="00AB2324">
            <w:pPr>
              <w:rPr>
                <w:rFonts w:eastAsia="Times New Roman"/>
                <w:color w:val="000000"/>
                <w:szCs w:val="24"/>
              </w:rPr>
            </w:pPr>
            <w:r w:rsidRPr="00023EFF">
              <w:rPr>
                <w:rFonts w:eastAsia="Aptos"/>
                <w:color w:val="000000"/>
                <w:szCs w:val="24"/>
              </w:rPr>
              <w:t>Jefe de la Unidad de SSO</w:t>
            </w:r>
          </w:p>
        </w:tc>
        <w:tc>
          <w:tcPr>
            <w:tcW w:w="550" w:type="dxa"/>
            <w:tcBorders>
              <w:top w:val="nil"/>
              <w:left w:val="nil"/>
              <w:bottom w:val="single" w:sz="8" w:space="0" w:color="auto"/>
              <w:right w:val="single" w:sz="8" w:space="0" w:color="auto"/>
            </w:tcBorders>
            <w:shd w:val="clear" w:color="auto" w:fill="auto"/>
            <w:vAlign w:val="center"/>
            <w:hideMark/>
          </w:tcPr>
          <w:p w14:paraId="5D9B03D7" w14:textId="77777777" w:rsidR="0099372B" w:rsidRPr="00023EFF" w:rsidRDefault="0099372B" w:rsidP="00AB2324">
            <w:pPr>
              <w:jc w:val="center"/>
              <w:rPr>
                <w:rFonts w:eastAsia="Times New Roman"/>
                <w:color w:val="000000"/>
                <w:szCs w:val="24"/>
              </w:rPr>
            </w:pPr>
            <w:r w:rsidRPr="00023EFF">
              <w:rPr>
                <w:rFonts w:eastAsia="Aptos"/>
                <w:color w:val="000000"/>
                <w:szCs w:val="24"/>
              </w:rPr>
              <w:t>4.4</w:t>
            </w:r>
          </w:p>
        </w:tc>
        <w:tc>
          <w:tcPr>
            <w:tcW w:w="6732" w:type="dxa"/>
            <w:gridSpan w:val="4"/>
            <w:tcBorders>
              <w:top w:val="nil"/>
              <w:left w:val="nil"/>
              <w:bottom w:val="single" w:sz="8" w:space="0" w:color="auto"/>
              <w:right w:val="single" w:sz="8" w:space="0" w:color="auto"/>
            </w:tcBorders>
            <w:shd w:val="clear" w:color="auto" w:fill="auto"/>
            <w:vAlign w:val="center"/>
            <w:hideMark/>
          </w:tcPr>
          <w:p w14:paraId="1EEF4439" w14:textId="77777777" w:rsidR="0099372B" w:rsidRPr="00023EFF" w:rsidRDefault="0099372B" w:rsidP="00AB2324">
            <w:pPr>
              <w:rPr>
                <w:rFonts w:eastAsia="Times New Roman"/>
                <w:b/>
                <w:bCs/>
                <w:color w:val="000000"/>
                <w:szCs w:val="24"/>
              </w:rPr>
            </w:pPr>
            <w:r w:rsidRPr="00023EFF">
              <w:rPr>
                <w:rFonts w:eastAsia="Aptos"/>
                <w:b/>
                <w:bCs/>
                <w:color w:val="000000"/>
                <w:szCs w:val="24"/>
              </w:rPr>
              <w:t>Ejecutar los programas de Capacitación, Sensibilización y Entrenamiento de SSO</w:t>
            </w:r>
          </w:p>
        </w:tc>
      </w:tr>
      <w:tr w:rsidR="0099372B" w:rsidRPr="00023EFF" w14:paraId="5AB9B6FD" w14:textId="77777777" w:rsidTr="00175E01">
        <w:trPr>
          <w:trHeight w:val="60"/>
        </w:trPr>
        <w:tc>
          <w:tcPr>
            <w:tcW w:w="2064" w:type="dxa"/>
            <w:gridSpan w:val="2"/>
            <w:vMerge/>
            <w:tcBorders>
              <w:top w:val="nil"/>
              <w:left w:val="single" w:sz="8" w:space="0" w:color="auto"/>
              <w:bottom w:val="single" w:sz="8" w:space="0" w:color="000000"/>
              <w:right w:val="single" w:sz="8" w:space="0" w:color="auto"/>
            </w:tcBorders>
            <w:vAlign w:val="center"/>
            <w:hideMark/>
          </w:tcPr>
          <w:p w14:paraId="4382ED15" w14:textId="77777777" w:rsidR="0099372B" w:rsidRPr="00023EFF" w:rsidRDefault="0099372B" w:rsidP="00AB2324">
            <w:pPr>
              <w:jc w:val="left"/>
              <w:rPr>
                <w:rFonts w:eastAsia="Times New Roman"/>
                <w:color w:val="000000"/>
                <w:szCs w:val="24"/>
              </w:rPr>
            </w:pPr>
          </w:p>
        </w:tc>
        <w:tc>
          <w:tcPr>
            <w:tcW w:w="550" w:type="dxa"/>
            <w:vMerge w:val="restart"/>
            <w:tcBorders>
              <w:top w:val="nil"/>
              <w:left w:val="single" w:sz="8" w:space="0" w:color="auto"/>
              <w:bottom w:val="single" w:sz="8" w:space="0" w:color="000000"/>
              <w:right w:val="single" w:sz="8" w:space="0" w:color="auto"/>
            </w:tcBorders>
            <w:shd w:val="clear" w:color="auto" w:fill="auto"/>
            <w:vAlign w:val="center"/>
            <w:hideMark/>
          </w:tcPr>
          <w:p w14:paraId="10CE2223" w14:textId="77777777" w:rsidR="0099372B" w:rsidRPr="00023EFF" w:rsidRDefault="0099372B" w:rsidP="00AB2324">
            <w:pPr>
              <w:jc w:val="center"/>
              <w:rPr>
                <w:rFonts w:eastAsia="Times New Roman"/>
                <w:color w:val="000000"/>
                <w:szCs w:val="24"/>
              </w:rPr>
            </w:pPr>
            <w:r w:rsidRPr="00023EFF">
              <w:rPr>
                <w:rFonts w:eastAsia="Aptos"/>
                <w:color w:val="000000"/>
                <w:szCs w:val="24"/>
              </w:rPr>
              <w:t>4.5</w:t>
            </w:r>
          </w:p>
        </w:tc>
        <w:tc>
          <w:tcPr>
            <w:tcW w:w="6732" w:type="dxa"/>
            <w:gridSpan w:val="4"/>
            <w:tcBorders>
              <w:top w:val="nil"/>
              <w:left w:val="nil"/>
              <w:bottom w:val="nil"/>
              <w:right w:val="single" w:sz="8" w:space="0" w:color="auto"/>
            </w:tcBorders>
            <w:shd w:val="clear" w:color="auto" w:fill="auto"/>
            <w:vAlign w:val="center"/>
            <w:hideMark/>
          </w:tcPr>
          <w:p w14:paraId="4F005495" w14:textId="77777777" w:rsidR="0099372B" w:rsidRPr="00023EFF" w:rsidRDefault="0099372B" w:rsidP="00AB2324">
            <w:pPr>
              <w:rPr>
                <w:rFonts w:eastAsia="Times New Roman"/>
                <w:b/>
                <w:bCs/>
                <w:color w:val="000000"/>
                <w:szCs w:val="24"/>
              </w:rPr>
            </w:pPr>
            <w:r w:rsidRPr="00023EFF">
              <w:rPr>
                <w:rFonts w:eastAsia="Aptos"/>
                <w:b/>
                <w:bCs/>
                <w:color w:val="000000"/>
                <w:szCs w:val="24"/>
              </w:rPr>
              <w:t>Preparar Informes de Resultados de los Programas</w:t>
            </w:r>
          </w:p>
        </w:tc>
      </w:tr>
      <w:tr w:rsidR="0099372B" w:rsidRPr="00023EFF" w14:paraId="1FA1BFE4" w14:textId="77777777" w:rsidTr="00175E01">
        <w:trPr>
          <w:trHeight w:val="60"/>
        </w:trPr>
        <w:tc>
          <w:tcPr>
            <w:tcW w:w="2064" w:type="dxa"/>
            <w:gridSpan w:val="2"/>
            <w:vMerge/>
            <w:tcBorders>
              <w:top w:val="nil"/>
              <w:left w:val="single" w:sz="8" w:space="0" w:color="auto"/>
              <w:bottom w:val="single" w:sz="8" w:space="0" w:color="000000"/>
              <w:right w:val="single" w:sz="8" w:space="0" w:color="auto"/>
            </w:tcBorders>
            <w:vAlign w:val="center"/>
            <w:hideMark/>
          </w:tcPr>
          <w:p w14:paraId="21ADE01A" w14:textId="77777777" w:rsidR="0099372B" w:rsidRPr="00023EFF" w:rsidRDefault="0099372B" w:rsidP="00AB2324">
            <w:pPr>
              <w:jc w:val="left"/>
              <w:rPr>
                <w:rFonts w:eastAsia="Times New Roman"/>
                <w:color w:val="000000"/>
                <w:szCs w:val="24"/>
              </w:rPr>
            </w:pPr>
          </w:p>
        </w:tc>
        <w:tc>
          <w:tcPr>
            <w:tcW w:w="550" w:type="dxa"/>
            <w:vMerge/>
            <w:tcBorders>
              <w:top w:val="nil"/>
              <w:left w:val="single" w:sz="8" w:space="0" w:color="auto"/>
              <w:bottom w:val="single" w:sz="8" w:space="0" w:color="000000"/>
              <w:right w:val="single" w:sz="8" w:space="0" w:color="auto"/>
            </w:tcBorders>
            <w:vAlign w:val="center"/>
            <w:hideMark/>
          </w:tcPr>
          <w:p w14:paraId="267B1745" w14:textId="77777777" w:rsidR="0099372B" w:rsidRPr="00023EFF" w:rsidRDefault="0099372B" w:rsidP="00AB2324">
            <w:pPr>
              <w:jc w:val="left"/>
              <w:rPr>
                <w:rFonts w:eastAsia="Times New Roman"/>
                <w:color w:val="000000"/>
                <w:szCs w:val="24"/>
              </w:rPr>
            </w:pPr>
          </w:p>
        </w:tc>
        <w:tc>
          <w:tcPr>
            <w:tcW w:w="6732" w:type="dxa"/>
            <w:gridSpan w:val="4"/>
            <w:tcBorders>
              <w:top w:val="nil"/>
              <w:left w:val="nil"/>
              <w:bottom w:val="single" w:sz="8" w:space="0" w:color="auto"/>
              <w:right w:val="single" w:sz="8" w:space="0" w:color="auto"/>
            </w:tcBorders>
            <w:shd w:val="clear" w:color="auto" w:fill="auto"/>
            <w:vAlign w:val="center"/>
            <w:hideMark/>
          </w:tcPr>
          <w:p w14:paraId="5B387307" w14:textId="77777777" w:rsidR="0099372B" w:rsidRPr="00023EFF" w:rsidRDefault="0099372B" w:rsidP="00AB2324">
            <w:pPr>
              <w:rPr>
                <w:rFonts w:eastAsia="Times New Roman"/>
                <w:color w:val="000000"/>
                <w:szCs w:val="24"/>
              </w:rPr>
            </w:pPr>
            <w:r w:rsidRPr="00023EFF">
              <w:rPr>
                <w:rFonts w:eastAsia="Aptos"/>
                <w:color w:val="000000"/>
                <w:szCs w:val="24"/>
              </w:rPr>
              <w:t>Prepara informe de resultados de los programas ejecutados, que incluya el grado de cumplimiento de objetivos del programa, lecciones aprendidas y recomendaciones.</w:t>
            </w:r>
          </w:p>
        </w:tc>
      </w:tr>
      <w:tr w:rsidR="0099372B" w:rsidRPr="00023EFF" w14:paraId="728515D8" w14:textId="77777777" w:rsidTr="00175E01">
        <w:trPr>
          <w:trHeight w:val="60"/>
        </w:trPr>
        <w:tc>
          <w:tcPr>
            <w:tcW w:w="2064" w:type="dxa"/>
            <w:gridSpan w:val="2"/>
            <w:vMerge/>
            <w:tcBorders>
              <w:top w:val="nil"/>
              <w:left w:val="single" w:sz="8" w:space="0" w:color="auto"/>
              <w:bottom w:val="single" w:sz="8" w:space="0" w:color="000000"/>
              <w:right w:val="single" w:sz="8" w:space="0" w:color="auto"/>
            </w:tcBorders>
            <w:vAlign w:val="center"/>
            <w:hideMark/>
          </w:tcPr>
          <w:p w14:paraId="1B4B5A55" w14:textId="77777777" w:rsidR="0099372B" w:rsidRPr="00023EFF" w:rsidRDefault="0099372B" w:rsidP="00AB2324">
            <w:pPr>
              <w:jc w:val="left"/>
              <w:rPr>
                <w:rFonts w:eastAsia="Times New Roman"/>
                <w:color w:val="000000"/>
                <w:szCs w:val="24"/>
              </w:rPr>
            </w:pPr>
          </w:p>
        </w:tc>
        <w:tc>
          <w:tcPr>
            <w:tcW w:w="550" w:type="dxa"/>
            <w:vMerge w:val="restart"/>
            <w:tcBorders>
              <w:top w:val="nil"/>
              <w:left w:val="single" w:sz="8" w:space="0" w:color="auto"/>
              <w:bottom w:val="single" w:sz="8" w:space="0" w:color="000000"/>
              <w:right w:val="single" w:sz="8" w:space="0" w:color="auto"/>
            </w:tcBorders>
            <w:shd w:val="clear" w:color="auto" w:fill="auto"/>
            <w:vAlign w:val="center"/>
            <w:hideMark/>
          </w:tcPr>
          <w:p w14:paraId="34D533D0" w14:textId="77777777" w:rsidR="0099372B" w:rsidRPr="00023EFF" w:rsidRDefault="0099372B" w:rsidP="00AB2324">
            <w:pPr>
              <w:jc w:val="center"/>
              <w:rPr>
                <w:rFonts w:eastAsia="Times New Roman"/>
                <w:color w:val="000000"/>
                <w:szCs w:val="24"/>
              </w:rPr>
            </w:pPr>
            <w:r w:rsidRPr="00023EFF">
              <w:rPr>
                <w:rFonts w:eastAsia="Aptos"/>
                <w:color w:val="000000"/>
                <w:szCs w:val="24"/>
              </w:rPr>
              <w:t>4.6</w:t>
            </w:r>
          </w:p>
        </w:tc>
        <w:tc>
          <w:tcPr>
            <w:tcW w:w="6732" w:type="dxa"/>
            <w:gridSpan w:val="4"/>
            <w:tcBorders>
              <w:top w:val="nil"/>
              <w:left w:val="nil"/>
              <w:bottom w:val="nil"/>
              <w:right w:val="single" w:sz="8" w:space="0" w:color="auto"/>
            </w:tcBorders>
            <w:shd w:val="clear" w:color="auto" w:fill="auto"/>
            <w:vAlign w:val="center"/>
            <w:hideMark/>
          </w:tcPr>
          <w:p w14:paraId="72319098" w14:textId="77777777" w:rsidR="0099372B" w:rsidRPr="00023EFF" w:rsidRDefault="0099372B" w:rsidP="00AB2324">
            <w:pPr>
              <w:rPr>
                <w:rFonts w:eastAsia="Times New Roman"/>
                <w:b/>
                <w:bCs/>
                <w:color w:val="000000"/>
                <w:szCs w:val="24"/>
              </w:rPr>
            </w:pPr>
            <w:r w:rsidRPr="00023EFF">
              <w:rPr>
                <w:rFonts w:eastAsia="Aptos"/>
                <w:b/>
                <w:bCs/>
                <w:color w:val="000000"/>
                <w:szCs w:val="24"/>
              </w:rPr>
              <w:t>Socializar los resultados de los programas ejecutados</w:t>
            </w:r>
          </w:p>
        </w:tc>
      </w:tr>
      <w:tr w:rsidR="0099372B" w:rsidRPr="00023EFF" w14:paraId="58992149" w14:textId="77777777" w:rsidTr="00175E01">
        <w:trPr>
          <w:trHeight w:val="131"/>
        </w:trPr>
        <w:tc>
          <w:tcPr>
            <w:tcW w:w="2064" w:type="dxa"/>
            <w:gridSpan w:val="2"/>
            <w:vMerge/>
            <w:tcBorders>
              <w:top w:val="nil"/>
              <w:left w:val="single" w:sz="8" w:space="0" w:color="auto"/>
              <w:bottom w:val="single" w:sz="8" w:space="0" w:color="000000"/>
              <w:right w:val="single" w:sz="8" w:space="0" w:color="auto"/>
            </w:tcBorders>
            <w:vAlign w:val="center"/>
            <w:hideMark/>
          </w:tcPr>
          <w:p w14:paraId="76A3FEC5" w14:textId="77777777" w:rsidR="0099372B" w:rsidRPr="00023EFF" w:rsidRDefault="0099372B" w:rsidP="00AB2324">
            <w:pPr>
              <w:jc w:val="left"/>
              <w:rPr>
                <w:rFonts w:eastAsia="Times New Roman"/>
                <w:color w:val="000000"/>
                <w:szCs w:val="24"/>
              </w:rPr>
            </w:pPr>
          </w:p>
        </w:tc>
        <w:tc>
          <w:tcPr>
            <w:tcW w:w="550" w:type="dxa"/>
            <w:vMerge/>
            <w:tcBorders>
              <w:top w:val="nil"/>
              <w:left w:val="single" w:sz="8" w:space="0" w:color="auto"/>
              <w:bottom w:val="single" w:sz="8" w:space="0" w:color="000000"/>
              <w:right w:val="single" w:sz="8" w:space="0" w:color="auto"/>
            </w:tcBorders>
            <w:vAlign w:val="center"/>
            <w:hideMark/>
          </w:tcPr>
          <w:p w14:paraId="0C71BCC9" w14:textId="77777777" w:rsidR="0099372B" w:rsidRPr="00023EFF" w:rsidRDefault="0099372B" w:rsidP="00AB2324">
            <w:pPr>
              <w:jc w:val="left"/>
              <w:rPr>
                <w:rFonts w:eastAsia="Times New Roman"/>
                <w:color w:val="000000"/>
                <w:szCs w:val="24"/>
              </w:rPr>
            </w:pPr>
          </w:p>
        </w:tc>
        <w:tc>
          <w:tcPr>
            <w:tcW w:w="6732" w:type="dxa"/>
            <w:gridSpan w:val="4"/>
            <w:tcBorders>
              <w:top w:val="nil"/>
              <w:left w:val="nil"/>
              <w:bottom w:val="single" w:sz="8" w:space="0" w:color="auto"/>
              <w:right w:val="single" w:sz="8" w:space="0" w:color="auto"/>
            </w:tcBorders>
            <w:shd w:val="clear" w:color="auto" w:fill="auto"/>
            <w:vAlign w:val="center"/>
            <w:hideMark/>
          </w:tcPr>
          <w:p w14:paraId="0264302F" w14:textId="77777777" w:rsidR="0099372B" w:rsidRPr="00023EFF" w:rsidRDefault="0099372B" w:rsidP="00AB2324">
            <w:pPr>
              <w:rPr>
                <w:rFonts w:eastAsia="Times New Roman"/>
                <w:color w:val="000000"/>
                <w:szCs w:val="24"/>
              </w:rPr>
            </w:pPr>
            <w:r w:rsidRPr="00023EFF">
              <w:rPr>
                <w:rFonts w:eastAsia="Aptos"/>
                <w:color w:val="000000"/>
                <w:szCs w:val="24"/>
              </w:rPr>
              <w:t>Socializa los resultados de los programas ejecutados con el Comité SSO y con las personas que participan en los programas.</w:t>
            </w:r>
          </w:p>
        </w:tc>
      </w:tr>
      <w:tr w:rsidR="0099372B" w:rsidRPr="00023EFF" w14:paraId="107A1EF0" w14:textId="77777777" w:rsidTr="00175E01">
        <w:trPr>
          <w:trHeight w:val="60"/>
        </w:trPr>
        <w:tc>
          <w:tcPr>
            <w:tcW w:w="2064" w:type="dxa"/>
            <w:gridSpan w:val="2"/>
            <w:vMerge w:val="restart"/>
            <w:tcBorders>
              <w:top w:val="nil"/>
              <w:left w:val="single" w:sz="8" w:space="0" w:color="auto"/>
              <w:bottom w:val="single" w:sz="8" w:space="0" w:color="000000"/>
              <w:right w:val="single" w:sz="8" w:space="0" w:color="auto"/>
            </w:tcBorders>
            <w:shd w:val="clear" w:color="000000" w:fill="FADCCD"/>
            <w:vAlign w:val="center"/>
            <w:hideMark/>
          </w:tcPr>
          <w:p w14:paraId="059EDFCB" w14:textId="77777777" w:rsidR="0099372B" w:rsidRPr="00023EFF" w:rsidRDefault="0099372B" w:rsidP="00AB2324">
            <w:pPr>
              <w:rPr>
                <w:rFonts w:eastAsia="Times New Roman"/>
                <w:b/>
                <w:bCs/>
                <w:color w:val="000000"/>
                <w:szCs w:val="24"/>
              </w:rPr>
            </w:pPr>
            <w:r w:rsidRPr="00023EFF">
              <w:rPr>
                <w:rFonts w:eastAsia="Aptos"/>
                <w:b/>
                <w:bCs/>
                <w:szCs w:val="24"/>
              </w:rPr>
              <w:t>5. PRODUCTOS Y/O SERVICIOS</w:t>
            </w:r>
          </w:p>
        </w:tc>
        <w:tc>
          <w:tcPr>
            <w:tcW w:w="1309" w:type="dxa"/>
            <w:gridSpan w:val="2"/>
            <w:vMerge w:val="restart"/>
            <w:tcBorders>
              <w:top w:val="nil"/>
              <w:left w:val="single" w:sz="8" w:space="0" w:color="auto"/>
              <w:bottom w:val="single" w:sz="8" w:space="0" w:color="000000"/>
              <w:right w:val="single" w:sz="8" w:space="0" w:color="auto"/>
            </w:tcBorders>
            <w:shd w:val="clear" w:color="000000" w:fill="FADCCD"/>
            <w:vAlign w:val="center"/>
            <w:hideMark/>
          </w:tcPr>
          <w:p w14:paraId="3AFC12F0" w14:textId="77777777" w:rsidR="0099372B" w:rsidRPr="00023EFF" w:rsidRDefault="0099372B" w:rsidP="00AB2324">
            <w:pPr>
              <w:jc w:val="center"/>
              <w:rPr>
                <w:rFonts w:eastAsia="Times New Roman"/>
                <w:b/>
                <w:bCs/>
                <w:color w:val="000000"/>
                <w:szCs w:val="24"/>
              </w:rPr>
            </w:pPr>
            <w:r w:rsidRPr="00023EFF">
              <w:rPr>
                <w:rFonts w:eastAsia="Aptos"/>
                <w:b/>
                <w:bCs/>
                <w:szCs w:val="24"/>
              </w:rPr>
              <w:t>CLIENTE</w:t>
            </w:r>
          </w:p>
        </w:tc>
        <w:tc>
          <w:tcPr>
            <w:tcW w:w="5973" w:type="dxa"/>
            <w:gridSpan w:val="3"/>
            <w:tcBorders>
              <w:top w:val="nil"/>
              <w:left w:val="nil"/>
              <w:bottom w:val="nil"/>
              <w:right w:val="single" w:sz="8" w:space="0" w:color="auto"/>
            </w:tcBorders>
            <w:shd w:val="clear" w:color="000000" w:fill="FADCCD"/>
            <w:vAlign w:val="center"/>
            <w:hideMark/>
          </w:tcPr>
          <w:p w14:paraId="736F50C2" w14:textId="77777777" w:rsidR="0099372B" w:rsidRPr="00023EFF" w:rsidRDefault="0099372B" w:rsidP="00AB2324">
            <w:pPr>
              <w:jc w:val="center"/>
              <w:rPr>
                <w:rFonts w:eastAsia="Times New Roman"/>
                <w:b/>
                <w:bCs/>
                <w:color w:val="000000"/>
                <w:szCs w:val="24"/>
              </w:rPr>
            </w:pPr>
            <w:r w:rsidRPr="00023EFF">
              <w:rPr>
                <w:rFonts w:eastAsia="Aptos"/>
                <w:b/>
                <w:bCs/>
                <w:szCs w:val="24"/>
              </w:rPr>
              <w:t>REQUISITOS DEL CLIENTE/</w:t>
            </w:r>
          </w:p>
        </w:tc>
      </w:tr>
      <w:tr w:rsidR="0099372B" w:rsidRPr="00023EFF" w14:paraId="6CA0E081" w14:textId="77777777" w:rsidTr="00175E01">
        <w:trPr>
          <w:trHeight w:val="60"/>
        </w:trPr>
        <w:tc>
          <w:tcPr>
            <w:tcW w:w="2064" w:type="dxa"/>
            <w:gridSpan w:val="2"/>
            <w:vMerge/>
            <w:tcBorders>
              <w:top w:val="nil"/>
              <w:left w:val="single" w:sz="8" w:space="0" w:color="auto"/>
              <w:bottom w:val="single" w:sz="8" w:space="0" w:color="000000"/>
              <w:right w:val="single" w:sz="8" w:space="0" w:color="auto"/>
            </w:tcBorders>
            <w:vAlign w:val="center"/>
            <w:hideMark/>
          </w:tcPr>
          <w:p w14:paraId="3801856D" w14:textId="77777777" w:rsidR="0099372B" w:rsidRPr="00023EFF" w:rsidRDefault="0099372B" w:rsidP="00AB2324">
            <w:pPr>
              <w:jc w:val="left"/>
              <w:rPr>
                <w:rFonts w:eastAsia="Times New Roman"/>
                <w:b/>
                <w:bCs/>
                <w:color w:val="000000"/>
                <w:szCs w:val="24"/>
              </w:rPr>
            </w:pPr>
          </w:p>
        </w:tc>
        <w:tc>
          <w:tcPr>
            <w:tcW w:w="1309" w:type="dxa"/>
            <w:gridSpan w:val="2"/>
            <w:vMerge/>
            <w:tcBorders>
              <w:top w:val="nil"/>
              <w:left w:val="single" w:sz="8" w:space="0" w:color="auto"/>
              <w:bottom w:val="single" w:sz="8" w:space="0" w:color="000000"/>
              <w:right w:val="single" w:sz="8" w:space="0" w:color="auto"/>
            </w:tcBorders>
            <w:vAlign w:val="center"/>
            <w:hideMark/>
          </w:tcPr>
          <w:p w14:paraId="2D686ED4" w14:textId="77777777" w:rsidR="0099372B" w:rsidRPr="00023EFF" w:rsidRDefault="0099372B" w:rsidP="00AB2324">
            <w:pPr>
              <w:jc w:val="left"/>
              <w:rPr>
                <w:rFonts w:eastAsia="Times New Roman"/>
                <w:b/>
                <w:bCs/>
                <w:color w:val="000000"/>
                <w:szCs w:val="24"/>
              </w:rPr>
            </w:pPr>
          </w:p>
        </w:tc>
        <w:tc>
          <w:tcPr>
            <w:tcW w:w="5973" w:type="dxa"/>
            <w:gridSpan w:val="3"/>
            <w:tcBorders>
              <w:top w:val="nil"/>
              <w:left w:val="nil"/>
              <w:bottom w:val="single" w:sz="8" w:space="0" w:color="auto"/>
              <w:right w:val="single" w:sz="8" w:space="0" w:color="auto"/>
            </w:tcBorders>
            <w:shd w:val="clear" w:color="000000" w:fill="FADCCD"/>
            <w:vAlign w:val="center"/>
            <w:hideMark/>
          </w:tcPr>
          <w:p w14:paraId="1A7098C1" w14:textId="77777777" w:rsidR="0099372B" w:rsidRPr="00023EFF" w:rsidRDefault="0099372B" w:rsidP="00AB2324">
            <w:pPr>
              <w:jc w:val="center"/>
              <w:rPr>
                <w:rFonts w:eastAsia="Times New Roman"/>
                <w:b/>
                <w:bCs/>
                <w:color w:val="000000"/>
                <w:szCs w:val="24"/>
              </w:rPr>
            </w:pPr>
            <w:r w:rsidRPr="00023EFF">
              <w:rPr>
                <w:rFonts w:eastAsia="Aptos"/>
                <w:b/>
                <w:bCs/>
                <w:szCs w:val="24"/>
              </w:rPr>
              <w:t>CRITERIOS DE ACEPTACION</w:t>
            </w:r>
          </w:p>
        </w:tc>
      </w:tr>
      <w:tr w:rsidR="0099372B" w:rsidRPr="00023EFF" w14:paraId="6FCF78B8" w14:textId="77777777" w:rsidTr="00175E01">
        <w:trPr>
          <w:trHeight w:val="60"/>
        </w:trPr>
        <w:tc>
          <w:tcPr>
            <w:tcW w:w="2064" w:type="dxa"/>
            <w:gridSpan w:val="2"/>
            <w:tcBorders>
              <w:top w:val="nil"/>
              <w:left w:val="single" w:sz="8" w:space="0" w:color="auto"/>
              <w:bottom w:val="single" w:sz="8" w:space="0" w:color="auto"/>
              <w:right w:val="single" w:sz="8" w:space="0" w:color="auto"/>
            </w:tcBorders>
            <w:shd w:val="clear" w:color="auto" w:fill="auto"/>
            <w:vAlign w:val="center"/>
            <w:hideMark/>
          </w:tcPr>
          <w:p w14:paraId="72D19E22" w14:textId="77777777" w:rsidR="0099372B" w:rsidRPr="00023EFF" w:rsidRDefault="0099372B" w:rsidP="00AB2324">
            <w:pPr>
              <w:rPr>
                <w:rFonts w:eastAsia="Times New Roman"/>
                <w:color w:val="000000"/>
                <w:szCs w:val="24"/>
              </w:rPr>
            </w:pPr>
            <w:r w:rsidRPr="00023EFF">
              <w:rPr>
                <w:rFonts w:eastAsia="Aptos"/>
                <w:color w:val="000000"/>
                <w:szCs w:val="24"/>
              </w:rPr>
              <w:t>Programas ejecutados</w:t>
            </w:r>
          </w:p>
        </w:tc>
        <w:tc>
          <w:tcPr>
            <w:tcW w:w="1309" w:type="dxa"/>
            <w:gridSpan w:val="2"/>
            <w:tcBorders>
              <w:top w:val="nil"/>
              <w:left w:val="nil"/>
              <w:bottom w:val="single" w:sz="8" w:space="0" w:color="auto"/>
              <w:right w:val="single" w:sz="8" w:space="0" w:color="auto"/>
            </w:tcBorders>
            <w:shd w:val="clear" w:color="auto" w:fill="auto"/>
            <w:vAlign w:val="center"/>
            <w:hideMark/>
          </w:tcPr>
          <w:p w14:paraId="6EAC867E" w14:textId="77777777" w:rsidR="0099372B" w:rsidRPr="00023EFF" w:rsidRDefault="0099372B" w:rsidP="00AB2324">
            <w:pPr>
              <w:rPr>
                <w:rFonts w:eastAsia="Times New Roman"/>
                <w:color w:val="000000"/>
                <w:szCs w:val="24"/>
              </w:rPr>
            </w:pPr>
            <w:r w:rsidRPr="00023EFF">
              <w:rPr>
                <w:rFonts w:eastAsia="Aptos"/>
                <w:color w:val="000000"/>
                <w:szCs w:val="24"/>
              </w:rPr>
              <w:t>Unidades de la Facultad</w:t>
            </w:r>
          </w:p>
        </w:tc>
        <w:tc>
          <w:tcPr>
            <w:tcW w:w="5973" w:type="dxa"/>
            <w:gridSpan w:val="3"/>
            <w:tcBorders>
              <w:top w:val="nil"/>
              <w:left w:val="nil"/>
              <w:bottom w:val="single" w:sz="8" w:space="0" w:color="auto"/>
              <w:right w:val="single" w:sz="8" w:space="0" w:color="auto"/>
            </w:tcBorders>
            <w:shd w:val="clear" w:color="auto" w:fill="auto"/>
            <w:vAlign w:val="center"/>
            <w:hideMark/>
          </w:tcPr>
          <w:p w14:paraId="6BB0919F" w14:textId="77777777" w:rsidR="0099372B" w:rsidRPr="00023EFF" w:rsidRDefault="0099372B" w:rsidP="00AB2324">
            <w:pPr>
              <w:rPr>
                <w:rFonts w:eastAsia="Times New Roman"/>
                <w:color w:val="000000"/>
                <w:szCs w:val="24"/>
              </w:rPr>
            </w:pPr>
            <w:r w:rsidRPr="00023EFF">
              <w:rPr>
                <w:rFonts w:eastAsia="Aptos"/>
                <w:color w:val="000000"/>
                <w:szCs w:val="24"/>
              </w:rPr>
              <w:t>Programas ejecutados de acuerdo con Programa de Gestión de Riesgos Laborarles</w:t>
            </w:r>
          </w:p>
        </w:tc>
      </w:tr>
    </w:tbl>
    <w:p w14:paraId="1C61DE77" w14:textId="77777777" w:rsidR="0099372B" w:rsidRPr="00504CB3" w:rsidRDefault="0099372B" w:rsidP="00AA6B21">
      <w:pPr>
        <w:rPr>
          <w:rFonts w:eastAsia="Aptos"/>
        </w:rPr>
      </w:pPr>
    </w:p>
    <w:tbl>
      <w:tblPr>
        <w:tblStyle w:val="Tablaconcuadrcula1"/>
        <w:tblW w:w="5002" w:type="pct"/>
        <w:tblInd w:w="-2" w:type="dxa"/>
        <w:tblLook w:val="04A0" w:firstRow="1" w:lastRow="0" w:firstColumn="1" w:lastColumn="0" w:noHBand="0" w:noVBand="1"/>
      </w:tblPr>
      <w:tblGrid>
        <w:gridCol w:w="19"/>
        <w:gridCol w:w="1411"/>
        <w:gridCol w:w="1299"/>
        <w:gridCol w:w="48"/>
        <w:gridCol w:w="12"/>
        <w:gridCol w:w="492"/>
        <w:gridCol w:w="1984"/>
        <w:gridCol w:w="710"/>
        <w:gridCol w:w="879"/>
        <w:gridCol w:w="2546"/>
      </w:tblGrid>
      <w:tr w:rsidR="00AA6B21" w:rsidRPr="00504CB3" w14:paraId="6C6E1C6C" w14:textId="77777777" w:rsidTr="00C60E8E">
        <w:trPr>
          <w:trHeight w:val="412"/>
        </w:trPr>
        <w:tc>
          <w:tcPr>
            <w:tcW w:w="2713" w:type="pct"/>
            <w:gridSpan w:val="7"/>
            <w:vMerge w:val="restart"/>
            <w:shd w:val="clear" w:color="auto" w:fill="FADCCD"/>
            <w:vAlign w:val="center"/>
          </w:tcPr>
          <w:p w14:paraId="216D0872" w14:textId="77777777" w:rsidR="00AA6B21" w:rsidRPr="00175E01" w:rsidRDefault="00AA6B21" w:rsidP="00B83B9F">
            <w:pPr>
              <w:tabs>
                <w:tab w:val="center" w:pos="4419"/>
                <w:tab w:val="right" w:pos="8838"/>
              </w:tabs>
              <w:jc w:val="center"/>
              <w:rPr>
                <w:rFonts w:asciiTheme="minorHAnsi" w:eastAsia="Aptos" w:hAnsiTheme="minorHAnsi" w:cstheme="minorHAnsi"/>
                <w:b/>
                <w:color w:val="FF0000"/>
                <w:szCs w:val="24"/>
                <w:lang w:eastAsia="es-MX"/>
              </w:rPr>
            </w:pPr>
            <w:r w:rsidRPr="00175E01">
              <w:rPr>
                <w:rFonts w:asciiTheme="minorHAnsi" w:eastAsia="Aptos" w:hAnsiTheme="minorHAnsi" w:cstheme="minorHAnsi"/>
                <w:b/>
                <w:szCs w:val="24"/>
                <w:lang w:eastAsia="es-MX"/>
              </w:rPr>
              <w:t xml:space="preserve">FICHA DE PROCEDIMIENTO </w:t>
            </w:r>
          </w:p>
        </w:tc>
        <w:tc>
          <w:tcPr>
            <w:tcW w:w="904" w:type="pct"/>
            <w:gridSpan w:val="2"/>
            <w:shd w:val="clear" w:color="auto" w:fill="FADCCD"/>
            <w:vAlign w:val="center"/>
          </w:tcPr>
          <w:p w14:paraId="6EE9C112" w14:textId="77777777" w:rsidR="00AA6B21" w:rsidRPr="00175E01" w:rsidRDefault="00AA6B21" w:rsidP="00B83B9F">
            <w:pPr>
              <w:tabs>
                <w:tab w:val="center" w:pos="4419"/>
                <w:tab w:val="right" w:pos="8838"/>
              </w:tabs>
              <w:jc w:val="center"/>
              <w:rPr>
                <w:rFonts w:asciiTheme="minorHAnsi" w:eastAsia="Aptos" w:hAnsiTheme="minorHAnsi" w:cstheme="minorHAnsi"/>
                <w:b/>
                <w:szCs w:val="24"/>
                <w:lang w:eastAsia="es-MX"/>
              </w:rPr>
            </w:pPr>
            <w:r w:rsidRPr="00175E01">
              <w:rPr>
                <w:rFonts w:asciiTheme="minorHAnsi" w:eastAsia="Aptos" w:hAnsiTheme="minorHAnsi" w:cstheme="minorHAnsi"/>
                <w:b/>
                <w:szCs w:val="24"/>
                <w:lang w:eastAsia="es-MX"/>
              </w:rPr>
              <w:t>CODIGO</w:t>
            </w:r>
          </w:p>
        </w:tc>
        <w:tc>
          <w:tcPr>
            <w:tcW w:w="1383" w:type="pct"/>
            <w:vAlign w:val="center"/>
          </w:tcPr>
          <w:p w14:paraId="18A0D091" w14:textId="77777777" w:rsidR="00AA6B21" w:rsidRPr="00175E01" w:rsidRDefault="00AA6B21" w:rsidP="00B83B9F">
            <w:pPr>
              <w:tabs>
                <w:tab w:val="center" w:pos="4419"/>
                <w:tab w:val="right" w:pos="8838"/>
              </w:tabs>
              <w:jc w:val="center"/>
              <w:rPr>
                <w:rFonts w:asciiTheme="minorHAnsi" w:eastAsia="Aptos" w:hAnsiTheme="minorHAnsi" w:cstheme="minorHAnsi"/>
                <w:b/>
                <w:szCs w:val="24"/>
                <w:lang w:eastAsia="es-MX"/>
              </w:rPr>
            </w:pPr>
            <w:r w:rsidRPr="00175E01">
              <w:rPr>
                <w:rFonts w:asciiTheme="minorHAnsi" w:eastAsia="Aptos" w:hAnsiTheme="minorHAnsi" w:cstheme="minorHAnsi"/>
                <w:b/>
                <w:szCs w:val="24"/>
                <w:lang w:eastAsia="es-MX"/>
              </w:rPr>
              <w:t>PR-OP-1PRCD-2024</w:t>
            </w:r>
          </w:p>
        </w:tc>
      </w:tr>
      <w:tr w:rsidR="00AA6B21" w:rsidRPr="00504CB3" w14:paraId="3A233265" w14:textId="77777777" w:rsidTr="00C60E8E">
        <w:trPr>
          <w:trHeight w:val="628"/>
        </w:trPr>
        <w:tc>
          <w:tcPr>
            <w:tcW w:w="2713" w:type="pct"/>
            <w:gridSpan w:val="7"/>
            <w:vMerge/>
            <w:shd w:val="clear" w:color="auto" w:fill="FADCCD"/>
            <w:vAlign w:val="center"/>
          </w:tcPr>
          <w:p w14:paraId="57453B97" w14:textId="77777777" w:rsidR="00AA6B21" w:rsidRPr="00175E01" w:rsidRDefault="00AA6B21" w:rsidP="00B83B9F">
            <w:pPr>
              <w:tabs>
                <w:tab w:val="center" w:pos="4419"/>
                <w:tab w:val="right" w:pos="8838"/>
              </w:tabs>
              <w:rPr>
                <w:rFonts w:asciiTheme="minorHAnsi" w:eastAsia="Aptos" w:hAnsiTheme="minorHAnsi" w:cstheme="minorHAnsi"/>
                <w:b/>
                <w:szCs w:val="24"/>
                <w:lang w:eastAsia="es-MX"/>
              </w:rPr>
            </w:pPr>
          </w:p>
        </w:tc>
        <w:tc>
          <w:tcPr>
            <w:tcW w:w="904" w:type="pct"/>
            <w:gridSpan w:val="2"/>
            <w:shd w:val="clear" w:color="auto" w:fill="FADCCD"/>
            <w:vAlign w:val="center"/>
          </w:tcPr>
          <w:p w14:paraId="160C007A" w14:textId="77777777" w:rsidR="00AA6B21" w:rsidRPr="00175E01" w:rsidRDefault="00AA6B21" w:rsidP="00B83B9F">
            <w:pPr>
              <w:tabs>
                <w:tab w:val="center" w:pos="4419"/>
                <w:tab w:val="right" w:pos="8838"/>
              </w:tabs>
              <w:jc w:val="center"/>
              <w:rPr>
                <w:rFonts w:asciiTheme="minorHAnsi" w:eastAsia="Aptos" w:hAnsiTheme="minorHAnsi" w:cstheme="minorHAnsi"/>
                <w:b/>
                <w:szCs w:val="24"/>
                <w:lang w:eastAsia="es-MX"/>
              </w:rPr>
            </w:pPr>
            <w:r w:rsidRPr="00175E01">
              <w:rPr>
                <w:rFonts w:asciiTheme="minorHAnsi" w:eastAsia="Aptos" w:hAnsiTheme="minorHAnsi" w:cstheme="minorHAnsi"/>
                <w:b/>
                <w:szCs w:val="24"/>
                <w:lang w:eastAsia="es-MX"/>
              </w:rPr>
              <w:t>VIGENCIA</w:t>
            </w:r>
          </w:p>
        </w:tc>
        <w:tc>
          <w:tcPr>
            <w:tcW w:w="1383" w:type="pct"/>
            <w:vAlign w:val="center"/>
          </w:tcPr>
          <w:p w14:paraId="657AFC05" w14:textId="77777777" w:rsidR="00AA6B21" w:rsidRPr="00175E01" w:rsidRDefault="00AA6B21" w:rsidP="00B83B9F">
            <w:pPr>
              <w:tabs>
                <w:tab w:val="center" w:pos="4419"/>
                <w:tab w:val="right" w:pos="8838"/>
              </w:tabs>
              <w:jc w:val="center"/>
              <w:rPr>
                <w:rFonts w:asciiTheme="minorHAnsi" w:eastAsia="Aptos" w:hAnsiTheme="minorHAnsi" w:cstheme="minorHAnsi"/>
                <w:b/>
                <w:szCs w:val="24"/>
                <w:lang w:eastAsia="es-MX"/>
              </w:rPr>
            </w:pPr>
          </w:p>
        </w:tc>
      </w:tr>
      <w:tr w:rsidR="00AA6B21" w:rsidRPr="00504CB3" w14:paraId="09547732" w14:textId="77777777" w:rsidTr="00946CE5">
        <w:trPr>
          <w:trHeight w:val="126"/>
        </w:trPr>
        <w:tc>
          <w:tcPr>
            <w:tcW w:w="5000" w:type="pct"/>
            <w:gridSpan w:val="10"/>
            <w:shd w:val="clear" w:color="auto" w:fill="FADCCD"/>
            <w:vAlign w:val="center"/>
          </w:tcPr>
          <w:p w14:paraId="735119B7" w14:textId="480C6B19" w:rsidR="00AA6B21" w:rsidRPr="00504CB3" w:rsidRDefault="00AA6B21" w:rsidP="00634AF8">
            <w:pPr>
              <w:jc w:val="center"/>
              <w:rPr>
                <w:rFonts w:asciiTheme="minorHAnsi" w:hAnsiTheme="minorHAnsi" w:cstheme="minorHAnsi"/>
                <w:b/>
                <w:bCs/>
                <w:lang w:eastAsia="es-MX"/>
              </w:rPr>
            </w:pPr>
            <w:bookmarkStart w:id="927" w:name="_Toc171290253"/>
            <w:r w:rsidRPr="00504CB3">
              <w:rPr>
                <w:rFonts w:asciiTheme="minorHAnsi" w:hAnsiTheme="minorHAnsi" w:cstheme="minorHAnsi"/>
                <w:b/>
                <w:bCs/>
                <w:lang w:eastAsia="es-MX"/>
              </w:rPr>
              <w:t>PROCEDIMIENTO PARA EL CONTROL DE DOCUMENTOS</w:t>
            </w:r>
            <w:bookmarkEnd w:id="927"/>
          </w:p>
        </w:tc>
      </w:tr>
      <w:tr w:rsidR="00AA6B21" w:rsidRPr="00504CB3" w14:paraId="17362031" w14:textId="77777777" w:rsidTr="00C60E8E">
        <w:trPr>
          <w:trHeight w:val="70"/>
        </w:trPr>
        <w:tc>
          <w:tcPr>
            <w:tcW w:w="527" w:type="pct"/>
            <w:gridSpan w:val="2"/>
            <w:shd w:val="clear" w:color="auto" w:fill="FADCCD"/>
            <w:vAlign w:val="center"/>
          </w:tcPr>
          <w:p w14:paraId="6AFE8974" w14:textId="77777777" w:rsidR="00AA6B21" w:rsidRPr="00504CB3" w:rsidRDefault="00AA6B21" w:rsidP="00B83B9F">
            <w:pPr>
              <w:spacing w:line="480" w:lineRule="auto"/>
              <w:rPr>
                <w:rFonts w:ascii="Arial" w:eastAsia="Aptos" w:hAnsi="Arial"/>
                <w:b/>
              </w:rPr>
            </w:pPr>
            <w:r w:rsidRPr="00504CB3">
              <w:rPr>
                <w:rFonts w:ascii="Arial" w:eastAsia="Aptos" w:hAnsi="Arial"/>
                <w:b/>
              </w:rPr>
              <w:t>OBJETIVO</w:t>
            </w:r>
          </w:p>
        </w:tc>
        <w:tc>
          <w:tcPr>
            <w:tcW w:w="4473" w:type="pct"/>
            <w:gridSpan w:val="8"/>
            <w:vAlign w:val="center"/>
          </w:tcPr>
          <w:p w14:paraId="41EC0986" w14:textId="77777777" w:rsidR="00AA6B21" w:rsidRPr="00504CB3" w:rsidRDefault="00AA6B21" w:rsidP="00B83B9F">
            <w:pPr>
              <w:spacing w:line="480" w:lineRule="auto"/>
              <w:jc w:val="both"/>
              <w:rPr>
                <w:rFonts w:ascii="Arial" w:eastAsia="Aptos" w:hAnsi="Arial"/>
              </w:rPr>
            </w:pPr>
            <w:r w:rsidRPr="00504CB3">
              <w:rPr>
                <w:rFonts w:ascii="Arial" w:eastAsia="Aptos" w:hAnsi="Arial"/>
              </w:rPr>
              <w:t>Establecer los lineamientos para controlar los documentos integrantes del Sistema de Gestión</w:t>
            </w:r>
          </w:p>
        </w:tc>
      </w:tr>
      <w:tr w:rsidR="00AA6B21" w:rsidRPr="00504CB3" w14:paraId="023250E3" w14:textId="77777777" w:rsidTr="00C60E8E">
        <w:trPr>
          <w:trHeight w:val="70"/>
        </w:trPr>
        <w:tc>
          <w:tcPr>
            <w:tcW w:w="527" w:type="pct"/>
            <w:gridSpan w:val="2"/>
            <w:tcBorders>
              <w:right w:val="nil"/>
            </w:tcBorders>
            <w:shd w:val="clear" w:color="auto" w:fill="FADCCD"/>
            <w:vAlign w:val="center"/>
          </w:tcPr>
          <w:p w14:paraId="127DA85C" w14:textId="77777777" w:rsidR="00AA6B21" w:rsidRPr="00504CB3" w:rsidRDefault="00AA6B21" w:rsidP="00B83B9F">
            <w:pPr>
              <w:spacing w:line="480" w:lineRule="auto"/>
              <w:rPr>
                <w:rFonts w:ascii="Arial" w:eastAsia="Aptos" w:hAnsi="Arial"/>
                <w:b/>
              </w:rPr>
            </w:pPr>
            <w:r w:rsidRPr="00504CB3">
              <w:rPr>
                <w:rFonts w:ascii="Arial" w:eastAsia="Aptos" w:hAnsi="Arial"/>
                <w:b/>
              </w:rPr>
              <w:t>ALCANCE</w:t>
            </w:r>
          </w:p>
        </w:tc>
        <w:tc>
          <w:tcPr>
            <w:tcW w:w="4473" w:type="pct"/>
            <w:gridSpan w:val="8"/>
            <w:tcBorders>
              <w:top w:val="single" w:sz="2" w:space="0" w:color="auto"/>
            </w:tcBorders>
            <w:vAlign w:val="center"/>
          </w:tcPr>
          <w:p w14:paraId="79B07981" w14:textId="77777777" w:rsidR="00AA6B21" w:rsidRPr="00504CB3" w:rsidRDefault="00AA6B21" w:rsidP="00B83B9F">
            <w:pPr>
              <w:spacing w:line="480" w:lineRule="auto"/>
              <w:jc w:val="both"/>
              <w:rPr>
                <w:rFonts w:ascii="Arial" w:eastAsia="Aptos" w:hAnsi="Arial"/>
              </w:rPr>
            </w:pPr>
            <w:r w:rsidRPr="00504CB3">
              <w:rPr>
                <w:rFonts w:ascii="Arial" w:eastAsia="Aptos" w:hAnsi="Arial"/>
              </w:rPr>
              <w:t>Aplica a todos los documentos que integran el modelo de gestión de seguridad y salud ocupacional de la Facultad Multidisciplinaria Paracentral</w:t>
            </w:r>
          </w:p>
        </w:tc>
      </w:tr>
      <w:tr w:rsidR="00AA6B21" w:rsidRPr="00504CB3" w14:paraId="0BB6632C" w14:textId="77777777" w:rsidTr="00946CE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10"/>
            <w:shd w:val="clear" w:color="auto" w:fill="FADCCD"/>
          </w:tcPr>
          <w:p w14:paraId="7ABBA503" w14:textId="77777777" w:rsidR="00AA6B21" w:rsidRPr="00504CB3" w:rsidRDefault="00AA6B21" w:rsidP="00B83B9F">
            <w:pPr>
              <w:spacing w:line="480" w:lineRule="auto"/>
              <w:rPr>
                <w:rFonts w:ascii="Arial" w:eastAsia="Aptos" w:hAnsi="Arial"/>
                <w:b/>
              </w:rPr>
            </w:pPr>
            <w:r w:rsidRPr="00504CB3">
              <w:rPr>
                <w:rFonts w:ascii="Arial" w:eastAsia="Aptos" w:hAnsi="Arial"/>
                <w:b/>
              </w:rPr>
              <w:t xml:space="preserve">1. REFERENCIAS  </w:t>
            </w:r>
          </w:p>
        </w:tc>
      </w:tr>
      <w:tr w:rsidR="00AA6B21" w:rsidRPr="00504CB3" w14:paraId="7B66CA9F" w14:textId="77777777" w:rsidTr="00946CE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5"/>
        </w:trPr>
        <w:tc>
          <w:tcPr>
            <w:tcW w:w="5000" w:type="pct"/>
            <w:gridSpan w:val="10"/>
            <w:shd w:val="clear" w:color="auto" w:fill="auto"/>
            <w:vAlign w:val="center"/>
          </w:tcPr>
          <w:p w14:paraId="0E1887B4" w14:textId="77777777" w:rsidR="007431E8" w:rsidRPr="00504CB3" w:rsidRDefault="007431E8" w:rsidP="007431E8">
            <w:pPr>
              <w:numPr>
                <w:ilvl w:val="1"/>
                <w:numId w:val="229"/>
              </w:numPr>
              <w:spacing w:line="480" w:lineRule="auto"/>
              <w:contextualSpacing/>
              <w:rPr>
                <w:rFonts w:ascii="Arial" w:eastAsia="Aptos" w:hAnsi="Arial"/>
              </w:rPr>
            </w:pPr>
            <w:r w:rsidRPr="00504CB3">
              <w:rPr>
                <w:rFonts w:ascii="Arial" w:eastAsia="Aptos" w:hAnsi="Arial"/>
              </w:rPr>
              <w:t>Ley General de Prevención de Riesgos en los Lugares de Trabajo</w:t>
            </w:r>
          </w:p>
          <w:p w14:paraId="5E1ABBD6" w14:textId="77777777" w:rsidR="007431E8" w:rsidRPr="00504CB3" w:rsidRDefault="007431E8" w:rsidP="007431E8">
            <w:pPr>
              <w:numPr>
                <w:ilvl w:val="1"/>
                <w:numId w:val="229"/>
              </w:numPr>
              <w:spacing w:line="480" w:lineRule="auto"/>
              <w:contextualSpacing/>
              <w:rPr>
                <w:rFonts w:ascii="Arial" w:eastAsia="Aptos" w:hAnsi="Arial"/>
              </w:rPr>
            </w:pPr>
            <w:r w:rsidRPr="00504CB3">
              <w:rPr>
                <w:rFonts w:ascii="Arial" w:eastAsia="Aptos" w:hAnsi="Arial"/>
              </w:rPr>
              <w:lastRenderedPageBreak/>
              <w:t>Reglamento de Gestión de la Prevención de Riesgos en los Lugares de Trabajo</w:t>
            </w:r>
          </w:p>
          <w:p w14:paraId="42A4EA77" w14:textId="77777777" w:rsidR="007431E8" w:rsidRPr="00504CB3" w:rsidRDefault="007431E8" w:rsidP="007431E8">
            <w:pPr>
              <w:numPr>
                <w:ilvl w:val="1"/>
                <w:numId w:val="229"/>
              </w:numPr>
              <w:spacing w:line="480" w:lineRule="auto"/>
              <w:contextualSpacing/>
              <w:rPr>
                <w:rFonts w:ascii="Arial" w:eastAsia="Aptos" w:hAnsi="Arial"/>
              </w:rPr>
            </w:pPr>
            <w:r w:rsidRPr="00504CB3">
              <w:rPr>
                <w:rFonts w:ascii="Arial" w:eastAsia="Aptos" w:hAnsi="Arial"/>
              </w:rPr>
              <w:t>Reglamento General de Prevención de Riesgos en los Lugares de Trabajo</w:t>
            </w:r>
          </w:p>
          <w:p w14:paraId="660F7E22" w14:textId="5C23700D" w:rsidR="00AA6B21" w:rsidRPr="007431E8" w:rsidRDefault="007431E8" w:rsidP="007431E8">
            <w:pPr>
              <w:numPr>
                <w:ilvl w:val="1"/>
                <w:numId w:val="229"/>
              </w:numPr>
              <w:spacing w:line="480" w:lineRule="auto"/>
              <w:contextualSpacing/>
              <w:rPr>
                <w:rFonts w:ascii="Arial" w:eastAsia="Aptos" w:hAnsi="Arial"/>
              </w:rPr>
            </w:pPr>
            <w:r w:rsidRPr="00504CB3">
              <w:rPr>
                <w:rFonts w:ascii="Arial" w:eastAsia="Aptos" w:hAnsi="Arial"/>
              </w:rPr>
              <w:t>Manual del Sistema de Gestión de Seguridad y Salud Ocupacional</w:t>
            </w:r>
          </w:p>
        </w:tc>
      </w:tr>
      <w:tr w:rsidR="00AA6B21" w:rsidRPr="00504CB3" w14:paraId="46CD2E70" w14:textId="77777777" w:rsidTr="00946CE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5"/>
        </w:trPr>
        <w:tc>
          <w:tcPr>
            <w:tcW w:w="5000" w:type="pct"/>
            <w:gridSpan w:val="10"/>
            <w:shd w:val="clear" w:color="auto" w:fill="FADCCD"/>
          </w:tcPr>
          <w:p w14:paraId="68B01973" w14:textId="77777777" w:rsidR="00AA6B21" w:rsidRPr="00504CB3" w:rsidRDefault="00AA6B21" w:rsidP="00B83B9F">
            <w:pPr>
              <w:spacing w:line="480" w:lineRule="auto"/>
              <w:rPr>
                <w:rFonts w:ascii="Arial" w:eastAsia="Aptos" w:hAnsi="Arial"/>
                <w:b/>
              </w:rPr>
            </w:pPr>
            <w:r w:rsidRPr="00504CB3">
              <w:rPr>
                <w:rFonts w:ascii="Arial" w:eastAsia="Aptos" w:hAnsi="Arial"/>
                <w:b/>
              </w:rPr>
              <w:lastRenderedPageBreak/>
              <w:t>2. DEFINICIONES</w:t>
            </w:r>
          </w:p>
        </w:tc>
      </w:tr>
      <w:tr w:rsidR="00AA6B21" w:rsidRPr="00504CB3" w14:paraId="31E87B07"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25"/>
        </w:trPr>
        <w:tc>
          <w:tcPr>
            <w:tcW w:w="1284" w:type="pct"/>
            <w:gridSpan w:val="5"/>
            <w:shd w:val="clear" w:color="auto" w:fill="FADCCD"/>
            <w:vAlign w:val="center"/>
          </w:tcPr>
          <w:p w14:paraId="487B5A79" w14:textId="77777777" w:rsidR="00AA6B21" w:rsidRPr="00504CB3" w:rsidRDefault="00AA6B21" w:rsidP="00B83B9F">
            <w:pPr>
              <w:spacing w:line="480" w:lineRule="auto"/>
              <w:ind w:left="-142"/>
              <w:contextualSpacing/>
              <w:jc w:val="center"/>
              <w:rPr>
                <w:rFonts w:ascii="Arial" w:eastAsia="Aptos" w:hAnsi="Arial"/>
                <w:b/>
              </w:rPr>
            </w:pPr>
            <w:r w:rsidRPr="00504CB3">
              <w:rPr>
                <w:rFonts w:ascii="Arial" w:eastAsia="Aptos" w:hAnsi="Arial"/>
                <w:b/>
              </w:rPr>
              <w:t>TERMINO</w:t>
            </w:r>
          </w:p>
        </w:tc>
        <w:tc>
          <w:tcPr>
            <w:tcW w:w="3716" w:type="pct"/>
            <w:gridSpan w:val="5"/>
            <w:shd w:val="clear" w:color="auto" w:fill="FADCCD"/>
            <w:vAlign w:val="center"/>
          </w:tcPr>
          <w:p w14:paraId="3F4AC15A" w14:textId="77777777" w:rsidR="00AA6B21" w:rsidRPr="00504CB3" w:rsidRDefault="00AA6B21" w:rsidP="00B83B9F">
            <w:pPr>
              <w:spacing w:line="480" w:lineRule="auto"/>
              <w:ind w:left="284"/>
              <w:contextualSpacing/>
              <w:jc w:val="center"/>
              <w:rPr>
                <w:rFonts w:ascii="Arial" w:eastAsia="Aptos" w:hAnsi="Arial"/>
                <w:b/>
              </w:rPr>
            </w:pPr>
            <w:r w:rsidRPr="00504CB3">
              <w:rPr>
                <w:rFonts w:ascii="Arial" w:eastAsia="Aptos" w:hAnsi="Arial"/>
                <w:b/>
              </w:rPr>
              <w:t>DEFINICION</w:t>
            </w:r>
          </w:p>
        </w:tc>
      </w:tr>
      <w:tr w:rsidR="00AA6B21" w:rsidRPr="00504CB3" w14:paraId="59B4D98D"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08"/>
        </w:trPr>
        <w:tc>
          <w:tcPr>
            <w:tcW w:w="1284" w:type="pct"/>
            <w:gridSpan w:val="5"/>
            <w:shd w:val="clear" w:color="auto" w:fill="auto"/>
            <w:vAlign w:val="center"/>
          </w:tcPr>
          <w:p w14:paraId="3EC49382" w14:textId="77777777" w:rsidR="00AA6B21" w:rsidRPr="00504CB3" w:rsidRDefault="00AA6B21" w:rsidP="00D93E8D">
            <w:pPr>
              <w:numPr>
                <w:ilvl w:val="0"/>
                <w:numId w:val="222"/>
              </w:numPr>
              <w:tabs>
                <w:tab w:val="left" w:pos="311"/>
              </w:tabs>
              <w:spacing w:line="480" w:lineRule="auto"/>
              <w:ind w:left="311" w:hanging="284"/>
              <w:contextualSpacing/>
              <w:rPr>
                <w:rFonts w:ascii="Arial" w:eastAsia="Aptos" w:hAnsi="Arial"/>
              </w:rPr>
            </w:pPr>
            <w:r w:rsidRPr="00504CB3">
              <w:rPr>
                <w:rFonts w:ascii="Arial" w:eastAsia="Aptos" w:hAnsi="Arial"/>
              </w:rPr>
              <w:t>SSO</w:t>
            </w:r>
          </w:p>
        </w:tc>
        <w:tc>
          <w:tcPr>
            <w:tcW w:w="3716" w:type="pct"/>
            <w:gridSpan w:val="5"/>
            <w:shd w:val="clear" w:color="auto" w:fill="auto"/>
            <w:vAlign w:val="center"/>
          </w:tcPr>
          <w:p w14:paraId="165BC582" w14:textId="77777777" w:rsidR="00AA6B21" w:rsidRPr="00504CB3" w:rsidRDefault="00AA6B21" w:rsidP="00B83B9F">
            <w:pPr>
              <w:spacing w:line="480" w:lineRule="auto"/>
              <w:ind w:left="33"/>
              <w:contextualSpacing/>
              <w:rPr>
                <w:rFonts w:ascii="Arial" w:eastAsia="Aptos" w:hAnsi="Arial"/>
              </w:rPr>
            </w:pPr>
            <w:r w:rsidRPr="00504CB3">
              <w:rPr>
                <w:rFonts w:ascii="Arial" w:eastAsia="Aptos" w:hAnsi="Arial"/>
              </w:rPr>
              <w:t>Seguridad y Salud Ocupacional</w:t>
            </w:r>
          </w:p>
        </w:tc>
      </w:tr>
      <w:tr w:rsidR="00AA6B21" w:rsidRPr="00504CB3" w14:paraId="2FADB012" w14:textId="77777777" w:rsidTr="00946CE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10"/>
            <w:shd w:val="clear" w:color="auto" w:fill="FADCCD"/>
          </w:tcPr>
          <w:p w14:paraId="5E77A97B" w14:textId="77777777" w:rsidR="00AA6B21" w:rsidRPr="00504CB3" w:rsidRDefault="00AA6B21" w:rsidP="00B83B9F">
            <w:pPr>
              <w:spacing w:line="480" w:lineRule="auto"/>
              <w:rPr>
                <w:rFonts w:ascii="Arial" w:eastAsia="Aptos" w:hAnsi="Arial"/>
                <w:b/>
              </w:rPr>
            </w:pPr>
            <w:r w:rsidRPr="00504CB3">
              <w:rPr>
                <w:rFonts w:ascii="Arial" w:eastAsia="Aptos" w:hAnsi="Arial"/>
                <w:b/>
              </w:rPr>
              <w:t>3. NORMAS DE EJECUCION DEL PROCEDIMIENTO</w:t>
            </w:r>
          </w:p>
        </w:tc>
      </w:tr>
      <w:tr w:rsidR="00AA6B21" w:rsidRPr="00504CB3" w14:paraId="530C7DA4" w14:textId="77777777" w:rsidTr="00946CE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51"/>
        </w:trPr>
        <w:tc>
          <w:tcPr>
            <w:tcW w:w="5000" w:type="pct"/>
            <w:gridSpan w:val="10"/>
            <w:shd w:val="clear" w:color="auto" w:fill="auto"/>
            <w:vAlign w:val="center"/>
          </w:tcPr>
          <w:p w14:paraId="35487AF5" w14:textId="77777777" w:rsidR="00AA6B21" w:rsidRPr="00504CB3" w:rsidRDefault="00AA6B21" w:rsidP="00D93E8D">
            <w:pPr>
              <w:numPr>
                <w:ilvl w:val="1"/>
                <w:numId w:val="228"/>
              </w:numPr>
              <w:spacing w:line="480" w:lineRule="auto"/>
              <w:contextualSpacing/>
              <w:rPr>
                <w:rFonts w:ascii="Arial" w:eastAsia="Aptos" w:hAnsi="Arial"/>
              </w:rPr>
            </w:pPr>
            <w:r w:rsidRPr="00504CB3">
              <w:rPr>
                <w:rFonts w:ascii="Arial" w:eastAsia="Aptos" w:hAnsi="Arial"/>
              </w:rPr>
              <w:t>Si en la evaluación se encontrara un incremento de casos fuera de lo usual, se deberán tomar las medidas correspondientes de manera inmediata e informar a las Jefaturas involucradas para la implementación en conjunto de dichas medidas.</w:t>
            </w:r>
          </w:p>
          <w:p w14:paraId="38A1C95E" w14:textId="77777777" w:rsidR="00AA6B21" w:rsidRPr="00504CB3" w:rsidRDefault="00AA6B21" w:rsidP="00D93E8D">
            <w:pPr>
              <w:numPr>
                <w:ilvl w:val="1"/>
                <w:numId w:val="228"/>
              </w:numPr>
              <w:spacing w:line="480" w:lineRule="auto"/>
              <w:contextualSpacing/>
              <w:rPr>
                <w:rFonts w:ascii="Arial" w:eastAsia="Aptos" w:hAnsi="Arial"/>
              </w:rPr>
            </w:pPr>
            <w:r w:rsidRPr="00504CB3">
              <w:rPr>
                <w:rFonts w:ascii="Arial" w:eastAsia="Aptos" w:hAnsi="Arial"/>
              </w:rPr>
              <w:t>El Informe de enfermedades comunes e infectocontagiosas será divulgado de manera mensual a través de los medios de comunicación interna.</w:t>
            </w:r>
          </w:p>
          <w:p w14:paraId="31B6F61D" w14:textId="77777777" w:rsidR="00AA6B21" w:rsidRPr="00504CB3" w:rsidRDefault="00AA6B21" w:rsidP="00D93E8D">
            <w:pPr>
              <w:numPr>
                <w:ilvl w:val="1"/>
                <w:numId w:val="228"/>
              </w:numPr>
              <w:spacing w:line="480" w:lineRule="auto"/>
              <w:contextualSpacing/>
              <w:rPr>
                <w:rFonts w:ascii="Arial" w:eastAsia="Aptos" w:hAnsi="Arial"/>
              </w:rPr>
            </w:pPr>
            <w:r w:rsidRPr="00504CB3">
              <w:rPr>
                <w:rFonts w:ascii="Arial" w:eastAsia="Aptos" w:hAnsi="Arial"/>
              </w:rPr>
              <w:t>La Unidad de SSO de la Facultad deberá llevar de manera anual un registro de enfermedades profesionales con la finalidad de tomar acciones preventivas y correctivas.</w:t>
            </w:r>
          </w:p>
        </w:tc>
      </w:tr>
      <w:tr w:rsidR="00AA6B21" w:rsidRPr="00504CB3" w14:paraId="0CD0BAC9" w14:textId="77777777" w:rsidTr="00946CE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7" w:type="pct"/>
        </w:trPr>
        <w:tc>
          <w:tcPr>
            <w:tcW w:w="4993" w:type="pct"/>
            <w:gridSpan w:val="9"/>
            <w:shd w:val="clear" w:color="auto" w:fill="FADCCD"/>
          </w:tcPr>
          <w:p w14:paraId="38255F95" w14:textId="77777777" w:rsidR="00AA6B21" w:rsidRPr="00504CB3" w:rsidRDefault="00AA6B21" w:rsidP="00B83B9F">
            <w:pPr>
              <w:spacing w:line="480" w:lineRule="auto"/>
              <w:rPr>
                <w:rFonts w:ascii="Arial" w:eastAsia="Aptos" w:hAnsi="Arial"/>
                <w:b/>
              </w:rPr>
            </w:pPr>
            <w:r w:rsidRPr="00504CB3">
              <w:rPr>
                <w:rFonts w:ascii="Arial" w:eastAsia="Aptos" w:hAnsi="Arial"/>
                <w:b/>
              </w:rPr>
              <w:t xml:space="preserve">4. DESCRIPCION DEL PROCEDIMIENTO </w:t>
            </w:r>
          </w:p>
        </w:tc>
      </w:tr>
      <w:tr w:rsidR="00AA6B21" w:rsidRPr="00504CB3" w14:paraId="4D36C681"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7" w:type="pct"/>
          <w:trHeight w:val="167"/>
        </w:trPr>
        <w:tc>
          <w:tcPr>
            <w:tcW w:w="1240" w:type="pct"/>
            <w:gridSpan w:val="2"/>
            <w:tcBorders>
              <w:bottom w:val="single" w:sz="4" w:space="0" w:color="auto"/>
            </w:tcBorders>
            <w:shd w:val="clear" w:color="auto" w:fill="FADCCD"/>
          </w:tcPr>
          <w:p w14:paraId="3E9A7AD3" w14:textId="77777777" w:rsidR="00AA6B21" w:rsidRPr="00504CB3" w:rsidRDefault="00AA6B21" w:rsidP="00B83B9F">
            <w:pPr>
              <w:spacing w:line="480" w:lineRule="auto"/>
              <w:ind w:left="-142" w:right="-108"/>
              <w:contextualSpacing/>
              <w:jc w:val="center"/>
              <w:rPr>
                <w:rFonts w:ascii="Arial" w:eastAsia="Aptos" w:hAnsi="Arial"/>
                <w:b/>
              </w:rPr>
            </w:pPr>
            <w:r w:rsidRPr="00504CB3">
              <w:rPr>
                <w:rFonts w:ascii="Arial" w:eastAsia="Aptos" w:hAnsi="Arial"/>
                <w:b/>
              </w:rPr>
              <w:t>RESPONSABLE</w:t>
            </w:r>
          </w:p>
        </w:tc>
        <w:tc>
          <w:tcPr>
            <w:tcW w:w="348" w:type="pct"/>
            <w:gridSpan w:val="3"/>
            <w:tcBorders>
              <w:bottom w:val="single" w:sz="4" w:space="0" w:color="auto"/>
            </w:tcBorders>
            <w:shd w:val="clear" w:color="auto" w:fill="FADCCD"/>
          </w:tcPr>
          <w:p w14:paraId="4766C745" w14:textId="77777777" w:rsidR="00AA6B21" w:rsidRPr="00504CB3" w:rsidRDefault="00AA6B21" w:rsidP="00B83B9F">
            <w:pPr>
              <w:spacing w:line="480" w:lineRule="auto"/>
              <w:ind w:left="-108" w:right="-108"/>
              <w:contextualSpacing/>
              <w:jc w:val="center"/>
              <w:rPr>
                <w:rFonts w:ascii="Arial" w:eastAsia="Aptos" w:hAnsi="Arial"/>
                <w:b/>
              </w:rPr>
            </w:pPr>
            <w:r w:rsidRPr="00504CB3">
              <w:rPr>
                <w:rFonts w:ascii="Arial" w:eastAsia="Aptos" w:hAnsi="Arial"/>
                <w:b/>
              </w:rPr>
              <w:t>N°</w:t>
            </w:r>
          </w:p>
        </w:tc>
        <w:tc>
          <w:tcPr>
            <w:tcW w:w="3405" w:type="pct"/>
            <w:gridSpan w:val="4"/>
            <w:tcBorders>
              <w:bottom w:val="single" w:sz="4" w:space="0" w:color="auto"/>
            </w:tcBorders>
            <w:shd w:val="clear" w:color="auto" w:fill="FADCCD"/>
          </w:tcPr>
          <w:p w14:paraId="4CF77B01" w14:textId="77777777" w:rsidR="00AA6B21" w:rsidRPr="00504CB3" w:rsidRDefault="00AA6B21" w:rsidP="00B83B9F">
            <w:pPr>
              <w:spacing w:line="480" w:lineRule="auto"/>
              <w:contextualSpacing/>
              <w:jc w:val="center"/>
              <w:rPr>
                <w:rFonts w:ascii="Arial" w:eastAsia="Aptos" w:hAnsi="Arial"/>
                <w:b/>
              </w:rPr>
            </w:pPr>
            <w:r w:rsidRPr="00504CB3">
              <w:rPr>
                <w:rFonts w:ascii="Arial" w:eastAsia="Aptos" w:hAnsi="Arial"/>
                <w:b/>
              </w:rPr>
              <w:t xml:space="preserve">ACTIVIDAD </w:t>
            </w:r>
          </w:p>
        </w:tc>
      </w:tr>
      <w:tr w:rsidR="00AA6B21" w:rsidRPr="00504CB3" w14:paraId="185CE7E9"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7" w:type="pct"/>
          <w:trHeight w:val="623"/>
        </w:trPr>
        <w:tc>
          <w:tcPr>
            <w:tcW w:w="1240" w:type="pct"/>
            <w:gridSpan w:val="2"/>
            <w:tcBorders>
              <w:top w:val="single" w:sz="4" w:space="0" w:color="auto"/>
              <w:left w:val="single" w:sz="4" w:space="0" w:color="auto"/>
              <w:bottom w:val="single" w:sz="4" w:space="0" w:color="auto"/>
              <w:right w:val="single" w:sz="4" w:space="0" w:color="auto"/>
            </w:tcBorders>
            <w:shd w:val="clear" w:color="auto" w:fill="auto"/>
          </w:tcPr>
          <w:p w14:paraId="496A2758"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Coordinador de operaciones de SSO</w:t>
            </w:r>
          </w:p>
        </w:tc>
        <w:tc>
          <w:tcPr>
            <w:tcW w:w="348" w:type="pct"/>
            <w:gridSpan w:val="3"/>
            <w:tcBorders>
              <w:top w:val="single" w:sz="4" w:space="0" w:color="auto"/>
              <w:left w:val="single" w:sz="4" w:space="0" w:color="auto"/>
              <w:bottom w:val="single" w:sz="4" w:space="0" w:color="auto"/>
              <w:right w:val="single" w:sz="4" w:space="0" w:color="auto"/>
            </w:tcBorders>
            <w:vAlign w:val="center"/>
          </w:tcPr>
          <w:p w14:paraId="087424B4" w14:textId="77777777" w:rsidR="00AA6B21" w:rsidRPr="00504CB3" w:rsidRDefault="00AA6B21" w:rsidP="00B83B9F">
            <w:pPr>
              <w:spacing w:line="480" w:lineRule="auto"/>
              <w:ind w:right="-42"/>
              <w:jc w:val="center"/>
              <w:rPr>
                <w:rFonts w:ascii="Arial" w:eastAsia="Aptos" w:hAnsi="Arial"/>
              </w:rPr>
            </w:pPr>
            <w:r w:rsidRPr="00504CB3">
              <w:rPr>
                <w:rFonts w:ascii="Arial" w:eastAsia="Aptos" w:hAnsi="Arial"/>
              </w:rPr>
              <w:t>4.1</w:t>
            </w:r>
          </w:p>
        </w:tc>
        <w:tc>
          <w:tcPr>
            <w:tcW w:w="3405" w:type="pct"/>
            <w:gridSpan w:val="4"/>
            <w:tcBorders>
              <w:top w:val="single" w:sz="4" w:space="0" w:color="auto"/>
              <w:left w:val="single" w:sz="4" w:space="0" w:color="auto"/>
              <w:bottom w:val="single" w:sz="4" w:space="0" w:color="auto"/>
              <w:right w:val="single" w:sz="4" w:space="0" w:color="auto"/>
            </w:tcBorders>
          </w:tcPr>
          <w:p w14:paraId="6AB0B6AD" w14:textId="77777777" w:rsidR="00AA6B21" w:rsidRPr="00504CB3" w:rsidRDefault="00AA6B21" w:rsidP="00B83B9F">
            <w:pPr>
              <w:spacing w:line="480" w:lineRule="auto"/>
              <w:contextualSpacing/>
              <w:rPr>
                <w:rFonts w:ascii="Arial" w:eastAsia="Aptos" w:hAnsi="Arial"/>
                <w:b/>
                <w:bCs/>
              </w:rPr>
            </w:pPr>
            <w:r w:rsidRPr="00504CB3">
              <w:rPr>
                <w:rFonts w:ascii="Arial" w:eastAsia="Aptos" w:hAnsi="Arial"/>
                <w:b/>
                <w:bCs/>
              </w:rPr>
              <w:t xml:space="preserve">Revisar, Elaborar y Documentar los procedimientos requeridos por el Sistema de Gestión. </w:t>
            </w:r>
          </w:p>
        </w:tc>
      </w:tr>
      <w:tr w:rsidR="00AA6B21" w:rsidRPr="00504CB3" w14:paraId="6F31FF40"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7" w:type="pct"/>
          <w:trHeight w:val="623"/>
        </w:trPr>
        <w:tc>
          <w:tcPr>
            <w:tcW w:w="1240" w:type="pct"/>
            <w:gridSpan w:val="2"/>
            <w:tcBorders>
              <w:top w:val="single" w:sz="4" w:space="0" w:color="auto"/>
              <w:left w:val="single" w:sz="4" w:space="0" w:color="auto"/>
              <w:right w:val="single" w:sz="4" w:space="0" w:color="auto"/>
            </w:tcBorders>
            <w:shd w:val="clear" w:color="auto" w:fill="auto"/>
          </w:tcPr>
          <w:p w14:paraId="3F39A00C"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Coordinador de operaciones de SSO</w:t>
            </w:r>
          </w:p>
        </w:tc>
        <w:tc>
          <w:tcPr>
            <w:tcW w:w="348" w:type="pct"/>
            <w:gridSpan w:val="3"/>
            <w:tcBorders>
              <w:top w:val="single" w:sz="4" w:space="0" w:color="auto"/>
              <w:left w:val="single" w:sz="4" w:space="0" w:color="auto"/>
              <w:bottom w:val="single" w:sz="4" w:space="0" w:color="auto"/>
              <w:right w:val="single" w:sz="4" w:space="0" w:color="auto"/>
            </w:tcBorders>
            <w:vAlign w:val="center"/>
          </w:tcPr>
          <w:p w14:paraId="20BDD45D" w14:textId="77777777" w:rsidR="00AA6B21" w:rsidRPr="00504CB3" w:rsidRDefault="00AA6B21" w:rsidP="00B83B9F">
            <w:pPr>
              <w:spacing w:line="480" w:lineRule="auto"/>
              <w:ind w:right="-42"/>
              <w:jc w:val="center"/>
              <w:rPr>
                <w:rFonts w:ascii="Arial" w:eastAsia="Aptos" w:hAnsi="Arial"/>
              </w:rPr>
            </w:pPr>
            <w:r w:rsidRPr="00504CB3">
              <w:rPr>
                <w:rFonts w:ascii="Arial" w:eastAsia="Aptos" w:hAnsi="Arial"/>
              </w:rPr>
              <w:t>4.2</w:t>
            </w:r>
          </w:p>
        </w:tc>
        <w:tc>
          <w:tcPr>
            <w:tcW w:w="3405" w:type="pct"/>
            <w:gridSpan w:val="4"/>
            <w:tcBorders>
              <w:top w:val="single" w:sz="4" w:space="0" w:color="auto"/>
              <w:left w:val="single" w:sz="4" w:space="0" w:color="auto"/>
              <w:bottom w:val="single" w:sz="4" w:space="0" w:color="auto"/>
              <w:right w:val="single" w:sz="4" w:space="0" w:color="auto"/>
            </w:tcBorders>
            <w:vAlign w:val="center"/>
          </w:tcPr>
          <w:p w14:paraId="2D88ABC2" w14:textId="77777777" w:rsidR="00AA6B21" w:rsidRPr="00504CB3" w:rsidRDefault="00AA6B21" w:rsidP="00344F3C">
            <w:pPr>
              <w:spacing w:line="480" w:lineRule="auto"/>
              <w:contextualSpacing/>
              <w:rPr>
                <w:rFonts w:ascii="Arial" w:eastAsia="Aptos" w:hAnsi="Arial"/>
                <w:b/>
                <w:bCs/>
              </w:rPr>
            </w:pPr>
            <w:r w:rsidRPr="00504CB3">
              <w:rPr>
                <w:rFonts w:ascii="Arial" w:eastAsia="Aptos" w:hAnsi="Arial"/>
                <w:b/>
                <w:bCs/>
              </w:rPr>
              <w:t>Presentar los procedimientos para su Aprobación</w:t>
            </w:r>
          </w:p>
        </w:tc>
      </w:tr>
      <w:tr w:rsidR="00AA6B21" w:rsidRPr="00504CB3" w14:paraId="787EFA2D"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7" w:type="pct"/>
          <w:trHeight w:val="162"/>
        </w:trPr>
        <w:tc>
          <w:tcPr>
            <w:tcW w:w="1240" w:type="pct"/>
            <w:gridSpan w:val="2"/>
            <w:tcBorders>
              <w:left w:val="single" w:sz="4" w:space="0" w:color="auto"/>
              <w:bottom w:val="single" w:sz="4" w:space="0" w:color="auto"/>
              <w:right w:val="single" w:sz="4" w:space="0" w:color="auto"/>
            </w:tcBorders>
            <w:shd w:val="clear" w:color="auto" w:fill="auto"/>
          </w:tcPr>
          <w:p w14:paraId="6C1A28EB"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lastRenderedPageBreak/>
              <w:t>Jefe de la Unidad de SSO</w:t>
            </w:r>
          </w:p>
        </w:tc>
        <w:tc>
          <w:tcPr>
            <w:tcW w:w="348" w:type="pct"/>
            <w:gridSpan w:val="3"/>
            <w:tcBorders>
              <w:top w:val="single" w:sz="4" w:space="0" w:color="auto"/>
              <w:left w:val="single" w:sz="4" w:space="0" w:color="auto"/>
              <w:bottom w:val="single" w:sz="4" w:space="0" w:color="auto"/>
              <w:right w:val="single" w:sz="4" w:space="0" w:color="auto"/>
            </w:tcBorders>
            <w:vAlign w:val="center"/>
          </w:tcPr>
          <w:p w14:paraId="42A0A426"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4.3</w:t>
            </w:r>
          </w:p>
        </w:tc>
        <w:tc>
          <w:tcPr>
            <w:tcW w:w="3405" w:type="pct"/>
            <w:gridSpan w:val="4"/>
            <w:tcBorders>
              <w:top w:val="single" w:sz="4" w:space="0" w:color="auto"/>
              <w:left w:val="single" w:sz="4" w:space="0" w:color="auto"/>
              <w:bottom w:val="single" w:sz="4" w:space="0" w:color="auto"/>
              <w:right w:val="single" w:sz="4" w:space="0" w:color="auto"/>
            </w:tcBorders>
          </w:tcPr>
          <w:p w14:paraId="27C62B7C"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Revisar y Aprobar los Documentos de procedimientos</w:t>
            </w:r>
          </w:p>
        </w:tc>
      </w:tr>
      <w:tr w:rsidR="00AA6B21" w:rsidRPr="00504CB3" w14:paraId="338E21DE"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7" w:type="pct"/>
          <w:trHeight w:val="140"/>
        </w:trPr>
        <w:tc>
          <w:tcPr>
            <w:tcW w:w="1240" w:type="pct"/>
            <w:gridSpan w:val="2"/>
            <w:vMerge w:val="restart"/>
            <w:tcBorders>
              <w:top w:val="single" w:sz="4" w:space="0" w:color="auto"/>
              <w:left w:val="single" w:sz="4" w:space="0" w:color="auto"/>
              <w:right w:val="single" w:sz="4" w:space="0" w:color="auto"/>
            </w:tcBorders>
            <w:shd w:val="clear" w:color="auto" w:fill="auto"/>
            <w:vAlign w:val="center"/>
          </w:tcPr>
          <w:p w14:paraId="3A509126"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Coordinador de operaciones de SSO</w:t>
            </w:r>
          </w:p>
        </w:tc>
        <w:tc>
          <w:tcPr>
            <w:tcW w:w="348" w:type="pct"/>
            <w:gridSpan w:val="3"/>
            <w:tcBorders>
              <w:top w:val="single" w:sz="4" w:space="0" w:color="auto"/>
              <w:left w:val="single" w:sz="4" w:space="0" w:color="auto"/>
              <w:bottom w:val="single" w:sz="4" w:space="0" w:color="auto"/>
              <w:right w:val="single" w:sz="4" w:space="0" w:color="auto"/>
            </w:tcBorders>
            <w:vAlign w:val="center"/>
          </w:tcPr>
          <w:p w14:paraId="3FDD41EF"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4.4</w:t>
            </w:r>
          </w:p>
        </w:tc>
        <w:tc>
          <w:tcPr>
            <w:tcW w:w="3405" w:type="pct"/>
            <w:gridSpan w:val="4"/>
            <w:tcBorders>
              <w:top w:val="single" w:sz="4" w:space="0" w:color="auto"/>
              <w:left w:val="single" w:sz="4" w:space="0" w:color="auto"/>
              <w:bottom w:val="single" w:sz="4" w:space="0" w:color="auto"/>
              <w:right w:val="single" w:sz="4" w:space="0" w:color="auto"/>
            </w:tcBorders>
          </w:tcPr>
          <w:p w14:paraId="26375394" w14:textId="77777777" w:rsidR="00AA6B21" w:rsidRPr="00504CB3" w:rsidRDefault="00AA6B21" w:rsidP="00B83B9F">
            <w:pPr>
              <w:autoSpaceDE w:val="0"/>
              <w:autoSpaceDN w:val="0"/>
              <w:adjustRightInd w:val="0"/>
              <w:spacing w:line="480" w:lineRule="auto"/>
              <w:rPr>
                <w:rFonts w:ascii="Arial" w:eastAsia="Aptos" w:hAnsi="Arial"/>
              </w:rPr>
            </w:pPr>
            <w:r w:rsidRPr="00504CB3">
              <w:rPr>
                <w:rFonts w:ascii="Arial" w:eastAsia="Aptos" w:hAnsi="Arial"/>
                <w:b/>
              </w:rPr>
              <w:t xml:space="preserve">Agregar los documentos al listado de guía de documentos </w:t>
            </w:r>
          </w:p>
        </w:tc>
      </w:tr>
      <w:tr w:rsidR="00AA6B21" w:rsidRPr="00504CB3" w14:paraId="2E3C9362"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7" w:type="pct"/>
          <w:trHeight w:val="1309"/>
        </w:trPr>
        <w:tc>
          <w:tcPr>
            <w:tcW w:w="1240" w:type="pct"/>
            <w:gridSpan w:val="2"/>
            <w:vMerge/>
            <w:tcBorders>
              <w:left w:val="single" w:sz="4" w:space="0" w:color="auto"/>
              <w:right w:val="single" w:sz="4" w:space="0" w:color="auto"/>
            </w:tcBorders>
            <w:shd w:val="clear" w:color="auto" w:fill="auto"/>
          </w:tcPr>
          <w:p w14:paraId="6EB617F7" w14:textId="77777777" w:rsidR="00AA6B21" w:rsidRPr="00504CB3" w:rsidRDefault="00AA6B21" w:rsidP="00B83B9F">
            <w:pPr>
              <w:spacing w:line="480" w:lineRule="auto"/>
              <w:contextualSpacing/>
              <w:rPr>
                <w:rFonts w:ascii="Arial" w:eastAsia="Aptos" w:hAnsi="Arial"/>
              </w:rPr>
            </w:pPr>
          </w:p>
        </w:tc>
        <w:tc>
          <w:tcPr>
            <w:tcW w:w="348" w:type="pct"/>
            <w:gridSpan w:val="3"/>
            <w:tcBorders>
              <w:top w:val="single" w:sz="4" w:space="0" w:color="auto"/>
              <w:left w:val="single" w:sz="4" w:space="0" w:color="auto"/>
              <w:bottom w:val="single" w:sz="4" w:space="0" w:color="auto"/>
              <w:right w:val="single" w:sz="4" w:space="0" w:color="auto"/>
            </w:tcBorders>
            <w:vAlign w:val="center"/>
          </w:tcPr>
          <w:p w14:paraId="5AC24229"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4.5</w:t>
            </w:r>
          </w:p>
        </w:tc>
        <w:tc>
          <w:tcPr>
            <w:tcW w:w="3405" w:type="pct"/>
            <w:gridSpan w:val="4"/>
            <w:tcBorders>
              <w:top w:val="single" w:sz="4" w:space="0" w:color="auto"/>
              <w:left w:val="single" w:sz="4" w:space="0" w:color="auto"/>
              <w:bottom w:val="single" w:sz="4" w:space="0" w:color="auto"/>
              <w:right w:val="single" w:sz="4" w:space="0" w:color="auto"/>
            </w:tcBorders>
          </w:tcPr>
          <w:p w14:paraId="6970FA3B"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 xml:space="preserve">Actualizar Portada del documento: versión, fecha de emisión </w:t>
            </w:r>
          </w:p>
        </w:tc>
      </w:tr>
      <w:tr w:rsidR="00AA6B21" w:rsidRPr="00504CB3" w14:paraId="6561852E"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7" w:type="pct"/>
          <w:trHeight w:val="551"/>
        </w:trPr>
        <w:tc>
          <w:tcPr>
            <w:tcW w:w="1240" w:type="pct"/>
            <w:gridSpan w:val="2"/>
            <w:vMerge/>
            <w:tcBorders>
              <w:left w:val="single" w:sz="4" w:space="0" w:color="auto"/>
              <w:right w:val="single" w:sz="4" w:space="0" w:color="auto"/>
            </w:tcBorders>
            <w:shd w:val="clear" w:color="auto" w:fill="auto"/>
          </w:tcPr>
          <w:p w14:paraId="64EEEA4B" w14:textId="77777777" w:rsidR="00AA6B21" w:rsidRPr="00504CB3" w:rsidRDefault="00AA6B21" w:rsidP="00B83B9F">
            <w:pPr>
              <w:spacing w:line="480" w:lineRule="auto"/>
              <w:contextualSpacing/>
              <w:rPr>
                <w:rFonts w:ascii="Arial" w:eastAsia="Aptos" w:hAnsi="Arial"/>
              </w:rPr>
            </w:pPr>
          </w:p>
        </w:tc>
        <w:tc>
          <w:tcPr>
            <w:tcW w:w="348" w:type="pct"/>
            <w:gridSpan w:val="3"/>
            <w:tcBorders>
              <w:top w:val="single" w:sz="4" w:space="0" w:color="auto"/>
              <w:left w:val="single" w:sz="4" w:space="0" w:color="auto"/>
              <w:bottom w:val="single" w:sz="4" w:space="0" w:color="auto"/>
              <w:right w:val="single" w:sz="4" w:space="0" w:color="auto"/>
            </w:tcBorders>
            <w:vAlign w:val="center"/>
          </w:tcPr>
          <w:p w14:paraId="3C9F3B54"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4.6</w:t>
            </w:r>
          </w:p>
        </w:tc>
        <w:tc>
          <w:tcPr>
            <w:tcW w:w="3405" w:type="pct"/>
            <w:gridSpan w:val="4"/>
            <w:tcBorders>
              <w:top w:val="single" w:sz="4" w:space="0" w:color="auto"/>
              <w:left w:val="single" w:sz="4" w:space="0" w:color="auto"/>
              <w:bottom w:val="single" w:sz="4" w:space="0" w:color="auto"/>
              <w:right w:val="single" w:sz="4" w:space="0" w:color="auto"/>
            </w:tcBorders>
          </w:tcPr>
          <w:p w14:paraId="43B3D790" w14:textId="77777777" w:rsidR="00AA6B21" w:rsidRPr="00504CB3" w:rsidRDefault="00AA6B21" w:rsidP="00B83B9F">
            <w:pPr>
              <w:spacing w:line="480" w:lineRule="auto"/>
              <w:contextualSpacing/>
              <w:rPr>
                <w:rFonts w:ascii="Arial" w:eastAsia="Aptos" w:hAnsi="Arial"/>
              </w:rPr>
            </w:pPr>
            <w:r w:rsidRPr="00504CB3">
              <w:rPr>
                <w:rFonts w:ascii="Arial" w:eastAsia="Aptos" w:hAnsi="Arial"/>
                <w:b/>
              </w:rPr>
              <w:t>Entregar copia controlada con cambios a los interesados</w:t>
            </w:r>
          </w:p>
        </w:tc>
      </w:tr>
      <w:tr w:rsidR="00AA6B21" w:rsidRPr="00504CB3" w14:paraId="243761FC"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gridBefore w:val="1"/>
          <w:wBefore w:w="7" w:type="pct"/>
          <w:trHeight w:val="1483"/>
        </w:trPr>
        <w:tc>
          <w:tcPr>
            <w:tcW w:w="1240" w:type="pct"/>
            <w:gridSpan w:val="2"/>
            <w:vMerge/>
            <w:tcBorders>
              <w:left w:val="single" w:sz="4" w:space="0" w:color="auto"/>
              <w:right w:val="single" w:sz="4" w:space="0" w:color="auto"/>
            </w:tcBorders>
            <w:shd w:val="clear" w:color="auto" w:fill="auto"/>
          </w:tcPr>
          <w:p w14:paraId="693F15B1" w14:textId="77777777" w:rsidR="00AA6B21" w:rsidRPr="00504CB3" w:rsidRDefault="00AA6B21" w:rsidP="00B83B9F">
            <w:pPr>
              <w:spacing w:line="480" w:lineRule="auto"/>
              <w:contextualSpacing/>
              <w:rPr>
                <w:rFonts w:ascii="Arial" w:eastAsia="Aptos" w:hAnsi="Arial"/>
              </w:rPr>
            </w:pPr>
          </w:p>
        </w:tc>
        <w:tc>
          <w:tcPr>
            <w:tcW w:w="348" w:type="pct"/>
            <w:gridSpan w:val="3"/>
            <w:tcBorders>
              <w:top w:val="single" w:sz="4" w:space="0" w:color="auto"/>
              <w:left w:val="single" w:sz="4" w:space="0" w:color="auto"/>
              <w:bottom w:val="single" w:sz="4" w:space="0" w:color="auto"/>
              <w:right w:val="single" w:sz="4" w:space="0" w:color="auto"/>
            </w:tcBorders>
            <w:vAlign w:val="center"/>
          </w:tcPr>
          <w:p w14:paraId="34301B4A"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4.7</w:t>
            </w:r>
          </w:p>
        </w:tc>
        <w:tc>
          <w:tcPr>
            <w:tcW w:w="3405" w:type="pct"/>
            <w:gridSpan w:val="4"/>
            <w:tcBorders>
              <w:top w:val="single" w:sz="4" w:space="0" w:color="auto"/>
              <w:left w:val="single" w:sz="4" w:space="0" w:color="auto"/>
              <w:bottom w:val="single" w:sz="4" w:space="0" w:color="auto"/>
              <w:right w:val="single" w:sz="4" w:space="0" w:color="auto"/>
            </w:tcBorders>
          </w:tcPr>
          <w:p w14:paraId="3493C69E" w14:textId="77777777" w:rsidR="00AA6B21" w:rsidRPr="00504CB3" w:rsidRDefault="00AA6B21" w:rsidP="00B83B9F">
            <w:pPr>
              <w:spacing w:line="480" w:lineRule="auto"/>
              <w:contextualSpacing/>
              <w:rPr>
                <w:rFonts w:ascii="Arial" w:eastAsia="Aptos" w:hAnsi="Arial"/>
              </w:rPr>
            </w:pPr>
            <w:r w:rsidRPr="00504CB3">
              <w:rPr>
                <w:rFonts w:ascii="Arial" w:eastAsia="Aptos" w:hAnsi="Arial"/>
                <w:b/>
              </w:rPr>
              <w:t>Llenar formulario con la información pertinente para llevar el control de la documentación.</w:t>
            </w:r>
          </w:p>
        </w:tc>
      </w:tr>
      <w:tr w:rsidR="00AA6B21" w:rsidRPr="00504CB3" w14:paraId="395B2382"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1277" w:type="pct"/>
            <w:gridSpan w:val="4"/>
            <w:shd w:val="clear" w:color="auto" w:fill="FADCCD"/>
          </w:tcPr>
          <w:p w14:paraId="2BC054DF" w14:textId="77777777" w:rsidR="00AA6B21" w:rsidRPr="00504CB3" w:rsidRDefault="00AA6B21" w:rsidP="00B83B9F">
            <w:pPr>
              <w:spacing w:line="480" w:lineRule="auto"/>
              <w:rPr>
                <w:rFonts w:ascii="Arial" w:eastAsia="Aptos" w:hAnsi="Arial"/>
                <w:b/>
                <w:sz w:val="22"/>
                <w:szCs w:val="20"/>
              </w:rPr>
            </w:pPr>
            <w:r w:rsidRPr="00504CB3">
              <w:rPr>
                <w:rFonts w:ascii="Arial" w:eastAsia="Aptos" w:hAnsi="Arial"/>
                <w:b/>
                <w:sz w:val="22"/>
                <w:szCs w:val="20"/>
              </w:rPr>
              <w:t>5. PRODUCTOS Y/O SERVICIOS</w:t>
            </w:r>
          </w:p>
        </w:tc>
        <w:tc>
          <w:tcPr>
            <w:tcW w:w="1843" w:type="pct"/>
            <w:gridSpan w:val="4"/>
            <w:shd w:val="clear" w:color="auto" w:fill="FADCCD"/>
          </w:tcPr>
          <w:p w14:paraId="0C84A9AF" w14:textId="77777777" w:rsidR="00AA6B21" w:rsidRPr="00504CB3" w:rsidRDefault="00AA6B21" w:rsidP="00B83B9F">
            <w:pPr>
              <w:spacing w:line="480" w:lineRule="auto"/>
              <w:jc w:val="center"/>
              <w:rPr>
                <w:rFonts w:ascii="Arial" w:eastAsia="Aptos" w:hAnsi="Arial"/>
                <w:b/>
                <w:sz w:val="22"/>
                <w:szCs w:val="20"/>
              </w:rPr>
            </w:pPr>
            <w:r w:rsidRPr="00504CB3">
              <w:rPr>
                <w:rFonts w:ascii="Arial" w:eastAsia="Aptos" w:hAnsi="Arial"/>
                <w:b/>
                <w:sz w:val="22"/>
                <w:szCs w:val="20"/>
              </w:rPr>
              <w:t>CLIENTE</w:t>
            </w:r>
          </w:p>
        </w:tc>
        <w:tc>
          <w:tcPr>
            <w:tcW w:w="1880" w:type="pct"/>
            <w:gridSpan w:val="2"/>
            <w:shd w:val="clear" w:color="auto" w:fill="FADCCD"/>
          </w:tcPr>
          <w:p w14:paraId="586E5AAA" w14:textId="77777777" w:rsidR="00AA6B21" w:rsidRPr="00504CB3" w:rsidRDefault="00AA6B21" w:rsidP="00B83B9F">
            <w:pPr>
              <w:spacing w:line="480" w:lineRule="auto"/>
              <w:jc w:val="center"/>
              <w:rPr>
                <w:rFonts w:ascii="Arial" w:eastAsia="Aptos" w:hAnsi="Arial"/>
                <w:b/>
                <w:sz w:val="22"/>
                <w:szCs w:val="20"/>
              </w:rPr>
            </w:pPr>
            <w:r w:rsidRPr="00504CB3">
              <w:rPr>
                <w:rFonts w:ascii="Arial" w:eastAsia="Aptos" w:hAnsi="Arial"/>
                <w:b/>
                <w:sz w:val="22"/>
                <w:szCs w:val="20"/>
              </w:rPr>
              <w:t>REQUISITOS DEL CLIENTE/</w:t>
            </w:r>
          </w:p>
          <w:p w14:paraId="1C991F86" w14:textId="77777777" w:rsidR="00AA6B21" w:rsidRPr="00504CB3" w:rsidRDefault="00AA6B21" w:rsidP="00B83B9F">
            <w:pPr>
              <w:spacing w:line="480" w:lineRule="auto"/>
              <w:jc w:val="center"/>
              <w:rPr>
                <w:rFonts w:ascii="Arial" w:eastAsia="Aptos" w:hAnsi="Arial"/>
                <w:b/>
                <w:sz w:val="22"/>
                <w:szCs w:val="20"/>
              </w:rPr>
            </w:pPr>
            <w:r w:rsidRPr="00504CB3">
              <w:rPr>
                <w:rFonts w:ascii="Arial" w:eastAsia="Aptos" w:hAnsi="Arial"/>
                <w:b/>
                <w:sz w:val="22"/>
                <w:szCs w:val="20"/>
              </w:rPr>
              <w:t>CRITERIOS DE ACEPTACION</w:t>
            </w:r>
          </w:p>
        </w:tc>
      </w:tr>
      <w:tr w:rsidR="00AA6B21" w:rsidRPr="00504CB3" w14:paraId="095ACAB1" w14:textId="77777777" w:rsidTr="00C60E8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9"/>
        </w:trPr>
        <w:tc>
          <w:tcPr>
            <w:tcW w:w="1277" w:type="pct"/>
            <w:gridSpan w:val="4"/>
            <w:shd w:val="clear" w:color="auto" w:fill="auto"/>
            <w:vAlign w:val="center"/>
          </w:tcPr>
          <w:p w14:paraId="786E052B" w14:textId="77777777" w:rsidR="00AA6B21" w:rsidRPr="00504CB3" w:rsidRDefault="00AA6B21" w:rsidP="00B83B9F">
            <w:pPr>
              <w:spacing w:line="480" w:lineRule="auto"/>
              <w:rPr>
                <w:rFonts w:ascii="Arial" w:eastAsia="Aptos" w:hAnsi="Arial"/>
                <w:sz w:val="22"/>
                <w:szCs w:val="20"/>
              </w:rPr>
            </w:pPr>
            <w:r w:rsidRPr="00504CB3">
              <w:rPr>
                <w:rFonts w:ascii="Arial" w:eastAsia="Aptos" w:hAnsi="Arial"/>
                <w:sz w:val="22"/>
                <w:szCs w:val="20"/>
              </w:rPr>
              <w:t xml:space="preserve">Documentación del sistema </w:t>
            </w:r>
          </w:p>
        </w:tc>
        <w:tc>
          <w:tcPr>
            <w:tcW w:w="1843" w:type="pct"/>
            <w:gridSpan w:val="4"/>
            <w:vAlign w:val="center"/>
          </w:tcPr>
          <w:p w14:paraId="2FC945BF" w14:textId="77777777" w:rsidR="00AA6B21" w:rsidRPr="00504CB3" w:rsidRDefault="00AA6B21" w:rsidP="00B83B9F">
            <w:pPr>
              <w:spacing w:line="480" w:lineRule="auto"/>
              <w:jc w:val="center"/>
              <w:rPr>
                <w:rFonts w:ascii="Arial" w:eastAsia="Aptos" w:hAnsi="Arial"/>
                <w:sz w:val="22"/>
                <w:szCs w:val="20"/>
              </w:rPr>
            </w:pPr>
            <w:r w:rsidRPr="00504CB3">
              <w:rPr>
                <w:rFonts w:ascii="Arial" w:eastAsia="Aptos" w:hAnsi="Arial"/>
                <w:sz w:val="22"/>
                <w:szCs w:val="20"/>
              </w:rPr>
              <w:t>Empleados de la Facultad</w:t>
            </w:r>
          </w:p>
          <w:p w14:paraId="5785856E" w14:textId="77777777" w:rsidR="00AA6B21" w:rsidRPr="00504CB3" w:rsidRDefault="00AA6B21" w:rsidP="00B83B9F">
            <w:pPr>
              <w:spacing w:line="480" w:lineRule="auto"/>
              <w:jc w:val="center"/>
              <w:rPr>
                <w:rFonts w:ascii="Arial" w:eastAsia="Aptos" w:hAnsi="Arial"/>
                <w:sz w:val="22"/>
                <w:szCs w:val="20"/>
              </w:rPr>
            </w:pPr>
            <w:r w:rsidRPr="00504CB3">
              <w:rPr>
                <w:rFonts w:ascii="Arial" w:eastAsia="Aptos" w:hAnsi="Arial"/>
                <w:sz w:val="22"/>
                <w:szCs w:val="20"/>
              </w:rPr>
              <w:t>Jefe de Unidad de SSO</w:t>
            </w:r>
          </w:p>
          <w:p w14:paraId="56666D69" w14:textId="77777777" w:rsidR="00AA6B21" w:rsidRDefault="00AA6B21" w:rsidP="00B83B9F">
            <w:pPr>
              <w:spacing w:line="480" w:lineRule="auto"/>
              <w:jc w:val="center"/>
              <w:rPr>
                <w:rFonts w:ascii="Arial" w:eastAsia="Aptos" w:hAnsi="Arial"/>
                <w:sz w:val="22"/>
                <w:szCs w:val="20"/>
              </w:rPr>
            </w:pPr>
            <w:r w:rsidRPr="00504CB3">
              <w:rPr>
                <w:rFonts w:ascii="Arial" w:eastAsia="Aptos" w:hAnsi="Arial"/>
                <w:sz w:val="22"/>
                <w:szCs w:val="20"/>
              </w:rPr>
              <w:t>Decano</w:t>
            </w:r>
          </w:p>
          <w:p w14:paraId="328031C2" w14:textId="77777777" w:rsidR="00AA6B21" w:rsidRPr="00504CB3" w:rsidRDefault="00AA6B21" w:rsidP="00B83B9F">
            <w:pPr>
              <w:spacing w:line="480" w:lineRule="auto"/>
              <w:jc w:val="center"/>
              <w:rPr>
                <w:rFonts w:ascii="Arial" w:eastAsia="Aptos" w:hAnsi="Arial"/>
                <w:sz w:val="22"/>
                <w:szCs w:val="20"/>
              </w:rPr>
            </w:pPr>
            <w:r w:rsidRPr="00504CB3">
              <w:rPr>
                <w:rFonts w:ascii="Arial" w:eastAsia="Aptos" w:hAnsi="Arial"/>
                <w:sz w:val="22"/>
                <w:szCs w:val="20"/>
              </w:rPr>
              <w:t>Partes interesadas</w:t>
            </w:r>
          </w:p>
        </w:tc>
        <w:tc>
          <w:tcPr>
            <w:tcW w:w="1880" w:type="pct"/>
            <w:gridSpan w:val="2"/>
            <w:vAlign w:val="center"/>
          </w:tcPr>
          <w:p w14:paraId="7B01A66E" w14:textId="77777777" w:rsidR="00AA6B21" w:rsidRPr="00504CB3" w:rsidRDefault="00AA6B21" w:rsidP="00B83B9F">
            <w:pPr>
              <w:spacing w:line="480" w:lineRule="auto"/>
              <w:rPr>
                <w:rFonts w:ascii="Arial" w:eastAsia="Aptos" w:hAnsi="Arial"/>
                <w:sz w:val="22"/>
                <w:szCs w:val="20"/>
              </w:rPr>
            </w:pPr>
            <w:r w:rsidRPr="00504CB3">
              <w:rPr>
                <w:rFonts w:ascii="Arial" w:eastAsia="Aptos" w:hAnsi="Arial"/>
                <w:sz w:val="22"/>
                <w:szCs w:val="20"/>
              </w:rPr>
              <w:t>Documentos formalizados</w:t>
            </w:r>
          </w:p>
        </w:tc>
      </w:tr>
    </w:tbl>
    <w:p w14:paraId="5F6CF85B" w14:textId="77777777" w:rsidR="0076729C" w:rsidRDefault="0076729C" w:rsidP="00AA6B21">
      <w:pPr>
        <w:rPr>
          <w:rFonts w:eastAsia="Apto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387"/>
        <w:gridCol w:w="1156"/>
        <w:gridCol w:w="203"/>
        <w:gridCol w:w="588"/>
        <w:gridCol w:w="921"/>
        <w:gridCol w:w="1206"/>
        <w:gridCol w:w="754"/>
        <w:gridCol w:w="2764"/>
      </w:tblGrid>
      <w:tr w:rsidR="00344F3C" w:rsidRPr="00504CB3" w14:paraId="52767EF9" w14:textId="77777777" w:rsidTr="00DF3B95">
        <w:trPr>
          <w:trHeight w:val="420"/>
        </w:trPr>
        <w:tc>
          <w:tcPr>
            <w:tcW w:w="2486" w:type="pct"/>
            <w:gridSpan w:val="6"/>
            <w:vMerge w:val="restart"/>
            <w:shd w:val="clear" w:color="000000" w:fill="FADCCD"/>
            <w:vAlign w:val="center"/>
            <w:hideMark/>
          </w:tcPr>
          <w:p w14:paraId="7E481FE3"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Times New Roman" w:hAnsiTheme="minorHAnsi" w:cstheme="minorHAnsi"/>
                <w:b/>
                <w:bCs/>
                <w:color w:val="000000"/>
                <w:sz w:val="22"/>
              </w:rPr>
              <w:t xml:space="preserve">FICHA DE PROCEDIMIENTO </w:t>
            </w:r>
          </w:p>
        </w:tc>
        <w:tc>
          <w:tcPr>
            <w:tcW w:w="1043" w:type="pct"/>
            <w:gridSpan w:val="2"/>
            <w:shd w:val="clear" w:color="000000" w:fill="FADCCD"/>
            <w:vAlign w:val="center"/>
            <w:hideMark/>
          </w:tcPr>
          <w:p w14:paraId="2FFC4652"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Times New Roman" w:hAnsiTheme="minorHAnsi" w:cstheme="minorHAnsi"/>
                <w:b/>
                <w:bCs/>
                <w:color w:val="000000"/>
                <w:sz w:val="22"/>
              </w:rPr>
              <w:t>VERSION</w:t>
            </w:r>
          </w:p>
        </w:tc>
        <w:tc>
          <w:tcPr>
            <w:tcW w:w="1471" w:type="pct"/>
            <w:shd w:val="clear" w:color="auto" w:fill="auto"/>
            <w:vAlign w:val="center"/>
            <w:hideMark/>
          </w:tcPr>
          <w:p w14:paraId="7C227F31"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Times New Roman" w:hAnsiTheme="minorHAnsi" w:cstheme="minorHAnsi"/>
                <w:b/>
                <w:bCs/>
                <w:color w:val="000000"/>
                <w:sz w:val="22"/>
              </w:rPr>
              <w:t>PR-OP-1ABSS-2024</w:t>
            </w:r>
          </w:p>
        </w:tc>
      </w:tr>
      <w:tr w:rsidR="00344F3C" w:rsidRPr="00504CB3" w14:paraId="7678B811" w14:textId="77777777" w:rsidTr="00DF3B95">
        <w:trPr>
          <w:trHeight w:val="58"/>
        </w:trPr>
        <w:tc>
          <w:tcPr>
            <w:tcW w:w="2486" w:type="pct"/>
            <w:gridSpan w:val="6"/>
            <w:vMerge/>
            <w:vAlign w:val="center"/>
            <w:hideMark/>
          </w:tcPr>
          <w:p w14:paraId="26F2002F" w14:textId="77777777" w:rsidR="00344F3C" w:rsidRPr="00D878D6" w:rsidRDefault="00344F3C" w:rsidP="00DF3B95">
            <w:pPr>
              <w:jc w:val="left"/>
              <w:rPr>
                <w:rFonts w:asciiTheme="minorHAnsi" w:eastAsia="Times New Roman" w:hAnsiTheme="minorHAnsi" w:cstheme="minorHAnsi"/>
                <w:b/>
                <w:bCs/>
                <w:color w:val="000000"/>
                <w:sz w:val="22"/>
              </w:rPr>
            </w:pPr>
          </w:p>
        </w:tc>
        <w:tc>
          <w:tcPr>
            <w:tcW w:w="1043" w:type="pct"/>
            <w:gridSpan w:val="2"/>
            <w:shd w:val="clear" w:color="000000" w:fill="FADCCD"/>
            <w:vAlign w:val="center"/>
            <w:hideMark/>
          </w:tcPr>
          <w:p w14:paraId="2CFDC9DE"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Times New Roman" w:hAnsiTheme="minorHAnsi" w:cstheme="minorHAnsi"/>
                <w:b/>
                <w:bCs/>
                <w:color w:val="000000"/>
                <w:sz w:val="22"/>
              </w:rPr>
              <w:t>CODIGO</w:t>
            </w:r>
          </w:p>
        </w:tc>
        <w:tc>
          <w:tcPr>
            <w:tcW w:w="1471" w:type="pct"/>
            <w:shd w:val="clear" w:color="auto" w:fill="auto"/>
            <w:vAlign w:val="center"/>
            <w:hideMark/>
          </w:tcPr>
          <w:p w14:paraId="1F36055E" w14:textId="77777777" w:rsidR="00344F3C" w:rsidRPr="00D878D6" w:rsidRDefault="00344F3C" w:rsidP="00DF3B95">
            <w:pPr>
              <w:jc w:val="center"/>
              <w:rPr>
                <w:rFonts w:asciiTheme="minorHAnsi" w:eastAsia="Times New Roman" w:hAnsiTheme="minorHAnsi" w:cstheme="minorHAnsi"/>
                <w:b/>
                <w:bCs/>
                <w:color w:val="000000"/>
                <w:sz w:val="22"/>
              </w:rPr>
            </w:pPr>
          </w:p>
        </w:tc>
      </w:tr>
      <w:tr w:rsidR="00344F3C" w:rsidRPr="00D878D6" w14:paraId="2C26A39B" w14:textId="77777777" w:rsidTr="004E7139">
        <w:trPr>
          <w:trHeight w:val="179"/>
        </w:trPr>
        <w:tc>
          <w:tcPr>
            <w:tcW w:w="5000" w:type="pct"/>
            <w:gridSpan w:val="9"/>
            <w:shd w:val="clear" w:color="000000" w:fill="FADCCD"/>
            <w:vAlign w:val="center"/>
            <w:hideMark/>
          </w:tcPr>
          <w:p w14:paraId="103A6AFA" w14:textId="77777777" w:rsidR="00344F3C" w:rsidRPr="00D878D6" w:rsidRDefault="00344F3C" w:rsidP="00872C7F">
            <w:pPr>
              <w:jc w:val="center"/>
              <w:rPr>
                <w:rFonts w:asciiTheme="minorHAnsi" w:eastAsia="Times New Roman" w:hAnsiTheme="minorHAnsi" w:cstheme="minorHAnsi"/>
                <w:b/>
                <w:bCs/>
                <w:color w:val="000000"/>
                <w:sz w:val="22"/>
              </w:rPr>
            </w:pPr>
            <w:bookmarkStart w:id="928" w:name="RANGE!A5"/>
            <w:r w:rsidRPr="00D878D6">
              <w:rPr>
                <w:rFonts w:asciiTheme="minorHAnsi" w:eastAsia="Times New Roman" w:hAnsiTheme="minorHAnsi" w:cstheme="minorHAnsi"/>
                <w:b/>
                <w:bCs/>
                <w:color w:val="000000"/>
                <w:sz w:val="22"/>
              </w:rPr>
              <w:t>PROCEDIMIENTO PARA EL CONTROL DE PROVEEDORES Y USUARIOS EXTERNOS PARA LA FMP</w:t>
            </w:r>
            <w:bookmarkEnd w:id="928"/>
          </w:p>
        </w:tc>
      </w:tr>
      <w:tr w:rsidR="00344F3C" w:rsidRPr="00504CB3" w14:paraId="7D99A18F" w14:textId="77777777" w:rsidTr="00DF3B95">
        <w:trPr>
          <w:trHeight w:val="882"/>
        </w:trPr>
        <w:tc>
          <w:tcPr>
            <w:tcW w:w="754" w:type="pct"/>
            <w:shd w:val="clear" w:color="000000" w:fill="FADCCD"/>
            <w:vAlign w:val="center"/>
            <w:hideMark/>
          </w:tcPr>
          <w:p w14:paraId="615F4048" w14:textId="77777777" w:rsidR="00344F3C" w:rsidRPr="00D878D6" w:rsidRDefault="00344F3C" w:rsidP="00DF3B95">
            <w:pPr>
              <w:jc w:val="left"/>
              <w:rPr>
                <w:rFonts w:asciiTheme="minorHAnsi" w:eastAsia="Times New Roman" w:hAnsiTheme="minorHAnsi" w:cstheme="minorHAnsi"/>
                <w:b/>
                <w:bCs/>
                <w:color w:val="000000"/>
                <w:sz w:val="22"/>
              </w:rPr>
            </w:pPr>
            <w:r w:rsidRPr="00D878D6">
              <w:rPr>
                <w:rFonts w:asciiTheme="minorHAnsi" w:eastAsia="Aptos" w:hAnsiTheme="minorHAnsi" w:cstheme="minorHAnsi"/>
                <w:b/>
                <w:bCs/>
                <w:sz w:val="22"/>
              </w:rPr>
              <w:t>OBJETIVO</w:t>
            </w:r>
          </w:p>
        </w:tc>
        <w:tc>
          <w:tcPr>
            <w:tcW w:w="4246" w:type="pct"/>
            <w:gridSpan w:val="8"/>
            <w:shd w:val="clear" w:color="auto" w:fill="auto"/>
            <w:vAlign w:val="center"/>
            <w:hideMark/>
          </w:tcPr>
          <w:p w14:paraId="1E31F53B" w14:textId="77777777" w:rsidR="00344F3C" w:rsidRPr="00D878D6" w:rsidRDefault="00344F3C" w:rsidP="00DF3B95">
            <w:pPr>
              <w:rPr>
                <w:rFonts w:eastAsia="Times New Roman"/>
                <w:color w:val="000000"/>
                <w:sz w:val="22"/>
              </w:rPr>
            </w:pPr>
            <w:r w:rsidRPr="00D878D6">
              <w:rPr>
                <w:rFonts w:eastAsia="Aptos"/>
                <w:color w:val="000000"/>
                <w:sz w:val="22"/>
              </w:rPr>
              <w:t xml:space="preserve">Establecer una efectiva Gestión de Proveedores (Inscripción, selección, evaluación y reevaluación) que asegure la prestación de un servicio con calidad </w:t>
            </w:r>
            <w:r w:rsidRPr="00D878D6">
              <w:rPr>
                <w:rFonts w:eastAsia="Aptos"/>
                <w:color w:val="000000"/>
                <w:sz w:val="22"/>
              </w:rPr>
              <w:lastRenderedPageBreak/>
              <w:t>y oportunidad satisfaciendo las necesidades de los usuarios y generando valor agregado a la Facultad.</w:t>
            </w:r>
          </w:p>
        </w:tc>
      </w:tr>
      <w:tr w:rsidR="00344F3C" w:rsidRPr="00504CB3" w14:paraId="35AF699F" w14:textId="77777777" w:rsidTr="00DF3B95">
        <w:trPr>
          <w:trHeight w:val="79"/>
        </w:trPr>
        <w:tc>
          <w:tcPr>
            <w:tcW w:w="754" w:type="pct"/>
            <w:shd w:val="clear" w:color="000000" w:fill="FADCCD"/>
            <w:vAlign w:val="center"/>
            <w:hideMark/>
          </w:tcPr>
          <w:p w14:paraId="09D7F5F2" w14:textId="77777777" w:rsidR="00344F3C" w:rsidRPr="00D878D6" w:rsidRDefault="00344F3C" w:rsidP="00DF3B95">
            <w:pPr>
              <w:jc w:val="left"/>
              <w:rPr>
                <w:rFonts w:asciiTheme="minorHAnsi" w:eastAsia="Times New Roman" w:hAnsiTheme="minorHAnsi" w:cstheme="minorHAnsi"/>
                <w:b/>
                <w:bCs/>
                <w:color w:val="000000"/>
                <w:sz w:val="22"/>
              </w:rPr>
            </w:pPr>
            <w:r w:rsidRPr="00D878D6">
              <w:rPr>
                <w:rFonts w:asciiTheme="minorHAnsi" w:eastAsia="Aptos" w:hAnsiTheme="minorHAnsi" w:cstheme="minorHAnsi"/>
                <w:b/>
                <w:bCs/>
                <w:sz w:val="22"/>
              </w:rPr>
              <w:lastRenderedPageBreak/>
              <w:t>ALCANCE</w:t>
            </w:r>
          </w:p>
        </w:tc>
        <w:tc>
          <w:tcPr>
            <w:tcW w:w="4246" w:type="pct"/>
            <w:gridSpan w:val="8"/>
            <w:shd w:val="clear" w:color="auto" w:fill="auto"/>
            <w:vAlign w:val="center"/>
            <w:hideMark/>
          </w:tcPr>
          <w:p w14:paraId="3D02F64B" w14:textId="77777777" w:rsidR="00344F3C" w:rsidRPr="00D878D6" w:rsidRDefault="00344F3C" w:rsidP="00DF3B95">
            <w:pPr>
              <w:rPr>
                <w:rFonts w:eastAsia="Times New Roman"/>
                <w:color w:val="000000"/>
                <w:sz w:val="22"/>
              </w:rPr>
            </w:pPr>
            <w:r w:rsidRPr="00D878D6">
              <w:rPr>
                <w:rFonts w:eastAsia="Aptos"/>
                <w:color w:val="000000"/>
                <w:sz w:val="22"/>
              </w:rPr>
              <w:t>Este procedimiento aplica a todos los proveedores de bienes y servicios; personas naturales o jurídicas que contraten con la FMP.</w:t>
            </w:r>
          </w:p>
        </w:tc>
      </w:tr>
      <w:tr w:rsidR="00344F3C" w:rsidRPr="00D878D6" w14:paraId="675D6FE0" w14:textId="77777777" w:rsidTr="00DF3B95">
        <w:trPr>
          <w:trHeight w:val="324"/>
        </w:trPr>
        <w:tc>
          <w:tcPr>
            <w:tcW w:w="5000" w:type="pct"/>
            <w:gridSpan w:val="9"/>
            <w:shd w:val="clear" w:color="000000" w:fill="FADCCD"/>
            <w:vAlign w:val="center"/>
            <w:hideMark/>
          </w:tcPr>
          <w:p w14:paraId="2573D274"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Aptos" w:hAnsiTheme="minorHAnsi" w:cstheme="minorHAnsi"/>
                <w:b/>
                <w:bCs/>
                <w:sz w:val="22"/>
              </w:rPr>
              <w:t xml:space="preserve">1. REFERENCIAS  </w:t>
            </w:r>
          </w:p>
        </w:tc>
      </w:tr>
      <w:tr w:rsidR="00344F3C" w:rsidRPr="00D878D6" w14:paraId="461E7FC3" w14:textId="77777777" w:rsidTr="00DF3B95">
        <w:trPr>
          <w:trHeight w:val="746"/>
        </w:trPr>
        <w:tc>
          <w:tcPr>
            <w:tcW w:w="5000" w:type="pct"/>
            <w:gridSpan w:val="9"/>
            <w:shd w:val="clear" w:color="auto" w:fill="auto"/>
            <w:vAlign w:val="center"/>
            <w:hideMark/>
          </w:tcPr>
          <w:p w14:paraId="67272688" w14:textId="77777777" w:rsidR="00344F3C" w:rsidRPr="00504CB3" w:rsidRDefault="00344F3C" w:rsidP="00344F3C">
            <w:pPr>
              <w:numPr>
                <w:ilvl w:val="1"/>
                <w:numId w:val="296"/>
              </w:numPr>
              <w:contextualSpacing/>
              <w:rPr>
                <w:rFonts w:eastAsia="Aptos"/>
              </w:rPr>
            </w:pPr>
            <w:r w:rsidRPr="00504CB3">
              <w:rPr>
                <w:rFonts w:eastAsia="Aptos"/>
              </w:rPr>
              <w:t>Ley General de Prevención de Riesgos en los Lugares de Trabajo</w:t>
            </w:r>
          </w:p>
          <w:p w14:paraId="63FE2737" w14:textId="77777777" w:rsidR="00344F3C" w:rsidRPr="00504CB3" w:rsidRDefault="00344F3C" w:rsidP="00344F3C">
            <w:pPr>
              <w:numPr>
                <w:ilvl w:val="1"/>
                <w:numId w:val="296"/>
              </w:numPr>
              <w:contextualSpacing/>
              <w:rPr>
                <w:rFonts w:eastAsia="Aptos"/>
              </w:rPr>
            </w:pPr>
            <w:r w:rsidRPr="00504CB3">
              <w:rPr>
                <w:rFonts w:eastAsia="Aptos"/>
              </w:rPr>
              <w:t>Reglamento de Gestión de la Prevención de Riesgos en los Lugares de Trabajo</w:t>
            </w:r>
          </w:p>
          <w:p w14:paraId="1B65720F" w14:textId="77777777" w:rsidR="00BE36FA" w:rsidRPr="00BE36FA" w:rsidRDefault="00344F3C" w:rsidP="00BE36FA">
            <w:pPr>
              <w:numPr>
                <w:ilvl w:val="1"/>
                <w:numId w:val="296"/>
              </w:numPr>
              <w:contextualSpacing/>
              <w:rPr>
                <w:rFonts w:asciiTheme="minorHAnsi" w:eastAsia="Times New Roman" w:hAnsiTheme="minorHAnsi" w:cstheme="minorHAnsi"/>
                <w:color w:val="000000"/>
                <w:sz w:val="22"/>
              </w:rPr>
            </w:pPr>
            <w:r w:rsidRPr="00504CB3">
              <w:rPr>
                <w:rFonts w:eastAsia="Aptos"/>
              </w:rPr>
              <w:t>Reglamento General de Prevención de Riesgos en los Lugares de Trabajo</w:t>
            </w:r>
          </w:p>
          <w:p w14:paraId="509D85B0" w14:textId="0AD152E3" w:rsidR="00344F3C" w:rsidRPr="00D878D6" w:rsidRDefault="00344F3C" w:rsidP="00BE36FA">
            <w:pPr>
              <w:numPr>
                <w:ilvl w:val="1"/>
                <w:numId w:val="296"/>
              </w:numPr>
              <w:contextualSpacing/>
              <w:rPr>
                <w:rFonts w:asciiTheme="minorHAnsi" w:eastAsia="Times New Roman" w:hAnsiTheme="minorHAnsi" w:cstheme="minorHAnsi"/>
                <w:color w:val="000000"/>
                <w:sz w:val="22"/>
              </w:rPr>
            </w:pPr>
            <w:r w:rsidRPr="00504CB3">
              <w:rPr>
                <w:rFonts w:eastAsia="Aptos"/>
              </w:rPr>
              <w:t>Manual del Sistema de Gestión de Seguridad y Salud Ocupacional</w:t>
            </w:r>
          </w:p>
        </w:tc>
      </w:tr>
      <w:tr w:rsidR="00344F3C" w:rsidRPr="00D878D6" w14:paraId="0B4EA032" w14:textId="77777777" w:rsidTr="00DF3B95">
        <w:trPr>
          <w:trHeight w:val="324"/>
        </w:trPr>
        <w:tc>
          <w:tcPr>
            <w:tcW w:w="5000" w:type="pct"/>
            <w:gridSpan w:val="9"/>
            <w:shd w:val="clear" w:color="000000" w:fill="FADCCD"/>
            <w:vAlign w:val="center"/>
            <w:hideMark/>
          </w:tcPr>
          <w:p w14:paraId="1B1838FA" w14:textId="77777777" w:rsidR="00344F3C" w:rsidRPr="00D878D6" w:rsidRDefault="00344F3C" w:rsidP="00DF3B95">
            <w:pPr>
              <w:jc w:val="left"/>
              <w:rPr>
                <w:rFonts w:asciiTheme="minorHAnsi" w:eastAsia="Times New Roman" w:hAnsiTheme="minorHAnsi" w:cstheme="minorHAnsi"/>
                <w:b/>
                <w:bCs/>
                <w:color w:val="000000"/>
                <w:sz w:val="22"/>
              </w:rPr>
            </w:pPr>
            <w:r w:rsidRPr="00D878D6">
              <w:rPr>
                <w:rFonts w:asciiTheme="minorHAnsi" w:eastAsia="Aptos" w:hAnsiTheme="minorHAnsi" w:cstheme="minorHAnsi"/>
                <w:b/>
                <w:bCs/>
                <w:color w:val="000000"/>
                <w:sz w:val="22"/>
              </w:rPr>
              <w:t>2. DEFINICIONES</w:t>
            </w:r>
          </w:p>
        </w:tc>
      </w:tr>
      <w:tr w:rsidR="00344F3C" w:rsidRPr="00504CB3" w14:paraId="7D1627FC" w14:textId="77777777" w:rsidTr="00DF3B95">
        <w:trPr>
          <w:trHeight w:val="324"/>
        </w:trPr>
        <w:tc>
          <w:tcPr>
            <w:tcW w:w="960" w:type="pct"/>
            <w:gridSpan w:val="2"/>
            <w:shd w:val="clear" w:color="000000" w:fill="FADCCD"/>
            <w:vAlign w:val="center"/>
            <w:hideMark/>
          </w:tcPr>
          <w:p w14:paraId="62645BAE"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Aptos" w:hAnsiTheme="minorHAnsi" w:cstheme="minorHAnsi"/>
                <w:b/>
                <w:bCs/>
                <w:sz w:val="22"/>
              </w:rPr>
              <w:t>TERMINO</w:t>
            </w:r>
          </w:p>
        </w:tc>
        <w:tc>
          <w:tcPr>
            <w:tcW w:w="4040" w:type="pct"/>
            <w:gridSpan w:val="7"/>
            <w:shd w:val="clear" w:color="000000" w:fill="FADCCD"/>
            <w:vAlign w:val="center"/>
            <w:hideMark/>
          </w:tcPr>
          <w:p w14:paraId="3F1E00EC"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Aptos" w:hAnsiTheme="minorHAnsi" w:cstheme="minorHAnsi"/>
                <w:b/>
                <w:bCs/>
                <w:sz w:val="22"/>
              </w:rPr>
              <w:t>DEFINICION</w:t>
            </w:r>
          </w:p>
        </w:tc>
      </w:tr>
      <w:tr w:rsidR="00344F3C" w:rsidRPr="00504CB3" w14:paraId="2734BF0A" w14:textId="77777777" w:rsidTr="00DF3B95">
        <w:trPr>
          <w:trHeight w:val="600"/>
        </w:trPr>
        <w:tc>
          <w:tcPr>
            <w:tcW w:w="960" w:type="pct"/>
            <w:gridSpan w:val="2"/>
            <w:shd w:val="clear" w:color="auto" w:fill="auto"/>
            <w:vAlign w:val="center"/>
            <w:hideMark/>
          </w:tcPr>
          <w:p w14:paraId="5608EEF9"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Times New Roman" w:hAnsiTheme="minorHAnsi" w:cstheme="minorHAnsi"/>
                <w:color w:val="000000"/>
                <w:sz w:val="22"/>
              </w:rPr>
              <w:t>2.1.  Proveedor</w:t>
            </w:r>
          </w:p>
        </w:tc>
        <w:tc>
          <w:tcPr>
            <w:tcW w:w="4040" w:type="pct"/>
            <w:gridSpan w:val="7"/>
            <w:shd w:val="clear" w:color="auto" w:fill="auto"/>
            <w:vAlign w:val="center"/>
            <w:hideMark/>
          </w:tcPr>
          <w:p w14:paraId="2FC4AD2F" w14:textId="77777777" w:rsidR="00344F3C" w:rsidRPr="00D878D6" w:rsidRDefault="00344F3C" w:rsidP="00DF3B95">
            <w:pP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Persona natural o jurídica provee o abastece de todo lo necesario para un fin</w:t>
            </w:r>
          </w:p>
        </w:tc>
      </w:tr>
      <w:tr w:rsidR="00344F3C" w:rsidRPr="00D878D6" w14:paraId="48299FF6" w14:textId="77777777" w:rsidTr="00DF3B95">
        <w:trPr>
          <w:trHeight w:val="324"/>
        </w:trPr>
        <w:tc>
          <w:tcPr>
            <w:tcW w:w="5000" w:type="pct"/>
            <w:gridSpan w:val="9"/>
            <w:shd w:val="clear" w:color="000000" w:fill="FADCCD"/>
            <w:vAlign w:val="center"/>
            <w:hideMark/>
          </w:tcPr>
          <w:p w14:paraId="2D91A9BE" w14:textId="77777777" w:rsidR="00344F3C" w:rsidRPr="00D878D6" w:rsidRDefault="00344F3C" w:rsidP="00DF3B95">
            <w:pPr>
              <w:jc w:val="left"/>
              <w:rPr>
                <w:rFonts w:asciiTheme="minorHAnsi" w:eastAsia="Times New Roman" w:hAnsiTheme="minorHAnsi" w:cstheme="minorHAnsi"/>
                <w:b/>
                <w:bCs/>
                <w:color w:val="000000"/>
                <w:sz w:val="22"/>
              </w:rPr>
            </w:pPr>
            <w:r w:rsidRPr="00D878D6">
              <w:rPr>
                <w:rFonts w:asciiTheme="minorHAnsi" w:eastAsia="Aptos" w:hAnsiTheme="minorHAnsi" w:cstheme="minorHAnsi"/>
                <w:b/>
                <w:bCs/>
                <w:sz w:val="22"/>
              </w:rPr>
              <w:t>3. NORMAS DE EJECUCION DEL PROCEDIMIENTO</w:t>
            </w:r>
          </w:p>
        </w:tc>
      </w:tr>
      <w:tr w:rsidR="00344F3C" w:rsidRPr="00D878D6" w14:paraId="60791F45" w14:textId="77777777" w:rsidTr="00DF3B95">
        <w:trPr>
          <w:trHeight w:val="900"/>
        </w:trPr>
        <w:tc>
          <w:tcPr>
            <w:tcW w:w="5000" w:type="pct"/>
            <w:gridSpan w:val="9"/>
            <w:shd w:val="clear" w:color="auto" w:fill="auto"/>
            <w:vAlign w:val="center"/>
            <w:hideMark/>
          </w:tcPr>
          <w:p w14:paraId="7FEA7435"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Times New Roman" w:hAnsiTheme="minorHAnsi" w:cstheme="minorHAnsi"/>
                <w:color w:val="000000"/>
                <w:sz w:val="22"/>
              </w:rPr>
              <w:t>3.1 Con el fin de contar con proveedores adecuados que conlleven a la satisfacción de nuestros clientes, se pueden determinar las causas para sancionar o excluir proveedores.</w:t>
            </w:r>
          </w:p>
        </w:tc>
      </w:tr>
      <w:tr w:rsidR="00344F3C" w:rsidRPr="00D878D6" w14:paraId="3316B628" w14:textId="77777777" w:rsidTr="00DF3B95">
        <w:trPr>
          <w:trHeight w:val="324"/>
        </w:trPr>
        <w:tc>
          <w:tcPr>
            <w:tcW w:w="5000" w:type="pct"/>
            <w:gridSpan w:val="9"/>
            <w:shd w:val="clear" w:color="000000" w:fill="FADCCD"/>
            <w:vAlign w:val="center"/>
            <w:hideMark/>
          </w:tcPr>
          <w:p w14:paraId="21B18A63" w14:textId="77777777" w:rsidR="00344F3C" w:rsidRPr="00D878D6" w:rsidRDefault="00344F3C" w:rsidP="00DF3B95">
            <w:pPr>
              <w:jc w:val="left"/>
              <w:rPr>
                <w:rFonts w:asciiTheme="minorHAnsi" w:eastAsia="Times New Roman" w:hAnsiTheme="minorHAnsi" w:cstheme="minorHAnsi"/>
                <w:b/>
                <w:bCs/>
                <w:color w:val="000000"/>
                <w:sz w:val="22"/>
              </w:rPr>
            </w:pPr>
            <w:r w:rsidRPr="00D878D6">
              <w:rPr>
                <w:rFonts w:asciiTheme="minorHAnsi" w:eastAsia="Aptos" w:hAnsiTheme="minorHAnsi" w:cstheme="minorHAnsi"/>
                <w:b/>
                <w:bCs/>
                <w:sz w:val="22"/>
              </w:rPr>
              <w:t xml:space="preserve">4. DESCRIPCION DEL PROCEDIMIENTO </w:t>
            </w:r>
          </w:p>
        </w:tc>
      </w:tr>
      <w:tr w:rsidR="00344F3C" w:rsidRPr="00504CB3" w14:paraId="67490AB7" w14:textId="77777777" w:rsidTr="00DF3B95">
        <w:trPr>
          <w:trHeight w:val="636"/>
        </w:trPr>
        <w:tc>
          <w:tcPr>
            <w:tcW w:w="1575" w:type="pct"/>
            <w:gridSpan w:val="3"/>
            <w:shd w:val="clear" w:color="000000" w:fill="FADCCD"/>
            <w:vAlign w:val="center"/>
            <w:hideMark/>
          </w:tcPr>
          <w:p w14:paraId="0956ED3C"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Aptos" w:hAnsiTheme="minorHAnsi" w:cstheme="minorHAnsi"/>
                <w:b/>
                <w:bCs/>
                <w:sz w:val="22"/>
              </w:rPr>
              <w:t>RESPONSABLE</w:t>
            </w:r>
          </w:p>
        </w:tc>
        <w:tc>
          <w:tcPr>
            <w:tcW w:w="421" w:type="pct"/>
            <w:gridSpan w:val="2"/>
            <w:shd w:val="clear" w:color="000000" w:fill="FADCCD"/>
            <w:vAlign w:val="center"/>
            <w:hideMark/>
          </w:tcPr>
          <w:p w14:paraId="66D7BBF6"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Aptos" w:hAnsiTheme="minorHAnsi" w:cstheme="minorHAnsi"/>
                <w:b/>
                <w:bCs/>
                <w:sz w:val="22"/>
              </w:rPr>
              <w:t>N°</w:t>
            </w:r>
          </w:p>
        </w:tc>
        <w:tc>
          <w:tcPr>
            <w:tcW w:w="3004" w:type="pct"/>
            <w:gridSpan w:val="4"/>
            <w:shd w:val="clear" w:color="000000" w:fill="FADCCD"/>
            <w:vAlign w:val="center"/>
            <w:hideMark/>
          </w:tcPr>
          <w:p w14:paraId="7D52A9CD"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Aptos" w:hAnsiTheme="minorHAnsi" w:cstheme="minorHAnsi"/>
                <w:b/>
                <w:bCs/>
                <w:sz w:val="22"/>
              </w:rPr>
              <w:t xml:space="preserve">ACTIVIDAD </w:t>
            </w:r>
          </w:p>
        </w:tc>
      </w:tr>
      <w:tr w:rsidR="00344F3C" w:rsidRPr="00504CB3" w14:paraId="1BBFABCE" w14:textId="77777777" w:rsidTr="00DF3B95">
        <w:trPr>
          <w:trHeight w:val="226"/>
        </w:trPr>
        <w:tc>
          <w:tcPr>
            <w:tcW w:w="1575" w:type="pct"/>
            <w:gridSpan w:val="3"/>
            <w:vMerge w:val="restart"/>
            <w:shd w:val="clear" w:color="auto" w:fill="auto"/>
            <w:vAlign w:val="center"/>
            <w:hideMark/>
          </w:tcPr>
          <w:p w14:paraId="782D0863"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Coordinador de operaciones de SSO</w:t>
            </w:r>
          </w:p>
        </w:tc>
        <w:tc>
          <w:tcPr>
            <w:tcW w:w="421" w:type="pct"/>
            <w:gridSpan w:val="2"/>
            <w:vMerge w:val="restart"/>
            <w:shd w:val="clear" w:color="auto" w:fill="auto"/>
            <w:vAlign w:val="center"/>
            <w:hideMark/>
          </w:tcPr>
          <w:p w14:paraId="72A7AC1B" w14:textId="77777777" w:rsidR="00344F3C" w:rsidRPr="00D878D6" w:rsidRDefault="00344F3C" w:rsidP="00DF3B95">
            <w:pPr>
              <w:jc w:val="cente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4.1</w:t>
            </w:r>
          </w:p>
        </w:tc>
        <w:tc>
          <w:tcPr>
            <w:tcW w:w="3004" w:type="pct"/>
            <w:gridSpan w:val="4"/>
            <w:shd w:val="clear" w:color="auto" w:fill="auto"/>
            <w:vAlign w:val="center"/>
            <w:hideMark/>
          </w:tcPr>
          <w:p w14:paraId="2582889D" w14:textId="77777777" w:rsidR="00344F3C" w:rsidRPr="00D878D6" w:rsidRDefault="00344F3C" w:rsidP="00DF3B95">
            <w:pPr>
              <w:jc w:val="left"/>
              <w:rPr>
                <w:rFonts w:asciiTheme="minorHAnsi" w:eastAsia="Times New Roman" w:hAnsiTheme="minorHAnsi" w:cstheme="minorHAnsi"/>
                <w:b/>
                <w:bCs/>
                <w:color w:val="000000"/>
                <w:sz w:val="22"/>
              </w:rPr>
            </w:pPr>
            <w:r w:rsidRPr="00D878D6">
              <w:rPr>
                <w:rFonts w:asciiTheme="minorHAnsi" w:eastAsia="Aptos" w:hAnsiTheme="minorHAnsi" w:cstheme="minorHAnsi"/>
                <w:b/>
                <w:bCs/>
                <w:color w:val="000000"/>
                <w:sz w:val="22"/>
              </w:rPr>
              <w:t>Verificar cumplimiento de política de SSO</w:t>
            </w:r>
          </w:p>
        </w:tc>
      </w:tr>
      <w:tr w:rsidR="00344F3C" w:rsidRPr="00504CB3" w14:paraId="71F30266" w14:textId="77777777" w:rsidTr="00DF3B95">
        <w:trPr>
          <w:trHeight w:val="1200"/>
        </w:trPr>
        <w:tc>
          <w:tcPr>
            <w:tcW w:w="1575" w:type="pct"/>
            <w:gridSpan w:val="3"/>
            <w:vMerge/>
            <w:vAlign w:val="center"/>
            <w:hideMark/>
          </w:tcPr>
          <w:p w14:paraId="232EBD3A" w14:textId="77777777" w:rsidR="00344F3C" w:rsidRPr="00D878D6" w:rsidRDefault="00344F3C" w:rsidP="00DF3B95">
            <w:pPr>
              <w:jc w:val="left"/>
              <w:rPr>
                <w:rFonts w:asciiTheme="minorHAnsi" w:eastAsia="Times New Roman" w:hAnsiTheme="minorHAnsi" w:cstheme="minorHAnsi"/>
                <w:color w:val="000000"/>
                <w:sz w:val="22"/>
              </w:rPr>
            </w:pPr>
          </w:p>
        </w:tc>
        <w:tc>
          <w:tcPr>
            <w:tcW w:w="421" w:type="pct"/>
            <w:gridSpan w:val="2"/>
            <w:vMerge/>
            <w:vAlign w:val="center"/>
            <w:hideMark/>
          </w:tcPr>
          <w:p w14:paraId="531E272C" w14:textId="77777777" w:rsidR="00344F3C" w:rsidRPr="00D878D6" w:rsidRDefault="00344F3C" w:rsidP="00DF3B95">
            <w:pPr>
              <w:jc w:val="left"/>
              <w:rPr>
                <w:rFonts w:asciiTheme="minorHAnsi" w:eastAsia="Times New Roman" w:hAnsiTheme="minorHAnsi" w:cstheme="minorHAnsi"/>
                <w:color w:val="000000"/>
                <w:sz w:val="22"/>
              </w:rPr>
            </w:pPr>
          </w:p>
        </w:tc>
        <w:tc>
          <w:tcPr>
            <w:tcW w:w="3004" w:type="pct"/>
            <w:gridSpan w:val="4"/>
            <w:shd w:val="clear" w:color="auto" w:fill="auto"/>
            <w:vAlign w:val="center"/>
            <w:hideMark/>
          </w:tcPr>
          <w:p w14:paraId="46D1994D"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Aptos" w:hAnsiTheme="minorHAnsi" w:cstheme="minorHAnsi"/>
                <w:bCs/>
                <w:color w:val="000000"/>
                <w:sz w:val="22"/>
              </w:rPr>
              <w:t>Verificar que el tercero realice sus operaciones cumpliendo con su política de SST y las establecidas por la FMP</w:t>
            </w:r>
          </w:p>
        </w:tc>
      </w:tr>
      <w:tr w:rsidR="00344F3C" w:rsidRPr="00504CB3" w14:paraId="18C5A387" w14:textId="77777777" w:rsidTr="00DF3B95">
        <w:trPr>
          <w:trHeight w:val="79"/>
        </w:trPr>
        <w:tc>
          <w:tcPr>
            <w:tcW w:w="1575" w:type="pct"/>
            <w:gridSpan w:val="3"/>
            <w:vMerge w:val="restart"/>
            <w:shd w:val="clear" w:color="auto" w:fill="auto"/>
            <w:vAlign w:val="center"/>
            <w:hideMark/>
          </w:tcPr>
          <w:p w14:paraId="12B004AF"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Coordinador de operaciones de SSO</w:t>
            </w:r>
          </w:p>
        </w:tc>
        <w:tc>
          <w:tcPr>
            <w:tcW w:w="421" w:type="pct"/>
            <w:gridSpan w:val="2"/>
            <w:vMerge w:val="restart"/>
            <w:shd w:val="clear" w:color="auto" w:fill="auto"/>
            <w:vAlign w:val="center"/>
            <w:hideMark/>
          </w:tcPr>
          <w:p w14:paraId="05B06A58" w14:textId="77777777" w:rsidR="00344F3C" w:rsidRPr="00D878D6" w:rsidRDefault="00344F3C" w:rsidP="00DF3B95">
            <w:pPr>
              <w:jc w:val="cente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4.2</w:t>
            </w:r>
          </w:p>
        </w:tc>
        <w:tc>
          <w:tcPr>
            <w:tcW w:w="3004" w:type="pct"/>
            <w:gridSpan w:val="4"/>
            <w:shd w:val="clear" w:color="auto" w:fill="auto"/>
            <w:vAlign w:val="center"/>
            <w:hideMark/>
          </w:tcPr>
          <w:p w14:paraId="5BEC715B" w14:textId="77777777" w:rsidR="00344F3C" w:rsidRPr="00D878D6" w:rsidRDefault="00344F3C" w:rsidP="00DF3B95">
            <w:pPr>
              <w:jc w:val="left"/>
              <w:rPr>
                <w:rFonts w:asciiTheme="minorHAnsi" w:eastAsia="Times New Roman" w:hAnsiTheme="minorHAnsi" w:cstheme="minorHAnsi"/>
                <w:b/>
                <w:bCs/>
                <w:color w:val="000000"/>
                <w:sz w:val="22"/>
              </w:rPr>
            </w:pPr>
            <w:r w:rsidRPr="00D878D6">
              <w:rPr>
                <w:rFonts w:asciiTheme="minorHAnsi" w:eastAsia="Aptos" w:hAnsiTheme="minorHAnsi" w:cstheme="minorHAnsi"/>
                <w:b/>
                <w:bCs/>
                <w:color w:val="000000"/>
                <w:sz w:val="22"/>
              </w:rPr>
              <w:t>Asegurar inducción en Seguridad y Salud en el Trabajo</w:t>
            </w:r>
          </w:p>
        </w:tc>
      </w:tr>
      <w:tr w:rsidR="00344F3C" w:rsidRPr="00504CB3" w14:paraId="6EB80589" w14:textId="77777777" w:rsidTr="00DF3B95">
        <w:trPr>
          <w:trHeight w:val="1500"/>
        </w:trPr>
        <w:tc>
          <w:tcPr>
            <w:tcW w:w="1575" w:type="pct"/>
            <w:gridSpan w:val="3"/>
            <w:vMerge/>
            <w:vAlign w:val="center"/>
            <w:hideMark/>
          </w:tcPr>
          <w:p w14:paraId="711F21FF" w14:textId="77777777" w:rsidR="00344F3C" w:rsidRPr="00D878D6" w:rsidRDefault="00344F3C" w:rsidP="00DF3B95">
            <w:pPr>
              <w:jc w:val="left"/>
              <w:rPr>
                <w:rFonts w:asciiTheme="minorHAnsi" w:eastAsia="Times New Roman" w:hAnsiTheme="minorHAnsi" w:cstheme="minorHAnsi"/>
                <w:color w:val="000000"/>
                <w:sz w:val="22"/>
              </w:rPr>
            </w:pPr>
          </w:p>
        </w:tc>
        <w:tc>
          <w:tcPr>
            <w:tcW w:w="421" w:type="pct"/>
            <w:gridSpan w:val="2"/>
            <w:vMerge/>
            <w:vAlign w:val="center"/>
            <w:hideMark/>
          </w:tcPr>
          <w:p w14:paraId="52681711" w14:textId="77777777" w:rsidR="00344F3C" w:rsidRPr="00D878D6" w:rsidRDefault="00344F3C" w:rsidP="00DF3B95">
            <w:pPr>
              <w:jc w:val="left"/>
              <w:rPr>
                <w:rFonts w:asciiTheme="minorHAnsi" w:eastAsia="Times New Roman" w:hAnsiTheme="minorHAnsi" w:cstheme="minorHAnsi"/>
                <w:color w:val="000000"/>
                <w:sz w:val="22"/>
              </w:rPr>
            </w:pPr>
          </w:p>
        </w:tc>
        <w:tc>
          <w:tcPr>
            <w:tcW w:w="3004" w:type="pct"/>
            <w:gridSpan w:val="4"/>
            <w:shd w:val="clear" w:color="auto" w:fill="auto"/>
            <w:vAlign w:val="center"/>
            <w:hideMark/>
          </w:tcPr>
          <w:p w14:paraId="7E49C283"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 xml:space="preserve">En toda actividad considerada de alto riesgo, el tercero deberá realizar la inducción a su personal antes de iniciar sus actividades en la Facultad. </w:t>
            </w:r>
          </w:p>
        </w:tc>
      </w:tr>
      <w:tr w:rsidR="00344F3C" w:rsidRPr="00504CB3" w14:paraId="42F6DA48" w14:textId="77777777" w:rsidTr="00DF3B95">
        <w:trPr>
          <w:trHeight w:val="137"/>
        </w:trPr>
        <w:tc>
          <w:tcPr>
            <w:tcW w:w="1575" w:type="pct"/>
            <w:gridSpan w:val="3"/>
            <w:vMerge w:val="restart"/>
            <w:shd w:val="clear" w:color="auto" w:fill="auto"/>
            <w:vAlign w:val="center"/>
            <w:hideMark/>
          </w:tcPr>
          <w:p w14:paraId="24B952FB"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Coordinador de operaciones de SSO</w:t>
            </w:r>
          </w:p>
        </w:tc>
        <w:tc>
          <w:tcPr>
            <w:tcW w:w="421" w:type="pct"/>
            <w:gridSpan w:val="2"/>
            <w:vMerge w:val="restart"/>
            <w:shd w:val="clear" w:color="auto" w:fill="auto"/>
            <w:vAlign w:val="center"/>
            <w:hideMark/>
          </w:tcPr>
          <w:p w14:paraId="74B1248C" w14:textId="77777777" w:rsidR="00344F3C" w:rsidRPr="00D878D6" w:rsidRDefault="00344F3C" w:rsidP="00DF3B95">
            <w:pPr>
              <w:jc w:val="cente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4.6</w:t>
            </w:r>
          </w:p>
        </w:tc>
        <w:tc>
          <w:tcPr>
            <w:tcW w:w="3004" w:type="pct"/>
            <w:gridSpan w:val="4"/>
            <w:shd w:val="clear" w:color="auto" w:fill="auto"/>
            <w:vAlign w:val="center"/>
            <w:hideMark/>
          </w:tcPr>
          <w:p w14:paraId="4AD405FF" w14:textId="77777777" w:rsidR="00344F3C" w:rsidRPr="00D878D6" w:rsidRDefault="00344F3C" w:rsidP="00DF3B95">
            <w:pPr>
              <w:jc w:val="left"/>
              <w:rPr>
                <w:rFonts w:asciiTheme="minorHAnsi" w:eastAsia="Times New Roman" w:hAnsiTheme="minorHAnsi" w:cstheme="minorHAnsi"/>
                <w:b/>
                <w:bCs/>
                <w:color w:val="000000"/>
                <w:sz w:val="22"/>
              </w:rPr>
            </w:pPr>
            <w:r w:rsidRPr="00D878D6">
              <w:rPr>
                <w:rFonts w:asciiTheme="minorHAnsi" w:eastAsia="Aptos" w:hAnsiTheme="minorHAnsi" w:cstheme="minorHAnsi"/>
                <w:b/>
                <w:bCs/>
                <w:color w:val="000000"/>
                <w:sz w:val="22"/>
              </w:rPr>
              <w:t>Solicitar programa anual de Seguridad y Salud en el Trabajo</w:t>
            </w:r>
          </w:p>
        </w:tc>
      </w:tr>
      <w:tr w:rsidR="00344F3C" w:rsidRPr="00504CB3" w14:paraId="0089B5E1" w14:textId="77777777" w:rsidTr="00DF3B95">
        <w:trPr>
          <w:trHeight w:val="1500"/>
        </w:trPr>
        <w:tc>
          <w:tcPr>
            <w:tcW w:w="1575" w:type="pct"/>
            <w:gridSpan w:val="3"/>
            <w:vMerge/>
            <w:vAlign w:val="center"/>
            <w:hideMark/>
          </w:tcPr>
          <w:p w14:paraId="1320E369" w14:textId="77777777" w:rsidR="00344F3C" w:rsidRPr="00D878D6" w:rsidRDefault="00344F3C" w:rsidP="00DF3B95">
            <w:pPr>
              <w:jc w:val="left"/>
              <w:rPr>
                <w:rFonts w:asciiTheme="minorHAnsi" w:eastAsia="Times New Roman" w:hAnsiTheme="minorHAnsi" w:cstheme="minorHAnsi"/>
                <w:color w:val="000000"/>
                <w:sz w:val="22"/>
              </w:rPr>
            </w:pPr>
          </w:p>
        </w:tc>
        <w:tc>
          <w:tcPr>
            <w:tcW w:w="421" w:type="pct"/>
            <w:gridSpan w:val="2"/>
            <w:vMerge/>
            <w:vAlign w:val="center"/>
            <w:hideMark/>
          </w:tcPr>
          <w:p w14:paraId="6FC0F228" w14:textId="77777777" w:rsidR="00344F3C" w:rsidRPr="00D878D6" w:rsidRDefault="00344F3C" w:rsidP="00DF3B95">
            <w:pPr>
              <w:jc w:val="left"/>
              <w:rPr>
                <w:rFonts w:asciiTheme="minorHAnsi" w:eastAsia="Times New Roman" w:hAnsiTheme="minorHAnsi" w:cstheme="minorHAnsi"/>
                <w:color w:val="000000"/>
                <w:sz w:val="22"/>
              </w:rPr>
            </w:pPr>
          </w:p>
        </w:tc>
        <w:tc>
          <w:tcPr>
            <w:tcW w:w="3004" w:type="pct"/>
            <w:gridSpan w:val="4"/>
            <w:shd w:val="clear" w:color="auto" w:fill="auto"/>
            <w:vAlign w:val="center"/>
            <w:hideMark/>
          </w:tcPr>
          <w:p w14:paraId="5816DF84"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Debe presentar su programa anual de SST cuando sea solicitado por la FMP, con la finalidad de verificar su cumplimiento.</w:t>
            </w:r>
          </w:p>
        </w:tc>
      </w:tr>
      <w:tr w:rsidR="00344F3C" w:rsidRPr="00504CB3" w14:paraId="61D921C6" w14:textId="77777777" w:rsidTr="00DF3B95">
        <w:trPr>
          <w:trHeight w:val="888"/>
        </w:trPr>
        <w:tc>
          <w:tcPr>
            <w:tcW w:w="1575" w:type="pct"/>
            <w:gridSpan w:val="3"/>
            <w:vMerge w:val="restart"/>
            <w:shd w:val="clear" w:color="auto" w:fill="auto"/>
            <w:vAlign w:val="center"/>
            <w:hideMark/>
          </w:tcPr>
          <w:p w14:paraId="3E1333EF"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Coordinador de operaciones de SSO</w:t>
            </w:r>
          </w:p>
        </w:tc>
        <w:tc>
          <w:tcPr>
            <w:tcW w:w="421" w:type="pct"/>
            <w:gridSpan w:val="2"/>
            <w:vMerge w:val="restart"/>
            <w:shd w:val="clear" w:color="auto" w:fill="auto"/>
            <w:vAlign w:val="center"/>
            <w:hideMark/>
          </w:tcPr>
          <w:p w14:paraId="01BC1E56" w14:textId="77777777" w:rsidR="00344F3C" w:rsidRPr="00D878D6" w:rsidRDefault="00344F3C" w:rsidP="00DF3B95">
            <w:pPr>
              <w:jc w:val="cente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4.7</w:t>
            </w:r>
          </w:p>
        </w:tc>
        <w:tc>
          <w:tcPr>
            <w:tcW w:w="3004" w:type="pct"/>
            <w:gridSpan w:val="4"/>
            <w:shd w:val="clear" w:color="auto" w:fill="auto"/>
            <w:vAlign w:val="center"/>
            <w:hideMark/>
          </w:tcPr>
          <w:p w14:paraId="28E48543" w14:textId="77777777" w:rsidR="00344F3C" w:rsidRPr="00D878D6" w:rsidRDefault="00344F3C" w:rsidP="00DF3B95">
            <w:pPr>
              <w:rPr>
                <w:rFonts w:asciiTheme="minorHAnsi" w:eastAsia="Times New Roman" w:hAnsiTheme="minorHAnsi" w:cstheme="minorHAnsi"/>
                <w:b/>
                <w:bCs/>
                <w:color w:val="000000"/>
                <w:sz w:val="22"/>
              </w:rPr>
            </w:pPr>
            <w:r w:rsidRPr="00D878D6">
              <w:rPr>
                <w:rFonts w:asciiTheme="minorHAnsi" w:eastAsia="Aptos" w:hAnsiTheme="minorHAnsi" w:cstheme="minorHAnsi"/>
                <w:b/>
                <w:bCs/>
                <w:color w:val="000000"/>
                <w:sz w:val="22"/>
              </w:rPr>
              <w:t>Verificar que el tercero asegure las competencias del personal</w:t>
            </w:r>
          </w:p>
        </w:tc>
      </w:tr>
      <w:tr w:rsidR="00344F3C" w:rsidRPr="00504CB3" w14:paraId="339884EF" w14:textId="77777777" w:rsidTr="00DF3B95">
        <w:trPr>
          <w:trHeight w:val="2700"/>
        </w:trPr>
        <w:tc>
          <w:tcPr>
            <w:tcW w:w="1575" w:type="pct"/>
            <w:gridSpan w:val="3"/>
            <w:vMerge/>
            <w:vAlign w:val="center"/>
            <w:hideMark/>
          </w:tcPr>
          <w:p w14:paraId="61F18FE1" w14:textId="77777777" w:rsidR="00344F3C" w:rsidRPr="00D878D6" w:rsidRDefault="00344F3C" w:rsidP="00DF3B95">
            <w:pPr>
              <w:jc w:val="left"/>
              <w:rPr>
                <w:rFonts w:asciiTheme="minorHAnsi" w:eastAsia="Times New Roman" w:hAnsiTheme="minorHAnsi" w:cstheme="minorHAnsi"/>
                <w:color w:val="000000"/>
                <w:sz w:val="22"/>
              </w:rPr>
            </w:pPr>
          </w:p>
        </w:tc>
        <w:tc>
          <w:tcPr>
            <w:tcW w:w="421" w:type="pct"/>
            <w:gridSpan w:val="2"/>
            <w:vMerge/>
            <w:vAlign w:val="center"/>
            <w:hideMark/>
          </w:tcPr>
          <w:p w14:paraId="0B299A9C" w14:textId="77777777" w:rsidR="00344F3C" w:rsidRPr="00D878D6" w:rsidRDefault="00344F3C" w:rsidP="00DF3B95">
            <w:pPr>
              <w:jc w:val="left"/>
              <w:rPr>
                <w:rFonts w:asciiTheme="minorHAnsi" w:eastAsia="Times New Roman" w:hAnsiTheme="minorHAnsi" w:cstheme="minorHAnsi"/>
                <w:color w:val="000000"/>
                <w:sz w:val="22"/>
              </w:rPr>
            </w:pPr>
          </w:p>
        </w:tc>
        <w:tc>
          <w:tcPr>
            <w:tcW w:w="3004" w:type="pct"/>
            <w:gridSpan w:val="4"/>
            <w:shd w:val="clear" w:color="auto" w:fill="auto"/>
            <w:vAlign w:val="center"/>
            <w:hideMark/>
          </w:tcPr>
          <w:p w14:paraId="561D0D6A" w14:textId="77777777" w:rsidR="00344F3C" w:rsidRPr="00D878D6" w:rsidRDefault="00344F3C" w:rsidP="00DF3B95">
            <w:pP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Del responsable de la supervisión de la actividad del tercero deberá presentar: Para actividades de alto riesgo: CV del responsable de la supervisión del trabajo, el cual debe tener conocimientos sobre SST y contar con experiencia mínima de dos años en puestos similares.</w:t>
            </w:r>
          </w:p>
        </w:tc>
      </w:tr>
      <w:tr w:rsidR="00344F3C" w:rsidRPr="00504CB3" w14:paraId="2954C7FB" w14:textId="77777777" w:rsidTr="00DF3B95">
        <w:trPr>
          <w:trHeight w:val="936"/>
        </w:trPr>
        <w:tc>
          <w:tcPr>
            <w:tcW w:w="1575" w:type="pct"/>
            <w:gridSpan w:val="3"/>
            <w:vMerge w:val="restart"/>
            <w:shd w:val="clear" w:color="auto" w:fill="auto"/>
            <w:vAlign w:val="center"/>
            <w:hideMark/>
          </w:tcPr>
          <w:p w14:paraId="7D308E1A"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Coordinador de operaciones de SSO</w:t>
            </w:r>
          </w:p>
        </w:tc>
        <w:tc>
          <w:tcPr>
            <w:tcW w:w="421" w:type="pct"/>
            <w:gridSpan w:val="2"/>
            <w:vMerge w:val="restart"/>
            <w:shd w:val="clear" w:color="auto" w:fill="auto"/>
            <w:vAlign w:val="center"/>
            <w:hideMark/>
          </w:tcPr>
          <w:p w14:paraId="4AC86E03" w14:textId="77777777" w:rsidR="00344F3C" w:rsidRPr="00D878D6" w:rsidRDefault="00344F3C" w:rsidP="00DF3B95">
            <w:pPr>
              <w:jc w:val="cente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4.8</w:t>
            </w:r>
          </w:p>
        </w:tc>
        <w:tc>
          <w:tcPr>
            <w:tcW w:w="3004" w:type="pct"/>
            <w:gridSpan w:val="4"/>
            <w:shd w:val="clear" w:color="auto" w:fill="auto"/>
            <w:vAlign w:val="center"/>
            <w:hideMark/>
          </w:tcPr>
          <w:p w14:paraId="06313898" w14:textId="77777777" w:rsidR="00344F3C" w:rsidRPr="00D878D6" w:rsidRDefault="00344F3C" w:rsidP="00DF3B95">
            <w:pPr>
              <w:rPr>
                <w:rFonts w:asciiTheme="minorHAnsi" w:eastAsia="Times New Roman" w:hAnsiTheme="minorHAnsi" w:cstheme="minorHAnsi"/>
                <w:b/>
                <w:bCs/>
                <w:color w:val="000000"/>
                <w:sz w:val="22"/>
              </w:rPr>
            </w:pPr>
            <w:r w:rsidRPr="00D878D6">
              <w:rPr>
                <w:rFonts w:asciiTheme="minorHAnsi" w:eastAsia="Aptos" w:hAnsiTheme="minorHAnsi" w:cstheme="minorHAnsi"/>
                <w:b/>
                <w:bCs/>
                <w:color w:val="000000"/>
                <w:sz w:val="22"/>
              </w:rPr>
              <w:t>Verificar que se efectué la capacitación al personal en materia de SSO</w:t>
            </w:r>
          </w:p>
        </w:tc>
      </w:tr>
      <w:tr w:rsidR="00344F3C" w:rsidRPr="00504CB3" w14:paraId="2AC1A254" w14:textId="77777777" w:rsidTr="00DF3B95">
        <w:trPr>
          <w:trHeight w:val="1829"/>
        </w:trPr>
        <w:tc>
          <w:tcPr>
            <w:tcW w:w="1575" w:type="pct"/>
            <w:gridSpan w:val="3"/>
            <w:vMerge/>
            <w:vAlign w:val="center"/>
            <w:hideMark/>
          </w:tcPr>
          <w:p w14:paraId="3488BAD5" w14:textId="77777777" w:rsidR="00344F3C" w:rsidRPr="00D878D6" w:rsidRDefault="00344F3C" w:rsidP="00DF3B95">
            <w:pPr>
              <w:jc w:val="left"/>
              <w:rPr>
                <w:rFonts w:asciiTheme="minorHAnsi" w:eastAsia="Times New Roman" w:hAnsiTheme="minorHAnsi" w:cstheme="minorHAnsi"/>
                <w:color w:val="000000"/>
                <w:sz w:val="22"/>
              </w:rPr>
            </w:pPr>
          </w:p>
        </w:tc>
        <w:tc>
          <w:tcPr>
            <w:tcW w:w="421" w:type="pct"/>
            <w:gridSpan w:val="2"/>
            <w:vMerge/>
            <w:vAlign w:val="center"/>
            <w:hideMark/>
          </w:tcPr>
          <w:p w14:paraId="7C743E43" w14:textId="77777777" w:rsidR="00344F3C" w:rsidRPr="00D878D6" w:rsidRDefault="00344F3C" w:rsidP="00DF3B95">
            <w:pPr>
              <w:jc w:val="left"/>
              <w:rPr>
                <w:rFonts w:asciiTheme="minorHAnsi" w:eastAsia="Times New Roman" w:hAnsiTheme="minorHAnsi" w:cstheme="minorHAnsi"/>
                <w:color w:val="000000"/>
                <w:sz w:val="22"/>
              </w:rPr>
            </w:pPr>
          </w:p>
        </w:tc>
        <w:tc>
          <w:tcPr>
            <w:tcW w:w="3004" w:type="pct"/>
            <w:gridSpan w:val="4"/>
            <w:shd w:val="clear" w:color="auto" w:fill="auto"/>
            <w:vAlign w:val="center"/>
            <w:hideMark/>
          </w:tcPr>
          <w:p w14:paraId="12859C16" w14:textId="77777777" w:rsidR="00344F3C" w:rsidRPr="00D878D6" w:rsidRDefault="00344F3C" w:rsidP="00DF3B95">
            <w:pP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El tercero debe capacitar a su personal de acuerdo con su programa anual de capacitación. Además, esta debe ser registrada y documentada, estos registros podrán ser requeridos en cualquier momento por la Facultad.</w:t>
            </w:r>
          </w:p>
        </w:tc>
      </w:tr>
      <w:tr w:rsidR="00344F3C" w:rsidRPr="00504CB3" w14:paraId="36C7F0A6" w14:textId="77777777" w:rsidTr="00DF3B95">
        <w:trPr>
          <w:trHeight w:val="936"/>
        </w:trPr>
        <w:tc>
          <w:tcPr>
            <w:tcW w:w="1575" w:type="pct"/>
            <w:gridSpan w:val="3"/>
            <w:vMerge w:val="restart"/>
            <w:shd w:val="clear" w:color="auto" w:fill="auto"/>
            <w:vAlign w:val="center"/>
            <w:hideMark/>
          </w:tcPr>
          <w:p w14:paraId="617D3C0B" w14:textId="77777777" w:rsidR="00344F3C" w:rsidRPr="00D878D6" w:rsidRDefault="00344F3C" w:rsidP="00DF3B95">
            <w:pPr>
              <w:jc w:val="left"/>
              <w:rPr>
                <w:rFonts w:asciiTheme="minorHAnsi" w:eastAsia="Times New Roman" w:hAnsiTheme="minorHAnsi" w:cstheme="minorHAnsi"/>
                <w:color w:val="000000"/>
                <w:sz w:val="22"/>
              </w:rPr>
            </w:pPr>
            <w:r>
              <w:rPr>
                <w:rFonts w:asciiTheme="minorHAnsi" w:eastAsia="Times New Roman" w:hAnsiTheme="minorHAnsi" w:cstheme="minorHAnsi"/>
                <w:color w:val="000000"/>
                <w:sz w:val="22"/>
              </w:rPr>
              <w:t>Tercero</w:t>
            </w:r>
          </w:p>
        </w:tc>
        <w:tc>
          <w:tcPr>
            <w:tcW w:w="421" w:type="pct"/>
            <w:gridSpan w:val="2"/>
            <w:vMerge w:val="restart"/>
            <w:shd w:val="clear" w:color="auto" w:fill="auto"/>
            <w:vAlign w:val="center"/>
            <w:hideMark/>
          </w:tcPr>
          <w:p w14:paraId="1C754F6F" w14:textId="77777777" w:rsidR="00344F3C" w:rsidRPr="00D878D6" w:rsidRDefault="00344F3C" w:rsidP="00DF3B95">
            <w:pPr>
              <w:jc w:val="cente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4.9</w:t>
            </w:r>
          </w:p>
        </w:tc>
        <w:tc>
          <w:tcPr>
            <w:tcW w:w="3004" w:type="pct"/>
            <w:gridSpan w:val="4"/>
            <w:shd w:val="clear" w:color="auto" w:fill="auto"/>
            <w:vAlign w:val="center"/>
            <w:hideMark/>
          </w:tcPr>
          <w:p w14:paraId="5B751C34" w14:textId="77777777" w:rsidR="00344F3C" w:rsidRPr="00D878D6" w:rsidRDefault="00344F3C" w:rsidP="00DF3B95">
            <w:pPr>
              <w:rPr>
                <w:rFonts w:asciiTheme="minorHAnsi" w:eastAsia="Times New Roman" w:hAnsiTheme="minorHAnsi" w:cstheme="minorHAnsi"/>
                <w:b/>
                <w:bCs/>
                <w:color w:val="000000"/>
                <w:sz w:val="22"/>
              </w:rPr>
            </w:pPr>
            <w:r w:rsidRPr="00D878D6">
              <w:rPr>
                <w:rFonts w:asciiTheme="minorHAnsi" w:eastAsia="Aptos" w:hAnsiTheme="minorHAnsi" w:cstheme="minorHAnsi"/>
                <w:b/>
                <w:bCs/>
                <w:color w:val="000000"/>
                <w:sz w:val="22"/>
              </w:rPr>
              <w:t>Brindar equipos de protección personal (EPP) y uniforme de trabajo</w:t>
            </w:r>
          </w:p>
        </w:tc>
      </w:tr>
      <w:tr w:rsidR="00344F3C" w:rsidRPr="00504CB3" w14:paraId="42F7578F" w14:textId="77777777" w:rsidTr="00DF3B95">
        <w:trPr>
          <w:trHeight w:val="979"/>
        </w:trPr>
        <w:tc>
          <w:tcPr>
            <w:tcW w:w="1575" w:type="pct"/>
            <w:gridSpan w:val="3"/>
            <w:vMerge/>
            <w:vAlign w:val="center"/>
            <w:hideMark/>
          </w:tcPr>
          <w:p w14:paraId="2F67F084" w14:textId="77777777" w:rsidR="00344F3C" w:rsidRPr="00D878D6" w:rsidRDefault="00344F3C" w:rsidP="00DF3B95">
            <w:pPr>
              <w:jc w:val="left"/>
              <w:rPr>
                <w:rFonts w:asciiTheme="minorHAnsi" w:eastAsia="Times New Roman" w:hAnsiTheme="minorHAnsi" w:cstheme="minorHAnsi"/>
                <w:color w:val="000000"/>
                <w:sz w:val="22"/>
              </w:rPr>
            </w:pPr>
          </w:p>
        </w:tc>
        <w:tc>
          <w:tcPr>
            <w:tcW w:w="421" w:type="pct"/>
            <w:gridSpan w:val="2"/>
            <w:vMerge/>
            <w:vAlign w:val="center"/>
            <w:hideMark/>
          </w:tcPr>
          <w:p w14:paraId="4182B41F" w14:textId="77777777" w:rsidR="00344F3C" w:rsidRPr="00D878D6" w:rsidRDefault="00344F3C" w:rsidP="00DF3B95">
            <w:pPr>
              <w:jc w:val="left"/>
              <w:rPr>
                <w:rFonts w:asciiTheme="minorHAnsi" w:eastAsia="Times New Roman" w:hAnsiTheme="minorHAnsi" w:cstheme="minorHAnsi"/>
                <w:color w:val="000000"/>
                <w:sz w:val="22"/>
              </w:rPr>
            </w:pPr>
          </w:p>
        </w:tc>
        <w:tc>
          <w:tcPr>
            <w:tcW w:w="3004" w:type="pct"/>
            <w:gridSpan w:val="4"/>
            <w:shd w:val="clear" w:color="auto" w:fill="auto"/>
            <w:vAlign w:val="center"/>
            <w:hideMark/>
          </w:tcPr>
          <w:p w14:paraId="4E44DDA1" w14:textId="77777777" w:rsidR="00344F3C" w:rsidRPr="00D878D6" w:rsidRDefault="00344F3C" w:rsidP="00DF3B95">
            <w:pP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El tercero debe suministrar equipos de protección personal (EPP’s) a sus trabajadores de acuerdo con el tipo de actividad a realizar. Asimismo, debe entregar, cuando se solicite, el registro de entrega de EPP’s a utilizar en determinada actividad. Respecto al uniforme de trabajo, el tercero es el encargado de brindar a sus colaboradores vestimenta apropiada durante todo el tiempo de permanencia en la FMP, de acuerdo con lo siguiente:</w:t>
            </w:r>
          </w:p>
        </w:tc>
      </w:tr>
      <w:tr w:rsidR="00344F3C" w:rsidRPr="00504CB3" w14:paraId="3A6C37E8" w14:textId="77777777" w:rsidTr="00DF3B95">
        <w:trPr>
          <w:trHeight w:val="1500"/>
        </w:trPr>
        <w:tc>
          <w:tcPr>
            <w:tcW w:w="1575" w:type="pct"/>
            <w:gridSpan w:val="3"/>
            <w:vMerge/>
            <w:vAlign w:val="center"/>
            <w:hideMark/>
          </w:tcPr>
          <w:p w14:paraId="25E6DC45" w14:textId="77777777" w:rsidR="00344F3C" w:rsidRPr="00D878D6" w:rsidRDefault="00344F3C" w:rsidP="00DF3B95">
            <w:pPr>
              <w:jc w:val="left"/>
              <w:rPr>
                <w:rFonts w:asciiTheme="minorHAnsi" w:eastAsia="Times New Roman" w:hAnsiTheme="minorHAnsi" w:cstheme="minorHAnsi"/>
                <w:color w:val="000000"/>
                <w:sz w:val="22"/>
              </w:rPr>
            </w:pPr>
          </w:p>
        </w:tc>
        <w:tc>
          <w:tcPr>
            <w:tcW w:w="421" w:type="pct"/>
            <w:gridSpan w:val="2"/>
            <w:vMerge/>
            <w:vAlign w:val="center"/>
            <w:hideMark/>
          </w:tcPr>
          <w:p w14:paraId="249D1C4F" w14:textId="77777777" w:rsidR="00344F3C" w:rsidRPr="00D878D6" w:rsidRDefault="00344F3C" w:rsidP="00DF3B95">
            <w:pPr>
              <w:jc w:val="left"/>
              <w:rPr>
                <w:rFonts w:asciiTheme="minorHAnsi" w:eastAsia="Times New Roman" w:hAnsiTheme="minorHAnsi" w:cstheme="minorHAnsi"/>
                <w:color w:val="000000"/>
                <w:sz w:val="22"/>
              </w:rPr>
            </w:pPr>
          </w:p>
        </w:tc>
        <w:tc>
          <w:tcPr>
            <w:tcW w:w="3004" w:type="pct"/>
            <w:gridSpan w:val="4"/>
            <w:shd w:val="clear" w:color="auto" w:fill="auto"/>
            <w:vAlign w:val="center"/>
            <w:hideMark/>
          </w:tcPr>
          <w:p w14:paraId="3A53C2FD" w14:textId="77777777" w:rsidR="00344F3C" w:rsidRPr="00D878D6" w:rsidRDefault="00344F3C" w:rsidP="00DF3B95">
            <w:pP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El tercero debe utilizar polos o camisas de manga larga que deben llevarse por dentro del pantalón y tener el distintivo de la empresa proveedora.</w:t>
            </w:r>
          </w:p>
        </w:tc>
      </w:tr>
      <w:tr w:rsidR="00344F3C" w:rsidRPr="00504CB3" w14:paraId="728959AA" w14:textId="77777777" w:rsidTr="00DF3B95">
        <w:trPr>
          <w:trHeight w:val="600"/>
        </w:trPr>
        <w:tc>
          <w:tcPr>
            <w:tcW w:w="1575" w:type="pct"/>
            <w:gridSpan w:val="3"/>
            <w:vMerge/>
            <w:vAlign w:val="center"/>
            <w:hideMark/>
          </w:tcPr>
          <w:p w14:paraId="64A98A82" w14:textId="77777777" w:rsidR="00344F3C" w:rsidRPr="00D878D6" w:rsidRDefault="00344F3C" w:rsidP="00DF3B95">
            <w:pPr>
              <w:jc w:val="left"/>
              <w:rPr>
                <w:rFonts w:asciiTheme="minorHAnsi" w:eastAsia="Times New Roman" w:hAnsiTheme="minorHAnsi" w:cstheme="minorHAnsi"/>
                <w:color w:val="000000"/>
                <w:sz w:val="22"/>
              </w:rPr>
            </w:pPr>
          </w:p>
        </w:tc>
        <w:tc>
          <w:tcPr>
            <w:tcW w:w="421" w:type="pct"/>
            <w:gridSpan w:val="2"/>
            <w:vMerge/>
            <w:vAlign w:val="center"/>
            <w:hideMark/>
          </w:tcPr>
          <w:p w14:paraId="57338527" w14:textId="77777777" w:rsidR="00344F3C" w:rsidRPr="00D878D6" w:rsidRDefault="00344F3C" w:rsidP="00DF3B95">
            <w:pPr>
              <w:jc w:val="left"/>
              <w:rPr>
                <w:rFonts w:asciiTheme="minorHAnsi" w:eastAsia="Times New Roman" w:hAnsiTheme="minorHAnsi" w:cstheme="minorHAnsi"/>
                <w:color w:val="000000"/>
                <w:sz w:val="22"/>
              </w:rPr>
            </w:pPr>
          </w:p>
        </w:tc>
        <w:tc>
          <w:tcPr>
            <w:tcW w:w="3004" w:type="pct"/>
            <w:gridSpan w:val="4"/>
            <w:shd w:val="clear" w:color="auto" w:fill="auto"/>
            <w:vAlign w:val="center"/>
            <w:hideMark/>
          </w:tcPr>
          <w:p w14:paraId="6E880088" w14:textId="77777777" w:rsidR="00344F3C" w:rsidRPr="00D878D6" w:rsidRDefault="00344F3C" w:rsidP="00DF3B95">
            <w:pP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Los pantalones deben cubrir los tobillos.</w:t>
            </w:r>
          </w:p>
        </w:tc>
      </w:tr>
      <w:tr w:rsidR="00344F3C" w:rsidRPr="00504CB3" w14:paraId="3D3C500A" w14:textId="77777777" w:rsidTr="00DF3B95">
        <w:trPr>
          <w:trHeight w:val="1500"/>
        </w:trPr>
        <w:tc>
          <w:tcPr>
            <w:tcW w:w="1575" w:type="pct"/>
            <w:gridSpan w:val="3"/>
            <w:vMerge/>
            <w:vAlign w:val="center"/>
            <w:hideMark/>
          </w:tcPr>
          <w:p w14:paraId="1A41BD21" w14:textId="77777777" w:rsidR="00344F3C" w:rsidRPr="00D878D6" w:rsidRDefault="00344F3C" w:rsidP="00DF3B95">
            <w:pPr>
              <w:jc w:val="left"/>
              <w:rPr>
                <w:rFonts w:asciiTheme="minorHAnsi" w:eastAsia="Times New Roman" w:hAnsiTheme="minorHAnsi" w:cstheme="minorHAnsi"/>
                <w:color w:val="000000"/>
                <w:sz w:val="22"/>
              </w:rPr>
            </w:pPr>
          </w:p>
        </w:tc>
        <w:tc>
          <w:tcPr>
            <w:tcW w:w="421" w:type="pct"/>
            <w:gridSpan w:val="2"/>
            <w:vMerge/>
            <w:vAlign w:val="center"/>
            <w:hideMark/>
          </w:tcPr>
          <w:p w14:paraId="670163E4" w14:textId="77777777" w:rsidR="00344F3C" w:rsidRPr="00D878D6" w:rsidRDefault="00344F3C" w:rsidP="00DF3B95">
            <w:pPr>
              <w:jc w:val="left"/>
              <w:rPr>
                <w:rFonts w:asciiTheme="minorHAnsi" w:eastAsia="Times New Roman" w:hAnsiTheme="minorHAnsi" w:cstheme="minorHAnsi"/>
                <w:color w:val="000000"/>
                <w:sz w:val="22"/>
              </w:rPr>
            </w:pPr>
          </w:p>
        </w:tc>
        <w:tc>
          <w:tcPr>
            <w:tcW w:w="3004" w:type="pct"/>
            <w:gridSpan w:val="4"/>
            <w:shd w:val="clear" w:color="auto" w:fill="auto"/>
            <w:vAlign w:val="center"/>
            <w:hideMark/>
          </w:tcPr>
          <w:p w14:paraId="3B6217EA" w14:textId="77777777" w:rsidR="00344F3C" w:rsidRPr="00D878D6" w:rsidRDefault="00344F3C" w:rsidP="00DF3B95">
            <w:pP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Si va a realizar trabajos en caliente, es necesario el uso de camisa de manga larga con puño abotonado en las muñecas y algodón, (no tela sintética).</w:t>
            </w:r>
          </w:p>
        </w:tc>
      </w:tr>
      <w:tr w:rsidR="00344F3C" w:rsidRPr="00504CB3" w14:paraId="63B60E0A" w14:textId="77777777" w:rsidTr="00DF3B95">
        <w:trPr>
          <w:trHeight w:val="1500"/>
        </w:trPr>
        <w:tc>
          <w:tcPr>
            <w:tcW w:w="1575" w:type="pct"/>
            <w:gridSpan w:val="3"/>
            <w:vMerge/>
            <w:vAlign w:val="center"/>
            <w:hideMark/>
          </w:tcPr>
          <w:p w14:paraId="4DD755EA" w14:textId="77777777" w:rsidR="00344F3C" w:rsidRPr="00D878D6" w:rsidRDefault="00344F3C" w:rsidP="00DF3B95">
            <w:pPr>
              <w:jc w:val="left"/>
              <w:rPr>
                <w:rFonts w:asciiTheme="minorHAnsi" w:eastAsia="Times New Roman" w:hAnsiTheme="minorHAnsi" w:cstheme="minorHAnsi"/>
                <w:color w:val="000000"/>
                <w:sz w:val="22"/>
              </w:rPr>
            </w:pPr>
          </w:p>
        </w:tc>
        <w:tc>
          <w:tcPr>
            <w:tcW w:w="421" w:type="pct"/>
            <w:gridSpan w:val="2"/>
            <w:vMerge/>
            <w:vAlign w:val="center"/>
            <w:hideMark/>
          </w:tcPr>
          <w:p w14:paraId="5907DA62" w14:textId="77777777" w:rsidR="00344F3C" w:rsidRPr="00D878D6" w:rsidRDefault="00344F3C" w:rsidP="00DF3B95">
            <w:pPr>
              <w:jc w:val="left"/>
              <w:rPr>
                <w:rFonts w:asciiTheme="minorHAnsi" w:eastAsia="Times New Roman" w:hAnsiTheme="minorHAnsi" w:cstheme="minorHAnsi"/>
                <w:color w:val="000000"/>
                <w:sz w:val="22"/>
              </w:rPr>
            </w:pPr>
          </w:p>
        </w:tc>
        <w:tc>
          <w:tcPr>
            <w:tcW w:w="3004" w:type="pct"/>
            <w:gridSpan w:val="4"/>
            <w:shd w:val="clear" w:color="auto" w:fill="auto"/>
            <w:vAlign w:val="center"/>
            <w:hideMark/>
          </w:tcPr>
          <w:p w14:paraId="1D51BC6B" w14:textId="77777777" w:rsidR="00344F3C" w:rsidRPr="00D878D6" w:rsidRDefault="00344F3C" w:rsidP="00DF3B95">
            <w:pPr>
              <w:rPr>
                <w:rFonts w:asciiTheme="minorHAnsi" w:eastAsia="Times New Roman" w:hAnsiTheme="minorHAnsi" w:cstheme="minorHAnsi"/>
                <w:color w:val="000000"/>
                <w:sz w:val="22"/>
              </w:rPr>
            </w:pPr>
            <w:r w:rsidRPr="00D878D6">
              <w:rPr>
                <w:rFonts w:asciiTheme="minorHAnsi" w:eastAsia="Aptos" w:hAnsiTheme="minorHAnsi" w:cstheme="minorHAnsi"/>
                <w:color w:val="000000"/>
                <w:sz w:val="22"/>
              </w:rPr>
              <w:t>Es obligatorio despojarse de anillos, relojes y demás joyas; al trabajar con herramientas mecánicas o al trabajar cerca de equipos giratorios</w:t>
            </w:r>
          </w:p>
        </w:tc>
      </w:tr>
      <w:tr w:rsidR="00344F3C" w:rsidRPr="00504CB3" w14:paraId="1EDCE84A" w14:textId="77777777" w:rsidTr="00DF3B95">
        <w:trPr>
          <w:trHeight w:val="1022"/>
        </w:trPr>
        <w:tc>
          <w:tcPr>
            <w:tcW w:w="1683" w:type="pct"/>
            <w:gridSpan w:val="4"/>
            <w:shd w:val="clear" w:color="000000" w:fill="FADCCD"/>
            <w:vAlign w:val="center"/>
            <w:hideMark/>
          </w:tcPr>
          <w:p w14:paraId="5A45862C" w14:textId="77777777" w:rsidR="00344F3C" w:rsidRPr="00D878D6" w:rsidRDefault="00344F3C" w:rsidP="00DF3B95">
            <w:pPr>
              <w:jc w:val="left"/>
              <w:rPr>
                <w:rFonts w:asciiTheme="minorHAnsi" w:eastAsia="Times New Roman" w:hAnsiTheme="minorHAnsi" w:cstheme="minorHAnsi"/>
                <w:b/>
                <w:bCs/>
                <w:color w:val="000000"/>
                <w:sz w:val="22"/>
              </w:rPr>
            </w:pPr>
            <w:r w:rsidRPr="00D878D6">
              <w:rPr>
                <w:rFonts w:asciiTheme="minorHAnsi" w:eastAsia="Times New Roman" w:hAnsiTheme="minorHAnsi" w:cstheme="minorHAnsi"/>
                <w:b/>
                <w:bCs/>
                <w:color w:val="000000"/>
                <w:sz w:val="22"/>
              </w:rPr>
              <w:t>5. PRODUCTOS Y/O SERVICIOS</w:t>
            </w:r>
          </w:p>
        </w:tc>
        <w:tc>
          <w:tcPr>
            <w:tcW w:w="1445" w:type="pct"/>
            <w:gridSpan w:val="3"/>
            <w:shd w:val="clear" w:color="000000" w:fill="FADCCD"/>
            <w:vAlign w:val="center"/>
            <w:hideMark/>
          </w:tcPr>
          <w:p w14:paraId="38393F72"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Times New Roman" w:hAnsiTheme="minorHAnsi" w:cstheme="minorHAnsi"/>
                <w:b/>
                <w:bCs/>
                <w:color w:val="000000"/>
                <w:sz w:val="22"/>
              </w:rPr>
              <w:t>CLIENTE</w:t>
            </w:r>
          </w:p>
        </w:tc>
        <w:tc>
          <w:tcPr>
            <w:tcW w:w="1872" w:type="pct"/>
            <w:gridSpan w:val="2"/>
            <w:shd w:val="clear" w:color="000000" w:fill="FADCCD"/>
            <w:vAlign w:val="center"/>
            <w:hideMark/>
          </w:tcPr>
          <w:p w14:paraId="0743BCC1" w14:textId="77777777" w:rsidR="00344F3C" w:rsidRPr="00504CB3" w:rsidRDefault="00344F3C" w:rsidP="00DF3B95">
            <w:pPr>
              <w:jc w:val="center"/>
              <w:rPr>
                <w:rFonts w:asciiTheme="minorHAnsi" w:eastAsia="Times New Roman" w:hAnsiTheme="minorHAnsi" w:cstheme="minorHAnsi"/>
                <w:b/>
                <w:bCs/>
                <w:color w:val="000000"/>
                <w:sz w:val="22"/>
              </w:rPr>
            </w:pPr>
            <w:r w:rsidRPr="00D878D6">
              <w:rPr>
                <w:rFonts w:asciiTheme="minorHAnsi" w:eastAsia="Times New Roman" w:hAnsiTheme="minorHAnsi" w:cstheme="minorHAnsi"/>
                <w:b/>
                <w:bCs/>
                <w:color w:val="000000"/>
                <w:sz w:val="22"/>
              </w:rPr>
              <w:t>REQUISITOS DEL CLIENTE/</w:t>
            </w:r>
          </w:p>
          <w:p w14:paraId="4CACDE67" w14:textId="77777777" w:rsidR="00344F3C" w:rsidRPr="00D878D6" w:rsidRDefault="00344F3C" w:rsidP="00DF3B95">
            <w:pPr>
              <w:jc w:val="center"/>
              <w:rPr>
                <w:rFonts w:asciiTheme="minorHAnsi" w:eastAsia="Times New Roman" w:hAnsiTheme="minorHAnsi" w:cstheme="minorHAnsi"/>
                <w:b/>
                <w:bCs/>
                <w:color w:val="000000"/>
                <w:sz w:val="22"/>
              </w:rPr>
            </w:pPr>
            <w:r w:rsidRPr="00D878D6">
              <w:rPr>
                <w:rFonts w:asciiTheme="minorHAnsi" w:eastAsia="Times New Roman" w:hAnsiTheme="minorHAnsi" w:cstheme="minorHAnsi"/>
                <w:b/>
                <w:bCs/>
                <w:color w:val="000000"/>
                <w:sz w:val="22"/>
              </w:rPr>
              <w:t>CRITERIOS DE ACEPTACION</w:t>
            </w:r>
          </w:p>
        </w:tc>
      </w:tr>
      <w:tr w:rsidR="00344F3C" w:rsidRPr="00504CB3" w14:paraId="434F9ECF" w14:textId="77777777" w:rsidTr="00DF3B95">
        <w:trPr>
          <w:trHeight w:val="1136"/>
        </w:trPr>
        <w:tc>
          <w:tcPr>
            <w:tcW w:w="1683" w:type="pct"/>
            <w:gridSpan w:val="4"/>
            <w:shd w:val="clear" w:color="auto" w:fill="auto"/>
            <w:vAlign w:val="center"/>
            <w:hideMark/>
          </w:tcPr>
          <w:p w14:paraId="1BC834AE" w14:textId="77777777" w:rsidR="00344F3C" w:rsidRPr="00D878D6" w:rsidRDefault="00344F3C" w:rsidP="00DF3B95">
            <w:pPr>
              <w:jc w:val="center"/>
              <w:rPr>
                <w:rFonts w:asciiTheme="minorHAnsi" w:eastAsia="Times New Roman" w:hAnsiTheme="minorHAnsi" w:cstheme="minorHAnsi"/>
                <w:color w:val="000000"/>
                <w:sz w:val="22"/>
              </w:rPr>
            </w:pPr>
            <w:r w:rsidRPr="00D878D6">
              <w:rPr>
                <w:rFonts w:asciiTheme="minorHAnsi" w:eastAsia="Times New Roman" w:hAnsiTheme="minorHAnsi" w:cstheme="minorHAnsi"/>
                <w:color w:val="000000"/>
                <w:sz w:val="22"/>
              </w:rPr>
              <w:t>Necesidades cubiertas de manera segura</w:t>
            </w:r>
          </w:p>
        </w:tc>
        <w:tc>
          <w:tcPr>
            <w:tcW w:w="1445" w:type="pct"/>
            <w:gridSpan w:val="3"/>
            <w:shd w:val="clear" w:color="auto" w:fill="auto"/>
            <w:vAlign w:val="center"/>
            <w:hideMark/>
          </w:tcPr>
          <w:p w14:paraId="6A99A9DC" w14:textId="5E58B0FC" w:rsidR="00344F3C" w:rsidRDefault="00BE36FA" w:rsidP="00DF3B95">
            <w:pPr>
              <w:jc w:val="center"/>
              <w:rPr>
                <w:rFonts w:asciiTheme="minorHAnsi" w:eastAsia="Times New Roman" w:hAnsiTheme="minorHAnsi" w:cstheme="minorHAnsi"/>
                <w:color w:val="000000"/>
                <w:sz w:val="22"/>
              </w:rPr>
            </w:pPr>
            <w:r>
              <w:rPr>
                <w:rFonts w:asciiTheme="minorHAnsi" w:eastAsia="Times New Roman" w:hAnsiTheme="minorHAnsi" w:cstheme="minorHAnsi"/>
                <w:color w:val="000000"/>
                <w:sz w:val="22"/>
              </w:rPr>
              <w:t>Facultad</w:t>
            </w:r>
          </w:p>
          <w:p w14:paraId="24165509" w14:textId="77777777" w:rsidR="00344F3C" w:rsidRPr="00D878D6" w:rsidRDefault="00344F3C" w:rsidP="00DF3B95">
            <w:pPr>
              <w:jc w:val="center"/>
              <w:rPr>
                <w:rFonts w:asciiTheme="minorHAnsi" w:eastAsia="Times New Roman" w:hAnsiTheme="minorHAnsi" w:cstheme="minorHAnsi"/>
                <w:color w:val="000000"/>
                <w:sz w:val="22"/>
              </w:rPr>
            </w:pPr>
            <w:r>
              <w:rPr>
                <w:rFonts w:asciiTheme="minorHAnsi" w:eastAsia="Times New Roman" w:hAnsiTheme="minorHAnsi" w:cstheme="minorHAnsi"/>
                <w:color w:val="000000"/>
                <w:sz w:val="22"/>
              </w:rPr>
              <w:t>Tercero – Empresa contratada</w:t>
            </w:r>
          </w:p>
        </w:tc>
        <w:tc>
          <w:tcPr>
            <w:tcW w:w="1872" w:type="pct"/>
            <w:gridSpan w:val="2"/>
            <w:shd w:val="clear" w:color="auto" w:fill="auto"/>
            <w:vAlign w:val="center"/>
            <w:hideMark/>
          </w:tcPr>
          <w:p w14:paraId="07C8F445" w14:textId="77777777" w:rsidR="00344F3C" w:rsidRPr="00D878D6" w:rsidRDefault="00344F3C" w:rsidP="00DF3B95">
            <w:pPr>
              <w:jc w:val="left"/>
              <w:rPr>
                <w:rFonts w:asciiTheme="minorHAnsi" w:eastAsia="Times New Roman" w:hAnsiTheme="minorHAnsi" w:cstheme="minorHAnsi"/>
                <w:color w:val="000000"/>
                <w:sz w:val="22"/>
              </w:rPr>
            </w:pPr>
            <w:r w:rsidRPr="00D878D6">
              <w:rPr>
                <w:rFonts w:asciiTheme="minorHAnsi" w:eastAsia="Times New Roman" w:hAnsiTheme="minorHAnsi" w:cstheme="minorHAnsi"/>
                <w:color w:val="000000"/>
                <w:sz w:val="22"/>
              </w:rPr>
              <w:t>Ejecución de actividades de manera segura</w:t>
            </w:r>
          </w:p>
        </w:tc>
      </w:tr>
    </w:tbl>
    <w:p w14:paraId="403CF9CE" w14:textId="77777777" w:rsidR="00344F3C" w:rsidRPr="00504CB3" w:rsidRDefault="00344F3C" w:rsidP="00AA6B21">
      <w:pPr>
        <w:rPr>
          <w:rFonts w:eastAsia="Aptos"/>
        </w:rPr>
      </w:pPr>
    </w:p>
    <w:tbl>
      <w:tblPr>
        <w:tblStyle w:val="Tablaconcuadrcula1"/>
        <w:tblW w:w="5005" w:type="pct"/>
        <w:tblInd w:w="-2" w:type="dxa"/>
        <w:tblLook w:val="04A0" w:firstRow="1" w:lastRow="0" w:firstColumn="1" w:lastColumn="0" w:noHBand="0" w:noVBand="1"/>
      </w:tblPr>
      <w:tblGrid>
        <w:gridCol w:w="1446"/>
        <w:gridCol w:w="466"/>
        <w:gridCol w:w="551"/>
        <w:gridCol w:w="80"/>
        <w:gridCol w:w="3306"/>
        <w:gridCol w:w="1378"/>
        <w:gridCol w:w="2543"/>
      </w:tblGrid>
      <w:tr w:rsidR="00AA6B21" w:rsidRPr="00504CB3" w14:paraId="2D17D1B4" w14:textId="77777777" w:rsidTr="00BE36FA">
        <w:trPr>
          <w:trHeight w:val="56"/>
        </w:trPr>
        <w:tc>
          <w:tcPr>
            <w:tcW w:w="3292" w:type="pct"/>
            <w:gridSpan w:val="5"/>
            <w:vMerge w:val="restart"/>
            <w:shd w:val="clear" w:color="auto" w:fill="FADCCD"/>
            <w:vAlign w:val="center"/>
          </w:tcPr>
          <w:p w14:paraId="27A244E0" w14:textId="77777777" w:rsidR="00AA6B21" w:rsidRPr="00BE36FA" w:rsidRDefault="00AA6B21" w:rsidP="00DE367E">
            <w:pPr>
              <w:tabs>
                <w:tab w:val="center" w:pos="4419"/>
                <w:tab w:val="right" w:pos="8838"/>
              </w:tabs>
              <w:spacing w:line="480" w:lineRule="auto"/>
              <w:jc w:val="center"/>
              <w:rPr>
                <w:rFonts w:asciiTheme="minorHAnsi" w:eastAsia="Aptos" w:hAnsiTheme="minorHAnsi" w:cstheme="minorHAnsi"/>
                <w:b/>
                <w:color w:val="FF0000"/>
                <w:szCs w:val="24"/>
                <w:lang w:eastAsia="es-MX"/>
              </w:rPr>
            </w:pPr>
            <w:r w:rsidRPr="00BE36FA">
              <w:rPr>
                <w:rFonts w:asciiTheme="minorHAnsi" w:eastAsia="Aptos" w:hAnsiTheme="minorHAnsi" w:cstheme="minorHAnsi"/>
                <w:b/>
                <w:szCs w:val="24"/>
                <w:lang w:eastAsia="es-MX"/>
              </w:rPr>
              <w:lastRenderedPageBreak/>
              <w:t xml:space="preserve">FICHA DE PROCEDIMIENTO </w:t>
            </w:r>
          </w:p>
        </w:tc>
        <w:tc>
          <w:tcPr>
            <w:tcW w:w="248" w:type="pct"/>
            <w:shd w:val="clear" w:color="auto" w:fill="FADCCD"/>
            <w:vAlign w:val="center"/>
          </w:tcPr>
          <w:p w14:paraId="173906CA" w14:textId="77777777" w:rsidR="00AA6B21" w:rsidRPr="00BE36FA" w:rsidRDefault="00AA6B21" w:rsidP="00DE367E">
            <w:pPr>
              <w:tabs>
                <w:tab w:val="center" w:pos="4419"/>
                <w:tab w:val="right" w:pos="8838"/>
              </w:tabs>
              <w:spacing w:line="480" w:lineRule="auto"/>
              <w:jc w:val="center"/>
              <w:rPr>
                <w:rFonts w:asciiTheme="minorHAnsi" w:eastAsia="Aptos" w:hAnsiTheme="minorHAnsi" w:cstheme="minorHAnsi"/>
                <w:b/>
                <w:szCs w:val="24"/>
                <w:lang w:eastAsia="es-MX"/>
              </w:rPr>
            </w:pPr>
            <w:r w:rsidRPr="00BE36FA">
              <w:rPr>
                <w:rFonts w:asciiTheme="minorHAnsi" w:eastAsia="Aptos" w:hAnsiTheme="minorHAnsi" w:cstheme="minorHAnsi"/>
                <w:b/>
                <w:szCs w:val="24"/>
                <w:lang w:eastAsia="es-MX"/>
              </w:rPr>
              <w:t>VERSION</w:t>
            </w:r>
          </w:p>
        </w:tc>
        <w:tc>
          <w:tcPr>
            <w:tcW w:w="1459" w:type="pct"/>
            <w:vAlign w:val="center"/>
          </w:tcPr>
          <w:p w14:paraId="01C63CD1" w14:textId="77777777" w:rsidR="00AA6B21" w:rsidRPr="00BE36FA" w:rsidRDefault="00AA6B21" w:rsidP="00DE367E">
            <w:pPr>
              <w:tabs>
                <w:tab w:val="center" w:pos="4419"/>
                <w:tab w:val="right" w:pos="8838"/>
              </w:tabs>
              <w:spacing w:line="480" w:lineRule="auto"/>
              <w:jc w:val="center"/>
              <w:rPr>
                <w:rFonts w:asciiTheme="minorHAnsi" w:eastAsia="Aptos" w:hAnsiTheme="minorHAnsi" w:cstheme="minorHAnsi"/>
                <w:b/>
                <w:szCs w:val="24"/>
                <w:lang w:eastAsia="es-MX"/>
              </w:rPr>
            </w:pPr>
            <w:r w:rsidRPr="00BE36FA">
              <w:rPr>
                <w:rFonts w:asciiTheme="minorHAnsi" w:eastAsia="Aptos" w:hAnsiTheme="minorHAnsi" w:cstheme="minorHAnsi"/>
                <w:b/>
                <w:szCs w:val="24"/>
                <w:lang w:eastAsia="es-MX"/>
              </w:rPr>
              <w:t>PR-OP-1PRCD-2024</w:t>
            </w:r>
          </w:p>
        </w:tc>
      </w:tr>
      <w:tr w:rsidR="00AA6B21" w:rsidRPr="00504CB3" w14:paraId="675B0EB2" w14:textId="77777777" w:rsidTr="00BE36FA">
        <w:trPr>
          <w:trHeight w:val="56"/>
        </w:trPr>
        <w:tc>
          <w:tcPr>
            <w:tcW w:w="3292" w:type="pct"/>
            <w:gridSpan w:val="5"/>
            <w:vMerge/>
            <w:shd w:val="clear" w:color="auto" w:fill="FADCCD"/>
            <w:vAlign w:val="center"/>
          </w:tcPr>
          <w:p w14:paraId="05D4AD94" w14:textId="77777777" w:rsidR="00AA6B21" w:rsidRPr="00BE36FA" w:rsidRDefault="00AA6B21" w:rsidP="00DE367E">
            <w:pPr>
              <w:tabs>
                <w:tab w:val="center" w:pos="4419"/>
                <w:tab w:val="right" w:pos="8838"/>
              </w:tabs>
              <w:spacing w:line="480" w:lineRule="auto"/>
              <w:rPr>
                <w:rFonts w:asciiTheme="minorHAnsi" w:eastAsia="Aptos" w:hAnsiTheme="minorHAnsi" w:cstheme="minorHAnsi"/>
                <w:b/>
                <w:szCs w:val="24"/>
                <w:lang w:eastAsia="es-MX"/>
              </w:rPr>
            </w:pPr>
          </w:p>
        </w:tc>
        <w:tc>
          <w:tcPr>
            <w:tcW w:w="248" w:type="pct"/>
            <w:shd w:val="clear" w:color="auto" w:fill="FADCCD"/>
            <w:vAlign w:val="center"/>
          </w:tcPr>
          <w:p w14:paraId="4B13C04F" w14:textId="77777777" w:rsidR="00AA6B21" w:rsidRPr="00BE36FA" w:rsidRDefault="00AA6B21" w:rsidP="00DE367E">
            <w:pPr>
              <w:tabs>
                <w:tab w:val="center" w:pos="4419"/>
                <w:tab w:val="right" w:pos="8838"/>
              </w:tabs>
              <w:spacing w:line="480" w:lineRule="auto"/>
              <w:jc w:val="center"/>
              <w:rPr>
                <w:rFonts w:asciiTheme="minorHAnsi" w:eastAsia="Aptos" w:hAnsiTheme="minorHAnsi" w:cstheme="minorHAnsi"/>
                <w:b/>
                <w:szCs w:val="24"/>
                <w:lang w:eastAsia="es-MX"/>
              </w:rPr>
            </w:pPr>
            <w:r w:rsidRPr="00BE36FA">
              <w:rPr>
                <w:rFonts w:asciiTheme="minorHAnsi" w:eastAsia="Aptos" w:hAnsiTheme="minorHAnsi" w:cstheme="minorHAnsi"/>
                <w:b/>
                <w:szCs w:val="24"/>
                <w:lang w:eastAsia="es-MX"/>
              </w:rPr>
              <w:t>VIGENCIA</w:t>
            </w:r>
          </w:p>
        </w:tc>
        <w:tc>
          <w:tcPr>
            <w:tcW w:w="1459" w:type="pct"/>
            <w:vAlign w:val="center"/>
          </w:tcPr>
          <w:p w14:paraId="4FC583B8" w14:textId="77777777" w:rsidR="00AA6B21" w:rsidRPr="00BE36FA" w:rsidRDefault="00AA6B21" w:rsidP="00DE367E">
            <w:pPr>
              <w:tabs>
                <w:tab w:val="center" w:pos="4419"/>
                <w:tab w:val="right" w:pos="8838"/>
              </w:tabs>
              <w:spacing w:line="480" w:lineRule="auto"/>
              <w:jc w:val="center"/>
              <w:rPr>
                <w:rFonts w:asciiTheme="minorHAnsi" w:eastAsia="Aptos" w:hAnsiTheme="minorHAnsi" w:cstheme="minorHAnsi"/>
                <w:b/>
                <w:szCs w:val="24"/>
                <w:lang w:eastAsia="es-MX"/>
              </w:rPr>
            </w:pPr>
          </w:p>
        </w:tc>
      </w:tr>
      <w:tr w:rsidR="00AA6B21" w:rsidRPr="00504CB3" w14:paraId="2B027235" w14:textId="77777777" w:rsidTr="000B1A00">
        <w:trPr>
          <w:trHeight w:val="126"/>
        </w:trPr>
        <w:tc>
          <w:tcPr>
            <w:tcW w:w="5000" w:type="pct"/>
            <w:gridSpan w:val="7"/>
            <w:shd w:val="clear" w:color="auto" w:fill="FADCCD"/>
            <w:vAlign w:val="center"/>
          </w:tcPr>
          <w:p w14:paraId="2B4FAF3D" w14:textId="3BBD2FFC" w:rsidR="00AA6B21" w:rsidRPr="00504CB3" w:rsidRDefault="00AA6B21" w:rsidP="00DE367E">
            <w:pPr>
              <w:spacing w:line="480" w:lineRule="auto"/>
              <w:jc w:val="center"/>
              <w:rPr>
                <w:rFonts w:asciiTheme="minorHAnsi" w:hAnsiTheme="minorHAnsi" w:cstheme="minorHAnsi"/>
                <w:b/>
                <w:bCs/>
                <w:lang w:eastAsia="es-MX"/>
              </w:rPr>
            </w:pPr>
            <w:bookmarkStart w:id="929" w:name="_Toc171290255"/>
            <w:r w:rsidRPr="00504CB3">
              <w:rPr>
                <w:rFonts w:asciiTheme="minorHAnsi" w:hAnsiTheme="minorHAnsi" w:cstheme="minorHAnsi"/>
                <w:b/>
                <w:bCs/>
                <w:lang w:eastAsia="es-MX"/>
              </w:rPr>
              <w:t>CONTROL Y SEGUIMIENTO DE RIESGOS OCUPACIONALES</w:t>
            </w:r>
            <w:bookmarkEnd w:id="929"/>
          </w:p>
        </w:tc>
      </w:tr>
      <w:tr w:rsidR="00AA6B21" w:rsidRPr="00504CB3" w14:paraId="4189EB0A" w14:textId="77777777" w:rsidTr="00BE36FA">
        <w:trPr>
          <w:trHeight w:val="70"/>
        </w:trPr>
        <w:tc>
          <w:tcPr>
            <w:tcW w:w="796" w:type="pct"/>
            <w:shd w:val="clear" w:color="auto" w:fill="FADCCD"/>
            <w:vAlign w:val="center"/>
          </w:tcPr>
          <w:p w14:paraId="23D964D0" w14:textId="77777777" w:rsidR="00AA6B21" w:rsidRPr="00504CB3" w:rsidRDefault="00AA6B21" w:rsidP="00B83B9F">
            <w:pPr>
              <w:spacing w:line="480" w:lineRule="auto"/>
              <w:rPr>
                <w:rFonts w:ascii="Arial" w:eastAsia="Aptos" w:hAnsi="Arial"/>
                <w:b/>
              </w:rPr>
            </w:pPr>
            <w:r w:rsidRPr="00504CB3">
              <w:rPr>
                <w:rFonts w:ascii="Arial" w:eastAsia="Aptos" w:hAnsi="Arial"/>
                <w:b/>
              </w:rPr>
              <w:t>OBJETIVO</w:t>
            </w:r>
          </w:p>
        </w:tc>
        <w:tc>
          <w:tcPr>
            <w:tcW w:w="4204" w:type="pct"/>
            <w:gridSpan w:val="6"/>
            <w:vAlign w:val="center"/>
          </w:tcPr>
          <w:p w14:paraId="65FD4D43" w14:textId="77777777" w:rsidR="00AA6B21" w:rsidRPr="00504CB3" w:rsidRDefault="00AA6B21" w:rsidP="00B83B9F">
            <w:pPr>
              <w:spacing w:line="480" w:lineRule="auto"/>
              <w:jc w:val="both"/>
              <w:rPr>
                <w:rFonts w:ascii="Arial" w:eastAsia="Aptos" w:hAnsi="Arial"/>
              </w:rPr>
            </w:pPr>
            <w:r w:rsidRPr="00504CB3">
              <w:rPr>
                <w:rFonts w:ascii="Arial" w:eastAsia="Aptos" w:hAnsi="Arial"/>
              </w:rPr>
              <w:t>Detectar incrementos en los casos de enfermedades comunes e infectocontagiosas y casos de enfermedades profesionales con el fin de controlarlas de manera oportuna.</w:t>
            </w:r>
          </w:p>
        </w:tc>
      </w:tr>
      <w:tr w:rsidR="00AA6B21" w:rsidRPr="00504CB3" w14:paraId="29BA7303" w14:textId="77777777" w:rsidTr="00BE36FA">
        <w:trPr>
          <w:trHeight w:val="70"/>
        </w:trPr>
        <w:tc>
          <w:tcPr>
            <w:tcW w:w="796" w:type="pct"/>
            <w:tcBorders>
              <w:right w:val="nil"/>
            </w:tcBorders>
            <w:shd w:val="clear" w:color="auto" w:fill="FADCCD"/>
            <w:vAlign w:val="center"/>
          </w:tcPr>
          <w:p w14:paraId="630AC775" w14:textId="77777777" w:rsidR="00AA6B21" w:rsidRPr="00504CB3" w:rsidRDefault="00AA6B21" w:rsidP="00B83B9F">
            <w:pPr>
              <w:spacing w:line="480" w:lineRule="auto"/>
              <w:rPr>
                <w:rFonts w:ascii="Arial" w:eastAsia="Aptos" w:hAnsi="Arial"/>
                <w:b/>
              </w:rPr>
            </w:pPr>
            <w:r w:rsidRPr="00504CB3">
              <w:rPr>
                <w:rFonts w:ascii="Arial" w:eastAsia="Aptos" w:hAnsi="Arial"/>
                <w:b/>
              </w:rPr>
              <w:t>ALCANCE</w:t>
            </w:r>
          </w:p>
        </w:tc>
        <w:tc>
          <w:tcPr>
            <w:tcW w:w="4204" w:type="pct"/>
            <w:gridSpan w:val="6"/>
            <w:tcBorders>
              <w:top w:val="single" w:sz="2" w:space="0" w:color="auto"/>
            </w:tcBorders>
            <w:vAlign w:val="center"/>
          </w:tcPr>
          <w:p w14:paraId="2F92B1C4" w14:textId="77777777" w:rsidR="00AA6B21" w:rsidRPr="00504CB3" w:rsidRDefault="00AA6B21" w:rsidP="00B83B9F">
            <w:pPr>
              <w:spacing w:line="480" w:lineRule="auto"/>
              <w:jc w:val="both"/>
              <w:rPr>
                <w:rFonts w:ascii="Arial" w:eastAsia="Aptos" w:hAnsi="Arial"/>
              </w:rPr>
            </w:pPr>
            <w:r w:rsidRPr="00504CB3">
              <w:rPr>
                <w:rFonts w:ascii="Arial" w:eastAsia="Aptos" w:hAnsi="Arial"/>
              </w:rPr>
              <w:t>Este procedimiento será aplicado por la Clínica Institucional y comprende la evaluación, control e informe sobre la evolución de las enfermedades relacionadas.</w:t>
            </w:r>
          </w:p>
        </w:tc>
      </w:tr>
      <w:tr w:rsidR="00AA6B21" w:rsidRPr="00504CB3" w14:paraId="18E3DE64" w14:textId="77777777" w:rsidTr="000B1A0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7"/>
            <w:shd w:val="clear" w:color="auto" w:fill="FADCCD"/>
          </w:tcPr>
          <w:p w14:paraId="1D95DA49" w14:textId="77777777" w:rsidR="00AA6B21" w:rsidRPr="00504CB3" w:rsidRDefault="00AA6B21" w:rsidP="00B83B9F">
            <w:pPr>
              <w:spacing w:line="480" w:lineRule="auto"/>
              <w:rPr>
                <w:rFonts w:ascii="Arial" w:eastAsia="Aptos" w:hAnsi="Arial"/>
                <w:b/>
              </w:rPr>
            </w:pPr>
            <w:r w:rsidRPr="00504CB3">
              <w:rPr>
                <w:rFonts w:ascii="Arial" w:eastAsia="Aptos" w:hAnsi="Arial"/>
                <w:b/>
              </w:rPr>
              <w:t xml:space="preserve">1. REFERENCIAS  </w:t>
            </w:r>
          </w:p>
        </w:tc>
      </w:tr>
      <w:tr w:rsidR="00AA6B21" w:rsidRPr="00504CB3" w14:paraId="6413E98A" w14:textId="77777777" w:rsidTr="000B1A0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5"/>
        </w:trPr>
        <w:tc>
          <w:tcPr>
            <w:tcW w:w="5000" w:type="pct"/>
            <w:gridSpan w:val="7"/>
            <w:shd w:val="clear" w:color="auto" w:fill="auto"/>
            <w:vAlign w:val="center"/>
          </w:tcPr>
          <w:p w14:paraId="1DC7D6AA" w14:textId="77777777" w:rsidR="00BE36FA" w:rsidRPr="00504CB3" w:rsidRDefault="00BE36FA" w:rsidP="00BE36FA">
            <w:pPr>
              <w:numPr>
                <w:ilvl w:val="1"/>
                <w:numId w:val="236"/>
              </w:numPr>
              <w:spacing w:line="480" w:lineRule="auto"/>
              <w:contextualSpacing/>
              <w:rPr>
                <w:rFonts w:ascii="Arial" w:eastAsia="Aptos" w:hAnsi="Arial"/>
              </w:rPr>
            </w:pPr>
            <w:r w:rsidRPr="00504CB3">
              <w:rPr>
                <w:rFonts w:ascii="Arial" w:eastAsia="Aptos" w:hAnsi="Arial"/>
              </w:rPr>
              <w:t>Ley General de Prevención de Riesgos en los Lugares de Trabajo</w:t>
            </w:r>
          </w:p>
          <w:p w14:paraId="168308E8" w14:textId="77777777" w:rsidR="00BE36FA" w:rsidRPr="00504CB3" w:rsidRDefault="00BE36FA" w:rsidP="00BE36FA">
            <w:pPr>
              <w:numPr>
                <w:ilvl w:val="1"/>
                <w:numId w:val="236"/>
              </w:numPr>
              <w:spacing w:line="480" w:lineRule="auto"/>
              <w:contextualSpacing/>
              <w:rPr>
                <w:rFonts w:ascii="Arial" w:eastAsia="Aptos" w:hAnsi="Arial"/>
              </w:rPr>
            </w:pPr>
            <w:r w:rsidRPr="00504CB3">
              <w:rPr>
                <w:rFonts w:ascii="Arial" w:eastAsia="Aptos" w:hAnsi="Arial"/>
              </w:rPr>
              <w:t>Reglamento de Gestión de la Prevención de Riesgos en los Lugares de Trabajo</w:t>
            </w:r>
          </w:p>
          <w:p w14:paraId="3BF97B42" w14:textId="77777777" w:rsidR="00BE36FA" w:rsidRPr="00BE36FA" w:rsidRDefault="00BE36FA" w:rsidP="00BE36FA">
            <w:pPr>
              <w:numPr>
                <w:ilvl w:val="1"/>
                <w:numId w:val="236"/>
              </w:numPr>
              <w:spacing w:line="480" w:lineRule="auto"/>
              <w:contextualSpacing/>
              <w:rPr>
                <w:rFonts w:asciiTheme="minorHAnsi" w:eastAsia="Times New Roman" w:hAnsiTheme="minorHAnsi" w:cstheme="minorHAnsi"/>
                <w:color w:val="000000"/>
                <w:sz w:val="22"/>
              </w:rPr>
            </w:pPr>
            <w:r w:rsidRPr="00504CB3">
              <w:rPr>
                <w:rFonts w:ascii="Arial" w:eastAsia="Aptos" w:hAnsi="Arial"/>
              </w:rPr>
              <w:t>Reglamento General de Prevención de Riesgos en los Lugares de Trabajo</w:t>
            </w:r>
          </w:p>
          <w:p w14:paraId="06C8E55E" w14:textId="6CFA57AF" w:rsidR="00AA6B21" w:rsidRPr="00504CB3" w:rsidRDefault="00BE36FA" w:rsidP="00BE36FA">
            <w:pPr>
              <w:numPr>
                <w:ilvl w:val="1"/>
                <w:numId w:val="236"/>
              </w:numPr>
              <w:spacing w:line="480" w:lineRule="auto"/>
              <w:contextualSpacing/>
              <w:rPr>
                <w:rFonts w:ascii="Arial" w:eastAsia="Aptos" w:hAnsi="Arial"/>
              </w:rPr>
            </w:pPr>
            <w:r w:rsidRPr="00504CB3">
              <w:rPr>
                <w:rFonts w:ascii="Arial" w:eastAsia="Aptos" w:hAnsi="Arial"/>
              </w:rPr>
              <w:t>Manual del Sistema de Gestión de Seguridad y Salud Ocupacional</w:t>
            </w:r>
          </w:p>
        </w:tc>
      </w:tr>
      <w:tr w:rsidR="00AA6B21" w:rsidRPr="00504CB3" w14:paraId="0846B293" w14:textId="77777777" w:rsidTr="000B1A0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5"/>
        </w:trPr>
        <w:tc>
          <w:tcPr>
            <w:tcW w:w="5000" w:type="pct"/>
            <w:gridSpan w:val="7"/>
            <w:shd w:val="clear" w:color="auto" w:fill="FADCCD"/>
          </w:tcPr>
          <w:p w14:paraId="1036256E" w14:textId="77777777" w:rsidR="00AA6B21" w:rsidRPr="00504CB3" w:rsidRDefault="00AA6B21" w:rsidP="00B83B9F">
            <w:pPr>
              <w:spacing w:line="480" w:lineRule="auto"/>
              <w:rPr>
                <w:rFonts w:ascii="Arial" w:eastAsia="Aptos" w:hAnsi="Arial"/>
                <w:b/>
              </w:rPr>
            </w:pPr>
            <w:r w:rsidRPr="00504CB3">
              <w:rPr>
                <w:rFonts w:ascii="Arial" w:eastAsia="Aptos" w:hAnsi="Arial"/>
                <w:b/>
              </w:rPr>
              <w:t>2. DEFINICIONES</w:t>
            </w:r>
          </w:p>
        </w:tc>
      </w:tr>
      <w:tr w:rsidR="00AA6B21" w:rsidRPr="00504CB3" w14:paraId="4759AEDB"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25"/>
        </w:trPr>
        <w:tc>
          <w:tcPr>
            <w:tcW w:w="1394" w:type="pct"/>
            <w:gridSpan w:val="4"/>
            <w:shd w:val="clear" w:color="auto" w:fill="FADCCD"/>
            <w:vAlign w:val="center"/>
          </w:tcPr>
          <w:p w14:paraId="1B3D5B11" w14:textId="77777777" w:rsidR="00AA6B21" w:rsidRPr="00504CB3" w:rsidRDefault="00AA6B21" w:rsidP="00B83B9F">
            <w:pPr>
              <w:spacing w:line="480" w:lineRule="auto"/>
              <w:ind w:left="-142"/>
              <w:contextualSpacing/>
              <w:jc w:val="center"/>
              <w:rPr>
                <w:rFonts w:ascii="Arial" w:eastAsia="Aptos" w:hAnsi="Arial"/>
                <w:b/>
              </w:rPr>
            </w:pPr>
            <w:r w:rsidRPr="00504CB3">
              <w:rPr>
                <w:rFonts w:ascii="Arial" w:eastAsia="Aptos" w:hAnsi="Arial"/>
                <w:b/>
              </w:rPr>
              <w:t>TERMINO</w:t>
            </w:r>
          </w:p>
        </w:tc>
        <w:tc>
          <w:tcPr>
            <w:tcW w:w="3606" w:type="pct"/>
            <w:gridSpan w:val="3"/>
            <w:shd w:val="clear" w:color="auto" w:fill="FADCCD"/>
            <w:vAlign w:val="center"/>
          </w:tcPr>
          <w:p w14:paraId="1BDB4E5B" w14:textId="77777777" w:rsidR="00AA6B21" w:rsidRPr="00504CB3" w:rsidRDefault="00AA6B21" w:rsidP="00B83B9F">
            <w:pPr>
              <w:spacing w:line="480" w:lineRule="auto"/>
              <w:ind w:left="284"/>
              <w:contextualSpacing/>
              <w:jc w:val="center"/>
              <w:rPr>
                <w:rFonts w:ascii="Arial" w:eastAsia="Aptos" w:hAnsi="Arial"/>
                <w:b/>
              </w:rPr>
            </w:pPr>
            <w:r w:rsidRPr="00504CB3">
              <w:rPr>
                <w:rFonts w:ascii="Arial" w:eastAsia="Aptos" w:hAnsi="Arial"/>
                <w:b/>
              </w:rPr>
              <w:t>DEFINICION</w:t>
            </w:r>
          </w:p>
        </w:tc>
      </w:tr>
      <w:tr w:rsidR="00310CD4" w:rsidRPr="00504CB3" w14:paraId="50E15890"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08"/>
        </w:trPr>
        <w:tc>
          <w:tcPr>
            <w:tcW w:w="1394" w:type="pct"/>
            <w:gridSpan w:val="4"/>
            <w:shd w:val="clear" w:color="auto" w:fill="auto"/>
            <w:vAlign w:val="center"/>
          </w:tcPr>
          <w:p w14:paraId="5695F16E" w14:textId="77777777" w:rsidR="00AA6B21" w:rsidRPr="00504CB3" w:rsidRDefault="00AA6B21" w:rsidP="00A56600">
            <w:pPr>
              <w:numPr>
                <w:ilvl w:val="0"/>
                <w:numId w:val="237"/>
              </w:numPr>
              <w:tabs>
                <w:tab w:val="left" w:pos="360"/>
              </w:tabs>
              <w:spacing w:line="480" w:lineRule="auto"/>
              <w:ind w:left="315"/>
              <w:contextualSpacing/>
              <w:rPr>
                <w:rFonts w:ascii="Arial" w:eastAsia="Aptos" w:hAnsi="Arial"/>
              </w:rPr>
            </w:pPr>
            <w:r w:rsidRPr="00504CB3">
              <w:rPr>
                <w:rFonts w:ascii="Arial" w:eastAsia="Aptos" w:hAnsi="Arial"/>
              </w:rPr>
              <w:t>Enfermedades comunes</w:t>
            </w:r>
          </w:p>
        </w:tc>
        <w:tc>
          <w:tcPr>
            <w:tcW w:w="3606" w:type="pct"/>
            <w:gridSpan w:val="3"/>
            <w:shd w:val="clear" w:color="auto" w:fill="auto"/>
            <w:vAlign w:val="center"/>
          </w:tcPr>
          <w:p w14:paraId="515BFC0D" w14:textId="77777777" w:rsidR="00AA6B21" w:rsidRPr="00504CB3" w:rsidRDefault="00AA6B21" w:rsidP="00B83B9F">
            <w:pPr>
              <w:spacing w:line="480" w:lineRule="auto"/>
              <w:ind w:left="33"/>
              <w:contextualSpacing/>
              <w:rPr>
                <w:rFonts w:ascii="Arial" w:eastAsia="Aptos" w:hAnsi="Arial"/>
              </w:rPr>
            </w:pPr>
            <w:r w:rsidRPr="00504CB3">
              <w:rPr>
                <w:rFonts w:ascii="Arial" w:eastAsia="Aptos" w:hAnsi="Arial"/>
              </w:rPr>
              <w:t>Son aquellas producidas por situaciones, condiciones o factores no laborales, es decir, no atribuibles en forma directa a las condiciones de trabajo.</w:t>
            </w:r>
          </w:p>
        </w:tc>
      </w:tr>
      <w:tr w:rsidR="00310CD4" w:rsidRPr="00504CB3" w14:paraId="3674767D"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07"/>
        </w:trPr>
        <w:tc>
          <w:tcPr>
            <w:tcW w:w="1394" w:type="pct"/>
            <w:gridSpan w:val="4"/>
            <w:shd w:val="clear" w:color="auto" w:fill="auto"/>
            <w:vAlign w:val="center"/>
          </w:tcPr>
          <w:p w14:paraId="700F5DFB" w14:textId="77777777" w:rsidR="00AA6B21" w:rsidRPr="00504CB3" w:rsidRDefault="00AA6B21" w:rsidP="00A56600">
            <w:pPr>
              <w:numPr>
                <w:ilvl w:val="0"/>
                <w:numId w:val="237"/>
              </w:numPr>
              <w:tabs>
                <w:tab w:val="left" w:pos="360"/>
              </w:tabs>
              <w:spacing w:line="480" w:lineRule="auto"/>
              <w:ind w:left="315"/>
              <w:contextualSpacing/>
              <w:rPr>
                <w:rFonts w:ascii="Arial" w:eastAsia="Aptos" w:hAnsi="Arial"/>
              </w:rPr>
            </w:pPr>
            <w:r w:rsidRPr="00504CB3">
              <w:rPr>
                <w:rFonts w:ascii="Arial" w:eastAsia="Aptos" w:hAnsi="Arial"/>
              </w:rPr>
              <w:t>Enfermedades Infectocontagiosas</w:t>
            </w:r>
          </w:p>
        </w:tc>
        <w:tc>
          <w:tcPr>
            <w:tcW w:w="3606" w:type="pct"/>
            <w:gridSpan w:val="3"/>
            <w:shd w:val="clear" w:color="auto" w:fill="auto"/>
            <w:vAlign w:val="center"/>
          </w:tcPr>
          <w:p w14:paraId="189565F0" w14:textId="77777777" w:rsidR="00AA6B21" w:rsidRPr="00504CB3" w:rsidRDefault="00AA6B21" w:rsidP="00B83B9F">
            <w:pPr>
              <w:spacing w:line="480" w:lineRule="auto"/>
              <w:ind w:left="33"/>
              <w:contextualSpacing/>
              <w:rPr>
                <w:rFonts w:ascii="Arial" w:eastAsia="Aptos" w:hAnsi="Arial"/>
              </w:rPr>
            </w:pPr>
            <w:r w:rsidRPr="00504CB3">
              <w:rPr>
                <w:rFonts w:ascii="Arial" w:eastAsia="Aptos" w:hAnsi="Arial"/>
              </w:rPr>
              <w:t>Son aquellas causadas por microorganismos patógenos como bacterias, virus, parásitos u hongos; teniendo la capacidad de transmisión directa o indirecta, de una persona a otra.</w:t>
            </w:r>
          </w:p>
        </w:tc>
      </w:tr>
      <w:tr w:rsidR="00310CD4" w:rsidRPr="00504CB3" w14:paraId="6FE5FE82"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265"/>
        </w:trPr>
        <w:tc>
          <w:tcPr>
            <w:tcW w:w="1394" w:type="pct"/>
            <w:gridSpan w:val="4"/>
            <w:shd w:val="clear" w:color="auto" w:fill="auto"/>
            <w:vAlign w:val="center"/>
          </w:tcPr>
          <w:p w14:paraId="2CF26C22" w14:textId="77777777" w:rsidR="00AA6B21" w:rsidRPr="00504CB3" w:rsidRDefault="00AA6B21" w:rsidP="00A56600">
            <w:pPr>
              <w:numPr>
                <w:ilvl w:val="0"/>
                <w:numId w:val="237"/>
              </w:numPr>
              <w:tabs>
                <w:tab w:val="left" w:pos="360"/>
              </w:tabs>
              <w:spacing w:line="480" w:lineRule="auto"/>
              <w:ind w:left="315"/>
              <w:contextualSpacing/>
              <w:rPr>
                <w:rFonts w:ascii="Arial" w:eastAsia="Aptos" w:hAnsi="Arial"/>
              </w:rPr>
            </w:pPr>
            <w:r w:rsidRPr="00504CB3">
              <w:rPr>
                <w:rFonts w:ascii="Arial" w:eastAsia="Aptos" w:hAnsi="Arial"/>
              </w:rPr>
              <w:lastRenderedPageBreak/>
              <w:t>Enfermedades profesionales</w:t>
            </w:r>
          </w:p>
        </w:tc>
        <w:tc>
          <w:tcPr>
            <w:tcW w:w="3606" w:type="pct"/>
            <w:gridSpan w:val="3"/>
            <w:shd w:val="clear" w:color="auto" w:fill="auto"/>
            <w:vAlign w:val="center"/>
          </w:tcPr>
          <w:p w14:paraId="6B2B1C35" w14:textId="77777777" w:rsidR="00AA6B21" w:rsidRPr="00504CB3" w:rsidRDefault="00AA6B21" w:rsidP="00B83B9F">
            <w:pPr>
              <w:spacing w:line="480" w:lineRule="auto"/>
              <w:rPr>
                <w:rFonts w:ascii="Arial" w:eastAsia="Aptos" w:hAnsi="Arial"/>
              </w:rPr>
            </w:pPr>
            <w:r w:rsidRPr="00504CB3">
              <w:rPr>
                <w:rFonts w:ascii="Arial" w:eastAsia="Aptos" w:hAnsi="Arial"/>
              </w:rPr>
              <w:t>Son aquellas causadas de manera directa por el ejercicio del trabajo que realice una persona y que le produzca incapacidad o muerte.</w:t>
            </w:r>
          </w:p>
        </w:tc>
      </w:tr>
      <w:tr w:rsidR="00310CD4" w:rsidRPr="00504CB3" w14:paraId="7D05968D"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08"/>
        </w:trPr>
        <w:tc>
          <w:tcPr>
            <w:tcW w:w="1394" w:type="pct"/>
            <w:gridSpan w:val="4"/>
            <w:shd w:val="clear" w:color="auto" w:fill="auto"/>
            <w:vAlign w:val="center"/>
          </w:tcPr>
          <w:p w14:paraId="2F461D75" w14:textId="77777777" w:rsidR="00AA6B21" w:rsidRPr="00504CB3" w:rsidRDefault="00AA6B21" w:rsidP="00A56600">
            <w:pPr>
              <w:numPr>
                <w:ilvl w:val="0"/>
                <w:numId w:val="237"/>
              </w:numPr>
              <w:tabs>
                <w:tab w:val="left" w:pos="360"/>
              </w:tabs>
              <w:spacing w:line="480" w:lineRule="auto"/>
              <w:ind w:left="315"/>
              <w:contextualSpacing/>
              <w:rPr>
                <w:rFonts w:ascii="Arial" w:eastAsia="Aptos" w:hAnsi="Arial"/>
              </w:rPr>
            </w:pPr>
            <w:r w:rsidRPr="00504CB3">
              <w:rPr>
                <w:rFonts w:ascii="Arial" w:eastAsia="Aptos" w:hAnsi="Arial"/>
              </w:rPr>
              <w:t>Medicina Laboral</w:t>
            </w:r>
          </w:p>
        </w:tc>
        <w:tc>
          <w:tcPr>
            <w:tcW w:w="3606" w:type="pct"/>
            <w:gridSpan w:val="3"/>
            <w:shd w:val="clear" w:color="auto" w:fill="auto"/>
            <w:vAlign w:val="center"/>
          </w:tcPr>
          <w:p w14:paraId="2FE4F130" w14:textId="77777777" w:rsidR="00AA6B21" w:rsidRPr="00504CB3" w:rsidRDefault="00AA6B21" w:rsidP="00B83B9F">
            <w:pPr>
              <w:spacing w:line="480" w:lineRule="auto"/>
              <w:ind w:left="33"/>
              <w:contextualSpacing/>
              <w:rPr>
                <w:rFonts w:ascii="Arial" w:eastAsia="Aptos" w:hAnsi="Arial"/>
              </w:rPr>
            </w:pPr>
            <w:r w:rsidRPr="00504CB3">
              <w:rPr>
                <w:rFonts w:ascii="Arial" w:eastAsia="Aptos" w:hAnsi="Arial"/>
              </w:rPr>
              <w:t xml:space="preserve">Especialidad médica encargada de la evaluación de enfermedades que afectan o son afectadas en la ejecución del trabajo, así como de la emisión de recomendaciones. </w:t>
            </w:r>
          </w:p>
        </w:tc>
      </w:tr>
      <w:tr w:rsidR="00AA6B21" w:rsidRPr="00504CB3" w14:paraId="30ED5832" w14:textId="77777777" w:rsidTr="000B1A0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7"/>
            <w:shd w:val="clear" w:color="auto" w:fill="FADCCD"/>
          </w:tcPr>
          <w:p w14:paraId="384B0436" w14:textId="77777777" w:rsidR="00AA6B21" w:rsidRPr="00504CB3" w:rsidRDefault="00AA6B21" w:rsidP="00B83B9F">
            <w:pPr>
              <w:spacing w:line="480" w:lineRule="auto"/>
              <w:rPr>
                <w:rFonts w:ascii="Arial" w:eastAsia="Aptos" w:hAnsi="Arial"/>
                <w:b/>
              </w:rPr>
            </w:pPr>
            <w:r w:rsidRPr="00504CB3">
              <w:rPr>
                <w:rFonts w:ascii="Arial" w:eastAsia="Aptos" w:hAnsi="Arial"/>
                <w:b/>
              </w:rPr>
              <w:t>3. NORMAS DE EJECUCION DEL PROCEDIMIENTO</w:t>
            </w:r>
          </w:p>
        </w:tc>
      </w:tr>
      <w:tr w:rsidR="00AA6B21" w:rsidRPr="00504CB3" w14:paraId="61E14DE7" w14:textId="77777777" w:rsidTr="000B1A0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51"/>
        </w:trPr>
        <w:tc>
          <w:tcPr>
            <w:tcW w:w="5000" w:type="pct"/>
            <w:gridSpan w:val="7"/>
            <w:shd w:val="clear" w:color="auto" w:fill="auto"/>
            <w:vAlign w:val="center"/>
          </w:tcPr>
          <w:p w14:paraId="1C5D4212" w14:textId="77777777" w:rsidR="00AA6B21" w:rsidRPr="00504CB3" w:rsidRDefault="00AA6B21" w:rsidP="00D93E8D">
            <w:pPr>
              <w:numPr>
                <w:ilvl w:val="1"/>
                <w:numId w:val="238"/>
              </w:numPr>
              <w:spacing w:line="480" w:lineRule="auto"/>
              <w:contextualSpacing/>
              <w:rPr>
                <w:rFonts w:ascii="Arial" w:eastAsia="Aptos" w:hAnsi="Arial"/>
              </w:rPr>
            </w:pPr>
            <w:r w:rsidRPr="00504CB3">
              <w:rPr>
                <w:rFonts w:ascii="Arial" w:eastAsia="Aptos" w:hAnsi="Arial"/>
              </w:rPr>
              <w:t>Si en la evaluación se encontrara un incremento de casos fuera de lo usual, se deberán tomar las medidas correspondientes de manera inmediata e informar a las Jefaturas involucradas para la implementación en conjunto de dichas medidas.</w:t>
            </w:r>
          </w:p>
          <w:p w14:paraId="40BC6017" w14:textId="77777777" w:rsidR="00AA6B21" w:rsidRPr="00504CB3" w:rsidRDefault="00AA6B21" w:rsidP="00D93E8D">
            <w:pPr>
              <w:numPr>
                <w:ilvl w:val="1"/>
                <w:numId w:val="238"/>
              </w:numPr>
              <w:spacing w:line="480" w:lineRule="auto"/>
              <w:contextualSpacing/>
              <w:rPr>
                <w:rFonts w:ascii="Arial" w:eastAsia="Aptos" w:hAnsi="Arial"/>
              </w:rPr>
            </w:pPr>
            <w:r w:rsidRPr="00504CB3">
              <w:rPr>
                <w:rFonts w:ascii="Arial" w:eastAsia="Aptos" w:hAnsi="Arial"/>
              </w:rPr>
              <w:t>El Informe de enfermedades comunes e infectocontagiosas será divulgado de manera mensual a través de los medios de comunicación interna.</w:t>
            </w:r>
          </w:p>
          <w:p w14:paraId="15BF2B00" w14:textId="77777777" w:rsidR="00AA6B21" w:rsidRPr="00504CB3" w:rsidRDefault="00AA6B21" w:rsidP="00D93E8D">
            <w:pPr>
              <w:numPr>
                <w:ilvl w:val="1"/>
                <w:numId w:val="238"/>
              </w:numPr>
              <w:spacing w:line="480" w:lineRule="auto"/>
              <w:contextualSpacing/>
              <w:rPr>
                <w:rFonts w:ascii="Arial" w:eastAsia="Aptos" w:hAnsi="Arial"/>
              </w:rPr>
            </w:pPr>
            <w:r w:rsidRPr="00504CB3">
              <w:rPr>
                <w:rFonts w:ascii="Arial" w:eastAsia="Aptos" w:hAnsi="Arial"/>
              </w:rPr>
              <w:t>La Unidad de SSO de la Facultad deberá llevar de manera anual un registro de enfermedades profesionales con la finalidad de tomar acciones preventivas y correctivas.</w:t>
            </w:r>
          </w:p>
        </w:tc>
      </w:tr>
      <w:tr w:rsidR="00AA6B21" w:rsidRPr="00504CB3" w14:paraId="0B476CBE" w14:textId="77777777" w:rsidTr="00A5660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4993" w:type="pct"/>
            <w:gridSpan w:val="7"/>
            <w:shd w:val="clear" w:color="auto" w:fill="FADCCD"/>
          </w:tcPr>
          <w:p w14:paraId="3C14F6A8" w14:textId="77777777" w:rsidR="00AA6B21" w:rsidRPr="00504CB3" w:rsidRDefault="00AA6B21" w:rsidP="00B83B9F">
            <w:pPr>
              <w:spacing w:line="480" w:lineRule="auto"/>
              <w:rPr>
                <w:rFonts w:ascii="Arial" w:eastAsia="Aptos" w:hAnsi="Arial"/>
                <w:b/>
              </w:rPr>
            </w:pPr>
            <w:r w:rsidRPr="00504CB3">
              <w:rPr>
                <w:rFonts w:ascii="Arial" w:eastAsia="Aptos" w:hAnsi="Arial"/>
                <w:b/>
              </w:rPr>
              <w:t xml:space="preserve">4. DESCRIPCION DEL PROCEDIMIENTO </w:t>
            </w:r>
          </w:p>
        </w:tc>
      </w:tr>
      <w:tr w:rsidR="00AA6B21" w:rsidRPr="00504CB3" w14:paraId="3A8BB780"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1052" w:type="pct"/>
            <w:gridSpan w:val="2"/>
            <w:tcBorders>
              <w:bottom w:val="single" w:sz="4" w:space="0" w:color="auto"/>
            </w:tcBorders>
            <w:shd w:val="clear" w:color="auto" w:fill="FADCCD"/>
          </w:tcPr>
          <w:p w14:paraId="4E23631B" w14:textId="77777777" w:rsidR="00AA6B21" w:rsidRPr="00504CB3" w:rsidRDefault="00AA6B21" w:rsidP="00B83B9F">
            <w:pPr>
              <w:spacing w:line="480" w:lineRule="auto"/>
              <w:ind w:left="-142" w:right="-108"/>
              <w:contextualSpacing/>
              <w:jc w:val="center"/>
              <w:rPr>
                <w:rFonts w:ascii="Arial" w:eastAsia="Aptos" w:hAnsi="Arial"/>
                <w:b/>
              </w:rPr>
            </w:pPr>
            <w:r w:rsidRPr="00504CB3">
              <w:rPr>
                <w:rFonts w:ascii="Arial" w:eastAsia="Aptos" w:hAnsi="Arial"/>
                <w:b/>
              </w:rPr>
              <w:t>RESPONSABLE</w:t>
            </w:r>
          </w:p>
        </w:tc>
        <w:tc>
          <w:tcPr>
            <w:tcW w:w="299" w:type="pct"/>
            <w:tcBorders>
              <w:bottom w:val="single" w:sz="4" w:space="0" w:color="auto"/>
            </w:tcBorders>
            <w:shd w:val="clear" w:color="auto" w:fill="FADCCD"/>
          </w:tcPr>
          <w:p w14:paraId="3E9DD17C" w14:textId="77777777" w:rsidR="00AA6B21" w:rsidRPr="00504CB3" w:rsidRDefault="00AA6B21" w:rsidP="00B83B9F">
            <w:pPr>
              <w:spacing w:line="480" w:lineRule="auto"/>
              <w:ind w:left="-108" w:right="-108"/>
              <w:contextualSpacing/>
              <w:jc w:val="center"/>
              <w:rPr>
                <w:rFonts w:ascii="Arial" w:eastAsia="Aptos" w:hAnsi="Arial"/>
                <w:b/>
              </w:rPr>
            </w:pPr>
            <w:r w:rsidRPr="00504CB3">
              <w:rPr>
                <w:rFonts w:ascii="Arial" w:eastAsia="Aptos" w:hAnsi="Arial"/>
                <w:b/>
              </w:rPr>
              <w:t>N°</w:t>
            </w:r>
          </w:p>
        </w:tc>
        <w:tc>
          <w:tcPr>
            <w:tcW w:w="3642" w:type="pct"/>
            <w:gridSpan w:val="4"/>
            <w:tcBorders>
              <w:bottom w:val="single" w:sz="4" w:space="0" w:color="auto"/>
            </w:tcBorders>
            <w:shd w:val="clear" w:color="auto" w:fill="FADCCD"/>
          </w:tcPr>
          <w:p w14:paraId="477A513F" w14:textId="77777777" w:rsidR="00AA6B21" w:rsidRPr="00504CB3" w:rsidRDefault="00AA6B21" w:rsidP="00B83B9F">
            <w:pPr>
              <w:spacing w:line="480" w:lineRule="auto"/>
              <w:contextualSpacing/>
              <w:jc w:val="center"/>
              <w:rPr>
                <w:rFonts w:ascii="Arial" w:eastAsia="Aptos" w:hAnsi="Arial"/>
                <w:b/>
              </w:rPr>
            </w:pPr>
            <w:r w:rsidRPr="00504CB3">
              <w:rPr>
                <w:rFonts w:ascii="Arial" w:eastAsia="Aptos" w:hAnsi="Arial"/>
                <w:b/>
              </w:rPr>
              <w:t xml:space="preserve">ACTIVIDAD </w:t>
            </w:r>
          </w:p>
        </w:tc>
      </w:tr>
      <w:tr w:rsidR="001050EE" w:rsidRPr="00504CB3" w14:paraId="6CDADB7A"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23"/>
        </w:trPr>
        <w:tc>
          <w:tcPr>
            <w:tcW w:w="1052" w:type="pct"/>
            <w:gridSpan w:val="2"/>
            <w:tcBorders>
              <w:top w:val="single" w:sz="4" w:space="0" w:color="auto"/>
              <w:left w:val="single" w:sz="4" w:space="0" w:color="auto"/>
              <w:bottom w:val="single" w:sz="4" w:space="0" w:color="auto"/>
              <w:right w:val="single" w:sz="4" w:space="0" w:color="auto"/>
            </w:tcBorders>
            <w:shd w:val="clear" w:color="auto" w:fill="auto"/>
          </w:tcPr>
          <w:p w14:paraId="1D0B8CA2"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Coordinador de operaciones de SSO</w:t>
            </w:r>
          </w:p>
        </w:tc>
        <w:tc>
          <w:tcPr>
            <w:tcW w:w="299" w:type="pct"/>
            <w:tcBorders>
              <w:top w:val="single" w:sz="4" w:space="0" w:color="auto"/>
              <w:left w:val="single" w:sz="4" w:space="0" w:color="auto"/>
              <w:bottom w:val="single" w:sz="4" w:space="0" w:color="auto"/>
              <w:right w:val="single" w:sz="4" w:space="0" w:color="auto"/>
            </w:tcBorders>
            <w:vAlign w:val="center"/>
          </w:tcPr>
          <w:p w14:paraId="5F1EE23D" w14:textId="77777777" w:rsidR="00AA6B21" w:rsidRPr="00504CB3" w:rsidRDefault="00AA6B21" w:rsidP="00B83B9F">
            <w:pPr>
              <w:spacing w:line="480" w:lineRule="auto"/>
              <w:ind w:right="-42"/>
              <w:jc w:val="center"/>
              <w:rPr>
                <w:rFonts w:ascii="Arial" w:eastAsia="Aptos" w:hAnsi="Arial"/>
              </w:rPr>
            </w:pPr>
            <w:r w:rsidRPr="00504CB3">
              <w:rPr>
                <w:rFonts w:ascii="Arial" w:eastAsia="Aptos" w:hAnsi="Arial"/>
              </w:rPr>
              <w:t>4.1</w:t>
            </w:r>
          </w:p>
        </w:tc>
        <w:tc>
          <w:tcPr>
            <w:tcW w:w="3642" w:type="pct"/>
            <w:gridSpan w:val="4"/>
            <w:tcBorders>
              <w:top w:val="single" w:sz="4" w:space="0" w:color="auto"/>
              <w:left w:val="single" w:sz="4" w:space="0" w:color="auto"/>
              <w:bottom w:val="single" w:sz="4" w:space="0" w:color="auto"/>
              <w:right w:val="single" w:sz="4" w:space="0" w:color="auto"/>
            </w:tcBorders>
          </w:tcPr>
          <w:p w14:paraId="3EDA31A0" w14:textId="77777777" w:rsidR="00AA6B21" w:rsidRPr="00504CB3" w:rsidRDefault="00AA6B21" w:rsidP="00B83B9F">
            <w:pPr>
              <w:spacing w:line="480" w:lineRule="auto"/>
              <w:contextualSpacing/>
              <w:rPr>
                <w:rFonts w:ascii="Arial" w:eastAsia="Aptos" w:hAnsi="Arial"/>
              </w:rPr>
            </w:pPr>
            <w:r w:rsidRPr="00504CB3">
              <w:rPr>
                <w:rFonts w:ascii="Arial" w:eastAsia="Aptos" w:hAnsi="Arial"/>
                <w:b/>
              </w:rPr>
              <w:t>Recopilar información sobre enfermedades comunes, infectocontagiosas y profesionales</w:t>
            </w:r>
          </w:p>
          <w:p w14:paraId="53AE9D71"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rPr>
              <w:t xml:space="preserve">Recopila información sobre dichas enfermedades y otras características de la población de la Facultad, tales como edad, sexo, etc. </w:t>
            </w:r>
          </w:p>
        </w:tc>
      </w:tr>
      <w:tr w:rsidR="00AA6B21" w:rsidRPr="00504CB3" w14:paraId="6AD08A04"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23"/>
        </w:trPr>
        <w:tc>
          <w:tcPr>
            <w:tcW w:w="1052" w:type="pct"/>
            <w:gridSpan w:val="2"/>
            <w:vMerge w:val="restart"/>
            <w:tcBorders>
              <w:top w:val="single" w:sz="4" w:space="0" w:color="auto"/>
              <w:left w:val="single" w:sz="4" w:space="0" w:color="auto"/>
              <w:right w:val="single" w:sz="4" w:space="0" w:color="auto"/>
            </w:tcBorders>
            <w:shd w:val="clear" w:color="auto" w:fill="auto"/>
          </w:tcPr>
          <w:p w14:paraId="2322D8F3"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Coordinador de operaciones de SSO</w:t>
            </w:r>
          </w:p>
        </w:tc>
        <w:tc>
          <w:tcPr>
            <w:tcW w:w="299" w:type="pct"/>
            <w:tcBorders>
              <w:top w:val="single" w:sz="4" w:space="0" w:color="auto"/>
              <w:left w:val="single" w:sz="4" w:space="0" w:color="auto"/>
              <w:bottom w:val="single" w:sz="4" w:space="0" w:color="auto"/>
              <w:right w:val="single" w:sz="4" w:space="0" w:color="auto"/>
            </w:tcBorders>
            <w:vAlign w:val="center"/>
          </w:tcPr>
          <w:p w14:paraId="0AE99F0C" w14:textId="77777777" w:rsidR="00AA6B21" w:rsidRPr="00504CB3" w:rsidRDefault="00AA6B21" w:rsidP="00B83B9F">
            <w:pPr>
              <w:spacing w:line="480" w:lineRule="auto"/>
              <w:ind w:right="-42"/>
              <w:jc w:val="center"/>
              <w:rPr>
                <w:rFonts w:ascii="Arial" w:eastAsia="Aptos" w:hAnsi="Arial"/>
              </w:rPr>
            </w:pPr>
            <w:r w:rsidRPr="00504CB3">
              <w:rPr>
                <w:rFonts w:ascii="Arial" w:eastAsia="Aptos" w:hAnsi="Arial"/>
              </w:rPr>
              <w:t>4.2</w:t>
            </w:r>
          </w:p>
        </w:tc>
        <w:tc>
          <w:tcPr>
            <w:tcW w:w="3642" w:type="pct"/>
            <w:gridSpan w:val="4"/>
            <w:tcBorders>
              <w:top w:val="single" w:sz="4" w:space="0" w:color="auto"/>
              <w:left w:val="single" w:sz="4" w:space="0" w:color="auto"/>
              <w:bottom w:val="single" w:sz="4" w:space="0" w:color="auto"/>
              <w:right w:val="single" w:sz="4" w:space="0" w:color="auto"/>
            </w:tcBorders>
          </w:tcPr>
          <w:p w14:paraId="3F874EC0"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Realizar análisis comparativo de los datos recopilados</w:t>
            </w:r>
          </w:p>
          <w:p w14:paraId="44E4E8DA" w14:textId="77777777" w:rsidR="00AA6B21" w:rsidRPr="00504CB3" w:rsidRDefault="00AA6B21" w:rsidP="00B83B9F">
            <w:pPr>
              <w:spacing w:line="480" w:lineRule="auto"/>
              <w:contextualSpacing/>
              <w:jc w:val="both"/>
              <w:rPr>
                <w:rFonts w:ascii="Arial" w:eastAsia="Aptos" w:hAnsi="Arial"/>
              </w:rPr>
            </w:pPr>
            <w:r w:rsidRPr="00504CB3">
              <w:rPr>
                <w:rFonts w:ascii="Arial" w:eastAsia="Aptos" w:hAnsi="Arial"/>
              </w:rPr>
              <w:lastRenderedPageBreak/>
              <w:t>En el caso de las enfermedades comunes e infectocontagiosas se compara con los datos reportados por el MINSAL o ISSS.</w:t>
            </w:r>
          </w:p>
          <w:p w14:paraId="1CC5C984" w14:textId="77777777" w:rsidR="00AA6B21" w:rsidRPr="00504CB3" w:rsidRDefault="00AA6B21" w:rsidP="00B83B9F">
            <w:pPr>
              <w:spacing w:line="480" w:lineRule="auto"/>
              <w:contextualSpacing/>
              <w:jc w:val="both"/>
              <w:rPr>
                <w:rFonts w:ascii="Arial" w:eastAsia="Aptos" w:hAnsi="Arial"/>
              </w:rPr>
            </w:pPr>
            <w:r w:rsidRPr="00504CB3">
              <w:rPr>
                <w:rFonts w:ascii="Arial" w:eastAsia="Aptos" w:hAnsi="Arial"/>
              </w:rPr>
              <w:t>En el caso de las enfermedades profesionales se lleva un registro de estas y se remite al empleado a evaluación por medicina laboral en el ISSS para tomar las medidas ocupacionales que sean necesarias.</w:t>
            </w:r>
          </w:p>
        </w:tc>
      </w:tr>
      <w:tr w:rsidR="00AA6B21" w:rsidRPr="00504CB3" w14:paraId="5131B758"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2"/>
        </w:trPr>
        <w:tc>
          <w:tcPr>
            <w:tcW w:w="1052" w:type="pct"/>
            <w:gridSpan w:val="2"/>
            <w:vMerge/>
            <w:tcBorders>
              <w:left w:val="single" w:sz="4" w:space="0" w:color="auto"/>
              <w:bottom w:val="single" w:sz="4" w:space="0" w:color="auto"/>
              <w:right w:val="single" w:sz="4" w:space="0" w:color="auto"/>
            </w:tcBorders>
            <w:shd w:val="clear" w:color="auto" w:fill="auto"/>
          </w:tcPr>
          <w:p w14:paraId="5D4BBD14" w14:textId="77777777" w:rsidR="00AA6B21" w:rsidRPr="00504CB3" w:rsidRDefault="00AA6B21" w:rsidP="00B83B9F">
            <w:pPr>
              <w:spacing w:line="480" w:lineRule="auto"/>
              <w:contextualSpacing/>
              <w:rPr>
                <w:rFonts w:ascii="Arial" w:eastAsia="Aptos" w:hAnsi="Arial"/>
              </w:rPr>
            </w:pPr>
          </w:p>
        </w:tc>
        <w:tc>
          <w:tcPr>
            <w:tcW w:w="299" w:type="pct"/>
            <w:tcBorders>
              <w:top w:val="single" w:sz="4" w:space="0" w:color="auto"/>
              <w:left w:val="single" w:sz="4" w:space="0" w:color="auto"/>
              <w:bottom w:val="single" w:sz="4" w:space="0" w:color="auto"/>
              <w:right w:val="single" w:sz="4" w:space="0" w:color="auto"/>
            </w:tcBorders>
            <w:vAlign w:val="center"/>
          </w:tcPr>
          <w:p w14:paraId="3DA18B65"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4.3</w:t>
            </w:r>
          </w:p>
        </w:tc>
        <w:tc>
          <w:tcPr>
            <w:tcW w:w="3642" w:type="pct"/>
            <w:gridSpan w:val="4"/>
            <w:tcBorders>
              <w:top w:val="single" w:sz="4" w:space="0" w:color="auto"/>
              <w:left w:val="single" w:sz="4" w:space="0" w:color="auto"/>
              <w:bottom w:val="single" w:sz="4" w:space="0" w:color="auto"/>
              <w:right w:val="single" w:sz="4" w:space="0" w:color="auto"/>
            </w:tcBorders>
          </w:tcPr>
          <w:p w14:paraId="796D8771"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Elaborar informe de enfermedades comunes, infectocontagiosas y profesionales</w:t>
            </w:r>
          </w:p>
          <w:p w14:paraId="79F1ED83"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Cs/>
              </w:rPr>
              <w:t>Elaborar informe de enfermedades incluyendo las medidas correctivas propuestas</w:t>
            </w:r>
          </w:p>
        </w:tc>
      </w:tr>
      <w:tr w:rsidR="00AA6B21" w:rsidRPr="00504CB3" w14:paraId="055B18A9"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831"/>
        </w:trPr>
        <w:tc>
          <w:tcPr>
            <w:tcW w:w="1052" w:type="pct"/>
            <w:gridSpan w:val="2"/>
            <w:vMerge w:val="restart"/>
            <w:tcBorders>
              <w:top w:val="single" w:sz="4" w:space="0" w:color="auto"/>
              <w:left w:val="single" w:sz="4" w:space="0" w:color="auto"/>
              <w:right w:val="single" w:sz="4" w:space="0" w:color="auto"/>
            </w:tcBorders>
            <w:shd w:val="clear" w:color="auto" w:fill="auto"/>
          </w:tcPr>
          <w:p w14:paraId="7B539570"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Jefe de la Unidad de SSO</w:t>
            </w:r>
          </w:p>
        </w:tc>
        <w:tc>
          <w:tcPr>
            <w:tcW w:w="299" w:type="pct"/>
            <w:tcBorders>
              <w:top w:val="single" w:sz="4" w:space="0" w:color="auto"/>
              <w:left w:val="single" w:sz="4" w:space="0" w:color="auto"/>
              <w:bottom w:val="single" w:sz="4" w:space="0" w:color="auto"/>
              <w:right w:val="single" w:sz="4" w:space="0" w:color="auto"/>
            </w:tcBorders>
            <w:vAlign w:val="center"/>
          </w:tcPr>
          <w:p w14:paraId="5098EE29"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4.4</w:t>
            </w:r>
          </w:p>
        </w:tc>
        <w:tc>
          <w:tcPr>
            <w:tcW w:w="3642" w:type="pct"/>
            <w:gridSpan w:val="4"/>
            <w:tcBorders>
              <w:top w:val="single" w:sz="4" w:space="0" w:color="auto"/>
              <w:left w:val="single" w:sz="4" w:space="0" w:color="auto"/>
              <w:bottom w:val="single" w:sz="4" w:space="0" w:color="auto"/>
              <w:right w:val="single" w:sz="4" w:space="0" w:color="auto"/>
            </w:tcBorders>
          </w:tcPr>
          <w:p w14:paraId="15F57A22" w14:textId="77777777" w:rsidR="00AA6B21" w:rsidRPr="00504CB3" w:rsidRDefault="00AA6B21" w:rsidP="00B83B9F">
            <w:pPr>
              <w:autoSpaceDE w:val="0"/>
              <w:autoSpaceDN w:val="0"/>
              <w:adjustRightInd w:val="0"/>
              <w:spacing w:line="480" w:lineRule="auto"/>
              <w:rPr>
                <w:rFonts w:ascii="Arial" w:eastAsia="Aptos" w:hAnsi="Arial"/>
              </w:rPr>
            </w:pPr>
            <w:r w:rsidRPr="00504CB3">
              <w:rPr>
                <w:rFonts w:ascii="Arial" w:eastAsia="Aptos" w:hAnsi="Arial"/>
                <w:b/>
              </w:rPr>
              <w:t>Revisar informe de enfermedades comunes, infectocontagiosas y profesionales</w:t>
            </w:r>
          </w:p>
        </w:tc>
      </w:tr>
      <w:tr w:rsidR="00AA6B21" w:rsidRPr="00504CB3" w14:paraId="7262B79F"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1052" w:type="pct"/>
            <w:gridSpan w:val="2"/>
            <w:vMerge/>
            <w:tcBorders>
              <w:left w:val="single" w:sz="4" w:space="0" w:color="auto"/>
              <w:right w:val="single" w:sz="4" w:space="0" w:color="auto"/>
            </w:tcBorders>
            <w:shd w:val="clear" w:color="auto" w:fill="auto"/>
          </w:tcPr>
          <w:p w14:paraId="12CDC89D" w14:textId="77777777" w:rsidR="00AA6B21" w:rsidRPr="00504CB3" w:rsidRDefault="00AA6B21" w:rsidP="00B83B9F">
            <w:pPr>
              <w:spacing w:line="480" w:lineRule="auto"/>
              <w:contextualSpacing/>
              <w:rPr>
                <w:rFonts w:ascii="Arial" w:eastAsia="Aptos" w:hAnsi="Arial"/>
              </w:rPr>
            </w:pPr>
          </w:p>
        </w:tc>
        <w:tc>
          <w:tcPr>
            <w:tcW w:w="299" w:type="pct"/>
            <w:tcBorders>
              <w:top w:val="single" w:sz="4" w:space="0" w:color="auto"/>
              <w:left w:val="single" w:sz="4" w:space="0" w:color="auto"/>
              <w:bottom w:val="single" w:sz="4" w:space="0" w:color="auto"/>
              <w:right w:val="single" w:sz="4" w:space="0" w:color="auto"/>
            </w:tcBorders>
            <w:vAlign w:val="center"/>
          </w:tcPr>
          <w:p w14:paraId="7B95F1DE" w14:textId="77777777" w:rsidR="00AA6B21" w:rsidRPr="00504CB3" w:rsidRDefault="00AA6B21" w:rsidP="00B83B9F">
            <w:pPr>
              <w:spacing w:line="480" w:lineRule="auto"/>
              <w:ind w:left="-45" w:right="-42"/>
              <w:contextualSpacing/>
              <w:jc w:val="center"/>
              <w:rPr>
                <w:rFonts w:ascii="Arial" w:eastAsia="Aptos" w:hAnsi="Arial"/>
              </w:rPr>
            </w:pPr>
          </w:p>
        </w:tc>
        <w:tc>
          <w:tcPr>
            <w:tcW w:w="3642" w:type="pct"/>
            <w:gridSpan w:val="4"/>
            <w:tcBorders>
              <w:top w:val="single" w:sz="4" w:space="0" w:color="auto"/>
              <w:left w:val="single" w:sz="4" w:space="0" w:color="auto"/>
              <w:bottom w:val="single" w:sz="4" w:space="0" w:color="auto"/>
              <w:right w:val="single" w:sz="4" w:space="0" w:color="auto"/>
            </w:tcBorders>
          </w:tcPr>
          <w:tbl>
            <w:tblPr>
              <w:tblStyle w:val="Tablaconcuadrcula1"/>
              <w:tblW w:w="6129" w:type="dxa"/>
              <w:tblLook w:val="04A0" w:firstRow="1" w:lastRow="0" w:firstColumn="1" w:lastColumn="0" w:noHBand="0" w:noVBand="1"/>
            </w:tblPr>
            <w:tblGrid>
              <w:gridCol w:w="523"/>
              <w:gridCol w:w="5606"/>
            </w:tblGrid>
            <w:tr w:rsidR="00AA6B21" w:rsidRPr="00504CB3" w14:paraId="63DDE863" w14:textId="77777777" w:rsidTr="001050EE">
              <w:tc>
                <w:tcPr>
                  <w:tcW w:w="6129" w:type="dxa"/>
                  <w:gridSpan w:val="2"/>
                  <w:shd w:val="clear" w:color="auto" w:fill="D9D9D9"/>
                </w:tcPr>
                <w:p w14:paraId="426CD2C0"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¿Existen observaciones?</w:t>
                  </w:r>
                </w:p>
              </w:tc>
            </w:tr>
            <w:tr w:rsidR="00AA6B21" w:rsidRPr="00504CB3" w14:paraId="0EB0C04F" w14:textId="77777777" w:rsidTr="001050EE">
              <w:tc>
                <w:tcPr>
                  <w:tcW w:w="523" w:type="dxa"/>
                </w:tcPr>
                <w:p w14:paraId="53291998"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Si</w:t>
                  </w:r>
                </w:p>
              </w:tc>
              <w:tc>
                <w:tcPr>
                  <w:tcW w:w="5606" w:type="dxa"/>
                </w:tcPr>
                <w:p w14:paraId="6AC7D12E"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 xml:space="preserve">Se devuelve para realizar ajustes. </w:t>
                  </w:r>
                  <w:r w:rsidRPr="00504CB3">
                    <w:rPr>
                      <w:rFonts w:ascii="Arial" w:eastAsia="Aptos" w:hAnsi="Arial"/>
                      <w:b/>
                    </w:rPr>
                    <w:t>Regresa a actividad 4.3</w:t>
                  </w:r>
                </w:p>
              </w:tc>
            </w:tr>
            <w:tr w:rsidR="00AA6B21" w:rsidRPr="00504CB3" w14:paraId="38708585" w14:textId="77777777" w:rsidTr="001050EE">
              <w:tc>
                <w:tcPr>
                  <w:tcW w:w="523" w:type="dxa"/>
                </w:tcPr>
                <w:p w14:paraId="2DCE4E13"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No</w:t>
                  </w:r>
                </w:p>
              </w:tc>
              <w:tc>
                <w:tcPr>
                  <w:tcW w:w="5606" w:type="dxa"/>
                </w:tcPr>
                <w:p w14:paraId="5E95EB4B"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 xml:space="preserve">Da visto bueno. </w:t>
                  </w:r>
                  <w:r w:rsidRPr="00504CB3">
                    <w:rPr>
                      <w:rFonts w:ascii="Arial" w:eastAsia="Aptos" w:hAnsi="Arial"/>
                      <w:b/>
                    </w:rPr>
                    <w:t>Continua en siguiente actividad</w:t>
                  </w:r>
                </w:p>
              </w:tc>
            </w:tr>
          </w:tbl>
          <w:p w14:paraId="4FBF2106" w14:textId="77777777" w:rsidR="00AA6B21" w:rsidRPr="00504CB3" w:rsidRDefault="00AA6B21" w:rsidP="00B83B9F">
            <w:pPr>
              <w:spacing w:line="480" w:lineRule="auto"/>
              <w:contextualSpacing/>
              <w:rPr>
                <w:rFonts w:ascii="Arial" w:eastAsia="Aptos" w:hAnsi="Arial"/>
                <w:b/>
              </w:rPr>
            </w:pPr>
          </w:p>
        </w:tc>
      </w:tr>
      <w:tr w:rsidR="00AA6B21" w:rsidRPr="00504CB3" w14:paraId="576DE3FE"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74"/>
        </w:trPr>
        <w:tc>
          <w:tcPr>
            <w:tcW w:w="1052" w:type="pct"/>
            <w:gridSpan w:val="2"/>
            <w:vMerge/>
            <w:tcBorders>
              <w:left w:val="single" w:sz="4" w:space="0" w:color="auto"/>
              <w:right w:val="single" w:sz="4" w:space="0" w:color="auto"/>
            </w:tcBorders>
            <w:shd w:val="clear" w:color="auto" w:fill="auto"/>
          </w:tcPr>
          <w:p w14:paraId="502B43CD" w14:textId="77777777" w:rsidR="00AA6B21" w:rsidRPr="00504CB3" w:rsidRDefault="00AA6B21" w:rsidP="00B83B9F">
            <w:pPr>
              <w:spacing w:line="480" w:lineRule="auto"/>
              <w:contextualSpacing/>
              <w:rPr>
                <w:rFonts w:ascii="Arial" w:eastAsia="Aptos" w:hAnsi="Arial"/>
              </w:rPr>
            </w:pPr>
          </w:p>
        </w:tc>
        <w:tc>
          <w:tcPr>
            <w:tcW w:w="299" w:type="pct"/>
            <w:tcBorders>
              <w:top w:val="single" w:sz="4" w:space="0" w:color="auto"/>
              <w:left w:val="single" w:sz="4" w:space="0" w:color="auto"/>
              <w:bottom w:val="single" w:sz="4" w:space="0" w:color="auto"/>
              <w:right w:val="single" w:sz="4" w:space="0" w:color="auto"/>
            </w:tcBorders>
            <w:vAlign w:val="center"/>
          </w:tcPr>
          <w:p w14:paraId="26D4DED3"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4.5</w:t>
            </w:r>
          </w:p>
        </w:tc>
        <w:tc>
          <w:tcPr>
            <w:tcW w:w="3642" w:type="pct"/>
            <w:gridSpan w:val="4"/>
            <w:tcBorders>
              <w:top w:val="single" w:sz="4" w:space="0" w:color="auto"/>
              <w:left w:val="single" w:sz="4" w:space="0" w:color="auto"/>
              <w:bottom w:val="single" w:sz="4" w:space="0" w:color="auto"/>
              <w:right w:val="single" w:sz="4" w:space="0" w:color="auto"/>
            </w:tcBorders>
          </w:tcPr>
          <w:p w14:paraId="4F7505D7"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Dar visto bueno a informe y medidas correctivas propuestas.</w:t>
            </w:r>
          </w:p>
        </w:tc>
      </w:tr>
      <w:tr w:rsidR="00AA6B21" w:rsidRPr="00504CB3" w14:paraId="28D46FCF"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1052" w:type="pct"/>
            <w:gridSpan w:val="2"/>
            <w:tcBorders>
              <w:left w:val="single" w:sz="4" w:space="0" w:color="auto"/>
              <w:right w:val="single" w:sz="4" w:space="0" w:color="auto"/>
            </w:tcBorders>
            <w:shd w:val="clear" w:color="auto" w:fill="auto"/>
          </w:tcPr>
          <w:p w14:paraId="2DD06DC7"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Coordinador de operaciones de SSO</w:t>
            </w:r>
          </w:p>
        </w:tc>
        <w:tc>
          <w:tcPr>
            <w:tcW w:w="299" w:type="pct"/>
            <w:tcBorders>
              <w:top w:val="single" w:sz="4" w:space="0" w:color="auto"/>
              <w:left w:val="single" w:sz="4" w:space="0" w:color="auto"/>
              <w:bottom w:val="single" w:sz="4" w:space="0" w:color="auto"/>
              <w:right w:val="single" w:sz="4" w:space="0" w:color="auto"/>
            </w:tcBorders>
            <w:vAlign w:val="center"/>
          </w:tcPr>
          <w:p w14:paraId="3010315A"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4.6</w:t>
            </w:r>
          </w:p>
        </w:tc>
        <w:tc>
          <w:tcPr>
            <w:tcW w:w="3642" w:type="pct"/>
            <w:gridSpan w:val="4"/>
            <w:tcBorders>
              <w:top w:val="single" w:sz="4" w:space="0" w:color="auto"/>
              <w:left w:val="single" w:sz="4" w:space="0" w:color="auto"/>
              <w:bottom w:val="single" w:sz="4" w:space="0" w:color="auto"/>
              <w:right w:val="single" w:sz="4" w:space="0" w:color="auto"/>
            </w:tcBorders>
          </w:tcPr>
          <w:p w14:paraId="78421D2A"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 xml:space="preserve">Gestionar publicación de informe </w:t>
            </w:r>
          </w:p>
          <w:p w14:paraId="1B65BB70"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Gestionar publicación de informe a través los medios de comunicación interna</w:t>
            </w:r>
          </w:p>
        </w:tc>
      </w:tr>
      <w:tr w:rsidR="00AA6B21" w:rsidRPr="00504CB3" w14:paraId="204CA0FB" w14:textId="77777777" w:rsidTr="00BE36F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0"/>
        </w:trPr>
        <w:tc>
          <w:tcPr>
            <w:tcW w:w="1052" w:type="pct"/>
            <w:gridSpan w:val="2"/>
            <w:tcBorders>
              <w:left w:val="single" w:sz="4" w:space="0" w:color="auto"/>
              <w:right w:val="single" w:sz="4" w:space="0" w:color="auto"/>
            </w:tcBorders>
            <w:shd w:val="clear" w:color="auto" w:fill="auto"/>
          </w:tcPr>
          <w:p w14:paraId="78D233E9"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Coordinador de operaciones de SSO</w:t>
            </w:r>
          </w:p>
        </w:tc>
        <w:tc>
          <w:tcPr>
            <w:tcW w:w="299" w:type="pct"/>
            <w:tcBorders>
              <w:top w:val="single" w:sz="4" w:space="0" w:color="auto"/>
              <w:left w:val="single" w:sz="4" w:space="0" w:color="auto"/>
              <w:bottom w:val="single" w:sz="4" w:space="0" w:color="auto"/>
              <w:right w:val="single" w:sz="4" w:space="0" w:color="auto"/>
            </w:tcBorders>
            <w:vAlign w:val="center"/>
          </w:tcPr>
          <w:p w14:paraId="331E5813" w14:textId="77777777" w:rsidR="00AA6B21" w:rsidRPr="00504CB3" w:rsidRDefault="00AA6B21" w:rsidP="00B83B9F">
            <w:pPr>
              <w:spacing w:line="480" w:lineRule="auto"/>
              <w:ind w:left="-45" w:right="-42"/>
              <w:contextualSpacing/>
              <w:jc w:val="center"/>
              <w:rPr>
                <w:rFonts w:ascii="Arial" w:eastAsia="Aptos" w:hAnsi="Arial"/>
              </w:rPr>
            </w:pPr>
            <w:r w:rsidRPr="00504CB3">
              <w:rPr>
                <w:rFonts w:ascii="Arial" w:eastAsia="Aptos" w:hAnsi="Arial"/>
              </w:rPr>
              <w:t>4.7</w:t>
            </w:r>
          </w:p>
        </w:tc>
        <w:tc>
          <w:tcPr>
            <w:tcW w:w="3642" w:type="pct"/>
            <w:gridSpan w:val="4"/>
            <w:tcBorders>
              <w:top w:val="single" w:sz="4" w:space="0" w:color="auto"/>
              <w:left w:val="single" w:sz="4" w:space="0" w:color="auto"/>
              <w:bottom w:val="single" w:sz="4" w:space="0" w:color="auto"/>
              <w:right w:val="single" w:sz="4" w:space="0" w:color="auto"/>
            </w:tcBorders>
          </w:tcPr>
          <w:p w14:paraId="2E259011"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Implementar medidas correctivas inmediatas definidas en el informe</w:t>
            </w:r>
          </w:p>
          <w:p w14:paraId="7214BABC"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lastRenderedPageBreak/>
              <w:t>Con el apoyo de las jefaturas involucradas se implementan las medidas correctivas correspondientes.</w:t>
            </w:r>
          </w:p>
        </w:tc>
      </w:tr>
      <w:tr w:rsidR="00AA6B21" w:rsidRPr="00504CB3" w14:paraId="2B92199E" w14:textId="77777777" w:rsidTr="000B1A00">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201"/>
        </w:trPr>
        <w:tc>
          <w:tcPr>
            <w:tcW w:w="5000" w:type="pct"/>
            <w:gridSpan w:val="7"/>
            <w:shd w:val="clear" w:color="auto" w:fill="FADCCD"/>
          </w:tcPr>
          <w:p w14:paraId="58220120" w14:textId="77777777" w:rsidR="00AA6B21" w:rsidRPr="00504CB3" w:rsidRDefault="00AA6B21" w:rsidP="00B83B9F">
            <w:pPr>
              <w:spacing w:line="480" w:lineRule="auto"/>
              <w:rPr>
                <w:rFonts w:ascii="Arial" w:eastAsia="Aptos" w:hAnsi="Arial"/>
                <w:b/>
              </w:rPr>
            </w:pPr>
            <w:r w:rsidRPr="00504CB3">
              <w:rPr>
                <w:rFonts w:ascii="Arial" w:eastAsia="Aptos" w:hAnsi="Arial"/>
                <w:b/>
              </w:rPr>
              <w:lastRenderedPageBreak/>
              <w:t>ANEXO</w:t>
            </w:r>
          </w:p>
        </w:tc>
      </w:tr>
    </w:tbl>
    <w:p w14:paraId="1C112786" w14:textId="311C474D" w:rsidR="00AA6B21" w:rsidRPr="00504CB3" w:rsidRDefault="00AA6B21" w:rsidP="00D10B0E">
      <w:pPr>
        <w:rPr>
          <w:b/>
          <w:bCs/>
        </w:rPr>
      </w:pPr>
      <w:bookmarkStart w:id="930" w:name="_Toc171290256"/>
      <w:r w:rsidRPr="00504CB3">
        <w:rPr>
          <w:b/>
          <w:bCs/>
        </w:rPr>
        <w:t>Anexo 1: Matriz de Registro de Enfermedades Profesionales</w:t>
      </w:r>
      <w:bookmarkEnd w:id="930"/>
    </w:p>
    <w:tbl>
      <w:tblPr>
        <w:tblStyle w:val="Tablaconcuadrcula1"/>
        <w:tblW w:w="9634" w:type="dxa"/>
        <w:tblLook w:val="04A0" w:firstRow="1" w:lastRow="0" w:firstColumn="1" w:lastColumn="0" w:noHBand="0" w:noVBand="1"/>
      </w:tblPr>
      <w:tblGrid>
        <w:gridCol w:w="1538"/>
        <w:gridCol w:w="6112"/>
        <w:gridCol w:w="1984"/>
      </w:tblGrid>
      <w:tr w:rsidR="00AA6B21" w:rsidRPr="00504CB3" w14:paraId="337318CB" w14:textId="77777777" w:rsidTr="006A4419">
        <w:trPr>
          <w:trHeight w:val="841"/>
        </w:trPr>
        <w:tc>
          <w:tcPr>
            <w:tcW w:w="1538" w:type="dxa"/>
            <w:shd w:val="clear" w:color="auto" w:fill="F9CEC2"/>
            <w:vAlign w:val="center"/>
          </w:tcPr>
          <w:p w14:paraId="59260E94" w14:textId="77777777" w:rsidR="00AA6B21" w:rsidRPr="00504CB3" w:rsidRDefault="00AA6B21" w:rsidP="00B83B9F">
            <w:pPr>
              <w:tabs>
                <w:tab w:val="center" w:pos="4419"/>
                <w:tab w:val="right" w:pos="8838"/>
              </w:tabs>
              <w:spacing w:line="480" w:lineRule="auto"/>
              <w:rPr>
                <w:rFonts w:ascii="Arial" w:eastAsia="Aptos" w:hAnsi="Arial"/>
              </w:rPr>
            </w:pPr>
            <w:r w:rsidRPr="00504CB3">
              <w:rPr>
                <w:rFonts w:eastAsia="Aptos"/>
              </w:rPr>
              <w:drawing>
                <wp:inline distT="0" distB="0" distL="0" distR="0" wp14:anchorId="1EAFADCA" wp14:editId="54AAE9D6">
                  <wp:extent cx="666115" cy="821690"/>
                  <wp:effectExtent l="0" t="0" r="635" b="0"/>
                  <wp:docPr id="275907549" name="Imagen 275907549" descr="Archivo:Escudo de la Universidad de El Salvador.svg - Wikipedia, la  enciclopedia libre"/>
                  <wp:cNvGraphicFramePr/>
                  <a:graphic xmlns:a="http://schemas.openxmlformats.org/drawingml/2006/main">
                    <a:graphicData uri="http://schemas.openxmlformats.org/drawingml/2006/picture">
                      <pic:pic xmlns:pic="http://schemas.openxmlformats.org/drawingml/2006/picture">
                        <pic:nvPicPr>
                          <pic:cNvPr id="3" name="Imagen 3" descr="Archivo:Escudo de la Universidad de El Salvador.svg - Wikipedia, la  enciclopedia libre"/>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666115" cy="821690"/>
                          </a:xfrm>
                          <a:prstGeom prst="rect">
                            <a:avLst/>
                          </a:prstGeom>
                          <a:noFill/>
                          <a:ln>
                            <a:noFill/>
                          </a:ln>
                        </pic:spPr>
                      </pic:pic>
                    </a:graphicData>
                  </a:graphic>
                </wp:inline>
              </w:drawing>
            </w:r>
          </w:p>
        </w:tc>
        <w:tc>
          <w:tcPr>
            <w:tcW w:w="6112" w:type="dxa"/>
            <w:shd w:val="clear" w:color="auto" w:fill="F9CEC2"/>
            <w:vAlign w:val="center"/>
          </w:tcPr>
          <w:p w14:paraId="240A27DF" w14:textId="77777777" w:rsidR="00AA6B21" w:rsidRPr="00504CB3" w:rsidRDefault="00AA6B21" w:rsidP="00B83B9F">
            <w:pPr>
              <w:tabs>
                <w:tab w:val="center" w:pos="4419"/>
                <w:tab w:val="right" w:pos="8838"/>
              </w:tabs>
              <w:spacing w:line="480" w:lineRule="auto"/>
              <w:jc w:val="center"/>
              <w:rPr>
                <w:rFonts w:ascii="Arial" w:eastAsia="Aptos" w:hAnsi="Arial"/>
                <w:sz w:val="20"/>
                <w:szCs w:val="18"/>
              </w:rPr>
            </w:pPr>
            <w:r w:rsidRPr="00504CB3">
              <w:rPr>
                <w:rFonts w:ascii="Arial" w:eastAsia="Aptos" w:hAnsi="Arial"/>
                <w:sz w:val="20"/>
                <w:szCs w:val="18"/>
              </w:rPr>
              <w:t>Formato</w:t>
            </w:r>
          </w:p>
          <w:p w14:paraId="7F31D9A9" w14:textId="77777777" w:rsidR="006A4419" w:rsidRDefault="00AA6B21" w:rsidP="00B83B9F">
            <w:pPr>
              <w:tabs>
                <w:tab w:val="center" w:pos="4419"/>
                <w:tab w:val="right" w:pos="8838"/>
              </w:tabs>
              <w:spacing w:line="480" w:lineRule="auto"/>
              <w:jc w:val="center"/>
              <w:rPr>
                <w:rFonts w:ascii="Arial" w:eastAsia="Aptos" w:hAnsi="Arial"/>
                <w:sz w:val="20"/>
                <w:szCs w:val="18"/>
              </w:rPr>
            </w:pPr>
            <w:r w:rsidRPr="00504CB3">
              <w:rPr>
                <w:rFonts w:ascii="Arial" w:eastAsia="Aptos" w:hAnsi="Arial"/>
                <w:sz w:val="20"/>
                <w:szCs w:val="18"/>
              </w:rPr>
              <w:t xml:space="preserve">Sistema de Gestión de Seguridad y Salud Ocupacional </w:t>
            </w:r>
          </w:p>
          <w:p w14:paraId="34A86344" w14:textId="70942A90" w:rsidR="00AA6B21" w:rsidRPr="00504CB3" w:rsidRDefault="00AA6B21" w:rsidP="00B83B9F">
            <w:pPr>
              <w:tabs>
                <w:tab w:val="center" w:pos="4419"/>
                <w:tab w:val="right" w:pos="8838"/>
              </w:tabs>
              <w:spacing w:line="480" w:lineRule="auto"/>
              <w:jc w:val="center"/>
              <w:rPr>
                <w:rFonts w:ascii="Arial" w:eastAsia="Aptos" w:hAnsi="Arial"/>
                <w:sz w:val="20"/>
                <w:szCs w:val="18"/>
              </w:rPr>
            </w:pPr>
            <w:r w:rsidRPr="00504CB3">
              <w:rPr>
                <w:rFonts w:ascii="Arial" w:eastAsia="Aptos" w:hAnsi="Arial"/>
                <w:sz w:val="20"/>
                <w:szCs w:val="18"/>
              </w:rPr>
              <w:t>Facultad Multidisciplinaria Paracentral</w:t>
            </w:r>
          </w:p>
        </w:tc>
        <w:tc>
          <w:tcPr>
            <w:tcW w:w="1984" w:type="dxa"/>
            <w:shd w:val="clear" w:color="auto" w:fill="F9CEC2"/>
            <w:vAlign w:val="center"/>
          </w:tcPr>
          <w:p w14:paraId="3AF4E598" w14:textId="77777777" w:rsidR="00AA6B21" w:rsidRPr="00504CB3" w:rsidRDefault="00AA6B21" w:rsidP="00B83B9F">
            <w:pPr>
              <w:tabs>
                <w:tab w:val="center" w:pos="4419"/>
                <w:tab w:val="right" w:pos="8838"/>
              </w:tabs>
              <w:spacing w:line="480" w:lineRule="auto"/>
              <w:jc w:val="center"/>
              <w:rPr>
                <w:rFonts w:ascii="Arial" w:eastAsia="Aptos" w:hAnsi="Arial"/>
                <w:sz w:val="20"/>
                <w:szCs w:val="18"/>
              </w:rPr>
            </w:pPr>
            <w:r w:rsidRPr="00504CB3">
              <w:rPr>
                <w:rFonts w:ascii="Arial" w:eastAsia="Aptos" w:hAnsi="Arial"/>
                <w:sz w:val="20"/>
                <w:szCs w:val="18"/>
              </w:rPr>
              <w:t>Versión 1.0</w:t>
            </w:r>
          </w:p>
          <w:p w14:paraId="6018D368" w14:textId="77777777" w:rsidR="00AA6B21" w:rsidRPr="00504CB3" w:rsidRDefault="00AA6B21" w:rsidP="00B83B9F">
            <w:pPr>
              <w:tabs>
                <w:tab w:val="center" w:pos="4419"/>
                <w:tab w:val="right" w:pos="8838"/>
              </w:tabs>
              <w:spacing w:line="480" w:lineRule="auto"/>
              <w:jc w:val="center"/>
              <w:rPr>
                <w:rFonts w:ascii="Arial" w:eastAsia="Aptos" w:hAnsi="Arial"/>
                <w:sz w:val="20"/>
                <w:szCs w:val="18"/>
              </w:rPr>
            </w:pPr>
            <w:r w:rsidRPr="00504CB3">
              <w:rPr>
                <w:rFonts w:ascii="Arial" w:eastAsia="Aptos" w:hAnsi="Arial"/>
                <w:sz w:val="20"/>
                <w:szCs w:val="18"/>
              </w:rPr>
              <w:t>2024</w:t>
            </w:r>
          </w:p>
        </w:tc>
      </w:tr>
    </w:tbl>
    <w:p w14:paraId="618AFFAE" w14:textId="4AE3B284" w:rsidR="00AA6B21" w:rsidRPr="00504CB3" w:rsidRDefault="00AA6B21" w:rsidP="00AA6B21">
      <w:pPr>
        <w:tabs>
          <w:tab w:val="left" w:pos="2595"/>
        </w:tabs>
        <w:rPr>
          <w:rFonts w:eastAsia="Aptos"/>
          <w:b/>
          <w:bCs/>
          <w:sz w:val="22"/>
          <w:szCs w:val="20"/>
        </w:rPr>
      </w:pPr>
      <w:r w:rsidRPr="00504CB3">
        <w:rPr>
          <w:rFonts w:eastAsia="Aptos"/>
          <w:b/>
          <w:bCs/>
          <w:sz w:val="22"/>
          <w:szCs w:val="20"/>
        </w:rPr>
        <w:t>Año: ______________________</w:t>
      </w:r>
      <w:r w:rsidRPr="00504CB3">
        <w:rPr>
          <w:rFonts w:eastAsia="Aptos"/>
          <w:b/>
          <w:bCs/>
          <w:sz w:val="22"/>
          <w:szCs w:val="20"/>
        </w:rPr>
        <w:tab/>
        <w:t>Mes: _________________</w:t>
      </w:r>
    </w:p>
    <w:tbl>
      <w:tblPr>
        <w:tblStyle w:val="Tablaconcuadrcula1"/>
        <w:tblW w:w="8614" w:type="dxa"/>
        <w:jc w:val="center"/>
        <w:tblLook w:val="04A0" w:firstRow="1" w:lastRow="0" w:firstColumn="1" w:lastColumn="0" w:noHBand="0" w:noVBand="1"/>
      </w:tblPr>
      <w:tblGrid>
        <w:gridCol w:w="418"/>
        <w:gridCol w:w="897"/>
        <w:gridCol w:w="657"/>
        <w:gridCol w:w="647"/>
        <w:gridCol w:w="1427"/>
        <w:gridCol w:w="1207"/>
        <w:gridCol w:w="1247"/>
        <w:gridCol w:w="1077"/>
        <w:gridCol w:w="1037"/>
      </w:tblGrid>
      <w:tr w:rsidR="00D10B0E" w:rsidRPr="00504CB3" w14:paraId="6F4A1A44" w14:textId="77777777" w:rsidTr="00D10B0E">
        <w:trPr>
          <w:trHeight w:val="851"/>
          <w:jc w:val="center"/>
        </w:trPr>
        <w:tc>
          <w:tcPr>
            <w:tcW w:w="418" w:type="dxa"/>
            <w:vAlign w:val="center"/>
          </w:tcPr>
          <w:p w14:paraId="2C7FB18B" w14:textId="77777777" w:rsidR="00AA6B21" w:rsidRPr="00504CB3" w:rsidRDefault="00AA6B21" w:rsidP="00B83B9F">
            <w:pPr>
              <w:tabs>
                <w:tab w:val="left" w:pos="2595"/>
              </w:tabs>
              <w:spacing w:line="480" w:lineRule="auto"/>
              <w:jc w:val="center"/>
              <w:rPr>
                <w:rFonts w:ascii="Arial" w:eastAsia="Aptos" w:hAnsi="Arial"/>
                <w:b/>
                <w:bCs/>
                <w:sz w:val="18"/>
                <w:szCs w:val="16"/>
              </w:rPr>
            </w:pPr>
            <w:r w:rsidRPr="00504CB3">
              <w:rPr>
                <w:rFonts w:ascii="Arial" w:eastAsia="Aptos" w:hAnsi="Arial"/>
                <w:b/>
                <w:bCs/>
                <w:sz w:val="18"/>
                <w:szCs w:val="16"/>
              </w:rPr>
              <w:t>N°</w:t>
            </w:r>
          </w:p>
        </w:tc>
        <w:tc>
          <w:tcPr>
            <w:tcW w:w="897" w:type="dxa"/>
            <w:vAlign w:val="center"/>
          </w:tcPr>
          <w:p w14:paraId="39CAFA96" w14:textId="77777777" w:rsidR="00AA6B21" w:rsidRPr="00504CB3" w:rsidRDefault="00AA6B21" w:rsidP="00B83B9F">
            <w:pPr>
              <w:tabs>
                <w:tab w:val="left" w:pos="2595"/>
              </w:tabs>
              <w:spacing w:line="480" w:lineRule="auto"/>
              <w:jc w:val="center"/>
              <w:rPr>
                <w:rFonts w:ascii="Arial" w:eastAsia="Aptos" w:hAnsi="Arial"/>
                <w:b/>
                <w:bCs/>
                <w:sz w:val="18"/>
                <w:szCs w:val="16"/>
              </w:rPr>
            </w:pPr>
            <w:r w:rsidRPr="00504CB3">
              <w:rPr>
                <w:rFonts w:ascii="Arial" w:eastAsia="Aptos" w:hAnsi="Arial"/>
                <w:b/>
                <w:bCs/>
                <w:sz w:val="18"/>
                <w:szCs w:val="16"/>
              </w:rPr>
              <w:t>Nombre</w:t>
            </w:r>
          </w:p>
        </w:tc>
        <w:tc>
          <w:tcPr>
            <w:tcW w:w="657" w:type="dxa"/>
            <w:vAlign w:val="center"/>
          </w:tcPr>
          <w:p w14:paraId="3AFC2535" w14:textId="77777777" w:rsidR="00AA6B21" w:rsidRPr="00504CB3" w:rsidRDefault="00AA6B21" w:rsidP="00B83B9F">
            <w:pPr>
              <w:tabs>
                <w:tab w:val="left" w:pos="2595"/>
              </w:tabs>
              <w:spacing w:line="480" w:lineRule="auto"/>
              <w:jc w:val="center"/>
              <w:rPr>
                <w:rFonts w:ascii="Arial" w:eastAsia="Aptos" w:hAnsi="Arial"/>
                <w:b/>
                <w:bCs/>
                <w:sz w:val="18"/>
                <w:szCs w:val="16"/>
              </w:rPr>
            </w:pPr>
            <w:r w:rsidRPr="00504CB3">
              <w:rPr>
                <w:rFonts w:ascii="Arial" w:eastAsia="Aptos" w:hAnsi="Arial"/>
                <w:b/>
                <w:bCs/>
                <w:sz w:val="18"/>
                <w:szCs w:val="16"/>
              </w:rPr>
              <w:t>Edad</w:t>
            </w:r>
          </w:p>
        </w:tc>
        <w:tc>
          <w:tcPr>
            <w:tcW w:w="647" w:type="dxa"/>
            <w:vAlign w:val="center"/>
          </w:tcPr>
          <w:p w14:paraId="762C3E7D" w14:textId="77777777" w:rsidR="00AA6B21" w:rsidRPr="00504CB3" w:rsidRDefault="00AA6B21" w:rsidP="00B83B9F">
            <w:pPr>
              <w:tabs>
                <w:tab w:val="left" w:pos="2595"/>
              </w:tabs>
              <w:spacing w:line="480" w:lineRule="auto"/>
              <w:jc w:val="center"/>
              <w:rPr>
                <w:rFonts w:ascii="Arial" w:eastAsia="Aptos" w:hAnsi="Arial"/>
                <w:b/>
                <w:bCs/>
                <w:sz w:val="18"/>
                <w:szCs w:val="16"/>
              </w:rPr>
            </w:pPr>
            <w:r w:rsidRPr="00504CB3">
              <w:rPr>
                <w:rFonts w:ascii="Arial" w:eastAsia="Aptos" w:hAnsi="Arial"/>
                <w:b/>
                <w:bCs/>
                <w:sz w:val="18"/>
                <w:szCs w:val="16"/>
              </w:rPr>
              <w:t>Sexo</w:t>
            </w:r>
          </w:p>
        </w:tc>
        <w:tc>
          <w:tcPr>
            <w:tcW w:w="1427" w:type="dxa"/>
            <w:vAlign w:val="center"/>
          </w:tcPr>
          <w:p w14:paraId="1A663241" w14:textId="77777777" w:rsidR="00AA6B21" w:rsidRPr="00504CB3" w:rsidRDefault="00AA6B21" w:rsidP="00B83B9F">
            <w:pPr>
              <w:tabs>
                <w:tab w:val="left" w:pos="2595"/>
              </w:tabs>
              <w:spacing w:line="480" w:lineRule="auto"/>
              <w:jc w:val="center"/>
              <w:rPr>
                <w:rFonts w:ascii="Arial" w:eastAsia="Aptos" w:hAnsi="Arial"/>
                <w:b/>
                <w:bCs/>
                <w:sz w:val="18"/>
                <w:szCs w:val="16"/>
              </w:rPr>
            </w:pPr>
            <w:r w:rsidRPr="00504CB3">
              <w:rPr>
                <w:rFonts w:ascii="Arial" w:eastAsia="Aptos" w:hAnsi="Arial"/>
                <w:b/>
                <w:bCs/>
                <w:sz w:val="18"/>
                <w:szCs w:val="16"/>
              </w:rPr>
              <w:t>Área/ Departamento</w:t>
            </w:r>
          </w:p>
        </w:tc>
        <w:tc>
          <w:tcPr>
            <w:tcW w:w="1207" w:type="dxa"/>
            <w:vAlign w:val="center"/>
          </w:tcPr>
          <w:p w14:paraId="5DA2B05E" w14:textId="77777777" w:rsidR="00AA6B21" w:rsidRPr="00504CB3" w:rsidRDefault="00AA6B21" w:rsidP="00B83B9F">
            <w:pPr>
              <w:tabs>
                <w:tab w:val="left" w:pos="2595"/>
              </w:tabs>
              <w:spacing w:line="480" w:lineRule="auto"/>
              <w:jc w:val="center"/>
              <w:rPr>
                <w:rFonts w:ascii="Arial" w:eastAsia="Aptos" w:hAnsi="Arial"/>
                <w:b/>
                <w:bCs/>
                <w:sz w:val="18"/>
                <w:szCs w:val="16"/>
              </w:rPr>
            </w:pPr>
            <w:r w:rsidRPr="00504CB3">
              <w:rPr>
                <w:rFonts w:ascii="Arial" w:eastAsia="Aptos" w:hAnsi="Arial"/>
                <w:b/>
                <w:bCs/>
                <w:sz w:val="18"/>
                <w:szCs w:val="16"/>
              </w:rPr>
              <w:t>Cargo que desempeña</w:t>
            </w:r>
          </w:p>
        </w:tc>
        <w:tc>
          <w:tcPr>
            <w:tcW w:w="1247" w:type="dxa"/>
            <w:vAlign w:val="center"/>
          </w:tcPr>
          <w:p w14:paraId="4554EE4C" w14:textId="77777777" w:rsidR="00AA6B21" w:rsidRPr="00504CB3" w:rsidRDefault="00AA6B21" w:rsidP="00B83B9F">
            <w:pPr>
              <w:tabs>
                <w:tab w:val="left" w:pos="2595"/>
              </w:tabs>
              <w:spacing w:line="480" w:lineRule="auto"/>
              <w:jc w:val="center"/>
              <w:rPr>
                <w:rFonts w:ascii="Arial" w:eastAsia="Aptos" w:hAnsi="Arial"/>
                <w:b/>
                <w:bCs/>
                <w:sz w:val="18"/>
                <w:szCs w:val="16"/>
              </w:rPr>
            </w:pPr>
            <w:r w:rsidRPr="00504CB3">
              <w:rPr>
                <w:rFonts w:ascii="Arial" w:eastAsia="Aptos" w:hAnsi="Arial"/>
                <w:b/>
                <w:bCs/>
                <w:sz w:val="18"/>
                <w:szCs w:val="16"/>
              </w:rPr>
              <w:t>Diagnostico</w:t>
            </w:r>
          </w:p>
        </w:tc>
        <w:tc>
          <w:tcPr>
            <w:tcW w:w="1077" w:type="dxa"/>
            <w:vAlign w:val="center"/>
          </w:tcPr>
          <w:p w14:paraId="6646C5E1" w14:textId="77777777" w:rsidR="00AA6B21" w:rsidRPr="00504CB3" w:rsidRDefault="00AA6B21" w:rsidP="00B83B9F">
            <w:pPr>
              <w:tabs>
                <w:tab w:val="left" w:pos="2595"/>
              </w:tabs>
              <w:spacing w:line="480" w:lineRule="auto"/>
              <w:jc w:val="center"/>
              <w:rPr>
                <w:rFonts w:ascii="Arial" w:eastAsia="Aptos" w:hAnsi="Arial"/>
                <w:b/>
                <w:bCs/>
                <w:sz w:val="18"/>
                <w:szCs w:val="16"/>
              </w:rPr>
            </w:pPr>
            <w:r w:rsidRPr="00504CB3">
              <w:rPr>
                <w:rFonts w:ascii="Arial" w:eastAsia="Aptos" w:hAnsi="Arial"/>
                <w:b/>
                <w:bCs/>
                <w:sz w:val="18"/>
                <w:szCs w:val="16"/>
              </w:rPr>
              <w:t>Severidad</w:t>
            </w:r>
          </w:p>
        </w:tc>
        <w:tc>
          <w:tcPr>
            <w:tcW w:w="1037" w:type="dxa"/>
            <w:vAlign w:val="center"/>
          </w:tcPr>
          <w:p w14:paraId="442234A3" w14:textId="77777777" w:rsidR="00AA6B21" w:rsidRPr="00504CB3" w:rsidRDefault="00AA6B21" w:rsidP="00B83B9F">
            <w:pPr>
              <w:tabs>
                <w:tab w:val="left" w:pos="2595"/>
              </w:tabs>
              <w:spacing w:line="480" w:lineRule="auto"/>
              <w:jc w:val="center"/>
              <w:rPr>
                <w:rFonts w:ascii="Arial" w:eastAsia="Aptos" w:hAnsi="Arial"/>
                <w:b/>
                <w:bCs/>
                <w:sz w:val="18"/>
                <w:szCs w:val="16"/>
              </w:rPr>
            </w:pPr>
            <w:r w:rsidRPr="00504CB3">
              <w:rPr>
                <w:rFonts w:ascii="Arial" w:eastAsia="Aptos" w:hAnsi="Arial"/>
                <w:b/>
                <w:bCs/>
                <w:sz w:val="18"/>
                <w:szCs w:val="16"/>
              </w:rPr>
              <w:t>Licencias</w:t>
            </w:r>
          </w:p>
        </w:tc>
      </w:tr>
      <w:tr w:rsidR="00D10B0E" w:rsidRPr="00504CB3" w14:paraId="5F0927CC" w14:textId="77777777" w:rsidTr="00DE367E">
        <w:trPr>
          <w:trHeight w:val="414"/>
          <w:jc w:val="center"/>
        </w:trPr>
        <w:tc>
          <w:tcPr>
            <w:tcW w:w="418" w:type="dxa"/>
            <w:vAlign w:val="center"/>
          </w:tcPr>
          <w:p w14:paraId="08DEA6BB" w14:textId="77777777" w:rsidR="00AA6B21" w:rsidRPr="00504CB3" w:rsidRDefault="00AA6B21" w:rsidP="00B83B9F">
            <w:pPr>
              <w:tabs>
                <w:tab w:val="left" w:pos="2595"/>
              </w:tabs>
              <w:spacing w:line="480" w:lineRule="auto"/>
              <w:jc w:val="center"/>
              <w:rPr>
                <w:rFonts w:ascii="Arial" w:eastAsia="Aptos" w:hAnsi="Arial"/>
                <w:b/>
                <w:bCs/>
                <w:sz w:val="18"/>
                <w:szCs w:val="16"/>
              </w:rPr>
            </w:pPr>
          </w:p>
        </w:tc>
        <w:tc>
          <w:tcPr>
            <w:tcW w:w="897" w:type="dxa"/>
            <w:vAlign w:val="center"/>
          </w:tcPr>
          <w:p w14:paraId="60AF0981" w14:textId="77777777" w:rsidR="00AA6B21" w:rsidRPr="00504CB3" w:rsidRDefault="00AA6B21" w:rsidP="00B83B9F">
            <w:pPr>
              <w:tabs>
                <w:tab w:val="left" w:pos="2595"/>
              </w:tabs>
              <w:spacing w:line="480" w:lineRule="auto"/>
              <w:jc w:val="center"/>
              <w:rPr>
                <w:rFonts w:ascii="Arial" w:eastAsia="Aptos" w:hAnsi="Arial"/>
                <w:b/>
                <w:bCs/>
                <w:sz w:val="18"/>
                <w:szCs w:val="16"/>
              </w:rPr>
            </w:pPr>
          </w:p>
        </w:tc>
        <w:tc>
          <w:tcPr>
            <w:tcW w:w="657" w:type="dxa"/>
            <w:vAlign w:val="center"/>
          </w:tcPr>
          <w:p w14:paraId="360C9532" w14:textId="77777777" w:rsidR="00AA6B21" w:rsidRPr="00504CB3" w:rsidRDefault="00AA6B21" w:rsidP="00B83B9F">
            <w:pPr>
              <w:tabs>
                <w:tab w:val="left" w:pos="2595"/>
              </w:tabs>
              <w:spacing w:line="480" w:lineRule="auto"/>
              <w:jc w:val="center"/>
              <w:rPr>
                <w:rFonts w:ascii="Arial" w:eastAsia="Aptos" w:hAnsi="Arial"/>
                <w:b/>
                <w:bCs/>
                <w:sz w:val="18"/>
                <w:szCs w:val="16"/>
              </w:rPr>
            </w:pPr>
          </w:p>
        </w:tc>
        <w:tc>
          <w:tcPr>
            <w:tcW w:w="647" w:type="dxa"/>
            <w:vAlign w:val="center"/>
          </w:tcPr>
          <w:p w14:paraId="1BC47842" w14:textId="77777777" w:rsidR="00AA6B21" w:rsidRPr="00504CB3" w:rsidRDefault="00AA6B21" w:rsidP="00B83B9F">
            <w:pPr>
              <w:tabs>
                <w:tab w:val="left" w:pos="2595"/>
              </w:tabs>
              <w:spacing w:line="480" w:lineRule="auto"/>
              <w:jc w:val="center"/>
              <w:rPr>
                <w:rFonts w:ascii="Arial" w:eastAsia="Aptos" w:hAnsi="Arial"/>
                <w:b/>
                <w:bCs/>
                <w:sz w:val="18"/>
                <w:szCs w:val="16"/>
              </w:rPr>
            </w:pPr>
          </w:p>
        </w:tc>
        <w:tc>
          <w:tcPr>
            <w:tcW w:w="1427" w:type="dxa"/>
            <w:vAlign w:val="center"/>
          </w:tcPr>
          <w:p w14:paraId="5B462E54" w14:textId="77777777" w:rsidR="00AA6B21" w:rsidRPr="00504CB3" w:rsidRDefault="00AA6B21" w:rsidP="00B83B9F">
            <w:pPr>
              <w:tabs>
                <w:tab w:val="left" w:pos="2595"/>
              </w:tabs>
              <w:spacing w:line="480" w:lineRule="auto"/>
              <w:jc w:val="center"/>
              <w:rPr>
                <w:rFonts w:ascii="Arial" w:eastAsia="Aptos" w:hAnsi="Arial"/>
                <w:b/>
                <w:bCs/>
                <w:sz w:val="18"/>
                <w:szCs w:val="16"/>
              </w:rPr>
            </w:pPr>
          </w:p>
        </w:tc>
        <w:tc>
          <w:tcPr>
            <w:tcW w:w="1207" w:type="dxa"/>
            <w:vAlign w:val="center"/>
          </w:tcPr>
          <w:p w14:paraId="2E6C28C1" w14:textId="77777777" w:rsidR="00AA6B21" w:rsidRPr="00504CB3" w:rsidRDefault="00AA6B21" w:rsidP="00B83B9F">
            <w:pPr>
              <w:tabs>
                <w:tab w:val="left" w:pos="2595"/>
              </w:tabs>
              <w:spacing w:line="480" w:lineRule="auto"/>
              <w:jc w:val="center"/>
              <w:rPr>
                <w:rFonts w:ascii="Arial" w:eastAsia="Aptos" w:hAnsi="Arial"/>
                <w:b/>
                <w:bCs/>
                <w:sz w:val="18"/>
                <w:szCs w:val="16"/>
              </w:rPr>
            </w:pPr>
          </w:p>
        </w:tc>
        <w:tc>
          <w:tcPr>
            <w:tcW w:w="1247" w:type="dxa"/>
            <w:vAlign w:val="center"/>
          </w:tcPr>
          <w:p w14:paraId="06643E99" w14:textId="77777777" w:rsidR="00AA6B21" w:rsidRPr="00504CB3" w:rsidRDefault="00AA6B21" w:rsidP="00B83B9F">
            <w:pPr>
              <w:tabs>
                <w:tab w:val="left" w:pos="2595"/>
              </w:tabs>
              <w:spacing w:line="480" w:lineRule="auto"/>
              <w:jc w:val="center"/>
              <w:rPr>
                <w:rFonts w:ascii="Arial" w:eastAsia="Aptos" w:hAnsi="Arial"/>
                <w:b/>
                <w:bCs/>
                <w:sz w:val="18"/>
                <w:szCs w:val="16"/>
              </w:rPr>
            </w:pPr>
          </w:p>
        </w:tc>
        <w:tc>
          <w:tcPr>
            <w:tcW w:w="1077" w:type="dxa"/>
            <w:vAlign w:val="center"/>
          </w:tcPr>
          <w:p w14:paraId="4EC215D3" w14:textId="77777777" w:rsidR="00AA6B21" w:rsidRPr="00504CB3" w:rsidRDefault="00AA6B21" w:rsidP="00B83B9F">
            <w:pPr>
              <w:tabs>
                <w:tab w:val="left" w:pos="2595"/>
              </w:tabs>
              <w:spacing w:line="480" w:lineRule="auto"/>
              <w:jc w:val="center"/>
              <w:rPr>
                <w:rFonts w:ascii="Arial" w:eastAsia="Aptos" w:hAnsi="Arial"/>
                <w:b/>
                <w:bCs/>
                <w:sz w:val="18"/>
                <w:szCs w:val="16"/>
              </w:rPr>
            </w:pPr>
          </w:p>
        </w:tc>
        <w:tc>
          <w:tcPr>
            <w:tcW w:w="1037" w:type="dxa"/>
            <w:vAlign w:val="center"/>
          </w:tcPr>
          <w:p w14:paraId="06CC19DF" w14:textId="77777777" w:rsidR="00AA6B21" w:rsidRPr="00504CB3" w:rsidRDefault="00AA6B21" w:rsidP="00B83B9F">
            <w:pPr>
              <w:tabs>
                <w:tab w:val="left" w:pos="2595"/>
              </w:tabs>
              <w:spacing w:line="480" w:lineRule="auto"/>
              <w:jc w:val="center"/>
              <w:rPr>
                <w:rFonts w:ascii="Arial" w:eastAsia="Aptos" w:hAnsi="Arial"/>
                <w:b/>
                <w:bCs/>
                <w:sz w:val="18"/>
                <w:szCs w:val="16"/>
              </w:rPr>
            </w:pPr>
          </w:p>
        </w:tc>
      </w:tr>
      <w:tr w:rsidR="00DE367E" w:rsidRPr="00504CB3" w14:paraId="786A950D" w14:textId="77777777" w:rsidTr="00DE367E">
        <w:trPr>
          <w:trHeight w:val="414"/>
          <w:jc w:val="center"/>
        </w:trPr>
        <w:tc>
          <w:tcPr>
            <w:tcW w:w="418" w:type="dxa"/>
            <w:vAlign w:val="center"/>
          </w:tcPr>
          <w:p w14:paraId="07250DC0" w14:textId="77777777" w:rsidR="00DE367E" w:rsidRPr="00504CB3" w:rsidRDefault="00DE367E" w:rsidP="00B83B9F">
            <w:pPr>
              <w:tabs>
                <w:tab w:val="left" w:pos="2595"/>
              </w:tabs>
              <w:jc w:val="center"/>
              <w:rPr>
                <w:rFonts w:eastAsia="Aptos"/>
                <w:b/>
                <w:bCs/>
                <w:sz w:val="18"/>
                <w:szCs w:val="16"/>
              </w:rPr>
            </w:pPr>
          </w:p>
        </w:tc>
        <w:tc>
          <w:tcPr>
            <w:tcW w:w="897" w:type="dxa"/>
            <w:vAlign w:val="center"/>
          </w:tcPr>
          <w:p w14:paraId="338D214B" w14:textId="77777777" w:rsidR="00DE367E" w:rsidRPr="00504CB3" w:rsidRDefault="00DE367E" w:rsidP="00B83B9F">
            <w:pPr>
              <w:tabs>
                <w:tab w:val="left" w:pos="2595"/>
              </w:tabs>
              <w:jc w:val="center"/>
              <w:rPr>
                <w:rFonts w:eastAsia="Aptos"/>
                <w:b/>
                <w:bCs/>
                <w:sz w:val="18"/>
                <w:szCs w:val="16"/>
              </w:rPr>
            </w:pPr>
          </w:p>
        </w:tc>
        <w:tc>
          <w:tcPr>
            <w:tcW w:w="657" w:type="dxa"/>
            <w:vAlign w:val="center"/>
          </w:tcPr>
          <w:p w14:paraId="484309F8" w14:textId="77777777" w:rsidR="00DE367E" w:rsidRPr="00504CB3" w:rsidRDefault="00DE367E" w:rsidP="00B83B9F">
            <w:pPr>
              <w:tabs>
                <w:tab w:val="left" w:pos="2595"/>
              </w:tabs>
              <w:jc w:val="center"/>
              <w:rPr>
                <w:rFonts w:eastAsia="Aptos"/>
                <w:b/>
                <w:bCs/>
                <w:sz w:val="18"/>
                <w:szCs w:val="16"/>
              </w:rPr>
            </w:pPr>
          </w:p>
        </w:tc>
        <w:tc>
          <w:tcPr>
            <w:tcW w:w="647" w:type="dxa"/>
            <w:vAlign w:val="center"/>
          </w:tcPr>
          <w:p w14:paraId="4EE2531F" w14:textId="77777777" w:rsidR="00DE367E" w:rsidRPr="00504CB3" w:rsidRDefault="00DE367E" w:rsidP="00B83B9F">
            <w:pPr>
              <w:tabs>
                <w:tab w:val="left" w:pos="2595"/>
              </w:tabs>
              <w:jc w:val="center"/>
              <w:rPr>
                <w:rFonts w:eastAsia="Aptos"/>
                <w:b/>
                <w:bCs/>
                <w:sz w:val="18"/>
                <w:szCs w:val="16"/>
              </w:rPr>
            </w:pPr>
          </w:p>
        </w:tc>
        <w:tc>
          <w:tcPr>
            <w:tcW w:w="1427" w:type="dxa"/>
            <w:vAlign w:val="center"/>
          </w:tcPr>
          <w:p w14:paraId="5B9BB8E8" w14:textId="77777777" w:rsidR="00DE367E" w:rsidRPr="00504CB3" w:rsidRDefault="00DE367E" w:rsidP="00B83B9F">
            <w:pPr>
              <w:tabs>
                <w:tab w:val="left" w:pos="2595"/>
              </w:tabs>
              <w:jc w:val="center"/>
              <w:rPr>
                <w:rFonts w:eastAsia="Aptos"/>
                <w:b/>
                <w:bCs/>
                <w:sz w:val="18"/>
                <w:szCs w:val="16"/>
              </w:rPr>
            </w:pPr>
          </w:p>
        </w:tc>
        <w:tc>
          <w:tcPr>
            <w:tcW w:w="1207" w:type="dxa"/>
            <w:vAlign w:val="center"/>
          </w:tcPr>
          <w:p w14:paraId="001184A9" w14:textId="77777777" w:rsidR="00DE367E" w:rsidRPr="00504CB3" w:rsidRDefault="00DE367E" w:rsidP="00B83B9F">
            <w:pPr>
              <w:tabs>
                <w:tab w:val="left" w:pos="2595"/>
              </w:tabs>
              <w:jc w:val="center"/>
              <w:rPr>
                <w:rFonts w:eastAsia="Aptos"/>
                <w:b/>
                <w:bCs/>
                <w:sz w:val="18"/>
                <w:szCs w:val="16"/>
              </w:rPr>
            </w:pPr>
          </w:p>
        </w:tc>
        <w:tc>
          <w:tcPr>
            <w:tcW w:w="1247" w:type="dxa"/>
            <w:vAlign w:val="center"/>
          </w:tcPr>
          <w:p w14:paraId="3B1AFBD8" w14:textId="77777777" w:rsidR="00DE367E" w:rsidRPr="00504CB3" w:rsidRDefault="00DE367E" w:rsidP="00B83B9F">
            <w:pPr>
              <w:tabs>
                <w:tab w:val="left" w:pos="2595"/>
              </w:tabs>
              <w:jc w:val="center"/>
              <w:rPr>
                <w:rFonts w:eastAsia="Aptos"/>
                <w:b/>
                <w:bCs/>
                <w:sz w:val="18"/>
                <w:szCs w:val="16"/>
              </w:rPr>
            </w:pPr>
          </w:p>
        </w:tc>
        <w:tc>
          <w:tcPr>
            <w:tcW w:w="1077" w:type="dxa"/>
            <w:vAlign w:val="center"/>
          </w:tcPr>
          <w:p w14:paraId="153C6D02" w14:textId="77777777" w:rsidR="00DE367E" w:rsidRPr="00504CB3" w:rsidRDefault="00DE367E" w:rsidP="00B83B9F">
            <w:pPr>
              <w:tabs>
                <w:tab w:val="left" w:pos="2595"/>
              </w:tabs>
              <w:jc w:val="center"/>
              <w:rPr>
                <w:rFonts w:eastAsia="Aptos"/>
                <w:b/>
                <w:bCs/>
                <w:sz w:val="18"/>
                <w:szCs w:val="16"/>
              </w:rPr>
            </w:pPr>
          </w:p>
        </w:tc>
        <w:tc>
          <w:tcPr>
            <w:tcW w:w="1037" w:type="dxa"/>
            <w:vAlign w:val="center"/>
          </w:tcPr>
          <w:p w14:paraId="4A2E972E" w14:textId="77777777" w:rsidR="00DE367E" w:rsidRPr="00504CB3" w:rsidRDefault="00DE367E" w:rsidP="00B83B9F">
            <w:pPr>
              <w:tabs>
                <w:tab w:val="left" w:pos="2595"/>
              </w:tabs>
              <w:jc w:val="center"/>
              <w:rPr>
                <w:rFonts w:eastAsia="Aptos"/>
                <w:b/>
                <w:bCs/>
                <w:sz w:val="18"/>
                <w:szCs w:val="16"/>
              </w:rPr>
            </w:pPr>
          </w:p>
        </w:tc>
      </w:tr>
      <w:tr w:rsidR="00DE367E" w:rsidRPr="00504CB3" w14:paraId="4C9FB208" w14:textId="77777777" w:rsidTr="00DE367E">
        <w:trPr>
          <w:trHeight w:val="414"/>
          <w:jc w:val="center"/>
        </w:trPr>
        <w:tc>
          <w:tcPr>
            <w:tcW w:w="418" w:type="dxa"/>
            <w:vAlign w:val="center"/>
          </w:tcPr>
          <w:p w14:paraId="6788EBC4" w14:textId="77777777" w:rsidR="00DE367E" w:rsidRPr="00504CB3" w:rsidRDefault="00DE367E" w:rsidP="00B83B9F">
            <w:pPr>
              <w:tabs>
                <w:tab w:val="left" w:pos="2595"/>
              </w:tabs>
              <w:jc w:val="center"/>
              <w:rPr>
                <w:rFonts w:eastAsia="Aptos"/>
                <w:b/>
                <w:bCs/>
                <w:sz w:val="18"/>
                <w:szCs w:val="16"/>
              </w:rPr>
            </w:pPr>
          </w:p>
        </w:tc>
        <w:tc>
          <w:tcPr>
            <w:tcW w:w="897" w:type="dxa"/>
            <w:vAlign w:val="center"/>
          </w:tcPr>
          <w:p w14:paraId="0AC99F8A" w14:textId="77777777" w:rsidR="00DE367E" w:rsidRPr="00504CB3" w:rsidRDefault="00DE367E" w:rsidP="00B83B9F">
            <w:pPr>
              <w:tabs>
                <w:tab w:val="left" w:pos="2595"/>
              </w:tabs>
              <w:jc w:val="center"/>
              <w:rPr>
                <w:rFonts w:eastAsia="Aptos"/>
                <w:b/>
                <w:bCs/>
                <w:sz w:val="18"/>
                <w:szCs w:val="16"/>
              </w:rPr>
            </w:pPr>
          </w:p>
        </w:tc>
        <w:tc>
          <w:tcPr>
            <w:tcW w:w="657" w:type="dxa"/>
            <w:vAlign w:val="center"/>
          </w:tcPr>
          <w:p w14:paraId="73FA22BC" w14:textId="77777777" w:rsidR="00DE367E" w:rsidRPr="00504CB3" w:rsidRDefault="00DE367E" w:rsidP="00B83B9F">
            <w:pPr>
              <w:tabs>
                <w:tab w:val="left" w:pos="2595"/>
              </w:tabs>
              <w:jc w:val="center"/>
              <w:rPr>
                <w:rFonts w:eastAsia="Aptos"/>
                <w:b/>
                <w:bCs/>
                <w:sz w:val="18"/>
                <w:szCs w:val="16"/>
              </w:rPr>
            </w:pPr>
          </w:p>
        </w:tc>
        <w:tc>
          <w:tcPr>
            <w:tcW w:w="647" w:type="dxa"/>
            <w:vAlign w:val="center"/>
          </w:tcPr>
          <w:p w14:paraId="5E136993" w14:textId="77777777" w:rsidR="00DE367E" w:rsidRPr="00504CB3" w:rsidRDefault="00DE367E" w:rsidP="00B83B9F">
            <w:pPr>
              <w:tabs>
                <w:tab w:val="left" w:pos="2595"/>
              </w:tabs>
              <w:jc w:val="center"/>
              <w:rPr>
                <w:rFonts w:eastAsia="Aptos"/>
                <w:b/>
                <w:bCs/>
                <w:sz w:val="18"/>
                <w:szCs w:val="16"/>
              </w:rPr>
            </w:pPr>
          </w:p>
        </w:tc>
        <w:tc>
          <w:tcPr>
            <w:tcW w:w="1427" w:type="dxa"/>
            <w:vAlign w:val="center"/>
          </w:tcPr>
          <w:p w14:paraId="29C6202B" w14:textId="77777777" w:rsidR="00DE367E" w:rsidRPr="00504CB3" w:rsidRDefault="00DE367E" w:rsidP="00B83B9F">
            <w:pPr>
              <w:tabs>
                <w:tab w:val="left" w:pos="2595"/>
              </w:tabs>
              <w:jc w:val="center"/>
              <w:rPr>
                <w:rFonts w:eastAsia="Aptos"/>
                <w:b/>
                <w:bCs/>
                <w:sz w:val="18"/>
                <w:szCs w:val="16"/>
              </w:rPr>
            </w:pPr>
          </w:p>
        </w:tc>
        <w:tc>
          <w:tcPr>
            <w:tcW w:w="1207" w:type="dxa"/>
            <w:vAlign w:val="center"/>
          </w:tcPr>
          <w:p w14:paraId="30CCDD73" w14:textId="77777777" w:rsidR="00DE367E" w:rsidRPr="00504CB3" w:rsidRDefault="00DE367E" w:rsidP="00B83B9F">
            <w:pPr>
              <w:tabs>
                <w:tab w:val="left" w:pos="2595"/>
              </w:tabs>
              <w:jc w:val="center"/>
              <w:rPr>
                <w:rFonts w:eastAsia="Aptos"/>
                <w:b/>
                <w:bCs/>
                <w:sz w:val="18"/>
                <w:szCs w:val="16"/>
              </w:rPr>
            </w:pPr>
          </w:p>
        </w:tc>
        <w:tc>
          <w:tcPr>
            <w:tcW w:w="1247" w:type="dxa"/>
            <w:vAlign w:val="center"/>
          </w:tcPr>
          <w:p w14:paraId="3E5857B9" w14:textId="77777777" w:rsidR="00DE367E" w:rsidRPr="00504CB3" w:rsidRDefault="00DE367E" w:rsidP="00B83B9F">
            <w:pPr>
              <w:tabs>
                <w:tab w:val="left" w:pos="2595"/>
              </w:tabs>
              <w:jc w:val="center"/>
              <w:rPr>
                <w:rFonts w:eastAsia="Aptos"/>
                <w:b/>
                <w:bCs/>
                <w:sz w:val="18"/>
                <w:szCs w:val="16"/>
              </w:rPr>
            </w:pPr>
          </w:p>
        </w:tc>
        <w:tc>
          <w:tcPr>
            <w:tcW w:w="1077" w:type="dxa"/>
            <w:vAlign w:val="center"/>
          </w:tcPr>
          <w:p w14:paraId="5E2A30F7" w14:textId="77777777" w:rsidR="00DE367E" w:rsidRPr="00504CB3" w:rsidRDefault="00DE367E" w:rsidP="00B83B9F">
            <w:pPr>
              <w:tabs>
                <w:tab w:val="left" w:pos="2595"/>
              </w:tabs>
              <w:jc w:val="center"/>
              <w:rPr>
                <w:rFonts w:eastAsia="Aptos"/>
                <w:b/>
                <w:bCs/>
                <w:sz w:val="18"/>
                <w:szCs w:val="16"/>
              </w:rPr>
            </w:pPr>
          </w:p>
        </w:tc>
        <w:tc>
          <w:tcPr>
            <w:tcW w:w="1037" w:type="dxa"/>
            <w:vAlign w:val="center"/>
          </w:tcPr>
          <w:p w14:paraId="13A56EFE" w14:textId="77777777" w:rsidR="00DE367E" w:rsidRPr="00504CB3" w:rsidRDefault="00DE367E" w:rsidP="00B83B9F">
            <w:pPr>
              <w:tabs>
                <w:tab w:val="left" w:pos="2595"/>
              </w:tabs>
              <w:jc w:val="center"/>
              <w:rPr>
                <w:rFonts w:eastAsia="Aptos"/>
                <w:b/>
                <w:bCs/>
                <w:sz w:val="18"/>
                <w:szCs w:val="16"/>
              </w:rPr>
            </w:pPr>
          </w:p>
        </w:tc>
      </w:tr>
    </w:tbl>
    <w:p w14:paraId="55B8251D" w14:textId="35C0D4E2" w:rsidR="00AA6B21" w:rsidRPr="00504CB3" w:rsidRDefault="00AA6B21" w:rsidP="001050EE">
      <w:pPr>
        <w:rPr>
          <w:b/>
          <w:bCs/>
        </w:rPr>
      </w:pPr>
      <w:bookmarkStart w:id="931" w:name="_Toc171290257"/>
      <w:r w:rsidRPr="00504CB3">
        <w:rPr>
          <w:b/>
          <w:bCs/>
        </w:rPr>
        <w:t>Anexo 2: Formulario de registro de enfermedades profesionales</w:t>
      </w:r>
      <w:bookmarkEnd w:id="931"/>
    </w:p>
    <w:tbl>
      <w:tblPr>
        <w:tblStyle w:val="Tablaconcuadrcula1"/>
        <w:tblW w:w="9634" w:type="dxa"/>
        <w:tblLook w:val="04A0" w:firstRow="1" w:lastRow="0" w:firstColumn="1" w:lastColumn="0" w:noHBand="0" w:noVBand="1"/>
      </w:tblPr>
      <w:tblGrid>
        <w:gridCol w:w="1538"/>
        <w:gridCol w:w="6254"/>
        <w:gridCol w:w="1842"/>
      </w:tblGrid>
      <w:tr w:rsidR="00AA6B21" w:rsidRPr="00504CB3" w14:paraId="2CFC2098" w14:textId="77777777" w:rsidTr="006A4419">
        <w:trPr>
          <w:trHeight w:val="841"/>
        </w:trPr>
        <w:tc>
          <w:tcPr>
            <w:tcW w:w="1538" w:type="dxa"/>
            <w:shd w:val="clear" w:color="auto" w:fill="F9CEC2"/>
            <w:vAlign w:val="center"/>
          </w:tcPr>
          <w:p w14:paraId="1474A134" w14:textId="77777777" w:rsidR="00AA6B21" w:rsidRPr="00504CB3" w:rsidRDefault="00AA6B21" w:rsidP="00B83B9F">
            <w:pPr>
              <w:tabs>
                <w:tab w:val="center" w:pos="4419"/>
                <w:tab w:val="right" w:pos="8838"/>
              </w:tabs>
              <w:spacing w:line="480" w:lineRule="auto"/>
              <w:rPr>
                <w:rFonts w:ascii="Arial" w:eastAsia="Aptos" w:hAnsi="Arial"/>
              </w:rPr>
            </w:pPr>
            <w:r w:rsidRPr="00504CB3">
              <w:rPr>
                <w:rFonts w:eastAsia="Aptos"/>
              </w:rPr>
              <w:drawing>
                <wp:inline distT="0" distB="0" distL="0" distR="0" wp14:anchorId="3BD98D36" wp14:editId="240B1B9F">
                  <wp:extent cx="666115" cy="821690"/>
                  <wp:effectExtent l="0" t="0" r="635" b="0"/>
                  <wp:docPr id="1374117111" name="Imagen 1374117111" descr="Archivo:Escudo de la Universidad de El Salvador.svg - Wikipedia, la  enciclopedia libre"/>
                  <wp:cNvGraphicFramePr/>
                  <a:graphic xmlns:a="http://schemas.openxmlformats.org/drawingml/2006/main">
                    <a:graphicData uri="http://schemas.openxmlformats.org/drawingml/2006/picture">
                      <pic:pic xmlns:pic="http://schemas.openxmlformats.org/drawingml/2006/picture">
                        <pic:nvPicPr>
                          <pic:cNvPr id="3" name="Imagen 3" descr="Archivo:Escudo de la Universidad de El Salvador.svg - Wikipedia, la  enciclopedia libre"/>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666115" cy="821690"/>
                          </a:xfrm>
                          <a:prstGeom prst="rect">
                            <a:avLst/>
                          </a:prstGeom>
                          <a:noFill/>
                          <a:ln>
                            <a:noFill/>
                          </a:ln>
                        </pic:spPr>
                      </pic:pic>
                    </a:graphicData>
                  </a:graphic>
                </wp:inline>
              </w:drawing>
            </w:r>
          </w:p>
        </w:tc>
        <w:tc>
          <w:tcPr>
            <w:tcW w:w="6254" w:type="dxa"/>
            <w:shd w:val="clear" w:color="auto" w:fill="F9CEC2"/>
            <w:vAlign w:val="center"/>
          </w:tcPr>
          <w:p w14:paraId="59590F4C"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Formato</w:t>
            </w:r>
          </w:p>
          <w:p w14:paraId="48ACB46B"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Sistema de Gestión de Seguridad y Salud Ocupacional Facultad Multidisciplinaria Paracentral</w:t>
            </w:r>
          </w:p>
        </w:tc>
        <w:tc>
          <w:tcPr>
            <w:tcW w:w="1842" w:type="dxa"/>
            <w:shd w:val="clear" w:color="auto" w:fill="F9CEC2"/>
            <w:vAlign w:val="center"/>
          </w:tcPr>
          <w:p w14:paraId="24925699"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Versión 1.0</w:t>
            </w:r>
          </w:p>
          <w:p w14:paraId="1D10EA60" w14:textId="77777777" w:rsidR="00AA6B21" w:rsidRPr="00504CB3" w:rsidRDefault="00AA6B21" w:rsidP="00B83B9F">
            <w:pPr>
              <w:tabs>
                <w:tab w:val="center" w:pos="4419"/>
                <w:tab w:val="right" w:pos="8838"/>
              </w:tabs>
              <w:spacing w:line="480" w:lineRule="auto"/>
              <w:jc w:val="center"/>
              <w:rPr>
                <w:rFonts w:ascii="Arial" w:eastAsia="Aptos" w:hAnsi="Arial"/>
              </w:rPr>
            </w:pPr>
            <w:r w:rsidRPr="00504CB3">
              <w:rPr>
                <w:rFonts w:ascii="Arial" w:eastAsia="Aptos" w:hAnsi="Arial"/>
              </w:rPr>
              <w:t>2024</w:t>
            </w:r>
          </w:p>
        </w:tc>
      </w:tr>
    </w:tbl>
    <w:p w14:paraId="5F7B3824" w14:textId="77777777" w:rsidR="00AA6B21" w:rsidRPr="00504CB3" w:rsidRDefault="00AA6B21" w:rsidP="00AA6B21">
      <w:pPr>
        <w:tabs>
          <w:tab w:val="left" w:pos="2595"/>
        </w:tabs>
        <w:jc w:val="center"/>
        <w:rPr>
          <w:rFonts w:eastAsia="Aptos"/>
          <w:b/>
          <w:bCs/>
        </w:rPr>
      </w:pPr>
      <w:r w:rsidRPr="00504CB3">
        <w:rPr>
          <w:rFonts w:eastAsia="Aptos"/>
          <w:b/>
          <w:bCs/>
        </w:rPr>
        <w:t>Formulario de registro de enfermedades profesionales</w:t>
      </w:r>
    </w:p>
    <w:p w14:paraId="15259D84" w14:textId="43ADD732" w:rsidR="00AA6B21" w:rsidRPr="00504CB3" w:rsidRDefault="00AA6B21" w:rsidP="00AA6B21">
      <w:pPr>
        <w:tabs>
          <w:tab w:val="left" w:pos="2595"/>
        </w:tabs>
        <w:rPr>
          <w:rFonts w:eastAsia="Aptos"/>
          <w:b/>
          <w:bCs/>
        </w:rPr>
      </w:pPr>
      <w:r w:rsidRPr="00504CB3">
        <w:rPr>
          <w:rFonts w:eastAsia="Aptos"/>
          <w:b/>
          <w:bCs/>
        </w:rPr>
        <w:t>Fecha de reporte: _____________________________________</w:t>
      </w:r>
    </w:p>
    <w:p w14:paraId="5F187BA9" w14:textId="0C6113C4" w:rsidR="00AA6B21" w:rsidRPr="00504CB3" w:rsidRDefault="00AA6B21" w:rsidP="00AA6B21">
      <w:pPr>
        <w:tabs>
          <w:tab w:val="left" w:pos="2595"/>
        </w:tabs>
        <w:rPr>
          <w:rFonts w:eastAsia="Aptos"/>
          <w:b/>
          <w:bCs/>
        </w:rPr>
      </w:pPr>
      <w:r w:rsidRPr="00504CB3">
        <w:rPr>
          <w:rFonts w:eastAsia="Aptos"/>
          <w:b/>
          <w:bCs/>
        </w:rPr>
        <w:t xml:space="preserve">Nombre de empleado: </w:t>
      </w:r>
      <w:r w:rsidR="001050EE" w:rsidRPr="00504CB3">
        <w:rPr>
          <w:rFonts w:eastAsia="Aptos"/>
          <w:b/>
          <w:bCs/>
        </w:rPr>
        <w:t>________________________</w:t>
      </w:r>
      <w:r w:rsidRPr="00504CB3">
        <w:rPr>
          <w:rFonts w:eastAsia="Aptos"/>
          <w:b/>
          <w:bCs/>
        </w:rPr>
        <w:t>______________________</w:t>
      </w:r>
    </w:p>
    <w:p w14:paraId="494CF0C3" w14:textId="4D56299A" w:rsidR="00AA6B21" w:rsidRPr="00504CB3" w:rsidRDefault="00AA6B21" w:rsidP="00AA6B21">
      <w:pPr>
        <w:tabs>
          <w:tab w:val="left" w:pos="2595"/>
        </w:tabs>
        <w:rPr>
          <w:rFonts w:eastAsia="Aptos"/>
          <w:b/>
          <w:bCs/>
        </w:rPr>
      </w:pPr>
      <w:r w:rsidRPr="00504CB3">
        <w:rPr>
          <w:rFonts w:eastAsia="Aptos"/>
          <w:b/>
          <w:bCs/>
        </w:rPr>
        <w:t>Cargo: ___________________________________________</w:t>
      </w:r>
    </w:p>
    <w:p w14:paraId="27BD5809" w14:textId="77777777" w:rsidR="00AA6B21" w:rsidRPr="00504CB3" w:rsidRDefault="00AA6B21" w:rsidP="00AA6B21">
      <w:pPr>
        <w:tabs>
          <w:tab w:val="left" w:pos="2595"/>
        </w:tabs>
        <w:rPr>
          <w:rFonts w:eastAsia="Aptos"/>
          <w:b/>
          <w:bCs/>
        </w:rPr>
      </w:pPr>
      <w:r w:rsidRPr="00504CB3">
        <w:rPr>
          <w:rFonts w:eastAsia="Aptos"/>
          <w:b/>
          <w:bCs/>
        </w:rPr>
        <w:t>Edad: ______________ Sexo: ________________________</w:t>
      </w:r>
    </w:p>
    <w:p w14:paraId="25E71A07" w14:textId="77777777" w:rsidR="00AA6B21" w:rsidRPr="00504CB3" w:rsidRDefault="00AA6B21" w:rsidP="00AA6B21">
      <w:pPr>
        <w:tabs>
          <w:tab w:val="left" w:pos="2595"/>
        </w:tabs>
        <w:rPr>
          <w:rFonts w:eastAsia="Aptos"/>
          <w:b/>
          <w:bCs/>
        </w:rPr>
      </w:pPr>
      <w:r w:rsidRPr="00504CB3">
        <w:rPr>
          <w:rFonts w:eastAsia="Aptos"/>
          <w:b/>
          <w:bCs/>
        </w:rPr>
        <w:t xml:space="preserve">Enfermedad Profesional: </w:t>
      </w:r>
    </w:p>
    <w:tbl>
      <w:tblPr>
        <w:tblStyle w:val="Tablaconcuadrcula1"/>
        <w:tblW w:w="0" w:type="auto"/>
        <w:tblLook w:val="04A0" w:firstRow="1" w:lastRow="0" w:firstColumn="1" w:lastColumn="0" w:noHBand="0" w:noVBand="1"/>
      </w:tblPr>
      <w:tblGrid>
        <w:gridCol w:w="9394"/>
      </w:tblGrid>
      <w:tr w:rsidR="00AA6B21" w:rsidRPr="00504CB3" w14:paraId="4256C2CA" w14:textId="77777777" w:rsidTr="00B83B9F">
        <w:trPr>
          <w:trHeight w:val="831"/>
        </w:trPr>
        <w:tc>
          <w:tcPr>
            <w:tcW w:w="9394" w:type="dxa"/>
          </w:tcPr>
          <w:p w14:paraId="2DDE4055" w14:textId="78FF0063" w:rsidR="00DE367E" w:rsidRPr="00504CB3" w:rsidRDefault="00DE367E" w:rsidP="00B83B9F">
            <w:pPr>
              <w:tabs>
                <w:tab w:val="left" w:pos="2595"/>
              </w:tabs>
              <w:spacing w:line="480" w:lineRule="auto"/>
              <w:rPr>
                <w:rFonts w:ascii="Arial" w:eastAsia="Aptos" w:hAnsi="Arial"/>
                <w:b/>
                <w:bCs/>
              </w:rPr>
            </w:pPr>
          </w:p>
        </w:tc>
      </w:tr>
    </w:tbl>
    <w:p w14:paraId="157B84EB" w14:textId="77777777" w:rsidR="00AA6B21" w:rsidRPr="00504CB3" w:rsidRDefault="00AA6B21" w:rsidP="00AA6B21">
      <w:pPr>
        <w:tabs>
          <w:tab w:val="left" w:pos="2595"/>
        </w:tabs>
        <w:rPr>
          <w:rFonts w:eastAsia="Aptos"/>
          <w:b/>
          <w:bCs/>
        </w:rPr>
      </w:pPr>
      <w:r w:rsidRPr="00504CB3">
        <w:rPr>
          <w:rFonts w:eastAsia="Aptos"/>
          <w:b/>
          <w:bCs/>
        </w:rPr>
        <w:lastRenderedPageBreak/>
        <w:t>Medidas de control tomadas por la Facultad Multidisciplinaria Paracentral</w:t>
      </w:r>
    </w:p>
    <w:tbl>
      <w:tblPr>
        <w:tblStyle w:val="Tablaconcuadrcula1"/>
        <w:tblW w:w="0" w:type="auto"/>
        <w:tblLook w:val="04A0" w:firstRow="1" w:lastRow="0" w:firstColumn="1" w:lastColumn="0" w:noHBand="0" w:noVBand="1"/>
      </w:tblPr>
      <w:tblGrid>
        <w:gridCol w:w="9394"/>
      </w:tblGrid>
      <w:tr w:rsidR="00AA6B21" w:rsidRPr="00504CB3" w14:paraId="25FBD743" w14:textId="77777777" w:rsidTr="00B83B9F">
        <w:trPr>
          <w:trHeight w:val="794"/>
        </w:trPr>
        <w:tc>
          <w:tcPr>
            <w:tcW w:w="9394" w:type="dxa"/>
          </w:tcPr>
          <w:p w14:paraId="3EA6F46D" w14:textId="1A4D699C" w:rsidR="00282778" w:rsidRPr="00504CB3" w:rsidRDefault="00282778" w:rsidP="00B83B9F">
            <w:pPr>
              <w:tabs>
                <w:tab w:val="left" w:pos="2595"/>
              </w:tabs>
              <w:spacing w:line="480" w:lineRule="auto"/>
              <w:rPr>
                <w:rFonts w:ascii="Arial" w:eastAsia="Aptos" w:hAnsi="Arial"/>
                <w:b/>
                <w:bCs/>
              </w:rPr>
            </w:pPr>
          </w:p>
        </w:tc>
      </w:tr>
    </w:tbl>
    <w:p w14:paraId="7C3E583B" w14:textId="563974F8" w:rsidR="00AA6B21" w:rsidRPr="00504CB3" w:rsidRDefault="00AA6B21" w:rsidP="00AA6B21">
      <w:pPr>
        <w:tabs>
          <w:tab w:val="left" w:pos="2595"/>
        </w:tabs>
        <w:rPr>
          <w:rFonts w:eastAsia="Aptos"/>
          <w:b/>
          <w:bCs/>
        </w:rPr>
      </w:pPr>
      <w:r w:rsidRPr="00504CB3">
        <w:rPr>
          <w:rFonts w:eastAsia="Aptos"/>
          <w:b/>
          <w:bCs/>
        </w:rPr>
        <w:t>Jefe Inmediato de empleado: _________________________________</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5"/>
        <w:gridCol w:w="4941"/>
      </w:tblGrid>
      <w:tr w:rsidR="00454E83" w:rsidRPr="00504CB3" w14:paraId="2FE03FF7" w14:textId="77777777" w:rsidTr="007E5E58">
        <w:tc>
          <w:tcPr>
            <w:tcW w:w="4415" w:type="dxa"/>
          </w:tcPr>
          <w:p w14:paraId="7C22D042" w14:textId="1C1673D2" w:rsidR="00454E83" w:rsidRPr="00504CB3" w:rsidRDefault="00454E83" w:rsidP="007E5E58">
            <w:pPr>
              <w:spacing w:line="480" w:lineRule="auto"/>
              <w:jc w:val="center"/>
              <w:rPr>
                <w:b/>
              </w:rPr>
            </w:pPr>
            <w:r w:rsidRPr="00504CB3">
              <w:rPr>
                <w:b/>
              </w:rPr>
              <w:t>_______________________________</w:t>
            </w:r>
          </w:p>
        </w:tc>
        <w:tc>
          <w:tcPr>
            <w:tcW w:w="4941" w:type="dxa"/>
          </w:tcPr>
          <w:p w14:paraId="5E9C5E73" w14:textId="24914D00" w:rsidR="00454E83" w:rsidRPr="00504CB3" w:rsidRDefault="00454E83" w:rsidP="007E5E58">
            <w:pPr>
              <w:spacing w:line="480" w:lineRule="auto"/>
              <w:jc w:val="center"/>
              <w:rPr>
                <w:b/>
              </w:rPr>
            </w:pPr>
            <w:r w:rsidRPr="00504CB3">
              <w:rPr>
                <w:b/>
              </w:rPr>
              <w:t>__________________________</w:t>
            </w:r>
          </w:p>
        </w:tc>
      </w:tr>
      <w:tr w:rsidR="00454E83" w:rsidRPr="00504CB3" w14:paraId="3EA60172" w14:textId="77777777" w:rsidTr="007E5E58">
        <w:tc>
          <w:tcPr>
            <w:tcW w:w="4415" w:type="dxa"/>
          </w:tcPr>
          <w:p w14:paraId="4902A692" w14:textId="72942859" w:rsidR="00454E83" w:rsidRPr="00504CB3" w:rsidRDefault="00454E83" w:rsidP="007E5E58">
            <w:pPr>
              <w:spacing w:line="480" w:lineRule="auto"/>
              <w:jc w:val="center"/>
              <w:rPr>
                <w:b/>
              </w:rPr>
            </w:pPr>
            <w:r w:rsidRPr="00504CB3">
              <w:rPr>
                <w:b/>
              </w:rPr>
              <w:t>Elaborado por:</w:t>
            </w:r>
          </w:p>
        </w:tc>
        <w:tc>
          <w:tcPr>
            <w:tcW w:w="4941" w:type="dxa"/>
          </w:tcPr>
          <w:p w14:paraId="05BCFF97" w14:textId="5538AB94" w:rsidR="00454E83" w:rsidRPr="00504CB3" w:rsidRDefault="00454E83" w:rsidP="007E5E58">
            <w:pPr>
              <w:spacing w:line="480" w:lineRule="auto"/>
              <w:jc w:val="center"/>
              <w:rPr>
                <w:b/>
              </w:rPr>
            </w:pPr>
            <w:r w:rsidRPr="00504CB3">
              <w:rPr>
                <w:b/>
              </w:rPr>
              <w:t>Revisado por:</w:t>
            </w:r>
          </w:p>
        </w:tc>
      </w:tr>
    </w:tbl>
    <w:p w14:paraId="1D68BF31" w14:textId="77777777" w:rsidR="00454E83" w:rsidRPr="00504CB3" w:rsidRDefault="00454E83" w:rsidP="00AA6B21">
      <w:pPr>
        <w:jc w:val="center"/>
        <w:rPr>
          <w:b/>
        </w:rPr>
      </w:pPr>
    </w:p>
    <w:tbl>
      <w:tblPr>
        <w:tblStyle w:val="Tablaconcuadrcula1"/>
        <w:tblW w:w="5053" w:type="pct"/>
        <w:tblInd w:w="-2" w:type="dxa"/>
        <w:tblLayout w:type="fixed"/>
        <w:tblLook w:val="04A0" w:firstRow="1" w:lastRow="0" w:firstColumn="1" w:lastColumn="0" w:noHBand="0" w:noVBand="1"/>
      </w:tblPr>
      <w:tblGrid>
        <w:gridCol w:w="1531"/>
        <w:gridCol w:w="623"/>
        <w:gridCol w:w="716"/>
        <w:gridCol w:w="247"/>
        <w:gridCol w:w="1985"/>
        <w:gridCol w:w="708"/>
        <w:gridCol w:w="849"/>
        <w:gridCol w:w="2837"/>
      </w:tblGrid>
      <w:tr w:rsidR="00AA6B21" w:rsidRPr="007E5E58" w14:paraId="5632F2BC" w14:textId="77777777" w:rsidTr="00DE367E">
        <w:trPr>
          <w:trHeight w:val="56"/>
        </w:trPr>
        <w:tc>
          <w:tcPr>
            <w:tcW w:w="2686" w:type="pct"/>
            <w:gridSpan w:val="5"/>
            <w:vMerge w:val="restart"/>
            <w:shd w:val="clear" w:color="auto" w:fill="FADCCD"/>
            <w:vAlign w:val="center"/>
          </w:tcPr>
          <w:p w14:paraId="79017C31" w14:textId="7F5B3BA4" w:rsidR="00AA6B21" w:rsidRPr="007E5E58" w:rsidRDefault="00AA6B21" w:rsidP="00DE367E">
            <w:pPr>
              <w:tabs>
                <w:tab w:val="center" w:pos="4419"/>
                <w:tab w:val="right" w:pos="8838"/>
              </w:tabs>
              <w:spacing w:line="480" w:lineRule="auto"/>
              <w:jc w:val="center"/>
              <w:rPr>
                <w:rFonts w:ascii="Arial" w:eastAsia="Aptos" w:hAnsi="Arial"/>
                <w:b/>
                <w:color w:val="FF0000"/>
                <w:szCs w:val="24"/>
                <w:lang w:eastAsia="es-MX"/>
              </w:rPr>
            </w:pPr>
            <w:r w:rsidRPr="007E5E58">
              <w:rPr>
                <w:rFonts w:ascii="Arial" w:eastAsia="Aptos" w:hAnsi="Arial"/>
                <w:b/>
                <w:szCs w:val="24"/>
                <w:lang w:eastAsia="es-MX"/>
              </w:rPr>
              <w:t xml:space="preserve">FICHA DE PROCEDIMIENTO </w:t>
            </w:r>
          </w:p>
        </w:tc>
        <w:tc>
          <w:tcPr>
            <w:tcW w:w="820" w:type="pct"/>
            <w:gridSpan w:val="2"/>
            <w:shd w:val="clear" w:color="auto" w:fill="FADCCD"/>
            <w:vAlign w:val="center"/>
          </w:tcPr>
          <w:p w14:paraId="49066294" w14:textId="77777777" w:rsidR="00AA6B21" w:rsidRPr="007E5E58" w:rsidRDefault="00AA6B21" w:rsidP="00DE367E">
            <w:pPr>
              <w:tabs>
                <w:tab w:val="center" w:pos="4419"/>
                <w:tab w:val="right" w:pos="8838"/>
              </w:tabs>
              <w:spacing w:line="480" w:lineRule="auto"/>
              <w:jc w:val="center"/>
              <w:rPr>
                <w:rFonts w:ascii="Arial" w:eastAsia="Aptos" w:hAnsi="Arial"/>
                <w:b/>
                <w:szCs w:val="24"/>
                <w:lang w:eastAsia="es-MX"/>
              </w:rPr>
            </w:pPr>
            <w:r w:rsidRPr="007E5E58">
              <w:rPr>
                <w:rFonts w:ascii="Arial" w:eastAsia="Aptos" w:hAnsi="Arial"/>
                <w:b/>
                <w:szCs w:val="24"/>
                <w:lang w:eastAsia="es-MX"/>
              </w:rPr>
              <w:t>VERSION</w:t>
            </w:r>
          </w:p>
        </w:tc>
        <w:tc>
          <w:tcPr>
            <w:tcW w:w="1494" w:type="pct"/>
            <w:vAlign w:val="center"/>
          </w:tcPr>
          <w:p w14:paraId="1500AE7F" w14:textId="77777777" w:rsidR="00AA6B21" w:rsidRPr="007E5E58" w:rsidRDefault="00AA6B21" w:rsidP="00DE367E">
            <w:pPr>
              <w:tabs>
                <w:tab w:val="center" w:pos="4419"/>
                <w:tab w:val="right" w:pos="8838"/>
              </w:tabs>
              <w:spacing w:line="480" w:lineRule="auto"/>
              <w:jc w:val="center"/>
              <w:rPr>
                <w:rFonts w:ascii="Arial" w:eastAsia="Aptos" w:hAnsi="Arial"/>
                <w:b/>
                <w:szCs w:val="24"/>
                <w:lang w:eastAsia="es-MX"/>
              </w:rPr>
            </w:pPr>
            <w:r w:rsidRPr="007E5E58">
              <w:rPr>
                <w:rFonts w:ascii="Arial" w:eastAsia="Aptos" w:hAnsi="Arial"/>
                <w:b/>
                <w:szCs w:val="24"/>
                <w:lang w:eastAsia="es-MX"/>
              </w:rPr>
              <w:t>PR-OP-1PEMR-2024</w:t>
            </w:r>
          </w:p>
        </w:tc>
      </w:tr>
      <w:tr w:rsidR="00AA6B21" w:rsidRPr="007E5E58" w14:paraId="1CAE597C" w14:textId="77777777" w:rsidTr="00DE367E">
        <w:trPr>
          <w:trHeight w:val="56"/>
        </w:trPr>
        <w:tc>
          <w:tcPr>
            <w:tcW w:w="2686" w:type="pct"/>
            <w:gridSpan w:val="5"/>
            <w:vMerge/>
            <w:shd w:val="clear" w:color="auto" w:fill="FADCCD"/>
            <w:vAlign w:val="center"/>
          </w:tcPr>
          <w:p w14:paraId="7B9703C4" w14:textId="77777777" w:rsidR="00AA6B21" w:rsidRPr="007E5E58" w:rsidRDefault="00AA6B21" w:rsidP="00DE367E">
            <w:pPr>
              <w:tabs>
                <w:tab w:val="center" w:pos="4419"/>
                <w:tab w:val="right" w:pos="8838"/>
              </w:tabs>
              <w:spacing w:line="480" w:lineRule="auto"/>
              <w:rPr>
                <w:rFonts w:ascii="Arial" w:eastAsia="Aptos" w:hAnsi="Arial"/>
                <w:b/>
                <w:szCs w:val="24"/>
                <w:lang w:eastAsia="es-MX"/>
              </w:rPr>
            </w:pPr>
          </w:p>
        </w:tc>
        <w:tc>
          <w:tcPr>
            <w:tcW w:w="820" w:type="pct"/>
            <w:gridSpan w:val="2"/>
            <w:shd w:val="clear" w:color="auto" w:fill="FADCCD"/>
            <w:vAlign w:val="center"/>
          </w:tcPr>
          <w:p w14:paraId="6B785E80" w14:textId="77777777" w:rsidR="00AA6B21" w:rsidRPr="007E5E58" w:rsidRDefault="00AA6B21" w:rsidP="00DE367E">
            <w:pPr>
              <w:tabs>
                <w:tab w:val="center" w:pos="4419"/>
                <w:tab w:val="right" w:pos="8838"/>
              </w:tabs>
              <w:spacing w:line="480" w:lineRule="auto"/>
              <w:jc w:val="center"/>
              <w:rPr>
                <w:rFonts w:ascii="Arial" w:eastAsia="Aptos" w:hAnsi="Arial"/>
                <w:b/>
                <w:szCs w:val="24"/>
                <w:lang w:eastAsia="es-MX"/>
              </w:rPr>
            </w:pPr>
            <w:r w:rsidRPr="007E5E58">
              <w:rPr>
                <w:rFonts w:ascii="Arial" w:eastAsia="Aptos" w:hAnsi="Arial"/>
                <w:b/>
                <w:szCs w:val="24"/>
                <w:lang w:eastAsia="es-MX"/>
              </w:rPr>
              <w:t>VIGENCIA</w:t>
            </w:r>
          </w:p>
        </w:tc>
        <w:tc>
          <w:tcPr>
            <w:tcW w:w="1494" w:type="pct"/>
            <w:vAlign w:val="center"/>
          </w:tcPr>
          <w:p w14:paraId="03CE4EB6" w14:textId="77777777" w:rsidR="00AA6B21" w:rsidRPr="007E5E58" w:rsidRDefault="00AA6B21" w:rsidP="00DE367E">
            <w:pPr>
              <w:tabs>
                <w:tab w:val="center" w:pos="4419"/>
                <w:tab w:val="right" w:pos="8838"/>
              </w:tabs>
              <w:spacing w:line="480" w:lineRule="auto"/>
              <w:jc w:val="center"/>
              <w:rPr>
                <w:rFonts w:ascii="Arial" w:eastAsia="Aptos" w:hAnsi="Arial"/>
                <w:b/>
                <w:szCs w:val="24"/>
                <w:lang w:eastAsia="es-MX"/>
              </w:rPr>
            </w:pPr>
          </w:p>
        </w:tc>
      </w:tr>
      <w:tr w:rsidR="00AA6B21" w:rsidRPr="00504CB3" w14:paraId="422ADCC9" w14:textId="77777777" w:rsidTr="00DE367E">
        <w:trPr>
          <w:trHeight w:val="126"/>
        </w:trPr>
        <w:tc>
          <w:tcPr>
            <w:tcW w:w="5000" w:type="pct"/>
            <w:gridSpan w:val="8"/>
            <w:shd w:val="clear" w:color="auto" w:fill="FADCCD"/>
            <w:vAlign w:val="center"/>
          </w:tcPr>
          <w:p w14:paraId="67ABBAD1" w14:textId="77777777" w:rsidR="00AA6B21" w:rsidRPr="00504CB3" w:rsidRDefault="00AA6B21" w:rsidP="00DE367E">
            <w:pPr>
              <w:spacing w:line="480" w:lineRule="auto"/>
              <w:jc w:val="center"/>
              <w:rPr>
                <w:b/>
                <w:bCs/>
                <w:szCs w:val="24"/>
                <w:lang w:eastAsia="es-MX"/>
              </w:rPr>
            </w:pPr>
            <w:r w:rsidRPr="00504CB3">
              <w:rPr>
                <w:b/>
                <w:bCs/>
                <w:szCs w:val="24"/>
                <w:lang w:eastAsia="es-MX"/>
              </w:rPr>
              <w:t>PROCEDIMIENTO DE ELABORACIÓN Y ACTUALIZACIÓN DE MAPA DE RIESGOS</w:t>
            </w:r>
          </w:p>
        </w:tc>
      </w:tr>
      <w:tr w:rsidR="00AA6B21" w:rsidRPr="00504CB3" w14:paraId="0A2F6DFC" w14:textId="77777777" w:rsidTr="00DE367E">
        <w:trPr>
          <w:trHeight w:val="620"/>
        </w:trPr>
        <w:tc>
          <w:tcPr>
            <w:tcW w:w="806" w:type="pct"/>
            <w:shd w:val="clear" w:color="auto" w:fill="FADCCD"/>
            <w:vAlign w:val="center"/>
          </w:tcPr>
          <w:p w14:paraId="16987E80" w14:textId="77777777" w:rsidR="00AA6B21" w:rsidRPr="00504CB3" w:rsidRDefault="00AA6B21" w:rsidP="00B83B9F">
            <w:pPr>
              <w:spacing w:line="480" w:lineRule="auto"/>
              <w:rPr>
                <w:rFonts w:ascii="Arial" w:eastAsia="Aptos" w:hAnsi="Arial"/>
                <w:b/>
              </w:rPr>
            </w:pPr>
            <w:r w:rsidRPr="00504CB3">
              <w:rPr>
                <w:rFonts w:ascii="Arial" w:eastAsia="Aptos" w:hAnsi="Arial"/>
                <w:b/>
              </w:rPr>
              <w:t>OBJETIVO</w:t>
            </w:r>
          </w:p>
        </w:tc>
        <w:tc>
          <w:tcPr>
            <w:tcW w:w="4194" w:type="pct"/>
            <w:gridSpan w:val="7"/>
            <w:vAlign w:val="center"/>
          </w:tcPr>
          <w:p w14:paraId="7339C45F" w14:textId="77777777" w:rsidR="00AA6B21" w:rsidRPr="00504CB3" w:rsidRDefault="00AA6B21" w:rsidP="00B83B9F">
            <w:pPr>
              <w:spacing w:line="480" w:lineRule="auto"/>
              <w:jc w:val="both"/>
              <w:rPr>
                <w:rFonts w:ascii="Arial" w:eastAsia="Aptos" w:hAnsi="Arial"/>
              </w:rPr>
            </w:pPr>
            <w:r w:rsidRPr="00504CB3">
              <w:rPr>
                <w:rFonts w:ascii="Arial" w:eastAsia="Aptos" w:hAnsi="Arial"/>
              </w:rPr>
              <w:t>Representar de una manera adecuada los mapas de riesgos y rutas de evacuación que permitirán a los empleados, estudiantes y población universitaria en general identificar correctamente los riesgos a los que se encuentran expuestos y las medidas que pueden realizar para evitarlos.</w:t>
            </w:r>
          </w:p>
        </w:tc>
      </w:tr>
      <w:tr w:rsidR="00AA6B21" w:rsidRPr="00504CB3" w14:paraId="0106969D" w14:textId="77777777" w:rsidTr="00DE367E">
        <w:trPr>
          <w:trHeight w:val="572"/>
        </w:trPr>
        <w:tc>
          <w:tcPr>
            <w:tcW w:w="806" w:type="pct"/>
            <w:tcBorders>
              <w:right w:val="nil"/>
            </w:tcBorders>
            <w:shd w:val="clear" w:color="auto" w:fill="FADCCD"/>
            <w:vAlign w:val="center"/>
          </w:tcPr>
          <w:p w14:paraId="589B02FC" w14:textId="77777777" w:rsidR="00AA6B21" w:rsidRPr="00504CB3" w:rsidRDefault="00AA6B21" w:rsidP="00B83B9F">
            <w:pPr>
              <w:spacing w:line="480" w:lineRule="auto"/>
              <w:rPr>
                <w:rFonts w:ascii="Arial" w:eastAsia="Aptos" w:hAnsi="Arial"/>
                <w:b/>
              </w:rPr>
            </w:pPr>
            <w:r w:rsidRPr="00504CB3">
              <w:rPr>
                <w:rFonts w:ascii="Arial" w:eastAsia="Aptos" w:hAnsi="Arial"/>
                <w:b/>
              </w:rPr>
              <w:t>ALCANCE</w:t>
            </w:r>
          </w:p>
        </w:tc>
        <w:tc>
          <w:tcPr>
            <w:tcW w:w="4194" w:type="pct"/>
            <w:gridSpan w:val="7"/>
            <w:tcBorders>
              <w:top w:val="single" w:sz="2" w:space="0" w:color="auto"/>
            </w:tcBorders>
            <w:vAlign w:val="center"/>
          </w:tcPr>
          <w:p w14:paraId="4DCE5E5B" w14:textId="77777777" w:rsidR="00AA6B21" w:rsidRPr="00504CB3" w:rsidRDefault="00AA6B21" w:rsidP="00B83B9F">
            <w:pPr>
              <w:spacing w:line="480" w:lineRule="auto"/>
              <w:jc w:val="both"/>
              <w:rPr>
                <w:rFonts w:ascii="Arial" w:eastAsia="Aptos" w:hAnsi="Arial"/>
              </w:rPr>
            </w:pPr>
            <w:r w:rsidRPr="00504CB3">
              <w:rPr>
                <w:rFonts w:ascii="Arial" w:eastAsia="Aptos" w:hAnsi="Arial"/>
              </w:rPr>
              <w:t>Este procedimiento comprende sobre la elaboración de los mapas de riesgos y de mapas de rutas de evacuación de los edificios de la Facultad Multidisciplinaria Paracentral que comprenden Edificio Administrativo, Edificio A, Edificio Central, Edificio de Asociaciones, Edificio de Bienestar Universitario y administración.</w:t>
            </w:r>
          </w:p>
        </w:tc>
      </w:tr>
      <w:tr w:rsidR="00AA6B21" w:rsidRPr="00504CB3" w14:paraId="7940C473"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8"/>
            <w:shd w:val="clear" w:color="auto" w:fill="FADCCD"/>
          </w:tcPr>
          <w:p w14:paraId="6CCC6B64" w14:textId="77777777" w:rsidR="00AA6B21" w:rsidRPr="00504CB3" w:rsidRDefault="00AA6B21" w:rsidP="00B83B9F">
            <w:pPr>
              <w:spacing w:line="480" w:lineRule="auto"/>
              <w:rPr>
                <w:rFonts w:ascii="Arial" w:eastAsia="Aptos" w:hAnsi="Arial"/>
                <w:b/>
              </w:rPr>
            </w:pPr>
            <w:r w:rsidRPr="00504CB3">
              <w:rPr>
                <w:rFonts w:ascii="Arial" w:eastAsia="Aptos" w:hAnsi="Arial"/>
                <w:b/>
              </w:rPr>
              <w:t xml:space="preserve">1. REFERENCIAS  </w:t>
            </w:r>
          </w:p>
        </w:tc>
      </w:tr>
      <w:tr w:rsidR="00AA6B21" w:rsidRPr="00504CB3" w14:paraId="23AADD2D"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44"/>
        </w:trPr>
        <w:tc>
          <w:tcPr>
            <w:tcW w:w="5000" w:type="pct"/>
            <w:gridSpan w:val="8"/>
            <w:shd w:val="clear" w:color="auto" w:fill="auto"/>
            <w:vAlign w:val="center"/>
          </w:tcPr>
          <w:p w14:paraId="44BD69FC" w14:textId="77777777" w:rsidR="00AA6B21" w:rsidRPr="00504CB3" w:rsidRDefault="00AA6B21" w:rsidP="007E5E58">
            <w:pPr>
              <w:numPr>
                <w:ilvl w:val="1"/>
                <w:numId w:val="239"/>
              </w:numPr>
              <w:spacing w:line="480" w:lineRule="auto"/>
              <w:contextualSpacing/>
              <w:rPr>
                <w:rFonts w:ascii="Arial" w:eastAsia="Aptos" w:hAnsi="Arial"/>
              </w:rPr>
            </w:pPr>
            <w:r w:rsidRPr="00504CB3">
              <w:rPr>
                <w:rFonts w:ascii="Arial" w:eastAsia="Aptos" w:hAnsi="Arial"/>
              </w:rPr>
              <w:t>ISO 48001:2018 “Sistema de Gestión de Seguridad y Salud Ocupacional”</w:t>
            </w:r>
          </w:p>
          <w:p w14:paraId="3197CC47" w14:textId="77777777" w:rsidR="00AA6B21" w:rsidRPr="00504CB3" w:rsidRDefault="00AA6B21" w:rsidP="007E5E58">
            <w:pPr>
              <w:numPr>
                <w:ilvl w:val="1"/>
                <w:numId w:val="239"/>
              </w:numPr>
              <w:spacing w:line="480" w:lineRule="auto"/>
              <w:contextualSpacing/>
              <w:rPr>
                <w:rFonts w:ascii="Arial" w:eastAsia="Aptos" w:hAnsi="Arial"/>
              </w:rPr>
            </w:pPr>
            <w:r w:rsidRPr="00504CB3">
              <w:rPr>
                <w:rFonts w:ascii="Arial" w:eastAsia="Aptos" w:hAnsi="Arial"/>
              </w:rPr>
              <w:t>Manual del Sistema de Gestión de Seguridad y Salud Ocupacional</w:t>
            </w:r>
          </w:p>
          <w:p w14:paraId="09AACB91" w14:textId="77777777" w:rsidR="00AA6B21" w:rsidRDefault="00AA6B21" w:rsidP="007E5E58">
            <w:pPr>
              <w:numPr>
                <w:ilvl w:val="1"/>
                <w:numId w:val="239"/>
              </w:numPr>
              <w:spacing w:line="480" w:lineRule="auto"/>
              <w:contextualSpacing/>
              <w:rPr>
                <w:rFonts w:ascii="Arial" w:eastAsia="Aptos" w:hAnsi="Arial"/>
              </w:rPr>
            </w:pPr>
            <w:r w:rsidRPr="00504CB3">
              <w:rPr>
                <w:rFonts w:ascii="Arial" w:eastAsia="Aptos" w:hAnsi="Arial"/>
              </w:rPr>
              <w:t>Plan de Emergencia</w:t>
            </w:r>
          </w:p>
          <w:p w14:paraId="785024FB" w14:textId="77777777" w:rsidR="007E5E58" w:rsidRPr="00504CB3" w:rsidRDefault="007E5E58" w:rsidP="007E5E58">
            <w:pPr>
              <w:numPr>
                <w:ilvl w:val="1"/>
                <w:numId w:val="239"/>
              </w:numPr>
              <w:spacing w:line="480" w:lineRule="auto"/>
              <w:contextualSpacing/>
              <w:rPr>
                <w:rFonts w:ascii="Arial" w:eastAsia="Aptos" w:hAnsi="Arial"/>
              </w:rPr>
            </w:pPr>
            <w:r w:rsidRPr="00504CB3">
              <w:rPr>
                <w:rFonts w:ascii="Arial" w:eastAsia="Aptos" w:hAnsi="Arial"/>
              </w:rPr>
              <w:lastRenderedPageBreak/>
              <w:t>Ley General de Prevención de Riesgos en los Lugares de Trabajo</w:t>
            </w:r>
          </w:p>
          <w:p w14:paraId="35A7B0F0" w14:textId="77777777" w:rsidR="007E5E58" w:rsidRPr="00504CB3" w:rsidRDefault="007E5E58" w:rsidP="007E5E58">
            <w:pPr>
              <w:numPr>
                <w:ilvl w:val="1"/>
                <w:numId w:val="239"/>
              </w:numPr>
              <w:spacing w:line="480" w:lineRule="auto"/>
              <w:contextualSpacing/>
              <w:rPr>
                <w:rFonts w:ascii="Arial" w:eastAsia="Aptos" w:hAnsi="Arial"/>
              </w:rPr>
            </w:pPr>
            <w:r w:rsidRPr="00504CB3">
              <w:rPr>
                <w:rFonts w:ascii="Arial" w:eastAsia="Aptos" w:hAnsi="Arial"/>
              </w:rPr>
              <w:t>Reglamento de Gestión de la Prevención de Riesgos en los Lugares de Trabajo</w:t>
            </w:r>
          </w:p>
          <w:p w14:paraId="7D3BB57C" w14:textId="77777777" w:rsidR="007E5E58" w:rsidRPr="00BE36FA" w:rsidRDefault="007E5E58" w:rsidP="007E5E58">
            <w:pPr>
              <w:numPr>
                <w:ilvl w:val="1"/>
                <w:numId w:val="239"/>
              </w:numPr>
              <w:spacing w:line="480" w:lineRule="auto"/>
              <w:contextualSpacing/>
              <w:rPr>
                <w:rFonts w:asciiTheme="minorHAnsi" w:eastAsia="Times New Roman" w:hAnsiTheme="minorHAnsi" w:cstheme="minorHAnsi"/>
                <w:color w:val="000000"/>
                <w:sz w:val="22"/>
              </w:rPr>
            </w:pPr>
            <w:r w:rsidRPr="00504CB3">
              <w:rPr>
                <w:rFonts w:ascii="Arial" w:eastAsia="Aptos" w:hAnsi="Arial"/>
              </w:rPr>
              <w:t>Reglamento General de Prevención de Riesgos en los Lugares de Trabajo</w:t>
            </w:r>
          </w:p>
          <w:p w14:paraId="27849091" w14:textId="76AE4F21" w:rsidR="007E5E58" w:rsidRPr="00504CB3" w:rsidRDefault="007E5E58" w:rsidP="007E5E58">
            <w:pPr>
              <w:numPr>
                <w:ilvl w:val="1"/>
                <w:numId w:val="239"/>
              </w:numPr>
              <w:spacing w:line="480" w:lineRule="auto"/>
              <w:contextualSpacing/>
              <w:rPr>
                <w:rFonts w:ascii="Arial" w:eastAsia="Aptos" w:hAnsi="Arial"/>
              </w:rPr>
            </w:pPr>
            <w:r w:rsidRPr="00504CB3">
              <w:rPr>
                <w:rFonts w:ascii="Arial" w:eastAsia="Aptos" w:hAnsi="Arial"/>
              </w:rPr>
              <w:t>Manual del Sistema de Gestión de Seguridad y Salud Ocupacional</w:t>
            </w:r>
          </w:p>
        </w:tc>
      </w:tr>
      <w:tr w:rsidR="00AA6B21" w:rsidRPr="00504CB3" w14:paraId="50A01E62"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8"/>
            <w:shd w:val="clear" w:color="auto" w:fill="FADCCD"/>
          </w:tcPr>
          <w:p w14:paraId="5D3EE33A" w14:textId="77777777" w:rsidR="00AA6B21" w:rsidRPr="00504CB3" w:rsidRDefault="00AA6B21" w:rsidP="00B83B9F">
            <w:pPr>
              <w:spacing w:line="480" w:lineRule="auto"/>
              <w:rPr>
                <w:rFonts w:ascii="Arial" w:eastAsia="Aptos" w:hAnsi="Arial"/>
                <w:b/>
              </w:rPr>
            </w:pPr>
            <w:r w:rsidRPr="00504CB3">
              <w:rPr>
                <w:rFonts w:ascii="Arial" w:eastAsia="Aptos" w:hAnsi="Arial"/>
                <w:b/>
              </w:rPr>
              <w:lastRenderedPageBreak/>
              <w:t>2. DEFINICIONES</w:t>
            </w:r>
          </w:p>
        </w:tc>
      </w:tr>
      <w:tr w:rsidR="00AA6B21" w:rsidRPr="00504CB3" w14:paraId="4F1D5A34"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39"/>
        </w:trPr>
        <w:tc>
          <w:tcPr>
            <w:tcW w:w="1511" w:type="pct"/>
            <w:gridSpan w:val="3"/>
            <w:shd w:val="clear" w:color="auto" w:fill="FADCCD"/>
            <w:vAlign w:val="center"/>
          </w:tcPr>
          <w:p w14:paraId="29BA682D" w14:textId="77777777" w:rsidR="00AA6B21" w:rsidRPr="00504CB3" w:rsidRDefault="00AA6B21" w:rsidP="00B83B9F">
            <w:pPr>
              <w:spacing w:line="480" w:lineRule="auto"/>
              <w:ind w:left="-142"/>
              <w:contextualSpacing/>
              <w:jc w:val="center"/>
              <w:rPr>
                <w:rFonts w:ascii="Arial" w:eastAsia="Aptos" w:hAnsi="Arial"/>
                <w:b/>
              </w:rPr>
            </w:pPr>
            <w:r w:rsidRPr="00504CB3">
              <w:rPr>
                <w:rFonts w:ascii="Arial" w:eastAsia="Aptos" w:hAnsi="Arial"/>
                <w:b/>
              </w:rPr>
              <w:t>TERMINO</w:t>
            </w:r>
          </w:p>
        </w:tc>
        <w:tc>
          <w:tcPr>
            <w:tcW w:w="3489" w:type="pct"/>
            <w:gridSpan w:val="5"/>
            <w:shd w:val="clear" w:color="auto" w:fill="FADCCD"/>
            <w:vAlign w:val="center"/>
          </w:tcPr>
          <w:p w14:paraId="6F3B4044" w14:textId="77777777" w:rsidR="00AA6B21" w:rsidRPr="00504CB3" w:rsidRDefault="00AA6B21" w:rsidP="00B83B9F">
            <w:pPr>
              <w:spacing w:line="480" w:lineRule="auto"/>
              <w:ind w:left="284"/>
              <w:contextualSpacing/>
              <w:jc w:val="center"/>
              <w:rPr>
                <w:rFonts w:ascii="Arial" w:eastAsia="Aptos" w:hAnsi="Arial"/>
                <w:b/>
              </w:rPr>
            </w:pPr>
            <w:r w:rsidRPr="00504CB3">
              <w:rPr>
                <w:rFonts w:ascii="Arial" w:eastAsia="Aptos" w:hAnsi="Arial"/>
                <w:b/>
              </w:rPr>
              <w:t>DEFINICION</w:t>
            </w:r>
          </w:p>
        </w:tc>
      </w:tr>
      <w:tr w:rsidR="002C5B23" w:rsidRPr="00504CB3" w14:paraId="69DAC2B1"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511" w:type="pct"/>
            <w:gridSpan w:val="3"/>
            <w:shd w:val="clear" w:color="auto" w:fill="auto"/>
            <w:vAlign w:val="center"/>
          </w:tcPr>
          <w:p w14:paraId="341A4D24" w14:textId="77777777" w:rsidR="00AA6B21" w:rsidRPr="00504CB3" w:rsidRDefault="00AA6B21" w:rsidP="00D93E8D">
            <w:pPr>
              <w:numPr>
                <w:ilvl w:val="0"/>
                <w:numId w:val="240"/>
              </w:numPr>
              <w:spacing w:line="480" w:lineRule="auto"/>
              <w:contextualSpacing/>
              <w:rPr>
                <w:rFonts w:ascii="Arial" w:eastAsia="Aptos" w:hAnsi="Arial"/>
              </w:rPr>
            </w:pPr>
            <w:r w:rsidRPr="00504CB3">
              <w:rPr>
                <w:rFonts w:ascii="Arial" w:eastAsia="Aptos" w:hAnsi="Arial"/>
              </w:rPr>
              <w:t>CSSO</w:t>
            </w:r>
          </w:p>
        </w:tc>
        <w:tc>
          <w:tcPr>
            <w:tcW w:w="3489" w:type="pct"/>
            <w:gridSpan w:val="5"/>
            <w:shd w:val="clear" w:color="auto" w:fill="auto"/>
            <w:vAlign w:val="center"/>
          </w:tcPr>
          <w:p w14:paraId="700E2628" w14:textId="77777777" w:rsidR="00AA6B21" w:rsidRPr="00504CB3" w:rsidRDefault="00AA6B21" w:rsidP="00B83B9F">
            <w:pPr>
              <w:spacing w:line="480" w:lineRule="auto"/>
              <w:ind w:left="33"/>
              <w:contextualSpacing/>
              <w:rPr>
                <w:rFonts w:ascii="Arial" w:eastAsia="Aptos" w:hAnsi="Arial"/>
              </w:rPr>
            </w:pPr>
            <w:r w:rsidRPr="00504CB3">
              <w:rPr>
                <w:rFonts w:ascii="Arial" w:eastAsia="Aptos" w:hAnsi="Arial"/>
              </w:rPr>
              <w:t>Comité de Seguridad y Salud Ocupacional</w:t>
            </w:r>
          </w:p>
        </w:tc>
      </w:tr>
      <w:tr w:rsidR="002C5B23" w:rsidRPr="00504CB3" w14:paraId="1AAE89FF"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511" w:type="pct"/>
            <w:gridSpan w:val="3"/>
            <w:shd w:val="clear" w:color="auto" w:fill="auto"/>
            <w:vAlign w:val="center"/>
          </w:tcPr>
          <w:p w14:paraId="086BEB61" w14:textId="77777777" w:rsidR="00AA6B21" w:rsidRPr="00504CB3" w:rsidRDefault="00AA6B21" w:rsidP="00D93E8D">
            <w:pPr>
              <w:numPr>
                <w:ilvl w:val="0"/>
                <w:numId w:val="240"/>
              </w:numPr>
              <w:spacing w:line="480" w:lineRule="auto"/>
              <w:contextualSpacing/>
              <w:rPr>
                <w:rFonts w:ascii="Arial" w:eastAsia="Aptos" w:hAnsi="Arial"/>
              </w:rPr>
            </w:pPr>
            <w:r w:rsidRPr="00504CB3">
              <w:rPr>
                <w:rFonts w:ascii="Arial" w:eastAsia="Aptos" w:hAnsi="Arial"/>
              </w:rPr>
              <w:t>FMP</w:t>
            </w:r>
          </w:p>
        </w:tc>
        <w:tc>
          <w:tcPr>
            <w:tcW w:w="3489" w:type="pct"/>
            <w:gridSpan w:val="5"/>
            <w:shd w:val="clear" w:color="auto" w:fill="auto"/>
            <w:vAlign w:val="center"/>
          </w:tcPr>
          <w:p w14:paraId="2F318B02" w14:textId="77777777" w:rsidR="00AA6B21" w:rsidRPr="00504CB3" w:rsidRDefault="00AA6B21" w:rsidP="00B83B9F">
            <w:pPr>
              <w:spacing w:line="480" w:lineRule="auto"/>
              <w:ind w:left="33"/>
              <w:contextualSpacing/>
              <w:rPr>
                <w:rFonts w:ascii="Arial" w:eastAsia="Aptos" w:hAnsi="Arial"/>
              </w:rPr>
            </w:pPr>
            <w:r w:rsidRPr="00504CB3">
              <w:rPr>
                <w:rFonts w:ascii="Arial" w:eastAsia="Aptos" w:hAnsi="Arial"/>
              </w:rPr>
              <w:t>Facultad Multidisciplinaria Paracentral</w:t>
            </w:r>
          </w:p>
        </w:tc>
      </w:tr>
      <w:tr w:rsidR="002C5B23" w:rsidRPr="00504CB3" w14:paraId="51BF74D0"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511" w:type="pct"/>
            <w:gridSpan w:val="3"/>
            <w:shd w:val="clear" w:color="auto" w:fill="auto"/>
            <w:vAlign w:val="center"/>
          </w:tcPr>
          <w:p w14:paraId="34F0ACF1" w14:textId="77777777" w:rsidR="00AA6B21" w:rsidRPr="00504CB3" w:rsidRDefault="00AA6B21" w:rsidP="00D93E8D">
            <w:pPr>
              <w:numPr>
                <w:ilvl w:val="0"/>
                <w:numId w:val="240"/>
              </w:numPr>
              <w:spacing w:line="480" w:lineRule="auto"/>
              <w:contextualSpacing/>
              <w:rPr>
                <w:rFonts w:ascii="Arial" w:eastAsia="Aptos" w:hAnsi="Arial"/>
              </w:rPr>
            </w:pPr>
            <w:r w:rsidRPr="00504CB3">
              <w:rPr>
                <w:rFonts w:ascii="Arial" w:eastAsia="Aptos" w:hAnsi="Arial"/>
              </w:rPr>
              <w:t>SGSSO</w:t>
            </w:r>
          </w:p>
        </w:tc>
        <w:tc>
          <w:tcPr>
            <w:tcW w:w="3489" w:type="pct"/>
            <w:gridSpan w:val="5"/>
            <w:shd w:val="clear" w:color="auto" w:fill="auto"/>
            <w:vAlign w:val="center"/>
          </w:tcPr>
          <w:p w14:paraId="102760F6" w14:textId="77777777" w:rsidR="00AA6B21" w:rsidRPr="00504CB3" w:rsidRDefault="00AA6B21" w:rsidP="00B83B9F">
            <w:pPr>
              <w:spacing w:line="480" w:lineRule="auto"/>
              <w:ind w:left="33"/>
              <w:contextualSpacing/>
              <w:rPr>
                <w:rFonts w:ascii="Arial" w:eastAsia="Aptos" w:hAnsi="Arial"/>
              </w:rPr>
            </w:pPr>
            <w:r w:rsidRPr="00504CB3">
              <w:rPr>
                <w:rFonts w:ascii="Arial" w:eastAsia="Aptos" w:hAnsi="Arial"/>
              </w:rPr>
              <w:t>Sistema de Gestión de Seguridad y Salud Ocupacional</w:t>
            </w:r>
          </w:p>
        </w:tc>
      </w:tr>
      <w:tr w:rsidR="00AA6B21" w:rsidRPr="00504CB3" w14:paraId="6EB85586"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8"/>
            <w:shd w:val="clear" w:color="auto" w:fill="FADCCD"/>
          </w:tcPr>
          <w:p w14:paraId="2A71E704" w14:textId="77777777" w:rsidR="00AA6B21" w:rsidRPr="00504CB3" w:rsidRDefault="00AA6B21" w:rsidP="00B83B9F">
            <w:pPr>
              <w:spacing w:line="480" w:lineRule="auto"/>
              <w:rPr>
                <w:rFonts w:ascii="Arial" w:eastAsia="Aptos" w:hAnsi="Arial"/>
                <w:b/>
              </w:rPr>
            </w:pPr>
            <w:r w:rsidRPr="00504CB3">
              <w:rPr>
                <w:rFonts w:ascii="Arial" w:eastAsia="Aptos" w:hAnsi="Arial"/>
                <w:b/>
              </w:rPr>
              <w:t>3. NORMAS DE EJECUCION DEL PROCEDIMIENTO</w:t>
            </w:r>
          </w:p>
        </w:tc>
      </w:tr>
      <w:tr w:rsidR="00AA6B21" w:rsidRPr="00504CB3" w14:paraId="106D72A6"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01"/>
        </w:trPr>
        <w:tc>
          <w:tcPr>
            <w:tcW w:w="5000" w:type="pct"/>
            <w:gridSpan w:val="8"/>
            <w:shd w:val="clear" w:color="auto" w:fill="auto"/>
            <w:vAlign w:val="center"/>
          </w:tcPr>
          <w:p w14:paraId="30B5E40D" w14:textId="77777777" w:rsidR="00AA6B21" w:rsidRPr="00504CB3" w:rsidRDefault="00AA6B21" w:rsidP="00D93E8D">
            <w:pPr>
              <w:numPr>
                <w:ilvl w:val="1"/>
                <w:numId w:val="241"/>
              </w:numPr>
              <w:spacing w:line="480" w:lineRule="auto"/>
              <w:contextualSpacing/>
              <w:rPr>
                <w:rFonts w:ascii="Arial" w:eastAsia="Aptos" w:hAnsi="Arial"/>
                <w:i/>
              </w:rPr>
            </w:pPr>
            <w:r w:rsidRPr="00504CB3">
              <w:rPr>
                <w:rFonts w:ascii="Arial" w:eastAsia="Aptos" w:hAnsi="Arial"/>
                <w:i/>
              </w:rPr>
              <w:t>El procedimiento debe de ser de conocimiento general especialmente del CSSO, Junta Directiva y staff de SSO</w:t>
            </w:r>
          </w:p>
          <w:p w14:paraId="4CFA8FA1" w14:textId="77777777" w:rsidR="00AA6B21" w:rsidRPr="00504CB3" w:rsidRDefault="00AA6B21" w:rsidP="00D93E8D">
            <w:pPr>
              <w:numPr>
                <w:ilvl w:val="1"/>
                <w:numId w:val="241"/>
              </w:numPr>
              <w:spacing w:line="480" w:lineRule="auto"/>
              <w:contextualSpacing/>
              <w:rPr>
                <w:rFonts w:ascii="Arial" w:eastAsia="Aptos" w:hAnsi="Arial"/>
                <w:i/>
              </w:rPr>
            </w:pPr>
            <w:r w:rsidRPr="00504CB3">
              <w:rPr>
                <w:rFonts w:ascii="Arial" w:eastAsia="Aptos" w:hAnsi="Arial"/>
                <w:i/>
              </w:rPr>
              <w:t>Se debe de realizar en caso de existir modificaciones significativas en las edificaciones o la revisión del SGSSO</w:t>
            </w:r>
          </w:p>
          <w:p w14:paraId="4364E336" w14:textId="77777777" w:rsidR="00AA6B21" w:rsidRPr="00504CB3" w:rsidRDefault="00AA6B21" w:rsidP="00D93E8D">
            <w:pPr>
              <w:numPr>
                <w:ilvl w:val="1"/>
                <w:numId w:val="241"/>
              </w:numPr>
              <w:spacing w:line="480" w:lineRule="auto"/>
              <w:contextualSpacing/>
              <w:rPr>
                <w:rFonts w:ascii="Arial" w:eastAsia="Aptos" w:hAnsi="Arial"/>
                <w:i/>
              </w:rPr>
            </w:pPr>
            <w:r w:rsidRPr="00504CB3">
              <w:rPr>
                <w:rFonts w:ascii="Arial" w:eastAsia="Aptos" w:hAnsi="Arial"/>
                <w:i/>
              </w:rPr>
              <w:t>Se recomienda realizar una revisión anual de los mapas.</w:t>
            </w:r>
          </w:p>
        </w:tc>
      </w:tr>
      <w:tr w:rsidR="00AA6B21" w:rsidRPr="00504CB3" w14:paraId="76E54975"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72"/>
        </w:trPr>
        <w:tc>
          <w:tcPr>
            <w:tcW w:w="5000" w:type="pct"/>
            <w:gridSpan w:val="8"/>
            <w:shd w:val="clear" w:color="auto" w:fill="FADCCD"/>
          </w:tcPr>
          <w:p w14:paraId="4F8D32DE" w14:textId="77777777" w:rsidR="00AA6B21" w:rsidRPr="00504CB3" w:rsidRDefault="00AA6B21" w:rsidP="00B83B9F">
            <w:pPr>
              <w:spacing w:line="480" w:lineRule="auto"/>
              <w:rPr>
                <w:rFonts w:ascii="Arial" w:eastAsia="Aptos" w:hAnsi="Arial"/>
                <w:b/>
              </w:rPr>
            </w:pPr>
            <w:r w:rsidRPr="00504CB3">
              <w:rPr>
                <w:rFonts w:ascii="Arial" w:eastAsia="Aptos" w:hAnsi="Arial"/>
                <w:b/>
              </w:rPr>
              <w:t xml:space="preserve">4. DESCRIPCION DEL PROCEDIMIENTO </w:t>
            </w:r>
          </w:p>
        </w:tc>
      </w:tr>
      <w:tr w:rsidR="002C5B23" w:rsidRPr="00504CB3" w14:paraId="3C402170"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1134" w:type="pct"/>
            <w:gridSpan w:val="2"/>
            <w:tcBorders>
              <w:bottom w:val="single" w:sz="4" w:space="0" w:color="auto"/>
            </w:tcBorders>
            <w:shd w:val="clear" w:color="auto" w:fill="FADCCD"/>
          </w:tcPr>
          <w:p w14:paraId="55401366" w14:textId="77777777" w:rsidR="00AA6B21" w:rsidRPr="00504CB3" w:rsidRDefault="00AA6B21" w:rsidP="00B83B9F">
            <w:pPr>
              <w:spacing w:line="480" w:lineRule="auto"/>
              <w:ind w:left="-142" w:right="-108"/>
              <w:contextualSpacing/>
              <w:jc w:val="center"/>
              <w:rPr>
                <w:rFonts w:ascii="Arial" w:eastAsia="Aptos" w:hAnsi="Arial"/>
                <w:b/>
              </w:rPr>
            </w:pPr>
            <w:r w:rsidRPr="00504CB3">
              <w:rPr>
                <w:rFonts w:ascii="Arial" w:eastAsia="Aptos" w:hAnsi="Arial"/>
                <w:b/>
              </w:rPr>
              <w:t>RESPONSABLE</w:t>
            </w:r>
          </w:p>
        </w:tc>
        <w:tc>
          <w:tcPr>
            <w:tcW w:w="377" w:type="pct"/>
            <w:tcBorders>
              <w:bottom w:val="single" w:sz="4" w:space="0" w:color="auto"/>
            </w:tcBorders>
            <w:shd w:val="clear" w:color="auto" w:fill="FADCCD"/>
          </w:tcPr>
          <w:p w14:paraId="163520AD" w14:textId="77777777" w:rsidR="00AA6B21" w:rsidRPr="00504CB3" w:rsidRDefault="00AA6B21" w:rsidP="00B83B9F">
            <w:pPr>
              <w:spacing w:line="480" w:lineRule="auto"/>
              <w:ind w:left="-108" w:right="-108"/>
              <w:contextualSpacing/>
              <w:jc w:val="center"/>
              <w:rPr>
                <w:rFonts w:ascii="Arial" w:eastAsia="Aptos" w:hAnsi="Arial"/>
                <w:b/>
              </w:rPr>
            </w:pPr>
            <w:r w:rsidRPr="00504CB3">
              <w:rPr>
                <w:rFonts w:ascii="Arial" w:eastAsia="Aptos" w:hAnsi="Arial"/>
                <w:b/>
              </w:rPr>
              <w:t>N°</w:t>
            </w:r>
          </w:p>
        </w:tc>
        <w:tc>
          <w:tcPr>
            <w:tcW w:w="3489" w:type="pct"/>
            <w:gridSpan w:val="5"/>
            <w:tcBorders>
              <w:bottom w:val="single" w:sz="4" w:space="0" w:color="auto"/>
            </w:tcBorders>
            <w:shd w:val="clear" w:color="auto" w:fill="FADCCD"/>
          </w:tcPr>
          <w:p w14:paraId="0F33408D" w14:textId="77777777" w:rsidR="00AA6B21" w:rsidRPr="00504CB3" w:rsidRDefault="00AA6B21" w:rsidP="00B83B9F">
            <w:pPr>
              <w:spacing w:line="480" w:lineRule="auto"/>
              <w:contextualSpacing/>
              <w:jc w:val="center"/>
              <w:rPr>
                <w:rFonts w:ascii="Arial" w:eastAsia="Aptos" w:hAnsi="Arial"/>
                <w:b/>
              </w:rPr>
            </w:pPr>
            <w:r w:rsidRPr="00504CB3">
              <w:rPr>
                <w:rFonts w:ascii="Arial" w:eastAsia="Aptos" w:hAnsi="Arial"/>
                <w:b/>
              </w:rPr>
              <w:t xml:space="preserve">ACTIVIDAD </w:t>
            </w:r>
          </w:p>
        </w:tc>
      </w:tr>
      <w:tr w:rsidR="00AA6B21" w:rsidRPr="00504CB3" w14:paraId="4FE7791C"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1134" w:type="pct"/>
            <w:gridSpan w:val="2"/>
            <w:tcBorders>
              <w:bottom w:val="single" w:sz="4" w:space="0" w:color="auto"/>
            </w:tcBorders>
            <w:shd w:val="clear" w:color="auto" w:fill="auto"/>
            <w:vAlign w:val="center"/>
          </w:tcPr>
          <w:p w14:paraId="034F92B8" w14:textId="77777777" w:rsidR="00AA6B21" w:rsidRPr="00504CB3" w:rsidRDefault="00AA6B21" w:rsidP="00B83B9F">
            <w:pPr>
              <w:spacing w:line="480" w:lineRule="auto"/>
              <w:ind w:left="35" w:right="-108"/>
              <w:contextualSpacing/>
              <w:rPr>
                <w:rFonts w:ascii="Arial" w:eastAsia="Aptos" w:hAnsi="Arial"/>
                <w:b/>
              </w:rPr>
            </w:pPr>
            <w:r w:rsidRPr="00504CB3">
              <w:rPr>
                <w:rFonts w:ascii="Arial" w:eastAsia="Aptos" w:hAnsi="Arial"/>
              </w:rPr>
              <w:t xml:space="preserve">Responsable SGSSO </w:t>
            </w:r>
          </w:p>
        </w:tc>
        <w:tc>
          <w:tcPr>
            <w:tcW w:w="377" w:type="pct"/>
            <w:tcBorders>
              <w:bottom w:val="single" w:sz="4" w:space="0" w:color="auto"/>
            </w:tcBorders>
            <w:shd w:val="clear" w:color="auto" w:fill="auto"/>
            <w:vAlign w:val="center"/>
          </w:tcPr>
          <w:p w14:paraId="1EBC45D5" w14:textId="77777777" w:rsidR="00AA6B21" w:rsidRPr="00504CB3" w:rsidRDefault="00AA6B21" w:rsidP="00B83B9F">
            <w:pPr>
              <w:spacing w:line="480" w:lineRule="auto"/>
              <w:ind w:right="-108"/>
              <w:rPr>
                <w:rFonts w:ascii="Arial" w:eastAsia="Aptos" w:hAnsi="Arial"/>
                <w:b/>
              </w:rPr>
            </w:pPr>
            <w:r w:rsidRPr="00504CB3">
              <w:rPr>
                <w:rFonts w:ascii="Arial" w:eastAsia="Aptos" w:hAnsi="Arial"/>
                <w:b/>
              </w:rPr>
              <w:t>4.1</w:t>
            </w:r>
          </w:p>
        </w:tc>
        <w:tc>
          <w:tcPr>
            <w:tcW w:w="3489" w:type="pct"/>
            <w:gridSpan w:val="5"/>
            <w:tcBorders>
              <w:bottom w:val="single" w:sz="4" w:space="0" w:color="auto"/>
            </w:tcBorders>
            <w:shd w:val="clear" w:color="auto" w:fill="auto"/>
            <w:vAlign w:val="center"/>
          </w:tcPr>
          <w:p w14:paraId="37CFBD92"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Evaluación de Riesgos</w:t>
            </w:r>
          </w:p>
          <w:p w14:paraId="37A85591"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Revisar la evaluación de riesgos, determinando las zonas más graves y los posibles riesgos</w:t>
            </w:r>
          </w:p>
        </w:tc>
      </w:tr>
      <w:tr w:rsidR="00AA6B21" w:rsidRPr="00504CB3" w14:paraId="361BA59C"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1134" w:type="pct"/>
            <w:gridSpan w:val="2"/>
            <w:tcBorders>
              <w:bottom w:val="single" w:sz="4" w:space="0" w:color="auto"/>
            </w:tcBorders>
            <w:shd w:val="clear" w:color="auto" w:fill="auto"/>
            <w:vAlign w:val="center"/>
          </w:tcPr>
          <w:p w14:paraId="7E1E146A" w14:textId="77777777" w:rsidR="00AA6B21" w:rsidRPr="00504CB3" w:rsidRDefault="00AA6B21" w:rsidP="00B83B9F">
            <w:pPr>
              <w:spacing w:line="480" w:lineRule="auto"/>
              <w:ind w:left="35" w:right="-108"/>
              <w:contextualSpacing/>
              <w:rPr>
                <w:rFonts w:ascii="Arial" w:eastAsia="Aptos" w:hAnsi="Arial"/>
              </w:rPr>
            </w:pPr>
            <w:r w:rsidRPr="00504CB3">
              <w:rPr>
                <w:rFonts w:ascii="Arial" w:eastAsia="Aptos" w:hAnsi="Arial"/>
              </w:rPr>
              <w:t>Responsable SGSSO</w:t>
            </w:r>
          </w:p>
        </w:tc>
        <w:tc>
          <w:tcPr>
            <w:tcW w:w="377" w:type="pct"/>
            <w:tcBorders>
              <w:bottom w:val="single" w:sz="4" w:space="0" w:color="auto"/>
            </w:tcBorders>
            <w:shd w:val="clear" w:color="auto" w:fill="auto"/>
            <w:vAlign w:val="center"/>
          </w:tcPr>
          <w:p w14:paraId="63022044" w14:textId="77777777" w:rsidR="00AA6B21" w:rsidRPr="00504CB3" w:rsidRDefault="00AA6B21" w:rsidP="00B83B9F">
            <w:pPr>
              <w:spacing w:line="480" w:lineRule="auto"/>
              <w:ind w:right="-108"/>
              <w:rPr>
                <w:rFonts w:ascii="Arial" w:eastAsia="Aptos" w:hAnsi="Arial"/>
                <w:lang w:eastAsia="es-MX"/>
              </w:rPr>
            </w:pPr>
            <w:r w:rsidRPr="00504CB3">
              <w:rPr>
                <w:rFonts w:ascii="Arial" w:eastAsia="Aptos" w:hAnsi="Arial"/>
                <w:lang w:eastAsia="es-MX"/>
              </w:rPr>
              <w:t>4.2</w:t>
            </w:r>
          </w:p>
        </w:tc>
        <w:tc>
          <w:tcPr>
            <w:tcW w:w="3489" w:type="pct"/>
            <w:gridSpan w:val="5"/>
            <w:tcBorders>
              <w:bottom w:val="single" w:sz="4" w:space="0" w:color="auto"/>
            </w:tcBorders>
            <w:shd w:val="clear" w:color="auto" w:fill="auto"/>
            <w:vAlign w:val="center"/>
          </w:tcPr>
          <w:p w14:paraId="639CB0FC"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Revisión de planos</w:t>
            </w:r>
          </w:p>
          <w:p w14:paraId="0D3E9D0D"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Cs/>
              </w:rPr>
              <w:t>Elaboración y revisión de planos de cada una de las áreas de los edificios.</w:t>
            </w:r>
          </w:p>
        </w:tc>
      </w:tr>
      <w:tr w:rsidR="00AA6B21" w:rsidRPr="00504CB3" w14:paraId="1E2F2733"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1134" w:type="pct"/>
            <w:gridSpan w:val="2"/>
            <w:tcBorders>
              <w:bottom w:val="single" w:sz="4" w:space="0" w:color="auto"/>
            </w:tcBorders>
            <w:shd w:val="clear" w:color="auto" w:fill="auto"/>
            <w:vAlign w:val="center"/>
          </w:tcPr>
          <w:p w14:paraId="5DAD19C0" w14:textId="77777777" w:rsidR="00AA6B21" w:rsidRPr="00504CB3" w:rsidRDefault="00AA6B21" w:rsidP="00B83B9F">
            <w:pPr>
              <w:spacing w:line="480" w:lineRule="auto"/>
              <w:ind w:left="35" w:right="-108"/>
              <w:contextualSpacing/>
              <w:rPr>
                <w:rFonts w:ascii="Arial" w:eastAsia="Aptos" w:hAnsi="Arial"/>
              </w:rPr>
            </w:pPr>
            <w:r w:rsidRPr="00504CB3">
              <w:rPr>
                <w:rFonts w:ascii="Arial" w:eastAsia="Aptos" w:hAnsi="Arial"/>
              </w:rPr>
              <w:lastRenderedPageBreak/>
              <w:t xml:space="preserve">Responsable SGSSO </w:t>
            </w:r>
          </w:p>
        </w:tc>
        <w:tc>
          <w:tcPr>
            <w:tcW w:w="377" w:type="pct"/>
            <w:tcBorders>
              <w:bottom w:val="single" w:sz="4" w:space="0" w:color="auto"/>
            </w:tcBorders>
            <w:shd w:val="clear" w:color="auto" w:fill="auto"/>
            <w:vAlign w:val="center"/>
          </w:tcPr>
          <w:p w14:paraId="54C1D0E9" w14:textId="77777777" w:rsidR="00AA6B21" w:rsidRPr="00504CB3" w:rsidRDefault="00AA6B21" w:rsidP="00B83B9F">
            <w:pPr>
              <w:spacing w:line="480" w:lineRule="auto"/>
              <w:ind w:right="-108"/>
              <w:rPr>
                <w:rFonts w:ascii="Arial" w:eastAsia="Aptos" w:hAnsi="Arial"/>
                <w:lang w:eastAsia="es-MX"/>
              </w:rPr>
            </w:pPr>
            <w:r w:rsidRPr="00504CB3">
              <w:rPr>
                <w:rFonts w:ascii="Arial" w:eastAsia="Aptos" w:hAnsi="Arial"/>
                <w:lang w:eastAsia="es-MX"/>
              </w:rPr>
              <w:t>4.3</w:t>
            </w:r>
          </w:p>
        </w:tc>
        <w:tc>
          <w:tcPr>
            <w:tcW w:w="3489" w:type="pct"/>
            <w:gridSpan w:val="5"/>
            <w:tcBorders>
              <w:bottom w:val="single" w:sz="4" w:space="0" w:color="auto"/>
            </w:tcBorders>
            <w:shd w:val="clear" w:color="auto" w:fill="auto"/>
            <w:vAlign w:val="center"/>
          </w:tcPr>
          <w:p w14:paraId="2A7865A5"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Ubicación de equipos y herramientas</w:t>
            </w:r>
          </w:p>
          <w:p w14:paraId="67E02D1A"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Cs/>
              </w:rPr>
              <w:t>Revisar la ubicación actual de las lámparas, equipos de emergencia, señalizaciones, columnas, pasillos, botiquines, extintores entre otros elementos relevantes</w:t>
            </w:r>
          </w:p>
        </w:tc>
      </w:tr>
      <w:tr w:rsidR="00AA6B21" w:rsidRPr="00504CB3" w14:paraId="36E70EF8"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13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1FF8075" w14:textId="77777777" w:rsidR="00AA6B21" w:rsidRPr="00504CB3" w:rsidRDefault="00AA6B21" w:rsidP="00B83B9F">
            <w:pPr>
              <w:spacing w:line="480" w:lineRule="auto"/>
              <w:ind w:left="35"/>
              <w:rPr>
                <w:rFonts w:ascii="Arial" w:eastAsia="Aptos" w:hAnsi="Arial"/>
              </w:rPr>
            </w:pPr>
            <w:r w:rsidRPr="00504CB3">
              <w:rPr>
                <w:rFonts w:ascii="Arial" w:eastAsia="Aptos" w:hAnsi="Arial"/>
              </w:rPr>
              <w:t xml:space="preserve">Responsable SGSSO </w:t>
            </w:r>
          </w:p>
        </w:tc>
        <w:tc>
          <w:tcPr>
            <w:tcW w:w="377" w:type="pct"/>
            <w:tcBorders>
              <w:top w:val="single" w:sz="4" w:space="0" w:color="auto"/>
              <w:left w:val="single" w:sz="4" w:space="0" w:color="auto"/>
              <w:bottom w:val="single" w:sz="4" w:space="0" w:color="auto"/>
              <w:right w:val="single" w:sz="4" w:space="0" w:color="auto"/>
            </w:tcBorders>
            <w:vAlign w:val="center"/>
          </w:tcPr>
          <w:p w14:paraId="11EFD36F" w14:textId="77777777" w:rsidR="00AA6B21" w:rsidRPr="00504CB3" w:rsidRDefault="00AA6B21" w:rsidP="00B83B9F">
            <w:pPr>
              <w:spacing w:line="480" w:lineRule="auto"/>
              <w:rPr>
                <w:rFonts w:ascii="Arial" w:eastAsia="Aptos" w:hAnsi="Arial"/>
              </w:rPr>
            </w:pPr>
            <w:r w:rsidRPr="00504CB3">
              <w:rPr>
                <w:rFonts w:ascii="Arial" w:eastAsia="Aptos" w:hAnsi="Arial"/>
              </w:rPr>
              <w:t>4.4</w:t>
            </w:r>
          </w:p>
        </w:tc>
        <w:tc>
          <w:tcPr>
            <w:tcW w:w="3489" w:type="pct"/>
            <w:gridSpan w:val="5"/>
            <w:tcBorders>
              <w:top w:val="single" w:sz="4" w:space="0" w:color="auto"/>
              <w:left w:val="single" w:sz="4" w:space="0" w:color="auto"/>
              <w:bottom w:val="single" w:sz="4" w:space="0" w:color="auto"/>
              <w:right w:val="single" w:sz="4" w:space="0" w:color="auto"/>
            </w:tcBorders>
            <w:vAlign w:val="center"/>
          </w:tcPr>
          <w:p w14:paraId="388F1561"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Revisar y ubicar elementos</w:t>
            </w:r>
          </w:p>
          <w:p w14:paraId="6433EBB9"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Revisar los elementos importantes en las zonas de y ubicarlos en los mapas.</w:t>
            </w:r>
          </w:p>
        </w:tc>
      </w:tr>
      <w:tr w:rsidR="00AA6B21" w:rsidRPr="00504CB3" w14:paraId="0543BC01"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13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36161C" w14:textId="77777777" w:rsidR="00AA6B21" w:rsidRPr="00504CB3" w:rsidRDefault="00AA6B21" w:rsidP="00B83B9F">
            <w:pPr>
              <w:spacing w:line="480" w:lineRule="auto"/>
              <w:ind w:left="35"/>
              <w:rPr>
                <w:rFonts w:ascii="Arial" w:eastAsia="Aptos" w:hAnsi="Arial"/>
              </w:rPr>
            </w:pPr>
            <w:r w:rsidRPr="00504CB3">
              <w:rPr>
                <w:rFonts w:ascii="Arial" w:eastAsia="Aptos" w:hAnsi="Arial"/>
              </w:rPr>
              <w:t xml:space="preserve">Responsable SGSSO </w:t>
            </w:r>
          </w:p>
        </w:tc>
        <w:tc>
          <w:tcPr>
            <w:tcW w:w="377" w:type="pct"/>
            <w:tcBorders>
              <w:top w:val="single" w:sz="4" w:space="0" w:color="auto"/>
              <w:left w:val="single" w:sz="4" w:space="0" w:color="auto"/>
              <w:bottom w:val="single" w:sz="4" w:space="0" w:color="auto"/>
              <w:right w:val="single" w:sz="4" w:space="0" w:color="auto"/>
            </w:tcBorders>
            <w:vAlign w:val="center"/>
          </w:tcPr>
          <w:p w14:paraId="0AFB1E18" w14:textId="77777777" w:rsidR="00AA6B21" w:rsidRPr="00504CB3" w:rsidRDefault="00AA6B21" w:rsidP="00B83B9F">
            <w:pPr>
              <w:spacing w:line="480" w:lineRule="auto"/>
              <w:rPr>
                <w:rFonts w:ascii="Arial" w:eastAsia="Aptos" w:hAnsi="Arial"/>
                <w:lang w:eastAsia="es-MX"/>
              </w:rPr>
            </w:pPr>
            <w:r w:rsidRPr="00504CB3">
              <w:rPr>
                <w:rFonts w:ascii="Arial" w:eastAsia="Aptos" w:hAnsi="Arial"/>
                <w:lang w:eastAsia="es-MX"/>
              </w:rPr>
              <w:t>4.5</w:t>
            </w:r>
          </w:p>
        </w:tc>
        <w:tc>
          <w:tcPr>
            <w:tcW w:w="3489" w:type="pct"/>
            <w:gridSpan w:val="5"/>
            <w:tcBorders>
              <w:top w:val="single" w:sz="4" w:space="0" w:color="auto"/>
              <w:left w:val="single" w:sz="4" w:space="0" w:color="auto"/>
              <w:bottom w:val="single" w:sz="4" w:space="0" w:color="auto"/>
              <w:right w:val="single" w:sz="4" w:space="0" w:color="auto"/>
            </w:tcBorders>
            <w:vAlign w:val="center"/>
          </w:tcPr>
          <w:p w14:paraId="5EBE441A"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Indicar en el mapa los riesgos o puntos seguros.</w:t>
            </w:r>
          </w:p>
          <w:p w14:paraId="44477AED"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Definir la clase de riesgos o punto en cada una de las áreas.</w:t>
            </w:r>
          </w:p>
        </w:tc>
      </w:tr>
      <w:tr w:rsidR="00AA6B21" w:rsidRPr="00504CB3" w14:paraId="7FAA2A20"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50"/>
        </w:trPr>
        <w:tc>
          <w:tcPr>
            <w:tcW w:w="113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290270A" w14:textId="77777777" w:rsidR="00AA6B21" w:rsidRPr="00504CB3" w:rsidRDefault="00AA6B21" w:rsidP="00B83B9F">
            <w:pPr>
              <w:spacing w:line="480" w:lineRule="auto"/>
              <w:ind w:left="35"/>
              <w:rPr>
                <w:rFonts w:ascii="Arial" w:eastAsia="Aptos" w:hAnsi="Arial"/>
              </w:rPr>
            </w:pPr>
            <w:r w:rsidRPr="00504CB3">
              <w:rPr>
                <w:rFonts w:ascii="Arial" w:eastAsia="Aptos" w:hAnsi="Arial"/>
              </w:rPr>
              <w:t xml:space="preserve">Responsable SGSSO </w:t>
            </w:r>
          </w:p>
        </w:tc>
        <w:tc>
          <w:tcPr>
            <w:tcW w:w="377" w:type="pct"/>
            <w:tcBorders>
              <w:top w:val="single" w:sz="4" w:space="0" w:color="auto"/>
              <w:left w:val="single" w:sz="4" w:space="0" w:color="auto"/>
              <w:bottom w:val="single" w:sz="4" w:space="0" w:color="auto"/>
              <w:right w:val="single" w:sz="4" w:space="0" w:color="auto"/>
            </w:tcBorders>
            <w:vAlign w:val="center"/>
          </w:tcPr>
          <w:p w14:paraId="3F3678B5" w14:textId="77777777" w:rsidR="00AA6B21" w:rsidRPr="00504CB3" w:rsidRDefault="00AA6B21" w:rsidP="00B83B9F">
            <w:pPr>
              <w:spacing w:line="480" w:lineRule="auto"/>
              <w:rPr>
                <w:rFonts w:ascii="Arial" w:eastAsia="Aptos" w:hAnsi="Arial"/>
              </w:rPr>
            </w:pPr>
            <w:r w:rsidRPr="00504CB3">
              <w:rPr>
                <w:rFonts w:ascii="Arial" w:eastAsia="Aptos" w:hAnsi="Arial"/>
              </w:rPr>
              <w:t>4.4</w:t>
            </w:r>
          </w:p>
        </w:tc>
        <w:tc>
          <w:tcPr>
            <w:tcW w:w="3489" w:type="pct"/>
            <w:gridSpan w:val="5"/>
            <w:tcBorders>
              <w:top w:val="single" w:sz="4" w:space="0" w:color="auto"/>
              <w:left w:val="single" w:sz="4" w:space="0" w:color="auto"/>
              <w:bottom w:val="single" w:sz="4" w:space="0" w:color="auto"/>
              <w:right w:val="single" w:sz="4" w:space="0" w:color="auto"/>
            </w:tcBorders>
            <w:vAlign w:val="center"/>
          </w:tcPr>
          <w:p w14:paraId="27C19BEF"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Elaborar mapa</w:t>
            </w:r>
          </w:p>
          <w:p w14:paraId="4987F40B"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Indicar y señalizar los riesgos encontrados, indicarlo con la simbología correspondiente</w:t>
            </w:r>
          </w:p>
        </w:tc>
      </w:tr>
      <w:tr w:rsidR="00AA6B21" w:rsidRPr="00504CB3" w14:paraId="79CADEAA"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0"/>
        </w:trPr>
        <w:tc>
          <w:tcPr>
            <w:tcW w:w="113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3E1F0F8D" w14:textId="77777777" w:rsidR="00AA6B21" w:rsidRPr="00504CB3" w:rsidRDefault="00AA6B21" w:rsidP="00B83B9F">
            <w:pPr>
              <w:spacing w:line="480" w:lineRule="auto"/>
              <w:ind w:left="35"/>
              <w:rPr>
                <w:rFonts w:ascii="Arial" w:eastAsia="Aptos" w:hAnsi="Arial"/>
              </w:rPr>
            </w:pPr>
            <w:r w:rsidRPr="00504CB3">
              <w:rPr>
                <w:rFonts w:ascii="Arial" w:eastAsia="Aptos" w:hAnsi="Arial"/>
              </w:rPr>
              <w:t xml:space="preserve">CSSO </w:t>
            </w:r>
          </w:p>
        </w:tc>
        <w:tc>
          <w:tcPr>
            <w:tcW w:w="377" w:type="pct"/>
            <w:tcBorders>
              <w:top w:val="single" w:sz="4" w:space="0" w:color="auto"/>
              <w:left w:val="single" w:sz="4" w:space="0" w:color="auto"/>
              <w:bottom w:val="single" w:sz="4" w:space="0" w:color="auto"/>
              <w:right w:val="single" w:sz="4" w:space="0" w:color="auto"/>
            </w:tcBorders>
            <w:vAlign w:val="center"/>
          </w:tcPr>
          <w:p w14:paraId="48A46CDD" w14:textId="77777777" w:rsidR="00AA6B21" w:rsidRPr="00504CB3" w:rsidRDefault="00AA6B21" w:rsidP="00B83B9F">
            <w:pPr>
              <w:spacing w:line="480" w:lineRule="auto"/>
              <w:rPr>
                <w:rFonts w:ascii="Arial" w:eastAsia="Aptos" w:hAnsi="Arial"/>
              </w:rPr>
            </w:pPr>
            <w:r w:rsidRPr="00504CB3">
              <w:rPr>
                <w:rFonts w:ascii="Arial" w:eastAsia="Aptos" w:hAnsi="Arial"/>
              </w:rPr>
              <w:t>4.5</w:t>
            </w:r>
          </w:p>
        </w:tc>
        <w:tc>
          <w:tcPr>
            <w:tcW w:w="3489" w:type="pct"/>
            <w:gridSpan w:val="5"/>
            <w:tcBorders>
              <w:top w:val="single" w:sz="4" w:space="0" w:color="auto"/>
              <w:left w:val="single" w:sz="4" w:space="0" w:color="auto"/>
              <w:bottom w:val="single" w:sz="4" w:space="0" w:color="auto"/>
              <w:right w:val="single" w:sz="4" w:space="0" w:color="auto"/>
            </w:tcBorders>
            <w:vAlign w:val="center"/>
          </w:tcPr>
          <w:p w14:paraId="66F12F8D"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Revisión de mapa</w:t>
            </w:r>
          </w:p>
          <w:p w14:paraId="4DBA292F"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El CSSO revisará los mapas</w:t>
            </w:r>
          </w:p>
        </w:tc>
      </w:tr>
      <w:tr w:rsidR="00AA6B21" w:rsidRPr="00504CB3" w14:paraId="62B29FB5"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13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6CD23DA" w14:textId="77777777" w:rsidR="00AA6B21" w:rsidRPr="00504CB3" w:rsidRDefault="00AA6B21" w:rsidP="00B83B9F">
            <w:pPr>
              <w:spacing w:line="480" w:lineRule="auto"/>
              <w:ind w:left="35"/>
              <w:rPr>
                <w:rFonts w:ascii="Arial" w:eastAsia="Aptos" w:hAnsi="Arial"/>
              </w:rPr>
            </w:pPr>
            <w:r w:rsidRPr="00504CB3">
              <w:rPr>
                <w:rFonts w:ascii="Arial" w:eastAsia="Aptos" w:hAnsi="Arial"/>
              </w:rPr>
              <w:t xml:space="preserve">Junta Directiva </w:t>
            </w:r>
          </w:p>
        </w:tc>
        <w:tc>
          <w:tcPr>
            <w:tcW w:w="377" w:type="pct"/>
            <w:tcBorders>
              <w:top w:val="single" w:sz="4" w:space="0" w:color="auto"/>
              <w:left w:val="single" w:sz="4" w:space="0" w:color="auto"/>
              <w:bottom w:val="single" w:sz="4" w:space="0" w:color="auto"/>
              <w:right w:val="single" w:sz="4" w:space="0" w:color="auto"/>
            </w:tcBorders>
            <w:vAlign w:val="center"/>
          </w:tcPr>
          <w:p w14:paraId="36E56B64" w14:textId="77777777" w:rsidR="00AA6B21" w:rsidRPr="00504CB3" w:rsidRDefault="00AA6B21" w:rsidP="00B83B9F">
            <w:pPr>
              <w:spacing w:line="480" w:lineRule="auto"/>
              <w:rPr>
                <w:rFonts w:ascii="Arial" w:eastAsia="Aptos" w:hAnsi="Arial"/>
              </w:rPr>
            </w:pPr>
            <w:r w:rsidRPr="00504CB3">
              <w:rPr>
                <w:rFonts w:ascii="Arial" w:eastAsia="Aptos" w:hAnsi="Arial"/>
              </w:rPr>
              <w:t>4.6</w:t>
            </w:r>
          </w:p>
        </w:tc>
        <w:tc>
          <w:tcPr>
            <w:tcW w:w="3489" w:type="pct"/>
            <w:gridSpan w:val="5"/>
            <w:tcBorders>
              <w:top w:val="single" w:sz="4" w:space="0" w:color="auto"/>
              <w:left w:val="single" w:sz="4" w:space="0" w:color="auto"/>
              <w:bottom w:val="single" w:sz="4" w:space="0" w:color="auto"/>
              <w:right w:val="single" w:sz="4" w:space="0" w:color="auto"/>
            </w:tcBorders>
            <w:vAlign w:val="center"/>
          </w:tcPr>
          <w:p w14:paraId="1A55A549"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Aprobar y remitir propuesta a Decano</w:t>
            </w:r>
          </w:p>
        </w:tc>
      </w:tr>
      <w:tr w:rsidR="00AA6B21" w:rsidRPr="00504CB3" w14:paraId="494AD9A6"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84"/>
        </w:trPr>
        <w:tc>
          <w:tcPr>
            <w:tcW w:w="113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9A5D9D0" w14:textId="77777777" w:rsidR="00AA6B21" w:rsidRPr="00504CB3" w:rsidRDefault="00AA6B21" w:rsidP="00B83B9F">
            <w:pPr>
              <w:spacing w:line="480" w:lineRule="auto"/>
              <w:ind w:left="35"/>
              <w:rPr>
                <w:rFonts w:ascii="Arial" w:eastAsia="Aptos" w:hAnsi="Arial"/>
              </w:rPr>
            </w:pPr>
            <w:r w:rsidRPr="00504CB3">
              <w:rPr>
                <w:rFonts w:ascii="Arial" w:eastAsia="Aptos" w:hAnsi="Arial"/>
              </w:rPr>
              <w:t xml:space="preserve">Junta Directiva </w:t>
            </w:r>
          </w:p>
        </w:tc>
        <w:tc>
          <w:tcPr>
            <w:tcW w:w="377" w:type="pct"/>
            <w:tcBorders>
              <w:top w:val="single" w:sz="4" w:space="0" w:color="auto"/>
              <w:left w:val="single" w:sz="4" w:space="0" w:color="auto"/>
              <w:bottom w:val="single" w:sz="4" w:space="0" w:color="auto"/>
              <w:right w:val="single" w:sz="4" w:space="0" w:color="auto"/>
            </w:tcBorders>
            <w:vAlign w:val="center"/>
          </w:tcPr>
          <w:p w14:paraId="6AA1F274" w14:textId="77777777" w:rsidR="00AA6B21" w:rsidRPr="00504CB3" w:rsidRDefault="00AA6B21" w:rsidP="00B83B9F">
            <w:pPr>
              <w:spacing w:line="480" w:lineRule="auto"/>
              <w:rPr>
                <w:rFonts w:ascii="Arial" w:eastAsia="Aptos" w:hAnsi="Arial"/>
              </w:rPr>
            </w:pPr>
            <w:r w:rsidRPr="00504CB3">
              <w:rPr>
                <w:rFonts w:ascii="Arial" w:eastAsia="Aptos" w:hAnsi="Arial"/>
              </w:rPr>
              <w:t>4.7</w:t>
            </w:r>
          </w:p>
        </w:tc>
        <w:tc>
          <w:tcPr>
            <w:tcW w:w="3489" w:type="pct"/>
            <w:gridSpan w:val="5"/>
            <w:tcBorders>
              <w:top w:val="single" w:sz="4" w:space="0" w:color="auto"/>
              <w:left w:val="single" w:sz="4" w:space="0" w:color="auto"/>
              <w:bottom w:val="single" w:sz="4" w:space="0" w:color="auto"/>
              <w:right w:val="single" w:sz="4" w:space="0" w:color="auto"/>
            </w:tcBorders>
            <w:vAlign w:val="center"/>
          </w:tcPr>
          <w:p w14:paraId="61DF2993"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Decano y Junta Directiva aprueba mapas</w:t>
            </w:r>
          </w:p>
        </w:tc>
      </w:tr>
      <w:tr w:rsidR="00AA6B21" w:rsidRPr="00504CB3" w14:paraId="5CC4B52B"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2"/>
        </w:trPr>
        <w:tc>
          <w:tcPr>
            <w:tcW w:w="113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78C88B3" w14:textId="77777777" w:rsidR="00AA6B21" w:rsidRPr="00504CB3" w:rsidRDefault="00AA6B21" w:rsidP="00B83B9F">
            <w:pPr>
              <w:spacing w:line="480" w:lineRule="auto"/>
              <w:ind w:left="35"/>
              <w:rPr>
                <w:rFonts w:ascii="Arial" w:eastAsia="Aptos" w:hAnsi="Arial"/>
              </w:rPr>
            </w:pPr>
            <w:r w:rsidRPr="00504CB3">
              <w:rPr>
                <w:rFonts w:ascii="Arial" w:eastAsia="Aptos" w:hAnsi="Arial"/>
              </w:rPr>
              <w:t xml:space="preserve">CSSO </w:t>
            </w:r>
          </w:p>
        </w:tc>
        <w:tc>
          <w:tcPr>
            <w:tcW w:w="377" w:type="pct"/>
            <w:tcBorders>
              <w:top w:val="single" w:sz="4" w:space="0" w:color="auto"/>
              <w:left w:val="single" w:sz="4" w:space="0" w:color="auto"/>
              <w:bottom w:val="single" w:sz="4" w:space="0" w:color="auto"/>
              <w:right w:val="single" w:sz="4" w:space="0" w:color="auto"/>
            </w:tcBorders>
            <w:vAlign w:val="center"/>
          </w:tcPr>
          <w:p w14:paraId="45651B3C" w14:textId="77777777" w:rsidR="00AA6B21" w:rsidRPr="00504CB3" w:rsidRDefault="00AA6B21" w:rsidP="00B83B9F">
            <w:pPr>
              <w:spacing w:line="480" w:lineRule="auto"/>
              <w:rPr>
                <w:rFonts w:ascii="Arial" w:eastAsia="Aptos" w:hAnsi="Arial"/>
                <w:lang w:eastAsia="es-MX"/>
              </w:rPr>
            </w:pPr>
            <w:r w:rsidRPr="00504CB3">
              <w:rPr>
                <w:rFonts w:ascii="Arial" w:eastAsia="Aptos" w:hAnsi="Arial"/>
                <w:lang w:eastAsia="es-MX"/>
              </w:rPr>
              <w:t>4.8</w:t>
            </w:r>
          </w:p>
        </w:tc>
        <w:tc>
          <w:tcPr>
            <w:tcW w:w="3489" w:type="pct"/>
            <w:gridSpan w:val="5"/>
            <w:tcBorders>
              <w:top w:val="single" w:sz="4" w:space="0" w:color="auto"/>
              <w:left w:val="single" w:sz="4" w:space="0" w:color="auto"/>
              <w:bottom w:val="single" w:sz="4" w:space="0" w:color="auto"/>
              <w:right w:val="single" w:sz="4" w:space="0" w:color="auto"/>
            </w:tcBorders>
            <w:vAlign w:val="center"/>
          </w:tcPr>
          <w:p w14:paraId="52D2AF54"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Publicación</w:t>
            </w:r>
          </w:p>
          <w:p w14:paraId="54C2BCF9" w14:textId="77777777" w:rsidR="00AA6B21" w:rsidRDefault="00AA6B21" w:rsidP="00B83B9F">
            <w:pPr>
              <w:spacing w:line="480" w:lineRule="auto"/>
              <w:contextualSpacing/>
              <w:jc w:val="both"/>
              <w:rPr>
                <w:rFonts w:ascii="Arial" w:eastAsia="Aptos" w:hAnsi="Arial"/>
                <w:bCs/>
              </w:rPr>
            </w:pPr>
            <w:r w:rsidRPr="00504CB3">
              <w:rPr>
                <w:rFonts w:ascii="Arial" w:eastAsia="Aptos" w:hAnsi="Arial"/>
                <w:bCs/>
              </w:rPr>
              <w:t>Se publican los mapas en las áreas establecidas.</w:t>
            </w:r>
          </w:p>
          <w:p w14:paraId="779CFDE2" w14:textId="3470324C" w:rsidR="00F50E13" w:rsidRPr="00504CB3" w:rsidRDefault="00F50E13" w:rsidP="00B83B9F">
            <w:pPr>
              <w:spacing w:line="480" w:lineRule="auto"/>
              <w:contextualSpacing/>
              <w:jc w:val="both"/>
              <w:rPr>
                <w:rFonts w:ascii="Arial" w:eastAsia="Aptos" w:hAnsi="Arial"/>
                <w:b/>
              </w:rPr>
            </w:pPr>
            <w:r w:rsidRPr="00504CB3">
              <w:rPr>
                <w:rFonts w:ascii="Arial" w:eastAsia="Aptos" w:hAnsi="Arial"/>
                <w:bCs/>
              </w:rPr>
              <w:t>Compartir mapas a miembros de CSSO y brigadas</w:t>
            </w:r>
          </w:p>
        </w:tc>
      </w:tr>
      <w:tr w:rsidR="00AA6B21" w:rsidRPr="00504CB3" w14:paraId="1E9CE42F" w14:textId="77777777" w:rsidTr="00F50E13">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09"/>
        </w:trPr>
        <w:tc>
          <w:tcPr>
            <w:tcW w:w="113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672C62" w14:textId="77777777" w:rsidR="00AA6B21" w:rsidRPr="00504CB3" w:rsidRDefault="00AA6B21" w:rsidP="00B83B9F">
            <w:pPr>
              <w:spacing w:line="480" w:lineRule="auto"/>
              <w:ind w:left="35"/>
              <w:rPr>
                <w:rFonts w:ascii="Arial" w:eastAsia="Aptos" w:hAnsi="Arial"/>
              </w:rPr>
            </w:pPr>
            <w:r w:rsidRPr="00504CB3">
              <w:rPr>
                <w:rFonts w:ascii="Arial" w:eastAsia="Aptos" w:hAnsi="Arial"/>
              </w:rPr>
              <w:t xml:space="preserve">CSSO </w:t>
            </w:r>
          </w:p>
        </w:tc>
        <w:tc>
          <w:tcPr>
            <w:tcW w:w="377" w:type="pct"/>
            <w:tcBorders>
              <w:top w:val="single" w:sz="4" w:space="0" w:color="auto"/>
              <w:left w:val="single" w:sz="4" w:space="0" w:color="auto"/>
              <w:bottom w:val="single" w:sz="4" w:space="0" w:color="auto"/>
              <w:right w:val="single" w:sz="4" w:space="0" w:color="auto"/>
            </w:tcBorders>
            <w:vAlign w:val="center"/>
          </w:tcPr>
          <w:p w14:paraId="6E1E6572" w14:textId="77777777" w:rsidR="00AA6B21" w:rsidRPr="00504CB3" w:rsidRDefault="00AA6B21" w:rsidP="00B83B9F">
            <w:pPr>
              <w:spacing w:line="480" w:lineRule="auto"/>
              <w:rPr>
                <w:rFonts w:ascii="Arial" w:eastAsia="Aptos" w:hAnsi="Arial"/>
              </w:rPr>
            </w:pPr>
            <w:r w:rsidRPr="00504CB3">
              <w:rPr>
                <w:rFonts w:ascii="Arial" w:eastAsia="Aptos" w:hAnsi="Arial"/>
              </w:rPr>
              <w:t>4.9</w:t>
            </w:r>
          </w:p>
        </w:tc>
        <w:tc>
          <w:tcPr>
            <w:tcW w:w="3489" w:type="pct"/>
            <w:gridSpan w:val="5"/>
            <w:tcBorders>
              <w:top w:val="single" w:sz="4" w:space="0" w:color="auto"/>
              <w:left w:val="single" w:sz="4" w:space="0" w:color="auto"/>
              <w:bottom w:val="single" w:sz="4" w:space="0" w:color="auto"/>
              <w:right w:val="single" w:sz="4" w:space="0" w:color="auto"/>
            </w:tcBorders>
            <w:vAlign w:val="center"/>
          </w:tcPr>
          <w:p w14:paraId="1F26A8F3"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Compartir mapas</w:t>
            </w:r>
          </w:p>
          <w:p w14:paraId="292C2BE6" w14:textId="77777777" w:rsidR="00AA6B21" w:rsidRPr="00504CB3" w:rsidRDefault="00AA6B21" w:rsidP="00B83B9F">
            <w:pPr>
              <w:spacing w:line="480" w:lineRule="auto"/>
              <w:contextualSpacing/>
              <w:jc w:val="both"/>
              <w:rPr>
                <w:rFonts w:ascii="Arial" w:eastAsia="Aptos" w:hAnsi="Arial"/>
                <w:bCs/>
              </w:rPr>
            </w:pPr>
            <w:r w:rsidRPr="00504CB3">
              <w:rPr>
                <w:rFonts w:ascii="Arial" w:eastAsia="Aptos" w:hAnsi="Arial"/>
                <w:bCs/>
              </w:rPr>
              <w:t>Compartir mapas a miembros de CSSO y brigadas</w:t>
            </w:r>
          </w:p>
        </w:tc>
      </w:tr>
      <w:tr w:rsidR="00AA6B21" w:rsidRPr="00504CB3" w14:paraId="2EBB38EF"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1641" w:type="pct"/>
            <w:gridSpan w:val="4"/>
            <w:shd w:val="clear" w:color="auto" w:fill="FADCCD"/>
            <w:vAlign w:val="center"/>
          </w:tcPr>
          <w:p w14:paraId="5A0D70FF" w14:textId="77777777" w:rsidR="00AA6B21" w:rsidRPr="00504CB3" w:rsidRDefault="00AA6B21" w:rsidP="00B83B9F">
            <w:pPr>
              <w:spacing w:line="480" w:lineRule="auto"/>
              <w:jc w:val="center"/>
              <w:rPr>
                <w:rFonts w:ascii="Arial" w:eastAsia="Aptos" w:hAnsi="Arial"/>
                <w:b/>
              </w:rPr>
            </w:pPr>
            <w:r w:rsidRPr="00504CB3">
              <w:rPr>
                <w:rFonts w:ascii="Arial" w:eastAsia="Aptos" w:hAnsi="Arial"/>
                <w:b/>
              </w:rPr>
              <w:lastRenderedPageBreak/>
              <w:t>5. PRODUCTOS Y/O SERVICIOS</w:t>
            </w:r>
          </w:p>
        </w:tc>
        <w:tc>
          <w:tcPr>
            <w:tcW w:w="1418" w:type="pct"/>
            <w:gridSpan w:val="2"/>
            <w:shd w:val="clear" w:color="auto" w:fill="FADCCD"/>
            <w:vAlign w:val="center"/>
          </w:tcPr>
          <w:p w14:paraId="50B4C485" w14:textId="77777777" w:rsidR="00AA6B21" w:rsidRPr="00504CB3" w:rsidRDefault="00AA6B21" w:rsidP="00B83B9F">
            <w:pPr>
              <w:spacing w:line="480" w:lineRule="auto"/>
              <w:jc w:val="center"/>
              <w:rPr>
                <w:rFonts w:ascii="Arial" w:eastAsia="Aptos" w:hAnsi="Arial"/>
                <w:b/>
              </w:rPr>
            </w:pPr>
            <w:r w:rsidRPr="00504CB3">
              <w:rPr>
                <w:rFonts w:ascii="Arial" w:eastAsia="Aptos" w:hAnsi="Arial"/>
                <w:b/>
              </w:rPr>
              <w:t>CLIENTE</w:t>
            </w:r>
          </w:p>
        </w:tc>
        <w:tc>
          <w:tcPr>
            <w:tcW w:w="1941" w:type="pct"/>
            <w:gridSpan w:val="2"/>
            <w:shd w:val="clear" w:color="auto" w:fill="FADCCD"/>
            <w:vAlign w:val="center"/>
          </w:tcPr>
          <w:p w14:paraId="41E41302" w14:textId="77777777" w:rsidR="00AA6B21" w:rsidRPr="00504CB3" w:rsidRDefault="00AA6B21" w:rsidP="00B83B9F">
            <w:pPr>
              <w:spacing w:line="480" w:lineRule="auto"/>
              <w:jc w:val="center"/>
              <w:rPr>
                <w:rFonts w:ascii="Arial" w:eastAsia="Aptos" w:hAnsi="Arial"/>
                <w:b/>
              </w:rPr>
            </w:pPr>
            <w:r w:rsidRPr="00504CB3">
              <w:rPr>
                <w:rFonts w:ascii="Arial" w:eastAsia="Aptos" w:hAnsi="Arial"/>
                <w:b/>
              </w:rPr>
              <w:t>REQUISITOS DEL CLIENTE/</w:t>
            </w:r>
          </w:p>
          <w:p w14:paraId="65BA14C2" w14:textId="77777777" w:rsidR="00AA6B21" w:rsidRPr="00504CB3" w:rsidRDefault="00AA6B21" w:rsidP="00B83B9F">
            <w:pPr>
              <w:spacing w:line="480" w:lineRule="auto"/>
              <w:jc w:val="center"/>
              <w:rPr>
                <w:rFonts w:ascii="Arial" w:eastAsia="Aptos" w:hAnsi="Arial"/>
                <w:b/>
              </w:rPr>
            </w:pPr>
            <w:r w:rsidRPr="00504CB3">
              <w:rPr>
                <w:rFonts w:ascii="Arial" w:eastAsia="Aptos" w:hAnsi="Arial"/>
                <w:b/>
              </w:rPr>
              <w:t>CRITERIOS DE ACEPTACION</w:t>
            </w:r>
          </w:p>
        </w:tc>
      </w:tr>
      <w:tr w:rsidR="002C5B23" w:rsidRPr="00504CB3" w14:paraId="07F4098C"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9"/>
        </w:trPr>
        <w:tc>
          <w:tcPr>
            <w:tcW w:w="1641" w:type="pct"/>
            <w:gridSpan w:val="4"/>
            <w:shd w:val="clear" w:color="auto" w:fill="auto"/>
            <w:vAlign w:val="center"/>
          </w:tcPr>
          <w:p w14:paraId="5F83F639" w14:textId="77777777" w:rsidR="00AA6B21" w:rsidRPr="00504CB3" w:rsidRDefault="00AA6B21" w:rsidP="00B83B9F">
            <w:pPr>
              <w:spacing w:line="480" w:lineRule="auto"/>
              <w:jc w:val="both"/>
              <w:rPr>
                <w:rFonts w:ascii="Arial" w:eastAsia="Aptos" w:hAnsi="Arial"/>
              </w:rPr>
            </w:pPr>
            <w:r w:rsidRPr="00504CB3">
              <w:rPr>
                <w:rFonts w:ascii="Arial" w:eastAsia="Aptos" w:hAnsi="Arial"/>
              </w:rPr>
              <w:t>Mapas de riesgos</w:t>
            </w:r>
          </w:p>
          <w:p w14:paraId="6489DAE5" w14:textId="77777777" w:rsidR="00AA6B21" w:rsidRPr="00504CB3" w:rsidRDefault="00AA6B21" w:rsidP="00B83B9F">
            <w:pPr>
              <w:spacing w:line="480" w:lineRule="auto"/>
              <w:jc w:val="both"/>
              <w:rPr>
                <w:rFonts w:ascii="Arial" w:eastAsia="Aptos" w:hAnsi="Arial"/>
              </w:rPr>
            </w:pPr>
            <w:r w:rsidRPr="00504CB3">
              <w:rPr>
                <w:rFonts w:ascii="Arial" w:eastAsia="Aptos" w:hAnsi="Arial"/>
              </w:rPr>
              <w:t>Mapas de rutas de evacuación</w:t>
            </w:r>
          </w:p>
        </w:tc>
        <w:tc>
          <w:tcPr>
            <w:tcW w:w="1418" w:type="pct"/>
            <w:gridSpan w:val="2"/>
            <w:vAlign w:val="center"/>
          </w:tcPr>
          <w:p w14:paraId="179F7C81"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Junta Directiva</w:t>
            </w:r>
          </w:p>
          <w:p w14:paraId="5C781743"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Decano de FMP</w:t>
            </w:r>
          </w:p>
          <w:p w14:paraId="06213A3D"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CSSO</w:t>
            </w:r>
          </w:p>
          <w:p w14:paraId="43C3E1EB"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Brigadas</w:t>
            </w:r>
          </w:p>
          <w:p w14:paraId="4CBED135"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Comunidad Universitaria</w:t>
            </w:r>
          </w:p>
          <w:p w14:paraId="192CDEE7"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Personal Externo</w:t>
            </w:r>
          </w:p>
        </w:tc>
        <w:tc>
          <w:tcPr>
            <w:tcW w:w="1941" w:type="pct"/>
            <w:gridSpan w:val="2"/>
            <w:vAlign w:val="center"/>
          </w:tcPr>
          <w:p w14:paraId="696FFAC3" w14:textId="77777777" w:rsidR="00AA6B21" w:rsidRPr="00504CB3" w:rsidRDefault="00AA6B21" w:rsidP="00B83B9F">
            <w:pPr>
              <w:spacing w:line="480" w:lineRule="auto"/>
              <w:rPr>
                <w:rFonts w:ascii="Arial" w:eastAsia="Aptos" w:hAnsi="Arial"/>
              </w:rPr>
            </w:pPr>
            <w:r w:rsidRPr="00504CB3">
              <w:rPr>
                <w:rFonts w:ascii="Arial" w:eastAsia="Aptos" w:hAnsi="Arial"/>
              </w:rPr>
              <w:t xml:space="preserve">Datos verídicos, concisos y confiables para la toma de decisiones. </w:t>
            </w:r>
          </w:p>
        </w:tc>
      </w:tr>
      <w:tr w:rsidR="00AA6B21" w:rsidRPr="00504CB3" w14:paraId="1EB9203C" w14:textId="77777777" w:rsidTr="00DE367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8"/>
            <w:tcBorders>
              <w:top w:val="single" w:sz="2" w:space="0" w:color="auto"/>
              <w:left w:val="single" w:sz="2" w:space="0" w:color="auto"/>
              <w:bottom w:val="single" w:sz="2" w:space="0" w:color="auto"/>
              <w:right w:val="single" w:sz="2" w:space="0" w:color="auto"/>
            </w:tcBorders>
            <w:shd w:val="clear" w:color="auto" w:fill="FADCCD"/>
            <w:hideMark/>
          </w:tcPr>
          <w:p w14:paraId="16E30811" w14:textId="77777777" w:rsidR="00AA6B21" w:rsidRPr="00504CB3" w:rsidRDefault="00AA6B21" w:rsidP="00B83B9F">
            <w:pPr>
              <w:spacing w:line="480" w:lineRule="auto"/>
              <w:rPr>
                <w:rFonts w:ascii="Arial" w:eastAsia="Aptos" w:hAnsi="Arial"/>
                <w:b/>
              </w:rPr>
            </w:pPr>
            <w:r w:rsidRPr="00504CB3">
              <w:rPr>
                <w:rFonts w:ascii="Arial" w:eastAsia="Aptos" w:hAnsi="Arial"/>
                <w:b/>
              </w:rPr>
              <w:t>ANEXOS</w:t>
            </w:r>
          </w:p>
        </w:tc>
      </w:tr>
    </w:tbl>
    <w:p w14:paraId="5AD906D1" w14:textId="6BD646FE" w:rsidR="00AA6B21" w:rsidRPr="00504CB3" w:rsidRDefault="00AA6B21" w:rsidP="002C5B23">
      <w:pPr>
        <w:rPr>
          <w:b/>
          <w:bCs/>
        </w:rPr>
      </w:pPr>
      <w:bookmarkStart w:id="932" w:name="_Toc171290260"/>
      <w:r w:rsidRPr="00504CB3">
        <w:rPr>
          <w:b/>
          <w:bCs/>
        </w:rPr>
        <w:t>Anexo 1: Señalización para mapas de riesgos y mapas de ruta de evacuación</w:t>
      </w:r>
      <w:bookmarkEnd w:id="932"/>
    </w:p>
    <w:tbl>
      <w:tblPr>
        <w:tblStyle w:val="Tablaconcuadrcula2-nfasis61"/>
        <w:tblW w:w="0" w:type="auto"/>
        <w:tblLook w:val="0480" w:firstRow="0" w:lastRow="0" w:firstColumn="1" w:lastColumn="0" w:noHBand="0" w:noVBand="1"/>
      </w:tblPr>
      <w:tblGrid>
        <w:gridCol w:w="9406"/>
      </w:tblGrid>
      <w:tr w:rsidR="00AA6B21" w:rsidRPr="00504CB3" w14:paraId="149E9583" w14:textId="77777777" w:rsidTr="007E5E58">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9406" w:type="dxa"/>
            <w:vAlign w:val="center"/>
          </w:tcPr>
          <w:p w14:paraId="52E775CA" w14:textId="40009E29" w:rsidR="00AA6B21" w:rsidRPr="00504CB3" w:rsidRDefault="00AA6B21" w:rsidP="00EC3811">
            <w:pPr>
              <w:spacing w:line="480" w:lineRule="auto"/>
              <w:jc w:val="center"/>
              <w:rPr>
                <w:rFonts w:ascii="Arial" w:eastAsia="Aptos" w:hAnsi="Arial" w:cs="Arial"/>
                <w14:ligatures w14:val="none"/>
              </w:rPr>
            </w:pPr>
            <w:r w:rsidRPr="00504CB3">
              <w:rPr>
                <w:rFonts w:ascii="Arial" w:eastAsia="Aptos" w:hAnsi="Arial" w:cs="Arial"/>
                <w14:ligatures w14:val="none"/>
              </w:rPr>
              <w:t>Señales de Advertenci</w:t>
            </w:r>
            <w:r w:rsidR="00EC3811">
              <w:rPr>
                <w:rFonts w:ascii="Arial" w:eastAsia="Aptos" w:hAnsi="Arial" w:cs="Arial"/>
                <w14:ligatures w14:val="none"/>
              </w:rPr>
              <w:t>a</w:t>
            </w:r>
          </w:p>
        </w:tc>
      </w:tr>
      <w:tr w:rsidR="00AA6B21" w:rsidRPr="00504CB3" w14:paraId="30DC4844" w14:textId="77777777" w:rsidTr="00F50E13">
        <w:trPr>
          <w:trHeight w:val="5825"/>
        </w:trPr>
        <w:tc>
          <w:tcPr>
            <w:cnfStyle w:val="001000000000" w:firstRow="0" w:lastRow="0" w:firstColumn="1" w:lastColumn="0" w:oddVBand="0" w:evenVBand="0" w:oddHBand="0" w:evenHBand="0" w:firstRowFirstColumn="0" w:firstRowLastColumn="0" w:lastRowFirstColumn="0" w:lastRowLastColumn="0"/>
            <w:tcW w:w="9406" w:type="dxa"/>
            <w:vAlign w:val="center"/>
          </w:tcPr>
          <w:p w14:paraId="22DA6EE0" w14:textId="6078CD24" w:rsidR="00282778" w:rsidRPr="00EC3811" w:rsidRDefault="006872EE" w:rsidP="00F50E13">
            <w:pPr>
              <w:spacing w:after="120" w:line="480" w:lineRule="auto"/>
              <w:jc w:val="center"/>
              <w:rPr>
                <w:rFonts w:ascii="Arial" w:eastAsia="Aptos" w:hAnsi="Arial" w:cs="Arial"/>
                <w:b w:val="0"/>
                <w:bCs w:val="0"/>
                <w14:ligatures w14:val="none"/>
              </w:rPr>
            </w:pPr>
            <w:r w:rsidRPr="00504CB3">
              <w:rPr>
                <w:rFonts w:eastAsia="Aptos"/>
              </w:rPr>
              <w:drawing>
                <wp:inline distT="0" distB="0" distL="0" distR="0" wp14:anchorId="7CD98F77" wp14:editId="6627E14F">
                  <wp:extent cx="5840817" cy="3075940"/>
                  <wp:effectExtent l="0" t="0" r="7620" b="0"/>
                  <wp:docPr id="2066687921" name="Imagen 2066687921" descr="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Forma&#10;&#10;Descripción generada automáticamente"/>
                          <pic:cNvPicPr/>
                        </pic:nvPicPr>
                        <pic:blipFill rotWithShape="1">
                          <a:blip r:embed="rId243"/>
                          <a:srcRect t="20587" b="-1"/>
                          <a:stretch/>
                        </pic:blipFill>
                        <pic:spPr bwMode="auto">
                          <a:xfrm>
                            <a:off x="0" y="0"/>
                            <a:ext cx="5922027" cy="3118708"/>
                          </a:xfrm>
                          <a:prstGeom prst="rect">
                            <a:avLst/>
                          </a:prstGeom>
                          <a:ln>
                            <a:noFill/>
                          </a:ln>
                          <a:extLst>
                            <a:ext uri="{53640926-AAD7-44D8-BBD7-CCE9431645EC}">
                              <a14:shadowObscured xmlns:a14="http://schemas.microsoft.com/office/drawing/2010/main"/>
                            </a:ext>
                          </a:extLst>
                        </pic:spPr>
                      </pic:pic>
                    </a:graphicData>
                  </a:graphic>
                </wp:inline>
              </w:drawing>
            </w:r>
          </w:p>
        </w:tc>
      </w:tr>
      <w:tr w:rsidR="00AA6B21" w:rsidRPr="00504CB3" w14:paraId="1013BE78" w14:textId="77777777" w:rsidTr="00B851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06" w:type="dxa"/>
            <w:vAlign w:val="center"/>
          </w:tcPr>
          <w:p w14:paraId="0DCD17B9" w14:textId="77777777" w:rsidR="00AA6B21" w:rsidRPr="00504CB3" w:rsidRDefault="00AA6B21" w:rsidP="00B851ED">
            <w:pPr>
              <w:spacing w:line="480" w:lineRule="auto"/>
              <w:jc w:val="center"/>
              <w:rPr>
                <w:rFonts w:ascii="Arial" w:eastAsia="Aptos" w:hAnsi="Arial" w:cs="Arial"/>
                <w14:ligatures w14:val="none"/>
              </w:rPr>
            </w:pPr>
            <w:r w:rsidRPr="00504CB3">
              <w:rPr>
                <w:rFonts w:ascii="Arial" w:eastAsia="Aptos" w:hAnsi="Arial" w:cs="Arial"/>
                <w14:ligatures w14:val="none"/>
              </w:rPr>
              <w:lastRenderedPageBreak/>
              <w:t>Señales de Prohibición</w:t>
            </w:r>
          </w:p>
        </w:tc>
      </w:tr>
      <w:tr w:rsidR="00AA6B21" w:rsidRPr="00504CB3" w14:paraId="4E235114" w14:textId="77777777" w:rsidTr="007E5E58">
        <w:tc>
          <w:tcPr>
            <w:cnfStyle w:val="001000000000" w:firstRow="0" w:lastRow="0" w:firstColumn="1" w:lastColumn="0" w:oddVBand="0" w:evenVBand="0" w:oddHBand="0" w:evenHBand="0" w:firstRowFirstColumn="0" w:firstRowLastColumn="0" w:lastRowFirstColumn="0" w:lastRowLastColumn="0"/>
            <w:tcW w:w="9406" w:type="dxa"/>
          </w:tcPr>
          <w:p w14:paraId="7A84A7B9" w14:textId="761CE392" w:rsidR="00AA6B21" w:rsidRPr="00504CB3" w:rsidRDefault="00AA6B21" w:rsidP="007E5E58">
            <w:pPr>
              <w:spacing w:line="480" w:lineRule="auto"/>
              <w:jc w:val="center"/>
              <w:rPr>
                <w:rFonts w:ascii="Arial" w:eastAsia="Aptos" w:hAnsi="Arial" w:cs="Arial"/>
                <w14:ligatures w14:val="none"/>
              </w:rPr>
            </w:pPr>
            <w:r w:rsidRPr="00504CB3">
              <w:rPr>
                <w:rFonts w:eastAsia="Aptos"/>
              </w:rPr>
              <w:drawing>
                <wp:inline distT="0" distB="0" distL="0" distR="0" wp14:anchorId="004E6FDA" wp14:editId="7B16CA63">
                  <wp:extent cx="3342640" cy="1503766"/>
                  <wp:effectExtent l="0" t="0" r="0" b="1270"/>
                  <wp:docPr id="1116952341" name="Imagen 111695234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952341" name="Imagen 1116952341" descr="Imagen que contiene Texto&#10;&#10;Descripción generada automáticamente"/>
                          <pic:cNvPicPr/>
                        </pic:nvPicPr>
                        <pic:blipFill rotWithShape="1">
                          <a:blip r:embed="rId244"/>
                          <a:srcRect l="11910" t="26114" r="6521" b="-7"/>
                          <a:stretch/>
                        </pic:blipFill>
                        <pic:spPr bwMode="auto">
                          <a:xfrm>
                            <a:off x="0" y="0"/>
                            <a:ext cx="3388551" cy="1524420"/>
                          </a:xfrm>
                          <a:prstGeom prst="rect">
                            <a:avLst/>
                          </a:prstGeom>
                          <a:ln>
                            <a:noFill/>
                          </a:ln>
                          <a:extLst>
                            <a:ext uri="{53640926-AAD7-44D8-BBD7-CCE9431645EC}">
                              <a14:shadowObscured xmlns:a14="http://schemas.microsoft.com/office/drawing/2010/main"/>
                            </a:ext>
                          </a:extLst>
                        </pic:spPr>
                      </pic:pic>
                    </a:graphicData>
                  </a:graphic>
                </wp:inline>
              </w:drawing>
            </w:r>
          </w:p>
        </w:tc>
      </w:tr>
      <w:tr w:rsidR="00AA6B21" w:rsidRPr="00504CB3" w14:paraId="25231066" w14:textId="77777777" w:rsidTr="007E5E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06" w:type="dxa"/>
          </w:tcPr>
          <w:p w14:paraId="3BEA4342" w14:textId="77777777" w:rsidR="00AA6B21" w:rsidRPr="00504CB3" w:rsidRDefault="00AA6B21" w:rsidP="007E5E58">
            <w:pPr>
              <w:spacing w:line="480" w:lineRule="auto"/>
              <w:jc w:val="center"/>
              <w:rPr>
                <w:rFonts w:ascii="Arial" w:eastAsia="Aptos" w:hAnsi="Arial" w:cs="Arial"/>
                <w14:ligatures w14:val="none"/>
              </w:rPr>
            </w:pPr>
            <w:r w:rsidRPr="00504CB3">
              <w:rPr>
                <w:rFonts w:ascii="Arial" w:eastAsia="Aptos" w:hAnsi="Arial" w:cs="Arial"/>
                <w14:ligatures w14:val="none"/>
              </w:rPr>
              <w:t>Señales de Obligación</w:t>
            </w:r>
          </w:p>
        </w:tc>
      </w:tr>
      <w:tr w:rsidR="00AA6B21" w:rsidRPr="00504CB3" w14:paraId="1772CA6D" w14:textId="77777777" w:rsidTr="00FA684B">
        <w:trPr>
          <w:trHeight w:val="2412"/>
        </w:trPr>
        <w:tc>
          <w:tcPr>
            <w:cnfStyle w:val="001000000000" w:firstRow="0" w:lastRow="0" w:firstColumn="1" w:lastColumn="0" w:oddVBand="0" w:evenVBand="0" w:oddHBand="0" w:evenHBand="0" w:firstRowFirstColumn="0" w:firstRowLastColumn="0" w:lastRowFirstColumn="0" w:lastRowLastColumn="0"/>
            <w:tcW w:w="9406" w:type="dxa"/>
          </w:tcPr>
          <w:p w14:paraId="4D38CF3A" w14:textId="77777777" w:rsidR="00AA6B21" w:rsidRPr="00504CB3" w:rsidRDefault="00AA6B21" w:rsidP="007E5E58">
            <w:pPr>
              <w:spacing w:line="480" w:lineRule="auto"/>
              <w:jc w:val="center"/>
              <w:rPr>
                <w:rFonts w:ascii="Arial" w:eastAsia="Aptos" w:hAnsi="Arial" w:cs="Arial"/>
                <w14:ligatures w14:val="none"/>
              </w:rPr>
            </w:pPr>
            <w:r w:rsidRPr="00504CB3">
              <w:rPr>
                <w:rFonts w:eastAsia="Aptos"/>
              </w:rPr>
              <w:drawing>
                <wp:inline distT="0" distB="0" distL="0" distR="0" wp14:anchorId="2A55053B" wp14:editId="0F798539">
                  <wp:extent cx="3564312" cy="1459378"/>
                  <wp:effectExtent l="0" t="0" r="0" b="7620"/>
                  <wp:docPr id="853635281" name="Imagen 85363528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nterfaz de usuario gráfica, Aplicación&#10;&#10;Descripción generada automáticamente"/>
                          <pic:cNvPicPr/>
                        </pic:nvPicPr>
                        <pic:blipFill rotWithShape="1">
                          <a:blip r:embed="rId245"/>
                          <a:srcRect l="4152" t="10793" r="4925" b="49689"/>
                          <a:stretch/>
                        </pic:blipFill>
                        <pic:spPr bwMode="auto">
                          <a:xfrm>
                            <a:off x="0" y="0"/>
                            <a:ext cx="3615944" cy="1480518"/>
                          </a:xfrm>
                          <a:prstGeom prst="rect">
                            <a:avLst/>
                          </a:prstGeom>
                          <a:ln>
                            <a:noFill/>
                          </a:ln>
                          <a:extLst>
                            <a:ext uri="{53640926-AAD7-44D8-BBD7-CCE9431645EC}">
                              <a14:shadowObscured xmlns:a14="http://schemas.microsoft.com/office/drawing/2010/main"/>
                            </a:ext>
                          </a:extLst>
                        </pic:spPr>
                      </pic:pic>
                    </a:graphicData>
                  </a:graphic>
                </wp:inline>
              </w:drawing>
            </w:r>
          </w:p>
        </w:tc>
      </w:tr>
      <w:tr w:rsidR="00AA6B21" w:rsidRPr="00504CB3" w14:paraId="22E6C18F" w14:textId="77777777" w:rsidTr="007E5E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06" w:type="dxa"/>
          </w:tcPr>
          <w:p w14:paraId="29CC6FB8" w14:textId="77777777" w:rsidR="00AA6B21" w:rsidRPr="00504CB3" w:rsidRDefault="00AA6B21" w:rsidP="007E5E58">
            <w:pPr>
              <w:spacing w:line="480" w:lineRule="auto"/>
              <w:jc w:val="center"/>
              <w:rPr>
                <w:rFonts w:ascii="Arial" w:eastAsia="Aptos" w:hAnsi="Arial" w:cs="Arial"/>
                <w14:ligatures w14:val="none"/>
              </w:rPr>
            </w:pPr>
            <w:r w:rsidRPr="00504CB3">
              <w:rPr>
                <w:rFonts w:ascii="Arial" w:eastAsia="Aptos" w:hAnsi="Arial" w:cs="Arial"/>
                <w14:ligatures w14:val="none"/>
              </w:rPr>
              <w:t>Señales relativas a los equipos de lucha contra incendios</w:t>
            </w:r>
          </w:p>
        </w:tc>
      </w:tr>
      <w:tr w:rsidR="00AA6B21" w:rsidRPr="00504CB3" w14:paraId="4BF6978B" w14:textId="77777777" w:rsidTr="00FA684B">
        <w:trPr>
          <w:trHeight w:val="2416"/>
        </w:trPr>
        <w:tc>
          <w:tcPr>
            <w:cnfStyle w:val="001000000000" w:firstRow="0" w:lastRow="0" w:firstColumn="1" w:lastColumn="0" w:oddVBand="0" w:evenVBand="0" w:oddHBand="0" w:evenHBand="0" w:firstRowFirstColumn="0" w:firstRowLastColumn="0" w:lastRowFirstColumn="0" w:lastRowLastColumn="0"/>
            <w:tcW w:w="9406" w:type="dxa"/>
          </w:tcPr>
          <w:p w14:paraId="099C4B04" w14:textId="77777777" w:rsidR="00AA6B21" w:rsidRPr="00504CB3" w:rsidRDefault="00AA6B21" w:rsidP="00FA684B">
            <w:pPr>
              <w:spacing w:line="480" w:lineRule="auto"/>
              <w:jc w:val="center"/>
              <w:rPr>
                <w:rFonts w:ascii="Arial" w:eastAsia="Aptos" w:hAnsi="Arial" w:cs="Arial"/>
                <w14:ligatures w14:val="none"/>
              </w:rPr>
            </w:pPr>
            <w:r w:rsidRPr="00504CB3">
              <w:rPr>
                <w:rFonts w:eastAsia="Aptos"/>
              </w:rPr>
              <w:drawing>
                <wp:inline distT="0" distB="0" distL="0" distR="0" wp14:anchorId="66B648D7" wp14:editId="3C1B2C16">
                  <wp:extent cx="2682240" cy="1531165"/>
                  <wp:effectExtent l="0" t="0" r="3810" b="0"/>
                  <wp:docPr id="1496650177" name="Imagen 1496650177"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nterfaz de usuario gráfica, Aplicación&#10;&#10;Descripción generada automáticamente"/>
                          <pic:cNvPicPr/>
                        </pic:nvPicPr>
                        <pic:blipFill rotWithShape="1">
                          <a:blip r:embed="rId245"/>
                          <a:srcRect l="18757" t="63383" r="20817" b="-1"/>
                          <a:stretch/>
                        </pic:blipFill>
                        <pic:spPr bwMode="auto">
                          <a:xfrm>
                            <a:off x="0" y="0"/>
                            <a:ext cx="2711861" cy="1548074"/>
                          </a:xfrm>
                          <a:prstGeom prst="rect">
                            <a:avLst/>
                          </a:prstGeom>
                          <a:ln>
                            <a:noFill/>
                          </a:ln>
                          <a:extLst>
                            <a:ext uri="{53640926-AAD7-44D8-BBD7-CCE9431645EC}">
                              <a14:shadowObscured xmlns:a14="http://schemas.microsoft.com/office/drawing/2010/main"/>
                            </a:ext>
                          </a:extLst>
                        </pic:spPr>
                      </pic:pic>
                    </a:graphicData>
                  </a:graphic>
                </wp:inline>
              </w:drawing>
            </w:r>
          </w:p>
        </w:tc>
      </w:tr>
      <w:tr w:rsidR="00AA6B21" w:rsidRPr="00504CB3" w14:paraId="50EB3DCB" w14:textId="77777777" w:rsidTr="007E5E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06" w:type="dxa"/>
          </w:tcPr>
          <w:p w14:paraId="4E208716" w14:textId="77777777" w:rsidR="00AA6B21" w:rsidRPr="00504CB3" w:rsidRDefault="00AA6B21" w:rsidP="00FA684B">
            <w:pPr>
              <w:spacing w:line="480" w:lineRule="auto"/>
              <w:jc w:val="center"/>
              <w:rPr>
                <w:rFonts w:ascii="Arial" w:eastAsia="Aptos" w:hAnsi="Arial" w:cs="Arial"/>
                <w14:ligatures w14:val="none"/>
              </w:rPr>
            </w:pPr>
            <w:r w:rsidRPr="00504CB3">
              <w:rPr>
                <w:rFonts w:ascii="Arial" w:eastAsia="Aptos" w:hAnsi="Arial" w:cs="Arial"/>
                <w14:ligatures w14:val="none"/>
              </w:rPr>
              <w:t>Señales de Salvamento o socorro</w:t>
            </w:r>
          </w:p>
        </w:tc>
      </w:tr>
      <w:tr w:rsidR="00AA6B21" w:rsidRPr="00504CB3" w14:paraId="1F0BB433" w14:textId="77777777" w:rsidTr="007E5E58">
        <w:tc>
          <w:tcPr>
            <w:cnfStyle w:val="001000000000" w:firstRow="0" w:lastRow="0" w:firstColumn="1" w:lastColumn="0" w:oddVBand="0" w:evenVBand="0" w:oddHBand="0" w:evenHBand="0" w:firstRowFirstColumn="0" w:firstRowLastColumn="0" w:lastRowFirstColumn="0" w:lastRowLastColumn="0"/>
            <w:tcW w:w="9406" w:type="dxa"/>
          </w:tcPr>
          <w:p w14:paraId="6BAE76AD" w14:textId="77777777" w:rsidR="00AA6B21" w:rsidRPr="00504CB3" w:rsidRDefault="00AA6B21" w:rsidP="00FA684B">
            <w:pPr>
              <w:spacing w:line="480" w:lineRule="auto"/>
              <w:jc w:val="center"/>
              <w:rPr>
                <w:rFonts w:ascii="Arial" w:eastAsia="Aptos" w:hAnsi="Arial" w:cs="Arial"/>
                <w14:ligatures w14:val="none"/>
              </w:rPr>
            </w:pPr>
            <w:r w:rsidRPr="00504CB3">
              <w:rPr>
                <w:rFonts w:eastAsia="Aptos"/>
              </w:rPr>
              <w:drawing>
                <wp:inline distT="0" distB="0" distL="0" distR="0" wp14:anchorId="1FCF1760" wp14:editId="6FAE0370">
                  <wp:extent cx="2826327" cy="1610025"/>
                  <wp:effectExtent l="0" t="0" r="0" b="0"/>
                  <wp:docPr id="649903875" name="Imagen 649903875"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903875" name="Imagen 649903875" descr="Interfaz de usuario gráfica, Aplicación&#10;&#10;Descripción generada automáticamente"/>
                          <pic:cNvPicPr/>
                        </pic:nvPicPr>
                        <pic:blipFill rotWithShape="1">
                          <a:blip r:embed="rId246"/>
                          <a:srcRect l="7250" t="20044" r="11741"/>
                          <a:stretch/>
                        </pic:blipFill>
                        <pic:spPr bwMode="auto">
                          <a:xfrm>
                            <a:off x="0" y="0"/>
                            <a:ext cx="2853076" cy="1625263"/>
                          </a:xfrm>
                          <a:prstGeom prst="rect">
                            <a:avLst/>
                          </a:prstGeom>
                          <a:ln>
                            <a:noFill/>
                          </a:ln>
                          <a:extLst>
                            <a:ext uri="{53640926-AAD7-44D8-BBD7-CCE9431645EC}">
                              <a14:shadowObscured xmlns:a14="http://schemas.microsoft.com/office/drawing/2010/main"/>
                            </a:ext>
                          </a:extLst>
                        </pic:spPr>
                      </pic:pic>
                    </a:graphicData>
                  </a:graphic>
                </wp:inline>
              </w:drawing>
            </w:r>
          </w:p>
        </w:tc>
      </w:tr>
    </w:tbl>
    <w:p w14:paraId="06D58278" w14:textId="77777777" w:rsidR="007E5E58" w:rsidRDefault="007E5E58" w:rsidP="00831452">
      <w:pPr>
        <w:spacing w:line="240" w:lineRule="auto"/>
        <w:rPr>
          <w:rFonts w:eastAsia="Aptos"/>
        </w:rPr>
      </w:pPr>
    </w:p>
    <w:tbl>
      <w:tblPr>
        <w:tblStyle w:val="Tablaconcuadrcula1"/>
        <w:tblW w:w="5002" w:type="pct"/>
        <w:tblInd w:w="-2" w:type="dxa"/>
        <w:tblLook w:val="04A0" w:firstRow="1" w:lastRow="0" w:firstColumn="1" w:lastColumn="0" w:noHBand="0" w:noVBand="1"/>
      </w:tblPr>
      <w:tblGrid>
        <w:gridCol w:w="1524"/>
        <w:gridCol w:w="1099"/>
        <w:gridCol w:w="506"/>
        <w:gridCol w:w="585"/>
        <w:gridCol w:w="1707"/>
        <w:gridCol w:w="1465"/>
        <w:gridCol w:w="2514"/>
      </w:tblGrid>
      <w:tr w:rsidR="007E5E58" w:rsidRPr="00504CB3" w14:paraId="6797FA6C" w14:textId="77777777" w:rsidTr="00DF3B95">
        <w:trPr>
          <w:trHeight w:val="56"/>
        </w:trPr>
        <w:tc>
          <w:tcPr>
            <w:tcW w:w="2884" w:type="pct"/>
            <w:gridSpan w:val="5"/>
            <w:vMerge w:val="restart"/>
            <w:shd w:val="clear" w:color="auto" w:fill="FADCCD"/>
            <w:vAlign w:val="center"/>
          </w:tcPr>
          <w:p w14:paraId="06067891" w14:textId="77777777" w:rsidR="007E5E58" w:rsidRPr="00504CB3" w:rsidRDefault="007E5E58" w:rsidP="00F50E13">
            <w:pPr>
              <w:tabs>
                <w:tab w:val="center" w:pos="4419"/>
                <w:tab w:val="right" w:pos="8838"/>
              </w:tabs>
              <w:spacing w:line="480" w:lineRule="auto"/>
              <w:jc w:val="center"/>
              <w:rPr>
                <w:rFonts w:asciiTheme="minorHAnsi" w:eastAsia="Aptos" w:hAnsiTheme="minorHAnsi" w:cstheme="minorHAnsi"/>
                <w:b/>
                <w:color w:val="FF0000"/>
                <w:szCs w:val="24"/>
                <w:lang w:eastAsia="es-MX"/>
              </w:rPr>
            </w:pPr>
            <w:r w:rsidRPr="00504CB3">
              <w:rPr>
                <w:rFonts w:asciiTheme="minorHAnsi" w:eastAsia="Aptos" w:hAnsiTheme="minorHAnsi" w:cstheme="minorHAnsi"/>
                <w:b/>
                <w:szCs w:val="24"/>
                <w:lang w:eastAsia="es-MX"/>
              </w:rPr>
              <w:t xml:space="preserve">FICHA DE PROCEDIMIENTO </w:t>
            </w:r>
          </w:p>
        </w:tc>
        <w:tc>
          <w:tcPr>
            <w:tcW w:w="779" w:type="pct"/>
            <w:shd w:val="clear" w:color="auto" w:fill="FADCCD"/>
            <w:vAlign w:val="center"/>
          </w:tcPr>
          <w:p w14:paraId="414C112B" w14:textId="77777777" w:rsidR="007E5E58" w:rsidRPr="00504CB3" w:rsidRDefault="007E5E58" w:rsidP="00F50E13">
            <w:pPr>
              <w:tabs>
                <w:tab w:val="center" w:pos="4419"/>
                <w:tab w:val="right" w:pos="8838"/>
              </w:tabs>
              <w:spacing w:line="480" w:lineRule="auto"/>
              <w:jc w:val="center"/>
              <w:rPr>
                <w:rFonts w:asciiTheme="minorHAnsi" w:eastAsia="Aptos" w:hAnsiTheme="minorHAnsi" w:cstheme="minorHAnsi"/>
                <w:b/>
                <w:szCs w:val="24"/>
                <w:lang w:eastAsia="es-MX"/>
              </w:rPr>
            </w:pPr>
            <w:r w:rsidRPr="00504CB3">
              <w:rPr>
                <w:rFonts w:asciiTheme="minorHAnsi" w:eastAsia="Aptos" w:hAnsiTheme="minorHAnsi" w:cstheme="minorHAnsi"/>
                <w:b/>
                <w:szCs w:val="24"/>
                <w:lang w:eastAsia="es-MX"/>
              </w:rPr>
              <w:t>VERSION</w:t>
            </w:r>
          </w:p>
        </w:tc>
        <w:tc>
          <w:tcPr>
            <w:tcW w:w="1337" w:type="pct"/>
            <w:vAlign w:val="center"/>
          </w:tcPr>
          <w:p w14:paraId="1E3B64D5" w14:textId="77777777" w:rsidR="007E5E58" w:rsidRPr="00504CB3" w:rsidRDefault="007E5E58" w:rsidP="00F50E13">
            <w:pPr>
              <w:tabs>
                <w:tab w:val="center" w:pos="4419"/>
                <w:tab w:val="right" w:pos="8838"/>
              </w:tabs>
              <w:spacing w:line="480" w:lineRule="auto"/>
              <w:jc w:val="center"/>
              <w:rPr>
                <w:rFonts w:asciiTheme="minorHAnsi" w:eastAsia="Aptos" w:hAnsiTheme="minorHAnsi" w:cstheme="minorHAnsi"/>
                <w:b/>
                <w:szCs w:val="24"/>
                <w:lang w:eastAsia="es-MX"/>
              </w:rPr>
            </w:pPr>
            <w:r w:rsidRPr="00504CB3">
              <w:rPr>
                <w:rFonts w:asciiTheme="minorHAnsi" w:eastAsia="Aptos" w:hAnsiTheme="minorHAnsi" w:cstheme="minorHAnsi"/>
                <w:b/>
                <w:szCs w:val="24"/>
                <w:lang w:eastAsia="es-MX"/>
              </w:rPr>
              <w:t>PR-MC-1MSIS-2024</w:t>
            </w:r>
          </w:p>
        </w:tc>
      </w:tr>
      <w:tr w:rsidR="007E5E58" w:rsidRPr="00504CB3" w14:paraId="446CA8C2" w14:textId="77777777" w:rsidTr="00DF3B95">
        <w:trPr>
          <w:trHeight w:val="56"/>
        </w:trPr>
        <w:tc>
          <w:tcPr>
            <w:tcW w:w="2884" w:type="pct"/>
            <w:gridSpan w:val="5"/>
            <w:vMerge/>
            <w:shd w:val="clear" w:color="auto" w:fill="FADCCD"/>
            <w:vAlign w:val="center"/>
          </w:tcPr>
          <w:p w14:paraId="4C6EE02B" w14:textId="77777777" w:rsidR="007E5E58" w:rsidRPr="00504CB3" w:rsidRDefault="007E5E58" w:rsidP="00F50E13">
            <w:pPr>
              <w:tabs>
                <w:tab w:val="center" w:pos="4419"/>
                <w:tab w:val="right" w:pos="8838"/>
              </w:tabs>
              <w:spacing w:line="480" w:lineRule="auto"/>
              <w:rPr>
                <w:rFonts w:asciiTheme="minorHAnsi" w:eastAsia="Aptos" w:hAnsiTheme="minorHAnsi" w:cstheme="minorHAnsi"/>
                <w:b/>
                <w:szCs w:val="24"/>
                <w:lang w:eastAsia="es-MX"/>
              </w:rPr>
            </w:pPr>
          </w:p>
        </w:tc>
        <w:tc>
          <w:tcPr>
            <w:tcW w:w="779" w:type="pct"/>
            <w:shd w:val="clear" w:color="auto" w:fill="FADCCD"/>
            <w:vAlign w:val="center"/>
          </w:tcPr>
          <w:p w14:paraId="549AB0C7" w14:textId="77777777" w:rsidR="007E5E58" w:rsidRPr="00504CB3" w:rsidRDefault="007E5E58" w:rsidP="00F50E13">
            <w:pPr>
              <w:tabs>
                <w:tab w:val="center" w:pos="4419"/>
                <w:tab w:val="right" w:pos="8838"/>
              </w:tabs>
              <w:spacing w:line="480" w:lineRule="auto"/>
              <w:jc w:val="center"/>
              <w:rPr>
                <w:rFonts w:asciiTheme="minorHAnsi" w:eastAsia="Aptos" w:hAnsiTheme="minorHAnsi" w:cstheme="minorHAnsi"/>
                <w:b/>
                <w:szCs w:val="24"/>
                <w:lang w:eastAsia="es-MX"/>
              </w:rPr>
            </w:pPr>
            <w:r w:rsidRPr="00504CB3">
              <w:rPr>
                <w:rFonts w:asciiTheme="minorHAnsi" w:eastAsia="Aptos" w:hAnsiTheme="minorHAnsi" w:cstheme="minorHAnsi"/>
                <w:b/>
                <w:szCs w:val="24"/>
                <w:lang w:eastAsia="es-MX"/>
              </w:rPr>
              <w:t>VIGENCIA</w:t>
            </w:r>
          </w:p>
        </w:tc>
        <w:tc>
          <w:tcPr>
            <w:tcW w:w="1337" w:type="pct"/>
            <w:vAlign w:val="center"/>
          </w:tcPr>
          <w:p w14:paraId="4D7CB65B" w14:textId="77777777" w:rsidR="007E5E58" w:rsidRPr="00504CB3" w:rsidRDefault="007E5E58" w:rsidP="00F50E13">
            <w:pPr>
              <w:tabs>
                <w:tab w:val="center" w:pos="4419"/>
                <w:tab w:val="right" w:pos="8838"/>
              </w:tabs>
              <w:spacing w:line="480" w:lineRule="auto"/>
              <w:jc w:val="center"/>
              <w:rPr>
                <w:rFonts w:asciiTheme="minorHAnsi" w:eastAsia="Aptos" w:hAnsiTheme="minorHAnsi" w:cstheme="minorHAnsi"/>
                <w:b/>
                <w:szCs w:val="24"/>
                <w:lang w:eastAsia="es-MX"/>
              </w:rPr>
            </w:pPr>
          </w:p>
        </w:tc>
      </w:tr>
      <w:tr w:rsidR="007E5E58" w:rsidRPr="00504CB3" w14:paraId="7DF27F3B" w14:textId="77777777" w:rsidTr="00DF3B95">
        <w:trPr>
          <w:trHeight w:val="126"/>
        </w:trPr>
        <w:tc>
          <w:tcPr>
            <w:tcW w:w="5000" w:type="pct"/>
            <w:gridSpan w:val="7"/>
            <w:shd w:val="clear" w:color="auto" w:fill="FADCCD"/>
            <w:vAlign w:val="center"/>
          </w:tcPr>
          <w:p w14:paraId="1793034E" w14:textId="77777777" w:rsidR="007E5E58" w:rsidRPr="00504CB3" w:rsidRDefault="007E5E58" w:rsidP="00F50E13">
            <w:pPr>
              <w:tabs>
                <w:tab w:val="center" w:pos="4419"/>
                <w:tab w:val="right" w:pos="8838"/>
              </w:tabs>
              <w:spacing w:line="480" w:lineRule="auto"/>
              <w:jc w:val="center"/>
              <w:rPr>
                <w:rFonts w:asciiTheme="minorHAnsi" w:eastAsia="Aptos" w:hAnsiTheme="minorHAnsi" w:cstheme="minorHAnsi"/>
                <w:b/>
                <w:bCs/>
                <w:i/>
                <w:iCs/>
                <w:szCs w:val="24"/>
                <w:lang w:eastAsia="es-MX"/>
              </w:rPr>
            </w:pPr>
            <w:r w:rsidRPr="00504CB3">
              <w:rPr>
                <w:rFonts w:asciiTheme="minorHAnsi" w:eastAsia="Aptos" w:hAnsiTheme="minorHAnsi" w:cstheme="minorHAnsi"/>
                <w:b/>
                <w:bCs/>
                <w:i/>
                <w:iCs/>
                <w:szCs w:val="24"/>
                <w:lang w:eastAsia="es-MX"/>
              </w:rPr>
              <w:t>ATENCIÓN DE PRIMEROS AUXILIOS</w:t>
            </w:r>
          </w:p>
        </w:tc>
      </w:tr>
      <w:tr w:rsidR="007E5E58" w:rsidRPr="00504CB3" w14:paraId="77E57D7E"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811" w:type="pct"/>
            <w:shd w:val="clear" w:color="auto" w:fill="FADCCD"/>
            <w:vAlign w:val="center"/>
          </w:tcPr>
          <w:p w14:paraId="5B07E79A" w14:textId="77777777" w:rsidR="007E5E58" w:rsidRPr="00504CB3" w:rsidRDefault="007E5E58" w:rsidP="00DF3B95">
            <w:pPr>
              <w:ind w:left="708" w:hanging="708"/>
              <w:rPr>
                <w:rFonts w:eastAsia="Aptos"/>
                <w:b/>
              </w:rPr>
            </w:pPr>
            <w:r w:rsidRPr="00504CB3">
              <w:rPr>
                <w:rFonts w:ascii="Arial" w:eastAsia="Aptos" w:hAnsi="Arial"/>
                <w:b/>
              </w:rPr>
              <w:t>OBJETIVO</w:t>
            </w:r>
          </w:p>
        </w:tc>
        <w:tc>
          <w:tcPr>
            <w:tcW w:w="4189" w:type="pct"/>
            <w:gridSpan w:val="6"/>
            <w:vAlign w:val="center"/>
          </w:tcPr>
          <w:p w14:paraId="594CF1CF" w14:textId="77777777" w:rsidR="007E5E58" w:rsidRPr="00504CB3" w:rsidRDefault="007E5E58" w:rsidP="00DF3B95">
            <w:pPr>
              <w:spacing w:line="480" w:lineRule="auto"/>
              <w:rPr>
                <w:rFonts w:eastAsia="Aptos"/>
                <w:b/>
              </w:rPr>
            </w:pPr>
            <w:r w:rsidRPr="00504CB3">
              <w:rPr>
                <w:rFonts w:ascii="Arial" w:eastAsia="Aptos" w:hAnsi="Arial"/>
              </w:rPr>
              <w:t>Establecer las acciones a seguir en caso de atención de emergencias con relación a eventos donde se requiera aplicar primeros auxilios</w:t>
            </w:r>
          </w:p>
        </w:tc>
      </w:tr>
      <w:tr w:rsidR="007E5E58" w:rsidRPr="00504CB3" w14:paraId="6EC606E8"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811" w:type="pct"/>
            <w:tcBorders>
              <w:right w:val="nil"/>
            </w:tcBorders>
            <w:shd w:val="clear" w:color="auto" w:fill="FADCCD"/>
            <w:vAlign w:val="center"/>
          </w:tcPr>
          <w:p w14:paraId="3A0C4F2C" w14:textId="77777777" w:rsidR="007E5E58" w:rsidRPr="00504CB3" w:rsidRDefault="007E5E58" w:rsidP="00DF3B95">
            <w:pPr>
              <w:ind w:left="708" w:hanging="708"/>
              <w:rPr>
                <w:rFonts w:eastAsia="Aptos"/>
                <w:b/>
              </w:rPr>
            </w:pPr>
            <w:r w:rsidRPr="00504CB3">
              <w:rPr>
                <w:rFonts w:ascii="Arial" w:eastAsia="Aptos" w:hAnsi="Arial"/>
                <w:b/>
              </w:rPr>
              <w:t>ALCANCE</w:t>
            </w:r>
          </w:p>
        </w:tc>
        <w:tc>
          <w:tcPr>
            <w:tcW w:w="4189" w:type="pct"/>
            <w:gridSpan w:val="6"/>
            <w:tcBorders>
              <w:top w:val="single" w:sz="2" w:space="0" w:color="auto"/>
            </w:tcBorders>
            <w:vAlign w:val="center"/>
          </w:tcPr>
          <w:p w14:paraId="05462354" w14:textId="77777777" w:rsidR="007E5E58" w:rsidRPr="00504CB3" w:rsidRDefault="007E5E58" w:rsidP="00DF3B95">
            <w:pPr>
              <w:spacing w:line="480" w:lineRule="auto"/>
              <w:rPr>
                <w:rFonts w:eastAsia="Aptos"/>
                <w:b/>
              </w:rPr>
            </w:pPr>
            <w:r w:rsidRPr="00504CB3">
              <w:rPr>
                <w:rFonts w:ascii="Arial" w:eastAsia="Aptos" w:hAnsi="Arial"/>
              </w:rPr>
              <w:t>Este procedimiento aplica para funcionarios y empleados de la Facultad Multidisciplinaria Paracentral en los casos que requieran primeros auxilios</w:t>
            </w:r>
          </w:p>
        </w:tc>
      </w:tr>
      <w:tr w:rsidR="007E5E58" w:rsidRPr="00504CB3" w14:paraId="394387BE"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7"/>
            <w:shd w:val="clear" w:color="auto" w:fill="FADCCD"/>
          </w:tcPr>
          <w:p w14:paraId="3E03F7BB" w14:textId="77777777" w:rsidR="007E5E58" w:rsidRPr="00504CB3" w:rsidRDefault="007E5E58" w:rsidP="00DF3B95">
            <w:pPr>
              <w:spacing w:line="480" w:lineRule="auto"/>
              <w:ind w:left="708" w:hanging="708"/>
              <w:rPr>
                <w:rFonts w:ascii="Arial" w:eastAsia="Aptos" w:hAnsi="Arial"/>
                <w:b/>
              </w:rPr>
            </w:pPr>
            <w:r w:rsidRPr="00504CB3">
              <w:rPr>
                <w:rFonts w:ascii="Arial" w:eastAsia="Aptos" w:hAnsi="Arial"/>
                <w:b/>
              </w:rPr>
              <w:t xml:space="preserve">1. REFERENCIAS  </w:t>
            </w:r>
          </w:p>
        </w:tc>
      </w:tr>
      <w:tr w:rsidR="007E5E58" w:rsidRPr="00504CB3" w14:paraId="4BF8847E"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3"/>
        </w:trPr>
        <w:tc>
          <w:tcPr>
            <w:tcW w:w="5000" w:type="pct"/>
            <w:gridSpan w:val="7"/>
            <w:shd w:val="clear" w:color="auto" w:fill="auto"/>
            <w:vAlign w:val="center"/>
          </w:tcPr>
          <w:p w14:paraId="6EBB5073" w14:textId="77777777" w:rsidR="007E5E58" w:rsidRPr="00504CB3" w:rsidRDefault="007E5E58" w:rsidP="00DF3B95">
            <w:pPr>
              <w:numPr>
                <w:ilvl w:val="1"/>
                <w:numId w:val="242"/>
              </w:numPr>
              <w:spacing w:line="480" w:lineRule="auto"/>
              <w:contextualSpacing/>
              <w:rPr>
                <w:rFonts w:ascii="Arial" w:eastAsia="Aptos" w:hAnsi="Arial"/>
              </w:rPr>
            </w:pPr>
            <w:r w:rsidRPr="00504CB3">
              <w:rPr>
                <w:rFonts w:ascii="Arial" w:eastAsia="Aptos" w:hAnsi="Arial"/>
              </w:rPr>
              <w:t>Ley General de Prevención de Riesgos en los Lugares de Trabajo</w:t>
            </w:r>
          </w:p>
          <w:p w14:paraId="230A301C" w14:textId="77777777" w:rsidR="007E5E58" w:rsidRPr="00504CB3" w:rsidRDefault="007E5E58" w:rsidP="00DF3B95">
            <w:pPr>
              <w:numPr>
                <w:ilvl w:val="1"/>
                <w:numId w:val="242"/>
              </w:numPr>
              <w:spacing w:line="480" w:lineRule="auto"/>
              <w:contextualSpacing/>
              <w:rPr>
                <w:rFonts w:ascii="Arial" w:eastAsia="Aptos" w:hAnsi="Arial"/>
              </w:rPr>
            </w:pPr>
            <w:r w:rsidRPr="00504CB3">
              <w:rPr>
                <w:rFonts w:ascii="Arial" w:eastAsia="Aptos" w:hAnsi="Arial"/>
              </w:rPr>
              <w:t>Reglamento de Gestión de Prevención Riesgos en los Lugares de Trabajo</w:t>
            </w:r>
          </w:p>
          <w:p w14:paraId="58E45E0A" w14:textId="77777777" w:rsidR="007E5E58" w:rsidRPr="00504CB3" w:rsidRDefault="007E5E58" w:rsidP="00DF3B95">
            <w:pPr>
              <w:numPr>
                <w:ilvl w:val="1"/>
                <w:numId w:val="242"/>
              </w:numPr>
              <w:spacing w:line="480" w:lineRule="auto"/>
              <w:contextualSpacing/>
              <w:rPr>
                <w:rFonts w:ascii="Arial" w:eastAsia="Aptos" w:hAnsi="Arial"/>
              </w:rPr>
            </w:pPr>
            <w:r w:rsidRPr="00504CB3">
              <w:rPr>
                <w:rFonts w:ascii="Arial" w:eastAsia="Aptos" w:hAnsi="Arial"/>
              </w:rPr>
              <w:t>Manual del Sistema de Gestión de Seguridad y Salud Ocupacional</w:t>
            </w:r>
          </w:p>
        </w:tc>
      </w:tr>
      <w:tr w:rsidR="007E5E58" w:rsidRPr="00504CB3" w14:paraId="46C1AE8D"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7"/>
            <w:shd w:val="clear" w:color="auto" w:fill="FADCCD"/>
          </w:tcPr>
          <w:p w14:paraId="17FFADF8" w14:textId="77777777" w:rsidR="007E5E58" w:rsidRPr="00504CB3" w:rsidRDefault="007E5E58" w:rsidP="00DF3B95">
            <w:pPr>
              <w:spacing w:line="480" w:lineRule="auto"/>
              <w:rPr>
                <w:rFonts w:ascii="Arial" w:eastAsia="Aptos" w:hAnsi="Arial"/>
                <w:b/>
              </w:rPr>
            </w:pPr>
            <w:r w:rsidRPr="00504CB3">
              <w:rPr>
                <w:rFonts w:ascii="Arial" w:eastAsia="Aptos" w:hAnsi="Arial"/>
                <w:b/>
              </w:rPr>
              <w:t>2. DEFINICIONES</w:t>
            </w:r>
          </w:p>
        </w:tc>
      </w:tr>
      <w:tr w:rsidR="007E5E58" w:rsidRPr="00504CB3" w14:paraId="000856C3"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39"/>
        </w:trPr>
        <w:tc>
          <w:tcPr>
            <w:tcW w:w="1396" w:type="pct"/>
            <w:gridSpan w:val="2"/>
            <w:shd w:val="clear" w:color="auto" w:fill="FADCCD"/>
            <w:vAlign w:val="center"/>
          </w:tcPr>
          <w:p w14:paraId="0F523E8D" w14:textId="77777777" w:rsidR="007E5E58" w:rsidRPr="00504CB3" w:rsidRDefault="007E5E58" w:rsidP="00DF3B95">
            <w:pPr>
              <w:spacing w:line="480" w:lineRule="auto"/>
              <w:ind w:left="-142"/>
              <w:contextualSpacing/>
              <w:jc w:val="center"/>
              <w:rPr>
                <w:rFonts w:ascii="Arial" w:eastAsia="Aptos" w:hAnsi="Arial"/>
                <w:b/>
              </w:rPr>
            </w:pPr>
            <w:r w:rsidRPr="00504CB3">
              <w:rPr>
                <w:rFonts w:ascii="Arial" w:eastAsia="Aptos" w:hAnsi="Arial"/>
                <w:b/>
              </w:rPr>
              <w:t>TERMINO</w:t>
            </w:r>
          </w:p>
        </w:tc>
        <w:tc>
          <w:tcPr>
            <w:tcW w:w="3604" w:type="pct"/>
            <w:gridSpan w:val="5"/>
            <w:shd w:val="clear" w:color="auto" w:fill="FADCCD"/>
            <w:vAlign w:val="center"/>
          </w:tcPr>
          <w:p w14:paraId="61366D34" w14:textId="77777777" w:rsidR="007E5E58" w:rsidRPr="00504CB3" w:rsidRDefault="007E5E58" w:rsidP="00DF3B95">
            <w:pPr>
              <w:spacing w:line="480" w:lineRule="auto"/>
              <w:ind w:left="284"/>
              <w:contextualSpacing/>
              <w:jc w:val="center"/>
              <w:rPr>
                <w:rFonts w:ascii="Arial" w:eastAsia="Aptos" w:hAnsi="Arial"/>
                <w:b/>
              </w:rPr>
            </w:pPr>
            <w:r w:rsidRPr="00504CB3">
              <w:rPr>
                <w:rFonts w:ascii="Arial" w:eastAsia="Aptos" w:hAnsi="Arial"/>
                <w:b/>
              </w:rPr>
              <w:t>DEFINICION</w:t>
            </w:r>
          </w:p>
        </w:tc>
      </w:tr>
      <w:tr w:rsidR="007E5E58" w:rsidRPr="00504CB3" w14:paraId="3942399D"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96" w:type="pct"/>
            <w:gridSpan w:val="2"/>
            <w:shd w:val="clear" w:color="auto" w:fill="auto"/>
            <w:vAlign w:val="center"/>
          </w:tcPr>
          <w:p w14:paraId="5AF51569" w14:textId="77777777" w:rsidR="007E5E58" w:rsidRPr="00504CB3" w:rsidRDefault="007E5E58" w:rsidP="00DF3B95">
            <w:pPr>
              <w:numPr>
                <w:ilvl w:val="0"/>
                <w:numId w:val="223"/>
              </w:numPr>
              <w:spacing w:line="480" w:lineRule="auto"/>
              <w:ind w:left="452" w:hanging="425"/>
              <w:contextualSpacing/>
              <w:rPr>
                <w:rFonts w:ascii="Arial" w:eastAsia="Aptos" w:hAnsi="Arial"/>
              </w:rPr>
            </w:pPr>
            <w:r w:rsidRPr="00504CB3">
              <w:rPr>
                <w:rFonts w:ascii="Arial" w:eastAsia="Aptos" w:hAnsi="Arial"/>
              </w:rPr>
              <w:t>Brigadista</w:t>
            </w:r>
          </w:p>
        </w:tc>
        <w:tc>
          <w:tcPr>
            <w:tcW w:w="3604" w:type="pct"/>
            <w:gridSpan w:val="5"/>
            <w:shd w:val="clear" w:color="auto" w:fill="auto"/>
            <w:vAlign w:val="center"/>
          </w:tcPr>
          <w:p w14:paraId="07433B2F" w14:textId="77777777" w:rsidR="007E5E58" w:rsidRPr="00504CB3" w:rsidRDefault="007E5E58" w:rsidP="00DF3B95">
            <w:pPr>
              <w:spacing w:line="480" w:lineRule="auto"/>
              <w:ind w:left="33"/>
              <w:contextualSpacing/>
              <w:rPr>
                <w:rFonts w:ascii="Arial" w:eastAsia="Aptos" w:hAnsi="Arial"/>
              </w:rPr>
            </w:pPr>
            <w:r w:rsidRPr="00504CB3">
              <w:rPr>
                <w:rFonts w:ascii="Arial" w:eastAsia="Aptos" w:hAnsi="Arial"/>
              </w:rPr>
              <w:t>Grupo de empleados debidamente entrenados y capacitados como promotores del área preventiva y actúan en caso de una emergencia en la Facultad.</w:t>
            </w:r>
            <w:r w:rsidRPr="00504CB3" w:rsidDel="007D5D1C">
              <w:rPr>
                <w:rFonts w:ascii="Arial" w:eastAsia="Aptos" w:hAnsi="Arial"/>
              </w:rPr>
              <w:t xml:space="preserve"> </w:t>
            </w:r>
          </w:p>
        </w:tc>
      </w:tr>
      <w:tr w:rsidR="007E5E58" w:rsidRPr="00504CB3" w14:paraId="6243B7FF"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96" w:type="pct"/>
            <w:gridSpan w:val="2"/>
            <w:shd w:val="clear" w:color="auto" w:fill="auto"/>
            <w:vAlign w:val="center"/>
          </w:tcPr>
          <w:p w14:paraId="3CA91713" w14:textId="77777777" w:rsidR="007E5E58" w:rsidRPr="00504CB3" w:rsidDel="003D0DE4" w:rsidRDefault="007E5E58" w:rsidP="00DF3B95">
            <w:pPr>
              <w:numPr>
                <w:ilvl w:val="0"/>
                <w:numId w:val="223"/>
              </w:numPr>
              <w:spacing w:line="480" w:lineRule="auto"/>
              <w:ind w:left="452" w:hanging="425"/>
              <w:contextualSpacing/>
              <w:rPr>
                <w:rFonts w:ascii="Arial" w:eastAsia="Aptos" w:hAnsi="Arial"/>
              </w:rPr>
            </w:pPr>
            <w:r w:rsidRPr="00504CB3">
              <w:rPr>
                <w:rFonts w:ascii="Arial" w:eastAsia="Aptos" w:hAnsi="Arial"/>
              </w:rPr>
              <w:t>Estado de shock</w:t>
            </w:r>
          </w:p>
        </w:tc>
        <w:tc>
          <w:tcPr>
            <w:tcW w:w="3604" w:type="pct"/>
            <w:gridSpan w:val="5"/>
            <w:shd w:val="clear" w:color="auto" w:fill="auto"/>
            <w:vAlign w:val="center"/>
          </w:tcPr>
          <w:p w14:paraId="3DE701FA" w14:textId="77777777" w:rsidR="007E5E58" w:rsidRPr="00504CB3" w:rsidRDefault="007E5E58" w:rsidP="00DF3B95">
            <w:pPr>
              <w:spacing w:line="480" w:lineRule="auto"/>
              <w:ind w:left="33"/>
              <w:contextualSpacing/>
              <w:rPr>
                <w:rFonts w:ascii="Arial" w:eastAsia="Aptos" w:hAnsi="Arial"/>
              </w:rPr>
            </w:pPr>
            <w:r w:rsidRPr="00504CB3">
              <w:rPr>
                <w:rFonts w:ascii="Arial" w:eastAsia="Aptos" w:hAnsi="Arial"/>
              </w:rPr>
              <w:t>Es una afección potencialmente mortal que se presenta cuando los órganos del cuerpo no están recibiendo un flujo de sangre suficiente.</w:t>
            </w:r>
          </w:p>
        </w:tc>
      </w:tr>
      <w:tr w:rsidR="007E5E58" w:rsidRPr="00504CB3" w14:paraId="7699E3E1"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96" w:type="pct"/>
            <w:gridSpan w:val="2"/>
            <w:shd w:val="clear" w:color="auto" w:fill="auto"/>
            <w:vAlign w:val="center"/>
          </w:tcPr>
          <w:p w14:paraId="5AF6AC38" w14:textId="77777777" w:rsidR="007E5E58" w:rsidRPr="00504CB3" w:rsidDel="003D0DE4" w:rsidRDefault="007E5E58" w:rsidP="00DF3B95">
            <w:pPr>
              <w:numPr>
                <w:ilvl w:val="0"/>
                <w:numId w:val="223"/>
              </w:numPr>
              <w:spacing w:line="480" w:lineRule="auto"/>
              <w:ind w:left="452" w:hanging="425"/>
              <w:contextualSpacing/>
              <w:rPr>
                <w:rFonts w:ascii="Arial" w:eastAsia="Aptos" w:hAnsi="Arial"/>
              </w:rPr>
            </w:pPr>
            <w:r w:rsidRPr="00504CB3">
              <w:rPr>
                <w:rFonts w:ascii="Arial" w:eastAsia="Aptos" w:hAnsi="Arial"/>
              </w:rPr>
              <w:t>Hemorragia</w:t>
            </w:r>
          </w:p>
        </w:tc>
        <w:tc>
          <w:tcPr>
            <w:tcW w:w="3604" w:type="pct"/>
            <w:gridSpan w:val="5"/>
            <w:shd w:val="clear" w:color="auto" w:fill="auto"/>
            <w:vAlign w:val="center"/>
          </w:tcPr>
          <w:p w14:paraId="4439C07A" w14:textId="77777777" w:rsidR="007E5E58" w:rsidRPr="00504CB3" w:rsidRDefault="007E5E58" w:rsidP="00DF3B95">
            <w:pPr>
              <w:spacing w:line="480" w:lineRule="auto"/>
              <w:ind w:left="33"/>
              <w:contextualSpacing/>
              <w:rPr>
                <w:rFonts w:ascii="Arial" w:eastAsia="Aptos" w:hAnsi="Arial"/>
              </w:rPr>
            </w:pPr>
            <w:r w:rsidRPr="00504CB3">
              <w:rPr>
                <w:rFonts w:ascii="Arial" w:eastAsia="Aptos" w:hAnsi="Arial"/>
              </w:rPr>
              <w:t>Pérdida de sangre en el cuerpo</w:t>
            </w:r>
          </w:p>
        </w:tc>
      </w:tr>
      <w:tr w:rsidR="007E5E58" w:rsidRPr="00504CB3" w14:paraId="7F87C2EF"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96" w:type="pct"/>
            <w:gridSpan w:val="2"/>
            <w:shd w:val="clear" w:color="auto" w:fill="auto"/>
            <w:vAlign w:val="center"/>
          </w:tcPr>
          <w:p w14:paraId="08C82D98" w14:textId="77777777" w:rsidR="007E5E58" w:rsidRPr="00504CB3" w:rsidRDefault="007E5E58" w:rsidP="00DF3B95">
            <w:pPr>
              <w:numPr>
                <w:ilvl w:val="0"/>
                <w:numId w:val="223"/>
              </w:numPr>
              <w:spacing w:line="480" w:lineRule="auto"/>
              <w:ind w:left="452" w:hanging="425"/>
              <w:contextualSpacing/>
              <w:rPr>
                <w:rFonts w:ascii="Arial" w:eastAsia="Aptos" w:hAnsi="Arial"/>
              </w:rPr>
            </w:pPr>
            <w:r w:rsidRPr="00504CB3">
              <w:rPr>
                <w:rFonts w:ascii="Arial" w:eastAsia="Aptos" w:hAnsi="Arial"/>
              </w:rPr>
              <w:lastRenderedPageBreak/>
              <w:t>Paro cardiaco</w:t>
            </w:r>
          </w:p>
        </w:tc>
        <w:tc>
          <w:tcPr>
            <w:tcW w:w="3604" w:type="pct"/>
            <w:gridSpan w:val="5"/>
            <w:shd w:val="clear" w:color="auto" w:fill="auto"/>
            <w:vAlign w:val="center"/>
          </w:tcPr>
          <w:p w14:paraId="0289E7A1" w14:textId="77777777" w:rsidR="007E5E58" w:rsidRPr="00504CB3" w:rsidRDefault="007E5E58" w:rsidP="00DF3B95">
            <w:pPr>
              <w:spacing w:line="480" w:lineRule="auto"/>
              <w:ind w:left="33"/>
              <w:contextualSpacing/>
              <w:rPr>
                <w:rFonts w:ascii="Arial" w:eastAsia="Aptos" w:hAnsi="Arial"/>
              </w:rPr>
            </w:pPr>
            <w:r w:rsidRPr="00504CB3">
              <w:rPr>
                <w:rFonts w:ascii="Arial" w:eastAsia="Aptos" w:hAnsi="Arial"/>
              </w:rPr>
              <w:t>Afectación en la que el corazón deja de bombear en forma súbita e imprevista.</w:t>
            </w:r>
          </w:p>
        </w:tc>
      </w:tr>
      <w:tr w:rsidR="007E5E58" w:rsidRPr="00504CB3" w14:paraId="0CD90179"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96" w:type="pct"/>
            <w:gridSpan w:val="2"/>
            <w:shd w:val="clear" w:color="auto" w:fill="auto"/>
            <w:vAlign w:val="center"/>
          </w:tcPr>
          <w:p w14:paraId="164E348E" w14:textId="77777777" w:rsidR="007E5E58" w:rsidRPr="00504CB3" w:rsidRDefault="007E5E58" w:rsidP="00DF3B95">
            <w:pPr>
              <w:numPr>
                <w:ilvl w:val="0"/>
                <w:numId w:val="223"/>
              </w:numPr>
              <w:spacing w:line="480" w:lineRule="auto"/>
              <w:ind w:left="452" w:hanging="425"/>
              <w:contextualSpacing/>
              <w:rPr>
                <w:rFonts w:ascii="Arial" w:eastAsia="Aptos" w:hAnsi="Arial"/>
              </w:rPr>
            </w:pPr>
            <w:r w:rsidRPr="00504CB3">
              <w:rPr>
                <w:rFonts w:ascii="Arial" w:eastAsia="Aptos" w:hAnsi="Arial"/>
              </w:rPr>
              <w:t>Paro respiratorio</w:t>
            </w:r>
          </w:p>
        </w:tc>
        <w:tc>
          <w:tcPr>
            <w:tcW w:w="3604" w:type="pct"/>
            <w:gridSpan w:val="5"/>
            <w:shd w:val="clear" w:color="auto" w:fill="auto"/>
            <w:vAlign w:val="center"/>
          </w:tcPr>
          <w:p w14:paraId="5142DB04" w14:textId="77777777" w:rsidR="007E5E58" w:rsidRPr="00504CB3" w:rsidRDefault="007E5E58" w:rsidP="00DF3B95">
            <w:pPr>
              <w:spacing w:line="480" w:lineRule="auto"/>
              <w:ind w:left="33"/>
              <w:contextualSpacing/>
              <w:rPr>
                <w:rFonts w:ascii="Arial" w:eastAsia="Aptos" w:hAnsi="Arial"/>
              </w:rPr>
            </w:pPr>
            <w:r w:rsidRPr="00504CB3">
              <w:rPr>
                <w:rFonts w:ascii="Arial" w:eastAsia="Aptos" w:hAnsi="Arial"/>
              </w:rPr>
              <w:t>Interrupción de la respiración.</w:t>
            </w:r>
          </w:p>
        </w:tc>
      </w:tr>
      <w:tr w:rsidR="007E5E58" w:rsidRPr="00504CB3" w14:paraId="63BE6CFC"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96" w:type="pct"/>
            <w:gridSpan w:val="2"/>
            <w:shd w:val="clear" w:color="auto" w:fill="auto"/>
            <w:vAlign w:val="center"/>
          </w:tcPr>
          <w:p w14:paraId="7C1A2A56" w14:textId="77777777" w:rsidR="007E5E58" w:rsidRPr="00504CB3" w:rsidRDefault="007E5E58" w:rsidP="00DF3B95">
            <w:pPr>
              <w:numPr>
                <w:ilvl w:val="0"/>
                <w:numId w:val="223"/>
              </w:numPr>
              <w:spacing w:line="480" w:lineRule="auto"/>
              <w:ind w:left="452" w:hanging="425"/>
              <w:contextualSpacing/>
              <w:rPr>
                <w:rFonts w:ascii="Arial" w:eastAsia="Aptos" w:hAnsi="Arial"/>
              </w:rPr>
            </w:pPr>
            <w:r w:rsidRPr="00504CB3">
              <w:rPr>
                <w:rFonts w:ascii="Arial" w:eastAsia="Aptos" w:hAnsi="Arial"/>
              </w:rPr>
              <w:t>Peligros Potenciales</w:t>
            </w:r>
          </w:p>
        </w:tc>
        <w:tc>
          <w:tcPr>
            <w:tcW w:w="3604" w:type="pct"/>
            <w:gridSpan w:val="5"/>
            <w:shd w:val="clear" w:color="auto" w:fill="auto"/>
            <w:vAlign w:val="center"/>
          </w:tcPr>
          <w:p w14:paraId="12D72BF7" w14:textId="77777777" w:rsidR="007E5E58" w:rsidRPr="00504CB3" w:rsidRDefault="007E5E58" w:rsidP="00DF3B95">
            <w:pPr>
              <w:spacing w:line="480" w:lineRule="auto"/>
              <w:ind w:left="33"/>
              <w:contextualSpacing/>
              <w:rPr>
                <w:rFonts w:ascii="Arial" w:eastAsia="Aptos" w:hAnsi="Arial"/>
              </w:rPr>
            </w:pPr>
            <w:r w:rsidRPr="00504CB3">
              <w:rPr>
                <w:rFonts w:ascii="Arial" w:eastAsia="Aptos" w:hAnsi="Arial"/>
              </w:rPr>
              <w:t>Situación que produce un nivel de amenaza a la vida en un corto, mediano o largo plazo.</w:t>
            </w:r>
          </w:p>
        </w:tc>
      </w:tr>
      <w:tr w:rsidR="007E5E58" w:rsidRPr="00504CB3" w14:paraId="708C9046"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96" w:type="pct"/>
            <w:gridSpan w:val="2"/>
            <w:shd w:val="clear" w:color="auto" w:fill="auto"/>
            <w:vAlign w:val="center"/>
          </w:tcPr>
          <w:p w14:paraId="1B67D99D" w14:textId="77777777" w:rsidR="007E5E58" w:rsidRPr="00504CB3" w:rsidRDefault="007E5E58" w:rsidP="00DF3B95">
            <w:pPr>
              <w:numPr>
                <w:ilvl w:val="0"/>
                <w:numId w:val="223"/>
              </w:numPr>
              <w:spacing w:line="480" w:lineRule="auto"/>
              <w:ind w:left="452" w:hanging="425"/>
              <w:contextualSpacing/>
              <w:rPr>
                <w:rFonts w:ascii="Arial" w:eastAsia="Aptos" w:hAnsi="Arial"/>
              </w:rPr>
            </w:pPr>
            <w:r w:rsidRPr="00504CB3">
              <w:rPr>
                <w:rFonts w:ascii="Arial" w:eastAsia="Aptos" w:hAnsi="Arial"/>
              </w:rPr>
              <w:t>Persona que atiende emergencia</w:t>
            </w:r>
          </w:p>
        </w:tc>
        <w:tc>
          <w:tcPr>
            <w:tcW w:w="3604" w:type="pct"/>
            <w:gridSpan w:val="5"/>
            <w:shd w:val="clear" w:color="auto" w:fill="auto"/>
            <w:vAlign w:val="center"/>
          </w:tcPr>
          <w:p w14:paraId="7A141C3F" w14:textId="77777777" w:rsidR="007E5E58" w:rsidRPr="00504CB3" w:rsidRDefault="007E5E58" w:rsidP="00DF3B95">
            <w:pPr>
              <w:spacing w:line="480" w:lineRule="auto"/>
              <w:ind w:left="33"/>
              <w:contextualSpacing/>
              <w:rPr>
                <w:rFonts w:ascii="Arial" w:eastAsia="Aptos" w:hAnsi="Arial"/>
              </w:rPr>
            </w:pPr>
            <w:r w:rsidRPr="00504CB3">
              <w:rPr>
                <w:rFonts w:ascii="Arial" w:eastAsia="Aptos" w:hAnsi="Arial"/>
              </w:rPr>
              <w:t>Empleado o brigadista capacitado para asistir a personas que han sufrido algún tipo de accidente.</w:t>
            </w:r>
          </w:p>
        </w:tc>
      </w:tr>
      <w:tr w:rsidR="007E5E58" w:rsidRPr="00504CB3" w14:paraId="3DA4923F"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96" w:type="pct"/>
            <w:gridSpan w:val="2"/>
            <w:shd w:val="clear" w:color="auto" w:fill="auto"/>
            <w:vAlign w:val="center"/>
          </w:tcPr>
          <w:p w14:paraId="5B87C324" w14:textId="77777777" w:rsidR="007E5E58" w:rsidRPr="00504CB3" w:rsidRDefault="007E5E58" w:rsidP="00DF3B95">
            <w:pPr>
              <w:numPr>
                <w:ilvl w:val="0"/>
                <w:numId w:val="223"/>
              </w:numPr>
              <w:spacing w:line="480" w:lineRule="auto"/>
              <w:ind w:left="452" w:hanging="425"/>
              <w:contextualSpacing/>
              <w:rPr>
                <w:rFonts w:ascii="Arial" w:eastAsia="Aptos" w:hAnsi="Arial"/>
              </w:rPr>
            </w:pPr>
            <w:r w:rsidRPr="00504CB3">
              <w:rPr>
                <w:rFonts w:ascii="Arial" w:eastAsia="Aptos" w:hAnsi="Arial"/>
              </w:rPr>
              <w:t>Primeros Auxilios</w:t>
            </w:r>
          </w:p>
        </w:tc>
        <w:tc>
          <w:tcPr>
            <w:tcW w:w="3604" w:type="pct"/>
            <w:gridSpan w:val="5"/>
            <w:shd w:val="clear" w:color="auto" w:fill="auto"/>
            <w:vAlign w:val="center"/>
          </w:tcPr>
          <w:p w14:paraId="025623B5" w14:textId="77777777" w:rsidR="007E5E58" w:rsidRPr="00504CB3" w:rsidRDefault="007E5E58" w:rsidP="00DF3B95">
            <w:pPr>
              <w:spacing w:line="480" w:lineRule="auto"/>
              <w:ind w:left="33"/>
              <w:contextualSpacing/>
              <w:rPr>
                <w:rFonts w:ascii="Arial" w:eastAsia="Aptos" w:hAnsi="Arial"/>
              </w:rPr>
            </w:pPr>
            <w:r w:rsidRPr="00504CB3">
              <w:rPr>
                <w:rFonts w:ascii="Arial" w:eastAsia="Aptos" w:hAnsi="Arial"/>
              </w:rPr>
              <w:t>Conjunto de primeras acciones inmediatas necesarias para limitar las consecuencias de un accidente o enfermedad repentina.</w:t>
            </w:r>
          </w:p>
        </w:tc>
      </w:tr>
      <w:tr w:rsidR="007E5E58" w:rsidRPr="00504CB3" w14:paraId="2D5B04D2"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96" w:type="pct"/>
            <w:gridSpan w:val="2"/>
            <w:shd w:val="clear" w:color="auto" w:fill="auto"/>
            <w:vAlign w:val="center"/>
          </w:tcPr>
          <w:p w14:paraId="6D8B5D44" w14:textId="77777777" w:rsidR="007E5E58" w:rsidRPr="00504CB3" w:rsidRDefault="007E5E58" w:rsidP="00DF3B95">
            <w:pPr>
              <w:numPr>
                <w:ilvl w:val="0"/>
                <w:numId w:val="223"/>
              </w:numPr>
              <w:spacing w:line="480" w:lineRule="auto"/>
              <w:ind w:left="452" w:hanging="425"/>
              <w:contextualSpacing/>
              <w:rPr>
                <w:rFonts w:ascii="Arial" w:eastAsia="Aptos" w:hAnsi="Arial"/>
              </w:rPr>
            </w:pPr>
            <w:r w:rsidRPr="00504CB3">
              <w:rPr>
                <w:rFonts w:ascii="Arial" w:eastAsia="Aptos" w:hAnsi="Arial"/>
              </w:rPr>
              <w:t xml:space="preserve">Protocolo RCP </w:t>
            </w:r>
          </w:p>
        </w:tc>
        <w:tc>
          <w:tcPr>
            <w:tcW w:w="3604" w:type="pct"/>
            <w:gridSpan w:val="5"/>
            <w:shd w:val="clear" w:color="auto" w:fill="auto"/>
            <w:vAlign w:val="center"/>
          </w:tcPr>
          <w:p w14:paraId="1685FD81" w14:textId="77777777" w:rsidR="007E5E58" w:rsidRPr="00504CB3" w:rsidRDefault="007E5E58" w:rsidP="00DF3B95">
            <w:pPr>
              <w:spacing w:line="480" w:lineRule="auto"/>
              <w:ind w:left="33"/>
              <w:contextualSpacing/>
              <w:rPr>
                <w:rFonts w:ascii="Arial" w:eastAsia="Aptos" w:hAnsi="Arial"/>
              </w:rPr>
            </w:pPr>
            <w:r w:rsidRPr="00504CB3">
              <w:rPr>
                <w:rFonts w:ascii="Arial" w:eastAsia="Aptos" w:hAnsi="Arial"/>
              </w:rPr>
              <w:t>Protocolo de reanimación cardiopulmonar (RCP) es una técnica que implica un conjunto de conocimientos y habilidades que se aplican al tratamiento del paro cardiorrespiratorio con el objeto de restablecer las funciones vitales.</w:t>
            </w:r>
          </w:p>
        </w:tc>
      </w:tr>
      <w:tr w:rsidR="007E5E58" w:rsidRPr="00504CB3" w14:paraId="1DB65F05"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96" w:type="pct"/>
            <w:gridSpan w:val="2"/>
            <w:shd w:val="clear" w:color="auto" w:fill="auto"/>
            <w:vAlign w:val="center"/>
          </w:tcPr>
          <w:p w14:paraId="17D4C6A8" w14:textId="77777777" w:rsidR="007E5E58" w:rsidRPr="00504CB3" w:rsidRDefault="007E5E58" w:rsidP="00DF3B95">
            <w:pPr>
              <w:numPr>
                <w:ilvl w:val="0"/>
                <w:numId w:val="223"/>
              </w:numPr>
              <w:spacing w:line="480" w:lineRule="auto"/>
              <w:ind w:left="452" w:hanging="425"/>
              <w:contextualSpacing/>
              <w:rPr>
                <w:rFonts w:ascii="Arial" w:eastAsia="Aptos" w:hAnsi="Arial"/>
              </w:rPr>
            </w:pPr>
            <w:r w:rsidRPr="00504CB3">
              <w:rPr>
                <w:rFonts w:ascii="Arial" w:eastAsia="Aptos" w:hAnsi="Arial"/>
              </w:rPr>
              <w:t>Quemadura</w:t>
            </w:r>
          </w:p>
        </w:tc>
        <w:tc>
          <w:tcPr>
            <w:tcW w:w="3604" w:type="pct"/>
            <w:gridSpan w:val="5"/>
            <w:shd w:val="clear" w:color="auto" w:fill="auto"/>
            <w:vAlign w:val="center"/>
          </w:tcPr>
          <w:p w14:paraId="58D5D0C1" w14:textId="77777777" w:rsidR="007E5E58" w:rsidRPr="00504CB3" w:rsidRDefault="007E5E58" w:rsidP="00DF3B95">
            <w:pPr>
              <w:spacing w:line="480" w:lineRule="auto"/>
              <w:ind w:left="33"/>
              <w:contextualSpacing/>
              <w:rPr>
                <w:rFonts w:ascii="Arial" w:eastAsia="Aptos" w:hAnsi="Arial"/>
              </w:rPr>
            </w:pPr>
            <w:r w:rsidRPr="00504CB3">
              <w:rPr>
                <w:rFonts w:ascii="Arial" w:eastAsia="Aptos" w:hAnsi="Arial"/>
              </w:rPr>
              <w:t>Lesión a la piel u otro tejido orgánico causada principalmente por el calor o la radiación, la radioactividad, la electricidad, la fricción o el contacto con productos químicos</w:t>
            </w:r>
          </w:p>
        </w:tc>
      </w:tr>
      <w:tr w:rsidR="007E5E58" w:rsidRPr="00504CB3" w14:paraId="4BC73A39"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7"/>
            <w:shd w:val="clear" w:color="auto" w:fill="FADCCD"/>
          </w:tcPr>
          <w:p w14:paraId="786813A9" w14:textId="77777777" w:rsidR="007E5E58" w:rsidRPr="00504CB3" w:rsidRDefault="007E5E58" w:rsidP="00DF3B95">
            <w:pPr>
              <w:spacing w:line="480" w:lineRule="auto"/>
              <w:rPr>
                <w:rFonts w:ascii="Arial" w:eastAsia="Aptos" w:hAnsi="Arial"/>
                <w:b/>
              </w:rPr>
            </w:pPr>
            <w:r w:rsidRPr="00504CB3">
              <w:rPr>
                <w:rFonts w:ascii="Arial" w:eastAsia="Aptos" w:hAnsi="Arial"/>
                <w:b/>
              </w:rPr>
              <w:t>3. NORMAS DE EJECUCION DEL PROCEDIMIENTO</w:t>
            </w:r>
          </w:p>
        </w:tc>
      </w:tr>
      <w:tr w:rsidR="007E5E58" w:rsidRPr="00504CB3" w14:paraId="03A3203F"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63"/>
        </w:trPr>
        <w:tc>
          <w:tcPr>
            <w:tcW w:w="5000" w:type="pct"/>
            <w:gridSpan w:val="7"/>
            <w:shd w:val="clear" w:color="auto" w:fill="auto"/>
            <w:vAlign w:val="center"/>
          </w:tcPr>
          <w:p w14:paraId="3511720D" w14:textId="77777777" w:rsidR="007E5E58" w:rsidRPr="00504CB3" w:rsidRDefault="007E5E58" w:rsidP="00DF3B95">
            <w:pPr>
              <w:numPr>
                <w:ilvl w:val="1"/>
                <w:numId w:val="243"/>
              </w:numPr>
              <w:spacing w:line="480" w:lineRule="auto"/>
              <w:contextualSpacing/>
              <w:rPr>
                <w:rFonts w:ascii="Arial" w:eastAsia="Aptos" w:hAnsi="Arial"/>
              </w:rPr>
            </w:pPr>
            <w:r w:rsidRPr="00504CB3">
              <w:rPr>
                <w:rFonts w:ascii="Arial" w:eastAsia="Aptos" w:hAnsi="Arial"/>
              </w:rPr>
              <w:t>Únicamente los empleados o brigadistas capacitados podrán asistir o dar instrucciones para atender a personas que ha sufrido algún tipo de accidente.</w:t>
            </w:r>
          </w:p>
          <w:p w14:paraId="7951324A" w14:textId="77777777" w:rsidR="007E5E58" w:rsidRPr="00504CB3" w:rsidRDefault="007E5E58" w:rsidP="00DF3B95">
            <w:pPr>
              <w:numPr>
                <w:ilvl w:val="1"/>
                <w:numId w:val="243"/>
              </w:numPr>
              <w:spacing w:line="480" w:lineRule="auto"/>
              <w:contextualSpacing/>
              <w:rPr>
                <w:rFonts w:ascii="Arial" w:eastAsia="Aptos" w:hAnsi="Arial"/>
              </w:rPr>
            </w:pPr>
            <w:r w:rsidRPr="00504CB3">
              <w:rPr>
                <w:rFonts w:ascii="Arial" w:eastAsia="Aptos" w:hAnsi="Arial"/>
              </w:rPr>
              <w:lastRenderedPageBreak/>
              <w:t>La atención de primeros auxilios a múltiples víctimas se brindará priorizando lesiones que pongan en peligro la vida, como hemorragias y quemaduras extensas, estado de shock, paro cardiaco o respiratorio, entre otros.</w:t>
            </w:r>
          </w:p>
          <w:p w14:paraId="3B032B5B" w14:textId="77777777" w:rsidR="007E5E58" w:rsidRPr="00504CB3" w:rsidRDefault="007E5E58" w:rsidP="00DF3B95">
            <w:pPr>
              <w:numPr>
                <w:ilvl w:val="1"/>
                <w:numId w:val="243"/>
              </w:numPr>
              <w:spacing w:line="480" w:lineRule="auto"/>
              <w:contextualSpacing/>
              <w:rPr>
                <w:rFonts w:ascii="Arial" w:eastAsia="Aptos" w:hAnsi="Arial"/>
              </w:rPr>
            </w:pPr>
            <w:r w:rsidRPr="00504CB3">
              <w:rPr>
                <w:rFonts w:ascii="Arial" w:eastAsia="Aptos" w:hAnsi="Arial"/>
              </w:rPr>
              <w:t>Si la víctima requiere atención médica especializada deberá remitirse al centro hospitalario más cercano.</w:t>
            </w:r>
          </w:p>
        </w:tc>
      </w:tr>
      <w:tr w:rsidR="007E5E58" w:rsidRPr="00504CB3" w14:paraId="670C401E"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7"/>
            <w:shd w:val="clear" w:color="auto" w:fill="FADCCD"/>
          </w:tcPr>
          <w:p w14:paraId="2418D0BA" w14:textId="77777777" w:rsidR="007E5E58" w:rsidRPr="00504CB3" w:rsidRDefault="007E5E58" w:rsidP="00DF3B95">
            <w:pPr>
              <w:spacing w:line="480" w:lineRule="auto"/>
              <w:rPr>
                <w:rFonts w:ascii="Arial" w:eastAsia="Aptos" w:hAnsi="Arial"/>
                <w:b/>
              </w:rPr>
            </w:pPr>
            <w:r w:rsidRPr="00504CB3">
              <w:rPr>
                <w:rFonts w:ascii="Arial" w:eastAsia="Aptos" w:hAnsi="Arial"/>
                <w:b/>
              </w:rPr>
              <w:lastRenderedPageBreak/>
              <w:t xml:space="preserve">4. DESCRIPCION DEL PROCEDIMIENTO </w:t>
            </w:r>
          </w:p>
        </w:tc>
      </w:tr>
      <w:tr w:rsidR="007E5E58" w:rsidRPr="00504CB3" w14:paraId="369D2AAA"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1665" w:type="pct"/>
            <w:gridSpan w:val="3"/>
            <w:tcBorders>
              <w:bottom w:val="single" w:sz="4" w:space="0" w:color="auto"/>
            </w:tcBorders>
            <w:shd w:val="clear" w:color="auto" w:fill="FADCCD"/>
          </w:tcPr>
          <w:p w14:paraId="5C04A2DA" w14:textId="77777777" w:rsidR="007E5E58" w:rsidRPr="00504CB3" w:rsidRDefault="007E5E58" w:rsidP="00DF3B95">
            <w:pPr>
              <w:spacing w:line="480" w:lineRule="auto"/>
              <w:ind w:left="-142" w:right="-108"/>
              <w:contextualSpacing/>
              <w:jc w:val="center"/>
              <w:rPr>
                <w:rFonts w:ascii="Arial" w:eastAsia="Aptos" w:hAnsi="Arial"/>
                <w:b/>
              </w:rPr>
            </w:pPr>
            <w:r w:rsidRPr="00504CB3">
              <w:rPr>
                <w:rFonts w:ascii="Arial" w:eastAsia="Aptos" w:hAnsi="Arial"/>
                <w:b/>
              </w:rPr>
              <w:t>RESPONSABLE</w:t>
            </w:r>
          </w:p>
        </w:tc>
        <w:tc>
          <w:tcPr>
            <w:tcW w:w="311" w:type="pct"/>
            <w:tcBorders>
              <w:bottom w:val="single" w:sz="4" w:space="0" w:color="auto"/>
            </w:tcBorders>
            <w:shd w:val="clear" w:color="auto" w:fill="FADCCD"/>
          </w:tcPr>
          <w:p w14:paraId="38E86AE0" w14:textId="77777777" w:rsidR="007E5E58" w:rsidRPr="00504CB3" w:rsidRDefault="007E5E58" w:rsidP="00DF3B95">
            <w:pPr>
              <w:spacing w:line="480" w:lineRule="auto"/>
              <w:ind w:left="-108" w:right="-108"/>
              <w:contextualSpacing/>
              <w:jc w:val="center"/>
              <w:rPr>
                <w:rFonts w:ascii="Arial" w:eastAsia="Aptos" w:hAnsi="Arial"/>
                <w:b/>
              </w:rPr>
            </w:pPr>
            <w:r w:rsidRPr="00504CB3">
              <w:rPr>
                <w:rFonts w:ascii="Arial" w:eastAsia="Aptos" w:hAnsi="Arial"/>
                <w:b/>
              </w:rPr>
              <w:t>N°</w:t>
            </w:r>
          </w:p>
        </w:tc>
        <w:tc>
          <w:tcPr>
            <w:tcW w:w="3024" w:type="pct"/>
            <w:gridSpan w:val="3"/>
            <w:tcBorders>
              <w:bottom w:val="single" w:sz="4" w:space="0" w:color="auto"/>
            </w:tcBorders>
            <w:shd w:val="clear" w:color="auto" w:fill="FADCCD"/>
          </w:tcPr>
          <w:p w14:paraId="4758D982" w14:textId="77777777" w:rsidR="007E5E58" w:rsidRPr="00504CB3" w:rsidRDefault="007E5E58" w:rsidP="00DF3B95">
            <w:pPr>
              <w:spacing w:line="480" w:lineRule="auto"/>
              <w:contextualSpacing/>
              <w:jc w:val="center"/>
              <w:rPr>
                <w:rFonts w:ascii="Arial" w:eastAsia="Aptos" w:hAnsi="Arial"/>
                <w:b/>
              </w:rPr>
            </w:pPr>
            <w:r w:rsidRPr="00504CB3">
              <w:rPr>
                <w:rFonts w:ascii="Arial" w:eastAsia="Aptos" w:hAnsi="Arial"/>
                <w:b/>
              </w:rPr>
              <w:t xml:space="preserve">ACTIVIDAD </w:t>
            </w:r>
          </w:p>
        </w:tc>
      </w:tr>
      <w:tr w:rsidR="007E5E58" w:rsidRPr="00504CB3" w14:paraId="03807A00"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126"/>
        </w:trPr>
        <w:tc>
          <w:tcPr>
            <w:tcW w:w="1665" w:type="pct"/>
            <w:gridSpan w:val="3"/>
            <w:vMerge w:val="restart"/>
            <w:tcBorders>
              <w:top w:val="single" w:sz="4" w:space="0" w:color="auto"/>
              <w:left w:val="single" w:sz="4" w:space="0" w:color="auto"/>
              <w:right w:val="single" w:sz="4" w:space="0" w:color="auto"/>
            </w:tcBorders>
            <w:shd w:val="clear" w:color="auto" w:fill="auto"/>
          </w:tcPr>
          <w:p w14:paraId="467A9ED0"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Empleado</w:t>
            </w:r>
          </w:p>
        </w:tc>
        <w:tc>
          <w:tcPr>
            <w:tcW w:w="311" w:type="pct"/>
            <w:tcBorders>
              <w:top w:val="single" w:sz="4" w:space="0" w:color="auto"/>
              <w:left w:val="single" w:sz="4" w:space="0" w:color="auto"/>
              <w:bottom w:val="single" w:sz="4" w:space="0" w:color="auto"/>
              <w:right w:val="single" w:sz="4" w:space="0" w:color="auto"/>
            </w:tcBorders>
          </w:tcPr>
          <w:p w14:paraId="692B7058" w14:textId="77777777" w:rsidR="007E5E58" w:rsidRPr="00504CB3" w:rsidRDefault="007E5E58" w:rsidP="00DF3B95">
            <w:pPr>
              <w:spacing w:line="480" w:lineRule="auto"/>
              <w:contextualSpacing/>
              <w:jc w:val="center"/>
              <w:rPr>
                <w:rFonts w:ascii="Arial" w:eastAsia="Aptos" w:hAnsi="Arial"/>
              </w:rPr>
            </w:pPr>
            <w:r w:rsidRPr="00504CB3">
              <w:rPr>
                <w:rFonts w:ascii="Arial" w:eastAsia="Aptos" w:hAnsi="Arial"/>
              </w:rPr>
              <w:t>4.1</w:t>
            </w:r>
          </w:p>
        </w:tc>
        <w:tc>
          <w:tcPr>
            <w:tcW w:w="3024" w:type="pct"/>
            <w:gridSpan w:val="3"/>
            <w:tcBorders>
              <w:top w:val="single" w:sz="4" w:space="0" w:color="auto"/>
              <w:left w:val="single" w:sz="4" w:space="0" w:color="auto"/>
              <w:bottom w:val="single" w:sz="4" w:space="0" w:color="auto"/>
              <w:right w:val="single" w:sz="4" w:space="0" w:color="auto"/>
            </w:tcBorders>
          </w:tcPr>
          <w:p w14:paraId="4281D78E" w14:textId="77777777" w:rsidR="007E5E58" w:rsidRPr="00504CB3" w:rsidRDefault="007E5E58" w:rsidP="00DF3B95">
            <w:pPr>
              <w:spacing w:line="480" w:lineRule="auto"/>
              <w:contextualSpacing/>
              <w:rPr>
                <w:rFonts w:ascii="Arial" w:eastAsia="Aptos" w:hAnsi="Arial"/>
                <w:b/>
              </w:rPr>
            </w:pPr>
            <w:r w:rsidRPr="00504CB3">
              <w:rPr>
                <w:rFonts w:ascii="Arial" w:eastAsia="Aptos" w:hAnsi="Arial"/>
                <w:b/>
              </w:rPr>
              <w:t>Identificar necesidad de primeros auxilios</w:t>
            </w:r>
          </w:p>
          <w:p w14:paraId="0A373888"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El empleado identifica una posible necesidad de primeros auxilios de una víctima.</w:t>
            </w:r>
          </w:p>
        </w:tc>
      </w:tr>
      <w:tr w:rsidR="007E5E58" w:rsidRPr="00504CB3" w14:paraId="7C01B2EC"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23"/>
        </w:trPr>
        <w:tc>
          <w:tcPr>
            <w:tcW w:w="1665" w:type="pct"/>
            <w:gridSpan w:val="3"/>
            <w:vMerge/>
            <w:tcBorders>
              <w:left w:val="single" w:sz="4" w:space="0" w:color="auto"/>
              <w:right w:val="single" w:sz="4" w:space="0" w:color="auto"/>
            </w:tcBorders>
            <w:shd w:val="clear" w:color="auto" w:fill="auto"/>
          </w:tcPr>
          <w:p w14:paraId="72D4F523" w14:textId="77777777" w:rsidR="007E5E58" w:rsidRPr="00504CB3" w:rsidRDefault="007E5E58" w:rsidP="00DF3B95">
            <w:pPr>
              <w:spacing w:line="480" w:lineRule="auto"/>
              <w:contextualSpacing/>
              <w:rPr>
                <w:rFonts w:ascii="Arial" w:eastAsia="Aptos" w:hAnsi="Arial"/>
              </w:rPr>
            </w:pPr>
          </w:p>
        </w:tc>
        <w:tc>
          <w:tcPr>
            <w:tcW w:w="311" w:type="pct"/>
            <w:tcBorders>
              <w:top w:val="single" w:sz="4" w:space="0" w:color="auto"/>
              <w:left w:val="single" w:sz="4" w:space="0" w:color="auto"/>
              <w:bottom w:val="single" w:sz="4" w:space="0" w:color="auto"/>
              <w:right w:val="single" w:sz="4" w:space="0" w:color="auto"/>
            </w:tcBorders>
          </w:tcPr>
          <w:p w14:paraId="6ECD472F" w14:textId="77777777" w:rsidR="007E5E58" w:rsidRPr="00504CB3" w:rsidRDefault="007E5E58" w:rsidP="00DF3B95">
            <w:pPr>
              <w:spacing w:line="480" w:lineRule="auto"/>
              <w:ind w:left="-45" w:right="-42"/>
              <w:contextualSpacing/>
              <w:jc w:val="center"/>
              <w:rPr>
                <w:rFonts w:ascii="Arial" w:eastAsia="Aptos" w:hAnsi="Arial"/>
              </w:rPr>
            </w:pPr>
          </w:p>
        </w:tc>
        <w:tc>
          <w:tcPr>
            <w:tcW w:w="3024" w:type="pct"/>
            <w:gridSpan w:val="3"/>
            <w:tcBorders>
              <w:top w:val="single" w:sz="4" w:space="0" w:color="auto"/>
              <w:left w:val="single" w:sz="4" w:space="0" w:color="auto"/>
              <w:bottom w:val="single" w:sz="4" w:space="0" w:color="auto"/>
              <w:right w:val="single" w:sz="4" w:space="0" w:color="auto"/>
            </w:tcBorders>
          </w:tcPr>
          <w:tbl>
            <w:tblPr>
              <w:tblStyle w:val="Tablaconcuadrcula1"/>
              <w:tblpPr w:leftFromText="141" w:rightFromText="141" w:vertAnchor="text" w:horzAnchor="margin" w:tblpY="-107"/>
              <w:tblOverlap w:val="never"/>
              <w:tblW w:w="0" w:type="auto"/>
              <w:tblLook w:val="04A0" w:firstRow="1" w:lastRow="0" w:firstColumn="1" w:lastColumn="0" w:noHBand="0" w:noVBand="1"/>
            </w:tblPr>
            <w:tblGrid>
              <w:gridCol w:w="555"/>
              <w:gridCol w:w="4905"/>
            </w:tblGrid>
            <w:tr w:rsidR="007E5E58" w:rsidRPr="00504CB3" w14:paraId="6D2F5ADA" w14:textId="77777777" w:rsidTr="00DF3B95">
              <w:tc>
                <w:tcPr>
                  <w:tcW w:w="6151" w:type="dxa"/>
                  <w:gridSpan w:val="2"/>
                  <w:shd w:val="clear" w:color="auto" w:fill="D9D9D9"/>
                </w:tcPr>
                <w:p w14:paraId="5430BF7F" w14:textId="77777777" w:rsidR="007E5E58" w:rsidRPr="00504CB3" w:rsidRDefault="007E5E58" w:rsidP="00DF3B95">
                  <w:pPr>
                    <w:spacing w:line="480" w:lineRule="auto"/>
                    <w:contextualSpacing/>
                    <w:rPr>
                      <w:rFonts w:ascii="Arial" w:eastAsia="Aptos" w:hAnsi="Arial"/>
                      <w:b/>
                    </w:rPr>
                  </w:pPr>
                  <w:r w:rsidRPr="00504CB3">
                    <w:rPr>
                      <w:rFonts w:ascii="Arial" w:eastAsia="Aptos" w:hAnsi="Arial"/>
                      <w:b/>
                    </w:rPr>
                    <w:t>¿Está capacitado para brindar primeros auxilios?</w:t>
                  </w:r>
                </w:p>
              </w:tc>
            </w:tr>
            <w:tr w:rsidR="007E5E58" w:rsidRPr="00504CB3" w14:paraId="3B1C1F6F" w14:textId="77777777" w:rsidTr="00DF3B95">
              <w:tc>
                <w:tcPr>
                  <w:tcW w:w="562" w:type="dxa"/>
                </w:tcPr>
                <w:p w14:paraId="4CBD56BB"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Sí</w:t>
                  </w:r>
                </w:p>
              </w:tc>
              <w:tc>
                <w:tcPr>
                  <w:tcW w:w="5589" w:type="dxa"/>
                </w:tcPr>
                <w:p w14:paraId="16B50F64"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 xml:space="preserve">Procede a atender emergencia. </w:t>
                  </w:r>
                  <w:r w:rsidRPr="00504CB3">
                    <w:rPr>
                      <w:rFonts w:ascii="Arial" w:eastAsia="Aptos" w:hAnsi="Arial"/>
                      <w:b/>
                    </w:rPr>
                    <w:t>Continua en actividad No. 4.3</w:t>
                  </w:r>
                </w:p>
              </w:tc>
            </w:tr>
            <w:tr w:rsidR="007E5E58" w:rsidRPr="00504CB3" w14:paraId="3C4AC080" w14:textId="77777777" w:rsidTr="00DF3B95">
              <w:tc>
                <w:tcPr>
                  <w:tcW w:w="562" w:type="dxa"/>
                </w:tcPr>
                <w:p w14:paraId="40EEB054"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No</w:t>
                  </w:r>
                </w:p>
              </w:tc>
              <w:tc>
                <w:tcPr>
                  <w:tcW w:w="5589" w:type="dxa"/>
                </w:tcPr>
                <w:p w14:paraId="1FEF598A"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 xml:space="preserve">Informa a instancia correspondiente. </w:t>
                  </w:r>
                  <w:r w:rsidRPr="00504CB3">
                    <w:rPr>
                      <w:rFonts w:ascii="Arial" w:eastAsia="Aptos" w:hAnsi="Arial"/>
                      <w:b/>
                    </w:rPr>
                    <w:t>Continua en siguiente actividad</w:t>
                  </w:r>
                </w:p>
              </w:tc>
            </w:tr>
          </w:tbl>
          <w:p w14:paraId="1AC7BF46" w14:textId="77777777" w:rsidR="007E5E58" w:rsidRPr="00504CB3" w:rsidRDefault="007E5E58" w:rsidP="00DF3B95">
            <w:pPr>
              <w:spacing w:line="480" w:lineRule="auto"/>
              <w:contextualSpacing/>
              <w:rPr>
                <w:rFonts w:ascii="Arial" w:eastAsia="Aptos" w:hAnsi="Arial"/>
              </w:rPr>
            </w:pPr>
          </w:p>
        </w:tc>
      </w:tr>
      <w:tr w:rsidR="007E5E58" w:rsidRPr="00504CB3" w14:paraId="5880760D"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623"/>
        </w:trPr>
        <w:tc>
          <w:tcPr>
            <w:tcW w:w="1665" w:type="pct"/>
            <w:gridSpan w:val="3"/>
            <w:vMerge/>
            <w:tcBorders>
              <w:left w:val="single" w:sz="4" w:space="0" w:color="auto"/>
              <w:right w:val="single" w:sz="4" w:space="0" w:color="auto"/>
            </w:tcBorders>
            <w:shd w:val="clear" w:color="auto" w:fill="auto"/>
          </w:tcPr>
          <w:p w14:paraId="683A0769" w14:textId="77777777" w:rsidR="007E5E58" w:rsidRPr="00504CB3" w:rsidRDefault="007E5E58" w:rsidP="00DF3B95">
            <w:pPr>
              <w:spacing w:line="480" w:lineRule="auto"/>
              <w:contextualSpacing/>
              <w:rPr>
                <w:rFonts w:ascii="Arial" w:eastAsia="Aptos" w:hAnsi="Arial"/>
              </w:rPr>
            </w:pPr>
          </w:p>
        </w:tc>
        <w:tc>
          <w:tcPr>
            <w:tcW w:w="311" w:type="pct"/>
            <w:tcBorders>
              <w:top w:val="single" w:sz="4" w:space="0" w:color="auto"/>
              <w:left w:val="single" w:sz="4" w:space="0" w:color="auto"/>
              <w:bottom w:val="single" w:sz="4" w:space="0" w:color="auto"/>
              <w:right w:val="single" w:sz="4" w:space="0" w:color="auto"/>
            </w:tcBorders>
          </w:tcPr>
          <w:p w14:paraId="153B34C4" w14:textId="77777777" w:rsidR="007E5E58" w:rsidRPr="00504CB3" w:rsidRDefault="007E5E58" w:rsidP="00DF3B95">
            <w:pPr>
              <w:spacing w:line="480" w:lineRule="auto"/>
              <w:ind w:left="-45" w:right="-42"/>
              <w:contextualSpacing/>
              <w:jc w:val="center"/>
              <w:rPr>
                <w:rFonts w:ascii="Arial" w:eastAsia="Aptos" w:hAnsi="Arial"/>
              </w:rPr>
            </w:pPr>
            <w:r w:rsidRPr="00504CB3">
              <w:rPr>
                <w:rFonts w:ascii="Arial" w:eastAsia="Aptos" w:hAnsi="Arial"/>
              </w:rPr>
              <w:t>4.2</w:t>
            </w:r>
          </w:p>
        </w:tc>
        <w:tc>
          <w:tcPr>
            <w:tcW w:w="3024" w:type="pct"/>
            <w:gridSpan w:val="3"/>
            <w:tcBorders>
              <w:top w:val="single" w:sz="4" w:space="0" w:color="auto"/>
              <w:left w:val="single" w:sz="4" w:space="0" w:color="auto"/>
              <w:bottom w:val="single" w:sz="4" w:space="0" w:color="auto"/>
              <w:right w:val="single" w:sz="4" w:space="0" w:color="auto"/>
            </w:tcBorders>
          </w:tcPr>
          <w:p w14:paraId="1B641314" w14:textId="77777777" w:rsidR="007E5E58" w:rsidRPr="00504CB3" w:rsidRDefault="007E5E58" w:rsidP="00DF3B95">
            <w:pPr>
              <w:autoSpaceDE w:val="0"/>
              <w:autoSpaceDN w:val="0"/>
              <w:adjustRightInd w:val="0"/>
              <w:spacing w:line="480" w:lineRule="auto"/>
              <w:rPr>
                <w:rFonts w:ascii="Arial" w:eastAsia="Aptos" w:hAnsi="Arial"/>
                <w:b/>
              </w:rPr>
            </w:pPr>
            <w:r w:rsidRPr="00504CB3">
              <w:rPr>
                <w:rFonts w:ascii="Arial" w:eastAsia="Aptos" w:hAnsi="Arial"/>
                <w:b/>
              </w:rPr>
              <w:t>Informar a la instancia correspondiente</w:t>
            </w:r>
          </w:p>
          <w:p w14:paraId="693CB1DE" w14:textId="77777777" w:rsidR="007E5E58" w:rsidRPr="00504CB3" w:rsidRDefault="007E5E58" w:rsidP="00DF3B95">
            <w:pPr>
              <w:autoSpaceDE w:val="0"/>
              <w:autoSpaceDN w:val="0"/>
              <w:adjustRightInd w:val="0"/>
              <w:spacing w:line="480" w:lineRule="auto"/>
              <w:rPr>
                <w:rFonts w:ascii="Arial" w:eastAsia="Aptos" w:hAnsi="Arial"/>
              </w:rPr>
            </w:pPr>
            <w:r w:rsidRPr="00504CB3">
              <w:rPr>
                <w:rFonts w:ascii="Arial" w:eastAsia="Aptos" w:hAnsi="Arial"/>
              </w:rPr>
              <w:t>En primera instancia se notifica al brigadista, miembros del comité SSO. Continúa en siguiente actividad.</w:t>
            </w:r>
          </w:p>
        </w:tc>
      </w:tr>
      <w:tr w:rsidR="007E5E58" w:rsidRPr="00504CB3" w14:paraId="4778348A"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76"/>
        </w:trPr>
        <w:tc>
          <w:tcPr>
            <w:tcW w:w="1665" w:type="pct"/>
            <w:gridSpan w:val="3"/>
            <w:vMerge w:val="restart"/>
            <w:tcBorders>
              <w:left w:val="single" w:sz="4" w:space="0" w:color="auto"/>
              <w:right w:val="single" w:sz="4" w:space="0" w:color="auto"/>
            </w:tcBorders>
            <w:shd w:val="clear" w:color="auto" w:fill="auto"/>
          </w:tcPr>
          <w:p w14:paraId="533DB9D9"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Persona que atiende la emergencia</w:t>
            </w:r>
          </w:p>
        </w:tc>
        <w:tc>
          <w:tcPr>
            <w:tcW w:w="311" w:type="pct"/>
            <w:tcBorders>
              <w:top w:val="single" w:sz="4" w:space="0" w:color="auto"/>
              <w:left w:val="single" w:sz="4" w:space="0" w:color="auto"/>
              <w:bottom w:val="single" w:sz="4" w:space="0" w:color="auto"/>
              <w:right w:val="single" w:sz="4" w:space="0" w:color="auto"/>
            </w:tcBorders>
          </w:tcPr>
          <w:p w14:paraId="020F8D9B" w14:textId="77777777" w:rsidR="007E5E58" w:rsidRPr="00504CB3" w:rsidRDefault="007E5E58" w:rsidP="00DF3B95">
            <w:pPr>
              <w:spacing w:line="480" w:lineRule="auto"/>
              <w:ind w:left="-45" w:right="-42"/>
              <w:contextualSpacing/>
              <w:jc w:val="center"/>
              <w:rPr>
                <w:rFonts w:ascii="Arial" w:eastAsia="Aptos" w:hAnsi="Arial"/>
              </w:rPr>
            </w:pPr>
            <w:r w:rsidRPr="00504CB3">
              <w:rPr>
                <w:rFonts w:ascii="Arial" w:eastAsia="Aptos" w:hAnsi="Arial"/>
              </w:rPr>
              <w:t>4.3</w:t>
            </w:r>
          </w:p>
        </w:tc>
        <w:tc>
          <w:tcPr>
            <w:tcW w:w="3024" w:type="pct"/>
            <w:gridSpan w:val="3"/>
            <w:tcBorders>
              <w:top w:val="single" w:sz="4" w:space="0" w:color="auto"/>
              <w:left w:val="single" w:sz="4" w:space="0" w:color="auto"/>
              <w:bottom w:val="single" w:sz="4" w:space="0" w:color="auto"/>
              <w:right w:val="single" w:sz="4" w:space="0" w:color="auto"/>
            </w:tcBorders>
          </w:tcPr>
          <w:p w14:paraId="29B829A2" w14:textId="77777777" w:rsidR="007E5E58" w:rsidRPr="00504CB3" w:rsidRDefault="007E5E58" w:rsidP="00DF3B95">
            <w:pPr>
              <w:spacing w:line="480" w:lineRule="auto"/>
              <w:contextualSpacing/>
              <w:rPr>
                <w:rFonts w:ascii="Arial" w:eastAsia="Aptos" w:hAnsi="Arial"/>
                <w:b/>
              </w:rPr>
            </w:pPr>
            <w:r w:rsidRPr="00504CB3">
              <w:rPr>
                <w:rFonts w:ascii="Arial" w:eastAsia="Aptos" w:hAnsi="Arial"/>
                <w:b/>
              </w:rPr>
              <w:t>Verificar la seguridad del área</w:t>
            </w:r>
          </w:p>
          <w:p w14:paraId="1921F9C8" w14:textId="77777777" w:rsidR="007E5E58" w:rsidRPr="00504CB3" w:rsidRDefault="007E5E58" w:rsidP="00DF3B95">
            <w:pPr>
              <w:spacing w:line="480" w:lineRule="auto"/>
              <w:rPr>
                <w:rFonts w:ascii="Arial" w:eastAsia="Aptos" w:hAnsi="Arial"/>
                <w:bCs/>
              </w:rPr>
            </w:pPr>
            <w:r w:rsidRPr="00504CB3">
              <w:rPr>
                <w:rFonts w:ascii="Arial" w:eastAsia="Aptos" w:hAnsi="Arial"/>
                <w:bCs/>
              </w:rPr>
              <w:t xml:space="preserve">Se evalúa el área para identificar si hay riesgos potenciales que pongan en peligro la vida de la </w:t>
            </w:r>
            <w:r w:rsidRPr="00504CB3">
              <w:rPr>
                <w:rFonts w:ascii="Arial" w:eastAsia="Aptos" w:hAnsi="Arial"/>
                <w:bCs/>
              </w:rPr>
              <w:lastRenderedPageBreak/>
              <w:t>víctima y persona que atiende la emergencia. Si hubiera algún peligro, debe alejarlo, de no ser posible, alejar a la víctima del peligro.</w:t>
            </w:r>
          </w:p>
        </w:tc>
      </w:tr>
      <w:tr w:rsidR="007E5E58" w:rsidRPr="00504CB3" w14:paraId="26794A40"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246"/>
        </w:trPr>
        <w:tc>
          <w:tcPr>
            <w:tcW w:w="1665" w:type="pct"/>
            <w:gridSpan w:val="3"/>
            <w:vMerge/>
            <w:tcBorders>
              <w:left w:val="single" w:sz="4" w:space="0" w:color="auto"/>
              <w:right w:val="single" w:sz="4" w:space="0" w:color="auto"/>
            </w:tcBorders>
            <w:shd w:val="clear" w:color="auto" w:fill="auto"/>
          </w:tcPr>
          <w:p w14:paraId="69846587" w14:textId="77777777" w:rsidR="007E5E58" w:rsidRPr="00504CB3" w:rsidRDefault="007E5E58" w:rsidP="00DF3B95">
            <w:pPr>
              <w:spacing w:line="480" w:lineRule="auto"/>
              <w:contextualSpacing/>
              <w:rPr>
                <w:rFonts w:ascii="Arial" w:eastAsia="Aptos" w:hAnsi="Arial"/>
              </w:rPr>
            </w:pPr>
          </w:p>
        </w:tc>
        <w:tc>
          <w:tcPr>
            <w:tcW w:w="311" w:type="pct"/>
            <w:tcBorders>
              <w:top w:val="single" w:sz="4" w:space="0" w:color="auto"/>
              <w:left w:val="single" w:sz="4" w:space="0" w:color="auto"/>
              <w:bottom w:val="single" w:sz="4" w:space="0" w:color="auto"/>
              <w:right w:val="single" w:sz="4" w:space="0" w:color="auto"/>
            </w:tcBorders>
          </w:tcPr>
          <w:p w14:paraId="1737CC41" w14:textId="77777777" w:rsidR="007E5E58" w:rsidRPr="00504CB3" w:rsidRDefault="007E5E58" w:rsidP="00DF3B95">
            <w:pPr>
              <w:spacing w:line="480" w:lineRule="auto"/>
              <w:ind w:left="-45" w:right="-42"/>
              <w:contextualSpacing/>
              <w:jc w:val="center"/>
              <w:rPr>
                <w:rFonts w:ascii="Arial" w:eastAsia="Aptos" w:hAnsi="Arial"/>
              </w:rPr>
            </w:pPr>
            <w:r w:rsidRPr="00504CB3">
              <w:rPr>
                <w:rFonts w:ascii="Arial" w:eastAsia="Aptos" w:hAnsi="Arial"/>
              </w:rPr>
              <w:t>4.4</w:t>
            </w:r>
          </w:p>
        </w:tc>
        <w:tc>
          <w:tcPr>
            <w:tcW w:w="3024" w:type="pct"/>
            <w:gridSpan w:val="3"/>
            <w:tcBorders>
              <w:top w:val="single" w:sz="4" w:space="0" w:color="auto"/>
              <w:left w:val="single" w:sz="4" w:space="0" w:color="auto"/>
              <w:bottom w:val="single" w:sz="4" w:space="0" w:color="auto"/>
              <w:right w:val="single" w:sz="4" w:space="0" w:color="auto"/>
            </w:tcBorders>
          </w:tcPr>
          <w:p w14:paraId="52A395C8" w14:textId="77777777" w:rsidR="007E5E58" w:rsidRPr="00504CB3" w:rsidRDefault="007E5E58" w:rsidP="00DF3B95">
            <w:pPr>
              <w:spacing w:line="480" w:lineRule="auto"/>
              <w:contextualSpacing/>
              <w:rPr>
                <w:rFonts w:ascii="Arial" w:eastAsia="Aptos" w:hAnsi="Arial"/>
                <w:b/>
              </w:rPr>
            </w:pPr>
            <w:r w:rsidRPr="00504CB3">
              <w:rPr>
                <w:rFonts w:ascii="Arial" w:eastAsia="Aptos" w:hAnsi="Arial"/>
                <w:b/>
              </w:rPr>
              <w:t>Verificar estado de conciencia de la persona</w:t>
            </w:r>
          </w:p>
          <w:p w14:paraId="68B5EE06" w14:textId="77777777" w:rsidR="007E5E58" w:rsidRPr="00504CB3" w:rsidRDefault="007E5E58" w:rsidP="00DF3B95">
            <w:pPr>
              <w:spacing w:line="480" w:lineRule="auto"/>
              <w:contextualSpacing/>
              <w:rPr>
                <w:rFonts w:ascii="Arial" w:eastAsia="Aptos" w:hAnsi="Arial"/>
                <w:bCs/>
              </w:rPr>
            </w:pPr>
            <w:r w:rsidRPr="00504CB3">
              <w:rPr>
                <w:rFonts w:ascii="Arial" w:eastAsia="Aptos" w:hAnsi="Arial"/>
                <w:bCs/>
              </w:rPr>
              <w:t>Verificar el estado de conciencia preguntando a la víctima si se encuentra bien, así como brindando palmadas firmes en el hombro de la víctima.</w:t>
            </w:r>
          </w:p>
        </w:tc>
      </w:tr>
      <w:tr w:rsidR="007E5E58" w:rsidRPr="00504CB3" w14:paraId="7A1BB812"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1665" w:type="pct"/>
            <w:gridSpan w:val="3"/>
            <w:vMerge/>
            <w:tcBorders>
              <w:left w:val="single" w:sz="4" w:space="0" w:color="auto"/>
              <w:right w:val="single" w:sz="4" w:space="0" w:color="auto"/>
            </w:tcBorders>
            <w:shd w:val="clear" w:color="auto" w:fill="auto"/>
          </w:tcPr>
          <w:p w14:paraId="16224C93" w14:textId="77777777" w:rsidR="007E5E58" w:rsidRPr="00504CB3" w:rsidRDefault="007E5E58" w:rsidP="00DF3B95">
            <w:pPr>
              <w:spacing w:line="480" w:lineRule="auto"/>
              <w:contextualSpacing/>
              <w:rPr>
                <w:rFonts w:ascii="Arial" w:eastAsia="Aptos" w:hAnsi="Arial"/>
              </w:rPr>
            </w:pPr>
          </w:p>
        </w:tc>
        <w:tc>
          <w:tcPr>
            <w:tcW w:w="311" w:type="pct"/>
            <w:tcBorders>
              <w:top w:val="single" w:sz="4" w:space="0" w:color="auto"/>
              <w:left w:val="single" w:sz="4" w:space="0" w:color="auto"/>
              <w:bottom w:val="single" w:sz="4" w:space="0" w:color="auto"/>
              <w:right w:val="single" w:sz="4" w:space="0" w:color="auto"/>
            </w:tcBorders>
          </w:tcPr>
          <w:p w14:paraId="3CE05647" w14:textId="77777777" w:rsidR="007E5E58" w:rsidRPr="00504CB3" w:rsidRDefault="007E5E58" w:rsidP="00DF3B95">
            <w:pPr>
              <w:spacing w:line="480" w:lineRule="auto"/>
              <w:ind w:left="-45" w:right="-42"/>
              <w:contextualSpacing/>
              <w:jc w:val="center"/>
              <w:rPr>
                <w:rFonts w:ascii="Arial" w:eastAsia="Aptos" w:hAnsi="Arial"/>
              </w:rPr>
            </w:pPr>
          </w:p>
        </w:tc>
        <w:tc>
          <w:tcPr>
            <w:tcW w:w="3024" w:type="pct"/>
            <w:gridSpan w:val="3"/>
            <w:tcBorders>
              <w:top w:val="single" w:sz="4" w:space="0" w:color="auto"/>
              <w:left w:val="single" w:sz="4" w:space="0" w:color="auto"/>
              <w:bottom w:val="single" w:sz="4" w:space="0" w:color="auto"/>
              <w:right w:val="single" w:sz="4" w:space="0" w:color="auto"/>
            </w:tcBorders>
          </w:tcPr>
          <w:tbl>
            <w:tblPr>
              <w:tblStyle w:val="Tablaconcuadrcula1"/>
              <w:tblpPr w:leftFromText="141" w:rightFromText="141" w:vertAnchor="text" w:horzAnchor="margin" w:tblpY="-107"/>
              <w:tblOverlap w:val="never"/>
              <w:tblW w:w="0" w:type="auto"/>
              <w:tblLook w:val="04A0" w:firstRow="1" w:lastRow="0" w:firstColumn="1" w:lastColumn="0" w:noHBand="0" w:noVBand="1"/>
            </w:tblPr>
            <w:tblGrid>
              <w:gridCol w:w="1048"/>
              <w:gridCol w:w="4394"/>
            </w:tblGrid>
            <w:tr w:rsidR="007E5E58" w:rsidRPr="00504CB3" w14:paraId="06C8916A" w14:textId="77777777" w:rsidTr="00DF3B95">
              <w:tc>
                <w:tcPr>
                  <w:tcW w:w="5442" w:type="dxa"/>
                  <w:gridSpan w:val="2"/>
                  <w:shd w:val="clear" w:color="auto" w:fill="D9D9D9"/>
                </w:tcPr>
                <w:p w14:paraId="055AC873" w14:textId="77777777" w:rsidR="007E5E58" w:rsidRPr="00504CB3" w:rsidRDefault="007E5E58" w:rsidP="00DF3B95">
                  <w:pPr>
                    <w:spacing w:line="480" w:lineRule="auto"/>
                    <w:contextualSpacing/>
                    <w:rPr>
                      <w:rFonts w:ascii="Arial" w:eastAsia="Aptos" w:hAnsi="Arial"/>
                      <w:b/>
                    </w:rPr>
                  </w:pPr>
                  <w:r w:rsidRPr="00504CB3">
                    <w:rPr>
                      <w:rFonts w:ascii="Arial" w:eastAsia="Aptos" w:hAnsi="Arial"/>
                      <w:b/>
                    </w:rPr>
                    <w:t>¿Persona se encuentra consciente?</w:t>
                  </w:r>
                </w:p>
              </w:tc>
            </w:tr>
            <w:tr w:rsidR="007E5E58" w:rsidRPr="00504CB3" w14:paraId="6395880D" w14:textId="77777777" w:rsidTr="00DF3B95">
              <w:tc>
                <w:tcPr>
                  <w:tcW w:w="1048" w:type="dxa"/>
                </w:tcPr>
                <w:p w14:paraId="577F345F"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Sí</w:t>
                  </w:r>
                </w:p>
              </w:tc>
              <w:tc>
                <w:tcPr>
                  <w:tcW w:w="4394" w:type="dxa"/>
                </w:tcPr>
                <w:p w14:paraId="46090870" w14:textId="77777777" w:rsidR="007E5E58" w:rsidRPr="00504CB3" w:rsidRDefault="007E5E58" w:rsidP="00DF3B95">
                  <w:pPr>
                    <w:spacing w:line="480" w:lineRule="auto"/>
                    <w:contextualSpacing/>
                    <w:rPr>
                      <w:rFonts w:ascii="Arial" w:eastAsia="Aptos" w:hAnsi="Arial"/>
                    </w:rPr>
                  </w:pPr>
                  <w:r w:rsidRPr="00504CB3">
                    <w:rPr>
                      <w:rFonts w:ascii="Arial" w:eastAsia="Aptos" w:hAnsi="Arial"/>
                      <w:b/>
                    </w:rPr>
                    <w:t>Continúa en actividad 4.7</w:t>
                  </w:r>
                </w:p>
              </w:tc>
            </w:tr>
            <w:tr w:rsidR="007E5E58" w:rsidRPr="00504CB3" w14:paraId="30C1118C" w14:textId="77777777" w:rsidTr="00DF3B95">
              <w:tc>
                <w:tcPr>
                  <w:tcW w:w="1048" w:type="dxa"/>
                </w:tcPr>
                <w:p w14:paraId="7A9152FB"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No</w:t>
                  </w:r>
                </w:p>
              </w:tc>
              <w:tc>
                <w:tcPr>
                  <w:tcW w:w="4394" w:type="dxa"/>
                </w:tcPr>
                <w:p w14:paraId="3429557B"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 xml:space="preserve"> </w:t>
                  </w:r>
                  <w:r w:rsidRPr="00504CB3">
                    <w:rPr>
                      <w:rFonts w:ascii="Arial" w:eastAsia="Aptos" w:hAnsi="Arial"/>
                      <w:b/>
                    </w:rPr>
                    <w:t>Continúa en siguiente actividad</w:t>
                  </w:r>
                </w:p>
              </w:tc>
            </w:tr>
          </w:tbl>
          <w:p w14:paraId="79CAF4BC" w14:textId="77777777" w:rsidR="007E5E58" w:rsidRPr="00504CB3" w:rsidRDefault="007E5E58" w:rsidP="00DF3B95">
            <w:pPr>
              <w:spacing w:line="480" w:lineRule="auto"/>
              <w:contextualSpacing/>
              <w:jc w:val="both"/>
              <w:rPr>
                <w:rFonts w:ascii="Arial" w:eastAsia="Aptos" w:hAnsi="Arial"/>
              </w:rPr>
            </w:pPr>
          </w:p>
        </w:tc>
      </w:tr>
      <w:tr w:rsidR="007E5E58" w:rsidRPr="00504CB3" w14:paraId="64EDEF93"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6"/>
        </w:trPr>
        <w:tc>
          <w:tcPr>
            <w:tcW w:w="1665" w:type="pct"/>
            <w:gridSpan w:val="3"/>
            <w:vMerge/>
            <w:tcBorders>
              <w:left w:val="single" w:sz="4" w:space="0" w:color="auto"/>
              <w:right w:val="single" w:sz="4" w:space="0" w:color="auto"/>
            </w:tcBorders>
            <w:shd w:val="clear" w:color="auto" w:fill="auto"/>
          </w:tcPr>
          <w:p w14:paraId="14717A69" w14:textId="77777777" w:rsidR="007E5E58" w:rsidRPr="00504CB3" w:rsidRDefault="007E5E58" w:rsidP="00DF3B95">
            <w:pPr>
              <w:spacing w:line="480" w:lineRule="auto"/>
              <w:contextualSpacing/>
              <w:rPr>
                <w:rFonts w:ascii="Arial" w:eastAsia="Aptos" w:hAnsi="Arial"/>
              </w:rPr>
            </w:pPr>
          </w:p>
        </w:tc>
        <w:tc>
          <w:tcPr>
            <w:tcW w:w="311" w:type="pct"/>
            <w:tcBorders>
              <w:top w:val="single" w:sz="4" w:space="0" w:color="auto"/>
              <w:left w:val="single" w:sz="4" w:space="0" w:color="auto"/>
              <w:bottom w:val="single" w:sz="4" w:space="0" w:color="auto"/>
              <w:right w:val="single" w:sz="4" w:space="0" w:color="auto"/>
            </w:tcBorders>
          </w:tcPr>
          <w:p w14:paraId="6071C8F6" w14:textId="77777777" w:rsidR="007E5E58" w:rsidRPr="00504CB3" w:rsidRDefault="007E5E58" w:rsidP="00DF3B95">
            <w:pPr>
              <w:spacing w:line="480" w:lineRule="auto"/>
              <w:ind w:left="-45" w:right="-42"/>
              <w:contextualSpacing/>
              <w:jc w:val="center"/>
              <w:rPr>
                <w:rFonts w:ascii="Arial" w:eastAsia="Aptos" w:hAnsi="Arial"/>
              </w:rPr>
            </w:pPr>
            <w:r w:rsidRPr="00504CB3">
              <w:rPr>
                <w:rFonts w:ascii="Arial" w:eastAsia="Aptos" w:hAnsi="Arial"/>
              </w:rPr>
              <w:t>4.5</w:t>
            </w:r>
          </w:p>
        </w:tc>
        <w:tc>
          <w:tcPr>
            <w:tcW w:w="3024" w:type="pct"/>
            <w:gridSpan w:val="3"/>
            <w:tcBorders>
              <w:top w:val="single" w:sz="4" w:space="0" w:color="auto"/>
              <w:left w:val="single" w:sz="4" w:space="0" w:color="auto"/>
              <w:bottom w:val="single" w:sz="4" w:space="0" w:color="auto"/>
              <w:right w:val="single" w:sz="4" w:space="0" w:color="auto"/>
            </w:tcBorders>
          </w:tcPr>
          <w:p w14:paraId="083775C3" w14:textId="77777777" w:rsidR="007E5E58" w:rsidRPr="00504CB3" w:rsidRDefault="007E5E58" w:rsidP="00DF3B95">
            <w:pPr>
              <w:spacing w:line="480" w:lineRule="auto"/>
              <w:contextualSpacing/>
              <w:rPr>
                <w:rFonts w:ascii="Arial" w:eastAsia="Aptos" w:hAnsi="Arial"/>
                <w:b/>
              </w:rPr>
            </w:pPr>
            <w:r w:rsidRPr="00504CB3">
              <w:rPr>
                <w:rFonts w:ascii="Arial" w:eastAsia="Aptos" w:hAnsi="Arial"/>
                <w:b/>
              </w:rPr>
              <w:t>Verificar respiración</w:t>
            </w:r>
          </w:p>
          <w:p w14:paraId="52AD7EFF" w14:textId="77777777" w:rsidR="007E5E58" w:rsidRPr="00504CB3" w:rsidRDefault="007E5E58" w:rsidP="00DF3B95">
            <w:pPr>
              <w:spacing w:line="480" w:lineRule="auto"/>
              <w:contextualSpacing/>
              <w:rPr>
                <w:rFonts w:ascii="Arial" w:eastAsia="Aptos" w:hAnsi="Arial"/>
                <w:bCs/>
              </w:rPr>
            </w:pPr>
            <w:r w:rsidRPr="00504CB3">
              <w:rPr>
                <w:rFonts w:ascii="Arial" w:eastAsia="Aptos" w:hAnsi="Arial"/>
                <w:bCs/>
              </w:rPr>
              <w:t>La persona que atiende la emergencia verifica que la víctima respira adecuadamente.</w:t>
            </w:r>
          </w:p>
        </w:tc>
      </w:tr>
      <w:tr w:rsidR="007E5E58" w:rsidRPr="00504CB3" w14:paraId="713D5EC4"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1665" w:type="pct"/>
            <w:gridSpan w:val="3"/>
            <w:vMerge/>
            <w:tcBorders>
              <w:left w:val="single" w:sz="4" w:space="0" w:color="auto"/>
              <w:right w:val="single" w:sz="4" w:space="0" w:color="auto"/>
            </w:tcBorders>
            <w:shd w:val="clear" w:color="auto" w:fill="auto"/>
          </w:tcPr>
          <w:p w14:paraId="170CCCAC" w14:textId="77777777" w:rsidR="007E5E58" w:rsidRPr="00504CB3" w:rsidRDefault="007E5E58" w:rsidP="00DF3B95">
            <w:pPr>
              <w:spacing w:line="480" w:lineRule="auto"/>
              <w:contextualSpacing/>
              <w:rPr>
                <w:rFonts w:ascii="Arial" w:eastAsia="Aptos" w:hAnsi="Arial"/>
              </w:rPr>
            </w:pPr>
          </w:p>
        </w:tc>
        <w:tc>
          <w:tcPr>
            <w:tcW w:w="311" w:type="pct"/>
            <w:tcBorders>
              <w:top w:val="single" w:sz="4" w:space="0" w:color="auto"/>
              <w:left w:val="single" w:sz="4" w:space="0" w:color="auto"/>
              <w:bottom w:val="single" w:sz="4" w:space="0" w:color="auto"/>
              <w:right w:val="single" w:sz="4" w:space="0" w:color="auto"/>
            </w:tcBorders>
          </w:tcPr>
          <w:p w14:paraId="61149609" w14:textId="77777777" w:rsidR="007E5E58" w:rsidRPr="00504CB3" w:rsidRDefault="007E5E58" w:rsidP="00DF3B95">
            <w:pPr>
              <w:spacing w:line="480" w:lineRule="auto"/>
              <w:ind w:left="-45" w:right="-42"/>
              <w:contextualSpacing/>
              <w:jc w:val="center"/>
              <w:rPr>
                <w:rFonts w:ascii="Arial" w:eastAsia="Aptos" w:hAnsi="Arial"/>
              </w:rPr>
            </w:pPr>
          </w:p>
        </w:tc>
        <w:tc>
          <w:tcPr>
            <w:tcW w:w="3024" w:type="pct"/>
            <w:gridSpan w:val="3"/>
            <w:tcBorders>
              <w:top w:val="single" w:sz="4" w:space="0" w:color="auto"/>
              <w:left w:val="single" w:sz="4" w:space="0" w:color="auto"/>
              <w:bottom w:val="single" w:sz="4" w:space="0" w:color="auto"/>
              <w:right w:val="single" w:sz="4" w:space="0" w:color="auto"/>
            </w:tcBorders>
          </w:tcPr>
          <w:tbl>
            <w:tblPr>
              <w:tblStyle w:val="Tablaconcuadrcula1"/>
              <w:tblpPr w:leftFromText="141" w:rightFromText="141" w:vertAnchor="text" w:horzAnchor="margin" w:tblpY="-107"/>
              <w:tblOverlap w:val="never"/>
              <w:tblW w:w="0" w:type="auto"/>
              <w:tblLook w:val="04A0" w:firstRow="1" w:lastRow="0" w:firstColumn="1" w:lastColumn="0" w:noHBand="0" w:noVBand="1"/>
            </w:tblPr>
            <w:tblGrid>
              <w:gridCol w:w="1055"/>
              <w:gridCol w:w="4387"/>
            </w:tblGrid>
            <w:tr w:rsidR="007E5E58" w:rsidRPr="00504CB3" w14:paraId="608552E9" w14:textId="77777777" w:rsidTr="00DF3B95">
              <w:tc>
                <w:tcPr>
                  <w:tcW w:w="5442" w:type="dxa"/>
                  <w:gridSpan w:val="2"/>
                  <w:shd w:val="clear" w:color="auto" w:fill="D9D9D9"/>
                </w:tcPr>
                <w:p w14:paraId="6DCCAFE8" w14:textId="77777777" w:rsidR="007E5E58" w:rsidRPr="00504CB3" w:rsidRDefault="007E5E58" w:rsidP="00DF3B95">
                  <w:pPr>
                    <w:spacing w:line="480" w:lineRule="auto"/>
                    <w:contextualSpacing/>
                    <w:rPr>
                      <w:rFonts w:ascii="Arial" w:eastAsia="Aptos" w:hAnsi="Arial"/>
                      <w:b/>
                    </w:rPr>
                  </w:pPr>
                  <w:r w:rsidRPr="00504CB3">
                    <w:rPr>
                      <w:rFonts w:ascii="Arial" w:eastAsia="Aptos" w:hAnsi="Arial"/>
                      <w:b/>
                    </w:rPr>
                    <w:t>¿Persona respira adecuadamente?</w:t>
                  </w:r>
                </w:p>
              </w:tc>
            </w:tr>
            <w:tr w:rsidR="007E5E58" w:rsidRPr="00504CB3" w14:paraId="63B28895" w14:textId="77777777" w:rsidTr="00DF3B95">
              <w:tc>
                <w:tcPr>
                  <w:tcW w:w="1055" w:type="dxa"/>
                </w:tcPr>
                <w:p w14:paraId="75CAA9C1"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Sí</w:t>
                  </w:r>
                </w:p>
              </w:tc>
              <w:tc>
                <w:tcPr>
                  <w:tcW w:w="4387" w:type="dxa"/>
                </w:tcPr>
                <w:p w14:paraId="7ADF4DA4" w14:textId="77777777" w:rsidR="007E5E58" w:rsidRPr="00504CB3" w:rsidRDefault="007E5E58" w:rsidP="00DF3B95">
                  <w:pPr>
                    <w:spacing w:line="480" w:lineRule="auto"/>
                    <w:contextualSpacing/>
                    <w:rPr>
                      <w:rFonts w:ascii="Arial" w:eastAsia="Aptos" w:hAnsi="Arial"/>
                    </w:rPr>
                  </w:pPr>
                  <w:r w:rsidRPr="00504CB3">
                    <w:rPr>
                      <w:rFonts w:ascii="Arial" w:eastAsia="Aptos" w:hAnsi="Arial"/>
                      <w:b/>
                    </w:rPr>
                    <w:t>Continuar con actividad 4.7</w:t>
                  </w:r>
                </w:p>
              </w:tc>
            </w:tr>
            <w:tr w:rsidR="007E5E58" w:rsidRPr="00504CB3" w14:paraId="65131A0A" w14:textId="77777777" w:rsidTr="00DF3B95">
              <w:tc>
                <w:tcPr>
                  <w:tcW w:w="1055" w:type="dxa"/>
                </w:tcPr>
                <w:p w14:paraId="532EADA5"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t>No</w:t>
                  </w:r>
                </w:p>
              </w:tc>
              <w:tc>
                <w:tcPr>
                  <w:tcW w:w="4387" w:type="dxa"/>
                </w:tcPr>
                <w:p w14:paraId="40C873E6" w14:textId="77777777" w:rsidR="007E5E58" w:rsidRPr="00504CB3" w:rsidRDefault="007E5E58" w:rsidP="00DF3B95">
                  <w:pPr>
                    <w:spacing w:line="480" w:lineRule="auto"/>
                    <w:contextualSpacing/>
                    <w:rPr>
                      <w:rFonts w:ascii="Arial" w:eastAsia="Aptos" w:hAnsi="Arial"/>
                    </w:rPr>
                  </w:pPr>
                  <w:r w:rsidRPr="00504CB3">
                    <w:rPr>
                      <w:rFonts w:ascii="Arial" w:eastAsia="Aptos" w:hAnsi="Arial"/>
                      <w:b/>
                    </w:rPr>
                    <w:t>Continua en siguiente actividad</w:t>
                  </w:r>
                </w:p>
              </w:tc>
            </w:tr>
          </w:tbl>
          <w:p w14:paraId="28DAE985" w14:textId="77777777" w:rsidR="007E5E58" w:rsidRPr="00504CB3" w:rsidRDefault="007E5E58" w:rsidP="00DF3B95">
            <w:pPr>
              <w:spacing w:line="480" w:lineRule="auto"/>
              <w:contextualSpacing/>
              <w:rPr>
                <w:rFonts w:ascii="Arial" w:eastAsia="Aptos" w:hAnsi="Arial"/>
              </w:rPr>
            </w:pPr>
          </w:p>
        </w:tc>
      </w:tr>
      <w:tr w:rsidR="007E5E58" w:rsidRPr="00504CB3" w14:paraId="6279D567"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1665" w:type="pct"/>
            <w:gridSpan w:val="3"/>
            <w:vMerge/>
            <w:tcBorders>
              <w:left w:val="single" w:sz="4" w:space="0" w:color="auto"/>
              <w:right w:val="single" w:sz="4" w:space="0" w:color="auto"/>
            </w:tcBorders>
            <w:shd w:val="clear" w:color="auto" w:fill="auto"/>
          </w:tcPr>
          <w:p w14:paraId="5A698208" w14:textId="77777777" w:rsidR="007E5E58" w:rsidRPr="00504CB3" w:rsidRDefault="007E5E58" w:rsidP="00DF3B95">
            <w:pPr>
              <w:spacing w:line="480" w:lineRule="auto"/>
              <w:contextualSpacing/>
              <w:rPr>
                <w:rFonts w:ascii="Arial" w:eastAsia="Aptos" w:hAnsi="Arial"/>
              </w:rPr>
            </w:pPr>
          </w:p>
        </w:tc>
        <w:tc>
          <w:tcPr>
            <w:tcW w:w="311" w:type="pct"/>
            <w:tcBorders>
              <w:top w:val="single" w:sz="4" w:space="0" w:color="auto"/>
              <w:left w:val="single" w:sz="4" w:space="0" w:color="auto"/>
              <w:bottom w:val="single" w:sz="4" w:space="0" w:color="auto"/>
              <w:right w:val="single" w:sz="4" w:space="0" w:color="auto"/>
            </w:tcBorders>
          </w:tcPr>
          <w:p w14:paraId="1CAE5E6D" w14:textId="77777777" w:rsidR="007E5E58" w:rsidRPr="00504CB3" w:rsidRDefault="007E5E58" w:rsidP="00DF3B95">
            <w:pPr>
              <w:spacing w:line="480" w:lineRule="auto"/>
              <w:ind w:left="-45" w:right="-42"/>
              <w:contextualSpacing/>
              <w:jc w:val="center"/>
              <w:rPr>
                <w:rFonts w:ascii="Arial" w:eastAsia="Aptos" w:hAnsi="Arial"/>
              </w:rPr>
            </w:pPr>
            <w:r w:rsidRPr="00504CB3">
              <w:rPr>
                <w:rFonts w:ascii="Arial" w:eastAsia="Aptos" w:hAnsi="Arial"/>
              </w:rPr>
              <w:t>4.6</w:t>
            </w:r>
          </w:p>
        </w:tc>
        <w:tc>
          <w:tcPr>
            <w:tcW w:w="3024" w:type="pct"/>
            <w:gridSpan w:val="3"/>
            <w:tcBorders>
              <w:top w:val="single" w:sz="4" w:space="0" w:color="auto"/>
              <w:left w:val="single" w:sz="4" w:space="0" w:color="auto"/>
              <w:bottom w:val="single" w:sz="4" w:space="0" w:color="auto"/>
              <w:right w:val="single" w:sz="4" w:space="0" w:color="auto"/>
            </w:tcBorders>
          </w:tcPr>
          <w:p w14:paraId="68693630" w14:textId="77777777" w:rsidR="007E5E58" w:rsidRPr="00504CB3" w:rsidRDefault="007E5E58" w:rsidP="00DF3B95">
            <w:pPr>
              <w:spacing w:line="480" w:lineRule="auto"/>
              <w:contextualSpacing/>
              <w:rPr>
                <w:rFonts w:ascii="Arial" w:eastAsia="Aptos" w:hAnsi="Arial"/>
                <w:b/>
              </w:rPr>
            </w:pPr>
            <w:r w:rsidRPr="00504CB3">
              <w:rPr>
                <w:rFonts w:ascii="Arial" w:eastAsia="Aptos" w:hAnsi="Arial"/>
                <w:b/>
              </w:rPr>
              <w:t>Aplicar protocolo de RCP</w:t>
            </w:r>
          </w:p>
          <w:p w14:paraId="2750D14A" w14:textId="77777777" w:rsidR="007E5E58" w:rsidRPr="00504CB3" w:rsidRDefault="007E5E58" w:rsidP="00DF3B95">
            <w:pPr>
              <w:spacing w:line="480" w:lineRule="auto"/>
              <w:contextualSpacing/>
              <w:rPr>
                <w:rFonts w:ascii="Arial" w:eastAsia="Aptos" w:hAnsi="Arial"/>
                <w:b/>
              </w:rPr>
            </w:pPr>
            <w:r w:rsidRPr="00504CB3">
              <w:rPr>
                <w:rFonts w:ascii="Arial" w:eastAsia="Aptos" w:hAnsi="Arial"/>
              </w:rPr>
              <w:t xml:space="preserve">La persona que brinda primeros auxilios deberá notificar telefónicamente al SEM si se encuentra sólo o solicita a una segunda persona que lo haga. Aplica protocolo RCP y </w:t>
            </w:r>
            <w:r w:rsidRPr="00504CB3">
              <w:rPr>
                <w:rFonts w:ascii="Arial" w:eastAsia="Aptos" w:hAnsi="Arial"/>
                <w:b/>
              </w:rPr>
              <w:t>Finaliza el procedimiento.</w:t>
            </w:r>
          </w:p>
        </w:tc>
      </w:tr>
      <w:tr w:rsidR="007E5E58" w:rsidRPr="00504CB3" w14:paraId="2BF5E698"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51"/>
        </w:trPr>
        <w:tc>
          <w:tcPr>
            <w:tcW w:w="1665" w:type="pct"/>
            <w:gridSpan w:val="3"/>
            <w:vMerge/>
            <w:tcBorders>
              <w:left w:val="single" w:sz="4" w:space="0" w:color="auto"/>
              <w:right w:val="single" w:sz="4" w:space="0" w:color="auto"/>
            </w:tcBorders>
            <w:shd w:val="clear" w:color="auto" w:fill="auto"/>
          </w:tcPr>
          <w:p w14:paraId="76FCC23B" w14:textId="77777777" w:rsidR="007E5E58" w:rsidRPr="00504CB3" w:rsidRDefault="007E5E58" w:rsidP="00DF3B95">
            <w:pPr>
              <w:spacing w:line="480" w:lineRule="auto"/>
              <w:contextualSpacing/>
              <w:rPr>
                <w:rFonts w:ascii="Arial" w:eastAsia="Aptos" w:hAnsi="Arial"/>
              </w:rPr>
            </w:pPr>
          </w:p>
        </w:tc>
        <w:tc>
          <w:tcPr>
            <w:tcW w:w="311" w:type="pct"/>
            <w:tcBorders>
              <w:top w:val="single" w:sz="4" w:space="0" w:color="auto"/>
              <w:left w:val="single" w:sz="4" w:space="0" w:color="auto"/>
              <w:bottom w:val="single" w:sz="4" w:space="0" w:color="auto"/>
              <w:right w:val="single" w:sz="4" w:space="0" w:color="auto"/>
            </w:tcBorders>
          </w:tcPr>
          <w:p w14:paraId="59B44E43" w14:textId="77777777" w:rsidR="007E5E58" w:rsidRPr="00504CB3" w:rsidRDefault="007E5E58" w:rsidP="00DF3B95">
            <w:pPr>
              <w:spacing w:line="480" w:lineRule="auto"/>
              <w:ind w:left="-45" w:right="-42"/>
              <w:contextualSpacing/>
              <w:jc w:val="center"/>
              <w:rPr>
                <w:rFonts w:ascii="Arial" w:eastAsia="Aptos" w:hAnsi="Arial"/>
              </w:rPr>
            </w:pPr>
            <w:r w:rsidRPr="00504CB3">
              <w:rPr>
                <w:rFonts w:ascii="Arial" w:eastAsia="Aptos" w:hAnsi="Arial"/>
              </w:rPr>
              <w:t>4.7</w:t>
            </w:r>
          </w:p>
        </w:tc>
        <w:tc>
          <w:tcPr>
            <w:tcW w:w="3024" w:type="pct"/>
            <w:gridSpan w:val="3"/>
            <w:tcBorders>
              <w:top w:val="single" w:sz="4" w:space="0" w:color="auto"/>
              <w:left w:val="single" w:sz="4" w:space="0" w:color="auto"/>
              <w:bottom w:val="single" w:sz="4" w:space="0" w:color="auto"/>
              <w:right w:val="single" w:sz="4" w:space="0" w:color="auto"/>
            </w:tcBorders>
          </w:tcPr>
          <w:p w14:paraId="752B51DA" w14:textId="77777777" w:rsidR="007E5E58" w:rsidRPr="00504CB3" w:rsidRDefault="007E5E58" w:rsidP="00DF3B95">
            <w:pPr>
              <w:spacing w:line="480" w:lineRule="auto"/>
              <w:contextualSpacing/>
              <w:rPr>
                <w:rFonts w:ascii="Arial" w:eastAsia="Aptos" w:hAnsi="Arial"/>
                <w:b/>
              </w:rPr>
            </w:pPr>
            <w:r w:rsidRPr="00504CB3">
              <w:rPr>
                <w:rFonts w:ascii="Arial" w:eastAsia="Aptos" w:hAnsi="Arial"/>
                <w:b/>
              </w:rPr>
              <w:t>Aplicar protocolos establecidos según escenario</w:t>
            </w:r>
          </w:p>
          <w:p w14:paraId="19F01F85" w14:textId="77777777" w:rsidR="007E5E58" w:rsidRPr="00504CB3" w:rsidRDefault="007E5E58" w:rsidP="00DF3B95">
            <w:pPr>
              <w:spacing w:line="480" w:lineRule="auto"/>
              <w:contextualSpacing/>
              <w:rPr>
                <w:rFonts w:ascii="Arial" w:eastAsia="Aptos" w:hAnsi="Arial"/>
              </w:rPr>
            </w:pPr>
            <w:r w:rsidRPr="00504CB3">
              <w:rPr>
                <w:rFonts w:ascii="Arial" w:eastAsia="Aptos" w:hAnsi="Arial"/>
              </w:rPr>
              <w:lastRenderedPageBreak/>
              <w:t>Aplicar protocolos establecidos según escenario en el plan de emergencia</w:t>
            </w:r>
          </w:p>
        </w:tc>
      </w:tr>
      <w:tr w:rsidR="007E5E58" w:rsidRPr="00504CB3" w14:paraId="7A961EB1"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8"/>
        </w:trPr>
        <w:tc>
          <w:tcPr>
            <w:tcW w:w="1976" w:type="pct"/>
            <w:gridSpan w:val="4"/>
            <w:shd w:val="clear" w:color="auto" w:fill="FADCCD"/>
          </w:tcPr>
          <w:p w14:paraId="139C0E51" w14:textId="77777777" w:rsidR="007E5E58" w:rsidRPr="00504CB3" w:rsidRDefault="007E5E58" w:rsidP="00DF3B95">
            <w:pPr>
              <w:spacing w:line="480" w:lineRule="auto"/>
              <w:rPr>
                <w:rFonts w:ascii="Arial" w:eastAsia="Aptos" w:hAnsi="Arial"/>
                <w:b/>
              </w:rPr>
            </w:pPr>
            <w:r w:rsidRPr="00504CB3">
              <w:rPr>
                <w:rFonts w:ascii="Arial" w:eastAsia="Aptos" w:hAnsi="Arial"/>
                <w:b/>
              </w:rPr>
              <w:lastRenderedPageBreak/>
              <w:t>5. PRODUCTOS Y/O SERVICIOS</w:t>
            </w:r>
          </w:p>
        </w:tc>
        <w:tc>
          <w:tcPr>
            <w:tcW w:w="908" w:type="pct"/>
            <w:shd w:val="clear" w:color="auto" w:fill="FADCCD"/>
          </w:tcPr>
          <w:p w14:paraId="64DDFCA2" w14:textId="77777777" w:rsidR="007E5E58" w:rsidRPr="00504CB3" w:rsidRDefault="007E5E58" w:rsidP="00DF3B95">
            <w:pPr>
              <w:spacing w:line="480" w:lineRule="auto"/>
              <w:jc w:val="center"/>
              <w:rPr>
                <w:rFonts w:ascii="Arial" w:eastAsia="Aptos" w:hAnsi="Arial"/>
                <w:b/>
              </w:rPr>
            </w:pPr>
            <w:r w:rsidRPr="00504CB3">
              <w:rPr>
                <w:rFonts w:ascii="Arial" w:eastAsia="Aptos" w:hAnsi="Arial"/>
                <w:b/>
              </w:rPr>
              <w:t>CLIENTE</w:t>
            </w:r>
          </w:p>
        </w:tc>
        <w:tc>
          <w:tcPr>
            <w:tcW w:w="2116" w:type="pct"/>
            <w:gridSpan w:val="2"/>
            <w:shd w:val="clear" w:color="auto" w:fill="FADCCD"/>
          </w:tcPr>
          <w:p w14:paraId="3331D06F" w14:textId="77777777" w:rsidR="007E5E58" w:rsidRPr="00504CB3" w:rsidRDefault="007E5E58" w:rsidP="00DF3B95">
            <w:pPr>
              <w:spacing w:line="480" w:lineRule="auto"/>
              <w:jc w:val="center"/>
              <w:rPr>
                <w:rFonts w:ascii="Arial" w:eastAsia="Aptos" w:hAnsi="Arial"/>
                <w:b/>
              </w:rPr>
            </w:pPr>
            <w:r w:rsidRPr="00504CB3">
              <w:rPr>
                <w:rFonts w:ascii="Arial" w:eastAsia="Aptos" w:hAnsi="Arial"/>
                <w:b/>
              </w:rPr>
              <w:t>REQUISITOS DEL CLIENTE/</w:t>
            </w:r>
          </w:p>
          <w:p w14:paraId="1915F649" w14:textId="77777777" w:rsidR="007E5E58" w:rsidRPr="00504CB3" w:rsidRDefault="007E5E58" w:rsidP="00DF3B95">
            <w:pPr>
              <w:spacing w:line="480" w:lineRule="auto"/>
              <w:jc w:val="center"/>
              <w:rPr>
                <w:rFonts w:ascii="Arial" w:eastAsia="Aptos" w:hAnsi="Arial"/>
                <w:b/>
              </w:rPr>
            </w:pPr>
            <w:r w:rsidRPr="00504CB3">
              <w:rPr>
                <w:rFonts w:ascii="Arial" w:eastAsia="Aptos" w:hAnsi="Arial"/>
                <w:b/>
              </w:rPr>
              <w:t>CRITERIOS DE ACEPTACION</w:t>
            </w:r>
          </w:p>
        </w:tc>
      </w:tr>
      <w:tr w:rsidR="007E5E58" w:rsidRPr="00504CB3" w14:paraId="0FE508F9" w14:textId="77777777" w:rsidTr="00DF3B9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71"/>
        </w:trPr>
        <w:tc>
          <w:tcPr>
            <w:tcW w:w="1976" w:type="pct"/>
            <w:gridSpan w:val="4"/>
            <w:shd w:val="clear" w:color="auto" w:fill="auto"/>
            <w:vAlign w:val="center"/>
          </w:tcPr>
          <w:p w14:paraId="6C2453C6" w14:textId="77777777" w:rsidR="007E5E58" w:rsidRPr="00504CB3" w:rsidRDefault="007E5E58" w:rsidP="00DF3B95">
            <w:pPr>
              <w:spacing w:line="480" w:lineRule="auto"/>
              <w:rPr>
                <w:rFonts w:ascii="Arial" w:eastAsia="Aptos" w:hAnsi="Arial"/>
              </w:rPr>
            </w:pPr>
            <w:r w:rsidRPr="00504CB3">
              <w:rPr>
                <w:rFonts w:ascii="Arial" w:eastAsia="Aptos" w:hAnsi="Arial"/>
              </w:rPr>
              <w:t>Atención de primeros auxilios</w:t>
            </w:r>
          </w:p>
        </w:tc>
        <w:tc>
          <w:tcPr>
            <w:tcW w:w="908" w:type="pct"/>
            <w:vAlign w:val="center"/>
          </w:tcPr>
          <w:p w14:paraId="48AECD4A" w14:textId="77777777" w:rsidR="007E5E58" w:rsidRPr="00504CB3" w:rsidRDefault="007E5E58" w:rsidP="00DF3B95">
            <w:pPr>
              <w:spacing w:line="480" w:lineRule="auto"/>
              <w:rPr>
                <w:rFonts w:ascii="Arial" w:eastAsia="Aptos" w:hAnsi="Arial"/>
              </w:rPr>
            </w:pPr>
            <w:r w:rsidRPr="00504CB3">
              <w:rPr>
                <w:rFonts w:ascii="Arial" w:eastAsia="Aptos" w:hAnsi="Arial"/>
              </w:rPr>
              <w:t>Persona que sufra accidente dentro de las instalaciones</w:t>
            </w:r>
          </w:p>
        </w:tc>
        <w:tc>
          <w:tcPr>
            <w:tcW w:w="2116" w:type="pct"/>
            <w:gridSpan w:val="2"/>
            <w:vAlign w:val="center"/>
          </w:tcPr>
          <w:p w14:paraId="75065B2F" w14:textId="77777777" w:rsidR="007E5E58" w:rsidRPr="00504CB3" w:rsidRDefault="007E5E58" w:rsidP="00DF3B95">
            <w:pPr>
              <w:spacing w:line="480" w:lineRule="auto"/>
              <w:rPr>
                <w:rFonts w:ascii="Arial" w:eastAsia="Aptos" w:hAnsi="Arial"/>
              </w:rPr>
            </w:pPr>
            <w:r w:rsidRPr="00504CB3">
              <w:rPr>
                <w:rFonts w:ascii="Arial" w:eastAsia="Aptos" w:hAnsi="Arial"/>
              </w:rPr>
              <w:t>Primeros auxilios aplicados de manera correcta y oportuna</w:t>
            </w:r>
          </w:p>
        </w:tc>
      </w:tr>
    </w:tbl>
    <w:p w14:paraId="66D85428" w14:textId="77777777" w:rsidR="007E5E58" w:rsidRPr="00504CB3" w:rsidRDefault="007E5E58" w:rsidP="00AA6B21">
      <w:pPr>
        <w:spacing w:after="120"/>
        <w:rPr>
          <w:rFonts w:eastAsia="Aptos"/>
        </w:rPr>
      </w:pPr>
    </w:p>
    <w:tbl>
      <w:tblPr>
        <w:tblStyle w:val="Tablaconcuadrcula1"/>
        <w:tblW w:w="5002" w:type="pct"/>
        <w:tblInd w:w="-2" w:type="dxa"/>
        <w:tblLook w:val="04A0" w:firstRow="1" w:lastRow="0" w:firstColumn="1" w:lastColumn="0" w:noHBand="0" w:noVBand="1"/>
      </w:tblPr>
      <w:tblGrid>
        <w:gridCol w:w="1432"/>
        <w:gridCol w:w="574"/>
        <w:gridCol w:w="355"/>
        <w:gridCol w:w="148"/>
        <w:gridCol w:w="145"/>
        <w:gridCol w:w="2698"/>
        <w:gridCol w:w="1377"/>
        <w:gridCol w:w="2671"/>
      </w:tblGrid>
      <w:tr w:rsidR="00AA6B21" w:rsidRPr="00831452" w14:paraId="332A9850" w14:textId="77777777" w:rsidTr="00831452">
        <w:trPr>
          <w:trHeight w:val="56"/>
        </w:trPr>
        <w:tc>
          <w:tcPr>
            <w:tcW w:w="3073" w:type="pct"/>
            <w:gridSpan w:val="6"/>
            <w:vMerge w:val="restart"/>
            <w:shd w:val="clear" w:color="auto" w:fill="FADCCD"/>
            <w:vAlign w:val="center"/>
          </w:tcPr>
          <w:p w14:paraId="58516D62" w14:textId="77777777" w:rsidR="00AA6B21" w:rsidRPr="00831452" w:rsidRDefault="00AA6B21" w:rsidP="00F50E13">
            <w:pPr>
              <w:tabs>
                <w:tab w:val="center" w:pos="4419"/>
                <w:tab w:val="right" w:pos="8838"/>
              </w:tabs>
              <w:spacing w:line="480" w:lineRule="auto"/>
              <w:jc w:val="center"/>
              <w:rPr>
                <w:rFonts w:ascii="Arial" w:eastAsia="Aptos" w:hAnsi="Arial"/>
                <w:b/>
                <w:color w:val="FF0000"/>
                <w:szCs w:val="24"/>
                <w:lang w:eastAsia="es-MX"/>
              </w:rPr>
            </w:pPr>
            <w:r w:rsidRPr="00831452">
              <w:rPr>
                <w:rFonts w:ascii="Arial" w:eastAsia="Aptos" w:hAnsi="Arial"/>
                <w:b/>
                <w:szCs w:val="24"/>
                <w:lang w:eastAsia="es-MX"/>
              </w:rPr>
              <w:t xml:space="preserve">FICHA DE PROCEDIMIENTO </w:t>
            </w:r>
          </w:p>
        </w:tc>
        <w:tc>
          <w:tcPr>
            <w:tcW w:w="469" w:type="pct"/>
            <w:shd w:val="clear" w:color="auto" w:fill="FADCCD"/>
            <w:vAlign w:val="center"/>
          </w:tcPr>
          <w:p w14:paraId="46DE3732" w14:textId="77777777" w:rsidR="00AA6B21" w:rsidRPr="00831452" w:rsidRDefault="00AA6B21" w:rsidP="00F50E13">
            <w:pPr>
              <w:tabs>
                <w:tab w:val="center" w:pos="4419"/>
                <w:tab w:val="right" w:pos="8838"/>
              </w:tabs>
              <w:spacing w:line="480" w:lineRule="auto"/>
              <w:jc w:val="center"/>
              <w:rPr>
                <w:rFonts w:ascii="Arial" w:eastAsia="Aptos" w:hAnsi="Arial"/>
                <w:b/>
                <w:szCs w:val="24"/>
                <w:lang w:eastAsia="es-MX"/>
              </w:rPr>
            </w:pPr>
            <w:r w:rsidRPr="00831452">
              <w:rPr>
                <w:rFonts w:ascii="Arial" w:eastAsia="Aptos" w:hAnsi="Arial"/>
                <w:b/>
                <w:szCs w:val="24"/>
                <w:lang w:eastAsia="es-MX"/>
              </w:rPr>
              <w:t>VERSION</w:t>
            </w:r>
          </w:p>
        </w:tc>
        <w:tc>
          <w:tcPr>
            <w:tcW w:w="1457" w:type="pct"/>
            <w:vAlign w:val="center"/>
          </w:tcPr>
          <w:p w14:paraId="55F856E6" w14:textId="77777777" w:rsidR="00AA6B21" w:rsidRPr="00831452" w:rsidRDefault="00AA6B21" w:rsidP="00F50E13">
            <w:pPr>
              <w:tabs>
                <w:tab w:val="center" w:pos="4419"/>
                <w:tab w:val="right" w:pos="8838"/>
              </w:tabs>
              <w:spacing w:line="480" w:lineRule="auto"/>
              <w:jc w:val="center"/>
              <w:rPr>
                <w:rFonts w:ascii="Arial" w:eastAsia="Aptos" w:hAnsi="Arial"/>
                <w:b/>
                <w:szCs w:val="24"/>
                <w:lang w:eastAsia="es-MX"/>
              </w:rPr>
            </w:pPr>
            <w:r w:rsidRPr="00831452">
              <w:rPr>
                <w:rFonts w:ascii="Arial" w:eastAsia="Aptos" w:hAnsi="Arial"/>
                <w:b/>
                <w:szCs w:val="24"/>
                <w:lang w:eastAsia="es-MX"/>
              </w:rPr>
              <w:t>PR-VE-1REAU-2024</w:t>
            </w:r>
          </w:p>
        </w:tc>
      </w:tr>
      <w:tr w:rsidR="00AA6B21" w:rsidRPr="00831452" w14:paraId="31A92011" w14:textId="77777777" w:rsidTr="00831452">
        <w:trPr>
          <w:trHeight w:val="56"/>
        </w:trPr>
        <w:tc>
          <w:tcPr>
            <w:tcW w:w="3073" w:type="pct"/>
            <w:gridSpan w:val="6"/>
            <w:vMerge/>
            <w:shd w:val="clear" w:color="auto" w:fill="FADCCD"/>
            <w:vAlign w:val="center"/>
          </w:tcPr>
          <w:p w14:paraId="0421F7FA" w14:textId="77777777" w:rsidR="00AA6B21" w:rsidRPr="00831452" w:rsidRDefault="00AA6B21" w:rsidP="00F50E13">
            <w:pPr>
              <w:tabs>
                <w:tab w:val="center" w:pos="4419"/>
                <w:tab w:val="right" w:pos="8838"/>
              </w:tabs>
              <w:spacing w:line="480" w:lineRule="auto"/>
              <w:rPr>
                <w:rFonts w:ascii="Arial" w:eastAsia="Aptos" w:hAnsi="Arial"/>
                <w:b/>
                <w:szCs w:val="24"/>
                <w:lang w:eastAsia="es-MX"/>
              </w:rPr>
            </w:pPr>
          </w:p>
        </w:tc>
        <w:tc>
          <w:tcPr>
            <w:tcW w:w="469" w:type="pct"/>
            <w:shd w:val="clear" w:color="auto" w:fill="FADCCD"/>
            <w:vAlign w:val="center"/>
          </w:tcPr>
          <w:p w14:paraId="2632ED2A" w14:textId="77777777" w:rsidR="00AA6B21" w:rsidRPr="00831452" w:rsidRDefault="00AA6B21" w:rsidP="00F50E13">
            <w:pPr>
              <w:tabs>
                <w:tab w:val="center" w:pos="4419"/>
                <w:tab w:val="right" w:pos="8838"/>
              </w:tabs>
              <w:spacing w:line="480" w:lineRule="auto"/>
              <w:jc w:val="center"/>
              <w:rPr>
                <w:rFonts w:ascii="Arial" w:eastAsia="Aptos" w:hAnsi="Arial"/>
                <w:b/>
                <w:szCs w:val="24"/>
                <w:lang w:eastAsia="es-MX"/>
              </w:rPr>
            </w:pPr>
            <w:r w:rsidRPr="00831452">
              <w:rPr>
                <w:rFonts w:ascii="Arial" w:eastAsia="Aptos" w:hAnsi="Arial"/>
                <w:b/>
                <w:szCs w:val="24"/>
                <w:lang w:eastAsia="es-MX"/>
              </w:rPr>
              <w:t>VIGENCIA</w:t>
            </w:r>
          </w:p>
        </w:tc>
        <w:tc>
          <w:tcPr>
            <w:tcW w:w="1457" w:type="pct"/>
            <w:vAlign w:val="center"/>
          </w:tcPr>
          <w:p w14:paraId="0AC138B5" w14:textId="77777777" w:rsidR="00AA6B21" w:rsidRPr="00831452" w:rsidRDefault="00AA6B21" w:rsidP="00F50E13">
            <w:pPr>
              <w:tabs>
                <w:tab w:val="center" w:pos="4419"/>
                <w:tab w:val="right" w:pos="8838"/>
              </w:tabs>
              <w:spacing w:line="480" w:lineRule="auto"/>
              <w:rPr>
                <w:rFonts w:ascii="Arial" w:eastAsia="Aptos" w:hAnsi="Arial"/>
                <w:b/>
                <w:szCs w:val="24"/>
                <w:lang w:eastAsia="es-MX"/>
              </w:rPr>
            </w:pPr>
          </w:p>
        </w:tc>
      </w:tr>
      <w:tr w:rsidR="00AA6B21" w:rsidRPr="00504CB3" w14:paraId="719B6B7D" w14:textId="77777777" w:rsidTr="00170BDA">
        <w:trPr>
          <w:trHeight w:val="126"/>
        </w:trPr>
        <w:tc>
          <w:tcPr>
            <w:tcW w:w="5000" w:type="pct"/>
            <w:gridSpan w:val="8"/>
            <w:shd w:val="clear" w:color="auto" w:fill="FADCCD"/>
            <w:vAlign w:val="center"/>
          </w:tcPr>
          <w:p w14:paraId="403FFB60" w14:textId="22DFCDDD" w:rsidR="00AA6B21" w:rsidRPr="00504CB3" w:rsidRDefault="00AA6B21" w:rsidP="00F50E13">
            <w:pPr>
              <w:spacing w:line="480" w:lineRule="auto"/>
              <w:jc w:val="center"/>
              <w:rPr>
                <w:rFonts w:asciiTheme="minorHAnsi" w:hAnsiTheme="minorHAnsi" w:cstheme="minorHAnsi"/>
                <w:b/>
                <w:bCs/>
                <w:lang w:eastAsia="es-MX"/>
              </w:rPr>
            </w:pPr>
            <w:bookmarkStart w:id="933" w:name="_Toc171290261"/>
            <w:r w:rsidRPr="00504CB3">
              <w:rPr>
                <w:rFonts w:asciiTheme="minorHAnsi" w:hAnsiTheme="minorHAnsi" w:cstheme="minorHAnsi"/>
                <w:b/>
                <w:bCs/>
                <w:lang w:eastAsia="es-MX"/>
              </w:rPr>
              <w:t>PROCEDIMIENTO PARA EL DESARROLLO DE AUDITORÍA INTERNA DEL SISTEMA DE DE SSO</w:t>
            </w:r>
            <w:bookmarkEnd w:id="933"/>
          </w:p>
        </w:tc>
      </w:tr>
      <w:tr w:rsidR="00AA6B21" w:rsidRPr="00504CB3" w14:paraId="3D54A3D4" w14:textId="77777777" w:rsidTr="00831452">
        <w:trPr>
          <w:trHeight w:val="620"/>
        </w:trPr>
        <w:tc>
          <w:tcPr>
            <w:tcW w:w="794" w:type="pct"/>
            <w:shd w:val="clear" w:color="auto" w:fill="FADCCD"/>
            <w:vAlign w:val="center"/>
          </w:tcPr>
          <w:p w14:paraId="6D17FCF5" w14:textId="77777777" w:rsidR="00AA6B21" w:rsidRPr="00504CB3" w:rsidRDefault="00AA6B21" w:rsidP="00B83B9F">
            <w:pPr>
              <w:spacing w:line="480" w:lineRule="auto"/>
              <w:rPr>
                <w:rFonts w:ascii="Arial" w:eastAsia="Aptos" w:hAnsi="Arial"/>
                <w:b/>
              </w:rPr>
            </w:pPr>
            <w:r w:rsidRPr="00504CB3">
              <w:rPr>
                <w:rFonts w:ascii="Arial" w:eastAsia="Aptos" w:hAnsi="Arial"/>
                <w:b/>
              </w:rPr>
              <w:t>OBJETIVO</w:t>
            </w:r>
          </w:p>
        </w:tc>
        <w:tc>
          <w:tcPr>
            <w:tcW w:w="4206" w:type="pct"/>
            <w:gridSpan w:val="7"/>
            <w:vAlign w:val="center"/>
          </w:tcPr>
          <w:p w14:paraId="4C503D83" w14:textId="77777777" w:rsidR="00AA6B21" w:rsidRPr="00504CB3" w:rsidRDefault="00AA6B21" w:rsidP="00B83B9F">
            <w:pPr>
              <w:spacing w:line="480" w:lineRule="auto"/>
              <w:jc w:val="both"/>
              <w:rPr>
                <w:rFonts w:ascii="Arial" w:eastAsia="Aptos" w:hAnsi="Arial"/>
                <w:highlight w:val="yellow"/>
              </w:rPr>
            </w:pPr>
            <w:r w:rsidRPr="00504CB3">
              <w:rPr>
                <w:rFonts w:ascii="Arial" w:eastAsia="Aptos" w:hAnsi="Arial"/>
              </w:rPr>
              <w:t>Establecer las disposiciones para la ejecución y evaluación de los resultados de las auditorías internas, con el fin de determinar si el Sistema de Gestión de Seguridad y Salud Ocupacional de la facultad cumple con los requisitos establecidos para la gestión de la organización, se han implementado adecuadamente y se mantienen de manera eficaz.</w:t>
            </w:r>
          </w:p>
        </w:tc>
      </w:tr>
      <w:tr w:rsidR="00AA6B21" w:rsidRPr="00504CB3" w14:paraId="3D91E034" w14:textId="77777777" w:rsidTr="00170BD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8"/>
            <w:shd w:val="clear" w:color="auto" w:fill="FADCCD"/>
          </w:tcPr>
          <w:p w14:paraId="5C8D8E1D" w14:textId="77777777" w:rsidR="00AA6B21" w:rsidRPr="00504CB3" w:rsidRDefault="00AA6B21" w:rsidP="00B83B9F">
            <w:pPr>
              <w:spacing w:line="480" w:lineRule="auto"/>
              <w:rPr>
                <w:rFonts w:ascii="Arial" w:eastAsia="Aptos" w:hAnsi="Arial"/>
                <w:b/>
              </w:rPr>
            </w:pPr>
            <w:r w:rsidRPr="00504CB3">
              <w:rPr>
                <w:rFonts w:ascii="Arial" w:eastAsia="Aptos" w:hAnsi="Arial"/>
                <w:b/>
              </w:rPr>
              <w:t xml:space="preserve">1. REFERENCIAS  </w:t>
            </w:r>
          </w:p>
        </w:tc>
      </w:tr>
      <w:tr w:rsidR="00AA6B21" w:rsidRPr="00504CB3" w14:paraId="6CC01220" w14:textId="77777777" w:rsidTr="00170BD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29"/>
        </w:trPr>
        <w:tc>
          <w:tcPr>
            <w:tcW w:w="5000" w:type="pct"/>
            <w:gridSpan w:val="8"/>
            <w:shd w:val="clear" w:color="auto" w:fill="auto"/>
            <w:vAlign w:val="center"/>
          </w:tcPr>
          <w:p w14:paraId="2052F36C" w14:textId="77777777" w:rsidR="00AA6B21" w:rsidRPr="00504CB3" w:rsidRDefault="00AA6B21" w:rsidP="00D93E8D">
            <w:pPr>
              <w:numPr>
                <w:ilvl w:val="1"/>
                <w:numId w:val="244"/>
              </w:numPr>
              <w:spacing w:after="200" w:line="480" w:lineRule="auto"/>
              <w:contextualSpacing/>
              <w:rPr>
                <w:rFonts w:ascii="Arial" w:eastAsia="Aptos" w:hAnsi="Arial"/>
              </w:rPr>
            </w:pPr>
            <w:r w:rsidRPr="00504CB3">
              <w:rPr>
                <w:rFonts w:ascii="Arial" w:eastAsia="Aptos" w:hAnsi="Arial"/>
              </w:rPr>
              <w:t>Ley General de Prevención de Riesgos en los Lugares de Trabajo</w:t>
            </w:r>
          </w:p>
          <w:p w14:paraId="2951497B" w14:textId="77777777" w:rsidR="00AA6B21" w:rsidRPr="00504CB3" w:rsidRDefault="00AA6B21" w:rsidP="00D93E8D">
            <w:pPr>
              <w:numPr>
                <w:ilvl w:val="1"/>
                <w:numId w:val="244"/>
              </w:numPr>
              <w:spacing w:after="200" w:line="480" w:lineRule="auto"/>
              <w:contextualSpacing/>
              <w:rPr>
                <w:rFonts w:ascii="Arial" w:eastAsia="Aptos" w:hAnsi="Arial"/>
              </w:rPr>
            </w:pPr>
            <w:r w:rsidRPr="00504CB3">
              <w:rPr>
                <w:rFonts w:ascii="Arial" w:eastAsia="Aptos" w:hAnsi="Arial"/>
              </w:rPr>
              <w:t>Reglamento de Gestión de Prevención Riesgos en los Lugares de Trabajo</w:t>
            </w:r>
          </w:p>
          <w:p w14:paraId="2E7CC5F5" w14:textId="77777777" w:rsidR="00AA6B21" w:rsidRPr="00504CB3" w:rsidRDefault="00AA6B21" w:rsidP="00D93E8D">
            <w:pPr>
              <w:numPr>
                <w:ilvl w:val="1"/>
                <w:numId w:val="244"/>
              </w:numPr>
              <w:spacing w:after="200" w:line="480" w:lineRule="auto"/>
              <w:contextualSpacing/>
              <w:rPr>
                <w:rFonts w:ascii="Arial" w:eastAsia="Aptos" w:hAnsi="Arial"/>
              </w:rPr>
            </w:pPr>
            <w:r w:rsidRPr="00504CB3">
              <w:rPr>
                <w:rFonts w:ascii="Arial" w:eastAsia="Aptos" w:hAnsi="Arial"/>
              </w:rPr>
              <w:t>Reglamento General de Prevención de Riesgos en los Lugares de Trabajo</w:t>
            </w:r>
          </w:p>
          <w:p w14:paraId="03C30C6B" w14:textId="77777777" w:rsidR="00AA6B21" w:rsidRPr="00504CB3" w:rsidRDefault="00AA6B21" w:rsidP="00D93E8D">
            <w:pPr>
              <w:numPr>
                <w:ilvl w:val="1"/>
                <w:numId w:val="244"/>
              </w:numPr>
              <w:spacing w:after="200" w:line="480" w:lineRule="auto"/>
              <w:contextualSpacing/>
              <w:rPr>
                <w:rFonts w:ascii="Arial" w:eastAsia="Aptos" w:hAnsi="Arial"/>
              </w:rPr>
            </w:pPr>
            <w:r w:rsidRPr="00504CB3">
              <w:rPr>
                <w:rFonts w:ascii="Arial" w:eastAsia="Aptos" w:hAnsi="Arial"/>
              </w:rPr>
              <w:lastRenderedPageBreak/>
              <w:t>Manual del Sistema de Gestión de Riesgos de SSO</w:t>
            </w:r>
          </w:p>
        </w:tc>
      </w:tr>
      <w:tr w:rsidR="00AA6B21" w:rsidRPr="00504CB3" w14:paraId="34931C61" w14:textId="77777777" w:rsidTr="00170BD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8"/>
            <w:shd w:val="clear" w:color="auto" w:fill="FADCCD"/>
          </w:tcPr>
          <w:p w14:paraId="31340AE7" w14:textId="77777777" w:rsidR="00AA6B21" w:rsidRPr="00504CB3" w:rsidRDefault="00AA6B21" w:rsidP="00B83B9F">
            <w:pPr>
              <w:spacing w:line="480" w:lineRule="auto"/>
              <w:rPr>
                <w:rFonts w:ascii="Arial" w:eastAsia="Aptos" w:hAnsi="Arial"/>
                <w:b/>
              </w:rPr>
            </w:pPr>
            <w:r w:rsidRPr="00504CB3">
              <w:rPr>
                <w:rFonts w:ascii="Arial" w:eastAsia="Aptos" w:hAnsi="Arial"/>
                <w:b/>
              </w:rPr>
              <w:lastRenderedPageBreak/>
              <w:t>2. DEFINICIONES</w:t>
            </w:r>
          </w:p>
        </w:tc>
      </w:tr>
      <w:tr w:rsidR="00AA6B21" w:rsidRPr="00504CB3" w14:paraId="0F81437D"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39"/>
        </w:trPr>
        <w:tc>
          <w:tcPr>
            <w:tcW w:w="1358" w:type="pct"/>
            <w:gridSpan w:val="3"/>
            <w:shd w:val="clear" w:color="auto" w:fill="FADCCD"/>
            <w:vAlign w:val="center"/>
          </w:tcPr>
          <w:p w14:paraId="0AB494A0" w14:textId="77777777" w:rsidR="00AA6B21" w:rsidRPr="00504CB3" w:rsidRDefault="00AA6B21" w:rsidP="00B83B9F">
            <w:pPr>
              <w:spacing w:line="480" w:lineRule="auto"/>
              <w:ind w:left="-142"/>
              <w:contextualSpacing/>
              <w:jc w:val="center"/>
              <w:rPr>
                <w:rFonts w:ascii="Arial" w:eastAsia="Aptos" w:hAnsi="Arial"/>
                <w:b/>
              </w:rPr>
            </w:pPr>
            <w:r w:rsidRPr="00504CB3">
              <w:rPr>
                <w:rFonts w:ascii="Arial" w:eastAsia="Aptos" w:hAnsi="Arial"/>
                <w:b/>
              </w:rPr>
              <w:t>TERMINO</w:t>
            </w:r>
          </w:p>
        </w:tc>
        <w:tc>
          <w:tcPr>
            <w:tcW w:w="3642" w:type="pct"/>
            <w:gridSpan w:val="5"/>
            <w:shd w:val="clear" w:color="auto" w:fill="FADCCD"/>
            <w:vAlign w:val="center"/>
          </w:tcPr>
          <w:p w14:paraId="4CB67A5E" w14:textId="77777777" w:rsidR="00AA6B21" w:rsidRPr="00504CB3" w:rsidRDefault="00AA6B21" w:rsidP="00B83B9F">
            <w:pPr>
              <w:spacing w:line="480" w:lineRule="auto"/>
              <w:ind w:left="284"/>
              <w:contextualSpacing/>
              <w:jc w:val="center"/>
              <w:rPr>
                <w:rFonts w:ascii="Arial" w:eastAsia="Aptos" w:hAnsi="Arial"/>
                <w:b/>
              </w:rPr>
            </w:pPr>
            <w:r w:rsidRPr="00504CB3">
              <w:rPr>
                <w:rFonts w:ascii="Arial" w:eastAsia="Aptos" w:hAnsi="Arial"/>
                <w:b/>
              </w:rPr>
              <w:t>DEFINICION</w:t>
            </w:r>
          </w:p>
        </w:tc>
      </w:tr>
      <w:tr w:rsidR="002C5B23" w:rsidRPr="00504CB3" w14:paraId="20BE71AD"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1"/>
        </w:trPr>
        <w:tc>
          <w:tcPr>
            <w:tcW w:w="1358" w:type="pct"/>
            <w:gridSpan w:val="3"/>
            <w:shd w:val="clear" w:color="auto" w:fill="auto"/>
            <w:vAlign w:val="center"/>
          </w:tcPr>
          <w:p w14:paraId="6D06D5FE" w14:textId="77777777" w:rsidR="00AA6B21" w:rsidRPr="00504CB3" w:rsidRDefault="00AA6B21" w:rsidP="00D93E8D">
            <w:pPr>
              <w:numPr>
                <w:ilvl w:val="0"/>
                <w:numId w:val="245"/>
              </w:numPr>
              <w:spacing w:line="480" w:lineRule="auto"/>
              <w:contextualSpacing/>
              <w:rPr>
                <w:rFonts w:ascii="Arial" w:eastAsia="Aptos" w:hAnsi="Arial"/>
              </w:rPr>
            </w:pPr>
            <w:r w:rsidRPr="00504CB3">
              <w:rPr>
                <w:rFonts w:ascii="Arial" w:eastAsia="Aptos" w:hAnsi="Arial"/>
              </w:rPr>
              <w:t>SSO</w:t>
            </w:r>
          </w:p>
        </w:tc>
        <w:tc>
          <w:tcPr>
            <w:tcW w:w="3642" w:type="pct"/>
            <w:gridSpan w:val="5"/>
            <w:shd w:val="clear" w:color="auto" w:fill="auto"/>
            <w:vAlign w:val="center"/>
          </w:tcPr>
          <w:p w14:paraId="3A4C6B55" w14:textId="77777777" w:rsidR="00AA6B21" w:rsidRPr="00504CB3" w:rsidRDefault="00AA6B21" w:rsidP="00B83B9F">
            <w:pPr>
              <w:spacing w:line="480" w:lineRule="auto"/>
              <w:ind w:left="33"/>
              <w:contextualSpacing/>
              <w:rPr>
                <w:rFonts w:ascii="Arial" w:eastAsia="Aptos" w:hAnsi="Arial"/>
              </w:rPr>
            </w:pPr>
            <w:r w:rsidRPr="00504CB3">
              <w:rPr>
                <w:rFonts w:ascii="Arial" w:eastAsia="Aptos" w:hAnsi="Arial"/>
              </w:rPr>
              <w:t>Seguridad y Salud Ocupacional</w:t>
            </w:r>
          </w:p>
        </w:tc>
      </w:tr>
      <w:tr w:rsidR="00AA6B21" w:rsidRPr="00504CB3" w14:paraId="3A6C5D3F" w14:textId="77777777" w:rsidTr="00170BD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8"/>
            <w:shd w:val="clear" w:color="auto" w:fill="FADCCD"/>
          </w:tcPr>
          <w:p w14:paraId="51B57C3F" w14:textId="77777777" w:rsidR="00AA6B21" w:rsidRPr="00504CB3" w:rsidRDefault="00AA6B21" w:rsidP="00B83B9F">
            <w:pPr>
              <w:spacing w:line="480" w:lineRule="auto"/>
              <w:rPr>
                <w:rFonts w:ascii="Arial" w:eastAsia="Aptos" w:hAnsi="Arial"/>
                <w:b/>
              </w:rPr>
            </w:pPr>
            <w:r w:rsidRPr="00504CB3">
              <w:rPr>
                <w:rFonts w:ascii="Arial" w:eastAsia="Aptos" w:hAnsi="Arial"/>
                <w:b/>
              </w:rPr>
              <w:t>3. NORMAS DE EJECUCION DEL PROCEDIMIENTO</w:t>
            </w:r>
          </w:p>
        </w:tc>
      </w:tr>
      <w:tr w:rsidR="00AA6B21" w:rsidRPr="00504CB3" w14:paraId="019FF368" w14:textId="77777777" w:rsidTr="00170BD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91"/>
        </w:trPr>
        <w:tc>
          <w:tcPr>
            <w:tcW w:w="5000" w:type="pct"/>
            <w:gridSpan w:val="8"/>
            <w:shd w:val="clear" w:color="auto" w:fill="auto"/>
            <w:vAlign w:val="center"/>
          </w:tcPr>
          <w:p w14:paraId="6A4203FD" w14:textId="77777777" w:rsidR="00AA6B21" w:rsidRPr="00504CB3" w:rsidRDefault="00AA6B21" w:rsidP="00D93E8D">
            <w:pPr>
              <w:numPr>
                <w:ilvl w:val="1"/>
                <w:numId w:val="246"/>
              </w:numPr>
              <w:spacing w:line="480" w:lineRule="auto"/>
              <w:contextualSpacing/>
              <w:rPr>
                <w:rFonts w:ascii="Arial" w:eastAsia="Aptos" w:hAnsi="Arial"/>
              </w:rPr>
            </w:pPr>
            <w:r w:rsidRPr="00504CB3">
              <w:rPr>
                <w:rFonts w:ascii="Arial" w:eastAsia="Aptos" w:hAnsi="Arial"/>
              </w:rPr>
              <w:t>En caso de que surjan discrepancias de opinión entre los Auditores de Campo y los Auditores Coordinadores en cualquier etapa del proceso de auditoría, deberán solicitar una reunión con el jefe del Departamento de Auditoría Interna con el fin de alcanzar un consenso respecto al punto de revisión en cuestión.</w:t>
            </w:r>
          </w:p>
        </w:tc>
      </w:tr>
      <w:tr w:rsidR="00AA6B21" w:rsidRPr="00504CB3" w14:paraId="013F628E" w14:textId="77777777" w:rsidTr="00170BD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8"/>
            <w:shd w:val="clear" w:color="auto" w:fill="FADCCD"/>
          </w:tcPr>
          <w:p w14:paraId="647540AF" w14:textId="69E3AEB3" w:rsidR="00AA6B21" w:rsidRPr="00504CB3" w:rsidRDefault="00AA6B21" w:rsidP="00B83B9F">
            <w:pPr>
              <w:spacing w:line="480" w:lineRule="auto"/>
              <w:rPr>
                <w:rFonts w:ascii="Arial" w:eastAsia="Aptos" w:hAnsi="Arial"/>
                <w:b/>
              </w:rPr>
            </w:pPr>
            <w:r w:rsidRPr="00504CB3">
              <w:rPr>
                <w:rFonts w:eastAsia="Aptos"/>
              </w:rPr>
              <w:br w:type="page"/>
            </w:r>
            <w:r w:rsidRPr="00504CB3">
              <w:rPr>
                <w:rFonts w:ascii="Arial" w:eastAsia="Aptos" w:hAnsi="Arial"/>
                <w:b/>
              </w:rPr>
              <w:t xml:space="preserve">DESCRIPCION DEL PROCEDIMIENTO </w:t>
            </w:r>
          </w:p>
        </w:tc>
      </w:tr>
      <w:tr w:rsidR="00AA6B21" w:rsidRPr="00504CB3" w14:paraId="6E7E8ABA"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1138" w:type="pct"/>
            <w:gridSpan w:val="2"/>
            <w:tcBorders>
              <w:bottom w:val="single" w:sz="4" w:space="0" w:color="auto"/>
            </w:tcBorders>
            <w:shd w:val="clear" w:color="auto" w:fill="FADCCD"/>
          </w:tcPr>
          <w:p w14:paraId="77B4810E" w14:textId="77777777" w:rsidR="00AA6B21" w:rsidRPr="00504CB3" w:rsidRDefault="00AA6B21" w:rsidP="00B83B9F">
            <w:pPr>
              <w:spacing w:line="480" w:lineRule="auto"/>
              <w:ind w:left="-142" w:right="-108"/>
              <w:contextualSpacing/>
              <w:jc w:val="center"/>
              <w:rPr>
                <w:rFonts w:ascii="Arial" w:eastAsia="Aptos" w:hAnsi="Arial"/>
                <w:b/>
              </w:rPr>
            </w:pPr>
            <w:r w:rsidRPr="00504CB3">
              <w:rPr>
                <w:rFonts w:ascii="Arial" w:eastAsia="Aptos" w:hAnsi="Arial"/>
                <w:b/>
              </w:rPr>
              <w:t>RESPONSABLE</w:t>
            </w:r>
          </w:p>
        </w:tc>
        <w:tc>
          <w:tcPr>
            <w:tcW w:w="312" w:type="pct"/>
            <w:gridSpan w:val="2"/>
            <w:tcBorders>
              <w:bottom w:val="single" w:sz="4" w:space="0" w:color="auto"/>
            </w:tcBorders>
            <w:shd w:val="clear" w:color="auto" w:fill="FADCCD"/>
          </w:tcPr>
          <w:p w14:paraId="62C7DB04" w14:textId="77777777" w:rsidR="00AA6B21" w:rsidRPr="00504CB3" w:rsidRDefault="00AA6B21" w:rsidP="00B83B9F">
            <w:pPr>
              <w:spacing w:line="480" w:lineRule="auto"/>
              <w:ind w:left="-108" w:right="-108"/>
              <w:contextualSpacing/>
              <w:jc w:val="center"/>
              <w:rPr>
                <w:rFonts w:ascii="Arial" w:eastAsia="Aptos" w:hAnsi="Arial"/>
                <w:b/>
              </w:rPr>
            </w:pPr>
            <w:r w:rsidRPr="00504CB3">
              <w:rPr>
                <w:rFonts w:ascii="Arial" w:eastAsia="Aptos" w:hAnsi="Arial"/>
                <w:b/>
              </w:rPr>
              <w:t>N°</w:t>
            </w:r>
          </w:p>
        </w:tc>
        <w:tc>
          <w:tcPr>
            <w:tcW w:w="3550" w:type="pct"/>
            <w:gridSpan w:val="4"/>
            <w:tcBorders>
              <w:bottom w:val="single" w:sz="4" w:space="0" w:color="auto"/>
            </w:tcBorders>
            <w:shd w:val="clear" w:color="auto" w:fill="FADCCD"/>
          </w:tcPr>
          <w:p w14:paraId="282A013F" w14:textId="77777777" w:rsidR="00AA6B21" w:rsidRPr="00504CB3" w:rsidRDefault="00AA6B21" w:rsidP="00B83B9F">
            <w:pPr>
              <w:spacing w:line="480" w:lineRule="auto"/>
              <w:contextualSpacing/>
              <w:jc w:val="center"/>
              <w:rPr>
                <w:rFonts w:ascii="Arial" w:eastAsia="Aptos" w:hAnsi="Arial"/>
                <w:b/>
              </w:rPr>
            </w:pPr>
            <w:r w:rsidRPr="00504CB3">
              <w:rPr>
                <w:rFonts w:ascii="Arial" w:eastAsia="Aptos" w:hAnsi="Arial"/>
                <w:b/>
              </w:rPr>
              <w:t xml:space="preserve">ACTIVIDAD </w:t>
            </w:r>
          </w:p>
        </w:tc>
      </w:tr>
      <w:tr w:rsidR="00AA6B21" w:rsidRPr="00504CB3" w14:paraId="76EAFFAF"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13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79CEE4C" w14:textId="77777777" w:rsidR="00AA6B21" w:rsidRPr="00504CB3" w:rsidRDefault="00AA6B21" w:rsidP="00B83B9F">
            <w:pPr>
              <w:spacing w:line="480" w:lineRule="auto"/>
              <w:rPr>
                <w:rFonts w:ascii="Arial" w:eastAsia="Aptos" w:hAnsi="Arial"/>
              </w:rPr>
            </w:pPr>
            <w:r w:rsidRPr="00504CB3">
              <w:rPr>
                <w:rFonts w:ascii="Arial" w:eastAsia="Aptos" w:hAnsi="Arial"/>
              </w:rPr>
              <w:t>Coordinador de auditoria</w:t>
            </w:r>
          </w:p>
        </w:tc>
        <w:tc>
          <w:tcPr>
            <w:tcW w:w="312" w:type="pct"/>
            <w:gridSpan w:val="2"/>
            <w:tcBorders>
              <w:top w:val="single" w:sz="4" w:space="0" w:color="auto"/>
              <w:left w:val="single" w:sz="4" w:space="0" w:color="auto"/>
              <w:bottom w:val="single" w:sz="4" w:space="0" w:color="auto"/>
              <w:right w:val="single" w:sz="4" w:space="0" w:color="auto"/>
            </w:tcBorders>
            <w:vAlign w:val="center"/>
          </w:tcPr>
          <w:p w14:paraId="2A6E7C4E" w14:textId="77777777" w:rsidR="00AA6B21" w:rsidRPr="00504CB3" w:rsidRDefault="00AA6B21" w:rsidP="00B83B9F">
            <w:pPr>
              <w:spacing w:line="480" w:lineRule="auto"/>
              <w:ind w:left="-47"/>
              <w:jc w:val="center"/>
              <w:rPr>
                <w:rFonts w:ascii="Arial" w:eastAsia="Aptos" w:hAnsi="Arial"/>
              </w:rPr>
            </w:pPr>
            <w:r w:rsidRPr="00504CB3">
              <w:rPr>
                <w:rFonts w:ascii="Arial" w:eastAsia="Aptos" w:hAnsi="Arial"/>
                <w:lang w:eastAsia="es-MX"/>
              </w:rPr>
              <w:t>4.1</w:t>
            </w:r>
          </w:p>
        </w:tc>
        <w:tc>
          <w:tcPr>
            <w:tcW w:w="3550" w:type="pct"/>
            <w:gridSpan w:val="4"/>
            <w:tcBorders>
              <w:top w:val="single" w:sz="4" w:space="0" w:color="auto"/>
              <w:left w:val="single" w:sz="4" w:space="0" w:color="auto"/>
              <w:bottom w:val="single" w:sz="4" w:space="0" w:color="auto"/>
              <w:right w:val="single" w:sz="4" w:space="0" w:color="auto"/>
            </w:tcBorders>
            <w:vAlign w:val="center"/>
          </w:tcPr>
          <w:p w14:paraId="6BA373A1" w14:textId="77777777" w:rsidR="00AA6B21" w:rsidRPr="00504CB3" w:rsidRDefault="00AA6B21" w:rsidP="00B83B9F">
            <w:pPr>
              <w:spacing w:line="480" w:lineRule="auto"/>
              <w:jc w:val="both"/>
              <w:rPr>
                <w:rFonts w:ascii="Arial" w:eastAsia="Aptos" w:hAnsi="Arial"/>
                <w:b/>
              </w:rPr>
            </w:pPr>
            <w:r w:rsidRPr="00504CB3">
              <w:rPr>
                <w:rFonts w:ascii="Arial" w:eastAsia="Aptos" w:hAnsi="Arial"/>
                <w:b/>
              </w:rPr>
              <w:t>Crear nuevo proyecto de auditoría</w:t>
            </w:r>
          </w:p>
          <w:p w14:paraId="7897E9A3"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Definir objetivos, alcance, justificación, resumen de normativa del objeto de estudio, Leyes aplicables, productos reportados, Informes de auditoría anterior y otros datos pertinentes.</w:t>
            </w:r>
          </w:p>
        </w:tc>
      </w:tr>
      <w:tr w:rsidR="00AA6B21" w:rsidRPr="00504CB3" w14:paraId="1C4C6707"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13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305FC4F3" w14:textId="77777777" w:rsidR="00AA6B21" w:rsidRPr="00504CB3" w:rsidRDefault="00AA6B21" w:rsidP="00B83B9F">
            <w:pPr>
              <w:spacing w:line="480" w:lineRule="auto"/>
              <w:rPr>
                <w:rFonts w:ascii="Arial" w:eastAsia="Aptos" w:hAnsi="Arial"/>
              </w:rPr>
            </w:pPr>
            <w:r w:rsidRPr="00504CB3">
              <w:rPr>
                <w:rFonts w:ascii="Arial" w:eastAsia="Aptos" w:hAnsi="Arial"/>
              </w:rPr>
              <w:t>Equipo auditor</w:t>
            </w:r>
          </w:p>
        </w:tc>
        <w:tc>
          <w:tcPr>
            <w:tcW w:w="312" w:type="pct"/>
            <w:gridSpan w:val="2"/>
            <w:tcBorders>
              <w:top w:val="single" w:sz="4" w:space="0" w:color="auto"/>
              <w:left w:val="single" w:sz="4" w:space="0" w:color="auto"/>
              <w:bottom w:val="single" w:sz="4" w:space="0" w:color="auto"/>
              <w:right w:val="single" w:sz="4" w:space="0" w:color="auto"/>
            </w:tcBorders>
            <w:vAlign w:val="center"/>
          </w:tcPr>
          <w:p w14:paraId="6513792A" w14:textId="77777777" w:rsidR="00AA6B21" w:rsidRPr="00504CB3" w:rsidRDefault="00AA6B21" w:rsidP="002C5B23">
            <w:pPr>
              <w:spacing w:line="480" w:lineRule="auto"/>
              <w:ind w:left="-62"/>
              <w:jc w:val="center"/>
              <w:rPr>
                <w:rFonts w:ascii="Arial" w:eastAsia="Aptos" w:hAnsi="Arial"/>
                <w:lang w:eastAsia="es-MX"/>
              </w:rPr>
            </w:pPr>
            <w:r w:rsidRPr="00504CB3">
              <w:rPr>
                <w:rFonts w:ascii="Arial" w:eastAsia="Aptos" w:hAnsi="Arial"/>
                <w:lang w:eastAsia="es-MX"/>
              </w:rPr>
              <w:t>4.2</w:t>
            </w:r>
          </w:p>
        </w:tc>
        <w:tc>
          <w:tcPr>
            <w:tcW w:w="3550" w:type="pct"/>
            <w:gridSpan w:val="4"/>
            <w:tcBorders>
              <w:top w:val="single" w:sz="4" w:space="0" w:color="auto"/>
              <w:left w:val="single" w:sz="4" w:space="0" w:color="auto"/>
              <w:bottom w:val="single" w:sz="4" w:space="0" w:color="auto"/>
              <w:right w:val="single" w:sz="4" w:space="0" w:color="auto"/>
            </w:tcBorders>
            <w:vAlign w:val="center"/>
          </w:tcPr>
          <w:p w14:paraId="371C26C3" w14:textId="77777777" w:rsidR="00AA6B21" w:rsidRPr="00504CB3" w:rsidRDefault="00AA6B21" w:rsidP="00B83B9F">
            <w:pPr>
              <w:spacing w:line="480" w:lineRule="auto"/>
              <w:jc w:val="both"/>
              <w:rPr>
                <w:rFonts w:ascii="Arial" w:eastAsia="Aptos" w:hAnsi="Arial"/>
                <w:b/>
              </w:rPr>
            </w:pPr>
            <w:r w:rsidRPr="00504CB3">
              <w:rPr>
                <w:rFonts w:ascii="Arial" w:eastAsia="Aptos" w:hAnsi="Arial"/>
                <w:b/>
              </w:rPr>
              <w:t xml:space="preserve">Iniciar proyecto de auditoria </w:t>
            </w:r>
          </w:p>
          <w:p w14:paraId="4E07CCE6"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Iniciar proyecto de Auditoría; lee y analizar los objetivos, alcance, procedimiento y semanas puntos</w:t>
            </w:r>
          </w:p>
        </w:tc>
      </w:tr>
      <w:tr w:rsidR="00AA6B21" w:rsidRPr="00504CB3" w14:paraId="4287EA37"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13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3A19385B" w14:textId="77777777" w:rsidR="00AA6B21" w:rsidRPr="00504CB3" w:rsidRDefault="00AA6B21" w:rsidP="00B83B9F">
            <w:pPr>
              <w:spacing w:line="480" w:lineRule="auto"/>
              <w:rPr>
                <w:rFonts w:ascii="Arial" w:eastAsia="Aptos" w:hAnsi="Arial"/>
              </w:rPr>
            </w:pPr>
          </w:p>
        </w:tc>
        <w:tc>
          <w:tcPr>
            <w:tcW w:w="312" w:type="pct"/>
            <w:gridSpan w:val="2"/>
            <w:tcBorders>
              <w:top w:val="single" w:sz="4" w:space="0" w:color="auto"/>
              <w:left w:val="single" w:sz="4" w:space="0" w:color="auto"/>
              <w:bottom w:val="single" w:sz="4" w:space="0" w:color="auto"/>
              <w:right w:val="single" w:sz="4" w:space="0" w:color="auto"/>
            </w:tcBorders>
            <w:vAlign w:val="center"/>
          </w:tcPr>
          <w:p w14:paraId="7493D977" w14:textId="77777777" w:rsidR="00AA6B21" w:rsidRPr="00504CB3" w:rsidRDefault="00AA6B21" w:rsidP="002C5B23">
            <w:pPr>
              <w:spacing w:line="480" w:lineRule="auto"/>
              <w:ind w:left="-62"/>
              <w:jc w:val="center"/>
              <w:rPr>
                <w:rFonts w:ascii="Arial" w:eastAsia="Aptos" w:hAnsi="Arial"/>
                <w:lang w:eastAsia="es-MX"/>
              </w:rPr>
            </w:pPr>
          </w:p>
        </w:tc>
        <w:tc>
          <w:tcPr>
            <w:tcW w:w="3550" w:type="pct"/>
            <w:gridSpan w:val="4"/>
            <w:tcBorders>
              <w:top w:val="single" w:sz="4" w:space="0" w:color="auto"/>
              <w:left w:val="single" w:sz="4" w:space="0" w:color="auto"/>
              <w:bottom w:val="single" w:sz="4" w:space="0" w:color="auto"/>
              <w:right w:val="single" w:sz="4" w:space="0" w:color="auto"/>
            </w:tcBorders>
            <w:vAlign w:val="center"/>
          </w:tcPr>
          <w:tbl>
            <w:tblPr>
              <w:tblStyle w:val="Tablaconcuadrcula1"/>
              <w:tblW w:w="0" w:type="auto"/>
              <w:tblLook w:val="04A0" w:firstRow="1" w:lastRow="0" w:firstColumn="1" w:lastColumn="0" w:noHBand="0" w:noVBand="1"/>
            </w:tblPr>
            <w:tblGrid>
              <w:gridCol w:w="1236"/>
              <w:gridCol w:w="5429"/>
            </w:tblGrid>
            <w:tr w:rsidR="00AA6B21" w:rsidRPr="00504CB3" w14:paraId="1E75BEDE" w14:textId="77777777" w:rsidTr="00B83B9F">
              <w:trPr>
                <w:trHeight w:val="253"/>
              </w:trPr>
              <w:tc>
                <w:tcPr>
                  <w:tcW w:w="7011" w:type="dxa"/>
                  <w:gridSpan w:val="2"/>
                  <w:shd w:val="clear" w:color="auto" w:fill="D9D9D9"/>
                </w:tcPr>
                <w:p w14:paraId="670AA556"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¿Existen comentarios?</w:t>
                  </w:r>
                </w:p>
              </w:tc>
            </w:tr>
            <w:tr w:rsidR="00AA6B21" w:rsidRPr="00504CB3" w14:paraId="388F376E" w14:textId="77777777" w:rsidTr="00B83B9F">
              <w:tc>
                <w:tcPr>
                  <w:tcW w:w="1286" w:type="dxa"/>
                </w:tcPr>
                <w:p w14:paraId="26281055" w14:textId="77777777" w:rsidR="00AA6B21" w:rsidRPr="00504CB3" w:rsidRDefault="00AA6B21" w:rsidP="00B83B9F">
                  <w:pPr>
                    <w:spacing w:line="480" w:lineRule="auto"/>
                    <w:contextualSpacing/>
                    <w:rPr>
                      <w:rFonts w:ascii="Arial" w:eastAsia="Aptos" w:hAnsi="Arial"/>
                      <w:bCs/>
                    </w:rPr>
                  </w:pPr>
                  <w:r w:rsidRPr="00504CB3">
                    <w:rPr>
                      <w:rFonts w:ascii="Arial" w:eastAsia="Aptos" w:hAnsi="Arial"/>
                      <w:bCs/>
                    </w:rPr>
                    <w:t>Si</w:t>
                  </w:r>
                </w:p>
              </w:tc>
              <w:tc>
                <w:tcPr>
                  <w:tcW w:w="5725" w:type="dxa"/>
                </w:tcPr>
                <w:p w14:paraId="6A0763DE" w14:textId="77777777" w:rsidR="00AA6B21" w:rsidRPr="00504CB3" w:rsidRDefault="00AA6B21" w:rsidP="00B83B9F">
                  <w:pPr>
                    <w:spacing w:line="480" w:lineRule="auto"/>
                    <w:contextualSpacing/>
                    <w:rPr>
                      <w:rFonts w:ascii="Arial" w:eastAsia="Aptos" w:hAnsi="Arial"/>
                      <w:bCs/>
                    </w:rPr>
                  </w:pPr>
                  <w:r w:rsidRPr="00504CB3">
                    <w:rPr>
                      <w:rFonts w:ascii="Arial" w:eastAsia="Aptos" w:hAnsi="Arial"/>
                      <w:bCs/>
                    </w:rPr>
                    <w:t>Continuar con la actividad 4.3</w:t>
                  </w:r>
                </w:p>
              </w:tc>
            </w:tr>
            <w:tr w:rsidR="00AA6B21" w:rsidRPr="00504CB3" w14:paraId="21D33AE6" w14:textId="77777777" w:rsidTr="00B83B9F">
              <w:tc>
                <w:tcPr>
                  <w:tcW w:w="1286" w:type="dxa"/>
                </w:tcPr>
                <w:p w14:paraId="694E537F" w14:textId="77777777" w:rsidR="00AA6B21" w:rsidRPr="00504CB3" w:rsidRDefault="00AA6B21" w:rsidP="00B83B9F">
                  <w:pPr>
                    <w:spacing w:line="480" w:lineRule="auto"/>
                    <w:contextualSpacing/>
                    <w:rPr>
                      <w:rFonts w:ascii="Arial" w:eastAsia="Aptos" w:hAnsi="Arial"/>
                      <w:bCs/>
                    </w:rPr>
                  </w:pPr>
                  <w:r w:rsidRPr="00504CB3">
                    <w:rPr>
                      <w:rFonts w:ascii="Arial" w:eastAsia="Aptos" w:hAnsi="Arial"/>
                      <w:bCs/>
                    </w:rPr>
                    <w:t>No</w:t>
                  </w:r>
                </w:p>
              </w:tc>
              <w:tc>
                <w:tcPr>
                  <w:tcW w:w="5725" w:type="dxa"/>
                </w:tcPr>
                <w:p w14:paraId="7CE6157C" w14:textId="77777777" w:rsidR="00AA6B21" w:rsidRPr="00504CB3" w:rsidRDefault="00AA6B21" w:rsidP="00B83B9F">
                  <w:pPr>
                    <w:spacing w:line="480" w:lineRule="auto"/>
                    <w:contextualSpacing/>
                    <w:rPr>
                      <w:rFonts w:ascii="Arial" w:eastAsia="Aptos" w:hAnsi="Arial"/>
                      <w:bCs/>
                    </w:rPr>
                  </w:pPr>
                  <w:r w:rsidRPr="00504CB3">
                    <w:rPr>
                      <w:rFonts w:ascii="Arial" w:eastAsia="Aptos" w:hAnsi="Arial"/>
                      <w:bCs/>
                    </w:rPr>
                    <w:t>Continuar con la actividad 4.4</w:t>
                  </w:r>
                </w:p>
              </w:tc>
            </w:tr>
          </w:tbl>
          <w:p w14:paraId="3F873EFB" w14:textId="77777777" w:rsidR="00AA6B21" w:rsidRPr="00504CB3" w:rsidRDefault="00AA6B21" w:rsidP="00B83B9F">
            <w:pPr>
              <w:spacing w:line="480" w:lineRule="auto"/>
              <w:jc w:val="both"/>
              <w:rPr>
                <w:rFonts w:ascii="Arial" w:eastAsia="Aptos" w:hAnsi="Arial"/>
                <w:b/>
              </w:rPr>
            </w:pPr>
          </w:p>
        </w:tc>
      </w:tr>
      <w:tr w:rsidR="00AA6B21" w:rsidRPr="00504CB3" w14:paraId="336ED5FA"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13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331214F" w14:textId="77777777" w:rsidR="00AA6B21" w:rsidRPr="00504CB3" w:rsidRDefault="00AA6B21" w:rsidP="00B83B9F">
            <w:pPr>
              <w:spacing w:line="480" w:lineRule="auto"/>
              <w:rPr>
                <w:rFonts w:ascii="Arial" w:eastAsia="Aptos" w:hAnsi="Arial"/>
              </w:rPr>
            </w:pPr>
            <w:r w:rsidRPr="00504CB3">
              <w:rPr>
                <w:rFonts w:ascii="Arial" w:eastAsia="Aptos" w:hAnsi="Arial"/>
              </w:rPr>
              <w:t>Equipo auditor</w:t>
            </w:r>
          </w:p>
        </w:tc>
        <w:tc>
          <w:tcPr>
            <w:tcW w:w="312" w:type="pct"/>
            <w:gridSpan w:val="2"/>
            <w:tcBorders>
              <w:top w:val="single" w:sz="4" w:space="0" w:color="auto"/>
              <w:left w:val="single" w:sz="4" w:space="0" w:color="auto"/>
              <w:bottom w:val="single" w:sz="4" w:space="0" w:color="auto"/>
              <w:right w:val="single" w:sz="4" w:space="0" w:color="auto"/>
            </w:tcBorders>
            <w:vAlign w:val="center"/>
          </w:tcPr>
          <w:p w14:paraId="3ED7D207" w14:textId="77777777" w:rsidR="00AA6B21" w:rsidRPr="00504CB3" w:rsidRDefault="00AA6B21" w:rsidP="002C5B23">
            <w:pPr>
              <w:spacing w:line="480" w:lineRule="auto"/>
              <w:ind w:left="-62"/>
              <w:jc w:val="center"/>
              <w:rPr>
                <w:rFonts w:ascii="Arial" w:eastAsia="Aptos" w:hAnsi="Arial"/>
                <w:lang w:eastAsia="es-MX"/>
              </w:rPr>
            </w:pPr>
            <w:r w:rsidRPr="00504CB3">
              <w:rPr>
                <w:rFonts w:ascii="Arial" w:eastAsia="Aptos" w:hAnsi="Arial"/>
                <w:lang w:eastAsia="es-MX"/>
              </w:rPr>
              <w:t>4.3</w:t>
            </w:r>
          </w:p>
        </w:tc>
        <w:tc>
          <w:tcPr>
            <w:tcW w:w="3550" w:type="pct"/>
            <w:gridSpan w:val="4"/>
            <w:tcBorders>
              <w:top w:val="single" w:sz="4" w:space="0" w:color="auto"/>
              <w:left w:val="single" w:sz="4" w:space="0" w:color="auto"/>
              <w:bottom w:val="single" w:sz="4" w:space="0" w:color="auto"/>
              <w:right w:val="single" w:sz="4" w:space="0" w:color="auto"/>
            </w:tcBorders>
            <w:vAlign w:val="center"/>
          </w:tcPr>
          <w:p w14:paraId="78A139F8" w14:textId="77777777" w:rsidR="00AA6B21" w:rsidRPr="00504CB3" w:rsidRDefault="00AA6B21" w:rsidP="00B83B9F">
            <w:pPr>
              <w:spacing w:line="480" w:lineRule="auto"/>
              <w:jc w:val="both"/>
              <w:rPr>
                <w:rFonts w:ascii="Arial" w:eastAsia="Aptos" w:hAnsi="Arial"/>
                <w:b/>
              </w:rPr>
            </w:pPr>
            <w:r w:rsidRPr="00504CB3">
              <w:rPr>
                <w:rFonts w:ascii="Arial" w:eastAsia="Aptos" w:hAnsi="Arial"/>
                <w:b/>
              </w:rPr>
              <w:t xml:space="preserve">Remitir propuesta y reunirse con auditor Coordinador para consensuar </w:t>
            </w:r>
          </w:p>
          <w:p w14:paraId="5C39E0B8" w14:textId="77777777" w:rsidR="00AA6B21" w:rsidRPr="00504CB3" w:rsidRDefault="00AA6B21" w:rsidP="00B83B9F">
            <w:pPr>
              <w:spacing w:line="480" w:lineRule="auto"/>
              <w:contextualSpacing/>
              <w:jc w:val="both"/>
              <w:rPr>
                <w:rFonts w:ascii="Arial" w:eastAsia="Aptos" w:hAnsi="Arial"/>
                <w:bCs/>
              </w:rPr>
            </w:pPr>
            <w:r w:rsidRPr="00504CB3">
              <w:rPr>
                <w:rFonts w:ascii="Arial" w:eastAsia="Aptos" w:hAnsi="Arial"/>
                <w:bCs/>
              </w:rPr>
              <w:lastRenderedPageBreak/>
              <w:t>Las inquietudes que surjan del análisis las revisa con el Auditor Coordinador y consenso una propuesta común</w:t>
            </w:r>
          </w:p>
        </w:tc>
      </w:tr>
      <w:tr w:rsidR="00AA6B21" w:rsidRPr="00504CB3" w14:paraId="78BA5F69"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13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3E139736" w14:textId="77777777" w:rsidR="00AA6B21" w:rsidRPr="00504CB3" w:rsidRDefault="00AA6B21" w:rsidP="00B83B9F">
            <w:pPr>
              <w:spacing w:line="480" w:lineRule="auto"/>
              <w:rPr>
                <w:rFonts w:ascii="Arial" w:eastAsia="Aptos" w:hAnsi="Arial"/>
              </w:rPr>
            </w:pPr>
          </w:p>
        </w:tc>
        <w:tc>
          <w:tcPr>
            <w:tcW w:w="312" w:type="pct"/>
            <w:gridSpan w:val="2"/>
            <w:tcBorders>
              <w:top w:val="single" w:sz="4" w:space="0" w:color="auto"/>
              <w:left w:val="single" w:sz="4" w:space="0" w:color="auto"/>
              <w:bottom w:val="single" w:sz="4" w:space="0" w:color="auto"/>
              <w:right w:val="single" w:sz="4" w:space="0" w:color="auto"/>
            </w:tcBorders>
            <w:vAlign w:val="center"/>
          </w:tcPr>
          <w:p w14:paraId="109CBFB9" w14:textId="77777777" w:rsidR="00AA6B21" w:rsidRPr="00504CB3" w:rsidRDefault="00AA6B21" w:rsidP="002C5B23">
            <w:pPr>
              <w:spacing w:line="480" w:lineRule="auto"/>
              <w:ind w:left="-62"/>
              <w:jc w:val="center"/>
              <w:rPr>
                <w:rFonts w:ascii="Arial" w:eastAsia="Aptos" w:hAnsi="Arial"/>
                <w:lang w:eastAsia="es-MX"/>
              </w:rPr>
            </w:pPr>
          </w:p>
        </w:tc>
        <w:tc>
          <w:tcPr>
            <w:tcW w:w="3550" w:type="pct"/>
            <w:gridSpan w:val="4"/>
            <w:tcBorders>
              <w:top w:val="single" w:sz="4" w:space="0" w:color="auto"/>
              <w:left w:val="single" w:sz="4" w:space="0" w:color="auto"/>
              <w:bottom w:val="single" w:sz="4" w:space="0" w:color="auto"/>
              <w:right w:val="single" w:sz="4" w:space="0" w:color="auto"/>
            </w:tcBorders>
            <w:vAlign w:val="center"/>
          </w:tcPr>
          <w:p w14:paraId="6873CC29" w14:textId="77777777" w:rsidR="00AA6B21" w:rsidRPr="00504CB3" w:rsidRDefault="00AA6B21" w:rsidP="00B83B9F">
            <w:pPr>
              <w:spacing w:line="480" w:lineRule="auto"/>
              <w:jc w:val="both"/>
              <w:rPr>
                <w:rFonts w:ascii="Arial" w:eastAsia="Aptos" w:hAnsi="Arial"/>
                <w:b/>
              </w:rPr>
            </w:pPr>
            <w:r w:rsidRPr="00504CB3">
              <w:rPr>
                <w:rFonts w:ascii="Arial" w:eastAsia="Aptos" w:hAnsi="Arial"/>
                <w:b/>
              </w:rPr>
              <w:t>Elaborar propuesta de comunicación de inicio de auditoria</w:t>
            </w:r>
          </w:p>
          <w:p w14:paraId="3D6C2453"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Elaborar propuesta de comunicación a los auditados</w:t>
            </w:r>
          </w:p>
        </w:tc>
      </w:tr>
      <w:tr w:rsidR="00AA6B21" w:rsidRPr="00504CB3" w14:paraId="4272C894"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13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0EB487E" w14:textId="77777777" w:rsidR="00AA6B21" w:rsidRPr="00504CB3" w:rsidRDefault="00AA6B21" w:rsidP="00B83B9F">
            <w:pPr>
              <w:spacing w:line="480" w:lineRule="auto"/>
              <w:rPr>
                <w:rFonts w:ascii="Arial" w:eastAsia="Aptos" w:hAnsi="Arial"/>
              </w:rPr>
            </w:pPr>
            <w:r w:rsidRPr="00504CB3">
              <w:rPr>
                <w:rFonts w:ascii="Arial" w:eastAsia="Aptos" w:hAnsi="Arial"/>
              </w:rPr>
              <w:t>Auditor coordinador</w:t>
            </w:r>
          </w:p>
        </w:tc>
        <w:tc>
          <w:tcPr>
            <w:tcW w:w="312" w:type="pct"/>
            <w:gridSpan w:val="2"/>
            <w:tcBorders>
              <w:top w:val="single" w:sz="4" w:space="0" w:color="auto"/>
              <w:left w:val="single" w:sz="4" w:space="0" w:color="auto"/>
              <w:bottom w:val="single" w:sz="4" w:space="0" w:color="auto"/>
              <w:right w:val="single" w:sz="4" w:space="0" w:color="auto"/>
            </w:tcBorders>
            <w:vAlign w:val="center"/>
          </w:tcPr>
          <w:p w14:paraId="7D48BB4C" w14:textId="77777777" w:rsidR="00AA6B21" w:rsidRPr="00504CB3" w:rsidRDefault="00AA6B21" w:rsidP="002C5B23">
            <w:pPr>
              <w:spacing w:line="480" w:lineRule="auto"/>
              <w:ind w:left="-62"/>
              <w:jc w:val="center"/>
              <w:rPr>
                <w:rFonts w:ascii="Arial" w:eastAsia="Aptos" w:hAnsi="Arial"/>
              </w:rPr>
            </w:pPr>
            <w:r w:rsidRPr="00504CB3">
              <w:rPr>
                <w:rFonts w:ascii="Arial" w:eastAsia="Aptos" w:hAnsi="Arial"/>
                <w:lang w:eastAsia="es-MX"/>
              </w:rPr>
              <w:t>4.4</w:t>
            </w:r>
          </w:p>
        </w:tc>
        <w:tc>
          <w:tcPr>
            <w:tcW w:w="3550" w:type="pct"/>
            <w:gridSpan w:val="4"/>
            <w:tcBorders>
              <w:top w:val="single" w:sz="4" w:space="0" w:color="auto"/>
              <w:left w:val="single" w:sz="4" w:space="0" w:color="auto"/>
              <w:bottom w:val="single" w:sz="4" w:space="0" w:color="auto"/>
              <w:right w:val="single" w:sz="4" w:space="0" w:color="auto"/>
            </w:tcBorders>
          </w:tcPr>
          <w:p w14:paraId="6A465548" w14:textId="77777777" w:rsidR="00AA6B21" w:rsidRPr="00504CB3" w:rsidRDefault="00AA6B21" w:rsidP="00B83B9F">
            <w:pPr>
              <w:spacing w:line="480" w:lineRule="auto"/>
              <w:jc w:val="both"/>
              <w:rPr>
                <w:rFonts w:ascii="Arial" w:eastAsia="Aptos" w:hAnsi="Arial"/>
                <w:b/>
              </w:rPr>
            </w:pPr>
            <w:r w:rsidRPr="00504CB3">
              <w:rPr>
                <w:rFonts w:ascii="Arial" w:eastAsia="Aptos" w:hAnsi="Arial"/>
                <w:b/>
              </w:rPr>
              <w:t>Ejecutar de auditoría</w:t>
            </w:r>
          </w:p>
          <w:p w14:paraId="2742A2F8" w14:textId="77777777" w:rsidR="00AA6B21" w:rsidRPr="00504CB3" w:rsidRDefault="00AA6B21" w:rsidP="00B83B9F">
            <w:pPr>
              <w:spacing w:line="480" w:lineRule="auto"/>
              <w:jc w:val="both"/>
              <w:rPr>
                <w:rFonts w:ascii="Arial" w:eastAsia="Aptos" w:hAnsi="Arial"/>
                <w:b/>
              </w:rPr>
            </w:pPr>
            <w:r w:rsidRPr="00504CB3">
              <w:rPr>
                <w:rFonts w:ascii="Arial" w:eastAsia="Aptos" w:hAnsi="Arial"/>
                <w:bCs/>
              </w:rPr>
              <w:t xml:space="preserve">Recopilar mediante muestreo aleatorio, verifica la información pertinente a los objetivos, alcance y criterios de auditoría y registra la evidencia que conduce a los hallazgos de auditoría </w:t>
            </w:r>
          </w:p>
        </w:tc>
      </w:tr>
      <w:tr w:rsidR="00AA6B21" w:rsidRPr="00504CB3" w14:paraId="2A4872EF"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138" w:type="pct"/>
            <w:gridSpan w:val="2"/>
            <w:tcBorders>
              <w:top w:val="single" w:sz="4" w:space="0" w:color="auto"/>
              <w:left w:val="single" w:sz="4" w:space="0" w:color="auto"/>
              <w:bottom w:val="single" w:sz="4" w:space="0" w:color="auto"/>
              <w:right w:val="single" w:sz="4" w:space="0" w:color="auto"/>
            </w:tcBorders>
            <w:shd w:val="clear" w:color="auto" w:fill="auto"/>
          </w:tcPr>
          <w:p w14:paraId="4885B05B" w14:textId="77777777" w:rsidR="00AA6B21" w:rsidRPr="00504CB3" w:rsidRDefault="00AA6B21" w:rsidP="00B83B9F">
            <w:pPr>
              <w:spacing w:line="480" w:lineRule="auto"/>
              <w:rPr>
                <w:rFonts w:ascii="Arial" w:eastAsia="Aptos" w:hAnsi="Arial"/>
              </w:rPr>
            </w:pPr>
            <w:r w:rsidRPr="00504CB3">
              <w:rPr>
                <w:rFonts w:ascii="Arial" w:eastAsia="Aptos" w:hAnsi="Arial"/>
              </w:rPr>
              <w:t>Equipo auditor</w:t>
            </w:r>
          </w:p>
        </w:tc>
        <w:tc>
          <w:tcPr>
            <w:tcW w:w="312" w:type="pct"/>
            <w:gridSpan w:val="2"/>
            <w:tcBorders>
              <w:top w:val="single" w:sz="4" w:space="0" w:color="auto"/>
              <w:left w:val="single" w:sz="4" w:space="0" w:color="auto"/>
              <w:bottom w:val="single" w:sz="4" w:space="0" w:color="auto"/>
              <w:right w:val="single" w:sz="4" w:space="0" w:color="auto"/>
            </w:tcBorders>
            <w:vAlign w:val="center"/>
          </w:tcPr>
          <w:p w14:paraId="4BCB5DB0" w14:textId="77777777" w:rsidR="00AA6B21" w:rsidRPr="00504CB3" w:rsidRDefault="00AA6B21" w:rsidP="002C5B23">
            <w:pPr>
              <w:spacing w:line="480" w:lineRule="auto"/>
              <w:ind w:left="-62"/>
              <w:jc w:val="center"/>
              <w:rPr>
                <w:rFonts w:ascii="Arial" w:eastAsia="Aptos" w:hAnsi="Arial"/>
              </w:rPr>
            </w:pPr>
            <w:r w:rsidRPr="00504CB3">
              <w:rPr>
                <w:rFonts w:ascii="Arial" w:eastAsia="Aptos" w:hAnsi="Arial"/>
                <w:lang w:eastAsia="es-MX"/>
              </w:rPr>
              <w:t>4.5</w:t>
            </w:r>
          </w:p>
        </w:tc>
        <w:tc>
          <w:tcPr>
            <w:tcW w:w="3550" w:type="pct"/>
            <w:gridSpan w:val="4"/>
            <w:tcBorders>
              <w:top w:val="single" w:sz="4" w:space="0" w:color="auto"/>
              <w:left w:val="single" w:sz="4" w:space="0" w:color="auto"/>
              <w:bottom w:val="single" w:sz="4" w:space="0" w:color="auto"/>
              <w:right w:val="single" w:sz="4" w:space="0" w:color="auto"/>
            </w:tcBorders>
          </w:tcPr>
          <w:p w14:paraId="53D5FF7B" w14:textId="77777777" w:rsidR="00AA6B21" w:rsidRPr="00504CB3" w:rsidRDefault="00AA6B21" w:rsidP="00B83B9F">
            <w:pPr>
              <w:spacing w:line="480" w:lineRule="auto"/>
              <w:jc w:val="both"/>
              <w:rPr>
                <w:rFonts w:ascii="Arial" w:eastAsia="Aptos" w:hAnsi="Arial"/>
                <w:b/>
              </w:rPr>
            </w:pPr>
            <w:r w:rsidRPr="00504CB3">
              <w:rPr>
                <w:rFonts w:ascii="Arial" w:eastAsia="Aptos" w:hAnsi="Arial"/>
                <w:b/>
              </w:rPr>
              <w:t xml:space="preserve">Comunicar a los auditados los hallazgos y áreas de mejora </w:t>
            </w:r>
          </w:p>
          <w:p w14:paraId="53B6E3A7"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Cs/>
              </w:rPr>
              <w:t>Comunicar a los auditados los hallazgos y áreas de mejora encontrada en la medida que se vayan determinando, están deben tener: Condición, criterio causa, efecto y recomendación, solicitándoles sus respuestas que deberían incluir actividades a realizar, responsables y fechas para ejecución, o bien la evidencia que han implementado las recomendaciones brindadas</w:t>
            </w:r>
            <w:r w:rsidRPr="00504CB3">
              <w:rPr>
                <w:rFonts w:ascii="Arial" w:eastAsia="Aptos" w:hAnsi="Arial"/>
                <w:b/>
              </w:rPr>
              <w:t>.</w:t>
            </w:r>
          </w:p>
        </w:tc>
      </w:tr>
      <w:tr w:rsidR="00AA6B21" w:rsidRPr="00504CB3" w14:paraId="212DD7DB"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2"/>
        </w:trPr>
        <w:tc>
          <w:tcPr>
            <w:tcW w:w="1138" w:type="pct"/>
            <w:gridSpan w:val="2"/>
            <w:tcBorders>
              <w:top w:val="single" w:sz="4" w:space="0" w:color="auto"/>
              <w:left w:val="single" w:sz="4" w:space="0" w:color="auto"/>
              <w:bottom w:val="single" w:sz="4" w:space="0" w:color="auto"/>
              <w:right w:val="single" w:sz="4" w:space="0" w:color="auto"/>
            </w:tcBorders>
            <w:shd w:val="clear" w:color="auto" w:fill="auto"/>
          </w:tcPr>
          <w:p w14:paraId="386DF891" w14:textId="77777777" w:rsidR="00AA6B21" w:rsidRPr="00504CB3" w:rsidRDefault="00AA6B21" w:rsidP="00B83B9F">
            <w:pPr>
              <w:spacing w:line="480" w:lineRule="auto"/>
              <w:rPr>
                <w:rFonts w:ascii="Arial" w:eastAsia="Aptos" w:hAnsi="Arial"/>
              </w:rPr>
            </w:pPr>
            <w:r w:rsidRPr="00504CB3">
              <w:rPr>
                <w:rFonts w:ascii="Arial" w:eastAsia="Aptos" w:hAnsi="Arial"/>
              </w:rPr>
              <w:t>Auditor coordinador</w:t>
            </w:r>
          </w:p>
        </w:tc>
        <w:tc>
          <w:tcPr>
            <w:tcW w:w="312" w:type="pct"/>
            <w:gridSpan w:val="2"/>
            <w:tcBorders>
              <w:top w:val="single" w:sz="4" w:space="0" w:color="auto"/>
              <w:left w:val="single" w:sz="4" w:space="0" w:color="auto"/>
              <w:bottom w:val="single" w:sz="4" w:space="0" w:color="auto"/>
              <w:right w:val="single" w:sz="4" w:space="0" w:color="auto"/>
            </w:tcBorders>
            <w:vAlign w:val="center"/>
          </w:tcPr>
          <w:p w14:paraId="6DE59FED" w14:textId="77777777" w:rsidR="00AA6B21" w:rsidRPr="00504CB3" w:rsidRDefault="00AA6B21" w:rsidP="002C5B23">
            <w:pPr>
              <w:spacing w:line="480" w:lineRule="auto"/>
              <w:ind w:left="-62"/>
              <w:jc w:val="center"/>
              <w:rPr>
                <w:rFonts w:ascii="Arial" w:eastAsia="Aptos" w:hAnsi="Arial"/>
              </w:rPr>
            </w:pPr>
            <w:r w:rsidRPr="00504CB3">
              <w:rPr>
                <w:rFonts w:ascii="Arial" w:eastAsia="Aptos" w:hAnsi="Arial"/>
                <w:lang w:eastAsia="es-MX"/>
              </w:rPr>
              <w:t>4.6</w:t>
            </w:r>
          </w:p>
        </w:tc>
        <w:tc>
          <w:tcPr>
            <w:tcW w:w="3550" w:type="pct"/>
            <w:gridSpan w:val="4"/>
            <w:tcBorders>
              <w:top w:val="single" w:sz="4" w:space="0" w:color="auto"/>
              <w:left w:val="single" w:sz="4" w:space="0" w:color="auto"/>
              <w:bottom w:val="single" w:sz="4" w:space="0" w:color="auto"/>
              <w:right w:val="single" w:sz="4" w:space="0" w:color="auto"/>
            </w:tcBorders>
          </w:tcPr>
          <w:p w14:paraId="1D352B5B" w14:textId="77777777" w:rsidR="00AA6B21" w:rsidRPr="00504CB3" w:rsidRDefault="00AA6B21" w:rsidP="00B83B9F">
            <w:pPr>
              <w:spacing w:line="480" w:lineRule="auto"/>
              <w:jc w:val="both"/>
              <w:rPr>
                <w:rFonts w:ascii="Arial" w:eastAsia="Aptos" w:hAnsi="Arial"/>
                <w:b/>
              </w:rPr>
            </w:pPr>
            <w:r w:rsidRPr="00504CB3">
              <w:rPr>
                <w:rFonts w:ascii="Arial" w:eastAsia="Aptos" w:hAnsi="Arial"/>
                <w:b/>
              </w:rPr>
              <w:t xml:space="preserve">Analizar las respuestas de los auditados </w:t>
            </w:r>
          </w:p>
          <w:p w14:paraId="1BCCF709"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Evalúa la evidencia frente a los criterios de auditoría, determinar los hallazgos (Clasificándolos en no conformidades, observaciones u oportunidades de mejora) y las conclusiones de la auditoría, en conjunto con todos los miembros del equipo auditor.</w:t>
            </w:r>
          </w:p>
        </w:tc>
      </w:tr>
      <w:tr w:rsidR="00AA6B21" w:rsidRPr="00504CB3" w14:paraId="442255B7"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0"/>
        </w:trPr>
        <w:tc>
          <w:tcPr>
            <w:tcW w:w="1138" w:type="pct"/>
            <w:gridSpan w:val="2"/>
            <w:tcBorders>
              <w:top w:val="single" w:sz="4" w:space="0" w:color="auto"/>
              <w:left w:val="single" w:sz="4" w:space="0" w:color="auto"/>
              <w:bottom w:val="single" w:sz="4" w:space="0" w:color="auto"/>
              <w:right w:val="single" w:sz="4" w:space="0" w:color="auto"/>
            </w:tcBorders>
            <w:shd w:val="clear" w:color="auto" w:fill="auto"/>
          </w:tcPr>
          <w:p w14:paraId="76BEC040" w14:textId="77777777" w:rsidR="00AA6B21" w:rsidRPr="00504CB3" w:rsidRDefault="00AA6B21" w:rsidP="00B83B9F">
            <w:pPr>
              <w:spacing w:line="480" w:lineRule="auto"/>
              <w:rPr>
                <w:rFonts w:ascii="Arial" w:eastAsia="Aptos" w:hAnsi="Arial"/>
              </w:rPr>
            </w:pPr>
            <w:r w:rsidRPr="00504CB3">
              <w:rPr>
                <w:rFonts w:ascii="Arial" w:eastAsia="Aptos" w:hAnsi="Arial"/>
              </w:rPr>
              <w:lastRenderedPageBreak/>
              <w:t xml:space="preserve">Auditor coordinador </w:t>
            </w:r>
          </w:p>
        </w:tc>
        <w:tc>
          <w:tcPr>
            <w:tcW w:w="312" w:type="pct"/>
            <w:gridSpan w:val="2"/>
            <w:tcBorders>
              <w:top w:val="single" w:sz="4" w:space="0" w:color="auto"/>
              <w:left w:val="single" w:sz="4" w:space="0" w:color="auto"/>
              <w:bottom w:val="single" w:sz="4" w:space="0" w:color="auto"/>
              <w:right w:val="single" w:sz="4" w:space="0" w:color="auto"/>
            </w:tcBorders>
            <w:vAlign w:val="center"/>
          </w:tcPr>
          <w:p w14:paraId="0EE25356" w14:textId="77777777" w:rsidR="00AA6B21" w:rsidRPr="00504CB3" w:rsidRDefault="00AA6B21" w:rsidP="002C5B23">
            <w:pPr>
              <w:spacing w:line="480" w:lineRule="auto"/>
              <w:ind w:left="-62"/>
              <w:jc w:val="center"/>
              <w:rPr>
                <w:rFonts w:ascii="Arial" w:eastAsia="Aptos" w:hAnsi="Arial"/>
                <w:lang w:eastAsia="es-MX"/>
              </w:rPr>
            </w:pPr>
            <w:r w:rsidRPr="00504CB3">
              <w:rPr>
                <w:rFonts w:ascii="Arial" w:eastAsia="Aptos" w:hAnsi="Arial"/>
                <w:lang w:eastAsia="es-MX"/>
              </w:rPr>
              <w:t>4.6</w:t>
            </w:r>
          </w:p>
        </w:tc>
        <w:tc>
          <w:tcPr>
            <w:tcW w:w="3550" w:type="pct"/>
            <w:gridSpan w:val="4"/>
            <w:tcBorders>
              <w:top w:val="single" w:sz="4" w:space="0" w:color="auto"/>
              <w:left w:val="single" w:sz="4" w:space="0" w:color="auto"/>
              <w:bottom w:val="single" w:sz="4" w:space="0" w:color="auto"/>
              <w:right w:val="single" w:sz="4" w:space="0" w:color="auto"/>
            </w:tcBorders>
          </w:tcPr>
          <w:p w14:paraId="1BA3B5EE" w14:textId="77777777" w:rsidR="00AA6B21" w:rsidRPr="00504CB3" w:rsidRDefault="00AA6B21" w:rsidP="00B83B9F">
            <w:pPr>
              <w:spacing w:line="480" w:lineRule="auto"/>
              <w:jc w:val="both"/>
              <w:rPr>
                <w:rFonts w:ascii="Arial" w:eastAsia="Aptos" w:hAnsi="Arial"/>
                <w:b/>
              </w:rPr>
            </w:pPr>
            <w:r w:rsidRPr="00504CB3">
              <w:rPr>
                <w:rFonts w:ascii="Arial" w:eastAsia="Aptos" w:hAnsi="Arial"/>
                <w:b/>
              </w:rPr>
              <w:t>Generar informe definitivo</w:t>
            </w:r>
          </w:p>
          <w:p w14:paraId="72871AF6"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Generar informe definitivo, que incluya en caso de que hubiera observaciones, el Plan de Atención, realizar los ajustes correspondientes</w:t>
            </w:r>
          </w:p>
        </w:tc>
      </w:tr>
      <w:tr w:rsidR="00AA6B21" w:rsidRPr="00504CB3" w14:paraId="022D1CDF"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1600" w:type="pct"/>
            <w:gridSpan w:val="5"/>
            <w:shd w:val="clear" w:color="auto" w:fill="FADCCD"/>
          </w:tcPr>
          <w:p w14:paraId="34029B6A" w14:textId="77777777" w:rsidR="00AA6B21" w:rsidRPr="00504CB3" w:rsidRDefault="00AA6B21" w:rsidP="00B83B9F">
            <w:pPr>
              <w:spacing w:line="480" w:lineRule="auto"/>
              <w:rPr>
                <w:rFonts w:ascii="Arial" w:eastAsia="Aptos" w:hAnsi="Arial"/>
                <w:b/>
              </w:rPr>
            </w:pPr>
            <w:r w:rsidRPr="00504CB3">
              <w:rPr>
                <w:rFonts w:ascii="Arial" w:eastAsia="Aptos" w:hAnsi="Arial"/>
                <w:b/>
              </w:rPr>
              <w:t>5. PRODUCTOS Y/O SERVICIOS</w:t>
            </w:r>
          </w:p>
        </w:tc>
        <w:tc>
          <w:tcPr>
            <w:tcW w:w="1471" w:type="pct"/>
            <w:shd w:val="clear" w:color="auto" w:fill="FADCCD"/>
          </w:tcPr>
          <w:p w14:paraId="6310F3F8" w14:textId="77777777" w:rsidR="00AA6B21" w:rsidRPr="00504CB3" w:rsidRDefault="00AA6B21" w:rsidP="00B83B9F">
            <w:pPr>
              <w:spacing w:line="480" w:lineRule="auto"/>
              <w:jc w:val="center"/>
              <w:rPr>
                <w:rFonts w:ascii="Arial" w:eastAsia="Aptos" w:hAnsi="Arial"/>
                <w:b/>
              </w:rPr>
            </w:pPr>
            <w:r w:rsidRPr="00504CB3">
              <w:rPr>
                <w:rFonts w:ascii="Arial" w:eastAsia="Aptos" w:hAnsi="Arial"/>
                <w:b/>
              </w:rPr>
              <w:t>CLIENTE</w:t>
            </w:r>
          </w:p>
        </w:tc>
        <w:tc>
          <w:tcPr>
            <w:tcW w:w="1929" w:type="pct"/>
            <w:gridSpan w:val="2"/>
            <w:shd w:val="clear" w:color="auto" w:fill="FADCCD"/>
          </w:tcPr>
          <w:p w14:paraId="1C6C4F5B" w14:textId="77777777" w:rsidR="00AA6B21" w:rsidRPr="00504CB3" w:rsidRDefault="00AA6B21" w:rsidP="00B83B9F">
            <w:pPr>
              <w:spacing w:line="480" w:lineRule="auto"/>
              <w:jc w:val="center"/>
              <w:rPr>
                <w:rFonts w:ascii="Arial" w:eastAsia="Aptos" w:hAnsi="Arial"/>
                <w:b/>
              </w:rPr>
            </w:pPr>
            <w:r w:rsidRPr="00504CB3">
              <w:rPr>
                <w:rFonts w:ascii="Arial" w:eastAsia="Aptos" w:hAnsi="Arial"/>
                <w:b/>
              </w:rPr>
              <w:t>REQUISITOS DEL CLIENTE/ CRITERIOS DE ACEPTACION</w:t>
            </w:r>
          </w:p>
        </w:tc>
      </w:tr>
      <w:tr w:rsidR="00AA6B21" w:rsidRPr="00504CB3" w14:paraId="19931CBA"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9"/>
        </w:trPr>
        <w:tc>
          <w:tcPr>
            <w:tcW w:w="1600" w:type="pct"/>
            <w:gridSpan w:val="5"/>
            <w:shd w:val="clear" w:color="auto" w:fill="auto"/>
            <w:vAlign w:val="center"/>
          </w:tcPr>
          <w:p w14:paraId="17B93D14" w14:textId="77777777" w:rsidR="00AA6B21" w:rsidRPr="00504CB3" w:rsidRDefault="00AA6B21" w:rsidP="00B83B9F">
            <w:pPr>
              <w:spacing w:line="480" w:lineRule="auto"/>
              <w:jc w:val="both"/>
              <w:rPr>
                <w:rFonts w:ascii="Arial" w:eastAsia="Aptos" w:hAnsi="Arial"/>
              </w:rPr>
            </w:pPr>
            <w:r w:rsidRPr="00504CB3">
              <w:rPr>
                <w:rFonts w:ascii="Arial" w:eastAsia="Aptos" w:hAnsi="Arial"/>
              </w:rPr>
              <w:t>Informe de cumplimiento</w:t>
            </w:r>
          </w:p>
          <w:p w14:paraId="3868E63C" w14:textId="77777777" w:rsidR="00AA6B21" w:rsidRPr="00504CB3" w:rsidRDefault="00AA6B21" w:rsidP="00B83B9F">
            <w:pPr>
              <w:spacing w:line="480" w:lineRule="auto"/>
              <w:jc w:val="both"/>
              <w:rPr>
                <w:rFonts w:ascii="Arial" w:eastAsia="Aptos" w:hAnsi="Arial"/>
              </w:rPr>
            </w:pPr>
            <w:r w:rsidRPr="00504CB3">
              <w:rPr>
                <w:rFonts w:ascii="Arial" w:eastAsia="Aptos" w:hAnsi="Arial"/>
              </w:rPr>
              <w:t>Revisión por presidencia</w:t>
            </w:r>
          </w:p>
          <w:p w14:paraId="2B555E98" w14:textId="77777777" w:rsidR="00AA6B21" w:rsidRPr="00504CB3" w:rsidRDefault="00AA6B21" w:rsidP="00B83B9F">
            <w:pPr>
              <w:spacing w:line="480" w:lineRule="auto"/>
              <w:jc w:val="both"/>
              <w:rPr>
                <w:rFonts w:ascii="Arial" w:eastAsia="Aptos" w:hAnsi="Arial"/>
              </w:rPr>
            </w:pPr>
            <w:r w:rsidRPr="00504CB3">
              <w:rPr>
                <w:rFonts w:ascii="Arial" w:eastAsia="Aptos" w:hAnsi="Arial"/>
              </w:rPr>
              <w:t>Revisión por el Consejo Directivo</w:t>
            </w:r>
          </w:p>
        </w:tc>
        <w:tc>
          <w:tcPr>
            <w:tcW w:w="1471" w:type="pct"/>
            <w:vAlign w:val="center"/>
          </w:tcPr>
          <w:p w14:paraId="051ABC0C"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Partes interesadas el Sistema de Gestión de Riesgos de SCF/PA</w:t>
            </w:r>
          </w:p>
        </w:tc>
        <w:tc>
          <w:tcPr>
            <w:tcW w:w="1929" w:type="pct"/>
            <w:gridSpan w:val="2"/>
            <w:vAlign w:val="center"/>
          </w:tcPr>
          <w:p w14:paraId="6DACCF21" w14:textId="77777777" w:rsidR="00AA6B21" w:rsidRPr="00504CB3" w:rsidRDefault="00AA6B21" w:rsidP="00B83B9F">
            <w:pPr>
              <w:spacing w:line="480" w:lineRule="auto"/>
              <w:rPr>
                <w:rFonts w:ascii="Arial" w:eastAsia="Aptos" w:hAnsi="Arial"/>
              </w:rPr>
            </w:pPr>
            <w:r w:rsidRPr="00504CB3">
              <w:rPr>
                <w:rFonts w:ascii="Arial" w:eastAsia="Aptos" w:hAnsi="Arial"/>
              </w:rPr>
              <w:t xml:space="preserve">Datos verídicos, concisos y confiables para la toma de decisiones. </w:t>
            </w:r>
          </w:p>
        </w:tc>
      </w:tr>
    </w:tbl>
    <w:p w14:paraId="196B69AA" w14:textId="77777777" w:rsidR="00AA6B21" w:rsidRPr="00504CB3" w:rsidRDefault="00AA6B21" w:rsidP="00A00D8E">
      <w:pPr>
        <w:rPr>
          <w:rFonts w:eastAsia="Aptos"/>
        </w:rPr>
      </w:pPr>
    </w:p>
    <w:tbl>
      <w:tblPr>
        <w:tblStyle w:val="Tablaconcuadrcula1"/>
        <w:tblW w:w="5002" w:type="pct"/>
        <w:tblInd w:w="-2" w:type="dxa"/>
        <w:tblLayout w:type="fixed"/>
        <w:tblLook w:val="04A0" w:firstRow="1" w:lastRow="0" w:firstColumn="1" w:lastColumn="0" w:noHBand="0" w:noVBand="1"/>
      </w:tblPr>
      <w:tblGrid>
        <w:gridCol w:w="1656"/>
        <w:gridCol w:w="410"/>
        <w:gridCol w:w="795"/>
        <w:gridCol w:w="43"/>
        <w:gridCol w:w="274"/>
        <w:gridCol w:w="1072"/>
        <w:gridCol w:w="1728"/>
        <w:gridCol w:w="397"/>
        <w:gridCol w:w="3025"/>
      </w:tblGrid>
      <w:tr w:rsidR="00AA6B21" w:rsidRPr="00831452" w14:paraId="1EB9C97C" w14:textId="77777777" w:rsidTr="00831452">
        <w:trPr>
          <w:trHeight w:val="68"/>
        </w:trPr>
        <w:tc>
          <w:tcPr>
            <w:tcW w:w="2261" w:type="pct"/>
            <w:gridSpan w:val="6"/>
            <w:vMerge w:val="restart"/>
            <w:shd w:val="clear" w:color="auto" w:fill="FADCCD"/>
            <w:vAlign w:val="center"/>
          </w:tcPr>
          <w:p w14:paraId="48C16AE2" w14:textId="77777777" w:rsidR="00AA6B21" w:rsidRPr="00831452" w:rsidRDefault="00AA6B21" w:rsidP="00F50E13">
            <w:pPr>
              <w:tabs>
                <w:tab w:val="center" w:pos="4419"/>
                <w:tab w:val="right" w:pos="8838"/>
              </w:tabs>
              <w:spacing w:line="480" w:lineRule="auto"/>
              <w:jc w:val="center"/>
              <w:rPr>
                <w:rFonts w:asciiTheme="majorHAnsi" w:eastAsia="Aptos" w:hAnsiTheme="majorHAnsi" w:cstheme="majorHAnsi"/>
                <w:b/>
                <w:color w:val="FF0000"/>
                <w:szCs w:val="24"/>
                <w:lang w:eastAsia="es-MX"/>
              </w:rPr>
            </w:pPr>
            <w:r w:rsidRPr="00831452">
              <w:rPr>
                <w:rFonts w:asciiTheme="majorHAnsi" w:eastAsia="Aptos" w:hAnsiTheme="majorHAnsi" w:cstheme="majorHAnsi"/>
                <w:b/>
                <w:szCs w:val="24"/>
                <w:lang w:eastAsia="es-MX"/>
              </w:rPr>
              <w:t xml:space="preserve">FICHA DE PROCEDIMIENTO </w:t>
            </w:r>
          </w:p>
        </w:tc>
        <w:tc>
          <w:tcPr>
            <w:tcW w:w="1130" w:type="pct"/>
            <w:gridSpan w:val="2"/>
            <w:shd w:val="clear" w:color="auto" w:fill="FADCCD"/>
            <w:vAlign w:val="center"/>
          </w:tcPr>
          <w:p w14:paraId="3F2E4EEC" w14:textId="77777777" w:rsidR="00AA6B21" w:rsidRPr="00831452" w:rsidRDefault="00AA6B21" w:rsidP="00F50E13">
            <w:pPr>
              <w:tabs>
                <w:tab w:val="center" w:pos="4419"/>
                <w:tab w:val="right" w:pos="8838"/>
              </w:tabs>
              <w:spacing w:line="480" w:lineRule="auto"/>
              <w:jc w:val="center"/>
              <w:rPr>
                <w:rFonts w:asciiTheme="majorHAnsi" w:eastAsia="Aptos" w:hAnsiTheme="majorHAnsi" w:cstheme="majorHAnsi"/>
                <w:b/>
                <w:szCs w:val="24"/>
                <w:lang w:eastAsia="es-MX"/>
              </w:rPr>
            </w:pPr>
            <w:r w:rsidRPr="00831452">
              <w:rPr>
                <w:rFonts w:asciiTheme="majorHAnsi" w:eastAsia="Aptos" w:hAnsiTheme="majorHAnsi" w:cstheme="majorHAnsi"/>
                <w:b/>
                <w:szCs w:val="24"/>
                <w:lang w:eastAsia="es-MX"/>
              </w:rPr>
              <w:t>VERSION</w:t>
            </w:r>
          </w:p>
        </w:tc>
        <w:tc>
          <w:tcPr>
            <w:tcW w:w="1609" w:type="pct"/>
            <w:vAlign w:val="center"/>
          </w:tcPr>
          <w:p w14:paraId="6E968002" w14:textId="77777777" w:rsidR="00AA6B21" w:rsidRPr="00831452" w:rsidRDefault="00AA6B21" w:rsidP="00F50E13">
            <w:pPr>
              <w:tabs>
                <w:tab w:val="center" w:pos="4419"/>
                <w:tab w:val="right" w:pos="8838"/>
              </w:tabs>
              <w:spacing w:line="480" w:lineRule="auto"/>
              <w:jc w:val="center"/>
              <w:rPr>
                <w:rFonts w:asciiTheme="majorHAnsi" w:eastAsia="Aptos" w:hAnsiTheme="majorHAnsi" w:cstheme="majorHAnsi"/>
                <w:b/>
                <w:szCs w:val="24"/>
                <w:lang w:eastAsia="es-MX"/>
              </w:rPr>
            </w:pPr>
            <w:r w:rsidRPr="00831452">
              <w:rPr>
                <w:rFonts w:asciiTheme="majorHAnsi" w:eastAsia="Aptos" w:hAnsiTheme="majorHAnsi" w:cstheme="majorHAnsi"/>
                <w:b/>
                <w:szCs w:val="24"/>
                <w:lang w:eastAsia="es-MX"/>
              </w:rPr>
              <w:t>PR-OP-1ATPA-2024</w:t>
            </w:r>
          </w:p>
        </w:tc>
      </w:tr>
      <w:tr w:rsidR="00AA6B21" w:rsidRPr="00831452" w14:paraId="2E9DFC3C" w14:textId="77777777" w:rsidTr="00831452">
        <w:trPr>
          <w:trHeight w:val="401"/>
        </w:trPr>
        <w:tc>
          <w:tcPr>
            <w:tcW w:w="2261" w:type="pct"/>
            <w:gridSpan w:val="6"/>
            <w:vMerge/>
            <w:shd w:val="clear" w:color="auto" w:fill="FADCCD"/>
            <w:vAlign w:val="center"/>
          </w:tcPr>
          <w:p w14:paraId="58735E28" w14:textId="77777777" w:rsidR="00AA6B21" w:rsidRPr="00831452" w:rsidRDefault="00AA6B21" w:rsidP="00F50E13">
            <w:pPr>
              <w:tabs>
                <w:tab w:val="center" w:pos="4419"/>
                <w:tab w:val="right" w:pos="8838"/>
              </w:tabs>
              <w:spacing w:line="480" w:lineRule="auto"/>
              <w:rPr>
                <w:rFonts w:asciiTheme="majorHAnsi" w:eastAsia="Aptos" w:hAnsiTheme="majorHAnsi" w:cstheme="majorHAnsi"/>
                <w:b/>
                <w:szCs w:val="24"/>
                <w:lang w:eastAsia="es-MX"/>
              </w:rPr>
            </w:pPr>
          </w:p>
        </w:tc>
        <w:tc>
          <w:tcPr>
            <w:tcW w:w="1130" w:type="pct"/>
            <w:gridSpan w:val="2"/>
            <w:shd w:val="clear" w:color="auto" w:fill="FADCCD"/>
            <w:vAlign w:val="center"/>
          </w:tcPr>
          <w:p w14:paraId="5CF002A4" w14:textId="77777777" w:rsidR="00AA6B21" w:rsidRPr="00831452" w:rsidRDefault="00AA6B21" w:rsidP="00F50E13">
            <w:pPr>
              <w:tabs>
                <w:tab w:val="center" w:pos="4419"/>
                <w:tab w:val="right" w:pos="8838"/>
              </w:tabs>
              <w:spacing w:line="480" w:lineRule="auto"/>
              <w:jc w:val="center"/>
              <w:rPr>
                <w:rFonts w:asciiTheme="majorHAnsi" w:eastAsia="Aptos" w:hAnsiTheme="majorHAnsi" w:cstheme="majorHAnsi"/>
                <w:b/>
                <w:szCs w:val="24"/>
                <w:lang w:eastAsia="es-MX"/>
              </w:rPr>
            </w:pPr>
            <w:r w:rsidRPr="00831452">
              <w:rPr>
                <w:rFonts w:asciiTheme="majorHAnsi" w:eastAsia="Aptos" w:hAnsiTheme="majorHAnsi" w:cstheme="majorHAnsi"/>
                <w:b/>
                <w:szCs w:val="24"/>
                <w:lang w:eastAsia="es-MX"/>
              </w:rPr>
              <w:t>VIGENCIA</w:t>
            </w:r>
          </w:p>
        </w:tc>
        <w:tc>
          <w:tcPr>
            <w:tcW w:w="1609" w:type="pct"/>
            <w:vAlign w:val="center"/>
          </w:tcPr>
          <w:p w14:paraId="7EA22CCF" w14:textId="77777777" w:rsidR="00AA6B21" w:rsidRPr="00831452" w:rsidRDefault="00AA6B21" w:rsidP="00F50E13">
            <w:pPr>
              <w:tabs>
                <w:tab w:val="center" w:pos="4419"/>
                <w:tab w:val="right" w:pos="8838"/>
              </w:tabs>
              <w:spacing w:line="480" w:lineRule="auto"/>
              <w:jc w:val="center"/>
              <w:rPr>
                <w:rFonts w:asciiTheme="majorHAnsi" w:eastAsia="Aptos" w:hAnsiTheme="majorHAnsi" w:cstheme="majorHAnsi"/>
                <w:b/>
                <w:szCs w:val="24"/>
                <w:lang w:eastAsia="es-MX"/>
              </w:rPr>
            </w:pPr>
          </w:p>
        </w:tc>
      </w:tr>
      <w:tr w:rsidR="00AA6B21" w:rsidRPr="00504CB3" w14:paraId="6CD0E707" w14:textId="77777777" w:rsidTr="00E01C5E">
        <w:trPr>
          <w:trHeight w:val="343"/>
        </w:trPr>
        <w:tc>
          <w:tcPr>
            <w:tcW w:w="5000" w:type="pct"/>
            <w:gridSpan w:val="9"/>
            <w:shd w:val="clear" w:color="auto" w:fill="FADCCD"/>
            <w:vAlign w:val="center"/>
          </w:tcPr>
          <w:p w14:paraId="7DE24729" w14:textId="365F8B32" w:rsidR="00AA6B21" w:rsidRPr="00504CB3" w:rsidRDefault="00AA6B21" w:rsidP="00F50E13">
            <w:pPr>
              <w:spacing w:line="480" w:lineRule="auto"/>
              <w:jc w:val="center"/>
              <w:rPr>
                <w:rFonts w:asciiTheme="minorHAnsi" w:hAnsiTheme="minorHAnsi" w:cstheme="minorHAnsi"/>
                <w:b/>
                <w:bCs/>
                <w:lang w:eastAsia="es-MX"/>
              </w:rPr>
            </w:pPr>
            <w:bookmarkStart w:id="934" w:name="_Toc171290262"/>
            <w:r w:rsidRPr="00504CB3">
              <w:rPr>
                <w:rFonts w:asciiTheme="minorHAnsi" w:hAnsiTheme="minorHAnsi" w:cstheme="minorHAnsi"/>
                <w:b/>
                <w:bCs/>
                <w:lang w:eastAsia="es-MX"/>
              </w:rPr>
              <w:t>GESTIÓN DEL SEGUIMIENTO Y MEDICIÓN DEL DESEMPEÑO DEL SGSSO</w:t>
            </w:r>
            <w:bookmarkEnd w:id="934"/>
          </w:p>
        </w:tc>
      </w:tr>
      <w:tr w:rsidR="00AA6B21" w:rsidRPr="00504CB3" w14:paraId="41FBA0C2" w14:textId="77777777" w:rsidTr="00170BDA">
        <w:trPr>
          <w:trHeight w:val="620"/>
        </w:trPr>
        <w:tc>
          <w:tcPr>
            <w:tcW w:w="881" w:type="pct"/>
            <w:shd w:val="clear" w:color="auto" w:fill="FADCCD"/>
            <w:vAlign w:val="center"/>
          </w:tcPr>
          <w:p w14:paraId="0788388D" w14:textId="77777777" w:rsidR="00AA6B21" w:rsidRPr="00504CB3" w:rsidRDefault="00AA6B21" w:rsidP="00B83B9F">
            <w:pPr>
              <w:spacing w:line="480" w:lineRule="auto"/>
              <w:rPr>
                <w:rFonts w:ascii="Arial" w:eastAsia="Aptos" w:hAnsi="Arial"/>
                <w:b/>
              </w:rPr>
            </w:pPr>
            <w:r w:rsidRPr="00504CB3">
              <w:rPr>
                <w:rFonts w:ascii="Arial" w:eastAsia="Aptos" w:hAnsi="Arial"/>
                <w:b/>
              </w:rPr>
              <w:t>OBJETIVO</w:t>
            </w:r>
          </w:p>
        </w:tc>
        <w:tc>
          <w:tcPr>
            <w:tcW w:w="4119" w:type="pct"/>
            <w:gridSpan w:val="8"/>
            <w:vAlign w:val="center"/>
          </w:tcPr>
          <w:p w14:paraId="0FEE3F35" w14:textId="77777777" w:rsidR="00AA6B21" w:rsidRPr="00504CB3" w:rsidRDefault="00AA6B21" w:rsidP="00B83B9F">
            <w:pPr>
              <w:spacing w:line="480" w:lineRule="auto"/>
              <w:jc w:val="both"/>
              <w:rPr>
                <w:rFonts w:ascii="Arial" w:eastAsia="Aptos" w:hAnsi="Arial"/>
                <w:highlight w:val="yellow"/>
              </w:rPr>
            </w:pPr>
            <w:r w:rsidRPr="00504CB3">
              <w:rPr>
                <w:rFonts w:ascii="Arial" w:eastAsia="Aptos" w:hAnsi="Arial"/>
              </w:rPr>
              <w:t>Establecer las actividades para ejecutar el seguimiento y medición de la capacidad del sistema de SSO para el cumplimiento de las política y procedimientos contenidos en el Manual del Sistema de Gestión de riesgos de SSO y los objetivos del sistema.</w:t>
            </w:r>
          </w:p>
        </w:tc>
      </w:tr>
      <w:tr w:rsidR="00AA6B21" w:rsidRPr="00504CB3" w14:paraId="12D29E0E" w14:textId="77777777" w:rsidTr="00170BDA">
        <w:trPr>
          <w:trHeight w:val="572"/>
        </w:trPr>
        <w:tc>
          <w:tcPr>
            <w:tcW w:w="881" w:type="pct"/>
            <w:tcBorders>
              <w:right w:val="nil"/>
            </w:tcBorders>
            <w:shd w:val="clear" w:color="auto" w:fill="FADCCD"/>
            <w:vAlign w:val="center"/>
          </w:tcPr>
          <w:p w14:paraId="6D52F768" w14:textId="77777777" w:rsidR="00AA6B21" w:rsidRPr="00504CB3" w:rsidRDefault="00AA6B21" w:rsidP="00B83B9F">
            <w:pPr>
              <w:spacing w:line="480" w:lineRule="auto"/>
              <w:rPr>
                <w:rFonts w:ascii="Arial" w:eastAsia="Aptos" w:hAnsi="Arial"/>
                <w:b/>
              </w:rPr>
            </w:pPr>
            <w:r w:rsidRPr="00504CB3">
              <w:rPr>
                <w:rFonts w:ascii="Arial" w:eastAsia="Aptos" w:hAnsi="Arial"/>
                <w:b/>
              </w:rPr>
              <w:t>ALCANCE</w:t>
            </w:r>
          </w:p>
        </w:tc>
        <w:tc>
          <w:tcPr>
            <w:tcW w:w="4119" w:type="pct"/>
            <w:gridSpan w:val="8"/>
            <w:tcBorders>
              <w:top w:val="single" w:sz="2" w:space="0" w:color="auto"/>
            </w:tcBorders>
            <w:vAlign w:val="center"/>
          </w:tcPr>
          <w:p w14:paraId="22EA552F" w14:textId="77777777" w:rsidR="00AA6B21" w:rsidRPr="00504CB3" w:rsidRDefault="00AA6B21" w:rsidP="00B83B9F">
            <w:pPr>
              <w:spacing w:line="480" w:lineRule="auto"/>
              <w:jc w:val="both"/>
              <w:rPr>
                <w:rFonts w:ascii="Arial" w:eastAsia="Aptos" w:hAnsi="Arial"/>
              </w:rPr>
            </w:pPr>
            <w:r w:rsidRPr="00504CB3">
              <w:rPr>
                <w:rFonts w:ascii="Arial" w:eastAsia="Aptos" w:hAnsi="Arial"/>
              </w:rPr>
              <w:t xml:space="preserve">Este procedimiento comprende el diseño y verificación de indicadores claves de desempeño y la elaboración de informes dirigidos hacia la Junta Directiva, el decanato y el comité de SSO. </w:t>
            </w:r>
          </w:p>
        </w:tc>
      </w:tr>
      <w:tr w:rsidR="00AA6B21" w:rsidRPr="00504CB3" w14:paraId="46A929ED"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9"/>
            <w:shd w:val="clear" w:color="auto" w:fill="FADCCD"/>
          </w:tcPr>
          <w:p w14:paraId="0E5DFC6A" w14:textId="77777777" w:rsidR="00AA6B21" w:rsidRPr="00504CB3" w:rsidRDefault="00AA6B21" w:rsidP="00B83B9F">
            <w:pPr>
              <w:spacing w:line="480" w:lineRule="auto"/>
              <w:rPr>
                <w:rFonts w:ascii="Arial" w:eastAsia="Aptos" w:hAnsi="Arial"/>
                <w:b/>
              </w:rPr>
            </w:pPr>
            <w:r w:rsidRPr="00504CB3">
              <w:rPr>
                <w:rFonts w:ascii="Arial" w:eastAsia="Aptos" w:hAnsi="Arial"/>
                <w:b/>
              </w:rPr>
              <w:lastRenderedPageBreak/>
              <w:t xml:space="preserve">1. REFERENCIAS  </w:t>
            </w:r>
          </w:p>
        </w:tc>
      </w:tr>
      <w:tr w:rsidR="00AA6B21" w:rsidRPr="00504CB3" w14:paraId="0C852F63"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44"/>
        </w:trPr>
        <w:tc>
          <w:tcPr>
            <w:tcW w:w="5000" w:type="pct"/>
            <w:gridSpan w:val="9"/>
            <w:shd w:val="clear" w:color="auto" w:fill="auto"/>
            <w:vAlign w:val="center"/>
          </w:tcPr>
          <w:p w14:paraId="62BA4482" w14:textId="77777777" w:rsidR="00AA6B21" w:rsidRPr="00504CB3" w:rsidRDefault="00AA6B21" w:rsidP="00D93E8D">
            <w:pPr>
              <w:numPr>
                <w:ilvl w:val="1"/>
                <w:numId w:val="247"/>
              </w:numPr>
              <w:spacing w:after="200" w:line="480" w:lineRule="auto"/>
              <w:contextualSpacing/>
              <w:rPr>
                <w:rFonts w:ascii="Arial" w:eastAsia="Aptos" w:hAnsi="Arial"/>
              </w:rPr>
            </w:pPr>
            <w:r w:rsidRPr="00504CB3">
              <w:rPr>
                <w:rFonts w:ascii="Arial" w:eastAsia="Aptos" w:hAnsi="Arial"/>
              </w:rPr>
              <w:t>Ley General de Prevención de Riesgos en los Lugares de Trabajo</w:t>
            </w:r>
          </w:p>
          <w:p w14:paraId="1EE32025" w14:textId="77777777" w:rsidR="00AA6B21" w:rsidRPr="00504CB3" w:rsidRDefault="00AA6B21" w:rsidP="00D93E8D">
            <w:pPr>
              <w:numPr>
                <w:ilvl w:val="1"/>
                <w:numId w:val="247"/>
              </w:numPr>
              <w:spacing w:after="200" w:line="480" w:lineRule="auto"/>
              <w:contextualSpacing/>
              <w:rPr>
                <w:rFonts w:ascii="Arial" w:eastAsia="Aptos" w:hAnsi="Arial"/>
              </w:rPr>
            </w:pPr>
            <w:r w:rsidRPr="00504CB3">
              <w:rPr>
                <w:rFonts w:ascii="Arial" w:eastAsia="Aptos" w:hAnsi="Arial"/>
              </w:rPr>
              <w:t>Reglamento de Gestión de Prevención Riesgos en los Lugares de Trabajo</w:t>
            </w:r>
          </w:p>
          <w:p w14:paraId="0A54FB05" w14:textId="77777777" w:rsidR="00AA6B21" w:rsidRPr="00504CB3" w:rsidRDefault="00AA6B21" w:rsidP="00D93E8D">
            <w:pPr>
              <w:numPr>
                <w:ilvl w:val="1"/>
                <w:numId w:val="247"/>
              </w:numPr>
              <w:spacing w:after="200" w:line="480" w:lineRule="auto"/>
              <w:contextualSpacing/>
              <w:rPr>
                <w:rFonts w:ascii="Arial" w:eastAsia="Aptos" w:hAnsi="Arial"/>
              </w:rPr>
            </w:pPr>
            <w:r w:rsidRPr="00504CB3">
              <w:rPr>
                <w:rFonts w:ascii="Arial" w:eastAsia="Aptos" w:hAnsi="Arial"/>
              </w:rPr>
              <w:t>Reglamento General de Prevención de Riesgos en los Lugares de Trabajo</w:t>
            </w:r>
          </w:p>
          <w:p w14:paraId="792E9E8B" w14:textId="77777777" w:rsidR="00AA6B21" w:rsidRPr="00504CB3" w:rsidRDefault="00AA6B21" w:rsidP="00D93E8D">
            <w:pPr>
              <w:numPr>
                <w:ilvl w:val="1"/>
                <w:numId w:val="247"/>
              </w:numPr>
              <w:spacing w:line="480" w:lineRule="auto"/>
              <w:contextualSpacing/>
              <w:rPr>
                <w:rFonts w:ascii="Arial" w:eastAsia="Aptos" w:hAnsi="Arial"/>
              </w:rPr>
            </w:pPr>
            <w:r w:rsidRPr="00504CB3">
              <w:rPr>
                <w:rFonts w:ascii="Arial" w:eastAsia="Aptos" w:hAnsi="Arial"/>
              </w:rPr>
              <w:t>Manual del Sistema de Gestión de Riesgos de SSO</w:t>
            </w:r>
          </w:p>
        </w:tc>
      </w:tr>
      <w:tr w:rsidR="00AA6B21" w:rsidRPr="00504CB3" w14:paraId="7E28EAA0" w14:textId="77777777" w:rsidTr="00170BDA">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57"/>
        </w:trPr>
        <w:tc>
          <w:tcPr>
            <w:tcW w:w="5000" w:type="pct"/>
            <w:gridSpan w:val="9"/>
            <w:shd w:val="clear" w:color="auto" w:fill="FADCCD"/>
          </w:tcPr>
          <w:p w14:paraId="45CA54ED" w14:textId="77777777" w:rsidR="00AA6B21" w:rsidRPr="00504CB3" w:rsidRDefault="00AA6B21" w:rsidP="00B83B9F">
            <w:pPr>
              <w:spacing w:line="480" w:lineRule="auto"/>
              <w:rPr>
                <w:rFonts w:ascii="Arial" w:eastAsia="Aptos" w:hAnsi="Arial"/>
                <w:b/>
              </w:rPr>
            </w:pPr>
            <w:r w:rsidRPr="00504CB3">
              <w:rPr>
                <w:rFonts w:ascii="Arial" w:eastAsia="Aptos" w:hAnsi="Arial"/>
                <w:b/>
              </w:rPr>
              <w:t>2. DEFINICIONES</w:t>
            </w:r>
          </w:p>
        </w:tc>
      </w:tr>
      <w:tr w:rsidR="00AA6B21" w:rsidRPr="00504CB3" w14:paraId="34E73C8E"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39"/>
        </w:trPr>
        <w:tc>
          <w:tcPr>
            <w:tcW w:w="1545" w:type="pct"/>
            <w:gridSpan w:val="4"/>
            <w:shd w:val="clear" w:color="auto" w:fill="FADCCD"/>
            <w:vAlign w:val="center"/>
          </w:tcPr>
          <w:p w14:paraId="02BDF6DD" w14:textId="77777777" w:rsidR="00AA6B21" w:rsidRPr="00504CB3" w:rsidRDefault="00AA6B21" w:rsidP="00B83B9F">
            <w:pPr>
              <w:spacing w:line="480" w:lineRule="auto"/>
              <w:ind w:left="-142"/>
              <w:contextualSpacing/>
              <w:jc w:val="center"/>
              <w:rPr>
                <w:rFonts w:ascii="Arial" w:eastAsia="Aptos" w:hAnsi="Arial"/>
                <w:b/>
              </w:rPr>
            </w:pPr>
            <w:r w:rsidRPr="00504CB3">
              <w:rPr>
                <w:rFonts w:ascii="Arial" w:eastAsia="Aptos" w:hAnsi="Arial"/>
                <w:b/>
              </w:rPr>
              <w:t>TERMINO</w:t>
            </w:r>
          </w:p>
        </w:tc>
        <w:tc>
          <w:tcPr>
            <w:tcW w:w="3455" w:type="pct"/>
            <w:gridSpan w:val="5"/>
            <w:shd w:val="clear" w:color="auto" w:fill="FADCCD"/>
            <w:vAlign w:val="center"/>
          </w:tcPr>
          <w:p w14:paraId="4CB41DC7" w14:textId="77777777" w:rsidR="00AA6B21" w:rsidRPr="00504CB3" w:rsidRDefault="00AA6B21" w:rsidP="00B83B9F">
            <w:pPr>
              <w:spacing w:line="480" w:lineRule="auto"/>
              <w:ind w:left="284"/>
              <w:contextualSpacing/>
              <w:jc w:val="center"/>
              <w:rPr>
                <w:rFonts w:ascii="Arial" w:eastAsia="Aptos" w:hAnsi="Arial"/>
                <w:b/>
              </w:rPr>
            </w:pPr>
            <w:r w:rsidRPr="00504CB3">
              <w:rPr>
                <w:rFonts w:ascii="Arial" w:eastAsia="Aptos" w:hAnsi="Arial"/>
                <w:b/>
              </w:rPr>
              <w:t>DEFINICION</w:t>
            </w:r>
          </w:p>
        </w:tc>
      </w:tr>
      <w:tr w:rsidR="002B43C2" w:rsidRPr="00504CB3" w14:paraId="682DD5C5"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7"/>
        </w:trPr>
        <w:tc>
          <w:tcPr>
            <w:tcW w:w="1545" w:type="pct"/>
            <w:gridSpan w:val="4"/>
            <w:shd w:val="clear" w:color="auto" w:fill="auto"/>
            <w:vAlign w:val="center"/>
          </w:tcPr>
          <w:p w14:paraId="260AD53A" w14:textId="77777777" w:rsidR="00AA6B21" w:rsidRPr="00504CB3" w:rsidRDefault="00AA6B21" w:rsidP="00D93E8D">
            <w:pPr>
              <w:numPr>
                <w:ilvl w:val="0"/>
                <w:numId w:val="248"/>
              </w:numPr>
              <w:spacing w:line="480" w:lineRule="auto"/>
              <w:contextualSpacing/>
              <w:rPr>
                <w:rFonts w:ascii="Arial" w:eastAsia="Aptos" w:hAnsi="Arial"/>
              </w:rPr>
            </w:pPr>
            <w:r w:rsidRPr="00504CB3">
              <w:rPr>
                <w:rFonts w:ascii="Arial" w:eastAsia="Aptos" w:hAnsi="Arial"/>
              </w:rPr>
              <w:t>SSO</w:t>
            </w:r>
          </w:p>
        </w:tc>
        <w:tc>
          <w:tcPr>
            <w:tcW w:w="3455" w:type="pct"/>
            <w:gridSpan w:val="5"/>
            <w:shd w:val="clear" w:color="auto" w:fill="auto"/>
            <w:vAlign w:val="center"/>
          </w:tcPr>
          <w:p w14:paraId="08A2CA0C" w14:textId="77777777" w:rsidR="00AA6B21" w:rsidRPr="00504CB3" w:rsidRDefault="00AA6B21" w:rsidP="00B83B9F">
            <w:pPr>
              <w:spacing w:line="480" w:lineRule="auto"/>
              <w:ind w:left="33"/>
              <w:contextualSpacing/>
              <w:rPr>
                <w:rFonts w:ascii="Arial" w:eastAsia="Aptos" w:hAnsi="Arial"/>
              </w:rPr>
            </w:pPr>
            <w:r w:rsidRPr="00504CB3">
              <w:rPr>
                <w:rFonts w:ascii="Arial" w:eastAsia="Aptos" w:hAnsi="Arial"/>
              </w:rPr>
              <w:t>Seguridad y Salud Ocupacional</w:t>
            </w:r>
          </w:p>
        </w:tc>
      </w:tr>
      <w:tr w:rsidR="002B43C2" w:rsidRPr="00504CB3" w14:paraId="4FE56422"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7"/>
        </w:trPr>
        <w:tc>
          <w:tcPr>
            <w:tcW w:w="1545" w:type="pct"/>
            <w:gridSpan w:val="4"/>
            <w:shd w:val="clear" w:color="auto" w:fill="auto"/>
            <w:vAlign w:val="center"/>
          </w:tcPr>
          <w:p w14:paraId="416ED53C" w14:textId="77777777" w:rsidR="00AA6B21" w:rsidRPr="00504CB3" w:rsidRDefault="00AA6B21" w:rsidP="00D93E8D">
            <w:pPr>
              <w:numPr>
                <w:ilvl w:val="0"/>
                <w:numId w:val="248"/>
              </w:numPr>
              <w:spacing w:line="480" w:lineRule="auto"/>
              <w:contextualSpacing/>
              <w:rPr>
                <w:rFonts w:ascii="Arial" w:eastAsia="Aptos" w:hAnsi="Arial"/>
              </w:rPr>
            </w:pPr>
            <w:r w:rsidRPr="00504CB3">
              <w:rPr>
                <w:rFonts w:ascii="Arial" w:eastAsia="Aptos" w:hAnsi="Arial"/>
              </w:rPr>
              <w:t>KPI´s</w:t>
            </w:r>
          </w:p>
        </w:tc>
        <w:tc>
          <w:tcPr>
            <w:tcW w:w="3455" w:type="pct"/>
            <w:gridSpan w:val="5"/>
            <w:shd w:val="clear" w:color="auto" w:fill="auto"/>
            <w:vAlign w:val="center"/>
          </w:tcPr>
          <w:p w14:paraId="53F74380" w14:textId="77777777" w:rsidR="00AA6B21" w:rsidRPr="00504CB3" w:rsidRDefault="00AA6B21" w:rsidP="00B83B9F">
            <w:pPr>
              <w:spacing w:line="480" w:lineRule="auto"/>
              <w:ind w:left="33"/>
              <w:contextualSpacing/>
              <w:jc w:val="both"/>
              <w:rPr>
                <w:rFonts w:ascii="Arial" w:eastAsia="Aptos" w:hAnsi="Arial"/>
              </w:rPr>
            </w:pPr>
            <w:r w:rsidRPr="00504CB3">
              <w:rPr>
                <w:rFonts w:ascii="Arial" w:eastAsia="Aptos" w:hAnsi="Arial"/>
              </w:rPr>
              <w:t>Indicadores Claves de Desempeño</w:t>
            </w:r>
          </w:p>
        </w:tc>
      </w:tr>
      <w:tr w:rsidR="00AA6B21" w:rsidRPr="00504CB3" w14:paraId="13ED1D48"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9"/>
            <w:shd w:val="clear" w:color="auto" w:fill="FADCCD"/>
          </w:tcPr>
          <w:p w14:paraId="4ED31C2F" w14:textId="77777777" w:rsidR="00AA6B21" w:rsidRPr="00504CB3" w:rsidRDefault="00AA6B21" w:rsidP="00B83B9F">
            <w:pPr>
              <w:spacing w:line="480" w:lineRule="auto"/>
              <w:rPr>
                <w:rFonts w:ascii="Arial" w:eastAsia="Aptos" w:hAnsi="Arial"/>
                <w:b/>
              </w:rPr>
            </w:pPr>
            <w:r w:rsidRPr="00504CB3">
              <w:rPr>
                <w:rFonts w:ascii="Arial" w:eastAsia="Aptos" w:hAnsi="Arial"/>
                <w:b/>
                <w:shd w:val="clear" w:color="auto" w:fill="FADCCD"/>
              </w:rPr>
              <w:t>3. NORMAS</w:t>
            </w:r>
            <w:r w:rsidRPr="00504CB3">
              <w:rPr>
                <w:rFonts w:ascii="Arial" w:eastAsia="Aptos" w:hAnsi="Arial"/>
                <w:b/>
              </w:rPr>
              <w:t xml:space="preserve"> DE EJECUCION DEL PROCEDIMIENTO</w:t>
            </w:r>
          </w:p>
        </w:tc>
      </w:tr>
      <w:tr w:rsidR="00AA6B21" w:rsidRPr="00504CB3" w14:paraId="446BD68F"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57"/>
        </w:trPr>
        <w:tc>
          <w:tcPr>
            <w:tcW w:w="5000" w:type="pct"/>
            <w:gridSpan w:val="9"/>
            <w:shd w:val="clear" w:color="auto" w:fill="auto"/>
            <w:vAlign w:val="center"/>
          </w:tcPr>
          <w:p w14:paraId="0A88FD58" w14:textId="77777777" w:rsidR="00AA6B21" w:rsidRPr="00504CB3" w:rsidRDefault="00AA6B21" w:rsidP="00170BDA">
            <w:pPr>
              <w:spacing w:line="480" w:lineRule="auto"/>
              <w:contextualSpacing/>
              <w:rPr>
                <w:rFonts w:ascii="Arial" w:eastAsia="Aptos" w:hAnsi="Arial"/>
                <w:i/>
              </w:rPr>
            </w:pPr>
          </w:p>
        </w:tc>
      </w:tr>
      <w:tr w:rsidR="00AA6B21" w:rsidRPr="00504CB3" w14:paraId="7B359532"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9"/>
            <w:shd w:val="clear" w:color="auto" w:fill="FADCCD"/>
          </w:tcPr>
          <w:p w14:paraId="0E9813A0" w14:textId="77777777" w:rsidR="00AA6B21" w:rsidRPr="00504CB3" w:rsidRDefault="00AA6B21" w:rsidP="00B83B9F">
            <w:pPr>
              <w:spacing w:line="480" w:lineRule="auto"/>
              <w:rPr>
                <w:rFonts w:ascii="Arial" w:eastAsia="Aptos" w:hAnsi="Arial"/>
                <w:b/>
              </w:rPr>
            </w:pPr>
            <w:r w:rsidRPr="00504CB3">
              <w:rPr>
                <w:rFonts w:ascii="Arial" w:eastAsia="Aptos" w:hAnsi="Arial"/>
                <w:b/>
              </w:rPr>
              <w:t xml:space="preserve">4. DESCRIPCION DEL PROCEDIMIENTO </w:t>
            </w:r>
          </w:p>
        </w:tc>
      </w:tr>
      <w:tr w:rsidR="00E01C5E" w:rsidRPr="00504CB3" w14:paraId="27B0254F"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167"/>
        </w:trPr>
        <w:tc>
          <w:tcPr>
            <w:tcW w:w="1099" w:type="pct"/>
            <w:gridSpan w:val="2"/>
            <w:tcBorders>
              <w:bottom w:val="single" w:sz="4" w:space="0" w:color="auto"/>
            </w:tcBorders>
            <w:shd w:val="clear" w:color="auto" w:fill="FADCCD"/>
          </w:tcPr>
          <w:p w14:paraId="51A9A895" w14:textId="77777777" w:rsidR="00AA6B21" w:rsidRPr="00504CB3" w:rsidRDefault="00AA6B21" w:rsidP="00B83B9F">
            <w:pPr>
              <w:spacing w:line="480" w:lineRule="auto"/>
              <w:ind w:left="-142" w:right="-108"/>
              <w:contextualSpacing/>
              <w:jc w:val="center"/>
              <w:rPr>
                <w:rFonts w:ascii="Arial" w:eastAsia="Aptos" w:hAnsi="Arial"/>
                <w:b/>
              </w:rPr>
            </w:pPr>
            <w:r w:rsidRPr="00504CB3">
              <w:rPr>
                <w:rFonts w:ascii="Arial" w:eastAsia="Aptos" w:hAnsi="Arial"/>
                <w:b/>
              </w:rPr>
              <w:t>RESPONSABLE</w:t>
            </w:r>
          </w:p>
        </w:tc>
        <w:tc>
          <w:tcPr>
            <w:tcW w:w="423" w:type="pct"/>
            <w:tcBorders>
              <w:bottom w:val="single" w:sz="4" w:space="0" w:color="auto"/>
            </w:tcBorders>
            <w:shd w:val="clear" w:color="auto" w:fill="FADCCD"/>
          </w:tcPr>
          <w:p w14:paraId="74B53B0F" w14:textId="77777777" w:rsidR="00AA6B21" w:rsidRPr="00504CB3" w:rsidRDefault="00AA6B21" w:rsidP="00B83B9F">
            <w:pPr>
              <w:spacing w:line="480" w:lineRule="auto"/>
              <w:ind w:left="-108" w:right="-108"/>
              <w:contextualSpacing/>
              <w:jc w:val="center"/>
              <w:rPr>
                <w:rFonts w:ascii="Arial" w:eastAsia="Aptos" w:hAnsi="Arial"/>
                <w:b/>
              </w:rPr>
            </w:pPr>
            <w:r w:rsidRPr="00504CB3">
              <w:rPr>
                <w:rFonts w:ascii="Arial" w:eastAsia="Aptos" w:hAnsi="Arial"/>
                <w:b/>
              </w:rPr>
              <w:t>N°</w:t>
            </w:r>
          </w:p>
        </w:tc>
        <w:tc>
          <w:tcPr>
            <w:tcW w:w="3478" w:type="pct"/>
            <w:gridSpan w:val="6"/>
            <w:tcBorders>
              <w:bottom w:val="single" w:sz="4" w:space="0" w:color="auto"/>
            </w:tcBorders>
            <w:shd w:val="clear" w:color="auto" w:fill="FADCCD"/>
          </w:tcPr>
          <w:p w14:paraId="67A7B3F8" w14:textId="77777777" w:rsidR="00AA6B21" w:rsidRPr="00504CB3" w:rsidRDefault="00AA6B21" w:rsidP="00B83B9F">
            <w:pPr>
              <w:spacing w:line="480" w:lineRule="auto"/>
              <w:contextualSpacing/>
              <w:jc w:val="center"/>
              <w:rPr>
                <w:rFonts w:ascii="Arial" w:eastAsia="Aptos" w:hAnsi="Arial"/>
                <w:b/>
              </w:rPr>
            </w:pPr>
            <w:r w:rsidRPr="00504CB3">
              <w:rPr>
                <w:rFonts w:ascii="Arial" w:eastAsia="Aptos" w:hAnsi="Arial"/>
                <w:b/>
              </w:rPr>
              <w:t xml:space="preserve">ACTIVIDAD </w:t>
            </w:r>
          </w:p>
        </w:tc>
      </w:tr>
      <w:tr w:rsidR="002B43C2" w:rsidRPr="00504CB3" w14:paraId="0D6B9756"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B9416FA" w14:textId="77777777" w:rsidR="00AA6B21" w:rsidRPr="00504CB3" w:rsidRDefault="00AA6B21" w:rsidP="00B83B9F">
            <w:pPr>
              <w:spacing w:line="480" w:lineRule="auto"/>
              <w:rPr>
                <w:rFonts w:ascii="Arial" w:eastAsia="Aptos" w:hAnsi="Arial"/>
                <w:color w:val="000000"/>
              </w:rPr>
            </w:pPr>
            <w:r w:rsidRPr="00504CB3">
              <w:rPr>
                <w:rFonts w:ascii="Arial" w:eastAsia="Aptos" w:hAnsi="Arial"/>
                <w:color w:val="000000"/>
              </w:rPr>
              <w:t>Coordinador de mejora y control</w:t>
            </w:r>
          </w:p>
        </w:tc>
        <w:tc>
          <w:tcPr>
            <w:tcW w:w="423" w:type="pct"/>
            <w:tcBorders>
              <w:top w:val="single" w:sz="4" w:space="0" w:color="auto"/>
              <w:left w:val="single" w:sz="4" w:space="0" w:color="auto"/>
              <w:bottom w:val="single" w:sz="4" w:space="0" w:color="auto"/>
              <w:right w:val="single" w:sz="4" w:space="0" w:color="auto"/>
            </w:tcBorders>
            <w:vAlign w:val="center"/>
          </w:tcPr>
          <w:p w14:paraId="6B422F0A" w14:textId="77777777" w:rsidR="00AA6B21" w:rsidRPr="00504CB3" w:rsidRDefault="00AA6B21" w:rsidP="00B83B9F">
            <w:pPr>
              <w:spacing w:line="480" w:lineRule="auto"/>
              <w:ind w:left="-108"/>
              <w:jc w:val="center"/>
              <w:rPr>
                <w:rFonts w:ascii="Arial" w:eastAsia="Aptos" w:hAnsi="Arial"/>
              </w:rPr>
            </w:pPr>
            <w:r w:rsidRPr="00504CB3">
              <w:rPr>
                <w:rFonts w:ascii="Arial" w:eastAsia="Aptos" w:hAnsi="Arial"/>
                <w:lang w:eastAsia="es-MX"/>
              </w:rPr>
              <w:t>4.1</w:t>
            </w:r>
          </w:p>
        </w:tc>
        <w:tc>
          <w:tcPr>
            <w:tcW w:w="3478" w:type="pct"/>
            <w:gridSpan w:val="6"/>
            <w:tcBorders>
              <w:top w:val="single" w:sz="4" w:space="0" w:color="auto"/>
              <w:left w:val="single" w:sz="4" w:space="0" w:color="auto"/>
              <w:bottom w:val="single" w:sz="4" w:space="0" w:color="auto"/>
              <w:right w:val="single" w:sz="4" w:space="0" w:color="auto"/>
            </w:tcBorders>
            <w:vAlign w:val="center"/>
          </w:tcPr>
          <w:p w14:paraId="651371A4"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Identificar los Indicadores Clave de Desempeño (KPI´s)</w:t>
            </w:r>
          </w:p>
          <w:p w14:paraId="35FB86B5"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Revisar la norma ISO 45001:2018 “Sistema de Gestión de SST” y otros requisitos aplicables para identificar los KPI´s del sistema y registrarlos en el anexo 1: “Formulario de listado de indicadores”</w:t>
            </w:r>
          </w:p>
        </w:tc>
      </w:tr>
      <w:tr w:rsidR="002B43C2" w:rsidRPr="00504CB3" w14:paraId="7BBB0606"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3997FF4" w14:textId="77777777" w:rsidR="00AA6B21" w:rsidRPr="00504CB3" w:rsidRDefault="00AA6B21" w:rsidP="00B83B9F">
            <w:pPr>
              <w:spacing w:line="480" w:lineRule="auto"/>
              <w:rPr>
                <w:rFonts w:ascii="Arial" w:eastAsia="Aptos" w:hAnsi="Arial"/>
                <w:color w:val="000000"/>
              </w:rPr>
            </w:pPr>
            <w:r w:rsidRPr="00504CB3">
              <w:rPr>
                <w:rFonts w:ascii="Arial" w:eastAsia="Aptos" w:hAnsi="Arial"/>
                <w:color w:val="000000"/>
              </w:rPr>
              <w:t>Coordinador de mejora y control</w:t>
            </w:r>
          </w:p>
        </w:tc>
        <w:tc>
          <w:tcPr>
            <w:tcW w:w="423" w:type="pct"/>
            <w:tcBorders>
              <w:top w:val="single" w:sz="4" w:space="0" w:color="auto"/>
              <w:left w:val="single" w:sz="4" w:space="0" w:color="auto"/>
              <w:bottom w:val="single" w:sz="4" w:space="0" w:color="auto"/>
              <w:right w:val="single" w:sz="4" w:space="0" w:color="auto"/>
            </w:tcBorders>
            <w:vAlign w:val="center"/>
          </w:tcPr>
          <w:p w14:paraId="62CE98F1" w14:textId="77777777" w:rsidR="00AA6B21" w:rsidRPr="00504CB3" w:rsidRDefault="00AA6B21" w:rsidP="00B83B9F">
            <w:pPr>
              <w:spacing w:line="480" w:lineRule="auto"/>
              <w:ind w:left="-108"/>
              <w:jc w:val="center"/>
              <w:rPr>
                <w:rFonts w:ascii="Arial" w:eastAsia="Aptos" w:hAnsi="Arial"/>
                <w:lang w:eastAsia="es-MX"/>
              </w:rPr>
            </w:pPr>
            <w:r w:rsidRPr="00504CB3">
              <w:rPr>
                <w:rFonts w:ascii="Arial" w:eastAsia="Aptos" w:hAnsi="Arial"/>
                <w:lang w:eastAsia="es-MX"/>
              </w:rPr>
              <w:t>4.2</w:t>
            </w:r>
          </w:p>
        </w:tc>
        <w:tc>
          <w:tcPr>
            <w:tcW w:w="3478" w:type="pct"/>
            <w:gridSpan w:val="6"/>
            <w:tcBorders>
              <w:top w:val="single" w:sz="4" w:space="0" w:color="auto"/>
              <w:left w:val="single" w:sz="4" w:space="0" w:color="auto"/>
              <w:bottom w:val="single" w:sz="4" w:space="0" w:color="auto"/>
              <w:right w:val="single" w:sz="4" w:space="0" w:color="auto"/>
            </w:tcBorders>
            <w:vAlign w:val="center"/>
          </w:tcPr>
          <w:p w14:paraId="2ACE4592"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Establecimiento de metas</w:t>
            </w:r>
          </w:p>
          <w:p w14:paraId="464FBAB8" w14:textId="77777777" w:rsidR="00AA6B21" w:rsidRPr="00504CB3" w:rsidRDefault="00AA6B21" w:rsidP="00B83B9F">
            <w:pPr>
              <w:spacing w:line="480" w:lineRule="auto"/>
              <w:jc w:val="both"/>
              <w:rPr>
                <w:rFonts w:ascii="Arial" w:eastAsia="Aptos" w:hAnsi="Arial"/>
                <w:bCs/>
              </w:rPr>
            </w:pPr>
            <w:r w:rsidRPr="00504CB3">
              <w:rPr>
                <w:rFonts w:ascii="Arial" w:eastAsia="Aptos" w:hAnsi="Arial"/>
                <w:bCs/>
              </w:rPr>
              <w:t xml:space="preserve">Fijar metas medibles y alcanzables basadas en los KPI´s identificados y en los objetivos del Sistema de Gestión de SST, identificar el proceso asociado, formula del indicador, frecuencia de medición, fuente de datos, interpretación del </w:t>
            </w:r>
            <w:r w:rsidRPr="00504CB3">
              <w:rPr>
                <w:rFonts w:ascii="Arial" w:eastAsia="Aptos" w:hAnsi="Arial"/>
                <w:bCs/>
              </w:rPr>
              <w:lastRenderedPageBreak/>
              <w:t xml:space="preserve">análisis y responsable de medición. (Ver anexo 1 </w:t>
            </w:r>
            <w:r w:rsidRPr="00504CB3">
              <w:rPr>
                <w:rFonts w:ascii="Arial" w:eastAsia="Aptos" w:hAnsi="Arial"/>
                <w:bCs/>
                <w:i/>
                <w:iCs/>
              </w:rPr>
              <w:t>“Formulario de listado de indicadores”)</w:t>
            </w:r>
          </w:p>
        </w:tc>
      </w:tr>
      <w:tr w:rsidR="002B43C2" w:rsidRPr="00504CB3" w14:paraId="7D99DDD8"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0E30492" w14:textId="77777777" w:rsidR="00AA6B21" w:rsidRPr="00504CB3" w:rsidRDefault="00AA6B21" w:rsidP="00B83B9F">
            <w:pPr>
              <w:spacing w:line="480" w:lineRule="auto"/>
              <w:rPr>
                <w:rFonts w:ascii="Arial" w:eastAsia="Aptos" w:hAnsi="Arial"/>
                <w:color w:val="000000"/>
              </w:rPr>
            </w:pPr>
            <w:r w:rsidRPr="00504CB3">
              <w:rPr>
                <w:rFonts w:ascii="Arial" w:eastAsia="Aptos" w:hAnsi="Arial"/>
                <w:color w:val="000000"/>
              </w:rPr>
              <w:lastRenderedPageBreak/>
              <w:t>Coordinador de mejora y control</w:t>
            </w:r>
          </w:p>
        </w:tc>
        <w:tc>
          <w:tcPr>
            <w:tcW w:w="423" w:type="pct"/>
            <w:tcBorders>
              <w:top w:val="single" w:sz="4" w:space="0" w:color="auto"/>
              <w:left w:val="single" w:sz="4" w:space="0" w:color="auto"/>
              <w:bottom w:val="single" w:sz="4" w:space="0" w:color="auto"/>
              <w:right w:val="single" w:sz="4" w:space="0" w:color="auto"/>
            </w:tcBorders>
            <w:vAlign w:val="center"/>
          </w:tcPr>
          <w:p w14:paraId="30334090" w14:textId="77777777" w:rsidR="00AA6B21" w:rsidRPr="00504CB3" w:rsidRDefault="00AA6B21" w:rsidP="00B83B9F">
            <w:pPr>
              <w:spacing w:line="480" w:lineRule="auto"/>
              <w:ind w:left="-108"/>
              <w:jc w:val="center"/>
              <w:rPr>
                <w:rFonts w:ascii="Arial" w:eastAsia="Aptos" w:hAnsi="Arial"/>
              </w:rPr>
            </w:pPr>
            <w:r w:rsidRPr="00504CB3">
              <w:rPr>
                <w:rFonts w:ascii="Arial" w:eastAsia="Aptos" w:hAnsi="Arial"/>
                <w:lang w:eastAsia="es-MX"/>
              </w:rPr>
              <w:t>4.3</w:t>
            </w:r>
          </w:p>
        </w:tc>
        <w:tc>
          <w:tcPr>
            <w:tcW w:w="3478" w:type="pct"/>
            <w:gridSpan w:val="6"/>
            <w:tcBorders>
              <w:top w:val="single" w:sz="4" w:space="0" w:color="auto"/>
              <w:left w:val="single" w:sz="4" w:space="0" w:color="auto"/>
              <w:bottom w:val="single" w:sz="4" w:space="0" w:color="auto"/>
              <w:right w:val="single" w:sz="4" w:space="0" w:color="auto"/>
            </w:tcBorders>
            <w:vAlign w:val="center"/>
          </w:tcPr>
          <w:p w14:paraId="3940A0E4" w14:textId="77777777" w:rsidR="00AA6B21" w:rsidRPr="00504CB3" w:rsidRDefault="00AA6B21" w:rsidP="00B83B9F">
            <w:pPr>
              <w:autoSpaceDE w:val="0"/>
              <w:autoSpaceDN w:val="0"/>
              <w:adjustRightInd w:val="0"/>
              <w:spacing w:line="480" w:lineRule="auto"/>
              <w:rPr>
                <w:rFonts w:ascii="Arial" w:eastAsia="Aptos" w:hAnsi="Arial"/>
                <w:b/>
              </w:rPr>
            </w:pPr>
            <w:r w:rsidRPr="00504CB3">
              <w:rPr>
                <w:rFonts w:ascii="Arial" w:eastAsia="Aptos" w:hAnsi="Arial"/>
                <w:b/>
              </w:rPr>
              <w:t xml:space="preserve">Registrar resultados de las mediciones </w:t>
            </w:r>
          </w:p>
          <w:p w14:paraId="7F6916BA" w14:textId="77777777" w:rsidR="00AA6B21" w:rsidRPr="00504CB3" w:rsidRDefault="00AA6B21" w:rsidP="00B83B9F">
            <w:pPr>
              <w:spacing w:line="480" w:lineRule="auto"/>
              <w:contextualSpacing/>
              <w:jc w:val="both"/>
              <w:rPr>
                <w:rFonts w:ascii="Arial" w:eastAsia="Aptos" w:hAnsi="Arial"/>
                <w:bCs/>
              </w:rPr>
            </w:pPr>
            <w:r w:rsidRPr="00504CB3">
              <w:rPr>
                <w:rFonts w:ascii="Arial" w:eastAsia="Aptos" w:hAnsi="Arial"/>
                <w:bCs/>
              </w:rPr>
              <w:t>Registrar resultados de las mediciones y verificar desviación entre el valor medido y el estándar deseable en los casos que proceda (Ver anexo 2 “Formulario para registro de resultados de indicadores”.)</w:t>
            </w:r>
          </w:p>
        </w:tc>
      </w:tr>
      <w:tr w:rsidR="002B43C2" w:rsidRPr="00504CB3" w14:paraId="56F52BF2"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2E0A67A" w14:textId="77777777" w:rsidR="00AA6B21" w:rsidRPr="00504CB3" w:rsidRDefault="00AA6B21" w:rsidP="00B83B9F">
            <w:pPr>
              <w:spacing w:line="480" w:lineRule="auto"/>
              <w:rPr>
                <w:rFonts w:ascii="Arial" w:eastAsia="Aptos" w:hAnsi="Arial"/>
                <w:color w:val="000000"/>
              </w:rPr>
            </w:pPr>
          </w:p>
        </w:tc>
        <w:tc>
          <w:tcPr>
            <w:tcW w:w="423" w:type="pct"/>
            <w:tcBorders>
              <w:top w:val="single" w:sz="4" w:space="0" w:color="auto"/>
              <w:left w:val="single" w:sz="4" w:space="0" w:color="auto"/>
              <w:bottom w:val="single" w:sz="4" w:space="0" w:color="auto"/>
              <w:right w:val="single" w:sz="4" w:space="0" w:color="auto"/>
            </w:tcBorders>
            <w:vAlign w:val="center"/>
          </w:tcPr>
          <w:p w14:paraId="4F5F454D" w14:textId="77777777" w:rsidR="00AA6B21" w:rsidRPr="00504CB3" w:rsidRDefault="00AA6B21" w:rsidP="00B83B9F">
            <w:pPr>
              <w:spacing w:line="480" w:lineRule="auto"/>
              <w:ind w:left="-108"/>
              <w:jc w:val="center"/>
              <w:rPr>
                <w:rFonts w:ascii="Arial" w:eastAsia="Aptos" w:hAnsi="Arial"/>
                <w:lang w:eastAsia="es-MX"/>
              </w:rPr>
            </w:pPr>
          </w:p>
        </w:tc>
        <w:tc>
          <w:tcPr>
            <w:tcW w:w="3478" w:type="pct"/>
            <w:gridSpan w:val="6"/>
            <w:tcBorders>
              <w:top w:val="single" w:sz="4" w:space="0" w:color="auto"/>
              <w:left w:val="single" w:sz="4" w:space="0" w:color="auto"/>
              <w:bottom w:val="single" w:sz="4" w:space="0" w:color="auto"/>
              <w:right w:val="single" w:sz="4" w:space="0" w:color="auto"/>
            </w:tcBorders>
            <w:vAlign w:val="center"/>
          </w:tcPr>
          <w:tbl>
            <w:tblPr>
              <w:tblStyle w:val="Tablaconcuadrcula1"/>
              <w:tblW w:w="5000" w:type="pct"/>
              <w:tblLayout w:type="fixed"/>
              <w:tblLook w:val="04A0" w:firstRow="1" w:lastRow="0" w:firstColumn="1" w:lastColumn="0" w:noHBand="0" w:noVBand="1"/>
            </w:tblPr>
            <w:tblGrid>
              <w:gridCol w:w="6313"/>
            </w:tblGrid>
            <w:tr w:rsidR="00AA6B21" w:rsidRPr="00504CB3" w14:paraId="33D4489B" w14:textId="77777777" w:rsidTr="002B43C2">
              <w:tc>
                <w:tcPr>
                  <w:tcW w:w="5000" w:type="pct"/>
                  <w:shd w:val="clear" w:color="auto" w:fill="D9D9D9"/>
                </w:tcPr>
                <w:p w14:paraId="14F2708B"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¿Existen hallazgos?</w:t>
                  </w:r>
                </w:p>
              </w:tc>
            </w:tr>
            <w:tr w:rsidR="00AA6B21" w:rsidRPr="00504CB3" w14:paraId="759E281A" w14:textId="77777777" w:rsidTr="002B43C2">
              <w:tc>
                <w:tcPr>
                  <w:tcW w:w="5000" w:type="pct"/>
                  <w:vAlign w:val="center"/>
                </w:tcPr>
                <w:p w14:paraId="71F2406A" w14:textId="77777777" w:rsidR="00AA6B21" w:rsidRPr="00504CB3" w:rsidRDefault="00AA6B21" w:rsidP="00B83B9F">
                  <w:pPr>
                    <w:spacing w:line="480" w:lineRule="auto"/>
                    <w:contextualSpacing/>
                    <w:rPr>
                      <w:rFonts w:ascii="Arial" w:eastAsia="Aptos" w:hAnsi="Arial"/>
                    </w:rPr>
                  </w:pPr>
                  <w:r w:rsidRPr="00504CB3">
                    <w:rPr>
                      <w:rFonts w:ascii="Arial" w:eastAsia="Aptos" w:hAnsi="Arial"/>
                      <w:i/>
                    </w:rPr>
                    <w:t xml:space="preserve">Si, Continuar con actividad N° 4.4 </w:t>
                  </w:r>
                </w:p>
              </w:tc>
            </w:tr>
            <w:tr w:rsidR="00AA6B21" w:rsidRPr="00504CB3" w14:paraId="6638D3D8" w14:textId="77777777" w:rsidTr="002B43C2">
              <w:trPr>
                <w:trHeight w:val="64"/>
              </w:trPr>
              <w:tc>
                <w:tcPr>
                  <w:tcW w:w="5000" w:type="pct"/>
                  <w:vAlign w:val="center"/>
                </w:tcPr>
                <w:p w14:paraId="4F75688D" w14:textId="77777777" w:rsidR="00AA6B21" w:rsidRPr="00504CB3" w:rsidRDefault="00AA6B21" w:rsidP="00B83B9F">
                  <w:pPr>
                    <w:spacing w:line="480" w:lineRule="auto"/>
                    <w:contextualSpacing/>
                    <w:rPr>
                      <w:rFonts w:ascii="Arial" w:eastAsia="Aptos" w:hAnsi="Arial"/>
                    </w:rPr>
                  </w:pPr>
                  <w:r w:rsidRPr="00504CB3">
                    <w:rPr>
                      <w:rFonts w:ascii="Arial" w:eastAsia="Aptos" w:hAnsi="Arial"/>
                      <w:i/>
                    </w:rPr>
                    <w:t>No, Continuar con actividad N° 4.5</w:t>
                  </w:r>
                </w:p>
              </w:tc>
            </w:tr>
          </w:tbl>
          <w:p w14:paraId="2D23F184" w14:textId="77777777" w:rsidR="00AA6B21" w:rsidRPr="00504CB3" w:rsidRDefault="00AA6B21" w:rsidP="00B83B9F">
            <w:pPr>
              <w:autoSpaceDE w:val="0"/>
              <w:autoSpaceDN w:val="0"/>
              <w:adjustRightInd w:val="0"/>
              <w:spacing w:line="480" w:lineRule="auto"/>
              <w:rPr>
                <w:rFonts w:ascii="Arial" w:eastAsia="Aptos" w:hAnsi="Arial"/>
                <w:b/>
              </w:rPr>
            </w:pPr>
          </w:p>
        </w:tc>
      </w:tr>
      <w:tr w:rsidR="002B43C2" w:rsidRPr="00504CB3" w14:paraId="06816C7F"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6A3B856" w14:textId="77777777" w:rsidR="00AA6B21" w:rsidRPr="00504CB3" w:rsidRDefault="00AA6B21" w:rsidP="00B83B9F">
            <w:pPr>
              <w:spacing w:line="480" w:lineRule="auto"/>
              <w:rPr>
                <w:rFonts w:ascii="Arial" w:eastAsia="Aptos" w:hAnsi="Arial"/>
                <w:color w:val="000000"/>
              </w:rPr>
            </w:pPr>
            <w:r w:rsidRPr="00504CB3">
              <w:rPr>
                <w:rFonts w:ascii="Arial" w:eastAsia="Aptos" w:hAnsi="Arial"/>
                <w:color w:val="000000"/>
              </w:rPr>
              <w:t>Coordinador de mejora y control</w:t>
            </w:r>
          </w:p>
        </w:tc>
        <w:tc>
          <w:tcPr>
            <w:tcW w:w="423" w:type="pct"/>
            <w:tcBorders>
              <w:top w:val="single" w:sz="4" w:space="0" w:color="auto"/>
              <w:left w:val="single" w:sz="4" w:space="0" w:color="auto"/>
              <w:bottom w:val="single" w:sz="4" w:space="0" w:color="auto"/>
              <w:right w:val="single" w:sz="4" w:space="0" w:color="auto"/>
            </w:tcBorders>
            <w:vAlign w:val="center"/>
          </w:tcPr>
          <w:p w14:paraId="21E3716B" w14:textId="77777777" w:rsidR="00AA6B21" w:rsidRPr="00504CB3" w:rsidRDefault="00AA6B21" w:rsidP="00B83B9F">
            <w:pPr>
              <w:spacing w:line="480" w:lineRule="auto"/>
              <w:ind w:left="-108"/>
              <w:jc w:val="center"/>
              <w:rPr>
                <w:rFonts w:ascii="Arial" w:eastAsia="Aptos" w:hAnsi="Arial"/>
              </w:rPr>
            </w:pPr>
            <w:r w:rsidRPr="00504CB3">
              <w:rPr>
                <w:rFonts w:ascii="Arial" w:eastAsia="Aptos" w:hAnsi="Arial"/>
                <w:lang w:eastAsia="es-MX"/>
              </w:rPr>
              <w:t>4.4</w:t>
            </w:r>
          </w:p>
        </w:tc>
        <w:tc>
          <w:tcPr>
            <w:tcW w:w="3478" w:type="pct"/>
            <w:gridSpan w:val="6"/>
            <w:tcBorders>
              <w:top w:val="single" w:sz="4" w:space="0" w:color="auto"/>
              <w:left w:val="single" w:sz="4" w:space="0" w:color="auto"/>
              <w:bottom w:val="single" w:sz="4" w:space="0" w:color="auto"/>
              <w:right w:val="single" w:sz="4" w:space="0" w:color="auto"/>
            </w:tcBorders>
            <w:vAlign w:val="center"/>
          </w:tcPr>
          <w:p w14:paraId="2D82D5DC"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Aperturar una no conformidad</w:t>
            </w:r>
          </w:p>
          <w:p w14:paraId="0F533769" w14:textId="77777777" w:rsidR="00AA6B21" w:rsidRPr="00504CB3" w:rsidRDefault="00AA6B21" w:rsidP="00B83B9F">
            <w:pPr>
              <w:spacing w:line="480" w:lineRule="auto"/>
              <w:contextualSpacing/>
              <w:jc w:val="both"/>
              <w:rPr>
                <w:rFonts w:ascii="Arial" w:eastAsia="Aptos" w:hAnsi="Arial"/>
                <w:bCs/>
              </w:rPr>
            </w:pPr>
            <w:r w:rsidRPr="00504CB3">
              <w:rPr>
                <w:rFonts w:ascii="Arial" w:eastAsia="Aptos" w:hAnsi="Arial"/>
                <w:bCs/>
              </w:rPr>
              <w:t xml:space="preserve">Aperturar una no conformidad de acuerdo con lo documentado en la Ficha de Procedimiento </w:t>
            </w:r>
            <w:r w:rsidRPr="00504CB3">
              <w:rPr>
                <w:rFonts w:ascii="Arial" w:eastAsia="Aptos" w:hAnsi="Arial"/>
                <w:b/>
                <w:i/>
                <w:iCs/>
              </w:rPr>
              <w:t>Atención de no conformidades y acciones correctivas.</w:t>
            </w:r>
          </w:p>
        </w:tc>
      </w:tr>
      <w:tr w:rsidR="002B43C2" w:rsidRPr="00504CB3" w14:paraId="5686F6DD"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456"/>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E2C0434" w14:textId="77777777" w:rsidR="00AA6B21" w:rsidRPr="00504CB3" w:rsidRDefault="00AA6B21" w:rsidP="00B83B9F">
            <w:pPr>
              <w:spacing w:line="480" w:lineRule="auto"/>
              <w:rPr>
                <w:rFonts w:ascii="Arial" w:eastAsia="Aptos" w:hAnsi="Arial"/>
                <w:color w:val="000000"/>
              </w:rPr>
            </w:pPr>
            <w:r w:rsidRPr="00504CB3">
              <w:rPr>
                <w:rFonts w:ascii="Arial" w:eastAsia="Aptos" w:hAnsi="Arial"/>
                <w:color w:val="000000"/>
              </w:rPr>
              <w:t>Coordinador de mejora y control</w:t>
            </w:r>
          </w:p>
        </w:tc>
        <w:tc>
          <w:tcPr>
            <w:tcW w:w="423" w:type="pct"/>
            <w:tcBorders>
              <w:top w:val="single" w:sz="4" w:space="0" w:color="auto"/>
              <w:left w:val="single" w:sz="4" w:space="0" w:color="auto"/>
              <w:bottom w:val="single" w:sz="4" w:space="0" w:color="auto"/>
              <w:right w:val="single" w:sz="4" w:space="0" w:color="auto"/>
            </w:tcBorders>
            <w:vAlign w:val="center"/>
          </w:tcPr>
          <w:p w14:paraId="69A9FDFA" w14:textId="77777777" w:rsidR="00AA6B21" w:rsidRPr="00504CB3" w:rsidRDefault="00AA6B21" w:rsidP="00B83B9F">
            <w:pPr>
              <w:spacing w:line="480" w:lineRule="auto"/>
              <w:ind w:left="-108"/>
              <w:jc w:val="center"/>
              <w:rPr>
                <w:rFonts w:ascii="Arial" w:eastAsia="Aptos" w:hAnsi="Arial"/>
              </w:rPr>
            </w:pPr>
            <w:r w:rsidRPr="00504CB3">
              <w:rPr>
                <w:rFonts w:ascii="Arial" w:eastAsia="Aptos" w:hAnsi="Arial"/>
                <w:lang w:eastAsia="es-MX"/>
              </w:rPr>
              <w:t>4.5</w:t>
            </w:r>
          </w:p>
        </w:tc>
        <w:tc>
          <w:tcPr>
            <w:tcW w:w="3478" w:type="pct"/>
            <w:gridSpan w:val="6"/>
            <w:tcBorders>
              <w:top w:val="single" w:sz="4" w:space="0" w:color="auto"/>
              <w:left w:val="single" w:sz="4" w:space="0" w:color="auto"/>
              <w:bottom w:val="single" w:sz="4" w:space="0" w:color="auto"/>
              <w:right w:val="single" w:sz="4" w:space="0" w:color="auto"/>
            </w:tcBorders>
            <w:vAlign w:val="center"/>
          </w:tcPr>
          <w:p w14:paraId="39815DC7"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
              </w:rPr>
              <w:t>Presentar resultados de cumplimiento de objetivos al</w:t>
            </w:r>
            <w:r w:rsidRPr="00504CB3">
              <w:rPr>
                <w:rFonts w:ascii="Arial" w:eastAsia="Aptos" w:hAnsi="Arial"/>
              </w:rPr>
              <w:t xml:space="preserve"> </w:t>
            </w:r>
            <w:r w:rsidRPr="00504CB3">
              <w:rPr>
                <w:rFonts w:ascii="Arial" w:eastAsia="Aptos" w:hAnsi="Arial"/>
                <w:b/>
              </w:rPr>
              <w:t>jefe de la Unidad de SSO</w:t>
            </w:r>
          </w:p>
          <w:p w14:paraId="32F75BBC" w14:textId="77777777" w:rsidR="00AA6B21" w:rsidRPr="00504CB3" w:rsidRDefault="00AA6B21" w:rsidP="00B83B9F">
            <w:pPr>
              <w:spacing w:line="480" w:lineRule="auto"/>
              <w:contextualSpacing/>
              <w:rPr>
                <w:rFonts w:ascii="Arial" w:eastAsia="Aptos" w:hAnsi="Arial"/>
                <w:b/>
              </w:rPr>
            </w:pPr>
            <w:r w:rsidRPr="00504CB3">
              <w:rPr>
                <w:rFonts w:ascii="Arial" w:eastAsia="Aptos" w:hAnsi="Arial"/>
                <w:bCs/>
              </w:rPr>
              <w:t>Presenta al jefe de la Unidad de SSO los resultados obtenidos mediante la evaluación de las mediciones realizadas, con el fin de verificar el cumplimiento de los objetivos establecidos.</w:t>
            </w:r>
          </w:p>
        </w:tc>
      </w:tr>
      <w:tr w:rsidR="002B43C2" w:rsidRPr="00504CB3" w14:paraId="279F459E"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2"/>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2B965A3" w14:textId="77777777" w:rsidR="00AA6B21" w:rsidRPr="00504CB3" w:rsidRDefault="00AA6B21" w:rsidP="00B83B9F">
            <w:pPr>
              <w:spacing w:line="480" w:lineRule="auto"/>
              <w:rPr>
                <w:rFonts w:ascii="Arial" w:eastAsia="Aptos" w:hAnsi="Arial"/>
                <w:color w:val="000000"/>
              </w:rPr>
            </w:pPr>
            <w:r w:rsidRPr="00504CB3">
              <w:rPr>
                <w:rFonts w:ascii="Arial" w:eastAsia="Aptos" w:hAnsi="Arial"/>
              </w:rPr>
              <w:t>Jefe de la Unidad de SSO</w:t>
            </w:r>
          </w:p>
        </w:tc>
        <w:tc>
          <w:tcPr>
            <w:tcW w:w="423" w:type="pct"/>
            <w:tcBorders>
              <w:top w:val="single" w:sz="4" w:space="0" w:color="auto"/>
              <w:left w:val="single" w:sz="4" w:space="0" w:color="auto"/>
              <w:bottom w:val="single" w:sz="4" w:space="0" w:color="auto"/>
              <w:right w:val="single" w:sz="4" w:space="0" w:color="auto"/>
            </w:tcBorders>
            <w:vAlign w:val="center"/>
          </w:tcPr>
          <w:p w14:paraId="6D7CE086" w14:textId="77777777" w:rsidR="00AA6B21" w:rsidRPr="00504CB3" w:rsidRDefault="00AA6B21" w:rsidP="00B83B9F">
            <w:pPr>
              <w:spacing w:line="480" w:lineRule="auto"/>
              <w:ind w:left="-108"/>
              <w:jc w:val="center"/>
              <w:rPr>
                <w:rFonts w:ascii="Arial" w:eastAsia="Aptos" w:hAnsi="Arial"/>
              </w:rPr>
            </w:pPr>
            <w:r w:rsidRPr="00504CB3">
              <w:rPr>
                <w:rFonts w:ascii="Arial" w:eastAsia="Aptos" w:hAnsi="Arial"/>
                <w:lang w:eastAsia="es-MX"/>
              </w:rPr>
              <w:t>4.6</w:t>
            </w:r>
          </w:p>
        </w:tc>
        <w:tc>
          <w:tcPr>
            <w:tcW w:w="3478" w:type="pct"/>
            <w:gridSpan w:val="6"/>
            <w:tcBorders>
              <w:top w:val="single" w:sz="4" w:space="0" w:color="auto"/>
              <w:left w:val="single" w:sz="4" w:space="0" w:color="auto"/>
              <w:bottom w:val="single" w:sz="4" w:space="0" w:color="auto"/>
              <w:right w:val="single" w:sz="4" w:space="0" w:color="auto"/>
            </w:tcBorders>
            <w:vAlign w:val="center"/>
          </w:tcPr>
          <w:p w14:paraId="6ABE6B5D"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 xml:space="preserve">Elaborar informe de cumplimiento </w:t>
            </w:r>
          </w:p>
          <w:p w14:paraId="2629C433" w14:textId="77777777" w:rsidR="00AA6B21" w:rsidRPr="00504CB3" w:rsidRDefault="00AA6B21" w:rsidP="00B83B9F">
            <w:pPr>
              <w:spacing w:line="480" w:lineRule="auto"/>
              <w:contextualSpacing/>
              <w:jc w:val="both"/>
              <w:rPr>
                <w:rFonts w:ascii="Arial" w:eastAsia="Aptos" w:hAnsi="Arial"/>
                <w:bCs/>
              </w:rPr>
            </w:pPr>
            <w:r w:rsidRPr="00504CB3">
              <w:rPr>
                <w:rFonts w:ascii="Arial" w:eastAsia="Aptos" w:hAnsi="Arial"/>
                <w:bCs/>
              </w:rPr>
              <w:lastRenderedPageBreak/>
              <w:t>Emitir el informe de cumplimiento para reportar el desempeño del sistema.  Debiendo contar como mínimo con el siguiente contenido (cuando aplique):</w:t>
            </w:r>
          </w:p>
          <w:p w14:paraId="02A04A44" w14:textId="77777777" w:rsidR="00AA6B21" w:rsidRPr="00504CB3" w:rsidRDefault="00AA6B21" w:rsidP="00D93E8D">
            <w:pPr>
              <w:numPr>
                <w:ilvl w:val="0"/>
                <w:numId w:val="224"/>
              </w:numPr>
              <w:spacing w:line="480" w:lineRule="auto"/>
              <w:contextualSpacing/>
              <w:jc w:val="both"/>
              <w:rPr>
                <w:rFonts w:ascii="Arial" w:eastAsia="Aptos" w:hAnsi="Arial"/>
                <w:bCs/>
              </w:rPr>
            </w:pPr>
            <w:r w:rsidRPr="00504CB3">
              <w:rPr>
                <w:rFonts w:ascii="Arial" w:eastAsia="Aptos" w:hAnsi="Arial"/>
                <w:bCs/>
              </w:rPr>
              <w:t>El estado de las acciones de las revisiones por el comité previas;</w:t>
            </w:r>
          </w:p>
          <w:p w14:paraId="5A4DD158" w14:textId="77777777" w:rsidR="00AA6B21" w:rsidRPr="00504CB3" w:rsidRDefault="00AA6B21" w:rsidP="00D93E8D">
            <w:pPr>
              <w:numPr>
                <w:ilvl w:val="0"/>
                <w:numId w:val="224"/>
              </w:numPr>
              <w:spacing w:line="480" w:lineRule="auto"/>
              <w:contextualSpacing/>
              <w:jc w:val="both"/>
              <w:rPr>
                <w:rFonts w:ascii="Arial" w:eastAsia="Aptos" w:hAnsi="Arial"/>
                <w:bCs/>
              </w:rPr>
            </w:pPr>
            <w:r w:rsidRPr="00504CB3">
              <w:rPr>
                <w:rFonts w:ascii="Arial" w:eastAsia="Aptos" w:hAnsi="Arial"/>
                <w:bCs/>
              </w:rPr>
              <w:t>Los cambios en las cuestiones externas e internas que sean pertinentes al sistema;</w:t>
            </w:r>
          </w:p>
          <w:p w14:paraId="7664F11D" w14:textId="77777777" w:rsidR="00AA6B21" w:rsidRPr="00504CB3" w:rsidRDefault="00AA6B21" w:rsidP="00D93E8D">
            <w:pPr>
              <w:numPr>
                <w:ilvl w:val="0"/>
                <w:numId w:val="224"/>
              </w:numPr>
              <w:spacing w:line="480" w:lineRule="auto"/>
              <w:contextualSpacing/>
              <w:jc w:val="both"/>
              <w:rPr>
                <w:rFonts w:ascii="Arial" w:eastAsia="Aptos" w:hAnsi="Arial"/>
                <w:bCs/>
              </w:rPr>
            </w:pPr>
            <w:r w:rsidRPr="00504CB3">
              <w:rPr>
                <w:rFonts w:ascii="Arial" w:eastAsia="Aptos" w:hAnsi="Arial"/>
                <w:bCs/>
              </w:rPr>
              <w:t>La información sobre el desempeño del sistema, incluidas las tendencias relativas a:</w:t>
            </w:r>
          </w:p>
          <w:p w14:paraId="1982D5B5" w14:textId="77777777" w:rsidR="00AA6B21" w:rsidRPr="00504CB3" w:rsidRDefault="00AA6B21" w:rsidP="00D93E8D">
            <w:pPr>
              <w:numPr>
                <w:ilvl w:val="0"/>
                <w:numId w:val="225"/>
              </w:numPr>
              <w:spacing w:line="480" w:lineRule="auto"/>
              <w:ind w:left="1233"/>
              <w:contextualSpacing/>
              <w:jc w:val="both"/>
              <w:rPr>
                <w:rFonts w:ascii="Arial" w:eastAsia="Aptos" w:hAnsi="Arial"/>
                <w:bCs/>
              </w:rPr>
            </w:pPr>
            <w:r w:rsidRPr="00504CB3">
              <w:rPr>
                <w:rFonts w:ascii="Arial" w:eastAsia="Aptos" w:hAnsi="Arial"/>
                <w:bCs/>
              </w:rPr>
              <w:t>No conformidades y acciones correctivas;</w:t>
            </w:r>
          </w:p>
          <w:p w14:paraId="4B4D3115" w14:textId="77777777" w:rsidR="00AA6B21" w:rsidRPr="00504CB3" w:rsidRDefault="00AA6B21" w:rsidP="00D93E8D">
            <w:pPr>
              <w:numPr>
                <w:ilvl w:val="0"/>
                <w:numId w:val="225"/>
              </w:numPr>
              <w:spacing w:line="480" w:lineRule="auto"/>
              <w:ind w:left="1233"/>
              <w:contextualSpacing/>
              <w:jc w:val="both"/>
              <w:rPr>
                <w:rFonts w:ascii="Arial" w:eastAsia="Aptos" w:hAnsi="Arial"/>
                <w:bCs/>
              </w:rPr>
            </w:pPr>
            <w:r w:rsidRPr="00504CB3">
              <w:rPr>
                <w:rFonts w:ascii="Arial" w:eastAsia="Aptos" w:hAnsi="Arial"/>
                <w:bCs/>
              </w:rPr>
              <w:t>Resultados de seguimiento y mediciones;</w:t>
            </w:r>
          </w:p>
          <w:p w14:paraId="6B60D289" w14:textId="77777777" w:rsidR="00AA6B21" w:rsidRPr="00504CB3" w:rsidRDefault="00AA6B21" w:rsidP="00D93E8D">
            <w:pPr>
              <w:numPr>
                <w:ilvl w:val="0"/>
                <w:numId w:val="225"/>
              </w:numPr>
              <w:spacing w:line="480" w:lineRule="auto"/>
              <w:ind w:left="1233"/>
              <w:contextualSpacing/>
              <w:jc w:val="both"/>
              <w:rPr>
                <w:rFonts w:ascii="Arial" w:eastAsia="Aptos" w:hAnsi="Arial"/>
                <w:bCs/>
              </w:rPr>
            </w:pPr>
            <w:r w:rsidRPr="00504CB3">
              <w:rPr>
                <w:rFonts w:ascii="Arial" w:eastAsia="Aptos" w:hAnsi="Arial"/>
                <w:bCs/>
              </w:rPr>
              <w:t>Resultados de las auditorías;</w:t>
            </w:r>
          </w:p>
          <w:p w14:paraId="7C79BEC9" w14:textId="77777777" w:rsidR="00AA6B21" w:rsidRPr="00504CB3" w:rsidRDefault="00AA6B21" w:rsidP="00D93E8D">
            <w:pPr>
              <w:numPr>
                <w:ilvl w:val="0"/>
                <w:numId w:val="225"/>
              </w:numPr>
              <w:spacing w:line="480" w:lineRule="auto"/>
              <w:ind w:left="1233"/>
              <w:contextualSpacing/>
              <w:jc w:val="both"/>
              <w:rPr>
                <w:rFonts w:ascii="Arial" w:eastAsia="Aptos" w:hAnsi="Arial"/>
                <w:bCs/>
              </w:rPr>
            </w:pPr>
            <w:r w:rsidRPr="00504CB3">
              <w:rPr>
                <w:rFonts w:ascii="Arial" w:eastAsia="Aptos" w:hAnsi="Arial"/>
                <w:bCs/>
              </w:rPr>
              <w:t>Reporte de accidentes e incidentes de trabajo;</w:t>
            </w:r>
          </w:p>
          <w:p w14:paraId="6599304F" w14:textId="77777777" w:rsidR="00AA6B21" w:rsidRPr="00504CB3" w:rsidRDefault="00AA6B21" w:rsidP="00D93E8D">
            <w:pPr>
              <w:numPr>
                <w:ilvl w:val="0"/>
                <w:numId w:val="225"/>
              </w:numPr>
              <w:spacing w:line="480" w:lineRule="auto"/>
              <w:ind w:left="1233"/>
              <w:contextualSpacing/>
              <w:jc w:val="both"/>
              <w:rPr>
                <w:rFonts w:ascii="Arial" w:eastAsia="Aptos" w:hAnsi="Arial"/>
                <w:bCs/>
              </w:rPr>
            </w:pPr>
            <w:r w:rsidRPr="00504CB3">
              <w:rPr>
                <w:rFonts w:ascii="Arial" w:eastAsia="Aptos" w:hAnsi="Arial"/>
                <w:bCs/>
              </w:rPr>
              <w:t>La eficacia de las medidas adoptadas para hacer frente a los riesgos;</w:t>
            </w:r>
          </w:p>
          <w:p w14:paraId="4ECCF351" w14:textId="4BD3B064" w:rsidR="00AA6B21" w:rsidRPr="00F50E13" w:rsidRDefault="00AA6B21" w:rsidP="00B83B9F">
            <w:pPr>
              <w:numPr>
                <w:ilvl w:val="0"/>
                <w:numId w:val="224"/>
              </w:numPr>
              <w:spacing w:line="480" w:lineRule="auto"/>
              <w:contextualSpacing/>
              <w:jc w:val="both"/>
              <w:rPr>
                <w:rFonts w:ascii="Arial" w:eastAsia="Aptos" w:hAnsi="Arial"/>
                <w:bCs/>
              </w:rPr>
            </w:pPr>
            <w:r w:rsidRPr="00504CB3">
              <w:rPr>
                <w:rFonts w:ascii="Arial" w:eastAsia="Aptos" w:hAnsi="Arial"/>
                <w:bCs/>
              </w:rPr>
              <w:t>Las oportunidades de mejora continua del sistema</w:t>
            </w:r>
          </w:p>
        </w:tc>
      </w:tr>
      <w:tr w:rsidR="002B43C2" w:rsidRPr="00504CB3" w14:paraId="40A175AB"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2"/>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43E740D" w14:textId="77777777" w:rsidR="00AA6B21" w:rsidRPr="00504CB3" w:rsidRDefault="00AA6B21" w:rsidP="00B83B9F">
            <w:pPr>
              <w:spacing w:line="480" w:lineRule="auto"/>
              <w:rPr>
                <w:rFonts w:ascii="Arial" w:eastAsia="Aptos" w:hAnsi="Arial"/>
              </w:rPr>
            </w:pPr>
            <w:r w:rsidRPr="00504CB3">
              <w:rPr>
                <w:rFonts w:ascii="Arial" w:eastAsia="Aptos" w:hAnsi="Arial"/>
                <w:color w:val="000000"/>
              </w:rPr>
              <w:lastRenderedPageBreak/>
              <w:t>Jefe de la unidad de SSO</w:t>
            </w:r>
          </w:p>
        </w:tc>
        <w:tc>
          <w:tcPr>
            <w:tcW w:w="423" w:type="pct"/>
            <w:tcBorders>
              <w:top w:val="single" w:sz="4" w:space="0" w:color="auto"/>
              <w:left w:val="single" w:sz="4" w:space="0" w:color="auto"/>
              <w:bottom w:val="single" w:sz="4" w:space="0" w:color="auto"/>
              <w:right w:val="single" w:sz="4" w:space="0" w:color="auto"/>
            </w:tcBorders>
            <w:vAlign w:val="center"/>
          </w:tcPr>
          <w:p w14:paraId="0AF6CC4D" w14:textId="77777777" w:rsidR="00AA6B21" w:rsidRPr="00504CB3" w:rsidRDefault="00AA6B21" w:rsidP="00B83B9F">
            <w:pPr>
              <w:spacing w:line="480" w:lineRule="auto"/>
              <w:ind w:left="-108"/>
              <w:jc w:val="center"/>
              <w:rPr>
                <w:rFonts w:ascii="Arial" w:eastAsia="Aptos" w:hAnsi="Arial"/>
                <w:lang w:eastAsia="es-MX"/>
              </w:rPr>
            </w:pPr>
            <w:r w:rsidRPr="00504CB3">
              <w:rPr>
                <w:rFonts w:ascii="Arial" w:eastAsia="Aptos" w:hAnsi="Arial"/>
                <w:lang w:eastAsia="es-MX"/>
              </w:rPr>
              <w:t>4.7</w:t>
            </w:r>
          </w:p>
        </w:tc>
        <w:tc>
          <w:tcPr>
            <w:tcW w:w="3478" w:type="pct"/>
            <w:gridSpan w:val="6"/>
            <w:tcBorders>
              <w:top w:val="single" w:sz="4" w:space="0" w:color="auto"/>
              <w:left w:val="single" w:sz="4" w:space="0" w:color="auto"/>
              <w:bottom w:val="single" w:sz="4" w:space="0" w:color="auto"/>
              <w:right w:val="single" w:sz="4" w:space="0" w:color="auto"/>
            </w:tcBorders>
            <w:vAlign w:val="center"/>
          </w:tcPr>
          <w:p w14:paraId="39085494"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 xml:space="preserve">Revisar informe de cumplimiento </w:t>
            </w:r>
          </w:p>
          <w:p w14:paraId="4358CC46" w14:textId="7DE8C679" w:rsidR="00AA6B21" w:rsidRPr="00F50E13" w:rsidRDefault="00AA6B21" w:rsidP="00B83B9F">
            <w:pPr>
              <w:spacing w:line="480" w:lineRule="auto"/>
              <w:contextualSpacing/>
              <w:jc w:val="both"/>
              <w:rPr>
                <w:rFonts w:ascii="Arial" w:eastAsia="Aptos" w:hAnsi="Arial"/>
                <w:bCs/>
              </w:rPr>
            </w:pPr>
            <w:r w:rsidRPr="00504CB3">
              <w:rPr>
                <w:rFonts w:ascii="Arial" w:eastAsia="Aptos" w:hAnsi="Arial"/>
                <w:bCs/>
              </w:rPr>
              <w:t>Revisar el contenido del informe de cumplimiento, y en caso hubiera observaciones se las comunica al Coordinador de mejora y control</w:t>
            </w:r>
          </w:p>
        </w:tc>
      </w:tr>
      <w:tr w:rsidR="002B43C2" w:rsidRPr="00504CB3" w14:paraId="49A93155"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2"/>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D2BEB9A" w14:textId="77777777" w:rsidR="00AA6B21" w:rsidRPr="00504CB3" w:rsidRDefault="00AA6B21" w:rsidP="00B83B9F">
            <w:pPr>
              <w:spacing w:line="480" w:lineRule="auto"/>
              <w:rPr>
                <w:rFonts w:ascii="Arial" w:eastAsia="Aptos" w:hAnsi="Arial"/>
              </w:rPr>
            </w:pPr>
          </w:p>
        </w:tc>
        <w:tc>
          <w:tcPr>
            <w:tcW w:w="423" w:type="pct"/>
            <w:tcBorders>
              <w:top w:val="single" w:sz="4" w:space="0" w:color="auto"/>
              <w:left w:val="single" w:sz="4" w:space="0" w:color="auto"/>
              <w:bottom w:val="single" w:sz="4" w:space="0" w:color="auto"/>
              <w:right w:val="single" w:sz="4" w:space="0" w:color="auto"/>
            </w:tcBorders>
            <w:vAlign w:val="center"/>
          </w:tcPr>
          <w:p w14:paraId="68FA3B8C" w14:textId="77777777" w:rsidR="00AA6B21" w:rsidRPr="00504CB3" w:rsidRDefault="00AA6B21" w:rsidP="00B83B9F">
            <w:pPr>
              <w:spacing w:line="480" w:lineRule="auto"/>
              <w:ind w:left="-108"/>
              <w:jc w:val="center"/>
              <w:rPr>
                <w:rFonts w:ascii="Arial" w:eastAsia="Aptos" w:hAnsi="Arial"/>
                <w:lang w:eastAsia="es-MX"/>
              </w:rPr>
            </w:pPr>
          </w:p>
        </w:tc>
        <w:tc>
          <w:tcPr>
            <w:tcW w:w="3478" w:type="pct"/>
            <w:gridSpan w:val="6"/>
            <w:tcBorders>
              <w:top w:val="single" w:sz="4" w:space="0" w:color="auto"/>
              <w:left w:val="single" w:sz="4" w:space="0" w:color="auto"/>
              <w:bottom w:val="single" w:sz="4" w:space="0" w:color="auto"/>
              <w:right w:val="single" w:sz="4" w:space="0" w:color="auto"/>
            </w:tcBorders>
            <w:vAlign w:val="center"/>
          </w:tcPr>
          <w:tbl>
            <w:tblPr>
              <w:tblStyle w:val="Tablaconcuadrcula1"/>
              <w:tblW w:w="5000" w:type="pct"/>
              <w:tblLayout w:type="fixed"/>
              <w:tblLook w:val="04A0" w:firstRow="1" w:lastRow="0" w:firstColumn="1" w:lastColumn="0" w:noHBand="0" w:noVBand="1"/>
            </w:tblPr>
            <w:tblGrid>
              <w:gridCol w:w="6313"/>
            </w:tblGrid>
            <w:tr w:rsidR="00AA6B21" w:rsidRPr="00504CB3" w14:paraId="30BF18D7" w14:textId="77777777" w:rsidTr="002B43C2">
              <w:tc>
                <w:tcPr>
                  <w:tcW w:w="5000" w:type="pct"/>
                  <w:shd w:val="clear" w:color="auto" w:fill="D9D9D9"/>
                </w:tcPr>
                <w:p w14:paraId="62CB6A6F" w14:textId="77777777" w:rsidR="00AA6B21" w:rsidRPr="00504CB3" w:rsidRDefault="00AA6B21" w:rsidP="00B83B9F">
                  <w:pPr>
                    <w:spacing w:line="480" w:lineRule="auto"/>
                    <w:contextualSpacing/>
                    <w:rPr>
                      <w:rFonts w:ascii="Arial" w:eastAsia="Aptos" w:hAnsi="Arial"/>
                    </w:rPr>
                  </w:pPr>
                  <w:r w:rsidRPr="00504CB3">
                    <w:rPr>
                      <w:rFonts w:ascii="Arial" w:eastAsia="Aptos" w:hAnsi="Arial"/>
                    </w:rPr>
                    <w:t>¿Existen observaciones?</w:t>
                  </w:r>
                </w:p>
              </w:tc>
            </w:tr>
            <w:tr w:rsidR="00AA6B21" w:rsidRPr="00504CB3" w14:paraId="6AB05EED" w14:textId="77777777" w:rsidTr="002B43C2">
              <w:tc>
                <w:tcPr>
                  <w:tcW w:w="5000" w:type="pct"/>
                  <w:vAlign w:val="center"/>
                </w:tcPr>
                <w:p w14:paraId="2E28B4E4" w14:textId="77777777" w:rsidR="00AA6B21" w:rsidRPr="00504CB3" w:rsidRDefault="00AA6B21" w:rsidP="00B83B9F">
                  <w:pPr>
                    <w:spacing w:line="480" w:lineRule="auto"/>
                    <w:contextualSpacing/>
                    <w:rPr>
                      <w:rFonts w:ascii="Arial" w:eastAsia="Aptos" w:hAnsi="Arial"/>
                    </w:rPr>
                  </w:pPr>
                  <w:r w:rsidRPr="00504CB3">
                    <w:rPr>
                      <w:rFonts w:ascii="Arial" w:eastAsia="Aptos" w:hAnsi="Arial"/>
                      <w:i/>
                    </w:rPr>
                    <w:t>Si, Continuar con actividad N° 4.6</w:t>
                  </w:r>
                </w:p>
              </w:tc>
            </w:tr>
            <w:tr w:rsidR="00AA6B21" w:rsidRPr="00504CB3" w14:paraId="46703459" w14:textId="77777777" w:rsidTr="002B43C2">
              <w:trPr>
                <w:trHeight w:val="64"/>
              </w:trPr>
              <w:tc>
                <w:tcPr>
                  <w:tcW w:w="5000" w:type="pct"/>
                  <w:vAlign w:val="center"/>
                </w:tcPr>
                <w:p w14:paraId="0B368A9C" w14:textId="77777777" w:rsidR="00AA6B21" w:rsidRPr="00504CB3" w:rsidRDefault="00AA6B21" w:rsidP="00B83B9F">
                  <w:pPr>
                    <w:spacing w:line="480" w:lineRule="auto"/>
                    <w:contextualSpacing/>
                    <w:rPr>
                      <w:rFonts w:ascii="Arial" w:eastAsia="Aptos" w:hAnsi="Arial"/>
                    </w:rPr>
                  </w:pPr>
                  <w:r w:rsidRPr="00504CB3">
                    <w:rPr>
                      <w:rFonts w:ascii="Arial" w:eastAsia="Aptos" w:hAnsi="Arial"/>
                      <w:i/>
                    </w:rPr>
                    <w:t>No, Continuar con actividad N° 4.7</w:t>
                  </w:r>
                </w:p>
              </w:tc>
            </w:tr>
          </w:tbl>
          <w:p w14:paraId="59952494" w14:textId="77777777" w:rsidR="00AA6B21" w:rsidRPr="00504CB3" w:rsidRDefault="00AA6B21" w:rsidP="00B83B9F">
            <w:pPr>
              <w:spacing w:line="480" w:lineRule="auto"/>
              <w:contextualSpacing/>
              <w:jc w:val="both"/>
              <w:rPr>
                <w:rFonts w:ascii="Arial" w:eastAsia="Aptos" w:hAnsi="Arial"/>
                <w:b/>
              </w:rPr>
            </w:pPr>
          </w:p>
        </w:tc>
      </w:tr>
      <w:tr w:rsidR="002B43C2" w:rsidRPr="00504CB3" w14:paraId="4FA88C42"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364"/>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AD67579" w14:textId="77777777" w:rsidR="00AA6B21" w:rsidRPr="00504CB3" w:rsidRDefault="00AA6B21" w:rsidP="00B83B9F">
            <w:pPr>
              <w:spacing w:line="480" w:lineRule="auto"/>
              <w:rPr>
                <w:rFonts w:ascii="Arial" w:eastAsia="Aptos" w:hAnsi="Arial"/>
                <w:color w:val="000000"/>
              </w:rPr>
            </w:pPr>
            <w:r w:rsidRPr="00504CB3">
              <w:rPr>
                <w:rFonts w:ascii="Arial" w:eastAsia="Aptos" w:hAnsi="Arial"/>
              </w:rPr>
              <w:lastRenderedPageBreak/>
              <w:t>Jefe de la Unidad de SSO</w:t>
            </w:r>
          </w:p>
        </w:tc>
        <w:tc>
          <w:tcPr>
            <w:tcW w:w="423" w:type="pct"/>
            <w:tcBorders>
              <w:top w:val="single" w:sz="4" w:space="0" w:color="auto"/>
              <w:left w:val="single" w:sz="4" w:space="0" w:color="auto"/>
              <w:bottom w:val="single" w:sz="4" w:space="0" w:color="auto"/>
              <w:right w:val="single" w:sz="4" w:space="0" w:color="auto"/>
            </w:tcBorders>
            <w:vAlign w:val="center"/>
          </w:tcPr>
          <w:p w14:paraId="10659CDE" w14:textId="77777777" w:rsidR="00AA6B21" w:rsidRPr="00504CB3" w:rsidRDefault="00AA6B21" w:rsidP="00B83B9F">
            <w:pPr>
              <w:spacing w:line="480" w:lineRule="auto"/>
              <w:ind w:left="-108"/>
              <w:jc w:val="center"/>
              <w:rPr>
                <w:rFonts w:ascii="Arial" w:eastAsia="Aptos" w:hAnsi="Arial"/>
              </w:rPr>
            </w:pPr>
            <w:r w:rsidRPr="00504CB3">
              <w:rPr>
                <w:rFonts w:ascii="Arial" w:eastAsia="Aptos" w:hAnsi="Arial"/>
                <w:lang w:eastAsia="es-MX"/>
              </w:rPr>
              <w:t>4.8</w:t>
            </w:r>
          </w:p>
        </w:tc>
        <w:tc>
          <w:tcPr>
            <w:tcW w:w="3478" w:type="pct"/>
            <w:gridSpan w:val="6"/>
            <w:tcBorders>
              <w:top w:val="single" w:sz="4" w:space="0" w:color="auto"/>
              <w:left w:val="single" w:sz="4" w:space="0" w:color="auto"/>
              <w:bottom w:val="single" w:sz="4" w:space="0" w:color="auto"/>
              <w:right w:val="single" w:sz="4" w:space="0" w:color="auto"/>
            </w:tcBorders>
            <w:vAlign w:val="center"/>
          </w:tcPr>
          <w:p w14:paraId="253FB882"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Emitir Visto Bueno de la documentación preparada</w:t>
            </w:r>
          </w:p>
          <w:p w14:paraId="18960E1F" w14:textId="77777777" w:rsidR="00AA6B21" w:rsidRPr="00504CB3" w:rsidRDefault="00AA6B21" w:rsidP="00B83B9F">
            <w:pPr>
              <w:spacing w:line="480" w:lineRule="auto"/>
              <w:contextualSpacing/>
              <w:jc w:val="both"/>
              <w:rPr>
                <w:rFonts w:ascii="Arial" w:eastAsia="Aptos" w:hAnsi="Arial"/>
                <w:bCs/>
              </w:rPr>
            </w:pPr>
            <w:r w:rsidRPr="00504CB3">
              <w:rPr>
                <w:rFonts w:ascii="Arial" w:eastAsia="Aptos" w:hAnsi="Arial"/>
                <w:bCs/>
              </w:rPr>
              <w:t xml:space="preserve">Emitir visto bueno de manera verbal o escrita sobre los documentos que serán presentados al comité </w:t>
            </w:r>
          </w:p>
        </w:tc>
      </w:tr>
      <w:tr w:rsidR="002B43C2" w:rsidRPr="00504CB3" w14:paraId="7C763F1D"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364"/>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1019A761" w14:textId="77777777" w:rsidR="00AA6B21" w:rsidRPr="00504CB3" w:rsidRDefault="00AA6B21" w:rsidP="00B83B9F">
            <w:pPr>
              <w:spacing w:line="480" w:lineRule="auto"/>
              <w:rPr>
                <w:rFonts w:ascii="Arial" w:eastAsia="Aptos" w:hAnsi="Arial"/>
                <w:color w:val="000000"/>
              </w:rPr>
            </w:pPr>
            <w:r w:rsidRPr="00504CB3">
              <w:rPr>
                <w:rFonts w:ascii="Arial" w:eastAsia="Aptos" w:hAnsi="Arial"/>
              </w:rPr>
              <w:t>Jefe de la Unidad de SSO</w:t>
            </w:r>
          </w:p>
        </w:tc>
        <w:tc>
          <w:tcPr>
            <w:tcW w:w="423" w:type="pct"/>
            <w:tcBorders>
              <w:top w:val="single" w:sz="4" w:space="0" w:color="auto"/>
              <w:left w:val="single" w:sz="4" w:space="0" w:color="auto"/>
              <w:bottom w:val="single" w:sz="4" w:space="0" w:color="auto"/>
              <w:right w:val="single" w:sz="4" w:space="0" w:color="auto"/>
            </w:tcBorders>
            <w:vAlign w:val="center"/>
          </w:tcPr>
          <w:p w14:paraId="43370131" w14:textId="77777777" w:rsidR="00AA6B21" w:rsidRPr="00504CB3" w:rsidRDefault="00AA6B21" w:rsidP="00B83B9F">
            <w:pPr>
              <w:spacing w:line="480" w:lineRule="auto"/>
              <w:ind w:left="-108"/>
              <w:jc w:val="center"/>
              <w:rPr>
                <w:rFonts w:ascii="Arial" w:eastAsia="Aptos" w:hAnsi="Arial"/>
                <w:lang w:eastAsia="es-MX"/>
              </w:rPr>
            </w:pPr>
            <w:r w:rsidRPr="00504CB3">
              <w:rPr>
                <w:rFonts w:ascii="Arial" w:eastAsia="Aptos" w:hAnsi="Arial"/>
                <w:lang w:eastAsia="es-MX"/>
              </w:rPr>
              <w:t>4.9</w:t>
            </w:r>
          </w:p>
        </w:tc>
        <w:tc>
          <w:tcPr>
            <w:tcW w:w="3478" w:type="pct"/>
            <w:gridSpan w:val="6"/>
            <w:tcBorders>
              <w:top w:val="single" w:sz="4" w:space="0" w:color="auto"/>
              <w:left w:val="single" w:sz="4" w:space="0" w:color="auto"/>
              <w:bottom w:val="single" w:sz="4" w:space="0" w:color="auto"/>
              <w:right w:val="single" w:sz="4" w:space="0" w:color="auto"/>
            </w:tcBorders>
            <w:vAlign w:val="center"/>
          </w:tcPr>
          <w:p w14:paraId="30357D2F"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Presentar informe de cumplimiento</w:t>
            </w:r>
          </w:p>
          <w:p w14:paraId="0F103963"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Cs/>
              </w:rPr>
              <w:t xml:space="preserve">Presentar el informe de cumplimiento al Decano en sesiones del Comité de SSO lo cual será documentado en el acta de comité de dicha sesión </w:t>
            </w:r>
          </w:p>
        </w:tc>
      </w:tr>
      <w:tr w:rsidR="002B43C2" w:rsidRPr="00504CB3" w14:paraId="1D6169FB" w14:textId="77777777" w:rsidTr="00831452">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364"/>
        </w:trPr>
        <w:tc>
          <w:tcPr>
            <w:tcW w:w="109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5F60258F" w14:textId="77777777" w:rsidR="00AA6B21" w:rsidRPr="00504CB3" w:rsidRDefault="00AA6B21" w:rsidP="00B83B9F">
            <w:pPr>
              <w:spacing w:line="480" w:lineRule="auto"/>
              <w:rPr>
                <w:rFonts w:ascii="Arial" w:eastAsia="Aptos" w:hAnsi="Arial"/>
                <w:color w:val="000000"/>
              </w:rPr>
            </w:pPr>
            <w:r w:rsidRPr="00504CB3">
              <w:rPr>
                <w:rFonts w:ascii="Arial" w:eastAsia="Aptos" w:hAnsi="Arial"/>
              </w:rPr>
              <w:t>Jefe de la Unidad de SSO</w:t>
            </w:r>
          </w:p>
        </w:tc>
        <w:tc>
          <w:tcPr>
            <w:tcW w:w="423" w:type="pct"/>
            <w:tcBorders>
              <w:top w:val="single" w:sz="4" w:space="0" w:color="auto"/>
              <w:left w:val="single" w:sz="4" w:space="0" w:color="auto"/>
              <w:bottom w:val="single" w:sz="4" w:space="0" w:color="auto"/>
              <w:right w:val="single" w:sz="4" w:space="0" w:color="auto"/>
            </w:tcBorders>
            <w:vAlign w:val="center"/>
          </w:tcPr>
          <w:p w14:paraId="068DB9B1" w14:textId="77777777" w:rsidR="00AA6B21" w:rsidRPr="00504CB3" w:rsidRDefault="00AA6B21" w:rsidP="002B43C2">
            <w:pPr>
              <w:spacing w:line="480" w:lineRule="auto"/>
              <w:jc w:val="center"/>
              <w:rPr>
                <w:rFonts w:ascii="Arial" w:eastAsia="Aptos" w:hAnsi="Arial"/>
                <w:lang w:eastAsia="es-MX"/>
              </w:rPr>
            </w:pPr>
            <w:r w:rsidRPr="00504CB3">
              <w:rPr>
                <w:rFonts w:ascii="Arial" w:eastAsia="Aptos" w:hAnsi="Arial"/>
                <w:lang w:eastAsia="es-MX"/>
              </w:rPr>
              <w:t>4.10</w:t>
            </w:r>
          </w:p>
        </w:tc>
        <w:tc>
          <w:tcPr>
            <w:tcW w:w="3478" w:type="pct"/>
            <w:gridSpan w:val="6"/>
            <w:tcBorders>
              <w:top w:val="single" w:sz="4" w:space="0" w:color="auto"/>
              <w:left w:val="single" w:sz="4" w:space="0" w:color="auto"/>
              <w:bottom w:val="single" w:sz="4" w:space="0" w:color="auto"/>
              <w:right w:val="single" w:sz="4" w:space="0" w:color="auto"/>
            </w:tcBorders>
            <w:vAlign w:val="center"/>
          </w:tcPr>
          <w:p w14:paraId="06196D82"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
              </w:rPr>
              <w:t>Emitir resumen para Junta Directiva</w:t>
            </w:r>
          </w:p>
          <w:p w14:paraId="188ABC2B" w14:textId="77777777" w:rsidR="00AA6B21" w:rsidRPr="00504CB3" w:rsidRDefault="00AA6B21" w:rsidP="00B83B9F">
            <w:pPr>
              <w:spacing w:line="480" w:lineRule="auto"/>
              <w:contextualSpacing/>
              <w:jc w:val="both"/>
              <w:rPr>
                <w:rFonts w:ascii="Arial" w:eastAsia="Aptos" w:hAnsi="Arial"/>
                <w:b/>
              </w:rPr>
            </w:pPr>
            <w:r w:rsidRPr="00504CB3">
              <w:rPr>
                <w:rFonts w:ascii="Arial" w:eastAsia="Aptos" w:hAnsi="Arial"/>
                <w:bCs/>
              </w:rPr>
              <w:t>Comunicar al Junta Directiva a través de un resumen, la revisión realizada por el Decanato en sesión de Comité. El resumen se reflejará en el acta de Junta Directiva.</w:t>
            </w:r>
          </w:p>
        </w:tc>
      </w:tr>
      <w:tr w:rsidR="00AA6B21" w:rsidRPr="00504CB3" w14:paraId="37851504"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1691" w:type="pct"/>
            <w:gridSpan w:val="5"/>
            <w:shd w:val="clear" w:color="auto" w:fill="FADCCD"/>
          </w:tcPr>
          <w:p w14:paraId="4A5B82E4" w14:textId="77777777" w:rsidR="00AA6B21" w:rsidRPr="00504CB3" w:rsidRDefault="00AA6B21" w:rsidP="00B83B9F">
            <w:pPr>
              <w:spacing w:line="480" w:lineRule="auto"/>
              <w:rPr>
                <w:rFonts w:ascii="Arial" w:eastAsia="Aptos" w:hAnsi="Arial"/>
                <w:b/>
                <w:sz w:val="20"/>
                <w:szCs w:val="18"/>
              </w:rPr>
            </w:pPr>
            <w:r w:rsidRPr="00504CB3">
              <w:rPr>
                <w:rFonts w:ascii="Arial" w:eastAsia="Aptos" w:hAnsi="Arial"/>
                <w:b/>
                <w:sz w:val="20"/>
                <w:szCs w:val="18"/>
              </w:rPr>
              <w:t>5. PRODUCTOS Y/O SERVICIOS</w:t>
            </w:r>
          </w:p>
        </w:tc>
        <w:tc>
          <w:tcPr>
            <w:tcW w:w="1489" w:type="pct"/>
            <w:gridSpan w:val="2"/>
            <w:shd w:val="clear" w:color="auto" w:fill="FADCCD"/>
          </w:tcPr>
          <w:p w14:paraId="33B935D4" w14:textId="77777777" w:rsidR="00AA6B21" w:rsidRPr="00504CB3" w:rsidRDefault="00AA6B21" w:rsidP="00B83B9F">
            <w:pPr>
              <w:spacing w:line="480" w:lineRule="auto"/>
              <w:jc w:val="center"/>
              <w:rPr>
                <w:rFonts w:ascii="Arial" w:eastAsia="Aptos" w:hAnsi="Arial"/>
                <w:b/>
                <w:sz w:val="20"/>
                <w:szCs w:val="18"/>
              </w:rPr>
            </w:pPr>
            <w:r w:rsidRPr="00504CB3">
              <w:rPr>
                <w:rFonts w:ascii="Arial" w:eastAsia="Aptos" w:hAnsi="Arial"/>
                <w:b/>
                <w:sz w:val="20"/>
                <w:szCs w:val="18"/>
              </w:rPr>
              <w:t>CLIENTE</w:t>
            </w:r>
          </w:p>
        </w:tc>
        <w:tc>
          <w:tcPr>
            <w:tcW w:w="1820" w:type="pct"/>
            <w:gridSpan w:val="2"/>
            <w:shd w:val="clear" w:color="auto" w:fill="FADCCD"/>
          </w:tcPr>
          <w:p w14:paraId="6352C70D" w14:textId="77777777" w:rsidR="00AA6B21" w:rsidRPr="00504CB3" w:rsidRDefault="00AA6B21" w:rsidP="00B83B9F">
            <w:pPr>
              <w:spacing w:line="480" w:lineRule="auto"/>
              <w:jc w:val="center"/>
              <w:rPr>
                <w:rFonts w:ascii="Arial" w:eastAsia="Aptos" w:hAnsi="Arial"/>
                <w:b/>
                <w:sz w:val="20"/>
                <w:szCs w:val="18"/>
              </w:rPr>
            </w:pPr>
            <w:r w:rsidRPr="00504CB3">
              <w:rPr>
                <w:rFonts w:ascii="Arial" w:eastAsia="Aptos" w:hAnsi="Arial"/>
                <w:b/>
                <w:sz w:val="20"/>
                <w:szCs w:val="18"/>
              </w:rPr>
              <w:t>REQUISITOS DEL CLIENTE/</w:t>
            </w:r>
          </w:p>
          <w:p w14:paraId="79AB3109" w14:textId="77777777" w:rsidR="00AA6B21" w:rsidRPr="00504CB3" w:rsidRDefault="00AA6B21" w:rsidP="00B83B9F">
            <w:pPr>
              <w:spacing w:line="480" w:lineRule="auto"/>
              <w:jc w:val="center"/>
              <w:rPr>
                <w:rFonts w:ascii="Arial" w:eastAsia="Aptos" w:hAnsi="Arial"/>
                <w:b/>
                <w:sz w:val="20"/>
                <w:szCs w:val="18"/>
              </w:rPr>
            </w:pPr>
            <w:r w:rsidRPr="00504CB3">
              <w:rPr>
                <w:rFonts w:ascii="Arial" w:eastAsia="Aptos" w:hAnsi="Arial"/>
                <w:b/>
                <w:sz w:val="20"/>
                <w:szCs w:val="18"/>
              </w:rPr>
              <w:t>CRITERIOS DE ACEPTACION</w:t>
            </w:r>
          </w:p>
        </w:tc>
      </w:tr>
      <w:tr w:rsidR="002B43C2" w:rsidRPr="00504CB3" w14:paraId="292325C7"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rPr>
          <w:trHeight w:val="789"/>
        </w:trPr>
        <w:tc>
          <w:tcPr>
            <w:tcW w:w="1691" w:type="pct"/>
            <w:gridSpan w:val="5"/>
            <w:shd w:val="clear" w:color="auto" w:fill="auto"/>
            <w:vAlign w:val="center"/>
          </w:tcPr>
          <w:p w14:paraId="0783FFEA" w14:textId="77777777" w:rsidR="00AA6B21" w:rsidRPr="00504CB3" w:rsidRDefault="00AA6B21" w:rsidP="00B83B9F">
            <w:pPr>
              <w:spacing w:line="480" w:lineRule="auto"/>
              <w:jc w:val="both"/>
              <w:rPr>
                <w:rFonts w:ascii="Arial" w:eastAsia="Aptos" w:hAnsi="Arial"/>
              </w:rPr>
            </w:pPr>
            <w:r w:rsidRPr="00504CB3">
              <w:rPr>
                <w:rFonts w:ascii="Arial" w:eastAsia="Aptos" w:hAnsi="Arial"/>
              </w:rPr>
              <w:t>Informe de cumplimiento</w:t>
            </w:r>
          </w:p>
          <w:p w14:paraId="6DFD7618" w14:textId="77777777" w:rsidR="00AA6B21" w:rsidRPr="00504CB3" w:rsidRDefault="00AA6B21" w:rsidP="00B83B9F">
            <w:pPr>
              <w:spacing w:line="480" w:lineRule="auto"/>
              <w:jc w:val="both"/>
              <w:rPr>
                <w:rFonts w:ascii="Arial" w:eastAsia="Aptos" w:hAnsi="Arial"/>
              </w:rPr>
            </w:pPr>
            <w:r w:rsidRPr="00504CB3">
              <w:rPr>
                <w:rFonts w:ascii="Arial" w:eastAsia="Aptos" w:hAnsi="Arial"/>
              </w:rPr>
              <w:t>Revisión por Decano</w:t>
            </w:r>
          </w:p>
          <w:p w14:paraId="2FA85880" w14:textId="77777777" w:rsidR="00AA6B21" w:rsidRPr="00504CB3" w:rsidRDefault="00AA6B21" w:rsidP="00B83B9F">
            <w:pPr>
              <w:spacing w:line="480" w:lineRule="auto"/>
              <w:jc w:val="both"/>
              <w:rPr>
                <w:rFonts w:ascii="Arial" w:eastAsia="Aptos" w:hAnsi="Arial"/>
              </w:rPr>
            </w:pPr>
            <w:r w:rsidRPr="00504CB3">
              <w:rPr>
                <w:rFonts w:ascii="Arial" w:eastAsia="Aptos" w:hAnsi="Arial"/>
              </w:rPr>
              <w:t>Revisión por el Junta Directiva</w:t>
            </w:r>
          </w:p>
        </w:tc>
        <w:tc>
          <w:tcPr>
            <w:tcW w:w="1489" w:type="pct"/>
            <w:gridSpan w:val="2"/>
            <w:vAlign w:val="center"/>
          </w:tcPr>
          <w:p w14:paraId="685801FC" w14:textId="77777777" w:rsidR="00AA6B21" w:rsidRPr="00504CB3" w:rsidRDefault="00AA6B21" w:rsidP="00B83B9F">
            <w:pPr>
              <w:spacing w:line="480" w:lineRule="auto"/>
              <w:jc w:val="center"/>
              <w:rPr>
                <w:rFonts w:ascii="Arial" w:eastAsia="Aptos" w:hAnsi="Arial"/>
              </w:rPr>
            </w:pPr>
            <w:r w:rsidRPr="00504CB3">
              <w:rPr>
                <w:rFonts w:ascii="Arial" w:eastAsia="Aptos" w:hAnsi="Arial"/>
              </w:rPr>
              <w:t>Partes interesadas el Sistema de Gestión de SSO</w:t>
            </w:r>
          </w:p>
        </w:tc>
        <w:tc>
          <w:tcPr>
            <w:tcW w:w="1820" w:type="pct"/>
            <w:gridSpan w:val="2"/>
            <w:vAlign w:val="center"/>
          </w:tcPr>
          <w:p w14:paraId="1351186F" w14:textId="77777777" w:rsidR="00AA6B21" w:rsidRPr="00504CB3" w:rsidRDefault="00AA6B21" w:rsidP="00B83B9F">
            <w:pPr>
              <w:spacing w:line="480" w:lineRule="auto"/>
              <w:rPr>
                <w:rFonts w:ascii="Arial" w:eastAsia="Aptos" w:hAnsi="Arial"/>
              </w:rPr>
            </w:pPr>
            <w:r w:rsidRPr="00504CB3">
              <w:rPr>
                <w:rFonts w:ascii="Arial" w:eastAsia="Aptos" w:hAnsi="Arial"/>
              </w:rPr>
              <w:t xml:space="preserve">Datos verídicos, concisos y confiables para la toma de decisiones. </w:t>
            </w:r>
          </w:p>
        </w:tc>
      </w:tr>
      <w:tr w:rsidR="00AA6B21" w:rsidRPr="00504CB3" w14:paraId="21FFE97E" w14:textId="77777777" w:rsidTr="00E01C5E">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PrEx>
        <w:tc>
          <w:tcPr>
            <w:tcW w:w="5000" w:type="pct"/>
            <w:gridSpan w:val="9"/>
            <w:shd w:val="clear" w:color="auto" w:fill="FADCCD"/>
          </w:tcPr>
          <w:p w14:paraId="288218D8" w14:textId="77777777" w:rsidR="00AA6B21" w:rsidRPr="00504CB3" w:rsidRDefault="00AA6B21" w:rsidP="00B83B9F">
            <w:pPr>
              <w:spacing w:line="480" w:lineRule="auto"/>
              <w:rPr>
                <w:rFonts w:ascii="Arial" w:eastAsia="Aptos" w:hAnsi="Arial"/>
                <w:b/>
              </w:rPr>
            </w:pPr>
            <w:r w:rsidRPr="00504CB3">
              <w:rPr>
                <w:rFonts w:ascii="Arial" w:eastAsia="Aptos" w:hAnsi="Arial"/>
                <w:b/>
              </w:rPr>
              <w:t>ANEXOS</w:t>
            </w:r>
          </w:p>
        </w:tc>
      </w:tr>
    </w:tbl>
    <w:p w14:paraId="1F1BE9DA" w14:textId="77777777" w:rsidR="00AA6B21" w:rsidRPr="00504CB3" w:rsidRDefault="00AA6B21" w:rsidP="00E01C5E">
      <w:pPr>
        <w:rPr>
          <w:b/>
          <w:bCs/>
        </w:rPr>
      </w:pPr>
      <w:bookmarkStart w:id="935" w:name="_Toc171290263"/>
      <w:r w:rsidRPr="00504CB3">
        <w:rPr>
          <w:b/>
          <w:bCs/>
        </w:rPr>
        <w:t>Anexo 1: Formulario de listado de indicadores</w:t>
      </w:r>
      <w:bookmarkEnd w:id="935"/>
    </w:p>
    <w:tbl>
      <w:tblPr>
        <w:tblW w:w="0" w:type="auto"/>
        <w:tblCellMar>
          <w:left w:w="70" w:type="dxa"/>
          <w:right w:w="70" w:type="dxa"/>
        </w:tblCellMar>
        <w:tblLook w:val="04A0" w:firstRow="1" w:lastRow="0" w:firstColumn="1" w:lastColumn="0" w:noHBand="0" w:noVBand="1"/>
      </w:tblPr>
      <w:tblGrid>
        <w:gridCol w:w="922"/>
        <w:gridCol w:w="982"/>
        <w:gridCol w:w="986"/>
        <w:gridCol w:w="1113"/>
        <w:gridCol w:w="781"/>
        <w:gridCol w:w="505"/>
        <w:gridCol w:w="665"/>
        <w:gridCol w:w="1207"/>
        <w:gridCol w:w="2235"/>
      </w:tblGrid>
      <w:tr w:rsidR="00AA6B21" w:rsidRPr="00504CB3" w14:paraId="26060A3C" w14:textId="77777777" w:rsidTr="00F50E13">
        <w:trPr>
          <w:trHeight w:val="650"/>
        </w:trPr>
        <w:tc>
          <w:tcPr>
            <w:tcW w:w="0" w:type="auto"/>
            <w:tcBorders>
              <w:top w:val="nil"/>
              <w:left w:val="single" w:sz="4" w:space="0" w:color="002060"/>
              <w:bottom w:val="single" w:sz="4" w:space="0" w:color="002060"/>
              <w:right w:val="single" w:sz="4" w:space="0" w:color="002060"/>
            </w:tcBorders>
            <w:shd w:val="clear" w:color="auto" w:fill="FADCCD"/>
            <w:vAlign w:val="center"/>
            <w:hideMark/>
          </w:tcPr>
          <w:p w14:paraId="4E5140D6" w14:textId="77777777" w:rsidR="00AA6B21" w:rsidRPr="00504CB3" w:rsidRDefault="00AA6B21" w:rsidP="00B83B9F">
            <w:pPr>
              <w:jc w:val="center"/>
              <w:rPr>
                <w:rFonts w:eastAsia="Times New Roman"/>
                <w:b/>
                <w:bCs/>
                <w:sz w:val="16"/>
                <w:szCs w:val="16"/>
                <w:lang w:eastAsia="es-SV"/>
              </w:rPr>
            </w:pPr>
            <w:r w:rsidRPr="00504CB3">
              <w:rPr>
                <w:rFonts w:eastAsia="Times New Roman"/>
                <w:b/>
                <w:bCs/>
                <w:sz w:val="16"/>
                <w:szCs w:val="16"/>
                <w:lang w:eastAsia="es-SV"/>
              </w:rPr>
              <w:t>Proceso asociado</w:t>
            </w:r>
          </w:p>
        </w:tc>
        <w:tc>
          <w:tcPr>
            <w:tcW w:w="0" w:type="auto"/>
            <w:tcBorders>
              <w:top w:val="nil"/>
              <w:left w:val="nil"/>
              <w:bottom w:val="single" w:sz="4" w:space="0" w:color="002060"/>
              <w:right w:val="single" w:sz="4" w:space="0" w:color="002060"/>
            </w:tcBorders>
            <w:shd w:val="clear" w:color="auto" w:fill="FADCCD"/>
            <w:vAlign w:val="center"/>
            <w:hideMark/>
          </w:tcPr>
          <w:p w14:paraId="1E3143A3" w14:textId="77777777" w:rsidR="00AA6B21" w:rsidRPr="00504CB3" w:rsidRDefault="00AA6B21" w:rsidP="00B83B9F">
            <w:pPr>
              <w:jc w:val="center"/>
              <w:rPr>
                <w:rFonts w:eastAsia="Times New Roman"/>
                <w:b/>
                <w:bCs/>
                <w:sz w:val="16"/>
                <w:szCs w:val="16"/>
                <w:lang w:eastAsia="es-SV"/>
              </w:rPr>
            </w:pPr>
            <w:r w:rsidRPr="00504CB3">
              <w:rPr>
                <w:rFonts w:eastAsia="Times New Roman"/>
                <w:b/>
                <w:bCs/>
                <w:sz w:val="16"/>
                <w:szCs w:val="16"/>
                <w:lang w:eastAsia="es-SV"/>
              </w:rPr>
              <w:t>Nombre del indicador</w:t>
            </w:r>
          </w:p>
        </w:tc>
        <w:tc>
          <w:tcPr>
            <w:tcW w:w="0" w:type="auto"/>
            <w:tcBorders>
              <w:top w:val="nil"/>
              <w:left w:val="nil"/>
              <w:bottom w:val="single" w:sz="4" w:space="0" w:color="002060"/>
              <w:right w:val="single" w:sz="4" w:space="0" w:color="002060"/>
            </w:tcBorders>
            <w:shd w:val="clear" w:color="auto" w:fill="FADCCD"/>
            <w:vAlign w:val="center"/>
            <w:hideMark/>
          </w:tcPr>
          <w:p w14:paraId="62FC7B49" w14:textId="77777777" w:rsidR="00AA6B21" w:rsidRPr="00504CB3" w:rsidRDefault="00AA6B21" w:rsidP="00B83B9F">
            <w:pPr>
              <w:jc w:val="center"/>
              <w:rPr>
                <w:rFonts w:eastAsia="Times New Roman"/>
                <w:b/>
                <w:bCs/>
                <w:sz w:val="16"/>
                <w:szCs w:val="16"/>
                <w:lang w:eastAsia="es-SV"/>
              </w:rPr>
            </w:pPr>
            <w:r w:rsidRPr="00504CB3">
              <w:rPr>
                <w:rFonts w:eastAsia="Times New Roman"/>
                <w:b/>
                <w:bCs/>
                <w:sz w:val="16"/>
                <w:szCs w:val="16"/>
                <w:lang w:eastAsia="es-SV"/>
              </w:rPr>
              <w:t>Formula del indicador</w:t>
            </w:r>
          </w:p>
        </w:tc>
        <w:tc>
          <w:tcPr>
            <w:tcW w:w="0" w:type="auto"/>
            <w:tcBorders>
              <w:top w:val="nil"/>
              <w:left w:val="nil"/>
              <w:bottom w:val="single" w:sz="4" w:space="0" w:color="002060"/>
              <w:right w:val="single" w:sz="4" w:space="0" w:color="002060"/>
            </w:tcBorders>
            <w:shd w:val="clear" w:color="auto" w:fill="FADCCD"/>
            <w:vAlign w:val="center"/>
            <w:hideMark/>
          </w:tcPr>
          <w:p w14:paraId="0B128CC5" w14:textId="77777777" w:rsidR="00AA6B21" w:rsidRPr="00504CB3" w:rsidRDefault="00AA6B21" w:rsidP="00B83B9F">
            <w:pPr>
              <w:jc w:val="center"/>
              <w:rPr>
                <w:rFonts w:eastAsia="Times New Roman"/>
                <w:b/>
                <w:bCs/>
                <w:sz w:val="16"/>
                <w:szCs w:val="16"/>
                <w:lang w:eastAsia="es-SV"/>
              </w:rPr>
            </w:pPr>
            <w:r w:rsidRPr="00504CB3">
              <w:rPr>
                <w:rFonts w:eastAsia="Times New Roman"/>
                <w:b/>
                <w:bCs/>
                <w:sz w:val="16"/>
                <w:szCs w:val="16"/>
                <w:lang w:eastAsia="es-SV"/>
              </w:rPr>
              <w:t>Frecuencia de medición</w:t>
            </w:r>
          </w:p>
        </w:tc>
        <w:tc>
          <w:tcPr>
            <w:tcW w:w="0" w:type="auto"/>
            <w:tcBorders>
              <w:top w:val="nil"/>
              <w:left w:val="nil"/>
              <w:bottom w:val="single" w:sz="4" w:space="0" w:color="002060"/>
              <w:right w:val="single" w:sz="4" w:space="0" w:color="002060"/>
            </w:tcBorders>
            <w:shd w:val="clear" w:color="auto" w:fill="FADCCD"/>
            <w:vAlign w:val="center"/>
            <w:hideMark/>
          </w:tcPr>
          <w:p w14:paraId="61AF0E99" w14:textId="77777777" w:rsidR="00AA6B21" w:rsidRPr="00504CB3" w:rsidRDefault="00AA6B21" w:rsidP="00B83B9F">
            <w:pPr>
              <w:jc w:val="center"/>
              <w:rPr>
                <w:rFonts w:eastAsia="Times New Roman"/>
                <w:b/>
                <w:bCs/>
                <w:sz w:val="16"/>
                <w:szCs w:val="16"/>
                <w:lang w:eastAsia="es-SV"/>
              </w:rPr>
            </w:pPr>
            <w:r w:rsidRPr="00504CB3">
              <w:rPr>
                <w:rFonts w:eastAsia="Times New Roman"/>
                <w:b/>
                <w:bCs/>
                <w:sz w:val="16"/>
                <w:szCs w:val="16"/>
                <w:lang w:eastAsia="es-SV"/>
              </w:rPr>
              <w:t>Objetivo</w:t>
            </w:r>
          </w:p>
        </w:tc>
        <w:tc>
          <w:tcPr>
            <w:tcW w:w="0" w:type="auto"/>
            <w:tcBorders>
              <w:top w:val="nil"/>
              <w:left w:val="nil"/>
              <w:bottom w:val="single" w:sz="4" w:space="0" w:color="002060"/>
              <w:right w:val="single" w:sz="4" w:space="0" w:color="002060"/>
            </w:tcBorders>
            <w:shd w:val="clear" w:color="auto" w:fill="FADCCD"/>
            <w:vAlign w:val="center"/>
            <w:hideMark/>
          </w:tcPr>
          <w:p w14:paraId="13CFE3CB" w14:textId="77777777" w:rsidR="00AA6B21" w:rsidRPr="00504CB3" w:rsidRDefault="00AA6B21" w:rsidP="00B83B9F">
            <w:pPr>
              <w:jc w:val="center"/>
              <w:rPr>
                <w:rFonts w:eastAsia="Times New Roman"/>
                <w:b/>
                <w:bCs/>
                <w:sz w:val="16"/>
                <w:szCs w:val="16"/>
                <w:lang w:eastAsia="es-SV"/>
              </w:rPr>
            </w:pPr>
            <w:r w:rsidRPr="00504CB3">
              <w:rPr>
                <w:rFonts w:eastAsia="Times New Roman"/>
                <w:b/>
                <w:bCs/>
                <w:sz w:val="16"/>
                <w:szCs w:val="16"/>
                <w:lang w:eastAsia="es-SV"/>
              </w:rPr>
              <w:t>Meta</w:t>
            </w:r>
          </w:p>
        </w:tc>
        <w:tc>
          <w:tcPr>
            <w:tcW w:w="615" w:type="dxa"/>
            <w:tcBorders>
              <w:top w:val="nil"/>
              <w:left w:val="nil"/>
              <w:bottom w:val="single" w:sz="4" w:space="0" w:color="002060"/>
              <w:right w:val="single" w:sz="4" w:space="0" w:color="002060"/>
            </w:tcBorders>
            <w:shd w:val="clear" w:color="auto" w:fill="FADCCD"/>
            <w:vAlign w:val="center"/>
            <w:hideMark/>
          </w:tcPr>
          <w:p w14:paraId="29629EEA" w14:textId="77777777" w:rsidR="00AA6B21" w:rsidRPr="00504CB3" w:rsidRDefault="00AA6B21" w:rsidP="00B83B9F">
            <w:pPr>
              <w:jc w:val="center"/>
              <w:rPr>
                <w:rFonts w:eastAsia="Times New Roman"/>
                <w:b/>
                <w:bCs/>
                <w:sz w:val="16"/>
                <w:szCs w:val="16"/>
                <w:lang w:eastAsia="es-SV"/>
              </w:rPr>
            </w:pPr>
            <w:r w:rsidRPr="00504CB3">
              <w:rPr>
                <w:rFonts w:eastAsia="Times New Roman"/>
                <w:b/>
                <w:bCs/>
                <w:sz w:val="16"/>
                <w:szCs w:val="16"/>
                <w:lang w:eastAsia="es-SV"/>
              </w:rPr>
              <w:t>Fuente de datos</w:t>
            </w:r>
          </w:p>
        </w:tc>
        <w:tc>
          <w:tcPr>
            <w:tcW w:w="1106" w:type="dxa"/>
            <w:tcBorders>
              <w:top w:val="nil"/>
              <w:left w:val="nil"/>
              <w:bottom w:val="single" w:sz="4" w:space="0" w:color="002060"/>
              <w:right w:val="single" w:sz="4" w:space="0" w:color="002060"/>
            </w:tcBorders>
            <w:shd w:val="clear" w:color="auto" w:fill="FADCCD"/>
            <w:vAlign w:val="center"/>
            <w:hideMark/>
          </w:tcPr>
          <w:p w14:paraId="47774B60" w14:textId="77777777" w:rsidR="00AA6B21" w:rsidRPr="00504CB3" w:rsidRDefault="00AA6B21" w:rsidP="00B83B9F">
            <w:pPr>
              <w:jc w:val="center"/>
              <w:rPr>
                <w:rFonts w:eastAsia="Times New Roman"/>
                <w:b/>
                <w:bCs/>
                <w:sz w:val="16"/>
                <w:szCs w:val="16"/>
                <w:lang w:eastAsia="es-SV"/>
              </w:rPr>
            </w:pPr>
            <w:r w:rsidRPr="00504CB3">
              <w:rPr>
                <w:rFonts w:eastAsia="Times New Roman"/>
                <w:b/>
                <w:bCs/>
                <w:sz w:val="16"/>
                <w:szCs w:val="16"/>
                <w:lang w:eastAsia="es-SV"/>
              </w:rPr>
              <w:t xml:space="preserve">Interpretación del análisis </w:t>
            </w:r>
          </w:p>
        </w:tc>
        <w:tc>
          <w:tcPr>
            <w:tcW w:w="2235" w:type="dxa"/>
            <w:tcBorders>
              <w:top w:val="nil"/>
              <w:left w:val="nil"/>
              <w:bottom w:val="single" w:sz="4" w:space="0" w:color="002060"/>
              <w:right w:val="single" w:sz="4" w:space="0" w:color="002060"/>
            </w:tcBorders>
            <w:shd w:val="clear" w:color="auto" w:fill="FADCCD"/>
            <w:vAlign w:val="center"/>
            <w:hideMark/>
          </w:tcPr>
          <w:p w14:paraId="46938FF2" w14:textId="77777777" w:rsidR="00AA6B21" w:rsidRPr="00504CB3" w:rsidRDefault="00AA6B21" w:rsidP="00B83B9F">
            <w:pPr>
              <w:jc w:val="center"/>
              <w:rPr>
                <w:rFonts w:eastAsia="Times New Roman"/>
                <w:b/>
                <w:bCs/>
                <w:sz w:val="16"/>
                <w:szCs w:val="16"/>
                <w:lang w:eastAsia="es-SV"/>
              </w:rPr>
            </w:pPr>
            <w:r w:rsidRPr="00504CB3">
              <w:rPr>
                <w:rFonts w:eastAsia="Times New Roman"/>
                <w:b/>
                <w:bCs/>
                <w:sz w:val="16"/>
                <w:szCs w:val="16"/>
                <w:lang w:eastAsia="es-SV"/>
              </w:rPr>
              <w:t xml:space="preserve">Responsable de medición </w:t>
            </w:r>
          </w:p>
        </w:tc>
      </w:tr>
      <w:tr w:rsidR="00AA6B21" w:rsidRPr="00504CB3" w14:paraId="69EF172A" w14:textId="77777777" w:rsidTr="00F50E13">
        <w:trPr>
          <w:trHeight w:val="290"/>
        </w:trPr>
        <w:tc>
          <w:tcPr>
            <w:tcW w:w="0" w:type="auto"/>
            <w:tcBorders>
              <w:top w:val="single" w:sz="4" w:space="0" w:color="002060"/>
              <w:left w:val="single" w:sz="4" w:space="0" w:color="002060"/>
              <w:bottom w:val="single" w:sz="4" w:space="0" w:color="002060"/>
              <w:right w:val="single" w:sz="4" w:space="0" w:color="002060"/>
            </w:tcBorders>
            <w:shd w:val="clear" w:color="auto" w:fill="auto"/>
            <w:noWrap/>
            <w:vAlign w:val="bottom"/>
            <w:hideMark/>
          </w:tcPr>
          <w:p w14:paraId="5882CC91"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0" w:type="auto"/>
            <w:tcBorders>
              <w:top w:val="nil"/>
              <w:left w:val="nil"/>
              <w:bottom w:val="single" w:sz="4" w:space="0" w:color="002060"/>
              <w:right w:val="single" w:sz="4" w:space="0" w:color="002060"/>
            </w:tcBorders>
            <w:shd w:val="clear" w:color="auto" w:fill="auto"/>
            <w:noWrap/>
            <w:vAlign w:val="bottom"/>
            <w:hideMark/>
          </w:tcPr>
          <w:p w14:paraId="2CEEAC2C"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0" w:type="auto"/>
            <w:tcBorders>
              <w:top w:val="nil"/>
              <w:left w:val="nil"/>
              <w:bottom w:val="single" w:sz="4" w:space="0" w:color="002060"/>
              <w:right w:val="single" w:sz="4" w:space="0" w:color="002060"/>
            </w:tcBorders>
            <w:shd w:val="clear" w:color="auto" w:fill="auto"/>
            <w:noWrap/>
            <w:vAlign w:val="bottom"/>
            <w:hideMark/>
          </w:tcPr>
          <w:p w14:paraId="5B4FD120"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0" w:type="auto"/>
            <w:tcBorders>
              <w:top w:val="nil"/>
              <w:left w:val="nil"/>
              <w:bottom w:val="single" w:sz="4" w:space="0" w:color="002060"/>
              <w:right w:val="single" w:sz="4" w:space="0" w:color="002060"/>
            </w:tcBorders>
            <w:shd w:val="clear" w:color="auto" w:fill="auto"/>
            <w:noWrap/>
            <w:vAlign w:val="bottom"/>
            <w:hideMark/>
          </w:tcPr>
          <w:p w14:paraId="20169ADC"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0" w:type="auto"/>
            <w:tcBorders>
              <w:top w:val="nil"/>
              <w:left w:val="nil"/>
              <w:bottom w:val="single" w:sz="4" w:space="0" w:color="002060"/>
              <w:right w:val="single" w:sz="4" w:space="0" w:color="002060"/>
            </w:tcBorders>
            <w:shd w:val="clear" w:color="auto" w:fill="auto"/>
            <w:noWrap/>
            <w:vAlign w:val="bottom"/>
            <w:hideMark/>
          </w:tcPr>
          <w:p w14:paraId="1E3FA26C"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0" w:type="auto"/>
            <w:tcBorders>
              <w:top w:val="nil"/>
              <w:left w:val="nil"/>
              <w:bottom w:val="single" w:sz="4" w:space="0" w:color="002060"/>
              <w:right w:val="single" w:sz="4" w:space="0" w:color="002060"/>
            </w:tcBorders>
            <w:shd w:val="clear" w:color="auto" w:fill="auto"/>
            <w:noWrap/>
            <w:vAlign w:val="bottom"/>
            <w:hideMark/>
          </w:tcPr>
          <w:p w14:paraId="0A46BB11"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615" w:type="dxa"/>
            <w:tcBorders>
              <w:top w:val="nil"/>
              <w:left w:val="nil"/>
              <w:bottom w:val="single" w:sz="4" w:space="0" w:color="002060"/>
              <w:right w:val="single" w:sz="4" w:space="0" w:color="002060"/>
            </w:tcBorders>
            <w:shd w:val="clear" w:color="auto" w:fill="auto"/>
            <w:noWrap/>
            <w:vAlign w:val="bottom"/>
            <w:hideMark/>
          </w:tcPr>
          <w:p w14:paraId="568326A2"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1106" w:type="dxa"/>
            <w:tcBorders>
              <w:top w:val="nil"/>
              <w:left w:val="nil"/>
              <w:bottom w:val="single" w:sz="4" w:space="0" w:color="002060"/>
              <w:right w:val="single" w:sz="4" w:space="0" w:color="002060"/>
            </w:tcBorders>
            <w:shd w:val="clear" w:color="auto" w:fill="auto"/>
            <w:noWrap/>
            <w:vAlign w:val="bottom"/>
            <w:hideMark/>
          </w:tcPr>
          <w:p w14:paraId="006DFC2F"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2235" w:type="dxa"/>
            <w:tcBorders>
              <w:top w:val="nil"/>
              <w:left w:val="nil"/>
              <w:bottom w:val="single" w:sz="4" w:space="0" w:color="002060"/>
              <w:right w:val="single" w:sz="4" w:space="0" w:color="002060"/>
            </w:tcBorders>
            <w:shd w:val="clear" w:color="auto" w:fill="auto"/>
            <w:noWrap/>
            <w:vAlign w:val="bottom"/>
            <w:hideMark/>
          </w:tcPr>
          <w:p w14:paraId="167036B2"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r>
      <w:tr w:rsidR="00AA6B21" w:rsidRPr="00504CB3" w14:paraId="2BF91C23" w14:textId="77777777" w:rsidTr="00F50E13">
        <w:trPr>
          <w:trHeight w:val="290"/>
        </w:trPr>
        <w:tc>
          <w:tcPr>
            <w:tcW w:w="0" w:type="auto"/>
            <w:tcBorders>
              <w:top w:val="nil"/>
              <w:left w:val="single" w:sz="4" w:space="0" w:color="002060"/>
              <w:bottom w:val="single" w:sz="4" w:space="0" w:color="002060"/>
              <w:right w:val="single" w:sz="4" w:space="0" w:color="002060"/>
            </w:tcBorders>
            <w:shd w:val="clear" w:color="auto" w:fill="auto"/>
            <w:noWrap/>
            <w:vAlign w:val="bottom"/>
            <w:hideMark/>
          </w:tcPr>
          <w:p w14:paraId="14589D0F"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0" w:type="auto"/>
            <w:tcBorders>
              <w:top w:val="nil"/>
              <w:left w:val="nil"/>
              <w:bottom w:val="single" w:sz="4" w:space="0" w:color="002060"/>
              <w:right w:val="single" w:sz="4" w:space="0" w:color="002060"/>
            </w:tcBorders>
            <w:shd w:val="clear" w:color="auto" w:fill="auto"/>
            <w:noWrap/>
            <w:vAlign w:val="bottom"/>
            <w:hideMark/>
          </w:tcPr>
          <w:p w14:paraId="268E0EBC"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0" w:type="auto"/>
            <w:tcBorders>
              <w:top w:val="nil"/>
              <w:left w:val="nil"/>
              <w:bottom w:val="single" w:sz="4" w:space="0" w:color="002060"/>
              <w:right w:val="single" w:sz="4" w:space="0" w:color="002060"/>
            </w:tcBorders>
            <w:shd w:val="clear" w:color="auto" w:fill="auto"/>
            <w:noWrap/>
            <w:vAlign w:val="bottom"/>
            <w:hideMark/>
          </w:tcPr>
          <w:p w14:paraId="32D8044F"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0" w:type="auto"/>
            <w:tcBorders>
              <w:top w:val="nil"/>
              <w:left w:val="nil"/>
              <w:bottom w:val="single" w:sz="4" w:space="0" w:color="002060"/>
              <w:right w:val="single" w:sz="4" w:space="0" w:color="002060"/>
            </w:tcBorders>
            <w:shd w:val="clear" w:color="auto" w:fill="auto"/>
            <w:noWrap/>
            <w:vAlign w:val="bottom"/>
            <w:hideMark/>
          </w:tcPr>
          <w:p w14:paraId="242A2584"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0" w:type="auto"/>
            <w:tcBorders>
              <w:top w:val="nil"/>
              <w:left w:val="nil"/>
              <w:bottom w:val="single" w:sz="4" w:space="0" w:color="002060"/>
              <w:right w:val="single" w:sz="4" w:space="0" w:color="002060"/>
            </w:tcBorders>
            <w:shd w:val="clear" w:color="auto" w:fill="auto"/>
            <w:noWrap/>
            <w:vAlign w:val="bottom"/>
            <w:hideMark/>
          </w:tcPr>
          <w:p w14:paraId="7FEDF21F"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0" w:type="auto"/>
            <w:tcBorders>
              <w:top w:val="nil"/>
              <w:left w:val="nil"/>
              <w:bottom w:val="single" w:sz="4" w:space="0" w:color="002060"/>
              <w:right w:val="single" w:sz="4" w:space="0" w:color="002060"/>
            </w:tcBorders>
            <w:shd w:val="clear" w:color="auto" w:fill="auto"/>
            <w:noWrap/>
            <w:vAlign w:val="bottom"/>
            <w:hideMark/>
          </w:tcPr>
          <w:p w14:paraId="666E7FCD"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615" w:type="dxa"/>
            <w:tcBorders>
              <w:top w:val="nil"/>
              <w:left w:val="nil"/>
              <w:bottom w:val="single" w:sz="4" w:space="0" w:color="002060"/>
              <w:right w:val="single" w:sz="4" w:space="0" w:color="002060"/>
            </w:tcBorders>
            <w:shd w:val="clear" w:color="auto" w:fill="auto"/>
            <w:noWrap/>
            <w:vAlign w:val="bottom"/>
            <w:hideMark/>
          </w:tcPr>
          <w:p w14:paraId="3829D515"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1106" w:type="dxa"/>
            <w:tcBorders>
              <w:top w:val="nil"/>
              <w:left w:val="nil"/>
              <w:bottom w:val="single" w:sz="4" w:space="0" w:color="002060"/>
              <w:right w:val="single" w:sz="4" w:space="0" w:color="002060"/>
            </w:tcBorders>
            <w:shd w:val="clear" w:color="auto" w:fill="auto"/>
            <w:noWrap/>
            <w:vAlign w:val="bottom"/>
            <w:hideMark/>
          </w:tcPr>
          <w:p w14:paraId="37E058E7"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c>
          <w:tcPr>
            <w:tcW w:w="2235" w:type="dxa"/>
            <w:tcBorders>
              <w:top w:val="nil"/>
              <w:left w:val="nil"/>
              <w:bottom w:val="single" w:sz="4" w:space="0" w:color="002060"/>
              <w:right w:val="single" w:sz="4" w:space="0" w:color="002060"/>
            </w:tcBorders>
            <w:shd w:val="clear" w:color="auto" w:fill="auto"/>
            <w:noWrap/>
            <w:vAlign w:val="bottom"/>
            <w:hideMark/>
          </w:tcPr>
          <w:p w14:paraId="34BF5A54" w14:textId="77777777" w:rsidR="00AA6B21" w:rsidRPr="00504CB3" w:rsidRDefault="00AA6B21" w:rsidP="00B83B9F">
            <w:pPr>
              <w:rPr>
                <w:rFonts w:eastAsia="Times New Roman"/>
                <w:color w:val="000000"/>
                <w:lang w:eastAsia="es-SV"/>
              </w:rPr>
            </w:pPr>
            <w:r w:rsidRPr="00504CB3">
              <w:rPr>
                <w:rFonts w:eastAsia="Times New Roman"/>
                <w:color w:val="000000"/>
                <w:lang w:eastAsia="es-SV"/>
              </w:rPr>
              <w:t> </w:t>
            </w:r>
          </w:p>
        </w:tc>
      </w:tr>
    </w:tbl>
    <w:p w14:paraId="0EB93978" w14:textId="77777777" w:rsidR="00AA6B21" w:rsidRPr="00504CB3" w:rsidRDefault="00AA6B21" w:rsidP="00AA6B21">
      <w:pPr>
        <w:spacing w:after="120"/>
        <w:rPr>
          <w:rFonts w:eastAsia="Aptos"/>
        </w:rPr>
        <w:sectPr w:rsidR="00AA6B21" w:rsidRPr="00504CB3" w:rsidSect="000F3E6D">
          <w:headerReference w:type="default" r:id="rId247"/>
          <w:footerReference w:type="default" r:id="rId248"/>
          <w:pgSz w:w="12242" w:h="15842" w:code="119"/>
          <w:pgMar w:top="1418" w:right="1418" w:bottom="1418" w:left="1418" w:header="709" w:footer="709" w:gutter="0"/>
          <w:paperSrc w:other="15"/>
          <w:cols w:space="708"/>
          <w:docGrid w:linePitch="360"/>
        </w:sectPr>
      </w:pPr>
    </w:p>
    <w:p w14:paraId="72DE6065" w14:textId="77777777" w:rsidR="00AA6B21" w:rsidRPr="00504CB3" w:rsidRDefault="00AA6B21" w:rsidP="00E01C5E">
      <w:pPr>
        <w:rPr>
          <w:b/>
          <w:bCs/>
        </w:rPr>
      </w:pPr>
      <w:bookmarkStart w:id="936" w:name="_Toc171290264"/>
      <w:r w:rsidRPr="00504CB3">
        <w:rPr>
          <w:b/>
          <w:bCs/>
        </w:rPr>
        <w:lastRenderedPageBreak/>
        <w:t>Anexo 2: Formulario para registro de resultados de indicadores</w:t>
      </w:r>
      <w:bookmarkEnd w:id="936"/>
      <w:r w:rsidRPr="00504CB3">
        <w:rPr>
          <w:b/>
          <w:bCs/>
        </w:rPr>
        <w:t xml:space="preserve"> </w:t>
      </w:r>
    </w:p>
    <w:tbl>
      <w:tblPr>
        <w:tblW w:w="0" w:type="auto"/>
        <w:tblCellMar>
          <w:left w:w="70" w:type="dxa"/>
          <w:right w:w="70" w:type="dxa"/>
        </w:tblCellMar>
        <w:tblLook w:val="04A0" w:firstRow="1" w:lastRow="0" w:firstColumn="1" w:lastColumn="0" w:noHBand="0" w:noVBand="1"/>
      </w:tblPr>
      <w:tblGrid>
        <w:gridCol w:w="322"/>
        <w:gridCol w:w="398"/>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gridCol w:w="323"/>
      </w:tblGrid>
      <w:tr w:rsidR="00AA6B21" w:rsidRPr="00504CB3" w14:paraId="46E47034" w14:textId="77777777" w:rsidTr="00B83B9F">
        <w:trPr>
          <w:trHeight w:val="64"/>
        </w:trPr>
        <w:tc>
          <w:tcPr>
            <w:tcW w:w="12886" w:type="dxa"/>
            <w:gridSpan w:val="36"/>
            <w:vMerge w:val="restart"/>
            <w:tcBorders>
              <w:top w:val="single" w:sz="4" w:space="0" w:color="auto"/>
              <w:left w:val="single" w:sz="4" w:space="0" w:color="auto"/>
              <w:right w:val="single" w:sz="4" w:space="0" w:color="000000"/>
            </w:tcBorders>
            <w:shd w:val="clear" w:color="auto" w:fill="auto"/>
            <w:noWrap/>
            <w:vAlign w:val="center"/>
            <w:hideMark/>
          </w:tcPr>
          <w:p w14:paraId="5824FE8C" w14:textId="77777777" w:rsidR="00AA6B21" w:rsidRPr="00504CB3" w:rsidRDefault="00AA6B21" w:rsidP="00B83B9F">
            <w:pPr>
              <w:spacing w:line="240" w:lineRule="auto"/>
              <w:jc w:val="center"/>
              <w:rPr>
                <w:rFonts w:eastAsia="Times New Roman"/>
                <w:b/>
                <w:bCs/>
                <w:color w:val="000000"/>
                <w:sz w:val="22"/>
                <w:szCs w:val="20"/>
                <w:lang w:eastAsia="es-SV"/>
              </w:rPr>
            </w:pPr>
            <w:r w:rsidRPr="00504CB3">
              <w:rPr>
                <w:rFonts w:eastAsia="Times New Roman"/>
                <w:b/>
                <w:bCs/>
                <w:color w:val="000000"/>
                <w:sz w:val="22"/>
                <w:szCs w:val="20"/>
                <w:lang w:eastAsia="es-SV"/>
              </w:rPr>
              <w:t>Matriz de seguimiento de objetivos e indicadores</w:t>
            </w:r>
          </w:p>
        </w:tc>
        <w:tc>
          <w:tcPr>
            <w:tcW w:w="1104" w:type="dxa"/>
            <w:gridSpan w:val="3"/>
            <w:tcBorders>
              <w:top w:val="single" w:sz="4" w:space="0" w:color="auto"/>
              <w:left w:val="single" w:sz="4" w:space="0" w:color="000000"/>
              <w:bottom w:val="single" w:sz="4" w:space="0" w:color="auto"/>
              <w:right w:val="single" w:sz="4" w:space="0" w:color="auto"/>
            </w:tcBorders>
            <w:shd w:val="clear" w:color="auto" w:fill="auto"/>
            <w:noWrap/>
            <w:vAlign w:val="center"/>
            <w:hideMark/>
          </w:tcPr>
          <w:p w14:paraId="1E462471" w14:textId="77777777" w:rsidR="00AA6B21" w:rsidRPr="00504CB3" w:rsidRDefault="00AA6B21" w:rsidP="00B83B9F">
            <w:pPr>
              <w:spacing w:line="240" w:lineRule="auto"/>
              <w:jc w:val="center"/>
              <w:rPr>
                <w:rFonts w:eastAsia="Times New Roman"/>
                <w:b/>
                <w:bCs/>
                <w:color w:val="000000"/>
                <w:sz w:val="22"/>
                <w:szCs w:val="20"/>
                <w:lang w:eastAsia="es-SV"/>
              </w:rPr>
            </w:pPr>
            <w:r w:rsidRPr="00504CB3">
              <w:rPr>
                <w:rFonts w:eastAsia="Times New Roman"/>
                <w:b/>
                <w:bCs/>
                <w:color w:val="000000"/>
                <w:sz w:val="22"/>
                <w:szCs w:val="20"/>
                <w:lang w:eastAsia="es-SV"/>
              </w:rPr>
              <w:t>Código</w:t>
            </w:r>
          </w:p>
        </w:tc>
        <w:tc>
          <w:tcPr>
            <w:tcW w:w="400" w:type="dxa"/>
            <w:tcBorders>
              <w:top w:val="single" w:sz="4" w:space="0" w:color="002060"/>
              <w:left w:val="nil"/>
              <w:bottom w:val="single" w:sz="4" w:space="0" w:color="002060"/>
              <w:right w:val="single" w:sz="4" w:space="0" w:color="002060"/>
            </w:tcBorders>
            <w:shd w:val="clear" w:color="auto" w:fill="auto"/>
            <w:noWrap/>
            <w:vAlign w:val="center"/>
            <w:hideMark/>
          </w:tcPr>
          <w:p w14:paraId="03F0C5E4" w14:textId="77777777" w:rsidR="00AA6B21" w:rsidRPr="00504CB3" w:rsidRDefault="00AA6B21" w:rsidP="00B83B9F">
            <w:pPr>
              <w:spacing w:line="240" w:lineRule="auto"/>
              <w:rPr>
                <w:rFonts w:eastAsia="Times New Roman"/>
                <w:color w:val="000000"/>
                <w:sz w:val="22"/>
                <w:szCs w:val="20"/>
                <w:lang w:eastAsia="es-SV"/>
              </w:rPr>
            </w:pPr>
            <w:r w:rsidRPr="00504CB3">
              <w:rPr>
                <w:rFonts w:eastAsia="Times New Roman"/>
                <w:color w:val="000000"/>
                <w:sz w:val="22"/>
                <w:szCs w:val="20"/>
                <w:lang w:eastAsia="es-SV"/>
              </w:rPr>
              <w:t> </w:t>
            </w:r>
          </w:p>
        </w:tc>
      </w:tr>
      <w:tr w:rsidR="00AA6B21" w:rsidRPr="00504CB3" w14:paraId="19E5A7CF" w14:textId="77777777" w:rsidTr="00B83B9F">
        <w:trPr>
          <w:trHeight w:val="147"/>
        </w:trPr>
        <w:tc>
          <w:tcPr>
            <w:tcW w:w="12886" w:type="dxa"/>
            <w:gridSpan w:val="36"/>
            <w:vMerge/>
            <w:tcBorders>
              <w:left w:val="single" w:sz="4" w:space="0" w:color="auto"/>
              <w:right w:val="single" w:sz="4" w:space="0" w:color="000000"/>
            </w:tcBorders>
            <w:vAlign w:val="center"/>
            <w:hideMark/>
          </w:tcPr>
          <w:p w14:paraId="44B15375" w14:textId="77777777" w:rsidR="00AA6B21" w:rsidRPr="00504CB3" w:rsidRDefault="00AA6B21" w:rsidP="00B83B9F">
            <w:pPr>
              <w:spacing w:line="240" w:lineRule="auto"/>
              <w:rPr>
                <w:rFonts w:eastAsia="Times New Roman"/>
                <w:b/>
                <w:bCs/>
                <w:color w:val="000000"/>
                <w:sz w:val="22"/>
                <w:szCs w:val="20"/>
                <w:lang w:eastAsia="es-SV"/>
              </w:rPr>
            </w:pPr>
          </w:p>
        </w:tc>
        <w:tc>
          <w:tcPr>
            <w:tcW w:w="1104" w:type="dxa"/>
            <w:gridSpan w:val="3"/>
            <w:tcBorders>
              <w:top w:val="single" w:sz="4" w:space="0" w:color="auto"/>
              <w:left w:val="single" w:sz="4" w:space="0" w:color="000000"/>
              <w:bottom w:val="single" w:sz="4" w:space="0" w:color="auto"/>
              <w:right w:val="single" w:sz="4" w:space="0" w:color="auto"/>
            </w:tcBorders>
            <w:shd w:val="clear" w:color="auto" w:fill="auto"/>
            <w:noWrap/>
            <w:vAlign w:val="center"/>
            <w:hideMark/>
          </w:tcPr>
          <w:p w14:paraId="61DB7DCD" w14:textId="77777777" w:rsidR="00AA6B21" w:rsidRPr="00504CB3" w:rsidRDefault="00AA6B21" w:rsidP="00B83B9F">
            <w:pPr>
              <w:spacing w:line="240" w:lineRule="auto"/>
              <w:jc w:val="center"/>
              <w:rPr>
                <w:rFonts w:eastAsia="Times New Roman"/>
                <w:b/>
                <w:bCs/>
                <w:color w:val="000000"/>
                <w:sz w:val="22"/>
                <w:szCs w:val="20"/>
                <w:lang w:eastAsia="es-SV"/>
              </w:rPr>
            </w:pPr>
            <w:r w:rsidRPr="00504CB3">
              <w:rPr>
                <w:rFonts w:eastAsia="Times New Roman"/>
                <w:b/>
                <w:bCs/>
                <w:color w:val="000000"/>
                <w:sz w:val="22"/>
                <w:szCs w:val="20"/>
                <w:lang w:eastAsia="es-SV"/>
              </w:rPr>
              <w:t>Versión</w:t>
            </w:r>
          </w:p>
        </w:tc>
        <w:tc>
          <w:tcPr>
            <w:tcW w:w="400" w:type="dxa"/>
            <w:tcBorders>
              <w:top w:val="nil"/>
              <w:left w:val="nil"/>
              <w:bottom w:val="single" w:sz="4" w:space="0" w:color="002060"/>
              <w:right w:val="single" w:sz="4" w:space="0" w:color="002060"/>
            </w:tcBorders>
            <w:shd w:val="clear" w:color="auto" w:fill="auto"/>
            <w:noWrap/>
            <w:vAlign w:val="center"/>
            <w:hideMark/>
          </w:tcPr>
          <w:p w14:paraId="3C761A8F" w14:textId="77777777" w:rsidR="00AA6B21" w:rsidRPr="00504CB3" w:rsidRDefault="00AA6B21" w:rsidP="00B83B9F">
            <w:pPr>
              <w:spacing w:line="240" w:lineRule="auto"/>
              <w:rPr>
                <w:rFonts w:eastAsia="Times New Roman"/>
                <w:color w:val="000000"/>
                <w:sz w:val="22"/>
                <w:szCs w:val="20"/>
                <w:lang w:eastAsia="es-SV"/>
              </w:rPr>
            </w:pPr>
            <w:r w:rsidRPr="00504CB3">
              <w:rPr>
                <w:rFonts w:eastAsia="Times New Roman"/>
                <w:color w:val="000000"/>
                <w:sz w:val="22"/>
                <w:szCs w:val="20"/>
                <w:lang w:eastAsia="es-SV"/>
              </w:rPr>
              <w:t> </w:t>
            </w:r>
          </w:p>
        </w:tc>
      </w:tr>
      <w:tr w:rsidR="00AA6B21" w:rsidRPr="00504CB3" w14:paraId="0A175A0E" w14:textId="77777777" w:rsidTr="00B83B9F">
        <w:trPr>
          <w:trHeight w:val="83"/>
        </w:trPr>
        <w:tc>
          <w:tcPr>
            <w:tcW w:w="12886" w:type="dxa"/>
            <w:gridSpan w:val="36"/>
            <w:vMerge/>
            <w:tcBorders>
              <w:left w:val="single" w:sz="4" w:space="0" w:color="auto"/>
              <w:bottom w:val="single" w:sz="4" w:space="0" w:color="auto"/>
              <w:right w:val="single" w:sz="4" w:space="0" w:color="000000"/>
            </w:tcBorders>
            <w:vAlign w:val="center"/>
            <w:hideMark/>
          </w:tcPr>
          <w:p w14:paraId="1A636B18" w14:textId="77777777" w:rsidR="00AA6B21" w:rsidRPr="00504CB3" w:rsidRDefault="00AA6B21" w:rsidP="00B83B9F">
            <w:pPr>
              <w:spacing w:line="240" w:lineRule="auto"/>
              <w:rPr>
                <w:rFonts w:eastAsia="Times New Roman"/>
                <w:b/>
                <w:bCs/>
                <w:color w:val="000000"/>
                <w:sz w:val="22"/>
                <w:szCs w:val="20"/>
                <w:lang w:eastAsia="es-SV"/>
              </w:rPr>
            </w:pPr>
          </w:p>
        </w:tc>
        <w:tc>
          <w:tcPr>
            <w:tcW w:w="1104" w:type="dxa"/>
            <w:gridSpan w:val="3"/>
            <w:tcBorders>
              <w:top w:val="single" w:sz="4" w:space="0" w:color="auto"/>
              <w:left w:val="single" w:sz="4" w:space="0" w:color="000000"/>
              <w:bottom w:val="single" w:sz="4" w:space="0" w:color="auto"/>
              <w:right w:val="single" w:sz="4" w:space="0" w:color="auto"/>
            </w:tcBorders>
            <w:shd w:val="clear" w:color="auto" w:fill="auto"/>
            <w:noWrap/>
            <w:vAlign w:val="center"/>
            <w:hideMark/>
          </w:tcPr>
          <w:p w14:paraId="731048B7" w14:textId="77777777" w:rsidR="00AA6B21" w:rsidRPr="00504CB3" w:rsidRDefault="00AA6B21" w:rsidP="00B83B9F">
            <w:pPr>
              <w:spacing w:line="240" w:lineRule="auto"/>
              <w:jc w:val="center"/>
              <w:rPr>
                <w:rFonts w:eastAsia="Times New Roman"/>
                <w:b/>
                <w:bCs/>
                <w:color w:val="000000"/>
                <w:sz w:val="22"/>
                <w:szCs w:val="20"/>
                <w:lang w:eastAsia="es-SV"/>
              </w:rPr>
            </w:pPr>
            <w:r w:rsidRPr="00504CB3">
              <w:rPr>
                <w:rFonts w:eastAsia="Times New Roman"/>
                <w:b/>
                <w:bCs/>
                <w:color w:val="000000"/>
                <w:sz w:val="22"/>
                <w:szCs w:val="20"/>
                <w:lang w:eastAsia="es-SV"/>
              </w:rPr>
              <w:t>Vigencia</w:t>
            </w:r>
          </w:p>
        </w:tc>
        <w:tc>
          <w:tcPr>
            <w:tcW w:w="400" w:type="dxa"/>
            <w:tcBorders>
              <w:top w:val="nil"/>
              <w:left w:val="nil"/>
              <w:bottom w:val="single" w:sz="4" w:space="0" w:color="002060"/>
              <w:right w:val="single" w:sz="4" w:space="0" w:color="002060"/>
            </w:tcBorders>
            <w:shd w:val="clear" w:color="auto" w:fill="auto"/>
            <w:noWrap/>
            <w:vAlign w:val="center"/>
            <w:hideMark/>
          </w:tcPr>
          <w:p w14:paraId="52C27BE1" w14:textId="77777777" w:rsidR="00AA6B21" w:rsidRPr="00504CB3" w:rsidRDefault="00AA6B21" w:rsidP="00B83B9F">
            <w:pPr>
              <w:spacing w:line="240" w:lineRule="auto"/>
              <w:rPr>
                <w:rFonts w:eastAsia="Times New Roman"/>
                <w:color w:val="000000"/>
                <w:sz w:val="22"/>
                <w:szCs w:val="20"/>
                <w:lang w:eastAsia="es-SV"/>
              </w:rPr>
            </w:pPr>
            <w:r w:rsidRPr="00504CB3">
              <w:rPr>
                <w:rFonts w:eastAsia="Times New Roman"/>
                <w:color w:val="000000"/>
                <w:sz w:val="22"/>
                <w:szCs w:val="20"/>
                <w:lang w:eastAsia="es-SV"/>
              </w:rPr>
              <w:t> </w:t>
            </w:r>
          </w:p>
        </w:tc>
      </w:tr>
      <w:tr w:rsidR="00AA6B21" w:rsidRPr="00504CB3" w14:paraId="0997CF68" w14:textId="77777777" w:rsidTr="00B83B9F">
        <w:trPr>
          <w:trHeight w:val="290"/>
        </w:trPr>
        <w:tc>
          <w:tcPr>
            <w:tcW w:w="353" w:type="dxa"/>
            <w:tcBorders>
              <w:top w:val="nil"/>
              <w:left w:val="nil"/>
              <w:bottom w:val="nil"/>
              <w:right w:val="nil"/>
            </w:tcBorders>
            <w:shd w:val="clear" w:color="auto" w:fill="auto"/>
            <w:noWrap/>
            <w:vAlign w:val="bottom"/>
            <w:hideMark/>
          </w:tcPr>
          <w:p w14:paraId="3CE69378" w14:textId="77777777" w:rsidR="00AA6B21" w:rsidRPr="00504CB3" w:rsidRDefault="00AA6B21" w:rsidP="00B83B9F">
            <w:pPr>
              <w:spacing w:line="240" w:lineRule="auto"/>
              <w:rPr>
                <w:rFonts w:eastAsia="Times New Roman"/>
                <w:color w:val="000000"/>
                <w:lang w:eastAsia="es-SV"/>
              </w:rPr>
            </w:pPr>
          </w:p>
        </w:tc>
        <w:tc>
          <w:tcPr>
            <w:tcW w:w="549" w:type="dxa"/>
            <w:tcBorders>
              <w:top w:val="nil"/>
              <w:left w:val="nil"/>
              <w:bottom w:val="nil"/>
              <w:right w:val="nil"/>
            </w:tcBorders>
            <w:shd w:val="clear" w:color="auto" w:fill="auto"/>
            <w:noWrap/>
            <w:vAlign w:val="bottom"/>
            <w:hideMark/>
          </w:tcPr>
          <w:p w14:paraId="74B427E6" w14:textId="77777777" w:rsidR="00AA6B21" w:rsidRPr="00504CB3" w:rsidRDefault="00AA6B21" w:rsidP="00B83B9F">
            <w:pPr>
              <w:spacing w:line="240" w:lineRule="auto"/>
              <w:rPr>
                <w:rFonts w:eastAsia="Times New Roman"/>
                <w:lang w:eastAsia="es-SV"/>
              </w:rPr>
            </w:pPr>
          </w:p>
        </w:tc>
        <w:tc>
          <w:tcPr>
            <w:tcW w:w="11984" w:type="dxa"/>
            <w:gridSpan w:val="34"/>
            <w:tcBorders>
              <w:top w:val="nil"/>
              <w:left w:val="nil"/>
              <w:bottom w:val="nil"/>
              <w:right w:val="nil"/>
            </w:tcBorders>
            <w:shd w:val="clear" w:color="auto" w:fill="auto"/>
            <w:noWrap/>
            <w:vAlign w:val="center"/>
            <w:hideMark/>
          </w:tcPr>
          <w:p w14:paraId="3E6BA36F" w14:textId="77777777" w:rsidR="00AA6B21" w:rsidRPr="00504CB3" w:rsidRDefault="00AA6B21" w:rsidP="00B83B9F">
            <w:pPr>
              <w:spacing w:line="240" w:lineRule="auto"/>
              <w:rPr>
                <w:rFonts w:eastAsia="Times New Roman"/>
                <w:lang w:eastAsia="es-SV"/>
              </w:rPr>
            </w:pPr>
          </w:p>
        </w:tc>
        <w:tc>
          <w:tcPr>
            <w:tcW w:w="718" w:type="dxa"/>
            <w:gridSpan w:val="2"/>
            <w:tcBorders>
              <w:top w:val="nil"/>
              <w:left w:val="nil"/>
              <w:bottom w:val="nil"/>
              <w:right w:val="nil"/>
            </w:tcBorders>
            <w:shd w:val="clear" w:color="auto" w:fill="auto"/>
            <w:noWrap/>
            <w:vAlign w:val="center"/>
            <w:hideMark/>
          </w:tcPr>
          <w:p w14:paraId="42699CFC" w14:textId="77777777" w:rsidR="00AA6B21" w:rsidRPr="00504CB3" w:rsidRDefault="00AA6B21" w:rsidP="00B83B9F">
            <w:pPr>
              <w:spacing w:line="240" w:lineRule="auto"/>
              <w:jc w:val="center"/>
              <w:rPr>
                <w:rFonts w:eastAsia="Times New Roman"/>
                <w:lang w:eastAsia="es-SV"/>
              </w:rPr>
            </w:pPr>
          </w:p>
        </w:tc>
        <w:tc>
          <w:tcPr>
            <w:tcW w:w="386" w:type="dxa"/>
            <w:tcBorders>
              <w:top w:val="nil"/>
              <w:left w:val="nil"/>
              <w:bottom w:val="nil"/>
              <w:right w:val="nil"/>
            </w:tcBorders>
            <w:shd w:val="clear" w:color="auto" w:fill="auto"/>
            <w:noWrap/>
            <w:vAlign w:val="bottom"/>
            <w:hideMark/>
          </w:tcPr>
          <w:p w14:paraId="68B84A35" w14:textId="77777777" w:rsidR="00AA6B21" w:rsidRPr="00504CB3" w:rsidRDefault="00AA6B21" w:rsidP="00B83B9F">
            <w:pPr>
              <w:spacing w:line="240" w:lineRule="auto"/>
              <w:jc w:val="center"/>
              <w:rPr>
                <w:rFonts w:eastAsia="Times New Roman"/>
                <w:lang w:eastAsia="es-SV"/>
              </w:rPr>
            </w:pPr>
          </w:p>
        </w:tc>
        <w:tc>
          <w:tcPr>
            <w:tcW w:w="400" w:type="dxa"/>
            <w:tcBorders>
              <w:top w:val="nil"/>
              <w:left w:val="nil"/>
              <w:bottom w:val="nil"/>
              <w:right w:val="nil"/>
            </w:tcBorders>
            <w:shd w:val="clear" w:color="auto" w:fill="auto"/>
            <w:noWrap/>
            <w:vAlign w:val="bottom"/>
            <w:hideMark/>
          </w:tcPr>
          <w:p w14:paraId="0103CB38" w14:textId="77777777" w:rsidR="00AA6B21" w:rsidRPr="00504CB3" w:rsidRDefault="00AA6B21" w:rsidP="00B83B9F">
            <w:pPr>
              <w:spacing w:line="240" w:lineRule="auto"/>
              <w:rPr>
                <w:rFonts w:eastAsia="Times New Roman"/>
                <w:lang w:eastAsia="es-SV"/>
              </w:rPr>
            </w:pPr>
          </w:p>
        </w:tc>
      </w:tr>
      <w:tr w:rsidR="00AA6B21" w:rsidRPr="00504CB3" w14:paraId="4DB506AB" w14:textId="77777777" w:rsidTr="00B83B9F">
        <w:trPr>
          <w:trHeight w:val="290"/>
        </w:trPr>
        <w:tc>
          <w:tcPr>
            <w:tcW w:w="353" w:type="dxa"/>
            <w:vMerge w:val="restart"/>
            <w:tcBorders>
              <w:top w:val="nil"/>
              <w:left w:val="nil"/>
              <w:bottom w:val="single" w:sz="4" w:space="0" w:color="FFFFFF"/>
              <w:right w:val="single" w:sz="4" w:space="0" w:color="FFFFFF"/>
            </w:tcBorders>
            <w:shd w:val="clear" w:color="auto" w:fill="FADCCD"/>
            <w:textDirection w:val="btLr"/>
            <w:vAlign w:val="center"/>
            <w:hideMark/>
          </w:tcPr>
          <w:p w14:paraId="1FFC74C5"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Objetivo</w:t>
            </w:r>
          </w:p>
        </w:tc>
        <w:tc>
          <w:tcPr>
            <w:tcW w:w="549" w:type="dxa"/>
            <w:vMerge w:val="restart"/>
            <w:tcBorders>
              <w:top w:val="nil"/>
              <w:left w:val="nil"/>
              <w:bottom w:val="single" w:sz="4" w:space="0" w:color="FFFFFF"/>
              <w:right w:val="single" w:sz="4" w:space="0" w:color="FFFFFF"/>
            </w:tcBorders>
            <w:shd w:val="clear" w:color="auto" w:fill="FADCCD"/>
            <w:textDirection w:val="btLr"/>
            <w:vAlign w:val="center"/>
            <w:hideMark/>
          </w:tcPr>
          <w:p w14:paraId="33185A15" w14:textId="77777777" w:rsidR="00AA6B21" w:rsidRPr="00504CB3" w:rsidRDefault="00AA6B21" w:rsidP="00B83B9F">
            <w:pPr>
              <w:spacing w:line="240" w:lineRule="auto"/>
              <w:jc w:val="center"/>
              <w:rPr>
                <w:rFonts w:eastAsia="Times New Roman"/>
                <w:b/>
                <w:bCs/>
                <w:sz w:val="16"/>
                <w:szCs w:val="16"/>
                <w:lang w:eastAsia="es-SV"/>
              </w:rPr>
            </w:pPr>
            <w:r w:rsidRPr="00504CB3">
              <w:rPr>
                <w:rFonts w:eastAsia="Times New Roman"/>
                <w:b/>
                <w:bCs/>
                <w:sz w:val="16"/>
                <w:szCs w:val="16"/>
                <w:lang w:eastAsia="es-SV"/>
              </w:rPr>
              <w:t>Nombre del indicador</w:t>
            </w:r>
          </w:p>
        </w:tc>
        <w:tc>
          <w:tcPr>
            <w:tcW w:w="12702" w:type="dxa"/>
            <w:gridSpan w:val="36"/>
            <w:tcBorders>
              <w:top w:val="single" w:sz="4" w:space="0" w:color="FFFFFF"/>
              <w:left w:val="nil"/>
              <w:bottom w:val="single" w:sz="4" w:space="0" w:color="FFFFFF"/>
              <w:right w:val="single" w:sz="4" w:space="0" w:color="FFFFFF"/>
            </w:tcBorders>
            <w:shd w:val="clear" w:color="auto" w:fill="FADCCD"/>
            <w:noWrap/>
            <w:vAlign w:val="center"/>
            <w:hideMark/>
          </w:tcPr>
          <w:p w14:paraId="4844B5C7"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2024</w:t>
            </w:r>
          </w:p>
        </w:tc>
        <w:tc>
          <w:tcPr>
            <w:tcW w:w="386" w:type="dxa"/>
            <w:vMerge w:val="restart"/>
            <w:tcBorders>
              <w:top w:val="single" w:sz="4" w:space="0" w:color="FFFFFF"/>
              <w:left w:val="single" w:sz="4" w:space="0" w:color="FFFFFF"/>
              <w:bottom w:val="single" w:sz="4" w:space="0" w:color="FFFFFF"/>
              <w:right w:val="single" w:sz="4" w:space="0" w:color="FFFFFF"/>
            </w:tcBorders>
            <w:shd w:val="clear" w:color="auto" w:fill="FADCCD"/>
            <w:textDirection w:val="btLr"/>
            <w:vAlign w:val="center"/>
            <w:hideMark/>
          </w:tcPr>
          <w:p w14:paraId="0EFE62D5"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Resultado anual</w:t>
            </w:r>
          </w:p>
        </w:tc>
        <w:tc>
          <w:tcPr>
            <w:tcW w:w="400" w:type="dxa"/>
            <w:vMerge w:val="restart"/>
            <w:tcBorders>
              <w:top w:val="single" w:sz="4" w:space="0" w:color="FFFFFF"/>
              <w:left w:val="single" w:sz="4" w:space="0" w:color="FFFFFF"/>
              <w:bottom w:val="single" w:sz="4" w:space="0" w:color="FFFFFF"/>
              <w:right w:val="single" w:sz="4" w:space="0" w:color="auto"/>
            </w:tcBorders>
            <w:shd w:val="clear" w:color="auto" w:fill="FADCCD"/>
            <w:noWrap/>
            <w:textDirection w:val="btLr"/>
            <w:vAlign w:val="center"/>
            <w:hideMark/>
          </w:tcPr>
          <w:p w14:paraId="502244C5"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Observaciones</w:t>
            </w:r>
          </w:p>
        </w:tc>
      </w:tr>
      <w:tr w:rsidR="00AA6B21" w:rsidRPr="00504CB3" w14:paraId="32A8B410" w14:textId="77777777" w:rsidTr="00B83B9F">
        <w:trPr>
          <w:trHeight w:val="530"/>
        </w:trPr>
        <w:tc>
          <w:tcPr>
            <w:tcW w:w="353" w:type="dxa"/>
            <w:vMerge/>
            <w:tcBorders>
              <w:top w:val="nil"/>
              <w:left w:val="nil"/>
              <w:bottom w:val="single" w:sz="4" w:space="0" w:color="FFFFFF"/>
              <w:right w:val="single" w:sz="4" w:space="0" w:color="FFFFFF"/>
            </w:tcBorders>
            <w:vAlign w:val="center"/>
            <w:hideMark/>
          </w:tcPr>
          <w:p w14:paraId="34CDA471" w14:textId="77777777" w:rsidR="00AA6B21" w:rsidRPr="00504CB3" w:rsidRDefault="00AA6B21" w:rsidP="00B83B9F">
            <w:pPr>
              <w:spacing w:line="240" w:lineRule="auto"/>
              <w:rPr>
                <w:rFonts w:eastAsia="Times New Roman"/>
                <w:b/>
                <w:bCs/>
                <w:lang w:eastAsia="es-SV"/>
              </w:rPr>
            </w:pPr>
          </w:p>
        </w:tc>
        <w:tc>
          <w:tcPr>
            <w:tcW w:w="549" w:type="dxa"/>
            <w:vMerge/>
            <w:tcBorders>
              <w:top w:val="nil"/>
              <w:left w:val="nil"/>
              <w:bottom w:val="single" w:sz="4" w:space="0" w:color="FFFFFF"/>
              <w:right w:val="single" w:sz="4" w:space="0" w:color="FFFFFF"/>
            </w:tcBorders>
            <w:vAlign w:val="center"/>
            <w:hideMark/>
          </w:tcPr>
          <w:p w14:paraId="502A401E" w14:textId="77777777" w:rsidR="00AA6B21" w:rsidRPr="00504CB3" w:rsidRDefault="00AA6B21" w:rsidP="00B83B9F">
            <w:pPr>
              <w:spacing w:line="240" w:lineRule="auto"/>
              <w:rPr>
                <w:rFonts w:eastAsia="Times New Roman"/>
                <w:b/>
                <w:bCs/>
                <w:lang w:eastAsia="es-SV"/>
              </w:rPr>
            </w:pP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7FEA9A28"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Ene</w:t>
            </w: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6628F9DF"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Feb</w:t>
            </w: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4D06DE44"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Mar</w:t>
            </w: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1B89B304"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Abr</w:t>
            </w: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0CA571E7"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May</w:t>
            </w: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420F6F67"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Jun</w:t>
            </w: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65319D01"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Jul</w:t>
            </w: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3B61205B"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Ago</w:t>
            </w: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1823199B"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Sep</w:t>
            </w: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1599FAEB"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Oct</w:t>
            </w:r>
          </w:p>
        </w:tc>
        <w:tc>
          <w:tcPr>
            <w:tcW w:w="0" w:type="auto"/>
            <w:gridSpan w:val="3"/>
            <w:tcBorders>
              <w:top w:val="single" w:sz="4" w:space="0" w:color="FFFFFF"/>
              <w:left w:val="nil"/>
              <w:bottom w:val="single" w:sz="4" w:space="0" w:color="FFFFFF"/>
              <w:right w:val="single" w:sz="4" w:space="0" w:color="FFFFFF"/>
            </w:tcBorders>
            <w:shd w:val="clear" w:color="auto" w:fill="FADCCD"/>
            <w:noWrap/>
            <w:vAlign w:val="center"/>
            <w:hideMark/>
          </w:tcPr>
          <w:p w14:paraId="4F3BD845"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Nov</w:t>
            </w:r>
          </w:p>
        </w:tc>
        <w:tc>
          <w:tcPr>
            <w:tcW w:w="1070" w:type="dxa"/>
            <w:gridSpan w:val="3"/>
            <w:tcBorders>
              <w:top w:val="single" w:sz="4" w:space="0" w:color="FFFFFF"/>
              <w:left w:val="nil"/>
              <w:bottom w:val="single" w:sz="4" w:space="0" w:color="FFFFFF"/>
              <w:right w:val="single" w:sz="4" w:space="0" w:color="FFFFFF"/>
            </w:tcBorders>
            <w:shd w:val="clear" w:color="auto" w:fill="FADCCD"/>
            <w:noWrap/>
            <w:vAlign w:val="center"/>
            <w:hideMark/>
          </w:tcPr>
          <w:p w14:paraId="45E4B32C"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Dic</w:t>
            </w:r>
          </w:p>
        </w:tc>
        <w:tc>
          <w:tcPr>
            <w:tcW w:w="386" w:type="dxa"/>
            <w:vMerge/>
            <w:tcBorders>
              <w:top w:val="single" w:sz="4" w:space="0" w:color="FFFFFF"/>
              <w:left w:val="single" w:sz="4" w:space="0" w:color="FFFFFF"/>
              <w:bottom w:val="single" w:sz="4" w:space="0" w:color="FFFFFF"/>
              <w:right w:val="single" w:sz="4" w:space="0" w:color="FFFFFF"/>
            </w:tcBorders>
            <w:shd w:val="clear" w:color="auto" w:fill="FADCCD"/>
            <w:vAlign w:val="center"/>
            <w:hideMark/>
          </w:tcPr>
          <w:p w14:paraId="71BA6C3C" w14:textId="77777777" w:rsidR="00AA6B21" w:rsidRPr="00504CB3" w:rsidRDefault="00AA6B21" w:rsidP="00B83B9F">
            <w:pPr>
              <w:spacing w:line="240" w:lineRule="auto"/>
              <w:rPr>
                <w:rFonts w:eastAsia="Times New Roman"/>
                <w:b/>
                <w:bCs/>
                <w:lang w:eastAsia="es-SV"/>
              </w:rPr>
            </w:pPr>
          </w:p>
        </w:tc>
        <w:tc>
          <w:tcPr>
            <w:tcW w:w="400" w:type="dxa"/>
            <w:vMerge/>
            <w:tcBorders>
              <w:top w:val="single" w:sz="4" w:space="0" w:color="FFFFFF"/>
              <w:left w:val="single" w:sz="4" w:space="0" w:color="FFFFFF"/>
              <w:bottom w:val="single" w:sz="4" w:space="0" w:color="FFFFFF"/>
              <w:right w:val="single" w:sz="4" w:space="0" w:color="auto"/>
            </w:tcBorders>
            <w:shd w:val="clear" w:color="auto" w:fill="FADCCD"/>
            <w:vAlign w:val="center"/>
            <w:hideMark/>
          </w:tcPr>
          <w:p w14:paraId="17D71E0E" w14:textId="77777777" w:rsidR="00AA6B21" w:rsidRPr="00504CB3" w:rsidRDefault="00AA6B21" w:rsidP="00B83B9F">
            <w:pPr>
              <w:spacing w:line="240" w:lineRule="auto"/>
              <w:rPr>
                <w:rFonts w:eastAsia="Times New Roman"/>
                <w:b/>
                <w:bCs/>
                <w:lang w:eastAsia="es-SV"/>
              </w:rPr>
            </w:pPr>
          </w:p>
        </w:tc>
      </w:tr>
      <w:tr w:rsidR="00463919" w:rsidRPr="00504CB3" w14:paraId="09DDF07C" w14:textId="77777777" w:rsidTr="00B83B9F">
        <w:trPr>
          <w:trHeight w:val="973"/>
        </w:trPr>
        <w:tc>
          <w:tcPr>
            <w:tcW w:w="353" w:type="dxa"/>
            <w:vMerge/>
            <w:tcBorders>
              <w:top w:val="nil"/>
              <w:left w:val="nil"/>
              <w:bottom w:val="single" w:sz="4" w:space="0" w:color="auto"/>
              <w:right w:val="single" w:sz="4" w:space="0" w:color="FFFFFF"/>
            </w:tcBorders>
            <w:vAlign w:val="center"/>
            <w:hideMark/>
          </w:tcPr>
          <w:p w14:paraId="0D108D67" w14:textId="77777777" w:rsidR="00AA6B21" w:rsidRPr="00504CB3" w:rsidRDefault="00AA6B21" w:rsidP="00B83B9F">
            <w:pPr>
              <w:spacing w:line="240" w:lineRule="auto"/>
              <w:rPr>
                <w:rFonts w:eastAsia="Times New Roman"/>
                <w:b/>
                <w:bCs/>
                <w:lang w:eastAsia="es-SV"/>
              </w:rPr>
            </w:pPr>
          </w:p>
        </w:tc>
        <w:tc>
          <w:tcPr>
            <w:tcW w:w="549" w:type="dxa"/>
            <w:vMerge/>
            <w:tcBorders>
              <w:top w:val="nil"/>
              <w:left w:val="nil"/>
              <w:bottom w:val="single" w:sz="4" w:space="0" w:color="auto"/>
              <w:right w:val="single" w:sz="4" w:space="0" w:color="FFFFFF"/>
            </w:tcBorders>
            <w:vAlign w:val="center"/>
            <w:hideMark/>
          </w:tcPr>
          <w:p w14:paraId="4F0D55C0" w14:textId="77777777" w:rsidR="00AA6B21" w:rsidRPr="00504CB3" w:rsidRDefault="00AA6B21" w:rsidP="00B83B9F">
            <w:pPr>
              <w:spacing w:line="240" w:lineRule="auto"/>
              <w:rPr>
                <w:rFonts w:eastAsia="Times New Roman"/>
                <w:b/>
                <w:bCs/>
                <w:lang w:eastAsia="es-SV"/>
              </w:rPr>
            </w:pP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4D9F7C78"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7A76D9A3"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3C883E72"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51D07B8C"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4620856C"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68AB58B9"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10779EE8"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5817DAC2"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26303253"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22075892"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0EDD9848"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6627C152"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1E30455A"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3CE14A03"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29E13766"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40170385"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4DEED963"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5F167D29"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7CCC71B2"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4A32B7C5"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16C0CF05"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7DD2AD1B"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1647F127"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60FB20E2"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1D297564"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5A893765"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5D1F1520"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0C7A5AFF"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4D01B177"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55021159"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4B606B7B"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4D0839F4"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4FA43189"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0" w:type="auto"/>
            <w:tcBorders>
              <w:top w:val="nil"/>
              <w:left w:val="nil"/>
              <w:bottom w:val="single" w:sz="4" w:space="0" w:color="auto"/>
              <w:right w:val="single" w:sz="4" w:space="0" w:color="FFFFFF"/>
            </w:tcBorders>
            <w:shd w:val="clear" w:color="auto" w:fill="FADCCD"/>
            <w:noWrap/>
            <w:textDirection w:val="btLr"/>
            <w:vAlign w:val="center"/>
            <w:hideMark/>
          </w:tcPr>
          <w:p w14:paraId="690D4430"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ED</w:t>
            </w:r>
          </w:p>
        </w:tc>
        <w:tc>
          <w:tcPr>
            <w:tcW w:w="352" w:type="dxa"/>
            <w:tcBorders>
              <w:top w:val="nil"/>
              <w:left w:val="nil"/>
              <w:bottom w:val="single" w:sz="4" w:space="0" w:color="auto"/>
              <w:right w:val="single" w:sz="4" w:space="0" w:color="FFFFFF"/>
            </w:tcBorders>
            <w:shd w:val="clear" w:color="auto" w:fill="FADCCD"/>
            <w:noWrap/>
            <w:textDirection w:val="btLr"/>
            <w:vAlign w:val="center"/>
            <w:hideMark/>
          </w:tcPr>
          <w:p w14:paraId="3CFDC319"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VM</w:t>
            </w:r>
          </w:p>
        </w:tc>
        <w:tc>
          <w:tcPr>
            <w:tcW w:w="366" w:type="dxa"/>
            <w:tcBorders>
              <w:top w:val="nil"/>
              <w:left w:val="nil"/>
              <w:bottom w:val="single" w:sz="4" w:space="0" w:color="auto"/>
              <w:right w:val="single" w:sz="4" w:space="0" w:color="FFFFFF"/>
            </w:tcBorders>
            <w:shd w:val="clear" w:color="auto" w:fill="FADCCD"/>
            <w:noWrap/>
            <w:textDirection w:val="btLr"/>
            <w:vAlign w:val="center"/>
            <w:hideMark/>
          </w:tcPr>
          <w:p w14:paraId="6E3271DE" w14:textId="77777777" w:rsidR="00AA6B21" w:rsidRPr="00504CB3" w:rsidRDefault="00AA6B21" w:rsidP="00B83B9F">
            <w:pPr>
              <w:spacing w:line="240" w:lineRule="auto"/>
              <w:jc w:val="center"/>
              <w:rPr>
                <w:rFonts w:eastAsia="Times New Roman"/>
                <w:b/>
                <w:bCs/>
                <w:lang w:eastAsia="es-SV"/>
              </w:rPr>
            </w:pPr>
            <w:r w:rsidRPr="00504CB3">
              <w:rPr>
                <w:rFonts w:eastAsia="Times New Roman"/>
                <w:b/>
                <w:bCs/>
                <w:lang w:eastAsia="es-SV"/>
              </w:rPr>
              <w:t>Desv.</w:t>
            </w:r>
          </w:p>
        </w:tc>
        <w:tc>
          <w:tcPr>
            <w:tcW w:w="386" w:type="dxa"/>
            <w:vMerge/>
            <w:tcBorders>
              <w:top w:val="single" w:sz="4" w:space="0" w:color="FFFFFF"/>
              <w:left w:val="single" w:sz="4" w:space="0" w:color="FFFFFF"/>
              <w:bottom w:val="single" w:sz="4" w:space="0" w:color="auto"/>
              <w:right w:val="single" w:sz="4" w:space="0" w:color="FFFFFF"/>
            </w:tcBorders>
            <w:shd w:val="clear" w:color="auto" w:fill="FADCCD"/>
            <w:vAlign w:val="center"/>
            <w:hideMark/>
          </w:tcPr>
          <w:p w14:paraId="20473F0C" w14:textId="77777777" w:rsidR="00AA6B21" w:rsidRPr="00504CB3" w:rsidRDefault="00AA6B21" w:rsidP="00B83B9F">
            <w:pPr>
              <w:spacing w:line="240" w:lineRule="auto"/>
              <w:rPr>
                <w:rFonts w:eastAsia="Times New Roman"/>
                <w:b/>
                <w:bCs/>
                <w:color w:val="FFFFFF"/>
                <w:lang w:eastAsia="es-SV"/>
              </w:rPr>
            </w:pPr>
          </w:p>
        </w:tc>
        <w:tc>
          <w:tcPr>
            <w:tcW w:w="400" w:type="dxa"/>
            <w:vMerge/>
            <w:tcBorders>
              <w:top w:val="single" w:sz="4" w:space="0" w:color="FFFFFF"/>
              <w:left w:val="single" w:sz="4" w:space="0" w:color="FFFFFF"/>
              <w:bottom w:val="single" w:sz="4" w:space="0" w:color="auto"/>
              <w:right w:val="single" w:sz="4" w:space="0" w:color="auto"/>
            </w:tcBorders>
            <w:shd w:val="clear" w:color="auto" w:fill="FADCCD"/>
            <w:vAlign w:val="center"/>
            <w:hideMark/>
          </w:tcPr>
          <w:p w14:paraId="684A6A53" w14:textId="77777777" w:rsidR="00AA6B21" w:rsidRPr="00504CB3" w:rsidRDefault="00AA6B21" w:rsidP="00B83B9F">
            <w:pPr>
              <w:spacing w:line="240" w:lineRule="auto"/>
              <w:rPr>
                <w:rFonts w:eastAsia="Times New Roman"/>
                <w:b/>
                <w:bCs/>
                <w:color w:val="FFFFFF"/>
                <w:lang w:eastAsia="es-SV"/>
              </w:rPr>
            </w:pPr>
          </w:p>
        </w:tc>
      </w:tr>
      <w:tr w:rsidR="00AA6B21" w:rsidRPr="00504CB3" w14:paraId="5D5A2796" w14:textId="77777777" w:rsidTr="00B83B9F">
        <w:trPr>
          <w:trHeight w:val="290"/>
        </w:trPr>
        <w:tc>
          <w:tcPr>
            <w:tcW w:w="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5F81F7"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5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09AE0E"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673A5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34BFC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AD9E9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A9DF4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E740C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AD86B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15BB3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BC620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08BA9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EA56B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0CB47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74364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536E6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C0389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48EA4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4F85D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CDAAB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A4D9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1FC5D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F4B7A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3705A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E161A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6C89D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F15AE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38CFD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8A645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38338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1E68C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A7BD1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0D165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1F917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1BD44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AC5A8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1A9F2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57689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552EA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EB4117"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2CDE55"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r>
      <w:tr w:rsidR="00AA6B21" w:rsidRPr="00504CB3" w14:paraId="0662DD9D" w14:textId="77777777" w:rsidTr="00B83B9F">
        <w:trPr>
          <w:trHeight w:val="290"/>
        </w:trPr>
        <w:tc>
          <w:tcPr>
            <w:tcW w:w="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AD94FC"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5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396C2D"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F7D20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40AAD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E797B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B4CAA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CF742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A9112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03FC8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FBAE7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60185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93968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02A4B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75DAF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5F2C4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333A4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4F610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4A1C0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2284F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53258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D3C8A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C52D8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7111E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C88DA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F01FF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07BD0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EB44A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B6953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8715D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5D3E5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2E08D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15192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730E9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028DE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0A4D0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39E04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5E02B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9B418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2CEAF4"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3E3422"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r>
      <w:tr w:rsidR="00AA6B21" w:rsidRPr="00504CB3" w14:paraId="346175E5" w14:textId="77777777" w:rsidTr="00B83B9F">
        <w:trPr>
          <w:trHeight w:val="290"/>
        </w:trPr>
        <w:tc>
          <w:tcPr>
            <w:tcW w:w="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DC91C0"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5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D031B1"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0F1CF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D6ABB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8539E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0B514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38C12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575BF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6F3E2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AF9BD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FB03F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D4DC2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0F66F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EDE98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25753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0E217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266FF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A2A7E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1134B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1F655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7F517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64DEB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C07A2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1A1C8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C641E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DA744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AAFD2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BF116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0B212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03269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EB3CE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8C348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C8B56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E4026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3C853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CFE62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BE199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E8E6D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EC7AEE"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34D87A"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r>
      <w:tr w:rsidR="00AA6B21" w:rsidRPr="00504CB3" w14:paraId="7E770842" w14:textId="77777777" w:rsidTr="00B83B9F">
        <w:trPr>
          <w:trHeight w:val="290"/>
        </w:trPr>
        <w:tc>
          <w:tcPr>
            <w:tcW w:w="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F4A72A"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5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BDA8FC"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08A44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927A9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754A3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AE1B7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618AF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1DDA1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435C9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44381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27BFE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F94DE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2E094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26E6B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6F144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69373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79046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AA330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73ED4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61B76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C677C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EE33C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4570B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0246C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62AE9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CFBBD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6594F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10EFF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D1E86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CEDC2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E0278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59F0D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7A214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5C911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3609F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2881C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07625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53B20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E10F34"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11304F"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r>
      <w:tr w:rsidR="00AA6B21" w:rsidRPr="00504CB3" w14:paraId="4DEF5AA7" w14:textId="77777777" w:rsidTr="00B83B9F">
        <w:trPr>
          <w:trHeight w:val="290"/>
        </w:trPr>
        <w:tc>
          <w:tcPr>
            <w:tcW w:w="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84C9B5"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5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3AF6CC"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1AEC5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E9A5B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881F4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25861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9523E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8F13B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F3E8D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382AA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99C3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79D4E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E85D6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53416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02081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FCCF6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AE01C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871B3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2AEFD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40823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D07A2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EA316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755DF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A171C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9735A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2881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5B78D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381A4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5458B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DCAFF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583D4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33816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F7C6C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92686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BC57F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8868A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232C5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69623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E8E86A"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28F297"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r>
      <w:tr w:rsidR="00AA6B21" w:rsidRPr="00504CB3" w14:paraId="438A7E90" w14:textId="77777777" w:rsidTr="00B83B9F">
        <w:trPr>
          <w:trHeight w:val="290"/>
        </w:trPr>
        <w:tc>
          <w:tcPr>
            <w:tcW w:w="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75A3AA"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5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149949"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4947F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5B467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AA4A5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F3F8E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9F859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D5A28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C86A8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ACCA2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D47B6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8F300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316D6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3FFCE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D567E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00082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455D9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2538A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FA8E9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3C4A3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F7C4E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4A5A4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75B5F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D1FD8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F8CEA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1BF07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E520B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2495E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98543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E4189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8FA1A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38A2B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C6F85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30C08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5695A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B7A0E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A570C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E3489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65D18E"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250DAD"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r>
      <w:tr w:rsidR="00AA6B21" w:rsidRPr="00504CB3" w14:paraId="50EAA68C" w14:textId="77777777" w:rsidTr="00B83B9F">
        <w:trPr>
          <w:trHeight w:val="290"/>
        </w:trPr>
        <w:tc>
          <w:tcPr>
            <w:tcW w:w="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26368D"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5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0789B3"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3A86F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59BED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FB7F5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513E1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C8D4F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A01B2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3E327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2382E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62D40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6CFC2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11C49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B0F5E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D69F9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B4793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9BBA8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4EBA3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9764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4CC1B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B05DA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049C4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ECA29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25784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84AEB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30C14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73D69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FBA32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AE587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84DCD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1A125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3F018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29809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37DD3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2DE96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5F381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F8460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A3CC7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E8D5F7"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65368E"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r>
      <w:tr w:rsidR="00AA6B21" w:rsidRPr="00504CB3" w14:paraId="3667A3FB" w14:textId="77777777" w:rsidTr="00B83B9F">
        <w:trPr>
          <w:trHeight w:val="290"/>
        </w:trPr>
        <w:tc>
          <w:tcPr>
            <w:tcW w:w="3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043534"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5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79FEC2"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2F1D6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88232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BA740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02F67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B6ABC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E86B6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6C0E4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6D844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79602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69A9E1"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A6F90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AD392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77118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E8E30E"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5B5698"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15DC2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AAF92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25A0EB"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9B172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D3634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951C53"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6C5B17"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EF715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DD388F"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CF80C5"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8BCF9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A7E5B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25769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43BDDA"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D707D2"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53E2E6"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3462B4"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BB625D"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B974DC"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C4E520"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96E839" w14:textId="77777777" w:rsidR="00AA6B21" w:rsidRPr="00504CB3" w:rsidRDefault="00AA6B21" w:rsidP="00B83B9F">
            <w:pPr>
              <w:spacing w:line="240" w:lineRule="auto"/>
              <w:jc w:val="center"/>
              <w:rPr>
                <w:rFonts w:eastAsia="Times New Roman"/>
                <w:color w:val="000000"/>
                <w:lang w:eastAsia="es-SV"/>
              </w:rPr>
            </w:pPr>
            <w:r w:rsidRPr="00504CB3">
              <w:rPr>
                <w:rFonts w:eastAsia="Times New Roman"/>
                <w:color w:val="000000"/>
                <w:lang w:eastAsia="es-SV"/>
              </w:rPr>
              <w:t> </w:t>
            </w:r>
          </w:p>
        </w:tc>
        <w:tc>
          <w:tcPr>
            <w:tcW w:w="3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57A640"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91D365" w14:textId="77777777" w:rsidR="00AA6B21" w:rsidRPr="00504CB3" w:rsidRDefault="00AA6B21" w:rsidP="00B83B9F">
            <w:pPr>
              <w:spacing w:line="240" w:lineRule="auto"/>
              <w:rPr>
                <w:rFonts w:eastAsia="Times New Roman"/>
                <w:color w:val="000000"/>
                <w:lang w:eastAsia="es-SV"/>
              </w:rPr>
            </w:pPr>
            <w:r w:rsidRPr="00504CB3">
              <w:rPr>
                <w:rFonts w:eastAsia="Times New Roman"/>
                <w:color w:val="000000"/>
                <w:lang w:eastAsia="es-SV"/>
              </w:rPr>
              <w:t> </w:t>
            </w:r>
          </w:p>
        </w:tc>
      </w:tr>
      <w:tr w:rsidR="00AA6B21" w:rsidRPr="00504CB3" w14:paraId="280674E2" w14:textId="77777777" w:rsidTr="00B83B9F">
        <w:trPr>
          <w:trHeight w:val="290"/>
        </w:trPr>
        <w:tc>
          <w:tcPr>
            <w:tcW w:w="353" w:type="dxa"/>
            <w:tcBorders>
              <w:top w:val="single" w:sz="4" w:space="0" w:color="auto"/>
              <w:left w:val="nil"/>
              <w:bottom w:val="nil"/>
              <w:right w:val="nil"/>
            </w:tcBorders>
            <w:shd w:val="clear" w:color="auto" w:fill="auto"/>
            <w:noWrap/>
            <w:vAlign w:val="bottom"/>
            <w:hideMark/>
          </w:tcPr>
          <w:p w14:paraId="410AA94D" w14:textId="77777777" w:rsidR="00AA6B21" w:rsidRPr="00504CB3" w:rsidRDefault="00AA6B21" w:rsidP="00B83B9F">
            <w:pPr>
              <w:spacing w:line="240" w:lineRule="auto"/>
              <w:rPr>
                <w:rFonts w:eastAsia="Times New Roman"/>
                <w:color w:val="000000"/>
                <w:lang w:eastAsia="es-SV"/>
              </w:rPr>
            </w:pPr>
          </w:p>
        </w:tc>
        <w:tc>
          <w:tcPr>
            <w:tcW w:w="549" w:type="dxa"/>
            <w:tcBorders>
              <w:top w:val="single" w:sz="4" w:space="0" w:color="auto"/>
              <w:left w:val="nil"/>
              <w:bottom w:val="nil"/>
              <w:right w:val="nil"/>
            </w:tcBorders>
            <w:shd w:val="clear" w:color="auto" w:fill="auto"/>
            <w:noWrap/>
            <w:vAlign w:val="bottom"/>
            <w:hideMark/>
          </w:tcPr>
          <w:p w14:paraId="510DD600" w14:textId="77777777" w:rsidR="00AA6B21" w:rsidRPr="00504CB3" w:rsidRDefault="00AA6B21" w:rsidP="00B83B9F">
            <w:pPr>
              <w:spacing w:line="240" w:lineRule="auto"/>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1AD78E7A" w14:textId="77777777" w:rsidR="00AA6B21" w:rsidRPr="00504CB3" w:rsidRDefault="00AA6B21" w:rsidP="00B83B9F">
            <w:pPr>
              <w:spacing w:line="240" w:lineRule="auto"/>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5A8194F1"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383BCB5A"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68F50174"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1A459D1A"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7BA8BFBD"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13D0B8F0"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49538BA8"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252175EA"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0FB5493C"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38C73141"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4CB955C4"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7D1C2128"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3B30FD62"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61756A32"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7077F8F2"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459654A0"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33394994"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37C8893C"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23458DCD"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3E5DC47E"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2E47F981"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1A3B9AA3"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7BA831B5"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7E87EC6E"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3F862595"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185C9515"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32CFF2D6"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6EA3DC06"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1F3CBBAE"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77F8D275"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1FAEC0F3"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0E2CFA3B" w14:textId="77777777" w:rsidR="00AA6B21" w:rsidRPr="00504CB3" w:rsidRDefault="00AA6B21" w:rsidP="00B83B9F">
            <w:pPr>
              <w:spacing w:line="240" w:lineRule="auto"/>
              <w:jc w:val="center"/>
              <w:rPr>
                <w:rFonts w:eastAsia="Times New Roman"/>
                <w:lang w:eastAsia="es-SV"/>
              </w:rPr>
            </w:pPr>
          </w:p>
        </w:tc>
        <w:tc>
          <w:tcPr>
            <w:tcW w:w="0" w:type="auto"/>
            <w:tcBorders>
              <w:top w:val="single" w:sz="4" w:space="0" w:color="auto"/>
              <w:left w:val="nil"/>
              <w:bottom w:val="nil"/>
              <w:right w:val="nil"/>
            </w:tcBorders>
            <w:shd w:val="clear" w:color="auto" w:fill="auto"/>
            <w:noWrap/>
            <w:vAlign w:val="center"/>
            <w:hideMark/>
          </w:tcPr>
          <w:p w14:paraId="6E8855A4" w14:textId="77777777" w:rsidR="00AA6B21" w:rsidRPr="00504CB3" w:rsidRDefault="00AA6B21" w:rsidP="00B83B9F">
            <w:pPr>
              <w:spacing w:line="240" w:lineRule="auto"/>
              <w:jc w:val="center"/>
              <w:rPr>
                <w:rFonts w:eastAsia="Times New Roman"/>
                <w:lang w:eastAsia="es-SV"/>
              </w:rPr>
            </w:pPr>
          </w:p>
        </w:tc>
        <w:tc>
          <w:tcPr>
            <w:tcW w:w="352" w:type="dxa"/>
            <w:tcBorders>
              <w:top w:val="single" w:sz="4" w:space="0" w:color="auto"/>
              <w:left w:val="nil"/>
              <w:bottom w:val="nil"/>
              <w:right w:val="nil"/>
            </w:tcBorders>
            <w:shd w:val="clear" w:color="auto" w:fill="auto"/>
            <w:noWrap/>
            <w:vAlign w:val="center"/>
            <w:hideMark/>
          </w:tcPr>
          <w:p w14:paraId="7F4A54DC" w14:textId="77777777" w:rsidR="00AA6B21" w:rsidRPr="00504CB3" w:rsidRDefault="00AA6B21" w:rsidP="00B83B9F">
            <w:pPr>
              <w:spacing w:line="240" w:lineRule="auto"/>
              <w:jc w:val="center"/>
              <w:rPr>
                <w:rFonts w:eastAsia="Times New Roman"/>
                <w:lang w:eastAsia="es-SV"/>
              </w:rPr>
            </w:pPr>
          </w:p>
        </w:tc>
        <w:tc>
          <w:tcPr>
            <w:tcW w:w="366" w:type="dxa"/>
            <w:tcBorders>
              <w:top w:val="single" w:sz="4" w:space="0" w:color="auto"/>
              <w:left w:val="nil"/>
              <w:bottom w:val="nil"/>
              <w:right w:val="nil"/>
            </w:tcBorders>
            <w:shd w:val="clear" w:color="auto" w:fill="auto"/>
            <w:noWrap/>
            <w:vAlign w:val="center"/>
            <w:hideMark/>
          </w:tcPr>
          <w:p w14:paraId="61A6657E" w14:textId="77777777" w:rsidR="00AA6B21" w:rsidRPr="00504CB3" w:rsidRDefault="00AA6B21" w:rsidP="00B83B9F">
            <w:pPr>
              <w:spacing w:line="240" w:lineRule="auto"/>
              <w:jc w:val="center"/>
              <w:rPr>
                <w:rFonts w:eastAsia="Times New Roman"/>
                <w:lang w:eastAsia="es-SV"/>
              </w:rPr>
            </w:pPr>
          </w:p>
        </w:tc>
        <w:tc>
          <w:tcPr>
            <w:tcW w:w="386" w:type="dxa"/>
            <w:tcBorders>
              <w:top w:val="single" w:sz="4" w:space="0" w:color="auto"/>
              <w:left w:val="nil"/>
              <w:bottom w:val="nil"/>
              <w:right w:val="nil"/>
            </w:tcBorders>
            <w:shd w:val="clear" w:color="auto" w:fill="auto"/>
            <w:noWrap/>
            <w:vAlign w:val="bottom"/>
            <w:hideMark/>
          </w:tcPr>
          <w:p w14:paraId="4790906E" w14:textId="77777777" w:rsidR="00AA6B21" w:rsidRPr="00504CB3" w:rsidRDefault="00AA6B21" w:rsidP="00B83B9F">
            <w:pPr>
              <w:spacing w:line="240" w:lineRule="auto"/>
              <w:jc w:val="center"/>
              <w:rPr>
                <w:rFonts w:eastAsia="Times New Roman"/>
                <w:lang w:eastAsia="es-SV"/>
              </w:rPr>
            </w:pPr>
          </w:p>
        </w:tc>
        <w:tc>
          <w:tcPr>
            <w:tcW w:w="400" w:type="dxa"/>
            <w:tcBorders>
              <w:top w:val="single" w:sz="4" w:space="0" w:color="auto"/>
              <w:left w:val="nil"/>
              <w:bottom w:val="nil"/>
              <w:right w:val="nil"/>
            </w:tcBorders>
            <w:shd w:val="clear" w:color="auto" w:fill="auto"/>
            <w:noWrap/>
            <w:vAlign w:val="bottom"/>
            <w:hideMark/>
          </w:tcPr>
          <w:p w14:paraId="100196E4" w14:textId="77777777" w:rsidR="00AA6B21" w:rsidRPr="00504CB3" w:rsidRDefault="00AA6B21" w:rsidP="00B83B9F">
            <w:pPr>
              <w:spacing w:line="240" w:lineRule="auto"/>
              <w:rPr>
                <w:rFonts w:eastAsia="Times New Roman"/>
                <w:lang w:eastAsia="es-SV"/>
              </w:rPr>
            </w:pPr>
          </w:p>
        </w:tc>
      </w:tr>
      <w:tr w:rsidR="00AA6B21" w:rsidRPr="00504CB3" w14:paraId="71CE0A14" w14:textId="77777777" w:rsidTr="00B83B9F">
        <w:trPr>
          <w:trHeight w:val="290"/>
        </w:trPr>
        <w:tc>
          <w:tcPr>
            <w:tcW w:w="0" w:type="auto"/>
            <w:gridSpan w:val="15"/>
            <w:tcBorders>
              <w:top w:val="nil"/>
              <w:left w:val="nil"/>
              <w:bottom w:val="nil"/>
              <w:right w:val="nil"/>
            </w:tcBorders>
            <w:shd w:val="clear" w:color="auto" w:fill="auto"/>
            <w:noWrap/>
            <w:vAlign w:val="bottom"/>
            <w:hideMark/>
          </w:tcPr>
          <w:p w14:paraId="1ABEC397" w14:textId="77777777" w:rsidR="00AA6B21" w:rsidRPr="00504CB3" w:rsidRDefault="00AA6B21" w:rsidP="00B83B9F">
            <w:pPr>
              <w:spacing w:line="240" w:lineRule="auto"/>
              <w:rPr>
                <w:rFonts w:eastAsia="Times New Roman"/>
                <w:color w:val="000000"/>
                <w:lang w:eastAsia="es-SV"/>
              </w:rPr>
            </w:pPr>
            <w:r w:rsidRPr="00504CB3">
              <w:rPr>
                <w:rFonts w:eastAsia="Times New Roman"/>
                <w:b/>
                <w:bCs/>
                <w:color w:val="000000"/>
                <w:lang w:eastAsia="es-SV"/>
              </w:rPr>
              <w:t>ED:</w:t>
            </w:r>
            <w:r w:rsidRPr="00504CB3">
              <w:rPr>
                <w:rFonts w:eastAsia="Times New Roman"/>
                <w:color w:val="000000"/>
                <w:lang w:eastAsia="es-SV"/>
              </w:rPr>
              <w:t xml:space="preserve"> Estándar deseable (Cuando proceda)</w:t>
            </w:r>
          </w:p>
        </w:tc>
        <w:tc>
          <w:tcPr>
            <w:tcW w:w="0" w:type="auto"/>
            <w:tcBorders>
              <w:top w:val="nil"/>
              <w:left w:val="nil"/>
              <w:bottom w:val="nil"/>
              <w:right w:val="nil"/>
            </w:tcBorders>
            <w:shd w:val="clear" w:color="auto" w:fill="auto"/>
            <w:noWrap/>
            <w:vAlign w:val="center"/>
            <w:hideMark/>
          </w:tcPr>
          <w:p w14:paraId="23624841" w14:textId="77777777" w:rsidR="00AA6B21" w:rsidRPr="00504CB3" w:rsidRDefault="00AA6B21" w:rsidP="00B83B9F">
            <w:pPr>
              <w:spacing w:line="240" w:lineRule="auto"/>
              <w:rPr>
                <w:rFonts w:eastAsia="Times New Roman"/>
                <w:color w:val="000000"/>
                <w:lang w:eastAsia="es-SV"/>
              </w:rPr>
            </w:pPr>
          </w:p>
        </w:tc>
        <w:tc>
          <w:tcPr>
            <w:tcW w:w="0" w:type="auto"/>
            <w:tcBorders>
              <w:top w:val="nil"/>
              <w:left w:val="nil"/>
              <w:bottom w:val="nil"/>
              <w:right w:val="nil"/>
            </w:tcBorders>
            <w:shd w:val="clear" w:color="auto" w:fill="auto"/>
            <w:noWrap/>
            <w:vAlign w:val="center"/>
            <w:hideMark/>
          </w:tcPr>
          <w:p w14:paraId="0C7ABBA2"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5B7CFD68"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65126A87"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0E8D9E87"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6A076094"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38110F2B"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017FB2B3"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1AF73AD9"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199944B1"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27ECFF93"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4A156E40"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33336627"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55E2C0AE"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7706BD3B"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58968175"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20F15D9E"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66A13064"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50CA5CCB"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7E56CA3C"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62994E9D" w14:textId="77777777" w:rsidR="00AA6B21" w:rsidRPr="00504CB3" w:rsidRDefault="00AA6B21" w:rsidP="00B83B9F">
            <w:pPr>
              <w:spacing w:line="240" w:lineRule="auto"/>
              <w:jc w:val="center"/>
              <w:rPr>
                <w:rFonts w:eastAsia="Times New Roman"/>
                <w:lang w:eastAsia="es-SV"/>
              </w:rPr>
            </w:pPr>
          </w:p>
        </w:tc>
        <w:tc>
          <w:tcPr>
            <w:tcW w:w="352" w:type="dxa"/>
            <w:tcBorders>
              <w:top w:val="nil"/>
              <w:left w:val="nil"/>
              <w:bottom w:val="nil"/>
              <w:right w:val="nil"/>
            </w:tcBorders>
            <w:shd w:val="clear" w:color="auto" w:fill="auto"/>
            <w:noWrap/>
            <w:vAlign w:val="center"/>
            <w:hideMark/>
          </w:tcPr>
          <w:p w14:paraId="2E69CFC0" w14:textId="77777777" w:rsidR="00AA6B21" w:rsidRPr="00504CB3" w:rsidRDefault="00AA6B21" w:rsidP="00B83B9F">
            <w:pPr>
              <w:spacing w:line="240" w:lineRule="auto"/>
              <w:jc w:val="center"/>
              <w:rPr>
                <w:rFonts w:eastAsia="Times New Roman"/>
                <w:lang w:eastAsia="es-SV"/>
              </w:rPr>
            </w:pPr>
          </w:p>
        </w:tc>
        <w:tc>
          <w:tcPr>
            <w:tcW w:w="366" w:type="dxa"/>
            <w:tcBorders>
              <w:top w:val="nil"/>
              <w:left w:val="nil"/>
              <w:bottom w:val="nil"/>
              <w:right w:val="nil"/>
            </w:tcBorders>
            <w:shd w:val="clear" w:color="auto" w:fill="auto"/>
            <w:noWrap/>
            <w:vAlign w:val="center"/>
            <w:hideMark/>
          </w:tcPr>
          <w:p w14:paraId="2C53D61D" w14:textId="77777777" w:rsidR="00AA6B21" w:rsidRPr="00504CB3" w:rsidRDefault="00AA6B21" w:rsidP="00B83B9F">
            <w:pPr>
              <w:spacing w:line="240" w:lineRule="auto"/>
              <w:jc w:val="center"/>
              <w:rPr>
                <w:rFonts w:eastAsia="Times New Roman"/>
                <w:lang w:eastAsia="es-SV"/>
              </w:rPr>
            </w:pPr>
          </w:p>
        </w:tc>
        <w:tc>
          <w:tcPr>
            <w:tcW w:w="386" w:type="dxa"/>
            <w:tcBorders>
              <w:top w:val="nil"/>
              <w:left w:val="nil"/>
              <w:bottom w:val="nil"/>
              <w:right w:val="nil"/>
            </w:tcBorders>
            <w:shd w:val="clear" w:color="auto" w:fill="auto"/>
            <w:noWrap/>
            <w:vAlign w:val="bottom"/>
            <w:hideMark/>
          </w:tcPr>
          <w:p w14:paraId="2749D673" w14:textId="77777777" w:rsidR="00AA6B21" w:rsidRPr="00504CB3" w:rsidRDefault="00AA6B21" w:rsidP="00B83B9F">
            <w:pPr>
              <w:spacing w:line="240" w:lineRule="auto"/>
              <w:jc w:val="center"/>
              <w:rPr>
                <w:rFonts w:eastAsia="Times New Roman"/>
                <w:lang w:eastAsia="es-SV"/>
              </w:rPr>
            </w:pPr>
          </w:p>
        </w:tc>
        <w:tc>
          <w:tcPr>
            <w:tcW w:w="400" w:type="dxa"/>
            <w:tcBorders>
              <w:top w:val="nil"/>
              <w:left w:val="nil"/>
              <w:bottom w:val="nil"/>
              <w:right w:val="nil"/>
            </w:tcBorders>
            <w:shd w:val="clear" w:color="auto" w:fill="auto"/>
            <w:noWrap/>
            <w:vAlign w:val="bottom"/>
            <w:hideMark/>
          </w:tcPr>
          <w:p w14:paraId="56B4D14B" w14:textId="77777777" w:rsidR="00AA6B21" w:rsidRPr="00504CB3" w:rsidRDefault="00AA6B21" w:rsidP="00B83B9F">
            <w:pPr>
              <w:spacing w:line="240" w:lineRule="auto"/>
              <w:rPr>
                <w:rFonts w:eastAsia="Times New Roman"/>
                <w:lang w:eastAsia="es-SV"/>
              </w:rPr>
            </w:pPr>
          </w:p>
        </w:tc>
      </w:tr>
      <w:tr w:rsidR="00AA6B21" w:rsidRPr="00504CB3" w14:paraId="6ACEB86F" w14:textId="77777777" w:rsidTr="00B83B9F">
        <w:trPr>
          <w:trHeight w:val="290"/>
        </w:trPr>
        <w:tc>
          <w:tcPr>
            <w:tcW w:w="0" w:type="auto"/>
            <w:gridSpan w:val="15"/>
            <w:tcBorders>
              <w:top w:val="nil"/>
              <w:left w:val="nil"/>
              <w:bottom w:val="nil"/>
              <w:right w:val="nil"/>
            </w:tcBorders>
            <w:shd w:val="clear" w:color="auto" w:fill="auto"/>
            <w:noWrap/>
            <w:vAlign w:val="bottom"/>
            <w:hideMark/>
          </w:tcPr>
          <w:p w14:paraId="08658752" w14:textId="77777777" w:rsidR="00AA6B21" w:rsidRPr="00504CB3" w:rsidRDefault="00AA6B21" w:rsidP="00B83B9F">
            <w:pPr>
              <w:spacing w:line="240" w:lineRule="auto"/>
              <w:rPr>
                <w:rFonts w:eastAsia="Times New Roman"/>
                <w:color w:val="000000"/>
                <w:lang w:eastAsia="es-SV"/>
              </w:rPr>
            </w:pPr>
            <w:r w:rsidRPr="00504CB3">
              <w:rPr>
                <w:rFonts w:eastAsia="Times New Roman"/>
                <w:b/>
                <w:bCs/>
                <w:color w:val="000000"/>
                <w:lang w:eastAsia="es-SV"/>
              </w:rPr>
              <w:t>VM:</w:t>
            </w:r>
            <w:r w:rsidRPr="00504CB3">
              <w:rPr>
                <w:rFonts w:eastAsia="Times New Roman"/>
                <w:color w:val="000000"/>
                <w:lang w:eastAsia="es-SV"/>
              </w:rPr>
              <w:t xml:space="preserve"> Valor medido</w:t>
            </w:r>
          </w:p>
        </w:tc>
        <w:tc>
          <w:tcPr>
            <w:tcW w:w="0" w:type="auto"/>
            <w:tcBorders>
              <w:top w:val="nil"/>
              <w:left w:val="nil"/>
              <w:bottom w:val="nil"/>
              <w:right w:val="nil"/>
            </w:tcBorders>
            <w:shd w:val="clear" w:color="auto" w:fill="auto"/>
            <w:noWrap/>
            <w:vAlign w:val="center"/>
            <w:hideMark/>
          </w:tcPr>
          <w:p w14:paraId="3A05178D" w14:textId="77777777" w:rsidR="00AA6B21" w:rsidRPr="00504CB3" w:rsidRDefault="00AA6B21" w:rsidP="00B83B9F">
            <w:pPr>
              <w:spacing w:line="240" w:lineRule="auto"/>
              <w:rPr>
                <w:rFonts w:eastAsia="Times New Roman"/>
                <w:color w:val="000000"/>
                <w:lang w:eastAsia="es-SV"/>
              </w:rPr>
            </w:pPr>
          </w:p>
        </w:tc>
        <w:tc>
          <w:tcPr>
            <w:tcW w:w="0" w:type="auto"/>
            <w:tcBorders>
              <w:top w:val="nil"/>
              <w:left w:val="nil"/>
              <w:bottom w:val="nil"/>
              <w:right w:val="nil"/>
            </w:tcBorders>
            <w:shd w:val="clear" w:color="auto" w:fill="auto"/>
            <w:noWrap/>
            <w:vAlign w:val="center"/>
            <w:hideMark/>
          </w:tcPr>
          <w:p w14:paraId="70654FFD"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79BA9FF5"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07976E5F"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5771E96F"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481526A2"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6E77F07D"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0A51CADF"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7EE0905E"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080F71AB"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538868FD"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333090C5"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692EADC1"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3ECCBD4C"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4F86F3EF"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0749042D"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1731D87D"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6E4AF857"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4D262601"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4B8CCCB4"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7395F525" w14:textId="77777777" w:rsidR="00AA6B21" w:rsidRPr="00504CB3" w:rsidRDefault="00AA6B21" w:rsidP="00B83B9F">
            <w:pPr>
              <w:spacing w:line="240" w:lineRule="auto"/>
              <w:jc w:val="center"/>
              <w:rPr>
                <w:rFonts w:eastAsia="Times New Roman"/>
                <w:lang w:eastAsia="es-SV"/>
              </w:rPr>
            </w:pPr>
          </w:p>
        </w:tc>
        <w:tc>
          <w:tcPr>
            <w:tcW w:w="352" w:type="dxa"/>
            <w:tcBorders>
              <w:top w:val="nil"/>
              <w:left w:val="nil"/>
              <w:bottom w:val="nil"/>
              <w:right w:val="nil"/>
            </w:tcBorders>
            <w:shd w:val="clear" w:color="auto" w:fill="auto"/>
            <w:noWrap/>
            <w:vAlign w:val="center"/>
            <w:hideMark/>
          </w:tcPr>
          <w:p w14:paraId="5AEA91E3" w14:textId="77777777" w:rsidR="00AA6B21" w:rsidRPr="00504CB3" w:rsidRDefault="00AA6B21" w:rsidP="00B83B9F">
            <w:pPr>
              <w:spacing w:line="240" w:lineRule="auto"/>
              <w:jc w:val="center"/>
              <w:rPr>
                <w:rFonts w:eastAsia="Times New Roman"/>
                <w:lang w:eastAsia="es-SV"/>
              </w:rPr>
            </w:pPr>
          </w:p>
        </w:tc>
        <w:tc>
          <w:tcPr>
            <w:tcW w:w="366" w:type="dxa"/>
            <w:tcBorders>
              <w:top w:val="nil"/>
              <w:left w:val="nil"/>
              <w:bottom w:val="nil"/>
              <w:right w:val="nil"/>
            </w:tcBorders>
            <w:shd w:val="clear" w:color="auto" w:fill="auto"/>
            <w:noWrap/>
            <w:vAlign w:val="center"/>
            <w:hideMark/>
          </w:tcPr>
          <w:p w14:paraId="73EB9EA2" w14:textId="77777777" w:rsidR="00AA6B21" w:rsidRPr="00504CB3" w:rsidRDefault="00AA6B21" w:rsidP="00B83B9F">
            <w:pPr>
              <w:spacing w:line="240" w:lineRule="auto"/>
              <w:jc w:val="center"/>
              <w:rPr>
                <w:rFonts w:eastAsia="Times New Roman"/>
                <w:lang w:eastAsia="es-SV"/>
              </w:rPr>
            </w:pPr>
          </w:p>
        </w:tc>
        <w:tc>
          <w:tcPr>
            <w:tcW w:w="386" w:type="dxa"/>
            <w:tcBorders>
              <w:top w:val="nil"/>
              <w:left w:val="nil"/>
              <w:bottom w:val="nil"/>
              <w:right w:val="nil"/>
            </w:tcBorders>
            <w:shd w:val="clear" w:color="auto" w:fill="auto"/>
            <w:noWrap/>
            <w:vAlign w:val="bottom"/>
            <w:hideMark/>
          </w:tcPr>
          <w:p w14:paraId="31319FA5" w14:textId="77777777" w:rsidR="00AA6B21" w:rsidRPr="00504CB3" w:rsidRDefault="00AA6B21" w:rsidP="00B83B9F">
            <w:pPr>
              <w:spacing w:line="240" w:lineRule="auto"/>
              <w:jc w:val="center"/>
              <w:rPr>
                <w:rFonts w:eastAsia="Times New Roman"/>
                <w:lang w:eastAsia="es-SV"/>
              </w:rPr>
            </w:pPr>
          </w:p>
        </w:tc>
        <w:tc>
          <w:tcPr>
            <w:tcW w:w="400" w:type="dxa"/>
            <w:tcBorders>
              <w:top w:val="nil"/>
              <w:left w:val="nil"/>
              <w:bottom w:val="nil"/>
              <w:right w:val="nil"/>
            </w:tcBorders>
            <w:shd w:val="clear" w:color="auto" w:fill="auto"/>
            <w:noWrap/>
            <w:vAlign w:val="bottom"/>
            <w:hideMark/>
          </w:tcPr>
          <w:p w14:paraId="57C63AE8" w14:textId="77777777" w:rsidR="00AA6B21" w:rsidRPr="00504CB3" w:rsidRDefault="00AA6B21" w:rsidP="00B83B9F">
            <w:pPr>
              <w:spacing w:line="240" w:lineRule="auto"/>
              <w:rPr>
                <w:rFonts w:eastAsia="Times New Roman"/>
                <w:lang w:eastAsia="es-SV"/>
              </w:rPr>
            </w:pPr>
          </w:p>
        </w:tc>
      </w:tr>
      <w:tr w:rsidR="00AA6B21" w:rsidRPr="00504CB3" w14:paraId="62C6C6C5" w14:textId="77777777" w:rsidTr="00B83B9F">
        <w:trPr>
          <w:trHeight w:val="290"/>
        </w:trPr>
        <w:tc>
          <w:tcPr>
            <w:tcW w:w="0" w:type="auto"/>
            <w:gridSpan w:val="25"/>
            <w:tcBorders>
              <w:top w:val="nil"/>
              <w:left w:val="nil"/>
              <w:bottom w:val="nil"/>
              <w:right w:val="nil"/>
            </w:tcBorders>
            <w:shd w:val="clear" w:color="auto" w:fill="auto"/>
            <w:noWrap/>
            <w:vAlign w:val="bottom"/>
            <w:hideMark/>
          </w:tcPr>
          <w:p w14:paraId="17867895" w14:textId="77777777" w:rsidR="00AA6B21" w:rsidRPr="00504CB3" w:rsidRDefault="00AA6B21" w:rsidP="00B83B9F">
            <w:pPr>
              <w:spacing w:line="240" w:lineRule="auto"/>
              <w:rPr>
                <w:rFonts w:eastAsia="Times New Roman"/>
                <w:lang w:eastAsia="es-SV"/>
              </w:rPr>
            </w:pPr>
            <w:r w:rsidRPr="00504CB3">
              <w:rPr>
                <w:rFonts w:eastAsia="Times New Roman"/>
                <w:b/>
                <w:bCs/>
                <w:color w:val="000000"/>
                <w:lang w:eastAsia="es-SV"/>
              </w:rPr>
              <w:t>Desv:</w:t>
            </w:r>
            <w:r w:rsidRPr="00504CB3">
              <w:rPr>
                <w:rFonts w:eastAsia="Times New Roman"/>
                <w:color w:val="000000"/>
                <w:lang w:eastAsia="es-SV"/>
              </w:rPr>
              <w:t xml:space="preserve"> Desviación entre el valor medido y el estándar deseable (Cuando proceda)</w:t>
            </w:r>
          </w:p>
        </w:tc>
        <w:tc>
          <w:tcPr>
            <w:tcW w:w="0" w:type="auto"/>
            <w:tcBorders>
              <w:top w:val="nil"/>
              <w:left w:val="nil"/>
              <w:bottom w:val="nil"/>
              <w:right w:val="nil"/>
            </w:tcBorders>
            <w:shd w:val="clear" w:color="auto" w:fill="auto"/>
            <w:noWrap/>
            <w:vAlign w:val="center"/>
            <w:hideMark/>
          </w:tcPr>
          <w:p w14:paraId="1CCCA228"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71758A95"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45525CDB"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03C1189A"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21D973A9"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2E36D836"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091163D7"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7B2FE8DF"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7805B4EF"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0DFB33D5" w14:textId="77777777" w:rsidR="00AA6B21" w:rsidRPr="00504CB3" w:rsidRDefault="00AA6B21" w:rsidP="00B83B9F">
            <w:pPr>
              <w:spacing w:line="240" w:lineRule="auto"/>
              <w:jc w:val="center"/>
              <w:rPr>
                <w:rFonts w:eastAsia="Times New Roman"/>
                <w:lang w:eastAsia="es-SV"/>
              </w:rPr>
            </w:pPr>
          </w:p>
        </w:tc>
        <w:tc>
          <w:tcPr>
            <w:tcW w:w="0" w:type="auto"/>
            <w:tcBorders>
              <w:top w:val="nil"/>
              <w:left w:val="nil"/>
              <w:bottom w:val="nil"/>
              <w:right w:val="nil"/>
            </w:tcBorders>
            <w:shd w:val="clear" w:color="auto" w:fill="auto"/>
            <w:noWrap/>
            <w:vAlign w:val="center"/>
            <w:hideMark/>
          </w:tcPr>
          <w:p w14:paraId="7900215B" w14:textId="77777777" w:rsidR="00AA6B21" w:rsidRPr="00504CB3" w:rsidRDefault="00AA6B21" w:rsidP="00B83B9F">
            <w:pPr>
              <w:spacing w:line="240" w:lineRule="auto"/>
              <w:jc w:val="center"/>
              <w:rPr>
                <w:rFonts w:eastAsia="Times New Roman"/>
                <w:lang w:eastAsia="es-SV"/>
              </w:rPr>
            </w:pPr>
          </w:p>
        </w:tc>
        <w:tc>
          <w:tcPr>
            <w:tcW w:w="352" w:type="dxa"/>
            <w:tcBorders>
              <w:top w:val="nil"/>
              <w:left w:val="nil"/>
              <w:bottom w:val="nil"/>
              <w:right w:val="nil"/>
            </w:tcBorders>
            <w:shd w:val="clear" w:color="auto" w:fill="auto"/>
            <w:noWrap/>
            <w:vAlign w:val="center"/>
            <w:hideMark/>
          </w:tcPr>
          <w:p w14:paraId="150C9BFE" w14:textId="77777777" w:rsidR="00AA6B21" w:rsidRPr="00504CB3" w:rsidRDefault="00AA6B21" w:rsidP="00B83B9F">
            <w:pPr>
              <w:spacing w:line="240" w:lineRule="auto"/>
              <w:jc w:val="center"/>
              <w:rPr>
                <w:rFonts w:eastAsia="Times New Roman"/>
                <w:lang w:eastAsia="es-SV"/>
              </w:rPr>
            </w:pPr>
          </w:p>
        </w:tc>
        <w:tc>
          <w:tcPr>
            <w:tcW w:w="366" w:type="dxa"/>
            <w:tcBorders>
              <w:top w:val="nil"/>
              <w:left w:val="nil"/>
              <w:bottom w:val="nil"/>
              <w:right w:val="nil"/>
            </w:tcBorders>
            <w:shd w:val="clear" w:color="auto" w:fill="auto"/>
            <w:noWrap/>
            <w:vAlign w:val="center"/>
            <w:hideMark/>
          </w:tcPr>
          <w:p w14:paraId="1FC92389" w14:textId="77777777" w:rsidR="00AA6B21" w:rsidRPr="00504CB3" w:rsidRDefault="00AA6B21" w:rsidP="00B83B9F">
            <w:pPr>
              <w:spacing w:line="240" w:lineRule="auto"/>
              <w:jc w:val="center"/>
              <w:rPr>
                <w:rFonts w:eastAsia="Times New Roman"/>
                <w:lang w:eastAsia="es-SV"/>
              </w:rPr>
            </w:pPr>
          </w:p>
        </w:tc>
        <w:tc>
          <w:tcPr>
            <w:tcW w:w="386" w:type="dxa"/>
            <w:tcBorders>
              <w:top w:val="nil"/>
              <w:left w:val="nil"/>
              <w:bottom w:val="nil"/>
              <w:right w:val="nil"/>
            </w:tcBorders>
            <w:shd w:val="clear" w:color="auto" w:fill="auto"/>
            <w:noWrap/>
            <w:vAlign w:val="bottom"/>
            <w:hideMark/>
          </w:tcPr>
          <w:p w14:paraId="02650475" w14:textId="77777777" w:rsidR="00AA6B21" w:rsidRPr="00504CB3" w:rsidRDefault="00AA6B21" w:rsidP="00B83B9F">
            <w:pPr>
              <w:spacing w:line="240" w:lineRule="auto"/>
              <w:jc w:val="center"/>
              <w:rPr>
                <w:rFonts w:eastAsia="Times New Roman"/>
                <w:lang w:eastAsia="es-SV"/>
              </w:rPr>
            </w:pPr>
          </w:p>
        </w:tc>
        <w:tc>
          <w:tcPr>
            <w:tcW w:w="400" w:type="dxa"/>
            <w:tcBorders>
              <w:top w:val="nil"/>
              <w:left w:val="nil"/>
              <w:bottom w:val="nil"/>
              <w:right w:val="nil"/>
            </w:tcBorders>
            <w:shd w:val="clear" w:color="auto" w:fill="auto"/>
            <w:noWrap/>
            <w:vAlign w:val="bottom"/>
            <w:hideMark/>
          </w:tcPr>
          <w:p w14:paraId="7868AD21" w14:textId="77777777" w:rsidR="00AA6B21" w:rsidRPr="00504CB3" w:rsidRDefault="00AA6B21" w:rsidP="00B83B9F">
            <w:pPr>
              <w:spacing w:line="240" w:lineRule="auto"/>
              <w:rPr>
                <w:rFonts w:eastAsia="Times New Roman"/>
                <w:lang w:eastAsia="es-SV"/>
              </w:rPr>
            </w:pPr>
          </w:p>
        </w:tc>
      </w:tr>
    </w:tbl>
    <w:p w14:paraId="7EC4672D" w14:textId="77777777" w:rsidR="00AA6B21" w:rsidRPr="00504CB3" w:rsidRDefault="00AA6B21" w:rsidP="00AA6B21">
      <w:pPr>
        <w:spacing w:after="120"/>
        <w:rPr>
          <w:rFonts w:eastAsia="Aptos"/>
        </w:rPr>
      </w:pPr>
    </w:p>
    <w:p w14:paraId="4FB733F7" w14:textId="77777777" w:rsidR="00AA6B21" w:rsidRPr="00504CB3" w:rsidRDefault="00AA6B21" w:rsidP="00AA6B21">
      <w:pPr>
        <w:spacing w:after="120"/>
        <w:rPr>
          <w:rFonts w:eastAsia="Aptos"/>
        </w:rPr>
        <w:sectPr w:rsidR="00AA6B21" w:rsidRPr="00504CB3" w:rsidSect="000F3E6D">
          <w:footerReference w:type="default" r:id="rId249"/>
          <w:pgSz w:w="15840" w:h="12240" w:orient="landscape"/>
          <w:pgMar w:top="1418" w:right="1418" w:bottom="1418" w:left="1418" w:header="709" w:footer="709" w:gutter="0"/>
          <w:cols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7"/>
        <w:gridCol w:w="528"/>
        <w:gridCol w:w="684"/>
        <w:gridCol w:w="214"/>
        <w:gridCol w:w="849"/>
        <w:gridCol w:w="1704"/>
        <w:gridCol w:w="139"/>
        <w:gridCol w:w="3729"/>
      </w:tblGrid>
      <w:tr w:rsidR="000D1DFE" w:rsidRPr="00831452" w14:paraId="3D996055" w14:textId="77777777" w:rsidTr="00F50E13">
        <w:trPr>
          <w:trHeight w:val="300"/>
        </w:trPr>
        <w:tc>
          <w:tcPr>
            <w:tcW w:w="2034" w:type="pct"/>
            <w:gridSpan w:val="5"/>
            <w:vMerge w:val="restart"/>
            <w:shd w:val="clear" w:color="000000" w:fill="FADCCD"/>
            <w:vAlign w:val="center"/>
            <w:hideMark/>
          </w:tcPr>
          <w:p w14:paraId="0223123D" w14:textId="60178AF7" w:rsidR="00567DAC" w:rsidRPr="00831452" w:rsidRDefault="00567DAC" w:rsidP="00F50E13">
            <w:pPr>
              <w:jc w:val="center"/>
              <w:rPr>
                <w:rFonts w:eastAsia="Times New Roman"/>
                <w:b/>
                <w:bCs/>
                <w:color w:val="000000"/>
                <w:szCs w:val="24"/>
              </w:rPr>
            </w:pPr>
            <w:bookmarkStart w:id="937" w:name="_Toc171290266"/>
            <w:r w:rsidRPr="00831452">
              <w:rPr>
                <w:rFonts w:eastAsia="Times New Roman"/>
                <w:b/>
                <w:bCs/>
                <w:color w:val="000000"/>
                <w:szCs w:val="24"/>
              </w:rPr>
              <w:lastRenderedPageBreak/>
              <w:t>FICHA DE PROCEDIMIENTO</w:t>
            </w:r>
          </w:p>
        </w:tc>
        <w:tc>
          <w:tcPr>
            <w:tcW w:w="907" w:type="pct"/>
            <w:shd w:val="clear" w:color="000000" w:fill="FADCCD"/>
            <w:vAlign w:val="center"/>
            <w:hideMark/>
          </w:tcPr>
          <w:p w14:paraId="167F6C47" w14:textId="77777777" w:rsidR="00567DAC" w:rsidRPr="00831452" w:rsidRDefault="00567DAC" w:rsidP="00F50E13">
            <w:pPr>
              <w:jc w:val="center"/>
              <w:rPr>
                <w:rFonts w:eastAsia="Times New Roman"/>
                <w:b/>
                <w:bCs/>
                <w:color w:val="000000"/>
                <w:szCs w:val="24"/>
              </w:rPr>
            </w:pPr>
            <w:r w:rsidRPr="00831452">
              <w:rPr>
                <w:rFonts w:eastAsia="Times New Roman"/>
                <w:b/>
                <w:bCs/>
                <w:color w:val="000000"/>
                <w:szCs w:val="24"/>
              </w:rPr>
              <w:t>CODIGO</w:t>
            </w:r>
          </w:p>
        </w:tc>
        <w:tc>
          <w:tcPr>
            <w:tcW w:w="2059" w:type="pct"/>
            <w:gridSpan w:val="2"/>
            <w:shd w:val="clear" w:color="auto" w:fill="auto"/>
            <w:vAlign w:val="center"/>
            <w:hideMark/>
          </w:tcPr>
          <w:p w14:paraId="3169A987" w14:textId="77777777" w:rsidR="00567DAC" w:rsidRPr="00831452" w:rsidRDefault="00567DAC" w:rsidP="00F50E13">
            <w:pPr>
              <w:jc w:val="center"/>
              <w:rPr>
                <w:rFonts w:eastAsia="Times New Roman"/>
                <w:b/>
                <w:bCs/>
                <w:color w:val="000000"/>
                <w:szCs w:val="24"/>
              </w:rPr>
            </w:pPr>
            <w:r w:rsidRPr="00831452">
              <w:rPr>
                <w:rFonts w:eastAsia="Times New Roman"/>
                <w:b/>
                <w:bCs/>
                <w:color w:val="000000"/>
                <w:szCs w:val="24"/>
              </w:rPr>
              <w:t>PR-MC-1MSSO-2024</w:t>
            </w:r>
          </w:p>
        </w:tc>
      </w:tr>
      <w:tr w:rsidR="000D1DFE" w:rsidRPr="00831452" w14:paraId="33ABDD74" w14:textId="77777777" w:rsidTr="00F50E13">
        <w:trPr>
          <w:trHeight w:val="300"/>
        </w:trPr>
        <w:tc>
          <w:tcPr>
            <w:tcW w:w="2034" w:type="pct"/>
            <w:gridSpan w:val="5"/>
            <w:vMerge/>
            <w:vAlign w:val="center"/>
            <w:hideMark/>
          </w:tcPr>
          <w:p w14:paraId="401170E0" w14:textId="77777777" w:rsidR="00567DAC" w:rsidRPr="00831452" w:rsidRDefault="00567DAC" w:rsidP="00F50E13">
            <w:pPr>
              <w:jc w:val="center"/>
              <w:rPr>
                <w:rFonts w:eastAsia="Times New Roman"/>
                <w:b/>
                <w:bCs/>
                <w:color w:val="000000"/>
                <w:szCs w:val="24"/>
              </w:rPr>
            </w:pPr>
          </w:p>
        </w:tc>
        <w:tc>
          <w:tcPr>
            <w:tcW w:w="907" w:type="pct"/>
            <w:shd w:val="clear" w:color="000000" w:fill="FADCCD"/>
            <w:vAlign w:val="center"/>
            <w:hideMark/>
          </w:tcPr>
          <w:p w14:paraId="78240C9A" w14:textId="77777777" w:rsidR="00567DAC" w:rsidRPr="00831452" w:rsidRDefault="00567DAC" w:rsidP="00F50E13">
            <w:pPr>
              <w:jc w:val="center"/>
              <w:rPr>
                <w:rFonts w:eastAsia="Times New Roman"/>
                <w:b/>
                <w:bCs/>
                <w:color w:val="000000"/>
                <w:szCs w:val="24"/>
              </w:rPr>
            </w:pPr>
            <w:r w:rsidRPr="00831452">
              <w:rPr>
                <w:rFonts w:eastAsia="Times New Roman"/>
                <w:b/>
                <w:bCs/>
                <w:color w:val="000000"/>
                <w:szCs w:val="24"/>
              </w:rPr>
              <w:t>VIGENCIA</w:t>
            </w:r>
          </w:p>
        </w:tc>
        <w:tc>
          <w:tcPr>
            <w:tcW w:w="2059" w:type="pct"/>
            <w:gridSpan w:val="2"/>
            <w:shd w:val="clear" w:color="auto" w:fill="auto"/>
            <w:vAlign w:val="center"/>
            <w:hideMark/>
          </w:tcPr>
          <w:p w14:paraId="1A0457E0" w14:textId="023B0F89" w:rsidR="00567DAC" w:rsidRPr="00831452" w:rsidRDefault="00567DAC" w:rsidP="00F50E13">
            <w:pPr>
              <w:jc w:val="center"/>
              <w:rPr>
                <w:rFonts w:eastAsia="Times New Roman"/>
                <w:b/>
                <w:bCs/>
                <w:color w:val="000000"/>
                <w:szCs w:val="24"/>
              </w:rPr>
            </w:pPr>
          </w:p>
        </w:tc>
      </w:tr>
      <w:tr w:rsidR="00567DAC" w:rsidRPr="00831452" w14:paraId="48E40489" w14:textId="77777777" w:rsidTr="00F50E13">
        <w:trPr>
          <w:trHeight w:val="324"/>
        </w:trPr>
        <w:tc>
          <w:tcPr>
            <w:tcW w:w="5000" w:type="pct"/>
            <w:gridSpan w:val="8"/>
            <w:shd w:val="clear" w:color="000000" w:fill="FADCCD"/>
            <w:vAlign w:val="center"/>
            <w:hideMark/>
          </w:tcPr>
          <w:p w14:paraId="635B8401" w14:textId="77777777" w:rsidR="00567DAC" w:rsidRPr="00831452" w:rsidRDefault="00567DAC" w:rsidP="00F50E13">
            <w:pPr>
              <w:jc w:val="center"/>
              <w:rPr>
                <w:rFonts w:eastAsia="Times New Roman"/>
                <w:b/>
                <w:bCs/>
                <w:color w:val="000000"/>
                <w:szCs w:val="24"/>
              </w:rPr>
            </w:pPr>
            <w:r w:rsidRPr="00831452">
              <w:rPr>
                <w:rFonts w:eastAsia="Times New Roman"/>
                <w:b/>
                <w:bCs/>
                <w:color w:val="000000"/>
                <w:szCs w:val="24"/>
              </w:rPr>
              <w:t>PROCEDIMIENTO PARA LA ATENCIÓN A NO CONFORMIDADES</w:t>
            </w:r>
          </w:p>
        </w:tc>
      </w:tr>
      <w:tr w:rsidR="00567DAC" w:rsidRPr="00831452" w14:paraId="5F41ECE4" w14:textId="77777777" w:rsidTr="00F50E13">
        <w:trPr>
          <w:trHeight w:val="960"/>
        </w:trPr>
        <w:tc>
          <w:tcPr>
            <w:tcW w:w="823" w:type="pct"/>
            <w:shd w:val="clear" w:color="000000" w:fill="FADCCD"/>
            <w:vAlign w:val="center"/>
            <w:hideMark/>
          </w:tcPr>
          <w:p w14:paraId="6E8EE45E" w14:textId="77777777" w:rsidR="00567DAC" w:rsidRPr="00831452" w:rsidRDefault="00567DAC" w:rsidP="00567DAC">
            <w:pPr>
              <w:rPr>
                <w:rFonts w:eastAsia="Times New Roman"/>
                <w:b/>
                <w:bCs/>
                <w:color w:val="000000"/>
                <w:szCs w:val="24"/>
              </w:rPr>
            </w:pPr>
            <w:r w:rsidRPr="00831452">
              <w:rPr>
                <w:rFonts w:eastAsia="Aptos"/>
                <w:b/>
                <w:bCs/>
                <w:color w:val="000000"/>
                <w:szCs w:val="24"/>
              </w:rPr>
              <w:t>OBJETIVO</w:t>
            </w:r>
          </w:p>
        </w:tc>
        <w:tc>
          <w:tcPr>
            <w:tcW w:w="4177" w:type="pct"/>
            <w:gridSpan w:val="7"/>
            <w:shd w:val="clear" w:color="auto" w:fill="auto"/>
            <w:vAlign w:val="center"/>
            <w:hideMark/>
          </w:tcPr>
          <w:p w14:paraId="7ADBD9DD" w14:textId="1654F15D" w:rsidR="00567DAC" w:rsidRPr="00831452" w:rsidRDefault="00567DAC" w:rsidP="00567DAC">
            <w:pPr>
              <w:rPr>
                <w:rFonts w:eastAsia="Times New Roman"/>
                <w:color w:val="000000"/>
                <w:szCs w:val="24"/>
              </w:rPr>
            </w:pPr>
            <w:r w:rsidRPr="00831452">
              <w:rPr>
                <w:rFonts w:eastAsia="Aptos"/>
                <w:color w:val="000000"/>
                <w:szCs w:val="24"/>
              </w:rPr>
              <w:t>Establecer las actividades para gestionar adecuadamente las no conformidades detectadas, evaluar la necesidad de implementar acciones y revisar la eficacia de estas</w:t>
            </w:r>
            <w:r w:rsidR="002E7613" w:rsidRPr="00831452">
              <w:rPr>
                <w:rFonts w:eastAsia="Aptos"/>
                <w:color w:val="000000"/>
                <w:szCs w:val="24"/>
              </w:rPr>
              <w:t>.</w:t>
            </w:r>
          </w:p>
        </w:tc>
      </w:tr>
      <w:tr w:rsidR="00567DAC" w:rsidRPr="00831452" w14:paraId="10C27D3E" w14:textId="77777777" w:rsidTr="00F50E13">
        <w:trPr>
          <w:trHeight w:val="1822"/>
        </w:trPr>
        <w:tc>
          <w:tcPr>
            <w:tcW w:w="823" w:type="pct"/>
            <w:shd w:val="clear" w:color="000000" w:fill="FADCCD"/>
            <w:vAlign w:val="center"/>
            <w:hideMark/>
          </w:tcPr>
          <w:p w14:paraId="7F29DF89" w14:textId="77777777" w:rsidR="00567DAC" w:rsidRPr="00831452" w:rsidRDefault="00567DAC" w:rsidP="00567DAC">
            <w:pPr>
              <w:rPr>
                <w:rFonts w:eastAsia="Times New Roman"/>
                <w:b/>
                <w:bCs/>
                <w:color w:val="000000"/>
                <w:szCs w:val="24"/>
              </w:rPr>
            </w:pPr>
            <w:r w:rsidRPr="00831452">
              <w:rPr>
                <w:rFonts w:eastAsia="Aptos"/>
                <w:b/>
                <w:bCs/>
                <w:szCs w:val="24"/>
              </w:rPr>
              <w:t>ALCANCE</w:t>
            </w:r>
          </w:p>
        </w:tc>
        <w:tc>
          <w:tcPr>
            <w:tcW w:w="4177" w:type="pct"/>
            <w:gridSpan w:val="7"/>
            <w:shd w:val="clear" w:color="auto" w:fill="auto"/>
            <w:vAlign w:val="center"/>
            <w:hideMark/>
          </w:tcPr>
          <w:p w14:paraId="04717C84" w14:textId="77777777" w:rsidR="00567DAC" w:rsidRPr="00831452" w:rsidRDefault="00567DAC" w:rsidP="00567DAC">
            <w:pPr>
              <w:rPr>
                <w:rFonts w:eastAsia="Times New Roman"/>
                <w:color w:val="000000"/>
                <w:szCs w:val="24"/>
              </w:rPr>
            </w:pPr>
            <w:r w:rsidRPr="00831452">
              <w:rPr>
                <w:rFonts w:eastAsia="Aptos"/>
                <w:color w:val="000000"/>
                <w:szCs w:val="24"/>
              </w:rPr>
              <w:t>Este procedimiento comprende la identificación y comunicación de la no conformidad hasta la revisión de acciones e implantación de nuevas acciones correctivas.</w:t>
            </w:r>
          </w:p>
        </w:tc>
      </w:tr>
      <w:tr w:rsidR="00567DAC" w:rsidRPr="00831452" w14:paraId="3836D71D" w14:textId="77777777" w:rsidTr="00F50E13">
        <w:trPr>
          <w:trHeight w:val="570"/>
        </w:trPr>
        <w:tc>
          <w:tcPr>
            <w:tcW w:w="5000" w:type="pct"/>
            <w:gridSpan w:val="8"/>
            <w:shd w:val="clear" w:color="000000" w:fill="FADCCD"/>
            <w:vAlign w:val="center"/>
            <w:hideMark/>
          </w:tcPr>
          <w:p w14:paraId="104B6A39" w14:textId="77777777" w:rsidR="00567DAC" w:rsidRPr="00831452" w:rsidRDefault="00567DAC" w:rsidP="000D1DFE">
            <w:pPr>
              <w:spacing w:line="276" w:lineRule="auto"/>
              <w:rPr>
                <w:rFonts w:eastAsia="Times New Roman"/>
                <w:b/>
                <w:bCs/>
                <w:color w:val="000000"/>
                <w:szCs w:val="24"/>
              </w:rPr>
            </w:pPr>
            <w:r w:rsidRPr="00831452">
              <w:rPr>
                <w:rFonts w:eastAsia="Aptos"/>
                <w:b/>
                <w:bCs/>
                <w:color w:val="000000"/>
                <w:szCs w:val="24"/>
              </w:rPr>
              <w:t xml:space="preserve">1. REFERENCIAS  </w:t>
            </w:r>
          </w:p>
        </w:tc>
      </w:tr>
      <w:tr w:rsidR="00F50E13" w:rsidRPr="00831452" w14:paraId="02EFB753" w14:textId="77777777" w:rsidTr="00F50E13">
        <w:trPr>
          <w:trHeight w:val="249"/>
        </w:trPr>
        <w:tc>
          <w:tcPr>
            <w:tcW w:w="5000" w:type="pct"/>
            <w:gridSpan w:val="8"/>
            <w:shd w:val="clear" w:color="auto" w:fill="auto"/>
            <w:vAlign w:val="center"/>
            <w:hideMark/>
          </w:tcPr>
          <w:p w14:paraId="61B6CFA2" w14:textId="77777777" w:rsidR="00F50E13" w:rsidRPr="00504CB3" w:rsidRDefault="00F50E13" w:rsidP="00F50E13">
            <w:pPr>
              <w:numPr>
                <w:ilvl w:val="1"/>
                <w:numId w:val="298"/>
              </w:numPr>
              <w:spacing w:after="200"/>
              <w:contextualSpacing/>
              <w:rPr>
                <w:rFonts w:eastAsia="Aptos"/>
              </w:rPr>
            </w:pPr>
            <w:r w:rsidRPr="00504CB3">
              <w:rPr>
                <w:rFonts w:eastAsia="Aptos"/>
              </w:rPr>
              <w:t>Ley General de Prevención de Riesgos en los Lugares de Trabajo</w:t>
            </w:r>
          </w:p>
          <w:p w14:paraId="3D48690C" w14:textId="77777777" w:rsidR="00F50E13" w:rsidRPr="00504CB3" w:rsidRDefault="00F50E13" w:rsidP="00F50E13">
            <w:pPr>
              <w:numPr>
                <w:ilvl w:val="1"/>
                <w:numId w:val="298"/>
              </w:numPr>
              <w:spacing w:after="200"/>
              <w:contextualSpacing/>
              <w:rPr>
                <w:rFonts w:eastAsia="Aptos"/>
              </w:rPr>
            </w:pPr>
            <w:r w:rsidRPr="00504CB3">
              <w:rPr>
                <w:rFonts w:eastAsia="Aptos"/>
              </w:rPr>
              <w:t>Reglamento de Gestión de Prevención Riesgos en los Lugares de Trabajo</w:t>
            </w:r>
          </w:p>
          <w:p w14:paraId="782FE93A" w14:textId="77777777" w:rsidR="00F50E13" w:rsidRDefault="00F50E13" w:rsidP="00F50E13">
            <w:pPr>
              <w:numPr>
                <w:ilvl w:val="1"/>
                <w:numId w:val="298"/>
              </w:numPr>
              <w:spacing w:after="200"/>
              <w:contextualSpacing/>
              <w:rPr>
                <w:rFonts w:eastAsia="Aptos"/>
              </w:rPr>
            </w:pPr>
            <w:r w:rsidRPr="00504CB3">
              <w:rPr>
                <w:rFonts w:eastAsia="Aptos"/>
              </w:rPr>
              <w:t>Reglamento General de Prevención de Riesgos en los Lugares de Trabajo</w:t>
            </w:r>
          </w:p>
          <w:p w14:paraId="2AE7352D" w14:textId="705496F3" w:rsidR="00F50E13" w:rsidRPr="00F50E13" w:rsidRDefault="00F50E13" w:rsidP="00F50E13">
            <w:pPr>
              <w:numPr>
                <w:ilvl w:val="1"/>
                <w:numId w:val="298"/>
              </w:numPr>
              <w:spacing w:after="200"/>
              <w:contextualSpacing/>
              <w:rPr>
                <w:rFonts w:eastAsia="Aptos"/>
              </w:rPr>
            </w:pPr>
            <w:r w:rsidRPr="00F50E13">
              <w:rPr>
                <w:rFonts w:eastAsia="Aptos"/>
              </w:rPr>
              <w:t>Manual del Sistema de Gestión de Riesgos de SSO</w:t>
            </w:r>
          </w:p>
        </w:tc>
      </w:tr>
      <w:tr w:rsidR="00F50E13" w:rsidRPr="00831452" w14:paraId="4D131296" w14:textId="77777777" w:rsidTr="00F50E13">
        <w:trPr>
          <w:trHeight w:val="550"/>
        </w:trPr>
        <w:tc>
          <w:tcPr>
            <w:tcW w:w="5000" w:type="pct"/>
            <w:gridSpan w:val="8"/>
            <w:shd w:val="clear" w:color="000000" w:fill="FADCCD"/>
            <w:vAlign w:val="center"/>
            <w:hideMark/>
          </w:tcPr>
          <w:p w14:paraId="522413A9" w14:textId="77777777" w:rsidR="00F50E13" w:rsidRPr="00831452" w:rsidRDefault="00F50E13" w:rsidP="00F50E13">
            <w:pPr>
              <w:spacing w:line="240" w:lineRule="auto"/>
              <w:rPr>
                <w:rFonts w:eastAsia="Times New Roman"/>
                <w:b/>
                <w:bCs/>
                <w:color w:val="000000"/>
                <w:szCs w:val="24"/>
              </w:rPr>
            </w:pPr>
            <w:r w:rsidRPr="00831452">
              <w:rPr>
                <w:rFonts w:eastAsia="Aptos"/>
                <w:b/>
                <w:bCs/>
                <w:szCs w:val="24"/>
              </w:rPr>
              <w:t>2. DEFINICIONES</w:t>
            </w:r>
          </w:p>
        </w:tc>
      </w:tr>
      <w:tr w:rsidR="00F50E13" w:rsidRPr="00831452" w14:paraId="74409C62" w14:textId="77777777" w:rsidTr="00F50E13">
        <w:trPr>
          <w:trHeight w:val="113"/>
        </w:trPr>
        <w:tc>
          <w:tcPr>
            <w:tcW w:w="1104" w:type="pct"/>
            <w:gridSpan w:val="2"/>
            <w:shd w:val="clear" w:color="000000" w:fill="FADCCD"/>
            <w:vAlign w:val="center"/>
            <w:hideMark/>
          </w:tcPr>
          <w:p w14:paraId="6FBCD650" w14:textId="77777777" w:rsidR="00F50E13" w:rsidRPr="00831452" w:rsidRDefault="00F50E13" w:rsidP="00F50E13">
            <w:pPr>
              <w:jc w:val="center"/>
              <w:rPr>
                <w:rFonts w:eastAsia="Times New Roman"/>
                <w:b/>
                <w:bCs/>
                <w:color w:val="000000"/>
                <w:szCs w:val="24"/>
              </w:rPr>
            </w:pPr>
            <w:r w:rsidRPr="00831452">
              <w:rPr>
                <w:rFonts w:eastAsia="Aptos"/>
                <w:b/>
                <w:bCs/>
                <w:szCs w:val="24"/>
              </w:rPr>
              <w:t>TERMINO</w:t>
            </w:r>
          </w:p>
        </w:tc>
        <w:tc>
          <w:tcPr>
            <w:tcW w:w="3896" w:type="pct"/>
            <w:gridSpan w:val="6"/>
            <w:shd w:val="clear" w:color="000000" w:fill="FADCCD"/>
            <w:vAlign w:val="center"/>
            <w:hideMark/>
          </w:tcPr>
          <w:p w14:paraId="3A76A264" w14:textId="77777777" w:rsidR="00F50E13" w:rsidRPr="00831452" w:rsidRDefault="00F50E13" w:rsidP="00F50E13">
            <w:pPr>
              <w:spacing w:line="240" w:lineRule="auto"/>
              <w:jc w:val="center"/>
              <w:rPr>
                <w:rFonts w:eastAsia="Times New Roman"/>
                <w:b/>
                <w:bCs/>
                <w:color w:val="000000"/>
                <w:szCs w:val="24"/>
              </w:rPr>
            </w:pPr>
            <w:r w:rsidRPr="00831452">
              <w:rPr>
                <w:rFonts w:eastAsia="Aptos"/>
                <w:b/>
                <w:bCs/>
                <w:szCs w:val="24"/>
              </w:rPr>
              <w:t>DEFINICION</w:t>
            </w:r>
          </w:p>
        </w:tc>
      </w:tr>
      <w:tr w:rsidR="00F50E13" w:rsidRPr="00831452" w14:paraId="75D64EB9" w14:textId="77777777" w:rsidTr="00F50E13">
        <w:trPr>
          <w:trHeight w:val="776"/>
        </w:trPr>
        <w:tc>
          <w:tcPr>
            <w:tcW w:w="1104" w:type="pct"/>
            <w:gridSpan w:val="2"/>
            <w:shd w:val="clear" w:color="auto" w:fill="auto"/>
            <w:vAlign w:val="center"/>
            <w:hideMark/>
          </w:tcPr>
          <w:p w14:paraId="6DBC556F" w14:textId="77777777" w:rsidR="00F50E13" w:rsidRPr="00831452" w:rsidRDefault="00F50E13" w:rsidP="00F50E13">
            <w:pPr>
              <w:rPr>
                <w:rFonts w:eastAsia="Times New Roman"/>
                <w:color w:val="000000"/>
                <w:szCs w:val="24"/>
              </w:rPr>
            </w:pPr>
            <w:r w:rsidRPr="00831452">
              <w:rPr>
                <w:rFonts w:eastAsia="Aptos"/>
                <w:color w:val="000000"/>
                <w:szCs w:val="24"/>
              </w:rPr>
              <w:t>2.1 SSO</w:t>
            </w:r>
          </w:p>
        </w:tc>
        <w:tc>
          <w:tcPr>
            <w:tcW w:w="3896" w:type="pct"/>
            <w:gridSpan w:val="6"/>
            <w:shd w:val="clear" w:color="auto" w:fill="auto"/>
            <w:vAlign w:val="center"/>
            <w:hideMark/>
          </w:tcPr>
          <w:p w14:paraId="6D266AA6" w14:textId="77777777" w:rsidR="00F50E13" w:rsidRPr="00831452" w:rsidRDefault="00F50E13" w:rsidP="00F50E13">
            <w:pPr>
              <w:rPr>
                <w:rFonts w:eastAsia="Times New Roman"/>
                <w:color w:val="000000"/>
                <w:szCs w:val="24"/>
              </w:rPr>
            </w:pPr>
            <w:r w:rsidRPr="00831452">
              <w:rPr>
                <w:rFonts w:eastAsia="Aptos"/>
                <w:color w:val="000000"/>
                <w:szCs w:val="24"/>
              </w:rPr>
              <w:t>Seguridad y Salud Ocupacional</w:t>
            </w:r>
          </w:p>
        </w:tc>
      </w:tr>
      <w:tr w:rsidR="00F50E13" w:rsidRPr="00831452" w14:paraId="72458BC0" w14:textId="77777777" w:rsidTr="00F50E13">
        <w:trPr>
          <w:trHeight w:val="324"/>
        </w:trPr>
        <w:tc>
          <w:tcPr>
            <w:tcW w:w="5000" w:type="pct"/>
            <w:gridSpan w:val="8"/>
            <w:shd w:val="clear" w:color="000000" w:fill="FADCCD"/>
            <w:vAlign w:val="center"/>
            <w:hideMark/>
          </w:tcPr>
          <w:p w14:paraId="3997091E" w14:textId="77777777" w:rsidR="00F50E13" w:rsidRPr="00831452" w:rsidRDefault="00F50E13" w:rsidP="00F50E13">
            <w:pPr>
              <w:rPr>
                <w:rFonts w:eastAsia="Times New Roman"/>
                <w:b/>
                <w:bCs/>
                <w:color w:val="000000"/>
                <w:szCs w:val="24"/>
              </w:rPr>
            </w:pPr>
            <w:r w:rsidRPr="00831452">
              <w:rPr>
                <w:rFonts w:eastAsia="Aptos"/>
                <w:b/>
                <w:bCs/>
                <w:szCs w:val="24"/>
              </w:rPr>
              <w:t>3. NORMAS DE EJECUCION DEL PROCEDIMIENTO</w:t>
            </w:r>
          </w:p>
        </w:tc>
      </w:tr>
      <w:tr w:rsidR="00F50E13" w:rsidRPr="00831452" w14:paraId="72F1A9A8" w14:textId="77777777" w:rsidTr="00F50E13">
        <w:trPr>
          <w:trHeight w:val="1898"/>
        </w:trPr>
        <w:tc>
          <w:tcPr>
            <w:tcW w:w="5000" w:type="pct"/>
            <w:gridSpan w:val="8"/>
            <w:shd w:val="clear" w:color="auto" w:fill="auto"/>
            <w:vAlign w:val="center"/>
            <w:hideMark/>
          </w:tcPr>
          <w:p w14:paraId="710F4C5E" w14:textId="18F32D23" w:rsidR="00F50E13" w:rsidRPr="00831452" w:rsidRDefault="00F50E13" w:rsidP="00F50E13">
            <w:pPr>
              <w:rPr>
                <w:rFonts w:eastAsia="Times New Roman"/>
                <w:color w:val="000000"/>
                <w:szCs w:val="24"/>
              </w:rPr>
            </w:pPr>
            <w:r w:rsidRPr="00831452">
              <w:rPr>
                <w:rFonts w:eastAsia="Times New Roman"/>
                <w:color w:val="000000"/>
                <w:szCs w:val="24"/>
              </w:rPr>
              <w:t xml:space="preserve">3.1 Cuando ocurre una no conformidad, la Unidad de SSO deberá reaccionar inmediatamente ante la no conformidad, y según sea aplicable tomar acciones para controlarla y corregirla y hacer frente a las consecuencias. </w:t>
            </w:r>
          </w:p>
        </w:tc>
      </w:tr>
      <w:tr w:rsidR="00F50E13" w:rsidRPr="00831452" w14:paraId="0F5A4378" w14:textId="77777777" w:rsidTr="00F50E13">
        <w:trPr>
          <w:trHeight w:val="636"/>
        </w:trPr>
        <w:tc>
          <w:tcPr>
            <w:tcW w:w="5000" w:type="pct"/>
            <w:gridSpan w:val="8"/>
            <w:shd w:val="clear" w:color="000000" w:fill="FADCCD"/>
            <w:vAlign w:val="center"/>
            <w:hideMark/>
          </w:tcPr>
          <w:p w14:paraId="101EF99A" w14:textId="1A69C1AA" w:rsidR="00F50E13" w:rsidRPr="00831452" w:rsidRDefault="00F50E13" w:rsidP="00F50E13">
            <w:pPr>
              <w:rPr>
                <w:rFonts w:eastAsia="Times New Roman"/>
                <w:b/>
                <w:bCs/>
                <w:color w:val="000000"/>
                <w:szCs w:val="24"/>
              </w:rPr>
            </w:pPr>
            <w:r w:rsidRPr="00831452">
              <w:rPr>
                <w:rFonts w:eastAsia="Times New Roman"/>
                <w:b/>
                <w:bCs/>
                <w:color w:val="000000"/>
                <w:szCs w:val="24"/>
              </w:rPr>
              <w:lastRenderedPageBreak/>
              <w:t xml:space="preserve">4       DESCRIPCION DEL PROCEDIMIENTO </w:t>
            </w:r>
          </w:p>
        </w:tc>
      </w:tr>
      <w:tr w:rsidR="00F50E13" w:rsidRPr="00831452" w14:paraId="49DE2B8E" w14:textId="77777777" w:rsidTr="00F50E13">
        <w:trPr>
          <w:trHeight w:val="324"/>
        </w:trPr>
        <w:tc>
          <w:tcPr>
            <w:tcW w:w="1104" w:type="pct"/>
            <w:gridSpan w:val="2"/>
            <w:shd w:val="clear" w:color="000000" w:fill="FADCCD"/>
            <w:vAlign w:val="center"/>
            <w:hideMark/>
          </w:tcPr>
          <w:p w14:paraId="14DB00C1" w14:textId="77777777" w:rsidR="00F50E13" w:rsidRPr="00831452" w:rsidRDefault="00F50E13" w:rsidP="00F50E13">
            <w:pPr>
              <w:rPr>
                <w:rFonts w:eastAsia="Times New Roman"/>
                <w:b/>
                <w:bCs/>
                <w:color w:val="000000"/>
                <w:szCs w:val="24"/>
              </w:rPr>
            </w:pPr>
            <w:r w:rsidRPr="00831452">
              <w:rPr>
                <w:rFonts w:eastAsia="Aptos"/>
                <w:b/>
                <w:bCs/>
                <w:szCs w:val="24"/>
              </w:rPr>
              <w:t>RESPONSABLE</w:t>
            </w:r>
          </w:p>
        </w:tc>
        <w:tc>
          <w:tcPr>
            <w:tcW w:w="364" w:type="pct"/>
            <w:shd w:val="clear" w:color="000000" w:fill="FADCCD"/>
            <w:vAlign w:val="center"/>
            <w:hideMark/>
          </w:tcPr>
          <w:p w14:paraId="30B89B65" w14:textId="77777777" w:rsidR="00F50E13" w:rsidRPr="00831452" w:rsidRDefault="00F50E13" w:rsidP="00F50E13">
            <w:pPr>
              <w:rPr>
                <w:rFonts w:eastAsia="Times New Roman"/>
                <w:b/>
                <w:bCs/>
                <w:color w:val="000000"/>
                <w:szCs w:val="24"/>
              </w:rPr>
            </w:pPr>
            <w:r w:rsidRPr="00831452">
              <w:rPr>
                <w:rFonts w:eastAsia="Aptos"/>
                <w:b/>
                <w:bCs/>
                <w:szCs w:val="24"/>
              </w:rPr>
              <w:t>N°</w:t>
            </w:r>
          </w:p>
        </w:tc>
        <w:tc>
          <w:tcPr>
            <w:tcW w:w="3532" w:type="pct"/>
            <w:gridSpan w:val="5"/>
            <w:shd w:val="clear" w:color="000000" w:fill="FADCCD"/>
            <w:vAlign w:val="center"/>
            <w:hideMark/>
          </w:tcPr>
          <w:p w14:paraId="352E3CC5" w14:textId="77777777" w:rsidR="00F50E13" w:rsidRPr="00831452" w:rsidRDefault="00F50E13" w:rsidP="00F50E13">
            <w:pPr>
              <w:rPr>
                <w:rFonts w:eastAsia="Times New Roman"/>
                <w:b/>
                <w:bCs/>
                <w:color w:val="000000"/>
                <w:szCs w:val="24"/>
              </w:rPr>
            </w:pPr>
            <w:r w:rsidRPr="00831452">
              <w:rPr>
                <w:rFonts w:eastAsia="Aptos"/>
                <w:b/>
                <w:bCs/>
                <w:szCs w:val="24"/>
              </w:rPr>
              <w:t xml:space="preserve">ACTIVIDAD </w:t>
            </w:r>
          </w:p>
        </w:tc>
      </w:tr>
      <w:tr w:rsidR="00F50E13" w:rsidRPr="00831452" w14:paraId="0E8CE363" w14:textId="77777777" w:rsidTr="00975A5D">
        <w:trPr>
          <w:trHeight w:val="6071"/>
        </w:trPr>
        <w:tc>
          <w:tcPr>
            <w:tcW w:w="1104" w:type="pct"/>
            <w:gridSpan w:val="2"/>
            <w:shd w:val="clear" w:color="auto" w:fill="auto"/>
            <w:vAlign w:val="center"/>
          </w:tcPr>
          <w:p w14:paraId="588A3AF9" w14:textId="597435C1" w:rsidR="00F50E13" w:rsidRPr="00831452" w:rsidRDefault="00F50E13" w:rsidP="00F50E13">
            <w:pPr>
              <w:rPr>
                <w:rFonts w:eastAsia="Aptos"/>
                <w:b/>
                <w:bCs/>
                <w:szCs w:val="24"/>
              </w:rPr>
            </w:pPr>
            <w:r w:rsidRPr="00831452">
              <w:rPr>
                <w:rFonts w:eastAsia="Aptos"/>
                <w:color w:val="000000"/>
                <w:szCs w:val="24"/>
              </w:rPr>
              <w:t>Coordinador de mejora y control</w:t>
            </w:r>
          </w:p>
        </w:tc>
        <w:tc>
          <w:tcPr>
            <w:tcW w:w="364" w:type="pct"/>
            <w:shd w:val="clear" w:color="auto" w:fill="auto"/>
            <w:vAlign w:val="center"/>
          </w:tcPr>
          <w:p w14:paraId="4A0551A6" w14:textId="5A3F20E0" w:rsidR="00F50E13" w:rsidRPr="00831452" w:rsidRDefault="00F50E13" w:rsidP="00F50E13">
            <w:pPr>
              <w:rPr>
                <w:rFonts w:eastAsia="Aptos"/>
                <w:b/>
                <w:bCs/>
                <w:szCs w:val="24"/>
              </w:rPr>
            </w:pPr>
            <w:r w:rsidRPr="00831452">
              <w:rPr>
                <w:rFonts w:eastAsia="Times New Roman"/>
                <w:color w:val="000000"/>
                <w:szCs w:val="24"/>
              </w:rPr>
              <w:t>4.1</w:t>
            </w:r>
            <w:r w:rsidRPr="00831452">
              <w:rPr>
                <w:rFonts w:eastAsia="Times New Roman"/>
                <w:vanish/>
                <w:color w:val="000000"/>
                <w:szCs w:val="24"/>
              </w:rPr>
              <w:t>4.1</w:t>
            </w:r>
          </w:p>
        </w:tc>
        <w:tc>
          <w:tcPr>
            <w:tcW w:w="3532" w:type="pct"/>
            <w:gridSpan w:val="5"/>
            <w:shd w:val="clear" w:color="auto" w:fill="auto"/>
            <w:vAlign w:val="center"/>
          </w:tcPr>
          <w:p w14:paraId="41AC152B" w14:textId="77777777" w:rsidR="00F50E13" w:rsidRPr="00831452" w:rsidRDefault="00F50E13" w:rsidP="00F50E13">
            <w:pPr>
              <w:rPr>
                <w:rFonts w:eastAsia="Aptos"/>
                <w:b/>
                <w:bCs/>
                <w:color w:val="000000"/>
                <w:szCs w:val="24"/>
              </w:rPr>
            </w:pPr>
            <w:r w:rsidRPr="00831452">
              <w:rPr>
                <w:rFonts w:eastAsia="Aptos"/>
                <w:b/>
                <w:bCs/>
                <w:color w:val="000000"/>
                <w:szCs w:val="24"/>
              </w:rPr>
              <w:t>Identificar y comunicar la no conformidad</w:t>
            </w:r>
          </w:p>
          <w:p w14:paraId="491A3C6C" w14:textId="01B4F083" w:rsidR="00F50E13" w:rsidRPr="00831452" w:rsidRDefault="00F50E13" w:rsidP="00F50E13">
            <w:pPr>
              <w:rPr>
                <w:rFonts w:eastAsia="Aptos"/>
                <w:b/>
                <w:bCs/>
                <w:color w:val="000000"/>
                <w:szCs w:val="24"/>
              </w:rPr>
            </w:pPr>
            <w:r w:rsidRPr="00831452">
              <w:rPr>
                <w:rFonts w:eastAsia="Aptos"/>
                <w:bCs/>
                <w:color w:val="000000"/>
                <w:szCs w:val="24"/>
              </w:rPr>
              <w:t>Recibir las no conformidades detectadas del Sistema de Gestión de SSO por empleados/o personal externo, detectadas en las diferente unidades y procesos, aquellas que puedan ser detectadas por cualquier miembro de la Facultad durante la aplicación del Sistema, no conformidades provenientes de las auditorías internas, las cuales aparecen registradas en el informe de no conformidades y acciones correcticas, así mismo se tomaran en cuenta todas aquellas no conformidades detectadas en la auditoría externa.</w:t>
            </w:r>
          </w:p>
        </w:tc>
      </w:tr>
      <w:tr w:rsidR="00F50E13" w:rsidRPr="00831452" w14:paraId="4975E82B" w14:textId="77777777" w:rsidTr="00F50E13">
        <w:trPr>
          <w:trHeight w:val="48"/>
        </w:trPr>
        <w:tc>
          <w:tcPr>
            <w:tcW w:w="1104" w:type="pct"/>
            <w:gridSpan w:val="2"/>
            <w:shd w:val="clear" w:color="auto" w:fill="auto"/>
            <w:vAlign w:val="center"/>
            <w:hideMark/>
          </w:tcPr>
          <w:p w14:paraId="7E93DD87" w14:textId="77777777" w:rsidR="00F50E13" w:rsidRPr="00831452" w:rsidRDefault="00F50E13" w:rsidP="00F50E13">
            <w:pPr>
              <w:rPr>
                <w:rFonts w:eastAsia="Times New Roman"/>
                <w:color w:val="000000"/>
                <w:szCs w:val="24"/>
              </w:rPr>
            </w:pPr>
            <w:r w:rsidRPr="00831452">
              <w:rPr>
                <w:rFonts w:eastAsia="Aptos"/>
                <w:color w:val="000000"/>
                <w:szCs w:val="24"/>
              </w:rPr>
              <w:t>Coordinador de mejora y control</w:t>
            </w:r>
          </w:p>
        </w:tc>
        <w:tc>
          <w:tcPr>
            <w:tcW w:w="364" w:type="pct"/>
            <w:shd w:val="clear" w:color="auto" w:fill="auto"/>
            <w:vAlign w:val="center"/>
            <w:hideMark/>
          </w:tcPr>
          <w:p w14:paraId="09A67484" w14:textId="77777777" w:rsidR="00F50E13" w:rsidRPr="00831452" w:rsidRDefault="00F50E13" w:rsidP="00F50E13">
            <w:pPr>
              <w:rPr>
                <w:rFonts w:eastAsia="Times New Roman"/>
                <w:color w:val="000000"/>
                <w:szCs w:val="24"/>
              </w:rPr>
            </w:pPr>
            <w:r w:rsidRPr="00831452">
              <w:rPr>
                <w:rFonts w:eastAsia="Times New Roman"/>
                <w:color w:val="000000"/>
                <w:szCs w:val="24"/>
                <w:lang w:eastAsia="es-MX"/>
              </w:rPr>
              <w:t>4.2  </w:t>
            </w:r>
          </w:p>
        </w:tc>
        <w:tc>
          <w:tcPr>
            <w:tcW w:w="3532" w:type="pct"/>
            <w:gridSpan w:val="5"/>
            <w:shd w:val="clear" w:color="auto" w:fill="auto"/>
            <w:vAlign w:val="center"/>
            <w:hideMark/>
          </w:tcPr>
          <w:p w14:paraId="0F29D4B9" w14:textId="77777777" w:rsidR="00F50E13" w:rsidRPr="00831452" w:rsidRDefault="00F50E13" w:rsidP="00F50E13">
            <w:pPr>
              <w:rPr>
                <w:rFonts w:eastAsia="Times New Roman"/>
                <w:b/>
                <w:bCs/>
                <w:color w:val="000000"/>
                <w:szCs w:val="24"/>
              </w:rPr>
            </w:pPr>
            <w:r w:rsidRPr="00831452">
              <w:rPr>
                <w:rFonts w:eastAsia="Aptos"/>
                <w:b/>
                <w:bCs/>
                <w:color w:val="000000"/>
                <w:szCs w:val="24"/>
              </w:rPr>
              <w:t>Aperturar de informe de no conformidad y acciones correctivas</w:t>
            </w:r>
          </w:p>
          <w:p w14:paraId="52D2824A" w14:textId="77777777" w:rsidR="00F50E13" w:rsidRPr="00831452" w:rsidRDefault="00F50E13" w:rsidP="00F50E13">
            <w:pPr>
              <w:rPr>
                <w:rFonts w:eastAsia="Times New Roman"/>
                <w:color w:val="000000"/>
                <w:szCs w:val="24"/>
              </w:rPr>
            </w:pPr>
            <w:r w:rsidRPr="00831452">
              <w:rPr>
                <w:rFonts w:eastAsia="Aptos"/>
                <w:bCs/>
                <w:color w:val="000000"/>
                <w:szCs w:val="24"/>
              </w:rPr>
              <w:t>Aperturar una no conformidad, tomando en cuenta que siempre debe ir acción correctiva, es decir, la solución a implantar para resolver una no conformidad, está compuesta por dos partes:</w:t>
            </w:r>
          </w:p>
          <w:p w14:paraId="70DD3CDA" w14:textId="77777777" w:rsidR="00F50E13" w:rsidRPr="00831452" w:rsidRDefault="00F50E13" w:rsidP="00F50E13">
            <w:pPr>
              <w:rPr>
                <w:rFonts w:eastAsia="Times New Roman"/>
                <w:color w:val="000000"/>
                <w:szCs w:val="24"/>
              </w:rPr>
            </w:pPr>
            <w:r w:rsidRPr="00831452">
              <w:rPr>
                <w:rFonts w:eastAsia="Aptos"/>
                <w:bCs/>
                <w:color w:val="000000"/>
                <w:szCs w:val="24"/>
              </w:rPr>
              <w:t>a. Solución inmediata</w:t>
            </w:r>
          </w:p>
          <w:p w14:paraId="72746D94" w14:textId="77777777" w:rsidR="00F50E13" w:rsidRPr="00831452" w:rsidRDefault="00F50E13" w:rsidP="00F50E13">
            <w:pPr>
              <w:rPr>
                <w:rFonts w:eastAsia="Times New Roman"/>
                <w:color w:val="000000"/>
                <w:szCs w:val="24"/>
              </w:rPr>
            </w:pPr>
            <w:r w:rsidRPr="00831452">
              <w:rPr>
                <w:rFonts w:eastAsia="Aptos"/>
                <w:bCs/>
                <w:color w:val="000000"/>
                <w:szCs w:val="24"/>
              </w:rPr>
              <w:t>b. Aplicación de acciones para evitar que dicho problema se repita (Acción correctiva)</w:t>
            </w:r>
          </w:p>
          <w:p w14:paraId="779CC6AA" w14:textId="77777777" w:rsidR="00F50E13" w:rsidRPr="00831452" w:rsidRDefault="00F50E13" w:rsidP="00F50E13">
            <w:pPr>
              <w:rPr>
                <w:rFonts w:eastAsia="Times New Roman"/>
                <w:color w:val="000000"/>
                <w:szCs w:val="24"/>
              </w:rPr>
            </w:pPr>
            <w:r w:rsidRPr="00831452">
              <w:rPr>
                <w:rFonts w:eastAsia="Aptos"/>
                <w:bCs/>
                <w:color w:val="000000"/>
                <w:szCs w:val="24"/>
              </w:rPr>
              <w:lastRenderedPageBreak/>
              <w:t>Los apartados del Informe de conformidad y acción correctiva son:</w:t>
            </w:r>
          </w:p>
          <w:p w14:paraId="547E6A5B" w14:textId="77777777" w:rsidR="00F50E13" w:rsidRPr="00831452" w:rsidRDefault="00F50E13" w:rsidP="00F50E13">
            <w:pPr>
              <w:rPr>
                <w:rFonts w:eastAsia="Times New Roman"/>
                <w:color w:val="000000"/>
                <w:szCs w:val="24"/>
              </w:rPr>
            </w:pPr>
            <w:r w:rsidRPr="00831452">
              <w:rPr>
                <w:rFonts w:eastAsia="Aptos"/>
                <w:bCs/>
                <w:color w:val="000000"/>
                <w:szCs w:val="24"/>
              </w:rPr>
              <w:t>a. Numero de registro</w:t>
            </w:r>
          </w:p>
          <w:p w14:paraId="10C315FB" w14:textId="77777777" w:rsidR="00F50E13" w:rsidRPr="00831452" w:rsidRDefault="00F50E13" w:rsidP="00F50E13">
            <w:pPr>
              <w:rPr>
                <w:rFonts w:eastAsia="Times New Roman"/>
                <w:color w:val="000000"/>
                <w:szCs w:val="24"/>
              </w:rPr>
            </w:pPr>
            <w:r w:rsidRPr="00831452">
              <w:rPr>
                <w:rFonts w:eastAsia="Aptos"/>
                <w:bCs/>
                <w:color w:val="000000"/>
                <w:szCs w:val="24"/>
              </w:rPr>
              <w:t>b. Fecha de apertura</w:t>
            </w:r>
          </w:p>
          <w:p w14:paraId="272EE765" w14:textId="77777777" w:rsidR="00F50E13" w:rsidRPr="00831452" w:rsidRDefault="00F50E13" w:rsidP="00F50E13">
            <w:pPr>
              <w:rPr>
                <w:rFonts w:eastAsia="Times New Roman"/>
                <w:color w:val="000000"/>
                <w:szCs w:val="24"/>
              </w:rPr>
            </w:pPr>
            <w:r w:rsidRPr="00831452">
              <w:rPr>
                <w:rFonts w:eastAsia="Aptos"/>
                <w:bCs/>
                <w:color w:val="000000"/>
                <w:szCs w:val="24"/>
              </w:rPr>
              <w:t>c. Procesos afectados</w:t>
            </w:r>
          </w:p>
          <w:p w14:paraId="4D6FE3C9" w14:textId="77777777" w:rsidR="00F50E13" w:rsidRPr="00831452" w:rsidRDefault="00F50E13" w:rsidP="00F50E13">
            <w:pPr>
              <w:rPr>
                <w:rFonts w:eastAsia="Times New Roman"/>
                <w:color w:val="000000"/>
                <w:szCs w:val="24"/>
              </w:rPr>
            </w:pPr>
            <w:r w:rsidRPr="00831452">
              <w:rPr>
                <w:rFonts w:eastAsia="Aptos"/>
                <w:bCs/>
                <w:color w:val="000000"/>
                <w:szCs w:val="24"/>
              </w:rPr>
              <w:t>d. Clasificación de la no conformidad</w:t>
            </w:r>
          </w:p>
          <w:p w14:paraId="5882648B" w14:textId="77777777" w:rsidR="00F50E13" w:rsidRPr="00831452" w:rsidRDefault="00F50E13" w:rsidP="00F50E13">
            <w:pPr>
              <w:rPr>
                <w:rFonts w:eastAsia="Times New Roman"/>
                <w:color w:val="000000"/>
                <w:szCs w:val="24"/>
              </w:rPr>
            </w:pPr>
            <w:r w:rsidRPr="00831452">
              <w:rPr>
                <w:rFonts w:eastAsia="Aptos"/>
                <w:bCs/>
                <w:color w:val="000000"/>
                <w:szCs w:val="24"/>
              </w:rPr>
              <w:t>e. Descripción de la no conformidad</w:t>
            </w:r>
          </w:p>
          <w:p w14:paraId="1D581020" w14:textId="77777777" w:rsidR="00F50E13" w:rsidRPr="00831452" w:rsidRDefault="00F50E13" w:rsidP="00F50E13">
            <w:pPr>
              <w:rPr>
                <w:rFonts w:eastAsia="Times New Roman"/>
                <w:color w:val="000000"/>
                <w:szCs w:val="24"/>
              </w:rPr>
            </w:pPr>
            <w:r w:rsidRPr="00831452">
              <w:rPr>
                <w:rFonts w:eastAsia="Aptos"/>
                <w:bCs/>
                <w:color w:val="000000"/>
                <w:szCs w:val="24"/>
              </w:rPr>
              <w:t>f. Análisis de causas</w:t>
            </w:r>
          </w:p>
          <w:p w14:paraId="566F571E" w14:textId="77777777" w:rsidR="00F50E13" w:rsidRPr="00831452" w:rsidRDefault="00F50E13" w:rsidP="00F50E13">
            <w:pPr>
              <w:rPr>
                <w:rFonts w:eastAsia="Times New Roman"/>
                <w:color w:val="000000"/>
                <w:szCs w:val="24"/>
              </w:rPr>
            </w:pPr>
            <w:r w:rsidRPr="00831452">
              <w:rPr>
                <w:rFonts w:eastAsia="Aptos"/>
                <w:bCs/>
                <w:color w:val="000000"/>
                <w:szCs w:val="24"/>
              </w:rPr>
              <w:t>g. Solución a la no conformidad</w:t>
            </w:r>
          </w:p>
          <w:p w14:paraId="086DFC48" w14:textId="77777777" w:rsidR="00F50E13" w:rsidRPr="00831452" w:rsidRDefault="00F50E13" w:rsidP="00F50E13">
            <w:pPr>
              <w:rPr>
                <w:rFonts w:eastAsia="Times New Roman"/>
                <w:color w:val="000000"/>
                <w:szCs w:val="24"/>
              </w:rPr>
            </w:pPr>
            <w:r w:rsidRPr="00831452">
              <w:rPr>
                <w:rFonts w:eastAsia="Aptos"/>
                <w:bCs/>
                <w:color w:val="000000"/>
                <w:szCs w:val="24"/>
              </w:rPr>
              <w:t>h. Seguimiento y cierre de las acciones adoptadas</w:t>
            </w:r>
          </w:p>
          <w:p w14:paraId="51D091CB" w14:textId="7E741C96" w:rsidR="00F50E13" w:rsidRPr="00831452" w:rsidRDefault="00F50E13" w:rsidP="00F50E13">
            <w:pPr>
              <w:rPr>
                <w:rFonts w:eastAsia="Times New Roman"/>
                <w:b/>
                <w:bCs/>
                <w:color w:val="000000"/>
                <w:szCs w:val="24"/>
              </w:rPr>
            </w:pPr>
            <w:r w:rsidRPr="00831452">
              <w:rPr>
                <w:rFonts w:eastAsia="Aptos"/>
                <w:bCs/>
                <w:color w:val="000000"/>
                <w:szCs w:val="24"/>
              </w:rPr>
              <w:t>i. Fecha de cierre y firma de evaluador</w:t>
            </w:r>
          </w:p>
        </w:tc>
      </w:tr>
      <w:tr w:rsidR="00F50E13" w:rsidRPr="00831452" w14:paraId="29F519BD" w14:textId="77777777" w:rsidTr="00F50E13">
        <w:trPr>
          <w:trHeight w:val="131"/>
        </w:trPr>
        <w:tc>
          <w:tcPr>
            <w:tcW w:w="1104" w:type="pct"/>
            <w:gridSpan w:val="2"/>
            <w:shd w:val="clear" w:color="auto" w:fill="auto"/>
            <w:vAlign w:val="center"/>
            <w:hideMark/>
          </w:tcPr>
          <w:p w14:paraId="14F4B368" w14:textId="77777777" w:rsidR="00F50E13" w:rsidRPr="00831452" w:rsidRDefault="00F50E13" w:rsidP="00F50E13">
            <w:pPr>
              <w:rPr>
                <w:rFonts w:eastAsia="Times New Roman"/>
                <w:color w:val="000000"/>
                <w:szCs w:val="24"/>
              </w:rPr>
            </w:pPr>
            <w:r w:rsidRPr="00831452">
              <w:rPr>
                <w:rFonts w:eastAsia="Aptos"/>
                <w:color w:val="000000"/>
                <w:szCs w:val="24"/>
              </w:rPr>
              <w:lastRenderedPageBreak/>
              <w:t>Coordinador de mejora y control</w:t>
            </w:r>
          </w:p>
        </w:tc>
        <w:tc>
          <w:tcPr>
            <w:tcW w:w="364" w:type="pct"/>
            <w:shd w:val="clear" w:color="auto" w:fill="auto"/>
            <w:vAlign w:val="center"/>
            <w:hideMark/>
          </w:tcPr>
          <w:p w14:paraId="0A936996" w14:textId="77777777" w:rsidR="00F50E13" w:rsidRPr="00831452" w:rsidRDefault="00F50E13" w:rsidP="00F50E13">
            <w:pPr>
              <w:rPr>
                <w:rFonts w:eastAsia="Times New Roman"/>
                <w:color w:val="000000"/>
                <w:szCs w:val="24"/>
              </w:rPr>
            </w:pPr>
            <w:r w:rsidRPr="00831452">
              <w:rPr>
                <w:rFonts w:eastAsia="Times New Roman"/>
                <w:color w:val="000000"/>
                <w:szCs w:val="24"/>
              </w:rPr>
              <w:t>4.3  </w:t>
            </w:r>
          </w:p>
        </w:tc>
        <w:tc>
          <w:tcPr>
            <w:tcW w:w="3532" w:type="pct"/>
            <w:gridSpan w:val="5"/>
            <w:shd w:val="clear" w:color="auto" w:fill="auto"/>
            <w:vAlign w:val="center"/>
            <w:hideMark/>
          </w:tcPr>
          <w:p w14:paraId="7CEDA2FE" w14:textId="77777777" w:rsidR="00F50E13" w:rsidRPr="00831452" w:rsidRDefault="00F50E13" w:rsidP="00F50E13">
            <w:pPr>
              <w:rPr>
                <w:rFonts w:eastAsia="Times New Roman"/>
                <w:b/>
                <w:bCs/>
                <w:color w:val="000000"/>
                <w:szCs w:val="24"/>
              </w:rPr>
            </w:pPr>
            <w:r w:rsidRPr="00831452">
              <w:rPr>
                <w:rFonts w:eastAsia="Aptos"/>
                <w:b/>
                <w:bCs/>
                <w:color w:val="000000"/>
                <w:szCs w:val="24"/>
              </w:rPr>
              <w:t>Implantación de acciones tomadas</w:t>
            </w:r>
          </w:p>
          <w:p w14:paraId="544659EF" w14:textId="4392E71B" w:rsidR="00F50E13" w:rsidRPr="00831452" w:rsidRDefault="00F50E13" w:rsidP="00F50E13">
            <w:pPr>
              <w:rPr>
                <w:rFonts w:eastAsia="Times New Roman"/>
                <w:b/>
                <w:bCs/>
                <w:color w:val="000000"/>
                <w:szCs w:val="24"/>
              </w:rPr>
            </w:pPr>
            <w:r w:rsidRPr="00831452">
              <w:rPr>
                <w:rFonts w:eastAsia="Aptos"/>
                <w:bCs/>
                <w:color w:val="000000"/>
                <w:szCs w:val="24"/>
              </w:rPr>
              <w:t>Determinar el responsable de implementar las acciones correctivas y los plazos que tienen para finalizar la implantación de la acción de mejora orientadas a subsanar la no conformidad detectada.</w:t>
            </w:r>
          </w:p>
        </w:tc>
      </w:tr>
      <w:tr w:rsidR="00F50E13" w:rsidRPr="00831452" w14:paraId="1F3C3FEE" w14:textId="77777777" w:rsidTr="00F50E13">
        <w:trPr>
          <w:trHeight w:val="556"/>
        </w:trPr>
        <w:tc>
          <w:tcPr>
            <w:tcW w:w="1104" w:type="pct"/>
            <w:gridSpan w:val="2"/>
            <w:shd w:val="clear" w:color="auto" w:fill="auto"/>
            <w:vAlign w:val="center"/>
            <w:hideMark/>
          </w:tcPr>
          <w:p w14:paraId="7B7C70D3" w14:textId="77777777" w:rsidR="00F50E13" w:rsidRPr="00831452" w:rsidRDefault="00F50E13" w:rsidP="00F50E13">
            <w:pPr>
              <w:rPr>
                <w:rFonts w:eastAsia="Times New Roman"/>
                <w:color w:val="000000"/>
                <w:szCs w:val="24"/>
              </w:rPr>
            </w:pPr>
            <w:r w:rsidRPr="00831452">
              <w:rPr>
                <w:rFonts w:eastAsia="Aptos"/>
                <w:color w:val="000000"/>
                <w:szCs w:val="24"/>
              </w:rPr>
              <w:t>Jefe de la unidad de SSO</w:t>
            </w:r>
          </w:p>
        </w:tc>
        <w:tc>
          <w:tcPr>
            <w:tcW w:w="364" w:type="pct"/>
            <w:shd w:val="clear" w:color="auto" w:fill="auto"/>
            <w:vAlign w:val="center"/>
            <w:hideMark/>
          </w:tcPr>
          <w:p w14:paraId="70015598" w14:textId="77777777" w:rsidR="00F50E13" w:rsidRPr="00831452" w:rsidRDefault="00F50E13" w:rsidP="00F50E13">
            <w:pPr>
              <w:rPr>
                <w:rFonts w:eastAsia="Times New Roman"/>
                <w:color w:val="000000"/>
                <w:szCs w:val="24"/>
              </w:rPr>
            </w:pPr>
            <w:r w:rsidRPr="00831452">
              <w:rPr>
                <w:rFonts w:eastAsia="Times New Roman"/>
                <w:color w:val="000000"/>
                <w:szCs w:val="24"/>
              </w:rPr>
              <w:t>4.4  </w:t>
            </w:r>
          </w:p>
        </w:tc>
        <w:tc>
          <w:tcPr>
            <w:tcW w:w="3532" w:type="pct"/>
            <w:gridSpan w:val="5"/>
            <w:shd w:val="clear" w:color="auto" w:fill="auto"/>
            <w:vAlign w:val="center"/>
            <w:hideMark/>
          </w:tcPr>
          <w:p w14:paraId="36E1A026" w14:textId="77777777" w:rsidR="00F50E13" w:rsidRPr="00831452" w:rsidRDefault="00F50E13" w:rsidP="00F50E13">
            <w:pPr>
              <w:rPr>
                <w:rFonts w:eastAsia="Times New Roman"/>
                <w:b/>
                <w:bCs/>
                <w:color w:val="000000"/>
                <w:szCs w:val="24"/>
              </w:rPr>
            </w:pPr>
            <w:r w:rsidRPr="00831452">
              <w:rPr>
                <w:rFonts w:eastAsia="Aptos"/>
                <w:b/>
                <w:bCs/>
                <w:color w:val="000000"/>
                <w:szCs w:val="24"/>
              </w:rPr>
              <w:t xml:space="preserve">Realizar el seguimiento de las acciones correctivas </w:t>
            </w:r>
          </w:p>
          <w:p w14:paraId="08C9B1A4" w14:textId="77777777" w:rsidR="00F50E13" w:rsidRPr="00831452" w:rsidRDefault="00F50E13" w:rsidP="00F50E13">
            <w:pPr>
              <w:rPr>
                <w:rFonts w:eastAsia="Times New Roman"/>
                <w:color w:val="000000"/>
                <w:szCs w:val="24"/>
              </w:rPr>
            </w:pPr>
            <w:r w:rsidRPr="00831452">
              <w:rPr>
                <w:rFonts w:eastAsia="Aptos"/>
                <w:bCs/>
                <w:color w:val="000000"/>
                <w:szCs w:val="24"/>
              </w:rPr>
              <w:t>Realizar el seguimiento de la eficacia de la acción de mejora implantada, analizando si:</w:t>
            </w:r>
          </w:p>
          <w:p w14:paraId="3CB0A045" w14:textId="77777777" w:rsidR="00F50E13" w:rsidRPr="00831452" w:rsidRDefault="00F50E13" w:rsidP="00F50E13">
            <w:pPr>
              <w:rPr>
                <w:rFonts w:eastAsia="Times New Roman"/>
                <w:color w:val="000000"/>
                <w:szCs w:val="24"/>
              </w:rPr>
            </w:pPr>
            <w:r w:rsidRPr="00831452">
              <w:rPr>
                <w:rFonts w:eastAsia="Aptos"/>
                <w:bCs/>
                <w:color w:val="000000"/>
                <w:szCs w:val="24"/>
              </w:rPr>
              <w:t>La no conformidad ha sido solucionada</w:t>
            </w:r>
          </w:p>
          <w:p w14:paraId="5F0139AD" w14:textId="77777777" w:rsidR="00F50E13" w:rsidRPr="00831452" w:rsidRDefault="00F50E13" w:rsidP="00F50E13">
            <w:pPr>
              <w:rPr>
                <w:rFonts w:eastAsia="Times New Roman"/>
                <w:color w:val="000000"/>
                <w:szCs w:val="24"/>
              </w:rPr>
            </w:pPr>
            <w:r w:rsidRPr="00831452">
              <w:rPr>
                <w:rFonts w:eastAsia="Aptos"/>
                <w:bCs/>
                <w:color w:val="000000"/>
                <w:szCs w:val="24"/>
              </w:rPr>
              <w:t>Puede evitar que la situación que la situación que dio lugar a la no conformidad</w:t>
            </w:r>
          </w:p>
          <w:p w14:paraId="7E3DADAA" w14:textId="4D0E8E0B" w:rsidR="00F50E13" w:rsidRPr="00831452" w:rsidRDefault="00F50E13" w:rsidP="00F50E13">
            <w:pPr>
              <w:rPr>
                <w:rFonts w:eastAsia="Times New Roman"/>
                <w:b/>
                <w:bCs/>
                <w:color w:val="000000"/>
                <w:szCs w:val="24"/>
              </w:rPr>
            </w:pPr>
            <w:r w:rsidRPr="00831452">
              <w:rPr>
                <w:rFonts w:eastAsia="Aptos"/>
                <w:bCs/>
                <w:color w:val="000000"/>
                <w:szCs w:val="24"/>
              </w:rPr>
              <w:lastRenderedPageBreak/>
              <w:t>Durante un tiempo suficiente, se ha comprobado que dicha no conformidad no ha vuelto a reproducirse.</w:t>
            </w:r>
          </w:p>
        </w:tc>
      </w:tr>
      <w:tr w:rsidR="00F50E13" w:rsidRPr="00831452" w14:paraId="7F13941B" w14:textId="77777777" w:rsidTr="00F50E13">
        <w:trPr>
          <w:trHeight w:val="168"/>
        </w:trPr>
        <w:tc>
          <w:tcPr>
            <w:tcW w:w="1104" w:type="pct"/>
            <w:gridSpan w:val="2"/>
            <w:shd w:val="clear" w:color="auto" w:fill="auto"/>
            <w:vAlign w:val="center"/>
            <w:hideMark/>
          </w:tcPr>
          <w:p w14:paraId="7FD3AC22" w14:textId="77777777" w:rsidR="00F50E13" w:rsidRPr="00831452" w:rsidRDefault="00F50E13" w:rsidP="00F50E13">
            <w:pPr>
              <w:rPr>
                <w:rFonts w:eastAsia="Times New Roman"/>
                <w:color w:val="000000"/>
                <w:szCs w:val="24"/>
              </w:rPr>
            </w:pPr>
            <w:r w:rsidRPr="00831452">
              <w:rPr>
                <w:rFonts w:eastAsia="Aptos"/>
                <w:color w:val="000000"/>
                <w:szCs w:val="24"/>
              </w:rPr>
              <w:lastRenderedPageBreak/>
              <w:t>Jefe de la unidad de SSO</w:t>
            </w:r>
          </w:p>
        </w:tc>
        <w:tc>
          <w:tcPr>
            <w:tcW w:w="364" w:type="pct"/>
            <w:shd w:val="clear" w:color="auto" w:fill="auto"/>
            <w:vAlign w:val="center"/>
            <w:hideMark/>
          </w:tcPr>
          <w:p w14:paraId="767F9F91" w14:textId="77777777" w:rsidR="00F50E13" w:rsidRPr="00831452" w:rsidRDefault="00F50E13" w:rsidP="00F50E13">
            <w:pPr>
              <w:rPr>
                <w:rFonts w:eastAsia="Times New Roman"/>
                <w:color w:val="000000"/>
                <w:szCs w:val="24"/>
              </w:rPr>
            </w:pPr>
            <w:r w:rsidRPr="00831452">
              <w:rPr>
                <w:rFonts w:eastAsia="Times New Roman"/>
                <w:color w:val="000000"/>
                <w:szCs w:val="24"/>
              </w:rPr>
              <w:t>4.5  </w:t>
            </w:r>
          </w:p>
        </w:tc>
        <w:tc>
          <w:tcPr>
            <w:tcW w:w="3532" w:type="pct"/>
            <w:gridSpan w:val="5"/>
            <w:shd w:val="clear" w:color="auto" w:fill="auto"/>
            <w:vAlign w:val="center"/>
            <w:hideMark/>
          </w:tcPr>
          <w:p w14:paraId="320E3E32" w14:textId="77777777" w:rsidR="00F50E13" w:rsidRPr="00831452" w:rsidRDefault="00F50E13" w:rsidP="00F50E13">
            <w:pPr>
              <w:rPr>
                <w:rFonts w:eastAsia="Times New Roman"/>
                <w:b/>
                <w:bCs/>
                <w:color w:val="000000"/>
                <w:szCs w:val="24"/>
              </w:rPr>
            </w:pPr>
            <w:r w:rsidRPr="00831452">
              <w:rPr>
                <w:rFonts w:eastAsia="Aptos"/>
                <w:b/>
                <w:bCs/>
                <w:color w:val="000000"/>
                <w:szCs w:val="24"/>
              </w:rPr>
              <w:t xml:space="preserve">Verificación de la eficacia </w:t>
            </w:r>
          </w:p>
          <w:p w14:paraId="19196A66" w14:textId="6774D54F" w:rsidR="00F50E13" w:rsidRPr="00831452" w:rsidRDefault="00F50E13" w:rsidP="00F50E13">
            <w:pPr>
              <w:rPr>
                <w:rFonts w:eastAsia="Times New Roman"/>
                <w:b/>
                <w:bCs/>
                <w:color w:val="000000"/>
                <w:szCs w:val="24"/>
              </w:rPr>
            </w:pPr>
            <w:r w:rsidRPr="00831452">
              <w:rPr>
                <w:rFonts w:eastAsia="Aptos"/>
                <w:bCs/>
                <w:color w:val="000000"/>
                <w:szCs w:val="24"/>
              </w:rPr>
              <w:t>Una vez finalizada la implantación de la acción correctiva el jefe de la unidad de SSO debe evaluar la eficacia de las medidas correctivas tomadas</w:t>
            </w:r>
          </w:p>
        </w:tc>
      </w:tr>
      <w:tr w:rsidR="00F50E13" w:rsidRPr="00831452" w14:paraId="23506E3E" w14:textId="77777777" w:rsidTr="00F50E13">
        <w:trPr>
          <w:trHeight w:val="4024"/>
        </w:trPr>
        <w:tc>
          <w:tcPr>
            <w:tcW w:w="1104" w:type="pct"/>
            <w:gridSpan w:val="2"/>
            <w:shd w:val="clear" w:color="auto" w:fill="auto"/>
            <w:vAlign w:val="center"/>
            <w:hideMark/>
          </w:tcPr>
          <w:p w14:paraId="5567DE72" w14:textId="77777777" w:rsidR="00F50E13" w:rsidRPr="00831452" w:rsidRDefault="00F50E13" w:rsidP="00F50E13">
            <w:pPr>
              <w:rPr>
                <w:rFonts w:eastAsia="Times New Roman"/>
                <w:color w:val="000000"/>
                <w:szCs w:val="24"/>
              </w:rPr>
            </w:pPr>
            <w:r w:rsidRPr="00831452">
              <w:rPr>
                <w:rFonts w:eastAsia="Aptos"/>
                <w:color w:val="000000"/>
                <w:szCs w:val="24"/>
              </w:rPr>
              <w:t>Coordinador de mejora y control</w:t>
            </w:r>
          </w:p>
        </w:tc>
        <w:tc>
          <w:tcPr>
            <w:tcW w:w="364" w:type="pct"/>
            <w:shd w:val="clear" w:color="auto" w:fill="auto"/>
            <w:vAlign w:val="center"/>
            <w:hideMark/>
          </w:tcPr>
          <w:p w14:paraId="0CCD9E9F" w14:textId="77777777" w:rsidR="00F50E13" w:rsidRPr="00831452" w:rsidRDefault="00F50E13" w:rsidP="00F50E13">
            <w:pPr>
              <w:rPr>
                <w:rFonts w:eastAsia="Times New Roman"/>
                <w:color w:val="000000"/>
                <w:szCs w:val="24"/>
              </w:rPr>
            </w:pPr>
            <w:r w:rsidRPr="00831452">
              <w:rPr>
                <w:rFonts w:eastAsia="Times New Roman"/>
                <w:color w:val="000000"/>
                <w:szCs w:val="24"/>
              </w:rPr>
              <w:t>4.6  </w:t>
            </w:r>
          </w:p>
        </w:tc>
        <w:tc>
          <w:tcPr>
            <w:tcW w:w="3532" w:type="pct"/>
            <w:gridSpan w:val="5"/>
            <w:shd w:val="clear" w:color="auto" w:fill="auto"/>
            <w:vAlign w:val="center"/>
            <w:hideMark/>
          </w:tcPr>
          <w:p w14:paraId="0963CEA4" w14:textId="77777777" w:rsidR="00F50E13" w:rsidRPr="00831452" w:rsidRDefault="00F50E13" w:rsidP="00F50E13">
            <w:pPr>
              <w:rPr>
                <w:rFonts w:eastAsia="Times New Roman"/>
                <w:b/>
                <w:bCs/>
                <w:color w:val="000000"/>
                <w:szCs w:val="24"/>
              </w:rPr>
            </w:pPr>
            <w:r w:rsidRPr="00831452">
              <w:rPr>
                <w:rFonts w:eastAsia="Aptos"/>
                <w:b/>
                <w:bCs/>
                <w:color w:val="000000"/>
                <w:szCs w:val="24"/>
              </w:rPr>
              <w:t>Revisar acciones e implantación de nuevas medidas correctivas</w:t>
            </w:r>
          </w:p>
          <w:p w14:paraId="474B001F" w14:textId="54FB25F8" w:rsidR="00F50E13" w:rsidRPr="00831452" w:rsidRDefault="00F50E13" w:rsidP="00F50E13">
            <w:pPr>
              <w:rPr>
                <w:rFonts w:eastAsia="Times New Roman"/>
                <w:b/>
                <w:bCs/>
                <w:color w:val="000000"/>
                <w:szCs w:val="24"/>
              </w:rPr>
            </w:pPr>
            <w:r w:rsidRPr="00831452">
              <w:rPr>
                <w:rFonts w:eastAsia="Aptos"/>
                <w:bCs/>
                <w:color w:val="000000"/>
                <w:szCs w:val="24"/>
              </w:rPr>
              <w:t>Revisar acciones e implantación de nuevas medidas correctivas en caso de que las medidas correctivas anteriores no hayan sido eficaces, identificando le motivo de la ineficacia y analizando la necesidad de una modificación mayor en el Sistema.</w:t>
            </w:r>
          </w:p>
        </w:tc>
      </w:tr>
      <w:tr w:rsidR="00F50E13" w:rsidRPr="00831452" w14:paraId="01E54BAD" w14:textId="77777777" w:rsidTr="00F50E13">
        <w:trPr>
          <w:trHeight w:val="981"/>
        </w:trPr>
        <w:tc>
          <w:tcPr>
            <w:tcW w:w="1104" w:type="pct"/>
            <w:gridSpan w:val="2"/>
            <w:shd w:val="clear" w:color="auto" w:fill="auto"/>
            <w:vAlign w:val="center"/>
            <w:hideMark/>
          </w:tcPr>
          <w:p w14:paraId="0803EA48" w14:textId="77777777" w:rsidR="00F50E13" w:rsidRPr="00831452" w:rsidRDefault="00F50E13" w:rsidP="00F50E13">
            <w:pPr>
              <w:rPr>
                <w:rFonts w:eastAsia="Times New Roman"/>
                <w:color w:val="000000"/>
                <w:szCs w:val="24"/>
              </w:rPr>
            </w:pPr>
            <w:r w:rsidRPr="00831452">
              <w:rPr>
                <w:rFonts w:eastAsia="Aptos"/>
                <w:color w:val="000000"/>
                <w:szCs w:val="24"/>
              </w:rPr>
              <w:t>Jefe de la unidad de SSO</w:t>
            </w:r>
          </w:p>
        </w:tc>
        <w:tc>
          <w:tcPr>
            <w:tcW w:w="364" w:type="pct"/>
            <w:shd w:val="clear" w:color="auto" w:fill="auto"/>
            <w:vAlign w:val="center"/>
            <w:hideMark/>
          </w:tcPr>
          <w:p w14:paraId="193F6EC7" w14:textId="77777777" w:rsidR="00F50E13" w:rsidRPr="00831452" w:rsidRDefault="00F50E13" w:rsidP="00F50E13">
            <w:pPr>
              <w:rPr>
                <w:rFonts w:eastAsia="Times New Roman"/>
                <w:color w:val="000000"/>
                <w:szCs w:val="24"/>
              </w:rPr>
            </w:pPr>
            <w:r w:rsidRPr="00831452">
              <w:rPr>
                <w:rFonts w:eastAsia="Times New Roman"/>
                <w:color w:val="000000"/>
                <w:szCs w:val="24"/>
                <w:lang w:eastAsia="es-MX"/>
              </w:rPr>
              <w:t>4.7  </w:t>
            </w:r>
          </w:p>
        </w:tc>
        <w:tc>
          <w:tcPr>
            <w:tcW w:w="3532" w:type="pct"/>
            <w:gridSpan w:val="5"/>
            <w:shd w:val="clear" w:color="auto" w:fill="auto"/>
            <w:vAlign w:val="center"/>
            <w:hideMark/>
          </w:tcPr>
          <w:p w14:paraId="4131F30E" w14:textId="77777777" w:rsidR="00F50E13" w:rsidRPr="00831452" w:rsidRDefault="00F50E13" w:rsidP="00F50E13">
            <w:pPr>
              <w:rPr>
                <w:rFonts w:eastAsia="Times New Roman"/>
                <w:b/>
                <w:bCs/>
                <w:color w:val="000000"/>
                <w:szCs w:val="24"/>
              </w:rPr>
            </w:pPr>
            <w:r w:rsidRPr="00831452">
              <w:rPr>
                <w:rFonts w:eastAsia="Aptos"/>
                <w:b/>
                <w:bCs/>
                <w:color w:val="000000"/>
                <w:szCs w:val="24"/>
              </w:rPr>
              <w:t>Cierre del informe</w:t>
            </w:r>
          </w:p>
          <w:p w14:paraId="3189789F" w14:textId="344627CB" w:rsidR="00F50E13" w:rsidRPr="00831452" w:rsidRDefault="00F50E13" w:rsidP="00F50E13">
            <w:pPr>
              <w:rPr>
                <w:rFonts w:eastAsia="Times New Roman"/>
                <w:b/>
                <w:bCs/>
                <w:color w:val="000000"/>
                <w:szCs w:val="24"/>
              </w:rPr>
            </w:pPr>
            <w:r w:rsidRPr="00831452">
              <w:rPr>
                <w:rFonts w:eastAsia="Aptos"/>
                <w:bCs/>
                <w:color w:val="000000"/>
                <w:szCs w:val="24"/>
              </w:rPr>
              <w:t>Firmar y anotar fecha de cierre del informe de no conformidad y acción correctiva, una vez se haya implementado la solución y se haya comprobado su eficacia.</w:t>
            </w:r>
          </w:p>
        </w:tc>
      </w:tr>
      <w:tr w:rsidR="00F50E13" w:rsidRPr="00831452" w14:paraId="4F13401C" w14:textId="77777777" w:rsidTr="00F50E13">
        <w:trPr>
          <w:trHeight w:val="1518"/>
        </w:trPr>
        <w:tc>
          <w:tcPr>
            <w:tcW w:w="1582" w:type="pct"/>
            <w:gridSpan w:val="4"/>
            <w:shd w:val="clear" w:color="000000" w:fill="FADCCD"/>
            <w:vAlign w:val="center"/>
            <w:hideMark/>
          </w:tcPr>
          <w:p w14:paraId="0D32A46F" w14:textId="5C7DC6EE" w:rsidR="00F50E13" w:rsidRPr="00831452" w:rsidRDefault="00F50E13" w:rsidP="00F50E13">
            <w:pPr>
              <w:jc w:val="center"/>
              <w:rPr>
                <w:rFonts w:eastAsia="Times New Roman"/>
                <w:b/>
                <w:bCs/>
                <w:color w:val="000000"/>
                <w:szCs w:val="24"/>
              </w:rPr>
            </w:pPr>
            <w:r w:rsidRPr="00831452">
              <w:rPr>
                <w:rFonts w:eastAsia="Times New Roman"/>
                <w:b/>
                <w:bCs/>
                <w:color w:val="000000"/>
                <w:szCs w:val="24"/>
              </w:rPr>
              <w:t>5. PRODUCTOS Y/O SERVICIOS</w:t>
            </w:r>
          </w:p>
        </w:tc>
        <w:tc>
          <w:tcPr>
            <w:tcW w:w="1433" w:type="pct"/>
            <w:gridSpan w:val="3"/>
            <w:shd w:val="clear" w:color="000000" w:fill="FADCCD"/>
            <w:vAlign w:val="center"/>
            <w:hideMark/>
          </w:tcPr>
          <w:p w14:paraId="6ADAEF31" w14:textId="57C34985" w:rsidR="00F50E13" w:rsidRPr="00831452" w:rsidRDefault="00F50E13" w:rsidP="00F50E13">
            <w:pPr>
              <w:jc w:val="center"/>
              <w:rPr>
                <w:rFonts w:eastAsia="Times New Roman"/>
                <w:b/>
                <w:bCs/>
                <w:color w:val="000000"/>
                <w:szCs w:val="24"/>
              </w:rPr>
            </w:pPr>
            <w:r w:rsidRPr="00831452">
              <w:rPr>
                <w:rFonts w:eastAsia="Times New Roman"/>
                <w:b/>
                <w:bCs/>
                <w:color w:val="000000"/>
                <w:szCs w:val="24"/>
              </w:rPr>
              <w:t>CLIENTE</w:t>
            </w:r>
          </w:p>
        </w:tc>
        <w:tc>
          <w:tcPr>
            <w:tcW w:w="1985" w:type="pct"/>
            <w:shd w:val="clear" w:color="000000" w:fill="FADCCD"/>
            <w:vAlign w:val="center"/>
            <w:hideMark/>
          </w:tcPr>
          <w:p w14:paraId="6FE8193E" w14:textId="77777777" w:rsidR="00F50E13" w:rsidRPr="00831452" w:rsidRDefault="00F50E13" w:rsidP="00F50E13">
            <w:pPr>
              <w:jc w:val="center"/>
              <w:rPr>
                <w:rFonts w:eastAsia="Times New Roman"/>
                <w:b/>
                <w:bCs/>
                <w:color w:val="000000"/>
                <w:szCs w:val="24"/>
              </w:rPr>
            </w:pPr>
            <w:r w:rsidRPr="00831452">
              <w:rPr>
                <w:rFonts w:eastAsia="Times New Roman"/>
                <w:b/>
                <w:bCs/>
                <w:color w:val="000000"/>
                <w:szCs w:val="24"/>
              </w:rPr>
              <w:t>REQUISITOS DEL CLIENTE/</w:t>
            </w:r>
          </w:p>
          <w:p w14:paraId="6C1725D5" w14:textId="361D6186" w:rsidR="00F50E13" w:rsidRPr="00831452" w:rsidRDefault="00F50E13" w:rsidP="00F50E13">
            <w:pPr>
              <w:jc w:val="center"/>
              <w:rPr>
                <w:rFonts w:eastAsia="Times New Roman"/>
                <w:b/>
                <w:bCs/>
                <w:color w:val="000000"/>
                <w:szCs w:val="24"/>
              </w:rPr>
            </w:pPr>
            <w:r w:rsidRPr="00831452">
              <w:rPr>
                <w:rFonts w:eastAsia="Times New Roman"/>
                <w:b/>
                <w:bCs/>
                <w:color w:val="000000"/>
                <w:szCs w:val="24"/>
              </w:rPr>
              <w:t>CRITERIOS DE ACEPTACION</w:t>
            </w:r>
          </w:p>
        </w:tc>
      </w:tr>
      <w:tr w:rsidR="00F50E13" w:rsidRPr="00831452" w14:paraId="2C5E49E9" w14:textId="77777777" w:rsidTr="00F50E13">
        <w:trPr>
          <w:trHeight w:val="552"/>
        </w:trPr>
        <w:tc>
          <w:tcPr>
            <w:tcW w:w="1582" w:type="pct"/>
            <w:gridSpan w:val="4"/>
            <w:shd w:val="clear" w:color="auto" w:fill="auto"/>
            <w:vAlign w:val="center"/>
            <w:hideMark/>
          </w:tcPr>
          <w:p w14:paraId="5130761E" w14:textId="77777777" w:rsidR="00F50E13" w:rsidRPr="00831452" w:rsidRDefault="00F50E13" w:rsidP="00F50E13">
            <w:pPr>
              <w:rPr>
                <w:rFonts w:eastAsia="Times New Roman"/>
                <w:color w:val="000000"/>
                <w:szCs w:val="24"/>
              </w:rPr>
            </w:pPr>
            <w:r w:rsidRPr="00831452">
              <w:rPr>
                <w:rFonts w:eastAsia="Aptos"/>
                <w:color w:val="000000"/>
                <w:szCs w:val="24"/>
              </w:rPr>
              <w:t>Informe de cumplimiento</w:t>
            </w:r>
          </w:p>
          <w:p w14:paraId="4B30317E" w14:textId="77777777" w:rsidR="00F50E13" w:rsidRPr="00831452" w:rsidRDefault="00F50E13" w:rsidP="00F50E13">
            <w:pPr>
              <w:rPr>
                <w:rFonts w:eastAsia="Times New Roman"/>
                <w:color w:val="000000"/>
                <w:szCs w:val="24"/>
              </w:rPr>
            </w:pPr>
            <w:r w:rsidRPr="00831452">
              <w:rPr>
                <w:rFonts w:eastAsia="Aptos"/>
                <w:color w:val="000000"/>
                <w:szCs w:val="24"/>
              </w:rPr>
              <w:t>Revisión por presidencia</w:t>
            </w:r>
          </w:p>
          <w:p w14:paraId="1B61B4E0" w14:textId="782CCFCB" w:rsidR="00F50E13" w:rsidRPr="00831452" w:rsidRDefault="00F50E13" w:rsidP="00F50E13">
            <w:pPr>
              <w:rPr>
                <w:rFonts w:eastAsia="Times New Roman"/>
                <w:color w:val="000000"/>
                <w:szCs w:val="24"/>
              </w:rPr>
            </w:pPr>
          </w:p>
        </w:tc>
        <w:tc>
          <w:tcPr>
            <w:tcW w:w="1433" w:type="pct"/>
            <w:gridSpan w:val="3"/>
            <w:shd w:val="clear" w:color="auto" w:fill="auto"/>
            <w:vAlign w:val="center"/>
            <w:hideMark/>
          </w:tcPr>
          <w:p w14:paraId="0E64A376" w14:textId="77777777" w:rsidR="00F50E13" w:rsidRPr="00831452" w:rsidRDefault="00F50E13" w:rsidP="00F50E13">
            <w:pPr>
              <w:rPr>
                <w:rFonts w:eastAsia="Times New Roman"/>
                <w:color w:val="000000"/>
                <w:szCs w:val="24"/>
              </w:rPr>
            </w:pPr>
            <w:r w:rsidRPr="00831452">
              <w:rPr>
                <w:rFonts w:eastAsia="Aptos"/>
                <w:color w:val="000000"/>
                <w:szCs w:val="24"/>
              </w:rPr>
              <w:t>Partes interesadas el Sistema de Gestión de SSO</w:t>
            </w:r>
          </w:p>
        </w:tc>
        <w:tc>
          <w:tcPr>
            <w:tcW w:w="1985" w:type="pct"/>
            <w:shd w:val="clear" w:color="auto" w:fill="auto"/>
            <w:vAlign w:val="center"/>
            <w:hideMark/>
          </w:tcPr>
          <w:p w14:paraId="45DF8E2E" w14:textId="77777777" w:rsidR="00F50E13" w:rsidRPr="00831452" w:rsidRDefault="00F50E13" w:rsidP="00F50E13">
            <w:pPr>
              <w:rPr>
                <w:rFonts w:eastAsia="Times New Roman"/>
                <w:color w:val="000000"/>
                <w:szCs w:val="24"/>
              </w:rPr>
            </w:pPr>
            <w:r w:rsidRPr="00831452">
              <w:rPr>
                <w:rFonts w:eastAsia="Aptos"/>
                <w:color w:val="000000"/>
                <w:szCs w:val="24"/>
              </w:rPr>
              <w:t>Datos verídicos, concisos y confiables para la toma de decisiones.</w:t>
            </w:r>
          </w:p>
        </w:tc>
      </w:tr>
      <w:tr w:rsidR="00F50E13" w:rsidRPr="00831452" w14:paraId="6B68B191" w14:textId="77777777" w:rsidTr="00F50E13">
        <w:trPr>
          <w:trHeight w:val="324"/>
        </w:trPr>
        <w:tc>
          <w:tcPr>
            <w:tcW w:w="5000" w:type="pct"/>
            <w:gridSpan w:val="8"/>
            <w:shd w:val="clear" w:color="000000" w:fill="FADCCD"/>
            <w:vAlign w:val="center"/>
            <w:hideMark/>
          </w:tcPr>
          <w:p w14:paraId="0F633158" w14:textId="58FBFBE0" w:rsidR="00F50E13" w:rsidRPr="00831452" w:rsidRDefault="00F50E13" w:rsidP="00F50E13">
            <w:pPr>
              <w:rPr>
                <w:rFonts w:eastAsia="Times New Roman"/>
                <w:b/>
                <w:bCs/>
                <w:color w:val="000000"/>
                <w:szCs w:val="24"/>
              </w:rPr>
            </w:pPr>
            <w:r w:rsidRPr="00831452">
              <w:rPr>
                <w:rFonts w:eastAsia="Aptos"/>
                <w:b/>
                <w:bCs/>
                <w:szCs w:val="24"/>
              </w:rPr>
              <w:lastRenderedPageBreak/>
              <w:t>ANEXOS</w:t>
            </w:r>
          </w:p>
        </w:tc>
      </w:tr>
    </w:tbl>
    <w:p w14:paraId="2A9C8113" w14:textId="73A719C6" w:rsidR="00AA6B21" w:rsidRPr="00504CB3" w:rsidRDefault="00AA6B21" w:rsidP="00F22E98">
      <w:pPr>
        <w:rPr>
          <w:b/>
          <w:bCs/>
        </w:rPr>
      </w:pPr>
      <w:r w:rsidRPr="00504CB3">
        <w:rPr>
          <w:b/>
          <w:bCs/>
        </w:rPr>
        <w:t>Anexo 1: Registro de no conformidades y acciones correctivas</w:t>
      </w:r>
      <w:bookmarkEnd w:id="937"/>
    </w:p>
    <w:tbl>
      <w:tblPr>
        <w:tblStyle w:val="Tablaconcuadrcula1"/>
        <w:tblW w:w="878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0A2F41"/>
        <w:tblLook w:val="04A0" w:firstRow="1" w:lastRow="0" w:firstColumn="1" w:lastColumn="0" w:noHBand="0" w:noVBand="1"/>
      </w:tblPr>
      <w:tblGrid>
        <w:gridCol w:w="396"/>
        <w:gridCol w:w="1014"/>
        <w:gridCol w:w="1007"/>
        <w:gridCol w:w="1087"/>
        <w:gridCol w:w="971"/>
        <w:gridCol w:w="1177"/>
        <w:gridCol w:w="1256"/>
        <w:gridCol w:w="751"/>
        <w:gridCol w:w="1127"/>
      </w:tblGrid>
      <w:tr w:rsidR="00F22E98" w:rsidRPr="00504CB3" w14:paraId="64498411" w14:textId="77777777" w:rsidTr="00831452">
        <w:trPr>
          <w:trHeight w:val="86"/>
        </w:trPr>
        <w:tc>
          <w:tcPr>
            <w:tcW w:w="281" w:type="dxa"/>
            <w:tcBorders>
              <w:bottom w:val="single" w:sz="2" w:space="0" w:color="auto"/>
            </w:tcBorders>
            <w:shd w:val="clear" w:color="auto" w:fill="FAE2D5"/>
            <w:vAlign w:val="center"/>
          </w:tcPr>
          <w:p w14:paraId="51109223" w14:textId="77777777" w:rsidR="00AA6B21" w:rsidRPr="00504CB3" w:rsidRDefault="00AA6B21" w:rsidP="00B83B9F">
            <w:pPr>
              <w:spacing w:line="480" w:lineRule="auto"/>
              <w:contextualSpacing/>
              <w:jc w:val="center"/>
              <w:rPr>
                <w:rFonts w:ascii="Arial" w:eastAsia="Aptos" w:hAnsi="Arial"/>
                <w:b/>
                <w:sz w:val="16"/>
                <w:szCs w:val="16"/>
              </w:rPr>
            </w:pPr>
            <w:r w:rsidRPr="00504CB3">
              <w:rPr>
                <w:rFonts w:ascii="Arial" w:eastAsia="Aptos" w:hAnsi="Arial"/>
                <w:b/>
                <w:sz w:val="16"/>
                <w:szCs w:val="16"/>
              </w:rPr>
              <w:t>N°</w:t>
            </w:r>
          </w:p>
        </w:tc>
        <w:tc>
          <w:tcPr>
            <w:tcW w:w="1042" w:type="dxa"/>
            <w:shd w:val="clear" w:color="auto" w:fill="FAE2D5"/>
            <w:vAlign w:val="center"/>
          </w:tcPr>
          <w:p w14:paraId="03C33990" w14:textId="77777777" w:rsidR="00AA6B21" w:rsidRPr="00504CB3" w:rsidRDefault="00AA6B21" w:rsidP="00B83B9F">
            <w:pPr>
              <w:spacing w:line="480" w:lineRule="auto"/>
              <w:ind w:left="-108"/>
              <w:contextualSpacing/>
              <w:jc w:val="center"/>
              <w:rPr>
                <w:rFonts w:ascii="Arial" w:eastAsia="Aptos" w:hAnsi="Arial"/>
                <w:b/>
                <w:sz w:val="16"/>
                <w:szCs w:val="16"/>
              </w:rPr>
            </w:pPr>
            <w:r w:rsidRPr="00504CB3">
              <w:rPr>
                <w:rFonts w:ascii="Arial" w:eastAsia="Aptos" w:hAnsi="Arial"/>
                <w:b/>
                <w:sz w:val="16"/>
                <w:szCs w:val="16"/>
              </w:rPr>
              <w:t>Fecha de ocurrencia</w:t>
            </w:r>
          </w:p>
        </w:tc>
        <w:tc>
          <w:tcPr>
            <w:tcW w:w="1007" w:type="dxa"/>
            <w:shd w:val="clear" w:color="auto" w:fill="FAE2D5"/>
            <w:vAlign w:val="center"/>
          </w:tcPr>
          <w:p w14:paraId="7383EB8D" w14:textId="77777777" w:rsidR="00AA6B21" w:rsidRPr="00504CB3" w:rsidRDefault="00AA6B21" w:rsidP="00B83B9F">
            <w:pPr>
              <w:spacing w:line="480" w:lineRule="auto"/>
              <w:ind w:left="-108" w:right="-108"/>
              <w:contextualSpacing/>
              <w:jc w:val="center"/>
              <w:rPr>
                <w:rFonts w:ascii="Arial" w:eastAsia="Aptos" w:hAnsi="Arial"/>
                <w:b/>
                <w:sz w:val="16"/>
                <w:szCs w:val="16"/>
              </w:rPr>
            </w:pPr>
            <w:r w:rsidRPr="00504CB3">
              <w:rPr>
                <w:rFonts w:ascii="Arial" w:eastAsia="Aptos" w:hAnsi="Arial"/>
                <w:b/>
                <w:sz w:val="16"/>
                <w:szCs w:val="16"/>
              </w:rPr>
              <w:t>Proceso relacionado</w:t>
            </w:r>
          </w:p>
        </w:tc>
        <w:tc>
          <w:tcPr>
            <w:tcW w:w="1108" w:type="dxa"/>
            <w:shd w:val="clear" w:color="auto" w:fill="FAE2D5"/>
            <w:vAlign w:val="center"/>
          </w:tcPr>
          <w:p w14:paraId="26F080CD" w14:textId="77777777" w:rsidR="00AA6B21" w:rsidRPr="00504CB3" w:rsidRDefault="00AA6B21" w:rsidP="00B83B9F">
            <w:pPr>
              <w:spacing w:line="480" w:lineRule="auto"/>
              <w:ind w:left="-108" w:right="-108"/>
              <w:contextualSpacing/>
              <w:jc w:val="center"/>
              <w:rPr>
                <w:rFonts w:ascii="Arial" w:eastAsia="Aptos" w:hAnsi="Arial"/>
                <w:b/>
                <w:sz w:val="16"/>
                <w:szCs w:val="16"/>
              </w:rPr>
            </w:pPr>
            <w:r w:rsidRPr="00504CB3">
              <w:rPr>
                <w:rFonts w:ascii="Arial" w:eastAsia="Aptos" w:hAnsi="Arial"/>
                <w:b/>
                <w:sz w:val="16"/>
                <w:szCs w:val="16"/>
              </w:rPr>
              <w:t>Descripción de hallazgo</w:t>
            </w:r>
          </w:p>
        </w:tc>
        <w:tc>
          <w:tcPr>
            <w:tcW w:w="971" w:type="dxa"/>
            <w:shd w:val="clear" w:color="auto" w:fill="FAE2D5"/>
            <w:vAlign w:val="center"/>
          </w:tcPr>
          <w:p w14:paraId="738A069F" w14:textId="77777777" w:rsidR="00AA6B21" w:rsidRPr="00504CB3" w:rsidRDefault="00AA6B21" w:rsidP="00B83B9F">
            <w:pPr>
              <w:spacing w:line="480" w:lineRule="auto"/>
              <w:ind w:left="-108"/>
              <w:contextualSpacing/>
              <w:jc w:val="center"/>
              <w:rPr>
                <w:rFonts w:ascii="Arial" w:eastAsia="Aptos" w:hAnsi="Arial"/>
                <w:b/>
                <w:sz w:val="16"/>
                <w:szCs w:val="16"/>
              </w:rPr>
            </w:pPr>
            <w:r w:rsidRPr="00504CB3">
              <w:rPr>
                <w:rFonts w:ascii="Arial" w:eastAsia="Aptos" w:hAnsi="Arial"/>
                <w:b/>
                <w:sz w:val="16"/>
                <w:szCs w:val="16"/>
              </w:rPr>
              <w:t>Acciones propuestas</w:t>
            </w:r>
          </w:p>
        </w:tc>
        <w:tc>
          <w:tcPr>
            <w:tcW w:w="1177" w:type="dxa"/>
            <w:shd w:val="clear" w:color="auto" w:fill="FAE2D5"/>
            <w:vAlign w:val="center"/>
          </w:tcPr>
          <w:p w14:paraId="112CECEA" w14:textId="77777777" w:rsidR="00AA6B21" w:rsidRPr="00504CB3" w:rsidRDefault="00AA6B21" w:rsidP="00B83B9F">
            <w:pPr>
              <w:spacing w:line="480" w:lineRule="auto"/>
              <w:jc w:val="center"/>
              <w:rPr>
                <w:rFonts w:ascii="Arial" w:eastAsia="Aptos" w:hAnsi="Arial"/>
                <w:b/>
                <w:sz w:val="16"/>
                <w:szCs w:val="16"/>
              </w:rPr>
            </w:pPr>
            <w:r w:rsidRPr="00504CB3">
              <w:rPr>
                <w:rFonts w:ascii="Arial" w:eastAsia="Aptos" w:hAnsi="Arial"/>
                <w:b/>
                <w:sz w:val="16"/>
                <w:szCs w:val="16"/>
              </w:rPr>
              <w:t>Seguimiento y cierre</w:t>
            </w:r>
          </w:p>
        </w:tc>
        <w:tc>
          <w:tcPr>
            <w:tcW w:w="1256" w:type="dxa"/>
            <w:shd w:val="clear" w:color="auto" w:fill="FAE2D5"/>
            <w:vAlign w:val="center"/>
          </w:tcPr>
          <w:p w14:paraId="038976E6" w14:textId="77777777" w:rsidR="00AA6B21" w:rsidRPr="00504CB3" w:rsidRDefault="00AA6B21" w:rsidP="00B83B9F">
            <w:pPr>
              <w:spacing w:line="480" w:lineRule="auto"/>
              <w:ind w:left="-108"/>
              <w:contextualSpacing/>
              <w:jc w:val="center"/>
              <w:rPr>
                <w:rFonts w:ascii="Arial" w:eastAsia="Aptos" w:hAnsi="Arial"/>
                <w:b/>
                <w:sz w:val="16"/>
                <w:szCs w:val="16"/>
              </w:rPr>
            </w:pPr>
            <w:r w:rsidRPr="00504CB3">
              <w:rPr>
                <w:rFonts w:ascii="Arial" w:eastAsia="Aptos" w:hAnsi="Arial"/>
                <w:b/>
                <w:sz w:val="16"/>
                <w:szCs w:val="16"/>
              </w:rPr>
              <w:t>Observaciones</w:t>
            </w:r>
          </w:p>
        </w:tc>
        <w:tc>
          <w:tcPr>
            <w:tcW w:w="810" w:type="dxa"/>
            <w:shd w:val="clear" w:color="auto" w:fill="FAE2D5"/>
            <w:vAlign w:val="center"/>
          </w:tcPr>
          <w:p w14:paraId="4BA2F746" w14:textId="77777777" w:rsidR="00AA6B21" w:rsidRPr="00504CB3" w:rsidRDefault="00AA6B21" w:rsidP="00B83B9F">
            <w:pPr>
              <w:spacing w:line="480" w:lineRule="auto"/>
              <w:ind w:left="-108"/>
              <w:contextualSpacing/>
              <w:jc w:val="center"/>
              <w:rPr>
                <w:rFonts w:ascii="Arial" w:eastAsia="Aptos" w:hAnsi="Arial"/>
                <w:b/>
                <w:sz w:val="16"/>
                <w:szCs w:val="16"/>
              </w:rPr>
            </w:pPr>
            <w:r w:rsidRPr="00504CB3">
              <w:rPr>
                <w:rFonts w:ascii="Arial" w:eastAsia="Aptos" w:hAnsi="Arial"/>
                <w:b/>
                <w:sz w:val="16"/>
                <w:szCs w:val="16"/>
              </w:rPr>
              <w:t>Fecha de cierre</w:t>
            </w:r>
          </w:p>
        </w:tc>
        <w:tc>
          <w:tcPr>
            <w:tcW w:w="1134" w:type="dxa"/>
            <w:shd w:val="clear" w:color="auto" w:fill="FAE2D5"/>
            <w:vAlign w:val="center"/>
          </w:tcPr>
          <w:p w14:paraId="45F5083A" w14:textId="77777777" w:rsidR="00AA6B21" w:rsidRPr="00504CB3" w:rsidRDefault="00AA6B21" w:rsidP="00B83B9F">
            <w:pPr>
              <w:spacing w:line="480" w:lineRule="auto"/>
              <w:ind w:left="-108"/>
              <w:contextualSpacing/>
              <w:jc w:val="center"/>
              <w:rPr>
                <w:rFonts w:ascii="Arial" w:eastAsia="Aptos" w:hAnsi="Arial"/>
                <w:b/>
                <w:sz w:val="16"/>
                <w:szCs w:val="16"/>
              </w:rPr>
            </w:pPr>
            <w:r w:rsidRPr="00504CB3">
              <w:rPr>
                <w:rFonts w:ascii="Arial" w:eastAsia="Aptos" w:hAnsi="Arial"/>
                <w:b/>
                <w:sz w:val="16"/>
                <w:szCs w:val="16"/>
              </w:rPr>
              <w:t>Responsable</w:t>
            </w:r>
          </w:p>
        </w:tc>
      </w:tr>
      <w:tr w:rsidR="00F22E98" w:rsidRPr="00504CB3" w14:paraId="273C8FBB" w14:textId="77777777" w:rsidTr="00831452">
        <w:trPr>
          <w:trHeight w:val="368"/>
        </w:trPr>
        <w:tc>
          <w:tcPr>
            <w:tcW w:w="281" w:type="dxa"/>
            <w:shd w:val="clear" w:color="auto" w:fill="auto"/>
          </w:tcPr>
          <w:p w14:paraId="735C68B3" w14:textId="77777777" w:rsidR="00AA6B21" w:rsidRPr="00504CB3" w:rsidRDefault="00AA6B21" w:rsidP="00B83B9F">
            <w:pPr>
              <w:spacing w:line="480" w:lineRule="auto"/>
              <w:contextualSpacing/>
              <w:rPr>
                <w:rFonts w:ascii="Arial" w:eastAsia="Aptos" w:hAnsi="Arial"/>
                <w:sz w:val="16"/>
                <w:szCs w:val="16"/>
              </w:rPr>
            </w:pPr>
          </w:p>
        </w:tc>
        <w:tc>
          <w:tcPr>
            <w:tcW w:w="1042" w:type="dxa"/>
          </w:tcPr>
          <w:p w14:paraId="3B2983C7" w14:textId="77777777" w:rsidR="00AA6B21" w:rsidRPr="00504CB3" w:rsidRDefault="00AA6B21" w:rsidP="00B83B9F">
            <w:pPr>
              <w:tabs>
                <w:tab w:val="left" w:pos="1026"/>
              </w:tabs>
              <w:spacing w:line="480" w:lineRule="auto"/>
              <w:rPr>
                <w:rFonts w:ascii="Arial" w:eastAsia="Aptos" w:hAnsi="Arial"/>
                <w:sz w:val="16"/>
                <w:szCs w:val="16"/>
              </w:rPr>
            </w:pPr>
          </w:p>
        </w:tc>
        <w:tc>
          <w:tcPr>
            <w:tcW w:w="1007" w:type="dxa"/>
          </w:tcPr>
          <w:p w14:paraId="42B140BC" w14:textId="77777777" w:rsidR="00AA6B21" w:rsidRPr="00504CB3" w:rsidRDefault="00AA6B21" w:rsidP="00B83B9F">
            <w:pPr>
              <w:tabs>
                <w:tab w:val="left" w:pos="1026"/>
              </w:tabs>
              <w:spacing w:line="480" w:lineRule="auto"/>
              <w:jc w:val="both"/>
              <w:rPr>
                <w:rFonts w:ascii="Arial" w:eastAsia="Aptos" w:hAnsi="Arial"/>
                <w:sz w:val="16"/>
                <w:szCs w:val="16"/>
              </w:rPr>
            </w:pPr>
          </w:p>
        </w:tc>
        <w:tc>
          <w:tcPr>
            <w:tcW w:w="1108" w:type="dxa"/>
          </w:tcPr>
          <w:p w14:paraId="250D452A" w14:textId="77777777" w:rsidR="00AA6B21" w:rsidRPr="00504CB3" w:rsidRDefault="00AA6B21" w:rsidP="00B83B9F">
            <w:pPr>
              <w:tabs>
                <w:tab w:val="left" w:pos="1026"/>
              </w:tabs>
              <w:spacing w:line="480" w:lineRule="auto"/>
              <w:jc w:val="both"/>
              <w:rPr>
                <w:rFonts w:ascii="Arial" w:eastAsia="Aptos" w:hAnsi="Arial"/>
                <w:sz w:val="16"/>
                <w:szCs w:val="16"/>
              </w:rPr>
            </w:pPr>
          </w:p>
        </w:tc>
        <w:tc>
          <w:tcPr>
            <w:tcW w:w="971" w:type="dxa"/>
          </w:tcPr>
          <w:p w14:paraId="09232012" w14:textId="77777777" w:rsidR="00AA6B21" w:rsidRPr="00504CB3" w:rsidRDefault="00AA6B21" w:rsidP="00B83B9F">
            <w:pPr>
              <w:tabs>
                <w:tab w:val="left" w:pos="1026"/>
              </w:tabs>
              <w:spacing w:line="480" w:lineRule="auto"/>
              <w:rPr>
                <w:rFonts w:ascii="Arial" w:eastAsia="Aptos" w:hAnsi="Arial"/>
                <w:sz w:val="16"/>
                <w:szCs w:val="16"/>
              </w:rPr>
            </w:pPr>
          </w:p>
        </w:tc>
        <w:tc>
          <w:tcPr>
            <w:tcW w:w="1177" w:type="dxa"/>
          </w:tcPr>
          <w:p w14:paraId="239214C7" w14:textId="77777777" w:rsidR="00AA6B21" w:rsidRPr="00504CB3" w:rsidRDefault="00AA6B21" w:rsidP="00B83B9F">
            <w:pPr>
              <w:tabs>
                <w:tab w:val="left" w:pos="1026"/>
              </w:tabs>
              <w:spacing w:line="480" w:lineRule="auto"/>
              <w:rPr>
                <w:rFonts w:ascii="Arial" w:eastAsia="Aptos" w:hAnsi="Arial"/>
                <w:sz w:val="16"/>
                <w:szCs w:val="16"/>
              </w:rPr>
            </w:pPr>
          </w:p>
        </w:tc>
        <w:tc>
          <w:tcPr>
            <w:tcW w:w="1256" w:type="dxa"/>
          </w:tcPr>
          <w:p w14:paraId="3633DFA6" w14:textId="77777777" w:rsidR="00AA6B21" w:rsidRPr="00504CB3" w:rsidRDefault="00AA6B21" w:rsidP="00B83B9F">
            <w:pPr>
              <w:tabs>
                <w:tab w:val="left" w:pos="1026"/>
              </w:tabs>
              <w:spacing w:line="480" w:lineRule="auto"/>
              <w:rPr>
                <w:rFonts w:ascii="Arial" w:eastAsia="Aptos" w:hAnsi="Arial"/>
                <w:sz w:val="16"/>
                <w:szCs w:val="16"/>
              </w:rPr>
            </w:pPr>
          </w:p>
        </w:tc>
        <w:tc>
          <w:tcPr>
            <w:tcW w:w="810" w:type="dxa"/>
          </w:tcPr>
          <w:p w14:paraId="7F17B679" w14:textId="77777777" w:rsidR="00AA6B21" w:rsidRPr="00504CB3" w:rsidRDefault="00AA6B21" w:rsidP="00B83B9F">
            <w:pPr>
              <w:tabs>
                <w:tab w:val="left" w:pos="1026"/>
              </w:tabs>
              <w:spacing w:line="480" w:lineRule="auto"/>
              <w:rPr>
                <w:rFonts w:ascii="Arial" w:eastAsia="Aptos" w:hAnsi="Arial"/>
                <w:sz w:val="16"/>
                <w:szCs w:val="16"/>
              </w:rPr>
            </w:pPr>
          </w:p>
        </w:tc>
        <w:tc>
          <w:tcPr>
            <w:tcW w:w="1134" w:type="dxa"/>
          </w:tcPr>
          <w:p w14:paraId="4BC0319F" w14:textId="77777777" w:rsidR="00AA6B21" w:rsidRPr="00504CB3" w:rsidRDefault="00AA6B21" w:rsidP="00B83B9F">
            <w:pPr>
              <w:tabs>
                <w:tab w:val="left" w:pos="1026"/>
              </w:tabs>
              <w:spacing w:line="480" w:lineRule="auto"/>
              <w:rPr>
                <w:rFonts w:ascii="Arial" w:eastAsia="Aptos" w:hAnsi="Arial"/>
                <w:sz w:val="16"/>
                <w:szCs w:val="16"/>
              </w:rPr>
            </w:pPr>
          </w:p>
        </w:tc>
      </w:tr>
      <w:tr w:rsidR="00831452" w:rsidRPr="00504CB3" w14:paraId="3FDF518B" w14:textId="77777777" w:rsidTr="00831452">
        <w:trPr>
          <w:trHeight w:val="368"/>
        </w:trPr>
        <w:tc>
          <w:tcPr>
            <w:tcW w:w="281" w:type="dxa"/>
            <w:shd w:val="clear" w:color="auto" w:fill="auto"/>
          </w:tcPr>
          <w:p w14:paraId="39E8F5A8" w14:textId="77777777" w:rsidR="00831452" w:rsidRPr="00504CB3" w:rsidRDefault="00831452" w:rsidP="00B83B9F">
            <w:pPr>
              <w:contextualSpacing/>
              <w:rPr>
                <w:rFonts w:eastAsia="Aptos"/>
                <w:sz w:val="16"/>
                <w:szCs w:val="16"/>
              </w:rPr>
            </w:pPr>
          </w:p>
        </w:tc>
        <w:tc>
          <w:tcPr>
            <w:tcW w:w="1042" w:type="dxa"/>
          </w:tcPr>
          <w:p w14:paraId="3924FC55" w14:textId="77777777" w:rsidR="00831452" w:rsidRPr="00504CB3" w:rsidRDefault="00831452" w:rsidP="00B83B9F">
            <w:pPr>
              <w:tabs>
                <w:tab w:val="left" w:pos="1026"/>
              </w:tabs>
              <w:rPr>
                <w:rFonts w:eastAsia="Aptos"/>
                <w:sz w:val="16"/>
                <w:szCs w:val="16"/>
              </w:rPr>
            </w:pPr>
          </w:p>
        </w:tc>
        <w:tc>
          <w:tcPr>
            <w:tcW w:w="1007" w:type="dxa"/>
          </w:tcPr>
          <w:p w14:paraId="5AF11B99" w14:textId="77777777" w:rsidR="00831452" w:rsidRPr="00504CB3" w:rsidRDefault="00831452" w:rsidP="00B83B9F">
            <w:pPr>
              <w:tabs>
                <w:tab w:val="left" w:pos="1026"/>
              </w:tabs>
              <w:rPr>
                <w:rFonts w:eastAsia="Aptos"/>
                <w:sz w:val="16"/>
                <w:szCs w:val="16"/>
              </w:rPr>
            </w:pPr>
          </w:p>
        </w:tc>
        <w:tc>
          <w:tcPr>
            <w:tcW w:w="1108" w:type="dxa"/>
          </w:tcPr>
          <w:p w14:paraId="6EBCAACD" w14:textId="77777777" w:rsidR="00831452" w:rsidRPr="00504CB3" w:rsidRDefault="00831452" w:rsidP="00B83B9F">
            <w:pPr>
              <w:tabs>
                <w:tab w:val="left" w:pos="1026"/>
              </w:tabs>
              <w:rPr>
                <w:rFonts w:eastAsia="Aptos"/>
                <w:sz w:val="16"/>
                <w:szCs w:val="16"/>
              </w:rPr>
            </w:pPr>
          </w:p>
        </w:tc>
        <w:tc>
          <w:tcPr>
            <w:tcW w:w="971" w:type="dxa"/>
          </w:tcPr>
          <w:p w14:paraId="56F15BBB" w14:textId="77777777" w:rsidR="00831452" w:rsidRPr="00504CB3" w:rsidRDefault="00831452" w:rsidP="00B83B9F">
            <w:pPr>
              <w:tabs>
                <w:tab w:val="left" w:pos="1026"/>
              </w:tabs>
              <w:rPr>
                <w:rFonts w:eastAsia="Aptos"/>
                <w:sz w:val="16"/>
                <w:szCs w:val="16"/>
              </w:rPr>
            </w:pPr>
          </w:p>
        </w:tc>
        <w:tc>
          <w:tcPr>
            <w:tcW w:w="1177" w:type="dxa"/>
          </w:tcPr>
          <w:p w14:paraId="0458E616" w14:textId="77777777" w:rsidR="00831452" w:rsidRPr="00504CB3" w:rsidRDefault="00831452" w:rsidP="00B83B9F">
            <w:pPr>
              <w:tabs>
                <w:tab w:val="left" w:pos="1026"/>
              </w:tabs>
              <w:rPr>
                <w:rFonts w:eastAsia="Aptos"/>
                <w:sz w:val="16"/>
                <w:szCs w:val="16"/>
              </w:rPr>
            </w:pPr>
          </w:p>
        </w:tc>
        <w:tc>
          <w:tcPr>
            <w:tcW w:w="1256" w:type="dxa"/>
          </w:tcPr>
          <w:p w14:paraId="617F829A" w14:textId="77777777" w:rsidR="00831452" w:rsidRPr="00504CB3" w:rsidRDefault="00831452" w:rsidP="00B83B9F">
            <w:pPr>
              <w:tabs>
                <w:tab w:val="left" w:pos="1026"/>
              </w:tabs>
              <w:rPr>
                <w:rFonts w:eastAsia="Aptos"/>
                <w:sz w:val="16"/>
                <w:szCs w:val="16"/>
              </w:rPr>
            </w:pPr>
          </w:p>
        </w:tc>
        <w:tc>
          <w:tcPr>
            <w:tcW w:w="810" w:type="dxa"/>
          </w:tcPr>
          <w:p w14:paraId="73C23904" w14:textId="77777777" w:rsidR="00831452" w:rsidRPr="00504CB3" w:rsidRDefault="00831452" w:rsidP="00B83B9F">
            <w:pPr>
              <w:tabs>
                <w:tab w:val="left" w:pos="1026"/>
              </w:tabs>
              <w:rPr>
                <w:rFonts w:eastAsia="Aptos"/>
                <w:sz w:val="16"/>
                <w:szCs w:val="16"/>
              </w:rPr>
            </w:pPr>
          </w:p>
        </w:tc>
        <w:tc>
          <w:tcPr>
            <w:tcW w:w="1134" w:type="dxa"/>
          </w:tcPr>
          <w:p w14:paraId="7D123DF1" w14:textId="77777777" w:rsidR="00831452" w:rsidRPr="00504CB3" w:rsidRDefault="00831452" w:rsidP="00B83B9F">
            <w:pPr>
              <w:tabs>
                <w:tab w:val="left" w:pos="1026"/>
              </w:tabs>
              <w:rPr>
                <w:rFonts w:eastAsia="Aptos"/>
                <w:sz w:val="16"/>
                <w:szCs w:val="16"/>
              </w:rPr>
            </w:pPr>
          </w:p>
        </w:tc>
      </w:tr>
      <w:tr w:rsidR="00831452" w:rsidRPr="00504CB3" w14:paraId="635E44AB" w14:textId="77777777" w:rsidTr="00831452">
        <w:trPr>
          <w:trHeight w:val="368"/>
        </w:trPr>
        <w:tc>
          <w:tcPr>
            <w:tcW w:w="281" w:type="dxa"/>
            <w:shd w:val="clear" w:color="auto" w:fill="auto"/>
          </w:tcPr>
          <w:p w14:paraId="2E1C2418" w14:textId="77777777" w:rsidR="00831452" w:rsidRPr="00504CB3" w:rsidRDefault="00831452" w:rsidP="00B83B9F">
            <w:pPr>
              <w:contextualSpacing/>
              <w:rPr>
                <w:rFonts w:eastAsia="Aptos"/>
                <w:sz w:val="16"/>
                <w:szCs w:val="16"/>
              </w:rPr>
            </w:pPr>
          </w:p>
        </w:tc>
        <w:tc>
          <w:tcPr>
            <w:tcW w:w="1042" w:type="dxa"/>
          </w:tcPr>
          <w:p w14:paraId="08A182BD" w14:textId="77777777" w:rsidR="00831452" w:rsidRPr="00504CB3" w:rsidRDefault="00831452" w:rsidP="00B83B9F">
            <w:pPr>
              <w:tabs>
                <w:tab w:val="left" w:pos="1026"/>
              </w:tabs>
              <w:rPr>
                <w:rFonts w:eastAsia="Aptos"/>
                <w:sz w:val="16"/>
                <w:szCs w:val="16"/>
              </w:rPr>
            </w:pPr>
          </w:p>
        </w:tc>
        <w:tc>
          <w:tcPr>
            <w:tcW w:w="1007" w:type="dxa"/>
          </w:tcPr>
          <w:p w14:paraId="37215438" w14:textId="77777777" w:rsidR="00831452" w:rsidRPr="00504CB3" w:rsidRDefault="00831452" w:rsidP="00B83B9F">
            <w:pPr>
              <w:tabs>
                <w:tab w:val="left" w:pos="1026"/>
              </w:tabs>
              <w:rPr>
                <w:rFonts w:eastAsia="Aptos"/>
                <w:sz w:val="16"/>
                <w:szCs w:val="16"/>
              </w:rPr>
            </w:pPr>
          </w:p>
        </w:tc>
        <w:tc>
          <w:tcPr>
            <w:tcW w:w="1108" w:type="dxa"/>
          </w:tcPr>
          <w:p w14:paraId="14A8ADBB" w14:textId="77777777" w:rsidR="00831452" w:rsidRPr="00504CB3" w:rsidRDefault="00831452" w:rsidP="00B83B9F">
            <w:pPr>
              <w:tabs>
                <w:tab w:val="left" w:pos="1026"/>
              </w:tabs>
              <w:rPr>
                <w:rFonts w:eastAsia="Aptos"/>
                <w:sz w:val="16"/>
                <w:szCs w:val="16"/>
              </w:rPr>
            </w:pPr>
          </w:p>
        </w:tc>
        <w:tc>
          <w:tcPr>
            <w:tcW w:w="971" w:type="dxa"/>
          </w:tcPr>
          <w:p w14:paraId="261D9A0E" w14:textId="77777777" w:rsidR="00831452" w:rsidRPr="00504CB3" w:rsidRDefault="00831452" w:rsidP="00B83B9F">
            <w:pPr>
              <w:tabs>
                <w:tab w:val="left" w:pos="1026"/>
              </w:tabs>
              <w:rPr>
                <w:rFonts w:eastAsia="Aptos"/>
                <w:sz w:val="16"/>
                <w:szCs w:val="16"/>
              </w:rPr>
            </w:pPr>
          </w:p>
        </w:tc>
        <w:tc>
          <w:tcPr>
            <w:tcW w:w="1177" w:type="dxa"/>
          </w:tcPr>
          <w:p w14:paraId="58ABCAA0" w14:textId="77777777" w:rsidR="00831452" w:rsidRPr="00504CB3" w:rsidRDefault="00831452" w:rsidP="00B83B9F">
            <w:pPr>
              <w:tabs>
                <w:tab w:val="left" w:pos="1026"/>
              </w:tabs>
              <w:rPr>
                <w:rFonts w:eastAsia="Aptos"/>
                <w:sz w:val="16"/>
                <w:szCs w:val="16"/>
              </w:rPr>
            </w:pPr>
          </w:p>
        </w:tc>
        <w:tc>
          <w:tcPr>
            <w:tcW w:w="1256" w:type="dxa"/>
          </w:tcPr>
          <w:p w14:paraId="5189372A" w14:textId="77777777" w:rsidR="00831452" w:rsidRPr="00504CB3" w:rsidRDefault="00831452" w:rsidP="00B83B9F">
            <w:pPr>
              <w:tabs>
                <w:tab w:val="left" w:pos="1026"/>
              </w:tabs>
              <w:rPr>
                <w:rFonts w:eastAsia="Aptos"/>
                <w:sz w:val="16"/>
                <w:szCs w:val="16"/>
              </w:rPr>
            </w:pPr>
          </w:p>
        </w:tc>
        <w:tc>
          <w:tcPr>
            <w:tcW w:w="810" w:type="dxa"/>
          </w:tcPr>
          <w:p w14:paraId="18161456" w14:textId="77777777" w:rsidR="00831452" w:rsidRPr="00504CB3" w:rsidRDefault="00831452" w:rsidP="00B83B9F">
            <w:pPr>
              <w:tabs>
                <w:tab w:val="left" w:pos="1026"/>
              </w:tabs>
              <w:rPr>
                <w:rFonts w:eastAsia="Aptos"/>
                <w:sz w:val="16"/>
                <w:szCs w:val="16"/>
              </w:rPr>
            </w:pPr>
          </w:p>
        </w:tc>
        <w:tc>
          <w:tcPr>
            <w:tcW w:w="1134" w:type="dxa"/>
          </w:tcPr>
          <w:p w14:paraId="2216E50F" w14:textId="77777777" w:rsidR="00831452" w:rsidRPr="00504CB3" w:rsidRDefault="00831452" w:rsidP="00B83B9F">
            <w:pPr>
              <w:tabs>
                <w:tab w:val="left" w:pos="1026"/>
              </w:tabs>
              <w:rPr>
                <w:rFonts w:eastAsia="Aptos"/>
                <w:sz w:val="16"/>
                <w:szCs w:val="16"/>
              </w:rPr>
            </w:pPr>
          </w:p>
        </w:tc>
      </w:tr>
      <w:tr w:rsidR="00831452" w:rsidRPr="00504CB3" w14:paraId="53E4CE53" w14:textId="77777777" w:rsidTr="00831452">
        <w:trPr>
          <w:trHeight w:val="368"/>
        </w:trPr>
        <w:tc>
          <w:tcPr>
            <w:tcW w:w="281" w:type="dxa"/>
            <w:shd w:val="clear" w:color="auto" w:fill="auto"/>
          </w:tcPr>
          <w:p w14:paraId="12FF579F" w14:textId="77777777" w:rsidR="00831452" w:rsidRPr="00504CB3" w:rsidRDefault="00831452" w:rsidP="00B83B9F">
            <w:pPr>
              <w:contextualSpacing/>
              <w:rPr>
                <w:rFonts w:eastAsia="Aptos"/>
                <w:sz w:val="16"/>
                <w:szCs w:val="16"/>
              </w:rPr>
            </w:pPr>
          </w:p>
        </w:tc>
        <w:tc>
          <w:tcPr>
            <w:tcW w:w="1042" w:type="dxa"/>
          </w:tcPr>
          <w:p w14:paraId="68D12B74" w14:textId="77777777" w:rsidR="00831452" w:rsidRPr="00504CB3" w:rsidRDefault="00831452" w:rsidP="00B83B9F">
            <w:pPr>
              <w:tabs>
                <w:tab w:val="left" w:pos="1026"/>
              </w:tabs>
              <w:rPr>
                <w:rFonts w:eastAsia="Aptos"/>
                <w:sz w:val="16"/>
                <w:szCs w:val="16"/>
              </w:rPr>
            </w:pPr>
          </w:p>
        </w:tc>
        <w:tc>
          <w:tcPr>
            <w:tcW w:w="1007" w:type="dxa"/>
          </w:tcPr>
          <w:p w14:paraId="3B7CDFED" w14:textId="77777777" w:rsidR="00831452" w:rsidRPr="00504CB3" w:rsidRDefault="00831452" w:rsidP="00B83B9F">
            <w:pPr>
              <w:tabs>
                <w:tab w:val="left" w:pos="1026"/>
              </w:tabs>
              <w:rPr>
                <w:rFonts w:eastAsia="Aptos"/>
                <w:sz w:val="16"/>
                <w:szCs w:val="16"/>
              </w:rPr>
            </w:pPr>
          </w:p>
        </w:tc>
        <w:tc>
          <w:tcPr>
            <w:tcW w:w="1108" w:type="dxa"/>
          </w:tcPr>
          <w:p w14:paraId="40A75852" w14:textId="77777777" w:rsidR="00831452" w:rsidRPr="00504CB3" w:rsidRDefault="00831452" w:rsidP="00B83B9F">
            <w:pPr>
              <w:tabs>
                <w:tab w:val="left" w:pos="1026"/>
              </w:tabs>
              <w:rPr>
                <w:rFonts w:eastAsia="Aptos"/>
                <w:sz w:val="16"/>
                <w:szCs w:val="16"/>
              </w:rPr>
            </w:pPr>
          </w:p>
        </w:tc>
        <w:tc>
          <w:tcPr>
            <w:tcW w:w="971" w:type="dxa"/>
          </w:tcPr>
          <w:p w14:paraId="6EF417BB" w14:textId="77777777" w:rsidR="00831452" w:rsidRPr="00504CB3" w:rsidRDefault="00831452" w:rsidP="00B83B9F">
            <w:pPr>
              <w:tabs>
                <w:tab w:val="left" w:pos="1026"/>
              </w:tabs>
              <w:rPr>
                <w:rFonts w:eastAsia="Aptos"/>
                <w:sz w:val="16"/>
                <w:szCs w:val="16"/>
              </w:rPr>
            </w:pPr>
          </w:p>
        </w:tc>
        <w:tc>
          <w:tcPr>
            <w:tcW w:w="1177" w:type="dxa"/>
          </w:tcPr>
          <w:p w14:paraId="253F47E3" w14:textId="77777777" w:rsidR="00831452" w:rsidRPr="00504CB3" w:rsidRDefault="00831452" w:rsidP="00B83B9F">
            <w:pPr>
              <w:tabs>
                <w:tab w:val="left" w:pos="1026"/>
              </w:tabs>
              <w:rPr>
                <w:rFonts w:eastAsia="Aptos"/>
                <w:sz w:val="16"/>
                <w:szCs w:val="16"/>
              </w:rPr>
            </w:pPr>
          </w:p>
        </w:tc>
        <w:tc>
          <w:tcPr>
            <w:tcW w:w="1256" w:type="dxa"/>
          </w:tcPr>
          <w:p w14:paraId="07B59920" w14:textId="77777777" w:rsidR="00831452" w:rsidRPr="00504CB3" w:rsidRDefault="00831452" w:rsidP="00B83B9F">
            <w:pPr>
              <w:tabs>
                <w:tab w:val="left" w:pos="1026"/>
              </w:tabs>
              <w:rPr>
                <w:rFonts w:eastAsia="Aptos"/>
                <w:sz w:val="16"/>
                <w:szCs w:val="16"/>
              </w:rPr>
            </w:pPr>
          </w:p>
        </w:tc>
        <w:tc>
          <w:tcPr>
            <w:tcW w:w="810" w:type="dxa"/>
          </w:tcPr>
          <w:p w14:paraId="5CC002F1" w14:textId="77777777" w:rsidR="00831452" w:rsidRPr="00504CB3" w:rsidRDefault="00831452" w:rsidP="00B83B9F">
            <w:pPr>
              <w:tabs>
                <w:tab w:val="left" w:pos="1026"/>
              </w:tabs>
              <w:rPr>
                <w:rFonts w:eastAsia="Aptos"/>
                <w:sz w:val="16"/>
                <w:szCs w:val="16"/>
              </w:rPr>
            </w:pPr>
          </w:p>
        </w:tc>
        <w:tc>
          <w:tcPr>
            <w:tcW w:w="1134" w:type="dxa"/>
          </w:tcPr>
          <w:p w14:paraId="4D3DB8BB" w14:textId="77777777" w:rsidR="00831452" w:rsidRPr="00504CB3" w:rsidRDefault="00831452" w:rsidP="00B83B9F">
            <w:pPr>
              <w:tabs>
                <w:tab w:val="left" w:pos="1026"/>
              </w:tabs>
              <w:rPr>
                <w:rFonts w:eastAsia="Aptos"/>
                <w:sz w:val="16"/>
                <w:szCs w:val="16"/>
              </w:rPr>
            </w:pPr>
          </w:p>
        </w:tc>
      </w:tr>
    </w:tbl>
    <w:p w14:paraId="3D4ECA47" w14:textId="77777777" w:rsidR="00AA6B21" w:rsidRPr="00504CB3" w:rsidRDefault="00AA6B21" w:rsidP="00F22E98">
      <w:pPr>
        <w:rPr>
          <w:b/>
          <w:bCs/>
        </w:rPr>
      </w:pPr>
      <w:bookmarkStart w:id="938" w:name="_Toc171290267"/>
      <w:r w:rsidRPr="00504CB3">
        <w:rPr>
          <w:b/>
          <w:bCs/>
        </w:rPr>
        <w:t>Anexo 2: Informe de no conformidad y acción correctiva</w:t>
      </w:r>
      <w:bookmarkEnd w:id="93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2"/>
        <w:gridCol w:w="3132"/>
        <w:gridCol w:w="3130"/>
      </w:tblGrid>
      <w:tr w:rsidR="00F24BB1" w:rsidRPr="00F24BB1" w14:paraId="656C9F33" w14:textId="77777777" w:rsidTr="00F24BB1">
        <w:trPr>
          <w:trHeight w:val="288"/>
        </w:trPr>
        <w:tc>
          <w:tcPr>
            <w:tcW w:w="1667" w:type="pct"/>
            <w:shd w:val="clear" w:color="auto" w:fill="auto"/>
            <w:noWrap/>
            <w:vAlign w:val="bottom"/>
            <w:hideMark/>
          </w:tcPr>
          <w:p w14:paraId="329AB46E" w14:textId="77777777" w:rsidR="00F24BB1" w:rsidRPr="00F24BB1" w:rsidRDefault="00F24BB1" w:rsidP="00F24BB1">
            <w:pPr>
              <w:jc w:val="left"/>
              <w:rPr>
                <w:rFonts w:eastAsia="Times New Roman"/>
                <w:color w:val="000000"/>
                <w:szCs w:val="24"/>
              </w:rPr>
            </w:pPr>
            <w:r w:rsidRPr="00F24BB1">
              <w:rPr>
                <w:rFonts w:eastAsia="Times New Roman"/>
                <w:color w:val="000000"/>
                <w:szCs w:val="24"/>
              </w:rPr>
              <w:t>Compras</w:t>
            </w:r>
          </w:p>
        </w:tc>
        <w:tc>
          <w:tcPr>
            <w:tcW w:w="1667" w:type="pct"/>
            <w:shd w:val="clear" w:color="auto" w:fill="auto"/>
            <w:noWrap/>
            <w:vAlign w:val="bottom"/>
            <w:hideMark/>
          </w:tcPr>
          <w:p w14:paraId="7408B36E" w14:textId="77777777" w:rsidR="00F24BB1" w:rsidRPr="00F24BB1" w:rsidRDefault="00F24BB1" w:rsidP="00F24BB1">
            <w:pPr>
              <w:jc w:val="left"/>
              <w:rPr>
                <w:rFonts w:eastAsia="Times New Roman"/>
                <w:color w:val="000000"/>
                <w:szCs w:val="24"/>
              </w:rPr>
            </w:pPr>
          </w:p>
        </w:tc>
        <w:tc>
          <w:tcPr>
            <w:tcW w:w="1666" w:type="pct"/>
            <w:shd w:val="clear" w:color="auto" w:fill="auto"/>
            <w:noWrap/>
            <w:vAlign w:val="bottom"/>
            <w:hideMark/>
          </w:tcPr>
          <w:p w14:paraId="0CD86A24" w14:textId="77777777" w:rsidR="00F24BB1" w:rsidRPr="00F24BB1" w:rsidRDefault="00F24BB1" w:rsidP="00F24BB1">
            <w:pPr>
              <w:jc w:val="left"/>
              <w:rPr>
                <w:rFonts w:eastAsia="Times New Roman"/>
                <w:color w:val="000000"/>
                <w:szCs w:val="24"/>
              </w:rPr>
            </w:pPr>
            <w:r w:rsidRPr="00F24BB1">
              <w:rPr>
                <w:rFonts w:eastAsia="Times New Roman"/>
                <w:color w:val="000000"/>
                <w:szCs w:val="24"/>
              </w:rPr>
              <w:t>Cliente</w:t>
            </w:r>
          </w:p>
        </w:tc>
      </w:tr>
      <w:tr w:rsidR="00F24BB1" w:rsidRPr="00F24BB1" w14:paraId="23E1C7A8" w14:textId="77777777" w:rsidTr="00F24BB1">
        <w:trPr>
          <w:trHeight w:val="288"/>
        </w:trPr>
        <w:tc>
          <w:tcPr>
            <w:tcW w:w="1667" w:type="pct"/>
            <w:shd w:val="clear" w:color="auto" w:fill="auto"/>
            <w:noWrap/>
            <w:vAlign w:val="bottom"/>
            <w:hideMark/>
          </w:tcPr>
          <w:p w14:paraId="1324433E" w14:textId="77777777" w:rsidR="00F24BB1" w:rsidRPr="00F24BB1" w:rsidRDefault="00F24BB1" w:rsidP="00F24BB1">
            <w:pPr>
              <w:jc w:val="left"/>
              <w:rPr>
                <w:rFonts w:eastAsia="Times New Roman"/>
                <w:color w:val="000000"/>
                <w:szCs w:val="24"/>
              </w:rPr>
            </w:pPr>
            <w:r w:rsidRPr="00F24BB1">
              <w:rPr>
                <w:rFonts w:eastAsia="Times New Roman"/>
                <w:color w:val="000000"/>
                <w:szCs w:val="24"/>
              </w:rPr>
              <w:t>Empleados</w:t>
            </w:r>
          </w:p>
        </w:tc>
        <w:tc>
          <w:tcPr>
            <w:tcW w:w="1667" w:type="pct"/>
            <w:shd w:val="clear" w:color="auto" w:fill="auto"/>
            <w:noWrap/>
            <w:vAlign w:val="bottom"/>
            <w:hideMark/>
          </w:tcPr>
          <w:p w14:paraId="71346196" w14:textId="77777777" w:rsidR="00F24BB1" w:rsidRPr="00F24BB1" w:rsidRDefault="00F24BB1" w:rsidP="00F24BB1">
            <w:pPr>
              <w:jc w:val="left"/>
              <w:rPr>
                <w:rFonts w:eastAsia="Times New Roman"/>
                <w:color w:val="000000"/>
                <w:szCs w:val="24"/>
              </w:rPr>
            </w:pPr>
          </w:p>
        </w:tc>
        <w:tc>
          <w:tcPr>
            <w:tcW w:w="1666" w:type="pct"/>
            <w:shd w:val="clear" w:color="auto" w:fill="auto"/>
            <w:noWrap/>
            <w:vAlign w:val="bottom"/>
            <w:hideMark/>
          </w:tcPr>
          <w:p w14:paraId="01909CF3" w14:textId="77777777" w:rsidR="00F24BB1" w:rsidRPr="00F24BB1" w:rsidRDefault="00F24BB1" w:rsidP="00F24BB1">
            <w:pPr>
              <w:jc w:val="left"/>
              <w:rPr>
                <w:rFonts w:eastAsia="Times New Roman"/>
                <w:color w:val="000000"/>
                <w:szCs w:val="24"/>
              </w:rPr>
            </w:pPr>
            <w:r w:rsidRPr="00F24BB1">
              <w:rPr>
                <w:rFonts w:eastAsia="Times New Roman"/>
                <w:color w:val="000000"/>
                <w:szCs w:val="24"/>
              </w:rPr>
              <w:t>Interna</w:t>
            </w:r>
          </w:p>
        </w:tc>
      </w:tr>
      <w:tr w:rsidR="00F24BB1" w:rsidRPr="00F24BB1" w14:paraId="705AE8F8" w14:textId="77777777" w:rsidTr="00F24BB1">
        <w:trPr>
          <w:trHeight w:val="288"/>
        </w:trPr>
        <w:tc>
          <w:tcPr>
            <w:tcW w:w="5000" w:type="pct"/>
            <w:gridSpan w:val="3"/>
            <w:shd w:val="clear" w:color="auto" w:fill="F4BA9B" w:themeFill="accent2" w:themeFillTint="66"/>
            <w:noWrap/>
            <w:vAlign w:val="center"/>
            <w:hideMark/>
          </w:tcPr>
          <w:p w14:paraId="27B54669" w14:textId="77777777" w:rsidR="00F24BB1" w:rsidRPr="00F24BB1" w:rsidRDefault="00F24BB1" w:rsidP="00F24BB1">
            <w:pPr>
              <w:jc w:val="left"/>
              <w:rPr>
                <w:rFonts w:eastAsia="Times New Roman"/>
                <w:b/>
                <w:bCs/>
                <w:color w:val="000000"/>
                <w:szCs w:val="24"/>
              </w:rPr>
            </w:pPr>
            <w:r w:rsidRPr="00F24BB1">
              <w:rPr>
                <w:rFonts w:eastAsia="Times New Roman"/>
                <w:b/>
                <w:bCs/>
                <w:color w:val="000000"/>
                <w:szCs w:val="24"/>
              </w:rPr>
              <w:t>Descripción No Conformidad/ Causas de la No Conformidad</w:t>
            </w:r>
          </w:p>
        </w:tc>
      </w:tr>
      <w:tr w:rsidR="00F24BB1" w:rsidRPr="00504CB3" w14:paraId="7860DFDA" w14:textId="77777777" w:rsidTr="00F24BB1">
        <w:trPr>
          <w:trHeight w:val="288"/>
        </w:trPr>
        <w:tc>
          <w:tcPr>
            <w:tcW w:w="5000" w:type="pct"/>
            <w:gridSpan w:val="3"/>
            <w:shd w:val="clear" w:color="auto" w:fill="auto"/>
            <w:noWrap/>
            <w:vAlign w:val="bottom"/>
            <w:hideMark/>
          </w:tcPr>
          <w:p w14:paraId="56CFAE5C" w14:textId="7CDFBCD5" w:rsidR="00831452" w:rsidRPr="00F24BB1" w:rsidRDefault="00831452" w:rsidP="00F24BB1">
            <w:pPr>
              <w:jc w:val="left"/>
              <w:rPr>
                <w:rFonts w:eastAsia="Times New Roman"/>
                <w:b/>
                <w:bCs/>
                <w:szCs w:val="24"/>
              </w:rPr>
            </w:pPr>
          </w:p>
        </w:tc>
      </w:tr>
      <w:tr w:rsidR="00F24BB1" w:rsidRPr="00504CB3" w14:paraId="3248237F" w14:textId="77777777" w:rsidTr="00F24BB1">
        <w:trPr>
          <w:trHeight w:val="288"/>
        </w:trPr>
        <w:tc>
          <w:tcPr>
            <w:tcW w:w="5000" w:type="pct"/>
            <w:gridSpan w:val="3"/>
            <w:shd w:val="clear" w:color="auto" w:fill="F4BA9B" w:themeFill="accent2" w:themeFillTint="66"/>
            <w:noWrap/>
            <w:vAlign w:val="bottom"/>
            <w:hideMark/>
          </w:tcPr>
          <w:p w14:paraId="2A770002" w14:textId="32A42F98" w:rsidR="00F24BB1" w:rsidRPr="00F24BB1" w:rsidRDefault="00F24BB1" w:rsidP="00F24BB1">
            <w:pPr>
              <w:jc w:val="left"/>
              <w:rPr>
                <w:rFonts w:eastAsia="Times New Roman"/>
                <w:b/>
                <w:bCs/>
                <w:color w:val="000000"/>
                <w:szCs w:val="24"/>
              </w:rPr>
            </w:pPr>
            <w:r w:rsidRPr="00F24BB1">
              <w:rPr>
                <w:rFonts w:eastAsia="Times New Roman"/>
                <w:b/>
                <w:bCs/>
                <w:color w:val="000000"/>
                <w:szCs w:val="24"/>
              </w:rPr>
              <w:t>Solución Inmediata</w:t>
            </w:r>
          </w:p>
        </w:tc>
      </w:tr>
      <w:tr w:rsidR="00F24BB1" w:rsidRPr="00504CB3" w14:paraId="579DA3F2" w14:textId="77777777" w:rsidTr="00F24BB1">
        <w:trPr>
          <w:trHeight w:val="288"/>
        </w:trPr>
        <w:tc>
          <w:tcPr>
            <w:tcW w:w="5000" w:type="pct"/>
            <w:gridSpan w:val="3"/>
            <w:shd w:val="clear" w:color="auto" w:fill="auto"/>
            <w:noWrap/>
            <w:vAlign w:val="bottom"/>
            <w:hideMark/>
          </w:tcPr>
          <w:p w14:paraId="42C51814" w14:textId="77777777" w:rsidR="00F24BB1" w:rsidRDefault="00F24BB1" w:rsidP="00F24BB1">
            <w:pPr>
              <w:jc w:val="left"/>
              <w:rPr>
                <w:rFonts w:eastAsia="Times New Roman"/>
                <w:b/>
                <w:bCs/>
                <w:szCs w:val="24"/>
              </w:rPr>
            </w:pPr>
          </w:p>
          <w:p w14:paraId="1F196629" w14:textId="77777777" w:rsidR="00831452" w:rsidRDefault="00831452" w:rsidP="00F24BB1">
            <w:pPr>
              <w:jc w:val="left"/>
              <w:rPr>
                <w:rFonts w:eastAsia="Times New Roman"/>
                <w:b/>
                <w:bCs/>
                <w:szCs w:val="24"/>
              </w:rPr>
            </w:pPr>
          </w:p>
          <w:p w14:paraId="3E016C1F" w14:textId="2C70E579" w:rsidR="00831452" w:rsidRPr="00F24BB1" w:rsidRDefault="00831452" w:rsidP="00F24BB1">
            <w:pPr>
              <w:jc w:val="left"/>
              <w:rPr>
                <w:rFonts w:eastAsia="Times New Roman"/>
                <w:b/>
                <w:bCs/>
                <w:szCs w:val="24"/>
              </w:rPr>
            </w:pPr>
          </w:p>
        </w:tc>
      </w:tr>
      <w:tr w:rsidR="00F24BB1" w:rsidRPr="00504CB3" w14:paraId="39BF6474" w14:textId="77777777" w:rsidTr="00F24BB1">
        <w:trPr>
          <w:trHeight w:val="288"/>
        </w:trPr>
        <w:tc>
          <w:tcPr>
            <w:tcW w:w="5000" w:type="pct"/>
            <w:gridSpan w:val="3"/>
            <w:shd w:val="clear" w:color="auto" w:fill="F4BA9B" w:themeFill="accent2" w:themeFillTint="66"/>
            <w:noWrap/>
            <w:vAlign w:val="bottom"/>
            <w:hideMark/>
          </w:tcPr>
          <w:p w14:paraId="1336D613" w14:textId="16F0DBE7" w:rsidR="00F24BB1" w:rsidRPr="00F24BB1" w:rsidRDefault="00F24BB1" w:rsidP="00F24BB1">
            <w:pPr>
              <w:jc w:val="left"/>
              <w:rPr>
                <w:rFonts w:eastAsia="Times New Roman"/>
                <w:b/>
                <w:bCs/>
                <w:color w:val="000000"/>
                <w:szCs w:val="24"/>
              </w:rPr>
            </w:pPr>
            <w:r w:rsidRPr="00F24BB1">
              <w:rPr>
                <w:rFonts w:eastAsia="Times New Roman"/>
                <w:b/>
                <w:bCs/>
                <w:color w:val="000000"/>
                <w:szCs w:val="24"/>
              </w:rPr>
              <w:t>Acción Correctiva</w:t>
            </w:r>
          </w:p>
        </w:tc>
      </w:tr>
      <w:tr w:rsidR="00F24BB1" w:rsidRPr="00504CB3" w14:paraId="53B4B32B" w14:textId="77777777" w:rsidTr="00F24BB1">
        <w:trPr>
          <w:trHeight w:val="288"/>
        </w:trPr>
        <w:tc>
          <w:tcPr>
            <w:tcW w:w="5000" w:type="pct"/>
            <w:gridSpan w:val="3"/>
            <w:shd w:val="clear" w:color="auto" w:fill="auto"/>
            <w:noWrap/>
            <w:vAlign w:val="bottom"/>
            <w:hideMark/>
          </w:tcPr>
          <w:p w14:paraId="15153107" w14:textId="77777777" w:rsidR="00F24BB1" w:rsidRDefault="00F24BB1" w:rsidP="00F24BB1">
            <w:pPr>
              <w:jc w:val="left"/>
              <w:rPr>
                <w:rFonts w:eastAsia="Times New Roman"/>
                <w:szCs w:val="24"/>
              </w:rPr>
            </w:pPr>
          </w:p>
          <w:p w14:paraId="3D485460" w14:textId="77777777" w:rsidR="00831452" w:rsidRDefault="00831452" w:rsidP="00F24BB1">
            <w:pPr>
              <w:jc w:val="left"/>
              <w:rPr>
                <w:rFonts w:eastAsia="Times New Roman"/>
                <w:szCs w:val="24"/>
              </w:rPr>
            </w:pPr>
          </w:p>
          <w:p w14:paraId="3EB57E22" w14:textId="690699D4" w:rsidR="00831452" w:rsidRPr="00F24BB1" w:rsidRDefault="00831452" w:rsidP="00F24BB1">
            <w:pPr>
              <w:jc w:val="left"/>
              <w:rPr>
                <w:rFonts w:eastAsia="Times New Roman"/>
                <w:szCs w:val="24"/>
              </w:rPr>
            </w:pPr>
          </w:p>
        </w:tc>
      </w:tr>
      <w:tr w:rsidR="00F24BB1" w:rsidRPr="00F24BB1" w14:paraId="7FD6A1AB" w14:textId="77777777" w:rsidTr="00F24BB1">
        <w:trPr>
          <w:trHeight w:val="288"/>
        </w:trPr>
        <w:tc>
          <w:tcPr>
            <w:tcW w:w="5000" w:type="pct"/>
            <w:gridSpan w:val="3"/>
            <w:shd w:val="clear" w:color="auto" w:fill="F4BA9B" w:themeFill="accent2" w:themeFillTint="66"/>
            <w:noWrap/>
            <w:vAlign w:val="bottom"/>
            <w:hideMark/>
          </w:tcPr>
          <w:p w14:paraId="564A6A23" w14:textId="77777777" w:rsidR="00F24BB1" w:rsidRPr="00F24BB1" w:rsidRDefault="00F24BB1" w:rsidP="00F24BB1">
            <w:pPr>
              <w:jc w:val="left"/>
              <w:rPr>
                <w:rFonts w:eastAsia="Times New Roman"/>
                <w:b/>
                <w:bCs/>
                <w:color w:val="000000"/>
                <w:szCs w:val="24"/>
              </w:rPr>
            </w:pPr>
            <w:r w:rsidRPr="00F24BB1">
              <w:rPr>
                <w:rFonts w:eastAsia="Times New Roman"/>
                <w:b/>
                <w:bCs/>
                <w:color w:val="000000"/>
                <w:szCs w:val="24"/>
              </w:rPr>
              <w:t>Seguimiento y Cierre de las Acciones</w:t>
            </w:r>
          </w:p>
        </w:tc>
      </w:tr>
      <w:tr w:rsidR="00F24BB1" w:rsidRPr="00504CB3" w14:paraId="236DF493" w14:textId="77777777" w:rsidTr="00F24BB1">
        <w:trPr>
          <w:trHeight w:val="288"/>
        </w:trPr>
        <w:tc>
          <w:tcPr>
            <w:tcW w:w="5000" w:type="pct"/>
            <w:gridSpan w:val="3"/>
            <w:shd w:val="clear" w:color="auto" w:fill="auto"/>
            <w:noWrap/>
            <w:vAlign w:val="bottom"/>
            <w:hideMark/>
          </w:tcPr>
          <w:p w14:paraId="2C92775F" w14:textId="77777777" w:rsidR="00F24BB1" w:rsidRDefault="00F24BB1" w:rsidP="00F24BB1">
            <w:pPr>
              <w:jc w:val="left"/>
              <w:rPr>
                <w:rFonts w:eastAsia="Times New Roman"/>
                <w:szCs w:val="24"/>
              </w:rPr>
            </w:pPr>
          </w:p>
          <w:p w14:paraId="427BD382" w14:textId="1AD9B21B" w:rsidR="00831452" w:rsidRPr="00F24BB1" w:rsidRDefault="00831452" w:rsidP="00F24BB1">
            <w:pPr>
              <w:jc w:val="left"/>
              <w:rPr>
                <w:rFonts w:eastAsia="Times New Roman"/>
                <w:szCs w:val="24"/>
              </w:rPr>
            </w:pPr>
          </w:p>
        </w:tc>
      </w:tr>
    </w:tbl>
    <w:p w14:paraId="49D284F1" w14:textId="77777777" w:rsidR="00F50E13" w:rsidRDefault="00F50E13" w:rsidP="00F50E13"/>
    <w:p w14:paraId="1F4D017E" w14:textId="77777777" w:rsidR="00F50E13" w:rsidRDefault="00F50E13" w:rsidP="00F50E13"/>
    <w:bookmarkStart w:id="939" w:name="_Toc178516386"/>
    <w:p w14:paraId="721E8E85" w14:textId="3A812697" w:rsidR="00A80AF1" w:rsidRPr="00504CB3" w:rsidRDefault="008A69A3" w:rsidP="00ED1A74">
      <w:pPr>
        <w:pStyle w:val="Ttulo3"/>
      </w:pPr>
      <w:r w:rsidRPr="00504CB3">
        <w:lastRenderedPageBreak/>
        <mc:AlternateContent>
          <mc:Choice Requires="wpg">
            <w:drawing>
              <wp:anchor distT="0" distB="0" distL="114300" distR="114300" simplePos="0" relativeHeight="251658292" behindDoc="0" locked="0" layoutInCell="1" allowOverlap="1" wp14:anchorId="1E2FDB52" wp14:editId="6E58A9A6">
                <wp:simplePos x="0" y="0"/>
                <wp:positionH relativeFrom="column">
                  <wp:posOffset>-80645</wp:posOffset>
                </wp:positionH>
                <wp:positionV relativeFrom="paragraph">
                  <wp:posOffset>486410</wp:posOffset>
                </wp:positionV>
                <wp:extent cx="5754370" cy="6652895"/>
                <wp:effectExtent l="0" t="0" r="0" b="0"/>
                <wp:wrapSquare wrapText="bothSides"/>
                <wp:docPr id="816718400" name="Grupo 19"/>
                <wp:cNvGraphicFramePr/>
                <a:graphic xmlns:a="http://schemas.openxmlformats.org/drawingml/2006/main">
                  <a:graphicData uri="http://schemas.microsoft.com/office/word/2010/wordprocessingGroup">
                    <wpg:wgp>
                      <wpg:cNvGrpSpPr/>
                      <wpg:grpSpPr>
                        <a:xfrm>
                          <a:off x="0" y="0"/>
                          <a:ext cx="5754370" cy="6652895"/>
                          <a:chOff x="0" y="0"/>
                          <a:chExt cx="6772393" cy="6023656"/>
                        </a:xfrm>
                      </wpg:grpSpPr>
                      <wpg:grpSp>
                        <wpg:cNvPr id="2144708386" name="Grupo 2144708386"/>
                        <wpg:cNvGrpSpPr/>
                        <wpg:grpSpPr>
                          <a:xfrm>
                            <a:off x="0" y="0"/>
                            <a:ext cx="6772393" cy="6023656"/>
                            <a:chOff x="194734" y="0"/>
                            <a:chExt cx="7569835" cy="7301095"/>
                          </a:xfrm>
                        </wpg:grpSpPr>
                        <pic:pic xmlns:pic="http://schemas.openxmlformats.org/drawingml/2006/picture">
                          <pic:nvPicPr>
                            <pic:cNvPr id="1183797404" name="Imagen 1183797404"/>
                            <pic:cNvPicPr>
                              <a:picLocks noChangeAspect="1"/>
                            </pic:cNvPicPr>
                          </pic:nvPicPr>
                          <pic:blipFill rotWithShape="1">
                            <a:blip r:embed="rId224">
                              <a:extLst>
                                <a:ext uri="{28A0092B-C50C-407E-A947-70E740481C1C}">
                                  <a14:useLocalDpi xmlns:a14="http://schemas.microsoft.com/office/drawing/2010/main" val="0"/>
                                </a:ext>
                              </a:extLst>
                            </a:blip>
                            <a:srcRect b="19904"/>
                            <a:stretch/>
                          </pic:blipFill>
                          <pic:spPr bwMode="auto">
                            <a:xfrm>
                              <a:off x="194734" y="0"/>
                              <a:ext cx="7569835" cy="7301095"/>
                            </a:xfrm>
                            <a:prstGeom prst="rect">
                              <a:avLst/>
                            </a:prstGeom>
                            <a:noFill/>
                            <a:ln>
                              <a:noFill/>
                            </a:ln>
                          </pic:spPr>
                        </pic:pic>
                        <wps:wsp>
                          <wps:cNvPr id="1380703217" name="Rectángulo 1380703217"/>
                          <wps:cNvSpPr/>
                          <wps:spPr>
                            <a:xfrm>
                              <a:off x="812959" y="4055437"/>
                              <a:ext cx="6677394" cy="85344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62EF3AB" w14:textId="77777777" w:rsidR="000B6ACE" w:rsidRPr="00422788" w:rsidRDefault="000B6ACE" w:rsidP="000B6ACE">
                                <w:pPr>
                                  <w:jc w:val="center"/>
                                  <w:rPr>
                                    <w:b/>
                                    <w:bCs/>
                                    <w:color w:val="FFFFFF" w:themeColor="background1"/>
                                    <w:sz w:val="72"/>
                                    <w:szCs w:val="72"/>
                                  </w:rPr>
                                </w:pPr>
                                <w:r>
                                  <w:rPr>
                                    <w:b/>
                                    <w:bCs/>
                                    <w:color w:val="FFFFFF" w:themeColor="background1"/>
                                    <w:sz w:val="72"/>
                                    <w:szCs w:val="72"/>
                                  </w:rPr>
                                  <w:t>Plan de Emergencias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41247344" name="Rectángulo 5"/>
                        <wps:cNvSpPr/>
                        <wps:spPr>
                          <a:xfrm>
                            <a:off x="553043" y="1935023"/>
                            <a:ext cx="5036620" cy="96153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AB6C4F9" w14:textId="77777777" w:rsidR="000B6ACE" w:rsidRPr="00A30ABD" w:rsidRDefault="000B6ACE" w:rsidP="000B6ACE">
                              <w:pPr>
                                <w:jc w:val="center"/>
                                <w:rPr>
                                  <w:rFonts w:eastAsia="Times New Roman" w:cstheme="minorBidi"/>
                                  <w:b/>
                                  <w:bCs/>
                                  <w:color w:val="000000"/>
                                  <w:kern w:val="24"/>
                                  <w:sz w:val="48"/>
                                  <w:szCs w:val="48"/>
                                </w:rPr>
                              </w:pPr>
                              <w:r w:rsidRPr="00A30ABD">
                                <w:rPr>
                                  <w:rFonts w:eastAsia="Times New Roman" w:cstheme="minorBidi"/>
                                  <w:b/>
                                  <w:bCs/>
                                  <w:color w:val="000000"/>
                                  <w:kern w:val="24"/>
                                  <w:sz w:val="48"/>
                                  <w:szCs w:val="48"/>
                                </w:rPr>
                                <w:t>PL-PE-1PEEV-2024</w:t>
                              </w:r>
                            </w:p>
                          </w:txbxContent>
                        </wps:txbx>
                        <wps:bodyPr wrap="square" rtlCol="0" anchor="ctr"/>
                      </wps:wsp>
                    </wpg:wgp>
                  </a:graphicData>
                </a:graphic>
                <wp14:sizeRelH relativeFrom="margin">
                  <wp14:pctWidth>0</wp14:pctWidth>
                </wp14:sizeRelH>
                <wp14:sizeRelV relativeFrom="margin">
                  <wp14:pctHeight>0</wp14:pctHeight>
                </wp14:sizeRelV>
              </wp:anchor>
            </w:drawing>
          </mc:Choice>
          <mc:Fallback>
            <w:pict>
              <v:group w14:anchorId="1E2FDB52" id="Grupo 19" o:spid="_x0000_s1048" style="position:absolute;left:0;text-align:left;margin-left:-6.35pt;margin-top:38.3pt;width:453.1pt;height:523.85pt;z-index:251658292;mso-width-relative:margin;mso-height-relative:margin" coordsize="67723,602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">
                <v:group id="Grupo 2144708386" o:spid="_x0000_s1049" style="position:absolute;width:67723;height:60236" coordorigin="1947" coordsize="75698,73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">
                  <v:shape id="Imagen 1183797404" o:spid="_x0000_s1050" type="#_x0000_t75" style="position:absolute;left:1947;width:75698;height:730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">
                    <v:imagedata r:id="rId225" o:title="" cropbottom="13044f"/>
                  </v:shape>
                  <v:rect id="Rectángulo 1380703217" o:spid="_x0000_s1051" style="position:absolute;left:8129;top:40554;width:66774;height:85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" filled="f" stroked="f" strokeweight="2pt">
                    <v:textbox>
                      <w:txbxContent>
                        <w:p w14:paraId="162EF3AB" w14:textId="77777777" w:rsidR="000B6ACE" w:rsidRPr="00422788" w:rsidRDefault="000B6ACE" w:rsidP="000B6ACE">
                          <w:pPr>
                            <w:jc w:val="center"/>
                            <w:rPr>
                              <w:b/>
                              <w:bCs/>
                              <w:color w:val="FFFFFF" w:themeColor="background1"/>
                              <w:sz w:val="72"/>
                              <w:szCs w:val="72"/>
                            </w:rPr>
                          </w:pPr>
                          <w:r>
                            <w:rPr>
                              <w:b/>
                              <w:bCs/>
                              <w:color w:val="FFFFFF" w:themeColor="background1"/>
                              <w:sz w:val="72"/>
                              <w:szCs w:val="72"/>
                            </w:rPr>
                            <w:t>Plan de Emergencias</w:t>
                          </w:r>
                        </w:p>
                      </w:txbxContent>
                    </v:textbox>
                  </v:rect>
                </v:group>
                <v:rect id="Rectángulo 5" o:spid="_x0000_s1052" style="position:absolute;left:5530;top:19350;width:50366;height:96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" filled="f" stroked="f" strokeweight="2pt">
                  <v:textbox>
                    <w:txbxContent>
                      <w:p w14:paraId="0AB6C4F9" w14:textId="77777777" w:rsidR="000B6ACE" w:rsidRPr="00A30ABD" w:rsidRDefault="000B6ACE" w:rsidP="000B6ACE">
                        <w:pPr>
                          <w:jc w:val="center"/>
                          <w:rPr>
                            <w:rFonts w:eastAsia="Times New Roman" w:cstheme="minorBidi"/>
                            <w:b/>
                            <w:bCs/>
                            <w:color w:val="000000"/>
                            <w:kern w:val="24"/>
                            <w:sz w:val="48"/>
                            <w:szCs w:val="48"/>
                          </w:rPr>
                        </w:pPr>
                        <w:r w:rsidRPr="00A30ABD">
                          <w:rPr>
                            <w:rFonts w:eastAsia="Times New Roman" w:cstheme="minorBidi"/>
                            <w:b/>
                            <w:bCs/>
                            <w:color w:val="000000"/>
                            <w:kern w:val="24"/>
                            <w:sz w:val="48"/>
                            <w:szCs w:val="48"/>
                          </w:rPr>
                          <w:t>PL-PE-1PEEV-2024</w:t>
                        </w:r>
                      </w:p>
                    </w:txbxContent>
                  </v:textbox>
                </v:rect>
                <w10:wrap type="square"/>
              </v:group>
            </w:pict>
          </mc:Fallback>
        </mc:AlternateContent>
      </w:r>
      <w:r w:rsidR="00A80AF1" w:rsidRPr="00504CB3">
        <w:t>Plan de Emergencia</w:t>
      </w:r>
      <w:bookmarkEnd w:id="939"/>
    </w:p>
    <w:p w14:paraId="3D3244E9" w14:textId="1C2E6263" w:rsidR="000B6ACE" w:rsidRDefault="000B6ACE" w:rsidP="000B6ACE"/>
    <w:p w14:paraId="5855E2F3" w14:textId="77777777" w:rsidR="000B6ACE" w:rsidRPr="00504CB3" w:rsidRDefault="000B6ACE" w:rsidP="00D93E8D">
      <w:pPr>
        <w:pStyle w:val="Ttulo4"/>
        <w:numPr>
          <w:ilvl w:val="0"/>
          <w:numId w:val="265"/>
        </w:numPr>
      </w:pPr>
      <w:bookmarkStart w:id="940" w:name="_Toc164612787"/>
      <w:bookmarkStart w:id="941" w:name="_Toc165234530"/>
      <w:bookmarkStart w:id="942" w:name="_Toc171291299"/>
      <w:r w:rsidRPr="00504CB3">
        <w:lastRenderedPageBreak/>
        <w:t>Objetivos</w:t>
      </w:r>
      <w:bookmarkEnd w:id="940"/>
      <w:bookmarkEnd w:id="941"/>
      <w:bookmarkEnd w:id="942"/>
    </w:p>
    <w:p w14:paraId="71F075CA" w14:textId="77777777" w:rsidR="000B6ACE" w:rsidRPr="00504CB3" w:rsidRDefault="000B6ACE" w:rsidP="00D93E8D">
      <w:pPr>
        <w:pStyle w:val="Ttulo5"/>
        <w:numPr>
          <w:ilvl w:val="0"/>
          <w:numId w:val="266"/>
        </w:numPr>
      </w:pPr>
      <w:bookmarkStart w:id="943" w:name="_Toc164612788"/>
      <w:bookmarkStart w:id="944" w:name="_Toc165234531"/>
      <w:bookmarkStart w:id="945" w:name="_Toc171291300"/>
      <w:r w:rsidRPr="00504CB3">
        <w:t>Objetivo General</w:t>
      </w:r>
      <w:bookmarkEnd w:id="943"/>
      <w:bookmarkEnd w:id="944"/>
      <w:bookmarkEnd w:id="945"/>
    </w:p>
    <w:p w14:paraId="30E3CDB4" w14:textId="77777777" w:rsidR="000B6ACE" w:rsidRPr="00504CB3" w:rsidRDefault="000B6ACE" w:rsidP="000B6ACE">
      <w:pPr>
        <w:ind w:firstLine="720"/>
        <w:rPr>
          <w:szCs w:val="24"/>
        </w:rPr>
      </w:pPr>
      <w:r w:rsidRPr="00504CB3">
        <w:rPr>
          <w:szCs w:val="24"/>
        </w:rPr>
        <w:t>Establecer un plan de emergencia para la Facultad Multidisciplinaria Paracentral que permita desarrollar un sistema de prevención y evacuación en caso de eventos extraordinarios que puedan ocasionar riesgos en la salud de los empleados y demás comunidad universitaria.</w:t>
      </w:r>
    </w:p>
    <w:p w14:paraId="2E574E08" w14:textId="77777777" w:rsidR="000B6ACE" w:rsidRPr="00504CB3" w:rsidRDefault="000B6ACE" w:rsidP="00ED323C">
      <w:pPr>
        <w:pStyle w:val="Ttulo5"/>
      </w:pPr>
      <w:bookmarkStart w:id="946" w:name="_Toc164612789"/>
      <w:bookmarkStart w:id="947" w:name="_Toc165234532"/>
      <w:bookmarkStart w:id="948" w:name="_Toc171291301"/>
      <w:r w:rsidRPr="00504CB3">
        <w:t>Objetivos Específicos</w:t>
      </w:r>
      <w:bookmarkEnd w:id="946"/>
      <w:bookmarkEnd w:id="947"/>
      <w:bookmarkEnd w:id="948"/>
    </w:p>
    <w:p w14:paraId="66594200" w14:textId="77777777" w:rsidR="000B6ACE" w:rsidRPr="00504CB3" w:rsidRDefault="000B6ACE" w:rsidP="00D93E8D">
      <w:pPr>
        <w:pStyle w:val="Prrafodelista"/>
        <w:numPr>
          <w:ilvl w:val="0"/>
          <w:numId w:val="251"/>
        </w:numPr>
        <w:rPr>
          <w:szCs w:val="24"/>
        </w:rPr>
      </w:pPr>
      <w:r w:rsidRPr="00504CB3">
        <w:rPr>
          <w:szCs w:val="24"/>
        </w:rPr>
        <w:t>Conformar brigadas que actúen en las diferentes actividades que se deban desarrollar en el plan de emergencia de la Facultad Multidisciplinaria Paracentral.</w:t>
      </w:r>
    </w:p>
    <w:p w14:paraId="0945E394" w14:textId="77777777" w:rsidR="000B6ACE" w:rsidRPr="00504CB3" w:rsidRDefault="000B6ACE" w:rsidP="00D93E8D">
      <w:pPr>
        <w:pStyle w:val="Prrafodelista"/>
        <w:numPr>
          <w:ilvl w:val="0"/>
          <w:numId w:val="251"/>
        </w:numPr>
        <w:rPr>
          <w:szCs w:val="24"/>
        </w:rPr>
      </w:pPr>
      <w:r w:rsidRPr="00504CB3">
        <w:rPr>
          <w:szCs w:val="24"/>
        </w:rPr>
        <w:t>Capacitar al personal para la prevención de riesgos.</w:t>
      </w:r>
    </w:p>
    <w:p w14:paraId="5938559E" w14:textId="77777777" w:rsidR="000B6ACE" w:rsidRPr="00504CB3" w:rsidRDefault="000B6ACE" w:rsidP="00D93E8D">
      <w:pPr>
        <w:pStyle w:val="Prrafodelista"/>
        <w:numPr>
          <w:ilvl w:val="0"/>
          <w:numId w:val="251"/>
        </w:numPr>
        <w:rPr>
          <w:szCs w:val="24"/>
        </w:rPr>
      </w:pPr>
      <w:r w:rsidRPr="00504CB3">
        <w:rPr>
          <w:szCs w:val="24"/>
        </w:rPr>
        <w:t xml:space="preserve">Proporcionar </w:t>
      </w:r>
    </w:p>
    <w:p w14:paraId="613978B8" w14:textId="77777777" w:rsidR="000B6ACE" w:rsidRPr="00504CB3" w:rsidRDefault="000B6ACE" w:rsidP="00D93E8D">
      <w:pPr>
        <w:pStyle w:val="Prrafodelista"/>
        <w:numPr>
          <w:ilvl w:val="0"/>
          <w:numId w:val="251"/>
        </w:numPr>
        <w:rPr>
          <w:szCs w:val="24"/>
        </w:rPr>
      </w:pPr>
      <w:r w:rsidRPr="00504CB3">
        <w:rPr>
          <w:szCs w:val="24"/>
        </w:rPr>
        <w:t>Establecer las vulnerabilidades y riesgos a través de un mapa de amenazas de la Facultad.</w:t>
      </w:r>
    </w:p>
    <w:p w14:paraId="74D92161" w14:textId="77777777" w:rsidR="000B6ACE" w:rsidRPr="00504CB3" w:rsidRDefault="000B6ACE" w:rsidP="00D93E8D">
      <w:pPr>
        <w:pStyle w:val="Prrafodelista"/>
        <w:numPr>
          <w:ilvl w:val="0"/>
          <w:numId w:val="251"/>
        </w:numPr>
        <w:rPr>
          <w:szCs w:val="24"/>
        </w:rPr>
      </w:pPr>
      <w:r w:rsidRPr="00504CB3">
        <w:rPr>
          <w:szCs w:val="24"/>
        </w:rPr>
        <w:t>Mostrar mapa de evacuación para la Facultad Multidisciplinaria Paracentral</w:t>
      </w:r>
    </w:p>
    <w:p w14:paraId="48E26DB7" w14:textId="77777777" w:rsidR="000B6ACE" w:rsidRPr="00504CB3" w:rsidRDefault="000B6ACE" w:rsidP="00D93E8D">
      <w:pPr>
        <w:pStyle w:val="Prrafodelista"/>
        <w:numPr>
          <w:ilvl w:val="0"/>
          <w:numId w:val="251"/>
        </w:numPr>
        <w:rPr>
          <w:szCs w:val="24"/>
        </w:rPr>
      </w:pPr>
      <w:r w:rsidRPr="00504CB3">
        <w:rPr>
          <w:szCs w:val="24"/>
        </w:rPr>
        <w:t>Desarrollar la acción de respuestas ante situaciones de emergencias.</w:t>
      </w:r>
    </w:p>
    <w:p w14:paraId="3197D97A" w14:textId="77777777" w:rsidR="000B6ACE" w:rsidRPr="00504CB3" w:rsidRDefault="000B6ACE" w:rsidP="000B6ACE">
      <w:pPr>
        <w:rPr>
          <w:szCs w:val="24"/>
        </w:rPr>
      </w:pPr>
      <w:r w:rsidRPr="00504CB3">
        <w:rPr>
          <w:szCs w:val="24"/>
        </w:rPr>
        <w:t>Este plan está sujeto a la aprobación de la Junta directiva y el visto bueno del CSSO.</w:t>
      </w:r>
    </w:p>
    <w:p w14:paraId="297EE88D" w14:textId="77777777" w:rsidR="000B6ACE" w:rsidRPr="00504CB3" w:rsidRDefault="000B6ACE" w:rsidP="000B6ACE">
      <w:pPr>
        <w:rPr>
          <w:szCs w:val="24"/>
        </w:rPr>
      </w:pPr>
    </w:p>
    <w:p w14:paraId="04AC2ACA" w14:textId="77777777" w:rsidR="000B6ACE" w:rsidRPr="00504CB3" w:rsidRDefault="000B6ACE" w:rsidP="000B6ACE">
      <w:pPr>
        <w:rPr>
          <w:szCs w:val="24"/>
        </w:rPr>
      </w:pPr>
    </w:p>
    <w:p w14:paraId="5BF23862" w14:textId="77777777" w:rsidR="000B6ACE" w:rsidRPr="00504CB3" w:rsidRDefault="000B6ACE" w:rsidP="000B6ACE">
      <w:pPr>
        <w:tabs>
          <w:tab w:val="left" w:pos="2595"/>
        </w:tabs>
        <w:rPr>
          <w:szCs w:val="24"/>
        </w:rPr>
      </w:pPr>
      <w:r w:rsidRPr="00504CB3">
        <w:rPr>
          <w:szCs w:val="24"/>
        </w:rPr>
        <w:tab/>
      </w:r>
    </w:p>
    <w:p w14:paraId="7669FFDC" w14:textId="77777777" w:rsidR="000B6ACE" w:rsidRPr="00504CB3" w:rsidRDefault="000B6ACE" w:rsidP="000B6ACE">
      <w:pPr>
        <w:tabs>
          <w:tab w:val="left" w:pos="2595"/>
        </w:tabs>
        <w:rPr>
          <w:szCs w:val="24"/>
        </w:rPr>
        <w:sectPr w:rsidR="000B6ACE" w:rsidRPr="00504CB3" w:rsidSect="000F3E6D">
          <w:headerReference w:type="default" r:id="rId250"/>
          <w:pgSz w:w="12240" w:h="15840"/>
          <w:pgMar w:top="1418" w:right="1418" w:bottom="1418" w:left="1418" w:header="708" w:footer="709" w:gutter="0"/>
          <w:cols w:space="708"/>
          <w:docGrid w:linePitch="360"/>
        </w:sectPr>
      </w:pPr>
      <w:r w:rsidRPr="00504CB3">
        <w:rPr>
          <w:szCs w:val="24"/>
        </w:rPr>
        <w:tab/>
      </w:r>
    </w:p>
    <w:p w14:paraId="5B898937" w14:textId="77777777" w:rsidR="000B6ACE" w:rsidRPr="00504CB3" w:rsidRDefault="000B6ACE" w:rsidP="00ED323C">
      <w:pPr>
        <w:pStyle w:val="Ttulo4"/>
      </w:pPr>
      <w:bookmarkStart w:id="949" w:name="_Toc164612790"/>
      <w:bookmarkStart w:id="950" w:name="_Toc165234533"/>
      <w:bookmarkStart w:id="951" w:name="_Toc171291302"/>
      <w:r w:rsidRPr="00504CB3">
        <w:lastRenderedPageBreak/>
        <w:t>Marco Legal</w:t>
      </w:r>
      <w:bookmarkEnd w:id="949"/>
      <w:bookmarkEnd w:id="950"/>
      <w:bookmarkEnd w:id="951"/>
    </w:p>
    <w:p w14:paraId="19DFCB74" w14:textId="1EBBD215" w:rsidR="00686D50" w:rsidRPr="00504CB3" w:rsidRDefault="00686D50" w:rsidP="00686D50">
      <w:pPr>
        <w:pStyle w:val="Descripcin"/>
        <w:keepNext/>
        <w:jc w:val="center"/>
      </w:pPr>
      <w:bookmarkStart w:id="952" w:name="_Toc178516520"/>
      <w:r w:rsidRPr="00504CB3">
        <w:t xml:space="preserve">Tabla </w:t>
      </w:r>
      <w:r w:rsidRPr="00504CB3">
        <w:fldChar w:fldCharType="begin"/>
      </w:r>
      <w:r w:rsidRPr="00504CB3">
        <w:instrText xml:space="preserve"> SEQ Tabla \* ARABIC </w:instrText>
      </w:r>
      <w:r w:rsidRPr="00504CB3">
        <w:fldChar w:fldCharType="separate"/>
      </w:r>
      <w:r w:rsidR="00D31240">
        <w:t>103</w:t>
      </w:r>
      <w:r w:rsidRPr="00504CB3">
        <w:fldChar w:fldCharType="end"/>
      </w:r>
      <w:r w:rsidRPr="00504CB3">
        <w:t xml:space="preserve"> Matriz de cumplimiento legal</w:t>
      </w:r>
      <w:bookmarkEnd w:id="952"/>
    </w:p>
    <w:tbl>
      <w:tblPr>
        <w:tblStyle w:val="Tablaconcuadrcula4-nfasis2"/>
        <w:tblW w:w="13428" w:type="dxa"/>
        <w:tblLayout w:type="fixed"/>
        <w:tblLook w:val="04A0" w:firstRow="1" w:lastRow="0" w:firstColumn="1" w:lastColumn="0" w:noHBand="0" w:noVBand="1"/>
      </w:tblPr>
      <w:tblGrid>
        <w:gridCol w:w="2547"/>
        <w:gridCol w:w="10881"/>
      </w:tblGrid>
      <w:tr w:rsidR="000B6ACE" w:rsidRPr="00504CB3" w14:paraId="682F62C3" w14:textId="77777777" w:rsidTr="00B83B9F">
        <w:trPr>
          <w:cnfStyle w:val="100000000000" w:firstRow="1" w:lastRow="0" w:firstColumn="0" w:lastColumn="0" w:oddVBand="0" w:evenVBand="0" w:oddHBand="0" w:evenHBand="0" w:firstRowFirstColumn="0" w:firstRowLastColumn="0" w:lastRowFirstColumn="0" w:lastRowLastColumn="0"/>
          <w:trHeight w:val="68"/>
        </w:trPr>
        <w:tc>
          <w:tcPr>
            <w:cnfStyle w:val="001000000000" w:firstRow="0" w:lastRow="0" w:firstColumn="1" w:lastColumn="0" w:oddVBand="0" w:evenVBand="0" w:oddHBand="0" w:evenHBand="0" w:firstRowFirstColumn="0" w:firstRowLastColumn="0" w:lastRowFirstColumn="0" w:lastRowLastColumn="0"/>
            <w:tcW w:w="2547" w:type="dxa"/>
          </w:tcPr>
          <w:p w14:paraId="4661EB35" w14:textId="77777777" w:rsidR="000B6ACE" w:rsidRPr="00504CB3" w:rsidRDefault="000B6ACE" w:rsidP="00FF4160">
            <w:pPr>
              <w:spacing w:line="480" w:lineRule="auto"/>
              <w:jc w:val="center"/>
              <w:rPr>
                <w:szCs w:val="24"/>
              </w:rPr>
            </w:pPr>
            <w:r w:rsidRPr="00504CB3">
              <w:rPr>
                <w:szCs w:val="24"/>
              </w:rPr>
              <w:t>Ley</w:t>
            </w:r>
          </w:p>
        </w:tc>
        <w:tc>
          <w:tcPr>
            <w:tcW w:w="10881" w:type="dxa"/>
          </w:tcPr>
          <w:p w14:paraId="35891D22" w14:textId="77777777" w:rsidR="000B6ACE" w:rsidRPr="00504CB3" w:rsidRDefault="000B6ACE" w:rsidP="00FF4160">
            <w:pPr>
              <w:spacing w:line="480" w:lineRule="auto"/>
              <w:jc w:val="center"/>
              <w:cnfStyle w:val="100000000000" w:firstRow="1" w:lastRow="0" w:firstColumn="0" w:lastColumn="0" w:oddVBand="0" w:evenVBand="0" w:oddHBand="0" w:evenHBand="0" w:firstRowFirstColumn="0" w:firstRowLastColumn="0" w:lastRowFirstColumn="0" w:lastRowLastColumn="0"/>
              <w:rPr>
                <w:szCs w:val="24"/>
              </w:rPr>
            </w:pPr>
            <w:r w:rsidRPr="00504CB3">
              <w:rPr>
                <w:szCs w:val="24"/>
              </w:rPr>
              <w:t>Artículos relacionados con SSO</w:t>
            </w:r>
          </w:p>
        </w:tc>
      </w:tr>
      <w:tr w:rsidR="000B6ACE" w:rsidRPr="00504CB3" w14:paraId="2BC8410D" w14:textId="77777777" w:rsidTr="00B83B9F">
        <w:trPr>
          <w:cnfStyle w:val="000000100000" w:firstRow="0" w:lastRow="0" w:firstColumn="0" w:lastColumn="0" w:oddVBand="0" w:evenVBand="0" w:oddHBand="1" w:evenHBand="0" w:firstRowFirstColumn="0" w:firstRowLastColumn="0" w:lastRowFirstColumn="0" w:lastRowLastColumn="0"/>
          <w:trHeight w:val="1705"/>
        </w:trPr>
        <w:tc>
          <w:tcPr>
            <w:cnfStyle w:val="001000000000" w:firstRow="0" w:lastRow="0" w:firstColumn="1" w:lastColumn="0" w:oddVBand="0" w:evenVBand="0" w:oddHBand="0" w:evenHBand="0" w:firstRowFirstColumn="0" w:firstRowLastColumn="0" w:lastRowFirstColumn="0" w:lastRowLastColumn="0"/>
            <w:tcW w:w="2547" w:type="dxa"/>
          </w:tcPr>
          <w:p w14:paraId="7CECC2A1" w14:textId="77777777" w:rsidR="000B6ACE" w:rsidRPr="00504CB3" w:rsidRDefault="000B6ACE" w:rsidP="00FF4160">
            <w:pPr>
              <w:spacing w:before="240" w:after="240" w:line="480" w:lineRule="auto"/>
              <w:rPr>
                <w:szCs w:val="24"/>
              </w:rPr>
            </w:pPr>
            <w:r w:rsidRPr="00504CB3">
              <w:rPr>
                <w:szCs w:val="24"/>
              </w:rPr>
              <w:t xml:space="preserve">Constitución de la República 1983 </w:t>
            </w:r>
          </w:p>
        </w:tc>
        <w:tc>
          <w:tcPr>
            <w:tcW w:w="10881" w:type="dxa"/>
          </w:tcPr>
          <w:p w14:paraId="198DC988" w14:textId="3B6778F4"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 xml:space="preserve">Título I </w:t>
            </w:r>
            <w:r w:rsidR="00FF4160">
              <w:rPr>
                <w:szCs w:val="24"/>
              </w:rPr>
              <w:t xml:space="preserve"> </w:t>
            </w:r>
            <w:r w:rsidRPr="00504CB3">
              <w:rPr>
                <w:szCs w:val="24"/>
              </w:rPr>
              <w:t xml:space="preserve">Capítulo Único: La persona humana y los fines del Estado </w:t>
            </w:r>
          </w:p>
          <w:p w14:paraId="6F793647"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 xml:space="preserve">Art. 1. El Salvador reconoce a la persona humana como el origen y el fin de la actividad del Estado, que está organizado para la consecución de la justicia, de la seguridad jurídica y del bien común. </w:t>
            </w:r>
          </w:p>
          <w:p w14:paraId="182433C3"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 xml:space="preserve">Título II. Los Derechos y Garantías Fundamentales de la Persona </w:t>
            </w:r>
          </w:p>
          <w:p w14:paraId="3FE27DF5"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 xml:space="preserve">Capítulo II. Los Derechos y Garantías Fundamentales de la Persona </w:t>
            </w:r>
          </w:p>
          <w:p w14:paraId="6F06E9BB"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 xml:space="preserve">Sección Primera </w:t>
            </w:r>
          </w:p>
          <w:p w14:paraId="7741A0F1"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 xml:space="preserve">Art. 2. Toda persona tiene derecho a la vida, a la integridad física y moral, a la libertad, a la seguridad, al trabajo, a la propiedad y posesión, y a ser protegida en la conservación y defensa de los mismos. </w:t>
            </w:r>
          </w:p>
        </w:tc>
      </w:tr>
      <w:tr w:rsidR="000B6ACE" w:rsidRPr="00504CB3" w14:paraId="455C0900" w14:textId="77777777" w:rsidTr="00FF4160">
        <w:trPr>
          <w:trHeight w:val="4662"/>
        </w:trPr>
        <w:tc>
          <w:tcPr>
            <w:cnfStyle w:val="001000000000" w:firstRow="0" w:lastRow="0" w:firstColumn="1" w:lastColumn="0" w:oddVBand="0" w:evenVBand="0" w:oddHBand="0" w:evenHBand="0" w:firstRowFirstColumn="0" w:firstRowLastColumn="0" w:lastRowFirstColumn="0" w:lastRowLastColumn="0"/>
            <w:tcW w:w="2547" w:type="dxa"/>
          </w:tcPr>
          <w:p w14:paraId="3C74612C" w14:textId="77777777" w:rsidR="000B6ACE" w:rsidRPr="00504CB3" w:rsidRDefault="000B6ACE" w:rsidP="00FF4160">
            <w:pPr>
              <w:spacing w:before="240" w:after="240" w:line="480" w:lineRule="auto"/>
              <w:rPr>
                <w:szCs w:val="24"/>
              </w:rPr>
            </w:pPr>
            <w:r w:rsidRPr="00504CB3">
              <w:rPr>
                <w:szCs w:val="24"/>
              </w:rPr>
              <w:lastRenderedPageBreak/>
              <w:t xml:space="preserve">Ley de Protección Civil, Prevención y Mitigación de Desastres 2005 </w:t>
            </w:r>
          </w:p>
        </w:tc>
        <w:tc>
          <w:tcPr>
            <w:tcW w:w="10881" w:type="dxa"/>
          </w:tcPr>
          <w:p w14:paraId="57C09978"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 xml:space="preserve">Título II Sistema Nacional de Protección Civil, prevención y Mitigación de Desastres. </w:t>
            </w:r>
          </w:p>
          <w:p w14:paraId="12CC6B2F"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 xml:space="preserve">Constitución del sistema </w:t>
            </w:r>
          </w:p>
          <w:p w14:paraId="4738B4B4"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 xml:space="preserve">Art. 5. Créase el Sistema Nacional de Protección Civil, Prevención y Mitigación de Desastres, como un conjunto interrelacionado, descentralizado en su operatividad, de organismos públicos y privados, que tendrán la responsabilidad de formular y ejecutar los respectivos planes de trabajo de protección civil, planes de trabajo de prevención del manejo del riesgo de desastres y de mitigación de los impactos de éstos. </w:t>
            </w:r>
          </w:p>
          <w:p w14:paraId="657933EE"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 xml:space="preserve">Objetivos del Sistema </w:t>
            </w:r>
          </w:p>
          <w:p w14:paraId="75CA29CB"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 xml:space="preserve">a) Incorporar en los planes de desarrollo, la gestión prospectiva de los riesgos en materia de desastres. </w:t>
            </w:r>
          </w:p>
          <w:p w14:paraId="67B24602"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 xml:space="preserve">b) Elaborar y coordinar planes y acciones para educar e informar a la población sobre la necesidad de prevenirse adecuadamente ante el evento de posibles desastres de cualquier naturaleza. </w:t>
            </w:r>
          </w:p>
          <w:p w14:paraId="3D349EE8"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lastRenderedPageBreak/>
              <w:t xml:space="preserve">c) Elaborar y actualizar los mapas de riesgos en cada nivel organizativo del sistema; así como elaborar los planes operacionales respectivos. </w:t>
            </w:r>
          </w:p>
          <w:p w14:paraId="26C0FE81"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 xml:space="preserve">d) Diseñar y ejecutar planes de protección civil, para responder ante el evento de un desastre de cualquier naturaleza, procurando mitigar sus daños o reducir sus impactos. </w:t>
            </w:r>
          </w:p>
          <w:p w14:paraId="54F054A2"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 xml:space="preserve">e) Intercambiar información y conocimiento entre sus integrantes y divulgar oportunamente a la población información útil para la prevención, mitigación, preparación y atención de los desastres. </w:t>
            </w:r>
          </w:p>
          <w:p w14:paraId="22EBA66B" w14:textId="5EB1FDC4" w:rsidR="000B6ACE" w:rsidRPr="00504CB3" w:rsidRDefault="000B6ACE" w:rsidP="00FF4160">
            <w:pPr>
              <w:spacing w:line="480" w:lineRule="auto"/>
              <w:jc w:val="both"/>
              <w:cnfStyle w:val="000000000000" w:firstRow="0" w:lastRow="0" w:firstColumn="0" w:lastColumn="0" w:oddVBand="0" w:evenVBand="0" w:oddHBand="0" w:evenHBand="0" w:firstRowFirstColumn="0" w:firstRowLastColumn="0" w:lastRowFirstColumn="0" w:lastRowLastColumn="0"/>
              <w:rPr>
                <w:szCs w:val="24"/>
              </w:rPr>
            </w:pPr>
            <w:r w:rsidRPr="00504CB3">
              <w:rPr>
                <w:szCs w:val="24"/>
              </w:rPr>
              <w:t>f) Mantener relaciones de cooperación con las instancias similares en el ámbito internacional, así como con los organismos que canalizan información y recursos.</w:t>
            </w:r>
          </w:p>
        </w:tc>
      </w:tr>
      <w:tr w:rsidR="000B6ACE" w:rsidRPr="00504CB3" w14:paraId="5D036D0A" w14:textId="77777777" w:rsidTr="00B83B9F">
        <w:trPr>
          <w:cnfStyle w:val="000000100000" w:firstRow="0" w:lastRow="0" w:firstColumn="0" w:lastColumn="0" w:oddVBand="0" w:evenVBand="0" w:oddHBand="1" w:evenHBand="0" w:firstRowFirstColumn="0" w:firstRowLastColumn="0" w:lastRowFirstColumn="0" w:lastRowLastColumn="0"/>
          <w:trHeight w:val="1128"/>
        </w:trPr>
        <w:tc>
          <w:tcPr>
            <w:cnfStyle w:val="001000000000" w:firstRow="0" w:lastRow="0" w:firstColumn="1" w:lastColumn="0" w:oddVBand="0" w:evenVBand="0" w:oddHBand="0" w:evenHBand="0" w:firstRowFirstColumn="0" w:firstRowLastColumn="0" w:lastRowFirstColumn="0" w:lastRowLastColumn="0"/>
            <w:tcW w:w="2547" w:type="dxa"/>
          </w:tcPr>
          <w:p w14:paraId="76D20C54" w14:textId="77777777" w:rsidR="000B6ACE" w:rsidRPr="00504CB3" w:rsidRDefault="000B6ACE" w:rsidP="00FF4160">
            <w:pPr>
              <w:spacing w:before="240" w:after="240" w:line="480" w:lineRule="auto"/>
              <w:rPr>
                <w:szCs w:val="24"/>
              </w:rPr>
            </w:pPr>
            <w:r w:rsidRPr="00504CB3">
              <w:rPr>
                <w:szCs w:val="24"/>
              </w:rPr>
              <w:lastRenderedPageBreak/>
              <w:t xml:space="preserve">Ley General de Prevención de Riesgos en Lugares de Trabajo 2010 </w:t>
            </w:r>
          </w:p>
        </w:tc>
        <w:tc>
          <w:tcPr>
            <w:tcW w:w="10881" w:type="dxa"/>
          </w:tcPr>
          <w:p w14:paraId="110C53C4" w14:textId="025BE5B4"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 xml:space="preserve">Título I Disposiciones Preliminares </w:t>
            </w:r>
            <w:r w:rsidR="00FF4160">
              <w:rPr>
                <w:szCs w:val="24"/>
              </w:rPr>
              <w:t xml:space="preserve"> </w:t>
            </w:r>
            <w:r w:rsidRPr="00504CB3">
              <w:rPr>
                <w:szCs w:val="24"/>
              </w:rPr>
              <w:t xml:space="preserve">Capítulo I </w:t>
            </w:r>
          </w:p>
          <w:p w14:paraId="20F64BAA"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 xml:space="preserve">Objeto: Art. 1. Establecer los requisitos de seguridad y salud ocupacional que deben aplicarse en los lugares de trabajo. </w:t>
            </w:r>
          </w:p>
          <w:p w14:paraId="50929240" w14:textId="7F536CF6"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 xml:space="preserve">Título III Seguridad en la Infraestructura de los Lugares de Trabajo </w:t>
            </w:r>
            <w:r w:rsidR="00FF4160">
              <w:rPr>
                <w:szCs w:val="24"/>
              </w:rPr>
              <w:t xml:space="preserve"> - </w:t>
            </w:r>
            <w:r w:rsidRPr="00504CB3">
              <w:rPr>
                <w:szCs w:val="24"/>
              </w:rPr>
              <w:t>Planos Arquitectónicos</w:t>
            </w:r>
          </w:p>
          <w:p w14:paraId="22017CAA"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19. Planos Arquitectónicos.</w:t>
            </w:r>
          </w:p>
          <w:p w14:paraId="2E185050"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lastRenderedPageBreak/>
              <w:t>Art. 20. Condiciones Estructurales con garantías de seguridad</w:t>
            </w:r>
          </w:p>
          <w:p w14:paraId="75CDDCA2"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21. Vías de circulación, puertas, escaleras, servicios sanitarios y puestos de trabajo con condiciones para discapacitados.</w:t>
            </w:r>
          </w:p>
          <w:p w14:paraId="75962F4E"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Capítulo II De los Edificios</w:t>
            </w:r>
          </w:p>
          <w:p w14:paraId="1DA1B84D"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22. Construcción de Edificios.</w:t>
            </w:r>
          </w:p>
          <w:p w14:paraId="60282A47"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23. De los requisitos de las instalaciones, artefactos, canalizaciones, servicios de agua potable o desagüe, gas industrial, electricidad, calefacción, ventilación y refrigeración.</w:t>
            </w:r>
          </w:p>
          <w:p w14:paraId="7FEACA7E"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24. De los pisos.</w:t>
            </w:r>
          </w:p>
          <w:p w14:paraId="6D6748C5"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25. Paredes y Techos.</w:t>
            </w:r>
          </w:p>
          <w:p w14:paraId="243BD71D" w14:textId="686D9396"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Título IV Seguridad en los Lugares de Trabajo</w:t>
            </w:r>
            <w:r w:rsidR="00FF4160">
              <w:rPr>
                <w:szCs w:val="24"/>
              </w:rPr>
              <w:t xml:space="preserve"> - </w:t>
            </w:r>
            <w:r w:rsidRPr="00504CB3">
              <w:rPr>
                <w:szCs w:val="24"/>
              </w:rPr>
              <w:t>Capítulo I Medidas de Prevención</w:t>
            </w:r>
          </w:p>
          <w:p w14:paraId="26B83639"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34. Todo lugar de trabajo debe contar con planes, equipos, accesorios y personal entrenado para la prevención y mitigación de casos de emergencia ante desastres naturales, casos fortuitos o situaciones causadas por el ser humano.</w:t>
            </w:r>
          </w:p>
          <w:p w14:paraId="0404F583"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lastRenderedPageBreak/>
              <w:t>Art. 36. Sistema de Señalización.</w:t>
            </w:r>
          </w:p>
          <w:p w14:paraId="4D4B5D09"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Capítulo VII Sustancias químicas</w:t>
            </w:r>
          </w:p>
          <w:p w14:paraId="5F3CEFD2"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51. Inventario de Sustancias Químicas, clasificación por grado de peligro</w:t>
            </w:r>
          </w:p>
          <w:p w14:paraId="3FC9250E"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52. Depósitos de sustancias químicas.</w:t>
            </w:r>
          </w:p>
          <w:p w14:paraId="229F54CB"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Título VII Disposiciones Generales.</w:t>
            </w:r>
          </w:p>
          <w:p w14:paraId="5584A6E4"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65. Planes de Emergencia y Evacuación.</w:t>
            </w:r>
          </w:p>
        </w:tc>
      </w:tr>
      <w:tr w:rsidR="000B6ACE" w:rsidRPr="00504CB3" w14:paraId="13628F79" w14:textId="77777777" w:rsidTr="00B83B9F">
        <w:trPr>
          <w:trHeight w:val="1128"/>
        </w:trPr>
        <w:tc>
          <w:tcPr>
            <w:cnfStyle w:val="001000000000" w:firstRow="0" w:lastRow="0" w:firstColumn="1" w:lastColumn="0" w:oddVBand="0" w:evenVBand="0" w:oddHBand="0" w:evenHBand="0" w:firstRowFirstColumn="0" w:firstRowLastColumn="0" w:lastRowFirstColumn="0" w:lastRowLastColumn="0"/>
            <w:tcW w:w="2547" w:type="dxa"/>
          </w:tcPr>
          <w:p w14:paraId="677B0E45" w14:textId="77777777" w:rsidR="000B6ACE" w:rsidRPr="00504CB3" w:rsidRDefault="000B6ACE" w:rsidP="00FF4160">
            <w:pPr>
              <w:spacing w:before="240" w:after="240" w:line="480" w:lineRule="auto"/>
              <w:rPr>
                <w:szCs w:val="24"/>
              </w:rPr>
            </w:pPr>
            <w:r w:rsidRPr="00504CB3">
              <w:rPr>
                <w:szCs w:val="24"/>
              </w:rPr>
              <w:lastRenderedPageBreak/>
              <w:t>Reglamento General de Ley de Educación Superior 1996</w:t>
            </w:r>
          </w:p>
          <w:p w14:paraId="76DF4DA5" w14:textId="77777777" w:rsidR="000B6ACE" w:rsidRPr="00504CB3" w:rsidRDefault="000B6ACE" w:rsidP="00FF4160">
            <w:pPr>
              <w:spacing w:before="240" w:after="240" w:line="480" w:lineRule="auto"/>
              <w:rPr>
                <w:szCs w:val="24"/>
              </w:rPr>
            </w:pPr>
          </w:p>
        </w:tc>
        <w:tc>
          <w:tcPr>
            <w:tcW w:w="10881" w:type="dxa"/>
          </w:tcPr>
          <w:p w14:paraId="6FB2B850"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Capítulo II Régimen de las Instituciones de Educación Superior.</w:t>
            </w:r>
          </w:p>
          <w:p w14:paraId="3655BB31"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Infraestructura Física</w:t>
            </w:r>
          </w:p>
          <w:p w14:paraId="11FB1075" w14:textId="5C499E0F"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 xml:space="preserve">Art. 14. Las instalaciones de las instituciones estatales y privadas de educación </w:t>
            </w:r>
            <w:r w:rsidR="00500CD5" w:rsidRPr="00504CB3">
              <w:rPr>
                <w:szCs w:val="24"/>
              </w:rPr>
              <w:t>superior</w:t>
            </w:r>
            <w:r w:rsidRPr="00504CB3">
              <w:rPr>
                <w:szCs w:val="24"/>
              </w:rPr>
              <w:t xml:space="preserve"> deberán cumplir con las normas establecidas en las leyes sobre construcción, los requisitos de seguridad y salubridad establecidos por el Código de Salud y las normas físicas, de espacio y pedagógicas del Ramo de Educación.</w:t>
            </w:r>
          </w:p>
          <w:p w14:paraId="67B3212F"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lastRenderedPageBreak/>
              <w:t>Capítulo IV Inspección y Evaluación</w:t>
            </w:r>
          </w:p>
          <w:p w14:paraId="5E0CE941"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Evaluaciones Periódicas</w:t>
            </w:r>
          </w:p>
          <w:p w14:paraId="305D5302"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Art. 23. El Departamento de Inspección y Evaluación de las Instituciones de Educación Superior, coordinará con el Consejo de Educación Superior, un plan Ley de Medio Ambiente 2001</w:t>
            </w:r>
          </w:p>
          <w:p w14:paraId="074638E4"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anual de evaluación de las instituciones de educación superior, de conformidad a lo establecido en el Art. 39 de la Ley.</w:t>
            </w:r>
          </w:p>
          <w:p w14:paraId="2C01290B"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Facultades de Inspección</w:t>
            </w:r>
          </w:p>
          <w:p w14:paraId="439056E6"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Art. 25. El Departamento de Inspección y Evaluación de las Instituciones de Educación Superior, por medio de sus delegados o expertos independientes, tiene la facultad de realizar de oficio o a petición de parte interesada, las inspecciones en instalaciones, libros y registros académicos de las instituciones de educación superior autorizadas.</w:t>
            </w:r>
          </w:p>
        </w:tc>
      </w:tr>
      <w:tr w:rsidR="000B6ACE" w:rsidRPr="00504CB3" w14:paraId="740A7B97" w14:textId="77777777" w:rsidTr="00B83B9F">
        <w:trPr>
          <w:cnfStyle w:val="000000100000" w:firstRow="0" w:lastRow="0" w:firstColumn="0" w:lastColumn="0" w:oddVBand="0" w:evenVBand="0" w:oddHBand="1" w:evenHBand="0" w:firstRowFirstColumn="0" w:firstRowLastColumn="0" w:lastRowFirstColumn="0" w:lastRowLastColumn="0"/>
          <w:trHeight w:val="1128"/>
        </w:trPr>
        <w:tc>
          <w:tcPr>
            <w:cnfStyle w:val="001000000000" w:firstRow="0" w:lastRow="0" w:firstColumn="1" w:lastColumn="0" w:oddVBand="0" w:evenVBand="0" w:oddHBand="0" w:evenHBand="0" w:firstRowFirstColumn="0" w:firstRowLastColumn="0" w:lastRowFirstColumn="0" w:lastRowLastColumn="0"/>
            <w:tcW w:w="2547" w:type="dxa"/>
          </w:tcPr>
          <w:p w14:paraId="4726C73C" w14:textId="77777777" w:rsidR="000B6ACE" w:rsidRPr="00504CB3" w:rsidRDefault="000B6ACE" w:rsidP="00FF4160">
            <w:pPr>
              <w:spacing w:before="240" w:after="240" w:line="480" w:lineRule="auto"/>
              <w:rPr>
                <w:szCs w:val="24"/>
              </w:rPr>
            </w:pPr>
            <w:r w:rsidRPr="00504CB3">
              <w:rPr>
                <w:szCs w:val="24"/>
              </w:rPr>
              <w:lastRenderedPageBreak/>
              <w:t>Ley de Medio Ambiente</w:t>
            </w:r>
          </w:p>
        </w:tc>
        <w:tc>
          <w:tcPr>
            <w:tcW w:w="10881" w:type="dxa"/>
          </w:tcPr>
          <w:p w14:paraId="26AC40C7" w14:textId="05367368"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Capítulo IV Contingencias, Emergencias y Desastres Ambientales</w:t>
            </w:r>
            <w:r w:rsidR="00FF4160">
              <w:rPr>
                <w:szCs w:val="24"/>
              </w:rPr>
              <w:t xml:space="preserve"> -  </w:t>
            </w:r>
            <w:r w:rsidRPr="00504CB3">
              <w:rPr>
                <w:szCs w:val="24"/>
              </w:rPr>
              <w:t>Prevención de Desastre Ambiental</w:t>
            </w:r>
          </w:p>
          <w:p w14:paraId="393DDA86"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lastRenderedPageBreak/>
              <w:t>Art. 53.- El Estado y sus Instituciones tienen el deber de adoptar medidas para prevenir, evitar y controlar desastres ambientales.</w:t>
            </w:r>
          </w:p>
          <w:p w14:paraId="14F5246B"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Emergencias y Desastres Ambientales</w:t>
            </w:r>
          </w:p>
          <w:p w14:paraId="1B82D944"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54.- Ante la inminencia u ocurrencia de un desastre ambiental, el Órgano Ejecutivo, declarará el estado de emergencia ambiental por el tiempo que persista la situación y sus consecuencias, abarcando toda la zona afectada, adoptando medidas de ayuda, asistencia, movilización de recursos humanos y financieros, entre otros, para apoyar a las poblaciones afectadas y procurar el deterioro ocasionado.</w:t>
            </w:r>
          </w:p>
          <w:p w14:paraId="05D5C89E"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Obligación de Elaborar Planes de Prevención y Contingencia Ambiental</w:t>
            </w:r>
          </w:p>
          <w:p w14:paraId="757E10BD"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55.- El Ministerio, en coordinación con el Sistema Nacional de Protección Civil, elaborará el Plan Nacional de Prevención y Contingencia Ambiental, siendo este último el que lo ejecutará. El Plan pondrá énfasis en las áreas frágiles o de alto riesgo, de acuerdo a un Mapa Nacional de Riesgo Ambiental que será elaborado por el Ministerio con el apoyo de las instituciones especializadas.</w:t>
            </w:r>
          </w:p>
          <w:p w14:paraId="00551D79"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lastRenderedPageBreak/>
              <w:t>Contaminación por Sustancias, Residuos y Desechos Peligrosos</w:t>
            </w:r>
          </w:p>
          <w:p w14:paraId="5C585358"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60.- Toda persona natural o jurídica que use, genere, recolecte, almacene, reutilice, recicle, comercialice, transporte, haga tratamiento o disposición final</w:t>
            </w:r>
          </w:p>
          <w:p w14:paraId="43822D23"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de sustancias, residuos y desechos peligrosos, deberá obtener el Permiso Ambiental correspondiente, de acuerdo a lo establecido en esta Ley.</w:t>
            </w:r>
          </w:p>
        </w:tc>
      </w:tr>
      <w:tr w:rsidR="000B6ACE" w:rsidRPr="00504CB3" w14:paraId="517BE112" w14:textId="77777777" w:rsidTr="00B83B9F">
        <w:trPr>
          <w:trHeight w:val="1128"/>
        </w:trPr>
        <w:tc>
          <w:tcPr>
            <w:cnfStyle w:val="001000000000" w:firstRow="0" w:lastRow="0" w:firstColumn="1" w:lastColumn="0" w:oddVBand="0" w:evenVBand="0" w:oddHBand="0" w:evenHBand="0" w:firstRowFirstColumn="0" w:firstRowLastColumn="0" w:lastRowFirstColumn="0" w:lastRowLastColumn="0"/>
            <w:tcW w:w="2547" w:type="dxa"/>
          </w:tcPr>
          <w:p w14:paraId="513454ED" w14:textId="77777777" w:rsidR="000B6ACE" w:rsidRPr="00504CB3" w:rsidRDefault="000B6ACE" w:rsidP="00FF4160">
            <w:pPr>
              <w:spacing w:before="240" w:after="240" w:line="480" w:lineRule="auto"/>
              <w:rPr>
                <w:szCs w:val="24"/>
              </w:rPr>
            </w:pPr>
            <w:r w:rsidRPr="00504CB3">
              <w:rPr>
                <w:szCs w:val="24"/>
              </w:rPr>
              <w:lastRenderedPageBreak/>
              <w:t>Ley de Ordenamiento y Desarrollo Territorial</w:t>
            </w:r>
          </w:p>
          <w:p w14:paraId="5FAAF8B7" w14:textId="77777777" w:rsidR="000B6ACE" w:rsidRPr="00504CB3" w:rsidRDefault="000B6ACE" w:rsidP="00FF4160">
            <w:pPr>
              <w:spacing w:before="240" w:after="240" w:line="480" w:lineRule="auto"/>
              <w:rPr>
                <w:szCs w:val="24"/>
              </w:rPr>
            </w:pPr>
          </w:p>
        </w:tc>
        <w:tc>
          <w:tcPr>
            <w:tcW w:w="10881" w:type="dxa"/>
          </w:tcPr>
          <w:p w14:paraId="3D145E8B" w14:textId="77777777" w:rsidR="000B6ACE" w:rsidRPr="00504CB3" w:rsidRDefault="000B6ACE" w:rsidP="00FF4160">
            <w:pPr>
              <w:spacing w:before="240" w:after="24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Art. 1.- La presente ley tiene por objeto desarrollar los principios Constitucionales relacionados con el ordenamiento y desarrollo territorial; establecer las disposiciones que regirán los procesos de ordenamiento y desarrollo territorial; enumerar los principios rectores de la administración pública y municipal; organizarla institucionalidad que implementará la ley y sus funciones; regular los instrumentos de planificación, programación, evaluación y de gestión territorial; así como, el régimen sancionatorio aplicable a la violación de sus disposiciones.</w:t>
            </w:r>
          </w:p>
        </w:tc>
      </w:tr>
      <w:tr w:rsidR="000B6ACE" w:rsidRPr="00504CB3" w14:paraId="42164561" w14:textId="77777777" w:rsidTr="00B83B9F">
        <w:trPr>
          <w:cnfStyle w:val="000000100000" w:firstRow="0" w:lastRow="0" w:firstColumn="0" w:lastColumn="0" w:oddVBand="0" w:evenVBand="0" w:oddHBand="1" w:evenHBand="0" w:firstRowFirstColumn="0" w:firstRowLastColumn="0" w:lastRowFirstColumn="0" w:lastRowLastColumn="0"/>
          <w:trHeight w:val="1128"/>
        </w:trPr>
        <w:tc>
          <w:tcPr>
            <w:cnfStyle w:val="001000000000" w:firstRow="0" w:lastRow="0" w:firstColumn="1" w:lastColumn="0" w:oddVBand="0" w:evenVBand="0" w:oddHBand="0" w:evenHBand="0" w:firstRowFirstColumn="0" w:firstRowLastColumn="0" w:lastRowFirstColumn="0" w:lastRowLastColumn="0"/>
            <w:tcW w:w="2547" w:type="dxa"/>
          </w:tcPr>
          <w:p w14:paraId="187662EE" w14:textId="77777777" w:rsidR="000B6ACE" w:rsidRPr="00504CB3" w:rsidRDefault="000B6ACE" w:rsidP="00FF4160">
            <w:pPr>
              <w:spacing w:before="240" w:after="240" w:line="480" w:lineRule="auto"/>
              <w:rPr>
                <w:szCs w:val="24"/>
              </w:rPr>
            </w:pPr>
            <w:r w:rsidRPr="00504CB3">
              <w:rPr>
                <w:szCs w:val="24"/>
              </w:rPr>
              <w:t>Código de Salud</w:t>
            </w:r>
          </w:p>
          <w:p w14:paraId="10BE13D0" w14:textId="77777777" w:rsidR="000B6ACE" w:rsidRPr="00504CB3" w:rsidRDefault="000B6ACE" w:rsidP="00FF4160">
            <w:pPr>
              <w:spacing w:before="240" w:after="240" w:line="480" w:lineRule="auto"/>
              <w:rPr>
                <w:szCs w:val="24"/>
              </w:rPr>
            </w:pPr>
          </w:p>
        </w:tc>
        <w:tc>
          <w:tcPr>
            <w:tcW w:w="10881" w:type="dxa"/>
          </w:tcPr>
          <w:p w14:paraId="670AD3C0" w14:textId="77777777" w:rsidR="000B6ACE" w:rsidRPr="00504CB3" w:rsidRDefault="000B6ACE" w:rsidP="00FF4160">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Seguridad e Higiene en el Trabajo</w:t>
            </w:r>
          </w:p>
          <w:p w14:paraId="256A47A4" w14:textId="0CDCA6DE"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 xml:space="preserve">Art. 107.- Se declara de interés público, la implantación y mantenimiento de servicios de seguridad e higiene del trabajo. Para tal fin el Ministerio establecerá de acuerdo a sus recursos, los </w:t>
            </w:r>
            <w:r w:rsidRPr="00504CB3">
              <w:rPr>
                <w:szCs w:val="24"/>
              </w:rPr>
              <w:lastRenderedPageBreak/>
              <w:t xml:space="preserve">organismos centrales, regionales, departamentales y locales, </w:t>
            </w:r>
            <w:r w:rsidR="00500CD5" w:rsidRPr="00504CB3">
              <w:rPr>
                <w:szCs w:val="24"/>
              </w:rPr>
              <w:t>que,</w:t>
            </w:r>
            <w:r w:rsidRPr="00504CB3">
              <w:rPr>
                <w:szCs w:val="24"/>
              </w:rPr>
              <w:t xml:space="preserve"> en coordinación con otras instituciones, desarrollarán las acciones pertinentes.</w:t>
            </w:r>
          </w:p>
          <w:p w14:paraId="794B1EB7"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Art. 108.- El Ministerio en lo que se refiere a esta materia tendrá a su cargo:</w:t>
            </w:r>
          </w:p>
          <w:p w14:paraId="51E63EE7"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 Las condiciones de saneamiento y de seguridad contra los accidentes y las enfermedades en todos los lugares de producción, elaboración y comercio.</w:t>
            </w:r>
          </w:p>
          <w:p w14:paraId="0907F777"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b) La ejecución de medidas generales y especiales sobre protección de los trabajadores y población en general, en cuanto a prevenir enfermedades y accidentes; y</w:t>
            </w:r>
          </w:p>
          <w:p w14:paraId="11AD5804" w14:textId="77777777" w:rsidR="000B6ACE" w:rsidRPr="00504CB3" w:rsidRDefault="000B6ACE" w:rsidP="00FF4160">
            <w:pPr>
              <w:spacing w:before="240" w:after="24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c) La prevención o control de cualquier hecho o circunstancia que pueda afectar la salud y la vida del trabajador o causar impactos desfavorables en el vecindario del establecimiento laboral.</w:t>
            </w:r>
          </w:p>
        </w:tc>
      </w:tr>
      <w:tr w:rsidR="000B6ACE" w:rsidRPr="00504CB3" w14:paraId="16C64317" w14:textId="77777777" w:rsidTr="00B83B9F">
        <w:trPr>
          <w:trHeight w:val="891"/>
        </w:trPr>
        <w:tc>
          <w:tcPr>
            <w:cnfStyle w:val="001000000000" w:firstRow="0" w:lastRow="0" w:firstColumn="1" w:lastColumn="0" w:oddVBand="0" w:evenVBand="0" w:oddHBand="0" w:evenHBand="0" w:firstRowFirstColumn="0" w:firstRowLastColumn="0" w:lastRowFirstColumn="0" w:lastRowLastColumn="0"/>
            <w:tcW w:w="13428" w:type="dxa"/>
            <w:gridSpan w:val="2"/>
          </w:tcPr>
          <w:p w14:paraId="6B706F5B" w14:textId="77777777" w:rsidR="000B6ACE" w:rsidRPr="00504CB3" w:rsidRDefault="000B6ACE" w:rsidP="00FF4160">
            <w:pPr>
              <w:spacing w:before="240" w:after="240" w:line="480" w:lineRule="auto"/>
              <w:rPr>
                <w:szCs w:val="24"/>
              </w:rPr>
            </w:pPr>
            <w:r w:rsidRPr="00504CB3">
              <w:rPr>
                <w:szCs w:val="24"/>
              </w:rPr>
              <w:lastRenderedPageBreak/>
              <w:t>Plan Nacional de Protección Civil 2009</w:t>
            </w:r>
          </w:p>
          <w:p w14:paraId="536CDD16" w14:textId="77777777" w:rsidR="000B6ACE" w:rsidRPr="00504CB3" w:rsidRDefault="000B6ACE" w:rsidP="00FF4160">
            <w:pPr>
              <w:spacing w:before="240" w:after="240" w:line="480" w:lineRule="auto"/>
              <w:rPr>
                <w:szCs w:val="24"/>
              </w:rPr>
            </w:pPr>
            <w:r w:rsidRPr="00504CB3">
              <w:rPr>
                <w:szCs w:val="24"/>
              </w:rPr>
              <w:t>Comisión Técnica Sectorial Técnico Científico</w:t>
            </w:r>
          </w:p>
          <w:p w14:paraId="126A658B" w14:textId="77777777" w:rsidR="000B6ACE" w:rsidRPr="00504CB3" w:rsidRDefault="000B6ACE" w:rsidP="00FF4160">
            <w:pPr>
              <w:spacing w:before="240" w:after="240" w:line="480" w:lineRule="auto"/>
              <w:rPr>
                <w:szCs w:val="24"/>
              </w:rPr>
            </w:pPr>
            <w:r w:rsidRPr="00504CB3">
              <w:rPr>
                <w:szCs w:val="24"/>
              </w:rPr>
              <w:t>La Universidad de El Salvador es parte de Comisión Técnico Científico (CTS).</w:t>
            </w:r>
          </w:p>
        </w:tc>
      </w:tr>
    </w:tbl>
    <w:p w14:paraId="4F0888AB" w14:textId="62F5CF04" w:rsidR="000B6ACE" w:rsidRPr="00504CB3" w:rsidRDefault="00686D50" w:rsidP="00686D50">
      <w:pPr>
        <w:jc w:val="center"/>
        <w:rPr>
          <w:szCs w:val="24"/>
        </w:rPr>
        <w:sectPr w:rsidR="000B6ACE" w:rsidRPr="00504CB3" w:rsidSect="000F3E6D">
          <w:headerReference w:type="default" r:id="rId251"/>
          <w:footerReference w:type="default" r:id="rId252"/>
          <w:pgSz w:w="15840" w:h="12240" w:orient="landscape"/>
          <w:pgMar w:top="1418" w:right="1418" w:bottom="1418" w:left="1418" w:header="708" w:footer="708" w:gutter="0"/>
          <w:cols w:space="708"/>
          <w:docGrid w:linePitch="360"/>
        </w:sectPr>
      </w:pPr>
      <w:r w:rsidRPr="00504CB3">
        <w:rPr>
          <w:szCs w:val="24"/>
        </w:rPr>
        <w:t>Fuente: Elaboración propia</w:t>
      </w:r>
    </w:p>
    <w:p w14:paraId="156FF49F" w14:textId="77777777" w:rsidR="000B6ACE" w:rsidRPr="00504CB3" w:rsidRDefault="000B6ACE" w:rsidP="00ED323C">
      <w:pPr>
        <w:pStyle w:val="Ttulo4"/>
      </w:pPr>
      <w:bookmarkStart w:id="953" w:name="_Toc164612791"/>
      <w:bookmarkStart w:id="954" w:name="_Toc165234534"/>
      <w:bookmarkStart w:id="955" w:name="_Toc171291303"/>
      <w:r w:rsidRPr="00504CB3">
        <w:lastRenderedPageBreak/>
        <w:t>Información general de la FMP</w:t>
      </w:r>
      <w:bookmarkEnd w:id="953"/>
      <w:bookmarkEnd w:id="954"/>
      <w:bookmarkEnd w:id="955"/>
    </w:p>
    <w:p w14:paraId="36F9D6F1" w14:textId="7E43BB69" w:rsidR="00686D50" w:rsidRPr="00504CB3" w:rsidRDefault="00686D50" w:rsidP="00686D50">
      <w:pPr>
        <w:pStyle w:val="Descripcin"/>
        <w:keepNext/>
        <w:jc w:val="center"/>
      </w:pPr>
      <w:bookmarkStart w:id="956" w:name="_Toc178516616"/>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48</w:t>
      </w:r>
      <w:r w:rsidR="00373609" w:rsidRPr="00504CB3">
        <w:fldChar w:fldCharType="end"/>
      </w:r>
      <w:r w:rsidRPr="00504CB3">
        <w:t xml:space="preserve"> Información general de la FMP</w:t>
      </w:r>
      <w:bookmarkEnd w:id="956"/>
    </w:p>
    <w:p w14:paraId="03082BD7" w14:textId="77777777" w:rsidR="000B6ACE" w:rsidRPr="00504CB3" w:rsidRDefault="000B6ACE" w:rsidP="000B6ACE">
      <w:pPr>
        <w:rPr>
          <w:szCs w:val="24"/>
        </w:rPr>
      </w:pPr>
      <w:r w:rsidRPr="00504CB3">
        <w:rPr>
          <w:szCs w:val="24"/>
        </w:rPr>
        <w:drawing>
          <wp:inline distT="0" distB="0" distL="0" distR="0" wp14:anchorId="7BA00EA0" wp14:editId="45E9C81B">
            <wp:extent cx="5894384" cy="2950029"/>
            <wp:effectExtent l="0" t="0" r="0" b="0"/>
            <wp:docPr id="1903720247" name="Imagen 1903720247"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720247" name="Imagen 1903720247" descr="Texto&#10;&#10;Descripción generada automáticamente"/>
                    <pic:cNvPicPr>
                      <a:picLocks noChangeAspect="1" noChangeArrowheads="1"/>
                    </pic:cNvPicPr>
                  </pic:nvPicPr>
                  <pic:blipFill rotWithShape="1">
                    <a:blip r:embed="rId253">
                      <a:extLst>
                        <a:ext uri="{28A0092B-C50C-407E-A947-70E740481C1C}">
                          <a14:useLocalDpi xmlns:a14="http://schemas.microsoft.com/office/drawing/2010/main" val="0"/>
                        </a:ext>
                      </a:extLst>
                    </a:blip>
                    <a:srcRect t="18726" b="9790"/>
                    <a:stretch/>
                  </pic:blipFill>
                  <pic:spPr bwMode="auto">
                    <a:xfrm>
                      <a:off x="0" y="0"/>
                      <a:ext cx="5895340" cy="2950507"/>
                    </a:xfrm>
                    <a:prstGeom prst="rect">
                      <a:avLst/>
                    </a:prstGeom>
                    <a:noFill/>
                    <a:ln>
                      <a:noFill/>
                    </a:ln>
                    <a:extLst>
                      <a:ext uri="{53640926-AAD7-44D8-BBD7-CCE9431645EC}">
                        <a14:shadowObscured xmlns:a14="http://schemas.microsoft.com/office/drawing/2010/main"/>
                      </a:ext>
                    </a:extLst>
                  </pic:spPr>
                </pic:pic>
              </a:graphicData>
            </a:graphic>
          </wp:inline>
        </w:drawing>
      </w:r>
    </w:p>
    <w:p w14:paraId="09D60ECC" w14:textId="3687DCB6" w:rsidR="00686D50" w:rsidRPr="00504CB3" w:rsidRDefault="00686D50" w:rsidP="00686D50">
      <w:pPr>
        <w:jc w:val="center"/>
        <w:rPr>
          <w:szCs w:val="24"/>
        </w:rPr>
      </w:pPr>
      <w:r w:rsidRPr="00504CB3">
        <w:rPr>
          <w:szCs w:val="24"/>
        </w:rPr>
        <w:t>Fuente: Elaboración propia</w:t>
      </w:r>
    </w:p>
    <w:p w14:paraId="6B8693CC" w14:textId="77777777" w:rsidR="000B6ACE" w:rsidRPr="00504CB3" w:rsidRDefault="000B6ACE" w:rsidP="00D93E8D">
      <w:pPr>
        <w:pStyle w:val="Ttulo5"/>
        <w:numPr>
          <w:ilvl w:val="0"/>
          <w:numId w:val="267"/>
        </w:numPr>
      </w:pPr>
      <w:bookmarkStart w:id="957" w:name="_Toc164612792"/>
      <w:bookmarkStart w:id="958" w:name="_Toc165234535"/>
      <w:bookmarkStart w:id="959" w:name="_Toc171291304"/>
      <w:r w:rsidRPr="00504CB3">
        <w:t>Antecedentes</w:t>
      </w:r>
      <w:bookmarkEnd w:id="957"/>
      <w:bookmarkEnd w:id="958"/>
      <w:bookmarkEnd w:id="959"/>
    </w:p>
    <w:p w14:paraId="24E0D7E6" w14:textId="77777777" w:rsidR="000B6ACE" w:rsidRPr="00504CB3" w:rsidRDefault="000B6ACE" w:rsidP="000B6ACE">
      <w:pPr>
        <w:ind w:firstLine="720"/>
        <w:rPr>
          <w:szCs w:val="24"/>
        </w:rPr>
      </w:pPr>
      <w:r w:rsidRPr="00504CB3">
        <w:rPr>
          <w:szCs w:val="24"/>
        </w:rPr>
        <w:t>El Centro Regional Universitario Paracentral, hoy Facultad Multidisciplinaria Paracentral de la Universidad de El Salvador, surge como institución de Educación Superior de la región en el segundo semestre del año 1989 según acuerdo No. 67-87-89-5.2 del Concejo Superior Universitario; y se transforma a Facultad por Acuerdo No. 39-91-95-IX de fecha 4 de junio de 1992, en un primer momento sirviendo únicamente carreras de formación del profesorado para el sistema educativo nacional y posteriormente desde el año 1991 hasta la fecha.</w:t>
      </w:r>
    </w:p>
    <w:p w14:paraId="60C7546A" w14:textId="77777777" w:rsidR="000B6ACE" w:rsidRPr="00504CB3" w:rsidRDefault="000B6ACE" w:rsidP="000B6ACE">
      <w:pPr>
        <w:rPr>
          <w:szCs w:val="24"/>
        </w:rPr>
      </w:pPr>
    </w:p>
    <w:p w14:paraId="59FE59BF" w14:textId="77777777" w:rsidR="000B6ACE" w:rsidRPr="00504CB3" w:rsidRDefault="000B6ACE" w:rsidP="000B6ACE">
      <w:pPr>
        <w:ind w:firstLine="720"/>
        <w:rPr>
          <w:szCs w:val="24"/>
        </w:rPr>
      </w:pPr>
      <w:r w:rsidRPr="00504CB3">
        <w:rPr>
          <w:szCs w:val="24"/>
        </w:rPr>
        <w:lastRenderedPageBreak/>
        <w:t xml:space="preserve">La FMP se consolido con la construcción de 2 edificios de los cuales uno está destinado para aulas y laboratorios y otro para unidades administrativas; para el año 2009 y 2011 se realizaron modificaciones y mantenimientos para mejorar dichos edificios. </w:t>
      </w:r>
    </w:p>
    <w:p w14:paraId="0DC5DC2A" w14:textId="3AF76956" w:rsidR="000B6ACE" w:rsidRPr="00504CB3" w:rsidRDefault="000B6ACE" w:rsidP="000B6ACE">
      <w:pPr>
        <w:rPr>
          <w:szCs w:val="24"/>
        </w:rPr>
      </w:pPr>
      <w:r w:rsidRPr="00504CB3">
        <w:rPr>
          <w:szCs w:val="24"/>
        </w:rPr>
        <w:t xml:space="preserve">Así también se creó un nuevo edificio de aulas, que tiene espacio para laboratorios de cómputo y espacio para el área de posgrado de la facultad. Esto para solventare el requerimiento de más aulas debido al aumento de la población estudiantil, por otra </w:t>
      </w:r>
      <w:r w:rsidR="00500CD5" w:rsidRPr="00504CB3">
        <w:rPr>
          <w:szCs w:val="24"/>
        </w:rPr>
        <w:t>parte,</w:t>
      </w:r>
      <w:r w:rsidRPr="00504CB3">
        <w:rPr>
          <w:szCs w:val="24"/>
        </w:rPr>
        <w:t xml:space="preserve"> se cuenta con un terreno que ha sido donado para la construcción de nueva infraestructura.</w:t>
      </w:r>
    </w:p>
    <w:p w14:paraId="7A9C00AF" w14:textId="77777777" w:rsidR="000B6ACE" w:rsidRPr="00504CB3" w:rsidRDefault="000B6ACE" w:rsidP="000B6ACE">
      <w:pPr>
        <w:ind w:firstLine="720"/>
        <w:rPr>
          <w:b/>
          <w:bCs/>
          <w:szCs w:val="24"/>
        </w:rPr>
      </w:pPr>
      <w:r w:rsidRPr="00504CB3">
        <w:rPr>
          <w:szCs w:val="24"/>
        </w:rPr>
        <w:t>El crecimiento de la demanda estudiantil desde la apertura de la Facultad en 1989 ha pasado de 138 estudiantes en el primer año de funcionamiento a más de 2,181 para el ciclo I - 2024</w:t>
      </w:r>
    </w:p>
    <w:p w14:paraId="4DD33A13" w14:textId="77777777" w:rsidR="000B6ACE" w:rsidRPr="00504CB3" w:rsidRDefault="000B6ACE" w:rsidP="00ED323C">
      <w:pPr>
        <w:pStyle w:val="Ttulo5"/>
      </w:pPr>
      <w:bookmarkStart w:id="960" w:name="_Toc164612793"/>
      <w:bookmarkStart w:id="961" w:name="_Toc165234536"/>
      <w:bookmarkStart w:id="962" w:name="_Toc171291305"/>
      <w:r w:rsidRPr="00504CB3">
        <w:t>Población y comunidad universitaria</w:t>
      </w:r>
      <w:bookmarkEnd w:id="960"/>
      <w:bookmarkEnd w:id="961"/>
      <w:bookmarkEnd w:id="962"/>
    </w:p>
    <w:p w14:paraId="3B67D886" w14:textId="77777777" w:rsidR="000B6ACE" w:rsidRPr="00504CB3" w:rsidRDefault="000B6ACE" w:rsidP="000B6ACE">
      <w:pPr>
        <w:ind w:firstLine="720"/>
        <w:rPr>
          <w:szCs w:val="24"/>
        </w:rPr>
      </w:pPr>
      <w:r w:rsidRPr="00504CB3">
        <w:rPr>
          <w:szCs w:val="24"/>
        </w:rPr>
        <w:t>El personal institucional de la Facultad Multidisciplinaria Paracentral de San Vicente está conformado por un total de 142 empleados, divididos de la siguiente manera:</w:t>
      </w:r>
    </w:p>
    <w:p w14:paraId="7F16893B" w14:textId="07F4AF51" w:rsidR="003954AC" w:rsidRPr="00504CB3" w:rsidRDefault="003954AC" w:rsidP="003954AC">
      <w:pPr>
        <w:pStyle w:val="Descripcin"/>
        <w:keepNext/>
        <w:jc w:val="center"/>
      </w:pPr>
      <w:bookmarkStart w:id="963" w:name="_Toc178516521"/>
      <w:r w:rsidRPr="00504CB3">
        <w:t xml:space="preserve">Tabla </w:t>
      </w:r>
      <w:r w:rsidRPr="00504CB3">
        <w:fldChar w:fldCharType="begin"/>
      </w:r>
      <w:r w:rsidRPr="00504CB3">
        <w:instrText xml:space="preserve"> SEQ Tabla \* ARABIC </w:instrText>
      </w:r>
      <w:r w:rsidRPr="00504CB3">
        <w:fldChar w:fldCharType="separate"/>
      </w:r>
      <w:r w:rsidR="00D31240">
        <w:t>104</w:t>
      </w:r>
      <w:r w:rsidRPr="00504CB3">
        <w:fldChar w:fldCharType="end"/>
      </w:r>
      <w:r w:rsidRPr="00504CB3">
        <w:t xml:space="preserve"> Población y comunidad universitaria</w:t>
      </w:r>
      <w:bookmarkEnd w:id="963"/>
    </w:p>
    <w:tbl>
      <w:tblPr>
        <w:tblW w:w="9384" w:type="dxa"/>
        <w:tblLook w:val="04A0" w:firstRow="1" w:lastRow="0" w:firstColumn="1" w:lastColumn="0" w:noHBand="0" w:noVBand="1"/>
      </w:tblPr>
      <w:tblGrid>
        <w:gridCol w:w="2598"/>
        <w:gridCol w:w="1500"/>
        <w:gridCol w:w="1421"/>
        <w:gridCol w:w="1305"/>
        <w:gridCol w:w="2560"/>
      </w:tblGrid>
      <w:tr w:rsidR="000B6ACE" w:rsidRPr="00504CB3" w14:paraId="54EBC7BA" w14:textId="77777777" w:rsidTr="00B83B9F">
        <w:trPr>
          <w:trHeight w:val="300"/>
        </w:trPr>
        <w:tc>
          <w:tcPr>
            <w:tcW w:w="2598" w:type="dxa"/>
            <w:tcBorders>
              <w:top w:val="single" w:sz="8" w:space="0" w:color="F4CCCC"/>
              <w:left w:val="single" w:sz="8" w:space="0" w:color="F4CCCC"/>
              <w:bottom w:val="single" w:sz="8" w:space="0" w:color="F4CCCC"/>
              <w:right w:val="single" w:sz="8" w:space="0" w:color="F4CCCC"/>
            </w:tcBorders>
            <w:shd w:val="clear" w:color="000000" w:fill="F4CCCC"/>
            <w:noWrap/>
            <w:vAlign w:val="center"/>
            <w:hideMark/>
          </w:tcPr>
          <w:p w14:paraId="19EA5C8E" w14:textId="77777777" w:rsidR="000B6ACE" w:rsidRPr="00504CB3" w:rsidRDefault="000B6ACE" w:rsidP="00B83B9F">
            <w:pPr>
              <w:jc w:val="center"/>
              <w:rPr>
                <w:rFonts w:eastAsia="Times New Roman"/>
                <w:b/>
                <w:bCs/>
                <w:color w:val="000000"/>
                <w:szCs w:val="24"/>
              </w:rPr>
            </w:pPr>
            <w:r w:rsidRPr="00504CB3">
              <w:rPr>
                <w:rFonts w:eastAsia="Times New Roman"/>
                <w:b/>
                <w:bCs/>
                <w:color w:val="000000"/>
                <w:szCs w:val="24"/>
              </w:rPr>
              <w:t xml:space="preserve">Departamento o Unidad </w:t>
            </w:r>
          </w:p>
        </w:tc>
        <w:tc>
          <w:tcPr>
            <w:tcW w:w="1500" w:type="dxa"/>
            <w:tcBorders>
              <w:top w:val="single" w:sz="8" w:space="0" w:color="F4CCCC"/>
              <w:left w:val="nil"/>
              <w:bottom w:val="single" w:sz="8" w:space="0" w:color="F4CCCC"/>
              <w:right w:val="single" w:sz="8" w:space="0" w:color="F4CCCC"/>
            </w:tcBorders>
            <w:shd w:val="clear" w:color="000000" w:fill="F4CCCC"/>
            <w:noWrap/>
            <w:vAlign w:val="center"/>
            <w:hideMark/>
          </w:tcPr>
          <w:p w14:paraId="4EED7F30" w14:textId="77777777" w:rsidR="000B6ACE" w:rsidRPr="00504CB3" w:rsidRDefault="000B6ACE" w:rsidP="00B83B9F">
            <w:pPr>
              <w:jc w:val="center"/>
              <w:rPr>
                <w:rFonts w:eastAsia="Times New Roman"/>
                <w:b/>
                <w:bCs/>
                <w:color w:val="000000"/>
                <w:szCs w:val="24"/>
              </w:rPr>
            </w:pPr>
            <w:r w:rsidRPr="00504CB3">
              <w:rPr>
                <w:rFonts w:eastAsia="Times New Roman"/>
                <w:b/>
                <w:bCs/>
                <w:szCs w:val="24"/>
              </w:rPr>
              <w:t>Femenino</w:t>
            </w:r>
          </w:p>
        </w:tc>
        <w:tc>
          <w:tcPr>
            <w:tcW w:w="1421" w:type="dxa"/>
            <w:tcBorders>
              <w:top w:val="single" w:sz="8" w:space="0" w:color="F4CCCC"/>
              <w:left w:val="nil"/>
              <w:bottom w:val="single" w:sz="8" w:space="0" w:color="F4CCCC"/>
              <w:right w:val="single" w:sz="8" w:space="0" w:color="F4CCCC"/>
            </w:tcBorders>
            <w:shd w:val="clear" w:color="000000" w:fill="F4CCCC"/>
            <w:noWrap/>
            <w:vAlign w:val="center"/>
            <w:hideMark/>
          </w:tcPr>
          <w:p w14:paraId="083538D8" w14:textId="77777777" w:rsidR="000B6ACE" w:rsidRPr="00504CB3" w:rsidRDefault="000B6ACE" w:rsidP="00B83B9F">
            <w:pPr>
              <w:jc w:val="center"/>
              <w:rPr>
                <w:rFonts w:eastAsia="Times New Roman"/>
                <w:b/>
                <w:bCs/>
                <w:color w:val="000000"/>
                <w:szCs w:val="24"/>
              </w:rPr>
            </w:pPr>
            <w:r w:rsidRPr="00504CB3">
              <w:rPr>
                <w:rFonts w:eastAsia="Times New Roman"/>
                <w:b/>
                <w:bCs/>
                <w:szCs w:val="24"/>
              </w:rPr>
              <w:t>Masculino</w:t>
            </w:r>
          </w:p>
        </w:tc>
        <w:tc>
          <w:tcPr>
            <w:tcW w:w="1305" w:type="dxa"/>
            <w:tcBorders>
              <w:top w:val="single" w:sz="8" w:space="0" w:color="F4CCCC"/>
              <w:left w:val="nil"/>
              <w:bottom w:val="single" w:sz="8" w:space="0" w:color="F4CCCC"/>
              <w:right w:val="single" w:sz="8" w:space="0" w:color="F4CCCC"/>
            </w:tcBorders>
            <w:shd w:val="clear" w:color="000000" w:fill="F4CCCC"/>
            <w:noWrap/>
            <w:vAlign w:val="center"/>
            <w:hideMark/>
          </w:tcPr>
          <w:p w14:paraId="7CD2793A" w14:textId="77777777" w:rsidR="000B6ACE" w:rsidRPr="00504CB3" w:rsidRDefault="000B6ACE" w:rsidP="00B83B9F">
            <w:pPr>
              <w:jc w:val="center"/>
              <w:rPr>
                <w:rFonts w:eastAsia="Times New Roman"/>
                <w:b/>
                <w:bCs/>
                <w:color w:val="000000"/>
                <w:szCs w:val="24"/>
              </w:rPr>
            </w:pPr>
            <w:r w:rsidRPr="00504CB3">
              <w:rPr>
                <w:rFonts w:eastAsia="Times New Roman"/>
                <w:b/>
                <w:bCs/>
                <w:szCs w:val="24"/>
              </w:rPr>
              <w:t xml:space="preserve">Cantidad Total  </w:t>
            </w:r>
          </w:p>
        </w:tc>
        <w:tc>
          <w:tcPr>
            <w:tcW w:w="2560" w:type="dxa"/>
            <w:tcBorders>
              <w:top w:val="single" w:sz="8" w:space="0" w:color="F4CCCC"/>
              <w:left w:val="nil"/>
              <w:bottom w:val="single" w:sz="8" w:space="0" w:color="F4CCCC"/>
              <w:right w:val="single" w:sz="8" w:space="0" w:color="F4CCCC"/>
            </w:tcBorders>
            <w:shd w:val="clear" w:color="000000" w:fill="F4CCCC"/>
            <w:noWrap/>
            <w:vAlign w:val="center"/>
            <w:hideMark/>
          </w:tcPr>
          <w:p w14:paraId="3181A034" w14:textId="77777777" w:rsidR="000B6ACE" w:rsidRPr="00504CB3" w:rsidRDefault="000B6ACE" w:rsidP="00B83B9F">
            <w:pPr>
              <w:jc w:val="center"/>
              <w:rPr>
                <w:rFonts w:eastAsia="Times New Roman"/>
                <w:b/>
                <w:bCs/>
                <w:color w:val="000000"/>
                <w:szCs w:val="24"/>
              </w:rPr>
            </w:pPr>
            <w:r w:rsidRPr="00504CB3">
              <w:rPr>
                <w:rFonts w:eastAsia="Times New Roman"/>
                <w:b/>
                <w:bCs/>
                <w:szCs w:val="24"/>
              </w:rPr>
              <w:t>Empleados Temporales</w:t>
            </w:r>
          </w:p>
        </w:tc>
      </w:tr>
      <w:tr w:rsidR="000B6ACE" w:rsidRPr="00504CB3" w14:paraId="7E6284E3"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745A066E" w14:textId="77777777" w:rsidR="000B6ACE" w:rsidRPr="00504CB3" w:rsidRDefault="000B6ACE" w:rsidP="00B83B9F">
            <w:pPr>
              <w:rPr>
                <w:rFonts w:eastAsia="Times New Roman"/>
                <w:color w:val="000000"/>
                <w:szCs w:val="24"/>
              </w:rPr>
            </w:pPr>
            <w:r w:rsidRPr="00504CB3">
              <w:rPr>
                <w:rFonts w:eastAsia="Times New Roman"/>
                <w:szCs w:val="24"/>
              </w:rPr>
              <w:t xml:space="preserve">Sistema Informáticos </w:t>
            </w:r>
          </w:p>
        </w:tc>
        <w:tc>
          <w:tcPr>
            <w:tcW w:w="1500" w:type="dxa"/>
            <w:tcBorders>
              <w:top w:val="nil"/>
              <w:left w:val="nil"/>
              <w:bottom w:val="single" w:sz="8" w:space="0" w:color="F4CCCC"/>
              <w:right w:val="single" w:sz="8" w:space="0" w:color="F4CCCC"/>
            </w:tcBorders>
            <w:shd w:val="clear" w:color="000000" w:fill="FFFFFF"/>
            <w:noWrap/>
            <w:vAlign w:val="center"/>
            <w:hideMark/>
          </w:tcPr>
          <w:p w14:paraId="3CB59E53" w14:textId="77777777" w:rsidR="000B6ACE" w:rsidRPr="00504CB3" w:rsidRDefault="000B6ACE" w:rsidP="00B83B9F">
            <w:pPr>
              <w:jc w:val="center"/>
              <w:rPr>
                <w:rFonts w:eastAsia="Times New Roman"/>
                <w:color w:val="000000"/>
                <w:szCs w:val="24"/>
              </w:rPr>
            </w:pPr>
            <w:r w:rsidRPr="00504CB3">
              <w:rPr>
                <w:rFonts w:eastAsia="Times New Roman"/>
                <w:szCs w:val="24"/>
              </w:rPr>
              <w:t>6</w:t>
            </w:r>
          </w:p>
        </w:tc>
        <w:tc>
          <w:tcPr>
            <w:tcW w:w="1421" w:type="dxa"/>
            <w:tcBorders>
              <w:top w:val="nil"/>
              <w:left w:val="nil"/>
              <w:bottom w:val="single" w:sz="8" w:space="0" w:color="F4CCCC"/>
              <w:right w:val="single" w:sz="8" w:space="0" w:color="F4CCCC"/>
            </w:tcBorders>
            <w:shd w:val="clear" w:color="000000" w:fill="FFFFFF"/>
            <w:noWrap/>
            <w:vAlign w:val="center"/>
            <w:hideMark/>
          </w:tcPr>
          <w:p w14:paraId="1E87B371" w14:textId="77777777" w:rsidR="000B6ACE" w:rsidRPr="00504CB3" w:rsidRDefault="000B6ACE" w:rsidP="00B83B9F">
            <w:pPr>
              <w:jc w:val="center"/>
              <w:rPr>
                <w:rFonts w:eastAsia="Times New Roman"/>
                <w:color w:val="000000"/>
                <w:szCs w:val="24"/>
              </w:rPr>
            </w:pPr>
            <w:r w:rsidRPr="00504CB3">
              <w:rPr>
                <w:rFonts w:eastAsia="Times New Roman"/>
                <w:szCs w:val="24"/>
              </w:rPr>
              <w:t>12</w:t>
            </w:r>
          </w:p>
        </w:tc>
        <w:tc>
          <w:tcPr>
            <w:tcW w:w="1305" w:type="dxa"/>
            <w:tcBorders>
              <w:top w:val="nil"/>
              <w:left w:val="nil"/>
              <w:bottom w:val="single" w:sz="8" w:space="0" w:color="F4CCCC"/>
              <w:right w:val="single" w:sz="8" w:space="0" w:color="F4CCCC"/>
            </w:tcBorders>
            <w:shd w:val="clear" w:color="000000" w:fill="FFFFFF"/>
            <w:noWrap/>
            <w:vAlign w:val="center"/>
            <w:hideMark/>
          </w:tcPr>
          <w:p w14:paraId="56FBAEFF" w14:textId="77777777" w:rsidR="000B6ACE" w:rsidRPr="00504CB3" w:rsidRDefault="000B6ACE" w:rsidP="00B83B9F">
            <w:pPr>
              <w:jc w:val="center"/>
              <w:rPr>
                <w:rFonts w:eastAsia="Times New Roman"/>
                <w:color w:val="000000"/>
                <w:szCs w:val="24"/>
              </w:rPr>
            </w:pPr>
            <w:r w:rsidRPr="00504CB3">
              <w:rPr>
                <w:rFonts w:eastAsia="Times New Roman"/>
                <w:szCs w:val="24"/>
              </w:rPr>
              <w:t>18</w:t>
            </w:r>
          </w:p>
        </w:tc>
        <w:tc>
          <w:tcPr>
            <w:tcW w:w="2560" w:type="dxa"/>
            <w:tcBorders>
              <w:top w:val="nil"/>
              <w:left w:val="nil"/>
              <w:bottom w:val="single" w:sz="8" w:space="0" w:color="F4CCCC"/>
              <w:right w:val="single" w:sz="8" w:space="0" w:color="F4CCCC"/>
            </w:tcBorders>
            <w:shd w:val="clear" w:color="000000" w:fill="FFFFFF"/>
            <w:noWrap/>
            <w:vAlign w:val="center"/>
            <w:hideMark/>
          </w:tcPr>
          <w:p w14:paraId="10754847" w14:textId="77777777" w:rsidR="000B6ACE" w:rsidRPr="00504CB3" w:rsidRDefault="000B6ACE" w:rsidP="00B83B9F">
            <w:pPr>
              <w:jc w:val="center"/>
              <w:rPr>
                <w:rFonts w:eastAsia="Times New Roman"/>
                <w:color w:val="000000"/>
                <w:szCs w:val="24"/>
              </w:rPr>
            </w:pPr>
            <w:r w:rsidRPr="00504CB3">
              <w:rPr>
                <w:rFonts w:eastAsia="Times New Roman"/>
                <w:szCs w:val="24"/>
              </w:rPr>
              <w:t>1</w:t>
            </w:r>
          </w:p>
        </w:tc>
      </w:tr>
      <w:tr w:rsidR="000B6ACE" w:rsidRPr="00504CB3" w14:paraId="3B67A8F0"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2490E20A" w14:textId="77777777" w:rsidR="000B6ACE" w:rsidRPr="00504CB3" w:rsidRDefault="000B6ACE" w:rsidP="00B83B9F">
            <w:pPr>
              <w:rPr>
                <w:rFonts w:eastAsia="Times New Roman"/>
                <w:color w:val="000000"/>
                <w:szCs w:val="24"/>
              </w:rPr>
            </w:pPr>
            <w:r w:rsidRPr="00504CB3">
              <w:rPr>
                <w:rFonts w:eastAsia="Times New Roman"/>
                <w:szCs w:val="24"/>
              </w:rPr>
              <w:t>Ciencias Agronómicas</w:t>
            </w:r>
          </w:p>
        </w:tc>
        <w:tc>
          <w:tcPr>
            <w:tcW w:w="1500" w:type="dxa"/>
            <w:tcBorders>
              <w:top w:val="nil"/>
              <w:left w:val="nil"/>
              <w:bottom w:val="single" w:sz="8" w:space="0" w:color="F4CCCC"/>
              <w:right w:val="single" w:sz="8" w:space="0" w:color="F4CCCC"/>
            </w:tcBorders>
            <w:shd w:val="clear" w:color="000000" w:fill="FFFFFF"/>
            <w:noWrap/>
            <w:vAlign w:val="center"/>
            <w:hideMark/>
          </w:tcPr>
          <w:p w14:paraId="653C70EC" w14:textId="77777777" w:rsidR="000B6ACE" w:rsidRPr="00504CB3" w:rsidRDefault="000B6ACE" w:rsidP="00B83B9F">
            <w:pPr>
              <w:jc w:val="center"/>
              <w:rPr>
                <w:rFonts w:eastAsia="Times New Roman"/>
                <w:color w:val="000000"/>
                <w:szCs w:val="24"/>
              </w:rPr>
            </w:pPr>
            <w:r w:rsidRPr="00504CB3">
              <w:rPr>
                <w:rFonts w:eastAsia="Times New Roman"/>
                <w:szCs w:val="24"/>
              </w:rPr>
              <w:t>2</w:t>
            </w:r>
          </w:p>
        </w:tc>
        <w:tc>
          <w:tcPr>
            <w:tcW w:w="1421" w:type="dxa"/>
            <w:tcBorders>
              <w:top w:val="nil"/>
              <w:left w:val="nil"/>
              <w:bottom w:val="single" w:sz="8" w:space="0" w:color="F4CCCC"/>
              <w:right w:val="single" w:sz="8" w:space="0" w:color="F4CCCC"/>
            </w:tcBorders>
            <w:shd w:val="clear" w:color="000000" w:fill="FFFFFF"/>
            <w:noWrap/>
            <w:vAlign w:val="center"/>
            <w:hideMark/>
          </w:tcPr>
          <w:p w14:paraId="5AC4FF06" w14:textId="77777777" w:rsidR="000B6ACE" w:rsidRPr="00504CB3" w:rsidRDefault="000B6ACE" w:rsidP="00B83B9F">
            <w:pPr>
              <w:jc w:val="center"/>
              <w:rPr>
                <w:rFonts w:eastAsia="Times New Roman"/>
                <w:color w:val="000000"/>
                <w:szCs w:val="24"/>
              </w:rPr>
            </w:pPr>
            <w:r w:rsidRPr="00504CB3">
              <w:rPr>
                <w:rFonts w:eastAsia="Times New Roman"/>
                <w:szCs w:val="24"/>
              </w:rPr>
              <w:t>20</w:t>
            </w:r>
          </w:p>
        </w:tc>
        <w:tc>
          <w:tcPr>
            <w:tcW w:w="1305" w:type="dxa"/>
            <w:tcBorders>
              <w:top w:val="nil"/>
              <w:left w:val="nil"/>
              <w:bottom w:val="single" w:sz="8" w:space="0" w:color="F4CCCC"/>
              <w:right w:val="single" w:sz="8" w:space="0" w:color="F4CCCC"/>
            </w:tcBorders>
            <w:shd w:val="clear" w:color="000000" w:fill="FFFFFF"/>
            <w:noWrap/>
            <w:vAlign w:val="center"/>
            <w:hideMark/>
          </w:tcPr>
          <w:p w14:paraId="52787B98" w14:textId="77777777" w:rsidR="000B6ACE" w:rsidRPr="00504CB3" w:rsidRDefault="000B6ACE" w:rsidP="00B83B9F">
            <w:pPr>
              <w:jc w:val="center"/>
              <w:rPr>
                <w:rFonts w:eastAsia="Times New Roman"/>
                <w:color w:val="000000"/>
                <w:szCs w:val="24"/>
              </w:rPr>
            </w:pPr>
            <w:r w:rsidRPr="00504CB3">
              <w:rPr>
                <w:rFonts w:eastAsia="Times New Roman"/>
                <w:szCs w:val="24"/>
              </w:rPr>
              <w:t>22</w:t>
            </w:r>
          </w:p>
        </w:tc>
        <w:tc>
          <w:tcPr>
            <w:tcW w:w="2560" w:type="dxa"/>
            <w:tcBorders>
              <w:top w:val="nil"/>
              <w:left w:val="nil"/>
              <w:bottom w:val="single" w:sz="8" w:space="0" w:color="F4CCCC"/>
              <w:right w:val="single" w:sz="8" w:space="0" w:color="F4CCCC"/>
            </w:tcBorders>
            <w:shd w:val="clear" w:color="000000" w:fill="FFFFFF"/>
            <w:noWrap/>
            <w:vAlign w:val="center"/>
            <w:hideMark/>
          </w:tcPr>
          <w:p w14:paraId="732A5E11" w14:textId="77777777" w:rsidR="000B6ACE" w:rsidRPr="00504CB3" w:rsidRDefault="000B6ACE" w:rsidP="00B83B9F">
            <w:pPr>
              <w:jc w:val="center"/>
              <w:rPr>
                <w:rFonts w:eastAsia="Times New Roman"/>
                <w:color w:val="000000"/>
                <w:szCs w:val="24"/>
              </w:rPr>
            </w:pPr>
            <w:r w:rsidRPr="00504CB3">
              <w:rPr>
                <w:rFonts w:eastAsia="Times New Roman"/>
                <w:szCs w:val="24"/>
              </w:rPr>
              <w:t>0</w:t>
            </w:r>
          </w:p>
        </w:tc>
      </w:tr>
      <w:tr w:rsidR="000B6ACE" w:rsidRPr="00504CB3" w14:paraId="6676F329"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12C8D548" w14:textId="77777777" w:rsidR="000B6ACE" w:rsidRPr="00504CB3" w:rsidRDefault="000B6ACE" w:rsidP="00B83B9F">
            <w:pPr>
              <w:rPr>
                <w:rFonts w:eastAsia="Times New Roman"/>
                <w:color w:val="000000"/>
                <w:szCs w:val="24"/>
              </w:rPr>
            </w:pPr>
            <w:r w:rsidRPr="00504CB3">
              <w:rPr>
                <w:rFonts w:eastAsia="Times New Roman"/>
                <w:szCs w:val="24"/>
              </w:rPr>
              <w:t>Ciencias de la Educación</w:t>
            </w:r>
          </w:p>
        </w:tc>
        <w:tc>
          <w:tcPr>
            <w:tcW w:w="1500" w:type="dxa"/>
            <w:tcBorders>
              <w:top w:val="nil"/>
              <w:left w:val="nil"/>
              <w:bottom w:val="single" w:sz="8" w:space="0" w:color="F4CCCC"/>
              <w:right w:val="single" w:sz="8" w:space="0" w:color="F4CCCC"/>
            </w:tcBorders>
            <w:shd w:val="clear" w:color="000000" w:fill="FFFFFF"/>
            <w:noWrap/>
            <w:vAlign w:val="center"/>
            <w:hideMark/>
          </w:tcPr>
          <w:p w14:paraId="3DAAF9AE" w14:textId="77777777" w:rsidR="000B6ACE" w:rsidRPr="00504CB3" w:rsidRDefault="000B6ACE" w:rsidP="00B83B9F">
            <w:pPr>
              <w:jc w:val="center"/>
              <w:rPr>
                <w:rFonts w:eastAsia="Times New Roman"/>
                <w:color w:val="000000"/>
                <w:szCs w:val="24"/>
              </w:rPr>
            </w:pPr>
            <w:r w:rsidRPr="00504CB3">
              <w:rPr>
                <w:rFonts w:eastAsia="Times New Roman"/>
                <w:szCs w:val="24"/>
              </w:rPr>
              <w:t>16</w:t>
            </w:r>
          </w:p>
        </w:tc>
        <w:tc>
          <w:tcPr>
            <w:tcW w:w="1421" w:type="dxa"/>
            <w:tcBorders>
              <w:top w:val="nil"/>
              <w:left w:val="nil"/>
              <w:bottom w:val="single" w:sz="8" w:space="0" w:color="F4CCCC"/>
              <w:right w:val="single" w:sz="8" w:space="0" w:color="F4CCCC"/>
            </w:tcBorders>
            <w:shd w:val="clear" w:color="000000" w:fill="FFFFFF"/>
            <w:noWrap/>
            <w:vAlign w:val="center"/>
            <w:hideMark/>
          </w:tcPr>
          <w:p w14:paraId="63396FD6" w14:textId="77777777" w:rsidR="000B6ACE" w:rsidRPr="00504CB3" w:rsidRDefault="000B6ACE" w:rsidP="00B83B9F">
            <w:pPr>
              <w:jc w:val="center"/>
              <w:rPr>
                <w:rFonts w:eastAsia="Times New Roman"/>
                <w:color w:val="000000"/>
                <w:szCs w:val="24"/>
              </w:rPr>
            </w:pPr>
            <w:r w:rsidRPr="00504CB3">
              <w:rPr>
                <w:rFonts w:eastAsia="Times New Roman"/>
                <w:szCs w:val="24"/>
              </w:rPr>
              <w:t>20</w:t>
            </w:r>
          </w:p>
        </w:tc>
        <w:tc>
          <w:tcPr>
            <w:tcW w:w="1305" w:type="dxa"/>
            <w:tcBorders>
              <w:top w:val="nil"/>
              <w:left w:val="nil"/>
              <w:bottom w:val="single" w:sz="8" w:space="0" w:color="F4CCCC"/>
              <w:right w:val="single" w:sz="8" w:space="0" w:color="F4CCCC"/>
            </w:tcBorders>
            <w:shd w:val="clear" w:color="000000" w:fill="FFFFFF"/>
            <w:noWrap/>
            <w:vAlign w:val="center"/>
            <w:hideMark/>
          </w:tcPr>
          <w:p w14:paraId="2D84469A" w14:textId="77777777" w:rsidR="000B6ACE" w:rsidRPr="00504CB3" w:rsidRDefault="000B6ACE" w:rsidP="00B83B9F">
            <w:pPr>
              <w:jc w:val="center"/>
              <w:rPr>
                <w:rFonts w:eastAsia="Times New Roman"/>
                <w:color w:val="000000"/>
                <w:szCs w:val="24"/>
              </w:rPr>
            </w:pPr>
            <w:r w:rsidRPr="00504CB3">
              <w:rPr>
                <w:rFonts w:eastAsia="Times New Roman"/>
                <w:szCs w:val="24"/>
              </w:rPr>
              <w:t>36</w:t>
            </w:r>
          </w:p>
        </w:tc>
        <w:tc>
          <w:tcPr>
            <w:tcW w:w="2560" w:type="dxa"/>
            <w:tcBorders>
              <w:top w:val="nil"/>
              <w:left w:val="nil"/>
              <w:bottom w:val="single" w:sz="8" w:space="0" w:color="F4CCCC"/>
              <w:right w:val="single" w:sz="8" w:space="0" w:color="F4CCCC"/>
            </w:tcBorders>
            <w:shd w:val="clear" w:color="000000" w:fill="FFFFFF"/>
            <w:noWrap/>
            <w:vAlign w:val="center"/>
            <w:hideMark/>
          </w:tcPr>
          <w:p w14:paraId="46953DF6" w14:textId="77777777" w:rsidR="000B6ACE" w:rsidRPr="00504CB3" w:rsidRDefault="000B6ACE" w:rsidP="00B83B9F">
            <w:pPr>
              <w:jc w:val="center"/>
              <w:rPr>
                <w:rFonts w:eastAsia="Times New Roman"/>
                <w:color w:val="000000"/>
                <w:szCs w:val="24"/>
              </w:rPr>
            </w:pPr>
            <w:r w:rsidRPr="00504CB3">
              <w:rPr>
                <w:rFonts w:eastAsia="Times New Roman"/>
                <w:szCs w:val="24"/>
              </w:rPr>
              <w:t>8</w:t>
            </w:r>
          </w:p>
        </w:tc>
      </w:tr>
      <w:tr w:rsidR="000B6ACE" w:rsidRPr="00504CB3" w14:paraId="253D84E8"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7C5B6234" w14:textId="77777777" w:rsidR="000B6ACE" w:rsidRPr="00504CB3" w:rsidRDefault="000B6ACE" w:rsidP="00B83B9F">
            <w:pPr>
              <w:rPr>
                <w:rFonts w:eastAsia="Times New Roman"/>
                <w:color w:val="000000"/>
                <w:szCs w:val="24"/>
              </w:rPr>
            </w:pPr>
            <w:r w:rsidRPr="00504CB3">
              <w:rPr>
                <w:rFonts w:eastAsia="Times New Roman"/>
                <w:szCs w:val="24"/>
              </w:rPr>
              <w:t xml:space="preserve">Ciencias Económicas </w:t>
            </w:r>
          </w:p>
        </w:tc>
        <w:tc>
          <w:tcPr>
            <w:tcW w:w="1500" w:type="dxa"/>
            <w:tcBorders>
              <w:top w:val="nil"/>
              <w:left w:val="nil"/>
              <w:bottom w:val="single" w:sz="8" w:space="0" w:color="F4CCCC"/>
              <w:right w:val="single" w:sz="8" w:space="0" w:color="F4CCCC"/>
            </w:tcBorders>
            <w:shd w:val="clear" w:color="000000" w:fill="FFFFFF"/>
            <w:noWrap/>
            <w:vAlign w:val="center"/>
            <w:hideMark/>
          </w:tcPr>
          <w:p w14:paraId="58D35DD3" w14:textId="77777777" w:rsidR="000B6ACE" w:rsidRPr="00504CB3" w:rsidRDefault="000B6ACE" w:rsidP="00B83B9F">
            <w:pPr>
              <w:jc w:val="center"/>
              <w:rPr>
                <w:rFonts w:eastAsia="Times New Roman"/>
                <w:color w:val="000000"/>
                <w:szCs w:val="24"/>
              </w:rPr>
            </w:pPr>
            <w:r w:rsidRPr="00504CB3">
              <w:rPr>
                <w:rFonts w:eastAsia="Times New Roman"/>
                <w:szCs w:val="24"/>
              </w:rPr>
              <w:t>8</w:t>
            </w:r>
          </w:p>
        </w:tc>
        <w:tc>
          <w:tcPr>
            <w:tcW w:w="1421" w:type="dxa"/>
            <w:tcBorders>
              <w:top w:val="nil"/>
              <w:left w:val="nil"/>
              <w:bottom w:val="single" w:sz="8" w:space="0" w:color="F4CCCC"/>
              <w:right w:val="single" w:sz="8" w:space="0" w:color="F4CCCC"/>
            </w:tcBorders>
            <w:shd w:val="clear" w:color="000000" w:fill="FFFFFF"/>
            <w:noWrap/>
            <w:vAlign w:val="center"/>
            <w:hideMark/>
          </w:tcPr>
          <w:p w14:paraId="3FC34816" w14:textId="77777777" w:rsidR="000B6ACE" w:rsidRPr="00504CB3" w:rsidRDefault="000B6ACE" w:rsidP="00B83B9F">
            <w:pPr>
              <w:jc w:val="center"/>
              <w:rPr>
                <w:rFonts w:eastAsia="Times New Roman"/>
                <w:color w:val="000000"/>
                <w:szCs w:val="24"/>
              </w:rPr>
            </w:pPr>
            <w:r w:rsidRPr="00504CB3">
              <w:rPr>
                <w:rFonts w:eastAsia="Times New Roman"/>
                <w:szCs w:val="24"/>
              </w:rPr>
              <w:t>16</w:t>
            </w:r>
          </w:p>
        </w:tc>
        <w:tc>
          <w:tcPr>
            <w:tcW w:w="1305" w:type="dxa"/>
            <w:tcBorders>
              <w:top w:val="nil"/>
              <w:left w:val="nil"/>
              <w:bottom w:val="single" w:sz="8" w:space="0" w:color="F4CCCC"/>
              <w:right w:val="single" w:sz="8" w:space="0" w:color="F4CCCC"/>
            </w:tcBorders>
            <w:shd w:val="clear" w:color="000000" w:fill="FFFFFF"/>
            <w:noWrap/>
            <w:vAlign w:val="center"/>
            <w:hideMark/>
          </w:tcPr>
          <w:p w14:paraId="41B14511" w14:textId="77777777" w:rsidR="000B6ACE" w:rsidRPr="00504CB3" w:rsidRDefault="000B6ACE" w:rsidP="00B83B9F">
            <w:pPr>
              <w:jc w:val="center"/>
              <w:rPr>
                <w:rFonts w:eastAsia="Times New Roman"/>
                <w:color w:val="000000"/>
                <w:szCs w:val="24"/>
              </w:rPr>
            </w:pPr>
            <w:r w:rsidRPr="00504CB3">
              <w:rPr>
                <w:rFonts w:eastAsia="Times New Roman"/>
                <w:szCs w:val="24"/>
              </w:rPr>
              <w:t>24</w:t>
            </w:r>
          </w:p>
        </w:tc>
        <w:tc>
          <w:tcPr>
            <w:tcW w:w="2560" w:type="dxa"/>
            <w:tcBorders>
              <w:top w:val="nil"/>
              <w:left w:val="nil"/>
              <w:bottom w:val="single" w:sz="8" w:space="0" w:color="F4CCCC"/>
              <w:right w:val="single" w:sz="8" w:space="0" w:color="F4CCCC"/>
            </w:tcBorders>
            <w:shd w:val="clear" w:color="000000" w:fill="FFFFFF"/>
            <w:noWrap/>
            <w:vAlign w:val="center"/>
            <w:hideMark/>
          </w:tcPr>
          <w:p w14:paraId="48B3652F" w14:textId="77777777" w:rsidR="000B6ACE" w:rsidRPr="00504CB3" w:rsidRDefault="000B6ACE" w:rsidP="00B83B9F">
            <w:pPr>
              <w:jc w:val="center"/>
              <w:rPr>
                <w:rFonts w:eastAsia="Times New Roman"/>
                <w:color w:val="000000"/>
                <w:szCs w:val="24"/>
              </w:rPr>
            </w:pPr>
            <w:r w:rsidRPr="00504CB3">
              <w:rPr>
                <w:rFonts w:eastAsia="Times New Roman"/>
                <w:szCs w:val="24"/>
              </w:rPr>
              <w:t>4</w:t>
            </w:r>
          </w:p>
        </w:tc>
      </w:tr>
      <w:tr w:rsidR="000B6ACE" w:rsidRPr="00504CB3" w14:paraId="0FD0690A"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44208109" w14:textId="77777777" w:rsidR="000B6ACE" w:rsidRPr="00504CB3" w:rsidRDefault="000B6ACE" w:rsidP="00B83B9F">
            <w:pPr>
              <w:rPr>
                <w:rFonts w:eastAsia="Times New Roman"/>
                <w:color w:val="000000"/>
                <w:szCs w:val="24"/>
              </w:rPr>
            </w:pPr>
            <w:r w:rsidRPr="00504CB3">
              <w:rPr>
                <w:rFonts w:eastAsia="Times New Roman"/>
                <w:szCs w:val="24"/>
              </w:rPr>
              <w:lastRenderedPageBreak/>
              <w:t xml:space="preserve">Administración Financiera </w:t>
            </w:r>
          </w:p>
        </w:tc>
        <w:tc>
          <w:tcPr>
            <w:tcW w:w="1500" w:type="dxa"/>
            <w:tcBorders>
              <w:top w:val="nil"/>
              <w:left w:val="nil"/>
              <w:bottom w:val="single" w:sz="8" w:space="0" w:color="F4CCCC"/>
              <w:right w:val="single" w:sz="8" w:space="0" w:color="F4CCCC"/>
            </w:tcBorders>
            <w:shd w:val="clear" w:color="000000" w:fill="FFFFFF"/>
            <w:noWrap/>
            <w:vAlign w:val="center"/>
            <w:hideMark/>
          </w:tcPr>
          <w:p w14:paraId="2E031E6C" w14:textId="77777777" w:rsidR="000B6ACE" w:rsidRPr="00504CB3" w:rsidRDefault="000B6ACE" w:rsidP="00B83B9F">
            <w:pPr>
              <w:jc w:val="center"/>
              <w:rPr>
                <w:rFonts w:eastAsia="Times New Roman"/>
                <w:color w:val="000000"/>
                <w:szCs w:val="24"/>
              </w:rPr>
            </w:pPr>
            <w:r w:rsidRPr="00504CB3">
              <w:rPr>
                <w:rFonts w:eastAsia="Times New Roman"/>
                <w:szCs w:val="24"/>
              </w:rPr>
              <w:t>2</w:t>
            </w:r>
          </w:p>
        </w:tc>
        <w:tc>
          <w:tcPr>
            <w:tcW w:w="1421" w:type="dxa"/>
            <w:tcBorders>
              <w:top w:val="nil"/>
              <w:left w:val="nil"/>
              <w:bottom w:val="single" w:sz="8" w:space="0" w:color="F4CCCC"/>
              <w:right w:val="single" w:sz="8" w:space="0" w:color="F4CCCC"/>
            </w:tcBorders>
            <w:shd w:val="clear" w:color="000000" w:fill="FFFFFF"/>
            <w:noWrap/>
            <w:vAlign w:val="center"/>
            <w:hideMark/>
          </w:tcPr>
          <w:p w14:paraId="48B2DB24" w14:textId="77777777" w:rsidR="000B6ACE" w:rsidRPr="00504CB3" w:rsidRDefault="000B6ACE" w:rsidP="00B83B9F">
            <w:pPr>
              <w:jc w:val="center"/>
              <w:rPr>
                <w:rFonts w:eastAsia="Times New Roman"/>
                <w:color w:val="000000"/>
                <w:szCs w:val="24"/>
              </w:rPr>
            </w:pPr>
            <w:r w:rsidRPr="00504CB3">
              <w:rPr>
                <w:rFonts w:eastAsia="Times New Roman"/>
                <w:szCs w:val="24"/>
              </w:rPr>
              <w:t>2</w:t>
            </w:r>
          </w:p>
        </w:tc>
        <w:tc>
          <w:tcPr>
            <w:tcW w:w="1305" w:type="dxa"/>
            <w:tcBorders>
              <w:top w:val="nil"/>
              <w:left w:val="nil"/>
              <w:bottom w:val="single" w:sz="8" w:space="0" w:color="F4CCCC"/>
              <w:right w:val="single" w:sz="8" w:space="0" w:color="F4CCCC"/>
            </w:tcBorders>
            <w:shd w:val="clear" w:color="000000" w:fill="FFFFFF"/>
            <w:noWrap/>
            <w:vAlign w:val="center"/>
            <w:hideMark/>
          </w:tcPr>
          <w:p w14:paraId="108DDFFA" w14:textId="77777777" w:rsidR="000B6ACE" w:rsidRPr="00504CB3" w:rsidRDefault="000B6ACE" w:rsidP="00B83B9F">
            <w:pPr>
              <w:jc w:val="center"/>
              <w:rPr>
                <w:rFonts w:eastAsia="Times New Roman"/>
                <w:color w:val="000000"/>
                <w:szCs w:val="24"/>
              </w:rPr>
            </w:pPr>
            <w:r w:rsidRPr="00504CB3">
              <w:rPr>
                <w:rFonts w:eastAsia="Times New Roman"/>
                <w:szCs w:val="24"/>
              </w:rPr>
              <w:t>4</w:t>
            </w:r>
          </w:p>
        </w:tc>
        <w:tc>
          <w:tcPr>
            <w:tcW w:w="2560" w:type="dxa"/>
            <w:tcBorders>
              <w:top w:val="nil"/>
              <w:left w:val="nil"/>
              <w:bottom w:val="single" w:sz="8" w:space="0" w:color="F4CCCC"/>
              <w:right w:val="single" w:sz="8" w:space="0" w:color="F4CCCC"/>
            </w:tcBorders>
            <w:shd w:val="clear" w:color="000000" w:fill="FFFFFF"/>
            <w:noWrap/>
            <w:vAlign w:val="center"/>
            <w:hideMark/>
          </w:tcPr>
          <w:p w14:paraId="2DD642E0" w14:textId="77777777" w:rsidR="000B6ACE" w:rsidRPr="00504CB3" w:rsidRDefault="000B6ACE" w:rsidP="00B83B9F">
            <w:pPr>
              <w:jc w:val="center"/>
              <w:rPr>
                <w:rFonts w:eastAsia="Times New Roman"/>
                <w:color w:val="000000"/>
                <w:szCs w:val="24"/>
              </w:rPr>
            </w:pPr>
            <w:r w:rsidRPr="00504CB3">
              <w:rPr>
                <w:rFonts w:eastAsia="Times New Roman"/>
                <w:szCs w:val="24"/>
              </w:rPr>
              <w:t>0</w:t>
            </w:r>
          </w:p>
        </w:tc>
      </w:tr>
      <w:tr w:rsidR="000B6ACE" w:rsidRPr="00504CB3" w14:paraId="781EE27E"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495A5A0E" w14:textId="77777777" w:rsidR="000B6ACE" w:rsidRPr="00504CB3" w:rsidRDefault="000B6ACE" w:rsidP="00B83B9F">
            <w:pPr>
              <w:rPr>
                <w:rFonts w:eastAsia="Times New Roman"/>
                <w:color w:val="000000"/>
                <w:szCs w:val="24"/>
              </w:rPr>
            </w:pPr>
            <w:r w:rsidRPr="00504CB3">
              <w:rPr>
                <w:rFonts w:eastAsia="Times New Roman"/>
                <w:szCs w:val="24"/>
              </w:rPr>
              <w:t>Recursos Humanos</w:t>
            </w:r>
          </w:p>
        </w:tc>
        <w:tc>
          <w:tcPr>
            <w:tcW w:w="1500" w:type="dxa"/>
            <w:tcBorders>
              <w:top w:val="nil"/>
              <w:left w:val="nil"/>
              <w:bottom w:val="single" w:sz="8" w:space="0" w:color="F4CCCC"/>
              <w:right w:val="single" w:sz="8" w:space="0" w:color="F4CCCC"/>
            </w:tcBorders>
            <w:shd w:val="clear" w:color="000000" w:fill="FFFFFF"/>
            <w:noWrap/>
            <w:vAlign w:val="center"/>
            <w:hideMark/>
          </w:tcPr>
          <w:p w14:paraId="2A3DB87C" w14:textId="77777777" w:rsidR="000B6ACE" w:rsidRPr="00504CB3" w:rsidRDefault="000B6ACE" w:rsidP="00B83B9F">
            <w:pPr>
              <w:jc w:val="center"/>
              <w:rPr>
                <w:rFonts w:eastAsia="Times New Roman"/>
                <w:color w:val="000000"/>
                <w:szCs w:val="24"/>
              </w:rPr>
            </w:pPr>
            <w:r w:rsidRPr="00504CB3">
              <w:rPr>
                <w:rFonts w:eastAsia="Times New Roman"/>
                <w:szCs w:val="24"/>
              </w:rPr>
              <w:t>4</w:t>
            </w:r>
          </w:p>
        </w:tc>
        <w:tc>
          <w:tcPr>
            <w:tcW w:w="1421" w:type="dxa"/>
            <w:tcBorders>
              <w:top w:val="nil"/>
              <w:left w:val="nil"/>
              <w:bottom w:val="single" w:sz="8" w:space="0" w:color="F4CCCC"/>
              <w:right w:val="single" w:sz="8" w:space="0" w:color="F4CCCC"/>
            </w:tcBorders>
            <w:shd w:val="clear" w:color="000000" w:fill="FFFFFF"/>
            <w:noWrap/>
            <w:vAlign w:val="center"/>
            <w:hideMark/>
          </w:tcPr>
          <w:p w14:paraId="1CDB2805" w14:textId="77777777" w:rsidR="000B6ACE" w:rsidRPr="00504CB3" w:rsidRDefault="000B6ACE" w:rsidP="00B83B9F">
            <w:pPr>
              <w:jc w:val="center"/>
              <w:rPr>
                <w:rFonts w:eastAsia="Times New Roman"/>
                <w:color w:val="000000"/>
                <w:szCs w:val="24"/>
              </w:rPr>
            </w:pPr>
            <w:r w:rsidRPr="00504CB3">
              <w:rPr>
                <w:rFonts w:eastAsia="Times New Roman"/>
                <w:szCs w:val="24"/>
              </w:rPr>
              <w:t>0</w:t>
            </w:r>
          </w:p>
        </w:tc>
        <w:tc>
          <w:tcPr>
            <w:tcW w:w="1305" w:type="dxa"/>
            <w:tcBorders>
              <w:top w:val="nil"/>
              <w:left w:val="nil"/>
              <w:bottom w:val="single" w:sz="8" w:space="0" w:color="F4CCCC"/>
              <w:right w:val="single" w:sz="8" w:space="0" w:color="F4CCCC"/>
            </w:tcBorders>
            <w:shd w:val="clear" w:color="000000" w:fill="FFFFFF"/>
            <w:noWrap/>
            <w:vAlign w:val="center"/>
            <w:hideMark/>
          </w:tcPr>
          <w:p w14:paraId="1E9AF96C" w14:textId="77777777" w:rsidR="000B6ACE" w:rsidRPr="00504CB3" w:rsidRDefault="000B6ACE" w:rsidP="00B83B9F">
            <w:pPr>
              <w:jc w:val="center"/>
              <w:rPr>
                <w:rFonts w:eastAsia="Times New Roman"/>
                <w:color w:val="000000"/>
                <w:szCs w:val="24"/>
              </w:rPr>
            </w:pPr>
            <w:r w:rsidRPr="00504CB3">
              <w:rPr>
                <w:rFonts w:eastAsia="Times New Roman"/>
                <w:szCs w:val="24"/>
              </w:rPr>
              <w:t>4</w:t>
            </w:r>
          </w:p>
        </w:tc>
        <w:tc>
          <w:tcPr>
            <w:tcW w:w="2560" w:type="dxa"/>
            <w:tcBorders>
              <w:top w:val="nil"/>
              <w:left w:val="nil"/>
              <w:bottom w:val="single" w:sz="8" w:space="0" w:color="F4CCCC"/>
              <w:right w:val="single" w:sz="8" w:space="0" w:color="F4CCCC"/>
            </w:tcBorders>
            <w:shd w:val="clear" w:color="000000" w:fill="FFFFFF"/>
            <w:noWrap/>
            <w:vAlign w:val="center"/>
            <w:hideMark/>
          </w:tcPr>
          <w:p w14:paraId="3A5F6127" w14:textId="77777777" w:rsidR="000B6ACE" w:rsidRPr="00504CB3" w:rsidRDefault="000B6ACE" w:rsidP="00B83B9F">
            <w:pPr>
              <w:jc w:val="center"/>
              <w:rPr>
                <w:rFonts w:eastAsia="Times New Roman"/>
                <w:color w:val="000000"/>
                <w:szCs w:val="24"/>
              </w:rPr>
            </w:pPr>
            <w:r w:rsidRPr="00504CB3">
              <w:rPr>
                <w:rFonts w:eastAsia="Times New Roman"/>
                <w:szCs w:val="24"/>
              </w:rPr>
              <w:t>1</w:t>
            </w:r>
          </w:p>
        </w:tc>
      </w:tr>
      <w:tr w:rsidR="000B6ACE" w:rsidRPr="00504CB3" w14:paraId="092B7D05"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53E3E6FF" w14:textId="77777777" w:rsidR="000B6ACE" w:rsidRPr="00504CB3" w:rsidRDefault="000B6ACE" w:rsidP="00B83B9F">
            <w:pPr>
              <w:rPr>
                <w:rFonts w:eastAsia="Times New Roman"/>
                <w:color w:val="000000"/>
                <w:szCs w:val="24"/>
              </w:rPr>
            </w:pPr>
            <w:r w:rsidRPr="00504CB3">
              <w:rPr>
                <w:rFonts w:eastAsia="Times New Roman"/>
                <w:szCs w:val="24"/>
              </w:rPr>
              <w:t xml:space="preserve">Decanato </w:t>
            </w:r>
          </w:p>
        </w:tc>
        <w:tc>
          <w:tcPr>
            <w:tcW w:w="1500" w:type="dxa"/>
            <w:tcBorders>
              <w:top w:val="nil"/>
              <w:left w:val="nil"/>
              <w:bottom w:val="single" w:sz="8" w:space="0" w:color="F4CCCC"/>
              <w:right w:val="single" w:sz="8" w:space="0" w:color="F4CCCC"/>
            </w:tcBorders>
            <w:shd w:val="clear" w:color="000000" w:fill="FFFFFF"/>
            <w:noWrap/>
            <w:vAlign w:val="center"/>
            <w:hideMark/>
          </w:tcPr>
          <w:p w14:paraId="69219BC7" w14:textId="77777777" w:rsidR="000B6ACE" w:rsidRPr="00504CB3" w:rsidRDefault="000B6ACE" w:rsidP="00B83B9F">
            <w:pPr>
              <w:jc w:val="center"/>
              <w:rPr>
                <w:rFonts w:eastAsia="Times New Roman"/>
                <w:color w:val="000000"/>
                <w:szCs w:val="24"/>
              </w:rPr>
            </w:pPr>
            <w:r w:rsidRPr="00504CB3">
              <w:rPr>
                <w:rFonts w:eastAsia="Times New Roman"/>
                <w:szCs w:val="24"/>
              </w:rPr>
              <w:t>11</w:t>
            </w:r>
          </w:p>
        </w:tc>
        <w:tc>
          <w:tcPr>
            <w:tcW w:w="1421" w:type="dxa"/>
            <w:tcBorders>
              <w:top w:val="nil"/>
              <w:left w:val="nil"/>
              <w:bottom w:val="single" w:sz="8" w:space="0" w:color="F4CCCC"/>
              <w:right w:val="single" w:sz="8" w:space="0" w:color="F4CCCC"/>
            </w:tcBorders>
            <w:shd w:val="clear" w:color="000000" w:fill="FFFFFF"/>
            <w:noWrap/>
            <w:vAlign w:val="center"/>
            <w:hideMark/>
          </w:tcPr>
          <w:p w14:paraId="496204A6" w14:textId="77777777" w:rsidR="000B6ACE" w:rsidRPr="00504CB3" w:rsidRDefault="000B6ACE" w:rsidP="00B83B9F">
            <w:pPr>
              <w:jc w:val="center"/>
              <w:rPr>
                <w:rFonts w:eastAsia="Times New Roman"/>
                <w:color w:val="000000"/>
                <w:szCs w:val="24"/>
              </w:rPr>
            </w:pPr>
            <w:r w:rsidRPr="00504CB3">
              <w:rPr>
                <w:rFonts w:eastAsia="Times New Roman"/>
                <w:szCs w:val="24"/>
              </w:rPr>
              <w:t>13</w:t>
            </w:r>
          </w:p>
        </w:tc>
        <w:tc>
          <w:tcPr>
            <w:tcW w:w="1305" w:type="dxa"/>
            <w:tcBorders>
              <w:top w:val="nil"/>
              <w:left w:val="nil"/>
              <w:bottom w:val="single" w:sz="8" w:space="0" w:color="F4CCCC"/>
              <w:right w:val="single" w:sz="8" w:space="0" w:color="F4CCCC"/>
            </w:tcBorders>
            <w:shd w:val="clear" w:color="000000" w:fill="FFFFFF"/>
            <w:noWrap/>
            <w:vAlign w:val="center"/>
            <w:hideMark/>
          </w:tcPr>
          <w:p w14:paraId="50592899" w14:textId="77777777" w:rsidR="000B6ACE" w:rsidRPr="00504CB3" w:rsidRDefault="000B6ACE" w:rsidP="00B83B9F">
            <w:pPr>
              <w:jc w:val="center"/>
              <w:rPr>
                <w:rFonts w:eastAsia="Times New Roman"/>
                <w:color w:val="000000"/>
                <w:szCs w:val="24"/>
              </w:rPr>
            </w:pPr>
            <w:r w:rsidRPr="00504CB3">
              <w:rPr>
                <w:rFonts w:eastAsia="Times New Roman"/>
                <w:szCs w:val="24"/>
              </w:rPr>
              <w:t>24</w:t>
            </w:r>
          </w:p>
        </w:tc>
        <w:tc>
          <w:tcPr>
            <w:tcW w:w="2560" w:type="dxa"/>
            <w:tcBorders>
              <w:top w:val="nil"/>
              <w:left w:val="nil"/>
              <w:bottom w:val="single" w:sz="8" w:space="0" w:color="F4CCCC"/>
              <w:right w:val="single" w:sz="8" w:space="0" w:color="F4CCCC"/>
            </w:tcBorders>
            <w:shd w:val="clear" w:color="000000" w:fill="FFFFFF"/>
            <w:noWrap/>
            <w:vAlign w:val="center"/>
            <w:hideMark/>
          </w:tcPr>
          <w:p w14:paraId="07775CB0" w14:textId="77777777" w:rsidR="000B6ACE" w:rsidRPr="00504CB3" w:rsidRDefault="000B6ACE" w:rsidP="00B83B9F">
            <w:pPr>
              <w:jc w:val="center"/>
              <w:rPr>
                <w:rFonts w:eastAsia="Times New Roman"/>
                <w:color w:val="000000"/>
                <w:szCs w:val="24"/>
              </w:rPr>
            </w:pPr>
            <w:r w:rsidRPr="00504CB3">
              <w:rPr>
                <w:rFonts w:eastAsia="Times New Roman"/>
                <w:szCs w:val="24"/>
              </w:rPr>
              <w:t>6</w:t>
            </w:r>
          </w:p>
        </w:tc>
      </w:tr>
      <w:tr w:rsidR="000B6ACE" w:rsidRPr="00504CB3" w14:paraId="301294A8"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6467DB51" w14:textId="77777777" w:rsidR="000B6ACE" w:rsidRPr="00504CB3" w:rsidRDefault="000B6ACE" w:rsidP="00B83B9F">
            <w:pPr>
              <w:rPr>
                <w:rFonts w:eastAsia="Times New Roman"/>
                <w:color w:val="000000"/>
                <w:szCs w:val="24"/>
              </w:rPr>
            </w:pPr>
            <w:r w:rsidRPr="00504CB3">
              <w:rPr>
                <w:rFonts w:eastAsia="Times New Roman"/>
                <w:szCs w:val="24"/>
              </w:rPr>
              <w:t xml:space="preserve">Vicedecanato </w:t>
            </w:r>
          </w:p>
        </w:tc>
        <w:tc>
          <w:tcPr>
            <w:tcW w:w="1500" w:type="dxa"/>
            <w:tcBorders>
              <w:top w:val="nil"/>
              <w:left w:val="nil"/>
              <w:bottom w:val="single" w:sz="8" w:space="0" w:color="F4CCCC"/>
              <w:right w:val="single" w:sz="8" w:space="0" w:color="F4CCCC"/>
            </w:tcBorders>
            <w:shd w:val="clear" w:color="000000" w:fill="FFFFFF"/>
            <w:noWrap/>
            <w:vAlign w:val="center"/>
            <w:hideMark/>
          </w:tcPr>
          <w:p w14:paraId="7F559C98" w14:textId="77777777" w:rsidR="000B6ACE" w:rsidRPr="00504CB3" w:rsidRDefault="000B6ACE" w:rsidP="00B83B9F">
            <w:pPr>
              <w:jc w:val="center"/>
              <w:rPr>
                <w:rFonts w:eastAsia="Times New Roman"/>
                <w:color w:val="000000"/>
                <w:szCs w:val="24"/>
              </w:rPr>
            </w:pPr>
            <w:r w:rsidRPr="00504CB3">
              <w:rPr>
                <w:rFonts w:eastAsia="Times New Roman"/>
                <w:szCs w:val="24"/>
              </w:rPr>
              <w:t>0</w:t>
            </w:r>
          </w:p>
        </w:tc>
        <w:tc>
          <w:tcPr>
            <w:tcW w:w="1421" w:type="dxa"/>
            <w:tcBorders>
              <w:top w:val="nil"/>
              <w:left w:val="nil"/>
              <w:bottom w:val="single" w:sz="8" w:space="0" w:color="F4CCCC"/>
              <w:right w:val="single" w:sz="8" w:space="0" w:color="F4CCCC"/>
            </w:tcBorders>
            <w:shd w:val="clear" w:color="000000" w:fill="FFFFFF"/>
            <w:noWrap/>
            <w:vAlign w:val="center"/>
            <w:hideMark/>
          </w:tcPr>
          <w:p w14:paraId="1265822F" w14:textId="77777777" w:rsidR="000B6ACE" w:rsidRPr="00504CB3" w:rsidRDefault="000B6ACE" w:rsidP="00B83B9F">
            <w:pPr>
              <w:jc w:val="center"/>
              <w:rPr>
                <w:rFonts w:eastAsia="Times New Roman"/>
                <w:color w:val="000000"/>
                <w:szCs w:val="24"/>
              </w:rPr>
            </w:pPr>
            <w:r w:rsidRPr="00504CB3">
              <w:rPr>
                <w:rFonts w:eastAsia="Times New Roman"/>
                <w:szCs w:val="24"/>
              </w:rPr>
              <w:t>1</w:t>
            </w:r>
          </w:p>
        </w:tc>
        <w:tc>
          <w:tcPr>
            <w:tcW w:w="1305" w:type="dxa"/>
            <w:tcBorders>
              <w:top w:val="nil"/>
              <w:left w:val="nil"/>
              <w:bottom w:val="single" w:sz="8" w:space="0" w:color="F4CCCC"/>
              <w:right w:val="single" w:sz="8" w:space="0" w:color="F4CCCC"/>
            </w:tcBorders>
            <w:shd w:val="clear" w:color="000000" w:fill="FFFFFF"/>
            <w:noWrap/>
            <w:vAlign w:val="center"/>
            <w:hideMark/>
          </w:tcPr>
          <w:p w14:paraId="5B400E6D" w14:textId="77777777" w:rsidR="000B6ACE" w:rsidRPr="00504CB3" w:rsidRDefault="000B6ACE" w:rsidP="00B83B9F">
            <w:pPr>
              <w:jc w:val="center"/>
              <w:rPr>
                <w:rFonts w:eastAsia="Times New Roman"/>
                <w:color w:val="000000"/>
                <w:szCs w:val="24"/>
              </w:rPr>
            </w:pPr>
            <w:r w:rsidRPr="00504CB3">
              <w:rPr>
                <w:rFonts w:eastAsia="Times New Roman"/>
                <w:szCs w:val="24"/>
              </w:rPr>
              <w:t>1</w:t>
            </w:r>
          </w:p>
        </w:tc>
        <w:tc>
          <w:tcPr>
            <w:tcW w:w="2560" w:type="dxa"/>
            <w:tcBorders>
              <w:top w:val="nil"/>
              <w:left w:val="nil"/>
              <w:bottom w:val="single" w:sz="8" w:space="0" w:color="F4CCCC"/>
              <w:right w:val="single" w:sz="8" w:space="0" w:color="F4CCCC"/>
            </w:tcBorders>
            <w:shd w:val="clear" w:color="000000" w:fill="FFFFFF"/>
            <w:noWrap/>
            <w:vAlign w:val="center"/>
            <w:hideMark/>
          </w:tcPr>
          <w:p w14:paraId="43766522" w14:textId="77777777" w:rsidR="000B6ACE" w:rsidRPr="00504CB3" w:rsidRDefault="000B6ACE" w:rsidP="00B83B9F">
            <w:pPr>
              <w:jc w:val="center"/>
              <w:rPr>
                <w:rFonts w:eastAsia="Times New Roman"/>
                <w:color w:val="000000"/>
                <w:szCs w:val="24"/>
              </w:rPr>
            </w:pPr>
            <w:r w:rsidRPr="00504CB3">
              <w:rPr>
                <w:rFonts w:eastAsia="Times New Roman"/>
                <w:szCs w:val="24"/>
              </w:rPr>
              <w:t>0</w:t>
            </w:r>
          </w:p>
        </w:tc>
      </w:tr>
      <w:tr w:rsidR="000B6ACE" w:rsidRPr="00504CB3" w14:paraId="6D84FDFF"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53DDB990" w14:textId="77777777" w:rsidR="000B6ACE" w:rsidRPr="00504CB3" w:rsidRDefault="000B6ACE" w:rsidP="00B83B9F">
            <w:pPr>
              <w:rPr>
                <w:rFonts w:eastAsia="Times New Roman"/>
                <w:color w:val="000000"/>
                <w:szCs w:val="24"/>
              </w:rPr>
            </w:pPr>
            <w:r w:rsidRPr="00504CB3">
              <w:rPr>
                <w:rFonts w:eastAsia="Times New Roman"/>
                <w:szCs w:val="24"/>
              </w:rPr>
              <w:t xml:space="preserve">Administración Académica </w:t>
            </w:r>
          </w:p>
        </w:tc>
        <w:tc>
          <w:tcPr>
            <w:tcW w:w="1500" w:type="dxa"/>
            <w:tcBorders>
              <w:top w:val="nil"/>
              <w:left w:val="nil"/>
              <w:bottom w:val="single" w:sz="8" w:space="0" w:color="F4CCCC"/>
              <w:right w:val="single" w:sz="8" w:space="0" w:color="F4CCCC"/>
            </w:tcBorders>
            <w:shd w:val="clear" w:color="000000" w:fill="FFFFFF"/>
            <w:noWrap/>
            <w:vAlign w:val="center"/>
            <w:hideMark/>
          </w:tcPr>
          <w:p w14:paraId="7C249C8E" w14:textId="77777777" w:rsidR="000B6ACE" w:rsidRPr="00504CB3" w:rsidRDefault="000B6ACE" w:rsidP="00B83B9F">
            <w:pPr>
              <w:jc w:val="center"/>
              <w:rPr>
                <w:rFonts w:eastAsia="Times New Roman"/>
                <w:color w:val="000000"/>
                <w:szCs w:val="24"/>
              </w:rPr>
            </w:pPr>
            <w:r w:rsidRPr="00504CB3">
              <w:rPr>
                <w:rFonts w:eastAsia="Times New Roman"/>
                <w:szCs w:val="24"/>
              </w:rPr>
              <w:t>2</w:t>
            </w:r>
          </w:p>
        </w:tc>
        <w:tc>
          <w:tcPr>
            <w:tcW w:w="1421" w:type="dxa"/>
            <w:tcBorders>
              <w:top w:val="nil"/>
              <w:left w:val="nil"/>
              <w:bottom w:val="single" w:sz="8" w:space="0" w:color="F4CCCC"/>
              <w:right w:val="single" w:sz="8" w:space="0" w:color="F4CCCC"/>
            </w:tcBorders>
            <w:shd w:val="clear" w:color="000000" w:fill="FFFFFF"/>
            <w:noWrap/>
            <w:vAlign w:val="center"/>
            <w:hideMark/>
          </w:tcPr>
          <w:p w14:paraId="2396EC39" w14:textId="77777777" w:rsidR="000B6ACE" w:rsidRPr="00504CB3" w:rsidRDefault="000B6ACE" w:rsidP="00B83B9F">
            <w:pPr>
              <w:jc w:val="center"/>
              <w:rPr>
                <w:rFonts w:eastAsia="Times New Roman"/>
                <w:color w:val="000000"/>
                <w:szCs w:val="24"/>
              </w:rPr>
            </w:pPr>
            <w:r w:rsidRPr="00504CB3">
              <w:rPr>
                <w:rFonts w:eastAsia="Times New Roman"/>
                <w:szCs w:val="24"/>
              </w:rPr>
              <w:t>1</w:t>
            </w:r>
          </w:p>
        </w:tc>
        <w:tc>
          <w:tcPr>
            <w:tcW w:w="1305" w:type="dxa"/>
            <w:tcBorders>
              <w:top w:val="nil"/>
              <w:left w:val="nil"/>
              <w:bottom w:val="single" w:sz="8" w:space="0" w:color="F4CCCC"/>
              <w:right w:val="single" w:sz="8" w:space="0" w:color="F4CCCC"/>
            </w:tcBorders>
            <w:shd w:val="clear" w:color="000000" w:fill="FFFFFF"/>
            <w:noWrap/>
            <w:vAlign w:val="center"/>
            <w:hideMark/>
          </w:tcPr>
          <w:p w14:paraId="6FF10B44" w14:textId="77777777" w:rsidR="000B6ACE" w:rsidRPr="00504CB3" w:rsidRDefault="000B6ACE" w:rsidP="00B83B9F">
            <w:pPr>
              <w:jc w:val="center"/>
              <w:rPr>
                <w:rFonts w:eastAsia="Times New Roman"/>
                <w:color w:val="000000"/>
                <w:szCs w:val="24"/>
              </w:rPr>
            </w:pPr>
            <w:r w:rsidRPr="00504CB3">
              <w:rPr>
                <w:rFonts w:eastAsia="Times New Roman"/>
                <w:szCs w:val="24"/>
              </w:rPr>
              <w:t>3</w:t>
            </w:r>
          </w:p>
        </w:tc>
        <w:tc>
          <w:tcPr>
            <w:tcW w:w="2560" w:type="dxa"/>
            <w:tcBorders>
              <w:top w:val="nil"/>
              <w:left w:val="nil"/>
              <w:bottom w:val="single" w:sz="8" w:space="0" w:color="F4CCCC"/>
              <w:right w:val="single" w:sz="8" w:space="0" w:color="F4CCCC"/>
            </w:tcBorders>
            <w:shd w:val="clear" w:color="000000" w:fill="FFFFFF"/>
            <w:noWrap/>
            <w:vAlign w:val="center"/>
            <w:hideMark/>
          </w:tcPr>
          <w:p w14:paraId="0D4A1143" w14:textId="77777777" w:rsidR="000B6ACE" w:rsidRPr="00504CB3" w:rsidRDefault="000B6ACE" w:rsidP="00B83B9F">
            <w:pPr>
              <w:jc w:val="center"/>
              <w:rPr>
                <w:rFonts w:eastAsia="Times New Roman"/>
                <w:color w:val="000000"/>
                <w:szCs w:val="24"/>
              </w:rPr>
            </w:pPr>
            <w:r w:rsidRPr="00504CB3">
              <w:rPr>
                <w:rFonts w:eastAsia="Times New Roman"/>
                <w:szCs w:val="24"/>
              </w:rPr>
              <w:t>0</w:t>
            </w:r>
          </w:p>
        </w:tc>
      </w:tr>
      <w:tr w:rsidR="000B6ACE" w:rsidRPr="00504CB3" w14:paraId="0CA1153C"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2211047E" w14:textId="77777777" w:rsidR="000B6ACE" w:rsidRPr="00504CB3" w:rsidRDefault="000B6ACE" w:rsidP="00B83B9F">
            <w:pPr>
              <w:rPr>
                <w:rFonts w:eastAsia="Times New Roman"/>
                <w:color w:val="000000"/>
                <w:szCs w:val="24"/>
              </w:rPr>
            </w:pPr>
            <w:r w:rsidRPr="00504CB3">
              <w:rPr>
                <w:rFonts w:eastAsia="Times New Roman"/>
                <w:szCs w:val="24"/>
              </w:rPr>
              <w:t xml:space="preserve">Biblioteca </w:t>
            </w:r>
          </w:p>
        </w:tc>
        <w:tc>
          <w:tcPr>
            <w:tcW w:w="1500" w:type="dxa"/>
            <w:tcBorders>
              <w:top w:val="nil"/>
              <w:left w:val="nil"/>
              <w:bottom w:val="single" w:sz="8" w:space="0" w:color="F4CCCC"/>
              <w:right w:val="single" w:sz="8" w:space="0" w:color="F4CCCC"/>
            </w:tcBorders>
            <w:shd w:val="clear" w:color="000000" w:fill="FFFFFF"/>
            <w:noWrap/>
            <w:vAlign w:val="center"/>
            <w:hideMark/>
          </w:tcPr>
          <w:p w14:paraId="01E61C23" w14:textId="77777777" w:rsidR="000B6ACE" w:rsidRPr="00504CB3" w:rsidRDefault="000B6ACE" w:rsidP="00B83B9F">
            <w:pPr>
              <w:jc w:val="center"/>
              <w:rPr>
                <w:rFonts w:eastAsia="Times New Roman"/>
                <w:color w:val="000000"/>
                <w:szCs w:val="24"/>
              </w:rPr>
            </w:pPr>
            <w:r w:rsidRPr="00504CB3">
              <w:rPr>
                <w:rFonts w:eastAsia="Times New Roman"/>
                <w:szCs w:val="24"/>
              </w:rPr>
              <w:t>1</w:t>
            </w:r>
          </w:p>
        </w:tc>
        <w:tc>
          <w:tcPr>
            <w:tcW w:w="1421" w:type="dxa"/>
            <w:tcBorders>
              <w:top w:val="nil"/>
              <w:left w:val="nil"/>
              <w:bottom w:val="single" w:sz="8" w:space="0" w:color="F4CCCC"/>
              <w:right w:val="single" w:sz="8" w:space="0" w:color="F4CCCC"/>
            </w:tcBorders>
            <w:shd w:val="clear" w:color="000000" w:fill="FFFFFF"/>
            <w:noWrap/>
            <w:vAlign w:val="center"/>
            <w:hideMark/>
          </w:tcPr>
          <w:p w14:paraId="73D20D54" w14:textId="77777777" w:rsidR="000B6ACE" w:rsidRPr="00504CB3" w:rsidRDefault="000B6ACE" w:rsidP="00B83B9F">
            <w:pPr>
              <w:jc w:val="center"/>
              <w:rPr>
                <w:rFonts w:eastAsia="Times New Roman"/>
                <w:color w:val="000000"/>
                <w:szCs w:val="24"/>
              </w:rPr>
            </w:pPr>
            <w:r w:rsidRPr="00504CB3">
              <w:rPr>
                <w:rFonts w:eastAsia="Times New Roman"/>
                <w:szCs w:val="24"/>
              </w:rPr>
              <w:t>1</w:t>
            </w:r>
          </w:p>
        </w:tc>
        <w:tc>
          <w:tcPr>
            <w:tcW w:w="1305" w:type="dxa"/>
            <w:tcBorders>
              <w:top w:val="nil"/>
              <w:left w:val="nil"/>
              <w:bottom w:val="single" w:sz="8" w:space="0" w:color="F4CCCC"/>
              <w:right w:val="single" w:sz="8" w:space="0" w:color="F4CCCC"/>
            </w:tcBorders>
            <w:shd w:val="clear" w:color="000000" w:fill="FFFFFF"/>
            <w:noWrap/>
            <w:vAlign w:val="center"/>
            <w:hideMark/>
          </w:tcPr>
          <w:p w14:paraId="5C564C92" w14:textId="77777777" w:rsidR="000B6ACE" w:rsidRPr="00504CB3" w:rsidRDefault="000B6ACE" w:rsidP="00B83B9F">
            <w:pPr>
              <w:jc w:val="center"/>
              <w:rPr>
                <w:rFonts w:eastAsia="Times New Roman"/>
                <w:color w:val="000000"/>
                <w:szCs w:val="24"/>
              </w:rPr>
            </w:pPr>
            <w:r w:rsidRPr="00504CB3">
              <w:rPr>
                <w:rFonts w:eastAsia="Times New Roman"/>
                <w:szCs w:val="24"/>
              </w:rPr>
              <w:t>2</w:t>
            </w:r>
          </w:p>
        </w:tc>
        <w:tc>
          <w:tcPr>
            <w:tcW w:w="2560" w:type="dxa"/>
            <w:tcBorders>
              <w:top w:val="nil"/>
              <w:left w:val="nil"/>
              <w:bottom w:val="single" w:sz="8" w:space="0" w:color="F4CCCC"/>
              <w:right w:val="single" w:sz="8" w:space="0" w:color="F4CCCC"/>
            </w:tcBorders>
            <w:shd w:val="clear" w:color="000000" w:fill="FFFFFF"/>
            <w:noWrap/>
            <w:vAlign w:val="center"/>
            <w:hideMark/>
          </w:tcPr>
          <w:p w14:paraId="75C473F3" w14:textId="77777777" w:rsidR="000B6ACE" w:rsidRPr="00504CB3" w:rsidRDefault="000B6ACE" w:rsidP="00B83B9F">
            <w:pPr>
              <w:jc w:val="center"/>
              <w:rPr>
                <w:rFonts w:eastAsia="Times New Roman"/>
                <w:color w:val="000000"/>
                <w:szCs w:val="24"/>
              </w:rPr>
            </w:pPr>
            <w:r w:rsidRPr="00504CB3">
              <w:rPr>
                <w:rFonts w:eastAsia="Times New Roman"/>
                <w:szCs w:val="24"/>
              </w:rPr>
              <w:t>0</w:t>
            </w:r>
          </w:p>
        </w:tc>
      </w:tr>
      <w:tr w:rsidR="000B6ACE" w:rsidRPr="00504CB3" w14:paraId="67E958D6"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FFFFF"/>
            <w:noWrap/>
            <w:vAlign w:val="center"/>
            <w:hideMark/>
          </w:tcPr>
          <w:p w14:paraId="1AB85E44" w14:textId="77777777" w:rsidR="000B6ACE" w:rsidRPr="00504CB3" w:rsidRDefault="000B6ACE" w:rsidP="00B83B9F">
            <w:pPr>
              <w:rPr>
                <w:rFonts w:eastAsia="Times New Roman"/>
                <w:color w:val="000000"/>
                <w:szCs w:val="24"/>
              </w:rPr>
            </w:pPr>
            <w:r w:rsidRPr="00504CB3">
              <w:rPr>
                <w:rFonts w:eastAsia="Times New Roman"/>
                <w:szCs w:val="24"/>
              </w:rPr>
              <w:t xml:space="preserve">Unidad de Tecnología </w:t>
            </w:r>
          </w:p>
        </w:tc>
        <w:tc>
          <w:tcPr>
            <w:tcW w:w="1500" w:type="dxa"/>
            <w:tcBorders>
              <w:top w:val="nil"/>
              <w:left w:val="nil"/>
              <w:bottom w:val="single" w:sz="8" w:space="0" w:color="F4CCCC"/>
              <w:right w:val="single" w:sz="8" w:space="0" w:color="F4CCCC"/>
            </w:tcBorders>
            <w:shd w:val="clear" w:color="000000" w:fill="FFFFFF"/>
            <w:noWrap/>
            <w:vAlign w:val="center"/>
            <w:hideMark/>
          </w:tcPr>
          <w:p w14:paraId="2E050469" w14:textId="77777777" w:rsidR="000B6ACE" w:rsidRPr="00504CB3" w:rsidRDefault="000B6ACE" w:rsidP="00B83B9F">
            <w:pPr>
              <w:jc w:val="center"/>
              <w:rPr>
                <w:rFonts w:eastAsia="Times New Roman"/>
                <w:color w:val="000000"/>
                <w:szCs w:val="24"/>
              </w:rPr>
            </w:pPr>
            <w:r w:rsidRPr="00504CB3">
              <w:rPr>
                <w:rFonts w:eastAsia="Times New Roman"/>
                <w:szCs w:val="24"/>
              </w:rPr>
              <w:t>0</w:t>
            </w:r>
          </w:p>
        </w:tc>
        <w:tc>
          <w:tcPr>
            <w:tcW w:w="1421" w:type="dxa"/>
            <w:tcBorders>
              <w:top w:val="nil"/>
              <w:left w:val="nil"/>
              <w:bottom w:val="single" w:sz="8" w:space="0" w:color="F4CCCC"/>
              <w:right w:val="single" w:sz="8" w:space="0" w:color="F4CCCC"/>
            </w:tcBorders>
            <w:shd w:val="clear" w:color="000000" w:fill="FFFFFF"/>
            <w:noWrap/>
            <w:vAlign w:val="center"/>
            <w:hideMark/>
          </w:tcPr>
          <w:p w14:paraId="11870258" w14:textId="77777777" w:rsidR="000B6ACE" w:rsidRPr="00504CB3" w:rsidRDefault="000B6ACE" w:rsidP="00B83B9F">
            <w:pPr>
              <w:jc w:val="center"/>
              <w:rPr>
                <w:rFonts w:eastAsia="Times New Roman"/>
                <w:color w:val="000000"/>
                <w:szCs w:val="24"/>
              </w:rPr>
            </w:pPr>
            <w:r w:rsidRPr="00504CB3">
              <w:rPr>
                <w:rFonts w:eastAsia="Times New Roman"/>
                <w:szCs w:val="24"/>
              </w:rPr>
              <w:t>4</w:t>
            </w:r>
          </w:p>
        </w:tc>
        <w:tc>
          <w:tcPr>
            <w:tcW w:w="1305" w:type="dxa"/>
            <w:tcBorders>
              <w:top w:val="nil"/>
              <w:left w:val="nil"/>
              <w:bottom w:val="single" w:sz="8" w:space="0" w:color="F4CCCC"/>
              <w:right w:val="single" w:sz="8" w:space="0" w:color="F4CCCC"/>
            </w:tcBorders>
            <w:shd w:val="clear" w:color="000000" w:fill="FFFFFF"/>
            <w:noWrap/>
            <w:vAlign w:val="center"/>
            <w:hideMark/>
          </w:tcPr>
          <w:p w14:paraId="0371A76A" w14:textId="77777777" w:rsidR="000B6ACE" w:rsidRPr="00504CB3" w:rsidRDefault="000B6ACE" w:rsidP="00B83B9F">
            <w:pPr>
              <w:jc w:val="center"/>
              <w:rPr>
                <w:rFonts w:eastAsia="Times New Roman"/>
                <w:color w:val="000000"/>
                <w:szCs w:val="24"/>
              </w:rPr>
            </w:pPr>
            <w:r w:rsidRPr="00504CB3">
              <w:rPr>
                <w:rFonts w:eastAsia="Times New Roman"/>
                <w:szCs w:val="24"/>
              </w:rPr>
              <w:t>4</w:t>
            </w:r>
          </w:p>
        </w:tc>
        <w:tc>
          <w:tcPr>
            <w:tcW w:w="2560" w:type="dxa"/>
            <w:tcBorders>
              <w:top w:val="nil"/>
              <w:left w:val="nil"/>
              <w:bottom w:val="single" w:sz="8" w:space="0" w:color="F4CCCC"/>
              <w:right w:val="single" w:sz="8" w:space="0" w:color="F4CCCC"/>
            </w:tcBorders>
            <w:shd w:val="clear" w:color="000000" w:fill="FFFFFF"/>
            <w:noWrap/>
            <w:vAlign w:val="center"/>
            <w:hideMark/>
          </w:tcPr>
          <w:p w14:paraId="3A303EE3" w14:textId="77777777" w:rsidR="000B6ACE" w:rsidRPr="00504CB3" w:rsidRDefault="000B6ACE" w:rsidP="00B83B9F">
            <w:pPr>
              <w:jc w:val="center"/>
              <w:rPr>
                <w:rFonts w:eastAsia="Times New Roman"/>
                <w:color w:val="000000"/>
                <w:szCs w:val="24"/>
              </w:rPr>
            </w:pPr>
            <w:r w:rsidRPr="00504CB3">
              <w:rPr>
                <w:rFonts w:eastAsia="Times New Roman"/>
                <w:szCs w:val="24"/>
              </w:rPr>
              <w:t>0</w:t>
            </w:r>
          </w:p>
        </w:tc>
      </w:tr>
      <w:tr w:rsidR="000B6ACE" w:rsidRPr="00504CB3" w14:paraId="283C5C3C" w14:textId="77777777" w:rsidTr="00B83B9F">
        <w:trPr>
          <w:trHeight w:val="300"/>
        </w:trPr>
        <w:tc>
          <w:tcPr>
            <w:tcW w:w="2598" w:type="dxa"/>
            <w:tcBorders>
              <w:top w:val="nil"/>
              <w:left w:val="single" w:sz="8" w:space="0" w:color="F4CCCC"/>
              <w:bottom w:val="single" w:sz="8" w:space="0" w:color="F4CCCC"/>
              <w:right w:val="single" w:sz="8" w:space="0" w:color="F4CCCC"/>
            </w:tcBorders>
            <w:shd w:val="clear" w:color="000000" w:fill="F4CCCC"/>
            <w:noWrap/>
            <w:vAlign w:val="center"/>
            <w:hideMark/>
          </w:tcPr>
          <w:p w14:paraId="7E0209CB" w14:textId="77777777" w:rsidR="000B6ACE" w:rsidRPr="00504CB3" w:rsidRDefault="000B6ACE" w:rsidP="00B83B9F">
            <w:pPr>
              <w:rPr>
                <w:rFonts w:eastAsia="Times New Roman"/>
                <w:b/>
                <w:bCs/>
                <w:color w:val="000000"/>
                <w:szCs w:val="24"/>
              </w:rPr>
            </w:pPr>
            <w:r w:rsidRPr="00504CB3">
              <w:rPr>
                <w:rFonts w:eastAsia="Times New Roman"/>
                <w:b/>
                <w:bCs/>
                <w:szCs w:val="24"/>
              </w:rPr>
              <w:t xml:space="preserve">Total </w:t>
            </w:r>
          </w:p>
        </w:tc>
        <w:tc>
          <w:tcPr>
            <w:tcW w:w="1500" w:type="dxa"/>
            <w:tcBorders>
              <w:top w:val="nil"/>
              <w:left w:val="nil"/>
              <w:bottom w:val="single" w:sz="8" w:space="0" w:color="F4CCCC"/>
              <w:right w:val="single" w:sz="8" w:space="0" w:color="F4CCCC"/>
            </w:tcBorders>
            <w:shd w:val="clear" w:color="000000" w:fill="F4CCCC"/>
            <w:noWrap/>
            <w:vAlign w:val="center"/>
            <w:hideMark/>
          </w:tcPr>
          <w:p w14:paraId="2F3E9AD9" w14:textId="77777777" w:rsidR="000B6ACE" w:rsidRPr="00504CB3" w:rsidRDefault="000B6ACE" w:rsidP="00B83B9F">
            <w:pPr>
              <w:jc w:val="center"/>
              <w:rPr>
                <w:rFonts w:eastAsia="Times New Roman"/>
                <w:b/>
                <w:bCs/>
                <w:color w:val="000000"/>
                <w:szCs w:val="24"/>
              </w:rPr>
            </w:pPr>
            <w:r w:rsidRPr="00504CB3">
              <w:rPr>
                <w:rFonts w:eastAsia="Times New Roman"/>
                <w:b/>
                <w:bCs/>
                <w:szCs w:val="24"/>
              </w:rPr>
              <w:t>52</w:t>
            </w:r>
          </w:p>
        </w:tc>
        <w:tc>
          <w:tcPr>
            <w:tcW w:w="1421" w:type="dxa"/>
            <w:tcBorders>
              <w:top w:val="nil"/>
              <w:left w:val="nil"/>
              <w:bottom w:val="single" w:sz="8" w:space="0" w:color="F4CCCC"/>
              <w:right w:val="single" w:sz="8" w:space="0" w:color="F4CCCC"/>
            </w:tcBorders>
            <w:shd w:val="clear" w:color="000000" w:fill="F4CCCC"/>
            <w:noWrap/>
            <w:vAlign w:val="center"/>
            <w:hideMark/>
          </w:tcPr>
          <w:p w14:paraId="0FC7321B" w14:textId="77777777" w:rsidR="000B6ACE" w:rsidRPr="00504CB3" w:rsidRDefault="000B6ACE" w:rsidP="00B83B9F">
            <w:pPr>
              <w:jc w:val="center"/>
              <w:rPr>
                <w:rFonts w:eastAsia="Times New Roman"/>
                <w:b/>
                <w:bCs/>
                <w:color w:val="000000"/>
                <w:szCs w:val="24"/>
              </w:rPr>
            </w:pPr>
            <w:r w:rsidRPr="00504CB3">
              <w:rPr>
                <w:rFonts w:eastAsia="Times New Roman"/>
                <w:b/>
                <w:bCs/>
                <w:szCs w:val="24"/>
              </w:rPr>
              <w:t>90</w:t>
            </w:r>
          </w:p>
        </w:tc>
        <w:tc>
          <w:tcPr>
            <w:tcW w:w="1305" w:type="dxa"/>
            <w:tcBorders>
              <w:top w:val="nil"/>
              <w:left w:val="nil"/>
              <w:bottom w:val="single" w:sz="8" w:space="0" w:color="F4CCCC"/>
              <w:right w:val="single" w:sz="8" w:space="0" w:color="F4CCCC"/>
            </w:tcBorders>
            <w:shd w:val="clear" w:color="000000" w:fill="F4CCCC"/>
            <w:noWrap/>
            <w:vAlign w:val="center"/>
            <w:hideMark/>
          </w:tcPr>
          <w:p w14:paraId="67D9DCEB" w14:textId="77777777" w:rsidR="000B6ACE" w:rsidRPr="00504CB3" w:rsidRDefault="000B6ACE" w:rsidP="00B83B9F">
            <w:pPr>
              <w:jc w:val="center"/>
              <w:rPr>
                <w:rFonts w:eastAsia="Times New Roman"/>
                <w:b/>
                <w:bCs/>
                <w:color w:val="000000"/>
                <w:szCs w:val="24"/>
              </w:rPr>
            </w:pPr>
            <w:r w:rsidRPr="00504CB3">
              <w:rPr>
                <w:rFonts w:eastAsia="Times New Roman"/>
                <w:b/>
                <w:bCs/>
                <w:szCs w:val="24"/>
              </w:rPr>
              <w:t>142</w:t>
            </w:r>
          </w:p>
        </w:tc>
        <w:tc>
          <w:tcPr>
            <w:tcW w:w="2560" w:type="dxa"/>
            <w:tcBorders>
              <w:top w:val="nil"/>
              <w:left w:val="nil"/>
              <w:bottom w:val="single" w:sz="8" w:space="0" w:color="F4CCCC"/>
              <w:right w:val="single" w:sz="8" w:space="0" w:color="F4CCCC"/>
            </w:tcBorders>
            <w:shd w:val="clear" w:color="000000" w:fill="F4CCCC"/>
            <w:noWrap/>
            <w:vAlign w:val="center"/>
            <w:hideMark/>
          </w:tcPr>
          <w:p w14:paraId="2BFD1C88" w14:textId="77777777" w:rsidR="000B6ACE" w:rsidRPr="00504CB3" w:rsidRDefault="000B6ACE" w:rsidP="00B83B9F">
            <w:pPr>
              <w:jc w:val="center"/>
              <w:rPr>
                <w:rFonts w:eastAsia="Times New Roman"/>
                <w:b/>
                <w:bCs/>
                <w:color w:val="000000"/>
                <w:szCs w:val="24"/>
              </w:rPr>
            </w:pPr>
            <w:r w:rsidRPr="00504CB3">
              <w:rPr>
                <w:rFonts w:eastAsia="Times New Roman"/>
                <w:b/>
                <w:bCs/>
                <w:szCs w:val="24"/>
              </w:rPr>
              <w:t>20</w:t>
            </w:r>
          </w:p>
        </w:tc>
      </w:tr>
    </w:tbl>
    <w:p w14:paraId="5C45582C" w14:textId="26771503" w:rsidR="003954AC" w:rsidRPr="00504CB3" w:rsidRDefault="003954AC" w:rsidP="003954AC">
      <w:pPr>
        <w:ind w:firstLine="720"/>
        <w:jc w:val="center"/>
        <w:rPr>
          <w:szCs w:val="24"/>
        </w:rPr>
      </w:pPr>
      <w:r w:rsidRPr="00504CB3">
        <w:rPr>
          <w:szCs w:val="24"/>
        </w:rPr>
        <w:t>Fuente: Elaboración propia</w:t>
      </w:r>
    </w:p>
    <w:p w14:paraId="2EAB2092" w14:textId="36B34166" w:rsidR="000B6ACE" w:rsidRPr="00504CB3" w:rsidRDefault="000B6ACE" w:rsidP="000B6ACE">
      <w:pPr>
        <w:ind w:firstLine="720"/>
        <w:rPr>
          <w:szCs w:val="24"/>
        </w:rPr>
      </w:pPr>
      <w:r w:rsidRPr="00504CB3">
        <w:rPr>
          <w:szCs w:val="24"/>
        </w:rPr>
        <w:t>Dichos empleados prestan sus servicios a un total promedio de 2,489 estudiantes de acuerdo con estadísticos de 5 años atrás, correspondiente a un promedio de 1,341 estudiantes del sexo femenino y de 1,148 del sexo masculino.</w:t>
      </w:r>
    </w:p>
    <w:p w14:paraId="760D5269" w14:textId="72C55F24" w:rsidR="000B6ACE" w:rsidRPr="00504CB3" w:rsidRDefault="000B6ACE" w:rsidP="000B6ACE">
      <w:pPr>
        <w:ind w:firstLine="720"/>
        <w:rPr>
          <w:szCs w:val="24"/>
        </w:rPr>
      </w:pPr>
      <w:r w:rsidRPr="00504CB3">
        <w:rPr>
          <w:szCs w:val="24"/>
        </w:rPr>
        <w:t>Este año a la fecha 11 de junio de 2023 se cuenta con un total estadístico de estudiantes inscritos por carrera de pregrado y postgrado para la Facultad Multidisciplinaria Paracentral en ciclo I-2023 de 2,290.</w:t>
      </w:r>
    </w:p>
    <w:p w14:paraId="781F6A05" w14:textId="5A129A50" w:rsidR="000B6ACE" w:rsidRPr="00504CB3" w:rsidRDefault="000B6ACE" w:rsidP="00ED323C">
      <w:pPr>
        <w:pStyle w:val="Ttulo5"/>
      </w:pPr>
      <w:bookmarkStart w:id="964" w:name="_Toc164612794"/>
      <w:bookmarkStart w:id="965" w:name="_Toc165234537"/>
      <w:bookmarkStart w:id="966" w:name="_Toc171291306"/>
      <w:r w:rsidRPr="00504CB3">
        <w:t>Ubicación y detalles del área.</w:t>
      </w:r>
      <w:bookmarkEnd w:id="964"/>
      <w:bookmarkEnd w:id="965"/>
      <w:bookmarkEnd w:id="966"/>
    </w:p>
    <w:p w14:paraId="67F3E294" w14:textId="7465615D" w:rsidR="003954AC" w:rsidRPr="00504CB3" w:rsidRDefault="003954AC" w:rsidP="003954AC">
      <w:pPr>
        <w:rPr>
          <w:szCs w:val="24"/>
        </w:rPr>
      </w:pPr>
      <w:r w:rsidRPr="00504CB3">
        <w:rPr>
          <w:szCs w:val="24"/>
        </w:rPr>
        <w:t>Se muestra la composición del área que se evaluará y cubrirá el plan de emergencia.</w:t>
      </w:r>
    </w:p>
    <w:p w14:paraId="35EE46BF" w14:textId="3A91B1E6" w:rsidR="00C00C43" w:rsidRPr="00504CB3" w:rsidRDefault="00C00C43" w:rsidP="00C00C43">
      <w:pPr>
        <w:pStyle w:val="Descripcin"/>
        <w:jc w:val="center"/>
        <w:rPr>
          <w:szCs w:val="24"/>
        </w:rPr>
      </w:pPr>
      <w:bookmarkStart w:id="967" w:name="_Toc178516617"/>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49</w:t>
      </w:r>
      <w:r w:rsidR="00373609" w:rsidRPr="00504CB3">
        <w:fldChar w:fldCharType="end"/>
      </w:r>
      <w:r w:rsidRPr="00504CB3">
        <w:t xml:space="preserve"> Ubicación de FMP</w:t>
      </w:r>
      <w:bookmarkEnd w:id="967"/>
    </w:p>
    <w:p w14:paraId="6ECE5F1C" w14:textId="30856928" w:rsidR="00112429" w:rsidRPr="00504CB3" w:rsidRDefault="00112429" w:rsidP="00112429">
      <w:pPr>
        <w:rPr>
          <w:szCs w:val="24"/>
        </w:rPr>
      </w:pPr>
      <w:r w:rsidRPr="00504CB3">
        <w:rPr>
          <w:szCs w:val="24"/>
        </w:rPr>
        <w:drawing>
          <wp:anchor distT="0" distB="0" distL="114300" distR="114300" simplePos="0" relativeHeight="251658277" behindDoc="0" locked="0" layoutInCell="1" allowOverlap="1" wp14:anchorId="1EAE5A68" wp14:editId="2DEDE95A">
            <wp:simplePos x="0" y="0"/>
            <wp:positionH relativeFrom="column">
              <wp:posOffset>2914825</wp:posOffset>
            </wp:positionH>
            <wp:positionV relativeFrom="paragraph">
              <wp:posOffset>7203</wp:posOffset>
            </wp:positionV>
            <wp:extent cx="1655379" cy="981117"/>
            <wp:effectExtent l="0" t="0" r="2540" b="0"/>
            <wp:wrapSquare wrapText="bothSides"/>
            <wp:docPr id="460723613" name="Imagen 460723613" descr="Una imagen de una ciuda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723613" name="Imagen 460723613" descr="Una imagen de una ciudad&#10;&#10;Descripción generada automáticamente"/>
                    <pic:cNvPicPr/>
                  </pic:nvPicPr>
                  <pic:blipFill>
                    <a:blip r:embed="rId254" cstate="print">
                      <a:extLst>
                        <a:ext uri="{28A0092B-C50C-407E-A947-70E740481C1C}">
                          <a14:useLocalDpi xmlns:a14="http://schemas.microsoft.com/office/drawing/2010/main" val="0"/>
                        </a:ext>
                      </a:extLst>
                    </a:blip>
                    <a:stretch>
                      <a:fillRect/>
                    </a:stretch>
                  </pic:blipFill>
                  <pic:spPr>
                    <a:xfrm>
                      <a:off x="0" y="0"/>
                      <a:ext cx="1655379" cy="981117"/>
                    </a:xfrm>
                    <a:prstGeom prst="rect">
                      <a:avLst/>
                    </a:prstGeom>
                  </pic:spPr>
                </pic:pic>
              </a:graphicData>
            </a:graphic>
            <wp14:sizeRelH relativeFrom="margin">
              <wp14:pctWidth>0</wp14:pctWidth>
            </wp14:sizeRelH>
            <wp14:sizeRelV relativeFrom="margin">
              <wp14:pctHeight>0</wp14:pctHeight>
            </wp14:sizeRelV>
          </wp:anchor>
        </w:drawing>
      </w:r>
      <w:r w:rsidRPr="00504CB3">
        <mc:AlternateContent>
          <mc:Choice Requires="wps">
            <w:drawing>
              <wp:anchor distT="0" distB="0" distL="114300" distR="114300" simplePos="0" relativeHeight="251658281" behindDoc="0" locked="0" layoutInCell="1" allowOverlap="1" wp14:anchorId="46799EC1" wp14:editId="1B1DE237">
                <wp:simplePos x="0" y="0"/>
                <wp:positionH relativeFrom="margin">
                  <wp:posOffset>-1796</wp:posOffset>
                </wp:positionH>
                <wp:positionV relativeFrom="paragraph">
                  <wp:posOffset>702901</wp:posOffset>
                </wp:positionV>
                <wp:extent cx="1734207" cy="276225"/>
                <wp:effectExtent l="0" t="0" r="0" b="9525"/>
                <wp:wrapSquare wrapText="bothSides"/>
                <wp:docPr id="1226357990" name="Cuadro de texto 1"/>
                <wp:cNvGraphicFramePr/>
                <a:graphic xmlns:a="http://schemas.openxmlformats.org/drawingml/2006/main">
                  <a:graphicData uri="http://schemas.microsoft.com/office/word/2010/wordprocessingShape">
                    <wps:wsp>
                      <wps:cNvSpPr txBox="1"/>
                      <wps:spPr>
                        <a:xfrm>
                          <a:off x="0" y="0"/>
                          <a:ext cx="1734207" cy="276225"/>
                        </a:xfrm>
                        <a:prstGeom prst="rect">
                          <a:avLst/>
                        </a:prstGeom>
                        <a:solidFill>
                          <a:prstClr val="white"/>
                        </a:solidFill>
                        <a:ln>
                          <a:noFill/>
                        </a:ln>
                      </wps:spPr>
                      <wps:txbx>
                        <w:txbxContent>
                          <w:p w14:paraId="40CCA980" w14:textId="77777777" w:rsidR="00112429" w:rsidRPr="00B5198F" w:rsidRDefault="00112429" w:rsidP="00112429">
                            <w:r>
                              <w:t>Fuente: Google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799EC1" id="_x0000_t202" coordsize="21600,21600" o:spt="202" path="m,l,21600r21600,l21600,xe">
                <v:stroke joinstyle="miter"/>
                <v:path gradientshapeok="t" o:connecttype="rect"/>
              </v:shapetype>
              <v:shape id="Cuadro de texto 1" o:spid="_x0000_s1053" type="#_x0000_t202" style="position:absolute;left:0;text-align:left;margin-left:-.15pt;margin-top:55.35pt;width:136.55pt;height:21.75pt;z-index:25165828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" stroked="f">
                <v:textbox inset="0,0,0,0">
                  <w:txbxContent>
                    <w:p w14:paraId="40CCA980" w14:textId="77777777" w:rsidR="00112429" w:rsidRPr="00B5198F" w:rsidRDefault="00112429" w:rsidP="00112429">
                      <w:r>
                        <w:t>Fuente: Google</w:t>
                      </w:r>
                    </w:p>
                  </w:txbxContent>
                </v:textbox>
                <w10:wrap type="square" anchorx="margin"/>
              </v:shape>
            </w:pict>
          </mc:Fallback>
        </mc:AlternateContent>
      </w:r>
      <w:r w:rsidRPr="00504CB3">
        <w:rPr>
          <w:szCs w:val="24"/>
        </w:rPr>
        <w:drawing>
          <wp:inline distT="0" distB="0" distL="0" distR="0" wp14:anchorId="79D248AE" wp14:editId="647C0B28">
            <wp:extent cx="1623849" cy="649540"/>
            <wp:effectExtent l="0" t="0" r="0" b="0"/>
            <wp:docPr id="1310467603" name="Imagen 131046760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467603" name="Imagen 1310467603" descr="Tabla&#10;&#10;Descripción generada automáticamente"/>
                    <pic:cNvPicPr/>
                  </pic:nvPicPr>
                  <pic:blipFill rotWithShape="1">
                    <a:blip r:embed="rId255"/>
                    <a:srcRect l="2532" t="4065" r="4114"/>
                    <a:stretch/>
                  </pic:blipFill>
                  <pic:spPr bwMode="auto">
                    <a:xfrm>
                      <a:off x="0" y="0"/>
                      <a:ext cx="1631388" cy="652556"/>
                    </a:xfrm>
                    <a:prstGeom prst="rect">
                      <a:avLst/>
                    </a:prstGeom>
                    <a:ln>
                      <a:noFill/>
                    </a:ln>
                    <a:extLst>
                      <a:ext uri="{53640926-AAD7-44D8-BBD7-CCE9431645EC}">
                        <a14:shadowObscured xmlns:a14="http://schemas.microsoft.com/office/drawing/2010/main"/>
                      </a:ext>
                    </a:extLst>
                  </pic:spPr>
                </pic:pic>
              </a:graphicData>
            </a:graphic>
          </wp:inline>
        </w:drawing>
      </w:r>
    </w:p>
    <w:p w14:paraId="45A10E56" w14:textId="31DC0B15" w:rsidR="000B6ACE" w:rsidRPr="00504CB3" w:rsidRDefault="000B6ACE" w:rsidP="00EE793C">
      <w:pPr>
        <w:jc w:val="center"/>
        <w:rPr>
          <w:szCs w:val="24"/>
        </w:rPr>
        <w:sectPr w:rsidR="000B6ACE" w:rsidRPr="00504CB3" w:rsidSect="000F3E6D">
          <w:headerReference w:type="default" r:id="rId256"/>
          <w:footerReference w:type="default" r:id="rId257"/>
          <w:pgSz w:w="12240" w:h="15840"/>
          <w:pgMar w:top="1418" w:right="1418" w:bottom="1418" w:left="1418" w:header="708" w:footer="708" w:gutter="0"/>
          <w:cols w:space="708"/>
          <w:docGrid w:linePitch="360"/>
        </w:sectPr>
      </w:pPr>
    </w:p>
    <w:p w14:paraId="4EAFD6D4" w14:textId="77777777" w:rsidR="000B6ACE" w:rsidRPr="00504CB3" w:rsidRDefault="000B6ACE" w:rsidP="00ED323C">
      <w:pPr>
        <w:pStyle w:val="Ttulo4"/>
      </w:pPr>
      <w:bookmarkStart w:id="968" w:name="_Toc164612795"/>
      <w:bookmarkStart w:id="969" w:name="_Toc165234538"/>
      <w:bookmarkStart w:id="970" w:name="_Toc171291307"/>
      <w:r w:rsidRPr="00504CB3">
        <w:lastRenderedPageBreak/>
        <w:t>Clasificación de amenazas.</w:t>
      </w:r>
      <w:bookmarkEnd w:id="968"/>
      <w:bookmarkEnd w:id="969"/>
      <w:bookmarkEnd w:id="970"/>
    </w:p>
    <w:p w14:paraId="68901373" w14:textId="77777777" w:rsidR="00D6441D" w:rsidRDefault="000B6ACE" w:rsidP="00D6441D">
      <w:r w:rsidRPr="00504CB3">
        <w:t xml:space="preserve">Se revisaron los posibles eventos que pueden ocasionar un siniestro o emergencia en la FMP. </w:t>
      </w:r>
    </w:p>
    <w:p w14:paraId="4AD157D6" w14:textId="610A70A3" w:rsidR="000B6ACE" w:rsidRPr="00504CB3" w:rsidRDefault="000B6ACE" w:rsidP="00D6441D">
      <w:r w:rsidRPr="00504CB3">
        <w:t>Se realizo recorridos de observación e inspección de las instalaciones, además de revisiones e investigaciones de la zona geográfica.</w:t>
      </w:r>
    </w:p>
    <w:p w14:paraId="413851F8" w14:textId="1F602E04" w:rsidR="003954AC" w:rsidRPr="00504CB3" w:rsidRDefault="003954AC" w:rsidP="003954AC">
      <w:pPr>
        <w:pStyle w:val="Descripcin"/>
        <w:keepNext/>
        <w:jc w:val="center"/>
      </w:pPr>
      <w:bookmarkStart w:id="971" w:name="_Toc178516522"/>
      <w:r w:rsidRPr="00504CB3">
        <w:t xml:space="preserve">Tabla </w:t>
      </w:r>
      <w:r w:rsidRPr="00504CB3">
        <w:fldChar w:fldCharType="begin"/>
      </w:r>
      <w:r w:rsidRPr="00504CB3">
        <w:instrText xml:space="preserve"> SEQ Tabla \* ARABIC </w:instrText>
      </w:r>
      <w:r w:rsidRPr="00504CB3">
        <w:fldChar w:fldCharType="separate"/>
      </w:r>
      <w:r w:rsidR="00D31240">
        <w:t>105</w:t>
      </w:r>
      <w:r w:rsidRPr="00504CB3">
        <w:fldChar w:fldCharType="end"/>
      </w:r>
      <w:r w:rsidRPr="00504CB3">
        <w:t xml:space="preserve"> Clasificación de amenazas</w:t>
      </w:r>
      <w:bookmarkEnd w:id="971"/>
    </w:p>
    <w:tbl>
      <w:tblPr>
        <w:tblStyle w:val="Tablaconcuadrcula4-nfasis2"/>
        <w:tblW w:w="4962" w:type="pct"/>
        <w:tblLayout w:type="fixed"/>
        <w:tblLook w:val="04A0" w:firstRow="1" w:lastRow="0" w:firstColumn="1" w:lastColumn="0" w:noHBand="0" w:noVBand="1"/>
      </w:tblPr>
      <w:tblGrid>
        <w:gridCol w:w="2123"/>
        <w:gridCol w:w="3827"/>
        <w:gridCol w:w="5101"/>
        <w:gridCol w:w="1844"/>
      </w:tblGrid>
      <w:tr w:rsidR="000B6ACE" w:rsidRPr="00504CB3" w14:paraId="26763D05" w14:textId="77777777" w:rsidTr="00D6441D">
        <w:trPr>
          <w:cnfStyle w:val="100000000000" w:firstRow="1" w:lastRow="0" w:firstColumn="0" w:lastColumn="0" w:oddVBand="0" w:evenVBand="0" w:oddHBand="0" w:evenHBand="0" w:firstRowFirstColumn="0" w:firstRowLastColumn="0" w:lastRowFirstColumn="0" w:lastRowLastColumn="0"/>
          <w:trHeight w:val="498"/>
        </w:trPr>
        <w:tc>
          <w:tcPr>
            <w:cnfStyle w:val="001000000000" w:firstRow="0" w:lastRow="0" w:firstColumn="1" w:lastColumn="0" w:oddVBand="0" w:evenVBand="0" w:oddHBand="0" w:evenHBand="0" w:firstRowFirstColumn="0" w:firstRowLastColumn="0" w:lastRowFirstColumn="0" w:lastRowLastColumn="0"/>
            <w:tcW w:w="823" w:type="pct"/>
            <w:vAlign w:val="center"/>
          </w:tcPr>
          <w:p w14:paraId="5C2377E5" w14:textId="77777777" w:rsidR="000B6ACE" w:rsidRPr="00504CB3" w:rsidRDefault="000B6ACE" w:rsidP="003E2ECB">
            <w:pPr>
              <w:spacing w:line="480" w:lineRule="auto"/>
              <w:jc w:val="center"/>
              <w:rPr>
                <w:sz w:val="22"/>
              </w:rPr>
            </w:pPr>
            <w:r w:rsidRPr="00504CB3">
              <w:rPr>
                <w:sz w:val="22"/>
              </w:rPr>
              <w:t>Tipo de amenaza</w:t>
            </w:r>
          </w:p>
        </w:tc>
        <w:tc>
          <w:tcPr>
            <w:tcW w:w="1484" w:type="pct"/>
            <w:vAlign w:val="center"/>
          </w:tcPr>
          <w:p w14:paraId="57BB6D26" w14:textId="77777777" w:rsidR="000B6ACE" w:rsidRPr="00504CB3" w:rsidRDefault="000B6ACE" w:rsidP="003E2ECB">
            <w:pPr>
              <w:spacing w:line="480" w:lineRule="auto"/>
              <w:jc w:val="center"/>
              <w:cnfStyle w:val="100000000000" w:firstRow="1" w:lastRow="0" w:firstColumn="0" w:lastColumn="0" w:oddVBand="0" w:evenVBand="0" w:oddHBand="0" w:evenHBand="0" w:firstRowFirstColumn="0" w:firstRowLastColumn="0" w:lastRowFirstColumn="0" w:lastRowLastColumn="0"/>
              <w:rPr>
                <w:sz w:val="22"/>
              </w:rPr>
            </w:pPr>
            <w:r w:rsidRPr="00504CB3">
              <w:rPr>
                <w:sz w:val="22"/>
              </w:rPr>
              <w:t>Vulnerabilidad</w:t>
            </w:r>
          </w:p>
        </w:tc>
        <w:tc>
          <w:tcPr>
            <w:tcW w:w="1978" w:type="pct"/>
            <w:vAlign w:val="center"/>
          </w:tcPr>
          <w:p w14:paraId="4C57264B" w14:textId="77777777" w:rsidR="000B6ACE" w:rsidRPr="00504CB3" w:rsidRDefault="000B6ACE" w:rsidP="003E2ECB">
            <w:pPr>
              <w:spacing w:line="480" w:lineRule="auto"/>
              <w:jc w:val="center"/>
              <w:cnfStyle w:val="100000000000" w:firstRow="1" w:lastRow="0" w:firstColumn="0" w:lastColumn="0" w:oddVBand="0" w:evenVBand="0" w:oddHBand="0" w:evenHBand="0" w:firstRowFirstColumn="0" w:firstRowLastColumn="0" w:lastRowFirstColumn="0" w:lastRowLastColumn="0"/>
              <w:rPr>
                <w:sz w:val="22"/>
              </w:rPr>
            </w:pPr>
            <w:r w:rsidRPr="00504CB3">
              <w:rPr>
                <w:sz w:val="22"/>
              </w:rPr>
              <w:t>Impacto</w:t>
            </w:r>
          </w:p>
        </w:tc>
        <w:tc>
          <w:tcPr>
            <w:tcW w:w="715" w:type="pct"/>
            <w:vAlign w:val="center"/>
          </w:tcPr>
          <w:p w14:paraId="4664DCC5" w14:textId="77777777" w:rsidR="000B6ACE" w:rsidRPr="00504CB3" w:rsidRDefault="000B6ACE" w:rsidP="003E2ECB">
            <w:pPr>
              <w:spacing w:line="480" w:lineRule="auto"/>
              <w:jc w:val="center"/>
              <w:cnfStyle w:val="100000000000" w:firstRow="1" w:lastRow="0" w:firstColumn="0" w:lastColumn="0" w:oddVBand="0" w:evenVBand="0" w:oddHBand="0" w:evenHBand="0" w:firstRowFirstColumn="0" w:firstRowLastColumn="0" w:lastRowFirstColumn="0" w:lastRowLastColumn="0"/>
              <w:rPr>
                <w:sz w:val="22"/>
              </w:rPr>
            </w:pPr>
            <w:r w:rsidRPr="00504CB3">
              <w:rPr>
                <w:sz w:val="22"/>
              </w:rPr>
              <w:t>Frecuencia Aproximada</w:t>
            </w:r>
          </w:p>
        </w:tc>
      </w:tr>
      <w:tr w:rsidR="000B6ACE" w:rsidRPr="00504CB3" w14:paraId="19C1F139" w14:textId="77777777" w:rsidTr="00D6441D">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823" w:type="pct"/>
          </w:tcPr>
          <w:p w14:paraId="210FBF49" w14:textId="77777777" w:rsidR="000B6ACE" w:rsidRPr="00504CB3" w:rsidRDefault="000B6ACE" w:rsidP="003E2ECB">
            <w:pPr>
              <w:spacing w:line="480" w:lineRule="auto"/>
              <w:rPr>
                <w:sz w:val="22"/>
              </w:rPr>
            </w:pPr>
            <w:r w:rsidRPr="00504CB3">
              <w:rPr>
                <w:sz w:val="22"/>
              </w:rPr>
              <w:t>Origen Natural</w:t>
            </w:r>
          </w:p>
          <w:p w14:paraId="742A1E85" w14:textId="77777777" w:rsidR="000B6ACE" w:rsidRPr="00504CB3" w:rsidRDefault="000B6ACE" w:rsidP="003E2ECB">
            <w:pPr>
              <w:spacing w:line="480" w:lineRule="auto"/>
              <w:rPr>
                <w:sz w:val="22"/>
              </w:rPr>
            </w:pPr>
            <w:r w:rsidRPr="00504CB3">
              <w:rPr>
                <w:sz w:val="22"/>
              </w:rPr>
              <w:t xml:space="preserve">Geológicas </w:t>
            </w:r>
          </w:p>
          <w:p w14:paraId="0EE1CDB4" w14:textId="77777777" w:rsidR="000B6ACE" w:rsidRPr="00504CB3" w:rsidRDefault="000B6ACE" w:rsidP="003E2ECB">
            <w:pPr>
              <w:spacing w:line="480" w:lineRule="auto"/>
              <w:rPr>
                <w:sz w:val="22"/>
              </w:rPr>
            </w:pPr>
            <w:r w:rsidRPr="00504CB3">
              <w:rPr>
                <w:sz w:val="22"/>
              </w:rPr>
              <w:t>Sismos</w:t>
            </w:r>
          </w:p>
        </w:tc>
        <w:tc>
          <w:tcPr>
            <w:tcW w:w="1484" w:type="pct"/>
          </w:tcPr>
          <w:p w14:paraId="079D2FC3"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Paredes agrietadas</w:t>
            </w:r>
          </w:p>
          <w:p w14:paraId="343DF640"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Escaleras agrietadas</w:t>
            </w:r>
          </w:p>
          <w:p w14:paraId="481CC7BF"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 xml:space="preserve">No realización de simulacros </w:t>
            </w:r>
          </w:p>
          <w:p w14:paraId="1327C3B4"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Desconocimientos de SSO por parte de personal y comunidad estudiantil</w:t>
            </w:r>
          </w:p>
        </w:tc>
        <w:tc>
          <w:tcPr>
            <w:tcW w:w="1978" w:type="pct"/>
          </w:tcPr>
          <w:p w14:paraId="778B97A5"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 xml:space="preserve">Interno: </w:t>
            </w:r>
          </w:p>
          <w:p w14:paraId="41458B2E"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 xml:space="preserve">Colapso y/o agrietamiento de la infraestructura del Campus universitario. </w:t>
            </w:r>
          </w:p>
          <w:p w14:paraId="23F92F77"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 xml:space="preserve">Pánico general de la comunidad estudiantil, docentes y personal administrativo. </w:t>
            </w:r>
          </w:p>
          <w:p w14:paraId="299EB436"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 xml:space="preserve">Lesionados, heridos y personas atrapadas. </w:t>
            </w:r>
          </w:p>
          <w:p w14:paraId="48743623"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 xml:space="preserve">Colapso de cisterna de agua potable y fosa séptica </w:t>
            </w:r>
          </w:p>
          <w:p w14:paraId="2D4DB13C"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lastRenderedPageBreak/>
              <w:t xml:space="preserve">Incendios por: el colapso y/o fuga en daños del sistema de gas, eléctrico y sustancias peligrosas en los laboratorios. </w:t>
            </w:r>
          </w:p>
          <w:p w14:paraId="18952071"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 xml:space="preserve">Externo: </w:t>
            </w:r>
          </w:p>
          <w:p w14:paraId="2C0A5A21"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 xml:space="preserve">Deslizamientos del cerro Ramírez. </w:t>
            </w:r>
          </w:p>
          <w:p w14:paraId="24307DFB"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 xml:space="preserve">Deslizamientos en carreteras principales al campus universitario, colapso de puentes Acahuapa, puente de la baila huevo en carreteras principales hacia San Vicente. </w:t>
            </w:r>
          </w:p>
          <w:p w14:paraId="735DBF6D" w14:textId="48CDC5F2" w:rsidR="000B6ACE" w:rsidRPr="00504CB3" w:rsidRDefault="00500CD5"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En caso de que</w:t>
            </w:r>
            <w:r w:rsidR="000B6ACE" w:rsidRPr="00504CB3">
              <w:rPr>
                <w:sz w:val="22"/>
              </w:rPr>
              <w:t xml:space="preserve"> fuera en época de invierno existe la probabilidad de un lahar afectando las vías principales de acceso al campus universitario.</w:t>
            </w:r>
          </w:p>
        </w:tc>
        <w:tc>
          <w:tcPr>
            <w:tcW w:w="715" w:type="pct"/>
            <w:vAlign w:val="center"/>
          </w:tcPr>
          <w:p w14:paraId="6E85B01B" w14:textId="77777777" w:rsidR="000B6ACE" w:rsidRPr="00504CB3" w:rsidRDefault="000B6ACE" w:rsidP="003E2ECB">
            <w:pPr>
              <w:spacing w:line="480" w:lineRule="auto"/>
              <w:jc w:val="center"/>
              <w:cnfStyle w:val="000000100000" w:firstRow="0" w:lastRow="0" w:firstColumn="0" w:lastColumn="0" w:oddVBand="0" w:evenVBand="0" w:oddHBand="1" w:evenHBand="0" w:firstRowFirstColumn="0" w:firstRowLastColumn="0" w:lastRowFirstColumn="0" w:lastRowLastColumn="0"/>
              <w:rPr>
                <w:sz w:val="22"/>
              </w:rPr>
            </w:pPr>
            <w:r w:rsidRPr="00504CB3">
              <w:rPr>
                <w:sz w:val="22"/>
              </w:rPr>
              <w:lastRenderedPageBreak/>
              <w:t>Aparición Súbita</w:t>
            </w:r>
          </w:p>
        </w:tc>
      </w:tr>
      <w:tr w:rsidR="000B6ACE" w:rsidRPr="00504CB3" w14:paraId="032E0A7D" w14:textId="77777777" w:rsidTr="00D6441D">
        <w:trPr>
          <w:trHeight w:val="470"/>
        </w:trPr>
        <w:tc>
          <w:tcPr>
            <w:cnfStyle w:val="001000000000" w:firstRow="0" w:lastRow="0" w:firstColumn="1" w:lastColumn="0" w:oddVBand="0" w:evenVBand="0" w:oddHBand="0" w:evenHBand="0" w:firstRowFirstColumn="0" w:firstRowLastColumn="0" w:lastRowFirstColumn="0" w:lastRowLastColumn="0"/>
            <w:tcW w:w="823" w:type="pct"/>
          </w:tcPr>
          <w:p w14:paraId="404FE376" w14:textId="77777777" w:rsidR="000B6ACE" w:rsidRPr="00504CB3" w:rsidRDefault="000B6ACE" w:rsidP="003E2ECB">
            <w:pPr>
              <w:spacing w:line="480" w:lineRule="auto"/>
              <w:rPr>
                <w:sz w:val="22"/>
              </w:rPr>
            </w:pPr>
            <w:r w:rsidRPr="00504CB3">
              <w:rPr>
                <w:sz w:val="22"/>
              </w:rPr>
              <w:t>Origen Natural</w:t>
            </w:r>
          </w:p>
          <w:p w14:paraId="53D5F1D8" w14:textId="1A944108" w:rsidR="000B6ACE" w:rsidRPr="00504CB3" w:rsidRDefault="000B6ACE" w:rsidP="003E2ECB">
            <w:pPr>
              <w:spacing w:line="480" w:lineRule="auto"/>
              <w:rPr>
                <w:sz w:val="22"/>
              </w:rPr>
            </w:pPr>
            <w:r w:rsidRPr="00504CB3">
              <w:rPr>
                <w:sz w:val="22"/>
              </w:rPr>
              <w:t>Hidro</w:t>
            </w:r>
            <w:r w:rsidR="003E2ECB">
              <w:rPr>
                <w:sz w:val="22"/>
              </w:rPr>
              <w:t xml:space="preserve"> - </w:t>
            </w:r>
            <w:r w:rsidRPr="00504CB3">
              <w:rPr>
                <w:sz w:val="22"/>
              </w:rPr>
              <w:t>meteorológicas Inundación</w:t>
            </w:r>
          </w:p>
        </w:tc>
        <w:tc>
          <w:tcPr>
            <w:tcW w:w="1484" w:type="pct"/>
          </w:tcPr>
          <w:p w14:paraId="51ABCC5A" w14:textId="77777777" w:rsidR="000B6ACE" w:rsidRPr="00504CB3" w:rsidRDefault="000B6ACE" w:rsidP="003E2ECB">
            <w:pPr>
              <w:spacing w:line="480" w:lineRule="auto"/>
              <w:cnfStyle w:val="000000000000" w:firstRow="0" w:lastRow="0" w:firstColumn="0" w:lastColumn="0" w:oddVBand="0" w:evenVBand="0" w:oddHBand="0" w:evenHBand="0" w:firstRowFirstColumn="0" w:firstRowLastColumn="0" w:lastRowFirstColumn="0" w:lastRowLastColumn="0"/>
              <w:rPr>
                <w:sz w:val="22"/>
              </w:rPr>
            </w:pPr>
            <w:r w:rsidRPr="00504CB3">
              <w:rPr>
                <w:sz w:val="22"/>
              </w:rPr>
              <w:t>Ubicación cercana a rio.</w:t>
            </w:r>
          </w:p>
          <w:p w14:paraId="46CB6D37" w14:textId="77777777" w:rsidR="000B6ACE" w:rsidRPr="00504CB3" w:rsidRDefault="000B6ACE" w:rsidP="003E2ECB">
            <w:pPr>
              <w:spacing w:line="480" w:lineRule="auto"/>
              <w:cnfStyle w:val="000000000000" w:firstRow="0" w:lastRow="0" w:firstColumn="0" w:lastColumn="0" w:oddVBand="0" w:evenVBand="0" w:oddHBand="0" w:evenHBand="0" w:firstRowFirstColumn="0" w:firstRowLastColumn="0" w:lastRowFirstColumn="0" w:lastRowLastColumn="0"/>
              <w:rPr>
                <w:sz w:val="22"/>
              </w:rPr>
            </w:pPr>
            <w:r w:rsidRPr="00504CB3">
              <w:rPr>
                <w:sz w:val="22"/>
              </w:rPr>
              <w:t xml:space="preserve">Inadecuado manejo de residuos y limpieza que ocasiona </w:t>
            </w:r>
          </w:p>
        </w:tc>
        <w:tc>
          <w:tcPr>
            <w:tcW w:w="1978" w:type="pct"/>
          </w:tcPr>
          <w:p w14:paraId="0529ACA1" w14:textId="77777777" w:rsidR="000B6ACE" w:rsidRPr="00504CB3" w:rsidRDefault="000B6ACE" w:rsidP="003E2ECB">
            <w:pPr>
              <w:spacing w:line="480" w:lineRule="auto"/>
              <w:cnfStyle w:val="000000000000" w:firstRow="0" w:lastRow="0" w:firstColumn="0" w:lastColumn="0" w:oddVBand="0" w:evenVBand="0" w:oddHBand="0" w:evenHBand="0" w:firstRowFirstColumn="0" w:firstRowLastColumn="0" w:lastRowFirstColumn="0" w:lastRowLastColumn="0"/>
              <w:rPr>
                <w:sz w:val="22"/>
              </w:rPr>
            </w:pPr>
            <w:r w:rsidRPr="00504CB3">
              <w:rPr>
                <w:sz w:val="22"/>
              </w:rPr>
              <w:t xml:space="preserve">Interno: </w:t>
            </w:r>
          </w:p>
          <w:p w14:paraId="2AD04134" w14:textId="1FC5180A" w:rsidR="000B6ACE" w:rsidRPr="00504CB3" w:rsidRDefault="000B6ACE" w:rsidP="003E2ECB">
            <w:pPr>
              <w:spacing w:line="480" w:lineRule="auto"/>
              <w:cnfStyle w:val="000000000000" w:firstRow="0" w:lastRow="0" w:firstColumn="0" w:lastColumn="0" w:oddVBand="0" w:evenVBand="0" w:oddHBand="0" w:evenHBand="0" w:firstRowFirstColumn="0" w:firstRowLastColumn="0" w:lastRowFirstColumn="0" w:lastRowLastColumn="0"/>
              <w:rPr>
                <w:sz w:val="22"/>
              </w:rPr>
            </w:pPr>
            <w:r w:rsidRPr="00504CB3">
              <w:rPr>
                <w:sz w:val="22"/>
              </w:rPr>
              <w:t>Daños a las líneas vitales (obstrucción del paso por quebradas al entorno de la FMP-UES</w:t>
            </w:r>
            <w:r w:rsidR="001659A4">
              <w:rPr>
                <w:sz w:val="22"/>
              </w:rPr>
              <w:t>)</w:t>
            </w:r>
            <w:r w:rsidRPr="00504CB3">
              <w:rPr>
                <w:sz w:val="22"/>
              </w:rPr>
              <w:t xml:space="preserve"> </w:t>
            </w:r>
          </w:p>
          <w:p w14:paraId="126241E2" w14:textId="77777777" w:rsidR="000B6ACE" w:rsidRPr="00504CB3" w:rsidRDefault="000B6ACE" w:rsidP="003E2ECB">
            <w:pPr>
              <w:spacing w:line="480" w:lineRule="auto"/>
              <w:cnfStyle w:val="000000000000" w:firstRow="0" w:lastRow="0" w:firstColumn="0" w:lastColumn="0" w:oddVBand="0" w:evenVBand="0" w:oddHBand="0" w:evenHBand="0" w:firstRowFirstColumn="0" w:firstRowLastColumn="0" w:lastRowFirstColumn="0" w:lastRowLastColumn="0"/>
              <w:rPr>
                <w:sz w:val="22"/>
              </w:rPr>
            </w:pPr>
            <w:r w:rsidRPr="00504CB3">
              <w:rPr>
                <w:sz w:val="22"/>
              </w:rPr>
              <w:t xml:space="preserve">Destrucción de la infraestructura de la FMP-UES y viviendas al contorno </w:t>
            </w:r>
          </w:p>
          <w:p w14:paraId="5E863458" w14:textId="77777777" w:rsidR="000B6ACE" w:rsidRPr="00504CB3" w:rsidRDefault="000B6ACE" w:rsidP="003E2ECB">
            <w:pPr>
              <w:spacing w:line="480" w:lineRule="auto"/>
              <w:cnfStyle w:val="000000000000" w:firstRow="0" w:lastRow="0" w:firstColumn="0" w:lastColumn="0" w:oddVBand="0" w:evenVBand="0" w:oddHBand="0" w:evenHBand="0" w:firstRowFirstColumn="0" w:firstRowLastColumn="0" w:lastRowFirstColumn="0" w:lastRowLastColumn="0"/>
              <w:rPr>
                <w:sz w:val="22"/>
              </w:rPr>
            </w:pPr>
            <w:r w:rsidRPr="00504CB3">
              <w:rPr>
                <w:sz w:val="22"/>
              </w:rPr>
              <w:t xml:space="preserve">Pérdidas de vidas humanas </w:t>
            </w:r>
          </w:p>
          <w:p w14:paraId="5D930B7A" w14:textId="77777777" w:rsidR="000B6ACE" w:rsidRPr="00504CB3" w:rsidRDefault="000B6ACE" w:rsidP="003E2ECB">
            <w:pPr>
              <w:spacing w:line="480" w:lineRule="auto"/>
              <w:cnfStyle w:val="000000000000" w:firstRow="0" w:lastRow="0" w:firstColumn="0" w:lastColumn="0" w:oddVBand="0" w:evenVBand="0" w:oddHBand="0" w:evenHBand="0" w:firstRowFirstColumn="0" w:firstRowLastColumn="0" w:lastRowFirstColumn="0" w:lastRowLastColumn="0"/>
              <w:rPr>
                <w:sz w:val="22"/>
              </w:rPr>
            </w:pPr>
            <w:r w:rsidRPr="00504CB3">
              <w:rPr>
                <w:sz w:val="22"/>
              </w:rPr>
              <w:lastRenderedPageBreak/>
              <w:t xml:space="preserve">Politraumatismos en estudiantes, docentes y personal administrativo y Bloqueo de las vías de comunicación. </w:t>
            </w:r>
          </w:p>
          <w:p w14:paraId="6D2C3CA8" w14:textId="77777777" w:rsidR="000B6ACE" w:rsidRPr="00504CB3" w:rsidRDefault="000B6ACE" w:rsidP="003E2ECB">
            <w:pPr>
              <w:spacing w:line="480" w:lineRule="auto"/>
              <w:cnfStyle w:val="000000000000" w:firstRow="0" w:lastRow="0" w:firstColumn="0" w:lastColumn="0" w:oddVBand="0" w:evenVBand="0" w:oddHBand="0" w:evenHBand="0" w:firstRowFirstColumn="0" w:firstRowLastColumn="0" w:lastRowFirstColumn="0" w:lastRowLastColumn="0"/>
              <w:rPr>
                <w:sz w:val="22"/>
              </w:rPr>
            </w:pPr>
            <w:r w:rsidRPr="00504CB3">
              <w:rPr>
                <w:sz w:val="22"/>
              </w:rPr>
              <w:t xml:space="preserve">Externo: </w:t>
            </w:r>
          </w:p>
          <w:p w14:paraId="551FE41A" w14:textId="77777777" w:rsidR="000B6ACE" w:rsidRPr="00504CB3" w:rsidRDefault="000B6ACE" w:rsidP="003E2ECB">
            <w:pPr>
              <w:spacing w:line="480" w:lineRule="auto"/>
              <w:cnfStyle w:val="000000000000" w:firstRow="0" w:lastRow="0" w:firstColumn="0" w:lastColumn="0" w:oddVBand="0" w:evenVBand="0" w:oddHBand="0" w:evenHBand="0" w:firstRowFirstColumn="0" w:firstRowLastColumn="0" w:lastRowFirstColumn="0" w:lastRowLastColumn="0"/>
              <w:rPr>
                <w:sz w:val="22"/>
              </w:rPr>
            </w:pPr>
            <w:r w:rsidRPr="00504CB3">
              <w:rPr>
                <w:sz w:val="22"/>
              </w:rPr>
              <w:t xml:space="preserve">Como efectos secundarios de los sismos, las erupciones volcánicas y la degradación ambiental pueden generar deslizamientos de grandes magnitudes y estos combinados a la época lluviosa generan Inundaciones urbanas, Anegación de viviendas y terrenos agrícolas </w:t>
            </w:r>
          </w:p>
          <w:p w14:paraId="437EA903" w14:textId="77777777" w:rsidR="000B6ACE" w:rsidRPr="00504CB3" w:rsidRDefault="000B6ACE" w:rsidP="003E2ECB">
            <w:pPr>
              <w:spacing w:line="480" w:lineRule="auto"/>
              <w:cnfStyle w:val="000000000000" w:firstRow="0" w:lastRow="0" w:firstColumn="0" w:lastColumn="0" w:oddVBand="0" w:evenVBand="0" w:oddHBand="0" w:evenHBand="0" w:firstRowFirstColumn="0" w:firstRowLastColumn="0" w:lastRowFirstColumn="0" w:lastRowLastColumn="0"/>
              <w:rPr>
                <w:sz w:val="22"/>
              </w:rPr>
            </w:pPr>
            <w:r w:rsidRPr="00504CB3">
              <w:rPr>
                <w:sz w:val="22"/>
              </w:rPr>
              <w:t>Obstrucción de paso por puente.</w:t>
            </w:r>
          </w:p>
        </w:tc>
        <w:tc>
          <w:tcPr>
            <w:tcW w:w="715" w:type="pct"/>
            <w:vAlign w:val="center"/>
          </w:tcPr>
          <w:p w14:paraId="6D26C3AF" w14:textId="77777777" w:rsidR="000B6ACE" w:rsidRPr="00504CB3" w:rsidRDefault="000B6ACE" w:rsidP="003E2ECB">
            <w:pPr>
              <w:spacing w:line="480" w:lineRule="auto"/>
              <w:jc w:val="center"/>
              <w:cnfStyle w:val="000000000000" w:firstRow="0" w:lastRow="0" w:firstColumn="0" w:lastColumn="0" w:oddVBand="0" w:evenVBand="0" w:oddHBand="0" w:evenHBand="0" w:firstRowFirstColumn="0" w:firstRowLastColumn="0" w:lastRowFirstColumn="0" w:lastRowLastColumn="0"/>
              <w:rPr>
                <w:sz w:val="22"/>
              </w:rPr>
            </w:pPr>
          </w:p>
        </w:tc>
      </w:tr>
      <w:tr w:rsidR="000B6ACE" w:rsidRPr="00504CB3" w14:paraId="0E72BFDD" w14:textId="77777777" w:rsidTr="00D6441D">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823" w:type="pct"/>
          </w:tcPr>
          <w:p w14:paraId="1854FEE8" w14:textId="77777777" w:rsidR="000B6ACE" w:rsidRPr="00504CB3" w:rsidRDefault="000B6ACE" w:rsidP="003E2ECB">
            <w:pPr>
              <w:spacing w:line="480" w:lineRule="auto"/>
              <w:rPr>
                <w:sz w:val="22"/>
              </w:rPr>
            </w:pPr>
            <w:r w:rsidRPr="00504CB3">
              <w:rPr>
                <w:sz w:val="22"/>
              </w:rPr>
              <w:t>Origen Antrópico Incendios</w:t>
            </w:r>
          </w:p>
        </w:tc>
        <w:tc>
          <w:tcPr>
            <w:tcW w:w="1484" w:type="pct"/>
          </w:tcPr>
          <w:p w14:paraId="0FC3C52E"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Laboratorios de química y agronomía con hacinamiento y falta de organización de inventario</w:t>
            </w:r>
          </w:p>
        </w:tc>
        <w:tc>
          <w:tcPr>
            <w:tcW w:w="1978" w:type="pct"/>
          </w:tcPr>
          <w:p w14:paraId="64703759"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Accidentes, caídas</w:t>
            </w:r>
          </w:p>
          <w:p w14:paraId="40082FAB" w14:textId="77777777" w:rsidR="000B6ACE" w:rsidRPr="00504CB3" w:rsidRDefault="000B6ACE" w:rsidP="003E2ECB">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Pérdidas de vidas y bienes</w:t>
            </w:r>
          </w:p>
        </w:tc>
        <w:tc>
          <w:tcPr>
            <w:tcW w:w="715" w:type="pct"/>
            <w:vAlign w:val="center"/>
          </w:tcPr>
          <w:p w14:paraId="151980E6" w14:textId="77777777" w:rsidR="000B6ACE" w:rsidRPr="00504CB3" w:rsidRDefault="000B6ACE" w:rsidP="003E2ECB">
            <w:pPr>
              <w:spacing w:line="480" w:lineRule="auto"/>
              <w:jc w:val="center"/>
              <w:cnfStyle w:val="000000100000" w:firstRow="0" w:lastRow="0" w:firstColumn="0" w:lastColumn="0" w:oddVBand="0" w:evenVBand="0" w:oddHBand="1" w:evenHBand="0" w:firstRowFirstColumn="0" w:firstRowLastColumn="0" w:lastRowFirstColumn="0" w:lastRowLastColumn="0"/>
              <w:rPr>
                <w:sz w:val="22"/>
              </w:rPr>
            </w:pPr>
          </w:p>
        </w:tc>
      </w:tr>
    </w:tbl>
    <w:p w14:paraId="63373FA0" w14:textId="5BD7197B" w:rsidR="000B6ACE" w:rsidRPr="00504CB3" w:rsidRDefault="003954AC" w:rsidP="003954AC">
      <w:pPr>
        <w:pStyle w:val="Prrafodelista"/>
        <w:ind w:left="2160"/>
        <w:jc w:val="center"/>
        <w:rPr>
          <w:szCs w:val="24"/>
        </w:rPr>
        <w:sectPr w:rsidR="000B6ACE" w:rsidRPr="00504CB3" w:rsidSect="000F3E6D">
          <w:headerReference w:type="default" r:id="rId258"/>
          <w:footerReference w:type="default" r:id="rId259"/>
          <w:pgSz w:w="15840" w:h="12240" w:orient="landscape"/>
          <w:pgMar w:top="1418" w:right="1418" w:bottom="1418" w:left="1418" w:header="708" w:footer="708" w:gutter="0"/>
          <w:cols w:space="708"/>
          <w:docGrid w:linePitch="360"/>
        </w:sectPr>
      </w:pPr>
      <w:r w:rsidRPr="00504CB3">
        <w:rPr>
          <w:szCs w:val="24"/>
        </w:rPr>
        <w:t>Fuente: Elaboración propia</w:t>
      </w:r>
    </w:p>
    <w:p w14:paraId="5990BBC2" w14:textId="77777777" w:rsidR="000B6ACE" w:rsidRPr="00504CB3" w:rsidRDefault="000B6ACE" w:rsidP="00D93E8D">
      <w:pPr>
        <w:pStyle w:val="Prrafodelista"/>
        <w:numPr>
          <w:ilvl w:val="2"/>
          <w:numId w:val="252"/>
        </w:numPr>
        <w:jc w:val="left"/>
        <w:rPr>
          <w:szCs w:val="24"/>
        </w:rPr>
      </w:pPr>
      <w:r w:rsidRPr="00504CB3">
        <w:rPr>
          <w:szCs w:val="24"/>
        </w:rPr>
        <w:lastRenderedPageBreak/>
        <w:t>Sismos</w:t>
      </w:r>
    </w:p>
    <w:p w14:paraId="3A2FEF7F" w14:textId="77777777" w:rsidR="003954AC" w:rsidRPr="00504CB3" w:rsidRDefault="000B6ACE" w:rsidP="000B6ACE">
      <w:pPr>
        <w:ind w:firstLine="720"/>
        <w:jc w:val="left"/>
      </w:pPr>
      <w:r w:rsidRPr="00504CB3">
        <w:rPr>
          <w:szCs w:val="24"/>
        </w:rPr>
        <w:t xml:space="preserve">Para el caso de San Vicente, se registran los sismos de 1719, 1873, 1854, 1855, 1872, 1915, 1917, 1936, 1985, 1999 (enjambre sísmico) y 2015. En el municipio se encuentran fallas, que pueden ser activadas por sismos de gran magnitud. </w:t>
      </w:r>
    </w:p>
    <w:p w14:paraId="5C03AE75" w14:textId="1C554D8F" w:rsidR="003954AC" w:rsidRPr="00504CB3" w:rsidRDefault="003954AC" w:rsidP="003954AC">
      <w:pPr>
        <w:pStyle w:val="Descripcin"/>
        <w:keepNext/>
        <w:jc w:val="center"/>
      </w:pPr>
      <w:bookmarkStart w:id="972" w:name="_Toc178516618"/>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50</w:t>
      </w:r>
      <w:r w:rsidR="00373609" w:rsidRPr="00504CB3">
        <w:fldChar w:fldCharType="end"/>
      </w:r>
      <w:r w:rsidRPr="00504CB3">
        <w:t xml:space="preserve"> Enjambre sísmico de San Vicente</w:t>
      </w:r>
      <w:bookmarkEnd w:id="972"/>
    </w:p>
    <w:p w14:paraId="207FEB21" w14:textId="1C887652" w:rsidR="000B6ACE" w:rsidRPr="00504CB3" w:rsidRDefault="000B6ACE" w:rsidP="000B6ACE">
      <w:pPr>
        <w:ind w:firstLine="720"/>
        <w:jc w:val="left"/>
        <w:rPr>
          <w:szCs w:val="24"/>
        </w:rPr>
      </w:pPr>
      <w:r w:rsidRPr="00504CB3">
        <w:rPr>
          <w:szCs w:val="24"/>
        </w:rPr>
        <w:drawing>
          <wp:inline distT="0" distB="0" distL="0" distR="0" wp14:anchorId="60B29AD6" wp14:editId="0A50F953">
            <wp:extent cx="5438775" cy="3478903"/>
            <wp:effectExtent l="0" t="0" r="0" b="7620"/>
            <wp:docPr id="501293908" name="Imagen 501293908"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293908" name="Imagen 501293908" descr="Mapa&#10;&#10;Descripción generada automáticamente"/>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5488594" cy="3510769"/>
                    </a:xfrm>
                    <a:prstGeom prst="rect">
                      <a:avLst/>
                    </a:prstGeom>
                    <a:noFill/>
                  </pic:spPr>
                </pic:pic>
              </a:graphicData>
            </a:graphic>
          </wp:inline>
        </w:drawing>
      </w:r>
    </w:p>
    <w:p w14:paraId="57EC7E22" w14:textId="069BCDD1" w:rsidR="003954AC" w:rsidRPr="00504CB3" w:rsidRDefault="003954AC" w:rsidP="003954AC">
      <w:pPr>
        <w:ind w:firstLine="720"/>
        <w:jc w:val="center"/>
        <w:rPr>
          <w:szCs w:val="24"/>
        </w:rPr>
      </w:pPr>
      <w:r w:rsidRPr="00504CB3">
        <w:rPr>
          <w:szCs w:val="24"/>
        </w:rPr>
        <w:t>Fuente: Elaboración propia</w:t>
      </w:r>
    </w:p>
    <w:p w14:paraId="666C08CF" w14:textId="77777777" w:rsidR="000B6ACE" w:rsidRPr="00504CB3" w:rsidRDefault="000B6ACE" w:rsidP="00D93E8D">
      <w:pPr>
        <w:pStyle w:val="Prrafodelista"/>
        <w:numPr>
          <w:ilvl w:val="2"/>
          <w:numId w:val="252"/>
        </w:numPr>
        <w:jc w:val="left"/>
        <w:rPr>
          <w:szCs w:val="24"/>
        </w:rPr>
      </w:pPr>
      <w:r w:rsidRPr="00504CB3">
        <w:rPr>
          <w:szCs w:val="24"/>
        </w:rPr>
        <w:t>Inundaciones</w:t>
      </w:r>
    </w:p>
    <w:p w14:paraId="599AD366" w14:textId="77777777" w:rsidR="000B6ACE" w:rsidRPr="00504CB3" w:rsidRDefault="000B6ACE" w:rsidP="000B6ACE">
      <w:pPr>
        <w:ind w:firstLine="720"/>
        <w:rPr>
          <w:szCs w:val="24"/>
        </w:rPr>
      </w:pPr>
      <w:r w:rsidRPr="00504CB3">
        <w:rPr>
          <w:szCs w:val="24"/>
        </w:rPr>
        <w:t xml:space="preserve">De acuerdo a los registros históricos, en el municipio de San Vicente han ocurrido 6 deslizamientos los cuales han generado pérdidas humanas y obstaculización de las vías de acceso; el terremoto de enero de 2015 generó deslizamiento en la zona de la curva de la Leona obstaculizando el acceso principal de la carretera panamericana. Se considera que el 75.54% de la extensión territorial del municipio es susceptible a algún </w:t>
      </w:r>
      <w:r w:rsidRPr="00504CB3">
        <w:rPr>
          <w:szCs w:val="24"/>
        </w:rPr>
        <w:lastRenderedPageBreak/>
        <w:t>tipo de deslizamiento. Para el municipio de San Vicente, la amenaza de inundación se centra en las zonas cercanas al río Acahuapa y Lempa, las cuales representan un alto riesgo a las comunidades cercanas.</w:t>
      </w:r>
    </w:p>
    <w:p w14:paraId="23ACE6F8" w14:textId="77777777" w:rsidR="000B6ACE" w:rsidRPr="00504CB3" w:rsidRDefault="000B6ACE" w:rsidP="00D93E8D">
      <w:pPr>
        <w:pStyle w:val="Prrafodelista"/>
        <w:numPr>
          <w:ilvl w:val="2"/>
          <w:numId w:val="252"/>
        </w:numPr>
        <w:jc w:val="left"/>
        <w:rPr>
          <w:szCs w:val="24"/>
        </w:rPr>
      </w:pPr>
      <w:r w:rsidRPr="00504CB3">
        <w:rPr>
          <w:szCs w:val="24"/>
        </w:rPr>
        <w:t>Incendios no controlados</w:t>
      </w:r>
    </w:p>
    <w:p w14:paraId="3B2575AF" w14:textId="77777777" w:rsidR="000B6ACE" w:rsidRPr="00504CB3" w:rsidRDefault="000B6ACE" w:rsidP="000B6ACE">
      <w:pPr>
        <w:ind w:firstLine="720"/>
        <w:rPr>
          <w:szCs w:val="24"/>
        </w:rPr>
      </w:pPr>
      <w:r w:rsidRPr="00504CB3">
        <w:rPr>
          <w:szCs w:val="24"/>
        </w:rPr>
        <w:t>Estos pueden ubicarse en los laboratorios de química y generarse por inadecuado manejo de las sustancias utilizadas, así como también por corto circuito debido a la antigüedad de las instalaciones eléctricas debido a la falta de mantenimiento correctivo. Un incendio se propagaría rápidamente debido al combustible (pintura, pupitres y otros) que se encuentra en aulas y pasillos</w:t>
      </w:r>
    </w:p>
    <w:p w14:paraId="2720A041" w14:textId="77777777" w:rsidR="000B6ACE" w:rsidRPr="00504CB3" w:rsidRDefault="000B6ACE" w:rsidP="000B6ACE">
      <w:pPr>
        <w:ind w:firstLine="720"/>
        <w:rPr>
          <w:szCs w:val="24"/>
        </w:rPr>
      </w:pPr>
      <w:r w:rsidRPr="00504CB3">
        <w:rPr>
          <w:szCs w:val="24"/>
        </w:rPr>
        <w:t xml:space="preserve">Transformadores de alto voltaje. La amenaza está representa por fallas que pueden generarse en los 2 transformadores de alto voltaje, uno con protección de aislamiento de campo electromagnético y otra propiedad de la empresa distribuidora de energía Del Sur el cual se encuentra sin protección del tablero de control. </w:t>
      </w:r>
    </w:p>
    <w:p w14:paraId="29B0A3BF" w14:textId="77777777" w:rsidR="000B6ACE" w:rsidRPr="00504CB3" w:rsidRDefault="000B6ACE" w:rsidP="00ED323C">
      <w:pPr>
        <w:pStyle w:val="Ttulo4"/>
      </w:pPr>
      <w:bookmarkStart w:id="973" w:name="_Toc164612796"/>
      <w:bookmarkStart w:id="974" w:name="_Toc165234539"/>
      <w:bookmarkStart w:id="975" w:name="_Toc171291308"/>
      <w:r w:rsidRPr="00504CB3">
        <w:t>Organización del CSSO ante emergencias y desastres</w:t>
      </w:r>
      <w:bookmarkEnd w:id="973"/>
      <w:bookmarkEnd w:id="974"/>
      <w:bookmarkEnd w:id="975"/>
    </w:p>
    <w:p w14:paraId="3A27D3E4" w14:textId="5F67C7D4" w:rsidR="00981994" w:rsidRPr="00504CB3" w:rsidRDefault="00981994" w:rsidP="001F090A">
      <w:pPr>
        <w:pStyle w:val="Descripcin"/>
        <w:keepNext/>
        <w:jc w:val="center"/>
      </w:pPr>
      <w:bookmarkStart w:id="976" w:name="_Toc178516619"/>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51</w:t>
      </w:r>
      <w:r w:rsidR="00373609" w:rsidRPr="00504CB3">
        <w:fldChar w:fldCharType="end"/>
      </w:r>
      <w:r w:rsidRPr="00504CB3">
        <w:t xml:space="preserve"> Organización del CSSO ante emergencias y desastres</w:t>
      </w:r>
      <w:bookmarkEnd w:id="976"/>
    </w:p>
    <w:p w14:paraId="7886B0D2" w14:textId="77777777" w:rsidR="000B6ACE" w:rsidRPr="00504CB3" w:rsidRDefault="000B6ACE" w:rsidP="000B6ACE">
      <w:pPr>
        <w:rPr>
          <w:szCs w:val="24"/>
        </w:rPr>
      </w:pPr>
      <w:r w:rsidRPr="00504CB3">
        <w:rPr>
          <w:szCs w:val="24"/>
        </w:rPr>
        <w:drawing>
          <wp:inline distT="0" distB="0" distL="0" distR="0" wp14:anchorId="579BDCC0" wp14:editId="6BE0452C">
            <wp:extent cx="6168390" cy="2133600"/>
            <wp:effectExtent l="19050" t="0" r="22860" b="19050"/>
            <wp:docPr id="165399025" name="Diagrama 1653990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1" r:lo="rId262" r:qs="rId263" r:cs="rId264"/>
              </a:graphicData>
            </a:graphic>
          </wp:inline>
        </w:drawing>
      </w:r>
    </w:p>
    <w:p w14:paraId="3C023354" w14:textId="32AA2F08" w:rsidR="00981994" w:rsidRPr="00504CB3" w:rsidRDefault="00981994" w:rsidP="00981994">
      <w:pPr>
        <w:jc w:val="center"/>
        <w:rPr>
          <w:szCs w:val="24"/>
        </w:rPr>
      </w:pPr>
      <w:r w:rsidRPr="00504CB3">
        <w:rPr>
          <w:szCs w:val="24"/>
        </w:rPr>
        <w:t>Fuente: Elaboración propia</w:t>
      </w:r>
    </w:p>
    <w:p w14:paraId="623A71B5" w14:textId="77777777" w:rsidR="000B6ACE" w:rsidRPr="00504CB3" w:rsidRDefault="000B6ACE" w:rsidP="00D93E8D">
      <w:pPr>
        <w:pStyle w:val="Ttulo5"/>
        <w:numPr>
          <w:ilvl w:val="0"/>
          <w:numId w:val="268"/>
        </w:numPr>
      </w:pPr>
      <w:bookmarkStart w:id="977" w:name="_Toc164612797"/>
      <w:bookmarkStart w:id="978" w:name="_Toc165234540"/>
      <w:bookmarkStart w:id="979" w:name="_Toc171291309"/>
      <w:r w:rsidRPr="00504CB3">
        <w:lastRenderedPageBreak/>
        <w:t>Niveles de Alerta</w:t>
      </w:r>
      <w:bookmarkEnd w:id="977"/>
      <w:bookmarkEnd w:id="978"/>
      <w:bookmarkEnd w:id="979"/>
    </w:p>
    <w:p w14:paraId="672F76B3" w14:textId="799C6518" w:rsidR="001F090A" w:rsidRPr="00504CB3" w:rsidRDefault="001F090A" w:rsidP="001F090A">
      <w:pPr>
        <w:pStyle w:val="Descripcin"/>
        <w:keepNext/>
        <w:jc w:val="center"/>
      </w:pPr>
      <w:bookmarkStart w:id="980" w:name="_Toc178516620"/>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52</w:t>
      </w:r>
      <w:r w:rsidR="00373609" w:rsidRPr="00504CB3">
        <w:fldChar w:fldCharType="end"/>
      </w:r>
      <w:r w:rsidRPr="00504CB3">
        <w:t xml:space="preserve"> Niveles de Alerta</w:t>
      </w:r>
      <w:bookmarkEnd w:id="980"/>
    </w:p>
    <w:p w14:paraId="77290BAF" w14:textId="77777777" w:rsidR="000B6ACE" w:rsidRPr="00504CB3" w:rsidRDefault="000B6ACE" w:rsidP="000B6ACE">
      <w:pPr>
        <w:rPr>
          <w:szCs w:val="24"/>
        </w:rPr>
      </w:pPr>
      <w:r w:rsidRPr="00504CB3">
        <w:rPr>
          <w:szCs w:val="24"/>
        </w:rPr>
        <w:drawing>
          <wp:inline distT="0" distB="0" distL="0" distR="0" wp14:anchorId="280C35FC" wp14:editId="6CAEDA7F">
            <wp:extent cx="6090285" cy="3089564"/>
            <wp:effectExtent l="38100" t="0" r="24765" b="0"/>
            <wp:docPr id="1342331500" name="Diagrama 134233150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6" r:lo="rId267" r:qs="rId268" r:cs="rId269"/>
              </a:graphicData>
            </a:graphic>
          </wp:inline>
        </w:drawing>
      </w:r>
    </w:p>
    <w:p w14:paraId="6F0017C9" w14:textId="16B9091F" w:rsidR="001F090A" w:rsidRPr="00504CB3" w:rsidRDefault="001F090A" w:rsidP="001F090A">
      <w:pPr>
        <w:jc w:val="center"/>
        <w:rPr>
          <w:szCs w:val="24"/>
        </w:rPr>
      </w:pPr>
      <w:r w:rsidRPr="00504CB3">
        <w:rPr>
          <w:szCs w:val="24"/>
        </w:rPr>
        <w:t>Fuente: Elaboración propia</w:t>
      </w:r>
    </w:p>
    <w:p w14:paraId="6AFF2ED3" w14:textId="4F1D9916" w:rsidR="001F090A" w:rsidRPr="00504CB3" w:rsidRDefault="001F090A" w:rsidP="001F090A">
      <w:pPr>
        <w:pStyle w:val="Descripcin"/>
        <w:keepNext/>
      </w:pPr>
      <w:bookmarkStart w:id="981" w:name="_Toc178516523"/>
      <w:r w:rsidRPr="00504CB3">
        <w:t xml:space="preserve">Tabla </w:t>
      </w:r>
      <w:r w:rsidRPr="00504CB3">
        <w:fldChar w:fldCharType="begin"/>
      </w:r>
      <w:r w:rsidRPr="00504CB3">
        <w:instrText xml:space="preserve"> SEQ Tabla \* ARABIC </w:instrText>
      </w:r>
      <w:r w:rsidRPr="00504CB3">
        <w:fldChar w:fldCharType="separate"/>
      </w:r>
      <w:r w:rsidR="00D31240">
        <w:t>106</w:t>
      </w:r>
      <w:r w:rsidRPr="00504CB3">
        <w:fldChar w:fldCharType="end"/>
      </w:r>
      <w:r w:rsidRPr="00504CB3">
        <w:t xml:space="preserve"> Identidades de entidades que ayudarán y darán asistencia en caso de una emergencia</w:t>
      </w:r>
      <w:bookmarkEnd w:id="981"/>
    </w:p>
    <w:tbl>
      <w:tblPr>
        <w:tblStyle w:val="Tablaconcuadrcula4-nfasis13"/>
        <w:tblW w:w="5000" w:type="pct"/>
        <w:tblLayout w:type="fixed"/>
        <w:tblLook w:val="04A0" w:firstRow="1" w:lastRow="0" w:firstColumn="1" w:lastColumn="0" w:noHBand="0" w:noVBand="1"/>
      </w:tblPr>
      <w:tblGrid>
        <w:gridCol w:w="3114"/>
        <w:gridCol w:w="2049"/>
        <w:gridCol w:w="2510"/>
        <w:gridCol w:w="1721"/>
      </w:tblGrid>
      <w:tr w:rsidR="00183255" w:rsidRPr="00504CB3" w14:paraId="556D39B8" w14:textId="77777777" w:rsidTr="00183255">
        <w:trPr>
          <w:cnfStyle w:val="100000000000" w:firstRow="1" w:lastRow="0" w:firstColumn="0" w:lastColumn="0" w:oddVBand="0" w:evenVBand="0" w:oddHBand="0" w:evenHBand="0" w:firstRowFirstColumn="0" w:firstRowLastColumn="0" w:lastRowFirstColumn="0" w:lastRowLastColumn="0"/>
          <w:trHeight w:val="324"/>
        </w:trPr>
        <w:tc>
          <w:tcPr>
            <w:cnfStyle w:val="001000000000" w:firstRow="0" w:lastRow="0" w:firstColumn="1" w:lastColumn="0" w:oddVBand="0" w:evenVBand="0" w:oddHBand="0" w:evenHBand="0" w:firstRowFirstColumn="0" w:firstRowLastColumn="0" w:lastRowFirstColumn="0" w:lastRowLastColumn="0"/>
            <w:tcW w:w="1657" w:type="pct"/>
            <w:noWrap/>
            <w:hideMark/>
          </w:tcPr>
          <w:p w14:paraId="10D38367" w14:textId="77777777" w:rsidR="00183255" w:rsidRPr="00183255" w:rsidRDefault="00183255" w:rsidP="00183255">
            <w:pPr>
              <w:jc w:val="center"/>
              <w:rPr>
                <w:rFonts w:ascii="Arial" w:eastAsia="Times New Roman" w:hAnsi="Arial" w:cs="Arial"/>
                <w:b w:val="0"/>
                <w:bCs w:val="0"/>
                <w:szCs w:val="24"/>
              </w:rPr>
            </w:pPr>
            <w:bookmarkStart w:id="982" w:name="_Toc164612799"/>
            <w:bookmarkStart w:id="983" w:name="_Toc165234542"/>
            <w:bookmarkStart w:id="984" w:name="_Toc171291311"/>
            <w:r w:rsidRPr="00183255">
              <w:rPr>
                <w:rFonts w:ascii="Arial" w:eastAsia="Times New Roman" w:hAnsi="Arial" w:cs="Arial"/>
                <w:b w:val="0"/>
                <w:bCs w:val="0"/>
                <w:szCs w:val="24"/>
              </w:rPr>
              <w:t>Instituciones</w:t>
            </w:r>
          </w:p>
        </w:tc>
        <w:tc>
          <w:tcPr>
            <w:tcW w:w="1090" w:type="pct"/>
            <w:noWrap/>
            <w:hideMark/>
          </w:tcPr>
          <w:p w14:paraId="1D64B5B3" w14:textId="77777777" w:rsidR="00183255" w:rsidRPr="00183255" w:rsidRDefault="00183255" w:rsidP="0018325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szCs w:val="24"/>
              </w:rPr>
            </w:pPr>
            <w:r w:rsidRPr="00183255">
              <w:rPr>
                <w:rFonts w:ascii="Arial" w:eastAsia="Times New Roman" w:hAnsi="Arial" w:cs="Arial"/>
                <w:b w:val="0"/>
                <w:bCs w:val="0"/>
                <w:szCs w:val="24"/>
              </w:rPr>
              <w:t>Número Teléfono</w:t>
            </w:r>
          </w:p>
        </w:tc>
        <w:tc>
          <w:tcPr>
            <w:tcW w:w="1336" w:type="pct"/>
            <w:noWrap/>
            <w:hideMark/>
          </w:tcPr>
          <w:p w14:paraId="3B9B5F1B" w14:textId="77777777" w:rsidR="00183255" w:rsidRPr="00183255" w:rsidRDefault="00183255" w:rsidP="0018325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szCs w:val="24"/>
              </w:rPr>
            </w:pPr>
            <w:r w:rsidRPr="00183255">
              <w:rPr>
                <w:rFonts w:ascii="Arial" w:eastAsia="Times New Roman" w:hAnsi="Arial" w:cs="Arial"/>
                <w:b w:val="0"/>
                <w:bCs w:val="0"/>
                <w:szCs w:val="24"/>
              </w:rPr>
              <w:t>Instituciones</w:t>
            </w:r>
          </w:p>
        </w:tc>
        <w:tc>
          <w:tcPr>
            <w:tcW w:w="916" w:type="pct"/>
            <w:noWrap/>
            <w:hideMark/>
          </w:tcPr>
          <w:p w14:paraId="529C68CC" w14:textId="77777777" w:rsidR="00183255" w:rsidRPr="00183255" w:rsidRDefault="00183255" w:rsidP="00183255">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szCs w:val="24"/>
              </w:rPr>
            </w:pPr>
            <w:r w:rsidRPr="00183255">
              <w:rPr>
                <w:rFonts w:ascii="Arial" w:eastAsia="Times New Roman" w:hAnsi="Arial" w:cs="Arial"/>
                <w:b w:val="0"/>
                <w:bCs w:val="0"/>
                <w:szCs w:val="24"/>
              </w:rPr>
              <w:t>Número Teléfono</w:t>
            </w:r>
          </w:p>
        </w:tc>
      </w:tr>
      <w:tr w:rsidR="00183255" w:rsidRPr="00504CB3" w14:paraId="6E87A0C3" w14:textId="77777777" w:rsidTr="00183255">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657" w:type="pct"/>
            <w:noWrap/>
            <w:vAlign w:val="center"/>
            <w:hideMark/>
          </w:tcPr>
          <w:p w14:paraId="5A4C18FD" w14:textId="77777777" w:rsidR="00183255" w:rsidRPr="00183255" w:rsidRDefault="00183255" w:rsidP="00183255">
            <w:pPr>
              <w:jc w:val="center"/>
              <w:rPr>
                <w:rFonts w:ascii="Arial" w:eastAsia="Times New Roman" w:hAnsi="Arial" w:cs="Arial"/>
                <w:b w:val="0"/>
                <w:bCs w:val="0"/>
                <w:color w:val="000000"/>
                <w:szCs w:val="24"/>
              </w:rPr>
            </w:pPr>
            <w:r w:rsidRPr="00183255">
              <w:rPr>
                <w:rFonts w:ascii="Arial" w:eastAsia="Times New Roman" w:hAnsi="Arial" w:cs="Arial"/>
                <w:b w:val="0"/>
                <w:bCs w:val="0"/>
                <w:color w:val="000000"/>
                <w:szCs w:val="24"/>
              </w:rPr>
              <w:t>Policía Nacional Civil</w:t>
            </w:r>
          </w:p>
        </w:tc>
        <w:tc>
          <w:tcPr>
            <w:tcW w:w="1090" w:type="pct"/>
            <w:noWrap/>
            <w:vAlign w:val="center"/>
            <w:hideMark/>
          </w:tcPr>
          <w:p w14:paraId="34679740" w14:textId="77777777" w:rsidR="00183255" w:rsidRPr="00183255" w:rsidRDefault="00183255" w:rsidP="0018325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911</w:t>
            </w:r>
          </w:p>
        </w:tc>
        <w:tc>
          <w:tcPr>
            <w:tcW w:w="1336" w:type="pct"/>
            <w:noWrap/>
            <w:vAlign w:val="center"/>
            <w:hideMark/>
          </w:tcPr>
          <w:p w14:paraId="052236F7" w14:textId="77777777" w:rsidR="00183255" w:rsidRPr="00183255" w:rsidRDefault="00183255" w:rsidP="0018325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Comandos de Salvamento</w:t>
            </w:r>
          </w:p>
        </w:tc>
        <w:tc>
          <w:tcPr>
            <w:tcW w:w="916" w:type="pct"/>
            <w:noWrap/>
            <w:vAlign w:val="center"/>
            <w:hideMark/>
          </w:tcPr>
          <w:p w14:paraId="0CA34480" w14:textId="77777777" w:rsidR="00183255" w:rsidRPr="00183255" w:rsidRDefault="00183255" w:rsidP="0018325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2133-0000</w:t>
            </w:r>
          </w:p>
        </w:tc>
      </w:tr>
      <w:tr w:rsidR="00183255" w:rsidRPr="00504CB3" w14:paraId="6D0FA861" w14:textId="77777777" w:rsidTr="00183255">
        <w:trPr>
          <w:trHeight w:val="312"/>
        </w:trPr>
        <w:tc>
          <w:tcPr>
            <w:cnfStyle w:val="001000000000" w:firstRow="0" w:lastRow="0" w:firstColumn="1" w:lastColumn="0" w:oddVBand="0" w:evenVBand="0" w:oddHBand="0" w:evenHBand="0" w:firstRowFirstColumn="0" w:firstRowLastColumn="0" w:lastRowFirstColumn="0" w:lastRowLastColumn="0"/>
            <w:tcW w:w="1657" w:type="pct"/>
            <w:noWrap/>
            <w:vAlign w:val="center"/>
            <w:hideMark/>
          </w:tcPr>
          <w:p w14:paraId="642F56DE" w14:textId="77777777" w:rsidR="00183255" w:rsidRPr="00183255" w:rsidRDefault="00183255" w:rsidP="00183255">
            <w:pPr>
              <w:jc w:val="center"/>
              <w:rPr>
                <w:rFonts w:ascii="Arial" w:eastAsia="Times New Roman" w:hAnsi="Arial" w:cs="Arial"/>
                <w:b w:val="0"/>
                <w:bCs w:val="0"/>
                <w:color w:val="000000"/>
                <w:szCs w:val="24"/>
              </w:rPr>
            </w:pPr>
            <w:r w:rsidRPr="00183255">
              <w:rPr>
                <w:rFonts w:ascii="Arial" w:eastAsia="Times New Roman" w:hAnsi="Arial" w:cs="Arial"/>
                <w:b w:val="0"/>
                <w:bCs w:val="0"/>
                <w:color w:val="000000"/>
                <w:szCs w:val="24"/>
              </w:rPr>
              <w:t>ISDEMU</w:t>
            </w:r>
          </w:p>
        </w:tc>
        <w:tc>
          <w:tcPr>
            <w:tcW w:w="1090" w:type="pct"/>
            <w:noWrap/>
            <w:vAlign w:val="center"/>
            <w:hideMark/>
          </w:tcPr>
          <w:p w14:paraId="07247092" w14:textId="77777777" w:rsidR="00183255" w:rsidRPr="00183255" w:rsidRDefault="00183255" w:rsidP="0018325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126</w:t>
            </w:r>
          </w:p>
        </w:tc>
        <w:tc>
          <w:tcPr>
            <w:tcW w:w="1336" w:type="pct"/>
            <w:noWrap/>
            <w:vAlign w:val="center"/>
            <w:hideMark/>
          </w:tcPr>
          <w:p w14:paraId="1BFF566D" w14:textId="77777777" w:rsidR="00183255" w:rsidRPr="00183255" w:rsidRDefault="00183255" w:rsidP="0018325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Cruz Verde Usulután</w:t>
            </w:r>
          </w:p>
        </w:tc>
        <w:tc>
          <w:tcPr>
            <w:tcW w:w="916" w:type="pct"/>
            <w:noWrap/>
            <w:vAlign w:val="center"/>
            <w:hideMark/>
          </w:tcPr>
          <w:p w14:paraId="2DA34EB8" w14:textId="77777777" w:rsidR="00183255" w:rsidRPr="00183255" w:rsidRDefault="00183255" w:rsidP="0018325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2612-8116</w:t>
            </w:r>
          </w:p>
        </w:tc>
      </w:tr>
      <w:tr w:rsidR="00183255" w:rsidRPr="00504CB3" w14:paraId="68F44922" w14:textId="77777777" w:rsidTr="00183255">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657" w:type="pct"/>
            <w:noWrap/>
            <w:vAlign w:val="center"/>
            <w:hideMark/>
          </w:tcPr>
          <w:p w14:paraId="0CBB92A5" w14:textId="77777777" w:rsidR="00183255" w:rsidRPr="00183255" w:rsidRDefault="00183255" w:rsidP="00183255">
            <w:pPr>
              <w:jc w:val="center"/>
              <w:rPr>
                <w:rFonts w:ascii="Arial" w:eastAsia="Times New Roman" w:hAnsi="Arial" w:cs="Arial"/>
                <w:b w:val="0"/>
                <w:bCs w:val="0"/>
                <w:color w:val="000000"/>
                <w:szCs w:val="24"/>
              </w:rPr>
            </w:pPr>
            <w:r w:rsidRPr="00183255">
              <w:rPr>
                <w:rFonts w:ascii="Arial" w:eastAsia="Times New Roman" w:hAnsi="Arial" w:cs="Arial"/>
                <w:b w:val="0"/>
                <w:bCs w:val="0"/>
                <w:color w:val="000000"/>
                <w:szCs w:val="24"/>
              </w:rPr>
              <w:t>FGR</w:t>
            </w:r>
          </w:p>
        </w:tc>
        <w:tc>
          <w:tcPr>
            <w:tcW w:w="1090" w:type="pct"/>
            <w:noWrap/>
            <w:vAlign w:val="center"/>
            <w:hideMark/>
          </w:tcPr>
          <w:p w14:paraId="12F56BBB" w14:textId="77777777" w:rsidR="00183255" w:rsidRPr="00183255" w:rsidRDefault="00183255" w:rsidP="0018325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2593-7000</w:t>
            </w:r>
          </w:p>
        </w:tc>
        <w:tc>
          <w:tcPr>
            <w:tcW w:w="1336" w:type="pct"/>
            <w:noWrap/>
            <w:vAlign w:val="center"/>
            <w:hideMark/>
          </w:tcPr>
          <w:p w14:paraId="6C32A9B7" w14:textId="77777777" w:rsidR="00183255" w:rsidRPr="00183255" w:rsidRDefault="00183255" w:rsidP="0018325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Cruz Verde San Miguel</w:t>
            </w:r>
          </w:p>
        </w:tc>
        <w:tc>
          <w:tcPr>
            <w:tcW w:w="916" w:type="pct"/>
            <w:noWrap/>
            <w:vAlign w:val="center"/>
            <w:hideMark/>
          </w:tcPr>
          <w:p w14:paraId="6EA5C7F1" w14:textId="77777777" w:rsidR="00183255" w:rsidRPr="00183255" w:rsidRDefault="00183255" w:rsidP="0018325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2634-8921</w:t>
            </w:r>
          </w:p>
        </w:tc>
      </w:tr>
      <w:tr w:rsidR="00183255" w:rsidRPr="00504CB3" w14:paraId="66CB3888" w14:textId="77777777" w:rsidTr="00183255">
        <w:trPr>
          <w:trHeight w:val="312"/>
        </w:trPr>
        <w:tc>
          <w:tcPr>
            <w:cnfStyle w:val="001000000000" w:firstRow="0" w:lastRow="0" w:firstColumn="1" w:lastColumn="0" w:oddVBand="0" w:evenVBand="0" w:oddHBand="0" w:evenHBand="0" w:firstRowFirstColumn="0" w:firstRowLastColumn="0" w:lastRowFirstColumn="0" w:lastRowLastColumn="0"/>
            <w:tcW w:w="1657" w:type="pct"/>
            <w:noWrap/>
            <w:vAlign w:val="center"/>
            <w:hideMark/>
          </w:tcPr>
          <w:p w14:paraId="7EA67C6F" w14:textId="77777777" w:rsidR="00183255" w:rsidRPr="00183255" w:rsidRDefault="00183255" w:rsidP="00183255">
            <w:pPr>
              <w:jc w:val="center"/>
              <w:rPr>
                <w:rFonts w:ascii="Arial" w:eastAsia="Times New Roman" w:hAnsi="Arial" w:cs="Arial"/>
                <w:b w:val="0"/>
                <w:bCs w:val="0"/>
                <w:color w:val="000000"/>
                <w:szCs w:val="24"/>
              </w:rPr>
            </w:pPr>
            <w:r w:rsidRPr="00183255">
              <w:rPr>
                <w:rFonts w:ascii="Arial" w:eastAsia="Times New Roman" w:hAnsi="Arial" w:cs="Arial"/>
                <w:b w:val="0"/>
                <w:bCs w:val="0"/>
                <w:color w:val="000000"/>
                <w:szCs w:val="24"/>
              </w:rPr>
              <w:t>Dirección General de Protección Civil</w:t>
            </w:r>
          </w:p>
        </w:tc>
        <w:tc>
          <w:tcPr>
            <w:tcW w:w="1090" w:type="pct"/>
            <w:noWrap/>
            <w:vAlign w:val="center"/>
            <w:hideMark/>
          </w:tcPr>
          <w:p w14:paraId="54009B6B" w14:textId="77777777" w:rsidR="00183255" w:rsidRPr="00183255" w:rsidRDefault="00183255" w:rsidP="0018325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2201-2424</w:t>
            </w:r>
          </w:p>
        </w:tc>
        <w:tc>
          <w:tcPr>
            <w:tcW w:w="1336" w:type="pct"/>
            <w:noWrap/>
            <w:vAlign w:val="center"/>
            <w:hideMark/>
          </w:tcPr>
          <w:p w14:paraId="365743B2" w14:textId="77777777" w:rsidR="00183255" w:rsidRPr="00183255" w:rsidRDefault="00183255" w:rsidP="0018325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Cruz Roja San Miguel</w:t>
            </w:r>
          </w:p>
        </w:tc>
        <w:tc>
          <w:tcPr>
            <w:tcW w:w="916" w:type="pct"/>
            <w:noWrap/>
            <w:vAlign w:val="center"/>
            <w:hideMark/>
          </w:tcPr>
          <w:p w14:paraId="4CCCC5C0" w14:textId="77777777" w:rsidR="00183255" w:rsidRPr="00183255" w:rsidRDefault="00183255" w:rsidP="00183255">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2661-1771</w:t>
            </w:r>
          </w:p>
        </w:tc>
      </w:tr>
      <w:tr w:rsidR="00183255" w:rsidRPr="00504CB3" w14:paraId="172648A0" w14:textId="77777777" w:rsidTr="00183255">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657" w:type="pct"/>
            <w:noWrap/>
            <w:vAlign w:val="center"/>
            <w:hideMark/>
          </w:tcPr>
          <w:p w14:paraId="1D4494D2" w14:textId="77777777" w:rsidR="00183255" w:rsidRPr="00183255" w:rsidRDefault="00183255" w:rsidP="00183255">
            <w:pPr>
              <w:jc w:val="center"/>
              <w:rPr>
                <w:rFonts w:ascii="Arial" w:eastAsia="Times New Roman" w:hAnsi="Arial" w:cs="Arial"/>
                <w:b w:val="0"/>
                <w:bCs w:val="0"/>
                <w:color w:val="000000"/>
                <w:szCs w:val="24"/>
              </w:rPr>
            </w:pPr>
            <w:r w:rsidRPr="00183255">
              <w:rPr>
                <w:rFonts w:ascii="Arial" w:eastAsia="Times New Roman" w:hAnsi="Arial" w:cs="Arial"/>
                <w:b w:val="0"/>
                <w:bCs w:val="0"/>
                <w:color w:val="000000"/>
                <w:szCs w:val="24"/>
              </w:rPr>
              <w:t>Cuerpo de Bomberos de El Salvador</w:t>
            </w:r>
          </w:p>
        </w:tc>
        <w:tc>
          <w:tcPr>
            <w:tcW w:w="1090" w:type="pct"/>
            <w:noWrap/>
            <w:vAlign w:val="center"/>
            <w:hideMark/>
          </w:tcPr>
          <w:p w14:paraId="6B0E06D7" w14:textId="77777777" w:rsidR="00183255" w:rsidRPr="00183255" w:rsidRDefault="00183255" w:rsidP="0018325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913</w:t>
            </w:r>
          </w:p>
        </w:tc>
        <w:tc>
          <w:tcPr>
            <w:tcW w:w="1336" w:type="pct"/>
            <w:noWrap/>
            <w:vAlign w:val="center"/>
            <w:hideMark/>
          </w:tcPr>
          <w:p w14:paraId="14295C0C" w14:textId="77777777" w:rsidR="00183255" w:rsidRPr="00183255" w:rsidRDefault="00183255" w:rsidP="0018325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Cruz Roja Usulután</w:t>
            </w:r>
          </w:p>
        </w:tc>
        <w:tc>
          <w:tcPr>
            <w:tcW w:w="916" w:type="pct"/>
            <w:noWrap/>
            <w:vAlign w:val="center"/>
            <w:hideMark/>
          </w:tcPr>
          <w:p w14:paraId="11BCE83E" w14:textId="77777777" w:rsidR="00183255" w:rsidRPr="00183255" w:rsidRDefault="00183255" w:rsidP="00183255">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183255">
              <w:rPr>
                <w:rFonts w:ascii="Arial" w:eastAsia="Times New Roman" w:hAnsi="Arial" w:cs="Arial"/>
                <w:color w:val="000000"/>
                <w:szCs w:val="24"/>
              </w:rPr>
              <w:t>2626-6547</w:t>
            </w:r>
          </w:p>
        </w:tc>
      </w:tr>
    </w:tbl>
    <w:p w14:paraId="752FF4B5" w14:textId="24B7AC59" w:rsidR="000C62A7" w:rsidRPr="00504CB3" w:rsidRDefault="000C62A7" w:rsidP="000C62A7">
      <w:pPr>
        <w:jc w:val="center"/>
        <w:rPr>
          <w:szCs w:val="24"/>
        </w:rPr>
      </w:pPr>
      <w:r w:rsidRPr="00504CB3">
        <w:rPr>
          <w:szCs w:val="24"/>
        </w:rPr>
        <w:t>Fuente: Elaboración propia</w:t>
      </w:r>
    </w:p>
    <w:p w14:paraId="3B9FC9B6" w14:textId="77777777" w:rsidR="000B6ACE" w:rsidRPr="00504CB3" w:rsidRDefault="000B6ACE" w:rsidP="004A6C7D">
      <w:pPr>
        <w:pStyle w:val="Ttulo4"/>
      </w:pPr>
      <w:r w:rsidRPr="00504CB3">
        <w:lastRenderedPageBreak/>
        <w:t>Identificación de recursos y capacidades</w:t>
      </w:r>
      <w:bookmarkEnd w:id="982"/>
      <w:bookmarkEnd w:id="983"/>
      <w:bookmarkEnd w:id="984"/>
    </w:p>
    <w:p w14:paraId="7C0A2BC5" w14:textId="77777777" w:rsidR="000B6ACE" w:rsidRPr="00504CB3" w:rsidRDefault="000B6ACE" w:rsidP="00ED323C">
      <w:pPr>
        <w:pStyle w:val="Ttulo5"/>
      </w:pPr>
      <w:bookmarkStart w:id="985" w:name="_Toc164612800"/>
      <w:bookmarkStart w:id="986" w:name="_Toc165234543"/>
      <w:bookmarkStart w:id="987" w:name="_Toc171291312"/>
      <w:r w:rsidRPr="00504CB3">
        <w:t>Recurso Humanos</w:t>
      </w:r>
      <w:bookmarkEnd w:id="985"/>
      <w:bookmarkEnd w:id="986"/>
      <w:bookmarkEnd w:id="987"/>
    </w:p>
    <w:p w14:paraId="2D3E30E9" w14:textId="77777777" w:rsidR="000B6ACE" w:rsidRPr="00504CB3" w:rsidRDefault="000B6ACE" w:rsidP="000B6ACE">
      <w:r w:rsidRPr="00504CB3">
        <w:t>El Comité de Seguridad y Salud Ocupacional, los delegados de prevención y demás encargados del sistema tendrán la colaboración ayuda de brigadas preparadas ante emergencias.</w:t>
      </w:r>
    </w:p>
    <w:p w14:paraId="58FA515D" w14:textId="3AA44B38" w:rsidR="003C1752" w:rsidRPr="00504CB3" w:rsidRDefault="003C1752" w:rsidP="003C1752">
      <w:pPr>
        <w:pStyle w:val="Descripcin"/>
        <w:keepNext/>
        <w:jc w:val="center"/>
      </w:pPr>
      <w:bookmarkStart w:id="988" w:name="_Toc178516621"/>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53</w:t>
      </w:r>
      <w:r w:rsidR="00373609" w:rsidRPr="00504CB3">
        <w:fldChar w:fldCharType="end"/>
      </w:r>
      <w:r w:rsidRPr="00504CB3">
        <w:t xml:space="preserve"> Estructura del CSSO</w:t>
      </w:r>
      <w:bookmarkEnd w:id="988"/>
    </w:p>
    <w:p w14:paraId="45E7165D" w14:textId="77777777" w:rsidR="000B6ACE" w:rsidRPr="00504CB3" w:rsidRDefault="000B6ACE" w:rsidP="000B6ACE">
      <w:pPr>
        <w:rPr>
          <w:szCs w:val="24"/>
        </w:rPr>
      </w:pPr>
      <w:r w:rsidRPr="00504CB3">
        <w:rPr>
          <w:szCs w:val="24"/>
        </w:rPr>
        <w:drawing>
          <wp:inline distT="0" distB="0" distL="0" distR="0" wp14:anchorId="7A61A8BC" wp14:editId="02D6F532">
            <wp:extent cx="5853546" cy="1697182"/>
            <wp:effectExtent l="0" t="0" r="0" b="17780"/>
            <wp:docPr id="789428395" name="Diagrama 78942839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1" r:lo="rId272" r:qs="rId273" r:cs="rId274"/>
              </a:graphicData>
            </a:graphic>
          </wp:inline>
        </w:drawing>
      </w:r>
    </w:p>
    <w:p w14:paraId="72189062" w14:textId="273E7445" w:rsidR="003C1752" w:rsidRPr="00504CB3" w:rsidRDefault="003C1752" w:rsidP="00101FFB">
      <w:pPr>
        <w:jc w:val="center"/>
        <w:rPr>
          <w:szCs w:val="24"/>
        </w:rPr>
      </w:pPr>
      <w:r w:rsidRPr="00504CB3">
        <w:rPr>
          <w:szCs w:val="24"/>
        </w:rPr>
        <w:t>Fuente</w:t>
      </w:r>
      <w:r w:rsidR="00101FFB" w:rsidRPr="00504CB3">
        <w:rPr>
          <w:szCs w:val="24"/>
        </w:rPr>
        <w:t>: Elaboración propia</w:t>
      </w:r>
    </w:p>
    <w:p w14:paraId="540E0630" w14:textId="504B8203" w:rsidR="000B6ACE" w:rsidRPr="00504CB3" w:rsidRDefault="000B6ACE" w:rsidP="000B6ACE">
      <w:pPr>
        <w:pStyle w:val="Ttulo5"/>
      </w:pPr>
      <w:bookmarkStart w:id="989" w:name="_Toc164612801"/>
      <w:bookmarkStart w:id="990" w:name="_Toc165234544"/>
      <w:bookmarkStart w:id="991" w:name="_Toc171291313"/>
      <w:r w:rsidRPr="00504CB3">
        <w:t>Recursos Materiales</w:t>
      </w:r>
      <w:bookmarkEnd w:id="989"/>
      <w:bookmarkEnd w:id="990"/>
      <w:bookmarkEnd w:id="991"/>
    </w:p>
    <w:p w14:paraId="7864DB4D" w14:textId="280A1073" w:rsidR="00EE793C" w:rsidRPr="00504CB3" w:rsidRDefault="00EE793C" w:rsidP="00EE793C">
      <w:pPr>
        <w:pStyle w:val="Descripcin"/>
        <w:keepNext/>
        <w:jc w:val="center"/>
      </w:pPr>
      <w:bookmarkStart w:id="992" w:name="_Toc178516524"/>
      <w:r w:rsidRPr="00504CB3">
        <w:t xml:space="preserve">Tabla </w:t>
      </w:r>
      <w:r w:rsidRPr="00504CB3">
        <w:fldChar w:fldCharType="begin"/>
      </w:r>
      <w:r w:rsidRPr="00504CB3">
        <w:instrText xml:space="preserve"> SEQ Tabla \* ARABIC </w:instrText>
      </w:r>
      <w:r w:rsidRPr="00504CB3">
        <w:fldChar w:fldCharType="separate"/>
      </w:r>
      <w:r w:rsidR="00D31240">
        <w:t>107</w:t>
      </w:r>
      <w:r w:rsidRPr="00504CB3">
        <w:fldChar w:fldCharType="end"/>
      </w:r>
      <w:r w:rsidRPr="00504CB3">
        <w:t xml:space="preserve"> Inventario de mobiliario y equipo para emergencia general.</w:t>
      </w:r>
      <w:bookmarkEnd w:id="992"/>
    </w:p>
    <w:tbl>
      <w:tblPr>
        <w:tblStyle w:val="Tablaconcuadrcula4-nfasis2"/>
        <w:tblW w:w="0" w:type="auto"/>
        <w:tblLook w:val="04A0" w:firstRow="1" w:lastRow="0" w:firstColumn="1" w:lastColumn="0" w:noHBand="0" w:noVBand="1"/>
      </w:tblPr>
      <w:tblGrid>
        <w:gridCol w:w="3698"/>
        <w:gridCol w:w="1243"/>
        <w:gridCol w:w="1394"/>
        <w:gridCol w:w="3059"/>
      </w:tblGrid>
      <w:tr w:rsidR="000B6ACE" w:rsidRPr="00504CB3" w14:paraId="27E22A44" w14:textId="77777777" w:rsidTr="0018325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tcPr>
          <w:p w14:paraId="39103083" w14:textId="77777777" w:rsidR="000B6ACE" w:rsidRPr="00504CB3" w:rsidRDefault="000B6ACE" w:rsidP="00183255">
            <w:pPr>
              <w:spacing w:line="360" w:lineRule="auto"/>
              <w:rPr>
                <w:szCs w:val="24"/>
              </w:rPr>
            </w:pPr>
            <w:r w:rsidRPr="00504CB3">
              <w:rPr>
                <w:szCs w:val="24"/>
              </w:rPr>
              <w:t>Nombre</w:t>
            </w:r>
          </w:p>
        </w:tc>
        <w:tc>
          <w:tcPr>
            <w:tcW w:w="567" w:type="dxa"/>
          </w:tcPr>
          <w:p w14:paraId="3D21D999" w14:textId="77777777" w:rsidR="000B6ACE" w:rsidRPr="00504CB3" w:rsidRDefault="000B6ACE" w:rsidP="00183255">
            <w:pPr>
              <w:spacing w:line="360" w:lineRule="auto"/>
              <w:cnfStyle w:val="100000000000" w:firstRow="1" w:lastRow="0" w:firstColumn="0" w:lastColumn="0" w:oddVBand="0" w:evenVBand="0" w:oddHBand="0" w:evenHBand="0" w:firstRowFirstColumn="0" w:firstRowLastColumn="0" w:lastRowFirstColumn="0" w:lastRowLastColumn="0"/>
              <w:rPr>
                <w:szCs w:val="24"/>
              </w:rPr>
            </w:pPr>
            <w:r w:rsidRPr="00504CB3">
              <w:rPr>
                <w:szCs w:val="24"/>
              </w:rPr>
              <w:t>Cantidad</w:t>
            </w:r>
          </w:p>
        </w:tc>
        <w:tc>
          <w:tcPr>
            <w:tcW w:w="4863" w:type="dxa"/>
            <w:gridSpan w:val="2"/>
          </w:tcPr>
          <w:p w14:paraId="56A58B69" w14:textId="77777777" w:rsidR="000B6ACE" w:rsidRPr="00504CB3" w:rsidRDefault="000B6ACE" w:rsidP="00183255">
            <w:pPr>
              <w:spacing w:line="360" w:lineRule="auto"/>
              <w:cnfStyle w:val="100000000000" w:firstRow="1" w:lastRow="0" w:firstColumn="0" w:lastColumn="0" w:oddVBand="0" w:evenVBand="0" w:oddHBand="0" w:evenHBand="0" w:firstRowFirstColumn="0" w:firstRowLastColumn="0" w:lastRowFirstColumn="0" w:lastRowLastColumn="0"/>
              <w:rPr>
                <w:szCs w:val="24"/>
              </w:rPr>
            </w:pPr>
            <w:r w:rsidRPr="00504CB3">
              <w:rPr>
                <w:szCs w:val="24"/>
              </w:rPr>
              <w:t>Observación</w:t>
            </w:r>
          </w:p>
        </w:tc>
      </w:tr>
      <w:tr w:rsidR="000B6ACE" w:rsidRPr="00504CB3" w14:paraId="5A0A81ED" w14:textId="77777777" w:rsidTr="001832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tcPr>
          <w:p w14:paraId="2A7C347E" w14:textId="77777777" w:rsidR="000B6ACE" w:rsidRPr="00504CB3" w:rsidRDefault="000B6ACE" w:rsidP="00183255">
            <w:pPr>
              <w:spacing w:line="360" w:lineRule="auto"/>
              <w:rPr>
                <w:szCs w:val="24"/>
              </w:rPr>
            </w:pPr>
            <w:r w:rsidRPr="00504CB3">
              <w:rPr>
                <w:szCs w:val="24"/>
              </w:rPr>
              <w:t>Extintores</w:t>
            </w:r>
          </w:p>
        </w:tc>
        <w:tc>
          <w:tcPr>
            <w:tcW w:w="567" w:type="dxa"/>
          </w:tcPr>
          <w:p w14:paraId="79F68BAE"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35</w:t>
            </w:r>
          </w:p>
        </w:tc>
        <w:tc>
          <w:tcPr>
            <w:tcW w:w="4863" w:type="dxa"/>
            <w:gridSpan w:val="2"/>
          </w:tcPr>
          <w:p w14:paraId="02597E1D"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Administrativo (12 extintores)</w:t>
            </w:r>
          </w:p>
          <w:p w14:paraId="3E47C13A"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A (9 extintores)</w:t>
            </w:r>
          </w:p>
          <w:p w14:paraId="61CCABBB"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B (7 extintores)</w:t>
            </w:r>
          </w:p>
          <w:p w14:paraId="03E517BA"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Asociaciones (3 extintores)</w:t>
            </w:r>
          </w:p>
          <w:p w14:paraId="06CBF88A"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Asoc 2 (4 extintores)</w:t>
            </w:r>
          </w:p>
        </w:tc>
      </w:tr>
      <w:tr w:rsidR="000B6ACE" w:rsidRPr="00504CB3" w14:paraId="20C08318" w14:textId="77777777" w:rsidTr="00183255">
        <w:tc>
          <w:tcPr>
            <w:cnfStyle w:val="001000000000" w:firstRow="0" w:lastRow="0" w:firstColumn="1" w:lastColumn="0" w:oddVBand="0" w:evenVBand="0" w:oddHBand="0" w:evenHBand="0" w:firstRowFirstColumn="0" w:firstRowLastColumn="0" w:lastRowFirstColumn="0" w:lastRowLastColumn="0"/>
            <w:tcW w:w="3964" w:type="dxa"/>
          </w:tcPr>
          <w:p w14:paraId="602738FD" w14:textId="77777777" w:rsidR="000B6ACE" w:rsidRPr="00504CB3" w:rsidRDefault="000B6ACE" w:rsidP="00183255">
            <w:pPr>
              <w:spacing w:line="360" w:lineRule="auto"/>
              <w:rPr>
                <w:szCs w:val="24"/>
              </w:rPr>
            </w:pPr>
            <w:r w:rsidRPr="00504CB3">
              <w:rPr>
                <w:szCs w:val="24"/>
              </w:rPr>
              <w:t>Botiquines</w:t>
            </w:r>
          </w:p>
        </w:tc>
        <w:tc>
          <w:tcPr>
            <w:tcW w:w="567" w:type="dxa"/>
          </w:tcPr>
          <w:p w14:paraId="5BC21E38"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5</w:t>
            </w:r>
          </w:p>
        </w:tc>
        <w:tc>
          <w:tcPr>
            <w:tcW w:w="4863" w:type="dxa"/>
            <w:gridSpan w:val="2"/>
          </w:tcPr>
          <w:p w14:paraId="410E4228"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Administrativo (1)</w:t>
            </w:r>
          </w:p>
          <w:p w14:paraId="5B0CBD04"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A (1)</w:t>
            </w:r>
          </w:p>
          <w:p w14:paraId="12BC1D0B"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B (1)</w:t>
            </w:r>
          </w:p>
          <w:p w14:paraId="55B2F9A0"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Asociaciones (1)</w:t>
            </w:r>
          </w:p>
          <w:p w14:paraId="4E1F45AB"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lastRenderedPageBreak/>
              <w:t>Edificio Asoc 2 (1)</w:t>
            </w:r>
          </w:p>
        </w:tc>
      </w:tr>
      <w:tr w:rsidR="000B6ACE" w:rsidRPr="00504CB3" w14:paraId="7C1A13F0" w14:textId="77777777" w:rsidTr="001832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tcPr>
          <w:p w14:paraId="1471FE9F" w14:textId="77777777" w:rsidR="000B6ACE" w:rsidRPr="00504CB3" w:rsidRDefault="000B6ACE" w:rsidP="00183255">
            <w:pPr>
              <w:spacing w:line="360" w:lineRule="auto"/>
              <w:rPr>
                <w:szCs w:val="24"/>
              </w:rPr>
            </w:pPr>
            <w:r w:rsidRPr="00504CB3">
              <w:rPr>
                <w:szCs w:val="24"/>
              </w:rPr>
              <w:lastRenderedPageBreak/>
              <w:t>Camillas</w:t>
            </w:r>
          </w:p>
        </w:tc>
        <w:tc>
          <w:tcPr>
            <w:tcW w:w="567" w:type="dxa"/>
          </w:tcPr>
          <w:p w14:paraId="7441D780"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3</w:t>
            </w:r>
          </w:p>
        </w:tc>
        <w:tc>
          <w:tcPr>
            <w:tcW w:w="4863" w:type="dxa"/>
            <w:gridSpan w:val="2"/>
          </w:tcPr>
          <w:p w14:paraId="1CF53D1E"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Administrativo (1)</w:t>
            </w:r>
          </w:p>
          <w:p w14:paraId="073665DE"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A (1)</w:t>
            </w:r>
          </w:p>
          <w:p w14:paraId="4CEEB171"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B (1)</w:t>
            </w:r>
          </w:p>
        </w:tc>
      </w:tr>
      <w:tr w:rsidR="000B6ACE" w:rsidRPr="00504CB3" w14:paraId="52990A3E" w14:textId="77777777" w:rsidTr="00183255">
        <w:tc>
          <w:tcPr>
            <w:cnfStyle w:val="001000000000" w:firstRow="0" w:lastRow="0" w:firstColumn="1" w:lastColumn="0" w:oddVBand="0" w:evenVBand="0" w:oddHBand="0" w:evenHBand="0" w:firstRowFirstColumn="0" w:firstRowLastColumn="0" w:lastRowFirstColumn="0" w:lastRowLastColumn="0"/>
            <w:tcW w:w="3964" w:type="dxa"/>
          </w:tcPr>
          <w:p w14:paraId="0F7BE0DE" w14:textId="4272CFE0" w:rsidR="000B6ACE" w:rsidRPr="00504CB3" w:rsidRDefault="000B6ACE" w:rsidP="00183255">
            <w:pPr>
              <w:spacing w:line="360" w:lineRule="auto"/>
              <w:rPr>
                <w:szCs w:val="24"/>
              </w:rPr>
            </w:pPr>
            <w:r w:rsidRPr="00504CB3">
              <w:rPr>
                <w:szCs w:val="24"/>
              </w:rPr>
              <w:t>Walkie Tal</w:t>
            </w:r>
            <w:r w:rsidR="00183255" w:rsidRPr="00504CB3">
              <w:rPr>
                <w:szCs w:val="24"/>
              </w:rPr>
              <w:t>ki</w:t>
            </w:r>
            <w:r w:rsidRPr="00504CB3">
              <w:rPr>
                <w:szCs w:val="24"/>
              </w:rPr>
              <w:t>e</w:t>
            </w:r>
          </w:p>
        </w:tc>
        <w:tc>
          <w:tcPr>
            <w:tcW w:w="567" w:type="dxa"/>
          </w:tcPr>
          <w:p w14:paraId="1E6E4FBC"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20</w:t>
            </w:r>
          </w:p>
        </w:tc>
        <w:tc>
          <w:tcPr>
            <w:tcW w:w="4863" w:type="dxa"/>
            <w:gridSpan w:val="2"/>
          </w:tcPr>
          <w:p w14:paraId="08F5A3C9"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 xml:space="preserve"> Se entregarán a los brigadistas y al CSSO</w:t>
            </w:r>
          </w:p>
        </w:tc>
      </w:tr>
      <w:tr w:rsidR="00183255" w:rsidRPr="00504CB3" w14:paraId="3BBF9212" w14:textId="77777777" w:rsidTr="001832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1" w:type="dxa"/>
            <w:gridSpan w:val="3"/>
          </w:tcPr>
          <w:p w14:paraId="542ADD84" w14:textId="77777777" w:rsidR="00183255" w:rsidRPr="00504CB3" w:rsidRDefault="00183255" w:rsidP="00183255">
            <w:pPr>
              <w:spacing w:line="360" w:lineRule="auto"/>
              <w:rPr>
                <w:szCs w:val="24"/>
              </w:rPr>
            </w:pPr>
            <w:r w:rsidRPr="00504CB3">
              <w:rPr>
                <w:szCs w:val="24"/>
              </w:rPr>
              <w:t>Cinta adhesiva flecha de camino de evacuación</w:t>
            </w:r>
          </w:p>
        </w:tc>
        <w:tc>
          <w:tcPr>
            <w:tcW w:w="3303" w:type="dxa"/>
          </w:tcPr>
          <w:p w14:paraId="6B3DC51B" w14:textId="33CC9466" w:rsidR="00183255" w:rsidRPr="00504CB3" w:rsidRDefault="00183255"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1,500 metros</w:t>
            </w:r>
          </w:p>
        </w:tc>
      </w:tr>
      <w:tr w:rsidR="000B6ACE" w:rsidRPr="00504CB3" w14:paraId="3E3B79E5" w14:textId="77777777" w:rsidTr="00183255">
        <w:tc>
          <w:tcPr>
            <w:cnfStyle w:val="001000000000" w:firstRow="0" w:lastRow="0" w:firstColumn="1" w:lastColumn="0" w:oddVBand="0" w:evenVBand="0" w:oddHBand="0" w:evenHBand="0" w:firstRowFirstColumn="0" w:firstRowLastColumn="0" w:lastRowFirstColumn="0" w:lastRowLastColumn="0"/>
            <w:tcW w:w="3964" w:type="dxa"/>
          </w:tcPr>
          <w:p w14:paraId="3F53A0B8" w14:textId="77777777" w:rsidR="000B6ACE" w:rsidRPr="00504CB3" w:rsidRDefault="000B6ACE" w:rsidP="00183255">
            <w:pPr>
              <w:spacing w:line="360" w:lineRule="auto"/>
              <w:rPr>
                <w:szCs w:val="24"/>
              </w:rPr>
            </w:pPr>
            <w:r w:rsidRPr="00504CB3">
              <w:rPr>
                <w:szCs w:val="24"/>
              </w:rPr>
              <w:t>Cinta Barrera Para Señalización Amarillo/Negro antideslizante</w:t>
            </w:r>
          </w:p>
        </w:tc>
        <w:tc>
          <w:tcPr>
            <w:tcW w:w="567" w:type="dxa"/>
          </w:tcPr>
          <w:p w14:paraId="06498711"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700 metros</w:t>
            </w:r>
          </w:p>
        </w:tc>
        <w:tc>
          <w:tcPr>
            <w:tcW w:w="4863" w:type="dxa"/>
            <w:gridSpan w:val="2"/>
          </w:tcPr>
          <w:p w14:paraId="4DCF50F2"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Administrativo (6)</w:t>
            </w:r>
          </w:p>
          <w:p w14:paraId="25612F7A"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A (4)</w:t>
            </w:r>
          </w:p>
          <w:p w14:paraId="1C6733D0"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B (4)</w:t>
            </w:r>
          </w:p>
        </w:tc>
      </w:tr>
      <w:tr w:rsidR="000B6ACE" w:rsidRPr="00504CB3" w14:paraId="172800E2" w14:textId="77777777" w:rsidTr="0018325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tcPr>
          <w:p w14:paraId="0AC01D09" w14:textId="77777777" w:rsidR="000B6ACE" w:rsidRPr="00504CB3" w:rsidRDefault="000B6ACE" w:rsidP="00183255">
            <w:pPr>
              <w:spacing w:line="360" w:lineRule="auto"/>
              <w:rPr>
                <w:szCs w:val="24"/>
              </w:rPr>
            </w:pPr>
            <w:r w:rsidRPr="00504CB3">
              <w:rPr>
                <w:szCs w:val="24"/>
              </w:rPr>
              <w:t>Alarmas</w:t>
            </w:r>
          </w:p>
        </w:tc>
        <w:tc>
          <w:tcPr>
            <w:tcW w:w="567" w:type="dxa"/>
          </w:tcPr>
          <w:p w14:paraId="0726A9C1"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20 unidades</w:t>
            </w:r>
          </w:p>
        </w:tc>
        <w:tc>
          <w:tcPr>
            <w:tcW w:w="4863" w:type="dxa"/>
            <w:gridSpan w:val="2"/>
          </w:tcPr>
          <w:p w14:paraId="714B0F87"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Administrativo (6)</w:t>
            </w:r>
          </w:p>
          <w:p w14:paraId="679F93A5"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A (4)</w:t>
            </w:r>
          </w:p>
          <w:p w14:paraId="6FF00677"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B (4)</w:t>
            </w:r>
          </w:p>
          <w:p w14:paraId="66350827"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Asociaciones (1)</w:t>
            </w:r>
          </w:p>
          <w:p w14:paraId="1B86A300" w14:textId="77777777" w:rsidR="000B6ACE" w:rsidRPr="00504CB3" w:rsidRDefault="000B6ACE" w:rsidP="00183255">
            <w:pPr>
              <w:spacing w:line="36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Edificio Asoc 2 (1)</w:t>
            </w:r>
          </w:p>
        </w:tc>
      </w:tr>
      <w:tr w:rsidR="000B6ACE" w:rsidRPr="00504CB3" w14:paraId="6AE690B3" w14:textId="77777777" w:rsidTr="00183255">
        <w:tc>
          <w:tcPr>
            <w:cnfStyle w:val="001000000000" w:firstRow="0" w:lastRow="0" w:firstColumn="1" w:lastColumn="0" w:oddVBand="0" w:evenVBand="0" w:oddHBand="0" w:evenHBand="0" w:firstRowFirstColumn="0" w:firstRowLastColumn="0" w:lastRowFirstColumn="0" w:lastRowLastColumn="0"/>
            <w:tcW w:w="3964" w:type="dxa"/>
          </w:tcPr>
          <w:p w14:paraId="74B69552" w14:textId="77777777" w:rsidR="000B6ACE" w:rsidRPr="00504CB3" w:rsidRDefault="000B6ACE" w:rsidP="00183255">
            <w:pPr>
              <w:spacing w:line="360" w:lineRule="auto"/>
              <w:rPr>
                <w:szCs w:val="24"/>
              </w:rPr>
            </w:pPr>
            <w:r w:rsidRPr="00504CB3">
              <w:rPr>
                <w:szCs w:val="24"/>
              </w:rPr>
              <w:t>Detectores de humo</w:t>
            </w:r>
          </w:p>
        </w:tc>
        <w:tc>
          <w:tcPr>
            <w:tcW w:w="567" w:type="dxa"/>
          </w:tcPr>
          <w:p w14:paraId="1B8B65F9"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25</w:t>
            </w:r>
          </w:p>
        </w:tc>
        <w:tc>
          <w:tcPr>
            <w:tcW w:w="4863" w:type="dxa"/>
            <w:gridSpan w:val="2"/>
          </w:tcPr>
          <w:p w14:paraId="4DD3CC9C"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Administrativo (10)</w:t>
            </w:r>
          </w:p>
          <w:p w14:paraId="515D5DA1"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A (8)</w:t>
            </w:r>
          </w:p>
          <w:p w14:paraId="05DDC4FB"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B (8)</w:t>
            </w:r>
          </w:p>
          <w:p w14:paraId="27DA7C58"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Asociaciones (2)</w:t>
            </w:r>
          </w:p>
          <w:p w14:paraId="03E1076D" w14:textId="77777777" w:rsidR="000B6ACE" w:rsidRPr="00504CB3" w:rsidRDefault="000B6ACE" w:rsidP="00183255">
            <w:pPr>
              <w:spacing w:line="36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Edificio Asoc 2 (2)</w:t>
            </w:r>
          </w:p>
        </w:tc>
      </w:tr>
    </w:tbl>
    <w:p w14:paraId="4B47154C" w14:textId="5CB726C7" w:rsidR="00EE793C" w:rsidRPr="00504CB3" w:rsidRDefault="00EE793C" w:rsidP="00EE793C">
      <w:pPr>
        <w:jc w:val="center"/>
        <w:rPr>
          <w:szCs w:val="24"/>
        </w:rPr>
      </w:pPr>
      <w:r w:rsidRPr="00504CB3">
        <w:rPr>
          <w:szCs w:val="24"/>
        </w:rPr>
        <w:t>Fuente: Elaboración propia</w:t>
      </w:r>
    </w:p>
    <w:p w14:paraId="2A4A1465" w14:textId="074A5FBA" w:rsidR="000B6ACE" w:rsidRPr="00504CB3" w:rsidRDefault="000B6ACE" w:rsidP="000B6ACE">
      <w:pPr>
        <w:rPr>
          <w:szCs w:val="24"/>
        </w:rPr>
      </w:pPr>
      <w:r w:rsidRPr="00504CB3">
        <w:rPr>
          <w:szCs w:val="24"/>
        </w:rPr>
        <w:t>Los botiquines tendrán el siguiente contenido mínimo:</w:t>
      </w:r>
    </w:p>
    <w:tbl>
      <w:tblPr>
        <w:tblW w:w="0" w:type="auto"/>
        <w:tblLook w:val="04A0" w:firstRow="1" w:lastRow="0" w:firstColumn="1" w:lastColumn="0" w:noHBand="0" w:noVBand="1"/>
      </w:tblPr>
      <w:tblGrid>
        <w:gridCol w:w="3513"/>
        <w:gridCol w:w="3853"/>
      </w:tblGrid>
      <w:tr w:rsidR="00814444" w:rsidRPr="00814444" w14:paraId="41597E6F" w14:textId="77777777" w:rsidTr="00814444">
        <w:trPr>
          <w:trHeight w:val="300"/>
        </w:trPr>
        <w:tc>
          <w:tcPr>
            <w:tcW w:w="0" w:type="auto"/>
            <w:tcBorders>
              <w:top w:val="nil"/>
              <w:left w:val="nil"/>
              <w:bottom w:val="nil"/>
              <w:right w:val="nil"/>
            </w:tcBorders>
            <w:shd w:val="clear" w:color="auto" w:fill="auto"/>
            <w:noWrap/>
            <w:vAlign w:val="center"/>
            <w:hideMark/>
          </w:tcPr>
          <w:p w14:paraId="43A82102"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1.</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Vendas estériles adhesivas</w:t>
            </w:r>
          </w:p>
        </w:tc>
        <w:tc>
          <w:tcPr>
            <w:tcW w:w="0" w:type="auto"/>
            <w:tcBorders>
              <w:top w:val="nil"/>
              <w:left w:val="nil"/>
              <w:bottom w:val="nil"/>
              <w:right w:val="nil"/>
            </w:tcBorders>
            <w:shd w:val="clear" w:color="auto" w:fill="auto"/>
            <w:noWrap/>
            <w:vAlign w:val="center"/>
            <w:hideMark/>
          </w:tcPr>
          <w:p w14:paraId="2407266A"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10.</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Toallas limpiadoras sin alcohol</w:t>
            </w:r>
          </w:p>
        </w:tc>
      </w:tr>
      <w:tr w:rsidR="00814444" w:rsidRPr="00814444" w14:paraId="37F7A719" w14:textId="77777777" w:rsidTr="00814444">
        <w:trPr>
          <w:trHeight w:val="300"/>
        </w:trPr>
        <w:tc>
          <w:tcPr>
            <w:tcW w:w="0" w:type="auto"/>
            <w:tcBorders>
              <w:top w:val="nil"/>
              <w:left w:val="nil"/>
              <w:bottom w:val="nil"/>
              <w:right w:val="nil"/>
            </w:tcBorders>
            <w:shd w:val="clear" w:color="auto" w:fill="auto"/>
            <w:noWrap/>
            <w:vAlign w:val="center"/>
            <w:hideMark/>
          </w:tcPr>
          <w:p w14:paraId="21543E92"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2.</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Gasas estériles</w:t>
            </w:r>
          </w:p>
        </w:tc>
        <w:tc>
          <w:tcPr>
            <w:tcW w:w="0" w:type="auto"/>
            <w:tcBorders>
              <w:top w:val="nil"/>
              <w:left w:val="nil"/>
              <w:bottom w:val="nil"/>
              <w:right w:val="nil"/>
            </w:tcBorders>
            <w:shd w:val="clear" w:color="auto" w:fill="auto"/>
            <w:noWrap/>
            <w:vAlign w:val="center"/>
            <w:hideMark/>
          </w:tcPr>
          <w:p w14:paraId="37F11D23"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11.</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Agua o solución salina</w:t>
            </w:r>
          </w:p>
        </w:tc>
      </w:tr>
      <w:tr w:rsidR="00814444" w:rsidRPr="00814444" w14:paraId="28538261" w14:textId="77777777" w:rsidTr="00814444">
        <w:trPr>
          <w:trHeight w:val="300"/>
        </w:trPr>
        <w:tc>
          <w:tcPr>
            <w:tcW w:w="0" w:type="auto"/>
            <w:tcBorders>
              <w:top w:val="nil"/>
              <w:left w:val="nil"/>
              <w:bottom w:val="nil"/>
              <w:right w:val="nil"/>
            </w:tcBorders>
            <w:shd w:val="clear" w:color="auto" w:fill="auto"/>
            <w:noWrap/>
            <w:vAlign w:val="center"/>
            <w:hideMark/>
          </w:tcPr>
          <w:p w14:paraId="32D24CB0"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3.</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Comprensas</w:t>
            </w:r>
          </w:p>
        </w:tc>
        <w:tc>
          <w:tcPr>
            <w:tcW w:w="0" w:type="auto"/>
            <w:tcBorders>
              <w:top w:val="nil"/>
              <w:left w:val="nil"/>
              <w:bottom w:val="nil"/>
              <w:right w:val="nil"/>
            </w:tcBorders>
            <w:shd w:val="clear" w:color="auto" w:fill="auto"/>
            <w:noWrap/>
            <w:vAlign w:val="center"/>
            <w:hideMark/>
          </w:tcPr>
          <w:p w14:paraId="48D4D746"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12.</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Mascarillas</w:t>
            </w:r>
          </w:p>
        </w:tc>
      </w:tr>
      <w:tr w:rsidR="00814444" w:rsidRPr="00814444" w14:paraId="010ABA8C" w14:textId="77777777" w:rsidTr="00814444">
        <w:trPr>
          <w:trHeight w:val="300"/>
        </w:trPr>
        <w:tc>
          <w:tcPr>
            <w:tcW w:w="0" w:type="auto"/>
            <w:tcBorders>
              <w:top w:val="nil"/>
              <w:left w:val="nil"/>
              <w:bottom w:val="nil"/>
              <w:right w:val="nil"/>
            </w:tcBorders>
            <w:shd w:val="clear" w:color="auto" w:fill="auto"/>
            <w:noWrap/>
            <w:vAlign w:val="center"/>
            <w:hideMark/>
          </w:tcPr>
          <w:p w14:paraId="26BD96EF"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4.</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Esparadrapo</w:t>
            </w:r>
          </w:p>
        </w:tc>
        <w:tc>
          <w:tcPr>
            <w:tcW w:w="0" w:type="auto"/>
            <w:tcBorders>
              <w:top w:val="nil"/>
              <w:left w:val="nil"/>
              <w:bottom w:val="nil"/>
              <w:right w:val="nil"/>
            </w:tcBorders>
            <w:shd w:val="clear" w:color="auto" w:fill="auto"/>
            <w:noWrap/>
            <w:vAlign w:val="center"/>
            <w:hideMark/>
          </w:tcPr>
          <w:p w14:paraId="5254248B"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13.</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Metocarbamol</w:t>
            </w:r>
          </w:p>
        </w:tc>
      </w:tr>
      <w:tr w:rsidR="00814444" w:rsidRPr="00814444" w14:paraId="2117ADB2" w14:textId="77777777" w:rsidTr="00814444">
        <w:trPr>
          <w:trHeight w:val="300"/>
        </w:trPr>
        <w:tc>
          <w:tcPr>
            <w:tcW w:w="0" w:type="auto"/>
            <w:tcBorders>
              <w:top w:val="nil"/>
              <w:left w:val="nil"/>
              <w:bottom w:val="nil"/>
              <w:right w:val="nil"/>
            </w:tcBorders>
            <w:shd w:val="clear" w:color="auto" w:fill="auto"/>
            <w:noWrap/>
            <w:vAlign w:val="center"/>
            <w:hideMark/>
          </w:tcPr>
          <w:p w14:paraId="13A33C5E"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5.</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Algodón</w:t>
            </w:r>
          </w:p>
        </w:tc>
        <w:tc>
          <w:tcPr>
            <w:tcW w:w="0" w:type="auto"/>
            <w:tcBorders>
              <w:top w:val="nil"/>
              <w:left w:val="nil"/>
              <w:bottom w:val="nil"/>
              <w:right w:val="nil"/>
            </w:tcBorders>
            <w:shd w:val="clear" w:color="auto" w:fill="auto"/>
            <w:noWrap/>
            <w:vAlign w:val="center"/>
            <w:hideMark/>
          </w:tcPr>
          <w:p w14:paraId="784F9BC4"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14.</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Alcohol etílico de 70°</w:t>
            </w:r>
          </w:p>
        </w:tc>
      </w:tr>
      <w:tr w:rsidR="00814444" w:rsidRPr="00814444" w14:paraId="736B1EA6" w14:textId="77777777" w:rsidTr="00814444">
        <w:trPr>
          <w:trHeight w:val="300"/>
        </w:trPr>
        <w:tc>
          <w:tcPr>
            <w:tcW w:w="0" w:type="auto"/>
            <w:tcBorders>
              <w:top w:val="nil"/>
              <w:left w:val="nil"/>
              <w:bottom w:val="nil"/>
              <w:right w:val="nil"/>
            </w:tcBorders>
            <w:shd w:val="clear" w:color="auto" w:fill="auto"/>
            <w:noWrap/>
            <w:vAlign w:val="center"/>
            <w:hideMark/>
          </w:tcPr>
          <w:p w14:paraId="246F4EB9"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6.</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Solución Salina</w:t>
            </w:r>
          </w:p>
        </w:tc>
        <w:tc>
          <w:tcPr>
            <w:tcW w:w="0" w:type="auto"/>
            <w:tcBorders>
              <w:top w:val="nil"/>
              <w:left w:val="nil"/>
              <w:bottom w:val="nil"/>
              <w:right w:val="nil"/>
            </w:tcBorders>
            <w:shd w:val="clear" w:color="auto" w:fill="auto"/>
            <w:noWrap/>
            <w:vAlign w:val="center"/>
            <w:hideMark/>
          </w:tcPr>
          <w:p w14:paraId="5D2BC681"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15.</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Acetaminofén</w:t>
            </w:r>
          </w:p>
        </w:tc>
      </w:tr>
      <w:tr w:rsidR="00814444" w:rsidRPr="00814444" w14:paraId="33CD9077" w14:textId="77777777" w:rsidTr="00814444">
        <w:trPr>
          <w:trHeight w:val="300"/>
        </w:trPr>
        <w:tc>
          <w:tcPr>
            <w:tcW w:w="0" w:type="auto"/>
            <w:tcBorders>
              <w:top w:val="nil"/>
              <w:left w:val="nil"/>
              <w:bottom w:val="nil"/>
              <w:right w:val="nil"/>
            </w:tcBorders>
            <w:shd w:val="clear" w:color="auto" w:fill="auto"/>
            <w:noWrap/>
            <w:vAlign w:val="center"/>
            <w:hideMark/>
          </w:tcPr>
          <w:p w14:paraId="6F83B3B3"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7.</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Jabón</w:t>
            </w:r>
          </w:p>
        </w:tc>
        <w:tc>
          <w:tcPr>
            <w:tcW w:w="0" w:type="auto"/>
            <w:tcBorders>
              <w:top w:val="nil"/>
              <w:left w:val="nil"/>
              <w:bottom w:val="nil"/>
              <w:right w:val="nil"/>
            </w:tcBorders>
            <w:shd w:val="clear" w:color="auto" w:fill="auto"/>
            <w:noWrap/>
            <w:vAlign w:val="center"/>
            <w:hideMark/>
          </w:tcPr>
          <w:p w14:paraId="2A91BB5C"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16.</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Ibuprofeno</w:t>
            </w:r>
          </w:p>
        </w:tc>
      </w:tr>
      <w:tr w:rsidR="00814444" w:rsidRPr="00814444" w14:paraId="5586EA1E" w14:textId="77777777" w:rsidTr="00814444">
        <w:trPr>
          <w:trHeight w:val="300"/>
        </w:trPr>
        <w:tc>
          <w:tcPr>
            <w:tcW w:w="0" w:type="auto"/>
            <w:tcBorders>
              <w:top w:val="nil"/>
              <w:left w:val="nil"/>
              <w:bottom w:val="nil"/>
              <w:right w:val="nil"/>
            </w:tcBorders>
            <w:shd w:val="clear" w:color="auto" w:fill="auto"/>
            <w:noWrap/>
            <w:vAlign w:val="center"/>
            <w:hideMark/>
          </w:tcPr>
          <w:p w14:paraId="702BE91D"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8.</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Guantes Desechables</w:t>
            </w:r>
          </w:p>
        </w:tc>
        <w:tc>
          <w:tcPr>
            <w:tcW w:w="0" w:type="auto"/>
            <w:tcBorders>
              <w:top w:val="nil"/>
              <w:left w:val="nil"/>
              <w:bottom w:val="nil"/>
              <w:right w:val="nil"/>
            </w:tcBorders>
            <w:shd w:val="clear" w:color="auto" w:fill="auto"/>
            <w:noWrap/>
            <w:vAlign w:val="center"/>
            <w:hideMark/>
          </w:tcPr>
          <w:p w14:paraId="5F9AED1A"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17.</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Alka Seltzer</w:t>
            </w:r>
          </w:p>
        </w:tc>
      </w:tr>
      <w:tr w:rsidR="00814444" w:rsidRPr="00814444" w14:paraId="1BE60D49" w14:textId="77777777" w:rsidTr="00814444">
        <w:trPr>
          <w:trHeight w:val="300"/>
        </w:trPr>
        <w:tc>
          <w:tcPr>
            <w:tcW w:w="0" w:type="auto"/>
            <w:tcBorders>
              <w:top w:val="nil"/>
              <w:left w:val="nil"/>
              <w:bottom w:val="nil"/>
              <w:right w:val="nil"/>
            </w:tcBorders>
            <w:shd w:val="clear" w:color="auto" w:fill="auto"/>
            <w:noWrap/>
            <w:vAlign w:val="center"/>
            <w:hideMark/>
          </w:tcPr>
          <w:p w14:paraId="33D05B6A"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9.</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Tijeras y pinzas</w:t>
            </w:r>
          </w:p>
        </w:tc>
        <w:tc>
          <w:tcPr>
            <w:tcW w:w="0" w:type="auto"/>
            <w:tcBorders>
              <w:top w:val="nil"/>
              <w:left w:val="nil"/>
              <w:bottom w:val="nil"/>
              <w:right w:val="nil"/>
            </w:tcBorders>
            <w:shd w:val="clear" w:color="auto" w:fill="auto"/>
            <w:noWrap/>
            <w:vAlign w:val="center"/>
            <w:hideMark/>
          </w:tcPr>
          <w:p w14:paraId="5B4FB52B" w14:textId="77777777" w:rsidR="00814444" w:rsidRPr="00814444" w:rsidRDefault="00814444" w:rsidP="00814444">
            <w:pPr>
              <w:spacing w:line="240" w:lineRule="auto"/>
              <w:rPr>
                <w:rFonts w:eastAsia="Times New Roman"/>
                <w:color w:val="000000"/>
                <w:szCs w:val="24"/>
              </w:rPr>
            </w:pPr>
            <w:r w:rsidRPr="00814444">
              <w:rPr>
                <w:rFonts w:eastAsia="Times New Roman"/>
                <w:color w:val="000000"/>
                <w:szCs w:val="24"/>
              </w:rPr>
              <w:t>18.</w:t>
            </w:r>
            <w:r w:rsidRPr="00814444">
              <w:rPr>
                <w:rFonts w:ascii="Times New Roman" w:eastAsia="Times New Roman" w:hAnsi="Times New Roman" w:cs="Times New Roman"/>
                <w:color w:val="000000"/>
                <w:sz w:val="14"/>
                <w:szCs w:val="14"/>
              </w:rPr>
              <w:t xml:space="preserve"> </w:t>
            </w:r>
            <w:r w:rsidRPr="00814444">
              <w:rPr>
                <w:rFonts w:eastAsia="Times New Roman"/>
                <w:color w:val="000000"/>
                <w:szCs w:val="24"/>
              </w:rPr>
              <w:t>Vendas Triangulares</w:t>
            </w:r>
          </w:p>
        </w:tc>
      </w:tr>
    </w:tbl>
    <w:p w14:paraId="76FD39C9" w14:textId="359B0AF7" w:rsidR="00814444" w:rsidRPr="00504CB3" w:rsidRDefault="00814444" w:rsidP="000B6ACE">
      <w:pPr>
        <w:rPr>
          <w:szCs w:val="24"/>
        </w:rPr>
        <w:sectPr w:rsidR="00814444" w:rsidRPr="00504CB3" w:rsidSect="000F3E6D">
          <w:headerReference w:type="default" r:id="rId276"/>
          <w:footerReference w:type="default" r:id="rId277"/>
          <w:pgSz w:w="12240" w:h="15840"/>
          <w:pgMar w:top="1418" w:right="1418" w:bottom="1418" w:left="1418" w:header="708" w:footer="1038" w:gutter="0"/>
          <w:cols w:space="708"/>
          <w:docGrid w:linePitch="360"/>
        </w:sectPr>
      </w:pPr>
    </w:p>
    <w:p w14:paraId="5130F0AC" w14:textId="77777777" w:rsidR="000B6ACE" w:rsidRPr="00504CB3" w:rsidRDefault="000B6ACE" w:rsidP="00D751A7">
      <w:pPr>
        <w:rPr>
          <w:szCs w:val="24"/>
        </w:rPr>
      </w:pPr>
      <w:r w:rsidRPr="00504CB3">
        <w:rPr>
          <w:szCs w:val="24"/>
        </w:rPr>
        <w:lastRenderedPageBreak/>
        <w:t>El contenido de los botiquines debe de estar ordenado, se debe de verificar la fecha de caducidad y de reponer el material usado. Se revisarán cada 6 meses.</w:t>
      </w:r>
    </w:p>
    <w:p w14:paraId="20808C59" w14:textId="4C95D6D2" w:rsidR="009E0806" w:rsidRPr="00504CB3" w:rsidRDefault="009E0806" w:rsidP="009E0806">
      <w:pPr>
        <w:pStyle w:val="Descripcin"/>
        <w:keepNext/>
      </w:pPr>
      <w:bookmarkStart w:id="993" w:name="_Toc178516622"/>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54</w:t>
      </w:r>
      <w:r w:rsidR="00373609" w:rsidRPr="00504CB3">
        <w:fldChar w:fldCharType="end"/>
      </w:r>
      <w:r w:rsidRPr="00504CB3">
        <w:t xml:space="preserve"> Materiales y equipos para brigadas</w:t>
      </w:r>
      <w:bookmarkEnd w:id="993"/>
    </w:p>
    <w:p w14:paraId="404AA18D" w14:textId="77777777" w:rsidR="009E0806" w:rsidRPr="00504CB3" w:rsidRDefault="000B6ACE" w:rsidP="009E0806">
      <w:pPr>
        <w:keepNext/>
      </w:pPr>
      <w:r w:rsidRPr="00504CB3">
        <w:rPr>
          <w:szCs w:val="24"/>
        </w:rPr>
        <w:drawing>
          <wp:inline distT="0" distB="0" distL="0" distR="0" wp14:anchorId="1DCA9ED1" wp14:editId="62D137ED">
            <wp:extent cx="5787737" cy="2971800"/>
            <wp:effectExtent l="38100" t="0" r="22860" b="0"/>
            <wp:docPr id="895077072" name="Diagrama 89507707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8" r:lo="rId279" r:qs="rId280" r:cs="rId281"/>
              </a:graphicData>
            </a:graphic>
          </wp:inline>
        </w:drawing>
      </w:r>
    </w:p>
    <w:p w14:paraId="68F3219A" w14:textId="710777A4" w:rsidR="007F379C" w:rsidRPr="00504CB3" w:rsidRDefault="007F379C" w:rsidP="007F379C">
      <w:pPr>
        <w:keepNext/>
        <w:jc w:val="center"/>
      </w:pPr>
      <w:r w:rsidRPr="00504CB3">
        <w:t>Fuente: Elaboración propia</w:t>
      </w:r>
    </w:p>
    <w:p w14:paraId="25DC820C" w14:textId="77777777" w:rsidR="000B6ACE" w:rsidRPr="00504CB3" w:rsidRDefault="000B6ACE" w:rsidP="00ED323C">
      <w:pPr>
        <w:pStyle w:val="Ttulo4"/>
      </w:pPr>
      <w:bookmarkStart w:id="994" w:name="_Toc164612802"/>
      <w:bookmarkStart w:id="995" w:name="_Toc165234545"/>
      <w:bookmarkStart w:id="996" w:name="_Toc171291314"/>
      <w:r w:rsidRPr="00504CB3">
        <w:t>Preparación de respuesta ante desastre</w:t>
      </w:r>
      <w:bookmarkEnd w:id="994"/>
      <w:bookmarkEnd w:id="995"/>
      <w:bookmarkEnd w:id="996"/>
    </w:p>
    <w:p w14:paraId="1775DBB5" w14:textId="77777777" w:rsidR="000B6ACE" w:rsidRPr="00504CB3" w:rsidRDefault="000B6ACE" w:rsidP="00D93E8D">
      <w:pPr>
        <w:pStyle w:val="Ttulo5"/>
        <w:numPr>
          <w:ilvl w:val="0"/>
          <w:numId w:val="269"/>
        </w:numPr>
      </w:pPr>
      <w:bookmarkStart w:id="997" w:name="_Toc164612803"/>
      <w:bookmarkStart w:id="998" w:name="_Toc165234546"/>
      <w:bookmarkStart w:id="999" w:name="_Toc171291315"/>
      <w:r w:rsidRPr="00504CB3">
        <w:t>Mecanismos de alarmas y comunicación</w:t>
      </w:r>
      <w:bookmarkEnd w:id="997"/>
      <w:bookmarkEnd w:id="998"/>
      <w:bookmarkEnd w:id="999"/>
      <w:r w:rsidRPr="00504CB3">
        <w:t xml:space="preserve"> </w:t>
      </w:r>
    </w:p>
    <w:p w14:paraId="55DD6028" w14:textId="38E0FF16" w:rsidR="006B1E24" w:rsidRPr="00504CB3" w:rsidRDefault="006B1E24" w:rsidP="006B1E24">
      <w:r w:rsidRPr="00504CB3">
        <w:t xml:space="preserve">A </w:t>
      </w:r>
      <w:r w:rsidR="00500CD5" w:rsidRPr="00504CB3">
        <w:t>continuación,</w:t>
      </w:r>
      <w:r w:rsidRPr="00504CB3">
        <w:t xml:space="preserve"> se muestran los mecanismos de ala</w:t>
      </w:r>
      <w:r w:rsidR="00C053EE" w:rsidRPr="00504CB3">
        <w:t>rma y comunicación para la Facultad Multidisciplinaria Paracentral:</w:t>
      </w:r>
    </w:p>
    <w:p w14:paraId="66915CA4" w14:textId="23CCDF27" w:rsidR="007F379C" w:rsidRPr="00504CB3" w:rsidRDefault="007F379C" w:rsidP="00132FF0">
      <w:pPr>
        <w:pStyle w:val="Descripcin"/>
        <w:keepNext/>
        <w:jc w:val="center"/>
      </w:pPr>
      <w:bookmarkStart w:id="1000" w:name="_Toc178516525"/>
      <w:r w:rsidRPr="00504CB3">
        <w:t xml:space="preserve">Tabla </w:t>
      </w:r>
      <w:r w:rsidRPr="00504CB3">
        <w:fldChar w:fldCharType="begin"/>
      </w:r>
      <w:r w:rsidRPr="00504CB3">
        <w:instrText xml:space="preserve"> SEQ Tabla \* ARABIC </w:instrText>
      </w:r>
      <w:r w:rsidRPr="00504CB3">
        <w:fldChar w:fldCharType="separate"/>
      </w:r>
      <w:r w:rsidR="00D31240">
        <w:t>108</w:t>
      </w:r>
      <w:r w:rsidRPr="00504CB3">
        <w:fldChar w:fldCharType="end"/>
      </w:r>
      <w:r w:rsidRPr="00504CB3">
        <w:t xml:space="preserve"> Mecanismos de alarmas y comunicación</w:t>
      </w:r>
      <w:bookmarkEnd w:id="1000"/>
    </w:p>
    <w:tbl>
      <w:tblPr>
        <w:tblStyle w:val="Tablaconcuadrcula4-nfasis1"/>
        <w:tblW w:w="0" w:type="auto"/>
        <w:tblLook w:val="0420" w:firstRow="1" w:lastRow="0" w:firstColumn="0" w:lastColumn="0" w:noHBand="0" w:noVBand="1"/>
      </w:tblPr>
      <w:tblGrid>
        <w:gridCol w:w="3964"/>
        <w:gridCol w:w="3539"/>
        <w:gridCol w:w="1848"/>
      </w:tblGrid>
      <w:tr w:rsidR="000B6ACE" w:rsidRPr="00504CB3" w14:paraId="0EF26333" w14:textId="77777777" w:rsidTr="00B3604C">
        <w:trPr>
          <w:cnfStyle w:val="100000000000" w:firstRow="1" w:lastRow="0" w:firstColumn="0" w:lastColumn="0" w:oddVBand="0" w:evenVBand="0" w:oddHBand="0" w:evenHBand="0" w:firstRowFirstColumn="0" w:firstRowLastColumn="0" w:lastRowFirstColumn="0" w:lastRowLastColumn="0"/>
        </w:trPr>
        <w:tc>
          <w:tcPr>
            <w:tcW w:w="3964" w:type="dxa"/>
          </w:tcPr>
          <w:p w14:paraId="1F7A5DF6" w14:textId="77777777" w:rsidR="000B6ACE" w:rsidRPr="00504CB3" w:rsidRDefault="000B6ACE" w:rsidP="00D751A7">
            <w:pPr>
              <w:overflowPunct w:val="0"/>
              <w:autoSpaceDE w:val="0"/>
              <w:autoSpaceDN w:val="0"/>
              <w:adjustRightInd w:val="0"/>
              <w:spacing w:line="480" w:lineRule="auto"/>
              <w:jc w:val="center"/>
              <w:textAlignment w:val="baseline"/>
              <w:rPr>
                <w:rFonts w:eastAsia="Arial Unicode MS"/>
                <w:szCs w:val="24"/>
              </w:rPr>
            </w:pPr>
            <w:r w:rsidRPr="00504CB3">
              <w:rPr>
                <w:rFonts w:eastAsia="Arial Unicode MS"/>
                <w:szCs w:val="24"/>
              </w:rPr>
              <w:t>Acciones</w:t>
            </w:r>
          </w:p>
        </w:tc>
        <w:tc>
          <w:tcPr>
            <w:tcW w:w="3539" w:type="dxa"/>
          </w:tcPr>
          <w:p w14:paraId="34736A7A" w14:textId="77777777" w:rsidR="000B6ACE" w:rsidRPr="00504CB3" w:rsidRDefault="000B6ACE" w:rsidP="00D751A7">
            <w:pPr>
              <w:overflowPunct w:val="0"/>
              <w:autoSpaceDE w:val="0"/>
              <w:autoSpaceDN w:val="0"/>
              <w:adjustRightInd w:val="0"/>
              <w:spacing w:line="480" w:lineRule="auto"/>
              <w:jc w:val="center"/>
              <w:textAlignment w:val="baseline"/>
              <w:rPr>
                <w:rFonts w:eastAsia="Arial Unicode MS"/>
                <w:szCs w:val="24"/>
              </w:rPr>
            </w:pPr>
            <w:r w:rsidRPr="00504CB3">
              <w:rPr>
                <w:rFonts w:eastAsia="Arial Unicode MS"/>
                <w:szCs w:val="24"/>
              </w:rPr>
              <w:t>Recursos</w:t>
            </w:r>
          </w:p>
        </w:tc>
        <w:tc>
          <w:tcPr>
            <w:tcW w:w="1848" w:type="dxa"/>
          </w:tcPr>
          <w:p w14:paraId="4AC8A86E" w14:textId="77777777" w:rsidR="000B6ACE" w:rsidRPr="00504CB3" w:rsidRDefault="000B6ACE" w:rsidP="00D751A7">
            <w:pPr>
              <w:overflowPunct w:val="0"/>
              <w:autoSpaceDE w:val="0"/>
              <w:autoSpaceDN w:val="0"/>
              <w:adjustRightInd w:val="0"/>
              <w:spacing w:line="480" w:lineRule="auto"/>
              <w:jc w:val="center"/>
              <w:textAlignment w:val="baseline"/>
              <w:rPr>
                <w:rFonts w:eastAsia="Arial Unicode MS"/>
                <w:szCs w:val="24"/>
              </w:rPr>
            </w:pPr>
            <w:r w:rsidRPr="00504CB3">
              <w:rPr>
                <w:rFonts w:eastAsia="Arial Unicode MS"/>
                <w:szCs w:val="24"/>
              </w:rPr>
              <w:t>Responsables</w:t>
            </w:r>
          </w:p>
        </w:tc>
      </w:tr>
      <w:tr w:rsidR="000B6ACE" w:rsidRPr="00504CB3" w14:paraId="0D4CF0A2" w14:textId="77777777" w:rsidTr="00B3604C">
        <w:trPr>
          <w:cnfStyle w:val="000000100000" w:firstRow="0" w:lastRow="0" w:firstColumn="0" w:lastColumn="0" w:oddVBand="0" w:evenVBand="0" w:oddHBand="1" w:evenHBand="0" w:firstRowFirstColumn="0" w:firstRowLastColumn="0" w:lastRowFirstColumn="0" w:lastRowLastColumn="0"/>
        </w:trPr>
        <w:tc>
          <w:tcPr>
            <w:tcW w:w="3964" w:type="dxa"/>
          </w:tcPr>
          <w:p w14:paraId="03D449D6"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Informar de alerta a la comunidad</w:t>
            </w:r>
          </w:p>
        </w:tc>
        <w:tc>
          <w:tcPr>
            <w:tcW w:w="3539" w:type="dxa"/>
          </w:tcPr>
          <w:p w14:paraId="022153F6"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Alarmas</w:t>
            </w:r>
          </w:p>
        </w:tc>
        <w:tc>
          <w:tcPr>
            <w:tcW w:w="1848" w:type="dxa"/>
          </w:tcPr>
          <w:p w14:paraId="539EC734"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CSSO</w:t>
            </w:r>
          </w:p>
        </w:tc>
      </w:tr>
      <w:tr w:rsidR="000B6ACE" w:rsidRPr="00504CB3" w14:paraId="11868A0C" w14:textId="77777777" w:rsidTr="00B3604C">
        <w:tc>
          <w:tcPr>
            <w:tcW w:w="3964" w:type="dxa"/>
          </w:tcPr>
          <w:p w14:paraId="5BB8400E"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Monitoreo del fenómeno</w:t>
            </w:r>
          </w:p>
        </w:tc>
        <w:tc>
          <w:tcPr>
            <w:tcW w:w="3539" w:type="dxa"/>
          </w:tcPr>
          <w:p w14:paraId="467E44AF"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Páginas web y redes sociales de MARN</w:t>
            </w:r>
          </w:p>
        </w:tc>
        <w:tc>
          <w:tcPr>
            <w:tcW w:w="1848" w:type="dxa"/>
          </w:tcPr>
          <w:p w14:paraId="751DC11E"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CSSO</w:t>
            </w:r>
          </w:p>
        </w:tc>
      </w:tr>
      <w:tr w:rsidR="000B6ACE" w:rsidRPr="00504CB3" w14:paraId="617BD624" w14:textId="77777777" w:rsidTr="00B3604C">
        <w:trPr>
          <w:cnfStyle w:val="000000100000" w:firstRow="0" w:lastRow="0" w:firstColumn="0" w:lastColumn="0" w:oddVBand="0" w:evenVBand="0" w:oddHBand="1" w:evenHBand="0" w:firstRowFirstColumn="0" w:firstRowLastColumn="0" w:lastRowFirstColumn="0" w:lastRowLastColumn="0"/>
        </w:trPr>
        <w:tc>
          <w:tcPr>
            <w:tcW w:w="3964" w:type="dxa"/>
          </w:tcPr>
          <w:p w14:paraId="716AA26F"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lastRenderedPageBreak/>
              <w:t>Activación de brigadas</w:t>
            </w:r>
          </w:p>
        </w:tc>
        <w:tc>
          <w:tcPr>
            <w:tcW w:w="3539" w:type="dxa"/>
          </w:tcPr>
          <w:p w14:paraId="22E65F62"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Integrantes de brigadas y CSSO</w:t>
            </w:r>
          </w:p>
        </w:tc>
        <w:tc>
          <w:tcPr>
            <w:tcW w:w="1848" w:type="dxa"/>
          </w:tcPr>
          <w:p w14:paraId="7AE5EB2B"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CSSO</w:t>
            </w:r>
          </w:p>
        </w:tc>
      </w:tr>
      <w:tr w:rsidR="000B6ACE" w:rsidRPr="00504CB3" w14:paraId="30830B91" w14:textId="77777777" w:rsidTr="00B3604C">
        <w:tc>
          <w:tcPr>
            <w:tcW w:w="3964" w:type="dxa"/>
          </w:tcPr>
          <w:p w14:paraId="66D3174A"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Realizar evacuación a puntos de encuentro</w:t>
            </w:r>
          </w:p>
        </w:tc>
        <w:tc>
          <w:tcPr>
            <w:tcW w:w="3539" w:type="dxa"/>
          </w:tcPr>
          <w:p w14:paraId="4B316785"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CSSO, jefes y personal</w:t>
            </w:r>
          </w:p>
        </w:tc>
        <w:tc>
          <w:tcPr>
            <w:tcW w:w="1848" w:type="dxa"/>
          </w:tcPr>
          <w:p w14:paraId="415D39E6" w14:textId="77777777" w:rsidR="000B6ACE" w:rsidRPr="00504CB3" w:rsidRDefault="000B6ACE" w:rsidP="00D751A7">
            <w:pPr>
              <w:overflowPunct w:val="0"/>
              <w:autoSpaceDE w:val="0"/>
              <w:autoSpaceDN w:val="0"/>
              <w:adjustRightInd w:val="0"/>
              <w:spacing w:line="480" w:lineRule="auto"/>
              <w:textAlignment w:val="baseline"/>
              <w:rPr>
                <w:rFonts w:eastAsia="Arial Unicode MS"/>
                <w:color w:val="000000"/>
                <w:szCs w:val="24"/>
              </w:rPr>
            </w:pPr>
            <w:r w:rsidRPr="00504CB3">
              <w:rPr>
                <w:rFonts w:eastAsia="Arial Unicode MS"/>
                <w:color w:val="000000"/>
                <w:szCs w:val="24"/>
              </w:rPr>
              <w:t>CSSO</w:t>
            </w:r>
          </w:p>
        </w:tc>
      </w:tr>
    </w:tbl>
    <w:p w14:paraId="0A8BE191" w14:textId="672DDD18" w:rsidR="000B6ACE" w:rsidRPr="00504CB3" w:rsidRDefault="007F379C" w:rsidP="007F379C">
      <w:pPr>
        <w:keepNext/>
        <w:jc w:val="center"/>
      </w:pPr>
      <w:r w:rsidRPr="00504CB3">
        <w:t>Fuente: Elaboración propia</w:t>
      </w:r>
    </w:p>
    <w:p w14:paraId="3359369E" w14:textId="77777777" w:rsidR="000B6ACE" w:rsidRPr="00504CB3" w:rsidRDefault="000B6ACE" w:rsidP="00ED323C">
      <w:pPr>
        <w:pStyle w:val="Ttulo5"/>
      </w:pPr>
      <w:bookmarkStart w:id="1001" w:name="_Toc164612804"/>
      <w:bookmarkStart w:id="1002" w:name="_Toc165234547"/>
      <w:bookmarkStart w:id="1003" w:name="_Toc171291316"/>
      <w:r w:rsidRPr="00504CB3">
        <w:t>Organización de respuesta ante siniestros.</w:t>
      </w:r>
      <w:bookmarkEnd w:id="1001"/>
      <w:bookmarkEnd w:id="1002"/>
      <w:bookmarkEnd w:id="1003"/>
    </w:p>
    <w:p w14:paraId="0091150F" w14:textId="77777777" w:rsidR="000B6ACE" w:rsidRPr="00504CB3" w:rsidRDefault="000B6ACE" w:rsidP="000B6ACE">
      <w:pPr>
        <w:ind w:firstLine="720"/>
        <w:rPr>
          <w:szCs w:val="24"/>
        </w:rPr>
      </w:pPr>
      <w:r w:rsidRPr="00504CB3">
        <w:rPr>
          <w:szCs w:val="24"/>
        </w:rPr>
        <w:t>El CSSO y las Brigadas se activarán en caso de siniestros. El CSSO, la Junta Directiva serán encargados de orientar y seleccionar personal para las brigadas. El Plan de emergencia se distribuirá con todo el personal. Se establecerán 4 brigadas que llevarán a cabo el plan de emergencia que tendrán colaboración del personal de jefaturas en el caso de siniestros.</w:t>
      </w:r>
    </w:p>
    <w:p w14:paraId="58E182C4" w14:textId="77777777" w:rsidR="000B6ACE" w:rsidRPr="00504CB3" w:rsidRDefault="000B6ACE" w:rsidP="000B6ACE">
      <w:pPr>
        <w:rPr>
          <w:b/>
          <w:bCs/>
          <w:szCs w:val="24"/>
          <w:u w:val="single"/>
        </w:rPr>
      </w:pPr>
      <w:r w:rsidRPr="00504CB3">
        <w:rPr>
          <w:b/>
          <w:bCs/>
          <w:szCs w:val="24"/>
          <w:u w:val="single"/>
        </w:rPr>
        <w:t>Las jefaturas de área y unidades de apoyo.</w:t>
      </w:r>
    </w:p>
    <w:p w14:paraId="5E627A62" w14:textId="77777777" w:rsidR="000B6ACE" w:rsidRPr="00504CB3" w:rsidRDefault="000B6ACE" w:rsidP="000B6ACE">
      <w:pPr>
        <w:rPr>
          <w:szCs w:val="24"/>
        </w:rPr>
      </w:pPr>
      <w:r w:rsidRPr="00504CB3">
        <w:rPr>
          <w:szCs w:val="24"/>
        </w:rPr>
        <w:t xml:space="preserve">• Deberán de controlar que todo el personal esté presente y en buenas condiciones físicas. </w:t>
      </w:r>
    </w:p>
    <w:p w14:paraId="02FDFD76" w14:textId="77777777" w:rsidR="000B6ACE" w:rsidRPr="00504CB3" w:rsidRDefault="000B6ACE" w:rsidP="000B6ACE">
      <w:pPr>
        <w:rPr>
          <w:szCs w:val="24"/>
        </w:rPr>
      </w:pPr>
      <w:r w:rsidRPr="00504CB3">
        <w:rPr>
          <w:szCs w:val="24"/>
        </w:rPr>
        <w:t>• La evacuación del personal se iniciará una vez finalizado el sismo.</w:t>
      </w:r>
    </w:p>
    <w:p w14:paraId="64F15502" w14:textId="77777777" w:rsidR="000B6ACE" w:rsidRPr="00504CB3" w:rsidRDefault="000B6ACE" w:rsidP="000B6ACE">
      <w:pPr>
        <w:rPr>
          <w:szCs w:val="24"/>
        </w:rPr>
      </w:pPr>
      <w:r w:rsidRPr="00504CB3">
        <w:rPr>
          <w:szCs w:val="24"/>
        </w:rPr>
        <w:t xml:space="preserve"> • Durante el proceso de evacuación deben de ayudar a mantener la calma, evitando que las personas corran o griten a fin de no incurrir en situaciones de pánico.</w:t>
      </w:r>
    </w:p>
    <w:p w14:paraId="19570FF6" w14:textId="77777777" w:rsidR="000B6ACE" w:rsidRPr="00504CB3" w:rsidRDefault="000B6ACE" w:rsidP="000B6ACE">
      <w:pPr>
        <w:rPr>
          <w:szCs w:val="24"/>
        </w:rPr>
      </w:pPr>
      <w:r w:rsidRPr="00504CB3">
        <w:rPr>
          <w:szCs w:val="24"/>
        </w:rPr>
        <w:t xml:space="preserve">  • Si se detectan heridos, deberán tomarse solo las medidas más urgentes e informar al director Operativo.</w:t>
      </w:r>
    </w:p>
    <w:p w14:paraId="3C0C1FDE" w14:textId="77777777" w:rsidR="000B6ACE" w:rsidRPr="00504CB3" w:rsidRDefault="000B6ACE" w:rsidP="000B6ACE">
      <w:pPr>
        <w:rPr>
          <w:szCs w:val="24"/>
        </w:rPr>
      </w:pPr>
      <w:r w:rsidRPr="00504CB3">
        <w:rPr>
          <w:szCs w:val="24"/>
        </w:rPr>
        <w:t xml:space="preserve"> • Ayudar a calmar a las personas afectadas emocionalmente. </w:t>
      </w:r>
    </w:p>
    <w:p w14:paraId="382F56C6" w14:textId="77777777" w:rsidR="000B6ACE" w:rsidRPr="00504CB3" w:rsidRDefault="000B6ACE" w:rsidP="000B6ACE">
      <w:pPr>
        <w:rPr>
          <w:szCs w:val="24"/>
        </w:rPr>
      </w:pPr>
      <w:r w:rsidRPr="00504CB3">
        <w:rPr>
          <w:szCs w:val="24"/>
        </w:rPr>
        <w:t xml:space="preserve">• La evacuación del personal se realizará sólo si indica el CSSO, en caso de emergencia parcial, da la orden para hacerlo. </w:t>
      </w:r>
    </w:p>
    <w:p w14:paraId="0B20BC94" w14:textId="77777777" w:rsidR="000B6ACE" w:rsidRPr="00504CB3" w:rsidRDefault="000B6ACE" w:rsidP="000B6ACE">
      <w:pPr>
        <w:rPr>
          <w:szCs w:val="24"/>
        </w:rPr>
      </w:pPr>
      <w:r w:rsidRPr="00504CB3">
        <w:rPr>
          <w:szCs w:val="24"/>
        </w:rPr>
        <w:lastRenderedPageBreak/>
        <w:t xml:space="preserve">• El personal designado por el CSSO y parte de la brigada procederá a revisar las dependencias del edificio después de la emergencia, tanto en sus aspectos estructurales como de instalaciones. </w:t>
      </w:r>
    </w:p>
    <w:p w14:paraId="01EF3AA8" w14:textId="77777777" w:rsidR="000B6ACE" w:rsidRPr="00504CB3" w:rsidRDefault="000B6ACE" w:rsidP="000B6ACE">
      <w:pPr>
        <w:rPr>
          <w:szCs w:val="24"/>
        </w:rPr>
      </w:pPr>
      <w:r w:rsidRPr="00504CB3">
        <w:rPr>
          <w:szCs w:val="24"/>
        </w:rPr>
        <w:t>• De no observarse daños, las Jefaturas del área deberán de revisar el ingreso del personal.</w:t>
      </w:r>
    </w:p>
    <w:p w14:paraId="51A9FE0C" w14:textId="77777777" w:rsidR="000B6ACE" w:rsidRPr="00504CB3" w:rsidRDefault="000B6ACE" w:rsidP="000B6ACE">
      <w:pPr>
        <w:rPr>
          <w:b/>
          <w:bCs/>
          <w:szCs w:val="24"/>
        </w:rPr>
      </w:pPr>
      <w:r w:rsidRPr="00504CB3">
        <w:rPr>
          <w:b/>
          <w:bCs/>
          <w:szCs w:val="24"/>
        </w:rPr>
        <w:t xml:space="preserve">Brigada de Evacuación </w:t>
      </w:r>
    </w:p>
    <w:p w14:paraId="0183E2FD" w14:textId="77777777" w:rsidR="000B6ACE" w:rsidRPr="00504CB3" w:rsidRDefault="000B6ACE" w:rsidP="000B6ACE">
      <w:pPr>
        <w:rPr>
          <w:szCs w:val="24"/>
        </w:rPr>
      </w:pPr>
      <w:r w:rsidRPr="00504CB3">
        <w:rPr>
          <w:szCs w:val="24"/>
        </w:rPr>
        <w:t>Se encargará de:</w:t>
      </w:r>
    </w:p>
    <w:p w14:paraId="3BA7B91C" w14:textId="77777777" w:rsidR="000B6ACE" w:rsidRPr="00504CB3" w:rsidRDefault="000B6ACE" w:rsidP="00D93E8D">
      <w:pPr>
        <w:pStyle w:val="Prrafodelista"/>
        <w:numPr>
          <w:ilvl w:val="0"/>
          <w:numId w:val="254"/>
        </w:numPr>
        <w:rPr>
          <w:szCs w:val="24"/>
        </w:rPr>
      </w:pPr>
      <w:r w:rsidRPr="00504CB3">
        <w:rPr>
          <w:szCs w:val="24"/>
        </w:rPr>
        <w:t>Supervisar que la evacuación se haga correctamente</w:t>
      </w:r>
    </w:p>
    <w:p w14:paraId="2C753FAA" w14:textId="77777777" w:rsidR="000B6ACE" w:rsidRPr="00504CB3" w:rsidRDefault="000B6ACE" w:rsidP="00D93E8D">
      <w:pPr>
        <w:pStyle w:val="Prrafodelista"/>
        <w:numPr>
          <w:ilvl w:val="0"/>
          <w:numId w:val="254"/>
        </w:numPr>
        <w:rPr>
          <w:szCs w:val="24"/>
        </w:rPr>
      </w:pPr>
      <w:r w:rsidRPr="00504CB3">
        <w:rPr>
          <w:szCs w:val="24"/>
        </w:rPr>
        <w:t>Garantizar que ninguna persona ajena entre a las instalaciones durante o después del incidente.</w:t>
      </w:r>
    </w:p>
    <w:p w14:paraId="29182F8E" w14:textId="77777777" w:rsidR="000B6ACE" w:rsidRPr="00504CB3" w:rsidRDefault="000B6ACE" w:rsidP="00D93E8D">
      <w:pPr>
        <w:pStyle w:val="Prrafodelista"/>
        <w:numPr>
          <w:ilvl w:val="0"/>
          <w:numId w:val="254"/>
        </w:numPr>
        <w:rPr>
          <w:szCs w:val="24"/>
        </w:rPr>
      </w:pPr>
      <w:r w:rsidRPr="00504CB3">
        <w:rPr>
          <w:szCs w:val="24"/>
        </w:rPr>
        <w:t>Son responsables de una distribución estratégica de los equipos de respuesta.</w:t>
      </w:r>
    </w:p>
    <w:p w14:paraId="1FE5296A" w14:textId="77777777" w:rsidR="000B6ACE" w:rsidRPr="00504CB3" w:rsidRDefault="000B6ACE" w:rsidP="00D93E8D">
      <w:pPr>
        <w:pStyle w:val="Prrafodelista"/>
        <w:numPr>
          <w:ilvl w:val="0"/>
          <w:numId w:val="254"/>
        </w:numPr>
        <w:rPr>
          <w:szCs w:val="24"/>
        </w:rPr>
      </w:pPr>
      <w:r w:rsidRPr="00504CB3">
        <w:rPr>
          <w:szCs w:val="24"/>
        </w:rPr>
        <w:t>Coordinar la comunicación sobre la emergencia</w:t>
      </w:r>
    </w:p>
    <w:p w14:paraId="35727E48" w14:textId="77777777" w:rsidR="000B6ACE" w:rsidRPr="00504CB3" w:rsidRDefault="000B6ACE" w:rsidP="000B6ACE">
      <w:pPr>
        <w:rPr>
          <w:b/>
          <w:bCs/>
          <w:szCs w:val="24"/>
        </w:rPr>
      </w:pPr>
      <w:r w:rsidRPr="00504CB3">
        <w:rPr>
          <w:b/>
          <w:bCs/>
          <w:szCs w:val="24"/>
        </w:rPr>
        <w:t>Brigada de Primeros Auxilios</w:t>
      </w:r>
    </w:p>
    <w:p w14:paraId="04636188" w14:textId="77777777" w:rsidR="000B6ACE" w:rsidRPr="00504CB3" w:rsidRDefault="000B6ACE" w:rsidP="00D93E8D">
      <w:pPr>
        <w:pStyle w:val="Prrafodelista"/>
        <w:numPr>
          <w:ilvl w:val="0"/>
          <w:numId w:val="255"/>
        </w:numPr>
        <w:rPr>
          <w:szCs w:val="24"/>
        </w:rPr>
      </w:pPr>
      <w:r w:rsidRPr="00504CB3">
        <w:rPr>
          <w:szCs w:val="24"/>
        </w:rPr>
        <w:t>Activar y supervisar los recursos que muestra este plan</w:t>
      </w:r>
    </w:p>
    <w:p w14:paraId="73A15BEB" w14:textId="77777777" w:rsidR="000B6ACE" w:rsidRPr="00504CB3" w:rsidRDefault="000B6ACE" w:rsidP="00D93E8D">
      <w:pPr>
        <w:pStyle w:val="Prrafodelista"/>
        <w:numPr>
          <w:ilvl w:val="0"/>
          <w:numId w:val="255"/>
        </w:numPr>
        <w:rPr>
          <w:szCs w:val="24"/>
        </w:rPr>
      </w:pPr>
      <w:r w:rsidRPr="00504CB3">
        <w:rPr>
          <w:szCs w:val="24"/>
        </w:rPr>
        <w:t>Conocer los puntos de encuentro y revisar que todos estén con salud integra. En caso de heridos brindar atención.</w:t>
      </w:r>
    </w:p>
    <w:p w14:paraId="10504B72" w14:textId="77777777" w:rsidR="000B6ACE" w:rsidRPr="00504CB3" w:rsidRDefault="000B6ACE" w:rsidP="00D93E8D">
      <w:pPr>
        <w:pStyle w:val="Prrafodelista"/>
        <w:numPr>
          <w:ilvl w:val="0"/>
          <w:numId w:val="255"/>
        </w:numPr>
        <w:rPr>
          <w:szCs w:val="24"/>
        </w:rPr>
      </w:pPr>
      <w:r w:rsidRPr="00504CB3">
        <w:rPr>
          <w:szCs w:val="24"/>
        </w:rPr>
        <w:t>Revisar y verificar el estado del equipamiento de emergencia</w:t>
      </w:r>
    </w:p>
    <w:p w14:paraId="736B1EAA" w14:textId="77777777" w:rsidR="000B6ACE" w:rsidRPr="00504CB3" w:rsidRDefault="000B6ACE" w:rsidP="00D93E8D">
      <w:pPr>
        <w:pStyle w:val="Prrafodelista"/>
        <w:numPr>
          <w:ilvl w:val="0"/>
          <w:numId w:val="255"/>
        </w:numPr>
        <w:rPr>
          <w:szCs w:val="24"/>
        </w:rPr>
      </w:pPr>
      <w:r w:rsidRPr="00504CB3">
        <w:rPr>
          <w:szCs w:val="24"/>
        </w:rPr>
        <w:t>Contar con la lista de teléfonos actualizada</w:t>
      </w:r>
    </w:p>
    <w:p w14:paraId="6F84602F" w14:textId="77777777" w:rsidR="000B6ACE" w:rsidRPr="00504CB3" w:rsidRDefault="000B6ACE" w:rsidP="00D93E8D">
      <w:pPr>
        <w:pStyle w:val="Prrafodelista"/>
        <w:numPr>
          <w:ilvl w:val="0"/>
          <w:numId w:val="255"/>
        </w:numPr>
        <w:rPr>
          <w:szCs w:val="24"/>
        </w:rPr>
      </w:pPr>
      <w:r w:rsidRPr="00504CB3">
        <w:rPr>
          <w:szCs w:val="24"/>
        </w:rPr>
        <w:t>Identificar y brindar primeros auxilios a las personas que lo necesiten</w:t>
      </w:r>
    </w:p>
    <w:p w14:paraId="446AD1CD" w14:textId="77777777" w:rsidR="000B6ACE" w:rsidRPr="00504CB3" w:rsidRDefault="000B6ACE" w:rsidP="00D93E8D">
      <w:pPr>
        <w:pStyle w:val="Prrafodelista"/>
        <w:numPr>
          <w:ilvl w:val="0"/>
          <w:numId w:val="255"/>
        </w:numPr>
        <w:rPr>
          <w:szCs w:val="24"/>
        </w:rPr>
      </w:pPr>
      <w:r w:rsidRPr="00504CB3">
        <w:rPr>
          <w:szCs w:val="24"/>
        </w:rPr>
        <w:t>Designar personar por área para revisar la situación</w:t>
      </w:r>
    </w:p>
    <w:p w14:paraId="50FF8083" w14:textId="77777777" w:rsidR="000B6ACE" w:rsidRPr="00504CB3" w:rsidRDefault="000B6ACE" w:rsidP="000B6ACE">
      <w:pPr>
        <w:rPr>
          <w:b/>
          <w:bCs/>
          <w:szCs w:val="24"/>
        </w:rPr>
      </w:pPr>
      <w:r w:rsidRPr="00504CB3">
        <w:rPr>
          <w:b/>
          <w:bCs/>
          <w:szCs w:val="24"/>
        </w:rPr>
        <w:t xml:space="preserve">Brigadistas de Prevención y Combates de Incendios </w:t>
      </w:r>
    </w:p>
    <w:p w14:paraId="74F1EFAA" w14:textId="77777777" w:rsidR="000B6ACE" w:rsidRPr="00504CB3" w:rsidRDefault="000B6ACE" w:rsidP="00D93E8D">
      <w:pPr>
        <w:pStyle w:val="Prrafodelista"/>
        <w:numPr>
          <w:ilvl w:val="0"/>
          <w:numId w:val="256"/>
        </w:numPr>
        <w:rPr>
          <w:szCs w:val="24"/>
        </w:rPr>
      </w:pPr>
      <w:r w:rsidRPr="00504CB3">
        <w:rPr>
          <w:szCs w:val="24"/>
        </w:rPr>
        <w:t>Vigilar el mantenimiento del equipo contra incendio</w:t>
      </w:r>
    </w:p>
    <w:p w14:paraId="008430F1" w14:textId="77777777" w:rsidR="000B6ACE" w:rsidRPr="00504CB3" w:rsidRDefault="000B6ACE" w:rsidP="00D93E8D">
      <w:pPr>
        <w:pStyle w:val="Prrafodelista"/>
        <w:numPr>
          <w:ilvl w:val="0"/>
          <w:numId w:val="256"/>
        </w:numPr>
        <w:rPr>
          <w:szCs w:val="24"/>
        </w:rPr>
      </w:pPr>
      <w:r w:rsidRPr="00504CB3">
        <w:rPr>
          <w:szCs w:val="24"/>
        </w:rPr>
        <w:lastRenderedPageBreak/>
        <w:t>Intervenir con los equipos disponibles para evitar que se produzcan daños debido a amenaza de incendios.</w:t>
      </w:r>
    </w:p>
    <w:p w14:paraId="6A563B7B" w14:textId="77777777" w:rsidR="000B6ACE" w:rsidRPr="00504CB3" w:rsidRDefault="000B6ACE" w:rsidP="00D93E8D">
      <w:pPr>
        <w:pStyle w:val="Prrafodelista"/>
        <w:numPr>
          <w:ilvl w:val="0"/>
          <w:numId w:val="256"/>
        </w:numPr>
        <w:rPr>
          <w:szCs w:val="24"/>
        </w:rPr>
      </w:pPr>
      <w:r w:rsidRPr="00504CB3">
        <w:rPr>
          <w:szCs w:val="24"/>
        </w:rPr>
        <w:t>Conocer el equipo contra incendio y verificar que este no este obstruido</w:t>
      </w:r>
    </w:p>
    <w:p w14:paraId="0934C4CA" w14:textId="77777777" w:rsidR="000B6ACE" w:rsidRPr="00504CB3" w:rsidRDefault="000B6ACE" w:rsidP="00D93E8D">
      <w:pPr>
        <w:pStyle w:val="Prrafodelista"/>
        <w:numPr>
          <w:ilvl w:val="0"/>
          <w:numId w:val="256"/>
        </w:numPr>
        <w:rPr>
          <w:szCs w:val="24"/>
        </w:rPr>
      </w:pPr>
      <w:r w:rsidRPr="00504CB3">
        <w:rPr>
          <w:szCs w:val="24"/>
        </w:rPr>
        <w:t xml:space="preserve">Verificar y realizar cada 6 meses la inspección de los extintores. </w:t>
      </w:r>
    </w:p>
    <w:p w14:paraId="486E35ED" w14:textId="77777777" w:rsidR="000B6ACE" w:rsidRPr="00504CB3" w:rsidRDefault="000B6ACE" w:rsidP="00ED323C">
      <w:pPr>
        <w:pStyle w:val="Ttulo4"/>
      </w:pPr>
      <w:bookmarkStart w:id="1004" w:name="_Toc164612805"/>
      <w:bookmarkStart w:id="1005" w:name="_Toc165234548"/>
      <w:bookmarkStart w:id="1006" w:name="_Toc171291317"/>
      <w:r w:rsidRPr="00504CB3">
        <w:t>Condiciones de actuación ante diferentes emergencias</w:t>
      </w:r>
      <w:bookmarkEnd w:id="1004"/>
      <w:bookmarkEnd w:id="1005"/>
      <w:bookmarkEnd w:id="1006"/>
    </w:p>
    <w:p w14:paraId="471795F2" w14:textId="77777777" w:rsidR="000B6ACE" w:rsidRPr="00504CB3" w:rsidRDefault="000B6ACE" w:rsidP="00D93E8D">
      <w:pPr>
        <w:pStyle w:val="Ttulo5"/>
        <w:numPr>
          <w:ilvl w:val="0"/>
          <w:numId w:val="270"/>
        </w:numPr>
      </w:pPr>
      <w:bookmarkStart w:id="1007" w:name="_Toc164612806"/>
      <w:bookmarkStart w:id="1008" w:name="_Toc165234549"/>
      <w:bookmarkStart w:id="1009" w:name="_Toc171291318"/>
      <w:r w:rsidRPr="00504CB3">
        <w:t>Por incendios</w:t>
      </w:r>
      <w:bookmarkEnd w:id="1007"/>
      <w:bookmarkEnd w:id="1008"/>
      <w:bookmarkEnd w:id="1009"/>
      <w:r w:rsidRPr="00504CB3">
        <w:t xml:space="preserve"> </w:t>
      </w:r>
    </w:p>
    <w:p w14:paraId="6EE03E60" w14:textId="77777777" w:rsidR="000B6ACE" w:rsidRPr="00504CB3" w:rsidRDefault="000B6ACE" w:rsidP="00ED323C">
      <w:pPr>
        <w:pStyle w:val="Ttulo6"/>
      </w:pPr>
      <w:bookmarkStart w:id="1010" w:name="_Toc164612807"/>
      <w:bookmarkStart w:id="1011" w:name="_Toc165234550"/>
      <w:bookmarkStart w:id="1012" w:name="_Toc171291319"/>
      <w:r w:rsidRPr="00504CB3">
        <w:t>Conductas preventivas</w:t>
      </w:r>
      <w:bookmarkEnd w:id="1010"/>
      <w:bookmarkEnd w:id="1011"/>
      <w:bookmarkEnd w:id="1012"/>
    </w:p>
    <w:p w14:paraId="2BC5E46F" w14:textId="77777777" w:rsidR="000B6ACE" w:rsidRPr="00504CB3" w:rsidRDefault="000B6ACE" w:rsidP="00D93E8D">
      <w:pPr>
        <w:pStyle w:val="Prrafodelista"/>
        <w:numPr>
          <w:ilvl w:val="0"/>
          <w:numId w:val="253"/>
        </w:numPr>
        <w:rPr>
          <w:szCs w:val="24"/>
        </w:rPr>
      </w:pPr>
      <w:r w:rsidRPr="00504CB3">
        <w:rPr>
          <w:szCs w:val="24"/>
        </w:rPr>
        <w:t>Especial cuidado en todas las áreas de mantener el orden y aseo</w:t>
      </w:r>
    </w:p>
    <w:p w14:paraId="61D93E07" w14:textId="77777777" w:rsidR="000B6ACE" w:rsidRPr="00504CB3" w:rsidRDefault="000B6ACE" w:rsidP="00D93E8D">
      <w:pPr>
        <w:pStyle w:val="Prrafodelista"/>
        <w:numPr>
          <w:ilvl w:val="0"/>
          <w:numId w:val="253"/>
        </w:numPr>
        <w:rPr>
          <w:szCs w:val="24"/>
        </w:rPr>
      </w:pPr>
      <w:r w:rsidRPr="00504CB3">
        <w:rPr>
          <w:szCs w:val="24"/>
        </w:rPr>
        <w:t>Garantizar que las vías de evacuación y los equipos de combate de incendios estén debidamente señalizados y libre de cualquier obstáculo.</w:t>
      </w:r>
    </w:p>
    <w:p w14:paraId="662D8C39" w14:textId="77777777" w:rsidR="000B6ACE" w:rsidRPr="00504CB3" w:rsidRDefault="000B6ACE" w:rsidP="00D93E8D">
      <w:pPr>
        <w:pStyle w:val="Prrafodelista"/>
        <w:numPr>
          <w:ilvl w:val="0"/>
          <w:numId w:val="253"/>
        </w:numPr>
        <w:rPr>
          <w:szCs w:val="24"/>
        </w:rPr>
      </w:pPr>
      <w:r w:rsidRPr="00504CB3">
        <w:rPr>
          <w:szCs w:val="24"/>
        </w:rPr>
        <w:t>Garantizar que las instalaciones eléctricas estén en buen estado, realizar una revisión semestral y en caso de detección de instalaciones eléctricas en mal estado comunicarlo inmediatamente a las jefaturas y CSSO.</w:t>
      </w:r>
    </w:p>
    <w:p w14:paraId="7C69664E" w14:textId="77777777" w:rsidR="000B6ACE" w:rsidRPr="00504CB3" w:rsidRDefault="000B6ACE" w:rsidP="00D93E8D">
      <w:pPr>
        <w:pStyle w:val="Prrafodelista"/>
        <w:numPr>
          <w:ilvl w:val="0"/>
          <w:numId w:val="253"/>
        </w:numPr>
        <w:rPr>
          <w:szCs w:val="24"/>
        </w:rPr>
      </w:pPr>
      <w:r w:rsidRPr="00504CB3">
        <w:rPr>
          <w:szCs w:val="24"/>
        </w:rPr>
        <w:t>Almacenar de manera correcta todas las sustancias combustibles e inflamables que se tienen en los distintos laboratorios de la Facultad.</w:t>
      </w:r>
    </w:p>
    <w:p w14:paraId="7286CB59" w14:textId="77777777" w:rsidR="000B6ACE" w:rsidRPr="00504CB3" w:rsidRDefault="000B6ACE" w:rsidP="00D93E8D">
      <w:pPr>
        <w:pStyle w:val="Prrafodelista"/>
        <w:numPr>
          <w:ilvl w:val="0"/>
          <w:numId w:val="253"/>
        </w:numPr>
        <w:rPr>
          <w:szCs w:val="24"/>
        </w:rPr>
      </w:pPr>
      <w:r w:rsidRPr="00504CB3">
        <w:rPr>
          <w:szCs w:val="24"/>
        </w:rPr>
        <w:t>Garantizar que el personal conozca los puntos de encuentro y vías de evacuación.</w:t>
      </w:r>
    </w:p>
    <w:p w14:paraId="38340FD7" w14:textId="77777777" w:rsidR="000B6ACE" w:rsidRPr="00504CB3" w:rsidRDefault="000B6ACE" w:rsidP="000B6ACE">
      <w:pPr>
        <w:rPr>
          <w:szCs w:val="24"/>
        </w:rPr>
      </w:pPr>
      <w:r w:rsidRPr="00504CB3">
        <w:rPr>
          <w:szCs w:val="24"/>
        </w:rPr>
        <w:t xml:space="preserve"> En caso de detectar humo o llamas</w:t>
      </w:r>
    </w:p>
    <w:p w14:paraId="40508458" w14:textId="77777777" w:rsidR="000B6ACE" w:rsidRPr="00504CB3" w:rsidRDefault="000B6ACE" w:rsidP="00D93E8D">
      <w:pPr>
        <w:numPr>
          <w:ilvl w:val="1"/>
          <w:numId w:val="264"/>
        </w:numPr>
        <w:spacing w:after="160"/>
        <w:rPr>
          <w:szCs w:val="24"/>
        </w:rPr>
      </w:pPr>
      <w:r w:rsidRPr="00504CB3">
        <w:rPr>
          <w:szCs w:val="24"/>
        </w:rPr>
        <w:t>Dar aviso de emergencia por el medio de comunicación más cercano. Buscar a las autoridades.</w:t>
      </w:r>
    </w:p>
    <w:p w14:paraId="19CA5B31" w14:textId="149BFC47" w:rsidR="000B6ACE" w:rsidRPr="00504CB3" w:rsidRDefault="000B6ACE" w:rsidP="00D93E8D">
      <w:pPr>
        <w:numPr>
          <w:ilvl w:val="1"/>
          <w:numId w:val="264"/>
        </w:numPr>
        <w:spacing w:after="160"/>
        <w:rPr>
          <w:szCs w:val="24"/>
        </w:rPr>
      </w:pPr>
      <w:r w:rsidRPr="00504CB3">
        <w:rPr>
          <w:szCs w:val="24"/>
        </w:rPr>
        <w:t>En caso de estar capacitado y se observa que es un conato dirigirse con extintor al sitio del siniestro.</w:t>
      </w:r>
    </w:p>
    <w:p w14:paraId="031913B0" w14:textId="77777777" w:rsidR="000B6ACE" w:rsidRPr="00504CB3" w:rsidRDefault="000B6ACE" w:rsidP="00ED323C">
      <w:pPr>
        <w:pStyle w:val="Ttulo6"/>
      </w:pPr>
      <w:bookmarkStart w:id="1013" w:name="_Toc164612808"/>
      <w:bookmarkStart w:id="1014" w:name="_Toc165234551"/>
      <w:bookmarkStart w:id="1015" w:name="_Toc171291320"/>
      <w:r w:rsidRPr="00504CB3">
        <w:lastRenderedPageBreak/>
        <w:t>Durante</w:t>
      </w:r>
      <w:bookmarkEnd w:id="1013"/>
      <w:bookmarkEnd w:id="1014"/>
      <w:bookmarkEnd w:id="1015"/>
    </w:p>
    <w:p w14:paraId="7414F2D8" w14:textId="77777777" w:rsidR="000B6ACE" w:rsidRPr="00504CB3" w:rsidRDefault="000B6ACE" w:rsidP="00D93E8D">
      <w:pPr>
        <w:pStyle w:val="Prrafodelista"/>
        <w:numPr>
          <w:ilvl w:val="0"/>
          <w:numId w:val="263"/>
        </w:numPr>
        <w:tabs>
          <w:tab w:val="left" w:pos="567"/>
        </w:tabs>
        <w:ind w:left="567"/>
        <w:rPr>
          <w:szCs w:val="24"/>
        </w:rPr>
      </w:pPr>
      <w:r w:rsidRPr="00504CB3">
        <w:rPr>
          <w:szCs w:val="24"/>
        </w:rPr>
        <w:t>Ante cualquier principio de incendio que se detecte, el personal debe de sonar el silbato ubicado en cada planta de los edificios de la Facultad Multidisciplinaria Paracentral.</w:t>
      </w:r>
    </w:p>
    <w:p w14:paraId="62B5333E" w14:textId="77777777" w:rsidR="000B6ACE" w:rsidRPr="00504CB3" w:rsidRDefault="000B6ACE" w:rsidP="00D93E8D">
      <w:pPr>
        <w:pStyle w:val="Prrafodelista"/>
        <w:numPr>
          <w:ilvl w:val="0"/>
          <w:numId w:val="263"/>
        </w:numPr>
        <w:tabs>
          <w:tab w:val="left" w:pos="567"/>
        </w:tabs>
        <w:ind w:left="567"/>
        <w:rPr>
          <w:szCs w:val="24"/>
        </w:rPr>
      </w:pPr>
      <w:r w:rsidRPr="00504CB3">
        <w:rPr>
          <w:szCs w:val="24"/>
        </w:rPr>
        <w:t>El personal que se encuentre capacitado y brigadas de incendios que se encuentre más cerca hará uso de los extintores para apagar los conatos de incendios. Si la amenaza de incendio se extiende considerablemente se debe de avisar inmediatamente a bomberos.</w:t>
      </w:r>
    </w:p>
    <w:p w14:paraId="5C7BBC25" w14:textId="77777777" w:rsidR="000B6ACE" w:rsidRPr="00504CB3" w:rsidRDefault="000B6ACE" w:rsidP="00D93E8D">
      <w:pPr>
        <w:pStyle w:val="Prrafodelista"/>
        <w:numPr>
          <w:ilvl w:val="0"/>
          <w:numId w:val="263"/>
        </w:numPr>
        <w:tabs>
          <w:tab w:val="left" w:pos="567"/>
        </w:tabs>
        <w:ind w:left="567"/>
        <w:rPr>
          <w:szCs w:val="24"/>
        </w:rPr>
      </w:pPr>
      <w:r w:rsidRPr="00504CB3">
        <w:rPr>
          <w:szCs w:val="24"/>
        </w:rPr>
        <w:t>El representante de la brigada de incendios deberá de identificar la causa de incendio y revisar si procede la evacuación total de los edificios.</w:t>
      </w:r>
    </w:p>
    <w:p w14:paraId="11EDC37E" w14:textId="77777777" w:rsidR="000B6ACE" w:rsidRPr="00504CB3" w:rsidRDefault="000B6ACE" w:rsidP="00D93E8D">
      <w:pPr>
        <w:pStyle w:val="Prrafodelista"/>
        <w:numPr>
          <w:ilvl w:val="0"/>
          <w:numId w:val="263"/>
        </w:numPr>
        <w:tabs>
          <w:tab w:val="left" w:pos="567"/>
        </w:tabs>
        <w:ind w:left="567"/>
        <w:rPr>
          <w:szCs w:val="24"/>
        </w:rPr>
      </w:pPr>
      <w:r w:rsidRPr="00504CB3">
        <w:rPr>
          <w:szCs w:val="24"/>
        </w:rPr>
        <w:t>Si se realiza la evacuación se debe de garantizar que toda la comunidad este en los puntos de encuentro.</w:t>
      </w:r>
    </w:p>
    <w:p w14:paraId="69716966" w14:textId="77777777" w:rsidR="000B6ACE" w:rsidRPr="00504CB3" w:rsidRDefault="000B6ACE" w:rsidP="00D93E8D">
      <w:pPr>
        <w:pStyle w:val="Prrafodelista"/>
        <w:numPr>
          <w:ilvl w:val="0"/>
          <w:numId w:val="263"/>
        </w:numPr>
        <w:tabs>
          <w:tab w:val="left" w:pos="567"/>
        </w:tabs>
        <w:ind w:left="567"/>
        <w:rPr>
          <w:szCs w:val="24"/>
        </w:rPr>
      </w:pPr>
      <w:r w:rsidRPr="00504CB3">
        <w:rPr>
          <w:szCs w:val="24"/>
        </w:rPr>
        <w:t>Los representantes de brigada deberán de verificar que no quede ninguna persona en los edificios.</w:t>
      </w:r>
    </w:p>
    <w:p w14:paraId="3EE569D6" w14:textId="77777777" w:rsidR="000B6ACE" w:rsidRPr="00504CB3" w:rsidRDefault="000B6ACE" w:rsidP="00D93E8D">
      <w:pPr>
        <w:pStyle w:val="Prrafodelista"/>
        <w:numPr>
          <w:ilvl w:val="0"/>
          <w:numId w:val="263"/>
        </w:numPr>
        <w:tabs>
          <w:tab w:val="left" w:pos="567"/>
        </w:tabs>
        <w:ind w:left="567"/>
        <w:rPr>
          <w:szCs w:val="24"/>
        </w:rPr>
      </w:pPr>
      <w:r w:rsidRPr="00504CB3">
        <w:rPr>
          <w:szCs w:val="24"/>
        </w:rPr>
        <w:t>Si una persona queda atrapada por el humo debe de permanecer lo más cerca del piso.</w:t>
      </w:r>
    </w:p>
    <w:p w14:paraId="021A1348" w14:textId="77777777" w:rsidR="000B6ACE" w:rsidRPr="00504CB3" w:rsidRDefault="000B6ACE" w:rsidP="00D93E8D">
      <w:pPr>
        <w:pStyle w:val="Prrafodelista"/>
        <w:numPr>
          <w:ilvl w:val="0"/>
          <w:numId w:val="263"/>
        </w:numPr>
        <w:tabs>
          <w:tab w:val="left" w:pos="567"/>
        </w:tabs>
        <w:ind w:left="567"/>
        <w:rPr>
          <w:szCs w:val="24"/>
        </w:rPr>
      </w:pPr>
      <w:r w:rsidRPr="00504CB3">
        <w:rPr>
          <w:szCs w:val="24"/>
        </w:rPr>
        <w:t>Si el humo es denso debe de cubrirse la nariz y boca con un pañuelo.</w:t>
      </w:r>
    </w:p>
    <w:p w14:paraId="3D627125" w14:textId="77777777" w:rsidR="000B6ACE" w:rsidRPr="00504CB3" w:rsidRDefault="000B6ACE" w:rsidP="00D93E8D">
      <w:pPr>
        <w:pStyle w:val="Prrafodelista"/>
        <w:numPr>
          <w:ilvl w:val="0"/>
          <w:numId w:val="263"/>
        </w:numPr>
        <w:tabs>
          <w:tab w:val="left" w:pos="567"/>
        </w:tabs>
        <w:ind w:left="567"/>
        <w:rPr>
          <w:szCs w:val="24"/>
        </w:rPr>
      </w:pPr>
      <w:r w:rsidRPr="00504CB3">
        <w:rPr>
          <w:szCs w:val="24"/>
        </w:rPr>
        <w:t>Mantener las zonas aisladas.</w:t>
      </w:r>
    </w:p>
    <w:p w14:paraId="049B76EF" w14:textId="77777777" w:rsidR="000B6ACE" w:rsidRPr="00504CB3" w:rsidRDefault="000B6ACE" w:rsidP="00ED323C">
      <w:pPr>
        <w:pStyle w:val="Ttulo6"/>
      </w:pPr>
      <w:bookmarkStart w:id="1016" w:name="_Toc164612809"/>
      <w:bookmarkStart w:id="1017" w:name="_Toc165234552"/>
      <w:bookmarkStart w:id="1018" w:name="_Toc171291321"/>
      <w:r w:rsidRPr="00504CB3">
        <w:t>Flujo General de actuación en caso de incendio</w:t>
      </w:r>
      <w:bookmarkEnd w:id="1016"/>
      <w:bookmarkEnd w:id="1017"/>
      <w:bookmarkEnd w:id="1018"/>
    </w:p>
    <w:p w14:paraId="7C98F619" w14:textId="60133A78" w:rsidR="00E64B51" w:rsidRPr="00504CB3" w:rsidRDefault="00E64B51" w:rsidP="00E64B51">
      <w:pPr>
        <w:pStyle w:val="Descripcin"/>
        <w:keepNext/>
      </w:pPr>
      <w:bookmarkStart w:id="1019" w:name="_Toc178516623"/>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55</w:t>
      </w:r>
      <w:r w:rsidR="00373609" w:rsidRPr="00504CB3">
        <w:fldChar w:fldCharType="end"/>
      </w:r>
      <w:r w:rsidRPr="00504CB3">
        <w:t xml:space="preserve"> Flujo General de actuación en caso de incendio</w:t>
      </w:r>
      <w:bookmarkEnd w:id="1019"/>
    </w:p>
    <w:p w14:paraId="5B2E54D0" w14:textId="77777777" w:rsidR="000B6ACE" w:rsidRPr="00504CB3" w:rsidRDefault="000B6ACE" w:rsidP="000B6ACE">
      <w:pPr>
        <w:rPr>
          <w:szCs w:val="24"/>
        </w:rPr>
      </w:pPr>
      <w:r w:rsidRPr="00504CB3">
        <w:rPr>
          <w:szCs w:val="24"/>
        </w:rPr>
        <w:drawing>
          <wp:inline distT="0" distB="0" distL="0" distR="0" wp14:anchorId="635CD481" wp14:editId="2FF3A38F">
            <wp:extent cx="6103620" cy="666750"/>
            <wp:effectExtent l="0" t="0" r="0" b="19050"/>
            <wp:docPr id="1094108899" name="Diagrama 109410889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3" r:lo="rId284" r:qs="rId285" r:cs="rId286"/>
              </a:graphicData>
            </a:graphic>
          </wp:inline>
        </w:drawing>
      </w:r>
    </w:p>
    <w:p w14:paraId="7CEFF2D2" w14:textId="71BC5D5B" w:rsidR="00E64B51" w:rsidRPr="00504CB3" w:rsidRDefault="00E64B51" w:rsidP="00E64B51">
      <w:pPr>
        <w:jc w:val="center"/>
        <w:rPr>
          <w:szCs w:val="24"/>
        </w:rPr>
      </w:pPr>
      <w:r w:rsidRPr="00504CB3">
        <w:rPr>
          <w:szCs w:val="24"/>
        </w:rPr>
        <w:t>Fuente: Elaboración propia</w:t>
      </w:r>
    </w:p>
    <w:p w14:paraId="1B788CED" w14:textId="77777777" w:rsidR="000B6ACE" w:rsidRPr="00504CB3" w:rsidRDefault="000B6ACE" w:rsidP="00ED323C">
      <w:pPr>
        <w:pStyle w:val="Ttulo5"/>
      </w:pPr>
      <w:bookmarkStart w:id="1020" w:name="_Toc164612810"/>
      <w:bookmarkStart w:id="1021" w:name="_Toc165234553"/>
      <w:bookmarkStart w:id="1022" w:name="_Toc171291322"/>
      <w:r w:rsidRPr="00504CB3">
        <w:lastRenderedPageBreak/>
        <w:t>Sismos</w:t>
      </w:r>
      <w:bookmarkEnd w:id="1020"/>
      <w:bookmarkEnd w:id="1021"/>
      <w:bookmarkEnd w:id="1022"/>
    </w:p>
    <w:p w14:paraId="7AC32002" w14:textId="77777777" w:rsidR="000B6ACE" w:rsidRPr="00504CB3" w:rsidRDefault="000B6ACE" w:rsidP="00D93E8D">
      <w:pPr>
        <w:pStyle w:val="Ttulo6"/>
        <w:numPr>
          <w:ilvl w:val="5"/>
          <w:numId w:val="271"/>
        </w:numPr>
      </w:pPr>
      <w:bookmarkStart w:id="1023" w:name="_Toc164612811"/>
      <w:bookmarkStart w:id="1024" w:name="_Toc165234554"/>
      <w:bookmarkStart w:id="1025" w:name="_Toc171291323"/>
      <w:r w:rsidRPr="00504CB3">
        <w:t>Conductivas Preventivas</w:t>
      </w:r>
      <w:bookmarkEnd w:id="1023"/>
      <w:bookmarkEnd w:id="1024"/>
      <w:bookmarkEnd w:id="1025"/>
    </w:p>
    <w:p w14:paraId="2AAFEA9C" w14:textId="77777777" w:rsidR="000B6ACE" w:rsidRPr="00504CB3" w:rsidRDefault="000B6ACE" w:rsidP="00D93E8D">
      <w:pPr>
        <w:pStyle w:val="Prrafodelista"/>
        <w:numPr>
          <w:ilvl w:val="0"/>
          <w:numId w:val="262"/>
        </w:numPr>
        <w:rPr>
          <w:szCs w:val="24"/>
        </w:rPr>
      </w:pPr>
      <w:r w:rsidRPr="00504CB3">
        <w:rPr>
          <w:szCs w:val="24"/>
        </w:rPr>
        <w:t>Mantener vías de evacuación libres</w:t>
      </w:r>
    </w:p>
    <w:p w14:paraId="39C81C25" w14:textId="77777777" w:rsidR="000B6ACE" w:rsidRPr="00504CB3" w:rsidRDefault="000B6ACE" w:rsidP="00D93E8D">
      <w:pPr>
        <w:pStyle w:val="Prrafodelista"/>
        <w:numPr>
          <w:ilvl w:val="0"/>
          <w:numId w:val="262"/>
        </w:numPr>
        <w:rPr>
          <w:szCs w:val="24"/>
        </w:rPr>
      </w:pPr>
      <w:r w:rsidRPr="00504CB3">
        <w:rPr>
          <w:szCs w:val="24"/>
        </w:rPr>
        <w:t>Asegurar objetos pesados que pueden caer desde altura</w:t>
      </w:r>
    </w:p>
    <w:p w14:paraId="4CEC7721" w14:textId="77777777" w:rsidR="000B6ACE" w:rsidRPr="00504CB3" w:rsidRDefault="000B6ACE" w:rsidP="00D93E8D">
      <w:pPr>
        <w:pStyle w:val="Prrafodelista"/>
        <w:numPr>
          <w:ilvl w:val="0"/>
          <w:numId w:val="262"/>
        </w:numPr>
        <w:rPr>
          <w:szCs w:val="24"/>
        </w:rPr>
      </w:pPr>
      <w:r w:rsidRPr="00504CB3">
        <w:rPr>
          <w:szCs w:val="24"/>
        </w:rPr>
        <w:t>Verificar que no existen estructuras inestables</w:t>
      </w:r>
    </w:p>
    <w:p w14:paraId="26A315F7" w14:textId="77777777" w:rsidR="000B6ACE" w:rsidRPr="00504CB3" w:rsidRDefault="000B6ACE" w:rsidP="00D93E8D">
      <w:pPr>
        <w:pStyle w:val="Prrafodelista"/>
        <w:numPr>
          <w:ilvl w:val="0"/>
          <w:numId w:val="262"/>
        </w:numPr>
        <w:rPr>
          <w:szCs w:val="24"/>
        </w:rPr>
      </w:pPr>
      <w:r w:rsidRPr="00504CB3">
        <w:rPr>
          <w:szCs w:val="24"/>
        </w:rPr>
        <w:t>Retirar objetos que al caer puedan obstruir vías de acceso</w:t>
      </w:r>
    </w:p>
    <w:p w14:paraId="598E6A90" w14:textId="77777777" w:rsidR="000B6ACE" w:rsidRPr="00504CB3" w:rsidRDefault="000B6ACE" w:rsidP="00D93E8D">
      <w:pPr>
        <w:pStyle w:val="Prrafodelista"/>
        <w:numPr>
          <w:ilvl w:val="0"/>
          <w:numId w:val="262"/>
        </w:numPr>
        <w:rPr>
          <w:szCs w:val="24"/>
        </w:rPr>
      </w:pPr>
      <w:r w:rsidRPr="00504CB3">
        <w:rPr>
          <w:szCs w:val="24"/>
        </w:rPr>
        <w:t>Determinar los lugares más seguros.</w:t>
      </w:r>
    </w:p>
    <w:p w14:paraId="479AFB3E" w14:textId="77777777" w:rsidR="000B6ACE" w:rsidRPr="00504CB3" w:rsidRDefault="000B6ACE" w:rsidP="00D93E8D">
      <w:pPr>
        <w:pStyle w:val="Prrafodelista"/>
        <w:numPr>
          <w:ilvl w:val="0"/>
          <w:numId w:val="262"/>
        </w:numPr>
        <w:rPr>
          <w:szCs w:val="24"/>
        </w:rPr>
      </w:pPr>
      <w:r w:rsidRPr="00504CB3">
        <w:rPr>
          <w:szCs w:val="24"/>
        </w:rPr>
        <w:t>En salones de clases mantener puertas abiertas.</w:t>
      </w:r>
    </w:p>
    <w:p w14:paraId="1FA546B4" w14:textId="77777777" w:rsidR="000B6ACE" w:rsidRPr="00504CB3" w:rsidRDefault="000B6ACE" w:rsidP="00ED323C">
      <w:pPr>
        <w:pStyle w:val="Ttulo6"/>
      </w:pPr>
      <w:bookmarkStart w:id="1026" w:name="_Toc164612812"/>
      <w:bookmarkStart w:id="1027" w:name="_Toc165234555"/>
      <w:bookmarkStart w:id="1028" w:name="_Toc171291324"/>
      <w:r w:rsidRPr="00504CB3">
        <w:t>Durante</w:t>
      </w:r>
      <w:bookmarkEnd w:id="1026"/>
      <w:bookmarkEnd w:id="1027"/>
      <w:bookmarkEnd w:id="1028"/>
    </w:p>
    <w:p w14:paraId="22961E51" w14:textId="77777777" w:rsidR="000B6ACE" w:rsidRPr="00504CB3" w:rsidRDefault="000B6ACE" w:rsidP="00D93E8D">
      <w:pPr>
        <w:pStyle w:val="Prrafodelista"/>
        <w:numPr>
          <w:ilvl w:val="0"/>
          <w:numId w:val="261"/>
        </w:numPr>
        <w:rPr>
          <w:szCs w:val="24"/>
        </w:rPr>
      </w:pPr>
      <w:r w:rsidRPr="00504CB3">
        <w:rPr>
          <w:szCs w:val="24"/>
        </w:rPr>
        <w:t>No correr y tratar de controlar las emociones</w:t>
      </w:r>
    </w:p>
    <w:p w14:paraId="7415C25E" w14:textId="77777777" w:rsidR="000B6ACE" w:rsidRPr="00504CB3" w:rsidRDefault="000B6ACE" w:rsidP="00D93E8D">
      <w:pPr>
        <w:pStyle w:val="Prrafodelista"/>
        <w:numPr>
          <w:ilvl w:val="0"/>
          <w:numId w:val="261"/>
        </w:numPr>
        <w:rPr>
          <w:szCs w:val="24"/>
        </w:rPr>
      </w:pPr>
      <w:r w:rsidRPr="00504CB3">
        <w:rPr>
          <w:szCs w:val="24"/>
        </w:rPr>
        <w:t>Protegerse la cabeza con sus extremidades superiores</w:t>
      </w:r>
    </w:p>
    <w:p w14:paraId="01CE9227" w14:textId="77777777" w:rsidR="000B6ACE" w:rsidRPr="00504CB3" w:rsidRDefault="000B6ACE" w:rsidP="00D93E8D">
      <w:pPr>
        <w:pStyle w:val="Prrafodelista"/>
        <w:numPr>
          <w:ilvl w:val="0"/>
          <w:numId w:val="261"/>
        </w:numPr>
        <w:rPr>
          <w:szCs w:val="24"/>
        </w:rPr>
      </w:pPr>
      <w:r w:rsidRPr="00504CB3">
        <w:rPr>
          <w:szCs w:val="24"/>
        </w:rPr>
        <w:t>Protegerse bajo estructura solidas</w:t>
      </w:r>
    </w:p>
    <w:p w14:paraId="6CC99B56" w14:textId="77777777" w:rsidR="000B6ACE" w:rsidRPr="00504CB3" w:rsidRDefault="000B6ACE" w:rsidP="00D93E8D">
      <w:pPr>
        <w:pStyle w:val="Prrafodelista"/>
        <w:numPr>
          <w:ilvl w:val="0"/>
          <w:numId w:val="261"/>
        </w:numPr>
        <w:rPr>
          <w:szCs w:val="24"/>
        </w:rPr>
      </w:pPr>
      <w:r w:rsidRPr="00504CB3">
        <w:rPr>
          <w:szCs w:val="24"/>
        </w:rPr>
        <w:t>Alejarse de objetos que puedan volcarse</w:t>
      </w:r>
    </w:p>
    <w:p w14:paraId="0D5922CA" w14:textId="77777777" w:rsidR="000B6ACE" w:rsidRPr="00504CB3" w:rsidRDefault="000B6ACE" w:rsidP="00D93E8D">
      <w:pPr>
        <w:pStyle w:val="Prrafodelista"/>
        <w:numPr>
          <w:ilvl w:val="0"/>
          <w:numId w:val="261"/>
        </w:numPr>
        <w:rPr>
          <w:szCs w:val="24"/>
        </w:rPr>
      </w:pPr>
      <w:r w:rsidRPr="00504CB3">
        <w:rPr>
          <w:szCs w:val="24"/>
        </w:rPr>
        <w:t>Alejarse de ventanales</w:t>
      </w:r>
    </w:p>
    <w:p w14:paraId="2F986332" w14:textId="77777777" w:rsidR="000B6ACE" w:rsidRPr="00504CB3" w:rsidRDefault="000B6ACE" w:rsidP="00D93E8D">
      <w:pPr>
        <w:pStyle w:val="Prrafodelista"/>
        <w:numPr>
          <w:ilvl w:val="0"/>
          <w:numId w:val="261"/>
        </w:numPr>
        <w:rPr>
          <w:szCs w:val="24"/>
        </w:rPr>
      </w:pPr>
      <w:r w:rsidRPr="00504CB3">
        <w:rPr>
          <w:szCs w:val="24"/>
        </w:rPr>
        <w:t>No usar ascensores</w:t>
      </w:r>
    </w:p>
    <w:p w14:paraId="04223768" w14:textId="77777777" w:rsidR="000B6ACE" w:rsidRPr="00504CB3" w:rsidRDefault="000B6ACE" w:rsidP="00D93E8D">
      <w:pPr>
        <w:pStyle w:val="Prrafodelista"/>
        <w:numPr>
          <w:ilvl w:val="0"/>
          <w:numId w:val="261"/>
        </w:numPr>
        <w:rPr>
          <w:szCs w:val="24"/>
        </w:rPr>
      </w:pPr>
      <w:r w:rsidRPr="00504CB3">
        <w:rPr>
          <w:szCs w:val="24"/>
        </w:rPr>
        <w:t>Cortar suministro de energía</w:t>
      </w:r>
    </w:p>
    <w:p w14:paraId="2FB433C6" w14:textId="77777777" w:rsidR="000B6ACE" w:rsidRPr="00504CB3" w:rsidRDefault="000B6ACE" w:rsidP="00ED323C">
      <w:pPr>
        <w:pStyle w:val="Ttulo6"/>
      </w:pPr>
      <w:bookmarkStart w:id="1029" w:name="_Toc164612813"/>
      <w:bookmarkStart w:id="1030" w:name="_Toc165234556"/>
      <w:bookmarkStart w:id="1031" w:name="_Toc171291325"/>
      <w:r w:rsidRPr="00504CB3">
        <w:t>Al finalizar el sismo</w:t>
      </w:r>
      <w:bookmarkEnd w:id="1029"/>
      <w:bookmarkEnd w:id="1030"/>
      <w:bookmarkEnd w:id="1031"/>
    </w:p>
    <w:p w14:paraId="2F33061A" w14:textId="77777777" w:rsidR="000B6ACE" w:rsidRPr="00504CB3" w:rsidRDefault="000B6ACE" w:rsidP="00D93E8D">
      <w:pPr>
        <w:pStyle w:val="Prrafodelista"/>
        <w:numPr>
          <w:ilvl w:val="0"/>
          <w:numId w:val="260"/>
        </w:numPr>
        <w:rPr>
          <w:szCs w:val="24"/>
        </w:rPr>
      </w:pPr>
      <w:r w:rsidRPr="00504CB3">
        <w:rPr>
          <w:szCs w:val="24"/>
        </w:rPr>
        <w:t>Permanecer alerta y evacuar de manera calmada</w:t>
      </w:r>
    </w:p>
    <w:p w14:paraId="537DDEBF" w14:textId="77777777" w:rsidR="000B6ACE" w:rsidRPr="00504CB3" w:rsidRDefault="000B6ACE" w:rsidP="00D93E8D">
      <w:pPr>
        <w:pStyle w:val="Prrafodelista"/>
        <w:numPr>
          <w:ilvl w:val="0"/>
          <w:numId w:val="260"/>
        </w:numPr>
        <w:rPr>
          <w:szCs w:val="24"/>
        </w:rPr>
      </w:pPr>
      <w:r w:rsidRPr="00504CB3">
        <w:rPr>
          <w:szCs w:val="24"/>
        </w:rPr>
        <w:t>Verificar que el personal este en buen estado</w:t>
      </w:r>
    </w:p>
    <w:p w14:paraId="1ED73448" w14:textId="77777777" w:rsidR="000B6ACE" w:rsidRPr="00504CB3" w:rsidRDefault="000B6ACE" w:rsidP="00D93E8D">
      <w:pPr>
        <w:pStyle w:val="Prrafodelista"/>
        <w:numPr>
          <w:ilvl w:val="0"/>
          <w:numId w:val="260"/>
        </w:numPr>
        <w:rPr>
          <w:szCs w:val="24"/>
        </w:rPr>
      </w:pPr>
      <w:r w:rsidRPr="00504CB3">
        <w:rPr>
          <w:szCs w:val="24"/>
        </w:rPr>
        <w:t>Tener cuidado con cables eléctricos</w:t>
      </w:r>
    </w:p>
    <w:p w14:paraId="585A1EB0" w14:textId="1A273703" w:rsidR="000B6ACE" w:rsidRPr="00504CB3" w:rsidRDefault="000B6ACE" w:rsidP="00D93E8D">
      <w:pPr>
        <w:pStyle w:val="Prrafodelista"/>
        <w:numPr>
          <w:ilvl w:val="0"/>
          <w:numId w:val="260"/>
        </w:numPr>
        <w:rPr>
          <w:szCs w:val="24"/>
        </w:rPr>
      </w:pPr>
      <w:r w:rsidRPr="00504CB3">
        <w:rPr>
          <w:szCs w:val="24"/>
        </w:rPr>
        <w:t>Esperar hasta que las autoridades indiquen que es seguro regresar a los edificios.</w:t>
      </w:r>
    </w:p>
    <w:p w14:paraId="165189BD" w14:textId="77777777" w:rsidR="000B6ACE" w:rsidRPr="00504CB3" w:rsidRDefault="000B6ACE" w:rsidP="00ED323C">
      <w:pPr>
        <w:pStyle w:val="Ttulo6"/>
      </w:pPr>
      <w:r w:rsidRPr="00504CB3">
        <w:lastRenderedPageBreak/>
        <w:t>Flujo General de actuación en caso de sismo</w:t>
      </w:r>
    </w:p>
    <w:p w14:paraId="32F39152" w14:textId="5A4D10F2" w:rsidR="00172645" w:rsidRPr="00504CB3" w:rsidRDefault="00172645" w:rsidP="00172645">
      <w:pPr>
        <w:pStyle w:val="Descripcin"/>
        <w:keepNext/>
        <w:jc w:val="center"/>
      </w:pPr>
      <w:bookmarkStart w:id="1032" w:name="_Toc178516624"/>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56</w:t>
      </w:r>
      <w:r w:rsidR="00373609" w:rsidRPr="00504CB3">
        <w:fldChar w:fldCharType="end"/>
      </w:r>
      <w:r w:rsidRPr="00504CB3">
        <w:t xml:space="preserve"> Flujo General de actuación en caso de sismo</w:t>
      </w:r>
      <w:bookmarkEnd w:id="1032"/>
    </w:p>
    <w:p w14:paraId="511DE669" w14:textId="77777777" w:rsidR="000B6ACE" w:rsidRPr="00504CB3" w:rsidRDefault="000B6ACE" w:rsidP="000B6ACE">
      <w:pPr>
        <w:rPr>
          <w:szCs w:val="24"/>
        </w:rPr>
      </w:pPr>
      <w:r w:rsidRPr="00504CB3">
        <w:rPr>
          <w:szCs w:val="24"/>
        </w:rPr>
        <w:drawing>
          <wp:inline distT="0" distB="0" distL="0" distR="0" wp14:anchorId="79996C68" wp14:editId="2AE78550">
            <wp:extent cx="5769429" cy="1796142"/>
            <wp:effectExtent l="0" t="0" r="0" b="13970"/>
            <wp:docPr id="1224350409" name="Diagrama 122435040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8" r:lo="rId289" r:qs="rId290" r:cs="rId291"/>
              </a:graphicData>
            </a:graphic>
          </wp:inline>
        </w:drawing>
      </w:r>
    </w:p>
    <w:p w14:paraId="60E040DC" w14:textId="531EB7EA" w:rsidR="00172645" w:rsidRPr="00504CB3" w:rsidRDefault="00172645" w:rsidP="00172645">
      <w:pPr>
        <w:jc w:val="center"/>
        <w:rPr>
          <w:szCs w:val="24"/>
        </w:rPr>
      </w:pPr>
      <w:r w:rsidRPr="00504CB3">
        <w:rPr>
          <w:szCs w:val="24"/>
        </w:rPr>
        <w:t>Fuente: Elaboración propia</w:t>
      </w:r>
    </w:p>
    <w:p w14:paraId="031D2051" w14:textId="77777777" w:rsidR="000B6ACE" w:rsidRPr="00504CB3" w:rsidRDefault="000B6ACE" w:rsidP="00ED323C">
      <w:pPr>
        <w:pStyle w:val="Ttulo5"/>
      </w:pPr>
      <w:bookmarkStart w:id="1033" w:name="_Toc164612814"/>
      <w:bookmarkStart w:id="1034" w:name="_Toc165234557"/>
      <w:bookmarkStart w:id="1035" w:name="_Toc171291326"/>
      <w:r w:rsidRPr="00504CB3">
        <w:t>Inundación</w:t>
      </w:r>
      <w:bookmarkEnd w:id="1033"/>
      <w:bookmarkEnd w:id="1034"/>
      <w:bookmarkEnd w:id="1035"/>
    </w:p>
    <w:p w14:paraId="0F6D728F" w14:textId="77777777" w:rsidR="000B6ACE" w:rsidRPr="00504CB3" w:rsidRDefault="000B6ACE" w:rsidP="00D93E8D">
      <w:pPr>
        <w:pStyle w:val="Ttulo6"/>
        <w:numPr>
          <w:ilvl w:val="5"/>
          <w:numId w:val="272"/>
        </w:numPr>
      </w:pPr>
      <w:bookmarkStart w:id="1036" w:name="_Toc164612815"/>
      <w:bookmarkStart w:id="1037" w:name="_Toc165234558"/>
      <w:bookmarkStart w:id="1038" w:name="_Toc171291327"/>
      <w:r w:rsidRPr="00504CB3">
        <w:t>Durante la inundación</w:t>
      </w:r>
      <w:bookmarkEnd w:id="1036"/>
      <w:bookmarkEnd w:id="1037"/>
      <w:bookmarkEnd w:id="1038"/>
    </w:p>
    <w:p w14:paraId="74D09517" w14:textId="77777777" w:rsidR="000B6ACE" w:rsidRPr="00504CB3" w:rsidRDefault="000B6ACE" w:rsidP="00D93E8D">
      <w:pPr>
        <w:pStyle w:val="Prrafodelista"/>
        <w:numPr>
          <w:ilvl w:val="0"/>
          <w:numId w:val="259"/>
        </w:numPr>
        <w:rPr>
          <w:szCs w:val="24"/>
        </w:rPr>
      </w:pPr>
      <w:r w:rsidRPr="00504CB3">
        <w:rPr>
          <w:szCs w:val="24"/>
        </w:rPr>
        <w:t>Alejarse de estructuras que puedan derrumbarse</w:t>
      </w:r>
    </w:p>
    <w:p w14:paraId="00F48C98" w14:textId="77777777" w:rsidR="000B6ACE" w:rsidRPr="00504CB3" w:rsidRDefault="000B6ACE" w:rsidP="00D93E8D">
      <w:pPr>
        <w:pStyle w:val="Prrafodelista"/>
        <w:numPr>
          <w:ilvl w:val="0"/>
          <w:numId w:val="259"/>
        </w:numPr>
        <w:rPr>
          <w:szCs w:val="24"/>
        </w:rPr>
      </w:pPr>
      <w:r w:rsidRPr="00504CB3">
        <w:rPr>
          <w:szCs w:val="24"/>
        </w:rPr>
        <w:t>Cortar la energía eléctrica y evitar áreas donde exista contacto de agua con electricidad</w:t>
      </w:r>
    </w:p>
    <w:p w14:paraId="40C252CC" w14:textId="77777777" w:rsidR="000B6ACE" w:rsidRPr="00504CB3" w:rsidRDefault="000B6ACE" w:rsidP="00D93E8D">
      <w:pPr>
        <w:pStyle w:val="Prrafodelista"/>
        <w:numPr>
          <w:ilvl w:val="0"/>
          <w:numId w:val="259"/>
        </w:numPr>
        <w:rPr>
          <w:szCs w:val="24"/>
        </w:rPr>
      </w:pPr>
      <w:r w:rsidRPr="00504CB3">
        <w:rPr>
          <w:szCs w:val="24"/>
        </w:rPr>
        <w:t>Evitar el ingreso de agua a las salas cerrando ventanas</w:t>
      </w:r>
    </w:p>
    <w:p w14:paraId="79EF430F" w14:textId="77777777" w:rsidR="000B6ACE" w:rsidRPr="00504CB3" w:rsidRDefault="000B6ACE" w:rsidP="00D93E8D">
      <w:pPr>
        <w:pStyle w:val="Prrafodelista"/>
        <w:numPr>
          <w:ilvl w:val="0"/>
          <w:numId w:val="259"/>
        </w:numPr>
        <w:rPr>
          <w:szCs w:val="24"/>
        </w:rPr>
      </w:pPr>
      <w:r w:rsidRPr="00504CB3">
        <w:rPr>
          <w:szCs w:val="24"/>
        </w:rPr>
        <w:t>Garantizar ayuda a las personas que sea necesario</w:t>
      </w:r>
    </w:p>
    <w:p w14:paraId="6AEC91C7" w14:textId="77777777" w:rsidR="000B6ACE" w:rsidRPr="00504CB3" w:rsidRDefault="000B6ACE" w:rsidP="00ED323C">
      <w:pPr>
        <w:pStyle w:val="Ttulo6"/>
      </w:pPr>
      <w:bookmarkStart w:id="1039" w:name="_Toc164612816"/>
      <w:bookmarkStart w:id="1040" w:name="_Toc165234559"/>
      <w:bookmarkStart w:id="1041" w:name="_Toc171291328"/>
      <w:r w:rsidRPr="00504CB3">
        <w:t>Después de la inundación</w:t>
      </w:r>
      <w:bookmarkEnd w:id="1039"/>
      <w:bookmarkEnd w:id="1040"/>
      <w:bookmarkEnd w:id="1041"/>
    </w:p>
    <w:p w14:paraId="10A17EE6" w14:textId="77777777" w:rsidR="000B6ACE" w:rsidRPr="00504CB3" w:rsidRDefault="000B6ACE" w:rsidP="00D93E8D">
      <w:pPr>
        <w:pStyle w:val="Prrafodelista"/>
        <w:numPr>
          <w:ilvl w:val="0"/>
          <w:numId w:val="258"/>
        </w:numPr>
        <w:rPr>
          <w:szCs w:val="24"/>
        </w:rPr>
      </w:pPr>
      <w:r w:rsidRPr="00504CB3">
        <w:rPr>
          <w:szCs w:val="24"/>
        </w:rPr>
        <w:t>Verificar el estado de la población</w:t>
      </w:r>
    </w:p>
    <w:p w14:paraId="1E8DFDEC" w14:textId="77777777" w:rsidR="000B6ACE" w:rsidRPr="00504CB3" w:rsidRDefault="000B6ACE" w:rsidP="00D93E8D">
      <w:pPr>
        <w:pStyle w:val="Prrafodelista"/>
        <w:numPr>
          <w:ilvl w:val="0"/>
          <w:numId w:val="258"/>
        </w:numPr>
        <w:rPr>
          <w:szCs w:val="24"/>
        </w:rPr>
      </w:pPr>
      <w:r w:rsidRPr="00504CB3">
        <w:rPr>
          <w:szCs w:val="24"/>
        </w:rPr>
        <w:t>Revisar las instalaciones eléctricas</w:t>
      </w:r>
    </w:p>
    <w:p w14:paraId="4852FB55" w14:textId="77777777" w:rsidR="000B6ACE" w:rsidRPr="00504CB3" w:rsidRDefault="000B6ACE" w:rsidP="003B625D">
      <w:pPr>
        <w:pStyle w:val="Ttulo4"/>
      </w:pPr>
      <w:bookmarkStart w:id="1042" w:name="_Toc164612817"/>
      <w:bookmarkStart w:id="1043" w:name="_Toc165234560"/>
      <w:bookmarkStart w:id="1044" w:name="_Toc171291329"/>
      <w:r w:rsidRPr="00504CB3">
        <w:t>Mapas de Evacuación</w:t>
      </w:r>
      <w:bookmarkEnd w:id="1042"/>
      <w:bookmarkEnd w:id="1043"/>
      <w:bookmarkEnd w:id="1044"/>
    </w:p>
    <w:p w14:paraId="3280D95A" w14:textId="77777777" w:rsidR="000B6ACE" w:rsidRPr="00504CB3" w:rsidRDefault="000B6ACE" w:rsidP="000B6ACE">
      <w:pPr>
        <w:ind w:firstLine="720"/>
        <w:rPr>
          <w:szCs w:val="24"/>
        </w:rPr>
      </w:pPr>
      <w:r w:rsidRPr="00504CB3">
        <w:rPr>
          <w:szCs w:val="24"/>
        </w:rPr>
        <w:t xml:space="preserve">La ruta de evacuación se mostrará por flechas verdes se debe de tener como condiciones que la ruta debe de estar libre de obstáculos en todo el recorrido, con </w:t>
      </w:r>
      <w:r w:rsidRPr="00504CB3">
        <w:rPr>
          <w:szCs w:val="24"/>
        </w:rPr>
        <w:lastRenderedPageBreak/>
        <w:t xml:space="preserve">capacidad suficiente para el número de personas a evacuar, señalizado adecuadamente e iluminado de igual manera. </w:t>
      </w:r>
    </w:p>
    <w:p w14:paraId="141F13A3" w14:textId="77777777" w:rsidR="000B6ACE" w:rsidRPr="00504CB3" w:rsidRDefault="000B6ACE" w:rsidP="000B6ACE">
      <w:pPr>
        <w:rPr>
          <w:szCs w:val="24"/>
        </w:rPr>
      </w:pPr>
      <w:r w:rsidRPr="00504CB3">
        <w:rPr>
          <w:szCs w:val="24"/>
        </w:rPr>
        <w:t>Para los puntos de encuentro se toma en cuenta criterios de seguridad como:</w:t>
      </w:r>
    </w:p>
    <w:p w14:paraId="074101B3" w14:textId="77777777" w:rsidR="000B6ACE" w:rsidRPr="00504CB3" w:rsidRDefault="000B6ACE" w:rsidP="00D93E8D">
      <w:pPr>
        <w:pStyle w:val="Prrafodelista"/>
        <w:numPr>
          <w:ilvl w:val="0"/>
          <w:numId w:val="257"/>
        </w:numPr>
        <w:rPr>
          <w:szCs w:val="24"/>
        </w:rPr>
      </w:pPr>
      <w:r w:rsidRPr="00504CB3">
        <w:rPr>
          <w:szCs w:val="24"/>
        </w:rPr>
        <w:t>Estructuras inestables</w:t>
      </w:r>
    </w:p>
    <w:p w14:paraId="63EAED51" w14:textId="77777777" w:rsidR="000B6ACE" w:rsidRPr="00504CB3" w:rsidRDefault="000B6ACE" w:rsidP="00D93E8D">
      <w:pPr>
        <w:pStyle w:val="Prrafodelista"/>
        <w:numPr>
          <w:ilvl w:val="0"/>
          <w:numId w:val="257"/>
        </w:numPr>
        <w:rPr>
          <w:szCs w:val="24"/>
        </w:rPr>
      </w:pPr>
      <w:r w:rsidRPr="00504CB3">
        <w:rPr>
          <w:szCs w:val="24"/>
        </w:rPr>
        <w:t>Líneas Eléctricas</w:t>
      </w:r>
    </w:p>
    <w:p w14:paraId="469F2C98" w14:textId="77777777" w:rsidR="000B6ACE" w:rsidRPr="00504CB3" w:rsidRDefault="000B6ACE" w:rsidP="00D93E8D">
      <w:pPr>
        <w:pStyle w:val="Prrafodelista"/>
        <w:numPr>
          <w:ilvl w:val="0"/>
          <w:numId w:val="257"/>
        </w:numPr>
        <w:rPr>
          <w:szCs w:val="24"/>
        </w:rPr>
      </w:pPr>
      <w:r w:rsidRPr="00504CB3">
        <w:rPr>
          <w:szCs w:val="24"/>
        </w:rPr>
        <w:t>Depósitos de Combustible</w:t>
      </w:r>
    </w:p>
    <w:p w14:paraId="637E99D6" w14:textId="77777777" w:rsidR="000B6ACE" w:rsidRPr="00504CB3" w:rsidRDefault="000B6ACE" w:rsidP="003B625D">
      <w:pPr>
        <w:pStyle w:val="Ttulo5"/>
      </w:pPr>
      <w:bookmarkStart w:id="1045" w:name="_Toc164612818"/>
      <w:bookmarkStart w:id="1046" w:name="_Toc165234561"/>
      <w:bookmarkStart w:id="1047" w:name="_Toc171291330"/>
      <w:r w:rsidRPr="00504CB3">
        <w:t>Tipos de evacuaciones</w:t>
      </w:r>
      <w:bookmarkEnd w:id="1045"/>
      <w:bookmarkEnd w:id="1046"/>
      <w:bookmarkEnd w:id="1047"/>
    </w:p>
    <w:p w14:paraId="30FDD6BF" w14:textId="11389E74" w:rsidR="00EB3449" w:rsidRPr="00504CB3" w:rsidRDefault="00EB3449" w:rsidP="00EB3449">
      <w:pPr>
        <w:pStyle w:val="Descripcin"/>
        <w:keepNext/>
        <w:jc w:val="center"/>
      </w:pPr>
      <w:bookmarkStart w:id="1048" w:name="_Toc178516625"/>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57</w:t>
      </w:r>
      <w:r w:rsidR="00373609" w:rsidRPr="00504CB3">
        <w:fldChar w:fldCharType="end"/>
      </w:r>
      <w:r w:rsidRPr="00504CB3">
        <w:t xml:space="preserve"> Tipos de evacuaciones</w:t>
      </w:r>
      <w:bookmarkEnd w:id="1048"/>
    </w:p>
    <w:p w14:paraId="0AE07FB0" w14:textId="77777777" w:rsidR="000B6ACE" w:rsidRPr="00504CB3" w:rsidRDefault="000B6ACE" w:rsidP="000B6ACE">
      <w:pPr>
        <w:rPr>
          <w:szCs w:val="24"/>
        </w:rPr>
      </w:pPr>
      <w:r w:rsidRPr="00504CB3">
        <w:rPr>
          <w:szCs w:val="24"/>
        </w:rPr>
        <w:drawing>
          <wp:inline distT="0" distB="0" distL="0" distR="0" wp14:anchorId="01F923EC" wp14:editId="0EF219D1">
            <wp:extent cx="6068695" cy="1709058"/>
            <wp:effectExtent l="38100" t="0" r="27305" b="5715"/>
            <wp:docPr id="297101675" name="Diagrama 29710167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3" r:lo="rId294" r:qs="rId295" r:cs="rId296"/>
              </a:graphicData>
            </a:graphic>
          </wp:inline>
        </w:drawing>
      </w:r>
    </w:p>
    <w:p w14:paraId="77606677" w14:textId="58929DE7" w:rsidR="00EB3449" w:rsidRPr="00504CB3" w:rsidRDefault="00EB3449" w:rsidP="00EB3449">
      <w:pPr>
        <w:jc w:val="center"/>
        <w:rPr>
          <w:szCs w:val="24"/>
        </w:rPr>
      </w:pPr>
      <w:r w:rsidRPr="00504CB3">
        <w:rPr>
          <w:szCs w:val="24"/>
        </w:rPr>
        <w:t>Fuente: Elaboración propia</w:t>
      </w:r>
    </w:p>
    <w:p w14:paraId="618F275A" w14:textId="77777777" w:rsidR="000B6ACE" w:rsidRPr="00504CB3" w:rsidRDefault="000B6ACE" w:rsidP="003B625D">
      <w:pPr>
        <w:pStyle w:val="Ttulo5"/>
      </w:pPr>
      <w:bookmarkStart w:id="1049" w:name="_Toc164612819"/>
      <w:bookmarkStart w:id="1050" w:name="_Toc165234562"/>
      <w:bookmarkStart w:id="1051" w:name="_Toc171291331"/>
      <w:r w:rsidRPr="00504CB3">
        <w:t>Simulacros.</w:t>
      </w:r>
      <w:bookmarkEnd w:id="1049"/>
      <w:bookmarkEnd w:id="1050"/>
      <w:bookmarkEnd w:id="1051"/>
    </w:p>
    <w:p w14:paraId="4BE58C2C" w14:textId="77777777" w:rsidR="000B6ACE" w:rsidRPr="00504CB3" w:rsidRDefault="000B6ACE" w:rsidP="009C7304">
      <w:pPr>
        <w:jc w:val="center"/>
        <w:rPr>
          <w:szCs w:val="24"/>
        </w:rPr>
      </w:pPr>
      <w:r w:rsidRPr="00504CB3">
        <w:rPr>
          <w:szCs w:val="24"/>
        </w:rPr>
        <w:t>La secuencia que se realizara para lograr un simulacro adecuado son los siguientes:</w:t>
      </w:r>
    </w:p>
    <w:p w14:paraId="329F2B5F" w14:textId="6C64EC0A" w:rsidR="009C7304" w:rsidRPr="00504CB3" w:rsidRDefault="009C7304" w:rsidP="009C7304">
      <w:pPr>
        <w:pStyle w:val="Descripcin"/>
        <w:keepNext/>
      </w:pPr>
      <w:bookmarkStart w:id="1052" w:name="_Toc178516626"/>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58</w:t>
      </w:r>
      <w:r w:rsidR="00373609" w:rsidRPr="00504CB3">
        <w:fldChar w:fldCharType="end"/>
      </w:r>
      <w:r w:rsidRPr="00504CB3">
        <w:t xml:space="preserve"> Pasos a seguir durante un simulacro</w:t>
      </w:r>
      <w:bookmarkEnd w:id="1052"/>
    </w:p>
    <w:p w14:paraId="403F6414" w14:textId="77777777" w:rsidR="000B6ACE" w:rsidRPr="00504CB3" w:rsidRDefault="000B6ACE" w:rsidP="000B6ACE">
      <w:pPr>
        <w:rPr>
          <w:szCs w:val="24"/>
        </w:rPr>
      </w:pPr>
      <w:r w:rsidRPr="00504CB3">
        <w:rPr>
          <w:szCs w:val="24"/>
        </w:rPr>
        <w:drawing>
          <wp:inline distT="0" distB="0" distL="0" distR="0" wp14:anchorId="37172AB2" wp14:editId="68BE9A92">
            <wp:extent cx="6291580" cy="1454727"/>
            <wp:effectExtent l="19050" t="0" r="13970" b="12700"/>
            <wp:docPr id="679578268" name="Diagrama 67957826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8" r:lo="rId299" r:qs="rId300" r:cs="rId301"/>
              </a:graphicData>
            </a:graphic>
          </wp:inline>
        </w:drawing>
      </w:r>
    </w:p>
    <w:p w14:paraId="3E5F92CD" w14:textId="262B73A3" w:rsidR="009C7304" w:rsidRPr="00504CB3" w:rsidRDefault="00697D3E" w:rsidP="00697D3E">
      <w:pPr>
        <w:jc w:val="center"/>
        <w:rPr>
          <w:szCs w:val="24"/>
        </w:rPr>
      </w:pPr>
      <w:r w:rsidRPr="00504CB3">
        <w:rPr>
          <w:szCs w:val="24"/>
        </w:rPr>
        <w:t>Fuente: Elaboración propia</w:t>
      </w:r>
    </w:p>
    <w:p w14:paraId="5AEF22EA" w14:textId="7077C8CF" w:rsidR="000B6ACE" w:rsidRPr="00504CB3" w:rsidRDefault="000B6ACE" w:rsidP="000B6ACE">
      <w:pPr>
        <w:rPr>
          <w:szCs w:val="24"/>
        </w:rPr>
      </w:pPr>
      <w:r w:rsidRPr="00504CB3">
        <w:rPr>
          <w:szCs w:val="24"/>
        </w:rPr>
        <w:lastRenderedPageBreak/>
        <w:t>Para el registro y evaluación del simulacro de evacuación se realizará en base al anexo 1 de este plan de trabajo.</w:t>
      </w:r>
    </w:p>
    <w:p w14:paraId="231B4812" w14:textId="77777777" w:rsidR="000B6ACE" w:rsidRPr="00504CB3" w:rsidRDefault="000B6ACE" w:rsidP="000B6ACE">
      <w:pPr>
        <w:rPr>
          <w:szCs w:val="24"/>
        </w:rPr>
      </w:pPr>
      <w:r w:rsidRPr="00504CB3">
        <w:rPr>
          <w:szCs w:val="24"/>
        </w:rPr>
        <w:t>Los escenarios que se revisarán serán los siguientes:</w:t>
      </w:r>
    </w:p>
    <w:p w14:paraId="4EF3BF08" w14:textId="5B144D30" w:rsidR="00697D3E" w:rsidRPr="00504CB3" w:rsidRDefault="00697D3E" w:rsidP="00697D3E">
      <w:pPr>
        <w:pStyle w:val="Descripcin"/>
        <w:keepNext/>
      </w:pPr>
      <w:bookmarkStart w:id="1053" w:name="_Toc178516627"/>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59</w:t>
      </w:r>
      <w:r w:rsidR="00373609" w:rsidRPr="00504CB3">
        <w:fldChar w:fldCharType="end"/>
      </w:r>
      <w:r w:rsidRPr="00504CB3">
        <w:t xml:space="preserve"> Secuencia de pasos a seguir durante incendios y sismos</w:t>
      </w:r>
      <w:bookmarkEnd w:id="1053"/>
    </w:p>
    <w:p w14:paraId="68A8A4F1" w14:textId="77777777" w:rsidR="000B6ACE" w:rsidRPr="00504CB3" w:rsidRDefault="000B6ACE" w:rsidP="000B6ACE">
      <w:pPr>
        <w:rPr>
          <w:szCs w:val="24"/>
        </w:rPr>
      </w:pPr>
      <w:r w:rsidRPr="00504CB3">
        <w:rPr>
          <w:szCs w:val="24"/>
        </w:rPr>
        <w:drawing>
          <wp:inline distT="0" distB="0" distL="0" distR="0" wp14:anchorId="0832C74C" wp14:editId="260EA8CD">
            <wp:extent cx="5971540" cy="1774371"/>
            <wp:effectExtent l="38100" t="0" r="10160" b="0"/>
            <wp:docPr id="1033228731" name="Diagrama 10332287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3" r:lo="rId304" r:qs="rId305" r:cs="rId306"/>
              </a:graphicData>
            </a:graphic>
          </wp:inline>
        </w:drawing>
      </w:r>
    </w:p>
    <w:p w14:paraId="585AC8AB" w14:textId="79E72FE7" w:rsidR="00697D3E" w:rsidRPr="00504CB3" w:rsidRDefault="00697D3E" w:rsidP="00697D3E">
      <w:pPr>
        <w:jc w:val="center"/>
        <w:rPr>
          <w:szCs w:val="24"/>
        </w:rPr>
      </w:pPr>
      <w:r w:rsidRPr="00504CB3">
        <w:rPr>
          <w:szCs w:val="24"/>
        </w:rPr>
        <w:t>Fuente: Elaboración propia</w:t>
      </w:r>
    </w:p>
    <w:p w14:paraId="28CC998E" w14:textId="77777777" w:rsidR="000B6ACE" w:rsidRPr="00504CB3" w:rsidRDefault="000B6ACE" w:rsidP="003B625D">
      <w:pPr>
        <w:pStyle w:val="Ttulo4"/>
      </w:pPr>
      <w:bookmarkStart w:id="1054" w:name="_Toc164612820"/>
      <w:bookmarkStart w:id="1055" w:name="_Toc165234563"/>
      <w:bookmarkStart w:id="1056" w:name="_Toc171291332"/>
      <w:r w:rsidRPr="00504CB3">
        <w:t>Mapas de Evacuación</w:t>
      </w:r>
      <w:bookmarkEnd w:id="1054"/>
      <w:bookmarkEnd w:id="1055"/>
      <w:bookmarkEnd w:id="1056"/>
    </w:p>
    <w:p w14:paraId="4C2B948F" w14:textId="77777777" w:rsidR="000B6ACE" w:rsidRPr="00504CB3" w:rsidRDefault="000B6ACE" w:rsidP="00D93E8D">
      <w:pPr>
        <w:pStyle w:val="Ttulo6"/>
        <w:numPr>
          <w:ilvl w:val="5"/>
          <w:numId w:val="273"/>
        </w:numPr>
      </w:pPr>
      <w:bookmarkStart w:id="1057" w:name="_Toc164612821"/>
      <w:bookmarkStart w:id="1058" w:name="_Toc165234564"/>
      <w:bookmarkStart w:id="1059" w:name="_Toc171291333"/>
      <w:r w:rsidRPr="00504CB3">
        <w:t>Ubicación general de puntos de encuentro</w:t>
      </w:r>
      <w:bookmarkEnd w:id="1057"/>
      <w:bookmarkEnd w:id="1058"/>
      <w:bookmarkEnd w:id="1059"/>
    </w:p>
    <w:p w14:paraId="3EEEFFBA" w14:textId="77777777" w:rsidR="000B6ACE" w:rsidRPr="00504CB3" w:rsidRDefault="000B6ACE" w:rsidP="000B6ACE">
      <w:pPr>
        <w:rPr>
          <w:szCs w:val="24"/>
        </w:rPr>
      </w:pPr>
      <w:r w:rsidRPr="00504CB3">
        <w:rPr>
          <w:szCs w:val="24"/>
        </w:rPr>
        <w:t>Para la Facultad Multidisciplinaria Paracentral existirán 2 puntos de encuentro.</w:t>
      </w:r>
    </w:p>
    <w:p w14:paraId="05D0CBFF" w14:textId="7F7ECF71" w:rsidR="00697D3E" w:rsidRPr="00504CB3" w:rsidRDefault="00697D3E" w:rsidP="00697D3E">
      <w:pPr>
        <w:pStyle w:val="Descripcin"/>
        <w:keepNext/>
        <w:jc w:val="center"/>
      </w:pPr>
      <w:bookmarkStart w:id="1060" w:name="_Toc178516628"/>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60</w:t>
      </w:r>
      <w:r w:rsidR="00373609" w:rsidRPr="00504CB3">
        <w:fldChar w:fldCharType="end"/>
      </w:r>
      <w:r w:rsidRPr="00504CB3">
        <w:t xml:space="preserve">  Ubicación general de puntos de encuentro</w:t>
      </w:r>
      <w:bookmarkEnd w:id="1060"/>
    </w:p>
    <w:p w14:paraId="50FB6D5F" w14:textId="0313AA7B" w:rsidR="00D751A7" w:rsidRPr="00504CB3" w:rsidRDefault="000B6ACE" w:rsidP="00D751A7">
      <w:pPr>
        <w:jc w:val="center"/>
        <w:rPr>
          <w:szCs w:val="24"/>
        </w:rPr>
      </w:pPr>
      <w:r w:rsidRPr="00504CB3">
        <w:rPr>
          <w:szCs w:val="24"/>
        </w:rPr>
        <w:drawing>
          <wp:inline distT="0" distB="0" distL="0" distR="0" wp14:anchorId="6BDB7979" wp14:editId="30C2918D">
            <wp:extent cx="5825837" cy="2169968"/>
            <wp:effectExtent l="0" t="38100" r="3810" b="1905"/>
            <wp:docPr id="673142542" name="Diagrama 6731425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8" r:lo="rId309" r:qs="rId310" r:cs="rId311"/>
              </a:graphicData>
            </a:graphic>
          </wp:inline>
        </w:drawing>
      </w:r>
      <w:r w:rsidR="00D751A7" w:rsidRPr="00504CB3">
        <w:rPr>
          <w:szCs w:val="24"/>
        </w:rPr>
        <w:t xml:space="preserve"> Fuente: Elaboración propia</w:t>
      </w:r>
    </w:p>
    <w:p w14:paraId="1EA65815" w14:textId="77777777" w:rsidR="000B6ACE" w:rsidRPr="00504CB3" w:rsidRDefault="000B6ACE" w:rsidP="00D751A7">
      <w:pPr>
        <w:rPr>
          <w:szCs w:val="24"/>
        </w:rPr>
      </w:pPr>
      <w:r w:rsidRPr="00504CB3">
        <w:rPr>
          <w:szCs w:val="24"/>
        </w:rPr>
        <w:lastRenderedPageBreak/>
        <w:t>Los mapas de riesgos se actualizarán cada vez que haya algún cambio en la infraestructura o mínimo una revisión al año por parte del CSSO. Estos elementos estarán visibles para toda la comunidad de la Facultad Multidisciplinaria Paracentral, deberán de ser de un material resistente y un tamaño adecuado para su visualización.</w:t>
      </w:r>
    </w:p>
    <w:p w14:paraId="6E8DD5E6" w14:textId="77777777" w:rsidR="000B6ACE" w:rsidRPr="00504CB3" w:rsidRDefault="000B6ACE" w:rsidP="000B6ACE">
      <w:pPr>
        <w:rPr>
          <w:szCs w:val="24"/>
        </w:rPr>
      </w:pPr>
      <w:r w:rsidRPr="00504CB3">
        <w:rPr>
          <w:szCs w:val="24"/>
        </w:rPr>
        <w:t>Los mapas se colocarán en cada una de las entradas y plantas de cada una de las edificaciones.</w:t>
      </w:r>
    </w:p>
    <w:p w14:paraId="758C1856" w14:textId="09D63FDE" w:rsidR="00FB040D" w:rsidRPr="00504CB3" w:rsidRDefault="000B6ACE" w:rsidP="00D751A7">
      <w:r w:rsidRPr="00504CB3">
        <w:rPr>
          <w:szCs w:val="24"/>
        </w:rPr>
        <w:t xml:space="preserve"> </w:t>
      </w:r>
      <w:bookmarkStart w:id="1061" w:name="_Toc178516629"/>
      <w:r w:rsidR="00FB040D"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61</w:t>
      </w:r>
      <w:r w:rsidR="00373609" w:rsidRPr="00504CB3">
        <w:fldChar w:fldCharType="end"/>
      </w:r>
      <w:r w:rsidR="00FB040D" w:rsidRPr="00504CB3">
        <w:t xml:space="preserve"> Mapa de evacuación</w:t>
      </w:r>
      <w:bookmarkEnd w:id="1061"/>
    </w:p>
    <w:p w14:paraId="5253C234" w14:textId="09765313" w:rsidR="000B6ACE" w:rsidRPr="00504CB3" w:rsidRDefault="000B6ACE" w:rsidP="000B6ACE">
      <w:pPr>
        <w:rPr>
          <w:szCs w:val="24"/>
        </w:rPr>
      </w:pPr>
      <w:r w:rsidRPr="00504CB3">
        <w:rPr>
          <w:szCs w:val="24"/>
        </w:rPr>
        <w:drawing>
          <wp:inline distT="0" distB="0" distL="0" distR="0" wp14:anchorId="1029F345" wp14:editId="1B42DED3">
            <wp:extent cx="6413791" cy="4184073"/>
            <wp:effectExtent l="0" t="0" r="6350" b="6985"/>
            <wp:docPr id="1209767231" name="Imagen 1209767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3" cstate="print">
                      <a:extLst>
                        <a:ext uri="{28A0092B-C50C-407E-A947-70E740481C1C}">
                          <a14:useLocalDpi xmlns:a14="http://schemas.microsoft.com/office/drawing/2010/main" val="0"/>
                        </a:ext>
                      </a:extLst>
                    </a:blip>
                    <a:srcRect/>
                    <a:stretch>
                      <a:fillRect/>
                    </a:stretch>
                  </pic:blipFill>
                  <pic:spPr bwMode="auto">
                    <a:xfrm>
                      <a:off x="0" y="0"/>
                      <a:ext cx="6467678" cy="4219227"/>
                    </a:xfrm>
                    <a:prstGeom prst="rect">
                      <a:avLst/>
                    </a:prstGeom>
                    <a:noFill/>
                    <a:ln>
                      <a:noFill/>
                    </a:ln>
                  </pic:spPr>
                </pic:pic>
              </a:graphicData>
            </a:graphic>
          </wp:inline>
        </w:drawing>
      </w:r>
    </w:p>
    <w:p w14:paraId="59082704" w14:textId="64E1DF58" w:rsidR="00FB040D" w:rsidRPr="00504CB3" w:rsidRDefault="00FB040D" w:rsidP="00FB040D">
      <w:pPr>
        <w:jc w:val="center"/>
        <w:rPr>
          <w:szCs w:val="24"/>
        </w:rPr>
      </w:pPr>
      <w:r w:rsidRPr="00504CB3">
        <w:rPr>
          <w:szCs w:val="24"/>
        </w:rPr>
        <w:t>Fuente: Elaboración propia</w:t>
      </w:r>
    </w:p>
    <w:p w14:paraId="2FB49062" w14:textId="77777777" w:rsidR="000B6ACE" w:rsidRPr="00504CB3" w:rsidRDefault="000B6ACE" w:rsidP="003B625D">
      <w:pPr>
        <w:pStyle w:val="Ttulo4"/>
      </w:pPr>
      <w:bookmarkStart w:id="1062" w:name="_Toc164612822"/>
      <w:bookmarkStart w:id="1063" w:name="_Toc165234565"/>
      <w:bookmarkStart w:id="1064" w:name="_Toc171291334"/>
      <w:r w:rsidRPr="00504CB3">
        <w:lastRenderedPageBreak/>
        <w:t>Anexos</w:t>
      </w:r>
      <w:bookmarkEnd w:id="1062"/>
      <w:bookmarkEnd w:id="1063"/>
      <w:bookmarkEnd w:id="1064"/>
    </w:p>
    <w:p w14:paraId="3D13DED6" w14:textId="77777777" w:rsidR="000B6ACE" w:rsidRPr="00504CB3" w:rsidRDefault="000B6ACE" w:rsidP="00D93E8D">
      <w:pPr>
        <w:pStyle w:val="Ttulo5"/>
        <w:numPr>
          <w:ilvl w:val="0"/>
          <w:numId w:val="274"/>
        </w:numPr>
      </w:pPr>
      <w:bookmarkStart w:id="1065" w:name="_Toc164612823"/>
      <w:bookmarkStart w:id="1066" w:name="_Toc165234566"/>
      <w:bookmarkStart w:id="1067" w:name="_Toc171291335"/>
      <w:r w:rsidRPr="00504CB3">
        <w:t>Anexo 1: Acta de Reunión de Brigadas</w:t>
      </w:r>
      <w:bookmarkEnd w:id="1065"/>
      <w:bookmarkEnd w:id="1066"/>
      <w:bookmarkEnd w:id="1067"/>
    </w:p>
    <w:p w14:paraId="3E588C69" w14:textId="77777777" w:rsidR="000B6ACE" w:rsidRPr="00504CB3" w:rsidRDefault="000B6ACE" w:rsidP="000B6ACE">
      <w:pPr>
        <w:rPr>
          <w:b/>
          <w:bCs/>
          <w:szCs w:val="24"/>
        </w:rPr>
      </w:pPr>
      <w:r w:rsidRPr="00504CB3">
        <w:rPr>
          <w:b/>
          <w:bCs/>
          <w:szCs w:val="24"/>
        </w:rPr>
        <w:t>Fecha de Reunión: ________________________________________</w:t>
      </w:r>
    </w:p>
    <w:p w14:paraId="660F7BB9" w14:textId="77777777" w:rsidR="000B6ACE" w:rsidRPr="00504CB3" w:rsidRDefault="000B6ACE" w:rsidP="000B6ACE">
      <w:pPr>
        <w:rPr>
          <w:b/>
          <w:bCs/>
          <w:szCs w:val="24"/>
        </w:rPr>
      </w:pPr>
      <w:r w:rsidRPr="00504CB3">
        <w:rPr>
          <w:b/>
          <w:bCs/>
          <w:szCs w:val="24"/>
        </w:rPr>
        <w:t>Hora de inicio:  _______</w:t>
      </w:r>
      <w:r w:rsidRPr="00504CB3">
        <w:rPr>
          <w:b/>
          <w:bCs/>
          <w:szCs w:val="24"/>
        </w:rPr>
        <w:tab/>
      </w:r>
      <w:r w:rsidRPr="00504CB3">
        <w:rPr>
          <w:b/>
          <w:bCs/>
          <w:szCs w:val="24"/>
        </w:rPr>
        <w:tab/>
        <w:t>Hora de Finalización: ____________</w:t>
      </w:r>
    </w:p>
    <w:p w14:paraId="54FC0FF5" w14:textId="31A0D5F4" w:rsidR="000B6ACE" w:rsidRPr="00504CB3" w:rsidRDefault="000B6ACE" w:rsidP="00904262">
      <w:pPr>
        <w:rPr>
          <w:b/>
          <w:bCs/>
          <w:szCs w:val="24"/>
        </w:rPr>
      </w:pPr>
      <w:r w:rsidRPr="00504CB3">
        <w:rPr>
          <w:b/>
          <w:bCs/>
          <w:szCs w:val="24"/>
        </w:rPr>
        <w:t>Participantes:</w:t>
      </w:r>
    </w:p>
    <w:p w14:paraId="64FCFF45" w14:textId="77777777" w:rsidR="000B6ACE" w:rsidRPr="00504CB3" w:rsidRDefault="000B6ACE" w:rsidP="000B6ACE">
      <w:pPr>
        <w:rPr>
          <w:b/>
          <w:bCs/>
          <w:szCs w:val="24"/>
        </w:rPr>
      </w:pPr>
      <w:r w:rsidRPr="00504CB3">
        <w:rPr>
          <w:b/>
          <w:bCs/>
          <w:szCs w:val="24"/>
        </w:rPr>
        <w:t>Temas a tratar:</w:t>
      </w:r>
    </w:p>
    <w:tbl>
      <w:tblPr>
        <w:tblStyle w:val="Tablaconcuadrcula4-nfasis2"/>
        <w:tblW w:w="9461" w:type="dxa"/>
        <w:tblLook w:val="04A0" w:firstRow="1" w:lastRow="0" w:firstColumn="1" w:lastColumn="0" w:noHBand="0" w:noVBand="1"/>
      </w:tblPr>
      <w:tblGrid>
        <w:gridCol w:w="3139"/>
        <w:gridCol w:w="3251"/>
        <w:gridCol w:w="3071"/>
      </w:tblGrid>
      <w:tr w:rsidR="000B6ACE" w:rsidRPr="00504CB3" w14:paraId="66F3DEBB" w14:textId="77777777" w:rsidTr="00B83B9F">
        <w:trPr>
          <w:cnfStyle w:val="100000000000" w:firstRow="1" w:lastRow="0" w:firstColumn="0" w:lastColumn="0" w:oddVBand="0" w:evenVBand="0" w:oddHBand="0"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3139" w:type="dxa"/>
          </w:tcPr>
          <w:p w14:paraId="7BF7F272" w14:textId="00302541" w:rsidR="000B6ACE" w:rsidRPr="00504CB3" w:rsidRDefault="000B6ACE" w:rsidP="00B83B9F">
            <w:pPr>
              <w:spacing w:line="480" w:lineRule="auto"/>
              <w:rPr>
                <w:b w:val="0"/>
                <w:bCs w:val="0"/>
                <w:szCs w:val="24"/>
              </w:rPr>
            </w:pPr>
            <w:r w:rsidRPr="00504CB3">
              <w:rPr>
                <w:szCs w:val="24"/>
              </w:rPr>
              <w:t xml:space="preserve"> </w:t>
            </w:r>
            <w:r w:rsidRPr="00504CB3">
              <w:rPr>
                <w:b w:val="0"/>
                <w:bCs w:val="0"/>
                <w:szCs w:val="24"/>
              </w:rPr>
              <w:t>Compromisos adquiridos:</w:t>
            </w:r>
          </w:p>
        </w:tc>
        <w:tc>
          <w:tcPr>
            <w:tcW w:w="3251" w:type="dxa"/>
          </w:tcPr>
          <w:p w14:paraId="721D0888" w14:textId="77777777" w:rsidR="000B6ACE" w:rsidRPr="00504CB3" w:rsidRDefault="000B6ACE" w:rsidP="00B83B9F">
            <w:pPr>
              <w:spacing w:line="480" w:lineRule="auto"/>
              <w:cnfStyle w:val="100000000000" w:firstRow="1" w:lastRow="0" w:firstColumn="0" w:lastColumn="0" w:oddVBand="0" w:evenVBand="0" w:oddHBand="0" w:evenHBand="0" w:firstRowFirstColumn="0" w:firstRowLastColumn="0" w:lastRowFirstColumn="0" w:lastRowLastColumn="0"/>
              <w:rPr>
                <w:b w:val="0"/>
                <w:bCs w:val="0"/>
                <w:szCs w:val="24"/>
              </w:rPr>
            </w:pPr>
            <w:r w:rsidRPr="00504CB3">
              <w:rPr>
                <w:b w:val="0"/>
                <w:bCs w:val="0"/>
                <w:szCs w:val="24"/>
              </w:rPr>
              <w:t>Fecha de Cumplimiento:</w:t>
            </w:r>
          </w:p>
        </w:tc>
        <w:tc>
          <w:tcPr>
            <w:tcW w:w="3071" w:type="dxa"/>
          </w:tcPr>
          <w:p w14:paraId="5EDD32D4" w14:textId="77777777" w:rsidR="000B6ACE" w:rsidRPr="00504CB3" w:rsidRDefault="000B6ACE" w:rsidP="00B83B9F">
            <w:pPr>
              <w:spacing w:line="480" w:lineRule="auto"/>
              <w:cnfStyle w:val="100000000000" w:firstRow="1" w:lastRow="0" w:firstColumn="0" w:lastColumn="0" w:oddVBand="0" w:evenVBand="0" w:oddHBand="0" w:evenHBand="0" w:firstRowFirstColumn="0" w:firstRowLastColumn="0" w:lastRowFirstColumn="0" w:lastRowLastColumn="0"/>
              <w:rPr>
                <w:b w:val="0"/>
                <w:bCs w:val="0"/>
                <w:szCs w:val="24"/>
              </w:rPr>
            </w:pPr>
            <w:r w:rsidRPr="00504CB3">
              <w:rPr>
                <w:b w:val="0"/>
                <w:bCs w:val="0"/>
                <w:szCs w:val="24"/>
              </w:rPr>
              <w:t>Responsable:</w:t>
            </w:r>
          </w:p>
        </w:tc>
      </w:tr>
      <w:tr w:rsidR="000B6ACE" w:rsidRPr="00504CB3" w14:paraId="63810E3C" w14:textId="77777777" w:rsidTr="00831452">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3139" w:type="dxa"/>
          </w:tcPr>
          <w:p w14:paraId="34B4A578" w14:textId="77777777" w:rsidR="000B6ACE" w:rsidRPr="00504CB3" w:rsidRDefault="000B6ACE" w:rsidP="00B83B9F">
            <w:pPr>
              <w:spacing w:line="480" w:lineRule="auto"/>
              <w:rPr>
                <w:b w:val="0"/>
                <w:bCs w:val="0"/>
                <w:szCs w:val="24"/>
              </w:rPr>
            </w:pPr>
          </w:p>
        </w:tc>
        <w:tc>
          <w:tcPr>
            <w:tcW w:w="3251" w:type="dxa"/>
          </w:tcPr>
          <w:p w14:paraId="113CB7E6" w14:textId="77777777" w:rsidR="000B6ACE" w:rsidRPr="00504CB3" w:rsidRDefault="000B6ACE" w:rsidP="00B83B9F">
            <w:pPr>
              <w:spacing w:line="480" w:lineRule="auto"/>
              <w:cnfStyle w:val="000000100000" w:firstRow="0" w:lastRow="0" w:firstColumn="0" w:lastColumn="0" w:oddVBand="0" w:evenVBand="0" w:oddHBand="1" w:evenHBand="0" w:firstRowFirstColumn="0" w:firstRowLastColumn="0" w:lastRowFirstColumn="0" w:lastRowLastColumn="0"/>
              <w:rPr>
                <w:b/>
                <w:bCs/>
                <w:szCs w:val="24"/>
              </w:rPr>
            </w:pPr>
          </w:p>
        </w:tc>
        <w:tc>
          <w:tcPr>
            <w:tcW w:w="3071" w:type="dxa"/>
          </w:tcPr>
          <w:p w14:paraId="6167BB15" w14:textId="77777777" w:rsidR="000B6ACE" w:rsidRPr="00504CB3" w:rsidRDefault="000B6ACE" w:rsidP="00B83B9F">
            <w:pPr>
              <w:spacing w:line="480" w:lineRule="auto"/>
              <w:cnfStyle w:val="000000100000" w:firstRow="0" w:lastRow="0" w:firstColumn="0" w:lastColumn="0" w:oddVBand="0" w:evenVBand="0" w:oddHBand="1" w:evenHBand="0" w:firstRowFirstColumn="0" w:firstRowLastColumn="0" w:lastRowFirstColumn="0" w:lastRowLastColumn="0"/>
              <w:rPr>
                <w:b/>
                <w:bCs/>
                <w:szCs w:val="24"/>
              </w:rPr>
            </w:pPr>
          </w:p>
        </w:tc>
      </w:tr>
      <w:tr w:rsidR="00831452" w:rsidRPr="00504CB3" w14:paraId="47E7CAA6" w14:textId="77777777" w:rsidTr="00831452">
        <w:trPr>
          <w:trHeight w:val="552"/>
        </w:trPr>
        <w:tc>
          <w:tcPr>
            <w:cnfStyle w:val="001000000000" w:firstRow="0" w:lastRow="0" w:firstColumn="1" w:lastColumn="0" w:oddVBand="0" w:evenVBand="0" w:oddHBand="0" w:evenHBand="0" w:firstRowFirstColumn="0" w:firstRowLastColumn="0" w:lastRowFirstColumn="0" w:lastRowLastColumn="0"/>
            <w:tcW w:w="3139" w:type="dxa"/>
          </w:tcPr>
          <w:p w14:paraId="1776BAEA" w14:textId="77777777" w:rsidR="00831452" w:rsidRPr="00504CB3" w:rsidRDefault="00831452" w:rsidP="00B83B9F">
            <w:pPr>
              <w:rPr>
                <w:b w:val="0"/>
                <w:bCs w:val="0"/>
                <w:szCs w:val="24"/>
              </w:rPr>
            </w:pPr>
          </w:p>
        </w:tc>
        <w:tc>
          <w:tcPr>
            <w:tcW w:w="3251" w:type="dxa"/>
          </w:tcPr>
          <w:p w14:paraId="40ED6804"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b/>
                <w:bCs/>
                <w:szCs w:val="24"/>
              </w:rPr>
            </w:pPr>
          </w:p>
        </w:tc>
        <w:tc>
          <w:tcPr>
            <w:tcW w:w="3071" w:type="dxa"/>
          </w:tcPr>
          <w:p w14:paraId="6EBC4674"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b/>
                <w:bCs/>
                <w:szCs w:val="24"/>
              </w:rPr>
            </w:pPr>
          </w:p>
        </w:tc>
      </w:tr>
      <w:tr w:rsidR="00831452" w:rsidRPr="00504CB3" w14:paraId="3FACD6A0" w14:textId="77777777" w:rsidTr="00831452">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3139" w:type="dxa"/>
          </w:tcPr>
          <w:p w14:paraId="1BF52EB4" w14:textId="77777777" w:rsidR="00831452" w:rsidRPr="00504CB3" w:rsidRDefault="00831452" w:rsidP="00B83B9F">
            <w:pPr>
              <w:rPr>
                <w:b w:val="0"/>
                <w:bCs w:val="0"/>
                <w:szCs w:val="24"/>
              </w:rPr>
            </w:pPr>
          </w:p>
        </w:tc>
        <w:tc>
          <w:tcPr>
            <w:tcW w:w="3251" w:type="dxa"/>
          </w:tcPr>
          <w:p w14:paraId="280D70F4"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b/>
                <w:bCs/>
                <w:szCs w:val="24"/>
              </w:rPr>
            </w:pPr>
          </w:p>
        </w:tc>
        <w:tc>
          <w:tcPr>
            <w:tcW w:w="3071" w:type="dxa"/>
          </w:tcPr>
          <w:p w14:paraId="26B31802"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b/>
                <w:bCs/>
                <w:szCs w:val="24"/>
              </w:rPr>
            </w:pPr>
          </w:p>
        </w:tc>
      </w:tr>
      <w:tr w:rsidR="00831452" w:rsidRPr="00504CB3" w14:paraId="5C420CBF" w14:textId="77777777" w:rsidTr="00831452">
        <w:trPr>
          <w:trHeight w:val="552"/>
        </w:trPr>
        <w:tc>
          <w:tcPr>
            <w:cnfStyle w:val="001000000000" w:firstRow="0" w:lastRow="0" w:firstColumn="1" w:lastColumn="0" w:oddVBand="0" w:evenVBand="0" w:oddHBand="0" w:evenHBand="0" w:firstRowFirstColumn="0" w:firstRowLastColumn="0" w:lastRowFirstColumn="0" w:lastRowLastColumn="0"/>
            <w:tcW w:w="3139" w:type="dxa"/>
          </w:tcPr>
          <w:p w14:paraId="1E092CF7" w14:textId="77777777" w:rsidR="00831452" w:rsidRPr="00504CB3" w:rsidRDefault="00831452" w:rsidP="00B83B9F">
            <w:pPr>
              <w:rPr>
                <w:b w:val="0"/>
                <w:bCs w:val="0"/>
                <w:szCs w:val="24"/>
              </w:rPr>
            </w:pPr>
          </w:p>
        </w:tc>
        <w:tc>
          <w:tcPr>
            <w:tcW w:w="3251" w:type="dxa"/>
          </w:tcPr>
          <w:p w14:paraId="610EC929"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b/>
                <w:bCs/>
                <w:szCs w:val="24"/>
              </w:rPr>
            </w:pPr>
          </w:p>
        </w:tc>
        <w:tc>
          <w:tcPr>
            <w:tcW w:w="3071" w:type="dxa"/>
          </w:tcPr>
          <w:p w14:paraId="0F481B0A"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b/>
                <w:bCs/>
                <w:szCs w:val="24"/>
              </w:rPr>
            </w:pPr>
          </w:p>
        </w:tc>
      </w:tr>
      <w:tr w:rsidR="00831452" w:rsidRPr="00504CB3" w14:paraId="7D53C026" w14:textId="77777777" w:rsidTr="00831452">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3139" w:type="dxa"/>
          </w:tcPr>
          <w:p w14:paraId="1FCBA1D4" w14:textId="77777777" w:rsidR="00831452" w:rsidRPr="00504CB3" w:rsidRDefault="00831452" w:rsidP="00B83B9F">
            <w:pPr>
              <w:rPr>
                <w:b w:val="0"/>
                <w:bCs w:val="0"/>
                <w:szCs w:val="24"/>
              </w:rPr>
            </w:pPr>
          </w:p>
        </w:tc>
        <w:tc>
          <w:tcPr>
            <w:tcW w:w="3251" w:type="dxa"/>
          </w:tcPr>
          <w:p w14:paraId="620BFF88"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b/>
                <w:bCs/>
                <w:szCs w:val="24"/>
              </w:rPr>
            </w:pPr>
          </w:p>
        </w:tc>
        <w:tc>
          <w:tcPr>
            <w:tcW w:w="3071" w:type="dxa"/>
          </w:tcPr>
          <w:p w14:paraId="0156E31F"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b/>
                <w:bCs/>
                <w:szCs w:val="24"/>
              </w:rPr>
            </w:pPr>
          </w:p>
        </w:tc>
      </w:tr>
    </w:tbl>
    <w:p w14:paraId="454DAB47" w14:textId="77777777" w:rsidR="000B6ACE" w:rsidRPr="00504CB3" w:rsidRDefault="000B6ACE" w:rsidP="000B6ACE">
      <w:pPr>
        <w:rPr>
          <w:b/>
          <w:bCs/>
          <w:szCs w:val="24"/>
        </w:rPr>
      </w:pPr>
      <w:r w:rsidRPr="00504CB3">
        <w:rPr>
          <w:b/>
          <w:bCs/>
          <w:szCs w:val="24"/>
        </w:rPr>
        <w:t>Conclusiones</w:t>
      </w:r>
    </w:p>
    <w:p w14:paraId="69AD9E95" w14:textId="31811BD3" w:rsidR="000B6ACE" w:rsidRPr="00504CB3" w:rsidRDefault="000B6ACE" w:rsidP="000B6ACE">
      <w:pPr>
        <w:rPr>
          <w:b/>
          <w:bCs/>
          <w:szCs w:val="24"/>
        </w:rPr>
      </w:pPr>
      <w:r w:rsidRPr="00504CB3">
        <w:rPr>
          <w:b/>
          <w:bCs/>
          <w:szCs w:val="24"/>
        </w:rPr>
        <w:t>Firmas</w:t>
      </w:r>
      <w:r w:rsidR="00904262" w:rsidRPr="00504CB3">
        <w:rPr>
          <w:b/>
          <w:bCs/>
          <w:szCs w:val="24"/>
        </w:rPr>
        <w:tab/>
      </w:r>
      <w:r w:rsidR="00904262" w:rsidRPr="00504CB3">
        <w:rPr>
          <w:b/>
          <w:bCs/>
          <w:szCs w:val="24"/>
        </w:rPr>
        <w:tab/>
      </w:r>
      <w:r w:rsidR="00904262" w:rsidRPr="00504CB3">
        <w:rPr>
          <w:b/>
          <w:bCs/>
          <w:szCs w:val="24"/>
        </w:rPr>
        <w:tab/>
      </w:r>
      <w:r w:rsidRPr="00504CB3">
        <w:rPr>
          <w:b/>
          <w:bCs/>
          <w:szCs w:val="24"/>
        </w:rPr>
        <w:t>Visto bueno de CSSO</w:t>
      </w:r>
    </w:p>
    <w:p w14:paraId="6DCFEC21" w14:textId="77777777" w:rsidR="000B6ACE" w:rsidRPr="00504CB3" w:rsidRDefault="000B6ACE" w:rsidP="000E1576">
      <w:pPr>
        <w:pStyle w:val="Ttulo5"/>
      </w:pPr>
      <w:bookmarkStart w:id="1068" w:name="_Toc164612824"/>
      <w:bookmarkStart w:id="1069" w:name="_Toc165234567"/>
      <w:bookmarkStart w:id="1070" w:name="_Toc171291336"/>
      <w:r w:rsidRPr="00504CB3">
        <w:t>Anexo 2 Registro de Simulacro de Evacuación</w:t>
      </w:r>
      <w:bookmarkEnd w:id="1068"/>
      <w:bookmarkEnd w:id="1069"/>
      <w:bookmarkEnd w:id="1070"/>
    </w:p>
    <w:p w14:paraId="5CA2B083" w14:textId="77777777" w:rsidR="000B6ACE" w:rsidRPr="00504CB3" w:rsidRDefault="000B6ACE" w:rsidP="000B6ACE">
      <w:pPr>
        <w:jc w:val="center"/>
        <w:rPr>
          <w:b/>
          <w:bCs/>
          <w:szCs w:val="24"/>
        </w:rPr>
      </w:pPr>
      <w:r w:rsidRPr="00504CB3">
        <w:rPr>
          <w:b/>
          <w:bCs/>
          <w:szCs w:val="24"/>
        </w:rPr>
        <w:t>Registro de Simulacro de Evacuación</w:t>
      </w:r>
    </w:p>
    <w:p w14:paraId="685A7B9C" w14:textId="77777777" w:rsidR="000B6ACE" w:rsidRPr="00504CB3" w:rsidRDefault="000B6ACE" w:rsidP="000B6ACE">
      <w:pPr>
        <w:rPr>
          <w:b/>
          <w:bCs/>
          <w:szCs w:val="24"/>
        </w:rPr>
      </w:pPr>
      <w:r w:rsidRPr="00504CB3">
        <w:rPr>
          <w:b/>
          <w:bCs/>
          <w:szCs w:val="24"/>
        </w:rPr>
        <w:t xml:space="preserve">Fecha de Simulacro: </w:t>
      </w:r>
      <w:r w:rsidRPr="00504CB3">
        <w:rPr>
          <w:b/>
          <w:bCs/>
          <w:szCs w:val="24"/>
        </w:rPr>
        <w:tab/>
      </w:r>
      <w:r w:rsidRPr="00504CB3">
        <w:rPr>
          <w:b/>
          <w:bCs/>
          <w:szCs w:val="24"/>
        </w:rPr>
        <w:tab/>
      </w:r>
      <w:r w:rsidRPr="00504CB3">
        <w:rPr>
          <w:b/>
          <w:bCs/>
          <w:szCs w:val="24"/>
        </w:rPr>
        <w:tab/>
      </w:r>
      <w:r w:rsidRPr="00504CB3">
        <w:rPr>
          <w:b/>
          <w:bCs/>
          <w:szCs w:val="24"/>
        </w:rPr>
        <w:tab/>
      </w:r>
    </w:p>
    <w:p w14:paraId="724510B2" w14:textId="77777777" w:rsidR="000B6ACE" w:rsidRPr="00504CB3" w:rsidRDefault="000B6ACE" w:rsidP="000B6ACE">
      <w:pPr>
        <w:rPr>
          <w:b/>
          <w:bCs/>
          <w:szCs w:val="24"/>
        </w:rPr>
      </w:pPr>
      <w:r w:rsidRPr="00504CB3">
        <w:rPr>
          <w:b/>
          <w:bCs/>
          <w:szCs w:val="24"/>
        </w:rPr>
        <w:t>Hora de Activación de Alarma:</w:t>
      </w:r>
      <w:r w:rsidRPr="00504CB3">
        <w:rPr>
          <w:b/>
          <w:bCs/>
          <w:szCs w:val="24"/>
        </w:rPr>
        <w:tab/>
      </w:r>
      <w:r w:rsidRPr="00504CB3">
        <w:rPr>
          <w:b/>
          <w:bCs/>
          <w:szCs w:val="24"/>
        </w:rPr>
        <w:tab/>
      </w:r>
      <w:r w:rsidRPr="00504CB3">
        <w:rPr>
          <w:b/>
          <w:bCs/>
          <w:szCs w:val="24"/>
        </w:rPr>
        <w:tab/>
        <w:t>Hora que salió última persona:</w:t>
      </w:r>
    </w:p>
    <w:p w14:paraId="5E9E749F" w14:textId="77777777" w:rsidR="000B6ACE" w:rsidRPr="00504CB3" w:rsidRDefault="000B6ACE" w:rsidP="000B6ACE">
      <w:pPr>
        <w:rPr>
          <w:b/>
          <w:bCs/>
          <w:szCs w:val="24"/>
        </w:rPr>
      </w:pPr>
      <w:r w:rsidRPr="00504CB3">
        <w:rPr>
          <w:b/>
          <w:bCs/>
          <w:szCs w:val="24"/>
        </w:rPr>
        <w:t>Evaluación General</w:t>
      </w:r>
    </w:p>
    <w:tbl>
      <w:tblPr>
        <w:tblStyle w:val="Tablaconcuadrcula4-nfasis2"/>
        <w:tblW w:w="0" w:type="auto"/>
        <w:tblLook w:val="04A0" w:firstRow="1" w:lastRow="0" w:firstColumn="1" w:lastColumn="0" w:noHBand="0" w:noVBand="1"/>
      </w:tblPr>
      <w:tblGrid>
        <w:gridCol w:w="8500"/>
        <w:gridCol w:w="894"/>
      </w:tblGrid>
      <w:tr w:rsidR="000B6ACE" w:rsidRPr="00504CB3" w14:paraId="57490F85" w14:textId="77777777" w:rsidTr="00B83B9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0" w:type="dxa"/>
          </w:tcPr>
          <w:p w14:paraId="7FECF09E" w14:textId="77777777" w:rsidR="000B6ACE" w:rsidRPr="00504CB3" w:rsidRDefault="000B6ACE" w:rsidP="00B83B9F">
            <w:pPr>
              <w:spacing w:line="480" w:lineRule="auto"/>
              <w:rPr>
                <w:b w:val="0"/>
                <w:bCs w:val="0"/>
                <w:szCs w:val="24"/>
              </w:rPr>
            </w:pPr>
            <w:r w:rsidRPr="00504CB3">
              <w:rPr>
                <w:b w:val="0"/>
                <w:bCs w:val="0"/>
                <w:szCs w:val="24"/>
              </w:rPr>
              <w:t>Evaluación</w:t>
            </w:r>
          </w:p>
        </w:tc>
        <w:tc>
          <w:tcPr>
            <w:tcW w:w="894" w:type="dxa"/>
          </w:tcPr>
          <w:p w14:paraId="3FD7DD14" w14:textId="77777777" w:rsidR="000B6ACE" w:rsidRPr="00504CB3" w:rsidRDefault="000B6ACE" w:rsidP="00B83B9F">
            <w:pPr>
              <w:spacing w:line="480" w:lineRule="auto"/>
              <w:cnfStyle w:val="100000000000" w:firstRow="1" w:lastRow="0" w:firstColumn="0" w:lastColumn="0" w:oddVBand="0" w:evenVBand="0" w:oddHBand="0" w:evenHBand="0" w:firstRowFirstColumn="0" w:firstRowLastColumn="0" w:lastRowFirstColumn="0" w:lastRowLastColumn="0"/>
              <w:rPr>
                <w:b w:val="0"/>
                <w:bCs w:val="0"/>
                <w:szCs w:val="24"/>
              </w:rPr>
            </w:pPr>
            <w:r w:rsidRPr="00504CB3">
              <w:rPr>
                <w:b w:val="0"/>
                <w:bCs w:val="0"/>
                <w:szCs w:val="24"/>
              </w:rPr>
              <w:t>Sí/No</w:t>
            </w:r>
          </w:p>
        </w:tc>
      </w:tr>
      <w:tr w:rsidR="000B6ACE" w:rsidRPr="00504CB3" w14:paraId="5B934BD7" w14:textId="77777777" w:rsidTr="00B83B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0" w:type="dxa"/>
          </w:tcPr>
          <w:p w14:paraId="28E5578E" w14:textId="77777777" w:rsidR="000B6ACE" w:rsidRPr="00504CB3" w:rsidRDefault="000B6ACE" w:rsidP="00B83B9F">
            <w:pPr>
              <w:spacing w:line="480" w:lineRule="auto"/>
              <w:rPr>
                <w:b w:val="0"/>
                <w:bCs w:val="0"/>
                <w:szCs w:val="24"/>
              </w:rPr>
            </w:pPr>
            <w:r w:rsidRPr="00504CB3">
              <w:rPr>
                <w:b w:val="0"/>
                <w:bCs w:val="0"/>
                <w:szCs w:val="24"/>
              </w:rPr>
              <w:t>Las salidas están debidamente identificadas:</w:t>
            </w:r>
          </w:p>
        </w:tc>
        <w:tc>
          <w:tcPr>
            <w:tcW w:w="894" w:type="dxa"/>
          </w:tcPr>
          <w:p w14:paraId="015CAE31" w14:textId="77777777" w:rsidR="000B6ACE" w:rsidRPr="00504CB3" w:rsidRDefault="000B6A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r>
      <w:tr w:rsidR="000B6ACE" w:rsidRPr="00504CB3" w14:paraId="1F51F2CB" w14:textId="77777777" w:rsidTr="00B83B9F">
        <w:tc>
          <w:tcPr>
            <w:cnfStyle w:val="001000000000" w:firstRow="0" w:lastRow="0" w:firstColumn="1" w:lastColumn="0" w:oddVBand="0" w:evenVBand="0" w:oddHBand="0" w:evenHBand="0" w:firstRowFirstColumn="0" w:firstRowLastColumn="0" w:lastRowFirstColumn="0" w:lastRowLastColumn="0"/>
            <w:tcW w:w="8500" w:type="dxa"/>
          </w:tcPr>
          <w:p w14:paraId="3CD1603B" w14:textId="77777777" w:rsidR="000B6ACE" w:rsidRPr="00504CB3" w:rsidRDefault="000B6ACE" w:rsidP="00B83B9F">
            <w:pPr>
              <w:spacing w:line="480" w:lineRule="auto"/>
              <w:rPr>
                <w:b w:val="0"/>
                <w:bCs w:val="0"/>
                <w:szCs w:val="24"/>
              </w:rPr>
            </w:pPr>
            <w:r w:rsidRPr="00504CB3">
              <w:rPr>
                <w:b w:val="0"/>
                <w:bCs w:val="0"/>
                <w:szCs w:val="24"/>
              </w:rPr>
              <w:t>Las salidas estaban libres de obstáculos</w:t>
            </w:r>
          </w:p>
        </w:tc>
        <w:tc>
          <w:tcPr>
            <w:tcW w:w="894" w:type="dxa"/>
          </w:tcPr>
          <w:p w14:paraId="476596AB" w14:textId="77777777" w:rsidR="000B6ACE" w:rsidRPr="00504CB3" w:rsidRDefault="000B6A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tc>
      </w:tr>
      <w:tr w:rsidR="000B6ACE" w:rsidRPr="00504CB3" w14:paraId="00AFA56B" w14:textId="77777777" w:rsidTr="00B83B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0" w:type="dxa"/>
          </w:tcPr>
          <w:p w14:paraId="25DC12F7" w14:textId="77777777" w:rsidR="000B6ACE" w:rsidRPr="00504CB3" w:rsidRDefault="000B6ACE" w:rsidP="00B83B9F">
            <w:pPr>
              <w:spacing w:line="480" w:lineRule="auto"/>
              <w:rPr>
                <w:b w:val="0"/>
                <w:bCs w:val="0"/>
                <w:szCs w:val="24"/>
              </w:rPr>
            </w:pPr>
            <w:r w:rsidRPr="00504CB3">
              <w:rPr>
                <w:b w:val="0"/>
                <w:bCs w:val="0"/>
                <w:szCs w:val="24"/>
              </w:rPr>
              <w:lastRenderedPageBreak/>
              <w:t>Se inspeccionaron las áreas del edificio de los baños, laboratorios, espacios de cafetería y bodegas</w:t>
            </w:r>
          </w:p>
        </w:tc>
        <w:tc>
          <w:tcPr>
            <w:tcW w:w="894" w:type="dxa"/>
          </w:tcPr>
          <w:p w14:paraId="06D05092" w14:textId="77777777" w:rsidR="000B6ACE" w:rsidRPr="00504CB3" w:rsidRDefault="000B6A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r>
      <w:tr w:rsidR="000B6ACE" w:rsidRPr="00504CB3" w14:paraId="0282603B" w14:textId="77777777" w:rsidTr="00B83B9F">
        <w:tc>
          <w:tcPr>
            <w:cnfStyle w:val="001000000000" w:firstRow="0" w:lastRow="0" w:firstColumn="1" w:lastColumn="0" w:oddVBand="0" w:evenVBand="0" w:oddHBand="0" w:evenHBand="0" w:firstRowFirstColumn="0" w:firstRowLastColumn="0" w:lastRowFirstColumn="0" w:lastRowLastColumn="0"/>
            <w:tcW w:w="8500" w:type="dxa"/>
          </w:tcPr>
          <w:p w14:paraId="6D69AC12" w14:textId="77777777" w:rsidR="000B6ACE" w:rsidRPr="00504CB3" w:rsidRDefault="000B6ACE" w:rsidP="00B83B9F">
            <w:pPr>
              <w:spacing w:line="480" w:lineRule="auto"/>
              <w:rPr>
                <w:b w:val="0"/>
                <w:bCs w:val="0"/>
                <w:szCs w:val="24"/>
              </w:rPr>
            </w:pPr>
            <w:r w:rsidRPr="00504CB3">
              <w:rPr>
                <w:b w:val="0"/>
                <w:bCs w:val="0"/>
                <w:szCs w:val="24"/>
              </w:rPr>
              <w:t>Respondió el personal ante la alarma en forma correcta y adecuada</w:t>
            </w:r>
          </w:p>
        </w:tc>
        <w:tc>
          <w:tcPr>
            <w:tcW w:w="894" w:type="dxa"/>
          </w:tcPr>
          <w:p w14:paraId="09FB2335" w14:textId="77777777" w:rsidR="000B6ACE" w:rsidRPr="00504CB3" w:rsidRDefault="000B6A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tc>
      </w:tr>
      <w:tr w:rsidR="000B6ACE" w:rsidRPr="00504CB3" w14:paraId="5F67016B" w14:textId="77777777" w:rsidTr="00B83B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0" w:type="dxa"/>
          </w:tcPr>
          <w:p w14:paraId="5EB25ED8" w14:textId="77777777" w:rsidR="000B6ACE" w:rsidRPr="00504CB3" w:rsidRDefault="000B6ACE" w:rsidP="00B83B9F">
            <w:pPr>
              <w:spacing w:line="480" w:lineRule="auto"/>
              <w:rPr>
                <w:b w:val="0"/>
                <w:bCs w:val="0"/>
                <w:szCs w:val="24"/>
              </w:rPr>
            </w:pPr>
            <w:r w:rsidRPr="00504CB3">
              <w:rPr>
                <w:b w:val="0"/>
                <w:bCs w:val="0"/>
                <w:szCs w:val="24"/>
              </w:rPr>
              <w:t>Están los pasillos principales despejados</w:t>
            </w:r>
          </w:p>
        </w:tc>
        <w:tc>
          <w:tcPr>
            <w:tcW w:w="894" w:type="dxa"/>
          </w:tcPr>
          <w:p w14:paraId="7BED7323" w14:textId="77777777" w:rsidR="000B6ACE" w:rsidRPr="00504CB3" w:rsidRDefault="000B6A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r>
      <w:tr w:rsidR="000B6ACE" w:rsidRPr="00504CB3" w14:paraId="3CE48EEA" w14:textId="77777777" w:rsidTr="00B83B9F">
        <w:tc>
          <w:tcPr>
            <w:cnfStyle w:val="001000000000" w:firstRow="0" w:lastRow="0" w:firstColumn="1" w:lastColumn="0" w:oddVBand="0" w:evenVBand="0" w:oddHBand="0" w:evenHBand="0" w:firstRowFirstColumn="0" w:firstRowLastColumn="0" w:lastRowFirstColumn="0" w:lastRowLastColumn="0"/>
            <w:tcW w:w="8500" w:type="dxa"/>
          </w:tcPr>
          <w:p w14:paraId="0DAE61E1" w14:textId="77777777" w:rsidR="000B6ACE" w:rsidRPr="00504CB3" w:rsidRDefault="000B6ACE" w:rsidP="00B83B9F">
            <w:pPr>
              <w:spacing w:line="480" w:lineRule="auto"/>
              <w:rPr>
                <w:b w:val="0"/>
                <w:bCs w:val="0"/>
                <w:szCs w:val="24"/>
              </w:rPr>
            </w:pPr>
            <w:r w:rsidRPr="00504CB3">
              <w:rPr>
                <w:b w:val="0"/>
                <w:bCs w:val="0"/>
                <w:szCs w:val="24"/>
              </w:rPr>
              <w:t>Las instrucciones de los brigadistas eran claras</w:t>
            </w:r>
          </w:p>
        </w:tc>
        <w:tc>
          <w:tcPr>
            <w:tcW w:w="894" w:type="dxa"/>
          </w:tcPr>
          <w:p w14:paraId="75EDBFD0" w14:textId="77777777" w:rsidR="000B6ACE" w:rsidRPr="00504CB3" w:rsidRDefault="000B6A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tc>
      </w:tr>
      <w:tr w:rsidR="000B6ACE" w:rsidRPr="00504CB3" w14:paraId="66982FB9" w14:textId="77777777" w:rsidTr="00B83B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0" w:type="dxa"/>
          </w:tcPr>
          <w:p w14:paraId="274B86B1" w14:textId="77777777" w:rsidR="000B6ACE" w:rsidRPr="00504CB3" w:rsidRDefault="000B6ACE" w:rsidP="00B83B9F">
            <w:pPr>
              <w:spacing w:line="480" w:lineRule="auto"/>
              <w:rPr>
                <w:b w:val="0"/>
                <w:bCs w:val="0"/>
                <w:szCs w:val="24"/>
              </w:rPr>
            </w:pPr>
            <w:r w:rsidRPr="00504CB3">
              <w:rPr>
                <w:b w:val="0"/>
                <w:bCs w:val="0"/>
                <w:szCs w:val="24"/>
              </w:rPr>
              <w:t>Las personas salieron en orden y calmadas</w:t>
            </w:r>
          </w:p>
        </w:tc>
        <w:tc>
          <w:tcPr>
            <w:tcW w:w="894" w:type="dxa"/>
          </w:tcPr>
          <w:p w14:paraId="177B0C6B" w14:textId="77777777" w:rsidR="000B6ACE" w:rsidRPr="00504CB3" w:rsidRDefault="000B6A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r>
      <w:tr w:rsidR="000B6ACE" w:rsidRPr="00504CB3" w14:paraId="6C87FCAD" w14:textId="77777777" w:rsidTr="00B83B9F">
        <w:tc>
          <w:tcPr>
            <w:cnfStyle w:val="001000000000" w:firstRow="0" w:lastRow="0" w:firstColumn="1" w:lastColumn="0" w:oddVBand="0" w:evenVBand="0" w:oddHBand="0" w:evenHBand="0" w:firstRowFirstColumn="0" w:firstRowLastColumn="0" w:lastRowFirstColumn="0" w:lastRowLastColumn="0"/>
            <w:tcW w:w="8500" w:type="dxa"/>
          </w:tcPr>
          <w:p w14:paraId="776BB7A7" w14:textId="77777777" w:rsidR="000B6ACE" w:rsidRPr="00504CB3" w:rsidRDefault="000B6ACE" w:rsidP="00B83B9F">
            <w:pPr>
              <w:spacing w:line="480" w:lineRule="auto"/>
              <w:rPr>
                <w:b w:val="0"/>
                <w:bCs w:val="0"/>
                <w:szCs w:val="24"/>
              </w:rPr>
            </w:pPr>
            <w:r w:rsidRPr="00504CB3">
              <w:rPr>
                <w:b w:val="0"/>
                <w:bCs w:val="0"/>
                <w:szCs w:val="24"/>
              </w:rPr>
              <w:t>Existieron personas que volvieron por prendas personales</w:t>
            </w:r>
          </w:p>
        </w:tc>
        <w:tc>
          <w:tcPr>
            <w:tcW w:w="894" w:type="dxa"/>
          </w:tcPr>
          <w:p w14:paraId="7A716DA3" w14:textId="77777777" w:rsidR="000B6ACE" w:rsidRPr="00504CB3" w:rsidRDefault="000B6A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tc>
      </w:tr>
      <w:tr w:rsidR="000B6ACE" w:rsidRPr="00504CB3" w14:paraId="49928317" w14:textId="77777777" w:rsidTr="00B83B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0" w:type="dxa"/>
          </w:tcPr>
          <w:p w14:paraId="37F5596E" w14:textId="77777777" w:rsidR="000B6ACE" w:rsidRPr="00504CB3" w:rsidRDefault="000B6ACE" w:rsidP="00B83B9F">
            <w:pPr>
              <w:spacing w:line="480" w:lineRule="auto"/>
              <w:rPr>
                <w:b w:val="0"/>
                <w:bCs w:val="0"/>
                <w:szCs w:val="24"/>
              </w:rPr>
            </w:pPr>
            <w:r w:rsidRPr="00504CB3">
              <w:rPr>
                <w:b w:val="0"/>
                <w:bCs w:val="0"/>
                <w:szCs w:val="24"/>
              </w:rPr>
              <w:t>La ruta fue comprensible</w:t>
            </w:r>
          </w:p>
        </w:tc>
        <w:tc>
          <w:tcPr>
            <w:tcW w:w="894" w:type="dxa"/>
          </w:tcPr>
          <w:p w14:paraId="5A74B00B" w14:textId="77777777" w:rsidR="000B6ACE" w:rsidRPr="00504CB3" w:rsidRDefault="000B6A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r>
      <w:tr w:rsidR="000B6ACE" w:rsidRPr="00504CB3" w14:paraId="32671EE4" w14:textId="77777777" w:rsidTr="00B83B9F">
        <w:tc>
          <w:tcPr>
            <w:cnfStyle w:val="001000000000" w:firstRow="0" w:lastRow="0" w:firstColumn="1" w:lastColumn="0" w:oddVBand="0" w:evenVBand="0" w:oddHBand="0" w:evenHBand="0" w:firstRowFirstColumn="0" w:firstRowLastColumn="0" w:lastRowFirstColumn="0" w:lastRowLastColumn="0"/>
            <w:tcW w:w="8500" w:type="dxa"/>
          </w:tcPr>
          <w:p w14:paraId="14BBF52E" w14:textId="77777777" w:rsidR="000B6ACE" w:rsidRPr="00504CB3" w:rsidRDefault="000B6ACE" w:rsidP="00B83B9F">
            <w:pPr>
              <w:spacing w:line="480" w:lineRule="auto"/>
              <w:rPr>
                <w:b w:val="0"/>
                <w:bCs w:val="0"/>
                <w:szCs w:val="24"/>
              </w:rPr>
            </w:pPr>
            <w:r w:rsidRPr="00504CB3">
              <w:rPr>
                <w:b w:val="0"/>
                <w:bCs w:val="0"/>
                <w:szCs w:val="24"/>
              </w:rPr>
              <w:t>Las personas estaban acatando las reglas y tenían claro las rutas de salida</w:t>
            </w:r>
          </w:p>
        </w:tc>
        <w:tc>
          <w:tcPr>
            <w:tcW w:w="894" w:type="dxa"/>
          </w:tcPr>
          <w:p w14:paraId="09B9A7CD" w14:textId="77777777" w:rsidR="000B6ACE" w:rsidRPr="00504CB3" w:rsidRDefault="000B6A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tc>
      </w:tr>
    </w:tbl>
    <w:p w14:paraId="0C2BD115" w14:textId="77777777" w:rsidR="000B6ACE" w:rsidRPr="00504CB3" w:rsidRDefault="000B6ACE" w:rsidP="000B6ACE">
      <w:pPr>
        <w:rPr>
          <w:b/>
          <w:bCs/>
          <w:szCs w:val="24"/>
        </w:rPr>
      </w:pPr>
      <w:r w:rsidRPr="00504CB3">
        <w:rPr>
          <w:b/>
          <w:bCs/>
          <w:szCs w:val="24"/>
        </w:rPr>
        <w:t>Comentarios Generales:</w:t>
      </w:r>
    </w:p>
    <w:p w14:paraId="381FA5AF" w14:textId="77777777" w:rsidR="00831452" w:rsidRPr="00504CB3" w:rsidRDefault="00831452" w:rsidP="00831452">
      <w:pPr>
        <w:rPr>
          <w:b/>
          <w:bCs/>
          <w:szCs w:val="24"/>
        </w:rPr>
      </w:pPr>
      <w:r w:rsidRPr="00504CB3">
        <w:rPr>
          <w:b/>
          <w:bCs/>
          <w:szCs w:val="24"/>
        </w:rPr>
        <w:t>_____________________________________________________________________</w:t>
      </w:r>
    </w:p>
    <w:p w14:paraId="4AB68B9D" w14:textId="77777777" w:rsidR="00831452" w:rsidRPr="00504CB3" w:rsidRDefault="00831452" w:rsidP="00831452">
      <w:pPr>
        <w:rPr>
          <w:b/>
          <w:bCs/>
          <w:szCs w:val="24"/>
        </w:rPr>
      </w:pPr>
      <w:r w:rsidRPr="00504CB3">
        <w:rPr>
          <w:b/>
          <w:bCs/>
          <w:szCs w:val="24"/>
        </w:rPr>
        <w:t>_____________________________________________________________________</w:t>
      </w:r>
    </w:p>
    <w:p w14:paraId="03044A1E" w14:textId="77777777" w:rsidR="00831452" w:rsidRPr="00504CB3" w:rsidRDefault="00831452" w:rsidP="00831452">
      <w:pPr>
        <w:rPr>
          <w:b/>
          <w:bCs/>
          <w:szCs w:val="24"/>
        </w:rPr>
      </w:pPr>
      <w:r w:rsidRPr="00504CB3">
        <w:rPr>
          <w:b/>
          <w:bCs/>
          <w:szCs w:val="24"/>
        </w:rPr>
        <w:t>_____________________________________________________________________</w:t>
      </w:r>
    </w:p>
    <w:p w14:paraId="3B8A46C7" w14:textId="77777777" w:rsidR="00831452" w:rsidRPr="00504CB3" w:rsidRDefault="00831452" w:rsidP="00831452">
      <w:pPr>
        <w:rPr>
          <w:b/>
          <w:bCs/>
          <w:szCs w:val="24"/>
        </w:rPr>
      </w:pPr>
      <w:r w:rsidRPr="00504CB3">
        <w:rPr>
          <w:b/>
          <w:bCs/>
          <w:szCs w:val="24"/>
        </w:rPr>
        <w:t>_____________________________________________________________________</w:t>
      </w:r>
    </w:p>
    <w:p w14:paraId="1F32FD33" w14:textId="77777777" w:rsidR="000B6ACE" w:rsidRPr="00504CB3" w:rsidRDefault="000B6ACE" w:rsidP="000B6ACE">
      <w:pPr>
        <w:rPr>
          <w:b/>
          <w:bCs/>
          <w:szCs w:val="24"/>
        </w:rPr>
      </w:pPr>
      <w:r w:rsidRPr="00504CB3">
        <w:rPr>
          <w:b/>
          <w:bCs/>
          <w:szCs w:val="24"/>
        </w:rPr>
        <w:t>Cuadro Comparativo de Simulacros</w:t>
      </w:r>
    </w:p>
    <w:tbl>
      <w:tblPr>
        <w:tblStyle w:val="Tablaconcuadrcula4-nfasis2"/>
        <w:tblW w:w="0" w:type="auto"/>
        <w:jc w:val="center"/>
        <w:tblLook w:val="04A0" w:firstRow="1" w:lastRow="0" w:firstColumn="1" w:lastColumn="0" w:noHBand="0" w:noVBand="1"/>
      </w:tblPr>
      <w:tblGrid>
        <w:gridCol w:w="2532"/>
        <w:gridCol w:w="1864"/>
        <w:gridCol w:w="3061"/>
        <w:gridCol w:w="1937"/>
      </w:tblGrid>
      <w:tr w:rsidR="000B6ACE" w:rsidRPr="00504CB3" w14:paraId="2A3AF405" w14:textId="77777777" w:rsidTr="00904262">
        <w:trPr>
          <w:cnfStyle w:val="100000000000" w:firstRow="1" w:lastRow="0" w:firstColumn="0" w:lastColumn="0" w:oddVBand="0" w:evenVBand="0" w:oddHBand="0" w:evenHBand="0" w:firstRowFirstColumn="0" w:firstRowLastColumn="0" w:lastRowFirstColumn="0" w:lastRowLastColumn="0"/>
          <w:trHeight w:val="153"/>
          <w:jc w:val="center"/>
        </w:trPr>
        <w:tc>
          <w:tcPr>
            <w:cnfStyle w:val="001000000000" w:firstRow="0" w:lastRow="0" w:firstColumn="1" w:lastColumn="0" w:oddVBand="0" w:evenVBand="0" w:oddHBand="0" w:evenHBand="0" w:firstRowFirstColumn="0" w:firstRowLastColumn="0" w:lastRowFirstColumn="0" w:lastRowLastColumn="0"/>
            <w:tcW w:w="2532" w:type="dxa"/>
          </w:tcPr>
          <w:p w14:paraId="02285C0E" w14:textId="77777777" w:rsidR="000B6ACE" w:rsidRPr="00504CB3" w:rsidRDefault="000B6ACE" w:rsidP="00B83B9F">
            <w:pPr>
              <w:spacing w:line="480" w:lineRule="auto"/>
              <w:jc w:val="center"/>
              <w:rPr>
                <w:szCs w:val="24"/>
              </w:rPr>
            </w:pPr>
            <w:r w:rsidRPr="00504CB3">
              <w:rPr>
                <w:szCs w:val="24"/>
              </w:rPr>
              <w:t>Simulacros Realizados</w:t>
            </w:r>
          </w:p>
        </w:tc>
        <w:tc>
          <w:tcPr>
            <w:tcW w:w="1864" w:type="dxa"/>
          </w:tcPr>
          <w:p w14:paraId="61604659" w14:textId="77777777" w:rsidR="000B6ACE" w:rsidRPr="00504CB3" w:rsidRDefault="000B6ACE" w:rsidP="00B83B9F">
            <w:pPr>
              <w:spacing w:line="480" w:lineRule="auto"/>
              <w:jc w:val="center"/>
              <w:cnfStyle w:val="100000000000" w:firstRow="1" w:lastRow="0" w:firstColumn="0" w:lastColumn="0" w:oddVBand="0" w:evenVBand="0" w:oddHBand="0" w:evenHBand="0" w:firstRowFirstColumn="0" w:firstRowLastColumn="0" w:lastRowFirstColumn="0" w:lastRowLastColumn="0"/>
              <w:rPr>
                <w:szCs w:val="24"/>
              </w:rPr>
            </w:pPr>
            <w:r w:rsidRPr="00504CB3">
              <w:rPr>
                <w:szCs w:val="24"/>
              </w:rPr>
              <w:t>Fecha</w:t>
            </w:r>
          </w:p>
        </w:tc>
        <w:tc>
          <w:tcPr>
            <w:tcW w:w="3061" w:type="dxa"/>
          </w:tcPr>
          <w:p w14:paraId="4577A631" w14:textId="77777777" w:rsidR="000B6ACE" w:rsidRPr="00504CB3" w:rsidRDefault="000B6ACE" w:rsidP="00B83B9F">
            <w:pPr>
              <w:spacing w:line="480" w:lineRule="auto"/>
              <w:jc w:val="center"/>
              <w:cnfStyle w:val="100000000000" w:firstRow="1" w:lastRow="0" w:firstColumn="0" w:lastColumn="0" w:oddVBand="0" w:evenVBand="0" w:oddHBand="0" w:evenHBand="0" w:firstRowFirstColumn="0" w:firstRowLastColumn="0" w:lastRowFirstColumn="0" w:lastRowLastColumn="0"/>
              <w:rPr>
                <w:szCs w:val="24"/>
              </w:rPr>
            </w:pPr>
            <w:r w:rsidRPr="00504CB3">
              <w:rPr>
                <w:szCs w:val="24"/>
              </w:rPr>
              <w:t>Tiempo Total de Evacuación</w:t>
            </w:r>
          </w:p>
        </w:tc>
        <w:tc>
          <w:tcPr>
            <w:tcW w:w="1937" w:type="dxa"/>
          </w:tcPr>
          <w:p w14:paraId="1A2F78D3" w14:textId="77777777" w:rsidR="000B6ACE" w:rsidRPr="00504CB3" w:rsidRDefault="000B6ACE" w:rsidP="00B83B9F">
            <w:pPr>
              <w:spacing w:line="480" w:lineRule="auto"/>
              <w:jc w:val="center"/>
              <w:cnfStyle w:val="100000000000" w:firstRow="1" w:lastRow="0" w:firstColumn="0" w:lastColumn="0" w:oddVBand="0" w:evenVBand="0" w:oddHBand="0" w:evenHBand="0" w:firstRowFirstColumn="0" w:firstRowLastColumn="0" w:lastRowFirstColumn="0" w:lastRowLastColumn="0"/>
              <w:rPr>
                <w:szCs w:val="24"/>
              </w:rPr>
            </w:pPr>
            <w:r w:rsidRPr="00504CB3">
              <w:rPr>
                <w:szCs w:val="24"/>
              </w:rPr>
              <w:t>Observaciones</w:t>
            </w:r>
          </w:p>
        </w:tc>
      </w:tr>
      <w:tr w:rsidR="000B6ACE" w:rsidRPr="00504CB3" w14:paraId="11FF7135" w14:textId="77777777" w:rsidTr="009042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32" w:type="dxa"/>
          </w:tcPr>
          <w:p w14:paraId="32B03497" w14:textId="77777777" w:rsidR="000B6ACE" w:rsidRPr="00504CB3" w:rsidRDefault="000B6ACE" w:rsidP="00B83B9F">
            <w:pPr>
              <w:spacing w:line="480" w:lineRule="auto"/>
              <w:rPr>
                <w:szCs w:val="24"/>
              </w:rPr>
            </w:pPr>
          </w:p>
        </w:tc>
        <w:tc>
          <w:tcPr>
            <w:tcW w:w="1864" w:type="dxa"/>
          </w:tcPr>
          <w:p w14:paraId="2CDE575A" w14:textId="77777777" w:rsidR="000B6ACE" w:rsidRPr="00504CB3" w:rsidRDefault="000B6A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c>
          <w:tcPr>
            <w:tcW w:w="3061" w:type="dxa"/>
          </w:tcPr>
          <w:p w14:paraId="68C9F102" w14:textId="77777777" w:rsidR="000B6ACE" w:rsidRPr="00504CB3" w:rsidRDefault="000B6A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c>
          <w:tcPr>
            <w:tcW w:w="1937" w:type="dxa"/>
          </w:tcPr>
          <w:p w14:paraId="262FC759" w14:textId="77777777" w:rsidR="000B6ACE" w:rsidRPr="00504CB3" w:rsidRDefault="000B6A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r>
      <w:tr w:rsidR="00831452" w:rsidRPr="00504CB3" w14:paraId="4A257CA0" w14:textId="77777777" w:rsidTr="00904262">
        <w:trPr>
          <w:jc w:val="center"/>
        </w:trPr>
        <w:tc>
          <w:tcPr>
            <w:cnfStyle w:val="001000000000" w:firstRow="0" w:lastRow="0" w:firstColumn="1" w:lastColumn="0" w:oddVBand="0" w:evenVBand="0" w:oddHBand="0" w:evenHBand="0" w:firstRowFirstColumn="0" w:firstRowLastColumn="0" w:lastRowFirstColumn="0" w:lastRowLastColumn="0"/>
            <w:tcW w:w="2532" w:type="dxa"/>
          </w:tcPr>
          <w:p w14:paraId="1ED1E96C" w14:textId="77777777" w:rsidR="00831452" w:rsidRPr="00504CB3" w:rsidRDefault="00831452" w:rsidP="00B83B9F">
            <w:pPr>
              <w:rPr>
                <w:szCs w:val="24"/>
              </w:rPr>
            </w:pPr>
          </w:p>
        </w:tc>
        <w:tc>
          <w:tcPr>
            <w:tcW w:w="1864" w:type="dxa"/>
          </w:tcPr>
          <w:p w14:paraId="75F49D5D"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c>
          <w:tcPr>
            <w:tcW w:w="3061" w:type="dxa"/>
          </w:tcPr>
          <w:p w14:paraId="4445DD6A"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c>
          <w:tcPr>
            <w:tcW w:w="1937" w:type="dxa"/>
          </w:tcPr>
          <w:p w14:paraId="474C0340"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r>
      <w:tr w:rsidR="00831452" w:rsidRPr="00504CB3" w14:paraId="0490379B" w14:textId="77777777" w:rsidTr="009042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32" w:type="dxa"/>
          </w:tcPr>
          <w:p w14:paraId="238FD99D" w14:textId="77777777" w:rsidR="00831452" w:rsidRPr="00504CB3" w:rsidRDefault="00831452" w:rsidP="00B83B9F">
            <w:pPr>
              <w:rPr>
                <w:szCs w:val="24"/>
              </w:rPr>
            </w:pPr>
          </w:p>
        </w:tc>
        <w:tc>
          <w:tcPr>
            <w:tcW w:w="1864" w:type="dxa"/>
          </w:tcPr>
          <w:p w14:paraId="609C2ADC"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c>
          <w:tcPr>
            <w:tcW w:w="3061" w:type="dxa"/>
          </w:tcPr>
          <w:p w14:paraId="62252E0F"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c>
          <w:tcPr>
            <w:tcW w:w="1937" w:type="dxa"/>
          </w:tcPr>
          <w:p w14:paraId="4764E41E"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r>
      <w:tr w:rsidR="00831452" w:rsidRPr="00504CB3" w14:paraId="617235E5" w14:textId="77777777" w:rsidTr="00904262">
        <w:trPr>
          <w:jc w:val="center"/>
        </w:trPr>
        <w:tc>
          <w:tcPr>
            <w:cnfStyle w:val="001000000000" w:firstRow="0" w:lastRow="0" w:firstColumn="1" w:lastColumn="0" w:oddVBand="0" w:evenVBand="0" w:oddHBand="0" w:evenHBand="0" w:firstRowFirstColumn="0" w:firstRowLastColumn="0" w:lastRowFirstColumn="0" w:lastRowLastColumn="0"/>
            <w:tcW w:w="2532" w:type="dxa"/>
          </w:tcPr>
          <w:p w14:paraId="5F121169" w14:textId="77777777" w:rsidR="00831452" w:rsidRPr="00504CB3" w:rsidRDefault="00831452" w:rsidP="00B83B9F">
            <w:pPr>
              <w:rPr>
                <w:szCs w:val="24"/>
              </w:rPr>
            </w:pPr>
          </w:p>
        </w:tc>
        <w:tc>
          <w:tcPr>
            <w:tcW w:w="1864" w:type="dxa"/>
          </w:tcPr>
          <w:p w14:paraId="5332CD19"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c>
          <w:tcPr>
            <w:tcW w:w="3061" w:type="dxa"/>
          </w:tcPr>
          <w:p w14:paraId="5EF31DC2"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c>
          <w:tcPr>
            <w:tcW w:w="1937" w:type="dxa"/>
          </w:tcPr>
          <w:p w14:paraId="2FC987F9"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r>
      <w:tr w:rsidR="00831452" w:rsidRPr="00504CB3" w14:paraId="52D1B7F0" w14:textId="77777777" w:rsidTr="009042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32" w:type="dxa"/>
          </w:tcPr>
          <w:p w14:paraId="743A4FDE" w14:textId="77777777" w:rsidR="00831452" w:rsidRPr="00504CB3" w:rsidRDefault="00831452" w:rsidP="00B83B9F">
            <w:pPr>
              <w:rPr>
                <w:szCs w:val="24"/>
              </w:rPr>
            </w:pPr>
          </w:p>
        </w:tc>
        <w:tc>
          <w:tcPr>
            <w:tcW w:w="1864" w:type="dxa"/>
          </w:tcPr>
          <w:p w14:paraId="7C16F034"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c>
          <w:tcPr>
            <w:tcW w:w="3061" w:type="dxa"/>
          </w:tcPr>
          <w:p w14:paraId="170A0523"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c>
          <w:tcPr>
            <w:tcW w:w="1937" w:type="dxa"/>
          </w:tcPr>
          <w:p w14:paraId="7673C822"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r>
      <w:tr w:rsidR="00831452" w:rsidRPr="00504CB3" w14:paraId="3847A31F" w14:textId="77777777" w:rsidTr="00904262">
        <w:trPr>
          <w:jc w:val="center"/>
        </w:trPr>
        <w:tc>
          <w:tcPr>
            <w:cnfStyle w:val="001000000000" w:firstRow="0" w:lastRow="0" w:firstColumn="1" w:lastColumn="0" w:oddVBand="0" w:evenVBand="0" w:oddHBand="0" w:evenHBand="0" w:firstRowFirstColumn="0" w:firstRowLastColumn="0" w:lastRowFirstColumn="0" w:lastRowLastColumn="0"/>
            <w:tcW w:w="2532" w:type="dxa"/>
          </w:tcPr>
          <w:p w14:paraId="7B877239" w14:textId="77777777" w:rsidR="00831452" w:rsidRPr="00504CB3" w:rsidRDefault="00831452" w:rsidP="00B83B9F">
            <w:pPr>
              <w:rPr>
                <w:szCs w:val="24"/>
              </w:rPr>
            </w:pPr>
          </w:p>
        </w:tc>
        <w:tc>
          <w:tcPr>
            <w:tcW w:w="1864" w:type="dxa"/>
          </w:tcPr>
          <w:p w14:paraId="1635E45A"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c>
          <w:tcPr>
            <w:tcW w:w="3061" w:type="dxa"/>
          </w:tcPr>
          <w:p w14:paraId="2C861D0C"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c>
          <w:tcPr>
            <w:tcW w:w="1937" w:type="dxa"/>
          </w:tcPr>
          <w:p w14:paraId="301532B9"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r>
      <w:tr w:rsidR="00831452" w:rsidRPr="00504CB3" w14:paraId="5ED6670B" w14:textId="77777777" w:rsidTr="009042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32" w:type="dxa"/>
          </w:tcPr>
          <w:p w14:paraId="568C5B7C" w14:textId="77777777" w:rsidR="00831452" w:rsidRPr="00504CB3" w:rsidRDefault="00831452" w:rsidP="00B83B9F">
            <w:pPr>
              <w:rPr>
                <w:szCs w:val="24"/>
              </w:rPr>
            </w:pPr>
          </w:p>
        </w:tc>
        <w:tc>
          <w:tcPr>
            <w:tcW w:w="1864" w:type="dxa"/>
          </w:tcPr>
          <w:p w14:paraId="619E88F9"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c>
          <w:tcPr>
            <w:tcW w:w="3061" w:type="dxa"/>
          </w:tcPr>
          <w:p w14:paraId="19F9AC00"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c>
          <w:tcPr>
            <w:tcW w:w="1937" w:type="dxa"/>
          </w:tcPr>
          <w:p w14:paraId="1A4832ED"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r>
      <w:tr w:rsidR="00831452" w:rsidRPr="00504CB3" w14:paraId="1E45E05D" w14:textId="77777777" w:rsidTr="00904262">
        <w:trPr>
          <w:jc w:val="center"/>
        </w:trPr>
        <w:tc>
          <w:tcPr>
            <w:cnfStyle w:val="001000000000" w:firstRow="0" w:lastRow="0" w:firstColumn="1" w:lastColumn="0" w:oddVBand="0" w:evenVBand="0" w:oddHBand="0" w:evenHBand="0" w:firstRowFirstColumn="0" w:firstRowLastColumn="0" w:lastRowFirstColumn="0" w:lastRowLastColumn="0"/>
            <w:tcW w:w="2532" w:type="dxa"/>
          </w:tcPr>
          <w:p w14:paraId="638F5243" w14:textId="77777777" w:rsidR="00831452" w:rsidRPr="00504CB3" w:rsidRDefault="00831452" w:rsidP="00B83B9F">
            <w:pPr>
              <w:rPr>
                <w:szCs w:val="24"/>
              </w:rPr>
            </w:pPr>
          </w:p>
        </w:tc>
        <w:tc>
          <w:tcPr>
            <w:tcW w:w="1864" w:type="dxa"/>
          </w:tcPr>
          <w:p w14:paraId="0C53CAF4"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c>
          <w:tcPr>
            <w:tcW w:w="3061" w:type="dxa"/>
          </w:tcPr>
          <w:p w14:paraId="059DBABA"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c>
          <w:tcPr>
            <w:tcW w:w="1937" w:type="dxa"/>
          </w:tcPr>
          <w:p w14:paraId="0F111B02"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r>
      <w:tr w:rsidR="00831452" w:rsidRPr="00504CB3" w14:paraId="553ECA3F" w14:textId="77777777" w:rsidTr="009042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32" w:type="dxa"/>
          </w:tcPr>
          <w:p w14:paraId="5185A580" w14:textId="77777777" w:rsidR="00831452" w:rsidRPr="00504CB3" w:rsidRDefault="00831452" w:rsidP="00B83B9F">
            <w:pPr>
              <w:rPr>
                <w:szCs w:val="24"/>
              </w:rPr>
            </w:pPr>
          </w:p>
        </w:tc>
        <w:tc>
          <w:tcPr>
            <w:tcW w:w="1864" w:type="dxa"/>
          </w:tcPr>
          <w:p w14:paraId="0F2B081A"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c>
          <w:tcPr>
            <w:tcW w:w="3061" w:type="dxa"/>
          </w:tcPr>
          <w:p w14:paraId="00E296CE"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c>
          <w:tcPr>
            <w:tcW w:w="1937" w:type="dxa"/>
          </w:tcPr>
          <w:p w14:paraId="0FC009A5"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r>
      <w:tr w:rsidR="00831452" w:rsidRPr="00504CB3" w14:paraId="16B7ED9C" w14:textId="77777777" w:rsidTr="00904262">
        <w:trPr>
          <w:jc w:val="center"/>
        </w:trPr>
        <w:tc>
          <w:tcPr>
            <w:cnfStyle w:val="001000000000" w:firstRow="0" w:lastRow="0" w:firstColumn="1" w:lastColumn="0" w:oddVBand="0" w:evenVBand="0" w:oddHBand="0" w:evenHBand="0" w:firstRowFirstColumn="0" w:firstRowLastColumn="0" w:lastRowFirstColumn="0" w:lastRowLastColumn="0"/>
            <w:tcW w:w="2532" w:type="dxa"/>
          </w:tcPr>
          <w:p w14:paraId="69F9CD59" w14:textId="77777777" w:rsidR="00831452" w:rsidRPr="00504CB3" w:rsidRDefault="00831452" w:rsidP="00B83B9F">
            <w:pPr>
              <w:rPr>
                <w:szCs w:val="24"/>
              </w:rPr>
            </w:pPr>
          </w:p>
        </w:tc>
        <w:tc>
          <w:tcPr>
            <w:tcW w:w="1864" w:type="dxa"/>
          </w:tcPr>
          <w:p w14:paraId="2F47C845"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c>
          <w:tcPr>
            <w:tcW w:w="3061" w:type="dxa"/>
          </w:tcPr>
          <w:p w14:paraId="6FDAB8FC"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c>
          <w:tcPr>
            <w:tcW w:w="1937" w:type="dxa"/>
          </w:tcPr>
          <w:p w14:paraId="34F7850C" w14:textId="77777777" w:rsidR="00831452" w:rsidRPr="00504CB3" w:rsidRDefault="00831452" w:rsidP="00B83B9F">
            <w:pPr>
              <w:cnfStyle w:val="000000000000" w:firstRow="0" w:lastRow="0" w:firstColumn="0" w:lastColumn="0" w:oddVBand="0" w:evenVBand="0" w:oddHBand="0" w:evenHBand="0" w:firstRowFirstColumn="0" w:firstRowLastColumn="0" w:lastRowFirstColumn="0" w:lastRowLastColumn="0"/>
              <w:rPr>
                <w:szCs w:val="24"/>
              </w:rPr>
            </w:pPr>
          </w:p>
        </w:tc>
      </w:tr>
      <w:tr w:rsidR="00831452" w:rsidRPr="00504CB3" w14:paraId="79E3EB17" w14:textId="77777777" w:rsidTr="0090426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32" w:type="dxa"/>
          </w:tcPr>
          <w:p w14:paraId="43BDCF45" w14:textId="77777777" w:rsidR="00831452" w:rsidRPr="00504CB3" w:rsidRDefault="00831452" w:rsidP="00B83B9F">
            <w:pPr>
              <w:rPr>
                <w:szCs w:val="24"/>
              </w:rPr>
            </w:pPr>
          </w:p>
        </w:tc>
        <w:tc>
          <w:tcPr>
            <w:tcW w:w="1864" w:type="dxa"/>
          </w:tcPr>
          <w:p w14:paraId="63C56853"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c>
          <w:tcPr>
            <w:tcW w:w="3061" w:type="dxa"/>
          </w:tcPr>
          <w:p w14:paraId="27402553"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c>
          <w:tcPr>
            <w:tcW w:w="1937" w:type="dxa"/>
          </w:tcPr>
          <w:p w14:paraId="62E4AD94" w14:textId="77777777" w:rsidR="00831452" w:rsidRPr="00504CB3" w:rsidRDefault="00831452" w:rsidP="00B83B9F">
            <w:pPr>
              <w:cnfStyle w:val="000000100000" w:firstRow="0" w:lastRow="0" w:firstColumn="0" w:lastColumn="0" w:oddVBand="0" w:evenVBand="0" w:oddHBand="1" w:evenHBand="0" w:firstRowFirstColumn="0" w:firstRowLastColumn="0" w:lastRowFirstColumn="0" w:lastRowLastColumn="0"/>
              <w:rPr>
                <w:szCs w:val="24"/>
              </w:rPr>
            </w:pPr>
          </w:p>
        </w:tc>
      </w:tr>
    </w:tbl>
    <w:p w14:paraId="0554A584" w14:textId="77777777" w:rsidR="000E1576" w:rsidRPr="00504CB3" w:rsidRDefault="000E1576" w:rsidP="000B6ACE">
      <w:pPr>
        <w:tabs>
          <w:tab w:val="left" w:pos="2064"/>
        </w:tabs>
        <w:rPr>
          <w:szCs w:val="24"/>
        </w:rPr>
        <w:sectPr w:rsidR="000E1576" w:rsidRPr="00504CB3" w:rsidSect="000F3E6D">
          <w:pgSz w:w="12240" w:h="15840"/>
          <w:pgMar w:top="1418" w:right="1418" w:bottom="1418" w:left="1418" w:header="708" w:footer="708" w:gutter="0"/>
          <w:cols w:space="708"/>
          <w:docGrid w:linePitch="360"/>
        </w:sectPr>
      </w:pPr>
    </w:p>
    <w:p w14:paraId="1B5E7C9E" w14:textId="77777777" w:rsidR="000B6ACE" w:rsidRPr="00504CB3" w:rsidRDefault="000B6ACE" w:rsidP="000E1576">
      <w:pPr>
        <w:pStyle w:val="Ttulo5"/>
      </w:pPr>
      <w:bookmarkStart w:id="1071" w:name="_Toc164612825"/>
      <w:bookmarkStart w:id="1072" w:name="_Toc165234568"/>
      <w:bookmarkStart w:id="1073" w:name="_Toc171291337"/>
      <w:r w:rsidRPr="00504CB3">
        <w:lastRenderedPageBreak/>
        <w:t>Anexo 2 Mapas de Evacuación</w:t>
      </w:r>
      <w:bookmarkEnd w:id="1071"/>
      <w:bookmarkEnd w:id="1072"/>
      <w:bookmarkEnd w:id="1073"/>
    </w:p>
    <w:p w14:paraId="73CFC883" w14:textId="5F71E4AF" w:rsidR="00FB040D" w:rsidRPr="00504CB3" w:rsidRDefault="00FB040D" w:rsidP="00FB040D">
      <w:pPr>
        <w:pStyle w:val="Descripcin"/>
        <w:keepNext/>
        <w:jc w:val="center"/>
      </w:pPr>
      <w:bookmarkStart w:id="1074" w:name="_Toc178516630"/>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62</w:t>
      </w:r>
      <w:r w:rsidR="00373609" w:rsidRPr="00504CB3">
        <w:fldChar w:fldCharType="end"/>
      </w:r>
      <w:r w:rsidRPr="00504CB3">
        <w:t xml:space="preserve"> Edificio Administrativo – Primera Planta</w:t>
      </w:r>
      <w:bookmarkEnd w:id="1074"/>
    </w:p>
    <w:p w14:paraId="20803DA0" w14:textId="77777777" w:rsidR="000B6ACE" w:rsidRPr="00504CB3" w:rsidRDefault="000B6ACE" w:rsidP="000B6ACE">
      <w:pPr>
        <w:tabs>
          <w:tab w:val="left" w:pos="2064"/>
        </w:tabs>
        <w:jc w:val="center"/>
        <w:rPr>
          <w:szCs w:val="24"/>
        </w:rPr>
      </w:pPr>
      <w:r w:rsidRPr="00504CB3">
        <w:rPr>
          <w:szCs w:val="24"/>
        </w:rPr>
        <w:drawing>
          <wp:inline distT="0" distB="0" distL="0" distR="0" wp14:anchorId="54E5AC92" wp14:editId="2D0F7449">
            <wp:extent cx="5914274" cy="4638675"/>
            <wp:effectExtent l="0" t="0" r="0" b="0"/>
            <wp:docPr id="1495901467" name="Imagen 1495901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4" cstate="print">
                      <a:extLst>
                        <a:ext uri="{28A0092B-C50C-407E-A947-70E740481C1C}">
                          <a14:useLocalDpi xmlns:a14="http://schemas.microsoft.com/office/drawing/2010/main" val="0"/>
                        </a:ext>
                      </a:extLst>
                    </a:blip>
                    <a:srcRect/>
                    <a:stretch>
                      <a:fillRect/>
                    </a:stretch>
                  </pic:blipFill>
                  <pic:spPr bwMode="auto">
                    <a:xfrm>
                      <a:off x="0" y="0"/>
                      <a:ext cx="5928413" cy="4649765"/>
                    </a:xfrm>
                    <a:prstGeom prst="rect">
                      <a:avLst/>
                    </a:prstGeom>
                    <a:noFill/>
                    <a:ln>
                      <a:noFill/>
                    </a:ln>
                  </pic:spPr>
                </pic:pic>
              </a:graphicData>
            </a:graphic>
          </wp:inline>
        </w:drawing>
      </w:r>
    </w:p>
    <w:p w14:paraId="4F9DFB4F" w14:textId="10DCCBCA" w:rsidR="00FB040D" w:rsidRPr="00504CB3" w:rsidRDefault="00FB040D" w:rsidP="000B6ACE">
      <w:pPr>
        <w:tabs>
          <w:tab w:val="left" w:pos="2064"/>
        </w:tabs>
        <w:jc w:val="center"/>
        <w:rPr>
          <w:szCs w:val="24"/>
        </w:rPr>
      </w:pPr>
      <w:r w:rsidRPr="00504CB3">
        <w:rPr>
          <w:szCs w:val="24"/>
        </w:rPr>
        <w:t>Fuente: Elaboración propia</w:t>
      </w:r>
    </w:p>
    <w:p w14:paraId="589AAD9A" w14:textId="56DB9C4B" w:rsidR="00FB040D" w:rsidRPr="00504CB3" w:rsidRDefault="00FB040D" w:rsidP="00FB040D">
      <w:pPr>
        <w:pStyle w:val="Descripcin"/>
        <w:keepNext/>
        <w:jc w:val="center"/>
      </w:pPr>
      <w:bookmarkStart w:id="1075" w:name="_Toc178516631"/>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63</w:t>
      </w:r>
      <w:r w:rsidR="00373609" w:rsidRPr="00504CB3">
        <w:fldChar w:fldCharType="end"/>
      </w:r>
      <w:r w:rsidRPr="00504CB3">
        <w:t xml:space="preserve"> Edificio Administrativo – Segunda Planta</w:t>
      </w:r>
      <w:bookmarkEnd w:id="1075"/>
    </w:p>
    <w:p w14:paraId="5F0A46AB" w14:textId="3064BE91" w:rsidR="00FB040D" w:rsidRPr="00504CB3" w:rsidRDefault="000B6ACE" w:rsidP="000B6ACE">
      <w:pPr>
        <w:tabs>
          <w:tab w:val="left" w:pos="2064"/>
          <w:tab w:val="center" w:pos="6502"/>
          <w:tab w:val="left" w:pos="12192"/>
        </w:tabs>
        <w:jc w:val="left"/>
        <w:rPr>
          <w:szCs w:val="24"/>
        </w:rPr>
      </w:pPr>
      <w:r w:rsidRPr="00504CB3">
        <w:rPr>
          <w:szCs w:val="24"/>
        </w:rPr>
        <w:drawing>
          <wp:inline distT="0" distB="0" distL="0" distR="0" wp14:anchorId="2DA665A8" wp14:editId="1707AEE6">
            <wp:extent cx="7227570" cy="4705350"/>
            <wp:effectExtent l="0" t="0" r="0" b="0"/>
            <wp:docPr id="1448030547" name="Imagen 1448030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5" cstate="print">
                      <a:extLst>
                        <a:ext uri="{28A0092B-C50C-407E-A947-70E740481C1C}">
                          <a14:useLocalDpi xmlns:a14="http://schemas.microsoft.com/office/drawing/2010/main" val="0"/>
                        </a:ext>
                      </a:extLst>
                    </a:blip>
                    <a:srcRect/>
                    <a:stretch>
                      <a:fillRect/>
                    </a:stretch>
                  </pic:blipFill>
                  <pic:spPr bwMode="auto">
                    <a:xfrm>
                      <a:off x="0" y="0"/>
                      <a:ext cx="7235642" cy="4710605"/>
                    </a:xfrm>
                    <a:prstGeom prst="rect">
                      <a:avLst/>
                    </a:prstGeom>
                    <a:noFill/>
                    <a:ln>
                      <a:noFill/>
                    </a:ln>
                  </pic:spPr>
                </pic:pic>
              </a:graphicData>
            </a:graphic>
          </wp:inline>
        </w:drawing>
      </w:r>
    </w:p>
    <w:p w14:paraId="5766F33A" w14:textId="77777777" w:rsidR="00FB040D" w:rsidRPr="00504CB3" w:rsidRDefault="00FB040D" w:rsidP="00FB040D">
      <w:pPr>
        <w:tabs>
          <w:tab w:val="left" w:pos="2064"/>
        </w:tabs>
        <w:jc w:val="center"/>
        <w:rPr>
          <w:szCs w:val="24"/>
        </w:rPr>
      </w:pPr>
      <w:r w:rsidRPr="00504CB3">
        <w:rPr>
          <w:szCs w:val="24"/>
        </w:rPr>
        <w:t>Fuente: Elaboración propia</w:t>
      </w:r>
    </w:p>
    <w:p w14:paraId="109FA418" w14:textId="77777777" w:rsidR="00FB040D" w:rsidRPr="00504CB3" w:rsidRDefault="00FB040D" w:rsidP="000B6ACE">
      <w:pPr>
        <w:tabs>
          <w:tab w:val="left" w:pos="2064"/>
          <w:tab w:val="center" w:pos="6502"/>
          <w:tab w:val="left" w:pos="12192"/>
        </w:tabs>
        <w:jc w:val="left"/>
        <w:rPr>
          <w:szCs w:val="24"/>
        </w:rPr>
      </w:pPr>
    </w:p>
    <w:p w14:paraId="4CCA29AA" w14:textId="71B5DB0C" w:rsidR="008D4BFE" w:rsidRPr="00504CB3" w:rsidRDefault="008D4BFE" w:rsidP="008D4BFE">
      <w:pPr>
        <w:pStyle w:val="Descripcin"/>
        <w:keepNext/>
        <w:jc w:val="center"/>
      </w:pPr>
      <w:bookmarkStart w:id="1076" w:name="_Toc178516632"/>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64</w:t>
      </w:r>
      <w:r w:rsidR="00373609" w:rsidRPr="00504CB3">
        <w:fldChar w:fldCharType="end"/>
      </w:r>
      <w:r w:rsidRPr="00504CB3">
        <w:t xml:space="preserve"> Edificio A – Primera Planta</w:t>
      </w:r>
      <w:bookmarkEnd w:id="1076"/>
    </w:p>
    <w:p w14:paraId="5CE9F471" w14:textId="126280F8" w:rsidR="000B6ACE" w:rsidRPr="00504CB3" w:rsidRDefault="000B6ACE" w:rsidP="000B6ACE">
      <w:pPr>
        <w:tabs>
          <w:tab w:val="left" w:pos="2064"/>
          <w:tab w:val="center" w:pos="6502"/>
          <w:tab w:val="left" w:pos="12192"/>
        </w:tabs>
        <w:jc w:val="left"/>
        <w:rPr>
          <w:szCs w:val="24"/>
        </w:rPr>
      </w:pPr>
      <w:r w:rsidRPr="00504CB3">
        <w:rPr>
          <w:szCs w:val="24"/>
        </w:rPr>
        <w:drawing>
          <wp:inline distT="0" distB="0" distL="0" distR="0" wp14:anchorId="27D0DAEB" wp14:editId="3C1B2E6B">
            <wp:extent cx="6953250" cy="1824409"/>
            <wp:effectExtent l="0" t="0" r="0" b="4445"/>
            <wp:docPr id="59473562" name="Imagen 5947356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73562" name="Imagen 59473562" descr="Diagrama&#10;&#10;Descripción generada automáticamente"/>
                    <pic:cNvPicPr/>
                  </pic:nvPicPr>
                  <pic:blipFill>
                    <a:blip r:embed="rId316"/>
                    <a:stretch>
                      <a:fillRect/>
                    </a:stretch>
                  </pic:blipFill>
                  <pic:spPr>
                    <a:xfrm>
                      <a:off x="0" y="0"/>
                      <a:ext cx="7008884" cy="1839006"/>
                    </a:xfrm>
                    <a:prstGeom prst="rect">
                      <a:avLst/>
                    </a:prstGeom>
                  </pic:spPr>
                </pic:pic>
              </a:graphicData>
            </a:graphic>
          </wp:inline>
        </w:drawing>
      </w:r>
    </w:p>
    <w:p w14:paraId="2FDD29A4" w14:textId="1514C79B" w:rsidR="009461F8" w:rsidRPr="00504CB3" w:rsidRDefault="008D4BFE" w:rsidP="008D4BFE">
      <w:pPr>
        <w:pStyle w:val="Ttulo6"/>
        <w:numPr>
          <w:ilvl w:val="0"/>
          <w:numId w:val="0"/>
        </w:numPr>
      </w:pPr>
      <w:r w:rsidRPr="00504CB3">
        <w:rPr>
          <w:szCs w:val="24"/>
        </w:rPr>
        <w:drawing>
          <wp:anchor distT="0" distB="0" distL="114300" distR="114300" simplePos="0" relativeHeight="251658264" behindDoc="0" locked="0" layoutInCell="1" allowOverlap="1" wp14:anchorId="65710F12" wp14:editId="5A6A2966">
            <wp:simplePos x="0" y="0"/>
            <wp:positionH relativeFrom="column">
              <wp:posOffset>2300605</wp:posOffset>
            </wp:positionH>
            <wp:positionV relativeFrom="paragraph">
              <wp:posOffset>516255</wp:posOffset>
            </wp:positionV>
            <wp:extent cx="4848225" cy="2905760"/>
            <wp:effectExtent l="0" t="0" r="9525" b="8890"/>
            <wp:wrapSquare wrapText="bothSides"/>
            <wp:docPr id="1480882893" name="Imagen 1480882893"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882893" name="Imagen 1480882893" descr="Diagrama&#10;&#10;Descripción generada automáticamente"/>
                    <pic:cNvPicPr/>
                  </pic:nvPicPr>
                  <pic:blipFill>
                    <a:blip r:embed="rId317">
                      <a:extLst>
                        <a:ext uri="{28A0092B-C50C-407E-A947-70E740481C1C}">
                          <a14:useLocalDpi xmlns:a14="http://schemas.microsoft.com/office/drawing/2010/main" val="0"/>
                        </a:ext>
                      </a:extLst>
                    </a:blip>
                    <a:stretch>
                      <a:fillRect/>
                    </a:stretch>
                  </pic:blipFill>
                  <pic:spPr>
                    <a:xfrm>
                      <a:off x="0" y="0"/>
                      <a:ext cx="4848225" cy="2905760"/>
                    </a:xfrm>
                    <a:prstGeom prst="rect">
                      <a:avLst/>
                    </a:prstGeom>
                  </pic:spPr>
                </pic:pic>
              </a:graphicData>
            </a:graphic>
            <wp14:sizeRelH relativeFrom="margin">
              <wp14:pctWidth>0</wp14:pctWidth>
            </wp14:sizeRelH>
            <wp14:sizeRelV relativeFrom="margin">
              <wp14:pctHeight>0</wp14:pctHeight>
            </wp14:sizeRelV>
          </wp:anchor>
        </w:drawing>
      </w:r>
      <w:r w:rsidRPr="00504CB3">
        <mc:AlternateContent>
          <mc:Choice Requires="wps">
            <w:drawing>
              <wp:anchor distT="0" distB="0" distL="114300" distR="114300" simplePos="0" relativeHeight="251658269" behindDoc="0" locked="0" layoutInCell="1" allowOverlap="1" wp14:anchorId="2ED19C30" wp14:editId="4691811B">
                <wp:simplePos x="0" y="0"/>
                <wp:positionH relativeFrom="margin">
                  <wp:posOffset>28575</wp:posOffset>
                </wp:positionH>
                <wp:positionV relativeFrom="paragraph">
                  <wp:posOffset>158115</wp:posOffset>
                </wp:positionV>
                <wp:extent cx="3000375" cy="238125"/>
                <wp:effectExtent l="0" t="0" r="9525" b="9525"/>
                <wp:wrapSquare wrapText="bothSides"/>
                <wp:docPr id="1369637501" name="Cuadro de texto 1"/>
                <wp:cNvGraphicFramePr/>
                <a:graphic xmlns:a="http://schemas.openxmlformats.org/drawingml/2006/main">
                  <a:graphicData uri="http://schemas.microsoft.com/office/word/2010/wordprocessingShape">
                    <wps:wsp>
                      <wps:cNvSpPr txBox="1"/>
                      <wps:spPr>
                        <a:xfrm>
                          <a:off x="0" y="0"/>
                          <a:ext cx="3000375" cy="238125"/>
                        </a:xfrm>
                        <a:prstGeom prst="rect">
                          <a:avLst/>
                        </a:prstGeom>
                        <a:solidFill>
                          <a:prstClr val="white"/>
                        </a:solidFill>
                        <a:ln>
                          <a:noFill/>
                        </a:ln>
                      </wps:spPr>
                      <wps:txbx>
                        <w:txbxContent>
                          <w:p w14:paraId="3D7492C5" w14:textId="7EBBFC7F" w:rsidR="008D4BFE" w:rsidRPr="00645372" w:rsidRDefault="008D4BFE" w:rsidP="008D4BFE">
                            <w:pPr>
                              <w:pStyle w:val="Descripcin"/>
                              <w:rPr>
                                <w:iCs w:val="0"/>
                                <w:color w:val="666666"/>
                              </w:rPr>
                            </w:pPr>
                            <w:bookmarkStart w:id="1077" w:name="_Toc178516633"/>
                            <w:r>
                              <w:t xml:space="preserve">Ilustración </w:t>
                            </w:r>
                            <w:r w:rsidR="00373609">
                              <w:fldChar w:fldCharType="begin"/>
                            </w:r>
                            <w:r w:rsidR="00373609">
                              <w:instrText xml:space="preserve"> SEQ Ilustración \* ARABIC </w:instrText>
                            </w:r>
                            <w:r w:rsidR="00373609">
                              <w:fldChar w:fldCharType="separate"/>
                            </w:r>
                            <w:r w:rsidR="00D31240">
                              <w:t>65</w:t>
                            </w:r>
                            <w:r w:rsidR="00373609">
                              <w:fldChar w:fldCharType="end"/>
                            </w:r>
                            <w:r>
                              <w:t xml:space="preserve"> </w:t>
                            </w:r>
                            <w:r w:rsidRPr="00A604C5">
                              <w:t>Edificio A – Segunda Planta</w:t>
                            </w:r>
                            <w:bookmarkEnd w:id="107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D19C30" id="_x0000_t202" coordsize="21600,21600" o:spt="202" path="m,l,21600r21600,l21600,xe">
                <v:stroke joinstyle="miter"/>
                <v:path gradientshapeok="t" o:connecttype="rect"/>
              </v:shapetype>
              <v:shape id="_x0000_s1054" type="#_x0000_t202" style="position:absolute;left:0;text-align:left;margin-left:2.25pt;margin-top:12.45pt;width:236.25pt;height:18.75pt;z-index:25165826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" stroked="f">
                <v:textbox inset="0,0,0,0">
                  <w:txbxContent>
                    <w:p w14:paraId="3D7492C5" w14:textId="7EBBFC7F" w:rsidR="008D4BFE" w:rsidRPr="00645372" w:rsidRDefault="008D4BFE" w:rsidP="008D4BFE">
                      <w:pPr>
                        <w:pStyle w:val="Descripcin"/>
                        <w:rPr>
                          <w:iCs w:val="0"/>
                          <w:color w:val="666666"/>
                        </w:rPr>
                      </w:pPr>
                      <w:bookmarkStart w:id="1078" w:name="_Toc178516633"/>
                      <w:r>
                        <w:t xml:space="preserve">Ilustración </w:t>
                      </w:r>
                      <w:r w:rsidR="00373609">
                        <w:fldChar w:fldCharType="begin"/>
                      </w:r>
                      <w:r w:rsidR="00373609">
                        <w:instrText xml:space="preserve"> SEQ Ilustración \* ARABIC </w:instrText>
                      </w:r>
                      <w:r w:rsidR="00373609">
                        <w:fldChar w:fldCharType="separate"/>
                      </w:r>
                      <w:r w:rsidR="00D31240">
                        <w:t>65</w:t>
                      </w:r>
                      <w:r w:rsidR="00373609">
                        <w:fldChar w:fldCharType="end"/>
                      </w:r>
                      <w:r>
                        <w:t xml:space="preserve"> </w:t>
                      </w:r>
                      <w:r w:rsidRPr="00A604C5">
                        <w:t>Edificio A – Segunda Planta</w:t>
                      </w:r>
                      <w:bookmarkEnd w:id="1078"/>
                    </w:p>
                  </w:txbxContent>
                </v:textbox>
                <w10:wrap type="square" anchorx="margin"/>
              </v:shape>
            </w:pict>
          </mc:Fallback>
        </mc:AlternateContent>
      </w:r>
    </w:p>
    <w:p w14:paraId="47B764A7" w14:textId="5851E35A" w:rsidR="000B6ACE" w:rsidRPr="00504CB3" w:rsidRDefault="000B6ACE" w:rsidP="000B6ACE">
      <w:pPr>
        <w:tabs>
          <w:tab w:val="left" w:pos="2064"/>
          <w:tab w:val="center" w:pos="6502"/>
          <w:tab w:val="left" w:pos="12192"/>
        </w:tabs>
        <w:jc w:val="center"/>
        <w:rPr>
          <w:szCs w:val="24"/>
        </w:rPr>
      </w:pPr>
    </w:p>
    <w:p w14:paraId="115D061E" w14:textId="437FB377" w:rsidR="009461F8" w:rsidRPr="00504CB3" w:rsidRDefault="009461F8" w:rsidP="000B6ACE">
      <w:pPr>
        <w:tabs>
          <w:tab w:val="left" w:pos="2064"/>
          <w:tab w:val="center" w:pos="6502"/>
          <w:tab w:val="left" w:pos="12192"/>
        </w:tabs>
        <w:jc w:val="center"/>
        <w:rPr>
          <w:szCs w:val="24"/>
        </w:rPr>
      </w:pPr>
    </w:p>
    <w:p w14:paraId="5B71F954" w14:textId="2A8A7018" w:rsidR="009461F8" w:rsidRPr="00504CB3" w:rsidRDefault="009461F8" w:rsidP="000B6ACE">
      <w:pPr>
        <w:tabs>
          <w:tab w:val="left" w:pos="2064"/>
          <w:tab w:val="center" w:pos="6502"/>
          <w:tab w:val="left" w:pos="12192"/>
        </w:tabs>
        <w:jc w:val="center"/>
        <w:rPr>
          <w:szCs w:val="24"/>
        </w:rPr>
      </w:pPr>
    </w:p>
    <w:p w14:paraId="75BEFDE5" w14:textId="77777777" w:rsidR="009461F8" w:rsidRPr="00504CB3" w:rsidRDefault="009461F8" w:rsidP="000B6ACE">
      <w:pPr>
        <w:tabs>
          <w:tab w:val="left" w:pos="2064"/>
          <w:tab w:val="center" w:pos="6502"/>
          <w:tab w:val="left" w:pos="12192"/>
        </w:tabs>
        <w:jc w:val="center"/>
        <w:rPr>
          <w:szCs w:val="24"/>
        </w:rPr>
      </w:pPr>
    </w:p>
    <w:p w14:paraId="37804CE8" w14:textId="556E56BD" w:rsidR="009461F8" w:rsidRPr="00504CB3" w:rsidRDefault="009461F8" w:rsidP="000B6ACE">
      <w:pPr>
        <w:tabs>
          <w:tab w:val="left" w:pos="2064"/>
          <w:tab w:val="center" w:pos="6502"/>
          <w:tab w:val="left" w:pos="12192"/>
        </w:tabs>
        <w:jc w:val="center"/>
        <w:rPr>
          <w:szCs w:val="24"/>
        </w:rPr>
      </w:pPr>
    </w:p>
    <w:p w14:paraId="0A060754" w14:textId="77777777" w:rsidR="009461F8" w:rsidRPr="00504CB3" w:rsidRDefault="009461F8" w:rsidP="000B6ACE">
      <w:pPr>
        <w:tabs>
          <w:tab w:val="left" w:pos="2064"/>
          <w:tab w:val="center" w:pos="6502"/>
          <w:tab w:val="left" w:pos="12192"/>
        </w:tabs>
        <w:jc w:val="center"/>
        <w:rPr>
          <w:szCs w:val="24"/>
        </w:rPr>
      </w:pPr>
    </w:p>
    <w:p w14:paraId="4074F68E" w14:textId="77777777" w:rsidR="009461F8" w:rsidRPr="00504CB3" w:rsidRDefault="009461F8" w:rsidP="000B6ACE">
      <w:pPr>
        <w:tabs>
          <w:tab w:val="left" w:pos="2064"/>
          <w:tab w:val="center" w:pos="6502"/>
          <w:tab w:val="left" w:pos="12192"/>
        </w:tabs>
        <w:jc w:val="center"/>
        <w:rPr>
          <w:szCs w:val="24"/>
        </w:rPr>
      </w:pPr>
    </w:p>
    <w:p w14:paraId="080A1CB2" w14:textId="0847F6ED" w:rsidR="009461F8" w:rsidRPr="00504CB3" w:rsidRDefault="008D4BFE" w:rsidP="000B6ACE">
      <w:pPr>
        <w:tabs>
          <w:tab w:val="left" w:pos="2064"/>
          <w:tab w:val="center" w:pos="6502"/>
          <w:tab w:val="left" w:pos="12192"/>
        </w:tabs>
        <w:jc w:val="center"/>
        <w:rPr>
          <w:szCs w:val="24"/>
        </w:rPr>
      </w:pPr>
      <w:r w:rsidRPr="00504CB3">
        <w:rPr>
          <w:szCs w:val="24"/>
        </w:rPr>
        <w:t>Fuente: Elaboración propia</w:t>
      </w:r>
    </w:p>
    <w:p w14:paraId="64E348B1" w14:textId="77777777" w:rsidR="000B6ACE" w:rsidRPr="00504CB3" w:rsidRDefault="000B6ACE" w:rsidP="000B6ACE">
      <w:pPr>
        <w:tabs>
          <w:tab w:val="left" w:pos="2064"/>
          <w:tab w:val="center" w:pos="6502"/>
          <w:tab w:val="left" w:pos="12192"/>
        </w:tabs>
        <w:jc w:val="center"/>
        <w:rPr>
          <w:szCs w:val="24"/>
        </w:rPr>
      </w:pPr>
    </w:p>
    <w:p w14:paraId="70AACD0F" w14:textId="0368E6FC" w:rsidR="00C74BAB" w:rsidRPr="00504CB3" w:rsidRDefault="00C74BAB" w:rsidP="00C74BAB">
      <w:pPr>
        <w:pStyle w:val="Descripcin"/>
        <w:keepNext/>
        <w:jc w:val="center"/>
      </w:pPr>
      <w:bookmarkStart w:id="1079" w:name="_Toc178516634"/>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66</w:t>
      </w:r>
      <w:r w:rsidR="00373609" w:rsidRPr="00504CB3">
        <w:fldChar w:fldCharType="end"/>
      </w:r>
      <w:r w:rsidRPr="00504CB3">
        <w:t xml:space="preserve"> Edificio A – Tercera Planta</w:t>
      </w:r>
      <w:bookmarkEnd w:id="1079"/>
    </w:p>
    <w:p w14:paraId="0904EF3C" w14:textId="1F110E3D" w:rsidR="00C74BAB" w:rsidRPr="00504CB3" w:rsidRDefault="000B6ACE" w:rsidP="00C74BAB">
      <w:pPr>
        <w:tabs>
          <w:tab w:val="left" w:pos="2064"/>
          <w:tab w:val="center" w:pos="6502"/>
          <w:tab w:val="left" w:pos="12192"/>
        </w:tabs>
        <w:jc w:val="center"/>
        <w:rPr>
          <w:szCs w:val="24"/>
        </w:rPr>
      </w:pPr>
      <w:r w:rsidRPr="00504CB3">
        <w:rPr>
          <w:szCs w:val="24"/>
        </w:rPr>
        <w:drawing>
          <wp:inline distT="0" distB="0" distL="0" distR="0" wp14:anchorId="458169CB" wp14:editId="0F988EB3">
            <wp:extent cx="8221980" cy="4743450"/>
            <wp:effectExtent l="0" t="0" r="7620" b="0"/>
            <wp:docPr id="366727352" name="Imagen 36672735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727352" name="Imagen 366727352" descr="Diagrama&#10;&#10;Descripción generada automáticamente"/>
                    <pic:cNvPicPr/>
                  </pic:nvPicPr>
                  <pic:blipFill>
                    <a:blip r:embed="rId318"/>
                    <a:stretch>
                      <a:fillRect/>
                    </a:stretch>
                  </pic:blipFill>
                  <pic:spPr>
                    <a:xfrm>
                      <a:off x="0" y="0"/>
                      <a:ext cx="8231635" cy="4749020"/>
                    </a:xfrm>
                    <a:prstGeom prst="rect">
                      <a:avLst/>
                    </a:prstGeom>
                  </pic:spPr>
                </pic:pic>
              </a:graphicData>
            </a:graphic>
          </wp:inline>
        </w:drawing>
      </w:r>
    </w:p>
    <w:p w14:paraId="7F4BBE1B" w14:textId="77777777" w:rsidR="00C74BAB" w:rsidRPr="00504CB3" w:rsidRDefault="00C74BAB" w:rsidP="00C74BAB">
      <w:pPr>
        <w:tabs>
          <w:tab w:val="left" w:pos="2064"/>
          <w:tab w:val="center" w:pos="6502"/>
          <w:tab w:val="left" w:pos="12192"/>
        </w:tabs>
        <w:jc w:val="center"/>
        <w:rPr>
          <w:szCs w:val="24"/>
        </w:rPr>
      </w:pPr>
      <w:r w:rsidRPr="00504CB3">
        <w:rPr>
          <w:szCs w:val="24"/>
        </w:rPr>
        <w:t>Fuente: Elaboración propia</w:t>
      </w:r>
    </w:p>
    <w:p w14:paraId="4F71AEEF" w14:textId="654FFB21" w:rsidR="000B6ACE" w:rsidRPr="00504CB3" w:rsidRDefault="000B6ACE" w:rsidP="000B6ACE">
      <w:pPr>
        <w:tabs>
          <w:tab w:val="left" w:pos="2064"/>
          <w:tab w:val="center" w:pos="6502"/>
          <w:tab w:val="left" w:pos="12192"/>
        </w:tabs>
        <w:jc w:val="center"/>
        <w:rPr>
          <w:szCs w:val="24"/>
        </w:rPr>
      </w:pPr>
    </w:p>
    <w:p w14:paraId="34F6D181" w14:textId="3B24101C" w:rsidR="00C74BAB" w:rsidRPr="00504CB3" w:rsidRDefault="00C74BAB" w:rsidP="00C74BAB">
      <w:pPr>
        <w:pStyle w:val="Descripcin"/>
        <w:keepNext/>
        <w:jc w:val="center"/>
      </w:pPr>
      <w:bookmarkStart w:id="1080" w:name="_Toc178516635"/>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67</w:t>
      </w:r>
      <w:r w:rsidR="00373609" w:rsidRPr="00504CB3">
        <w:fldChar w:fldCharType="end"/>
      </w:r>
      <w:r w:rsidRPr="00504CB3">
        <w:t xml:space="preserve"> Edificio A – Cuarta Planta</w:t>
      </w:r>
      <w:bookmarkEnd w:id="1080"/>
    </w:p>
    <w:p w14:paraId="5776AC85" w14:textId="77777777" w:rsidR="000B6ACE" w:rsidRPr="00504CB3" w:rsidRDefault="000B6ACE" w:rsidP="000B6ACE">
      <w:pPr>
        <w:tabs>
          <w:tab w:val="left" w:pos="2064"/>
          <w:tab w:val="center" w:pos="6502"/>
          <w:tab w:val="left" w:pos="12192"/>
        </w:tabs>
        <w:jc w:val="left"/>
        <w:rPr>
          <w:szCs w:val="24"/>
        </w:rPr>
      </w:pPr>
      <w:r w:rsidRPr="00504CB3">
        <w:rPr>
          <w:szCs w:val="24"/>
        </w:rPr>
        <w:drawing>
          <wp:inline distT="0" distB="0" distL="0" distR="0" wp14:anchorId="40408CAD" wp14:editId="1F0156A8">
            <wp:extent cx="8505856" cy="4954772"/>
            <wp:effectExtent l="0" t="0" r="0" b="0"/>
            <wp:docPr id="1891458920" name="Imagen 1891458920"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458920" name="Imagen 1891458920" descr="Diagrama&#10;&#10;Descripción generada automáticamente"/>
                    <pic:cNvPicPr/>
                  </pic:nvPicPr>
                  <pic:blipFill>
                    <a:blip r:embed="rId319"/>
                    <a:stretch>
                      <a:fillRect/>
                    </a:stretch>
                  </pic:blipFill>
                  <pic:spPr>
                    <a:xfrm>
                      <a:off x="0" y="0"/>
                      <a:ext cx="8551269" cy="4981226"/>
                    </a:xfrm>
                    <a:prstGeom prst="rect">
                      <a:avLst/>
                    </a:prstGeom>
                  </pic:spPr>
                </pic:pic>
              </a:graphicData>
            </a:graphic>
          </wp:inline>
        </w:drawing>
      </w:r>
    </w:p>
    <w:p w14:paraId="1AAC595A" w14:textId="6D94F24A" w:rsidR="00EB0022" w:rsidRPr="00504CB3" w:rsidRDefault="00C74BAB" w:rsidP="00C74BAB">
      <w:pPr>
        <w:tabs>
          <w:tab w:val="left" w:pos="2064"/>
          <w:tab w:val="center" w:pos="6502"/>
          <w:tab w:val="left" w:pos="12192"/>
        </w:tabs>
        <w:jc w:val="center"/>
        <w:rPr>
          <w:szCs w:val="24"/>
        </w:rPr>
      </w:pPr>
      <w:r w:rsidRPr="00504CB3">
        <w:rPr>
          <w:szCs w:val="24"/>
        </w:rPr>
        <w:t>Fuente: Elaboración propia</w:t>
      </w:r>
    </w:p>
    <w:p w14:paraId="37B223CB" w14:textId="2B7F671A" w:rsidR="00C74BAB" w:rsidRPr="00504CB3" w:rsidRDefault="00C74BAB" w:rsidP="00C74BAB">
      <w:pPr>
        <w:pStyle w:val="Descripcin"/>
        <w:keepNext/>
        <w:jc w:val="center"/>
      </w:pPr>
      <w:bookmarkStart w:id="1081" w:name="_Toc178516636"/>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68</w:t>
      </w:r>
      <w:r w:rsidR="00373609" w:rsidRPr="00504CB3">
        <w:fldChar w:fldCharType="end"/>
      </w:r>
      <w:r w:rsidRPr="00504CB3">
        <w:t xml:space="preserve"> Edificio B – Primera Planta</w:t>
      </w:r>
      <w:bookmarkEnd w:id="1081"/>
    </w:p>
    <w:p w14:paraId="72A34F61" w14:textId="77777777" w:rsidR="000B6ACE" w:rsidRPr="00504CB3" w:rsidRDefault="000B6ACE" w:rsidP="000B6ACE">
      <w:pPr>
        <w:tabs>
          <w:tab w:val="left" w:pos="2064"/>
          <w:tab w:val="center" w:pos="6502"/>
          <w:tab w:val="left" w:pos="12192"/>
        </w:tabs>
        <w:jc w:val="center"/>
        <w:rPr>
          <w:szCs w:val="24"/>
        </w:rPr>
      </w:pPr>
      <w:r w:rsidRPr="00504CB3">
        <w:rPr>
          <w:szCs w:val="24"/>
        </w:rPr>
        <w:drawing>
          <wp:inline distT="0" distB="0" distL="0" distR="0" wp14:anchorId="49D5D2A6" wp14:editId="6BCE88EE">
            <wp:extent cx="6768465" cy="4857750"/>
            <wp:effectExtent l="0" t="0" r="0" b="0"/>
            <wp:docPr id="1776398281" name="Imagen 1776398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0" cstate="print">
                      <a:extLst>
                        <a:ext uri="{28A0092B-C50C-407E-A947-70E740481C1C}">
                          <a14:useLocalDpi xmlns:a14="http://schemas.microsoft.com/office/drawing/2010/main" val="0"/>
                        </a:ext>
                      </a:extLst>
                    </a:blip>
                    <a:srcRect/>
                    <a:stretch>
                      <a:fillRect/>
                    </a:stretch>
                  </pic:blipFill>
                  <pic:spPr bwMode="auto">
                    <a:xfrm>
                      <a:off x="0" y="0"/>
                      <a:ext cx="6773071" cy="4861056"/>
                    </a:xfrm>
                    <a:prstGeom prst="rect">
                      <a:avLst/>
                    </a:prstGeom>
                    <a:noFill/>
                    <a:ln>
                      <a:noFill/>
                    </a:ln>
                  </pic:spPr>
                </pic:pic>
              </a:graphicData>
            </a:graphic>
          </wp:inline>
        </w:drawing>
      </w:r>
    </w:p>
    <w:p w14:paraId="47B2EE34" w14:textId="2BF6EE91" w:rsidR="00C74BAB" w:rsidRPr="00504CB3" w:rsidRDefault="00C74BAB" w:rsidP="000B6ACE">
      <w:pPr>
        <w:tabs>
          <w:tab w:val="left" w:pos="2064"/>
          <w:tab w:val="center" w:pos="6502"/>
          <w:tab w:val="left" w:pos="12192"/>
        </w:tabs>
        <w:jc w:val="center"/>
        <w:rPr>
          <w:szCs w:val="24"/>
        </w:rPr>
      </w:pPr>
      <w:r w:rsidRPr="00504CB3">
        <w:rPr>
          <w:szCs w:val="24"/>
        </w:rPr>
        <w:t>Fuente: Ela</w:t>
      </w:r>
      <w:r w:rsidR="00076412" w:rsidRPr="00504CB3">
        <w:rPr>
          <w:szCs w:val="24"/>
        </w:rPr>
        <w:t>boración propia</w:t>
      </w:r>
    </w:p>
    <w:p w14:paraId="2393F326" w14:textId="0824CCB9" w:rsidR="00076412" w:rsidRPr="00504CB3" w:rsidRDefault="00076412" w:rsidP="00076412">
      <w:pPr>
        <w:pStyle w:val="Descripcin"/>
        <w:keepNext/>
        <w:jc w:val="center"/>
      </w:pPr>
      <w:bookmarkStart w:id="1082" w:name="_Toc178516637"/>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69</w:t>
      </w:r>
      <w:r w:rsidR="00373609" w:rsidRPr="00504CB3">
        <w:fldChar w:fldCharType="end"/>
      </w:r>
      <w:r w:rsidRPr="00504CB3">
        <w:t xml:space="preserve"> Edificio B – Segunda Planta</w:t>
      </w:r>
      <w:bookmarkEnd w:id="1082"/>
    </w:p>
    <w:p w14:paraId="0D4020FA" w14:textId="77777777" w:rsidR="000B6ACE" w:rsidRPr="00504CB3" w:rsidRDefault="000B6ACE" w:rsidP="000B6ACE">
      <w:pPr>
        <w:tabs>
          <w:tab w:val="left" w:pos="2064"/>
          <w:tab w:val="center" w:pos="6502"/>
          <w:tab w:val="left" w:pos="12192"/>
        </w:tabs>
        <w:jc w:val="center"/>
        <w:rPr>
          <w:szCs w:val="24"/>
        </w:rPr>
      </w:pPr>
      <w:r w:rsidRPr="00504CB3">
        <w:rPr>
          <w:szCs w:val="24"/>
        </w:rPr>
        <w:drawing>
          <wp:inline distT="0" distB="0" distL="0" distR="0" wp14:anchorId="15C7602D" wp14:editId="1CC14E9B">
            <wp:extent cx="6368142" cy="5105371"/>
            <wp:effectExtent l="0" t="0" r="0" b="635"/>
            <wp:docPr id="1019854155" name="Imagen 1019854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1" cstate="print">
                      <a:extLst>
                        <a:ext uri="{28A0092B-C50C-407E-A947-70E740481C1C}">
                          <a14:useLocalDpi xmlns:a14="http://schemas.microsoft.com/office/drawing/2010/main" val="0"/>
                        </a:ext>
                      </a:extLst>
                    </a:blip>
                    <a:srcRect/>
                    <a:stretch>
                      <a:fillRect/>
                    </a:stretch>
                  </pic:blipFill>
                  <pic:spPr bwMode="auto">
                    <a:xfrm>
                      <a:off x="0" y="0"/>
                      <a:ext cx="6383622" cy="5117781"/>
                    </a:xfrm>
                    <a:prstGeom prst="rect">
                      <a:avLst/>
                    </a:prstGeom>
                    <a:noFill/>
                    <a:ln>
                      <a:noFill/>
                    </a:ln>
                  </pic:spPr>
                </pic:pic>
              </a:graphicData>
            </a:graphic>
          </wp:inline>
        </w:drawing>
      </w:r>
    </w:p>
    <w:p w14:paraId="7CF19F1D" w14:textId="77777777" w:rsidR="00076412" w:rsidRPr="00504CB3" w:rsidRDefault="00076412" w:rsidP="00076412">
      <w:pPr>
        <w:tabs>
          <w:tab w:val="left" w:pos="2064"/>
          <w:tab w:val="center" w:pos="6502"/>
          <w:tab w:val="left" w:pos="12192"/>
        </w:tabs>
        <w:jc w:val="center"/>
        <w:rPr>
          <w:szCs w:val="24"/>
        </w:rPr>
      </w:pPr>
      <w:r w:rsidRPr="00504CB3">
        <w:rPr>
          <w:szCs w:val="24"/>
        </w:rPr>
        <w:t>Fuente: Elaboración propia</w:t>
      </w:r>
    </w:p>
    <w:p w14:paraId="57FA62DA" w14:textId="77777777" w:rsidR="00EB0022" w:rsidRPr="00504CB3" w:rsidRDefault="00EB0022" w:rsidP="000B6ACE">
      <w:pPr>
        <w:tabs>
          <w:tab w:val="left" w:pos="2064"/>
          <w:tab w:val="center" w:pos="6502"/>
          <w:tab w:val="left" w:pos="12192"/>
        </w:tabs>
        <w:jc w:val="left"/>
        <w:rPr>
          <w:szCs w:val="24"/>
        </w:rPr>
      </w:pPr>
    </w:p>
    <w:p w14:paraId="3254FC8E" w14:textId="2D53B51D" w:rsidR="00076412" w:rsidRPr="00504CB3" w:rsidRDefault="00076412" w:rsidP="00076412">
      <w:pPr>
        <w:pStyle w:val="Descripcin"/>
        <w:keepNext/>
        <w:jc w:val="center"/>
      </w:pPr>
      <w:bookmarkStart w:id="1083" w:name="_Toc178516638"/>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70</w:t>
      </w:r>
      <w:r w:rsidR="00373609" w:rsidRPr="00504CB3">
        <w:fldChar w:fldCharType="end"/>
      </w:r>
      <w:r w:rsidRPr="00504CB3">
        <w:t xml:space="preserve"> Edificio Asociaciones</w:t>
      </w:r>
      <w:bookmarkEnd w:id="1083"/>
    </w:p>
    <w:p w14:paraId="0D1F1BF1" w14:textId="77777777" w:rsidR="000B6ACE" w:rsidRPr="00504CB3" w:rsidRDefault="000B6ACE" w:rsidP="000B6ACE">
      <w:pPr>
        <w:tabs>
          <w:tab w:val="left" w:pos="2064"/>
          <w:tab w:val="center" w:pos="6502"/>
          <w:tab w:val="left" w:pos="12192"/>
        </w:tabs>
        <w:jc w:val="center"/>
        <w:rPr>
          <w:szCs w:val="24"/>
        </w:rPr>
      </w:pPr>
      <w:r w:rsidRPr="00504CB3">
        <w:rPr>
          <w:szCs w:val="24"/>
        </w:rPr>
        <w:drawing>
          <wp:inline distT="0" distB="0" distL="0" distR="0" wp14:anchorId="3EF142E3" wp14:editId="180385D6">
            <wp:extent cx="8037891" cy="1190625"/>
            <wp:effectExtent l="0" t="0" r="1270" b="0"/>
            <wp:docPr id="1536756208" name="Imagen 1536756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22" cstate="print">
                      <a:extLst>
                        <a:ext uri="{28A0092B-C50C-407E-A947-70E740481C1C}">
                          <a14:useLocalDpi xmlns:a14="http://schemas.microsoft.com/office/drawing/2010/main" val="0"/>
                        </a:ext>
                      </a:extLst>
                    </a:blip>
                    <a:srcRect/>
                    <a:stretch>
                      <a:fillRect/>
                    </a:stretch>
                  </pic:blipFill>
                  <pic:spPr bwMode="auto">
                    <a:xfrm>
                      <a:off x="0" y="0"/>
                      <a:ext cx="8049419" cy="1192333"/>
                    </a:xfrm>
                    <a:prstGeom prst="rect">
                      <a:avLst/>
                    </a:prstGeom>
                    <a:noFill/>
                    <a:ln>
                      <a:noFill/>
                    </a:ln>
                  </pic:spPr>
                </pic:pic>
              </a:graphicData>
            </a:graphic>
          </wp:inline>
        </w:drawing>
      </w:r>
    </w:p>
    <w:p w14:paraId="2D992D89" w14:textId="72B2D0E4" w:rsidR="00076412" w:rsidRPr="00504CB3" w:rsidRDefault="00076412" w:rsidP="00076412">
      <w:pPr>
        <w:tabs>
          <w:tab w:val="left" w:pos="2064"/>
          <w:tab w:val="center" w:pos="6502"/>
          <w:tab w:val="left" w:pos="12192"/>
        </w:tabs>
        <w:jc w:val="center"/>
        <w:rPr>
          <w:szCs w:val="24"/>
        </w:rPr>
      </w:pPr>
      <w:r w:rsidRPr="00504CB3">
        <w:rPr>
          <w:szCs w:val="24"/>
        </w:rPr>
        <w:t>Fuente: Elaboración propia</w:t>
      </w:r>
    </w:p>
    <w:p w14:paraId="506F8B59" w14:textId="61C2FC3E" w:rsidR="00076412" w:rsidRPr="00504CB3" w:rsidRDefault="00076412" w:rsidP="00076412">
      <w:pPr>
        <w:pStyle w:val="Descripcin"/>
        <w:keepNext/>
        <w:jc w:val="center"/>
      </w:pPr>
      <w:bookmarkStart w:id="1084" w:name="_Toc178516639"/>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71</w:t>
      </w:r>
      <w:r w:rsidR="00373609" w:rsidRPr="00504CB3">
        <w:fldChar w:fldCharType="end"/>
      </w:r>
      <w:r w:rsidRPr="00504CB3">
        <w:t xml:space="preserve"> Edificio Proyección Social – CELEUES</w:t>
      </w:r>
      <w:bookmarkEnd w:id="1084"/>
    </w:p>
    <w:p w14:paraId="2E7AF3C9" w14:textId="79D414F0" w:rsidR="0038767C" w:rsidRPr="00504CB3" w:rsidRDefault="000B6ACE" w:rsidP="00076412">
      <w:pPr>
        <w:jc w:val="center"/>
      </w:pPr>
      <w:r w:rsidRPr="00504CB3">
        <w:drawing>
          <wp:inline distT="0" distB="0" distL="0" distR="0" wp14:anchorId="34F83401" wp14:editId="2B2CCD85">
            <wp:extent cx="5410200" cy="2481687"/>
            <wp:effectExtent l="0" t="0" r="0" b="0"/>
            <wp:docPr id="120691347" name="Imagen 120691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23" cstate="print">
                      <a:extLst>
                        <a:ext uri="{28A0092B-C50C-407E-A947-70E740481C1C}">
                          <a14:useLocalDpi xmlns:a14="http://schemas.microsoft.com/office/drawing/2010/main" val="0"/>
                        </a:ext>
                      </a:extLst>
                    </a:blip>
                    <a:srcRect/>
                    <a:stretch>
                      <a:fillRect/>
                    </a:stretch>
                  </pic:blipFill>
                  <pic:spPr bwMode="auto">
                    <a:xfrm>
                      <a:off x="0" y="0"/>
                      <a:ext cx="5482073" cy="2514655"/>
                    </a:xfrm>
                    <a:prstGeom prst="rect">
                      <a:avLst/>
                    </a:prstGeom>
                    <a:noFill/>
                    <a:ln>
                      <a:noFill/>
                    </a:ln>
                  </pic:spPr>
                </pic:pic>
              </a:graphicData>
            </a:graphic>
          </wp:inline>
        </w:drawing>
      </w:r>
    </w:p>
    <w:p w14:paraId="3FE6BC11" w14:textId="77777777" w:rsidR="00662EE8" w:rsidRPr="00504CB3" w:rsidRDefault="00662EE8" w:rsidP="0038767C"/>
    <w:p w14:paraId="19F719BB" w14:textId="79546004" w:rsidR="00662EE8" w:rsidRPr="00504CB3" w:rsidRDefault="00662EE8" w:rsidP="00662EE8">
      <w:pPr>
        <w:jc w:val="center"/>
        <w:sectPr w:rsidR="00662EE8" w:rsidRPr="00504CB3" w:rsidSect="000F3E6D">
          <w:pgSz w:w="15842" w:h="12242" w:orient="landscape" w:code="172"/>
          <w:pgMar w:top="1418" w:right="1418" w:bottom="1418" w:left="1418" w:header="720" w:footer="720" w:gutter="0"/>
          <w:cols w:space="720"/>
          <w:docGrid w:linePitch="326"/>
        </w:sectPr>
      </w:pPr>
      <w:r w:rsidRPr="00504CB3">
        <w:t>Fuente: Elaboración propia</w:t>
      </w:r>
    </w:p>
    <w:p w14:paraId="7178317B" w14:textId="60B67946" w:rsidR="00A80AF1" w:rsidRPr="00504CB3" w:rsidRDefault="00A80AF1" w:rsidP="00ED1A74">
      <w:pPr>
        <w:pStyle w:val="Ttulo3"/>
        <w:numPr>
          <w:ilvl w:val="2"/>
          <w:numId w:val="273"/>
        </w:numPr>
        <w:ind w:left="851"/>
      </w:pPr>
      <w:bookmarkStart w:id="1085" w:name="_Toc178516387"/>
      <w:r w:rsidRPr="00A245BF">
        <w:lastRenderedPageBreak/>
        <w:t>Manual</w:t>
      </w:r>
      <w:r w:rsidRPr="00504CB3">
        <w:t xml:space="preserve"> Técnico de Seguridad y Salud Ocupacional</w:t>
      </w:r>
      <w:bookmarkEnd w:id="1085"/>
    </w:p>
    <w:p w14:paraId="7F03ED0A" w14:textId="53575064" w:rsidR="00EB0022" w:rsidRPr="00504CB3" w:rsidRDefault="00B3604C" w:rsidP="00EB0022">
      <w:r w:rsidRPr="00504CB3">
        <mc:AlternateContent>
          <mc:Choice Requires="wpg">
            <w:drawing>
              <wp:anchor distT="0" distB="0" distL="114300" distR="114300" simplePos="0" relativeHeight="251658268" behindDoc="0" locked="0" layoutInCell="1" allowOverlap="1" wp14:anchorId="42727E96" wp14:editId="7F43DCFF">
                <wp:simplePos x="0" y="0"/>
                <wp:positionH relativeFrom="column">
                  <wp:posOffset>101056</wp:posOffset>
                </wp:positionH>
                <wp:positionV relativeFrom="paragraph">
                  <wp:posOffset>38643</wp:posOffset>
                </wp:positionV>
                <wp:extent cx="5697220" cy="7012215"/>
                <wp:effectExtent l="0" t="0" r="0" b="0"/>
                <wp:wrapNone/>
                <wp:docPr id="1445952579" name="Grupo 24"/>
                <wp:cNvGraphicFramePr/>
                <a:graphic xmlns:a="http://schemas.openxmlformats.org/drawingml/2006/main">
                  <a:graphicData uri="http://schemas.microsoft.com/office/word/2010/wordprocessingGroup">
                    <wpg:wgp>
                      <wpg:cNvGrpSpPr/>
                      <wpg:grpSpPr>
                        <a:xfrm>
                          <a:off x="0" y="0"/>
                          <a:ext cx="5697220" cy="7012215"/>
                          <a:chOff x="0" y="0"/>
                          <a:chExt cx="7343775" cy="8232332"/>
                        </a:xfrm>
                      </wpg:grpSpPr>
                      <wpg:grpSp>
                        <wpg:cNvPr id="9774245" name="Grupo 21"/>
                        <wpg:cNvGrpSpPr>
                          <a:grpSpLocks/>
                        </wpg:cNvGrpSpPr>
                        <wpg:grpSpPr>
                          <a:xfrm>
                            <a:off x="0" y="0"/>
                            <a:ext cx="7343775" cy="8232332"/>
                            <a:chOff x="0" y="0"/>
                            <a:chExt cx="8054975" cy="9699625"/>
                          </a:xfrm>
                        </wpg:grpSpPr>
                        <pic:pic xmlns:pic="http://schemas.openxmlformats.org/drawingml/2006/picture">
                          <pic:nvPicPr>
                            <pic:cNvPr id="1193514386" name="Imagen 7"/>
                            <pic:cNvPicPr>
                              <a:picLocks noChangeAspect="1"/>
                            </pic:cNvPicPr>
                          </pic:nvPicPr>
                          <pic:blipFill>
                            <a:blip r:embed="rId224"/>
                            <a:srcRect/>
                            <a:stretch>
                              <a:fillRect/>
                            </a:stretch>
                          </pic:blipFill>
                          <pic:spPr bwMode="auto">
                            <a:xfrm>
                              <a:off x="0" y="0"/>
                              <a:ext cx="8054975" cy="9699625"/>
                            </a:xfrm>
                            <a:prstGeom prst="rect">
                              <a:avLst/>
                            </a:prstGeom>
                            <a:noFill/>
                            <a:ln>
                              <a:noFill/>
                            </a:ln>
                          </pic:spPr>
                        </pic:pic>
                        <wps:wsp>
                          <wps:cNvPr id="1616273384" name="Rectángulo 1616273384"/>
                          <wps:cNvSpPr/>
                          <wps:spPr>
                            <a:xfrm>
                              <a:off x="711200" y="3781425"/>
                              <a:ext cx="6867525" cy="17811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54B4F09" w14:textId="77777777" w:rsidR="009734CE" w:rsidRPr="007B0848" w:rsidRDefault="009734CE" w:rsidP="009734CE">
                                <w:pPr>
                                  <w:spacing w:line="240" w:lineRule="auto"/>
                                  <w:jc w:val="center"/>
                                  <w:rPr>
                                    <w:b/>
                                    <w:bCs/>
                                    <w:color w:val="FFFFFF" w:themeColor="background1"/>
                                    <w:sz w:val="48"/>
                                    <w:szCs w:val="48"/>
                                  </w:rPr>
                                </w:pPr>
                                <w:r w:rsidRPr="007B0848">
                                  <w:rPr>
                                    <w:b/>
                                    <w:bCs/>
                                    <w:color w:val="FFFFFF" w:themeColor="background1"/>
                                    <w:sz w:val="48"/>
                                    <w:szCs w:val="48"/>
                                  </w:rPr>
                                  <w:t>Manual Técnico de Seguridad y Salud Ocupacional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12507367" name="Rectángulo 23"/>
                        <wps:cNvSpPr>
                          <a:spLocks/>
                        </wps:cNvSpPr>
                        <wps:spPr>
                          <a:xfrm>
                            <a:off x="854897" y="1924493"/>
                            <a:ext cx="4945243" cy="96139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09F2696" w14:textId="77777777" w:rsidR="009734CE" w:rsidRPr="00A30ABD" w:rsidRDefault="009734CE" w:rsidP="009734CE">
                              <w:pPr>
                                <w:jc w:val="center"/>
                                <w:rPr>
                                  <w:rFonts w:eastAsia="Times New Roman" w:cstheme="minorBidi"/>
                                  <w:b/>
                                  <w:bCs/>
                                  <w:color w:val="000000"/>
                                  <w:kern w:val="24"/>
                                  <w:sz w:val="48"/>
                                  <w:szCs w:val="48"/>
                                </w:rPr>
                              </w:pPr>
                              <w:r w:rsidRPr="007D46D5">
                                <w:rPr>
                                  <w:rFonts w:eastAsia="Times New Roman" w:cstheme="minorBidi"/>
                                  <w:b/>
                                  <w:bCs/>
                                  <w:color w:val="000000"/>
                                  <w:kern w:val="24"/>
                                  <w:sz w:val="48"/>
                                  <w:szCs w:val="48"/>
                                </w:rPr>
                                <w:t>MM-PP-1MTGS-2024</w:t>
                              </w:r>
                            </w:p>
                          </w:txbxContent>
                        </wps:txbx>
                        <wps:bodyPr wrap="square" rtlCol="0" anchor="ctr"/>
                      </wps:wsp>
                    </wpg:wgp>
                  </a:graphicData>
                </a:graphic>
                <wp14:sizeRelH relativeFrom="margin">
                  <wp14:pctWidth>0</wp14:pctWidth>
                </wp14:sizeRelH>
                <wp14:sizeRelV relativeFrom="margin">
                  <wp14:pctHeight>0</wp14:pctHeight>
                </wp14:sizeRelV>
              </wp:anchor>
            </w:drawing>
          </mc:Choice>
          <mc:Fallback>
            <w:pict>
              <v:group w14:anchorId="42727E96" id="Grupo 24" o:spid="_x0000_s1055" style="position:absolute;left:0;text-align:left;margin-left:7.95pt;margin-top:3.05pt;width:448.6pt;height:552.15pt;z-index:251658268;mso-width-relative:margin;mso-height-relative:margin" coordsize="73437,823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">
                <v:group id="Grupo 21" o:spid="_x0000_s1056" style="position:absolute;width:73437;height:82323" coordsize="80549,96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">
                  <v:shape id="Imagen 7" o:spid="_x0000_s1057" type="#_x0000_t75" style="position:absolute;width:80549;height:969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">
                    <v:imagedata r:id="rId225" o:title=""/>
                  </v:shape>
                  <v:rect id="Rectángulo 1616273384" o:spid="_x0000_s1058" style="position:absolute;left:7112;top:37814;width:68675;height:17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" filled="f" stroked="f" strokeweight="2pt">
                    <v:textbox>
                      <w:txbxContent>
                        <w:p w14:paraId="254B4F09" w14:textId="77777777" w:rsidR="009734CE" w:rsidRPr="007B0848" w:rsidRDefault="009734CE" w:rsidP="009734CE">
                          <w:pPr>
                            <w:spacing w:line="240" w:lineRule="auto"/>
                            <w:jc w:val="center"/>
                            <w:rPr>
                              <w:b/>
                              <w:bCs/>
                              <w:color w:val="FFFFFF" w:themeColor="background1"/>
                              <w:sz w:val="48"/>
                              <w:szCs w:val="48"/>
                            </w:rPr>
                          </w:pPr>
                          <w:r w:rsidRPr="007B0848">
                            <w:rPr>
                              <w:b/>
                              <w:bCs/>
                              <w:color w:val="FFFFFF" w:themeColor="background1"/>
                              <w:sz w:val="48"/>
                              <w:szCs w:val="48"/>
                            </w:rPr>
                            <w:t>Manual Técnico de Seguridad y Salud Ocupacional</w:t>
                          </w:r>
                        </w:p>
                      </w:txbxContent>
                    </v:textbox>
                  </v:rect>
                </v:group>
                <v:rect id="Rectángulo 23" o:spid="_x0000_s1059" style="position:absolute;left:8548;top:19244;width:49453;height:96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" filled="f" stroked="f" strokeweight="2pt">
                  <v:textbox>
                    <w:txbxContent>
                      <w:p w14:paraId="209F2696" w14:textId="77777777" w:rsidR="009734CE" w:rsidRPr="00A30ABD" w:rsidRDefault="009734CE" w:rsidP="009734CE">
                        <w:pPr>
                          <w:jc w:val="center"/>
                          <w:rPr>
                            <w:rFonts w:eastAsia="Times New Roman" w:cstheme="minorBidi"/>
                            <w:b/>
                            <w:bCs/>
                            <w:color w:val="000000"/>
                            <w:kern w:val="24"/>
                            <w:sz w:val="48"/>
                            <w:szCs w:val="48"/>
                          </w:rPr>
                        </w:pPr>
                        <w:r w:rsidRPr="007D46D5">
                          <w:rPr>
                            <w:rFonts w:eastAsia="Times New Roman" w:cstheme="minorBidi"/>
                            <w:b/>
                            <w:bCs/>
                            <w:color w:val="000000"/>
                            <w:kern w:val="24"/>
                            <w:sz w:val="48"/>
                            <w:szCs w:val="48"/>
                          </w:rPr>
                          <w:t>MM-PP-1MTGS-2024</w:t>
                        </w:r>
                      </w:p>
                    </w:txbxContent>
                  </v:textbox>
                </v:rect>
              </v:group>
            </w:pict>
          </mc:Fallback>
        </mc:AlternateContent>
      </w:r>
    </w:p>
    <w:p w14:paraId="5A9090C0" w14:textId="6F0EB2F2" w:rsidR="009734CE" w:rsidRPr="00504CB3" w:rsidRDefault="009734CE" w:rsidP="009734CE">
      <w:pPr>
        <w:sectPr w:rsidR="009734CE" w:rsidRPr="00504CB3" w:rsidSect="000F3E6D">
          <w:footerReference w:type="default" r:id="rId324"/>
          <w:pgSz w:w="12240" w:h="15840"/>
          <w:pgMar w:top="1418" w:right="1418" w:bottom="1418" w:left="1418" w:header="708" w:footer="708" w:gutter="0"/>
          <w:cols w:space="708"/>
          <w:docGrid w:linePitch="360"/>
        </w:sectPr>
      </w:pPr>
      <w:r w:rsidRPr="00504CB3">
        <w:t xml:space="preserve"> </w:t>
      </w:r>
    </w:p>
    <w:p w14:paraId="770E08FD" w14:textId="77777777" w:rsidR="009734CE" w:rsidRPr="00504CB3" w:rsidRDefault="009734CE" w:rsidP="00D93E8D">
      <w:pPr>
        <w:pStyle w:val="Ttulo4"/>
        <w:numPr>
          <w:ilvl w:val="0"/>
          <w:numId w:val="284"/>
        </w:numPr>
      </w:pPr>
      <w:bookmarkStart w:id="1086" w:name="_Toc165249531"/>
      <w:bookmarkStart w:id="1087" w:name="_Toc165249577"/>
      <w:r w:rsidRPr="00504CB3">
        <w:lastRenderedPageBreak/>
        <w:t>Objetivos</w:t>
      </w:r>
      <w:bookmarkEnd w:id="1086"/>
      <w:bookmarkEnd w:id="1087"/>
    </w:p>
    <w:p w14:paraId="707BB9AF" w14:textId="77777777" w:rsidR="009734CE" w:rsidRPr="00504CB3" w:rsidRDefault="009734CE" w:rsidP="00D93E8D">
      <w:pPr>
        <w:pStyle w:val="Ttulo5"/>
        <w:numPr>
          <w:ilvl w:val="0"/>
          <w:numId w:val="285"/>
        </w:numPr>
      </w:pPr>
      <w:bookmarkStart w:id="1088" w:name="_Toc165249532"/>
      <w:bookmarkStart w:id="1089" w:name="_Toc165249578"/>
      <w:r w:rsidRPr="00504CB3">
        <w:t>Objetivo General</w:t>
      </w:r>
      <w:bookmarkEnd w:id="1088"/>
      <w:bookmarkEnd w:id="1089"/>
    </w:p>
    <w:p w14:paraId="558F5E71" w14:textId="77777777" w:rsidR="009734CE" w:rsidRPr="00504CB3" w:rsidRDefault="009734CE" w:rsidP="009734CE">
      <w:pPr>
        <w:rPr>
          <w:szCs w:val="24"/>
        </w:rPr>
      </w:pPr>
      <w:r w:rsidRPr="00504CB3">
        <w:rPr>
          <w:szCs w:val="24"/>
        </w:rPr>
        <w:t>Proporcionar un ambiente seguro y saludable para todos los empleados y comunidad de la Facultad Multidisciplinaria a través de la minimización o eliminación de riesgos y con la gestión adecuada de los riesgos ocupacionales</w:t>
      </w:r>
    </w:p>
    <w:p w14:paraId="7826F63B" w14:textId="77777777" w:rsidR="009734CE" w:rsidRPr="00504CB3" w:rsidRDefault="009734CE" w:rsidP="007B0848">
      <w:pPr>
        <w:pStyle w:val="Ttulo5"/>
      </w:pPr>
      <w:bookmarkStart w:id="1090" w:name="_Toc165249533"/>
      <w:bookmarkStart w:id="1091" w:name="_Toc165249579"/>
      <w:r w:rsidRPr="00504CB3">
        <w:t>Objetivos Específicos</w:t>
      </w:r>
      <w:bookmarkEnd w:id="1090"/>
      <w:bookmarkEnd w:id="1091"/>
    </w:p>
    <w:p w14:paraId="09C125D4" w14:textId="77777777" w:rsidR="009734CE" w:rsidRPr="00504CB3" w:rsidRDefault="009734CE" w:rsidP="00D93E8D">
      <w:pPr>
        <w:pStyle w:val="Prrafodelista"/>
        <w:numPr>
          <w:ilvl w:val="0"/>
          <w:numId w:val="275"/>
        </w:numPr>
        <w:rPr>
          <w:szCs w:val="24"/>
        </w:rPr>
      </w:pPr>
      <w:r w:rsidRPr="00504CB3">
        <w:rPr>
          <w:szCs w:val="24"/>
        </w:rPr>
        <w:t>Establecer los riesgos existentes en la Facultad Multidisciplinaria Paracentral</w:t>
      </w:r>
    </w:p>
    <w:p w14:paraId="51D4FB2C" w14:textId="77777777" w:rsidR="009734CE" w:rsidRPr="00504CB3" w:rsidRDefault="009734CE" w:rsidP="00D93E8D">
      <w:pPr>
        <w:pStyle w:val="Prrafodelista"/>
        <w:numPr>
          <w:ilvl w:val="0"/>
          <w:numId w:val="275"/>
        </w:numPr>
        <w:rPr>
          <w:szCs w:val="24"/>
        </w:rPr>
      </w:pPr>
      <w:r w:rsidRPr="00504CB3">
        <w:rPr>
          <w:szCs w:val="24"/>
        </w:rPr>
        <w:t>Revisar las medidas necesarias para prevenir accidentes e incidentes en la Facultad Multidisciplinaria Paracentral.</w:t>
      </w:r>
    </w:p>
    <w:p w14:paraId="6A8C57D5" w14:textId="77777777" w:rsidR="009734CE" w:rsidRPr="00504CB3" w:rsidRDefault="009734CE" w:rsidP="009734CE">
      <w:pPr>
        <w:rPr>
          <w:szCs w:val="24"/>
        </w:rPr>
      </w:pPr>
      <w:r w:rsidRPr="00504CB3">
        <w:rPr>
          <w:szCs w:val="24"/>
        </w:rPr>
        <w:t>Este manual está sujeto a la aprobación de la Junta directiva y el visto bueno del CSSO.</w:t>
      </w:r>
    </w:p>
    <w:p w14:paraId="251271C1" w14:textId="77777777" w:rsidR="009734CE" w:rsidRPr="00504CB3" w:rsidRDefault="009734CE" w:rsidP="001D111F">
      <w:pPr>
        <w:pStyle w:val="Ttulo4"/>
      </w:pPr>
      <w:bookmarkStart w:id="1092" w:name="_Toc165249534"/>
      <w:bookmarkStart w:id="1093" w:name="_Toc165249580"/>
      <w:r w:rsidRPr="00504CB3">
        <w:t>Análisis de Riesgos</w:t>
      </w:r>
      <w:bookmarkEnd w:id="1092"/>
      <w:bookmarkEnd w:id="1093"/>
    </w:p>
    <w:p w14:paraId="4FA2B7C1" w14:textId="77777777" w:rsidR="009734CE" w:rsidRPr="00504CB3" w:rsidRDefault="009734CE" w:rsidP="009734CE">
      <w:pPr>
        <w:rPr>
          <w:szCs w:val="24"/>
        </w:rPr>
      </w:pPr>
      <w:r w:rsidRPr="00504CB3">
        <w:rPr>
          <w:szCs w:val="24"/>
        </w:rPr>
        <w:t>El Comité de Seguridad y Salud Ocupacional en conjunto con los funcionarios del SGSSO revisaran los riesgos existentes en la FMP.</w:t>
      </w:r>
    </w:p>
    <w:p w14:paraId="30703B42" w14:textId="77777777" w:rsidR="009734CE" w:rsidRPr="00504CB3" w:rsidRDefault="009734CE" w:rsidP="00D93E8D">
      <w:pPr>
        <w:pStyle w:val="Ttulo5"/>
        <w:numPr>
          <w:ilvl w:val="0"/>
          <w:numId w:val="286"/>
        </w:numPr>
      </w:pPr>
      <w:bookmarkStart w:id="1094" w:name="_Hlk138026237"/>
      <w:bookmarkStart w:id="1095" w:name="_Toc165249535"/>
      <w:bookmarkStart w:id="1096" w:name="_Toc165249581"/>
      <w:bookmarkEnd w:id="1094"/>
      <w:r w:rsidRPr="00504CB3">
        <w:t>Identificación de Riesgos</w:t>
      </w:r>
      <w:bookmarkEnd w:id="1095"/>
      <w:bookmarkEnd w:id="1096"/>
    </w:p>
    <w:p w14:paraId="5C9E2C24" w14:textId="77777777" w:rsidR="009734CE" w:rsidRPr="00504CB3" w:rsidRDefault="009734CE" w:rsidP="009734CE">
      <w:pPr>
        <w:ind w:firstLine="720"/>
        <w:rPr>
          <w:szCs w:val="24"/>
        </w:rPr>
      </w:pPr>
      <w:r w:rsidRPr="00504CB3">
        <w:rPr>
          <w:szCs w:val="24"/>
        </w:rPr>
        <w:t>Mediante este diagnóstico se establecerán los riesgos existentes en la Facultad Multidisciplinaria Paracentral; esto con el fin de conocer las situaciones de riesgo y molestias que existen en la Facultad y analizar qué acciones correctivas serán las mejores para los riesgos observados.</w:t>
      </w:r>
    </w:p>
    <w:p w14:paraId="3B1040C3" w14:textId="77777777" w:rsidR="009734CE" w:rsidRPr="00504CB3" w:rsidRDefault="009734CE" w:rsidP="009734CE">
      <w:pPr>
        <w:rPr>
          <w:szCs w:val="24"/>
        </w:rPr>
      </w:pPr>
      <w:r w:rsidRPr="00504CB3">
        <w:rPr>
          <w:szCs w:val="24"/>
        </w:rPr>
        <w:t>Para realizar el diagnostico se seguirá la siguiente metodología.</w:t>
      </w:r>
    </w:p>
    <w:p w14:paraId="7F4E2B2A" w14:textId="6DC19159" w:rsidR="00662EE8" w:rsidRPr="00504CB3" w:rsidRDefault="00662EE8" w:rsidP="00662EE8">
      <w:pPr>
        <w:pStyle w:val="Descripcin"/>
        <w:keepNext/>
        <w:jc w:val="center"/>
      </w:pPr>
      <w:bookmarkStart w:id="1097" w:name="_Toc178516640"/>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72</w:t>
      </w:r>
      <w:r w:rsidR="00373609" w:rsidRPr="00504CB3">
        <w:fldChar w:fldCharType="end"/>
      </w:r>
      <w:r w:rsidRPr="00504CB3">
        <w:t xml:space="preserve"> Proceso para la identificación de riesgos</w:t>
      </w:r>
      <w:bookmarkEnd w:id="1097"/>
    </w:p>
    <w:p w14:paraId="799150F4" w14:textId="77777777" w:rsidR="009734CE" w:rsidRPr="00504CB3" w:rsidRDefault="009734CE" w:rsidP="009734CE">
      <w:pPr>
        <w:rPr>
          <w:szCs w:val="24"/>
        </w:rPr>
      </w:pPr>
      <w:r w:rsidRPr="00504CB3">
        <w:rPr>
          <w:szCs w:val="24"/>
        </w:rPr>
        <w:drawing>
          <wp:inline distT="0" distB="0" distL="0" distR="0" wp14:anchorId="5C19E265" wp14:editId="621F4342">
            <wp:extent cx="5834380" cy="3848100"/>
            <wp:effectExtent l="0" t="0" r="0" b="0"/>
            <wp:docPr id="1511338838" name="Diagrama 15113388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5" r:lo="rId326" r:qs="rId327" r:cs="rId328"/>
              </a:graphicData>
            </a:graphic>
          </wp:inline>
        </w:drawing>
      </w:r>
      <w:r w:rsidRPr="00504CB3">
        <w:rPr>
          <w:szCs w:val="24"/>
        </w:rPr>
        <w:t xml:space="preserve"> </w:t>
      </w:r>
    </w:p>
    <w:p w14:paraId="00A0119B" w14:textId="7E121D82" w:rsidR="00AD14FE" w:rsidRPr="00504CB3" w:rsidRDefault="00AD14FE" w:rsidP="00AD14FE">
      <w:pPr>
        <w:jc w:val="center"/>
        <w:rPr>
          <w:szCs w:val="24"/>
        </w:rPr>
      </w:pPr>
      <w:r w:rsidRPr="00504CB3">
        <w:rPr>
          <w:szCs w:val="24"/>
        </w:rPr>
        <w:t>Fuente: Elaboración propia</w:t>
      </w:r>
    </w:p>
    <w:p w14:paraId="56DB91DB" w14:textId="77777777" w:rsidR="009734CE" w:rsidRPr="00504CB3" w:rsidRDefault="009734CE" w:rsidP="009734CE">
      <w:pPr>
        <w:ind w:firstLine="720"/>
        <w:rPr>
          <w:szCs w:val="24"/>
        </w:rPr>
      </w:pPr>
      <w:r w:rsidRPr="00504CB3">
        <w:rPr>
          <w:szCs w:val="24"/>
        </w:rPr>
        <w:t>Para la evaluación de riesgos se considera pertinente utilizar de referencia a William T. Fine, ya que establece un método de evaluación matemática que permite jerarquizar los riesgos y calcular la importancia y grado de peligrosidad de estos.</w:t>
      </w:r>
    </w:p>
    <w:p w14:paraId="40776A15" w14:textId="77777777" w:rsidR="009734CE" w:rsidRPr="00504CB3" w:rsidRDefault="009734CE" w:rsidP="009734CE">
      <w:pPr>
        <w:ind w:firstLine="720"/>
        <w:rPr>
          <w:szCs w:val="24"/>
        </w:rPr>
      </w:pPr>
      <w:r w:rsidRPr="00504CB3">
        <w:rPr>
          <w:szCs w:val="24"/>
        </w:rPr>
        <w:t>Luego de la valorización de los riesgos se realizará un resumen de los riesgos de la Facultad Multidisciplinaria Paracentral, esto permitirá valorar y priorizar los riesgos que requieren una mayor atención y una solución más inmediata.</w:t>
      </w:r>
    </w:p>
    <w:p w14:paraId="402D7435" w14:textId="77777777" w:rsidR="009734CE" w:rsidRPr="00504CB3" w:rsidRDefault="009734CE" w:rsidP="001D111F">
      <w:pPr>
        <w:pStyle w:val="Ttulo6"/>
      </w:pPr>
      <w:r w:rsidRPr="00504CB3">
        <w:t>Método William T. Fine</w:t>
      </w:r>
    </w:p>
    <w:p w14:paraId="2ACFE128" w14:textId="77777777" w:rsidR="009734CE" w:rsidRPr="00504CB3" w:rsidRDefault="009734CE" w:rsidP="009734CE">
      <w:pPr>
        <w:rPr>
          <w:szCs w:val="24"/>
        </w:rPr>
      </w:pPr>
      <w:r w:rsidRPr="00504CB3">
        <w:rPr>
          <w:szCs w:val="24"/>
        </w:rPr>
        <w:t>Para este método William Fine estableció 3 variables:</w:t>
      </w:r>
    </w:p>
    <w:p w14:paraId="03FD9573" w14:textId="77777777" w:rsidR="009734CE" w:rsidRPr="00504CB3" w:rsidRDefault="009734CE" w:rsidP="009734CE">
      <w:pPr>
        <w:rPr>
          <w:szCs w:val="24"/>
        </w:rPr>
      </w:pPr>
      <w:r w:rsidRPr="00504CB3">
        <w:rPr>
          <w:szCs w:val="24"/>
        </w:rPr>
        <w:t xml:space="preserve">● CONSECUENCIAS (C) normalmente esperadas en caso de producirse el accidente. </w:t>
      </w:r>
    </w:p>
    <w:p w14:paraId="325B0F0E" w14:textId="77777777" w:rsidR="009734CE" w:rsidRPr="00504CB3" w:rsidRDefault="009734CE" w:rsidP="009734CE">
      <w:pPr>
        <w:rPr>
          <w:szCs w:val="24"/>
        </w:rPr>
      </w:pPr>
      <w:r w:rsidRPr="00504CB3">
        <w:rPr>
          <w:szCs w:val="24"/>
        </w:rPr>
        <w:t xml:space="preserve">● EXPOSICIÓN (E) que concreta la frecuencia con que se presenta la situación de riesgo. </w:t>
      </w:r>
    </w:p>
    <w:p w14:paraId="6A5D615A" w14:textId="77777777" w:rsidR="009734CE" w:rsidRPr="00504CB3" w:rsidRDefault="009734CE" w:rsidP="009734CE">
      <w:pPr>
        <w:rPr>
          <w:szCs w:val="24"/>
        </w:rPr>
      </w:pPr>
      <w:r w:rsidRPr="00504CB3">
        <w:rPr>
          <w:szCs w:val="24"/>
        </w:rPr>
        <w:lastRenderedPageBreak/>
        <w:t xml:space="preserve">● PROBABILIDAD (P) de que el accidente se produzca cuando se está expuesto al riesgo. </w:t>
      </w:r>
    </w:p>
    <w:p w14:paraId="1B6CAEA9" w14:textId="3D60D3A7" w:rsidR="009734CE" w:rsidRPr="00504CB3" w:rsidRDefault="009734CE" w:rsidP="009734CE">
      <w:pPr>
        <w:rPr>
          <w:szCs w:val="24"/>
        </w:rPr>
      </w:pPr>
      <w:r w:rsidRPr="00504CB3">
        <w:rPr>
          <w:szCs w:val="24"/>
        </w:rPr>
        <w:t xml:space="preserve">Tales factores traducibles a un código </w:t>
      </w:r>
      <w:r w:rsidR="00500CD5" w:rsidRPr="00504CB3">
        <w:rPr>
          <w:szCs w:val="24"/>
        </w:rPr>
        <w:t>numérico</w:t>
      </w:r>
      <w:r w:rsidRPr="00504CB3">
        <w:rPr>
          <w:szCs w:val="24"/>
        </w:rPr>
        <w:t xml:space="preserve"> permiten obtener un GRADO DE PELIGROSIDAD (G.P.) del riesgo como producto de los mismos: </w:t>
      </w:r>
    </w:p>
    <w:p w14:paraId="337551A0" w14:textId="77777777" w:rsidR="009734CE" w:rsidRPr="00504CB3" w:rsidRDefault="009734CE" w:rsidP="009734CE">
      <w:pPr>
        <w:rPr>
          <w:szCs w:val="24"/>
        </w:rPr>
      </w:pPr>
      <w:r w:rsidRPr="00504CB3">
        <w:rPr>
          <w:szCs w:val="24"/>
        </w:rPr>
        <w:t xml:space="preserve">G.P. = C x E x P. </w:t>
      </w:r>
    </w:p>
    <w:p w14:paraId="36C944DC" w14:textId="77777777" w:rsidR="009734CE" w:rsidRPr="00504CB3" w:rsidRDefault="009734CE" w:rsidP="009734CE">
      <w:pPr>
        <w:ind w:firstLine="720"/>
        <w:rPr>
          <w:szCs w:val="24"/>
        </w:rPr>
      </w:pPr>
      <w:r w:rsidRPr="00504CB3">
        <w:rPr>
          <w:szCs w:val="24"/>
        </w:rPr>
        <w:t>El cálculo de la peligrosidad relativa de cada riesgo permite establecer un listado según un orden de importancia y, por tanto, establecer objetivamente las prioridades para la corrección de los riesgos detectados. (Instituto Nacional de Seguridad e Higiene en el Trabajo, 1990)</w:t>
      </w:r>
    </w:p>
    <w:p w14:paraId="62638EAD" w14:textId="77777777" w:rsidR="009734CE" w:rsidRPr="00504CB3" w:rsidRDefault="009734CE" w:rsidP="009734CE">
      <w:pPr>
        <w:ind w:firstLine="720"/>
        <w:rPr>
          <w:szCs w:val="24"/>
        </w:rPr>
      </w:pPr>
      <w:r w:rsidRPr="00504CB3">
        <w:rPr>
          <w:szCs w:val="24"/>
        </w:rPr>
        <w:t>Para cada variable se asigna valores numéricos en los que esta puede oscilar. Esto nos servirá para definir las distintas calificaciones de cada uno de los riesgos y determinar la importancia de los mismos.</w:t>
      </w:r>
    </w:p>
    <w:p w14:paraId="462ED378" w14:textId="04BD56FD" w:rsidR="001D111F" w:rsidRPr="00504CB3" w:rsidRDefault="001D111F" w:rsidP="001D111F">
      <w:pPr>
        <w:pStyle w:val="Descripcin"/>
        <w:keepNext/>
        <w:jc w:val="center"/>
      </w:pPr>
      <w:bookmarkStart w:id="1098" w:name="_Toc178516526"/>
      <w:r w:rsidRPr="00504CB3">
        <w:t xml:space="preserve">Tabla </w:t>
      </w:r>
      <w:r w:rsidRPr="00504CB3">
        <w:fldChar w:fldCharType="begin"/>
      </w:r>
      <w:r w:rsidRPr="00504CB3">
        <w:instrText xml:space="preserve"> SEQ Tabla \* ARABIC </w:instrText>
      </w:r>
      <w:r w:rsidRPr="00504CB3">
        <w:fldChar w:fldCharType="separate"/>
      </w:r>
      <w:r w:rsidR="00D31240">
        <w:t>109</w:t>
      </w:r>
      <w:r w:rsidRPr="00504CB3">
        <w:fldChar w:fldCharType="end"/>
      </w:r>
      <w:r w:rsidRPr="00504CB3">
        <w:t xml:space="preserve"> Valores según grado de severidad de la variable consecuencia.</w:t>
      </w:r>
      <w:bookmarkEnd w:id="1098"/>
    </w:p>
    <w:tbl>
      <w:tblPr>
        <w:tblStyle w:val="Tablaconcuadrcula1"/>
        <w:tblW w:w="8828" w:type="dxa"/>
        <w:tblInd w:w="524"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7792"/>
        <w:gridCol w:w="1036"/>
      </w:tblGrid>
      <w:tr w:rsidR="001D111F" w:rsidRPr="00504CB3" w14:paraId="6717A2B7" w14:textId="77777777" w:rsidTr="00B83B9F">
        <w:tc>
          <w:tcPr>
            <w:tcW w:w="7792" w:type="dxa"/>
            <w:shd w:val="clear" w:color="auto" w:fill="F4CCCC"/>
          </w:tcPr>
          <w:p w14:paraId="0D738221" w14:textId="77777777" w:rsidR="001D111F" w:rsidRPr="00504CB3" w:rsidRDefault="001D111F" w:rsidP="00B83B9F">
            <w:pPr>
              <w:spacing w:line="360" w:lineRule="auto"/>
              <w:jc w:val="center"/>
              <w:rPr>
                <w:rFonts w:ascii="Arial" w:hAnsi="Arial"/>
                <w:b/>
              </w:rPr>
            </w:pPr>
            <w:r w:rsidRPr="00504CB3">
              <w:rPr>
                <w:rFonts w:ascii="Arial" w:hAnsi="Arial"/>
                <w:b/>
              </w:rPr>
              <w:t>Grado de severidad de las consecuencias</w:t>
            </w:r>
          </w:p>
        </w:tc>
        <w:tc>
          <w:tcPr>
            <w:tcW w:w="1036" w:type="dxa"/>
            <w:shd w:val="clear" w:color="auto" w:fill="F4CCCC"/>
          </w:tcPr>
          <w:p w14:paraId="2353F62B" w14:textId="77777777" w:rsidR="001D111F" w:rsidRPr="00504CB3" w:rsidRDefault="001D111F" w:rsidP="00B83B9F">
            <w:pPr>
              <w:spacing w:line="360" w:lineRule="auto"/>
              <w:jc w:val="center"/>
              <w:rPr>
                <w:rFonts w:ascii="Arial" w:hAnsi="Arial"/>
                <w:b/>
                <w:bCs/>
              </w:rPr>
            </w:pPr>
            <w:r w:rsidRPr="00504CB3">
              <w:rPr>
                <w:rFonts w:ascii="Arial" w:hAnsi="Arial"/>
                <w:b/>
                <w:bCs/>
              </w:rPr>
              <w:t>Valor</w:t>
            </w:r>
          </w:p>
        </w:tc>
      </w:tr>
      <w:tr w:rsidR="001D111F" w:rsidRPr="00504CB3" w14:paraId="617588A7" w14:textId="77777777" w:rsidTr="00B83B9F">
        <w:tc>
          <w:tcPr>
            <w:tcW w:w="7792" w:type="dxa"/>
          </w:tcPr>
          <w:p w14:paraId="10CA312E" w14:textId="77777777" w:rsidR="001D111F" w:rsidRPr="00504CB3" w:rsidRDefault="001D111F" w:rsidP="00B83B9F">
            <w:pPr>
              <w:spacing w:line="360" w:lineRule="auto"/>
              <w:rPr>
                <w:rFonts w:ascii="Arial" w:hAnsi="Arial"/>
              </w:rPr>
            </w:pPr>
            <w:r w:rsidRPr="00504CB3">
              <w:rPr>
                <w:rFonts w:ascii="Arial" w:hAnsi="Arial"/>
              </w:rPr>
              <w:t>Muerte</w:t>
            </w:r>
          </w:p>
        </w:tc>
        <w:tc>
          <w:tcPr>
            <w:tcW w:w="1036" w:type="dxa"/>
          </w:tcPr>
          <w:p w14:paraId="37CD7E5D" w14:textId="77777777" w:rsidR="001D111F" w:rsidRPr="00504CB3" w:rsidRDefault="001D111F" w:rsidP="00B83B9F">
            <w:pPr>
              <w:spacing w:line="360" w:lineRule="auto"/>
              <w:jc w:val="center"/>
              <w:rPr>
                <w:rFonts w:ascii="Arial" w:hAnsi="Arial"/>
              </w:rPr>
            </w:pPr>
            <w:r w:rsidRPr="00504CB3">
              <w:rPr>
                <w:rFonts w:ascii="Arial" w:hAnsi="Arial"/>
              </w:rPr>
              <w:t>25</w:t>
            </w:r>
          </w:p>
        </w:tc>
      </w:tr>
      <w:tr w:rsidR="001D111F" w:rsidRPr="00504CB3" w14:paraId="43D4E6DE" w14:textId="77777777" w:rsidTr="00B83B9F">
        <w:tc>
          <w:tcPr>
            <w:tcW w:w="7792" w:type="dxa"/>
          </w:tcPr>
          <w:p w14:paraId="75086AD2" w14:textId="77777777" w:rsidR="001D111F" w:rsidRPr="00504CB3" w:rsidRDefault="001D111F" w:rsidP="00B83B9F">
            <w:pPr>
              <w:spacing w:line="360" w:lineRule="auto"/>
              <w:rPr>
                <w:rFonts w:ascii="Arial" w:hAnsi="Arial"/>
              </w:rPr>
            </w:pPr>
            <w:r w:rsidRPr="00504CB3">
              <w:rPr>
                <w:rFonts w:ascii="Arial" w:hAnsi="Arial"/>
              </w:rPr>
              <w:t>Lesiones extremadamente graves (Amputación, invalidez permanente)</w:t>
            </w:r>
          </w:p>
        </w:tc>
        <w:tc>
          <w:tcPr>
            <w:tcW w:w="1036" w:type="dxa"/>
          </w:tcPr>
          <w:p w14:paraId="5EF6F9AA" w14:textId="77777777" w:rsidR="001D111F" w:rsidRPr="00504CB3" w:rsidRDefault="001D111F" w:rsidP="00B83B9F">
            <w:pPr>
              <w:spacing w:line="360" w:lineRule="auto"/>
              <w:jc w:val="center"/>
              <w:rPr>
                <w:rFonts w:ascii="Arial" w:hAnsi="Arial"/>
              </w:rPr>
            </w:pPr>
            <w:r w:rsidRPr="00504CB3">
              <w:rPr>
                <w:rFonts w:ascii="Arial" w:hAnsi="Arial"/>
              </w:rPr>
              <w:t>15</w:t>
            </w:r>
          </w:p>
        </w:tc>
      </w:tr>
      <w:tr w:rsidR="001D111F" w:rsidRPr="00504CB3" w14:paraId="1C964082" w14:textId="77777777" w:rsidTr="00B83B9F">
        <w:tc>
          <w:tcPr>
            <w:tcW w:w="7792" w:type="dxa"/>
          </w:tcPr>
          <w:p w14:paraId="59A9B301" w14:textId="77777777" w:rsidR="001D111F" w:rsidRPr="00504CB3" w:rsidRDefault="001D111F" w:rsidP="00B83B9F">
            <w:pPr>
              <w:spacing w:line="360" w:lineRule="auto"/>
              <w:rPr>
                <w:rFonts w:ascii="Arial" w:hAnsi="Arial"/>
              </w:rPr>
            </w:pPr>
            <w:r w:rsidRPr="00504CB3">
              <w:rPr>
                <w:rFonts w:ascii="Arial" w:hAnsi="Arial"/>
              </w:rPr>
              <w:t>Lesiones bajas</w:t>
            </w:r>
          </w:p>
        </w:tc>
        <w:tc>
          <w:tcPr>
            <w:tcW w:w="1036" w:type="dxa"/>
          </w:tcPr>
          <w:p w14:paraId="5E451DD4" w14:textId="77777777" w:rsidR="001D111F" w:rsidRPr="00504CB3" w:rsidRDefault="001D111F" w:rsidP="00B83B9F">
            <w:pPr>
              <w:spacing w:line="360" w:lineRule="auto"/>
              <w:jc w:val="center"/>
              <w:rPr>
                <w:rFonts w:ascii="Arial" w:hAnsi="Arial"/>
              </w:rPr>
            </w:pPr>
            <w:r w:rsidRPr="00504CB3">
              <w:rPr>
                <w:rFonts w:ascii="Arial" w:hAnsi="Arial"/>
              </w:rPr>
              <w:t>5</w:t>
            </w:r>
          </w:p>
        </w:tc>
      </w:tr>
      <w:tr w:rsidR="001D111F" w:rsidRPr="00504CB3" w14:paraId="0ED32D97" w14:textId="77777777" w:rsidTr="00B83B9F">
        <w:tc>
          <w:tcPr>
            <w:tcW w:w="7792" w:type="dxa"/>
          </w:tcPr>
          <w:p w14:paraId="4B3583AF" w14:textId="77777777" w:rsidR="001D111F" w:rsidRPr="00504CB3" w:rsidRDefault="001D111F" w:rsidP="00B83B9F">
            <w:pPr>
              <w:spacing w:line="360" w:lineRule="auto"/>
              <w:rPr>
                <w:rFonts w:ascii="Arial" w:hAnsi="Arial"/>
              </w:rPr>
            </w:pPr>
            <w:r w:rsidRPr="00504CB3">
              <w:rPr>
                <w:rFonts w:ascii="Arial" w:hAnsi="Arial"/>
              </w:rPr>
              <w:t>Pequeñas Heridas (Contusiones y golpes)</w:t>
            </w:r>
          </w:p>
        </w:tc>
        <w:tc>
          <w:tcPr>
            <w:tcW w:w="1036" w:type="dxa"/>
          </w:tcPr>
          <w:p w14:paraId="5F099CDA" w14:textId="77777777" w:rsidR="001D111F" w:rsidRPr="00504CB3" w:rsidRDefault="001D111F" w:rsidP="00B83B9F">
            <w:pPr>
              <w:spacing w:line="360" w:lineRule="auto"/>
              <w:jc w:val="center"/>
              <w:rPr>
                <w:rFonts w:ascii="Arial" w:hAnsi="Arial"/>
              </w:rPr>
            </w:pPr>
            <w:r w:rsidRPr="00504CB3">
              <w:rPr>
                <w:rFonts w:ascii="Arial" w:hAnsi="Arial"/>
              </w:rPr>
              <w:t>1</w:t>
            </w:r>
          </w:p>
        </w:tc>
      </w:tr>
    </w:tbl>
    <w:p w14:paraId="5688BDE4" w14:textId="77777777" w:rsidR="001D111F" w:rsidRPr="00504CB3" w:rsidRDefault="001D111F" w:rsidP="001D111F">
      <w:pPr>
        <w:spacing w:after="160" w:line="259" w:lineRule="auto"/>
        <w:jc w:val="center"/>
        <w:rPr>
          <w:i/>
        </w:rPr>
      </w:pPr>
      <w:r w:rsidRPr="00504CB3">
        <w:rPr>
          <w:i/>
        </w:rPr>
        <w:t>Fuente: Martínez &amp; Espitia (2021)</w:t>
      </w:r>
    </w:p>
    <w:p w14:paraId="56E9AAF8" w14:textId="2D202004" w:rsidR="001D111F" w:rsidRPr="00504CB3" w:rsidRDefault="001D111F" w:rsidP="001D111F">
      <w:pPr>
        <w:pStyle w:val="Descripcin"/>
        <w:keepNext/>
        <w:jc w:val="center"/>
      </w:pPr>
      <w:bookmarkStart w:id="1099" w:name="_Toc178516527"/>
      <w:r w:rsidRPr="00504CB3">
        <w:t xml:space="preserve">Tabla </w:t>
      </w:r>
      <w:r w:rsidRPr="00504CB3">
        <w:fldChar w:fldCharType="begin"/>
      </w:r>
      <w:r w:rsidRPr="00504CB3">
        <w:instrText xml:space="preserve"> SEQ Tabla \* ARABIC </w:instrText>
      </w:r>
      <w:r w:rsidRPr="00504CB3">
        <w:fldChar w:fldCharType="separate"/>
      </w:r>
      <w:r w:rsidR="00D31240">
        <w:t>110</w:t>
      </w:r>
      <w:r w:rsidRPr="00504CB3">
        <w:fldChar w:fldCharType="end"/>
      </w:r>
      <w:r w:rsidRPr="00504CB3">
        <w:t xml:space="preserve"> Valores según exposición a la situación de riesgos.</w:t>
      </w:r>
      <w:bookmarkEnd w:id="1099"/>
    </w:p>
    <w:tbl>
      <w:tblPr>
        <w:tblStyle w:val="Tablaconcuadrcula1"/>
        <w:tblW w:w="8828" w:type="dxa"/>
        <w:tblInd w:w="524"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7792"/>
        <w:gridCol w:w="1036"/>
      </w:tblGrid>
      <w:tr w:rsidR="001D111F" w:rsidRPr="00504CB3" w14:paraId="49A0F0A4" w14:textId="77777777" w:rsidTr="00B83B9F">
        <w:tc>
          <w:tcPr>
            <w:tcW w:w="7792" w:type="dxa"/>
            <w:shd w:val="clear" w:color="auto" w:fill="F4CCCC"/>
          </w:tcPr>
          <w:p w14:paraId="5D50CF72" w14:textId="77777777" w:rsidR="001D111F" w:rsidRPr="00504CB3" w:rsidRDefault="001D111F" w:rsidP="00B83B9F">
            <w:pPr>
              <w:spacing w:line="360" w:lineRule="auto"/>
              <w:jc w:val="center"/>
              <w:rPr>
                <w:rFonts w:ascii="Arial" w:hAnsi="Arial"/>
                <w:b/>
              </w:rPr>
            </w:pPr>
            <w:r w:rsidRPr="00504CB3">
              <w:rPr>
                <w:rFonts w:ascii="Arial" w:hAnsi="Arial"/>
                <w:b/>
              </w:rPr>
              <w:t>La situación de riesgo ocurre</w:t>
            </w:r>
          </w:p>
        </w:tc>
        <w:tc>
          <w:tcPr>
            <w:tcW w:w="1036" w:type="dxa"/>
            <w:shd w:val="clear" w:color="auto" w:fill="F4CCCC"/>
          </w:tcPr>
          <w:p w14:paraId="00334313" w14:textId="77777777" w:rsidR="001D111F" w:rsidRPr="00504CB3" w:rsidRDefault="001D111F" w:rsidP="00B83B9F">
            <w:pPr>
              <w:spacing w:line="360" w:lineRule="auto"/>
              <w:jc w:val="center"/>
              <w:rPr>
                <w:rFonts w:ascii="Arial" w:hAnsi="Arial"/>
                <w:b/>
              </w:rPr>
            </w:pPr>
            <w:r w:rsidRPr="00504CB3">
              <w:rPr>
                <w:rFonts w:ascii="Arial" w:hAnsi="Arial"/>
                <w:b/>
              </w:rPr>
              <w:t>Valor</w:t>
            </w:r>
          </w:p>
        </w:tc>
      </w:tr>
      <w:tr w:rsidR="001D111F" w:rsidRPr="00504CB3" w14:paraId="36D3CF8E" w14:textId="77777777" w:rsidTr="00B83B9F">
        <w:tc>
          <w:tcPr>
            <w:tcW w:w="7792" w:type="dxa"/>
          </w:tcPr>
          <w:p w14:paraId="3E3C9B05" w14:textId="77777777" w:rsidR="001D111F" w:rsidRPr="00504CB3" w:rsidRDefault="001D111F" w:rsidP="00B83B9F">
            <w:pPr>
              <w:spacing w:line="360" w:lineRule="auto"/>
              <w:rPr>
                <w:rFonts w:ascii="Arial" w:hAnsi="Arial"/>
              </w:rPr>
            </w:pPr>
            <w:r w:rsidRPr="00504CB3">
              <w:rPr>
                <w:rFonts w:ascii="Arial" w:hAnsi="Arial"/>
              </w:rPr>
              <w:t>Continuamente (o muchas veces al día)</w:t>
            </w:r>
          </w:p>
        </w:tc>
        <w:tc>
          <w:tcPr>
            <w:tcW w:w="1036" w:type="dxa"/>
          </w:tcPr>
          <w:p w14:paraId="3613F612" w14:textId="77777777" w:rsidR="001D111F" w:rsidRPr="00504CB3" w:rsidRDefault="001D111F" w:rsidP="00B83B9F">
            <w:pPr>
              <w:spacing w:line="360" w:lineRule="auto"/>
              <w:jc w:val="center"/>
              <w:rPr>
                <w:rFonts w:ascii="Arial" w:hAnsi="Arial"/>
              </w:rPr>
            </w:pPr>
            <w:r w:rsidRPr="00504CB3">
              <w:rPr>
                <w:rFonts w:ascii="Arial" w:hAnsi="Arial"/>
              </w:rPr>
              <w:t>10</w:t>
            </w:r>
          </w:p>
        </w:tc>
      </w:tr>
      <w:tr w:rsidR="001D111F" w:rsidRPr="00504CB3" w14:paraId="14A76EFB" w14:textId="77777777" w:rsidTr="00B83B9F">
        <w:tc>
          <w:tcPr>
            <w:tcW w:w="7792" w:type="dxa"/>
          </w:tcPr>
          <w:p w14:paraId="76CE4B35" w14:textId="77777777" w:rsidR="001D111F" w:rsidRPr="00504CB3" w:rsidRDefault="001D111F" w:rsidP="00B83B9F">
            <w:pPr>
              <w:spacing w:line="360" w:lineRule="auto"/>
              <w:rPr>
                <w:rFonts w:ascii="Arial" w:hAnsi="Arial"/>
              </w:rPr>
            </w:pPr>
            <w:r w:rsidRPr="00504CB3">
              <w:rPr>
                <w:rFonts w:ascii="Arial" w:hAnsi="Arial"/>
              </w:rPr>
              <w:t>Frecuentemente (Aproximadamente una vez por día)</w:t>
            </w:r>
          </w:p>
        </w:tc>
        <w:tc>
          <w:tcPr>
            <w:tcW w:w="1036" w:type="dxa"/>
          </w:tcPr>
          <w:p w14:paraId="63281B2D" w14:textId="77777777" w:rsidR="001D111F" w:rsidRPr="00504CB3" w:rsidRDefault="001D111F" w:rsidP="00B83B9F">
            <w:pPr>
              <w:spacing w:line="360" w:lineRule="auto"/>
              <w:jc w:val="center"/>
              <w:rPr>
                <w:rFonts w:ascii="Arial" w:hAnsi="Arial"/>
              </w:rPr>
            </w:pPr>
            <w:r w:rsidRPr="00504CB3">
              <w:rPr>
                <w:rFonts w:ascii="Arial" w:hAnsi="Arial"/>
              </w:rPr>
              <w:t>6</w:t>
            </w:r>
          </w:p>
        </w:tc>
      </w:tr>
      <w:tr w:rsidR="001D111F" w:rsidRPr="00504CB3" w14:paraId="29A054B4" w14:textId="77777777" w:rsidTr="00B83B9F">
        <w:tc>
          <w:tcPr>
            <w:tcW w:w="7792" w:type="dxa"/>
          </w:tcPr>
          <w:p w14:paraId="765960A8" w14:textId="77777777" w:rsidR="001D111F" w:rsidRPr="00504CB3" w:rsidRDefault="001D111F" w:rsidP="00B83B9F">
            <w:pPr>
              <w:spacing w:line="360" w:lineRule="auto"/>
              <w:rPr>
                <w:rFonts w:ascii="Arial" w:hAnsi="Arial"/>
              </w:rPr>
            </w:pPr>
            <w:r w:rsidRPr="00504CB3">
              <w:rPr>
                <w:rFonts w:ascii="Arial" w:hAnsi="Arial"/>
              </w:rPr>
              <w:t>Ocasionalmente (De una vez por semana a una vez al mes)</w:t>
            </w:r>
          </w:p>
        </w:tc>
        <w:tc>
          <w:tcPr>
            <w:tcW w:w="1036" w:type="dxa"/>
          </w:tcPr>
          <w:p w14:paraId="5DDE0630" w14:textId="77777777" w:rsidR="001D111F" w:rsidRPr="00504CB3" w:rsidRDefault="001D111F" w:rsidP="00B83B9F">
            <w:pPr>
              <w:spacing w:line="360" w:lineRule="auto"/>
              <w:jc w:val="center"/>
              <w:rPr>
                <w:rFonts w:ascii="Arial" w:hAnsi="Arial"/>
              </w:rPr>
            </w:pPr>
            <w:r w:rsidRPr="00504CB3">
              <w:rPr>
                <w:rFonts w:ascii="Arial" w:hAnsi="Arial"/>
              </w:rPr>
              <w:t>3</w:t>
            </w:r>
          </w:p>
        </w:tc>
      </w:tr>
      <w:tr w:rsidR="001D111F" w:rsidRPr="00504CB3" w14:paraId="13AD7C34" w14:textId="77777777" w:rsidTr="00B83B9F">
        <w:tc>
          <w:tcPr>
            <w:tcW w:w="7792" w:type="dxa"/>
          </w:tcPr>
          <w:p w14:paraId="06DE3B23" w14:textId="77777777" w:rsidR="001D111F" w:rsidRPr="00504CB3" w:rsidRDefault="001D111F" w:rsidP="00B83B9F">
            <w:pPr>
              <w:spacing w:line="360" w:lineRule="auto"/>
              <w:rPr>
                <w:rFonts w:ascii="Arial" w:hAnsi="Arial"/>
              </w:rPr>
            </w:pPr>
            <w:r w:rsidRPr="00504CB3">
              <w:rPr>
                <w:rFonts w:ascii="Arial" w:hAnsi="Arial"/>
              </w:rPr>
              <w:t>Irregularmente (De una vez al mes a una vez al año)</w:t>
            </w:r>
          </w:p>
        </w:tc>
        <w:tc>
          <w:tcPr>
            <w:tcW w:w="1036" w:type="dxa"/>
          </w:tcPr>
          <w:p w14:paraId="168F549B" w14:textId="77777777" w:rsidR="001D111F" w:rsidRPr="00504CB3" w:rsidRDefault="001D111F" w:rsidP="00B83B9F">
            <w:pPr>
              <w:spacing w:line="360" w:lineRule="auto"/>
              <w:jc w:val="center"/>
              <w:rPr>
                <w:rFonts w:ascii="Arial" w:hAnsi="Arial"/>
              </w:rPr>
            </w:pPr>
            <w:r w:rsidRPr="00504CB3">
              <w:rPr>
                <w:rFonts w:ascii="Arial" w:hAnsi="Arial"/>
              </w:rPr>
              <w:t>2</w:t>
            </w:r>
          </w:p>
        </w:tc>
      </w:tr>
      <w:tr w:rsidR="001D111F" w:rsidRPr="00504CB3" w14:paraId="389008B6" w14:textId="77777777" w:rsidTr="00B83B9F">
        <w:tc>
          <w:tcPr>
            <w:tcW w:w="7792" w:type="dxa"/>
          </w:tcPr>
          <w:p w14:paraId="01828BB8" w14:textId="77777777" w:rsidR="001D111F" w:rsidRPr="00504CB3" w:rsidRDefault="001D111F" w:rsidP="00B83B9F">
            <w:pPr>
              <w:spacing w:line="360" w:lineRule="auto"/>
              <w:rPr>
                <w:rFonts w:ascii="Arial" w:hAnsi="Arial"/>
              </w:rPr>
            </w:pPr>
            <w:r w:rsidRPr="00504CB3">
              <w:rPr>
                <w:rFonts w:ascii="Arial" w:hAnsi="Arial"/>
              </w:rPr>
              <w:t>Raramente (Se ha sabido que ocurre)</w:t>
            </w:r>
          </w:p>
        </w:tc>
        <w:tc>
          <w:tcPr>
            <w:tcW w:w="1036" w:type="dxa"/>
          </w:tcPr>
          <w:p w14:paraId="0836C77F" w14:textId="77777777" w:rsidR="001D111F" w:rsidRPr="00504CB3" w:rsidRDefault="001D111F" w:rsidP="00B83B9F">
            <w:pPr>
              <w:spacing w:line="360" w:lineRule="auto"/>
              <w:jc w:val="center"/>
              <w:rPr>
                <w:rFonts w:ascii="Arial" w:hAnsi="Arial"/>
              </w:rPr>
            </w:pPr>
            <w:r w:rsidRPr="00504CB3">
              <w:rPr>
                <w:rFonts w:ascii="Arial" w:hAnsi="Arial"/>
              </w:rPr>
              <w:t>1</w:t>
            </w:r>
          </w:p>
        </w:tc>
      </w:tr>
      <w:tr w:rsidR="001D111F" w:rsidRPr="00504CB3" w14:paraId="411ED8A0" w14:textId="77777777" w:rsidTr="00B83B9F">
        <w:tc>
          <w:tcPr>
            <w:tcW w:w="7792" w:type="dxa"/>
          </w:tcPr>
          <w:p w14:paraId="08AB0E97" w14:textId="77777777" w:rsidR="001D111F" w:rsidRPr="00504CB3" w:rsidRDefault="001D111F" w:rsidP="00B83B9F">
            <w:pPr>
              <w:spacing w:line="360" w:lineRule="auto"/>
              <w:rPr>
                <w:rFonts w:ascii="Arial" w:hAnsi="Arial"/>
              </w:rPr>
            </w:pPr>
            <w:r w:rsidRPr="00504CB3">
              <w:rPr>
                <w:rFonts w:ascii="Arial" w:hAnsi="Arial"/>
              </w:rPr>
              <w:lastRenderedPageBreak/>
              <w:t>Remotamente posible (No se sabe que haya ocurrido</w:t>
            </w:r>
            <w:r w:rsidRPr="00504CB3">
              <w:t>,</w:t>
            </w:r>
            <w:r w:rsidRPr="00504CB3">
              <w:rPr>
                <w:rFonts w:ascii="Arial" w:hAnsi="Arial"/>
              </w:rPr>
              <w:t xml:space="preserve"> pero se considera remotamente posible)</w:t>
            </w:r>
          </w:p>
        </w:tc>
        <w:tc>
          <w:tcPr>
            <w:tcW w:w="1036" w:type="dxa"/>
          </w:tcPr>
          <w:p w14:paraId="255B7832" w14:textId="77777777" w:rsidR="001D111F" w:rsidRPr="00504CB3" w:rsidRDefault="001D111F" w:rsidP="00B83B9F">
            <w:pPr>
              <w:spacing w:line="360" w:lineRule="auto"/>
              <w:jc w:val="center"/>
              <w:rPr>
                <w:rFonts w:ascii="Arial" w:hAnsi="Arial"/>
              </w:rPr>
            </w:pPr>
            <w:r w:rsidRPr="00504CB3">
              <w:rPr>
                <w:rFonts w:ascii="Arial" w:hAnsi="Arial"/>
              </w:rPr>
              <w:t>0.5</w:t>
            </w:r>
          </w:p>
        </w:tc>
      </w:tr>
    </w:tbl>
    <w:p w14:paraId="7E3DACC5" w14:textId="1BC30AAF" w:rsidR="001D111F" w:rsidRPr="00504CB3" w:rsidRDefault="001D111F" w:rsidP="007A218B">
      <w:pPr>
        <w:spacing w:after="160" w:line="259" w:lineRule="auto"/>
        <w:jc w:val="center"/>
        <w:rPr>
          <w:i/>
        </w:rPr>
      </w:pPr>
      <w:r w:rsidRPr="00504CB3">
        <w:rPr>
          <w:i/>
        </w:rPr>
        <w:t>Fuente: Martínez &amp; Espitia (2021)</w:t>
      </w:r>
    </w:p>
    <w:p w14:paraId="1F19F45C" w14:textId="41798AB3" w:rsidR="001D111F" w:rsidRPr="00504CB3" w:rsidRDefault="001D111F" w:rsidP="001D111F">
      <w:pPr>
        <w:pStyle w:val="Descripcin"/>
        <w:keepNext/>
        <w:jc w:val="center"/>
      </w:pPr>
      <w:bookmarkStart w:id="1100" w:name="_Toc178516528"/>
      <w:r w:rsidRPr="00504CB3">
        <w:t xml:space="preserve">Tabla </w:t>
      </w:r>
      <w:r w:rsidRPr="00504CB3">
        <w:fldChar w:fldCharType="begin"/>
      </w:r>
      <w:r w:rsidRPr="00504CB3">
        <w:instrText xml:space="preserve"> SEQ Tabla \* ARABIC </w:instrText>
      </w:r>
      <w:r w:rsidRPr="00504CB3">
        <w:fldChar w:fldCharType="separate"/>
      </w:r>
      <w:r w:rsidR="00D31240">
        <w:t>111</w:t>
      </w:r>
      <w:r w:rsidRPr="00504CB3">
        <w:fldChar w:fldCharType="end"/>
      </w:r>
      <w:r w:rsidRPr="00504CB3">
        <w:t xml:space="preserve"> Valores según el grado de posibilidad de la situación de riesgo</w:t>
      </w:r>
      <w:bookmarkEnd w:id="1100"/>
    </w:p>
    <w:tbl>
      <w:tblPr>
        <w:tblStyle w:val="Tablaconcuadrcula1"/>
        <w:tblW w:w="0" w:type="auto"/>
        <w:tblInd w:w="260"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7792"/>
        <w:gridCol w:w="1036"/>
      </w:tblGrid>
      <w:tr w:rsidR="001D111F" w:rsidRPr="00504CB3" w14:paraId="26141828" w14:textId="77777777" w:rsidTr="00B83B9F">
        <w:tc>
          <w:tcPr>
            <w:tcW w:w="7792" w:type="dxa"/>
            <w:shd w:val="clear" w:color="auto" w:fill="F4CCCC"/>
          </w:tcPr>
          <w:p w14:paraId="41C02B63" w14:textId="77777777" w:rsidR="001D111F" w:rsidRPr="00504CB3" w:rsidRDefault="001D111F" w:rsidP="00B83B9F">
            <w:pPr>
              <w:spacing w:line="360" w:lineRule="auto"/>
              <w:jc w:val="center"/>
              <w:rPr>
                <w:rFonts w:ascii="Arial" w:hAnsi="Arial"/>
                <w:b/>
              </w:rPr>
            </w:pPr>
            <w:r w:rsidRPr="00504CB3">
              <w:rPr>
                <w:rFonts w:ascii="Arial" w:hAnsi="Arial"/>
                <w:b/>
              </w:rPr>
              <w:t>La situación de riesgo ocurre</w:t>
            </w:r>
          </w:p>
        </w:tc>
        <w:tc>
          <w:tcPr>
            <w:tcW w:w="1036" w:type="dxa"/>
            <w:shd w:val="clear" w:color="auto" w:fill="F4CCCC"/>
          </w:tcPr>
          <w:p w14:paraId="044D5720" w14:textId="77777777" w:rsidR="001D111F" w:rsidRPr="00504CB3" w:rsidRDefault="001D111F" w:rsidP="00B83B9F">
            <w:pPr>
              <w:spacing w:line="360" w:lineRule="auto"/>
              <w:jc w:val="center"/>
              <w:rPr>
                <w:rFonts w:ascii="Arial" w:hAnsi="Arial"/>
                <w:b/>
                <w:bCs/>
              </w:rPr>
            </w:pPr>
            <w:r w:rsidRPr="00504CB3">
              <w:rPr>
                <w:rFonts w:ascii="Arial" w:hAnsi="Arial"/>
                <w:b/>
                <w:bCs/>
              </w:rPr>
              <w:t>Valor</w:t>
            </w:r>
          </w:p>
        </w:tc>
      </w:tr>
      <w:tr w:rsidR="001D111F" w:rsidRPr="00504CB3" w14:paraId="2EA3E8EA" w14:textId="77777777" w:rsidTr="00B83B9F">
        <w:tc>
          <w:tcPr>
            <w:tcW w:w="7792" w:type="dxa"/>
          </w:tcPr>
          <w:p w14:paraId="6BEF6C7A" w14:textId="77777777" w:rsidR="001D111F" w:rsidRPr="00504CB3" w:rsidRDefault="001D111F" w:rsidP="00B83B9F">
            <w:pPr>
              <w:spacing w:line="360" w:lineRule="auto"/>
              <w:rPr>
                <w:rFonts w:ascii="Arial" w:hAnsi="Arial"/>
              </w:rPr>
            </w:pPr>
            <w:r w:rsidRPr="00504CB3">
              <w:rPr>
                <w:rFonts w:ascii="Arial" w:hAnsi="Arial"/>
              </w:rPr>
              <w:t>Más probable y esperado</w:t>
            </w:r>
          </w:p>
        </w:tc>
        <w:tc>
          <w:tcPr>
            <w:tcW w:w="1036" w:type="dxa"/>
          </w:tcPr>
          <w:p w14:paraId="5B217C21" w14:textId="77777777" w:rsidR="001D111F" w:rsidRPr="00504CB3" w:rsidRDefault="001D111F" w:rsidP="00B83B9F">
            <w:pPr>
              <w:spacing w:line="360" w:lineRule="auto"/>
              <w:jc w:val="center"/>
              <w:rPr>
                <w:rFonts w:ascii="Arial" w:hAnsi="Arial"/>
              </w:rPr>
            </w:pPr>
            <w:r w:rsidRPr="00504CB3">
              <w:rPr>
                <w:rFonts w:ascii="Arial" w:hAnsi="Arial"/>
              </w:rPr>
              <w:t>10</w:t>
            </w:r>
          </w:p>
        </w:tc>
      </w:tr>
      <w:tr w:rsidR="001D111F" w:rsidRPr="00504CB3" w14:paraId="03B180FA" w14:textId="77777777" w:rsidTr="00B83B9F">
        <w:tc>
          <w:tcPr>
            <w:tcW w:w="7792" w:type="dxa"/>
          </w:tcPr>
          <w:p w14:paraId="612B1433" w14:textId="77777777" w:rsidR="001D111F" w:rsidRPr="00504CB3" w:rsidRDefault="001D111F" w:rsidP="00B83B9F">
            <w:pPr>
              <w:spacing w:line="360" w:lineRule="auto"/>
              <w:rPr>
                <w:rFonts w:ascii="Arial" w:hAnsi="Arial"/>
              </w:rPr>
            </w:pPr>
            <w:r w:rsidRPr="00504CB3">
              <w:rPr>
                <w:rFonts w:ascii="Arial" w:hAnsi="Arial"/>
              </w:rPr>
              <w:t>Es completamente posible</w:t>
            </w:r>
          </w:p>
        </w:tc>
        <w:tc>
          <w:tcPr>
            <w:tcW w:w="1036" w:type="dxa"/>
          </w:tcPr>
          <w:p w14:paraId="4CB2D566" w14:textId="77777777" w:rsidR="001D111F" w:rsidRPr="00504CB3" w:rsidRDefault="001D111F" w:rsidP="00B83B9F">
            <w:pPr>
              <w:spacing w:line="360" w:lineRule="auto"/>
              <w:jc w:val="center"/>
              <w:rPr>
                <w:rFonts w:ascii="Arial" w:hAnsi="Arial"/>
              </w:rPr>
            </w:pPr>
            <w:r w:rsidRPr="00504CB3">
              <w:rPr>
                <w:rFonts w:ascii="Arial" w:hAnsi="Arial"/>
              </w:rPr>
              <w:t>6</w:t>
            </w:r>
          </w:p>
        </w:tc>
      </w:tr>
      <w:tr w:rsidR="001D111F" w:rsidRPr="00504CB3" w14:paraId="08CE7F2B" w14:textId="77777777" w:rsidTr="00B83B9F">
        <w:tc>
          <w:tcPr>
            <w:tcW w:w="7792" w:type="dxa"/>
          </w:tcPr>
          <w:p w14:paraId="4BAD9EE8" w14:textId="77777777" w:rsidR="001D111F" w:rsidRPr="00504CB3" w:rsidRDefault="001D111F" w:rsidP="00B83B9F">
            <w:pPr>
              <w:spacing w:line="360" w:lineRule="auto"/>
              <w:rPr>
                <w:rFonts w:ascii="Arial" w:hAnsi="Arial"/>
              </w:rPr>
            </w:pPr>
            <w:r w:rsidRPr="00504CB3">
              <w:rPr>
                <w:rFonts w:ascii="Arial" w:hAnsi="Arial"/>
              </w:rPr>
              <w:t>Sería una coincidencia rara</w:t>
            </w:r>
          </w:p>
        </w:tc>
        <w:tc>
          <w:tcPr>
            <w:tcW w:w="1036" w:type="dxa"/>
          </w:tcPr>
          <w:p w14:paraId="5EB60AF0" w14:textId="77777777" w:rsidR="001D111F" w:rsidRPr="00504CB3" w:rsidRDefault="001D111F" w:rsidP="00B83B9F">
            <w:pPr>
              <w:spacing w:line="360" w:lineRule="auto"/>
              <w:jc w:val="center"/>
              <w:rPr>
                <w:rFonts w:ascii="Arial" w:hAnsi="Arial"/>
              </w:rPr>
            </w:pPr>
            <w:r w:rsidRPr="00504CB3">
              <w:rPr>
                <w:rFonts w:ascii="Arial" w:hAnsi="Arial"/>
              </w:rPr>
              <w:t>3</w:t>
            </w:r>
          </w:p>
        </w:tc>
      </w:tr>
      <w:tr w:rsidR="001D111F" w:rsidRPr="00504CB3" w14:paraId="0522B3AA" w14:textId="77777777" w:rsidTr="00B83B9F">
        <w:tc>
          <w:tcPr>
            <w:tcW w:w="7792" w:type="dxa"/>
          </w:tcPr>
          <w:p w14:paraId="74F15043" w14:textId="77777777" w:rsidR="001D111F" w:rsidRPr="00504CB3" w:rsidRDefault="001D111F" w:rsidP="00B83B9F">
            <w:pPr>
              <w:spacing w:line="360" w:lineRule="auto"/>
              <w:rPr>
                <w:rFonts w:ascii="Arial" w:hAnsi="Arial"/>
              </w:rPr>
            </w:pPr>
            <w:r w:rsidRPr="00504CB3">
              <w:rPr>
                <w:rFonts w:ascii="Arial" w:hAnsi="Arial"/>
              </w:rPr>
              <w:t>Sería una coincidencia remotamente posible</w:t>
            </w:r>
          </w:p>
        </w:tc>
        <w:tc>
          <w:tcPr>
            <w:tcW w:w="1036" w:type="dxa"/>
          </w:tcPr>
          <w:p w14:paraId="68A10AA8" w14:textId="77777777" w:rsidR="001D111F" w:rsidRPr="00504CB3" w:rsidRDefault="001D111F" w:rsidP="00B83B9F">
            <w:pPr>
              <w:spacing w:line="360" w:lineRule="auto"/>
              <w:jc w:val="center"/>
              <w:rPr>
                <w:rFonts w:ascii="Arial" w:hAnsi="Arial"/>
              </w:rPr>
            </w:pPr>
            <w:r w:rsidRPr="00504CB3">
              <w:rPr>
                <w:rFonts w:ascii="Arial" w:hAnsi="Arial"/>
              </w:rPr>
              <w:t>1</w:t>
            </w:r>
          </w:p>
        </w:tc>
      </w:tr>
      <w:tr w:rsidR="001D111F" w:rsidRPr="00504CB3" w14:paraId="0282DD28" w14:textId="77777777" w:rsidTr="00B83B9F">
        <w:tc>
          <w:tcPr>
            <w:tcW w:w="7792" w:type="dxa"/>
          </w:tcPr>
          <w:p w14:paraId="1F533210" w14:textId="77777777" w:rsidR="001D111F" w:rsidRPr="00504CB3" w:rsidRDefault="001D111F" w:rsidP="00B83B9F">
            <w:pPr>
              <w:spacing w:line="360" w:lineRule="auto"/>
              <w:rPr>
                <w:rFonts w:ascii="Arial" w:hAnsi="Arial"/>
              </w:rPr>
            </w:pPr>
            <w:r w:rsidRPr="00504CB3">
              <w:rPr>
                <w:rFonts w:ascii="Arial" w:hAnsi="Arial"/>
              </w:rPr>
              <w:t>Extremadamente remoto pero concebible</w:t>
            </w:r>
          </w:p>
        </w:tc>
        <w:tc>
          <w:tcPr>
            <w:tcW w:w="1036" w:type="dxa"/>
          </w:tcPr>
          <w:p w14:paraId="55B45738" w14:textId="77777777" w:rsidR="001D111F" w:rsidRPr="00504CB3" w:rsidRDefault="001D111F" w:rsidP="00B83B9F">
            <w:pPr>
              <w:spacing w:line="360" w:lineRule="auto"/>
              <w:jc w:val="center"/>
              <w:rPr>
                <w:rFonts w:ascii="Arial" w:hAnsi="Arial"/>
              </w:rPr>
            </w:pPr>
            <w:r w:rsidRPr="00504CB3">
              <w:rPr>
                <w:rFonts w:ascii="Arial" w:hAnsi="Arial"/>
              </w:rPr>
              <w:t>0.5</w:t>
            </w:r>
          </w:p>
        </w:tc>
      </w:tr>
    </w:tbl>
    <w:p w14:paraId="716B0AE4" w14:textId="77777777" w:rsidR="001D111F" w:rsidRPr="00504CB3" w:rsidRDefault="001D111F" w:rsidP="001D111F">
      <w:pPr>
        <w:spacing w:after="160" w:line="259" w:lineRule="auto"/>
        <w:jc w:val="center"/>
        <w:rPr>
          <w:i/>
        </w:rPr>
      </w:pPr>
      <w:r w:rsidRPr="00504CB3">
        <w:rPr>
          <w:i/>
        </w:rPr>
        <w:t>Fuente: Martínez &amp; Espitia (2021)</w:t>
      </w:r>
    </w:p>
    <w:p w14:paraId="328DB1FC" w14:textId="77777777" w:rsidR="001D111F" w:rsidRPr="00504CB3" w:rsidRDefault="001D111F" w:rsidP="001D111F">
      <w:pPr>
        <w:rPr>
          <w:rFonts w:eastAsia="Calibri"/>
        </w:rPr>
      </w:pPr>
      <w:r w:rsidRPr="00504CB3">
        <w:rPr>
          <w:rFonts w:eastAsia="Calibri"/>
        </w:rPr>
        <w:t>Al asignarlo valor a cada una de las variables y utilizar la fórmula que permite ver el grado de peligrosidad, se permitirá valorizar cada riesgo y definir las acciones a realizar frente a este.</w:t>
      </w:r>
    </w:p>
    <w:p w14:paraId="00F1E359" w14:textId="51A59C80" w:rsidR="001D111F" w:rsidRPr="00504CB3" w:rsidRDefault="001D111F" w:rsidP="001D111F">
      <w:pPr>
        <w:pStyle w:val="Descripcin"/>
        <w:keepNext/>
        <w:jc w:val="center"/>
      </w:pPr>
      <w:bookmarkStart w:id="1101" w:name="_Toc178516529"/>
      <w:r w:rsidRPr="00504CB3">
        <w:t xml:space="preserve">Tabla </w:t>
      </w:r>
      <w:r w:rsidRPr="00504CB3">
        <w:fldChar w:fldCharType="begin"/>
      </w:r>
      <w:r w:rsidRPr="00504CB3">
        <w:instrText xml:space="preserve"> SEQ Tabla \* ARABIC </w:instrText>
      </w:r>
      <w:r w:rsidRPr="00504CB3">
        <w:fldChar w:fldCharType="separate"/>
      </w:r>
      <w:r w:rsidR="00D31240">
        <w:t>112</w:t>
      </w:r>
      <w:r w:rsidRPr="00504CB3">
        <w:fldChar w:fldCharType="end"/>
      </w:r>
      <w:r w:rsidRPr="00504CB3">
        <w:t xml:space="preserve"> Clasificación de los riesgos.</w:t>
      </w:r>
      <w:bookmarkEnd w:id="1101"/>
    </w:p>
    <w:tbl>
      <w:tblPr>
        <w:tblStyle w:val="Tablaconcuadrcula1"/>
        <w:tblW w:w="9355" w:type="dxa"/>
        <w:tblInd w:w="279" w:type="dxa"/>
        <w:tbl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insideH w:val="single" w:sz="4" w:space="0" w:color="F9CEC2" w:themeColor="accent1" w:themeTint="33"/>
          <w:insideV w:val="single" w:sz="4" w:space="0" w:color="F9CEC2" w:themeColor="accent1" w:themeTint="33"/>
        </w:tblBorders>
        <w:tblLook w:val="04A0" w:firstRow="1" w:lastRow="0" w:firstColumn="1" w:lastColumn="0" w:noHBand="0" w:noVBand="1"/>
      </w:tblPr>
      <w:tblGrid>
        <w:gridCol w:w="1984"/>
        <w:gridCol w:w="2694"/>
        <w:gridCol w:w="4677"/>
      </w:tblGrid>
      <w:tr w:rsidR="001D111F" w:rsidRPr="00504CB3" w14:paraId="13AB3621" w14:textId="77777777" w:rsidTr="00B83B9F">
        <w:tc>
          <w:tcPr>
            <w:tcW w:w="1984" w:type="dxa"/>
            <w:shd w:val="clear" w:color="auto" w:fill="F4CCCC"/>
          </w:tcPr>
          <w:p w14:paraId="5AAB75CB" w14:textId="77777777" w:rsidR="001D111F" w:rsidRPr="00504CB3" w:rsidRDefault="001D111F" w:rsidP="00B83B9F">
            <w:pPr>
              <w:jc w:val="center"/>
              <w:rPr>
                <w:rFonts w:ascii="Arial" w:hAnsi="Arial"/>
                <w:b/>
                <w:bCs/>
              </w:rPr>
            </w:pPr>
            <w:r w:rsidRPr="00504CB3">
              <w:rPr>
                <w:rFonts w:ascii="Arial" w:hAnsi="Arial"/>
                <w:b/>
                <w:bCs/>
              </w:rPr>
              <w:t>Grado de Peligrosidad</w:t>
            </w:r>
          </w:p>
        </w:tc>
        <w:tc>
          <w:tcPr>
            <w:tcW w:w="2694" w:type="dxa"/>
            <w:shd w:val="clear" w:color="auto" w:fill="F4CCCC"/>
          </w:tcPr>
          <w:p w14:paraId="7ED2C9E1" w14:textId="77777777" w:rsidR="001D111F" w:rsidRPr="00504CB3" w:rsidRDefault="001D111F" w:rsidP="00B83B9F">
            <w:pPr>
              <w:jc w:val="center"/>
              <w:rPr>
                <w:rFonts w:ascii="Arial" w:hAnsi="Arial"/>
                <w:b/>
                <w:bCs/>
              </w:rPr>
            </w:pPr>
            <w:r w:rsidRPr="00504CB3">
              <w:rPr>
                <w:rFonts w:ascii="Arial" w:hAnsi="Arial"/>
                <w:b/>
                <w:bCs/>
              </w:rPr>
              <w:t>Clasificación del Riesgo</w:t>
            </w:r>
          </w:p>
        </w:tc>
        <w:tc>
          <w:tcPr>
            <w:tcW w:w="4677" w:type="dxa"/>
            <w:shd w:val="clear" w:color="auto" w:fill="F4CCCC"/>
          </w:tcPr>
          <w:p w14:paraId="7797BFEF" w14:textId="77777777" w:rsidR="001D111F" w:rsidRPr="00504CB3" w:rsidRDefault="001D111F" w:rsidP="00B83B9F">
            <w:pPr>
              <w:jc w:val="center"/>
              <w:rPr>
                <w:rFonts w:ascii="Arial" w:hAnsi="Arial"/>
                <w:b/>
                <w:bCs/>
              </w:rPr>
            </w:pPr>
            <w:r w:rsidRPr="00504CB3">
              <w:rPr>
                <w:rFonts w:ascii="Arial" w:hAnsi="Arial"/>
                <w:b/>
                <w:bCs/>
              </w:rPr>
              <w:t>Actuación Frente al Riesgo</w:t>
            </w:r>
          </w:p>
        </w:tc>
      </w:tr>
      <w:tr w:rsidR="001D111F" w:rsidRPr="00504CB3" w14:paraId="7A4C77F2" w14:textId="77777777" w:rsidTr="00B83B9F">
        <w:tc>
          <w:tcPr>
            <w:tcW w:w="1984" w:type="dxa"/>
            <w:vAlign w:val="center"/>
          </w:tcPr>
          <w:p w14:paraId="2A483EAC" w14:textId="77777777" w:rsidR="001D111F" w:rsidRPr="00504CB3" w:rsidRDefault="001D111F" w:rsidP="00B83B9F">
            <w:pPr>
              <w:spacing w:line="360" w:lineRule="auto"/>
              <w:rPr>
                <w:rFonts w:ascii="Arial" w:hAnsi="Arial"/>
              </w:rPr>
            </w:pPr>
            <w:r w:rsidRPr="00504CB3">
              <w:rPr>
                <w:rFonts w:ascii="Arial" w:hAnsi="Arial"/>
              </w:rPr>
              <w:t>Menos de 20</w:t>
            </w:r>
          </w:p>
        </w:tc>
        <w:tc>
          <w:tcPr>
            <w:tcW w:w="2694" w:type="dxa"/>
            <w:vAlign w:val="center"/>
          </w:tcPr>
          <w:p w14:paraId="3099062E" w14:textId="77777777" w:rsidR="001D111F" w:rsidRPr="00504CB3" w:rsidRDefault="001D111F" w:rsidP="00B83B9F">
            <w:pPr>
              <w:spacing w:line="360" w:lineRule="auto"/>
              <w:rPr>
                <w:rFonts w:ascii="Arial" w:hAnsi="Arial"/>
              </w:rPr>
            </w:pPr>
            <w:r w:rsidRPr="00504CB3">
              <w:rPr>
                <w:rFonts w:ascii="Arial" w:hAnsi="Arial"/>
              </w:rPr>
              <w:t>Riesgo Aceptable</w:t>
            </w:r>
          </w:p>
        </w:tc>
        <w:tc>
          <w:tcPr>
            <w:tcW w:w="4677" w:type="dxa"/>
            <w:vAlign w:val="center"/>
          </w:tcPr>
          <w:p w14:paraId="798EE74D" w14:textId="77777777" w:rsidR="001D111F" w:rsidRPr="00504CB3" w:rsidRDefault="001D111F" w:rsidP="00B83B9F">
            <w:pPr>
              <w:spacing w:line="360" w:lineRule="auto"/>
              <w:rPr>
                <w:rFonts w:ascii="Arial" w:hAnsi="Arial"/>
              </w:rPr>
            </w:pPr>
            <w:r w:rsidRPr="00504CB3">
              <w:rPr>
                <w:rFonts w:ascii="Arial" w:hAnsi="Arial"/>
              </w:rPr>
              <w:t>Puede omitirse la corrección</w:t>
            </w:r>
          </w:p>
        </w:tc>
      </w:tr>
      <w:tr w:rsidR="001D111F" w:rsidRPr="00504CB3" w14:paraId="138A9DFC" w14:textId="77777777" w:rsidTr="00B83B9F">
        <w:trPr>
          <w:trHeight w:val="293"/>
        </w:trPr>
        <w:tc>
          <w:tcPr>
            <w:tcW w:w="1984" w:type="dxa"/>
            <w:vAlign w:val="center"/>
          </w:tcPr>
          <w:p w14:paraId="62A26C3C" w14:textId="77777777" w:rsidR="001D111F" w:rsidRPr="00504CB3" w:rsidRDefault="001D111F" w:rsidP="00B83B9F">
            <w:pPr>
              <w:spacing w:line="360" w:lineRule="auto"/>
              <w:rPr>
                <w:rFonts w:ascii="Arial" w:hAnsi="Arial"/>
              </w:rPr>
            </w:pPr>
            <w:r w:rsidRPr="00504CB3">
              <w:rPr>
                <w:rFonts w:ascii="Arial" w:hAnsi="Arial"/>
              </w:rPr>
              <w:t>Entre 20 y 70</w:t>
            </w:r>
          </w:p>
        </w:tc>
        <w:tc>
          <w:tcPr>
            <w:tcW w:w="2694" w:type="dxa"/>
            <w:vAlign w:val="center"/>
          </w:tcPr>
          <w:p w14:paraId="0C1F143D" w14:textId="77777777" w:rsidR="001D111F" w:rsidRPr="00504CB3" w:rsidRDefault="001D111F" w:rsidP="00B83B9F">
            <w:pPr>
              <w:spacing w:line="360" w:lineRule="auto"/>
              <w:rPr>
                <w:rFonts w:ascii="Arial" w:hAnsi="Arial"/>
              </w:rPr>
            </w:pPr>
            <w:r w:rsidRPr="00504CB3">
              <w:rPr>
                <w:rFonts w:ascii="Arial" w:hAnsi="Arial"/>
              </w:rPr>
              <w:t>Riesgo Moderado</w:t>
            </w:r>
          </w:p>
        </w:tc>
        <w:tc>
          <w:tcPr>
            <w:tcW w:w="4677" w:type="dxa"/>
            <w:vAlign w:val="center"/>
          </w:tcPr>
          <w:p w14:paraId="1F5824DB" w14:textId="77777777" w:rsidR="001D111F" w:rsidRPr="00504CB3" w:rsidRDefault="001D111F" w:rsidP="00B83B9F">
            <w:pPr>
              <w:spacing w:line="360" w:lineRule="auto"/>
              <w:rPr>
                <w:rFonts w:ascii="Arial" w:hAnsi="Arial"/>
              </w:rPr>
            </w:pPr>
            <w:r w:rsidRPr="00504CB3">
              <w:rPr>
                <w:rFonts w:ascii="Arial" w:hAnsi="Arial"/>
              </w:rPr>
              <w:t>No es emergencia</w:t>
            </w:r>
            <w:r w:rsidRPr="00504CB3">
              <w:t>,</w:t>
            </w:r>
            <w:r w:rsidRPr="00504CB3">
              <w:rPr>
                <w:rFonts w:ascii="Arial" w:hAnsi="Arial"/>
              </w:rPr>
              <w:t xml:space="preserve"> pero debe corregirse</w:t>
            </w:r>
          </w:p>
        </w:tc>
      </w:tr>
      <w:tr w:rsidR="001D111F" w:rsidRPr="00504CB3" w14:paraId="0B256467" w14:textId="77777777" w:rsidTr="00B83B9F">
        <w:tc>
          <w:tcPr>
            <w:tcW w:w="1984" w:type="dxa"/>
            <w:vAlign w:val="center"/>
          </w:tcPr>
          <w:p w14:paraId="47DB7768" w14:textId="77777777" w:rsidR="001D111F" w:rsidRPr="00504CB3" w:rsidRDefault="001D111F" w:rsidP="00B83B9F">
            <w:pPr>
              <w:spacing w:line="360" w:lineRule="auto"/>
              <w:rPr>
                <w:rFonts w:ascii="Arial" w:hAnsi="Arial"/>
              </w:rPr>
            </w:pPr>
            <w:r w:rsidRPr="00504CB3">
              <w:rPr>
                <w:rFonts w:ascii="Arial" w:hAnsi="Arial"/>
              </w:rPr>
              <w:t>Entre 70 y 200</w:t>
            </w:r>
          </w:p>
        </w:tc>
        <w:tc>
          <w:tcPr>
            <w:tcW w:w="2694" w:type="dxa"/>
            <w:vAlign w:val="center"/>
          </w:tcPr>
          <w:p w14:paraId="4980A6B9" w14:textId="77777777" w:rsidR="001D111F" w:rsidRPr="00504CB3" w:rsidRDefault="001D111F" w:rsidP="00B83B9F">
            <w:pPr>
              <w:spacing w:line="360" w:lineRule="auto"/>
              <w:rPr>
                <w:rFonts w:ascii="Arial" w:hAnsi="Arial"/>
              </w:rPr>
            </w:pPr>
            <w:r w:rsidRPr="00504CB3">
              <w:rPr>
                <w:rFonts w:ascii="Arial" w:hAnsi="Arial"/>
              </w:rPr>
              <w:t>Riesgo Notable</w:t>
            </w:r>
          </w:p>
        </w:tc>
        <w:tc>
          <w:tcPr>
            <w:tcW w:w="4677" w:type="dxa"/>
            <w:vAlign w:val="center"/>
          </w:tcPr>
          <w:p w14:paraId="6788EE28" w14:textId="77777777" w:rsidR="001D111F" w:rsidRPr="00504CB3" w:rsidRDefault="001D111F" w:rsidP="00B83B9F">
            <w:pPr>
              <w:spacing w:line="360" w:lineRule="auto"/>
              <w:rPr>
                <w:rFonts w:ascii="Arial" w:hAnsi="Arial"/>
              </w:rPr>
            </w:pPr>
            <w:r w:rsidRPr="00504CB3">
              <w:rPr>
                <w:rFonts w:ascii="Arial" w:hAnsi="Arial"/>
              </w:rPr>
              <w:t>Corrección necesaria urgente</w:t>
            </w:r>
          </w:p>
        </w:tc>
      </w:tr>
      <w:tr w:rsidR="001D111F" w:rsidRPr="00504CB3" w14:paraId="3C68D9BE" w14:textId="77777777" w:rsidTr="00B83B9F">
        <w:tc>
          <w:tcPr>
            <w:tcW w:w="1984" w:type="dxa"/>
            <w:vAlign w:val="center"/>
          </w:tcPr>
          <w:p w14:paraId="34897E2A" w14:textId="77777777" w:rsidR="001D111F" w:rsidRPr="00504CB3" w:rsidRDefault="001D111F" w:rsidP="00B83B9F">
            <w:pPr>
              <w:spacing w:line="360" w:lineRule="auto"/>
              <w:rPr>
                <w:rFonts w:ascii="Arial" w:hAnsi="Arial"/>
              </w:rPr>
            </w:pPr>
            <w:r w:rsidRPr="00504CB3">
              <w:rPr>
                <w:rFonts w:ascii="Arial" w:hAnsi="Arial"/>
              </w:rPr>
              <w:t>Entre 200 y 400</w:t>
            </w:r>
          </w:p>
        </w:tc>
        <w:tc>
          <w:tcPr>
            <w:tcW w:w="2694" w:type="dxa"/>
            <w:vAlign w:val="center"/>
          </w:tcPr>
          <w:p w14:paraId="19B9D452" w14:textId="77777777" w:rsidR="001D111F" w:rsidRPr="00504CB3" w:rsidRDefault="001D111F" w:rsidP="00B83B9F">
            <w:pPr>
              <w:spacing w:line="360" w:lineRule="auto"/>
              <w:rPr>
                <w:rFonts w:ascii="Arial" w:hAnsi="Arial"/>
              </w:rPr>
            </w:pPr>
            <w:r w:rsidRPr="00504CB3">
              <w:rPr>
                <w:rFonts w:ascii="Arial" w:hAnsi="Arial"/>
              </w:rPr>
              <w:t>Riesgo Alto</w:t>
            </w:r>
          </w:p>
        </w:tc>
        <w:tc>
          <w:tcPr>
            <w:tcW w:w="4677" w:type="dxa"/>
            <w:vAlign w:val="center"/>
          </w:tcPr>
          <w:p w14:paraId="09131713" w14:textId="77777777" w:rsidR="001D111F" w:rsidRPr="00504CB3" w:rsidRDefault="001D111F" w:rsidP="00B83B9F">
            <w:pPr>
              <w:spacing w:line="360" w:lineRule="auto"/>
              <w:rPr>
                <w:rFonts w:ascii="Arial" w:hAnsi="Arial"/>
              </w:rPr>
            </w:pPr>
            <w:r w:rsidRPr="00504CB3">
              <w:rPr>
                <w:rFonts w:ascii="Arial" w:hAnsi="Arial"/>
              </w:rPr>
              <w:t>Corrección Inmediata</w:t>
            </w:r>
          </w:p>
        </w:tc>
      </w:tr>
      <w:tr w:rsidR="001D111F" w:rsidRPr="00504CB3" w14:paraId="25581EBC" w14:textId="77777777" w:rsidTr="00B83B9F">
        <w:tc>
          <w:tcPr>
            <w:tcW w:w="1984" w:type="dxa"/>
            <w:vAlign w:val="center"/>
          </w:tcPr>
          <w:p w14:paraId="1D761D73" w14:textId="77777777" w:rsidR="001D111F" w:rsidRPr="00504CB3" w:rsidRDefault="001D111F" w:rsidP="00B83B9F">
            <w:pPr>
              <w:spacing w:line="360" w:lineRule="auto"/>
              <w:rPr>
                <w:rFonts w:ascii="Arial" w:hAnsi="Arial"/>
              </w:rPr>
            </w:pPr>
            <w:r w:rsidRPr="00504CB3">
              <w:rPr>
                <w:rFonts w:ascii="Arial" w:hAnsi="Arial"/>
              </w:rPr>
              <w:t>Mayor de 400</w:t>
            </w:r>
          </w:p>
        </w:tc>
        <w:tc>
          <w:tcPr>
            <w:tcW w:w="2694" w:type="dxa"/>
            <w:vAlign w:val="center"/>
          </w:tcPr>
          <w:p w14:paraId="57548CEF" w14:textId="77777777" w:rsidR="001D111F" w:rsidRPr="00504CB3" w:rsidRDefault="001D111F" w:rsidP="00B83B9F">
            <w:pPr>
              <w:spacing w:line="360" w:lineRule="auto"/>
              <w:rPr>
                <w:rFonts w:ascii="Arial" w:hAnsi="Arial"/>
              </w:rPr>
            </w:pPr>
            <w:r w:rsidRPr="00504CB3">
              <w:rPr>
                <w:rFonts w:ascii="Arial" w:hAnsi="Arial"/>
              </w:rPr>
              <w:t>Riesgo Muy Alto</w:t>
            </w:r>
          </w:p>
        </w:tc>
        <w:tc>
          <w:tcPr>
            <w:tcW w:w="4677" w:type="dxa"/>
            <w:vAlign w:val="center"/>
          </w:tcPr>
          <w:p w14:paraId="61AF8397" w14:textId="77777777" w:rsidR="001D111F" w:rsidRPr="00504CB3" w:rsidRDefault="001D111F" w:rsidP="00B83B9F">
            <w:pPr>
              <w:spacing w:line="360" w:lineRule="auto"/>
              <w:rPr>
                <w:rFonts w:ascii="Arial" w:hAnsi="Arial"/>
              </w:rPr>
            </w:pPr>
            <w:r w:rsidRPr="00504CB3">
              <w:rPr>
                <w:rFonts w:ascii="Arial" w:hAnsi="Arial"/>
              </w:rPr>
              <w:t>Detención inmediata de la actividad peligrosa</w:t>
            </w:r>
          </w:p>
        </w:tc>
      </w:tr>
    </w:tbl>
    <w:p w14:paraId="409FD4D5" w14:textId="77777777" w:rsidR="001D111F" w:rsidRPr="00504CB3" w:rsidRDefault="001D111F" w:rsidP="001D111F">
      <w:pPr>
        <w:jc w:val="center"/>
        <w:rPr>
          <w:i/>
        </w:rPr>
      </w:pPr>
      <w:r w:rsidRPr="00504CB3">
        <w:rPr>
          <w:i/>
        </w:rPr>
        <w:t>Fuente: Martínez &amp; Espitia (2021)</w:t>
      </w:r>
    </w:p>
    <w:p w14:paraId="460C10F4" w14:textId="77777777" w:rsidR="009734CE" w:rsidRPr="00504CB3" w:rsidRDefault="009734CE" w:rsidP="00460956">
      <w:pPr>
        <w:pStyle w:val="Ttulo5"/>
      </w:pPr>
      <w:bookmarkStart w:id="1102" w:name="_Toc165249536"/>
      <w:bookmarkStart w:id="1103" w:name="_Toc165249582"/>
      <w:r w:rsidRPr="00504CB3">
        <w:t>Medidas generales para las instalaciones de la Facultad.</w:t>
      </w:r>
      <w:bookmarkEnd w:id="1102"/>
      <w:bookmarkEnd w:id="1103"/>
    </w:p>
    <w:p w14:paraId="57F33B61" w14:textId="77777777" w:rsidR="009734CE" w:rsidRPr="00504CB3" w:rsidRDefault="009734CE" w:rsidP="00D93E8D">
      <w:pPr>
        <w:pStyle w:val="Prrafodelista"/>
        <w:numPr>
          <w:ilvl w:val="0"/>
          <w:numId w:val="276"/>
        </w:numPr>
        <w:rPr>
          <w:szCs w:val="24"/>
        </w:rPr>
      </w:pPr>
      <w:r w:rsidRPr="00504CB3">
        <w:rPr>
          <w:szCs w:val="24"/>
        </w:rPr>
        <w:t>Los pisos deben ser lisos, no deben de ser resbaladizos y no deben tener ninguna abolladura y deben de mantenerse limpios. Los pasillos deben de estar libres para una mejor circulación.</w:t>
      </w:r>
    </w:p>
    <w:p w14:paraId="2939D0CE" w14:textId="77777777" w:rsidR="009734CE" w:rsidRPr="00504CB3" w:rsidRDefault="009734CE" w:rsidP="00D93E8D">
      <w:pPr>
        <w:pStyle w:val="Prrafodelista"/>
        <w:numPr>
          <w:ilvl w:val="0"/>
          <w:numId w:val="276"/>
        </w:numPr>
        <w:rPr>
          <w:szCs w:val="24"/>
        </w:rPr>
      </w:pPr>
      <w:r w:rsidRPr="00504CB3">
        <w:rPr>
          <w:szCs w:val="24"/>
        </w:rPr>
        <w:lastRenderedPageBreak/>
        <w:t>Los pasillos deben de estar señalizados indicando las vías de evacuación. Las áreas de salida deben de estar debidamente señalizadas.</w:t>
      </w:r>
    </w:p>
    <w:p w14:paraId="2A0C3D23" w14:textId="77777777" w:rsidR="009734CE" w:rsidRPr="00504CB3" w:rsidRDefault="009734CE" w:rsidP="00D93E8D">
      <w:pPr>
        <w:pStyle w:val="Prrafodelista"/>
        <w:numPr>
          <w:ilvl w:val="0"/>
          <w:numId w:val="276"/>
        </w:numPr>
        <w:rPr>
          <w:szCs w:val="24"/>
        </w:rPr>
      </w:pPr>
      <w:r w:rsidRPr="00504CB3">
        <w:rPr>
          <w:szCs w:val="24"/>
        </w:rPr>
        <w:t>Debe de existir un área destinada para digerir alimentos.</w:t>
      </w:r>
    </w:p>
    <w:p w14:paraId="32923A70" w14:textId="77777777" w:rsidR="009734CE" w:rsidRPr="00504CB3" w:rsidRDefault="009734CE" w:rsidP="00D93E8D">
      <w:pPr>
        <w:pStyle w:val="Prrafodelista"/>
        <w:numPr>
          <w:ilvl w:val="0"/>
          <w:numId w:val="276"/>
        </w:numPr>
        <w:rPr>
          <w:szCs w:val="24"/>
        </w:rPr>
      </w:pPr>
      <w:r w:rsidRPr="00504CB3">
        <w:rPr>
          <w:szCs w:val="24"/>
        </w:rPr>
        <w:t>Todas las áreas deben de estar limpias y ordenadas.</w:t>
      </w:r>
    </w:p>
    <w:p w14:paraId="2ED8A28C" w14:textId="77777777" w:rsidR="009734CE" w:rsidRPr="00504CB3" w:rsidRDefault="009734CE" w:rsidP="00D93E8D">
      <w:pPr>
        <w:pStyle w:val="Prrafodelista"/>
        <w:numPr>
          <w:ilvl w:val="0"/>
          <w:numId w:val="276"/>
        </w:numPr>
        <w:rPr>
          <w:szCs w:val="24"/>
        </w:rPr>
      </w:pPr>
      <w:r w:rsidRPr="00504CB3">
        <w:rPr>
          <w:szCs w:val="24"/>
        </w:rPr>
        <w:t>Las luces de las aulas y oficinas deben de combinar luz natural y artificial acorde a las tareas que se deben de desarrollar en las áreas.</w:t>
      </w:r>
    </w:p>
    <w:p w14:paraId="47E08FC1" w14:textId="77777777" w:rsidR="009734CE" w:rsidRPr="00504CB3" w:rsidRDefault="009734CE" w:rsidP="00D93E8D">
      <w:pPr>
        <w:pStyle w:val="Prrafodelista"/>
        <w:numPr>
          <w:ilvl w:val="0"/>
          <w:numId w:val="276"/>
        </w:numPr>
        <w:rPr>
          <w:szCs w:val="24"/>
        </w:rPr>
      </w:pPr>
      <w:r w:rsidRPr="00504CB3">
        <w:rPr>
          <w:szCs w:val="24"/>
        </w:rPr>
        <w:t>Los escritorios, mesas y otros muebles no deben de colocarse frente a puertas, salidas de emergencia, extintores o tableros eléctricos ni obstaculizarse.</w:t>
      </w:r>
    </w:p>
    <w:p w14:paraId="0CF7B01D" w14:textId="77777777" w:rsidR="009734CE" w:rsidRPr="00504CB3" w:rsidRDefault="009734CE" w:rsidP="00D93E8D">
      <w:pPr>
        <w:pStyle w:val="Prrafodelista"/>
        <w:numPr>
          <w:ilvl w:val="0"/>
          <w:numId w:val="276"/>
        </w:numPr>
        <w:rPr>
          <w:szCs w:val="24"/>
        </w:rPr>
      </w:pPr>
      <w:r w:rsidRPr="00504CB3">
        <w:rPr>
          <w:szCs w:val="24"/>
        </w:rPr>
        <w:t>Los aparatos eléctricos deben de estar debidamente instalados y en excelentes condiciones</w:t>
      </w:r>
    </w:p>
    <w:p w14:paraId="152C0993" w14:textId="77777777" w:rsidR="009734CE" w:rsidRPr="00504CB3" w:rsidRDefault="009734CE" w:rsidP="00D93E8D">
      <w:pPr>
        <w:pStyle w:val="Prrafodelista"/>
        <w:numPr>
          <w:ilvl w:val="0"/>
          <w:numId w:val="276"/>
        </w:numPr>
        <w:rPr>
          <w:szCs w:val="24"/>
        </w:rPr>
      </w:pPr>
      <w:r w:rsidRPr="00504CB3">
        <w:rPr>
          <w:szCs w:val="24"/>
        </w:rPr>
        <w:t>Los tomacorrientes no deben de sobrecargarse, no deben conectarse demasiados equipos en un mismo lugar y deben de estar en excelentes condiciones.</w:t>
      </w:r>
    </w:p>
    <w:p w14:paraId="5578195A" w14:textId="77777777" w:rsidR="009734CE" w:rsidRPr="00504CB3" w:rsidRDefault="009734CE" w:rsidP="00D93E8D">
      <w:pPr>
        <w:pStyle w:val="Prrafodelista"/>
        <w:numPr>
          <w:ilvl w:val="0"/>
          <w:numId w:val="276"/>
        </w:numPr>
        <w:rPr>
          <w:szCs w:val="24"/>
        </w:rPr>
      </w:pPr>
      <w:r w:rsidRPr="00504CB3">
        <w:rPr>
          <w:szCs w:val="24"/>
        </w:rPr>
        <w:t>Los cables eléctricos deben de estar debidamente aislados.</w:t>
      </w:r>
    </w:p>
    <w:p w14:paraId="7B718070" w14:textId="77777777" w:rsidR="009734CE" w:rsidRPr="00504CB3" w:rsidRDefault="009734CE" w:rsidP="00D93E8D">
      <w:pPr>
        <w:pStyle w:val="Prrafodelista"/>
        <w:numPr>
          <w:ilvl w:val="0"/>
          <w:numId w:val="276"/>
        </w:numPr>
        <w:rPr>
          <w:szCs w:val="24"/>
        </w:rPr>
      </w:pPr>
      <w:r w:rsidRPr="00504CB3">
        <w:rPr>
          <w:szCs w:val="24"/>
        </w:rPr>
        <w:t>Las áreas de circulación deben de mantenerse despejadas, no deben de obstaculizarse con algún material, maquinaria y debe de garantizarse la libre circulación para la evacuación del personal y estudiantes universitarios.</w:t>
      </w:r>
    </w:p>
    <w:p w14:paraId="4C59345C" w14:textId="77777777" w:rsidR="009734CE" w:rsidRPr="00504CB3" w:rsidRDefault="009734CE" w:rsidP="00D93E8D">
      <w:pPr>
        <w:pStyle w:val="Prrafodelista"/>
        <w:numPr>
          <w:ilvl w:val="0"/>
          <w:numId w:val="276"/>
        </w:numPr>
        <w:rPr>
          <w:szCs w:val="24"/>
        </w:rPr>
      </w:pPr>
      <w:r w:rsidRPr="00504CB3">
        <w:rPr>
          <w:szCs w:val="24"/>
        </w:rPr>
        <w:t>Los pasillos no deben de tener rupturas, los drenajes deben de protegerse.</w:t>
      </w:r>
    </w:p>
    <w:p w14:paraId="153A8803" w14:textId="77777777" w:rsidR="009734CE" w:rsidRPr="00504CB3" w:rsidRDefault="009734CE" w:rsidP="00460956">
      <w:pPr>
        <w:pStyle w:val="Ttulo5"/>
      </w:pPr>
      <w:bookmarkStart w:id="1104" w:name="_Toc165249537"/>
      <w:bookmarkStart w:id="1105" w:name="_Toc165249583"/>
      <w:r w:rsidRPr="00504CB3">
        <w:t>Equipos contra incendios</w:t>
      </w:r>
      <w:bookmarkEnd w:id="1104"/>
      <w:bookmarkEnd w:id="1105"/>
    </w:p>
    <w:p w14:paraId="0180A5B9" w14:textId="77777777" w:rsidR="009734CE" w:rsidRPr="00504CB3" w:rsidRDefault="009734CE" w:rsidP="00D93E8D">
      <w:pPr>
        <w:pStyle w:val="Prrafodelista"/>
        <w:numPr>
          <w:ilvl w:val="0"/>
          <w:numId w:val="276"/>
        </w:numPr>
        <w:rPr>
          <w:szCs w:val="24"/>
        </w:rPr>
      </w:pPr>
      <w:r w:rsidRPr="00504CB3">
        <w:rPr>
          <w:szCs w:val="24"/>
        </w:rPr>
        <w:t>Todas las áreas deben de contar con extintores de fuego, en una cantidad que logre suplir cualquiera de las necesidades que existan al respecto</w:t>
      </w:r>
    </w:p>
    <w:p w14:paraId="3F625A63" w14:textId="77777777" w:rsidR="009734CE" w:rsidRPr="00504CB3" w:rsidRDefault="009734CE" w:rsidP="00D93E8D">
      <w:pPr>
        <w:pStyle w:val="Prrafodelista"/>
        <w:numPr>
          <w:ilvl w:val="0"/>
          <w:numId w:val="276"/>
        </w:numPr>
        <w:rPr>
          <w:szCs w:val="24"/>
        </w:rPr>
      </w:pPr>
      <w:r w:rsidRPr="00504CB3">
        <w:rPr>
          <w:szCs w:val="24"/>
        </w:rPr>
        <w:t>Los equipos de extintores deben de ser de acuerdo al tipo de fuego.</w:t>
      </w:r>
    </w:p>
    <w:p w14:paraId="3B3259F0" w14:textId="77777777" w:rsidR="009734CE" w:rsidRPr="00504CB3" w:rsidRDefault="009734CE" w:rsidP="00D93E8D">
      <w:pPr>
        <w:pStyle w:val="Prrafodelista"/>
        <w:numPr>
          <w:ilvl w:val="0"/>
          <w:numId w:val="276"/>
        </w:numPr>
        <w:rPr>
          <w:szCs w:val="24"/>
        </w:rPr>
      </w:pPr>
      <w:r w:rsidRPr="00504CB3">
        <w:rPr>
          <w:szCs w:val="24"/>
        </w:rPr>
        <w:t xml:space="preserve">Para las áreas de equipos electrónicos, áreas de oficinas, centros de cómputos se usarán los extintores de CO2 </w:t>
      </w:r>
    </w:p>
    <w:p w14:paraId="15B1268E" w14:textId="77777777" w:rsidR="009734CE" w:rsidRPr="00504CB3" w:rsidRDefault="009734CE" w:rsidP="00D93E8D">
      <w:pPr>
        <w:pStyle w:val="Prrafodelista"/>
        <w:numPr>
          <w:ilvl w:val="0"/>
          <w:numId w:val="276"/>
        </w:numPr>
        <w:rPr>
          <w:szCs w:val="24"/>
        </w:rPr>
      </w:pPr>
      <w:r w:rsidRPr="00504CB3">
        <w:rPr>
          <w:szCs w:val="24"/>
        </w:rPr>
        <w:lastRenderedPageBreak/>
        <w:t>Los extintores se utilizarán cuando la emergencia este en conato, si este llegase a descontrolarse se indicará a CSSO y se solicita ayuda en bomberos.</w:t>
      </w:r>
    </w:p>
    <w:p w14:paraId="4820CB4F" w14:textId="77777777" w:rsidR="009734CE" w:rsidRPr="00504CB3" w:rsidRDefault="009734CE" w:rsidP="00460956">
      <w:pPr>
        <w:pStyle w:val="Ttulo5"/>
      </w:pPr>
      <w:bookmarkStart w:id="1106" w:name="_Toc165249538"/>
      <w:bookmarkStart w:id="1107" w:name="_Toc165249584"/>
      <w:r w:rsidRPr="00504CB3">
        <w:t>Riesgo Biológico</w:t>
      </w:r>
      <w:bookmarkEnd w:id="1106"/>
      <w:bookmarkEnd w:id="1107"/>
    </w:p>
    <w:p w14:paraId="4B59AF26" w14:textId="41F27A69" w:rsidR="00696079" w:rsidRPr="00504CB3" w:rsidRDefault="009734CE" w:rsidP="00FE5F0D">
      <w:pPr>
        <w:ind w:firstLine="720"/>
        <w:rPr>
          <w:szCs w:val="24"/>
        </w:rPr>
      </w:pPr>
      <w:r w:rsidRPr="00504CB3">
        <w:rPr>
          <w:szCs w:val="24"/>
        </w:rPr>
        <w:t>Este riesgo se refiere a la exposición no controlada de agentes biológicos o productos derivados en alguna área de la Facultad Multidisciplinaria Paracentral.</w:t>
      </w:r>
    </w:p>
    <w:p w14:paraId="52BFEA91" w14:textId="0FC57CF4" w:rsidR="00FE5F0D" w:rsidRPr="00504CB3" w:rsidRDefault="00FE5F0D" w:rsidP="00FE5F0D">
      <w:pPr>
        <w:pStyle w:val="Descripcin"/>
        <w:keepNext/>
        <w:jc w:val="center"/>
      </w:pPr>
      <w:bookmarkStart w:id="1108" w:name="_Toc178516530"/>
      <w:r w:rsidRPr="00504CB3">
        <w:t xml:space="preserve">Tabla </w:t>
      </w:r>
      <w:r w:rsidRPr="00504CB3">
        <w:fldChar w:fldCharType="begin"/>
      </w:r>
      <w:r w:rsidRPr="00504CB3">
        <w:instrText xml:space="preserve"> SEQ Tabla \* ARABIC </w:instrText>
      </w:r>
      <w:r w:rsidRPr="00504CB3">
        <w:fldChar w:fldCharType="separate"/>
      </w:r>
      <w:r w:rsidR="00D31240">
        <w:t>113</w:t>
      </w:r>
      <w:r w:rsidRPr="00504CB3">
        <w:fldChar w:fldCharType="end"/>
      </w:r>
      <w:r w:rsidRPr="00504CB3">
        <w:t xml:space="preserve"> Medidas correctivas ante riesgos biológicos</w:t>
      </w:r>
      <w:bookmarkEnd w:id="1108"/>
    </w:p>
    <w:tbl>
      <w:tblPr>
        <w:tblStyle w:val="Tablaconcuadrcula4-nfasis2"/>
        <w:tblW w:w="0" w:type="auto"/>
        <w:tblLook w:val="04A0" w:firstRow="1" w:lastRow="0" w:firstColumn="1" w:lastColumn="0" w:noHBand="0" w:noVBand="1"/>
      </w:tblPr>
      <w:tblGrid>
        <w:gridCol w:w="1190"/>
        <w:gridCol w:w="2491"/>
        <w:gridCol w:w="5589"/>
      </w:tblGrid>
      <w:tr w:rsidR="009734CE" w:rsidRPr="00504CB3" w14:paraId="6C3F6FC0" w14:textId="77777777" w:rsidTr="00B83B9F">
        <w:trPr>
          <w:cnfStyle w:val="100000000000" w:firstRow="1" w:lastRow="0" w:firstColumn="0" w:lastColumn="0" w:oddVBand="0" w:evenVBand="0" w:oddHBand="0" w:evenHBand="0" w:firstRowFirstColumn="0" w:firstRowLastColumn="0" w:lastRowFirstColumn="0" w:lastRowLastColumn="0"/>
          <w:trHeight w:val="642"/>
        </w:trPr>
        <w:tc>
          <w:tcPr>
            <w:cnfStyle w:val="001000000000" w:firstRow="0" w:lastRow="0" w:firstColumn="1" w:lastColumn="0" w:oddVBand="0" w:evenVBand="0" w:oddHBand="0" w:evenHBand="0" w:firstRowFirstColumn="0" w:firstRowLastColumn="0" w:lastRowFirstColumn="0" w:lastRowLastColumn="0"/>
            <w:tcW w:w="1190" w:type="dxa"/>
          </w:tcPr>
          <w:p w14:paraId="6B33A327" w14:textId="77777777" w:rsidR="009734CE" w:rsidRPr="00504CB3" w:rsidRDefault="009734CE" w:rsidP="00B83B9F">
            <w:pPr>
              <w:spacing w:line="480" w:lineRule="auto"/>
              <w:rPr>
                <w:szCs w:val="24"/>
              </w:rPr>
            </w:pPr>
            <w:r w:rsidRPr="00504CB3">
              <w:rPr>
                <w:szCs w:val="24"/>
              </w:rPr>
              <w:t>Zona afectada</w:t>
            </w:r>
          </w:p>
        </w:tc>
        <w:tc>
          <w:tcPr>
            <w:tcW w:w="2491" w:type="dxa"/>
          </w:tcPr>
          <w:p w14:paraId="37070EFF" w14:textId="77777777" w:rsidR="009734CE" w:rsidRPr="00504CB3" w:rsidRDefault="009734CE" w:rsidP="00B83B9F">
            <w:pPr>
              <w:spacing w:line="480" w:lineRule="auto"/>
              <w:cnfStyle w:val="100000000000" w:firstRow="1" w:lastRow="0" w:firstColumn="0" w:lastColumn="0" w:oddVBand="0" w:evenVBand="0" w:oddHBand="0" w:evenHBand="0" w:firstRowFirstColumn="0" w:firstRowLastColumn="0" w:lastRowFirstColumn="0" w:lastRowLastColumn="0"/>
              <w:rPr>
                <w:szCs w:val="24"/>
              </w:rPr>
            </w:pPr>
            <w:r w:rsidRPr="00504CB3">
              <w:rPr>
                <w:szCs w:val="24"/>
              </w:rPr>
              <w:t>Condición de riesgo</w:t>
            </w:r>
          </w:p>
        </w:tc>
        <w:tc>
          <w:tcPr>
            <w:tcW w:w="5589" w:type="dxa"/>
          </w:tcPr>
          <w:p w14:paraId="24D721FB" w14:textId="77777777" w:rsidR="009734CE" w:rsidRPr="00504CB3" w:rsidRDefault="009734CE" w:rsidP="00B83B9F">
            <w:pPr>
              <w:spacing w:line="480" w:lineRule="auto"/>
              <w:cnfStyle w:val="100000000000" w:firstRow="1" w:lastRow="0" w:firstColumn="0" w:lastColumn="0" w:oddVBand="0" w:evenVBand="0" w:oddHBand="0" w:evenHBand="0" w:firstRowFirstColumn="0" w:firstRowLastColumn="0" w:lastRowFirstColumn="0" w:lastRowLastColumn="0"/>
              <w:rPr>
                <w:szCs w:val="24"/>
              </w:rPr>
            </w:pPr>
            <w:r w:rsidRPr="00504CB3">
              <w:rPr>
                <w:szCs w:val="24"/>
              </w:rPr>
              <w:t>Medida Correctiva / Especificaciones Técnicas (Producto y/o servicio)</w:t>
            </w:r>
          </w:p>
        </w:tc>
      </w:tr>
      <w:tr w:rsidR="009734CE" w:rsidRPr="00504CB3" w14:paraId="263E5A25" w14:textId="77777777" w:rsidTr="00B83B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90" w:type="dxa"/>
          </w:tcPr>
          <w:p w14:paraId="58AF0339" w14:textId="77777777" w:rsidR="009734CE" w:rsidRPr="00504CB3" w:rsidRDefault="009734CE" w:rsidP="00B83B9F">
            <w:pPr>
              <w:spacing w:line="480" w:lineRule="auto"/>
              <w:rPr>
                <w:szCs w:val="24"/>
              </w:rPr>
            </w:pPr>
            <w:r w:rsidRPr="00504CB3">
              <w:rPr>
                <w:szCs w:val="24"/>
              </w:rPr>
              <w:t>Baños</w:t>
            </w:r>
          </w:p>
        </w:tc>
        <w:tc>
          <w:tcPr>
            <w:tcW w:w="2491" w:type="dxa"/>
          </w:tcPr>
          <w:p w14:paraId="4D1B7FE4"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Existe un manejo adecuado de materiales bioinfecciosos</w:t>
            </w:r>
          </w:p>
          <w:p w14:paraId="33063408"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Existen áreas sucias.</w:t>
            </w:r>
          </w:p>
          <w:p w14:paraId="1006E775"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c>
          <w:tcPr>
            <w:tcW w:w="5589" w:type="dxa"/>
          </w:tcPr>
          <w:p w14:paraId="73EA3118"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Realizar limpieza y garantizar vías de acceso sin basura ni obstáculos.</w:t>
            </w:r>
          </w:p>
          <w:p w14:paraId="7A6A4B65"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Plan de limpieza</w:t>
            </w:r>
          </w:p>
          <w:p w14:paraId="5ADB4E43"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Escobas (20 escobas)</w:t>
            </w:r>
          </w:p>
          <w:p w14:paraId="2A5641D3"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Basureros (20 basureros)</w:t>
            </w:r>
          </w:p>
          <w:p w14:paraId="4A27FB31"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Garantizar implementos de limpieza y de higiene</w:t>
            </w:r>
          </w:p>
          <w:p w14:paraId="7ADC61D6" w14:textId="77777777" w:rsidR="009734CE" w:rsidRPr="00504CB3" w:rsidRDefault="009734CE" w:rsidP="00D93E8D">
            <w:pPr>
              <w:pStyle w:val="Prrafodelista"/>
              <w:numPr>
                <w:ilvl w:val="0"/>
                <w:numId w:val="280"/>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Agua</w:t>
            </w:r>
          </w:p>
          <w:p w14:paraId="73A2432E" w14:textId="77777777" w:rsidR="009734CE" w:rsidRPr="00504CB3" w:rsidRDefault="009734CE" w:rsidP="00D93E8D">
            <w:pPr>
              <w:pStyle w:val="Prrafodelista"/>
              <w:numPr>
                <w:ilvl w:val="0"/>
                <w:numId w:val="280"/>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Toallas Desechables</w:t>
            </w:r>
          </w:p>
          <w:p w14:paraId="32F8200B" w14:textId="77777777" w:rsidR="009734CE" w:rsidRPr="00504CB3" w:rsidRDefault="009734CE" w:rsidP="00D93E8D">
            <w:pPr>
              <w:pStyle w:val="Prrafodelista"/>
              <w:numPr>
                <w:ilvl w:val="0"/>
                <w:numId w:val="280"/>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Jabón Líquido (20 botellas)</w:t>
            </w:r>
          </w:p>
          <w:p w14:paraId="73F201DC" w14:textId="77777777" w:rsidR="009734CE" w:rsidRPr="00504CB3" w:rsidRDefault="009734CE" w:rsidP="00D93E8D">
            <w:pPr>
              <w:pStyle w:val="Prrafodelista"/>
              <w:numPr>
                <w:ilvl w:val="0"/>
                <w:numId w:val="280"/>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Alcohol Gel (20 botellas)</w:t>
            </w:r>
          </w:p>
        </w:tc>
      </w:tr>
    </w:tbl>
    <w:p w14:paraId="411515C8" w14:textId="45199521" w:rsidR="009734CE" w:rsidRPr="00504CB3" w:rsidRDefault="00696079" w:rsidP="00696079">
      <w:pPr>
        <w:jc w:val="center"/>
      </w:pPr>
      <w:r w:rsidRPr="00504CB3">
        <w:t>Fuente: Elaboración propia</w:t>
      </w:r>
    </w:p>
    <w:p w14:paraId="60F1796A" w14:textId="77777777" w:rsidR="009734CE" w:rsidRPr="00504CB3" w:rsidRDefault="009734CE" w:rsidP="00460956">
      <w:pPr>
        <w:pStyle w:val="Ttulo5"/>
      </w:pPr>
      <w:bookmarkStart w:id="1109" w:name="_Toc165249539"/>
      <w:bookmarkStart w:id="1110" w:name="_Toc165249585"/>
      <w:r w:rsidRPr="00504CB3">
        <w:t>Edificio e Instalaciones</w:t>
      </w:r>
      <w:bookmarkEnd w:id="1109"/>
      <w:bookmarkEnd w:id="1110"/>
    </w:p>
    <w:p w14:paraId="2ACBB698" w14:textId="77777777" w:rsidR="009734CE" w:rsidRPr="00504CB3" w:rsidRDefault="009734CE" w:rsidP="009734CE">
      <w:pPr>
        <w:ind w:firstLine="720"/>
        <w:rPr>
          <w:szCs w:val="24"/>
        </w:rPr>
      </w:pPr>
      <w:r w:rsidRPr="00504CB3">
        <w:rPr>
          <w:szCs w:val="24"/>
        </w:rPr>
        <w:t xml:space="preserve">Este riesgo se refiere a la exposición que tienen los empleados y la comunidad universitaria al estado de las instalaciones de la Facultad Multidisciplinaria Paracentral </w:t>
      </w:r>
    </w:p>
    <w:p w14:paraId="6428ABF3" w14:textId="77777777" w:rsidR="009734CE" w:rsidRPr="00504CB3" w:rsidRDefault="009734CE" w:rsidP="00D93E8D">
      <w:pPr>
        <w:pStyle w:val="Ttulo6"/>
        <w:numPr>
          <w:ilvl w:val="5"/>
          <w:numId w:val="287"/>
        </w:numPr>
      </w:pPr>
      <w:bookmarkStart w:id="1111" w:name="_Toc165249540"/>
      <w:bookmarkStart w:id="1112" w:name="_Toc165249586"/>
      <w:r w:rsidRPr="00504CB3">
        <w:lastRenderedPageBreak/>
        <w:t>Riesgos estructurales y medidas por áreas</w:t>
      </w:r>
      <w:bookmarkEnd w:id="1111"/>
      <w:bookmarkEnd w:id="1112"/>
    </w:p>
    <w:p w14:paraId="5EB0B333" w14:textId="5AA922E1" w:rsidR="00696079" w:rsidRPr="00504CB3" w:rsidRDefault="00696079" w:rsidP="00696079">
      <w:pPr>
        <w:pStyle w:val="Descripcin"/>
        <w:keepNext/>
        <w:jc w:val="center"/>
      </w:pPr>
      <w:bookmarkStart w:id="1113" w:name="_Toc178516531"/>
      <w:r w:rsidRPr="00504CB3">
        <w:t xml:space="preserve">Tabla </w:t>
      </w:r>
      <w:r w:rsidRPr="00504CB3">
        <w:fldChar w:fldCharType="begin"/>
      </w:r>
      <w:r w:rsidRPr="00504CB3">
        <w:instrText xml:space="preserve"> SEQ Tabla \* ARABIC </w:instrText>
      </w:r>
      <w:r w:rsidRPr="00504CB3">
        <w:fldChar w:fldCharType="separate"/>
      </w:r>
      <w:r w:rsidR="00D31240">
        <w:t>114</w:t>
      </w:r>
      <w:r w:rsidRPr="00504CB3">
        <w:fldChar w:fldCharType="end"/>
      </w:r>
      <w:r w:rsidRPr="00504CB3">
        <w:t xml:space="preserve"> Medidas correctivas ante riesgos estr</w:t>
      </w:r>
      <w:r w:rsidR="00FE5F0D" w:rsidRPr="00504CB3">
        <w:t>ucturales</w:t>
      </w:r>
      <w:bookmarkEnd w:id="1113"/>
    </w:p>
    <w:tbl>
      <w:tblPr>
        <w:tblStyle w:val="Tablaconcuadrcula4-nfasis2"/>
        <w:tblW w:w="0" w:type="auto"/>
        <w:tblLook w:val="04A0" w:firstRow="1" w:lastRow="0" w:firstColumn="1" w:lastColumn="0" w:noHBand="0" w:noVBand="1"/>
      </w:tblPr>
      <w:tblGrid>
        <w:gridCol w:w="1980"/>
        <w:gridCol w:w="2663"/>
        <w:gridCol w:w="4566"/>
      </w:tblGrid>
      <w:tr w:rsidR="009734CE" w:rsidRPr="00504CB3" w14:paraId="01A0CBDB" w14:textId="77777777" w:rsidTr="00B83B9F">
        <w:trPr>
          <w:cnfStyle w:val="100000000000" w:firstRow="1" w:lastRow="0" w:firstColumn="0" w:lastColumn="0" w:oddVBand="0" w:evenVBand="0" w:oddHBand="0" w:evenHBand="0" w:firstRowFirstColumn="0" w:firstRowLastColumn="0" w:lastRowFirstColumn="0" w:lastRowLastColumn="0"/>
          <w:trHeight w:val="642"/>
        </w:trPr>
        <w:tc>
          <w:tcPr>
            <w:cnfStyle w:val="001000000000" w:firstRow="0" w:lastRow="0" w:firstColumn="1" w:lastColumn="0" w:oddVBand="0" w:evenVBand="0" w:oddHBand="0" w:evenHBand="0" w:firstRowFirstColumn="0" w:firstRowLastColumn="0" w:lastRowFirstColumn="0" w:lastRowLastColumn="0"/>
            <w:tcW w:w="1980" w:type="dxa"/>
          </w:tcPr>
          <w:p w14:paraId="0759751A" w14:textId="77777777" w:rsidR="009734CE" w:rsidRPr="00504CB3" w:rsidRDefault="009734CE" w:rsidP="00B83B9F">
            <w:pPr>
              <w:spacing w:line="480" w:lineRule="auto"/>
              <w:rPr>
                <w:szCs w:val="24"/>
              </w:rPr>
            </w:pPr>
            <w:r w:rsidRPr="00504CB3">
              <w:rPr>
                <w:szCs w:val="24"/>
              </w:rPr>
              <w:t>Zona afectada</w:t>
            </w:r>
          </w:p>
        </w:tc>
        <w:tc>
          <w:tcPr>
            <w:tcW w:w="2663" w:type="dxa"/>
          </w:tcPr>
          <w:p w14:paraId="0DEE2889" w14:textId="77777777" w:rsidR="009734CE" w:rsidRPr="00504CB3" w:rsidRDefault="009734CE" w:rsidP="00B83B9F">
            <w:pPr>
              <w:spacing w:line="480" w:lineRule="auto"/>
              <w:cnfStyle w:val="100000000000" w:firstRow="1" w:lastRow="0" w:firstColumn="0" w:lastColumn="0" w:oddVBand="0" w:evenVBand="0" w:oddHBand="0" w:evenHBand="0" w:firstRowFirstColumn="0" w:firstRowLastColumn="0" w:lastRowFirstColumn="0" w:lastRowLastColumn="0"/>
              <w:rPr>
                <w:szCs w:val="24"/>
              </w:rPr>
            </w:pPr>
            <w:r w:rsidRPr="00504CB3">
              <w:rPr>
                <w:szCs w:val="24"/>
              </w:rPr>
              <w:t>Condición de riesgo</w:t>
            </w:r>
          </w:p>
        </w:tc>
        <w:tc>
          <w:tcPr>
            <w:tcW w:w="4566" w:type="dxa"/>
          </w:tcPr>
          <w:p w14:paraId="0495CB31" w14:textId="77777777" w:rsidR="009734CE" w:rsidRPr="00504CB3" w:rsidRDefault="009734CE" w:rsidP="00B83B9F">
            <w:pPr>
              <w:spacing w:line="480" w:lineRule="auto"/>
              <w:cnfStyle w:val="100000000000" w:firstRow="1" w:lastRow="0" w:firstColumn="0" w:lastColumn="0" w:oddVBand="0" w:evenVBand="0" w:oddHBand="0" w:evenHBand="0" w:firstRowFirstColumn="0" w:firstRowLastColumn="0" w:lastRowFirstColumn="0" w:lastRowLastColumn="0"/>
              <w:rPr>
                <w:szCs w:val="24"/>
              </w:rPr>
            </w:pPr>
            <w:r w:rsidRPr="00504CB3">
              <w:rPr>
                <w:szCs w:val="24"/>
              </w:rPr>
              <w:t>Medida Correctiva / Especificaciones Técnicas (Producto y/o servicio)</w:t>
            </w:r>
          </w:p>
        </w:tc>
      </w:tr>
      <w:tr w:rsidR="009734CE" w:rsidRPr="00504CB3" w14:paraId="31CEB305" w14:textId="77777777" w:rsidTr="00B83B9F">
        <w:trPr>
          <w:cnfStyle w:val="000000100000" w:firstRow="0" w:lastRow="0" w:firstColumn="0" w:lastColumn="0" w:oddVBand="0" w:evenVBand="0" w:oddHBand="1" w:evenHBand="0" w:firstRowFirstColumn="0" w:firstRowLastColumn="0" w:lastRowFirstColumn="0" w:lastRowLastColumn="0"/>
          <w:trHeight w:val="1083"/>
        </w:trPr>
        <w:tc>
          <w:tcPr>
            <w:cnfStyle w:val="001000000000" w:firstRow="0" w:lastRow="0" w:firstColumn="1" w:lastColumn="0" w:oddVBand="0" w:evenVBand="0" w:oddHBand="0" w:evenHBand="0" w:firstRowFirstColumn="0" w:firstRowLastColumn="0" w:lastRowFirstColumn="0" w:lastRowLastColumn="0"/>
            <w:tcW w:w="1980" w:type="dxa"/>
          </w:tcPr>
          <w:p w14:paraId="10B934C1" w14:textId="77777777" w:rsidR="009734CE" w:rsidRPr="00504CB3" w:rsidRDefault="009734CE" w:rsidP="00B83B9F">
            <w:pPr>
              <w:spacing w:line="480" w:lineRule="auto"/>
              <w:rPr>
                <w:szCs w:val="24"/>
              </w:rPr>
            </w:pPr>
            <w:r w:rsidRPr="00504CB3">
              <w:rPr>
                <w:szCs w:val="24"/>
              </w:rPr>
              <w:t>Edificio A</w:t>
            </w:r>
          </w:p>
        </w:tc>
        <w:tc>
          <w:tcPr>
            <w:tcW w:w="2663" w:type="dxa"/>
          </w:tcPr>
          <w:p w14:paraId="2C297954"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Gradas sin superficie antideslizante</w:t>
            </w:r>
          </w:p>
          <w:p w14:paraId="4E2046BF"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c>
          <w:tcPr>
            <w:tcW w:w="4566" w:type="dxa"/>
          </w:tcPr>
          <w:p w14:paraId="4746EA8F"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Instalar guarda cantos para escaleras.</w:t>
            </w:r>
          </w:p>
          <w:p w14:paraId="06A157F4" w14:textId="77777777" w:rsidR="009734CE" w:rsidRPr="00504CB3" w:rsidRDefault="009734CE" w:rsidP="00D93E8D">
            <w:pPr>
              <w:pStyle w:val="Prrafodelista"/>
              <w:numPr>
                <w:ilvl w:val="0"/>
                <w:numId w:val="278"/>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Instalar guarda cantos en los espacios entre escalera y edificio (600 metros)</w:t>
            </w:r>
          </w:p>
          <w:p w14:paraId="76B7E39C"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Instalación de red en unión de escalón y edificio.</w:t>
            </w:r>
          </w:p>
          <w:p w14:paraId="07A3CBD1" w14:textId="77777777" w:rsidR="009734CE" w:rsidRPr="00504CB3" w:rsidRDefault="009734CE" w:rsidP="00D93E8D">
            <w:pPr>
              <w:pStyle w:val="Prrafodelista"/>
              <w:numPr>
                <w:ilvl w:val="0"/>
                <w:numId w:val="278"/>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Red de escaleras (8 de 5 metros)</w:t>
            </w:r>
          </w:p>
        </w:tc>
      </w:tr>
      <w:tr w:rsidR="009734CE" w:rsidRPr="00504CB3" w14:paraId="7DC323AB" w14:textId="77777777" w:rsidTr="00B83B9F">
        <w:tc>
          <w:tcPr>
            <w:cnfStyle w:val="001000000000" w:firstRow="0" w:lastRow="0" w:firstColumn="1" w:lastColumn="0" w:oddVBand="0" w:evenVBand="0" w:oddHBand="0" w:evenHBand="0" w:firstRowFirstColumn="0" w:firstRowLastColumn="0" w:lastRowFirstColumn="0" w:lastRowLastColumn="0"/>
            <w:tcW w:w="1980" w:type="dxa"/>
          </w:tcPr>
          <w:p w14:paraId="61B69317" w14:textId="77777777" w:rsidR="009734CE" w:rsidRPr="00504CB3" w:rsidRDefault="009734CE" w:rsidP="00B83B9F">
            <w:pPr>
              <w:spacing w:line="480" w:lineRule="auto"/>
              <w:rPr>
                <w:szCs w:val="24"/>
              </w:rPr>
            </w:pPr>
            <w:r w:rsidRPr="00504CB3">
              <w:rPr>
                <w:szCs w:val="24"/>
              </w:rPr>
              <w:t>Edificio Administrativo</w:t>
            </w:r>
          </w:p>
        </w:tc>
        <w:tc>
          <w:tcPr>
            <w:tcW w:w="2663" w:type="dxa"/>
          </w:tcPr>
          <w:p w14:paraId="3435D61D"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Gradas sin superficie antideslizante</w:t>
            </w:r>
          </w:p>
          <w:p w14:paraId="1063DA93"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p w14:paraId="61C4EA2E"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p w14:paraId="5A58CA11"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Vías de acceso obstaculizadas</w:t>
            </w:r>
          </w:p>
        </w:tc>
        <w:tc>
          <w:tcPr>
            <w:tcW w:w="4566" w:type="dxa"/>
          </w:tcPr>
          <w:p w14:paraId="1B4CC279"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Instalar bandas antideslizantes en las gradas de acceso</w:t>
            </w:r>
          </w:p>
          <w:p w14:paraId="6ACD5CB1" w14:textId="77777777" w:rsidR="009734CE" w:rsidRPr="00504CB3" w:rsidRDefault="009734CE" w:rsidP="00D93E8D">
            <w:pPr>
              <w:pStyle w:val="Prrafodelista"/>
              <w:numPr>
                <w:ilvl w:val="0"/>
                <w:numId w:val="277"/>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Bandas antideslizantes para escaleras (300 metros)</w:t>
            </w:r>
          </w:p>
          <w:p w14:paraId="6369F01B"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Realizar limpieza y garantizar vías de acceso sin basura ni obstáculos.</w:t>
            </w:r>
          </w:p>
          <w:p w14:paraId="722D14BF" w14:textId="77777777" w:rsidR="009734CE" w:rsidRPr="00504CB3" w:rsidRDefault="009734CE" w:rsidP="00D93E8D">
            <w:pPr>
              <w:pStyle w:val="Prrafodelista"/>
              <w:numPr>
                <w:ilvl w:val="0"/>
                <w:numId w:val="277"/>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Plan de limpieza</w:t>
            </w:r>
          </w:p>
          <w:p w14:paraId="4681D487" w14:textId="77777777" w:rsidR="009734CE" w:rsidRPr="00504CB3" w:rsidRDefault="009734CE" w:rsidP="00D93E8D">
            <w:pPr>
              <w:pStyle w:val="Prrafodelista"/>
              <w:numPr>
                <w:ilvl w:val="0"/>
                <w:numId w:val="277"/>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Escobas</w:t>
            </w:r>
          </w:p>
        </w:tc>
      </w:tr>
      <w:tr w:rsidR="009734CE" w:rsidRPr="00504CB3" w14:paraId="79E762E9" w14:textId="77777777" w:rsidTr="00B83B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14:paraId="423C5527" w14:textId="77777777" w:rsidR="009734CE" w:rsidRPr="00504CB3" w:rsidRDefault="009734CE" w:rsidP="00B83B9F">
            <w:pPr>
              <w:spacing w:line="480" w:lineRule="auto"/>
              <w:rPr>
                <w:szCs w:val="24"/>
              </w:rPr>
            </w:pPr>
            <w:r w:rsidRPr="00504CB3">
              <w:rPr>
                <w:szCs w:val="24"/>
              </w:rPr>
              <w:t>Edificio Central</w:t>
            </w:r>
          </w:p>
        </w:tc>
        <w:tc>
          <w:tcPr>
            <w:tcW w:w="2663" w:type="dxa"/>
          </w:tcPr>
          <w:p w14:paraId="1F9B80BA"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Gradas sin superficie antideslizante</w:t>
            </w:r>
          </w:p>
          <w:p w14:paraId="2BA624F5"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p w14:paraId="1FE48620"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p w14:paraId="1CFA392B"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lastRenderedPageBreak/>
              <w:t>Vías de acceso obstaculizadas</w:t>
            </w:r>
          </w:p>
          <w:p w14:paraId="466FDB4C"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p w14:paraId="4C3CC0AF"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c>
          <w:tcPr>
            <w:tcW w:w="4566" w:type="dxa"/>
          </w:tcPr>
          <w:p w14:paraId="51B8DDC1"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lastRenderedPageBreak/>
              <w:t>Instalar bandas antideslizantes en las gradas de acceso</w:t>
            </w:r>
          </w:p>
          <w:p w14:paraId="3C200955"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Bandas antideslizantes para escaleras (2,00 metros)</w:t>
            </w:r>
          </w:p>
          <w:p w14:paraId="3412E203"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lastRenderedPageBreak/>
              <w:t>Realizar limpieza y garantizar vías de acceso sin basura ni obstáculos.</w:t>
            </w:r>
          </w:p>
          <w:p w14:paraId="537568A7"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Plan de limpieza</w:t>
            </w:r>
          </w:p>
          <w:p w14:paraId="5A3CA728"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Escobas</w:t>
            </w:r>
          </w:p>
          <w:p w14:paraId="63E59739"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Basureros</w:t>
            </w:r>
          </w:p>
        </w:tc>
      </w:tr>
      <w:tr w:rsidR="009734CE" w:rsidRPr="00504CB3" w14:paraId="6A93138B" w14:textId="77777777" w:rsidTr="00B83B9F">
        <w:tc>
          <w:tcPr>
            <w:cnfStyle w:val="001000000000" w:firstRow="0" w:lastRow="0" w:firstColumn="1" w:lastColumn="0" w:oddVBand="0" w:evenVBand="0" w:oddHBand="0" w:evenHBand="0" w:firstRowFirstColumn="0" w:firstRowLastColumn="0" w:lastRowFirstColumn="0" w:lastRowLastColumn="0"/>
            <w:tcW w:w="1980" w:type="dxa"/>
          </w:tcPr>
          <w:p w14:paraId="3CCA727D" w14:textId="77777777" w:rsidR="009734CE" w:rsidRPr="00504CB3" w:rsidRDefault="009734CE" w:rsidP="00B83B9F">
            <w:pPr>
              <w:spacing w:line="480" w:lineRule="auto"/>
              <w:rPr>
                <w:szCs w:val="24"/>
              </w:rPr>
            </w:pPr>
            <w:r w:rsidRPr="00504CB3">
              <w:rPr>
                <w:szCs w:val="24"/>
              </w:rPr>
              <w:lastRenderedPageBreak/>
              <w:t>Edificio B</w:t>
            </w:r>
          </w:p>
        </w:tc>
        <w:tc>
          <w:tcPr>
            <w:tcW w:w="2663" w:type="dxa"/>
          </w:tcPr>
          <w:p w14:paraId="3D970A57"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Grietas y fisuras en paredes</w:t>
            </w:r>
          </w:p>
          <w:p w14:paraId="667478C8"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Gradas sin superficie antideslizante</w:t>
            </w:r>
          </w:p>
          <w:p w14:paraId="1D4A6DF2"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p w14:paraId="4B6895DC"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p w14:paraId="0649F490"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Vías de acceso obstaculizadas</w:t>
            </w:r>
          </w:p>
          <w:p w14:paraId="5E37F168"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p w14:paraId="23350C5B"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p w14:paraId="4527D646"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p w14:paraId="245425C1"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Líquidos vertidos en áreas de circulación</w:t>
            </w:r>
          </w:p>
          <w:p w14:paraId="4B392D49"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p w14:paraId="6B8B30FE"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tc>
        <w:tc>
          <w:tcPr>
            <w:tcW w:w="4566" w:type="dxa"/>
          </w:tcPr>
          <w:p w14:paraId="55E37A8E"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Repellar paredes en áreas afectadas.</w:t>
            </w:r>
          </w:p>
          <w:p w14:paraId="12E18436" w14:textId="77777777" w:rsidR="009734CE" w:rsidRPr="00504CB3" w:rsidRDefault="009734CE" w:rsidP="00D93E8D">
            <w:pPr>
              <w:pStyle w:val="Prrafodelista"/>
              <w:numPr>
                <w:ilvl w:val="0"/>
                <w:numId w:val="277"/>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Cemento (7 bolsas de 42.5 kg)</w:t>
            </w:r>
          </w:p>
          <w:p w14:paraId="7099D14C"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Instalar bandas antideslizantes en las gradas de acceso</w:t>
            </w:r>
          </w:p>
          <w:p w14:paraId="57FF4DF7" w14:textId="77777777" w:rsidR="009734CE" w:rsidRPr="00504CB3" w:rsidRDefault="009734CE" w:rsidP="00D93E8D">
            <w:pPr>
              <w:pStyle w:val="Prrafodelista"/>
              <w:numPr>
                <w:ilvl w:val="0"/>
                <w:numId w:val="277"/>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Bandas antideslizantes para escaleras (1,00 metros)</w:t>
            </w:r>
          </w:p>
          <w:p w14:paraId="785ED238"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Realizar limpieza y garantizar vías de acceso sin basura ni obstáculos.</w:t>
            </w:r>
          </w:p>
          <w:p w14:paraId="68B3B836" w14:textId="77777777" w:rsidR="009734CE" w:rsidRPr="00504CB3" w:rsidRDefault="009734CE" w:rsidP="00D93E8D">
            <w:pPr>
              <w:pStyle w:val="Prrafodelista"/>
              <w:numPr>
                <w:ilvl w:val="0"/>
                <w:numId w:val="277"/>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Plan de limpieza</w:t>
            </w:r>
          </w:p>
          <w:p w14:paraId="51AED1D9" w14:textId="77777777" w:rsidR="009734CE" w:rsidRPr="00504CB3" w:rsidRDefault="009734CE" w:rsidP="00D93E8D">
            <w:pPr>
              <w:pStyle w:val="Prrafodelista"/>
              <w:numPr>
                <w:ilvl w:val="0"/>
                <w:numId w:val="277"/>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Escobas</w:t>
            </w:r>
          </w:p>
          <w:p w14:paraId="3AB550B1" w14:textId="77777777" w:rsidR="009734CE" w:rsidRPr="00504CB3" w:rsidRDefault="009734CE" w:rsidP="00D93E8D">
            <w:pPr>
              <w:pStyle w:val="Prrafodelista"/>
              <w:numPr>
                <w:ilvl w:val="0"/>
                <w:numId w:val="277"/>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Basureros</w:t>
            </w:r>
          </w:p>
          <w:p w14:paraId="58E56E7D"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Señalización del espacio cuando se está realizando algunas acciones que involucre que el suelo este mojado</w:t>
            </w:r>
          </w:p>
          <w:p w14:paraId="74CCA998" w14:textId="77777777" w:rsidR="009734CE" w:rsidRPr="00504CB3" w:rsidRDefault="009734CE" w:rsidP="00D93E8D">
            <w:pPr>
              <w:pStyle w:val="Prrafodelista"/>
              <w:numPr>
                <w:ilvl w:val="0"/>
                <w:numId w:val="279"/>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r w:rsidRPr="00504CB3">
              <w:rPr>
                <w:szCs w:val="24"/>
              </w:rPr>
              <w:t>Señalización de piso mojado (3 señales)</w:t>
            </w:r>
          </w:p>
        </w:tc>
      </w:tr>
      <w:tr w:rsidR="009734CE" w:rsidRPr="00504CB3" w14:paraId="4885413C" w14:textId="77777777" w:rsidTr="00B83B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14:paraId="2761A7EB" w14:textId="77777777" w:rsidR="009734CE" w:rsidRPr="00504CB3" w:rsidRDefault="009734CE" w:rsidP="00B83B9F">
            <w:pPr>
              <w:spacing w:line="480" w:lineRule="auto"/>
              <w:rPr>
                <w:szCs w:val="24"/>
              </w:rPr>
            </w:pPr>
            <w:r w:rsidRPr="00504CB3">
              <w:rPr>
                <w:szCs w:val="24"/>
              </w:rPr>
              <w:lastRenderedPageBreak/>
              <w:t>Edificio Asociaciones Bodega</w:t>
            </w:r>
          </w:p>
        </w:tc>
        <w:tc>
          <w:tcPr>
            <w:tcW w:w="2663" w:type="dxa"/>
          </w:tcPr>
          <w:p w14:paraId="6873B5D7"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Grietas y fisuras en suelos</w:t>
            </w:r>
          </w:p>
          <w:p w14:paraId="3A13E048"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p w14:paraId="27900891"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Vías de acceso obstaculizadas</w:t>
            </w:r>
          </w:p>
          <w:p w14:paraId="5BA5776B"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c>
          <w:tcPr>
            <w:tcW w:w="4566" w:type="dxa"/>
          </w:tcPr>
          <w:p w14:paraId="75E32E6B"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Repellar paredes en áreas afectadas.</w:t>
            </w:r>
          </w:p>
          <w:p w14:paraId="2778A3F4"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Cemento (1 bolsas de 42.5 kg)</w:t>
            </w:r>
          </w:p>
          <w:p w14:paraId="5A367C77"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Cerámica (6 piezas de cerámicas 30x30)</w:t>
            </w:r>
          </w:p>
          <w:p w14:paraId="7751BD3D"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Realizar limpieza y garantizar vías de acceso sin basura ni obstáculos.</w:t>
            </w:r>
          </w:p>
          <w:p w14:paraId="15D5CF77"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Plan de limpieza</w:t>
            </w:r>
          </w:p>
          <w:p w14:paraId="4684B6E9"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Escobas</w:t>
            </w:r>
          </w:p>
          <w:p w14:paraId="361115FC" w14:textId="59A4117F"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Basureros</w:t>
            </w:r>
          </w:p>
        </w:tc>
      </w:tr>
    </w:tbl>
    <w:p w14:paraId="3B2468B9" w14:textId="26151322" w:rsidR="009734CE" w:rsidRPr="00504CB3" w:rsidRDefault="00FE5F0D" w:rsidP="00FE5F0D">
      <w:pPr>
        <w:jc w:val="center"/>
      </w:pPr>
      <w:r w:rsidRPr="00504CB3">
        <w:t>Fuente: Elaboración propia</w:t>
      </w:r>
    </w:p>
    <w:p w14:paraId="7ED25772" w14:textId="77777777" w:rsidR="009734CE" w:rsidRPr="00504CB3" w:rsidRDefault="009734CE" w:rsidP="00460956">
      <w:pPr>
        <w:pStyle w:val="Ttulo5"/>
      </w:pPr>
      <w:bookmarkStart w:id="1114" w:name="_Toc165249541"/>
      <w:bookmarkStart w:id="1115" w:name="_Toc165249587"/>
      <w:r w:rsidRPr="00504CB3">
        <w:t>Riesgo Químico</w:t>
      </w:r>
      <w:bookmarkEnd w:id="1114"/>
      <w:bookmarkEnd w:id="1115"/>
    </w:p>
    <w:p w14:paraId="6671B33D" w14:textId="77777777" w:rsidR="009734CE" w:rsidRPr="00504CB3" w:rsidRDefault="009734CE" w:rsidP="00855453">
      <w:pPr>
        <w:rPr>
          <w:szCs w:val="24"/>
        </w:rPr>
      </w:pPr>
      <w:r w:rsidRPr="00504CB3">
        <w:rPr>
          <w:szCs w:val="24"/>
        </w:rPr>
        <w:t>Riesgo producido por una sustancia orgánica e inorgánica que durante su manejo, almacenamiento o uso puede ocasionar daños en el organismo humano o material.</w:t>
      </w:r>
    </w:p>
    <w:p w14:paraId="621E387A" w14:textId="31179457" w:rsidR="00FE5F0D" w:rsidRPr="00504CB3" w:rsidRDefault="00FE5F0D" w:rsidP="00FE5F0D">
      <w:pPr>
        <w:pStyle w:val="Descripcin"/>
        <w:keepNext/>
      </w:pPr>
      <w:bookmarkStart w:id="1116" w:name="_Toc178516532"/>
      <w:r w:rsidRPr="00504CB3">
        <w:t xml:space="preserve">Tabla </w:t>
      </w:r>
      <w:r w:rsidRPr="00504CB3">
        <w:fldChar w:fldCharType="begin"/>
      </w:r>
      <w:r w:rsidRPr="00504CB3">
        <w:instrText xml:space="preserve"> SEQ Tabla \* ARABIC </w:instrText>
      </w:r>
      <w:r w:rsidRPr="00504CB3">
        <w:fldChar w:fldCharType="separate"/>
      </w:r>
      <w:r w:rsidR="00D31240">
        <w:t>115</w:t>
      </w:r>
      <w:r w:rsidRPr="00504CB3">
        <w:fldChar w:fldCharType="end"/>
      </w:r>
      <w:r w:rsidRPr="00504CB3">
        <w:t xml:space="preserve"> Medidas correctivas ante riesgos </w:t>
      </w:r>
      <w:r w:rsidR="00E14735" w:rsidRPr="00504CB3">
        <w:t>químicos</w:t>
      </w:r>
      <w:bookmarkEnd w:id="1116"/>
    </w:p>
    <w:tbl>
      <w:tblPr>
        <w:tblStyle w:val="Tablaconcuadrcula4-nfasis2"/>
        <w:tblW w:w="9918" w:type="dxa"/>
        <w:tblLook w:val="04A0" w:firstRow="1" w:lastRow="0" w:firstColumn="1" w:lastColumn="0" w:noHBand="0" w:noVBand="1"/>
      </w:tblPr>
      <w:tblGrid>
        <w:gridCol w:w="1413"/>
        <w:gridCol w:w="2693"/>
        <w:gridCol w:w="5812"/>
      </w:tblGrid>
      <w:tr w:rsidR="009734CE" w:rsidRPr="00504CB3" w14:paraId="228B2403" w14:textId="77777777" w:rsidTr="00F5468C">
        <w:trPr>
          <w:cnfStyle w:val="100000000000" w:firstRow="1" w:lastRow="0" w:firstColumn="0" w:lastColumn="0" w:oddVBand="0" w:evenVBand="0" w:oddHBand="0" w:evenHBand="0" w:firstRowFirstColumn="0" w:firstRowLastColumn="0" w:lastRowFirstColumn="0" w:lastRowLastColumn="0"/>
          <w:trHeight w:val="67"/>
        </w:trPr>
        <w:tc>
          <w:tcPr>
            <w:cnfStyle w:val="001000000000" w:firstRow="0" w:lastRow="0" w:firstColumn="1" w:lastColumn="0" w:oddVBand="0" w:evenVBand="0" w:oddHBand="0" w:evenHBand="0" w:firstRowFirstColumn="0" w:firstRowLastColumn="0" w:lastRowFirstColumn="0" w:lastRowLastColumn="0"/>
            <w:tcW w:w="1413" w:type="dxa"/>
          </w:tcPr>
          <w:p w14:paraId="32F60AB2" w14:textId="77777777" w:rsidR="009734CE" w:rsidRPr="00504CB3" w:rsidRDefault="009734CE" w:rsidP="00B83B9F">
            <w:pPr>
              <w:spacing w:line="480" w:lineRule="auto"/>
              <w:rPr>
                <w:szCs w:val="24"/>
              </w:rPr>
            </w:pPr>
            <w:r w:rsidRPr="00504CB3">
              <w:rPr>
                <w:szCs w:val="24"/>
              </w:rPr>
              <w:t>Zona afectada</w:t>
            </w:r>
          </w:p>
        </w:tc>
        <w:tc>
          <w:tcPr>
            <w:tcW w:w="2693" w:type="dxa"/>
          </w:tcPr>
          <w:p w14:paraId="240518D8" w14:textId="77777777" w:rsidR="009734CE" w:rsidRPr="00504CB3" w:rsidRDefault="009734CE" w:rsidP="00B83B9F">
            <w:pPr>
              <w:spacing w:line="480" w:lineRule="auto"/>
              <w:cnfStyle w:val="100000000000" w:firstRow="1" w:lastRow="0" w:firstColumn="0" w:lastColumn="0" w:oddVBand="0" w:evenVBand="0" w:oddHBand="0" w:evenHBand="0" w:firstRowFirstColumn="0" w:firstRowLastColumn="0" w:lastRowFirstColumn="0" w:lastRowLastColumn="0"/>
              <w:rPr>
                <w:szCs w:val="24"/>
              </w:rPr>
            </w:pPr>
            <w:r w:rsidRPr="00504CB3">
              <w:rPr>
                <w:szCs w:val="24"/>
              </w:rPr>
              <w:t>Condición de riesgo</w:t>
            </w:r>
          </w:p>
        </w:tc>
        <w:tc>
          <w:tcPr>
            <w:tcW w:w="5812" w:type="dxa"/>
          </w:tcPr>
          <w:p w14:paraId="7296E990" w14:textId="77777777" w:rsidR="009734CE" w:rsidRPr="00504CB3" w:rsidRDefault="009734CE" w:rsidP="00B83B9F">
            <w:pPr>
              <w:spacing w:line="480" w:lineRule="auto"/>
              <w:cnfStyle w:val="100000000000" w:firstRow="1" w:lastRow="0" w:firstColumn="0" w:lastColumn="0" w:oddVBand="0" w:evenVBand="0" w:oddHBand="0" w:evenHBand="0" w:firstRowFirstColumn="0" w:firstRowLastColumn="0" w:lastRowFirstColumn="0" w:lastRowLastColumn="0"/>
              <w:rPr>
                <w:szCs w:val="24"/>
              </w:rPr>
            </w:pPr>
            <w:r w:rsidRPr="00504CB3">
              <w:rPr>
                <w:szCs w:val="24"/>
              </w:rPr>
              <w:t>Medida Correctiva / Especificaciones Técnicas (Producto y/o servicio)</w:t>
            </w:r>
          </w:p>
        </w:tc>
      </w:tr>
      <w:tr w:rsidR="009734CE" w:rsidRPr="00504CB3" w14:paraId="1DA8CEEA" w14:textId="77777777" w:rsidTr="00F5468C">
        <w:trPr>
          <w:cnfStyle w:val="000000100000" w:firstRow="0" w:lastRow="0" w:firstColumn="0" w:lastColumn="0" w:oddVBand="0" w:evenVBand="0" w:oddHBand="1" w:evenHBand="0" w:firstRowFirstColumn="0" w:firstRowLastColumn="0" w:lastRowFirstColumn="0" w:lastRowLastColumn="0"/>
          <w:trHeight w:val="2022"/>
        </w:trPr>
        <w:tc>
          <w:tcPr>
            <w:cnfStyle w:val="001000000000" w:firstRow="0" w:lastRow="0" w:firstColumn="1" w:lastColumn="0" w:oddVBand="0" w:evenVBand="0" w:oddHBand="0" w:evenHBand="0" w:firstRowFirstColumn="0" w:firstRowLastColumn="0" w:lastRowFirstColumn="0" w:lastRowLastColumn="0"/>
            <w:tcW w:w="1413" w:type="dxa"/>
          </w:tcPr>
          <w:p w14:paraId="4EF153BE" w14:textId="77777777" w:rsidR="009734CE" w:rsidRPr="00504CB3" w:rsidRDefault="009734CE" w:rsidP="00B83B9F">
            <w:pPr>
              <w:spacing w:line="480" w:lineRule="auto"/>
              <w:rPr>
                <w:szCs w:val="24"/>
              </w:rPr>
            </w:pPr>
            <w:r w:rsidRPr="00504CB3">
              <w:rPr>
                <w:szCs w:val="24"/>
              </w:rPr>
              <w:t>Edificio A</w:t>
            </w:r>
          </w:p>
        </w:tc>
        <w:tc>
          <w:tcPr>
            <w:tcW w:w="2693" w:type="dxa"/>
          </w:tcPr>
          <w:p w14:paraId="1B2672E6"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Laboratorio de Química y Biología con químicos desorganizados.</w:t>
            </w:r>
          </w:p>
          <w:p w14:paraId="2D1290FC"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Bodegas de limpieza</w:t>
            </w:r>
          </w:p>
          <w:p w14:paraId="3C50EC90"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c>
          <w:tcPr>
            <w:tcW w:w="5812" w:type="dxa"/>
          </w:tcPr>
          <w:p w14:paraId="07902210" w14:textId="77777777" w:rsidR="009734CE" w:rsidRPr="00504CB3" w:rsidRDefault="009734CE" w:rsidP="00D93E8D">
            <w:pPr>
              <w:pStyle w:val="Prrafodelista"/>
              <w:numPr>
                <w:ilvl w:val="0"/>
                <w:numId w:val="278"/>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Etiquetar y organizar químicos</w:t>
            </w:r>
          </w:p>
          <w:p w14:paraId="3F7779CF" w14:textId="77777777" w:rsidR="009734CE" w:rsidRPr="00504CB3" w:rsidRDefault="009734CE" w:rsidP="00D93E8D">
            <w:pPr>
              <w:pStyle w:val="Prrafodelista"/>
              <w:numPr>
                <w:ilvl w:val="0"/>
                <w:numId w:val="278"/>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Plan de limpieza y organización de productos químicos</w:t>
            </w:r>
          </w:p>
          <w:p w14:paraId="6588C44D" w14:textId="77777777" w:rsidR="009734CE" w:rsidRPr="00504CB3" w:rsidRDefault="009734CE" w:rsidP="00D93E8D">
            <w:pPr>
              <w:pStyle w:val="Prrafodelista"/>
              <w:numPr>
                <w:ilvl w:val="0"/>
                <w:numId w:val="278"/>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Duchas y lavaojos</w:t>
            </w:r>
          </w:p>
          <w:p w14:paraId="18A8C561" w14:textId="5547E1C9" w:rsidR="009734CE" w:rsidRPr="00504CB3" w:rsidRDefault="009734CE" w:rsidP="00D93E8D">
            <w:pPr>
              <w:pStyle w:val="Prrafodelista"/>
              <w:numPr>
                <w:ilvl w:val="0"/>
                <w:numId w:val="278"/>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Equipos de protección personal</w:t>
            </w:r>
          </w:p>
        </w:tc>
      </w:tr>
    </w:tbl>
    <w:p w14:paraId="2F083C5A" w14:textId="77777777" w:rsidR="00FE5F0D" w:rsidRPr="00504CB3" w:rsidRDefault="00FE5F0D" w:rsidP="00FE5F0D">
      <w:pPr>
        <w:jc w:val="center"/>
      </w:pPr>
      <w:bookmarkStart w:id="1117" w:name="_Toc165249542"/>
      <w:bookmarkStart w:id="1118" w:name="_Toc165249588"/>
      <w:r w:rsidRPr="00504CB3">
        <w:t>Fuente: Elaboración propia</w:t>
      </w:r>
    </w:p>
    <w:p w14:paraId="322DCACF" w14:textId="77777777" w:rsidR="009734CE" w:rsidRPr="00504CB3" w:rsidRDefault="009734CE" w:rsidP="00D93E8D">
      <w:pPr>
        <w:pStyle w:val="Ttulo6"/>
        <w:numPr>
          <w:ilvl w:val="5"/>
          <w:numId w:val="288"/>
        </w:numPr>
      </w:pPr>
      <w:r w:rsidRPr="00504CB3">
        <w:lastRenderedPageBreak/>
        <w:t>Medidas generales para Riesgos Químicos</w:t>
      </w:r>
      <w:bookmarkEnd w:id="1117"/>
      <w:bookmarkEnd w:id="1118"/>
    </w:p>
    <w:p w14:paraId="21CA3B7F" w14:textId="77777777" w:rsidR="009734CE" w:rsidRPr="00504CB3" w:rsidRDefault="009734CE" w:rsidP="00D93E8D">
      <w:pPr>
        <w:pStyle w:val="Prrafodelista"/>
        <w:numPr>
          <w:ilvl w:val="0"/>
          <w:numId w:val="281"/>
        </w:numPr>
        <w:spacing w:after="0"/>
        <w:rPr>
          <w:szCs w:val="24"/>
        </w:rPr>
      </w:pPr>
      <w:r w:rsidRPr="00504CB3">
        <w:rPr>
          <w:szCs w:val="24"/>
        </w:rPr>
        <w:t>Mantener un inventario actualizado de todos los productos químicos utilizados y sus peligros de acuerdo con el SGA.</w:t>
      </w:r>
    </w:p>
    <w:p w14:paraId="665937DF" w14:textId="77777777" w:rsidR="009734CE" w:rsidRPr="00504CB3" w:rsidRDefault="009734CE" w:rsidP="00D93E8D">
      <w:pPr>
        <w:pStyle w:val="Prrafodelista"/>
        <w:numPr>
          <w:ilvl w:val="0"/>
          <w:numId w:val="281"/>
        </w:numPr>
        <w:spacing w:after="0"/>
        <w:rPr>
          <w:szCs w:val="24"/>
        </w:rPr>
      </w:pPr>
      <w:r w:rsidRPr="00504CB3">
        <w:rPr>
          <w:szCs w:val="24"/>
        </w:rPr>
        <w:t>Garantizar la comunicación de peligros a todos los trabajadores y contratistas respecto de los productos químicos peligrosos a los que estén potencialmente expuestos.</w:t>
      </w:r>
    </w:p>
    <w:p w14:paraId="07C163D2" w14:textId="77777777" w:rsidR="009734CE" w:rsidRPr="00504CB3" w:rsidRDefault="009734CE" w:rsidP="00D93E8D">
      <w:pPr>
        <w:pStyle w:val="Prrafodelista"/>
        <w:numPr>
          <w:ilvl w:val="0"/>
          <w:numId w:val="281"/>
        </w:numPr>
        <w:spacing w:after="0"/>
        <w:rPr>
          <w:szCs w:val="24"/>
        </w:rPr>
      </w:pPr>
      <w:r w:rsidRPr="00504CB3">
        <w:rPr>
          <w:szCs w:val="24"/>
        </w:rPr>
        <w:t xml:space="preserve">Gestionar que todos los productos químicos que ingresen al lugar de trabajo cuenten con etiquetas </w:t>
      </w:r>
    </w:p>
    <w:p w14:paraId="211F21CB" w14:textId="77777777" w:rsidR="009734CE" w:rsidRPr="00504CB3" w:rsidRDefault="009734CE" w:rsidP="00D93E8D">
      <w:pPr>
        <w:pStyle w:val="Prrafodelista"/>
        <w:numPr>
          <w:ilvl w:val="0"/>
          <w:numId w:val="281"/>
        </w:numPr>
        <w:spacing w:after="0"/>
        <w:rPr>
          <w:szCs w:val="24"/>
        </w:rPr>
      </w:pPr>
      <w:r w:rsidRPr="00504CB3">
        <w:rPr>
          <w:szCs w:val="24"/>
        </w:rPr>
        <w:t>Señalizar los productos químicos indicando sus peligros y las medidas generales de seguridad que se deben adoptar.</w:t>
      </w:r>
    </w:p>
    <w:p w14:paraId="42602C8E" w14:textId="77777777" w:rsidR="009734CE" w:rsidRPr="00504CB3" w:rsidRDefault="009734CE" w:rsidP="00D93E8D">
      <w:pPr>
        <w:pStyle w:val="Prrafodelista"/>
        <w:numPr>
          <w:ilvl w:val="0"/>
          <w:numId w:val="281"/>
        </w:numPr>
        <w:rPr>
          <w:szCs w:val="24"/>
        </w:rPr>
      </w:pPr>
      <w:r w:rsidRPr="00504CB3">
        <w:rPr>
          <w:szCs w:val="24"/>
        </w:rPr>
        <w:t>Reemplazar la etiqueta por una nueva cuando la anterior no se pueda ver o leer correctamente.</w:t>
      </w:r>
    </w:p>
    <w:p w14:paraId="7E9A2C2F" w14:textId="77777777" w:rsidR="009734CE" w:rsidRPr="00504CB3" w:rsidRDefault="009734CE" w:rsidP="009734CE">
      <w:pPr>
        <w:rPr>
          <w:szCs w:val="24"/>
        </w:rPr>
      </w:pPr>
      <w:r w:rsidRPr="00504CB3">
        <w:rPr>
          <w:szCs w:val="24"/>
        </w:rPr>
        <w:t>Las bodegas deben ser adecuadas según las siguientes características:</w:t>
      </w:r>
    </w:p>
    <w:p w14:paraId="7B9DF6CA" w14:textId="77777777" w:rsidR="009734CE" w:rsidRPr="00504CB3" w:rsidRDefault="009734CE" w:rsidP="00D93E8D">
      <w:pPr>
        <w:pStyle w:val="Prrafodelista"/>
        <w:numPr>
          <w:ilvl w:val="0"/>
          <w:numId w:val="282"/>
        </w:numPr>
        <w:rPr>
          <w:szCs w:val="24"/>
        </w:rPr>
      </w:pPr>
      <w:r w:rsidRPr="00504CB3">
        <w:rPr>
          <w:szCs w:val="24"/>
        </w:rPr>
        <w:t>Buena ventilación y luz natural</w:t>
      </w:r>
    </w:p>
    <w:p w14:paraId="222C3537" w14:textId="52BF4343" w:rsidR="009734CE" w:rsidRPr="006A0049" w:rsidRDefault="009734CE" w:rsidP="00FE5A0F">
      <w:pPr>
        <w:pStyle w:val="Prrafodelista"/>
        <w:numPr>
          <w:ilvl w:val="0"/>
          <w:numId w:val="282"/>
        </w:numPr>
        <w:rPr>
          <w:szCs w:val="24"/>
        </w:rPr>
      </w:pPr>
      <w:r w:rsidRPr="006A0049">
        <w:rPr>
          <w:szCs w:val="24"/>
        </w:rPr>
        <w:t>Ducha de emergencia</w:t>
      </w:r>
      <w:r w:rsidR="006A0049" w:rsidRPr="006A0049">
        <w:rPr>
          <w:szCs w:val="24"/>
        </w:rPr>
        <w:t xml:space="preserve"> y </w:t>
      </w:r>
      <w:r w:rsidR="006A0049">
        <w:rPr>
          <w:szCs w:val="24"/>
        </w:rPr>
        <w:t>f</w:t>
      </w:r>
      <w:r w:rsidRPr="006A0049">
        <w:rPr>
          <w:szCs w:val="24"/>
        </w:rPr>
        <w:t>uente lavaojos</w:t>
      </w:r>
    </w:p>
    <w:p w14:paraId="15025573" w14:textId="77777777" w:rsidR="009734CE" w:rsidRPr="00504CB3" w:rsidRDefault="009734CE" w:rsidP="00D93E8D">
      <w:pPr>
        <w:pStyle w:val="Prrafodelista"/>
        <w:numPr>
          <w:ilvl w:val="0"/>
          <w:numId w:val="282"/>
        </w:numPr>
        <w:rPr>
          <w:szCs w:val="24"/>
        </w:rPr>
      </w:pPr>
      <w:r w:rsidRPr="00504CB3">
        <w:rPr>
          <w:szCs w:val="24"/>
        </w:rPr>
        <w:t>Equipo de Protección Personal para el manejo y almacenamiento de químicos.</w:t>
      </w:r>
    </w:p>
    <w:p w14:paraId="1594E7C9" w14:textId="77777777" w:rsidR="009734CE" w:rsidRPr="00504CB3" w:rsidRDefault="009734CE" w:rsidP="00460956">
      <w:pPr>
        <w:pStyle w:val="Ttulo6"/>
      </w:pPr>
      <w:bookmarkStart w:id="1119" w:name="_Toc165249543"/>
      <w:bookmarkStart w:id="1120" w:name="_Toc165249589"/>
      <w:r w:rsidRPr="00504CB3">
        <w:t>Medidas a implementar en caso de derrame de sustancias peligrosas</w:t>
      </w:r>
      <w:bookmarkEnd w:id="1119"/>
      <w:bookmarkEnd w:id="1120"/>
    </w:p>
    <w:p w14:paraId="0C8CB6AE" w14:textId="77777777" w:rsidR="009734CE" w:rsidRPr="00504CB3" w:rsidRDefault="009734CE" w:rsidP="009F75C4">
      <w:pPr>
        <w:spacing w:after="240"/>
        <w:rPr>
          <w:szCs w:val="24"/>
        </w:rPr>
      </w:pPr>
      <w:r w:rsidRPr="00504CB3">
        <w:rPr>
          <w:szCs w:val="24"/>
        </w:rPr>
        <w:t>En caso de derrames o vertidos de productos químicos se debe actuar rápidamente para su neutralización, absorción y eliminación con previa consulta a la hoja de seguridad del producto. Las siguientes acciones se deben efectuar en forma inmediata y simultáneamente según el tipo de emergencia:</w:t>
      </w:r>
    </w:p>
    <w:p w14:paraId="0D48EE95" w14:textId="77777777" w:rsidR="009734CE" w:rsidRPr="00730594" w:rsidRDefault="009734CE" w:rsidP="00730594">
      <w:pPr>
        <w:pStyle w:val="Prrafodelista"/>
        <w:numPr>
          <w:ilvl w:val="0"/>
          <w:numId w:val="300"/>
        </w:numPr>
        <w:rPr>
          <w:szCs w:val="24"/>
        </w:rPr>
      </w:pPr>
      <w:r w:rsidRPr="00730594">
        <w:rPr>
          <w:szCs w:val="24"/>
        </w:rPr>
        <w:t>Identificar el producto y evaluar el incidente</w:t>
      </w:r>
    </w:p>
    <w:p w14:paraId="41F5748A" w14:textId="77777777" w:rsidR="009734CE" w:rsidRPr="00730594" w:rsidRDefault="009734CE" w:rsidP="00730594">
      <w:pPr>
        <w:pStyle w:val="Prrafodelista"/>
        <w:numPr>
          <w:ilvl w:val="0"/>
          <w:numId w:val="300"/>
        </w:numPr>
        <w:rPr>
          <w:szCs w:val="24"/>
        </w:rPr>
      </w:pPr>
      <w:r w:rsidRPr="00730594">
        <w:rPr>
          <w:szCs w:val="24"/>
        </w:rPr>
        <w:lastRenderedPageBreak/>
        <w:t>Localizar el origen del derrame o fuga.</w:t>
      </w:r>
    </w:p>
    <w:p w14:paraId="0084A4A2" w14:textId="77777777" w:rsidR="009734CE" w:rsidRPr="00730594" w:rsidRDefault="009734CE" w:rsidP="00730594">
      <w:pPr>
        <w:pStyle w:val="Prrafodelista"/>
        <w:numPr>
          <w:ilvl w:val="0"/>
          <w:numId w:val="300"/>
        </w:numPr>
        <w:rPr>
          <w:szCs w:val="24"/>
        </w:rPr>
      </w:pPr>
      <w:r w:rsidRPr="00730594">
        <w:rPr>
          <w:szCs w:val="24"/>
        </w:rPr>
        <w:t>Buscar la etiqueta del producto químico para identificar contenido y riesgos.</w:t>
      </w:r>
    </w:p>
    <w:p w14:paraId="25C8DF19" w14:textId="77777777" w:rsidR="009734CE" w:rsidRPr="00730594" w:rsidRDefault="009734CE" w:rsidP="00730594">
      <w:pPr>
        <w:pStyle w:val="Prrafodelista"/>
        <w:numPr>
          <w:ilvl w:val="0"/>
          <w:numId w:val="300"/>
        </w:numPr>
        <w:rPr>
          <w:szCs w:val="24"/>
        </w:rPr>
      </w:pPr>
      <w:r w:rsidRPr="00730594">
        <w:rPr>
          <w:szCs w:val="24"/>
        </w:rPr>
        <w:t>Identificar los posibles riesgos en el curso del derrame, como materiales, equipos y trabajadores</w:t>
      </w:r>
    </w:p>
    <w:p w14:paraId="26237735" w14:textId="77777777" w:rsidR="009734CE" w:rsidRPr="00730594" w:rsidRDefault="009734CE" w:rsidP="00730594">
      <w:pPr>
        <w:pStyle w:val="Prrafodelista"/>
        <w:numPr>
          <w:ilvl w:val="0"/>
          <w:numId w:val="300"/>
        </w:numPr>
        <w:rPr>
          <w:szCs w:val="24"/>
        </w:rPr>
      </w:pPr>
      <w:r w:rsidRPr="00730594">
        <w:rPr>
          <w:szCs w:val="24"/>
        </w:rPr>
        <w:t>Anotar todo lo observado, para comunicarlo adecuadamente a al mando superior</w:t>
      </w:r>
    </w:p>
    <w:p w14:paraId="39A0FDC7" w14:textId="77777777" w:rsidR="009734CE" w:rsidRPr="00730594" w:rsidRDefault="009734CE" w:rsidP="00730594">
      <w:pPr>
        <w:pStyle w:val="Prrafodelista"/>
        <w:numPr>
          <w:ilvl w:val="0"/>
          <w:numId w:val="300"/>
        </w:numPr>
        <w:rPr>
          <w:szCs w:val="24"/>
        </w:rPr>
      </w:pPr>
      <w:r w:rsidRPr="00730594">
        <w:rPr>
          <w:szCs w:val="24"/>
        </w:rPr>
        <w:t xml:space="preserve">Intentar detener el derrame o fuga, solo si lo puede hacer en forma segura. Soluciónelo a nivel del origen y detenga el derrame de líquidos con materiales absorbentes. </w:t>
      </w:r>
    </w:p>
    <w:p w14:paraId="703486BE" w14:textId="77777777" w:rsidR="009734CE" w:rsidRPr="00730594" w:rsidRDefault="009734CE" w:rsidP="00730594">
      <w:pPr>
        <w:pStyle w:val="Prrafodelista"/>
        <w:numPr>
          <w:ilvl w:val="0"/>
          <w:numId w:val="300"/>
        </w:numPr>
        <w:rPr>
          <w:szCs w:val="24"/>
        </w:rPr>
      </w:pPr>
      <w:r w:rsidRPr="00730594">
        <w:rPr>
          <w:szCs w:val="24"/>
        </w:rPr>
        <w:t>Evite el contacto directo con la sustancia</w:t>
      </w:r>
    </w:p>
    <w:p w14:paraId="384905D6" w14:textId="2329774D" w:rsidR="00150778" w:rsidRDefault="009734CE" w:rsidP="009734CE">
      <w:pPr>
        <w:rPr>
          <w:szCs w:val="24"/>
        </w:rPr>
      </w:pPr>
      <w:r w:rsidRPr="00504CB3">
        <w:rPr>
          <w:szCs w:val="24"/>
        </w:rPr>
        <w:t xml:space="preserve">Para la organización y etiqueta de químicos se establecerá de la siguiente manera: </w:t>
      </w:r>
    </w:p>
    <w:p w14:paraId="6471BC34" w14:textId="7C7D0373" w:rsidR="00150778" w:rsidRPr="00504CB3" w:rsidRDefault="004A0B21" w:rsidP="00150778">
      <w:pPr>
        <w:pStyle w:val="Descripcin"/>
        <w:keepNext/>
      </w:pPr>
      <w:bookmarkStart w:id="1121" w:name="_Toc178516641"/>
      <w:r w:rsidRPr="00504CB3">
        <w:rPr>
          <w:szCs w:val="24"/>
        </w:rPr>
        <w:drawing>
          <wp:anchor distT="0" distB="0" distL="114300" distR="114300" simplePos="0" relativeHeight="251658305" behindDoc="0" locked="0" layoutInCell="1" allowOverlap="1" wp14:anchorId="6D1F49FE" wp14:editId="0CF22D72">
            <wp:simplePos x="0" y="0"/>
            <wp:positionH relativeFrom="column">
              <wp:posOffset>0</wp:posOffset>
            </wp:positionH>
            <wp:positionV relativeFrom="paragraph">
              <wp:posOffset>302260</wp:posOffset>
            </wp:positionV>
            <wp:extent cx="6073775" cy="3755390"/>
            <wp:effectExtent l="38100" t="0" r="98425" b="54610"/>
            <wp:wrapSquare wrapText="bothSides"/>
            <wp:docPr id="450499230" name="Diagrama 4504992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0" r:lo="rId331" r:qs="rId332" r:cs="rId333"/>
              </a:graphicData>
            </a:graphic>
            <wp14:sizeRelH relativeFrom="margin">
              <wp14:pctWidth>0</wp14:pctWidth>
            </wp14:sizeRelH>
            <wp14:sizeRelV relativeFrom="margin">
              <wp14:pctHeight>0</wp14:pctHeight>
            </wp14:sizeRelV>
          </wp:anchor>
        </w:drawing>
      </w:r>
      <w:r w:rsidR="00150778"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73</w:t>
      </w:r>
      <w:r w:rsidR="00373609" w:rsidRPr="00504CB3">
        <w:fldChar w:fldCharType="end"/>
      </w:r>
      <w:r w:rsidR="00150778" w:rsidRPr="00504CB3">
        <w:t xml:space="preserve"> Medidas en caso de derrame de sustancias peligrosas</w:t>
      </w:r>
      <w:bookmarkEnd w:id="1121"/>
    </w:p>
    <w:p w14:paraId="33BBE40D" w14:textId="45EE1B54" w:rsidR="00150778" w:rsidRPr="00504CB3" w:rsidRDefault="00150778" w:rsidP="00150778">
      <w:pPr>
        <w:jc w:val="center"/>
        <w:rPr>
          <w:szCs w:val="24"/>
        </w:rPr>
      </w:pPr>
      <w:r w:rsidRPr="00504CB3">
        <w:rPr>
          <w:szCs w:val="24"/>
        </w:rPr>
        <w:t>Fuente: Elaboración propia</w:t>
      </w:r>
    </w:p>
    <w:p w14:paraId="7AC653B5" w14:textId="77777777" w:rsidR="009734CE" w:rsidRPr="00504CB3" w:rsidRDefault="009734CE" w:rsidP="00460956">
      <w:pPr>
        <w:pStyle w:val="Ttulo5"/>
      </w:pPr>
      <w:bookmarkStart w:id="1122" w:name="_Toc165249544"/>
      <w:bookmarkStart w:id="1123" w:name="_Toc165249590"/>
      <w:r w:rsidRPr="00504CB3">
        <w:lastRenderedPageBreak/>
        <w:t>Riesgo Eléctrico</w:t>
      </w:r>
      <w:bookmarkEnd w:id="1122"/>
      <w:bookmarkEnd w:id="1123"/>
    </w:p>
    <w:p w14:paraId="25864E14" w14:textId="77777777" w:rsidR="009734CE" w:rsidRPr="00504CB3" w:rsidRDefault="009734CE" w:rsidP="009734CE">
      <w:pPr>
        <w:rPr>
          <w:szCs w:val="24"/>
        </w:rPr>
      </w:pPr>
      <w:r w:rsidRPr="00504CB3">
        <w:rPr>
          <w:szCs w:val="24"/>
        </w:rPr>
        <w:t>Riesgo que puede ser producido por instalaciones eléctricas o partes de las mismas y puede ocasionar fenómenos de quemaduras o electrocución.</w:t>
      </w:r>
    </w:p>
    <w:p w14:paraId="046294CB" w14:textId="1D1E368F" w:rsidR="00E14735" w:rsidRPr="00504CB3" w:rsidRDefault="00E14735" w:rsidP="00BE7149">
      <w:pPr>
        <w:pStyle w:val="Descripcin"/>
        <w:keepNext/>
        <w:jc w:val="center"/>
      </w:pPr>
      <w:bookmarkStart w:id="1124" w:name="_Toc178516533"/>
      <w:r w:rsidRPr="00504CB3">
        <w:t xml:space="preserve">Tabla </w:t>
      </w:r>
      <w:r w:rsidRPr="00504CB3">
        <w:fldChar w:fldCharType="begin"/>
      </w:r>
      <w:r w:rsidRPr="00504CB3">
        <w:instrText xml:space="preserve"> SEQ Tabla \* ARABIC </w:instrText>
      </w:r>
      <w:r w:rsidRPr="00504CB3">
        <w:fldChar w:fldCharType="separate"/>
      </w:r>
      <w:r w:rsidR="00D31240">
        <w:t>116</w:t>
      </w:r>
      <w:r w:rsidRPr="00504CB3">
        <w:fldChar w:fldCharType="end"/>
      </w:r>
      <w:r w:rsidRPr="00504CB3">
        <w:t xml:space="preserve"> Medidas correctivas ante riesgos </w:t>
      </w:r>
      <w:r w:rsidR="00BE7149" w:rsidRPr="00504CB3">
        <w:t>eléctricos</w:t>
      </w:r>
      <w:bookmarkEnd w:id="1124"/>
    </w:p>
    <w:tbl>
      <w:tblPr>
        <w:tblStyle w:val="Tablaconcuadrcula4-nfasis2"/>
        <w:tblW w:w="0" w:type="auto"/>
        <w:tblLook w:val="04A0" w:firstRow="1" w:lastRow="0" w:firstColumn="1" w:lastColumn="0" w:noHBand="0" w:noVBand="1"/>
      </w:tblPr>
      <w:tblGrid>
        <w:gridCol w:w="1980"/>
        <w:gridCol w:w="2663"/>
        <w:gridCol w:w="4566"/>
      </w:tblGrid>
      <w:tr w:rsidR="009734CE" w:rsidRPr="00504CB3" w14:paraId="16E95C2E" w14:textId="77777777" w:rsidTr="00B83B9F">
        <w:trPr>
          <w:cnfStyle w:val="100000000000" w:firstRow="1" w:lastRow="0" w:firstColumn="0" w:lastColumn="0" w:oddVBand="0" w:evenVBand="0" w:oddHBand="0" w:evenHBand="0" w:firstRowFirstColumn="0" w:firstRowLastColumn="0" w:lastRowFirstColumn="0" w:lastRowLastColumn="0"/>
          <w:trHeight w:val="642"/>
        </w:trPr>
        <w:tc>
          <w:tcPr>
            <w:cnfStyle w:val="001000000000" w:firstRow="0" w:lastRow="0" w:firstColumn="1" w:lastColumn="0" w:oddVBand="0" w:evenVBand="0" w:oddHBand="0" w:evenHBand="0" w:firstRowFirstColumn="0" w:firstRowLastColumn="0" w:lastRowFirstColumn="0" w:lastRowLastColumn="0"/>
            <w:tcW w:w="1980" w:type="dxa"/>
          </w:tcPr>
          <w:p w14:paraId="2C6E0A8B" w14:textId="77777777" w:rsidR="009734CE" w:rsidRPr="00504CB3" w:rsidRDefault="009734CE" w:rsidP="00B83B9F">
            <w:pPr>
              <w:spacing w:line="480" w:lineRule="auto"/>
              <w:rPr>
                <w:sz w:val="22"/>
              </w:rPr>
            </w:pPr>
            <w:r w:rsidRPr="00504CB3">
              <w:rPr>
                <w:sz w:val="22"/>
              </w:rPr>
              <w:t>Zona afectada</w:t>
            </w:r>
          </w:p>
        </w:tc>
        <w:tc>
          <w:tcPr>
            <w:tcW w:w="2663" w:type="dxa"/>
          </w:tcPr>
          <w:p w14:paraId="14972F98" w14:textId="77777777" w:rsidR="009734CE" w:rsidRPr="00504CB3" w:rsidRDefault="009734CE" w:rsidP="00B83B9F">
            <w:pPr>
              <w:spacing w:line="480" w:lineRule="auto"/>
              <w:cnfStyle w:val="100000000000" w:firstRow="1" w:lastRow="0" w:firstColumn="0" w:lastColumn="0" w:oddVBand="0" w:evenVBand="0" w:oddHBand="0" w:evenHBand="0" w:firstRowFirstColumn="0" w:firstRowLastColumn="0" w:lastRowFirstColumn="0" w:lastRowLastColumn="0"/>
              <w:rPr>
                <w:sz w:val="22"/>
              </w:rPr>
            </w:pPr>
            <w:r w:rsidRPr="00504CB3">
              <w:rPr>
                <w:sz w:val="22"/>
              </w:rPr>
              <w:t>Condición de riesgo</w:t>
            </w:r>
          </w:p>
        </w:tc>
        <w:tc>
          <w:tcPr>
            <w:tcW w:w="4566" w:type="dxa"/>
          </w:tcPr>
          <w:p w14:paraId="07099D6F" w14:textId="77777777" w:rsidR="009734CE" w:rsidRPr="00504CB3" w:rsidRDefault="009734CE" w:rsidP="00B83B9F">
            <w:pPr>
              <w:spacing w:line="480" w:lineRule="auto"/>
              <w:cnfStyle w:val="100000000000" w:firstRow="1" w:lastRow="0" w:firstColumn="0" w:lastColumn="0" w:oddVBand="0" w:evenVBand="0" w:oddHBand="0" w:evenHBand="0" w:firstRowFirstColumn="0" w:firstRowLastColumn="0" w:lastRowFirstColumn="0" w:lastRowLastColumn="0"/>
              <w:rPr>
                <w:sz w:val="22"/>
              </w:rPr>
            </w:pPr>
            <w:r w:rsidRPr="00504CB3">
              <w:rPr>
                <w:sz w:val="22"/>
              </w:rPr>
              <w:t>Medida Correctiva / Especificaciones Técnicas (Producto y/o servicio)</w:t>
            </w:r>
          </w:p>
        </w:tc>
      </w:tr>
      <w:tr w:rsidR="009734CE" w:rsidRPr="00504CB3" w14:paraId="651AE016" w14:textId="77777777" w:rsidTr="00B83B9F">
        <w:trPr>
          <w:cnfStyle w:val="000000100000" w:firstRow="0" w:lastRow="0" w:firstColumn="0" w:lastColumn="0" w:oddVBand="0" w:evenVBand="0" w:oddHBand="1" w:evenHBand="0" w:firstRowFirstColumn="0" w:firstRowLastColumn="0" w:lastRowFirstColumn="0" w:lastRowLastColumn="0"/>
          <w:trHeight w:val="1083"/>
        </w:trPr>
        <w:tc>
          <w:tcPr>
            <w:cnfStyle w:val="001000000000" w:firstRow="0" w:lastRow="0" w:firstColumn="1" w:lastColumn="0" w:oddVBand="0" w:evenVBand="0" w:oddHBand="0" w:evenHBand="0" w:firstRowFirstColumn="0" w:firstRowLastColumn="0" w:lastRowFirstColumn="0" w:lastRowLastColumn="0"/>
            <w:tcW w:w="1980" w:type="dxa"/>
          </w:tcPr>
          <w:p w14:paraId="118214AD" w14:textId="77777777" w:rsidR="009734CE" w:rsidRPr="00504CB3" w:rsidRDefault="009734CE" w:rsidP="00B83B9F">
            <w:pPr>
              <w:spacing w:line="480" w:lineRule="auto"/>
              <w:rPr>
                <w:sz w:val="22"/>
              </w:rPr>
            </w:pPr>
            <w:r w:rsidRPr="00504CB3">
              <w:rPr>
                <w:sz w:val="22"/>
              </w:rPr>
              <w:t>Edificio A</w:t>
            </w:r>
          </w:p>
        </w:tc>
        <w:tc>
          <w:tcPr>
            <w:tcW w:w="2663" w:type="dxa"/>
            <w:vMerge w:val="restart"/>
          </w:tcPr>
          <w:p w14:paraId="465FDAA8"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Cajas térmicas de control de sistema eléctrico</w:t>
            </w:r>
          </w:p>
          <w:p w14:paraId="66544681"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Tableros eléctricos sin identificación</w:t>
            </w:r>
          </w:p>
          <w:p w14:paraId="4A21BD25"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Tomacorrientes sobrecargados</w:t>
            </w:r>
          </w:p>
          <w:p w14:paraId="0B621F11"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Tomacorrientes arruinados</w:t>
            </w:r>
          </w:p>
          <w:p w14:paraId="4E4E94DC"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Transformador en área de jardín</w:t>
            </w:r>
          </w:p>
        </w:tc>
        <w:tc>
          <w:tcPr>
            <w:tcW w:w="4566" w:type="dxa"/>
            <w:vMerge w:val="restart"/>
          </w:tcPr>
          <w:p w14:paraId="37B192EA" w14:textId="77777777" w:rsidR="009734CE" w:rsidRPr="00504CB3" w:rsidRDefault="009734CE" w:rsidP="00D93E8D">
            <w:pPr>
              <w:pStyle w:val="Prrafodelista"/>
              <w:numPr>
                <w:ilvl w:val="0"/>
                <w:numId w:val="278"/>
              </w:numPr>
              <w:spacing w:after="0"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Compra y renovación de Tomacorriente monofásico 220v.</w:t>
            </w:r>
          </w:p>
          <w:p w14:paraId="325DF06D" w14:textId="77777777" w:rsidR="009734CE" w:rsidRPr="00504CB3" w:rsidRDefault="009734CE" w:rsidP="00D93E8D">
            <w:pPr>
              <w:pStyle w:val="Prrafodelista"/>
              <w:numPr>
                <w:ilvl w:val="0"/>
                <w:numId w:val="278"/>
              </w:numPr>
              <w:spacing w:after="0"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Señalización de cajas térmicas y limpieza de obstrucción.</w:t>
            </w:r>
          </w:p>
          <w:p w14:paraId="58DD6222" w14:textId="77777777" w:rsidR="009734CE" w:rsidRPr="00504CB3" w:rsidRDefault="009734CE" w:rsidP="00D93E8D">
            <w:pPr>
              <w:pStyle w:val="Prrafodelista"/>
              <w:numPr>
                <w:ilvl w:val="0"/>
                <w:numId w:val="278"/>
              </w:numPr>
              <w:spacing w:after="0"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Para transformador zonificar con malla ciclón y señalizar.</w:t>
            </w:r>
          </w:p>
          <w:p w14:paraId="400A98B4" w14:textId="77777777" w:rsidR="009734CE" w:rsidRPr="00504CB3" w:rsidRDefault="009734CE" w:rsidP="00D93E8D">
            <w:pPr>
              <w:pStyle w:val="Prrafodelista"/>
              <w:numPr>
                <w:ilvl w:val="1"/>
                <w:numId w:val="278"/>
              </w:numPr>
              <w:spacing w:after="0"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200 metros de malla ciclón.</w:t>
            </w:r>
          </w:p>
          <w:p w14:paraId="71910FDF" w14:textId="77777777" w:rsidR="009734CE" w:rsidRPr="00504CB3" w:rsidRDefault="009734CE" w:rsidP="00D93E8D">
            <w:pPr>
              <w:pStyle w:val="Prrafodelista"/>
              <w:numPr>
                <w:ilvl w:val="1"/>
                <w:numId w:val="278"/>
              </w:numPr>
              <w:spacing w:after="0" w:line="480" w:lineRule="auto"/>
              <w:cnfStyle w:val="000000100000" w:firstRow="0" w:lastRow="0" w:firstColumn="0" w:lastColumn="0" w:oddVBand="0" w:evenVBand="0" w:oddHBand="1" w:evenHBand="0" w:firstRowFirstColumn="0" w:firstRowLastColumn="0" w:lastRowFirstColumn="0" w:lastRowLastColumn="0"/>
              <w:rPr>
                <w:sz w:val="22"/>
              </w:rPr>
            </w:pPr>
            <w:r w:rsidRPr="00504CB3">
              <w:rPr>
                <w:sz w:val="22"/>
              </w:rPr>
              <w:t>Señalización de alta tensión</w:t>
            </w:r>
          </w:p>
        </w:tc>
      </w:tr>
      <w:tr w:rsidR="009734CE" w:rsidRPr="00504CB3" w14:paraId="2AC0E2D4" w14:textId="77777777" w:rsidTr="00B83B9F">
        <w:tc>
          <w:tcPr>
            <w:cnfStyle w:val="001000000000" w:firstRow="0" w:lastRow="0" w:firstColumn="1" w:lastColumn="0" w:oddVBand="0" w:evenVBand="0" w:oddHBand="0" w:evenHBand="0" w:firstRowFirstColumn="0" w:firstRowLastColumn="0" w:lastRowFirstColumn="0" w:lastRowLastColumn="0"/>
            <w:tcW w:w="1980" w:type="dxa"/>
          </w:tcPr>
          <w:p w14:paraId="5313926B" w14:textId="77777777" w:rsidR="009734CE" w:rsidRPr="00504CB3" w:rsidRDefault="009734CE" w:rsidP="00B83B9F">
            <w:pPr>
              <w:spacing w:line="480" w:lineRule="auto"/>
              <w:rPr>
                <w:sz w:val="22"/>
              </w:rPr>
            </w:pPr>
            <w:r w:rsidRPr="00504CB3">
              <w:rPr>
                <w:sz w:val="22"/>
              </w:rPr>
              <w:t>Edificio Administrativo</w:t>
            </w:r>
          </w:p>
        </w:tc>
        <w:tc>
          <w:tcPr>
            <w:tcW w:w="2663" w:type="dxa"/>
            <w:vMerge/>
          </w:tcPr>
          <w:p w14:paraId="30E4F853"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 w:val="22"/>
              </w:rPr>
            </w:pPr>
          </w:p>
        </w:tc>
        <w:tc>
          <w:tcPr>
            <w:tcW w:w="4566" w:type="dxa"/>
            <w:vMerge/>
          </w:tcPr>
          <w:p w14:paraId="5B175FBE" w14:textId="77777777" w:rsidR="009734CE" w:rsidRPr="00504CB3" w:rsidRDefault="009734CE" w:rsidP="00D93E8D">
            <w:pPr>
              <w:pStyle w:val="Prrafodelista"/>
              <w:numPr>
                <w:ilvl w:val="0"/>
                <w:numId w:val="277"/>
              </w:numPr>
              <w:spacing w:after="0" w:line="480" w:lineRule="auto"/>
              <w:cnfStyle w:val="000000000000" w:firstRow="0" w:lastRow="0" w:firstColumn="0" w:lastColumn="0" w:oddVBand="0" w:evenVBand="0" w:oddHBand="0" w:evenHBand="0" w:firstRowFirstColumn="0" w:firstRowLastColumn="0" w:lastRowFirstColumn="0" w:lastRowLastColumn="0"/>
              <w:rPr>
                <w:sz w:val="22"/>
              </w:rPr>
            </w:pPr>
          </w:p>
        </w:tc>
      </w:tr>
      <w:tr w:rsidR="009734CE" w:rsidRPr="00504CB3" w14:paraId="7AA05DF5" w14:textId="77777777" w:rsidTr="00B83B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14:paraId="44CA9A95" w14:textId="77777777" w:rsidR="009734CE" w:rsidRPr="00504CB3" w:rsidRDefault="009734CE" w:rsidP="00B83B9F">
            <w:pPr>
              <w:spacing w:line="480" w:lineRule="auto"/>
              <w:rPr>
                <w:sz w:val="22"/>
              </w:rPr>
            </w:pPr>
            <w:r w:rsidRPr="00504CB3">
              <w:rPr>
                <w:sz w:val="22"/>
              </w:rPr>
              <w:t>Edificio Central</w:t>
            </w:r>
          </w:p>
        </w:tc>
        <w:tc>
          <w:tcPr>
            <w:tcW w:w="2663" w:type="dxa"/>
            <w:vMerge/>
          </w:tcPr>
          <w:p w14:paraId="2B992F7B"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 w:val="22"/>
              </w:rPr>
            </w:pPr>
          </w:p>
        </w:tc>
        <w:tc>
          <w:tcPr>
            <w:tcW w:w="4566" w:type="dxa"/>
            <w:vMerge/>
          </w:tcPr>
          <w:p w14:paraId="2EBF43FF"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 w:val="22"/>
              </w:rPr>
            </w:pPr>
          </w:p>
        </w:tc>
      </w:tr>
      <w:tr w:rsidR="009734CE" w:rsidRPr="00504CB3" w14:paraId="07A95147" w14:textId="77777777" w:rsidTr="00B83B9F">
        <w:tc>
          <w:tcPr>
            <w:cnfStyle w:val="001000000000" w:firstRow="0" w:lastRow="0" w:firstColumn="1" w:lastColumn="0" w:oddVBand="0" w:evenVBand="0" w:oddHBand="0" w:evenHBand="0" w:firstRowFirstColumn="0" w:firstRowLastColumn="0" w:lastRowFirstColumn="0" w:lastRowLastColumn="0"/>
            <w:tcW w:w="1980" w:type="dxa"/>
          </w:tcPr>
          <w:p w14:paraId="7541756A" w14:textId="77777777" w:rsidR="009734CE" w:rsidRPr="00504CB3" w:rsidRDefault="009734CE" w:rsidP="00B83B9F">
            <w:pPr>
              <w:spacing w:line="480" w:lineRule="auto"/>
              <w:rPr>
                <w:sz w:val="22"/>
              </w:rPr>
            </w:pPr>
            <w:r w:rsidRPr="00504CB3">
              <w:rPr>
                <w:sz w:val="22"/>
              </w:rPr>
              <w:t>Edificio B</w:t>
            </w:r>
          </w:p>
        </w:tc>
        <w:tc>
          <w:tcPr>
            <w:tcW w:w="2663" w:type="dxa"/>
            <w:vMerge/>
          </w:tcPr>
          <w:p w14:paraId="6B42559F"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 w:val="22"/>
              </w:rPr>
            </w:pPr>
          </w:p>
        </w:tc>
        <w:tc>
          <w:tcPr>
            <w:tcW w:w="4566" w:type="dxa"/>
            <w:vMerge/>
          </w:tcPr>
          <w:p w14:paraId="6ADBA72D" w14:textId="77777777" w:rsidR="009734CE" w:rsidRPr="00504CB3" w:rsidRDefault="009734CE" w:rsidP="00D93E8D">
            <w:pPr>
              <w:pStyle w:val="Prrafodelista"/>
              <w:numPr>
                <w:ilvl w:val="0"/>
                <w:numId w:val="279"/>
              </w:numPr>
              <w:spacing w:after="0" w:line="480" w:lineRule="auto"/>
              <w:cnfStyle w:val="000000000000" w:firstRow="0" w:lastRow="0" w:firstColumn="0" w:lastColumn="0" w:oddVBand="0" w:evenVBand="0" w:oddHBand="0" w:evenHBand="0" w:firstRowFirstColumn="0" w:firstRowLastColumn="0" w:lastRowFirstColumn="0" w:lastRowLastColumn="0"/>
              <w:rPr>
                <w:sz w:val="22"/>
              </w:rPr>
            </w:pPr>
          </w:p>
        </w:tc>
      </w:tr>
      <w:tr w:rsidR="009734CE" w:rsidRPr="00504CB3" w14:paraId="5AF6F275" w14:textId="77777777" w:rsidTr="00B83B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14:paraId="059FC1E0" w14:textId="77777777" w:rsidR="009734CE" w:rsidRPr="00504CB3" w:rsidRDefault="009734CE" w:rsidP="00B83B9F">
            <w:pPr>
              <w:spacing w:line="480" w:lineRule="auto"/>
              <w:rPr>
                <w:sz w:val="22"/>
              </w:rPr>
            </w:pPr>
            <w:r w:rsidRPr="00504CB3">
              <w:rPr>
                <w:sz w:val="22"/>
              </w:rPr>
              <w:t>Edificio Asociaciones Bodega</w:t>
            </w:r>
          </w:p>
        </w:tc>
        <w:tc>
          <w:tcPr>
            <w:tcW w:w="2663" w:type="dxa"/>
            <w:vMerge/>
          </w:tcPr>
          <w:p w14:paraId="5CDD60E0"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 w:val="22"/>
              </w:rPr>
            </w:pPr>
          </w:p>
        </w:tc>
        <w:tc>
          <w:tcPr>
            <w:tcW w:w="4566" w:type="dxa"/>
            <w:vMerge/>
          </w:tcPr>
          <w:p w14:paraId="33DA5B8D"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 w:val="22"/>
              </w:rPr>
            </w:pPr>
          </w:p>
        </w:tc>
      </w:tr>
    </w:tbl>
    <w:p w14:paraId="4EC06239" w14:textId="74D9BFC2" w:rsidR="009734CE" w:rsidRPr="00504CB3" w:rsidRDefault="00BE7149" w:rsidP="00BE7149">
      <w:pPr>
        <w:ind w:firstLine="66"/>
        <w:jc w:val="center"/>
        <w:rPr>
          <w:szCs w:val="24"/>
        </w:rPr>
      </w:pPr>
      <w:r w:rsidRPr="00504CB3">
        <w:rPr>
          <w:szCs w:val="24"/>
        </w:rPr>
        <w:t>Fuente: Elaboración propia</w:t>
      </w:r>
    </w:p>
    <w:p w14:paraId="19263E0B" w14:textId="7B7AB1FB" w:rsidR="009734CE" w:rsidRPr="00504CB3" w:rsidRDefault="009734CE" w:rsidP="00D751A7">
      <w:r w:rsidRPr="00504CB3">
        <w:t>Todo equipo de trabajo deberá estar provisto de dispositivos claramente identificables que permitan separarlo de cada una de sus fuentes de energía.</w:t>
      </w:r>
      <w:r w:rsidR="00D751A7" w:rsidRPr="00504CB3">
        <w:t xml:space="preserve"> </w:t>
      </w:r>
      <w:r w:rsidRPr="00504CB3">
        <w:t>Todo equipo de trabajo deberá ser adecuado para proteger a los trabajadores expuestos contra el riesgo de contacto directo e indirecto con la electricidad.</w:t>
      </w:r>
    </w:p>
    <w:p w14:paraId="507FB24A" w14:textId="13AD7334" w:rsidR="009734CE" w:rsidRPr="00504CB3" w:rsidRDefault="009734CE" w:rsidP="00D751A7">
      <w:r w:rsidRPr="00504CB3">
        <w:t xml:space="preserve">En ambientes especiales tales como locales mojados o de alta conductividad, locales con alto riesgo de incendio, atmósferas explosivas o ambientes corrosivos, no se emplearán equipos de trabajo que en dicho entorno supongan un peligro para la seguridad de los </w:t>
      </w:r>
      <w:r w:rsidRPr="00504CB3">
        <w:lastRenderedPageBreak/>
        <w:t>trabajadores.</w:t>
      </w:r>
      <w:r w:rsidR="00D751A7" w:rsidRPr="00504CB3">
        <w:t xml:space="preserve"> </w:t>
      </w:r>
      <w:r w:rsidRPr="00504CB3">
        <w:t>Las operaciones de mantenimiento, ajuste, desbloqueo, revisión o reparación de los equipos de trabajo que puedan suponer un peligro para la seguridad de los trabajadores se realizarán tras haber parado o desconectado el equipo, haber comprobado la inexistencia de energías residuales peligrosas y haber tomado las medidas necesarias para evitar su puesta en marcha o conexión accidental mientras esté efectuándose la operación.</w:t>
      </w:r>
    </w:p>
    <w:p w14:paraId="36D3CB77" w14:textId="75E24E26" w:rsidR="00BE7149" w:rsidRPr="00504CB3" w:rsidRDefault="009734CE" w:rsidP="00BE7149">
      <w:pPr>
        <w:pStyle w:val="Ttulo5"/>
      </w:pPr>
      <w:bookmarkStart w:id="1125" w:name="_Toc165249545"/>
      <w:bookmarkStart w:id="1126" w:name="_Toc165249591"/>
      <w:r w:rsidRPr="00504CB3">
        <w:t>Riesgos de Iluminación</w:t>
      </w:r>
      <w:bookmarkEnd w:id="1125"/>
      <w:bookmarkEnd w:id="1126"/>
    </w:p>
    <w:p w14:paraId="687F6A90" w14:textId="525B2EA6" w:rsidR="00BE7149" w:rsidRPr="00504CB3" w:rsidRDefault="00BE7149" w:rsidP="00BE7149">
      <w:pPr>
        <w:pStyle w:val="Descripcin"/>
        <w:keepNext/>
        <w:jc w:val="center"/>
      </w:pPr>
      <w:bookmarkStart w:id="1127" w:name="_Toc178516534"/>
      <w:r w:rsidRPr="00504CB3">
        <w:t xml:space="preserve">Tabla </w:t>
      </w:r>
      <w:r w:rsidRPr="00504CB3">
        <w:fldChar w:fldCharType="begin"/>
      </w:r>
      <w:r w:rsidRPr="00504CB3">
        <w:instrText xml:space="preserve"> SEQ Tabla \* ARABIC </w:instrText>
      </w:r>
      <w:r w:rsidRPr="00504CB3">
        <w:fldChar w:fldCharType="separate"/>
      </w:r>
      <w:r w:rsidR="00D31240">
        <w:t>117</w:t>
      </w:r>
      <w:r w:rsidRPr="00504CB3">
        <w:fldChar w:fldCharType="end"/>
      </w:r>
      <w:r w:rsidRPr="00504CB3">
        <w:t xml:space="preserve"> Medidas correctivas ante riesgos de iluminación</w:t>
      </w:r>
      <w:bookmarkEnd w:id="1127"/>
    </w:p>
    <w:tbl>
      <w:tblPr>
        <w:tblStyle w:val="Tablaconcuadrcula4-nfasis2"/>
        <w:tblW w:w="0" w:type="auto"/>
        <w:tblLook w:val="04A0" w:firstRow="1" w:lastRow="0" w:firstColumn="1" w:lastColumn="0" w:noHBand="0" w:noVBand="1"/>
      </w:tblPr>
      <w:tblGrid>
        <w:gridCol w:w="1980"/>
        <w:gridCol w:w="3685"/>
        <w:gridCol w:w="3544"/>
      </w:tblGrid>
      <w:tr w:rsidR="009734CE" w:rsidRPr="00504CB3" w14:paraId="5E75EDD5" w14:textId="77777777" w:rsidTr="0037016D">
        <w:trPr>
          <w:cnfStyle w:val="100000000000" w:firstRow="1" w:lastRow="0" w:firstColumn="0" w:lastColumn="0" w:oddVBand="0" w:evenVBand="0" w:oddHBand="0" w:evenHBand="0" w:firstRowFirstColumn="0" w:firstRowLastColumn="0" w:lastRowFirstColumn="0" w:lastRowLastColumn="0"/>
          <w:trHeight w:val="642"/>
        </w:trPr>
        <w:tc>
          <w:tcPr>
            <w:cnfStyle w:val="001000000000" w:firstRow="0" w:lastRow="0" w:firstColumn="1" w:lastColumn="0" w:oddVBand="0" w:evenVBand="0" w:oddHBand="0" w:evenHBand="0" w:firstRowFirstColumn="0" w:firstRowLastColumn="0" w:lastRowFirstColumn="0" w:lastRowLastColumn="0"/>
            <w:tcW w:w="1980" w:type="dxa"/>
          </w:tcPr>
          <w:p w14:paraId="480809D0" w14:textId="77777777" w:rsidR="009734CE" w:rsidRPr="00504CB3" w:rsidRDefault="009734CE" w:rsidP="00D751A7">
            <w:pPr>
              <w:spacing w:line="360" w:lineRule="auto"/>
              <w:jc w:val="center"/>
              <w:rPr>
                <w:szCs w:val="24"/>
              </w:rPr>
            </w:pPr>
            <w:r w:rsidRPr="00504CB3">
              <w:rPr>
                <w:szCs w:val="24"/>
              </w:rPr>
              <w:t>Zona afectada</w:t>
            </w:r>
          </w:p>
        </w:tc>
        <w:tc>
          <w:tcPr>
            <w:tcW w:w="3685" w:type="dxa"/>
          </w:tcPr>
          <w:p w14:paraId="776D400F" w14:textId="77777777" w:rsidR="009734CE" w:rsidRPr="00504CB3" w:rsidRDefault="009734CE" w:rsidP="00D751A7">
            <w:pPr>
              <w:spacing w:line="360" w:lineRule="auto"/>
              <w:jc w:val="center"/>
              <w:cnfStyle w:val="100000000000" w:firstRow="1" w:lastRow="0" w:firstColumn="0" w:lastColumn="0" w:oddVBand="0" w:evenVBand="0" w:oddHBand="0" w:evenHBand="0" w:firstRowFirstColumn="0" w:firstRowLastColumn="0" w:lastRowFirstColumn="0" w:lastRowLastColumn="0"/>
              <w:rPr>
                <w:szCs w:val="24"/>
              </w:rPr>
            </w:pPr>
            <w:r w:rsidRPr="00504CB3">
              <w:rPr>
                <w:szCs w:val="24"/>
              </w:rPr>
              <w:t>Condición de riesgo</w:t>
            </w:r>
          </w:p>
        </w:tc>
        <w:tc>
          <w:tcPr>
            <w:tcW w:w="3544" w:type="dxa"/>
          </w:tcPr>
          <w:p w14:paraId="353F74F0" w14:textId="2F85A381" w:rsidR="009734CE" w:rsidRPr="00504CB3" w:rsidRDefault="009734CE" w:rsidP="00D751A7">
            <w:pPr>
              <w:spacing w:line="360" w:lineRule="auto"/>
              <w:jc w:val="center"/>
              <w:cnfStyle w:val="100000000000" w:firstRow="1" w:lastRow="0" w:firstColumn="0" w:lastColumn="0" w:oddVBand="0" w:evenVBand="0" w:oddHBand="0" w:evenHBand="0" w:firstRowFirstColumn="0" w:firstRowLastColumn="0" w:lastRowFirstColumn="0" w:lastRowLastColumn="0"/>
              <w:rPr>
                <w:szCs w:val="24"/>
              </w:rPr>
            </w:pPr>
            <w:r w:rsidRPr="00504CB3">
              <w:rPr>
                <w:szCs w:val="24"/>
              </w:rPr>
              <w:t>Medida Correctiva</w:t>
            </w:r>
            <w:r w:rsidR="00D751A7" w:rsidRPr="00504CB3">
              <w:rPr>
                <w:szCs w:val="24"/>
              </w:rPr>
              <w:t xml:space="preserve"> y Especificaciones</w:t>
            </w:r>
          </w:p>
        </w:tc>
      </w:tr>
      <w:tr w:rsidR="009734CE" w:rsidRPr="00504CB3" w14:paraId="3B6B137B" w14:textId="77777777" w:rsidTr="0037016D">
        <w:trPr>
          <w:cnfStyle w:val="000000100000" w:firstRow="0" w:lastRow="0" w:firstColumn="0" w:lastColumn="0" w:oddVBand="0" w:evenVBand="0" w:oddHBand="1" w:evenHBand="0" w:firstRowFirstColumn="0" w:firstRowLastColumn="0" w:lastRowFirstColumn="0" w:lastRowLastColumn="0"/>
          <w:trHeight w:val="1083"/>
        </w:trPr>
        <w:tc>
          <w:tcPr>
            <w:cnfStyle w:val="001000000000" w:firstRow="0" w:lastRow="0" w:firstColumn="1" w:lastColumn="0" w:oddVBand="0" w:evenVBand="0" w:oddHBand="0" w:evenHBand="0" w:firstRowFirstColumn="0" w:firstRowLastColumn="0" w:lastRowFirstColumn="0" w:lastRowLastColumn="0"/>
            <w:tcW w:w="1980" w:type="dxa"/>
          </w:tcPr>
          <w:p w14:paraId="6D31EBA1" w14:textId="77777777" w:rsidR="009734CE" w:rsidRPr="00504CB3" w:rsidRDefault="009734CE" w:rsidP="00B83B9F">
            <w:pPr>
              <w:spacing w:line="480" w:lineRule="auto"/>
              <w:rPr>
                <w:b w:val="0"/>
                <w:bCs w:val="0"/>
                <w:szCs w:val="24"/>
              </w:rPr>
            </w:pPr>
            <w:r w:rsidRPr="00504CB3">
              <w:rPr>
                <w:b w:val="0"/>
                <w:bCs w:val="0"/>
                <w:szCs w:val="24"/>
              </w:rPr>
              <w:t>Edificio A</w:t>
            </w:r>
          </w:p>
        </w:tc>
        <w:tc>
          <w:tcPr>
            <w:tcW w:w="3685" w:type="dxa"/>
            <w:vMerge w:val="restart"/>
          </w:tcPr>
          <w:p w14:paraId="2F2964DE"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No se cumplen las medidas de LUX expresados por la Legislación vigente.</w:t>
            </w:r>
          </w:p>
          <w:p w14:paraId="620F6958"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rPr>
                <w:szCs w:val="24"/>
              </w:rPr>
              <w:t>Las medidas de lux no son adecuadas para el tipo de actividad que se realiza.</w:t>
            </w:r>
          </w:p>
          <w:p w14:paraId="044946DD"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pPr>
            <w:r w:rsidRPr="00504CB3">
              <w:t>Iluminación inadecuad a en áreas de acceso</w:t>
            </w:r>
          </w:p>
          <w:p w14:paraId="0A30435C"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r w:rsidRPr="00504CB3">
              <w:t>Iluminarias sucias</w:t>
            </w:r>
          </w:p>
        </w:tc>
        <w:tc>
          <w:tcPr>
            <w:tcW w:w="3544" w:type="dxa"/>
            <w:vMerge w:val="restart"/>
          </w:tcPr>
          <w:p w14:paraId="7894E74D" w14:textId="77777777" w:rsidR="009734CE" w:rsidRPr="00504CB3" w:rsidRDefault="009734CE" w:rsidP="0037016D">
            <w:pPr>
              <w:pStyle w:val="Prrafodelista"/>
              <w:numPr>
                <w:ilvl w:val="0"/>
                <w:numId w:val="278"/>
              </w:numPr>
              <w:spacing w:after="0" w:line="480" w:lineRule="auto"/>
              <w:ind w:left="172" w:hanging="142"/>
              <w:cnfStyle w:val="000000100000" w:firstRow="0" w:lastRow="0" w:firstColumn="0" w:lastColumn="0" w:oddVBand="0" w:evenVBand="0" w:oddHBand="1" w:evenHBand="0" w:firstRowFirstColumn="0" w:firstRowLastColumn="0" w:lastRowFirstColumn="0" w:lastRowLastColumn="0"/>
              <w:rPr>
                <w:szCs w:val="24"/>
              </w:rPr>
            </w:pPr>
            <w:r w:rsidRPr="00504CB3">
              <w:rPr>
                <w:szCs w:val="24"/>
              </w:rPr>
              <w:t>100 lámparas de emergencia LED de 2 luces 120 V.</w:t>
            </w:r>
          </w:p>
          <w:p w14:paraId="037A6EBC" w14:textId="77777777" w:rsidR="009734CE" w:rsidRPr="00504CB3" w:rsidRDefault="009734CE" w:rsidP="0037016D">
            <w:pPr>
              <w:pStyle w:val="Prrafodelista"/>
              <w:numPr>
                <w:ilvl w:val="0"/>
                <w:numId w:val="278"/>
              </w:numPr>
              <w:spacing w:after="0" w:line="480" w:lineRule="auto"/>
              <w:ind w:left="172" w:hanging="142"/>
              <w:cnfStyle w:val="000000100000" w:firstRow="0" w:lastRow="0" w:firstColumn="0" w:lastColumn="0" w:oddVBand="0" w:evenVBand="0" w:oddHBand="1" w:evenHBand="0" w:firstRowFirstColumn="0" w:firstRowLastColumn="0" w:lastRowFirstColumn="0" w:lastRowLastColumn="0"/>
              <w:rPr>
                <w:szCs w:val="24"/>
              </w:rPr>
            </w:pPr>
            <w:r w:rsidRPr="00504CB3">
              <w:rPr>
                <w:szCs w:val="24"/>
              </w:rPr>
              <w:t>Plan de limpieza y cambio de luminaria.</w:t>
            </w:r>
          </w:p>
          <w:p w14:paraId="0AF6DC38" w14:textId="77777777" w:rsidR="009734CE" w:rsidRPr="00504CB3" w:rsidRDefault="009734CE" w:rsidP="0037016D">
            <w:pPr>
              <w:pStyle w:val="Prrafodelista"/>
              <w:numPr>
                <w:ilvl w:val="0"/>
                <w:numId w:val="278"/>
              </w:numPr>
              <w:spacing w:after="0" w:line="480" w:lineRule="auto"/>
              <w:ind w:left="172" w:hanging="142"/>
              <w:cnfStyle w:val="000000100000" w:firstRow="0" w:lastRow="0" w:firstColumn="0" w:lastColumn="0" w:oddVBand="0" w:evenVBand="0" w:oddHBand="1" w:evenHBand="0" w:firstRowFirstColumn="0" w:firstRowLastColumn="0" w:lastRowFirstColumn="0" w:lastRowLastColumn="0"/>
              <w:rPr>
                <w:szCs w:val="24"/>
              </w:rPr>
            </w:pPr>
            <w:r w:rsidRPr="00504CB3">
              <w:rPr>
                <w:szCs w:val="24"/>
              </w:rPr>
              <w:t>Cubrir lámparas descubiertas.</w:t>
            </w:r>
          </w:p>
        </w:tc>
      </w:tr>
      <w:tr w:rsidR="009734CE" w:rsidRPr="00504CB3" w14:paraId="2DCBBF57" w14:textId="77777777" w:rsidTr="0037016D">
        <w:tc>
          <w:tcPr>
            <w:cnfStyle w:val="001000000000" w:firstRow="0" w:lastRow="0" w:firstColumn="1" w:lastColumn="0" w:oddVBand="0" w:evenVBand="0" w:oddHBand="0" w:evenHBand="0" w:firstRowFirstColumn="0" w:firstRowLastColumn="0" w:lastRowFirstColumn="0" w:lastRowLastColumn="0"/>
            <w:tcW w:w="1980" w:type="dxa"/>
          </w:tcPr>
          <w:p w14:paraId="15D725EF" w14:textId="77777777" w:rsidR="009734CE" w:rsidRPr="00504CB3" w:rsidRDefault="009734CE" w:rsidP="00B83B9F">
            <w:pPr>
              <w:spacing w:line="480" w:lineRule="auto"/>
              <w:rPr>
                <w:b w:val="0"/>
                <w:bCs w:val="0"/>
                <w:szCs w:val="24"/>
              </w:rPr>
            </w:pPr>
            <w:r w:rsidRPr="00504CB3">
              <w:rPr>
                <w:b w:val="0"/>
                <w:bCs w:val="0"/>
                <w:szCs w:val="24"/>
              </w:rPr>
              <w:t>Edificio Administrativo</w:t>
            </w:r>
          </w:p>
        </w:tc>
        <w:tc>
          <w:tcPr>
            <w:tcW w:w="3685" w:type="dxa"/>
            <w:vMerge/>
          </w:tcPr>
          <w:p w14:paraId="79D709E7"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tc>
        <w:tc>
          <w:tcPr>
            <w:tcW w:w="3544" w:type="dxa"/>
            <w:vMerge/>
          </w:tcPr>
          <w:p w14:paraId="49A3D914" w14:textId="77777777" w:rsidR="009734CE" w:rsidRPr="00504CB3" w:rsidRDefault="009734CE" w:rsidP="00D93E8D">
            <w:pPr>
              <w:pStyle w:val="Prrafodelista"/>
              <w:numPr>
                <w:ilvl w:val="0"/>
                <w:numId w:val="277"/>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p>
        </w:tc>
      </w:tr>
      <w:tr w:rsidR="009734CE" w:rsidRPr="00504CB3" w14:paraId="440EAE7B" w14:textId="77777777" w:rsidTr="00370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14:paraId="7C7835BB" w14:textId="77777777" w:rsidR="009734CE" w:rsidRPr="00504CB3" w:rsidRDefault="009734CE" w:rsidP="00B83B9F">
            <w:pPr>
              <w:spacing w:line="480" w:lineRule="auto"/>
              <w:rPr>
                <w:b w:val="0"/>
                <w:bCs w:val="0"/>
                <w:szCs w:val="24"/>
              </w:rPr>
            </w:pPr>
            <w:r w:rsidRPr="00504CB3">
              <w:rPr>
                <w:b w:val="0"/>
                <w:bCs w:val="0"/>
                <w:szCs w:val="24"/>
              </w:rPr>
              <w:t>Edificio Central</w:t>
            </w:r>
          </w:p>
        </w:tc>
        <w:tc>
          <w:tcPr>
            <w:tcW w:w="3685" w:type="dxa"/>
            <w:vMerge/>
          </w:tcPr>
          <w:p w14:paraId="2AB251ED"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c>
          <w:tcPr>
            <w:tcW w:w="3544" w:type="dxa"/>
            <w:vMerge/>
          </w:tcPr>
          <w:p w14:paraId="15FDC8D7" w14:textId="77777777" w:rsidR="009734CE" w:rsidRPr="00504CB3" w:rsidRDefault="009734CE" w:rsidP="00D93E8D">
            <w:pPr>
              <w:pStyle w:val="Prrafodelista"/>
              <w:numPr>
                <w:ilvl w:val="0"/>
                <w:numId w:val="277"/>
              </w:numPr>
              <w:spacing w:after="0" w:line="480" w:lineRule="auto"/>
              <w:cnfStyle w:val="000000100000" w:firstRow="0" w:lastRow="0" w:firstColumn="0" w:lastColumn="0" w:oddVBand="0" w:evenVBand="0" w:oddHBand="1" w:evenHBand="0" w:firstRowFirstColumn="0" w:firstRowLastColumn="0" w:lastRowFirstColumn="0" w:lastRowLastColumn="0"/>
              <w:rPr>
                <w:szCs w:val="24"/>
              </w:rPr>
            </w:pPr>
          </w:p>
        </w:tc>
      </w:tr>
      <w:tr w:rsidR="009734CE" w:rsidRPr="00504CB3" w14:paraId="0E49DAD1" w14:textId="77777777" w:rsidTr="0037016D">
        <w:tc>
          <w:tcPr>
            <w:cnfStyle w:val="001000000000" w:firstRow="0" w:lastRow="0" w:firstColumn="1" w:lastColumn="0" w:oddVBand="0" w:evenVBand="0" w:oddHBand="0" w:evenHBand="0" w:firstRowFirstColumn="0" w:firstRowLastColumn="0" w:lastRowFirstColumn="0" w:lastRowLastColumn="0"/>
            <w:tcW w:w="1980" w:type="dxa"/>
          </w:tcPr>
          <w:p w14:paraId="02487E60" w14:textId="77777777" w:rsidR="009734CE" w:rsidRPr="00504CB3" w:rsidRDefault="009734CE" w:rsidP="00B83B9F">
            <w:pPr>
              <w:spacing w:line="480" w:lineRule="auto"/>
              <w:rPr>
                <w:b w:val="0"/>
                <w:bCs w:val="0"/>
                <w:szCs w:val="24"/>
              </w:rPr>
            </w:pPr>
            <w:r w:rsidRPr="00504CB3">
              <w:rPr>
                <w:b w:val="0"/>
                <w:bCs w:val="0"/>
                <w:szCs w:val="24"/>
              </w:rPr>
              <w:t>Edificio B</w:t>
            </w:r>
          </w:p>
        </w:tc>
        <w:tc>
          <w:tcPr>
            <w:tcW w:w="3685" w:type="dxa"/>
            <w:vMerge/>
          </w:tcPr>
          <w:p w14:paraId="3224EC9D" w14:textId="77777777" w:rsidR="009734CE" w:rsidRPr="00504CB3" w:rsidRDefault="009734CE" w:rsidP="00B83B9F">
            <w:pPr>
              <w:spacing w:line="480" w:lineRule="auto"/>
              <w:cnfStyle w:val="000000000000" w:firstRow="0" w:lastRow="0" w:firstColumn="0" w:lastColumn="0" w:oddVBand="0" w:evenVBand="0" w:oddHBand="0" w:evenHBand="0" w:firstRowFirstColumn="0" w:firstRowLastColumn="0" w:lastRowFirstColumn="0" w:lastRowLastColumn="0"/>
              <w:rPr>
                <w:szCs w:val="24"/>
              </w:rPr>
            </w:pPr>
          </w:p>
        </w:tc>
        <w:tc>
          <w:tcPr>
            <w:tcW w:w="3544" w:type="dxa"/>
            <w:vMerge/>
          </w:tcPr>
          <w:p w14:paraId="4D95FE4E" w14:textId="77777777" w:rsidR="009734CE" w:rsidRPr="00504CB3" w:rsidRDefault="009734CE" w:rsidP="00D93E8D">
            <w:pPr>
              <w:pStyle w:val="Prrafodelista"/>
              <w:numPr>
                <w:ilvl w:val="0"/>
                <w:numId w:val="279"/>
              </w:numPr>
              <w:spacing w:after="0" w:line="480" w:lineRule="auto"/>
              <w:cnfStyle w:val="000000000000" w:firstRow="0" w:lastRow="0" w:firstColumn="0" w:lastColumn="0" w:oddVBand="0" w:evenVBand="0" w:oddHBand="0" w:evenHBand="0" w:firstRowFirstColumn="0" w:firstRowLastColumn="0" w:lastRowFirstColumn="0" w:lastRowLastColumn="0"/>
              <w:rPr>
                <w:szCs w:val="24"/>
              </w:rPr>
            </w:pPr>
          </w:p>
        </w:tc>
      </w:tr>
      <w:tr w:rsidR="009734CE" w:rsidRPr="00504CB3" w14:paraId="7EB0D4D4" w14:textId="77777777" w:rsidTr="003701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14:paraId="425C4DA8" w14:textId="77777777" w:rsidR="009734CE" w:rsidRPr="00504CB3" w:rsidRDefault="009734CE" w:rsidP="00B83B9F">
            <w:pPr>
              <w:spacing w:line="480" w:lineRule="auto"/>
              <w:rPr>
                <w:b w:val="0"/>
                <w:bCs w:val="0"/>
                <w:szCs w:val="24"/>
              </w:rPr>
            </w:pPr>
            <w:r w:rsidRPr="00504CB3">
              <w:rPr>
                <w:b w:val="0"/>
                <w:bCs w:val="0"/>
                <w:szCs w:val="24"/>
              </w:rPr>
              <w:t>Edificio Asociaciones Bodega</w:t>
            </w:r>
          </w:p>
        </w:tc>
        <w:tc>
          <w:tcPr>
            <w:tcW w:w="3685" w:type="dxa"/>
            <w:vMerge/>
          </w:tcPr>
          <w:p w14:paraId="6A1BF5AE"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c>
          <w:tcPr>
            <w:tcW w:w="3544" w:type="dxa"/>
            <w:vMerge/>
          </w:tcPr>
          <w:p w14:paraId="4DACF145" w14:textId="77777777" w:rsidR="009734CE" w:rsidRPr="00504CB3" w:rsidRDefault="009734CE" w:rsidP="00B83B9F">
            <w:pPr>
              <w:spacing w:line="480" w:lineRule="auto"/>
              <w:cnfStyle w:val="000000100000" w:firstRow="0" w:lastRow="0" w:firstColumn="0" w:lastColumn="0" w:oddVBand="0" w:evenVBand="0" w:oddHBand="1" w:evenHBand="0" w:firstRowFirstColumn="0" w:firstRowLastColumn="0" w:lastRowFirstColumn="0" w:lastRowLastColumn="0"/>
              <w:rPr>
                <w:szCs w:val="24"/>
              </w:rPr>
            </w:pPr>
          </w:p>
        </w:tc>
      </w:tr>
    </w:tbl>
    <w:p w14:paraId="60E1D761" w14:textId="77777777" w:rsidR="009734CE" w:rsidRPr="00504CB3" w:rsidRDefault="009734CE" w:rsidP="009734CE">
      <w:pPr>
        <w:rPr>
          <w:szCs w:val="24"/>
        </w:rPr>
      </w:pPr>
    </w:p>
    <w:p w14:paraId="53108292" w14:textId="6ED827BF" w:rsidR="009734CE" w:rsidRPr="00504CB3" w:rsidRDefault="00BE7149" w:rsidP="00BE7149">
      <w:pPr>
        <w:jc w:val="center"/>
        <w:rPr>
          <w:szCs w:val="24"/>
        </w:rPr>
      </w:pPr>
      <w:r w:rsidRPr="00504CB3">
        <w:rPr>
          <w:szCs w:val="24"/>
        </w:rPr>
        <w:t>Fuente: Elaboración propia</w:t>
      </w:r>
    </w:p>
    <w:p w14:paraId="08492005" w14:textId="77777777" w:rsidR="009734CE" w:rsidRPr="00504CB3" w:rsidRDefault="009734CE" w:rsidP="009734CE">
      <w:pPr>
        <w:rPr>
          <w:szCs w:val="24"/>
        </w:rPr>
      </w:pPr>
    </w:p>
    <w:p w14:paraId="785E1E27" w14:textId="77777777" w:rsidR="009734CE" w:rsidRPr="00504CB3" w:rsidRDefault="009734CE" w:rsidP="009734CE">
      <w:pPr>
        <w:rPr>
          <w:szCs w:val="24"/>
        </w:rPr>
        <w:sectPr w:rsidR="009734CE" w:rsidRPr="00504CB3" w:rsidSect="000F3E6D">
          <w:footerReference w:type="default" r:id="rId335"/>
          <w:pgSz w:w="12240" w:h="15840"/>
          <w:pgMar w:top="1418" w:right="1418" w:bottom="1418" w:left="1418" w:header="708" w:footer="420" w:gutter="0"/>
          <w:cols w:space="708"/>
          <w:docGrid w:linePitch="360"/>
        </w:sectPr>
      </w:pPr>
    </w:p>
    <w:p w14:paraId="4DB7C32A" w14:textId="77777777" w:rsidR="009734CE" w:rsidRPr="00504CB3" w:rsidRDefault="009734CE" w:rsidP="00460956">
      <w:pPr>
        <w:pStyle w:val="Ttulo4"/>
      </w:pPr>
      <w:bookmarkStart w:id="1128" w:name="_Toc165249546"/>
      <w:bookmarkStart w:id="1129" w:name="_Toc165249592"/>
      <w:r w:rsidRPr="00504CB3">
        <w:lastRenderedPageBreak/>
        <w:t>Mapas de Riesgos</w:t>
      </w:r>
      <w:bookmarkEnd w:id="1128"/>
      <w:bookmarkEnd w:id="1129"/>
    </w:p>
    <w:p w14:paraId="340ED12D" w14:textId="02ABE81D" w:rsidR="00611756" w:rsidRPr="00504CB3" w:rsidRDefault="00611756" w:rsidP="00611756">
      <w:pPr>
        <w:pStyle w:val="Descripcin"/>
        <w:keepNext/>
        <w:jc w:val="center"/>
      </w:pPr>
      <w:bookmarkStart w:id="1130" w:name="_Toc178516642"/>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74</w:t>
      </w:r>
      <w:r w:rsidR="00373609" w:rsidRPr="00504CB3">
        <w:fldChar w:fldCharType="end"/>
      </w:r>
      <w:r w:rsidRPr="00504CB3">
        <w:t xml:space="preserve"> Edificio Administrativo – Primera Planta</w:t>
      </w:r>
      <w:bookmarkEnd w:id="1130"/>
    </w:p>
    <w:p w14:paraId="78238155" w14:textId="77777777" w:rsidR="009734CE" w:rsidRPr="00504CB3" w:rsidRDefault="009734CE" w:rsidP="009734CE">
      <w:pPr>
        <w:tabs>
          <w:tab w:val="left" w:pos="2064"/>
        </w:tabs>
        <w:jc w:val="center"/>
        <w:rPr>
          <w:szCs w:val="24"/>
        </w:rPr>
      </w:pPr>
      <w:r w:rsidRPr="00504CB3">
        <w:drawing>
          <wp:inline distT="0" distB="0" distL="0" distR="0" wp14:anchorId="1BE05B52" wp14:editId="4F9B06CE">
            <wp:extent cx="5381625" cy="4359446"/>
            <wp:effectExtent l="0" t="0" r="0" b="3175"/>
            <wp:docPr id="1418318536" name="Imagen 1418318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6" cstate="print">
                      <a:extLst>
                        <a:ext uri="{28A0092B-C50C-407E-A947-70E740481C1C}">
                          <a14:useLocalDpi xmlns:a14="http://schemas.microsoft.com/office/drawing/2010/main" val="0"/>
                        </a:ext>
                      </a:extLst>
                    </a:blip>
                    <a:srcRect/>
                    <a:stretch>
                      <a:fillRect/>
                    </a:stretch>
                  </pic:blipFill>
                  <pic:spPr bwMode="auto">
                    <a:xfrm>
                      <a:off x="0" y="0"/>
                      <a:ext cx="5411013" cy="4383252"/>
                    </a:xfrm>
                    <a:prstGeom prst="rect">
                      <a:avLst/>
                    </a:prstGeom>
                    <a:noFill/>
                    <a:ln>
                      <a:noFill/>
                    </a:ln>
                  </pic:spPr>
                </pic:pic>
              </a:graphicData>
            </a:graphic>
          </wp:inline>
        </w:drawing>
      </w:r>
    </w:p>
    <w:p w14:paraId="64DA73E4" w14:textId="4A8F3A81" w:rsidR="0040329B" w:rsidRPr="00504CB3" w:rsidRDefault="009A4E95" w:rsidP="009A4E95">
      <w:pPr>
        <w:jc w:val="center"/>
        <w:rPr>
          <w:szCs w:val="24"/>
        </w:rPr>
      </w:pPr>
      <w:r w:rsidRPr="00504CB3">
        <w:rPr>
          <w:szCs w:val="24"/>
        </w:rPr>
        <w:t>Fuente: Elaboración propia</w:t>
      </w:r>
    </w:p>
    <w:p w14:paraId="2F4BE78E" w14:textId="34448B64" w:rsidR="00611756" w:rsidRPr="00504CB3" w:rsidRDefault="00611756" w:rsidP="00611756">
      <w:pPr>
        <w:pStyle w:val="Descripcin"/>
        <w:keepNext/>
        <w:jc w:val="center"/>
      </w:pPr>
      <w:bookmarkStart w:id="1131" w:name="_Toc178516643"/>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75</w:t>
      </w:r>
      <w:r w:rsidR="00373609" w:rsidRPr="00504CB3">
        <w:fldChar w:fldCharType="end"/>
      </w:r>
      <w:r w:rsidRPr="00504CB3">
        <w:t xml:space="preserve"> Edificio Administrativo – Segunda Planta</w:t>
      </w:r>
      <w:bookmarkEnd w:id="1131"/>
    </w:p>
    <w:p w14:paraId="0FD11B27" w14:textId="297321D1" w:rsidR="009734CE" w:rsidRPr="00504CB3" w:rsidRDefault="009734CE" w:rsidP="009734CE">
      <w:pPr>
        <w:tabs>
          <w:tab w:val="left" w:pos="2064"/>
          <w:tab w:val="center" w:pos="6502"/>
          <w:tab w:val="left" w:pos="12192"/>
        </w:tabs>
        <w:jc w:val="left"/>
        <w:rPr>
          <w:szCs w:val="24"/>
        </w:rPr>
      </w:pPr>
      <w:r w:rsidRPr="00504CB3">
        <w:drawing>
          <wp:inline distT="0" distB="0" distL="0" distR="0" wp14:anchorId="148AF8D1" wp14:editId="3D7BFC48">
            <wp:extent cx="6791325" cy="5105981"/>
            <wp:effectExtent l="0" t="0" r="0" b="0"/>
            <wp:docPr id="715743499" name="Imagen 71574349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iagrama&#10;&#10;Descripción generada automáticamente"/>
                    <pic:cNvPicPr/>
                  </pic:nvPicPr>
                  <pic:blipFill>
                    <a:blip r:embed="rId337"/>
                    <a:stretch>
                      <a:fillRect/>
                    </a:stretch>
                  </pic:blipFill>
                  <pic:spPr>
                    <a:xfrm>
                      <a:off x="0" y="0"/>
                      <a:ext cx="6807447" cy="5118102"/>
                    </a:xfrm>
                    <a:prstGeom prst="rect">
                      <a:avLst/>
                    </a:prstGeom>
                  </pic:spPr>
                </pic:pic>
              </a:graphicData>
            </a:graphic>
          </wp:inline>
        </w:drawing>
      </w:r>
    </w:p>
    <w:p w14:paraId="472109AA" w14:textId="04281FBB" w:rsidR="0040329B" w:rsidRPr="00504CB3" w:rsidRDefault="009A4E95" w:rsidP="009A4E95">
      <w:pPr>
        <w:jc w:val="center"/>
        <w:rPr>
          <w:szCs w:val="24"/>
        </w:rPr>
      </w:pPr>
      <w:r w:rsidRPr="00504CB3">
        <w:rPr>
          <w:szCs w:val="24"/>
        </w:rPr>
        <w:t>Fuente: Elaboración propia</w:t>
      </w:r>
    </w:p>
    <w:p w14:paraId="26511AA6" w14:textId="77777777" w:rsidR="00D751A7" w:rsidRPr="00504CB3" w:rsidRDefault="00D751A7" w:rsidP="00D751A7"/>
    <w:p w14:paraId="69BBC1B8" w14:textId="77777777" w:rsidR="00D751A7" w:rsidRPr="00504CB3" w:rsidRDefault="00D751A7" w:rsidP="00D751A7"/>
    <w:p w14:paraId="3444A66B" w14:textId="6930611D" w:rsidR="002A503F" w:rsidRPr="00504CB3" w:rsidRDefault="002A503F" w:rsidP="002A503F">
      <w:pPr>
        <w:pStyle w:val="Descripcin"/>
        <w:keepNext/>
        <w:jc w:val="center"/>
      </w:pPr>
      <w:bookmarkStart w:id="1132" w:name="_Toc178516644"/>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76</w:t>
      </w:r>
      <w:r w:rsidR="00373609" w:rsidRPr="00504CB3">
        <w:fldChar w:fldCharType="end"/>
      </w:r>
      <w:r w:rsidRPr="00504CB3">
        <w:t xml:space="preserve"> Edificio A – Primera Planta</w:t>
      </w:r>
      <w:bookmarkEnd w:id="1132"/>
    </w:p>
    <w:p w14:paraId="24A98635" w14:textId="77777777" w:rsidR="009734CE" w:rsidRPr="00504CB3" w:rsidRDefault="009734CE" w:rsidP="009734CE">
      <w:pPr>
        <w:tabs>
          <w:tab w:val="left" w:pos="2064"/>
          <w:tab w:val="center" w:pos="6502"/>
          <w:tab w:val="left" w:pos="12192"/>
        </w:tabs>
        <w:jc w:val="left"/>
        <w:rPr>
          <w:szCs w:val="24"/>
        </w:rPr>
      </w:pPr>
      <w:r w:rsidRPr="00504CB3">
        <w:rPr>
          <w:szCs w:val="24"/>
        </w:rPr>
        <w:drawing>
          <wp:inline distT="0" distB="0" distL="0" distR="0" wp14:anchorId="472C11A6" wp14:editId="07D8AE27">
            <wp:extent cx="8852385" cy="4100946"/>
            <wp:effectExtent l="0" t="0" r="6350" b="0"/>
            <wp:docPr id="1883880071" name="Imagen 188388007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Diagrama&#10;&#10;Descripción generada automáticamente"/>
                    <pic:cNvPicPr/>
                  </pic:nvPicPr>
                  <pic:blipFill>
                    <a:blip r:embed="rId338"/>
                    <a:stretch>
                      <a:fillRect/>
                    </a:stretch>
                  </pic:blipFill>
                  <pic:spPr>
                    <a:xfrm>
                      <a:off x="0" y="0"/>
                      <a:ext cx="8867529" cy="4107962"/>
                    </a:xfrm>
                    <a:prstGeom prst="rect">
                      <a:avLst/>
                    </a:prstGeom>
                  </pic:spPr>
                </pic:pic>
              </a:graphicData>
            </a:graphic>
          </wp:inline>
        </w:drawing>
      </w:r>
    </w:p>
    <w:p w14:paraId="1255EEC7" w14:textId="77777777" w:rsidR="009A4E95" w:rsidRPr="00504CB3" w:rsidRDefault="009A4E95" w:rsidP="009A4E95">
      <w:pPr>
        <w:jc w:val="center"/>
        <w:rPr>
          <w:szCs w:val="24"/>
        </w:rPr>
      </w:pPr>
      <w:r w:rsidRPr="00504CB3">
        <w:rPr>
          <w:szCs w:val="24"/>
        </w:rPr>
        <w:t>Fuente: Elaboración propia</w:t>
      </w:r>
    </w:p>
    <w:p w14:paraId="168E67A3" w14:textId="77777777" w:rsidR="009734CE" w:rsidRPr="00504CB3" w:rsidRDefault="009734CE" w:rsidP="009734CE">
      <w:pPr>
        <w:tabs>
          <w:tab w:val="left" w:pos="2064"/>
          <w:tab w:val="center" w:pos="6502"/>
          <w:tab w:val="left" w:pos="12192"/>
        </w:tabs>
        <w:jc w:val="left"/>
        <w:rPr>
          <w:szCs w:val="24"/>
        </w:rPr>
      </w:pPr>
    </w:p>
    <w:p w14:paraId="702A9D85" w14:textId="77777777" w:rsidR="009734CE" w:rsidRPr="00504CB3" w:rsidRDefault="009734CE" w:rsidP="009734CE">
      <w:pPr>
        <w:tabs>
          <w:tab w:val="left" w:pos="2064"/>
          <w:tab w:val="center" w:pos="6502"/>
          <w:tab w:val="left" w:pos="12192"/>
        </w:tabs>
        <w:jc w:val="left"/>
        <w:rPr>
          <w:szCs w:val="24"/>
        </w:rPr>
      </w:pPr>
    </w:p>
    <w:p w14:paraId="0C8EC338" w14:textId="77777777" w:rsidR="00466F59" w:rsidRPr="00504CB3" w:rsidRDefault="00466F59" w:rsidP="009734CE">
      <w:pPr>
        <w:tabs>
          <w:tab w:val="left" w:pos="2064"/>
          <w:tab w:val="center" w:pos="6502"/>
          <w:tab w:val="left" w:pos="12192"/>
        </w:tabs>
        <w:jc w:val="left"/>
        <w:rPr>
          <w:szCs w:val="24"/>
        </w:rPr>
      </w:pPr>
    </w:p>
    <w:p w14:paraId="40EFE2CF" w14:textId="77777777" w:rsidR="00466F59" w:rsidRPr="00504CB3" w:rsidRDefault="00466F59" w:rsidP="009734CE">
      <w:pPr>
        <w:tabs>
          <w:tab w:val="left" w:pos="2064"/>
          <w:tab w:val="center" w:pos="6502"/>
          <w:tab w:val="left" w:pos="12192"/>
        </w:tabs>
        <w:jc w:val="left"/>
        <w:rPr>
          <w:szCs w:val="24"/>
        </w:rPr>
      </w:pPr>
    </w:p>
    <w:p w14:paraId="1B4C79D8" w14:textId="5079D9B3" w:rsidR="002A503F" w:rsidRPr="00504CB3" w:rsidRDefault="002A503F" w:rsidP="002A503F">
      <w:pPr>
        <w:pStyle w:val="Descripcin"/>
        <w:keepNext/>
        <w:jc w:val="center"/>
      </w:pPr>
      <w:bookmarkStart w:id="1133" w:name="_Toc178516645"/>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77</w:t>
      </w:r>
      <w:r w:rsidR="00373609" w:rsidRPr="00504CB3">
        <w:fldChar w:fldCharType="end"/>
      </w:r>
      <w:r w:rsidRPr="00504CB3">
        <w:t xml:space="preserve"> Edificio A – Segunda Planta</w:t>
      </w:r>
      <w:bookmarkEnd w:id="1133"/>
    </w:p>
    <w:p w14:paraId="03E359D4" w14:textId="30C36654" w:rsidR="009734CE" w:rsidRPr="00504CB3" w:rsidRDefault="009734CE" w:rsidP="009734CE">
      <w:pPr>
        <w:tabs>
          <w:tab w:val="left" w:pos="2064"/>
          <w:tab w:val="center" w:pos="6502"/>
          <w:tab w:val="left" w:pos="12192"/>
        </w:tabs>
        <w:jc w:val="center"/>
        <w:rPr>
          <w:szCs w:val="24"/>
        </w:rPr>
      </w:pPr>
      <w:r w:rsidRPr="00504CB3">
        <w:drawing>
          <wp:inline distT="0" distB="0" distL="0" distR="0" wp14:anchorId="28BA7CF0" wp14:editId="325EC28A">
            <wp:extent cx="6496050" cy="4143911"/>
            <wp:effectExtent l="0" t="0" r="0" b="9525"/>
            <wp:docPr id="2138746002" name="Imagen 2138746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9" cstate="print">
                      <a:extLst>
                        <a:ext uri="{28A0092B-C50C-407E-A947-70E740481C1C}">
                          <a14:useLocalDpi xmlns:a14="http://schemas.microsoft.com/office/drawing/2010/main" val="0"/>
                        </a:ext>
                      </a:extLst>
                    </a:blip>
                    <a:srcRect/>
                    <a:stretch>
                      <a:fillRect/>
                    </a:stretch>
                  </pic:blipFill>
                  <pic:spPr bwMode="auto">
                    <a:xfrm>
                      <a:off x="0" y="0"/>
                      <a:ext cx="6504595" cy="4149362"/>
                    </a:xfrm>
                    <a:prstGeom prst="rect">
                      <a:avLst/>
                    </a:prstGeom>
                    <a:noFill/>
                    <a:ln>
                      <a:noFill/>
                    </a:ln>
                  </pic:spPr>
                </pic:pic>
              </a:graphicData>
            </a:graphic>
          </wp:inline>
        </w:drawing>
      </w:r>
    </w:p>
    <w:p w14:paraId="39FFC2AF" w14:textId="77777777" w:rsidR="009A4E95" w:rsidRPr="00504CB3" w:rsidRDefault="009A4E95" w:rsidP="009A4E95">
      <w:pPr>
        <w:jc w:val="center"/>
        <w:rPr>
          <w:szCs w:val="24"/>
        </w:rPr>
      </w:pPr>
      <w:r w:rsidRPr="00504CB3">
        <w:rPr>
          <w:szCs w:val="24"/>
        </w:rPr>
        <w:t>Fuente: Elaboración propia</w:t>
      </w:r>
    </w:p>
    <w:p w14:paraId="03467B34" w14:textId="53BA83CC" w:rsidR="002A503F" w:rsidRPr="00504CB3" w:rsidRDefault="002A503F" w:rsidP="002A503F">
      <w:pPr>
        <w:pStyle w:val="Descripcin"/>
        <w:keepNext/>
        <w:jc w:val="center"/>
      </w:pPr>
      <w:bookmarkStart w:id="1134" w:name="_Toc178516646"/>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78</w:t>
      </w:r>
      <w:r w:rsidR="00373609" w:rsidRPr="00504CB3">
        <w:fldChar w:fldCharType="end"/>
      </w:r>
      <w:r w:rsidRPr="00504CB3">
        <w:t xml:space="preserve"> Edificio A – Tercera Planta</w:t>
      </w:r>
      <w:bookmarkEnd w:id="1134"/>
    </w:p>
    <w:p w14:paraId="616CCB05" w14:textId="77777777" w:rsidR="009734CE" w:rsidRPr="00504CB3" w:rsidRDefault="009734CE" w:rsidP="009734CE">
      <w:pPr>
        <w:tabs>
          <w:tab w:val="left" w:pos="2064"/>
          <w:tab w:val="center" w:pos="6502"/>
          <w:tab w:val="left" w:pos="12192"/>
        </w:tabs>
        <w:jc w:val="center"/>
        <w:rPr>
          <w:szCs w:val="24"/>
        </w:rPr>
      </w:pPr>
      <w:r w:rsidRPr="00504CB3">
        <w:drawing>
          <wp:inline distT="0" distB="0" distL="0" distR="0" wp14:anchorId="62A8422D" wp14:editId="6BFFB0A5">
            <wp:extent cx="7429500" cy="4693031"/>
            <wp:effectExtent l="0" t="0" r="0" b="0"/>
            <wp:docPr id="492564477" name="Imagen 492564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0" cstate="print">
                      <a:extLst>
                        <a:ext uri="{28A0092B-C50C-407E-A947-70E740481C1C}">
                          <a14:useLocalDpi xmlns:a14="http://schemas.microsoft.com/office/drawing/2010/main" val="0"/>
                        </a:ext>
                      </a:extLst>
                    </a:blip>
                    <a:srcRect/>
                    <a:stretch>
                      <a:fillRect/>
                    </a:stretch>
                  </pic:blipFill>
                  <pic:spPr bwMode="auto">
                    <a:xfrm>
                      <a:off x="0" y="0"/>
                      <a:ext cx="7439476" cy="4699333"/>
                    </a:xfrm>
                    <a:prstGeom prst="rect">
                      <a:avLst/>
                    </a:prstGeom>
                    <a:noFill/>
                    <a:ln>
                      <a:noFill/>
                    </a:ln>
                  </pic:spPr>
                </pic:pic>
              </a:graphicData>
            </a:graphic>
          </wp:inline>
        </w:drawing>
      </w:r>
    </w:p>
    <w:p w14:paraId="66BD0D50" w14:textId="77777777" w:rsidR="00466F59" w:rsidRPr="00504CB3" w:rsidRDefault="00466F59" w:rsidP="009734CE">
      <w:pPr>
        <w:tabs>
          <w:tab w:val="left" w:pos="2064"/>
          <w:tab w:val="center" w:pos="6502"/>
          <w:tab w:val="left" w:pos="12192"/>
        </w:tabs>
        <w:jc w:val="left"/>
        <w:rPr>
          <w:szCs w:val="24"/>
        </w:rPr>
      </w:pPr>
    </w:p>
    <w:p w14:paraId="61BDFAB0" w14:textId="71C2CD33" w:rsidR="009A4E95" w:rsidRPr="00504CB3" w:rsidRDefault="009A4E95" w:rsidP="009A4E95">
      <w:pPr>
        <w:jc w:val="center"/>
        <w:rPr>
          <w:szCs w:val="24"/>
        </w:rPr>
      </w:pPr>
      <w:r w:rsidRPr="00504CB3">
        <w:rPr>
          <w:szCs w:val="24"/>
        </w:rPr>
        <w:t>Fuente: Elaboración propia</w:t>
      </w:r>
    </w:p>
    <w:p w14:paraId="2BA53F34" w14:textId="5FA51E58" w:rsidR="002A503F" w:rsidRPr="00504CB3" w:rsidRDefault="002A503F" w:rsidP="002A503F">
      <w:pPr>
        <w:pStyle w:val="Descripcin"/>
        <w:keepNext/>
        <w:jc w:val="center"/>
      </w:pPr>
      <w:bookmarkStart w:id="1135" w:name="_Toc178516647"/>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79</w:t>
      </w:r>
      <w:r w:rsidR="00373609" w:rsidRPr="00504CB3">
        <w:fldChar w:fldCharType="end"/>
      </w:r>
      <w:r w:rsidRPr="00504CB3">
        <w:t xml:space="preserve"> Edificio A – Cuarta Planta</w:t>
      </w:r>
      <w:bookmarkEnd w:id="1135"/>
    </w:p>
    <w:p w14:paraId="3DBA214B" w14:textId="77777777" w:rsidR="009734CE" w:rsidRPr="00504CB3" w:rsidRDefault="009734CE" w:rsidP="009A4E95">
      <w:pPr>
        <w:tabs>
          <w:tab w:val="left" w:pos="2064"/>
          <w:tab w:val="center" w:pos="6502"/>
          <w:tab w:val="left" w:pos="12192"/>
        </w:tabs>
        <w:jc w:val="center"/>
        <w:rPr>
          <w:szCs w:val="24"/>
        </w:rPr>
      </w:pPr>
      <w:r w:rsidRPr="00504CB3">
        <w:drawing>
          <wp:inline distT="0" distB="0" distL="0" distR="0" wp14:anchorId="4B288880" wp14:editId="6D097954">
            <wp:extent cx="7725158" cy="4625340"/>
            <wp:effectExtent l="0" t="0" r="9525" b="3810"/>
            <wp:docPr id="1485335414" name="Imagen 1485335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1" cstate="print">
                      <a:extLst>
                        <a:ext uri="{28A0092B-C50C-407E-A947-70E740481C1C}">
                          <a14:useLocalDpi xmlns:a14="http://schemas.microsoft.com/office/drawing/2010/main" val="0"/>
                        </a:ext>
                      </a:extLst>
                    </a:blip>
                    <a:srcRect/>
                    <a:stretch>
                      <a:fillRect/>
                    </a:stretch>
                  </pic:blipFill>
                  <pic:spPr bwMode="auto">
                    <a:xfrm>
                      <a:off x="0" y="0"/>
                      <a:ext cx="7729842" cy="4628145"/>
                    </a:xfrm>
                    <a:prstGeom prst="rect">
                      <a:avLst/>
                    </a:prstGeom>
                    <a:noFill/>
                    <a:ln>
                      <a:noFill/>
                    </a:ln>
                  </pic:spPr>
                </pic:pic>
              </a:graphicData>
            </a:graphic>
          </wp:inline>
        </w:drawing>
      </w:r>
    </w:p>
    <w:p w14:paraId="298A58A5" w14:textId="77777777" w:rsidR="009A4E95" w:rsidRPr="00504CB3" w:rsidRDefault="009A4E95" w:rsidP="009A4E95">
      <w:pPr>
        <w:jc w:val="center"/>
        <w:rPr>
          <w:szCs w:val="24"/>
        </w:rPr>
      </w:pPr>
      <w:r w:rsidRPr="00504CB3">
        <w:rPr>
          <w:szCs w:val="24"/>
        </w:rPr>
        <w:t>Fuente: Elaboración propia</w:t>
      </w:r>
    </w:p>
    <w:p w14:paraId="289C05A0" w14:textId="1D5327BA" w:rsidR="009734CE" w:rsidRPr="00504CB3" w:rsidRDefault="002A503F" w:rsidP="002A503F">
      <w:pPr>
        <w:pStyle w:val="Ttulo5"/>
        <w:numPr>
          <w:ilvl w:val="0"/>
          <w:numId w:val="0"/>
        </w:numPr>
      </w:pPr>
      <w:r w:rsidRPr="00504CB3">
        <w:lastRenderedPageBreak/>
        <mc:AlternateContent>
          <mc:Choice Requires="wps">
            <w:drawing>
              <wp:anchor distT="0" distB="0" distL="114300" distR="114300" simplePos="0" relativeHeight="251658272" behindDoc="0" locked="0" layoutInCell="1" allowOverlap="1" wp14:anchorId="1A27BD00" wp14:editId="02F18ECC">
                <wp:simplePos x="0" y="0"/>
                <wp:positionH relativeFrom="column">
                  <wp:posOffset>1643380</wp:posOffset>
                </wp:positionH>
                <wp:positionV relativeFrom="paragraph">
                  <wp:posOffset>0</wp:posOffset>
                </wp:positionV>
                <wp:extent cx="5532120" cy="457200"/>
                <wp:effectExtent l="0" t="0" r="0" b="0"/>
                <wp:wrapSquare wrapText="bothSides"/>
                <wp:docPr id="1297803038" name="Cuadro de texto 1"/>
                <wp:cNvGraphicFramePr/>
                <a:graphic xmlns:a="http://schemas.openxmlformats.org/drawingml/2006/main">
                  <a:graphicData uri="http://schemas.microsoft.com/office/word/2010/wordprocessingShape">
                    <wps:wsp>
                      <wps:cNvSpPr txBox="1"/>
                      <wps:spPr>
                        <a:xfrm>
                          <a:off x="0" y="0"/>
                          <a:ext cx="5532120" cy="457200"/>
                        </a:xfrm>
                        <a:prstGeom prst="rect">
                          <a:avLst/>
                        </a:prstGeom>
                        <a:solidFill>
                          <a:prstClr val="white"/>
                        </a:solidFill>
                        <a:ln>
                          <a:noFill/>
                        </a:ln>
                      </wps:spPr>
                      <wps:txbx>
                        <w:txbxContent>
                          <w:p w14:paraId="597626B0" w14:textId="758A458C" w:rsidR="002A503F" w:rsidRPr="00063DD0" w:rsidRDefault="002A503F" w:rsidP="002A503F">
                            <w:pPr>
                              <w:pStyle w:val="Descripcin"/>
                              <w:jc w:val="center"/>
                              <w:rPr>
                                <w:b/>
                                <w:szCs w:val="22"/>
                              </w:rPr>
                            </w:pPr>
                            <w:bookmarkStart w:id="1136" w:name="_Toc178516648"/>
                            <w:r>
                              <w:t xml:space="preserve">Ilustración </w:t>
                            </w:r>
                            <w:r w:rsidR="00373609">
                              <w:fldChar w:fldCharType="begin"/>
                            </w:r>
                            <w:r w:rsidR="00373609">
                              <w:instrText xml:space="preserve"> SEQ Ilustración \* ARABIC </w:instrText>
                            </w:r>
                            <w:r w:rsidR="00373609">
                              <w:fldChar w:fldCharType="separate"/>
                            </w:r>
                            <w:r w:rsidR="00D31240">
                              <w:t>80</w:t>
                            </w:r>
                            <w:r w:rsidR="00373609">
                              <w:fldChar w:fldCharType="end"/>
                            </w:r>
                            <w:r>
                              <w:t xml:space="preserve"> </w:t>
                            </w:r>
                            <w:r w:rsidRPr="000C525C">
                              <w:t>Edificio B – Primera Planta</w:t>
                            </w:r>
                            <w:bookmarkEnd w:id="113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1A27BD00" id="_x0000_s1060" type="#_x0000_t202" style="position:absolute;margin-left:129.4pt;margin-top:0;width:435.6pt;height:36pt;z-index:251658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" stroked="f">
                <v:textbox inset="0,0,0,0">
                  <w:txbxContent>
                    <w:p w14:paraId="597626B0" w14:textId="758A458C" w:rsidR="002A503F" w:rsidRPr="00063DD0" w:rsidRDefault="002A503F" w:rsidP="002A503F">
                      <w:pPr>
                        <w:pStyle w:val="Descripcin"/>
                        <w:jc w:val="center"/>
                        <w:rPr>
                          <w:b/>
                          <w:szCs w:val="22"/>
                        </w:rPr>
                      </w:pPr>
                      <w:bookmarkStart w:id="1137" w:name="_Toc178516648"/>
                      <w:r>
                        <w:t xml:space="preserve">Ilustración </w:t>
                      </w:r>
                      <w:r w:rsidR="00373609">
                        <w:fldChar w:fldCharType="begin"/>
                      </w:r>
                      <w:r w:rsidR="00373609">
                        <w:instrText xml:space="preserve"> SEQ Ilustración \* ARABIC </w:instrText>
                      </w:r>
                      <w:r w:rsidR="00373609">
                        <w:fldChar w:fldCharType="separate"/>
                      </w:r>
                      <w:r w:rsidR="00D31240">
                        <w:t>80</w:t>
                      </w:r>
                      <w:r w:rsidR="00373609">
                        <w:fldChar w:fldCharType="end"/>
                      </w:r>
                      <w:r>
                        <w:t xml:space="preserve"> </w:t>
                      </w:r>
                      <w:r w:rsidRPr="000C525C">
                        <w:t>Edificio B – Primera Planta</w:t>
                      </w:r>
                      <w:bookmarkEnd w:id="1137"/>
                    </w:p>
                  </w:txbxContent>
                </v:textbox>
                <w10:wrap type="square"/>
              </v:shape>
            </w:pict>
          </mc:Fallback>
        </mc:AlternateContent>
      </w:r>
      <w:r w:rsidR="009734CE" w:rsidRPr="00504CB3">
        <w:drawing>
          <wp:anchor distT="0" distB="0" distL="114300" distR="114300" simplePos="0" relativeHeight="251658265" behindDoc="0" locked="0" layoutInCell="1" allowOverlap="1" wp14:anchorId="1F807BC3" wp14:editId="3CDB7DB3">
            <wp:simplePos x="0" y="0"/>
            <wp:positionH relativeFrom="column">
              <wp:posOffset>1643380</wp:posOffset>
            </wp:positionH>
            <wp:positionV relativeFrom="paragraph">
              <wp:posOffset>280035</wp:posOffset>
            </wp:positionV>
            <wp:extent cx="5532120" cy="4686300"/>
            <wp:effectExtent l="0" t="0" r="0" b="0"/>
            <wp:wrapSquare wrapText="bothSides"/>
            <wp:docPr id="1217403169" name="Imagen 1217403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2" cstate="print">
                      <a:extLst>
                        <a:ext uri="{28A0092B-C50C-407E-A947-70E740481C1C}">
                          <a14:useLocalDpi xmlns:a14="http://schemas.microsoft.com/office/drawing/2010/main" val="0"/>
                        </a:ext>
                      </a:extLst>
                    </a:blip>
                    <a:srcRect/>
                    <a:stretch>
                      <a:fillRect/>
                    </a:stretch>
                  </pic:blipFill>
                  <pic:spPr bwMode="auto">
                    <a:xfrm>
                      <a:off x="0" y="0"/>
                      <a:ext cx="5532120" cy="46863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4909AA1" w14:textId="77777777" w:rsidR="009734CE" w:rsidRPr="00504CB3" w:rsidRDefault="009734CE" w:rsidP="009734CE">
      <w:pPr>
        <w:tabs>
          <w:tab w:val="left" w:pos="2064"/>
          <w:tab w:val="center" w:pos="6502"/>
          <w:tab w:val="left" w:pos="12192"/>
        </w:tabs>
        <w:jc w:val="center"/>
        <w:rPr>
          <w:szCs w:val="24"/>
        </w:rPr>
      </w:pPr>
    </w:p>
    <w:p w14:paraId="3A88BB40" w14:textId="77777777" w:rsidR="009734CE" w:rsidRPr="00504CB3" w:rsidRDefault="009734CE" w:rsidP="009734CE">
      <w:pPr>
        <w:tabs>
          <w:tab w:val="left" w:pos="2064"/>
          <w:tab w:val="center" w:pos="6502"/>
          <w:tab w:val="left" w:pos="12192"/>
        </w:tabs>
        <w:jc w:val="center"/>
        <w:rPr>
          <w:szCs w:val="24"/>
        </w:rPr>
      </w:pPr>
    </w:p>
    <w:p w14:paraId="2A8458E6" w14:textId="77777777" w:rsidR="009734CE" w:rsidRPr="00504CB3" w:rsidRDefault="009734CE" w:rsidP="009734CE">
      <w:pPr>
        <w:tabs>
          <w:tab w:val="left" w:pos="2064"/>
          <w:tab w:val="center" w:pos="6502"/>
          <w:tab w:val="left" w:pos="12192"/>
        </w:tabs>
        <w:jc w:val="center"/>
        <w:rPr>
          <w:szCs w:val="24"/>
        </w:rPr>
      </w:pPr>
    </w:p>
    <w:p w14:paraId="32533072" w14:textId="77777777" w:rsidR="009734CE" w:rsidRPr="00504CB3" w:rsidRDefault="009734CE" w:rsidP="009734CE">
      <w:pPr>
        <w:tabs>
          <w:tab w:val="left" w:pos="2064"/>
          <w:tab w:val="center" w:pos="6502"/>
          <w:tab w:val="left" w:pos="12192"/>
        </w:tabs>
        <w:jc w:val="center"/>
        <w:rPr>
          <w:szCs w:val="24"/>
        </w:rPr>
      </w:pPr>
    </w:p>
    <w:p w14:paraId="3C76446E" w14:textId="77777777" w:rsidR="009734CE" w:rsidRPr="00504CB3" w:rsidRDefault="009734CE" w:rsidP="009734CE">
      <w:pPr>
        <w:tabs>
          <w:tab w:val="left" w:pos="2064"/>
          <w:tab w:val="center" w:pos="6502"/>
          <w:tab w:val="left" w:pos="12192"/>
        </w:tabs>
        <w:jc w:val="center"/>
        <w:rPr>
          <w:szCs w:val="24"/>
        </w:rPr>
      </w:pPr>
    </w:p>
    <w:p w14:paraId="202C0096" w14:textId="77777777" w:rsidR="009734CE" w:rsidRPr="00504CB3" w:rsidRDefault="009734CE" w:rsidP="009734CE">
      <w:pPr>
        <w:tabs>
          <w:tab w:val="left" w:pos="2064"/>
          <w:tab w:val="center" w:pos="6502"/>
          <w:tab w:val="left" w:pos="12192"/>
        </w:tabs>
        <w:jc w:val="center"/>
        <w:rPr>
          <w:szCs w:val="24"/>
        </w:rPr>
      </w:pPr>
    </w:p>
    <w:p w14:paraId="531F3F0D" w14:textId="77777777" w:rsidR="009734CE" w:rsidRPr="00504CB3" w:rsidRDefault="009734CE" w:rsidP="009734CE">
      <w:pPr>
        <w:tabs>
          <w:tab w:val="left" w:pos="2064"/>
          <w:tab w:val="center" w:pos="6502"/>
          <w:tab w:val="left" w:pos="12192"/>
        </w:tabs>
        <w:jc w:val="center"/>
        <w:rPr>
          <w:szCs w:val="24"/>
        </w:rPr>
      </w:pPr>
    </w:p>
    <w:p w14:paraId="70C2B747" w14:textId="77777777" w:rsidR="009734CE" w:rsidRPr="00504CB3" w:rsidRDefault="009734CE" w:rsidP="009734CE">
      <w:pPr>
        <w:tabs>
          <w:tab w:val="left" w:pos="2064"/>
          <w:tab w:val="center" w:pos="6502"/>
          <w:tab w:val="left" w:pos="12192"/>
        </w:tabs>
        <w:jc w:val="center"/>
        <w:rPr>
          <w:szCs w:val="24"/>
        </w:rPr>
      </w:pPr>
    </w:p>
    <w:p w14:paraId="78FE0BA9" w14:textId="77777777" w:rsidR="009734CE" w:rsidRPr="00504CB3" w:rsidRDefault="009734CE" w:rsidP="009734CE">
      <w:pPr>
        <w:tabs>
          <w:tab w:val="left" w:pos="2064"/>
          <w:tab w:val="center" w:pos="6502"/>
          <w:tab w:val="left" w:pos="12192"/>
        </w:tabs>
        <w:jc w:val="center"/>
        <w:rPr>
          <w:szCs w:val="24"/>
        </w:rPr>
      </w:pPr>
    </w:p>
    <w:p w14:paraId="45124FC0" w14:textId="77777777" w:rsidR="009734CE" w:rsidRPr="00504CB3" w:rsidRDefault="009734CE" w:rsidP="009734CE">
      <w:pPr>
        <w:tabs>
          <w:tab w:val="left" w:pos="2064"/>
          <w:tab w:val="center" w:pos="6502"/>
          <w:tab w:val="left" w:pos="12192"/>
        </w:tabs>
        <w:jc w:val="center"/>
        <w:rPr>
          <w:szCs w:val="24"/>
        </w:rPr>
      </w:pPr>
    </w:p>
    <w:p w14:paraId="614E69F8" w14:textId="77777777" w:rsidR="009A4E95" w:rsidRPr="00504CB3" w:rsidRDefault="009A4E95" w:rsidP="009A4E95">
      <w:pPr>
        <w:jc w:val="center"/>
        <w:rPr>
          <w:szCs w:val="24"/>
        </w:rPr>
      </w:pPr>
    </w:p>
    <w:p w14:paraId="0A870321" w14:textId="77777777" w:rsidR="009A4E95" w:rsidRPr="00504CB3" w:rsidRDefault="009A4E95" w:rsidP="009A4E95">
      <w:pPr>
        <w:jc w:val="center"/>
        <w:rPr>
          <w:szCs w:val="24"/>
        </w:rPr>
      </w:pPr>
    </w:p>
    <w:p w14:paraId="3C779BD4" w14:textId="77777777" w:rsidR="009A4E95" w:rsidRPr="00504CB3" w:rsidRDefault="009A4E95" w:rsidP="009A4E95">
      <w:pPr>
        <w:jc w:val="center"/>
        <w:rPr>
          <w:szCs w:val="24"/>
        </w:rPr>
      </w:pPr>
    </w:p>
    <w:p w14:paraId="02BF23CF" w14:textId="77777777" w:rsidR="009A4E95" w:rsidRPr="00504CB3" w:rsidRDefault="009A4E95" w:rsidP="009A4E95">
      <w:pPr>
        <w:jc w:val="center"/>
        <w:rPr>
          <w:szCs w:val="24"/>
        </w:rPr>
      </w:pPr>
    </w:p>
    <w:p w14:paraId="38590197" w14:textId="77777777" w:rsidR="002A503F" w:rsidRPr="00504CB3" w:rsidRDefault="009A4E95" w:rsidP="002A503F">
      <w:pPr>
        <w:jc w:val="center"/>
        <w:rPr>
          <w:szCs w:val="24"/>
        </w:rPr>
      </w:pPr>
      <w:r w:rsidRPr="00504CB3">
        <w:rPr>
          <w:szCs w:val="24"/>
        </w:rPr>
        <w:t>Fuente: Elaboración propia</w:t>
      </w:r>
    </w:p>
    <w:p w14:paraId="56E88407" w14:textId="522A35A6" w:rsidR="009734CE" w:rsidRPr="00504CB3" w:rsidRDefault="002A503F" w:rsidP="002A503F">
      <w:pPr>
        <w:jc w:val="center"/>
        <w:rPr>
          <w:szCs w:val="24"/>
        </w:rPr>
      </w:pPr>
      <w:r w:rsidRPr="00504CB3">
        <w:lastRenderedPageBreak/>
        <mc:AlternateContent>
          <mc:Choice Requires="wps">
            <w:drawing>
              <wp:anchor distT="0" distB="0" distL="114300" distR="114300" simplePos="0" relativeHeight="251658271" behindDoc="0" locked="0" layoutInCell="1" allowOverlap="1" wp14:anchorId="0840A801" wp14:editId="00E52829">
                <wp:simplePos x="0" y="0"/>
                <wp:positionH relativeFrom="column">
                  <wp:posOffset>1217930</wp:posOffset>
                </wp:positionH>
                <wp:positionV relativeFrom="paragraph">
                  <wp:posOffset>0</wp:posOffset>
                </wp:positionV>
                <wp:extent cx="6291580" cy="457200"/>
                <wp:effectExtent l="0" t="0" r="0" b="0"/>
                <wp:wrapSquare wrapText="bothSides"/>
                <wp:docPr id="1125185820" name="Cuadro de texto 1"/>
                <wp:cNvGraphicFramePr/>
                <a:graphic xmlns:a="http://schemas.openxmlformats.org/drawingml/2006/main">
                  <a:graphicData uri="http://schemas.microsoft.com/office/word/2010/wordprocessingShape">
                    <wps:wsp>
                      <wps:cNvSpPr txBox="1"/>
                      <wps:spPr>
                        <a:xfrm>
                          <a:off x="0" y="0"/>
                          <a:ext cx="6291580" cy="457200"/>
                        </a:xfrm>
                        <a:prstGeom prst="rect">
                          <a:avLst/>
                        </a:prstGeom>
                        <a:solidFill>
                          <a:prstClr val="white"/>
                        </a:solidFill>
                        <a:ln>
                          <a:noFill/>
                        </a:ln>
                      </wps:spPr>
                      <wps:txbx>
                        <w:txbxContent>
                          <w:p w14:paraId="2D693D78" w14:textId="38BF3137" w:rsidR="002A503F" w:rsidRPr="0091196C" w:rsidRDefault="002A503F" w:rsidP="002A503F">
                            <w:pPr>
                              <w:pStyle w:val="Descripcin"/>
                              <w:jc w:val="center"/>
                              <w:rPr>
                                <w:b/>
                                <w:szCs w:val="22"/>
                              </w:rPr>
                            </w:pPr>
                            <w:bookmarkStart w:id="1138" w:name="_Toc178516649"/>
                            <w:r>
                              <w:t xml:space="preserve">Ilustración </w:t>
                            </w:r>
                            <w:r w:rsidR="00373609">
                              <w:fldChar w:fldCharType="begin"/>
                            </w:r>
                            <w:r w:rsidR="00373609">
                              <w:instrText xml:space="preserve"> SEQ Ilustración \* ARABIC </w:instrText>
                            </w:r>
                            <w:r w:rsidR="00373609">
                              <w:fldChar w:fldCharType="separate"/>
                            </w:r>
                            <w:r w:rsidR="00D31240">
                              <w:t>81</w:t>
                            </w:r>
                            <w:r w:rsidR="00373609">
                              <w:fldChar w:fldCharType="end"/>
                            </w:r>
                            <w:r>
                              <w:t xml:space="preserve"> </w:t>
                            </w:r>
                            <w:r w:rsidRPr="002E27C0">
                              <w:t>Edificio B – Segunda Planta</w:t>
                            </w:r>
                            <w:bookmarkEnd w:id="113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840A801" id="_x0000_s1061" type="#_x0000_t202" style="position:absolute;left:0;text-align:left;margin-left:95.9pt;margin-top:0;width:495.4pt;height:36pt;z-index:25165827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" stroked="f">
                <v:textbox inset="0,0,0,0">
                  <w:txbxContent>
                    <w:p w14:paraId="2D693D78" w14:textId="38BF3137" w:rsidR="002A503F" w:rsidRPr="0091196C" w:rsidRDefault="002A503F" w:rsidP="002A503F">
                      <w:pPr>
                        <w:pStyle w:val="Descripcin"/>
                        <w:jc w:val="center"/>
                        <w:rPr>
                          <w:b/>
                          <w:szCs w:val="22"/>
                        </w:rPr>
                      </w:pPr>
                      <w:bookmarkStart w:id="1139" w:name="_Toc178516649"/>
                      <w:r>
                        <w:t xml:space="preserve">Ilustración </w:t>
                      </w:r>
                      <w:r w:rsidR="00373609">
                        <w:fldChar w:fldCharType="begin"/>
                      </w:r>
                      <w:r w:rsidR="00373609">
                        <w:instrText xml:space="preserve"> SEQ Ilustración \* ARABIC </w:instrText>
                      </w:r>
                      <w:r w:rsidR="00373609">
                        <w:fldChar w:fldCharType="separate"/>
                      </w:r>
                      <w:r w:rsidR="00D31240">
                        <w:t>81</w:t>
                      </w:r>
                      <w:r w:rsidR="00373609">
                        <w:fldChar w:fldCharType="end"/>
                      </w:r>
                      <w:r>
                        <w:t xml:space="preserve"> </w:t>
                      </w:r>
                      <w:r w:rsidRPr="002E27C0">
                        <w:t>Edificio B – Segunda Planta</w:t>
                      </w:r>
                      <w:bookmarkEnd w:id="1139"/>
                    </w:p>
                  </w:txbxContent>
                </v:textbox>
                <w10:wrap type="square"/>
              </v:shape>
            </w:pict>
          </mc:Fallback>
        </mc:AlternateContent>
      </w:r>
      <w:r w:rsidR="009734CE" w:rsidRPr="00504CB3">
        <w:drawing>
          <wp:anchor distT="0" distB="0" distL="114300" distR="114300" simplePos="0" relativeHeight="251658266" behindDoc="0" locked="0" layoutInCell="1" allowOverlap="1" wp14:anchorId="0EA0BD60" wp14:editId="640CFBBA">
            <wp:simplePos x="0" y="0"/>
            <wp:positionH relativeFrom="column">
              <wp:posOffset>1217930</wp:posOffset>
            </wp:positionH>
            <wp:positionV relativeFrom="paragraph">
              <wp:posOffset>177165</wp:posOffset>
            </wp:positionV>
            <wp:extent cx="6292141" cy="5044440"/>
            <wp:effectExtent l="0" t="0" r="0" b="3810"/>
            <wp:wrapSquare wrapText="bothSides"/>
            <wp:docPr id="310924073" name="Imagen 310924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3" cstate="print">
                      <a:extLst>
                        <a:ext uri="{28A0092B-C50C-407E-A947-70E740481C1C}">
                          <a14:useLocalDpi xmlns:a14="http://schemas.microsoft.com/office/drawing/2010/main" val="0"/>
                        </a:ext>
                      </a:extLst>
                    </a:blip>
                    <a:srcRect/>
                    <a:stretch>
                      <a:fillRect/>
                    </a:stretch>
                  </pic:blipFill>
                  <pic:spPr bwMode="auto">
                    <a:xfrm>
                      <a:off x="0" y="0"/>
                      <a:ext cx="6295537" cy="504716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1DE2C6" w14:textId="77777777" w:rsidR="009734CE" w:rsidRPr="00504CB3" w:rsidRDefault="009734CE" w:rsidP="009734CE">
      <w:pPr>
        <w:tabs>
          <w:tab w:val="left" w:pos="2064"/>
          <w:tab w:val="center" w:pos="6502"/>
          <w:tab w:val="left" w:pos="12192"/>
        </w:tabs>
        <w:jc w:val="center"/>
        <w:rPr>
          <w:szCs w:val="24"/>
        </w:rPr>
      </w:pPr>
    </w:p>
    <w:p w14:paraId="6291A4CA" w14:textId="77777777" w:rsidR="009734CE" w:rsidRPr="00504CB3" w:rsidRDefault="009734CE" w:rsidP="009734CE">
      <w:pPr>
        <w:tabs>
          <w:tab w:val="left" w:pos="2064"/>
          <w:tab w:val="center" w:pos="6502"/>
          <w:tab w:val="left" w:pos="12192"/>
        </w:tabs>
        <w:jc w:val="center"/>
        <w:rPr>
          <w:szCs w:val="24"/>
        </w:rPr>
      </w:pPr>
    </w:p>
    <w:p w14:paraId="086BB194" w14:textId="77777777" w:rsidR="009734CE" w:rsidRPr="00504CB3" w:rsidRDefault="009734CE" w:rsidP="009734CE">
      <w:pPr>
        <w:tabs>
          <w:tab w:val="left" w:pos="2064"/>
          <w:tab w:val="center" w:pos="6502"/>
          <w:tab w:val="left" w:pos="12192"/>
        </w:tabs>
        <w:jc w:val="center"/>
        <w:rPr>
          <w:szCs w:val="24"/>
        </w:rPr>
      </w:pPr>
    </w:p>
    <w:p w14:paraId="2688263A" w14:textId="77777777" w:rsidR="009734CE" w:rsidRPr="00504CB3" w:rsidRDefault="009734CE" w:rsidP="009734CE">
      <w:pPr>
        <w:tabs>
          <w:tab w:val="left" w:pos="2064"/>
          <w:tab w:val="center" w:pos="6502"/>
          <w:tab w:val="left" w:pos="12192"/>
        </w:tabs>
        <w:jc w:val="center"/>
        <w:rPr>
          <w:szCs w:val="24"/>
        </w:rPr>
      </w:pPr>
    </w:p>
    <w:p w14:paraId="502F4008" w14:textId="77777777" w:rsidR="009734CE" w:rsidRPr="00504CB3" w:rsidRDefault="009734CE" w:rsidP="009734CE">
      <w:pPr>
        <w:tabs>
          <w:tab w:val="left" w:pos="2064"/>
          <w:tab w:val="center" w:pos="6502"/>
          <w:tab w:val="left" w:pos="12192"/>
        </w:tabs>
        <w:jc w:val="center"/>
        <w:rPr>
          <w:szCs w:val="24"/>
        </w:rPr>
      </w:pPr>
    </w:p>
    <w:p w14:paraId="3FB85F41" w14:textId="77777777" w:rsidR="009734CE" w:rsidRPr="00504CB3" w:rsidRDefault="009734CE" w:rsidP="009734CE">
      <w:pPr>
        <w:tabs>
          <w:tab w:val="left" w:pos="2064"/>
          <w:tab w:val="center" w:pos="6502"/>
          <w:tab w:val="left" w:pos="12192"/>
        </w:tabs>
        <w:jc w:val="center"/>
        <w:rPr>
          <w:szCs w:val="24"/>
        </w:rPr>
      </w:pPr>
    </w:p>
    <w:p w14:paraId="1F2B0D1E" w14:textId="77777777" w:rsidR="009734CE" w:rsidRPr="00504CB3" w:rsidRDefault="009734CE" w:rsidP="009734CE">
      <w:pPr>
        <w:tabs>
          <w:tab w:val="left" w:pos="2064"/>
          <w:tab w:val="center" w:pos="6502"/>
          <w:tab w:val="left" w:pos="12192"/>
        </w:tabs>
        <w:jc w:val="center"/>
        <w:rPr>
          <w:szCs w:val="24"/>
        </w:rPr>
      </w:pPr>
    </w:p>
    <w:p w14:paraId="51A2FCD5" w14:textId="77777777" w:rsidR="009734CE" w:rsidRPr="00504CB3" w:rsidRDefault="009734CE" w:rsidP="009734CE">
      <w:pPr>
        <w:tabs>
          <w:tab w:val="left" w:pos="2064"/>
          <w:tab w:val="center" w:pos="6502"/>
          <w:tab w:val="left" w:pos="12192"/>
        </w:tabs>
        <w:jc w:val="center"/>
        <w:rPr>
          <w:szCs w:val="24"/>
        </w:rPr>
      </w:pPr>
    </w:p>
    <w:p w14:paraId="17A40777" w14:textId="77777777" w:rsidR="00466F59" w:rsidRPr="00504CB3" w:rsidRDefault="00466F59" w:rsidP="009734CE">
      <w:pPr>
        <w:tabs>
          <w:tab w:val="left" w:pos="2064"/>
          <w:tab w:val="center" w:pos="6502"/>
          <w:tab w:val="left" w:pos="12192"/>
        </w:tabs>
        <w:jc w:val="center"/>
        <w:rPr>
          <w:szCs w:val="24"/>
        </w:rPr>
      </w:pPr>
    </w:p>
    <w:p w14:paraId="60D9879D" w14:textId="77777777" w:rsidR="00466F59" w:rsidRPr="00504CB3" w:rsidRDefault="00466F59" w:rsidP="009734CE">
      <w:pPr>
        <w:tabs>
          <w:tab w:val="left" w:pos="2064"/>
          <w:tab w:val="center" w:pos="6502"/>
          <w:tab w:val="left" w:pos="12192"/>
        </w:tabs>
        <w:jc w:val="center"/>
        <w:rPr>
          <w:szCs w:val="24"/>
        </w:rPr>
      </w:pPr>
    </w:p>
    <w:p w14:paraId="3A3DC07F" w14:textId="77777777" w:rsidR="00466F59" w:rsidRPr="00504CB3" w:rsidRDefault="00466F59" w:rsidP="009734CE">
      <w:pPr>
        <w:tabs>
          <w:tab w:val="left" w:pos="2064"/>
          <w:tab w:val="center" w:pos="6502"/>
          <w:tab w:val="left" w:pos="12192"/>
        </w:tabs>
        <w:jc w:val="center"/>
        <w:rPr>
          <w:szCs w:val="24"/>
        </w:rPr>
      </w:pPr>
    </w:p>
    <w:p w14:paraId="40AE1969" w14:textId="77777777" w:rsidR="00466F59" w:rsidRPr="00504CB3" w:rsidRDefault="00466F59" w:rsidP="009734CE">
      <w:pPr>
        <w:tabs>
          <w:tab w:val="left" w:pos="2064"/>
          <w:tab w:val="center" w:pos="6502"/>
          <w:tab w:val="left" w:pos="12192"/>
        </w:tabs>
        <w:jc w:val="center"/>
        <w:rPr>
          <w:szCs w:val="24"/>
        </w:rPr>
      </w:pPr>
    </w:p>
    <w:p w14:paraId="28277642" w14:textId="77777777" w:rsidR="00466F59" w:rsidRPr="00504CB3" w:rsidRDefault="00466F59" w:rsidP="009734CE">
      <w:pPr>
        <w:tabs>
          <w:tab w:val="left" w:pos="2064"/>
          <w:tab w:val="center" w:pos="6502"/>
          <w:tab w:val="left" w:pos="12192"/>
        </w:tabs>
        <w:jc w:val="center"/>
        <w:rPr>
          <w:szCs w:val="24"/>
        </w:rPr>
      </w:pPr>
    </w:p>
    <w:p w14:paraId="0449019A" w14:textId="77777777" w:rsidR="00466F59" w:rsidRPr="00504CB3" w:rsidRDefault="00466F59" w:rsidP="009734CE">
      <w:pPr>
        <w:tabs>
          <w:tab w:val="left" w:pos="2064"/>
          <w:tab w:val="center" w:pos="6502"/>
          <w:tab w:val="left" w:pos="12192"/>
        </w:tabs>
        <w:jc w:val="center"/>
        <w:rPr>
          <w:szCs w:val="24"/>
        </w:rPr>
      </w:pPr>
    </w:p>
    <w:p w14:paraId="79CD6A47" w14:textId="77777777" w:rsidR="009A4E95" w:rsidRPr="00504CB3" w:rsidRDefault="009A4E95" w:rsidP="009A4E95">
      <w:pPr>
        <w:jc w:val="center"/>
        <w:rPr>
          <w:szCs w:val="24"/>
        </w:rPr>
      </w:pPr>
      <w:r w:rsidRPr="00504CB3">
        <w:rPr>
          <w:szCs w:val="24"/>
        </w:rPr>
        <w:t>Fuente: Elaboración propia</w:t>
      </w:r>
    </w:p>
    <w:p w14:paraId="113B9BC7" w14:textId="77777777" w:rsidR="009734CE" w:rsidRPr="00504CB3" w:rsidRDefault="009734CE" w:rsidP="009A4E95">
      <w:pPr>
        <w:tabs>
          <w:tab w:val="left" w:pos="2064"/>
          <w:tab w:val="center" w:pos="6502"/>
          <w:tab w:val="left" w:pos="12192"/>
        </w:tabs>
        <w:rPr>
          <w:szCs w:val="24"/>
        </w:rPr>
      </w:pPr>
    </w:p>
    <w:p w14:paraId="7D2A8BDA" w14:textId="07489623" w:rsidR="002A503F" w:rsidRPr="00504CB3" w:rsidRDefault="002A503F" w:rsidP="002A503F">
      <w:pPr>
        <w:pStyle w:val="Descripcin"/>
        <w:keepNext/>
        <w:jc w:val="center"/>
      </w:pPr>
      <w:bookmarkStart w:id="1140" w:name="_Toc178516650"/>
      <w:r w:rsidRPr="00504CB3">
        <w:lastRenderedPageBreak/>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82</w:t>
      </w:r>
      <w:r w:rsidR="00373609" w:rsidRPr="00504CB3">
        <w:fldChar w:fldCharType="end"/>
      </w:r>
      <w:r w:rsidRPr="00504CB3">
        <w:t xml:space="preserve"> Edificio Asociaciones</w:t>
      </w:r>
      <w:bookmarkEnd w:id="1140"/>
    </w:p>
    <w:p w14:paraId="7773DCC9" w14:textId="77777777" w:rsidR="009734CE" w:rsidRPr="00504CB3" w:rsidRDefault="009734CE" w:rsidP="009734CE">
      <w:pPr>
        <w:tabs>
          <w:tab w:val="left" w:pos="2064"/>
          <w:tab w:val="center" w:pos="6502"/>
          <w:tab w:val="left" w:pos="12192"/>
        </w:tabs>
        <w:jc w:val="center"/>
        <w:rPr>
          <w:szCs w:val="24"/>
        </w:rPr>
      </w:pPr>
      <w:r w:rsidRPr="00504CB3">
        <w:drawing>
          <wp:inline distT="0" distB="0" distL="0" distR="0" wp14:anchorId="2642D6BA" wp14:editId="6D347203">
            <wp:extent cx="8347710" cy="1544320"/>
            <wp:effectExtent l="0" t="0" r="0" b="0"/>
            <wp:docPr id="92447800" name="Imagen 92447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4" cstate="print">
                      <a:extLst>
                        <a:ext uri="{28A0092B-C50C-407E-A947-70E740481C1C}">
                          <a14:useLocalDpi xmlns:a14="http://schemas.microsoft.com/office/drawing/2010/main" val="0"/>
                        </a:ext>
                      </a:extLst>
                    </a:blip>
                    <a:srcRect/>
                    <a:stretch>
                      <a:fillRect/>
                    </a:stretch>
                  </pic:blipFill>
                  <pic:spPr bwMode="auto">
                    <a:xfrm>
                      <a:off x="0" y="0"/>
                      <a:ext cx="8347710" cy="1544320"/>
                    </a:xfrm>
                    <a:prstGeom prst="rect">
                      <a:avLst/>
                    </a:prstGeom>
                    <a:noFill/>
                    <a:ln>
                      <a:noFill/>
                    </a:ln>
                  </pic:spPr>
                </pic:pic>
              </a:graphicData>
            </a:graphic>
          </wp:inline>
        </w:drawing>
      </w:r>
    </w:p>
    <w:p w14:paraId="3830728B" w14:textId="5FFA4474" w:rsidR="009A4E95" w:rsidRPr="00504CB3" w:rsidRDefault="009A4E95" w:rsidP="009A4E95">
      <w:pPr>
        <w:jc w:val="center"/>
        <w:rPr>
          <w:szCs w:val="24"/>
        </w:rPr>
      </w:pPr>
      <w:r w:rsidRPr="00504CB3">
        <w:rPr>
          <w:szCs w:val="24"/>
        </w:rPr>
        <w:t>Fuente: Elaboración propia</w:t>
      </w:r>
    </w:p>
    <w:p w14:paraId="32EA15DD" w14:textId="1F20F766" w:rsidR="009734CE" w:rsidRPr="00504CB3" w:rsidRDefault="006A6BE6" w:rsidP="006A6BE6">
      <w:pPr>
        <w:pStyle w:val="Ttulo5"/>
        <w:numPr>
          <w:ilvl w:val="0"/>
          <w:numId w:val="0"/>
        </w:numPr>
      </w:pPr>
      <w:r w:rsidRPr="00504CB3">
        <mc:AlternateContent>
          <mc:Choice Requires="wps">
            <w:drawing>
              <wp:anchor distT="0" distB="0" distL="114300" distR="114300" simplePos="0" relativeHeight="251658270" behindDoc="0" locked="0" layoutInCell="1" allowOverlap="1" wp14:anchorId="270D0749" wp14:editId="4EBFD50D">
                <wp:simplePos x="0" y="0"/>
                <wp:positionH relativeFrom="margin">
                  <wp:align>left</wp:align>
                </wp:positionH>
                <wp:positionV relativeFrom="paragraph">
                  <wp:posOffset>132080</wp:posOffset>
                </wp:positionV>
                <wp:extent cx="7791450" cy="238125"/>
                <wp:effectExtent l="0" t="0" r="0" b="9525"/>
                <wp:wrapSquare wrapText="bothSides"/>
                <wp:docPr id="504085781" name="Cuadro de texto 1"/>
                <wp:cNvGraphicFramePr/>
                <a:graphic xmlns:a="http://schemas.openxmlformats.org/drawingml/2006/main">
                  <a:graphicData uri="http://schemas.microsoft.com/office/word/2010/wordprocessingShape">
                    <wps:wsp>
                      <wps:cNvSpPr txBox="1"/>
                      <wps:spPr>
                        <a:xfrm>
                          <a:off x="0" y="0"/>
                          <a:ext cx="7791450" cy="238125"/>
                        </a:xfrm>
                        <a:prstGeom prst="rect">
                          <a:avLst/>
                        </a:prstGeom>
                        <a:solidFill>
                          <a:prstClr val="white"/>
                        </a:solidFill>
                        <a:ln>
                          <a:noFill/>
                        </a:ln>
                      </wps:spPr>
                      <wps:txbx>
                        <w:txbxContent>
                          <w:p w14:paraId="2FB96774" w14:textId="7F1D3106" w:rsidR="006A6BE6" w:rsidRPr="003605CE" w:rsidRDefault="006A6BE6" w:rsidP="006A6BE6">
                            <w:pPr>
                              <w:pStyle w:val="Descripcin"/>
                              <w:jc w:val="center"/>
                              <w:rPr>
                                <w:b/>
                                <w:szCs w:val="22"/>
                              </w:rPr>
                            </w:pPr>
                            <w:bookmarkStart w:id="1141" w:name="_Toc178516651"/>
                            <w:r>
                              <w:t xml:space="preserve">Ilustración </w:t>
                            </w:r>
                            <w:r w:rsidR="00373609">
                              <w:fldChar w:fldCharType="begin"/>
                            </w:r>
                            <w:r w:rsidR="00373609">
                              <w:instrText xml:space="preserve"> SEQ Ilustración \* ARABIC </w:instrText>
                            </w:r>
                            <w:r w:rsidR="00373609">
                              <w:fldChar w:fldCharType="separate"/>
                            </w:r>
                            <w:r w:rsidR="00D31240">
                              <w:t>83</w:t>
                            </w:r>
                            <w:r w:rsidR="00373609">
                              <w:fldChar w:fldCharType="end"/>
                            </w:r>
                            <w:r>
                              <w:t xml:space="preserve"> </w:t>
                            </w:r>
                            <w:r w:rsidRPr="00EC41E9">
                              <w:t>Edificio Proyección Social – CELEUE</w:t>
                            </w:r>
                            <w:r>
                              <w:t>S</w:t>
                            </w:r>
                            <w:bookmarkEnd w:id="114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0D0749" id="_x0000_s1062" type="#_x0000_t202" style="position:absolute;margin-left:0;margin-top:10.4pt;width:613.5pt;height:18.75pt;z-index:25165827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" stroked="f">
                <v:textbox inset="0,0,0,0">
                  <w:txbxContent>
                    <w:p w14:paraId="2FB96774" w14:textId="7F1D3106" w:rsidR="006A6BE6" w:rsidRPr="003605CE" w:rsidRDefault="006A6BE6" w:rsidP="006A6BE6">
                      <w:pPr>
                        <w:pStyle w:val="Descripcin"/>
                        <w:jc w:val="center"/>
                        <w:rPr>
                          <w:b/>
                          <w:szCs w:val="22"/>
                        </w:rPr>
                      </w:pPr>
                      <w:bookmarkStart w:id="1142" w:name="_Toc178516651"/>
                      <w:r>
                        <w:t xml:space="preserve">Ilustración </w:t>
                      </w:r>
                      <w:r w:rsidR="00373609">
                        <w:fldChar w:fldCharType="begin"/>
                      </w:r>
                      <w:r w:rsidR="00373609">
                        <w:instrText xml:space="preserve"> SEQ Ilustración \* ARABIC </w:instrText>
                      </w:r>
                      <w:r w:rsidR="00373609">
                        <w:fldChar w:fldCharType="separate"/>
                      </w:r>
                      <w:r w:rsidR="00D31240">
                        <w:t>83</w:t>
                      </w:r>
                      <w:r w:rsidR="00373609">
                        <w:fldChar w:fldCharType="end"/>
                      </w:r>
                      <w:r>
                        <w:t xml:space="preserve"> </w:t>
                      </w:r>
                      <w:r w:rsidRPr="00EC41E9">
                        <w:t>Edificio Proyección Social – CELEUE</w:t>
                      </w:r>
                      <w:r>
                        <w:t>S</w:t>
                      </w:r>
                      <w:bookmarkEnd w:id="1142"/>
                    </w:p>
                  </w:txbxContent>
                </v:textbox>
                <w10:wrap type="square" anchorx="margin"/>
              </v:shape>
            </w:pict>
          </mc:Fallback>
        </mc:AlternateContent>
      </w:r>
      <w:r w:rsidR="009734CE" w:rsidRPr="00504CB3">
        <w:drawing>
          <wp:anchor distT="0" distB="0" distL="114300" distR="114300" simplePos="0" relativeHeight="251658267" behindDoc="0" locked="0" layoutInCell="1" allowOverlap="1" wp14:anchorId="1006D222" wp14:editId="704428F6">
            <wp:simplePos x="0" y="0"/>
            <wp:positionH relativeFrom="column">
              <wp:posOffset>1947545</wp:posOffset>
            </wp:positionH>
            <wp:positionV relativeFrom="paragraph">
              <wp:posOffset>372745</wp:posOffset>
            </wp:positionV>
            <wp:extent cx="5838825" cy="2762250"/>
            <wp:effectExtent l="0" t="0" r="9525" b="0"/>
            <wp:wrapSquare wrapText="bothSides"/>
            <wp:docPr id="872028469" name="Imagen 872028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5" cstate="print">
                      <a:extLst>
                        <a:ext uri="{28A0092B-C50C-407E-A947-70E740481C1C}">
                          <a14:useLocalDpi xmlns:a14="http://schemas.microsoft.com/office/drawing/2010/main" val="0"/>
                        </a:ext>
                      </a:extLst>
                    </a:blip>
                    <a:srcRect/>
                    <a:stretch>
                      <a:fillRect/>
                    </a:stretch>
                  </pic:blipFill>
                  <pic:spPr bwMode="auto">
                    <a:xfrm>
                      <a:off x="0" y="0"/>
                      <a:ext cx="5838825" cy="27622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9558917" w14:textId="77777777" w:rsidR="009734CE" w:rsidRPr="00504CB3" w:rsidRDefault="009734CE" w:rsidP="009734CE"/>
    <w:p w14:paraId="41790DF9" w14:textId="77777777" w:rsidR="009734CE" w:rsidRPr="00504CB3" w:rsidRDefault="009734CE" w:rsidP="009734CE"/>
    <w:p w14:paraId="5123C962" w14:textId="77777777" w:rsidR="00EB0022" w:rsidRPr="00504CB3" w:rsidRDefault="00EB0022" w:rsidP="00EB0022"/>
    <w:p w14:paraId="7FA81737" w14:textId="77777777" w:rsidR="009A4E95" w:rsidRPr="00504CB3" w:rsidRDefault="009A4E95" w:rsidP="00EB0022"/>
    <w:p w14:paraId="14706335" w14:textId="77777777" w:rsidR="009A4E95" w:rsidRPr="00504CB3" w:rsidRDefault="009A4E95" w:rsidP="00EB0022"/>
    <w:p w14:paraId="0F1C515A" w14:textId="77777777" w:rsidR="009A4E95" w:rsidRPr="00504CB3" w:rsidRDefault="009A4E95" w:rsidP="00EB0022"/>
    <w:p w14:paraId="7D21B214" w14:textId="29C19E60" w:rsidR="009A4E95" w:rsidRPr="00504CB3" w:rsidRDefault="009A4E95" w:rsidP="009A4E95">
      <w:pPr>
        <w:jc w:val="center"/>
        <w:rPr>
          <w:szCs w:val="24"/>
        </w:rPr>
      </w:pPr>
      <w:r w:rsidRPr="00504CB3">
        <w:rPr>
          <w:szCs w:val="24"/>
        </w:rPr>
        <w:t>Fuente: Elaboración propia</w:t>
      </w:r>
    </w:p>
    <w:p w14:paraId="26427170" w14:textId="617A1F1D" w:rsidR="009A4E95" w:rsidRPr="00504CB3" w:rsidRDefault="009A4E95" w:rsidP="00EB0022">
      <w:pPr>
        <w:sectPr w:rsidR="009A4E95" w:rsidRPr="00504CB3" w:rsidSect="000F3E6D">
          <w:headerReference w:type="default" r:id="rId346"/>
          <w:pgSz w:w="15842" w:h="12242" w:orient="landscape" w:code="172"/>
          <w:pgMar w:top="1418" w:right="1418" w:bottom="1418" w:left="1418" w:header="720" w:footer="720" w:gutter="0"/>
          <w:cols w:space="720"/>
          <w:docGrid w:linePitch="326"/>
        </w:sectPr>
      </w:pPr>
    </w:p>
    <w:p w14:paraId="5DAFCDDE" w14:textId="1A9A1CD0" w:rsidR="00EA0B5D" w:rsidRPr="00504CB3" w:rsidRDefault="00391AC1" w:rsidP="00C96FF7">
      <w:pPr>
        <w:pStyle w:val="Ttulo1"/>
      </w:pPr>
      <w:bookmarkStart w:id="1143" w:name="_Toc178516388"/>
      <w:r w:rsidRPr="00504CB3">
        <w:lastRenderedPageBreak/>
        <w:t>Evaluación</w:t>
      </w:r>
      <w:r w:rsidR="003F4BFB" w:rsidRPr="00504CB3">
        <w:t xml:space="preserve"> del Proyecto</w:t>
      </w:r>
      <w:bookmarkEnd w:id="1143"/>
    </w:p>
    <w:p w14:paraId="3C79A8DF" w14:textId="77777777" w:rsidR="00EA0B5D" w:rsidRPr="00504CB3" w:rsidRDefault="00EA0B5D" w:rsidP="006C68BE">
      <w:pPr>
        <w:pStyle w:val="Ttulo2"/>
      </w:pPr>
      <w:bookmarkStart w:id="1144" w:name="_Toc178516389"/>
      <w:r w:rsidRPr="00504CB3">
        <w:t>Objetivo General</w:t>
      </w:r>
      <w:bookmarkEnd w:id="1144"/>
    </w:p>
    <w:p w14:paraId="22504A15" w14:textId="77777777" w:rsidR="00EA0B5D" w:rsidRPr="00504CB3" w:rsidRDefault="00EA0B5D" w:rsidP="00EA0B5D">
      <w:pPr>
        <w:pStyle w:val="Prrafodelista"/>
        <w:ind w:left="360"/>
      </w:pPr>
      <w:r w:rsidRPr="00504CB3">
        <w:t>Evaluar la factibilidad del Sistema de Gestión de Seguridad y Salud Ocupacional en la Facultad Multidisciplinaria Paracentral</w:t>
      </w:r>
    </w:p>
    <w:p w14:paraId="38168816" w14:textId="77777777" w:rsidR="00EA0B5D" w:rsidRPr="00504CB3" w:rsidRDefault="00EA0B5D" w:rsidP="006C68BE">
      <w:pPr>
        <w:pStyle w:val="Ttulo2"/>
      </w:pPr>
      <w:bookmarkStart w:id="1145" w:name="_Toc178516390"/>
      <w:r w:rsidRPr="00504CB3">
        <w:t>Objetivo Especifico</w:t>
      </w:r>
      <w:bookmarkEnd w:id="1145"/>
    </w:p>
    <w:p w14:paraId="536F745B" w14:textId="77777777" w:rsidR="00EA0B5D" w:rsidRPr="00504CB3" w:rsidRDefault="00EA0B5D" w:rsidP="00D93E8D">
      <w:pPr>
        <w:pStyle w:val="Prrafodelista"/>
        <w:numPr>
          <w:ilvl w:val="0"/>
          <w:numId w:val="70"/>
        </w:numPr>
      </w:pPr>
      <w:r w:rsidRPr="00504CB3">
        <w:t>Realizar una evaluación económica y financiero para establecer la factibilidad y viabilidad del Sistema de Gestiona de Seguridad y Salud Ocupacional.</w:t>
      </w:r>
    </w:p>
    <w:p w14:paraId="75CFA205" w14:textId="77777777" w:rsidR="00EA0B5D" w:rsidRPr="00504CB3" w:rsidRDefault="00EA0B5D" w:rsidP="00D93E8D">
      <w:pPr>
        <w:pStyle w:val="Prrafodelista"/>
        <w:numPr>
          <w:ilvl w:val="0"/>
          <w:numId w:val="70"/>
        </w:numPr>
      </w:pPr>
      <w:r w:rsidRPr="00504CB3">
        <w:t>Revisar los impactos sociales y en materia de género que tendrá el Sistema de Gestiona de Seguridad y Salud Ocupacional</w:t>
      </w:r>
    </w:p>
    <w:p w14:paraId="3987874A" w14:textId="77777777" w:rsidR="00EA0B5D" w:rsidRPr="00504CB3" w:rsidRDefault="00EA0B5D" w:rsidP="00D93E8D">
      <w:pPr>
        <w:pStyle w:val="Prrafodelista"/>
        <w:numPr>
          <w:ilvl w:val="0"/>
          <w:numId w:val="70"/>
        </w:numPr>
      </w:pPr>
      <w:r w:rsidRPr="00504CB3">
        <w:t>Establecer mediante la evaluación ambiental el impacto que tendrá el Sistema de Seguridad y Salud Ocupacional en la Facultad</w:t>
      </w:r>
    </w:p>
    <w:p w14:paraId="074E1947" w14:textId="57194761" w:rsidR="00CB483C" w:rsidRPr="00504CB3" w:rsidRDefault="008970B9" w:rsidP="006C68BE">
      <w:pPr>
        <w:pStyle w:val="Ttulo2"/>
      </w:pPr>
      <w:bookmarkStart w:id="1146" w:name="_Toc178516391"/>
      <w:r w:rsidRPr="00504CB3">
        <w:t xml:space="preserve">Evaluación </w:t>
      </w:r>
      <w:r w:rsidR="00810AD9" w:rsidRPr="00504CB3">
        <w:t>Económica</w:t>
      </w:r>
      <w:bookmarkEnd w:id="1146"/>
    </w:p>
    <w:p w14:paraId="3763B2D2" w14:textId="77777777" w:rsidR="00431954" w:rsidRPr="00504CB3" w:rsidRDefault="00431954" w:rsidP="00335D61">
      <w:pPr>
        <w:rPr>
          <w:rFonts w:eastAsiaTheme="minorHAnsi" w:cstheme="minorBidi"/>
        </w:rPr>
      </w:pPr>
      <w:r w:rsidRPr="00504CB3">
        <w:rPr>
          <w:rFonts w:eastAsiaTheme="minorHAnsi" w:cstheme="minorBidi"/>
        </w:rPr>
        <w:t>La evaluación económica de un proyecto busca determinar la factibilidad económica del proyecto, por lo cual se deben de estimar los costos y entradas de dinero. En el caso del estudio, el costo se define como el gasto económico que representa el proyecto. La importancia de determinar los costos es estimarlos para luego poder compararlo con los beneficios, los costos en los que se incurrirá al implementar el SGSSO, estos se clasifican en:</w:t>
      </w:r>
    </w:p>
    <w:p w14:paraId="06CFF6F6" w14:textId="77777777" w:rsidR="00431954" w:rsidRPr="00504CB3" w:rsidRDefault="00431954" w:rsidP="00D93E8D">
      <w:pPr>
        <w:pStyle w:val="Prrafodelista"/>
        <w:numPr>
          <w:ilvl w:val="0"/>
          <w:numId w:val="72"/>
        </w:numPr>
        <w:jc w:val="left"/>
      </w:pPr>
      <w:r w:rsidRPr="00504CB3">
        <w:t>Costo de inversión</w:t>
      </w:r>
    </w:p>
    <w:p w14:paraId="7341F895" w14:textId="77777777" w:rsidR="00431954" w:rsidRPr="00504CB3" w:rsidRDefault="00431954" w:rsidP="00D93E8D">
      <w:pPr>
        <w:pStyle w:val="Prrafodelista"/>
        <w:numPr>
          <w:ilvl w:val="0"/>
          <w:numId w:val="72"/>
        </w:numPr>
        <w:jc w:val="left"/>
      </w:pPr>
      <w:r w:rsidRPr="00504CB3">
        <w:t xml:space="preserve">Costo de operación </w:t>
      </w:r>
    </w:p>
    <w:p w14:paraId="44EA5554" w14:textId="77777777" w:rsidR="00431954" w:rsidRPr="00504CB3" w:rsidRDefault="00431954" w:rsidP="00D93E8D">
      <w:pPr>
        <w:pStyle w:val="Prrafodelista"/>
        <w:numPr>
          <w:ilvl w:val="0"/>
          <w:numId w:val="72"/>
        </w:numPr>
        <w:jc w:val="left"/>
        <w:rPr>
          <w:rFonts w:asciiTheme="majorHAnsi" w:hAnsiTheme="majorHAnsi" w:cstheme="majorHAnsi"/>
          <w:szCs w:val="24"/>
        </w:rPr>
      </w:pPr>
      <w:r w:rsidRPr="00504CB3">
        <w:rPr>
          <w:rFonts w:asciiTheme="majorHAnsi" w:hAnsiTheme="majorHAnsi" w:cstheme="majorHAnsi"/>
          <w:szCs w:val="24"/>
        </w:rPr>
        <w:t>Costo de implementación</w:t>
      </w:r>
    </w:p>
    <w:p w14:paraId="6CD85240" w14:textId="77777777" w:rsidR="00431954" w:rsidRPr="00504CB3" w:rsidRDefault="00431954" w:rsidP="00335D61">
      <w:pPr>
        <w:rPr>
          <w:rFonts w:asciiTheme="majorHAnsi" w:hAnsiTheme="majorHAnsi" w:cstheme="majorHAnsi"/>
          <w:szCs w:val="24"/>
        </w:rPr>
      </w:pPr>
      <w:r w:rsidRPr="00504CB3">
        <w:rPr>
          <w:rFonts w:asciiTheme="majorHAnsi" w:hAnsiTheme="majorHAnsi" w:cstheme="majorHAnsi"/>
          <w:szCs w:val="24"/>
        </w:rPr>
        <w:lastRenderedPageBreak/>
        <w:t>Y se desglosan como se muestran a continuación:</w:t>
      </w:r>
    </w:p>
    <w:p w14:paraId="41D8602E" w14:textId="77777777" w:rsidR="00431954" w:rsidRPr="00504CB3" w:rsidRDefault="00431954" w:rsidP="00D93E8D">
      <w:pPr>
        <w:pStyle w:val="Prrafodelista"/>
        <w:numPr>
          <w:ilvl w:val="0"/>
          <w:numId w:val="73"/>
        </w:numPr>
        <w:jc w:val="left"/>
        <w:rPr>
          <w:rFonts w:asciiTheme="majorHAnsi" w:hAnsiTheme="majorHAnsi" w:cstheme="majorHAnsi"/>
          <w:szCs w:val="24"/>
        </w:rPr>
      </w:pPr>
      <w:r w:rsidRPr="00504CB3">
        <w:rPr>
          <w:rFonts w:asciiTheme="majorHAnsi" w:hAnsiTheme="majorHAnsi" w:cstheme="majorHAnsi"/>
          <w:szCs w:val="24"/>
        </w:rPr>
        <w:t>Costos de inversión</w:t>
      </w:r>
    </w:p>
    <w:p w14:paraId="24EE932A" w14:textId="77777777" w:rsidR="00431954" w:rsidRPr="00504CB3" w:rsidRDefault="00431954" w:rsidP="00335D61">
      <w:pPr>
        <w:rPr>
          <w:rFonts w:asciiTheme="majorHAnsi" w:hAnsiTheme="majorHAnsi" w:cstheme="majorHAnsi"/>
          <w:szCs w:val="24"/>
        </w:rPr>
      </w:pPr>
      <w:r w:rsidRPr="00504CB3">
        <w:rPr>
          <w:rFonts w:asciiTheme="majorHAnsi" w:hAnsiTheme="majorHAnsi" w:cstheme="majorHAnsi"/>
          <w:szCs w:val="24"/>
        </w:rPr>
        <w:t>Gastos que se generan por la adquisición, construcción y renovación de los activos fijos tales como terrenos, edificios, equipo pesado y estudios.</w:t>
      </w:r>
    </w:p>
    <w:p w14:paraId="6F906C8D" w14:textId="77777777" w:rsidR="00431954" w:rsidRPr="00504CB3" w:rsidRDefault="00431954" w:rsidP="00335D61">
      <w:pPr>
        <w:rPr>
          <w:rFonts w:asciiTheme="majorHAnsi" w:hAnsiTheme="majorHAnsi" w:cstheme="majorHAnsi"/>
          <w:szCs w:val="24"/>
        </w:rPr>
      </w:pPr>
      <w:r w:rsidRPr="00504CB3">
        <w:rPr>
          <w:rFonts w:asciiTheme="majorHAnsi" w:hAnsiTheme="majorHAnsi" w:cstheme="majorHAnsi"/>
          <w:szCs w:val="24"/>
        </w:rPr>
        <w:t>Se entenderán como costos de inversión los desembolsos económicos que se deberán realizar con el objetivo de poseer todos los elementos necesarios para poder iniciar y finalizar exitosamente la implementación del Sistema de Gestión, los cuales serán:</w:t>
      </w:r>
    </w:p>
    <w:p w14:paraId="6AC2F908" w14:textId="77777777" w:rsidR="00810FCC" w:rsidRPr="00504CB3" w:rsidRDefault="00810FCC" w:rsidP="00D93E8D">
      <w:pPr>
        <w:pStyle w:val="Prrafodelista"/>
        <w:numPr>
          <w:ilvl w:val="0"/>
          <w:numId w:val="74"/>
        </w:numPr>
        <w:jc w:val="left"/>
        <w:rPr>
          <w:rFonts w:asciiTheme="majorHAnsi" w:hAnsiTheme="majorHAnsi" w:cstheme="majorHAnsi"/>
          <w:szCs w:val="24"/>
        </w:rPr>
        <w:sectPr w:rsidR="00810FCC" w:rsidRPr="00504CB3" w:rsidSect="000F3E6D">
          <w:headerReference w:type="default" r:id="rId347"/>
          <w:footerReference w:type="default" r:id="rId348"/>
          <w:pgSz w:w="12242" w:h="15842" w:code="172"/>
          <w:pgMar w:top="1418" w:right="1418" w:bottom="1418" w:left="1418" w:header="720" w:footer="720" w:gutter="0"/>
          <w:cols w:space="720"/>
          <w:docGrid w:linePitch="326"/>
        </w:sectPr>
      </w:pPr>
    </w:p>
    <w:p w14:paraId="12A14334" w14:textId="6B20F77A" w:rsidR="00431954" w:rsidRPr="00504CB3" w:rsidRDefault="00431954" w:rsidP="00810FCC">
      <w:pPr>
        <w:pStyle w:val="Prrafodelista"/>
        <w:numPr>
          <w:ilvl w:val="0"/>
          <w:numId w:val="74"/>
        </w:numPr>
        <w:ind w:left="426"/>
        <w:jc w:val="left"/>
        <w:rPr>
          <w:rFonts w:asciiTheme="majorHAnsi" w:hAnsiTheme="majorHAnsi" w:cstheme="majorHAnsi"/>
          <w:szCs w:val="24"/>
        </w:rPr>
      </w:pPr>
      <w:r w:rsidRPr="00504CB3">
        <w:rPr>
          <w:rFonts w:asciiTheme="majorHAnsi" w:hAnsiTheme="majorHAnsi" w:cstheme="majorHAnsi"/>
          <w:szCs w:val="24"/>
        </w:rPr>
        <w:t>Costos del diseño del sistema</w:t>
      </w:r>
    </w:p>
    <w:p w14:paraId="4F9BDD9C" w14:textId="77777777" w:rsidR="00431954" w:rsidRPr="00504CB3" w:rsidRDefault="00431954" w:rsidP="00810FCC">
      <w:pPr>
        <w:pStyle w:val="Prrafodelista"/>
        <w:numPr>
          <w:ilvl w:val="0"/>
          <w:numId w:val="74"/>
        </w:numPr>
        <w:ind w:left="426"/>
        <w:jc w:val="left"/>
        <w:rPr>
          <w:rFonts w:asciiTheme="majorHAnsi" w:hAnsiTheme="majorHAnsi" w:cstheme="majorHAnsi"/>
          <w:szCs w:val="24"/>
        </w:rPr>
      </w:pPr>
      <w:r w:rsidRPr="00504CB3">
        <w:rPr>
          <w:rFonts w:asciiTheme="majorHAnsi" w:hAnsiTheme="majorHAnsi" w:cstheme="majorHAnsi"/>
          <w:szCs w:val="24"/>
        </w:rPr>
        <w:t>Costos de capacitación</w:t>
      </w:r>
    </w:p>
    <w:p w14:paraId="29917A99" w14:textId="77777777" w:rsidR="00431954" w:rsidRPr="00504CB3" w:rsidRDefault="00431954" w:rsidP="00810FCC">
      <w:pPr>
        <w:pStyle w:val="Prrafodelista"/>
        <w:numPr>
          <w:ilvl w:val="0"/>
          <w:numId w:val="74"/>
        </w:numPr>
        <w:ind w:left="426"/>
        <w:jc w:val="left"/>
        <w:rPr>
          <w:rFonts w:asciiTheme="majorHAnsi" w:hAnsiTheme="majorHAnsi" w:cstheme="majorHAnsi"/>
          <w:szCs w:val="24"/>
        </w:rPr>
      </w:pPr>
      <w:r w:rsidRPr="00504CB3">
        <w:rPr>
          <w:rFonts w:asciiTheme="majorHAnsi" w:hAnsiTheme="majorHAnsi" w:cstheme="majorHAnsi"/>
          <w:szCs w:val="24"/>
        </w:rPr>
        <w:t>Costos de documentación</w:t>
      </w:r>
    </w:p>
    <w:p w14:paraId="4D18F9A7" w14:textId="77777777" w:rsidR="00431954" w:rsidRPr="00504CB3" w:rsidRDefault="00431954" w:rsidP="00810FCC">
      <w:pPr>
        <w:pStyle w:val="Prrafodelista"/>
        <w:numPr>
          <w:ilvl w:val="0"/>
          <w:numId w:val="74"/>
        </w:numPr>
        <w:ind w:left="426"/>
        <w:jc w:val="left"/>
        <w:rPr>
          <w:rFonts w:asciiTheme="majorHAnsi" w:hAnsiTheme="majorHAnsi" w:cstheme="majorHAnsi"/>
          <w:szCs w:val="24"/>
        </w:rPr>
      </w:pPr>
      <w:r w:rsidRPr="00504CB3">
        <w:rPr>
          <w:rFonts w:asciiTheme="majorHAnsi" w:hAnsiTheme="majorHAnsi" w:cstheme="majorHAnsi"/>
          <w:szCs w:val="24"/>
        </w:rPr>
        <w:t>Costos de equipos de protección</w:t>
      </w:r>
    </w:p>
    <w:p w14:paraId="5542DD07" w14:textId="0DD035CD" w:rsidR="00431954" w:rsidRPr="00504CB3" w:rsidRDefault="00431954" w:rsidP="00810FCC">
      <w:pPr>
        <w:pStyle w:val="Prrafodelista"/>
        <w:numPr>
          <w:ilvl w:val="0"/>
          <w:numId w:val="74"/>
        </w:numPr>
        <w:ind w:left="426"/>
        <w:jc w:val="left"/>
        <w:rPr>
          <w:rFonts w:asciiTheme="majorHAnsi" w:hAnsiTheme="majorHAnsi" w:cstheme="majorHAnsi"/>
          <w:szCs w:val="24"/>
        </w:rPr>
      </w:pPr>
      <w:r w:rsidRPr="00504CB3">
        <w:rPr>
          <w:rFonts w:asciiTheme="majorHAnsi" w:hAnsiTheme="majorHAnsi" w:cstheme="majorHAnsi"/>
          <w:szCs w:val="24"/>
        </w:rPr>
        <w:t>Costos de oportunidad</w:t>
      </w:r>
    </w:p>
    <w:p w14:paraId="13073644" w14:textId="77777777" w:rsidR="00810FCC" w:rsidRPr="00504CB3" w:rsidRDefault="00810FCC" w:rsidP="00D93E8D">
      <w:pPr>
        <w:pStyle w:val="Prrafodelista"/>
        <w:numPr>
          <w:ilvl w:val="0"/>
          <w:numId w:val="73"/>
        </w:numPr>
        <w:jc w:val="left"/>
        <w:rPr>
          <w:rFonts w:asciiTheme="majorHAnsi" w:hAnsiTheme="majorHAnsi" w:cstheme="majorHAnsi"/>
          <w:szCs w:val="24"/>
        </w:rPr>
        <w:sectPr w:rsidR="00810FCC" w:rsidRPr="00504CB3" w:rsidSect="000F3E6D">
          <w:type w:val="continuous"/>
          <w:pgSz w:w="12242" w:h="15842" w:code="172"/>
          <w:pgMar w:top="1418" w:right="1418" w:bottom="1418" w:left="1418" w:header="720" w:footer="720" w:gutter="0"/>
          <w:cols w:num="2" w:space="720"/>
          <w:docGrid w:linePitch="326"/>
        </w:sectPr>
      </w:pPr>
    </w:p>
    <w:p w14:paraId="012644BE" w14:textId="54D88F88" w:rsidR="00431954" w:rsidRPr="00504CB3" w:rsidRDefault="00431954" w:rsidP="00D93E8D">
      <w:pPr>
        <w:pStyle w:val="Prrafodelista"/>
        <w:numPr>
          <w:ilvl w:val="0"/>
          <w:numId w:val="73"/>
        </w:numPr>
        <w:jc w:val="left"/>
        <w:rPr>
          <w:rFonts w:asciiTheme="majorHAnsi" w:hAnsiTheme="majorHAnsi" w:cstheme="majorHAnsi"/>
          <w:szCs w:val="24"/>
        </w:rPr>
      </w:pPr>
      <w:r w:rsidRPr="00504CB3">
        <w:rPr>
          <w:rFonts w:asciiTheme="majorHAnsi" w:hAnsiTheme="majorHAnsi" w:cstheme="majorHAnsi"/>
          <w:szCs w:val="24"/>
        </w:rPr>
        <w:t>Costos de operación</w:t>
      </w:r>
    </w:p>
    <w:p w14:paraId="3427CF6B" w14:textId="77777777" w:rsidR="00431954" w:rsidRPr="00504CB3" w:rsidRDefault="00431954" w:rsidP="00335D61">
      <w:pPr>
        <w:rPr>
          <w:rFonts w:asciiTheme="majorHAnsi" w:hAnsiTheme="majorHAnsi" w:cstheme="majorHAnsi"/>
          <w:szCs w:val="24"/>
        </w:rPr>
      </w:pPr>
      <w:r w:rsidRPr="00504CB3">
        <w:rPr>
          <w:rFonts w:asciiTheme="majorHAnsi" w:hAnsiTheme="majorHAnsi" w:cstheme="majorHAnsi"/>
          <w:szCs w:val="24"/>
        </w:rPr>
        <w:t>Estos serán los desembolsos que corresponderán a la realización de todas las actividades del Sistema de Gestión, año con año, estos costos serán:</w:t>
      </w:r>
    </w:p>
    <w:p w14:paraId="764CFDA8" w14:textId="77777777" w:rsidR="00431954" w:rsidRPr="00504CB3" w:rsidRDefault="00431954" w:rsidP="00D93E8D">
      <w:pPr>
        <w:pStyle w:val="Prrafodelista"/>
        <w:numPr>
          <w:ilvl w:val="0"/>
          <w:numId w:val="75"/>
        </w:numPr>
        <w:jc w:val="left"/>
        <w:rPr>
          <w:rFonts w:asciiTheme="majorHAnsi" w:hAnsiTheme="majorHAnsi" w:cstheme="majorHAnsi"/>
          <w:szCs w:val="24"/>
        </w:rPr>
      </w:pPr>
      <w:r w:rsidRPr="00504CB3">
        <w:rPr>
          <w:rFonts w:asciiTheme="majorHAnsi" w:hAnsiTheme="majorHAnsi" w:cstheme="majorHAnsi"/>
          <w:szCs w:val="24"/>
        </w:rPr>
        <w:t>Costos de renovación del equipo de protección</w:t>
      </w:r>
    </w:p>
    <w:p w14:paraId="02AC0DCF" w14:textId="77777777" w:rsidR="00431954" w:rsidRPr="00504CB3" w:rsidRDefault="00431954" w:rsidP="00D93E8D">
      <w:pPr>
        <w:pStyle w:val="Prrafodelista"/>
        <w:numPr>
          <w:ilvl w:val="0"/>
          <w:numId w:val="75"/>
        </w:numPr>
        <w:jc w:val="left"/>
        <w:rPr>
          <w:rFonts w:asciiTheme="majorHAnsi" w:hAnsiTheme="majorHAnsi" w:cstheme="majorHAnsi"/>
          <w:szCs w:val="24"/>
        </w:rPr>
      </w:pPr>
      <w:r w:rsidRPr="00504CB3">
        <w:rPr>
          <w:rFonts w:asciiTheme="majorHAnsi" w:hAnsiTheme="majorHAnsi" w:cstheme="majorHAnsi"/>
          <w:szCs w:val="24"/>
        </w:rPr>
        <w:t>Costos de formularios del sistema</w:t>
      </w:r>
    </w:p>
    <w:p w14:paraId="6ABD01CC" w14:textId="77777777" w:rsidR="00431954" w:rsidRPr="00504CB3" w:rsidRDefault="00431954" w:rsidP="00D93E8D">
      <w:pPr>
        <w:pStyle w:val="Prrafodelista"/>
        <w:numPr>
          <w:ilvl w:val="0"/>
          <w:numId w:val="73"/>
        </w:numPr>
        <w:jc w:val="left"/>
        <w:rPr>
          <w:rFonts w:asciiTheme="majorHAnsi" w:hAnsiTheme="majorHAnsi" w:cstheme="majorHAnsi"/>
          <w:szCs w:val="24"/>
        </w:rPr>
      </w:pPr>
      <w:r w:rsidRPr="00504CB3">
        <w:rPr>
          <w:rFonts w:asciiTheme="majorHAnsi" w:hAnsiTheme="majorHAnsi" w:cstheme="majorHAnsi"/>
          <w:szCs w:val="24"/>
        </w:rPr>
        <w:t>Costos de implementación</w:t>
      </w:r>
    </w:p>
    <w:p w14:paraId="23BBFC1C" w14:textId="16980F8A" w:rsidR="004D084E" w:rsidRPr="00504CB3" w:rsidRDefault="00431954" w:rsidP="00335D61">
      <w:pPr>
        <w:rPr>
          <w:rFonts w:asciiTheme="majorHAnsi" w:hAnsiTheme="majorHAnsi" w:cstheme="majorHAnsi"/>
          <w:szCs w:val="24"/>
        </w:rPr>
      </w:pPr>
      <w:r w:rsidRPr="00504CB3">
        <w:rPr>
          <w:rFonts w:asciiTheme="majorHAnsi" w:hAnsiTheme="majorHAnsi" w:cstheme="majorHAnsi"/>
          <w:szCs w:val="24"/>
        </w:rPr>
        <w:t>Son aquellos desembolsos que se generarán por las actividades de preparación de la puesta en marcha del Sistema de Gestión</w:t>
      </w:r>
    </w:p>
    <w:p w14:paraId="073A7311" w14:textId="3563E932" w:rsidR="00431954" w:rsidRPr="00504CB3" w:rsidRDefault="00BB379D" w:rsidP="00ED1A74">
      <w:pPr>
        <w:pStyle w:val="Ttulo3"/>
      </w:pPr>
      <w:bookmarkStart w:id="1147" w:name="_Toc178516392"/>
      <w:r w:rsidRPr="00504CB3">
        <w:t>Métodos De Evaluación Económica</w:t>
      </w:r>
      <w:bookmarkEnd w:id="1147"/>
    </w:p>
    <w:p w14:paraId="685D1556" w14:textId="77777777" w:rsidR="00431954" w:rsidRPr="00504CB3" w:rsidRDefault="00431954" w:rsidP="00335D61">
      <w:pPr>
        <w:rPr>
          <w:szCs w:val="24"/>
        </w:rPr>
      </w:pPr>
      <w:r w:rsidRPr="00504CB3">
        <w:rPr>
          <w:szCs w:val="24"/>
        </w:rPr>
        <w:t>Existen diversos métodos de evaluación de proyectos los cuales se utilizan para determinar la factibilidad económica de los proyectos, para evaluar económicamente el sistema de gestión se utilizará el método beneficio-costo</w:t>
      </w:r>
    </w:p>
    <w:p w14:paraId="56086CFE" w14:textId="77777777" w:rsidR="00431954" w:rsidRPr="00504CB3" w:rsidRDefault="00431954" w:rsidP="00ED1A74">
      <w:pPr>
        <w:pStyle w:val="Ttulo3"/>
      </w:pPr>
      <w:bookmarkStart w:id="1148" w:name="_Toc178516393"/>
      <w:r w:rsidRPr="00504CB3">
        <w:lastRenderedPageBreak/>
        <w:t>Beneficio-Costo.</w:t>
      </w:r>
      <w:bookmarkEnd w:id="1148"/>
    </w:p>
    <w:p w14:paraId="1C4A2391" w14:textId="77777777" w:rsidR="00431954" w:rsidRPr="00504CB3" w:rsidRDefault="00431954" w:rsidP="00335D61">
      <w:pPr>
        <w:rPr>
          <w:szCs w:val="24"/>
        </w:rPr>
      </w:pPr>
      <w:r w:rsidRPr="00504CB3">
        <w:rPr>
          <w:szCs w:val="24"/>
        </w:rPr>
        <w:t>Para poder realizar una evaluación del tipo Beneficio-Costo se deben considerar como su nombre lo indican los costos que se generarán de ejecutar el proyecto, así como se debe cuantificar los beneficios estimados que se obtendrán si el proyecto se ejecuta.</w:t>
      </w:r>
    </w:p>
    <w:p w14:paraId="63433C9A" w14:textId="77777777" w:rsidR="00431954" w:rsidRPr="00504CB3" w:rsidRDefault="00431954" w:rsidP="002C4CB7">
      <w:pPr>
        <w:pStyle w:val="Ttulo4"/>
      </w:pPr>
      <w:r w:rsidRPr="00504CB3">
        <w:t>Beneficios del proyecto.</w:t>
      </w:r>
    </w:p>
    <w:p w14:paraId="2578D25D" w14:textId="77777777" w:rsidR="00431954" w:rsidRPr="00504CB3" w:rsidRDefault="00431954" w:rsidP="00335D61">
      <w:pPr>
        <w:rPr>
          <w:szCs w:val="24"/>
        </w:rPr>
      </w:pPr>
      <w:r w:rsidRPr="00504CB3">
        <w:rPr>
          <w:szCs w:val="24"/>
        </w:rPr>
        <w:t xml:space="preserve">Los beneficios generados por la disminución de accidentes se justifican debido a que accidentes dan origen a ciertos quebrantos económicos y muchos de ellos pueden ser evaluables; algunos afectan de manera indirecta y otros lo hacen directamente. Según la teoría de </w:t>
      </w:r>
      <w:r w:rsidRPr="00504CB3">
        <w:rPr>
          <w:b/>
          <w:szCs w:val="24"/>
        </w:rPr>
        <w:t>Heinrich</w:t>
      </w:r>
      <w:r w:rsidRPr="00504CB3">
        <w:rPr>
          <w:szCs w:val="24"/>
        </w:rPr>
        <w:t xml:space="preserve"> clasifica los costos directos en:</w:t>
      </w:r>
    </w:p>
    <w:p w14:paraId="272AFB46" w14:textId="77777777" w:rsidR="00431954" w:rsidRPr="00504CB3" w:rsidRDefault="00431954" w:rsidP="00335D61">
      <w:pPr>
        <w:rPr>
          <w:b/>
          <w:szCs w:val="24"/>
        </w:rPr>
      </w:pPr>
      <w:r w:rsidRPr="00504CB3">
        <w:rPr>
          <w:b/>
          <w:szCs w:val="24"/>
        </w:rPr>
        <w:t>Costos Directos</w:t>
      </w:r>
    </w:p>
    <w:p w14:paraId="36F67CD4" w14:textId="77777777" w:rsidR="00431954" w:rsidRPr="00504CB3" w:rsidRDefault="00431954" w:rsidP="00810FCC">
      <w:pPr>
        <w:pStyle w:val="Prrafodelista"/>
        <w:numPr>
          <w:ilvl w:val="0"/>
          <w:numId w:val="76"/>
        </w:numPr>
        <w:ind w:left="567"/>
        <w:rPr>
          <w:rFonts w:cs="Arial"/>
          <w:szCs w:val="24"/>
        </w:rPr>
      </w:pPr>
      <w:r w:rsidRPr="00504CB3">
        <w:rPr>
          <w:rFonts w:cs="Arial"/>
          <w:szCs w:val="24"/>
        </w:rPr>
        <w:t>Indemnización.</w:t>
      </w:r>
    </w:p>
    <w:p w14:paraId="291FA709" w14:textId="77777777" w:rsidR="00431954" w:rsidRPr="00504CB3" w:rsidRDefault="00431954" w:rsidP="00810FCC">
      <w:pPr>
        <w:pStyle w:val="Prrafodelista"/>
        <w:numPr>
          <w:ilvl w:val="0"/>
          <w:numId w:val="76"/>
        </w:numPr>
        <w:ind w:left="567"/>
        <w:rPr>
          <w:rFonts w:cs="Arial"/>
          <w:szCs w:val="24"/>
        </w:rPr>
      </w:pPr>
      <w:r w:rsidRPr="00504CB3">
        <w:rPr>
          <w:rFonts w:cs="Arial"/>
          <w:szCs w:val="24"/>
        </w:rPr>
        <w:t>Subsidio diario que se paga al trabajador debido a la incapacidad temporal.</w:t>
      </w:r>
    </w:p>
    <w:p w14:paraId="3E57CBD4" w14:textId="77777777" w:rsidR="00431954" w:rsidRPr="00504CB3" w:rsidRDefault="00431954" w:rsidP="00810FCC">
      <w:pPr>
        <w:pStyle w:val="Prrafodelista"/>
        <w:numPr>
          <w:ilvl w:val="0"/>
          <w:numId w:val="76"/>
        </w:numPr>
        <w:ind w:left="567"/>
        <w:rPr>
          <w:rFonts w:cs="Arial"/>
          <w:szCs w:val="24"/>
        </w:rPr>
      </w:pPr>
      <w:r w:rsidRPr="00504CB3">
        <w:rPr>
          <w:rFonts w:cs="Arial"/>
          <w:szCs w:val="24"/>
        </w:rPr>
        <w:t>Pago al trabajador en caso de pensión permanente ya sea parcial o total.</w:t>
      </w:r>
    </w:p>
    <w:p w14:paraId="49334966" w14:textId="77777777" w:rsidR="00431954" w:rsidRPr="00504CB3" w:rsidRDefault="00431954" w:rsidP="00810FCC">
      <w:pPr>
        <w:pStyle w:val="Prrafodelista"/>
        <w:numPr>
          <w:ilvl w:val="0"/>
          <w:numId w:val="76"/>
        </w:numPr>
        <w:ind w:left="567"/>
        <w:rPr>
          <w:rFonts w:cs="Arial"/>
          <w:szCs w:val="24"/>
        </w:rPr>
      </w:pPr>
      <w:r w:rsidRPr="00504CB3">
        <w:rPr>
          <w:rFonts w:cs="Arial"/>
          <w:szCs w:val="24"/>
        </w:rPr>
        <w:t>Pensión de viudez y orfandad, ya que se paga al cónyuge sobreviviente y los hijos menores de 16 años que dependían económicamente del fallecido a la fecha de su muerte.</w:t>
      </w:r>
    </w:p>
    <w:p w14:paraId="4F93AF89" w14:textId="77777777" w:rsidR="00431954" w:rsidRPr="00504CB3" w:rsidRDefault="00431954" w:rsidP="00810FCC">
      <w:pPr>
        <w:pStyle w:val="Prrafodelista"/>
        <w:numPr>
          <w:ilvl w:val="0"/>
          <w:numId w:val="76"/>
        </w:numPr>
        <w:ind w:left="567"/>
        <w:rPr>
          <w:rFonts w:cs="Arial"/>
          <w:szCs w:val="24"/>
        </w:rPr>
      </w:pPr>
      <w:r w:rsidRPr="00504CB3">
        <w:rPr>
          <w:rFonts w:cs="Arial"/>
          <w:szCs w:val="24"/>
        </w:rPr>
        <w:t>Gastos médicos cubiertos por el Seguro Social.</w:t>
      </w:r>
    </w:p>
    <w:p w14:paraId="6FC200AB" w14:textId="77777777" w:rsidR="00431954" w:rsidRPr="00504CB3" w:rsidRDefault="00431954" w:rsidP="00335D61">
      <w:pPr>
        <w:rPr>
          <w:b/>
          <w:szCs w:val="24"/>
        </w:rPr>
      </w:pPr>
      <w:r w:rsidRPr="00504CB3">
        <w:rPr>
          <w:b/>
          <w:szCs w:val="24"/>
        </w:rPr>
        <w:t>Costos Indirectos</w:t>
      </w:r>
    </w:p>
    <w:p w14:paraId="00A0A187" w14:textId="5CD52FA0" w:rsidR="00431954" w:rsidRPr="00504CB3" w:rsidRDefault="00431954" w:rsidP="00D93E8D">
      <w:pPr>
        <w:pStyle w:val="Prrafodelista"/>
        <w:numPr>
          <w:ilvl w:val="0"/>
          <w:numId w:val="80"/>
        </w:numPr>
        <w:rPr>
          <w:szCs w:val="24"/>
        </w:rPr>
      </w:pPr>
      <w:r w:rsidRPr="00504CB3">
        <w:rPr>
          <w:szCs w:val="24"/>
        </w:rPr>
        <w:t>Pérdidas de maquinaria ocasionados por daños: Reparación</w:t>
      </w:r>
      <w:r w:rsidR="002C4CB7" w:rsidRPr="00504CB3">
        <w:rPr>
          <w:szCs w:val="24"/>
        </w:rPr>
        <w:t xml:space="preserve"> o repuestos.</w:t>
      </w:r>
    </w:p>
    <w:p w14:paraId="2D615FD5" w14:textId="48C4231A" w:rsidR="00431954" w:rsidRPr="00504CB3" w:rsidRDefault="00431954" w:rsidP="00D93E8D">
      <w:pPr>
        <w:pStyle w:val="Prrafodelista"/>
        <w:numPr>
          <w:ilvl w:val="0"/>
          <w:numId w:val="80"/>
        </w:numPr>
        <w:rPr>
          <w:szCs w:val="24"/>
        </w:rPr>
      </w:pPr>
      <w:r w:rsidRPr="00504CB3">
        <w:rPr>
          <w:szCs w:val="24"/>
        </w:rPr>
        <w:t xml:space="preserve">Perdidas del equipo: Incluye edificio, vehículos, herramientas, Instalaciones. </w:t>
      </w:r>
    </w:p>
    <w:p w14:paraId="0BA6332B" w14:textId="77777777" w:rsidR="00431954" w:rsidRPr="00504CB3" w:rsidRDefault="00431954" w:rsidP="00D93E8D">
      <w:pPr>
        <w:pStyle w:val="Prrafodelista"/>
        <w:numPr>
          <w:ilvl w:val="0"/>
          <w:numId w:val="80"/>
        </w:numPr>
        <w:rPr>
          <w:szCs w:val="24"/>
        </w:rPr>
      </w:pPr>
      <w:r w:rsidRPr="00504CB3">
        <w:rPr>
          <w:szCs w:val="24"/>
        </w:rPr>
        <w:t>Pérdidas del material: En la medida del valor del material así son las pérdidas.</w:t>
      </w:r>
    </w:p>
    <w:p w14:paraId="0205ADDD" w14:textId="77777777" w:rsidR="00431954" w:rsidRPr="00504CB3" w:rsidRDefault="00431954" w:rsidP="00D93E8D">
      <w:pPr>
        <w:pStyle w:val="Prrafodelista"/>
        <w:numPr>
          <w:ilvl w:val="0"/>
          <w:numId w:val="80"/>
        </w:numPr>
        <w:rPr>
          <w:szCs w:val="24"/>
        </w:rPr>
      </w:pPr>
      <w:r w:rsidRPr="00504CB3">
        <w:rPr>
          <w:szCs w:val="24"/>
        </w:rPr>
        <w:t>Pérdidas del tiempo a causa de accidentes:</w:t>
      </w:r>
    </w:p>
    <w:p w14:paraId="2EEB99B7" w14:textId="77777777" w:rsidR="00431954" w:rsidRPr="00504CB3" w:rsidRDefault="00431954" w:rsidP="00810FCC">
      <w:pPr>
        <w:pStyle w:val="Prrafodelista"/>
        <w:numPr>
          <w:ilvl w:val="0"/>
          <w:numId w:val="77"/>
        </w:numPr>
        <w:ind w:left="1418"/>
        <w:rPr>
          <w:rFonts w:cs="Arial"/>
          <w:szCs w:val="24"/>
        </w:rPr>
      </w:pPr>
      <w:r w:rsidRPr="00504CB3">
        <w:rPr>
          <w:rFonts w:cs="Arial"/>
          <w:szCs w:val="24"/>
        </w:rPr>
        <w:lastRenderedPageBreak/>
        <w:t>Pérdidas del tiempo del trabajador lesionado.</w:t>
      </w:r>
    </w:p>
    <w:p w14:paraId="1F74D9F0" w14:textId="77777777" w:rsidR="00431954" w:rsidRPr="00504CB3" w:rsidRDefault="00431954" w:rsidP="00810FCC">
      <w:pPr>
        <w:pStyle w:val="Prrafodelista"/>
        <w:numPr>
          <w:ilvl w:val="0"/>
          <w:numId w:val="77"/>
        </w:numPr>
        <w:ind w:left="1418"/>
        <w:rPr>
          <w:rFonts w:cs="Arial"/>
          <w:szCs w:val="24"/>
        </w:rPr>
      </w:pPr>
      <w:r w:rsidRPr="00504CB3">
        <w:rPr>
          <w:rFonts w:cs="Arial"/>
          <w:szCs w:val="24"/>
        </w:rPr>
        <w:t>Pérdida del tiempo de otros trabajadores que suspenden.</w:t>
      </w:r>
    </w:p>
    <w:p w14:paraId="60D993DB" w14:textId="77777777" w:rsidR="00431954" w:rsidRPr="00504CB3" w:rsidRDefault="00431954" w:rsidP="00810FCC">
      <w:pPr>
        <w:pStyle w:val="Prrafodelista"/>
        <w:numPr>
          <w:ilvl w:val="0"/>
          <w:numId w:val="77"/>
        </w:numPr>
        <w:ind w:left="1418"/>
        <w:rPr>
          <w:rFonts w:cs="Arial"/>
          <w:szCs w:val="24"/>
        </w:rPr>
      </w:pPr>
      <w:r w:rsidRPr="00504CB3">
        <w:rPr>
          <w:rFonts w:cs="Arial"/>
          <w:szCs w:val="24"/>
        </w:rPr>
        <w:t>Pérdidas del tiempo por la investigación de las causas del accidente</w:t>
      </w:r>
    </w:p>
    <w:p w14:paraId="160A1B94" w14:textId="77777777" w:rsidR="00431954" w:rsidRPr="00504CB3" w:rsidRDefault="00431954" w:rsidP="00810FCC">
      <w:pPr>
        <w:pStyle w:val="Prrafodelista"/>
        <w:numPr>
          <w:ilvl w:val="0"/>
          <w:numId w:val="77"/>
        </w:numPr>
        <w:ind w:left="1418"/>
        <w:rPr>
          <w:rFonts w:cs="Arial"/>
          <w:szCs w:val="24"/>
        </w:rPr>
      </w:pPr>
      <w:r w:rsidRPr="00504CB3">
        <w:rPr>
          <w:rFonts w:cs="Arial"/>
          <w:szCs w:val="24"/>
        </w:rPr>
        <w:t>Pérdidas en tiempo de preparar el informe del accidente.</w:t>
      </w:r>
    </w:p>
    <w:p w14:paraId="1CD0C4D9" w14:textId="77777777" w:rsidR="00431954" w:rsidRPr="00504CB3" w:rsidRDefault="00431954" w:rsidP="00810FCC">
      <w:pPr>
        <w:pStyle w:val="Prrafodelista"/>
        <w:numPr>
          <w:ilvl w:val="0"/>
          <w:numId w:val="77"/>
        </w:numPr>
        <w:ind w:left="1418"/>
        <w:rPr>
          <w:rFonts w:cs="Arial"/>
          <w:szCs w:val="24"/>
        </w:rPr>
      </w:pPr>
      <w:r w:rsidRPr="00504CB3">
        <w:rPr>
          <w:rFonts w:cs="Arial"/>
          <w:szCs w:val="24"/>
        </w:rPr>
        <w:t>Pérdidas en el tiempo de reparación y/o sustitución de maquinaria y equipo.</w:t>
      </w:r>
    </w:p>
    <w:p w14:paraId="101C88A2" w14:textId="77777777" w:rsidR="00431954" w:rsidRPr="00504CB3" w:rsidRDefault="00431954" w:rsidP="00335D61">
      <w:pPr>
        <w:rPr>
          <w:szCs w:val="24"/>
        </w:rPr>
      </w:pPr>
      <w:r w:rsidRPr="00504CB3">
        <w:rPr>
          <w:szCs w:val="24"/>
        </w:rPr>
        <w:t>Según estudios, los costos indirectos poseen una proporcionalidad directa con los costos directos que varían desde 4:1 hasta el 20:1, es decir, por cada dólar en costos directos la organización pierde de 4 a 20 dólares por indirectos.</w:t>
      </w:r>
    </w:p>
    <w:p w14:paraId="18DB1BB0" w14:textId="77777777" w:rsidR="002332C7" w:rsidRPr="00504CB3" w:rsidRDefault="002332C7" w:rsidP="00ED1A74">
      <w:pPr>
        <w:pStyle w:val="Ttulo3"/>
      </w:pPr>
      <w:bookmarkStart w:id="1149" w:name="_Toc178516394"/>
      <w:r w:rsidRPr="00504CB3">
        <w:t>Elección del método de evaluación económica</w:t>
      </w:r>
      <w:bookmarkEnd w:id="1149"/>
    </w:p>
    <w:p w14:paraId="27A342D7" w14:textId="77777777" w:rsidR="004300E5" w:rsidRPr="00504CB3" w:rsidRDefault="00431954" w:rsidP="00335D61">
      <w:pPr>
        <w:rPr>
          <w:szCs w:val="24"/>
        </w:rPr>
      </w:pPr>
      <w:r w:rsidRPr="00504CB3">
        <w:rPr>
          <w:szCs w:val="24"/>
        </w:rPr>
        <w:t>Se realizará la elección del método de evaluación económica óptimo para el sistema de gestión de seguridad y salud ocupacional</w:t>
      </w:r>
      <w:r w:rsidR="004300E5" w:rsidRPr="00504CB3">
        <w:rPr>
          <w:szCs w:val="24"/>
        </w:rPr>
        <w:t xml:space="preserve">. </w:t>
      </w:r>
    </w:p>
    <w:p w14:paraId="26054493" w14:textId="7AE11303" w:rsidR="00431954" w:rsidRPr="00504CB3" w:rsidRDefault="004300E5" w:rsidP="00335D61">
      <w:pPr>
        <w:rPr>
          <w:szCs w:val="24"/>
        </w:rPr>
      </w:pPr>
      <w:r w:rsidRPr="00504CB3">
        <w:rPr>
          <w:szCs w:val="24"/>
        </w:rPr>
        <w:t>M</w:t>
      </w:r>
      <w:r w:rsidR="00431954" w:rsidRPr="00504CB3">
        <w:rPr>
          <w:szCs w:val="24"/>
        </w:rPr>
        <w:t>ediante una evaluación por puntos considerando los criterios siguientes:</w:t>
      </w:r>
    </w:p>
    <w:p w14:paraId="33247DCA" w14:textId="5060D2DE" w:rsidR="00431954" w:rsidRPr="00504CB3" w:rsidRDefault="00431954" w:rsidP="00335D61">
      <w:pPr>
        <w:rPr>
          <w:szCs w:val="24"/>
        </w:rPr>
      </w:pPr>
      <w:r w:rsidRPr="00504CB3">
        <w:rPr>
          <w:szCs w:val="24"/>
        </w:rPr>
        <w:t xml:space="preserve">1. </w:t>
      </w:r>
      <w:r w:rsidR="00B358B7" w:rsidRPr="00504CB3">
        <w:rPr>
          <w:szCs w:val="24"/>
        </w:rPr>
        <w:t xml:space="preserve">Impacto social por evaluar: </w:t>
      </w:r>
      <w:r w:rsidRPr="00504CB3">
        <w:rPr>
          <w:szCs w:val="24"/>
        </w:rPr>
        <w:t>Para lograr un impacto social con las actividades filantrópicas, las acciones deben demostrar que han contribuido a cambios positivos y sostenibles en beneficio de la sociedad. En el caso específico del sistema de gestión se pretende tener un impacto social significativo en Población Universitaria en General.</w:t>
      </w:r>
    </w:p>
    <w:p w14:paraId="19FA85AD" w14:textId="1B3AB7AE" w:rsidR="00431954" w:rsidRPr="00504CB3" w:rsidRDefault="00431954" w:rsidP="00335D61">
      <w:pPr>
        <w:rPr>
          <w:szCs w:val="24"/>
        </w:rPr>
      </w:pPr>
      <w:r w:rsidRPr="00504CB3">
        <w:rPr>
          <w:szCs w:val="24"/>
        </w:rPr>
        <w:t xml:space="preserve">2. </w:t>
      </w:r>
      <w:r w:rsidR="00B358B7" w:rsidRPr="00504CB3">
        <w:rPr>
          <w:szCs w:val="24"/>
        </w:rPr>
        <w:t xml:space="preserve">Tipo de empresa: </w:t>
      </w:r>
      <w:r w:rsidRPr="00504CB3">
        <w:rPr>
          <w:szCs w:val="24"/>
        </w:rPr>
        <w:t>Influye en la selección del método de evaluación por las características específicas que presenta una empresa de tipo educativo Superior públic</w:t>
      </w:r>
      <w:r w:rsidR="006249F2" w:rsidRPr="00504CB3">
        <w:rPr>
          <w:szCs w:val="24"/>
        </w:rPr>
        <w:t>o</w:t>
      </w:r>
      <w:r w:rsidRPr="00504CB3">
        <w:rPr>
          <w:szCs w:val="24"/>
        </w:rPr>
        <w:t xml:space="preserve">; radicada en la rama de servicios, de tamaño </w:t>
      </w:r>
      <w:r w:rsidRPr="00504CB3">
        <w:rPr>
          <w:b/>
          <w:szCs w:val="24"/>
        </w:rPr>
        <w:t>Grande</w:t>
      </w:r>
      <w:r w:rsidRPr="00504CB3">
        <w:rPr>
          <w:szCs w:val="24"/>
        </w:rPr>
        <w:t xml:space="preserve"> (por su número de trabajadores; con una gran afluencia diaria de clientes (estudiantes); además de clasificarse como una empresa nacional y pública.</w:t>
      </w:r>
    </w:p>
    <w:p w14:paraId="3AE708C7" w14:textId="269DA674" w:rsidR="00431954" w:rsidRPr="00504CB3" w:rsidRDefault="00431954" w:rsidP="00335D61">
      <w:pPr>
        <w:rPr>
          <w:szCs w:val="24"/>
        </w:rPr>
      </w:pPr>
      <w:r w:rsidRPr="00504CB3">
        <w:rPr>
          <w:szCs w:val="24"/>
        </w:rPr>
        <w:lastRenderedPageBreak/>
        <w:t xml:space="preserve">3. </w:t>
      </w:r>
      <w:r w:rsidR="00B358B7" w:rsidRPr="00504CB3">
        <w:rPr>
          <w:szCs w:val="24"/>
        </w:rPr>
        <w:t xml:space="preserve">Naturaleza de los ingresos: </w:t>
      </w:r>
      <w:r w:rsidR="006249F2" w:rsidRPr="00504CB3">
        <w:rPr>
          <w:szCs w:val="24"/>
        </w:rPr>
        <w:t xml:space="preserve">Las </w:t>
      </w:r>
      <w:r w:rsidRPr="00504CB3">
        <w:rPr>
          <w:szCs w:val="24"/>
        </w:rPr>
        <w:t xml:space="preserve">fuentes de ingresos económicos, sueldos, salarios, dividendos, ingreso por intereses, pagos de transferencia, alquileres y demás. </w:t>
      </w:r>
      <w:r w:rsidR="008A3396" w:rsidRPr="00504CB3">
        <w:rPr>
          <w:szCs w:val="24"/>
        </w:rPr>
        <w:t xml:space="preserve">Se toma en cuenta que en </w:t>
      </w:r>
      <w:r w:rsidRPr="00504CB3">
        <w:rPr>
          <w:szCs w:val="24"/>
        </w:rPr>
        <w:t>El Salvador la educación es gratuita y los ingresos son estatales.</w:t>
      </w:r>
    </w:p>
    <w:p w14:paraId="4C488658" w14:textId="16D6A6EF" w:rsidR="00431954" w:rsidRPr="00504CB3" w:rsidRDefault="00431954" w:rsidP="00335D61">
      <w:pPr>
        <w:rPr>
          <w:szCs w:val="24"/>
        </w:rPr>
      </w:pPr>
      <w:r w:rsidRPr="00504CB3">
        <w:rPr>
          <w:szCs w:val="24"/>
        </w:rPr>
        <w:t xml:space="preserve">4. </w:t>
      </w:r>
      <w:r w:rsidR="00B358B7" w:rsidRPr="00504CB3">
        <w:rPr>
          <w:szCs w:val="24"/>
        </w:rPr>
        <w:t>Tipo de desembolso</w:t>
      </w:r>
      <w:r w:rsidRPr="00504CB3">
        <w:rPr>
          <w:szCs w:val="24"/>
        </w:rPr>
        <w:t>: Los desembolsos son de tipo periódico para la Facultad, dado que provienen de las arcas del estado salvadoreño. Son fondos previamente aprobados en el presupuesto general de la nación, entregados en paquetes.</w:t>
      </w:r>
    </w:p>
    <w:p w14:paraId="3CEFD9B0" w14:textId="73041E74" w:rsidR="00431954" w:rsidRPr="00504CB3" w:rsidRDefault="00431954" w:rsidP="00335D61">
      <w:pPr>
        <w:rPr>
          <w:szCs w:val="24"/>
        </w:rPr>
      </w:pPr>
      <w:r w:rsidRPr="00504CB3">
        <w:rPr>
          <w:szCs w:val="24"/>
        </w:rPr>
        <w:t>El método de evaluación que cumple de una mejor forma los criterios especificados es el método de evaluación beneficio-Costo. El cual es utilizado en diversas empresas del sector privado, así como en el sector público para la evaluación económica de proyectos de gobierno y de obras públicas, para determinar si los beneficios esperados constituyen un retorno aceptable sobre la inversión y los costos estimados.</w:t>
      </w:r>
      <w:r w:rsidR="00810FCC" w:rsidRPr="00504CB3">
        <w:rPr>
          <w:szCs w:val="24"/>
        </w:rPr>
        <w:t xml:space="preserve"> </w:t>
      </w:r>
      <w:r w:rsidRPr="00504CB3">
        <w:rPr>
          <w:szCs w:val="24"/>
        </w:rPr>
        <w:t xml:space="preserve">Es por ello </w:t>
      </w:r>
      <w:r w:rsidR="00CC2E12" w:rsidRPr="00504CB3">
        <w:rPr>
          <w:szCs w:val="24"/>
        </w:rPr>
        <w:t>por lo que</w:t>
      </w:r>
      <w:r w:rsidRPr="00504CB3">
        <w:rPr>
          <w:szCs w:val="24"/>
        </w:rPr>
        <w:t xml:space="preserve"> la mejor técnica de evaluación para este tipo de proyectos es el beneficio costo, ya que la VAN y la TIR se basan en el flujo de caja para determinar los beneficios de la empresa, mientras que con el beneficio-costo se evalúan los beneficios de este, comparado con los costos de funcionamiento de este, así también se verá la factibilidad del proyecto.</w:t>
      </w:r>
    </w:p>
    <w:p w14:paraId="7D35F26B" w14:textId="77777777" w:rsidR="007E7D09" w:rsidRPr="00504CB3" w:rsidRDefault="007E7D09" w:rsidP="00335D61">
      <w:pPr>
        <w:rPr>
          <w:sz w:val="22"/>
        </w:rPr>
        <w:sectPr w:rsidR="007E7D09" w:rsidRPr="00504CB3" w:rsidSect="000F3E6D">
          <w:type w:val="continuous"/>
          <w:pgSz w:w="12242" w:h="15842" w:code="172"/>
          <w:pgMar w:top="1418" w:right="1418" w:bottom="1418" w:left="1418" w:header="720" w:footer="720" w:gutter="0"/>
          <w:cols w:space="720"/>
          <w:docGrid w:linePitch="326"/>
        </w:sectPr>
      </w:pPr>
    </w:p>
    <w:p w14:paraId="587F0AF4" w14:textId="539DBEC7" w:rsidR="00431954" w:rsidRPr="00504CB3" w:rsidRDefault="00BB379D" w:rsidP="00ED1A74">
      <w:pPr>
        <w:pStyle w:val="Ttulo3"/>
      </w:pPr>
      <w:bookmarkStart w:id="1150" w:name="_Toc178516395"/>
      <w:r w:rsidRPr="00504CB3">
        <w:lastRenderedPageBreak/>
        <w:t>Costeo</w:t>
      </w:r>
      <w:bookmarkEnd w:id="1150"/>
    </w:p>
    <w:p w14:paraId="1CD42090" w14:textId="5E924AF4" w:rsidR="00431954" w:rsidRPr="00504CB3" w:rsidRDefault="00B358B7" w:rsidP="00D93E8D">
      <w:pPr>
        <w:pStyle w:val="Ttulo4"/>
        <w:numPr>
          <w:ilvl w:val="0"/>
          <w:numId w:val="124"/>
        </w:numPr>
      </w:pPr>
      <w:bookmarkStart w:id="1151" w:name="_Toc176121961"/>
      <w:r w:rsidRPr="00504CB3">
        <w:t>Costos de Inversión</w:t>
      </w:r>
      <w:bookmarkEnd w:id="1151"/>
      <w:r w:rsidRPr="00504CB3">
        <w:t xml:space="preserve"> </w:t>
      </w:r>
    </w:p>
    <w:p w14:paraId="10F1F9B3" w14:textId="77777777" w:rsidR="00431954" w:rsidRPr="00504CB3" w:rsidRDefault="00431954" w:rsidP="00D93E8D">
      <w:pPr>
        <w:pStyle w:val="Ttulo5"/>
        <w:numPr>
          <w:ilvl w:val="0"/>
          <w:numId w:val="125"/>
        </w:numPr>
      </w:pPr>
      <w:bookmarkStart w:id="1152" w:name="_Toc176121962"/>
      <w:r w:rsidRPr="00504CB3">
        <w:t>Costos de las acciones correctivas</w:t>
      </w:r>
      <w:bookmarkEnd w:id="1152"/>
    </w:p>
    <w:p w14:paraId="3047B03A" w14:textId="4F1DEFC3" w:rsidR="000D0B4E" w:rsidRPr="00504CB3" w:rsidRDefault="000D0B4E" w:rsidP="000D0B4E">
      <w:pPr>
        <w:pStyle w:val="Descripcin"/>
        <w:keepNext/>
      </w:pPr>
      <w:bookmarkStart w:id="1153" w:name="_Toc178516535"/>
      <w:r w:rsidRPr="00504CB3">
        <w:t xml:space="preserve">Tabla </w:t>
      </w:r>
      <w:r w:rsidRPr="00504CB3">
        <w:fldChar w:fldCharType="begin"/>
      </w:r>
      <w:r w:rsidRPr="00504CB3">
        <w:instrText xml:space="preserve"> SEQ Tabla \* ARABIC </w:instrText>
      </w:r>
      <w:r w:rsidRPr="00504CB3">
        <w:fldChar w:fldCharType="separate"/>
      </w:r>
      <w:r w:rsidR="00D31240">
        <w:t>118</w:t>
      </w:r>
      <w:r w:rsidRPr="00504CB3">
        <w:fldChar w:fldCharType="end"/>
      </w:r>
      <w:r w:rsidRPr="00504CB3">
        <w:t xml:space="preserve"> Costos Acciones Correctivas</w:t>
      </w:r>
      <w:bookmarkEnd w:id="1153"/>
    </w:p>
    <w:tbl>
      <w:tblPr>
        <w:tblW w:w="5000" w:type="pct"/>
        <w:tblCellMar>
          <w:left w:w="70" w:type="dxa"/>
          <w:right w:w="70" w:type="dxa"/>
        </w:tblCellMar>
        <w:tblLook w:val="04A0" w:firstRow="1" w:lastRow="0" w:firstColumn="1" w:lastColumn="0" w:noHBand="0" w:noVBand="1"/>
      </w:tblPr>
      <w:tblGrid>
        <w:gridCol w:w="5107"/>
        <w:gridCol w:w="1393"/>
        <w:gridCol w:w="2623"/>
        <w:gridCol w:w="2134"/>
        <w:gridCol w:w="1739"/>
      </w:tblGrid>
      <w:tr w:rsidR="00846B20" w:rsidRPr="00504CB3" w14:paraId="2D7DD7FD" w14:textId="77777777" w:rsidTr="004446E0">
        <w:trPr>
          <w:trHeight w:val="300"/>
        </w:trPr>
        <w:tc>
          <w:tcPr>
            <w:tcW w:w="1965" w:type="pct"/>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29F2CF28" w14:textId="77777777" w:rsidR="00846B20" w:rsidRPr="00504CB3" w:rsidRDefault="00846B20" w:rsidP="000F04E6">
            <w:pPr>
              <w:jc w:val="center"/>
              <w:rPr>
                <w:rFonts w:eastAsia="Times New Roman"/>
                <w:b/>
                <w:bCs/>
                <w:color w:val="000000"/>
                <w:sz w:val="22"/>
                <w:lang w:eastAsia="es-SV"/>
              </w:rPr>
            </w:pPr>
            <w:r w:rsidRPr="00504CB3">
              <w:rPr>
                <w:rFonts w:eastAsia="Times New Roman"/>
                <w:b/>
                <w:bCs/>
                <w:color w:val="000000"/>
                <w:sz w:val="22"/>
                <w:lang w:eastAsia="es-SV"/>
              </w:rPr>
              <w:t>Material y equipo para acciones correctivas</w:t>
            </w:r>
          </w:p>
        </w:tc>
        <w:tc>
          <w:tcPr>
            <w:tcW w:w="536" w:type="pct"/>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630203CD" w14:textId="77777777" w:rsidR="00846B20" w:rsidRPr="00504CB3" w:rsidRDefault="00846B20" w:rsidP="000F04E6">
            <w:pPr>
              <w:jc w:val="center"/>
              <w:rPr>
                <w:rFonts w:eastAsia="Times New Roman"/>
                <w:b/>
                <w:bCs/>
                <w:color w:val="000000"/>
                <w:sz w:val="22"/>
                <w:lang w:eastAsia="es-SV"/>
              </w:rPr>
            </w:pPr>
            <w:r w:rsidRPr="00504CB3">
              <w:rPr>
                <w:rFonts w:eastAsia="Times New Roman"/>
                <w:b/>
                <w:bCs/>
                <w:color w:val="000000"/>
                <w:sz w:val="22"/>
                <w:lang w:eastAsia="es-SV"/>
              </w:rPr>
              <w:t>Cantidad</w:t>
            </w:r>
          </w:p>
        </w:tc>
        <w:tc>
          <w:tcPr>
            <w:tcW w:w="1009" w:type="pct"/>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5F58BA3E" w14:textId="77777777" w:rsidR="00846B20" w:rsidRPr="00504CB3" w:rsidRDefault="00846B20" w:rsidP="000F04E6">
            <w:pPr>
              <w:jc w:val="center"/>
              <w:rPr>
                <w:rFonts w:eastAsia="Times New Roman"/>
                <w:b/>
                <w:bCs/>
                <w:color w:val="000000"/>
                <w:sz w:val="22"/>
                <w:lang w:eastAsia="es-SV"/>
              </w:rPr>
            </w:pPr>
            <w:r w:rsidRPr="00504CB3">
              <w:rPr>
                <w:rFonts w:eastAsia="Times New Roman"/>
                <w:b/>
                <w:bCs/>
                <w:color w:val="000000"/>
                <w:sz w:val="22"/>
                <w:lang w:eastAsia="es-SV"/>
              </w:rPr>
              <w:t>Unidad de medida</w:t>
            </w:r>
          </w:p>
        </w:tc>
        <w:tc>
          <w:tcPr>
            <w:tcW w:w="821" w:type="pct"/>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69EDD681" w14:textId="1A7D2454" w:rsidR="00846B20" w:rsidRPr="00504CB3" w:rsidRDefault="00846B20" w:rsidP="000F04E6">
            <w:pPr>
              <w:jc w:val="center"/>
              <w:rPr>
                <w:rFonts w:eastAsia="Times New Roman"/>
                <w:b/>
                <w:bCs/>
                <w:color w:val="000000"/>
                <w:sz w:val="22"/>
                <w:lang w:eastAsia="es-SV"/>
              </w:rPr>
            </w:pPr>
            <w:r w:rsidRPr="00504CB3">
              <w:rPr>
                <w:rFonts w:eastAsia="Times New Roman"/>
                <w:b/>
                <w:bCs/>
                <w:color w:val="000000"/>
                <w:sz w:val="22"/>
                <w:lang w:eastAsia="es-SV"/>
              </w:rPr>
              <w:t>Costo Unitario</w:t>
            </w:r>
          </w:p>
        </w:tc>
        <w:tc>
          <w:tcPr>
            <w:tcW w:w="669" w:type="pct"/>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644B07F9" w14:textId="43FE9D8D" w:rsidR="00846B20" w:rsidRPr="00504CB3" w:rsidRDefault="00846B20" w:rsidP="000F04E6">
            <w:pPr>
              <w:jc w:val="center"/>
              <w:rPr>
                <w:rFonts w:eastAsia="Times New Roman"/>
                <w:b/>
                <w:bCs/>
                <w:color w:val="000000"/>
                <w:sz w:val="22"/>
                <w:lang w:eastAsia="es-SV"/>
              </w:rPr>
            </w:pPr>
            <w:r w:rsidRPr="00504CB3">
              <w:rPr>
                <w:rFonts w:eastAsia="Times New Roman"/>
                <w:b/>
                <w:bCs/>
                <w:color w:val="000000"/>
                <w:sz w:val="22"/>
                <w:lang w:eastAsia="es-SV"/>
              </w:rPr>
              <w:t>Costo Total</w:t>
            </w:r>
          </w:p>
        </w:tc>
      </w:tr>
      <w:tr w:rsidR="00846B20" w:rsidRPr="00504CB3" w14:paraId="1B6B042F" w14:textId="77777777" w:rsidTr="004446E0">
        <w:trPr>
          <w:trHeight w:val="300"/>
        </w:trPr>
        <w:tc>
          <w:tcPr>
            <w:tcW w:w="1965"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FD3DA67"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Cemento</w:t>
            </w:r>
          </w:p>
        </w:tc>
        <w:tc>
          <w:tcPr>
            <w:tcW w:w="536"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D6E84ED"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1</w:t>
            </w:r>
          </w:p>
        </w:tc>
        <w:tc>
          <w:tcPr>
            <w:tcW w:w="100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3EE33F7"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Bolsa</w:t>
            </w:r>
          </w:p>
        </w:tc>
        <w:tc>
          <w:tcPr>
            <w:tcW w:w="8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44C6997" w14:textId="031C78BC"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$9.50</w:t>
            </w:r>
          </w:p>
        </w:tc>
        <w:tc>
          <w:tcPr>
            <w:tcW w:w="66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27B9E0C" w14:textId="76508794" w:rsidR="00846B20" w:rsidRPr="00504CB3" w:rsidRDefault="00A47552" w:rsidP="000F04E6">
            <w:pPr>
              <w:jc w:val="center"/>
              <w:rPr>
                <w:rFonts w:eastAsia="Times New Roman"/>
                <w:color w:val="000000"/>
                <w:sz w:val="22"/>
                <w:lang w:eastAsia="es-SV"/>
              </w:rPr>
            </w:pPr>
            <w:r w:rsidRPr="00504CB3">
              <w:rPr>
                <w:rFonts w:eastAsia="Times New Roman"/>
                <w:color w:val="000000"/>
                <w:sz w:val="22"/>
                <w:lang w:eastAsia="es-SV"/>
              </w:rPr>
              <w:t>$</w:t>
            </w:r>
            <w:r w:rsidR="00846B20" w:rsidRPr="00504CB3">
              <w:rPr>
                <w:rFonts w:eastAsia="Times New Roman"/>
                <w:color w:val="000000"/>
                <w:sz w:val="22"/>
                <w:lang w:eastAsia="es-SV"/>
              </w:rPr>
              <w:t xml:space="preserve"> 9.50</w:t>
            </w:r>
          </w:p>
        </w:tc>
      </w:tr>
      <w:tr w:rsidR="00846B20" w:rsidRPr="00504CB3" w14:paraId="629BF91A" w14:textId="77777777" w:rsidTr="004446E0">
        <w:trPr>
          <w:trHeight w:val="300"/>
        </w:trPr>
        <w:tc>
          <w:tcPr>
            <w:tcW w:w="1965"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38C4009" w14:textId="0538F111"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Cerámica</w:t>
            </w:r>
          </w:p>
        </w:tc>
        <w:tc>
          <w:tcPr>
            <w:tcW w:w="536"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681859D"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6</w:t>
            </w:r>
          </w:p>
        </w:tc>
        <w:tc>
          <w:tcPr>
            <w:tcW w:w="100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1EFCB0E"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Piezas</w:t>
            </w:r>
          </w:p>
        </w:tc>
        <w:tc>
          <w:tcPr>
            <w:tcW w:w="8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74D8498" w14:textId="42332345"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$10.92</w:t>
            </w:r>
          </w:p>
        </w:tc>
        <w:tc>
          <w:tcPr>
            <w:tcW w:w="66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3E49103" w14:textId="38F940A4"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$65.52</w:t>
            </w:r>
          </w:p>
        </w:tc>
      </w:tr>
      <w:tr w:rsidR="00846B20" w:rsidRPr="00504CB3" w14:paraId="3EE18ECA" w14:textId="77777777" w:rsidTr="004446E0">
        <w:trPr>
          <w:trHeight w:val="300"/>
        </w:trPr>
        <w:tc>
          <w:tcPr>
            <w:tcW w:w="1965"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4B0528F"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Escobas</w:t>
            </w:r>
          </w:p>
        </w:tc>
        <w:tc>
          <w:tcPr>
            <w:tcW w:w="536"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B5BF1F1"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20</w:t>
            </w:r>
          </w:p>
        </w:tc>
        <w:tc>
          <w:tcPr>
            <w:tcW w:w="100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15D9B05"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8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F10DAF2" w14:textId="01DA4175"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$3.00</w:t>
            </w:r>
          </w:p>
        </w:tc>
        <w:tc>
          <w:tcPr>
            <w:tcW w:w="66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4AC3E5E" w14:textId="07FEFEB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$60.00</w:t>
            </w:r>
          </w:p>
        </w:tc>
      </w:tr>
      <w:tr w:rsidR="00846B20" w:rsidRPr="00504CB3" w14:paraId="0BFA9115" w14:textId="77777777" w:rsidTr="004446E0">
        <w:trPr>
          <w:trHeight w:val="300"/>
        </w:trPr>
        <w:tc>
          <w:tcPr>
            <w:tcW w:w="1965"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E2FB1C6"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Basureros</w:t>
            </w:r>
          </w:p>
        </w:tc>
        <w:tc>
          <w:tcPr>
            <w:tcW w:w="536"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6C3E354"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20</w:t>
            </w:r>
          </w:p>
        </w:tc>
        <w:tc>
          <w:tcPr>
            <w:tcW w:w="100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3F4E4A9"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8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4F4E463" w14:textId="7711C592"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$20.00</w:t>
            </w:r>
          </w:p>
        </w:tc>
        <w:tc>
          <w:tcPr>
            <w:tcW w:w="66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1EA7E43" w14:textId="39CECECE"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$400.00</w:t>
            </w:r>
          </w:p>
        </w:tc>
      </w:tr>
      <w:tr w:rsidR="00846B20" w:rsidRPr="00504CB3" w14:paraId="0351AA00" w14:textId="77777777" w:rsidTr="004446E0">
        <w:trPr>
          <w:trHeight w:val="300"/>
        </w:trPr>
        <w:tc>
          <w:tcPr>
            <w:tcW w:w="1965"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69C83B5"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Gafas</w:t>
            </w:r>
          </w:p>
        </w:tc>
        <w:tc>
          <w:tcPr>
            <w:tcW w:w="536"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D758F9E"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20</w:t>
            </w:r>
          </w:p>
        </w:tc>
        <w:tc>
          <w:tcPr>
            <w:tcW w:w="100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2138A93"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8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2B7EBA4" w14:textId="3C4F8331" w:rsidR="00846B20" w:rsidRPr="00504CB3" w:rsidRDefault="00A47552" w:rsidP="000F04E6">
            <w:pPr>
              <w:jc w:val="center"/>
              <w:rPr>
                <w:rFonts w:eastAsia="Times New Roman"/>
                <w:color w:val="000000"/>
                <w:sz w:val="22"/>
                <w:lang w:eastAsia="es-SV"/>
              </w:rPr>
            </w:pPr>
            <w:r w:rsidRPr="00504CB3">
              <w:rPr>
                <w:rFonts w:eastAsia="Times New Roman"/>
                <w:color w:val="000000"/>
                <w:sz w:val="22"/>
                <w:lang w:eastAsia="es-SV"/>
              </w:rPr>
              <w:t>$</w:t>
            </w:r>
            <w:r w:rsidR="00846B20" w:rsidRPr="00504CB3">
              <w:rPr>
                <w:rFonts w:eastAsia="Times New Roman"/>
                <w:color w:val="000000"/>
                <w:sz w:val="22"/>
                <w:lang w:eastAsia="es-SV"/>
              </w:rPr>
              <w:t>5.50</w:t>
            </w:r>
          </w:p>
        </w:tc>
        <w:tc>
          <w:tcPr>
            <w:tcW w:w="66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4D7BBF0" w14:textId="3990282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$110.00</w:t>
            </w:r>
          </w:p>
        </w:tc>
      </w:tr>
      <w:tr w:rsidR="00846B20" w:rsidRPr="00504CB3" w14:paraId="5D26F9C4" w14:textId="77777777" w:rsidTr="004446E0">
        <w:trPr>
          <w:trHeight w:val="300"/>
        </w:trPr>
        <w:tc>
          <w:tcPr>
            <w:tcW w:w="1965"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EF3843C" w14:textId="27CE1BC5"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Mascarillas</w:t>
            </w:r>
          </w:p>
        </w:tc>
        <w:tc>
          <w:tcPr>
            <w:tcW w:w="536"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F24E185"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1</w:t>
            </w:r>
          </w:p>
        </w:tc>
        <w:tc>
          <w:tcPr>
            <w:tcW w:w="100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4EC6F21"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Caja</w:t>
            </w:r>
          </w:p>
        </w:tc>
        <w:tc>
          <w:tcPr>
            <w:tcW w:w="8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D700739" w14:textId="2B241CA1" w:rsidR="00846B20" w:rsidRPr="00504CB3" w:rsidRDefault="00A47552" w:rsidP="000F04E6">
            <w:pPr>
              <w:jc w:val="center"/>
              <w:rPr>
                <w:rFonts w:eastAsia="Times New Roman"/>
                <w:color w:val="000000"/>
                <w:sz w:val="22"/>
                <w:lang w:eastAsia="es-SV"/>
              </w:rPr>
            </w:pPr>
            <w:r w:rsidRPr="00504CB3">
              <w:rPr>
                <w:rFonts w:eastAsia="Times New Roman"/>
                <w:color w:val="000000"/>
                <w:sz w:val="22"/>
                <w:lang w:eastAsia="es-SV"/>
              </w:rPr>
              <w:t>$</w:t>
            </w:r>
            <w:r w:rsidR="00846B20" w:rsidRPr="00504CB3">
              <w:rPr>
                <w:rFonts w:eastAsia="Times New Roman"/>
                <w:color w:val="000000"/>
                <w:sz w:val="22"/>
                <w:lang w:eastAsia="es-SV"/>
              </w:rPr>
              <w:t>2.50</w:t>
            </w:r>
          </w:p>
        </w:tc>
        <w:tc>
          <w:tcPr>
            <w:tcW w:w="66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DD2056C" w14:textId="236B1BD7" w:rsidR="00846B20" w:rsidRPr="00504CB3" w:rsidRDefault="00A47552" w:rsidP="000F04E6">
            <w:pPr>
              <w:jc w:val="center"/>
              <w:rPr>
                <w:rFonts w:eastAsia="Times New Roman"/>
                <w:color w:val="000000"/>
                <w:sz w:val="22"/>
                <w:lang w:eastAsia="es-SV"/>
              </w:rPr>
            </w:pPr>
            <w:r w:rsidRPr="00504CB3">
              <w:rPr>
                <w:rFonts w:eastAsia="Times New Roman"/>
                <w:color w:val="000000"/>
                <w:sz w:val="22"/>
                <w:lang w:eastAsia="es-SV"/>
              </w:rPr>
              <w:t>$</w:t>
            </w:r>
            <w:r w:rsidR="00846B20" w:rsidRPr="00504CB3">
              <w:rPr>
                <w:rFonts w:eastAsia="Times New Roman"/>
                <w:color w:val="000000"/>
                <w:sz w:val="22"/>
                <w:lang w:eastAsia="es-SV"/>
              </w:rPr>
              <w:t xml:space="preserve"> 2.50</w:t>
            </w:r>
          </w:p>
        </w:tc>
      </w:tr>
      <w:tr w:rsidR="00846B20" w:rsidRPr="00504CB3" w14:paraId="133CAF55" w14:textId="77777777" w:rsidTr="004446E0">
        <w:trPr>
          <w:trHeight w:val="300"/>
        </w:trPr>
        <w:tc>
          <w:tcPr>
            <w:tcW w:w="1965"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B48C5DF" w14:textId="5F17C84B"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Malla ciclón</w:t>
            </w:r>
          </w:p>
        </w:tc>
        <w:tc>
          <w:tcPr>
            <w:tcW w:w="536"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1DBC48A"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200</w:t>
            </w:r>
          </w:p>
        </w:tc>
        <w:tc>
          <w:tcPr>
            <w:tcW w:w="100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70FDBBF"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Metros</w:t>
            </w:r>
          </w:p>
        </w:tc>
        <w:tc>
          <w:tcPr>
            <w:tcW w:w="8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66DDA5E" w14:textId="2E6BC023" w:rsidR="00846B20" w:rsidRPr="00504CB3" w:rsidRDefault="00A47552" w:rsidP="000F04E6">
            <w:pPr>
              <w:jc w:val="center"/>
              <w:rPr>
                <w:rFonts w:eastAsia="Times New Roman"/>
                <w:color w:val="000000"/>
                <w:sz w:val="22"/>
                <w:lang w:eastAsia="es-SV"/>
              </w:rPr>
            </w:pPr>
            <w:r w:rsidRPr="00504CB3">
              <w:rPr>
                <w:rFonts w:eastAsia="Times New Roman"/>
                <w:color w:val="000000"/>
                <w:sz w:val="22"/>
                <w:lang w:eastAsia="es-SV"/>
              </w:rPr>
              <w:t>$</w:t>
            </w:r>
            <w:r w:rsidR="00846B20" w:rsidRPr="00504CB3">
              <w:rPr>
                <w:rFonts w:eastAsia="Times New Roman"/>
                <w:color w:val="000000"/>
                <w:sz w:val="22"/>
                <w:lang w:eastAsia="es-SV"/>
              </w:rPr>
              <w:t>5.80</w:t>
            </w:r>
          </w:p>
        </w:tc>
        <w:tc>
          <w:tcPr>
            <w:tcW w:w="66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F5F39E4" w14:textId="5BC49D9D"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$1,160.00</w:t>
            </w:r>
          </w:p>
        </w:tc>
      </w:tr>
      <w:tr w:rsidR="00846B20" w:rsidRPr="00504CB3" w14:paraId="44466480" w14:textId="77777777" w:rsidTr="004446E0">
        <w:trPr>
          <w:trHeight w:val="300"/>
        </w:trPr>
        <w:tc>
          <w:tcPr>
            <w:tcW w:w="1965"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A1EF8A4"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Toma corrientes</w:t>
            </w:r>
          </w:p>
        </w:tc>
        <w:tc>
          <w:tcPr>
            <w:tcW w:w="536"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1357E3A"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20</w:t>
            </w:r>
          </w:p>
        </w:tc>
        <w:tc>
          <w:tcPr>
            <w:tcW w:w="100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C3837F5"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8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3C79762" w14:textId="20DF89F2" w:rsidR="00846B20" w:rsidRPr="00504CB3" w:rsidRDefault="00A47552" w:rsidP="000F04E6">
            <w:pPr>
              <w:jc w:val="center"/>
              <w:rPr>
                <w:rFonts w:eastAsia="Times New Roman"/>
                <w:color w:val="000000"/>
                <w:sz w:val="22"/>
                <w:lang w:eastAsia="es-SV"/>
              </w:rPr>
            </w:pPr>
            <w:r w:rsidRPr="00504CB3">
              <w:rPr>
                <w:rFonts w:eastAsia="Times New Roman"/>
                <w:color w:val="000000"/>
                <w:sz w:val="22"/>
                <w:lang w:eastAsia="es-SV"/>
              </w:rPr>
              <w:t>$</w:t>
            </w:r>
            <w:r w:rsidR="00846B20" w:rsidRPr="00504CB3">
              <w:rPr>
                <w:rFonts w:eastAsia="Times New Roman"/>
                <w:color w:val="000000"/>
                <w:sz w:val="22"/>
                <w:lang w:eastAsia="es-SV"/>
              </w:rPr>
              <w:t xml:space="preserve"> 3.55</w:t>
            </w:r>
          </w:p>
        </w:tc>
        <w:tc>
          <w:tcPr>
            <w:tcW w:w="66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B075B4C" w14:textId="3ABBD0B2" w:rsidR="00846B20" w:rsidRPr="00504CB3" w:rsidRDefault="00A47552" w:rsidP="000F04E6">
            <w:pPr>
              <w:jc w:val="center"/>
              <w:rPr>
                <w:rFonts w:eastAsia="Times New Roman"/>
                <w:color w:val="000000"/>
                <w:sz w:val="22"/>
                <w:lang w:eastAsia="es-SV"/>
              </w:rPr>
            </w:pPr>
            <w:r w:rsidRPr="00504CB3">
              <w:rPr>
                <w:rFonts w:eastAsia="Times New Roman"/>
                <w:color w:val="000000"/>
                <w:sz w:val="22"/>
                <w:lang w:eastAsia="es-SV"/>
              </w:rPr>
              <w:t>$</w:t>
            </w:r>
            <w:r w:rsidR="00846B20" w:rsidRPr="00504CB3">
              <w:rPr>
                <w:rFonts w:eastAsia="Times New Roman"/>
                <w:color w:val="000000"/>
                <w:sz w:val="22"/>
                <w:lang w:eastAsia="es-SV"/>
              </w:rPr>
              <w:t xml:space="preserve"> 71.00</w:t>
            </w:r>
          </w:p>
        </w:tc>
      </w:tr>
      <w:tr w:rsidR="00846B20" w:rsidRPr="00504CB3" w14:paraId="2591E10F" w14:textId="77777777" w:rsidTr="004446E0">
        <w:trPr>
          <w:trHeight w:val="85"/>
        </w:trPr>
        <w:tc>
          <w:tcPr>
            <w:tcW w:w="1965"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B8A5FEF"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Red de escalera</w:t>
            </w:r>
          </w:p>
        </w:tc>
        <w:tc>
          <w:tcPr>
            <w:tcW w:w="536"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68F4111"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1</w:t>
            </w:r>
          </w:p>
        </w:tc>
        <w:tc>
          <w:tcPr>
            <w:tcW w:w="100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0C022F0"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8*5 metros</w:t>
            </w:r>
          </w:p>
        </w:tc>
        <w:tc>
          <w:tcPr>
            <w:tcW w:w="8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6090B09" w14:textId="524216F4" w:rsidR="00846B20" w:rsidRPr="00504CB3" w:rsidRDefault="00A47552" w:rsidP="000F04E6">
            <w:pPr>
              <w:jc w:val="center"/>
              <w:rPr>
                <w:rFonts w:eastAsia="Times New Roman"/>
                <w:color w:val="000000"/>
                <w:sz w:val="22"/>
                <w:lang w:eastAsia="es-SV"/>
              </w:rPr>
            </w:pPr>
            <w:r w:rsidRPr="00504CB3">
              <w:rPr>
                <w:rFonts w:eastAsia="Times New Roman"/>
                <w:color w:val="000000"/>
                <w:sz w:val="22"/>
                <w:lang w:eastAsia="es-SV"/>
              </w:rPr>
              <w:t>$</w:t>
            </w:r>
            <w:r w:rsidR="00846B20" w:rsidRPr="00504CB3">
              <w:rPr>
                <w:rFonts w:eastAsia="Times New Roman"/>
                <w:color w:val="000000"/>
                <w:sz w:val="22"/>
                <w:lang w:eastAsia="es-SV"/>
              </w:rPr>
              <w:t>70.00</w:t>
            </w:r>
          </w:p>
        </w:tc>
        <w:tc>
          <w:tcPr>
            <w:tcW w:w="66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3F91470" w14:textId="1B3AF081"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$70.00</w:t>
            </w:r>
          </w:p>
        </w:tc>
      </w:tr>
      <w:tr w:rsidR="00846B20" w:rsidRPr="00504CB3" w14:paraId="72A2556F" w14:textId="77777777" w:rsidTr="000D0B4E">
        <w:trPr>
          <w:trHeight w:val="70"/>
        </w:trPr>
        <w:tc>
          <w:tcPr>
            <w:tcW w:w="4331" w:type="pct"/>
            <w:gridSpan w:val="4"/>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873C427" w14:textId="77777777"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Total</w:t>
            </w:r>
          </w:p>
        </w:tc>
        <w:tc>
          <w:tcPr>
            <w:tcW w:w="669"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C3905DA" w14:textId="2FBBA13B" w:rsidR="00846B20" w:rsidRPr="00504CB3" w:rsidRDefault="00846B20" w:rsidP="000F04E6">
            <w:pPr>
              <w:jc w:val="center"/>
              <w:rPr>
                <w:rFonts w:eastAsia="Times New Roman"/>
                <w:color w:val="000000"/>
                <w:sz w:val="22"/>
                <w:lang w:eastAsia="es-SV"/>
              </w:rPr>
            </w:pPr>
            <w:r w:rsidRPr="00504CB3">
              <w:rPr>
                <w:rFonts w:eastAsia="Times New Roman"/>
                <w:color w:val="000000"/>
                <w:sz w:val="22"/>
                <w:lang w:eastAsia="es-SV"/>
              </w:rPr>
              <w:t>$1,948.52</w:t>
            </w:r>
          </w:p>
        </w:tc>
      </w:tr>
    </w:tbl>
    <w:p w14:paraId="5FFC808B" w14:textId="730BAAFD" w:rsidR="00611756" w:rsidRPr="00504CB3" w:rsidRDefault="00611756" w:rsidP="00611756">
      <w:pPr>
        <w:jc w:val="center"/>
        <w:rPr>
          <w:szCs w:val="24"/>
        </w:rPr>
      </w:pPr>
      <w:r w:rsidRPr="00504CB3">
        <w:rPr>
          <w:szCs w:val="24"/>
        </w:rPr>
        <w:t>Fuente: Elaboración propia</w:t>
      </w:r>
    </w:p>
    <w:p w14:paraId="122E580B" w14:textId="752E03E1" w:rsidR="000D0B4E" w:rsidRPr="00504CB3" w:rsidRDefault="000D0B4E" w:rsidP="000D0B4E">
      <w:pPr>
        <w:pStyle w:val="Descripcin"/>
        <w:keepNext/>
        <w:jc w:val="center"/>
      </w:pPr>
      <w:bookmarkStart w:id="1154" w:name="_Toc178516536"/>
      <w:r w:rsidRPr="00504CB3">
        <w:lastRenderedPageBreak/>
        <w:t xml:space="preserve">Tabla </w:t>
      </w:r>
      <w:r w:rsidRPr="00504CB3">
        <w:fldChar w:fldCharType="begin"/>
      </w:r>
      <w:r w:rsidRPr="00504CB3">
        <w:instrText xml:space="preserve"> SEQ Tabla \* ARABIC </w:instrText>
      </w:r>
      <w:r w:rsidRPr="00504CB3">
        <w:fldChar w:fldCharType="separate"/>
      </w:r>
      <w:r w:rsidR="00D31240">
        <w:t>119</w:t>
      </w:r>
      <w:r w:rsidRPr="00504CB3">
        <w:fldChar w:fldCharType="end"/>
      </w:r>
      <w:r w:rsidRPr="00504CB3">
        <w:t xml:space="preserve"> Costos de Equipo</w:t>
      </w:r>
      <w:bookmarkEnd w:id="1154"/>
    </w:p>
    <w:tbl>
      <w:tblPr>
        <w:tblW w:w="0" w:type="auto"/>
        <w:tblCellMar>
          <w:left w:w="70" w:type="dxa"/>
          <w:right w:w="70" w:type="dxa"/>
        </w:tblCellMar>
        <w:tblLook w:val="04A0" w:firstRow="1" w:lastRow="0" w:firstColumn="1" w:lastColumn="0" w:noHBand="0" w:noVBand="1"/>
      </w:tblPr>
      <w:tblGrid>
        <w:gridCol w:w="2689"/>
        <w:gridCol w:w="996"/>
        <w:gridCol w:w="1701"/>
        <w:gridCol w:w="1701"/>
        <w:gridCol w:w="1701"/>
        <w:gridCol w:w="3969"/>
      </w:tblGrid>
      <w:tr w:rsidR="003E5405" w:rsidRPr="00504CB3" w14:paraId="1D23FB3F" w14:textId="77777777" w:rsidTr="000D0B4E">
        <w:trPr>
          <w:trHeight w:val="85"/>
        </w:trPr>
        <w:tc>
          <w:tcPr>
            <w:tcW w:w="2689"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1E8732D5" w14:textId="77777777" w:rsidR="005535AE" w:rsidRPr="00504CB3" w:rsidRDefault="005535AE" w:rsidP="000F04E6">
            <w:pPr>
              <w:jc w:val="center"/>
              <w:rPr>
                <w:rFonts w:eastAsia="Times New Roman"/>
                <w:b/>
                <w:bCs/>
                <w:color w:val="000000"/>
                <w:sz w:val="22"/>
                <w:lang w:eastAsia="es-SV"/>
              </w:rPr>
            </w:pPr>
            <w:r w:rsidRPr="00504CB3">
              <w:rPr>
                <w:rFonts w:eastAsia="Times New Roman"/>
                <w:b/>
                <w:bCs/>
                <w:color w:val="000000"/>
                <w:sz w:val="22"/>
                <w:lang w:eastAsia="es-SV"/>
              </w:rPr>
              <w:t>Equipo y dispositivos de SSO</w:t>
            </w:r>
          </w:p>
        </w:tc>
        <w:tc>
          <w:tcPr>
            <w:tcW w:w="996"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43B5D392" w14:textId="07FC9613" w:rsidR="005535AE" w:rsidRPr="00504CB3" w:rsidRDefault="005535AE" w:rsidP="000F04E6">
            <w:pPr>
              <w:jc w:val="center"/>
              <w:rPr>
                <w:rFonts w:eastAsia="Times New Roman"/>
                <w:b/>
                <w:bCs/>
                <w:color w:val="000000"/>
                <w:sz w:val="22"/>
                <w:lang w:eastAsia="es-SV"/>
              </w:rPr>
            </w:pPr>
            <w:r w:rsidRPr="00504CB3">
              <w:rPr>
                <w:rFonts w:eastAsia="Times New Roman"/>
                <w:b/>
                <w:bCs/>
                <w:color w:val="000000"/>
                <w:sz w:val="20"/>
                <w:szCs w:val="20"/>
                <w:lang w:eastAsia="es-SV"/>
              </w:rPr>
              <w:t>Cantidad</w:t>
            </w:r>
          </w:p>
        </w:tc>
        <w:tc>
          <w:tcPr>
            <w:tcW w:w="1701"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318258BD" w14:textId="77777777" w:rsidR="005535AE" w:rsidRPr="00504CB3" w:rsidRDefault="005535AE" w:rsidP="000F04E6">
            <w:pPr>
              <w:jc w:val="center"/>
              <w:rPr>
                <w:rFonts w:eastAsia="Times New Roman"/>
                <w:b/>
                <w:bCs/>
                <w:color w:val="000000"/>
                <w:sz w:val="22"/>
                <w:lang w:eastAsia="es-SV"/>
              </w:rPr>
            </w:pPr>
            <w:r w:rsidRPr="00504CB3">
              <w:rPr>
                <w:rFonts w:eastAsia="Times New Roman"/>
                <w:b/>
                <w:bCs/>
                <w:color w:val="000000"/>
                <w:sz w:val="22"/>
                <w:lang w:eastAsia="es-SV"/>
              </w:rPr>
              <w:t>Unidad de medida</w:t>
            </w:r>
          </w:p>
        </w:tc>
        <w:tc>
          <w:tcPr>
            <w:tcW w:w="1701"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7093162F" w14:textId="689BDCC7" w:rsidR="005535AE" w:rsidRPr="00504CB3" w:rsidRDefault="005535AE" w:rsidP="000F04E6">
            <w:pPr>
              <w:jc w:val="center"/>
              <w:rPr>
                <w:rFonts w:eastAsia="Times New Roman"/>
                <w:b/>
                <w:bCs/>
                <w:color w:val="000000"/>
                <w:sz w:val="22"/>
                <w:lang w:eastAsia="es-SV"/>
              </w:rPr>
            </w:pPr>
            <w:r w:rsidRPr="00504CB3">
              <w:rPr>
                <w:rFonts w:eastAsia="Times New Roman"/>
                <w:b/>
                <w:bCs/>
                <w:color w:val="000000"/>
                <w:sz w:val="22"/>
                <w:lang w:eastAsia="es-SV"/>
              </w:rPr>
              <w:t>Costo unitario</w:t>
            </w:r>
          </w:p>
        </w:tc>
        <w:tc>
          <w:tcPr>
            <w:tcW w:w="1701"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55C70CDF" w14:textId="2BF69556" w:rsidR="005535AE" w:rsidRPr="00504CB3" w:rsidRDefault="005535AE" w:rsidP="000F04E6">
            <w:pPr>
              <w:jc w:val="center"/>
              <w:rPr>
                <w:rFonts w:eastAsia="Times New Roman"/>
                <w:b/>
                <w:bCs/>
                <w:color w:val="000000"/>
                <w:sz w:val="22"/>
                <w:lang w:eastAsia="es-SV"/>
              </w:rPr>
            </w:pPr>
            <w:r w:rsidRPr="00504CB3">
              <w:rPr>
                <w:rFonts w:eastAsia="Times New Roman"/>
                <w:b/>
                <w:bCs/>
                <w:color w:val="000000"/>
                <w:sz w:val="22"/>
                <w:lang w:eastAsia="es-SV"/>
              </w:rPr>
              <w:t>Costo total</w:t>
            </w:r>
          </w:p>
        </w:tc>
        <w:tc>
          <w:tcPr>
            <w:tcW w:w="3969"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5045B455" w14:textId="77777777" w:rsidR="005535AE" w:rsidRPr="00504CB3" w:rsidRDefault="005535AE" w:rsidP="00EB1624">
            <w:pPr>
              <w:spacing w:line="240" w:lineRule="auto"/>
              <w:jc w:val="center"/>
              <w:rPr>
                <w:rFonts w:eastAsia="Times New Roman"/>
                <w:b/>
                <w:bCs/>
                <w:color w:val="000000"/>
                <w:sz w:val="22"/>
                <w:lang w:eastAsia="es-SV"/>
              </w:rPr>
            </w:pPr>
            <w:r w:rsidRPr="00504CB3">
              <w:rPr>
                <w:rFonts w:eastAsia="Times New Roman"/>
                <w:b/>
                <w:bCs/>
                <w:color w:val="000000"/>
                <w:sz w:val="22"/>
                <w:lang w:eastAsia="es-SV"/>
              </w:rPr>
              <w:t>Referencias</w:t>
            </w:r>
          </w:p>
        </w:tc>
      </w:tr>
      <w:tr w:rsidR="005535AE" w:rsidRPr="00504CB3" w14:paraId="3CFC912A" w14:textId="77777777" w:rsidTr="000D0B4E">
        <w:trPr>
          <w:trHeight w:val="1109"/>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86A559D" w14:textId="5124725B" w:rsidR="005535AE" w:rsidRPr="00504CB3" w:rsidRDefault="00EB1624" w:rsidP="000F04E6">
            <w:pPr>
              <w:jc w:val="center"/>
              <w:rPr>
                <w:rFonts w:eastAsia="Times New Roman"/>
                <w:color w:val="000000"/>
                <w:sz w:val="22"/>
                <w:lang w:eastAsia="es-SV"/>
              </w:rPr>
            </w:pPr>
            <w:r w:rsidRPr="00504CB3">
              <w:rPr>
                <w:rFonts w:eastAsia="Times New Roman"/>
                <w:color w:val="000000"/>
                <w:sz w:val="22"/>
                <w:lang w:eastAsia="es-SV"/>
              </w:rPr>
              <w:t>Señalización</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2632493"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159</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07F129D"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5F9EA94" w14:textId="2CF36879"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$3.60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FA8E590" w14:textId="2DB52F2B"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572.40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D7BAF2F" w14:textId="141C2F89"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41" behindDoc="0" locked="0" layoutInCell="1" allowOverlap="1" wp14:anchorId="03A6917C" wp14:editId="2652FB68">
                  <wp:simplePos x="0" y="0"/>
                  <wp:positionH relativeFrom="column">
                    <wp:posOffset>146050</wp:posOffset>
                  </wp:positionH>
                  <wp:positionV relativeFrom="paragraph">
                    <wp:posOffset>7620</wp:posOffset>
                  </wp:positionV>
                  <wp:extent cx="1885950" cy="628650"/>
                  <wp:effectExtent l="0" t="0" r="0" b="0"/>
                  <wp:wrapNone/>
                  <wp:docPr id="485849339" name="Imagen 29" descr="Interfaz de usuario gráfica, Aplicación&#10;&#10;Descripción generada automáticamente">
                    <a:extLst xmlns:a="http://schemas.openxmlformats.org/drawingml/2006/main">
                      <a:ext uri="{FF2B5EF4-FFF2-40B4-BE49-F238E27FC236}">
                        <a16:creationId xmlns:a16="http://schemas.microsoft.com/office/drawing/2014/main" id="{A4787811-C2FE-EF1F-61D4-6CFDF5E01FF0}"/>
                      </a:ext>
                    </a:extLst>
                  </wp:docPr>
                  <wp:cNvGraphicFramePr/>
                  <a:graphic xmlns:a="http://schemas.openxmlformats.org/drawingml/2006/main">
                    <a:graphicData uri="http://schemas.openxmlformats.org/drawingml/2006/picture">
                      <pic:pic xmlns:pic="http://schemas.openxmlformats.org/drawingml/2006/picture">
                        <pic:nvPicPr>
                          <pic:cNvPr id="485849339" name="Imagen 29" descr="Interfaz de usuario gráfica, Aplicación&#10;&#10;Descripción generada automáticamente">
                            <a:extLst>
                              <a:ext uri="{FF2B5EF4-FFF2-40B4-BE49-F238E27FC236}">
                                <a16:creationId xmlns:a16="http://schemas.microsoft.com/office/drawing/2014/main" id="{A4787811-C2FE-EF1F-61D4-6CFDF5E01FF0}"/>
                              </a:ext>
                            </a:extLst>
                          </pic:cNvPr>
                          <pic:cNvPicPr>
                            <a:picLocks noChangeAspect="1"/>
                          </pic:cNvPicPr>
                        </pic:nvPicPr>
                        <pic:blipFill>
                          <a:blip r:embed="rId349"/>
                          <a:stretch>
                            <a:fillRect/>
                          </a:stretch>
                        </pic:blipFill>
                        <pic:spPr>
                          <a:xfrm>
                            <a:off x="0" y="0"/>
                            <a:ext cx="1885950" cy="628650"/>
                          </a:xfrm>
                          <a:prstGeom prst="rect">
                            <a:avLst/>
                          </a:prstGeom>
                        </pic:spPr>
                      </pic:pic>
                    </a:graphicData>
                  </a:graphic>
                  <wp14:sizeRelH relativeFrom="page">
                    <wp14:pctWidth>0</wp14:pctWidth>
                  </wp14:sizeRelH>
                  <wp14:sizeRelV relativeFrom="page">
                    <wp14:pctHeight>0</wp14:pctHeight>
                  </wp14:sizeRelV>
                </wp:anchor>
              </w:drawing>
            </w:r>
          </w:p>
        </w:tc>
      </w:tr>
      <w:tr w:rsidR="005535AE" w:rsidRPr="00504CB3" w14:paraId="0249DCD7" w14:textId="77777777" w:rsidTr="000D0B4E">
        <w:trPr>
          <w:trHeight w:val="1139"/>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059D219"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Extintores</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0DDDAC1"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35</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A1DF780"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AACDE17" w14:textId="517A5B6D" w:rsidR="005535AE" w:rsidRPr="00504CB3" w:rsidRDefault="00EB1624" w:rsidP="000F04E6">
            <w:pPr>
              <w:jc w:val="center"/>
              <w:rPr>
                <w:rFonts w:eastAsia="Times New Roman"/>
                <w:color w:val="000000"/>
                <w:sz w:val="22"/>
                <w:lang w:eastAsia="es-SV"/>
              </w:rPr>
            </w:pPr>
            <w:r w:rsidRPr="00504CB3">
              <w:rPr>
                <w:rFonts w:eastAsia="Times New Roman"/>
                <w:color w:val="000000"/>
                <w:sz w:val="22"/>
                <w:lang w:eastAsia="es-SV"/>
              </w:rPr>
              <w:t>$</w:t>
            </w:r>
            <w:r w:rsidR="005535AE" w:rsidRPr="00504CB3">
              <w:rPr>
                <w:rFonts w:eastAsia="Times New Roman"/>
                <w:color w:val="000000"/>
                <w:sz w:val="22"/>
                <w:lang w:eastAsia="es-SV"/>
              </w:rPr>
              <w:t xml:space="preserve">54.00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4D0E41B" w14:textId="22E6C47B"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1,890.00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0CCBD227" w14:textId="57CFB1D6"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42" behindDoc="0" locked="0" layoutInCell="1" allowOverlap="1" wp14:anchorId="2828052F" wp14:editId="58839E18">
                  <wp:simplePos x="0" y="0"/>
                  <wp:positionH relativeFrom="column">
                    <wp:posOffset>241300</wp:posOffset>
                  </wp:positionH>
                  <wp:positionV relativeFrom="paragraph">
                    <wp:posOffset>-678180</wp:posOffset>
                  </wp:positionV>
                  <wp:extent cx="1614805" cy="617220"/>
                  <wp:effectExtent l="0" t="0" r="4445" b="0"/>
                  <wp:wrapNone/>
                  <wp:docPr id="409359733" name="Imagen 28">
                    <a:extLst xmlns:a="http://schemas.openxmlformats.org/drawingml/2006/main">
                      <a:ext uri="{FF2B5EF4-FFF2-40B4-BE49-F238E27FC236}">
                        <a16:creationId xmlns:a16="http://schemas.microsoft.com/office/drawing/2014/main" id="{A45A9BA7-B06A-EBA7-4A4B-75E5CFBE9879}"/>
                      </a:ext>
                    </a:extLst>
                  </wp:docPr>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A45A9BA7-B06A-EBA7-4A4B-75E5CFBE9879}"/>
                              </a:ext>
                            </a:extLst>
                          </pic:cNvPr>
                          <pic:cNvPicPr>
                            <a:picLocks noChangeAspect="1"/>
                          </pic:cNvPicPr>
                        </pic:nvPicPr>
                        <pic:blipFill>
                          <a:blip r:embed="rId350"/>
                          <a:stretch>
                            <a:fillRect/>
                          </a:stretch>
                        </pic:blipFill>
                        <pic:spPr>
                          <a:xfrm>
                            <a:off x="0" y="0"/>
                            <a:ext cx="1614805" cy="617220"/>
                          </a:xfrm>
                          <a:prstGeom prst="rect">
                            <a:avLst/>
                          </a:prstGeom>
                        </pic:spPr>
                      </pic:pic>
                    </a:graphicData>
                  </a:graphic>
                  <wp14:sizeRelH relativeFrom="page">
                    <wp14:pctWidth>0</wp14:pctWidth>
                  </wp14:sizeRelH>
                  <wp14:sizeRelV relativeFrom="page">
                    <wp14:pctHeight>0</wp14:pctHeight>
                  </wp14:sizeRelV>
                </wp:anchor>
              </w:drawing>
            </w:r>
          </w:p>
        </w:tc>
      </w:tr>
      <w:tr w:rsidR="005535AE" w:rsidRPr="00504CB3" w14:paraId="2B2FBDD8" w14:textId="77777777" w:rsidTr="000D0B4E">
        <w:trPr>
          <w:trHeight w:val="1260"/>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6A9E032"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Botiquines</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E0AD1EF"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5</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0247A4B"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2745920" w14:textId="1ABB91CC"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17.95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48BFE36" w14:textId="229277FA" w:rsidR="005535AE" w:rsidRPr="00504CB3" w:rsidRDefault="00EB1624" w:rsidP="000F04E6">
            <w:pPr>
              <w:jc w:val="center"/>
              <w:rPr>
                <w:rFonts w:eastAsia="Times New Roman"/>
                <w:color w:val="000000"/>
                <w:sz w:val="22"/>
                <w:lang w:eastAsia="es-SV"/>
              </w:rPr>
            </w:pPr>
            <w:r w:rsidRPr="00504CB3">
              <w:rPr>
                <w:rFonts w:eastAsia="Times New Roman"/>
                <w:color w:val="000000"/>
                <w:sz w:val="22"/>
                <w:lang w:eastAsia="es-SV"/>
              </w:rPr>
              <w:t>$</w:t>
            </w:r>
            <w:r w:rsidR="005535AE" w:rsidRPr="00504CB3">
              <w:rPr>
                <w:rFonts w:eastAsia="Times New Roman"/>
                <w:color w:val="000000"/>
                <w:sz w:val="22"/>
                <w:lang w:eastAsia="es-SV"/>
              </w:rPr>
              <w:t xml:space="preserve"> 89.75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79A4326F" w14:textId="53D8EF6F"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43" behindDoc="0" locked="0" layoutInCell="1" allowOverlap="1" wp14:anchorId="225BAC53" wp14:editId="4C54EC57">
                  <wp:simplePos x="0" y="0"/>
                  <wp:positionH relativeFrom="column">
                    <wp:posOffset>146050</wp:posOffset>
                  </wp:positionH>
                  <wp:positionV relativeFrom="paragraph">
                    <wp:posOffset>-708025</wp:posOffset>
                  </wp:positionV>
                  <wp:extent cx="1819275" cy="628650"/>
                  <wp:effectExtent l="0" t="0" r="9525" b="0"/>
                  <wp:wrapNone/>
                  <wp:docPr id="1989124255" name="Imagen 27">
                    <a:extLst xmlns:a="http://schemas.openxmlformats.org/drawingml/2006/main">
                      <a:ext uri="{FF2B5EF4-FFF2-40B4-BE49-F238E27FC236}">
                        <a16:creationId xmlns:a16="http://schemas.microsoft.com/office/drawing/2014/main" id="{BBA51406-AA25-4665-279C-83D1B1793771}"/>
                      </a:ext>
                    </a:extLst>
                  </wp:docPr>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BBA51406-AA25-4665-279C-83D1B1793771}"/>
                              </a:ext>
                            </a:extLst>
                          </pic:cNvPr>
                          <pic:cNvPicPr>
                            <a:picLocks noChangeAspect="1"/>
                          </pic:cNvPicPr>
                        </pic:nvPicPr>
                        <pic:blipFill>
                          <a:blip r:embed="rId351"/>
                          <a:stretch>
                            <a:fillRect/>
                          </a:stretch>
                        </pic:blipFill>
                        <pic:spPr>
                          <a:xfrm>
                            <a:off x="0" y="0"/>
                            <a:ext cx="1819275" cy="628650"/>
                          </a:xfrm>
                          <a:prstGeom prst="rect">
                            <a:avLst/>
                          </a:prstGeom>
                        </pic:spPr>
                      </pic:pic>
                    </a:graphicData>
                  </a:graphic>
                  <wp14:sizeRelH relativeFrom="page">
                    <wp14:pctWidth>0</wp14:pctWidth>
                  </wp14:sizeRelH>
                  <wp14:sizeRelV relativeFrom="page">
                    <wp14:pctHeight>0</wp14:pctHeight>
                  </wp14:sizeRelV>
                </wp:anchor>
              </w:drawing>
            </w:r>
          </w:p>
        </w:tc>
      </w:tr>
      <w:tr w:rsidR="003E5405" w:rsidRPr="00504CB3" w14:paraId="0A8DF8B6" w14:textId="77777777" w:rsidTr="000D0B4E">
        <w:trPr>
          <w:trHeight w:val="889"/>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192C223"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Camillas</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62E9B2B"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3</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503B462"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A2C05CC" w14:textId="5563C82F"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429.40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5E70FB1" w14:textId="768B358D"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1,288.20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1C51D611" w14:textId="13E0576D"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44" behindDoc="0" locked="0" layoutInCell="1" allowOverlap="1" wp14:anchorId="31EEB43C" wp14:editId="70FB957A">
                  <wp:simplePos x="0" y="0"/>
                  <wp:positionH relativeFrom="column">
                    <wp:posOffset>130810</wp:posOffset>
                  </wp:positionH>
                  <wp:positionV relativeFrom="paragraph">
                    <wp:posOffset>-527050</wp:posOffset>
                  </wp:positionV>
                  <wp:extent cx="1838325" cy="485775"/>
                  <wp:effectExtent l="0" t="0" r="0" b="9525"/>
                  <wp:wrapNone/>
                  <wp:docPr id="1388794077" name="Imagen 26">
                    <a:extLst xmlns:a="http://schemas.openxmlformats.org/drawingml/2006/main">
                      <a:ext uri="{FF2B5EF4-FFF2-40B4-BE49-F238E27FC236}">
                        <a16:creationId xmlns:a16="http://schemas.microsoft.com/office/drawing/2014/main" id="{9291EE52-86DB-23AE-D071-0A1DA46D4D13}"/>
                      </a:ext>
                    </a:extLst>
                  </wp:docPr>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9291EE52-86DB-23AE-D071-0A1DA46D4D13}"/>
                              </a:ext>
                            </a:extLst>
                          </pic:cNvPr>
                          <pic:cNvPicPr>
                            <a:picLocks noChangeAspect="1"/>
                          </pic:cNvPicPr>
                        </pic:nvPicPr>
                        <pic:blipFill rotWithShape="1">
                          <a:blip r:embed="rId352"/>
                          <a:srcRect l="18382"/>
                          <a:stretch/>
                        </pic:blipFill>
                        <pic:spPr>
                          <a:xfrm>
                            <a:off x="0" y="0"/>
                            <a:ext cx="1838325" cy="485775"/>
                          </a:xfrm>
                          <a:prstGeom prst="rect">
                            <a:avLst/>
                          </a:prstGeom>
                        </pic:spPr>
                      </pic:pic>
                    </a:graphicData>
                  </a:graphic>
                  <wp14:sizeRelH relativeFrom="page">
                    <wp14:pctWidth>0</wp14:pctWidth>
                  </wp14:sizeRelH>
                  <wp14:sizeRelV relativeFrom="page">
                    <wp14:pctHeight>0</wp14:pctHeight>
                  </wp14:sizeRelV>
                </wp:anchor>
              </w:drawing>
            </w:r>
          </w:p>
        </w:tc>
      </w:tr>
      <w:tr w:rsidR="003E5405" w:rsidRPr="00504CB3" w14:paraId="4151F02E" w14:textId="77777777" w:rsidTr="000D0B4E">
        <w:trPr>
          <w:trHeight w:val="85"/>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9191623" w14:textId="126A06D0" w:rsidR="009958EA"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Walkie TalKie</w:t>
            </w:r>
          </w:p>
          <w:p w14:paraId="038B09E1" w14:textId="452EE169" w:rsidR="005535AE" w:rsidRPr="00504CB3" w:rsidRDefault="005535AE" w:rsidP="000F04E6">
            <w:pPr>
              <w:jc w:val="center"/>
              <w:rPr>
                <w:rFonts w:eastAsia="Times New Roman"/>
                <w:color w:val="000000"/>
                <w:sz w:val="22"/>
                <w:lang w:eastAsia="es-SV"/>
              </w:rPr>
            </w:pP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806B337"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10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415FA7C"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Kit de 2 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A370EAF" w14:textId="1534EBC0" w:rsidR="005535AE" w:rsidRPr="00504CB3" w:rsidRDefault="00EB1624" w:rsidP="000F04E6">
            <w:pPr>
              <w:jc w:val="center"/>
              <w:rPr>
                <w:rFonts w:eastAsia="Times New Roman"/>
                <w:color w:val="000000"/>
                <w:sz w:val="22"/>
                <w:lang w:eastAsia="es-SV"/>
              </w:rPr>
            </w:pPr>
            <w:r w:rsidRPr="00504CB3">
              <w:rPr>
                <w:rFonts w:eastAsia="Times New Roman"/>
                <w:color w:val="000000"/>
                <w:sz w:val="22"/>
                <w:lang w:eastAsia="es-SV"/>
              </w:rPr>
              <w:t>$</w:t>
            </w:r>
            <w:r w:rsidR="005535AE" w:rsidRPr="00504CB3">
              <w:rPr>
                <w:rFonts w:eastAsia="Times New Roman"/>
                <w:color w:val="000000"/>
                <w:sz w:val="22"/>
                <w:lang w:eastAsia="es-SV"/>
              </w:rPr>
              <w:t>66.99</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D3B2CCA" w14:textId="309D956D" w:rsidR="005535AE" w:rsidRPr="00504CB3" w:rsidRDefault="00EB1624" w:rsidP="000F04E6">
            <w:pPr>
              <w:jc w:val="center"/>
              <w:rPr>
                <w:rFonts w:eastAsia="Times New Roman"/>
                <w:color w:val="000000"/>
                <w:sz w:val="22"/>
                <w:lang w:eastAsia="es-SV"/>
              </w:rPr>
            </w:pPr>
            <w:r w:rsidRPr="00504CB3">
              <w:rPr>
                <w:rFonts w:eastAsia="Times New Roman"/>
                <w:color w:val="000000"/>
                <w:sz w:val="22"/>
                <w:lang w:eastAsia="es-SV"/>
              </w:rPr>
              <w:t>$</w:t>
            </w:r>
            <w:r w:rsidR="005535AE" w:rsidRPr="00504CB3">
              <w:rPr>
                <w:rFonts w:eastAsia="Times New Roman"/>
                <w:color w:val="000000"/>
                <w:sz w:val="22"/>
                <w:lang w:eastAsia="es-SV"/>
              </w:rPr>
              <w:t>669.90</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0B4A9745" w14:textId="1BF4E8FC" w:rsidR="009958EA" w:rsidRPr="00504CB3" w:rsidRDefault="00025761" w:rsidP="005535AE">
            <w:pPr>
              <w:spacing w:line="240" w:lineRule="auto"/>
              <w:jc w:val="left"/>
              <w:rPr>
                <w:rFonts w:eastAsia="Times New Roman"/>
                <w:color w:val="000000"/>
                <w:sz w:val="22"/>
                <w:lang w:eastAsia="es-SV"/>
              </w:rPr>
            </w:pPr>
            <w:r w:rsidRPr="00504CB3">
              <w:drawing>
                <wp:anchor distT="0" distB="0" distL="114300" distR="114300" simplePos="0" relativeHeight="251658254" behindDoc="0" locked="0" layoutInCell="1" allowOverlap="1" wp14:anchorId="1BBFF070" wp14:editId="516B7F4F">
                  <wp:simplePos x="0" y="0"/>
                  <wp:positionH relativeFrom="column">
                    <wp:posOffset>527050</wp:posOffset>
                  </wp:positionH>
                  <wp:positionV relativeFrom="paragraph">
                    <wp:posOffset>148590</wp:posOffset>
                  </wp:positionV>
                  <wp:extent cx="1115695" cy="667385"/>
                  <wp:effectExtent l="0" t="0" r="8255" b="0"/>
                  <wp:wrapSquare wrapText="bothSides"/>
                  <wp:docPr id="349177757" name="Imagen 349177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177757" name=""/>
                          <pic:cNvPicPr/>
                        </pic:nvPicPr>
                        <pic:blipFill>
                          <a:blip r:embed="rId353" cstate="print">
                            <a:extLst>
                              <a:ext uri="{28A0092B-C50C-407E-A947-70E740481C1C}">
                                <a14:useLocalDpi xmlns:a14="http://schemas.microsoft.com/office/drawing/2010/main" val="0"/>
                              </a:ext>
                            </a:extLst>
                          </a:blip>
                          <a:stretch>
                            <a:fillRect/>
                          </a:stretch>
                        </pic:blipFill>
                        <pic:spPr>
                          <a:xfrm>
                            <a:off x="0" y="0"/>
                            <a:ext cx="1115695" cy="667385"/>
                          </a:xfrm>
                          <a:prstGeom prst="rect">
                            <a:avLst/>
                          </a:prstGeom>
                        </pic:spPr>
                      </pic:pic>
                    </a:graphicData>
                  </a:graphic>
                  <wp14:sizeRelH relativeFrom="page">
                    <wp14:pctWidth>0</wp14:pctWidth>
                  </wp14:sizeRelH>
                  <wp14:sizeRelV relativeFrom="page">
                    <wp14:pctHeight>0</wp14:pctHeight>
                  </wp14:sizeRelV>
                </wp:anchor>
              </w:drawing>
            </w:r>
            <w:r w:rsidR="009958EA" w:rsidRPr="00504CB3">
              <w:rPr>
                <w:rFonts w:eastAsia="Times New Roman"/>
                <w:color w:val="000000"/>
                <w:sz w:val="22"/>
                <w:lang w:eastAsia="es-SV"/>
              </w:rPr>
              <w:drawing>
                <wp:anchor distT="0" distB="0" distL="114300" distR="114300" simplePos="0" relativeHeight="251658253" behindDoc="0" locked="0" layoutInCell="1" allowOverlap="1" wp14:anchorId="1C7C319E" wp14:editId="646E9608">
                  <wp:simplePos x="0" y="0"/>
                  <wp:positionH relativeFrom="column">
                    <wp:posOffset>4933315</wp:posOffset>
                  </wp:positionH>
                  <wp:positionV relativeFrom="paragraph">
                    <wp:posOffset>8342630</wp:posOffset>
                  </wp:positionV>
                  <wp:extent cx="1619250" cy="561975"/>
                  <wp:effectExtent l="0" t="0" r="0" b="9525"/>
                  <wp:wrapNone/>
                  <wp:docPr id="1868667498" name="Imagen 5">
                    <a:extLst xmlns:a="http://schemas.openxmlformats.org/drawingml/2006/main">
                      <a:ext uri="{FF2B5EF4-FFF2-40B4-BE49-F238E27FC236}">
                        <a16:creationId xmlns:a16="http://schemas.microsoft.com/office/drawing/2014/main" id="{C169841B-C94A-6FF0-D129-1D7F59D3A0E9}"/>
                      </a:ext>
                    </a:extLst>
                  </wp:docPr>
                  <wp:cNvGraphicFramePr/>
                  <a:graphic xmlns:a="http://schemas.openxmlformats.org/drawingml/2006/main">
                    <a:graphicData uri="http://schemas.openxmlformats.org/drawingml/2006/picture">
                      <pic:pic xmlns:pic="http://schemas.openxmlformats.org/drawingml/2006/picture">
                        <pic:nvPicPr>
                          <pic:cNvPr id="1868667498" name="Imagen 5">
                            <a:extLst>
                              <a:ext uri="{FF2B5EF4-FFF2-40B4-BE49-F238E27FC236}">
                                <a16:creationId xmlns:a16="http://schemas.microsoft.com/office/drawing/2014/main" id="{C169841B-C94A-6FF0-D129-1D7F59D3A0E9}"/>
                              </a:ext>
                            </a:extLst>
                          </pic:cNvPr>
                          <pic:cNvPicPr>
                            <a:picLocks noChangeAspect="1"/>
                          </pic:cNvPicPr>
                        </pic:nvPicPr>
                        <pic:blipFill>
                          <a:blip r:embed="rId354"/>
                          <a:stretch>
                            <a:fillRect/>
                          </a:stretch>
                        </pic:blipFill>
                        <pic:spPr>
                          <a:xfrm>
                            <a:off x="0" y="0"/>
                            <a:ext cx="1619250" cy="561975"/>
                          </a:xfrm>
                          <a:prstGeom prst="rect">
                            <a:avLst/>
                          </a:prstGeom>
                        </pic:spPr>
                      </pic:pic>
                    </a:graphicData>
                  </a:graphic>
                  <wp14:sizeRelH relativeFrom="page">
                    <wp14:pctWidth>0</wp14:pctWidth>
                  </wp14:sizeRelH>
                  <wp14:sizeRelV relativeFrom="page">
                    <wp14:pctHeight>0</wp14:pctHeight>
                  </wp14:sizeRelV>
                </wp:anchor>
              </w:drawing>
            </w:r>
          </w:p>
          <w:p w14:paraId="7527A141" w14:textId="388D3346" w:rsidR="009958EA" w:rsidRPr="00504CB3" w:rsidRDefault="009958EA" w:rsidP="005535AE">
            <w:pPr>
              <w:spacing w:line="240" w:lineRule="auto"/>
              <w:jc w:val="left"/>
              <w:rPr>
                <w:rFonts w:eastAsia="Times New Roman"/>
                <w:color w:val="000000"/>
                <w:sz w:val="22"/>
                <w:lang w:eastAsia="es-SV"/>
              </w:rPr>
            </w:pPr>
          </w:p>
          <w:p w14:paraId="725A4982" w14:textId="77777777" w:rsidR="009958EA" w:rsidRPr="00504CB3" w:rsidRDefault="009958EA" w:rsidP="005535AE">
            <w:pPr>
              <w:spacing w:line="240" w:lineRule="auto"/>
              <w:jc w:val="left"/>
              <w:rPr>
                <w:rFonts w:eastAsia="Times New Roman"/>
                <w:color w:val="000000"/>
                <w:sz w:val="22"/>
                <w:lang w:eastAsia="es-SV"/>
              </w:rPr>
            </w:pPr>
          </w:p>
          <w:p w14:paraId="3089C6FC" w14:textId="77777777" w:rsidR="009958EA" w:rsidRPr="00504CB3" w:rsidRDefault="009958EA" w:rsidP="005535AE">
            <w:pPr>
              <w:spacing w:line="240" w:lineRule="auto"/>
              <w:jc w:val="left"/>
              <w:rPr>
                <w:rFonts w:eastAsia="Times New Roman"/>
                <w:color w:val="000000"/>
                <w:sz w:val="22"/>
                <w:lang w:eastAsia="es-SV"/>
              </w:rPr>
            </w:pPr>
          </w:p>
          <w:p w14:paraId="0AC2E230" w14:textId="77777777" w:rsidR="009958EA" w:rsidRPr="00504CB3" w:rsidRDefault="009958EA" w:rsidP="005535AE">
            <w:pPr>
              <w:spacing w:line="240" w:lineRule="auto"/>
              <w:jc w:val="left"/>
              <w:rPr>
                <w:rFonts w:eastAsia="Times New Roman"/>
                <w:color w:val="000000"/>
                <w:sz w:val="22"/>
                <w:lang w:eastAsia="es-SV"/>
              </w:rPr>
            </w:pPr>
          </w:p>
          <w:p w14:paraId="565E9158" w14:textId="77777777" w:rsidR="009958EA" w:rsidRPr="00504CB3" w:rsidRDefault="009958EA" w:rsidP="005535AE">
            <w:pPr>
              <w:spacing w:line="240" w:lineRule="auto"/>
              <w:jc w:val="left"/>
              <w:rPr>
                <w:rFonts w:eastAsia="Times New Roman"/>
                <w:color w:val="000000"/>
                <w:sz w:val="22"/>
                <w:lang w:eastAsia="es-SV"/>
              </w:rPr>
            </w:pPr>
          </w:p>
          <w:p w14:paraId="3231F35C" w14:textId="56055353" w:rsidR="005535AE" w:rsidRPr="00504CB3" w:rsidRDefault="005535AE" w:rsidP="005535AE">
            <w:pPr>
              <w:spacing w:line="240" w:lineRule="auto"/>
              <w:jc w:val="left"/>
              <w:rPr>
                <w:rFonts w:eastAsia="Times New Roman"/>
                <w:color w:val="000000"/>
                <w:sz w:val="22"/>
                <w:lang w:eastAsia="es-SV"/>
              </w:rPr>
            </w:pPr>
          </w:p>
        </w:tc>
      </w:tr>
      <w:tr w:rsidR="005535AE" w:rsidRPr="00504CB3" w14:paraId="03496ED5" w14:textId="77777777" w:rsidTr="000D0B4E">
        <w:trPr>
          <w:trHeight w:val="1550"/>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F77F3CB"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Cinta adhesiva flecha de camino de evacuación</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7D09FD8"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500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990E6ED"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Metros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6F7FA8D" w14:textId="0E279524"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2.45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253AEA5" w14:textId="2350E2E8"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1,225.00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2F5FA4FE" w14:textId="19C45A86"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45" behindDoc="0" locked="0" layoutInCell="1" allowOverlap="1" wp14:anchorId="69CC7F37" wp14:editId="7EA25B48">
                  <wp:simplePos x="0" y="0"/>
                  <wp:positionH relativeFrom="column">
                    <wp:posOffset>154940</wp:posOffset>
                  </wp:positionH>
                  <wp:positionV relativeFrom="paragraph">
                    <wp:posOffset>-876300</wp:posOffset>
                  </wp:positionV>
                  <wp:extent cx="1562100" cy="685800"/>
                  <wp:effectExtent l="0" t="0" r="0" b="0"/>
                  <wp:wrapNone/>
                  <wp:docPr id="1713140688" name="Imagen 24">
                    <a:extLst xmlns:a="http://schemas.openxmlformats.org/drawingml/2006/main">
                      <a:ext uri="{FF2B5EF4-FFF2-40B4-BE49-F238E27FC236}">
                        <a16:creationId xmlns:a16="http://schemas.microsoft.com/office/drawing/2014/main" id="{919308E4-962E-4727-595F-CE17E2EA315F}"/>
                      </a:ext>
                    </a:extLst>
                  </wp:docPr>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919308E4-962E-4727-595F-CE17E2EA315F}"/>
                              </a:ext>
                            </a:extLst>
                          </pic:cNvPr>
                          <pic:cNvPicPr>
                            <a:picLocks noChangeAspect="1"/>
                          </pic:cNvPicPr>
                        </pic:nvPicPr>
                        <pic:blipFill>
                          <a:blip r:embed="rId355"/>
                          <a:stretch>
                            <a:fillRect/>
                          </a:stretch>
                        </pic:blipFill>
                        <pic:spPr>
                          <a:xfrm>
                            <a:off x="0" y="0"/>
                            <a:ext cx="1562100" cy="685800"/>
                          </a:xfrm>
                          <a:prstGeom prst="rect">
                            <a:avLst/>
                          </a:prstGeom>
                        </pic:spPr>
                      </pic:pic>
                    </a:graphicData>
                  </a:graphic>
                  <wp14:sizeRelH relativeFrom="page">
                    <wp14:pctWidth>0</wp14:pctWidth>
                  </wp14:sizeRelH>
                  <wp14:sizeRelV relativeFrom="page">
                    <wp14:pctHeight>0</wp14:pctHeight>
                  </wp14:sizeRelV>
                </wp:anchor>
              </w:drawing>
            </w:r>
          </w:p>
        </w:tc>
      </w:tr>
      <w:tr w:rsidR="005535AE" w:rsidRPr="00504CB3" w14:paraId="1459ACDA" w14:textId="77777777" w:rsidTr="000D0B4E">
        <w:trPr>
          <w:trHeight w:val="1335"/>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32D8A97"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lastRenderedPageBreak/>
              <w:t>Cinta barrera para señalización amarillo/negro antideslizante</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52A98F3"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700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E3A87CD"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Metros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678C879" w14:textId="3B9740E1"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2.45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2AF8D52" w14:textId="78F161E8"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1,715.00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23CD4195" w14:textId="5F4601C8" w:rsidR="005535AE" w:rsidRPr="00504CB3" w:rsidRDefault="00F5468C"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46" behindDoc="0" locked="0" layoutInCell="1" allowOverlap="1" wp14:anchorId="65394981" wp14:editId="217F1C8D">
                  <wp:simplePos x="0" y="0"/>
                  <wp:positionH relativeFrom="column">
                    <wp:posOffset>392430</wp:posOffset>
                  </wp:positionH>
                  <wp:positionV relativeFrom="paragraph">
                    <wp:posOffset>-1092835</wp:posOffset>
                  </wp:positionV>
                  <wp:extent cx="1562100" cy="685800"/>
                  <wp:effectExtent l="0" t="0" r="0" b="0"/>
                  <wp:wrapNone/>
                  <wp:docPr id="444696172" name="Imagen 23">
                    <a:extLst xmlns:a="http://schemas.openxmlformats.org/drawingml/2006/main">
                      <a:ext uri="{FF2B5EF4-FFF2-40B4-BE49-F238E27FC236}">
                        <a16:creationId xmlns:a16="http://schemas.microsoft.com/office/drawing/2014/main" id="{E27A9849-DB95-4F7A-B973-6B6D1ECC7FCD}"/>
                      </a:ext>
                    </a:extLst>
                  </wp:docPr>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E27A9849-DB95-4F7A-B973-6B6D1ECC7FCD}"/>
                              </a:ext>
                            </a:extLst>
                          </pic:cNvPr>
                          <pic:cNvPicPr>
                            <a:picLocks noChangeAspect="1"/>
                          </pic:cNvPicPr>
                        </pic:nvPicPr>
                        <pic:blipFill>
                          <a:blip r:embed="rId355"/>
                          <a:stretch>
                            <a:fillRect/>
                          </a:stretch>
                        </pic:blipFill>
                        <pic:spPr>
                          <a:xfrm>
                            <a:off x="0" y="0"/>
                            <a:ext cx="1562100" cy="685800"/>
                          </a:xfrm>
                          <a:prstGeom prst="rect">
                            <a:avLst/>
                          </a:prstGeom>
                        </pic:spPr>
                      </pic:pic>
                    </a:graphicData>
                  </a:graphic>
                  <wp14:sizeRelH relativeFrom="page">
                    <wp14:pctWidth>0</wp14:pctWidth>
                  </wp14:sizeRelH>
                  <wp14:sizeRelV relativeFrom="page">
                    <wp14:pctHeight>0</wp14:pctHeight>
                  </wp14:sizeRelV>
                </wp:anchor>
              </w:drawing>
            </w:r>
          </w:p>
        </w:tc>
      </w:tr>
      <w:tr w:rsidR="005535AE" w:rsidRPr="00504CB3" w14:paraId="2A354015" w14:textId="77777777" w:rsidTr="000D0B4E">
        <w:trPr>
          <w:trHeight w:val="2160"/>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F48E8C2"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Alarmas</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B1631D8"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20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D82FD5D"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53EC715" w14:textId="043B5689"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9.50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468327D" w14:textId="1073CED1"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190.00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3C65D8A7" w14:textId="235F904B"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48" behindDoc="0" locked="0" layoutInCell="1" allowOverlap="1" wp14:anchorId="61C5C29C" wp14:editId="0DD5172F">
                  <wp:simplePos x="0" y="0"/>
                  <wp:positionH relativeFrom="column">
                    <wp:posOffset>732155</wp:posOffset>
                  </wp:positionH>
                  <wp:positionV relativeFrom="paragraph">
                    <wp:posOffset>-1339850</wp:posOffset>
                  </wp:positionV>
                  <wp:extent cx="1028700" cy="1247775"/>
                  <wp:effectExtent l="0" t="0" r="0" b="0"/>
                  <wp:wrapNone/>
                  <wp:docPr id="209002746" name="Imagen 22">
                    <a:extLst xmlns:a="http://schemas.openxmlformats.org/drawingml/2006/main">
                      <a:ext uri="{FF2B5EF4-FFF2-40B4-BE49-F238E27FC236}">
                        <a16:creationId xmlns:a16="http://schemas.microsoft.com/office/drawing/2014/main" id="{61C66CA1-2364-E812-0F5F-5715F81E765A}"/>
                      </a:ext>
                    </a:extLst>
                  </wp:docPr>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61C66CA1-2364-E812-0F5F-5715F81E765A}"/>
                              </a:ext>
                            </a:extLst>
                          </pic:cNvPr>
                          <pic:cNvPicPr>
                            <a:picLocks noChangeAspect="1"/>
                          </pic:cNvPicPr>
                        </pic:nvPicPr>
                        <pic:blipFill>
                          <a:blip r:embed="rId356"/>
                          <a:stretch>
                            <a:fillRect/>
                          </a:stretch>
                        </pic:blipFill>
                        <pic:spPr>
                          <a:xfrm>
                            <a:off x="0" y="0"/>
                            <a:ext cx="1028700" cy="1247775"/>
                          </a:xfrm>
                          <a:prstGeom prst="rect">
                            <a:avLst/>
                          </a:prstGeom>
                        </pic:spPr>
                      </pic:pic>
                    </a:graphicData>
                  </a:graphic>
                  <wp14:sizeRelH relativeFrom="page">
                    <wp14:pctWidth>0</wp14:pctWidth>
                  </wp14:sizeRelH>
                  <wp14:sizeRelV relativeFrom="page">
                    <wp14:pctHeight>0</wp14:pctHeight>
                  </wp14:sizeRelV>
                </wp:anchor>
              </w:drawing>
            </w:r>
          </w:p>
        </w:tc>
      </w:tr>
      <w:tr w:rsidR="005535AE" w:rsidRPr="00504CB3" w14:paraId="62E2D75A" w14:textId="77777777" w:rsidTr="000D0B4E">
        <w:trPr>
          <w:trHeight w:val="2190"/>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7E82F0F" w14:textId="51FCF1B7" w:rsidR="005535AE" w:rsidRPr="00504CB3" w:rsidRDefault="00EB1624" w:rsidP="000F04E6">
            <w:pPr>
              <w:jc w:val="center"/>
              <w:rPr>
                <w:rFonts w:eastAsia="Times New Roman"/>
                <w:color w:val="000000"/>
                <w:sz w:val="22"/>
                <w:lang w:eastAsia="es-SV"/>
              </w:rPr>
            </w:pPr>
            <w:r w:rsidRPr="00504CB3">
              <w:rPr>
                <w:rFonts w:eastAsia="Times New Roman"/>
                <w:color w:val="000000"/>
                <w:sz w:val="22"/>
                <w:lang w:eastAsia="es-SV"/>
              </w:rPr>
              <w:t>Detectores</w:t>
            </w:r>
            <w:r w:rsidR="005535AE" w:rsidRPr="00504CB3">
              <w:rPr>
                <w:rFonts w:eastAsia="Times New Roman"/>
                <w:color w:val="000000"/>
                <w:sz w:val="22"/>
                <w:lang w:eastAsia="es-SV"/>
              </w:rPr>
              <w:t xml:space="preserve"> de humo</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1622C98"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25</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E55640A"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CEB9C8B" w14:textId="36FB3CBB"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9.50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5E1355C" w14:textId="0969FC2C"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237.50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7BC8D6BC" w14:textId="010C4F38"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47" behindDoc="0" locked="0" layoutInCell="1" allowOverlap="1" wp14:anchorId="7AC7D853" wp14:editId="406654C6">
                  <wp:simplePos x="0" y="0"/>
                  <wp:positionH relativeFrom="column">
                    <wp:posOffset>607060</wp:posOffset>
                  </wp:positionH>
                  <wp:positionV relativeFrom="paragraph">
                    <wp:posOffset>-1240790</wp:posOffset>
                  </wp:positionV>
                  <wp:extent cx="969645" cy="1085850"/>
                  <wp:effectExtent l="0" t="0" r="1905" b="0"/>
                  <wp:wrapNone/>
                  <wp:docPr id="1182011160" name="Imagen 21">
                    <a:extLst xmlns:a="http://schemas.openxmlformats.org/drawingml/2006/main">
                      <a:ext uri="{FF2B5EF4-FFF2-40B4-BE49-F238E27FC236}">
                        <a16:creationId xmlns:a16="http://schemas.microsoft.com/office/drawing/2014/main" id="{19BE7492-12E6-4A1B-2658-8064B57304CC}"/>
                      </a:ext>
                    </a:extLst>
                  </wp:docPr>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a16="http://schemas.microsoft.com/office/drawing/2014/main" id="{19BE7492-12E6-4A1B-2658-8064B57304CC}"/>
                              </a:ext>
                            </a:extLst>
                          </pic:cNvPr>
                          <pic:cNvPicPr>
                            <a:picLocks noChangeAspect="1"/>
                          </pic:cNvPicPr>
                        </pic:nvPicPr>
                        <pic:blipFill>
                          <a:blip r:embed="rId357"/>
                          <a:stretch>
                            <a:fillRect/>
                          </a:stretch>
                        </pic:blipFill>
                        <pic:spPr>
                          <a:xfrm>
                            <a:off x="0" y="0"/>
                            <a:ext cx="969645" cy="1085850"/>
                          </a:xfrm>
                          <a:prstGeom prst="rect">
                            <a:avLst/>
                          </a:prstGeom>
                        </pic:spPr>
                      </pic:pic>
                    </a:graphicData>
                  </a:graphic>
                  <wp14:sizeRelH relativeFrom="page">
                    <wp14:pctWidth>0</wp14:pctWidth>
                  </wp14:sizeRelH>
                  <wp14:sizeRelV relativeFrom="page">
                    <wp14:pctHeight>0</wp14:pctHeight>
                  </wp14:sizeRelV>
                </wp:anchor>
              </w:drawing>
            </w:r>
          </w:p>
        </w:tc>
      </w:tr>
      <w:tr w:rsidR="005535AE" w:rsidRPr="00504CB3" w14:paraId="2CDD07EA" w14:textId="77777777" w:rsidTr="000D0B4E">
        <w:trPr>
          <w:trHeight w:val="1335"/>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36C9341"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Cascos (verdes, rojos, naranjas)</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759EC3E"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30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FC8F93C"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C0E7685" w14:textId="7412204A"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4.50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1E5B2BF" w14:textId="539EFB60"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135.00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5407087A" w14:textId="63AAFF64"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49" behindDoc="0" locked="0" layoutInCell="1" allowOverlap="1" wp14:anchorId="5FC2D971" wp14:editId="41669898">
                  <wp:simplePos x="0" y="0"/>
                  <wp:positionH relativeFrom="column">
                    <wp:posOffset>284480</wp:posOffset>
                  </wp:positionH>
                  <wp:positionV relativeFrom="paragraph">
                    <wp:posOffset>-716280</wp:posOffset>
                  </wp:positionV>
                  <wp:extent cx="1638300" cy="638175"/>
                  <wp:effectExtent l="0" t="0" r="0" b="0"/>
                  <wp:wrapNone/>
                  <wp:docPr id="1412136795" name="Imagen 20">
                    <a:extLst xmlns:a="http://schemas.openxmlformats.org/drawingml/2006/main">
                      <a:ext uri="{FF2B5EF4-FFF2-40B4-BE49-F238E27FC236}">
                        <a16:creationId xmlns:a16="http://schemas.microsoft.com/office/drawing/2014/main" id="{73837310-DD0E-40CE-0AF3-0B165F6BFBAD}"/>
                      </a:ext>
                    </a:extLst>
                  </wp:docPr>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73837310-DD0E-40CE-0AF3-0B165F6BFBAD}"/>
                              </a:ext>
                            </a:extLst>
                          </pic:cNvPr>
                          <pic:cNvPicPr>
                            <a:picLocks noChangeAspect="1"/>
                          </pic:cNvPicPr>
                        </pic:nvPicPr>
                        <pic:blipFill>
                          <a:blip r:embed="rId358"/>
                          <a:stretch>
                            <a:fillRect/>
                          </a:stretch>
                        </pic:blipFill>
                        <pic:spPr>
                          <a:xfrm>
                            <a:off x="0" y="0"/>
                            <a:ext cx="1638300" cy="638175"/>
                          </a:xfrm>
                          <a:prstGeom prst="rect">
                            <a:avLst/>
                          </a:prstGeom>
                        </pic:spPr>
                      </pic:pic>
                    </a:graphicData>
                  </a:graphic>
                  <wp14:sizeRelH relativeFrom="page">
                    <wp14:pctWidth>0</wp14:pctWidth>
                  </wp14:sizeRelH>
                  <wp14:sizeRelV relativeFrom="page">
                    <wp14:pctHeight>0</wp14:pctHeight>
                  </wp14:sizeRelV>
                </wp:anchor>
              </w:drawing>
            </w:r>
          </w:p>
        </w:tc>
      </w:tr>
      <w:tr w:rsidR="005535AE" w:rsidRPr="00504CB3" w14:paraId="17DE6614" w14:textId="77777777" w:rsidTr="00112429">
        <w:trPr>
          <w:trHeight w:val="1546"/>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6855C72" w14:textId="738DCE24"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mascarillas </w:t>
            </w:r>
            <w:r w:rsidR="00EB1624" w:rsidRPr="00504CB3">
              <w:rPr>
                <w:rFonts w:eastAsia="Times New Roman"/>
                <w:color w:val="000000"/>
                <w:sz w:val="22"/>
                <w:lang w:eastAsia="es-SV"/>
              </w:rPr>
              <w:t>naso bucales</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5386359"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40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F481051" w14:textId="14D991FF"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w:t>
            </w:r>
            <w:r w:rsidR="001A3B6B"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AA6DC1A" w14:textId="7E0FA389"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31.95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E56A1C6" w14:textId="38268FFB"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1,278.00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hideMark/>
          </w:tcPr>
          <w:p w14:paraId="2C88D19E" w14:textId="1A02EA92" w:rsidR="005535AE" w:rsidRPr="00504CB3" w:rsidRDefault="005535AE" w:rsidP="00F5468C">
            <w:pPr>
              <w:spacing w:line="240" w:lineRule="auto"/>
              <w:jc w:val="center"/>
              <w:rPr>
                <w:rFonts w:eastAsia="Times New Roman"/>
                <w:color w:val="000000"/>
                <w:sz w:val="22"/>
                <w:lang w:eastAsia="es-SV"/>
              </w:rPr>
            </w:pPr>
            <w:r w:rsidRPr="00504CB3">
              <w:rPr>
                <w:rFonts w:eastAsia="Times New Roman"/>
                <w:color w:val="000000"/>
                <w:sz w:val="22"/>
                <w:lang w:eastAsia="es-SV"/>
              </w:rPr>
              <w:drawing>
                <wp:inline distT="0" distB="0" distL="0" distR="0" wp14:anchorId="511CB677" wp14:editId="2CA0A10A">
                  <wp:extent cx="882650" cy="961697"/>
                  <wp:effectExtent l="0" t="0" r="0" b="0"/>
                  <wp:docPr id="1572665829" name="Imagen 19">
                    <a:extLst xmlns:a="http://schemas.openxmlformats.org/drawingml/2006/main">
                      <a:ext uri="{FF2B5EF4-FFF2-40B4-BE49-F238E27FC236}">
                        <a16:creationId xmlns:a16="http://schemas.microsoft.com/office/drawing/2014/main" id="{56D79053-D1B3-B2B1-A021-C1AD5BCF3971}"/>
                      </a:ext>
                    </a:extLst>
                  </wp:docPr>
                  <wp:cNvGraphicFramePr/>
                  <a:graphic xmlns:a="http://schemas.openxmlformats.org/drawingml/2006/main">
                    <a:graphicData uri="http://schemas.openxmlformats.org/drawingml/2006/picture">
                      <pic:pic xmlns:pic="http://schemas.openxmlformats.org/drawingml/2006/picture">
                        <pic:nvPicPr>
                          <pic:cNvPr id="12" name="Imagen 11">
                            <a:extLst>
                              <a:ext uri="{FF2B5EF4-FFF2-40B4-BE49-F238E27FC236}">
                                <a16:creationId xmlns:a16="http://schemas.microsoft.com/office/drawing/2014/main" id="{56D79053-D1B3-B2B1-A021-C1AD5BCF3971}"/>
                              </a:ext>
                            </a:extLst>
                          </pic:cNvPr>
                          <pic:cNvPicPr>
                            <a:picLocks noChangeAspect="1"/>
                          </pic:cNvPicPr>
                        </pic:nvPicPr>
                        <pic:blipFill>
                          <a:blip r:embed="rId359">
                            <a:extLst>
                              <a:ext uri="{28A0092B-C50C-407E-A947-70E740481C1C}">
                                <a14:useLocalDpi xmlns:a14="http://schemas.microsoft.com/office/drawing/2010/main" val="0"/>
                              </a:ext>
                            </a:extLst>
                          </a:blip>
                          <a:stretch>
                            <a:fillRect/>
                          </a:stretch>
                        </pic:blipFill>
                        <pic:spPr>
                          <a:xfrm>
                            <a:off x="0" y="0"/>
                            <a:ext cx="883934" cy="963095"/>
                          </a:xfrm>
                          <a:prstGeom prst="rect">
                            <a:avLst/>
                          </a:prstGeom>
                        </pic:spPr>
                      </pic:pic>
                    </a:graphicData>
                  </a:graphic>
                </wp:inline>
              </w:drawing>
            </w:r>
          </w:p>
        </w:tc>
      </w:tr>
      <w:tr w:rsidR="005535AE" w:rsidRPr="00504CB3" w14:paraId="6DFBDEF1" w14:textId="77777777" w:rsidTr="000D0B4E">
        <w:trPr>
          <w:trHeight w:val="1335"/>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9FED246"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lastRenderedPageBreak/>
              <w:t>chalecos</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FD5AC6F"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10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344F278"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716BEC3" w14:textId="749B848E"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14.95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EA0F829" w14:textId="5C08339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149.50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605D1502" w14:textId="4014782D"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50" behindDoc="0" locked="0" layoutInCell="1" allowOverlap="1" wp14:anchorId="5590DB15" wp14:editId="0FAD9322">
                  <wp:simplePos x="0" y="0"/>
                  <wp:positionH relativeFrom="column">
                    <wp:posOffset>114300</wp:posOffset>
                  </wp:positionH>
                  <wp:positionV relativeFrom="paragraph">
                    <wp:posOffset>47625</wp:posOffset>
                  </wp:positionV>
                  <wp:extent cx="1724025" cy="704850"/>
                  <wp:effectExtent l="0" t="0" r="9525" b="0"/>
                  <wp:wrapNone/>
                  <wp:docPr id="1810171917" name="Imagen 18">
                    <a:extLst xmlns:a="http://schemas.openxmlformats.org/drawingml/2006/main">
                      <a:ext uri="{FF2B5EF4-FFF2-40B4-BE49-F238E27FC236}">
                        <a16:creationId xmlns:a16="http://schemas.microsoft.com/office/drawing/2014/main" id="{FF7EE183-E157-AADC-864D-49593DA86191}"/>
                      </a:ext>
                    </a:extLst>
                  </wp:docPr>
                  <wp:cNvGraphicFramePr/>
                  <a:graphic xmlns:a="http://schemas.openxmlformats.org/drawingml/2006/main">
                    <a:graphicData uri="http://schemas.openxmlformats.org/drawingml/2006/picture">
                      <pic:pic xmlns:pic="http://schemas.openxmlformats.org/drawingml/2006/picture">
                        <pic:nvPicPr>
                          <pic:cNvPr id="13" name="Imagen 12">
                            <a:extLst>
                              <a:ext uri="{FF2B5EF4-FFF2-40B4-BE49-F238E27FC236}">
                                <a16:creationId xmlns:a16="http://schemas.microsoft.com/office/drawing/2014/main" id="{FF7EE183-E157-AADC-864D-49593DA86191}"/>
                              </a:ext>
                            </a:extLst>
                          </pic:cNvPr>
                          <pic:cNvPicPr>
                            <a:picLocks noChangeAspect="1"/>
                          </pic:cNvPicPr>
                        </pic:nvPicPr>
                        <pic:blipFill>
                          <a:blip r:embed="rId360"/>
                          <a:stretch>
                            <a:fillRect/>
                          </a:stretch>
                        </pic:blipFill>
                        <pic:spPr>
                          <a:xfrm>
                            <a:off x="0" y="0"/>
                            <a:ext cx="1723646" cy="700394"/>
                          </a:xfrm>
                          <a:prstGeom prst="rect">
                            <a:avLst/>
                          </a:prstGeom>
                        </pic:spPr>
                      </pic:pic>
                    </a:graphicData>
                  </a:graphic>
                  <wp14:sizeRelH relativeFrom="page">
                    <wp14:pctWidth>0</wp14:pctWidth>
                  </wp14:sizeRelH>
                  <wp14:sizeRelV relativeFrom="page">
                    <wp14:pctHeight>0</wp14:pctHeight>
                  </wp14:sizeRelV>
                </wp:anchor>
              </w:drawing>
            </w:r>
          </w:p>
        </w:tc>
      </w:tr>
      <w:tr w:rsidR="005535AE" w:rsidRPr="00504CB3" w14:paraId="02C51C26" w14:textId="77777777" w:rsidTr="000D0B4E">
        <w:trPr>
          <w:trHeight w:val="1320"/>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2A4AEFF" w14:textId="1E82A0A3"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pares de lente de </w:t>
            </w:r>
            <w:r w:rsidR="00EB1624" w:rsidRPr="00504CB3">
              <w:rPr>
                <w:rFonts w:eastAsia="Times New Roman"/>
                <w:color w:val="000000"/>
                <w:sz w:val="22"/>
                <w:lang w:eastAsia="es-SV"/>
              </w:rPr>
              <w:t>protección</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2DA58C2"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30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D8BE882"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B63C1DA" w14:textId="3FE38CA4" w:rsidR="005535AE" w:rsidRPr="00504CB3" w:rsidRDefault="00EB1624" w:rsidP="000F04E6">
            <w:pPr>
              <w:jc w:val="center"/>
              <w:rPr>
                <w:rFonts w:eastAsia="Times New Roman"/>
                <w:color w:val="000000"/>
                <w:sz w:val="22"/>
                <w:lang w:eastAsia="es-SV"/>
              </w:rPr>
            </w:pPr>
            <w:r w:rsidRPr="00504CB3">
              <w:rPr>
                <w:rFonts w:eastAsia="Times New Roman"/>
                <w:color w:val="000000"/>
                <w:sz w:val="22"/>
                <w:lang w:eastAsia="es-SV"/>
              </w:rPr>
              <w:t>$</w:t>
            </w:r>
            <w:r w:rsidR="005535AE" w:rsidRPr="00504CB3">
              <w:rPr>
                <w:rFonts w:eastAsia="Times New Roman"/>
                <w:color w:val="000000"/>
                <w:sz w:val="22"/>
                <w:lang w:eastAsia="es-SV"/>
              </w:rPr>
              <w:t xml:space="preserve"> 3.90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D10C780" w14:textId="4243BBF3"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117.00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47C2445A" w14:textId="30A474A8"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51" behindDoc="0" locked="0" layoutInCell="1" allowOverlap="1" wp14:anchorId="31318507" wp14:editId="10F2451D">
                  <wp:simplePos x="0" y="0"/>
                  <wp:positionH relativeFrom="column">
                    <wp:posOffset>120015</wp:posOffset>
                  </wp:positionH>
                  <wp:positionV relativeFrom="paragraph">
                    <wp:posOffset>-772795</wp:posOffset>
                  </wp:positionV>
                  <wp:extent cx="1847850" cy="638175"/>
                  <wp:effectExtent l="0" t="0" r="0" b="9525"/>
                  <wp:wrapNone/>
                  <wp:docPr id="14" name="Imagen 17" descr="Imagen de la pantalla de un celular con letras&#10;&#10;Descripción generada automáticamente con confianza baja">
                    <a:extLst xmlns:a="http://schemas.openxmlformats.org/drawingml/2006/main">
                      <a:ext uri="{FF2B5EF4-FFF2-40B4-BE49-F238E27FC236}">
                        <a16:creationId xmlns:a16="http://schemas.microsoft.com/office/drawing/2014/main" id="{4A26A5C3-8F93-B13C-11C8-D1154E493C55}"/>
                      </a:ext>
                    </a:extLst>
                  </wp:docPr>
                  <wp:cNvGraphicFramePr/>
                  <a:graphic xmlns:a="http://schemas.openxmlformats.org/drawingml/2006/main">
                    <a:graphicData uri="http://schemas.openxmlformats.org/drawingml/2006/picture">
                      <pic:pic xmlns:pic="http://schemas.openxmlformats.org/drawingml/2006/picture">
                        <pic:nvPicPr>
                          <pic:cNvPr id="14" name="Imagen 17" descr="Imagen de la pantalla de un celular con letras&#10;&#10;Descripción generada automáticamente con confianza baja">
                            <a:extLst>
                              <a:ext uri="{FF2B5EF4-FFF2-40B4-BE49-F238E27FC236}">
                                <a16:creationId xmlns:a16="http://schemas.microsoft.com/office/drawing/2014/main" id="{4A26A5C3-8F93-B13C-11C8-D1154E493C55}"/>
                              </a:ext>
                            </a:extLst>
                          </pic:cNvPr>
                          <pic:cNvPicPr>
                            <a:picLocks noChangeAspect="1"/>
                          </pic:cNvPicPr>
                        </pic:nvPicPr>
                        <pic:blipFill>
                          <a:blip r:embed="rId361"/>
                          <a:stretch>
                            <a:fillRect/>
                          </a:stretch>
                        </pic:blipFill>
                        <pic:spPr>
                          <a:xfrm>
                            <a:off x="0" y="0"/>
                            <a:ext cx="1847850" cy="638175"/>
                          </a:xfrm>
                          <a:prstGeom prst="rect">
                            <a:avLst/>
                          </a:prstGeom>
                        </pic:spPr>
                      </pic:pic>
                    </a:graphicData>
                  </a:graphic>
                  <wp14:sizeRelH relativeFrom="page">
                    <wp14:pctWidth>0</wp14:pctWidth>
                  </wp14:sizeRelH>
                  <wp14:sizeRelV relativeFrom="page">
                    <wp14:pctHeight>0</wp14:pctHeight>
                  </wp14:sizeRelV>
                </wp:anchor>
              </w:drawing>
            </w:r>
          </w:p>
        </w:tc>
      </w:tr>
      <w:tr w:rsidR="005535AE" w:rsidRPr="00504CB3" w14:paraId="6066BEBE" w14:textId="77777777" w:rsidTr="00112429">
        <w:trPr>
          <w:trHeight w:val="1577"/>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ED57D0C"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silla de rueda</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F2B2BC0"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1</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63A2EED"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127338F" w14:textId="670F3614"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175.00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7F1B95C" w14:textId="4D23C474"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175.00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hideMark/>
          </w:tcPr>
          <w:p w14:paraId="1F60D20B" w14:textId="301C20AE" w:rsidR="005535AE" w:rsidRPr="00504CB3" w:rsidRDefault="00112429" w:rsidP="00F5468C">
            <w:pPr>
              <w:spacing w:line="240" w:lineRule="auto"/>
              <w:jc w:val="center"/>
              <w:rPr>
                <w:rFonts w:eastAsia="Times New Roman"/>
                <w:color w:val="000000"/>
                <w:sz w:val="22"/>
                <w:lang w:eastAsia="es-SV"/>
              </w:rPr>
            </w:pPr>
            <w:r w:rsidRPr="00504CB3">
              <w:rPr>
                <w:rFonts w:eastAsia="Times New Roman"/>
                <w:color w:val="000000"/>
                <w:sz w:val="22"/>
                <w:lang w:eastAsia="es-SV"/>
              </w:rPr>
              <w:drawing>
                <wp:inline distT="0" distB="0" distL="0" distR="0" wp14:anchorId="53C9338F" wp14:editId="1DCF2E83">
                  <wp:extent cx="1323975" cy="1371600"/>
                  <wp:effectExtent l="0" t="0" r="9525" b="0"/>
                  <wp:docPr id="15" name="Imagen 16">
                    <a:extLst xmlns:a="http://schemas.openxmlformats.org/drawingml/2006/main">
                      <a:ext uri="{FF2B5EF4-FFF2-40B4-BE49-F238E27FC236}">
                        <a16:creationId xmlns:a16="http://schemas.microsoft.com/office/drawing/2014/main" id="{F111970B-722A-AB63-F000-13E2CF34F2F2}"/>
                      </a:ext>
                    </a:extLst>
                  </wp:docPr>
                  <wp:cNvGraphicFramePr/>
                  <a:graphic xmlns:a="http://schemas.openxmlformats.org/drawingml/2006/main">
                    <a:graphicData uri="http://schemas.openxmlformats.org/drawingml/2006/picture">
                      <pic:pic xmlns:pic="http://schemas.openxmlformats.org/drawingml/2006/picture">
                        <pic:nvPicPr>
                          <pic:cNvPr id="15" name="Imagen 14">
                            <a:extLst>
                              <a:ext uri="{FF2B5EF4-FFF2-40B4-BE49-F238E27FC236}">
                                <a16:creationId xmlns:a16="http://schemas.microsoft.com/office/drawing/2014/main" id="{F111970B-722A-AB63-F000-13E2CF34F2F2}"/>
                              </a:ext>
                            </a:extLst>
                          </pic:cNvPr>
                          <pic:cNvPicPr>
                            <a:picLocks noChangeAspect="1"/>
                          </pic:cNvPicPr>
                        </pic:nvPicPr>
                        <pic:blipFill>
                          <a:blip r:embed="rId362">
                            <a:extLst>
                              <a:ext uri="{28A0092B-C50C-407E-A947-70E740481C1C}">
                                <a14:useLocalDpi xmlns:a14="http://schemas.microsoft.com/office/drawing/2010/main" val="0"/>
                              </a:ext>
                            </a:extLst>
                          </a:blip>
                          <a:stretch>
                            <a:fillRect/>
                          </a:stretch>
                        </pic:blipFill>
                        <pic:spPr>
                          <a:xfrm>
                            <a:off x="0" y="0"/>
                            <a:ext cx="1323975" cy="1371600"/>
                          </a:xfrm>
                          <a:prstGeom prst="rect">
                            <a:avLst/>
                          </a:prstGeom>
                        </pic:spPr>
                      </pic:pic>
                    </a:graphicData>
                  </a:graphic>
                </wp:inline>
              </w:drawing>
            </w:r>
          </w:p>
        </w:tc>
      </w:tr>
      <w:tr w:rsidR="005535AE" w:rsidRPr="00504CB3" w14:paraId="48510987" w14:textId="77777777" w:rsidTr="00112429">
        <w:trPr>
          <w:trHeight w:val="1560"/>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0B07B8D"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botiquines estilo mochila</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D80CC14"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10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121FEC6"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037ADCD" w14:textId="4A427034"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34.99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31349F8" w14:textId="044EEF1B"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349.90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hideMark/>
          </w:tcPr>
          <w:p w14:paraId="560992C9" w14:textId="4A8E52E5" w:rsidR="005535AE" w:rsidRPr="00504CB3" w:rsidRDefault="005535AE" w:rsidP="00F5468C">
            <w:pPr>
              <w:spacing w:line="240" w:lineRule="auto"/>
              <w:jc w:val="center"/>
              <w:rPr>
                <w:rFonts w:eastAsia="Times New Roman"/>
                <w:color w:val="000000"/>
                <w:sz w:val="22"/>
                <w:lang w:eastAsia="es-SV"/>
              </w:rPr>
            </w:pPr>
            <w:r w:rsidRPr="00504CB3">
              <w:rPr>
                <w:rFonts w:eastAsia="Times New Roman"/>
                <w:color w:val="000000"/>
                <w:sz w:val="22"/>
                <w:lang w:eastAsia="es-SV"/>
              </w:rPr>
              <w:drawing>
                <wp:inline distT="0" distB="0" distL="0" distR="0" wp14:anchorId="68CBE2DE" wp14:editId="0AC25F3C">
                  <wp:extent cx="1186003" cy="923453"/>
                  <wp:effectExtent l="0" t="0" r="0" b="0"/>
                  <wp:docPr id="16" name="Imagen 16">
                    <a:extLst xmlns:a="http://schemas.openxmlformats.org/drawingml/2006/main">
                      <a:ext uri="{FF2B5EF4-FFF2-40B4-BE49-F238E27FC236}">
                        <a16:creationId xmlns:a16="http://schemas.microsoft.com/office/drawing/2014/main" id="{16CFF882-DFED-427E-5950-5CBF54184421}"/>
                      </a:ext>
                    </a:extLst>
                  </wp:docPr>
                  <wp:cNvGraphicFramePr/>
                  <a:graphic xmlns:a="http://schemas.openxmlformats.org/drawingml/2006/main">
                    <a:graphicData uri="http://schemas.openxmlformats.org/drawingml/2006/picture">
                      <pic:pic xmlns:pic="http://schemas.openxmlformats.org/drawingml/2006/picture">
                        <pic:nvPicPr>
                          <pic:cNvPr id="16" name="Imagen 15">
                            <a:extLst>
                              <a:ext uri="{FF2B5EF4-FFF2-40B4-BE49-F238E27FC236}">
                                <a16:creationId xmlns:a16="http://schemas.microsoft.com/office/drawing/2014/main" id="{16CFF882-DFED-427E-5950-5CBF54184421}"/>
                              </a:ext>
                            </a:extLst>
                          </pic:cNvPr>
                          <pic:cNvPicPr>
                            <a:picLocks noChangeAspect="1"/>
                          </pic:cNvPicPr>
                        </pic:nvPicPr>
                        <pic:blipFill>
                          <a:blip r:embed="rId363" cstate="print">
                            <a:extLst>
                              <a:ext uri="{28A0092B-C50C-407E-A947-70E740481C1C}">
                                <a14:useLocalDpi xmlns:a14="http://schemas.microsoft.com/office/drawing/2010/main" val="0"/>
                              </a:ext>
                            </a:extLst>
                          </a:blip>
                          <a:stretch>
                            <a:fillRect/>
                          </a:stretch>
                        </pic:blipFill>
                        <pic:spPr>
                          <a:xfrm>
                            <a:off x="0" y="0"/>
                            <a:ext cx="1195656" cy="930969"/>
                          </a:xfrm>
                          <a:prstGeom prst="rect">
                            <a:avLst/>
                          </a:prstGeom>
                        </pic:spPr>
                      </pic:pic>
                    </a:graphicData>
                  </a:graphic>
                </wp:inline>
              </w:drawing>
            </w:r>
          </w:p>
        </w:tc>
      </w:tr>
      <w:tr w:rsidR="005535AE" w:rsidRPr="00504CB3" w14:paraId="0AED4B7C" w14:textId="77777777" w:rsidTr="00112429">
        <w:trPr>
          <w:trHeight w:val="2025"/>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7E75815" w14:textId="12966A19"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pares de guantes de </w:t>
            </w:r>
            <w:r w:rsidR="00EB1624" w:rsidRPr="00504CB3">
              <w:rPr>
                <w:rFonts w:eastAsia="Times New Roman"/>
                <w:color w:val="000000"/>
                <w:sz w:val="22"/>
                <w:lang w:eastAsia="es-SV"/>
              </w:rPr>
              <w:t>látex</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12B07E1"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1</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ADA0BF1"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caja</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A090825" w14:textId="234672DF"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6.95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78A6D59" w14:textId="41755F9C"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6.95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491DD8E" w14:textId="0921E618"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inline distT="0" distB="0" distL="0" distR="0" wp14:anchorId="70CB4A65" wp14:editId="7158197C">
                  <wp:extent cx="1685925" cy="600075"/>
                  <wp:effectExtent l="0" t="0" r="9525" b="9525"/>
                  <wp:docPr id="17" name="Imagen 15">
                    <a:extLst xmlns:a="http://schemas.openxmlformats.org/drawingml/2006/main">
                      <a:ext uri="{FF2B5EF4-FFF2-40B4-BE49-F238E27FC236}">
                        <a16:creationId xmlns:a16="http://schemas.microsoft.com/office/drawing/2014/main" id="{3D2D9DDD-2F0D-6605-356B-05B5552B66D8}"/>
                      </a:ext>
                    </a:extLst>
                  </wp:docPr>
                  <wp:cNvGraphicFramePr/>
                  <a:graphic xmlns:a="http://schemas.openxmlformats.org/drawingml/2006/main">
                    <a:graphicData uri="http://schemas.openxmlformats.org/drawingml/2006/picture">
                      <pic:pic xmlns:pic="http://schemas.openxmlformats.org/drawingml/2006/picture">
                        <pic:nvPicPr>
                          <pic:cNvPr id="17" name="Imagen 16">
                            <a:extLst>
                              <a:ext uri="{FF2B5EF4-FFF2-40B4-BE49-F238E27FC236}">
                                <a16:creationId xmlns:a16="http://schemas.microsoft.com/office/drawing/2014/main" id="{3D2D9DDD-2F0D-6605-356B-05B5552B66D8}"/>
                              </a:ext>
                            </a:extLst>
                          </pic:cNvPr>
                          <pic:cNvPicPr>
                            <a:picLocks noChangeAspect="1"/>
                          </pic:cNvPicPr>
                        </pic:nvPicPr>
                        <pic:blipFill>
                          <a:blip r:embed="rId364" cstate="print">
                            <a:extLst>
                              <a:ext uri="{28A0092B-C50C-407E-A947-70E740481C1C}">
                                <a14:useLocalDpi xmlns:a14="http://schemas.microsoft.com/office/drawing/2010/main" val="0"/>
                              </a:ext>
                            </a:extLst>
                          </a:blip>
                          <a:stretch>
                            <a:fillRect/>
                          </a:stretch>
                        </pic:blipFill>
                        <pic:spPr>
                          <a:xfrm>
                            <a:off x="0" y="0"/>
                            <a:ext cx="1685925" cy="600075"/>
                          </a:xfrm>
                          <a:prstGeom prst="rect">
                            <a:avLst/>
                          </a:prstGeom>
                        </pic:spPr>
                      </pic:pic>
                    </a:graphicData>
                  </a:graphic>
                </wp:inline>
              </w:drawing>
            </w:r>
          </w:p>
        </w:tc>
      </w:tr>
      <w:tr w:rsidR="005535AE" w:rsidRPr="00504CB3" w14:paraId="1677921C" w14:textId="77777777" w:rsidTr="000D0B4E">
        <w:trPr>
          <w:trHeight w:val="2400"/>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C757EAE" w14:textId="74913E1D" w:rsidR="005535AE" w:rsidRPr="00504CB3" w:rsidRDefault="00EB1624" w:rsidP="000F04E6">
            <w:pPr>
              <w:jc w:val="center"/>
              <w:rPr>
                <w:rFonts w:eastAsia="Times New Roman"/>
                <w:color w:val="000000"/>
                <w:sz w:val="22"/>
                <w:lang w:eastAsia="es-SV"/>
              </w:rPr>
            </w:pPr>
            <w:r w:rsidRPr="00504CB3">
              <w:rPr>
                <w:rFonts w:eastAsia="Times New Roman"/>
                <w:color w:val="000000"/>
                <w:sz w:val="22"/>
                <w:lang w:eastAsia="es-SV"/>
              </w:rPr>
              <w:lastRenderedPageBreak/>
              <w:t>megáfonos</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289C09C"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4</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9AF13FD"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C9E994B" w14:textId="6E852755"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35.99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B6B978F" w14:textId="5BC12265"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143.96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39A1FD1A" w14:textId="0AC2E15E"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inline distT="0" distB="0" distL="0" distR="0" wp14:anchorId="41F1E62C" wp14:editId="7485F095">
                  <wp:extent cx="866775" cy="1381125"/>
                  <wp:effectExtent l="0" t="0" r="0" b="9525"/>
                  <wp:docPr id="18" name="Imagen 14">
                    <a:extLst xmlns:a="http://schemas.openxmlformats.org/drawingml/2006/main">
                      <a:ext uri="{FF2B5EF4-FFF2-40B4-BE49-F238E27FC236}">
                        <a16:creationId xmlns:a16="http://schemas.microsoft.com/office/drawing/2014/main" id="{F2CA9962-0395-D624-B5A5-3EA6DBD2C18F}"/>
                      </a:ext>
                    </a:extLst>
                  </wp:docPr>
                  <wp:cNvGraphicFramePr/>
                  <a:graphic xmlns:a="http://schemas.openxmlformats.org/drawingml/2006/main">
                    <a:graphicData uri="http://schemas.openxmlformats.org/drawingml/2006/picture">
                      <pic:pic xmlns:pic="http://schemas.openxmlformats.org/drawingml/2006/picture">
                        <pic:nvPicPr>
                          <pic:cNvPr id="18" name="Imagen 17">
                            <a:extLst>
                              <a:ext uri="{FF2B5EF4-FFF2-40B4-BE49-F238E27FC236}">
                                <a16:creationId xmlns:a16="http://schemas.microsoft.com/office/drawing/2014/main" id="{F2CA9962-0395-D624-B5A5-3EA6DBD2C18F}"/>
                              </a:ext>
                            </a:extLst>
                          </pic:cNvPr>
                          <pic:cNvPicPr>
                            <a:picLocks noChangeAspect="1"/>
                          </pic:cNvPicPr>
                        </pic:nvPicPr>
                        <pic:blipFill>
                          <a:blip r:embed="rId365" cstate="print">
                            <a:extLst>
                              <a:ext uri="{28A0092B-C50C-407E-A947-70E740481C1C}">
                                <a14:useLocalDpi xmlns:a14="http://schemas.microsoft.com/office/drawing/2010/main" val="0"/>
                              </a:ext>
                            </a:extLst>
                          </a:blip>
                          <a:stretch>
                            <a:fillRect/>
                          </a:stretch>
                        </pic:blipFill>
                        <pic:spPr>
                          <a:xfrm>
                            <a:off x="0" y="0"/>
                            <a:ext cx="866775" cy="1382988"/>
                          </a:xfrm>
                          <a:prstGeom prst="rect">
                            <a:avLst/>
                          </a:prstGeom>
                        </pic:spPr>
                      </pic:pic>
                    </a:graphicData>
                  </a:graphic>
                </wp:inline>
              </w:drawing>
            </w:r>
          </w:p>
        </w:tc>
      </w:tr>
      <w:tr w:rsidR="005535AE" w:rsidRPr="00504CB3" w14:paraId="2A1550E6" w14:textId="77777777" w:rsidTr="000D0B4E">
        <w:trPr>
          <w:trHeight w:val="1860"/>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42CF07A"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pares de guantes estilo bomberos</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B12238E"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10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1EAD103" w14:textId="77777777"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8610C12" w14:textId="45BCE93A"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50.00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E190048" w14:textId="44C47605" w:rsidR="005535AE" w:rsidRPr="00504CB3" w:rsidRDefault="005535AE" w:rsidP="000F04E6">
            <w:pPr>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500.00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602C99CE" w14:textId="40B54358"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inline distT="0" distB="0" distL="0" distR="0" wp14:anchorId="78180BF5" wp14:editId="50ADE047">
                  <wp:extent cx="1114425" cy="1114425"/>
                  <wp:effectExtent l="0" t="0" r="9525" b="9525"/>
                  <wp:docPr id="19" name="Imagen 13" descr="Las mejores ofertas en Guantes de Bombero | eBay">
                    <a:extLst xmlns:a="http://schemas.openxmlformats.org/drawingml/2006/main">
                      <a:ext uri="{FF2B5EF4-FFF2-40B4-BE49-F238E27FC236}">
                        <a16:creationId xmlns:a16="http://schemas.microsoft.com/office/drawing/2014/main" id="{EC3F0A04-EBEB-3925-9681-65F688FFACEC}"/>
                      </a:ext>
                    </a:extLst>
                  </wp:docPr>
                  <wp:cNvGraphicFramePr/>
                  <a:graphic xmlns:a="http://schemas.openxmlformats.org/drawingml/2006/main">
                    <a:graphicData uri="http://schemas.openxmlformats.org/drawingml/2006/picture">
                      <pic:pic xmlns:pic="http://schemas.openxmlformats.org/drawingml/2006/picture">
                        <pic:nvPicPr>
                          <pic:cNvPr id="19" name="Imagen 18" descr="Las mejores ofertas en Guantes de Bombero | eBay">
                            <a:extLst>
                              <a:ext uri="{FF2B5EF4-FFF2-40B4-BE49-F238E27FC236}">
                                <a16:creationId xmlns:a16="http://schemas.microsoft.com/office/drawing/2014/main" id="{EC3F0A04-EBEB-3925-9681-65F688FFACEC}"/>
                              </a:ext>
                            </a:extLst>
                          </pic:cNvPr>
                          <pic:cNvPicPr>
                            <a:picLocks noChangeAspect="1" noChangeArrowheads="1"/>
                          </pic:cNvPicPr>
                        </pic:nvPicPr>
                        <pic:blipFill>
                          <a:blip r:embed="rId366" cstate="print">
                            <a:extLst>
                              <a:ext uri="{28A0092B-C50C-407E-A947-70E740481C1C}">
                                <a14:useLocalDpi xmlns:a14="http://schemas.microsoft.com/office/drawing/2010/main" val="0"/>
                              </a:ext>
                            </a:extLst>
                          </a:blip>
                          <a:srcRect/>
                          <a:stretch>
                            <a:fillRect/>
                          </a:stretch>
                        </pic:blipFill>
                        <pic:spPr bwMode="auto">
                          <a:xfrm>
                            <a:off x="0" y="0"/>
                            <a:ext cx="1114424" cy="1114424"/>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tc>
      </w:tr>
      <w:tr w:rsidR="005535AE" w:rsidRPr="00504CB3" w14:paraId="795F9540" w14:textId="77777777" w:rsidTr="000D0B4E">
        <w:trPr>
          <w:trHeight w:val="1377"/>
        </w:trPr>
        <w:tc>
          <w:tcPr>
            <w:tcW w:w="2689"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ECD51F6" w14:textId="031CCF74" w:rsidR="005535AE" w:rsidRPr="00504CB3" w:rsidRDefault="00EB1624" w:rsidP="005535AE">
            <w:pPr>
              <w:spacing w:line="240" w:lineRule="auto"/>
              <w:jc w:val="center"/>
              <w:rPr>
                <w:rFonts w:eastAsia="Times New Roman"/>
                <w:color w:val="000000"/>
                <w:sz w:val="22"/>
                <w:lang w:eastAsia="es-SV"/>
              </w:rPr>
            </w:pPr>
            <w:r w:rsidRPr="00504CB3">
              <w:rPr>
                <w:rFonts w:eastAsia="Times New Roman"/>
                <w:color w:val="000000"/>
                <w:sz w:val="22"/>
                <w:lang w:eastAsia="es-SV"/>
              </w:rPr>
              <w:t>Lámparas</w:t>
            </w:r>
            <w:r w:rsidR="005535AE" w:rsidRPr="00504CB3">
              <w:rPr>
                <w:rFonts w:eastAsia="Times New Roman"/>
                <w:color w:val="000000"/>
                <w:sz w:val="22"/>
                <w:lang w:eastAsia="es-SV"/>
              </w:rPr>
              <w:t xml:space="preserve"> de emergencia</w:t>
            </w:r>
          </w:p>
        </w:tc>
        <w:tc>
          <w:tcPr>
            <w:tcW w:w="996"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5CE0C00" w14:textId="77777777" w:rsidR="005535AE" w:rsidRPr="00504CB3" w:rsidRDefault="005535AE" w:rsidP="005535AE">
            <w:pPr>
              <w:spacing w:line="240" w:lineRule="auto"/>
              <w:jc w:val="center"/>
              <w:rPr>
                <w:rFonts w:eastAsia="Times New Roman"/>
                <w:color w:val="000000"/>
                <w:sz w:val="22"/>
                <w:lang w:eastAsia="es-SV"/>
              </w:rPr>
            </w:pPr>
            <w:r w:rsidRPr="00504CB3">
              <w:rPr>
                <w:rFonts w:eastAsia="Times New Roman"/>
                <w:color w:val="000000"/>
                <w:sz w:val="22"/>
                <w:lang w:eastAsia="es-SV"/>
              </w:rPr>
              <w:t>100</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CAF60B2" w14:textId="77777777" w:rsidR="005535AE" w:rsidRPr="00504CB3" w:rsidRDefault="005535AE" w:rsidP="005535AE">
            <w:pPr>
              <w:spacing w:line="240" w:lineRule="auto"/>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F1D80E0" w14:textId="13736D38" w:rsidR="005535AE" w:rsidRPr="00504CB3" w:rsidRDefault="005535AE" w:rsidP="005535AE">
            <w:pPr>
              <w:spacing w:line="240" w:lineRule="auto"/>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25.56 </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9E60716" w14:textId="68E2113B" w:rsidR="005535AE" w:rsidRPr="00504CB3" w:rsidRDefault="005535AE" w:rsidP="005535AE">
            <w:pPr>
              <w:spacing w:line="240" w:lineRule="auto"/>
              <w:jc w:val="center"/>
              <w:rPr>
                <w:rFonts w:eastAsia="Times New Roman"/>
                <w:color w:val="000000"/>
                <w:sz w:val="22"/>
                <w:lang w:eastAsia="es-SV"/>
              </w:rPr>
            </w:pPr>
            <w:r w:rsidRPr="00504CB3">
              <w:rPr>
                <w:rFonts w:eastAsia="Times New Roman"/>
                <w:color w:val="000000"/>
                <w:sz w:val="22"/>
                <w:lang w:eastAsia="es-SV"/>
              </w:rPr>
              <w:t xml:space="preserve"> </w:t>
            </w:r>
            <w:r w:rsidR="00EB1624" w:rsidRPr="00504CB3">
              <w:rPr>
                <w:rFonts w:eastAsia="Times New Roman"/>
                <w:color w:val="000000"/>
                <w:sz w:val="22"/>
                <w:lang w:eastAsia="es-SV"/>
              </w:rPr>
              <w:t xml:space="preserve"> $</w:t>
            </w:r>
            <w:r w:rsidRPr="00504CB3">
              <w:rPr>
                <w:rFonts w:eastAsia="Times New Roman"/>
                <w:color w:val="000000"/>
                <w:sz w:val="22"/>
                <w:lang w:eastAsia="es-SV"/>
              </w:rPr>
              <w:t xml:space="preserve">2,556.00 </w:t>
            </w:r>
          </w:p>
        </w:tc>
        <w:tc>
          <w:tcPr>
            <w:tcW w:w="3969" w:type="dxa"/>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68AABE9E" w14:textId="1CF09A4E" w:rsidR="005535AE" w:rsidRPr="00504CB3" w:rsidRDefault="005535AE" w:rsidP="005535AE">
            <w:pPr>
              <w:spacing w:line="240" w:lineRule="auto"/>
              <w:jc w:val="left"/>
              <w:rPr>
                <w:rFonts w:eastAsia="Times New Roman"/>
                <w:color w:val="000000"/>
                <w:sz w:val="22"/>
                <w:lang w:eastAsia="es-SV"/>
              </w:rPr>
            </w:pPr>
            <w:r w:rsidRPr="00504CB3">
              <w:rPr>
                <w:rFonts w:eastAsia="Times New Roman"/>
                <w:color w:val="000000"/>
                <w:sz w:val="22"/>
                <w:lang w:eastAsia="es-SV"/>
              </w:rPr>
              <w:drawing>
                <wp:anchor distT="0" distB="0" distL="114300" distR="114300" simplePos="0" relativeHeight="251658252" behindDoc="0" locked="0" layoutInCell="1" allowOverlap="1" wp14:anchorId="4D8FBE5F" wp14:editId="44B164A3">
                  <wp:simplePos x="0" y="0"/>
                  <wp:positionH relativeFrom="column">
                    <wp:posOffset>148590</wp:posOffset>
                  </wp:positionH>
                  <wp:positionV relativeFrom="paragraph">
                    <wp:posOffset>-720090</wp:posOffset>
                  </wp:positionV>
                  <wp:extent cx="1743075" cy="590550"/>
                  <wp:effectExtent l="0" t="0" r="9525" b="0"/>
                  <wp:wrapNone/>
                  <wp:docPr id="20" name="Imagen 12">
                    <a:extLst xmlns:a="http://schemas.openxmlformats.org/drawingml/2006/main">
                      <a:ext uri="{FF2B5EF4-FFF2-40B4-BE49-F238E27FC236}">
                        <a16:creationId xmlns:a16="http://schemas.microsoft.com/office/drawing/2014/main" id="{67323E27-E559-F798-3A55-AFAE83A37139}"/>
                      </a:ext>
                    </a:extLst>
                  </wp:docPr>
                  <wp:cNvGraphicFramePr/>
                  <a:graphic xmlns:a="http://schemas.openxmlformats.org/drawingml/2006/main">
                    <a:graphicData uri="http://schemas.openxmlformats.org/drawingml/2006/picture">
                      <pic:pic xmlns:pic="http://schemas.openxmlformats.org/drawingml/2006/picture">
                        <pic:nvPicPr>
                          <pic:cNvPr id="20" name="Imagen 19">
                            <a:extLst>
                              <a:ext uri="{FF2B5EF4-FFF2-40B4-BE49-F238E27FC236}">
                                <a16:creationId xmlns:a16="http://schemas.microsoft.com/office/drawing/2014/main" id="{67323E27-E559-F798-3A55-AFAE83A37139}"/>
                              </a:ext>
                            </a:extLst>
                          </pic:cNvPr>
                          <pic:cNvPicPr>
                            <a:picLocks noChangeAspect="1"/>
                          </pic:cNvPicPr>
                        </pic:nvPicPr>
                        <pic:blipFill>
                          <a:blip r:embed="rId367"/>
                          <a:stretch>
                            <a:fillRect/>
                          </a:stretch>
                        </pic:blipFill>
                        <pic:spPr>
                          <a:xfrm>
                            <a:off x="0" y="0"/>
                            <a:ext cx="1743075" cy="590550"/>
                          </a:xfrm>
                          <a:prstGeom prst="rect">
                            <a:avLst/>
                          </a:prstGeom>
                        </pic:spPr>
                      </pic:pic>
                    </a:graphicData>
                  </a:graphic>
                  <wp14:sizeRelH relativeFrom="page">
                    <wp14:pctWidth>0</wp14:pctWidth>
                  </wp14:sizeRelH>
                  <wp14:sizeRelV relativeFrom="page">
                    <wp14:pctHeight>0</wp14:pctHeight>
                  </wp14:sizeRelV>
                </wp:anchor>
              </w:drawing>
            </w:r>
          </w:p>
        </w:tc>
      </w:tr>
      <w:tr w:rsidR="005535AE" w:rsidRPr="00504CB3" w14:paraId="5ACA96DF" w14:textId="77777777" w:rsidTr="000D0B4E">
        <w:trPr>
          <w:trHeight w:val="300"/>
        </w:trPr>
        <w:tc>
          <w:tcPr>
            <w:tcW w:w="7087" w:type="dxa"/>
            <w:gridSpan w:val="4"/>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62EDC0FE" w14:textId="77777777" w:rsidR="005535AE" w:rsidRPr="00504CB3" w:rsidRDefault="005535AE" w:rsidP="005535AE">
            <w:pPr>
              <w:spacing w:line="240" w:lineRule="auto"/>
              <w:jc w:val="center"/>
              <w:rPr>
                <w:rFonts w:eastAsia="Times New Roman"/>
                <w:color w:val="000000"/>
                <w:sz w:val="22"/>
                <w:lang w:eastAsia="es-SV"/>
              </w:rPr>
            </w:pPr>
            <w:r w:rsidRPr="00504CB3">
              <w:rPr>
                <w:rFonts w:eastAsia="Times New Roman"/>
                <w:color w:val="000000"/>
                <w:sz w:val="22"/>
                <w:lang w:eastAsia="es-SV"/>
              </w:rPr>
              <w:t>Total</w:t>
            </w:r>
          </w:p>
        </w:tc>
        <w:tc>
          <w:tcPr>
            <w:tcW w:w="5670" w:type="dxa"/>
            <w:gridSpan w:val="2"/>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1920B5D" w14:textId="161ADB82" w:rsidR="005535AE" w:rsidRPr="00504CB3" w:rsidRDefault="009958EA" w:rsidP="009958EA">
            <w:pPr>
              <w:spacing w:line="240" w:lineRule="auto"/>
              <w:jc w:val="center"/>
              <w:rPr>
                <w:rFonts w:eastAsia="Times New Roman"/>
                <w:color w:val="000000"/>
                <w:sz w:val="22"/>
                <w:lang w:eastAsia="es-SV"/>
              </w:rPr>
            </w:pPr>
            <w:r w:rsidRPr="00504CB3">
              <w:rPr>
                <w:rFonts w:eastAsia="Times New Roman"/>
                <w:color w:val="000000"/>
                <w:sz w:val="22"/>
                <w:lang w:eastAsia="es-SV"/>
              </w:rPr>
              <w:t xml:space="preserve">  $13,289.06 </w:t>
            </w:r>
          </w:p>
        </w:tc>
      </w:tr>
    </w:tbl>
    <w:p w14:paraId="4143E8EF" w14:textId="77777777" w:rsidR="00611756" w:rsidRPr="00504CB3" w:rsidRDefault="00611756" w:rsidP="00611756">
      <w:pPr>
        <w:jc w:val="center"/>
        <w:rPr>
          <w:szCs w:val="24"/>
        </w:rPr>
      </w:pPr>
      <w:r w:rsidRPr="00504CB3">
        <w:rPr>
          <w:szCs w:val="24"/>
        </w:rPr>
        <w:t>Fuente: Elaboración propia</w:t>
      </w:r>
    </w:p>
    <w:p w14:paraId="4C7F16BA" w14:textId="77777777" w:rsidR="00C86173" w:rsidRPr="00504CB3" w:rsidRDefault="00C86173" w:rsidP="00995267">
      <w:pPr>
        <w:sectPr w:rsidR="00C86173" w:rsidRPr="00504CB3" w:rsidSect="000F3E6D">
          <w:footerReference w:type="default" r:id="rId368"/>
          <w:pgSz w:w="15842" w:h="12242" w:orient="landscape" w:code="172"/>
          <w:pgMar w:top="1418" w:right="1418" w:bottom="1418" w:left="1418" w:header="720" w:footer="720" w:gutter="0"/>
          <w:cols w:space="720"/>
          <w:docGrid w:linePitch="326"/>
        </w:sectPr>
      </w:pPr>
    </w:p>
    <w:p w14:paraId="1FBA20BC" w14:textId="0F329EAC" w:rsidR="00BB5479" w:rsidRPr="00504CB3" w:rsidRDefault="00663B26" w:rsidP="0016758F">
      <w:pPr>
        <w:pStyle w:val="Ttulo5"/>
      </w:pPr>
      <w:bookmarkStart w:id="1155" w:name="_Toc176121963"/>
      <w:r w:rsidRPr="00504CB3">
        <w:lastRenderedPageBreak/>
        <w:t>Costo del diseño</w:t>
      </w:r>
      <w:bookmarkEnd w:id="1155"/>
    </w:p>
    <w:p w14:paraId="0F14838A" w14:textId="77777777" w:rsidR="00431954" w:rsidRPr="00504CB3" w:rsidRDefault="00431954" w:rsidP="00335D61">
      <w:pPr>
        <w:rPr>
          <w:sz w:val="22"/>
        </w:rPr>
      </w:pPr>
      <w:r w:rsidRPr="00504CB3">
        <w:rPr>
          <w:sz w:val="22"/>
        </w:rPr>
        <w:t xml:space="preserve">Este rubro se refiere al costo de ingeniería, que lo constituye el pago a consultores por el Diseño del Sistema de Gestión en Seguridad y Salud Ocupacional, esto incluye: </w:t>
      </w:r>
    </w:p>
    <w:p w14:paraId="2106F10B" w14:textId="77777777" w:rsidR="00431954" w:rsidRPr="00504CB3" w:rsidRDefault="00431954" w:rsidP="00D93E8D">
      <w:pPr>
        <w:pStyle w:val="Prrafodelista"/>
        <w:numPr>
          <w:ilvl w:val="0"/>
          <w:numId w:val="78"/>
        </w:numPr>
        <w:rPr>
          <w:rFonts w:cs="Arial"/>
          <w:sz w:val="22"/>
        </w:rPr>
      </w:pPr>
      <w:r w:rsidRPr="00504CB3">
        <w:rPr>
          <w:rFonts w:cs="Arial"/>
          <w:sz w:val="22"/>
        </w:rPr>
        <w:t>Análisis General de las Áreas de la Facultad</w:t>
      </w:r>
    </w:p>
    <w:p w14:paraId="2259F768" w14:textId="77777777" w:rsidR="00431954" w:rsidRPr="00504CB3" w:rsidRDefault="00431954" w:rsidP="00D93E8D">
      <w:pPr>
        <w:pStyle w:val="Prrafodelista"/>
        <w:numPr>
          <w:ilvl w:val="0"/>
          <w:numId w:val="78"/>
        </w:numPr>
        <w:rPr>
          <w:rFonts w:cs="Arial"/>
          <w:sz w:val="22"/>
        </w:rPr>
      </w:pPr>
      <w:r w:rsidRPr="00504CB3">
        <w:rPr>
          <w:rFonts w:cs="Arial"/>
          <w:sz w:val="22"/>
        </w:rPr>
        <w:t xml:space="preserve">Caracterización de cada una de las Áreas </w:t>
      </w:r>
    </w:p>
    <w:p w14:paraId="70752466" w14:textId="77777777" w:rsidR="00431954" w:rsidRPr="00504CB3" w:rsidRDefault="00431954" w:rsidP="00D93E8D">
      <w:pPr>
        <w:pStyle w:val="Prrafodelista"/>
        <w:numPr>
          <w:ilvl w:val="0"/>
          <w:numId w:val="78"/>
        </w:numPr>
        <w:rPr>
          <w:rFonts w:cs="Arial"/>
          <w:sz w:val="22"/>
        </w:rPr>
      </w:pPr>
      <w:r w:rsidRPr="00504CB3">
        <w:rPr>
          <w:rFonts w:cs="Arial"/>
          <w:sz w:val="22"/>
        </w:rPr>
        <w:t xml:space="preserve">Evaluación y Valoración de Riesgos de cada unidad. </w:t>
      </w:r>
    </w:p>
    <w:p w14:paraId="5902522B" w14:textId="77777777" w:rsidR="00431954" w:rsidRPr="00504CB3" w:rsidRDefault="00431954" w:rsidP="00D93E8D">
      <w:pPr>
        <w:pStyle w:val="Prrafodelista"/>
        <w:numPr>
          <w:ilvl w:val="0"/>
          <w:numId w:val="78"/>
        </w:numPr>
        <w:rPr>
          <w:rFonts w:cs="Arial"/>
          <w:sz w:val="22"/>
        </w:rPr>
      </w:pPr>
      <w:r w:rsidRPr="00504CB3">
        <w:rPr>
          <w:rFonts w:cs="Arial"/>
          <w:sz w:val="22"/>
        </w:rPr>
        <w:t>Mapas de Riesgo.</w:t>
      </w:r>
    </w:p>
    <w:p w14:paraId="491711DD" w14:textId="77777777" w:rsidR="00431954" w:rsidRPr="00504CB3" w:rsidRDefault="00431954" w:rsidP="00D93E8D">
      <w:pPr>
        <w:pStyle w:val="Prrafodelista"/>
        <w:numPr>
          <w:ilvl w:val="0"/>
          <w:numId w:val="78"/>
        </w:numPr>
        <w:rPr>
          <w:rFonts w:cs="Arial"/>
          <w:sz w:val="22"/>
        </w:rPr>
      </w:pPr>
      <w:r w:rsidRPr="00504CB3">
        <w:rPr>
          <w:rFonts w:cs="Arial"/>
          <w:sz w:val="22"/>
        </w:rPr>
        <w:t xml:space="preserve">Manuales de Prevención de Riesgos </w:t>
      </w:r>
    </w:p>
    <w:p w14:paraId="151527C0" w14:textId="77777777" w:rsidR="00431954" w:rsidRPr="00504CB3" w:rsidRDefault="00431954" w:rsidP="00D93E8D">
      <w:pPr>
        <w:pStyle w:val="Prrafodelista"/>
        <w:numPr>
          <w:ilvl w:val="0"/>
          <w:numId w:val="78"/>
        </w:numPr>
        <w:rPr>
          <w:rFonts w:cs="Arial"/>
          <w:sz w:val="22"/>
        </w:rPr>
      </w:pPr>
      <w:r w:rsidRPr="00504CB3">
        <w:rPr>
          <w:rFonts w:cs="Arial"/>
          <w:sz w:val="22"/>
        </w:rPr>
        <w:t xml:space="preserve">Diseño del Manual del Sistema de Gestión en Seguridad y Salud Ocupacional </w:t>
      </w:r>
    </w:p>
    <w:p w14:paraId="67A2A9C5" w14:textId="77777777" w:rsidR="00431954" w:rsidRPr="00504CB3" w:rsidRDefault="00431954" w:rsidP="00D93E8D">
      <w:pPr>
        <w:pStyle w:val="Prrafodelista"/>
        <w:numPr>
          <w:ilvl w:val="0"/>
          <w:numId w:val="78"/>
        </w:numPr>
        <w:rPr>
          <w:rFonts w:cs="Arial"/>
          <w:sz w:val="22"/>
        </w:rPr>
      </w:pPr>
      <w:r w:rsidRPr="00504CB3">
        <w:rPr>
          <w:rFonts w:cs="Arial"/>
          <w:sz w:val="22"/>
        </w:rPr>
        <w:t xml:space="preserve">Diseño de Procedimientos del Sistema de Gestión </w:t>
      </w:r>
    </w:p>
    <w:p w14:paraId="6657CD2C" w14:textId="77777777" w:rsidR="00431954" w:rsidRPr="00504CB3" w:rsidRDefault="00431954" w:rsidP="00D93E8D">
      <w:pPr>
        <w:pStyle w:val="Prrafodelista"/>
        <w:numPr>
          <w:ilvl w:val="0"/>
          <w:numId w:val="78"/>
        </w:numPr>
        <w:rPr>
          <w:rFonts w:cs="Arial"/>
          <w:sz w:val="22"/>
        </w:rPr>
      </w:pPr>
      <w:r w:rsidRPr="00504CB3">
        <w:rPr>
          <w:rFonts w:cs="Arial"/>
          <w:sz w:val="22"/>
        </w:rPr>
        <w:t xml:space="preserve">Diseño de formularios y documentación en general del Sistema de Gestión. </w:t>
      </w:r>
    </w:p>
    <w:p w14:paraId="0C4A86A3" w14:textId="30035DF7" w:rsidR="00431954" w:rsidRPr="00504CB3" w:rsidRDefault="00431954" w:rsidP="00DF52BE">
      <w:pPr>
        <w:rPr>
          <w:sz w:val="22"/>
        </w:rPr>
      </w:pPr>
      <w:r w:rsidRPr="00504CB3">
        <w:rPr>
          <w:sz w:val="22"/>
        </w:rPr>
        <w:t>Todas estas actividades han sido desarrolladas en el presente Trabajo de Graduación, por lo que no representan un costo en el que deba incurrir la Universidad El Salvador, pero se incluirá para propósitos de conocer los Costos que comprenden el Proyecto.</w:t>
      </w:r>
    </w:p>
    <w:p w14:paraId="0683EDDB" w14:textId="2E1837B2" w:rsidR="00431954" w:rsidRPr="00504CB3" w:rsidRDefault="00431954" w:rsidP="00DF52BE">
      <w:pPr>
        <w:rPr>
          <w:sz w:val="22"/>
        </w:rPr>
      </w:pPr>
      <w:r w:rsidRPr="00504CB3">
        <w:rPr>
          <w:sz w:val="22"/>
        </w:rPr>
        <w:t>El Costo de Diseño se refiere al pago de Honorarios a 2 Consultores por el Diseño del Sistema de Gestión en Seguridad y Salud Ocupacional, el cual es calculado en base al pago de un Consultor en Sistemas de Gestión de Calidad. (Consejo Nacional de Ciencia y Tecnología, CONACYT).</w:t>
      </w:r>
    </w:p>
    <w:p w14:paraId="0E489D37" w14:textId="77777777" w:rsidR="00431954" w:rsidRPr="00504CB3" w:rsidRDefault="00431954" w:rsidP="00DF52BE">
      <w:pPr>
        <w:rPr>
          <w:sz w:val="22"/>
        </w:rPr>
      </w:pPr>
      <w:r w:rsidRPr="00504CB3">
        <w:rPr>
          <w:sz w:val="22"/>
        </w:rPr>
        <w:t>A continuación, se detalla el pago de honorarios a 2 consultores para el diseño del Sistema de Gestión</w:t>
      </w:r>
    </w:p>
    <w:p w14:paraId="59ECD7B6" w14:textId="2FF9A9E8" w:rsidR="000D0B4E" w:rsidRPr="00504CB3" w:rsidRDefault="000D0B4E" w:rsidP="000D0B4E">
      <w:pPr>
        <w:pStyle w:val="Descripcin"/>
        <w:keepNext/>
        <w:jc w:val="center"/>
      </w:pPr>
      <w:bookmarkStart w:id="1156" w:name="_Toc178516537"/>
      <w:r w:rsidRPr="00504CB3">
        <w:t xml:space="preserve">Tabla </w:t>
      </w:r>
      <w:r w:rsidRPr="00504CB3">
        <w:fldChar w:fldCharType="begin"/>
      </w:r>
      <w:r w:rsidRPr="00504CB3">
        <w:instrText xml:space="preserve"> SEQ Tabla \* ARABIC </w:instrText>
      </w:r>
      <w:r w:rsidRPr="00504CB3">
        <w:fldChar w:fldCharType="separate"/>
      </w:r>
      <w:r w:rsidR="00D31240">
        <w:t>120</w:t>
      </w:r>
      <w:r w:rsidRPr="00504CB3">
        <w:fldChar w:fldCharType="end"/>
      </w:r>
      <w:r w:rsidRPr="00504CB3">
        <w:t xml:space="preserve"> Costos de diseño.</w:t>
      </w:r>
      <w:bookmarkEnd w:id="1156"/>
    </w:p>
    <w:tbl>
      <w:tblPr>
        <w:tblStyle w:val="Tablaconcuadrcula"/>
        <w:tblW w:w="9512" w:type="dxa"/>
        <w:tblLook w:val="04A0" w:firstRow="1" w:lastRow="0" w:firstColumn="1" w:lastColumn="0" w:noHBand="0" w:noVBand="1"/>
      </w:tblPr>
      <w:tblGrid>
        <w:gridCol w:w="5124"/>
        <w:gridCol w:w="1170"/>
        <w:gridCol w:w="1510"/>
        <w:gridCol w:w="1708"/>
      </w:tblGrid>
      <w:tr w:rsidR="00431954" w:rsidRPr="00504CB3" w14:paraId="015E165F" w14:textId="77777777" w:rsidTr="000D0B4E">
        <w:trPr>
          <w:trHeight w:val="492"/>
        </w:trPr>
        <w:tc>
          <w:tcPr>
            <w:tcW w:w="5124"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12C3F25E" w14:textId="77777777" w:rsidR="00431954" w:rsidRPr="00504CB3" w:rsidRDefault="00431954" w:rsidP="00DF52BE">
            <w:pPr>
              <w:spacing w:line="480" w:lineRule="auto"/>
              <w:jc w:val="center"/>
              <w:rPr>
                <w:rFonts w:ascii="Arial" w:hAnsi="Arial" w:cs="Arial"/>
                <w:b/>
                <w:bCs/>
                <w:sz w:val="22"/>
              </w:rPr>
            </w:pPr>
            <w:r w:rsidRPr="00504CB3">
              <w:rPr>
                <w:rFonts w:ascii="Arial" w:hAnsi="Arial" w:cs="Arial"/>
                <w:b/>
                <w:bCs/>
                <w:sz w:val="22"/>
              </w:rPr>
              <w:t>Actividades</w:t>
            </w:r>
          </w:p>
        </w:tc>
        <w:tc>
          <w:tcPr>
            <w:tcW w:w="1170"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0235BA26" w14:textId="77777777" w:rsidR="00431954" w:rsidRPr="00504CB3" w:rsidRDefault="00431954" w:rsidP="00DF52BE">
            <w:pPr>
              <w:spacing w:line="480" w:lineRule="auto"/>
              <w:jc w:val="center"/>
              <w:rPr>
                <w:rFonts w:ascii="Arial" w:hAnsi="Arial" w:cs="Arial"/>
                <w:b/>
                <w:bCs/>
                <w:sz w:val="22"/>
              </w:rPr>
            </w:pPr>
            <w:r w:rsidRPr="00504CB3">
              <w:rPr>
                <w:rFonts w:ascii="Arial" w:hAnsi="Arial" w:cs="Arial"/>
                <w:b/>
                <w:bCs/>
                <w:sz w:val="22"/>
              </w:rPr>
              <w:t>Duración</w:t>
            </w:r>
          </w:p>
        </w:tc>
        <w:tc>
          <w:tcPr>
            <w:tcW w:w="1510"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6232E78B" w14:textId="77777777" w:rsidR="00431954" w:rsidRPr="00504CB3" w:rsidRDefault="00431954" w:rsidP="00DF52BE">
            <w:pPr>
              <w:spacing w:line="480" w:lineRule="auto"/>
              <w:jc w:val="center"/>
              <w:rPr>
                <w:rFonts w:ascii="Arial" w:hAnsi="Arial" w:cs="Arial"/>
                <w:b/>
                <w:bCs/>
                <w:sz w:val="22"/>
              </w:rPr>
            </w:pPr>
            <w:r w:rsidRPr="00504CB3">
              <w:rPr>
                <w:rFonts w:ascii="Arial" w:hAnsi="Arial" w:cs="Arial"/>
                <w:b/>
                <w:bCs/>
                <w:sz w:val="22"/>
              </w:rPr>
              <w:t>Costo diario</w:t>
            </w:r>
          </w:p>
        </w:tc>
        <w:tc>
          <w:tcPr>
            <w:tcW w:w="1708" w:type="dxa"/>
            <w:tcBorders>
              <w:top w:val="single" w:sz="4" w:space="0" w:color="F4CCCC"/>
              <w:left w:val="single" w:sz="4" w:space="0" w:color="F4CCCC"/>
              <w:bottom w:val="single" w:sz="4" w:space="0" w:color="F4CCCC"/>
              <w:right w:val="single" w:sz="4" w:space="0" w:color="F4CCCC"/>
            </w:tcBorders>
            <w:shd w:val="clear" w:color="auto" w:fill="F4CCCC"/>
            <w:vAlign w:val="center"/>
          </w:tcPr>
          <w:p w14:paraId="55E9B1FD" w14:textId="77777777" w:rsidR="00431954" w:rsidRPr="00504CB3" w:rsidRDefault="00431954" w:rsidP="00DF52BE">
            <w:pPr>
              <w:spacing w:line="480" w:lineRule="auto"/>
              <w:jc w:val="center"/>
              <w:rPr>
                <w:rFonts w:ascii="Arial" w:hAnsi="Arial" w:cs="Arial"/>
                <w:b/>
                <w:bCs/>
                <w:sz w:val="22"/>
              </w:rPr>
            </w:pPr>
            <w:r w:rsidRPr="00504CB3">
              <w:rPr>
                <w:rFonts w:ascii="Arial" w:hAnsi="Arial" w:cs="Arial"/>
                <w:b/>
                <w:bCs/>
                <w:sz w:val="22"/>
              </w:rPr>
              <w:t>Costo total</w:t>
            </w:r>
          </w:p>
        </w:tc>
      </w:tr>
      <w:tr w:rsidR="00431954" w:rsidRPr="00504CB3" w14:paraId="2D6DFEE4" w14:textId="77777777" w:rsidTr="000D0B4E">
        <w:trPr>
          <w:trHeight w:val="474"/>
        </w:trPr>
        <w:tc>
          <w:tcPr>
            <w:tcW w:w="5124" w:type="dxa"/>
            <w:tcBorders>
              <w:top w:val="single" w:sz="4" w:space="0" w:color="F4CCCC"/>
              <w:left w:val="single" w:sz="4" w:space="0" w:color="F4CCCC"/>
              <w:bottom w:val="single" w:sz="4" w:space="0" w:color="F4CCCC"/>
              <w:right w:val="single" w:sz="4" w:space="0" w:color="F4CCCC"/>
            </w:tcBorders>
            <w:vAlign w:val="center"/>
          </w:tcPr>
          <w:p w14:paraId="118CFDBA"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Análisis general de áreas de la FMP</w:t>
            </w:r>
          </w:p>
        </w:tc>
        <w:tc>
          <w:tcPr>
            <w:tcW w:w="1170" w:type="dxa"/>
            <w:tcBorders>
              <w:top w:val="single" w:sz="4" w:space="0" w:color="F4CCCC"/>
              <w:left w:val="single" w:sz="4" w:space="0" w:color="F4CCCC"/>
              <w:bottom w:val="single" w:sz="4" w:space="0" w:color="F4CCCC"/>
              <w:right w:val="single" w:sz="4" w:space="0" w:color="F4CCCC"/>
            </w:tcBorders>
            <w:vAlign w:val="center"/>
          </w:tcPr>
          <w:p w14:paraId="68EE796C"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10 días</w:t>
            </w:r>
          </w:p>
        </w:tc>
        <w:tc>
          <w:tcPr>
            <w:tcW w:w="1510" w:type="dxa"/>
            <w:tcBorders>
              <w:top w:val="single" w:sz="4" w:space="0" w:color="F4CCCC"/>
              <w:left w:val="single" w:sz="4" w:space="0" w:color="F4CCCC"/>
              <w:bottom w:val="single" w:sz="4" w:space="0" w:color="F4CCCC"/>
              <w:right w:val="single" w:sz="4" w:space="0" w:color="F4CCCC"/>
            </w:tcBorders>
            <w:vAlign w:val="center"/>
          </w:tcPr>
          <w:p w14:paraId="1FB51A10"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$75.00</w:t>
            </w:r>
          </w:p>
        </w:tc>
        <w:tc>
          <w:tcPr>
            <w:tcW w:w="1708" w:type="dxa"/>
            <w:tcBorders>
              <w:top w:val="single" w:sz="4" w:space="0" w:color="F4CCCC"/>
              <w:left w:val="single" w:sz="4" w:space="0" w:color="F4CCCC"/>
              <w:bottom w:val="single" w:sz="4" w:space="0" w:color="F4CCCC"/>
              <w:right w:val="single" w:sz="4" w:space="0" w:color="F4CCCC"/>
            </w:tcBorders>
            <w:vAlign w:val="center"/>
          </w:tcPr>
          <w:p w14:paraId="01B59050"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$1,500.00</w:t>
            </w:r>
          </w:p>
        </w:tc>
      </w:tr>
      <w:tr w:rsidR="00431954" w:rsidRPr="00504CB3" w14:paraId="34AB0EDA" w14:textId="77777777" w:rsidTr="000D0B4E">
        <w:trPr>
          <w:trHeight w:val="492"/>
        </w:trPr>
        <w:tc>
          <w:tcPr>
            <w:tcW w:w="5124" w:type="dxa"/>
            <w:tcBorders>
              <w:top w:val="single" w:sz="4" w:space="0" w:color="F4CCCC"/>
              <w:left w:val="single" w:sz="4" w:space="0" w:color="F4CCCC"/>
              <w:bottom w:val="single" w:sz="4" w:space="0" w:color="F4CCCC"/>
              <w:right w:val="single" w:sz="4" w:space="0" w:color="F4CCCC"/>
            </w:tcBorders>
            <w:vAlign w:val="center"/>
          </w:tcPr>
          <w:p w14:paraId="6FD842A6"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Caracterización de las áreas</w:t>
            </w:r>
          </w:p>
        </w:tc>
        <w:tc>
          <w:tcPr>
            <w:tcW w:w="1170" w:type="dxa"/>
            <w:tcBorders>
              <w:top w:val="single" w:sz="4" w:space="0" w:color="F4CCCC"/>
              <w:left w:val="single" w:sz="4" w:space="0" w:color="F4CCCC"/>
              <w:bottom w:val="single" w:sz="4" w:space="0" w:color="F4CCCC"/>
              <w:right w:val="single" w:sz="4" w:space="0" w:color="F4CCCC"/>
            </w:tcBorders>
            <w:vAlign w:val="center"/>
          </w:tcPr>
          <w:p w14:paraId="5681D8A2"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21 días</w:t>
            </w:r>
          </w:p>
        </w:tc>
        <w:tc>
          <w:tcPr>
            <w:tcW w:w="1510" w:type="dxa"/>
            <w:tcBorders>
              <w:top w:val="single" w:sz="4" w:space="0" w:color="F4CCCC"/>
              <w:left w:val="single" w:sz="4" w:space="0" w:color="F4CCCC"/>
              <w:bottom w:val="single" w:sz="4" w:space="0" w:color="F4CCCC"/>
              <w:right w:val="single" w:sz="4" w:space="0" w:color="F4CCCC"/>
            </w:tcBorders>
            <w:vAlign w:val="center"/>
          </w:tcPr>
          <w:p w14:paraId="4E60A248"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$75.00</w:t>
            </w:r>
          </w:p>
        </w:tc>
        <w:tc>
          <w:tcPr>
            <w:tcW w:w="1708" w:type="dxa"/>
            <w:tcBorders>
              <w:top w:val="single" w:sz="4" w:space="0" w:color="F4CCCC"/>
              <w:left w:val="single" w:sz="4" w:space="0" w:color="F4CCCC"/>
              <w:bottom w:val="single" w:sz="4" w:space="0" w:color="F4CCCC"/>
              <w:right w:val="single" w:sz="4" w:space="0" w:color="F4CCCC"/>
            </w:tcBorders>
            <w:vAlign w:val="center"/>
          </w:tcPr>
          <w:p w14:paraId="6C3E7F6B"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$ 3,150.00</w:t>
            </w:r>
          </w:p>
        </w:tc>
      </w:tr>
      <w:tr w:rsidR="00431954" w:rsidRPr="00504CB3" w14:paraId="56F2A073" w14:textId="77777777" w:rsidTr="000D0B4E">
        <w:trPr>
          <w:trHeight w:val="92"/>
        </w:trPr>
        <w:tc>
          <w:tcPr>
            <w:tcW w:w="5124" w:type="dxa"/>
            <w:tcBorders>
              <w:top w:val="single" w:sz="4" w:space="0" w:color="F4CCCC"/>
              <w:left w:val="single" w:sz="4" w:space="0" w:color="F4CCCC"/>
              <w:bottom w:val="single" w:sz="4" w:space="0" w:color="F4CCCC"/>
              <w:right w:val="single" w:sz="4" w:space="0" w:color="F4CCCC"/>
            </w:tcBorders>
            <w:vAlign w:val="center"/>
          </w:tcPr>
          <w:p w14:paraId="21659917"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lastRenderedPageBreak/>
              <w:t>Evaluación y valoración de riesgos de cada área</w:t>
            </w:r>
          </w:p>
        </w:tc>
        <w:tc>
          <w:tcPr>
            <w:tcW w:w="1170" w:type="dxa"/>
            <w:tcBorders>
              <w:top w:val="single" w:sz="4" w:space="0" w:color="F4CCCC"/>
              <w:left w:val="single" w:sz="4" w:space="0" w:color="F4CCCC"/>
              <w:bottom w:val="single" w:sz="4" w:space="0" w:color="F4CCCC"/>
              <w:right w:val="single" w:sz="4" w:space="0" w:color="F4CCCC"/>
            </w:tcBorders>
            <w:vAlign w:val="center"/>
          </w:tcPr>
          <w:p w14:paraId="51AEBD4E"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28 días</w:t>
            </w:r>
          </w:p>
        </w:tc>
        <w:tc>
          <w:tcPr>
            <w:tcW w:w="1510" w:type="dxa"/>
            <w:tcBorders>
              <w:top w:val="single" w:sz="4" w:space="0" w:color="F4CCCC"/>
              <w:left w:val="single" w:sz="4" w:space="0" w:color="F4CCCC"/>
              <w:bottom w:val="single" w:sz="4" w:space="0" w:color="F4CCCC"/>
              <w:right w:val="single" w:sz="4" w:space="0" w:color="F4CCCC"/>
            </w:tcBorders>
            <w:vAlign w:val="center"/>
          </w:tcPr>
          <w:p w14:paraId="37A12AC9"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$75.00</w:t>
            </w:r>
          </w:p>
        </w:tc>
        <w:tc>
          <w:tcPr>
            <w:tcW w:w="1708" w:type="dxa"/>
            <w:tcBorders>
              <w:top w:val="single" w:sz="4" w:space="0" w:color="F4CCCC"/>
              <w:left w:val="single" w:sz="4" w:space="0" w:color="F4CCCC"/>
              <w:bottom w:val="single" w:sz="4" w:space="0" w:color="F4CCCC"/>
              <w:right w:val="single" w:sz="4" w:space="0" w:color="F4CCCC"/>
            </w:tcBorders>
            <w:vAlign w:val="center"/>
          </w:tcPr>
          <w:p w14:paraId="3CF32581"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$ 4,200.00</w:t>
            </w:r>
          </w:p>
        </w:tc>
      </w:tr>
      <w:tr w:rsidR="00431954" w:rsidRPr="00504CB3" w14:paraId="1D989BB6" w14:textId="77777777" w:rsidTr="000D0B4E">
        <w:trPr>
          <w:trHeight w:val="492"/>
        </w:trPr>
        <w:tc>
          <w:tcPr>
            <w:tcW w:w="5124" w:type="dxa"/>
            <w:tcBorders>
              <w:top w:val="single" w:sz="4" w:space="0" w:color="F4CCCC"/>
              <w:left w:val="single" w:sz="4" w:space="0" w:color="F4CCCC"/>
              <w:bottom w:val="single" w:sz="4" w:space="0" w:color="F4CCCC"/>
              <w:right w:val="single" w:sz="4" w:space="0" w:color="F4CCCC"/>
            </w:tcBorders>
            <w:vAlign w:val="center"/>
          </w:tcPr>
          <w:p w14:paraId="35024CC5"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Manuales de prevención de riesgos</w:t>
            </w:r>
          </w:p>
        </w:tc>
        <w:tc>
          <w:tcPr>
            <w:tcW w:w="1170" w:type="dxa"/>
            <w:tcBorders>
              <w:top w:val="single" w:sz="4" w:space="0" w:color="F4CCCC"/>
              <w:left w:val="single" w:sz="4" w:space="0" w:color="F4CCCC"/>
              <w:bottom w:val="single" w:sz="4" w:space="0" w:color="F4CCCC"/>
              <w:right w:val="single" w:sz="4" w:space="0" w:color="F4CCCC"/>
            </w:tcBorders>
            <w:vAlign w:val="center"/>
          </w:tcPr>
          <w:p w14:paraId="3447F81C"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28 días</w:t>
            </w:r>
          </w:p>
        </w:tc>
        <w:tc>
          <w:tcPr>
            <w:tcW w:w="1510" w:type="dxa"/>
            <w:tcBorders>
              <w:top w:val="single" w:sz="4" w:space="0" w:color="F4CCCC"/>
              <w:left w:val="single" w:sz="4" w:space="0" w:color="F4CCCC"/>
              <w:bottom w:val="single" w:sz="4" w:space="0" w:color="F4CCCC"/>
              <w:right w:val="single" w:sz="4" w:space="0" w:color="F4CCCC"/>
            </w:tcBorders>
            <w:vAlign w:val="center"/>
          </w:tcPr>
          <w:p w14:paraId="48061C25"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$75.00</w:t>
            </w:r>
          </w:p>
        </w:tc>
        <w:tc>
          <w:tcPr>
            <w:tcW w:w="1708" w:type="dxa"/>
            <w:tcBorders>
              <w:top w:val="single" w:sz="4" w:space="0" w:color="F4CCCC"/>
              <w:left w:val="single" w:sz="4" w:space="0" w:color="F4CCCC"/>
              <w:bottom w:val="single" w:sz="4" w:space="0" w:color="F4CCCC"/>
              <w:right w:val="single" w:sz="4" w:space="0" w:color="F4CCCC"/>
            </w:tcBorders>
            <w:vAlign w:val="center"/>
          </w:tcPr>
          <w:p w14:paraId="2D728658"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$ 4,200.00</w:t>
            </w:r>
          </w:p>
        </w:tc>
      </w:tr>
      <w:tr w:rsidR="00431954" w:rsidRPr="00504CB3" w14:paraId="5E129A06" w14:textId="77777777" w:rsidTr="000D0B4E">
        <w:trPr>
          <w:trHeight w:val="492"/>
        </w:trPr>
        <w:tc>
          <w:tcPr>
            <w:tcW w:w="5124" w:type="dxa"/>
            <w:tcBorders>
              <w:top w:val="single" w:sz="4" w:space="0" w:color="F4CCCC"/>
              <w:left w:val="single" w:sz="4" w:space="0" w:color="F4CCCC"/>
              <w:bottom w:val="single" w:sz="4" w:space="0" w:color="F4CCCC"/>
              <w:right w:val="single" w:sz="4" w:space="0" w:color="F4CCCC"/>
            </w:tcBorders>
            <w:vAlign w:val="center"/>
          </w:tcPr>
          <w:p w14:paraId="029A625F"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Diseño del manual del Sistema de Gestión</w:t>
            </w:r>
          </w:p>
        </w:tc>
        <w:tc>
          <w:tcPr>
            <w:tcW w:w="1170" w:type="dxa"/>
            <w:tcBorders>
              <w:top w:val="single" w:sz="4" w:space="0" w:color="F4CCCC"/>
              <w:left w:val="single" w:sz="4" w:space="0" w:color="F4CCCC"/>
              <w:bottom w:val="single" w:sz="4" w:space="0" w:color="F4CCCC"/>
              <w:right w:val="single" w:sz="4" w:space="0" w:color="F4CCCC"/>
            </w:tcBorders>
            <w:vAlign w:val="center"/>
          </w:tcPr>
          <w:p w14:paraId="77BC9466"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21 días</w:t>
            </w:r>
          </w:p>
        </w:tc>
        <w:tc>
          <w:tcPr>
            <w:tcW w:w="1510" w:type="dxa"/>
            <w:tcBorders>
              <w:top w:val="single" w:sz="4" w:space="0" w:color="F4CCCC"/>
              <w:left w:val="single" w:sz="4" w:space="0" w:color="F4CCCC"/>
              <w:bottom w:val="single" w:sz="4" w:space="0" w:color="F4CCCC"/>
              <w:right w:val="single" w:sz="4" w:space="0" w:color="F4CCCC"/>
            </w:tcBorders>
            <w:vAlign w:val="center"/>
          </w:tcPr>
          <w:p w14:paraId="18960E9C"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$75.00</w:t>
            </w:r>
          </w:p>
        </w:tc>
        <w:tc>
          <w:tcPr>
            <w:tcW w:w="1708" w:type="dxa"/>
            <w:tcBorders>
              <w:top w:val="single" w:sz="4" w:space="0" w:color="F4CCCC"/>
              <w:left w:val="single" w:sz="4" w:space="0" w:color="F4CCCC"/>
              <w:bottom w:val="single" w:sz="4" w:space="0" w:color="F4CCCC"/>
              <w:right w:val="single" w:sz="4" w:space="0" w:color="F4CCCC"/>
            </w:tcBorders>
            <w:vAlign w:val="center"/>
          </w:tcPr>
          <w:p w14:paraId="4FBB4353"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$ 3,150.00</w:t>
            </w:r>
          </w:p>
        </w:tc>
      </w:tr>
      <w:tr w:rsidR="00431954" w:rsidRPr="00504CB3" w14:paraId="405619BA" w14:textId="77777777" w:rsidTr="000D0B4E">
        <w:trPr>
          <w:trHeight w:val="474"/>
        </w:trPr>
        <w:tc>
          <w:tcPr>
            <w:tcW w:w="5124" w:type="dxa"/>
            <w:tcBorders>
              <w:top w:val="single" w:sz="4" w:space="0" w:color="F4CCCC"/>
              <w:left w:val="single" w:sz="4" w:space="0" w:color="F4CCCC"/>
              <w:bottom w:val="single" w:sz="4" w:space="0" w:color="F4CCCC"/>
              <w:right w:val="single" w:sz="4" w:space="0" w:color="F4CCCC"/>
            </w:tcBorders>
            <w:vAlign w:val="center"/>
          </w:tcPr>
          <w:p w14:paraId="0AABADFA"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Diseño de procedimientos y formularios</w:t>
            </w:r>
          </w:p>
        </w:tc>
        <w:tc>
          <w:tcPr>
            <w:tcW w:w="1170" w:type="dxa"/>
            <w:tcBorders>
              <w:top w:val="single" w:sz="4" w:space="0" w:color="F4CCCC"/>
              <w:left w:val="single" w:sz="4" w:space="0" w:color="F4CCCC"/>
              <w:bottom w:val="single" w:sz="4" w:space="0" w:color="F4CCCC"/>
              <w:right w:val="single" w:sz="4" w:space="0" w:color="F4CCCC"/>
            </w:tcBorders>
            <w:vAlign w:val="center"/>
          </w:tcPr>
          <w:p w14:paraId="773E0278"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55 días</w:t>
            </w:r>
          </w:p>
        </w:tc>
        <w:tc>
          <w:tcPr>
            <w:tcW w:w="1510" w:type="dxa"/>
            <w:tcBorders>
              <w:top w:val="single" w:sz="4" w:space="0" w:color="F4CCCC"/>
              <w:left w:val="single" w:sz="4" w:space="0" w:color="F4CCCC"/>
              <w:bottom w:val="single" w:sz="4" w:space="0" w:color="F4CCCC"/>
              <w:right w:val="single" w:sz="4" w:space="0" w:color="F4CCCC"/>
            </w:tcBorders>
            <w:vAlign w:val="center"/>
          </w:tcPr>
          <w:p w14:paraId="20F1ADB5"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$75.00</w:t>
            </w:r>
          </w:p>
        </w:tc>
        <w:tc>
          <w:tcPr>
            <w:tcW w:w="1708" w:type="dxa"/>
            <w:tcBorders>
              <w:top w:val="single" w:sz="4" w:space="0" w:color="F4CCCC"/>
              <w:left w:val="single" w:sz="4" w:space="0" w:color="F4CCCC"/>
              <w:bottom w:val="single" w:sz="4" w:space="0" w:color="F4CCCC"/>
              <w:right w:val="single" w:sz="4" w:space="0" w:color="F4CCCC"/>
            </w:tcBorders>
            <w:vAlign w:val="center"/>
          </w:tcPr>
          <w:p w14:paraId="72A1B2D2"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$ 8,250.00</w:t>
            </w:r>
          </w:p>
        </w:tc>
      </w:tr>
      <w:tr w:rsidR="00431954" w:rsidRPr="00504CB3" w14:paraId="1354841F" w14:textId="77777777" w:rsidTr="004014CD">
        <w:trPr>
          <w:trHeight w:val="474"/>
        </w:trPr>
        <w:tc>
          <w:tcPr>
            <w:tcW w:w="7804" w:type="dxa"/>
            <w:gridSpan w:val="3"/>
            <w:tcBorders>
              <w:top w:val="single" w:sz="4" w:space="0" w:color="F4CCCC"/>
              <w:left w:val="single" w:sz="4" w:space="0" w:color="F4CCCC"/>
              <w:bottom w:val="single" w:sz="4" w:space="0" w:color="F4CCCC"/>
              <w:right w:val="single" w:sz="4" w:space="0" w:color="F4CCCC"/>
            </w:tcBorders>
            <w:vAlign w:val="center"/>
          </w:tcPr>
          <w:p w14:paraId="4225BCBA" w14:textId="77777777" w:rsidR="00431954" w:rsidRPr="00504CB3" w:rsidRDefault="00431954" w:rsidP="000F04E6">
            <w:pPr>
              <w:spacing w:line="480" w:lineRule="auto"/>
              <w:jc w:val="center"/>
              <w:rPr>
                <w:rFonts w:ascii="Arial" w:hAnsi="Arial" w:cs="Arial"/>
                <w:sz w:val="22"/>
              </w:rPr>
            </w:pPr>
            <w:r w:rsidRPr="00504CB3">
              <w:rPr>
                <w:rFonts w:ascii="Arial" w:hAnsi="Arial" w:cs="Arial"/>
                <w:sz w:val="22"/>
              </w:rPr>
              <w:t>Total</w:t>
            </w:r>
          </w:p>
        </w:tc>
        <w:tc>
          <w:tcPr>
            <w:tcW w:w="1708" w:type="dxa"/>
            <w:tcBorders>
              <w:top w:val="single" w:sz="4" w:space="0" w:color="F4CCCC"/>
              <w:left w:val="single" w:sz="4" w:space="0" w:color="F4CCCC"/>
              <w:bottom w:val="single" w:sz="4" w:space="0" w:color="F4CCCC"/>
              <w:right w:val="single" w:sz="4" w:space="0" w:color="F4CCCC"/>
            </w:tcBorders>
            <w:vAlign w:val="center"/>
          </w:tcPr>
          <w:p w14:paraId="3CC60256" w14:textId="77777777" w:rsidR="00431954" w:rsidRPr="00504CB3" w:rsidRDefault="00431954" w:rsidP="000F04E6">
            <w:pPr>
              <w:keepNext/>
              <w:spacing w:line="480" w:lineRule="auto"/>
              <w:jc w:val="center"/>
              <w:rPr>
                <w:rFonts w:ascii="Arial" w:hAnsi="Arial" w:cs="Arial"/>
                <w:sz w:val="22"/>
              </w:rPr>
            </w:pPr>
            <w:r w:rsidRPr="00504CB3">
              <w:rPr>
                <w:rFonts w:ascii="Arial" w:hAnsi="Arial" w:cs="Arial"/>
                <w:sz w:val="22"/>
              </w:rPr>
              <w:t>$ 24,450.00</w:t>
            </w:r>
          </w:p>
        </w:tc>
      </w:tr>
    </w:tbl>
    <w:p w14:paraId="2C5D5BCD" w14:textId="49C3DF2C" w:rsidR="00431954" w:rsidRPr="00504CB3" w:rsidRDefault="00A62E98" w:rsidP="00A62E98">
      <w:pPr>
        <w:pStyle w:val="Descripcin"/>
        <w:rPr>
          <w:sz w:val="22"/>
        </w:rPr>
      </w:pPr>
      <w:r w:rsidRPr="00504CB3">
        <w:t xml:space="preserve">Fuente: </w:t>
      </w:r>
      <w:r w:rsidR="00500CD5" w:rsidRPr="00504CB3">
        <w:t>Carrillo, Quintanilla</w:t>
      </w:r>
      <w:r w:rsidRPr="00504CB3">
        <w:t xml:space="preserve"> (2022). Diseño de un Sistema de Gestión de Seguridad y Salud Ocupacional Basada en la Norma ISO 45001 para el Edificio Central de la Facultad de Medicina de la Universidad de El Salvador Evaluación Económica</w:t>
      </w:r>
    </w:p>
    <w:p w14:paraId="4F405E76" w14:textId="77777777" w:rsidR="00DF52BE" w:rsidRPr="00504CB3" w:rsidRDefault="00DF52BE" w:rsidP="00431954">
      <w:pPr>
        <w:rPr>
          <w:sz w:val="22"/>
        </w:rPr>
      </w:pPr>
    </w:p>
    <w:p w14:paraId="14978657" w14:textId="6B163D73" w:rsidR="00431954" w:rsidRPr="00504CB3" w:rsidRDefault="00431954" w:rsidP="00431954">
      <w:pPr>
        <w:rPr>
          <w:sz w:val="22"/>
        </w:rPr>
      </w:pPr>
      <w:r w:rsidRPr="00504CB3">
        <w:rPr>
          <w:sz w:val="22"/>
        </w:rPr>
        <w:t>El cálculo para el costo del diseño del Sistema es de</w:t>
      </w:r>
      <w:r w:rsidRPr="00504CB3">
        <w:rPr>
          <w:b/>
          <w:i/>
          <w:sz w:val="22"/>
        </w:rPr>
        <w:t xml:space="preserve"> $24,450.00</w:t>
      </w:r>
      <w:r w:rsidR="00F021B3" w:rsidRPr="00504CB3">
        <w:rPr>
          <w:sz w:val="22"/>
        </w:rPr>
        <w:t>.</w:t>
      </w:r>
      <w:r w:rsidR="00A96FF8" w:rsidRPr="00504CB3">
        <w:rPr>
          <w:sz w:val="22"/>
        </w:rPr>
        <w:t xml:space="preserve"> Este costo representa el diseño y desarrollo del sistema de gestión que permitirá a la Facultad Multidisciplinaria revisar </w:t>
      </w:r>
      <w:r w:rsidR="00DF52BE" w:rsidRPr="00504CB3">
        <w:rPr>
          <w:sz w:val="22"/>
        </w:rPr>
        <w:t>la seguridad y salud en el trabajo.</w:t>
      </w:r>
    </w:p>
    <w:p w14:paraId="14097A4B" w14:textId="7F4B05C9" w:rsidR="00431954" w:rsidRPr="00504CB3" w:rsidRDefault="00663B26" w:rsidP="0016758F">
      <w:pPr>
        <w:pStyle w:val="Ttulo5"/>
      </w:pPr>
      <w:bookmarkStart w:id="1157" w:name="_Toc176121964"/>
      <w:r w:rsidRPr="00504CB3">
        <w:t>Costos de capacitación</w:t>
      </w:r>
      <w:bookmarkEnd w:id="1157"/>
    </w:p>
    <w:p w14:paraId="4AA55C0C" w14:textId="41DD35F0" w:rsidR="00431954" w:rsidRPr="00504CB3" w:rsidRDefault="00431954" w:rsidP="00431954">
      <w:pPr>
        <w:rPr>
          <w:sz w:val="22"/>
        </w:rPr>
      </w:pPr>
      <w:r w:rsidRPr="00504CB3">
        <w:rPr>
          <w:sz w:val="22"/>
        </w:rPr>
        <w:t xml:space="preserve">La FMP actualmente cuenta con 162 empleados. En concordancia con el Artículo 15 del Decreto N°86, debe tener cuatro representantes designados por el empleador y cuatro representantes elegidos por los trabajadores. Adicionalmente, según el Artículo 13 de la LGPRLT, la FMP debe contar con tres </w:t>
      </w:r>
      <w:r w:rsidR="004E1DC1" w:rsidRPr="00504CB3">
        <w:rPr>
          <w:sz w:val="22"/>
        </w:rPr>
        <w:t>delegados</w:t>
      </w:r>
      <w:r w:rsidRPr="00504CB3">
        <w:rPr>
          <w:sz w:val="22"/>
        </w:rPr>
        <w:t xml:space="preserve"> de Prevención.</w:t>
      </w:r>
    </w:p>
    <w:p w14:paraId="71D7542B" w14:textId="70926A8D" w:rsidR="00431954" w:rsidRPr="00504CB3" w:rsidRDefault="00431954" w:rsidP="00431954">
      <w:pPr>
        <w:rPr>
          <w:sz w:val="22"/>
        </w:rPr>
      </w:pPr>
      <w:r w:rsidRPr="00504CB3">
        <w:rPr>
          <w:sz w:val="22"/>
        </w:rPr>
        <w:t>La FMP también dispone de una Unidad de Seguridad y Salud Ocupacional, la cual está conformada por los siguientes puestos:</w:t>
      </w:r>
    </w:p>
    <w:p w14:paraId="6CC4F5BF" w14:textId="77777777" w:rsidR="00431954" w:rsidRPr="00504CB3" w:rsidRDefault="00431954" w:rsidP="00D93E8D">
      <w:pPr>
        <w:pStyle w:val="Prrafodelista"/>
        <w:numPr>
          <w:ilvl w:val="0"/>
          <w:numId w:val="79"/>
        </w:numPr>
        <w:rPr>
          <w:rFonts w:cs="Arial"/>
          <w:sz w:val="22"/>
        </w:rPr>
      </w:pPr>
      <w:r w:rsidRPr="00504CB3">
        <w:rPr>
          <w:rFonts w:cs="Arial"/>
          <w:sz w:val="22"/>
        </w:rPr>
        <w:t>Jefe de la Unidad</w:t>
      </w:r>
    </w:p>
    <w:p w14:paraId="5B14919A" w14:textId="77777777" w:rsidR="00431954" w:rsidRPr="00504CB3" w:rsidRDefault="00431954" w:rsidP="00D93E8D">
      <w:pPr>
        <w:pStyle w:val="Prrafodelista"/>
        <w:numPr>
          <w:ilvl w:val="0"/>
          <w:numId w:val="79"/>
        </w:numPr>
        <w:rPr>
          <w:rFonts w:cs="Arial"/>
          <w:sz w:val="22"/>
        </w:rPr>
      </w:pPr>
      <w:r w:rsidRPr="00504CB3">
        <w:rPr>
          <w:rFonts w:cs="Arial"/>
          <w:sz w:val="22"/>
        </w:rPr>
        <w:t>Coordinador de Operaciones</w:t>
      </w:r>
    </w:p>
    <w:p w14:paraId="3F22AC78" w14:textId="77777777" w:rsidR="00431954" w:rsidRPr="00504CB3" w:rsidRDefault="00431954" w:rsidP="00D93E8D">
      <w:pPr>
        <w:pStyle w:val="Prrafodelista"/>
        <w:numPr>
          <w:ilvl w:val="0"/>
          <w:numId w:val="79"/>
        </w:numPr>
        <w:rPr>
          <w:rFonts w:cs="Arial"/>
          <w:sz w:val="22"/>
        </w:rPr>
      </w:pPr>
      <w:r w:rsidRPr="00504CB3">
        <w:rPr>
          <w:rFonts w:cs="Arial"/>
          <w:sz w:val="22"/>
        </w:rPr>
        <w:t>Coordinador de Mejora y Control</w:t>
      </w:r>
    </w:p>
    <w:p w14:paraId="6F7D3AD6" w14:textId="77777777" w:rsidR="004446E0" w:rsidRPr="00504CB3" w:rsidRDefault="00431954" w:rsidP="00431954">
      <w:pPr>
        <w:rPr>
          <w:sz w:val="22"/>
        </w:rPr>
        <w:sectPr w:rsidR="004446E0" w:rsidRPr="00504CB3" w:rsidSect="000F3E6D">
          <w:pgSz w:w="12242" w:h="15842" w:code="172"/>
          <w:pgMar w:top="1418" w:right="1418" w:bottom="1418" w:left="1418" w:header="720" w:footer="720" w:gutter="0"/>
          <w:cols w:space="720"/>
          <w:docGrid w:linePitch="326"/>
        </w:sectPr>
      </w:pPr>
      <w:r w:rsidRPr="00504CB3">
        <w:rPr>
          <w:sz w:val="22"/>
        </w:rPr>
        <w:t xml:space="preserve">Estos tres últimos puestos se añadirían a los 162 empleados existentes, haciendo un total de 165 empleados en la FMP. </w:t>
      </w:r>
    </w:p>
    <w:p w14:paraId="61D405E4" w14:textId="7EB5FD95" w:rsidR="000D0B4E" w:rsidRPr="00504CB3" w:rsidRDefault="000D0B4E" w:rsidP="000D0B4E">
      <w:pPr>
        <w:pStyle w:val="Descripcin"/>
        <w:keepNext/>
      </w:pPr>
      <w:bookmarkStart w:id="1158" w:name="_Toc178516538"/>
      <w:r w:rsidRPr="00504CB3">
        <w:lastRenderedPageBreak/>
        <w:t xml:space="preserve">Tabla </w:t>
      </w:r>
      <w:r w:rsidRPr="00504CB3">
        <w:fldChar w:fldCharType="begin"/>
      </w:r>
      <w:r w:rsidRPr="00504CB3">
        <w:instrText xml:space="preserve"> SEQ Tabla \* ARABIC </w:instrText>
      </w:r>
      <w:r w:rsidRPr="00504CB3">
        <w:fldChar w:fldCharType="separate"/>
      </w:r>
      <w:r w:rsidR="00D31240">
        <w:t>121</w:t>
      </w:r>
      <w:r w:rsidRPr="00504CB3">
        <w:fldChar w:fldCharType="end"/>
      </w:r>
      <w:r w:rsidRPr="00504CB3">
        <w:t xml:space="preserve"> Costos de Capacitación.</w:t>
      </w:r>
      <w:bookmarkEnd w:id="1158"/>
    </w:p>
    <w:tbl>
      <w:tblPr>
        <w:tblStyle w:val="Listaclara-nfasis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2050"/>
        <w:gridCol w:w="1577"/>
        <w:gridCol w:w="1753"/>
        <w:gridCol w:w="1385"/>
        <w:gridCol w:w="982"/>
        <w:gridCol w:w="1032"/>
        <w:gridCol w:w="1093"/>
        <w:gridCol w:w="3124"/>
      </w:tblGrid>
      <w:tr w:rsidR="00163395" w:rsidRPr="00504CB3" w14:paraId="6ADDB954" w14:textId="77777777" w:rsidTr="00163395">
        <w:trPr>
          <w:cnfStyle w:val="100000000000" w:firstRow="1" w:lastRow="0" w:firstColumn="0" w:lastColumn="0" w:oddVBand="0" w:evenVBand="0" w:oddHBand="0" w:evenHBand="0" w:firstRowFirstColumn="0" w:firstRowLastColumn="0" w:lastRowFirstColumn="0" w:lastRowLastColumn="0"/>
          <w:trHeight w:val="540"/>
        </w:trPr>
        <w:tc>
          <w:tcPr>
            <w:cnfStyle w:val="001000000000" w:firstRow="0" w:lastRow="0" w:firstColumn="1" w:lastColumn="0" w:oddVBand="0" w:evenVBand="0" w:oddHBand="0" w:evenHBand="0" w:firstRowFirstColumn="0" w:firstRowLastColumn="0" w:lastRowFirstColumn="0" w:lastRowLastColumn="0"/>
            <w:tcW w:w="826" w:type="pct"/>
            <w:hideMark/>
          </w:tcPr>
          <w:p w14:paraId="70661D3F" w14:textId="77777777" w:rsidR="00EA66FE" w:rsidRPr="00504CB3" w:rsidRDefault="00EA66FE" w:rsidP="00EB463C">
            <w:pPr>
              <w:spacing w:line="480" w:lineRule="auto"/>
              <w:jc w:val="center"/>
              <w:rPr>
                <w:rFonts w:cstheme="minorHAnsi"/>
                <w:sz w:val="22"/>
              </w:rPr>
            </w:pPr>
            <w:r w:rsidRPr="00504CB3">
              <w:rPr>
                <w:rFonts w:cstheme="minorHAnsi"/>
                <w:sz w:val="22"/>
              </w:rPr>
              <w:t>Actividades</w:t>
            </w:r>
          </w:p>
        </w:tc>
        <w:tc>
          <w:tcPr>
            <w:tcW w:w="644" w:type="pct"/>
            <w:hideMark/>
          </w:tcPr>
          <w:p w14:paraId="187CF047" w14:textId="77777777" w:rsidR="00EA66FE" w:rsidRPr="00504CB3" w:rsidRDefault="00EA66FE" w:rsidP="00EB463C">
            <w:pPr>
              <w:spacing w:line="480" w:lineRule="auto"/>
              <w:jc w:val="center"/>
              <w:cnfStyle w:val="100000000000" w:firstRow="1"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Propuesta de capacitador</w:t>
            </w:r>
          </w:p>
        </w:tc>
        <w:tc>
          <w:tcPr>
            <w:tcW w:w="709" w:type="pct"/>
            <w:hideMark/>
          </w:tcPr>
          <w:p w14:paraId="0C1A9E0D" w14:textId="77777777" w:rsidR="00EA66FE" w:rsidRPr="00504CB3" w:rsidRDefault="00EA66FE" w:rsidP="00EB463C">
            <w:pPr>
              <w:spacing w:line="480" w:lineRule="auto"/>
              <w:jc w:val="center"/>
              <w:cnfStyle w:val="100000000000" w:firstRow="1"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Público objetivo</w:t>
            </w:r>
          </w:p>
        </w:tc>
        <w:tc>
          <w:tcPr>
            <w:tcW w:w="572" w:type="pct"/>
            <w:hideMark/>
          </w:tcPr>
          <w:p w14:paraId="742E0C6C" w14:textId="77777777" w:rsidR="00EA66FE" w:rsidRPr="00504CB3" w:rsidRDefault="00EA66FE" w:rsidP="00EB463C">
            <w:pPr>
              <w:spacing w:line="480" w:lineRule="auto"/>
              <w:jc w:val="center"/>
              <w:cnfStyle w:val="100000000000" w:firstRow="1"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Cantidad de personas</w:t>
            </w:r>
          </w:p>
        </w:tc>
        <w:tc>
          <w:tcPr>
            <w:tcW w:w="812" w:type="pct"/>
            <w:gridSpan w:val="2"/>
            <w:hideMark/>
          </w:tcPr>
          <w:p w14:paraId="259F71D0" w14:textId="77777777" w:rsidR="00EA66FE" w:rsidRPr="00504CB3" w:rsidRDefault="00EA66FE" w:rsidP="00EB463C">
            <w:pPr>
              <w:spacing w:line="480" w:lineRule="auto"/>
              <w:jc w:val="center"/>
              <w:cnfStyle w:val="100000000000" w:firstRow="1"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Costo</w:t>
            </w:r>
          </w:p>
        </w:tc>
        <w:tc>
          <w:tcPr>
            <w:tcW w:w="198" w:type="pct"/>
            <w:hideMark/>
          </w:tcPr>
          <w:p w14:paraId="70DE05A9" w14:textId="77777777" w:rsidR="00EA66FE" w:rsidRPr="00504CB3" w:rsidRDefault="00EA66FE" w:rsidP="00EB463C">
            <w:pPr>
              <w:spacing w:line="480" w:lineRule="auto"/>
              <w:jc w:val="center"/>
              <w:cnfStyle w:val="100000000000" w:firstRow="1"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Costo total</w:t>
            </w:r>
          </w:p>
        </w:tc>
        <w:tc>
          <w:tcPr>
            <w:tcW w:w="1239" w:type="pct"/>
            <w:hideMark/>
          </w:tcPr>
          <w:p w14:paraId="108C2114" w14:textId="77777777" w:rsidR="00EA66FE" w:rsidRPr="00504CB3" w:rsidRDefault="00EA66FE" w:rsidP="00EB463C">
            <w:pPr>
              <w:spacing w:line="480" w:lineRule="auto"/>
              <w:jc w:val="center"/>
              <w:cnfStyle w:val="100000000000" w:firstRow="1"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Comentarios</w:t>
            </w:r>
          </w:p>
        </w:tc>
      </w:tr>
      <w:tr w:rsidR="000F1A96" w:rsidRPr="00504CB3" w14:paraId="2A658B39" w14:textId="77777777" w:rsidTr="0016339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826" w:type="pct"/>
            <w:vMerge w:val="restart"/>
            <w:hideMark/>
          </w:tcPr>
          <w:p w14:paraId="571BCD24" w14:textId="77777777" w:rsidR="00EA66FE" w:rsidRPr="00504CB3" w:rsidRDefault="00EA66FE" w:rsidP="00EB463C">
            <w:pPr>
              <w:spacing w:line="480" w:lineRule="auto"/>
              <w:jc w:val="center"/>
              <w:rPr>
                <w:rFonts w:cstheme="minorHAnsi"/>
                <w:sz w:val="22"/>
              </w:rPr>
            </w:pPr>
            <w:r w:rsidRPr="00504CB3">
              <w:rPr>
                <w:rFonts w:cstheme="minorHAnsi"/>
                <w:sz w:val="22"/>
              </w:rPr>
              <w:t>Costo por capacitación de las 48 horas para comités de SSO</w:t>
            </w:r>
          </w:p>
        </w:tc>
        <w:tc>
          <w:tcPr>
            <w:tcW w:w="644" w:type="pct"/>
            <w:vMerge w:val="restart"/>
            <w:hideMark/>
          </w:tcPr>
          <w:p w14:paraId="6099C135"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Avanza consultores</w:t>
            </w:r>
          </w:p>
        </w:tc>
        <w:tc>
          <w:tcPr>
            <w:tcW w:w="709" w:type="pct"/>
            <w:hideMark/>
          </w:tcPr>
          <w:p w14:paraId="0595F403"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Miembros del comité de SSO</w:t>
            </w:r>
          </w:p>
        </w:tc>
        <w:tc>
          <w:tcPr>
            <w:tcW w:w="572" w:type="pct"/>
            <w:vMerge w:val="restart"/>
            <w:noWrap/>
            <w:hideMark/>
          </w:tcPr>
          <w:p w14:paraId="64BEBDD3"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14</w:t>
            </w:r>
          </w:p>
        </w:tc>
        <w:tc>
          <w:tcPr>
            <w:tcW w:w="378" w:type="pct"/>
            <w:vMerge w:val="restart"/>
            <w:noWrap/>
            <w:hideMark/>
          </w:tcPr>
          <w:p w14:paraId="04854456"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125</w:t>
            </w:r>
          </w:p>
        </w:tc>
        <w:tc>
          <w:tcPr>
            <w:tcW w:w="434" w:type="pct"/>
            <w:vMerge w:val="restart"/>
            <w:hideMark/>
          </w:tcPr>
          <w:p w14:paraId="079B5450"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Por persona</w:t>
            </w:r>
          </w:p>
        </w:tc>
        <w:tc>
          <w:tcPr>
            <w:tcW w:w="198" w:type="pct"/>
            <w:vMerge w:val="restart"/>
            <w:hideMark/>
          </w:tcPr>
          <w:p w14:paraId="6CFE35F6"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$1,875.00</w:t>
            </w:r>
          </w:p>
        </w:tc>
        <w:tc>
          <w:tcPr>
            <w:tcW w:w="1239" w:type="pct"/>
            <w:vMerge w:val="restart"/>
            <w:hideMark/>
          </w:tcPr>
          <w:p w14:paraId="6F690158"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Se realizará una sola sesión</w:t>
            </w:r>
          </w:p>
        </w:tc>
      </w:tr>
      <w:tr w:rsidR="000F1A96" w:rsidRPr="00504CB3" w14:paraId="5F749B99" w14:textId="77777777" w:rsidTr="00163395">
        <w:trPr>
          <w:trHeight w:val="576"/>
        </w:trPr>
        <w:tc>
          <w:tcPr>
            <w:cnfStyle w:val="001000000000" w:firstRow="0" w:lastRow="0" w:firstColumn="1" w:lastColumn="0" w:oddVBand="0" w:evenVBand="0" w:oddHBand="0" w:evenHBand="0" w:firstRowFirstColumn="0" w:firstRowLastColumn="0" w:lastRowFirstColumn="0" w:lastRowLastColumn="0"/>
            <w:tcW w:w="826" w:type="pct"/>
            <w:vMerge/>
            <w:hideMark/>
          </w:tcPr>
          <w:p w14:paraId="149AE619" w14:textId="77777777" w:rsidR="00EA66FE" w:rsidRPr="00504CB3" w:rsidRDefault="00EA66FE" w:rsidP="00EB463C">
            <w:pPr>
              <w:spacing w:line="480" w:lineRule="auto"/>
              <w:jc w:val="center"/>
              <w:rPr>
                <w:rFonts w:cstheme="minorHAnsi"/>
                <w:sz w:val="22"/>
              </w:rPr>
            </w:pPr>
          </w:p>
        </w:tc>
        <w:tc>
          <w:tcPr>
            <w:tcW w:w="644" w:type="pct"/>
            <w:vMerge/>
            <w:hideMark/>
          </w:tcPr>
          <w:p w14:paraId="1579FF23"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709" w:type="pct"/>
            <w:hideMark/>
          </w:tcPr>
          <w:p w14:paraId="043DA215"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delegados de prevención</w:t>
            </w:r>
          </w:p>
        </w:tc>
        <w:tc>
          <w:tcPr>
            <w:tcW w:w="572" w:type="pct"/>
            <w:vMerge/>
            <w:hideMark/>
          </w:tcPr>
          <w:p w14:paraId="4B7FB43A"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378" w:type="pct"/>
            <w:vMerge/>
            <w:hideMark/>
          </w:tcPr>
          <w:p w14:paraId="7D32028A"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434" w:type="pct"/>
            <w:vMerge/>
            <w:hideMark/>
          </w:tcPr>
          <w:p w14:paraId="02985070"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198" w:type="pct"/>
            <w:vMerge/>
            <w:hideMark/>
          </w:tcPr>
          <w:p w14:paraId="2852862C"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1239" w:type="pct"/>
            <w:vMerge/>
            <w:hideMark/>
          </w:tcPr>
          <w:p w14:paraId="00F20348"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r>
      <w:tr w:rsidR="000F1A96" w:rsidRPr="00504CB3" w14:paraId="64C53F1C" w14:textId="77777777" w:rsidTr="00163395">
        <w:trPr>
          <w:cnfStyle w:val="000000100000" w:firstRow="0" w:lastRow="0" w:firstColumn="0" w:lastColumn="0" w:oddVBand="0" w:evenVBand="0" w:oddHBand="1"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826" w:type="pct"/>
            <w:hideMark/>
          </w:tcPr>
          <w:p w14:paraId="17823080" w14:textId="77777777" w:rsidR="00EA66FE" w:rsidRPr="00504CB3" w:rsidRDefault="00EA66FE" w:rsidP="00EB463C">
            <w:pPr>
              <w:spacing w:line="480" w:lineRule="auto"/>
              <w:jc w:val="center"/>
              <w:rPr>
                <w:rFonts w:cstheme="minorHAnsi"/>
                <w:sz w:val="22"/>
              </w:rPr>
            </w:pPr>
            <w:r w:rsidRPr="00504CB3">
              <w:rPr>
                <w:rFonts w:cstheme="minorHAnsi"/>
                <w:sz w:val="22"/>
              </w:rPr>
              <w:t>Costo por capacitación ISO45001</w:t>
            </w:r>
          </w:p>
        </w:tc>
        <w:tc>
          <w:tcPr>
            <w:tcW w:w="644" w:type="pct"/>
            <w:hideMark/>
          </w:tcPr>
          <w:p w14:paraId="788B5D5D"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Asociación Salvadoreña de la Calidad</w:t>
            </w:r>
          </w:p>
        </w:tc>
        <w:tc>
          <w:tcPr>
            <w:tcW w:w="709" w:type="pct"/>
            <w:hideMark/>
          </w:tcPr>
          <w:p w14:paraId="1589A1D6"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Miembros de la unidad de SSO</w:t>
            </w:r>
          </w:p>
        </w:tc>
        <w:tc>
          <w:tcPr>
            <w:tcW w:w="572" w:type="pct"/>
            <w:hideMark/>
          </w:tcPr>
          <w:p w14:paraId="5C125BB1"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14</w:t>
            </w:r>
          </w:p>
        </w:tc>
        <w:tc>
          <w:tcPr>
            <w:tcW w:w="378" w:type="pct"/>
            <w:noWrap/>
            <w:hideMark/>
          </w:tcPr>
          <w:p w14:paraId="4754840B"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450</w:t>
            </w:r>
          </w:p>
        </w:tc>
        <w:tc>
          <w:tcPr>
            <w:tcW w:w="434" w:type="pct"/>
            <w:hideMark/>
          </w:tcPr>
          <w:p w14:paraId="105A85AC"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Por persona</w:t>
            </w:r>
          </w:p>
        </w:tc>
        <w:tc>
          <w:tcPr>
            <w:tcW w:w="198" w:type="pct"/>
            <w:hideMark/>
          </w:tcPr>
          <w:p w14:paraId="7BC6CBA2"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$6,300.00</w:t>
            </w:r>
          </w:p>
        </w:tc>
        <w:tc>
          <w:tcPr>
            <w:tcW w:w="1239" w:type="pct"/>
            <w:hideMark/>
          </w:tcPr>
          <w:p w14:paraId="147EEFE1"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Se realizará una sola sesión</w:t>
            </w:r>
          </w:p>
        </w:tc>
      </w:tr>
      <w:tr w:rsidR="000F1A96" w:rsidRPr="00504CB3" w14:paraId="3D5DB364" w14:textId="77777777" w:rsidTr="00163395">
        <w:trPr>
          <w:trHeight w:val="840"/>
        </w:trPr>
        <w:tc>
          <w:tcPr>
            <w:cnfStyle w:val="001000000000" w:firstRow="0" w:lastRow="0" w:firstColumn="1" w:lastColumn="0" w:oddVBand="0" w:evenVBand="0" w:oddHBand="0" w:evenHBand="0" w:firstRowFirstColumn="0" w:firstRowLastColumn="0" w:lastRowFirstColumn="0" w:lastRowLastColumn="0"/>
            <w:tcW w:w="826" w:type="pct"/>
            <w:vMerge w:val="restart"/>
            <w:hideMark/>
          </w:tcPr>
          <w:p w14:paraId="7E131419" w14:textId="77777777" w:rsidR="00EA66FE" w:rsidRPr="00504CB3" w:rsidRDefault="00EA66FE" w:rsidP="00EB463C">
            <w:pPr>
              <w:spacing w:line="480" w:lineRule="auto"/>
              <w:jc w:val="center"/>
              <w:rPr>
                <w:rFonts w:cstheme="minorHAnsi"/>
                <w:sz w:val="22"/>
              </w:rPr>
            </w:pPr>
            <w:r w:rsidRPr="00504CB3">
              <w:rPr>
                <w:rFonts w:cstheme="minorHAnsi"/>
                <w:sz w:val="22"/>
              </w:rPr>
              <w:t>Prevención y combate de incendios*</w:t>
            </w:r>
          </w:p>
        </w:tc>
        <w:tc>
          <w:tcPr>
            <w:tcW w:w="644" w:type="pct"/>
            <w:vMerge w:val="restart"/>
            <w:hideMark/>
          </w:tcPr>
          <w:p w14:paraId="3CF6F7BF"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Cuerpo de bomberos</w:t>
            </w:r>
          </w:p>
        </w:tc>
        <w:tc>
          <w:tcPr>
            <w:tcW w:w="709" w:type="pct"/>
            <w:hideMark/>
          </w:tcPr>
          <w:p w14:paraId="698B2D2E"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Brigada de primeros auxilios</w:t>
            </w:r>
          </w:p>
        </w:tc>
        <w:tc>
          <w:tcPr>
            <w:tcW w:w="572" w:type="pct"/>
            <w:vMerge w:val="restart"/>
            <w:hideMark/>
          </w:tcPr>
          <w:p w14:paraId="1B5132E7"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24</w:t>
            </w:r>
          </w:p>
        </w:tc>
        <w:tc>
          <w:tcPr>
            <w:tcW w:w="378" w:type="pct"/>
            <w:vMerge w:val="restart"/>
            <w:noWrap/>
            <w:hideMark/>
          </w:tcPr>
          <w:p w14:paraId="151A7EB2"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           -</w:t>
            </w:r>
          </w:p>
        </w:tc>
        <w:tc>
          <w:tcPr>
            <w:tcW w:w="434" w:type="pct"/>
            <w:vMerge w:val="restart"/>
            <w:hideMark/>
          </w:tcPr>
          <w:p w14:paraId="347B1DAD"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                 -</w:t>
            </w:r>
          </w:p>
        </w:tc>
        <w:tc>
          <w:tcPr>
            <w:tcW w:w="198" w:type="pct"/>
            <w:vMerge w:val="restart"/>
            <w:noWrap/>
            <w:hideMark/>
          </w:tcPr>
          <w:p w14:paraId="722E335C"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           -</w:t>
            </w:r>
          </w:p>
        </w:tc>
        <w:tc>
          <w:tcPr>
            <w:tcW w:w="1239" w:type="pct"/>
            <w:vMerge w:val="restart"/>
            <w:hideMark/>
          </w:tcPr>
          <w:p w14:paraId="7175557E"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Se realizarán dos sesiones de 12 personas por sesión</w:t>
            </w:r>
          </w:p>
        </w:tc>
      </w:tr>
      <w:tr w:rsidR="000F1A96" w:rsidRPr="00504CB3" w14:paraId="5BB6D5EF" w14:textId="77777777" w:rsidTr="00163395">
        <w:trPr>
          <w:cnfStyle w:val="000000100000" w:firstRow="0" w:lastRow="0" w:firstColumn="0" w:lastColumn="0" w:oddVBand="0" w:evenVBand="0" w:oddHBand="1" w:evenHBand="0" w:firstRowFirstColumn="0" w:firstRowLastColumn="0" w:lastRowFirstColumn="0" w:lastRowLastColumn="0"/>
          <w:trHeight w:val="1392"/>
        </w:trPr>
        <w:tc>
          <w:tcPr>
            <w:cnfStyle w:val="001000000000" w:firstRow="0" w:lastRow="0" w:firstColumn="1" w:lastColumn="0" w:oddVBand="0" w:evenVBand="0" w:oddHBand="0" w:evenHBand="0" w:firstRowFirstColumn="0" w:firstRowLastColumn="0" w:lastRowFirstColumn="0" w:lastRowLastColumn="0"/>
            <w:tcW w:w="826" w:type="pct"/>
            <w:vMerge/>
            <w:hideMark/>
          </w:tcPr>
          <w:p w14:paraId="4EB7DD77" w14:textId="77777777" w:rsidR="00EA66FE" w:rsidRPr="00504CB3" w:rsidRDefault="00EA66FE" w:rsidP="00EB463C">
            <w:pPr>
              <w:spacing w:line="480" w:lineRule="auto"/>
              <w:jc w:val="center"/>
              <w:rPr>
                <w:rFonts w:cstheme="minorHAnsi"/>
                <w:sz w:val="22"/>
              </w:rPr>
            </w:pPr>
          </w:p>
        </w:tc>
        <w:tc>
          <w:tcPr>
            <w:tcW w:w="644" w:type="pct"/>
            <w:vMerge/>
            <w:hideMark/>
          </w:tcPr>
          <w:p w14:paraId="7EB80BC6"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709" w:type="pct"/>
            <w:hideMark/>
          </w:tcPr>
          <w:p w14:paraId="75A89A32"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Miembros del comité de SSO</w:t>
            </w:r>
          </w:p>
        </w:tc>
        <w:tc>
          <w:tcPr>
            <w:tcW w:w="572" w:type="pct"/>
            <w:vMerge/>
            <w:hideMark/>
          </w:tcPr>
          <w:p w14:paraId="60306653"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378" w:type="pct"/>
            <w:vMerge/>
            <w:hideMark/>
          </w:tcPr>
          <w:p w14:paraId="3BD2693A"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434" w:type="pct"/>
            <w:vMerge/>
            <w:hideMark/>
          </w:tcPr>
          <w:p w14:paraId="121B9F34"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198" w:type="pct"/>
            <w:vMerge/>
            <w:hideMark/>
          </w:tcPr>
          <w:p w14:paraId="48B74C28"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1239" w:type="pct"/>
            <w:vMerge/>
            <w:hideMark/>
          </w:tcPr>
          <w:p w14:paraId="3AF17233"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r>
      <w:tr w:rsidR="000F1A96" w:rsidRPr="00504CB3" w14:paraId="4BB91DB3" w14:textId="77777777" w:rsidTr="00163395">
        <w:trPr>
          <w:trHeight w:val="1116"/>
        </w:trPr>
        <w:tc>
          <w:tcPr>
            <w:cnfStyle w:val="001000000000" w:firstRow="0" w:lastRow="0" w:firstColumn="1" w:lastColumn="0" w:oddVBand="0" w:evenVBand="0" w:oddHBand="0" w:evenHBand="0" w:firstRowFirstColumn="0" w:firstRowLastColumn="0" w:lastRowFirstColumn="0" w:lastRowLastColumn="0"/>
            <w:tcW w:w="826" w:type="pct"/>
            <w:hideMark/>
          </w:tcPr>
          <w:p w14:paraId="103A0FA3" w14:textId="77777777" w:rsidR="00EA66FE" w:rsidRPr="00504CB3" w:rsidRDefault="00EA66FE" w:rsidP="00EB463C">
            <w:pPr>
              <w:spacing w:line="480" w:lineRule="auto"/>
              <w:jc w:val="center"/>
              <w:rPr>
                <w:rFonts w:cstheme="minorHAnsi"/>
                <w:sz w:val="22"/>
              </w:rPr>
            </w:pPr>
            <w:r w:rsidRPr="00504CB3">
              <w:rPr>
                <w:rFonts w:cstheme="minorHAnsi"/>
                <w:sz w:val="22"/>
              </w:rPr>
              <w:lastRenderedPageBreak/>
              <w:t>Curso Elemental de Primeros Auxilios (8 horas)</w:t>
            </w:r>
          </w:p>
        </w:tc>
        <w:tc>
          <w:tcPr>
            <w:tcW w:w="644" w:type="pct"/>
            <w:hideMark/>
          </w:tcPr>
          <w:p w14:paraId="1E76A394"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Cruz Roja salvadoreña</w:t>
            </w:r>
          </w:p>
        </w:tc>
        <w:tc>
          <w:tcPr>
            <w:tcW w:w="709" w:type="pct"/>
            <w:hideMark/>
          </w:tcPr>
          <w:p w14:paraId="486E238E"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delegados de prevención</w:t>
            </w:r>
          </w:p>
        </w:tc>
        <w:tc>
          <w:tcPr>
            <w:tcW w:w="572" w:type="pct"/>
            <w:hideMark/>
          </w:tcPr>
          <w:p w14:paraId="4456E0AB"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24</w:t>
            </w:r>
          </w:p>
        </w:tc>
        <w:tc>
          <w:tcPr>
            <w:tcW w:w="378" w:type="pct"/>
            <w:noWrap/>
            <w:hideMark/>
          </w:tcPr>
          <w:p w14:paraId="53F5D10B"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270</w:t>
            </w:r>
          </w:p>
        </w:tc>
        <w:tc>
          <w:tcPr>
            <w:tcW w:w="434" w:type="pct"/>
            <w:hideMark/>
          </w:tcPr>
          <w:p w14:paraId="1861736E"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p/grupos de entre 10 y 20 personas</w:t>
            </w:r>
          </w:p>
        </w:tc>
        <w:tc>
          <w:tcPr>
            <w:tcW w:w="198" w:type="pct"/>
            <w:hideMark/>
          </w:tcPr>
          <w:p w14:paraId="6D961408"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$540.00</w:t>
            </w:r>
          </w:p>
        </w:tc>
        <w:tc>
          <w:tcPr>
            <w:tcW w:w="1239" w:type="pct"/>
            <w:hideMark/>
          </w:tcPr>
          <w:p w14:paraId="318B6547"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Se realizarán dos sesiones de 12 personas por sesión</w:t>
            </w:r>
          </w:p>
        </w:tc>
      </w:tr>
      <w:tr w:rsidR="000F1A96" w:rsidRPr="00504CB3" w14:paraId="7FA5C655" w14:textId="77777777" w:rsidTr="00163395">
        <w:trPr>
          <w:cnfStyle w:val="000000100000" w:firstRow="0" w:lastRow="0" w:firstColumn="0" w:lastColumn="0" w:oddVBand="0" w:evenVBand="0" w:oddHBand="1" w:evenHBand="0" w:firstRowFirstColumn="0" w:firstRowLastColumn="0" w:lastRowFirstColumn="0" w:lastRowLastColumn="0"/>
          <w:trHeight w:val="1392"/>
        </w:trPr>
        <w:tc>
          <w:tcPr>
            <w:cnfStyle w:val="001000000000" w:firstRow="0" w:lastRow="0" w:firstColumn="1" w:lastColumn="0" w:oddVBand="0" w:evenVBand="0" w:oddHBand="0" w:evenHBand="0" w:firstRowFirstColumn="0" w:firstRowLastColumn="0" w:lastRowFirstColumn="0" w:lastRowLastColumn="0"/>
            <w:tcW w:w="826" w:type="pct"/>
            <w:hideMark/>
          </w:tcPr>
          <w:p w14:paraId="17B52BC1" w14:textId="77777777" w:rsidR="00EA66FE" w:rsidRPr="00504CB3" w:rsidRDefault="00EA66FE" w:rsidP="00EB463C">
            <w:pPr>
              <w:spacing w:line="480" w:lineRule="auto"/>
              <w:jc w:val="center"/>
              <w:rPr>
                <w:rFonts w:cstheme="minorHAnsi"/>
                <w:sz w:val="22"/>
              </w:rPr>
            </w:pPr>
            <w:r w:rsidRPr="00504CB3">
              <w:rPr>
                <w:rFonts w:cstheme="minorHAnsi"/>
                <w:sz w:val="22"/>
              </w:rPr>
              <w:t>Curso Básico de Primeros Auxilios (16 horas)</w:t>
            </w:r>
          </w:p>
        </w:tc>
        <w:tc>
          <w:tcPr>
            <w:tcW w:w="644" w:type="pct"/>
            <w:hideMark/>
          </w:tcPr>
          <w:p w14:paraId="1C5C48C8"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Cruz Roja salvadoreña</w:t>
            </w:r>
          </w:p>
        </w:tc>
        <w:tc>
          <w:tcPr>
            <w:tcW w:w="709" w:type="pct"/>
            <w:hideMark/>
          </w:tcPr>
          <w:p w14:paraId="1B60E6F1"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Miembros de la unidad de SSO</w:t>
            </w:r>
          </w:p>
        </w:tc>
        <w:tc>
          <w:tcPr>
            <w:tcW w:w="572" w:type="pct"/>
            <w:hideMark/>
          </w:tcPr>
          <w:p w14:paraId="6F886D8F"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24</w:t>
            </w:r>
          </w:p>
        </w:tc>
        <w:tc>
          <w:tcPr>
            <w:tcW w:w="378" w:type="pct"/>
            <w:noWrap/>
            <w:hideMark/>
          </w:tcPr>
          <w:p w14:paraId="5FE00820"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450</w:t>
            </w:r>
          </w:p>
        </w:tc>
        <w:tc>
          <w:tcPr>
            <w:tcW w:w="434" w:type="pct"/>
            <w:hideMark/>
          </w:tcPr>
          <w:p w14:paraId="30A49329"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p/grupos de entre 10 y 20 personas</w:t>
            </w:r>
          </w:p>
        </w:tc>
        <w:tc>
          <w:tcPr>
            <w:tcW w:w="198" w:type="pct"/>
            <w:hideMark/>
          </w:tcPr>
          <w:p w14:paraId="34AE5613"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$900.00</w:t>
            </w:r>
          </w:p>
        </w:tc>
        <w:tc>
          <w:tcPr>
            <w:tcW w:w="1239" w:type="pct"/>
            <w:hideMark/>
          </w:tcPr>
          <w:p w14:paraId="1F28EA00"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Se realizarán dos sesiones de 12 personas por sesión</w:t>
            </w:r>
          </w:p>
        </w:tc>
      </w:tr>
      <w:tr w:rsidR="000F1A96" w:rsidRPr="00504CB3" w14:paraId="4D687C73" w14:textId="77777777" w:rsidTr="00163395">
        <w:trPr>
          <w:trHeight w:val="2772"/>
        </w:trPr>
        <w:tc>
          <w:tcPr>
            <w:cnfStyle w:val="001000000000" w:firstRow="0" w:lastRow="0" w:firstColumn="1" w:lastColumn="0" w:oddVBand="0" w:evenVBand="0" w:oddHBand="0" w:evenHBand="0" w:firstRowFirstColumn="0" w:firstRowLastColumn="0" w:lastRowFirstColumn="0" w:lastRowLastColumn="0"/>
            <w:tcW w:w="826" w:type="pct"/>
            <w:hideMark/>
          </w:tcPr>
          <w:p w14:paraId="15B69DE6" w14:textId="77777777" w:rsidR="00EA66FE" w:rsidRPr="00504CB3" w:rsidRDefault="00EA66FE" w:rsidP="00EB463C">
            <w:pPr>
              <w:spacing w:line="480" w:lineRule="auto"/>
              <w:jc w:val="center"/>
              <w:rPr>
                <w:rFonts w:cstheme="minorHAnsi"/>
                <w:sz w:val="22"/>
              </w:rPr>
            </w:pPr>
            <w:r w:rsidRPr="00504CB3">
              <w:rPr>
                <w:rFonts w:cstheme="minorHAnsi"/>
                <w:sz w:val="22"/>
              </w:rPr>
              <w:t>Capacitación Elemental de Evacuación (4 horas 30 minutos)</w:t>
            </w:r>
          </w:p>
        </w:tc>
        <w:tc>
          <w:tcPr>
            <w:tcW w:w="644" w:type="pct"/>
            <w:hideMark/>
          </w:tcPr>
          <w:p w14:paraId="19D42D24"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Cruz Roja salvadoreña</w:t>
            </w:r>
          </w:p>
        </w:tc>
        <w:tc>
          <w:tcPr>
            <w:tcW w:w="709" w:type="pct"/>
            <w:hideMark/>
          </w:tcPr>
          <w:p w14:paraId="7BD47479"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Todo el personal</w:t>
            </w:r>
          </w:p>
        </w:tc>
        <w:tc>
          <w:tcPr>
            <w:tcW w:w="572" w:type="pct"/>
            <w:hideMark/>
          </w:tcPr>
          <w:p w14:paraId="20854137"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165</w:t>
            </w:r>
          </w:p>
        </w:tc>
        <w:tc>
          <w:tcPr>
            <w:tcW w:w="378" w:type="pct"/>
            <w:noWrap/>
            <w:hideMark/>
          </w:tcPr>
          <w:p w14:paraId="3323AD2E"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300</w:t>
            </w:r>
          </w:p>
        </w:tc>
        <w:tc>
          <w:tcPr>
            <w:tcW w:w="434" w:type="pct"/>
            <w:hideMark/>
          </w:tcPr>
          <w:p w14:paraId="7AB77B26"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p/grupos de entre 10 y 20 personas</w:t>
            </w:r>
          </w:p>
        </w:tc>
        <w:tc>
          <w:tcPr>
            <w:tcW w:w="198" w:type="pct"/>
            <w:hideMark/>
          </w:tcPr>
          <w:p w14:paraId="6BFC5EE8"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$600.00</w:t>
            </w:r>
          </w:p>
        </w:tc>
        <w:tc>
          <w:tcPr>
            <w:tcW w:w="1239" w:type="pct"/>
            <w:hideMark/>
          </w:tcPr>
          <w:p w14:paraId="4BD1DF18"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Se llevarán a cabo un total de 2 sesiones: de 20 personas</w:t>
            </w:r>
            <w:r w:rsidRPr="00504CB3">
              <w:rPr>
                <w:rFonts w:cstheme="minorHAnsi"/>
                <w:sz w:val="22"/>
              </w:rPr>
              <w:br/>
              <w:t>El personal de Recursos Humanos, CSSO y Clínica, jefaturas trasladará los conocimientos al personal</w:t>
            </w:r>
          </w:p>
        </w:tc>
      </w:tr>
      <w:tr w:rsidR="000F1A96" w:rsidRPr="00504CB3" w14:paraId="60958920" w14:textId="77777777" w:rsidTr="00163395">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826" w:type="pct"/>
            <w:vMerge w:val="restart"/>
            <w:hideMark/>
          </w:tcPr>
          <w:p w14:paraId="3C7B34B9" w14:textId="77777777" w:rsidR="00EA66FE" w:rsidRPr="00504CB3" w:rsidRDefault="00EA66FE" w:rsidP="00EB463C">
            <w:pPr>
              <w:spacing w:line="480" w:lineRule="auto"/>
              <w:jc w:val="center"/>
              <w:rPr>
                <w:rFonts w:cstheme="minorHAnsi"/>
                <w:sz w:val="22"/>
              </w:rPr>
            </w:pPr>
            <w:r w:rsidRPr="00504CB3">
              <w:rPr>
                <w:rFonts w:cstheme="minorHAnsi"/>
                <w:sz w:val="22"/>
              </w:rPr>
              <w:t>Curso Reanimación Cardio Pulmonar</w:t>
            </w:r>
          </w:p>
        </w:tc>
        <w:tc>
          <w:tcPr>
            <w:tcW w:w="644" w:type="pct"/>
            <w:vMerge w:val="restart"/>
            <w:hideMark/>
          </w:tcPr>
          <w:p w14:paraId="5DA27B17"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Cruz Roja salvadoreña</w:t>
            </w:r>
          </w:p>
        </w:tc>
        <w:tc>
          <w:tcPr>
            <w:tcW w:w="709" w:type="pct"/>
            <w:hideMark/>
          </w:tcPr>
          <w:p w14:paraId="3D59120C"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Brigada de primeros auxilios</w:t>
            </w:r>
          </w:p>
        </w:tc>
        <w:tc>
          <w:tcPr>
            <w:tcW w:w="572" w:type="pct"/>
            <w:vMerge w:val="restart"/>
            <w:hideMark/>
          </w:tcPr>
          <w:p w14:paraId="1D163765"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24</w:t>
            </w:r>
          </w:p>
        </w:tc>
        <w:tc>
          <w:tcPr>
            <w:tcW w:w="378" w:type="pct"/>
            <w:vMerge w:val="restart"/>
            <w:noWrap/>
            <w:hideMark/>
          </w:tcPr>
          <w:p w14:paraId="7857D9C8"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450</w:t>
            </w:r>
          </w:p>
        </w:tc>
        <w:tc>
          <w:tcPr>
            <w:tcW w:w="434" w:type="pct"/>
            <w:vMerge w:val="restart"/>
            <w:hideMark/>
          </w:tcPr>
          <w:p w14:paraId="5D4AC16B"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 xml:space="preserve">p/grupos de entre </w:t>
            </w:r>
            <w:r w:rsidRPr="00504CB3">
              <w:rPr>
                <w:rFonts w:cstheme="minorHAnsi"/>
                <w:sz w:val="22"/>
              </w:rPr>
              <w:lastRenderedPageBreak/>
              <w:t>10 y 20 personas</w:t>
            </w:r>
          </w:p>
        </w:tc>
        <w:tc>
          <w:tcPr>
            <w:tcW w:w="198" w:type="pct"/>
            <w:vMerge w:val="restart"/>
            <w:hideMark/>
          </w:tcPr>
          <w:p w14:paraId="17EB1824"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lastRenderedPageBreak/>
              <w:t>$900.00</w:t>
            </w:r>
          </w:p>
        </w:tc>
        <w:tc>
          <w:tcPr>
            <w:tcW w:w="1239" w:type="pct"/>
            <w:vMerge w:val="restart"/>
            <w:noWrap/>
            <w:hideMark/>
          </w:tcPr>
          <w:p w14:paraId="3109D0A1"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 </w:t>
            </w:r>
          </w:p>
        </w:tc>
      </w:tr>
      <w:tr w:rsidR="000F1A96" w:rsidRPr="00504CB3" w14:paraId="366A61FA" w14:textId="77777777" w:rsidTr="00163395">
        <w:trPr>
          <w:trHeight w:val="1116"/>
        </w:trPr>
        <w:tc>
          <w:tcPr>
            <w:cnfStyle w:val="001000000000" w:firstRow="0" w:lastRow="0" w:firstColumn="1" w:lastColumn="0" w:oddVBand="0" w:evenVBand="0" w:oddHBand="0" w:evenHBand="0" w:firstRowFirstColumn="0" w:firstRowLastColumn="0" w:lastRowFirstColumn="0" w:lastRowLastColumn="0"/>
            <w:tcW w:w="826" w:type="pct"/>
            <w:vMerge/>
            <w:hideMark/>
          </w:tcPr>
          <w:p w14:paraId="63BA8C41" w14:textId="77777777" w:rsidR="00EA66FE" w:rsidRPr="00504CB3" w:rsidRDefault="00EA66FE" w:rsidP="00EB463C">
            <w:pPr>
              <w:spacing w:line="480" w:lineRule="auto"/>
              <w:jc w:val="center"/>
              <w:rPr>
                <w:rFonts w:cstheme="minorHAnsi"/>
                <w:sz w:val="22"/>
              </w:rPr>
            </w:pPr>
          </w:p>
        </w:tc>
        <w:tc>
          <w:tcPr>
            <w:tcW w:w="644" w:type="pct"/>
            <w:vMerge/>
            <w:hideMark/>
          </w:tcPr>
          <w:p w14:paraId="06A38E95"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709" w:type="pct"/>
            <w:hideMark/>
          </w:tcPr>
          <w:p w14:paraId="4BA18BFF"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Miembros del comité de SSO</w:t>
            </w:r>
          </w:p>
        </w:tc>
        <w:tc>
          <w:tcPr>
            <w:tcW w:w="572" w:type="pct"/>
            <w:vMerge/>
            <w:hideMark/>
          </w:tcPr>
          <w:p w14:paraId="0F849360"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378" w:type="pct"/>
            <w:vMerge/>
            <w:hideMark/>
          </w:tcPr>
          <w:p w14:paraId="6C168644"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434" w:type="pct"/>
            <w:vMerge/>
            <w:hideMark/>
          </w:tcPr>
          <w:p w14:paraId="3729C7FA"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198" w:type="pct"/>
            <w:vMerge/>
            <w:hideMark/>
          </w:tcPr>
          <w:p w14:paraId="58E9A39A"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1239" w:type="pct"/>
            <w:vMerge/>
            <w:hideMark/>
          </w:tcPr>
          <w:p w14:paraId="1636265C"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r>
      <w:tr w:rsidR="000F1A96" w:rsidRPr="00504CB3" w14:paraId="21F250C7" w14:textId="77777777" w:rsidTr="00163395">
        <w:trPr>
          <w:cnfStyle w:val="000000100000" w:firstRow="0" w:lastRow="0" w:firstColumn="0" w:lastColumn="0" w:oddVBand="0" w:evenVBand="0" w:oddHBand="1" w:evenHBand="0" w:firstRowFirstColumn="0" w:firstRowLastColumn="0" w:lastRowFirstColumn="0" w:lastRowLastColumn="0"/>
          <w:trHeight w:val="1116"/>
        </w:trPr>
        <w:tc>
          <w:tcPr>
            <w:cnfStyle w:val="001000000000" w:firstRow="0" w:lastRow="0" w:firstColumn="1" w:lastColumn="0" w:oddVBand="0" w:evenVBand="0" w:oddHBand="0" w:evenHBand="0" w:firstRowFirstColumn="0" w:firstRowLastColumn="0" w:lastRowFirstColumn="0" w:lastRowLastColumn="0"/>
            <w:tcW w:w="826" w:type="pct"/>
            <w:vMerge/>
            <w:hideMark/>
          </w:tcPr>
          <w:p w14:paraId="2A3D8365" w14:textId="77777777" w:rsidR="00EA66FE" w:rsidRPr="00504CB3" w:rsidRDefault="00EA66FE" w:rsidP="00EB463C">
            <w:pPr>
              <w:spacing w:line="480" w:lineRule="auto"/>
              <w:jc w:val="center"/>
              <w:rPr>
                <w:rFonts w:cstheme="minorHAnsi"/>
                <w:sz w:val="22"/>
              </w:rPr>
            </w:pPr>
          </w:p>
        </w:tc>
        <w:tc>
          <w:tcPr>
            <w:tcW w:w="644" w:type="pct"/>
            <w:vMerge/>
            <w:hideMark/>
          </w:tcPr>
          <w:p w14:paraId="14E68FC9"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709" w:type="pct"/>
            <w:hideMark/>
          </w:tcPr>
          <w:p w14:paraId="6C26E08B"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Delegados de prevención</w:t>
            </w:r>
          </w:p>
        </w:tc>
        <w:tc>
          <w:tcPr>
            <w:tcW w:w="572" w:type="pct"/>
            <w:vMerge/>
            <w:hideMark/>
          </w:tcPr>
          <w:p w14:paraId="2A811C20"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378" w:type="pct"/>
            <w:vMerge/>
            <w:hideMark/>
          </w:tcPr>
          <w:p w14:paraId="3620B332"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434" w:type="pct"/>
            <w:vMerge/>
            <w:hideMark/>
          </w:tcPr>
          <w:p w14:paraId="1F874827"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198" w:type="pct"/>
            <w:vMerge/>
            <w:hideMark/>
          </w:tcPr>
          <w:p w14:paraId="23E7C27B"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1239" w:type="pct"/>
            <w:vMerge/>
            <w:hideMark/>
          </w:tcPr>
          <w:p w14:paraId="0D1CB903" w14:textId="77777777"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r>
      <w:tr w:rsidR="000F1A96" w:rsidRPr="00504CB3" w14:paraId="67C3BE6C" w14:textId="77777777" w:rsidTr="00163395">
        <w:trPr>
          <w:trHeight w:val="840"/>
        </w:trPr>
        <w:tc>
          <w:tcPr>
            <w:cnfStyle w:val="001000000000" w:firstRow="0" w:lastRow="0" w:firstColumn="1" w:lastColumn="0" w:oddVBand="0" w:evenVBand="0" w:oddHBand="0" w:evenHBand="0" w:firstRowFirstColumn="0" w:firstRowLastColumn="0" w:lastRowFirstColumn="0" w:lastRowLastColumn="0"/>
            <w:tcW w:w="826" w:type="pct"/>
            <w:vMerge/>
            <w:hideMark/>
          </w:tcPr>
          <w:p w14:paraId="6811ADF8" w14:textId="77777777" w:rsidR="00EA66FE" w:rsidRPr="00504CB3" w:rsidRDefault="00EA66FE" w:rsidP="00EB463C">
            <w:pPr>
              <w:spacing w:line="480" w:lineRule="auto"/>
              <w:jc w:val="center"/>
              <w:rPr>
                <w:rFonts w:cstheme="minorHAnsi"/>
                <w:sz w:val="22"/>
              </w:rPr>
            </w:pPr>
          </w:p>
        </w:tc>
        <w:tc>
          <w:tcPr>
            <w:tcW w:w="644" w:type="pct"/>
            <w:vMerge/>
            <w:hideMark/>
          </w:tcPr>
          <w:p w14:paraId="094BEE78"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709" w:type="pct"/>
            <w:hideMark/>
          </w:tcPr>
          <w:p w14:paraId="4108303C"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Miembros de la unidad de SSO</w:t>
            </w:r>
          </w:p>
        </w:tc>
        <w:tc>
          <w:tcPr>
            <w:tcW w:w="572" w:type="pct"/>
            <w:vMerge/>
            <w:hideMark/>
          </w:tcPr>
          <w:p w14:paraId="722F41F0"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378" w:type="pct"/>
            <w:vMerge/>
            <w:hideMark/>
          </w:tcPr>
          <w:p w14:paraId="1A0193B8"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434" w:type="pct"/>
            <w:vMerge/>
            <w:hideMark/>
          </w:tcPr>
          <w:p w14:paraId="498CB350"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198" w:type="pct"/>
            <w:vMerge/>
            <w:hideMark/>
          </w:tcPr>
          <w:p w14:paraId="35C7EA1E"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1239" w:type="pct"/>
            <w:vMerge/>
            <w:hideMark/>
          </w:tcPr>
          <w:p w14:paraId="516D4382" w14:textId="77777777" w:rsidR="00EA66FE" w:rsidRPr="00504CB3" w:rsidRDefault="00EA66FE"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r>
      <w:tr w:rsidR="000F1A96" w:rsidRPr="00504CB3" w14:paraId="4CEB388A" w14:textId="77777777" w:rsidTr="00163395">
        <w:trPr>
          <w:cnfStyle w:val="000000100000" w:firstRow="0" w:lastRow="0" w:firstColumn="0" w:lastColumn="0" w:oddVBand="0" w:evenVBand="0" w:oddHBand="1" w:evenHBand="0" w:firstRowFirstColumn="0" w:firstRowLastColumn="0" w:lastRowFirstColumn="0" w:lastRowLastColumn="0"/>
          <w:trHeight w:val="2772"/>
        </w:trPr>
        <w:tc>
          <w:tcPr>
            <w:cnfStyle w:val="001000000000" w:firstRow="0" w:lastRow="0" w:firstColumn="1" w:lastColumn="0" w:oddVBand="0" w:evenVBand="0" w:oddHBand="0" w:evenHBand="0" w:firstRowFirstColumn="0" w:firstRowLastColumn="0" w:lastRowFirstColumn="0" w:lastRowLastColumn="0"/>
            <w:tcW w:w="826" w:type="pct"/>
            <w:hideMark/>
          </w:tcPr>
          <w:p w14:paraId="5B6D1A29" w14:textId="77777777" w:rsidR="00E51F73" w:rsidRPr="00504CB3" w:rsidRDefault="00E51F73" w:rsidP="00EB463C">
            <w:pPr>
              <w:spacing w:line="480" w:lineRule="auto"/>
              <w:jc w:val="center"/>
              <w:rPr>
                <w:rFonts w:cstheme="minorHAnsi"/>
                <w:sz w:val="22"/>
              </w:rPr>
            </w:pPr>
            <w:r w:rsidRPr="00504CB3">
              <w:rPr>
                <w:rFonts w:cstheme="minorHAnsi"/>
                <w:sz w:val="22"/>
              </w:rPr>
              <w:t>Alcoholismo y drogadicción</w:t>
            </w:r>
          </w:p>
        </w:tc>
        <w:tc>
          <w:tcPr>
            <w:tcW w:w="644" w:type="pct"/>
            <w:hideMark/>
          </w:tcPr>
          <w:p w14:paraId="03918A70" w14:textId="7777777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Cruz Roja salvadoreña</w:t>
            </w:r>
          </w:p>
        </w:tc>
        <w:tc>
          <w:tcPr>
            <w:tcW w:w="709" w:type="pct"/>
            <w:vMerge w:val="restart"/>
            <w:noWrap/>
            <w:hideMark/>
          </w:tcPr>
          <w:p w14:paraId="0178A19D" w14:textId="7777777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Todo el personal</w:t>
            </w:r>
          </w:p>
        </w:tc>
        <w:tc>
          <w:tcPr>
            <w:tcW w:w="572" w:type="pct"/>
            <w:hideMark/>
          </w:tcPr>
          <w:p w14:paraId="0BDCBCFC" w14:textId="7777777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165</w:t>
            </w:r>
          </w:p>
        </w:tc>
        <w:tc>
          <w:tcPr>
            <w:tcW w:w="378" w:type="pct"/>
            <w:noWrap/>
            <w:hideMark/>
          </w:tcPr>
          <w:p w14:paraId="2E4AC4D3" w14:textId="7777777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250</w:t>
            </w:r>
          </w:p>
        </w:tc>
        <w:tc>
          <w:tcPr>
            <w:tcW w:w="434" w:type="pct"/>
            <w:hideMark/>
          </w:tcPr>
          <w:p w14:paraId="056D9741" w14:textId="7777777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p/grupos de entre 10 y 20 personas</w:t>
            </w:r>
          </w:p>
        </w:tc>
        <w:tc>
          <w:tcPr>
            <w:tcW w:w="198" w:type="pct"/>
            <w:vAlign w:val="center"/>
            <w:hideMark/>
          </w:tcPr>
          <w:p w14:paraId="5850441C" w14:textId="5ED7642C"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color w:val="000000"/>
                <w:sz w:val="22"/>
              </w:rPr>
              <w:t>$1,000.00</w:t>
            </w:r>
          </w:p>
        </w:tc>
        <w:tc>
          <w:tcPr>
            <w:tcW w:w="1239" w:type="pct"/>
            <w:hideMark/>
          </w:tcPr>
          <w:p w14:paraId="1A51BDCE" w14:textId="26033E03"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Se llevarán a cabo un total de 4 sesiones: de 20 personas</w:t>
            </w:r>
            <w:r w:rsidRPr="00504CB3">
              <w:rPr>
                <w:rFonts w:cstheme="minorHAnsi"/>
                <w:sz w:val="22"/>
              </w:rPr>
              <w:br/>
              <w:t>El personal de Recursos Humanos, CSSO y Clínica, jefaturas trasladará los conocimientos al personal</w:t>
            </w:r>
          </w:p>
        </w:tc>
      </w:tr>
      <w:tr w:rsidR="000F1A96" w:rsidRPr="00504CB3" w14:paraId="11DD3D27" w14:textId="77777777" w:rsidTr="00163395">
        <w:trPr>
          <w:trHeight w:val="400"/>
        </w:trPr>
        <w:tc>
          <w:tcPr>
            <w:cnfStyle w:val="001000000000" w:firstRow="0" w:lastRow="0" w:firstColumn="1" w:lastColumn="0" w:oddVBand="0" w:evenVBand="0" w:oddHBand="0" w:evenHBand="0" w:firstRowFirstColumn="0" w:firstRowLastColumn="0" w:lastRowFirstColumn="0" w:lastRowLastColumn="0"/>
            <w:tcW w:w="826" w:type="pct"/>
            <w:hideMark/>
          </w:tcPr>
          <w:p w14:paraId="76E4E284" w14:textId="77777777" w:rsidR="00E51F73" w:rsidRPr="00504CB3" w:rsidRDefault="00E51F73" w:rsidP="00EB463C">
            <w:pPr>
              <w:spacing w:line="480" w:lineRule="auto"/>
              <w:jc w:val="center"/>
              <w:rPr>
                <w:rFonts w:cstheme="minorHAnsi"/>
                <w:sz w:val="22"/>
              </w:rPr>
            </w:pPr>
            <w:r w:rsidRPr="00504CB3">
              <w:rPr>
                <w:rFonts w:cstheme="minorHAnsi"/>
                <w:sz w:val="22"/>
              </w:rPr>
              <w:t>Prevención de enfermedades de Transmisión sexual</w:t>
            </w:r>
          </w:p>
        </w:tc>
        <w:tc>
          <w:tcPr>
            <w:tcW w:w="644" w:type="pct"/>
            <w:hideMark/>
          </w:tcPr>
          <w:p w14:paraId="45D2E0BB" w14:textId="77777777"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Cruz Roja salvadoreña</w:t>
            </w:r>
          </w:p>
        </w:tc>
        <w:tc>
          <w:tcPr>
            <w:tcW w:w="709" w:type="pct"/>
            <w:vMerge/>
            <w:hideMark/>
          </w:tcPr>
          <w:p w14:paraId="46044CA9" w14:textId="77777777"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572" w:type="pct"/>
            <w:hideMark/>
          </w:tcPr>
          <w:p w14:paraId="2DFDCA5C" w14:textId="77777777"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165</w:t>
            </w:r>
          </w:p>
        </w:tc>
        <w:tc>
          <w:tcPr>
            <w:tcW w:w="378" w:type="pct"/>
            <w:noWrap/>
            <w:hideMark/>
          </w:tcPr>
          <w:p w14:paraId="7C48F287" w14:textId="77777777"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250</w:t>
            </w:r>
          </w:p>
        </w:tc>
        <w:tc>
          <w:tcPr>
            <w:tcW w:w="434" w:type="pct"/>
            <w:hideMark/>
          </w:tcPr>
          <w:p w14:paraId="158D0D59" w14:textId="77777777"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p/grupos de entre 10 y 20 personas</w:t>
            </w:r>
          </w:p>
        </w:tc>
        <w:tc>
          <w:tcPr>
            <w:tcW w:w="198" w:type="pct"/>
            <w:vAlign w:val="center"/>
            <w:hideMark/>
          </w:tcPr>
          <w:p w14:paraId="5F45BCD0" w14:textId="6DDCAB56"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color w:val="000000"/>
                <w:sz w:val="22"/>
              </w:rPr>
              <w:t>$1,000.00</w:t>
            </w:r>
          </w:p>
        </w:tc>
        <w:tc>
          <w:tcPr>
            <w:tcW w:w="1239" w:type="pct"/>
            <w:hideMark/>
          </w:tcPr>
          <w:p w14:paraId="11695B38" w14:textId="29FA3A3C"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Se llevarán a cabo un total de 4 sesiones: de 20 personas</w:t>
            </w:r>
            <w:r w:rsidRPr="00504CB3">
              <w:rPr>
                <w:rFonts w:cstheme="minorHAnsi"/>
                <w:sz w:val="22"/>
              </w:rPr>
              <w:br/>
              <w:t xml:space="preserve">El personal de Recursos Humanos, CSSO y Clínica, </w:t>
            </w:r>
            <w:r w:rsidRPr="00504CB3">
              <w:rPr>
                <w:rFonts w:cstheme="minorHAnsi"/>
                <w:sz w:val="22"/>
              </w:rPr>
              <w:lastRenderedPageBreak/>
              <w:t>jefaturas trasladará los conocimientos al personal</w:t>
            </w:r>
          </w:p>
        </w:tc>
      </w:tr>
      <w:tr w:rsidR="000F1A96" w:rsidRPr="00504CB3" w14:paraId="799DBF0A" w14:textId="77777777" w:rsidTr="00163395">
        <w:trPr>
          <w:cnfStyle w:val="000000100000" w:firstRow="0" w:lastRow="0" w:firstColumn="0" w:lastColumn="0" w:oddVBand="0" w:evenVBand="0" w:oddHBand="1" w:evenHBand="0" w:firstRowFirstColumn="0" w:firstRowLastColumn="0" w:lastRowFirstColumn="0" w:lastRowLastColumn="0"/>
          <w:trHeight w:val="3349"/>
        </w:trPr>
        <w:tc>
          <w:tcPr>
            <w:cnfStyle w:val="001000000000" w:firstRow="0" w:lastRow="0" w:firstColumn="1" w:lastColumn="0" w:oddVBand="0" w:evenVBand="0" w:oddHBand="0" w:evenHBand="0" w:firstRowFirstColumn="0" w:firstRowLastColumn="0" w:lastRowFirstColumn="0" w:lastRowLastColumn="0"/>
            <w:tcW w:w="826" w:type="pct"/>
            <w:hideMark/>
          </w:tcPr>
          <w:p w14:paraId="6F7FB16B" w14:textId="77777777" w:rsidR="00E51F73" w:rsidRPr="00504CB3" w:rsidRDefault="00E51F73" w:rsidP="00EB463C">
            <w:pPr>
              <w:spacing w:line="480" w:lineRule="auto"/>
              <w:jc w:val="center"/>
              <w:rPr>
                <w:rFonts w:cstheme="minorHAnsi"/>
                <w:sz w:val="22"/>
              </w:rPr>
            </w:pPr>
            <w:r w:rsidRPr="00504CB3">
              <w:rPr>
                <w:rFonts w:cstheme="minorHAnsi"/>
                <w:sz w:val="22"/>
              </w:rPr>
              <w:lastRenderedPageBreak/>
              <w:t>Salud mental, salud reproductiva y acoso laboral</w:t>
            </w:r>
          </w:p>
        </w:tc>
        <w:tc>
          <w:tcPr>
            <w:tcW w:w="644" w:type="pct"/>
            <w:hideMark/>
          </w:tcPr>
          <w:p w14:paraId="10C6552D" w14:textId="7777777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Cruz Roja salvadoreña</w:t>
            </w:r>
          </w:p>
        </w:tc>
        <w:tc>
          <w:tcPr>
            <w:tcW w:w="709" w:type="pct"/>
            <w:vMerge/>
            <w:hideMark/>
          </w:tcPr>
          <w:p w14:paraId="23BE6A34" w14:textId="7777777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p>
        </w:tc>
        <w:tc>
          <w:tcPr>
            <w:tcW w:w="572" w:type="pct"/>
            <w:hideMark/>
          </w:tcPr>
          <w:p w14:paraId="5AFD11F9" w14:textId="7777777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165</w:t>
            </w:r>
          </w:p>
        </w:tc>
        <w:tc>
          <w:tcPr>
            <w:tcW w:w="378" w:type="pct"/>
            <w:noWrap/>
            <w:hideMark/>
          </w:tcPr>
          <w:p w14:paraId="39A7696E" w14:textId="7777777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250</w:t>
            </w:r>
          </w:p>
        </w:tc>
        <w:tc>
          <w:tcPr>
            <w:tcW w:w="434" w:type="pct"/>
            <w:hideMark/>
          </w:tcPr>
          <w:p w14:paraId="668470FB" w14:textId="7777777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p/grupos de entre 10 y 20 personas</w:t>
            </w:r>
          </w:p>
        </w:tc>
        <w:tc>
          <w:tcPr>
            <w:tcW w:w="198" w:type="pct"/>
            <w:vAlign w:val="center"/>
            <w:hideMark/>
          </w:tcPr>
          <w:p w14:paraId="01EF4D17" w14:textId="0B263345"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color w:val="000000"/>
                <w:sz w:val="22"/>
              </w:rPr>
              <w:t>$1,000.00</w:t>
            </w:r>
          </w:p>
        </w:tc>
        <w:tc>
          <w:tcPr>
            <w:tcW w:w="1239" w:type="pct"/>
            <w:hideMark/>
          </w:tcPr>
          <w:p w14:paraId="546D2127" w14:textId="26B0C7C7" w:rsidR="00E51F73" w:rsidRPr="00504CB3" w:rsidRDefault="00E51F73"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Se llevarán a cabo un total de 4 sesiones: de 20 personas</w:t>
            </w:r>
            <w:r w:rsidRPr="00504CB3">
              <w:rPr>
                <w:rFonts w:cstheme="minorHAnsi"/>
                <w:sz w:val="22"/>
              </w:rPr>
              <w:br/>
              <w:t>El personal de Recursos Humanos, CSSO y Clínica, jefaturas trasladará los conocimientos al personal</w:t>
            </w:r>
          </w:p>
        </w:tc>
      </w:tr>
      <w:tr w:rsidR="000F1A96" w:rsidRPr="00504CB3" w14:paraId="64D5E710" w14:textId="77777777" w:rsidTr="00163395">
        <w:trPr>
          <w:trHeight w:val="689"/>
        </w:trPr>
        <w:tc>
          <w:tcPr>
            <w:cnfStyle w:val="001000000000" w:firstRow="0" w:lastRow="0" w:firstColumn="1" w:lastColumn="0" w:oddVBand="0" w:evenVBand="0" w:oddHBand="0" w:evenHBand="0" w:firstRowFirstColumn="0" w:firstRowLastColumn="0" w:lastRowFirstColumn="0" w:lastRowLastColumn="0"/>
            <w:tcW w:w="826" w:type="pct"/>
            <w:hideMark/>
          </w:tcPr>
          <w:p w14:paraId="33B6ECBA" w14:textId="77777777" w:rsidR="00E51F73" w:rsidRPr="00504CB3" w:rsidRDefault="00E51F73" w:rsidP="00EB463C">
            <w:pPr>
              <w:spacing w:line="480" w:lineRule="auto"/>
              <w:jc w:val="center"/>
              <w:rPr>
                <w:rFonts w:cstheme="minorHAnsi"/>
                <w:sz w:val="22"/>
              </w:rPr>
            </w:pPr>
            <w:r w:rsidRPr="00504CB3">
              <w:rPr>
                <w:rFonts w:cstheme="minorHAnsi"/>
                <w:sz w:val="22"/>
              </w:rPr>
              <w:t>Autocuidado y manejo de estrés</w:t>
            </w:r>
          </w:p>
        </w:tc>
        <w:tc>
          <w:tcPr>
            <w:tcW w:w="644" w:type="pct"/>
            <w:hideMark/>
          </w:tcPr>
          <w:p w14:paraId="0BA46C6C" w14:textId="77777777"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Cruz Roja salvadoreña</w:t>
            </w:r>
          </w:p>
        </w:tc>
        <w:tc>
          <w:tcPr>
            <w:tcW w:w="709" w:type="pct"/>
            <w:vMerge/>
            <w:hideMark/>
          </w:tcPr>
          <w:p w14:paraId="3DE01E56" w14:textId="77777777"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p>
        </w:tc>
        <w:tc>
          <w:tcPr>
            <w:tcW w:w="572" w:type="pct"/>
            <w:hideMark/>
          </w:tcPr>
          <w:p w14:paraId="59F89E6F" w14:textId="77777777"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165</w:t>
            </w:r>
          </w:p>
        </w:tc>
        <w:tc>
          <w:tcPr>
            <w:tcW w:w="378" w:type="pct"/>
            <w:noWrap/>
            <w:hideMark/>
          </w:tcPr>
          <w:p w14:paraId="31E2F652" w14:textId="77777777"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250</w:t>
            </w:r>
          </w:p>
        </w:tc>
        <w:tc>
          <w:tcPr>
            <w:tcW w:w="434" w:type="pct"/>
            <w:hideMark/>
          </w:tcPr>
          <w:p w14:paraId="6B107424" w14:textId="77777777"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p/grupos de entre 10 y 20 personas</w:t>
            </w:r>
          </w:p>
        </w:tc>
        <w:tc>
          <w:tcPr>
            <w:tcW w:w="198" w:type="pct"/>
            <w:vAlign w:val="center"/>
            <w:hideMark/>
          </w:tcPr>
          <w:p w14:paraId="71446670" w14:textId="60D4E554"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color w:val="000000"/>
                <w:sz w:val="22"/>
              </w:rPr>
              <w:t>$1,000.00</w:t>
            </w:r>
          </w:p>
        </w:tc>
        <w:tc>
          <w:tcPr>
            <w:tcW w:w="1239" w:type="pct"/>
            <w:hideMark/>
          </w:tcPr>
          <w:p w14:paraId="681ABD1D" w14:textId="440EE370" w:rsidR="00E51F73" w:rsidRPr="00504CB3" w:rsidRDefault="00E51F73" w:rsidP="00EB463C">
            <w:pPr>
              <w:spacing w:line="480" w:lineRule="auto"/>
              <w:jc w:val="center"/>
              <w:cnfStyle w:val="000000000000" w:firstRow="0" w:lastRow="0" w:firstColumn="0" w:lastColumn="0" w:oddVBand="0" w:evenVBand="0" w:oddHBand="0" w:evenHBand="0" w:firstRowFirstColumn="0" w:firstRowLastColumn="0" w:lastRowFirstColumn="0" w:lastRowLastColumn="0"/>
              <w:rPr>
                <w:rFonts w:cstheme="minorHAnsi"/>
                <w:sz w:val="22"/>
              </w:rPr>
            </w:pPr>
            <w:r w:rsidRPr="00504CB3">
              <w:rPr>
                <w:rFonts w:cstheme="minorHAnsi"/>
                <w:sz w:val="22"/>
              </w:rPr>
              <w:t>Se llevarán a cabo un total de 4 sesiones: de 20 personas</w:t>
            </w:r>
            <w:r w:rsidRPr="00504CB3">
              <w:rPr>
                <w:rFonts w:cstheme="minorHAnsi"/>
                <w:sz w:val="22"/>
              </w:rPr>
              <w:br/>
              <w:t>El personal de Recursos Humanos, CSSO y Clínica, jefaturas trasladará los conocimientos al personal</w:t>
            </w:r>
          </w:p>
        </w:tc>
      </w:tr>
      <w:tr w:rsidR="00EA66FE" w:rsidRPr="00504CB3" w14:paraId="43C4DCEB" w14:textId="77777777" w:rsidTr="007923E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63" w:type="pct"/>
            <w:gridSpan w:val="6"/>
            <w:hideMark/>
          </w:tcPr>
          <w:p w14:paraId="7D0E2F5E" w14:textId="77777777" w:rsidR="00EA66FE" w:rsidRPr="00504CB3" w:rsidRDefault="00EA66FE" w:rsidP="00EB463C">
            <w:pPr>
              <w:spacing w:line="480" w:lineRule="auto"/>
              <w:jc w:val="center"/>
              <w:rPr>
                <w:rFonts w:cstheme="minorHAnsi"/>
                <w:sz w:val="22"/>
              </w:rPr>
            </w:pPr>
            <w:r w:rsidRPr="00504CB3">
              <w:rPr>
                <w:rFonts w:cstheme="minorHAnsi"/>
                <w:sz w:val="22"/>
              </w:rPr>
              <w:t>Total</w:t>
            </w:r>
          </w:p>
        </w:tc>
        <w:tc>
          <w:tcPr>
            <w:tcW w:w="1437" w:type="pct"/>
            <w:gridSpan w:val="2"/>
            <w:noWrap/>
            <w:hideMark/>
          </w:tcPr>
          <w:p w14:paraId="4C49BC2D" w14:textId="4A05F673" w:rsidR="00EA66FE" w:rsidRPr="00504CB3" w:rsidRDefault="00EA66FE" w:rsidP="00EB463C">
            <w:pPr>
              <w:spacing w:line="480" w:lineRule="auto"/>
              <w:jc w:val="center"/>
              <w:cnfStyle w:val="000000100000" w:firstRow="0" w:lastRow="0" w:firstColumn="0" w:lastColumn="0" w:oddVBand="0" w:evenVBand="0" w:oddHBand="1" w:evenHBand="0" w:firstRowFirstColumn="0" w:firstRowLastColumn="0" w:lastRowFirstColumn="0" w:lastRowLastColumn="0"/>
              <w:rPr>
                <w:rFonts w:cstheme="minorHAnsi"/>
                <w:sz w:val="22"/>
              </w:rPr>
            </w:pPr>
            <w:r w:rsidRPr="00504CB3">
              <w:rPr>
                <w:rFonts w:cstheme="minorHAnsi"/>
                <w:sz w:val="22"/>
              </w:rPr>
              <w:t>$</w:t>
            </w:r>
            <w:r w:rsidR="0024282A" w:rsidRPr="00504CB3">
              <w:rPr>
                <w:rFonts w:cstheme="minorHAnsi"/>
                <w:sz w:val="22"/>
              </w:rPr>
              <w:t>15,115.00</w:t>
            </w:r>
          </w:p>
        </w:tc>
      </w:tr>
    </w:tbl>
    <w:p w14:paraId="09ED58E5" w14:textId="77777777" w:rsidR="00721926" w:rsidRPr="00504CB3" w:rsidRDefault="00721926" w:rsidP="002F03E7">
      <w:pPr>
        <w:spacing w:line="240" w:lineRule="auto"/>
        <w:jc w:val="center"/>
      </w:pPr>
    </w:p>
    <w:p w14:paraId="366DE157" w14:textId="6793F508" w:rsidR="00D971AE" w:rsidRPr="00504CB3" w:rsidRDefault="00611756" w:rsidP="00163395">
      <w:pPr>
        <w:rPr>
          <w:i/>
          <w:iCs/>
        </w:rPr>
      </w:pPr>
      <w:r w:rsidRPr="00504CB3">
        <w:rPr>
          <w:szCs w:val="24"/>
        </w:rPr>
        <w:t>Fuente: Elaboración propia</w:t>
      </w:r>
      <w:r w:rsidR="00163395">
        <w:rPr>
          <w:szCs w:val="24"/>
        </w:rPr>
        <w:t xml:space="preserve">. </w:t>
      </w:r>
      <w:r w:rsidR="002F03E7" w:rsidRPr="00504CB3">
        <w:rPr>
          <w:i/>
          <w:iCs/>
        </w:rPr>
        <w:t xml:space="preserve">Amparados en el decreto legislativo N.º 527 sobre la LEY DE TASAS POR LA PRESTACIÓN DE SERVICIOS DEL CUERPO DE BOMBEROS, de fecha 28 de octubre del año 2022, la cual faculta a realizar cobros </w:t>
      </w:r>
      <w:r w:rsidR="002F03E7" w:rsidRPr="00504CB3">
        <w:rPr>
          <w:i/>
          <w:iCs/>
        </w:rPr>
        <w:lastRenderedPageBreak/>
        <w:t>respectivos ante empresas privadas o instituciones con fines de lucro, no así con instituciones públicas o sin fines de lucro que comprueben que su servicio es gratuito.</w:t>
      </w:r>
    </w:p>
    <w:p w14:paraId="706E56CE" w14:textId="77777777" w:rsidR="00F5468C" w:rsidRPr="00504CB3" w:rsidRDefault="00F5468C" w:rsidP="0037016D">
      <w:pPr>
        <w:spacing w:line="240" w:lineRule="auto"/>
        <w:rPr>
          <w:b/>
          <w:bCs/>
        </w:rPr>
      </w:pPr>
    </w:p>
    <w:p w14:paraId="33BAD11C" w14:textId="037E2AFF" w:rsidR="000D0B4E" w:rsidRPr="00504CB3" w:rsidRDefault="000D0B4E" w:rsidP="00CF1BFF">
      <w:pPr>
        <w:pStyle w:val="Descripcin"/>
        <w:keepNext/>
        <w:jc w:val="center"/>
      </w:pPr>
      <w:bookmarkStart w:id="1159" w:name="_Toc178516539"/>
      <w:r w:rsidRPr="00504CB3">
        <w:t xml:space="preserve">Tabla </w:t>
      </w:r>
      <w:r w:rsidRPr="00504CB3">
        <w:fldChar w:fldCharType="begin"/>
      </w:r>
      <w:r w:rsidRPr="00504CB3">
        <w:instrText xml:space="preserve"> SEQ Tabla \* ARABIC </w:instrText>
      </w:r>
      <w:r w:rsidRPr="00504CB3">
        <w:fldChar w:fldCharType="separate"/>
      </w:r>
      <w:r w:rsidR="00D31240">
        <w:t>122</w:t>
      </w:r>
      <w:r w:rsidRPr="00504CB3">
        <w:fldChar w:fldCharType="end"/>
      </w:r>
      <w:r w:rsidRPr="00504CB3">
        <w:t xml:space="preserve"> Costo de capacitación y personal.</w:t>
      </w:r>
      <w:bookmarkEnd w:id="1159"/>
    </w:p>
    <w:tbl>
      <w:tblPr>
        <w:tblW w:w="5000" w:type="pct"/>
        <w:tblLayout w:type="fixed"/>
        <w:tblCellMar>
          <w:left w:w="70" w:type="dxa"/>
          <w:right w:w="70" w:type="dxa"/>
        </w:tblCellMar>
        <w:tblLook w:val="04A0" w:firstRow="1" w:lastRow="0" w:firstColumn="1" w:lastColumn="0" w:noHBand="0" w:noVBand="1"/>
      </w:tblPr>
      <w:tblGrid>
        <w:gridCol w:w="5946"/>
        <w:gridCol w:w="1560"/>
        <w:gridCol w:w="1986"/>
        <w:gridCol w:w="1890"/>
        <w:gridCol w:w="1614"/>
      </w:tblGrid>
      <w:tr w:rsidR="006F1C7B" w:rsidRPr="00504CB3" w14:paraId="783E5DF3" w14:textId="77777777" w:rsidTr="000F1A96">
        <w:trPr>
          <w:trHeight w:val="300"/>
        </w:trPr>
        <w:tc>
          <w:tcPr>
            <w:tcW w:w="5000" w:type="pct"/>
            <w:gridSpan w:val="5"/>
            <w:tcBorders>
              <w:top w:val="single" w:sz="4" w:space="0" w:color="F4CCCC"/>
              <w:left w:val="single" w:sz="4" w:space="0" w:color="F4CCCC"/>
              <w:bottom w:val="single" w:sz="4" w:space="0" w:color="F4CCCC"/>
              <w:right w:val="single" w:sz="4" w:space="0" w:color="F4CCCC"/>
            </w:tcBorders>
            <w:shd w:val="clear" w:color="auto" w:fill="F4CCCC"/>
            <w:noWrap/>
            <w:vAlign w:val="bottom"/>
            <w:hideMark/>
          </w:tcPr>
          <w:p w14:paraId="0A584AE8" w14:textId="77777777" w:rsidR="006F1C7B" w:rsidRPr="00504CB3" w:rsidRDefault="006F1C7B" w:rsidP="000F04E6">
            <w:pPr>
              <w:jc w:val="center"/>
              <w:rPr>
                <w:rFonts w:eastAsia="Times New Roman"/>
                <w:b/>
                <w:bCs/>
                <w:color w:val="000000"/>
                <w:sz w:val="22"/>
                <w:lang w:eastAsia="es-SV"/>
              </w:rPr>
            </w:pPr>
            <w:r w:rsidRPr="00504CB3">
              <w:rPr>
                <w:rFonts w:eastAsia="Times New Roman"/>
                <w:b/>
                <w:bCs/>
                <w:color w:val="000000"/>
                <w:sz w:val="22"/>
                <w:lang w:eastAsia="es-SV"/>
              </w:rPr>
              <w:t>REFRIGERIO</w:t>
            </w:r>
          </w:p>
        </w:tc>
      </w:tr>
      <w:tr w:rsidR="006F1C7B" w:rsidRPr="00504CB3" w14:paraId="466D2394" w14:textId="77777777" w:rsidTr="000F1A96">
        <w:trPr>
          <w:trHeight w:val="300"/>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BA731E9" w14:textId="2347BB8D" w:rsidR="006F1C7B" w:rsidRPr="00504CB3" w:rsidRDefault="006F1C7B" w:rsidP="000F1A96">
            <w:pPr>
              <w:jc w:val="center"/>
              <w:rPr>
                <w:rFonts w:eastAsia="Times New Roman"/>
                <w:b/>
                <w:bCs/>
                <w:color w:val="000000"/>
                <w:sz w:val="22"/>
                <w:lang w:eastAsia="es-SV"/>
              </w:rPr>
            </w:pPr>
            <w:r w:rsidRPr="00504CB3">
              <w:rPr>
                <w:rFonts w:eastAsia="Times New Roman"/>
                <w:b/>
                <w:bCs/>
                <w:color w:val="000000"/>
                <w:sz w:val="22"/>
                <w:lang w:eastAsia="es-SV"/>
              </w:rPr>
              <w:t>Capacitación</w:t>
            </w:r>
          </w:p>
        </w:tc>
        <w:tc>
          <w:tcPr>
            <w:tcW w:w="600" w:type="pct"/>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28326A39" w14:textId="1E7BCC7A" w:rsidR="006F1C7B" w:rsidRPr="00504CB3" w:rsidRDefault="006F1C7B" w:rsidP="000F1A96">
            <w:pPr>
              <w:jc w:val="center"/>
              <w:rPr>
                <w:rFonts w:eastAsia="Times New Roman"/>
                <w:b/>
                <w:bCs/>
                <w:color w:val="000000"/>
                <w:sz w:val="22"/>
                <w:lang w:eastAsia="es-SV"/>
              </w:rPr>
            </w:pPr>
            <w:r w:rsidRPr="00504CB3">
              <w:rPr>
                <w:rFonts w:eastAsia="Times New Roman"/>
                <w:b/>
                <w:bCs/>
                <w:color w:val="000000"/>
                <w:sz w:val="22"/>
                <w:lang w:eastAsia="es-SV"/>
              </w:rPr>
              <w:t>Cantidad de días</w:t>
            </w:r>
          </w:p>
        </w:tc>
        <w:tc>
          <w:tcPr>
            <w:tcW w:w="764" w:type="pct"/>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3121D77D" w14:textId="77777777" w:rsidR="006F1C7B" w:rsidRPr="00504CB3" w:rsidRDefault="006F1C7B" w:rsidP="000F1A96">
            <w:pPr>
              <w:jc w:val="center"/>
              <w:rPr>
                <w:rFonts w:eastAsia="Times New Roman"/>
                <w:b/>
                <w:bCs/>
                <w:color w:val="000000"/>
                <w:sz w:val="22"/>
                <w:lang w:eastAsia="es-SV"/>
              </w:rPr>
            </w:pPr>
            <w:r w:rsidRPr="00504CB3">
              <w:rPr>
                <w:rFonts w:eastAsia="Times New Roman"/>
                <w:b/>
                <w:bCs/>
                <w:color w:val="000000"/>
                <w:sz w:val="22"/>
                <w:lang w:eastAsia="es-SV"/>
              </w:rPr>
              <w:t>Cantidad de asistentes</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A549486" w14:textId="2EA87DE2" w:rsidR="006F1C7B" w:rsidRPr="00504CB3" w:rsidRDefault="006F1C7B" w:rsidP="000F1A96">
            <w:pPr>
              <w:jc w:val="center"/>
              <w:rPr>
                <w:rFonts w:eastAsia="Times New Roman"/>
                <w:b/>
                <w:bCs/>
                <w:color w:val="000000"/>
                <w:sz w:val="22"/>
                <w:lang w:eastAsia="es-SV"/>
              </w:rPr>
            </w:pPr>
            <w:r w:rsidRPr="00504CB3">
              <w:rPr>
                <w:rFonts w:eastAsia="Times New Roman"/>
                <w:b/>
                <w:bCs/>
                <w:color w:val="000000"/>
                <w:sz w:val="22"/>
                <w:lang w:eastAsia="es-SV"/>
              </w:rPr>
              <w:t>Costo unitario</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9D2C8C6" w14:textId="31D5A705" w:rsidR="006F1C7B" w:rsidRPr="00504CB3" w:rsidRDefault="006F1C7B" w:rsidP="000F1A96">
            <w:pPr>
              <w:jc w:val="center"/>
              <w:rPr>
                <w:rFonts w:eastAsia="Times New Roman"/>
                <w:b/>
                <w:bCs/>
                <w:color w:val="000000"/>
                <w:sz w:val="22"/>
                <w:lang w:eastAsia="es-SV"/>
              </w:rPr>
            </w:pPr>
            <w:r w:rsidRPr="00504CB3">
              <w:rPr>
                <w:rFonts w:eastAsia="Times New Roman"/>
                <w:b/>
                <w:bCs/>
                <w:color w:val="000000"/>
                <w:sz w:val="22"/>
                <w:lang w:eastAsia="es-SV"/>
              </w:rPr>
              <w:t>Costo total</w:t>
            </w:r>
          </w:p>
        </w:tc>
      </w:tr>
      <w:tr w:rsidR="006F1C7B" w:rsidRPr="00504CB3" w14:paraId="21FF7B7B"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3FAC1D3" w14:textId="77777777"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t>Costo por capacitación de las 48 horas para comités de SSO</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5EAAC6C"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6</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6E56CDF"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15</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1A8E8559" w14:textId="72D1C3A2"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689E751B" w14:textId="498557F5" w:rsidR="006F1C7B" w:rsidRPr="00504CB3" w:rsidRDefault="009836D0" w:rsidP="000F04E6">
            <w:pPr>
              <w:jc w:val="center"/>
              <w:rPr>
                <w:rFonts w:eastAsia="Times New Roman"/>
                <w:color w:val="000000"/>
                <w:sz w:val="22"/>
                <w:lang w:eastAsia="es-SV"/>
              </w:rPr>
            </w:pPr>
            <w:r w:rsidRPr="00504CB3">
              <w:t>$405</w:t>
            </w:r>
            <w:r w:rsidR="006F1C7B" w:rsidRPr="00504CB3">
              <w:t>.00</w:t>
            </w:r>
          </w:p>
        </w:tc>
      </w:tr>
      <w:tr w:rsidR="006F1C7B" w:rsidRPr="00504CB3" w14:paraId="45F1A70D"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130DC06" w14:textId="5C0BE605"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t>Costo por capacitación ISO45001</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A75B0D1"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00D0537"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14</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0E8DC6CE" w14:textId="01230CF5"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70108CAC" w14:textId="6B6C6FC9" w:rsidR="006F1C7B" w:rsidRPr="00504CB3" w:rsidRDefault="009836D0" w:rsidP="000F04E6">
            <w:pPr>
              <w:jc w:val="center"/>
              <w:rPr>
                <w:rFonts w:eastAsia="Times New Roman"/>
                <w:color w:val="000000"/>
                <w:sz w:val="22"/>
                <w:lang w:eastAsia="es-SV"/>
              </w:rPr>
            </w:pPr>
            <w:r w:rsidRPr="00504CB3">
              <w:t>$63</w:t>
            </w:r>
            <w:r w:rsidR="006F1C7B" w:rsidRPr="00504CB3">
              <w:t>.00</w:t>
            </w:r>
          </w:p>
        </w:tc>
      </w:tr>
      <w:tr w:rsidR="006F1C7B" w:rsidRPr="00504CB3" w14:paraId="5A3C5942"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2A27C35" w14:textId="77777777"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t>Prevención y combate de incendios*</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E83D8F8"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3276228"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24</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48ED7DFC" w14:textId="09E471B9"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5A070449" w14:textId="14B545CF" w:rsidR="006F1C7B" w:rsidRPr="00504CB3" w:rsidRDefault="009836D0" w:rsidP="000F04E6">
            <w:pPr>
              <w:jc w:val="center"/>
              <w:rPr>
                <w:rFonts w:eastAsia="Times New Roman"/>
                <w:color w:val="000000"/>
                <w:sz w:val="22"/>
                <w:lang w:eastAsia="es-SV"/>
              </w:rPr>
            </w:pPr>
            <w:r w:rsidRPr="00504CB3">
              <w:t>$108</w:t>
            </w:r>
            <w:r w:rsidR="006F1C7B" w:rsidRPr="00504CB3">
              <w:t>.00</w:t>
            </w:r>
          </w:p>
        </w:tc>
      </w:tr>
      <w:tr w:rsidR="006F1C7B" w:rsidRPr="00504CB3" w14:paraId="3E4B167F"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83912AA" w14:textId="77777777"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t>Curso Elemental de Primeros Auxilios (8 horas)</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08DEDDC"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FEACC30"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24</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6DA84146" w14:textId="341DDAF2"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6ADD13BC" w14:textId="0923DD72" w:rsidR="006F1C7B" w:rsidRPr="00504CB3" w:rsidRDefault="009836D0" w:rsidP="000F04E6">
            <w:pPr>
              <w:jc w:val="center"/>
              <w:rPr>
                <w:rFonts w:eastAsia="Times New Roman"/>
                <w:color w:val="000000"/>
                <w:sz w:val="22"/>
                <w:lang w:eastAsia="es-SV"/>
              </w:rPr>
            </w:pPr>
            <w:r w:rsidRPr="00504CB3">
              <w:t>$108</w:t>
            </w:r>
            <w:r w:rsidR="006F1C7B" w:rsidRPr="00504CB3">
              <w:t>.00</w:t>
            </w:r>
          </w:p>
        </w:tc>
      </w:tr>
      <w:tr w:rsidR="006F1C7B" w:rsidRPr="00504CB3" w14:paraId="546AA2B8"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1AAE212" w14:textId="77777777"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t>Curso Básico de Primeros Auxilios (16 horas)</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3AFC7DE"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2</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9938F1A"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24</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6CE5B13C" w14:textId="5F4D2C54"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42CD2E01" w14:textId="6AA90D82" w:rsidR="006F1C7B" w:rsidRPr="00504CB3" w:rsidRDefault="009836D0" w:rsidP="000F04E6">
            <w:pPr>
              <w:jc w:val="center"/>
              <w:rPr>
                <w:rFonts w:eastAsia="Times New Roman"/>
                <w:color w:val="000000"/>
                <w:sz w:val="22"/>
                <w:lang w:eastAsia="es-SV"/>
              </w:rPr>
            </w:pPr>
            <w:r w:rsidRPr="00504CB3">
              <w:t>$216</w:t>
            </w:r>
            <w:r w:rsidR="006F1C7B" w:rsidRPr="00504CB3">
              <w:t>.00</w:t>
            </w:r>
          </w:p>
        </w:tc>
      </w:tr>
      <w:tr w:rsidR="006F1C7B" w:rsidRPr="00504CB3" w14:paraId="3639EB51"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9F15C31" w14:textId="77777777"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t>Capacitación Elemental de Evacuación (4 horas 30 minutos)</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B6A7421"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DF5F5E6"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165</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7FE73F35" w14:textId="600DB70D"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6570DF78" w14:textId="0494FEC5" w:rsidR="006F1C7B" w:rsidRPr="00504CB3" w:rsidRDefault="009836D0" w:rsidP="000F04E6">
            <w:pPr>
              <w:jc w:val="center"/>
              <w:rPr>
                <w:rFonts w:eastAsia="Times New Roman"/>
                <w:color w:val="000000"/>
                <w:sz w:val="22"/>
                <w:lang w:eastAsia="es-SV"/>
              </w:rPr>
            </w:pPr>
            <w:r w:rsidRPr="00504CB3">
              <w:t>$742.50</w:t>
            </w:r>
          </w:p>
        </w:tc>
      </w:tr>
      <w:tr w:rsidR="006F1C7B" w:rsidRPr="00504CB3" w14:paraId="056E61E2"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7054B67" w14:textId="77777777"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t>Curso Reanimación Cardio Pulmonar</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12AAB79"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D0120DD"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24</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5F56AB4E" w14:textId="361D2BD0"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1AF6B444" w14:textId="5B1FBADA" w:rsidR="006F1C7B" w:rsidRPr="00504CB3" w:rsidRDefault="009836D0" w:rsidP="000F04E6">
            <w:pPr>
              <w:jc w:val="center"/>
              <w:rPr>
                <w:rFonts w:eastAsia="Times New Roman"/>
                <w:color w:val="000000"/>
                <w:sz w:val="22"/>
                <w:lang w:eastAsia="es-SV"/>
              </w:rPr>
            </w:pPr>
            <w:r w:rsidRPr="00504CB3">
              <w:t>$108</w:t>
            </w:r>
            <w:r w:rsidR="006F1C7B" w:rsidRPr="00504CB3">
              <w:t>.00</w:t>
            </w:r>
          </w:p>
        </w:tc>
      </w:tr>
      <w:tr w:rsidR="006F1C7B" w:rsidRPr="00504CB3" w14:paraId="5EF0E9B7"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6ADD205" w14:textId="1B940FB6"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t>Alcoholismo y drogadicción</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55F0F7E"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AE20A0D"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165</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3CA84DD2" w14:textId="1BB7A987"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1FBE3481" w14:textId="7DCC60B1" w:rsidR="006F1C7B" w:rsidRPr="00504CB3" w:rsidRDefault="009836D0" w:rsidP="000F04E6">
            <w:pPr>
              <w:jc w:val="center"/>
              <w:rPr>
                <w:rFonts w:eastAsia="Times New Roman"/>
                <w:color w:val="000000"/>
                <w:sz w:val="22"/>
                <w:lang w:eastAsia="es-SV"/>
              </w:rPr>
            </w:pPr>
            <w:r w:rsidRPr="00504CB3">
              <w:t>$742.50</w:t>
            </w:r>
          </w:p>
        </w:tc>
      </w:tr>
      <w:tr w:rsidR="006F1C7B" w:rsidRPr="00504CB3" w14:paraId="7ABD8755"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B42FBCD" w14:textId="728D0A8E"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t>Prevención de enfermedades de Transmisión sexual</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3C2DE03"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5CBDA34"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165</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087ED0D0" w14:textId="4B2A6993"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041D7FD3" w14:textId="1F07B0FE" w:rsidR="006F1C7B" w:rsidRPr="00504CB3" w:rsidRDefault="009836D0" w:rsidP="000F04E6">
            <w:pPr>
              <w:jc w:val="center"/>
              <w:rPr>
                <w:rFonts w:eastAsia="Times New Roman"/>
                <w:color w:val="000000"/>
                <w:sz w:val="22"/>
                <w:lang w:eastAsia="es-SV"/>
              </w:rPr>
            </w:pPr>
            <w:r w:rsidRPr="00504CB3">
              <w:t>$742.50</w:t>
            </w:r>
          </w:p>
        </w:tc>
      </w:tr>
      <w:tr w:rsidR="006F1C7B" w:rsidRPr="00504CB3" w14:paraId="18F9653E"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3FDC53C" w14:textId="77777777"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t>Salud mental, salud reproductiva y acoso laboral</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984644A"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7084E62"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165</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14B40E33" w14:textId="4FC840E2"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5A917319" w14:textId="607433B0" w:rsidR="006F1C7B" w:rsidRPr="00504CB3" w:rsidRDefault="009836D0" w:rsidP="000F04E6">
            <w:pPr>
              <w:jc w:val="center"/>
              <w:rPr>
                <w:rFonts w:eastAsia="Times New Roman"/>
                <w:color w:val="000000"/>
                <w:sz w:val="22"/>
                <w:lang w:eastAsia="es-SV"/>
              </w:rPr>
            </w:pPr>
            <w:r w:rsidRPr="00504CB3">
              <w:t>$742.50</w:t>
            </w:r>
          </w:p>
        </w:tc>
      </w:tr>
      <w:tr w:rsidR="006F1C7B" w:rsidRPr="00504CB3" w14:paraId="427A7142" w14:textId="77777777" w:rsidTr="000F1A96">
        <w:trPr>
          <w:trHeight w:val="525"/>
        </w:trPr>
        <w:tc>
          <w:tcPr>
            <w:tcW w:w="2288"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2ADC93A" w14:textId="0F0E70D2" w:rsidR="006F1C7B" w:rsidRPr="00504CB3" w:rsidRDefault="006F1C7B" w:rsidP="000F04E6">
            <w:pPr>
              <w:rPr>
                <w:rFonts w:eastAsia="Times New Roman"/>
                <w:color w:val="000000"/>
                <w:sz w:val="22"/>
                <w:lang w:eastAsia="es-SV"/>
              </w:rPr>
            </w:pPr>
            <w:r w:rsidRPr="00504CB3">
              <w:rPr>
                <w:rFonts w:eastAsia="Times New Roman"/>
                <w:color w:val="000000"/>
                <w:sz w:val="22"/>
                <w:lang w:eastAsia="es-SV"/>
              </w:rPr>
              <w:lastRenderedPageBreak/>
              <w:t>Autocuidado y manejo de estrés</w:t>
            </w:r>
          </w:p>
        </w:tc>
        <w:tc>
          <w:tcPr>
            <w:tcW w:w="600"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00D7768"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w:t>
            </w:r>
          </w:p>
        </w:tc>
        <w:tc>
          <w:tcPr>
            <w:tcW w:w="76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FAAB99B"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165</w:t>
            </w:r>
          </w:p>
        </w:tc>
        <w:tc>
          <w:tcPr>
            <w:tcW w:w="727" w:type="pct"/>
            <w:tcBorders>
              <w:top w:val="single" w:sz="4" w:space="0" w:color="F4CCCC"/>
              <w:left w:val="single" w:sz="4" w:space="0" w:color="F4CCCC"/>
              <w:bottom w:val="single" w:sz="4" w:space="0" w:color="F4CCCC"/>
              <w:right w:val="single" w:sz="4" w:space="0" w:color="F4CCCC"/>
            </w:tcBorders>
            <w:shd w:val="clear" w:color="auto" w:fill="auto"/>
            <w:noWrap/>
            <w:hideMark/>
          </w:tcPr>
          <w:p w14:paraId="439F4D92" w14:textId="27435969" w:rsidR="006F1C7B" w:rsidRPr="00504CB3" w:rsidRDefault="009836D0" w:rsidP="000F04E6">
            <w:pPr>
              <w:jc w:val="center"/>
              <w:rPr>
                <w:rFonts w:eastAsia="Times New Roman"/>
                <w:color w:val="000000"/>
                <w:sz w:val="22"/>
                <w:lang w:eastAsia="es-SV"/>
              </w:rPr>
            </w:pPr>
            <w:r w:rsidRPr="00504CB3">
              <w:t>$4.50</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hideMark/>
          </w:tcPr>
          <w:p w14:paraId="516FA0D8" w14:textId="5D2DBF2E" w:rsidR="006F1C7B" w:rsidRPr="00504CB3" w:rsidRDefault="009836D0" w:rsidP="000F04E6">
            <w:pPr>
              <w:jc w:val="center"/>
              <w:rPr>
                <w:rFonts w:eastAsia="Times New Roman"/>
                <w:color w:val="000000"/>
                <w:sz w:val="22"/>
                <w:lang w:eastAsia="es-SV"/>
              </w:rPr>
            </w:pPr>
            <w:r w:rsidRPr="00504CB3">
              <w:t>$742.50</w:t>
            </w:r>
          </w:p>
        </w:tc>
      </w:tr>
      <w:tr w:rsidR="006F1C7B" w:rsidRPr="00504CB3" w14:paraId="7EF000D0" w14:textId="77777777" w:rsidTr="000F1A96">
        <w:trPr>
          <w:trHeight w:val="85"/>
        </w:trPr>
        <w:tc>
          <w:tcPr>
            <w:tcW w:w="4379" w:type="pct"/>
            <w:gridSpan w:val="4"/>
            <w:tcBorders>
              <w:top w:val="single" w:sz="4" w:space="0" w:color="F4CCCC"/>
              <w:left w:val="single" w:sz="4" w:space="0" w:color="F4CCCC"/>
              <w:bottom w:val="single" w:sz="4" w:space="0" w:color="F4CCCC"/>
              <w:right w:val="single" w:sz="4" w:space="0" w:color="F4CCCC"/>
            </w:tcBorders>
            <w:shd w:val="clear" w:color="auto" w:fill="auto"/>
            <w:noWrap/>
            <w:vAlign w:val="bottom"/>
            <w:hideMark/>
          </w:tcPr>
          <w:p w14:paraId="6E57D54E" w14:textId="77777777"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Total</w:t>
            </w:r>
          </w:p>
        </w:tc>
        <w:tc>
          <w:tcPr>
            <w:tcW w:w="621" w:type="pct"/>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A9EF37E" w14:textId="69C79A58" w:rsidR="006F1C7B" w:rsidRPr="00504CB3" w:rsidRDefault="006F1C7B" w:rsidP="000F04E6">
            <w:pPr>
              <w:jc w:val="center"/>
              <w:rPr>
                <w:rFonts w:eastAsia="Times New Roman"/>
                <w:color w:val="000000"/>
                <w:sz w:val="22"/>
                <w:lang w:eastAsia="es-SV"/>
              </w:rPr>
            </w:pPr>
            <w:r w:rsidRPr="00504CB3">
              <w:rPr>
                <w:rFonts w:eastAsia="Times New Roman"/>
                <w:color w:val="000000"/>
                <w:sz w:val="22"/>
                <w:lang w:eastAsia="es-SV"/>
              </w:rPr>
              <w:t>$</w:t>
            </w:r>
            <w:r w:rsidR="009836D0" w:rsidRPr="00504CB3">
              <w:rPr>
                <w:rFonts w:eastAsia="Times New Roman"/>
                <w:color w:val="000000"/>
                <w:sz w:val="22"/>
                <w:lang w:eastAsia="es-SV"/>
              </w:rPr>
              <w:t>4,720.50</w:t>
            </w:r>
            <w:r w:rsidRPr="00504CB3">
              <w:rPr>
                <w:rFonts w:eastAsia="Times New Roman"/>
                <w:color w:val="000000"/>
                <w:sz w:val="22"/>
                <w:lang w:eastAsia="es-SV"/>
              </w:rPr>
              <w:t xml:space="preserve"> </w:t>
            </w:r>
          </w:p>
        </w:tc>
      </w:tr>
    </w:tbl>
    <w:p w14:paraId="3F6FC3F7" w14:textId="73F0014D" w:rsidR="00995267" w:rsidRPr="00504CB3" w:rsidRDefault="00611756" w:rsidP="00CF1BFF">
      <w:pPr>
        <w:jc w:val="center"/>
        <w:rPr>
          <w:szCs w:val="24"/>
        </w:rPr>
      </w:pPr>
      <w:r w:rsidRPr="00504CB3">
        <w:rPr>
          <w:szCs w:val="24"/>
        </w:rPr>
        <w:t>Fuente: Elaboración propia</w:t>
      </w:r>
    </w:p>
    <w:p w14:paraId="66B7833D" w14:textId="357E0AC4" w:rsidR="00C66F29" w:rsidRPr="00504CB3" w:rsidRDefault="00887DEB" w:rsidP="0016758F">
      <w:pPr>
        <w:pStyle w:val="Ttulo5"/>
      </w:pPr>
      <w:bookmarkStart w:id="1160" w:name="_Toc176121965"/>
      <w:r w:rsidRPr="00504CB3">
        <w:t xml:space="preserve">Costo de </w:t>
      </w:r>
      <w:r w:rsidR="00695C74" w:rsidRPr="00504CB3">
        <w:t>documentación</w:t>
      </w:r>
      <w:bookmarkEnd w:id="1160"/>
    </w:p>
    <w:p w14:paraId="22251020" w14:textId="676AEDA5" w:rsidR="00CF1BFF" w:rsidRPr="00504CB3" w:rsidRDefault="00CF1BFF" w:rsidP="00CF1BFF">
      <w:pPr>
        <w:pStyle w:val="Descripcin"/>
        <w:keepNext/>
        <w:jc w:val="center"/>
      </w:pPr>
      <w:bookmarkStart w:id="1161" w:name="_Toc178516540"/>
      <w:r w:rsidRPr="00504CB3">
        <w:t xml:space="preserve">Tabla </w:t>
      </w:r>
      <w:r w:rsidRPr="00504CB3">
        <w:fldChar w:fldCharType="begin"/>
      </w:r>
      <w:r w:rsidRPr="00504CB3">
        <w:instrText xml:space="preserve"> SEQ Tabla \* ARABIC </w:instrText>
      </w:r>
      <w:r w:rsidRPr="00504CB3">
        <w:fldChar w:fldCharType="separate"/>
      </w:r>
      <w:r w:rsidR="00D31240">
        <w:t>123</w:t>
      </w:r>
      <w:r w:rsidRPr="00504CB3">
        <w:fldChar w:fldCharType="end"/>
      </w:r>
      <w:r w:rsidRPr="00504CB3">
        <w:t xml:space="preserve"> Costos de documentación</w:t>
      </w:r>
      <w:bookmarkEnd w:id="1161"/>
    </w:p>
    <w:tbl>
      <w:tblPr>
        <w:tblStyle w:val="Tablaconcuadrcula"/>
        <w:tblW w:w="5000" w:type="pct"/>
        <w:tblLook w:val="04A0" w:firstRow="1" w:lastRow="0" w:firstColumn="1" w:lastColumn="0" w:noHBand="0" w:noVBand="1"/>
      </w:tblPr>
      <w:tblGrid>
        <w:gridCol w:w="4413"/>
        <w:gridCol w:w="1731"/>
        <w:gridCol w:w="2199"/>
        <w:gridCol w:w="2607"/>
        <w:gridCol w:w="2046"/>
      </w:tblGrid>
      <w:tr w:rsidR="00871F55" w:rsidRPr="00504CB3" w14:paraId="21289297" w14:textId="77777777" w:rsidTr="00CF1BFF">
        <w:trPr>
          <w:trHeight w:val="298"/>
        </w:trPr>
        <w:tc>
          <w:tcPr>
            <w:tcW w:w="1698" w:type="pct"/>
            <w:tcBorders>
              <w:top w:val="single" w:sz="4" w:space="0" w:color="F4CCCC"/>
              <w:left w:val="single" w:sz="4" w:space="0" w:color="F4CCCC"/>
              <w:bottom w:val="single" w:sz="4" w:space="0" w:color="F4CCCC"/>
              <w:right w:val="single" w:sz="4" w:space="0" w:color="F4CCCC"/>
            </w:tcBorders>
            <w:shd w:val="clear" w:color="auto" w:fill="F4CCCC"/>
            <w:vAlign w:val="center"/>
          </w:tcPr>
          <w:p w14:paraId="0781A8A5" w14:textId="57F50AEA" w:rsidR="00F23AD9" w:rsidRPr="00504CB3" w:rsidRDefault="00F23AD9" w:rsidP="000F04E6">
            <w:pPr>
              <w:spacing w:line="480" w:lineRule="auto"/>
              <w:jc w:val="center"/>
              <w:rPr>
                <w:rFonts w:ascii="Arial" w:hAnsi="Arial" w:cs="Arial"/>
                <w:b/>
                <w:bCs/>
              </w:rPr>
            </w:pPr>
            <w:r w:rsidRPr="00504CB3">
              <w:rPr>
                <w:rFonts w:ascii="Arial" w:hAnsi="Arial" w:cs="Arial"/>
                <w:b/>
                <w:bCs/>
              </w:rPr>
              <w:t>Concepto</w:t>
            </w:r>
          </w:p>
        </w:tc>
        <w:tc>
          <w:tcPr>
            <w:tcW w:w="666" w:type="pct"/>
            <w:tcBorders>
              <w:top w:val="single" w:sz="4" w:space="0" w:color="F4CCCC"/>
              <w:left w:val="single" w:sz="4" w:space="0" w:color="F4CCCC"/>
              <w:bottom w:val="single" w:sz="4" w:space="0" w:color="F4CCCC"/>
              <w:right w:val="single" w:sz="4" w:space="0" w:color="F4CCCC"/>
            </w:tcBorders>
            <w:shd w:val="clear" w:color="auto" w:fill="F4CCCC"/>
            <w:vAlign w:val="center"/>
          </w:tcPr>
          <w:p w14:paraId="142F7CB0" w14:textId="5246A831" w:rsidR="00F23AD9" w:rsidRPr="00504CB3" w:rsidRDefault="00F23AD9" w:rsidP="000F04E6">
            <w:pPr>
              <w:spacing w:line="480" w:lineRule="auto"/>
              <w:jc w:val="center"/>
              <w:rPr>
                <w:rFonts w:ascii="Arial" w:hAnsi="Arial" w:cs="Arial"/>
                <w:b/>
                <w:bCs/>
              </w:rPr>
            </w:pPr>
            <w:r w:rsidRPr="00504CB3">
              <w:rPr>
                <w:rFonts w:ascii="Arial" w:hAnsi="Arial" w:cs="Arial"/>
                <w:b/>
                <w:bCs/>
              </w:rPr>
              <w:t>Cantidad</w:t>
            </w:r>
          </w:p>
        </w:tc>
        <w:tc>
          <w:tcPr>
            <w:tcW w:w="846" w:type="pct"/>
            <w:tcBorders>
              <w:top w:val="single" w:sz="4" w:space="0" w:color="F4CCCC"/>
              <w:left w:val="single" w:sz="4" w:space="0" w:color="F4CCCC"/>
              <w:bottom w:val="single" w:sz="4" w:space="0" w:color="F4CCCC"/>
              <w:right w:val="single" w:sz="4" w:space="0" w:color="F4CCCC"/>
            </w:tcBorders>
            <w:shd w:val="clear" w:color="auto" w:fill="F4CCCC"/>
            <w:vAlign w:val="center"/>
          </w:tcPr>
          <w:p w14:paraId="7CCF2EFF" w14:textId="0AB14D4C" w:rsidR="00F23AD9" w:rsidRPr="00504CB3" w:rsidRDefault="00F23AD9" w:rsidP="000F04E6">
            <w:pPr>
              <w:spacing w:line="480" w:lineRule="auto"/>
              <w:jc w:val="center"/>
              <w:rPr>
                <w:rFonts w:ascii="Arial" w:hAnsi="Arial" w:cs="Arial"/>
                <w:b/>
                <w:bCs/>
              </w:rPr>
            </w:pPr>
            <w:r w:rsidRPr="00504CB3">
              <w:rPr>
                <w:rFonts w:ascii="Arial" w:hAnsi="Arial" w:cs="Arial"/>
                <w:b/>
                <w:bCs/>
              </w:rPr>
              <w:t>N de pagina</w:t>
            </w:r>
          </w:p>
        </w:tc>
        <w:tc>
          <w:tcPr>
            <w:tcW w:w="1003" w:type="pct"/>
            <w:tcBorders>
              <w:top w:val="single" w:sz="4" w:space="0" w:color="F4CCCC"/>
              <w:left w:val="single" w:sz="4" w:space="0" w:color="F4CCCC"/>
              <w:bottom w:val="single" w:sz="4" w:space="0" w:color="F4CCCC"/>
              <w:right w:val="single" w:sz="4" w:space="0" w:color="F4CCCC"/>
            </w:tcBorders>
            <w:shd w:val="clear" w:color="auto" w:fill="F4CCCC"/>
            <w:vAlign w:val="center"/>
          </w:tcPr>
          <w:p w14:paraId="334ADC48" w14:textId="1AF3189E" w:rsidR="00F23AD9" w:rsidRPr="00504CB3" w:rsidRDefault="00F23AD9" w:rsidP="000F04E6">
            <w:pPr>
              <w:spacing w:line="480" w:lineRule="auto"/>
              <w:jc w:val="center"/>
              <w:rPr>
                <w:rFonts w:ascii="Arial" w:hAnsi="Arial" w:cs="Arial"/>
                <w:b/>
                <w:bCs/>
              </w:rPr>
            </w:pPr>
            <w:r w:rsidRPr="00504CB3">
              <w:rPr>
                <w:rFonts w:ascii="Arial" w:hAnsi="Arial" w:cs="Arial"/>
                <w:b/>
                <w:bCs/>
              </w:rPr>
              <w:t>Costo Unitario</w:t>
            </w:r>
          </w:p>
        </w:tc>
        <w:tc>
          <w:tcPr>
            <w:tcW w:w="788" w:type="pct"/>
            <w:tcBorders>
              <w:top w:val="single" w:sz="4" w:space="0" w:color="F4CCCC"/>
              <w:left w:val="single" w:sz="4" w:space="0" w:color="F4CCCC"/>
              <w:bottom w:val="single" w:sz="4" w:space="0" w:color="F4CCCC"/>
              <w:right w:val="single" w:sz="4" w:space="0" w:color="F4CCCC"/>
            </w:tcBorders>
            <w:shd w:val="clear" w:color="auto" w:fill="F4CCCC"/>
            <w:vAlign w:val="center"/>
          </w:tcPr>
          <w:p w14:paraId="59F18282" w14:textId="2A63780B" w:rsidR="00F23AD9" w:rsidRPr="00504CB3" w:rsidRDefault="00F23AD9" w:rsidP="000F04E6">
            <w:pPr>
              <w:spacing w:line="480" w:lineRule="auto"/>
              <w:jc w:val="center"/>
              <w:rPr>
                <w:rFonts w:ascii="Arial" w:hAnsi="Arial" w:cs="Arial"/>
                <w:b/>
                <w:bCs/>
              </w:rPr>
            </w:pPr>
            <w:r w:rsidRPr="00504CB3">
              <w:rPr>
                <w:rFonts w:ascii="Arial" w:hAnsi="Arial" w:cs="Arial"/>
                <w:b/>
                <w:bCs/>
              </w:rPr>
              <w:t>Costo total</w:t>
            </w:r>
          </w:p>
        </w:tc>
      </w:tr>
      <w:tr w:rsidR="00990778" w:rsidRPr="00504CB3" w14:paraId="55B0D7E8" w14:textId="77777777" w:rsidTr="00CF1BFF">
        <w:trPr>
          <w:trHeight w:val="277"/>
        </w:trPr>
        <w:tc>
          <w:tcPr>
            <w:tcW w:w="1698" w:type="pct"/>
            <w:tcBorders>
              <w:top w:val="single" w:sz="4" w:space="0" w:color="F4CCCC"/>
              <w:left w:val="single" w:sz="4" w:space="0" w:color="F4CCCC"/>
              <w:bottom w:val="single" w:sz="4" w:space="0" w:color="F4CCCC"/>
              <w:right w:val="single" w:sz="4" w:space="0" w:color="F4CCCC"/>
            </w:tcBorders>
            <w:vAlign w:val="center"/>
          </w:tcPr>
          <w:p w14:paraId="2C8C6AC5" w14:textId="436E5C99" w:rsidR="00F23AD9" w:rsidRPr="00504CB3" w:rsidRDefault="00F23AD9" w:rsidP="000F04E6">
            <w:pPr>
              <w:spacing w:line="480" w:lineRule="auto"/>
              <w:jc w:val="center"/>
              <w:rPr>
                <w:rFonts w:ascii="Arial" w:hAnsi="Arial" w:cs="Arial"/>
              </w:rPr>
            </w:pPr>
            <w:r w:rsidRPr="00504CB3">
              <w:rPr>
                <w:rFonts w:ascii="Arial" w:hAnsi="Arial" w:cs="Arial"/>
              </w:rPr>
              <w:t>Documento original</w:t>
            </w:r>
          </w:p>
        </w:tc>
        <w:tc>
          <w:tcPr>
            <w:tcW w:w="666" w:type="pct"/>
            <w:tcBorders>
              <w:top w:val="single" w:sz="4" w:space="0" w:color="F4CCCC"/>
              <w:left w:val="single" w:sz="4" w:space="0" w:color="F4CCCC"/>
              <w:bottom w:val="single" w:sz="4" w:space="0" w:color="F4CCCC"/>
              <w:right w:val="single" w:sz="4" w:space="0" w:color="F4CCCC"/>
            </w:tcBorders>
            <w:vAlign w:val="center"/>
          </w:tcPr>
          <w:p w14:paraId="21E8DF16" w14:textId="2FB0BBC4" w:rsidR="00F23AD9" w:rsidRPr="00504CB3" w:rsidRDefault="00E04F59" w:rsidP="000F04E6">
            <w:pPr>
              <w:spacing w:line="480" w:lineRule="auto"/>
              <w:jc w:val="center"/>
              <w:rPr>
                <w:rFonts w:ascii="Arial" w:hAnsi="Arial" w:cs="Arial"/>
              </w:rPr>
            </w:pPr>
            <w:r w:rsidRPr="00504CB3">
              <w:rPr>
                <w:rFonts w:ascii="Arial" w:hAnsi="Arial" w:cs="Arial"/>
              </w:rPr>
              <w:t>1</w:t>
            </w:r>
          </w:p>
        </w:tc>
        <w:tc>
          <w:tcPr>
            <w:tcW w:w="846" w:type="pct"/>
            <w:tcBorders>
              <w:top w:val="single" w:sz="4" w:space="0" w:color="F4CCCC"/>
              <w:left w:val="single" w:sz="4" w:space="0" w:color="F4CCCC"/>
              <w:bottom w:val="single" w:sz="4" w:space="0" w:color="F4CCCC"/>
              <w:right w:val="single" w:sz="4" w:space="0" w:color="F4CCCC"/>
            </w:tcBorders>
            <w:vAlign w:val="center"/>
          </w:tcPr>
          <w:p w14:paraId="7DC30875" w14:textId="404BE762" w:rsidR="00F23AD9" w:rsidRPr="00504CB3" w:rsidRDefault="00E04F59" w:rsidP="000F04E6">
            <w:pPr>
              <w:spacing w:line="480" w:lineRule="auto"/>
              <w:jc w:val="center"/>
              <w:rPr>
                <w:rFonts w:ascii="Arial" w:hAnsi="Arial" w:cs="Arial"/>
              </w:rPr>
            </w:pPr>
            <w:r w:rsidRPr="00504CB3">
              <w:rPr>
                <w:rFonts w:ascii="Arial" w:hAnsi="Arial" w:cs="Arial"/>
              </w:rPr>
              <w:t>1,000</w:t>
            </w:r>
          </w:p>
        </w:tc>
        <w:tc>
          <w:tcPr>
            <w:tcW w:w="1003" w:type="pct"/>
            <w:tcBorders>
              <w:top w:val="single" w:sz="4" w:space="0" w:color="F4CCCC"/>
              <w:left w:val="single" w:sz="4" w:space="0" w:color="F4CCCC"/>
              <w:bottom w:val="single" w:sz="4" w:space="0" w:color="F4CCCC"/>
              <w:right w:val="single" w:sz="4" w:space="0" w:color="F4CCCC"/>
            </w:tcBorders>
            <w:vAlign w:val="center"/>
          </w:tcPr>
          <w:p w14:paraId="3E287CEC" w14:textId="3124808A" w:rsidR="00F23AD9" w:rsidRPr="00504CB3" w:rsidRDefault="00DC3354" w:rsidP="000F04E6">
            <w:pPr>
              <w:spacing w:line="480" w:lineRule="auto"/>
              <w:jc w:val="center"/>
              <w:rPr>
                <w:rFonts w:ascii="Arial" w:hAnsi="Arial" w:cs="Arial"/>
              </w:rPr>
            </w:pPr>
            <w:r w:rsidRPr="00504CB3">
              <w:rPr>
                <w:rFonts w:ascii="Arial" w:hAnsi="Arial" w:cs="Arial"/>
              </w:rPr>
              <w:t>$0.05</w:t>
            </w:r>
          </w:p>
        </w:tc>
        <w:tc>
          <w:tcPr>
            <w:tcW w:w="788" w:type="pct"/>
            <w:tcBorders>
              <w:top w:val="single" w:sz="4" w:space="0" w:color="F4CCCC"/>
              <w:left w:val="single" w:sz="4" w:space="0" w:color="F4CCCC"/>
              <w:bottom w:val="single" w:sz="4" w:space="0" w:color="F4CCCC"/>
              <w:right w:val="single" w:sz="4" w:space="0" w:color="F4CCCC"/>
            </w:tcBorders>
            <w:vAlign w:val="center"/>
          </w:tcPr>
          <w:p w14:paraId="324D2C7F" w14:textId="0DC8F75A" w:rsidR="00F23AD9" w:rsidRPr="00504CB3" w:rsidRDefault="00DC3354" w:rsidP="000F04E6">
            <w:pPr>
              <w:spacing w:line="480" w:lineRule="auto"/>
              <w:jc w:val="center"/>
              <w:rPr>
                <w:rFonts w:ascii="Arial" w:hAnsi="Arial" w:cs="Arial"/>
              </w:rPr>
            </w:pPr>
            <w:r w:rsidRPr="00504CB3">
              <w:rPr>
                <w:rFonts w:ascii="Arial" w:hAnsi="Arial" w:cs="Arial"/>
              </w:rPr>
              <w:t>$50.00</w:t>
            </w:r>
          </w:p>
        </w:tc>
      </w:tr>
      <w:tr w:rsidR="00990778" w:rsidRPr="00504CB3" w14:paraId="57C50926" w14:textId="77777777" w:rsidTr="00CF1BFF">
        <w:trPr>
          <w:trHeight w:val="298"/>
        </w:trPr>
        <w:tc>
          <w:tcPr>
            <w:tcW w:w="1698" w:type="pct"/>
            <w:tcBorders>
              <w:top w:val="single" w:sz="4" w:space="0" w:color="F4CCCC"/>
              <w:left w:val="single" w:sz="4" w:space="0" w:color="F4CCCC"/>
              <w:bottom w:val="single" w:sz="4" w:space="0" w:color="F4CCCC"/>
              <w:right w:val="single" w:sz="4" w:space="0" w:color="F4CCCC"/>
            </w:tcBorders>
            <w:vAlign w:val="center"/>
          </w:tcPr>
          <w:p w14:paraId="7C57BBF7" w14:textId="4B56A85F" w:rsidR="00F23AD9" w:rsidRPr="00504CB3" w:rsidRDefault="00E04F59" w:rsidP="000F04E6">
            <w:pPr>
              <w:spacing w:line="480" w:lineRule="auto"/>
              <w:jc w:val="center"/>
              <w:rPr>
                <w:rFonts w:ascii="Arial" w:hAnsi="Arial" w:cs="Arial"/>
              </w:rPr>
            </w:pPr>
            <w:r w:rsidRPr="00504CB3">
              <w:rPr>
                <w:rFonts w:ascii="Arial" w:hAnsi="Arial" w:cs="Arial"/>
              </w:rPr>
              <w:t>Documentación del sistema</w:t>
            </w:r>
          </w:p>
        </w:tc>
        <w:tc>
          <w:tcPr>
            <w:tcW w:w="666" w:type="pct"/>
            <w:tcBorders>
              <w:top w:val="single" w:sz="4" w:space="0" w:color="F4CCCC"/>
              <w:left w:val="single" w:sz="4" w:space="0" w:color="F4CCCC"/>
              <w:bottom w:val="single" w:sz="4" w:space="0" w:color="F4CCCC"/>
              <w:right w:val="single" w:sz="4" w:space="0" w:color="F4CCCC"/>
            </w:tcBorders>
            <w:vAlign w:val="center"/>
          </w:tcPr>
          <w:p w14:paraId="4CD2E705" w14:textId="2A2028F1" w:rsidR="00F23AD9" w:rsidRPr="00504CB3" w:rsidRDefault="00E04F59" w:rsidP="000F04E6">
            <w:pPr>
              <w:spacing w:line="480" w:lineRule="auto"/>
              <w:jc w:val="center"/>
              <w:rPr>
                <w:rFonts w:ascii="Arial" w:hAnsi="Arial" w:cs="Arial"/>
              </w:rPr>
            </w:pPr>
            <w:r w:rsidRPr="00504CB3">
              <w:rPr>
                <w:rFonts w:ascii="Arial" w:hAnsi="Arial" w:cs="Arial"/>
              </w:rPr>
              <w:t>1</w:t>
            </w:r>
          </w:p>
        </w:tc>
        <w:tc>
          <w:tcPr>
            <w:tcW w:w="846" w:type="pct"/>
            <w:tcBorders>
              <w:top w:val="single" w:sz="4" w:space="0" w:color="F4CCCC"/>
              <w:left w:val="single" w:sz="4" w:space="0" w:color="F4CCCC"/>
              <w:bottom w:val="single" w:sz="4" w:space="0" w:color="F4CCCC"/>
              <w:right w:val="single" w:sz="4" w:space="0" w:color="F4CCCC"/>
            </w:tcBorders>
            <w:vAlign w:val="center"/>
          </w:tcPr>
          <w:p w14:paraId="51F5810F" w14:textId="4D6F5AF1" w:rsidR="00F23AD9" w:rsidRPr="00504CB3" w:rsidRDefault="00E04F59" w:rsidP="000F04E6">
            <w:pPr>
              <w:spacing w:line="480" w:lineRule="auto"/>
              <w:jc w:val="center"/>
              <w:rPr>
                <w:rFonts w:ascii="Arial" w:hAnsi="Arial" w:cs="Arial"/>
              </w:rPr>
            </w:pPr>
            <w:r w:rsidRPr="00504CB3">
              <w:rPr>
                <w:rFonts w:ascii="Arial" w:hAnsi="Arial" w:cs="Arial"/>
              </w:rPr>
              <w:t>500</w:t>
            </w:r>
          </w:p>
        </w:tc>
        <w:tc>
          <w:tcPr>
            <w:tcW w:w="1003" w:type="pct"/>
            <w:tcBorders>
              <w:top w:val="single" w:sz="4" w:space="0" w:color="F4CCCC"/>
              <w:left w:val="single" w:sz="4" w:space="0" w:color="F4CCCC"/>
              <w:bottom w:val="single" w:sz="4" w:space="0" w:color="F4CCCC"/>
              <w:right w:val="single" w:sz="4" w:space="0" w:color="F4CCCC"/>
            </w:tcBorders>
            <w:vAlign w:val="center"/>
          </w:tcPr>
          <w:p w14:paraId="5264F8E9" w14:textId="43F60A4C" w:rsidR="00F23AD9" w:rsidRPr="00504CB3" w:rsidRDefault="00DC3354" w:rsidP="000F04E6">
            <w:pPr>
              <w:spacing w:line="480" w:lineRule="auto"/>
              <w:jc w:val="center"/>
              <w:rPr>
                <w:rFonts w:ascii="Arial" w:hAnsi="Arial" w:cs="Arial"/>
              </w:rPr>
            </w:pPr>
            <w:r w:rsidRPr="00504CB3">
              <w:rPr>
                <w:rFonts w:ascii="Arial" w:hAnsi="Arial" w:cs="Arial"/>
              </w:rPr>
              <w:t>$0.05</w:t>
            </w:r>
          </w:p>
        </w:tc>
        <w:tc>
          <w:tcPr>
            <w:tcW w:w="788" w:type="pct"/>
            <w:tcBorders>
              <w:top w:val="single" w:sz="4" w:space="0" w:color="F4CCCC"/>
              <w:left w:val="single" w:sz="4" w:space="0" w:color="F4CCCC"/>
              <w:bottom w:val="single" w:sz="4" w:space="0" w:color="F4CCCC"/>
              <w:right w:val="single" w:sz="4" w:space="0" w:color="F4CCCC"/>
            </w:tcBorders>
            <w:vAlign w:val="center"/>
          </w:tcPr>
          <w:p w14:paraId="06ADE208" w14:textId="66439650" w:rsidR="00F23AD9" w:rsidRPr="00504CB3" w:rsidRDefault="00DC3354" w:rsidP="000F04E6">
            <w:pPr>
              <w:spacing w:line="480" w:lineRule="auto"/>
              <w:jc w:val="center"/>
              <w:rPr>
                <w:rFonts w:ascii="Arial" w:hAnsi="Arial" w:cs="Arial"/>
              </w:rPr>
            </w:pPr>
            <w:r w:rsidRPr="00504CB3">
              <w:rPr>
                <w:rFonts w:ascii="Arial" w:hAnsi="Arial" w:cs="Arial"/>
              </w:rPr>
              <w:t>$25.00</w:t>
            </w:r>
          </w:p>
        </w:tc>
      </w:tr>
      <w:tr w:rsidR="00990778" w:rsidRPr="00504CB3" w14:paraId="59C583E3" w14:textId="77777777" w:rsidTr="00CF1BFF">
        <w:trPr>
          <w:trHeight w:val="277"/>
        </w:trPr>
        <w:tc>
          <w:tcPr>
            <w:tcW w:w="1698" w:type="pct"/>
            <w:tcBorders>
              <w:top w:val="single" w:sz="4" w:space="0" w:color="F4CCCC"/>
              <w:left w:val="single" w:sz="4" w:space="0" w:color="F4CCCC"/>
              <w:bottom w:val="single" w:sz="4" w:space="0" w:color="F4CCCC"/>
              <w:right w:val="single" w:sz="4" w:space="0" w:color="F4CCCC"/>
            </w:tcBorders>
            <w:vAlign w:val="center"/>
          </w:tcPr>
          <w:p w14:paraId="3CFCD225" w14:textId="1BAE0BD7" w:rsidR="00F23AD9" w:rsidRPr="00504CB3" w:rsidRDefault="00E04F59" w:rsidP="000F04E6">
            <w:pPr>
              <w:spacing w:line="480" w:lineRule="auto"/>
              <w:jc w:val="center"/>
              <w:rPr>
                <w:rFonts w:ascii="Arial" w:hAnsi="Arial" w:cs="Arial"/>
              </w:rPr>
            </w:pPr>
            <w:r w:rsidRPr="00504CB3">
              <w:rPr>
                <w:rFonts w:ascii="Arial" w:hAnsi="Arial" w:cs="Arial"/>
              </w:rPr>
              <w:t>Manuales del sistema</w:t>
            </w:r>
          </w:p>
        </w:tc>
        <w:tc>
          <w:tcPr>
            <w:tcW w:w="666" w:type="pct"/>
            <w:tcBorders>
              <w:top w:val="single" w:sz="4" w:space="0" w:color="F4CCCC"/>
              <w:left w:val="single" w:sz="4" w:space="0" w:color="F4CCCC"/>
              <w:bottom w:val="single" w:sz="4" w:space="0" w:color="F4CCCC"/>
              <w:right w:val="single" w:sz="4" w:space="0" w:color="F4CCCC"/>
            </w:tcBorders>
            <w:vAlign w:val="center"/>
          </w:tcPr>
          <w:p w14:paraId="4A169907" w14:textId="2ECF7E1E" w:rsidR="00F23AD9" w:rsidRPr="00504CB3" w:rsidRDefault="00E04F59" w:rsidP="000F04E6">
            <w:pPr>
              <w:spacing w:line="480" w:lineRule="auto"/>
              <w:jc w:val="center"/>
              <w:rPr>
                <w:rFonts w:ascii="Arial" w:hAnsi="Arial" w:cs="Arial"/>
              </w:rPr>
            </w:pPr>
            <w:r w:rsidRPr="00504CB3">
              <w:rPr>
                <w:rFonts w:ascii="Arial" w:hAnsi="Arial" w:cs="Arial"/>
              </w:rPr>
              <w:t>2</w:t>
            </w:r>
          </w:p>
        </w:tc>
        <w:tc>
          <w:tcPr>
            <w:tcW w:w="846" w:type="pct"/>
            <w:tcBorders>
              <w:top w:val="single" w:sz="4" w:space="0" w:color="F4CCCC"/>
              <w:left w:val="single" w:sz="4" w:space="0" w:color="F4CCCC"/>
              <w:bottom w:val="single" w:sz="4" w:space="0" w:color="F4CCCC"/>
              <w:right w:val="single" w:sz="4" w:space="0" w:color="F4CCCC"/>
            </w:tcBorders>
            <w:vAlign w:val="center"/>
          </w:tcPr>
          <w:p w14:paraId="5FF9753C" w14:textId="3409E24B" w:rsidR="00F23AD9" w:rsidRPr="00504CB3" w:rsidRDefault="00E04F59" w:rsidP="000F04E6">
            <w:pPr>
              <w:spacing w:line="480" w:lineRule="auto"/>
              <w:jc w:val="center"/>
              <w:rPr>
                <w:rFonts w:ascii="Arial" w:hAnsi="Arial" w:cs="Arial"/>
              </w:rPr>
            </w:pPr>
            <w:r w:rsidRPr="00504CB3">
              <w:rPr>
                <w:rFonts w:ascii="Arial" w:hAnsi="Arial" w:cs="Arial"/>
              </w:rPr>
              <w:t>1,300</w:t>
            </w:r>
          </w:p>
        </w:tc>
        <w:tc>
          <w:tcPr>
            <w:tcW w:w="1003" w:type="pct"/>
            <w:tcBorders>
              <w:top w:val="single" w:sz="4" w:space="0" w:color="F4CCCC"/>
              <w:left w:val="single" w:sz="4" w:space="0" w:color="F4CCCC"/>
              <w:bottom w:val="single" w:sz="4" w:space="0" w:color="F4CCCC"/>
              <w:right w:val="single" w:sz="4" w:space="0" w:color="F4CCCC"/>
            </w:tcBorders>
            <w:vAlign w:val="center"/>
          </w:tcPr>
          <w:p w14:paraId="00137AE2" w14:textId="47247AA2" w:rsidR="00F23AD9" w:rsidRPr="00504CB3" w:rsidRDefault="00DC3354" w:rsidP="000F04E6">
            <w:pPr>
              <w:spacing w:line="480" w:lineRule="auto"/>
              <w:jc w:val="center"/>
              <w:rPr>
                <w:rFonts w:ascii="Arial" w:hAnsi="Arial" w:cs="Arial"/>
              </w:rPr>
            </w:pPr>
            <w:r w:rsidRPr="00504CB3">
              <w:rPr>
                <w:rFonts w:ascii="Arial" w:hAnsi="Arial" w:cs="Arial"/>
              </w:rPr>
              <w:t>$0.02</w:t>
            </w:r>
          </w:p>
        </w:tc>
        <w:tc>
          <w:tcPr>
            <w:tcW w:w="788" w:type="pct"/>
            <w:tcBorders>
              <w:top w:val="single" w:sz="4" w:space="0" w:color="F4CCCC"/>
              <w:left w:val="single" w:sz="4" w:space="0" w:color="F4CCCC"/>
              <w:bottom w:val="single" w:sz="4" w:space="0" w:color="F4CCCC"/>
              <w:right w:val="single" w:sz="4" w:space="0" w:color="F4CCCC"/>
            </w:tcBorders>
            <w:vAlign w:val="center"/>
          </w:tcPr>
          <w:p w14:paraId="065DDBCA" w14:textId="43E00380" w:rsidR="00F23AD9" w:rsidRPr="00504CB3" w:rsidRDefault="00DC3354" w:rsidP="000F04E6">
            <w:pPr>
              <w:spacing w:line="480" w:lineRule="auto"/>
              <w:jc w:val="center"/>
              <w:rPr>
                <w:rFonts w:ascii="Arial" w:hAnsi="Arial" w:cs="Arial"/>
              </w:rPr>
            </w:pPr>
            <w:r w:rsidRPr="00504CB3">
              <w:rPr>
                <w:rFonts w:ascii="Arial" w:hAnsi="Arial" w:cs="Arial"/>
              </w:rPr>
              <w:t>$26.00</w:t>
            </w:r>
          </w:p>
        </w:tc>
      </w:tr>
      <w:tr w:rsidR="00990778" w:rsidRPr="00504CB3" w14:paraId="61A5308C" w14:textId="77777777" w:rsidTr="00CF1BFF">
        <w:trPr>
          <w:trHeight w:val="277"/>
        </w:trPr>
        <w:tc>
          <w:tcPr>
            <w:tcW w:w="1698" w:type="pct"/>
            <w:tcBorders>
              <w:top w:val="single" w:sz="4" w:space="0" w:color="F4CCCC"/>
              <w:left w:val="single" w:sz="4" w:space="0" w:color="F4CCCC"/>
              <w:bottom w:val="single" w:sz="4" w:space="0" w:color="F4CCCC"/>
              <w:right w:val="single" w:sz="4" w:space="0" w:color="F4CCCC"/>
            </w:tcBorders>
            <w:vAlign w:val="center"/>
          </w:tcPr>
          <w:p w14:paraId="0961891B" w14:textId="27E92C7E" w:rsidR="00F23AD9" w:rsidRPr="00504CB3" w:rsidRDefault="00E04F59" w:rsidP="000F04E6">
            <w:pPr>
              <w:spacing w:line="480" w:lineRule="auto"/>
              <w:jc w:val="center"/>
              <w:rPr>
                <w:rFonts w:ascii="Arial" w:hAnsi="Arial" w:cs="Arial"/>
              </w:rPr>
            </w:pPr>
            <w:r w:rsidRPr="00504CB3">
              <w:rPr>
                <w:rFonts w:ascii="Arial" w:hAnsi="Arial" w:cs="Arial"/>
              </w:rPr>
              <w:t>Anillado de documentos</w:t>
            </w:r>
          </w:p>
        </w:tc>
        <w:tc>
          <w:tcPr>
            <w:tcW w:w="666" w:type="pct"/>
            <w:tcBorders>
              <w:top w:val="single" w:sz="4" w:space="0" w:color="F4CCCC"/>
              <w:left w:val="single" w:sz="4" w:space="0" w:color="F4CCCC"/>
              <w:bottom w:val="single" w:sz="4" w:space="0" w:color="F4CCCC"/>
              <w:right w:val="single" w:sz="4" w:space="0" w:color="F4CCCC"/>
            </w:tcBorders>
            <w:vAlign w:val="center"/>
          </w:tcPr>
          <w:p w14:paraId="7DD598D0" w14:textId="69261332" w:rsidR="00F23AD9" w:rsidRPr="00504CB3" w:rsidRDefault="00E04F59" w:rsidP="000F04E6">
            <w:pPr>
              <w:spacing w:line="480" w:lineRule="auto"/>
              <w:jc w:val="center"/>
              <w:rPr>
                <w:rFonts w:ascii="Arial" w:hAnsi="Arial" w:cs="Arial"/>
              </w:rPr>
            </w:pPr>
            <w:r w:rsidRPr="00504CB3">
              <w:rPr>
                <w:rFonts w:ascii="Arial" w:hAnsi="Arial" w:cs="Arial"/>
              </w:rPr>
              <w:t>4</w:t>
            </w:r>
          </w:p>
        </w:tc>
        <w:tc>
          <w:tcPr>
            <w:tcW w:w="846" w:type="pct"/>
            <w:tcBorders>
              <w:top w:val="single" w:sz="4" w:space="0" w:color="F4CCCC"/>
              <w:left w:val="single" w:sz="4" w:space="0" w:color="F4CCCC"/>
              <w:bottom w:val="single" w:sz="4" w:space="0" w:color="F4CCCC"/>
              <w:right w:val="single" w:sz="4" w:space="0" w:color="F4CCCC"/>
            </w:tcBorders>
            <w:vAlign w:val="center"/>
          </w:tcPr>
          <w:p w14:paraId="065452C3" w14:textId="7A3B2D7C" w:rsidR="00F23AD9" w:rsidRPr="00504CB3" w:rsidRDefault="00E04F59" w:rsidP="000F04E6">
            <w:pPr>
              <w:spacing w:line="480" w:lineRule="auto"/>
              <w:jc w:val="center"/>
              <w:rPr>
                <w:rFonts w:ascii="Arial" w:hAnsi="Arial" w:cs="Arial"/>
              </w:rPr>
            </w:pPr>
            <w:r w:rsidRPr="00504CB3">
              <w:rPr>
                <w:rFonts w:ascii="Arial" w:hAnsi="Arial" w:cs="Arial"/>
              </w:rPr>
              <w:t>-</w:t>
            </w:r>
          </w:p>
        </w:tc>
        <w:tc>
          <w:tcPr>
            <w:tcW w:w="1003" w:type="pct"/>
            <w:tcBorders>
              <w:top w:val="single" w:sz="4" w:space="0" w:color="F4CCCC"/>
              <w:left w:val="single" w:sz="4" w:space="0" w:color="F4CCCC"/>
              <w:bottom w:val="single" w:sz="4" w:space="0" w:color="F4CCCC"/>
              <w:right w:val="single" w:sz="4" w:space="0" w:color="F4CCCC"/>
            </w:tcBorders>
            <w:vAlign w:val="center"/>
          </w:tcPr>
          <w:p w14:paraId="6BF7A53B" w14:textId="1807B1E0" w:rsidR="00F23AD9" w:rsidRPr="00504CB3" w:rsidRDefault="00DC3354" w:rsidP="000F04E6">
            <w:pPr>
              <w:spacing w:line="480" w:lineRule="auto"/>
              <w:jc w:val="center"/>
              <w:rPr>
                <w:rFonts w:ascii="Arial" w:hAnsi="Arial" w:cs="Arial"/>
              </w:rPr>
            </w:pPr>
            <w:r w:rsidRPr="00504CB3">
              <w:rPr>
                <w:rFonts w:ascii="Arial" w:hAnsi="Arial" w:cs="Arial"/>
              </w:rPr>
              <w:t>$5.00</w:t>
            </w:r>
          </w:p>
        </w:tc>
        <w:tc>
          <w:tcPr>
            <w:tcW w:w="788" w:type="pct"/>
            <w:tcBorders>
              <w:top w:val="single" w:sz="4" w:space="0" w:color="F4CCCC"/>
              <w:left w:val="single" w:sz="4" w:space="0" w:color="F4CCCC"/>
              <w:bottom w:val="single" w:sz="4" w:space="0" w:color="F4CCCC"/>
              <w:right w:val="single" w:sz="4" w:space="0" w:color="F4CCCC"/>
            </w:tcBorders>
            <w:vAlign w:val="center"/>
          </w:tcPr>
          <w:p w14:paraId="168AB096" w14:textId="5DD9487E" w:rsidR="00F23AD9" w:rsidRPr="00504CB3" w:rsidRDefault="00DC3354" w:rsidP="000F04E6">
            <w:pPr>
              <w:spacing w:line="480" w:lineRule="auto"/>
              <w:jc w:val="center"/>
              <w:rPr>
                <w:rFonts w:ascii="Arial" w:hAnsi="Arial" w:cs="Arial"/>
              </w:rPr>
            </w:pPr>
            <w:r w:rsidRPr="00504CB3">
              <w:rPr>
                <w:rFonts w:ascii="Arial" w:hAnsi="Arial" w:cs="Arial"/>
              </w:rPr>
              <w:t>$20.00</w:t>
            </w:r>
          </w:p>
        </w:tc>
      </w:tr>
      <w:tr w:rsidR="00044E2B" w:rsidRPr="00504CB3" w14:paraId="0A706432" w14:textId="77777777" w:rsidTr="000F1A96">
        <w:trPr>
          <w:trHeight w:val="85"/>
        </w:trPr>
        <w:tc>
          <w:tcPr>
            <w:tcW w:w="4212" w:type="pct"/>
            <w:gridSpan w:val="4"/>
            <w:tcBorders>
              <w:top w:val="single" w:sz="4" w:space="0" w:color="F4CCCC"/>
              <w:left w:val="single" w:sz="4" w:space="0" w:color="F4CCCC"/>
              <w:bottom w:val="single" w:sz="4" w:space="0" w:color="F4CCCC"/>
              <w:right w:val="single" w:sz="4" w:space="0" w:color="F4CCCC"/>
            </w:tcBorders>
            <w:vAlign w:val="center"/>
          </w:tcPr>
          <w:p w14:paraId="2D6F5BDC" w14:textId="46EE0FF8" w:rsidR="00E04F59" w:rsidRPr="00504CB3" w:rsidRDefault="00E04F59" w:rsidP="000F04E6">
            <w:pPr>
              <w:spacing w:line="480" w:lineRule="auto"/>
              <w:jc w:val="center"/>
              <w:rPr>
                <w:rFonts w:ascii="Arial" w:hAnsi="Arial" w:cs="Arial"/>
              </w:rPr>
            </w:pPr>
            <w:r w:rsidRPr="00504CB3">
              <w:rPr>
                <w:rFonts w:ascii="Arial" w:hAnsi="Arial" w:cs="Arial"/>
              </w:rPr>
              <w:t>Total</w:t>
            </w:r>
          </w:p>
        </w:tc>
        <w:tc>
          <w:tcPr>
            <w:tcW w:w="788" w:type="pct"/>
            <w:tcBorders>
              <w:top w:val="single" w:sz="4" w:space="0" w:color="F4CCCC"/>
              <w:left w:val="single" w:sz="4" w:space="0" w:color="F4CCCC"/>
              <w:bottom w:val="single" w:sz="4" w:space="0" w:color="F4CCCC"/>
              <w:right w:val="single" w:sz="4" w:space="0" w:color="F4CCCC"/>
            </w:tcBorders>
            <w:vAlign w:val="center"/>
          </w:tcPr>
          <w:p w14:paraId="2423BF58" w14:textId="576DDF5F" w:rsidR="00E04F59" w:rsidRPr="00504CB3" w:rsidRDefault="00DC3354" w:rsidP="000F04E6">
            <w:pPr>
              <w:spacing w:line="480" w:lineRule="auto"/>
              <w:jc w:val="center"/>
              <w:rPr>
                <w:rFonts w:ascii="Arial" w:hAnsi="Arial" w:cs="Arial"/>
              </w:rPr>
            </w:pPr>
            <w:r w:rsidRPr="00504CB3">
              <w:rPr>
                <w:rFonts w:ascii="Arial" w:hAnsi="Arial" w:cs="Arial"/>
              </w:rPr>
              <w:t>$121.00</w:t>
            </w:r>
          </w:p>
        </w:tc>
      </w:tr>
    </w:tbl>
    <w:p w14:paraId="2E7413B9" w14:textId="77777777" w:rsidR="00611756" w:rsidRPr="00504CB3" w:rsidRDefault="00611756" w:rsidP="00611756">
      <w:pPr>
        <w:jc w:val="center"/>
        <w:rPr>
          <w:szCs w:val="24"/>
        </w:rPr>
      </w:pPr>
      <w:r w:rsidRPr="00504CB3">
        <w:rPr>
          <w:szCs w:val="24"/>
        </w:rPr>
        <w:t>Fuente: Elaboración propia</w:t>
      </w:r>
    </w:p>
    <w:p w14:paraId="7EFA3F09" w14:textId="77777777" w:rsidR="004446E0" w:rsidRPr="00504CB3" w:rsidRDefault="004446E0" w:rsidP="00F23AD9">
      <w:pPr>
        <w:sectPr w:rsidR="004446E0" w:rsidRPr="00504CB3" w:rsidSect="000F3E6D">
          <w:pgSz w:w="15842" w:h="12242" w:orient="landscape" w:code="172"/>
          <w:pgMar w:top="1418" w:right="1418" w:bottom="1418" w:left="1418" w:header="720" w:footer="720" w:gutter="0"/>
          <w:cols w:space="720"/>
          <w:docGrid w:linePitch="326"/>
        </w:sectPr>
      </w:pPr>
    </w:p>
    <w:p w14:paraId="0EB46CED" w14:textId="0FF5AEC5" w:rsidR="00A32C60" w:rsidRPr="00504CB3" w:rsidRDefault="00774E03" w:rsidP="00967D92">
      <w:pPr>
        <w:pStyle w:val="Ttulo4"/>
      </w:pPr>
      <w:bookmarkStart w:id="1162" w:name="_Toc176121966"/>
      <w:r w:rsidRPr="00504CB3">
        <w:lastRenderedPageBreak/>
        <w:t>Costos de operación</w:t>
      </w:r>
      <w:bookmarkEnd w:id="1162"/>
    </w:p>
    <w:p w14:paraId="06E36F61" w14:textId="34A95C80" w:rsidR="003E352B" w:rsidRPr="00504CB3" w:rsidRDefault="003E352B" w:rsidP="00D93E8D">
      <w:pPr>
        <w:pStyle w:val="Ttulo5"/>
        <w:numPr>
          <w:ilvl w:val="0"/>
          <w:numId w:val="126"/>
        </w:numPr>
      </w:pPr>
      <w:r w:rsidRPr="00504CB3">
        <w:t xml:space="preserve"> </w:t>
      </w:r>
      <w:bookmarkStart w:id="1163" w:name="_Toc176121967"/>
      <w:r w:rsidR="00774E03" w:rsidRPr="00504CB3">
        <w:t>Costos de formularios de sistema</w:t>
      </w:r>
      <w:bookmarkEnd w:id="1163"/>
    </w:p>
    <w:p w14:paraId="3FC8C99D" w14:textId="1EFEDA5D" w:rsidR="00D75C30" w:rsidRPr="00504CB3" w:rsidRDefault="00D75C30" w:rsidP="0087360F">
      <w:r w:rsidRPr="00504CB3">
        <w:t>Este costo lo constituyen las fotocopias necesarias de los diversos formularios utilizados por el sistema, para un año. El desembolso anual por copias de los diferentes documentos del Sistema de Gestión es de $57.00</w:t>
      </w:r>
    </w:p>
    <w:p w14:paraId="69CA2B97" w14:textId="3D6D384B" w:rsidR="002B6104" w:rsidRPr="00504CB3" w:rsidRDefault="00774E03" w:rsidP="0016758F">
      <w:pPr>
        <w:pStyle w:val="Ttulo5"/>
      </w:pPr>
      <w:bookmarkStart w:id="1164" w:name="_Toc176121968"/>
      <w:r w:rsidRPr="00504CB3">
        <w:t>Costos de mantenimiento de equipo de seguridad</w:t>
      </w:r>
      <w:bookmarkEnd w:id="1164"/>
    </w:p>
    <w:p w14:paraId="38260C29" w14:textId="77777777" w:rsidR="0088228C" w:rsidRPr="00504CB3" w:rsidRDefault="0088228C" w:rsidP="0088228C">
      <w:r w:rsidRPr="00504CB3">
        <w:t>Este rubro incluye los siguientes costos:</w:t>
      </w:r>
    </w:p>
    <w:p w14:paraId="26AD5CD5" w14:textId="33840FEB" w:rsidR="0088228C" w:rsidRPr="00504CB3" w:rsidRDefault="0088228C" w:rsidP="00D93E8D">
      <w:pPr>
        <w:pStyle w:val="Prrafodelista"/>
        <w:numPr>
          <w:ilvl w:val="0"/>
          <w:numId w:val="82"/>
        </w:numPr>
      </w:pPr>
      <w:r w:rsidRPr="00504CB3">
        <w:t>Costo de recarga de extintores 1 vez al año.</w:t>
      </w:r>
    </w:p>
    <w:p w14:paraId="63CF2C59" w14:textId="2145EA79" w:rsidR="0088228C" w:rsidRPr="00504CB3" w:rsidRDefault="0088228C" w:rsidP="00D93E8D">
      <w:pPr>
        <w:pStyle w:val="Prrafodelista"/>
        <w:numPr>
          <w:ilvl w:val="0"/>
          <w:numId w:val="82"/>
        </w:numPr>
      </w:pPr>
      <w:r w:rsidRPr="00504CB3">
        <w:t>Costo de adquisición de equipo de protección</w:t>
      </w:r>
    </w:p>
    <w:p w14:paraId="46C5F4CA" w14:textId="1DE52B6D" w:rsidR="00FA7D38" w:rsidRPr="00504CB3" w:rsidRDefault="0088228C" w:rsidP="0088228C">
      <w:r w:rsidRPr="00504CB3">
        <w:t>A continuación, se detallan los rubros:</w:t>
      </w:r>
    </w:p>
    <w:p w14:paraId="62526113" w14:textId="09BF6AF4" w:rsidR="00E27AC9" w:rsidRPr="00504CB3" w:rsidRDefault="00E27AC9" w:rsidP="00D93E8D">
      <w:pPr>
        <w:pStyle w:val="Prrafodelista"/>
        <w:numPr>
          <w:ilvl w:val="0"/>
          <w:numId w:val="83"/>
        </w:numPr>
      </w:pPr>
      <w:r w:rsidRPr="00504CB3">
        <w:t>Costo de recarga de extintores 1 vez al año</w:t>
      </w:r>
    </w:p>
    <w:p w14:paraId="7BAE6D9C" w14:textId="27B73F46" w:rsidR="00FA7D38" w:rsidRPr="00504CB3" w:rsidRDefault="00E27AC9" w:rsidP="00E27AC9">
      <w:r w:rsidRPr="00504CB3">
        <w:t>Para la recarga de extintores, se ha considerado 1 recarga para cada extintor, por año. Siendo el costo el que se describe en la siguiente tabla:</w:t>
      </w:r>
    </w:p>
    <w:p w14:paraId="6E574615" w14:textId="427CBE7D" w:rsidR="009C2D3B" w:rsidRPr="00504CB3" w:rsidRDefault="009C2D3B" w:rsidP="009C2D3B">
      <w:pPr>
        <w:pStyle w:val="Descripcin"/>
        <w:keepNext/>
        <w:jc w:val="center"/>
      </w:pPr>
      <w:bookmarkStart w:id="1165" w:name="_Toc178516541"/>
      <w:r w:rsidRPr="00504CB3">
        <w:t xml:space="preserve">Tabla </w:t>
      </w:r>
      <w:r w:rsidRPr="00504CB3">
        <w:fldChar w:fldCharType="begin"/>
      </w:r>
      <w:r w:rsidRPr="00504CB3">
        <w:instrText xml:space="preserve"> SEQ Tabla \* ARABIC </w:instrText>
      </w:r>
      <w:r w:rsidRPr="00504CB3">
        <w:fldChar w:fldCharType="separate"/>
      </w:r>
      <w:r w:rsidR="00D31240">
        <w:t>124</w:t>
      </w:r>
      <w:r w:rsidRPr="00504CB3">
        <w:fldChar w:fldCharType="end"/>
      </w:r>
      <w:r w:rsidRPr="00504CB3">
        <w:t xml:space="preserve"> Recarga de extintores</w:t>
      </w:r>
      <w:bookmarkEnd w:id="1165"/>
    </w:p>
    <w:tbl>
      <w:tblPr>
        <w:tblW w:w="9351"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CellMar>
          <w:left w:w="70" w:type="dxa"/>
          <w:right w:w="70" w:type="dxa"/>
        </w:tblCellMar>
        <w:tblLook w:val="04A0" w:firstRow="1" w:lastRow="0" w:firstColumn="1" w:lastColumn="0" w:noHBand="0" w:noVBand="1"/>
      </w:tblPr>
      <w:tblGrid>
        <w:gridCol w:w="1696"/>
        <w:gridCol w:w="4037"/>
        <w:gridCol w:w="3618"/>
      </w:tblGrid>
      <w:tr w:rsidR="00301BF7" w:rsidRPr="00504CB3" w14:paraId="62FD35A8" w14:textId="77777777" w:rsidTr="00D961F8">
        <w:trPr>
          <w:trHeight w:val="85"/>
        </w:trPr>
        <w:tc>
          <w:tcPr>
            <w:tcW w:w="1696" w:type="dxa"/>
            <w:shd w:val="clear" w:color="auto" w:fill="F4CCCC"/>
            <w:vAlign w:val="center"/>
            <w:hideMark/>
          </w:tcPr>
          <w:p w14:paraId="2359C263" w14:textId="77777777" w:rsidR="00301BF7" w:rsidRPr="00504CB3" w:rsidRDefault="00301BF7" w:rsidP="000F04E6">
            <w:pPr>
              <w:jc w:val="center"/>
              <w:rPr>
                <w:rFonts w:eastAsia="Times New Roman"/>
                <w:color w:val="000000"/>
                <w:szCs w:val="24"/>
                <w:lang w:eastAsia="es-SV"/>
              </w:rPr>
            </w:pPr>
            <w:r w:rsidRPr="00504CB3">
              <w:rPr>
                <w:rFonts w:eastAsia="Times New Roman"/>
                <w:color w:val="000000"/>
                <w:szCs w:val="24"/>
                <w:lang w:eastAsia="es-SV"/>
              </w:rPr>
              <w:t>Total</w:t>
            </w:r>
          </w:p>
        </w:tc>
        <w:tc>
          <w:tcPr>
            <w:tcW w:w="4037" w:type="dxa"/>
            <w:shd w:val="clear" w:color="auto" w:fill="F4CCCC"/>
            <w:vAlign w:val="center"/>
            <w:hideMark/>
          </w:tcPr>
          <w:p w14:paraId="45831D71" w14:textId="77777777" w:rsidR="00301BF7" w:rsidRPr="00504CB3" w:rsidRDefault="00301BF7" w:rsidP="000F04E6">
            <w:pPr>
              <w:jc w:val="center"/>
              <w:rPr>
                <w:rFonts w:eastAsia="Times New Roman"/>
                <w:color w:val="000000"/>
                <w:szCs w:val="24"/>
                <w:lang w:eastAsia="es-SV"/>
              </w:rPr>
            </w:pPr>
            <w:r w:rsidRPr="00504CB3">
              <w:rPr>
                <w:rFonts w:eastAsia="Times New Roman"/>
                <w:color w:val="000000"/>
                <w:szCs w:val="24"/>
                <w:lang w:eastAsia="es-SV"/>
              </w:rPr>
              <w:t>Costo unitario</w:t>
            </w:r>
          </w:p>
        </w:tc>
        <w:tc>
          <w:tcPr>
            <w:tcW w:w="3618" w:type="dxa"/>
            <w:shd w:val="clear" w:color="auto" w:fill="F4CCCC"/>
            <w:vAlign w:val="center"/>
            <w:hideMark/>
          </w:tcPr>
          <w:p w14:paraId="520D4AD9" w14:textId="77777777" w:rsidR="00301BF7" w:rsidRPr="00504CB3" w:rsidRDefault="00301BF7" w:rsidP="000F04E6">
            <w:pPr>
              <w:jc w:val="center"/>
              <w:rPr>
                <w:rFonts w:eastAsia="Times New Roman"/>
                <w:color w:val="000000"/>
                <w:szCs w:val="24"/>
                <w:lang w:eastAsia="es-SV"/>
              </w:rPr>
            </w:pPr>
            <w:r w:rsidRPr="00504CB3">
              <w:rPr>
                <w:rFonts w:eastAsia="Times New Roman"/>
                <w:color w:val="000000"/>
                <w:szCs w:val="24"/>
                <w:lang w:eastAsia="es-SV"/>
              </w:rPr>
              <w:t>Total</w:t>
            </w:r>
          </w:p>
        </w:tc>
      </w:tr>
      <w:tr w:rsidR="00301BF7" w:rsidRPr="00504CB3" w14:paraId="133FA3E1" w14:textId="77777777" w:rsidTr="00D961F8">
        <w:trPr>
          <w:trHeight w:val="259"/>
        </w:trPr>
        <w:tc>
          <w:tcPr>
            <w:tcW w:w="1696" w:type="dxa"/>
            <w:shd w:val="clear" w:color="auto" w:fill="auto"/>
            <w:vAlign w:val="center"/>
            <w:hideMark/>
          </w:tcPr>
          <w:p w14:paraId="27004B2B" w14:textId="77777777" w:rsidR="00301BF7" w:rsidRPr="00504CB3" w:rsidRDefault="00301BF7" w:rsidP="000F04E6">
            <w:pPr>
              <w:jc w:val="center"/>
              <w:rPr>
                <w:rFonts w:eastAsia="Times New Roman"/>
                <w:color w:val="000000"/>
                <w:szCs w:val="24"/>
                <w:lang w:eastAsia="es-SV"/>
              </w:rPr>
            </w:pPr>
            <w:r w:rsidRPr="00504CB3">
              <w:rPr>
                <w:rFonts w:eastAsia="Times New Roman"/>
                <w:color w:val="000000"/>
                <w:szCs w:val="24"/>
                <w:lang w:eastAsia="es-SV"/>
              </w:rPr>
              <w:t>35</w:t>
            </w:r>
          </w:p>
        </w:tc>
        <w:tc>
          <w:tcPr>
            <w:tcW w:w="4037" w:type="dxa"/>
            <w:shd w:val="clear" w:color="auto" w:fill="auto"/>
            <w:vAlign w:val="center"/>
            <w:hideMark/>
          </w:tcPr>
          <w:p w14:paraId="515081FE" w14:textId="77777777" w:rsidR="00301BF7" w:rsidRPr="00504CB3" w:rsidRDefault="00301BF7" w:rsidP="000F04E6">
            <w:pPr>
              <w:jc w:val="center"/>
              <w:rPr>
                <w:rFonts w:eastAsia="Times New Roman"/>
                <w:color w:val="000000"/>
                <w:szCs w:val="24"/>
                <w:lang w:eastAsia="es-SV"/>
              </w:rPr>
            </w:pPr>
            <w:r w:rsidRPr="00504CB3">
              <w:rPr>
                <w:rFonts w:eastAsia="Times New Roman"/>
                <w:color w:val="000000"/>
                <w:szCs w:val="24"/>
                <w:lang w:eastAsia="es-SV"/>
              </w:rPr>
              <w:t>$20</w:t>
            </w:r>
          </w:p>
        </w:tc>
        <w:tc>
          <w:tcPr>
            <w:tcW w:w="3618" w:type="dxa"/>
            <w:shd w:val="clear" w:color="auto" w:fill="auto"/>
            <w:vAlign w:val="center"/>
            <w:hideMark/>
          </w:tcPr>
          <w:p w14:paraId="1897D128" w14:textId="1686C0A1" w:rsidR="00301BF7" w:rsidRPr="00504CB3" w:rsidRDefault="00301BF7" w:rsidP="000F04E6">
            <w:pPr>
              <w:jc w:val="center"/>
              <w:rPr>
                <w:rFonts w:eastAsia="Times New Roman"/>
                <w:color w:val="000000"/>
                <w:szCs w:val="24"/>
                <w:lang w:eastAsia="es-SV"/>
              </w:rPr>
            </w:pPr>
            <w:r w:rsidRPr="00504CB3">
              <w:rPr>
                <w:rFonts w:eastAsia="Times New Roman"/>
                <w:color w:val="000000"/>
                <w:szCs w:val="24"/>
                <w:lang w:eastAsia="es-SV"/>
              </w:rPr>
              <w:t xml:space="preserve"> $ 700.00 </w:t>
            </w:r>
          </w:p>
        </w:tc>
      </w:tr>
    </w:tbl>
    <w:p w14:paraId="10FE1020" w14:textId="53A18E20" w:rsidR="00FA7D38" w:rsidRPr="00504CB3" w:rsidRDefault="009C2D3B" w:rsidP="009C2D3B">
      <w:pPr>
        <w:jc w:val="center"/>
        <w:rPr>
          <w:szCs w:val="24"/>
        </w:rPr>
      </w:pPr>
      <w:r w:rsidRPr="00504CB3">
        <w:t xml:space="preserve">Fuente: </w:t>
      </w:r>
      <w:r w:rsidR="00611756" w:rsidRPr="00504CB3">
        <w:rPr>
          <w:szCs w:val="24"/>
        </w:rPr>
        <w:t>Elaboración propia</w:t>
      </w:r>
    </w:p>
    <w:p w14:paraId="016459CD" w14:textId="44EC864D" w:rsidR="00B7401B" w:rsidRPr="00504CB3" w:rsidRDefault="00B7401B" w:rsidP="00D93E8D">
      <w:pPr>
        <w:pStyle w:val="Prrafodelista"/>
        <w:numPr>
          <w:ilvl w:val="0"/>
          <w:numId w:val="83"/>
        </w:numPr>
      </w:pPr>
      <w:r w:rsidRPr="00504CB3">
        <w:t xml:space="preserve">Costo de adquisición </w:t>
      </w:r>
      <w:r w:rsidR="00F25894" w:rsidRPr="00504CB3">
        <w:t xml:space="preserve">anual </w:t>
      </w:r>
      <w:r w:rsidRPr="00504CB3">
        <w:t>de equipo de protección</w:t>
      </w:r>
      <w:r w:rsidR="006D6706" w:rsidRPr="00504CB3">
        <w:t xml:space="preserve"> </w:t>
      </w:r>
    </w:p>
    <w:p w14:paraId="2A7952E7" w14:textId="77777777" w:rsidR="00F5468C" w:rsidRPr="00504CB3" w:rsidRDefault="00F5468C" w:rsidP="00F5468C">
      <w:pPr>
        <w:pStyle w:val="Prrafodelista"/>
        <w:ind w:left="720"/>
      </w:pPr>
    </w:p>
    <w:p w14:paraId="5390DBD0" w14:textId="5EC16679" w:rsidR="009C2D3B" w:rsidRPr="00504CB3" w:rsidRDefault="009C2D3B" w:rsidP="009C2D3B">
      <w:pPr>
        <w:pStyle w:val="Descripcin"/>
        <w:keepNext/>
        <w:jc w:val="center"/>
      </w:pPr>
      <w:bookmarkStart w:id="1166" w:name="_Toc178516542"/>
      <w:r w:rsidRPr="00504CB3">
        <w:lastRenderedPageBreak/>
        <w:t xml:space="preserve">Tabla </w:t>
      </w:r>
      <w:r w:rsidRPr="00504CB3">
        <w:fldChar w:fldCharType="begin"/>
      </w:r>
      <w:r w:rsidRPr="00504CB3">
        <w:instrText xml:space="preserve"> SEQ Tabla \* ARABIC </w:instrText>
      </w:r>
      <w:r w:rsidRPr="00504CB3">
        <w:fldChar w:fldCharType="separate"/>
      </w:r>
      <w:r w:rsidR="00D31240">
        <w:t>125</w:t>
      </w:r>
      <w:r w:rsidRPr="00504CB3">
        <w:fldChar w:fldCharType="end"/>
      </w:r>
      <w:r w:rsidRPr="00504CB3">
        <w:t xml:space="preserve"> Costos de adquisición anuales de EP</w:t>
      </w:r>
      <w:bookmarkEnd w:id="1166"/>
    </w:p>
    <w:tbl>
      <w:tblPr>
        <w:tblW w:w="9340" w:type="dxa"/>
        <w:tblLayout w:type="fixed"/>
        <w:tblCellMar>
          <w:left w:w="70" w:type="dxa"/>
          <w:right w:w="70" w:type="dxa"/>
        </w:tblCellMar>
        <w:tblLook w:val="04A0" w:firstRow="1" w:lastRow="0" w:firstColumn="1" w:lastColumn="0" w:noHBand="0" w:noVBand="1"/>
      </w:tblPr>
      <w:tblGrid>
        <w:gridCol w:w="2825"/>
        <w:gridCol w:w="1418"/>
        <w:gridCol w:w="1843"/>
        <w:gridCol w:w="1701"/>
        <w:gridCol w:w="1553"/>
      </w:tblGrid>
      <w:tr w:rsidR="006D6706" w:rsidRPr="00504CB3" w14:paraId="66CC3DAC" w14:textId="77777777" w:rsidTr="009C2D3B">
        <w:trPr>
          <w:trHeight w:val="315"/>
        </w:trPr>
        <w:tc>
          <w:tcPr>
            <w:tcW w:w="2825"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35DED184" w14:textId="5D7C1ECD" w:rsidR="006D6706" w:rsidRPr="00504CB3" w:rsidRDefault="00511896" w:rsidP="000F04E6">
            <w:pPr>
              <w:jc w:val="center"/>
              <w:rPr>
                <w:rFonts w:eastAsia="Times New Roman"/>
                <w:b/>
                <w:bCs/>
                <w:color w:val="000000"/>
                <w:sz w:val="22"/>
                <w:lang w:eastAsia="es-SV"/>
              </w:rPr>
            </w:pPr>
            <w:r w:rsidRPr="00504CB3">
              <w:rPr>
                <w:rFonts w:eastAsia="Times New Roman"/>
                <w:b/>
                <w:bCs/>
                <w:color w:val="000000"/>
                <w:sz w:val="22"/>
                <w:lang w:eastAsia="es-SV"/>
              </w:rPr>
              <w:t>Adquisición anual de equipo de protección</w:t>
            </w:r>
          </w:p>
        </w:tc>
        <w:tc>
          <w:tcPr>
            <w:tcW w:w="1418"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40188580" w14:textId="77777777" w:rsidR="006D6706" w:rsidRPr="00504CB3" w:rsidRDefault="006D6706" w:rsidP="000F04E6">
            <w:pPr>
              <w:jc w:val="center"/>
              <w:rPr>
                <w:rFonts w:eastAsia="Times New Roman"/>
                <w:b/>
                <w:bCs/>
                <w:color w:val="000000"/>
                <w:sz w:val="22"/>
                <w:lang w:eastAsia="es-SV"/>
              </w:rPr>
            </w:pPr>
            <w:r w:rsidRPr="00504CB3">
              <w:rPr>
                <w:rFonts w:eastAsia="Times New Roman"/>
                <w:b/>
                <w:bCs/>
                <w:color w:val="000000"/>
                <w:sz w:val="22"/>
                <w:lang w:eastAsia="es-SV"/>
              </w:rPr>
              <w:t>Cantidad</w:t>
            </w:r>
          </w:p>
        </w:tc>
        <w:tc>
          <w:tcPr>
            <w:tcW w:w="1843"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07C66375" w14:textId="77777777" w:rsidR="006D6706" w:rsidRPr="00504CB3" w:rsidRDefault="006D6706" w:rsidP="000F04E6">
            <w:pPr>
              <w:jc w:val="center"/>
              <w:rPr>
                <w:rFonts w:eastAsia="Times New Roman"/>
                <w:b/>
                <w:bCs/>
                <w:color w:val="000000"/>
                <w:sz w:val="22"/>
                <w:lang w:eastAsia="es-SV"/>
              </w:rPr>
            </w:pPr>
            <w:r w:rsidRPr="00504CB3">
              <w:rPr>
                <w:rFonts w:eastAsia="Times New Roman"/>
                <w:b/>
                <w:bCs/>
                <w:color w:val="000000"/>
                <w:sz w:val="22"/>
                <w:lang w:eastAsia="es-SV"/>
              </w:rPr>
              <w:t>Unidad de medida</w:t>
            </w:r>
          </w:p>
        </w:tc>
        <w:tc>
          <w:tcPr>
            <w:tcW w:w="1701"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60E23ED1" w14:textId="77777777" w:rsidR="006D6706" w:rsidRPr="00504CB3" w:rsidRDefault="006D6706" w:rsidP="000F04E6">
            <w:pPr>
              <w:jc w:val="center"/>
              <w:rPr>
                <w:rFonts w:eastAsia="Times New Roman"/>
                <w:b/>
                <w:bCs/>
                <w:color w:val="000000"/>
                <w:sz w:val="22"/>
                <w:lang w:eastAsia="es-SV"/>
              </w:rPr>
            </w:pPr>
            <w:r w:rsidRPr="00504CB3">
              <w:rPr>
                <w:rFonts w:eastAsia="Times New Roman"/>
                <w:b/>
                <w:bCs/>
                <w:color w:val="000000"/>
                <w:sz w:val="22"/>
                <w:lang w:eastAsia="es-SV"/>
              </w:rPr>
              <w:t>Costo Unitario</w:t>
            </w:r>
          </w:p>
        </w:tc>
        <w:tc>
          <w:tcPr>
            <w:tcW w:w="1553" w:type="dxa"/>
            <w:tcBorders>
              <w:top w:val="single" w:sz="4" w:space="0" w:color="F4CCCC"/>
              <w:left w:val="single" w:sz="4" w:space="0" w:color="F4CCCC"/>
              <w:bottom w:val="single" w:sz="4" w:space="0" w:color="F4CCCC"/>
              <w:right w:val="single" w:sz="4" w:space="0" w:color="F4CCCC"/>
            </w:tcBorders>
            <w:shd w:val="clear" w:color="auto" w:fill="F4CCCC"/>
            <w:noWrap/>
            <w:vAlign w:val="center"/>
            <w:hideMark/>
          </w:tcPr>
          <w:p w14:paraId="6290C46C" w14:textId="77777777" w:rsidR="006D6706" w:rsidRPr="00504CB3" w:rsidRDefault="006D6706" w:rsidP="000F04E6">
            <w:pPr>
              <w:jc w:val="center"/>
              <w:rPr>
                <w:rFonts w:eastAsia="Times New Roman"/>
                <w:b/>
                <w:bCs/>
                <w:color w:val="000000"/>
                <w:sz w:val="22"/>
                <w:lang w:eastAsia="es-SV"/>
              </w:rPr>
            </w:pPr>
            <w:r w:rsidRPr="00504CB3">
              <w:rPr>
                <w:rFonts w:eastAsia="Times New Roman"/>
                <w:b/>
                <w:bCs/>
                <w:color w:val="000000"/>
                <w:sz w:val="22"/>
                <w:lang w:eastAsia="es-SV"/>
              </w:rPr>
              <w:t>Costo Total</w:t>
            </w:r>
          </w:p>
        </w:tc>
      </w:tr>
      <w:tr w:rsidR="006D6706" w:rsidRPr="00504CB3" w14:paraId="5EE97056" w14:textId="77777777" w:rsidTr="009C2D3B">
        <w:trPr>
          <w:trHeight w:val="315"/>
        </w:trPr>
        <w:tc>
          <w:tcPr>
            <w:tcW w:w="2825"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466D28A" w14:textId="77777777" w:rsidR="006D6706" w:rsidRPr="00504CB3" w:rsidRDefault="006D6706" w:rsidP="001F6064">
            <w:pPr>
              <w:jc w:val="center"/>
              <w:rPr>
                <w:rFonts w:eastAsia="Times New Roman"/>
                <w:color w:val="000000"/>
                <w:sz w:val="22"/>
                <w:lang w:eastAsia="es-SV"/>
              </w:rPr>
            </w:pPr>
            <w:r w:rsidRPr="00504CB3">
              <w:rPr>
                <w:rFonts w:eastAsia="Times New Roman"/>
                <w:color w:val="000000"/>
                <w:sz w:val="22"/>
                <w:lang w:eastAsia="es-SV"/>
              </w:rPr>
              <w:t>Escobas</w:t>
            </w:r>
          </w:p>
        </w:tc>
        <w:tc>
          <w:tcPr>
            <w:tcW w:w="1418"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7A7D6EB"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20</w:t>
            </w:r>
          </w:p>
        </w:tc>
        <w:tc>
          <w:tcPr>
            <w:tcW w:w="184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CECC698"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28B8B29"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$3.00</w:t>
            </w:r>
          </w:p>
        </w:tc>
        <w:tc>
          <w:tcPr>
            <w:tcW w:w="155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E668AD9"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$60.00</w:t>
            </w:r>
          </w:p>
        </w:tc>
      </w:tr>
      <w:tr w:rsidR="006D6706" w:rsidRPr="00504CB3" w14:paraId="42DF9751" w14:textId="77777777" w:rsidTr="009C2D3B">
        <w:trPr>
          <w:trHeight w:val="315"/>
        </w:trPr>
        <w:tc>
          <w:tcPr>
            <w:tcW w:w="2825"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C87745A" w14:textId="77777777" w:rsidR="006D6706" w:rsidRPr="00504CB3" w:rsidRDefault="006D6706" w:rsidP="001F6064">
            <w:pPr>
              <w:jc w:val="center"/>
              <w:rPr>
                <w:rFonts w:eastAsia="Times New Roman"/>
                <w:color w:val="000000"/>
                <w:sz w:val="22"/>
                <w:lang w:eastAsia="es-SV"/>
              </w:rPr>
            </w:pPr>
            <w:r w:rsidRPr="00504CB3">
              <w:rPr>
                <w:rFonts w:eastAsia="Times New Roman"/>
                <w:color w:val="000000"/>
                <w:sz w:val="22"/>
                <w:lang w:eastAsia="es-SV"/>
              </w:rPr>
              <w:t>Gafas</w:t>
            </w:r>
          </w:p>
        </w:tc>
        <w:tc>
          <w:tcPr>
            <w:tcW w:w="1418"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38763C2"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20</w:t>
            </w:r>
          </w:p>
        </w:tc>
        <w:tc>
          <w:tcPr>
            <w:tcW w:w="184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C0AD2C1"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64428AD"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$5.50</w:t>
            </w:r>
          </w:p>
        </w:tc>
        <w:tc>
          <w:tcPr>
            <w:tcW w:w="155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FD96AB6"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$110.00</w:t>
            </w:r>
          </w:p>
        </w:tc>
      </w:tr>
      <w:tr w:rsidR="006D6706" w:rsidRPr="00504CB3" w14:paraId="020A331D" w14:textId="77777777" w:rsidTr="009C2D3B">
        <w:trPr>
          <w:trHeight w:val="315"/>
        </w:trPr>
        <w:tc>
          <w:tcPr>
            <w:tcW w:w="2825"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6BCD80B" w14:textId="77777777" w:rsidR="006D6706" w:rsidRPr="00504CB3" w:rsidRDefault="006D6706" w:rsidP="001F6064">
            <w:pPr>
              <w:jc w:val="center"/>
              <w:rPr>
                <w:rFonts w:eastAsia="Times New Roman"/>
                <w:color w:val="000000"/>
                <w:sz w:val="22"/>
                <w:lang w:eastAsia="es-SV"/>
              </w:rPr>
            </w:pPr>
            <w:r w:rsidRPr="00504CB3">
              <w:rPr>
                <w:rFonts w:eastAsia="Times New Roman"/>
                <w:color w:val="000000"/>
                <w:sz w:val="22"/>
                <w:lang w:eastAsia="es-SV"/>
              </w:rPr>
              <w:t>Mascarillas</w:t>
            </w:r>
          </w:p>
        </w:tc>
        <w:tc>
          <w:tcPr>
            <w:tcW w:w="1418"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5B8DAC3"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1</w:t>
            </w:r>
          </w:p>
        </w:tc>
        <w:tc>
          <w:tcPr>
            <w:tcW w:w="184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FAD5097"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Caja</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6F9A452"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$2.50</w:t>
            </w:r>
          </w:p>
        </w:tc>
        <w:tc>
          <w:tcPr>
            <w:tcW w:w="155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221B42F"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$2.50</w:t>
            </w:r>
          </w:p>
        </w:tc>
      </w:tr>
      <w:tr w:rsidR="006D6706" w:rsidRPr="00504CB3" w14:paraId="1F92088D" w14:textId="77777777" w:rsidTr="009C2D3B">
        <w:trPr>
          <w:trHeight w:val="315"/>
        </w:trPr>
        <w:tc>
          <w:tcPr>
            <w:tcW w:w="2825"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5C579050" w14:textId="77777777" w:rsidR="006D6706" w:rsidRPr="00504CB3" w:rsidRDefault="006D6706" w:rsidP="001F6064">
            <w:pPr>
              <w:jc w:val="center"/>
              <w:rPr>
                <w:rFonts w:eastAsia="Times New Roman"/>
                <w:color w:val="000000"/>
                <w:sz w:val="22"/>
                <w:lang w:eastAsia="es-SV"/>
              </w:rPr>
            </w:pPr>
            <w:r w:rsidRPr="00504CB3">
              <w:rPr>
                <w:rFonts w:eastAsia="Times New Roman"/>
                <w:color w:val="000000"/>
                <w:sz w:val="22"/>
                <w:lang w:eastAsia="es-SV"/>
              </w:rPr>
              <w:t>Botiquines</w:t>
            </w:r>
          </w:p>
        </w:tc>
        <w:tc>
          <w:tcPr>
            <w:tcW w:w="1418"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648306C"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5</w:t>
            </w:r>
          </w:p>
        </w:tc>
        <w:tc>
          <w:tcPr>
            <w:tcW w:w="184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A76642B"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AEDA3A7"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$17.95</w:t>
            </w:r>
          </w:p>
        </w:tc>
        <w:tc>
          <w:tcPr>
            <w:tcW w:w="155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9AC3C4C"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$89.75</w:t>
            </w:r>
          </w:p>
        </w:tc>
      </w:tr>
      <w:tr w:rsidR="006D6706" w:rsidRPr="00504CB3" w14:paraId="308962A0" w14:textId="77777777" w:rsidTr="009C2D3B">
        <w:trPr>
          <w:trHeight w:val="315"/>
        </w:trPr>
        <w:tc>
          <w:tcPr>
            <w:tcW w:w="2825"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05ED400" w14:textId="77777777" w:rsidR="006D6706" w:rsidRPr="00504CB3" w:rsidRDefault="006D6706" w:rsidP="001F6064">
            <w:pPr>
              <w:jc w:val="center"/>
              <w:rPr>
                <w:rFonts w:eastAsia="Times New Roman"/>
                <w:color w:val="000000"/>
                <w:sz w:val="22"/>
                <w:lang w:eastAsia="es-SV"/>
              </w:rPr>
            </w:pPr>
            <w:r w:rsidRPr="00504CB3">
              <w:rPr>
                <w:rFonts w:eastAsia="Times New Roman"/>
                <w:color w:val="000000"/>
                <w:sz w:val="22"/>
                <w:lang w:eastAsia="es-SV"/>
              </w:rPr>
              <w:t>Cinta adhesiva flecha de camino de evacuación</w:t>
            </w:r>
          </w:p>
        </w:tc>
        <w:tc>
          <w:tcPr>
            <w:tcW w:w="1418"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0F7E87B"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500</w:t>
            </w:r>
          </w:p>
        </w:tc>
        <w:tc>
          <w:tcPr>
            <w:tcW w:w="184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19E806B"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Metros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08B13229"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$2.45</w:t>
            </w:r>
          </w:p>
        </w:tc>
        <w:tc>
          <w:tcPr>
            <w:tcW w:w="155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0DE0598"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$1,225.00</w:t>
            </w:r>
          </w:p>
        </w:tc>
      </w:tr>
      <w:tr w:rsidR="006D6706" w:rsidRPr="00504CB3" w14:paraId="4103BBE4" w14:textId="77777777" w:rsidTr="009C2D3B">
        <w:trPr>
          <w:trHeight w:val="315"/>
        </w:trPr>
        <w:tc>
          <w:tcPr>
            <w:tcW w:w="2825"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19955C4" w14:textId="77777777" w:rsidR="006D6706" w:rsidRPr="00504CB3" w:rsidRDefault="006D6706" w:rsidP="001F6064">
            <w:pPr>
              <w:jc w:val="center"/>
              <w:rPr>
                <w:rFonts w:eastAsia="Times New Roman"/>
                <w:color w:val="000000"/>
                <w:sz w:val="22"/>
                <w:lang w:eastAsia="es-SV"/>
              </w:rPr>
            </w:pPr>
            <w:r w:rsidRPr="00504CB3">
              <w:rPr>
                <w:rFonts w:eastAsia="Times New Roman"/>
                <w:color w:val="000000"/>
                <w:sz w:val="22"/>
                <w:lang w:eastAsia="es-SV"/>
              </w:rPr>
              <w:t>Cinta barrera para señalización amarillo/negro antideslizante</w:t>
            </w:r>
          </w:p>
        </w:tc>
        <w:tc>
          <w:tcPr>
            <w:tcW w:w="1418"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27BF82D"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700</w:t>
            </w:r>
          </w:p>
        </w:tc>
        <w:tc>
          <w:tcPr>
            <w:tcW w:w="184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8ECA420"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Metros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96127EE"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$2.45</w:t>
            </w:r>
          </w:p>
        </w:tc>
        <w:tc>
          <w:tcPr>
            <w:tcW w:w="155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F45BA2A"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$1,715.00</w:t>
            </w:r>
          </w:p>
        </w:tc>
      </w:tr>
      <w:tr w:rsidR="006D6706" w:rsidRPr="00504CB3" w14:paraId="5B242371" w14:textId="77777777" w:rsidTr="009C2D3B">
        <w:trPr>
          <w:trHeight w:val="315"/>
        </w:trPr>
        <w:tc>
          <w:tcPr>
            <w:tcW w:w="2825"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74C037A" w14:textId="77777777" w:rsidR="006D6706" w:rsidRPr="00504CB3" w:rsidRDefault="006D6706" w:rsidP="001F6064">
            <w:pPr>
              <w:jc w:val="center"/>
              <w:rPr>
                <w:rFonts w:eastAsia="Times New Roman"/>
                <w:color w:val="000000"/>
                <w:sz w:val="22"/>
                <w:lang w:eastAsia="es-SV"/>
              </w:rPr>
            </w:pPr>
            <w:r w:rsidRPr="00504CB3">
              <w:rPr>
                <w:rFonts w:eastAsia="Times New Roman"/>
                <w:color w:val="000000"/>
                <w:sz w:val="22"/>
                <w:lang w:eastAsia="es-SV"/>
              </w:rPr>
              <w:t>pares de lente de protección</w:t>
            </w:r>
          </w:p>
        </w:tc>
        <w:tc>
          <w:tcPr>
            <w:tcW w:w="1418"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4A2E3D81"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30</w:t>
            </w:r>
          </w:p>
        </w:tc>
        <w:tc>
          <w:tcPr>
            <w:tcW w:w="184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AFA6410"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2DDB0BA"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$3.90</w:t>
            </w:r>
          </w:p>
        </w:tc>
        <w:tc>
          <w:tcPr>
            <w:tcW w:w="155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2DD18D3D"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$117.00</w:t>
            </w:r>
          </w:p>
        </w:tc>
      </w:tr>
      <w:tr w:rsidR="006D6706" w:rsidRPr="00504CB3" w14:paraId="15E47EEF" w14:textId="77777777" w:rsidTr="009C2D3B">
        <w:trPr>
          <w:trHeight w:val="315"/>
        </w:trPr>
        <w:tc>
          <w:tcPr>
            <w:tcW w:w="2825"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4708E6E" w14:textId="5E3F035B" w:rsidR="006D6706" w:rsidRPr="00504CB3" w:rsidRDefault="00BF6233" w:rsidP="001F6064">
            <w:pPr>
              <w:jc w:val="center"/>
              <w:rPr>
                <w:rFonts w:eastAsia="Times New Roman"/>
                <w:color w:val="000000"/>
                <w:sz w:val="22"/>
                <w:lang w:eastAsia="es-SV"/>
              </w:rPr>
            </w:pPr>
            <w:r w:rsidRPr="00504CB3">
              <w:rPr>
                <w:rFonts w:eastAsia="Times New Roman"/>
                <w:color w:val="000000"/>
                <w:sz w:val="22"/>
                <w:lang w:eastAsia="es-SV"/>
              </w:rPr>
              <w:t>P</w:t>
            </w:r>
            <w:r w:rsidR="006D6706" w:rsidRPr="00504CB3">
              <w:rPr>
                <w:rFonts w:eastAsia="Times New Roman"/>
                <w:color w:val="000000"/>
                <w:sz w:val="22"/>
                <w:lang w:eastAsia="es-SV"/>
              </w:rPr>
              <w:t>ares de guantes de látex</w:t>
            </w:r>
          </w:p>
        </w:tc>
        <w:tc>
          <w:tcPr>
            <w:tcW w:w="1418"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D14C669"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1</w:t>
            </w:r>
          </w:p>
        </w:tc>
        <w:tc>
          <w:tcPr>
            <w:tcW w:w="184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10C89AD" w14:textId="60764669" w:rsidR="006D6706" w:rsidRPr="00504CB3" w:rsidRDefault="00695C74" w:rsidP="000F04E6">
            <w:pPr>
              <w:jc w:val="center"/>
              <w:rPr>
                <w:rFonts w:eastAsia="Times New Roman"/>
                <w:color w:val="000000"/>
                <w:sz w:val="22"/>
                <w:lang w:eastAsia="es-SV"/>
              </w:rPr>
            </w:pPr>
            <w:r w:rsidRPr="00504CB3">
              <w:rPr>
                <w:rFonts w:eastAsia="Times New Roman"/>
                <w:color w:val="000000"/>
                <w:sz w:val="22"/>
                <w:lang w:eastAsia="es-SV"/>
              </w:rPr>
              <w:t>C</w:t>
            </w:r>
            <w:r w:rsidR="006D6706" w:rsidRPr="00504CB3">
              <w:rPr>
                <w:rFonts w:eastAsia="Times New Roman"/>
                <w:color w:val="000000"/>
                <w:sz w:val="22"/>
                <w:lang w:eastAsia="es-SV"/>
              </w:rPr>
              <w:t>aja</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390AA264"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$6.95</w:t>
            </w:r>
          </w:p>
        </w:tc>
        <w:tc>
          <w:tcPr>
            <w:tcW w:w="155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6804A96C" w14:textId="77777777" w:rsidR="006D6706" w:rsidRPr="00504CB3" w:rsidRDefault="006D6706" w:rsidP="000F04E6">
            <w:pPr>
              <w:jc w:val="center"/>
              <w:rPr>
                <w:rFonts w:eastAsia="Times New Roman"/>
                <w:color w:val="000000"/>
                <w:sz w:val="22"/>
                <w:lang w:eastAsia="es-SV"/>
              </w:rPr>
            </w:pPr>
            <w:r w:rsidRPr="00504CB3">
              <w:rPr>
                <w:rFonts w:eastAsia="Times New Roman"/>
                <w:color w:val="000000"/>
                <w:sz w:val="22"/>
                <w:lang w:eastAsia="es-SV"/>
              </w:rPr>
              <w:t>$6.95</w:t>
            </w:r>
          </w:p>
        </w:tc>
      </w:tr>
      <w:tr w:rsidR="001F6064" w:rsidRPr="00504CB3" w14:paraId="3DBE5F4F" w14:textId="77777777" w:rsidTr="009C2D3B">
        <w:trPr>
          <w:trHeight w:val="315"/>
        </w:trPr>
        <w:tc>
          <w:tcPr>
            <w:tcW w:w="2825" w:type="dxa"/>
            <w:tcBorders>
              <w:top w:val="single" w:sz="4" w:space="0" w:color="F4CCCC"/>
              <w:left w:val="single" w:sz="4" w:space="0" w:color="F4CCCC"/>
              <w:bottom w:val="single" w:sz="4" w:space="0" w:color="F4CCCC"/>
              <w:right w:val="single" w:sz="4" w:space="0" w:color="F4CCCC"/>
            </w:tcBorders>
            <w:shd w:val="clear" w:color="auto" w:fill="auto"/>
            <w:noWrap/>
            <w:vAlign w:val="center"/>
          </w:tcPr>
          <w:p w14:paraId="06208870" w14:textId="0A020B0B" w:rsidR="001F6064" w:rsidRPr="00504CB3" w:rsidRDefault="001F6064" w:rsidP="001F6064">
            <w:pPr>
              <w:jc w:val="center"/>
              <w:rPr>
                <w:rFonts w:eastAsia="Times New Roman"/>
                <w:color w:val="000000"/>
                <w:sz w:val="22"/>
                <w:lang w:eastAsia="es-SV"/>
              </w:rPr>
            </w:pPr>
            <w:r w:rsidRPr="00504CB3">
              <w:rPr>
                <w:rFonts w:eastAsia="Times New Roman"/>
                <w:color w:val="000000"/>
                <w:sz w:val="22"/>
                <w:lang w:eastAsia="es-SV"/>
              </w:rPr>
              <w:t>botiquines estilo mochila</w:t>
            </w:r>
          </w:p>
        </w:tc>
        <w:tc>
          <w:tcPr>
            <w:tcW w:w="1418" w:type="dxa"/>
            <w:tcBorders>
              <w:top w:val="single" w:sz="4" w:space="0" w:color="F4CCCC"/>
              <w:left w:val="single" w:sz="4" w:space="0" w:color="F4CCCC"/>
              <w:bottom w:val="single" w:sz="4" w:space="0" w:color="F4CCCC"/>
              <w:right w:val="single" w:sz="4" w:space="0" w:color="F4CCCC"/>
            </w:tcBorders>
            <w:shd w:val="clear" w:color="auto" w:fill="auto"/>
            <w:noWrap/>
            <w:vAlign w:val="center"/>
          </w:tcPr>
          <w:p w14:paraId="291EF2DA" w14:textId="16A11508" w:rsidR="001F6064" w:rsidRPr="00504CB3" w:rsidRDefault="001F6064" w:rsidP="001F6064">
            <w:pPr>
              <w:jc w:val="center"/>
              <w:rPr>
                <w:rFonts w:eastAsia="Times New Roman"/>
                <w:color w:val="000000"/>
                <w:sz w:val="22"/>
                <w:lang w:eastAsia="es-SV"/>
              </w:rPr>
            </w:pPr>
            <w:r w:rsidRPr="00504CB3">
              <w:rPr>
                <w:rFonts w:eastAsia="Times New Roman"/>
                <w:color w:val="000000"/>
                <w:sz w:val="22"/>
                <w:lang w:eastAsia="es-SV"/>
              </w:rPr>
              <w:t>10</w:t>
            </w:r>
          </w:p>
        </w:tc>
        <w:tc>
          <w:tcPr>
            <w:tcW w:w="1843" w:type="dxa"/>
            <w:tcBorders>
              <w:top w:val="single" w:sz="4" w:space="0" w:color="F4CCCC"/>
              <w:left w:val="single" w:sz="4" w:space="0" w:color="F4CCCC"/>
              <w:bottom w:val="single" w:sz="4" w:space="0" w:color="F4CCCC"/>
              <w:right w:val="single" w:sz="4" w:space="0" w:color="F4CCCC"/>
            </w:tcBorders>
            <w:shd w:val="clear" w:color="auto" w:fill="auto"/>
            <w:noWrap/>
            <w:vAlign w:val="center"/>
          </w:tcPr>
          <w:p w14:paraId="23575795" w14:textId="3CB09399" w:rsidR="001F6064" w:rsidRPr="00504CB3" w:rsidRDefault="001F6064" w:rsidP="001F6064">
            <w:pPr>
              <w:jc w:val="center"/>
              <w:rPr>
                <w:rFonts w:eastAsia="Times New Roman"/>
                <w:color w:val="000000"/>
                <w:sz w:val="22"/>
                <w:lang w:eastAsia="es-SV"/>
              </w:rPr>
            </w:pPr>
            <w:r w:rsidRPr="00504CB3">
              <w:rPr>
                <w:rFonts w:eastAsia="Times New Roman"/>
                <w:color w:val="000000"/>
                <w:sz w:val="22"/>
                <w:lang w:eastAsia="es-SV"/>
              </w:rPr>
              <w:t>Unidades</w:t>
            </w:r>
          </w:p>
        </w:tc>
        <w:tc>
          <w:tcPr>
            <w:tcW w:w="1701" w:type="dxa"/>
            <w:tcBorders>
              <w:top w:val="single" w:sz="4" w:space="0" w:color="F4CCCC"/>
              <w:left w:val="single" w:sz="4" w:space="0" w:color="F4CCCC"/>
              <w:bottom w:val="single" w:sz="4" w:space="0" w:color="F4CCCC"/>
              <w:right w:val="single" w:sz="4" w:space="0" w:color="F4CCCC"/>
            </w:tcBorders>
            <w:shd w:val="clear" w:color="auto" w:fill="auto"/>
            <w:noWrap/>
            <w:vAlign w:val="center"/>
          </w:tcPr>
          <w:p w14:paraId="68C7C66B" w14:textId="5D1B1731" w:rsidR="001F6064" w:rsidRPr="00504CB3" w:rsidRDefault="001F6064" w:rsidP="001F6064">
            <w:pPr>
              <w:jc w:val="center"/>
              <w:rPr>
                <w:rFonts w:eastAsia="Times New Roman"/>
                <w:color w:val="000000"/>
                <w:sz w:val="22"/>
                <w:lang w:eastAsia="es-SV"/>
              </w:rPr>
            </w:pPr>
            <w:r w:rsidRPr="00504CB3">
              <w:rPr>
                <w:rFonts w:eastAsia="Times New Roman"/>
                <w:color w:val="000000"/>
                <w:sz w:val="22"/>
                <w:lang w:eastAsia="es-SV"/>
              </w:rPr>
              <w:t xml:space="preserve">  $34.99 </w:t>
            </w:r>
          </w:p>
        </w:tc>
        <w:tc>
          <w:tcPr>
            <w:tcW w:w="1553" w:type="dxa"/>
            <w:tcBorders>
              <w:top w:val="single" w:sz="4" w:space="0" w:color="F4CCCC"/>
              <w:left w:val="single" w:sz="4" w:space="0" w:color="F4CCCC"/>
              <w:bottom w:val="single" w:sz="4" w:space="0" w:color="F4CCCC"/>
              <w:right w:val="single" w:sz="4" w:space="0" w:color="F4CCCC"/>
            </w:tcBorders>
            <w:shd w:val="clear" w:color="auto" w:fill="auto"/>
            <w:noWrap/>
            <w:vAlign w:val="center"/>
          </w:tcPr>
          <w:p w14:paraId="5313E829" w14:textId="73559EFF" w:rsidR="001F6064" w:rsidRPr="00504CB3" w:rsidRDefault="001F6064" w:rsidP="001F6064">
            <w:pPr>
              <w:jc w:val="center"/>
              <w:rPr>
                <w:rFonts w:eastAsia="Times New Roman"/>
                <w:color w:val="000000"/>
                <w:sz w:val="22"/>
                <w:lang w:eastAsia="es-SV"/>
              </w:rPr>
            </w:pPr>
            <w:r w:rsidRPr="00504CB3">
              <w:rPr>
                <w:rFonts w:eastAsia="Times New Roman"/>
                <w:color w:val="000000"/>
                <w:sz w:val="22"/>
                <w:lang w:eastAsia="es-SV"/>
              </w:rPr>
              <w:t xml:space="preserve">  $349.90 </w:t>
            </w:r>
          </w:p>
        </w:tc>
      </w:tr>
      <w:tr w:rsidR="001F6064" w:rsidRPr="00504CB3" w14:paraId="3D5DB7BE" w14:textId="77777777" w:rsidTr="009C2D3B">
        <w:trPr>
          <w:trHeight w:val="315"/>
        </w:trPr>
        <w:tc>
          <w:tcPr>
            <w:tcW w:w="7787" w:type="dxa"/>
            <w:gridSpan w:val="4"/>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79E66379" w14:textId="36E12DB2" w:rsidR="001F6064" w:rsidRPr="00504CB3" w:rsidRDefault="001F6064" w:rsidP="001F6064">
            <w:pPr>
              <w:jc w:val="center"/>
              <w:rPr>
                <w:rFonts w:eastAsia="Times New Roman"/>
                <w:color w:val="000000"/>
                <w:sz w:val="22"/>
                <w:lang w:eastAsia="es-SV"/>
              </w:rPr>
            </w:pPr>
            <w:r w:rsidRPr="00504CB3">
              <w:rPr>
                <w:rFonts w:eastAsia="Times New Roman"/>
                <w:color w:val="000000"/>
                <w:sz w:val="22"/>
                <w:lang w:eastAsia="es-SV"/>
              </w:rPr>
              <w:t>Total</w:t>
            </w:r>
          </w:p>
        </w:tc>
        <w:tc>
          <w:tcPr>
            <w:tcW w:w="1553" w:type="dxa"/>
            <w:tcBorders>
              <w:top w:val="single" w:sz="4" w:space="0" w:color="F4CCCC"/>
              <w:left w:val="single" w:sz="4" w:space="0" w:color="F4CCCC"/>
              <w:bottom w:val="single" w:sz="4" w:space="0" w:color="F4CCCC"/>
              <w:right w:val="single" w:sz="4" w:space="0" w:color="F4CCCC"/>
            </w:tcBorders>
            <w:shd w:val="clear" w:color="auto" w:fill="auto"/>
            <w:noWrap/>
            <w:vAlign w:val="center"/>
            <w:hideMark/>
          </w:tcPr>
          <w:p w14:paraId="16831232" w14:textId="4880434F" w:rsidR="001F6064" w:rsidRPr="00504CB3" w:rsidRDefault="005869E3" w:rsidP="001F6064">
            <w:pPr>
              <w:jc w:val="center"/>
              <w:rPr>
                <w:rFonts w:eastAsia="Times New Roman"/>
                <w:color w:val="000000"/>
                <w:sz w:val="22"/>
                <w:lang w:eastAsia="es-SV"/>
              </w:rPr>
            </w:pPr>
            <w:r w:rsidRPr="00504CB3">
              <w:rPr>
                <w:rFonts w:eastAsia="Times New Roman"/>
                <w:color w:val="000000"/>
                <w:sz w:val="22"/>
                <w:lang w:eastAsia="es-SV"/>
              </w:rPr>
              <w:t>$3,676.10</w:t>
            </w:r>
          </w:p>
        </w:tc>
      </w:tr>
    </w:tbl>
    <w:p w14:paraId="5C6E9CE6" w14:textId="178464D9" w:rsidR="001F6064" w:rsidRPr="00504CB3" w:rsidRDefault="00611756" w:rsidP="00611756">
      <w:pPr>
        <w:jc w:val="center"/>
        <w:rPr>
          <w:szCs w:val="24"/>
        </w:rPr>
      </w:pPr>
      <w:r w:rsidRPr="00504CB3">
        <w:rPr>
          <w:szCs w:val="24"/>
        </w:rPr>
        <w:t>Fuente: Elaboración propia</w:t>
      </w:r>
    </w:p>
    <w:p w14:paraId="03F02ADE" w14:textId="2ACC3E3B" w:rsidR="00BB7562" w:rsidRPr="00504CB3" w:rsidRDefault="00BB7562" w:rsidP="00D93E8D">
      <w:pPr>
        <w:pStyle w:val="Prrafodelista"/>
        <w:numPr>
          <w:ilvl w:val="0"/>
          <w:numId w:val="83"/>
        </w:numPr>
      </w:pPr>
      <w:r w:rsidRPr="00504CB3">
        <w:t>Costo por capacitación anual</w:t>
      </w:r>
    </w:p>
    <w:p w14:paraId="5C306743" w14:textId="5D913EFF" w:rsidR="009C2D3B" w:rsidRPr="00504CB3" w:rsidRDefault="009C2D3B" w:rsidP="009C2D3B">
      <w:pPr>
        <w:pStyle w:val="Descripcin"/>
        <w:keepNext/>
        <w:jc w:val="center"/>
      </w:pPr>
      <w:bookmarkStart w:id="1167" w:name="_Toc178516543"/>
      <w:r w:rsidRPr="00504CB3">
        <w:t xml:space="preserve">Tabla </w:t>
      </w:r>
      <w:r w:rsidRPr="00504CB3">
        <w:fldChar w:fldCharType="begin"/>
      </w:r>
      <w:r w:rsidRPr="00504CB3">
        <w:instrText xml:space="preserve"> SEQ Tabla \* ARABIC </w:instrText>
      </w:r>
      <w:r w:rsidRPr="00504CB3">
        <w:fldChar w:fldCharType="separate"/>
      </w:r>
      <w:r w:rsidR="00D31240">
        <w:t>126</w:t>
      </w:r>
      <w:r w:rsidRPr="00504CB3">
        <w:fldChar w:fldCharType="end"/>
      </w:r>
      <w:r w:rsidRPr="00504CB3">
        <w:t xml:space="preserve"> Costos de capacitación anuales.</w:t>
      </w:r>
      <w:bookmarkEnd w:id="1167"/>
    </w:p>
    <w:tbl>
      <w:tblPr>
        <w:tblStyle w:val="Listaclara-nfasis11"/>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20" w:firstRow="1" w:lastRow="0" w:firstColumn="0" w:lastColumn="0" w:noHBand="0" w:noVBand="1"/>
      </w:tblPr>
      <w:tblGrid>
        <w:gridCol w:w="1495"/>
        <w:gridCol w:w="1457"/>
        <w:gridCol w:w="1211"/>
        <w:gridCol w:w="1106"/>
        <w:gridCol w:w="719"/>
        <w:gridCol w:w="1039"/>
        <w:gridCol w:w="828"/>
        <w:gridCol w:w="1921"/>
      </w:tblGrid>
      <w:tr w:rsidR="00132EB4" w:rsidRPr="00504CB3" w14:paraId="61A22837" w14:textId="77777777" w:rsidTr="00901C8B">
        <w:trPr>
          <w:cnfStyle w:val="100000000000" w:firstRow="1" w:lastRow="0" w:firstColumn="0" w:lastColumn="0" w:oddVBand="0" w:evenVBand="0" w:oddHBand="0" w:evenHBand="0" w:firstRowFirstColumn="0" w:firstRowLastColumn="0" w:lastRowFirstColumn="0" w:lastRowLastColumn="0"/>
          <w:trHeight w:val="540"/>
        </w:trPr>
        <w:tc>
          <w:tcPr>
            <w:tcW w:w="1495" w:type="dxa"/>
            <w:hideMark/>
          </w:tcPr>
          <w:p w14:paraId="5679FB05" w14:textId="77777777" w:rsidR="007A3B01" w:rsidRPr="00504CB3" w:rsidRDefault="007A3B01" w:rsidP="00623CCA">
            <w:pPr>
              <w:spacing w:line="480" w:lineRule="auto"/>
              <w:jc w:val="center"/>
              <w:rPr>
                <w:rFonts w:ascii="Arial" w:hAnsi="Arial" w:cs="Arial"/>
                <w:sz w:val="18"/>
                <w:szCs w:val="18"/>
              </w:rPr>
            </w:pPr>
            <w:r w:rsidRPr="00504CB3">
              <w:rPr>
                <w:rFonts w:ascii="Arial" w:hAnsi="Arial" w:cs="Arial"/>
                <w:sz w:val="18"/>
                <w:szCs w:val="18"/>
              </w:rPr>
              <w:t>Actividades</w:t>
            </w:r>
          </w:p>
        </w:tc>
        <w:tc>
          <w:tcPr>
            <w:tcW w:w="1457" w:type="dxa"/>
            <w:hideMark/>
          </w:tcPr>
          <w:p w14:paraId="209FCC41" w14:textId="77777777" w:rsidR="007A3B01" w:rsidRPr="00504CB3" w:rsidRDefault="007A3B01" w:rsidP="00623CCA">
            <w:pPr>
              <w:spacing w:line="480" w:lineRule="auto"/>
              <w:jc w:val="center"/>
              <w:rPr>
                <w:rFonts w:ascii="Arial" w:hAnsi="Arial" w:cs="Arial"/>
                <w:sz w:val="18"/>
                <w:szCs w:val="18"/>
              </w:rPr>
            </w:pPr>
            <w:r w:rsidRPr="00504CB3">
              <w:rPr>
                <w:rFonts w:ascii="Arial" w:hAnsi="Arial" w:cs="Arial"/>
                <w:sz w:val="18"/>
                <w:szCs w:val="18"/>
              </w:rPr>
              <w:t>Propuesta de capacitador</w:t>
            </w:r>
          </w:p>
        </w:tc>
        <w:tc>
          <w:tcPr>
            <w:tcW w:w="1211" w:type="dxa"/>
            <w:hideMark/>
          </w:tcPr>
          <w:p w14:paraId="2D6BA07F" w14:textId="77777777" w:rsidR="007A3B01" w:rsidRPr="00504CB3" w:rsidRDefault="007A3B01" w:rsidP="00623CCA">
            <w:pPr>
              <w:spacing w:line="480" w:lineRule="auto"/>
              <w:jc w:val="center"/>
              <w:rPr>
                <w:rFonts w:ascii="Arial" w:hAnsi="Arial" w:cs="Arial"/>
                <w:sz w:val="18"/>
                <w:szCs w:val="18"/>
              </w:rPr>
            </w:pPr>
            <w:r w:rsidRPr="00504CB3">
              <w:rPr>
                <w:rFonts w:ascii="Arial" w:hAnsi="Arial" w:cs="Arial"/>
                <w:sz w:val="18"/>
                <w:szCs w:val="18"/>
              </w:rPr>
              <w:t>Público objetivo</w:t>
            </w:r>
          </w:p>
        </w:tc>
        <w:tc>
          <w:tcPr>
            <w:tcW w:w="1106" w:type="dxa"/>
            <w:hideMark/>
          </w:tcPr>
          <w:p w14:paraId="14F8FB89" w14:textId="77777777" w:rsidR="007A3B01" w:rsidRPr="00504CB3" w:rsidRDefault="007A3B01" w:rsidP="00623CCA">
            <w:pPr>
              <w:spacing w:line="480" w:lineRule="auto"/>
              <w:jc w:val="center"/>
              <w:rPr>
                <w:rFonts w:ascii="Arial" w:hAnsi="Arial" w:cs="Arial"/>
                <w:sz w:val="18"/>
                <w:szCs w:val="18"/>
              </w:rPr>
            </w:pPr>
            <w:r w:rsidRPr="00504CB3">
              <w:rPr>
                <w:rFonts w:ascii="Arial" w:hAnsi="Arial" w:cs="Arial"/>
                <w:sz w:val="18"/>
                <w:szCs w:val="18"/>
              </w:rPr>
              <w:t>Cantidad de personas</w:t>
            </w:r>
          </w:p>
        </w:tc>
        <w:tc>
          <w:tcPr>
            <w:tcW w:w="1758" w:type="dxa"/>
            <w:gridSpan w:val="2"/>
            <w:hideMark/>
          </w:tcPr>
          <w:p w14:paraId="2ED6709E" w14:textId="77777777" w:rsidR="007A3B01" w:rsidRPr="00504CB3" w:rsidRDefault="007A3B01" w:rsidP="00623CCA">
            <w:pPr>
              <w:spacing w:line="480" w:lineRule="auto"/>
              <w:jc w:val="center"/>
              <w:rPr>
                <w:rFonts w:ascii="Arial" w:hAnsi="Arial" w:cs="Arial"/>
                <w:sz w:val="18"/>
                <w:szCs w:val="18"/>
              </w:rPr>
            </w:pPr>
            <w:r w:rsidRPr="00504CB3">
              <w:rPr>
                <w:rFonts w:ascii="Arial" w:hAnsi="Arial" w:cs="Arial"/>
                <w:sz w:val="18"/>
                <w:szCs w:val="18"/>
              </w:rPr>
              <w:t>Costo</w:t>
            </w:r>
          </w:p>
        </w:tc>
        <w:tc>
          <w:tcPr>
            <w:tcW w:w="828" w:type="dxa"/>
            <w:hideMark/>
          </w:tcPr>
          <w:p w14:paraId="73AB1990" w14:textId="77777777" w:rsidR="007A3B01" w:rsidRPr="00504CB3" w:rsidRDefault="007A3B01" w:rsidP="00623CCA">
            <w:pPr>
              <w:spacing w:line="480" w:lineRule="auto"/>
              <w:jc w:val="center"/>
              <w:rPr>
                <w:rFonts w:ascii="Arial" w:hAnsi="Arial" w:cs="Arial"/>
                <w:sz w:val="18"/>
                <w:szCs w:val="18"/>
              </w:rPr>
            </w:pPr>
            <w:r w:rsidRPr="00504CB3">
              <w:rPr>
                <w:rFonts w:ascii="Arial" w:hAnsi="Arial" w:cs="Arial"/>
                <w:sz w:val="18"/>
                <w:szCs w:val="18"/>
              </w:rPr>
              <w:t>Costo total</w:t>
            </w:r>
          </w:p>
        </w:tc>
        <w:tc>
          <w:tcPr>
            <w:tcW w:w="1921" w:type="dxa"/>
            <w:hideMark/>
          </w:tcPr>
          <w:p w14:paraId="0600A40D" w14:textId="77777777" w:rsidR="007A3B01" w:rsidRPr="00504CB3" w:rsidRDefault="007A3B01" w:rsidP="00623CCA">
            <w:pPr>
              <w:spacing w:line="480" w:lineRule="auto"/>
              <w:jc w:val="center"/>
              <w:rPr>
                <w:rFonts w:ascii="Arial" w:hAnsi="Arial" w:cs="Arial"/>
                <w:sz w:val="18"/>
                <w:szCs w:val="18"/>
              </w:rPr>
            </w:pPr>
            <w:r w:rsidRPr="00504CB3">
              <w:rPr>
                <w:rFonts w:ascii="Arial" w:hAnsi="Arial" w:cs="Arial"/>
                <w:sz w:val="18"/>
                <w:szCs w:val="18"/>
              </w:rPr>
              <w:t>Comentarios</w:t>
            </w:r>
          </w:p>
        </w:tc>
      </w:tr>
      <w:tr w:rsidR="00132EB4" w:rsidRPr="00504CB3" w14:paraId="104460F2" w14:textId="77777777" w:rsidTr="00901C8B">
        <w:trPr>
          <w:cnfStyle w:val="000000100000" w:firstRow="0" w:lastRow="0" w:firstColumn="0" w:lastColumn="0" w:oddVBand="0" w:evenVBand="0" w:oddHBand="1" w:evenHBand="0" w:firstRowFirstColumn="0" w:firstRowLastColumn="0" w:lastRowFirstColumn="0" w:lastRowLastColumn="0"/>
          <w:trHeight w:val="288"/>
        </w:trPr>
        <w:tc>
          <w:tcPr>
            <w:tcW w:w="1495" w:type="dxa"/>
            <w:vMerge w:val="restart"/>
            <w:hideMark/>
          </w:tcPr>
          <w:p w14:paraId="24EDA73D"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Prevención y combate de incendios*</w:t>
            </w:r>
          </w:p>
        </w:tc>
        <w:tc>
          <w:tcPr>
            <w:tcW w:w="1457" w:type="dxa"/>
            <w:vMerge w:val="restart"/>
            <w:hideMark/>
          </w:tcPr>
          <w:p w14:paraId="4C35A028"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Cuerpo de bomberos</w:t>
            </w:r>
          </w:p>
        </w:tc>
        <w:tc>
          <w:tcPr>
            <w:tcW w:w="1211" w:type="dxa"/>
            <w:hideMark/>
          </w:tcPr>
          <w:p w14:paraId="404E05EF"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Brigada de primeros auxilios</w:t>
            </w:r>
          </w:p>
        </w:tc>
        <w:tc>
          <w:tcPr>
            <w:tcW w:w="1106" w:type="dxa"/>
            <w:vMerge w:val="restart"/>
            <w:hideMark/>
          </w:tcPr>
          <w:p w14:paraId="0C466EC7"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24</w:t>
            </w:r>
          </w:p>
        </w:tc>
        <w:tc>
          <w:tcPr>
            <w:tcW w:w="719" w:type="dxa"/>
            <w:vMerge w:val="restart"/>
            <w:noWrap/>
            <w:hideMark/>
          </w:tcPr>
          <w:p w14:paraId="051490AD"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w:t>
            </w:r>
          </w:p>
        </w:tc>
        <w:tc>
          <w:tcPr>
            <w:tcW w:w="1039" w:type="dxa"/>
            <w:vMerge w:val="restart"/>
            <w:hideMark/>
          </w:tcPr>
          <w:p w14:paraId="00FF0229"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w:t>
            </w:r>
          </w:p>
        </w:tc>
        <w:tc>
          <w:tcPr>
            <w:tcW w:w="828" w:type="dxa"/>
            <w:vMerge w:val="restart"/>
            <w:noWrap/>
            <w:hideMark/>
          </w:tcPr>
          <w:p w14:paraId="5202930B"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w:t>
            </w:r>
          </w:p>
        </w:tc>
        <w:tc>
          <w:tcPr>
            <w:tcW w:w="1921" w:type="dxa"/>
            <w:vMerge w:val="restart"/>
            <w:hideMark/>
          </w:tcPr>
          <w:p w14:paraId="47CFF705"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Se realizarán dos sesiones de 12 personas por sesión</w:t>
            </w:r>
          </w:p>
        </w:tc>
      </w:tr>
      <w:tr w:rsidR="00132EB4" w:rsidRPr="00504CB3" w14:paraId="33C668AD" w14:textId="77777777" w:rsidTr="00901C8B">
        <w:trPr>
          <w:trHeight w:val="300"/>
        </w:trPr>
        <w:tc>
          <w:tcPr>
            <w:tcW w:w="1495" w:type="dxa"/>
            <w:vMerge/>
            <w:hideMark/>
          </w:tcPr>
          <w:p w14:paraId="2A47ED7F"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457" w:type="dxa"/>
            <w:vMerge/>
            <w:hideMark/>
          </w:tcPr>
          <w:p w14:paraId="246EE2DA"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211" w:type="dxa"/>
            <w:hideMark/>
          </w:tcPr>
          <w:p w14:paraId="4D018422"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Miembros del comité de SSO</w:t>
            </w:r>
          </w:p>
        </w:tc>
        <w:tc>
          <w:tcPr>
            <w:tcW w:w="1106" w:type="dxa"/>
            <w:vMerge/>
            <w:hideMark/>
          </w:tcPr>
          <w:p w14:paraId="4E36FC5E" w14:textId="77777777" w:rsidR="007A3B01" w:rsidRPr="00504CB3" w:rsidRDefault="007A3B01" w:rsidP="00623CCA">
            <w:pPr>
              <w:spacing w:line="480" w:lineRule="auto"/>
              <w:jc w:val="center"/>
              <w:rPr>
                <w:rFonts w:ascii="Arial" w:hAnsi="Arial" w:cs="Arial"/>
                <w:color w:val="000000" w:themeColor="text1"/>
                <w:sz w:val="18"/>
                <w:szCs w:val="18"/>
              </w:rPr>
            </w:pPr>
          </w:p>
        </w:tc>
        <w:tc>
          <w:tcPr>
            <w:tcW w:w="719" w:type="dxa"/>
            <w:vMerge/>
            <w:hideMark/>
          </w:tcPr>
          <w:p w14:paraId="2E7C9132"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039" w:type="dxa"/>
            <w:vMerge/>
            <w:hideMark/>
          </w:tcPr>
          <w:p w14:paraId="7BDAE5FB" w14:textId="77777777" w:rsidR="007A3B01" w:rsidRPr="00504CB3" w:rsidRDefault="007A3B01" w:rsidP="00623CCA">
            <w:pPr>
              <w:spacing w:line="480" w:lineRule="auto"/>
              <w:jc w:val="center"/>
              <w:rPr>
                <w:rFonts w:ascii="Arial" w:hAnsi="Arial" w:cs="Arial"/>
                <w:color w:val="000000" w:themeColor="text1"/>
                <w:sz w:val="18"/>
                <w:szCs w:val="18"/>
              </w:rPr>
            </w:pPr>
          </w:p>
        </w:tc>
        <w:tc>
          <w:tcPr>
            <w:tcW w:w="828" w:type="dxa"/>
            <w:vMerge/>
            <w:hideMark/>
          </w:tcPr>
          <w:p w14:paraId="17B5BE94"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921" w:type="dxa"/>
            <w:vMerge/>
            <w:hideMark/>
          </w:tcPr>
          <w:p w14:paraId="325CF8ED" w14:textId="77777777" w:rsidR="007A3B01" w:rsidRPr="00504CB3" w:rsidRDefault="007A3B01" w:rsidP="00623CCA">
            <w:pPr>
              <w:spacing w:line="480" w:lineRule="auto"/>
              <w:jc w:val="center"/>
              <w:rPr>
                <w:rFonts w:ascii="Arial" w:hAnsi="Arial" w:cs="Arial"/>
                <w:color w:val="000000" w:themeColor="text1"/>
                <w:sz w:val="18"/>
                <w:szCs w:val="18"/>
              </w:rPr>
            </w:pPr>
          </w:p>
        </w:tc>
      </w:tr>
      <w:tr w:rsidR="00132EB4" w:rsidRPr="00504CB3" w14:paraId="3ECA4D9F" w14:textId="77777777" w:rsidTr="00901C8B">
        <w:trPr>
          <w:cnfStyle w:val="000000100000" w:firstRow="0" w:lastRow="0" w:firstColumn="0" w:lastColumn="0" w:oddVBand="0" w:evenVBand="0" w:oddHBand="1" w:evenHBand="0" w:firstRowFirstColumn="0" w:firstRowLastColumn="0" w:lastRowFirstColumn="0" w:lastRowLastColumn="0"/>
          <w:trHeight w:val="840"/>
        </w:trPr>
        <w:tc>
          <w:tcPr>
            <w:tcW w:w="1495" w:type="dxa"/>
            <w:hideMark/>
          </w:tcPr>
          <w:p w14:paraId="5DAA80C0"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Curso Elemental de Primeros Auxilios (8 horas)</w:t>
            </w:r>
          </w:p>
        </w:tc>
        <w:tc>
          <w:tcPr>
            <w:tcW w:w="1457" w:type="dxa"/>
            <w:hideMark/>
          </w:tcPr>
          <w:p w14:paraId="711A1FA9"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Cruz Roja salvadoreña</w:t>
            </w:r>
          </w:p>
        </w:tc>
        <w:tc>
          <w:tcPr>
            <w:tcW w:w="1211" w:type="dxa"/>
            <w:hideMark/>
          </w:tcPr>
          <w:p w14:paraId="123D9567"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delegados de prevención</w:t>
            </w:r>
          </w:p>
        </w:tc>
        <w:tc>
          <w:tcPr>
            <w:tcW w:w="1106" w:type="dxa"/>
            <w:hideMark/>
          </w:tcPr>
          <w:p w14:paraId="5F993F65"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24</w:t>
            </w:r>
          </w:p>
        </w:tc>
        <w:tc>
          <w:tcPr>
            <w:tcW w:w="719" w:type="dxa"/>
            <w:noWrap/>
            <w:hideMark/>
          </w:tcPr>
          <w:p w14:paraId="152201A0"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270</w:t>
            </w:r>
          </w:p>
        </w:tc>
        <w:tc>
          <w:tcPr>
            <w:tcW w:w="1039" w:type="dxa"/>
            <w:hideMark/>
          </w:tcPr>
          <w:p w14:paraId="54A51B3C"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p/grupos de entre 10 y 20 personas</w:t>
            </w:r>
          </w:p>
        </w:tc>
        <w:tc>
          <w:tcPr>
            <w:tcW w:w="828" w:type="dxa"/>
            <w:hideMark/>
          </w:tcPr>
          <w:p w14:paraId="5D12AAE8"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xml:space="preserve"> $   540.00 </w:t>
            </w:r>
          </w:p>
        </w:tc>
        <w:tc>
          <w:tcPr>
            <w:tcW w:w="1921" w:type="dxa"/>
            <w:hideMark/>
          </w:tcPr>
          <w:p w14:paraId="30336584"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Se realizarán dos sesiones de 12 personas por sesión</w:t>
            </w:r>
          </w:p>
        </w:tc>
      </w:tr>
      <w:tr w:rsidR="00132EB4" w:rsidRPr="00504CB3" w14:paraId="350DDBBC" w14:textId="77777777" w:rsidTr="00901C8B">
        <w:trPr>
          <w:trHeight w:val="840"/>
        </w:trPr>
        <w:tc>
          <w:tcPr>
            <w:tcW w:w="1495" w:type="dxa"/>
            <w:hideMark/>
          </w:tcPr>
          <w:p w14:paraId="7210B057"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Curso Básico de Primeros Auxilios (16 horas)</w:t>
            </w:r>
          </w:p>
        </w:tc>
        <w:tc>
          <w:tcPr>
            <w:tcW w:w="1457" w:type="dxa"/>
            <w:hideMark/>
          </w:tcPr>
          <w:p w14:paraId="0549E2CF"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Cruz Roja salvadoreña</w:t>
            </w:r>
          </w:p>
        </w:tc>
        <w:tc>
          <w:tcPr>
            <w:tcW w:w="1211" w:type="dxa"/>
            <w:hideMark/>
          </w:tcPr>
          <w:p w14:paraId="7E8ED392"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Miembros de la unidad de SSO</w:t>
            </w:r>
          </w:p>
        </w:tc>
        <w:tc>
          <w:tcPr>
            <w:tcW w:w="1106" w:type="dxa"/>
            <w:hideMark/>
          </w:tcPr>
          <w:p w14:paraId="485786F8"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24</w:t>
            </w:r>
          </w:p>
        </w:tc>
        <w:tc>
          <w:tcPr>
            <w:tcW w:w="719" w:type="dxa"/>
            <w:noWrap/>
            <w:hideMark/>
          </w:tcPr>
          <w:p w14:paraId="60E1A68B"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450</w:t>
            </w:r>
          </w:p>
        </w:tc>
        <w:tc>
          <w:tcPr>
            <w:tcW w:w="1039" w:type="dxa"/>
            <w:hideMark/>
          </w:tcPr>
          <w:p w14:paraId="4BBF0327"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p/grupos de entre 10 y 20 personas</w:t>
            </w:r>
          </w:p>
        </w:tc>
        <w:tc>
          <w:tcPr>
            <w:tcW w:w="828" w:type="dxa"/>
            <w:hideMark/>
          </w:tcPr>
          <w:p w14:paraId="79E8D524"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xml:space="preserve"> $   900.00 </w:t>
            </w:r>
          </w:p>
        </w:tc>
        <w:tc>
          <w:tcPr>
            <w:tcW w:w="1921" w:type="dxa"/>
            <w:hideMark/>
          </w:tcPr>
          <w:p w14:paraId="7445CE72"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Se realizarán dos sesiones de 12 personas por sesión</w:t>
            </w:r>
          </w:p>
        </w:tc>
      </w:tr>
      <w:tr w:rsidR="00132EB4" w:rsidRPr="00504CB3" w14:paraId="3A9B424B" w14:textId="77777777" w:rsidTr="00901C8B">
        <w:trPr>
          <w:cnfStyle w:val="000000100000" w:firstRow="0" w:lastRow="0" w:firstColumn="0" w:lastColumn="0" w:oddVBand="0" w:evenVBand="0" w:oddHBand="1" w:evenHBand="0" w:firstRowFirstColumn="0" w:firstRowLastColumn="0" w:lastRowFirstColumn="0" w:lastRowLastColumn="0"/>
          <w:trHeight w:val="2772"/>
        </w:trPr>
        <w:tc>
          <w:tcPr>
            <w:tcW w:w="1495" w:type="dxa"/>
            <w:hideMark/>
          </w:tcPr>
          <w:p w14:paraId="6FB3798F"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Capacitación Elemental de Evacuación (4 horas 30 minutos)</w:t>
            </w:r>
          </w:p>
        </w:tc>
        <w:tc>
          <w:tcPr>
            <w:tcW w:w="1457" w:type="dxa"/>
            <w:hideMark/>
          </w:tcPr>
          <w:p w14:paraId="534B60FA"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Cruz Roja salvadoreña</w:t>
            </w:r>
          </w:p>
        </w:tc>
        <w:tc>
          <w:tcPr>
            <w:tcW w:w="1211" w:type="dxa"/>
            <w:hideMark/>
          </w:tcPr>
          <w:p w14:paraId="0DD444BE"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Todo el personal</w:t>
            </w:r>
          </w:p>
        </w:tc>
        <w:tc>
          <w:tcPr>
            <w:tcW w:w="1106" w:type="dxa"/>
            <w:hideMark/>
          </w:tcPr>
          <w:p w14:paraId="235DF269"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165</w:t>
            </w:r>
          </w:p>
        </w:tc>
        <w:tc>
          <w:tcPr>
            <w:tcW w:w="719" w:type="dxa"/>
            <w:noWrap/>
            <w:hideMark/>
          </w:tcPr>
          <w:p w14:paraId="66296143"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300</w:t>
            </w:r>
          </w:p>
        </w:tc>
        <w:tc>
          <w:tcPr>
            <w:tcW w:w="1039" w:type="dxa"/>
            <w:hideMark/>
          </w:tcPr>
          <w:p w14:paraId="5C852D3E"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p/grupos de entre 10 y 20 personas</w:t>
            </w:r>
          </w:p>
        </w:tc>
        <w:tc>
          <w:tcPr>
            <w:tcW w:w="828" w:type="dxa"/>
            <w:hideMark/>
          </w:tcPr>
          <w:p w14:paraId="7C257E8F"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xml:space="preserve"> $   600.00 </w:t>
            </w:r>
          </w:p>
        </w:tc>
        <w:tc>
          <w:tcPr>
            <w:tcW w:w="1921" w:type="dxa"/>
            <w:hideMark/>
          </w:tcPr>
          <w:p w14:paraId="45752863"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Se llevarán a cabo un total de 4 sesiones: de 20 personas</w:t>
            </w:r>
            <w:r w:rsidRPr="00504CB3">
              <w:rPr>
                <w:rFonts w:ascii="Arial" w:hAnsi="Arial" w:cs="Arial"/>
                <w:color w:val="000000" w:themeColor="text1"/>
                <w:sz w:val="18"/>
                <w:szCs w:val="18"/>
              </w:rPr>
              <w:br/>
              <w:t>El personal de Recursos Humanos, CSSO y Clínica, jefaturas trasladará los conocimientos al personal</w:t>
            </w:r>
          </w:p>
        </w:tc>
      </w:tr>
      <w:tr w:rsidR="00132EB4" w:rsidRPr="00504CB3" w14:paraId="2AB056D9" w14:textId="77777777" w:rsidTr="00901C8B">
        <w:trPr>
          <w:trHeight w:val="288"/>
        </w:trPr>
        <w:tc>
          <w:tcPr>
            <w:tcW w:w="1495" w:type="dxa"/>
            <w:vMerge w:val="restart"/>
            <w:hideMark/>
          </w:tcPr>
          <w:p w14:paraId="714B1966"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Curso Reanimación Cardio Pulmonar</w:t>
            </w:r>
          </w:p>
        </w:tc>
        <w:tc>
          <w:tcPr>
            <w:tcW w:w="1457" w:type="dxa"/>
            <w:vMerge w:val="restart"/>
            <w:hideMark/>
          </w:tcPr>
          <w:p w14:paraId="691A5C4F"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Cruz Roja salvadoreña</w:t>
            </w:r>
          </w:p>
        </w:tc>
        <w:tc>
          <w:tcPr>
            <w:tcW w:w="1211" w:type="dxa"/>
            <w:hideMark/>
          </w:tcPr>
          <w:p w14:paraId="33541F16"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Brigada de primeros auxilios</w:t>
            </w:r>
          </w:p>
        </w:tc>
        <w:tc>
          <w:tcPr>
            <w:tcW w:w="1106" w:type="dxa"/>
            <w:vMerge w:val="restart"/>
            <w:hideMark/>
          </w:tcPr>
          <w:p w14:paraId="3D396768"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24</w:t>
            </w:r>
          </w:p>
        </w:tc>
        <w:tc>
          <w:tcPr>
            <w:tcW w:w="719" w:type="dxa"/>
            <w:vMerge w:val="restart"/>
            <w:noWrap/>
            <w:hideMark/>
          </w:tcPr>
          <w:p w14:paraId="5E40E782"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450</w:t>
            </w:r>
          </w:p>
        </w:tc>
        <w:tc>
          <w:tcPr>
            <w:tcW w:w="1039" w:type="dxa"/>
            <w:vMerge w:val="restart"/>
            <w:hideMark/>
          </w:tcPr>
          <w:p w14:paraId="7AFE4130"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p/grupos de entre 10 y 20 personas</w:t>
            </w:r>
          </w:p>
        </w:tc>
        <w:tc>
          <w:tcPr>
            <w:tcW w:w="828" w:type="dxa"/>
            <w:vMerge w:val="restart"/>
            <w:hideMark/>
          </w:tcPr>
          <w:p w14:paraId="0717BBE9"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xml:space="preserve"> $   900.00 </w:t>
            </w:r>
          </w:p>
        </w:tc>
        <w:tc>
          <w:tcPr>
            <w:tcW w:w="1921" w:type="dxa"/>
            <w:vMerge w:val="restart"/>
            <w:noWrap/>
            <w:hideMark/>
          </w:tcPr>
          <w:p w14:paraId="34909BA8"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w:t>
            </w:r>
          </w:p>
        </w:tc>
      </w:tr>
      <w:tr w:rsidR="00132EB4" w:rsidRPr="00504CB3" w14:paraId="4A330CBE" w14:textId="77777777" w:rsidTr="00901C8B">
        <w:trPr>
          <w:cnfStyle w:val="000000100000" w:firstRow="0" w:lastRow="0" w:firstColumn="0" w:lastColumn="0" w:oddVBand="0" w:evenVBand="0" w:oddHBand="1" w:evenHBand="0" w:firstRowFirstColumn="0" w:firstRowLastColumn="0" w:lastRowFirstColumn="0" w:lastRowLastColumn="0"/>
          <w:trHeight w:val="288"/>
        </w:trPr>
        <w:tc>
          <w:tcPr>
            <w:tcW w:w="1495" w:type="dxa"/>
            <w:vMerge/>
            <w:hideMark/>
          </w:tcPr>
          <w:p w14:paraId="4A007C01"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457" w:type="dxa"/>
            <w:vMerge/>
            <w:hideMark/>
          </w:tcPr>
          <w:p w14:paraId="0FA1FC8C"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211" w:type="dxa"/>
            <w:hideMark/>
          </w:tcPr>
          <w:p w14:paraId="54623397"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Miembros del comité de SSO</w:t>
            </w:r>
          </w:p>
        </w:tc>
        <w:tc>
          <w:tcPr>
            <w:tcW w:w="1106" w:type="dxa"/>
            <w:vMerge/>
            <w:hideMark/>
          </w:tcPr>
          <w:p w14:paraId="5662128D" w14:textId="77777777" w:rsidR="007A3B01" w:rsidRPr="00504CB3" w:rsidRDefault="007A3B01" w:rsidP="00623CCA">
            <w:pPr>
              <w:spacing w:line="480" w:lineRule="auto"/>
              <w:jc w:val="center"/>
              <w:rPr>
                <w:rFonts w:ascii="Arial" w:hAnsi="Arial" w:cs="Arial"/>
                <w:color w:val="000000" w:themeColor="text1"/>
                <w:sz w:val="18"/>
                <w:szCs w:val="18"/>
              </w:rPr>
            </w:pPr>
          </w:p>
        </w:tc>
        <w:tc>
          <w:tcPr>
            <w:tcW w:w="719" w:type="dxa"/>
            <w:vMerge/>
            <w:hideMark/>
          </w:tcPr>
          <w:p w14:paraId="0B6E9E3E"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039" w:type="dxa"/>
            <w:vMerge/>
            <w:hideMark/>
          </w:tcPr>
          <w:p w14:paraId="2DB95D08" w14:textId="77777777" w:rsidR="007A3B01" w:rsidRPr="00504CB3" w:rsidRDefault="007A3B01" w:rsidP="00623CCA">
            <w:pPr>
              <w:spacing w:line="480" w:lineRule="auto"/>
              <w:jc w:val="center"/>
              <w:rPr>
                <w:rFonts w:ascii="Arial" w:hAnsi="Arial" w:cs="Arial"/>
                <w:color w:val="000000" w:themeColor="text1"/>
                <w:sz w:val="18"/>
                <w:szCs w:val="18"/>
              </w:rPr>
            </w:pPr>
          </w:p>
        </w:tc>
        <w:tc>
          <w:tcPr>
            <w:tcW w:w="828" w:type="dxa"/>
            <w:vMerge/>
            <w:hideMark/>
          </w:tcPr>
          <w:p w14:paraId="3B32D1B3"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921" w:type="dxa"/>
            <w:vMerge/>
            <w:hideMark/>
          </w:tcPr>
          <w:p w14:paraId="27A3990B" w14:textId="77777777" w:rsidR="007A3B01" w:rsidRPr="00504CB3" w:rsidRDefault="007A3B01" w:rsidP="00623CCA">
            <w:pPr>
              <w:spacing w:line="480" w:lineRule="auto"/>
              <w:jc w:val="center"/>
              <w:rPr>
                <w:rFonts w:ascii="Arial" w:hAnsi="Arial" w:cs="Arial"/>
                <w:color w:val="000000" w:themeColor="text1"/>
                <w:sz w:val="18"/>
                <w:szCs w:val="18"/>
              </w:rPr>
            </w:pPr>
          </w:p>
        </w:tc>
      </w:tr>
      <w:tr w:rsidR="00132EB4" w:rsidRPr="00504CB3" w14:paraId="38D1EC93" w14:textId="77777777" w:rsidTr="00901C8B">
        <w:trPr>
          <w:trHeight w:val="288"/>
        </w:trPr>
        <w:tc>
          <w:tcPr>
            <w:tcW w:w="1495" w:type="dxa"/>
            <w:vMerge/>
            <w:hideMark/>
          </w:tcPr>
          <w:p w14:paraId="237CB562"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457" w:type="dxa"/>
            <w:vMerge/>
            <w:hideMark/>
          </w:tcPr>
          <w:p w14:paraId="02473AB6"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211" w:type="dxa"/>
            <w:hideMark/>
          </w:tcPr>
          <w:p w14:paraId="01A3FDE3"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Delegados de prevención</w:t>
            </w:r>
          </w:p>
        </w:tc>
        <w:tc>
          <w:tcPr>
            <w:tcW w:w="1106" w:type="dxa"/>
            <w:vMerge/>
            <w:hideMark/>
          </w:tcPr>
          <w:p w14:paraId="0B4F8F90" w14:textId="77777777" w:rsidR="007A3B01" w:rsidRPr="00504CB3" w:rsidRDefault="007A3B01" w:rsidP="00623CCA">
            <w:pPr>
              <w:spacing w:line="480" w:lineRule="auto"/>
              <w:jc w:val="center"/>
              <w:rPr>
                <w:rFonts w:ascii="Arial" w:hAnsi="Arial" w:cs="Arial"/>
                <w:color w:val="000000" w:themeColor="text1"/>
                <w:sz w:val="18"/>
                <w:szCs w:val="18"/>
              </w:rPr>
            </w:pPr>
          </w:p>
        </w:tc>
        <w:tc>
          <w:tcPr>
            <w:tcW w:w="719" w:type="dxa"/>
            <w:vMerge/>
            <w:hideMark/>
          </w:tcPr>
          <w:p w14:paraId="0643443A"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039" w:type="dxa"/>
            <w:vMerge/>
            <w:hideMark/>
          </w:tcPr>
          <w:p w14:paraId="5D9D1F45" w14:textId="77777777" w:rsidR="007A3B01" w:rsidRPr="00504CB3" w:rsidRDefault="007A3B01" w:rsidP="00623CCA">
            <w:pPr>
              <w:spacing w:line="480" w:lineRule="auto"/>
              <w:jc w:val="center"/>
              <w:rPr>
                <w:rFonts w:ascii="Arial" w:hAnsi="Arial" w:cs="Arial"/>
                <w:color w:val="000000" w:themeColor="text1"/>
                <w:sz w:val="18"/>
                <w:szCs w:val="18"/>
              </w:rPr>
            </w:pPr>
          </w:p>
        </w:tc>
        <w:tc>
          <w:tcPr>
            <w:tcW w:w="828" w:type="dxa"/>
            <w:vMerge/>
            <w:hideMark/>
          </w:tcPr>
          <w:p w14:paraId="6FC580EC"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921" w:type="dxa"/>
            <w:vMerge/>
            <w:hideMark/>
          </w:tcPr>
          <w:p w14:paraId="06EFCE81" w14:textId="77777777" w:rsidR="007A3B01" w:rsidRPr="00504CB3" w:rsidRDefault="007A3B01" w:rsidP="00623CCA">
            <w:pPr>
              <w:spacing w:line="480" w:lineRule="auto"/>
              <w:jc w:val="center"/>
              <w:rPr>
                <w:rFonts w:ascii="Arial" w:hAnsi="Arial" w:cs="Arial"/>
                <w:color w:val="000000" w:themeColor="text1"/>
                <w:sz w:val="18"/>
                <w:szCs w:val="18"/>
              </w:rPr>
            </w:pPr>
          </w:p>
        </w:tc>
      </w:tr>
      <w:tr w:rsidR="00132EB4" w:rsidRPr="00504CB3" w14:paraId="53C00F3A" w14:textId="77777777" w:rsidTr="00901C8B">
        <w:trPr>
          <w:cnfStyle w:val="000000100000" w:firstRow="0" w:lastRow="0" w:firstColumn="0" w:lastColumn="0" w:oddVBand="0" w:evenVBand="0" w:oddHBand="1" w:evenHBand="0" w:firstRowFirstColumn="0" w:firstRowLastColumn="0" w:lastRowFirstColumn="0" w:lastRowLastColumn="0"/>
          <w:trHeight w:val="564"/>
        </w:trPr>
        <w:tc>
          <w:tcPr>
            <w:tcW w:w="1495" w:type="dxa"/>
            <w:vMerge/>
            <w:hideMark/>
          </w:tcPr>
          <w:p w14:paraId="686DA8B4"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457" w:type="dxa"/>
            <w:vMerge/>
            <w:hideMark/>
          </w:tcPr>
          <w:p w14:paraId="51EDF168"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211" w:type="dxa"/>
            <w:hideMark/>
          </w:tcPr>
          <w:p w14:paraId="305311D4"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Miembros de la unidad de SSO</w:t>
            </w:r>
          </w:p>
        </w:tc>
        <w:tc>
          <w:tcPr>
            <w:tcW w:w="1106" w:type="dxa"/>
            <w:vMerge/>
            <w:hideMark/>
          </w:tcPr>
          <w:p w14:paraId="7DDFACD5" w14:textId="77777777" w:rsidR="007A3B01" w:rsidRPr="00504CB3" w:rsidRDefault="007A3B01" w:rsidP="00623CCA">
            <w:pPr>
              <w:spacing w:line="480" w:lineRule="auto"/>
              <w:jc w:val="center"/>
              <w:rPr>
                <w:rFonts w:ascii="Arial" w:hAnsi="Arial" w:cs="Arial"/>
                <w:color w:val="000000" w:themeColor="text1"/>
                <w:sz w:val="18"/>
                <w:szCs w:val="18"/>
              </w:rPr>
            </w:pPr>
          </w:p>
        </w:tc>
        <w:tc>
          <w:tcPr>
            <w:tcW w:w="719" w:type="dxa"/>
            <w:vMerge/>
            <w:hideMark/>
          </w:tcPr>
          <w:p w14:paraId="08F657C6"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039" w:type="dxa"/>
            <w:vMerge/>
            <w:hideMark/>
          </w:tcPr>
          <w:p w14:paraId="6D920C16" w14:textId="77777777" w:rsidR="007A3B01" w:rsidRPr="00504CB3" w:rsidRDefault="007A3B01" w:rsidP="00623CCA">
            <w:pPr>
              <w:spacing w:line="480" w:lineRule="auto"/>
              <w:jc w:val="center"/>
              <w:rPr>
                <w:rFonts w:ascii="Arial" w:hAnsi="Arial" w:cs="Arial"/>
                <w:color w:val="000000" w:themeColor="text1"/>
                <w:sz w:val="18"/>
                <w:szCs w:val="18"/>
              </w:rPr>
            </w:pPr>
          </w:p>
        </w:tc>
        <w:tc>
          <w:tcPr>
            <w:tcW w:w="828" w:type="dxa"/>
            <w:vMerge/>
            <w:hideMark/>
          </w:tcPr>
          <w:p w14:paraId="16E69AEF"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921" w:type="dxa"/>
            <w:vMerge/>
            <w:hideMark/>
          </w:tcPr>
          <w:p w14:paraId="27D28EE1" w14:textId="77777777" w:rsidR="007A3B01" w:rsidRPr="00504CB3" w:rsidRDefault="007A3B01" w:rsidP="00623CCA">
            <w:pPr>
              <w:spacing w:line="480" w:lineRule="auto"/>
              <w:jc w:val="center"/>
              <w:rPr>
                <w:rFonts w:ascii="Arial" w:hAnsi="Arial" w:cs="Arial"/>
                <w:color w:val="000000" w:themeColor="text1"/>
                <w:sz w:val="18"/>
                <w:szCs w:val="18"/>
              </w:rPr>
            </w:pPr>
          </w:p>
        </w:tc>
      </w:tr>
      <w:tr w:rsidR="00132EB4" w:rsidRPr="00504CB3" w14:paraId="46759C9B" w14:textId="77777777" w:rsidTr="00901C8B">
        <w:trPr>
          <w:trHeight w:val="2772"/>
        </w:trPr>
        <w:tc>
          <w:tcPr>
            <w:tcW w:w="1495" w:type="dxa"/>
            <w:hideMark/>
          </w:tcPr>
          <w:p w14:paraId="0A14F479"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Alcoholismo y drogadicción</w:t>
            </w:r>
          </w:p>
        </w:tc>
        <w:tc>
          <w:tcPr>
            <w:tcW w:w="1457" w:type="dxa"/>
            <w:hideMark/>
          </w:tcPr>
          <w:p w14:paraId="60F3759C"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Cruz Roja salvadoreña</w:t>
            </w:r>
          </w:p>
        </w:tc>
        <w:tc>
          <w:tcPr>
            <w:tcW w:w="1211" w:type="dxa"/>
            <w:vMerge w:val="restart"/>
            <w:noWrap/>
            <w:hideMark/>
          </w:tcPr>
          <w:p w14:paraId="76F3CF97"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Todo el personal</w:t>
            </w:r>
          </w:p>
        </w:tc>
        <w:tc>
          <w:tcPr>
            <w:tcW w:w="1106" w:type="dxa"/>
            <w:hideMark/>
          </w:tcPr>
          <w:p w14:paraId="026FBF9B"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165</w:t>
            </w:r>
          </w:p>
        </w:tc>
        <w:tc>
          <w:tcPr>
            <w:tcW w:w="719" w:type="dxa"/>
            <w:noWrap/>
            <w:hideMark/>
          </w:tcPr>
          <w:p w14:paraId="14165894"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250</w:t>
            </w:r>
          </w:p>
        </w:tc>
        <w:tc>
          <w:tcPr>
            <w:tcW w:w="1039" w:type="dxa"/>
            <w:hideMark/>
          </w:tcPr>
          <w:p w14:paraId="3850F33F"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p/grupos de entre 10 y 20 personas</w:t>
            </w:r>
          </w:p>
        </w:tc>
        <w:tc>
          <w:tcPr>
            <w:tcW w:w="828" w:type="dxa"/>
            <w:hideMark/>
          </w:tcPr>
          <w:p w14:paraId="14907B53"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xml:space="preserve"> $   500.00 </w:t>
            </w:r>
          </w:p>
        </w:tc>
        <w:tc>
          <w:tcPr>
            <w:tcW w:w="1921" w:type="dxa"/>
            <w:hideMark/>
          </w:tcPr>
          <w:p w14:paraId="05D7E4EA"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Se llevarán a cabo un total de 42 sesiones: de 20 personas</w:t>
            </w:r>
            <w:r w:rsidRPr="00504CB3">
              <w:rPr>
                <w:rFonts w:ascii="Arial" w:hAnsi="Arial" w:cs="Arial"/>
                <w:color w:val="000000" w:themeColor="text1"/>
                <w:sz w:val="18"/>
                <w:szCs w:val="18"/>
              </w:rPr>
              <w:br/>
              <w:t>El personal de Recursos Humanos, CSSO y Clínica, jefaturas trasladará los conocimientos al personal</w:t>
            </w:r>
          </w:p>
        </w:tc>
      </w:tr>
      <w:tr w:rsidR="00132EB4" w:rsidRPr="00504CB3" w14:paraId="22A0575F" w14:textId="77777777" w:rsidTr="00901C8B">
        <w:trPr>
          <w:cnfStyle w:val="000000100000" w:firstRow="0" w:lastRow="0" w:firstColumn="0" w:lastColumn="0" w:oddVBand="0" w:evenVBand="0" w:oddHBand="1" w:evenHBand="0" w:firstRowFirstColumn="0" w:firstRowLastColumn="0" w:lastRowFirstColumn="0" w:lastRowLastColumn="0"/>
          <w:trHeight w:val="3600"/>
        </w:trPr>
        <w:tc>
          <w:tcPr>
            <w:tcW w:w="1495" w:type="dxa"/>
            <w:hideMark/>
          </w:tcPr>
          <w:p w14:paraId="2905B79C"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Prevención de enfermedades de Transmisión sexual</w:t>
            </w:r>
          </w:p>
        </w:tc>
        <w:tc>
          <w:tcPr>
            <w:tcW w:w="1457" w:type="dxa"/>
            <w:hideMark/>
          </w:tcPr>
          <w:p w14:paraId="5B619238"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Cruz Roja salvadoreña</w:t>
            </w:r>
            <w:r w:rsidRPr="00504CB3">
              <w:rPr>
                <w:rFonts w:ascii="Arial" w:hAnsi="Arial" w:cs="Arial"/>
                <w:color w:val="000000" w:themeColor="text1"/>
                <w:sz w:val="18"/>
                <w:szCs w:val="18"/>
              </w:rPr>
              <w:br/>
              <w:t>Personal Recursos Humanos</w:t>
            </w:r>
            <w:r w:rsidRPr="00504CB3">
              <w:rPr>
                <w:rFonts w:ascii="Arial" w:hAnsi="Arial" w:cs="Arial"/>
                <w:color w:val="000000" w:themeColor="text1"/>
                <w:sz w:val="18"/>
                <w:szCs w:val="18"/>
              </w:rPr>
              <w:br/>
              <w:t>CSSO</w:t>
            </w:r>
            <w:r w:rsidRPr="00504CB3">
              <w:rPr>
                <w:rFonts w:ascii="Arial" w:hAnsi="Arial" w:cs="Arial"/>
                <w:color w:val="000000" w:themeColor="text1"/>
                <w:sz w:val="18"/>
                <w:szCs w:val="18"/>
              </w:rPr>
              <w:br/>
              <w:t>Clínica</w:t>
            </w:r>
          </w:p>
        </w:tc>
        <w:tc>
          <w:tcPr>
            <w:tcW w:w="1211" w:type="dxa"/>
            <w:vMerge/>
            <w:hideMark/>
          </w:tcPr>
          <w:p w14:paraId="4933512D"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106" w:type="dxa"/>
            <w:hideMark/>
          </w:tcPr>
          <w:p w14:paraId="50BDF53A"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165</w:t>
            </w:r>
          </w:p>
        </w:tc>
        <w:tc>
          <w:tcPr>
            <w:tcW w:w="719" w:type="dxa"/>
            <w:noWrap/>
            <w:hideMark/>
          </w:tcPr>
          <w:p w14:paraId="22758FA8"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250</w:t>
            </w:r>
          </w:p>
        </w:tc>
        <w:tc>
          <w:tcPr>
            <w:tcW w:w="1039" w:type="dxa"/>
            <w:hideMark/>
          </w:tcPr>
          <w:p w14:paraId="1314F4DA"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p/grupos de entre 10 y 20 personas</w:t>
            </w:r>
          </w:p>
        </w:tc>
        <w:tc>
          <w:tcPr>
            <w:tcW w:w="828" w:type="dxa"/>
            <w:hideMark/>
          </w:tcPr>
          <w:p w14:paraId="26021A5A"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xml:space="preserve"> $   500.00 </w:t>
            </w:r>
          </w:p>
        </w:tc>
        <w:tc>
          <w:tcPr>
            <w:tcW w:w="1921" w:type="dxa"/>
            <w:hideMark/>
          </w:tcPr>
          <w:p w14:paraId="39B9A94A"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Se llevarán a cabo un total de 2 sesiones: 6 de ellas con 19 participantes cada una y 3 con 17 participantes cada una.</w:t>
            </w:r>
            <w:r w:rsidRPr="00504CB3">
              <w:rPr>
                <w:rFonts w:ascii="Arial" w:hAnsi="Arial" w:cs="Arial"/>
                <w:color w:val="000000" w:themeColor="text1"/>
                <w:sz w:val="18"/>
                <w:szCs w:val="18"/>
              </w:rPr>
              <w:br/>
              <w:t>El personal de Recursos Humanos, CSSO y Clínica, jefaturas trasladará los conocimientos al personal</w:t>
            </w:r>
          </w:p>
        </w:tc>
      </w:tr>
      <w:tr w:rsidR="00132EB4" w:rsidRPr="00504CB3" w14:paraId="4C5F9D87" w14:textId="77777777" w:rsidTr="00901C8B">
        <w:trPr>
          <w:trHeight w:val="2772"/>
        </w:trPr>
        <w:tc>
          <w:tcPr>
            <w:tcW w:w="1495" w:type="dxa"/>
            <w:hideMark/>
          </w:tcPr>
          <w:p w14:paraId="7C44A908"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lastRenderedPageBreak/>
              <w:t>Salud mental, salud reproductiva y acoso laboral</w:t>
            </w:r>
          </w:p>
        </w:tc>
        <w:tc>
          <w:tcPr>
            <w:tcW w:w="1457" w:type="dxa"/>
            <w:hideMark/>
          </w:tcPr>
          <w:p w14:paraId="711589B8"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Cruz Roja salvadoreña</w:t>
            </w:r>
            <w:r w:rsidRPr="00504CB3">
              <w:rPr>
                <w:rFonts w:ascii="Arial" w:hAnsi="Arial" w:cs="Arial"/>
                <w:color w:val="000000" w:themeColor="text1"/>
                <w:sz w:val="18"/>
                <w:szCs w:val="18"/>
              </w:rPr>
              <w:br/>
              <w:t>Personal Recursos Humanos</w:t>
            </w:r>
            <w:r w:rsidRPr="00504CB3">
              <w:rPr>
                <w:rFonts w:ascii="Arial" w:hAnsi="Arial" w:cs="Arial"/>
                <w:color w:val="000000" w:themeColor="text1"/>
                <w:sz w:val="18"/>
                <w:szCs w:val="18"/>
              </w:rPr>
              <w:br/>
              <w:t>CSSO</w:t>
            </w:r>
            <w:r w:rsidRPr="00504CB3">
              <w:rPr>
                <w:rFonts w:ascii="Arial" w:hAnsi="Arial" w:cs="Arial"/>
                <w:color w:val="000000" w:themeColor="text1"/>
                <w:sz w:val="18"/>
                <w:szCs w:val="18"/>
              </w:rPr>
              <w:br/>
              <w:t>Clínica</w:t>
            </w:r>
          </w:p>
        </w:tc>
        <w:tc>
          <w:tcPr>
            <w:tcW w:w="1211" w:type="dxa"/>
            <w:vMerge/>
            <w:hideMark/>
          </w:tcPr>
          <w:p w14:paraId="625154BF"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106" w:type="dxa"/>
            <w:hideMark/>
          </w:tcPr>
          <w:p w14:paraId="652D1BCB"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165</w:t>
            </w:r>
          </w:p>
        </w:tc>
        <w:tc>
          <w:tcPr>
            <w:tcW w:w="719" w:type="dxa"/>
            <w:noWrap/>
            <w:hideMark/>
          </w:tcPr>
          <w:p w14:paraId="0E9036FB"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250</w:t>
            </w:r>
          </w:p>
        </w:tc>
        <w:tc>
          <w:tcPr>
            <w:tcW w:w="1039" w:type="dxa"/>
            <w:hideMark/>
          </w:tcPr>
          <w:p w14:paraId="4D99F4CE"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p/grupos de entre 10 y 20 personas</w:t>
            </w:r>
          </w:p>
        </w:tc>
        <w:tc>
          <w:tcPr>
            <w:tcW w:w="828" w:type="dxa"/>
            <w:hideMark/>
          </w:tcPr>
          <w:p w14:paraId="26515077"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xml:space="preserve"> $   500.00 </w:t>
            </w:r>
          </w:p>
        </w:tc>
        <w:tc>
          <w:tcPr>
            <w:tcW w:w="1921" w:type="dxa"/>
            <w:hideMark/>
          </w:tcPr>
          <w:p w14:paraId="18889F9A"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Se llevarán a cabo un total de 2 sesiones: de 20 personas</w:t>
            </w:r>
            <w:r w:rsidRPr="00504CB3">
              <w:rPr>
                <w:rFonts w:ascii="Arial" w:hAnsi="Arial" w:cs="Arial"/>
                <w:color w:val="000000" w:themeColor="text1"/>
                <w:sz w:val="18"/>
                <w:szCs w:val="18"/>
              </w:rPr>
              <w:br/>
              <w:t>El personal de Recursos Humanos, CSSO y Clínica, jefaturas trasladará los conocimientos al personal</w:t>
            </w:r>
          </w:p>
        </w:tc>
      </w:tr>
      <w:tr w:rsidR="00132EB4" w:rsidRPr="00504CB3" w14:paraId="3A89B8A4" w14:textId="77777777" w:rsidTr="00901C8B">
        <w:trPr>
          <w:cnfStyle w:val="000000100000" w:firstRow="0" w:lastRow="0" w:firstColumn="0" w:lastColumn="0" w:oddVBand="0" w:evenVBand="0" w:oddHBand="1" w:evenHBand="0" w:firstRowFirstColumn="0" w:firstRowLastColumn="0" w:lastRowFirstColumn="0" w:lastRowLastColumn="0"/>
          <w:trHeight w:val="2772"/>
        </w:trPr>
        <w:tc>
          <w:tcPr>
            <w:tcW w:w="1495" w:type="dxa"/>
            <w:hideMark/>
          </w:tcPr>
          <w:p w14:paraId="0B2B21EF"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Autocuidado y manejo de estrés</w:t>
            </w:r>
          </w:p>
        </w:tc>
        <w:tc>
          <w:tcPr>
            <w:tcW w:w="1457" w:type="dxa"/>
            <w:hideMark/>
          </w:tcPr>
          <w:p w14:paraId="10C171CB"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Cruz Roja salvadoreña</w:t>
            </w:r>
            <w:r w:rsidRPr="00504CB3">
              <w:rPr>
                <w:rFonts w:ascii="Arial" w:hAnsi="Arial" w:cs="Arial"/>
                <w:color w:val="000000" w:themeColor="text1"/>
                <w:sz w:val="18"/>
                <w:szCs w:val="18"/>
              </w:rPr>
              <w:br/>
              <w:t>Personal Recursos Humanos</w:t>
            </w:r>
            <w:r w:rsidRPr="00504CB3">
              <w:rPr>
                <w:rFonts w:ascii="Arial" w:hAnsi="Arial" w:cs="Arial"/>
                <w:color w:val="000000" w:themeColor="text1"/>
                <w:sz w:val="18"/>
                <w:szCs w:val="18"/>
              </w:rPr>
              <w:br/>
              <w:t>CSSO</w:t>
            </w:r>
            <w:r w:rsidRPr="00504CB3">
              <w:rPr>
                <w:rFonts w:ascii="Arial" w:hAnsi="Arial" w:cs="Arial"/>
                <w:color w:val="000000" w:themeColor="text1"/>
                <w:sz w:val="18"/>
                <w:szCs w:val="18"/>
              </w:rPr>
              <w:br/>
              <w:t>Clínica</w:t>
            </w:r>
          </w:p>
        </w:tc>
        <w:tc>
          <w:tcPr>
            <w:tcW w:w="1211" w:type="dxa"/>
            <w:vMerge/>
            <w:hideMark/>
          </w:tcPr>
          <w:p w14:paraId="6837336A" w14:textId="77777777" w:rsidR="007A3B01" w:rsidRPr="00504CB3" w:rsidRDefault="007A3B01" w:rsidP="00623CCA">
            <w:pPr>
              <w:spacing w:line="480" w:lineRule="auto"/>
              <w:jc w:val="center"/>
              <w:rPr>
                <w:rFonts w:ascii="Arial" w:hAnsi="Arial" w:cs="Arial"/>
                <w:color w:val="000000" w:themeColor="text1"/>
                <w:sz w:val="18"/>
                <w:szCs w:val="18"/>
              </w:rPr>
            </w:pPr>
          </w:p>
        </w:tc>
        <w:tc>
          <w:tcPr>
            <w:tcW w:w="1106" w:type="dxa"/>
            <w:hideMark/>
          </w:tcPr>
          <w:p w14:paraId="28BC4BF7"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165</w:t>
            </w:r>
          </w:p>
        </w:tc>
        <w:tc>
          <w:tcPr>
            <w:tcW w:w="719" w:type="dxa"/>
            <w:noWrap/>
            <w:hideMark/>
          </w:tcPr>
          <w:p w14:paraId="5ABB1021"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250</w:t>
            </w:r>
          </w:p>
        </w:tc>
        <w:tc>
          <w:tcPr>
            <w:tcW w:w="1039" w:type="dxa"/>
            <w:hideMark/>
          </w:tcPr>
          <w:p w14:paraId="5566B42E"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p/grupos de entre 10 y 20 personas</w:t>
            </w:r>
          </w:p>
        </w:tc>
        <w:tc>
          <w:tcPr>
            <w:tcW w:w="828" w:type="dxa"/>
            <w:hideMark/>
          </w:tcPr>
          <w:p w14:paraId="601B1BA8"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 xml:space="preserve"> $   500.00 </w:t>
            </w:r>
          </w:p>
        </w:tc>
        <w:tc>
          <w:tcPr>
            <w:tcW w:w="1921" w:type="dxa"/>
            <w:hideMark/>
          </w:tcPr>
          <w:p w14:paraId="0B00D8CC"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Se llevarán a cabo un total de 2 sesiones: de 20 personas</w:t>
            </w:r>
            <w:r w:rsidRPr="00504CB3">
              <w:rPr>
                <w:rFonts w:ascii="Arial" w:hAnsi="Arial" w:cs="Arial"/>
                <w:color w:val="000000" w:themeColor="text1"/>
                <w:sz w:val="18"/>
                <w:szCs w:val="18"/>
              </w:rPr>
              <w:br/>
              <w:t>El personal de Recursos Humanos, CSSO y Clínica, jefaturas trasladará los conocimientos al personal</w:t>
            </w:r>
          </w:p>
        </w:tc>
      </w:tr>
      <w:tr w:rsidR="00132EB4" w:rsidRPr="00504CB3" w14:paraId="07F07227" w14:textId="77777777" w:rsidTr="00901C8B">
        <w:trPr>
          <w:trHeight w:val="300"/>
        </w:trPr>
        <w:tc>
          <w:tcPr>
            <w:tcW w:w="7027" w:type="dxa"/>
            <w:gridSpan w:val="6"/>
            <w:hideMark/>
          </w:tcPr>
          <w:p w14:paraId="507D3DB3"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Total</w:t>
            </w:r>
          </w:p>
        </w:tc>
        <w:tc>
          <w:tcPr>
            <w:tcW w:w="2749" w:type="dxa"/>
            <w:gridSpan w:val="2"/>
            <w:hideMark/>
          </w:tcPr>
          <w:p w14:paraId="6FB4D8DC" w14:textId="77777777" w:rsidR="007A3B01" w:rsidRPr="00504CB3" w:rsidRDefault="007A3B01" w:rsidP="00623CCA">
            <w:pPr>
              <w:spacing w:line="480" w:lineRule="auto"/>
              <w:jc w:val="center"/>
              <w:rPr>
                <w:rFonts w:ascii="Arial" w:hAnsi="Arial" w:cs="Arial"/>
                <w:color w:val="000000" w:themeColor="text1"/>
                <w:sz w:val="18"/>
                <w:szCs w:val="18"/>
              </w:rPr>
            </w:pPr>
            <w:r w:rsidRPr="00504CB3">
              <w:rPr>
                <w:rFonts w:ascii="Arial" w:hAnsi="Arial" w:cs="Arial"/>
                <w:color w:val="000000" w:themeColor="text1"/>
                <w:sz w:val="18"/>
                <w:szCs w:val="18"/>
              </w:rPr>
              <w:t>$4,940.00</w:t>
            </w:r>
          </w:p>
        </w:tc>
      </w:tr>
    </w:tbl>
    <w:p w14:paraId="6636437C" w14:textId="570006FF" w:rsidR="005F5EC9" w:rsidRPr="00504CB3" w:rsidRDefault="00611756" w:rsidP="00611756">
      <w:pPr>
        <w:jc w:val="center"/>
        <w:rPr>
          <w:szCs w:val="24"/>
        </w:rPr>
      </w:pPr>
      <w:r w:rsidRPr="00504CB3">
        <w:rPr>
          <w:szCs w:val="24"/>
        </w:rPr>
        <w:t>Fuente: Elaboración propia</w:t>
      </w:r>
    </w:p>
    <w:p w14:paraId="7A876CD7" w14:textId="702E3444" w:rsidR="009C2D3B" w:rsidRPr="00504CB3" w:rsidRDefault="009C2D3B" w:rsidP="009C2D3B">
      <w:pPr>
        <w:pStyle w:val="Descripcin"/>
        <w:keepNext/>
      </w:pPr>
      <w:bookmarkStart w:id="1168" w:name="_Toc178516544"/>
      <w:r w:rsidRPr="00504CB3">
        <w:t xml:space="preserve">Tabla </w:t>
      </w:r>
      <w:r w:rsidRPr="00504CB3">
        <w:fldChar w:fldCharType="begin"/>
      </w:r>
      <w:r w:rsidRPr="00504CB3">
        <w:instrText xml:space="preserve"> SEQ Tabla \* ARABIC </w:instrText>
      </w:r>
      <w:r w:rsidRPr="00504CB3">
        <w:fldChar w:fldCharType="separate"/>
      </w:r>
      <w:r w:rsidR="00D31240">
        <w:t>127</w:t>
      </w:r>
      <w:r w:rsidRPr="00504CB3">
        <w:fldChar w:fldCharType="end"/>
      </w:r>
      <w:r w:rsidRPr="00504CB3">
        <w:t xml:space="preserve"> Costos de refrigerios</w:t>
      </w:r>
      <w:bookmarkEnd w:id="1168"/>
    </w:p>
    <w:tbl>
      <w:tblPr>
        <w:tblW w:w="9488" w:type="dxa"/>
        <w:tblLook w:val="04A0" w:firstRow="1" w:lastRow="0" w:firstColumn="1" w:lastColumn="0" w:noHBand="0" w:noVBand="1"/>
      </w:tblPr>
      <w:tblGrid>
        <w:gridCol w:w="3534"/>
        <w:gridCol w:w="1134"/>
        <w:gridCol w:w="1559"/>
        <w:gridCol w:w="1264"/>
        <w:gridCol w:w="1997"/>
      </w:tblGrid>
      <w:tr w:rsidR="00536E5F" w:rsidRPr="00504CB3" w14:paraId="6EAE49B4" w14:textId="77777777" w:rsidTr="00BB2C62">
        <w:trPr>
          <w:trHeight w:val="300"/>
        </w:trPr>
        <w:tc>
          <w:tcPr>
            <w:tcW w:w="9488" w:type="dxa"/>
            <w:gridSpan w:val="5"/>
            <w:tcBorders>
              <w:top w:val="single" w:sz="8" w:space="0" w:color="F4CCCC"/>
              <w:left w:val="single" w:sz="8" w:space="0" w:color="F4CCCC"/>
              <w:bottom w:val="single" w:sz="8" w:space="0" w:color="F4CCCC"/>
              <w:right w:val="single" w:sz="8" w:space="0" w:color="F4CCCC"/>
            </w:tcBorders>
            <w:shd w:val="clear" w:color="000000" w:fill="F4CCCC"/>
            <w:noWrap/>
            <w:vAlign w:val="center"/>
            <w:hideMark/>
          </w:tcPr>
          <w:p w14:paraId="26B7A7D4" w14:textId="77777777" w:rsidR="00536E5F" w:rsidRPr="00504CB3" w:rsidRDefault="00536E5F" w:rsidP="00623CCA">
            <w:pPr>
              <w:jc w:val="center"/>
              <w:rPr>
                <w:rFonts w:eastAsia="Times New Roman"/>
                <w:b/>
                <w:bCs/>
                <w:color w:val="000000"/>
                <w:sz w:val="22"/>
              </w:rPr>
            </w:pPr>
            <w:r w:rsidRPr="00504CB3">
              <w:rPr>
                <w:rFonts w:eastAsia="Times New Roman"/>
                <w:b/>
                <w:bCs/>
                <w:color w:val="000000"/>
                <w:sz w:val="22"/>
              </w:rPr>
              <w:t>REFRIGERIO</w:t>
            </w:r>
          </w:p>
        </w:tc>
      </w:tr>
      <w:tr w:rsidR="00536E5F" w:rsidRPr="00504CB3" w14:paraId="6004821A" w14:textId="77777777" w:rsidTr="00BB2C62">
        <w:trPr>
          <w:trHeight w:val="300"/>
        </w:trPr>
        <w:tc>
          <w:tcPr>
            <w:tcW w:w="3534" w:type="dxa"/>
            <w:tcBorders>
              <w:top w:val="nil"/>
              <w:left w:val="single" w:sz="8" w:space="0" w:color="F4CCCC"/>
              <w:bottom w:val="single" w:sz="8" w:space="0" w:color="F4CCCC"/>
              <w:right w:val="single" w:sz="8" w:space="0" w:color="F4CCCC"/>
            </w:tcBorders>
            <w:shd w:val="clear" w:color="auto" w:fill="auto"/>
            <w:vAlign w:val="center"/>
            <w:hideMark/>
          </w:tcPr>
          <w:p w14:paraId="2F4E687E" w14:textId="77777777" w:rsidR="00536E5F" w:rsidRPr="00504CB3" w:rsidRDefault="00536E5F" w:rsidP="00623CCA">
            <w:pPr>
              <w:rPr>
                <w:rFonts w:eastAsia="Times New Roman"/>
                <w:color w:val="000000"/>
                <w:sz w:val="22"/>
              </w:rPr>
            </w:pPr>
            <w:r w:rsidRPr="00504CB3">
              <w:rPr>
                <w:rFonts w:eastAsia="Times New Roman"/>
                <w:color w:val="000000"/>
                <w:sz w:val="22"/>
              </w:rPr>
              <w:t xml:space="preserve">Capacitación </w:t>
            </w:r>
          </w:p>
        </w:tc>
        <w:tc>
          <w:tcPr>
            <w:tcW w:w="1134" w:type="dxa"/>
            <w:tcBorders>
              <w:top w:val="nil"/>
              <w:left w:val="nil"/>
              <w:bottom w:val="single" w:sz="8" w:space="0" w:color="F4CCCC"/>
              <w:right w:val="single" w:sz="8" w:space="0" w:color="F4CCCC"/>
            </w:tcBorders>
            <w:shd w:val="clear" w:color="auto" w:fill="auto"/>
            <w:noWrap/>
            <w:vAlign w:val="center"/>
            <w:hideMark/>
          </w:tcPr>
          <w:p w14:paraId="6E0B650A" w14:textId="77777777" w:rsidR="00536E5F" w:rsidRPr="00504CB3" w:rsidRDefault="00536E5F" w:rsidP="00623CCA">
            <w:pPr>
              <w:jc w:val="left"/>
              <w:rPr>
                <w:rFonts w:eastAsia="Times New Roman"/>
                <w:color w:val="000000"/>
                <w:sz w:val="22"/>
              </w:rPr>
            </w:pPr>
            <w:r w:rsidRPr="00504CB3">
              <w:rPr>
                <w:rFonts w:eastAsia="Times New Roman"/>
                <w:color w:val="000000"/>
                <w:sz w:val="22"/>
              </w:rPr>
              <w:t>Cantidad de días</w:t>
            </w:r>
          </w:p>
        </w:tc>
        <w:tc>
          <w:tcPr>
            <w:tcW w:w="1559" w:type="dxa"/>
            <w:tcBorders>
              <w:top w:val="nil"/>
              <w:left w:val="nil"/>
              <w:bottom w:val="single" w:sz="8" w:space="0" w:color="F4CCCC"/>
              <w:right w:val="single" w:sz="8" w:space="0" w:color="F4CCCC"/>
            </w:tcBorders>
            <w:shd w:val="clear" w:color="auto" w:fill="auto"/>
            <w:noWrap/>
            <w:vAlign w:val="center"/>
            <w:hideMark/>
          </w:tcPr>
          <w:p w14:paraId="46302479" w14:textId="77777777" w:rsidR="00536E5F" w:rsidRPr="00504CB3" w:rsidRDefault="00536E5F" w:rsidP="00623CCA">
            <w:pPr>
              <w:jc w:val="center"/>
              <w:rPr>
                <w:rFonts w:eastAsia="Times New Roman"/>
                <w:color w:val="000000"/>
                <w:sz w:val="22"/>
              </w:rPr>
            </w:pPr>
            <w:r w:rsidRPr="00504CB3">
              <w:rPr>
                <w:rFonts w:eastAsia="Times New Roman"/>
                <w:color w:val="000000"/>
                <w:sz w:val="22"/>
              </w:rPr>
              <w:t>Cantidad de asistentes</w:t>
            </w:r>
          </w:p>
        </w:tc>
        <w:tc>
          <w:tcPr>
            <w:tcW w:w="1264" w:type="dxa"/>
            <w:tcBorders>
              <w:top w:val="nil"/>
              <w:left w:val="nil"/>
              <w:bottom w:val="single" w:sz="8" w:space="0" w:color="F4CCCC"/>
              <w:right w:val="single" w:sz="8" w:space="0" w:color="F4CCCC"/>
            </w:tcBorders>
            <w:shd w:val="clear" w:color="auto" w:fill="auto"/>
            <w:noWrap/>
            <w:vAlign w:val="center"/>
            <w:hideMark/>
          </w:tcPr>
          <w:p w14:paraId="3FF408E7" w14:textId="77777777" w:rsidR="00536E5F" w:rsidRPr="00504CB3" w:rsidRDefault="00536E5F" w:rsidP="00623CCA">
            <w:pPr>
              <w:jc w:val="center"/>
              <w:rPr>
                <w:rFonts w:eastAsia="Times New Roman"/>
                <w:color w:val="000000"/>
                <w:sz w:val="22"/>
              </w:rPr>
            </w:pPr>
            <w:r w:rsidRPr="00504CB3">
              <w:rPr>
                <w:rFonts w:eastAsia="Times New Roman"/>
                <w:color w:val="000000"/>
                <w:sz w:val="22"/>
              </w:rPr>
              <w:t xml:space="preserve"> Costo unitario </w:t>
            </w:r>
          </w:p>
        </w:tc>
        <w:tc>
          <w:tcPr>
            <w:tcW w:w="1997" w:type="dxa"/>
            <w:tcBorders>
              <w:top w:val="nil"/>
              <w:left w:val="nil"/>
              <w:bottom w:val="single" w:sz="8" w:space="0" w:color="F4CCCC"/>
              <w:right w:val="single" w:sz="8" w:space="0" w:color="F4CCCC"/>
            </w:tcBorders>
            <w:shd w:val="clear" w:color="auto" w:fill="auto"/>
            <w:noWrap/>
            <w:vAlign w:val="center"/>
            <w:hideMark/>
          </w:tcPr>
          <w:p w14:paraId="100662AF" w14:textId="77777777" w:rsidR="00536E5F" w:rsidRPr="00504CB3" w:rsidRDefault="00536E5F" w:rsidP="00623CCA">
            <w:pPr>
              <w:jc w:val="center"/>
              <w:rPr>
                <w:rFonts w:eastAsia="Times New Roman"/>
                <w:color w:val="000000"/>
                <w:sz w:val="22"/>
              </w:rPr>
            </w:pPr>
            <w:r w:rsidRPr="00504CB3">
              <w:rPr>
                <w:rFonts w:eastAsia="Times New Roman"/>
                <w:color w:val="000000"/>
                <w:sz w:val="22"/>
              </w:rPr>
              <w:t xml:space="preserve"> Costo total </w:t>
            </w:r>
          </w:p>
        </w:tc>
      </w:tr>
      <w:tr w:rsidR="00536E5F" w:rsidRPr="00504CB3" w14:paraId="04663E53" w14:textId="77777777" w:rsidTr="00BB2C62">
        <w:trPr>
          <w:trHeight w:val="300"/>
        </w:trPr>
        <w:tc>
          <w:tcPr>
            <w:tcW w:w="3534" w:type="dxa"/>
            <w:tcBorders>
              <w:top w:val="nil"/>
              <w:left w:val="single" w:sz="8" w:space="0" w:color="F4CCCC"/>
              <w:bottom w:val="single" w:sz="4" w:space="0" w:color="F9CEC2" w:themeColor="accent1" w:themeTint="33"/>
              <w:right w:val="single" w:sz="8" w:space="0" w:color="F4CCCC"/>
            </w:tcBorders>
            <w:shd w:val="clear" w:color="auto" w:fill="auto"/>
            <w:vAlign w:val="center"/>
            <w:hideMark/>
          </w:tcPr>
          <w:p w14:paraId="280017EF" w14:textId="77777777" w:rsidR="00536E5F" w:rsidRPr="00504CB3" w:rsidRDefault="00536E5F" w:rsidP="00623CCA">
            <w:pPr>
              <w:rPr>
                <w:rFonts w:eastAsia="Times New Roman"/>
                <w:color w:val="000000"/>
                <w:sz w:val="22"/>
              </w:rPr>
            </w:pPr>
            <w:r w:rsidRPr="00504CB3">
              <w:rPr>
                <w:rFonts w:eastAsia="Times New Roman"/>
                <w:color w:val="000000"/>
                <w:sz w:val="22"/>
              </w:rPr>
              <w:t>Prevención y combate de incendios*</w:t>
            </w:r>
          </w:p>
        </w:tc>
        <w:tc>
          <w:tcPr>
            <w:tcW w:w="1134" w:type="dxa"/>
            <w:tcBorders>
              <w:top w:val="nil"/>
              <w:left w:val="nil"/>
              <w:bottom w:val="single" w:sz="4" w:space="0" w:color="F9CEC2" w:themeColor="accent1" w:themeTint="33"/>
              <w:right w:val="single" w:sz="8" w:space="0" w:color="F4CCCC"/>
            </w:tcBorders>
            <w:shd w:val="clear" w:color="auto" w:fill="auto"/>
            <w:vAlign w:val="center"/>
            <w:hideMark/>
          </w:tcPr>
          <w:p w14:paraId="26A2E24D"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w:t>
            </w:r>
          </w:p>
        </w:tc>
        <w:tc>
          <w:tcPr>
            <w:tcW w:w="1559" w:type="dxa"/>
            <w:tcBorders>
              <w:top w:val="nil"/>
              <w:left w:val="nil"/>
              <w:bottom w:val="single" w:sz="4" w:space="0" w:color="F9CEC2" w:themeColor="accent1" w:themeTint="33"/>
              <w:right w:val="single" w:sz="8" w:space="0" w:color="F4CCCC"/>
            </w:tcBorders>
            <w:shd w:val="clear" w:color="auto" w:fill="auto"/>
            <w:vAlign w:val="center"/>
            <w:hideMark/>
          </w:tcPr>
          <w:p w14:paraId="51D05978"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24</w:t>
            </w:r>
          </w:p>
        </w:tc>
        <w:tc>
          <w:tcPr>
            <w:tcW w:w="1264" w:type="dxa"/>
            <w:tcBorders>
              <w:top w:val="nil"/>
              <w:left w:val="nil"/>
              <w:bottom w:val="single" w:sz="4" w:space="0" w:color="F9CEC2" w:themeColor="accent1" w:themeTint="33"/>
              <w:right w:val="single" w:sz="8" w:space="0" w:color="F4CCCC"/>
            </w:tcBorders>
            <w:shd w:val="clear" w:color="auto" w:fill="auto"/>
            <w:noWrap/>
            <w:vAlign w:val="center"/>
            <w:hideMark/>
          </w:tcPr>
          <w:p w14:paraId="410544F5"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$2.50</w:t>
            </w:r>
          </w:p>
        </w:tc>
        <w:tc>
          <w:tcPr>
            <w:tcW w:w="1997" w:type="dxa"/>
            <w:tcBorders>
              <w:top w:val="nil"/>
              <w:left w:val="nil"/>
              <w:bottom w:val="single" w:sz="4" w:space="0" w:color="F9CEC2" w:themeColor="accent1" w:themeTint="33"/>
              <w:right w:val="single" w:sz="8" w:space="0" w:color="F4CCCC"/>
            </w:tcBorders>
            <w:shd w:val="clear" w:color="auto" w:fill="auto"/>
            <w:noWrap/>
            <w:vAlign w:val="center"/>
            <w:hideMark/>
          </w:tcPr>
          <w:p w14:paraId="02334838" w14:textId="77777777" w:rsidR="00536E5F" w:rsidRPr="00504CB3" w:rsidRDefault="00536E5F" w:rsidP="00623CCA">
            <w:pPr>
              <w:jc w:val="center"/>
              <w:rPr>
                <w:rFonts w:eastAsia="Times New Roman"/>
                <w:color w:val="000000"/>
                <w:sz w:val="22"/>
              </w:rPr>
            </w:pPr>
            <w:r w:rsidRPr="00504CB3">
              <w:rPr>
                <w:rFonts w:eastAsia="Times New Roman"/>
                <w:color w:val="000000"/>
                <w:sz w:val="22"/>
              </w:rPr>
              <w:t>$60.00</w:t>
            </w:r>
          </w:p>
        </w:tc>
      </w:tr>
      <w:tr w:rsidR="00536E5F" w:rsidRPr="00504CB3" w14:paraId="30F67974" w14:textId="77777777" w:rsidTr="00BB2C62">
        <w:trPr>
          <w:trHeight w:val="300"/>
        </w:trPr>
        <w:tc>
          <w:tcPr>
            <w:tcW w:w="353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171AF8C" w14:textId="77777777" w:rsidR="00536E5F" w:rsidRPr="00504CB3" w:rsidRDefault="00536E5F" w:rsidP="00623CCA">
            <w:pPr>
              <w:rPr>
                <w:rFonts w:eastAsia="Times New Roman"/>
                <w:color w:val="000000"/>
                <w:sz w:val="22"/>
              </w:rPr>
            </w:pPr>
            <w:r w:rsidRPr="00504CB3">
              <w:rPr>
                <w:rFonts w:eastAsia="Times New Roman"/>
                <w:color w:val="000000"/>
                <w:sz w:val="22"/>
              </w:rPr>
              <w:t>Curso Elemental de Primeros Auxilios (8 horas)</w:t>
            </w:r>
          </w:p>
        </w:tc>
        <w:tc>
          <w:tcPr>
            <w:tcW w:w="113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616883EF"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w:t>
            </w:r>
          </w:p>
        </w:tc>
        <w:tc>
          <w:tcPr>
            <w:tcW w:w="1559"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vAlign w:val="center"/>
            <w:hideMark/>
          </w:tcPr>
          <w:p w14:paraId="019A62EF"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24</w:t>
            </w:r>
          </w:p>
        </w:tc>
        <w:tc>
          <w:tcPr>
            <w:tcW w:w="1264"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1AD22F03"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$2.50</w:t>
            </w:r>
          </w:p>
        </w:tc>
        <w:tc>
          <w:tcPr>
            <w:tcW w:w="1997" w:type="dxa"/>
            <w:tcBorders>
              <w:top w:val="single" w:sz="4" w:space="0" w:color="F9CEC2" w:themeColor="accent1" w:themeTint="33"/>
              <w:left w:val="single" w:sz="4" w:space="0" w:color="F9CEC2" w:themeColor="accent1" w:themeTint="33"/>
              <w:bottom w:val="single" w:sz="4" w:space="0" w:color="F9CEC2" w:themeColor="accent1" w:themeTint="33"/>
              <w:right w:val="single" w:sz="4" w:space="0" w:color="F9CEC2" w:themeColor="accent1" w:themeTint="33"/>
            </w:tcBorders>
            <w:shd w:val="clear" w:color="auto" w:fill="auto"/>
            <w:noWrap/>
            <w:vAlign w:val="center"/>
            <w:hideMark/>
          </w:tcPr>
          <w:p w14:paraId="0C6244CF" w14:textId="77777777" w:rsidR="00536E5F" w:rsidRPr="00504CB3" w:rsidRDefault="00536E5F" w:rsidP="00623CCA">
            <w:pPr>
              <w:jc w:val="center"/>
              <w:rPr>
                <w:rFonts w:eastAsia="Times New Roman"/>
                <w:color w:val="000000"/>
                <w:sz w:val="22"/>
              </w:rPr>
            </w:pPr>
            <w:r w:rsidRPr="00504CB3">
              <w:rPr>
                <w:rFonts w:eastAsia="Times New Roman"/>
                <w:color w:val="000000"/>
                <w:sz w:val="22"/>
              </w:rPr>
              <w:t>$60.00</w:t>
            </w:r>
          </w:p>
        </w:tc>
      </w:tr>
      <w:tr w:rsidR="00536E5F" w:rsidRPr="00504CB3" w14:paraId="39095794" w14:textId="77777777" w:rsidTr="00BB2C62">
        <w:trPr>
          <w:trHeight w:val="300"/>
        </w:trPr>
        <w:tc>
          <w:tcPr>
            <w:tcW w:w="3534" w:type="dxa"/>
            <w:tcBorders>
              <w:top w:val="single" w:sz="4" w:space="0" w:color="F9CEC2" w:themeColor="accent1" w:themeTint="33"/>
              <w:left w:val="single" w:sz="8" w:space="0" w:color="F4CCCC"/>
              <w:bottom w:val="single" w:sz="8" w:space="0" w:color="F4CCCC"/>
              <w:right w:val="single" w:sz="8" w:space="0" w:color="F4CCCC"/>
            </w:tcBorders>
            <w:shd w:val="clear" w:color="auto" w:fill="auto"/>
            <w:vAlign w:val="center"/>
            <w:hideMark/>
          </w:tcPr>
          <w:p w14:paraId="7A9E1477" w14:textId="77777777" w:rsidR="00536E5F" w:rsidRPr="00504CB3" w:rsidRDefault="00536E5F" w:rsidP="00623CCA">
            <w:pPr>
              <w:rPr>
                <w:rFonts w:eastAsia="Times New Roman"/>
                <w:color w:val="000000"/>
                <w:sz w:val="22"/>
              </w:rPr>
            </w:pPr>
            <w:r w:rsidRPr="00504CB3">
              <w:rPr>
                <w:rFonts w:eastAsia="Times New Roman"/>
                <w:color w:val="000000"/>
                <w:sz w:val="22"/>
              </w:rPr>
              <w:lastRenderedPageBreak/>
              <w:t>Curso Básico de Primeros Auxilios (16 horas)</w:t>
            </w:r>
          </w:p>
        </w:tc>
        <w:tc>
          <w:tcPr>
            <w:tcW w:w="1134" w:type="dxa"/>
            <w:tcBorders>
              <w:top w:val="single" w:sz="4" w:space="0" w:color="F9CEC2" w:themeColor="accent1" w:themeTint="33"/>
              <w:left w:val="nil"/>
              <w:bottom w:val="single" w:sz="8" w:space="0" w:color="F4CCCC"/>
              <w:right w:val="single" w:sz="8" w:space="0" w:color="F4CCCC"/>
            </w:tcBorders>
            <w:shd w:val="clear" w:color="auto" w:fill="auto"/>
            <w:vAlign w:val="center"/>
            <w:hideMark/>
          </w:tcPr>
          <w:p w14:paraId="1D842011"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w:t>
            </w:r>
          </w:p>
        </w:tc>
        <w:tc>
          <w:tcPr>
            <w:tcW w:w="1559" w:type="dxa"/>
            <w:tcBorders>
              <w:top w:val="single" w:sz="4" w:space="0" w:color="F9CEC2" w:themeColor="accent1" w:themeTint="33"/>
              <w:left w:val="nil"/>
              <w:bottom w:val="single" w:sz="8" w:space="0" w:color="F4CCCC"/>
              <w:right w:val="single" w:sz="8" w:space="0" w:color="F4CCCC"/>
            </w:tcBorders>
            <w:shd w:val="clear" w:color="auto" w:fill="auto"/>
            <w:vAlign w:val="center"/>
            <w:hideMark/>
          </w:tcPr>
          <w:p w14:paraId="70CEED96"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24</w:t>
            </w:r>
          </w:p>
        </w:tc>
        <w:tc>
          <w:tcPr>
            <w:tcW w:w="1264" w:type="dxa"/>
            <w:tcBorders>
              <w:top w:val="single" w:sz="4" w:space="0" w:color="F9CEC2" w:themeColor="accent1" w:themeTint="33"/>
              <w:left w:val="nil"/>
              <w:bottom w:val="single" w:sz="8" w:space="0" w:color="F4CCCC"/>
              <w:right w:val="single" w:sz="8" w:space="0" w:color="F4CCCC"/>
            </w:tcBorders>
            <w:shd w:val="clear" w:color="auto" w:fill="auto"/>
            <w:noWrap/>
            <w:vAlign w:val="center"/>
            <w:hideMark/>
          </w:tcPr>
          <w:p w14:paraId="4D7D8349"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$2.50</w:t>
            </w:r>
          </w:p>
        </w:tc>
        <w:tc>
          <w:tcPr>
            <w:tcW w:w="1997" w:type="dxa"/>
            <w:tcBorders>
              <w:top w:val="single" w:sz="4" w:space="0" w:color="F9CEC2" w:themeColor="accent1" w:themeTint="33"/>
              <w:left w:val="nil"/>
              <w:bottom w:val="single" w:sz="8" w:space="0" w:color="F4CCCC"/>
              <w:right w:val="single" w:sz="8" w:space="0" w:color="F4CCCC"/>
            </w:tcBorders>
            <w:shd w:val="clear" w:color="auto" w:fill="auto"/>
            <w:noWrap/>
            <w:vAlign w:val="center"/>
            <w:hideMark/>
          </w:tcPr>
          <w:p w14:paraId="632261A8"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$120.00</w:t>
            </w:r>
          </w:p>
        </w:tc>
      </w:tr>
      <w:tr w:rsidR="00536E5F" w:rsidRPr="00504CB3" w14:paraId="2E120163" w14:textId="77777777" w:rsidTr="00BB2C62">
        <w:trPr>
          <w:trHeight w:val="300"/>
        </w:trPr>
        <w:tc>
          <w:tcPr>
            <w:tcW w:w="3534" w:type="dxa"/>
            <w:tcBorders>
              <w:top w:val="nil"/>
              <w:left w:val="single" w:sz="8" w:space="0" w:color="F4CCCC"/>
              <w:bottom w:val="single" w:sz="8" w:space="0" w:color="F4CCCC"/>
              <w:right w:val="single" w:sz="8" w:space="0" w:color="F4CCCC"/>
            </w:tcBorders>
            <w:shd w:val="clear" w:color="auto" w:fill="auto"/>
            <w:vAlign w:val="center"/>
            <w:hideMark/>
          </w:tcPr>
          <w:p w14:paraId="367191AC" w14:textId="77777777" w:rsidR="00536E5F" w:rsidRPr="00504CB3" w:rsidRDefault="00536E5F" w:rsidP="00623CCA">
            <w:pPr>
              <w:rPr>
                <w:rFonts w:eastAsia="Times New Roman"/>
                <w:color w:val="000000"/>
                <w:sz w:val="22"/>
              </w:rPr>
            </w:pPr>
            <w:r w:rsidRPr="00504CB3">
              <w:rPr>
                <w:rFonts w:eastAsia="Times New Roman"/>
                <w:color w:val="000000"/>
                <w:sz w:val="22"/>
              </w:rPr>
              <w:t>Capacitación Elemental de Evacuación (4 horas 30 minutos)</w:t>
            </w:r>
          </w:p>
        </w:tc>
        <w:tc>
          <w:tcPr>
            <w:tcW w:w="1134" w:type="dxa"/>
            <w:tcBorders>
              <w:top w:val="nil"/>
              <w:left w:val="nil"/>
              <w:bottom w:val="single" w:sz="8" w:space="0" w:color="F4CCCC"/>
              <w:right w:val="single" w:sz="8" w:space="0" w:color="F4CCCC"/>
            </w:tcBorders>
            <w:shd w:val="clear" w:color="auto" w:fill="auto"/>
            <w:vAlign w:val="center"/>
            <w:hideMark/>
          </w:tcPr>
          <w:p w14:paraId="3DEE4335"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w:t>
            </w:r>
          </w:p>
        </w:tc>
        <w:tc>
          <w:tcPr>
            <w:tcW w:w="1559" w:type="dxa"/>
            <w:tcBorders>
              <w:top w:val="nil"/>
              <w:left w:val="nil"/>
              <w:bottom w:val="single" w:sz="8" w:space="0" w:color="F4CCCC"/>
              <w:right w:val="single" w:sz="8" w:space="0" w:color="F4CCCC"/>
            </w:tcBorders>
            <w:shd w:val="clear" w:color="auto" w:fill="auto"/>
            <w:vAlign w:val="center"/>
            <w:hideMark/>
          </w:tcPr>
          <w:p w14:paraId="78952C48"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165</w:t>
            </w:r>
          </w:p>
        </w:tc>
        <w:tc>
          <w:tcPr>
            <w:tcW w:w="1264" w:type="dxa"/>
            <w:tcBorders>
              <w:top w:val="nil"/>
              <w:left w:val="nil"/>
              <w:bottom w:val="single" w:sz="8" w:space="0" w:color="F4CCCC"/>
              <w:right w:val="single" w:sz="8" w:space="0" w:color="F4CCCC"/>
            </w:tcBorders>
            <w:shd w:val="clear" w:color="auto" w:fill="auto"/>
            <w:noWrap/>
            <w:vAlign w:val="center"/>
            <w:hideMark/>
          </w:tcPr>
          <w:p w14:paraId="0DD0B2CE"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$2.50</w:t>
            </w:r>
          </w:p>
        </w:tc>
        <w:tc>
          <w:tcPr>
            <w:tcW w:w="1997" w:type="dxa"/>
            <w:tcBorders>
              <w:top w:val="nil"/>
              <w:left w:val="nil"/>
              <w:bottom w:val="single" w:sz="8" w:space="0" w:color="F4CCCC"/>
              <w:right w:val="single" w:sz="8" w:space="0" w:color="F4CCCC"/>
            </w:tcBorders>
            <w:shd w:val="clear" w:color="auto" w:fill="auto"/>
            <w:noWrap/>
            <w:vAlign w:val="center"/>
            <w:hideMark/>
          </w:tcPr>
          <w:p w14:paraId="1A684B00" w14:textId="77777777" w:rsidR="00536E5F" w:rsidRPr="00504CB3" w:rsidRDefault="00536E5F" w:rsidP="00623CCA">
            <w:pPr>
              <w:jc w:val="center"/>
              <w:rPr>
                <w:rFonts w:eastAsia="Times New Roman"/>
                <w:color w:val="000000"/>
                <w:sz w:val="22"/>
              </w:rPr>
            </w:pPr>
            <w:r w:rsidRPr="00504CB3">
              <w:rPr>
                <w:rFonts w:eastAsia="Times New Roman"/>
                <w:color w:val="000000"/>
                <w:sz w:val="22"/>
              </w:rPr>
              <w:t>$412.50</w:t>
            </w:r>
          </w:p>
        </w:tc>
      </w:tr>
      <w:tr w:rsidR="00536E5F" w:rsidRPr="00504CB3" w14:paraId="1F1A34E6" w14:textId="77777777" w:rsidTr="00BB2C62">
        <w:trPr>
          <w:trHeight w:val="300"/>
        </w:trPr>
        <w:tc>
          <w:tcPr>
            <w:tcW w:w="3534" w:type="dxa"/>
            <w:tcBorders>
              <w:top w:val="nil"/>
              <w:left w:val="single" w:sz="8" w:space="0" w:color="F4CCCC"/>
              <w:bottom w:val="single" w:sz="8" w:space="0" w:color="F4CCCC"/>
              <w:right w:val="single" w:sz="8" w:space="0" w:color="F4CCCC"/>
            </w:tcBorders>
            <w:shd w:val="clear" w:color="auto" w:fill="auto"/>
            <w:vAlign w:val="center"/>
            <w:hideMark/>
          </w:tcPr>
          <w:p w14:paraId="03CC0A43" w14:textId="77777777" w:rsidR="00536E5F" w:rsidRPr="00504CB3" w:rsidRDefault="00536E5F" w:rsidP="00623CCA">
            <w:pPr>
              <w:rPr>
                <w:rFonts w:eastAsia="Times New Roman"/>
                <w:color w:val="000000"/>
                <w:sz w:val="22"/>
              </w:rPr>
            </w:pPr>
            <w:r w:rsidRPr="00504CB3">
              <w:rPr>
                <w:rFonts w:eastAsia="Times New Roman"/>
                <w:color w:val="000000"/>
                <w:sz w:val="22"/>
              </w:rPr>
              <w:t>Curso Reanimación Cardio Pulmonar</w:t>
            </w:r>
          </w:p>
        </w:tc>
        <w:tc>
          <w:tcPr>
            <w:tcW w:w="1134" w:type="dxa"/>
            <w:tcBorders>
              <w:top w:val="nil"/>
              <w:left w:val="nil"/>
              <w:bottom w:val="single" w:sz="8" w:space="0" w:color="F4CCCC"/>
              <w:right w:val="single" w:sz="8" w:space="0" w:color="F4CCCC"/>
            </w:tcBorders>
            <w:shd w:val="clear" w:color="auto" w:fill="auto"/>
            <w:vAlign w:val="center"/>
            <w:hideMark/>
          </w:tcPr>
          <w:p w14:paraId="45B250E8"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w:t>
            </w:r>
          </w:p>
        </w:tc>
        <w:tc>
          <w:tcPr>
            <w:tcW w:w="1559" w:type="dxa"/>
            <w:tcBorders>
              <w:top w:val="nil"/>
              <w:left w:val="nil"/>
              <w:bottom w:val="single" w:sz="8" w:space="0" w:color="F4CCCC"/>
              <w:right w:val="single" w:sz="8" w:space="0" w:color="F4CCCC"/>
            </w:tcBorders>
            <w:shd w:val="clear" w:color="auto" w:fill="auto"/>
            <w:vAlign w:val="center"/>
            <w:hideMark/>
          </w:tcPr>
          <w:p w14:paraId="64D6A055"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24</w:t>
            </w:r>
          </w:p>
        </w:tc>
        <w:tc>
          <w:tcPr>
            <w:tcW w:w="1264" w:type="dxa"/>
            <w:tcBorders>
              <w:top w:val="nil"/>
              <w:left w:val="nil"/>
              <w:bottom w:val="single" w:sz="8" w:space="0" w:color="F4CCCC"/>
              <w:right w:val="single" w:sz="8" w:space="0" w:color="F4CCCC"/>
            </w:tcBorders>
            <w:shd w:val="clear" w:color="auto" w:fill="auto"/>
            <w:noWrap/>
            <w:vAlign w:val="center"/>
            <w:hideMark/>
          </w:tcPr>
          <w:p w14:paraId="18D1C4BB"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$2.50</w:t>
            </w:r>
          </w:p>
        </w:tc>
        <w:tc>
          <w:tcPr>
            <w:tcW w:w="1997" w:type="dxa"/>
            <w:tcBorders>
              <w:top w:val="nil"/>
              <w:left w:val="nil"/>
              <w:bottom w:val="single" w:sz="8" w:space="0" w:color="F4CCCC"/>
              <w:right w:val="single" w:sz="8" w:space="0" w:color="F4CCCC"/>
            </w:tcBorders>
            <w:shd w:val="clear" w:color="auto" w:fill="auto"/>
            <w:noWrap/>
            <w:vAlign w:val="center"/>
            <w:hideMark/>
          </w:tcPr>
          <w:p w14:paraId="42750A55" w14:textId="77777777" w:rsidR="00536E5F" w:rsidRPr="00504CB3" w:rsidRDefault="00536E5F" w:rsidP="00623CCA">
            <w:pPr>
              <w:jc w:val="center"/>
              <w:rPr>
                <w:rFonts w:eastAsia="Times New Roman"/>
                <w:color w:val="000000"/>
                <w:sz w:val="22"/>
              </w:rPr>
            </w:pPr>
            <w:r w:rsidRPr="00504CB3">
              <w:rPr>
                <w:rFonts w:eastAsia="Times New Roman"/>
                <w:color w:val="000000"/>
                <w:sz w:val="22"/>
              </w:rPr>
              <w:t>$60.00</w:t>
            </w:r>
          </w:p>
        </w:tc>
      </w:tr>
      <w:tr w:rsidR="00536E5F" w:rsidRPr="00504CB3" w14:paraId="15EDCA6A" w14:textId="77777777" w:rsidTr="00BB2C62">
        <w:trPr>
          <w:trHeight w:val="300"/>
        </w:trPr>
        <w:tc>
          <w:tcPr>
            <w:tcW w:w="3534" w:type="dxa"/>
            <w:tcBorders>
              <w:top w:val="nil"/>
              <w:left w:val="single" w:sz="8" w:space="0" w:color="F4CCCC"/>
              <w:bottom w:val="single" w:sz="8" w:space="0" w:color="F4CCCC"/>
              <w:right w:val="single" w:sz="8" w:space="0" w:color="F4CCCC"/>
            </w:tcBorders>
            <w:shd w:val="clear" w:color="auto" w:fill="auto"/>
            <w:vAlign w:val="center"/>
            <w:hideMark/>
          </w:tcPr>
          <w:p w14:paraId="4B6C231C" w14:textId="77777777" w:rsidR="00536E5F" w:rsidRPr="00504CB3" w:rsidRDefault="00536E5F" w:rsidP="00623CCA">
            <w:pPr>
              <w:rPr>
                <w:rFonts w:eastAsia="Times New Roman"/>
                <w:color w:val="000000"/>
                <w:sz w:val="22"/>
              </w:rPr>
            </w:pPr>
            <w:r w:rsidRPr="00504CB3">
              <w:rPr>
                <w:rFonts w:eastAsia="Times New Roman"/>
                <w:color w:val="000000"/>
                <w:sz w:val="22"/>
              </w:rPr>
              <w:t>Alcoholismo y drogadicción</w:t>
            </w:r>
          </w:p>
        </w:tc>
        <w:tc>
          <w:tcPr>
            <w:tcW w:w="1134" w:type="dxa"/>
            <w:tcBorders>
              <w:top w:val="nil"/>
              <w:left w:val="nil"/>
              <w:bottom w:val="single" w:sz="8" w:space="0" w:color="F4CCCC"/>
              <w:right w:val="single" w:sz="8" w:space="0" w:color="F4CCCC"/>
            </w:tcBorders>
            <w:shd w:val="clear" w:color="auto" w:fill="auto"/>
            <w:vAlign w:val="center"/>
            <w:hideMark/>
          </w:tcPr>
          <w:p w14:paraId="0E8BD4EC"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w:t>
            </w:r>
          </w:p>
        </w:tc>
        <w:tc>
          <w:tcPr>
            <w:tcW w:w="1559" w:type="dxa"/>
            <w:tcBorders>
              <w:top w:val="nil"/>
              <w:left w:val="nil"/>
              <w:bottom w:val="single" w:sz="8" w:space="0" w:color="F4CCCC"/>
              <w:right w:val="single" w:sz="8" w:space="0" w:color="F4CCCC"/>
            </w:tcBorders>
            <w:shd w:val="clear" w:color="auto" w:fill="auto"/>
            <w:vAlign w:val="center"/>
            <w:hideMark/>
          </w:tcPr>
          <w:p w14:paraId="25741CDB"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165</w:t>
            </w:r>
          </w:p>
        </w:tc>
        <w:tc>
          <w:tcPr>
            <w:tcW w:w="1264" w:type="dxa"/>
            <w:tcBorders>
              <w:top w:val="nil"/>
              <w:left w:val="nil"/>
              <w:bottom w:val="single" w:sz="8" w:space="0" w:color="F4CCCC"/>
              <w:right w:val="single" w:sz="8" w:space="0" w:color="F4CCCC"/>
            </w:tcBorders>
            <w:shd w:val="clear" w:color="auto" w:fill="auto"/>
            <w:noWrap/>
            <w:vAlign w:val="center"/>
            <w:hideMark/>
          </w:tcPr>
          <w:p w14:paraId="7283BD18"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$2.50</w:t>
            </w:r>
          </w:p>
        </w:tc>
        <w:tc>
          <w:tcPr>
            <w:tcW w:w="1997" w:type="dxa"/>
            <w:tcBorders>
              <w:top w:val="nil"/>
              <w:left w:val="nil"/>
              <w:bottom w:val="single" w:sz="8" w:space="0" w:color="F4CCCC"/>
              <w:right w:val="single" w:sz="8" w:space="0" w:color="F4CCCC"/>
            </w:tcBorders>
            <w:shd w:val="clear" w:color="auto" w:fill="auto"/>
            <w:noWrap/>
            <w:vAlign w:val="center"/>
            <w:hideMark/>
          </w:tcPr>
          <w:p w14:paraId="42FA431F" w14:textId="77777777" w:rsidR="00536E5F" w:rsidRPr="00504CB3" w:rsidRDefault="00536E5F" w:rsidP="00623CCA">
            <w:pPr>
              <w:jc w:val="center"/>
              <w:rPr>
                <w:rFonts w:eastAsia="Times New Roman"/>
                <w:color w:val="000000"/>
                <w:sz w:val="22"/>
              </w:rPr>
            </w:pPr>
            <w:r w:rsidRPr="00504CB3">
              <w:rPr>
                <w:rFonts w:eastAsia="Times New Roman"/>
                <w:color w:val="000000"/>
                <w:sz w:val="22"/>
              </w:rPr>
              <w:t>$412.50</w:t>
            </w:r>
          </w:p>
        </w:tc>
      </w:tr>
      <w:tr w:rsidR="00536E5F" w:rsidRPr="00504CB3" w14:paraId="00DEF8D8" w14:textId="77777777" w:rsidTr="00BB2C62">
        <w:trPr>
          <w:trHeight w:val="300"/>
        </w:trPr>
        <w:tc>
          <w:tcPr>
            <w:tcW w:w="3534" w:type="dxa"/>
            <w:tcBorders>
              <w:top w:val="nil"/>
              <w:left w:val="single" w:sz="8" w:space="0" w:color="F4CCCC"/>
              <w:bottom w:val="single" w:sz="8" w:space="0" w:color="F4CCCC"/>
              <w:right w:val="single" w:sz="8" w:space="0" w:color="F4CCCC"/>
            </w:tcBorders>
            <w:shd w:val="clear" w:color="auto" w:fill="auto"/>
            <w:vAlign w:val="center"/>
            <w:hideMark/>
          </w:tcPr>
          <w:p w14:paraId="5E7B094A" w14:textId="77777777" w:rsidR="00536E5F" w:rsidRPr="00504CB3" w:rsidRDefault="00536E5F" w:rsidP="00623CCA">
            <w:pPr>
              <w:rPr>
                <w:rFonts w:eastAsia="Times New Roman"/>
                <w:color w:val="000000"/>
                <w:sz w:val="22"/>
              </w:rPr>
            </w:pPr>
            <w:r w:rsidRPr="00504CB3">
              <w:rPr>
                <w:rFonts w:eastAsia="Times New Roman"/>
                <w:color w:val="000000"/>
                <w:sz w:val="22"/>
              </w:rPr>
              <w:t>Prevención de enfermedades de Transmisión sexual</w:t>
            </w:r>
          </w:p>
        </w:tc>
        <w:tc>
          <w:tcPr>
            <w:tcW w:w="1134" w:type="dxa"/>
            <w:tcBorders>
              <w:top w:val="nil"/>
              <w:left w:val="nil"/>
              <w:bottom w:val="single" w:sz="8" w:space="0" w:color="F4CCCC"/>
              <w:right w:val="single" w:sz="8" w:space="0" w:color="F4CCCC"/>
            </w:tcBorders>
            <w:shd w:val="clear" w:color="auto" w:fill="auto"/>
            <w:vAlign w:val="center"/>
            <w:hideMark/>
          </w:tcPr>
          <w:p w14:paraId="31205258"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w:t>
            </w:r>
          </w:p>
        </w:tc>
        <w:tc>
          <w:tcPr>
            <w:tcW w:w="1559" w:type="dxa"/>
            <w:tcBorders>
              <w:top w:val="nil"/>
              <w:left w:val="nil"/>
              <w:bottom w:val="single" w:sz="8" w:space="0" w:color="F4CCCC"/>
              <w:right w:val="single" w:sz="8" w:space="0" w:color="F4CCCC"/>
            </w:tcBorders>
            <w:shd w:val="clear" w:color="auto" w:fill="auto"/>
            <w:vAlign w:val="center"/>
            <w:hideMark/>
          </w:tcPr>
          <w:p w14:paraId="4003DA7A"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165</w:t>
            </w:r>
          </w:p>
        </w:tc>
        <w:tc>
          <w:tcPr>
            <w:tcW w:w="1264" w:type="dxa"/>
            <w:tcBorders>
              <w:top w:val="nil"/>
              <w:left w:val="nil"/>
              <w:bottom w:val="single" w:sz="8" w:space="0" w:color="F4CCCC"/>
              <w:right w:val="single" w:sz="8" w:space="0" w:color="F4CCCC"/>
            </w:tcBorders>
            <w:shd w:val="clear" w:color="auto" w:fill="auto"/>
            <w:noWrap/>
            <w:vAlign w:val="center"/>
            <w:hideMark/>
          </w:tcPr>
          <w:p w14:paraId="6EE1525C"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$2.50</w:t>
            </w:r>
          </w:p>
        </w:tc>
        <w:tc>
          <w:tcPr>
            <w:tcW w:w="1997" w:type="dxa"/>
            <w:tcBorders>
              <w:top w:val="nil"/>
              <w:left w:val="nil"/>
              <w:bottom w:val="single" w:sz="8" w:space="0" w:color="F4CCCC"/>
              <w:right w:val="single" w:sz="8" w:space="0" w:color="F4CCCC"/>
            </w:tcBorders>
            <w:shd w:val="clear" w:color="auto" w:fill="auto"/>
            <w:noWrap/>
            <w:vAlign w:val="center"/>
            <w:hideMark/>
          </w:tcPr>
          <w:p w14:paraId="55217DAB" w14:textId="77777777" w:rsidR="00536E5F" w:rsidRPr="00504CB3" w:rsidRDefault="00536E5F" w:rsidP="00623CCA">
            <w:pPr>
              <w:jc w:val="center"/>
              <w:rPr>
                <w:rFonts w:eastAsia="Times New Roman"/>
                <w:color w:val="000000"/>
                <w:sz w:val="22"/>
              </w:rPr>
            </w:pPr>
            <w:r w:rsidRPr="00504CB3">
              <w:rPr>
                <w:rFonts w:eastAsia="Times New Roman"/>
                <w:color w:val="000000"/>
                <w:sz w:val="22"/>
              </w:rPr>
              <w:t>$412.50</w:t>
            </w:r>
          </w:p>
        </w:tc>
      </w:tr>
      <w:tr w:rsidR="00536E5F" w:rsidRPr="00504CB3" w14:paraId="23FB9293" w14:textId="77777777" w:rsidTr="00BB2C62">
        <w:trPr>
          <w:trHeight w:val="300"/>
        </w:trPr>
        <w:tc>
          <w:tcPr>
            <w:tcW w:w="3534" w:type="dxa"/>
            <w:tcBorders>
              <w:top w:val="nil"/>
              <w:left w:val="single" w:sz="8" w:space="0" w:color="F4CCCC"/>
              <w:bottom w:val="single" w:sz="8" w:space="0" w:color="F4CCCC"/>
              <w:right w:val="single" w:sz="8" w:space="0" w:color="F4CCCC"/>
            </w:tcBorders>
            <w:shd w:val="clear" w:color="auto" w:fill="auto"/>
            <w:vAlign w:val="center"/>
            <w:hideMark/>
          </w:tcPr>
          <w:p w14:paraId="04FD2348" w14:textId="77777777" w:rsidR="00536E5F" w:rsidRPr="00504CB3" w:rsidRDefault="00536E5F" w:rsidP="00623CCA">
            <w:pPr>
              <w:rPr>
                <w:rFonts w:eastAsia="Times New Roman"/>
                <w:color w:val="000000"/>
                <w:sz w:val="22"/>
              </w:rPr>
            </w:pPr>
            <w:r w:rsidRPr="00504CB3">
              <w:rPr>
                <w:rFonts w:eastAsia="Times New Roman"/>
                <w:color w:val="000000"/>
                <w:sz w:val="22"/>
              </w:rPr>
              <w:t>Salud mental, salud reproductiva y acoso laboral</w:t>
            </w:r>
          </w:p>
        </w:tc>
        <w:tc>
          <w:tcPr>
            <w:tcW w:w="1134" w:type="dxa"/>
            <w:tcBorders>
              <w:top w:val="nil"/>
              <w:left w:val="nil"/>
              <w:bottom w:val="single" w:sz="8" w:space="0" w:color="F4CCCC"/>
              <w:right w:val="single" w:sz="8" w:space="0" w:color="F4CCCC"/>
            </w:tcBorders>
            <w:shd w:val="clear" w:color="auto" w:fill="auto"/>
            <w:vAlign w:val="center"/>
            <w:hideMark/>
          </w:tcPr>
          <w:p w14:paraId="7E3F2618"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w:t>
            </w:r>
          </w:p>
        </w:tc>
        <w:tc>
          <w:tcPr>
            <w:tcW w:w="1559" w:type="dxa"/>
            <w:tcBorders>
              <w:top w:val="nil"/>
              <w:left w:val="nil"/>
              <w:bottom w:val="single" w:sz="8" w:space="0" w:color="F4CCCC"/>
              <w:right w:val="single" w:sz="8" w:space="0" w:color="F4CCCC"/>
            </w:tcBorders>
            <w:shd w:val="clear" w:color="auto" w:fill="auto"/>
            <w:vAlign w:val="center"/>
            <w:hideMark/>
          </w:tcPr>
          <w:p w14:paraId="57A5611C"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165</w:t>
            </w:r>
          </w:p>
        </w:tc>
        <w:tc>
          <w:tcPr>
            <w:tcW w:w="1264" w:type="dxa"/>
            <w:tcBorders>
              <w:top w:val="nil"/>
              <w:left w:val="nil"/>
              <w:bottom w:val="single" w:sz="8" w:space="0" w:color="F4CCCC"/>
              <w:right w:val="single" w:sz="8" w:space="0" w:color="F4CCCC"/>
            </w:tcBorders>
            <w:shd w:val="clear" w:color="auto" w:fill="auto"/>
            <w:noWrap/>
            <w:vAlign w:val="center"/>
            <w:hideMark/>
          </w:tcPr>
          <w:p w14:paraId="7E8B4975"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$2.50</w:t>
            </w:r>
          </w:p>
        </w:tc>
        <w:tc>
          <w:tcPr>
            <w:tcW w:w="1997" w:type="dxa"/>
            <w:tcBorders>
              <w:top w:val="nil"/>
              <w:left w:val="nil"/>
              <w:bottom w:val="single" w:sz="8" w:space="0" w:color="F4CCCC"/>
              <w:right w:val="single" w:sz="8" w:space="0" w:color="F4CCCC"/>
            </w:tcBorders>
            <w:shd w:val="clear" w:color="auto" w:fill="auto"/>
            <w:noWrap/>
            <w:vAlign w:val="center"/>
            <w:hideMark/>
          </w:tcPr>
          <w:p w14:paraId="408E08FC" w14:textId="77777777" w:rsidR="00536E5F" w:rsidRPr="00504CB3" w:rsidRDefault="00536E5F" w:rsidP="00623CCA">
            <w:pPr>
              <w:jc w:val="center"/>
              <w:rPr>
                <w:rFonts w:eastAsia="Times New Roman"/>
                <w:color w:val="000000"/>
                <w:sz w:val="22"/>
              </w:rPr>
            </w:pPr>
            <w:r w:rsidRPr="00504CB3">
              <w:rPr>
                <w:rFonts w:eastAsia="Times New Roman"/>
                <w:color w:val="000000"/>
                <w:sz w:val="22"/>
              </w:rPr>
              <w:t>$412.50</w:t>
            </w:r>
          </w:p>
        </w:tc>
      </w:tr>
      <w:tr w:rsidR="00536E5F" w:rsidRPr="00504CB3" w14:paraId="5A769A19" w14:textId="77777777" w:rsidTr="00BB2C62">
        <w:trPr>
          <w:trHeight w:val="300"/>
        </w:trPr>
        <w:tc>
          <w:tcPr>
            <w:tcW w:w="3534" w:type="dxa"/>
            <w:tcBorders>
              <w:top w:val="nil"/>
              <w:left w:val="single" w:sz="8" w:space="0" w:color="F4CCCC"/>
              <w:bottom w:val="single" w:sz="8" w:space="0" w:color="F4CCCC"/>
              <w:right w:val="single" w:sz="8" w:space="0" w:color="F4CCCC"/>
            </w:tcBorders>
            <w:shd w:val="clear" w:color="auto" w:fill="auto"/>
            <w:vAlign w:val="center"/>
            <w:hideMark/>
          </w:tcPr>
          <w:p w14:paraId="0532E1E1" w14:textId="77777777" w:rsidR="00536E5F" w:rsidRPr="00504CB3" w:rsidRDefault="00536E5F" w:rsidP="00623CCA">
            <w:pPr>
              <w:rPr>
                <w:rFonts w:eastAsia="Times New Roman"/>
                <w:color w:val="000000"/>
                <w:sz w:val="22"/>
              </w:rPr>
            </w:pPr>
            <w:r w:rsidRPr="00504CB3">
              <w:rPr>
                <w:rFonts w:eastAsia="Times New Roman"/>
                <w:color w:val="000000"/>
                <w:sz w:val="22"/>
              </w:rPr>
              <w:t>Autocuidado y manejo de estrés</w:t>
            </w:r>
          </w:p>
        </w:tc>
        <w:tc>
          <w:tcPr>
            <w:tcW w:w="1134" w:type="dxa"/>
            <w:tcBorders>
              <w:top w:val="nil"/>
              <w:left w:val="nil"/>
              <w:bottom w:val="single" w:sz="8" w:space="0" w:color="F4CCCC"/>
              <w:right w:val="single" w:sz="8" w:space="0" w:color="F4CCCC"/>
            </w:tcBorders>
            <w:shd w:val="clear" w:color="auto" w:fill="auto"/>
            <w:vAlign w:val="center"/>
            <w:hideMark/>
          </w:tcPr>
          <w:p w14:paraId="0C102B5D"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w:t>
            </w:r>
          </w:p>
        </w:tc>
        <w:tc>
          <w:tcPr>
            <w:tcW w:w="1559" w:type="dxa"/>
            <w:tcBorders>
              <w:top w:val="nil"/>
              <w:left w:val="nil"/>
              <w:bottom w:val="single" w:sz="8" w:space="0" w:color="F4CCCC"/>
              <w:right w:val="single" w:sz="8" w:space="0" w:color="F4CCCC"/>
            </w:tcBorders>
            <w:shd w:val="clear" w:color="auto" w:fill="auto"/>
            <w:vAlign w:val="center"/>
            <w:hideMark/>
          </w:tcPr>
          <w:p w14:paraId="635C5238" w14:textId="77777777" w:rsidR="00536E5F" w:rsidRPr="00504CB3" w:rsidRDefault="00536E5F" w:rsidP="00623CCA">
            <w:pPr>
              <w:jc w:val="center"/>
              <w:rPr>
                <w:rFonts w:eastAsia="Times New Roman"/>
                <w:color w:val="000000"/>
                <w:sz w:val="22"/>
              </w:rPr>
            </w:pPr>
            <w:r w:rsidRPr="00504CB3">
              <w:rPr>
                <w:rFonts w:eastAsia="Times New Roman"/>
                <w:color w:val="000000"/>
                <w:sz w:val="22"/>
              </w:rPr>
              <w:t>165</w:t>
            </w:r>
          </w:p>
        </w:tc>
        <w:tc>
          <w:tcPr>
            <w:tcW w:w="1264" w:type="dxa"/>
            <w:tcBorders>
              <w:top w:val="nil"/>
              <w:left w:val="nil"/>
              <w:bottom w:val="single" w:sz="8" w:space="0" w:color="F4CCCC"/>
              <w:right w:val="single" w:sz="8" w:space="0" w:color="F4CCCC"/>
            </w:tcBorders>
            <w:shd w:val="clear" w:color="auto" w:fill="auto"/>
            <w:noWrap/>
            <w:vAlign w:val="center"/>
            <w:hideMark/>
          </w:tcPr>
          <w:p w14:paraId="67CB1A77"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$2.50</w:t>
            </w:r>
          </w:p>
        </w:tc>
        <w:tc>
          <w:tcPr>
            <w:tcW w:w="1997" w:type="dxa"/>
            <w:tcBorders>
              <w:top w:val="nil"/>
              <w:left w:val="nil"/>
              <w:bottom w:val="single" w:sz="8" w:space="0" w:color="F4CCCC"/>
              <w:right w:val="single" w:sz="8" w:space="0" w:color="F4CCCC"/>
            </w:tcBorders>
            <w:shd w:val="clear" w:color="auto" w:fill="auto"/>
            <w:noWrap/>
            <w:vAlign w:val="center"/>
            <w:hideMark/>
          </w:tcPr>
          <w:p w14:paraId="75C32530" w14:textId="77777777" w:rsidR="00536E5F" w:rsidRPr="00504CB3" w:rsidRDefault="00536E5F" w:rsidP="00623CCA">
            <w:pPr>
              <w:jc w:val="center"/>
              <w:rPr>
                <w:rFonts w:eastAsia="Times New Roman"/>
                <w:color w:val="000000"/>
                <w:sz w:val="22"/>
              </w:rPr>
            </w:pPr>
            <w:r w:rsidRPr="00504CB3">
              <w:rPr>
                <w:rFonts w:eastAsia="Times New Roman"/>
                <w:color w:val="000000"/>
                <w:sz w:val="22"/>
              </w:rPr>
              <w:t>$412.50</w:t>
            </w:r>
          </w:p>
        </w:tc>
      </w:tr>
      <w:tr w:rsidR="00536E5F" w:rsidRPr="00504CB3" w14:paraId="7D053B93" w14:textId="77777777" w:rsidTr="00BB2C62">
        <w:trPr>
          <w:trHeight w:val="300"/>
        </w:trPr>
        <w:tc>
          <w:tcPr>
            <w:tcW w:w="0" w:type="auto"/>
            <w:gridSpan w:val="4"/>
            <w:tcBorders>
              <w:top w:val="single" w:sz="8" w:space="0" w:color="F4CCCC"/>
              <w:left w:val="single" w:sz="8" w:space="0" w:color="F4CCCC"/>
              <w:bottom w:val="single" w:sz="8" w:space="0" w:color="F4CCCC"/>
              <w:right w:val="single" w:sz="8" w:space="0" w:color="F4CCCC"/>
            </w:tcBorders>
            <w:shd w:val="clear" w:color="auto" w:fill="auto"/>
            <w:noWrap/>
            <w:vAlign w:val="center"/>
            <w:hideMark/>
          </w:tcPr>
          <w:p w14:paraId="13028E12" w14:textId="77777777" w:rsidR="00536E5F" w:rsidRPr="00504CB3" w:rsidRDefault="00536E5F" w:rsidP="00623CCA">
            <w:pPr>
              <w:jc w:val="center"/>
              <w:rPr>
                <w:rFonts w:eastAsia="Times New Roman"/>
                <w:color w:val="000000"/>
                <w:sz w:val="22"/>
              </w:rPr>
            </w:pPr>
            <w:r w:rsidRPr="00504CB3">
              <w:rPr>
                <w:rFonts w:eastAsia="Times New Roman"/>
                <w:color w:val="000000"/>
                <w:sz w:val="22"/>
              </w:rPr>
              <w:t>Total</w:t>
            </w:r>
          </w:p>
        </w:tc>
        <w:tc>
          <w:tcPr>
            <w:tcW w:w="1997" w:type="dxa"/>
            <w:tcBorders>
              <w:top w:val="nil"/>
              <w:left w:val="nil"/>
              <w:bottom w:val="single" w:sz="8" w:space="0" w:color="F4CCCC"/>
              <w:right w:val="single" w:sz="8" w:space="0" w:color="F4CCCC"/>
            </w:tcBorders>
            <w:shd w:val="clear" w:color="auto" w:fill="auto"/>
            <w:noWrap/>
            <w:vAlign w:val="center"/>
            <w:hideMark/>
          </w:tcPr>
          <w:p w14:paraId="64110BF9" w14:textId="77777777" w:rsidR="00536E5F" w:rsidRPr="00504CB3" w:rsidRDefault="00536E5F" w:rsidP="00623CCA">
            <w:pPr>
              <w:jc w:val="center"/>
              <w:rPr>
                <w:rFonts w:eastAsia="Times New Roman"/>
                <w:color w:val="000000"/>
                <w:sz w:val="22"/>
              </w:rPr>
            </w:pPr>
            <w:r w:rsidRPr="00504CB3">
              <w:rPr>
                <w:rFonts w:eastAsia="Times New Roman"/>
                <w:color w:val="000000"/>
                <w:sz w:val="22"/>
              </w:rPr>
              <w:t>$2,362.50</w:t>
            </w:r>
          </w:p>
        </w:tc>
      </w:tr>
    </w:tbl>
    <w:p w14:paraId="7FA8DDF3" w14:textId="5C406C43" w:rsidR="0091274A" w:rsidRPr="00504CB3" w:rsidRDefault="00611756" w:rsidP="00611756">
      <w:pPr>
        <w:jc w:val="center"/>
        <w:rPr>
          <w:szCs w:val="24"/>
        </w:rPr>
      </w:pPr>
      <w:r w:rsidRPr="00504CB3">
        <w:rPr>
          <w:szCs w:val="24"/>
        </w:rPr>
        <w:t>Fuente: Elaboración propia</w:t>
      </w:r>
    </w:p>
    <w:p w14:paraId="2D2CADF4" w14:textId="753AB179" w:rsidR="00C64FA8" w:rsidRPr="00504CB3" w:rsidRDefault="00C64FA8" w:rsidP="00967D92">
      <w:pPr>
        <w:pStyle w:val="Ttulo4"/>
      </w:pPr>
      <w:bookmarkStart w:id="1169" w:name="_Toc176121969"/>
      <w:r w:rsidRPr="00504CB3">
        <w:t>Salario de unidad de SSO</w:t>
      </w:r>
      <w:bookmarkEnd w:id="1169"/>
    </w:p>
    <w:p w14:paraId="428BF116" w14:textId="46E8F7C3" w:rsidR="00E67228" w:rsidRPr="00504CB3" w:rsidRDefault="0011510F" w:rsidP="00E67228">
      <w:r w:rsidRPr="00504CB3">
        <w:t xml:space="preserve">Para el </w:t>
      </w:r>
      <w:r w:rsidR="008B6589" w:rsidRPr="00504CB3">
        <w:t>cálculo</w:t>
      </w:r>
      <w:r w:rsidRPr="00504CB3">
        <w:t xml:space="preserve"> del costo por salarios </w:t>
      </w:r>
      <w:r w:rsidR="008B6589" w:rsidRPr="00504CB3">
        <w:t>destinados para la Unidad de SSO se ha tomado</w:t>
      </w:r>
      <w:r w:rsidR="000973E8" w:rsidRPr="00504CB3">
        <w:t xml:space="preserve"> como referencia el sueldo minino </w:t>
      </w:r>
      <w:r w:rsidR="00CF31CB" w:rsidRPr="00504CB3">
        <w:t xml:space="preserve">detallado en el Portal de Transparencia para un Profesional Universitario </w:t>
      </w:r>
      <w:r w:rsidR="00DC4D27" w:rsidRPr="00504CB3">
        <w:t>administrativo</w:t>
      </w:r>
      <w:r w:rsidRPr="00504CB3">
        <w:t xml:space="preserve"> y para técnico</w:t>
      </w:r>
      <w:r w:rsidR="00CF31CB" w:rsidRPr="00504CB3">
        <w:t>,</w:t>
      </w:r>
      <w:r w:rsidR="00A17868" w:rsidRPr="00504CB3">
        <w:t xml:space="preserve"> </w:t>
      </w:r>
      <w:r w:rsidR="005727DE" w:rsidRPr="00504CB3">
        <w:t>los</w:t>
      </w:r>
      <w:r w:rsidR="00A17868" w:rsidRPr="00504CB3">
        <w:t xml:space="preserve"> cual</w:t>
      </w:r>
      <w:r w:rsidR="005727DE" w:rsidRPr="00504CB3">
        <w:t xml:space="preserve">es </w:t>
      </w:r>
      <w:r w:rsidR="00A17868" w:rsidRPr="00504CB3">
        <w:t>se</w:t>
      </w:r>
      <w:r w:rsidRPr="00504CB3">
        <w:t xml:space="preserve"> detalla</w:t>
      </w:r>
      <w:r w:rsidR="005727DE" w:rsidRPr="00504CB3">
        <w:t>n</w:t>
      </w:r>
      <w:r w:rsidRPr="00504CB3">
        <w:t xml:space="preserve"> a continuación: </w:t>
      </w:r>
    </w:p>
    <w:p w14:paraId="73139860" w14:textId="0673ABA3" w:rsidR="000E2883" w:rsidRPr="00504CB3" w:rsidRDefault="000E2883" w:rsidP="000E2883">
      <w:pPr>
        <w:pStyle w:val="Descripcin"/>
        <w:keepNext/>
        <w:jc w:val="center"/>
      </w:pPr>
      <w:bookmarkStart w:id="1170" w:name="_Toc178516545"/>
      <w:r w:rsidRPr="00504CB3">
        <w:t xml:space="preserve">Tabla </w:t>
      </w:r>
      <w:r w:rsidRPr="00504CB3">
        <w:fldChar w:fldCharType="begin"/>
      </w:r>
      <w:r w:rsidRPr="00504CB3">
        <w:instrText xml:space="preserve"> SEQ Tabla \* ARABIC </w:instrText>
      </w:r>
      <w:r w:rsidRPr="00504CB3">
        <w:fldChar w:fldCharType="separate"/>
      </w:r>
      <w:r w:rsidR="00D31240">
        <w:t>128</w:t>
      </w:r>
      <w:r w:rsidRPr="00504CB3">
        <w:fldChar w:fldCharType="end"/>
      </w:r>
      <w:r w:rsidRPr="00504CB3">
        <w:t xml:space="preserve"> Costos de salarios.</w:t>
      </w:r>
      <w:bookmarkEnd w:id="1170"/>
    </w:p>
    <w:tbl>
      <w:tblPr>
        <w:tblStyle w:val="Tablaconcuadrcula"/>
        <w:tblW w:w="0" w:type="auto"/>
        <w:tblInd w:w="720"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816"/>
        <w:gridCol w:w="3043"/>
        <w:gridCol w:w="3546"/>
      </w:tblGrid>
      <w:tr w:rsidR="000C6578" w:rsidRPr="00F56832" w14:paraId="09ACDCEF" w14:textId="07A8692A" w:rsidTr="000C6578">
        <w:trPr>
          <w:trHeight w:val="70"/>
        </w:trPr>
        <w:tc>
          <w:tcPr>
            <w:tcW w:w="7355" w:type="dxa"/>
            <w:gridSpan w:val="3"/>
            <w:shd w:val="clear" w:color="auto" w:fill="F4CCCC"/>
          </w:tcPr>
          <w:p w14:paraId="79AD5543" w14:textId="3A610CF2" w:rsidR="000C6578" w:rsidRPr="00F56832" w:rsidRDefault="000C6578" w:rsidP="005D5A8E">
            <w:pPr>
              <w:spacing w:line="360" w:lineRule="auto"/>
              <w:jc w:val="center"/>
              <w:rPr>
                <w:rFonts w:ascii="Arial" w:hAnsi="Arial" w:cs="Arial"/>
                <w:b/>
                <w:bCs/>
                <w:szCs w:val="24"/>
              </w:rPr>
            </w:pPr>
            <w:r w:rsidRPr="00F56832">
              <w:rPr>
                <w:rFonts w:ascii="Arial" w:hAnsi="Arial" w:cs="Arial"/>
                <w:b/>
                <w:bCs/>
                <w:szCs w:val="24"/>
              </w:rPr>
              <w:t>COSTOS POR SALARIOS</w:t>
            </w:r>
          </w:p>
        </w:tc>
      </w:tr>
      <w:tr w:rsidR="000C6578" w:rsidRPr="00F56832" w14:paraId="628525A6" w14:textId="77777777" w:rsidTr="000C6578">
        <w:tc>
          <w:tcPr>
            <w:tcW w:w="766" w:type="dxa"/>
            <w:shd w:val="clear" w:color="auto" w:fill="F4CCCC"/>
          </w:tcPr>
          <w:p w14:paraId="37302BA7" w14:textId="3BE6FCE4" w:rsidR="000C6578" w:rsidRPr="00F56832" w:rsidRDefault="000C6578" w:rsidP="005D5A8E">
            <w:pPr>
              <w:spacing w:line="360" w:lineRule="auto"/>
              <w:jc w:val="center"/>
              <w:rPr>
                <w:b/>
                <w:bCs/>
                <w:szCs w:val="24"/>
              </w:rPr>
            </w:pPr>
            <w:r w:rsidRPr="00F56832">
              <w:rPr>
                <w:b/>
                <w:bCs/>
                <w:szCs w:val="24"/>
              </w:rPr>
              <w:t>Cant.</w:t>
            </w:r>
          </w:p>
        </w:tc>
        <w:tc>
          <w:tcPr>
            <w:tcW w:w="3043" w:type="dxa"/>
            <w:shd w:val="clear" w:color="auto" w:fill="F4CCCC"/>
          </w:tcPr>
          <w:p w14:paraId="687866FA" w14:textId="10F41059" w:rsidR="000C6578" w:rsidRPr="00F56832" w:rsidRDefault="000C6578" w:rsidP="005D5A8E">
            <w:pPr>
              <w:spacing w:line="360" w:lineRule="auto"/>
              <w:jc w:val="center"/>
              <w:rPr>
                <w:b/>
                <w:bCs/>
                <w:szCs w:val="24"/>
              </w:rPr>
            </w:pPr>
            <w:r w:rsidRPr="00F56832">
              <w:rPr>
                <w:b/>
                <w:bCs/>
                <w:szCs w:val="24"/>
              </w:rPr>
              <w:t>Categoría</w:t>
            </w:r>
          </w:p>
        </w:tc>
        <w:tc>
          <w:tcPr>
            <w:tcW w:w="3546" w:type="dxa"/>
            <w:shd w:val="clear" w:color="auto" w:fill="F4CCCC"/>
          </w:tcPr>
          <w:p w14:paraId="07E91C26" w14:textId="1DBFAC60" w:rsidR="000C6578" w:rsidRPr="00F56832" w:rsidRDefault="000C6578" w:rsidP="005D5A8E">
            <w:pPr>
              <w:spacing w:line="360" w:lineRule="auto"/>
              <w:jc w:val="center"/>
              <w:rPr>
                <w:b/>
                <w:bCs/>
                <w:szCs w:val="24"/>
              </w:rPr>
            </w:pPr>
            <w:r w:rsidRPr="00F56832">
              <w:rPr>
                <w:b/>
                <w:bCs/>
                <w:szCs w:val="24"/>
              </w:rPr>
              <w:t>Salario</w:t>
            </w:r>
          </w:p>
        </w:tc>
      </w:tr>
      <w:tr w:rsidR="000C6578" w:rsidRPr="00F56832" w14:paraId="430255C7" w14:textId="03BDF487" w:rsidTr="000C6578">
        <w:trPr>
          <w:trHeight w:val="70"/>
        </w:trPr>
        <w:tc>
          <w:tcPr>
            <w:tcW w:w="766" w:type="dxa"/>
            <w:vAlign w:val="center"/>
          </w:tcPr>
          <w:p w14:paraId="448C0607" w14:textId="423C9E35" w:rsidR="000C6578" w:rsidRPr="00F56832" w:rsidRDefault="000C6578" w:rsidP="005D5A8E">
            <w:pPr>
              <w:spacing w:line="360" w:lineRule="auto"/>
              <w:jc w:val="center"/>
              <w:rPr>
                <w:szCs w:val="24"/>
              </w:rPr>
            </w:pPr>
            <w:r w:rsidRPr="00F56832">
              <w:rPr>
                <w:szCs w:val="24"/>
              </w:rPr>
              <w:t>1</w:t>
            </w:r>
          </w:p>
        </w:tc>
        <w:tc>
          <w:tcPr>
            <w:tcW w:w="3043" w:type="dxa"/>
            <w:vAlign w:val="center"/>
          </w:tcPr>
          <w:p w14:paraId="47A47E63" w14:textId="6C89315B" w:rsidR="000C6578" w:rsidRPr="00F56832" w:rsidRDefault="000C6578" w:rsidP="005D5A8E">
            <w:pPr>
              <w:spacing w:line="360" w:lineRule="auto"/>
              <w:jc w:val="center"/>
              <w:rPr>
                <w:rFonts w:ascii="Arial" w:hAnsi="Arial" w:cs="Arial"/>
                <w:szCs w:val="24"/>
              </w:rPr>
            </w:pPr>
            <w:r w:rsidRPr="00F56832">
              <w:rPr>
                <w:rFonts w:eastAsia="Times New Roman"/>
                <w:color w:val="000000"/>
                <w:szCs w:val="24"/>
              </w:rPr>
              <w:t>Encargado Supervisor</w:t>
            </w:r>
          </w:p>
        </w:tc>
        <w:tc>
          <w:tcPr>
            <w:tcW w:w="3546" w:type="dxa"/>
            <w:vAlign w:val="center"/>
          </w:tcPr>
          <w:p w14:paraId="0C917356" w14:textId="47AA627E" w:rsidR="000C6578" w:rsidRPr="00F56832" w:rsidRDefault="000C6578" w:rsidP="005D5A8E">
            <w:pPr>
              <w:spacing w:line="360" w:lineRule="auto"/>
              <w:jc w:val="center"/>
              <w:rPr>
                <w:rFonts w:ascii="Arial" w:hAnsi="Arial" w:cs="Arial"/>
                <w:szCs w:val="24"/>
              </w:rPr>
            </w:pPr>
            <w:r w:rsidRPr="00F56832">
              <w:rPr>
                <w:rFonts w:ascii="Arial" w:hAnsi="Arial" w:cs="Arial"/>
                <w:szCs w:val="24"/>
              </w:rPr>
              <w:t>$500</w:t>
            </w:r>
          </w:p>
        </w:tc>
      </w:tr>
    </w:tbl>
    <w:p w14:paraId="6A7FB211" w14:textId="6234A676" w:rsidR="0091274A" w:rsidRPr="00504CB3" w:rsidRDefault="00611756" w:rsidP="00611756">
      <w:pPr>
        <w:jc w:val="center"/>
        <w:rPr>
          <w:szCs w:val="24"/>
        </w:rPr>
      </w:pPr>
      <w:r w:rsidRPr="00504CB3">
        <w:rPr>
          <w:szCs w:val="24"/>
        </w:rPr>
        <w:t>Fuente: Elaboración propia</w:t>
      </w:r>
    </w:p>
    <w:p w14:paraId="2522C451" w14:textId="16F6CD13" w:rsidR="000E2883" w:rsidRPr="00504CB3" w:rsidRDefault="000E2883" w:rsidP="000E2883">
      <w:pPr>
        <w:pStyle w:val="Descripcin"/>
        <w:keepNext/>
        <w:jc w:val="center"/>
      </w:pPr>
      <w:bookmarkStart w:id="1171" w:name="_Toc178516546"/>
      <w:r w:rsidRPr="00504CB3">
        <w:lastRenderedPageBreak/>
        <w:t xml:space="preserve">Tabla </w:t>
      </w:r>
      <w:r w:rsidRPr="00504CB3">
        <w:fldChar w:fldCharType="begin"/>
      </w:r>
      <w:r w:rsidRPr="00504CB3">
        <w:instrText xml:space="preserve"> SEQ Tabla \* ARABIC </w:instrText>
      </w:r>
      <w:r w:rsidRPr="00504CB3">
        <w:fldChar w:fldCharType="separate"/>
      </w:r>
      <w:r w:rsidR="00D31240">
        <w:t>129</w:t>
      </w:r>
      <w:r w:rsidRPr="00504CB3">
        <w:fldChar w:fldCharType="end"/>
      </w:r>
      <w:r w:rsidRPr="00504CB3">
        <w:t xml:space="preserve"> Costos de salarios totales.</w:t>
      </w:r>
      <w:bookmarkEnd w:id="1171"/>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614"/>
        <w:gridCol w:w="1203"/>
        <w:gridCol w:w="954"/>
        <w:gridCol w:w="1223"/>
        <w:gridCol w:w="759"/>
        <w:gridCol w:w="1081"/>
        <w:gridCol w:w="1215"/>
        <w:gridCol w:w="1092"/>
        <w:gridCol w:w="1255"/>
      </w:tblGrid>
      <w:tr w:rsidR="00C15EF7" w:rsidRPr="00504CB3" w14:paraId="5EA110EE" w14:textId="77777777" w:rsidTr="00623CCA">
        <w:trPr>
          <w:trHeight w:val="564"/>
        </w:trPr>
        <w:tc>
          <w:tcPr>
            <w:tcW w:w="0" w:type="auto"/>
            <w:shd w:val="clear" w:color="000000" w:fill="F4CCCC"/>
            <w:vAlign w:val="center"/>
            <w:hideMark/>
          </w:tcPr>
          <w:p w14:paraId="711C9C9F" w14:textId="77777777" w:rsidR="00C15EF7" w:rsidRPr="00504CB3" w:rsidRDefault="00C15EF7" w:rsidP="00623CCA">
            <w:pPr>
              <w:spacing w:line="360" w:lineRule="auto"/>
              <w:jc w:val="center"/>
              <w:rPr>
                <w:rFonts w:eastAsia="Times New Roman"/>
                <w:b/>
                <w:color w:val="000000"/>
                <w:sz w:val="20"/>
                <w:szCs w:val="20"/>
              </w:rPr>
            </w:pPr>
            <w:r w:rsidRPr="00504CB3">
              <w:rPr>
                <w:rFonts w:eastAsia="Times New Roman"/>
                <w:b/>
                <w:color w:val="000000"/>
                <w:sz w:val="20"/>
                <w:szCs w:val="20"/>
              </w:rPr>
              <w:t>Cant.</w:t>
            </w:r>
          </w:p>
        </w:tc>
        <w:tc>
          <w:tcPr>
            <w:tcW w:w="1203" w:type="dxa"/>
            <w:shd w:val="clear" w:color="000000" w:fill="F4CCCC"/>
            <w:vAlign w:val="center"/>
            <w:hideMark/>
          </w:tcPr>
          <w:p w14:paraId="71B16ECE" w14:textId="77777777" w:rsidR="00C15EF7" w:rsidRPr="00504CB3" w:rsidRDefault="00C15EF7" w:rsidP="00623CCA">
            <w:pPr>
              <w:spacing w:line="360" w:lineRule="auto"/>
              <w:jc w:val="center"/>
              <w:rPr>
                <w:rFonts w:eastAsia="Times New Roman"/>
                <w:b/>
                <w:color w:val="000000"/>
                <w:sz w:val="20"/>
                <w:szCs w:val="20"/>
              </w:rPr>
            </w:pPr>
            <w:r w:rsidRPr="00504CB3">
              <w:rPr>
                <w:rFonts w:eastAsia="Times New Roman"/>
                <w:b/>
                <w:color w:val="000000"/>
                <w:sz w:val="20"/>
                <w:szCs w:val="20"/>
              </w:rPr>
              <w:t>Categoría</w:t>
            </w:r>
          </w:p>
        </w:tc>
        <w:tc>
          <w:tcPr>
            <w:tcW w:w="954" w:type="dxa"/>
            <w:shd w:val="clear" w:color="000000" w:fill="F4CCCC"/>
            <w:vAlign w:val="center"/>
            <w:hideMark/>
          </w:tcPr>
          <w:p w14:paraId="3EF4B62B" w14:textId="77777777" w:rsidR="00C15EF7" w:rsidRPr="00504CB3" w:rsidRDefault="00C15EF7" w:rsidP="00623CCA">
            <w:pPr>
              <w:spacing w:line="360" w:lineRule="auto"/>
              <w:jc w:val="center"/>
              <w:rPr>
                <w:rFonts w:eastAsia="Times New Roman"/>
                <w:b/>
                <w:color w:val="000000"/>
                <w:sz w:val="20"/>
                <w:szCs w:val="20"/>
              </w:rPr>
            </w:pPr>
            <w:r w:rsidRPr="00504CB3">
              <w:rPr>
                <w:rFonts w:eastAsia="Times New Roman"/>
                <w:b/>
                <w:color w:val="000000"/>
                <w:sz w:val="20"/>
                <w:szCs w:val="20"/>
              </w:rPr>
              <w:t>Salario</w:t>
            </w:r>
          </w:p>
        </w:tc>
        <w:tc>
          <w:tcPr>
            <w:tcW w:w="1223" w:type="dxa"/>
            <w:shd w:val="clear" w:color="000000" w:fill="F4CCCC"/>
            <w:vAlign w:val="center"/>
            <w:hideMark/>
          </w:tcPr>
          <w:p w14:paraId="4CFD67A9" w14:textId="77777777" w:rsidR="00C15EF7" w:rsidRPr="00504CB3" w:rsidRDefault="00C15EF7" w:rsidP="00623CCA">
            <w:pPr>
              <w:spacing w:line="360" w:lineRule="auto"/>
              <w:jc w:val="center"/>
              <w:rPr>
                <w:rFonts w:eastAsia="Times New Roman"/>
                <w:b/>
                <w:color w:val="000000"/>
                <w:sz w:val="20"/>
                <w:szCs w:val="20"/>
              </w:rPr>
            </w:pPr>
            <w:r w:rsidRPr="00504CB3">
              <w:rPr>
                <w:rFonts w:eastAsia="Times New Roman"/>
                <w:b/>
                <w:color w:val="000000"/>
                <w:sz w:val="20"/>
                <w:szCs w:val="20"/>
              </w:rPr>
              <w:t>Total mensual</w:t>
            </w:r>
          </w:p>
        </w:tc>
        <w:tc>
          <w:tcPr>
            <w:tcW w:w="759" w:type="dxa"/>
            <w:shd w:val="clear" w:color="000000" w:fill="F4CCCC"/>
            <w:vAlign w:val="center"/>
            <w:hideMark/>
          </w:tcPr>
          <w:p w14:paraId="307EA8A5" w14:textId="77777777" w:rsidR="00C15EF7" w:rsidRPr="00504CB3" w:rsidRDefault="00C15EF7" w:rsidP="00623CCA">
            <w:pPr>
              <w:spacing w:line="360" w:lineRule="auto"/>
              <w:jc w:val="center"/>
              <w:rPr>
                <w:rFonts w:eastAsia="Times New Roman"/>
                <w:b/>
                <w:color w:val="000000"/>
                <w:sz w:val="20"/>
                <w:szCs w:val="20"/>
              </w:rPr>
            </w:pPr>
            <w:r w:rsidRPr="00504CB3">
              <w:rPr>
                <w:rFonts w:eastAsia="Times New Roman"/>
                <w:b/>
                <w:color w:val="000000"/>
                <w:sz w:val="20"/>
                <w:szCs w:val="20"/>
              </w:rPr>
              <w:t>Aporte ISSS</w:t>
            </w:r>
          </w:p>
        </w:tc>
        <w:tc>
          <w:tcPr>
            <w:tcW w:w="0" w:type="auto"/>
            <w:shd w:val="clear" w:color="000000" w:fill="F4CCCC"/>
            <w:vAlign w:val="center"/>
            <w:hideMark/>
          </w:tcPr>
          <w:p w14:paraId="06188B26" w14:textId="77777777" w:rsidR="00C15EF7" w:rsidRPr="00504CB3" w:rsidRDefault="00C15EF7" w:rsidP="00623CCA">
            <w:pPr>
              <w:spacing w:line="360" w:lineRule="auto"/>
              <w:jc w:val="center"/>
              <w:rPr>
                <w:rFonts w:eastAsia="Times New Roman"/>
                <w:b/>
                <w:color w:val="000000"/>
                <w:sz w:val="20"/>
                <w:szCs w:val="20"/>
              </w:rPr>
            </w:pPr>
            <w:r w:rsidRPr="00504CB3">
              <w:rPr>
                <w:rFonts w:eastAsia="Times New Roman"/>
                <w:b/>
                <w:color w:val="000000"/>
                <w:sz w:val="20"/>
                <w:szCs w:val="20"/>
              </w:rPr>
              <w:t>Aporte AFP</w:t>
            </w:r>
          </w:p>
        </w:tc>
        <w:tc>
          <w:tcPr>
            <w:tcW w:w="0" w:type="auto"/>
            <w:shd w:val="clear" w:color="000000" w:fill="F4CCCC"/>
            <w:vAlign w:val="center"/>
            <w:hideMark/>
          </w:tcPr>
          <w:p w14:paraId="769EF609" w14:textId="77777777" w:rsidR="00C15EF7" w:rsidRPr="00504CB3" w:rsidRDefault="00C15EF7" w:rsidP="00623CCA">
            <w:pPr>
              <w:spacing w:line="360" w:lineRule="auto"/>
              <w:jc w:val="center"/>
              <w:rPr>
                <w:rFonts w:eastAsia="Times New Roman"/>
                <w:b/>
                <w:color w:val="000000"/>
                <w:sz w:val="20"/>
                <w:szCs w:val="20"/>
              </w:rPr>
            </w:pPr>
            <w:r w:rsidRPr="00504CB3">
              <w:rPr>
                <w:rFonts w:eastAsia="Times New Roman"/>
                <w:b/>
                <w:color w:val="000000"/>
                <w:sz w:val="20"/>
                <w:szCs w:val="20"/>
              </w:rPr>
              <w:t>Vacaciones</w:t>
            </w:r>
          </w:p>
        </w:tc>
        <w:tc>
          <w:tcPr>
            <w:tcW w:w="0" w:type="auto"/>
            <w:shd w:val="clear" w:color="000000" w:fill="F4CCCC"/>
            <w:vAlign w:val="center"/>
            <w:hideMark/>
          </w:tcPr>
          <w:p w14:paraId="4B51B12D" w14:textId="77777777" w:rsidR="00C15EF7" w:rsidRPr="00504CB3" w:rsidRDefault="00C15EF7" w:rsidP="00623CCA">
            <w:pPr>
              <w:spacing w:line="360" w:lineRule="auto"/>
              <w:jc w:val="center"/>
              <w:rPr>
                <w:rFonts w:eastAsia="Times New Roman"/>
                <w:b/>
                <w:color w:val="000000"/>
                <w:sz w:val="20"/>
                <w:szCs w:val="20"/>
              </w:rPr>
            </w:pPr>
            <w:r w:rsidRPr="00504CB3">
              <w:rPr>
                <w:rFonts w:eastAsia="Times New Roman"/>
                <w:b/>
                <w:color w:val="000000"/>
                <w:sz w:val="20"/>
                <w:szCs w:val="20"/>
              </w:rPr>
              <w:t>Aguinaldo</w:t>
            </w:r>
          </w:p>
        </w:tc>
        <w:tc>
          <w:tcPr>
            <w:tcW w:w="0" w:type="auto"/>
            <w:shd w:val="clear" w:color="000000" w:fill="F4CCCC"/>
            <w:vAlign w:val="center"/>
            <w:hideMark/>
          </w:tcPr>
          <w:p w14:paraId="1806F992" w14:textId="77777777" w:rsidR="00C15EF7" w:rsidRPr="00504CB3" w:rsidRDefault="00C15EF7" w:rsidP="00623CCA">
            <w:pPr>
              <w:spacing w:line="360" w:lineRule="auto"/>
              <w:jc w:val="center"/>
              <w:rPr>
                <w:rFonts w:eastAsia="Times New Roman"/>
                <w:b/>
                <w:color w:val="000000"/>
                <w:sz w:val="20"/>
                <w:szCs w:val="20"/>
              </w:rPr>
            </w:pPr>
            <w:r w:rsidRPr="00504CB3">
              <w:rPr>
                <w:rFonts w:eastAsia="Times New Roman"/>
                <w:b/>
                <w:color w:val="000000"/>
                <w:sz w:val="20"/>
                <w:szCs w:val="20"/>
              </w:rPr>
              <w:t>Salario anual</w:t>
            </w:r>
          </w:p>
        </w:tc>
      </w:tr>
      <w:tr w:rsidR="00C15EF7" w:rsidRPr="00504CB3" w14:paraId="223A537A" w14:textId="77777777" w:rsidTr="00623CCA">
        <w:trPr>
          <w:trHeight w:val="300"/>
        </w:trPr>
        <w:tc>
          <w:tcPr>
            <w:tcW w:w="0" w:type="auto"/>
            <w:shd w:val="clear" w:color="auto" w:fill="auto"/>
            <w:vAlign w:val="center"/>
            <w:hideMark/>
          </w:tcPr>
          <w:p w14:paraId="641371D2" w14:textId="77777777" w:rsidR="00C15EF7" w:rsidRPr="00504CB3" w:rsidRDefault="00C15EF7" w:rsidP="00623CCA">
            <w:pPr>
              <w:spacing w:line="360" w:lineRule="auto"/>
              <w:jc w:val="center"/>
              <w:rPr>
                <w:rFonts w:eastAsia="Times New Roman"/>
                <w:color w:val="000000"/>
                <w:sz w:val="20"/>
                <w:szCs w:val="20"/>
              </w:rPr>
            </w:pPr>
            <w:r w:rsidRPr="00504CB3">
              <w:rPr>
                <w:rFonts w:eastAsia="Times New Roman"/>
                <w:color w:val="000000"/>
                <w:sz w:val="20"/>
                <w:szCs w:val="20"/>
              </w:rPr>
              <w:t>1</w:t>
            </w:r>
          </w:p>
        </w:tc>
        <w:tc>
          <w:tcPr>
            <w:tcW w:w="1203" w:type="dxa"/>
            <w:shd w:val="clear" w:color="auto" w:fill="auto"/>
            <w:vAlign w:val="center"/>
            <w:hideMark/>
          </w:tcPr>
          <w:p w14:paraId="59026CB0" w14:textId="77777777" w:rsidR="00C15EF7" w:rsidRPr="00504CB3" w:rsidRDefault="00C15EF7" w:rsidP="00623CCA">
            <w:pPr>
              <w:spacing w:line="360" w:lineRule="auto"/>
              <w:jc w:val="center"/>
              <w:rPr>
                <w:rFonts w:eastAsia="Times New Roman"/>
                <w:color w:val="000000"/>
                <w:sz w:val="20"/>
                <w:szCs w:val="20"/>
              </w:rPr>
            </w:pPr>
            <w:r w:rsidRPr="00504CB3">
              <w:rPr>
                <w:rFonts w:eastAsia="Times New Roman"/>
                <w:color w:val="000000"/>
                <w:sz w:val="20"/>
                <w:szCs w:val="20"/>
              </w:rPr>
              <w:t>Encargado de SSO</w:t>
            </w:r>
          </w:p>
        </w:tc>
        <w:tc>
          <w:tcPr>
            <w:tcW w:w="954" w:type="dxa"/>
            <w:shd w:val="clear" w:color="auto" w:fill="auto"/>
            <w:vAlign w:val="center"/>
            <w:hideMark/>
          </w:tcPr>
          <w:p w14:paraId="4D108F40" w14:textId="77777777" w:rsidR="00C15EF7" w:rsidRPr="00504CB3" w:rsidRDefault="00C15EF7" w:rsidP="00623CCA">
            <w:pPr>
              <w:spacing w:line="360" w:lineRule="auto"/>
              <w:jc w:val="center"/>
              <w:rPr>
                <w:rFonts w:eastAsia="Times New Roman"/>
                <w:color w:val="000000"/>
                <w:sz w:val="20"/>
                <w:szCs w:val="20"/>
              </w:rPr>
            </w:pPr>
            <w:r w:rsidRPr="00504CB3">
              <w:rPr>
                <w:rFonts w:eastAsia="Times New Roman"/>
                <w:color w:val="000000"/>
                <w:sz w:val="20"/>
                <w:szCs w:val="20"/>
              </w:rPr>
              <w:t>$650.00</w:t>
            </w:r>
          </w:p>
        </w:tc>
        <w:tc>
          <w:tcPr>
            <w:tcW w:w="1223" w:type="dxa"/>
            <w:shd w:val="clear" w:color="auto" w:fill="auto"/>
            <w:vAlign w:val="center"/>
            <w:hideMark/>
          </w:tcPr>
          <w:p w14:paraId="0F5478FF" w14:textId="77777777" w:rsidR="00C15EF7" w:rsidRPr="00504CB3" w:rsidRDefault="00C15EF7" w:rsidP="00623CCA">
            <w:pPr>
              <w:spacing w:line="360" w:lineRule="auto"/>
              <w:jc w:val="center"/>
              <w:rPr>
                <w:rFonts w:eastAsia="Times New Roman"/>
                <w:color w:val="000000"/>
                <w:sz w:val="20"/>
                <w:szCs w:val="20"/>
              </w:rPr>
            </w:pPr>
            <w:r w:rsidRPr="00504CB3">
              <w:rPr>
                <w:rFonts w:eastAsia="Times New Roman"/>
                <w:color w:val="000000"/>
                <w:sz w:val="20"/>
                <w:szCs w:val="20"/>
              </w:rPr>
              <w:t>$650.00</w:t>
            </w:r>
          </w:p>
        </w:tc>
        <w:tc>
          <w:tcPr>
            <w:tcW w:w="759" w:type="dxa"/>
            <w:shd w:val="clear" w:color="auto" w:fill="auto"/>
            <w:noWrap/>
            <w:vAlign w:val="center"/>
            <w:hideMark/>
          </w:tcPr>
          <w:p w14:paraId="36B293F2" w14:textId="77777777" w:rsidR="00C15EF7" w:rsidRPr="00504CB3" w:rsidRDefault="00C15EF7" w:rsidP="00623CCA">
            <w:pPr>
              <w:spacing w:line="360" w:lineRule="auto"/>
              <w:jc w:val="center"/>
              <w:rPr>
                <w:rFonts w:eastAsia="Times New Roman"/>
                <w:color w:val="000000"/>
                <w:sz w:val="20"/>
                <w:szCs w:val="20"/>
              </w:rPr>
            </w:pPr>
            <w:r w:rsidRPr="00504CB3">
              <w:rPr>
                <w:rFonts w:eastAsia="Times New Roman"/>
                <w:color w:val="000000"/>
                <w:sz w:val="20"/>
                <w:szCs w:val="20"/>
              </w:rPr>
              <w:t>$43.88</w:t>
            </w:r>
          </w:p>
        </w:tc>
        <w:tc>
          <w:tcPr>
            <w:tcW w:w="0" w:type="auto"/>
            <w:shd w:val="clear" w:color="auto" w:fill="auto"/>
            <w:noWrap/>
            <w:vAlign w:val="center"/>
            <w:hideMark/>
          </w:tcPr>
          <w:p w14:paraId="7BE2856D" w14:textId="77777777" w:rsidR="00C15EF7" w:rsidRPr="00504CB3" w:rsidRDefault="00C15EF7" w:rsidP="00623CCA">
            <w:pPr>
              <w:spacing w:line="360" w:lineRule="auto"/>
              <w:jc w:val="center"/>
              <w:rPr>
                <w:rFonts w:eastAsia="Times New Roman"/>
                <w:color w:val="000000"/>
                <w:sz w:val="20"/>
                <w:szCs w:val="20"/>
              </w:rPr>
            </w:pPr>
            <w:r w:rsidRPr="00504CB3">
              <w:rPr>
                <w:rFonts w:eastAsia="Times New Roman"/>
                <w:color w:val="000000"/>
                <w:sz w:val="20"/>
                <w:szCs w:val="20"/>
              </w:rPr>
              <w:t>$48.75</w:t>
            </w:r>
          </w:p>
        </w:tc>
        <w:tc>
          <w:tcPr>
            <w:tcW w:w="0" w:type="auto"/>
            <w:shd w:val="clear" w:color="auto" w:fill="auto"/>
            <w:noWrap/>
            <w:vAlign w:val="center"/>
            <w:hideMark/>
          </w:tcPr>
          <w:p w14:paraId="3C25909F" w14:textId="77777777" w:rsidR="00C15EF7" w:rsidRPr="00504CB3" w:rsidRDefault="00C15EF7" w:rsidP="00623CCA">
            <w:pPr>
              <w:spacing w:line="360" w:lineRule="auto"/>
              <w:jc w:val="center"/>
              <w:rPr>
                <w:rFonts w:eastAsia="Times New Roman"/>
                <w:color w:val="000000"/>
                <w:sz w:val="20"/>
                <w:szCs w:val="20"/>
              </w:rPr>
            </w:pPr>
            <w:r w:rsidRPr="00504CB3">
              <w:rPr>
                <w:rFonts w:eastAsia="Times New Roman"/>
                <w:color w:val="000000"/>
                <w:sz w:val="20"/>
                <w:szCs w:val="20"/>
              </w:rPr>
              <w:t>$650.00</w:t>
            </w:r>
          </w:p>
        </w:tc>
        <w:tc>
          <w:tcPr>
            <w:tcW w:w="0" w:type="auto"/>
            <w:shd w:val="clear" w:color="auto" w:fill="auto"/>
            <w:noWrap/>
            <w:vAlign w:val="center"/>
            <w:hideMark/>
          </w:tcPr>
          <w:p w14:paraId="0829FE81" w14:textId="77777777" w:rsidR="00C15EF7" w:rsidRPr="00504CB3" w:rsidRDefault="00C15EF7" w:rsidP="00623CCA">
            <w:pPr>
              <w:spacing w:line="360" w:lineRule="auto"/>
              <w:jc w:val="center"/>
              <w:rPr>
                <w:rFonts w:eastAsia="Times New Roman"/>
                <w:color w:val="000000"/>
                <w:sz w:val="20"/>
                <w:szCs w:val="20"/>
              </w:rPr>
            </w:pPr>
            <w:r w:rsidRPr="00504CB3">
              <w:rPr>
                <w:rFonts w:eastAsia="Times New Roman"/>
                <w:color w:val="000000"/>
                <w:sz w:val="20"/>
                <w:szCs w:val="20"/>
              </w:rPr>
              <w:t>$325.00</w:t>
            </w:r>
          </w:p>
        </w:tc>
        <w:tc>
          <w:tcPr>
            <w:tcW w:w="0" w:type="auto"/>
            <w:shd w:val="clear" w:color="auto" w:fill="auto"/>
            <w:noWrap/>
            <w:vAlign w:val="center"/>
            <w:hideMark/>
          </w:tcPr>
          <w:p w14:paraId="4E154D11" w14:textId="77777777" w:rsidR="00C15EF7" w:rsidRPr="00504CB3" w:rsidRDefault="00C15EF7" w:rsidP="00623CCA">
            <w:pPr>
              <w:spacing w:line="360" w:lineRule="auto"/>
              <w:jc w:val="center"/>
              <w:rPr>
                <w:rFonts w:eastAsia="Times New Roman"/>
                <w:color w:val="000000"/>
                <w:sz w:val="20"/>
                <w:szCs w:val="20"/>
              </w:rPr>
            </w:pPr>
            <w:r w:rsidRPr="00504CB3">
              <w:rPr>
                <w:rFonts w:eastAsia="Times New Roman"/>
                <w:color w:val="000000"/>
                <w:sz w:val="20"/>
                <w:szCs w:val="20"/>
              </w:rPr>
              <w:t>$9,886.50</w:t>
            </w:r>
          </w:p>
        </w:tc>
      </w:tr>
      <w:tr w:rsidR="00C15EF7" w:rsidRPr="00504CB3" w14:paraId="1EB237AF" w14:textId="77777777" w:rsidTr="00623CCA">
        <w:trPr>
          <w:trHeight w:val="300"/>
        </w:trPr>
        <w:tc>
          <w:tcPr>
            <w:tcW w:w="0" w:type="auto"/>
            <w:gridSpan w:val="3"/>
            <w:shd w:val="clear" w:color="auto" w:fill="auto"/>
            <w:noWrap/>
            <w:vAlign w:val="center"/>
            <w:hideMark/>
          </w:tcPr>
          <w:p w14:paraId="32A1420B" w14:textId="77777777" w:rsidR="00C15EF7" w:rsidRPr="00504CB3" w:rsidRDefault="00C15EF7" w:rsidP="00623CCA">
            <w:pPr>
              <w:spacing w:line="360" w:lineRule="auto"/>
              <w:jc w:val="center"/>
              <w:rPr>
                <w:rFonts w:eastAsia="Times New Roman"/>
                <w:color w:val="000000"/>
                <w:sz w:val="20"/>
                <w:szCs w:val="20"/>
              </w:rPr>
            </w:pPr>
            <w:r w:rsidRPr="00504CB3">
              <w:rPr>
                <w:rFonts w:eastAsia="Times New Roman"/>
                <w:color w:val="000000"/>
                <w:sz w:val="20"/>
                <w:szCs w:val="20"/>
              </w:rPr>
              <w:t>Total</w:t>
            </w:r>
          </w:p>
        </w:tc>
        <w:tc>
          <w:tcPr>
            <w:tcW w:w="1223" w:type="dxa"/>
            <w:shd w:val="clear" w:color="auto" w:fill="auto"/>
            <w:noWrap/>
            <w:vAlign w:val="center"/>
            <w:hideMark/>
          </w:tcPr>
          <w:p w14:paraId="6F6F67DA" w14:textId="77777777" w:rsidR="00C15EF7" w:rsidRPr="00504CB3" w:rsidRDefault="00C15EF7" w:rsidP="00623CCA">
            <w:pPr>
              <w:spacing w:line="360" w:lineRule="auto"/>
              <w:jc w:val="right"/>
              <w:rPr>
                <w:rFonts w:eastAsia="Times New Roman"/>
                <w:color w:val="000000"/>
                <w:sz w:val="20"/>
                <w:szCs w:val="20"/>
              </w:rPr>
            </w:pPr>
            <w:r w:rsidRPr="00504CB3">
              <w:rPr>
                <w:rFonts w:eastAsia="Times New Roman"/>
                <w:color w:val="000000"/>
                <w:sz w:val="20"/>
                <w:szCs w:val="20"/>
              </w:rPr>
              <w:t>$650.00</w:t>
            </w:r>
          </w:p>
        </w:tc>
        <w:tc>
          <w:tcPr>
            <w:tcW w:w="759" w:type="dxa"/>
            <w:shd w:val="clear" w:color="auto" w:fill="auto"/>
            <w:noWrap/>
            <w:vAlign w:val="center"/>
            <w:hideMark/>
          </w:tcPr>
          <w:p w14:paraId="1FEFF774" w14:textId="77777777" w:rsidR="00C15EF7" w:rsidRPr="00504CB3" w:rsidRDefault="00C15EF7" w:rsidP="00623CCA">
            <w:pPr>
              <w:spacing w:line="360" w:lineRule="auto"/>
              <w:jc w:val="right"/>
              <w:rPr>
                <w:rFonts w:eastAsia="Times New Roman"/>
                <w:color w:val="000000"/>
                <w:sz w:val="20"/>
                <w:szCs w:val="20"/>
              </w:rPr>
            </w:pPr>
            <w:r w:rsidRPr="00504CB3">
              <w:rPr>
                <w:rFonts w:eastAsia="Times New Roman"/>
                <w:color w:val="000000"/>
                <w:sz w:val="20"/>
                <w:szCs w:val="20"/>
              </w:rPr>
              <w:t>$43.88</w:t>
            </w:r>
          </w:p>
        </w:tc>
        <w:tc>
          <w:tcPr>
            <w:tcW w:w="0" w:type="auto"/>
            <w:shd w:val="clear" w:color="auto" w:fill="auto"/>
            <w:noWrap/>
            <w:vAlign w:val="center"/>
            <w:hideMark/>
          </w:tcPr>
          <w:p w14:paraId="53F4EE49" w14:textId="77777777" w:rsidR="00C15EF7" w:rsidRPr="00504CB3" w:rsidRDefault="00C15EF7" w:rsidP="00623CCA">
            <w:pPr>
              <w:spacing w:line="360" w:lineRule="auto"/>
              <w:jc w:val="right"/>
              <w:rPr>
                <w:rFonts w:eastAsia="Times New Roman"/>
                <w:color w:val="000000"/>
                <w:sz w:val="20"/>
                <w:szCs w:val="20"/>
              </w:rPr>
            </w:pPr>
            <w:r w:rsidRPr="00504CB3">
              <w:rPr>
                <w:rFonts w:eastAsia="Times New Roman"/>
                <w:color w:val="000000"/>
                <w:sz w:val="20"/>
                <w:szCs w:val="20"/>
              </w:rPr>
              <w:t>$48.75</w:t>
            </w:r>
          </w:p>
        </w:tc>
        <w:tc>
          <w:tcPr>
            <w:tcW w:w="0" w:type="auto"/>
            <w:shd w:val="clear" w:color="auto" w:fill="auto"/>
            <w:noWrap/>
            <w:vAlign w:val="center"/>
            <w:hideMark/>
          </w:tcPr>
          <w:p w14:paraId="76665BDB" w14:textId="77777777" w:rsidR="00C15EF7" w:rsidRPr="00504CB3" w:rsidRDefault="00C15EF7" w:rsidP="00623CCA">
            <w:pPr>
              <w:spacing w:line="360" w:lineRule="auto"/>
              <w:jc w:val="right"/>
              <w:rPr>
                <w:rFonts w:eastAsia="Times New Roman"/>
                <w:color w:val="000000"/>
                <w:sz w:val="20"/>
                <w:szCs w:val="20"/>
              </w:rPr>
            </w:pPr>
            <w:r w:rsidRPr="00504CB3">
              <w:rPr>
                <w:rFonts w:eastAsia="Times New Roman"/>
                <w:color w:val="000000"/>
                <w:sz w:val="20"/>
                <w:szCs w:val="20"/>
              </w:rPr>
              <w:t>$650.00</w:t>
            </w:r>
          </w:p>
        </w:tc>
        <w:tc>
          <w:tcPr>
            <w:tcW w:w="0" w:type="auto"/>
            <w:shd w:val="clear" w:color="auto" w:fill="auto"/>
            <w:noWrap/>
            <w:vAlign w:val="center"/>
            <w:hideMark/>
          </w:tcPr>
          <w:p w14:paraId="4FDECBA1" w14:textId="77777777" w:rsidR="00C15EF7" w:rsidRPr="00504CB3" w:rsidRDefault="00C15EF7" w:rsidP="00623CCA">
            <w:pPr>
              <w:spacing w:line="360" w:lineRule="auto"/>
              <w:jc w:val="right"/>
              <w:rPr>
                <w:rFonts w:eastAsia="Times New Roman"/>
                <w:color w:val="000000"/>
                <w:sz w:val="20"/>
                <w:szCs w:val="20"/>
              </w:rPr>
            </w:pPr>
            <w:r w:rsidRPr="00504CB3">
              <w:rPr>
                <w:rFonts w:eastAsia="Times New Roman"/>
                <w:color w:val="000000"/>
                <w:sz w:val="20"/>
                <w:szCs w:val="20"/>
              </w:rPr>
              <w:t>$325.00</w:t>
            </w:r>
          </w:p>
        </w:tc>
        <w:tc>
          <w:tcPr>
            <w:tcW w:w="0" w:type="auto"/>
            <w:shd w:val="clear" w:color="auto" w:fill="auto"/>
            <w:noWrap/>
            <w:vAlign w:val="center"/>
            <w:hideMark/>
          </w:tcPr>
          <w:p w14:paraId="3136CF0F" w14:textId="77777777" w:rsidR="00C15EF7" w:rsidRPr="00504CB3" w:rsidRDefault="00C15EF7" w:rsidP="00623CCA">
            <w:pPr>
              <w:spacing w:line="360" w:lineRule="auto"/>
              <w:jc w:val="right"/>
              <w:rPr>
                <w:rFonts w:eastAsia="Times New Roman"/>
                <w:color w:val="000000"/>
                <w:sz w:val="20"/>
                <w:szCs w:val="20"/>
              </w:rPr>
            </w:pPr>
            <w:r w:rsidRPr="00504CB3">
              <w:rPr>
                <w:rFonts w:eastAsia="Times New Roman"/>
                <w:color w:val="000000"/>
                <w:sz w:val="20"/>
                <w:szCs w:val="20"/>
              </w:rPr>
              <w:t>$9,886.50</w:t>
            </w:r>
          </w:p>
        </w:tc>
      </w:tr>
    </w:tbl>
    <w:p w14:paraId="5FFB5789" w14:textId="162DBE45" w:rsidR="00BA617C" w:rsidRPr="00504CB3" w:rsidRDefault="00611756" w:rsidP="00611756">
      <w:pPr>
        <w:jc w:val="center"/>
        <w:rPr>
          <w:szCs w:val="24"/>
        </w:rPr>
      </w:pPr>
      <w:r w:rsidRPr="00504CB3">
        <w:rPr>
          <w:szCs w:val="24"/>
        </w:rPr>
        <w:t>Fuente: Elaboración propia</w:t>
      </w:r>
    </w:p>
    <w:p w14:paraId="47965DA3" w14:textId="1BD57CAC" w:rsidR="006A5B22" w:rsidRPr="00504CB3" w:rsidRDefault="005D5A8E" w:rsidP="00E67228">
      <w:r w:rsidRPr="00504CB3">
        <w:t>L</w:t>
      </w:r>
      <w:r w:rsidR="006A5B22" w:rsidRPr="00504CB3">
        <w:t>os costos de operación contemp</w:t>
      </w:r>
      <w:r w:rsidR="006C1C4B" w:rsidRPr="00504CB3">
        <w:t>lando la inflación quedan de la siguiente manera:</w:t>
      </w:r>
    </w:p>
    <w:p w14:paraId="2DC2E66E" w14:textId="0778D9DD" w:rsidR="000E2883" w:rsidRPr="00504CB3" w:rsidRDefault="000E2883" w:rsidP="00F07086">
      <w:pPr>
        <w:pStyle w:val="Descripcin"/>
        <w:keepNext/>
        <w:jc w:val="center"/>
      </w:pPr>
      <w:bookmarkStart w:id="1172" w:name="_Toc178516547"/>
      <w:r w:rsidRPr="00504CB3">
        <w:t xml:space="preserve">Tabla </w:t>
      </w:r>
      <w:r w:rsidRPr="00504CB3">
        <w:fldChar w:fldCharType="begin"/>
      </w:r>
      <w:r w:rsidRPr="00504CB3">
        <w:instrText xml:space="preserve"> SEQ Tabla \* ARABIC </w:instrText>
      </w:r>
      <w:r w:rsidRPr="00504CB3">
        <w:fldChar w:fldCharType="separate"/>
      </w:r>
      <w:r w:rsidR="00D31240">
        <w:t>130</w:t>
      </w:r>
      <w:r w:rsidRPr="00504CB3">
        <w:fldChar w:fldCharType="end"/>
      </w:r>
      <w:r w:rsidRPr="00504CB3">
        <w:t xml:space="preserve"> Costos de operación con inflación.</w:t>
      </w:r>
      <w:bookmarkEnd w:id="1172"/>
    </w:p>
    <w:tbl>
      <w:tblPr>
        <w:tblStyle w:val="Tabladelista4-nfasis1"/>
        <w:tblW w:w="5000" w:type="pct"/>
        <w:tblLook w:val="04A0" w:firstRow="1" w:lastRow="0" w:firstColumn="1" w:lastColumn="0" w:noHBand="0" w:noVBand="1"/>
      </w:tblPr>
      <w:tblGrid>
        <w:gridCol w:w="5097"/>
        <w:gridCol w:w="1462"/>
        <w:gridCol w:w="1419"/>
        <w:gridCol w:w="1418"/>
      </w:tblGrid>
      <w:tr w:rsidR="00F56832" w:rsidRPr="00504CB3" w14:paraId="54EBF865" w14:textId="77777777" w:rsidTr="00F5683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13" w:type="pct"/>
            <w:hideMark/>
          </w:tcPr>
          <w:p w14:paraId="5A01968C" w14:textId="53A6CBFA" w:rsidR="00A073CF" w:rsidRPr="00504CB3" w:rsidRDefault="00A073CF" w:rsidP="00A951AE">
            <w:pPr>
              <w:spacing w:line="360" w:lineRule="auto"/>
              <w:jc w:val="center"/>
              <w:rPr>
                <w:rFonts w:eastAsia="Times New Roman"/>
                <w:sz w:val="22"/>
              </w:rPr>
            </w:pPr>
            <w:r w:rsidRPr="00504CB3">
              <w:t>COSTOS DE OPERACIÓN</w:t>
            </w:r>
          </w:p>
        </w:tc>
        <w:tc>
          <w:tcPr>
            <w:tcW w:w="778" w:type="pct"/>
            <w:hideMark/>
          </w:tcPr>
          <w:p w14:paraId="09F95566" w14:textId="3DC7F98C" w:rsidR="00A073CF" w:rsidRPr="00504CB3" w:rsidRDefault="00A073CF" w:rsidP="00A951AE">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Times New Roman"/>
                <w:sz w:val="22"/>
              </w:rPr>
            </w:pPr>
            <w:r w:rsidRPr="00504CB3">
              <w:t>0</w:t>
            </w:r>
          </w:p>
        </w:tc>
        <w:tc>
          <w:tcPr>
            <w:tcW w:w="755" w:type="pct"/>
            <w:noWrap/>
            <w:hideMark/>
          </w:tcPr>
          <w:p w14:paraId="3D4DEA0B" w14:textId="65AA81C0" w:rsidR="00A073CF" w:rsidRPr="00504CB3" w:rsidRDefault="00A073CF" w:rsidP="00A951AE">
            <w:pPr>
              <w:spacing w:line="36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2"/>
              </w:rPr>
            </w:pPr>
            <w:r w:rsidRPr="00504CB3">
              <w:t>1</w:t>
            </w:r>
          </w:p>
        </w:tc>
        <w:tc>
          <w:tcPr>
            <w:tcW w:w="755" w:type="pct"/>
            <w:noWrap/>
            <w:hideMark/>
          </w:tcPr>
          <w:p w14:paraId="7118867A" w14:textId="1F8A3E62" w:rsidR="00A073CF" w:rsidRPr="00504CB3" w:rsidRDefault="00A073CF" w:rsidP="00A951AE">
            <w:pPr>
              <w:spacing w:line="36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2"/>
              </w:rPr>
            </w:pPr>
            <w:r w:rsidRPr="00504CB3">
              <w:t>2</w:t>
            </w:r>
          </w:p>
        </w:tc>
      </w:tr>
      <w:tr w:rsidR="00F56832" w:rsidRPr="00504CB3" w14:paraId="4876F380" w14:textId="77777777" w:rsidTr="00F568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13" w:type="pct"/>
            <w:hideMark/>
          </w:tcPr>
          <w:p w14:paraId="7BA5211D" w14:textId="1E160720" w:rsidR="00A073CF" w:rsidRPr="00504CB3" w:rsidRDefault="00A073CF" w:rsidP="00A951AE">
            <w:pPr>
              <w:spacing w:line="360" w:lineRule="auto"/>
              <w:jc w:val="center"/>
              <w:rPr>
                <w:rFonts w:eastAsia="Times New Roman"/>
                <w:color w:val="000000"/>
                <w:sz w:val="22"/>
              </w:rPr>
            </w:pPr>
            <w:r w:rsidRPr="00504CB3">
              <w:t>Costos de formularios de sistema</w:t>
            </w:r>
          </w:p>
        </w:tc>
        <w:tc>
          <w:tcPr>
            <w:tcW w:w="778" w:type="pct"/>
            <w:vAlign w:val="center"/>
            <w:hideMark/>
          </w:tcPr>
          <w:p w14:paraId="08F4615B" w14:textId="2551D265"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$50.00</w:t>
            </w:r>
          </w:p>
        </w:tc>
        <w:tc>
          <w:tcPr>
            <w:tcW w:w="755" w:type="pct"/>
            <w:noWrap/>
            <w:vAlign w:val="center"/>
            <w:hideMark/>
          </w:tcPr>
          <w:p w14:paraId="22479170" w14:textId="7B8C08A6"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$50.85</w:t>
            </w:r>
          </w:p>
        </w:tc>
        <w:tc>
          <w:tcPr>
            <w:tcW w:w="755" w:type="pct"/>
            <w:noWrap/>
            <w:vAlign w:val="center"/>
            <w:hideMark/>
          </w:tcPr>
          <w:p w14:paraId="2EA34410" w14:textId="712DFE48"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$51.74</w:t>
            </w:r>
          </w:p>
        </w:tc>
      </w:tr>
      <w:tr w:rsidR="00A073CF" w:rsidRPr="00504CB3" w14:paraId="401FA4CC" w14:textId="77777777" w:rsidTr="00F56832">
        <w:trPr>
          <w:trHeight w:val="300"/>
        </w:trPr>
        <w:tc>
          <w:tcPr>
            <w:cnfStyle w:val="001000000000" w:firstRow="0" w:lastRow="0" w:firstColumn="1" w:lastColumn="0" w:oddVBand="0" w:evenVBand="0" w:oddHBand="0" w:evenHBand="0" w:firstRowFirstColumn="0" w:firstRowLastColumn="0" w:lastRowFirstColumn="0" w:lastRowLastColumn="0"/>
            <w:tcW w:w="2713" w:type="pct"/>
            <w:hideMark/>
          </w:tcPr>
          <w:p w14:paraId="16685F9A" w14:textId="4DD09194" w:rsidR="00A073CF" w:rsidRPr="00504CB3" w:rsidRDefault="00A073CF" w:rsidP="00A951AE">
            <w:pPr>
              <w:spacing w:line="360" w:lineRule="auto"/>
              <w:jc w:val="center"/>
              <w:rPr>
                <w:rFonts w:eastAsia="Times New Roman"/>
                <w:color w:val="000000"/>
                <w:sz w:val="22"/>
              </w:rPr>
            </w:pPr>
            <w:r w:rsidRPr="00504CB3">
              <w:t>Costo de recarga de extintores 1 vez al año</w:t>
            </w:r>
          </w:p>
        </w:tc>
        <w:tc>
          <w:tcPr>
            <w:tcW w:w="778" w:type="pct"/>
            <w:vAlign w:val="center"/>
            <w:hideMark/>
          </w:tcPr>
          <w:p w14:paraId="3D285237" w14:textId="703FE73D" w:rsidR="00A073CF" w:rsidRPr="00504CB3" w:rsidRDefault="00A073CF" w:rsidP="00F5683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504CB3">
              <w:t>$700.00</w:t>
            </w:r>
          </w:p>
        </w:tc>
        <w:tc>
          <w:tcPr>
            <w:tcW w:w="755" w:type="pct"/>
            <w:noWrap/>
            <w:vAlign w:val="center"/>
            <w:hideMark/>
          </w:tcPr>
          <w:p w14:paraId="4EE6D575" w14:textId="65128A7F" w:rsidR="00A073CF" w:rsidRPr="00504CB3" w:rsidRDefault="00A073CF" w:rsidP="00F5683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504CB3">
              <w:t>$711.90</w:t>
            </w:r>
          </w:p>
        </w:tc>
        <w:tc>
          <w:tcPr>
            <w:tcW w:w="755" w:type="pct"/>
            <w:noWrap/>
            <w:vAlign w:val="center"/>
            <w:hideMark/>
          </w:tcPr>
          <w:p w14:paraId="0897BC4E" w14:textId="36BC5008" w:rsidR="00A073CF" w:rsidRPr="00504CB3" w:rsidRDefault="00A073CF" w:rsidP="00F5683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504CB3">
              <w:t>$724.36</w:t>
            </w:r>
          </w:p>
        </w:tc>
      </w:tr>
      <w:tr w:rsidR="00F56832" w:rsidRPr="00504CB3" w14:paraId="3C78ED31" w14:textId="77777777" w:rsidTr="00F56832">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2713" w:type="pct"/>
            <w:hideMark/>
          </w:tcPr>
          <w:p w14:paraId="1902033F" w14:textId="337599E6" w:rsidR="00A073CF" w:rsidRPr="00504CB3" w:rsidRDefault="00A073CF" w:rsidP="00A951AE">
            <w:pPr>
              <w:spacing w:line="360" w:lineRule="auto"/>
              <w:jc w:val="center"/>
              <w:rPr>
                <w:rFonts w:eastAsia="Times New Roman"/>
                <w:color w:val="000000"/>
                <w:sz w:val="22"/>
              </w:rPr>
            </w:pPr>
            <w:r w:rsidRPr="00504CB3">
              <w:t>Costo de adquisición anual de equipo de protección</w:t>
            </w:r>
          </w:p>
        </w:tc>
        <w:tc>
          <w:tcPr>
            <w:tcW w:w="778" w:type="pct"/>
            <w:vAlign w:val="center"/>
            <w:hideMark/>
          </w:tcPr>
          <w:p w14:paraId="7D435941" w14:textId="614C05FC"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$3,676.10</w:t>
            </w:r>
          </w:p>
        </w:tc>
        <w:tc>
          <w:tcPr>
            <w:tcW w:w="755" w:type="pct"/>
            <w:noWrap/>
            <w:vAlign w:val="center"/>
            <w:hideMark/>
          </w:tcPr>
          <w:p w14:paraId="1BC41CDC" w14:textId="3F27DDE5"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$3,738.59</w:t>
            </w:r>
          </w:p>
        </w:tc>
        <w:tc>
          <w:tcPr>
            <w:tcW w:w="755" w:type="pct"/>
            <w:noWrap/>
            <w:vAlign w:val="center"/>
            <w:hideMark/>
          </w:tcPr>
          <w:p w14:paraId="4D93DC58" w14:textId="64331B20"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$3,804.02</w:t>
            </w:r>
          </w:p>
        </w:tc>
      </w:tr>
      <w:tr w:rsidR="00A073CF" w:rsidRPr="00504CB3" w14:paraId="499D7B67" w14:textId="77777777" w:rsidTr="00F56832">
        <w:trPr>
          <w:trHeight w:val="300"/>
        </w:trPr>
        <w:tc>
          <w:tcPr>
            <w:cnfStyle w:val="001000000000" w:firstRow="0" w:lastRow="0" w:firstColumn="1" w:lastColumn="0" w:oddVBand="0" w:evenVBand="0" w:oddHBand="0" w:evenHBand="0" w:firstRowFirstColumn="0" w:firstRowLastColumn="0" w:lastRowFirstColumn="0" w:lastRowLastColumn="0"/>
            <w:tcW w:w="2713" w:type="pct"/>
            <w:hideMark/>
          </w:tcPr>
          <w:p w14:paraId="063046BF" w14:textId="1FCC1496" w:rsidR="00A073CF" w:rsidRPr="00504CB3" w:rsidRDefault="00A073CF" w:rsidP="00A951AE">
            <w:pPr>
              <w:spacing w:line="360" w:lineRule="auto"/>
              <w:jc w:val="center"/>
              <w:rPr>
                <w:rFonts w:eastAsia="Times New Roman"/>
                <w:color w:val="000000"/>
                <w:sz w:val="22"/>
              </w:rPr>
            </w:pPr>
            <w:r w:rsidRPr="00504CB3">
              <w:t>Costo por capacitación anual</w:t>
            </w:r>
          </w:p>
        </w:tc>
        <w:tc>
          <w:tcPr>
            <w:tcW w:w="778" w:type="pct"/>
            <w:vAlign w:val="center"/>
            <w:hideMark/>
          </w:tcPr>
          <w:p w14:paraId="0516CDFB" w14:textId="42A90F16" w:rsidR="00A073CF" w:rsidRPr="00504CB3" w:rsidRDefault="00A073CF" w:rsidP="00F5683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504CB3">
              <w:t>$4,940.00</w:t>
            </w:r>
          </w:p>
        </w:tc>
        <w:tc>
          <w:tcPr>
            <w:tcW w:w="755" w:type="pct"/>
            <w:noWrap/>
            <w:vAlign w:val="center"/>
            <w:hideMark/>
          </w:tcPr>
          <w:p w14:paraId="56E8B953" w14:textId="2DCAEFE1" w:rsidR="00A073CF" w:rsidRPr="00504CB3" w:rsidRDefault="00A073CF" w:rsidP="00F5683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504CB3">
              <w:t>$5,023.98</w:t>
            </w:r>
          </w:p>
        </w:tc>
        <w:tc>
          <w:tcPr>
            <w:tcW w:w="755" w:type="pct"/>
            <w:noWrap/>
            <w:vAlign w:val="center"/>
            <w:hideMark/>
          </w:tcPr>
          <w:p w14:paraId="391A8643" w14:textId="7A9627DE" w:rsidR="00A073CF" w:rsidRPr="00504CB3" w:rsidRDefault="00A073CF" w:rsidP="00F5683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504CB3">
              <w:t>$5,111.90</w:t>
            </w:r>
          </w:p>
        </w:tc>
      </w:tr>
      <w:tr w:rsidR="00F56832" w:rsidRPr="00504CB3" w14:paraId="4B6A9E08" w14:textId="77777777" w:rsidTr="00F568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13" w:type="pct"/>
            <w:hideMark/>
          </w:tcPr>
          <w:p w14:paraId="3993E7B3" w14:textId="0C8A5288" w:rsidR="00A073CF" w:rsidRPr="00504CB3" w:rsidRDefault="00A073CF" w:rsidP="00A951AE">
            <w:pPr>
              <w:spacing w:line="360" w:lineRule="auto"/>
              <w:jc w:val="center"/>
              <w:rPr>
                <w:rFonts w:eastAsia="Times New Roman"/>
                <w:color w:val="000000"/>
                <w:sz w:val="22"/>
              </w:rPr>
            </w:pPr>
            <w:r w:rsidRPr="00504CB3">
              <w:t>Refrigerio por capacitación anual</w:t>
            </w:r>
          </w:p>
        </w:tc>
        <w:tc>
          <w:tcPr>
            <w:tcW w:w="778" w:type="pct"/>
            <w:vAlign w:val="center"/>
            <w:hideMark/>
          </w:tcPr>
          <w:p w14:paraId="7A2C8A3A" w14:textId="0626C091"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$2,362.50</w:t>
            </w:r>
          </w:p>
        </w:tc>
        <w:tc>
          <w:tcPr>
            <w:tcW w:w="755" w:type="pct"/>
            <w:noWrap/>
            <w:vAlign w:val="center"/>
            <w:hideMark/>
          </w:tcPr>
          <w:p w14:paraId="19BFC8DC" w14:textId="45378745"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$2,402.66</w:t>
            </w:r>
          </w:p>
        </w:tc>
        <w:tc>
          <w:tcPr>
            <w:tcW w:w="755" w:type="pct"/>
            <w:noWrap/>
            <w:vAlign w:val="center"/>
            <w:hideMark/>
          </w:tcPr>
          <w:p w14:paraId="6D896813" w14:textId="719320E3"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$2,444.71</w:t>
            </w:r>
          </w:p>
        </w:tc>
      </w:tr>
      <w:tr w:rsidR="00A073CF" w:rsidRPr="00504CB3" w14:paraId="4D9DE693" w14:textId="77777777" w:rsidTr="00F56832">
        <w:trPr>
          <w:trHeight w:val="300"/>
        </w:trPr>
        <w:tc>
          <w:tcPr>
            <w:cnfStyle w:val="001000000000" w:firstRow="0" w:lastRow="0" w:firstColumn="1" w:lastColumn="0" w:oddVBand="0" w:evenVBand="0" w:oddHBand="0" w:evenHBand="0" w:firstRowFirstColumn="0" w:firstRowLastColumn="0" w:lastRowFirstColumn="0" w:lastRowLastColumn="0"/>
            <w:tcW w:w="2713" w:type="pct"/>
            <w:hideMark/>
          </w:tcPr>
          <w:p w14:paraId="543D7FEF" w14:textId="1C56BB27" w:rsidR="00A073CF" w:rsidRPr="00504CB3" w:rsidRDefault="00A073CF" w:rsidP="00A951AE">
            <w:pPr>
              <w:spacing w:line="360" w:lineRule="auto"/>
              <w:jc w:val="center"/>
              <w:rPr>
                <w:rFonts w:eastAsia="Times New Roman"/>
                <w:color w:val="000000"/>
                <w:sz w:val="22"/>
              </w:rPr>
            </w:pPr>
            <w:r w:rsidRPr="00504CB3">
              <w:t>Salarios de unidad de SSO</w:t>
            </w:r>
          </w:p>
        </w:tc>
        <w:tc>
          <w:tcPr>
            <w:tcW w:w="778" w:type="pct"/>
            <w:vAlign w:val="center"/>
            <w:hideMark/>
          </w:tcPr>
          <w:p w14:paraId="5661C44C" w14:textId="0121614C" w:rsidR="00A073CF" w:rsidRPr="00504CB3" w:rsidRDefault="00A073CF" w:rsidP="00F5683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504CB3">
              <w:t>$7,725.00</w:t>
            </w:r>
          </w:p>
        </w:tc>
        <w:tc>
          <w:tcPr>
            <w:tcW w:w="755" w:type="pct"/>
            <w:noWrap/>
            <w:vAlign w:val="center"/>
            <w:hideMark/>
          </w:tcPr>
          <w:p w14:paraId="7FB47498" w14:textId="69F6253A" w:rsidR="00A073CF" w:rsidRPr="00504CB3" w:rsidRDefault="00A073CF" w:rsidP="00F5683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504CB3">
              <w:t>$7,856.33</w:t>
            </w:r>
          </w:p>
        </w:tc>
        <w:tc>
          <w:tcPr>
            <w:tcW w:w="755" w:type="pct"/>
            <w:noWrap/>
            <w:vAlign w:val="center"/>
            <w:hideMark/>
          </w:tcPr>
          <w:p w14:paraId="48E9D504" w14:textId="2FDB743A" w:rsidR="00A073CF" w:rsidRPr="00504CB3" w:rsidRDefault="00A073CF" w:rsidP="00F56832">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504CB3">
              <w:t>$7,993.81</w:t>
            </w:r>
          </w:p>
        </w:tc>
      </w:tr>
      <w:tr w:rsidR="00F56832" w:rsidRPr="00504CB3" w14:paraId="77D2579B" w14:textId="77777777" w:rsidTr="00F568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713" w:type="pct"/>
            <w:hideMark/>
          </w:tcPr>
          <w:p w14:paraId="3DA3735D" w14:textId="43FEA588" w:rsidR="00A073CF" w:rsidRPr="00504CB3" w:rsidRDefault="00A073CF" w:rsidP="00A951AE">
            <w:pPr>
              <w:spacing w:line="360" w:lineRule="auto"/>
              <w:jc w:val="center"/>
              <w:rPr>
                <w:rFonts w:eastAsia="Times New Roman"/>
                <w:color w:val="000000"/>
                <w:sz w:val="22"/>
              </w:rPr>
            </w:pPr>
            <w:r w:rsidRPr="00504CB3">
              <w:t>TOTAL</w:t>
            </w:r>
          </w:p>
        </w:tc>
        <w:tc>
          <w:tcPr>
            <w:tcW w:w="778" w:type="pct"/>
            <w:vAlign w:val="center"/>
            <w:hideMark/>
          </w:tcPr>
          <w:p w14:paraId="428D8815" w14:textId="5FF39DDB"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$19,453.60</w:t>
            </w:r>
          </w:p>
        </w:tc>
        <w:tc>
          <w:tcPr>
            <w:tcW w:w="755" w:type="pct"/>
            <w:vAlign w:val="center"/>
            <w:hideMark/>
          </w:tcPr>
          <w:p w14:paraId="4AAA6A8A" w14:textId="162D7FC4"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$19,784.31</w:t>
            </w:r>
          </w:p>
        </w:tc>
        <w:tc>
          <w:tcPr>
            <w:tcW w:w="755" w:type="pct"/>
            <w:vAlign w:val="center"/>
            <w:hideMark/>
          </w:tcPr>
          <w:p w14:paraId="06C612F8" w14:textId="78B6EFF8" w:rsidR="00A073CF" w:rsidRPr="00504CB3" w:rsidRDefault="00A073CF" w:rsidP="00F56832">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2"/>
              </w:rPr>
            </w:pPr>
            <w:r w:rsidRPr="00504CB3">
              <w:t>$20,130.54</w:t>
            </w:r>
          </w:p>
        </w:tc>
      </w:tr>
    </w:tbl>
    <w:p w14:paraId="30298346" w14:textId="250ACAE7" w:rsidR="00E26DC7" w:rsidRPr="00504CB3" w:rsidRDefault="00611756" w:rsidP="00611756">
      <w:pPr>
        <w:jc w:val="center"/>
        <w:rPr>
          <w:szCs w:val="24"/>
        </w:rPr>
      </w:pPr>
      <w:r w:rsidRPr="00504CB3">
        <w:rPr>
          <w:szCs w:val="24"/>
        </w:rPr>
        <w:t>Fuente: Elaboración propia</w:t>
      </w:r>
    </w:p>
    <w:p w14:paraId="6C84BF95" w14:textId="368526C2" w:rsidR="00F451DF" w:rsidRPr="00504CB3" w:rsidRDefault="00774E03" w:rsidP="00967D92">
      <w:pPr>
        <w:pStyle w:val="Ttulo4"/>
      </w:pPr>
      <w:bookmarkStart w:id="1173" w:name="_Toc176121970"/>
      <w:r w:rsidRPr="00504CB3">
        <w:t>Resumen de costos</w:t>
      </w:r>
      <w:bookmarkEnd w:id="1173"/>
    </w:p>
    <w:p w14:paraId="672C7610" w14:textId="122C0289" w:rsidR="00F07086" w:rsidRPr="00504CB3" w:rsidRDefault="00F07086" w:rsidP="00F07086">
      <w:pPr>
        <w:pStyle w:val="Descripcin"/>
        <w:keepNext/>
        <w:jc w:val="center"/>
      </w:pPr>
      <w:bookmarkStart w:id="1174" w:name="_Toc178516548"/>
      <w:r w:rsidRPr="00504CB3">
        <w:t xml:space="preserve">Tabla </w:t>
      </w:r>
      <w:r w:rsidRPr="00504CB3">
        <w:fldChar w:fldCharType="begin"/>
      </w:r>
      <w:r w:rsidRPr="00504CB3">
        <w:instrText xml:space="preserve"> SEQ Tabla \* ARABIC </w:instrText>
      </w:r>
      <w:r w:rsidRPr="00504CB3">
        <w:fldChar w:fldCharType="separate"/>
      </w:r>
      <w:r w:rsidR="00D31240">
        <w:t>131</w:t>
      </w:r>
      <w:r w:rsidRPr="00504CB3">
        <w:fldChar w:fldCharType="end"/>
      </w:r>
      <w:r w:rsidRPr="00504CB3">
        <w:t xml:space="preserve"> Resumen de costos</w:t>
      </w:r>
      <w:bookmarkEnd w:id="1174"/>
    </w:p>
    <w:tbl>
      <w:tblPr>
        <w:tblW w:w="5000" w:type="pct"/>
        <w:tblLook w:val="04A0" w:firstRow="1" w:lastRow="0" w:firstColumn="1" w:lastColumn="0" w:noHBand="0" w:noVBand="1"/>
      </w:tblPr>
      <w:tblGrid>
        <w:gridCol w:w="6780"/>
        <w:gridCol w:w="2606"/>
      </w:tblGrid>
      <w:tr w:rsidR="00A951AE" w:rsidRPr="00F56832" w14:paraId="40E98369" w14:textId="77777777" w:rsidTr="00F56832">
        <w:trPr>
          <w:trHeight w:val="300"/>
        </w:trPr>
        <w:tc>
          <w:tcPr>
            <w:tcW w:w="5000" w:type="pct"/>
            <w:gridSpan w:val="2"/>
            <w:tcBorders>
              <w:top w:val="single" w:sz="8" w:space="0" w:color="F4CCCC"/>
              <w:left w:val="single" w:sz="8" w:space="0" w:color="F4CCCC"/>
              <w:bottom w:val="single" w:sz="8" w:space="0" w:color="F4CCCC"/>
              <w:right w:val="single" w:sz="8" w:space="0" w:color="F4CCCC"/>
            </w:tcBorders>
            <w:shd w:val="clear" w:color="000000" w:fill="F4CCCC"/>
            <w:vAlign w:val="center"/>
            <w:hideMark/>
          </w:tcPr>
          <w:p w14:paraId="265C605C" w14:textId="77777777" w:rsidR="00A951AE" w:rsidRPr="00F56832" w:rsidRDefault="00A951AE" w:rsidP="00A951AE">
            <w:pPr>
              <w:jc w:val="center"/>
              <w:rPr>
                <w:rFonts w:eastAsia="Times New Roman"/>
                <w:b/>
                <w:bCs/>
                <w:color w:val="000000"/>
                <w:szCs w:val="24"/>
              </w:rPr>
            </w:pPr>
            <w:r w:rsidRPr="00F56832">
              <w:rPr>
                <w:rFonts w:eastAsia="Times New Roman"/>
                <w:b/>
                <w:bCs/>
                <w:color w:val="000000"/>
                <w:szCs w:val="24"/>
              </w:rPr>
              <w:t>COSTOS DE INVERSION</w:t>
            </w:r>
          </w:p>
        </w:tc>
      </w:tr>
      <w:tr w:rsidR="00A951AE" w:rsidRPr="00F56832" w14:paraId="641AC450"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596332C0"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Costos de las acciones correctivas</w:t>
            </w:r>
          </w:p>
        </w:tc>
        <w:tc>
          <w:tcPr>
            <w:tcW w:w="1388" w:type="pct"/>
            <w:tcBorders>
              <w:top w:val="nil"/>
              <w:left w:val="nil"/>
              <w:bottom w:val="single" w:sz="8" w:space="0" w:color="F4CCCC"/>
              <w:right w:val="single" w:sz="8" w:space="0" w:color="F4CCCC"/>
            </w:tcBorders>
            <w:shd w:val="clear" w:color="auto" w:fill="auto"/>
            <w:vAlign w:val="center"/>
            <w:hideMark/>
          </w:tcPr>
          <w:p w14:paraId="4D9EE743"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$1,948.52</w:t>
            </w:r>
          </w:p>
        </w:tc>
      </w:tr>
      <w:tr w:rsidR="00A951AE" w:rsidRPr="00F56832" w14:paraId="493FCA19"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71EA1C22"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Equipo y dispositivos de SSO</w:t>
            </w:r>
          </w:p>
        </w:tc>
        <w:tc>
          <w:tcPr>
            <w:tcW w:w="1388" w:type="pct"/>
            <w:tcBorders>
              <w:top w:val="nil"/>
              <w:left w:val="nil"/>
              <w:bottom w:val="single" w:sz="8" w:space="0" w:color="F4CCCC"/>
              <w:right w:val="single" w:sz="8" w:space="0" w:color="F4CCCC"/>
            </w:tcBorders>
            <w:shd w:val="clear" w:color="auto" w:fill="auto"/>
            <w:vAlign w:val="center"/>
            <w:hideMark/>
          </w:tcPr>
          <w:p w14:paraId="3D4633D8"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$13,289.06</w:t>
            </w:r>
          </w:p>
        </w:tc>
      </w:tr>
      <w:tr w:rsidR="00A951AE" w:rsidRPr="00F56832" w14:paraId="4EEBCD57"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2F38F8C0"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Costo del diseño</w:t>
            </w:r>
          </w:p>
        </w:tc>
        <w:tc>
          <w:tcPr>
            <w:tcW w:w="1388" w:type="pct"/>
            <w:tcBorders>
              <w:top w:val="nil"/>
              <w:left w:val="nil"/>
              <w:bottom w:val="single" w:sz="8" w:space="0" w:color="F4CCCC"/>
              <w:right w:val="single" w:sz="8" w:space="0" w:color="F4CCCC"/>
            </w:tcBorders>
            <w:shd w:val="clear" w:color="auto" w:fill="auto"/>
            <w:vAlign w:val="center"/>
            <w:hideMark/>
          </w:tcPr>
          <w:p w14:paraId="37ABA528"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$24,450.00</w:t>
            </w:r>
          </w:p>
        </w:tc>
      </w:tr>
      <w:tr w:rsidR="00A951AE" w:rsidRPr="00F56832" w14:paraId="3233FD34"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47316C54"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Costos de capacitación</w:t>
            </w:r>
          </w:p>
        </w:tc>
        <w:tc>
          <w:tcPr>
            <w:tcW w:w="1388" w:type="pct"/>
            <w:tcBorders>
              <w:top w:val="nil"/>
              <w:left w:val="nil"/>
              <w:bottom w:val="single" w:sz="8" w:space="0" w:color="F4CCCC"/>
              <w:right w:val="single" w:sz="8" w:space="0" w:color="F4CCCC"/>
            </w:tcBorders>
            <w:shd w:val="clear" w:color="auto" w:fill="auto"/>
            <w:vAlign w:val="center"/>
            <w:hideMark/>
          </w:tcPr>
          <w:p w14:paraId="4E15B7AB"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$15,115.00</w:t>
            </w:r>
          </w:p>
        </w:tc>
      </w:tr>
      <w:tr w:rsidR="00A951AE" w:rsidRPr="00F56832" w14:paraId="421DAAB6"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0F8584D1"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lastRenderedPageBreak/>
              <w:t>Refrigerio</w:t>
            </w:r>
          </w:p>
        </w:tc>
        <w:tc>
          <w:tcPr>
            <w:tcW w:w="1388" w:type="pct"/>
            <w:tcBorders>
              <w:top w:val="nil"/>
              <w:left w:val="nil"/>
              <w:bottom w:val="single" w:sz="8" w:space="0" w:color="F4CCCC"/>
              <w:right w:val="single" w:sz="8" w:space="0" w:color="F4CCCC"/>
            </w:tcBorders>
            <w:shd w:val="clear" w:color="auto" w:fill="auto"/>
            <w:vAlign w:val="center"/>
            <w:hideMark/>
          </w:tcPr>
          <w:p w14:paraId="10450000"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$4,720.50</w:t>
            </w:r>
          </w:p>
        </w:tc>
      </w:tr>
      <w:tr w:rsidR="00A951AE" w:rsidRPr="00F56832" w14:paraId="78A66542"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072AD021"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Costo de documentación</w:t>
            </w:r>
          </w:p>
        </w:tc>
        <w:tc>
          <w:tcPr>
            <w:tcW w:w="1388" w:type="pct"/>
            <w:tcBorders>
              <w:top w:val="nil"/>
              <w:left w:val="nil"/>
              <w:bottom w:val="single" w:sz="8" w:space="0" w:color="F4CCCC"/>
              <w:right w:val="single" w:sz="8" w:space="0" w:color="F4CCCC"/>
            </w:tcBorders>
            <w:shd w:val="clear" w:color="auto" w:fill="auto"/>
            <w:vAlign w:val="center"/>
            <w:hideMark/>
          </w:tcPr>
          <w:p w14:paraId="107F2475"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$121.00</w:t>
            </w:r>
          </w:p>
        </w:tc>
      </w:tr>
      <w:tr w:rsidR="00A951AE" w:rsidRPr="00F56832" w14:paraId="78789CD4"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22877D21"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Sub total</w:t>
            </w:r>
          </w:p>
        </w:tc>
        <w:tc>
          <w:tcPr>
            <w:tcW w:w="1388" w:type="pct"/>
            <w:tcBorders>
              <w:top w:val="nil"/>
              <w:left w:val="nil"/>
              <w:bottom w:val="single" w:sz="8" w:space="0" w:color="F4CCCC"/>
              <w:right w:val="single" w:sz="8" w:space="0" w:color="F4CCCC"/>
            </w:tcBorders>
            <w:shd w:val="clear" w:color="auto" w:fill="auto"/>
            <w:vAlign w:val="center"/>
            <w:hideMark/>
          </w:tcPr>
          <w:p w14:paraId="42D8210C"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$59,644.08</w:t>
            </w:r>
          </w:p>
        </w:tc>
      </w:tr>
      <w:tr w:rsidR="00A951AE" w:rsidRPr="00F56832" w14:paraId="21B52E4A" w14:textId="77777777" w:rsidTr="00F56832">
        <w:trPr>
          <w:trHeight w:val="300"/>
        </w:trPr>
        <w:tc>
          <w:tcPr>
            <w:tcW w:w="5000" w:type="pct"/>
            <w:gridSpan w:val="2"/>
            <w:tcBorders>
              <w:top w:val="single" w:sz="8" w:space="0" w:color="F4CCCC"/>
              <w:left w:val="single" w:sz="8" w:space="0" w:color="F4CCCC"/>
              <w:bottom w:val="single" w:sz="8" w:space="0" w:color="F4CCCC"/>
              <w:right w:val="single" w:sz="8" w:space="0" w:color="F4CCCC"/>
            </w:tcBorders>
            <w:shd w:val="clear" w:color="000000" w:fill="F9CEC2"/>
            <w:vAlign w:val="center"/>
            <w:hideMark/>
          </w:tcPr>
          <w:p w14:paraId="46255831" w14:textId="77777777" w:rsidR="00A951AE" w:rsidRPr="00F56832" w:rsidRDefault="00A951AE" w:rsidP="00A951AE">
            <w:pPr>
              <w:jc w:val="center"/>
              <w:rPr>
                <w:rFonts w:eastAsia="Times New Roman"/>
                <w:b/>
                <w:bCs/>
                <w:color w:val="000000"/>
                <w:szCs w:val="24"/>
              </w:rPr>
            </w:pPr>
            <w:r w:rsidRPr="00F56832">
              <w:rPr>
                <w:rFonts w:eastAsia="Times New Roman"/>
                <w:b/>
                <w:bCs/>
                <w:color w:val="000000"/>
                <w:szCs w:val="24"/>
              </w:rPr>
              <w:t>COSTOS DE OPERACIÓN</w:t>
            </w:r>
          </w:p>
        </w:tc>
      </w:tr>
      <w:tr w:rsidR="00A951AE" w:rsidRPr="00F56832" w14:paraId="55E69860"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3EBD823B"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Costos de formularios de sistema</w:t>
            </w:r>
          </w:p>
        </w:tc>
        <w:tc>
          <w:tcPr>
            <w:tcW w:w="1388" w:type="pct"/>
            <w:tcBorders>
              <w:top w:val="nil"/>
              <w:left w:val="nil"/>
              <w:bottom w:val="single" w:sz="8" w:space="0" w:color="F4CCCC"/>
              <w:right w:val="single" w:sz="8" w:space="0" w:color="F4CCCC"/>
            </w:tcBorders>
            <w:shd w:val="clear" w:color="auto" w:fill="auto"/>
            <w:vAlign w:val="center"/>
            <w:hideMark/>
          </w:tcPr>
          <w:p w14:paraId="0739F7DD"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$50.00</w:t>
            </w:r>
          </w:p>
        </w:tc>
      </w:tr>
      <w:tr w:rsidR="00A951AE" w:rsidRPr="00F56832" w14:paraId="4993E2D6"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0A707278"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Costo de recarga de extintores 1 vez al año</w:t>
            </w:r>
          </w:p>
        </w:tc>
        <w:tc>
          <w:tcPr>
            <w:tcW w:w="1388" w:type="pct"/>
            <w:tcBorders>
              <w:top w:val="nil"/>
              <w:left w:val="nil"/>
              <w:bottom w:val="single" w:sz="8" w:space="0" w:color="F4CCCC"/>
              <w:right w:val="single" w:sz="8" w:space="0" w:color="F4CCCC"/>
            </w:tcBorders>
            <w:shd w:val="clear" w:color="auto" w:fill="auto"/>
            <w:vAlign w:val="center"/>
            <w:hideMark/>
          </w:tcPr>
          <w:p w14:paraId="16E42609"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$700.00</w:t>
            </w:r>
          </w:p>
        </w:tc>
      </w:tr>
      <w:tr w:rsidR="00A951AE" w:rsidRPr="00F56832" w14:paraId="6C948F3A"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49721517"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Costo de adquisición anual de equipo de protección</w:t>
            </w:r>
          </w:p>
        </w:tc>
        <w:tc>
          <w:tcPr>
            <w:tcW w:w="1388" w:type="pct"/>
            <w:tcBorders>
              <w:top w:val="nil"/>
              <w:left w:val="nil"/>
              <w:bottom w:val="single" w:sz="8" w:space="0" w:color="F4CCCC"/>
              <w:right w:val="single" w:sz="8" w:space="0" w:color="F4CCCC"/>
            </w:tcBorders>
            <w:shd w:val="clear" w:color="auto" w:fill="auto"/>
            <w:vAlign w:val="center"/>
            <w:hideMark/>
          </w:tcPr>
          <w:p w14:paraId="389FFC08"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$3,676.10</w:t>
            </w:r>
          </w:p>
        </w:tc>
      </w:tr>
      <w:tr w:rsidR="00A951AE" w:rsidRPr="00F56832" w14:paraId="42FD8573"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1A47997C"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Costo por capacitación anual</w:t>
            </w:r>
          </w:p>
        </w:tc>
        <w:tc>
          <w:tcPr>
            <w:tcW w:w="1388" w:type="pct"/>
            <w:tcBorders>
              <w:top w:val="nil"/>
              <w:left w:val="nil"/>
              <w:bottom w:val="single" w:sz="8" w:space="0" w:color="F4CCCC"/>
              <w:right w:val="single" w:sz="8" w:space="0" w:color="F4CCCC"/>
            </w:tcBorders>
            <w:shd w:val="clear" w:color="auto" w:fill="auto"/>
            <w:vAlign w:val="center"/>
            <w:hideMark/>
          </w:tcPr>
          <w:p w14:paraId="47D7F5CD"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$4,940.00</w:t>
            </w:r>
          </w:p>
        </w:tc>
      </w:tr>
      <w:tr w:rsidR="00A951AE" w:rsidRPr="00F56832" w14:paraId="0901A6A8"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12F56DAA"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Refrigerio por capacitación anual</w:t>
            </w:r>
          </w:p>
        </w:tc>
        <w:tc>
          <w:tcPr>
            <w:tcW w:w="1388" w:type="pct"/>
            <w:tcBorders>
              <w:top w:val="nil"/>
              <w:left w:val="nil"/>
              <w:bottom w:val="single" w:sz="8" w:space="0" w:color="F4CCCC"/>
              <w:right w:val="single" w:sz="8" w:space="0" w:color="F4CCCC"/>
            </w:tcBorders>
            <w:shd w:val="clear" w:color="auto" w:fill="auto"/>
            <w:vAlign w:val="center"/>
            <w:hideMark/>
          </w:tcPr>
          <w:p w14:paraId="6C7CC0E9"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$2,362.50</w:t>
            </w:r>
          </w:p>
        </w:tc>
      </w:tr>
      <w:tr w:rsidR="00A951AE" w:rsidRPr="00F56832" w14:paraId="031EF861"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1F631FD3"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Salarios de unidad de SSO</w:t>
            </w:r>
          </w:p>
        </w:tc>
        <w:tc>
          <w:tcPr>
            <w:tcW w:w="1388" w:type="pct"/>
            <w:tcBorders>
              <w:top w:val="nil"/>
              <w:left w:val="nil"/>
              <w:bottom w:val="single" w:sz="8" w:space="0" w:color="F4CCCC"/>
              <w:right w:val="single" w:sz="8" w:space="0" w:color="F4CCCC"/>
            </w:tcBorders>
            <w:shd w:val="clear" w:color="auto" w:fill="auto"/>
            <w:vAlign w:val="center"/>
            <w:hideMark/>
          </w:tcPr>
          <w:p w14:paraId="38C89C3F"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$7,725.00</w:t>
            </w:r>
          </w:p>
        </w:tc>
      </w:tr>
      <w:tr w:rsidR="00A951AE" w:rsidRPr="00F56832" w14:paraId="726658B2"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562B4C65"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Sub total</w:t>
            </w:r>
          </w:p>
        </w:tc>
        <w:tc>
          <w:tcPr>
            <w:tcW w:w="1388" w:type="pct"/>
            <w:tcBorders>
              <w:top w:val="nil"/>
              <w:left w:val="nil"/>
              <w:bottom w:val="single" w:sz="8" w:space="0" w:color="F4CCCC"/>
              <w:right w:val="single" w:sz="8" w:space="0" w:color="F4CCCC"/>
            </w:tcBorders>
            <w:shd w:val="clear" w:color="auto" w:fill="auto"/>
            <w:vAlign w:val="center"/>
            <w:hideMark/>
          </w:tcPr>
          <w:p w14:paraId="561EB082"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$19,453.60</w:t>
            </w:r>
          </w:p>
        </w:tc>
      </w:tr>
      <w:tr w:rsidR="00A951AE" w:rsidRPr="00F56832" w14:paraId="113EF20F" w14:textId="77777777" w:rsidTr="00F56832">
        <w:trPr>
          <w:trHeight w:val="300"/>
        </w:trPr>
        <w:tc>
          <w:tcPr>
            <w:tcW w:w="3612" w:type="pct"/>
            <w:tcBorders>
              <w:top w:val="nil"/>
              <w:left w:val="single" w:sz="8" w:space="0" w:color="F4CCCC"/>
              <w:bottom w:val="single" w:sz="8" w:space="0" w:color="F4CCCC"/>
              <w:right w:val="single" w:sz="8" w:space="0" w:color="F4CCCC"/>
            </w:tcBorders>
            <w:shd w:val="clear" w:color="auto" w:fill="auto"/>
            <w:vAlign w:val="center"/>
            <w:hideMark/>
          </w:tcPr>
          <w:p w14:paraId="5B658CF7"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TOTAL</w:t>
            </w:r>
          </w:p>
        </w:tc>
        <w:tc>
          <w:tcPr>
            <w:tcW w:w="1388" w:type="pct"/>
            <w:tcBorders>
              <w:top w:val="nil"/>
              <w:left w:val="nil"/>
              <w:bottom w:val="single" w:sz="8" w:space="0" w:color="F4CCCC"/>
              <w:right w:val="single" w:sz="8" w:space="0" w:color="F4CCCC"/>
            </w:tcBorders>
            <w:shd w:val="clear" w:color="auto" w:fill="auto"/>
            <w:vAlign w:val="center"/>
            <w:hideMark/>
          </w:tcPr>
          <w:p w14:paraId="61DDB393" w14:textId="77777777" w:rsidR="00A951AE" w:rsidRPr="00F56832" w:rsidRDefault="00A951AE" w:rsidP="00A951AE">
            <w:pPr>
              <w:jc w:val="center"/>
              <w:rPr>
                <w:rFonts w:eastAsia="Times New Roman"/>
                <w:color w:val="000000"/>
                <w:szCs w:val="24"/>
              </w:rPr>
            </w:pPr>
            <w:r w:rsidRPr="00F56832">
              <w:rPr>
                <w:rFonts w:eastAsia="Times New Roman"/>
                <w:color w:val="000000"/>
                <w:szCs w:val="24"/>
              </w:rPr>
              <w:t>$79,097.68</w:t>
            </w:r>
          </w:p>
        </w:tc>
      </w:tr>
    </w:tbl>
    <w:p w14:paraId="514E0B07" w14:textId="544924D0" w:rsidR="001275BB" w:rsidRPr="00504CB3" w:rsidRDefault="00611756" w:rsidP="00611756">
      <w:pPr>
        <w:jc w:val="center"/>
        <w:rPr>
          <w:szCs w:val="24"/>
        </w:rPr>
      </w:pPr>
      <w:r w:rsidRPr="00504CB3">
        <w:rPr>
          <w:szCs w:val="24"/>
        </w:rPr>
        <w:t>Fuente: Elaboración propia</w:t>
      </w:r>
    </w:p>
    <w:p w14:paraId="3210882D" w14:textId="5A282631" w:rsidR="0083778A" w:rsidRPr="00504CB3" w:rsidRDefault="00774E03" w:rsidP="00ED1A74">
      <w:pPr>
        <w:pStyle w:val="Ttulo3"/>
      </w:pPr>
      <w:bookmarkStart w:id="1175" w:name="_Toc178516396"/>
      <w:r w:rsidRPr="00504CB3">
        <w:t xml:space="preserve">Beneficios </w:t>
      </w:r>
      <w:r w:rsidR="00695C74" w:rsidRPr="00504CB3">
        <w:t>económicos</w:t>
      </w:r>
      <w:r w:rsidRPr="00504CB3">
        <w:t xml:space="preserve"> del sistema de </w:t>
      </w:r>
      <w:r w:rsidR="00695C74" w:rsidRPr="00504CB3">
        <w:t>gestión</w:t>
      </w:r>
      <w:bookmarkEnd w:id="1175"/>
    </w:p>
    <w:p w14:paraId="70FBABE3" w14:textId="77777777" w:rsidR="00335E99" w:rsidRPr="00504CB3" w:rsidRDefault="007B00A7" w:rsidP="00335E99">
      <w:r w:rsidRPr="00504CB3">
        <w:t>E</w:t>
      </w:r>
      <w:r w:rsidR="00E41A5E" w:rsidRPr="00504CB3">
        <w:t xml:space="preserve">l </w:t>
      </w:r>
      <w:r w:rsidR="00942BED" w:rsidRPr="00504CB3">
        <w:t>Comité</w:t>
      </w:r>
      <w:r w:rsidR="00E41A5E" w:rsidRPr="00504CB3">
        <w:t xml:space="preserve"> </w:t>
      </w:r>
      <w:r w:rsidR="00565AF4" w:rsidRPr="00504CB3">
        <w:t xml:space="preserve">de Seguridad y Salud Ocupacional </w:t>
      </w:r>
      <w:r w:rsidR="00942BED" w:rsidRPr="00504CB3">
        <w:t>reportó</w:t>
      </w:r>
      <w:r w:rsidR="00565AF4" w:rsidRPr="00504CB3">
        <w:t xml:space="preserve"> durante la fase de diagnóstico que</w:t>
      </w:r>
      <w:r w:rsidR="00942BED" w:rsidRPr="00504CB3">
        <w:t>,</w:t>
      </w:r>
      <w:r w:rsidR="00565AF4" w:rsidRPr="00504CB3">
        <w:t xml:space="preserve"> actualmente</w:t>
      </w:r>
      <w:r w:rsidR="00942BED" w:rsidRPr="00504CB3">
        <w:t>,</w:t>
      </w:r>
      <w:r w:rsidR="00565AF4" w:rsidRPr="00504CB3">
        <w:t xml:space="preserve"> no se tienen registrados accidentes o enfermedades laborales</w:t>
      </w:r>
      <w:r w:rsidR="00942BED" w:rsidRPr="00504CB3">
        <w:t>. Por</w:t>
      </w:r>
      <w:r w:rsidR="00565AF4" w:rsidRPr="00504CB3">
        <w:t xml:space="preserve"> lo </w:t>
      </w:r>
      <w:r w:rsidR="00942BED" w:rsidRPr="00504CB3">
        <w:t>tanto,</w:t>
      </w:r>
      <w:r w:rsidR="00565AF4" w:rsidRPr="00504CB3">
        <w:t xml:space="preserve"> </w:t>
      </w:r>
      <w:r w:rsidR="00465F67" w:rsidRPr="00504CB3">
        <w:t xml:space="preserve">para </w:t>
      </w:r>
      <w:r w:rsidR="00565AF4" w:rsidRPr="00504CB3">
        <w:t xml:space="preserve">el análisis de los beneficios </w:t>
      </w:r>
      <w:r w:rsidR="00942BED" w:rsidRPr="00504CB3">
        <w:t>de</w:t>
      </w:r>
      <w:r w:rsidR="00565AF4" w:rsidRPr="00504CB3">
        <w:t xml:space="preserve"> la implementación del sistema </w:t>
      </w:r>
      <w:r w:rsidR="00942BED" w:rsidRPr="00504CB3">
        <w:t xml:space="preserve">de SSO, </w:t>
      </w:r>
      <w:r w:rsidR="00565AF4" w:rsidRPr="00504CB3">
        <w:t xml:space="preserve">se </w:t>
      </w:r>
      <w:r w:rsidR="00942BED" w:rsidRPr="00504CB3">
        <w:t>considerarán</w:t>
      </w:r>
      <w:r w:rsidR="00465F67" w:rsidRPr="00504CB3">
        <w:t xml:space="preserve"> </w:t>
      </w:r>
      <w:r w:rsidR="00F14290" w:rsidRPr="00504CB3">
        <w:t xml:space="preserve">las infracciones a las que está sujeto el </w:t>
      </w:r>
      <w:r w:rsidR="00942BED" w:rsidRPr="00504CB3">
        <w:t>Edificio</w:t>
      </w:r>
      <w:r w:rsidR="00F14290" w:rsidRPr="00504CB3">
        <w:t xml:space="preserve"> Central de la Facultad de Medicina debido</w:t>
      </w:r>
      <w:r w:rsidR="00335E99" w:rsidRPr="00504CB3">
        <w:t xml:space="preserve"> </w:t>
      </w:r>
      <w:r w:rsidR="00F14290" w:rsidRPr="00504CB3">
        <w:t xml:space="preserve">al incumplimiento de </w:t>
      </w:r>
      <w:r w:rsidR="00942BED" w:rsidRPr="00504CB3">
        <w:t xml:space="preserve">la ley en </w:t>
      </w:r>
      <w:r w:rsidR="00F14290" w:rsidRPr="00504CB3">
        <w:t>la situación actual</w:t>
      </w:r>
    </w:p>
    <w:p w14:paraId="0057E5DE" w14:textId="3A9B4039" w:rsidR="00335E99" w:rsidRPr="00504CB3" w:rsidRDefault="00335E99" w:rsidP="00335E99">
      <w:r w:rsidRPr="00504CB3">
        <w:t xml:space="preserve">Las infracciones en las que pueden incurrir los empleadores por incumplir los requisitos de seguridad y salud ocupacional en los lugares de trabajo están establecidas en el </w:t>
      </w:r>
      <w:r w:rsidRPr="00504CB3">
        <w:lastRenderedPageBreak/>
        <w:t>Decreto 254. Dichas infracciones podrían ser de tres tipos: Leves, Graves, Muy Graves y Sin Sanción específica.</w:t>
      </w:r>
    </w:p>
    <w:p w14:paraId="51D3A05C" w14:textId="77D497AD" w:rsidR="00335E99" w:rsidRPr="00504CB3" w:rsidRDefault="00335E99" w:rsidP="00335E99">
      <w:r w:rsidRPr="00504CB3">
        <w:t>Según cómo sea considerada la infracción (Leve, Grave y Muy Grave) así será considerada la multa. Según el artículo 82 del Decreto 254 las multas podrían ser así:</w:t>
      </w:r>
    </w:p>
    <w:p w14:paraId="42D1A370" w14:textId="5DAA11FA" w:rsidR="00335E99" w:rsidRPr="00504CB3" w:rsidRDefault="00335E99" w:rsidP="00D93E8D">
      <w:pPr>
        <w:pStyle w:val="Prrafodelista"/>
        <w:numPr>
          <w:ilvl w:val="1"/>
          <w:numId w:val="83"/>
        </w:numPr>
      </w:pPr>
      <w:r w:rsidRPr="00504CB3">
        <w:t>Infracción leve: entre 4 y 10 salarios mínimos del sector al que pertenece la</w:t>
      </w:r>
      <w:r w:rsidR="009C784F" w:rsidRPr="00504CB3">
        <w:t xml:space="preserve"> </w:t>
      </w:r>
      <w:r w:rsidRPr="00504CB3">
        <w:t>organización,</w:t>
      </w:r>
    </w:p>
    <w:p w14:paraId="7F77CB5D" w14:textId="418A1A63" w:rsidR="00335E99" w:rsidRPr="00504CB3" w:rsidRDefault="00335E99" w:rsidP="00D93E8D">
      <w:pPr>
        <w:pStyle w:val="Prrafodelista"/>
        <w:numPr>
          <w:ilvl w:val="1"/>
          <w:numId w:val="83"/>
        </w:numPr>
      </w:pPr>
      <w:r w:rsidRPr="00504CB3">
        <w:t>Infracción grave: entre 14 y 18 salarios mínimos,</w:t>
      </w:r>
    </w:p>
    <w:p w14:paraId="31C19A29" w14:textId="622F7942" w:rsidR="00335E99" w:rsidRPr="00504CB3" w:rsidRDefault="00335E99" w:rsidP="00D93E8D">
      <w:pPr>
        <w:pStyle w:val="Prrafodelista"/>
        <w:numPr>
          <w:ilvl w:val="1"/>
          <w:numId w:val="83"/>
        </w:numPr>
      </w:pPr>
      <w:r w:rsidRPr="00504CB3">
        <w:t>Infracción muy grave: entre 22 y 28 salarios mínimos e</w:t>
      </w:r>
    </w:p>
    <w:p w14:paraId="6B43D59B" w14:textId="571D8BCE" w:rsidR="00335E99" w:rsidRPr="00504CB3" w:rsidRDefault="00335E99" w:rsidP="00D93E8D">
      <w:pPr>
        <w:pStyle w:val="Prrafodelista"/>
        <w:numPr>
          <w:ilvl w:val="1"/>
          <w:numId w:val="83"/>
        </w:numPr>
      </w:pPr>
      <w:r w:rsidRPr="00504CB3">
        <w:t>Infracción sin sanción especifica: es sancionada como infracción leve.</w:t>
      </w:r>
    </w:p>
    <w:p w14:paraId="19B42E5F" w14:textId="2E5DFCDD" w:rsidR="00FA7D38" w:rsidRPr="00504CB3" w:rsidRDefault="00335E99" w:rsidP="00EE7ED7">
      <w:r w:rsidRPr="00504CB3">
        <w:t>Considerando que según lo que dictamina la ley, en caso de reincidencia se impone el</w:t>
      </w:r>
      <w:r w:rsidR="00942BED" w:rsidRPr="00504CB3">
        <w:t xml:space="preserve"> </w:t>
      </w:r>
      <w:r w:rsidRPr="00504CB3">
        <w:t xml:space="preserve">máximo de la sanción de cada infracción y </w:t>
      </w:r>
      <w:r w:rsidR="00D85763" w:rsidRPr="00504CB3">
        <w:t>suponiendo que es primera vez que se incurren en cada infracción encontrada en el diagnóstico.</w:t>
      </w:r>
    </w:p>
    <w:p w14:paraId="7E5039A0" w14:textId="66517B08" w:rsidR="00FA7D38" w:rsidRPr="00504CB3" w:rsidRDefault="00D85763" w:rsidP="00EE7ED7">
      <w:r w:rsidRPr="00504CB3">
        <w:t>Entonces, del análisis de Ley realizado en la etapa de diagnóstico se obtienen los siguientes datos:</w:t>
      </w:r>
    </w:p>
    <w:p w14:paraId="3758068F" w14:textId="198446F0" w:rsidR="00F07086" w:rsidRPr="00504CB3" w:rsidRDefault="00F07086" w:rsidP="00F07086">
      <w:pPr>
        <w:pStyle w:val="Descripcin"/>
        <w:keepNext/>
        <w:jc w:val="center"/>
      </w:pPr>
      <w:bookmarkStart w:id="1176" w:name="_Toc178516549"/>
      <w:r w:rsidRPr="00504CB3">
        <w:t xml:space="preserve">Tabla </w:t>
      </w:r>
      <w:r w:rsidRPr="00504CB3">
        <w:fldChar w:fldCharType="begin"/>
      </w:r>
      <w:r w:rsidRPr="00504CB3">
        <w:instrText xml:space="preserve"> SEQ Tabla \* ARABIC </w:instrText>
      </w:r>
      <w:r w:rsidRPr="00504CB3">
        <w:fldChar w:fldCharType="separate"/>
      </w:r>
      <w:r w:rsidR="00D31240">
        <w:t>132</w:t>
      </w:r>
      <w:r w:rsidRPr="00504CB3">
        <w:fldChar w:fldCharType="end"/>
      </w:r>
      <w:r w:rsidRPr="00504CB3">
        <w:t xml:space="preserve"> Análisis de Infracciones</w:t>
      </w:r>
      <w:bookmarkEnd w:id="1176"/>
    </w:p>
    <w:tbl>
      <w:tblPr>
        <w:tblW w:w="9581"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408"/>
        <w:gridCol w:w="1636"/>
        <w:gridCol w:w="1908"/>
        <w:gridCol w:w="878"/>
        <w:gridCol w:w="1935"/>
        <w:gridCol w:w="1816"/>
      </w:tblGrid>
      <w:tr w:rsidR="00C43853" w:rsidRPr="00504CB3" w14:paraId="567B61F8" w14:textId="77777777" w:rsidTr="00F56832">
        <w:trPr>
          <w:trHeight w:val="30"/>
        </w:trPr>
        <w:tc>
          <w:tcPr>
            <w:tcW w:w="1408"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3B2A09C5" w14:textId="77777777" w:rsidR="00C43853" w:rsidRPr="00504CB3" w:rsidRDefault="00C43853">
            <w:pPr>
              <w:widowControl w:val="0"/>
              <w:pBdr>
                <w:top w:val="nil"/>
                <w:left w:val="nil"/>
                <w:bottom w:val="nil"/>
                <w:right w:val="nil"/>
                <w:between w:val="nil"/>
              </w:pBdr>
              <w:spacing w:line="276" w:lineRule="auto"/>
              <w:jc w:val="center"/>
              <w:rPr>
                <w:b/>
                <w:bCs/>
              </w:rPr>
            </w:pPr>
            <w:r w:rsidRPr="00504CB3">
              <w:rPr>
                <w:b/>
                <w:bCs/>
              </w:rPr>
              <w:t>Tipo</w:t>
            </w:r>
          </w:p>
        </w:tc>
        <w:tc>
          <w:tcPr>
            <w:tcW w:w="1636"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56C59D5C" w14:textId="77777777" w:rsidR="00C43853" w:rsidRPr="00504CB3" w:rsidRDefault="00C43853">
            <w:pPr>
              <w:widowControl w:val="0"/>
              <w:pBdr>
                <w:top w:val="nil"/>
                <w:left w:val="nil"/>
                <w:bottom w:val="nil"/>
                <w:right w:val="nil"/>
                <w:between w:val="nil"/>
              </w:pBdr>
              <w:spacing w:line="276" w:lineRule="auto"/>
              <w:jc w:val="center"/>
              <w:rPr>
                <w:b/>
                <w:bCs/>
              </w:rPr>
            </w:pPr>
            <w:r w:rsidRPr="00504CB3">
              <w:rPr>
                <w:b/>
                <w:bCs/>
              </w:rPr>
              <w:t>Infracciones</w:t>
            </w:r>
          </w:p>
        </w:tc>
        <w:tc>
          <w:tcPr>
            <w:tcW w:w="1908"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7632C79B" w14:textId="77777777" w:rsidR="00C43853" w:rsidRPr="00504CB3" w:rsidRDefault="00C43853">
            <w:pPr>
              <w:widowControl w:val="0"/>
              <w:pBdr>
                <w:top w:val="nil"/>
                <w:left w:val="nil"/>
                <w:bottom w:val="nil"/>
                <w:right w:val="nil"/>
                <w:between w:val="nil"/>
              </w:pBdr>
              <w:spacing w:line="276" w:lineRule="auto"/>
              <w:jc w:val="center"/>
              <w:rPr>
                <w:b/>
                <w:bCs/>
              </w:rPr>
            </w:pPr>
            <w:r w:rsidRPr="00504CB3">
              <w:rPr>
                <w:b/>
                <w:bCs/>
              </w:rPr>
              <w:t>Cantidad de SM</w:t>
            </w:r>
          </w:p>
        </w:tc>
        <w:tc>
          <w:tcPr>
            <w:tcW w:w="878"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152088D0" w14:textId="77777777" w:rsidR="00C43853" w:rsidRPr="00504CB3" w:rsidRDefault="00C43853">
            <w:pPr>
              <w:widowControl w:val="0"/>
              <w:pBdr>
                <w:top w:val="nil"/>
                <w:left w:val="nil"/>
                <w:bottom w:val="nil"/>
                <w:right w:val="nil"/>
                <w:between w:val="nil"/>
              </w:pBdr>
              <w:spacing w:line="276" w:lineRule="auto"/>
              <w:jc w:val="center"/>
              <w:rPr>
                <w:b/>
                <w:bCs/>
              </w:rPr>
            </w:pPr>
            <w:r w:rsidRPr="00504CB3">
              <w:rPr>
                <w:b/>
                <w:bCs/>
              </w:rPr>
              <w:t>Total</w:t>
            </w:r>
          </w:p>
        </w:tc>
        <w:tc>
          <w:tcPr>
            <w:tcW w:w="1935"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1C2D3EA6" w14:textId="77777777" w:rsidR="00C43853" w:rsidRPr="00504CB3" w:rsidRDefault="00C43853">
            <w:pPr>
              <w:widowControl w:val="0"/>
              <w:pBdr>
                <w:top w:val="nil"/>
                <w:left w:val="nil"/>
                <w:bottom w:val="nil"/>
                <w:right w:val="nil"/>
                <w:between w:val="nil"/>
              </w:pBdr>
              <w:spacing w:line="276" w:lineRule="auto"/>
              <w:jc w:val="center"/>
              <w:rPr>
                <w:b/>
                <w:bCs/>
              </w:rPr>
            </w:pPr>
            <w:r w:rsidRPr="00504CB3">
              <w:rPr>
                <w:b/>
                <w:bCs/>
              </w:rPr>
              <w:t>Salario mínimo servicios</w:t>
            </w:r>
          </w:p>
        </w:tc>
        <w:tc>
          <w:tcPr>
            <w:tcW w:w="1816"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vAlign w:val="center"/>
          </w:tcPr>
          <w:p w14:paraId="0EC92ACB" w14:textId="77777777" w:rsidR="00C43853" w:rsidRPr="00504CB3" w:rsidRDefault="00C43853">
            <w:pPr>
              <w:widowControl w:val="0"/>
              <w:pBdr>
                <w:top w:val="nil"/>
                <w:left w:val="nil"/>
                <w:bottom w:val="nil"/>
                <w:right w:val="nil"/>
                <w:between w:val="nil"/>
              </w:pBdr>
              <w:spacing w:line="276" w:lineRule="auto"/>
              <w:jc w:val="center"/>
              <w:rPr>
                <w:b/>
                <w:bCs/>
              </w:rPr>
            </w:pPr>
            <w:r w:rsidRPr="00504CB3">
              <w:rPr>
                <w:b/>
                <w:bCs/>
              </w:rPr>
              <w:t>Multa</w:t>
            </w:r>
          </w:p>
        </w:tc>
      </w:tr>
      <w:tr w:rsidR="00C43853" w:rsidRPr="00504CB3" w14:paraId="312C7F50" w14:textId="77777777" w:rsidTr="00F56832">
        <w:trPr>
          <w:trHeight w:val="307"/>
        </w:trPr>
        <w:tc>
          <w:tcPr>
            <w:tcW w:w="1408"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566A5816" w14:textId="77777777" w:rsidR="00C43853" w:rsidRPr="00504CB3" w:rsidRDefault="00C43853">
            <w:pPr>
              <w:widowControl w:val="0"/>
              <w:pBdr>
                <w:top w:val="nil"/>
                <w:left w:val="nil"/>
                <w:bottom w:val="nil"/>
                <w:right w:val="nil"/>
                <w:between w:val="nil"/>
              </w:pBdr>
              <w:spacing w:line="276" w:lineRule="auto"/>
              <w:jc w:val="left"/>
            </w:pPr>
            <w:r w:rsidRPr="00504CB3">
              <w:t>Leve</w:t>
            </w:r>
          </w:p>
        </w:tc>
        <w:tc>
          <w:tcPr>
            <w:tcW w:w="163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48C21A89" w14:textId="77777777" w:rsidR="00C43853" w:rsidRPr="00504CB3" w:rsidRDefault="00C43853">
            <w:pPr>
              <w:widowControl w:val="0"/>
              <w:pBdr>
                <w:top w:val="nil"/>
                <w:left w:val="nil"/>
                <w:bottom w:val="nil"/>
                <w:right w:val="nil"/>
                <w:between w:val="nil"/>
              </w:pBdr>
              <w:spacing w:line="276" w:lineRule="auto"/>
              <w:jc w:val="center"/>
            </w:pPr>
            <w:r w:rsidRPr="00504CB3">
              <w:t>5</w:t>
            </w:r>
          </w:p>
        </w:tc>
        <w:tc>
          <w:tcPr>
            <w:tcW w:w="1908"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5980CBBD" w14:textId="77777777" w:rsidR="00C43853" w:rsidRPr="00504CB3" w:rsidRDefault="00C43853">
            <w:pPr>
              <w:widowControl w:val="0"/>
              <w:pBdr>
                <w:top w:val="nil"/>
                <w:left w:val="nil"/>
                <w:bottom w:val="nil"/>
                <w:right w:val="nil"/>
                <w:between w:val="nil"/>
              </w:pBdr>
              <w:spacing w:line="276" w:lineRule="auto"/>
              <w:jc w:val="center"/>
            </w:pPr>
            <w:r w:rsidRPr="00504CB3">
              <w:t>10</w:t>
            </w:r>
          </w:p>
        </w:tc>
        <w:tc>
          <w:tcPr>
            <w:tcW w:w="878"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3D1506EC" w14:textId="77777777" w:rsidR="00C43853" w:rsidRPr="00504CB3" w:rsidRDefault="00C43853">
            <w:pPr>
              <w:widowControl w:val="0"/>
              <w:pBdr>
                <w:top w:val="nil"/>
                <w:left w:val="nil"/>
                <w:bottom w:val="nil"/>
                <w:right w:val="nil"/>
                <w:between w:val="nil"/>
              </w:pBdr>
              <w:spacing w:line="276" w:lineRule="auto"/>
              <w:jc w:val="center"/>
            </w:pPr>
            <w:r w:rsidRPr="00504CB3">
              <w:t>50</w:t>
            </w:r>
          </w:p>
        </w:tc>
        <w:tc>
          <w:tcPr>
            <w:tcW w:w="1935"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6AB76FD6" w14:textId="77777777" w:rsidR="00C43853" w:rsidRPr="00504CB3" w:rsidRDefault="00C43853">
            <w:pPr>
              <w:widowControl w:val="0"/>
              <w:pBdr>
                <w:top w:val="nil"/>
                <w:left w:val="nil"/>
                <w:bottom w:val="nil"/>
                <w:right w:val="nil"/>
                <w:between w:val="nil"/>
              </w:pBdr>
              <w:spacing w:line="276" w:lineRule="auto"/>
              <w:jc w:val="center"/>
            </w:pPr>
            <w:r w:rsidRPr="00504CB3">
              <w:t>$       365.00</w:t>
            </w:r>
          </w:p>
        </w:tc>
        <w:tc>
          <w:tcPr>
            <w:tcW w:w="181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1A4A585C" w14:textId="77777777" w:rsidR="00C43853" w:rsidRPr="00504CB3" w:rsidRDefault="00C43853">
            <w:pPr>
              <w:widowControl w:val="0"/>
              <w:pBdr>
                <w:top w:val="nil"/>
                <w:left w:val="nil"/>
                <w:bottom w:val="nil"/>
                <w:right w:val="nil"/>
                <w:between w:val="nil"/>
              </w:pBdr>
              <w:spacing w:line="276" w:lineRule="auto"/>
              <w:jc w:val="center"/>
            </w:pPr>
            <w:r w:rsidRPr="00504CB3">
              <w:t>$   18,250.00</w:t>
            </w:r>
          </w:p>
        </w:tc>
      </w:tr>
      <w:tr w:rsidR="00C43853" w:rsidRPr="00504CB3" w14:paraId="01B8765F" w14:textId="77777777" w:rsidTr="00F56832">
        <w:trPr>
          <w:trHeight w:val="307"/>
        </w:trPr>
        <w:tc>
          <w:tcPr>
            <w:tcW w:w="1408"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131CFB41" w14:textId="77777777" w:rsidR="00C43853" w:rsidRPr="00504CB3" w:rsidRDefault="00C43853">
            <w:pPr>
              <w:widowControl w:val="0"/>
              <w:pBdr>
                <w:top w:val="nil"/>
                <w:left w:val="nil"/>
                <w:bottom w:val="nil"/>
                <w:right w:val="nil"/>
                <w:between w:val="nil"/>
              </w:pBdr>
              <w:spacing w:line="276" w:lineRule="auto"/>
              <w:jc w:val="left"/>
            </w:pPr>
            <w:r w:rsidRPr="00504CB3">
              <w:t>Grave</w:t>
            </w:r>
          </w:p>
        </w:tc>
        <w:tc>
          <w:tcPr>
            <w:tcW w:w="163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59DFA243" w14:textId="77777777" w:rsidR="00C43853" w:rsidRPr="00504CB3" w:rsidRDefault="00C43853">
            <w:pPr>
              <w:widowControl w:val="0"/>
              <w:pBdr>
                <w:top w:val="nil"/>
                <w:left w:val="nil"/>
                <w:bottom w:val="nil"/>
                <w:right w:val="nil"/>
                <w:between w:val="nil"/>
              </w:pBdr>
              <w:spacing w:line="276" w:lineRule="auto"/>
              <w:jc w:val="center"/>
            </w:pPr>
            <w:r w:rsidRPr="00504CB3">
              <w:t>13</w:t>
            </w:r>
          </w:p>
        </w:tc>
        <w:tc>
          <w:tcPr>
            <w:tcW w:w="1908"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7360C046" w14:textId="77777777" w:rsidR="00C43853" w:rsidRPr="00504CB3" w:rsidRDefault="00C43853">
            <w:pPr>
              <w:widowControl w:val="0"/>
              <w:pBdr>
                <w:top w:val="nil"/>
                <w:left w:val="nil"/>
                <w:bottom w:val="nil"/>
                <w:right w:val="nil"/>
                <w:between w:val="nil"/>
              </w:pBdr>
              <w:spacing w:line="276" w:lineRule="auto"/>
              <w:jc w:val="center"/>
            </w:pPr>
            <w:r w:rsidRPr="00504CB3">
              <w:t>18</w:t>
            </w:r>
          </w:p>
        </w:tc>
        <w:tc>
          <w:tcPr>
            <w:tcW w:w="878"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61BD38C3" w14:textId="77777777" w:rsidR="00C43853" w:rsidRPr="00504CB3" w:rsidRDefault="00C43853">
            <w:pPr>
              <w:widowControl w:val="0"/>
              <w:pBdr>
                <w:top w:val="nil"/>
                <w:left w:val="nil"/>
                <w:bottom w:val="nil"/>
                <w:right w:val="nil"/>
                <w:between w:val="nil"/>
              </w:pBdr>
              <w:spacing w:line="276" w:lineRule="auto"/>
              <w:jc w:val="center"/>
            </w:pPr>
            <w:r w:rsidRPr="00504CB3">
              <w:t>234</w:t>
            </w:r>
          </w:p>
        </w:tc>
        <w:tc>
          <w:tcPr>
            <w:tcW w:w="1935"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33376A15" w14:textId="77777777" w:rsidR="00C43853" w:rsidRPr="00504CB3" w:rsidRDefault="00C43853">
            <w:pPr>
              <w:widowControl w:val="0"/>
              <w:pBdr>
                <w:top w:val="nil"/>
                <w:left w:val="nil"/>
                <w:bottom w:val="nil"/>
                <w:right w:val="nil"/>
                <w:between w:val="nil"/>
              </w:pBdr>
              <w:spacing w:line="276" w:lineRule="auto"/>
              <w:jc w:val="center"/>
            </w:pPr>
            <w:r w:rsidRPr="00504CB3">
              <w:t>$       365.00</w:t>
            </w:r>
          </w:p>
        </w:tc>
        <w:tc>
          <w:tcPr>
            <w:tcW w:w="181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6FED67EA" w14:textId="77777777" w:rsidR="00C43853" w:rsidRPr="00504CB3" w:rsidRDefault="00C43853">
            <w:pPr>
              <w:widowControl w:val="0"/>
              <w:pBdr>
                <w:top w:val="nil"/>
                <w:left w:val="nil"/>
                <w:bottom w:val="nil"/>
                <w:right w:val="nil"/>
                <w:between w:val="nil"/>
              </w:pBdr>
              <w:spacing w:line="276" w:lineRule="auto"/>
              <w:jc w:val="center"/>
            </w:pPr>
            <w:r w:rsidRPr="00504CB3">
              <w:t>$   85,410.00</w:t>
            </w:r>
          </w:p>
        </w:tc>
      </w:tr>
      <w:tr w:rsidR="00C43853" w:rsidRPr="00504CB3" w14:paraId="3C975E45" w14:textId="77777777" w:rsidTr="00F56832">
        <w:trPr>
          <w:trHeight w:val="25"/>
        </w:trPr>
        <w:tc>
          <w:tcPr>
            <w:tcW w:w="1408"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1CA1BF74" w14:textId="77777777" w:rsidR="00C43853" w:rsidRPr="00504CB3" w:rsidRDefault="00C43853">
            <w:pPr>
              <w:widowControl w:val="0"/>
              <w:pBdr>
                <w:top w:val="nil"/>
                <w:left w:val="nil"/>
                <w:bottom w:val="nil"/>
                <w:right w:val="nil"/>
                <w:between w:val="nil"/>
              </w:pBdr>
              <w:spacing w:line="276" w:lineRule="auto"/>
              <w:jc w:val="left"/>
            </w:pPr>
            <w:r w:rsidRPr="00504CB3">
              <w:t>Muy grave</w:t>
            </w:r>
          </w:p>
        </w:tc>
        <w:tc>
          <w:tcPr>
            <w:tcW w:w="163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043A8DAD" w14:textId="77777777" w:rsidR="00C43853" w:rsidRPr="00504CB3" w:rsidRDefault="00C43853">
            <w:pPr>
              <w:widowControl w:val="0"/>
              <w:pBdr>
                <w:top w:val="nil"/>
                <w:left w:val="nil"/>
                <w:bottom w:val="nil"/>
                <w:right w:val="nil"/>
                <w:between w:val="nil"/>
              </w:pBdr>
              <w:spacing w:line="276" w:lineRule="auto"/>
              <w:jc w:val="center"/>
            </w:pPr>
            <w:r w:rsidRPr="00504CB3">
              <w:t>0</w:t>
            </w:r>
          </w:p>
        </w:tc>
        <w:tc>
          <w:tcPr>
            <w:tcW w:w="1908"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5559E9BB" w14:textId="77777777" w:rsidR="00C43853" w:rsidRPr="00504CB3" w:rsidRDefault="00C43853">
            <w:pPr>
              <w:widowControl w:val="0"/>
              <w:pBdr>
                <w:top w:val="nil"/>
                <w:left w:val="nil"/>
                <w:bottom w:val="nil"/>
                <w:right w:val="nil"/>
                <w:between w:val="nil"/>
              </w:pBdr>
              <w:spacing w:line="276" w:lineRule="auto"/>
              <w:jc w:val="center"/>
            </w:pPr>
            <w:r w:rsidRPr="00504CB3">
              <w:t>28</w:t>
            </w:r>
          </w:p>
        </w:tc>
        <w:tc>
          <w:tcPr>
            <w:tcW w:w="878"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75689A80" w14:textId="77777777" w:rsidR="00C43853" w:rsidRPr="00504CB3" w:rsidRDefault="00C43853">
            <w:pPr>
              <w:widowControl w:val="0"/>
              <w:pBdr>
                <w:top w:val="nil"/>
                <w:left w:val="nil"/>
                <w:bottom w:val="nil"/>
                <w:right w:val="nil"/>
                <w:between w:val="nil"/>
              </w:pBdr>
              <w:spacing w:line="276" w:lineRule="auto"/>
              <w:jc w:val="center"/>
            </w:pPr>
            <w:r w:rsidRPr="00504CB3">
              <w:t>0</w:t>
            </w:r>
          </w:p>
        </w:tc>
        <w:tc>
          <w:tcPr>
            <w:tcW w:w="1935"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48FC0C19" w14:textId="77777777" w:rsidR="00C43853" w:rsidRPr="00504CB3" w:rsidRDefault="00C43853">
            <w:pPr>
              <w:widowControl w:val="0"/>
              <w:pBdr>
                <w:top w:val="nil"/>
                <w:left w:val="nil"/>
                <w:bottom w:val="nil"/>
                <w:right w:val="nil"/>
                <w:between w:val="nil"/>
              </w:pBdr>
              <w:spacing w:line="276" w:lineRule="auto"/>
              <w:jc w:val="center"/>
            </w:pPr>
            <w:r w:rsidRPr="00504CB3">
              <w:t>$       365.00</w:t>
            </w:r>
          </w:p>
        </w:tc>
        <w:tc>
          <w:tcPr>
            <w:tcW w:w="1816" w:type="dxa"/>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0868EEA1" w14:textId="77777777" w:rsidR="00C43853" w:rsidRPr="00504CB3" w:rsidRDefault="00C43853">
            <w:pPr>
              <w:widowControl w:val="0"/>
              <w:pBdr>
                <w:top w:val="nil"/>
                <w:left w:val="nil"/>
                <w:bottom w:val="nil"/>
                <w:right w:val="nil"/>
                <w:between w:val="nil"/>
              </w:pBdr>
              <w:spacing w:line="276" w:lineRule="auto"/>
              <w:jc w:val="center"/>
            </w:pPr>
            <w:r w:rsidRPr="00504CB3">
              <w:t>$         -</w:t>
            </w:r>
          </w:p>
        </w:tc>
      </w:tr>
      <w:tr w:rsidR="00C43853" w:rsidRPr="00504CB3" w14:paraId="3F488C60" w14:textId="77777777">
        <w:trPr>
          <w:trHeight w:val="19"/>
        </w:trPr>
        <w:tc>
          <w:tcPr>
            <w:tcW w:w="7765" w:type="dxa"/>
            <w:gridSpan w:val="5"/>
            <w:tcBorders>
              <w:top w:val="single" w:sz="8" w:space="0" w:color="F4CCCC"/>
              <w:left w:val="single" w:sz="8" w:space="0" w:color="F4CCCC"/>
              <w:bottom w:val="single" w:sz="8" w:space="0" w:color="F4CCCC"/>
              <w:right w:val="single" w:sz="8" w:space="0" w:color="F4CCCC"/>
            </w:tcBorders>
            <w:tcMar>
              <w:top w:w="100" w:type="dxa"/>
              <w:left w:w="100" w:type="dxa"/>
              <w:bottom w:w="100" w:type="dxa"/>
              <w:right w:w="100" w:type="dxa"/>
            </w:tcMar>
          </w:tcPr>
          <w:p w14:paraId="1608575C" w14:textId="77777777" w:rsidR="00C43853" w:rsidRPr="00504CB3" w:rsidRDefault="00C43853">
            <w:pPr>
              <w:widowControl w:val="0"/>
              <w:pBdr>
                <w:top w:val="nil"/>
                <w:left w:val="nil"/>
                <w:bottom w:val="nil"/>
                <w:right w:val="nil"/>
                <w:between w:val="nil"/>
              </w:pBdr>
              <w:spacing w:line="276" w:lineRule="auto"/>
              <w:jc w:val="left"/>
            </w:pPr>
            <w:r w:rsidRPr="00504CB3">
              <w:t>Total</w:t>
            </w:r>
          </w:p>
        </w:tc>
        <w:tc>
          <w:tcPr>
            <w:tcW w:w="181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590C132D" w14:textId="77777777" w:rsidR="00C43853" w:rsidRPr="00504CB3" w:rsidRDefault="00C43853">
            <w:pPr>
              <w:widowControl w:val="0"/>
              <w:pBdr>
                <w:top w:val="nil"/>
                <w:left w:val="nil"/>
                <w:bottom w:val="nil"/>
                <w:right w:val="nil"/>
                <w:between w:val="nil"/>
              </w:pBdr>
              <w:spacing w:line="276" w:lineRule="auto"/>
              <w:jc w:val="left"/>
            </w:pPr>
            <w:r w:rsidRPr="00504CB3">
              <w:t xml:space="preserve"> $103,660.00</w:t>
            </w:r>
          </w:p>
        </w:tc>
      </w:tr>
    </w:tbl>
    <w:p w14:paraId="7A30EAA2" w14:textId="595DC13D" w:rsidR="00F07086" w:rsidRPr="00504CB3" w:rsidRDefault="00F07086" w:rsidP="00F07086">
      <w:pPr>
        <w:jc w:val="center"/>
      </w:pPr>
      <w:r w:rsidRPr="00504CB3">
        <w:t>Fuente: Elaboración propia</w:t>
      </w:r>
    </w:p>
    <w:p w14:paraId="60C79181" w14:textId="19089B0C" w:rsidR="00FA7D38" w:rsidRPr="00504CB3" w:rsidRDefault="0090121D" w:rsidP="00EE7ED7">
      <w:r w:rsidRPr="00504CB3">
        <w:t>En caso de no adoptar las medidas correctivas la facultad podría incurrir en gastos de $103,660.00 en multas por infracciones.</w:t>
      </w:r>
    </w:p>
    <w:p w14:paraId="39FD0F3F" w14:textId="2EF0A638" w:rsidR="001C79FC" w:rsidRPr="00504CB3" w:rsidRDefault="001C79FC" w:rsidP="001C79FC">
      <w:r w:rsidRPr="00504CB3">
        <w:lastRenderedPageBreak/>
        <w:t>Al aplicar el SGSSO y tras la corrección de las causas de las infracciones, se evita para el siguiente año el pago de multa máximo,</w:t>
      </w:r>
      <w:r w:rsidR="00F422A2" w:rsidRPr="00504CB3">
        <w:t xml:space="preserve"> y se estima </w:t>
      </w:r>
      <w:r w:rsidR="00394316" w:rsidRPr="00504CB3">
        <w:t>una disminución del 25% cada año. Por lo que el beneficio del proyecto seria de la siguiente manera:</w:t>
      </w:r>
    </w:p>
    <w:p w14:paraId="2513ED2C" w14:textId="77C0C330" w:rsidR="00F07086" w:rsidRPr="00504CB3" w:rsidRDefault="00F07086" w:rsidP="00F07086">
      <w:pPr>
        <w:pStyle w:val="Descripcin"/>
        <w:keepNext/>
        <w:jc w:val="center"/>
      </w:pPr>
      <w:bookmarkStart w:id="1177" w:name="_Toc178516550"/>
      <w:r w:rsidRPr="00504CB3">
        <w:t xml:space="preserve">Tabla </w:t>
      </w:r>
      <w:r w:rsidRPr="00504CB3">
        <w:fldChar w:fldCharType="begin"/>
      </w:r>
      <w:r w:rsidRPr="00504CB3">
        <w:instrText xml:space="preserve"> SEQ Tabla \* ARABIC </w:instrText>
      </w:r>
      <w:r w:rsidRPr="00504CB3">
        <w:fldChar w:fldCharType="separate"/>
      </w:r>
      <w:r w:rsidR="00D31240">
        <w:t>133</w:t>
      </w:r>
      <w:r w:rsidRPr="00504CB3">
        <w:fldChar w:fldCharType="end"/>
      </w:r>
      <w:r w:rsidRPr="00504CB3">
        <w:t xml:space="preserve"> Beneficios del proyecto.</w:t>
      </w:r>
      <w:bookmarkEnd w:id="1177"/>
    </w:p>
    <w:tbl>
      <w:tblPr>
        <w:tblStyle w:val="Tablaconcuadrcula"/>
        <w:tblW w:w="0" w:type="auto"/>
        <w:tblInd w:w="720" w:type="dxa"/>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Look w:val="04A0" w:firstRow="1" w:lastRow="0" w:firstColumn="1" w:lastColumn="0" w:noHBand="0" w:noVBand="1"/>
      </w:tblPr>
      <w:tblGrid>
        <w:gridCol w:w="2697"/>
        <w:gridCol w:w="2698"/>
        <w:gridCol w:w="2715"/>
      </w:tblGrid>
      <w:tr w:rsidR="00394316" w:rsidRPr="00504CB3" w14:paraId="5D265AA4" w14:textId="77777777" w:rsidTr="00F07086">
        <w:trPr>
          <w:trHeight w:val="60"/>
        </w:trPr>
        <w:tc>
          <w:tcPr>
            <w:tcW w:w="2697" w:type="dxa"/>
            <w:shd w:val="clear" w:color="auto" w:fill="F4CCCC"/>
          </w:tcPr>
          <w:p w14:paraId="6F84A8E2" w14:textId="3DA77158" w:rsidR="00394316" w:rsidRPr="00504CB3" w:rsidRDefault="00394316" w:rsidP="000F04E6">
            <w:pPr>
              <w:spacing w:line="480" w:lineRule="auto"/>
              <w:jc w:val="center"/>
            </w:pPr>
            <w:r w:rsidRPr="00504CB3">
              <w:t>Año 1</w:t>
            </w:r>
          </w:p>
        </w:tc>
        <w:tc>
          <w:tcPr>
            <w:tcW w:w="2698" w:type="dxa"/>
            <w:shd w:val="clear" w:color="auto" w:fill="F4CCCC"/>
          </w:tcPr>
          <w:p w14:paraId="4F4FE5DB" w14:textId="2C2A5AFC" w:rsidR="00394316" w:rsidRPr="00504CB3" w:rsidRDefault="00394316" w:rsidP="000F04E6">
            <w:pPr>
              <w:spacing w:line="480" w:lineRule="auto"/>
              <w:jc w:val="center"/>
            </w:pPr>
            <w:r w:rsidRPr="00504CB3">
              <w:t>Año 2</w:t>
            </w:r>
          </w:p>
        </w:tc>
        <w:tc>
          <w:tcPr>
            <w:tcW w:w="2715" w:type="dxa"/>
            <w:shd w:val="clear" w:color="auto" w:fill="F4CCCC"/>
          </w:tcPr>
          <w:p w14:paraId="4731D0DC" w14:textId="7D6CADEE" w:rsidR="00394316" w:rsidRPr="00504CB3" w:rsidRDefault="00394316" w:rsidP="000F04E6">
            <w:pPr>
              <w:spacing w:line="480" w:lineRule="auto"/>
              <w:jc w:val="center"/>
            </w:pPr>
            <w:r w:rsidRPr="00504CB3">
              <w:t>Año 3</w:t>
            </w:r>
          </w:p>
        </w:tc>
      </w:tr>
      <w:tr w:rsidR="00467B23" w:rsidRPr="00504CB3" w14:paraId="0A2FA7D9" w14:textId="77777777" w:rsidTr="009F2AD2">
        <w:trPr>
          <w:trHeight w:val="703"/>
        </w:trPr>
        <w:tc>
          <w:tcPr>
            <w:tcW w:w="2697" w:type="dxa"/>
            <w:vAlign w:val="center"/>
          </w:tcPr>
          <w:p w14:paraId="237033CD" w14:textId="7C655265" w:rsidR="00AD1929" w:rsidRPr="00504CB3" w:rsidRDefault="00AD1929" w:rsidP="009F2AD2">
            <w:pPr>
              <w:spacing w:line="480" w:lineRule="auto"/>
              <w:jc w:val="center"/>
            </w:pPr>
            <w:r w:rsidRPr="00504CB3">
              <w:t>$25,915.00</w:t>
            </w:r>
          </w:p>
        </w:tc>
        <w:tc>
          <w:tcPr>
            <w:tcW w:w="2698" w:type="dxa"/>
            <w:vAlign w:val="center"/>
          </w:tcPr>
          <w:p w14:paraId="227FFA5E" w14:textId="1D5D8640" w:rsidR="00467B23" w:rsidRPr="00504CB3" w:rsidRDefault="00467B23" w:rsidP="009F2AD2">
            <w:pPr>
              <w:spacing w:line="480" w:lineRule="auto"/>
              <w:jc w:val="center"/>
            </w:pPr>
            <w:r w:rsidRPr="00504CB3">
              <w:t>$51,830.00</w:t>
            </w:r>
          </w:p>
        </w:tc>
        <w:tc>
          <w:tcPr>
            <w:tcW w:w="2715" w:type="dxa"/>
            <w:vAlign w:val="center"/>
          </w:tcPr>
          <w:p w14:paraId="22B4B926" w14:textId="2E936B28" w:rsidR="00467B23" w:rsidRPr="00504CB3" w:rsidRDefault="00AD1929" w:rsidP="009F2AD2">
            <w:pPr>
              <w:spacing w:line="480" w:lineRule="auto"/>
              <w:jc w:val="center"/>
            </w:pPr>
            <w:r w:rsidRPr="00504CB3">
              <w:t>$77,745.00</w:t>
            </w:r>
          </w:p>
        </w:tc>
      </w:tr>
    </w:tbl>
    <w:p w14:paraId="0285B4DD" w14:textId="5EFE9CE9" w:rsidR="001275BB" w:rsidRPr="00504CB3" w:rsidRDefault="00611756" w:rsidP="00611756">
      <w:pPr>
        <w:jc w:val="center"/>
        <w:rPr>
          <w:szCs w:val="24"/>
        </w:rPr>
      </w:pPr>
      <w:r w:rsidRPr="00504CB3">
        <w:rPr>
          <w:szCs w:val="24"/>
        </w:rPr>
        <w:t>Fuente: Elaboración propia</w:t>
      </w:r>
    </w:p>
    <w:p w14:paraId="438DB7F9" w14:textId="5145EC43" w:rsidR="00473C3B" w:rsidRPr="00504CB3" w:rsidRDefault="00473C3B" w:rsidP="00ED1A74">
      <w:pPr>
        <w:pStyle w:val="Ttulo3"/>
      </w:pPr>
      <w:bookmarkStart w:id="1178" w:name="_Toc178516397"/>
      <w:r w:rsidRPr="00504CB3">
        <w:t>Tasa Mínima Atractiva de Rendimiento (</w:t>
      </w:r>
      <w:r w:rsidR="00D373E8" w:rsidRPr="00504CB3">
        <w:t>TMAR</w:t>
      </w:r>
      <w:r w:rsidRPr="00504CB3">
        <w:t>)</w:t>
      </w:r>
      <w:bookmarkEnd w:id="1178"/>
    </w:p>
    <w:p w14:paraId="2ED7A90B" w14:textId="77777777" w:rsidR="00473C3B" w:rsidRPr="00504CB3" w:rsidRDefault="00473C3B" w:rsidP="00473C3B">
      <w:r w:rsidRPr="00504CB3">
        <w:t>La TMAR representa la medida de rentabilidad mínima que debe de tener un proyecto de tal manera que permita cubrir la totalidad de la inversión, los egresos del proyecto y más costos de la inversión, como impuestos y la rentabilidad que el inversionista exige a el capital invertido.</w:t>
      </w:r>
    </w:p>
    <w:p w14:paraId="227CDFD1" w14:textId="77777777" w:rsidR="00473C3B" w:rsidRPr="00504CB3" w:rsidRDefault="00473C3B" w:rsidP="00473C3B">
      <w:r w:rsidRPr="00504CB3">
        <w:t>Para el cálculo de la TMAR se considera la inflación existente en la actualidad, así como sus posibles cambios en el futuro además de otros porcentajes como premio de riesgo del país donde se realiza el proyecto. La fórmula para la Tasa Mínima de Rendimiento se presenta a continuación</w:t>
      </w:r>
    </w:p>
    <w:p w14:paraId="2BA32015" w14:textId="77777777" w:rsidR="00473C3B" w:rsidRPr="00504CB3" w:rsidRDefault="00473C3B" w:rsidP="00473C3B">
      <w:pPr>
        <w:jc w:val="center"/>
        <w:rPr>
          <w:sz w:val="28"/>
          <w:szCs w:val="28"/>
        </w:rPr>
      </w:pPr>
      <w:r w:rsidRPr="00504CB3">
        <w:rPr>
          <w:sz w:val="28"/>
          <w:szCs w:val="28"/>
        </w:rPr>
        <w:t>TMAR = I + R + (I * R)</w:t>
      </w:r>
    </w:p>
    <w:p w14:paraId="2C128039" w14:textId="77777777" w:rsidR="00473C3B" w:rsidRPr="00504CB3" w:rsidRDefault="00473C3B" w:rsidP="00473C3B">
      <w:r w:rsidRPr="00504CB3">
        <w:t>Donde: I representa la Inflación y R es el Premio Riesgo.</w:t>
      </w:r>
    </w:p>
    <w:p w14:paraId="5CCDE631" w14:textId="2EA2C5D3" w:rsidR="00473C3B" w:rsidRPr="00504CB3" w:rsidRDefault="00473C3B" w:rsidP="00473C3B">
      <w:r w:rsidRPr="00504CB3">
        <w:t>La inflación, según Econopedia, es un aumento generalizado en los precios de los bienes y servicios de la economía del país durante un periodo de tiempo. A continuación, se presenta la tasa de inflación desde el año 20</w:t>
      </w:r>
      <w:r w:rsidR="007213E4" w:rsidRPr="00504CB3">
        <w:t>15</w:t>
      </w:r>
      <w:r w:rsidRPr="00504CB3">
        <w:t xml:space="preserve"> hasta el 20</w:t>
      </w:r>
      <w:r w:rsidR="007213E4" w:rsidRPr="00504CB3">
        <w:t>29</w:t>
      </w:r>
      <w:r w:rsidRPr="00504CB3">
        <w:t xml:space="preserve"> publicadas por Statista Research Department</w:t>
      </w:r>
    </w:p>
    <w:p w14:paraId="1CBF3B90" w14:textId="250A6F84" w:rsidR="00F07086" w:rsidRPr="00504CB3" w:rsidRDefault="000876BD" w:rsidP="000876BD">
      <w:pPr>
        <w:pStyle w:val="Descripcin"/>
        <w:jc w:val="center"/>
      </w:pPr>
      <w:bookmarkStart w:id="1179" w:name="_Toc178516652"/>
      <w:r w:rsidRPr="00504CB3">
        <w:lastRenderedPageBreak/>
        <w:t>Ilustración</w:t>
      </w:r>
      <w:r w:rsidR="00F07086" w:rsidRPr="00504CB3">
        <w:t xml:space="preserve"> </w:t>
      </w:r>
      <w:r w:rsidR="00373609" w:rsidRPr="00504CB3">
        <w:fldChar w:fldCharType="begin"/>
      </w:r>
      <w:r w:rsidR="00373609" w:rsidRPr="00504CB3">
        <w:instrText xml:space="preserve"> SEQ Ilustración \* ARABIC </w:instrText>
      </w:r>
      <w:r w:rsidR="00373609" w:rsidRPr="00504CB3">
        <w:fldChar w:fldCharType="separate"/>
      </w:r>
      <w:r w:rsidR="00D31240">
        <w:t>84</w:t>
      </w:r>
      <w:r w:rsidR="00373609" w:rsidRPr="00504CB3">
        <w:fldChar w:fldCharType="end"/>
      </w:r>
      <w:r w:rsidR="00F07086" w:rsidRPr="00504CB3">
        <w:t xml:space="preserve"> Tasa de Inflación del 2020 y proyecciones de 2015-2029</w:t>
      </w:r>
      <w:bookmarkEnd w:id="1179"/>
    </w:p>
    <w:p w14:paraId="473E4767" w14:textId="77777777" w:rsidR="00AB7907" w:rsidRPr="00504CB3" w:rsidRDefault="007213E4" w:rsidP="00F56832">
      <w:pPr>
        <w:keepNext/>
        <w:jc w:val="center"/>
      </w:pPr>
      <w:r w:rsidRPr="00504CB3">
        <w:drawing>
          <wp:inline distT="0" distB="0" distL="0" distR="0" wp14:anchorId="16C9DE34" wp14:editId="341DCE0D">
            <wp:extent cx="6011545" cy="3857625"/>
            <wp:effectExtent l="0" t="0" r="8255" b="9525"/>
            <wp:docPr id="631786781"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786781" name="Imagen 1" descr="Gráfico, Gráfico de barras&#10;&#10;Descripción generada automáticamente"/>
                    <pic:cNvPicPr/>
                  </pic:nvPicPr>
                  <pic:blipFill>
                    <a:blip r:embed="rId369"/>
                    <a:stretch>
                      <a:fillRect/>
                    </a:stretch>
                  </pic:blipFill>
                  <pic:spPr>
                    <a:xfrm>
                      <a:off x="0" y="0"/>
                      <a:ext cx="6033499" cy="3871713"/>
                    </a:xfrm>
                    <a:prstGeom prst="rect">
                      <a:avLst/>
                    </a:prstGeom>
                  </pic:spPr>
                </pic:pic>
              </a:graphicData>
            </a:graphic>
          </wp:inline>
        </w:drawing>
      </w:r>
    </w:p>
    <w:p w14:paraId="6204DDAF" w14:textId="6E4349CB" w:rsidR="00473C3B" w:rsidRPr="00504CB3" w:rsidRDefault="00F07086" w:rsidP="00AB7907">
      <w:pPr>
        <w:pStyle w:val="Descripcin"/>
        <w:jc w:val="center"/>
      </w:pPr>
      <w:r w:rsidRPr="00504CB3">
        <w:t>Fuente: BBVA (2015)</w:t>
      </w:r>
    </w:p>
    <w:p w14:paraId="38B2F6CC" w14:textId="394F2899" w:rsidR="00473C3B" w:rsidRPr="00504CB3" w:rsidRDefault="00473C3B" w:rsidP="00473C3B">
      <w:r w:rsidRPr="00504CB3">
        <w:t>El promedio de la inflación para los años 20</w:t>
      </w:r>
      <w:r w:rsidR="00AB7907" w:rsidRPr="00504CB3">
        <w:t>15</w:t>
      </w:r>
      <w:r w:rsidRPr="00504CB3">
        <w:t xml:space="preserve"> – 202</w:t>
      </w:r>
      <w:r w:rsidR="00AB7907" w:rsidRPr="00504CB3">
        <w:t>9</w:t>
      </w:r>
      <w:r w:rsidRPr="00504CB3">
        <w:t xml:space="preserve"> es de: 1.</w:t>
      </w:r>
      <w:r w:rsidR="001853EC" w:rsidRPr="00504CB3">
        <w:t>73</w:t>
      </w:r>
      <w:r w:rsidRPr="00504CB3">
        <w:t xml:space="preserve">% </w:t>
      </w:r>
    </w:p>
    <w:p w14:paraId="44B2BB43" w14:textId="77777777" w:rsidR="00473C3B" w:rsidRPr="00504CB3" w:rsidRDefault="00473C3B" w:rsidP="00473C3B">
      <w:r w:rsidRPr="00504CB3">
        <w:t xml:space="preserve">El Premio Riesgo, según BBVA, es la rentabilidad que exigen los inversores a un país para comprar su deuda soberana en comparación con la que exigen otros países. A continuación, se muestra el premio riesgo de el Salvador para el 3 de noviembre de 2021, </w:t>
      </w:r>
    </w:p>
    <w:p w14:paraId="17C6DA4D" w14:textId="20539626" w:rsidR="00473C3B" w:rsidRPr="00504CB3" w:rsidRDefault="00473C3B" w:rsidP="00473C3B">
      <w:r w:rsidRPr="00504CB3">
        <w:t xml:space="preserve">TMAR = </w:t>
      </w:r>
      <w:r w:rsidR="001A73B5" w:rsidRPr="00504CB3">
        <w:t xml:space="preserve">1.73% </w:t>
      </w:r>
      <w:r w:rsidRPr="00504CB3">
        <w:t>+ 0.0789 + (</w:t>
      </w:r>
      <w:r w:rsidR="001A73B5" w:rsidRPr="00504CB3">
        <w:t>1.73%</w:t>
      </w:r>
      <w:r w:rsidRPr="00504CB3">
        <w:t xml:space="preserve"> + 0.0789)</w:t>
      </w:r>
    </w:p>
    <w:p w14:paraId="19731193" w14:textId="3692BEDD" w:rsidR="00D373E8" w:rsidRPr="00504CB3" w:rsidRDefault="00473C3B" w:rsidP="00760633">
      <w:pPr>
        <w:jc w:val="center"/>
        <w:rPr>
          <w:b/>
          <w:bCs/>
          <w:sz w:val="28"/>
          <w:szCs w:val="28"/>
          <w:highlight w:val="yellow"/>
          <w:u w:val="double"/>
        </w:rPr>
      </w:pPr>
      <w:r w:rsidRPr="00504CB3">
        <w:rPr>
          <w:b/>
          <w:bCs/>
          <w:sz w:val="28"/>
          <w:szCs w:val="28"/>
          <w:u w:val="double"/>
        </w:rPr>
        <w:t>TMAR = 1</w:t>
      </w:r>
      <w:r w:rsidR="00142FD1" w:rsidRPr="00504CB3">
        <w:rPr>
          <w:b/>
          <w:bCs/>
          <w:sz w:val="28"/>
          <w:szCs w:val="28"/>
          <w:u w:val="double"/>
        </w:rPr>
        <w:t>9.24</w:t>
      </w:r>
      <w:r w:rsidRPr="00504CB3">
        <w:rPr>
          <w:b/>
          <w:bCs/>
          <w:sz w:val="28"/>
          <w:szCs w:val="28"/>
          <w:u w:val="double"/>
        </w:rPr>
        <w:t>%</w:t>
      </w:r>
    </w:p>
    <w:p w14:paraId="2F308F78" w14:textId="57C863D3" w:rsidR="009D1AC5" w:rsidRPr="00504CB3" w:rsidRDefault="00816D5C" w:rsidP="00ED1A74">
      <w:pPr>
        <w:pStyle w:val="Ttulo3"/>
      </w:pPr>
      <w:bookmarkStart w:id="1180" w:name="_Toc178516398"/>
      <w:r w:rsidRPr="00504CB3">
        <w:t>Evaluación</w:t>
      </w:r>
      <w:r w:rsidR="00774E03" w:rsidRPr="00504CB3">
        <w:t xml:space="preserve"> beneficio costo</w:t>
      </w:r>
      <w:bookmarkEnd w:id="1180"/>
    </w:p>
    <w:p w14:paraId="05B88C71" w14:textId="77777777" w:rsidR="00263A25" w:rsidRPr="00504CB3" w:rsidRDefault="00263A25" w:rsidP="00263A25">
      <w:r w:rsidRPr="00504CB3">
        <w:t xml:space="preserve">Esta técnica es una comparación de los beneficios de la implementación de un proyecto contra los costos de este mismo; este método es uno de los más habituales para la </w:t>
      </w:r>
      <w:r w:rsidRPr="00504CB3">
        <w:lastRenderedPageBreak/>
        <w:t xml:space="preserve">selección de alternativas; la desventaja de esta herramienta es que no da información sobre la magnitud del proyecto. Es importante que al tomar alguna decisión sobre proyecto se revisen varias técnicas para tomar una decisión más informada y con mayor fundamento. </w:t>
      </w:r>
    </w:p>
    <w:p w14:paraId="13F08FD7" w14:textId="77777777" w:rsidR="00263A25" w:rsidRPr="00504CB3" w:rsidRDefault="00263A25" w:rsidP="00263A25">
      <w:r w:rsidRPr="00504CB3">
        <w:t>Para la utilización de esta técnica se toma en cuenta los ingresos o ahorros; los costos operativos del proyecto además de la TMAR. La fórmula de Beneficio/ Costo se muestra a continuación:</w:t>
      </w:r>
    </w:p>
    <w:p w14:paraId="0ECAD4D8" w14:textId="77777777" w:rsidR="00263A25" w:rsidRPr="00504CB3" w:rsidRDefault="00263A25" w:rsidP="00263A25">
      <m:oMathPara>
        <m:oMath>
          <m:r>
            <w:rPr>
              <w:rFonts w:ascii="Cambria Math" w:hAnsi="Cambria Math"/>
            </w:rPr>
            <m:t>B/C=</m:t>
          </m:r>
          <m:f>
            <m:fPr>
              <m:ctrlPr>
                <w:rPr>
                  <w:rFonts w:ascii="Cambria Math" w:hAnsi="Cambria Math"/>
                  <w:i/>
                </w:rPr>
              </m:ctrlPr>
            </m:fPr>
            <m:num>
              <m:f>
                <m:fPr>
                  <m:ctrlPr>
                    <w:rPr>
                      <w:rFonts w:ascii="Cambria Math" w:hAnsi="Cambria Math"/>
                      <w:i/>
                    </w:rPr>
                  </m:ctrlPr>
                </m:fPr>
                <m:num>
                  <m:r>
                    <w:rPr>
                      <w:rFonts w:ascii="Cambria Math" w:hAnsi="Cambria Math"/>
                    </w:rPr>
                    <m:t>YB1</m:t>
                  </m:r>
                </m:num>
                <m:den>
                  <m:sSup>
                    <m:sSupPr>
                      <m:ctrlPr>
                        <w:rPr>
                          <w:rFonts w:ascii="Cambria Math" w:hAnsi="Cambria Math"/>
                          <w:i/>
                        </w:rPr>
                      </m:ctrlPr>
                    </m:sSupPr>
                    <m:e>
                      <m:r>
                        <w:rPr>
                          <w:rFonts w:ascii="Cambria Math" w:hAnsi="Cambria Math"/>
                        </w:rPr>
                        <m:t>(1+k)</m:t>
                      </m:r>
                    </m:e>
                    <m:sup>
                      <m:r>
                        <w:rPr>
                          <w:rFonts w:ascii="Cambria Math" w:hAnsi="Cambria Math"/>
                        </w:rPr>
                        <m:t>1</m:t>
                      </m:r>
                    </m:sup>
                  </m:sSup>
                </m:den>
              </m:f>
              <m:r>
                <w:rPr>
                  <w:rFonts w:ascii="Cambria Math" w:hAnsi="Cambria Math"/>
                </w:rPr>
                <m:t>+</m:t>
              </m:r>
              <m:f>
                <m:fPr>
                  <m:ctrlPr>
                    <w:rPr>
                      <w:rFonts w:ascii="Cambria Math" w:hAnsi="Cambria Math"/>
                      <w:i/>
                    </w:rPr>
                  </m:ctrlPr>
                </m:fPr>
                <m:num>
                  <m:r>
                    <w:rPr>
                      <w:rFonts w:ascii="Cambria Math" w:hAnsi="Cambria Math"/>
                    </w:rPr>
                    <m:t>YB2</m:t>
                  </m:r>
                </m:num>
                <m:den>
                  <m:sSup>
                    <m:sSupPr>
                      <m:ctrlPr>
                        <w:rPr>
                          <w:rFonts w:ascii="Cambria Math" w:hAnsi="Cambria Math"/>
                          <w:i/>
                        </w:rPr>
                      </m:ctrlPr>
                    </m:sSupPr>
                    <m:e>
                      <m:r>
                        <w:rPr>
                          <w:rFonts w:ascii="Cambria Math" w:hAnsi="Cambria Math"/>
                        </w:rPr>
                        <m:t>(1+k)</m:t>
                      </m:r>
                    </m:e>
                    <m:sup>
                      <m:r>
                        <w:rPr>
                          <w:rFonts w:ascii="Cambria Math" w:hAnsi="Cambria Math"/>
                        </w:rPr>
                        <m:t>2</m:t>
                      </m:r>
                    </m:sup>
                  </m:sSup>
                </m:den>
              </m:f>
              <m:r>
                <w:rPr>
                  <w:rFonts w:ascii="Cambria Math" w:hAnsi="Cambria Math"/>
                </w:rPr>
                <m:t>+…+</m:t>
              </m:r>
              <m:f>
                <m:fPr>
                  <m:ctrlPr>
                    <w:rPr>
                      <w:rFonts w:ascii="Cambria Math" w:hAnsi="Cambria Math"/>
                      <w:i/>
                    </w:rPr>
                  </m:ctrlPr>
                </m:fPr>
                <m:num>
                  <m:r>
                    <w:rPr>
                      <w:rFonts w:ascii="Cambria Math" w:hAnsi="Cambria Math"/>
                    </w:rPr>
                    <m:t>YBn</m:t>
                  </m:r>
                </m:num>
                <m:den>
                  <m:sSup>
                    <m:sSupPr>
                      <m:ctrlPr>
                        <w:rPr>
                          <w:rFonts w:ascii="Cambria Math" w:hAnsi="Cambria Math"/>
                          <w:i/>
                        </w:rPr>
                      </m:ctrlPr>
                    </m:sSupPr>
                    <m:e>
                      <m:r>
                        <w:rPr>
                          <w:rFonts w:ascii="Cambria Math" w:hAnsi="Cambria Math"/>
                        </w:rPr>
                        <m:t>(1+k)</m:t>
                      </m:r>
                    </m:e>
                    <m:sup>
                      <m:r>
                        <w:rPr>
                          <w:rFonts w:ascii="Cambria Math" w:hAnsi="Cambria Math"/>
                        </w:rPr>
                        <m:t>n</m:t>
                      </m:r>
                    </m:sup>
                  </m:sSup>
                </m:den>
              </m:f>
            </m:num>
            <m:den>
              <m:f>
                <m:fPr>
                  <m:ctrlPr>
                    <w:rPr>
                      <w:rFonts w:ascii="Cambria Math" w:hAnsi="Cambria Math"/>
                      <w:i/>
                    </w:rPr>
                  </m:ctrlPr>
                </m:fPr>
                <m:num>
                  <m:r>
                    <w:rPr>
                      <w:rFonts w:ascii="Cambria Math" w:hAnsi="Cambria Math"/>
                    </w:rPr>
                    <m:t>C1</m:t>
                  </m:r>
                </m:num>
                <m:den>
                  <m:sSup>
                    <m:sSupPr>
                      <m:ctrlPr>
                        <w:rPr>
                          <w:rFonts w:ascii="Cambria Math" w:hAnsi="Cambria Math"/>
                          <w:i/>
                        </w:rPr>
                      </m:ctrlPr>
                    </m:sSupPr>
                    <m:e>
                      <m:r>
                        <w:rPr>
                          <w:rFonts w:ascii="Cambria Math" w:hAnsi="Cambria Math"/>
                        </w:rPr>
                        <m:t>(1+k)</m:t>
                      </m:r>
                    </m:e>
                    <m:sup>
                      <m:r>
                        <w:rPr>
                          <w:rFonts w:ascii="Cambria Math" w:hAnsi="Cambria Math"/>
                        </w:rPr>
                        <m:t>1</m:t>
                      </m:r>
                    </m:sup>
                  </m:sSup>
                </m:den>
              </m:f>
              <m:r>
                <w:rPr>
                  <w:rFonts w:ascii="Cambria Math" w:hAnsi="Cambria Math"/>
                </w:rPr>
                <m:t>+</m:t>
              </m:r>
              <m:f>
                <m:fPr>
                  <m:ctrlPr>
                    <w:rPr>
                      <w:rFonts w:ascii="Cambria Math" w:hAnsi="Cambria Math"/>
                      <w:i/>
                    </w:rPr>
                  </m:ctrlPr>
                </m:fPr>
                <m:num>
                  <m:r>
                    <w:rPr>
                      <w:rFonts w:ascii="Cambria Math" w:hAnsi="Cambria Math"/>
                    </w:rPr>
                    <m:t>C2</m:t>
                  </m:r>
                </m:num>
                <m:den>
                  <m:sSup>
                    <m:sSupPr>
                      <m:ctrlPr>
                        <w:rPr>
                          <w:rFonts w:ascii="Cambria Math" w:hAnsi="Cambria Math"/>
                          <w:i/>
                        </w:rPr>
                      </m:ctrlPr>
                    </m:sSupPr>
                    <m:e>
                      <m:r>
                        <w:rPr>
                          <w:rFonts w:ascii="Cambria Math" w:hAnsi="Cambria Math"/>
                        </w:rPr>
                        <m:t>(1+k)</m:t>
                      </m:r>
                    </m:e>
                    <m:sup>
                      <m:r>
                        <w:rPr>
                          <w:rFonts w:ascii="Cambria Math" w:hAnsi="Cambria Math"/>
                        </w:rPr>
                        <m:t>2</m:t>
                      </m:r>
                    </m:sup>
                  </m:sSup>
                </m:den>
              </m:f>
              <m:r>
                <w:rPr>
                  <w:rFonts w:ascii="Cambria Math" w:hAnsi="Cambria Math"/>
                </w:rPr>
                <m:t xml:space="preserve">+… </m:t>
              </m:r>
              <m:f>
                <m:fPr>
                  <m:ctrlPr>
                    <w:rPr>
                      <w:rFonts w:ascii="Cambria Math" w:hAnsi="Cambria Math"/>
                      <w:i/>
                    </w:rPr>
                  </m:ctrlPr>
                </m:fPr>
                <m:num>
                  <m:r>
                    <w:rPr>
                      <w:rFonts w:ascii="Cambria Math" w:hAnsi="Cambria Math"/>
                    </w:rPr>
                    <m:t>Cn</m:t>
                  </m:r>
                </m:num>
                <m:den>
                  <m:sSup>
                    <m:sSupPr>
                      <m:ctrlPr>
                        <w:rPr>
                          <w:rFonts w:ascii="Cambria Math" w:hAnsi="Cambria Math"/>
                          <w:i/>
                        </w:rPr>
                      </m:ctrlPr>
                    </m:sSupPr>
                    <m:e>
                      <m:r>
                        <w:rPr>
                          <w:rFonts w:ascii="Cambria Math" w:hAnsi="Cambria Math"/>
                        </w:rPr>
                        <m:t>(1+k)</m:t>
                      </m:r>
                    </m:e>
                    <m:sup>
                      <m:r>
                        <w:rPr>
                          <w:rFonts w:ascii="Cambria Math" w:hAnsi="Cambria Math"/>
                        </w:rPr>
                        <m:t>n</m:t>
                      </m:r>
                    </m:sup>
                  </m:sSup>
                </m:den>
              </m:f>
            </m:den>
          </m:f>
        </m:oMath>
      </m:oMathPara>
    </w:p>
    <w:p w14:paraId="16541C9E" w14:textId="753A98E2" w:rsidR="00263A25" w:rsidRPr="00504CB3" w:rsidRDefault="009F2AD2" w:rsidP="009F2AD2">
      <w:pPr>
        <w:pStyle w:val="Descripcin"/>
      </w:pPr>
      <w:bookmarkStart w:id="1181" w:name="_Toc178516653"/>
      <w:r w:rsidRPr="00504CB3">
        <w:rPr>
          <w:lang w:eastAsia="es-SV"/>
        </w:rPr>
        <w:drawing>
          <wp:anchor distT="0" distB="0" distL="114300" distR="114300" simplePos="0" relativeHeight="251658293" behindDoc="1" locked="0" layoutInCell="1" allowOverlap="1" wp14:anchorId="34CE9AA0" wp14:editId="50DB598C">
            <wp:simplePos x="0" y="0"/>
            <wp:positionH relativeFrom="column">
              <wp:posOffset>144145</wp:posOffset>
            </wp:positionH>
            <wp:positionV relativeFrom="paragraph">
              <wp:posOffset>339725</wp:posOffset>
            </wp:positionV>
            <wp:extent cx="5591175" cy="838200"/>
            <wp:effectExtent l="0" t="0" r="0" b="19050"/>
            <wp:wrapSquare wrapText="bothSides"/>
            <wp:docPr id="251" name="Diagrama 2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0" r:lo="rId371" r:qs="rId372" r:cs="rId373"/>
              </a:graphicData>
            </a:graphic>
            <wp14:sizeRelH relativeFrom="margin">
              <wp14:pctWidth>0</wp14:pctWidth>
            </wp14:sizeRelH>
            <wp14:sizeRelV relativeFrom="margin">
              <wp14:pctHeight>0</wp14:pctHeight>
            </wp14:sizeRelV>
          </wp:anchor>
        </w:drawing>
      </w:r>
      <w:r>
        <w:t xml:space="preserve">Ilustración </w:t>
      </w:r>
      <w:r>
        <w:fldChar w:fldCharType="begin"/>
      </w:r>
      <w:r>
        <w:instrText xml:space="preserve"> SEQ Ilustración \* ARABIC </w:instrText>
      </w:r>
      <w:r>
        <w:fldChar w:fldCharType="separate"/>
      </w:r>
      <w:r w:rsidR="00D31240">
        <w:t>85</w:t>
      </w:r>
      <w:r>
        <w:fldChar w:fldCharType="end"/>
      </w:r>
      <w:r>
        <w:t xml:space="preserve"> </w:t>
      </w:r>
      <w:r w:rsidR="00263A25" w:rsidRPr="00504CB3">
        <w:t>Criterio de Decisión</w:t>
      </w:r>
      <w:bookmarkEnd w:id="1181"/>
    </w:p>
    <w:p w14:paraId="44FB9633" w14:textId="77777777" w:rsidR="009F2AD2" w:rsidRPr="00504CB3" w:rsidRDefault="009F2AD2" w:rsidP="009F2AD2">
      <w:pPr>
        <w:jc w:val="center"/>
        <w:rPr>
          <w:szCs w:val="24"/>
        </w:rPr>
      </w:pPr>
      <w:r w:rsidRPr="00504CB3">
        <w:rPr>
          <w:szCs w:val="24"/>
        </w:rPr>
        <w:t>Fuente: Elaboración propia</w:t>
      </w:r>
    </w:p>
    <w:p w14:paraId="396E3891" w14:textId="6E2A9456" w:rsidR="00F07086" w:rsidRPr="00504CB3" w:rsidRDefault="00F07086" w:rsidP="00F07086">
      <w:pPr>
        <w:pStyle w:val="Descripcin"/>
        <w:keepNext/>
        <w:jc w:val="center"/>
      </w:pPr>
      <w:bookmarkStart w:id="1182" w:name="_Toc178516551"/>
      <w:r w:rsidRPr="00504CB3">
        <w:t xml:space="preserve">Tabla </w:t>
      </w:r>
      <w:r w:rsidRPr="00504CB3">
        <w:fldChar w:fldCharType="begin"/>
      </w:r>
      <w:r w:rsidRPr="00504CB3">
        <w:instrText xml:space="preserve"> SEQ Tabla \* ARABIC </w:instrText>
      </w:r>
      <w:r w:rsidRPr="00504CB3">
        <w:fldChar w:fldCharType="separate"/>
      </w:r>
      <w:r w:rsidR="00D31240">
        <w:t>134</w:t>
      </w:r>
      <w:r w:rsidRPr="00504CB3">
        <w:fldChar w:fldCharType="end"/>
      </w:r>
      <w:r w:rsidRPr="00504CB3">
        <w:t xml:space="preserve"> Flujos para beneficio/costos.</w:t>
      </w:r>
      <w:bookmarkEnd w:id="1182"/>
    </w:p>
    <w:tbl>
      <w:tblPr>
        <w:tblW w:w="8586" w:type="dxa"/>
        <w:jc w:val="center"/>
        <w:tblCellMar>
          <w:left w:w="70" w:type="dxa"/>
          <w:right w:w="70" w:type="dxa"/>
        </w:tblCellMar>
        <w:tblLook w:val="04A0" w:firstRow="1" w:lastRow="0" w:firstColumn="1" w:lastColumn="0" w:noHBand="0" w:noVBand="1"/>
      </w:tblPr>
      <w:tblGrid>
        <w:gridCol w:w="2229"/>
        <w:gridCol w:w="1595"/>
        <w:gridCol w:w="1557"/>
        <w:gridCol w:w="1557"/>
        <w:gridCol w:w="1648"/>
      </w:tblGrid>
      <w:tr w:rsidR="00130AFE" w:rsidRPr="00504CB3" w14:paraId="0B9E8F12" w14:textId="77777777">
        <w:trPr>
          <w:trHeight w:val="297"/>
          <w:jc w:val="center"/>
        </w:trPr>
        <w:tc>
          <w:tcPr>
            <w:tcW w:w="2229" w:type="dxa"/>
            <w:tcBorders>
              <w:top w:val="single" w:sz="4" w:space="0" w:color="auto"/>
              <w:left w:val="single" w:sz="4" w:space="0" w:color="auto"/>
              <w:bottom w:val="single" w:sz="4" w:space="0" w:color="auto"/>
              <w:right w:val="single" w:sz="4" w:space="0" w:color="auto"/>
            </w:tcBorders>
            <w:shd w:val="clear" w:color="auto" w:fill="F4CCCC"/>
            <w:hideMark/>
          </w:tcPr>
          <w:p w14:paraId="3EB94FDD" w14:textId="68A9D38F" w:rsidR="00E75B4B" w:rsidRPr="00504CB3" w:rsidRDefault="00E75B4B" w:rsidP="000F04E6">
            <w:pPr>
              <w:jc w:val="center"/>
              <w:rPr>
                <w:rFonts w:eastAsia="Times New Roman"/>
                <w:b/>
                <w:bCs/>
                <w:color w:val="000000"/>
                <w:szCs w:val="24"/>
                <w:lang w:eastAsia="es-SV"/>
              </w:rPr>
            </w:pPr>
            <w:r w:rsidRPr="00504CB3">
              <w:t>Elemento/Año</w:t>
            </w:r>
          </w:p>
        </w:tc>
        <w:tc>
          <w:tcPr>
            <w:tcW w:w="1595" w:type="dxa"/>
            <w:tcBorders>
              <w:top w:val="single" w:sz="4" w:space="0" w:color="auto"/>
              <w:left w:val="nil"/>
              <w:bottom w:val="single" w:sz="4" w:space="0" w:color="auto"/>
              <w:right w:val="single" w:sz="4" w:space="0" w:color="auto"/>
            </w:tcBorders>
            <w:shd w:val="clear" w:color="auto" w:fill="F4CCCC"/>
            <w:hideMark/>
          </w:tcPr>
          <w:p w14:paraId="6639B623" w14:textId="093AE211" w:rsidR="00E75B4B" w:rsidRPr="00504CB3" w:rsidRDefault="00E75B4B" w:rsidP="000F04E6">
            <w:pPr>
              <w:jc w:val="center"/>
              <w:rPr>
                <w:rFonts w:eastAsia="Times New Roman"/>
                <w:b/>
                <w:bCs/>
                <w:color w:val="000000"/>
                <w:szCs w:val="24"/>
                <w:lang w:eastAsia="es-SV"/>
              </w:rPr>
            </w:pPr>
            <w:r w:rsidRPr="00504CB3">
              <w:t>0</w:t>
            </w:r>
          </w:p>
        </w:tc>
        <w:tc>
          <w:tcPr>
            <w:tcW w:w="1557" w:type="dxa"/>
            <w:tcBorders>
              <w:top w:val="single" w:sz="4" w:space="0" w:color="auto"/>
              <w:left w:val="nil"/>
              <w:bottom w:val="single" w:sz="4" w:space="0" w:color="auto"/>
              <w:right w:val="single" w:sz="4" w:space="0" w:color="auto"/>
            </w:tcBorders>
            <w:shd w:val="clear" w:color="auto" w:fill="F4CCCC"/>
            <w:hideMark/>
          </w:tcPr>
          <w:p w14:paraId="4F0D4949" w14:textId="084D56C9" w:rsidR="00E75B4B" w:rsidRPr="00504CB3" w:rsidRDefault="00E75B4B" w:rsidP="000F04E6">
            <w:pPr>
              <w:jc w:val="center"/>
              <w:rPr>
                <w:rFonts w:eastAsia="Times New Roman"/>
                <w:b/>
                <w:bCs/>
                <w:color w:val="000000"/>
                <w:szCs w:val="24"/>
                <w:lang w:eastAsia="es-SV"/>
              </w:rPr>
            </w:pPr>
            <w:r w:rsidRPr="00504CB3">
              <w:t>2025</w:t>
            </w:r>
          </w:p>
        </w:tc>
        <w:tc>
          <w:tcPr>
            <w:tcW w:w="1557" w:type="dxa"/>
            <w:tcBorders>
              <w:top w:val="single" w:sz="4" w:space="0" w:color="auto"/>
              <w:left w:val="nil"/>
              <w:bottom w:val="single" w:sz="4" w:space="0" w:color="auto"/>
              <w:right w:val="single" w:sz="4" w:space="0" w:color="auto"/>
            </w:tcBorders>
            <w:shd w:val="clear" w:color="auto" w:fill="F4CCCC"/>
            <w:hideMark/>
          </w:tcPr>
          <w:p w14:paraId="4BC156ED" w14:textId="1B169510" w:rsidR="00E75B4B" w:rsidRPr="00504CB3" w:rsidRDefault="00E75B4B" w:rsidP="000F04E6">
            <w:pPr>
              <w:jc w:val="center"/>
              <w:rPr>
                <w:rFonts w:eastAsia="Times New Roman"/>
                <w:b/>
                <w:bCs/>
                <w:color w:val="000000"/>
                <w:szCs w:val="24"/>
                <w:lang w:eastAsia="es-SV"/>
              </w:rPr>
            </w:pPr>
            <w:r w:rsidRPr="00504CB3">
              <w:t>2026</w:t>
            </w:r>
          </w:p>
        </w:tc>
        <w:tc>
          <w:tcPr>
            <w:tcW w:w="1648" w:type="dxa"/>
            <w:tcBorders>
              <w:top w:val="single" w:sz="4" w:space="0" w:color="auto"/>
              <w:left w:val="nil"/>
              <w:bottom w:val="single" w:sz="4" w:space="0" w:color="auto"/>
              <w:right w:val="single" w:sz="4" w:space="0" w:color="auto"/>
            </w:tcBorders>
            <w:shd w:val="clear" w:color="auto" w:fill="F4CCCC"/>
            <w:hideMark/>
          </w:tcPr>
          <w:p w14:paraId="5330A108" w14:textId="4AF18471" w:rsidR="00E75B4B" w:rsidRPr="00504CB3" w:rsidRDefault="00E75B4B" w:rsidP="000F04E6">
            <w:pPr>
              <w:jc w:val="center"/>
              <w:rPr>
                <w:rFonts w:eastAsia="Times New Roman"/>
                <w:b/>
                <w:bCs/>
                <w:color w:val="000000"/>
                <w:szCs w:val="24"/>
                <w:lang w:eastAsia="es-SV"/>
              </w:rPr>
            </w:pPr>
            <w:r w:rsidRPr="00504CB3">
              <w:t>2027</w:t>
            </w:r>
          </w:p>
        </w:tc>
      </w:tr>
      <w:tr w:rsidR="001C2DE7" w:rsidRPr="00504CB3" w14:paraId="0535F6DE" w14:textId="77777777">
        <w:trPr>
          <w:trHeight w:val="297"/>
          <w:jc w:val="center"/>
        </w:trPr>
        <w:tc>
          <w:tcPr>
            <w:tcW w:w="2229" w:type="dxa"/>
            <w:tcBorders>
              <w:top w:val="nil"/>
              <w:left w:val="single" w:sz="4" w:space="0" w:color="auto"/>
              <w:bottom w:val="single" w:sz="4" w:space="0" w:color="auto"/>
              <w:right w:val="single" w:sz="4" w:space="0" w:color="auto"/>
            </w:tcBorders>
            <w:shd w:val="clear" w:color="auto" w:fill="auto"/>
            <w:hideMark/>
          </w:tcPr>
          <w:p w14:paraId="5CE34CE0" w14:textId="3107A18A" w:rsidR="001C2DE7" w:rsidRPr="00504CB3" w:rsidRDefault="001C2DE7" w:rsidP="001C2DE7">
            <w:pPr>
              <w:jc w:val="center"/>
              <w:rPr>
                <w:rFonts w:eastAsia="Times New Roman"/>
                <w:color w:val="000000"/>
                <w:szCs w:val="24"/>
                <w:lang w:eastAsia="es-SV"/>
              </w:rPr>
            </w:pPr>
            <w:r w:rsidRPr="00504CB3">
              <w:t>Ahorro</w:t>
            </w:r>
          </w:p>
        </w:tc>
        <w:tc>
          <w:tcPr>
            <w:tcW w:w="1595" w:type="dxa"/>
            <w:tcBorders>
              <w:top w:val="nil"/>
              <w:left w:val="nil"/>
              <w:bottom w:val="single" w:sz="4" w:space="0" w:color="auto"/>
              <w:right w:val="single" w:sz="4" w:space="0" w:color="auto"/>
            </w:tcBorders>
            <w:shd w:val="clear" w:color="auto" w:fill="auto"/>
            <w:hideMark/>
          </w:tcPr>
          <w:p w14:paraId="17091514" w14:textId="2DF470C5" w:rsidR="001C2DE7" w:rsidRPr="00504CB3" w:rsidRDefault="001C2DE7" w:rsidP="001C2DE7">
            <w:pPr>
              <w:jc w:val="center"/>
              <w:rPr>
                <w:rFonts w:eastAsia="Times New Roman"/>
                <w:color w:val="000000"/>
                <w:szCs w:val="24"/>
                <w:lang w:eastAsia="es-SV"/>
              </w:rPr>
            </w:pPr>
            <w:r w:rsidRPr="00504CB3">
              <w:t xml:space="preserve"> $-   </w:t>
            </w:r>
          </w:p>
        </w:tc>
        <w:tc>
          <w:tcPr>
            <w:tcW w:w="1557" w:type="dxa"/>
            <w:tcBorders>
              <w:top w:val="nil"/>
              <w:left w:val="nil"/>
              <w:bottom w:val="single" w:sz="4" w:space="0" w:color="auto"/>
              <w:right w:val="single" w:sz="4" w:space="0" w:color="auto"/>
            </w:tcBorders>
            <w:shd w:val="clear" w:color="auto" w:fill="auto"/>
            <w:hideMark/>
          </w:tcPr>
          <w:p w14:paraId="527A62BA" w14:textId="5FE352B1" w:rsidR="001C2DE7" w:rsidRPr="00504CB3" w:rsidRDefault="001C2DE7" w:rsidP="001C2DE7">
            <w:pPr>
              <w:jc w:val="center"/>
              <w:rPr>
                <w:rFonts w:eastAsia="Times New Roman"/>
                <w:color w:val="000000"/>
                <w:szCs w:val="24"/>
                <w:lang w:eastAsia="es-SV"/>
              </w:rPr>
            </w:pPr>
            <w:r w:rsidRPr="00504CB3">
              <w:t xml:space="preserve"> $25,915.00 </w:t>
            </w:r>
          </w:p>
        </w:tc>
        <w:tc>
          <w:tcPr>
            <w:tcW w:w="1557" w:type="dxa"/>
            <w:tcBorders>
              <w:top w:val="nil"/>
              <w:left w:val="nil"/>
              <w:bottom w:val="single" w:sz="4" w:space="0" w:color="auto"/>
              <w:right w:val="single" w:sz="4" w:space="0" w:color="auto"/>
            </w:tcBorders>
            <w:shd w:val="clear" w:color="auto" w:fill="auto"/>
            <w:hideMark/>
          </w:tcPr>
          <w:p w14:paraId="3C2A57D5" w14:textId="1EC494CD" w:rsidR="001C2DE7" w:rsidRPr="00504CB3" w:rsidRDefault="001C2DE7" w:rsidP="001C2DE7">
            <w:pPr>
              <w:jc w:val="center"/>
              <w:rPr>
                <w:rFonts w:eastAsia="Times New Roman"/>
                <w:color w:val="000000"/>
                <w:szCs w:val="24"/>
                <w:lang w:eastAsia="es-SV"/>
              </w:rPr>
            </w:pPr>
            <w:r w:rsidRPr="00504CB3">
              <w:t xml:space="preserve"> $51,830.00 </w:t>
            </w:r>
          </w:p>
        </w:tc>
        <w:tc>
          <w:tcPr>
            <w:tcW w:w="1648" w:type="dxa"/>
            <w:tcBorders>
              <w:top w:val="nil"/>
              <w:left w:val="nil"/>
              <w:bottom w:val="single" w:sz="4" w:space="0" w:color="auto"/>
              <w:right w:val="single" w:sz="4" w:space="0" w:color="auto"/>
            </w:tcBorders>
            <w:shd w:val="clear" w:color="auto" w:fill="auto"/>
            <w:hideMark/>
          </w:tcPr>
          <w:p w14:paraId="3F784D30" w14:textId="222D46AD" w:rsidR="001C2DE7" w:rsidRPr="00504CB3" w:rsidRDefault="001C2DE7" w:rsidP="001C2DE7">
            <w:pPr>
              <w:jc w:val="center"/>
              <w:rPr>
                <w:rFonts w:eastAsia="Times New Roman"/>
                <w:color w:val="000000"/>
                <w:szCs w:val="24"/>
                <w:lang w:eastAsia="es-SV"/>
              </w:rPr>
            </w:pPr>
            <w:r w:rsidRPr="00504CB3">
              <w:t xml:space="preserve"> $77,745.00 </w:t>
            </w:r>
          </w:p>
        </w:tc>
      </w:tr>
      <w:tr w:rsidR="001C2DE7" w:rsidRPr="00504CB3" w14:paraId="0D64C3F8" w14:textId="77777777">
        <w:trPr>
          <w:trHeight w:val="594"/>
          <w:jc w:val="center"/>
        </w:trPr>
        <w:tc>
          <w:tcPr>
            <w:tcW w:w="2229" w:type="dxa"/>
            <w:tcBorders>
              <w:top w:val="nil"/>
              <w:left w:val="single" w:sz="4" w:space="0" w:color="auto"/>
              <w:bottom w:val="single" w:sz="4" w:space="0" w:color="auto"/>
              <w:right w:val="single" w:sz="4" w:space="0" w:color="auto"/>
            </w:tcBorders>
            <w:shd w:val="clear" w:color="auto" w:fill="auto"/>
            <w:hideMark/>
          </w:tcPr>
          <w:p w14:paraId="024C609E" w14:textId="30C7D011" w:rsidR="001C2DE7" w:rsidRPr="00504CB3" w:rsidRDefault="001C2DE7" w:rsidP="001C2DE7">
            <w:pPr>
              <w:jc w:val="center"/>
              <w:rPr>
                <w:rFonts w:eastAsia="Times New Roman"/>
                <w:color w:val="000000"/>
                <w:szCs w:val="24"/>
                <w:lang w:eastAsia="es-SV"/>
              </w:rPr>
            </w:pPr>
            <w:r w:rsidRPr="00504CB3">
              <w:t>Costos operativos</w:t>
            </w:r>
          </w:p>
        </w:tc>
        <w:tc>
          <w:tcPr>
            <w:tcW w:w="1595" w:type="dxa"/>
            <w:tcBorders>
              <w:top w:val="nil"/>
              <w:left w:val="nil"/>
              <w:bottom w:val="single" w:sz="4" w:space="0" w:color="auto"/>
              <w:right w:val="single" w:sz="4" w:space="0" w:color="auto"/>
            </w:tcBorders>
            <w:shd w:val="clear" w:color="auto" w:fill="auto"/>
            <w:hideMark/>
          </w:tcPr>
          <w:p w14:paraId="47234931" w14:textId="379B2763" w:rsidR="001C2DE7" w:rsidRPr="00504CB3" w:rsidRDefault="001C2DE7" w:rsidP="001C2DE7">
            <w:pPr>
              <w:jc w:val="center"/>
              <w:rPr>
                <w:rFonts w:eastAsia="Times New Roman"/>
                <w:color w:val="000000"/>
                <w:szCs w:val="24"/>
                <w:lang w:eastAsia="es-SV"/>
              </w:rPr>
            </w:pPr>
            <w:r w:rsidRPr="00504CB3">
              <w:t xml:space="preserve"> $-   </w:t>
            </w:r>
          </w:p>
        </w:tc>
        <w:tc>
          <w:tcPr>
            <w:tcW w:w="1557" w:type="dxa"/>
            <w:tcBorders>
              <w:top w:val="nil"/>
              <w:left w:val="nil"/>
              <w:bottom w:val="single" w:sz="4" w:space="0" w:color="auto"/>
              <w:right w:val="single" w:sz="4" w:space="0" w:color="auto"/>
            </w:tcBorders>
            <w:shd w:val="clear" w:color="auto" w:fill="auto"/>
          </w:tcPr>
          <w:p w14:paraId="2FBBB4B2" w14:textId="5E88DA3B" w:rsidR="001C2DE7" w:rsidRPr="00504CB3" w:rsidRDefault="001C2DE7" w:rsidP="001C2DE7">
            <w:pPr>
              <w:jc w:val="center"/>
              <w:rPr>
                <w:rFonts w:eastAsia="Times New Roman"/>
                <w:color w:val="000000"/>
                <w:szCs w:val="24"/>
                <w:lang w:eastAsia="es-SV"/>
              </w:rPr>
            </w:pPr>
            <w:r w:rsidRPr="00504CB3">
              <w:t xml:space="preserve"> $19,453.60 </w:t>
            </w:r>
          </w:p>
        </w:tc>
        <w:tc>
          <w:tcPr>
            <w:tcW w:w="1557" w:type="dxa"/>
            <w:tcBorders>
              <w:top w:val="nil"/>
              <w:left w:val="nil"/>
              <w:bottom w:val="single" w:sz="4" w:space="0" w:color="auto"/>
              <w:right w:val="single" w:sz="4" w:space="0" w:color="auto"/>
            </w:tcBorders>
            <w:shd w:val="clear" w:color="auto" w:fill="auto"/>
          </w:tcPr>
          <w:p w14:paraId="4F0FDD9D" w14:textId="134A7E9B" w:rsidR="001C2DE7" w:rsidRPr="00504CB3" w:rsidRDefault="001C2DE7" w:rsidP="001C2DE7">
            <w:pPr>
              <w:jc w:val="center"/>
              <w:rPr>
                <w:rFonts w:eastAsia="Times New Roman"/>
                <w:color w:val="000000"/>
                <w:szCs w:val="24"/>
                <w:lang w:eastAsia="es-SV"/>
              </w:rPr>
            </w:pPr>
            <w:r w:rsidRPr="00504CB3">
              <w:t xml:space="preserve"> $19,784.31 </w:t>
            </w:r>
          </w:p>
        </w:tc>
        <w:tc>
          <w:tcPr>
            <w:tcW w:w="1648" w:type="dxa"/>
            <w:tcBorders>
              <w:top w:val="nil"/>
              <w:left w:val="nil"/>
              <w:bottom w:val="single" w:sz="4" w:space="0" w:color="auto"/>
              <w:right w:val="single" w:sz="4" w:space="0" w:color="auto"/>
            </w:tcBorders>
            <w:shd w:val="clear" w:color="auto" w:fill="auto"/>
          </w:tcPr>
          <w:p w14:paraId="2EB5BEC8" w14:textId="718487BA" w:rsidR="001C2DE7" w:rsidRPr="00504CB3" w:rsidRDefault="001C2DE7" w:rsidP="001C2DE7">
            <w:pPr>
              <w:jc w:val="center"/>
              <w:rPr>
                <w:rFonts w:eastAsia="Times New Roman"/>
                <w:color w:val="000000"/>
                <w:szCs w:val="24"/>
                <w:lang w:eastAsia="es-SV"/>
              </w:rPr>
            </w:pPr>
            <w:r w:rsidRPr="00504CB3">
              <w:t xml:space="preserve"> $20,130.54 </w:t>
            </w:r>
          </w:p>
        </w:tc>
      </w:tr>
      <w:tr w:rsidR="001C2DE7" w:rsidRPr="00504CB3" w14:paraId="5FA50287" w14:textId="77777777">
        <w:trPr>
          <w:trHeight w:val="297"/>
          <w:jc w:val="center"/>
        </w:trPr>
        <w:tc>
          <w:tcPr>
            <w:tcW w:w="2229" w:type="dxa"/>
            <w:tcBorders>
              <w:top w:val="nil"/>
              <w:left w:val="single" w:sz="4" w:space="0" w:color="auto"/>
              <w:bottom w:val="single" w:sz="4" w:space="0" w:color="auto"/>
              <w:right w:val="single" w:sz="4" w:space="0" w:color="auto"/>
            </w:tcBorders>
            <w:shd w:val="clear" w:color="auto" w:fill="auto"/>
            <w:hideMark/>
          </w:tcPr>
          <w:p w14:paraId="6DBEB53E" w14:textId="37DCED75" w:rsidR="001C2DE7" w:rsidRPr="00504CB3" w:rsidRDefault="001C2DE7" w:rsidP="001C2DE7">
            <w:pPr>
              <w:jc w:val="center"/>
              <w:rPr>
                <w:rFonts w:eastAsia="Times New Roman"/>
                <w:color w:val="000000"/>
                <w:szCs w:val="24"/>
                <w:lang w:eastAsia="es-SV"/>
              </w:rPr>
            </w:pPr>
            <w:r w:rsidRPr="00504CB3">
              <w:t>Inversión</w:t>
            </w:r>
          </w:p>
        </w:tc>
        <w:tc>
          <w:tcPr>
            <w:tcW w:w="1595" w:type="dxa"/>
            <w:tcBorders>
              <w:top w:val="nil"/>
              <w:left w:val="nil"/>
              <w:bottom w:val="single" w:sz="4" w:space="0" w:color="auto"/>
              <w:right w:val="single" w:sz="4" w:space="0" w:color="auto"/>
            </w:tcBorders>
            <w:shd w:val="clear" w:color="auto" w:fill="auto"/>
            <w:hideMark/>
          </w:tcPr>
          <w:p w14:paraId="483BF58C" w14:textId="43410394" w:rsidR="001C2DE7" w:rsidRPr="00504CB3" w:rsidRDefault="001C2DE7" w:rsidP="001C2DE7">
            <w:pPr>
              <w:jc w:val="center"/>
              <w:rPr>
                <w:rFonts w:eastAsia="Times New Roman"/>
                <w:color w:val="000000"/>
                <w:szCs w:val="24"/>
                <w:lang w:eastAsia="es-SV"/>
              </w:rPr>
            </w:pPr>
            <w:r w:rsidRPr="00504CB3">
              <w:t xml:space="preserve"> $59,644.08 </w:t>
            </w:r>
          </w:p>
        </w:tc>
        <w:tc>
          <w:tcPr>
            <w:tcW w:w="1557" w:type="dxa"/>
            <w:tcBorders>
              <w:top w:val="nil"/>
              <w:left w:val="nil"/>
              <w:bottom w:val="single" w:sz="4" w:space="0" w:color="auto"/>
              <w:right w:val="single" w:sz="4" w:space="0" w:color="auto"/>
            </w:tcBorders>
            <w:shd w:val="clear" w:color="auto" w:fill="auto"/>
            <w:noWrap/>
            <w:hideMark/>
          </w:tcPr>
          <w:p w14:paraId="3F47D699" w14:textId="34F608CD" w:rsidR="001C2DE7" w:rsidRPr="00504CB3" w:rsidRDefault="001C2DE7" w:rsidP="001C2DE7">
            <w:pPr>
              <w:jc w:val="left"/>
              <w:rPr>
                <w:rFonts w:ascii="Aptos Narrow" w:eastAsia="Times New Roman" w:hAnsi="Aptos Narrow" w:cs="Times New Roman"/>
                <w:color w:val="000000"/>
                <w:sz w:val="22"/>
                <w:lang w:eastAsia="es-SV"/>
              </w:rPr>
            </w:pPr>
            <w:r w:rsidRPr="00504CB3">
              <w:t xml:space="preserve"> $-   </w:t>
            </w:r>
          </w:p>
        </w:tc>
        <w:tc>
          <w:tcPr>
            <w:tcW w:w="1557" w:type="dxa"/>
            <w:tcBorders>
              <w:top w:val="nil"/>
              <w:left w:val="nil"/>
              <w:bottom w:val="single" w:sz="4" w:space="0" w:color="auto"/>
              <w:right w:val="single" w:sz="4" w:space="0" w:color="auto"/>
            </w:tcBorders>
            <w:shd w:val="clear" w:color="auto" w:fill="auto"/>
            <w:noWrap/>
            <w:hideMark/>
          </w:tcPr>
          <w:p w14:paraId="42008426" w14:textId="1F012B07" w:rsidR="001C2DE7" w:rsidRPr="00504CB3" w:rsidRDefault="001C2DE7" w:rsidP="001C2DE7">
            <w:pPr>
              <w:jc w:val="left"/>
              <w:rPr>
                <w:rFonts w:ascii="Aptos Narrow" w:eastAsia="Times New Roman" w:hAnsi="Aptos Narrow" w:cs="Times New Roman"/>
                <w:color w:val="000000"/>
                <w:sz w:val="22"/>
                <w:lang w:eastAsia="es-SV"/>
              </w:rPr>
            </w:pPr>
            <w:r w:rsidRPr="00504CB3">
              <w:t xml:space="preserve"> $-   </w:t>
            </w:r>
          </w:p>
        </w:tc>
        <w:tc>
          <w:tcPr>
            <w:tcW w:w="1648" w:type="dxa"/>
            <w:tcBorders>
              <w:top w:val="nil"/>
              <w:left w:val="nil"/>
              <w:bottom w:val="single" w:sz="4" w:space="0" w:color="auto"/>
              <w:right w:val="single" w:sz="4" w:space="0" w:color="auto"/>
            </w:tcBorders>
            <w:shd w:val="clear" w:color="auto" w:fill="auto"/>
            <w:noWrap/>
            <w:hideMark/>
          </w:tcPr>
          <w:p w14:paraId="28DA741B" w14:textId="43DFACDC" w:rsidR="001C2DE7" w:rsidRPr="00504CB3" w:rsidRDefault="001C2DE7" w:rsidP="001C2DE7">
            <w:pPr>
              <w:jc w:val="left"/>
              <w:rPr>
                <w:rFonts w:ascii="Aptos Narrow" w:eastAsia="Times New Roman" w:hAnsi="Aptos Narrow" w:cs="Times New Roman"/>
                <w:color w:val="000000"/>
                <w:sz w:val="22"/>
                <w:lang w:eastAsia="es-SV"/>
              </w:rPr>
            </w:pPr>
            <w:r w:rsidRPr="00504CB3">
              <w:t xml:space="preserve"> $-   </w:t>
            </w:r>
          </w:p>
        </w:tc>
      </w:tr>
      <w:tr w:rsidR="001C2DE7" w:rsidRPr="00504CB3" w14:paraId="39528AC9" w14:textId="77777777">
        <w:trPr>
          <w:trHeight w:val="297"/>
          <w:jc w:val="center"/>
        </w:trPr>
        <w:tc>
          <w:tcPr>
            <w:tcW w:w="2229" w:type="dxa"/>
            <w:tcBorders>
              <w:top w:val="nil"/>
              <w:left w:val="single" w:sz="4" w:space="0" w:color="auto"/>
              <w:bottom w:val="single" w:sz="4" w:space="0" w:color="auto"/>
              <w:right w:val="single" w:sz="4" w:space="0" w:color="auto"/>
            </w:tcBorders>
            <w:shd w:val="clear" w:color="auto" w:fill="auto"/>
            <w:hideMark/>
          </w:tcPr>
          <w:p w14:paraId="585EE343" w14:textId="066C7AAA" w:rsidR="001C2DE7" w:rsidRPr="00504CB3" w:rsidRDefault="001C2DE7" w:rsidP="001C2DE7">
            <w:pPr>
              <w:jc w:val="center"/>
              <w:rPr>
                <w:rFonts w:eastAsia="Times New Roman"/>
                <w:color w:val="000000"/>
                <w:szCs w:val="24"/>
                <w:lang w:eastAsia="es-SV"/>
              </w:rPr>
            </w:pPr>
            <w:r w:rsidRPr="00504CB3">
              <w:t>Flujos netos</w:t>
            </w:r>
          </w:p>
        </w:tc>
        <w:tc>
          <w:tcPr>
            <w:tcW w:w="1595" w:type="dxa"/>
            <w:tcBorders>
              <w:top w:val="nil"/>
              <w:left w:val="nil"/>
              <w:bottom w:val="single" w:sz="4" w:space="0" w:color="auto"/>
              <w:right w:val="single" w:sz="4" w:space="0" w:color="auto"/>
            </w:tcBorders>
            <w:shd w:val="clear" w:color="auto" w:fill="auto"/>
            <w:hideMark/>
          </w:tcPr>
          <w:p w14:paraId="4B416299" w14:textId="4B21E3FC" w:rsidR="001C2DE7" w:rsidRPr="00504CB3" w:rsidRDefault="001C2DE7" w:rsidP="001C2DE7">
            <w:pPr>
              <w:jc w:val="center"/>
              <w:rPr>
                <w:rFonts w:eastAsia="Times New Roman"/>
                <w:color w:val="000000"/>
                <w:szCs w:val="24"/>
                <w:lang w:eastAsia="es-SV"/>
              </w:rPr>
            </w:pPr>
            <w:r w:rsidRPr="00504CB3">
              <w:t xml:space="preserve">-$59,644.08 </w:t>
            </w:r>
          </w:p>
        </w:tc>
        <w:tc>
          <w:tcPr>
            <w:tcW w:w="1557" w:type="dxa"/>
            <w:tcBorders>
              <w:top w:val="nil"/>
              <w:left w:val="nil"/>
              <w:bottom w:val="single" w:sz="4" w:space="0" w:color="auto"/>
              <w:right w:val="single" w:sz="4" w:space="0" w:color="auto"/>
            </w:tcBorders>
            <w:shd w:val="clear" w:color="auto" w:fill="auto"/>
          </w:tcPr>
          <w:p w14:paraId="26705895" w14:textId="5EBFAE7B" w:rsidR="001C2DE7" w:rsidRPr="00504CB3" w:rsidRDefault="001C2DE7" w:rsidP="001C2DE7">
            <w:pPr>
              <w:jc w:val="center"/>
              <w:rPr>
                <w:rFonts w:eastAsia="Times New Roman"/>
                <w:color w:val="FF0000"/>
                <w:szCs w:val="24"/>
                <w:lang w:eastAsia="es-SV"/>
              </w:rPr>
            </w:pPr>
            <w:r w:rsidRPr="00504CB3">
              <w:t xml:space="preserve"> $6,461.40 </w:t>
            </w:r>
          </w:p>
        </w:tc>
        <w:tc>
          <w:tcPr>
            <w:tcW w:w="1557" w:type="dxa"/>
            <w:tcBorders>
              <w:top w:val="nil"/>
              <w:left w:val="nil"/>
              <w:bottom w:val="single" w:sz="4" w:space="0" w:color="auto"/>
              <w:right w:val="single" w:sz="4" w:space="0" w:color="auto"/>
            </w:tcBorders>
            <w:shd w:val="clear" w:color="auto" w:fill="auto"/>
          </w:tcPr>
          <w:p w14:paraId="3F030D2B" w14:textId="56291512" w:rsidR="001C2DE7" w:rsidRPr="00504CB3" w:rsidRDefault="001C2DE7" w:rsidP="001C2DE7">
            <w:pPr>
              <w:jc w:val="center"/>
              <w:rPr>
                <w:rFonts w:eastAsia="Times New Roman"/>
                <w:color w:val="FF0000"/>
                <w:szCs w:val="24"/>
                <w:lang w:eastAsia="es-SV"/>
              </w:rPr>
            </w:pPr>
            <w:r w:rsidRPr="00504CB3">
              <w:t xml:space="preserve"> $32,045.69 </w:t>
            </w:r>
          </w:p>
        </w:tc>
        <w:tc>
          <w:tcPr>
            <w:tcW w:w="1648" w:type="dxa"/>
            <w:tcBorders>
              <w:top w:val="nil"/>
              <w:left w:val="nil"/>
              <w:bottom w:val="single" w:sz="4" w:space="0" w:color="auto"/>
              <w:right w:val="single" w:sz="4" w:space="0" w:color="auto"/>
            </w:tcBorders>
            <w:shd w:val="clear" w:color="auto" w:fill="auto"/>
          </w:tcPr>
          <w:p w14:paraId="731CF792" w14:textId="68118874" w:rsidR="001C2DE7" w:rsidRPr="00504CB3" w:rsidRDefault="001C2DE7" w:rsidP="001C2DE7">
            <w:pPr>
              <w:jc w:val="center"/>
              <w:rPr>
                <w:rFonts w:eastAsia="Times New Roman"/>
                <w:color w:val="000000"/>
                <w:szCs w:val="24"/>
                <w:lang w:eastAsia="es-SV"/>
              </w:rPr>
            </w:pPr>
            <w:r w:rsidRPr="00504CB3">
              <w:t xml:space="preserve"> $57,614.46 </w:t>
            </w:r>
          </w:p>
        </w:tc>
      </w:tr>
    </w:tbl>
    <w:p w14:paraId="0B32D29A" w14:textId="7527D0B7" w:rsidR="00611756" w:rsidRPr="00504CB3" w:rsidRDefault="00611756" w:rsidP="00611756">
      <w:pPr>
        <w:jc w:val="center"/>
        <w:rPr>
          <w:szCs w:val="24"/>
        </w:rPr>
      </w:pPr>
      <w:r w:rsidRPr="00504CB3">
        <w:rPr>
          <w:szCs w:val="24"/>
        </w:rPr>
        <w:t>Fuente: Elaboración propia</w:t>
      </w:r>
    </w:p>
    <w:p w14:paraId="62164226" w14:textId="37C61A7D" w:rsidR="00263A25" w:rsidRPr="00504CB3" w:rsidRDefault="00263A25" w:rsidP="00263A25"/>
    <w:p w14:paraId="731E480D" w14:textId="653BB5DF" w:rsidR="00007DB1" w:rsidRPr="00504CB3" w:rsidRDefault="00004553" w:rsidP="00467B23">
      <m:oMathPara>
        <m:oMath>
          <m:r>
            <w:rPr>
              <w:rFonts w:ascii="Cambria Math" w:hAnsi="Cambria Math"/>
            </w:rPr>
            <w:lastRenderedPageBreak/>
            <m:t>B/C=</m:t>
          </m:r>
          <m:f>
            <m:fPr>
              <m:ctrlPr>
                <w:rPr>
                  <w:rFonts w:ascii="Cambria Math" w:hAnsi="Cambria Math"/>
                  <w:i/>
                </w:rPr>
              </m:ctrlPr>
            </m:fPr>
            <m:num>
              <m:f>
                <m:fPr>
                  <m:ctrlPr>
                    <w:rPr>
                      <w:rFonts w:ascii="Cambria Math" w:hAnsi="Cambria Math"/>
                      <w:i/>
                    </w:rPr>
                  </m:ctrlPr>
                </m:fPr>
                <m:num>
                  <m:r>
                    <w:rPr>
                      <w:rFonts w:ascii="Cambria Math" w:hAnsi="Cambria Math"/>
                    </w:rPr>
                    <m:t>$25,915.00</m:t>
                  </m:r>
                </m:num>
                <m:den>
                  <m:sSup>
                    <m:sSupPr>
                      <m:ctrlPr>
                        <w:rPr>
                          <w:rFonts w:ascii="Cambria Math" w:hAnsi="Cambria Math"/>
                          <w:i/>
                        </w:rPr>
                      </m:ctrlPr>
                    </m:sSupPr>
                    <m:e>
                      <m:r>
                        <w:rPr>
                          <w:rFonts w:ascii="Cambria Math" w:hAnsi="Cambria Math"/>
                        </w:rPr>
                        <m:t>(1+0.1924)</m:t>
                      </m:r>
                    </m:e>
                    <m:sup>
                      <m:r>
                        <w:rPr>
                          <w:rFonts w:ascii="Cambria Math" w:hAnsi="Cambria Math"/>
                        </w:rPr>
                        <m:t>1</m:t>
                      </m:r>
                    </m:sup>
                  </m:sSup>
                </m:den>
              </m:f>
              <m:r>
                <w:rPr>
                  <w:rFonts w:ascii="Cambria Math" w:hAnsi="Cambria Math"/>
                </w:rPr>
                <m:t>+</m:t>
              </m:r>
              <m:f>
                <m:fPr>
                  <m:ctrlPr>
                    <w:rPr>
                      <w:rFonts w:ascii="Cambria Math" w:hAnsi="Cambria Math"/>
                      <w:i/>
                    </w:rPr>
                  </m:ctrlPr>
                </m:fPr>
                <m:num>
                  <m:r>
                    <w:rPr>
                      <w:rFonts w:ascii="Cambria Math" w:hAnsi="Cambria Math"/>
                    </w:rPr>
                    <m:t>$51,830.00</m:t>
                  </m:r>
                </m:num>
                <m:den>
                  <m:sSup>
                    <m:sSupPr>
                      <m:ctrlPr>
                        <w:rPr>
                          <w:rFonts w:ascii="Cambria Math" w:hAnsi="Cambria Math"/>
                          <w:i/>
                        </w:rPr>
                      </m:ctrlPr>
                    </m:sSupPr>
                    <m:e>
                      <m:r>
                        <w:rPr>
                          <w:rFonts w:ascii="Cambria Math" w:hAnsi="Cambria Math"/>
                        </w:rPr>
                        <m:t>(1+0.1924)</m:t>
                      </m:r>
                    </m:e>
                    <m:sup>
                      <m:r>
                        <w:rPr>
                          <w:rFonts w:ascii="Cambria Math" w:hAnsi="Cambria Math"/>
                        </w:rPr>
                        <m:t>2</m:t>
                      </m:r>
                    </m:sup>
                  </m:sSup>
                </m:den>
              </m:f>
              <m:r>
                <w:rPr>
                  <w:rFonts w:ascii="Cambria Math" w:hAnsi="Cambria Math"/>
                </w:rPr>
                <m:t>+</m:t>
              </m:r>
              <m:f>
                <m:fPr>
                  <m:ctrlPr>
                    <w:rPr>
                      <w:rFonts w:ascii="Cambria Math" w:hAnsi="Cambria Math"/>
                      <w:i/>
                    </w:rPr>
                  </m:ctrlPr>
                </m:fPr>
                <m:num>
                  <m:r>
                    <w:rPr>
                      <w:rFonts w:ascii="Cambria Math" w:hAnsi="Cambria Math"/>
                    </w:rPr>
                    <m:t>$77,745.00</m:t>
                  </m:r>
                </m:num>
                <m:den>
                  <m:sSup>
                    <m:sSupPr>
                      <m:ctrlPr>
                        <w:rPr>
                          <w:rFonts w:ascii="Cambria Math" w:hAnsi="Cambria Math"/>
                          <w:i/>
                        </w:rPr>
                      </m:ctrlPr>
                    </m:sSupPr>
                    <m:e>
                      <m:r>
                        <w:rPr>
                          <w:rFonts w:ascii="Cambria Math" w:hAnsi="Cambria Math"/>
                        </w:rPr>
                        <m:t>(1+0.1924)</m:t>
                      </m:r>
                    </m:e>
                    <m:sup>
                      <m:r>
                        <w:rPr>
                          <w:rFonts w:ascii="Cambria Math" w:hAnsi="Cambria Math"/>
                        </w:rPr>
                        <m:t>3</m:t>
                      </m:r>
                    </m:sup>
                  </m:sSup>
                </m:den>
              </m:f>
            </m:num>
            <m:den>
              <m:r>
                <w:rPr>
                  <w:rFonts w:ascii="Cambria Math" w:hAnsi="Cambria Math"/>
                </w:rPr>
                <m:t>59,644.08+</m:t>
              </m:r>
              <m:f>
                <m:fPr>
                  <m:ctrlPr>
                    <w:rPr>
                      <w:rFonts w:ascii="Cambria Math" w:hAnsi="Cambria Math"/>
                      <w:i/>
                    </w:rPr>
                  </m:ctrlPr>
                </m:fPr>
                <m:num>
                  <m:r>
                    <w:rPr>
                      <w:rFonts w:ascii="Cambria Math" w:hAnsi="Cambria Math"/>
                    </w:rPr>
                    <m:t>$19,453.60</m:t>
                  </m:r>
                </m:num>
                <m:den>
                  <m:sSup>
                    <m:sSupPr>
                      <m:ctrlPr>
                        <w:rPr>
                          <w:rFonts w:ascii="Cambria Math" w:hAnsi="Cambria Math"/>
                          <w:i/>
                        </w:rPr>
                      </m:ctrlPr>
                    </m:sSupPr>
                    <m:e>
                      <m:r>
                        <w:rPr>
                          <w:rFonts w:ascii="Cambria Math" w:hAnsi="Cambria Math"/>
                        </w:rPr>
                        <m:t>(1+0.1924)</m:t>
                      </m:r>
                    </m:e>
                    <m:sup>
                      <m:r>
                        <w:rPr>
                          <w:rFonts w:ascii="Cambria Math" w:hAnsi="Cambria Math"/>
                        </w:rPr>
                        <m:t>1</m:t>
                      </m:r>
                    </m:sup>
                  </m:sSup>
                </m:den>
              </m:f>
              <m:r>
                <w:rPr>
                  <w:rFonts w:ascii="Cambria Math" w:hAnsi="Cambria Math"/>
                </w:rPr>
                <m:t>+</m:t>
              </m:r>
              <m:f>
                <m:fPr>
                  <m:ctrlPr>
                    <w:rPr>
                      <w:rFonts w:ascii="Cambria Math" w:hAnsi="Cambria Math"/>
                      <w:i/>
                    </w:rPr>
                  </m:ctrlPr>
                </m:fPr>
                <m:num>
                  <m:r>
                    <w:rPr>
                      <w:rFonts w:ascii="Cambria Math" w:hAnsi="Cambria Math"/>
                    </w:rPr>
                    <m:t>$19,784.31</m:t>
                  </m:r>
                </m:num>
                <m:den>
                  <m:sSup>
                    <m:sSupPr>
                      <m:ctrlPr>
                        <w:rPr>
                          <w:rFonts w:ascii="Cambria Math" w:hAnsi="Cambria Math"/>
                          <w:i/>
                        </w:rPr>
                      </m:ctrlPr>
                    </m:sSupPr>
                    <m:e>
                      <m:r>
                        <w:rPr>
                          <w:rFonts w:ascii="Cambria Math" w:hAnsi="Cambria Math"/>
                        </w:rPr>
                        <m:t>(1+0.1924)</m:t>
                      </m:r>
                    </m:e>
                    <m:sup>
                      <m:r>
                        <w:rPr>
                          <w:rFonts w:ascii="Cambria Math" w:hAnsi="Cambria Math"/>
                        </w:rPr>
                        <m:t>2</m:t>
                      </m:r>
                    </m:sup>
                  </m:sSup>
                </m:den>
              </m:f>
              <m:r>
                <w:rPr>
                  <w:rFonts w:ascii="Cambria Math" w:hAnsi="Cambria Math"/>
                </w:rPr>
                <m:t>+</m:t>
              </m:r>
              <m:f>
                <m:fPr>
                  <m:ctrlPr>
                    <w:rPr>
                      <w:rFonts w:ascii="Cambria Math" w:hAnsi="Cambria Math"/>
                      <w:i/>
                    </w:rPr>
                  </m:ctrlPr>
                </m:fPr>
                <m:num>
                  <m:r>
                    <w:rPr>
                      <w:rFonts w:ascii="Cambria Math" w:hAnsi="Cambria Math"/>
                    </w:rPr>
                    <m:t>$20,130.54</m:t>
                  </m:r>
                </m:num>
                <m:den>
                  <m:sSup>
                    <m:sSupPr>
                      <m:ctrlPr>
                        <w:rPr>
                          <w:rFonts w:ascii="Cambria Math" w:hAnsi="Cambria Math"/>
                          <w:i/>
                        </w:rPr>
                      </m:ctrlPr>
                    </m:sSupPr>
                    <m:e>
                      <m:r>
                        <w:rPr>
                          <w:rFonts w:ascii="Cambria Math" w:hAnsi="Cambria Math"/>
                        </w:rPr>
                        <m:t>(1+0.1924)</m:t>
                      </m:r>
                    </m:e>
                    <m:sup>
                      <m:r>
                        <w:rPr>
                          <w:rFonts w:ascii="Cambria Math" w:hAnsi="Cambria Math"/>
                        </w:rPr>
                        <m:t>3</m:t>
                      </m:r>
                    </m:sup>
                  </m:sSup>
                </m:den>
              </m:f>
            </m:den>
          </m:f>
        </m:oMath>
      </m:oMathPara>
    </w:p>
    <w:p w14:paraId="64F9771B" w14:textId="7C9DFEF6" w:rsidR="00263A25" w:rsidRDefault="00263A25" w:rsidP="00263A25">
      <w:pPr>
        <w:jc w:val="center"/>
        <w:rPr>
          <w:b/>
          <w:bCs/>
          <w:sz w:val="28"/>
          <w:szCs w:val="28"/>
          <w:u w:val="double"/>
        </w:rPr>
      </w:pPr>
      <w:r w:rsidRPr="00504CB3">
        <w:rPr>
          <w:b/>
          <w:bCs/>
          <w:sz w:val="28"/>
          <w:szCs w:val="28"/>
          <w:u w:val="double"/>
        </w:rPr>
        <w:t xml:space="preserve">B/C = </w:t>
      </w:r>
      <w:r w:rsidR="005A2BF3" w:rsidRPr="00504CB3">
        <w:rPr>
          <w:b/>
          <w:bCs/>
          <w:sz w:val="28"/>
          <w:szCs w:val="28"/>
          <w:u w:val="double"/>
        </w:rPr>
        <w:t>1.0</w:t>
      </w:r>
      <w:r w:rsidR="0043531C" w:rsidRPr="00504CB3">
        <w:rPr>
          <w:b/>
          <w:bCs/>
          <w:sz w:val="28"/>
          <w:szCs w:val="28"/>
          <w:u w:val="double"/>
        </w:rPr>
        <w:t>2</w:t>
      </w:r>
    </w:p>
    <w:p w14:paraId="515B40B7" w14:textId="62EDDAC8" w:rsidR="00263A25" w:rsidRPr="00504CB3" w:rsidRDefault="00263A25" w:rsidP="00263A25">
      <w:r w:rsidRPr="00504CB3">
        <w:t xml:space="preserve">Se observa que la razón beneficio/ costo para este proyecto es </w:t>
      </w:r>
      <w:r w:rsidR="004434B1" w:rsidRPr="00504CB3">
        <w:t>m</w:t>
      </w:r>
      <w:r w:rsidR="005A2BF3" w:rsidRPr="00504CB3">
        <w:t>ayo</w:t>
      </w:r>
      <w:r w:rsidR="004434B1" w:rsidRPr="00504CB3">
        <w:t>r</w:t>
      </w:r>
      <w:r w:rsidRPr="00504CB3">
        <w:t xml:space="preserve"> a uno y </w:t>
      </w:r>
      <w:r w:rsidR="004434B1" w:rsidRPr="00504CB3">
        <w:t xml:space="preserve">preliminarmente se podría considerar que </w:t>
      </w:r>
      <w:r w:rsidRPr="00504CB3">
        <w:t>es aceptable</w:t>
      </w:r>
      <w:r w:rsidR="005A2BF3" w:rsidRPr="00504CB3">
        <w:t>, lo</w:t>
      </w:r>
      <w:r w:rsidR="004434B1" w:rsidRPr="00504CB3">
        <w:t xml:space="preserve"> </w:t>
      </w:r>
      <w:r w:rsidR="0048204B" w:rsidRPr="00504CB3">
        <w:t>que indica</w:t>
      </w:r>
      <w:r w:rsidRPr="00504CB3">
        <w:t xml:space="preserve"> que por cada dólar </w:t>
      </w:r>
      <w:r w:rsidR="004434B1" w:rsidRPr="00504CB3">
        <w:t xml:space="preserve">invertido se </w:t>
      </w:r>
      <w:r w:rsidR="000C5BA6" w:rsidRPr="00504CB3">
        <w:t>ahorran</w:t>
      </w:r>
      <w:r w:rsidR="004434B1" w:rsidRPr="00504CB3">
        <w:t xml:space="preserve"> $0.</w:t>
      </w:r>
      <w:r w:rsidR="000C5BA6" w:rsidRPr="00504CB3">
        <w:t>0</w:t>
      </w:r>
      <w:r w:rsidR="0043531C" w:rsidRPr="00504CB3">
        <w:t>2</w:t>
      </w:r>
    </w:p>
    <w:p w14:paraId="1845D6C9" w14:textId="4DAF9441" w:rsidR="007915B0" w:rsidRPr="00504CB3" w:rsidRDefault="000450B4" w:rsidP="006C68BE">
      <w:pPr>
        <w:pStyle w:val="Ttulo2"/>
      </w:pPr>
      <w:bookmarkStart w:id="1183" w:name="_Toc178516399"/>
      <w:r w:rsidRPr="00504CB3">
        <w:t>Evaluación</w:t>
      </w:r>
      <w:r w:rsidR="007915B0" w:rsidRPr="00504CB3">
        <w:t xml:space="preserve"> Soci</w:t>
      </w:r>
      <w:r w:rsidR="00883267" w:rsidRPr="00504CB3">
        <w:t xml:space="preserve">o </w:t>
      </w:r>
      <w:r w:rsidRPr="00504CB3">
        <w:t>económica</w:t>
      </w:r>
      <w:bookmarkEnd w:id="1183"/>
    </w:p>
    <w:p w14:paraId="3BF1B1E8" w14:textId="77777777" w:rsidR="00E14C5D" w:rsidRDefault="00C5724B" w:rsidP="00367922">
      <w:r w:rsidRPr="00504CB3">
        <w:t xml:space="preserve">La evaluación económica y social son áreas que se han diseñado para el análisis de la contribución que un proyecto hace al bienestar nacional. Tienen por objeto medir el aporte de un proyecto al bienestar del colectivo de un país. </w:t>
      </w:r>
    </w:p>
    <w:p w14:paraId="191DFA26" w14:textId="77777777" w:rsidR="00E14C5D" w:rsidRDefault="00C5724B" w:rsidP="00367922">
      <w:r w:rsidRPr="00504CB3">
        <w:t>Su objetivo es medir la eficiencia de los recursos invertidos en el proyecto, usa indicadores de tipo socio económicos: salud, educación, seguridad, empleos, entre otros.</w:t>
      </w:r>
    </w:p>
    <w:p w14:paraId="0C41526F" w14:textId="77777777" w:rsidR="00E14C5D" w:rsidRDefault="00C5724B" w:rsidP="00367922">
      <w:r w:rsidRPr="00504CB3">
        <w:t xml:space="preserve">Puede ser enfocada desde la perspectiva de zona, municipio o comunidad y se basa en criterios y parámetros macroeconómicos y de tipo social. </w:t>
      </w:r>
      <w:bookmarkStart w:id="1184" w:name="_Toc88248103"/>
      <w:bookmarkStart w:id="1185" w:name="_Toc88258830"/>
    </w:p>
    <w:p w14:paraId="3AB12574" w14:textId="2E1239D4" w:rsidR="00367922" w:rsidRPr="00504CB3" w:rsidRDefault="00367922" w:rsidP="00367922">
      <w:r w:rsidRPr="00504CB3">
        <w:t>Puede ser aplicada a proyectos por el afán de lucro o social. En este caso el área de San Vicente, Barrio San Juan de Dios seria uno de los principales beneficiados.</w:t>
      </w:r>
    </w:p>
    <w:p w14:paraId="126B4EA6" w14:textId="415E826F" w:rsidR="00F07086" w:rsidRPr="00504CB3" w:rsidRDefault="00F07086" w:rsidP="00F07086">
      <w:pPr>
        <w:pStyle w:val="Descripcin"/>
        <w:keepNext/>
        <w:jc w:val="center"/>
      </w:pPr>
      <w:bookmarkStart w:id="1186" w:name="_Toc178516552"/>
      <w:r w:rsidRPr="00504CB3">
        <w:t xml:space="preserve">Tabla </w:t>
      </w:r>
      <w:r w:rsidRPr="00504CB3">
        <w:fldChar w:fldCharType="begin"/>
      </w:r>
      <w:r w:rsidRPr="00504CB3">
        <w:instrText xml:space="preserve"> SEQ Tabla \* ARABIC </w:instrText>
      </w:r>
      <w:r w:rsidRPr="00504CB3">
        <w:fldChar w:fldCharType="separate"/>
      </w:r>
      <w:r w:rsidR="00D31240">
        <w:t>135</w:t>
      </w:r>
      <w:r w:rsidRPr="00504CB3">
        <w:fldChar w:fldCharType="end"/>
      </w:r>
      <w:r w:rsidRPr="00504CB3">
        <w:t xml:space="preserve"> Evaluación socioeconómica.</w:t>
      </w:r>
      <w:bookmarkEnd w:id="1186"/>
    </w:p>
    <w:tbl>
      <w:tblPr>
        <w:tblStyle w:val="Tablaconcuadrcula4-nfasis13"/>
        <w:tblW w:w="5000" w:type="pct"/>
        <w:tblLook w:val="04A0" w:firstRow="1" w:lastRow="0" w:firstColumn="1" w:lastColumn="0" w:noHBand="0" w:noVBand="1"/>
      </w:tblPr>
      <w:tblGrid>
        <w:gridCol w:w="2263"/>
        <w:gridCol w:w="7133"/>
      </w:tblGrid>
      <w:tr w:rsidR="00F56832" w:rsidRPr="00F56832" w14:paraId="78109926" w14:textId="77777777" w:rsidTr="00B62924">
        <w:trPr>
          <w:cnfStyle w:val="100000000000" w:firstRow="1" w:lastRow="0" w:firstColumn="0" w:lastColumn="0" w:oddVBand="0" w:evenVBand="0" w:oddHBand="0" w:evenHBand="0" w:firstRowFirstColumn="0" w:firstRowLastColumn="0" w:lastRowFirstColumn="0" w:lastRowLastColumn="0"/>
          <w:trHeight w:val="85"/>
        </w:trPr>
        <w:tc>
          <w:tcPr>
            <w:cnfStyle w:val="001000000000" w:firstRow="0" w:lastRow="0" w:firstColumn="1" w:lastColumn="0" w:oddVBand="0" w:evenVBand="0" w:oddHBand="0" w:evenHBand="0" w:firstRowFirstColumn="0" w:firstRowLastColumn="0" w:lastRowFirstColumn="0" w:lastRowLastColumn="0"/>
            <w:tcW w:w="1204" w:type="pct"/>
            <w:vAlign w:val="center"/>
          </w:tcPr>
          <w:p w14:paraId="1E9A4E39" w14:textId="0FAA92F8" w:rsidR="00F56832" w:rsidRPr="00F56832" w:rsidRDefault="00F56832" w:rsidP="00B62924">
            <w:pPr>
              <w:spacing w:before="240" w:after="240"/>
              <w:contextualSpacing/>
              <w:jc w:val="center"/>
            </w:pPr>
            <w:r w:rsidRPr="00F56832">
              <w:rPr>
                <w:rFonts w:ascii="Arial" w:hAnsi="Arial" w:cs="Arial"/>
              </w:rPr>
              <w:t>Area</w:t>
            </w:r>
          </w:p>
        </w:tc>
        <w:tc>
          <w:tcPr>
            <w:tcW w:w="3796" w:type="pct"/>
            <w:vAlign w:val="center"/>
          </w:tcPr>
          <w:p w14:paraId="6AEF4400" w14:textId="078C2B03" w:rsidR="00F56832" w:rsidRPr="00F56832" w:rsidRDefault="00F56832" w:rsidP="00B62924">
            <w:pPr>
              <w:spacing w:before="240" w:after="240" w:line="480" w:lineRule="auto"/>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sidRPr="00F56832">
              <w:rPr>
                <w:rFonts w:ascii="Arial" w:hAnsi="Arial" w:cs="Arial"/>
              </w:rPr>
              <w:t>Descripción</w:t>
            </w:r>
          </w:p>
        </w:tc>
      </w:tr>
      <w:tr w:rsidR="00F56832" w:rsidRPr="00F56832" w14:paraId="7B07AF3D" w14:textId="77777777" w:rsidTr="00F56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4" w:type="pct"/>
          </w:tcPr>
          <w:p w14:paraId="2076AE6B" w14:textId="45AB291E" w:rsidR="00F56832" w:rsidRPr="00F56832" w:rsidRDefault="00F56832" w:rsidP="00B62924">
            <w:pPr>
              <w:spacing w:before="240" w:after="240"/>
              <w:contextualSpacing/>
            </w:pPr>
            <w:r w:rsidRPr="00F56832">
              <w:rPr>
                <w:rFonts w:ascii="Arial" w:hAnsi="Arial" w:cs="Arial"/>
              </w:rPr>
              <w:t>Educación</w:t>
            </w:r>
          </w:p>
        </w:tc>
        <w:tc>
          <w:tcPr>
            <w:tcW w:w="3796" w:type="pct"/>
          </w:tcPr>
          <w:p w14:paraId="6817FB11" w14:textId="3BE24B4F" w:rsidR="00F56832" w:rsidRPr="00F56832" w:rsidRDefault="00F56832" w:rsidP="00B62924">
            <w:pPr>
              <w:spacing w:before="240" w:after="240"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F56832">
              <w:rPr>
                <w:rFonts w:ascii="Arial" w:hAnsi="Arial" w:cs="Arial"/>
              </w:rPr>
              <w:t xml:space="preserve">La aplicación de un sistema de SSO, genera que muchas más personas estén informadas sobre este tema, generando que estos puedan transmitir también dicho conocimiento con sus </w:t>
            </w:r>
            <w:r w:rsidRPr="00F56832">
              <w:rPr>
                <w:rFonts w:ascii="Arial" w:hAnsi="Arial" w:cs="Arial"/>
              </w:rPr>
              <w:lastRenderedPageBreak/>
              <w:t>familias. Permitirá dar una educación más integral y segura a toda la comunidad universitaria</w:t>
            </w:r>
          </w:p>
        </w:tc>
      </w:tr>
      <w:tr w:rsidR="00F56832" w:rsidRPr="00F56832" w14:paraId="2E5FEBB9" w14:textId="77777777" w:rsidTr="00F56832">
        <w:tc>
          <w:tcPr>
            <w:cnfStyle w:val="001000000000" w:firstRow="0" w:lastRow="0" w:firstColumn="1" w:lastColumn="0" w:oddVBand="0" w:evenVBand="0" w:oddHBand="0" w:evenHBand="0" w:firstRowFirstColumn="0" w:firstRowLastColumn="0" w:lastRowFirstColumn="0" w:lastRowLastColumn="0"/>
            <w:tcW w:w="1204" w:type="pct"/>
          </w:tcPr>
          <w:p w14:paraId="78D6C9F4" w14:textId="33A854C9" w:rsidR="00F56832" w:rsidRPr="00F56832" w:rsidRDefault="00F56832" w:rsidP="00B62924">
            <w:pPr>
              <w:spacing w:before="240" w:after="240"/>
              <w:contextualSpacing/>
            </w:pPr>
            <w:r w:rsidRPr="00F56832">
              <w:rPr>
                <w:rFonts w:ascii="Arial" w:hAnsi="Arial" w:cs="Arial"/>
              </w:rPr>
              <w:lastRenderedPageBreak/>
              <w:t>Empleos</w:t>
            </w:r>
          </w:p>
        </w:tc>
        <w:tc>
          <w:tcPr>
            <w:tcW w:w="3796" w:type="pct"/>
          </w:tcPr>
          <w:p w14:paraId="0E0D46C0" w14:textId="1C0AA148" w:rsidR="00F56832" w:rsidRPr="00F56832" w:rsidRDefault="00F56832" w:rsidP="00B62924">
            <w:pPr>
              <w:spacing w:before="240" w:after="240"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F56832">
              <w:rPr>
                <w:rFonts w:ascii="Arial" w:hAnsi="Arial" w:cs="Arial"/>
              </w:rPr>
              <w:t>Contar con un sistema de SSO, afecta de manera indirecta este aspecto, ya que genera mayor confianza, formalidad, entre otros. Que proporcionan al trabajador una mejor perspectiva de la empresa y menor rotación de personal.</w:t>
            </w:r>
          </w:p>
        </w:tc>
      </w:tr>
      <w:tr w:rsidR="00F56832" w:rsidRPr="00F56832" w14:paraId="3D62DBE6" w14:textId="77777777" w:rsidTr="00F568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04" w:type="pct"/>
          </w:tcPr>
          <w:p w14:paraId="3F2D834D" w14:textId="63BEDA12" w:rsidR="00F56832" w:rsidRPr="00F56832" w:rsidRDefault="00F56832" w:rsidP="00B62924">
            <w:pPr>
              <w:spacing w:before="240" w:after="240"/>
              <w:contextualSpacing/>
            </w:pPr>
            <w:r w:rsidRPr="00F56832">
              <w:rPr>
                <w:rFonts w:ascii="Arial" w:hAnsi="Arial" w:cs="Arial"/>
              </w:rPr>
              <w:t>Salud</w:t>
            </w:r>
          </w:p>
        </w:tc>
        <w:tc>
          <w:tcPr>
            <w:tcW w:w="3796" w:type="pct"/>
          </w:tcPr>
          <w:p w14:paraId="0B9DBCDB" w14:textId="782C7A25" w:rsidR="00F56832" w:rsidRPr="00F56832" w:rsidRDefault="00F56832" w:rsidP="00B62924">
            <w:pPr>
              <w:spacing w:before="240" w:after="240" w:line="480" w:lineRule="auto"/>
              <w:contextualSpacing/>
              <w:jc w:val="both"/>
              <w:cnfStyle w:val="000000100000" w:firstRow="0" w:lastRow="0" w:firstColumn="0" w:lastColumn="0" w:oddVBand="0" w:evenVBand="0" w:oddHBand="1" w:evenHBand="0" w:firstRowFirstColumn="0" w:firstRowLastColumn="0" w:lastRowFirstColumn="0" w:lastRowLastColumn="0"/>
              <w:rPr>
                <w:rFonts w:ascii="Arial" w:hAnsi="Arial" w:cs="Arial"/>
                <w:b/>
                <w:bCs/>
              </w:rPr>
            </w:pPr>
            <w:r w:rsidRPr="00F56832">
              <w:rPr>
                <w:rFonts w:ascii="Arial" w:hAnsi="Arial" w:cs="Arial"/>
              </w:rPr>
              <w:t>Los aportes que hace a la salud, es por medio de brindar condiciones seguras que reduzcan la cantidad de enfermedades profesionales e incidentes laborales que se tengan.</w:t>
            </w:r>
          </w:p>
        </w:tc>
      </w:tr>
      <w:tr w:rsidR="00F56832" w:rsidRPr="00F56832" w14:paraId="510EC62D" w14:textId="77777777" w:rsidTr="00F56832">
        <w:tc>
          <w:tcPr>
            <w:cnfStyle w:val="001000000000" w:firstRow="0" w:lastRow="0" w:firstColumn="1" w:lastColumn="0" w:oddVBand="0" w:evenVBand="0" w:oddHBand="0" w:evenHBand="0" w:firstRowFirstColumn="0" w:firstRowLastColumn="0" w:lastRowFirstColumn="0" w:lastRowLastColumn="0"/>
            <w:tcW w:w="1204" w:type="pct"/>
          </w:tcPr>
          <w:p w14:paraId="30CD8A20" w14:textId="09CAFABE" w:rsidR="00F56832" w:rsidRPr="00F56832" w:rsidRDefault="00F56832" w:rsidP="00B62924">
            <w:pPr>
              <w:spacing w:before="240" w:after="240"/>
              <w:contextualSpacing/>
            </w:pPr>
            <w:r w:rsidRPr="00F56832">
              <w:rPr>
                <w:rFonts w:ascii="Arial" w:hAnsi="Arial" w:cs="Arial"/>
              </w:rPr>
              <w:t>Medio Ambiente</w:t>
            </w:r>
          </w:p>
        </w:tc>
        <w:tc>
          <w:tcPr>
            <w:tcW w:w="3796" w:type="pct"/>
          </w:tcPr>
          <w:p w14:paraId="15574C17" w14:textId="329EDB23" w:rsidR="00F56832" w:rsidRPr="00F56832" w:rsidRDefault="00F56832" w:rsidP="00B62924">
            <w:pPr>
              <w:spacing w:before="240" w:after="240" w:line="480" w:lineRule="auto"/>
              <w:contextualSpacing/>
              <w:jc w:val="both"/>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F56832">
              <w:rPr>
                <w:rFonts w:ascii="Arial" w:hAnsi="Arial" w:cs="Arial"/>
              </w:rPr>
              <w:t>La aplicación de un sistema de gestión de SSO, tiene repercusiones positivas y negativas al medio ambiente; por un lado, beneficia en que se hace un manejo más cuidadoso de sustancias peligrosas y manejo de desechos que ayudan no solo al trabajador, sino al medio ambiente. Por el otro lado, el uso de equipo de protección personal como mascarillas, tapones de oído y guantes desechables, no son desechados de la manera correcta y aumentan la contaminación ambiental.</w:t>
            </w:r>
          </w:p>
        </w:tc>
      </w:tr>
    </w:tbl>
    <w:p w14:paraId="25BDDB3F" w14:textId="5C5B449E" w:rsidR="00611756" w:rsidRPr="00504CB3" w:rsidRDefault="00611756" w:rsidP="00611756">
      <w:pPr>
        <w:jc w:val="center"/>
        <w:rPr>
          <w:szCs w:val="24"/>
        </w:rPr>
      </w:pPr>
      <w:r w:rsidRPr="00504CB3">
        <w:rPr>
          <w:szCs w:val="24"/>
        </w:rPr>
        <w:t>Fuente: Elaboración propia</w:t>
      </w:r>
    </w:p>
    <w:p w14:paraId="3A0A5D7C" w14:textId="7F90C784" w:rsidR="00367922" w:rsidRPr="00504CB3" w:rsidRDefault="00367922" w:rsidP="00367922"/>
    <w:bookmarkEnd w:id="1184"/>
    <w:bookmarkEnd w:id="1185"/>
    <w:p w14:paraId="3F920117" w14:textId="77777777" w:rsidR="00522E90" w:rsidRPr="00504CB3" w:rsidRDefault="00522E90" w:rsidP="00F33C3F">
      <w:pPr>
        <w:ind w:firstLine="1"/>
        <w:rPr>
          <w:rFonts w:eastAsia="Calibri" w:cs="Times New Roman"/>
        </w:rPr>
        <w:sectPr w:rsidR="00522E90" w:rsidRPr="00504CB3" w:rsidSect="000F3E6D">
          <w:headerReference w:type="default" r:id="rId375"/>
          <w:footerReference w:type="default" r:id="rId376"/>
          <w:pgSz w:w="12242" w:h="15842" w:code="172"/>
          <w:pgMar w:top="1418" w:right="1418" w:bottom="1418" w:left="1418" w:header="720" w:footer="720" w:gutter="0"/>
          <w:cols w:space="720"/>
          <w:docGrid w:linePitch="326"/>
        </w:sectPr>
      </w:pPr>
    </w:p>
    <w:p w14:paraId="4371B1C1" w14:textId="77777777" w:rsidR="003123FA" w:rsidRPr="00504CB3" w:rsidRDefault="003123FA" w:rsidP="006C68BE">
      <w:pPr>
        <w:pStyle w:val="Ttulo2"/>
      </w:pPr>
      <w:bookmarkStart w:id="1187" w:name="_Toc178516400"/>
      <w:r w:rsidRPr="00504CB3">
        <w:lastRenderedPageBreak/>
        <w:t>Evaluación de Género</w:t>
      </w:r>
      <w:bookmarkEnd w:id="1187"/>
    </w:p>
    <w:p w14:paraId="7BBD211C" w14:textId="77777777" w:rsidR="003123FA" w:rsidRPr="00504CB3" w:rsidRDefault="003123FA" w:rsidP="003123FA">
      <w:pPr>
        <w:ind w:firstLine="1"/>
        <w:rPr>
          <w:rFonts w:eastAsia="Calibri" w:cs="Times New Roman"/>
        </w:rPr>
      </w:pPr>
      <w:r w:rsidRPr="00504CB3">
        <w:rPr>
          <w:rFonts w:eastAsia="Calibri" w:cs="Times New Roman"/>
        </w:rPr>
        <w:t>Según el Observatorio de Genero de DIGESTYC, la tasa de participación de las mujeres es de 46.82% para el año 2019, y la de hombres es de un 80.49%. Indica que las mujeres tienen una brecha en participación laboral de casi la mitad. En el Observatorio de DIGESTYC se muestra que muchas de las razones donde las mujeres no participan activamente es debido a quehacer domésticos con un 68.27% seguido por un 36.72% que actualmente están estudiando de manera formal.</w:t>
      </w:r>
    </w:p>
    <w:p w14:paraId="21AC33DF" w14:textId="77777777" w:rsidR="003123FA" w:rsidRPr="00504CB3" w:rsidRDefault="003123FA" w:rsidP="003123FA">
      <w:pPr>
        <w:ind w:firstLine="1"/>
        <w:rPr>
          <w:rFonts w:eastAsia="Calibri" w:cs="Times New Roman"/>
        </w:rPr>
      </w:pPr>
      <w:r w:rsidRPr="00504CB3">
        <w:rPr>
          <w:rFonts w:eastAsia="Calibri" w:cs="Times New Roman"/>
        </w:rPr>
        <w:t>La evaluación de genero a continuación muestra los cumplimientos legales que realiza el Sistema de Gestión de Seguridad y Salud Ocupacional.</w:t>
      </w:r>
    </w:p>
    <w:p w14:paraId="31986497" w14:textId="18E5F13B" w:rsidR="000640B0" w:rsidRPr="00504CB3" w:rsidRDefault="000640B0" w:rsidP="00F33C3F">
      <w:pPr>
        <w:rPr>
          <w:b/>
          <w:bCs/>
        </w:rPr>
      </w:pPr>
      <w:r w:rsidRPr="00504CB3">
        <w:rPr>
          <w:b/>
          <w:bCs/>
        </w:rPr>
        <w:t>Resultados</w:t>
      </w:r>
    </w:p>
    <w:p w14:paraId="3BFD54CB" w14:textId="5ACEF626" w:rsidR="00F07086" w:rsidRPr="00504CB3" w:rsidRDefault="00F07086" w:rsidP="00F07086">
      <w:pPr>
        <w:pStyle w:val="Descripcin"/>
        <w:keepNext/>
      </w:pPr>
      <w:bookmarkStart w:id="1188" w:name="_Toc178516553"/>
      <w:r w:rsidRPr="00504CB3">
        <w:t xml:space="preserve">Tabla </w:t>
      </w:r>
      <w:r w:rsidRPr="00504CB3">
        <w:fldChar w:fldCharType="begin"/>
      </w:r>
      <w:r w:rsidRPr="00504CB3">
        <w:instrText xml:space="preserve"> SEQ Tabla \* ARABIC </w:instrText>
      </w:r>
      <w:r w:rsidRPr="00504CB3">
        <w:fldChar w:fldCharType="separate"/>
      </w:r>
      <w:r w:rsidR="00D31240">
        <w:t>136</w:t>
      </w:r>
      <w:r w:rsidRPr="00504CB3">
        <w:fldChar w:fldCharType="end"/>
      </w:r>
      <w:r w:rsidRPr="00504CB3">
        <w:t xml:space="preserve"> Cumplimiento de normativa </w:t>
      </w:r>
      <w:r w:rsidR="00BC73C1" w:rsidRPr="00504CB3">
        <w:t>sobre</w:t>
      </w:r>
      <w:r w:rsidRPr="00504CB3">
        <w:t xml:space="preserve"> SSO y perspectiva de género</w:t>
      </w:r>
      <w:bookmarkEnd w:id="1188"/>
    </w:p>
    <w:tbl>
      <w:tblPr>
        <w:tblStyle w:val="Tablanormal1"/>
        <w:tblW w:w="13041" w:type="dxa"/>
        <w:tblInd w:w="-5" w:type="dxa"/>
        <w:tblLook w:val="04A0" w:firstRow="1" w:lastRow="0" w:firstColumn="1" w:lastColumn="0" w:noHBand="0" w:noVBand="1"/>
      </w:tblPr>
      <w:tblGrid>
        <w:gridCol w:w="1117"/>
        <w:gridCol w:w="10790"/>
        <w:gridCol w:w="567"/>
        <w:gridCol w:w="567"/>
      </w:tblGrid>
      <w:tr w:rsidR="000640B0" w:rsidRPr="00504CB3" w14:paraId="48EC3C7C" w14:textId="77777777" w:rsidTr="000B5E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041" w:type="dxa"/>
            <w:gridSpan w:val="4"/>
            <w:vAlign w:val="center"/>
          </w:tcPr>
          <w:p w14:paraId="3E57C9F9" w14:textId="77777777" w:rsidR="000640B0" w:rsidRPr="00504CB3" w:rsidRDefault="000640B0" w:rsidP="000B5ED7">
            <w:pPr>
              <w:spacing w:line="480" w:lineRule="auto"/>
              <w:jc w:val="center"/>
              <w:rPr>
                <w:rFonts w:ascii="Arial" w:hAnsi="Arial" w:cs="Arial"/>
                <w:szCs w:val="24"/>
              </w:rPr>
            </w:pPr>
            <w:r w:rsidRPr="00504CB3">
              <w:rPr>
                <w:rFonts w:ascii="Arial" w:hAnsi="Arial" w:cs="Arial"/>
                <w:szCs w:val="24"/>
              </w:rPr>
              <w:t>Evaluación de cumplimiento de normativa legal relacionada a la perspectiva de genero</w:t>
            </w:r>
          </w:p>
        </w:tc>
      </w:tr>
      <w:tr w:rsidR="00871F55" w:rsidRPr="00504CB3" w14:paraId="17D8ABC6" w14:textId="77777777" w:rsidTr="003123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907" w:type="dxa"/>
            <w:gridSpan w:val="2"/>
            <w:vMerge w:val="restart"/>
            <w:vAlign w:val="center"/>
          </w:tcPr>
          <w:p w14:paraId="29D93186" w14:textId="77777777" w:rsidR="000640B0" w:rsidRPr="00504CB3" w:rsidRDefault="000640B0" w:rsidP="000B5ED7">
            <w:pPr>
              <w:spacing w:line="480" w:lineRule="auto"/>
              <w:jc w:val="center"/>
              <w:rPr>
                <w:rFonts w:ascii="Arial" w:hAnsi="Arial" w:cs="Arial"/>
                <w:szCs w:val="24"/>
              </w:rPr>
            </w:pPr>
            <w:r w:rsidRPr="00504CB3">
              <w:rPr>
                <w:rFonts w:ascii="Arial" w:hAnsi="Arial" w:cs="Arial"/>
                <w:szCs w:val="24"/>
              </w:rPr>
              <w:t>Normativa</w:t>
            </w:r>
          </w:p>
        </w:tc>
        <w:tc>
          <w:tcPr>
            <w:tcW w:w="1134" w:type="dxa"/>
            <w:gridSpan w:val="2"/>
          </w:tcPr>
          <w:p w14:paraId="0C4D984E" w14:textId="568EFBA6" w:rsidR="000640B0" w:rsidRPr="00504CB3" w:rsidRDefault="000640B0" w:rsidP="000B5E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Cs w:val="24"/>
              </w:rPr>
            </w:pPr>
            <w:r w:rsidRPr="00504CB3">
              <w:rPr>
                <w:rFonts w:ascii="Arial" w:hAnsi="Arial" w:cs="Arial"/>
                <w:b/>
                <w:bCs/>
                <w:szCs w:val="24"/>
              </w:rPr>
              <w:t>Cumpl</w:t>
            </w:r>
            <w:r w:rsidR="003123FA" w:rsidRPr="00504CB3">
              <w:rPr>
                <w:rFonts w:ascii="Arial" w:hAnsi="Arial" w:cs="Arial"/>
                <w:b/>
                <w:bCs/>
                <w:szCs w:val="24"/>
              </w:rPr>
              <w:t>.</w:t>
            </w:r>
          </w:p>
        </w:tc>
      </w:tr>
      <w:tr w:rsidR="000640B0" w:rsidRPr="00504CB3" w14:paraId="24B524DA" w14:textId="77777777" w:rsidTr="003123FA">
        <w:trPr>
          <w:trHeight w:val="70"/>
        </w:trPr>
        <w:tc>
          <w:tcPr>
            <w:cnfStyle w:val="001000000000" w:firstRow="0" w:lastRow="0" w:firstColumn="1" w:lastColumn="0" w:oddVBand="0" w:evenVBand="0" w:oddHBand="0" w:evenHBand="0" w:firstRowFirstColumn="0" w:firstRowLastColumn="0" w:lastRowFirstColumn="0" w:lastRowLastColumn="0"/>
            <w:tcW w:w="11907" w:type="dxa"/>
            <w:gridSpan w:val="2"/>
            <w:vMerge/>
          </w:tcPr>
          <w:p w14:paraId="6E4290AF" w14:textId="77777777" w:rsidR="000640B0" w:rsidRPr="00504CB3" w:rsidRDefault="000640B0" w:rsidP="000B5ED7">
            <w:pPr>
              <w:spacing w:line="480" w:lineRule="auto"/>
              <w:rPr>
                <w:rFonts w:ascii="Arial" w:hAnsi="Arial" w:cs="Arial"/>
                <w:b w:val="0"/>
                <w:bCs w:val="0"/>
                <w:szCs w:val="24"/>
              </w:rPr>
            </w:pPr>
          </w:p>
        </w:tc>
        <w:tc>
          <w:tcPr>
            <w:tcW w:w="567" w:type="dxa"/>
          </w:tcPr>
          <w:p w14:paraId="0AB58DE7" w14:textId="77777777" w:rsidR="000640B0" w:rsidRPr="00504CB3" w:rsidRDefault="000640B0" w:rsidP="000B5ED7">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Cs w:val="24"/>
              </w:rPr>
            </w:pPr>
            <w:r w:rsidRPr="00504CB3">
              <w:rPr>
                <w:rFonts w:ascii="Arial" w:hAnsi="Arial" w:cs="Arial"/>
                <w:b/>
                <w:bCs/>
                <w:szCs w:val="24"/>
              </w:rPr>
              <w:t>Sí</w:t>
            </w:r>
          </w:p>
        </w:tc>
        <w:tc>
          <w:tcPr>
            <w:tcW w:w="567" w:type="dxa"/>
          </w:tcPr>
          <w:p w14:paraId="72118200" w14:textId="77777777" w:rsidR="000640B0" w:rsidRPr="00504CB3" w:rsidRDefault="000640B0" w:rsidP="000B5ED7">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Cs w:val="24"/>
              </w:rPr>
            </w:pPr>
            <w:r w:rsidRPr="00504CB3">
              <w:rPr>
                <w:rFonts w:ascii="Arial" w:hAnsi="Arial" w:cs="Arial"/>
                <w:b/>
                <w:bCs/>
                <w:szCs w:val="24"/>
              </w:rPr>
              <w:t>No</w:t>
            </w:r>
          </w:p>
        </w:tc>
      </w:tr>
      <w:tr w:rsidR="00FD07BC" w:rsidRPr="00504CB3" w14:paraId="3886911E" w14:textId="77777777" w:rsidTr="003123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7" w:type="dxa"/>
            <w:vMerge w:val="restart"/>
            <w:textDirection w:val="btLr"/>
          </w:tcPr>
          <w:p w14:paraId="54537392" w14:textId="77777777" w:rsidR="000640B0" w:rsidRPr="00504CB3" w:rsidRDefault="000640B0" w:rsidP="000B5ED7">
            <w:pPr>
              <w:spacing w:line="480" w:lineRule="auto"/>
              <w:ind w:left="113" w:right="113"/>
              <w:jc w:val="center"/>
              <w:rPr>
                <w:rFonts w:ascii="Arial" w:hAnsi="Arial" w:cs="Arial"/>
                <w:szCs w:val="24"/>
              </w:rPr>
            </w:pPr>
            <w:r w:rsidRPr="00504CB3">
              <w:rPr>
                <w:rFonts w:ascii="Arial" w:hAnsi="Arial" w:cs="Arial"/>
                <w:szCs w:val="24"/>
              </w:rPr>
              <w:t>Constitución de la Republica</w:t>
            </w:r>
          </w:p>
        </w:tc>
        <w:tc>
          <w:tcPr>
            <w:tcW w:w="10790" w:type="dxa"/>
          </w:tcPr>
          <w:p w14:paraId="3CA3889C" w14:textId="0AB1DC53" w:rsidR="000640B0" w:rsidRPr="00504CB3" w:rsidRDefault="000640B0" w:rsidP="000B5ED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Art. 3.- Todas las personas son iguales ante la ley. Para el goce de los derechos civiles no podrán establecerse restricciones que se basen en diferencias de nacionalidad, raza, sexo o religión.</w:t>
            </w:r>
            <w:r w:rsidR="000B5ED7" w:rsidRPr="00504CB3">
              <w:rPr>
                <w:rFonts w:ascii="Arial" w:hAnsi="Arial" w:cs="Arial"/>
                <w:szCs w:val="24"/>
              </w:rPr>
              <w:t xml:space="preserve"> </w:t>
            </w:r>
            <w:r w:rsidRPr="00504CB3">
              <w:rPr>
                <w:rFonts w:ascii="Arial" w:hAnsi="Arial" w:cs="Arial"/>
                <w:szCs w:val="24"/>
              </w:rPr>
              <w:t>No se reconocen empleos ni privilegios hereditarios.</w:t>
            </w:r>
          </w:p>
        </w:tc>
        <w:tc>
          <w:tcPr>
            <w:tcW w:w="567" w:type="dxa"/>
          </w:tcPr>
          <w:p w14:paraId="68BC9B64" w14:textId="77777777" w:rsidR="000640B0" w:rsidRPr="00504CB3" w:rsidRDefault="000640B0" w:rsidP="000B5E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color w:val="B27D49" w:themeColor="accent6"/>
                <w:szCs w:val="24"/>
              </w:rPr>
              <w:sym w:font="Wingdings 2" w:char="F050"/>
            </w:r>
          </w:p>
        </w:tc>
        <w:tc>
          <w:tcPr>
            <w:tcW w:w="567" w:type="dxa"/>
          </w:tcPr>
          <w:p w14:paraId="26A2398D" w14:textId="77777777" w:rsidR="000640B0" w:rsidRPr="00504CB3" w:rsidRDefault="000640B0" w:rsidP="000B5ED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p>
        </w:tc>
      </w:tr>
      <w:tr w:rsidR="000640B0" w:rsidRPr="00504CB3" w14:paraId="0941A355" w14:textId="77777777" w:rsidTr="003123FA">
        <w:tc>
          <w:tcPr>
            <w:cnfStyle w:val="001000000000" w:firstRow="0" w:lastRow="0" w:firstColumn="1" w:lastColumn="0" w:oddVBand="0" w:evenVBand="0" w:oddHBand="0" w:evenHBand="0" w:firstRowFirstColumn="0" w:firstRowLastColumn="0" w:lastRowFirstColumn="0" w:lastRowLastColumn="0"/>
            <w:tcW w:w="1117" w:type="dxa"/>
            <w:vMerge/>
          </w:tcPr>
          <w:p w14:paraId="1D79FCE6" w14:textId="77777777" w:rsidR="000640B0" w:rsidRPr="00504CB3" w:rsidRDefault="000640B0" w:rsidP="000B5ED7">
            <w:pPr>
              <w:spacing w:line="480" w:lineRule="auto"/>
              <w:rPr>
                <w:rFonts w:ascii="Arial" w:hAnsi="Arial" w:cs="Arial"/>
                <w:szCs w:val="24"/>
              </w:rPr>
            </w:pPr>
          </w:p>
        </w:tc>
        <w:tc>
          <w:tcPr>
            <w:tcW w:w="10790" w:type="dxa"/>
          </w:tcPr>
          <w:p w14:paraId="6BE7C497" w14:textId="77777777" w:rsidR="000640B0" w:rsidRPr="00504CB3" w:rsidRDefault="000640B0" w:rsidP="000B5ED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Art. 38 inciso 1°: En una misma empresa o establecimiento y en idénticas circunstancias, a trabajo igual debe corresponder igual remuneración al trabajador, cualquiera que sea su sexo, raza, credo o nacionalidad;</w:t>
            </w:r>
          </w:p>
        </w:tc>
        <w:tc>
          <w:tcPr>
            <w:tcW w:w="567" w:type="dxa"/>
          </w:tcPr>
          <w:p w14:paraId="356DC82C" w14:textId="77777777" w:rsidR="000640B0" w:rsidRPr="00504CB3" w:rsidRDefault="000640B0" w:rsidP="000B5ED7">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color w:val="B27D49" w:themeColor="accent6"/>
                <w:szCs w:val="24"/>
              </w:rPr>
              <w:sym w:font="Wingdings 2" w:char="F050"/>
            </w:r>
          </w:p>
        </w:tc>
        <w:tc>
          <w:tcPr>
            <w:tcW w:w="567" w:type="dxa"/>
          </w:tcPr>
          <w:p w14:paraId="4FA50870" w14:textId="77777777" w:rsidR="000640B0" w:rsidRPr="00504CB3" w:rsidRDefault="000640B0" w:rsidP="000B5ED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r>
      <w:tr w:rsidR="00823E73" w:rsidRPr="00504CB3" w14:paraId="1BBEDA2B" w14:textId="77777777" w:rsidTr="003123FA">
        <w:trPr>
          <w:cnfStyle w:val="000000100000" w:firstRow="0" w:lastRow="0" w:firstColumn="0" w:lastColumn="0" w:oddVBand="0" w:evenVBand="0" w:oddHBand="1" w:evenHBand="0" w:firstRowFirstColumn="0" w:firstRowLastColumn="0" w:lastRowFirstColumn="0" w:lastRowLastColumn="0"/>
          <w:trHeight w:val="878"/>
        </w:trPr>
        <w:tc>
          <w:tcPr>
            <w:cnfStyle w:val="001000000000" w:firstRow="0" w:lastRow="0" w:firstColumn="1" w:lastColumn="0" w:oddVBand="0" w:evenVBand="0" w:oddHBand="0" w:evenHBand="0" w:firstRowFirstColumn="0" w:firstRowLastColumn="0" w:lastRowFirstColumn="0" w:lastRowLastColumn="0"/>
            <w:tcW w:w="1117" w:type="dxa"/>
            <w:vMerge/>
          </w:tcPr>
          <w:p w14:paraId="3623A3E9" w14:textId="77777777" w:rsidR="000640B0" w:rsidRPr="00504CB3" w:rsidRDefault="000640B0" w:rsidP="000B5ED7">
            <w:pPr>
              <w:spacing w:line="480" w:lineRule="auto"/>
              <w:rPr>
                <w:rFonts w:ascii="Arial" w:hAnsi="Arial" w:cs="Arial"/>
                <w:szCs w:val="24"/>
              </w:rPr>
            </w:pPr>
          </w:p>
        </w:tc>
        <w:tc>
          <w:tcPr>
            <w:tcW w:w="10790" w:type="dxa"/>
            <w:vAlign w:val="center"/>
          </w:tcPr>
          <w:p w14:paraId="1053E5AF" w14:textId="23F5B1A3" w:rsidR="000640B0" w:rsidRPr="00504CB3" w:rsidRDefault="000640B0" w:rsidP="00447794">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Art. 42.- La mujer trabajadora tendrá derecho a un descanso remunerado antes y después del parto, y a la conservación del empleo</w:t>
            </w:r>
            <w:r w:rsidR="000B5ED7" w:rsidRPr="00504CB3">
              <w:rPr>
                <w:rFonts w:ascii="Arial" w:hAnsi="Arial" w:cs="Arial"/>
                <w:szCs w:val="24"/>
              </w:rPr>
              <w:t>.</w:t>
            </w:r>
          </w:p>
        </w:tc>
        <w:tc>
          <w:tcPr>
            <w:tcW w:w="567" w:type="dxa"/>
          </w:tcPr>
          <w:p w14:paraId="7D9F1B59" w14:textId="77777777" w:rsidR="000640B0" w:rsidRPr="00504CB3" w:rsidRDefault="000640B0" w:rsidP="000B5E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color w:val="B27D49" w:themeColor="accent6"/>
                <w:szCs w:val="24"/>
              </w:rPr>
              <w:sym w:font="Wingdings 2" w:char="F050"/>
            </w:r>
          </w:p>
        </w:tc>
        <w:tc>
          <w:tcPr>
            <w:tcW w:w="567" w:type="dxa"/>
          </w:tcPr>
          <w:p w14:paraId="5BE92F0D" w14:textId="77777777" w:rsidR="000640B0" w:rsidRPr="00504CB3" w:rsidRDefault="000640B0" w:rsidP="000B5ED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p>
        </w:tc>
      </w:tr>
      <w:tr w:rsidR="000640B0" w:rsidRPr="00504CB3" w14:paraId="19331054" w14:textId="77777777" w:rsidTr="003123FA">
        <w:tc>
          <w:tcPr>
            <w:cnfStyle w:val="001000000000" w:firstRow="0" w:lastRow="0" w:firstColumn="1" w:lastColumn="0" w:oddVBand="0" w:evenVBand="0" w:oddHBand="0" w:evenHBand="0" w:firstRowFirstColumn="0" w:firstRowLastColumn="0" w:lastRowFirstColumn="0" w:lastRowLastColumn="0"/>
            <w:tcW w:w="1117" w:type="dxa"/>
            <w:vMerge w:val="restart"/>
            <w:textDirection w:val="btLr"/>
          </w:tcPr>
          <w:p w14:paraId="03C4724D" w14:textId="77777777" w:rsidR="000640B0" w:rsidRPr="00504CB3" w:rsidRDefault="000640B0" w:rsidP="000B5ED7">
            <w:pPr>
              <w:spacing w:line="480" w:lineRule="auto"/>
              <w:ind w:left="113" w:right="113"/>
              <w:jc w:val="center"/>
              <w:rPr>
                <w:rFonts w:ascii="Arial" w:hAnsi="Arial" w:cs="Arial"/>
                <w:szCs w:val="24"/>
              </w:rPr>
            </w:pPr>
            <w:r w:rsidRPr="00504CB3">
              <w:rPr>
                <w:rFonts w:ascii="Arial" w:hAnsi="Arial" w:cs="Arial"/>
                <w:szCs w:val="24"/>
              </w:rPr>
              <w:t>Ley General de Prevención de Riesgos en los Lugares de Trabajo</w:t>
            </w:r>
          </w:p>
        </w:tc>
        <w:tc>
          <w:tcPr>
            <w:tcW w:w="10790" w:type="dxa"/>
          </w:tcPr>
          <w:p w14:paraId="22619CD0" w14:textId="77777777" w:rsidR="000640B0" w:rsidRPr="00504CB3" w:rsidRDefault="000640B0" w:rsidP="000B5ED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Art. 2.- Se establecen como principios rectores de la presente ley:</w:t>
            </w:r>
          </w:p>
          <w:p w14:paraId="15C98AD1" w14:textId="77777777" w:rsidR="000640B0" w:rsidRPr="00504CB3" w:rsidRDefault="000640B0" w:rsidP="003123FA">
            <w:pPr>
              <w:spacing w:line="360" w:lineRule="auto"/>
              <w:cnfStyle w:val="000000000000" w:firstRow="0" w:lastRow="0" w:firstColumn="0" w:lastColumn="0" w:oddVBand="0" w:evenVBand="0" w:oddHBand="0" w:evenHBand="0" w:firstRowFirstColumn="0" w:firstRowLastColumn="0" w:lastRowFirstColumn="0" w:lastRowLastColumn="0"/>
              <w:rPr>
                <w:rFonts w:cs="Arial"/>
                <w:szCs w:val="24"/>
              </w:rPr>
            </w:pPr>
            <w:r w:rsidRPr="00504CB3">
              <w:rPr>
                <w:rFonts w:cs="Arial"/>
                <w:szCs w:val="24"/>
              </w:rPr>
              <w:t>Principio de igualdad: Todo trabajador y trabajadora tendrá derecho a la igualdad efectiva de oportunidades y de trato en el desempeño de su trabajo, sin ser objeto de discriminación por razón alguna.</w:t>
            </w:r>
          </w:p>
          <w:p w14:paraId="6FDF30B1" w14:textId="3E66722F" w:rsidR="000640B0" w:rsidRPr="00504CB3" w:rsidRDefault="000640B0" w:rsidP="003123FA">
            <w:pPr>
              <w:spacing w:line="360" w:lineRule="auto"/>
              <w:cnfStyle w:val="000000000000" w:firstRow="0" w:lastRow="0" w:firstColumn="0" w:lastColumn="0" w:oddVBand="0" w:evenVBand="0" w:oddHBand="0" w:evenHBand="0" w:firstRowFirstColumn="0" w:firstRowLastColumn="0" w:lastRowFirstColumn="0" w:lastRowLastColumn="0"/>
              <w:rPr>
                <w:rFonts w:cs="Arial"/>
                <w:szCs w:val="24"/>
              </w:rPr>
            </w:pPr>
            <w:r w:rsidRPr="00504CB3">
              <w:rPr>
                <w:rFonts w:cs="Arial"/>
                <w:szCs w:val="24"/>
              </w:rPr>
              <w:t xml:space="preserve">Respeto a la dignidad: La presente ley garantiza el respeto a la dignidad inherente a la persona y el derecho a un ambiente laboral libre de violencia en todas sus manifestaciones, en consecuencia, ninguna acción derivada de la presente </w:t>
            </w:r>
            <w:r w:rsidR="00500CD5" w:rsidRPr="00504CB3">
              <w:rPr>
                <w:rFonts w:cs="Arial"/>
                <w:szCs w:val="24"/>
              </w:rPr>
              <w:t>ley</w:t>
            </w:r>
            <w:r w:rsidRPr="00504CB3">
              <w:rPr>
                <w:rFonts w:cs="Arial"/>
                <w:szCs w:val="24"/>
              </w:rPr>
              <w:t xml:space="preserve"> podrá ir en menoscabo de la dignidad del trabajador o trabajadora.</w:t>
            </w:r>
          </w:p>
          <w:p w14:paraId="605BDC0D" w14:textId="77777777" w:rsidR="000640B0" w:rsidRPr="00504CB3" w:rsidRDefault="000640B0" w:rsidP="003123FA">
            <w:pPr>
              <w:spacing w:line="360" w:lineRule="auto"/>
              <w:cnfStyle w:val="000000000000" w:firstRow="0" w:lastRow="0" w:firstColumn="0" w:lastColumn="0" w:oddVBand="0" w:evenVBand="0" w:oddHBand="0" w:evenHBand="0" w:firstRowFirstColumn="0" w:firstRowLastColumn="0" w:lastRowFirstColumn="0" w:lastRowLastColumn="0"/>
              <w:rPr>
                <w:rFonts w:cs="Arial"/>
                <w:szCs w:val="24"/>
              </w:rPr>
            </w:pPr>
            <w:r w:rsidRPr="00504CB3">
              <w:rPr>
                <w:rFonts w:cs="Arial"/>
                <w:szCs w:val="24"/>
              </w:rPr>
              <w:t xml:space="preserve">Prevención: Determinación de medidas de carácter preventivo y técnico que garanticen razonablemente la seguridad y salud de los trabajadores y trabajadoras dentro de los lugares de trabajo. </w:t>
            </w:r>
          </w:p>
        </w:tc>
        <w:tc>
          <w:tcPr>
            <w:tcW w:w="567" w:type="dxa"/>
          </w:tcPr>
          <w:p w14:paraId="3F15D256" w14:textId="77777777" w:rsidR="000640B0" w:rsidRPr="00504CB3" w:rsidRDefault="000640B0" w:rsidP="000B5ED7">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color w:val="B27D49" w:themeColor="accent6"/>
                <w:szCs w:val="24"/>
              </w:rPr>
              <w:sym w:font="Wingdings 2" w:char="F050"/>
            </w:r>
          </w:p>
        </w:tc>
        <w:tc>
          <w:tcPr>
            <w:tcW w:w="567" w:type="dxa"/>
          </w:tcPr>
          <w:p w14:paraId="4333117F" w14:textId="77777777" w:rsidR="000640B0" w:rsidRPr="00504CB3" w:rsidRDefault="000640B0" w:rsidP="000B5ED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r>
      <w:tr w:rsidR="00FD07BC" w:rsidRPr="00504CB3" w14:paraId="45523870" w14:textId="77777777" w:rsidTr="003123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7" w:type="dxa"/>
            <w:vMerge/>
          </w:tcPr>
          <w:p w14:paraId="57061C2A" w14:textId="77777777" w:rsidR="000640B0" w:rsidRPr="00504CB3" w:rsidRDefault="000640B0" w:rsidP="000B5ED7">
            <w:pPr>
              <w:spacing w:line="480" w:lineRule="auto"/>
              <w:rPr>
                <w:rFonts w:ascii="Arial" w:hAnsi="Arial" w:cs="Arial"/>
                <w:szCs w:val="24"/>
              </w:rPr>
            </w:pPr>
          </w:p>
        </w:tc>
        <w:tc>
          <w:tcPr>
            <w:tcW w:w="10790" w:type="dxa"/>
          </w:tcPr>
          <w:p w14:paraId="20735332" w14:textId="77777777" w:rsidR="000640B0" w:rsidRPr="00504CB3" w:rsidRDefault="000640B0" w:rsidP="000B5ED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Art. 3.- Para les propósitos de esta ley se observará lo siguiente:</w:t>
            </w:r>
          </w:p>
          <w:p w14:paraId="034B7A23" w14:textId="77777777" w:rsidR="000640B0" w:rsidRPr="00504CB3" w:rsidRDefault="000640B0" w:rsidP="000B5ED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 xml:space="preserve">7. Todo trabajador y trabajadora tendrá derecho a la igualdad efectiva de oportunidades y de trato en el desempeño de su trabajo, sin ser objeto de discriminación y en la medida de lo posible, sin </w:t>
            </w:r>
            <w:r w:rsidRPr="00504CB3">
              <w:rPr>
                <w:rFonts w:ascii="Arial" w:hAnsi="Arial" w:cs="Arial"/>
                <w:szCs w:val="24"/>
              </w:rPr>
              <w:lastRenderedPageBreak/>
              <w:t>conflicto entre sus responsabilidades familiares y profesionales, esto incluye, entre otros aspectos, tomar en cuenta sus necesidades en lo que concierne a su participación en los organismos que se crean para la aplicación de la presente ley.</w:t>
            </w:r>
          </w:p>
        </w:tc>
        <w:tc>
          <w:tcPr>
            <w:tcW w:w="567" w:type="dxa"/>
          </w:tcPr>
          <w:p w14:paraId="01994372" w14:textId="77777777" w:rsidR="000640B0" w:rsidRPr="00504CB3" w:rsidRDefault="000640B0" w:rsidP="000B5E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color w:val="B27D49" w:themeColor="accent6"/>
                <w:szCs w:val="24"/>
              </w:rPr>
              <w:lastRenderedPageBreak/>
              <w:sym w:font="Wingdings 2" w:char="F050"/>
            </w:r>
          </w:p>
        </w:tc>
        <w:tc>
          <w:tcPr>
            <w:tcW w:w="567" w:type="dxa"/>
          </w:tcPr>
          <w:p w14:paraId="6FBD1EC4" w14:textId="77777777" w:rsidR="000640B0" w:rsidRPr="00504CB3" w:rsidRDefault="000640B0" w:rsidP="000B5ED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p>
        </w:tc>
      </w:tr>
      <w:tr w:rsidR="000640B0" w:rsidRPr="00504CB3" w14:paraId="54ADD3AA" w14:textId="77777777" w:rsidTr="003123FA">
        <w:tc>
          <w:tcPr>
            <w:cnfStyle w:val="001000000000" w:firstRow="0" w:lastRow="0" w:firstColumn="1" w:lastColumn="0" w:oddVBand="0" w:evenVBand="0" w:oddHBand="0" w:evenHBand="0" w:firstRowFirstColumn="0" w:firstRowLastColumn="0" w:lastRowFirstColumn="0" w:lastRowLastColumn="0"/>
            <w:tcW w:w="1117" w:type="dxa"/>
            <w:vMerge/>
          </w:tcPr>
          <w:p w14:paraId="7E4BF56E" w14:textId="77777777" w:rsidR="000640B0" w:rsidRPr="00504CB3" w:rsidRDefault="000640B0" w:rsidP="000B5ED7">
            <w:pPr>
              <w:spacing w:line="480" w:lineRule="auto"/>
              <w:rPr>
                <w:rFonts w:ascii="Arial" w:hAnsi="Arial" w:cs="Arial"/>
                <w:szCs w:val="24"/>
              </w:rPr>
            </w:pPr>
          </w:p>
        </w:tc>
        <w:tc>
          <w:tcPr>
            <w:tcW w:w="10790" w:type="dxa"/>
          </w:tcPr>
          <w:p w14:paraId="1A680A31" w14:textId="15D1A7DB" w:rsidR="000640B0" w:rsidRPr="00504CB3" w:rsidRDefault="000640B0" w:rsidP="000B5ED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szCs w:val="24"/>
              </w:rPr>
              <w:t>Art. 8.- Será responsabilidad del empleador formular y ejecutar el Programa de Gestión de Prevención de Riesgos Ocupacionales de su empresa, de acuerdo a su actividad y asignar los recursos necesarios para su ejecución. El empleador deberá garantizar la participación efectiva de trabajadores y trabajadoras en la</w:t>
            </w:r>
            <w:r w:rsidR="000B5ED7" w:rsidRPr="00504CB3">
              <w:rPr>
                <w:rFonts w:ascii="Arial" w:hAnsi="Arial" w:cs="Arial"/>
                <w:szCs w:val="24"/>
              </w:rPr>
              <w:t xml:space="preserve"> </w:t>
            </w:r>
            <w:r w:rsidRPr="00504CB3">
              <w:rPr>
                <w:rFonts w:ascii="Arial" w:hAnsi="Arial" w:cs="Arial"/>
                <w:szCs w:val="24"/>
              </w:rPr>
              <w:t>elaboración, puesta en práctica y evaluación del referido programa.</w:t>
            </w:r>
            <w:r w:rsidR="000B5ED7" w:rsidRPr="00504CB3">
              <w:rPr>
                <w:rFonts w:ascii="Arial" w:hAnsi="Arial" w:cs="Arial"/>
                <w:szCs w:val="24"/>
              </w:rPr>
              <w:t xml:space="preserve"> </w:t>
            </w:r>
            <w:r w:rsidR="003123FA" w:rsidRPr="00504CB3">
              <w:rPr>
                <w:rFonts w:ascii="Arial" w:hAnsi="Arial" w:cs="Arial"/>
                <w:szCs w:val="24"/>
              </w:rPr>
              <w:t xml:space="preserve"> </w:t>
            </w:r>
            <w:r w:rsidRPr="00504CB3">
              <w:rPr>
                <w:rFonts w:ascii="Arial" w:hAnsi="Arial" w:cs="Arial"/>
                <w:szCs w:val="24"/>
              </w:rPr>
              <w:t>10. Formulación de programas preventivos, y de sensibilización sobre violencia hacia las mujeres, acoso sexual y demás riesgos psicosociales.</w:t>
            </w:r>
          </w:p>
        </w:tc>
        <w:tc>
          <w:tcPr>
            <w:tcW w:w="567" w:type="dxa"/>
          </w:tcPr>
          <w:p w14:paraId="245BC69B" w14:textId="77777777" w:rsidR="000640B0" w:rsidRPr="00504CB3" w:rsidRDefault="000640B0" w:rsidP="000B5ED7">
            <w:pPr>
              <w:spacing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Cs w:val="24"/>
              </w:rPr>
            </w:pPr>
            <w:r w:rsidRPr="00504CB3">
              <w:rPr>
                <w:rFonts w:ascii="Arial" w:hAnsi="Arial" w:cs="Arial"/>
                <w:color w:val="B27D49" w:themeColor="accent6"/>
                <w:szCs w:val="24"/>
              </w:rPr>
              <w:sym w:font="Wingdings 2" w:char="F050"/>
            </w:r>
          </w:p>
        </w:tc>
        <w:tc>
          <w:tcPr>
            <w:tcW w:w="567" w:type="dxa"/>
          </w:tcPr>
          <w:p w14:paraId="6FDEE2C0" w14:textId="77777777" w:rsidR="000640B0" w:rsidRPr="00504CB3" w:rsidRDefault="000640B0" w:rsidP="000B5ED7">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szCs w:val="24"/>
              </w:rPr>
            </w:pPr>
          </w:p>
        </w:tc>
      </w:tr>
      <w:tr w:rsidR="00FD07BC" w:rsidRPr="00504CB3" w14:paraId="6759D12F" w14:textId="77777777" w:rsidTr="003123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7" w:type="dxa"/>
            <w:vMerge/>
          </w:tcPr>
          <w:p w14:paraId="2B9DFA99" w14:textId="77777777" w:rsidR="000640B0" w:rsidRPr="00504CB3" w:rsidRDefault="000640B0" w:rsidP="000B5ED7">
            <w:pPr>
              <w:spacing w:line="480" w:lineRule="auto"/>
              <w:rPr>
                <w:rFonts w:ascii="Arial" w:hAnsi="Arial" w:cs="Arial"/>
                <w:szCs w:val="24"/>
              </w:rPr>
            </w:pPr>
          </w:p>
        </w:tc>
        <w:tc>
          <w:tcPr>
            <w:tcW w:w="10790" w:type="dxa"/>
          </w:tcPr>
          <w:p w14:paraId="07C46E66" w14:textId="77777777" w:rsidR="00447794" w:rsidRPr="00504CB3" w:rsidRDefault="000640B0" w:rsidP="000B5ED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Art. 16.- El Comité estará conformado por partes iguales de representantes electos por los empleadores y trabajadores respectivamente. Entre los integrantes del comité deberán estar los delegados de prevención designados para la gestión de la seguridad y salud ocupacional.</w:t>
            </w:r>
            <w:r w:rsidR="000B5ED7" w:rsidRPr="00504CB3">
              <w:rPr>
                <w:rFonts w:ascii="Arial" w:hAnsi="Arial" w:cs="Arial"/>
                <w:szCs w:val="24"/>
              </w:rPr>
              <w:t xml:space="preserve"> </w:t>
            </w:r>
          </w:p>
          <w:p w14:paraId="5425A896" w14:textId="6DAC584D" w:rsidR="000640B0" w:rsidRPr="00504CB3" w:rsidRDefault="000640B0" w:rsidP="000B5ED7">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szCs w:val="24"/>
              </w:rPr>
              <w:t>En la conformación del comité deberá garantizarse la apertura a una participación equitativa de</w:t>
            </w:r>
            <w:r w:rsidR="00E96AE8" w:rsidRPr="00504CB3">
              <w:rPr>
                <w:rFonts w:ascii="Arial" w:hAnsi="Arial" w:cs="Arial"/>
                <w:szCs w:val="24"/>
              </w:rPr>
              <w:t xml:space="preserve"> </w:t>
            </w:r>
            <w:r w:rsidRPr="00504CB3">
              <w:rPr>
                <w:rFonts w:ascii="Arial" w:hAnsi="Arial" w:cs="Arial"/>
                <w:szCs w:val="24"/>
              </w:rPr>
              <w:t>trabajadores y trabajadoras, de acuerdo a sus especialidades y niveles de calificación</w:t>
            </w:r>
          </w:p>
        </w:tc>
        <w:tc>
          <w:tcPr>
            <w:tcW w:w="567" w:type="dxa"/>
          </w:tcPr>
          <w:p w14:paraId="43C1749C" w14:textId="77777777" w:rsidR="000640B0" w:rsidRPr="00504CB3" w:rsidRDefault="000640B0" w:rsidP="000B5ED7">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Cs w:val="24"/>
              </w:rPr>
            </w:pPr>
            <w:r w:rsidRPr="00504CB3">
              <w:rPr>
                <w:rFonts w:ascii="Arial" w:hAnsi="Arial" w:cs="Arial"/>
                <w:color w:val="B27D49" w:themeColor="accent6"/>
                <w:szCs w:val="24"/>
              </w:rPr>
              <w:sym w:font="Wingdings 2" w:char="F050"/>
            </w:r>
          </w:p>
        </w:tc>
        <w:tc>
          <w:tcPr>
            <w:tcW w:w="567" w:type="dxa"/>
          </w:tcPr>
          <w:p w14:paraId="6FA350A6" w14:textId="77777777" w:rsidR="000640B0" w:rsidRPr="00504CB3" w:rsidRDefault="000640B0" w:rsidP="000B5ED7">
            <w:pPr>
              <w:keepNext/>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szCs w:val="24"/>
              </w:rPr>
            </w:pPr>
          </w:p>
        </w:tc>
      </w:tr>
    </w:tbl>
    <w:p w14:paraId="350CC0A5" w14:textId="4BF1B279" w:rsidR="00611756" w:rsidRPr="00504CB3" w:rsidRDefault="000640B0" w:rsidP="00F07086">
      <w:pPr>
        <w:pStyle w:val="Descripcin"/>
        <w:spacing w:line="480" w:lineRule="auto"/>
      </w:pPr>
      <w:bookmarkStart w:id="1189" w:name="_Toc88248258"/>
      <w:bookmarkStart w:id="1190" w:name="_Toc88258675"/>
      <w:r w:rsidRPr="00504CB3">
        <w:t xml:space="preserve"> </w:t>
      </w:r>
      <w:bookmarkEnd w:id="1189"/>
      <w:bookmarkEnd w:id="1190"/>
      <w:r w:rsidR="00611756" w:rsidRPr="00504CB3">
        <w:rPr>
          <w:szCs w:val="24"/>
        </w:rPr>
        <w:t>Fuente: Elaboración propia</w:t>
      </w:r>
    </w:p>
    <w:p w14:paraId="30513A78" w14:textId="08FB8AE9" w:rsidR="00673336" w:rsidRPr="00504CB3" w:rsidRDefault="00673336" w:rsidP="00EA7F71">
      <w:pPr>
        <w:sectPr w:rsidR="00673336" w:rsidRPr="00504CB3" w:rsidSect="000F3E6D">
          <w:pgSz w:w="15842" w:h="12242" w:orient="landscape" w:code="172"/>
          <w:pgMar w:top="1418" w:right="1418" w:bottom="1418" w:left="1418" w:header="720" w:footer="720" w:gutter="0"/>
          <w:cols w:space="720"/>
          <w:docGrid w:linePitch="326"/>
        </w:sectPr>
      </w:pPr>
    </w:p>
    <w:p w14:paraId="7B431FB3" w14:textId="70FD44DA" w:rsidR="001D420D" w:rsidRPr="00504CB3" w:rsidRDefault="00485AF3" w:rsidP="006C68BE">
      <w:pPr>
        <w:pStyle w:val="Ttulo2"/>
      </w:pPr>
      <w:bookmarkStart w:id="1191" w:name="_Toc178516401"/>
      <w:r w:rsidRPr="00504CB3">
        <w:lastRenderedPageBreak/>
        <w:t>Evaluación</w:t>
      </w:r>
      <w:r w:rsidR="001D420D" w:rsidRPr="00504CB3">
        <w:t xml:space="preserve"> de impacto ambiental</w:t>
      </w:r>
      <w:bookmarkEnd w:id="1191"/>
    </w:p>
    <w:p w14:paraId="7D78D708" w14:textId="77777777" w:rsidR="008A653F" w:rsidRPr="00504CB3" w:rsidRDefault="004578C3" w:rsidP="000F1A96">
      <w:pPr>
        <w:pStyle w:val="Prrafodelista"/>
      </w:pPr>
      <w:r w:rsidRPr="00504CB3">
        <w:t xml:space="preserve">La evaluación del impacto ambiental se fundamenta en la Ley del Medio Ambiente, donde el Ministerio debe de categorizar las actividades y proyectos </w:t>
      </w:r>
      <w:r w:rsidR="003B1F6C" w:rsidRPr="00504CB3">
        <w:t>para establecer su naturaleza y su potencial impacto</w:t>
      </w:r>
      <w:r w:rsidR="008A653F" w:rsidRPr="00504CB3">
        <w:t>.</w:t>
      </w:r>
    </w:p>
    <w:p w14:paraId="1DBE961C" w14:textId="47F5AEF4" w:rsidR="00055674" w:rsidRPr="00504CB3" w:rsidRDefault="00946F49" w:rsidP="000F1A96">
      <w:r w:rsidRPr="00504CB3">
        <w:t>Se toma en consideración la siguiente normativa</w:t>
      </w:r>
      <w:r w:rsidR="00040F00" w:rsidRPr="00504CB3">
        <w:t xml:space="preserve"> de la </w:t>
      </w:r>
      <w:r w:rsidR="00055674" w:rsidRPr="00504CB3">
        <w:t>Ley del Medio Ambiente</w:t>
      </w:r>
      <w:r w:rsidR="00040F00" w:rsidRPr="00504CB3">
        <w:t xml:space="preserve"> sobre el apartado de </w:t>
      </w:r>
      <w:r w:rsidR="00055674" w:rsidRPr="00504CB3">
        <w:t xml:space="preserve">Evaluación de Impacto Ambiental </w:t>
      </w:r>
    </w:p>
    <w:p w14:paraId="4320837F" w14:textId="3890955B" w:rsidR="00946F49" w:rsidRPr="00504CB3" w:rsidRDefault="00055674" w:rsidP="000F1A96">
      <w:r w:rsidRPr="00504CB3">
        <w:t>Art. 18.- Es un conjunto de acciones y procedimientos que aseguran que las actividades, obras o proyectos que tengan un impacto ambiental negativo en el ambiente o en la calidad de vida de la población, se sometan desde la fase de preinversión a los procedimientos que identifiquen y cuantifiquen dichos impactos y recomienden las medidas que los prevengan, atenúen, compensen o potencien, según sea el caso, seleccionando la alternativa que mejor garantice la protección del medio ambiente.”</w:t>
      </w:r>
    </w:p>
    <w:p w14:paraId="6F914F2C" w14:textId="2FC713F0" w:rsidR="001D420D" w:rsidRPr="00504CB3" w:rsidRDefault="00F13C23" w:rsidP="000F1A96">
      <w:r w:rsidRPr="00504CB3">
        <w:t>Se consideran los siguientes c</w:t>
      </w:r>
      <w:r w:rsidR="00431FED" w:rsidRPr="00504CB3">
        <w:t xml:space="preserve">riterios para categorizar el impacto del proyecto del Sistema de </w:t>
      </w:r>
      <w:r w:rsidR="00485AF3" w:rsidRPr="00504CB3">
        <w:t>Gestión</w:t>
      </w:r>
      <w:r w:rsidR="00431FED" w:rsidRPr="00504CB3">
        <w:t xml:space="preserve"> de Seguridad y Salud Ocupacional de la Facultad Multidisciplinaria Paracentral</w:t>
      </w:r>
      <w:r w:rsidRPr="00504CB3">
        <w:t xml:space="preserve"> y definir el nivel de </w:t>
      </w:r>
      <w:r w:rsidR="00F4399E" w:rsidRPr="00504CB3">
        <w:t>importanci</w:t>
      </w:r>
      <w:r w:rsidR="00CA7D3E" w:rsidRPr="00504CB3">
        <w:t>a.</w:t>
      </w:r>
    </w:p>
    <w:p w14:paraId="77B61B47" w14:textId="4238711E" w:rsidR="00F07086" w:rsidRPr="00504CB3" w:rsidRDefault="00F07086" w:rsidP="00F07086">
      <w:pPr>
        <w:pStyle w:val="Descripcin"/>
        <w:keepNext/>
        <w:jc w:val="center"/>
      </w:pPr>
      <w:bookmarkStart w:id="1192" w:name="_Toc178516554"/>
      <w:r w:rsidRPr="00504CB3">
        <w:t xml:space="preserve">Tabla </w:t>
      </w:r>
      <w:r w:rsidRPr="00504CB3">
        <w:fldChar w:fldCharType="begin"/>
      </w:r>
      <w:r w:rsidRPr="00504CB3">
        <w:instrText xml:space="preserve"> SEQ Tabla \* ARABIC </w:instrText>
      </w:r>
      <w:r w:rsidRPr="00504CB3">
        <w:fldChar w:fldCharType="separate"/>
      </w:r>
      <w:r w:rsidR="00D31240">
        <w:t>137</w:t>
      </w:r>
      <w:r w:rsidRPr="00504CB3">
        <w:fldChar w:fldCharType="end"/>
      </w:r>
      <w:r w:rsidRPr="00504CB3">
        <w:t xml:space="preserve"> Criterios de revisión de evaluación de impacto ambiental</w:t>
      </w:r>
      <w:bookmarkEnd w:id="1192"/>
    </w:p>
    <w:tbl>
      <w:tblPr>
        <w:tblStyle w:val="Tablaconcuadrcula4-nfasis2"/>
        <w:tblW w:w="0" w:type="auto"/>
        <w:jc w:val="center"/>
        <w:tblLook w:val="04A0" w:firstRow="1" w:lastRow="0" w:firstColumn="1" w:lastColumn="0" w:noHBand="0" w:noVBand="1"/>
      </w:tblPr>
      <w:tblGrid>
        <w:gridCol w:w="2084"/>
        <w:gridCol w:w="603"/>
        <w:gridCol w:w="6143"/>
      </w:tblGrid>
      <w:tr w:rsidR="000045EF" w:rsidRPr="00504CB3" w14:paraId="29048C76" w14:textId="77777777" w:rsidTr="00F0708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87" w:type="dxa"/>
            <w:gridSpan w:val="2"/>
          </w:tcPr>
          <w:p w14:paraId="40B4701F" w14:textId="717F5243" w:rsidR="000045EF" w:rsidRPr="00504CB3" w:rsidRDefault="000045EF" w:rsidP="00F9377F">
            <w:pPr>
              <w:spacing w:line="480" w:lineRule="auto"/>
              <w:rPr>
                <w:rFonts w:ascii="Arial" w:hAnsi="Arial" w:cs="Arial"/>
              </w:rPr>
            </w:pPr>
            <w:r w:rsidRPr="00504CB3">
              <w:rPr>
                <w:rFonts w:ascii="Arial" w:hAnsi="Arial" w:cs="Arial"/>
              </w:rPr>
              <w:t>Criterio</w:t>
            </w:r>
          </w:p>
        </w:tc>
        <w:tc>
          <w:tcPr>
            <w:tcW w:w="6143" w:type="dxa"/>
          </w:tcPr>
          <w:p w14:paraId="0C7DF2FD" w14:textId="40DEDC41" w:rsidR="000045EF" w:rsidRPr="00504CB3" w:rsidRDefault="000045EF" w:rsidP="00F9377F">
            <w:pPr>
              <w:spacing w:line="480" w:lineRule="auto"/>
              <w:cnfStyle w:val="100000000000" w:firstRow="1" w:lastRow="0" w:firstColumn="0" w:lastColumn="0" w:oddVBand="0" w:evenVBand="0" w:oddHBand="0" w:evenHBand="0" w:firstRowFirstColumn="0" w:firstRowLastColumn="0" w:lastRowFirstColumn="0" w:lastRowLastColumn="0"/>
              <w:rPr>
                <w:rFonts w:ascii="Arial" w:hAnsi="Arial" w:cs="Arial"/>
              </w:rPr>
            </w:pPr>
            <w:r w:rsidRPr="00504CB3">
              <w:rPr>
                <w:rFonts w:ascii="Arial" w:hAnsi="Arial" w:cs="Arial"/>
              </w:rPr>
              <w:t>Descripción</w:t>
            </w:r>
          </w:p>
        </w:tc>
      </w:tr>
      <w:tr w:rsidR="003066CE" w:rsidRPr="00504CB3" w14:paraId="358E6CEC" w14:textId="77777777" w:rsidTr="00F07086">
        <w:trPr>
          <w:cnfStyle w:val="000000100000" w:firstRow="0" w:lastRow="0" w:firstColumn="0" w:lastColumn="0" w:oddVBand="0" w:evenVBand="0" w:oddHBand="1" w:evenHBand="0" w:firstRowFirstColumn="0" w:firstRowLastColumn="0" w:lastRowFirstColumn="0" w:lastRowLastColumn="0"/>
          <w:trHeight w:val="123"/>
          <w:jc w:val="center"/>
        </w:trPr>
        <w:tc>
          <w:tcPr>
            <w:cnfStyle w:val="001000000000" w:firstRow="0" w:lastRow="0" w:firstColumn="1" w:lastColumn="0" w:oddVBand="0" w:evenVBand="0" w:oddHBand="0" w:evenHBand="0" w:firstRowFirstColumn="0" w:firstRowLastColumn="0" w:lastRowFirstColumn="0" w:lastRowLastColumn="0"/>
            <w:tcW w:w="2084" w:type="dxa"/>
            <w:vAlign w:val="center"/>
          </w:tcPr>
          <w:p w14:paraId="2E8D5426" w14:textId="1971FAFA" w:rsidR="003066CE" w:rsidRPr="00504CB3" w:rsidRDefault="003066CE" w:rsidP="00F9377F">
            <w:pPr>
              <w:spacing w:line="480" w:lineRule="auto"/>
              <w:rPr>
                <w:rFonts w:ascii="Arial" w:hAnsi="Arial" w:cs="Arial"/>
              </w:rPr>
            </w:pPr>
            <w:r w:rsidRPr="00504CB3">
              <w:rPr>
                <w:rFonts w:ascii="Arial" w:hAnsi="Arial" w:cs="Arial"/>
              </w:rPr>
              <w:t>Efecto</w:t>
            </w:r>
          </w:p>
        </w:tc>
        <w:tc>
          <w:tcPr>
            <w:tcW w:w="603" w:type="dxa"/>
            <w:vAlign w:val="center"/>
          </w:tcPr>
          <w:p w14:paraId="6EFE3F33" w14:textId="29FBA929" w:rsidR="003066CE" w:rsidRPr="00504CB3" w:rsidRDefault="00937702" w:rsidP="00F9377F">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04CB3">
              <w:rPr>
                <w:rFonts w:ascii="Arial" w:hAnsi="Arial" w:cs="Arial"/>
              </w:rPr>
              <w:t>EF</w:t>
            </w:r>
          </w:p>
        </w:tc>
        <w:tc>
          <w:tcPr>
            <w:tcW w:w="6143" w:type="dxa"/>
            <w:vAlign w:val="center"/>
          </w:tcPr>
          <w:p w14:paraId="7EE20201" w14:textId="1619988E" w:rsidR="003066CE" w:rsidRPr="00504CB3" w:rsidRDefault="003066CE" w:rsidP="00F9377F">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04CB3">
              <w:rPr>
                <w:rFonts w:ascii="Arial" w:hAnsi="Arial" w:cs="Arial"/>
              </w:rPr>
              <w:t>El impacto de una acción sobre el medio es directo</w:t>
            </w:r>
          </w:p>
        </w:tc>
      </w:tr>
      <w:tr w:rsidR="003066CE" w:rsidRPr="00504CB3" w14:paraId="10BB73FE" w14:textId="77777777" w:rsidTr="00F07086">
        <w:trPr>
          <w:jc w:val="center"/>
        </w:trPr>
        <w:tc>
          <w:tcPr>
            <w:cnfStyle w:val="001000000000" w:firstRow="0" w:lastRow="0" w:firstColumn="1" w:lastColumn="0" w:oddVBand="0" w:evenVBand="0" w:oddHBand="0" w:evenHBand="0" w:firstRowFirstColumn="0" w:firstRowLastColumn="0" w:lastRowFirstColumn="0" w:lastRowLastColumn="0"/>
            <w:tcW w:w="2084" w:type="dxa"/>
          </w:tcPr>
          <w:p w14:paraId="33F55A40" w14:textId="36CCCEBC" w:rsidR="003066CE" w:rsidRPr="00504CB3" w:rsidRDefault="003066CE" w:rsidP="00F9377F">
            <w:pPr>
              <w:spacing w:line="480" w:lineRule="auto"/>
              <w:rPr>
                <w:rFonts w:ascii="Arial" w:hAnsi="Arial" w:cs="Arial"/>
              </w:rPr>
            </w:pPr>
            <w:r w:rsidRPr="00504CB3">
              <w:rPr>
                <w:rFonts w:ascii="Arial" w:hAnsi="Arial" w:cs="Arial"/>
              </w:rPr>
              <w:t>Magnitud / Intensidad</w:t>
            </w:r>
          </w:p>
        </w:tc>
        <w:tc>
          <w:tcPr>
            <w:tcW w:w="603" w:type="dxa"/>
          </w:tcPr>
          <w:p w14:paraId="202FB88A" w14:textId="1946CE49" w:rsidR="003066CE" w:rsidRPr="00504CB3" w:rsidRDefault="0033490F" w:rsidP="00F9377F">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04CB3">
              <w:rPr>
                <w:rFonts w:ascii="Arial" w:hAnsi="Arial" w:cs="Arial"/>
              </w:rPr>
              <w:t>i</w:t>
            </w:r>
          </w:p>
        </w:tc>
        <w:tc>
          <w:tcPr>
            <w:tcW w:w="6143" w:type="dxa"/>
          </w:tcPr>
          <w:p w14:paraId="66940BC9" w14:textId="05837BC4" w:rsidR="003066CE" w:rsidRPr="00504CB3" w:rsidRDefault="003066CE" w:rsidP="00F9377F">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04CB3">
              <w:rPr>
                <w:rFonts w:ascii="Arial" w:hAnsi="Arial" w:cs="Arial"/>
              </w:rPr>
              <w:t>Representa la incidencia de la acción causal sobre el factor impactado en el área en la que se produce el efecto</w:t>
            </w:r>
          </w:p>
        </w:tc>
      </w:tr>
      <w:tr w:rsidR="003066CE" w:rsidRPr="00504CB3" w14:paraId="55668B0F" w14:textId="77777777" w:rsidTr="00F0708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84" w:type="dxa"/>
          </w:tcPr>
          <w:p w14:paraId="025D91B9" w14:textId="582D850C" w:rsidR="003066CE" w:rsidRPr="00504CB3" w:rsidRDefault="003066CE" w:rsidP="00F9377F">
            <w:pPr>
              <w:spacing w:line="480" w:lineRule="auto"/>
              <w:rPr>
                <w:rFonts w:ascii="Arial" w:hAnsi="Arial" w:cs="Arial"/>
              </w:rPr>
            </w:pPr>
            <w:r w:rsidRPr="00504CB3">
              <w:rPr>
                <w:rFonts w:ascii="Arial" w:hAnsi="Arial" w:cs="Arial"/>
              </w:rPr>
              <w:t>Extensión</w:t>
            </w:r>
          </w:p>
        </w:tc>
        <w:tc>
          <w:tcPr>
            <w:tcW w:w="603" w:type="dxa"/>
          </w:tcPr>
          <w:p w14:paraId="5257CCBC" w14:textId="07267A29" w:rsidR="003066CE" w:rsidRPr="00504CB3" w:rsidRDefault="003206EB" w:rsidP="00F9377F">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04CB3">
              <w:rPr>
                <w:rFonts w:ascii="Arial" w:hAnsi="Arial" w:cs="Arial"/>
              </w:rPr>
              <w:t>EX</w:t>
            </w:r>
          </w:p>
        </w:tc>
        <w:tc>
          <w:tcPr>
            <w:tcW w:w="6143" w:type="dxa"/>
          </w:tcPr>
          <w:p w14:paraId="5AAC0D65" w14:textId="7E77BB42" w:rsidR="003066CE" w:rsidRPr="00504CB3" w:rsidRDefault="003066CE" w:rsidP="00F9377F">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04CB3">
              <w:rPr>
                <w:rFonts w:ascii="Arial" w:hAnsi="Arial" w:cs="Arial"/>
              </w:rPr>
              <w:t>Alteraciones que tienen una gran extensión</w:t>
            </w:r>
          </w:p>
        </w:tc>
      </w:tr>
      <w:tr w:rsidR="003066CE" w:rsidRPr="00504CB3" w14:paraId="4728CC0F" w14:textId="77777777" w:rsidTr="00F07086">
        <w:trPr>
          <w:jc w:val="center"/>
        </w:trPr>
        <w:tc>
          <w:tcPr>
            <w:cnfStyle w:val="001000000000" w:firstRow="0" w:lastRow="0" w:firstColumn="1" w:lastColumn="0" w:oddVBand="0" w:evenVBand="0" w:oddHBand="0" w:evenHBand="0" w:firstRowFirstColumn="0" w:firstRowLastColumn="0" w:lastRowFirstColumn="0" w:lastRowLastColumn="0"/>
            <w:tcW w:w="2084" w:type="dxa"/>
          </w:tcPr>
          <w:p w14:paraId="59F1B37C" w14:textId="0695C818" w:rsidR="003066CE" w:rsidRPr="00504CB3" w:rsidRDefault="003066CE" w:rsidP="00F9377F">
            <w:pPr>
              <w:spacing w:line="480" w:lineRule="auto"/>
              <w:rPr>
                <w:rFonts w:ascii="Arial" w:hAnsi="Arial" w:cs="Arial"/>
              </w:rPr>
            </w:pPr>
            <w:r w:rsidRPr="00504CB3">
              <w:rPr>
                <w:rFonts w:ascii="Arial" w:hAnsi="Arial" w:cs="Arial"/>
              </w:rPr>
              <w:lastRenderedPageBreak/>
              <w:t>Momento</w:t>
            </w:r>
          </w:p>
        </w:tc>
        <w:tc>
          <w:tcPr>
            <w:tcW w:w="603" w:type="dxa"/>
          </w:tcPr>
          <w:p w14:paraId="46032FB9" w14:textId="497C027A" w:rsidR="003066CE" w:rsidRPr="00504CB3" w:rsidRDefault="003206EB" w:rsidP="00F9377F">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04CB3">
              <w:rPr>
                <w:rFonts w:ascii="Arial" w:hAnsi="Arial" w:cs="Arial"/>
              </w:rPr>
              <w:t>MO</w:t>
            </w:r>
          </w:p>
        </w:tc>
        <w:tc>
          <w:tcPr>
            <w:tcW w:w="6143" w:type="dxa"/>
          </w:tcPr>
          <w:p w14:paraId="287F919C" w14:textId="186DC3F4" w:rsidR="003066CE" w:rsidRPr="00504CB3" w:rsidRDefault="003066CE" w:rsidP="00F9377F">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04CB3">
              <w:rPr>
                <w:rFonts w:ascii="Arial" w:hAnsi="Arial" w:cs="Arial"/>
              </w:rPr>
              <w:t>Se refiere al tiempo transcurrido entre la acción y la aparición del impacto.</w:t>
            </w:r>
          </w:p>
        </w:tc>
      </w:tr>
      <w:tr w:rsidR="003066CE" w:rsidRPr="00504CB3" w14:paraId="1CE8F8B5" w14:textId="77777777" w:rsidTr="00F0708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84" w:type="dxa"/>
          </w:tcPr>
          <w:p w14:paraId="0329288E" w14:textId="7C528B1E" w:rsidR="003066CE" w:rsidRPr="00504CB3" w:rsidRDefault="003066CE" w:rsidP="00F9377F">
            <w:pPr>
              <w:spacing w:line="480" w:lineRule="auto"/>
              <w:rPr>
                <w:rFonts w:ascii="Arial" w:hAnsi="Arial" w:cs="Arial"/>
              </w:rPr>
            </w:pPr>
            <w:r w:rsidRPr="00504CB3">
              <w:rPr>
                <w:rFonts w:ascii="Arial" w:hAnsi="Arial" w:cs="Arial"/>
              </w:rPr>
              <w:t>Persistencia</w:t>
            </w:r>
          </w:p>
        </w:tc>
        <w:tc>
          <w:tcPr>
            <w:tcW w:w="603" w:type="dxa"/>
          </w:tcPr>
          <w:p w14:paraId="6A4DF5AA" w14:textId="4FFB7CF3" w:rsidR="003066CE" w:rsidRPr="00504CB3" w:rsidRDefault="003206EB" w:rsidP="00F9377F">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04CB3">
              <w:rPr>
                <w:rFonts w:ascii="Arial" w:hAnsi="Arial" w:cs="Arial"/>
              </w:rPr>
              <w:t>PE</w:t>
            </w:r>
          </w:p>
        </w:tc>
        <w:tc>
          <w:tcPr>
            <w:tcW w:w="6143" w:type="dxa"/>
          </w:tcPr>
          <w:p w14:paraId="5D058B01" w14:textId="6E205AF2" w:rsidR="003066CE" w:rsidRPr="00504CB3" w:rsidRDefault="003066CE" w:rsidP="00F9377F">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04CB3">
              <w:rPr>
                <w:rFonts w:ascii="Arial" w:hAnsi="Arial" w:cs="Arial"/>
              </w:rPr>
              <w:t>Produce una alteración permanente en el tiempo</w:t>
            </w:r>
          </w:p>
        </w:tc>
      </w:tr>
      <w:tr w:rsidR="003066CE" w:rsidRPr="00504CB3" w14:paraId="4601478D" w14:textId="77777777" w:rsidTr="00F07086">
        <w:trPr>
          <w:jc w:val="center"/>
        </w:trPr>
        <w:tc>
          <w:tcPr>
            <w:cnfStyle w:val="001000000000" w:firstRow="0" w:lastRow="0" w:firstColumn="1" w:lastColumn="0" w:oddVBand="0" w:evenVBand="0" w:oddHBand="0" w:evenHBand="0" w:firstRowFirstColumn="0" w:firstRowLastColumn="0" w:lastRowFirstColumn="0" w:lastRowLastColumn="0"/>
            <w:tcW w:w="2084" w:type="dxa"/>
          </w:tcPr>
          <w:p w14:paraId="3099E84F" w14:textId="10C67D07" w:rsidR="003066CE" w:rsidRPr="00504CB3" w:rsidRDefault="003066CE" w:rsidP="00F9377F">
            <w:pPr>
              <w:spacing w:line="480" w:lineRule="auto"/>
              <w:rPr>
                <w:rFonts w:ascii="Arial" w:hAnsi="Arial" w:cs="Arial"/>
              </w:rPr>
            </w:pPr>
            <w:r w:rsidRPr="00504CB3">
              <w:rPr>
                <w:rFonts w:ascii="Arial" w:hAnsi="Arial" w:cs="Arial"/>
              </w:rPr>
              <w:t>Reversibilidad</w:t>
            </w:r>
          </w:p>
        </w:tc>
        <w:tc>
          <w:tcPr>
            <w:tcW w:w="603" w:type="dxa"/>
          </w:tcPr>
          <w:p w14:paraId="46479341" w14:textId="467FA709" w:rsidR="003066CE" w:rsidRPr="00504CB3" w:rsidRDefault="003206EB" w:rsidP="00F9377F">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04CB3">
              <w:rPr>
                <w:rFonts w:ascii="Arial" w:hAnsi="Arial" w:cs="Arial"/>
              </w:rPr>
              <w:t>RV</w:t>
            </w:r>
          </w:p>
        </w:tc>
        <w:tc>
          <w:tcPr>
            <w:tcW w:w="6143" w:type="dxa"/>
          </w:tcPr>
          <w:p w14:paraId="1B71ED27" w14:textId="6F3102DC" w:rsidR="003066CE" w:rsidRPr="00504CB3" w:rsidRDefault="003066CE" w:rsidP="00F9377F">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04CB3">
              <w:rPr>
                <w:rFonts w:ascii="Arial" w:hAnsi="Arial" w:cs="Arial"/>
              </w:rPr>
              <w:t>Mide la posibilidad de recuperar las condiciones de calidad ambiental iniciales como consecuencia de la aplicación de medidas correctoras</w:t>
            </w:r>
          </w:p>
        </w:tc>
      </w:tr>
      <w:tr w:rsidR="003066CE" w:rsidRPr="00504CB3" w14:paraId="1E1B7AF9" w14:textId="77777777" w:rsidTr="00F0708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84" w:type="dxa"/>
          </w:tcPr>
          <w:p w14:paraId="46F6F37B" w14:textId="1C1A96A5" w:rsidR="003066CE" w:rsidRPr="00504CB3" w:rsidRDefault="003066CE" w:rsidP="00F9377F">
            <w:pPr>
              <w:spacing w:line="480" w:lineRule="auto"/>
              <w:rPr>
                <w:rFonts w:ascii="Arial" w:hAnsi="Arial" w:cs="Arial"/>
              </w:rPr>
            </w:pPr>
            <w:r w:rsidRPr="00504CB3">
              <w:rPr>
                <w:rFonts w:ascii="Arial" w:hAnsi="Arial" w:cs="Arial"/>
              </w:rPr>
              <w:t>Sinergia</w:t>
            </w:r>
          </w:p>
        </w:tc>
        <w:tc>
          <w:tcPr>
            <w:tcW w:w="603" w:type="dxa"/>
          </w:tcPr>
          <w:p w14:paraId="05F94F14" w14:textId="3E61920C" w:rsidR="003066CE" w:rsidRPr="00504CB3" w:rsidRDefault="003206EB" w:rsidP="00F9377F">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04CB3">
              <w:rPr>
                <w:rFonts w:ascii="Arial" w:hAnsi="Arial" w:cs="Arial"/>
              </w:rPr>
              <w:t>SI</w:t>
            </w:r>
          </w:p>
        </w:tc>
        <w:tc>
          <w:tcPr>
            <w:tcW w:w="6143" w:type="dxa"/>
          </w:tcPr>
          <w:p w14:paraId="0AE78A35" w14:textId="28920C94" w:rsidR="003066CE" w:rsidRPr="00504CB3" w:rsidRDefault="003066CE" w:rsidP="00F9377F">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04CB3">
              <w:rPr>
                <w:rFonts w:ascii="Arial" w:hAnsi="Arial" w:cs="Arial"/>
              </w:rPr>
              <w:t>Mide la posibilidad de recuperar las condiciones de calidad ambiental iniciales como consecuencia de la aplicación de medidas correctoras</w:t>
            </w:r>
          </w:p>
        </w:tc>
      </w:tr>
      <w:tr w:rsidR="003066CE" w:rsidRPr="00504CB3" w14:paraId="7A45DAD1" w14:textId="77777777" w:rsidTr="00F07086">
        <w:trPr>
          <w:jc w:val="center"/>
        </w:trPr>
        <w:tc>
          <w:tcPr>
            <w:cnfStyle w:val="001000000000" w:firstRow="0" w:lastRow="0" w:firstColumn="1" w:lastColumn="0" w:oddVBand="0" w:evenVBand="0" w:oddHBand="0" w:evenHBand="0" w:firstRowFirstColumn="0" w:firstRowLastColumn="0" w:lastRowFirstColumn="0" w:lastRowLastColumn="0"/>
            <w:tcW w:w="2084" w:type="dxa"/>
          </w:tcPr>
          <w:p w14:paraId="53B9F471" w14:textId="24F42C9E" w:rsidR="003066CE" w:rsidRPr="00504CB3" w:rsidRDefault="003066CE" w:rsidP="00F9377F">
            <w:pPr>
              <w:spacing w:line="480" w:lineRule="auto"/>
              <w:rPr>
                <w:rFonts w:ascii="Arial" w:hAnsi="Arial" w:cs="Arial"/>
              </w:rPr>
            </w:pPr>
            <w:r w:rsidRPr="00504CB3">
              <w:rPr>
                <w:rFonts w:ascii="Arial" w:hAnsi="Arial" w:cs="Arial"/>
              </w:rPr>
              <w:t>Acumulación</w:t>
            </w:r>
          </w:p>
        </w:tc>
        <w:tc>
          <w:tcPr>
            <w:tcW w:w="603" w:type="dxa"/>
          </w:tcPr>
          <w:p w14:paraId="08BB7A4A" w14:textId="0EB81776" w:rsidR="003066CE" w:rsidRPr="00504CB3" w:rsidRDefault="003206EB" w:rsidP="00F9377F">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04CB3">
              <w:rPr>
                <w:rFonts w:ascii="Arial" w:hAnsi="Arial" w:cs="Arial"/>
              </w:rPr>
              <w:t>AC</w:t>
            </w:r>
          </w:p>
        </w:tc>
        <w:tc>
          <w:tcPr>
            <w:tcW w:w="6143" w:type="dxa"/>
          </w:tcPr>
          <w:p w14:paraId="1FE36686" w14:textId="1EF06E12" w:rsidR="003066CE" w:rsidRPr="00504CB3" w:rsidRDefault="003066CE" w:rsidP="00F9377F">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04CB3">
              <w:rPr>
                <w:rFonts w:ascii="Arial" w:hAnsi="Arial" w:cs="Arial"/>
              </w:rPr>
              <w:t>Se refiere al aumento del efecto cuando persiste la causa (efecto de las substancias tóxicas)</w:t>
            </w:r>
          </w:p>
        </w:tc>
      </w:tr>
      <w:tr w:rsidR="003066CE" w:rsidRPr="00504CB3" w14:paraId="49A9C760" w14:textId="77777777" w:rsidTr="00F0708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84" w:type="dxa"/>
          </w:tcPr>
          <w:p w14:paraId="1E28A0C0" w14:textId="5C5B8D07" w:rsidR="003066CE" w:rsidRPr="00504CB3" w:rsidRDefault="003066CE" w:rsidP="00F9377F">
            <w:pPr>
              <w:spacing w:line="480" w:lineRule="auto"/>
              <w:rPr>
                <w:rFonts w:ascii="Arial" w:hAnsi="Arial" w:cs="Arial"/>
              </w:rPr>
            </w:pPr>
            <w:r w:rsidRPr="00504CB3">
              <w:rPr>
                <w:rFonts w:ascii="Arial" w:hAnsi="Arial" w:cs="Arial"/>
              </w:rPr>
              <w:t>Periodicidad</w:t>
            </w:r>
          </w:p>
        </w:tc>
        <w:tc>
          <w:tcPr>
            <w:tcW w:w="603" w:type="dxa"/>
          </w:tcPr>
          <w:p w14:paraId="7BA3EB09" w14:textId="16B93BB7" w:rsidR="003066CE" w:rsidRPr="00504CB3" w:rsidRDefault="003206EB" w:rsidP="00F9377F">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04CB3">
              <w:rPr>
                <w:rFonts w:ascii="Arial" w:hAnsi="Arial" w:cs="Arial"/>
              </w:rPr>
              <w:t>PR</w:t>
            </w:r>
          </w:p>
        </w:tc>
        <w:tc>
          <w:tcPr>
            <w:tcW w:w="6143" w:type="dxa"/>
          </w:tcPr>
          <w:p w14:paraId="17ABB002" w14:textId="1D73B999" w:rsidR="003066CE" w:rsidRPr="00504CB3" w:rsidRDefault="003066CE" w:rsidP="00F9377F">
            <w:pPr>
              <w:spacing w:line="480" w:lineRule="auto"/>
              <w:cnfStyle w:val="000000100000" w:firstRow="0" w:lastRow="0" w:firstColumn="0" w:lastColumn="0" w:oddVBand="0" w:evenVBand="0" w:oddHBand="1" w:evenHBand="0" w:firstRowFirstColumn="0" w:firstRowLastColumn="0" w:lastRowFirstColumn="0" w:lastRowLastColumn="0"/>
              <w:rPr>
                <w:rFonts w:ascii="Arial" w:hAnsi="Arial" w:cs="Arial"/>
              </w:rPr>
            </w:pPr>
            <w:r w:rsidRPr="00504CB3">
              <w:rPr>
                <w:rFonts w:ascii="Arial" w:hAnsi="Arial" w:cs="Arial"/>
              </w:rPr>
              <w:t>Este atributo hace referencia al ritmo de aparición del impacto.</w:t>
            </w:r>
          </w:p>
        </w:tc>
      </w:tr>
      <w:tr w:rsidR="00370AB9" w:rsidRPr="00504CB3" w14:paraId="0172B104" w14:textId="77777777" w:rsidTr="00F07086">
        <w:trPr>
          <w:jc w:val="center"/>
        </w:trPr>
        <w:tc>
          <w:tcPr>
            <w:cnfStyle w:val="001000000000" w:firstRow="0" w:lastRow="0" w:firstColumn="1" w:lastColumn="0" w:oddVBand="0" w:evenVBand="0" w:oddHBand="0" w:evenHBand="0" w:firstRowFirstColumn="0" w:firstRowLastColumn="0" w:lastRowFirstColumn="0" w:lastRowLastColumn="0"/>
            <w:tcW w:w="2084" w:type="dxa"/>
          </w:tcPr>
          <w:p w14:paraId="6F282AE1" w14:textId="50FC277C" w:rsidR="00370AB9" w:rsidRPr="00504CB3" w:rsidRDefault="00370AB9" w:rsidP="00F9377F">
            <w:pPr>
              <w:spacing w:line="480" w:lineRule="auto"/>
              <w:rPr>
                <w:rFonts w:ascii="Arial" w:hAnsi="Arial" w:cs="Arial"/>
              </w:rPr>
            </w:pPr>
            <w:r w:rsidRPr="00504CB3">
              <w:rPr>
                <w:rFonts w:ascii="Arial" w:hAnsi="Arial" w:cs="Arial"/>
              </w:rPr>
              <w:t>Recuperabilidad</w:t>
            </w:r>
          </w:p>
        </w:tc>
        <w:tc>
          <w:tcPr>
            <w:tcW w:w="603" w:type="dxa"/>
          </w:tcPr>
          <w:p w14:paraId="7301E1E3" w14:textId="6497EF20" w:rsidR="00370AB9" w:rsidRPr="00504CB3" w:rsidRDefault="008407B2" w:rsidP="00F9377F">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r w:rsidRPr="00504CB3">
              <w:rPr>
                <w:rFonts w:ascii="Arial" w:hAnsi="Arial" w:cs="Arial"/>
              </w:rPr>
              <w:t>MC</w:t>
            </w:r>
          </w:p>
        </w:tc>
        <w:tc>
          <w:tcPr>
            <w:tcW w:w="6143" w:type="dxa"/>
          </w:tcPr>
          <w:p w14:paraId="2A43ADE3" w14:textId="77777777" w:rsidR="00370AB9" w:rsidRPr="00504CB3" w:rsidRDefault="00370AB9" w:rsidP="00F9377F">
            <w:pPr>
              <w:spacing w:line="480" w:lineRule="auto"/>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14:paraId="35919946" w14:textId="2EFA9C89" w:rsidR="00431FED" w:rsidRPr="00504CB3" w:rsidRDefault="00611756" w:rsidP="00F07086">
      <w:pPr>
        <w:jc w:val="center"/>
        <w:rPr>
          <w:szCs w:val="24"/>
        </w:rPr>
      </w:pPr>
      <w:r w:rsidRPr="00504CB3">
        <w:rPr>
          <w:szCs w:val="24"/>
        </w:rPr>
        <w:t>Fuente: Elaboración propia</w:t>
      </w:r>
    </w:p>
    <w:p w14:paraId="2B2F21FB" w14:textId="129642C5" w:rsidR="001D420D" w:rsidRPr="00504CB3" w:rsidRDefault="00DD2C72" w:rsidP="000F1A96">
      <w:r w:rsidRPr="00504CB3">
        <w:t xml:space="preserve">Mediante estos criterios y la matriz de </w:t>
      </w:r>
      <w:r w:rsidR="00D26980" w:rsidRPr="00504CB3">
        <w:t>cálculo</w:t>
      </w:r>
      <w:r w:rsidRPr="00504CB3">
        <w:t xml:space="preserve"> ambiental se </w:t>
      </w:r>
      <w:r w:rsidR="00B30835" w:rsidRPr="00504CB3">
        <w:t>puede definir el impacto ambiental del proyecto del SGSSO.</w:t>
      </w:r>
    </w:p>
    <w:p w14:paraId="1F6F4F24" w14:textId="30B22983" w:rsidR="00B30835" w:rsidRPr="00504CB3" w:rsidRDefault="00B30835" w:rsidP="00166254">
      <w:pPr>
        <w:pStyle w:val="Prrafodelista"/>
        <w:ind w:left="360"/>
      </w:pPr>
      <w:r w:rsidRPr="00504CB3">
        <w:t xml:space="preserve">La </w:t>
      </w:r>
      <w:r w:rsidR="00D26980" w:rsidRPr="00504CB3">
        <w:t>fórmula</w:t>
      </w:r>
      <w:r w:rsidRPr="00504CB3">
        <w:t xml:space="preserve"> para el </w:t>
      </w:r>
      <w:r w:rsidR="00D26980" w:rsidRPr="00504CB3">
        <w:t>cálculo</w:t>
      </w:r>
      <w:r w:rsidRPr="00504CB3">
        <w:t xml:space="preserve"> de importancia es:</w:t>
      </w:r>
    </w:p>
    <w:p w14:paraId="41A30219" w14:textId="1EBE6266" w:rsidR="00B30835" w:rsidRPr="00302266" w:rsidRDefault="00E30C63" w:rsidP="00166254">
      <w:pPr>
        <w:pStyle w:val="Prrafodelista"/>
        <w:ind w:left="360"/>
        <w:rPr>
          <w:lang w:val="en-US"/>
        </w:rPr>
      </w:pPr>
      <w:r w:rsidRPr="00302266">
        <w:rPr>
          <w:lang w:val="en-US"/>
        </w:rPr>
        <w:t xml:space="preserve">I= </w:t>
      </w:r>
      <w:r w:rsidRPr="00302266">
        <w:rPr>
          <w:rFonts w:cs="Arial"/>
          <w:lang w:val="en-US"/>
        </w:rPr>
        <w:t>±</w:t>
      </w:r>
      <w:r w:rsidRPr="00302266">
        <w:rPr>
          <w:lang w:val="en-US"/>
        </w:rPr>
        <w:t xml:space="preserve"> </w:t>
      </w:r>
      <w:r w:rsidR="00D26980" w:rsidRPr="00302266">
        <w:rPr>
          <w:lang w:val="en-US"/>
        </w:rPr>
        <w:t>(3</w:t>
      </w:r>
      <w:r w:rsidR="006A1197" w:rsidRPr="00302266">
        <w:rPr>
          <w:lang w:val="en-US"/>
        </w:rPr>
        <w:t xml:space="preserve">i </w:t>
      </w:r>
      <w:r w:rsidR="003206EB" w:rsidRPr="00302266">
        <w:rPr>
          <w:lang w:val="en-US"/>
        </w:rPr>
        <w:t>+ 2EX+MO+PE+RV+SI+AC+EF+PR)</w:t>
      </w:r>
    </w:p>
    <w:p w14:paraId="234E426A" w14:textId="4CF7DF76" w:rsidR="00F805BB" w:rsidRPr="00504CB3" w:rsidRDefault="00CD2021" w:rsidP="000F1A96">
      <w:r w:rsidRPr="00504CB3">
        <w:t xml:space="preserve">Retomando los criterios definimos las ponderaciones </w:t>
      </w:r>
      <w:r w:rsidR="00C327B0" w:rsidRPr="00504CB3">
        <w:t xml:space="preserve">de cada uno de los </w:t>
      </w:r>
      <w:r w:rsidR="0098454A" w:rsidRPr="00504CB3">
        <w:t>criterios</w:t>
      </w:r>
      <w:r w:rsidR="00C327B0" w:rsidRPr="00504CB3">
        <w:t xml:space="preserve"> que </w:t>
      </w:r>
      <w:r w:rsidR="0098454A" w:rsidRPr="00504CB3">
        <w:t>permitan</w:t>
      </w:r>
      <w:r w:rsidR="00C327B0" w:rsidRPr="00504CB3">
        <w:t xml:space="preserve"> evaluar</w:t>
      </w:r>
      <w:r w:rsidR="00D71140" w:rsidRPr="00504CB3">
        <w:t xml:space="preserve"> los diferentes factores.</w:t>
      </w:r>
    </w:p>
    <w:p w14:paraId="31D26270" w14:textId="77777777" w:rsidR="00F07086" w:rsidRPr="00504CB3" w:rsidRDefault="00F07086" w:rsidP="000F1A96"/>
    <w:p w14:paraId="7055C83F" w14:textId="64F2F2D1" w:rsidR="00F07086" w:rsidRPr="00504CB3" w:rsidRDefault="00F07086" w:rsidP="00F07086">
      <w:pPr>
        <w:pStyle w:val="Descripcin"/>
        <w:keepNext/>
        <w:jc w:val="center"/>
      </w:pPr>
      <w:bookmarkStart w:id="1193" w:name="_Toc178516555"/>
      <w:r w:rsidRPr="00504CB3">
        <w:lastRenderedPageBreak/>
        <w:t xml:space="preserve">Tabla </w:t>
      </w:r>
      <w:r w:rsidRPr="00504CB3">
        <w:fldChar w:fldCharType="begin"/>
      </w:r>
      <w:r w:rsidRPr="00504CB3">
        <w:instrText xml:space="preserve"> SEQ Tabla \* ARABIC </w:instrText>
      </w:r>
      <w:r w:rsidRPr="00504CB3">
        <w:fldChar w:fldCharType="separate"/>
      </w:r>
      <w:r w:rsidR="00D31240">
        <w:t>138</w:t>
      </w:r>
      <w:r w:rsidRPr="00504CB3">
        <w:fldChar w:fldCharType="end"/>
      </w:r>
      <w:r w:rsidRPr="00504CB3">
        <w:t xml:space="preserve"> Ponderaciones de criterios.</w:t>
      </w:r>
      <w:bookmarkEnd w:id="1193"/>
    </w:p>
    <w:tbl>
      <w:tblPr>
        <w:tblStyle w:val="Tablaconcuadrcula2-nfasis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Pr>
      <w:tblGrid>
        <w:gridCol w:w="1457"/>
        <w:gridCol w:w="386"/>
        <w:gridCol w:w="1843"/>
        <w:gridCol w:w="558"/>
        <w:gridCol w:w="1852"/>
        <w:gridCol w:w="425"/>
        <w:gridCol w:w="1701"/>
        <w:gridCol w:w="283"/>
      </w:tblGrid>
      <w:tr w:rsidR="000C224D" w:rsidRPr="00504CB3" w14:paraId="00441E72" w14:textId="436391F9" w:rsidTr="00125B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gridSpan w:val="2"/>
          </w:tcPr>
          <w:p w14:paraId="114774AD" w14:textId="3D0215BC" w:rsidR="000C224D" w:rsidRPr="00504CB3" w:rsidRDefault="000C224D" w:rsidP="00255672">
            <w:pPr>
              <w:pStyle w:val="Prrafodelista"/>
            </w:pPr>
            <w:r w:rsidRPr="00504CB3">
              <w:t>Signo</w:t>
            </w:r>
          </w:p>
        </w:tc>
        <w:tc>
          <w:tcPr>
            <w:tcW w:w="2401" w:type="dxa"/>
            <w:gridSpan w:val="2"/>
          </w:tcPr>
          <w:p w14:paraId="11157C09" w14:textId="1CD8928F" w:rsidR="000C224D" w:rsidRPr="00504CB3" w:rsidRDefault="000C224D" w:rsidP="00255672">
            <w:pPr>
              <w:pStyle w:val="Prrafodelista"/>
              <w:cnfStyle w:val="000000100000" w:firstRow="0" w:lastRow="0" w:firstColumn="0" w:lastColumn="0" w:oddVBand="0" w:evenVBand="0" w:oddHBand="1" w:evenHBand="0" w:firstRowFirstColumn="0" w:firstRowLastColumn="0" w:lastRowFirstColumn="0" w:lastRowLastColumn="0"/>
              <w:rPr>
                <w:b/>
                <w:bCs/>
              </w:rPr>
            </w:pPr>
            <w:r w:rsidRPr="00504CB3">
              <w:rPr>
                <w:b/>
                <w:bCs/>
              </w:rPr>
              <w:t>Intensidad</w:t>
            </w:r>
          </w:p>
        </w:tc>
        <w:tc>
          <w:tcPr>
            <w:tcW w:w="2277" w:type="dxa"/>
            <w:gridSpan w:val="2"/>
          </w:tcPr>
          <w:p w14:paraId="224172F8" w14:textId="583D6CFA" w:rsidR="000C224D" w:rsidRPr="00504CB3" w:rsidRDefault="004E1DC1" w:rsidP="00255672">
            <w:pPr>
              <w:pStyle w:val="Prrafodelista"/>
              <w:cnfStyle w:val="000000100000" w:firstRow="0" w:lastRow="0" w:firstColumn="0" w:lastColumn="0" w:oddVBand="0" w:evenVBand="0" w:oddHBand="1" w:evenHBand="0" w:firstRowFirstColumn="0" w:firstRowLastColumn="0" w:lastRowFirstColumn="0" w:lastRowLastColumn="0"/>
              <w:rPr>
                <w:b/>
                <w:bCs/>
              </w:rPr>
            </w:pPr>
            <w:r w:rsidRPr="00504CB3">
              <w:rPr>
                <w:b/>
                <w:bCs/>
              </w:rPr>
              <w:t>Sinergia</w:t>
            </w:r>
          </w:p>
        </w:tc>
        <w:tc>
          <w:tcPr>
            <w:tcW w:w="1984" w:type="dxa"/>
            <w:gridSpan w:val="2"/>
          </w:tcPr>
          <w:p w14:paraId="5DE3D918" w14:textId="2C9D00C6" w:rsidR="000C224D" w:rsidRPr="00504CB3" w:rsidRDefault="000C224D" w:rsidP="00255672">
            <w:pPr>
              <w:pStyle w:val="Prrafodelista"/>
              <w:cnfStyle w:val="000000100000" w:firstRow="0" w:lastRow="0" w:firstColumn="0" w:lastColumn="0" w:oddVBand="0" w:evenVBand="0" w:oddHBand="1" w:evenHBand="0" w:firstRowFirstColumn="0" w:firstRowLastColumn="0" w:lastRowFirstColumn="0" w:lastRowLastColumn="0"/>
              <w:rPr>
                <w:b/>
                <w:bCs/>
              </w:rPr>
            </w:pPr>
            <w:r w:rsidRPr="00504CB3">
              <w:rPr>
                <w:b/>
                <w:bCs/>
              </w:rPr>
              <w:t>Acumulación</w:t>
            </w:r>
          </w:p>
        </w:tc>
      </w:tr>
      <w:tr w:rsidR="00B32B8F" w:rsidRPr="00504CB3" w14:paraId="229069BA" w14:textId="19DC006E" w:rsidTr="00125BE5">
        <w:tc>
          <w:tcPr>
            <w:cnfStyle w:val="001000000000" w:firstRow="0" w:lastRow="0" w:firstColumn="1" w:lastColumn="0" w:oddVBand="0" w:evenVBand="0" w:oddHBand="0" w:evenHBand="0" w:firstRowFirstColumn="0" w:firstRowLastColumn="0" w:lastRowFirstColumn="0" w:lastRowLastColumn="0"/>
            <w:tcW w:w="1457" w:type="dxa"/>
          </w:tcPr>
          <w:p w14:paraId="5C46976B" w14:textId="77777777" w:rsidR="00255672" w:rsidRPr="00504CB3" w:rsidRDefault="00255672" w:rsidP="00255672">
            <w:pPr>
              <w:pStyle w:val="Prrafodelista"/>
              <w:rPr>
                <w:b w:val="0"/>
                <w:bCs w:val="0"/>
              </w:rPr>
            </w:pPr>
            <w:r w:rsidRPr="00504CB3">
              <w:rPr>
                <w:b w:val="0"/>
                <w:bCs w:val="0"/>
              </w:rPr>
              <w:t>Beneficioso</w:t>
            </w:r>
          </w:p>
          <w:p w14:paraId="50509F3B" w14:textId="0ED4FF3E" w:rsidR="00255672" w:rsidRPr="00504CB3" w:rsidRDefault="00255672" w:rsidP="00255672">
            <w:pPr>
              <w:pStyle w:val="Prrafodelista"/>
              <w:rPr>
                <w:b w:val="0"/>
                <w:bCs w:val="0"/>
              </w:rPr>
            </w:pPr>
            <w:r w:rsidRPr="00504CB3">
              <w:rPr>
                <w:b w:val="0"/>
                <w:bCs w:val="0"/>
              </w:rPr>
              <w:t>Perjudicial</w:t>
            </w:r>
          </w:p>
        </w:tc>
        <w:tc>
          <w:tcPr>
            <w:tcW w:w="386" w:type="dxa"/>
          </w:tcPr>
          <w:p w14:paraId="058B871B"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w:t>
            </w:r>
          </w:p>
          <w:p w14:paraId="3FF96D88" w14:textId="54CAD4A0"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w:t>
            </w:r>
          </w:p>
        </w:tc>
        <w:tc>
          <w:tcPr>
            <w:tcW w:w="1843" w:type="dxa"/>
          </w:tcPr>
          <w:p w14:paraId="200BAA9C"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Baja</w:t>
            </w:r>
          </w:p>
          <w:p w14:paraId="5EEBCD20" w14:textId="54EBAE1A"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Alta</w:t>
            </w:r>
          </w:p>
        </w:tc>
        <w:tc>
          <w:tcPr>
            <w:tcW w:w="558" w:type="dxa"/>
          </w:tcPr>
          <w:p w14:paraId="2EDCA4D8"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1</w:t>
            </w:r>
          </w:p>
          <w:p w14:paraId="172932D9" w14:textId="3B0D3C8E"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12</w:t>
            </w:r>
          </w:p>
        </w:tc>
        <w:tc>
          <w:tcPr>
            <w:tcW w:w="1852" w:type="dxa"/>
          </w:tcPr>
          <w:p w14:paraId="08EAEB6C"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Sin sinergismo</w:t>
            </w:r>
          </w:p>
          <w:p w14:paraId="375654BE" w14:textId="2D0E955B" w:rsidR="00255672" w:rsidRPr="00504CB3" w:rsidRDefault="004E1DC1" w:rsidP="00255672">
            <w:pPr>
              <w:pStyle w:val="Prrafodelista"/>
              <w:cnfStyle w:val="000000000000" w:firstRow="0" w:lastRow="0" w:firstColumn="0" w:lastColumn="0" w:oddVBand="0" w:evenVBand="0" w:oddHBand="0" w:evenHBand="0" w:firstRowFirstColumn="0" w:firstRowLastColumn="0" w:lastRowFirstColumn="0" w:lastRowLastColumn="0"/>
            </w:pPr>
            <w:r w:rsidRPr="00504CB3">
              <w:t>Sinérgico</w:t>
            </w:r>
          </w:p>
          <w:p w14:paraId="2C34D8D8" w14:textId="2FD2E770"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 xml:space="preserve">Muy </w:t>
            </w:r>
            <w:r w:rsidR="004E1DC1" w:rsidRPr="00504CB3">
              <w:t>sinérgico</w:t>
            </w:r>
          </w:p>
        </w:tc>
        <w:tc>
          <w:tcPr>
            <w:tcW w:w="425" w:type="dxa"/>
          </w:tcPr>
          <w:p w14:paraId="75B892FF"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1</w:t>
            </w:r>
          </w:p>
          <w:p w14:paraId="44EC47A8"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2</w:t>
            </w:r>
          </w:p>
          <w:p w14:paraId="63BD80EF" w14:textId="3785DE29"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4</w:t>
            </w:r>
          </w:p>
        </w:tc>
        <w:tc>
          <w:tcPr>
            <w:tcW w:w="1701" w:type="dxa"/>
          </w:tcPr>
          <w:p w14:paraId="25A8947A"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Simple</w:t>
            </w:r>
          </w:p>
          <w:p w14:paraId="27CC5F63" w14:textId="4F54CE08"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Acumulativo</w:t>
            </w:r>
          </w:p>
        </w:tc>
        <w:tc>
          <w:tcPr>
            <w:tcW w:w="283" w:type="dxa"/>
          </w:tcPr>
          <w:p w14:paraId="0370EE37"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1</w:t>
            </w:r>
          </w:p>
          <w:p w14:paraId="28094CE3" w14:textId="1E6F5746"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4</w:t>
            </w:r>
          </w:p>
        </w:tc>
      </w:tr>
      <w:tr w:rsidR="000C224D" w:rsidRPr="00504CB3" w14:paraId="4576DBE1" w14:textId="34E1C87A" w:rsidTr="00125B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gridSpan w:val="2"/>
          </w:tcPr>
          <w:p w14:paraId="1AF20314" w14:textId="296A38CF" w:rsidR="000C224D" w:rsidRPr="00504CB3" w:rsidRDefault="000C224D" w:rsidP="00255672">
            <w:pPr>
              <w:pStyle w:val="Prrafodelista"/>
            </w:pPr>
            <w:r w:rsidRPr="00504CB3">
              <w:t>Extensión</w:t>
            </w:r>
          </w:p>
        </w:tc>
        <w:tc>
          <w:tcPr>
            <w:tcW w:w="2401" w:type="dxa"/>
            <w:gridSpan w:val="2"/>
          </w:tcPr>
          <w:p w14:paraId="5955A3B9" w14:textId="1B8A066F" w:rsidR="000C224D" w:rsidRPr="00504CB3" w:rsidRDefault="000C224D" w:rsidP="00255672">
            <w:pPr>
              <w:pStyle w:val="Prrafodelista"/>
              <w:cnfStyle w:val="000000100000" w:firstRow="0" w:lastRow="0" w:firstColumn="0" w:lastColumn="0" w:oddVBand="0" w:evenVBand="0" w:oddHBand="1" w:evenHBand="0" w:firstRowFirstColumn="0" w:firstRowLastColumn="0" w:lastRowFirstColumn="0" w:lastRowLastColumn="0"/>
              <w:rPr>
                <w:b/>
                <w:bCs/>
              </w:rPr>
            </w:pPr>
            <w:r w:rsidRPr="00504CB3">
              <w:rPr>
                <w:b/>
                <w:bCs/>
              </w:rPr>
              <w:t>Momento</w:t>
            </w:r>
          </w:p>
        </w:tc>
        <w:tc>
          <w:tcPr>
            <w:tcW w:w="2277" w:type="dxa"/>
            <w:gridSpan w:val="2"/>
          </w:tcPr>
          <w:p w14:paraId="78C6A40D" w14:textId="45838286" w:rsidR="000C224D" w:rsidRPr="00504CB3" w:rsidRDefault="000C224D" w:rsidP="00255672">
            <w:pPr>
              <w:pStyle w:val="Prrafodelista"/>
              <w:cnfStyle w:val="000000100000" w:firstRow="0" w:lastRow="0" w:firstColumn="0" w:lastColumn="0" w:oddVBand="0" w:evenVBand="0" w:oddHBand="1" w:evenHBand="0" w:firstRowFirstColumn="0" w:firstRowLastColumn="0" w:lastRowFirstColumn="0" w:lastRowLastColumn="0"/>
              <w:rPr>
                <w:b/>
                <w:bCs/>
              </w:rPr>
            </w:pPr>
            <w:r w:rsidRPr="00504CB3">
              <w:rPr>
                <w:b/>
                <w:bCs/>
              </w:rPr>
              <w:t>Persistencia</w:t>
            </w:r>
          </w:p>
        </w:tc>
        <w:tc>
          <w:tcPr>
            <w:tcW w:w="1984" w:type="dxa"/>
            <w:gridSpan w:val="2"/>
          </w:tcPr>
          <w:p w14:paraId="54D4B939" w14:textId="21770A1E" w:rsidR="000C224D" w:rsidRPr="00504CB3" w:rsidRDefault="000C224D" w:rsidP="00255672">
            <w:pPr>
              <w:pStyle w:val="Prrafodelista"/>
              <w:cnfStyle w:val="000000100000" w:firstRow="0" w:lastRow="0" w:firstColumn="0" w:lastColumn="0" w:oddVBand="0" w:evenVBand="0" w:oddHBand="1" w:evenHBand="0" w:firstRowFirstColumn="0" w:firstRowLastColumn="0" w:lastRowFirstColumn="0" w:lastRowLastColumn="0"/>
              <w:rPr>
                <w:b/>
                <w:bCs/>
              </w:rPr>
            </w:pPr>
            <w:r w:rsidRPr="00504CB3">
              <w:rPr>
                <w:b/>
                <w:bCs/>
              </w:rPr>
              <w:t>Reversibilidad</w:t>
            </w:r>
          </w:p>
        </w:tc>
      </w:tr>
      <w:tr w:rsidR="00B32B8F" w:rsidRPr="00504CB3" w14:paraId="06366FBE" w14:textId="5EB168A6" w:rsidTr="00125BE5">
        <w:tc>
          <w:tcPr>
            <w:cnfStyle w:val="001000000000" w:firstRow="0" w:lastRow="0" w:firstColumn="1" w:lastColumn="0" w:oddVBand="0" w:evenVBand="0" w:oddHBand="0" w:evenHBand="0" w:firstRowFirstColumn="0" w:firstRowLastColumn="0" w:lastRowFirstColumn="0" w:lastRowLastColumn="0"/>
            <w:tcW w:w="1457" w:type="dxa"/>
          </w:tcPr>
          <w:p w14:paraId="427CBA13" w14:textId="77777777" w:rsidR="00255672" w:rsidRPr="00504CB3" w:rsidRDefault="00255672" w:rsidP="00255672">
            <w:pPr>
              <w:pStyle w:val="Prrafodelista"/>
              <w:rPr>
                <w:b w:val="0"/>
                <w:bCs w:val="0"/>
              </w:rPr>
            </w:pPr>
            <w:r w:rsidRPr="00504CB3">
              <w:rPr>
                <w:b w:val="0"/>
                <w:bCs w:val="0"/>
              </w:rPr>
              <w:t>Puntual</w:t>
            </w:r>
          </w:p>
          <w:p w14:paraId="3BA586DD" w14:textId="77777777" w:rsidR="00255672" w:rsidRPr="00504CB3" w:rsidRDefault="00255672" w:rsidP="00255672">
            <w:pPr>
              <w:pStyle w:val="Prrafodelista"/>
              <w:rPr>
                <w:b w:val="0"/>
                <w:bCs w:val="0"/>
              </w:rPr>
            </w:pPr>
            <w:r w:rsidRPr="00504CB3">
              <w:rPr>
                <w:b w:val="0"/>
                <w:bCs w:val="0"/>
              </w:rPr>
              <w:t>Parcial</w:t>
            </w:r>
          </w:p>
          <w:p w14:paraId="6F00107D" w14:textId="77777777" w:rsidR="00255672" w:rsidRPr="00504CB3" w:rsidRDefault="00255672" w:rsidP="00255672">
            <w:pPr>
              <w:pStyle w:val="Prrafodelista"/>
              <w:rPr>
                <w:b w:val="0"/>
                <w:bCs w:val="0"/>
              </w:rPr>
            </w:pPr>
            <w:r w:rsidRPr="00504CB3">
              <w:rPr>
                <w:b w:val="0"/>
                <w:bCs w:val="0"/>
              </w:rPr>
              <w:t>Extenso</w:t>
            </w:r>
          </w:p>
          <w:p w14:paraId="621DBA98" w14:textId="77777777" w:rsidR="00255672" w:rsidRPr="00504CB3" w:rsidRDefault="00255672" w:rsidP="00255672">
            <w:pPr>
              <w:pStyle w:val="Prrafodelista"/>
              <w:rPr>
                <w:b w:val="0"/>
                <w:bCs w:val="0"/>
              </w:rPr>
            </w:pPr>
            <w:r w:rsidRPr="00504CB3">
              <w:rPr>
                <w:b w:val="0"/>
                <w:bCs w:val="0"/>
              </w:rPr>
              <w:t>Total</w:t>
            </w:r>
          </w:p>
          <w:p w14:paraId="7BDE2140" w14:textId="2E691460" w:rsidR="00255672" w:rsidRPr="00504CB3" w:rsidRDefault="00255672" w:rsidP="00255672">
            <w:pPr>
              <w:pStyle w:val="Prrafodelista"/>
              <w:rPr>
                <w:b w:val="0"/>
                <w:bCs w:val="0"/>
              </w:rPr>
            </w:pPr>
            <w:r w:rsidRPr="00504CB3">
              <w:rPr>
                <w:b w:val="0"/>
                <w:bCs w:val="0"/>
              </w:rPr>
              <w:t>Crítica</w:t>
            </w:r>
          </w:p>
        </w:tc>
        <w:tc>
          <w:tcPr>
            <w:tcW w:w="386" w:type="dxa"/>
          </w:tcPr>
          <w:p w14:paraId="546F986F"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1</w:t>
            </w:r>
          </w:p>
          <w:p w14:paraId="04B6B4BB"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2</w:t>
            </w:r>
          </w:p>
          <w:p w14:paraId="3ADCEA87"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4</w:t>
            </w:r>
          </w:p>
          <w:p w14:paraId="272F975D"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8</w:t>
            </w:r>
          </w:p>
          <w:p w14:paraId="13AE7E47" w14:textId="7BE4F2EF"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12</w:t>
            </w:r>
          </w:p>
        </w:tc>
        <w:tc>
          <w:tcPr>
            <w:tcW w:w="1843" w:type="dxa"/>
          </w:tcPr>
          <w:p w14:paraId="02A488DA"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Largo Plazo</w:t>
            </w:r>
          </w:p>
          <w:p w14:paraId="6929087A"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Mediano Plazo</w:t>
            </w:r>
          </w:p>
          <w:p w14:paraId="2CB779FB"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Inmediato</w:t>
            </w:r>
          </w:p>
          <w:p w14:paraId="282F1E2B" w14:textId="4A4B244E"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Crítico</w:t>
            </w:r>
          </w:p>
        </w:tc>
        <w:tc>
          <w:tcPr>
            <w:tcW w:w="558" w:type="dxa"/>
          </w:tcPr>
          <w:p w14:paraId="267D9232"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1</w:t>
            </w:r>
          </w:p>
          <w:p w14:paraId="2A360045"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2</w:t>
            </w:r>
          </w:p>
          <w:p w14:paraId="17D8102B"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4</w:t>
            </w:r>
          </w:p>
          <w:p w14:paraId="32A53030" w14:textId="56F1014F"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8</w:t>
            </w:r>
          </w:p>
        </w:tc>
        <w:tc>
          <w:tcPr>
            <w:tcW w:w="1852" w:type="dxa"/>
          </w:tcPr>
          <w:p w14:paraId="2440BB7F"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Fugaz</w:t>
            </w:r>
          </w:p>
          <w:p w14:paraId="6265B3C0"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Temporal</w:t>
            </w:r>
          </w:p>
          <w:p w14:paraId="7D2D2540" w14:textId="72ADCAED"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Permanente</w:t>
            </w:r>
          </w:p>
        </w:tc>
        <w:tc>
          <w:tcPr>
            <w:tcW w:w="425" w:type="dxa"/>
          </w:tcPr>
          <w:p w14:paraId="104EE1CF"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1</w:t>
            </w:r>
          </w:p>
          <w:p w14:paraId="3D39717B"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2</w:t>
            </w:r>
          </w:p>
          <w:p w14:paraId="131776BC" w14:textId="5FC346C3"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4</w:t>
            </w:r>
          </w:p>
        </w:tc>
        <w:tc>
          <w:tcPr>
            <w:tcW w:w="1701" w:type="dxa"/>
          </w:tcPr>
          <w:p w14:paraId="617E80D4"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Corto Plazo</w:t>
            </w:r>
          </w:p>
          <w:p w14:paraId="4D2124A0"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Medio Plazo</w:t>
            </w:r>
          </w:p>
          <w:p w14:paraId="235F3A4E" w14:textId="0B86DF4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Irreversible</w:t>
            </w:r>
          </w:p>
        </w:tc>
        <w:tc>
          <w:tcPr>
            <w:tcW w:w="283" w:type="dxa"/>
          </w:tcPr>
          <w:p w14:paraId="50304F67"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1</w:t>
            </w:r>
          </w:p>
          <w:p w14:paraId="68630D7D" w14:textId="7777777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2</w:t>
            </w:r>
          </w:p>
          <w:p w14:paraId="570897A6" w14:textId="3B0963E7" w:rsidR="00255672" w:rsidRPr="00504CB3" w:rsidRDefault="00255672" w:rsidP="00255672">
            <w:pPr>
              <w:pStyle w:val="Prrafodelista"/>
              <w:cnfStyle w:val="000000000000" w:firstRow="0" w:lastRow="0" w:firstColumn="0" w:lastColumn="0" w:oddVBand="0" w:evenVBand="0" w:oddHBand="0" w:evenHBand="0" w:firstRowFirstColumn="0" w:firstRowLastColumn="0" w:lastRowFirstColumn="0" w:lastRowLastColumn="0"/>
            </w:pPr>
            <w:r w:rsidRPr="00504CB3">
              <w:t>4</w:t>
            </w:r>
          </w:p>
        </w:tc>
      </w:tr>
      <w:tr w:rsidR="009C6C72" w:rsidRPr="00A245BF" w14:paraId="1F0EE02B" w14:textId="10B16BE3" w:rsidTr="00125B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gridSpan w:val="2"/>
          </w:tcPr>
          <w:p w14:paraId="0D32155B" w14:textId="49712AC5" w:rsidR="009C6C72" w:rsidRPr="00504CB3" w:rsidRDefault="009C6C72" w:rsidP="00255672">
            <w:pPr>
              <w:pStyle w:val="Prrafodelista"/>
            </w:pPr>
            <w:r w:rsidRPr="00504CB3">
              <w:t>Efecto</w:t>
            </w:r>
          </w:p>
        </w:tc>
        <w:tc>
          <w:tcPr>
            <w:tcW w:w="2401" w:type="dxa"/>
            <w:gridSpan w:val="2"/>
          </w:tcPr>
          <w:p w14:paraId="5FC837BB" w14:textId="73169DFD" w:rsidR="009C6C72" w:rsidRPr="00504CB3" w:rsidRDefault="009C6C72" w:rsidP="00255672">
            <w:pPr>
              <w:pStyle w:val="Prrafodelista"/>
              <w:cnfStyle w:val="000000100000" w:firstRow="0" w:lastRow="0" w:firstColumn="0" w:lastColumn="0" w:oddVBand="0" w:evenVBand="0" w:oddHBand="1" w:evenHBand="0" w:firstRowFirstColumn="0" w:firstRowLastColumn="0" w:lastRowFirstColumn="0" w:lastRowLastColumn="0"/>
              <w:rPr>
                <w:b/>
                <w:bCs/>
              </w:rPr>
            </w:pPr>
            <w:r w:rsidRPr="00504CB3">
              <w:rPr>
                <w:b/>
                <w:bCs/>
              </w:rPr>
              <w:t>Periodicidad</w:t>
            </w:r>
          </w:p>
        </w:tc>
        <w:tc>
          <w:tcPr>
            <w:tcW w:w="2277" w:type="dxa"/>
            <w:gridSpan w:val="2"/>
          </w:tcPr>
          <w:p w14:paraId="7F97352E" w14:textId="34B2D9B8" w:rsidR="009C6C72" w:rsidRPr="00504CB3" w:rsidRDefault="009C6C72" w:rsidP="00255672">
            <w:pPr>
              <w:pStyle w:val="Prrafodelista"/>
              <w:cnfStyle w:val="000000100000" w:firstRow="0" w:lastRow="0" w:firstColumn="0" w:lastColumn="0" w:oddVBand="0" w:evenVBand="0" w:oddHBand="1" w:evenHBand="0" w:firstRowFirstColumn="0" w:firstRowLastColumn="0" w:lastRowFirstColumn="0" w:lastRowLastColumn="0"/>
              <w:rPr>
                <w:b/>
                <w:bCs/>
              </w:rPr>
            </w:pPr>
            <w:r w:rsidRPr="00504CB3">
              <w:rPr>
                <w:b/>
                <w:bCs/>
              </w:rPr>
              <w:t>Recuperabilidad</w:t>
            </w:r>
          </w:p>
        </w:tc>
        <w:tc>
          <w:tcPr>
            <w:tcW w:w="1984" w:type="dxa"/>
            <w:gridSpan w:val="2"/>
            <w:vMerge w:val="restart"/>
          </w:tcPr>
          <w:p w14:paraId="0184A7F4" w14:textId="7EE5E673" w:rsidR="009C6C72" w:rsidRPr="00302266" w:rsidRDefault="009C6C72" w:rsidP="002208AF">
            <w:pPr>
              <w:pStyle w:val="Prrafodelista"/>
              <w:jc w:val="center"/>
              <w:cnfStyle w:val="000000100000" w:firstRow="0" w:lastRow="0" w:firstColumn="0" w:lastColumn="0" w:oddVBand="0" w:evenVBand="0" w:oddHBand="1" w:evenHBand="0" w:firstRowFirstColumn="0" w:firstRowLastColumn="0" w:lastRowFirstColumn="0" w:lastRowLastColumn="0"/>
              <w:rPr>
                <w:lang w:val="en-US"/>
              </w:rPr>
            </w:pPr>
            <w:r w:rsidRPr="00302266">
              <w:rPr>
                <w:lang w:val="en-US"/>
              </w:rPr>
              <w:t>I = ± [3i +2EX+MO+PE +RV +SI +AC +EF + PR +MC]</w:t>
            </w:r>
          </w:p>
        </w:tc>
      </w:tr>
      <w:tr w:rsidR="009C6C72" w:rsidRPr="00504CB3" w14:paraId="0801B124" w14:textId="14FE9FCD" w:rsidTr="00125BE5">
        <w:tc>
          <w:tcPr>
            <w:cnfStyle w:val="001000000000" w:firstRow="0" w:lastRow="0" w:firstColumn="1" w:lastColumn="0" w:oddVBand="0" w:evenVBand="0" w:oddHBand="0" w:evenHBand="0" w:firstRowFirstColumn="0" w:firstRowLastColumn="0" w:lastRowFirstColumn="0" w:lastRowLastColumn="0"/>
            <w:tcW w:w="1457" w:type="dxa"/>
          </w:tcPr>
          <w:p w14:paraId="72A49AAB" w14:textId="77777777" w:rsidR="009C6C72" w:rsidRPr="00504CB3" w:rsidRDefault="009C6C72" w:rsidP="00B32B8F">
            <w:pPr>
              <w:pStyle w:val="Prrafodelista"/>
              <w:rPr>
                <w:b w:val="0"/>
                <w:bCs w:val="0"/>
              </w:rPr>
            </w:pPr>
            <w:r w:rsidRPr="00504CB3">
              <w:rPr>
                <w:b w:val="0"/>
                <w:bCs w:val="0"/>
              </w:rPr>
              <w:t>Indirecto</w:t>
            </w:r>
          </w:p>
          <w:p w14:paraId="0D617F27" w14:textId="477F66B4" w:rsidR="009C6C72" w:rsidRPr="00504CB3" w:rsidRDefault="009C6C72" w:rsidP="00B32B8F">
            <w:pPr>
              <w:pStyle w:val="Prrafodelista"/>
              <w:rPr>
                <w:b w:val="0"/>
                <w:bCs w:val="0"/>
              </w:rPr>
            </w:pPr>
            <w:r w:rsidRPr="00504CB3">
              <w:rPr>
                <w:b w:val="0"/>
                <w:bCs w:val="0"/>
              </w:rPr>
              <w:t>Directo</w:t>
            </w:r>
          </w:p>
        </w:tc>
        <w:tc>
          <w:tcPr>
            <w:tcW w:w="386" w:type="dxa"/>
          </w:tcPr>
          <w:p w14:paraId="39C82EC4" w14:textId="7777777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1</w:t>
            </w:r>
          </w:p>
          <w:p w14:paraId="7057BC21" w14:textId="4FB6DF88"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4</w:t>
            </w:r>
          </w:p>
        </w:tc>
        <w:tc>
          <w:tcPr>
            <w:tcW w:w="1843" w:type="dxa"/>
          </w:tcPr>
          <w:p w14:paraId="78903267" w14:textId="7777777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Irregular</w:t>
            </w:r>
          </w:p>
          <w:p w14:paraId="2A9D4000" w14:textId="3BF5A3E8"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Periódico</w:t>
            </w:r>
          </w:p>
          <w:p w14:paraId="70D92A55" w14:textId="33133F5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Continuo</w:t>
            </w:r>
          </w:p>
        </w:tc>
        <w:tc>
          <w:tcPr>
            <w:tcW w:w="558" w:type="dxa"/>
          </w:tcPr>
          <w:p w14:paraId="29CA5975" w14:textId="7777777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1</w:t>
            </w:r>
          </w:p>
          <w:p w14:paraId="4964A669" w14:textId="7777777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2</w:t>
            </w:r>
          </w:p>
          <w:p w14:paraId="5639F1E5" w14:textId="3550ED6D"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4</w:t>
            </w:r>
          </w:p>
        </w:tc>
        <w:tc>
          <w:tcPr>
            <w:tcW w:w="1852" w:type="dxa"/>
          </w:tcPr>
          <w:p w14:paraId="6DCAAA14" w14:textId="7777777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Recup. Inmediato</w:t>
            </w:r>
          </w:p>
          <w:p w14:paraId="12EBA66C" w14:textId="7777777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Recuperable</w:t>
            </w:r>
          </w:p>
          <w:p w14:paraId="755C3919" w14:textId="7777777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Mitigable</w:t>
            </w:r>
          </w:p>
          <w:p w14:paraId="01333FB5" w14:textId="6E07794D"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Irrecuperable</w:t>
            </w:r>
          </w:p>
        </w:tc>
        <w:tc>
          <w:tcPr>
            <w:tcW w:w="425" w:type="dxa"/>
          </w:tcPr>
          <w:p w14:paraId="2FC57DAD" w14:textId="7777777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1</w:t>
            </w:r>
          </w:p>
          <w:p w14:paraId="467335AE" w14:textId="7777777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2</w:t>
            </w:r>
          </w:p>
          <w:p w14:paraId="4CDF3A43" w14:textId="77777777"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4</w:t>
            </w:r>
          </w:p>
          <w:p w14:paraId="31571960" w14:textId="2ACB0551"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r w:rsidRPr="00504CB3">
              <w:t>8</w:t>
            </w:r>
          </w:p>
        </w:tc>
        <w:tc>
          <w:tcPr>
            <w:tcW w:w="1984" w:type="dxa"/>
            <w:gridSpan w:val="2"/>
            <w:vMerge/>
          </w:tcPr>
          <w:p w14:paraId="0745456E" w14:textId="0770E141" w:rsidR="009C6C72" w:rsidRPr="00504CB3" w:rsidRDefault="009C6C72" w:rsidP="00B32B8F">
            <w:pPr>
              <w:pStyle w:val="Prrafodelista"/>
              <w:cnfStyle w:val="000000000000" w:firstRow="0" w:lastRow="0" w:firstColumn="0" w:lastColumn="0" w:oddVBand="0" w:evenVBand="0" w:oddHBand="0" w:evenHBand="0" w:firstRowFirstColumn="0" w:firstRowLastColumn="0" w:lastRowFirstColumn="0" w:lastRowLastColumn="0"/>
            </w:pPr>
          </w:p>
        </w:tc>
      </w:tr>
    </w:tbl>
    <w:p w14:paraId="45EA8FA4" w14:textId="5072CA0B" w:rsidR="00C6490A" w:rsidRPr="00504CB3" w:rsidRDefault="00611756" w:rsidP="00F07086">
      <w:pPr>
        <w:jc w:val="center"/>
        <w:rPr>
          <w:szCs w:val="24"/>
        </w:rPr>
      </w:pPr>
      <w:r w:rsidRPr="00504CB3">
        <w:rPr>
          <w:szCs w:val="24"/>
        </w:rPr>
        <w:t>Fuente: Elaboración propia</w:t>
      </w:r>
    </w:p>
    <w:p w14:paraId="15FA50DE" w14:textId="2F74DCA4" w:rsidR="00F64105" w:rsidRPr="00504CB3" w:rsidRDefault="00BC1B15" w:rsidP="000F1A96">
      <w:r w:rsidRPr="00504CB3">
        <w:t xml:space="preserve">Los resultados de esta matriz se </w:t>
      </w:r>
      <w:r w:rsidR="00F64105" w:rsidRPr="00504CB3">
        <w:t>revisarán</w:t>
      </w:r>
      <w:r w:rsidRPr="00504CB3">
        <w:t xml:space="preserve"> en base a los siguientes criterios que definen el nivel de importancia e intervención que se debe de realizar para corregir </w:t>
      </w:r>
      <w:r w:rsidR="00F64105" w:rsidRPr="00504CB3">
        <w:t>y prevenir los impactos negativos del proyecto.</w:t>
      </w:r>
    </w:p>
    <w:p w14:paraId="00941F38" w14:textId="0FC5A7CB" w:rsidR="00F07086" w:rsidRPr="00504CB3" w:rsidRDefault="00F07086" w:rsidP="00F07086">
      <w:pPr>
        <w:pStyle w:val="Descripcin"/>
        <w:keepNext/>
      </w:pPr>
      <w:bookmarkStart w:id="1194" w:name="_Toc178516556"/>
      <w:r w:rsidRPr="00504CB3">
        <w:t xml:space="preserve">Tabla </w:t>
      </w:r>
      <w:r w:rsidRPr="00504CB3">
        <w:fldChar w:fldCharType="begin"/>
      </w:r>
      <w:r w:rsidRPr="00504CB3">
        <w:instrText xml:space="preserve"> SEQ Tabla \* ARABIC </w:instrText>
      </w:r>
      <w:r w:rsidRPr="00504CB3">
        <w:fldChar w:fldCharType="separate"/>
      </w:r>
      <w:r w:rsidR="00D31240">
        <w:t>139</w:t>
      </w:r>
      <w:r w:rsidRPr="00504CB3">
        <w:fldChar w:fldCharType="end"/>
      </w:r>
      <w:r w:rsidRPr="00504CB3">
        <w:t xml:space="preserve"> Evaluación de Impactos</w:t>
      </w:r>
      <w:bookmarkEnd w:id="1194"/>
    </w:p>
    <w:tbl>
      <w:tblPr>
        <w:tblStyle w:val="Tablaconcuadrcula"/>
        <w:tblW w:w="0" w:type="auto"/>
        <w:jc w:val="center"/>
        <w:tblLook w:val="04A0" w:firstRow="1" w:lastRow="0" w:firstColumn="1" w:lastColumn="0" w:noHBand="0" w:noVBand="1"/>
      </w:tblPr>
      <w:tblGrid>
        <w:gridCol w:w="1670"/>
        <w:gridCol w:w="2410"/>
        <w:gridCol w:w="2011"/>
      </w:tblGrid>
      <w:tr w:rsidR="00F64105" w:rsidRPr="00504CB3" w14:paraId="06CDE2B9" w14:textId="77777777" w:rsidTr="0065427C">
        <w:trPr>
          <w:jc w:val="center"/>
        </w:trPr>
        <w:tc>
          <w:tcPr>
            <w:tcW w:w="1670" w:type="dxa"/>
          </w:tcPr>
          <w:p w14:paraId="290E4913" w14:textId="65193AE8" w:rsidR="00F64105" w:rsidRPr="00504CB3" w:rsidRDefault="00F64105" w:rsidP="00F9377F">
            <w:pPr>
              <w:pStyle w:val="Prrafodelista"/>
              <w:spacing w:line="480" w:lineRule="auto"/>
              <w:rPr>
                <w:b/>
                <w:bCs/>
              </w:rPr>
            </w:pPr>
            <w:r w:rsidRPr="00504CB3">
              <w:rPr>
                <w:b/>
                <w:bCs/>
              </w:rPr>
              <w:t>Ponderación</w:t>
            </w:r>
          </w:p>
        </w:tc>
        <w:tc>
          <w:tcPr>
            <w:tcW w:w="2410" w:type="dxa"/>
          </w:tcPr>
          <w:p w14:paraId="24162E61" w14:textId="7466ED40" w:rsidR="00F64105" w:rsidRPr="00504CB3" w:rsidRDefault="0065427C" w:rsidP="00F9377F">
            <w:pPr>
              <w:pStyle w:val="Prrafodelista"/>
              <w:spacing w:line="480" w:lineRule="auto"/>
              <w:rPr>
                <w:b/>
                <w:bCs/>
              </w:rPr>
            </w:pPr>
            <w:r w:rsidRPr="00504CB3">
              <w:rPr>
                <w:b/>
                <w:bCs/>
              </w:rPr>
              <w:t>Calificación</w:t>
            </w:r>
          </w:p>
        </w:tc>
        <w:tc>
          <w:tcPr>
            <w:tcW w:w="2011" w:type="dxa"/>
          </w:tcPr>
          <w:p w14:paraId="01FDF5DD" w14:textId="72CE9FD6" w:rsidR="00F64105" w:rsidRPr="00504CB3" w:rsidRDefault="004E1DC1" w:rsidP="00F9377F">
            <w:pPr>
              <w:pStyle w:val="Prrafodelista"/>
              <w:spacing w:line="480" w:lineRule="auto"/>
              <w:rPr>
                <w:b/>
                <w:bCs/>
              </w:rPr>
            </w:pPr>
            <w:r w:rsidRPr="00504CB3">
              <w:rPr>
                <w:b/>
                <w:bCs/>
              </w:rPr>
              <w:t>Categoría</w:t>
            </w:r>
          </w:p>
        </w:tc>
      </w:tr>
      <w:tr w:rsidR="00F64105" w:rsidRPr="00504CB3" w14:paraId="348591CA" w14:textId="77777777" w:rsidTr="0065427C">
        <w:trPr>
          <w:jc w:val="center"/>
        </w:trPr>
        <w:tc>
          <w:tcPr>
            <w:tcW w:w="1670" w:type="dxa"/>
          </w:tcPr>
          <w:p w14:paraId="237F98F8" w14:textId="18F1CB4F" w:rsidR="00F64105" w:rsidRPr="00504CB3" w:rsidRDefault="00281271" w:rsidP="00F9377F">
            <w:pPr>
              <w:pStyle w:val="Prrafodelista"/>
              <w:spacing w:line="480" w:lineRule="auto"/>
            </w:pPr>
            <w:r w:rsidRPr="00504CB3">
              <w:t>&lt; 25</w:t>
            </w:r>
          </w:p>
        </w:tc>
        <w:tc>
          <w:tcPr>
            <w:tcW w:w="2410" w:type="dxa"/>
          </w:tcPr>
          <w:p w14:paraId="711C30AE" w14:textId="54362DB8" w:rsidR="00F64105" w:rsidRPr="00504CB3" w:rsidRDefault="0065427C" w:rsidP="00F9377F">
            <w:pPr>
              <w:pStyle w:val="Prrafodelista"/>
              <w:spacing w:line="480" w:lineRule="auto"/>
            </w:pPr>
            <w:r w:rsidRPr="00504CB3">
              <w:t>Bajo</w:t>
            </w:r>
          </w:p>
        </w:tc>
        <w:tc>
          <w:tcPr>
            <w:tcW w:w="2011" w:type="dxa"/>
            <w:shd w:val="clear" w:color="auto" w:fill="92D050"/>
          </w:tcPr>
          <w:p w14:paraId="618488EB" w14:textId="77777777" w:rsidR="00F64105" w:rsidRPr="00504CB3" w:rsidRDefault="00F64105" w:rsidP="00F9377F">
            <w:pPr>
              <w:pStyle w:val="Prrafodelista"/>
              <w:spacing w:line="480" w:lineRule="auto"/>
            </w:pPr>
          </w:p>
        </w:tc>
      </w:tr>
      <w:tr w:rsidR="00F64105" w:rsidRPr="00504CB3" w14:paraId="04E505D2" w14:textId="77777777" w:rsidTr="0065427C">
        <w:trPr>
          <w:jc w:val="center"/>
        </w:trPr>
        <w:tc>
          <w:tcPr>
            <w:tcW w:w="1670" w:type="dxa"/>
          </w:tcPr>
          <w:p w14:paraId="0336B3E0" w14:textId="1008F583" w:rsidR="00F64105" w:rsidRPr="00504CB3" w:rsidRDefault="00281271" w:rsidP="00F9377F">
            <w:pPr>
              <w:pStyle w:val="Prrafodelista"/>
              <w:spacing w:line="480" w:lineRule="auto"/>
            </w:pPr>
            <w:r w:rsidRPr="00504CB3">
              <w:t>25</w:t>
            </w:r>
            <w:r w:rsidR="0065427C" w:rsidRPr="00504CB3">
              <w:rPr>
                <w:rFonts w:cstheme="minorHAnsi"/>
              </w:rPr>
              <w:t>≥</w:t>
            </w:r>
            <w:r w:rsidR="0065427C" w:rsidRPr="00504CB3">
              <w:rPr>
                <w:rFonts w:asciiTheme="minorBidi" w:hAnsiTheme="minorBidi"/>
              </w:rPr>
              <w:t>≤</w:t>
            </w:r>
            <w:r w:rsidR="000A3709" w:rsidRPr="00504CB3">
              <w:rPr>
                <w:rFonts w:asciiTheme="minorBidi" w:hAnsiTheme="minorBidi"/>
              </w:rPr>
              <w:t>50</w:t>
            </w:r>
          </w:p>
        </w:tc>
        <w:tc>
          <w:tcPr>
            <w:tcW w:w="2410" w:type="dxa"/>
          </w:tcPr>
          <w:p w14:paraId="649F4268" w14:textId="2FDBE90D" w:rsidR="00F64105" w:rsidRPr="00504CB3" w:rsidRDefault="0065427C" w:rsidP="00F9377F">
            <w:pPr>
              <w:pStyle w:val="Prrafodelista"/>
              <w:spacing w:line="480" w:lineRule="auto"/>
            </w:pPr>
            <w:r w:rsidRPr="00504CB3">
              <w:t>Moderado</w:t>
            </w:r>
          </w:p>
        </w:tc>
        <w:tc>
          <w:tcPr>
            <w:tcW w:w="2011" w:type="dxa"/>
            <w:shd w:val="clear" w:color="auto" w:fill="FFFF00"/>
          </w:tcPr>
          <w:p w14:paraId="4CC38C2A" w14:textId="77777777" w:rsidR="00F64105" w:rsidRPr="00504CB3" w:rsidRDefault="00F64105" w:rsidP="00F9377F">
            <w:pPr>
              <w:pStyle w:val="Prrafodelista"/>
              <w:spacing w:line="480" w:lineRule="auto"/>
            </w:pPr>
          </w:p>
        </w:tc>
      </w:tr>
      <w:tr w:rsidR="0065427C" w:rsidRPr="00504CB3" w14:paraId="74E64ED0" w14:textId="77777777" w:rsidTr="0065427C">
        <w:trPr>
          <w:jc w:val="center"/>
        </w:trPr>
        <w:tc>
          <w:tcPr>
            <w:tcW w:w="1670" w:type="dxa"/>
          </w:tcPr>
          <w:p w14:paraId="19A2BF84" w14:textId="42BF6427" w:rsidR="0065427C" w:rsidRPr="00504CB3" w:rsidRDefault="0065427C" w:rsidP="00F9377F">
            <w:pPr>
              <w:pStyle w:val="Prrafodelista"/>
              <w:spacing w:line="480" w:lineRule="auto"/>
            </w:pPr>
            <w:r w:rsidRPr="00504CB3">
              <w:t>5</w:t>
            </w:r>
            <w:r w:rsidR="000A3709" w:rsidRPr="00504CB3">
              <w:t>0</w:t>
            </w:r>
            <w:r w:rsidRPr="00504CB3">
              <w:rPr>
                <w:rFonts w:cstheme="minorHAnsi"/>
              </w:rPr>
              <w:t>≥</w:t>
            </w:r>
            <w:r w:rsidRPr="00504CB3">
              <w:rPr>
                <w:rFonts w:asciiTheme="minorBidi" w:hAnsiTheme="minorBidi"/>
              </w:rPr>
              <w:t>≤</w:t>
            </w:r>
          </w:p>
        </w:tc>
        <w:tc>
          <w:tcPr>
            <w:tcW w:w="2410" w:type="dxa"/>
          </w:tcPr>
          <w:p w14:paraId="1399DA9C" w14:textId="45E98B28" w:rsidR="0065427C" w:rsidRPr="00504CB3" w:rsidRDefault="0065427C" w:rsidP="00F9377F">
            <w:pPr>
              <w:pStyle w:val="Prrafodelista"/>
              <w:spacing w:line="480" w:lineRule="auto"/>
            </w:pPr>
            <w:r w:rsidRPr="00504CB3">
              <w:t>Severo</w:t>
            </w:r>
          </w:p>
        </w:tc>
        <w:tc>
          <w:tcPr>
            <w:tcW w:w="2011" w:type="dxa"/>
            <w:shd w:val="clear" w:color="auto" w:fill="FFC000"/>
          </w:tcPr>
          <w:p w14:paraId="10645A3B" w14:textId="77777777" w:rsidR="0065427C" w:rsidRPr="00504CB3" w:rsidRDefault="0065427C" w:rsidP="00F9377F">
            <w:pPr>
              <w:pStyle w:val="Prrafodelista"/>
              <w:spacing w:line="480" w:lineRule="auto"/>
            </w:pPr>
          </w:p>
        </w:tc>
      </w:tr>
      <w:tr w:rsidR="0065427C" w:rsidRPr="00504CB3" w14:paraId="7769460F" w14:textId="77777777" w:rsidTr="0065427C">
        <w:trPr>
          <w:jc w:val="center"/>
        </w:trPr>
        <w:tc>
          <w:tcPr>
            <w:tcW w:w="1670" w:type="dxa"/>
          </w:tcPr>
          <w:p w14:paraId="3BD14EC4" w14:textId="43720389" w:rsidR="0065427C" w:rsidRPr="00504CB3" w:rsidRDefault="0065427C" w:rsidP="00F9377F">
            <w:pPr>
              <w:pStyle w:val="Prrafodelista"/>
              <w:spacing w:line="480" w:lineRule="auto"/>
            </w:pPr>
            <w:r w:rsidRPr="00504CB3">
              <w:rPr>
                <w:rFonts w:cstheme="minorHAnsi"/>
              </w:rPr>
              <w:t>≥</w:t>
            </w:r>
            <w:r w:rsidRPr="00504CB3">
              <w:rPr>
                <w:rFonts w:asciiTheme="minorBidi" w:hAnsiTheme="minorBidi"/>
              </w:rPr>
              <w:t>75</w:t>
            </w:r>
          </w:p>
        </w:tc>
        <w:tc>
          <w:tcPr>
            <w:tcW w:w="2410" w:type="dxa"/>
          </w:tcPr>
          <w:p w14:paraId="67C7775D" w14:textId="6BEE15F5" w:rsidR="0065427C" w:rsidRPr="00504CB3" w:rsidRDefault="0065427C" w:rsidP="00F9377F">
            <w:pPr>
              <w:pStyle w:val="Prrafodelista"/>
              <w:spacing w:line="480" w:lineRule="auto"/>
            </w:pPr>
            <w:r w:rsidRPr="00504CB3">
              <w:t>Crítico</w:t>
            </w:r>
          </w:p>
        </w:tc>
        <w:tc>
          <w:tcPr>
            <w:tcW w:w="2011" w:type="dxa"/>
            <w:shd w:val="clear" w:color="auto" w:fill="FF0000"/>
          </w:tcPr>
          <w:p w14:paraId="6A3B1388" w14:textId="77777777" w:rsidR="0065427C" w:rsidRPr="00504CB3" w:rsidRDefault="0065427C" w:rsidP="00F9377F">
            <w:pPr>
              <w:pStyle w:val="Prrafodelista"/>
              <w:spacing w:line="480" w:lineRule="auto"/>
            </w:pPr>
          </w:p>
        </w:tc>
      </w:tr>
      <w:tr w:rsidR="0065427C" w:rsidRPr="00504CB3" w14:paraId="6BF0435A" w14:textId="77777777" w:rsidTr="0065427C">
        <w:trPr>
          <w:jc w:val="center"/>
        </w:trPr>
        <w:tc>
          <w:tcPr>
            <w:tcW w:w="6091" w:type="dxa"/>
            <w:gridSpan w:val="3"/>
            <w:shd w:val="clear" w:color="auto" w:fill="00B0F0"/>
          </w:tcPr>
          <w:p w14:paraId="3AE485DD" w14:textId="7A572F35" w:rsidR="0065427C" w:rsidRPr="00504CB3" w:rsidRDefault="0065427C" w:rsidP="00F9377F">
            <w:pPr>
              <w:pStyle w:val="Prrafodelista"/>
              <w:spacing w:line="480" w:lineRule="auto"/>
            </w:pPr>
            <w:r w:rsidRPr="00504CB3">
              <w:t>Los valores con signo + se consideran de impacto nulo</w:t>
            </w:r>
          </w:p>
        </w:tc>
      </w:tr>
    </w:tbl>
    <w:p w14:paraId="57F6EAE7" w14:textId="566465DE" w:rsidR="00611756" w:rsidRPr="00504CB3" w:rsidRDefault="00611756" w:rsidP="00611756">
      <w:pPr>
        <w:jc w:val="center"/>
        <w:rPr>
          <w:szCs w:val="24"/>
        </w:rPr>
      </w:pPr>
      <w:r w:rsidRPr="00504CB3">
        <w:rPr>
          <w:szCs w:val="24"/>
        </w:rPr>
        <w:t>Fuente: Elaboración propia</w:t>
      </w:r>
    </w:p>
    <w:p w14:paraId="7A247856" w14:textId="369E8C1E" w:rsidR="0065427C" w:rsidRPr="00504CB3" w:rsidRDefault="0065427C" w:rsidP="0065427C">
      <w:pPr>
        <w:pStyle w:val="Prrafodelista"/>
        <w:ind w:left="360"/>
      </w:pPr>
    </w:p>
    <w:p w14:paraId="45BDD045" w14:textId="3EFD110B" w:rsidR="00C6490A" w:rsidRPr="00504CB3" w:rsidRDefault="0090009A" w:rsidP="000F1A96">
      <w:r w:rsidRPr="00504CB3">
        <w:t xml:space="preserve">Se </w:t>
      </w:r>
      <w:r w:rsidR="00214F07" w:rsidRPr="00504CB3">
        <w:t>evalúan</w:t>
      </w:r>
      <w:r w:rsidRPr="00504CB3">
        <w:t xml:space="preserve"> los procesos </w:t>
      </w:r>
      <w:r w:rsidR="00497E5A" w:rsidRPr="00504CB3">
        <w:t xml:space="preserve">que tienen que ver con el Sistema de </w:t>
      </w:r>
      <w:r w:rsidR="00F33C3F" w:rsidRPr="00504CB3">
        <w:t>Gestión</w:t>
      </w:r>
      <w:r w:rsidR="00497E5A" w:rsidRPr="00504CB3">
        <w:t xml:space="preserve"> de Seguridad y Salud Ocupacional para la Facultad Multidisciplinaria y que tengan que ver con la implantación y funcionamiento del mismo. En este caso se reconocen los siguientes procesos como o actividades que pueden influir en los factores que se evaluaran </w:t>
      </w:r>
      <w:r w:rsidR="00CD2BEA" w:rsidRPr="00504CB3">
        <w:t>su impacto ambiental.</w:t>
      </w:r>
    </w:p>
    <w:p w14:paraId="12401E21" w14:textId="1A829357" w:rsidR="00CD2BEA" w:rsidRPr="00504CB3" w:rsidRDefault="00934AA0" w:rsidP="00D93E8D">
      <w:pPr>
        <w:pStyle w:val="Prrafodelista"/>
        <w:numPr>
          <w:ilvl w:val="0"/>
          <w:numId w:val="84"/>
        </w:numPr>
      </w:pPr>
      <w:r w:rsidRPr="00504CB3">
        <w:t>Identificación</w:t>
      </w:r>
      <w:r w:rsidR="00CD2BEA" w:rsidRPr="00504CB3">
        <w:t xml:space="preserve"> de peligros y </w:t>
      </w:r>
      <w:r w:rsidRPr="00504CB3">
        <w:t>evaluación</w:t>
      </w:r>
      <w:r w:rsidR="00CD2BEA" w:rsidRPr="00504CB3">
        <w:t xml:space="preserve"> de riesgos </w:t>
      </w:r>
    </w:p>
    <w:p w14:paraId="28D9E6F3" w14:textId="77777777" w:rsidR="00934AA0" w:rsidRPr="00504CB3" w:rsidRDefault="00934AA0" w:rsidP="00D93E8D">
      <w:pPr>
        <w:pStyle w:val="Prrafodelista"/>
        <w:numPr>
          <w:ilvl w:val="0"/>
          <w:numId w:val="84"/>
        </w:numPr>
      </w:pPr>
      <w:r w:rsidRPr="00504CB3">
        <w:t>Estudio de ruidos</w:t>
      </w:r>
    </w:p>
    <w:p w14:paraId="4A7DC9F3" w14:textId="77777777" w:rsidR="00934AA0" w:rsidRPr="00504CB3" w:rsidRDefault="00934AA0" w:rsidP="00D93E8D">
      <w:pPr>
        <w:pStyle w:val="Prrafodelista"/>
        <w:numPr>
          <w:ilvl w:val="0"/>
          <w:numId w:val="84"/>
        </w:numPr>
      </w:pPr>
      <w:r w:rsidRPr="00504CB3">
        <w:t>Mapas de riesgos</w:t>
      </w:r>
    </w:p>
    <w:p w14:paraId="56B948AA" w14:textId="77777777" w:rsidR="00934AA0" w:rsidRPr="00504CB3" w:rsidRDefault="00934AA0" w:rsidP="00D93E8D">
      <w:pPr>
        <w:pStyle w:val="Prrafodelista"/>
        <w:numPr>
          <w:ilvl w:val="0"/>
          <w:numId w:val="84"/>
        </w:numPr>
      </w:pPr>
      <w:r w:rsidRPr="00504CB3">
        <w:t>Elaboración de programas de SSO, formación de brigadas, simulacros, entrada de empleados, reporte de accidentes, entre otros.</w:t>
      </w:r>
    </w:p>
    <w:p w14:paraId="1D259659" w14:textId="77777777" w:rsidR="00934AA0" w:rsidRPr="00504CB3" w:rsidRDefault="00934AA0" w:rsidP="00D93E8D">
      <w:pPr>
        <w:pStyle w:val="Prrafodelista"/>
        <w:numPr>
          <w:ilvl w:val="0"/>
          <w:numId w:val="84"/>
        </w:numPr>
      </w:pPr>
      <w:r w:rsidRPr="00504CB3">
        <w:t>Ejecución de Simulacros</w:t>
      </w:r>
    </w:p>
    <w:p w14:paraId="4605A016" w14:textId="77777777" w:rsidR="00934AA0" w:rsidRPr="00504CB3" w:rsidRDefault="00934AA0" w:rsidP="00D93E8D">
      <w:pPr>
        <w:pStyle w:val="Prrafodelista"/>
        <w:numPr>
          <w:ilvl w:val="0"/>
          <w:numId w:val="84"/>
        </w:numPr>
      </w:pPr>
      <w:r w:rsidRPr="00504CB3">
        <w:t>Capacitación sobre incendios.</w:t>
      </w:r>
    </w:p>
    <w:p w14:paraId="7F73221A" w14:textId="60DB37F8" w:rsidR="00934AA0" w:rsidRPr="00504CB3" w:rsidRDefault="00934AA0" w:rsidP="00D93E8D">
      <w:pPr>
        <w:pStyle w:val="Prrafodelista"/>
        <w:numPr>
          <w:ilvl w:val="0"/>
          <w:numId w:val="84"/>
        </w:numPr>
      </w:pPr>
      <w:r w:rsidRPr="00504CB3">
        <w:t>Adquisición de EPP</w:t>
      </w:r>
    </w:p>
    <w:p w14:paraId="5A1F25A0" w14:textId="2DF37838" w:rsidR="00CD2BEA" w:rsidRPr="00504CB3" w:rsidRDefault="00934AA0" w:rsidP="00D93E8D">
      <w:pPr>
        <w:pStyle w:val="Prrafodelista"/>
        <w:numPr>
          <w:ilvl w:val="0"/>
          <w:numId w:val="84"/>
        </w:numPr>
      </w:pPr>
      <w:r w:rsidRPr="00504CB3">
        <w:t>Ejecución</w:t>
      </w:r>
      <w:r w:rsidR="00CD2BEA" w:rsidRPr="00504CB3">
        <w:t xml:space="preserve"> de programas de SSO</w:t>
      </w:r>
    </w:p>
    <w:p w14:paraId="03827B8C" w14:textId="77777777" w:rsidR="00EA7F71" w:rsidRPr="00504CB3" w:rsidRDefault="00EA7F71" w:rsidP="00214F07">
      <w:pPr>
        <w:sectPr w:rsidR="00EA7F71" w:rsidRPr="00504CB3" w:rsidSect="000F3E6D">
          <w:headerReference w:type="default" r:id="rId377"/>
          <w:footerReference w:type="default" r:id="rId378"/>
          <w:pgSz w:w="12242" w:h="15842" w:code="172"/>
          <w:pgMar w:top="1418" w:right="1418" w:bottom="1418" w:left="1418" w:header="720" w:footer="720" w:gutter="0"/>
          <w:cols w:space="720"/>
          <w:docGrid w:linePitch="326"/>
        </w:sectPr>
      </w:pPr>
    </w:p>
    <w:p w14:paraId="495F5860" w14:textId="16C8C820" w:rsidR="00D81D3D" w:rsidRPr="00504CB3" w:rsidRDefault="00D81D3D" w:rsidP="00D81D3D">
      <w:pPr>
        <w:pStyle w:val="Descripcin"/>
        <w:keepNext/>
      </w:pPr>
      <w:bookmarkStart w:id="1195" w:name="_Toc178516557"/>
      <w:r w:rsidRPr="00504CB3">
        <w:lastRenderedPageBreak/>
        <w:t xml:space="preserve">Tabla </w:t>
      </w:r>
      <w:r w:rsidRPr="00504CB3">
        <w:fldChar w:fldCharType="begin"/>
      </w:r>
      <w:r w:rsidRPr="00504CB3">
        <w:instrText xml:space="preserve"> SEQ Tabla \* ARABIC </w:instrText>
      </w:r>
      <w:r w:rsidRPr="00504CB3">
        <w:fldChar w:fldCharType="separate"/>
      </w:r>
      <w:r w:rsidR="00D31240">
        <w:t>140</w:t>
      </w:r>
      <w:r w:rsidRPr="00504CB3">
        <w:fldChar w:fldCharType="end"/>
      </w:r>
      <w:r w:rsidRPr="00504CB3">
        <w:t xml:space="preserve"> Matriz de evaluación ambiental</w:t>
      </w:r>
      <w:bookmarkEnd w:id="1195"/>
    </w:p>
    <w:tbl>
      <w:tblPr>
        <w:tblStyle w:val="Tablaconcuadrcula4-nfasis2"/>
        <w:tblW w:w="12853" w:type="dxa"/>
        <w:tblInd w:w="137" w:type="dxa"/>
        <w:tblLook w:val="04A0" w:firstRow="1" w:lastRow="0" w:firstColumn="1" w:lastColumn="0" w:noHBand="0" w:noVBand="1"/>
      </w:tblPr>
      <w:tblGrid>
        <w:gridCol w:w="986"/>
        <w:gridCol w:w="1430"/>
        <w:gridCol w:w="2336"/>
        <w:gridCol w:w="648"/>
        <w:gridCol w:w="785"/>
        <w:gridCol w:w="648"/>
        <w:gridCol w:w="648"/>
        <w:gridCol w:w="648"/>
        <w:gridCol w:w="648"/>
        <w:gridCol w:w="648"/>
        <w:gridCol w:w="648"/>
        <w:gridCol w:w="648"/>
        <w:gridCol w:w="648"/>
        <w:gridCol w:w="648"/>
        <w:gridCol w:w="836"/>
      </w:tblGrid>
      <w:tr w:rsidR="00AB61C1" w:rsidRPr="00504CB3" w14:paraId="20A45A3C" w14:textId="77777777" w:rsidTr="00CA2EEF">
        <w:trPr>
          <w:cnfStyle w:val="100000000000" w:firstRow="1" w:lastRow="0" w:firstColumn="0" w:lastColumn="0" w:oddVBand="0" w:evenVBand="0" w:oddHBand="0" w:evenHBand="0" w:firstRowFirstColumn="0" w:firstRowLastColumn="0" w:lastRowFirstColumn="0" w:lastRowLastColumn="0"/>
          <w:trHeight w:val="2117"/>
        </w:trPr>
        <w:tc>
          <w:tcPr>
            <w:cnfStyle w:val="001000000000" w:firstRow="0" w:lastRow="0" w:firstColumn="1" w:lastColumn="0" w:oddVBand="0" w:evenVBand="0" w:oddHBand="0" w:evenHBand="0" w:firstRowFirstColumn="0" w:firstRowLastColumn="0" w:lastRowFirstColumn="0" w:lastRowLastColumn="0"/>
            <w:tcW w:w="4752" w:type="dxa"/>
            <w:gridSpan w:val="3"/>
            <w:noWrap/>
            <w:vAlign w:val="center"/>
            <w:hideMark/>
          </w:tcPr>
          <w:p w14:paraId="47DE239E" w14:textId="77777777" w:rsidR="00091204" w:rsidRPr="00504CB3" w:rsidRDefault="00091204" w:rsidP="00F9377F">
            <w:pPr>
              <w:spacing w:line="360" w:lineRule="auto"/>
              <w:jc w:val="center"/>
              <w:rPr>
                <w:rFonts w:eastAsia="Times New Roman" w:cstheme="minorHAnsi"/>
                <w:color w:val="000000"/>
                <w:sz w:val="22"/>
              </w:rPr>
            </w:pPr>
            <w:r w:rsidRPr="00504CB3">
              <w:rPr>
                <w:rFonts w:eastAsia="Times New Roman" w:cstheme="minorHAnsi"/>
                <w:color w:val="000000"/>
                <w:sz w:val="22"/>
              </w:rPr>
              <w:t>Factores</w:t>
            </w:r>
          </w:p>
          <w:p w14:paraId="3009426F" w14:textId="77777777" w:rsidR="00091204" w:rsidRPr="00504CB3" w:rsidRDefault="00091204" w:rsidP="00F9377F">
            <w:pPr>
              <w:spacing w:line="360" w:lineRule="auto"/>
              <w:jc w:val="center"/>
              <w:rPr>
                <w:rFonts w:eastAsia="Times New Roman" w:cstheme="minorHAnsi"/>
                <w:b w:val="0"/>
                <w:color w:val="000000"/>
                <w:sz w:val="22"/>
              </w:rPr>
            </w:pPr>
          </w:p>
          <w:p w14:paraId="6E467496" w14:textId="77777777" w:rsidR="00091204" w:rsidRPr="00504CB3" w:rsidRDefault="00091204" w:rsidP="00F9377F">
            <w:pPr>
              <w:spacing w:line="360" w:lineRule="auto"/>
              <w:jc w:val="center"/>
              <w:rPr>
                <w:rFonts w:eastAsia="Times New Roman" w:cstheme="minorHAnsi"/>
                <w:color w:val="000000"/>
                <w:sz w:val="22"/>
              </w:rPr>
            </w:pPr>
          </w:p>
        </w:tc>
        <w:tc>
          <w:tcPr>
            <w:tcW w:w="648" w:type="dxa"/>
            <w:noWrap/>
            <w:textDirection w:val="btLr"/>
            <w:vAlign w:val="center"/>
            <w:hideMark/>
          </w:tcPr>
          <w:p w14:paraId="1FF39DA6"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Signo</w:t>
            </w:r>
          </w:p>
        </w:tc>
        <w:tc>
          <w:tcPr>
            <w:tcW w:w="785" w:type="dxa"/>
            <w:noWrap/>
            <w:textDirection w:val="btLr"/>
            <w:vAlign w:val="center"/>
            <w:hideMark/>
          </w:tcPr>
          <w:p w14:paraId="5FF3A638"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Magnitud / Intensidad</w:t>
            </w:r>
          </w:p>
        </w:tc>
        <w:tc>
          <w:tcPr>
            <w:tcW w:w="648" w:type="dxa"/>
            <w:noWrap/>
            <w:textDirection w:val="btLr"/>
            <w:vAlign w:val="center"/>
            <w:hideMark/>
          </w:tcPr>
          <w:p w14:paraId="213CA609"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Extensión</w:t>
            </w:r>
          </w:p>
        </w:tc>
        <w:tc>
          <w:tcPr>
            <w:tcW w:w="0" w:type="auto"/>
            <w:noWrap/>
            <w:textDirection w:val="btLr"/>
            <w:vAlign w:val="center"/>
            <w:hideMark/>
          </w:tcPr>
          <w:p w14:paraId="2EBA6C21"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Momento</w:t>
            </w:r>
          </w:p>
        </w:tc>
        <w:tc>
          <w:tcPr>
            <w:tcW w:w="0" w:type="auto"/>
            <w:noWrap/>
            <w:textDirection w:val="btLr"/>
            <w:vAlign w:val="center"/>
            <w:hideMark/>
          </w:tcPr>
          <w:p w14:paraId="40D3050E"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Persistencia</w:t>
            </w:r>
          </w:p>
        </w:tc>
        <w:tc>
          <w:tcPr>
            <w:tcW w:w="0" w:type="auto"/>
            <w:noWrap/>
            <w:textDirection w:val="btLr"/>
            <w:vAlign w:val="center"/>
            <w:hideMark/>
          </w:tcPr>
          <w:p w14:paraId="7A75C678"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Reversibilidad</w:t>
            </w:r>
          </w:p>
        </w:tc>
        <w:tc>
          <w:tcPr>
            <w:tcW w:w="0" w:type="auto"/>
            <w:noWrap/>
            <w:textDirection w:val="btLr"/>
            <w:vAlign w:val="center"/>
            <w:hideMark/>
          </w:tcPr>
          <w:p w14:paraId="134BE860"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Sinergia</w:t>
            </w:r>
          </w:p>
        </w:tc>
        <w:tc>
          <w:tcPr>
            <w:tcW w:w="0" w:type="auto"/>
            <w:noWrap/>
            <w:textDirection w:val="btLr"/>
            <w:vAlign w:val="center"/>
            <w:hideMark/>
          </w:tcPr>
          <w:p w14:paraId="621E6B3D"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Acumulación</w:t>
            </w:r>
          </w:p>
        </w:tc>
        <w:tc>
          <w:tcPr>
            <w:tcW w:w="0" w:type="auto"/>
            <w:noWrap/>
            <w:textDirection w:val="btLr"/>
            <w:vAlign w:val="center"/>
            <w:hideMark/>
          </w:tcPr>
          <w:p w14:paraId="4404DE20"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Efecto</w:t>
            </w:r>
          </w:p>
        </w:tc>
        <w:tc>
          <w:tcPr>
            <w:tcW w:w="0" w:type="auto"/>
            <w:noWrap/>
            <w:textDirection w:val="btLr"/>
            <w:vAlign w:val="center"/>
            <w:hideMark/>
          </w:tcPr>
          <w:p w14:paraId="09CA38BC"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Periodicidad</w:t>
            </w:r>
          </w:p>
        </w:tc>
        <w:tc>
          <w:tcPr>
            <w:tcW w:w="0" w:type="auto"/>
            <w:noWrap/>
            <w:textDirection w:val="btLr"/>
            <w:vAlign w:val="center"/>
            <w:hideMark/>
          </w:tcPr>
          <w:p w14:paraId="2DEF463C"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Recuperabilidad</w:t>
            </w:r>
          </w:p>
        </w:tc>
        <w:tc>
          <w:tcPr>
            <w:tcW w:w="836" w:type="dxa"/>
            <w:noWrap/>
            <w:textDirection w:val="btLr"/>
            <w:vAlign w:val="center"/>
            <w:hideMark/>
          </w:tcPr>
          <w:p w14:paraId="4F663FA4" w14:textId="77777777" w:rsidR="00091204" w:rsidRPr="00504CB3" w:rsidRDefault="00091204" w:rsidP="00F9377F">
            <w:pPr>
              <w:spacing w:line="360" w:lineRule="auto"/>
              <w:ind w:left="113" w:right="113"/>
              <w:jc w:val="center"/>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Importancia</w:t>
            </w:r>
          </w:p>
        </w:tc>
      </w:tr>
      <w:tr w:rsidR="000F3E6D" w:rsidRPr="00504CB3" w14:paraId="4ADFB59E" w14:textId="77777777" w:rsidTr="00CA2EE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986" w:type="dxa"/>
            <w:vMerge w:val="restart"/>
            <w:noWrap/>
            <w:textDirection w:val="btLr"/>
            <w:vAlign w:val="center"/>
            <w:hideMark/>
          </w:tcPr>
          <w:p w14:paraId="5C26799A" w14:textId="77777777" w:rsidR="000A3709" w:rsidRPr="00504CB3" w:rsidRDefault="000A3709" w:rsidP="00F9377F">
            <w:pPr>
              <w:spacing w:line="360" w:lineRule="auto"/>
              <w:jc w:val="center"/>
              <w:rPr>
                <w:rFonts w:eastAsia="Times New Roman" w:cstheme="minorHAnsi"/>
                <w:color w:val="000000"/>
                <w:sz w:val="22"/>
              </w:rPr>
            </w:pPr>
            <w:r w:rsidRPr="00504CB3">
              <w:rPr>
                <w:rFonts w:eastAsia="Times New Roman" w:cstheme="minorHAnsi"/>
                <w:color w:val="000000"/>
                <w:sz w:val="22"/>
              </w:rPr>
              <w:t>A. Características físicas y químicas</w:t>
            </w:r>
          </w:p>
        </w:tc>
        <w:tc>
          <w:tcPr>
            <w:tcW w:w="1430" w:type="dxa"/>
            <w:vMerge w:val="restart"/>
            <w:vAlign w:val="center"/>
            <w:hideMark/>
          </w:tcPr>
          <w:p w14:paraId="4B13DF90"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 Tierra</w:t>
            </w:r>
          </w:p>
        </w:tc>
        <w:tc>
          <w:tcPr>
            <w:tcW w:w="2336" w:type="dxa"/>
            <w:vAlign w:val="center"/>
            <w:hideMark/>
          </w:tcPr>
          <w:p w14:paraId="54747040"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a. Recursos minerales</w:t>
            </w:r>
          </w:p>
        </w:tc>
        <w:tc>
          <w:tcPr>
            <w:tcW w:w="648" w:type="dxa"/>
            <w:noWrap/>
            <w:vAlign w:val="center"/>
            <w:hideMark/>
          </w:tcPr>
          <w:p w14:paraId="12033865"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209738C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646B26E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DC1481B"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AF8373B"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F6BC35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432235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282C408"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DA7314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21B8BB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5CB305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5F0B2D8F" w14:textId="7E3ED3BE"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13</w:t>
            </w:r>
          </w:p>
        </w:tc>
      </w:tr>
      <w:tr w:rsidR="000A3709" w:rsidRPr="00504CB3" w14:paraId="7ADE899B" w14:textId="77777777" w:rsidTr="00CA2EEF">
        <w:trPr>
          <w:trHeight w:val="227"/>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0347531B"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624BEB1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p>
        </w:tc>
        <w:tc>
          <w:tcPr>
            <w:tcW w:w="2336" w:type="dxa"/>
            <w:vAlign w:val="center"/>
            <w:hideMark/>
          </w:tcPr>
          <w:p w14:paraId="158647EB"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b. Materiales de construcción</w:t>
            </w:r>
          </w:p>
        </w:tc>
        <w:tc>
          <w:tcPr>
            <w:tcW w:w="648" w:type="dxa"/>
            <w:noWrap/>
            <w:vAlign w:val="center"/>
            <w:hideMark/>
          </w:tcPr>
          <w:p w14:paraId="5B81D13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1E43484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16398359"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770AAD9"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857258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42480FC0"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19112E3"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58E7C03"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63847FF"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82ED15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7229A7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558C1A6C" w14:textId="102897F5"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-13</w:t>
            </w:r>
          </w:p>
        </w:tc>
      </w:tr>
      <w:tr w:rsidR="000F3E6D" w:rsidRPr="00504CB3" w14:paraId="75614F6A" w14:textId="77777777" w:rsidTr="00CA2E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4652007C"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52E9749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p>
        </w:tc>
        <w:tc>
          <w:tcPr>
            <w:tcW w:w="2336" w:type="dxa"/>
            <w:vAlign w:val="center"/>
            <w:hideMark/>
          </w:tcPr>
          <w:p w14:paraId="612A424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c. Suelos</w:t>
            </w:r>
          </w:p>
        </w:tc>
        <w:tc>
          <w:tcPr>
            <w:tcW w:w="648" w:type="dxa"/>
            <w:noWrap/>
            <w:vAlign w:val="center"/>
            <w:hideMark/>
          </w:tcPr>
          <w:p w14:paraId="2D3EA3CC"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571E8D71"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4A251B11"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C8C2E0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8CF582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4575A92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4DE841D2"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231F5A5"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1A9AB6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521A745"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71AF0E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2F9800BE" w14:textId="22FFE7A8"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-13</w:t>
            </w:r>
          </w:p>
        </w:tc>
      </w:tr>
      <w:tr w:rsidR="000A3709" w:rsidRPr="00504CB3" w14:paraId="71DF6BFF" w14:textId="77777777" w:rsidTr="00CA2EEF">
        <w:trPr>
          <w:trHeight w:val="552"/>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31307FE8"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2CA7BE6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p>
        </w:tc>
        <w:tc>
          <w:tcPr>
            <w:tcW w:w="2336" w:type="dxa"/>
            <w:vAlign w:val="center"/>
            <w:hideMark/>
          </w:tcPr>
          <w:p w14:paraId="3A411897"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d. Forma del terreno</w:t>
            </w:r>
          </w:p>
        </w:tc>
        <w:tc>
          <w:tcPr>
            <w:tcW w:w="648" w:type="dxa"/>
            <w:noWrap/>
            <w:vAlign w:val="center"/>
            <w:hideMark/>
          </w:tcPr>
          <w:p w14:paraId="6E592D26"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6E25F1E7"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40BE28B9"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A2D1A2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F50EE96"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EDDAE9C"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9806068"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CFF1F1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257AC3E"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8776A90"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83FFE51"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6A0C3879" w14:textId="5DF53C98"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-13</w:t>
            </w:r>
          </w:p>
        </w:tc>
      </w:tr>
      <w:tr w:rsidR="000F3E6D" w:rsidRPr="00504CB3" w14:paraId="0A45860D" w14:textId="77777777" w:rsidTr="00CA2EEF">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233F0103"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43168EC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p>
        </w:tc>
        <w:tc>
          <w:tcPr>
            <w:tcW w:w="2336" w:type="dxa"/>
            <w:vAlign w:val="center"/>
            <w:hideMark/>
          </w:tcPr>
          <w:p w14:paraId="53714FF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e. Condiciones físicas únicas</w:t>
            </w:r>
          </w:p>
        </w:tc>
        <w:tc>
          <w:tcPr>
            <w:tcW w:w="648" w:type="dxa"/>
            <w:noWrap/>
            <w:vAlign w:val="center"/>
            <w:hideMark/>
          </w:tcPr>
          <w:p w14:paraId="3D14F252"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67A113D8"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2983406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B4B723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869489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4A1209C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10D804B"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DFF79C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CF00B3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FEBAFF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FCABFB2"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1028DA25" w14:textId="5B53A0DD"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-13</w:t>
            </w:r>
          </w:p>
        </w:tc>
      </w:tr>
      <w:tr w:rsidR="000A3709" w:rsidRPr="00504CB3" w14:paraId="7518C61E" w14:textId="77777777" w:rsidTr="00CA2EEF">
        <w:trPr>
          <w:trHeight w:val="58"/>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28345493"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restart"/>
            <w:vAlign w:val="center"/>
            <w:hideMark/>
          </w:tcPr>
          <w:p w14:paraId="7A9D598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 Agua</w:t>
            </w:r>
          </w:p>
        </w:tc>
        <w:tc>
          <w:tcPr>
            <w:tcW w:w="2336" w:type="dxa"/>
            <w:vAlign w:val="center"/>
            <w:hideMark/>
          </w:tcPr>
          <w:p w14:paraId="01816160"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a. Superficial</w:t>
            </w:r>
          </w:p>
        </w:tc>
        <w:tc>
          <w:tcPr>
            <w:tcW w:w="648" w:type="dxa"/>
            <w:noWrap/>
            <w:vAlign w:val="center"/>
            <w:hideMark/>
          </w:tcPr>
          <w:p w14:paraId="5B8149C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09F785E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77D989FE"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F8FDE9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7D5C2B49"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3F5924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EF9398F"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A21EA49"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225A2FF"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8EAFE7C"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3A319976"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1BD92979" w14:textId="23820594"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-15</w:t>
            </w:r>
          </w:p>
        </w:tc>
      </w:tr>
      <w:tr w:rsidR="000F3E6D" w:rsidRPr="00504CB3" w14:paraId="7931FD7A" w14:textId="77777777" w:rsidTr="00CA2EEF">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527571D2"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7E9C681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p>
        </w:tc>
        <w:tc>
          <w:tcPr>
            <w:tcW w:w="2336" w:type="dxa"/>
            <w:vAlign w:val="center"/>
            <w:hideMark/>
          </w:tcPr>
          <w:p w14:paraId="5153372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b. Calidad del agua</w:t>
            </w:r>
          </w:p>
        </w:tc>
        <w:tc>
          <w:tcPr>
            <w:tcW w:w="648" w:type="dxa"/>
            <w:noWrap/>
            <w:vAlign w:val="center"/>
            <w:hideMark/>
          </w:tcPr>
          <w:p w14:paraId="00773DD1"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798B3751"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6CD607B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9F24B58"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0F416FC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C69BB9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F4FA18B"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CF5491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901809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9AE47F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7E0CA4C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461A4766" w14:textId="3FF14F0C"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-15</w:t>
            </w:r>
          </w:p>
        </w:tc>
      </w:tr>
      <w:tr w:rsidR="000A3709" w:rsidRPr="00504CB3" w14:paraId="2C6113D8" w14:textId="77777777" w:rsidTr="00CA2EEF">
        <w:trPr>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0DD620F8"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6ABB701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p>
        </w:tc>
        <w:tc>
          <w:tcPr>
            <w:tcW w:w="2336" w:type="dxa"/>
            <w:vAlign w:val="center"/>
            <w:hideMark/>
          </w:tcPr>
          <w:p w14:paraId="33C7B2FE"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c. Temperatura</w:t>
            </w:r>
          </w:p>
        </w:tc>
        <w:tc>
          <w:tcPr>
            <w:tcW w:w="648" w:type="dxa"/>
            <w:noWrap/>
            <w:vAlign w:val="center"/>
            <w:hideMark/>
          </w:tcPr>
          <w:p w14:paraId="0F2A7A31"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6B9E5AF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3514227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07B621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786EAF9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49525C1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7A4A9E9"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31746A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EFD796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4D2792B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233E0E8"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1B47CBC5" w14:textId="67733B1B"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18</w:t>
            </w:r>
          </w:p>
        </w:tc>
      </w:tr>
      <w:tr w:rsidR="00AF4823" w:rsidRPr="00504CB3" w14:paraId="38D6D56D" w14:textId="77777777" w:rsidTr="00CA2EEF">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234316B1"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restart"/>
            <w:vAlign w:val="center"/>
            <w:hideMark/>
          </w:tcPr>
          <w:p w14:paraId="5FCA5A3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3. Atmósfera</w:t>
            </w:r>
          </w:p>
        </w:tc>
        <w:tc>
          <w:tcPr>
            <w:tcW w:w="2336" w:type="dxa"/>
            <w:vAlign w:val="center"/>
            <w:hideMark/>
          </w:tcPr>
          <w:p w14:paraId="70F4E37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a. Calidad del aire (gases, partículas)</w:t>
            </w:r>
          </w:p>
        </w:tc>
        <w:tc>
          <w:tcPr>
            <w:tcW w:w="648" w:type="dxa"/>
            <w:noWrap/>
            <w:vAlign w:val="center"/>
            <w:hideMark/>
          </w:tcPr>
          <w:p w14:paraId="7DC788D2"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6AD8E7D5"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1E42C6D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2D33F0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7D260BB1"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79B73D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1B72D0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B487642"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5EDABB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9E0D72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1ABE1CB"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7A01F9BE" w14:textId="447748A8"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20</w:t>
            </w:r>
          </w:p>
        </w:tc>
      </w:tr>
      <w:tr w:rsidR="000A3709" w:rsidRPr="00504CB3" w14:paraId="38482CD9" w14:textId="77777777" w:rsidTr="00CA2EEF">
        <w:trPr>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24C6838D"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6EB1809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p>
        </w:tc>
        <w:tc>
          <w:tcPr>
            <w:tcW w:w="2336" w:type="dxa"/>
            <w:vAlign w:val="center"/>
            <w:hideMark/>
          </w:tcPr>
          <w:p w14:paraId="2A9F7F9E"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b. Clima (micro, macro)</w:t>
            </w:r>
          </w:p>
        </w:tc>
        <w:tc>
          <w:tcPr>
            <w:tcW w:w="648" w:type="dxa"/>
            <w:noWrap/>
            <w:vAlign w:val="center"/>
            <w:hideMark/>
          </w:tcPr>
          <w:p w14:paraId="43EFAAF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5C7F768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20F362A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41D58D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64E53F30"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49B5F88B"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50CB9BF"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343EB8A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53E46C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12DA938"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6FC17EE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6D2ED256" w14:textId="2641D7BB"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18</w:t>
            </w:r>
          </w:p>
        </w:tc>
      </w:tr>
      <w:tr w:rsidR="00AF4823" w:rsidRPr="00504CB3" w14:paraId="3A8C36B9" w14:textId="77777777" w:rsidTr="00CA2E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43ED4132"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7FEAF620"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p>
        </w:tc>
        <w:tc>
          <w:tcPr>
            <w:tcW w:w="2336" w:type="dxa"/>
            <w:vAlign w:val="center"/>
            <w:hideMark/>
          </w:tcPr>
          <w:p w14:paraId="73F11718"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c. Temperatura</w:t>
            </w:r>
          </w:p>
        </w:tc>
        <w:tc>
          <w:tcPr>
            <w:tcW w:w="648" w:type="dxa"/>
            <w:noWrap/>
            <w:vAlign w:val="center"/>
            <w:hideMark/>
          </w:tcPr>
          <w:p w14:paraId="030FDC1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127B5F9C"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220FA3D1"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D0C3F9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69F1A787"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6B4CE0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1515A5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79033CB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C3DA13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35E4EF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409067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294AEDA9" w14:textId="13D0260D"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20</w:t>
            </w:r>
          </w:p>
        </w:tc>
      </w:tr>
      <w:tr w:rsidR="000A3709" w:rsidRPr="00504CB3" w14:paraId="593785F8" w14:textId="77777777" w:rsidTr="00CA2EEF">
        <w:trPr>
          <w:trHeight w:val="300"/>
        </w:trPr>
        <w:tc>
          <w:tcPr>
            <w:cnfStyle w:val="001000000000" w:firstRow="0" w:lastRow="0" w:firstColumn="1" w:lastColumn="0" w:oddVBand="0" w:evenVBand="0" w:oddHBand="0" w:evenHBand="0" w:firstRowFirstColumn="0" w:firstRowLastColumn="0" w:lastRowFirstColumn="0" w:lastRowLastColumn="0"/>
            <w:tcW w:w="986" w:type="dxa"/>
            <w:vMerge w:val="restart"/>
            <w:textDirection w:val="btLr"/>
            <w:vAlign w:val="center"/>
            <w:hideMark/>
          </w:tcPr>
          <w:p w14:paraId="301C383E" w14:textId="77777777" w:rsidR="000A3709" w:rsidRPr="00504CB3" w:rsidRDefault="000A3709" w:rsidP="00F9377F">
            <w:pPr>
              <w:spacing w:line="360" w:lineRule="auto"/>
              <w:jc w:val="center"/>
              <w:rPr>
                <w:rFonts w:eastAsia="Times New Roman" w:cstheme="minorHAnsi"/>
                <w:color w:val="000000"/>
                <w:sz w:val="22"/>
              </w:rPr>
            </w:pPr>
            <w:r w:rsidRPr="00504CB3">
              <w:rPr>
                <w:rFonts w:eastAsia="Times New Roman" w:cstheme="minorHAnsi"/>
                <w:color w:val="000000"/>
                <w:sz w:val="22"/>
              </w:rPr>
              <w:lastRenderedPageBreak/>
              <w:t>B. Condiciones biológicas</w:t>
            </w:r>
          </w:p>
        </w:tc>
        <w:tc>
          <w:tcPr>
            <w:tcW w:w="1430" w:type="dxa"/>
            <w:vMerge w:val="restart"/>
            <w:vAlign w:val="center"/>
            <w:hideMark/>
          </w:tcPr>
          <w:p w14:paraId="45A65E9E"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 Flora</w:t>
            </w:r>
          </w:p>
        </w:tc>
        <w:tc>
          <w:tcPr>
            <w:tcW w:w="2336" w:type="dxa"/>
            <w:vAlign w:val="center"/>
            <w:hideMark/>
          </w:tcPr>
          <w:p w14:paraId="1A88A0C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a. Árboles</w:t>
            </w:r>
          </w:p>
        </w:tc>
        <w:tc>
          <w:tcPr>
            <w:tcW w:w="648" w:type="dxa"/>
            <w:noWrap/>
            <w:vAlign w:val="center"/>
            <w:hideMark/>
          </w:tcPr>
          <w:p w14:paraId="068DA44E"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02E4F0EC"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23FB442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971A13F"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1743D70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09C61F0"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A65F17B"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23EDC57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3BE2306"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0529C7B"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5C4A0BE6"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1FB76201" w14:textId="31BFEC1B"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-18</w:t>
            </w:r>
          </w:p>
        </w:tc>
      </w:tr>
      <w:tr w:rsidR="000F3E6D" w:rsidRPr="00504CB3" w14:paraId="1B883A88" w14:textId="77777777" w:rsidTr="00CA2E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421B717B"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31DD553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p>
        </w:tc>
        <w:tc>
          <w:tcPr>
            <w:tcW w:w="2336" w:type="dxa"/>
            <w:vAlign w:val="center"/>
            <w:hideMark/>
          </w:tcPr>
          <w:p w14:paraId="131B47D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b. Arbustos</w:t>
            </w:r>
          </w:p>
        </w:tc>
        <w:tc>
          <w:tcPr>
            <w:tcW w:w="648" w:type="dxa"/>
            <w:noWrap/>
            <w:vAlign w:val="center"/>
            <w:hideMark/>
          </w:tcPr>
          <w:p w14:paraId="18A0F98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72915667"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4CACAD9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78D7E8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2A3B219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984419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1D556B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106C4C9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5C26FA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F433C9B"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178CA58"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51F7691C" w14:textId="430E7EB3"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-18</w:t>
            </w:r>
          </w:p>
        </w:tc>
      </w:tr>
      <w:tr w:rsidR="000A3709" w:rsidRPr="00504CB3" w14:paraId="04ABCFE9" w14:textId="77777777" w:rsidTr="00CA2EEF">
        <w:trPr>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543A2156"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551DC758"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p>
        </w:tc>
        <w:tc>
          <w:tcPr>
            <w:tcW w:w="2336" w:type="dxa"/>
            <w:vAlign w:val="center"/>
            <w:hideMark/>
          </w:tcPr>
          <w:p w14:paraId="72755268"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c. Pastos</w:t>
            </w:r>
          </w:p>
        </w:tc>
        <w:tc>
          <w:tcPr>
            <w:tcW w:w="648" w:type="dxa"/>
            <w:noWrap/>
            <w:vAlign w:val="center"/>
            <w:hideMark/>
          </w:tcPr>
          <w:p w14:paraId="19E75F03"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5C34BA0C"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6DD254E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90FBCAB"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2BC5C01E"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C680A20"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E59558E"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6433D996"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42F47C1"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4E07F0C"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376B13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7B79A495" w14:textId="35617906"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-18</w:t>
            </w:r>
          </w:p>
        </w:tc>
      </w:tr>
      <w:tr w:rsidR="000F3E6D" w:rsidRPr="00504CB3" w14:paraId="659F0425" w14:textId="77777777" w:rsidTr="00CA2E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4E53C0C9"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restart"/>
            <w:vAlign w:val="center"/>
            <w:hideMark/>
          </w:tcPr>
          <w:p w14:paraId="7E17C020"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 Fauna</w:t>
            </w:r>
          </w:p>
        </w:tc>
        <w:tc>
          <w:tcPr>
            <w:tcW w:w="2336" w:type="dxa"/>
            <w:vAlign w:val="center"/>
            <w:hideMark/>
          </w:tcPr>
          <w:p w14:paraId="7032750C"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a. Pájaros</w:t>
            </w:r>
          </w:p>
        </w:tc>
        <w:tc>
          <w:tcPr>
            <w:tcW w:w="648" w:type="dxa"/>
            <w:noWrap/>
            <w:vAlign w:val="center"/>
            <w:hideMark/>
          </w:tcPr>
          <w:p w14:paraId="5AC13D1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4250FB8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37CDA2D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6EDBCB1"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496CCC4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DE5DB4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619BC3C"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4571F71"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D5DFD21"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9C4B4F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A5FBA6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157FDF1C" w14:textId="1D921336"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-18</w:t>
            </w:r>
          </w:p>
        </w:tc>
      </w:tr>
      <w:tr w:rsidR="000A3709" w:rsidRPr="00504CB3" w14:paraId="33758437" w14:textId="77777777" w:rsidTr="00CA2EEF">
        <w:trPr>
          <w:trHeight w:val="6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206EEA84"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5A27931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p>
        </w:tc>
        <w:tc>
          <w:tcPr>
            <w:tcW w:w="2336" w:type="dxa"/>
            <w:vAlign w:val="center"/>
            <w:hideMark/>
          </w:tcPr>
          <w:p w14:paraId="3B42714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b. Animales terrestres, incluyendo reptiles</w:t>
            </w:r>
          </w:p>
        </w:tc>
        <w:tc>
          <w:tcPr>
            <w:tcW w:w="648" w:type="dxa"/>
            <w:noWrap/>
            <w:vAlign w:val="center"/>
            <w:hideMark/>
          </w:tcPr>
          <w:p w14:paraId="7EFFC8A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35C12959"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4E5C1937"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E4043AC"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4270FE8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3E0F06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773B98B"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5DA1FBAF"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A4161E3"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954F7D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3BB5AE2E"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43E7ECD5" w14:textId="456F4945"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-18</w:t>
            </w:r>
          </w:p>
        </w:tc>
      </w:tr>
      <w:tr w:rsidR="000F3E6D" w:rsidRPr="00504CB3" w14:paraId="5438D71A" w14:textId="77777777" w:rsidTr="00CA2EE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986" w:type="dxa"/>
            <w:vMerge w:val="restart"/>
            <w:noWrap/>
            <w:textDirection w:val="btLr"/>
            <w:vAlign w:val="center"/>
            <w:hideMark/>
          </w:tcPr>
          <w:p w14:paraId="3E5E0DD8" w14:textId="77777777" w:rsidR="000A3709" w:rsidRPr="00504CB3" w:rsidRDefault="000A3709" w:rsidP="00F9377F">
            <w:pPr>
              <w:spacing w:line="360" w:lineRule="auto"/>
              <w:jc w:val="center"/>
              <w:rPr>
                <w:rFonts w:eastAsia="Times New Roman" w:cstheme="minorHAnsi"/>
                <w:color w:val="000000"/>
                <w:sz w:val="22"/>
              </w:rPr>
            </w:pPr>
            <w:r w:rsidRPr="00504CB3">
              <w:rPr>
                <w:rFonts w:eastAsia="Times New Roman" w:cstheme="minorHAnsi"/>
                <w:color w:val="000000"/>
                <w:sz w:val="22"/>
              </w:rPr>
              <w:t>C. Factores culturales</w:t>
            </w:r>
          </w:p>
        </w:tc>
        <w:tc>
          <w:tcPr>
            <w:tcW w:w="1430" w:type="dxa"/>
            <w:vMerge w:val="restart"/>
            <w:vAlign w:val="center"/>
            <w:hideMark/>
          </w:tcPr>
          <w:p w14:paraId="3945E578"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 Uso de la tierra</w:t>
            </w:r>
          </w:p>
        </w:tc>
        <w:tc>
          <w:tcPr>
            <w:tcW w:w="2336" w:type="dxa"/>
            <w:vAlign w:val="center"/>
            <w:hideMark/>
          </w:tcPr>
          <w:p w14:paraId="498109C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a. Vida silvestre y espacios abiertos</w:t>
            </w:r>
          </w:p>
        </w:tc>
        <w:tc>
          <w:tcPr>
            <w:tcW w:w="648" w:type="dxa"/>
            <w:noWrap/>
            <w:vAlign w:val="center"/>
            <w:hideMark/>
          </w:tcPr>
          <w:p w14:paraId="7661FC2C"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28142A1C"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28A02D0B"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3ECD3AB"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4F81045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3904072"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00509C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C5562F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42C1D2B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0BE0A3B"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359B390C"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1EE8635E" w14:textId="06916783"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-18</w:t>
            </w:r>
          </w:p>
        </w:tc>
      </w:tr>
      <w:tr w:rsidR="000A3709" w:rsidRPr="00504CB3" w14:paraId="4C7630EF" w14:textId="77777777" w:rsidTr="00CA2EEF">
        <w:trPr>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23A0E500"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6E7E01B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p>
        </w:tc>
        <w:tc>
          <w:tcPr>
            <w:tcW w:w="2336" w:type="dxa"/>
            <w:vAlign w:val="center"/>
            <w:hideMark/>
          </w:tcPr>
          <w:p w14:paraId="7313FB8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g. Comercial</w:t>
            </w:r>
          </w:p>
        </w:tc>
        <w:tc>
          <w:tcPr>
            <w:tcW w:w="648" w:type="dxa"/>
            <w:noWrap/>
            <w:vAlign w:val="center"/>
            <w:hideMark/>
          </w:tcPr>
          <w:p w14:paraId="60A6540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67F2312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5153E61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AAE695B"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300C849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6B47D8C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E54BD36"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53EB95F6"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0FE4D3F0"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8A3624C"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EFEDBB9"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nil"/>
              <w:left w:val="single" w:sz="4" w:space="0" w:color="auto"/>
              <w:bottom w:val="single" w:sz="4" w:space="0" w:color="auto"/>
              <w:right w:val="single" w:sz="4" w:space="0" w:color="auto"/>
            </w:tcBorders>
            <w:shd w:val="clear" w:color="000000" w:fill="92D050"/>
            <w:noWrap/>
            <w:vAlign w:val="center"/>
            <w:hideMark/>
          </w:tcPr>
          <w:p w14:paraId="62400113" w14:textId="1B1FEF2E"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-18</w:t>
            </w:r>
          </w:p>
        </w:tc>
      </w:tr>
      <w:tr w:rsidR="00AF4823" w:rsidRPr="00504CB3" w14:paraId="65477E2E" w14:textId="77777777" w:rsidTr="00CA2EEF">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6D402467"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restart"/>
            <w:vAlign w:val="center"/>
            <w:hideMark/>
          </w:tcPr>
          <w:p w14:paraId="50C16C9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 Aspectos culturales</w:t>
            </w:r>
          </w:p>
        </w:tc>
        <w:tc>
          <w:tcPr>
            <w:tcW w:w="2336" w:type="dxa"/>
            <w:vAlign w:val="center"/>
            <w:hideMark/>
          </w:tcPr>
          <w:p w14:paraId="2770C42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a. Patrones culturales (estilo de vida)</w:t>
            </w:r>
          </w:p>
        </w:tc>
        <w:tc>
          <w:tcPr>
            <w:tcW w:w="648" w:type="dxa"/>
            <w:noWrap/>
            <w:vAlign w:val="center"/>
            <w:hideMark/>
          </w:tcPr>
          <w:p w14:paraId="2C214B48"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1451D77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22C3763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3F9B56E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4562A35B"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7421AB0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AAC1F7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840CB5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78C6772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70D671E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6DDD920C"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6838C76D" w14:textId="0C7B48C4"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29</w:t>
            </w:r>
          </w:p>
        </w:tc>
      </w:tr>
      <w:tr w:rsidR="000A3709" w:rsidRPr="00504CB3" w14:paraId="7E833144" w14:textId="77777777" w:rsidTr="00CA2EEF">
        <w:trPr>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02C0A5E6"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33A90D58"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p>
        </w:tc>
        <w:tc>
          <w:tcPr>
            <w:tcW w:w="2336" w:type="dxa"/>
            <w:vAlign w:val="center"/>
            <w:hideMark/>
          </w:tcPr>
          <w:p w14:paraId="7771C9E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b. Salud y seguridad</w:t>
            </w:r>
          </w:p>
        </w:tc>
        <w:tc>
          <w:tcPr>
            <w:tcW w:w="648" w:type="dxa"/>
            <w:noWrap/>
            <w:vAlign w:val="center"/>
            <w:hideMark/>
          </w:tcPr>
          <w:p w14:paraId="635C7B96"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6DFE184F"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47F78157"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7D29BD2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454A2CC7"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9A49D58"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B3504A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C001950"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AD7F711"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0A2E1B53"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25DAF1F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5B80FD53" w14:textId="40AD3B48"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29</w:t>
            </w:r>
          </w:p>
        </w:tc>
      </w:tr>
      <w:tr w:rsidR="00AF4823" w:rsidRPr="00504CB3" w14:paraId="56A8AE69" w14:textId="77777777" w:rsidTr="00CA2E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0A05EEEC"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20AB98E5"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p>
        </w:tc>
        <w:tc>
          <w:tcPr>
            <w:tcW w:w="2336" w:type="dxa"/>
            <w:vAlign w:val="center"/>
            <w:hideMark/>
          </w:tcPr>
          <w:p w14:paraId="721555C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c. Empleo</w:t>
            </w:r>
          </w:p>
        </w:tc>
        <w:tc>
          <w:tcPr>
            <w:tcW w:w="648" w:type="dxa"/>
            <w:noWrap/>
            <w:vAlign w:val="center"/>
            <w:hideMark/>
          </w:tcPr>
          <w:p w14:paraId="37883278"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7F04FF9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7DCDD6BC"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5CB3E1C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7BEA913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70D30FE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6C16E29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500BA6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47FC4774"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344E09E7"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30DEB7D0"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6B3E78AE" w14:textId="247CAA1B"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29</w:t>
            </w:r>
          </w:p>
        </w:tc>
      </w:tr>
      <w:tr w:rsidR="000A3709" w:rsidRPr="00504CB3" w14:paraId="6B92E816" w14:textId="77777777" w:rsidTr="00CA2EEF">
        <w:trPr>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2037CE15"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restart"/>
            <w:vAlign w:val="center"/>
            <w:hideMark/>
          </w:tcPr>
          <w:p w14:paraId="17E9D09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5. Facilidades y actividades humanas</w:t>
            </w:r>
          </w:p>
        </w:tc>
        <w:tc>
          <w:tcPr>
            <w:tcW w:w="2336" w:type="dxa"/>
            <w:vAlign w:val="center"/>
            <w:hideMark/>
          </w:tcPr>
          <w:p w14:paraId="7FF456AB"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a. Estructuras</w:t>
            </w:r>
          </w:p>
        </w:tc>
        <w:tc>
          <w:tcPr>
            <w:tcW w:w="648" w:type="dxa"/>
            <w:noWrap/>
            <w:vAlign w:val="center"/>
            <w:hideMark/>
          </w:tcPr>
          <w:p w14:paraId="5BADDD33"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380BC9C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37482EAF"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6733B82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462D96E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5E03D03F"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5358EC09"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1563E55F"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346327A8"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5AF5301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B420CCA"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7FF16A96" w14:textId="76402D45"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26</w:t>
            </w:r>
          </w:p>
        </w:tc>
      </w:tr>
      <w:tr w:rsidR="00AF4823" w:rsidRPr="00504CB3" w14:paraId="44A2F1D5" w14:textId="77777777" w:rsidTr="00CA2EE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7DDE8DE6"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5DF69EC6"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p>
        </w:tc>
        <w:tc>
          <w:tcPr>
            <w:tcW w:w="2336" w:type="dxa"/>
            <w:vAlign w:val="center"/>
            <w:hideMark/>
          </w:tcPr>
          <w:p w14:paraId="5935F343"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b. Redes de servicios</w:t>
            </w:r>
          </w:p>
        </w:tc>
        <w:tc>
          <w:tcPr>
            <w:tcW w:w="648" w:type="dxa"/>
            <w:noWrap/>
            <w:vAlign w:val="center"/>
            <w:hideMark/>
          </w:tcPr>
          <w:p w14:paraId="05C2294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04B7789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0D9B12B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112A2E6F"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1A440908"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3F1B2DEE"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10BDDBE1"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5EA9071A"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15824B69"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4293C240"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398FF98D" w14:textId="77777777"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63656A11" w14:textId="335AB85F" w:rsidR="000A3709" w:rsidRPr="00504CB3" w:rsidRDefault="000A3709" w:rsidP="00F9377F">
            <w:pPr>
              <w:spacing w:line="360" w:lineRule="auto"/>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26</w:t>
            </w:r>
          </w:p>
        </w:tc>
      </w:tr>
      <w:tr w:rsidR="000A3709" w:rsidRPr="00504CB3" w14:paraId="4964FF79" w14:textId="77777777" w:rsidTr="00CA2EEF">
        <w:trPr>
          <w:trHeight w:val="300"/>
        </w:trPr>
        <w:tc>
          <w:tcPr>
            <w:cnfStyle w:val="001000000000" w:firstRow="0" w:lastRow="0" w:firstColumn="1" w:lastColumn="0" w:oddVBand="0" w:evenVBand="0" w:oddHBand="0" w:evenHBand="0" w:firstRowFirstColumn="0" w:firstRowLastColumn="0" w:lastRowFirstColumn="0" w:lastRowLastColumn="0"/>
            <w:tcW w:w="986" w:type="dxa"/>
            <w:vMerge/>
            <w:vAlign w:val="center"/>
            <w:hideMark/>
          </w:tcPr>
          <w:p w14:paraId="3A24422F" w14:textId="77777777" w:rsidR="000A3709" w:rsidRPr="00504CB3" w:rsidRDefault="000A3709" w:rsidP="00F9377F">
            <w:pPr>
              <w:spacing w:line="360" w:lineRule="auto"/>
              <w:jc w:val="center"/>
              <w:rPr>
                <w:rFonts w:eastAsia="Times New Roman" w:cstheme="minorHAnsi"/>
                <w:color w:val="000000"/>
                <w:sz w:val="22"/>
              </w:rPr>
            </w:pPr>
          </w:p>
        </w:tc>
        <w:tc>
          <w:tcPr>
            <w:tcW w:w="1430" w:type="dxa"/>
            <w:vMerge/>
            <w:vAlign w:val="center"/>
            <w:hideMark/>
          </w:tcPr>
          <w:p w14:paraId="1C0BDBB2"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p>
        </w:tc>
        <w:tc>
          <w:tcPr>
            <w:tcW w:w="2336" w:type="dxa"/>
            <w:vAlign w:val="center"/>
            <w:hideMark/>
          </w:tcPr>
          <w:p w14:paraId="0DF7EE3E"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c. Manejo de residuos</w:t>
            </w:r>
          </w:p>
        </w:tc>
        <w:tc>
          <w:tcPr>
            <w:tcW w:w="648" w:type="dxa"/>
            <w:noWrap/>
            <w:vAlign w:val="center"/>
            <w:hideMark/>
          </w:tcPr>
          <w:p w14:paraId="7B7B8B4C"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w:t>
            </w:r>
          </w:p>
        </w:tc>
        <w:tc>
          <w:tcPr>
            <w:tcW w:w="785" w:type="dxa"/>
            <w:noWrap/>
            <w:vAlign w:val="center"/>
            <w:hideMark/>
          </w:tcPr>
          <w:p w14:paraId="4D9BED73"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648" w:type="dxa"/>
            <w:noWrap/>
            <w:vAlign w:val="center"/>
            <w:hideMark/>
          </w:tcPr>
          <w:p w14:paraId="71F144F1"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4FEECE88"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17761059"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275DF11D"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59F7A3A6"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0C4E0767"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0" w:type="auto"/>
            <w:noWrap/>
            <w:vAlign w:val="center"/>
            <w:hideMark/>
          </w:tcPr>
          <w:p w14:paraId="287EA3B5"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4</w:t>
            </w:r>
          </w:p>
        </w:tc>
        <w:tc>
          <w:tcPr>
            <w:tcW w:w="0" w:type="auto"/>
            <w:noWrap/>
            <w:vAlign w:val="center"/>
            <w:hideMark/>
          </w:tcPr>
          <w:p w14:paraId="1D5B0D74"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2</w:t>
            </w:r>
          </w:p>
        </w:tc>
        <w:tc>
          <w:tcPr>
            <w:tcW w:w="0" w:type="auto"/>
            <w:noWrap/>
            <w:vAlign w:val="center"/>
            <w:hideMark/>
          </w:tcPr>
          <w:p w14:paraId="491FE58B" w14:textId="77777777"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eastAsia="Times New Roman" w:cstheme="minorHAnsi"/>
                <w:color w:val="000000"/>
                <w:sz w:val="22"/>
              </w:rPr>
              <w:t>1</w:t>
            </w:r>
          </w:p>
        </w:tc>
        <w:tc>
          <w:tcPr>
            <w:tcW w:w="836"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67B5ED7F" w14:textId="09B88D5E" w:rsidR="000A3709" w:rsidRPr="00504CB3" w:rsidRDefault="000A3709" w:rsidP="00F9377F">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sz w:val="22"/>
              </w:rPr>
            </w:pPr>
            <w:r w:rsidRPr="00504CB3">
              <w:rPr>
                <w:rFonts w:ascii="Arial" w:hAnsi="Arial" w:cs="Arial"/>
                <w:color w:val="000000"/>
                <w:sz w:val="22"/>
              </w:rPr>
              <w:t>29</w:t>
            </w:r>
          </w:p>
        </w:tc>
      </w:tr>
    </w:tbl>
    <w:p w14:paraId="6F791270" w14:textId="77777777" w:rsidR="00611756" w:rsidRPr="00504CB3" w:rsidRDefault="00611756" w:rsidP="00611756">
      <w:pPr>
        <w:jc w:val="center"/>
        <w:rPr>
          <w:szCs w:val="24"/>
        </w:rPr>
      </w:pPr>
      <w:r w:rsidRPr="00504CB3">
        <w:rPr>
          <w:szCs w:val="24"/>
        </w:rPr>
        <w:t>Fuente: Elaboración propia</w:t>
      </w:r>
    </w:p>
    <w:p w14:paraId="7EE0A86E" w14:textId="77777777" w:rsidR="00C955C8" w:rsidRPr="00504CB3" w:rsidRDefault="00C955C8" w:rsidP="00C955C8">
      <w:pPr>
        <w:pStyle w:val="Prrafodelista"/>
      </w:pPr>
      <w:r w:rsidRPr="00504CB3">
        <w:t xml:space="preserve">La Matriz de Impactos permite ver los impactos de algunas etapas del proyecto, la mayoría de las actividades tienen un impacto mínimo peros se considera pertinente revisar los procesos del proyecto y se determinar las siguientes actividades </w:t>
      </w:r>
      <w:r w:rsidRPr="00504CB3">
        <w:lastRenderedPageBreak/>
        <w:t>que pueden influir negativamente en el ambiente y buscar algunas estrategias para disminuir su impacto, estas son relacionadas a las capacitaciones y simulacros, además de la adquisición de EPP.</w:t>
      </w:r>
    </w:p>
    <w:p w14:paraId="0BAA8238" w14:textId="77777777" w:rsidR="00C955C8" w:rsidRPr="00504CB3" w:rsidRDefault="00C955C8" w:rsidP="00D93E8D">
      <w:pPr>
        <w:pStyle w:val="Prrafodelista"/>
        <w:numPr>
          <w:ilvl w:val="0"/>
          <w:numId w:val="85"/>
        </w:numPr>
        <w:spacing w:before="240" w:after="240"/>
      </w:pPr>
      <w:r w:rsidRPr="00504CB3">
        <w:rPr>
          <w:b/>
          <w:bCs/>
        </w:rPr>
        <w:t xml:space="preserve">Capacitación contra incendios: </w:t>
      </w:r>
      <w:r w:rsidRPr="00504CB3">
        <w:t>La razón por la que esta acción genera tal impacto es por: el uso de extintores, la producción de gases a la atmosfera y la quema del suelo donde se realiza. Para ello se plantea las siguientes acciones:</w:t>
      </w:r>
    </w:p>
    <w:p w14:paraId="2752545E" w14:textId="77777777" w:rsidR="00C955C8" w:rsidRPr="00504CB3" w:rsidRDefault="00C955C8" w:rsidP="00D93E8D">
      <w:pPr>
        <w:pStyle w:val="Prrafodelista"/>
        <w:numPr>
          <w:ilvl w:val="0"/>
          <w:numId w:val="86"/>
        </w:numPr>
        <w:spacing w:before="240" w:after="240"/>
      </w:pPr>
      <w:r w:rsidRPr="00504CB3">
        <w:t>Hacer la llama para el simulacro sobre un depósito de metal para disminuir el impacto sobre el suelo.</w:t>
      </w:r>
    </w:p>
    <w:p w14:paraId="1C7B7291" w14:textId="77777777" w:rsidR="00C955C8" w:rsidRPr="00504CB3" w:rsidRDefault="00C955C8" w:rsidP="00D93E8D">
      <w:pPr>
        <w:pStyle w:val="Prrafodelista"/>
        <w:numPr>
          <w:ilvl w:val="0"/>
          <w:numId w:val="86"/>
        </w:numPr>
        <w:spacing w:before="240" w:after="240"/>
      </w:pPr>
      <w:r w:rsidRPr="00504CB3">
        <w:t>Asegurarse que el extintor utilizado sea recargado o reciclado.</w:t>
      </w:r>
    </w:p>
    <w:p w14:paraId="46E6E50A" w14:textId="77777777" w:rsidR="00C955C8" w:rsidRPr="00504CB3" w:rsidRDefault="00C955C8" w:rsidP="00D93E8D">
      <w:pPr>
        <w:pStyle w:val="Prrafodelista"/>
        <w:numPr>
          <w:ilvl w:val="0"/>
          <w:numId w:val="86"/>
        </w:numPr>
        <w:spacing w:before="240" w:after="240"/>
      </w:pPr>
      <w:r w:rsidRPr="00504CB3">
        <w:t>Realizar la capacitación en el menor tiempo posible para disminuir la cantidad de humo generada.</w:t>
      </w:r>
    </w:p>
    <w:p w14:paraId="22ED8B99" w14:textId="77777777" w:rsidR="00C955C8" w:rsidRPr="00504CB3" w:rsidRDefault="00C955C8" w:rsidP="00D93E8D">
      <w:pPr>
        <w:pStyle w:val="Prrafodelista"/>
        <w:numPr>
          <w:ilvl w:val="0"/>
          <w:numId w:val="85"/>
        </w:numPr>
        <w:spacing w:before="240" w:after="240"/>
      </w:pPr>
      <w:r w:rsidRPr="00504CB3">
        <w:rPr>
          <w:b/>
          <w:bCs/>
        </w:rPr>
        <w:t>Adquisición de EPP:</w:t>
      </w:r>
      <w:r w:rsidRPr="00504CB3">
        <w:t xml:space="preserve"> Esta acción genera impacto negativo por la cantidad de EPP desechable que existe, como mascarillas, guantes y tapones de oído. Entonces se propone que se cuente con un sistema de recolección de desechos que garantice que se haga de la manera correcta.</w:t>
      </w:r>
    </w:p>
    <w:p w14:paraId="0E1133B1" w14:textId="77777777" w:rsidR="00C955C8" w:rsidRPr="00504CB3" w:rsidRDefault="00C955C8" w:rsidP="00C955C8">
      <w:pPr>
        <w:pStyle w:val="Prrafodelista"/>
        <w:ind w:left="360"/>
      </w:pPr>
    </w:p>
    <w:p w14:paraId="548D271E" w14:textId="77777777" w:rsidR="00EC774A" w:rsidRPr="00504CB3" w:rsidRDefault="00EC774A" w:rsidP="00214F07">
      <w:pPr>
        <w:sectPr w:rsidR="00EC774A" w:rsidRPr="00504CB3" w:rsidSect="000F3E6D">
          <w:headerReference w:type="default" r:id="rId379"/>
          <w:footerReference w:type="default" r:id="rId380"/>
          <w:pgSz w:w="15842" w:h="12242" w:orient="landscape" w:code="172"/>
          <w:pgMar w:top="1418" w:right="1418" w:bottom="1418" w:left="1418" w:header="720" w:footer="720" w:gutter="0"/>
          <w:cols w:space="720"/>
          <w:docGrid w:linePitch="326"/>
        </w:sectPr>
      </w:pPr>
    </w:p>
    <w:p w14:paraId="348735E9" w14:textId="14D1FE66" w:rsidR="00166254" w:rsidRPr="00504CB3" w:rsidRDefault="001D420D" w:rsidP="00C96FF7">
      <w:pPr>
        <w:pStyle w:val="Ttulo1"/>
      </w:pPr>
      <w:bookmarkStart w:id="1196" w:name="_Toc178516402"/>
      <w:r w:rsidRPr="00504CB3">
        <w:lastRenderedPageBreak/>
        <w:t>Plan de implementación</w:t>
      </w:r>
      <w:bookmarkEnd w:id="1196"/>
    </w:p>
    <w:p w14:paraId="740CBA9D" w14:textId="3D01CA53" w:rsidR="00166254" w:rsidRPr="00504CB3" w:rsidRDefault="00C6490A" w:rsidP="006C68BE">
      <w:pPr>
        <w:pStyle w:val="Ttulo2"/>
      </w:pPr>
      <w:bookmarkStart w:id="1197" w:name="_Toc178516403"/>
      <w:r w:rsidRPr="00504CB3">
        <w:t>Objetivo</w:t>
      </w:r>
      <w:r w:rsidR="00D002B5" w:rsidRPr="00504CB3">
        <w:t xml:space="preserve"> General</w:t>
      </w:r>
      <w:bookmarkEnd w:id="1197"/>
    </w:p>
    <w:p w14:paraId="01E8DADC" w14:textId="7B9FF721" w:rsidR="009C44F1" w:rsidRPr="00504CB3" w:rsidRDefault="007C2B1B" w:rsidP="000F1A96">
      <w:r w:rsidRPr="00504CB3">
        <w:t xml:space="preserve">Diseñar plan de implementación para establecer el Sistema de Gestión de </w:t>
      </w:r>
      <w:r w:rsidRPr="00504CB3">
        <w:br/>
        <w:t>Seguridad y Salud Ocupacional para la Facultad Multidisciplinaria Paracentral basado en la ISO</w:t>
      </w:r>
      <w:r w:rsidR="009D6FBD" w:rsidRPr="00504CB3">
        <w:t>45001:2018</w:t>
      </w:r>
    </w:p>
    <w:p w14:paraId="458E484C" w14:textId="79E82E5A" w:rsidR="00D002B5" w:rsidRPr="00504CB3" w:rsidRDefault="00D002B5" w:rsidP="006C68BE">
      <w:pPr>
        <w:pStyle w:val="Ttulo2"/>
      </w:pPr>
      <w:bookmarkStart w:id="1198" w:name="_Toc178516404"/>
      <w:r w:rsidRPr="00504CB3">
        <w:t xml:space="preserve">Objetivos </w:t>
      </w:r>
      <w:r w:rsidR="004E1DC1" w:rsidRPr="00504CB3">
        <w:t>Específicos</w:t>
      </w:r>
      <w:bookmarkEnd w:id="1198"/>
    </w:p>
    <w:p w14:paraId="489D05AD" w14:textId="5A319467" w:rsidR="009871A7" w:rsidRPr="00504CB3" w:rsidRDefault="009871A7" w:rsidP="00D93E8D">
      <w:pPr>
        <w:pStyle w:val="Prrafodelista"/>
        <w:numPr>
          <w:ilvl w:val="0"/>
          <w:numId w:val="93"/>
        </w:numPr>
      </w:pPr>
      <w:r w:rsidRPr="00504CB3">
        <w:t xml:space="preserve">Establecer las actividades y estrategias que permitirán establecer de manera </w:t>
      </w:r>
      <w:r w:rsidR="00336A57" w:rsidRPr="00504CB3">
        <w:t>óptima</w:t>
      </w:r>
      <w:r w:rsidRPr="00504CB3">
        <w:t xml:space="preserve"> el SGSSO en la Facultad Multidisciplinaria Paracentral.</w:t>
      </w:r>
    </w:p>
    <w:p w14:paraId="44CE61E7" w14:textId="5E346B70" w:rsidR="009871A7" w:rsidRPr="00504CB3" w:rsidRDefault="009871A7" w:rsidP="00D93E8D">
      <w:pPr>
        <w:pStyle w:val="Prrafodelista"/>
        <w:numPr>
          <w:ilvl w:val="0"/>
          <w:numId w:val="93"/>
        </w:numPr>
      </w:pPr>
      <w:r w:rsidRPr="00504CB3">
        <w:t>Determinar la programación de recursos necesarios para el Sistema de Gestión de Seguridad y Salud Ocupacional de la Facultad Multidisciplinaria Paracentral</w:t>
      </w:r>
    </w:p>
    <w:p w14:paraId="2E000003" w14:textId="6E73EDC9" w:rsidR="00C955C8" w:rsidRPr="00504CB3" w:rsidRDefault="007C581B" w:rsidP="00D93E8D">
      <w:pPr>
        <w:pStyle w:val="Prrafodelista"/>
        <w:numPr>
          <w:ilvl w:val="0"/>
          <w:numId w:val="93"/>
        </w:numPr>
      </w:pPr>
      <w:r w:rsidRPr="00504CB3">
        <w:t>Determinar los indicadores para realizar un adecuado seguimiento y control del establecimiento del Sistema de Gestión y Salud Ocupacional en la Facultad Multidisciplinaria Paracentral</w:t>
      </w:r>
      <w:r w:rsidR="00C955C8" w:rsidRPr="00504CB3">
        <w:t>.</w:t>
      </w:r>
    </w:p>
    <w:p w14:paraId="1DE0387F" w14:textId="045FC536" w:rsidR="00166254" w:rsidRPr="00504CB3" w:rsidRDefault="0094397A" w:rsidP="006C68BE">
      <w:pPr>
        <w:pStyle w:val="Ttulo2"/>
        <w:rPr>
          <w:bCs/>
        </w:rPr>
      </w:pPr>
      <w:bookmarkStart w:id="1199" w:name="_Toc178516405"/>
      <w:r w:rsidRPr="00504CB3">
        <w:t>Metodología para la implementación del proyecto</w:t>
      </w:r>
      <w:bookmarkEnd w:id="1199"/>
    </w:p>
    <w:p w14:paraId="23ADA789" w14:textId="3C2C9266" w:rsidR="00D81D3D" w:rsidRPr="00504CB3" w:rsidRDefault="00D81D3D" w:rsidP="00D81D3D">
      <w:pPr>
        <w:pStyle w:val="Descripcin"/>
        <w:keepNext/>
        <w:jc w:val="center"/>
      </w:pPr>
      <w:bookmarkStart w:id="1200" w:name="_Toc178516654"/>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86</w:t>
      </w:r>
      <w:r w:rsidR="00373609" w:rsidRPr="00504CB3">
        <w:fldChar w:fldCharType="end"/>
      </w:r>
      <w:r w:rsidRPr="00504CB3">
        <w:t xml:space="preserve"> Metodología para la implementación del proyecto</w:t>
      </w:r>
      <w:bookmarkEnd w:id="1200"/>
    </w:p>
    <w:p w14:paraId="2499CAF5" w14:textId="7F70EE20" w:rsidR="0094397A" w:rsidRPr="00504CB3" w:rsidRDefault="00C5186F" w:rsidP="00C955C8">
      <w:pPr>
        <w:pStyle w:val="Prrafodelista"/>
      </w:pPr>
      <w:r w:rsidRPr="00504CB3">
        <w:drawing>
          <wp:inline distT="0" distB="0" distL="0" distR="0" wp14:anchorId="2A6C4D11" wp14:editId="01ABBC2D">
            <wp:extent cx="5864860" cy="1084217"/>
            <wp:effectExtent l="0" t="0" r="2540" b="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1" r:lo="rId382" r:qs="rId383" r:cs="rId384"/>
              </a:graphicData>
            </a:graphic>
          </wp:inline>
        </w:drawing>
      </w:r>
    </w:p>
    <w:p w14:paraId="7828090E" w14:textId="01875886" w:rsidR="00611756" w:rsidRPr="00504CB3" w:rsidRDefault="00611756" w:rsidP="00D81D3D">
      <w:pPr>
        <w:jc w:val="center"/>
        <w:rPr>
          <w:szCs w:val="24"/>
        </w:rPr>
      </w:pPr>
      <w:r w:rsidRPr="00504CB3">
        <w:rPr>
          <w:szCs w:val="24"/>
        </w:rPr>
        <w:t>Fuente: Elaboración propia</w:t>
      </w:r>
    </w:p>
    <w:p w14:paraId="69D87C45" w14:textId="64E255A1" w:rsidR="007A1625" w:rsidRPr="00504CB3" w:rsidRDefault="002A0A55" w:rsidP="000F1A96">
      <w:pPr>
        <w:rPr>
          <w:rFonts w:eastAsiaTheme="minorHAnsi" w:cstheme="minorBidi"/>
        </w:rPr>
      </w:pPr>
      <w:r w:rsidRPr="00504CB3">
        <w:lastRenderedPageBreak/>
        <w:t xml:space="preserve">La </w:t>
      </w:r>
      <w:r w:rsidR="00734314" w:rsidRPr="00504CB3">
        <w:t>planificación</w:t>
      </w:r>
      <w:r w:rsidRPr="00504CB3">
        <w:t xml:space="preserve"> </w:t>
      </w:r>
      <w:r w:rsidR="00734314" w:rsidRPr="00504CB3">
        <w:t>permitirá</w:t>
      </w:r>
      <w:r w:rsidRPr="00504CB3">
        <w:t xml:space="preserve"> </w:t>
      </w:r>
      <w:r w:rsidR="00594D59" w:rsidRPr="00504CB3">
        <w:t>realizar la</w:t>
      </w:r>
      <w:r w:rsidRPr="00504CB3">
        <w:t xml:space="preserve"> el</w:t>
      </w:r>
      <w:r w:rsidR="007A1625" w:rsidRPr="00504CB3">
        <w:rPr>
          <w:rFonts w:eastAsiaTheme="minorHAnsi" w:cstheme="minorBidi"/>
        </w:rPr>
        <w:t>aboración de estructura de desglose de trabajo</w:t>
      </w:r>
      <w:r w:rsidR="00441A11" w:rsidRPr="00504CB3">
        <w:rPr>
          <w:rFonts w:eastAsiaTheme="minorHAnsi" w:cstheme="minorBidi"/>
        </w:rPr>
        <w:t xml:space="preserve">. La EDT lograr </w:t>
      </w:r>
      <w:r w:rsidR="002E60A1" w:rsidRPr="00504CB3">
        <w:rPr>
          <w:rFonts w:eastAsiaTheme="minorHAnsi" w:cstheme="minorBidi"/>
        </w:rPr>
        <w:t>visualizar</w:t>
      </w:r>
      <w:r w:rsidR="00441A11" w:rsidRPr="00504CB3">
        <w:rPr>
          <w:rFonts w:eastAsiaTheme="minorHAnsi" w:cstheme="minorBidi"/>
        </w:rPr>
        <w:t xml:space="preserve"> los productos necesarios para </w:t>
      </w:r>
      <w:r w:rsidR="00CD2481" w:rsidRPr="00504CB3">
        <w:rPr>
          <w:rFonts w:eastAsiaTheme="minorHAnsi" w:cstheme="minorBidi"/>
        </w:rPr>
        <w:t>implementar de manera adecuada el Sistema de Gestión de Seguridad y Salud Ocupacional</w:t>
      </w:r>
    </w:p>
    <w:p w14:paraId="31244B85" w14:textId="77777777" w:rsidR="007A1625" w:rsidRPr="00504CB3" w:rsidRDefault="007A1625" w:rsidP="00D93E8D">
      <w:pPr>
        <w:pStyle w:val="Prrafodelista"/>
        <w:numPr>
          <w:ilvl w:val="0"/>
          <w:numId w:val="69"/>
        </w:numPr>
        <w:rPr>
          <w:b/>
          <w:bCs/>
        </w:rPr>
      </w:pPr>
      <w:r w:rsidRPr="00504CB3">
        <w:rPr>
          <w:b/>
          <w:bCs/>
        </w:rPr>
        <w:t>Desarrollo por paquetes de trabajo</w:t>
      </w:r>
    </w:p>
    <w:p w14:paraId="31DF71E0" w14:textId="3541A452" w:rsidR="00594D59" w:rsidRPr="00504CB3" w:rsidRDefault="00594D59" w:rsidP="000F1A96">
      <w:r w:rsidRPr="00504CB3">
        <w:t>Se define la estructura de desglose de trabajo, donde se definen los elementos de trabajo y tareas del proyecto, se observan las relaciones de los</w:t>
      </w:r>
      <w:r w:rsidR="00405B7D" w:rsidRPr="00504CB3">
        <w:t xml:space="preserve"> elementos poseen entre si</w:t>
      </w:r>
    </w:p>
    <w:p w14:paraId="67126F6C" w14:textId="7703FBBC" w:rsidR="00F126E2" w:rsidRPr="00504CB3" w:rsidRDefault="00F126E2" w:rsidP="000F1A96">
      <w:r w:rsidRPr="00504CB3">
        <w:t>El diccionario de EDT muestra es una herramienta de gestión de proyectos que permite gestionar los entregables de un proyecto.</w:t>
      </w:r>
      <w:r w:rsidR="00BE671A" w:rsidRPr="00504CB3">
        <w:t xml:space="preserve"> </w:t>
      </w:r>
      <w:r w:rsidRPr="00504CB3">
        <w:t>Mediante una un diagrama de jerarquía se definen las relaciones entre los paquetes de trabajo y entregables para realizar un proyecto de mejor manera; el proyecto se separa en partes o dimensiones más manejables de manera grafica.</w:t>
      </w:r>
    </w:p>
    <w:p w14:paraId="49495F72" w14:textId="77777777" w:rsidR="00F126E2" w:rsidRPr="00504CB3" w:rsidRDefault="00F126E2" w:rsidP="000F1A96">
      <w:r w:rsidRPr="00504CB3">
        <w:t>La EDT permite al equipo que administra el proyecto trabajar y coordinar de mejor manera; permitiendo dividir las tareas y mejorando la productividad y eficiencia.</w:t>
      </w:r>
    </w:p>
    <w:p w14:paraId="1EDF7C39" w14:textId="6EDD51E8" w:rsidR="00F126E2" w:rsidRPr="00504CB3" w:rsidRDefault="00F126E2" w:rsidP="00F126E2">
      <w:r w:rsidRPr="00504CB3">
        <w:t>El Diccionario de la Estructura de Desglose de Trabajo permite definir cada componente con mejor detalle y complejidad</w:t>
      </w:r>
      <w:r w:rsidR="00BE671A" w:rsidRPr="00504CB3">
        <w:t>.</w:t>
      </w:r>
    </w:p>
    <w:p w14:paraId="5871E8BC" w14:textId="558E4205" w:rsidR="007A1625" w:rsidRPr="00504CB3" w:rsidRDefault="0065005C" w:rsidP="00D93E8D">
      <w:pPr>
        <w:pStyle w:val="Prrafodelista"/>
        <w:numPr>
          <w:ilvl w:val="0"/>
          <w:numId w:val="69"/>
        </w:numPr>
        <w:rPr>
          <w:b/>
          <w:bCs/>
        </w:rPr>
      </w:pPr>
      <w:r w:rsidRPr="00504CB3">
        <w:rPr>
          <w:b/>
          <w:bCs/>
        </w:rPr>
        <w:t>Políticas</w:t>
      </w:r>
      <w:r w:rsidR="007A1625" w:rsidRPr="00504CB3">
        <w:rPr>
          <w:b/>
          <w:bCs/>
        </w:rPr>
        <w:t xml:space="preserve"> y estrategias para la implementación</w:t>
      </w:r>
    </w:p>
    <w:p w14:paraId="50F10ED7" w14:textId="597854BC" w:rsidR="00405B7D" w:rsidRPr="00504CB3" w:rsidRDefault="00405B7D" w:rsidP="00055EBB">
      <w:r w:rsidRPr="00504CB3">
        <w:t>Medidas a tomar en cuenta para tener una correcta implementación del proyecto en la Facultad Multidisciplinaria Paracentral</w:t>
      </w:r>
      <w:r w:rsidR="00BE671A" w:rsidRPr="00504CB3">
        <w:t xml:space="preserve">. Estas directrices permitan que el </w:t>
      </w:r>
      <w:r w:rsidR="0065005C" w:rsidRPr="00504CB3">
        <w:t>proyecto</w:t>
      </w:r>
      <w:r w:rsidR="00BE671A" w:rsidRPr="00504CB3">
        <w:t xml:space="preserve"> se logre </w:t>
      </w:r>
      <w:r w:rsidR="0065005C" w:rsidRPr="00504CB3">
        <w:t>realizar de la manera adecuada.</w:t>
      </w:r>
    </w:p>
    <w:p w14:paraId="3B3D66C6" w14:textId="77777777" w:rsidR="00055EBB" w:rsidRPr="00504CB3" w:rsidRDefault="00055EBB" w:rsidP="00D93E8D">
      <w:pPr>
        <w:pStyle w:val="Prrafodelista"/>
        <w:numPr>
          <w:ilvl w:val="0"/>
          <w:numId w:val="69"/>
        </w:numPr>
        <w:rPr>
          <w:b/>
          <w:bCs/>
        </w:rPr>
      </w:pPr>
      <w:r w:rsidRPr="00504CB3">
        <w:rPr>
          <w:b/>
          <w:bCs/>
        </w:rPr>
        <w:t>Organización del proyecto</w:t>
      </w:r>
    </w:p>
    <w:p w14:paraId="0F03A7DF" w14:textId="4979DA5D" w:rsidR="000A428D" w:rsidRPr="00504CB3" w:rsidRDefault="000A428D" w:rsidP="000F1A96">
      <w:r w:rsidRPr="00504CB3">
        <w:t>Se define la organización que estará a cargo de implementar el proyecto.</w:t>
      </w:r>
    </w:p>
    <w:p w14:paraId="31D0C3AC" w14:textId="2DD9457F" w:rsidR="007A1625" w:rsidRPr="00504CB3" w:rsidRDefault="007A1625" w:rsidP="00D93E8D">
      <w:pPr>
        <w:pStyle w:val="Prrafodelista"/>
        <w:numPr>
          <w:ilvl w:val="0"/>
          <w:numId w:val="69"/>
        </w:numPr>
        <w:rPr>
          <w:b/>
          <w:bCs/>
        </w:rPr>
      </w:pPr>
      <w:r w:rsidRPr="00504CB3">
        <w:rPr>
          <w:b/>
          <w:bCs/>
        </w:rPr>
        <w:t>Programación del proyecto</w:t>
      </w:r>
    </w:p>
    <w:p w14:paraId="4BF7E4A3" w14:textId="739714F0" w:rsidR="00405B7D" w:rsidRPr="00504CB3" w:rsidRDefault="00405B7D" w:rsidP="000F1A96">
      <w:r w:rsidRPr="00504CB3">
        <w:lastRenderedPageBreak/>
        <w:t xml:space="preserve">Definir </w:t>
      </w:r>
      <w:r w:rsidR="001B2A20" w:rsidRPr="00504CB3">
        <w:t xml:space="preserve">la estructura de las tareas, los tiempos y de </w:t>
      </w:r>
      <w:r w:rsidR="0054473D" w:rsidRPr="00504CB3">
        <w:t>qué</w:t>
      </w:r>
      <w:r w:rsidR="001B2A20" w:rsidRPr="00504CB3">
        <w:t xml:space="preserve"> manera estará programado el proyecto.</w:t>
      </w:r>
      <w:r w:rsidR="0065005C" w:rsidRPr="00504CB3">
        <w:t xml:space="preserve"> En este apartado se definen las procedencias de cada una de las actividades además de revisar la ruta </w:t>
      </w:r>
      <w:r w:rsidR="004E1DC1" w:rsidRPr="00504CB3">
        <w:t>crítica</w:t>
      </w:r>
      <w:r w:rsidR="0065005C" w:rsidRPr="00504CB3">
        <w:t xml:space="preserve"> y las actividades de vital importancia para la realización del proyecto en tiempo y en recursos de manera eficiente y eficaz.</w:t>
      </w:r>
    </w:p>
    <w:p w14:paraId="6C37AE8A" w14:textId="77777777" w:rsidR="007A1625" w:rsidRPr="00504CB3" w:rsidRDefault="007A1625" w:rsidP="00D93E8D">
      <w:pPr>
        <w:pStyle w:val="Prrafodelista"/>
        <w:numPr>
          <w:ilvl w:val="0"/>
          <w:numId w:val="69"/>
        </w:numPr>
        <w:rPr>
          <w:b/>
          <w:bCs/>
        </w:rPr>
      </w:pPr>
      <w:r w:rsidRPr="00504CB3">
        <w:rPr>
          <w:b/>
          <w:bCs/>
        </w:rPr>
        <w:t>Seguimiento</w:t>
      </w:r>
    </w:p>
    <w:p w14:paraId="71BA783F" w14:textId="65D6FB3B" w:rsidR="0065005C" w:rsidRPr="00504CB3" w:rsidRDefault="0065005C" w:rsidP="000F1A96">
      <w:r w:rsidRPr="00504CB3">
        <w:t>Definir los indicadores que permitirán evaluar la puesta en marcha y funcionamiento del Sistema de Seguridad y Salud Ocupacional en la Facultad Multidisciplinaria Paracentral.</w:t>
      </w:r>
    </w:p>
    <w:p w14:paraId="0D60FEE4" w14:textId="72A074A5" w:rsidR="008A3396" w:rsidRPr="00504CB3" w:rsidRDefault="008A3396" w:rsidP="00ED1A74">
      <w:pPr>
        <w:pStyle w:val="Ttulo3"/>
      </w:pPr>
      <w:bookmarkStart w:id="1201" w:name="_Toc178516406"/>
      <w:r w:rsidRPr="00504CB3">
        <w:t>Estructura de Desglose del Trabajo</w:t>
      </w:r>
      <w:bookmarkEnd w:id="1201"/>
    </w:p>
    <w:p w14:paraId="5D1F1B89" w14:textId="79454005" w:rsidR="008A3396" w:rsidRPr="00504CB3" w:rsidRDefault="008A3396" w:rsidP="008A3396">
      <w:pPr>
        <w:pStyle w:val="Descripcin"/>
        <w:keepNext/>
        <w:jc w:val="center"/>
      </w:pPr>
      <w:bookmarkStart w:id="1202" w:name="_Toc178516655"/>
      <w:r w:rsidRPr="00504CB3">
        <w:drawing>
          <wp:anchor distT="0" distB="0" distL="114300" distR="114300" simplePos="0" relativeHeight="251658302" behindDoc="0" locked="0" layoutInCell="1" allowOverlap="1" wp14:anchorId="75A645E4" wp14:editId="524D7293">
            <wp:simplePos x="0" y="0"/>
            <wp:positionH relativeFrom="column">
              <wp:posOffset>-5080</wp:posOffset>
            </wp:positionH>
            <wp:positionV relativeFrom="paragraph">
              <wp:posOffset>314325</wp:posOffset>
            </wp:positionV>
            <wp:extent cx="5838825" cy="4524375"/>
            <wp:effectExtent l="0" t="0" r="9525" b="0"/>
            <wp:wrapSquare wrapText="bothSides"/>
            <wp:docPr id="492564420" name="Diagrama 4925644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6" r:lo="rId387" r:qs="rId388" r:cs="rId389"/>
              </a:graphicData>
            </a:graphic>
            <wp14:sizeRelH relativeFrom="margin">
              <wp14:pctWidth>0</wp14:pctWidth>
            </wp14:sizeRelH>
            <wp14:sizeRelV relativeFrom="margin">
              <wp14:pctHeight>0</wp14:pctHeight>
            </wp14:sizeRelV>
          </wp:anchor>
        </w:drawing>
      </w:r>
      <w:r w:rsidRPr="00504CB3">
        <w:t xml:space="preserve">Ilustración </w:t>
      </w:r>
      <w:r w:rsidRPr="00504CB3">
        <w:fldChar w:fldCharType="begin"/>
      </w:r>
      <w:r w:rsidRPr="00504CB3">
        <w:instrText xml:space="preserve"> SEQ Ilustración \* ARABIC </w:instrText>
      </w:r>
      <w:r w:rsidRPr="00504CB3">
        <w:fldChar w:fldCharType="separate"/>
      </w:r>
      <w:r w:rsidR="00D31240">
        <w:t>87</w:t>
      </w:r>
      <w:r w:rsidRPr="00504CB3">
        <w:fldChar w:fldCharType="end"/>
      </w:r>
      <w:r w:rsidRPr="00504CB3">
        <w:t xml:space="preserve"> Estructura de Desglose del Trabajo</w:t>
      </w:r>
      <w:bookmarkEnd w:id="1202"/>
    </w:p>
    <w:p w14:paraId="45EE30F4" w14:textId="77777777" w:rsidR="00E4673D" w:rsidRPr="00504CB3" w:rsidRDefault="00E4673D" w:rsidP="00E4673D">
      <w:pPr>
        <w:jc w:val="center"/>
        <w:rPr>
          <w:szCs w:val="24"/>
        </w:rPr>
      </w:pPr>
      <w:r w:rsidRPr="00504CB3">
        <w:rPr>
          <w:szCs w:val="24"/>
        </w:rPr>
        <w:t>Fuente: Elaboración propia</w:t>
      </w:r>
    </w:p>
    <w:p w14:paraId="13EF0AB6" w14:textId="14B76DC1" w:rsidR="008F0C09" w:rsidRPr="00504CB3" w:rsidRDefault="008F0C09" w:rsidP="0065005C">
      <w:pPr>
        <w:sectPr w:rsidR="008F0C09" w:rsidRPr="00504CB3" w:rsidSect="000F3E6D">
          <w:headerReference w:type="default" r:id="rId391"/>
          <w:footerReference w:type="default" r:id="rId392"/>
          <w:pgSz w:w="12242" w:h="15842" w:code="172"/>
          <w:pgMar w:top="1418" w:right="1418" w:bottom="1418" w:left="1418" w:header="720" w:footer="720" w:gutter="0"/>
          <w:cols w:space="720"/>
          <w:docGrid w:linePitch="326"/>
        </w:sectPr>
      </w:pPr>
    </w:p>
    <w:p w14:paraId="7261989B" w14:textId="2209AF6F" w:rsidR="008F748D" w:rsidRPr="00504CB3" w:rsidRDefault="009C7017" w:rsidP="00370122">
      <w:r w:rsidRPr="00504CB3">
        <w:lastRenderedPageBreak/>
        <w:t xml:space="preserve">Se describe la Estructura de Desglose de Trabajo para la implementación del Sistema de </w:t>
      </w:r>
      <w:r w:rsidR="00316F21" w:rsidRPr="00504CB3">
        <w:t>Gestión</w:t>
      </w:r>
      <w:r w:rsidRPr="00504CB3">
        <w:t xml:space="preserve"> de </w:t>
      </w:r>
      <w:r w:rsidR="00336A57" w:rsidRPr="00504CB3">
        <w:t>Seguridad</w:t>
      </w:r>
      <w:r w:rsidRPr="00504CB3">
        <w:t xml:space="preserve"> y Salud Ocupacional para la </w:t>
      </w:r>
      <w:r w:rsidR="00316F21" w:rsidRPr="00504CB3">
        <w:t>Facultad</w:t>
      </w:r>
      <w:r w:rsidRPr="00504CB3">
        <w:t xml:space="preserve"> Multidisciplinaria Paracentral tomando en cuenta la ISO45001:2018 y las leyes </w:t>
      </w:r>
      <w:r w:rsidR="00316F21" w:rsidRPr="00504CB3">
        <w:t>respecto</w:t>
      </w:r>
      <w:r w:rsidRPr="00504CB3">
        <w:t xml:space="preserve"> a SSO vigentes.</w:t>
      </w:r>
    </w:p>
    <w:p w14:paraId="7DD291D8" w14:textId="41AEC197" w:rsidR="008F0C09" w:rsidRPr="00504CB3" w:rsidRDefault="00316F21" w:rsidP="00D93E8D">
      <w:pPr>
        <w:pStyle w:val="Ttulo4"/>
        <w:numPr>
          <w:ilvl w:val="0"/>
          <w:numId w:val="127"/>
        </w:numPr>
      </w:pPr>
      <w:bookmarkStart w:id="1203" w:name="_Toc176121971"/>
      <w:r w:rsidRPr="00504CB3">
        <w:t>Descripción</w:t>
      </w:r>
      <w:r w:rsidR="00856320" w:rsidRPr="00504CB3">
        <w:t xml:space="preserve"> de los entregables y sub</w:t>
      </w:r>
      <w:r w:rsidR="00336A57" w:rsidRPr="00504CB3">
        <w:t>-</w:t>
      </w:r>
      <w:r w:rsidR="00856320" w:rsidRPr="00504CB3">
        <w:t>entregables.</w:t>
      </w:r>
      <w:bookmarkEnd w:id="1203"/>
    </w:p>
    <w:p w14:paraId="2D1C7D2A" w14:textId="77777777" w:rsidR="00FA2821" w:rsidRPr="00504CB3" w:rsidRDefault="00856320" w:rsidP="00370122">
      <w:r w:rsidRPr="00504CB3">
        <w:t>S</w:t>
      </w:r>
      <w:r w:rsidR="00D42B2A" w:rsidRPr="00504CB3">
        <w:t>e</w:t>
      </w:r>
      <w:r w:rsidRPr="00504CB3">
        <w:t xml:space="preserve"> consideraron 4 entregables que permitirán llevar a cabo </w:t>
      </w:r>
      <w:r w:rsidR="00BA7FBB" w:rsidRPr="00504CB3">
        <w:t xml:space="preserve">el Sistema de </w:t>
      </w:r>
      <w:r w:rsidR="00C53D33" w:rsidRPr="00504CB3">
        <w:t>Gestión</w:t>
      </w:r>
      <w:r w:rsidR="00BA7FBB" w:rsidRPr="00504CB3">
        <w:t xml:space="preserve"> de Seguridad y Salud Ocupacional basado en la norma ISO45001:2018 para la Facultad Multidisciplinaria </w:t>
      </w:r>
      <w:r w:rsidR="00C53D33" w:rsidRPr="00504CB3">
        <w:t>Paracentral</w:t>
      </w:r>
      <w:r w:rsidR="00BA7FBB" w:rsidRPr="00504CB3">
        <w:t>.</w:t>
      </w:r>
    </w:p>
    <w:p w14:paraId="311C49B6" w14:textId="6F69A4A3" w:rsidR="00BD11D5" w:rsidRPr="00504CB3" w:rsidRDefault="00FA2821" w:rsidP="00FA2821">
      <w:pPr>
        <w:pStyle w:val="Prrafodelista"/>
        <w:rPr>
          <w:b/>
          <w:bCs/>
        </w:rPr>
      </w:pPr>
      <w:r w:rsidRPr="00504CB3">
        <w:rPr>
          <w:b/>
          <w:bCs/>
        </w:rPr>
        <w:t xml:space="preserve">1. </w:t>
      </w:r>
      <w:r w:rsidR="00BD11D5" w:rsidRPr="00504CB3">
        <w:rPr>
          <w:b/>
          <w:bCs/>
        </w:rPr>
        <w:t>Gestión y aprobación</w:t>
      </w:r>
    </w:p>
    <w:p w14:paraId="458F908C" w14:textId="77777777" w:rsidR="00317EAC" w:rsidRDefault="00BD11D5" w:rsidP="00370122">
      <w:r w:rsidRPr="00504CB3">
        <w:t>Este entregable define los primeros pasos para la planificación</w:t>
      </w:r>
      <w:r w:rsidR="0028621B" w:rsidRPr="00504CB3">
        <w:t xml:space="preserve">, permitirá definir de manera general los recursos para el Sistema y que las autoridades de la Facultad Multidisciplinaria revisen y aprueben </w:t>
      </w:r>
      <w:r w:rsidR="004C09CC" w:rsidRPr="00504CB3">
        <w:t>el proyecto.</w:t>
      </w:r>
      <w:r w:rsidR="00C37EB1" w:rsidRPr="00504CB3">
        <w:t xml:space="preserve"> </w:t>
      </w:r>
    </w:p>
    <w:p w14:paraId="6718F551" w14:textId="77D51B91" w:rsidR="00BD11D5" w:rsidRPr="00504CB3" w:rsidRDefault="00C37EB1" w:rsidP="00370122">
      <w:r w:rsidRPr="00504CB3">
        <w:t>Se consideran los recursos, costos y la planificación inicial con los principales actores de la Facultad Multidisciplinaria Paracentral, pasando por revisiones y aprobaciones por parte del Comité de Seguridad y Salud Ocupacional y el decanato.</w:t>
      </w:r>
    </w:p>
    <w:p w14:paraId="66021FDE" w14:textId="47FF9B92" w:rsidR="00F65F73" w:rsidRPr="00504CB3" w:rsidRDefault="00BD11D5" w:rsidP="00C37EB1">
      <w:pPr>
        <w:ind w:firstLine="360"/>
      </w:pPr>
      <w:r w:rsidRPr="00504CB3">
        <w:rPr>
          <w:b/>
          <w:bCs/>
        </w:rPr>
        <w:t>1.1</w:t>
      </w:r>
      <w:r w:rsidR="00E748A3" w:rsidRPr="00504CB3">
        <w:rPr>
          <w:b/>
          <w:bCs/>
        </w:rPr>
        <w:t xml:space="preserve">. </w:t>
      </w:r>
      <w:r w:rsidRPr="00504CB3">
        <w:rPr>
          <w:b/>
          <w:bCs/>
        </w:rPr>
        <w:t>Asignación de Recursos</w:t>
      </w:r>
      <w:r w:rsidR="00C37EB1" w:rsidRPr="00504CB3">
        <w:rPr>
          <w:b/>
          <w:bCs/>
        </w:rPr>
        <w:t xml:space="preserve">: </w:t>
      </w:r>
      <w:r w:rsidR="00640BAD" w:rsidRPr="00504CB3">
        <w:t>Se definen los recursos y necesidades que tiene la Facultad Multidisciplinaria Paracentral en materia de SSO</w:t>
      </w:r>
      <w:r w:rsidR="0072038B" w:rsidRPr="00504CB3">
        <w:t>, se realizan las cotizaciones y se distribuyen los recursos para dar funcionamiento al Sistema de Seguridad y Salud Ocupacional</w:t>
      </w:r>
    </w:p>
    <w:p w14:paraId="24A8A187" w14:textId="3888F203" w:rsidR="00083F68" w:rsidRDefault="00BD11D5" w:rsidP="00C37EB1">
      <w:pPr>
        <w:ind w:firstLine="360"/>
      </w:pPr>
      <w:r w:rsidRPr="00504CB3">
        <w:rPr>
          <w:b/>
          <w:bCs/>
        </w:rPr>
        <w:t>1.2 Revisión de Propuesta</w:t>
      </w:r>
      <w:r w:rsidR="00C37EB1" w:rsidRPr="00504CB3">
        <w:rPr>
          <w:b/>
          <w:bCs/>
        </w:rPr>
        <w:t xml:space="preserve">: </w:t>
      </w:r>
      <w:r w:rsidR="00083F68" w:rsidRPr="00504CB3">
        <w:t>Este entregable preparara el espacio para que el Sistema de Seguridad y Salud Ocupacional sea formalizado y sea aceptado y tenga el compromiso del Decanato y el Comité de SSO</w:t>
      </w:r>
      <w:r w:rsidR="00F17E8D" w:rsidRPr="00504CB3">
        <w:t>.</w:t>
      </w:r>
    </w:p>
    <w:p w14:paraId="06ACBBCF" w14:textId="77777777" w:rsidR="00317EAC" w:rsidRDefault="00317EAC" w:rsidP="00C37EB1">
      <w:pPr>
        <w:ind w:firstLine="360"/>
      </w:pPr>
    </w:p>
    <w:p w14:paraId="3D88463B" w14:textId="77777777" w:rsidR="00317EAC" w:rsidRPr="00504CB3" w:rsidRDefault="00317EAC" w:rsidP="00C37EB1">
      <w:pPr>
        <w:ind w:firstLine="360"/>
      </w:pPr>
    </w:p>
    <w:p w14:paraId="55B2ED9B" w14:textId="742F4DE7" w:rsidR="00BD11D5" w:rsidRPr="00504CB3" w:rsidRDefault="00FA2821" w:rsidP="00C37EB1">
      <w:pPr>
        <w:rPr>
          <w:b/>
          <w:bCs/>
        </w:rPr>
      </w:pPr>
      <w:r w:rsidRPr="00504CB3">
        <w:rPr>
          <w:b/>
          <w:bCs/>
        </w:rPr>
        <w:lastRenderedPageBreak/>
        <w:t xml:space="preserve">2. </w:t>
      </w:r>
      <w:r w:rsidR="00BD11D5" w:rsidRPr="00504CB3">
        <w:rPr>
          <w:b/>
          <w:bCs/>
        </w:rPr>
        <w:t>Planeación de SSO</w:t>
      </w:r>
    </w:p>
    <w:p w14:paraId="76A2C83D" w14:textId="37B7E9A7" w:rsidR="00CB5442" w:rsidRPr="00504CB3" w:rsidRDefault="00CB5442" w:rsidP="00C37EB1">
      <w:pPr>
        <w:ind w:firstLine="360"/>
      </w:pPr>
      <w:r w:rsidRPr="00504CB3">
        <w:rPr>
          <w:b/>
          <w:bCs/>
        </w:rPr>
        <w:t xml:space="preserve">2.1 </w:t>
      </w:r>
      <w:r w:rsidR="00670CF4" w:rsidRPr="00504CB3">
        <w:rPr>
          <w:b/>
          <w:bCs/>
        </w:rPr>
        <w:t>Capacitación</w:t>
      </w:r>
      <w:r w:rsidRPr="00504CB3">
        <w:rPr>
          <w:b/>
          <w:bCs/>
        </w:rPr>
        <w:t xml:space="preserve"> de recursos</w:t>
      </w:r>
      <w:r w:rsidR="00F17E8D" w:rsidRPr="00504CB3">
        <w:rPr>
          <w:b/>
          <w:bCs/>
        </w:rPr>
        <w:t xml:space="preserve">: </w:t>
      </w:r>
      <w:r w:rsidR="00F17E8D" w:rsidRPr="00504CB3">
        <w:t xml:space="preserve">Esta etapa del proyecto considera la contratación del personal que estará encargado del </w:t>
      </w:r>
      <w:r w:rsidR="00C80789" w:rsidRPr="00504CB3">
        <w:t xml:space="preserve">Sistema de Gestión de Seguridad y Salud Ocupacional en la Facultad </w:t>
      </w:r>
      <w:r w:rsidR="00026F26" w:rsidRPr="00504CB3">
        <w:t>Multidisciplinaria</w:t>
      </w:r>
      <w:r w:rsidR="00C80789" w:rsidRPr="00504CB3">
        <w:t xml:space="preserve"> Paracentral.</w:t>
      </w:r>
    </w:p>
    <w:p w14:paraId="4C52474C" w14:textId="3C5EB019" w:rsidR="00BD11D5" w:rsidRPr="00504CB3" w:rsidRDefault="00BD11D5" w:rsidP="00183A60">
      <w:pPr>
        <w:pStyle w:val="Prrafodelista"/>
        <w:ind w:firstLine="360"/>
      </w:pPr>
      <w:r w:rsidRPr="00504CB3">
        <w:rPr>
          <w:b/>
          <w:bCs/>
        </w:rPr>
        <w:t>2</w:t>
      </w:r>
      <w:r w:rsidR="00183A60" w:rsidRPr="00504CB3">
        <w:rPr>
          <w:b/>
          <w:bCs/>
        </w:rPr>
        <w:t>.2</w:t>
      </w:r>
      <w:r w:rsidRPr="00504CB3">
        <w:rPr>
          <w:b/>
          <w:bCs/>
        </w:rPr>
        <w:t xml:space="preserve">. Revisión de área </w:t>
      </w:r>
      <w:r w:rsidR="0065005C" w:rsidRPr="00504CB3">
        <w:rPr>
          <w:b/>
          <w:bCs/>
        </w:rPr>
        <w:t>estratégica</w:t>
      </w:r>
      <w:r w:rsidRPr="00504CB3">
        <w:rPr>
          <w:b/>
          <w:bCs/>
        </w:rPr>
        <w:t xml:space="preserve"> </w:t>
      </w:r>
      <w:r w:rsidR="00183A60" w:rsidRPr="00504CB3">
        <w:rPr>
          <w:b/>
          <w:bCs/>
        </w:rPr>
        <w:t>S</w:t>
      </w:r>
      <w:r w:rsidR="00026F26" w:rsidRPr="00504CB3">
        <w:rPr>
          <w:b/>
          <w:bCs/>
        </w:rPr>
        <w:t>GSSO</w:t>
      </w:r>
      <w:r w:rsidR="00183A60" w:rsidRPr="00504CB3">
        <w:rPr>
          <w:b/>
          <w:bCs/>
        </w:rPr>
        <w:t>:</w:t>
      </w:r>
      <w:r w:rsidR="00183A60" w:rsidRPr="00504CB3">
        <w:t xml:space="preserve"> </w:t>
      </w:r>
      <w:r w:rsidR="00026F26" w:rsidRPr="00504CB3">
        <w:t>Revisión</w:t>
      </w:r>
      <w:r w:rsidR="00183A60" w:rsidRPr="00504CB3">
        <w:t xml:space="preserve"> y aprobación del área </w:t>
      </w:r>
      <w:r w:rsidR="00026F26" w:rsidRPr="00504CB3">
        <w:t>estrategia</w:t>
      </w:r>
      <w:r w:rsidR="00183A60" w:rsidRPr="00504CB3">
        <w:t xml:space="preserve"> del sistema, revisión de los objetivos y políticas que requeriría el SGSSO</w:t>
      </w:r>
      <w:r w:rsidR="00026F26" w:rsidRPr="00504CB3">
        <w:t xml:space="preserve"> previo análisis del contexto de la Facultad y partes interesadas.</w:t>
      </w:r>
    </w:p>
    <w:p w14:paraId="0B860F58" w14:textId="4F85A693" w:rsidR="00BD11D5" w:rsidRPr="00504CB3" w:rsidRDefault="00BD11D5" w:rsidP="00BD11D5">
      <w:pPr>
        <w:pStyle w:val="Prrafodelista"/>
        <w:ind w:left="360"/>
      </w:pPr>
      <w:r w:rsidRPr="00504CB3">
        <w:rPr>
          <w:b/>
          <w:bCs/>
        </w:rPr>
        <w:t>2.</w:t>
      </w:r>
      <w:r w:rsidR="00CB5442" w:rsidRPr="00504CB3">
        <w:rPr>
          <w:b/>
          <w:bCs/>
        </w:rPr>
        <w:t>3</w:t>
      </w:r>
      <w:r w:rsidRPr="00504CB3">
        <w:rPr>
          <w:b/>
          <w:bCs/>
        </w:rPr>
        <w:t xml:space="preserve"> Revisión de documentación</w:t>
      </w:r>
      <w:r w:rsidR="00183A60" w:rsidRPr="00504CB3">
        <w:rPr>
          <w:b/>
          <w:bCs/>
        </w:rPr>
        <w:t xml:space="preserve">: </w:t>
      </w:r>
      <w:r w:rsidR="00026F26" w:rsidRPr="00504CB3">
        <w:t>Revisión</w:t>
      </w:r>
      <w:r w:rsidR="00183A60" w:rsidRPr="00504CB3">
        <w:t xml:space="preserve"> de la documentación propuesta para la </w:t>
      </w:r>
      <w:r w:rsidR="001E176F" w:rsidRPr="00504CB3">
        <w:t>Facultad Multidisciplinaria, revisión de los procedimientos, planes, manuales y programas que permitirán establecer una disminución de los riesgos en la Facultad.</w:t>
      </w:r>
    </w:p>
    <w:p w14:paraId="0469241D" w14:textId="1FEBA564" w:rsidR="00BD11D5" w:rsidRPr="00504CB3" w:rsidRDefault="00BD11D5" w:rsidP="001E176F">
      <w:pPr>
        <w:rPr>
          <w:b/>
          <w:bCs/>
        </w:rPr>
      </w:pPr>
      <w:r w:rsidRPr="00504CB3">
        <w:rPr>
          <w:b/>
          <w:bCs/>
        </w:rPr>
        <w:t xml:space="preserve">3. </w:t>
      </w:r>
      <w:r w:rsidR="0065005C" w:rsidRPr="00504CB3">
        <w:rPr>
          <w:b/>
          <w:bCs/>
        </w:rPr>
        <w:t>Diagnóstico</w:t>
      </w:r>
      <w:r w:rsidRPr="00504CB3">
        <w:rPr>
          <w:b/>
          <w:bCs/>
        </w:rPr>
        <w:t xml:space="preserve"> y puesta en marcha</w:t>
      </w:r>
    </w:p>
    <w:p w14:paraId="3336BE1E" w14:textId="165E07C1" w:rsidR="00672B87" w:rsidRPr="00504CB3" w:rsidRDefault="00672B87" w:rsidP="00370122">
      <w:r w:rsidRPr="00504CB3">
        <w:t xml:space="preserve">Este entregable es donde todos los esfuerzos </w:t>
      </w:r>
      <w:r w:rsidR="00EE4A5D" w:rsidRPr="00504CB3">
        <w:t>y etapas anteriores son implementados y llevados a cabo dentro de la Facultad Multidisciplinaria Paracentral</w:t>
      </w:r>
    </w:p>
    <w:p w14:paraId="3941D2D7" w14:textId="79088879" w:rsidR="00265B41" w:rsidRPr="00504CB3" w:rsidRDefault="00BD11D5" w:rsidP="00265B41">
      <w:pPr>
        <w:pStyle w:val="Prrafodelista"/>
        <w:ind w:left="360"/>
      </w:pPr>
      <w:r w:rsidRPr="00504CB3">
        <w:rPr>
          <w:b/>
          <w:bCs/>
        </w:rPr>
        <w:tab/>
        <w:t xml:space="preserve">3.1. </w:t>
      </w:r>
      <w:r w:rsidR="00143E3E" w:rsidRPr="00504CB3">
        <w:rPr>
          <w:b/>
          <w:bCs/>
        </w:rPr>
        <w:t>Diagnósticos:</w:t>
      </w:r>
      <w:r w:rsidR="001E176F" w:rsidRPr="00504CB3">
        <w:rPr>
          <w:b/>
          <w:bCs/>
        </w:rPr>
        <w:t xml:space="preserve"> </w:t>
      </w:r>
      <w:r w:rsidR="005C36FA" w:rsidRPr="00504CB3">
        <w:t xml:space="preserve">Se realizan los diagnósticos y se ejecutan los procedimientos </w:t>
      </w:r>
      <w:r w:rsidR="00595F23" w:rsidRPr="00504CB3">
        <w:t xml:space="preserve">y manuales que llevan a verificar lo encontrado sobre seguridad y salud ocupacional en la Facultad </w:t>
      </w:r>
      <w:r w:rsidR="0065005C" w:rsidRPr="00504CB3">
        <w:t>Multidisciplinaria</w:t>
      </w:r>
      <w:r w:rsidR="00595F23" w:rsidRPr="00504CB3">
        <w:t xml:space="preserve"> Paracentral</w:t>
      </w:r>
      <w:r w:rsidR="00A63835" w:rsidRPr="00504CB3">
        <w:t xml:space="preserve">. Este entregable logra definir los recursos y </w:t>
      </w:r>
      <w:r w:rsidR="00114C25" w:rsidRPr="00504CB3">
        <w:t>la reducción de los riesgos ocupacionales</w:t>
      </w:r>
    </w:p>
    <w:p w14:paraId="0457993E" w14:textId="764E8D06" w:rsidR="00CB5442" w:rsidRDefault="00265B41" w:rsidP="00265B41">
      <w:pPr>
        <w:pStyle w:val="Prrafodelista"/>
        <w:ind w:left="360" w:firstLine="360"/>
      </w:pPr>
      <w:r w:rsidRPr="00504CB3">
        <w:rPr>
          <w:b/>
          <w:bCs/>
        </w:rPr>
        <w:t xml:space="preserve">3.2: </w:t>
      </w:r>
      <w:r w:rsidR="00BD11D5" w:rsidRPr="00504CB3">
        <w:rPr>
          <w:b/>
          <w:bCs/>
        </w:rPr>
        <w:t xml:space="preserve">Mejoras en </w:t>
      </w:r>
      <w:r w:rsidR="00A61E52" w:rsidRPr="00504CB3">
        <w:rPr>
          <w:b/>
          <w:bCs/>
        </w:rPr>
        <w:t>instalaciones</w:t>
      </w:r>
      <w:r w:rsidR="00A61E52" w:rsidRPr="00504CB3">
        <w:t>: Se</w:t>
      </w:r>
      <w:r w:rsidR="00CB5442" w:rsidRPr="00504CB3">
        <w:t xml:space="preserve"> realizan </w:t>
      </w:r>
      <w:r w:rsidR="005736E1" w:rsidRPr="00504CB3">
        <w:t xml:space="preserve">las medidas que se generaron en las etapas de planificación y </w:t>
      </w:r>
      <w:r w:rsidR="0065005C" w:rsidRPr="00504CB3">
        <w:t>diagnóstico</w:t>
      </w:r>
      <w:r w:rsidR="003B6F51" w:rsidRPr="00504CB3">
        <w:t xml:space="preserve">, se ejecutan las medidas que busquen eliminar o reducir los riesgos en seguridad y salud ocupacional en la Facultad Multidisciplinaria </w:t>
      </w:r>
      <w:r w:rsidR="0065005C" w:rsidRPr="00504CB3">
        <w:t>Paracentral</w:t>
      </w:r>
      <w:r w:rsidR="00A61E52" w:rsidRPr="00504CB3">
        <w:t>.</w:t>
      </w:r>
    </w:p>
    <w:p w14:paraId="702B36EF" w14:textId="77777777" w:rsidR="00317EAC" w:rsidRDefault="00317EAC" w:rsidP="00265B41">
      <w:pPr>
        <w:pStyle w:val="Prrafodelista"/>
        <w:ind w:left="360" w:firstLine="360"/>
      </w:pPr>
    </w:p>
    <w:p w14:paraId="79D55CBD" w14:textId="77777777" w:rsidR="00317EAC" w:rsidRPr="00504CB3" w:rsidRDefault="00317EAC" w:rsidP="00265B41">
      <w:pPr>
        <w:pStyle w:val="Prrafodelista"/>
        <w:ind w:left="360" w:firstLine="360"/>
      </w:pPr>
    </w:p>
    <w:p w14:paraId="6C9046DC" w14:textId="77777777" w:rsidR="00BD11D5" w:rsidRPr="00504CB3" w:rsidRDefault="00BD11D5" w:rsidP="00BD11D5">
      <w:pPr>
        <w:pStyle w:val="Prrafodelista"/>
        <w:ind w:left="360"/>
        <w:rPr>
          <w:b/>
          <w:bCs/>
        </w:rPr>
      </w:pPr>
      <w:r w:rsidRPr="00504CB3">
        <w:rPr>
          <w:b/>
          <w:bCs/>
        </w:rPr>
        <w:lastRenderedPageBreak/>
        <w:t>4. Evaluación y Control de SGSSO</w:t>
      </w:r>
    </w:p>
    <w:p w14:paraId="75FB59AF" w14:textId="541EDCFE" w:rsidR="00BD11D5" w:rsidRPr="00504CB3" w:rsidRDefault="00BD11D5" w:rsidP="00BD11D5">
      <w:pPr>
        <w:pStyle w:val="Prrafodelista"/>
        <w:ind w:left="360"/>
      </w:pPr>
      <w:r w:rsidRPr="00504CB3">
        <w:rPr>
          <w:b/>
          <w:bCs/>
        </w:rPr>
        <w:tab/>
        <w:t>4.1. Revisión y auditorias</w:t>
      </w:r>
      <w:r w:rsidR="00265B41" w:rsidRPr="00504CB3">
        <w:rPr>
          <w:b/>
          <w:bCs/>
        </w:rPr>
        <w:t>:</w:t>
      </w:r>
      <w:r w:rsidR="00265B41" w:rsidRPr="00504CB3">
        <w:t xml:space="preserve"> </w:t>
      </w:r>
      <w:r w:rsidR="00A61E52" w:rsidRPr="00504CB3">
        <w:t>Revisión</w:t>
      </w:r>
      <w:r w:rsidR="00265B41" w:rsidRPr="00504CB3">
        <w:t xml:space="preserve"> inicial del SGSSO</w:t>
      </w:r>
      <w:r w:rsidR="00A61E52" w:rsidRPr="00504CB3">
        <w:t xml:space="preserve"> y de los esfuerzos realizados en su implantación.</w:t>
      </w:r>
    </w:p>
    <w:p w14:paraId="0C75365B" w14:textId="7E2C1148" w:rsidR="000A2F63" w:rsidRPr="00504CB3" w:rsidRDefault="00BD11D5" w:rsidP="009414F0">
      <w:pPr>
        <w:pStyle w:val="Prrafodelista"/>
        <w:ind w:left="360"/>
      </w:pPr>
      <w:r w:rsidRPr="00504CB3">
        <w:rPr>
          <w:b/>
          <w:bCs/>
        </w:rPr>
        <w:tab/>
        <w:t>4.2. Retroalimentación</w:t>
      </w:r>
      <w:r w:rsidR="00A61E52" w:rsidRPr="00504CB3">
        <w:rPr>
          <w:b/>
          <w:bCs/>
        </w:rPr>
        <w:t>:</w:t>
      </w:r>
      <w:r w:rsidR="00A61E52" w:rsidRPr="00504CB3">
        <w:t xml:space="preserve"> Reestructuración si es necesario para mejorar el S</w:t>
      </w:r>
      <w:r w:rsidR="008E4E1B" w:rsidRPr="00504CB3">
        <w:t>SO</w:t>
      </w:r>
      <w:r w:rsidR="00A61E52" w:rsidRPr="00504CB3">
        <w:t>.</w:t>
      </w:r>
    </w:p>
    <w:p w14:paraId="334EA9AB" w14:textId="77777777" w:rsidR="008E4E1B" w:rsidRPr="00504CB3" w:rsidRDefault="008E4E1B" w:rsidP="00ED1A74">
      <w:pPr>
        <w:pStyle w:val="Ttulo3"/>
      </w:pPr>
      <w:bookmarkStart w:id="1204" w:name="_Toc178516407"/>
      <w:r w:rsidRPr="00504CB3">
        <w:t>Políticas y estrategias para la implementación.</w:t>
      </w:r>
      <w:bookmarkEnd w:id="1204"/>
    </w:p>
    <w:p w14:paraId="6BCFC2EF" w14:textId="77777777" w:rsidR="008E4E1B" w:rsidRPr="00504CB3" w:rsidRDefault="008E4E1B" w:rsidP="00370122">
      <w:r w:rsidRPr="00504CB3">
        <w:t>Dado que la elaboración del diseño de un sistema de seguridad y salud ocupacional por sí sola no es suficiente para su aplicación efectiva, también se requiere destacar de manera general la forma en que dicho diseño podría ser implementado en relación con los procedimientos internos de la universidad para introducir un nuevo enfoque en una Facultad.</w:t>
      </w:r>
    </w:p>
    <w:p w14:paraId="0968D728" w14:textId="4C093898" w:rsidR="00D81D3D" w:rsidRPr="00504CB3" w:rsidRDefault="00D81D3D" w:rsidP="007D6D61">
      <w:pPr>
        <w:pStyle w:val="Descripcin"/>
        <w:keepNext/>
        <w:jc w:val="center"/>
      </w:pPr>
      <w:bookmarkStart w:id="1205" w:name="_Toc178516656"/>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88</w:t>
      </w:r>
      <w:r w:rsidR="00373609" w:rsidRPr="00504CB3">
        <w:fldChar w:fldCharType="end"/>
      </w:r>
      <w:r w:rsidRPr="00504CB3">
        <w:t xml:space="preserve"> Proceso de aprobación para la implementación del SGSSO</w:t>
      </w:r>
      <w:bookmarkEnd w:id="1205"/>
    </w:p>
    <w:p w14:paraId="1C764569" w14:textId="77777777" w:rsidR="008E4E1B" w:rsidRPr="00504CB3" w:rsidRDefault="008E4E1B" w:rsidP="008E4E1B">
      <w:pPr>
        <w:keepNext/>
      </w:pPr>
      <w:r w:rsidRPr="00504CB3">
        <w:drawing>
          <wp:inline distT="0" distB="0" distL="0" distR="0" wp14:anchorId="05603EB0" wp14:editId="5F99AD21">
            <wp:extent cx="5925185" cy="2257425"/>
            <wp:effectExtent l="19050" t="0" r="18415" b="9525"/>
            <wp:docPr id="1626064285"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3" r:lo="rId394" r:qs="rId395" r:cs="rId396"/>
              </a:graphicData>
            </a:graphic>
          </wp:inline>
        </w:drawing>
      </w:r>
    </w:p>
    <w:p w14:paraId="3897C919" w14:textId="59329348" w:rsidR="00611756" w:rsidRPr="00504CB3" w:rsidRDefault="00611756" w:rsidP="00611756">
      <w:pPr>
        <w:jc w:val="center"/>
        <w:rPr>
          <w:szCs w:val="24"/>
        </w:rPr>
      </w:pPr>
      <w:r w:rsidRPr="00504CB3">
        <w:rPr>
          <w:szCs w:val="24"/>
        </w:rPr>
        <w:t>Fuente: Elaboración propia</w:t>
      </w:r>
    </w:p>
    <w:p w14:paraId="52B19A92" w14:textId="77777777" w:rsidR="008E4E1B" w:rsidRPr="00504CB3" w:rsidRDefault="008E4E1B" w:rsidP="00370122">
      <w:r w:rsidRPr="00504CB3">
        <w:t xml:space="preserve">En relación con la implementación es importante mencionar que tal como se detalla en el alcance la decisión de ejecutar o implementar el diseño del sistema de gestión de seguridad y salud ocupacional basado en la norma ISO 45001:2018 para la Facultad Multidisciplinaria Paracentral será decisión y responsabilidad de la junta directiva. Sin </w:t>
      </w:r>
      <w:r w:rsidRPr="00504CB3">
        <w:lastRenderedPageBreak/>
        <w:t xml:space="preserve">embargo, uno de los productos obtenidos en el presente trabajo será la propuesta de un plan de implementación el cual incluirá los siguientes factores que permitan el éxito de dicho sistema: </w:t>
      </w:r>
    </w:p>
    <w:p w14:paraId="0283AB89" w14:textId="77777777" w:rsidR="008E4E1B" w:rsidRPr="00504CB3" w:rsidRDefault="008E4E1B" w:rsidP="00D93E8D">
      <w:pPr>
        <w:pStyle w:val="Prrafodelista"/>
        <w:numPr>
          <w:ilvl w:val="0"/>
          <w:numId w:val="71"/>
        </w:numPr>
      </w:pPr>
      <w:r w:rsidRPr="00504CB3">
        <w:t xml:space="preserve">El liderazgo, el compromiso, las responsabilidades y la rendición de cuentas de la Junta Directiva </w:t>
      </w:r>
    </w:p>
    <w:p w14:paraId="10585621" w14:textId="77777777" w:rsidR="008E4E1B" w:rsidRPr="00504CB3" w:rsidRDefault="008E4E1B" w:rsidP="00D93E8D">
      <w:pPr>
        <w:pStyle w:val="Prrafodelista"/>
        <w:numPr>
          <w:ilvl w:val="0"/>
          <w:numId w:val="71"/>
        </w:numPr>
      </w:pPr>
      <w:r w:rsidRPr="00504CB3">
        <w:t>Que la Junta Directica desarrolle, lidere y promueva una cultura en la Facultad que apoye los resultados previstos del sistema de gestión de la SSO</w:t>
      </w:r>
    </w:p>
    <w:p w14:paraId="27ECDBAD" w14:textId="77777777" w:rsidR="008E4E1B" w:rsidRPr="00504CB3" w:rsidRDefault="008E4E1B" w:rsidP="00D93E8D">
      <w:pPr>
        <w:pStyle w:val="Prrafodelista"/>
        <w:numPr>
          <w:ilvl w:val="0"/>
          <w:numId w:val="71"/>
        </w:numPr>
      </w:pPr>
      <w:r w:rsidRPr="00504CB3">
        <w:t>Los canales y métodos de comunicación</w:t>
      </w:r>
    </w:p>
    <w:p w14:paraId="44B4425B" w14:textId="77777777" w:rsidR="008E4E1B" w:rsidRPr="00504CB3" w:rsidRDefault="008E4E1B" w:rsidP="00D93E8D">
      <w:pPr>
        <w:pStyle w:val="Prrafodelista"/>
        <w:numPr>
          <w:ilvl w:val="0"/>
          <w:numId w:val="71"/>
        </w:numPr>
      </w:pPr>
      <w:r w:rsidRPr="00504CB3">
        <w:t>La consulta y la participación de los trabajadores, y cuando existan, de los representantes de los trabajadores</w:t>
      </w:r>
    </w:p>
    <w:p w14:paraId="526273FA" w14:textId="77777777" w:rsidR="008E4E1B" w:rsidRPr="00504CB3" w:rsidRDefault="008E4E1B" w:rsidP="00D93E8D">
      <w:pPr>
        <w:pStyle w:val="Prrafodelista"/>
        <w:numPr>
          <w:ilvl w:val="0"/>
          <w:numId w:val="71"/>
        </w:numPr>
      </w:pPr>
      <w:r w:rsidRPr="00504CB3">
        <w:t>La asignación de los recursos necesarios para mantener el SGSSO</w:t>
      </w:r>
    </w:p>
    <w:p w14:paraId="26080C46" w14:textId="77777777" w:rsidR="008E4E1B" w:rsidRPr="00504CB3" w:rsidRDefault="008E4E1B" w:rsidP="00D93E8D">
      <w:pPr>
        <w:pStyle w:val="Prrafodelista"/>
        <w:numPr>
          <w:ilvl w:val="0"/>
          <w:numId w:val="71"/>
        </w:numPr>
      </w:pPr>
      <w:r w:rsidRPr="00504CB3">
        <w:t xml:space="preserve">Que las políticas de la SSO, que sean compatibles con los objetivos y la dirección estratégicos generales de la organización </w:t>
      </w:r>
    </w:p>
    <w:p w14:paraId="1DCB93BA" w14:textId="77777777" w:rsidR="008E4E1B" w:rsidRPr="00504CB3" w:rsidRDefault="008E4E1B" w:rsidP="00D93E8D">
      <w:pPr>
        <w:pStyle w:val="Prrafodelista"/>
        <w:numPr>
          <w:ilvl w:val="0"/>
          <w:numId w:val="71"/>
        </w:numPr>
      </w:pPr>
      <w:r w:rsidRPr="00504CB3">
        <w:t>Los procesos eficaces para identificar los peligros, controlar los riesgos para la SSO y aprovechar las oportunidades para la SSO</w:t>
      </w:r>
    </w:p>
    <w:p w14:paraId="25EF0630" w14:textId="77777777" w:rsidR="008E4E1B" w:rsidRPr="00504CB3" w:rsidRDefault="008E4E1B" w:rsidP="00D93E8D">
      <w:pPr>
        <w:pStyle w:val="Prrafodelista"/>
        <w:numPr>
          <w:ilvl w:val="0"/>
          <w:numId w:val="71"/>
        </w:numPr>
      </w:pPr>
      <w:r w:rsidRPr="00504CB3">
        <w:t>La evaluación continua del desempeño y el seguimiento del sistema de gestión de la SSO para mejorar el desempeño de la SSO</w:t>
      </w:r>
    </w:p>
    <w:p w14:paraId="5DCD1B14" w14:textId="77777777" w:rsidR="008E4E1B" w:rsidRPr="00504CB3" w:rsidRDefault="008E4E1B" w:rsidP="00D93E8D">
      <w:pPr>
        <w:pStyle w:val="Prrafodelista"/>
        <w:numPr>
          <w:ilvl w:val="0"/>
          <w:numId w:val="71"/>
        </w:numPr>
      </w:pPr>
      <w:r w:rsidRPr="00504CB3">
        <w:t>La integración del sistema de gestión de la SSO en los procesos de negocio de la organización</w:t>
      </w:r>
    </w:p>
    <w:p w14:paraId="2094BE96" w14:textId="77777777" w:rsidR="008E4E1B" w:rsidRPr="00504CB3" w:rsidRDefault="008E4E1B" w:rsidP="00D93E8D">
      <w:pPr>
        <w:pStyle w:val="Prrafodelista"/>
        <w:numPr>
          <w:ilvl w:val="0"/>
          <w:numId w:val="71"/>
        </w:numPr>
      </w:pPr>
      <w:r w:rsidRPr="00504CB3">
        <w:t xml:space="preserve">Los objetivos de la SST que se alinean con la política de la SSO y que tienen en cuenta los peligros, los riesgos para la SST y las oportunidades para la SSO de la organización. </w:t>
      </w:r>
    </w:p>
    <w:p w14:paraId="2516305C" w14:textId="43003887" w:rsidR="00C96938" w:rsidRPr="00504CB3" w:rsidRDefault="00C96938" w:rsidP="00ED1A74">
      <w:pPr>
        <w:pStyle w:val="Ttulo3"/>
      </w:pPr>
      <w:bookmarkStart w:id="1206" w:name="_Toc178516408"/>
      <w:r w:rsidRPr="00504CB3">
        <w:lastRenderedPageBreak/>
        <w:t>Organización del proyecto</w:t>
      </w:r>
      <w:bookmarkEnd w:id="1206"/>
    </w:p>
    <w:p w14:paraId="5C435BD1" w14:textId="4309855B" w:rsidR="007D6D61" w:rsidRDefault="00251192" w:rsidP="00251192">
      <w:pPr>
        <w:pStyle w:val="Descripcin"/>
        <w:keepNext/>
        <w:spacing w:after="0"/>
        <w:jc w:val="center"/>
      </w:pPr>
      <w:bookmarkStart w:id="1207" w:name="_Toc178516657"/>
      <w:r w:rsidRPr="00504CB3">
        <w:drawing>
          <wp:anchor distT="0" distB="0" distL="114300" distR="114300" simplePos="0" relativeHeight="251658306" behindDoc="0" locked="0" layoutInCell="1" allowOverlap="1" wp14:anchorId="4F016704" wp14:editId="726B1294">
            <wp:simplePos x="0" y="0"/>
            <wp:positionH relativeFrom="column">
              <wp:posOffset>4445</wp:posOffset>
            </wp:positionH>
            <wp:positionV relativeFrom="paragraph">
              <wp:posOffset>203200</wp:posOffset>
            </wp:positionV>
            <wp:extent cx="5781675" cy="2581275"/>
            <wp:effectExtent l="0" t="19050" r="0" b="9525"/>
            <wp:wrapSquare wrapText="bothSides"/>
            <wp:docPr id="29"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8" r:lo="rId399" r:qs="rId400" r:cs="rId401"/>
              </a:graphicData>
            </a:graphic>
            <wp14:sizeRelH relativeFrom="margin">
              <wp14:pctWidth>0</wp14:pctWidth>
            </wp14:sizeRelH>
            <wp14:sizeRelV relativeFrom="margin">
              <wp14:pctHeight>0</wp14:pctHeight>
            </wp14:sizeRelV>
          </wp:anchor>
        </w:drawing>
      </w:r>
      <w:r w:rsidR="007D6D61"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89</w:t>
      </w:r>
      <w:r w:rsidR="00373609" w:rsidRPr="00504CB3">
        <w:fldChar w:fldCharType="end"/>
      </w:r>
      <w:r w:rsidR="007D6D61" w:rsidRPr="00504CB3">
        <w:t xml:space="preserve"> Organización de proyecto</w:t>
      </w:r>
      <w:bookmarkEnd w:id="1207"/>
    </w:p>
    <w:p w14:paraId="27441C00" w14:textId="4C001DF1" w:rsidR="00CF32F1" w:rsidRPr="00504CB3" w:rsidRDefault="00611756" w:rsidP="00611756">
      <w:pPr>
        <w:jc w:val="center"/>
        <w:rPr>
          <w:szCs w:val="24"/>
        </w:rPr>
      </w:pPr>
      <w:r w:rsidRPr="00504CB3">
        <w:rPr>
          <w:szCs w:val="24"/>
        </w:rPr>
        <w:t>Fuente: Elaboración propia</w:t>
      </w:r>
    </w:p>
    <w:p w14:paraId="0A52164F" w14:textId="76447B12" w:rsidR="006A0705" w:rsidRPr="00504CB3" w:rsidRDefault="005522AE" w:rsidP="006A0705">
      <w:r w:rsidRPr="00504CB3">
        <w:t xml:space="preserve">Para la implementación de este proyecto se propone una Organización Matricial que permitirá tener una estructura </w:t>
      </w:r>
      <w:r w:rsidR="00F22309" w:rsidRPr="00504CB3">
        <w:t xml:space="preserve">en la que los equipos dependan de varias áreas y que permita mantener una </w:t>
      </w:r>
      <w:r w:rsidR="00902C77" w:rsidRPr="00504CB3">
        <w:t xml:space="preserve">comunicación </w:t>
      </w:r>
      <w:r w:rsidR="00F22309" w:rsidRPr="00504CB3">
        <w:t xml:space="preserve">abierta entre la Facultad y consultores del </w:t>
      </w:r>
      <w:r w:rsidR="00902C77" w:rsidRPr="00504CB3">
        <w:t xml:space="preserve">proyecto. Este tipo de estructura permitirá que no deba realizarse grandes cambios en la estructura al terminar o </w:t>
      </w:r>
      <w:r w:rsidR="00E125E0" w:rsidRPr="00504CB3">
        <w:t>estructurar un nuevo proyecto.</w:t>
      </w:r>
    </w:p>
    <w:p w14:paraId="658F5D3A" w14:textId="0C794468" w:rsidR="00D5104F" w:rsidRPr="00504CB3" w:rsidRDefault="00D5104F" w:rsidP="006A0705">
      <w:r w:rsidRPr="00504CB3">
        <w:t>La estructura será a través del personal de la institución, consultoría y la contratación de una persona encargada de las operaciones de</w:t>
      </w:r>
      <w:r w:rsidR="00276915" w:rsidRPr="00504CB3">
        <w:t xml:space="preserve">l </w:t>
      </w:r>
      <w:r w:rsidR="00B634C0" w:rsidRPr="00504CB3">
        <w:t xml:space="preserve">SGSSO. La consultoría asistirá en el área de implementación y puesta en marcha inicial y las demás áreas y personal junto a la nueva persona encargada </w:t>
      </w:r>
      <w:r w:rsidR="007C207D" w:rsidRPr="00504CB3">
        <w:t>estarán a cargo del SGSSO ya implementado.</w:t>
      </w:r>
    </w:p>
    <w:p w14:paraId="58D71920" w14:textId="51985C30" w:rsidR="006C1BC5" w:rsidRPr="00504CB3" w:rsidRDefault="00462ECE" w:rsidP="00967D92">
      <w:pPr>
        <w:pStyle w:val="Ttulo4"/>
      </w:pPr>
      <w:bookmarkStart w:id="1208" w:name="_Toc176121972"/>
      <w:r w:rsidRPr="00504CB3">
        <w:t>Responsabilidades de la organización del proyecto.</w:t>
      </w:r>
      <w:bookmarkEnd w:id="1208"/>
    </w:p>
    <w:p w14:paraId="46151C1E" w14:textId="1812B6BC" w:rsidR="006C1BC5" w:rsidRPr="00504CB3" w:rsidRDefault="00C6575A" w:rsidP="006A0705">
      <w:r w:rsidRPr="00504CB3">
        <w:t>Se muestran a continuación la estructura básica y las responsabilidades que tendrá el personal para el proyecto e implementación del Sistema de Gestión de Seguridad y Salud Ocupacional para la Facultad Multidisciplinaria Paracentral.</w:t>
      </w:r>
    </w:p>
    <w:p w14:paraId="52F66474" w14:textId="3A558803" w:rsidR="009566C1" w:rsidRPr="00504CB3" w:rsidRDefault="009566C1" w:rsidP="009566C1">
      <w:pPr>
        <w:pStyle w:val="Descripcin"/>
        <w:keepNext/>
      </w:pPr>
      <w:bookmarkStart w:id="1209" w:name="_Toc178516558"/>
      <w:r w:rsidRPr="00504CB3">
        <w:lastRenderedPageBreak/>
        <w:t xml:space="preserve">Tabla </w:t>
      </w:r>
      <w:r w:rsidRPr="00504CB3">
        <w:fldChar w:fldCharType="begin"/>
      </w:r>
      <w:r w:rsidRPr="00504CB3">
        <w:instrText xml:space="preserve"> SEQ Tabla \* ARABIC </w:instrText>
      </w:r>
      <w:r w:rsidRPr="00504CB3">
        <w:fldChar w:fldCharType="separate"/>
      </w:r>
      <w:r w:rsidR="00D31240">
        <w:t>141</w:t>
      </w:r>
      <w:r w:rsidRPr="00504CB3">
        <w:fldChar w:fldCharType="end"/>
      </w:r>
      <w:r w:rsidRPr="00504CB3">
        <w:t xml:space="preserve"> Descriptor de puesto de jefe de la unidad del </w:t>
      </w:r>
      <w:r w:rsidR="002C1ACA">
        <w:t>SGSSO.</w:t>
      </w:r>
      <w:bookmarkEnd w:id="1209"/>
    </w:p>
    <w:tbl>
      <w:tblPr>
        <w:tblStyle w:val="Tablaconcuadrcula"/>
        <w:tblW w:w="9493" w:type="dxa"/>
        <w:tblLook w:val="04A0" w:firstRow="1" w:lastRow="0" w:firstColumn="1" w:lastColumn="0" w:noHBand="0" w:noVBand="1"/>
      </w:tblPr>
      <w:tblGrid>
        <w:gridCol w:w="3544"/>
        <w:gridCol w:w="5949"/>
      </w:tblGrid>
      <w:tr w:rsidR="00047714" w:rsidRPr="00504CB3" w14:paraId="1255EDE2" w14:textId="77777777" w:rsidTr="002C1ACA">
        <w:trPr>
          <w:trHeight w:val="362"/>
        </w:trPr>
        <w:tc>
          <w:tcPr>
            <w:tcW w:w="9493" w:type="dxa"/>
            <w:gridSpan w:val="2"/>
            <w:shd w:val="clear" w:color="auto" w:fill="7B230B" w:themeFill="accent1" w:themeFillShade="BF"/>
          </w:tcPr>
          <w:p w14:paraId="7AAB1A58" w14:textId="29BFB3F6" w:rsidR="00047714" w:rsidRPr="00504CB3" w:rsidRDefault="00047714" w:rsidP="002C1ACA">
            <w:pPr>
              <w:spacing w:line="480" w:lineRule="auto"/>
              <w:jc w:val="center"/>
              <w:rPr>
                <w:b/>
                <w:bCs/>
                <w:color w:val="FFFFFF" w:themeColor="background1"/>
              </w:rPr>
            </w:pPr>
            <w:r w:rsidRPr="00504CB3">
              <w:rPr>
                <w:b/>
                <w:bCs/>
                <w:color w:val="FFFFFF" w:themeColor="background1"/>
              </w:rPr>
              <w:t>Nombre del Puesto</w:t>
            </w:r>
          </w:p>
        </w:tc>
      </w:tr>
      <w:tr w:rsidR="00047714" w:rsidRPr="00504CB3" w14:paraId="5DCEF563" w14:textId="77777777" w:rsidTr="002C1ACA">
        <w:tc>
          <w:tcPr>
            <w:tcW w:w="9493" w:type="dxa"/>
            <w:gridSpan w:val="2"/>
          </w:tcPr>
          <w:p w14:paraId="0593B419" w14:textId="6FEC0B1D" w:rsidR="00047714" w:rsidRPr="00504CB3" w:rsidRDefault="00DC01B0" w:rsidP="002C1ACA">
            <w:pPr>
              <w:spacing w:line="480" w:lineRule="auto"/>
              <w:jc w:val="center"/>
            </w:pPr>
            <w:r w:rsidRPr="00504CB3">
              <w:t xml:space="preserve">Jefe de la unidad del Sistema de </w:t>
            </w:r>
            <w:r w:rsidR="008224B4" w:rsidRPr="00504CB3">
              <w:t>Gestión</w:t>
            </w:r>
            <w:r w:rsidRPr="00504CB3">
              <w:t xml:space="preserve"> de Seguridad y Salud Ocupacional</w:t>
            </w:r>
          </w:p>
        </w:tc>
      </w:tr>
      <w:tr w:rsidR="00ED6568" w:rsidRPr="00504CB3" w14:paraId="56B4B1DA" w14:textId="77777777" w:rsidTr="002C1ACA">
        <w:tc>
          <w:tcPr>
            <w:tcW w:w="9493" w:type="dxa"/>
            <w:gridSpan w:val="2"/>
            <w:shd w:val="clear" w:color="auto" w:fill="7B230B" w:themeFill="accent1" w:themeFillShade="BF"/>
          </w:tcPr>
          <w:p w14:paraId="68446B21" w14:textId="3F543B61" w:rsidR="00047714" w:rsidRPr="00504CB3" w:rsidRDefault="00047714" w:rsidP="002C1ACA">
            <w:pPr>
              <w:spacing w:line="480" w:lineRule="auto"/>
              <w:jc w:val="center"/>
              <w:rPr>
                <w:b/>
                <w:bCs/>
                <w:color w:val="FFFFFF" w:themeColor="background1"/>
              </w:rPr>
            </w:pPr>
            <w:r w:rsidRPr="00504CB3">
              <w:rPr>
                <w:b/>
                <w:bCs/>
                <w:color w:val="FFFFFF" w:themeColor="background1"/>
              </w:rPr>
              <w:t>Descripción del Puesto</w:t>
            </w:r>
          </w:p>
        </w:tc>
      </w:tr>
      <w:tr w:rsidR="00047714" w:rsidRPr="00504CB3" w14:paraId="66AAF640" w14:textId="77777777" w:rsidTr="002C1ACA">
        <w:tc>
          <w:tcPr>
            <w:tcW w:w="9493" w:type="dxa"/>
            <w:gridSpan w:val="2"/>
          </w:tcPr>
          <w:p w14:paraId="2F58E975" w14:textId="43BCDFCE" w:rsidR="00047714" w:rsidRPr="00504CB3" w:rsidRDefault="008224B4" w:rsidP="002C1ACA">
            <w:pPr>
              <w:spacing w:line="480" w:lineRule="auto"/>
              <w:jc w:val="both"/>
            </w:pPr>
            <w:r w:rsidRPr="00504CB3">
              <w:t xml:space="preserve">Realizar la </w:t>
            </w:r>
            <w:r w:rsidR="00D60EE7" w:rsidRPr="00504CB3">
              <w:t>gestión y</w:t>
            </w:r>
            <w:r w:rsidR="00171003" w:rsidRPr="00504CB3">
              <w:t xml:space="preserve"> planificación del proyecto de manera eficiente y eficaz para una implementación adecuada del Sistema de </w:t>
            </w:r>
            <w:r w:rsidR="0089719F" w:rsidRPr="00504CB3">
              <w:t>Gestión</w:t>
            </w:r>
            <w:r w:rsidR="00171003" w:rsidRPr="00504CB3">
              <w:t xml:space="preserve"> de Seguridad y Salud Ocupacional </w:t>
            </w:r>
            <w:r w:rsidR="0089719F" w:rsidRPr="00504CB3">
              <w:t>en la Facultad Muldisciplinaria Paracentral</w:t>
            </w:r>
          </w:p>
        </w:tc>
      </w:tr>
      <w:tr w:rsidR="00ED6568" w:rsidRPr="00504CB3" w14:paraId="7EF8C406" w14:textId="77777777" w:rsidTr="002C1ACA">
        <w:tc>
          <w:tcPr>
            <w:tcW w:w="9493" w:type="dxa"/>
            <w:gridSpan w:val="2"/>
            <w:shd w:val="clear" w:color="auto" w:fill="7B230B" w:themeFill="accent1" w:themeFillShade="BF"/>
          </w:tcPr>
          <w:p w14:paraId="13F84AD8" w14:textId="7045B7C6" w:rsidR="00047714" w:rsidRPr="00504CB3" w:rsidRDefault="00047714" w:rsidP="002C1ACA">
            <w:pPr>
              <w:spacing w:line="480" w:lineRule="auto"/>
              <w:jc w:val="center"/>
              <w:rPr>
                <w:b/>
                <w:bCs/>
                <w:color w:val="FFFFFF" w:themeColor="background1"/>
              </w:rPr>
            </w:pPr>
            <w:r w:rsidRPr="00504CB3">
              <w:rPr>
                <w:b/>
                <w:bCs/>
                <w:color w:val="FFFFFF" w:themeColor="background1"/>
              </w:rPr>
              <w:t>Competencias</w:t>
            </w:r>
          </w:p>
        </w:tc>
      </w:tr>
      <w:tr w:rsidR="00C47B48" w:rsidRPr="00504CB3" w14:paraId="4ABFBCE6" w14:textId="22547CC3" w:rsidTr="002C1ACA">
        <w:tc>
          <w:tcPr>
            <w:tcW w:w="3544" w:type="dxa"/>
          </w:tcPr>
          <w:p w14:paraId="3BCC748B" w14:textId="77777777" w:rsidR="00C47B48" w:rsidRPr="00504CB3" w:rsidRDefault="00C47B48" w:rsidP="002C1ACA">
            <w:pPr>
              <w:spacing w:line="480" w:lineRule="auto"/>
            </w:pPr>
            <w:r w:rsidRPr="00504CB3">
              <w:t>Liderazgo</w:t>
            </w:r>
          </w:p>
          <w:p w14:paraId="166F6384" w14:textId="77777777" w:rsidR="00C47B48" w:rsidRPr="00504CB3" w:rsidRDefault="00C47B48" w:rsidP="002C1ACA">
            <w:pPr>
              <w:spacing w:line="480" w:lineRule="auto"/>
            </w:pPr>
            <w:r w:rsidRPr="00504CB3">
              <w:t>Fomento de trabajo en equipo</w:t>
            </w:r>
          </w:p>
          <w:p w14:paraId="60871752" w14:textId="61812A3F" w:rsidR="00C47B48" w:rsidRPr="00504CB3" w:rsidRDefault="00C47B48" w:rsidP="002C1ACA">
            <w:pPr>
              <w:spacing w:line="480" w:lineRule="auto"/>
            </w:pPr>
            <w:r w:rsidRPr="00504CB3">
              <w:t>Capacidad analítica</w:t>
            </w:r>
          </w:p>
          <w:p w14:paraId="1835D35A" w14:textId="40216067" w:rsidR="00C47B48" w:rsidRPr="00504CB3" w:rsidRDefault="00C47B48" w:rsidP="002C1ACA">
            <w:pPr>
              <w:spacing w:line="480" w:lineRule="auto"/>
            </w:pPr>
            <w:r w:rsidRPr="00504CB3">
              <w:t>Pensamiento critico</w:t>
            </w:r>
          </w:p>
        </w:tc>
        <w:tc>
          <w:tcPr>
            <w:tcW w:w="5949" w:type="dxa"/>
          </w:tcPr>
          <w:p w14:paraId="246398E3" w14:textId="77777777" w:rsidR="00C47B48" w:rsidRPr="00504CB3" w:rsidRDefault="00C47B48" w:rsidP="002C1ACA">
            <w:pPr>
              <w:spacing w:line="480" w:lineRule="auto"/>
            </w:pPr>
            <w:r w:rsidRPr="00504CB3">
              <w:t>Microsoft Office (Intermedio)</w:t>
            </w:r>
          </w:p>
          <w:p w14:paraId="1BED06DF" w14:textId="77777777" w:rsidR="00C47B48" w:rsidRPr="00504CB3" w:rsidRDefault="00C47B48" w:rsidP="002C1ACA">
            <w:pPr>
              <w:spacing w:line="480" w:lineRule="auto"/>
            </w:pPr>
            <w:r w:rsidRPr="00504CB3">
              <w:t>1 año en experiencia administrativa o de proyectos.</w:t>
            </w:r>
          </w:p>
          <w:p w14:paraId="6F2D5AA5" w14:textId="77777777" w:rsidR="00C47B48" w:rsidRPr="00504CB3" w:rsidRDefault="00C47B48" w:rsidP="002C1ACA">
            <w:pPr>
              <w:spacing w:line="480" w:lineRule="auto"/>
            </w:pPr>
            <w:r w:rsidRPr="00504CB3">
              <w:t>Conocimientos en Seguridad y Salud Ocupacional</w:t>
            </w:r>
          </w:p>
          <w:p w14:paraId="1E430DE6" w14:textId="39FB70A4" w:rsidR="00C47B48" w:rsidRPr="00504CB3" w:rsidRDefault="00C47B48" w:rsidP="002C1ACA">
            <w:pPr>
              <w:spacing w:line="480" w:lineRule="auto"/>
            </w:pPr>
            <w:r w:rsidRPr="00504CB3">
              <w:t>Conocimientos en RRHH</w:t>
            </w:r>
          </w:p>
        </w:tc>
      </w:tr>
      <w:tr w:rsidR="00ED6568" w:rsidRPr="00504CB3" w14:paraId="68D377C9" w14:textId="77777777" w:rsidTr="002C1ACA">
        <w:tc>
          <w:tcPr>
            <w:tcW w:w="9493" w:type="dxa"/>
            <w:gridSpan w:val="2"/>
            <w:shd w:val="clear" w:color="auto" w:fill="7B230B" w:themeFill="accent1" w:themeFillShade="BF"/>
          </w:tcPr>
          <w:p w14:paraId="68657146" w14:textId="043279AB" w:rsidR="00047714" w:rsidRPr="00504CB3" w:rsidRDefault="00047714" w:rsidP="002C1ACA">
            <w:pPr>
              <w:spacing w:line="480" w:lineRule="auto"/>
              <w:jc w:val="center"/>
              <w:rPr>
                <w:b/>
                <w:bCs/>
                <w:color w:val="FFFFFF" w:themeColor="background1"/>
              </w:rPr>
            </w:pPr>
            <w:r w:rsidRPr="00504CB3">
              <w:rPr>
                <w:b/>
                <w:bCs/>
                <w:color w:val="FFFFFF" w:themeColor="background1"/>
              </w:rPr>
              <w:t>Funciones</w:t>
            </w:r>
          </w:p>
        </w:tc>
      </w:tr>
      <w:tr w:rsidR="00047714" w:rsidRPr="00504CB3" w14:paraId="3DE745EB" w14:textId="77777777" w:rsidTr="002C1ACA">
        <w:tc>
          <w:tcPr>
            <w:tcW w:w="9493" w:type="dxa"/>
            <w:gridSpan w:val="2"/>
          </w:tcPr>
          <w:p w14:paraId="00BA3872" w14:textId="33BAB979" w:rsidR="00047714" w:rsidRPr="00504CB3" w:rsidRDefault="00E80C38" w:rsidP="00DA1D1C">
            <w:pPr>
              <w:spacing w:line="480" w:lineRule="auto"/>
              <w:jc w:val="both"/>
            </w:pPr>
            <w:r w:rsidRPr="00504CB3">
              <w:t>Monitorear el plan de implementación</w:t>
            </w:r>
          </w:p>
          <w:p w14:paraId="26537806" w14:textId="6139DCAB" w:rsidR="00E80C38" w:rsidRPr="00504CB3" w:rsidRDefault="00E80C38" w:rsidP="00DA1D1C">
            <w:pPr>
              <w:spacing w:line="480" w:lineRule="auto"/>
              <w:jc w:val="both"/>
            </w:pPr>
            <w:r w:rsidRPr="00504CB3">
              <w:t>Verificar el nivel de avance</w:t>
            </w:r>
            <w:r w:rsidR="00214AE3" w:rsidRPr="00504CB3">
              <w:t>.</w:t>
            </w:r>
          </w:p>
          <w:p w14:paraId="605A3BC5" w14:textId="34251727" w:rsidR="00214AE3" w:rsidRPr="00504CB3" w:rsidRDefault="00214AE3" w:rsidP="00DA1D1C">
            <w:pPr>
              <w:spacing w:line="480" w:lineRule="auto"/>
              <w:jc w:val="both"/>
            </w:pPr>
            <w:r w:rsidRPr="00504CB3">
              <w:t>Comunicar los avances y conciliar con la Junta Directiva y el Comité de Seguridad y Salud Ocupacional</w:t>
            </w:r>
          </w:p>
          <w:p w14:paraId="77904846" w14:textId="77777777" w:rsidR="00B51C49" w:rsidRPr="00504CB3" w:rsidRDefault="00214AE3" w:rsidP="00DA1D1C">
            <w:pPr>
              <w:spacing w:line="480" w:lineRule="auto"/>
              <w:jc w:val="both"/>
            </w:pPr>
            <w:r w:rsidRPr="00504CB3">
              <w:t>Realizar una revisión de los avances e implementar las acciones necesarias para una correcta ejecución del proyecto</w:t>
            </w:r>
          </w:p>
          <w:p w14:paraId="6EBEEA4E" w14:textId="77777777" w:rsidR="00D60EE7" w:rsidRPr="00504CB3" w:rsidRDefault="00B51C49" w:rsidP="00DA1D1C">
            <w:pPr>
              <w:spacing w:line="480" w:lineRule="auto"/>
              <w:jc w:val="both"/>
            </w:pPr>
            <w:r w:rsidRPr="00504CB3">
              <w:t>Indicar las actividades y tareas de los consultores y coordinadores operativos y mejora.</w:t>
            </w:r>
          </w:p>
          <w:p w14:paraId="18F0F4F3" w14:textId="6D2F4112" w:rsidR="00E80C38" w:rsidRPr="00504CB3" w:rsidRDefault="00D60EE7" w:rsidP="00DA1D1C">
            <w:pPr>
              <w:spacing w:line="480" w:lineRule="auto"/>
              <w:jc w:val="both"/>
            </w:pPr>
            <w:r w:rsidRPr="00504CB3">
              <w:t>Planificar adecuadamente las capacitaciones y demás actividades que involucraran todo el personal</w:t>
            </w:r>
            <w:r w:rsidR="00214AE3" w:rsidRPr="00504CB3">
              <w:t>.</w:t>
            </w:r>
          </w:p>
        </w:tc>
      </w:tr>
    </w:tbl>
    <w:p w14:paraId="37C22960" w14:textId="5297F497" w:rsidR="009566C1" w:rsidRPr="00504CB3" w:rsidRDefault="00611756" w:rsidP="009566C1">
      <w:pPr>
        <w:jc w:val="center"/>
        <w:rPr>
          <w:szCs w:val="24"/>
        </w:rPr>
      </w:pPr>
      <w:r w:rsidRPr="00504CB3">
        <w:rPr>
          <w:szCs w:val="24"/>
        </w:rPr>
        <w:t>Fuente: Elaboración propia</w:t>
      </w:r>
    </w:p>
    <w:p w14:paraId="716D4C2C" w14:textId="0AFA7142" w:rsidR="009566C1" w:rsidRPr="00504CB3" w:rsidRDefault="009566C1" w:rsidP="009566C1">
      <w:pPr>
        <w:pStyle w:val="Descripcin"/>
        <w:keepNext/>
        <w:jc w:val="center"/>
      </w:pPr>
      <w:bookmarkStart w:id="1210" w:name="_Toc178516559"/>
      <w:r w:rsidRPr="00504CB3">
        <w:lastRenderedPageBreak/>
        <w:t xml:space="preserve">Tabla </w:t>
      </w:r>
      <w:r w:rsidRPr="00504CB3">
        <w:fldChar w:fldCharType="begin"/>
      </w:r>
      <w:r w:rsidRPr="00504CB3">
        <w:instrText xml:space="preserve"> SEQ Tabla \* ARABIC </w:instrText>
      </w:r>
      <w:r w:rsidRPr="00504CB3">
        <w:fldChar w:fldCharType="separate"/>
      </w:r>
      <w:r w:rsidR="00D31240">
        <w:t>142</w:t>
      </w:r>
      <w:r w:rsidRPr="00504CB3">
        <w:fldChar w:fldCharType="end"/>
      </w:r>
      <w:r w:rsidRPr="00504CB3">
        <w:t xml:space="preserve"> Descripción de funciones CSSO</w:t>
      </w:r>
      <w:bookmarkEnd w:id="1210"/>
    </w:p>
    <w:tbl>
      <w:tblPr>
        <w:tblStyle w:val="Tablaconcuadrcula"/>
        <w:tblW w:w="9351" w:type="dxa"/>
        <w:tblLook w:val="04A0" w:firstRow="1" w:lastRow="0" w:firstColumn="1" w:lastColumn="0" w:noHBand="0" w:noVBand="1"/>
      </w:tblPr>
      <w:tblGrid>
        <w:gridCol w:w="3681"/>
        <w:gridCol w:w="5670"/>
      </w:tblGrid>
      <w:tr w:rsidR="00D60EE7" w:rsidRPr="00504CB3" w14:paraId="496F756A" w14:textId="77777777" w:rsidTr="009A02D2">
        <w:tc>
          <w:tcPr>
            <w:tcW w:w="9351" w:type="dxa"/>
            <w:gridSpan w:val="2"/>
            <w:shd w:val="clear" w:color="auto" w:fill="7B230B" w:themeFill="accent1" w:themeFillShade="BF"/>
          </w:tcPr>
          <w:p w14:paraId="69C86FA1" w14:textId="77777777" w:rsidR="00D60EE7" w:rsidRPr="00504CB3" w:rsidRDefault="00D60EE7" w:rsidP="00C47B48">
            <w:pPr>
              <w:spacing w:line="480" w:lineRule="auto"/>
              <w:jc w:val="center"/>
              <w:rPr>
                <w:b/>
                <w:bCs/>
                <w:color w:val="FFFFFF" w:themeColor="background1"/>
              </w:rPr>
            </w:pPr>
            <w:r w:rsidRPr="00504CB3">
              <w:rPr>
                <w:b/>
                <w:bCs/>
                <w:color w:val="FFFFFF" w:themeColor="background1"/>
              </w:rPr>
              <w:t>Nombre del Puesto</w:t>
            </w:r>
          </w:p>
        </w:tc>
      </w:tr>
      <w:tr w:rsidR="00D60EE7" w:rsidRPr="00504CB3" w14:paraId="75229354" w14:textId="77777777" w:rsidTr="009A02D2">
        <w:tc>
          <w:tcPr>
            <w:tcW w:w="9351" w:type="dxa"/>
            <w:gridSpan w:val="2"/>
          </w:tcPr>
          <w:p w14:paraId="53F83BFF" w14:textId="73C8261B" w:rsidR="00D60EE7" w:rsidRPr="00504CB3" w:rsidRDefault="00FF6797" w:rsidP="00C47B48">
            <w:pPr>
              <w:spacing w:line="480" w:lineRule="auto"/>
              <w:jc w:val="center"/>
            </w:pPr>
            <w:r w:rsidRPr="00504CB3">
              <w:t>Comité</w:t>
            </w:r>
            <w:r w:rsidR="00D60EE7" w:rsidRPr="00504CB3">
              <w:t xml:space="preserve"> de Seguridad y Salud Ocupacional</w:t>
            </w:r>
          </w:p>
        </w:tc>
      </w:tr>
      <w:tr w:rsidR="00D60EE7" w:rsidRPr="00504CB3" w14:paraId="09CDD221" w14:textId="77777777" w:rsidTr="009A02D2">
        <w:tc>
          <w:tcPr>
            <w:tcW w:w="9351" w:type="dxa"/>
            <w:gridSpan w:val="2"/>
            <w:shd w:val="clear" w:color="auto" w:fill="7B230B" w:themeFill="accent1" w:themeFillShade="BF"/>
          </w:tcPr>
          <w:p w14:paraId="4700EE96" w14:textId="77777777" w:rsidR="00D60EE7" w:rsidRPr="00504CB3" w:rsidRDefault="00D60EE7" w:rsidP="00C47B48">
            <w:pPr>
              <w:spacing w:line="480" w:lineRule="auto"/>
              <w:jc w:val="center"/>
              <w:rPr>
                <w:b/>
                <w:bCs/>
                <w:color w:val="FFFFFF" w:themeColor="background1"/>
              </w:rPr>
            </w:pPr>
            <w:r w:rsidRPr="00504CB3">
              <w:rPr>
                <w:b/>
                <w:bCs/>
                <w:color w:val="FFFFFF" w:themeColor="background1"/>
              </w:rPr>
              <w:t>Descripción del Puesto</w:t>
            </w:r>
          </w:p>
        </w:tc>
      </w:tr>
      <w:tr w:rsidR="00D60EE7" w:rsidRPr="00504CB3" w14:paraId="61CF2F3D" w14:textId="77777777" w:rsidTr="009A02D2">
        <w:tc>
          <w:tcPr>
            <w:tcW w:w="9351" w:type="dxa"/>
            <w:gridSpan w:val="2"/>
          </w:tcPr>
          <w:p w14:paraId="3802E31A" w14:textId="269BBF2D" w:rsidR="00D60EE7" w:rsidRPr="00504CB3" w:rsidRDefault="00CD74FE" w:rsidP="00C47B48">
            <w:pPr>
              <w:spacing w:line="480" w:lineRule="auto"/>
            </w:pPr>
            <w:r w:rsidRPr="00504CB3">
              <w:t>Colaborar en la administración e implementación del Sistema de Seguridad y Salud Ocupacional</w:t>
            </w:r>
            <w:r w:rsidR="00716936" w:rsidRPr="00504CB3">
              <w:t>, además de aprobar y verificar los avances del proyecto.</w:t>
            </w:r>
          </w:p>
        </w:tc>
      </w:tr>
      <w:tr w:rsidR="00D60EE7" w:rsidRPr="00504CB3" w14:paraId="6F204161" w14:textId="77777777" w:rsidTr="009A02D2">
        <w:tc>
          <w:tcPr>
            <w:tcW w:w="9351" w:type="dxa"/>
            <w:gridSpan w:val="2"/>
            <w:shd w:val="clear" w:color="auto" w:fill="7B230B" w:themeFill="accent1" w:themeFillShade="BF"/>
          </w:tcPr>
          <w:p w14:paraId="15C7DFF8" w14:textId="77777777" w:rsidR="00D60EE7" w:rsidRPr="00504CB3" w:rsidRDefault="00D60EE7" w:rsidP="00C47B48">
            <w:pPr>
              <w:spacing w:line="480" w:lineRule="auto"/>
              <w:jc w:val="center"/>
              <w:rPr>
                <w:b/>
                <w:bCs/>
                <w:color w:val="FFFFFF" w:themeColor="background1"/>
              </w:rPr>
            </w:pPr>
          </w:p>
          <w:p w14:paraId="2FE7EA9C" w14:textId="77777777" w:rsidR="00D60EE7" w:rsidRPr="00504CB3" w:rsidRDefault="00D60EE7" w:rsidP="00C47B48">
            <w:pPr>
              <w:spacing w:line="480" w:lineRule="auto"/>
              <w:jc w:val="center"/>
              <w:rPr>
                <w:b/>
                <w:bCs/>
                <w:color w:val="FFFFFF" w:themeColor="background1"/>
              </w:rPr>
            </w:pPr>
            <w:r w:rsidRPr="00504CB3">
              <w:rPr>
                <w:b/>
                <w:bCs/>
                <w:color w:val="FFFFFF" w:themeColor="background1"/>
              </w:rPr>
              <w:t>Competencias</w:t>
            </w:r>
          </w:p>
        </w:tc>
      </w:tr>
      <w:tr w:rsidR="00FF6797" w:rsidRPr="00504CB3" w14:paraId="5B533745" w14:textId="0939CB4C" w:rsidTr="00E12F04">
        <w:tc>
          <w:tcPr>
            <w:tcW w:w="3681" w:type="dxa"/>
          </w:tcPr>
          <w:p w14:paraId="5006BDCB" w14:textId="77777777" w:rsidR="00FF6797" w:rsidRPr="00504CB3" w:rsidRDefault="00FF6797" w:rsidP="00C47B48">
            <w:pPr>
              <w:spacing w:line="480" w:lineRule="auto"/>
            </w:pPr>
            <w:r w:rsidRPr="00504CB3">
              <w:t>Proactividad</w:t>
            </w:r>
          </w:p>
          <w:p w14:paraId="466DA8A2" w14:textId="77777777" w:rsidR="00FF6797" w:rsidRPr="00504CB3" w:rsidRDefault="00FF6797" w:rsidP="00C47B48">
            <w:pPr>
              <w:spacing w:line="480" w:lineRule="auto"/>
            </w:pPr>
            <w:r w:rsidRPr="00504CB3">
              <w:t>Comunicación efectiva</w:t>
            </w:r>
          </w:p>
          <w:p w14:paraId="176EA9B3" w14:textId="113D2C21" w:rsidR="00FF6797" w:rsidRPr="00504CB3" w:rsidRDefault="00FF6797" w:rsidP="00C47B48">
            <w:pPr>
              <w:spacing w:line="480" w:lineRule="auto"/>
            </w:pPr>
            <w:r w:rsidRPr="00504CB3">
              <w:t>Honestidad</w:t>
            </w:r>
          </w:p>
          <w:p w14:paraId="46F2AC27" w14:textId="77777777" w:rsidR="00FF6797" w:rsidRDefault="00FF6797" w:rsidP="00FF6797">
            <w:pPr>
              <w:spacing w:line="480" w:lineRule="auto"/>
            </w:pPr>
            <w:r w:rsidRPr="00504CB3">
              <w:t>Fomento de trabajo en equipo</w:t>
            </w:r>
          </w:p>
          <w:p w14:paraId="297DD4A3" w14:textId="05EF2153" w:rsidR="00DA1D1C" w:rsidRPr="00504CB3" w:rsidRDefault="00DA1D1C" w:rsidP="00FF6797">
            <w:pPr>
              <w:spacing w:line="480" w:lineRule="auto"/>
            </w:pPr>
            <w:r>
              <w:t>Liderazgo</w:t>
            </w:r>
          </w:p>
        </w:tc>
        <w:tc>
          <w:tcPr>
            <w:tcW w:w="5670" w:type="dxa"/>
          </w:tcPr>
          <w:p w14:paraId="65736CED" w14:textId="77777777" w:rsidR="00FF6797" w:rsidRPr="00504CB3" w:rsidRDefault="00FF6797" w:rsidP="00FF6797">
            <w:pPr>
              <w:spacing w:line="480" w:lineRule="auto"/>
            </w:pPr>
            <w:r w:rsidRPr="00504CB3">
              <w:t>Microsoft Office (Intermedio)</w:t>
            </w:r>
          </w:p>
          <w:p w14:paraId="5FE49F37" w14:textId="77777777" w:rsidR="00FF6797" w:rsidRPr="00504CB3" w:rsidRDefault="00FF6797" w:rsidP="00FF6797">
            <w:pPr>
              <w:spacing w:line="480" w:lineRule="auto"/>
            </w:pPr>
            <w:r w:rsidRPr="00504CB3">
              <w:t xml:space="preserve">Conocimientos en Seguridad y Salud Ocupacional </w:t>
            </w:r>
          </w:p>
          <w:p w14:paraId="039BFAE3" w14:textId="77777777" w:rsidR="00FF6797" w:rsidRDefault="00FF6797" w:rsidP="00FF6797">
            <w:pPr>
              <w:spacing w:line="480" w:lineRule="auto"/>
            </w:pPr>
            <w:r w:rsidRPr="00504CB3">
              <w:t>Capacidad analítica</w:t>
            </w:r>
          </w:p>
          <w:p w14:paraId="0938D771" w14:textId="359D24F2" w:rsidR="00DA1D1C" w:rsidRPr="00504CB3" w:rsidRDefault="00DA1D1C" w:rsidP="00FF6797">
            <w:pPr>
              <w:spacing w:line="480" w:lineRule="auto"/>
            </w:pPr>
            <w:r>
              <w:t>Conocimientos sobre educación, politicas y estrategias.</w:t>
            </w:r>
          </w:p>
        </w:tc>
      </w:tr>
      <w:tr w:rsidR="00D60EE7" w:rsidRPr="00504CB3" w14:paraId="15691DB7" w14:textId="77777777" w:rsidTr="009A02D2">
        <w:tc>
          <w:tcPr>
            <w:tcW w:w="9351" w:type="dxa"/>
            <w:gridSpan w:val="2"/>
            <w:shd w:val="clear" w:color="auto" w:fill="7B230B" w:themeFill="accent1" w:themeFillShade="BF"/>
          </w:tcPr>
          <w:p w14:paraId="4F47ED58" w14:textId="77777777" w:rsidR="00D60EE7" w:rsidRPr="00504CB3" w:rsidRDefault="00D60EE7" w:rsidP="00C47B48">
            <w:pPr>
              <w:spacing w:line="480" w:lineRule="auto"/>
              <w:jc w:val="center"/>
              <w:rPr>
                <w:b/>
                <w:bCs/>
                <w:color w:val="FFFFFF" w:themeColor="background1"/>
              </w:rPr>
            </w:pPr>
            <w:r w:rsidRPr="00504CB3">
              <w:rPr>
                <w:b/>
                <w:bCs/>
                <w:color w:val="FFFFFF" w:themeColor="background1"/>
              </w:rPr>
              <w:t>Funciones</w:t>
            </w:r>
          </w:p>
        </w:tc>
      </w:tr>
      <w:tr w:rsidR="00D60EE7" w:rsidRPr="00504CB3" w14:paraId="1BD960C9" w14:textId="77777777" w:rsidTr="009A02D2">
        <w:trPr>
          <w:trHeight w:val="2429"/>
        </w:trPr>
        <w:tc>
          <w:tcPr>
            <w:tcW w:w="9351" w:type="dxa"/>
            <w:gridSpan w:val="2"/>
          </w:tcPr>
          <w:p w14:paraId="78FA4E0C" w14:textId="2863B06A" w:rsidR="00D60EE7" w:rsidRPr="00504CB3" w:rsidRDefault="00716936" w:rsidP="00C47B48">
            <w:pPr>
              <w:spacing w:line="480" w:lineRule="auto"/>
            </w:pPr>
            <w:r w:rsidRPr="00504CB3">
              <w:t>Monitorear los avances del proyecto</w:t>
            </w:r>
          </w:p>
          <w:p w14:paraId="5301998B" w14:textId="2977A64F" w:rsidR="00716936" w:rsidRPr="00504CB3" w:rsidRDefault="00716936" w:rsidP="00C47B48">
            <w:pPr>
              <w:spacing w:line="480" w:lineRule="auto"/>
            </w:pPr>
            <w:r w:rsidRPr="00504CB3">
              <w:t>Verificar las actividades y nivel de avance.</w:t>
            </w:r>
          </w:p>
          <w:p w14:paraId="5A34B743" w14:textId="7C1F2365" w:rsidR="00716936" w:rsidRPr="00504CB3" w:rsidRDefault="00716936" w:rsidP="00C47B48">
            <w:pPr>
              <w:spacing w:line="480" w:lineRule="auto"/>
            </w:pPr>
            <w:r w:rsidRPr="00504CB3">
              <w:t xml:space="preserve">Verificar la documentación que será aprobada para el </w:t>
            </w:r>
            <w:r w:rsidR="009B0867" w:rsidRPr="00504CB3">
              <w:t>SGSSO</w:t>
            </w:r>
            <w:r w:rsidRPr="00504CB3">
              <w:t>.</w:t>
            </w:r>
          </w:p>
          <w:p w14:paraId="538D52DC" w14:textId="519DC729" w:rsidR="00716936" w:rsidRPr="00504CB3" w:rsidRDefault="009B0867" w:rsidP="00C47B48">
            <w:pPr>
              <w:spacing w:line="480" w:lineRule="auto"/>
            </w:pPr>
            <w:r w:rsidRPr="00504CB3">
              <w:t>Dar retroalimentación sobre el sistema y los requerimientos de la FMP.</w:t>
            </w:r>
          </w:p>
          <w:p w14:paraId="2566CA1F" w14:textId="77777777" w:rsidR="00D60EE7" w:rsidRDefault="009B0867" w:rsidP="00C47B48">
            <w:pPr>
              <w:spacing w:line="480" w:lineRule="auto"/>
            </w:pPr>
            <w:r w:rsidRPr="00504CB3">
              <w:t>Atender a las capacitaciones y certificaciones para el proyecto y SGSSO.</w:t>
            </w:r>
          </w:p>
          <w:p w14:paraId="35912230" w14:textId="6061831A" w:rsidR="00DA1D1C" w:rsidRPr="00504CB3" w:rsidRDefault="00DA1D1C" w:rsidP="00DA1D1C">
            <w:pPr>
              <w:spacing w:line="480" w:lineRule="auto"/>
              <w:jc w:val="both"/>
            </w:pPr>
            <w:r>
              <w:t>Entregar propuestas respecto a Seguridad y Salud Ocupacional a la Junta Directiva y Decanato de la Facultad Multidisciplinaria Paracentral</w:t>
            </w:r>
            <w:r w:rsidR="005E1C4D">
              <w:t>.</w:t>
            </w:r>
          </w:p>
        </w:tc>
      </w:tr>
    </w:tbl>
    <w:p w14:paraId="7D62AE39" w14:textId="46FC659C" w:rsidR="00D60EE7" w:rsidRPr="00504CB3" w:rsidRDefault="00611756" w:rsidP="009566C1">
      <w:pPr>
        <w:jc w:val="center"/>
        <w:rPr>
          <w:szCs w:val="24"/>
        </w:rPr>
      </w:pPr>
      <w:r w:rsidRPr="00504CB3">
        <w:rPr>
          <w:szCs w:val="24"/>
        </w:rPr>
        <w:t>Fuente: Elaboración propia</w:t>
      </w:r>
    </w:p>
    <w:p w14:paraId="3FA7AE80" w14:textId="37DBFED6" w:rsidR="009566C1" w:rsidRPr="00504CB3" w:rsidRDefault="009566C1" w:rsidP="009566C1">
      <w:pPr>
        <w:pStyle w:val="Descripcin"/>
        <w:keepNext/>
        <w:jc w:val="center"/>
      </w:pPr>
      <w:bookmarkStart w:id="1211" w:name="_Toc178516560"/>
      <w:r w:rsidRPr="00504CB3">
        <w:lastRenderedPageBreak/>
        <w:t xml:space="preserve">Tabla </w:t>
      </w:r>
      <w:r w:rsidRPr="00504CB3">
        <w:fldChar w:fldCharType="begin"/>
      </w:r>
      <w:r w:rsidRPr="00504CB3">
        <w:instrText xml:space="preserve"> SEQ Tabla \* ARABIC </w:instrText>
      </w:r>
      <w:r w:rsidRPr="00504CB3">
        <w:fldChar w:fldCharType="separate"/>
      </w:r>
      <w:r w:rsidR="00D31240">
        <w:t>143</w:t>
      </w:r>
      <w:r w:rsidRPr="00504CB3">
        <w:fldChar w:fldCharType="end"/>
      </w:r>
      <w:r w:rsidRPr="00504CB3">
        <w:t xml:space="preserve"> Descriptor de puestos delegados de SSO</w:t>
      </w:r>
      <w:bookmarkEnd w:id="1211"/>
    </w:p>
    <w:tbl>
      <w:tblPr>
        <w:tblStyle w:val="Tablaconcuadrcula"/>
        <w:tblW w:w="9634" w:type="dxa"/>
        <w:tblLook w:val="04A0" w:firstRow="1" w:lastRow="0" w:firstColumn="1" w:lastColumn="0" w:noHBand="0" w:noVBand="1"/>
      </w:tblPr>
      <w:tblGrid>
        <w:gridCol w:w="3539"/>
        <w:gridCol w:w="6095"/>
      </w:tblGrid>
      <w:tr w:rsidR="00C47B48" w:rsidRPr="00504CB3" w14:paraId="78258A94" w14:textId="77777777" w:rsidTr="003316FC">
        <w:trPr>
          <w:trHeight w:val="362"/>
        </w:trPr>
        <w:tc>
          <w:tcPr>
            <w:tcW w:w="9634" w:type="dxa"/>
            <w:gridSpan w:val="2"/>
            <w:shd w:val="clear" w:color="auto" w:fill="7B230B" w:themeFill="accent1" w:themeFillShade="BF"/>
          </w:tcPr>
          <w:p w14:paraId="467E58E8" w14:textId="77777777" w:rsidR="00C47B48" w:rsidRPr="00504CB3" w:rsidRDefault="00C47B48" w:rsidP="002158FF">
            <w:pPr>
              <w:spacing w:line="480" w:lineRule="auto"/>
              <w:jc w:val="center"/>
              <w:rPr>
                <w:b/>
                <w:bCs/>
                <w:color w:val="FFFFFF" w:themeColor="background1"/>
              </w:rPr>
            </w:pPr>
            <w:r w:rsidRPr="00504CB3">
              <w:rPr>
                <w:b/>
                <w:bCs/>
                <w:color w:val="FFFFFF" w:themeColor="background1"/>
              </w:rPr>
              <w:t>Nombre del Puesto</w:t>
            </w:r>
          </w:p>
        </w:tc>
      </w:tr>
      <w:tr w:rsidR="00C47B48" w:rsidRPr="00504CB3" w14:paraId="30F19B0E" w14:textId="77777777" w:rsidTr="003316FC">
        <w:trPr>
          <w:trHeight w:val="67"/>
        </w:trPr>
        <w:tc>
          <w:tcPr>
            <w:tcW w:w="9634" w:type="dxa"/>
            <w:gridSpan w:val="2"/>
          </w:tcPr>
          <w:p w14:paraId="534248D9" w14:textId="5D494362" w:rsidR="00C47B48" w:rsidRPr="00504CB3" w:rsidRDefault="00C47B48" w:rsidP="002158FF">
            <w:pPr>
              <w:spacing w:line="480" w:lineRule="auto"/>
              <w:jc w:val="center"/>
            </w:pPr>
            <w:r w:rsidRPr="00504CB3">
              <w:t>Delegados de SSO</w:t>
            </w:r>
          </w:p>
        </w:tc>
      </w:tr>
      <w:tr w:rsidR="00C47B48" w:rsidRPr="00504CB3" w14:paraId="1508C82F" w14:textId="77777777" w:rsidTr="003316FC">
        <w:tc>
          <w:tcPr>
            <w:tcW w:w="9634" w:type="dxa"/>
            <w:gridSpan w:val="2"/>
            <w:shd w:val="clear" w:color="auto" w:fill="7B230B" w:themeFill="accent1" w:themeFillShade="BF"/>
          </w:tcPr>
          <w:p w14:paraId="3FD622FB" w14:textId="77777777" w:rsidR="00C47B48" w:rsidRPr="00504CB3" w:rsidRDefault="00C47B48" w:rsidP="002158FF">
            <w:pPr>
              <w:spacing w:line="480" w:lineRule="auto"/>
              <w:jc w:val="center"/>
              <w:rPr>
                <w:b/>
                <w:bCs/>
                <w:color w:val="FFFFFF" w:themeColor="background1"/>
              </w:rPr>
            </w:pPr>
            <w:r w:rsidRPr="00504CB3">
              <w:rPr>
                <w:b/>
                <w:bCs/>
                <w:color w:val="FFFFFF" w:themeColor="background1"/>
              </w:rPr>
              <w:t>Descripción del Puesto</w:t>
            </w:r>
          </w:p>
        </w:tc>
      </w:tr>
      <w:tr w:rsidR="00C47B48" w:rsidRPr="00504CB3" w14:paraId="1917497D" w14:textId="77777777" w:rsidTr="003316FC">
        <w:tc>
          <w:tcPr>
            <w:tcW w:w="9634" w:type="dxa"/>
            <w:gridSpan w:val="2"/>
          </w:tcPr>
          <w:p w14:paraId="0CF4741E" w14:textId="28082431" w:rsidR="00C47B48" w:rsidRPr="00504CB3" w:rsidRDefault="00C47B48" w:rsidP="002158FF">
            <w:pPr>
              <w:spacing w:line="480" w:lineRule="auto"/>
              <w:jc w:val="both"/>
            </w:pPr>
            <w:r w:rsidRPr="00504CB3">
              <w:t>Colaborar con la implementación y gestión del SGSSO.</w:t>
            </w:r>
          </w:p>
        </w:tc>
      </w:tr>
      <w:tr w:rsidR="00C47B48" w:rsidRPr="00504CB3" w14:paraId="7E3D190D" w14:textId="77777777" w:rsidTr="003316FC">
        <w:tc>
          <w:tcPr>
            <w:tcW w:w="9634" w:type="dxa"/>
            <w:gridSpan w:val="2"/>
            <w:shd w:val="clear" w:color="auto" w:fill="7B230B" w:themeFill="accent1" w:themeFillShade="BF"/>
          </w:tcPr>
          <w:p w14:paraId="2D6B08CB" w14:textId="77777777" w:rsidR="00C47B48" w:rsidRPr="00504CB3" w:rsidRDefault="00C47B48" w:rsidP="002158FF">
            <w:pPr>
              <w:spacing w:line="480" w:lineRule="auto"/>
              <w:jc w:val="center"/>
              <w:rPr>
                <w:b/>
                <w:bCs/>
                <w:color w:val="FFFFFF" w:themeColor="background1"/>
              </w:rPr>
            </w:pPr>
            <w:r w:rsidRPr="00504CB3">
              <w:rPr>
                <w:b/>
                <w:bCs/>
                <w:color w:val="FFFFFF" w:themeColor="background1"/>
              </w:rPr>
              <w:t>Competencias</w:t>
            </w:r>
          </w:p>
        </w:tc>
      </w:tr>
      <w:tr w:rsidR="00C47B48" w:rsidRPr="00504CB3" w14:paraId="0701A31A" w14:textId="77777777" w:rsidTr="005E1C4D">
        <w:tc>
          <w:tcPr>
            <w:tcW w:w="3539" w:type="dxa"/>
            <w:vAlign w:val="center"/>
          </w:tcPr>
          <w:p w14:paraId="3DF9B482" w14:textId="53D94317" w:rsidR="00C47B48" w:rsidRPr="00504CB3" w:rsidRDefault="00C47B48" w:rsidP="005E1C4D">
            <w:pPr>
              <w:spacing w:line="480" w:lineRule="auto"/>
            </w:pPr>
            <w:r w:rsidRPr="00504CB3">
              <w:t>Honestidad</w:t>
            </w:r>
            <w:r w:rsidR="00D319FB" w:rsidRPr="00504CB3">
              <w:t xml:space="preserve">, </w:t>
            </w:r>
            <w:r w:rsidRPr="00504CB3">
              <w:t>Capacidad</w:t>
            </w:r>
            <w:r w:rsidR="00D319FB" w:rsidRPr="00504CB3">
              <w:t xml:space="preserve"> </w:t>
            </w:r>
            <w:r w:rsidRPr="00504CB3">
              <w:t>analítica</w:t>
            </w:r>
            <w:r w:rsidR="00D319FB" w:rsidRPr="00504CB3">
              <w:t xml:space="preserve">, </w:t>
            </w:r>
            <w:r w:rsidRPr="00504CB3">
              <w:t>Pensamiento critico</w:t>
            </w:r>
          </w:p>
        </w:tc>
        <w:tc>
          <w:tcPr>
            <w:tcW w:w="6095" w:type="dxa"/>
          </w:tcPr>
          <w:p w14:paraId="0C1B1BAE" w14:textId="7104A15F" w:rsidR="00C47B48" w:rsidRPr="00504CB3" w:rsidRDefault="00C47B48" w:rsidP="002476FA">
            <w:pPr>
              <w:spacing w:line="480" w:lineRule="auto"/>
            </w:pPr>
            <w:r w:rsidRPr="00504CB3">
              <w:t>Microsoft Office (Intermedio)</w:t>
            </w:r>
            <w:r w:rsidR="003316FC" w:rsidRPr="00504CB3">
              <w:t xml:space="preserve">, </w:t>
            </w:r>
            <w:r w:rsidRPr="00504CB3">
              <w:t>Conocimientos en Seguridad y Salud Ocupacional</w:t>
            </w:r>
          </w:p>
        </w:tc>
      </w:tr>
      <w:tr w:rsidR="00C47B48" w:rsidRPr="00504CB3" w14:paraId="3B220E7E" w14:textId="77777777" w:rsidTr="003316FC">
        <w:tc>
          <w:tcPr>
            <w:tcW w:w="9634" w:type="dxa"/>
            <w:gridSpan w:val="2"/>
            <w:shd w:val="clear" w:color="auto" w:fill="7B230B" w:themeFill="accent1" w:themeFillShade="BF"/>
          </w:tcPr>
          <w:p w14:paraId="64DADB75" w14:textId="77777777" w:rsidR="00C47B48" w:rsidRPr="00504CB3" w:rsidRDefault="00C47B48" w:rsidP="002158FF">
            <w:pPr>
              <w:spacing w:line="480" w:lineRule="auto"/>
              <w:jc w:val="center"/>
              <w:rPr>
                <w:b/>
                <w:bCs/>
                <w:color w:val="FFFFFF" w:themeColor="background1"/>
              </w:rPr>
            </w:pPr>
            <w:r w:rsidRPr="00504CB3">
              <w:rPr>
                <w:b/>
                <w:bCs/>
                <w:color w:val="FFFFFF" w:themeColor="background1"/>
              </w:rPr>
              <w:t>Funciones</w:t>
            </w:r>
          </w:p>
        </w:tc>
      </w:tr>
      <w:tr w:rsidR="00C47B48" w:rsidRPr="00504CB3" w14:paraId="56CCBBDD" w14:textId="77777777" w:rsidTr="003316FC">
        <w:tc>
          <w:tcPr>
            <w:tcW w:w="9634" w:type="dxa"/>
            <w:gridSpan w:val="2"/>
          </w:tcPr>
          <w:p w14:paraId="0F7B15ED" w14:textId="4548894E" w:rsidR="00C47B48" w:rsidRPr="00504CB3" w:rsidRDefault="002476FA" w:rsidP="002158FF">
            <w:pPr>
              <w:spacing w:line="480" w:lineRule="auto"/>
            </w:pPr>
            <w:r w:rsidRPr="00504CB3">
              <w:t>Colaborar en las tareas necesarias para la consecución del plan de implementación del SGSSO.</w:t>
            </w:r>
          </w:p>
          <w:p w14:paraId="4058F11E" w14:textId="5B90057A" w:rsidR="002476FA" w:rsidRPr="00504CB3" w:rsidRDefault="00E945B2" w:rsidP="002158FF">
            <w:pPr>
              <w:spacing w:line="480" w:lineRule="auto"/>
            </w:pPr>
            <w:r w:rsidRPr="00504CB3">
              <w:t>Atender las capacitaciones y certificaciones necesarias para el SGSSO.</w:t>
            </w:r>
          </w:p>
          <w:p w14:paraId="2C79199F" w14:textId="5A86CA69" w:rsidR="00FF6797" w:rsidRPr="00504CB3" w:rsidRDefault="00E945B2" w:rsidP="002158FF">
            <w:pPr>
              <w:spacing w:line="480" w:lineRule="auto"/>
            </w:pPr>
            <w:r w:rsidRPr="00504CB3">
              <w:t xml:space="preserve">Revisar las actividades de implementación </w:t>
            </w:r>
            <w:r w:rsidR="00FF6797" w:rsidRPr="00504CB3">
              <w:t>del SGSSO.</w:t>
            </w:r>
          </w:p>
          <w:p w14:paraId="0004E4DE" w14:textId="0BD0E6AD" w:rsidR="00C47B48" w:rsidRPr="00504CB3" w:rsidRDefault="00FF6797" w:rsidP="00FF6797">
            <w:pPr>
              <w:spacing w:line="480" w:lineRule="auto"/>
            </w:pPr>
            <w:r w:rsidRPr="00504CB3">
              <w:t>Dar retroalimentación sobre el SGSSO.</w:t>
            </w:r>
          </w:p>
        </w:tc>
      </w:tr>
    </w:tbl>
    <w:p w14:paraId="074FF55E" w14:textId="636335B2" w:rsidR="00C47B48" w:rsidRPr="00504CB3" w:rsidRDefault="009566C1" w:rsidP="009566C1">
      <w:pPr>
        <w:jc w:val="center"/>
        <w:rPr>
          <w:szCs w:val="24"/>
        </w:rPr>
      </w:pPr>
      <w:r w:rsidRPr="00504CB3">
        <w:rPr>
          <w:szCs w:val="24"/>
        </w:rPr>
        <w:t>Fuente: Elaboración propia</w:t>
      </w:r>
    </w:p>
    <w:p w14:paraId="0E5E3C01" w14:textId="3EFD201F" w:rsidR="009566C1" w:rsidRPr="00504CB3" w:rsidRDefault="009566C1" w:rsidP="009566C1">
      <w:pPr>
        <w:pStyle w:val="Descripcin"/>
        <w:keepNext/>
        <w:jc w:val="center"/>
      </w:pPr>
      <w:bookmarkStart w:id="1212" w:name="_Toc178516561"/>
      <w:r w:rsidRPr="00504CB3">
        <w:t xml:space="preserve">Tabla </w:t>
      </w:r>
      <w:r w:rsidRPr="00504CB3">
        <w:fldChar w:fldCharType="begin"/>
      </w:r>
      <w:r w:rsidRPr="00504CB3">
        <w:instrText xml:space="preserve"> SEQ Tabla \* ARABIC </w:instrText>
      </w:r>
      <w:r w:rsidRPr="00504CB3">
        <w:fldChar w:fldCharType="separate"/>
      </w:r>
      <w:r w:rsidR="00D31240">
        <w:t>144</w:t>
      </w:r>
      <w:r w:rsidRPr="00504CB3">
        <w:fldChar w:fldCharType="end"/>
      </w:r>
      <w:r w:rsidRPr="00504CB3">
        <w:t xml:space="preserve"> Coordinador de Operaciones de SSO-Descriptor de funciones</w:t>
      </w:r>
      <w:bookmarkEnd w:id="1212"/>
    </w:p>
    <w:tbl>
      <w:tblPr>
        <w:tblStyle w:val="Tablaconcuadrcula"/>
        <w:tblW w:w="9351" w:type="dxa"/>
        <w:tblLook w:val="04A0" w:firstRow="1" w:lastRow="0" w:firstColumn="1" w:lastColumn="0" w:noHBand="0" w:noVBand="1"/>
      </w:tblPr>
      <w:tblGrid>
        <w:gridCol w:w="3544"/>
        <w:gridCol w:w="5807"/>
      </w:tblGrid>
      <w:tr w:rsidR="00305DFC" w:rsidRPr="00504CB3" w14:paraId="63BBE8CD" w14:textId="77777777" w:rsidTr="009A02D2">
        <w:trPr>
          <w:trHeight w:val="362"/>
        </w:trPr>
        <w:tc>
          <w:tcPr>
            <w:tcW w:w="9351" w:type="dxa"/>
            <w:gridSpan w:val="2"/>
            <w:shd w:val="clear" w:color="auto" w:fill="7B230B" w:themeFill="accent1" w:themeFillShade="BF"/>
          </w:tcPr>
          <w:p w14:paraId="510FBC69" w14:textId="77777777" w:rsidR="00305DFC" w:rsidRPr="00504CB3" w:rsidRDefault="00305DFC" w:rsidP="002158FF">
            <w:pPr>
              <w:spacing w:line="480" w:lineRule="auto"/>
              <w:jc w:val="center"/>
              <w:rPr>
                <w:b/>
                <w:bCs/>
                <w:color w:val="FFFFFF" w:themeColor="background1"/>
              </w:rPr>
            </w:pPr>
            <w:r w:rsidRPr="00504CB3">
              <w:rPr>
                <w:b/>
                <w:bCs/>
                <w:color w:val="FFFFFF" w:themeColor="background1"/>
              </w:rPr>
              <w:t>Nombre del Puesto</w:t>
            </w:r>
          </w:p>
        </w:tc>
      </w:tr>
      <w:tr w:rsidR="00305DFC" w:rsidRPr="00504CB3" w14:paraId="143BABC9" w14:textId="77777777" w:rsidTr="009A02D2">
        <w:tc>
          <w:tcPr>
            <w:tcW w:w="9351" w:type="dxa"/>
            <w:gridSpan w:val="2"/>
          </w:tcPr>
          <w:p w14:paraId="3ADEE673" w14:textId="6ACF527B" w:rsidR="00305DFC" w:rsidRPr="00504CB3" w:rsidRDefault="00F87B28" w:rsidP="002158FF">
            <w:pPr>
              <w:spacing w:line="480" w:lineRule="auto"/>
              <w:jc w:val="center"/>
            </w:pPr>
            <w:r w:rsidRPr="00504CB3">
              <w:t>Coordinador de Operaciones de SSO</w:t>
            </w:r>
          </w:p>
        </w:tc>
      </w:tr>
      <w:tr w:rsidR="00305DFC" w:rsidRPr="00504CB3" w14:paraId="5D50C002" w14:textId="77777777" w:rsidTr="009A02D2">
        <w:tc>
          <w:tcPr>
            <w:tcW w:w="9351" w:type="dxa"/>
            <w:gridSpan w:val="2"/>
            <w:shd w:val="clear" w:color="auto" w:fill="7B230B" w:themeFill="accent1" w:themeFillShade="BF"/>
          </w:tcPr>
          <w:p w14:paraId="503A07F9" w14:textId="77777777" w:rsidR="00305DFC" w:rsidRPr="00504CB3" w:rsidRDefault="00305DFC" w:rsidP="002158FF">
            <w:pPr>
              <w:spacing w:line="480" w:lineRule="auto"/>
              <w:jc w:val="center"/>
              <w:rPr>
                <w:b/>
                <w:bCs/>
                <w:color w:val="FFFFFF" w:themeColor="background1"/>
              </w:rPr>
            </w:pPr>
            <w:r w:rsidRPr="00504CB3">
              <w:rPr>
                <w:b/>
                <w:bCs/>
                <w:color w:val="FFFFFF" w:themeColor="background1"/>
              </w:rPr>
              <w:t>Descripción del Puesto</w:t>
            </w:r>
          </w:p>
        </w:tc>
      </w:tr>
      <w:tr w:rsidR="00305DFC" w:rsidRPr="00504CB3" w14:paraId="091527EA" w14:textId="77777777" w:rsidTr="009A02D2">
        <w:tc>
          <w:tcPr>
            <w:tcW w:w="9351" w:type="dxa"/>
            <w:gridSpan w:val="2"/>
          </w:tcPr>
          <w:p w14:paraId="7DE303C9" w14:textId="7947D187" w:rsidR="00305DFC" w:rsidRPr="00504CB3" w:rsidRDefault="00A91CAB" w:rsidP="002158FF">
            <w:pPr>
              <w:spacing w:line="480" w:lineRule="auto"/>
              <w:jc w:val="both"/>
            </w:pPr>
            <w:r w:rsidRPr="00504CB3">
              <w:t>Dirigir y establecer de manera eficiente las actividades de operativización de</w:t>
            </w:r>
            <w:r w:rsidR="00090C4D" w:rsidRPr="00504CB3">
              <w:t>l SGSSO.</w:t>
            </w:r>
          </w:p>
        </w:tc>
      </w:tr>
      <w:tr w:rsidR="00305DFC" w:rsidRPr="00504CB3" w14:paraId="6B823382" w14:textId="77777777" w:rsidTr="009A02D2">
        <w:tc>
          <w:tcPr>
            <w:tcW w:w="9351" w:type="dxa"/>
            <w:gridSpan w:val="2"/>
            <w:shd w:val="clear" w:color="auto" w:fill="7B230B" w:themeFill="accent1" w:themeFillShade="BF"/>
          </w:tcPr>
          <w:p w14:paraId="0BA8F315" w14:textId="77777777" w:rsidR="00305DFC" w:rsidRPr="00504CB3" w:rsidRDefault="00305DFC" w:rsidP="002158FF">
            <w:pPr>
              <w:spacing w:line="480" w:lineRule="auto"/>
              <w:jc w:val="center"/>
              <w:rPr>
                <w:b/>
                <w:bCs/>
                <w:color w:val="FFFFFF" w:themeColor="background1"/>
              </w:rPr>
            </w:pPr>
            <w:r w:rsidRPr="00504CB3">
              <w:rPr>
                <w:b/>
                <w:bCs/>
                <w:color w:val="FFFFFF" w:themeColor="background1"/>
              </w:rPr>
              <w:t>Competencias</w:t>
            </w:r>
          </w:p>
        </w:tc>
      </w:tr>
      <w:tr w:rsidR="00305DFC" w:rsidRPr="00504CB3" w14:paraId="73EB11D9" w14:textId="77777777" w:rsidTr="009A02D2">
        <w:tc>
          <w:tcPr>
            <w:tcW w:w="3544" w:type="dxa"/>
          </w:tcPr>
          <w:p w14:paraId="7CFEFBFB" w14:textId="77777777" w:rsidR="00305DFC" w:rsidRPr="00504CB3" w:rsidRDefault="00305DFC" w:rsidP="002158FF">
            <w:pPr>
              <w:spacing w:line="480" w:lineRule="auto"/>
            </w:pPr>
            <w:r w:rsidRPr="00504CB3">
              <w:t>Honestidad</w:t>
            </w:r>
          </w:p>
          <w:p w14:paraId="2945F897" w14:textId="073D6094" w:rsidR="00305DFC" w:rsidRPr="00504CB3" w:rsidRDefault="00305DFC" w:rsidP="002158FF">
            <w:pPr>
              <w:spacing w:line="480" w:lineRule="auto"/>
            </w:pPr>
            <w:r w:rsidRPr="00504CB3">
              <w:t>Capacidad analítica</w:t>
            </w:r>
          </w:p>
        </w:tc>
        <w:tc>
          <w:tcPr>
            <w:tcW w:w="5807" w:type="dxa"/>
          </w:tcPr>
          <w:p w14:paraId="52C9ECDD" w14:textId="77777777" w:rsidR="00305DFC" w:rsidRPr="00504CB3" w:rsidRDefault="00305DFC" w:rsidP="002158FF">
            <w:pPr>
              <w:spacing w:line="480" w:lineRule="auto"/>
            </w:pPr>
            <w:r w:rsidRPr="00504CB3">
              <w:t>Microsoft Office (Intermedio)</w:t>
            </w:r>
          </w:p>
          <w:p w14:paraId="2790AA89" w14:textId="77777777" w:rsidR="00305DFC" w:rsidRPr="00504CB3" w:rsidRDefault="00305DFC" w:rsidP="002158FF">
            <w:pPr>
              <w:spacing w:line="480" w:lineRule="auto"/>
            </w:pPr>
            <w:r w:rsidRPr="00504CB3">
              <w:t>Conocimientos en Seguridad y Salud Ocupacional</w:t>
            </w:r>
          </w:p>
        </w:tc>
      </w:tr>
      <w:tr w:rsidR="00305DFC" w:rsidRPr="00504CB3" w14:paraId="78F1A658" w14:textId="77777777" w:rsidTr="009A02D2">
        <w:tc>
          <w:tcPr>
            <w:tcW w:w="9351" w:type="dxa"/>
            <w:gridSpan w:val="2"/>
            <w:shd w:val="clear" w:color="auto" w:fill="7B230B" w:themeFill="accent1" w:themeFillShade="BF"/>
          </w:tcPr>
          <w:p w14:paraId="1C18A7FF" w14:textId="77777777" w:rsidR="00305DFC" w:rsidRPr="00504CB3" w:rsidRDefault="00305DFC" w:rsidP="002158FF">
            <w:pPr>
              <w:spacing w:line="480" w:lineRule="auto"/>
              <w:jc w:val="center"/>
              <w:rPr>
                <w:b/>
                <w:bCs/>
                <w:color w:val="FFFFFF" w:themeColor="background1"/>
              </w:rPr>
            </w:pPr>
            <w:r w:rsidRPr="00504CB3">
              <w:rPr>
                <w:b/>
                <w:bCs/>
                <w:color w:val="FFFFFF" w:themeColor="background1"/>
              </w:rPr>
              <w:lastRenderedPageBreak/>
              <w:t>Funciones</w:t>
            </w:r>
          </w:p>
        </w:tc>
      </w:tr>
      <w:tr w:rsidR="00305DFC" w:rsidRPr="00504CB3" w14:paraId="6D47CB9A" w14:textId="77777777" w:rsidTr="009A02D2">
        <w:tc>
          <w:tcPr>
            <w:tcW w:w="9351" w:type="dxa"/>
            <w:gridSpan w:val="2"/>
          </w:tcPr>
          <w:p w14:paraId="7D7A875F" w14:textId="6E0DB686" w:rsidR="00305DFC" w:rsidRPr="00504CB3" w:rsidRDefault="00090C4D" w:rsidP="002158FF">
            <w:pPr>
              <w:spacing w:line="480" w:lineRule="auto"/>
            </w:pPr>
            <w:r w:rsidRPr="00504CB3">
              <w:t xml:space="preserve">Realizar las actividades </w:t>
            </w:r>
            <w:r w:rsidR="009A768C" w:rsidRPr="00504CB3">
              <w:t>pertinentes</w:t>
            </w:r>
            <w:r w:rsidRPr="00504CB3">
              <w:t xml:space="preserve"> a la operativización del sistema </w:t>
            </w:r>
          </w:p>
          <w:p w14:paraId="366E8686" w14:textId="77777777" w:rsidR="00090C4D" w:rsidRPr="00504CB3" w:rsidRDefault="00090C4D" w:rsidP="002158FF">
            <w:pPr>
              <w:spacing w:line="480" w:lineRule="auto"/>
            </w:pPr>
            <w:r w:rsidRPr="00504CB3">
              <w:t xml:space="preserve">Revisar los manuales, planes y </w:t>
            </w:r>
            <w:r w:rsidR="009A768C" w:rsidRPr="00504CB3">
              <w:t>procedimientos</w:t>
            </w:r>
            <w:r w:rsidRPr="00504CB3">
              <w:t xml:space="preserve"> que permitirán </w:t>
            </w:r>
            <w:r w:rsidR="009A768C" w:rsidRPr="00504CB3">
              <w:t>el correcto funcionamiento del SGSSO</w:t>
            </w:r>
          </w:p>
          <w:p w14:paraId="011A6956" w14:textId="34EE89DE" w:rsidR="00B70154" w:rsidRPr="00504CB3" w:rsidRDefault="009A768C" w:rsidP="00691DB6">
            <w:pPr>
              <w:spacing w:line="480" w:lineRule="auto"/>
            </w:pPr>
            <w:r w:rsidRPr="00504CB3">
              <w:t xml:space="preserve">Revisar la identificación de </w:t>
            </w:r>
            <w:r w:rsidR="00B70154" w:rsidRPr="00504CB3">
              <w:t>riesgos y peligros</w:t>
            </w:r>
            <w:r w:rsidR="00691DB6">
              <w:t xml:space="preserve"> y r</w:t>
            </w:r>
            <w:r w:rsidR="00B70154" w:rsidRPr="00504CB3">
              <w:t>evisar las acciones correctivas</w:t>
            </w:r>
            <w:r w:rsidR="003534F9" w:rsidRPr="00504CB3">
              <w:t>.</w:t>
            </w:r>
          </w:p>
        </w:tc>
      </w:tr>
    </w:tbl>
    <w:p w14:paraId="765AB819" w14:textId="18AB1231" w:rsidR="00305DFC" w:rsidRPr="00504CB3" w:rsidRDefault="00611756" w:rsidP="009566C1">
      <w:pPr>
        <w:jc w:val="center"/>
        <w:rPr>
          <w:szCs w:val="24"/>
        </w:rPr>
      </w:pPr>
      <w:r w:rsidRPr="00504CB3">
        <w:rPr>
          <w:szCs w:val="24"/>
        </w:rPr>
        <w:t>Fuente: Elaboración propia</w:t>
      </w:r>
    </w:p>
    <w:p w14:paraId="69554CF8" w14:textId="6DABF935" w:rsidR="009566C1" w:rsidRPr="00504CB3" w:rsidRDefault="009566C1" w:rsidP="009566C1">
      <w:pPr>
        <w:pStyle w:val="Descripcin"/>
        <w:keepNext/>
        <w:jc w:val="center"/>
      </w:pPr>
      <w:bookmarkStart w:id="1213" w:name="_Toc178516562"/>
      <w:r w:rsidRPr="00504CB3">
        <w:t xml:space="preserve">Tabla </w:t>
      </w:r>
      <w:r w:rsidRPr="00504CB3">
        <w:fldChar w:fldCharType="begin"/>
      </w:r>
      <w:r w:rsidRPr="00504CB3">
        <w:instrText xml:space="preserve"> SEQ Tabla \* ARABIC </w:instrText>
      </w:r>
      <w:r w:rsidRPr="00504CB3">
        <w:fldChar w:fldCharType="separate"/>
      </w:r>
      <w:r w:rsidR="00D31240">
        <w:t>145</w:t>
      </w:r>
      <w:r w:rsidRPr="00504CB3">
        <w:fldChar w:fldCharType="end"/>
      </w:r>
      <w:r w:rsidRPr="00504CB3">
        <w:t xml:space="preserve"> Coordinador de Mejora y Control-Descriptor de funciones</w:t>
      </w:r>
      <w:bookmarkEnd w:id="1213"/>
    </w:p>
    <w:tbl>
      <w:tblPr>
        <w:tblStyle w:val="Tablaconcuadrcula"/>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5807"/>
      </w:tblGrid>
      <w:tr w:rsidR="00A91CAB" w:rsidRPr="00504CB3" w14:paraId="33427AC2" w14:textId="77777777" w:rsidTr="009A02D2">
        <w:trPr>
          <w:trHeight w:val="362"/>
        </w:trPr>
        <w:tc>
          <w:tcPr>
            <w:tcW w:w="9351" w:type="dxa"/>
            <w:gridSpan w:val="2"/>
            <w:tcBorders>
              <w:top w:val="single" w:sz="4" w:space="0" w:color="auto"/>
              <w:left w:val="single" w:sz="4" w:space="0" w:color="auto"/>
              <w:bottom w:val="single" w:sz="4" w:space="0" w:color="auto"/>
              <w:right w:val="single" w:sz="4" w:space="0" w:color="auto"/>
            </w:tcBorders>
            <w:shd w:val="clear" w:color="auto" w:fill="7B230B" w:themeFill="accent1" w:themeFillShade="BF"/>
          </w:tcPr>
          <w:p w14:paraId="01A1B251" w14:textId="77777777" w:rsidR="00A91CAB" w:rsidRPr="00504CB3" w:rsidRDefault="00A91CAB" w:rsidP="002158FF">
            <w:pPr>
              <w:spacing w:line="480" w:lineRule="auto"/>
              <w:jc w:val="center"/>
              <w:rPr>
                <w:b/>
                <w:bCs/>
                <w:color w:val="FFFFFF" w:themeColor="background1"/>
              </w:rPr>
            </w:pPr>
            <w:r w:rsidRPr="00504CB3">
              <w:rPr>
                <w:b/>
                <w:bCs/>
                <w:color w:val="FFFFFF" w:themeColor="background1"/>
              </w:rPr>
              <w:t>Nombre del Puesto</w:t>
            </w:r>
          </w:p>
        </w:tc>
      </w:tr>
      <w:tr w:rsidR="00A91CAB" w:rsidRPr="00504CB3" w14:paraId="0B016DB7" w14:textId="77777777" w:rsidTr="009A02D2">
        <w:tc>
          <w:tcPr>
            <w:tcW w:w="9351" w:type="dxa"/>
            <w:gridSpan w:val="2"/>
            <w:tcBorders>
              <w:top w:val="single" w:sz="4" w:space="0" w:color="auto"/>
              <w:left w:val="single" w:sz="4" w:space="0" w:color="auto"/>
              <w:bottom w:val="single" w:sz="4" w:space="0" w:color="auto"/>
              <w:right w:val="single" w:sz="4" w:space="0" w:color="auto"/>
            </w:tcBorders>
          </w:tcPr>
          <w:p w14:paraId="186C3A33" w14:textId="2949432C" w:rsidR="00A91CAB" w:rsidRPr="00504CB3" w:rsidRDefault="00A91CAB" w:rsidP="002158FF">
            <w:pPr>
              <w:spacing w:line="480" w:lineRule="auto"/>
              <w:jc w:val="center"/>
            </w:pPr>
            <w:r w:rsidRPr="00504CB3">
              <w:t>Coordinador de Mejora y Control</w:t>
            </w:r>
          </w:p>
        </w:tc>
      </w:tr>
      <w:tr w:rsidR="00A91CAB" w:rsidRPr="00504CB3" w14:paraId="738FFE3E" w14:textId="77777777" w:rsidTr="009A02D2">
        <w:tc>
          <w:tcPr>
            <w:tcW w:w="9351" w:type="dxa"/>
            <w:gridSpan w:val="2"/>
            <w:tcBorders>
              <w:top w:val="single" w:sz="4" w:space="0" w:color="auto"/>
              <w:left w:val="single" w:sz="4" w:space="0" w:color="auto"/>
              <w:bottom w:val="single" w:sz="4" w:space="0" w:color="auto"/>
              <w:right w:val="single" w:sz="4" w:space="0" w:color="auto"/>
            </w:tcBorders>
            <w:shd w:val="clear" w:color="auto" w:fill="7B230B" w:themeFill="accent1" w:themeFillShade="BF"/>
          </w:tcPr>
          <w:p w14:paraId="50DAC3A2" w14:textId="77777777" w:rsidR="00A91CAB" w:rsidRPr="00504CB3" w:rsidRDefault="00A91CAB" w:rsidP="002158FF">
            <w:pPr>
              <w:spacing w:line="480" w:lineRule="auto"/>
              <w:jc w:val="center"/>
              <w:rPr>
                <w:b/>
                <w:bCs/>
                <w:color w:val="FFFFFF" w:themeColor="background1"/>
              </w:rPr>
            </w:pPr>
            <w:r w:rsidRPr="00504CB3">
              <w:rPr>
                <w:b/>
                <w:bCs/>
                <w:color w:val="FFFFFF" w:themeColor="background1"/>
              </w:rPr>
              <w:t>Descripción del Puesto</w:t>
            </w:r>
          </w:p>
        </w:tc>
      </w:tr>
      <w:tr w:rsidR="00A91CAB" w:rsidRPr="00504CB3" w14:paraId="4EDD5537" w14:textId="77777777" w:rsidTr="009A02D2">
        <w:tc>
          <w:tcPr>
            <w:tcW w:w="9351" w:type="dxa"/>
            <w:gridSpan w:val="2"/>
            <w:tcBorders>
              <w:top w:val="single" w:sz="4" w:space="0" w:color="auto"/>
              <w:left w:val="single" w:sz="4" w:space="0" w:color="auto"/>
              <w:bottom w:val="single" w:sz="4" w:space="0" w:color="auto"/>
              <w:right w:val="single" w:sz="4" w:space="0" w:color="auto"/>
            </w:tcBorders>
          </w:tcPr>
          <w:p w14:paraId="761997B1" w14:textId="355CC5FA" w:rsidR="00A91CAB" w:rsidRPr="00504CB3" w:rsidRDefault="008E03E0" w:rsidP="002158FF">
            <w:pPr>
              <w:spacing w:line="480" w:lineRule="auto"/>
              <w:jc w:val="both"/>
            </w:pPr>
            <w:r w:rsidRPr="00504CB3">
              <w:t xml:space="preserve">Revisión de las actividades del SGSSO, establecer </w:t>
            </w:r>
            <w:r w:rsidR="00D7509A" w:rsidRPr="00504CB3">
              <w:t>mejoras y correcciones en la implementación del SGSSO</w:t>
            </w:r>
            <w:r w:rsidR="004F13C8" w:rsidRPr="00504CB3">
              <w:t xml:space="preserve"> </w:t>
            </w:r>
          </w:p>
        </w:tc>
      </w:tr>
      <w:tr w:rsidR="00A91CAB" w:rsidRPr="00504CB3" w14:paraId="51C861F6" w14:textId="77777777" w:rsidTr="009A02D2">
        <w:tc>
          <w:tcPr>
            <w:tcW w:w="9351" w:type="dxa"/>
            <w:gridSpan w:val="2"/>
            <w:tcBorders>
              <w:top w:val="single" w:sz="4" w:space="0" w:color="auto"/>
              <w:left w:val="single" w:sz="4" w:space="0" w:color="auto"/>
              <w:bottom w:val="single" w:sz="4" w:space="0" w:color="auto"/>
              <w:right w:val="single" w:sz="4" w:space="0" w:color="auto"/>
            </w:tcBorders>
            <w:shd w:val="clear" w:color="auto" w:fill="7B230B" w:themeFill="accent1" w:themeFillShade="BF"/>
          </w:tcPr>
          <w:p w14:paraId="1C1AF8D2" w14:textId="77777777" w:rsidR="00A91CAB" w:rsidRPr="00504CB3" w:rsidRDefault="00A91CAB" w:rsidP="002158FF">
            <w:pPr>
              <w:spacing w:line="480" w:lineRule="auto"/>
              <w:jc w:val="center"/>
              <w:rPr>
                <w:b/>
                <w:bCs/>
                <w:color w:val="FFFFFF" w:themeColor="background1"/>
              </w:rPr>
            </w:pPr>
            <w:r w:rsidRPr="00504CB3">
              <w:rPr>
                <w:b/>
                <w:bCs/>
                <w:color w:val="FFFFFF" w:themeColor="background1"/>
              </w:rPr>
              <w:t>Competencias</w:t>
            </w:r>
          </w:p>
        </w:tc>
      </w:tr>
      <w:tr w:rsidR="00A91CAB" w:rsidRPr="00504CB3" w14:paraId="4BF4707F" w14:textId="77777777" w:rsidTr="009A02D2">
        <w:tc>
          <w:tcPr>
            <w:tcW w:w="3544" w:type="dxa"/>
            <w:tcBorders>
              <w:top w:val="single" w:sz="4" w:space="0" w:color="auto"/>
              <w:left w:val="single" w:sz="4" w:space="0" w:color="auto"/>
              <w:bottom w:val="single" w:sz="4" w:space="0" w:color="auto"/>
              <w:right w:val="single" w:sz="4" w:space="0" w:color="auto"/>
            </w:tcBorders>
          </w:tcPr>
          <w:p w14:paraId="0F62F3C3" w14:textId="77777777" w:rsidR="00A91CAB" w:rsidRPr="00504CB3" w:rsidRDefault="00A91CAB" w:rsidP="002158FF">
            <w:pPr>
              <w:spacing w:line="480" w:lineRule="auto"/>
            </w:pPr>
            <w:r w:rsidRPr="00504CB3">
              <w:t>Honestidad</w:t>
            </w:r>
          </w:p>
          <w:p w14:paraId="1FB5F025" w14:textId="630E7336" w:rsidR="00A91CAB" w:rsidRPr="00504CB3" w:rsidRDefault="00A91CAB" w:rsidP="002158FF">
            <w:pPr>
              <w:spacing w:line="480" w:lineRule="auto"/>
            </w:pPr>
            <w:r w:rsidRPr="00504CB3">
              <w:t>Capacidad analítica</w:t>
            </w:r>
          </w:p>
        </w:tc>
        <w:tc>
          <w:tcPr>
            <w:tcW w:w="5807" w:type="dxa"/>
            <w:tcBorders>
              <w:top w:val="single" w:sz="4" w:space="0" w:color="auto"/>
              <w:left w:val="single" w:sz="4" w:space="0" w:color="auto"/>
              <w:bottom w:val="single" w:sz="4" w:space="0" w:color="auto"/>
              <w:right w:val="single" w:sz="4" w:space="0" w:color="auto"/>
            </w:tcBorders>
          </w:tcPr>
          <w:p w14:paraId="71B9F4C0" w14:textId="77777777" w:rsidR="00A91CAB" w:rsidRPr="00504CB3" w:rsidRDefault="00A91CAB" w:rsidP="002158FF">
            <w:pPr>
              <w:spacing w:line="480" w:lineRule="auto"/>
            </w:pPr>
            <w:r w:rsidRPr="00504CB3">
              <w:t>Microsoft Office (Intermedio)</w:t>
            </w:r>
          </w:p>
          <w:p w14:paraId="05EF64A3" w14:textId="4D0FA3CC" w:rsidR="00D7509A" w:rsidRPr="00504CB3" w:rsidRDefault="00D7509A" w:rsidP="002158FF">
            <w:pPr>
              <w:spacing w:line="480" w:lineRule="auto"/>
            </w:pPr>
            <w:r w:rsidRPr="00504CB3">
              <w:t xml:space="preserve">Conocimientos en auditoria y mejora </w:t>
            </w:r>
            <w:r w:rsidR="003534F9" w:rsidRPr="00504CB3">
              <w:t>continua</w:t>
            </w:r>
          </w:p>
        </w:tc>
      </w:tr>
      <w:tr w:rsidR="00A91CAB" w:rsidRPr="00504CB3" w14:paraId="5892AEF8" w14:textId="77777777" w:rsidTr="009A02D2">
        <w:tc>
          <w:tcPr>
            <w:tcW w:w="9351" w:type="dxa"/>
            <w:gridSpan w:val="2"/>
            <w:tcBorders>
              <w:top w:val="single" w:sz="4" w:space="0" w:color="auto"/>
              <w:left w:val="single" w:sz="4" w:space="0" w:color="auto"/>
              <w:bottom w:val="single" w:sz="4" w:space="0" w:color="auto"/>
              <w:right w:val="single" w:sz="4" w:space="0" w:color="auto"/>
            </w:tcBorders>
            <w:shd w:val="clear" w:color="auto" w:fill="7B230B" w:themeFill="accent1" w:themeFillShade="BF"/>
          </w:tcPr>
          <w:p w14:paraId="7B8C8336" w14:textId="77777777" w:rsidR="00A91CAB" w:rsidRPr="00504CB3" w:rsidRDefault="00A91CAB" w:rsidP="002158FF">
            <w:pPr>
              <w:spacing w:line="480" w:lineRule="auto"/>
              <w:jc w:val="center"/>
              <w:rPr>
                <w:b/>
                <w:bCs/>
                <w:color w:val="FFFFFF" w:themeColor="background1"/>
              </w:rPr>
            </w:pPr>
            <w:r w:rsidRPr="00504CB3">
              <w:rPr>
                <w:b/>
                <w:bCs/>
                <w:color w:val="FFFFFF" w:themeColor="background1"/>
              </w:rPr>
              <w:t>Funciones</w:t>
            </w:r>
          </w:p>
        </w:tc>
      </w:tr>
      <w:tr w:rsidR="00A91CAB" w:rsidRPr="00504CB3" w14:paraId="69DA7E0B" w14:textId="77777777" w:rsidTr="009A02D2">
        <w:tc>
          <w:tcPr>
            <w:tcW w:w="9351" w:type="dxa"/>
            <w:gridSpan w:val="2"/>
            <w:tcBorders>
              <w:top w:val="single" w:sz="4" w:space="0" w:color="auto"/>
              <w:left w:val="single" w:sz="4" w:space="0" w:color="auto"/>
              <w:bottom w:val="single" w:sz="4" w:space="0" w:color="auto"/>
              <w:right w:val="single" w:sz="4" w:space="0" w:color="auto"/>
            </w:tcBorders>
          </w:tcPr>
          <w:p w14:paraId="0E4F3FC8" w14:textId="77777777" w:rsidR="00A91CAB" w:rsidRPr="00504CB3" w:rsidRDefault="00A91CAB" w:rsidP="002158FF">
            <w:pPr>
              <w:spacing w:line="480" w:lineRule="auto"/>
            </w:pPr>
            <w:r w:rsidRPr="00504CB3">
              <w:t>Colaborar en las tareas necesarias para la consecución del plan de implementación del SGSSO.</w:t>
            </w:r>
          </w:p>
          <w:p w14:paraId="114E8D69" w14:textId="77777777" w:rsidR="00A91CAB" w:rsidRPr="00504CB3" w:rsidRDefault="00A91CAB" w:rsidP="002158FF">
            <w:pPr>
              <w:spacing w:line="480" w:lineRule="auto"/>
            </w:pPr>
            <w:r w:rsidRPr="00504CB3">
              <w:t>Atender las capacitaciones y certificaciones necesarias para el SGSSO.</w:t>
            </w:r>
          </w:p>
          <w:p w14:paraId="0D93C000" w14:textId="77777777" w:rsidR="00A91CAB" w:rsidRPr="00504CB3" w:rsidRDefault="00A91CAB" w:rsidP="002158FF">
            <w:pPr>
              <w:spacing w:line="480" w:lineRule="auto"/>
            </w:pPr>
            <w:r w:rsidRPr="00504CB3">
              <w:t>Revisar las actividades de implementación del SGSSO.</w:t>
            </w:r>
          </w:p>
          <w:p w14:paraId="78398515" w14:textId="77777777" w:rsidR="00A91CAB" w:rsidRPr="00504CB3" w:rsidRDefault="00A91CAB" w:rsidP="002158FF">
            <w:pPr>
              <w:spacing w:line="480" w:lineRule="auto"/>
            </w:pPr>
            <w:r w:rsidRPr="00504CB3">
              <w:t>Dar retroalimentación sobre el SGSSO.</w:t>
            </w:r>
          </w:p>
          <w:p w14:paraId="51B3629A" w14:textId="40628EBF" w:rsidR="00997703" w:rsidRPr="00504CB3" w:rsidRDefault="00997703" w:rsidP="002158FF">
            <w:pPr>
              <w:spacing w:line="480" w:lineRule="auto"/>
            </w:pPr>
            <w:r w:rsidRPr="00504CB3">
              <w:t>Formular estrategias para una implementación eficiente.</w:t>
            </w:r>
          </w:p>
        </w:tc>
      </w:tr>
    </w:tbl>
    <w:p w14:paraId="7E224C80" w14:textId="618EED6F" w:rsidR="00A91CAB" w:rsidRPr="00504CB3" w:rsidRDefault="00611756" w:rsidP="009566C1">
      <w:pPr>
        <w:jc w:val="center"/>
        <w:rPr>
          <w:szCs w:val="24"/>
        </w:rPr>
      </w:pPr>
      <w:r w:rsidRPr="00504CB3">
        <w:rPr>
          <w:szCs w:val="24"/>
        </w:rPr>
        <w:t>Fuente: Elaboración propia</w:t>
      </w:r>
    </w:p>
    <w:p w14:paraId="42430DF8" w14:textId="5FFD8E7A" w:rsidR="009566C1" w:rsidRPr="00504CB3" w:rsidRDefault="009566C1" w:rsidP="009566C1">
      <w:pPr>
        <w:pStyle w:val="Descripcin"/>
        <w:keepNext/>
        <w:jc w:val="center"/>
      </w:pPr>
      <w:bookmarkStart w:id="1214" w:name="_Toc178516563"/>
      <w:r w:rsidRPr="00504CB3">
        <w:lastRenderedPageBreak/>
        <w:t xml:space="preserve">Tabla </w:t>
      </w:r>
      <w:r w:rsidRPr="00504CB3">
        <w:fldChar w:fldCharType="begin"/>
      </w:r>
      <w:r w:rsidRPr="00504CB3">
        <w:instrText xml:space="preserve"> SEQ Tabla \* ARABIC </w:instrText>
      </w:r>
      <w:r w:rsidRPr="00504CB3">
        <w:fldChar w:fldCharType="separate"/>
      </w:r>
      <w:r w:rsidR="00D31240">
        <w:t>146</w:t>
      </w:r>
      <w:r w:rsidRPr="00504CB3">
        <w:fldChar w:fldCharType="end"/>
      </w:r>
      <w:r w:rsidRPr="00504CB3">
        <w:t xml:space="preserve"> Consultores de SSO-Descripción de funciones.</w:t>
      </w:r>
      <w:bookmarkEnd w:id="1214"/>
    </w:p>
    <w:tbl>
      <w:tblPr>
        <w:tblStyle w:val="Tablaconcuadrcula"/>
        <w:tblW w:w="9351" w:type="dxa"/>
        <w:tblLook w:val="04A0" w:firstRow="1" w:lastRow="0" w:firstColumn="1" w:lastColumn="0" w:noHBand="0" w:noVBand="1"/>
      </w:tblPr>
      <w:tblGrid>
        <w:gridCol w:w="3544"/>
        <w:gridCol w:w="5807"/>
      </w:tblGrid>
      <w:tr w:rsidR="0025417F" w:rsidRPr="00504CB3" w14:paraId="2024ACA9" w14:textId="77777777" w:rsidTr="009A02D2">
        <w:trPr>
          <w:trHeight w:val="362"/>
        </w:trPr>
        <w:tc>
          <w:tcPr>
            <w:tcW w:w="9351" w:type="dxa"/>
            <w:gridSpan w:val="2"/>
            <w:shd w:val="clear" w:color="auto" w:fill="7B230B" w:themeFill="accent1" w:themeFillShade="BF"/>
          </w:tcPr>
          <w:p w14:paraId="666DDF84" w14:textId="77777777" w:rsidR="0025417F" w:rsidRPr="00504CB3" w:rsidRDefault="0025417F" w:rsidP="002158FF">
            <w:pPr>
              <w:spacing w:line="480" w:lineRule="auto"/>
              <w:jc w:val="center"/>
              <w:rPr>
                <w:b/>
                <w:bCs/>
                <w:color w:val="FFFFFF" w:themeColor="background1"/>
              </w:rPr>
            </w:pPr>
            <w:r w:rsidRPr="00504CB3">
              <w:rPr>
                <w:b/>
                <w:bCs/>
                <w:color w:val="FFFFFF" w:themeColor="background1"/>
              </w:rPr>
              <w:t>Nombre del Puesto</w:t>
            </w:r>
          </w:p>
        </w:tc>
      </w:tr>
      <w:tr w:rsidR="0025417F" w:rsidRPr="00504CB3" w14:paraId="459A3DC8" w14:textId="77777777" w:rsidTr="009A02D2">
        <w:tc>
          <w:tcPr>
            <w:tcW w:w="9351" w:type="dxa"/>
            <w:gridSpan w:val="2"/>
          </w:tcPr>
          <w:p w14:paraId="3A00A3D7" w14:textId="522CDCB0" w:rsidR="0025417F" w:rsidRPr="00504CB3" w:rsidRDefault="007F645A" w:rsidP="002158FF">
            <w:pPr>
              <w:spacing w:line="480" w:lineRule="auto"/>
              <w:jc w:val="center"/>
            </w:pPr>
            <w:r w:rsidRPr="00504CB3">
              <w:t>Consultores de SSO</w:t>
            </w:r>
          </w:p>
        </w:tc>
      </w:tr>
      <w:tr w:rsidR="0025417F" w:rsidRPr="00504CB3" w14:paraId="5B64DB2C" w14:textId="77777777" w:rsidTr="009A02D2">
        <w:tc>
          <w:tcPr>
            <w:tcW w:w="9351" w:type="dxa"/>
            <w:gridSpan w:val="2"/>
            <w:shd w:val="clear" w:color="auto" w:fill="7B230B" w:themeFill="accent1" w:themeFillShade="BF"/>
          </w:tcPr>
          <w:p w14:paraId="4940F0DB" w14:textId="77777777" w:rsidR="0025417F" w:rsidRPr="00504CB3" w:rsidRDefault="0025417F" w:rsidP="002158FF">
            <w:pPr>
              <w:spacing w:line="480" w:lineRule="auto"/>
              <w:jc w:val="center"/>
              <w:rPr>
                <w:b/>
                <w:bCs/>
                <w:color w:val="FFFFFF" w:themeColor="background1"/>
              </w:rPr>
            </w:pPr>
            <w:r w:rsidRPr="00504CB3">
              <w:rPr>
                <w:b/>
                <w:bCs/>
                <w:color w:val="FFFFFF" w:themeColor="background1"/>
              </w:rPr>
              <w:t>Descripción del Puesto</w:t>
            </w:r>
          </w:p>
        </w:tc>
      </w:tr>
      <w:tr w:rsidR="0025417F" w:rsidRPr="00504CB3" w14:paraId="7245E049" w14:textId="77777777" w:rsidTr="009A02D2">
        <w:tc>
          <w:tcPr>
            <w:tcW w:w="9351" w:type="dxa"/>
            <w:gridSpan w:val="2"/>
          </w:tcPr>
          <w:p w14:paraId="47390A1D" w14:textId="25C48B14" w:rsidR="0025417F" w:rsidRPr="00504CB3" w:rsidRDefault="001373A3" w:rsidP="002158FF">
            <w:pPr>
              <w:spacing w:line="480" w:lineRule="auto"/>
              <w:jc w:val="both"/>
            </w:pPr>
            <w:r w:rsidRPr="00504CB3">
              <w:t>Realizar las actividades de implementación del S</w:t>
            </w:r>
            <w:r w:rsidR="0025260D" w:rsidRPr="00504CB3">
              <w:t xml:space="preserve">istema de </w:t>
            </w:r>
            <w:r w:rsidR="00664CBF" w:rsidRPr="00504CB3">
              <w:t>Gestión</w:t>
            </w:r>
            <w:r w:rsidR="0025260D" w:rsidRPr="00504CB3">
              <w:t xml:space="preserve"> de </w:t>
            </w:r>
            <w:r w:rsidR="00664CBF" w:rsidRPr="00504CB3">
              <w:t>Seguridad</w:t>
            </w:r>
            <w:r w:rsidR="0025260D" w:rsidRPr="00504CB3">
              <w:t xml:space="preserve"> y Salud Ocupacional que permitan realizar </w:t>
            </w:r>
            <w:r w:rsidRPr="00504CB3">
              <w:t>las propuestas</w:t>
            </w:r>
            <w:r w:rsidR="0025260D" w:rsidRPr="00504CB3">
              <w:t xml:space="preserve"> alineadas a los requerimientos de la Facultad y </w:t>
            </w:r>
            <w:r w:rsidR="00664CBF" w:rsidRPr="00504CB3">
              <w:t xml:space="preserve">facilite la </w:t>
            </w:r>
            <w:r w:rsidRPr="00504CB3">
              <w:t>autorización y revisión de las autoridades de la FMP.</w:t>
            </w:r>
          </w:p>
        </w:tc>
      </w:tr>
      <w:tr w:rsidR="0025417F" w:rsidRPr="00504CB3" w14:paraId="6DCEF0F0" w14:textId="77777777" w:rsidTr="009A02D2">
        <w:tc>
          <w:tcPr>
            <w:tcW w:w="9351" w:type="dxa"/>
            <w:gridSpan w:val="2"/>
            <w:shd w:val="clear" w:color="auto" w:fill="7B230B" w:themeFill="accent1" w:themeFillShade="BF"/>
          </w:tcPr>
          <w:p w14:paraId="7DBA43FB" w14:textId="77777777" w:rsidR="0025417F" w:rsidRPr="00504CB3" w:rsidRDefault="0025417F" w:rsidP="002158FF">
            <w:pPr>
              <w:spacing w:line="480" w:lineRule="auto"/>
              <w:jc w:val="center"/>
              <w:rPr>
                <w:b/>
                <w:bCs/>
                <w:color w:val="FFFFFF" w:themeColor="background1"/>
              </w:rPr>
            </w:pPr>
            <w:r w:rsidRPr="00504CB3">
              <w:rPr>
                <w:b/>
                <w:bCs/>
                <w:color w:val="FFFFFF" w:themeColor="background1"/>
              </w:rPr>
              <w:t>Competencias</w:t>
            </w:r>
          </w:p>
        </w:tc>
      </w:tr>
      <w:tr w:rsidR="0025417F" w:rsidRPr="00504CB3" w14:paraId="0C7EB721" w14:textId="77777777" w:rsidTr="00691DB6">
        <w:trPr>
          <w:trHeight w:val="1847"/>
        </w:trPr>
        <w:tc>
          <w:tcPr>
            <w:tcW w:w="3544" w:type="dxa"/>
            <w:vAlign w:val="center"/>
          </w:tcPr>
          <w:p w14:paraId="36FE11A9" w14:textId="77777777" w:rsidR="0025417F" w:rsidRPr="00504CB3" w:rsidRDefault="0025417F" w:rsidP="00691DB6">
            <w:pPr>
              <w:spacing w:line="480" w:lineRule="auto"/>
              <w:jc w:val="both"/>
            </w:pPr>
            <w:r w:rsidRPr="00504CB3">
              <w:t>Honestidad</w:t>
            </w:r>
          </w:p>
          <w:p w14:paraId="4BF85E94" w14:textId="77777777" w:rsidR="0025417F" w:rsidRPr="00504CB3" w:rsidRDefault="0025417F" w:rsidP="00691DB6">
            <w:pPr>
              <w:spacing w:line="480" w:lineRule="auto"/>
              <w:jc w:val="both"/>
            </w:pPr>
            <w:r w:rsidRPr="00504CB3">
              <w:t>Capacidad analítica</w:t>
            </w:r>
          </w:p>
          <w:p w14:paraId="125139F9" w14:textId="73E831F0" w:rsidR="00664CBF" w:rsidRPr="00504CB3" w:rsidRDefault="00664CBF" w:rsidP="00691DB6">
            <w:pPr>
              <w:spacing w:line="480" w:lineRule="auto"/>
              <w:jc w:val="both"/>
            </w:pPr>
            <w:r w:rsidRPr="00504CB3">
              <w:t>Trabajo bajo presión</w:t>
            </w:r>
          </w:p>
        </w:tc>
        <w:tc>
          <w:tcPr>
            <w:tcW w:w="5807" w:type="dxa"/>
            <w:vAlign w:val="center"/>
          </w:tcPr>
          <w:p w14:paraId="47440A88" w14:textId="77777777" w:rsidR="0025417F" w:rsidRPr="00504CB3" w:rsidRDefault="0025417F" w:rsidP="00691DB6">
            <w:pPr>
              <w:spacing w:line="480" w:lineRule="auto"/>
              <w:jc w:val="both"/>
            </w:pPr>
            <w:r w:rsidRPr="00504CB3">
              <w:t>Microsoft Office (Intermedio)</w:t>
            </w:r>
          </w:p>
          <w:p w14:paraId="3DF0F7BB" w14:textId="77777777" w:rsidR="001373A3" w:rsidRPr="00504CB3" w:rsidRDefault="001373A3" w:rsidP="00691DB6">
            <w:pPr>
              <w:spacing w:line="480" w:lineRule="auto"/>
              <w:jc w:val="both"/>
            </w:pPr>
            <w:r w:rsidRPr="00504CB3">
              <w:t>Conocimientos sobre ISO45001:2018</w:t>
            </w:r>
          </w:p>
          <w:p w14:paraId="1854E916" w14:textId="73ACC5E7" w:rsidR="00664CBF" w:rsidRPr="00504CB3" w:rsidRDefault="00664CBF" w:rsidP="00691DB6">
            <w:pPr>
              <w:spacing w:line="480" w:lineRule="auto"/>
              <w:jc w:val="both"/>
            </w:pPr>
            <w:r w:rsidRPr="00504CB3">
              <w:t>Comunicación efectiva</w:t>
            </w:r>
          </w:p>
        </w:tc>
      </w:tr>
      <w:tr w:rsidR="0025417F" w:rsidRPr="00504CB3" w14:paraId="74B545DD" w14:textId="77777777" w:rsidTr="009A02D2">
        <w:tc>
          <w:tcPr>
            <w:tcW w:w="9351" w:type="dxa"/>
            <w:gridSpan w:val="2"/>
            <w:shd w:val="clear" w:color="auto" w:fill="7B230B" w:themeFill="accent1" w:themeFillShade="BF"/>
          </w:tcPr>
          <w:p w14:paraId="74442110" w14:textId="77777777" w:rsidR="0025417F" w:rsidRPr="00504CB3" w:rsidRDefault="0025417F" w:rsidP="002158FF">
            <w:pPr>
              <w:spacing w:line="480" w:lineRule="auto"/>
              <w:jc w:val="center"/>
              <w:rPr>
                <w:b/>
                <w:bCs/>
                <w:color w:val="FFFFFF" w:themeColor="background1"/>
              </w:rPr>
            </w:pPr>
            <w:r w:rsidRPr="00504CB3">
              <w:rPr>
                <w:b/>
                <w:bCs/>
                <w:color w:val="FFFFFF" w:themeColor="background1"/>
              </w:rPr>
              <w:t>Funciones</w:t>
            </w:r>
          </w:p>
        </w:tc>
      </w:tr>
      <w:tr w:rsidR="0025417F" w:rsidRPr="00504CB3" w14:paraId="23F9349B" w14:textId="77777777" w:rsidTr="009A02D2">
        <w:tc>
          <w:tcPr>
            <w:tcW w:w="9351" w:type="dxa"/>
            <w:gridSpan w:val="2"/>
          </w:tcPr>
          <w:p w14:paraId="69463495" w14:textId="77777777" w:rsidR="0025417F" w:rsidRPr="00504CB3" w:rsidRDefault="0025417F" w:rsidP="002158FF">
            <w:pPr>
              <w:spacing w:line="480" w:lineRule="auto"/>
            </w:pPr>
            <w:r w:rsidRPr="00504CB3">
              <w:t>Colaborar en las tareas necesarias para la consecución del plan de implementación del SGSSO.</w:t>
            </w:r>
          </w:p>
          <w:p w14:paraId="6CC99E9F" w14:textId="587B34B8" w:rsidR="00FF4F1D" w:rsidRPr="00504CB3" w:rsidRDefault="0042010B" w:rsidP="002158FF">
            <w:pPr>
              <w:spacing w:line="480" w:lineRule="auto"/>
            </w:pPr>
            <w:r w:rsidRPr="00504CB3">
              <w:t>Colaboración</w:t>
            </w:r>
            <w:r w:rsidR="00FF4F1D" w:rsidRPr="00504CB3">
              <w:t xml:space="preserve"> en </w:t>
            </w:r>
            <w:r w:rsidRPr="00504CB3">
              <w:t>establecimiento del área estratégica del SGSSO</w:t>
            </w:r>
            <w:r w:rsidR="00525BD9" w:rsidRPr="00504CB3">
              <w:t>.</w:t>
            </w:r>
          </w:p>
          <w:p w14:paraId="359BDD1D" w14:textId="21651364" w:rsidR="00525BD9" w:rsidRPr="00504CB3" w:rsidRDefault="00525BD9" w:rsidP="002158FF">
            <w:pPr>
              <w:spacing w:line="480" w:lineRule="auto"/>
            </w:pPr>
            <w:r w:rsidRPr="00504CB3">
              <w:t>Identificación de riesgos y áreas de mejora en FMP</w:t>
            </w:r>
          </w:p>
          <w:p w14:paraId="455C175D" w14:textId="609771F1" w:rsidR="0025417F" w:rsidRPr="00504CB3" w:rsidRDefault="0042010B" w:rsidP="002158FF">
            <w:pPr>
              <w:spacing w:line="480" w:lineRule="auto"/>
            </w:pPr>
            <w:r w:rsidRPr="00504CB3">
              <w:t>Formulación</w:t>
            </w:r>
            <w:r w:rsidR="0011590F" w:rsidRPr="00504CB3">
              <w:t xml:space="preserve"> de documentación para el SGSSO.</w:t>
            </w:r>
          </w:p>
          <w:p w14:paraId="58DB146F" w14:textId="56431219" w:rsidR="0011590F" w:rsidRPr="00504CB3" w:rsidRDefault="0042010B" w:rsidP="002158FF">
            <w:pPr>
              <w:spacing w:line="480" w:lineRule="auto"/>
            </w:pPr>
            <w:r w:rsidRPr="00504CB3">
              <w:t>Análisis</w:t>
            </w:r>
            <w:r w:rsidR="0011590F" w:rsidRPr="00504CB3">
              <w:t xml:space="preserve"> </w:t>
            </w:r>
            <w:r w:rsidR="00FF4F1D" w:rsidRPr="00504CB3">
              <w:t xml:space="preserve">e </w:t>
            </w:r>
            <w:r w:rsidRPr="00504CB3">
              <w:t>interpretación</w:t>
            </w:r>
            <w:r w:rsidR="00FF4F1D" w:rsidRPr="00504CB3">
              <w:t xml:space="preserve"> de requerimientos de la Facultad </w:t>
            </w:r>
            <w:r w:rsidRPr="00504CB3">
              <w:t>Multidisciplinaria</w:t>
            </w:r>
            <w:r w:rsidR="00FF4F1D" w:rsidRPr="00504CB3">
              <w:t xml:space="preserve"> Paracentral</w:t>
            </w:r>
          </w:p>
          <w:p w14:paraId="2DE963D9" w14:textId="20C16DBD" w:rsidR="00FF4F1D" w:rsidRPr="00504CB3" w:rsidRDefault="00FF4F1D" w:rsidP="002158FF">
            <w:pPr>
              <w:spacing w:line="480" w:lineRule="auto"/>
            </w:pPr>
            <w:r w:rsidRPr="00504CB3">
              <w:t>Revisar y contribuir a la creación de los planes y programas de SSO acorde a los requerimientos del SGSSO de la FMP</w:t>
            </w:r>
          </w:p>
          <w:p w14:paraId="7BE1E41D" w14:textId="5D5930C7" w:rsidR="0025417F" w:rsidRPr="00504CB3" w:rsidRDefault="00D51DCA" w:rsidP="002158FF">
            <w:pPr>
              <w:spacing w:line="480" w:lineRule="auto"/>
            </w:pPr>
            <w:r w:rsidRPr="00504CB3">
              <w:t xml:space="preserve">Formular estrategias para </w:t>
            </w:r>
            <w:r w:rsidR="00997703" w:rsidRPr="00504CB3">
              <w:t>una implementación eficiente.</w:t>
            </w:r>
          </w:p>
        </w:tc>
      </w:tr>
    </w:tbl>
    <w:p w14:paraId="69853543" w14:textId="37EFC41B" w:rsidR="00611756" w:rsidRPr="00504CB3" w:rsidRDefault="00611756" w:rsidP="00611756">
      <w:pPr>
        <w:jc w:val="center"/>
        <w:rPr>
          <w:szCs w:val="24"/>
        </w:rPr>
      </w:pPr>
      <w:r w:rsidRPr="00504CB3">
        <w:rPr>
          <w:szCs w:val="24"/>
        </w:rPr>
        <w:t>Fuente: Elaboración propia</w:t>
      </w:r>
    </w:p>
    <w:p w14:paraId="3D171F93" w14:textId="77777777" w:rsidR="00D45558" w:rsidRPr="00504CB3" w:rsidRDefault="00D45558" w:rsidP="00ED1A74">
      <w:pPr>
        <w:pStyle w:val="Ttulo3"/>
      </w:pPr>
      <w:bookmarkStart w:id="1215" w:name="_Toc178516409"/>
      <w:r w:rsidRPr="00504CB3">
        <w:lastRenderedPageBreak/>
        <w:t>Red del Proyecto</w:t>
      </w:r>
      <w:bookmarkEnd w:id="1215"/>
    </w:p>
    <w:p w14:paraId="3B230DFD" w14:textId="77777777" w:rsidR="00D45558" w:rsidRPr="00504CB3" w:rsidRDefault="00D45558" w:rsidP="00D45558">
      <w:r w:rsidRPr="00504CB3">
        <w:t>La metodología utilizada para establecer la red de este proyecto será a través de las actividades en el nodo (AEN) y se utilizará formalmente el método de la Ruta Critica (CPM).</w:t>
      </w:r>
    </w:p>
    <w:p w14:paraId="4ADC769B" w14:textId="77777777" w:rsidR="00D45558" w:rsidRPr="00504CB3" w:rsidRDefault="00D45558" w:rsidP="00D45558">
      <w:r w:rsidRPr="00504CB3">
        <w:t xml:space="preserve">Para construir una red adecuadamente es necesario tener a disposición las precedencias de cada una de las actividades. Las precedencias nos permiten establecer que actividades deben de realizarse para poder llevar a cabo la actividad precedente. </w:t>
      </w:r>
    </w:p>
    <w:p w14:paraId="26EF7CAB" w14:textId="3725FC3A" w:rsidR="00A77051" w:rsidRPr="00504CB3" w:rsidRDefault="00700000" w:rsidP="002972FE">
      <w:r w:rsidRPr="00504CB3">
        <w:t>Estas se muestran en la siguiente tabla:</w:t>
      </w:r>
    </w:p>
    <w:p w14:paraId="429A5C69" w14:textId="1FF4681F" w:rsidR="009566C1" w:rsidRPr="00504CB3" w:rsidRDefault="009566C1" w:rsidP="009566C1">
      <w:pPr>
        <w:pStyle w:val="Descripcin"/>
        <w:keepNext/>
        <w:jc w:val="center"/>
      </w:pPr>
      <w:bookmarkStart w:id="1216" w:name="_Toc178516564"/>
      <w:r w:rsidRPr="00504CB3">
        <w:t xml:space="preserve">Tabla </w:t>
      </w:r>
      <w:r w:rsidRPr="00504CB3">
        <w:fldChar w:fldCharType="begin"/>
      </w:r>
      <w:r w:rsidRPr="00504CB3">
        <w:instrText xml:space="preserve"> SEQ Tabla \* ARABIC </w:instrText>
      </w:r>
      <w:r w:rsidRPr="00504CB3">
        <w:fldChar w:fldCharType="separate"/>
      </w:r>
      <w:r w:rsidR="00D31240">
        <w:t>147</w:t>
      </w:r>
      <w:r w:rsidRPr="00504CB3">
        <w:fldChar w:fldCharType="end"/>
      </w:r>
      <w:r w:rsidRPr="00504CB3">
        <w:t xml:space="preserve"> Precedencias de cada actividad del proyecto.</w:t>
      </w:r>
      <w:bookmarkEnd w:id="1216"/>
    </w:p>
    <w:tbl>
      <w:tblPr>
        <w:tblStyle w:val="Tablaconcuadrcula4-nfasis13"/>
        <w:tblW w:w="5000" w:type="pct"/>
        <w:tblLayout w:type="fixed"/>
        <w:tblLook w:val="04A0" w:firstRow="1" w:lastRow="0" w:firstColumn="1" w:lastColumn="0" w:noHBand="0" w:noVBand="1"/>
      </w:tblPr>
      <w:tblGrid>
        <w:gridCol w:w="487"/>
        <w:gridCol w:w="6030"/>
        <w:gridCol w:w="1133"/>
        <w:gridCol w:w="1746"/>
      </w:tblGrid>
      <w:tr w:rsidR="00380EDF" w:rsidRPr="00504CB3" w14:paraId="30FBDB02" w14:textId="77777777" w:rsidTr="00E92060">
        <w:trPr>
          <w:cnfStyle w:val="100000000000" w:firstRow="1" w:lastRow="0" w:firstColumn="0" w:lastColumn="0" w:oddVBand="0" w:evenVBand="0" w:oddHBand="0"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59" w:type="pct"/>
            <w:vAlign w:val="center"/>
            <w:hideMark/>
          </w:tcPr>
          <w:p w14:paraId="3F82CF6A" w14:textId="77777777" w:rsidR="00380EDF" w:rsidRPr="00504CB3" w:rsidRDefault="00380EDF" w:rsidP="00260E24">
            <w:pPr>
              <w:jc w:val="center"/>
              <w:rPr>
                <w:rFonts w:asciiTheme="minorHAnsi" w:eastAsia="Times New Roman" w:hAnsiTheme="minorHAnsi" w:cstheme="minorHAnsi"/>
                <w:b w:val="0"/>
                <w:bCs w:val="0"/>
                <w:color w:val="FFFFFF" w:themeColor="background1"/>
                <w:szCs w:val="24"/>
              </w:rPr>
            </w:pPr>
            <w:r w:rsidRPr="00504CB3">
              <w:rPr>
                <w:rFonts w:asciiTheme="minorHAnsi" w:eastAsia="Times New Roman" w:hAnsiTheme="minorHAnsi" w:cstheme="minorHAnsi"/>
                <w:b w:val="0"/>
                <w:bCs w:val="0"/>
                <w:color w:val="FFFFFF" w:themeColor="background1"/>
                <w:szCs w:val="24"/>
              </w:rPr>
              <w:t>N°</w:t>
            </w:r>
          </w:p>
        </w:tc>
        <w:tc>
          <w:tcPr>
            <w:tcW w:w="3208" w:type="pct"/>
            <w:vAlign w:val="center"/>
            <w:hideMark/>
          </w:tcPr>
          <w:p w14:paraId="185BE875" w14:textId="77777777" w:rsidR="00380EDF" w:rsidRPr="00504CB3" w:rsidRDefault="00380EDF" w:rsidP="00260E24">
            <w:pPr>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FFFFFF" w:themeColor="background1"/>
                <w:szCs w:val="24"/>
              </w:rPr>
            </w:pPr>
            <w:r w:rsidRPr="00504CB3">
              <w:rPr>
                <w:rFonts w:asciiTheme="minorHAnsi" w:eastAsia="Times New Roman" w:hAnsiTheme="minorHAnsi" w:cstheme="minorHAnsi"/>
                <w:color w:val="FFFFFF" w:themeColor="background1"/>
                <w:szCs w:val="24"/>
              </w:rPr>
              <w:t>Nombre de tarea</w:t>
            </w:r>
          </w:p>
        </w:tc>
        <w:tc>
          <w:tcPr>
            <w:tcW w:w="603" w:type="pct"/>
            <w:vAlign w:val="center"/>
            <w:hideMark/>
          </w:tcPr>
          <w:p w14:paraId="18F186E8" w14:textId="77777777" w:rsidR="00380EDF" w:rsidRPr="00504CB3" w:rsidRDefault="00380EDF" w:rsidP="00260E24">
            <w:pPr>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FFFFFF" w:themeColor="background1"/>
                <w:szCs w:val="24"/>
              </w:rPr>
            </w:pPr>
            <w:r w:rsidRPr="00504CB3">
              <w:rPr>
                <w:rFonts w:asciiTheme="minorHAnsi" w:eastAsia="Times New Roman" w:hAnsiTheme="minorHAnsi" w:cstheme="minorHAnsi"/>
                <w:color w:val="FFFFFF" w:themeColor="background1"/>
                <w:szCs w:val="24"/>
              </w:rPr>
              <w:t>Tiempo</w:t>
            </w:r>
            <w:r w:rsidRPr="00504CB3">
              <w:rPr>
                <w:rFonts w:asciiTheme="minorHAnsi" w:eastAsia="Times New Roman" w:hAnsiTheme="minorHAnsi" w:cstheme="minorHAnsi"/>
                <w:color w:val="FFFFFF" w:themeColor="background1"/>
                <w:szCs w:val="24"/>
              </w:rPr>
              <w:br/>
              <w:t>(día)</w:t>
            </w:r>
          </w:p>
        </w:tc>
        <w:tc>
          <w:tcPr>
            <w:tcW w:w="929" w:type="pct"/>
            <w:vAlign w:val="center"/>
            <w:hideMark/>
          </w:tcPr>
          <w:p w14:paraId="0E821F6A" w14:textId="7F70CAD9" w:rsidR="00380EDF" w:rsidRPr="00504CB3" w:rsidRDefault="00380EDF" w:rsidP="005A7DA9">
            <w:pPr>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FFFFFF" w:themeColor="background1"/>
                <w:szCs w:val="24"/>
              </w:rPr>
            </w:pPr>
            <w:r w:rsidRPr="00504CB3">
              <w:rPr>
                <w:rFonts w:asciiTheme="minorHAnsi" w:eastAsia="Times New Roman" w:hAnsiTheme="minorHAnsi" w:cstheme="minorHAnsi"/>
                <w:color w:val="FFFFFF" w:themeColor="background1"/>
                <w:szCs w:val="24"/>
              </w:rPr>
              <w:t>Prede</w:t>
            </w:r>
            <w:r w:rsidR="00D61FDA" w:rsidRPr="00504CB3">
              <w:rPr>
                <w:rFonts w:asciiTheme="minorHAnsi" w:eastAsia="Times New Roman" w:hAnsiTheme="minorHAnsi" w:cstheme="minorHAnsi"/>
                <w:color w:val="FFFFFF" w:themeColor="background1"/>
                <w:szCs w:val="24"/>
              </w:rPr>
              <w:t>c.</w:t>
            </w:r>
          </w:p>
        </w:tc>
      </w:tr>
      <w:tr w:rsidR="00380EDF" w:rsidRPr="00504CB3" w14:paraId="5B35FB00"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490DA9BA"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w:t>
            </w:r>
          </w:p>
        </w:tc>
        <w:tc>
          <w:tcPr>
            <w:tcW w:w="3208" w:type="pct"/>
            <w:hideMark/>
          </w:tcPr>
          <w:p w14:paraId="2C3521C8" w14:textId="77777777"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SGSSO FMP</w:t>
            </w:r>
          </w:p>
        </w:tc>
        <w:tc>
          <w:tcPr>
            <w:tcW w:w="603" w:type="pct"/>
            <w:hideMark/>
          </w:tcPr>
          <w:p w14:paraId="0D5DCE00"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175</w:t>
            </w:r>
          </w:p>
        </w:tc>
        <w:tc>
          <w:tcPr>
            <w:tcW w:w="929" w:type="pct"/>
            <w:hideMark/>
          </w:tcPr>
          <w:p w14:paraId="1AD43D07" w14:textId="0ABDDC42"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2676F370"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40EB1773"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2</w:t>
            </w:r>
          </w:p>
        </w:tc>
        <w:tc>
          <w:tcPr>
            <w:tcW w:w="3208" w:type="pct"/>
            <w:hideMark/>
          </w:tcPr>
          <w:p w14:paraId="15EF7890" w14:textId="77777777"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Gestión y aprobación</w:t>
            </w:r>
          </w:p>
        </w:tc>
        <w:tc>
          <w:tcPr>
            <w:tcW w:w="603" w:type="pct"/>
            <w:hideMark/>
          </w:tcPr>
          <w:p w14:paraId="1EF0E15D"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35</w:t>
            </w:r>
          </w:p>
        </w:tc>
        <w:tc>
          <w:tcPr>
            <w:tcW w:w="929" w:type="pct"/>
            <w:hideMark/>
          </w:tcPr>
          <w:p w14:paraId="5077FECE" w14:textId="30B79570"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4A9B2235"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3C65D7EB"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w:t>
            </w:r>
          </w:p>
        </w:tc>
        <w:tc>
          <w:tcPr>
            <w:tcW w:w="3208" w:type="pct"/>
            <w:hideMark/>
          </w:tcPr>
          <w:p w14:paraId="2A19301C" w14:textId="77777777"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Asignación de Recursos</w:t>
            </w:r>
          </w:p>
        </w:tc>
        <w:tc>
          <w:tcPr>
            <w:tcW w:w="603" w:type="pct"/>
            <w:hideMark/>
          </w:tcPr>
          <w:p w14:paraId="23575E91"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35</w:t>
            </w:r>
          </w:p>
        </w:tc>
        <w:tc>
          <w:tcPr>
            <w:tcW w:w="929" w:type="pct"/>
            <w:hideMark/>
          </w:tcPr>
          <w:p w14:paraId="2A16DFF9" w14:textId="0DECABC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60E9A5A1"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3C7C216C"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w:t>
            </w:r>
          </w:p>
        </w:tc>
        <w:tc>
          <w:tcPr>
            <w:tcW w:w="3208" w:type="pct"/>
            <w:hideMark/>
          </w:tcPr>
          <w:p w14:paraId="011B01BB" w14:textId="12B48373"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Establecer las necesidades y requerimientos del SGSSO</w:t>
            </w:r>
          </w:p>
        </w:tc>
        <w:tc>
          <w:tcPr>
            <w:tcW w:w="603" w:type="pct"/>
            <w:hideMark/>
          </w:tcPr>
          <w:p w14:paraId="041E2014"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20</w:t>
            </w:r>
          </w:p>
        </w:tc>
        <w:tc>
          <w:tcPr>
            <w:tcW w:w="929" w:type="pct"/>
            <w:hideMark/>
          </w:tcPr>
          <w:p w14:paraId="7BFE2BF7" w14:textId="4B86ACB6"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3B6FEC02"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7E83F7E9"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5</w:t>
            </w:r>
          </w:p>
        </w:tc>
        <w:tc>
          <w:tcPr>
            <w:tcW w:w="3208" w:type="pct"/>
            <w:hideMark/>
          </w:tcPr>
          <w:p w14:paraId="27CAB176" w14:textId="183E3926"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Realizar la cotización de los distintos recursos del SGSSO</w:t>
            </w:r>
          </w:p>
        </w:tc>
        <w:tc>
          <w:tcPr>
            <w:tcW w:w="603" w:type="pct"/>
            <w:hideMark/>
          </w:tcPr>
          <w:p w14:paraId="2606D39C"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15</w:t>
            </w:r>
          </w:p>
        </w:tc>
        <w:tc>
          <w:tcPr>
            <w:tcW w:w="929" w:type="pct"/>
            <w:hideMark/>
          </w:tcPr>
          <w:p w14:paraId="2F1B0A89"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w:t>
            </w:r>
          </w:p>
        </w:tc>
      </w:tr>
      <w:tr w:rsidR="00380EDF" w:rsidRPr="00504CB3" w14:paraId="38F6B64C"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4FBDD215"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6</w:t>
            </w:r>
          </w:p>
        </w:tc>
        <w:tc>
          <w:tcPr>
            <w:tcW w:w="3208" w:type="pct"/>
            <w:hideMark/>
          </w:tcPr>
          <w:p w14:paraId="403142CD" w14:textId="77777777"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Revisión de Propuesta</w:t>
            </w:r>
          </w:p>
        </w:tc>
        <w:tc>
          <w:tcPr>
            <w:tcW w:w="603" w:type="pct"/>
            <w:hideMark/>
          </w:tcPr>
          <w:p w14:paraId="3CDC7DC7"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11</w:t>
            </w:r>
          </w:p>
        </w:tc>
        <w:tc>
          <w:tcPr>
            <w:tcW w:w="929" w:type="pct"/>
            <w:hideMark/>
          </w:tcPr>
          <w:p w14:paraId="3A35B1E7" w14:textId="089C9D89"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0914D12A"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6BBC511B"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7</w:t>
            </w:r>
          </w:p>
        </w:tc>
        <w:tc>
          <w:tcPr>
            <w:tcW w:w="3208" w:type="pct"/>
            <w:hideMark/>
          </w:tcPr>
          <w:p w14:paraId="32806E4C" w14:textId="2EDEA95C"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Propuesta de Diseño</w:t>
            </w:r>
          </w:p>
        </w:tc>
        <w:tc>
          <w:tcPr>
            <w:tcW w:w="603" w:type="pct"/>
            <w:hideMark/>
          </w:tcPr>
          <w:p w14:paraId="04142C42"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8</w:t>
            </w:r>
          </w:p>
        </w:tc>
        <w:tc>
          <w:tcPr>
            <w:tcW w:w="929" w:type="pct"/>
            <w:hideMark/>
          </w:tcPr>
          <w:p w14:paraId="41EF0162"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w:t>
            </w:r>
          </w:p>
        </w:tc>
      </w:tr>
      <w:tr w:rsidR="00380EDF" w:rsidRPr="00504CB3" w14:paraId="1E80F4E3"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7EA8F373"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8</w:t>
            </w:r>
          </w:p>
        </w:tc>
        <w:tc>
          <w:tcPr>
            <w:tcW w:w="3208" w:type="pct"/>
            <w:hideMark/>
          </w:tcPr>
          <w:p w14:paraId="32906FA6" w14:textId="2CCD5830"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Análisis de propuesta CSSO</w:t>
            </w:r>
          </w:p>
        </w:tc>
        <w:tc>
          <w:tcPr>
            <w:tcW w:w="603" w:type="pct"/>
            <w:hideMark/>
          </w:tcPr>
          <w:p w14:paraId="6A180A4B"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w:t>
            </w:r>
          </w:p>
        </w:tc>
        <w:tc>
          <w:tcPr>
            <w:tcW w:w="929" w:type="pct"/>
            <w:hideMark/>
          </w:tcPr>
          <w:p w14:paraId="47157D9E"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7</w:t>
            </w:r>
          </w:p>
        </w:tc>
      </w:tr>
      <w:tr w:rsidR="00380EDF" w:rsidRPr="00504CB3" w14:paraId="35F296A5"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543F5DD0"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9</w:t>
            </w:r>
          </w:p>
        </w:tc>
        <w:tc>
          <w:tcPr>
            <w:tcW w:w="3208" w:type="pct"/>
            <w:hideMark/>
          </w:tcPr>
          <w:p w14:paraId="1DFEDAFE" w14:textId="58BDDD47"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Análisis de propuesta Decanato</w:t>
            </w:r>
          </w:p>
        </w:tc>
        <w:tc>
          <w:tcPr>
            <w:tcW w:w="603" w:type="pct"/>
            <w:hideMark/>
          </w:tcPr>
          <w:p w14:paraId="5524015D"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w:t>
            </w:r>
          </w:p>
        </w:tc>
        <w:tc>
          <w:tcPr>
            <w:tcW w:w="929" w:type="pct"/>
            <w:hideMark/>
          </w:tcPr>
          <w:p w14:paraId="245397C8"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7</w:t>
            </w:r>
          </w:p>
        </w:tc>
      </w:tr>
      <w:tr w:rsidR="00380EDF" w:rsidRPr="00504CB3" w14:paraId="54ED6090"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3689FA41"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10</w:t>
            </w:r>
          </w:p>
        </w:tc>
        <w:tc>
          <w:tcPr>
            <w:tcW w:w="3208" w:type="pct"/>
            <w:hideMark/>
          </w:tcPr>
          <w:p w14:paraId="66525FEF" w14:textId="2B3209A1"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Aprobación de propuesta</w:t>
            </w:r>
          </w:p>
        </w:tc>
        <w:tc>
          <w:tcPr>
            <w:tcW w:w="603" w:type="pct"/>
            <w:hideMark/>
          </w:tcPr>
          <w:p w14:paraId="0137493E"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50BF4600"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8;9</w:t>
            </w:r>
          </w:p>
        </w:tc>
      </w:tr>
      <w:tr w:rsidR="00380EDF" w:rsidRPr="00504CB3" w14:paraId="274753BE"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319E6A1A"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11</w:t>
            </w:r>
          </w:p>
        </w:tc>
        <w:tc>
          <w:tcPr>
            <w:tcW w:w="3208" w:type="pct"/>
            <w:hideMark/>
          </w:tcPr>
          <w:p w14:paraId="25592F9A" w14:textId="77777777"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Planeación de SSO</w:t>
            </w:r>
          </w:p>
        </w:tc>
        <w:tc>
          <w:tcPr>
            <w:tcW w:w="603" w:type="pct"/>
            <w:hideMark/>
          </w:tcPr>
          <w:p w14:paraId="6983FDB6"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86</w:t>
            </w:r>
          </w:p>
        </w:tc>
        <w:tc>
          <w:tcPr>
            <w:tcW w:w="929" w:type="pct"/>
            <w:hideMark/>
          </w:tcPr>
          <w:p w14:paraId="10D06F37" w14:textId="7B5434F5"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5F8789D5"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766473CA"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12</w:t>
            </w:r>
          </w:p>
        </w:tc>
        <w:tc>
          <w:tcPr>
            <w:tcW w:w="3208" w:type="pct"/>
            <w:hideMark/>
          </w:tcPr>
          <w:p w14:paraId="06BB0F70" w14:textId="77777777"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Capacitación de Recursos</w:t>
            </w:r>
          </w:p>
        </w:tc>
        <w:tc>
          <w:tcPr>
            <w:tcW w:w="603" w:type="pct"/>
            <w:hideMark/>
          </w:tcPr>
          <w:p w14:paraId="514BE353"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20</w:t>
            </w:r>
          </w:p>
        </w:tc>
        <w:tc>
          <w:tcPr>
            <w:tcW w:w="929" w:type="pct"/>
            <w:hideMark/>
          </w:tcPr>
          <w:p w14:paraId="4E063762" w14:textId="688090F0"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68091D99"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6DBFAB69"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13</w:t>
            </w:r>
          </w:p>
        </w:tc>
        <w:tc>
          <w:tcPr>
            <w:tcW w:w="3208" w:type="pct"/>
            <w:hideMark/>
          </w:tcPr>
          <w:p w14:paraId="6D1FBEB9" w14:textId="041427E7"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Proceso de selección de organización del SGSS</w:t>
            </w:r>
            <w:r w:rsidR="002A2550" w:rsidRPr="00504CB3">
              <w:rPr>
                <w:rFonts w:asciiTheme="minorHAnsi" w:eastAsia="Times New Roman" w:hAnsiTheme="minorHAnsi" w:cstheme="minorHAnsi"/>
                <w:color w:val="000000"/>
                <w:szCs w:val="24"/>
              </w:rPr>
              <w:t>O</w:t>
            </w:r>
          </w:p>
        </w:tc>
        <w:tc>
          <w:tcPr>
            <w:tcW w:w="603" w:type="pct"/>
            <w:hideMark/>
          </w:tcPr>
          <w:p w14:paraId="75E4A87A"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20</w:t>
            </w:r>
          </w:p>
        </w:tc>
        <w:tc>
          <w:tcPr>
            <w:tcW w:w="929" w:type="pct"/>
            <w:hideMark/>
          </w:tcPr>
          <w:p w14:paraId="05CB6C5F"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7</w:t>
            </w:r>
          </w:p>
        </w:tc>
      </w:tr>
      <w:tr w:rsidR="00380EDF" w:rsidRPr="00504CB3" w14:paraId="6F07EAAA"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40C1736A"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14</w:t>
            </w:r>
          </w:p>
        </w:tc>
        <w:tc>
          <w:tcPr>
            <w:tcW w:w="3208" w:type="pct"/>
            <w:hideMark/>
          </w:tcPr>
          <w:p w14:paraId="58757483" w14:textId="2DFE8B3A"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Reunión de CSSO</w:t>
            </w:r>
          </w:p>
        </w:tc>
        <w:tc>
          <w:tcPr>
            <w:tcW w:w="603" w:type="pct"/>
            <w:hideMark/>
          </w:tcPr>
          <w:p w14:paraId="2D03989D"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6F56C672"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10</w:t>
            </w:r>
          </w:p>
        </w:tc>
      </w:tr>
      <w:tr w:rsidR="00380EDF" w:rsidRPr="00504CB3" w14:paraId="26E20F31"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1DC2614A"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15</w:t>
            </w:r>
          </w:p>
        </w:tc>
        <w:tc>
          <w:tcPr>
            <w:tcW w:w="3208" w:type="pct"/>
            <w:hideMark/>
          </w:tcPr>
          <w:p w14:paraId="451B0C27" w14:textId="630A408A"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Capacitación a encargados de SGSSO</w:t>
            </w:r>
          </w:p>
        </w:tc>
        <w:tc>
          <w:tcPr>
            <w:tcW w:w="603" w:type="pct"/>
            <w:hideMark/>
          </w:tcPr>
          <w:p w14:paraId="39AE1DD1"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8</w:t>
            </w:r>
          </w:p>
        </w:tc>
        <w:tc>
          <w:tcPr>
            <w:tcW w:w="929" w:type="pct"/>
            <w:hideMark/>
          </w:tcPr>
          <w:p w14:paraId="4D112C6C"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14</w:t>
            </w:r>
          </w:p>
        </w:tc>
      </w:tr>
      <w:tr w:rsidR="00380EDF" w:rsidRPr="00504CB3" w14:paraId="03367D38"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496D9594"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16</w:t>
            </w:r>
          </w:p>
        </w:tc>
        <w:tc>
          <w:tcPr>
            <w:tcW w:w="3208" w:type="pct"/>
            <w:hideMark/>
          </w:tcPr>
          <w:p w14:paraId="0C10333F" w14:textId="06B0565F"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Capacitación a Comité</w:t>
            </w:r>
          </w:p>
        </w:tc>
        <w:tc>
          <w:tcPr>
            <w:tcW w:w="603" w:type="pct"/>
            <w:hideMark/>
          </w:tcPr>
          <w:p w14:paraId="648AC19D"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8</w:t>
            </w:r>
          </w:p>
        </w:tc>
        <w:tc>
          <w:tcPr>
            <w:tcW w:w="929" w:type="pct"/>
            <w:hideMark/>
          </w:tcPr>
          <w:p w14:paraId="0FF348A4"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14</w:t>
            </w:r>
          </w:p>
        </w:tc>
      </w:tr>
      <w:tr w:rsidR="00380EDF" w:rsidRPr="00504CB3" w14:paraId="0C218C4E"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5C6E8550"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17</w:t>
            </w:r>
          </w:p>
        </w:tc>
        <w:tc>
          <w:tcPr>
            <w:tcW w:w="3208" w:type="pct"/>
            <w:hideMark/>
          </w:tcPr>
          <w:p w14:paraId="16FD4235" w14:textId="0DDFCF27"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Certificación de CSSO</w:t>
            </w:r>
          </w:p>
        </w:tc>
        <w:tc>
          <w:tcPr>
            <w:tcW w:w="603" w:type="pct"/>
            <w:hideMark/>
          </w:tcPr>
          <w:p w14:paraId="0CE1A434"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7</w:t>
            </w:r>
          </w:p>
        </w:tc>
        <w:tc>
          <w:tcPr>
            <w:tcW w:w="929" w:type="pct"/>
            <w:hideMark/>
          </w:tcPr>
          <w:p w14:paraId="637B4C0D"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16</w:t>
            </w:r>
          </w:p>
        </w:tc>
      </w:tr>
      <w:tr w:rsidR="00380EDF" w:rsidRPr="00504CB3" w14:paraId="69691446"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7E10504B"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18</w:t>
            </w:r>
          </w:p>
        </w:tc>
        <w:tc>
          <w:tcPr>
            <w:tcW w:w="3208" w:type="pct"/>
            <w:hideMark/>
          </w:tcPr>
          <w:p w14:paraId="52E543C8" w14:textId="77777777"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Revisión de área estratégica SGSSO</w:t>
            </w:r>
          </w:p>
        </w:tc>
        <w:tc>
          <w:tcPr>
            <w:tcW w:w="603" w:type="pct"/>
            <w:hideMark/>
          </w:tcPr>
          <w:p w14:paraId="40663748"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9</w:t>
            </w:r>
          </w:p>
        </w:tc>
        <w:tc>
          <w:tcPr>
            <w:tcW w:w="929" w:type="pct"/>
            <w:hideMark/>
          </w:tcPr>
          <w:p w14:paraId="6F1DE863" w14:textId="274543CC"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3CA310D9"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7F3BBA6F"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19</w:t>
            </w:r>
          </w:p>
        </w:tc>
        <w:tc>
          <w:tcPr>
            <w:tcW w:w="3208" w:type="pct"/>
            <w:hideMark/>
          </w:tcPr>
          <w:p w14:paraId="316C41F1" w14:textId="45CDF20F"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contexto y partes interesadas</w:t>
            </w:r>
          </w:p>
        </w:tc>
        <w:tc>
          <w:tcPr>
            <w:tcW w:w="603" w:type="pct"/>
            <w:hideMark/>
          </w:tcPr>
          <w:p w14:paraId="212A79B8"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w:t>
            </w:r>
          </w:p>
        </w:tc>
        <w:tc>
          <w:tcPr>
            <w:tcW w:w="929" w:type="pct"/>
            <w:hideMark/>
          </w:tcPr>
          <w:p w14:paraId="283CB972"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15;17</w:t>
            </w:r>
          </w:p>
        </w:tc>
      </w:tr>
      <w:tr w:rsidR="00380EDF" w:rsidRPr="00504CB3" w14:paraId="442642A7"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56CA24C8"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20</w:t>
            </w:r>
          </w:p>
        </w:tc>
        <w:tc>
          <w:tcPr>
            <w:tcW w:w="3208" w:type="pct"/>
            <w:hideMark/>
          </w:tcPr>
          <w:p w14:paraId="23F1DF3B" w14:textId="145F4E4D"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roles y responsabilidades</w:t>
            </w:r>
          </w:p>
        </w:tc>
        <w:tc>
          <w:tcPr>
            <w:tcW w:w="603" w:type="pct"/>
            <w:hideMark/>
          </w:tcPr>
          <w:p w14:paraId="110D945B"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w:t>
            </w:r>
          </w:p>
        </w:tc>
        <w:tc>
          <w:tcPr>
            <w:tcW w:w="929" w:type="pct"/>
            <w:hideMark/>
          </w:tcPr>
          <w:p w14:paraId="40FCFA97"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17;19</w:t>
            </w:r>
          </w:p>
        </w:tc>
      </w:tr>
      <w:tr w:rsidR="00380EDF" w:rsidRPr="00504CB3" w14:paraId="41D14C34"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0AD7EBAB"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21</w:t>
            </w:r>
          </w:p>
        </w:tc>
        <w:tc>
          <w:tcPr>
            <w:tcW w:w="3208" w:type="pct"/>
            <w:hideMark/>
          </w:tcPr>
          <w:p w14:paraId="1878C149" w14:textId="1ABD64EF"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propuesta de política</w:t>
            </w:r>
          </w:p>
        </w:tc>
        <w:tc>
          <w:tcPr>
            <w:tcW w:w="603" w:type="pct"/>
            <w:hideMark/>
          </w:tcPr>
          <w:p w14:paraId="6B9BCFE7"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358170CE"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20</w:t>
            </w:r>
          </w:p>
        </w:tc>
      </w:tr>
      <w:tr w:rsidR="00380EDF" w:rsidRPr="00504CB3" w14:paraId="7615BB04"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15654EAB"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22</w:t>
            </w:r>
          </w:p>
        </w:tc>
        <w:tc>
          <w:tcPr>
            <w:tcW w:w="3208" w:type="pct"/>
            <w:hideMark/>
          </w:tcPr>
          <w:p w14:paraId="6A87BF8C" w14:textId="1D678D2E"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Aprobación de política</w:t>
            </w:r>
          </w:p>
        </w:tc>
        <w:tc>
          <w:tcPr>
            <w:tcW w:w="603" w:type="pct"/>
            <w:hideMark/>
          </w:tcPr>
          <w:p w14:paraId="74CC5E5C"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1C0E9278"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21</w:t>
            </w:r>
          </w:p>
        </w:tc>
      </w:tr>
      <w:tr w:rsidR="00380EDF" w:rsidRPr="00504CB3" w14:paraId="486C79E2"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3AB475D9"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lastRenderedPageBreak/>
              <w:t>23</w:t>
            </w:r>
          </w:p>
        </w:tc>
        <w:tc>
          <w:tcPr>
            <w:tcW w:w="3208" w:type="pct"/>
            <w:hideMark/>
          </w:tcPr>
          <w:p w14:paraId="3819E72A" w14:textId="19B5473F"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objetivos</w:t>
            </w:r>
          </w:p>
        </w:tc>
        <w:tc>
          <w:tcPr>
            <w:tcW w:w="603" w:type="pct"/>
            <w:hideMark/>
          </w:tcPr>
          <w:p w14:paraId="54C60E39"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58C63F05"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20</w:t>
            </w:r>
          </w:p>
        </w:tc>
      </w:tr>
      <w:tr w:rsidR="00380EDF" w:rsidRPr="00504CB3" w14:paraId="280A4109"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048CAF7E"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24</w:t>
            </w:r>
          </w:p>
        </w:tc>
        <w:tc>
          <w:tcPr>
            <w:tcW w:w="3208" w:type="pct"/>
            <w:hideMark/>
          </w:tcPr>
          <w:p w14:paraId="243526D4" w14:textId="397CD19D"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Aprobación de objetivos</w:t>
            </w:r>
          </w:p>
        </w:tc>
        <w:tc>
          <w:tcPr>
            <w:tcW w:w="603" w:type="pct"/>
            <w:hideMark/>
          </w:tcPr>
          <w:p w14:paraId="261F5362"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3CFBEEF0"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23</w:t>
            </w:r>
          </w:p>
        </w:tc>
      </w:tr>
      <w:tr w:rsidR="00380EDF" w:rsidRPr="00504CB3" w14:paraId="0BB3F7C4"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2C6DBF07"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25</w:t>
            </w:r>
          </w:p>
        </w:tc>
        <w:tc>
          <w:tcPr>
            <w:tcW w:w="3208" w:type="pct"/>
            <w:hideMark/>
          </w:tcPr>
          <w:p w14:paraId="09463155" w14:textId="13CA74E1"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Comunicación de políticas y objetivos del SGSSO</w:t>
            </w:r>
          </w:p>
        </w:tc>
        <w:tc>
          <w:tcPr>
            <w:tcW w:w="603" w:type="pct"/>
            <w:hideMark/>
          </w:tcPr>
          <w:p w14:paraId="64DF4FC9"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3</w:t>
            </w:r>
          </w:p>
        </w:tc>
        <w:tc>
          <w:tcPr>
            <w:tcW w:w="929" w:type="pct"/>
            <w:hideMark/>
          </w:tcPr>
          <w:p w14:paraId="37CE9842"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22;24</w:t>
            </w:r>
          </w:p>
        </w:tc>
      </w:tr>
      <w:tr w:rsidR="00380EDF" w:rsidRPr="00504CB3" w14:paraId="59A6668D"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1234E13D"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26</w:t>
            </w:r>
          </w:p>
        </w:tc>
        <w:tc>
          <w:tcPr>
            <w:tcW w:w="3208" w:type="pct"/>
            <w:hideMark/>
          </w:tcPr>
          <w:p w14:paraId="11B19C22" w14:textId="77777777"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Revisión de documentación</w:t>
            </w:r>
          </w:p>
        </w:tc>
        <w:tc>
          <w:tcPr>
            <w:tcW w:w="603" w:type="pct"/>
            <w:hideMark/>
          </w:tcPr>
          <w:p w14:paraId="65BF75F4"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58</w:t>
            </w:r>
          </w:p>
        </w:tc>
        <w:tc>
          <w:tcPr>
            <w:tcW w:w="929" w:type="pct"/>
            <w:hideMark/>
          </w:tcPr>
          <w:p w14:paraId="49D05DAC" w14:textId="27469F36"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2A564FEF" w14:textId="77777777" w:rsidTr="00E92060">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259" w:type="pct"/>
            <w:hideMark/>
          </w:tcPr>
          <w:p w14:paraId="5FB90B9C"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27</w:t>
            </w:r>
          </w:p>
        </w:tc>
        <w:tc>
          <w:tcPr>
            <w:tcW w:w="3208" w:type="pct"/>
            <w:hideMark/>
          </w:tcPr>
          <w:p w14:paraId="58FF3816" w14:textId="6FF39A0B"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procedimientos sobre Identificación y Evaluación de Riesgos</w:t>
            </w:r>
          </w:p>
        </w:tc>
        <w:tc>
          <w:tcPr>
            <w:tcW w:w="603" w:type="pct"/>
            <w:hideMark/>
          </w:tcPr>
          <w:p w14:paraId="52178AB8"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34C5FBB6"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22;24;25</w:t>
            </w:r>
          </w:p>
        </w:tc>
      </w:tr>
      <w:tr w:rsidR="00380EDF" w:rsidRPr="00504CB3" w14:paraId="7CAE0AA6"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4C453CFE"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28</w:t>
            </w:r>
          </w:p>
        </w:tc>
        <w:tc>
          <w:tcPr>
            <w:tcW w:w="3208" w:type="pct"/>
            <w:hideMark/>
          </w:tcPr>
          <w:p w14:paraId="1741CCD2" w14:textId="3CBC5F6B"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Programa de SGSSO - Evaluaciones Periódicas</w:t>
            </w:r>
          </w:p>
        </w:tc>
        <w:tc>
          <w:tcPr>
            <w:tcW w:w="603" w:type="pct"/>
            <w:hideMark/>
          </w:tcPr>
          <w:p w14:paraId="525B4105"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6FBE902D"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27</w:t>
            </w:r>
          </w:p>
        </w:tc>
      </w:tr>
      <w:tr w:rsidR="00380EDF" w:rsidRPr="00504CB3" w14:paraId="31196570"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3BDB8FB2"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29</w:t>
            </w:r>
          </w:p>
        </w:tc>
        <w:tc>
          <w:tcPr>
            <w:tcW w:w="3208" w:type="pct"/>
            <w:hideMark/>
          </w:tcPr>
          <w:p w14:paraId="71247036" w14:textId="6130494E"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controles de registro de accidentes</w:t>
            </w:r>
          </w:p>
        </w:tc>
        <w:tc>
          <w:tcPr>
            <w:tcW w:w="603" w:type="pct"/>
            <w:hideMark/>
          </w:tcPr>
          <w:p w14:paraId="1DF1AB93"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5B42EA0A"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28</w:t>
            </w:r>
          </w:p>
        </w:tc>
      </w:tr>
      <w:tr w:rsidR="00380EDF" w:rsidRPr="00504CB3" w14:paraId="0F54D89E"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3655516E"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30</w:t>
            </w:r>
          </w:p>
        </w:tc>
        <w:tc>
          <w:tcPr>
            <w:tcW w:w="3208" w:type="pct"/>
            <w:hideMark/>
          </w:tcPr>
          <w:p w14:paraId="0221B757" w14:textId="05AF2759"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plan de emergencia</w:t>
            </w:r>
          </w:p>
        </w:tc>
        <w:tc>
          <w:tcPr>
            <w:tcW w:w="603" w:type="pct"/>
            <w:hideMark/>
          </w:tcPr>
          <w:p w14:paraId="628337EE"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w:t>
            </w:r>
          </w:p>
        </w:tc>
        <w:tc>
          <w:tcPr>
            <w:tcW w:w="929" w:type="pct"/>
            <w:hideMark/>
          </w:tcPr>
          <w:p w14:paraId="78B693E6"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28</w:t>
            </w:r>
          </w:p>
        </w:tc>
      </w:tr>
      <w:tr w:rsidR="00380EDF" w:rsidRPr="00504CB3" w14:paraId="33262614"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4506D4D4"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31</w:t>
            </w:r>
          </w:p>
        </w:tc>
        <w:tc>
          <w:tcPr>
            <w:tcW w:w="3208" w:type="pct"/>
            <w:hideMark/>
          </w:tcPr>
          <w:p w14:paraId="321FA208" w14:textId="3047BADF"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plan de entrenamiento</w:t>
            </w:r>
          </w:p>
        </w:tc>
        <w:tc>
          <w:tcPr>
            <w:tcW w:w="603" w:type="pct"/>
            <w:hideMark/>
          </w:tcPr>
          <w:p w14:paraId="0297DEA8"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w:t>
            </w:r>
          </w:p>
        </w:tc>
        <w:tc>
          <w:tcPr>
            <w:tcW w:w="929" w:type="pct"/>
            <w:hideMark/>
          </w:tcPr>
          <w:p w14:paraId="4EA5366F"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28</w:t>
            </w:r>
          </w:p>
        </w:tc>
      </w:tr>
      <w:tr w:rsidR="00380EDF" w:rsidRPr="00504CB3" w14:paraId="3F2BFFD4"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598F9A5E"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32</w:t>
            </w:r>
          </w:p>
        </w:tc>
        <w:tc>
          <w:tcPr>
            <w:tcW w:w="3208" w:type="pct"/>
            <w:hideMark/>
          </w:tcPr>
          <w:p w14:paraId="7521DE77" w14:textId="7BA5FBA4"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Programa de Exámenes Médicos</w:t>
            </w:r>
          </w:p>
        </w:tc>
        <w:tc>
          <w:tcPr>
            <w:tcW w:w="603" w:type="pct"/>
            <w:hideMark/>
          </w:tcPr>
          <w:p w14:paraId="2F605EA9"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3</w:t>
            </w:r>
          </w:p>
        </w:tc>
        <w:tc>
          <w:tcPr>
            <w:tcW w:w="929" w:type="pct"/>
            <w:hideMark/>
          </w:tcPr>
          <w:p w14:paraId="0FC978CD"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28</w:t>
            </w:r>
          </w:p>
        </w:tc>
      </w:tr>
      <w:tr w:rsidR="00380EDF" w:rsidRPr="00504CB3" w14:paraId="6532A6C5"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16023A11"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33</w:t>
            </w:r>
          </w:p>
        </w:tc>
        <w:tc>
          <w:tcPr>
            <w:tcW w:w="3208" w:type="pct"/>
            <w:hideMark/>
          </w:tcPr>
          <w:p w14:paraId="6E7A4DAE" w14:textId="6E27DCB7"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Programas de Consumo de Alcohol</w:t>
            </w:r>
          </w:p>
        </w:tc>
        <w:tc>
          <w:tcPr>
            <w:tcW w:w="603" w:type="pct"/>
            <w:hideMark/>
          </w:tcPr>
          <w:p w14:paraId="6502EC31"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w:t>
            </w:r>
          </w:p>
        </w:tc>
        <w:tc>
          <w:tcPr>
            <w:tcW w:w="929" w:type="pct"/>
            <w:hideMark/>
          </w:tcPr>
          <w:p w14:paraId="4864FC5F"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28</w:t>
            </w:r>
          </w:p>
        </w:tc>
      </w:tr>
      <w:tr w:rsidR="00380EDF" w:rsidRPr="00504CB3" w14:paraId="7DAA8D1B"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6334CF1F"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34</w:t>
            </w:r>
          </w:p>
        </w:tc>
        <w:tc>
          <w:tcPr>
            <w:tcW w:w="3208" w:type="pct"/>
            <w:hideMark/>
          </w:tcPr>
          <w:p w14:paraId="7BFAC641" w14:textId="03EFCD6E"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Programa de ETS</w:t>
            </w:r>
          </w:p>
        </w:tc>
        <w:tc>
          <w:tcPr>
            <w:tcW w:w="603" w:type="pct"/>
            <w:hideMark/>
          </w:tcPr>
          <w:p w14:paraId="5E949E54"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w:t>
            </w:r>
          </w:p>
        </w:tc>
        <w:tc>
          <w:tcPr>
            <w:tcW w:w="929" w:type="pct"/>
            <w:hideMark/>
          </w:tcPr>
          <w:p w14:paraId="5B30E413"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28</w:t>
            </w:r>
          </w:p>
        </w:tc>
      </w:tr>
      <w:tr w:rsidR="00380EDF" w:rsidRPr="00504CB3" w14:paraId="4A1C8A5D"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12F44DB5"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35</w:t>
            </w:r>
          </w:p>
        </w:tc>
        <w:tc>
          <w:tcPr>
            <w:tcW w:w="3208" w:type="pct"/>
            <w:hideMark/>
          </w:tcPr>
          <w:p w14:paraId="4155C6D6" w14:textId="5FD6B0E6"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Salud Mental y Reproductiva</w:t>
            </w:r>
          </w:p>
        </w:tc>
        <w:tc>
          <w:tcPr>
            <w:tcW w:w="603" w:type="pct"/>
            <w:hideMark/>
          </w:tcPr>
          <w:p w14:paraId="12B9CE6C"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3</w:t>
            </w:r>
          </w:p>
        </w:tc>
        <w:tc>
          <w:tcPr>
            <w:tcW w:w="929" w:type="pct"/>
            <w:hideMark/>
          </w:tcPr>
          <w:p w14:paraId="4C2F354C"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28</w:t>
            </w:r>
          </w:p>
        </w:tc>
      </w:tr>
      <w:tr w:rsidR="00380EDF" w:rsidRPr="00504CB3" w14:paraId="7C88709D"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43F4DEE3"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36</w:t>
            </w:r>
          </w:p>
        </w:tc>
        <w:tc>
          <w:tcPr>
            <w:tcW w:w="3208" w:type="pct"/>
            <w:hideMark/>
          </w:tcPr>
          <w:p w14:paraId="241780C9" w14:textId="139E512A"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Programa de Genero</w:t>
            </w:r>
          </w:p>
        </w:tc>
        <w:tc>
          <w:tcPr>
            <w:tcW w:w="603" w:type="pct"/>
            <w:hideMark/>
          </w:tcPr>
          <w:p w14:paraId="34B45C16"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w:t>
            </w:r>
          </w:p>
        </w:tc>
        <w:tc>
          <w:tcPr>
            <w:tcW w:w="929" w:type="pct"/>
            <w:hideMark/>
          </w:tcPr>
          <w:p w14:paraId="56FB2A09"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28</w:t>
            </w:r>
          </w:p>
        </w:tc>
      </w:tr>
      <w:tr w:rsidR="00380EDF" w:rsidRPr="00504CB3" w14:paraId="01E197A5" w14:textId="77777777" w:rsidTr="00E92060">
        <w:trPr>
          <w:cnfStyle w:val="000000100000" w:firstRow="0" w:lastRow="0" w:firstColumn="0" w:lastColumn="0" w:oddVBand="0" w:evenVBand="0" w:oddHBand="1" w:evenHBand="0" w:firstRowFirstColumn="0" w:firstRowLastColumn="0" w:lastRowFirstColumn="0" w:lastRowLastColumn="0"/>
          <w:trHeight w:val="61"/>
        </w:trPr>
        <w:tc>
          <w:tcPr>
            <w:cnfStyle w:val="001000000000" w:firstRow="0" w:lastRow="0" w:firstColumn="1" w:lastColumn="0" w:oddVBand="0" w:evenVBand="0" w:oddHBand="0" w:evenHBand="0" w:firstRowFirstColumn="0" w:firstRowLastColumn="0" w:lastRowFirstColumn="0" w:lastRowLastColumn="0"/>
            <w:tcW w:w="259" w:type="pct"/>
            <w:hideMark/>
          </w:tcPr>
          <w:p w14:paraId="1955239C"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37</w:t>
            </w:r>
          </w:p>
        </w:tc>
        <w:tc>
          <w:tcPr>
            <w:tcW w:w="3208" w:type="pct"/>
            <w:hideMark/>
          </w:tcPr>
          <w:p w14:paraId="7243D2CA" w14:textId="7C3F6D0F"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Aprobación de Programa</w:t>
            </w:r>
          </w:p>
        </w:tc>
        <w:tc>
          <w:tcPr>
            <w:tcW w:w="603" w:type="pct"/>
            <w:hideMark/>
          </w:tcPr>
          <w:p w14:paraId="2EFA7549"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5C3F425B"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28;29;30;31;32;33;34;35;36</w:t>
            </w:r>
          </w:p>
        </w:tc>
      </w:tr>
      <w:tr w:rsidR="00380EDF" w:rsidRPr="00504CB3" w14:paraId="610AC7D7"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46834EB6"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38</w:t>
            </w:r>
          </w:p>
        </w:tc>
        <w:tc>
          <w:tcPr>
            <w:tcW w:w="3208" w:type="pct"/>
            <w:hideMark/>
          </w:tcPr>
          <w:p w14:paraId="366F77AF" w14:textId="6604BF36"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Revisión de aspectos de desempeño del sistema</w:t>
            </w:r>
          </w:p>
        </w:tc>
        <w:tc>
          <w:tcPr>
            <w:tcW w:w="603" w:type="pct"/>
            <w:hideMark/>
          </w:tcPr>
          <w:p w14:paraId="6D4F3DB4"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3</w:t>
            </w:r>
          </w:p>
        </w:tc>
        <w:tc>
          <w:tcPr>
            <w:tcW w:w="929" w:type="pct"/>
            <w:hideMark/>
          </w:tcPr>
          <w:p w14:paraId="27E39653"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22;24;37</w:t>
            </w:r>
          </w:p>
        </w:tc>
      </w:tr>
      <w:tr w:rsidR="00380EDF" w:rsidRPr="00504CB3" w14:paraId="410E54A3" w14:textId="77777777" w:rsidTr="00E92060">
        <w:trPr>
          <w:cnfStyle w:val="000000100000" w:firstRow="0" w:lastRow="0" w:firstColumn="0" w:lastColumn="0" w:oddVBand="0" w:evenVBand="0" w:oddHBand="1" w:evenHBand="0" w:firstRowFirstColumn="0" w:firstRowLastColumn="0" w:lastRowFirstColumn="0" w:lastRowLastColumn="0"/>
          <w:trHeight w:val="61"/>
        </w:trPr>
        <w:tc>
          <w:tcPr>
            <w:cnfStyle w:val="001000000000" w:firstRow="0" w:lastRow="0" w:firstColumn="1" w:lastColumn="0" w:oddVBand="0" w:evenVBand="0" w:oddHBand="0" w:evenHBand="0" w:firstRowFirstColumn="0" w:firstRowLastColumn="0" w:lastRowFirstColumn="0" w:lastRowLastColumn="0"/>
            <w:tcW w:w="259" w:type="pct"/>
            <w:hideMark/>
          </w:tcPr>
          <w:p w14:paraId="75A16D33"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39</w:t>
            </w:r>
          </w:p>
        </w:tc>
        <w:tc>
          <w:tcPr>
            <w:tcW w:w="3208" w:type="pct"/>
            <w:hideMark/>
          </w:tcPr>
          <w:p w14:paraId="4CE74586" w14:textId="2B33E78C"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Aprobación de documentos de revisión de desempeños del sistema</w:t>
            </w:r>
          </w:p>
        </w:tc>
        <w:tc>
          <w:tcPr>
            <w:tcW w:w="603" w:type="pct"/>
            <w:hideMark/>
          </w:tcPr>
          <w:p w14:paraId="5F62F33B"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15</w:t>
            </w:r>
          </w:p>
        </w:tc>
        <w:tc>
          <w:tcPr>
            <w:tcW w:w="929" w:type="pct"/>
            <w:hideMark/>
          </w:tcPr>
          <w:p w14:paraId="4477C005"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38</w:t>
            </w:r>
          </w:p>
        </w:tc>
      </w:tr>
      <w:tr w:rsidR="00380EDF" w:rsidRPr="00504CB3" w14:paraId="34AE1E57"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5DD1BC5E"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40</w:t>
            </w:r>
          </w:p>
        </w:tc>
        <w:tc>
          <w:tcPr>
            <w:tcW w:w="3208" w:type="pct"/>
            <w:hideMark/>
          </w:tcPr>
          <w:p w14:paraId="5234431B" w14:textId="0D8C1D5F"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Comunicar al personal el contenido del Programa SGSSO</w:t>
            </w:r>
          </w:p>
        </w:tc>
        <w:tc>
          <w:tcPr>
            <w:tcW w:w="603" w:type="pct"/>
            <w:hideMark/>
          </w:tcPr>
          <w:p w14:paraId="39FF3E4C"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3</w:t>
            </w:r>
          </w:p>
        </w:tc>
        <w:tc>
          <w:tcPr>
            <w:tcW w:w="929" w:type="pct"/>
            <w:hideMark/>
          </w:tcPr>
          <w:p w14:paraId="6CEBFF4D"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37;39</w:t>
            </w:r>
          </w:p>
        </w:tc>
      </w:tr>
      <w:tr w:rsidR="00380EDF" w:rsidRPr="00504CB3" w14:paraId="249FC67B"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16CEC2B4"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41</w:t>
            </w:r>
          </w:p>
        </w:tc>
        <w:tc>
          <w:tcPr>
            <w:tcW w:w="3208" w:type="pct"/>
            <w:hideMark/>
          </w:tcPr>
          <w:p w14:paraId="151037BA" w14:textId="2E25D973"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Realizar charlas con personal</w:t>
            </w:r>
          </w:p>
        </w:tc>
        <w:tc>
          <w:tcPr>
            <w:tcW w:w="603" w:type="pct"/>
            <w:hideMark/>
          </w:tcPr>
          <w:p w14:paraId="2A36A739"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w:t>
            </w:r>
          </w:p>
        </w:tc>
        <w:tc>
          <w:tcPr>
            <w:tcW w:w="929" w:type="pct"/>
            <w:hideMark/>
          </w:tcPr>
          <w:p w14:paraId="4044A5F7"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40</w:t>
            </w:r>
          </w:p>
        </w:tc>
      </w:tr>
      <w:tr w:rsidR="00380EDF" w:rsidRPr="00504CB3" w14:paraId="2C2E39B0"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208E16AE"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42</w:t>
            </w:r>
          </w:p>
        </w:tc>
        <w:tc>
          <w:tcPr>
            <w:tcW w:w="3208" w:type="pct"/>
            <w:hideMark/>
          </w:tcPr>
          <w:p w14:paraId="0608DB52" w14:textId="00C059B4"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Identificar procedimientos del SGSSO</w:t>
            </w:r>
          </w:p>
        </w:tc>
        <w:tc>
          <w:tcPr>
            <w:tcW w:w="603" w:type="pct"/>
            <w:hideMark/>
          </w:tcPr>
          <w:p w14:paraId="1CD27E8E"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w:t>
            </w:r>
          </w:p>
        </w:tc>
        <w:tc>
          <w:tcPr>
            <w:tcW w:w="929" w:type="pct"/>
            <w:hideMark/>
          </w:tcPr>
          <w:p w14:paraId="545DC3D2"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22;24;27;37;39</w:t>
            </w:r>
          </w:p>
        </w:tc>
      </w:tr>
      <w:tr w:rsidR="00380EDF" w:rsidRPr="00504CB3" w14:paraId="5E73041E"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0467EC15"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43</w:t>
            </w:r>
          </w:p>
        </w:tc>
        <w:tc>
          <w:tcPr>
            <w:tcW w:w="3208" w:type="pct"/>
            <w:hideMark/>
          </w:tcPr>
          <w:p w14:paraId="21D89E9F" w14:textId="5B16FC1D"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Revisar las propuestas de los procedimientos de SGSSO</w:t>
            </w:r>
          </w:p>
        </w:tc>
        <w:tc>
          <w:tcPr>
            <w:tcW w:w="603" w:type="pct"/>
            <w:hideMark/>
          </w:tcPr>
          <w:p w14:paraId="0E4A0E0F"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w:t>
            </w:r>
          </w:p>
        </w:tc>
        <w:tc>
          <w:tcPr>
            <w:tcW w:w="929" w:type="pct"/>
            <w:hideMark/>
          </w:tcPr>
          <w:p w14:paraId="68CEBE9A"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42</w:t>
            </w:r>
          </w:p>
        </w:tc>
      </w:tr>
      <w:tr w:rsidR="00380EDF" w:rsidRPr="00504CB3" w14:paraId="057151B6"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7D71E95B"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44</w:t>
            </w:r>
          </w:p>
        </w:tc>
        <w:tc>
          <w:tcPr>
            <w:tcW w:w="3208" w:type="pct"/>
            <w:hideMark/>
          </w:tcPr>
          <w:p w14:paraId="16124EEF" w14:textId="0248133C"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Autorizar procedimientos de SGSSO</w:t>
            </w:r>
          </w:p>
        </w:tc>
        <w:tc>
          <w:tcPr>
            <w:tcW w:w="603" w:type="pct"/>
            <w:hideMark/>
          </w:tcPr>
          <w:p w14:paraId="576AD880"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15</w:t>
            </w:r>
          </w:p>
        </w:tc>
        <w:tc>
          <w:tcPr>
            <w:tcW w:w="929" w:type="pct"/>
            <w:hideMark/>
          </w:tcPr>
          <w:p w14:paraId="401F223D"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43</w:t>
            </w:r>
          </w:p>
        </w:tc>
      </w:tr>
      <w:tr w:rsidR="00380EDF" w:rsidRPr="00504CB3" w14:paraId="1388F1A1"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67585488"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45</w:t>
            </w:r>
          </w:p>
        </w:tc>
        <w:tc>
          <w:tcPr>
            <w:tcW w:w="3208" w:type="pct"/>
            <w:hideMark/>
          </w:tcPr>
          <w:p w14:paraId="42AFE60F" w14:textId="59C5311E"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Comunicar los procedimientos de SGSSO</w:t>
            </w:r>
          </w:p>
        </w:tc>
        <w:tc>
          <w:tcPr>
            <w:tcW w:w="603" w:type="pct"/>
            <w:hideMark/>
          </w:tcPr>
          <w:p w14:paraId="7119A291"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w:t>
            </w:r>
          </w:p>
        </w:tc>
        <w:tc>
          <w:tcPr>
            <w:tcW w:w="929" w:type="pct"/>
            <w:hideMark/>
          </w:tcPr>
          <w:p w14:paraId="20987338"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44</w:t>
            </w:r>
          </w:p>
        </w:tc>
      </w:tr>
      <w:tr w:rsidR="00380EDF" w:rsidRPr="00504CB3" w14:paraId="544BCE55"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07AA6F81"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46</w:t>
            </w:r>
          </w:p>
        </w:tc>
        <w:tc>
          <w:tcPr>
            <w:tcW w:w="3208" w:type="pct"/>
            <w:hideMark/>
          </w:tcPr>
          <w:p w14:paraId="30845C50" w14:textId="25669FBD"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Preparar la documentación necesaria para SGSSO</w:t>
            </w:r>
          </w:p>
        </w:tc>
        <w:tc>
          <w:tcPr>
            <w:tcW w:w="603" w:type="pct"/>
            <w:hideMark/>
          </w:tcPr>
          <w:p w14:paraId="60D64898"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7</w:t>
            </w:r>
          </w:p>
        </w:tc>
        <w:tc>
          <w:tcPr>
            <w:tcW w:w="929" w:type="pct"/>
            <w:hideMark/>
          </w:tcPr>
          <w:p w14:paraId="11ADD186"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44</w:t>
            </w:r>
          </w:p>
        </w:tc>
      </w:tr>
      <w:tr w:rsidR="00380EDF" w:rsidRPr="00504CB3" w14:paraId="28412F38"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7B3765BF"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47</w:t>
            </w:r>
          </w:p>
        </w:tc>
        <w:tc>
          <w:tcPr>
            <w:tcW w:w="3208" w:type="pct"/>
            <w:hideMark/>
          </w:tcPr>
          <w:p w14:paraId="17474C8C" w14:textId="77777777"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Puesta en Marcha</w:t>
            </w:r>
          </w:p>
        </w:tc>
        <w:tc>
          <w:tcPr>
            <w:tcW w:w="603" w:type="pct"/>
            <w:hideMark/>
          </w:tcPr>
          <w:p w14:paraId="25504996"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61</w:t>
            </w:r>
          </w:p>
        </w:tc>
        <w:tc>
          <w:tcPr>
            <w:tcW w:w="929" w:type="pct"/>
            <w:hideMark/>
          </w:tcPr>
          <w:p w14:paraId="76B8BD40" w14:textId="5B5693A3"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233086A3"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67BD51A1"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48</w:t>
            </w:r>
          </w:p>
        </w:tc>
        <w:tc>
          <w:tcPr>
            <w:tcW w:w="3208" w:type="pct"/>
            <w:hideMark/>
          </w:tcPr>
          <w:p w14:paraId="64F188F8" w14:textId="77777777"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Diagnósticos</w:t>
            </w:r>
          </w:p>
        </w:tc>
        <w:tc>
          <w:tcPr>
            <w:tcW w:w="603" w:type="pct"/>
            <w:hideMark/>
          </w:tcPr>
          <w:p w14:paraId="2120791F"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29</w:t>
            </w:r>
          </w:p>
        </w:tc>
        <w:tc>
          <w:tcPr>
            <w:tcW w:w="929" w:type="pct"/>
            <w:hideMark/>
          </w:tcPr>
          <w:p w14:paraId="3E963308" w14:textId="236AB6D3"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614D0787"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17A9CEB2"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49</w:t>
            </w:r>
          </w:p>
        </w:tc>
        <w:tc>
          <w:tcPr>
            <w:tcW w:w="3208" w:type="pct"/>
            <w:hideMark/>
          </w:tcPr>
          <w:p w14:paraId="686B2DF8" w14:textId="521DD206"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Aplicar Check </w:t>
            </w:r>
            <w:r w:rsidR="004E1DC1" w:rsidRPr="00504CB3">
              <w:rPr>
                <w:rFonts w:asciiTheme="minorHAnsi" w:eastAsia="Times New Roman" w:hAnsiTheme="minorHAnsi" w:cstheme="minorHAnsi"/>
                <w:color w:val="000000"/>
                <w:szCs w:val="24"/>
              </w:rPr>
              <w:t>List</w:t>
            </w:r>
            <w:r w:rsidRPr="00504CB3">
              <w:rPr>
                <w:rFonts w:asciiTheme="minorHAnsi" w:eastAsia="Times New Roman" w:hAnsiTheme="minorHAnsi" w:cstheme="minorHAnsi"/>
                <w:color w:val="000000"/>
                <w:szCs w:val="24"/>
              </w:rPr>
              <w:t xml:space="preserve"> de Cumplimiento de ISO 45001</w:t>
            </w:r>
          </w:p>
        </w:tc>
        <w:tc>
          <w:tcPr>
            <w:tcW w:w="603" w:type="pct"/>
            <w:hideMark/>
          </w:tcPr>
          <w:p w14:paraId="72CF82D8"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2</w:t>
            </w:r>
          </w:p>
        </w:tc>
        <w:tc>
          <w:tcPr>
            <w:tcW w:w="929" w:type="pct"/>
            <w:hideMark/>
          </w:tcPr>
          <w:p w14:paraId="66A84ADE"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44</w:t>
            </w:r>
          </w:p>
        </w:tc>
      </w:tr>
      <w:tr w:rsidR="00380EDF" w:rsidRPr="00504CB3" w14:paraId="6BA954EE" w14:textId="77777777" w:rsidTr="00E92060">
        <w:trPr>
          <w:trHeight w:val="552"/>
        </w:trPr>
        <w:tc>
          <w:tcPr>
            <w:cnfStyle w:val="001000000000" w:firstRow="0" w:lastRow="0" w:firstColumn="1" w:lastColumn="0" w:oddVBand="0" w:evenVBand="0" w:oddHBand="0" w:evenHBand="0" w:firstRowFirstColumn="0" w:firstRowLastColumn="0" w:lastRowFirstColumn="0" w:lastRowLastColumn="0"/>
            <w:tcW w:w="259" w:type="pct"/>
            <w:hideMark/>
          </w:tcPr>
          <w:p w14:paraId="6326C0EC"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50</w:t>
            </w:r>
          </w:p>
        </w:tc>
        <w:tc>
          <w:tcPr>
            <w:tcW w:w="3208" w:type="pct"/>
            <w:hideMark/>
          </w:tcPr>
          <w:p w14:paraId="60C419BD" w14:textId="261FA68F"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Ejecución de procedimiento de identificación de peligros y evaluación de riesgos</w:t>
            </w:r>
          </w:p>
        </w:tc>
        <w:tc>
          <w:tcPr>
            <w:tcW w:w="603" w:type="pct"/>
            <w:hideMark/>
          </w:tcPr>
          <w:p w14:paraId="5E1C591A"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15</w:t>
            </w:r>
          </w:p>
        </w:tc>
        <w:tc>
          <w:tcPr>
            <w:tcW w:w="929" w:type="pct"/>
            <w:hideMark/>
          </w:tcPr>
          <w:p w14:paraId="4B4D32F9"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46</w:t>
            </w:r>
          </w:p>
        </w:tc>
      </w:tr>
      <w:tr w:rsidR="00380EDF" w:rsidRPr="00504CB3" w14:paraId="48F0C98E"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5A2C2825"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51</w:t>
            </w:r>
          </w:p>
        </w:tc>
        <w:tc>
          <w:tcPr>
            <w:tcW w:w="3208" w:type="pct"/>
            <w:hideMark/>
          </w:tcPr>
          <w:p w14:paraId="6B0CECAE" w14:textId="2F3AA9FA"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Realización de estudios de iluminación</w:t>
            </w:r>
          </w:p>
        </w:tc>
        <w:tc>
          <w:tcPr>
            <w:tcW w:w="603" w:type="pct"/>
            <w:hideMark/>
          </w:tcPr>
          <w:p w14:paraId="69E0B5DC"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7</w:t>
            </w:r>
          </w:p>
        </w:tc>
        <w:tc>
          <w:tcPr>
            <w:tcW w:w="929" w:type="pct"/>
            <w:hideMark/>
          </w:tcPr>
          <w:p w14:paraId="6DE01775"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50</w:t>
            </w:r>
          </w:p>
        </w:tc>
      </w:tr>
      <w:tr w:rsidR="00380EDF" w:rsidRPr="00504CB3" w14:paraId="25427867"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587135B6"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52</w:t>
            </w:r>
          </w:p>
        </w:tc>
        <w:tc>
          <w:tcPr>
            <w:tcW w:w="3208" w:type="pct"/>
            <w:hideMark/>
          </w:tcPr>
          <w:p w14:paraId="0A265AE4" w14:textId="77777777"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Mejoras en instalaciones</w:t>
            </w:r>
          </w:p>
        </w:tc>
        <w:tc>
          <w:tcPr>
            <w:tcW w:w="603" w:type="pct"/>
            <w:hideMark/>
          </w:tcPr>
          <w:p w14:paraId="7C799326"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32</w:t>
            </w:r>
          </w:p>
        </w:tc>
        <w:tc>
          <w:tcPr>
            <w:tcW w:w="929" w:type="pct"/>
            <w:hideMark/>
          </w:tcPr>
          <w:p w14:paraId="52E7E4D4" w14:textId="4FF471A0"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14ADC023"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0211C3AA"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53</w:t>
            </w:r>
          </w:p>
        </w:tc>
        <w:tc>
          <w:tcPr>
            <w:tcW w:w="3208" w:type="pct"/>
            <w:hideMark/>
          </w:tcPr>
          <w:p w14:paraId="7E8C05BB" w14:textId="6BFC0A46"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Definir actividades y modificaciones acorde a diagnósticos</w:t>
            </w:r>
          </w:p>
        </w:tc>
        <w:tc>
          <w:tcPr>
            <w:tcW w:w="603" w:type="pct"/>
            <w:hideMark/>
          </w:tcPr>
          <w:p w14:paraId="5CC4C0E2"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7</w:t>
            </w:r>
          </w:p>
        </w:tc>
        <w:tc>
          <w:tcPr>
            <w:tcW w:w="929" w:type="pct"/>
            <w:hideMark/>
          </w:tcPr>
          <w:p w14:paraId="3D202164"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49;51</w:t>
            </w:r>
          </w:p>
        </w:tc>
      </w:tr>
      <w:tr w:rsidR="00380EDF" w:rsidRPr="00504CB3" w14:paraId="2F4F3277"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68B0CB24"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54</w:t>
            </w:r>
          </w:p>
        </w:tc>
        <w:tc>
          <w:tcPr>
            <w:tcW w:w="3208" w:type="pct"/>
            <w:hideMark/>
          </w:tcPr>
          <w:p w14:paraId="616E0868" w14:textId="41E8D6F1"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Ejecución de manuales técnicos y planes de evacuación</w:t>
            </w:r>
          </w:p>
        </w:tc>
        <w:tc>
          <w:tcPr>
            <w:tcW w:w="603" w:type="pct"/>
            <w:hideMark/>
          </w:tcPr>
          <w:p w14:paraId="55455FF0"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w:t>
            </w:r>
          </w:p>
        </w:tc>
        <w:tc>
          <w:tcPr>
            <w:tcW w:w="929" w:type="pct"/>
            <w:hideMark/>
          </w:tcPr>
          <w:p w14:paraId="471FF036"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53</w:t>
            </w:r>
          </w:p>
        </w:tc>
      </w:tr>
      <w:tr w:rsidR="00380EDF" w:rsidRPr="00504CB3" w14:paraId="3073ACD4" w14:textId="77777777" w:rsidTr="00E92060">
        <w:trPr>
          <w:cnfStyle w:val="000000100000" w:firstRow="0" w:lastRow="0" w:firstColumn="0" w:lastColumn="0" w:oddVBand="0" w:evenVBand="0" w:oddHBand="1" w:evenHBand="0" w:firstRowFirstColumn="0" w:firstRowLastColumn="0" w:lastRowFirstColumn="0" w:lastRowLastColumn="0"/>
          <w:trHeight w:val="552"/>
        </w:trPr>
        <w:tc>
          <w:tcPr>
            <w:cnfStyle w:val="001000000000" w:firstRow="0" w:lastRow="0" w:firstColumn="1" w:lastColumn="0" w:oddVBand="0" w:evenVBand="0" w:oddHBand="0" w:evenHBand="0" w:firstRowFirstColumn="0" w:firstRowLastColumn="0" w:lastRowFirstColumn="0" w:lastRowLastColumn="0"/>
            <w:tcW w:w="259" w:type="pct"/>
            <w:hideMark/>
          </w:tcPr>
          <w:p w14:paraId="0C4FD9D2"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55</w:t>
            </w:r>
          </w:p>
        </w:tc>
        <w:tc>
          <w:tcPr>
            <w:tcW w:w="3208" w:type="pct"/>
            <w:hideMark/>
          </w:tcPr>
          <w:p w14:paraId="6E6417EA" w14:textId="121B1AF5"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Ejecución de procedimientos para la elaboración de mapas de riesgos y evacuación</w:t>
            </w:r>
          </w:p>
        </w:tc>
        <w:tc>
          <w:tcPr>
            <w:tcW w:w="603" w:type="pct"/>
            <w:hideMark/>
          </w:tcPr>
          <w:p w14:paraId="10F668EB"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10</w:t>
            </w:r>
          </w:p>
        </w:tc>
        <w:tc>
          <w:tcPr>
            <w:tcW w:w="929" w:type="pct"/>
            <w:hideMark/>
          </w:tcPr>
          <w:p w14:paraId="453229A0"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51;53;54</w:t>
            </w:r>
          </w:p>
        </w:tc>
      </w:tr>
      <w:tr w:rsidR="00380EDF" w:rsidRPr="00504CB3" w14:paraId="14172521"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60BA025A"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lastRenderedPageBreak/>
              <w:t>56</w:t>
            </w:r>
          </w:p>
        </w:tc>
        <w:tc>
          <w:tcPr>
            <w:tcW w:w="3208" w:type="pct"/>
            <w:hideMark/>
          </w:tcPr>
          <w:p w14:paraId="5AF91F85" w14:textId="733975FB"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Gestionar la compra de señalización de todas las áreas</w:t>
            </w:r>
          </w:p>
        </w:tc>
        <w:tc>
          <w:tcPr>
            <w:tcW w:w="603" w:type="pct"/>
            <w:hideMark/>
          </w:tcPr>
          <w:p w14:paraId="223B0F94"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w:t>
            </w:r>
          </w:p>
        </w:tc>
        <w:tc>
          <w:tcPr>
            <w:tcW w:w="929" w:type="pct"/>
            <w:hideMark/>
          </w:tcPr>
          <w:p w14:paraId="769A2F57"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53;54;55</w:t>
            </w:r>
          </w:p>
        </w:tc>
      </w:tr>
      <w:tr w:rsidR="00380EDF" w:rsidRPr="00504CB3" w14:paraId="322EE629"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56F814AA"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57</w:t>
            </w:r>
          </w:p>
        </w:tc>
        <w:tc>
          <w:tcPr>
            <w:tcW w:w="3208" w:type="pct"/>
            <w:hideMark/>
          </w:tcPr>
          <w:p w14:paraId="063DA803" w14:textId="2ADDD53C"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Ubicación de la señalización</w:t>
            </w:r>
          </w:p>
        </w:tc>
        <w:tc>
          <w:tcPr>
            <w:tcW w:w="603" w:type="pct"/>
            <w:hideMark/>
          </w:tcPr>
          <w:p w14:paraId="06631DEF"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w:t>
            </w:r>
          </w:p>
        </w:tc>
        <w:tc>
          <w:tcPr>
            <w:tcW w:w="929" w:type="pct"/>
            <w:hideMark/>
          </w:tcPr>
          <w:p w14:paraId="43D3DF6B"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56</w:t>
            </w:r>
          </w:p>
        </w:tc>
      </w:tr>
      <w:tr w:rsidR="00380EDF" w:rsidRPr="00504CB3" w14:paraId="340A3CE0"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4C408803"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58</w:t>
            </w:r>
          </w:p>
        </w:tc>
        <w:tc>
          <w:tcPr>
            <w:tcW w:w="3208" w:type="pct"/>
            <w:hideMark/>
          </w:tcPr>
          <w:p w14:paraId="62AEC21D" w14:textId="04585159"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Desarrollar programa de formación para el personal</w:t>
            </w:r>
          </w:p>
        </w:tc>
        <w:tc>
          <w:tcPr>
            <w:tcW w:w="603" w:type="pct"/>
            <w:hideMark/>
          </w:tcPr>
          <w:p w14:paraId="6559C95F"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w:t>
            </w:r>
          </w:p>
        </w:tc>
        <w:tc>
          <w:tcPr>
            <w:tcW w:w="929" w:type="pct"/>
            <w:hideMark/>
          </w:tcPr>
          <w:p w14:paraId="6F15D7F1"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39;40;55</w:t>
            </w:r>
          </w:p>
        </w:tc>
      </w:tr>
      <w:tr w:rsidR="00380EDF" w:rsidRPr="00504CB3" w14:paraId="26520B52"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07CE2ED3"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59</w:t>
            </w:r>
          </w:p>
        </w:tc>
        <w:tc>
          <w:tcPr>
            <w:tcW w:w="3208" w:type="pct"/>
            <w:hideMark/>
          </w:tcPr>
          <w:p w14:paraId="0BE71924" w14:textId="77777777"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Evaluación y Control de SGSSO</w:t>
            </w:r>
          </w:p>
        </w:tc>
        <w:tc>
          <w:tcPr>
            <w:tcW w:w="603" w:type="pct"/>
            <w:hideMark/>
          </w:tcPr>
          <w:p w14:paraId="3BBC2E4E"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12</w:t>
            </w:r>
          </w:p>
        </w:tc>
        <w:tc>
          <w:tcPr>
            <w:tcW w:w="929" w:type="pct"/>
            <w:hideMark/>
          </w:tcPr>
          <w:p w14:paraId="59763166" w14:textId="6FB7F112"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3799C00C"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34890688"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60</w:t>
            </w:r>
          </w:p>
        </w:tc>
        <w:tc>
          <w:tcPr>
            <w:tcW w:w="3208" w:type="pct"/>
            <w:hideMark/>
          </w:tcPr>
          <w:p w14:paraId="07CC5CA9" w14:textId="77777777"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Revisión y auditorias</w:t>
            </w:r>
          </w:p>
        </w:tc>
        <w:tc>
          <w:tcPr>
            <w:tcW w:w="603" w:type="pct"/>
            <w:hideMark/>
          </w:tcPr>
          <w:p w14:paraId="460B7D49"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7</w:t>
            </w:r>
          </w:p>
        </w:tc>
        <w:tc>
          <w:tcPr>
            <w:tcW w:w="929" w:type="pct"/>
            <w:hideMark/>
          </w:tcPr>
          <w:p w14:paraId="12613E25" w14:textId="7EA83998"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66D6F1AE"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20696574"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61</w:t>
            </w:r>
          </w:p>
        </w:tc>
        <w:tc>
          <w:tcPr>
            <w:tcW w:w="3208" w:type="pct"/>
            <w:hideMark/>
          </w:tcPr>
          <w:p w14:paraId="0665C57F" w14:textId="5A7B1322"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Ejecución de procedimiento de auditorías</w:t>
            </w:r>
          </w:p>
        </w:tc>
        <w:tc>
          <w:tcPr>
            <w:tcW w:w="603" w:type="pct"/>
            <w:hideMark/>
          </w:tcPr>
          <w:p w14:paraId="09564F04"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7</w:t>
            </w:r>
          </w:p>
        </w:tc>
        <w:tc>
          <w:tcPr>
            <w:tcW w:w="929" w:type="pct"/>
            <w:hideMark/>
          </w:tcPr>
          <w:p w14:paraId="5BA86927"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54;58</w:t>
            </w:r>
          </w:p>
        </w:tc>
      </w:tr>
      <w:tr w:rsidR="00380EDF" w:rsidRPr="00504CB3" w14:paraId="4AB5E732" w14:textId="77777777" w:rsidTr="00E92060">
        <w:trPr>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5F028B5B"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62</w:t>
            </w:r>
          </w:p>
        </w:tc>
        <w:tc>
          <w:tcPr>
            <w:tcW w:w="3208" w:type="pct"/>
            <w:hideMark/>
          </w:tcPr>
          <w:p w14:paraId="7FA91884" w14:textId="77777777"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 xml:space="preserve">      Retroalimentación </w:t>
            </w:r>
          </w:p>
        </w:tc>
        <w:tc>
          <w:tcPr>
            <w:tcW w:w="603" w:type="pct"/>
            <w:hideMark/>
          </w:tcPr>
          <w:p w14:paraId="151E86D4"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
                <w:bCs/>
                <w:color w:val="000000"/>
                <w:szCs w:val="24"/>
              </w:rPr>
            </w:pPr>
            <w:r w:rsidRPr="00504CB3">
              <w:rPr>
                <w:rFonts w:asciiTheme="minorHAnsi" w:eastAsia="Times New Roman" w:hAnsiTheme="minorHAnsi" w:cstheme="minorHAnsi"/>
                <w:b/>
                <w:bCs/>
                <w:color w:val="000000"/>
                <w:szCs w:val="24"/>
              </w:rPr>
              <w:t>5</w:t>
            </w:r>
          </w:p>
        </w:tc>
        <w:tc>
          <w:tcPr>
            <w:tcW w:w="929" w:type="pct"/>
            <w:hideMark/>
          </w:tcPr>
          <w:p w14:paraId="3A64DE6E" w14:textId="16B67861"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p>
        </w:tc>
      </w:tr>
      <w:tr w:rsidR="00380EDF" w:rsidRPr="00504CB3" w14:paraId="3D3B565F" w14:textId="77777777" w:rsidTr="00E92060">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259" w:type="pct"/>
            <w:hideMark/>
          </w:tcPr>
          <w:p w14:paraId="3F733CB6"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63</w:t>
            </w:r>
          </w:p>
        </w:tc>
        <w:tc>
          <w:tcPr>
            <w:tcW w:w="3208" w:type="pct"/>
            <w:hideMark/>
          </w:tcPr>
          <w:p w14:paraId="42ECD9E6" w14:textId="6353CE88" w:rsidR="00380EDF" w:rsidRPr="00504CB3" w:rsidRDefault="00380EDF" w:rsidP="00260E24">
            <w:pP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w:t>
            </w:r>
            <w:r w:rsidR="005A7DA9">
              <w:rPr>
                <w:rFonts w:asciiTheme="minorHAnsi" w:eastAsia="Times New Roman" w:hAnsiTheme="minorHAnsi" w:cstheme="minorHAnsi"/>
                <w:color w:val="000000"/>
                <w:szCs w:val="24"/>
              </w:rPr>
              <w:t xml:space="preserve"> </w:t>
            </w:r>
            <w:r w:rsidRPr="00504CB3">
              <w:rPr>
                <w:rFonts w:asciiTheme="minorHAnsi" w:eastAsia="Times New Roman" w:hAnsiTheme="minorHAnsi" w:cstheme="minorHAnsi"/>
                <w:color w:val="000000"/>
                <w:szCs w:val="24"/>
              </w:rPr>
              <w:t xml:space="preserve">  Ejecución para el procedimiento de no conformidades</w:t>
            </w:r>
          </w:p>
        </w:tc>
        <w:tc>
          <w:tcPr>
            <w:tcW w:w="603" w:type="pct"/>
            <w:hideMark/>
          </w:tcPr>
          <w:p w14:paraId="137026D9" w14:textId="77777777" w:rsidR="00380EDF" w:rsidRPr="00504CB3" w:rsidRDefault="00380EDF" w:rsidP="00260E24">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w:t>
            </w:r>
          </w:p>
        </w:tc>
        <w:tc>
          <w:tcPr>
            <w:tcW w:w="929" w:type="pct"/>
            <w:hideMark/>
          </w:tcPr>
          <w:p w14:paraId="4A65C4CA" w14:textId="77777777" w:rsidR="00380EDF" w:rsidRPr="00504CB3" w:rsidRDefault="00380EDF" w:rsidP="005A7DA9">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61</w:t>
            </w:r>
          </w:p>
        </w:tc>
      </w:tr>
      <w:tr w:rsidR="00380EDF" w:rsidRPr="00504CB3" w14:paraId="7B02D327" w14:textId="77777777" w:rsidTr="00E92060">
        <w:trPr>
          <w:trHeight w:val="398"/>
        </w:trPr>
        <w:tc>
          <w:tcPr>
            <w:cnfStyle w:val="001000000000" w:firstRow="0" w:lastRow="0" w:firstColumn="1" w:lastColumn="0" w:oddVBand="0" w:evenVBand="0" w:oddHBand="0" w:evenHBand="0" w:firstRowFirstColumn="0" w:firstRowLastColumn="0" w:lastRowFirstColumn="0" w:lastRowLastColumn="0"/>
            <w:tcW w:w="259" w:type="pct"/>
            <w:hideMark/>
          </w:tcPr>
          <w:p w14:paraId="286D3DF3" w14:textId="77777777" w:rsidR="00380EDF" w:rsidRPr="00504CB3" w:rsidRDefault="00380EDF" w:rsidP="00260E24">
            <w:pPr>
              <w:jc w:val="center"/>
              <w:rPr>
                <w:rFonts w:asciiTheme="minorHAnsi" w:eastAsia="Times New Roman" w:hAnsiTheme="minorHAnsi" w:cstheme="minorHAnsi"/>
                <w:b w:val="0"/>
                <w:bCs w:val="0"/>
                <w:color w:val="000000"/>
                <w:szCs w:val="24"/>
              </w:rPr>
            </w:pPr>
            <w:r w:rsidRPr="00504CB3">
              <w:rPr>
                <w:rFonts w:asciiTheme="minorHAnsi" w:eastAsia="Times New Roman" w:hAnsiTheme="minorHAnsi" w:cstheme="minorHAnsi"/>
                <w:b w:val="0"/>
                <w:bCs w:val="0"/>
                <w:color w:val="000000"/>
                <w:szCs w:val="24"/>
              </w:rPr>
              <w:t>64</w:t>
            </w:r>
          </w:p>
        </w:tc>
        <w:tc>
          <w:tcPr>
            <w:tcW w:w="3208" w:type="pct"/>
            <w:hideMark/>
          </w:tcPr>
          <w:p w14:paraId="01EE590A" w14:textId="77777777" w:rsidR="00380EDF" w:rsidRPr="00504CB3" w:rsidRDefault="00380EDF" w:rsidP="00260E24">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 xml:space="preserve">         Ejecución de acciones correctivas</w:t>
            </w:r>
          </w:p>
        </w:tc>
        <w:tc>
          <w:tcPr>
            <w:tcW w:w="603" w:type="pct"/>
            <w:hideMark/>
          </w:tcPr>
          <w:p w14:paraId="2FDA8C3B" w14:textId="77777777" w:rsidR="00380EDF" w:rsidRPr="00504CB3" w:rsidRDefault="00380EDF" w:rsidP="00260E24">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5</w:t>
            </w:r>
          </w:p>
        </w:tc>
        <w:tc>
          <w:tcPr>
            <w:tcW w:w="929" w:type="pct"/>
            <w:hideMark/>
          </w:tcPr>
          <w:p w14:paraId="37B377AC" w14:textId="77777777" w:rsidR="00380EDF" w:rsidRPr="00504CB3" w:rsidRDefault="00380EDF" w:rsidP="005A7DA9">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szCs w:val="24"/>
              </w:rPr>
            </w:pPr>
            <w:r w:rsidRPr="00504CB3">
              <w:rPr>
                <w:rFonts w:asciiTheme="minorHAnsi" w:eastAsia="Times New Roman" w:hAnsiTheme="minorHAnsi" w:cstheme="minorHAnsi"/>
                <w:color w:val="000000"/>
                <w:szCs w:val="24"/>
              </w:rPr>
              <w:t>61</w:t>
            </w:r>
          </w:p>
        </w:tc>
      </w:tr>
    </w:tbl>
    <w:p w14:paraId="16D49FEF" w14:textId="68683185" w:rsidR="00611756" w:rsidRPr="00504CB3" w:rsidRDefault="002A2550" w:rsidP="009566C1">
      <w:pPr>
        <w:rPr>
          <w:szCs w:val="24"/>
        </w:rPr>
      </w:pPr>
      <w:r w:rsidRPr="00504CB3">
        <w:t xml:space="preserve"> </w:t>
      </w:r>
      <w:r w:rsidR="00611756" w:rsidRPr="00504CB3">
        <w:rPr>
          <w:szCs w:val="24"/>
        </w:rPr>
        <w:t>Fuente: Elaboración propia</w:t>
      </w:r>
    </w:p>
    <w:p w14:paraId="712AF986" w14:textId="3F66C5CF" w:rsidR="00C97F17" w:rsidRPr="00504CB3" w:rsidRDefault="00C97F17" w:rsidP="002A2550">
      <w:pPr>
        <w:spacing w:after="160" w:line="360" w:lineRule="auto"/>
        <w:jc w:val="left"/>
      </w:pPr>
      <w:r w:rsidRPr="00504CB3">
        <w:t xml:space="preserve">La red del proyecto se puede observar a continuación donde se muestran alrededor de 19 </w:t>
      </w:r>
      <w:r w:rsidR="00A919B8" w:rsidRPr="00504CB3">
        <w:t>actividades</w:t>
      </w:r>
      <w:r w:rsidRPr="00504CB3">
        <w:t xml:space="preserve"> cruciales y que se deben de tener en la mira para cumplir con los requerimientos. </w:t>
      </w:r>
      <w:r w:rsidR="003258C0" w:rsidRPr="00504CB3">
        <w:t>Además,</w:t>
      </w:r>
      <w:r w:rsidRPr="00504CB3">
        <w:t xml:space="preserve"> se definen los tiempos que se tendrán en cada entregable.</w:t>
      </w:r>
    </w:p>
    <w:p w14:paraId="2A254DE4" w14:textId="097DDC37" w:rsidR="009566C1" w:rsidRPr="00504CB3" w:rsidRDefault="009566C1" w:rsidP="009566C1">
      <w:pPr>
        <w:pStyle w:val="Descripcin"/>
        <w:keepNext/>
      </w:pPr>
      <w:bookmarkStart w:id="1217" w:name="_Toc178516565"/>
      <w:r w:rsidRPr="00504CB3">
        <w:t xml:space="preserve">Tabla </w:t>
      </w:r>
      <w:r w:rsidRPr="00504CB3">
        <w:fldChar w:fldCharType="begin"/>
      </w:r>
      <w:r w:rsidRPr="00504CB3">
        <w:instrText xml:space="preserve"> SEQ Tabla \* ARABIC </w:instrText>
      </w:r>
      <w:r w:rsidRPr="00504CB3">
        <w:fldChar w:fldCharType="separate"/>
      </w:r>
      <w:r w:rsidR="00D31240">
        <w:t>148</w:t>
      </w:r>
      <w:r w:rsidRPr="00504CB3">
        <w:fldChar w:fldCharType="end"/>
      </w:r>
      <w:r w:rsidRPr="00504CB3">
        <w:t xml:space="preserve"> Duración de entregables de trabajo.</w:t>
      </w:r>
      <w:bookmarkEnd w:id="1217"/>
    </w:p>
    <w:tbl>
      <w:tblPr>
        <w:tblStyle w:val="Tablaconcuadrcula4-nfasis13"/>
        <w:tblW w:w="5000" w:type="pct"/>
        <w:tblLook w:val="04A0" w:firstRow="1" w:lastRow="0" w:firstColumn="1" w:lastColumn="0" w:noHBand="0" w:noVBand="1"/>
      </w:tblPr>
      <w:tblGrid>
        <w:gridCol w:w="7254"/>
        <w:gridCol w:w="2142"/>
      </w:tblGrid>
      <w:tr w:rsidR="00A919B8" w:rsidRPr="00504CB3" w14:paraId="49323748" w14:textId="77777777" w:rsidTr="003258C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0" w:type="pct"/>
            <w:hideMark/>
          </w:tcPr>
          <w:p w14:paraId="2EC187FB" w14:textId="77777777" w:rsidR="00A919B8" w:rsidRPr="00504CB3" w:rsidRDefault="00A919B8" w:rsidP="00A919B8">
            <w:pPr>
              <w:spacing w:line="480" w:lineRule="auto"/>
              <w:rPr>
                <w:rFonts w:asciiTheme="minorHAnsi" w:hAnsiTheme="minorHAnsi" w:cstheme="minorHAnsi"/>
                <w:b w:val="0"/>
                <w:bCs w:val="0"/>
              </w:rPr>
            </w:pPr>
            <w:r w:rsidRPr="00504CB3">
              <w:rPr>
                <w:rFonts w:asciiTheme="minorHAnsi" w:hAnsiTheme="minorHAnsi" w:cstheme="minorHAnsi"/>
                <w:b w:val="0"/>
                <w:bCs w:val="0"/>
              </w:rPr>
              <w:t>Nombre de tarea</w:t>
            </w:r>
          </w:p>
        </w:tc>
        <w:tc>
          <w:tcPr>
            <w:tcW w:w="1140" w:type="pct"/>
            <w:hideMark/>
          </w:tcPr>
          <w:p w14:paraId="518A7EE0" w14:textId="77777777" w:rsidR="00A919B8" w:rsidRPr="00504CB3" w:rsidRDefault="00A919B8" w:rsidP="00A919B8">
            <w:pPr>
              <w:spacing w:line="48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rPr>
            </w:pPr>
            <w:r w:rsidRPr="00504CB3">
              <w:rPr>
                <w:rFonts w:asciiTheme="minorHAnsi" w:hAnsiTheme="minorHAnsi" w:cstheme="minorHAnsi"/>
                <w:b w:val="0"/>
                <w:bCs w:val="0"/>
              </w:rPr>
              <w:t>Duración</w:t>
            </w:r>
          </w:p>
        </w:tc>
      </w:tr>
      <w:tr w:rsidR="00A919B8" w:rsidRPr="00504CB3" w14:paraId="2A158A1A" w14:textId="77777777" w:rsidTr="003258C0">
        <w:trPr>
          <w:cnfStyle w:val="000000100000" w:firstRow="0" w:lastRow="0" w:firstColumn="0" w:lastColumn="0" w:oddVBand="0" w:evenVBand="0" w:oddHBand="1" w:evenHBand="0" w:firstRowFirstColumn="0" w:firstRowLastColumn="0" w:lastRowFirstColumn="0" w:lastRowLastColumn="0"/>
          <w:trHeight w:val="43"/>
        </w:trPr>
        <w:tc>
          <w:tcPr>
            <w:cnfStyle w:val="001000000000" w:firstRow="0" w:lastRow="0" w:firstColumn="1" w:lastColumn="0" w:oddVBand="0" w:evenVBand="0" w:oddHBand="0" w:evenHBand="0" w:firstRowFirstColumn="0" w:firstRowLastColumn="0" w:lastRowFirstColumn="0" w:lastRowLastColumn="0"/>
            <w:tcW w:w="3860" w:type="pct"/>
            <w:hideMark/>
          </w:tcPr>
          <w:p w14:paraId="267FB22E" w14:textId="77777777" w:rsidR="00A919B8" w:rsidRPr="00504CB3" w:rsidRDefault="00A919B8" w:rsidP="00A919B8">
            <w:pPr>
              <w:spacing w:line="480" w:lineRule="auto"/>
              <w:rPr>
                <w:rFonts w:asciiTheme="minorHAnsi" w:hAnsiTheme="minorHAnsi" w:cstheme="minorHAnsi"/>
                <w:b w:val="0"/>
                <w:bCs w:val="0"/>
              </w:rPr>
            </w:pPr>
            <w:r w:rsidRPr="00504CB3">
              <w:rPr>
                <w:rFonts w:asciiTheme="minorHAnsi" w:hAnsiTheme="minorHAnsi" w:cstheme="minorHAnsi"/>
                <w:b w:val="0"/>
                <w:bCs w:val="0"/>
              </w:rPr>
              <w:t>SGSSO FMP</w:t>
            </w:r>
          </w:p>
        </w:tc>
        <w:tc>
          <w:tcPr>
            <w:tcW w:w="1140" w:type="pct"/>
            <w:hideMark/>
          </w:tcPr>
          <w:p w14:paraId="0BE34D34" w14:textId="77777777" w:rsidR="00A919B8" w:rsidRPr="00504CB3" w:rsidRDefault="00A919B8" w:rsidP="00A919B8">
            <w:pPr>
              <w:spacing w:line="48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504CB3">
              <w:rPr>
                <w:rFonts w:asciiTheme="minorHAnsi" w:hAnsiTheme="minorHAnsi" w:cstheme="minorHAnsi"/>
              </w:rPr>
              <w:t>175 días</w:t>
            </w:r>
          </w:p>
        </w:tc>
      </w:tr>
      <w:tr w:rsidR="00A919B8" w:rsidRPr="00504CB3" w14:paraId="70DA5320" w14:textId="77777777" w:rsidTr="003258C0">
        <w:tc>
          <w:tcPr>
            <w:cnfStyle w:val="001000000000" w:firstRow="0" w:lastRow="0" w:firstColumn="1" w:lastColumn="0" w:oddVBand="0" w:evenVBand="0" w:oddHBand="0" w:evenHBand="0" w:firstRowFirstColumn="0" w:firstRowLastColumn="0" w:lastRowFirstColumn="0" w:lastRowLastColumn="0"/>
            <w:tcW w:w="3860" w:type="pct"/>
            <w:hideMark/>
          </w:tcPr>
          <w:p w14:paraId="175FC27E" w14:textId="22A92BF6" w:rsidR="00A919B8" w:rsidRPr="00504CB3" w:rsidRDefault="00A919B8" w:rsidP="00D93E8D">
            <w:pPr>
              <w:pStyle w:val="Prrafodelista"/>
              <w:numPr>
                <w:ilvl w:val="0"/>
                <w:numId w:val="105"/>
              </w:numPr>
              <w:rPr>
                <w:rFonts w:asciiTheme="minorHAnsi" w:eastAsia="Calibri" w:hAnsiTheme="minorHAnsi" w:cstheme="minorHAnsi"/>
              </w:rPr>
            </w:pPr>
            <w:r w:rsidRPr="00504CB3">
              <w:rPr>
                <w:rFonts w:asciiTheme="minorHAnsi" w:eastAsia="Calibri" w:hAnsiTheme="minorHAnsi" w:cstheme="minorHAnsi"/>
              </w:rPr>
              <w:t>Gestión y aprobación</w:t>
            </w:r>
          </w:p>
        </w:tc>
        <w:tc>
          <w:tcPr>
            <w:tcW w:w="1140" w:type="pct"/>
            <w:hideMark/>
          </w:tcPr>
          <w:p w14:paraId="4FB51458" w14:textId="77777777" w:rsidR="00A919B8" w:rsidRPr="00504CB3" w:rsidRDefault="00A919B8" w:rsidP="00A919B8">
            <w:pPr>
              <w:spacing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504CB3">
              <w:rPr>
                <w:rFonts w:asciiTheme="minorHAnsi" w:hAnsiTheme="minorHAnsi" w:cstheme="minorHAnsi"/>
              </w:rPr>
              <w:t>35 días</w:t>
            </w:r>
          </w:p>
        </w:tc>
      </w:tr>
      <w:tr w:rsidR="00A919B8" w:rsidRPr="00504CB3" w14:paraId="570496E9" w14:textId="77777777" w:rsidTr="00325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0" w:type="pct"/>
            <w:hideMark/>
          </w:tcPr>
          <w:p w14:paraId="02B3E6B1" w14:textId="404C2BB8" w:rsidR="00A919B8" w:rsidRPr="00504CB3" w:rsidRDefault="00A919B8" w:rsidP="00D93E8D">
            <w:pPr>
              <w:pStyle w:val="Prrafodelista"/>
              <w:numPr>
                <w:ilvl w:val="0"/>
                <w:numId w:val="105"/>
              </w:numPr>
              <w:rPr>
                <w:rFonts w:asciiTheme="minorHAnsi" w:eastAsia="Calibri" w:hAnsiTheme="minorHAnsi" w:cstheme="minorHAnsi"/>
              </w:rPr>
            </w:pPr>
            <w:r w:rsidRPr="00504CB3">
              <w:rPr>
                <w:rFonts w:asciiTheme="minorHAnsi" w:eastAsia="Calibri" w:hAnsiTheme="minorHAnsi" w:cstheme="minorHAnsi"/>
              </w:rPr>
              <w:t>Planeación de SSO</w:t>
            </w:r>
          </w:p>
        </w:tc>
        <w:tc>
          <w:tcPr>
            <w:tcW w:w="1140" w:type="pct"/>
            <w:hideMark/>
          </w:tcPr>
          <w:p w14:paraId="4AA5D5B6" w14:textId="77777777" w:rsidR="00A919B8" w:rsidRPr="00504CB3" w:rsidRDefault="00A919B8" w:rsidP="00A919B8">
            <w:pPr>
              <w:spacing w:line="48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504CB3">
              <w:rPr>
                <w:rFonts w:asciiTheme="minorHAnsi" w:hAnsiTheme="minorHAnsi" w:cstheme="minorHAnsi"/>
              </w:rPr>
              <w:t>86 días</w:t>
            </w:r>
          </w:p>
        </w:tc>
      </w:tr>
      <w:tr w:rsidR="00A919B8" w:rsidRPr="00504CB3" w14:paraId="58BAF03A" w14:textId="77777777" w:rsidTr="003258C0">
        <w:tc>
          <w:tcPr>
            <w:cnfStyle w:val="001000000000" w:firstRow="0" w:lastRow="0" w:firstColumn="1" w:lastColumn="0" w:oddVBand="0" w:evenVBand="0" w:oddHBand="0" w:evenHBand="0" w:firstRowFirstColumn="0" w:firstRowLastColumn="0" w:lastRowFirstColumn="0" w:lastRowLastColumn="0"/>
            <w:tcW w:w="3860" w:type="pct"/>
            <w:hideMark/>
          </w:tcPr>
          <w:p w14:paraId="661E59C9" w14:textId="76F712F7" w:rsidR="00A919B8" w:rsidRPr="00504CB3" w:rsidRDefault="00A919B8" w:rsidP="00D93E8D">
            <w:pPr>
              <w:pStyle w:val="Prrafodelista"/>
              <w:numPr>
                <w:ilvl w:val="0"/>
                <w:numId w:val="105"/>
              </w:numPr>
              <w:rPr>
                <w:rFonts w:asciiTheme="minorHAnsi" w:eastAsia="Calibri" w:hAnsiTheme="minorHAnsi" w:cstheme="minorHAnsi"/>
              </w:rPr>
            </w:pPr>
            <w:r w:rsidRPr="00504CB3">
              <w:rPr>
                <w:rFonts w:asciiTheme="minorHAnsi" w:eastAsia="Calibri" w:hAnsiTheme="minorHAnsi" w:cstheme="minorHAnsi"/>
              </w:rPr>
              <w:t>Puesta en Marcha</w:t>
            </w:r>
          </w:p>
        </w:tc>
        <w:tc>
          <w:tcPr>
            <w:tcW w:w="1140" w:type="pct"/>
            <w:hideMark/>
          </w:tcPr>
          <w:p w14:paraId="35675880" w14:textId="77777777" w:rsidR="00A919B8" w:rsidRPr="00504CB3" w:rsidRDefault="00A919B8" w:rsidP="00A919B8">
            <w:pPr>
              <w:spacing w:line="48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Pr>
            </w:pPr>
            <w:r w:rsidRPr="00504CB3">
              <w:rPr>
                <w:rFonts w:asciiTheme="minorHAnsi" w:hAnsiTheme="minorHAnsi" w:cstheme="minorHAnsi"/>
              </w:rPr>
              <w:t>61 días</w:t>
            </w:r>
          </w:p>
        </w:tc>
      </w:tr>
      <w:tr w:rsidR="00A919B8" w:rsidRPr="00504CB3" w14:paraId="40B5D9B4" w14:textId="77777777" w:rsidTr="003258C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0" w:type="pct"/>
            <w:hideMark/>
          </w:tcPr>
          <w:p w14:paraId="169ED716" w14:textId="29D6A0E1" w:rsidR="00A919B8" w:rsidRPr="00504CB3" w:rsidRDefault="00A919B8" w:rsidP="00D93E8D">
            <w:pPr>
              <w:pStyle w:val="Prrafodelista"/>
              <w:numPr>
                <w:ilvl w:val="0"/>
                <w:numId w:val="105"/>
              </w:numPr>
              <w:rPr>
                <w:rFonts w:asciiTheme="minorHAnsi" w:eastAsia="Calibri" w:hAnsiTheme="minorHAnsi" w:cstheme="minorHAnsi"/>
              </w:rPr>
            </w:pPr>
            <w:r w:rsidRPr="00504CB3">
              <w:rPr>
                <w:rFonts w:asciiTheme="minorHAnsi" w:eastAsia="Calibri" w:hAnsiTheme="minorHAnsi" w:cstheme="minorHAnsi"/>
              </w:rPr>
              <w:t>Evaluación y Control de SGSSO</w:t>
            </w:r>
          </w:p>
        </w:tc>
        <w:tc>
          <w:tcPr>
            <w:tcW w:w="1140" w:type="pct"/>
            <w:hideMark/>
          </w:tcPr>
          <w:p w14:paraId="66AE1DB0" w14:textId="77777777" w:rsidR="00A919B8" w:rsidRPr="00504CB3" w:rsidRDefault="00A919B8" w:rsidP="00A919B8">
            <w:pPr>
              <w:spacing w:line="48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Pr>
            </w:pPr>
            <w:r w:rsidRPr="00504CB3">
              <w:rPr>
                <w:rFonts w:asciiTheme="minorHAnsi" w:hAnsiTheme="minorHAnsi" w:cstheme="minorHAnsi"/>
              </w:rPr>
              <w:t>12 días</w:t>
            </w:r>
          </w:p>
        </w:tc>
      </w:tr>
    </w:tbl>
    <w:p w14:paraId="04744AC1" w14:textId="033D848C" w:rsidR="00941874" w:rsidRPr="00504CB3" w:rsidRDefault="00611756" w:rsidP="00F20014">
      <w:pPr>
        <w:jc w:val="center"/>
      </w:pPr>
      <w:r w:rsidRPr="00504CB3">
        <w:rPr>
          <w:szCs w:val="24"/>
        </w:rPr>
        <w:t>Fuente: Elaboración propia</w:t>
      </w:r>
    </w:p>
    <w:p w14:paraId="1E7FB0A9" w14:textId="77777777" w:rsidR="00EE7767" w:rsidRPr="00504CB3" w:rsidRDefault="00EE7767" w:rsidP="002A2550">
      <w:pPr>
        <w:spacing w:after="160" w:line="360" w:lineRule="auto"/>
        <w:jc w:val="left"/>
        <w:sectPr w:rsidR="00EE7767" w:rsidRPr="00504CB3" w:rsidSect="00E92060">
          <w:headerReference w:type="default" r:id="rId403"/>
          <w:footerReference w:type="default" r:id="rId404"/>
          <w:pgSz w:w="12242" w:h="15842" w:code="172"/>
          <w:pgMar w:top="1418" w:right="1418" w:bottom="1418" w:left="1418" w:header="720" w:footer="720" w:gutter="0"/>
          <w:cols w:space="720"/>
          <w:docGrid w:linePitch="326"/>
        </w:sectPr>
      </w:pPr>
    </w:p>
    <w:p w14:paraId="2E42BB90" w14:textId="46C2761D" w:rsidR="006D1ED2" w:rsidRPr="00504CB3" w:rsidRDefault="00200A4A" w:rsidP="006D1ED2">
      <w:pPr>
        <w:pStyle w:val="Descripcin"/>
        <w:rPr>
          <w:szCs w:val="22"/>
        </w:rPr>
      </w:pPr>
      <w:bookmarkStart w:id="1218" w:name="_Toc178516658"/>
      <w:r w:rsidRPr="00504CB3">
        <w:lastRenderedPageBreak/>
        <w:drawing>
          <wp:anchor distT="0" distB="0" distL="114300" distR="114300" simplePos="0" relativeHeight="251658296" behindDoc="0" locked="0" layoutInCell="1" allowOverlap="1" wp14:anchorId="65B39790" wp14:editId="59462F00">
            <wp:simplePos x="0" y="0"/>
            <wp:positionH relativeFrom="column">
              <wp:posOffset>-519430</wp:posOffset>
            </wp:positionH>
            <wp:positionV relativeFrom="paragraph">
              <wp:posOffset>252730</wp:posOffset>
            </wp:positionV>
            <wp:extent cx="14404340" cy="7840980"/>
            <wp:effectExtent l="0" t="0" r="0" b="7620"/>
            <wp:wrapSquare wrapText="bothSides"/>
            <wp:docPr id="492564418" name="Imagen 492564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5" cstate="print">
                      <a:extLst>
                        <a:ext uri="{28A0092B-C50C-407E-A947-70E740481C1C}">
                          <a14:useLocalDpi xmlns:a14="http://schemas.microsoft.com/office/drawing/2010/main" val="0"/>
                        </a:ext>
                      </a:extLst>
                    </a:blip>
                    <a:stretch>
                      <a:fillRect/>
                    </a:stretch>
                  </pic:blipFill>
                  <pic:spPr>
                    <a:xfrm>
                      <a:off x="0" y="0"/>
                      <a:ext cx="14404340" cy="7840980"/>
                    </a:xfrm>
                    <a:prstGeom prst="rect">
                      <a:avLst/>
                    </a:prstGeom>
                  </pic:spPr>
                </pic:pic>
              </a:graphicData>
            </a:graphic>
            <wp14:sizeRelH relativeFrom="margin">
              <wp14:pctWidth>0</wp14:pctWidth>
            </wp14:sizeRelH>
            <wp14:sizeRelV relativeFrom="margin">
              <wp14:pctHeight>0</wp14:pctHeight>
            </wp14:sizeRelV>
          </wp:anchor>
        </w:drawing>
      </w:r>
      <w:r w:rsidR="006D1ED2" w:rsidRPr="00504CB3">
        <w:t xml:space="preserve">Ilustración </w:t>
      </w:r>
      <w:r w:rsidR="006D1ED2" w:rsidRPr="00504CB3">
        <w:fldChar w:fldCharType="begin"/>
      </w:r>
      <w:r w:rsidR="006D1ED2" w:rsidRPr="00504CB3">
        <w:instrText xml:space="preserve"> SEQ Ilustración \* ARABIC </w:instrText>
      </w:r>
      <w:r w:rsidR="006D1ED2" w:rsidRPr="00504CB3">
        <w:fldChar w:fldCharType="separate"/>
      </w:r>
      <w:r w:rsidR="00D31240">
        <w:t>90</w:t>
      </w:r>
      <w:r w:rsidR="006D1ED2" w:rsidRPr="00504CB3">
        <w:fldChar w:fldCharType="end"/>
      </w:r>
      <w:r w:rsidR="006D1ED2" w:rsidRPr="00504CB3">
        <w:t xml:space="preserve"> Red del proyecto</w:t>
      </w:r>
      <w:bookmarkEnd w:id="1218"/>
    </w:p>
    <w:p w14:paraId="5AD43611" w14:textId="3BB93E03" w:rsidR="00DB70E5" w:rsidRPr="00504CB3" w:rsidRDefault="00373609" w:rsidP="00373609">
      <w:pPr>
        <w:spacing w:after="160" w:line="360" w:lineRule="auto"/>
        <w:jc w:val="center"/>
      </w:pPr>
      <w:r w:rsidRPr="00504CB3">
        <w:t>Fuente: Elaboración propia</w:t>
      </w:r>
    </w:p>
    <w:p w14:paraId="6B65AEF4" w14:textId="77777777" w:rsidR="00BF7E00" w:rsidRPr="00504CB3" w:rsidRDefault="00BF7E00" w:rsidP="002A2550">
      <w:pPr>
        <w:spacing w:after="160" w:line="360" w:lineRule="auto"/>
        <w:jc w:val="left"/>
        <w:sectPr w:rsidR="00BF7E00" w:rsidRPr="00504CB3" w:rsidSect="000F3E6D">
          <w:pgSz w:w="23811" w:h="16838" w:orient="landscape" w:code="8"/>
          <w:pgMar w:top="1418" w:right="1418" w:bottom="1418" w:left="1418" w:header="720" w:footer="720" w:gutter="0"/>
          <w:cols w:space="720"/>
          <w:docGrid w:linePitch="326"/>
        </w:sectPr>
      </w:pPr>
    </w:p>
    <w:p w14:paraId="45DB5AAB" w14:textId="77777777" w:rsidR="00A60898" w:rsidRPr="00504CB3" w:rsidRDefault="00A60898" w:rsidP="00ED1A74">
      <w:pPr>
        <w:pStyle w:val="Ttulo3"/>
      </w:pPr>
      <w:bookmarkStart w:id="1219" w:name="_Toc114785682"/>
      <w:bookmarkStart w:id="1220" w:name="_Toc178516410"/>
      <w:r w:rsidRPr="00504CB3">
        <w:lastRenderedPageBreak/>
        <w:t>Análisis PERT/CPM</w:t>
      </w:r>
      <w:bookmarkEnd w:id="1219"/>
      <w:bookmarkEnd w:id="1220"/>
    </w:p>
    <w:p w14:paraId="0B32255F" w14:textId="170BA76A" w:rsidR="00A60898" w:rsidRPr="00504CB3" w:rsidRDefault="00A60898" w:rsidP="00967D92">
      <w:pPr>
        <w:pStyle w:val="Ttulo4"/>
      </w:pPr>
      <w:bookmarkStart w:id="1221" w:name="_Toc114785683"/>
      <w:bookmarkStart w:id="1222" w:name="_Toc176121973"/>
      <w:r w:rsidRPr="00504CB3">
        <w:t>PERT</w:t>
      </w:r>
      <w:bookmarkEnd w:id="1221"/>
      <w:bookmarkEnd w:id="1222"/>
      <w:r w:rsidRPr="00504CB3">
        <w:t xml:space="preserve"> </w:t>
      </w:r>
    </w:p>
    <w:p w14:paraId="1DD0596C" w14:textId="77777777" w:rsidR="00A60898" w:rsidRPr="00504CB3" w:rsidRDefault="00A60898" w:rsidP="00A60898">
      <w:r w:rsidRPr="00504CB3">
        <w:t>Esta técnica de administración de proyectos permite analizar las actividades y sus duraciones a través de un método probabilístico. Por medio de los tiempos optimistas, pesimistas y normal se establece un tiempo esperado para cada una de las actividades del proyecto.</w:t>
      </w:r>
    </w:p>
    <w:p w14:paraId="5D0348A4" w14:textId="77777777" w:rsidR="00A60898" w:rsidRPr="00504CB3" w:rsidRDefault="00A60898" w:rsidP="00A60898">
      <w:r w:rsidRPr="00504CB3">
        <w:t>Para establecer el tiempo esperado se realizan supuestos como que las actividades y sus tiempos siguen la distribución normal.</w:t>
      </w:r>
    </w:p>
    <w:p w14:paraId="6206B58F" w14:textId="4B4D5339" w:rsidR="00A60898" w:rsidRPr="00504CB3" w:rsidRDefault="00A60898" w:rsidP="00A60898">
      <w:r w:rsidRPr="00504CB3">
        <w:t xml:space="preserve">Las duraciones y precedencias del proyecto se concluyeron a través de investigación y del juicio </w:t>
      </w:r>
      <w:r w:rsidR="00E9676E" w:rsidRPr="00504CB3">
        <w:t>y cotizaciones realizadas.</w:t>
      </w:r>
    </w:p>
    <w:p w14:paraId="36702410" w14:textId="7CDEBAA3" w:rsidR="00A60898" w:rsidRPr="00504CB3" w:rsidRDefault="00A60898" w:rsidP="00A60898">
      <w:r w:rsidRPr="00504CB3">
        <w:t xml:space="preserve">A </w:t>
      </w:r>
      <w:r w:rsidR="00143E3E" w:rsidRPr="00504CB3">
        <w:t>continuación,</w:t>
      </w:r>
      <w:r w:rsidRPr="00504CB3">
        <w:t xml:space="preserve"> se muestran los pasos generales para el análisis probabilístico del proyecto.</w:t>
      </w:r>
    </w:p>
    <w:p w14:paraId="4C382258" w14:textId="3B7C6552" w:rsidR="00231019" w:rsidRPr="00504CB3" w:rsidRDefault="00231019" w:rsidP="00231019">
      <w:pPr>
        <w:pStyle w:val="Descripcin"/>
        <w:keepNext/>
        <w:jc w:val="center"/>
      </w:pPr>
      <w:bookmarkStart w:id="1223" w:name="_Toc178516659"/>
      <w:r w:rsidRPr="00504CB3">
        <w:t xml:space="preserve">Ilustración </w:t>
      </w:r>
      <w:r w:rsidR="00373609" w:rsidRPr="00504CB3">
        <w:fldChar w:fldCharType="begin"/>
      </w:r>
      <w:r w:rsidR="00373609" w:rsidRPr="00504CB3">
        <w:instrText xml:space="preserve"> SEQ Ilustración \* ARABIC </w:instrText>
      </w:r>
      <w:r w:rsidR="00373609" w:rsidRPr="00504CB3">
        <w:fldChar w:fldCharType="separate"/>
      </w:r>
      <w:r w:rsidR="00D31240">
        <w:t>91</w:t>
      </w:r>
      <w:r w:rsidR="00373609" w:rsidRPr="00504CB3">
        <w:fldChar w:fldCharType="end"/>
      </w:r>
      <w:r w:rsidRPr="00504CB3">
        <w:t xml:space="preserve"> pasos generales para el análisis probabilístico del proyecto</w:t>
      </w:r>
      <w:bookmarkEnd w:id="1223"/>
    </w:p>
    <w:p w14:paraId="07244FFC" w14:textId="77777777" w:rsidR="00A60898" w:rsidRPr="00504CB3" w:rsidRDefault="00A60898" w:rsidP="00A60898">
      <w:r w:rsidRPr="00504CB3">
        <w:drawing>
          <wp:inline distT="0" distB="0" distL="0" distR="0" wp14:anchorId="0E5B3C33" wp14:editId="222BC8BD">
            <wp:extent cx="8505825" cy="1421394"/>
            <wp:effectExtent l="0" t="0" r="9525" b="26670"/>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6" r:lo="rId407" r:qs="rId408" r:cs="rId409"/>
              </a:graphicData>
            </a:graphic>
          </wp:inline>
        </w:drawing>
      </w:r>
    </w:p>
    <w:p w14:paraId="19C29E3E" w14:textId="77777777" w:rsidR="00CE60B2" w:rsidRPr="00504CB3" w:rsidRDefault="00611756" w:rsidP="00CE60B2">
      <w:pPr>
        <w:jc w:val="center"/>
        <w:rPr>
          <w:szCs w:val="24"/>
        </w:rPr>
      </w:pPr>
      <w:r w:rsidRPr="00504CB3">
        <w:rPr>
          <w:szCs w:val="24"/>
        </w:rPr>
        <w:t>Fuente: Elaboración propia</w:t>
      </w:r>
    </w:p>
    <w:p w14:paraId="171D25AE" w14:textId="2CB43E31" w:rsidR="00A60898" w:rsidRPr="00504CB3" w:rsidRDefault="00A60898" w:rsidP="00CE60B2">
      <w:pPr>
        <w:jc w:val="center"/>
        <w:rPr>
          <w:szCs w:val="24"/>
        </w:rPr>
      </w:pPr>
      <w:r w:rsidRPr="00504CB3">
        <w:t>Las ecuaciones necesarias para realizar el análisis del proyecto y sus tiempos es el siguiente:</w:t>
      </w:r>
    </w:p>
    <w:p w14:paraId="543B415A" w14:textId="77777777" w:rsidR="00A60898" w:rsidRPr="00504CB3" w:rsidRDefault="00000000" w:rsidP="00A60898">
      <w:pPr>
        <w:jc w:val="center"/>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e</m:t>
            </m:r>
          </m:sub>
        </m:sSub>
        <m:r>
          <w:rPr>
            <w:rFonts w:ascii="Cambria Math" w:hAnsi="Cambria Math"/>
            <w:sz w:val="28"/>
            <w:szCs w:val="28"/>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o</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4t</m:t>
                </m:r>
              </m:e>
              <m:sub>
                <m:r>
                  <w:rPr>
                    <w:rFonts w:ascii="Cambria Math" w:hAnsi="Cambria Math"/>
                    <w:sz w:val="28"/>
                    <w:szCs w:val="28"/>
                  </w:rPr>
                  <m:t>m</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p</m:t>
                </m:r>
              </m:sub>
            </m:sSub>
          </m:num>
          <m:den>
            <m:r>
              <w:rPr>
                <w:rFonts w:ascii="Cambria Math" w:hAnsi="Cambria Math"/>
                <w:sz w:val="28"/>
                <w:szCs w:val="28"/>
              </w:rPr>
              <m:t>6</m:t>
            </m:r>
          </m:den>
        </m:f>
      </m:oMath>
      <w:r w:rsidR="00A60898" w:rsidRPr="00504CB3">
        <w:rPr>
          <w:rFonts w:eastAsiaTheme="minorEastAsia"/>
          <w:sz w:val="28"/>
          <w:szCs w:val="28"/>
        </w:rPr>
        <w:tab/>
      </w:r>
      <m:oMath>
        <m:sSup>
          <m:sSupPr>
            <m:ctrlPr>
              <w:rPr>
                <w:rFonts w:ascii="Cambria Math" w:hAnsi="Cambria Math"/>
                <w:i/>
                <w:sz w:val="28"/>
                <w:szCs w:val="28"/>
              </w:rPr>
            </m:ctrlPr>
          </m:sSupPr>
          <m:e>
            <m:r>
              <w:rPr>
                <w:rFonts w:ascii="Cambria Math" w:hAnsi="Cambria Math"/>
                <w:sz w:val="28"/>
                <w:szCs w:val="28"/>
              </w:rPr>
              <m:t>σ</m:t>
            </m:r>
          </m:e>
          <m:sup>
            <m:r>
              <w:rPr>
                <w:rFonts w:ascii="Cambria Math" w:hAnsi="Cambria Math"/>
                <w:sz w:val="28"/>
                <w:szCs w:val="28"/>
              </w:rPr>
              <m:t>2</m:t>
            </m:r>
          </m:sup>
        </m:sSup>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p</m:t>
                    </m:r>
                  </m:sub>
                </m:s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o</m:t>
                    </m:r>
                  </m:sub>
                </m:sSub>
              </m:num>
              <m:den>
                <m:r>
                  <w:rPr>
                    <w:rFonts w:ascii="Cambria Math" w:hAnsi="Cambria Math"/>
                    <w:sz w:val="28"/>
                    <w:szCs w:val="28"/>
                  </w:rPr>
                  <m:t>6</m:t>
                </m:r>
              </m:den>
            </m:f>
            <m:r>
              <w:rPr>
                <w:rFonts w:ascii="Cambria Math" w:hAnsi="Cambria Math"/>
                <w:sz w:val="28"/>
                <w:szCs w:val="28"/>
              </w:rPr>
              <m:t>)</m:t>
            </m:r>
          </m:e>
          <m:sup>
            <m:r>
              <w:rPr>
                <w:rFonts w:ascii="Cambria Math" w:hAnsi="Cambria Math"/>
                <w:sz w:val="28"/>
                <w:szCs w:val="28"/>
              </w:rPr>
              <m:t>2</m:t>
            </m:r>
          </m:sup>
        </m:sSup>
      </m:oMath>
    </w:p>
    <w:p w14:paraId="18ECB198" w14:textId="7A356FA2" w:rsidR="00C2185E" w:rsidRPr="00504CB3" w:rsidRDefault="00A60898" w:rsidP="00A60898">
      <w:r w:rsidRPr="00504CB3">
        <w:t>Donde:</w:t>
      </w:r>
      <w:r w:rsidR="002E5E5C" w:rsidRPr="00504CB3">
        <w:t xml:space="preserve"> </w:t>
      </w:r>
      <w:r w:rsidRPr="00504CB3">
        <w:t>t</w:t>
      </w:r>
      <w:r w:rsidRPr="00504CB3">
        <w:rPr>
          <w:vertAlign w:val="subscript"/>
        </w:rPr>
        <w:t>e</w:t>
      </w:r>
      <w:r w:rsidRPr="00504CB3">
        <w:t>= tiempo esperado</w:t>
      </w:r>
      <w:r w:rsidRPr="00504CB3">
        <w:tab/>
        <w:t>t</w:t>
      </w:r>
      <w:r w:rsidRPr="00504CB3">
        <w:rPr>
          <w:vertAlign w:val="subscript"/>
        </w:rPr>
        <w:t>0</w:t>
      </w:r>
      <w:r w:rsidRPr="00504CB3">
        <w:t xml:space="preserve"> = tiempo optimista</w:t>
      </w:r>
      <w:r w:rsidRPr="00504CB3">
        <w:tab/>
        <w:t>t</w:t>
      </w:r>
      <w:r w:rsidRPr="00504CB3">
        <w:rPr>
          <w:vertAlign w:val="subscript"/>
        </w:rPr>
        <w:t>p</w:t>
      </w:r>
      <w:r w:rsidRPr="00504CB3">
        <w:t>= tiempo pesimista</w:t>
      </w:r>
    </w:p>
    <w:p w14:paraId="6C29842C" w14:textId="3CE36334" w:rsidR="00231019" w:rsidRPr="00504CB3" w:rsidRDefault="00231019" w:rsidP="00231019">
      <w:pPr>
        <w:pStyle w:val="Descripcin"/>
        <w:keepNext/>
        <w:jc w:val="center"/>
      </w:pPr>
      <w:bookmarkStart w:id="1224" w:name="_Toc178516566"/>
      <w:r w:rsidRPr="00504CB3">
        <w:t xml:space="preserve">Tabla </w:t>
      </w:r>
      <w:r w:rsidRPr="00504CB3">
        <w:fldChar w:fldCharType="begin"/>
      </w:r>
      <w:r w:rsidRPr="00504CB3">
        <w:instrText xml:space="preserve"> SEQ Tabla \* ARABIC </w:instrText>
      </w:r>
      <w:r w:rsidRPr="00504CB3">
        <w:fldChar w:fldCharType="separate"/>
      </w:r>
      <w:r w:rsidR="00D31240">
        <w:t>149</w:t>
      </w:r>
      <w:r w:rsidRPr="00504CB3">
        <w:fldChar w:fldCharType="end"/>
      </w:r>
      <w:r w:rsidRPr="00504CB3">
        <w:t xml:space="preserve"> Tiempos de las actividades de proyecto de FMP.</w:t>
      </w:r>
      <w:bookmarkEnd w:id="1224"/>
    </w:p>
    <w:tbl>
      <w:tblPr>
        <w:tblStyle w:val="Tablaconcuadrcula4-nfasis13"/>
        <w:tblW w:w="5178" w:type="pct"/>
        <w:tblLook w:val="04A0" w:firstRow="1" w:lastRow="0" w:firstColumn="1" w:lastColumn="0" w:noHBand="0" w:noVBand="1"/>
      </w:tblPr>
      <w:tblGrid>
        <w:gridCol w:w="3785"/>
        <w:gridCol w:w="1978"/>
        <w:gridCol w:w="1973"/>
        <w:gridCol w:w="1973"/>
        <w:gridCol w:w="3750"/>
      </w:tblGrid>
      <w:tr w:rsidR="00E60632" w:rsidRPr="00504CB3" w14:paraId="17B9A3E7" w14:textId="77777777" w:rsidTr="002E5E5C">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noWrap/>
            <w:hideMark/>
          </w:tcPr>
          <w:p w14:paraId="5666D7F2" w14:textId="77777777" w:rsidR="00E60632" w:rsidRPr="00504CB3" w:rsidRDefault="00E60632" w:rsidP="00E60632">
            <w:pPr>
              <w:jc w:val="center"/>
              <w:rPr>
                <w:rFonts w:ascii="Arial" w:eastAsia="Times New Roman" w:hAnsi="Arial" w:cs="Arial"/>
                <w:b w:val="0"/>
                <w:bCs w:val="0"/>
                <w:szCs w:val="24"/>
              </w:rPr>
            </w:pPr>
            <w:r w:rsidRPr="00504CB3">
              <w:rPr>
                <w:rFonts w:ascii="Arial" w:eastAsia="Times New Roman" w:hAnsi="Arial" w:cs="Arial"/>
                <w:szCs w:val="24"/>
              </w:rPr>
              <w:t>Código</w:t>
            </w:r>
          </w:p>
        </w:tc>
        <w:tc>
          <w:tcPr>
            <w:tcW w:w="735" w:type="pct"/>
            <w:noWrap/>
            <w:hideMark/>
          </w:tcPr>
          <w:p w14:paraId="731C7208" w14:textId="77777777" w:rsidR="00E60632" w:rsidRPr="00504CB3" w:rsidRDefault="00E60632" w:rsidP="00E6063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szCs w:val="24"/>
              </w:rPr>
            </w:pPr>
            <w:r w:rsidRPr="00504CB3">
              <w:rPr>
                <w:rFonts w:ascii="Arial" w:eastAsia="Times New Roman" w:hAnsi="Arial" w:cs="Arial"/>
                <w:szCs w:val="24"/>
              </w:rPr>
              <w:t>To</w:t>
            </w:r>
          </w:p>
        </w:tc>
        <w:tc>
          <w:tcPr>
            <w:tcW w:w="733" w:type="pct"/>
            <w:noWrap/>
            <w:hideMark/>
          </w:tcPr>
          <w:p w14:paraId="254F983D" w14:textId="77777777" w:rsidR="00E60632" w:rsidRPr="00504CB3" w:rsidRDefault="00E60632" w:rsidP="00E6063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szCs w:val="24"/>
              </w:rPr>
            </w:pPr>
            <w:r w:rsidRPr="00504CB3">
              <w:rPr>
                <w:rFonts w:ascii="Arial" w:eastAsia="Times New Roman" w:hAnsi="Arial" w:cs="Arial"/>
                <w:szCs w:val="24"/>
              </w:rPr>
              <w:t>Tn</w:t>
            </w:r>
          </w:p>
        </w:tc>
        <w:tc>
          <w:tcPr>
            <w:tcW w:w="733" w:type="pct"/>
            <w:noWrap/>
            <w:hideMark/>
          </w:tcPr>
          <w:p w14:paraId="79903566" w14:textId="77777777" w:rsidR="00E60632" w:rsidRPr="00504CB3" w:rsidRDefault="00E60632" w:rsidP="00E6063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szCs w:val="24"/>
              </w:rPr>
            </w:pPr>
            <w:r w:rsidRPr="00504CB3">
              <w:rPr>
                <w:rFonts w:ascii="Arial" w:eastAsia="Times New Roman" w:hAnsi="Arial" w:cs="Arial"/>
                <w:szCs w:val="24"/>
              </w:rPr>
              <w:t>Tp</w:t>
            </w:r>
          </w:p>
        </w:tc>
        <w:tc>
          <w:tcPr>
            <w:tcW w:w="1393" w:type="pct"/>
            <w:noWrap/>
            <w:hideMark/>
          </w:tcPr>
          <w:p w14:paraId="2C5D70B5" w14:textId="77777777" w:rsidR="00E60632" w:rsidRPr="00504CB3" w:rsidRDefault="00E60632" w:rsidP="00E60632">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bCs w:val="0"/>
                <w:szCs w:val="24"/>
              </w:rPr>
            </w:pPr>
            <w:r w:rsidRPr="00504CB3">
              <w:rPr>
                <w:rFonts w:ascii="Arial" w:eastAsia="Times New Roman" w:hAnsi="Arial" w:cs="Arial"/>
                <w:szCs w:val="24"/>
              </w:rPr>
              <w:t>Te</w:t>
            </w:r>
          </w:p>
        </w:tc>
      </w:tr>
      <w:tr w:rsidR="00E60632" w:rsidRPr="00504CB3" w14:paraId="72DF6875"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47D187B8"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w:t>
            </w:r>
          </w:p>
        </w:tc>
        <w:tc>
          <w:tcPr>
            <w:tcW w:w="735" w:type="pct"/>
            <w:noWrap/>
            <w:hideMark/>
          </w:tcPr>
          <w:p w14:paraId="46EC7C29"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16</w:t>
            </w:r>
          </w:p>
        </w:tc>
        <w:tc>
          <w:tcPr>
            <w:tcW w:w="733" w:type="pct"/>
            <w:hideMark/>
          </w:tcPr>
          <w:p w14:paraId="7963FBBF"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20</w:t>
            </w:r>
          </w:p>
        </w:tc>
        <w:tc>
          <w:tcPr>
            <w:tcW w:w="733" w:type="pct"/>
            <w:noWrap/>
            <w:hideMark/>
          </w:tcPr>
          <w:p w14:paraId="0BBDB9D6"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24</w:t>
            </w:r>
          </w:p>
        </w:tc>
        <w:tc>
          <w:tcPr>
            <w:tcW w:w="1393" w:type="pct"/>
            <w:noWrap/>
            <w:hideMark/>
          </w:tcPr>
          <w:p w14:paraId="088F0C81"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40.00</w:t>
            </w:r>
          </w:p>
        </w:tc>
      </w:tr>
      <w:tr w:rsidR="00E60632" w:rsidRPr="00504CB3" w14:paraId="401F9998"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7FB74829"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B</w:t>
            </w:r>
          </w:p>
        </w:tc>
        <w:tc>
          <w:tcPr>
            <w:tcW w:w="735" w:type="pct"/>
            <w:noWrap/>
            <w:hideMark/>
          </w:tcPr>
          <w:p w14:paraId="180B4466"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12</w:t>
            </w:r>
          </w:p>
        </w:tc>
        <w:tc>
          <w:tcPr>
            <w:tcW w:w="733" w:type="pct"/>
            <w:hideMark/>
          </w:tcPr>
          <w:p w14:paraId="034BC9C9"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15</w:t>
            </w:r>
          </w:p>
        </w:tc>
        <w:tc>
          <w:tcPr>
            <w:tcW w:w="733" w:type="pct"/>
            <w:noWrap/>
            <w:hideMark/>
          </w:tcPr>
          <w:p w14:paraId="0D88D780"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18</w:t>
            </w:r>
          </w:p>
        </w:tc>
        <w:tc>
          <w:tcPr>
            <w:tcW w:w="1393" w:type="pct"/>
            <w:noWrap/>
            <w:hideMark/>
          </w:tcPr>
          <w:p w14:paraId="55BFF4CF"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30.00</w:t>
            </w:r>
          </w:p>
        </w:tc>
      </w:tr>
      <w:tr w:rsidR="00E60632" w:rsidRPr="00504CB3" w14:paraId="36645515"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7542161"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C</w:t>
            </w:r>
          </w:p>
        </w:tc>
        <w:tc>
          <w:tcPr>
            <w:tcW w:w="735" w:type="pct"/>
            <w:noWrap/>
            <w:hideMark/>
          </w:tcPr>
          <w:p w14:paraId="0F22E7D5"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7</w:t>
            </w:r>
          </w:p>
        </w:tc>
        <w:tc>
          <w:tcPr>
            <w:tcW w:w="733" w:type="pct"/>
            <w:hideMark/>
          </w:tcPr>
          <w:p w14:paraId="492489EE"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8</w:t>
            </w:r>
          </w:p>
        </w:tc>
        <w:tc>
          <w:tcPr>
            <w:tcW w:w="733" w:type="pct"/>
            <w:noWrap/>
            <w:hideMark/>
          </w:tcPr>
          <w:p w14:paraId="19CC481B"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w:t>
            </w:r>
          </w:p>
        </w:tc>
        <w:tc>
          <w:tcPr>
            <w:tcW w:w="1393" w:type="pct"/>
            <w:noWrap/>
            <w:hideMark/>
          </w:tcPr>
          <w:p w14:paraId="4CF6E2B7"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16.50</w:t>
            </w:r>
          </w:p>
        </w:tc>
      </w:tr>
      <w:tr w:rsidR="00E60632" w:rsidRPr="00504CB3" w14:paraId="20546FD1"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4220CEDC"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D</w:t>
            </w:r>
          </w:p>
        </w:tc>
        <w:tc>
          <w:tcPr>
            <w:tcW w:w="735" w:type="pct"/>
            <w:noWrap/>
            <w:hideMark/>
          </w:tcPr>
          <w:p w14:paraId="1E422ECA"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6C09BE71"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4CDBE4B2"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2AE14D05"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7EABD3D0"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625264D6"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E</w:t>
            </w:r>
          </w:p>
        </w:tc>
        <w:tc>
          <w:tcPr>
            <w:tcW w:w="735" w:type="pct"/>
            <w:noWrap/>
            <w:hideMark/>
          </w:tcPr>
          <w:p w14:paraId="4D41AA98"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6B3A6F45"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3BCB930B"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0BD4D2E8"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23F9FDB2"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20E9C1FC"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F</w:t>
            </w:r>
          </w:p>
        </w:tc>
        <w:tc>
          <w:tcPr>
            <w:tcW w:w="735" w:type="pct"/>
            <w:noWrap/>
            <w:hideMark/>
          </w:tcPr>
          <w:p w14:paraId="64A7F520"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1A73B5E7"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64161A42"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3EFA50C9"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700F25E8"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488664DD"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G</w:t>
            </w:r>
          </w:p>
        </w:tc>
        <w:tc>
          <w:tcPr>
            <w:tcW w:w="735" w:type="pct"/>
            <w:noWrap/>
            <w:hideMark/>
          </w:tcPr>
          <w:p w14:paraId="12E499B0"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12</w:t>
            </w:r>
          </w:p>
        </w:tc>
        <w:tc>
          <w:tcPr>
            <w:tcW w:w="733" w:type="pct"/>
            <w:hideMark/>
          </w:tcPr>
          <w:p w14:paraId="66E8B453"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15</w:t>
            </w:r>
          </w:p>
        </w:tc>
        <w:tc>
          <w:tcPr>
            <w:tcW w:w="733" w:type="pct"/>
            <w:noWrap/>
            <w:hideMark/>
          </w:tcPr>
          <w:p w14:paraId="085AC79F"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18</w:t>
            </w:r>
          </w:p>
        </w:tc>
        <w:tc>
          <w:tcPr>
            <w:tcW w:w="1393" w:type="pct"/>
            <w:noWrap/>
            <w:hideMark/>
          </w:tcPr>
          <w:p w14:paraId="1DA8CEB8"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30.00</w:t>
            </w:r>
          </w:p>
        </w:tc>
      </w:tr>
      <w:tr w:rsidR="00E60632" w:rsidRPr="00504CB3" w14:paraId="188DCA2E"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02E36E9"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H</w:t>
            </w:r>
          </w:p>
        </w:tc>
        <w:tc>
          <w:tcPr>
            <w:tcW w:w="735" w:type="pct"/>
            <w:noWrap/>
            <w:hideMark/>
          </w:tcPr>
          <w:p w14:paraId="2A5CB2E6"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4147EEA8"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7F9B7958"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0A8B2EC4"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30BE97F5"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2920A4D"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I</w:t>
            </w:r>
          </w:p>
        </w:tc>
        <w:tc>
          <w:tcPr>
            <w:tcW w:w="735" w:type="pct"/>
            <w:noWrap/>
            <w:hideMark/>
          </w:tcPr>
          <w:p w14:paraId="671A5B0D"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7923FA21"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733" w:type="pct"/>
            <w:noWrap/>
            <w:hideMark/>
          </w:tcPr>
          <w:p w14:paraId="743FC037"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1393" w:type="pct"/>
            <w:noWrap/>
            <w:hideMark/>
          </w:tcPr>
          <w:p w14:paraId="4CBE047A"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10.00</w:t>
            </w:r>
          </w:p>
        </w:tc>
      </w:tr>
      <w:tr w:rsidR="00E60632" w:rsidRPr="00504CB3" w14:paraId="58E71BAA"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AD87177"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J</w:t>
            </w:r>
          </w:p>
        </w:tc>
        <w:tc>
          <w:tcPr>
            <w:tcW w:w="735" w:type="pct"/>
            <w:noWrap/>
            <w:hideMark/>
          </w:tcPr>
          <w:p w14:paraId="2E28B745"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8</w:t>
            </w:r>
          </w:p>
        </w:tc>
        <w:tc>
          <w:tcPr>
            <w:tcW w:w="733" w:type="pct"/>
            <w:hideMark/>
          </w:tcPr>
          <w:p w14:paraId="6B0B9606"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w:t>
            </w:r>
          </w:p>
        </w:tc>
        <w:tc>
          <w:tcPr>
            <w:tcW w:w="733" w:type="pct"/>
            <w:noWrap/>
            <w:hideMark/>
          </w:tcPr>
          <w:p w14:paraId="36875AB8"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12</w:t>
            </w:r>
          </w:p>
        </w:tc>
        <w:tc>
          <w:tcPr>
            <w:tcW w:w="1393" w:type="pct"/>
            <w:noWrap/>
            <w:hideMark/>
          </w:tcPr>
          <w:p w14:paraId="01B0061C"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20.00</w:t>
            </w:r>
          </w:p>
        </w:tc>
      </w:tr>
      <w:tr w:rsidR="00E60632" w:rsidRPr="00504CB3" w14:paraId="7D6AF0F6"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351D2B24"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K</w:t>
            </w:r>
          </w:p>
        </w:tc>
        <w:tc>
          <w:tcPr>
            <w:tcW w:w="735" w:type="pct"/>
            <w:noWrap/>
            <w:hideMark/>
          </w:tcPr>
          <w:p w14:paraId="78344BD5"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094E2424"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733" w:type="pct"/>
            <w:noWrap/>
            <w:hideMark/>
          </w:tcPr>
          <w:p w14:paraId="15CD3300"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1393" w:type="pct"/>
            <w:noWrap/>
            <w:hideMark/>
          </w:tcPr>
          <w:p w14:paraId="7C2A4A22"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10.00</w:t>
            </w:r>
          </w:p>
        </w:tc>
      </w:tr>
      <w:tr w:rsidR="00E60632" w:rsidRPr="00504CB3" w14:paraId="67AD19F5"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0AAAFBE4"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L</w:t>
            </w:r>
          </w:p>
        </w:tc>
        <w:tc>
          <w:tcPr>
            <w:tcW w:w="735" w:type="pct"/>
            <w:noWrap/>
            <w:hideMark/>
          </w:tcPr>
          <w:p w14:paraId="502E402E"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1961097E"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3AB5E603"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6F45E69D"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24777B9D"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76C9AED5"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M</w:t>
            </w:r>
          </w:p>
        </w:tc>
        <w:tc>
          <w:tcPr>
            <w:tcW w:w="735" w:type="pct"/>
            <w:noWrap/>
            <w:hideMark/>
          </w:tcPr>
          <w:p w14:paraId="1EC1DE80"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0E8190E5"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1BA0641B"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732D1B26"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6D85CE76"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6CE04CA"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N</w:t>
            </w:r>
          </w:p>
        </w:tc>
        <w:tc>
          <w:tcPr>
            <w:tcW w:w="735" w:type="pct"/>
            <w:noWrap/>
            <w:hideMark/>
          </w:tcPr>
          <w:p w14:paraId="56C22BEE"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721C2D0A"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3DF8C1D5"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0B30E31F"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10E711DE"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414E7988"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O</w:t>
            </w:r>
          </w:p>
        </w:tc>
        <w:tc>
          <w:tcPr>
            <w:tcW w:w="735" w:type="pct"/>
            <w:noWrap/>
            <w:hideMark/>
          </w:tcPr>
          <w:p w14:paraId="60CE7EB7"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6CE00F9D"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6AC3F1C5"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7A1EF698"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02A0C6A6"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0BA533D0"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P</w:t>
            </w:r>
          </w:p>
        </w:tc>
        <w:tc>
          <w:tcPr>
            <w:tcW w:w="735" w:type="pct"/>
            <w:noWrap/>
            <w:hideMark/>
          </w:tcPr>
          <w:p w14:paraId="27B06592"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hideMark/>
          </w:tcPr>
          <w:p w14:paraId="35355CF8"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noWrap/>
            <w:hideMark/>
          </w:tcPr>
          <w:p w14:paraId="5B3C6225"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1393" w:type="pct"/>
            <w:noWrap/>
            <w:hideMark/>
          </w:tcPr>
          <w:p w14:paraId="368E0D4B"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4.67</w:t>
            </w:r>
          </w:p>
        </w:tc>
      </w:tr>
      <w:tr w:rsidR="00E60632" w:rsidRPr="00504CB3" w14:paraId="4383332E"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6CF17DF5"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Q</w:t>
            </w:r>
          </w:p>
        </w:tc>
        <w:tc>
          <w:tcPr>
            <w:tcW w:w="735" w:type="pct"/>
            <w:noWrap/>
            <w:hideMark/>
          </w:tcPr>
          <w:p w14:paraId="7075197B"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575F8276"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061CCF99"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1A54D52F"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07F940D5"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B4F5404"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R</w:t>
            </w:r>
          </w:p>
        </w:tc>
        <w:tc>
          <w:tcPr>
            <w:tcW w:w="735" w:type="pct"/>
            <w:noWrap/>
            <w:hideMark/>
          </w:tcPr>
          <w:p w14:paraId="15B4167B"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hideMark/>
          </w:tcPr>
          <w:p w14:paraId="38CF367D"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noWrap/>
            <w:hideMark/>
          </w:tcPr>
          <w:p w14:paraId="006A3008"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1393" w:type="pct"/>
            <w:noWrap/>
            <w:hideMark/>
          </w:tcPr>
          <w:p w14:paraId="04C1557D"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4.67</w:t>
            </w:r>
          </w:p>
        </w:tc>
      </w:tr>
      <w:tr w:rsidR="00E60632" w:rsidRPr="00504CB3" w14:paraId="6948304C"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0038CEA2"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S</w:t>
            </w:r>
          </w:p>
        </w:tc>
        <w:tc>
          <w:tcPr>
            <w:tcW w:w="735" w:type="pct"/>
            <w:noWrap/>
            <w:hideMark/>
          </w:tcPr>
          <w:p w14:paraId="41F76FDF"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4C8B89F3"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20381FD2"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24298E63"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08D59C87"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171C6A1"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T</w:t>
            </w:r>
          </w:p>
        </w:tc>
        <w:tc>
          <w:tcPr>
            <w:tcW w:w="735" w:type="pct"/>
            <w:noWrap/>
            <w:hideMark/>
          </w:tcPr>
          <w:p w14:paraId="595B9E6E"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2AD9BAFA"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7DE6DA90"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1C5BCD09"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7F1DD996"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05E29ABF"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U</w:t>
            </w:r>
          </w:p>
        </w:tc>
        <w:tc>
          <w:tcPr>
            <w:tcW w:w="735" w:type="pct"/>
            <w:noWrap/>
            <w:hideMark/>
          </w:tcPr>
          <w:p w14:paraId="6DE24DF8"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1DD618CF"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39827E76"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5E3A56B9"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4EBF12EB"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37313C4A"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V</w:t>
            </w:r>
          </w:p>
        </w:tc>
        <w:tc>
          <w:tcPr>
            <w:tcW w:w="735" w:type="pct"/>
            <w:noWrap/>
            <w:hideMark/>
          </w:tcPr>
          <w:p w14:paraId="71F367F2"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733" w:type="pct"/>
            <w:hideMark/>
          </w:tcPr>
          <w:p w14:paraId="21E7B5B6"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733" w:type="pct"/>
            <w:noWrap/>
            <w:hideMark/>
          </w:tcPr>
          <w:p w14:paraId="5132D844"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1393" w:type="pct"/>
            <w:noWrap/>
            <w:hideMark/>
          </w:tcPr>
          <w:p w14:paraId="269F77AE"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6.50</w:t>
            </w:r>
          </w:p>
        </w:tc>
      </w:tr>
      <w:tr w:rsidR="00E60632" w:rsidRPr="00504CB3" w14:paraId="3FCE9DA3"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345B0DE"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W</w:t>
            </w:r>
          </w:p>
        </w:tc>
        <w:tc>
          <w:tcPr>
            <w:tcW w:w="735" w:type="pct"/>
            <w:noWrap/>
            <w:hideMark/>
          </w:tcPr>
          <w:p w14:paraId="33D9D2AD"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4673FE67"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noWrap/>
            <w:hideMark/>
          </w:tcPr>
          <w:p w14:paraId="6AF3A12A"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1393" w:type="pct"/>
            <w:noWrap/>
            <w:hideMark/>
          </w:tcPr>
          <w:p w14:paraId="1F7AA9BE"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8.33</w:t>
            </w:r>
          </w:p>
        </w:tc>
      </w:tr>
      <w:tr w:rsidR="00E60632" w:rsidRPr="00504CB3" w14:paraId="77E49577"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74825838"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lastRenderedPageBreak/>
              <w:t>X</w:t>
            </w:r>
          </w:p>
        </w:tc>
        <w:tc>
          <w:tcPr>
            <w:tcW w:w="735" w:type="pct"/>
            <w:noWrap/>
            <w:hideMark/>
          </w:tcPr>
          <w:p w14:paraId="79ACD405"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733" w:type="pct"/>
            <w:hideMark/>
          </w:tcPr>
          <w:p w14:paraId="764EC1D8"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733" w:type="pct"/>
            <w:noWrap/>
            <w:hideMark/>
          </w:tcPr>
          <w:p w14:paraId="466F6963"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1393" w:type="pct"/>
            <w:noWrap/>
            <w:hideMark/>
          </w:tcPr>
          <w:p w14:paraId="3B2AE6CA"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6.50</w:t>
            </w:r>
          </w:p>
        </w:tc>
      </w:tr>
      <w:tr w:rsidR="00E60632" w:rsidRPr="00504CB3" w14:paraId="54A41C5D"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746FE61"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Y</w:t>
            </w:r>
          </w:p>
        </w:tc>
        <w:tc>
          <w:tcPr>
            <w:tcW w:w="735" w:type="pct"/>
            <w:noWrap/>
            <w:hideMark/>
          </w:tcPr>
          <w:p w14:paraId="3177B54F"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hideMark/>
          </w:tcPr>
          <w:p w14:paraId="58736327"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noWrap/>
            <w:hideMark/>
          </w:tcPr>
          <w:p w14:paraId="5DAFA5A2"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1393" w:type="pct"/>
            <w:noWrap/>
            <w:hideMark/>
          </w:tcPr>
          <w:p w14:paraId="36722938"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4.67</w:t>
            </w:r>
          </w:p>
        </w:tc>
      </w:tr>
      <w:tr w:rsidR="00E60632" w:rsidRPr="00504CB3" w14:paraId="657C6976"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36E0FF84"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Z</w:t>
            </w:r>
          </w:p>
        </w:tc>
        <w:tc>
          <w:tcPr>
            <w:tcW w:w="735" w:type="pct"/>
            <w:noWrap/>
            <w:hideMark/>
          </w:tcPr>
          <w:p w14:paraId="407B2111"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hideMark/>
          </w:tcPr>
          <w:p w14:paraId="4EB06291"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noWrap/>
            <w:hideMark/>
          </w:tcPr>
          <w:p w14:paraId="5FC222E6"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1393" w:type="pct"/>
            <w:noWrap/>
            <w:hideMark/>
          </w:tcPr>
          <w:p w14:paraId="35C1C3AC"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4.67</w:t>
            </w:r>
          </w:p>
        </w:tc>
      </w:tr>
      <w:tr w:rsidR="00E60632" w:rsidRPr="00504CB3" w14:paraId="4C249D71"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70E6B4BF"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AA</w:t>
            </w:r>
          </w:p>
        </w:tc>
        <w:tc>
          <w:tcPr>
            <w:tcW w:w="735" w:type="pct"/>
            <w:noWrap/>
            <w:hideMark/>
          </w:tcPr>
          <w:p w14:paraId="6A1772B5"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733" w:type="pct"/>
            <w:hideMark/>
          </w:tcPr>
          <w:p w14:paraId="20987B33"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733" w:type="pct"/>
            <w:noWrap/>
            <w:hideMark/>
          </w:tcPr>
          <w:p w14:paraId="14BB0728"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1393" w:type="pct"/>
            <w:noWrap/>
            <w:hideMark/>
          </w:tcPr>
          <w:p w14:paraId="660E42C6"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6.50</w:t>
            </w:r>
          </w:p>
        </w:tc>
      </w:tr>
      <w:tr w:rsidR="00E60632" w:rsidRPr="00504CB3" w14:paraId="56625B01"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33B8C707"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AB</w:t>
            </w:r>
          </w:p>
        </w:tc>
        <w:tc>
          <w:tcPr>
            <w:tcW w:w="735" w:type="pct"/>
            <w:noWrap/>
            <w:hideMark/>
          </w:tcPr>
          <w:p w14:paraId="7C20B2BD"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hideMark/>
          </w:tcPr>
          <w:p w14:paraId="0D7607A8"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noWrap/>
            <w:hideMark/>
          </w:tcPr>
          <w:p w14:paraId="0410696A"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1393" w:type="pct"/>
            <w:noWrap/>
            <w:hideMark/>
          </w:tcPr>
          <w:p w14:paraId="04A8AF86"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4.67</w:t>
            </w:r>
          </w:p>
        </w:tc>
      </w:tr>
      <w:tr w:rsidR="00E60632" w:rsidRPr="00504CB3" w14:paraId="3003A5D8"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64A1F77"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AC</w:t>
            </w:r>
          </w:p>
        </w:tc>
        <w:tc>
          <w:tcPr>
            <w:tcW w:w="735" w:type="pct"/>
            <w:noWrap/>
            <w:hideMark/>
          </w:tcPr>
          <w:p w14:paraId="58AFA2FA"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650C239D"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1DBF333A"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4B1CEED8"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199C8694"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16FE0CFD"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AD</w:t>
            </w:r>
          </w:p>
        </w:tc>
        <w:tc>
          <w:tcPr>
            <w:tcW w:w="735" w:type="pct"/>
            <w:noWrap/>
            <w:hideMark/>
          </w:tcPr>
          <w:p w14:paraId="10DAF43C"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733" w:type="pct"/>
            <w:hideMark/>
          </w:tcPr>
          <w:p w14:paraId="3AD8557F"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733" w:type="pct"/>
            <w:noWrap/>
            <w:hideMark/>
          </w:tcPr>
          <w:p w14:paraId="1854CFB7"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1393" w:type="pct"/>
            <w:noWrap/>
            <w:hideMark/>
          </w:tcPr>
          <w:p w14:paraId="08B16C83" w14:textId="0B39C2C4" w:rsidR="00E60632" w:rsidRPr="00504CB3" w:rsidRDefault="00CF32F1" w:rsidP="00CF32F1">
            <w:pPr>
              <w:tabs>
                <w:tab w:val="center" w:pos="1535"/>
                <w:tab w:val="right" w:pos="3071"/>
              </w:tabs>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eastAsia="Times New Roman"/>
                <w:color w:val="000000"/>
                <w:szCs w:val="24"/>
              </w:rPr>
              <w:tab/>
            </w:r>
            <w:r w:rsidR="00E60632" w:rsidRPr="00504CB3">
              <w:rPr>
                <w:rFonts w:ascii="Arial" w:eastAsia="Times New Roman" w:hAnsi="Arial" w:cs="Arial"/>
                <w:color w:val="000000"/>
                <w:szCs w:val="24"/>
              </w:rPr>
              <w:t>6.50</w:t>
            </w:r>
            <w:r w:rsidRPr="00504CB3">
              <w:rPr>
                <w:rFonts w:ascii="Arial" w:eastAsia="Times New Roman" w:hAnsi="Arial" w:cs="Arial"/>
                <w:color w:val="000000"/>
                <w:szCs w:val="24"/>
              </w:rPr>
              <w:tab/>
            </w:r>
          </w:p>
        </w:tc>
      </w:tr>
      <w:tr w:rsidR="00E60632" w:rsidRPr="00504CB3" w14:paraId="7979C190"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24E39CF5"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AE</w:t>
            </w:r>
          </w:p>
        </w:tc>
        <w:tc>
          <w:tcPr>
            <w:tcW w:w="735" w:type="pct"/>
            <w:noWrap/>
            <w:hideMark/>
          </w:tcPr>
          <w:p w14:paraId="36D87C8C"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12</w:t>
            </w:r>
          </w:p>
        </w:tc>
        <w:tc>
          <w:tcPr>
            <w:tcW w:w="733" w:type="pct"/>
            <w:hideMark/>
          </w:tcPr>
          <w:p w14:paraId="2A2ECCEB"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15</w:t>
            </w:r>
          </w:p>
        </w:tc>
        <w:tc>
          <w:tcPr>
            <w:tcW w:w="733" w:type="pct"/>
            <w:noWrap/>
            <w:hideMark/>
          </w:tcPr>
          <w:p w14:paraId="607826D7"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18</w:t>
            </w:r>
          </w:p>
        </w:tc>
        <w:tc>
          <w:tcPr>
            <w:tcW w:w="1393" w:type="pct"/>
            <w:noWrap/>
            <w:hideMark/>
          </w:tcPr>
          <w:p w14:paraId="7C76ED47"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30.00</w:t>
            </w:r>
          </w:p>
        </w:tc>
      </w:tr>
      <w:tr w:rsidR="00E60632" w:rsidRPr="00504CB3" w14:paraId="63E1D68A"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4F03AC6B"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AF</w:t>
            </w:r>
          </w:p>
        </w:tc>
        <w:tc>
          <w:tcPr>
            <w:tcW w:w="735" w:type="pct"/>
            <w:noWrap/>
            <w:hideMark/>
          </w:tcPr>
          <w:p w14:paraId="549420D2"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733" w:type="pct"/>
            <w:hideMark/>
          </w:tcPr>
          <w:p w14:paraId="51BBEF48"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733" w:type="pct"/>
            <w:noWrap/>
            <w:hideMark/>
          </w:tcPr>
          <w:p w14:paraId="31D77293"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1393" w:type="pct"/>
            <w:noWrap/>
            <w:hideMark/>
          </w:tcPr>
          <w:p w14:paraId="31534DF1"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6.50</w:t>
            </w:r>
          </w:p>
        </w:tc>
      </w:tr>
      <w:tr w:rsidR="00E60632" w:rsidRPr="00504CB3" w14:paraId="5287B723"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69F04A9D"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AG</w:t>
            </w:r>
          </w:p>
        </w:tc>
        <w:tc>
          <w:tcPr>
            <w:tcW w:w="735" w:type="pct"/>
            <w:noWrap/>
            <w:hideMark/>
          </w:tcPr>
          <w:p w14:paraId="2DF8F79A"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hideMark/>
          </w:tcPr>
          <w:p w14:paraId="433F8E09"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noWrap/>
            <w:hideMark/>
          </w:tcPr>
          <w:p w14:paraId="7838C6DC"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1393" w:type="pct"/>
            <w:noWrap/>
            <w:hideMark/>
          </w:tcPr>
          <w:p w14:paraId="3531CCB9"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4.67</w:t>
            </w:r>
          </w:p>
        </w:tc>
      </w:tr>
      <w:tr w:rsidR="00E60632" w:rsidRPr="00504CB3" w14:paraId="1AB8F0E7"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3B89A311"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AH</w:t>
            </w:r>
          </w:p>
        </w:tc>
        <w:tc>
          <w:tcPr>
            <w:tcW w:w="735" w:type="pct"/>
            <w:noWrap/>
            <w:hideMark/>
          </w:tcPr>
          <w:p w14:paraId="2EAADCBC"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6BE2E758"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733" w:type="pct"/>
            <w:noWrap/>
            <w:hideMark/>
          </w:tcPr>
          <w:p w14:paraId="7AD20D02"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1393" w:type="pct"/>
            <w:noWrap/>
            <w:hideMark/>
          </w:tcPr>
          <w:p w14:paraId="6749F13F"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10.00</w:t>
            </w:r>
          </w:p>
        </w:tc>
      </w:tr>
      <w:tr w:rsidR="00E60632" w:rsidRPr="00504CB3" w14:paraId="413F3BD4"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43FEA0CA"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AI</w:t>
            </w:r>
          </w:p>
        </w:tc>
        <w:tc>
          <w:tcPr>
            <w:tcW w:w="735" w:type="pct"/>
            <w:noWrap/>
            <w:hideMark/>
          </w:tcPr>
          <w:p w14:paraId="1ECA065D"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4762EF88"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733" w:type="pct"/>
            <w:noWrap/>
            <w:hideMark/>
          </w:tcPr>
          <w:p w14:paraId="398C14C4"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1393" w:type="pct"/>
            <w:noWrap/>
            <w:hideMark/>
          </w:tcPr>
          <w:p w14:paraId="4E056D4F"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10.00</w:t>
            </w:r>
          </w:p>
        </w:tc>
      </w:tr>
      <w:tr w:rsidR="00E60632" w:rsidRPr="00504CB3" w14:paraId="729E2ECC"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31E6FC79"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AJ</w:t>
            </w:r>
          </w:p>
        </w:tc>
        <w:tc>
          <w:tcPr>
            <w:tcW w:w="735" w:type="pct"/>
            <w:noWrap/>
            <w:hideMark/>
          </w:tcPr>
          <w:p w14:paraId="470E2630"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12</w:t>
            </w:r>
          </w:p>
        </w:tc>
        <w:tc>
          <w:tcPr>
            <w:tcW w:w="733" w:type="pct"/>
            <w:hideMark/>
          </w:tcPr>
          <w:p w14:paraId="04DBE9D7"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15</w:t>
            </w:r>
          </w:p>
        </w:tc>
        <w:tc>
          <w:tcPr>
            <w:tcW w:w="733" w:type="pct"/>
            <w:noWrap/>
            <w:hideMark/>
          </w:tcPr>
          <w:p w14:paraId="03A68DE3"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18</w:t>
            </w:r>
          </w:p>
        </w:tc>
        <w:tc>
          <w:tcPr>
            <w:tcW w:w="1393" w:type="pct"/>
            <w:noWrap/>
            <w:hideMark/>
          </w:tcPr>
          <w:p w14:paraId="279DFA75"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30.00</w:t>
            </w:r>
          </w:p>
        </w:tc>
      </w:tr>
      <w:tr w:rsidR="00E60632" w:rsidRPr="00504CB3" w14:paraId="12D00E35"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39762F36"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AK</w:t>
            </w:r>
          </w:p>
        </w:tc>
        <w:tc>
          <w:tcPr>
            <w:tcW w:w="735" w:type="pct"/>
            <w:noWrap/>
            <w:hideMark/>
          </w:tcPr>
          <w:p w14:paraId="7CA1D250"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hideMark/>
          </w:tcPr>
          <w:p w14:paraId="670E313C"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w:t>
            </w:r>
          </w:p>
        </w:tc>
        <w:tc>
          <w:tcPr>
            <w:tcW w:w="733" w:type="pct"/>
            <w:noWrap/>
            <w:hideMark/>
          </w:tcPr>
          <w:p w14:paraId="2683B379"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1393" w:type="pct"/>
            <w:noWrap/>
            <w:hideMark/>
          </w:tcPr>
          <w:p w14:paraId="2588F948"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2.83</w:t>
            </w:r>
          </w:p>
        </w:tc>
      </w:tr>
      <w:tr w:rsidR="00E60632" w:rsidRPr="00504CB3" w14:paraId="28AE274B"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52BDD2EE"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AL</w:t>
            </w:r>
          </w:p>
        </w:tc>
        <w:tc>
          <w:tcPr>
            <w:tcW w:w="735" w:type="pct"/>
            <w:noWrap/>
            <w:hideMark/>
          </w:tcPr>
          <w:p w14:paraId="7B04D361"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733" w:type="pct"/>
            <w:hideMark/>
          </w:tcPr>
          <w:p w14:paraId="032E2AC0"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7</w:t>
            </w:r>
          </w:p>
        </w:tc>
        <w:tc>
          <w:tcPr>
            <w:tcW w:w="733" w:type="pct"/>
            <w:noWrap/>
            <w:hideMark/>
          </w:tcPr>
          <w:p w14:paraId="1D2ABAA1"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9</w:t>
            </w:r>
          </w:p>
        </w:tc>
        <w:tc>
          <w:tcPr>
            <w:tcW w:w="1393" w:type="pct"/>
            <w:noWrap/>
            <w:hideMark/>
          </w:tcPr>
          <w:p w14:paraId="0B4672C8"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14.67</w:t>
            </w:r>
          </w:p>
        </w:tc>
      </w:tr>
      <w:tr w:rsidR="00E60632" w:rsidRPr="00504CB3" w14:paraId="11122B97"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3C262A69"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AM</w:t>
            </w:r>
          </w:p>
        </w:tc>
        <w:tc>
          <w:tcPr>
            <w:tcW w:w="735" w:type="pct"/>
            <w:noWrap/>
            <w:hideMark/>
          </w:tcPr>
          <w:p w14:paraId="6C27F8B2"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hideMark/>
          </w:tcPr>
          <w:p w14:paraId="547CB5F4"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w:t>
            </w:r>
          </w:p>
        </w:tc>
        <w:tc>
          <w:tcPr>
            <w:tcW w:w="733" w:type="pct"/>
            <w:noWrap/>
            <w:hideMark/>
          </w:tcPr>
          <w:p w14:paraId="4F5D440E"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w:t>
            </w:r>
          </w:p>
        </w:tc>
        <w:tc>
          <w:tcPr>
            <w:tcW w:w="1393" w:type="pct"/>
            <w:noWrap/>
            <w:hideMark/>
          </w:tcPr>
          <w:p w14:paraId="4808B4F0"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4.67</w:t>
            </w:r>
          </w:p>
        </w:tc>
      </w:tr>
      <w:tr w:rsidR="00E60632" w:rsidRPr="00504CB3" w14:paraId="00F9DFBE"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011EEF84"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AN</w:t>
            </w:r>
          </w:p>
        </w:tc>
        <w:tc>
          <w:tcPr>
            <w:tcW w:w="735" w:type="pct"/>
            <w:noWrap/>
            <w:hideMark/>
          </w:tcPr>
          <w:p w14:paraId="4E2B4330"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12</w:t>
            </w:r>
          </w:p>
        </w:tc>
        <w:tc>
          <w:tcPr>
            <w:tcW w:w="733" w:type="pct"/>
            <w:hideMark/>
          </w:tcPr>
          <w:p w14:paraId="6CBD756B"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15</w:t>
            </w:r>
          </w:p>
        </w:tc>
        <w:tc>
          <w:tcPr>
            <w:tcW w:w="733" w:type="pct"/>
            <w:noWrap/>
            <w:hideMark/>
          </w:tcPr>
          <w:p w14:paraId="3B4E7E76"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18</w:t>
            </w:r>
          </w:p>
        </w:tc>
        <w:tc>
          <w:tcPr>
            <w:tcW w:w="1393" w:type="pct"/>
            <w:noWrap/>
            <w:hideMark/>
          </w:tcPr>
          <w:p w14:paraId="4D56409F"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30.00</w:t>
            </w:r>
          </w:p>
        </w:tc>
      </w:tr>
      <w:tr w:rsidR="00E60632" w:rsidRPr="00504CB3" w14:paraId="02868583"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0D09368C"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AO</w:t>
            </w:r>
          </w:p>
        </w:tc>
        <w:tc>
          <w:tcPr>
            <w:tcW w:w="735" w:type="pct"/>
            <w:noWrap/>
            <w:hideMark/>
          </w:tcPr>
          <w:p w14:paraId="48774599"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733" w:type="pct"/>
            <w:hideMark/>
          </w:tcPr>
          <w:p w14:paraId="22B5D859"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7</w:t>
            </w:r>
          </w:p>
        </w:tc>
        <w:tc>
          <w:tcPr>
            <w:tcW w:w="733" w:type="pct"/>
            <w:noWrap/>
            <w:hideMark/>
          </w:tcPr>
          <w:p w14:paraId="35399909"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9</w:t>
            </w:r>
          </w:p>
        </w:tc>
        <w:tc>
          <w:tcPr>
            <w:tcW w:w="1393" w:type="pct"/>
            <w:noWrap/>
            <w:hideMark/>
          </w:tcPr>
          <w:p w14:paraId="7DB0CBC7"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14.67</w:t>
            </w:r>
          </w:p>
        </w:tc>
      </w:tr>
      <w:tr w:rsidR="00E60632" w:rsidRPr="00504CB3" w14:paraId="372C17EF"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7DBC9B92"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AP</w:t>
            </w:r>
          </w:p>
        </w:tc>
        <w:tc>
          <w:tcPr>
            <w:tcW w:w="735" w:type="pct"/>
            <w:noWrap/>
            <w:hideMark/>
          </w:tcPr>
          <w:p w14:paraId="42BAAB9B"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733" w:type="pct"/>
            <w:hideMark/>
          </w:tcPr>
          <w:p w14:paraId="0E563DB7"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7</w:t>
            </w:r>
          </w:p>
        </w:tc>
        <w:tc>
          <w:tcPr>
            <w:tcW w:w="733" w:type="pct"/>
            <w:noWrap/>
            <w:hideMark/>
          </w:tcPr>
          <w:p w14:paraId="1D8A583E"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9</w:t>
            </w:r>
          </w:p>
        </w:tc>
        <w:tc>
          <w:tcPr>
            <w:tcW w:w="1393" w:type="pct"/>
            <w:noWrap/>
            <w:hideMark/>
          </w:tcPr>
          <w:p w14:paraId="5F68164B"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14.67</w:t>
            </w:r>
          </w:p>
        </w:tc>
      </w:tr>
      <w:tr w:rsidR="00E60632" w:rsidRPr="00504CB3" w14:paraId="30635D5D"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319EF9C0"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AQ</w:t>
            </w:r>
          </w:p>
        </w:tc>
        <w:tc>
          <w:tcPr>
            <w:tcW w:w="735" w:type="pct"/>
            <w:noWrap/>
            <w:hideMark/>
          </w:tcPr>
          <w:p w14:paraId="40F8BCBC"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216D57AF"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733" w:type="pct"/>
            <w:noWrap/>
            <w:hideMark/>
          </w:tcPr>
          <w:p w14:paraId="7AC990D0"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1393" w:type="pct"/>
            <w:noWrap/>
            <w:hideMark/>
          </w:tcPr>
          <w:p w14:paraId="21C57D44"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10.00</w:t>
            </w:r>
          </w:p>
        </w:tc>
      </w:tr>
      <w:tr w:rsidR="00E60632" w:rsidRPr="00504CB3" w14:paraId="47C172F0"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6F019372"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AR</w:t>
            </w:r>
          </w:p>
        </w:tc>
        <w:tc>
          <w:tcPr>
            <w:tcW w:w="735" w:type="pct"/>
            <w:noWrap/>
            <w:hideMark/>
          </w:tcPr>
          <w:p w14:paraId="69B7595E"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8</w:t>
            </w:r>
          </w:p>
        </w:tc>
        <w:tc>
          <w:tcPr>
            <w:tcW w:w="733" w:type="pct"/>
            <w:hideMark/>
          </w:tcPr>
          <w:p w14:paraId="39EC6AD4"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w:t>
            </w:r>
          </w:p>
        </w:tc>
        <w:tc>
          <w:tcPr>
            <w:tcW w:w="733" w:type="pct"/>
            <w:noWrap/>
            <w:hideMark/>
          </w:tcPr>
          <w:p w14:paraId="3DCB0E46"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12</w:t>
            </w:r>
          </w:p>
        </w:tc>
        <w:tc>
          <w:tcPr>
            <w:tcW w:w="1393" w:type="pct"/>
            <w:noWrap/>
            <w:hideMark/>
          </w:tcPr>
          <w:p w14:paraId="31EF634E"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20.00</w:t>
            </w:r>
          </w:p>
        </w:tc>
      </w:tr>
      <w:tr w:rsidR="00E60632" w:rsidRPr="00504CB3" w14:paraId="1022F21E"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63634597"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AS</w:t>
            </w:r>
          </w:p>
        </w:tc>
        <w:tc>
          <w:tcPr>
            <w:tcW w:w="735" w:type="pct"/>
            <w:noWrap/>
            <w:hideMark/>
          </w:tcPr>
          <w:p w14:paraId="0B5362F5"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1908077B"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733" w:type="pct"/>
            <w:noWrap/>
            <w:hideMark/>
          </w:tcPr>
          <w:p w14:paraId="6413AF2E"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1393" w:type="pct"/>
            <w:noWrap/>
            <w:hideMark/>
          </w:tcPr>
          <w:p w14:paraId="62346C13"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10.00</w:t>
            </w:r>
          </w:p>
        </w:tc>
      </w:tr>
      <w:tr w:rsidR="00E60632" w:rsidRPr="00504CB3" w14:paraId="733BCA87"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27AF1AE1"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AT</w:t>
            </w:r>
          </w:p>
        </w:tc>
        <w:tc>
          <w:tcPr>
            <w:tcW w:w="735" w:type="pct"/>
            <w:noWrap/>
            <w:hideMark/>
          </w:tcPr>
          <w:p w14:paraId="34646E70"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0BED856C"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733" w:type="pct"/>
            <w:noWrap/>
            <w:hideMark/>
          </w:tcPr>
          <w:p w14:paraId="322445B2"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1393" w:type="pct"/>
            <w:noWrap/>
            <w:hideMark/>
          </w:tcPr>
          <w:p w14:paraId="34927FC0"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10.00</w:t>
            </w:r>
          </w:p>
        </w:tc>
      </w:tr>
      <w:tr w:rsidR="00E60632" w:rsidRPr="00504CB3" w14:paraId="4DE156A5"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57D59ED1"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AU</w:t>
            </w:r>
          </w:p>
        </w:tc>
        <w:tc>
          <w:tcPr>
            <w:tcW w:w="735" w:type="pct"/>
            <w:noWrap/>
            <w:hideMark/>
          </w:tcPr>
          <w:p w14:paraId="1A6C360C"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44621A17"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733" w:type="pct"/>
            <w:noWrap/>
            <w:hideMark/>
          </w:tcPr>
          <w:p w14:paraId="028FB2E2"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1393" w:type="pct"/>
            <w:noWrap/>
            <w:hideMark/>
          </w:tcPr>
          <w:p w14:paraId="5DCE495D"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10.00</w:t>
            </w:r>
          </w:p>
        </w:tc>
      </w:tr>
      <w:tr w:rsidR="00E60632" w:rsidRPr="00504CB3" w14:paraId="2E1EB6B9"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58C5CAF6"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AV</w:t>
            </w:r>
          </w:p>
        </w:tc>
        <w:tc>
          <w:tcPr>
            <w:tcW w:w="735" w:type="pct"/>
            <w:noWrap/>
            <w:hideMark/>
          </w:tcPr>
          <w:p w14:paraId="4E3746DB"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733" w:type="pct"/>
            <w:hideMark/>
          </w:tcPr>
          <w:p w14:paraId="39A6120E"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7</w:t>
            </w:r>
          </w:p>
        </w:tc>
        <w:tc>
          <w:tcPr>
            <w:tcW w:w="733" w:type="pct"/>
            <w:noWrap/>
            <w:hideMark/>
          </w:tcPr>
          <w:p w14:paraId="330F7C67"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9</w:t>
            </w:r>
          </w:p>
        </w:tc>
        <w:tc>
          <w:tcPr>
            <w:tcW w:w="1393" w:type="pct"/>
            <w:noWrap/>
            <w:hideMark/>
          </w:tcPr>
          <w:p w14:paraId="742442AC"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14.67</w:t>
            </w:r>
          </w:p>
        </w:tc>
      </w:tr>
      <w:tr w:rsidR="00E60632" w:rsidRPr="00504CB3" w14:paraId="08BF77E7" w14:textId="77777777" w:rsidTr="002E5E5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6B54A2F5"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AW</w:t>
            </w:r>
          </w:p>
        </w:tc>
        <w:tc>
          <w:tcPr>
            <w:tcW w:w="735" w:type="pct"/>
            <w:noWrap/>
            <w:hideMark/>
          </w:tcPr>
          <w:p w14:paraId="7A47A7FF"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2A04EA75"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733" w:type="pct"/>
            <w:noWrap/>
            <w:hideMark/>
          </w:tcPr>
          <w:p w14:paraId="19A3580F"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1393" w:type="pct"/>
            <w:noWrap/>
            <w:hideMark/>
          </w:tcPr>
          <w:p w14:paraId="2A75EADA" w14:textId="77777777" w:rsidR="00E60632" w:rsidRPr="00504CB3" w:rsidRDefault="00E60632" w:rsidP="00E6063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10.00</w:t>
            </w:r>
          </w:p>
        </w:tc>
      </w:tr>
      <w:tr w:rsidR="00E60632" w:rsidRPr="00504CB3" w14:paraId="677395AD" w14:textId="77777777" w:rsidTr="002E5E5C">
        <w:trPr>
          <w:trHeight w:val="288"/>
        </w:trPr>
        <w:tc>
          <w:tcPr>
            <w:cnfStyle w:val="001000000000" w:firstRow="0" w:lastRow="0" w:firstColumn="1" w:lastColumn="0" w:oddVBand="0" w:evenVBand="0" w:oddHBand="0" w:evenHBand="0" w:firstRowFirstColumn="0" w:firstRowLastColumn="0" w:lastRowFirstColumn="0" w:lastRowLastColumn="0"/>
            <w:tcW w:w="1406" w:type="pct"/>
            <w:hideMark/>
          </w:tcPr>
          <w:p w14:paraId="34679011" w14:textId="77777777" w:rsidR="00E60632" w:rsidRPr="00504CB3" w:rsidRDefault="00E60632" w:rsidP="00E60632">
            <w:pPr>
              <w:jc w:val="center"/>
              <w:rPr>
                <w:rFonts w:ascii="Arial" w:eastAsia="Times New Roman" w:hAnsi="Arial" w:cs="Arial"/>
                <w:color w:val="000000"/>
                <w:szCs w:val="24"/>
              </w:rPr>
            </w:pPr>
            <w:r w:rsidRPr="00504CB3">
              <w:rPr>
                <w:rFonts w:ascii="Arial" w:eastAsia="Times New Roman" w:hAnsi="Arial" w:cs="Arial"/>
                <w:color w:val="000000"/>
                <w:szCs w:val="24"/>
              </w:rPr>
              <w:t>AX</w:t>
            </w:r>
          </w:p>
        </w:tc>
        <w:tc>
          <w:tcPr>
            <w:tcW w:w="735" w:type="pct"/>
            <w:noWrap/>
            <w:hideMark/>
          </w:tcPr>
          <w:p w14:paraId="419D9DD1"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4</w:t>
            </w:r>
          </w:p>
        </w:tc>
        <w:tc>
          <w:tcPr>
            <w:tcW w:w="733" w:type="pct"/>
            <w:hideMark/>
          </w:tcPr>
          <w:p w14:paraId="56BC3B82"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5</w:t>
            </w:r>
          </w:p>
        </w:tc>
        <w:tc>
          <w:tcPr>
            <w:tcW w:w="733" w:type="pct"/>
            <w:noWrap/>
            <w:hideMark/>
          </w:tcPr>
          <w:p w14:paraId="0E43C93D"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6</w:t>
            </w:r>
          </w:p>
        </w:tc>
        <w:tc>
          <w:tcPr>
            <w:tcW w:w="1393" w:type="pct"/>
            <w:noWrap/>
            <w:hideMark/>
          </w:tcPr>
          <w:p w14:paraId="598BE8EC" w14:textId="77777777" w:rsidR="00E60632" w:rsidRPr="00504CB3" w:rsidRDefault="00E60632" w:rsidP="00E60632">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Cs w:val="24"/>
              </w:rPr>
            </w:pPr>
            <w:r w:rsidRPr="00504CB3">
              <w:rPr>
                <w:rFonts w:ascii="Arial" w:eastAsia="Times New Roman" w:hAnsi="Arial" w:cs="Arial"/>
                <w:color w:val="000000"/>
                <w:szCs w:val="24"/>
              </w:rPr>
              <w:t>10.00</w:t>
            </w:r>
          </w:p>
        </w:tc>
      </w:tr>
    </w:tbl>
    <w:p w14:paraId="536FFADE" w14:textId="71FA6B40" w:rsidR="00611756" w:rsidRPr="00504CB3" w:rsidRDefault="00611756" w:rsidP="00611756">
      <w:pPr>
        <w:jc w:val="center"/>
        <w:rPr>
          <w:szCs w:val="24"/>
        </w:rPr>
      </w:pPr>
      <w:r w:rsidRPr="00504CB3">
        <w:rPr>
          <w:szCs w:val="24"/>
        </w:rPr>
        <w:t>Fuente: Elaboración propia</w:t>
      </w:r>
    </w:p>
    <w:p w14:paraId="14F08604" w14:textId="77777777" w:rsidR="00F27BB8" w:rsidRPr="00504CB3" w:rsidRDefault="00F27BB8" w:rsidP="00967D92">
      <w:pPr>
        <w:pStyle w:val="Ttulo4"/>
      </w:pPr>
      <w:bookmarkStart w:id="1225" w:name="_Toc114785684"/>
      <w:bookmarkStart w:id="1226" w:name="_Toc176121974"/>
      <w:r w:rsidRPr="00504CB3">
        <w:lastRenderedPageBreak/>
        <w:t>CPM – Método de la Ruta Crítica</w:t>
      </w:r>
      <w:bookmarkEnd w:id="1225"/>
      <w:bookmarkEnd w:id="1226"/>
    </w:p>
    <w:p w14:paraId="6A51FAED" w14:textId="77777777" w:rsidR="00F27BB8" w:rsidRPr="00504CB3" w:rsidRDefault="00F27BB8" w:rsidP="00F27BB8">
      <w:r w:rsidRPr="00504CB3">
        <w:t xml:space="preserve">Esta técnica permite establecer cuál es la secuencia de actividades más larga y necesaria para cumplir con todo el proyecto. La ruta crítica será la duración mínima del proyecto y la de menor holgura que usualmente está representada con cero. </w:t>
      </w:r>
    </w:p>
    <w:p w14:paraId="66144E21" w14:textId="598ACA97" w:rsidR="00F27BB8" w:rsidRPr="00504CB3" w:rsidRDefault="00F27BB8" w:rsidP="00F27BB8">
      <w:r w:rsidRPr="00504CB3">
        <w:t xml:space="preserve">El proyecto cuenta con </w:t>
      </w:r>
      <w:r w:rsidR="000F7AAC" w:rsidRPr="00504CB3">
        <w:t>19</w:t>
      </w:r>
      <w:r w:rsidRPr="00504CB3">
        <w:t xml:space="preserve"> actividades críticas y un nivel de criticidad del </w:t>
      </w:r>
      <w:r w:rsidR="003F0697" w:rsidRPr="00504CB3">
        <w:t>38</w:t>
      </w:r>
      <w:r w:rsidRPr="00504CB3">
        <w:t xml:space="preserve">%; la concentración de criticidad </w:t>
      </w:r>
      <w:r w:rsidR="000F7AAC" w:rsidRPr="00504CB3">
        <w:t>en la revisión de documentación y aprobación de propuestas.</w:t>
      </w:r>
      <w:r w:rsidR="008D12D5" w:rsidRPr="00504CB3">
        <w:t xml:space="preserve"> Se muestra una duración de 175 días</w:t>
      </w:r>
      <w:r w:rsidR="00CE3B59" w:rsidRPr="00504CB3">
        <w:t xml:space="preserve"> hábiles. Por lo </w:t>
      </w:r>
      <w:r w:rsidR="00143E3E" w:rsidRPr="00504CB3">
        <w:t>tanto,</w:t>
      </w:r>
      <w:r w:rsidR="00CE3B59" w:rsidRPr="00504CB3">
        <w:t xml:space="preserve"> el proyecto tiene una duración de </w:t>
      </w:r>
      <w:r w:rsidR="00CE3B59" w:rsidRPr="00504CB3">
        <w:rPr>
          <w:b/>
          <w:bCs/>
        </w:rPr>
        <w:t>242 días calendario.</w:t>
      </w:r>
    </w:p>
    <w:p w14:paraId="5B83BBFA" w14:textId="52DE686C" w:rsidR="00231019" w:rsidRPr="00504CB3" w:rsidRDefault="00231019" w:rsidP="00231019">
      <w:pPr>
        <w:pStyle w:val="Descripcin"/>
        <w:keepNext/>
        <w:jc w:val="center"/>
      </w:pPr>
      <w:bookmarkStart w:id="1227" w:name="_Toc178516567"/>
      <w:r w:rsidRPr="00504CB3">
        <w:t xml:space="preserve">Tabla </w:t>
      </w:r>
      <w:r w:rsidRPr="00504CB3">
        <w:fldChar w:fldCharType="begin"/>
      </w:r>
      <w:r w:rsidRPr="00504CB3">
        <w:instrText xml:space="preserve"> SEQ Tabla \* ARABIC </w:instrText>
      </w:r>
      <w:r w:rsidRPr="00504CB3">
        <w:fldChar w:fldCharType="separate"/>
      </w:r>
      <w:r w:rsidR="00D31240">
        <w:t>150</w:t>
      </w:r>
      <w:r w:rsidRPr="00504CB3">
        <w:fldChar w:fldCharType="end"/>
      </w:r>
      <w:r w:rsidRPr="00504CB3">
        <w:t xml:space="preserve"> Actividades y ruta crítica.</w:t>
      </w:r>
      <w:bookmarkEnd w:id="1227"/>
    </w:p>
    <w:tbl>
      <w:tblPr>
        <w:tblStyle w:val="Tablaconcuadrcula4-nfasis2"/>
        <w:tblW w:w="0" w:type="auto"/>
        <w:tblCellMar>
          <w:left w:w="57" w:type="dxa"/>
          <w:right w:w="57" w:type="dxa"/>
        </w:tblCellMar>
        <w:tblLook w:val="04A0" w:firstRow="1" w:lastRow="0" w:firstColumn="1" w:lastColumn="0" w:noHBand="0" w:noVBand="1"/>
      </w:tblPr>
      <w:tblGrid>
        <w:gridCol w:w="714"/>
        <w:gridCol w:w="1155"/>
        <w:gridCol w:w="2462"/>
        <w:gridCol w:w="1796"/>
        <w:gridCol w:w="2528"/>
        <w:gridCol w:w="1743"/>
        <w:gridCol w:w="2275"/>
      </w:tblGrid>
      <w:tr w:rsidR="00504CB3" w:rsidRPr="00504CB3" w14:paraId="539BBA2D" w14:textId="77777777" w:rsidTr="002E5E5C">
        <w:trPr>
          <w:cnfStyle w:val="100000000000" w:firstRow="1" w:lastRow="0" w:firstColumn="0" w:lastColumn="0" w:oddVBand="0" w:evenVBand="0" w:oddHBand="0" w:evenHBand="0" w:firstRowFirstColumn="0" w:firstRowLastColumn="0" w:lastRowFirstColumn="0" w:lastRowLastColumn="0"/>
          <w:trHeight w:val="79"/>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1962631" w14:textId="77777777" w:rsidR="003B0D9C" w:rsidRPr="00504CB3" w:rsidRDefault="003B0D9C" w:rsidP="002E5E5C">
            <w:pPr>
              <w:pStyle w:val="Prrafodelista"/>
              <w:spacing w:after="0" w:line="480" w:lineRule="auto"/>
              <w:ind w:left="-14"/>
              <w:jc w:val="center"/>
            </w:pPr>
            <w:r w:rsidRPr="00504CB3">
              <w:t>EDT</w:t>
            </w:r>
          </w:p>
        </w:tc>
        <w:tc>
          <w:tcPr>
            <w:tcW w:w="0" w:type="auto"/>
            <w:vAlign w:val="center"/>
            <w:hideMark/>
          </w:tcPr>
          <w:p w14:paraId="7F4F1AD0" w14:textId="77777777" w:rsidR="003B0D9C" w:rsidRPr="00504CB3" w:rsidRDefault="003B0D9C" w:rsidP="002E5E5C">
            <w:pPr>
              <w:pStyle w:val="Prrafodelista"/>
              <w:spacing w:after="0" w:line="480" w:lineRule="auto"/>
              <w:jc w:val="center"/>
              <w:cnfStyle w:val="100000000000" w:firstRow="1" w:lastRow="0" w:firstColumn="0" w:lastColumn="0" w:oddVBand="0" w:evenVBand="0" w:oddHBand="0" w:evenHBand="0" w:firstRowFirstColumn="0" w:firstRowLastColumn="0" w:lastRowFirstColumn="0" w:lastRowLastColumn="0"/>
            </w:pPr>
            <w:r w:rsidRPr="00504CB3">
              <w:t>Duración</w:t>
            </w:r>
          </w:p>
        </w:tc>
        <w:tc>
          <w:tcPr>
            <w:tcW w:w="0" w:type="auto"/>
            <w:vAlign w:val="center"/>
            <w:hideMark/>
          </w:tcPr>
          <w:p w14:paraId="18C49D65" w14:textId="77777777" w:rsidR="003B0D9C" w:rsidRPr="00504CB3" w:rsidRDefault="003B0D9C" w:rsidP="002E5E5C">
            <w:pPr>
              <w:pStyle w:val="Prrafodelista"/>
              <w:spacing w:after="0" w:line="480" w:lineRule="auto"/>
              <w:jc w:val="center"/>
              <w:cnfStyle w:val="100000000000" w:firstRow="1" w:lastRow="0" w:firstColumn="0" w:lastColumn="0" w:oddVBand="0" w:evenVBand="0" w:oddHBand="0" w:evenHBand="0" w:firstRowFirstColumn="0" w:firstRowLastColumn="0" w:lastRowFirstColumn="0" w:lastRowLastColumn="0"/>
            </w:pPr>
            <w:r w:rsidRPr="00504CB3">
              <w:t>Predecesoras EDT</w:t>
            </w:r>
          </w:p>
        </w:tc>
        <w:tc>
          <w:tcPr>
            <w:tcW w:w="0" w:type="auto"/>
            <w:vAlign w:val="center"/>
            <w:hideMark/>
          </w:tcPr>
          <w:p w14:paraId="49D6DAAC" w14:textId="77777777" w:rsidR="003B0D9C" w:rsidRPr="00504CB3" w:rsidRDefault="003B0D9C" w:rsidP="002E5E5C">
            <w:pPr>
              <w:pStyle w:val="Prrafodelista"/>
              <w:spacing w:after="0" w:line="480" w:lineRule="auto"/>
              <w:jc w:val="center"/>
              <w:cnfStyle w:val="100000000000" w:firstRow="1" w:lastRow="0" w:firstColumn="0" w:lastColumn="0" w:oddVBand="0" w:evenVBand="0" w:oddHBand="0" w:evenHBand="0" w:firstRowFirstColumn="0" w:firstRowLastColumn="0" w:lastRowFirstColumn="0" w:lastRowLastColumn="0"/>
            </w:pPr>
            <w:r w:rsidRPr="00504CB3">
              <w:t>Tareas críticas</w:t>
            </w:r>
          </w:p>
        </w:tc>
        <w:tc>
          <w:tcPr>
            <w:tcW w:w="0" w:type="auto"/>
            <w:vAlign w:val="center"/>
            <w:hideMark/>
          </w:tcPr>
          <w:p w14:paraId="54476346" w14:textId="77777777" w:rsidR="003B0D9C" w:rsidRPr="00504CB3" w:rsidRDefault="003B0D9C" w:rsidP="002E5E5C">
            <w:pPr>
              <w:pStyle w:val="Prrafodelista"/>
              <w:spacing w:after="0" w:line="480" w:lineRule="auto"/>
              <w:jc w:val="center"/>
              <w:cnfStyle w:val="100000000000" w:firstRow="1" w:lastRow="0" w:firstColumn="0" w:lastColumn="0" w:oddVBand="0" w:evenVBand="0" w:oddHBand="0" w:evenHBand="0" w:firstRowFirstColumn="0" w:firstRowLastColumn="0" w:lastRowFirstColumn="0" w:lastRowLastColumn="0"/>
            </w:pPr>
            <w:r w:rsidRPr="00504CB3">
              <w:t>Demora de comienzo</w:t>
            </w:r>
          </w:p>
        </w:tc>
        <w:tc>
          <w:tcPr>
            <w:tcW w:w="0" w:type="auto"/>
            <w:vAlign w:val="center"/>
            <w:hideMark/>
          </w:tcPr>
          <w:p w14:paraId="51B853AA" w14:textId="77777777" w:rsidR="003B0D9C" w:rsidRPr="00504CB3" w:rsidRDefault="003B0D9C" w:rsidP="002E5E5C">
            <w:pPr>
              <w:pStyle w:val="Prrafodelista"/>
              <w:spacing w:after="0" w:line="480" w:lineRule="auto"/>
              <w:ind w:left="28"/>
              <w:jc w:val="center"/>
              <w:cnfStyle w:val="100000000000" w:firstRow="1" w:lastRow="0" w:firstColumn="0" w:lastColumn="0" w:oddVBand="0" w:evenVBand="0" w:oddHBand="0" w:evenHBand="0" w:firstRowFirstColumn="0" w:firstRowLastColumn="0" w:lastRowFirstColumn="0" w:lastRowLastColumn="0"/>
            </w:pPr>
            <w:r w:rsidRPr="00504CB3">
              <w:t>Demora de fin</w:t>
            </w:r>
          </w:p>
        </w:tc>
        <w:tc>
          <w:tcPr>
            <w:tcW w:w="0" w:type="auto"/>
            <w:vAlign w:val="center"/>
            <w:hideMark/>
          </w:tcPr>
          <w:p w14:paraId="276E756E" w14:textId="77777777" w:rsidR="003B0D9C" w:rsidRPr="00504CB3" w:rsidRDefault="003B0D9C" w:rsidP="002E5E5C">
            <w:pPr>
              <w:pStyle w:val="Prrafodelista"/>
              <w:spacing w:after="0" w:line="480" w:lineRule="auto"/>
              <w:jc w:val="center"/>
              <w:cnfStyle w:val="100000000000" w:firstRow="1" w:lastRow="0" w:firstColumn="0" w:lastColumn="0" w:oddVBand="0" w:evenVBand="0" w:oddHBand="0" w:evenHBand="0" w:firstRowFirstColumn="0" w:firstRowLastColumn="0" w:lastRowFirstColumn="0" w:lastRowLastColumn="0"/>
            </w:pPr>
            <w:r w:rsidRPr="00504CB3">
              <w:t>Demora permisible</w:t>
            </w:r>
          </w:p>
        </w:tc>
      </w:tr>
      <w:tr w:rsidR="00504CB3" w:rsidRPr="00504CB3" w14:paraId="361202B8" w14:textId="77777777" w:rsidTr="002E5E5C">
        <w:trPr>
          <w:cnfStyle w:val="000000100000" w:firstRow="0" w:lastRow="0" w:firstColumn="0" w:lastColumn="0" w:oddVBand="0" w:evenVBand="0" w:oddHBand="1" w:evenHBand="0" w:firstRowFirstColumn="0" w:firstRowLastColumn="0" w:lastRowFirstColumn="0" w:lastRowLastColumn="0"/>
          <w:trHeight w:val="1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842398D" w14:textId="77777777" w:rsidR="003B0D9C" w:rsidRPr="00504CB3" w:rsidRDefault="003B0D9C" w:rsidP="002E5E5C">
            <w:pPr>
              <w:pStyle w:val="Prrafodelista"/>
              <w:spacing w:after="0" w:line="480" w:lineRule="auto"/>
              <w:ind w:left="-14"/>
              <w:jc w:val="center"/>
            </w:pPr>
            <w:r w:rsidRPr="00504CB3">
              <w:t>A</w:t>
            </w:r>
          </w:p>
        </w:tc>
        <w:tc>
          <w:tcPr>
            <w:tcW w:w="0" w:type="auto"/>
            <w:vAlign w:val="center"/>
            <w:hideMark/>
          </w:tcPr>
          <w:p w14:paraId="731FE825"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20 días</w:t>
            </w:r>
          </w:p>
        </w:tc>
        <w:tc>
          <w:tcPr>
            <w:tcW w:w="0" w:type="auto"/>
            <w:vAlign w:val="center"/>
            <w:hideMark/>
          </w:tcPr>
          <w:p w14:paraId="2A19C81B"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p>
        </w:tc>
        <w:tc>
          <w:tcPr>
            <w:tcW w:w="0" w:type="auto"/>
            <w:vAlign w:val="center"/>
            <w:hideMark/>
          </w:tcPr>
          <w:p w14:paraId="3A1E869B"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293C3CC9"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06F4A8B0" w14:textId="77777777" w:rsidR="003B0D9C" w:rsidRPr="00504CB3" w:rsidRDefault="003B0D9C" w:rsidP="002E5E5C">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72F82E38"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0FBC0393"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BFF27BB" w14:textId="77777777" w:rsidR="003B0D9C" w:rsidRPr="00504CB3" w:rsidRDefault="003B0D9C" w:rsidP="002E5E5C">
            <w:pPr>
              <w:pStyle w:val="Prrafodelista"/>
              <w:spacing w:after="0" w:line="480" w:lineRule="auto"/>
              <w:ind w:left="-14"/>
              <w:jc w:val="center"/>
            </w:pPr>
            <w:r w:rsidRPr="00504CB3">
              <w:t>B</w:t>
            </w:r>
          </w:p>
        </w:tc>
        <w:tc>
          <w:tcPr>
            <w:tcW w:w="0" w:type="auto"/>
            <w:vAlign w:val="center"/>
            <w:hideMark/>
          </w:tcPr>
          <w:p w14:paraId="5023E9BF"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15 días</w:t>
            </w:r>
          </w:p>
        </w:tc>
        <w:tc>
          <w:tcPr>
            <w:tcW w:w="0" w:type="auto"/>
            <w:vAlign w:val="center"/>
            <w:hideMark/>
          </w:tcPr>
          <w:p w14:paraId="0CCB17DC"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A</w:t>
            </w:r>
          </w:p>
        </w:tc>
        <w:tc>
          <w:tcPr>
            <w:tcW w:w="0" w:type="auto"/>
            <w:vAlign w:val="center"/>
            <w:hideMark/>
          </w:tcPr>
          <w:p w14:paraId="665F13BC"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6C29CFAF"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117 días</w:t>
            </w:r>
          </w:p>
        </w:tc>
        <w:tc>
          <w:tcPr>
            <w:tcW w:w="0" w:type="auto"/>
            <w:vAlign w:val="center"/>
            <w:hideMark/>
          </w:tcPr>
          <w:p w14:paraId="1B1151A8" w14:textId="77777777" w:rsidR="003B0D9C" w:rsidRPr="00504CB3" w:rsidRDefault="003B0D9C" w:rsidP="002E5E5C">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117 días</w:t>
            </w:r>
          </w:p>
        </w:tc>
        <w:tc>
          <w:tcPr>
            <w:tcW w:w="0" w:type="auto"/>
            <w:vAlign w:val="center"/>
            <w:hideMark/>
          </w:tcPr>
          <w:p w14:paraId="02764EDC"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117 días</w:t>
            </w:r>
          </w:p>
        </w:tc>
      </w:tr>
      <w:tr w:rsidR="00504CB3" w:rsidRPr="00504CB3" w14:paraId="14E2D445"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AE1D3FB" w14:textId="77777777" w:rsidR="003B0D9C" w:rsidRPr="00504CB3" w:rsidRDefault="003B0D9C" w:rsidP="002E5E5C">
            <w:pPr>
              <w:pStyle w:val="Prrafodelista"/>
              <w:spacing w:after="0" w:line="480" w:lineRule="auto"/>
              <w:ind w:left="-14"/>
              <w:jc w:val="center"/>
            </w:pPr>
            <w:r w:rsidRPr="00504CB3">
              <w:t>C</w:t>
            </w:r>
          </w:p>
        </w:tc>
        <w:tc>
          <w:tcPr>
            <w:tcW w:w="0" w:type="auto"/>
            <w:vAlign w:val="center"/>
            <w:hideMark/>
          </w:tcPr>
          <w:p w14:paraId="581A80C5"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8 días</w:t>
            </w:r>
          </w:p>
        </w:tc>
        <w:tc>
          <w:tcPr>
            <w:tcW w:w="0" w:type="auto"/>
            <w:vAlign w:val="center"/>
            <w:hideMark/>
          </w:tcPr>
          <w:p w14:paraId="0BCADF1C"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A</w:t>
            </w:r>
          </w:p>
        </w:tc>
        <w:tc>
          <w:tcPr>
            <w:tcW w:w="0" w:type="auto"/>
            <w:vAlign w:val="center"/>
            <w:hideMark/>
          </w:tcPr>
          <w:p w14:paraId="00DDEAF9"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27543898"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650BE8DF" w14:textId="77777777" w:rsidR="003B0D9C" w:rsidRPr="00504CB3" w:rsidRDefault="003B0D9C" w:rsidP="002E5E5C">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14F1A20F"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2E320158"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CF62518" w14:textId="77777777" w:rsidR="003B0D9C" w:rsidRPr="00504CB3" w:rsidRDefault="003B0D9C" w:rsidP="002E5E5C">
            <w:pPr>
              <w:pStyle w:val="Prrafodelista"/>
              <w:spacing w:after="0" w:line="480" w:lineRule="auto"/>
              <w:ind w:left="-14"/>
              <w:jc w:val="center"/>
            </w:pPr>
            <w:r w:rsidRPr="00504CB3">
              <w:t>D</w:t>
            </w:r>
          </w:p>
        </w:tc>
        <w:tc>
          <w:tcPr>
            <w:tcW w:w="0" w:type="auto"/>
            <w:vAlign w:val="center"/>
            <w:hideMark/>
          </w:tcPr>
          <w:p w14:paraId="3542181A"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43A36959"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C</w:t>
            </w:r>
          </w:p>
        </w:tc>
        <w:tc>
          <w:tcPr>
            <w:tcW w:w="0" w:type="auto"/>
            <w:vAlign w:val="center"/>
            <w:hideMark/>
          </w:tcPr>
          <w:p w14:paraId="6F0D553E"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328D759C"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77E5ACBF" w14:textId="77777777" w:rsidR="003B0D9C" w:rsidRPr="00504CB3" w:rsidRDefault="003B0D9C" w:rsidP="002E5E5C">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41211BBD"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73C19400"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F6A6515" w14:textId="77777777" w:rsidR="003B0D9C" w:rsidRPr="00504CB3" w:rsidRDefault="003B0D9C" w:rsidP="002E5E5C">
            <w:pPr>
              <w:pStyle w:val="Prrafodelista"/>
              <w:spacing w:after="0" w:line="480" w:lineRule="auto"/>
              <w:ind w:left="-14"/>
              <w:jc w:val="center"/>
            </w:pPr>
            <w:r w:rsidRPr="00504CB3">
              <w:t>E</w:t>
            </w:r>
          </w:p>
        </w:tc>
        <w:tc>
          <w:tcPr>
            <w:tcW w:w="0" w:type="auto"/>
            <w:vAlign w:val="center"/>
            <w:hideMark/>
          </w:tcPr>
          <w:p w14:paraId="156394EB"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2854C0FB"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C</w:t>
            </w:r>
          </w:p>
        </w:tc>
        <w:tc>
          <w:tcPr>
            <w:tcW w:w="0" w:type="auto"/>
            <w:vAlign w:val="center"/>
            <w:hideMark/>
          </w:tcPr>
          <w:p w14:paraId="567C2D35"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037BF44F"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45582F00" w14:textId="77777777" w:rsidR="003B0D9C" w:rsidRPr="00504CB3" w:rsidRDefault="003B0D9C" w:rsidP="002E5E5C">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630FE498"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528D2806"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457BCB5" w14:textId="77777777" w:rsidR="003B0D9C" w:rsidRPr="00504CB3" w:rsidRDefault="003B0D9C" w:rsidP="002E5E5C">
            <w:pPr>
              <w:pStyle w:val="Prrafodelista"/>
              <w:spacing w:after="0" w:line="480" w:lineRule="auto"/>
              <w:ind w:left="-14"/>
              <w:jc w:val="center"/>
            </w:pPr>
            <w:r w:rsidRPr="00504CB3">
              <w:t>F</w:t>
            </w:r>
          </w:p>
        </w:tc>
        <w:tc>
          <w:tcPr>
            <w:tcW w:w="0" w:type="auto"/>
            <w:vAlign w:val="center"/>
            <w:hideMark/>
          </w:tcPr>
          <w:p w14:paraId="3DE58082"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287FC63B"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D;E</w:t>
            </w:r>
          </w:p>
        </w:tc>
        <w:tc>
          <w:tcPr>
            <w:tcW w:w="0" w:type="auto"/>
            <w:vAlign w:val="center"/>
            <w:hideMark/>
          </w:tcPr>
          <w:p w14:paraId="48E49874"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41A48584"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5FA2F244" w14:textId="77777777" w:rsidR="003B0D9C" w:rsidRPr="00504CB3" w:rsidRDefault="003B0D9C" w:rsidP="002E5E5C">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09350854"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155ECAC6"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C456026" w14:textId="77777777" w:rsidR="003B0D9C" w:rsidRPr="00504CB3" w:rsidRDefault="003B0D9C" w:rsidP="002E5E5C">
            <w:pPr>
              <w:pStyle w:val="Prrafodelista"/>
              <w:spacing w:after="0" w:line="480" w:lineRule="auto"/>
              <w:ind w:left="-14"/>
              <w:jc w:val="center"/>
            </w:pPr>
            <w:r w:rsidRPr="00504CB3">
              <w:t>G</w:t>
            </w:r>
          </w:p>
        </w:tc>
        <w:tc>
          <w:tcPr>
            <w:tcW w:w="0" w:type="auto"/>
            <w:vAlign w:val="center"/>
            <w:hideMark/>
          </w:tcPr>
          <w:p w14:paraId="27B1FA98"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15 días</w:t>
            </w:r>
          </w:p>
        </w:tc>
        <w:tc>
          <w:tcPr>
            <w:tcW w:w="0" w:type="auto"/>
            <w:vAlign w:val="center"/>
            <w:hideMark/>
          </w:tcPr>
          <w:p w14:paraId="71E76CFC"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C</w:t>
            </w:r>
          </w:p>
        </w:tc>
        <w:tc>
          <w:tcPr>
            <w:tcW w:w="0" w:type="auto"/>
            <w:vAlign w:val="center"/>
            <w:hideMark/>
          </w:tcPr>
          <w:p w14:paraId="564D0298"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64568BF2"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104 días</w:t>
            </w:r>
          </w:p>
        </w:tc>
        <w:tc>
          <w:tcPr>
            <w:tcW w:w="0" w:type="auto"/>
            <w:vAlign w:val="center"/>
            <w:hideMark/>
          </w:tcPr>
          <w:p w14:paraId="6743A2AC" w14:textId="77777777" w:rsidR="003B0D9C" w:rsidRPr="00504CB3" w:rsidRDefault="003B0D9C" w:rsidP="002E5E5C">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104 días</w:t>
            </w:r>
          </w:p>
        </w:tc>
        <w:tc>
          <w:tcPr>
            <w:tcW w:w="0" w:type="auto"/>
            <w:vAlign w:val="center"/>
            <w:hideMark/>
          </w:tcPr>
          <w:p w14:paraId="28C47F92"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2885A736"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095D363" w14:textId="77777777" w:rsidR="003B0D9C" w:rsidRPr="00504CB3" w:rsidRDefault="003B0D9C" w:rsidP="002E5E5C">
            <w:pPr>
              <w:pStyle w:val="Prrafodelista"/>
              <w:spacing w:after="0" w:line="480" w:lineRule="auto"/>
              <w:ind w:left="-14"/>
              <w:jc w:val="center"/>
            </w:pPr>
            <w:r w:rsidRPr="00504CB3">
              <w:t>H</w:t>
            </w:r>
          </w:p>
        </w:tc>
        <w:tc>
          <w:tcPr>
            <w:tcW w:w="0" w:type="auto"/>
            <w:vAlign w:val="center"/>
            <w:hideMark/>
          </w:tcPr>
          <w:p w14:paraId="01CE7571"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687C3309"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F</w:t>
            </w:r>
          </w:p>
        </w:tc>
        <w:tc>
          <w:tcPr>
            <w:tcW w:w="0" w:type="auto"/>
            <w:vAlign w:val="center"/>
            <w:hideMark/>
          </w:tcPr>
          <w:p w14:paraId="7FBEC8F1"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56DAA299"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106 días</w:t>
            </w:r>
          </w:p>
        </w:tc>
        <w:tc>
          <w:tcPr>
            <w:tcW w:w="0" w:type="auto"/>
            <w:vAlign w:val="center"/>
            <w:hideMark/>
          </w:tcPr>
          <w:p w14:paraId="1C9CAEC3" w14:textId="77777777" w:rsidR="003B0D9C" w:rsidRPr="00504CB3" w:rsidRDefault="003B0D9C" w:rsidP="002E5E5C">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106 días</w:t>
            </w:r>
          </w:p>
        </w:tc>
        <w:tc>
          <w:tcPr>
            <w:tcW w:w="0" w:type="auto"/>
            <w:vAlign w:val="center"/>
            <w:hideMark/>
          </w:tcPr>
          <w:p w14:paraId="41E926E3"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23330B0D"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A6C86CE" w14:textId="77777777" w:rsidR="003B0D9C" w:rsidRPr="00504CB3" w:rsidRDefault="003B0D9C" w:rsidP="002E5E5C">
            <w:pPr>
              <w:pStyle w:val="Prrafodelista"/>
              <w:spacing w:after="0" w:line="480" w:lineRule="auto"/>
              <w:ind w:left="-14"/>
              <w:jc w:val="center"/>
            </w:pPr>
            <w:r w:rsidRPr="00504CB3">
              <w:lastRenderedPageBreak/>
              <w:t>I</w:t>
            </w:r>
          </w:p>
        </w:tc>
        <w:tc>
          <w:tcPr>
            <w:tcW w:w="0" w:type="auto"/>
            <w:vAlign w:val="center"/>
            <w:hideMark/>
          </w:tcPr>
          <w:p w14:paraId="5B6B3B56"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5 días</w:t>
            </w:r>
          </w:p>
        </w:tc>
        <w:tc>
          <w:tcPr>
            <w:tcW w:w="0" w:type="auto"/>
            <w:vAlign w:val="center"/>
            <w:hideMark/>
          </w:tcPr>
          <w:p w14:paraId="3BD02749"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G</w:t>
            </w:r>
          </w:p>
        </w:tc>
        <w:tc>
          <w:tcPr>
            <w:tcW w:w="0" w:type="auto"/>
            <w:vAlign w:val="center"/>
            <w:hideMark/>
          </w:tcPr>
          <w:p w14:paraId="3B7FFB94"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13EEE73B"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104 días</w:t>
            </w:r>
          </w:p>
        </w:tc>
        <w:tc>
          <w:tcPr>
            <w:tcW w:w="0" w:type="auto"/>
            <w:vAlign w:val="center"/>
            <w:hideMark/>
          </w:tcPr>
          <w:p w14:paraId="4F29766F" w14:textId="77777777" w:rsidR="003B0D9C" w:rsidRPr="00504CB3" w:rsidRDefault="003B0D9C" w:rsidP="002E5E5C">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104 días</w:t>
            </w:r>
          </w:p>
        </w:tc>
        <w:tc>
          <w:tcPr>
            <w:tcW w:w="0" w:type="auto"/>
            <w:vAlign w:val="center"/>
            <w:hideMark/>
          </w:tcPr>
          <w:p w14:paraId="04B15C6A"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104 días</w:t>
            </w:r>
          </w:p>
        </w:tc>
      </w:tr>
      <w:tr w:rsidR="003B0D9C" w:rsidRPr="00504CB3" w14:paraId="0D8B8BC3"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83BC291" w14:textId="77777777" w:rsidR="003B0D9C" w:rsidRPr="00504CB3" w:rsidRDefault="003B0D9C" w:rsidP="002E5E5C">
            <w:pPr>
              <w:pStyle w:val="Prrafodelista"/>
              <w:spacing w:after="0" w:line="480" w:lineRule="auto"/>
              <w:ind w:left="-14"/>
              <w:jc w:val="center"/>
            </w:pPr>
            <w:r w:rsidRPr="00504CB3">
              <w:t>J</w:t>
            </w:r>
          </w:p>
        </w:tc>
        <w:tc>
          <w:tcPr>
            <w:tcW w:w="0" w:type="auto"/>
            <w:vAlign w:val="center"/>
            <w:hideMark/>
          </w:tcPr>
          <w:p w14:paraId="617F0E34"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10 días</w:t>
            </w:r>
          </w:p>
        </w:tc>
        <w:tc>
          <w:tcPr>
            <w:tcW w:w="0" w:type="auto"/>
            <w:vAlign w:val="center"/>
            <w:hideMark/>
          </w:tcPr>
          <w:p w14:paraId="6250DCD2"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H</w:t>
            </w:r>
          </w:p>
        </w:tc>
        <w:tc>
          <w:tcPr>
            <w:tcW w:w="0" w:type="auto"/>
            <w:vAlign w:val="center"/>
            <w:hideMark/>
          </w:tcPr>
          <w:p w14:paraId="53344EC3"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641CC742"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106 días</w:t>
            </w:r>
          </w:p>
        </w:tc>
        <w:tc>
          <w:tcPr>
            <w:tcW w:w="0" w:type="auto"/>
            <w:vAlign w:val="center"/>
            <w:hideMark/>
          </w:tcPr>
          <w:p w14:paraId="3F15128F" w14:textId="77777777" w:rsidR="003B0D9C" w:rsidRPr="00504CB3" w:rsidRDefault="003B0D9C" w:rsidP="002E5E5C">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106 días</w:t>
            </w:r>
          </w:p>
        </w:tc>
        <w:tc>
          <w:tcPr>
            <w:tcW w:w="0" w:type="auto"/>
            <w:vAlign w:val="center"/>
            <w:hideMark/>
          </w:tcPr>
          <w:p w14:paraId="2675BACA"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26A14908"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D7D6A0B" w14:textId="77777777" w:rsidR="003B0D9C" w:rsidRPr="00504CB3" w:rsidRDefault="003B0D9C" w:rsidP="002E5E5C">
            <w:pPr>
              <w:pStyle w:val="Prrafodelista"/>
              <w:spacing w:after="0" w:line="480" w:lineRule="auto"/>
              <w:ind w:left="-14"/>
              <w:jc w:val="center"/>
            </w:pPr>
            <w:r w:rsidRPr="00504CB3">
              <w:t>K</w:t>
            </w:r>
          </w:p>
        </w:tc>
        <w:tc>
          <w:tcPr>
            <w:tcW w:w="0" w:type="auto"/>
            <w:vAlign w:val="center"/>
            <w:hideMark/>
          </w:tcPr>
          <w:p w14:paraId="094A9455"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5 días</w:t>
            </w:r>
          </w:p>
        </w:tc>
        <w:tc>
          <w:tcPr>
            <w:tcW w:w="0" w:type="auto"/>
            <w:vAlign w:val="center"/>
            <w:hideMark/>
          </w:tcPr>
          <w:p w14:paraId="0D2948BD"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J</w:t>
            </w:r>
          </w:p>
        </w:tc>
        <w:tc>
          <w:tcPr>
            <w:tcW w:w="0" w:type="auto"/>
            <w:vAlign w:val="center"/>
            <w:hideMark/>
          </w:tcPr>
          <w:p w14:paraId="03D8358F"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3ECD7E5C"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106 días</w:t>
            </w:r>
          </w:p>
        </w:tc>
        <w:tc>
          <w:tcPr>
            <w:tcW w:w="0" w:type="auto"/>
            <w:vAlign w:val="center"/>
            <w:hideMark/>
          </w:tcPr>
          <w:p w14:paraId="6C7557CD" w14:textId="77777777" w:rsidR="003B0D9C" w:rsidRPr="00504CB3" w:rsidRDefault="003B0D9C" w:rsidP="002E5E5C">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106 días</w:t>
            </w:r>
          </w:p>
        </w:tc>
        <w:tc>
          <w:tcPr>
            <w:tcW w:w="0" w:type="auto"/>
            <w:vAlign w:val="center"/>
            <w:hideMark/>
          </w:tcPr>
          <w:p w14:paraId="6CB63F24"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106 días</w:t>
            </w:r>
          </w:p>
        </w:tc>
      </w:tr>
      <w:tr w:rsidR="003B0D9C" w:rsidRPr="00504CB3" w14:paraId="1AA36D36"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47B829D" w14:textId="77777777" w:rsidR="003B0D9C" w:rsidRPr="00504CB3" w:rsidRDefault="003B0D9C" w:rsidP="002E5E5C">
            <w:pPr>
              <w:pStyle w:val="Prrafodelista"/>
              <w:spacing w:after="0" w:line="480" w:lineRule="auto"/>
              <w:ind w:left="-14"/>
              <w:jc w:val="center"/>
            </w:pPr>
            <w:r w:rsidRPr="00504CB3">
              <w:t>L</w:t>
            </w:r>
          </w:p>
        </w:tc>
        <w:tc>
          <w:tcPr>
            <w:tcW w:w="0" w:type="auto"/>
            <w:vAlign w:val="center"/>
            <w:hideMark/>
          </w:tcPr>
          <w:p w14:paraId="1A6570ED"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40AA035F"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F;H</w:t>
            </w:r>
          </w:p>
        </w:tc>
        <w:tc>
          <w:tcPr>
            <w:tcW w:w="0" w:type="auto"/>
            <w:vAlign w:val="center"/>
            <w:hideMark/>
          </w:tcPr>
          <w:p w14:paraId="55503418"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662EA09B"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120 días</w:t>
            </w:r>
          </w:p>
        </w:tc>
        <w:tc>
          <w:tcPr>
            <w:tcW w:w="0" w:type="auto"/>
            <w:vAlign w:val="center"/>
            <w:hideMark/>
          </w:tcPr>
          <w:p w14:paraId="25D44DDA" w14:textId="77777777" w:rsidR="003B0D9C" w:rsidRPr="00504CB3" w:rsidRDefault="003B0D9C" w:rsidP="002E5E5C">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120 días</w:t>
            </w:r>
          </w:p>
        </w:tc>
        <w:tc>
          <w:tcPr>
            <w:tcW w:w="0" w:type="auto"/>
            <w:vAlign w:val="center"/>
            <w:hideMark/>
          </w:tcPr>
          <w:p w14:paraId="5CBB5B1E"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120 días</w:t>
            </w:r>
          </w:p>
        </w:tc>
      </w:tr>
      <w:tr w:rsidR="00504CB3" w:rsidRPr="00504CB3" w14:paraId="78F825BF"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AA165E5" w14:textId="77777777" w:rsidR="003B0D9C" w:rsidRPr="00504CB3" w:rsidRDefault="003B0D9C" w:rsidP="002E5E5C">
            <w:pPr>
              <w:pStyle w:val="Prrafodelista"/>
              <w:spacing w:after="0" w:line="480" w:lineRule="auto"/>
              <w:ind w:left="-14"/>
              <w:jc w:val="center"/>
            </w:pPr>
            <w:r w:rsidRPr="00504CB3">
              <w:t>M</w:t>
            </w:r>
          </w:p>
        </w:tc>
        <w:tc>
          <w:tcPr>
            <w:tcW w:w="0" w:type="auto"/>
            <w:vAlign w:val="center"/>
            <w:hideMark/>
          </w:tcPr>
          <w:p w14:paraId="51F3C918"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10767503"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F</w:t>
            </w:r>
          </w:p>
        </w:tc>
        <w:tc>
          <w:tcPr>
            <w:tcW w:w="0" w:type="auto"/>
            <w:vAlign w:val="center"/>
            <w:hideMark/>
          </w:tcPr>
          <w:p w14:paraId="2B73BF05"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7B29D8E5"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0F72C593" w14:textId="77777777" w:rsidR="003B0D9C" w:rsidRPr="00504CB3" w:rsidRDefault="003B0D9C" w:rsidP="002E5E5C">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41125FF6"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2DE7EDED"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2CD183B" w14:textId="77777777" w:rsidR="003B0D9C" w:rsidRPr="00504CB3" w:rsidRDefault="003B0D9C" w:rsidP="002E5E5C">
            <w:pPr>
              <w:pStyle w:val="Prrafodelista"/>
              <w:spacing w:after="0" w:line="480" w:lineRule="auto"/>
              <w:ind w:left="-14"/>
              <w:jc w:val="center"/>
            </w:pPr>
            <w:r w:rsidRPr="00504CB3">
              <w:t>N</w:t>
            </w:r>
          </w:p>
        </w:tc>
        <w:tc>
          <w:tcPr>
            <w:tcW w:w="0" w:type="auto"/>
            <w:vAlign w:val="center"/>
            <w:hideMark/>
          </w:tcPr>
          <w:p w14:paraId="11D01F27"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7847E51E"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M</w:t>
            </w:r>
          </w:p>
        </w:tc>
        <w:tc>
          <w:tcPr>
            <w:tcW w:w="0" w:type="auto"/>
            <w:vAlign w:val="center"/>
            <w:hideMark/>
          </w:tcPr>
          <w:p w14:paraId="792DBAD0"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77447CC1"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1972E1FD" w14:textId="77777777" w:rsidR="003B0D9C" w:rsidRPr="00504CB3" w:rsidRDefault="003B0D9C" w:rsidP="002E5E5C">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675473B6"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08FCDAB5"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59F6AA6" w14:textId="77777777" w:rsidR="003B0D9C" w:rsidRPr="00504CB3" w:rsidRDefault="003B0D9C" w:rsidP="002E5E5C">
            <w:pPr>
              <w:pStyle w:val="Prrafodelista"/>
              <w:spacing w:after="0" w:line="480" w:lineRule="auto"/>
              <w:ind w:left="-14"/>
              <w:jc w:val="center"/>
            </w:pPr>
            <w:r w:rsidRPr="00504CB3">
              <w:t>O</w:t>
            </w:r>
          </w:p>
        </w:tc>
        <w:tc>
          <w:tcPr>
            <w:tcW w:w="0" w:type="auto"/>
            <w:vAlign w:val="center"/>
            <w:hideMark/>
          </w:tcPr>
          <w:p w14:paraId="72CC493D"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2222AD09"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N</w:t>
            </w:r>
          </w:p>
        </w:tc>
        <w:tc>
          <w:tcPr>
            <w:tcW w:w="0" w:type="auto"/>
            <w:vAlign w:val="center"/>
            <w:hideMark/>
          </w:tcPr>
          <w:p w14:paraId="2755001F"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47AE37B5"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019BF186" w14:textId="77777777" w:rsidR="003B0D9C" w:rsidRPr="00504CB3" w:rsidRDefault="003B0D9C" w:rsidP="002E5E5C">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568D6231"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r>
      <w:tr w:rsidR="003B0D9C" w:rsidRPr="00504CB3" w14:paraId="406F95EC"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75EF5B8" w14:textId="77777777" w:rsidR="003B0D9C" w:rsidRPr="00504CB3" w:rsidRDefault="003B0D9C" w:rsidP="002E5E5C">
            <w:pPr>
              <w:pStyle w:val="Prrafodelista"/>
              <w:spacing w:after="0" w:line="480" w:lineRule="auto"/>
              <w:ind w:left="-14"/>
              <w:jc w:val="center"/>
            </w:pPr>
            <w:r w:rsidRPr="00504CB3">
              <w:t>P</w:t>
            </w:r>
          </w:p>
        </w:tc>
        <w:tc>
          <w:tcPr>
            <w:tcW w:w="0" w:type="auto"/>
            <w:vAlign w:val="center"/>
            <w:hideMark/>
          </w:tcPr>
          <w:p w14:paraId="096197D6"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2 días</w:t>
            </w:r>
          </w:p>
        </w:tc>
        <w:tc>
          <w:tcPr>
            <w:tcW w:w="0" w:type="auto"/>
            <w:vAlign w:val="center"/>
            <w:hideMark/>
          </w:tcPr>
          <w:p w14:paraId="000A93C9"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M</w:t>
            </w:r>
          </w:p>
        </w:tc>
        <w:tc>
          <w:tcPr>
            <w:tcW w:w="0" w:type="auto"/>
            <w:vAlign w:val="center"/>
            <w:hideMark/>
          </w:tcPr>
          <w:p w14:paraId="30D42B7C"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083725A1"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46AB4E7B" w14:textId="77777777" w:rsidR="003B0D9C" w:rsidRPr="00504CB3" w:rsidRDefault="003B0D9C" w:rsidP="002E5E5C">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34EE98FB"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774D4AD6"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3D7562E" w14:textId="77777777" w:rsidR="003B0D9C" w:rsidRPr="00504CB3" w:rsidRDefault="003B0D9C" w:rsidP="002E5E5C">
            <w:pPr>
              <w:pStyle w:val="Prrafodelista"/>
              <w:spacing w:after="0" w:line="480" w:lineRule="auto"/>
              <w:ind w:left="-14"/>
              <w:jc w:val="center"/>
            </w:pPr>
            <w:r w:rsidRPr="00504CB3">
              <w:t>Q</w:t>
            </w:r>
          </w:p>
        </w:tc>
        <w:tc>
          <w:tcPr>
            <w:tcW w:w="0" w:type="auto"/>
            <w:vAlign w:val="center"/>
            <w:hideMark/>
          </w:tcPr>
          <w:p w14:paraId="122D62CB"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7233C7FB"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P</w:t>
            </w:r>
          </w:p>
        </w:tc>
        <w:tc>
          <w:tcPr>
            <w:tcW w:w="0" w:type="auto"/>
            <w:vAlign w:val="center"/>
            <w:hideMark/>
          </w:tcPr>
          <w:p w14:paraId="478BD7E7"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4FC09AD1"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2B00178C" w14:textId="77777777" w:rsidR="003B0D9C" w:rsidRPr="00504CB3" w:rsidRDefault="003B0D9C" w:rsidP="002E5E5C">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3D94249C"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647B76E1"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B3CEF99" w14:textId="77777777" w:rsidR="003B0D9C" w:rsidRPr="00504CB3" w:rsidRDefault="003B0D9C" w:rsidP="002E5E5C">
            <w:pPr>
              <w:pStyle w:val="Prrafodelista"/>
              <w:spacing w:after="0" w:line="480" w:lineRule="auto"/>
              <w:ind w:left="-14"/>
              <w:jc w:val="center"/>
            </w:pPr>
            <w:r w:rsidRPr="00504CB3">
              <w:t>R</w:t>
            </w:r>
          </w:p>
        </w:tc>
        <w:tc>
          <w:tcPr>
            <w:tcW w:w="0" w:type="auto"/>
            <w:vAlign w:val="center"/>
            <w:hideMark/>
          </w:tcPr>
          <w:p w14:paraId="4866A22B"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2 días</w:t>
            </w:r>
          </w:p>
        </w:tc>
        <w:tc>
          <w:tcPr>
            <w:tcW w:w="0" w:type="auto"/>
            <w:vAlign w:val="center"/>
            <w:hideMark/>
          </w:tcPr>
          <w:p w14:paraId="24682D54"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O;Q</w:t>
            </w:r>
          </w:p>
        </w:tc>
        <w:tc>
          <w:tcPr>
            <w:tcW w:w="0" w:type="auto"/>
            <w:vAlign w:val="center"/>
            <w:hideMark/>
          </w:tcPr>
          <w:p w14:paraId="4B9FC3F6"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7225B3C7"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116 días</w:t>
            </w:r>
          </w:p>
        </w:tc>
        <w:tc>
          <w:tcPr>
            <w:tcW w:w="0" w:type="auto"/>
            <w:vAlign w:val="center"/>
            <w:hideMark/>
          </w:tcPr>
          <w:p w14:paraId="2B6EBC6D" w14:textId="77777777" w:rsidR="003B0D9C" w:rsidRPr="00504CB3" w:rsidRDefault="003B0D9C" w:rsidP="002E5E5C">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116 días</w:t>
            </w:r>
          </w:p>
        </w:tc>
        <w:tc>
          <w:tcPr>
            <w:tcW w:w="0" w:type="auto"/>
            <w:vAlign w:val="center"/>
            <w:hideMark/>
          </w:tcPr>
          <w:p w14:paraId="523F6110" w14:textId="77777777" w:rsidR="003B0D9C" w:rsidRPr="00504CB3" w:rsidRDefault="003B0D9C" w:rsidP="002E5E5C">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116 días</w:t>
            </w:r>
          </w:p>
        </w:tc>
      </w:tr>
      <w:tr w:rsidR="00504CB3" w:rsidRPr="00504CB3" w14:paraId="10F39B5A"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F8C8E4C" w14:textId="77777777" w:rsidR="003B0D9C" w:rsidRPr="00504CB3" w:rsidRDefault="003B0D9C" w:rsidP="002E5E5C">
            <w:pPr>
              <w:pStyle w:val="Prrafodelista"/>
              <w:spacing w:after="0" w:line="480" w:lineRule="auto"/>
              <w:ind w:left="-14"/>
              <w:jc w:val="center"/>
            </w:pPr>
            <w:r w:rsidRPr="00504CB3">
              <w:t>S</w:t>
            </w:r>
          </w:p>
        </w:tc>
        <w:tc>
          <w:tcPr>
            <w:tcW w:w="0" w:type="auto"/>
            <w:vAlign w:val="center"/>
            <w:hideMark/>
          </w:tcPr>
          <w:p w14:paraId="59AA033F"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6A4B7CB3"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O;Q</w:t>
            </w:r>
          </w:p>
        </w:tc>
        <w:tc>
          <w:tcPr>
            <w:tcW w:w="0" w:type="auto"/>
            <w:vAlign w:val="center"/>
            <w:hideMark/>
          </w:tcPr>
          <w:p w14:paraId="6CFBBFAF"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12A2AA43"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056A866A" w14:textId="77777777" w:rsidR="003B0D9C" w:rsidRPr="00504CB3" w:rsidRDefault="003B0D9C" w:rsidP="002E5E5C">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62B33B37" w14:textId="77777777" w:rsidR="003B0D9C" w:rsidRPr="00504CB3" w:rsidRDefault="003B0D9C" w:rsidP="002E5E5C">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7357F7A5"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C9B9486" w14:textId="77777777" w:rsidR="003B0D9C" w:rsidRPr="00504CB3" w:rsidRDefault="003B0D9C" w:rsidP="00662790">
            <w:pPr>
              <w:pStyle w:val="Prrafodelista"/>
              <w:spacing w:after="0" w:line="480" w:lineRule="auto"/>
              <w:ind w:left="-14"/>
              <w:jc w:val="center"/>
            </w:pPr>
            <w:r w:rsidRPr="00504CB3">
              <w:t>T</w:t>
            </w:r>
          </w:p>
        </w:tc>
        <w:tc>
          <w:tcPr>
            <w:tcW w:w="0" w:type="auto"/>
            <w:vAlign w:val="center"/>
            <w:hideMark/>
          </w:tcPr>
          <w:p w14:paraId="6B06C555" w14:textId="77777777" w:rsidR="003B0D9C" w:rsidRPr="00504CB3" w:rsidRDefault="003B0D9C" w:rsidP="00662790">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7DCD411D" w14:textId="77777777" w:rsidR="003B0D9C" w:rsidRPr="00504CB3" w:rsidRDefault="003B0D9C" w:rsidP="00662790">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S</w:t>
            </w:r>
          </w:p>
        </w:tc>
        <w:tc>
          <w:tcPr>
            <w:tcW w:w="0" w:type="auto"/>
            <w:vAlign w:val="center"/>
            <w:hideMark/>
          </w:tcPr>
          <w:p w14:paraId="464803D3" w14:textId="77777777" w:rsidR="003B0D9C" w:rsidRPr="00504CB3" w:rsidRDefault="003B0D9C" w:rsidP="00662790">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2EA9004E" w14:textId="77777777" w:rsidR="003B0D9C" w:rsidRPr="00504CB3" w:rsidRDefault="003B0D9C" w:rsidP="00662790">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247D7293" w14:textId="77777777" w:rsidR="003B0D9C" w:rsidRPr="00504CB3" w:rsidRDefault="003B0D9C" w:rsidP="00662790">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7BA13AC1" w14:textId="77777777" w:rsidR="003B0D9C" w:rsidRPr="00504CB3" w:rsidRDefault="003B0D9C" w:rsidP="00662790">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71CF4176"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0C466C3" w14:textId="77777777" w:rsidR="003B0D9C" w:rsidRPr="00504CB3" w:rsidRDefault="003B0D9C" w:rsidP="00662790">
            <w:pPr>
              <w:pStyle w:val="Prrafodelista"/>
              <w:spacing w:after="0" w:line="480" w:lineRule="auto"/>
              <w:ind w:left="-14"/>
              <w:jc w:val="center"/>
            </w:pPr>
            <w:r w:rsidRPr="00504CB3">
              <w:t>U</w:t>
            </w:r>
          </w:p>
        </w:tc>
        <w:tc>
          <w:tcPr>
            <w:tcW w:w="0" w:type="auto"/>
            <w:vAlign w:val="center"/>
            <w:hideMark/>
          </w:tcPr>
          <w:p w14:paraId="755F4CC9" w14:textId="77777777" w:rsidR="003B0D9C" w:rsidRPr="00504CB3" w:rsidRDefault="003B0D9C" w:rsidP="00662790">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6411B048" w14:textId="77777777" w:rsidR="003B0D9C" w:rsidRPr="00504CB3" w:rsidRDefault="003B0D9C" w:rsidP="00662790">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T</w:t>
            </w:r>
          </w:p>
        </w:tc>
        <w:tc>
          <w:tcPr>
            <w:tcW w:w="0" w:type="auto"/>
            <w:vAlign w:val="center"/>
            <w:hideMark/>
          </w:tcPr>
          <w:p w14:paraId="15A49E57" w14:textId="77777777" w:rsidR="003B0D9C" w:rsidRPr="00504CB3" w:rsidRDefault="003B0D9C" w:rsidP="00662790">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0C539391" w14:textId="77777777" w:rsidR="003B0D9C" w:rsidRPr="00504CB3" w:rsidRDefault="003B0D9C" w:rsidP="00662790">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3 días</w:t>
            </w:r>
          </w:p>
        </w:tc>
        <w:tc>
          <w:tcPr>
            <w:tcW w:w="0" w:type="auto"/>
            <w:vAlign w:val="center"/>
            <w:hideMark/>
          </w:tcPr>
          <w:p w14:paraId="7D50D3CD" w14:textId="77777777" w:rsidR="003B0D9C" w:rsidRPr="00504CB3" w:rsidRDefault="003B0D9C" w:rsidP="00662790">
            <w:pPr>
              <w:pStyle w:val="Prrafodelista"/>
              <w:spacing w:after="0"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3 días</w:t>
            </w:r>
          </w:p>
        </w:tc>
        <w:tc>
          <w:tcPr>
            <w:tcW w:w="0" w:type="auto"/>
            <w:vAlign w:val="center"/>
            <w:hideMark/>
          </w:tcPr>
          <w:p w14:paraId="20DA4D2B" w14:textId="77777777" w:rsidR="003B0D9C" w:rsidRPr="00504CB3" w:rsidRDefault="003B0D9C" w:rsidP="00662790">
            <w:pPr>
              <w:pStyle w:val="Prrafodelista"/>
              <w:spacing w:after="0" w:line="480" w:lineRule="auto"/>
              <w:jc w:val="center"/>
              <w:cnfStyle w:val="000000100000" w:firstRow="0" w:lastRow="0" w:firstColumn="0" w:lastColumn="0" w:oddVBand="0" w:evenVBand="0" w:oddHBand="1" w:evenHBand="0" w:firstRowFirstColumn="0" w:firstRowLastColumn="0" w:lastRowFirstColumn="0" w:lastRowLastColumn="0"/>
            </w:pPr>
            <w:r w:rsidRPr="00504CB3">
              <w:t>3 días</w:t>
            </w:r>
          </w:p>
        </w:tc>
      </w:tr>
      <w:tr w:rsidR="003B0D9C" w:rsidRPr="00504CB3" w14:paraId="3E76BED2"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70F39B7" w14:textId="77777777" w:rsidR="003B0D9C" w:rsidRPr="00504CB3" w:rsidRDefault="003B0D9C" w:rsidP="00662790">
            <w:pPr>
              <w:pStyle w:val="Prrafodelista"/>
              <w:spacing w:after="0" w:line="480" w:lineRule="auto"/>
              <w:ind w:left="-14"/>
              <w:jc w:val="center"/>
            </w:pPr>
            <w:r w:rsidRPr="00504CB3">
              <w:t>V</w:t>
            </w:r>
          </w:p>
        </w:tc>
        <w:tc>
          <w:tcPr>
            <w:tcW w:w="0" w:type="auto"/>
            <w:vAlign w:val="center"/>
            <w:hideMark/>
          </w:tcPr>
          <w:p w14:paraId="6E10F988" w14:textId="77777777" w:rsidR="003B0D9C" w:rsidRPr="00504CB3" w:rsidRDefault="003B0D9C" w:rsidP="00662790">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3 días</w:t>
            </w:r>
          </w:p>
        </w:tc>
        <w:tc>
          <w:tcPr>
            <w:tcW w:w="0" w:type="auto"/>
            <w:vAlign w:val="center"/>
            <w:hideMark/>
          </w:tcPr>
          <w:p w14:paraId="1C41DA0F" w14:textId="77777777" w:rsidR="003B0D9C" w:rsidRPr="00504CB3" w:rsidRDefault="003B0D9C" w:rsidP="00662790">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T</w:t>
            </w:r>
          </w:p>
        </w:tc>
        <w:tc>
          <w:tcPr>
            <w:tcW w:w="0" w:type="auto"/>
            <w:vAlign w:val="center"/>
            <w:hideMark/>
          </w:tcPr>
          <w:p w14:paraId="25572A79" w14:textId="77777777" w:rsidR="003B0D9C" w:rsidRPr="00504CB3" w:rsidRDefault="003B0D9C" w:rsidP="00662790">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25204B3C" w14:textId="77777777" w:rsidR="003B0D9C" w:rsidRPr="00504CB3" w:rsidRDefault="003B0D9C" w:rsidP="00662790">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62F3107D" w14:textId="77777777" w:rsidR="003B0D9C" w:rsidRPr="00504CB3" w:rsidRDefault="003B0D9C" w:rsidP="00662790">
            <w:pPr>
              <w:pStyle w:val="Prrafodelista"/>
              <w:spacing w:after="0"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21CC877E" w14:textId="77777777" w:rsidR="003B0D9C" w:rsidRPr="00504CB3" w:rsidRDefault="003B0D9C" w:rsidP="00662790">
            <w:pPr>
              <w:pStyle w:val="Prrafodelista"/>
              <w:spacing w:after="0"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r>
      <w:tr w:rsidR="00504CB3" w:rsidRPr="00504CB3" w14:paraId="707D3BD7"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C835428" w14:textId="77777777" w:rsidR="003B0D9C" w:rsidRPr="00504CB3" w:rsidRDefault="003B0D9C" w:rsidP="00662790">
            <w:pPr>
              <w:pStyle w:val="Prrafodelista"/>
              <w:spacing w:after="0" w:line="480" w:lineRule="auto"/>
              <w:ind w:left="-14"/>
              <w:jc w:val="center"/>
            </w:pPr>
            <w:r w:rsidRPr="00504CB3">
              <w:t>W</w:t>
            </w:r>
          </w:p>
        </w:tc>
        <w:tc>
          <w:tcPr>
            <w:tcW w:w="0" w:type="auto"/>
            <w:vAlign w:val="center"/>
            <w:hideMark/>
          </w:tcPr>
          <w:p w14:paraId="12102FA8" w14:textId="77777777" w:rsidR="003B0D9C" w:rsidRPr="00504CB3" w:rsidRDefault="003B0D9C" w:rsidP="00662790">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4 días</w:t>
            </w:r>
          </w:p>
        </w:tc>
        <w:tc>
          <w:tcPr>
            <w:tcW w:w="0" w:type="auto"/>
            <w:vAlign w:val="center"/>
            <w:hideMark/>
          </w:tcPr>
          <w:p w14:paraId="1201015F" w14:textId="77777777" w:rsidR="003B0D9C" w:rsidRPr="00504CB3" w:rsidRDefault="003B0D9C" w:rsidP="00662790">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T</w:t>
            </w:r>
          </w:p>
        </w:tc>
        <w:tc>
          <w:tcPr>
            <w:tcW w:w="0" w:type="auto"/>
            <w:vAlign w:val="center"/>
            <w:hideMark/>
          </w:tcPr>
          <w:p w14:paraId="4B9E5BF9" w14:textId="77777777" w:rsidR="003B0D9C" w:rsidRPr="00504CB3" w:rsidRDefault="003B0D9C" w:rsidP="00662790">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60900D18" w14:textId="77777777" w:rsidR="003B0D9C" w:rsidRPr="00504CB3" w:rsidRDefault="003B0D9C" w:rsidP="00662790">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1153360D" w14:textId="77777777" w:rsidR="003B0D9C" w:rsidRPr="00504CB3" w:rsidRDefault="003B0D9C" w:rsidP="00662790">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404D4C84" w14:textId="77777777" w:rsidR="003B0D9C" w:rsidRPr="00504CB3" w:rsidRDefault="003B0D9C" w:rsidP="00662790">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352785F2"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F6DA9C9" w14:textId="77777777" w:rsidR="003B0D9C" w:rsidRPr="00504CB3" w:rsidRDefault="003B0D9C" w:rsidP="002E5E5C">
            <w:pPr>
              <w:pStyle w:val="Prrafodelista"/>
              <w:spacing w:line="480" w:lineRule="auto"/>
              <w:ind w:left="-14"/>
              <w:jc w:val="center"/>
            </w:pPr>
            <w:r w:rsidRPr="00504CB3">
              <w:lastRenderedPageBreak/>
              <w:t>X</w:t>
            </w:r>
          </w:p>
        </w:tc>
        <w:tc>
          <w:tcPr>
            <w:tcW w:w="0" w:type="auto"/>
            <w:vAlign w:val="center"/>
            <w:hideMark/>
          </w:tcPr>
          <w:p w14:paraId="7D76E34A"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3 días</w:t>
            </w:r>
          </w:p>
        </w:tc>
        <w:tc>
          <w:tcPr>
            <w:tcW w:w="0" w:type="auto"/>
            <w:vAlign w:val="center"/>
            <w:hideMark/>
          </w:tcPr>
          <w:p w14:paraId="54FA8EFC"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T</w:t>
            </w:r>
          </w:p>
        </w:tc>
        <w:tc>
          <w:tcPr>
            <w:tcW w:w="0" w:type="auto"/>
            <w:vAlign w:val="center"/>
            <w:hideMark/>
          </w:tcPr>
          <w:p w14:paraId="2B4C3230"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00A3914B"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1E09A19F"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1 día</w:t>
            </w:r>
          </w:p>
        </w:tc>
        <w:tc>
          <w:tcPr>
            <w:tcW w:w="0" w:type="auto"/>
            <w:vAlign w:val="center"/>
            <w:hideMark/>
          </w:tcPr>
          <w:p w14:paraId="728A0D27"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1 día</w:t>
            </w:r>
          </w:p>
        </w:tc>
      </w:tr>
      <w:tr w:rsidR="00504CB3" w:rsidRPr="00504CB3" w14:paraId="1BBFCA69"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84A5F05" w14:textId="77777777" w:rsidR="003B0D9C" w:rsidRPr="00504CB3" w:rsidRDefault="003B0D9C" w:rsidP="002E5E5C">
            <w:pPr>
              <w:pStyle w:val="Prrafodelista"/>
              <w:spacing w:line="480" w:lineRule="auto"/>
              <w:ind w:left="-14"/>
              <w:jc w:val="center"/>
            </w:pPr>
            <w:r w:rsidRPr="00504CB3">
              <w:t>Y</w:t>
            </w:r>
          </w:p>
        </w:tc>
        <w:tc>
          <w:tcPr>
            <w:tcW w:w="0" w:type="auto"/>
            <w:vAlign w:val="center"/>
            <w:hideMark/>
          </w:tcPr>
          <w:p w14:paraId="7D46225E"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2 días</w:t>
            </w:r>
          </w:p>
        </w:tc>
        <w:tc>
          <w:tcPr>
            <w:tcW w:w="0" w:type="auto"/>
            <w:vAlign w:val="center"/>
            <w:hideMark/>
          </w:tcPr>
          <w:p w14:paraId="06A162CB"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T</w:t>
            </w:r>
          </w:p>
        </w:tc>
        <w:tc>
          <w:tcPr>
            <w:tcW w:w="0" w:type="auto"/>
            <w:vAlign w:val="center"/>
            <w:hideMark/>
          </w:tcPr>
          <w:p w14:paraId="7857B5EC"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7D7B5888"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2 días</w:t>
            </w:r>
          </w:p>
        </w:tc>
        <w:tc>
          <w:tcPr>
            <w:tcW w:w="0" w:type="auto"/>
            <w:vAlign w:val="center"/>
            <w:hideMark/>
          </w:tcPr>
          <w:p w14:paraId="000044EF"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2 días</w:t>
            </w:r>
          </w:p>
        </w:tc>
        <w:tc>
          <w:tcPr>
            <w:tcW w:w="0" w:type="auto"/>
            <w:vAlign w:val="center"/>
            <w:hideMark/>
          </w:tcPr>
          <w:p w14:paraId="25612B1D"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2 días</w:t>
            </w:r>
          </w:p>
        </w:tc>
      </w:tr>
      <w:tr w:rsidR="003B0D9C" w:rsidRPr="00504CB3" w14:paraId="06D264DB"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7C4DB5D" w14:textId="77777777" w:rsidR="003B0D9C" w:rsidRPr="00504CB3" w:rsidRDefault="003B0D9C" w:rsidP="002E5E5C">
            <w:pPr>
              <w:pStyle w:val="Prrafodelista"/>
              <w:spacing w:line="480" w:lineRule="auto"/>
              <w:ind w:left="-14"/>
              <w:jc w:val="center"/>
            </w:pPr>
            <w:r w:rsidRPr="00504CB3">
              <w:t>Z</w:t>
            </w:r>
          </w:p>
        </w:tc>
        <w:tc>
          <w:tcPr>
            <w:tcW w:w="0" w:type="auto"/>
            <w:vAlign w:val="center"/>
            <w:hideMark/>
          </w:tcPr>
          <w:p w14:paraId="5E824B80"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2 días</w:t>
            </w:r>
          </w:p>
        </w:tc>
        <w:tc>
          <w:tcPr>
            <w:tcW w:w="0" w:type="auto"/>
            <w:vAlign w:val="center"/>
            <w:hideMark/>
          </w:tcPr>
          <w:p w14:paraId="47974611"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T</w:t>
            </w:r>
          </w:p>
        </w:tc>
        <w:tc>
          <w:tcPr>
            <w:tcW w:w="0" w:type="auto"/>
            <w:vAlign w:val="center"/>
            <w:hideMark/>
          </w:tcPr>
          <w:p w14:paraId="1167C87B"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3E3B4074"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2 días</w:t>
            </w:r>
          </w:p>
        </w:tc>
        <w:tc>
          <w:tcPr>
            <w:tcW w:w="0" w:type="auto"/>
            <w:vAlign w:val="center"/>
            <w:hideMark/>
          </w:tcPr>
          <w:p w14:paraId="02247324"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2 días</w:t>
            </w:r>
          </w:p>
        </w:tc>
        <w:tc>
          <w:tcPr>
            <w:tcW w:w="0" w:type="auto"/>
            <w:vAlign w:val="center"/>
            <w:hideMark/>
          </w:tcPr>
          <w:p w14:paraId="4B61ED1E"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2 días</w:t>
            </w:r>
          </w:p>
        </w:tc>
      </w:tr>
      <w:tr w:rsidR="00504CB3" w:rsidRPr="00504CB3" w14:paraId="46FCD142"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073DE94" w14:textId="77777777" w:rsidR="003B0D9C" w:rsidRPr="00504CB3" w:rsidRDefault="003B0D9C" w:rsidP="002E5E5C">
            <w:pPr>
              <w:pStyle w:val="Prrafodelista"/>
              <w:spacing w:line="480" w:lineRule="auto"/>
              <w:ind w:left="-14"/>
              <w:jc w:val="center"/>
            </w:pPr>
            <w:r w:rsidRPr="00504CB3">
              <w:t>AA</w:t>
            </w:r>
          </w:p>
        </w:tc>
        <w:tc>
          <w:tcPr>
            <w:tcW w:w="0" w:type="auto"/>
            <w:vAlign w:val="center"/>
            <w:hideMark/>
          </w:tcPr>
          <w:p w14:paraId="031735DA"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3 días</w:t>
            </w:r>
          </w:p>
        </w:tc>
        <w:tc>
          <w:tcPr>
            <w:tcW w:w="0" w:type="auto"/>
            <w:vAlign w:val="center"/>
            <w:hideMark/>
          </w:tcPr>
          <w:p w14:paraId="2C79AFC8"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T</w:t>
            </w:r>
          </w:p>
        </w:tc>
        <w:tc>
          <w:tcPr>
            <w:tcW w:w="0" w:type="auto"/>
            <w:vAlign w:val="center"/>
            <w:hideMark/>
          </w:tcPr>
          <w:p w14:paraId="53595F5A"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19E3BAE4"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5085765F"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2B1B0789"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r>
      <w:tr w:rsidR="003B0D9C" w:rsidRPr="00504CB3" w14:paraId="738B0945"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BF4BD8C" w14:textId="77777777" w:rsidR="003B0D9C" w:rsidRPr="00504CB3" w:rsidRDefault="003B0D9C" w:rsidP="002E5E5C">
            <w:pPr>
              <w:pStyle w:val="Prrafodelista"/>
              <w:spacing w:line="480" w:lineRule="auto"/>
              <w:ind w:left="-14"/>
              <w:jc w:val="center"/>
            </w:pPr>
            <w:r w:rsidRPr="00504CB3">
              <w:t>AB</w:t>
            </w:r>
          </w:p>
        </w:tc>
        <w:tc>
          <w:tcPr>
            <w:tcW w:w="0" w:type="auto"/>
            <w:vAlign w:val="center"/>
            <w:hideMark/>
          </w:tcPr>
          <w:p w14:paraId="72BD60A2"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2 días</w:t>
            </w:r>
          </w:p>
        </w:tc>
        <w:tc>
          <w:tcPr>
            <w:tcW w:w="0" w:type="auto"/>
            <w:vAlign w:val="center"/>
            <w:hideMark/>
          </w:tcPr>
          <w:p w14:paraId="66312C5F"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T</w:t>
            </w:r>
          </w:p>
        </w:tc>
        <w:tc>
          <w:tcPr>
            <w:tcW w:w="0" w:type="auto"/>
            <w:vAlign w:val="center"/>
            <w:hideMark/>
          </w:tcPr>
          <w:p w14:paraId="07802CBB"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6B202EBB"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2 días</w:t>
            </w:r>
          </w:p>
        </w:tc>
        <w:tc>
          <w:tcPr>
            <w:tcW w:w="0" w:type="auto"/>
            <w:vAlign w:val="center"/>
            <w:hideMark/>
          </w:tcPr>
          <w:p w14:paraId="4CADA20F"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2 días</w:t>
            </w:r>
          </w:p>
        </w:tc>
        <w:tc>
          <w:tcPr>
            <w:tcW w:w="0" w:type="auto"/>
            <w:vAlign w:val="center"/>
            <w:hideMark/>
          </w:tcPr>
          <w:p w14:paraId="3C2F0978"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2 días</w:t>
            </w:r>
          </w:p>
        </w:tc>
      </w:tr>
      <w:tr w:rsidR="00504CB3" w:rsidRPr="00504CB3" w14:paraId="00BBC138"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7EFA39D" w14:textId="77777777" w:rsidR="003B0D9C" w:rsidRPr="00504CB3" w:rsidRDefault="003B0D9C" w:rsidP="002E5E5C">
            <w:pPr>
              <w:pStyle w:val="Prrafodelista"/>
              <w:spacing w:line="480" w:lineRule="auto"/>
              <w:ind w:left="-14"/>
              <w:jc w:val="center"/>
            </w:pPr>
            <w:r w:rsidRPr="00504CB3">
              <w:t>AC</w:t>
            </w:r>
          </w:p>
        </w:tc>
        <w:tc>
          <w:tcPr>
            <w:tcW w:w="0" w:type="auto"/>
            <w:vAlign w:val="center"/>
            <w:hideMark/>
          </w:tcPr>
          <w:p w14:paraId="4EC79934"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5A4D4EB5"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T;U;V;W;X;Y;Z;AA;AB</w:t>
            </w:r>
          </w:p>
        </w:tc>
        <w:tc>
          <w:tcPr>
            <w:tcW w:w="0" w:type="auto"/>
            <w:vAlign w:val="center"/>
            <w:hideMark/>
          </w:tcPr>
          <w:p w14:paraId="62D16864"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48663CAF"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1532E8EF"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5D1EC6C1"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6A1681D7"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DF0326C" w14:textId="77777777" w:rsidR="003B0D9C" w:rsidRPr="00504CB3" w:rsidRDefault="003B0D9C" w:rsidP="002E5E5C">
            <w:pPr>
              <w:pStyle w:val="Prrafodelista"/>
              <w:spacing w:line="480" w:lineRule="auto"/>
              <w:ind w:left="-14"/>
              <w:jc w:val="center"/>
            </w:pPr>
            <w:r w:rsidRPr="00504CB3">
              <w:t>AD</w:t>
            </w:r>
          </w:p>
        </w:tc>
        <w:tc>
          <w:tcPr>
            <w:tcW w:w="0" w:type="auto"/>
            <w:vAlign w:val="center"/>
            <w:hideMark/>
          </w:tcPr>
          <w:p w14:paraId="084DDEB9"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3 días</w:t>
            </w:r>
          </w:p>
        </w:tc>
        <w:tc>
          <w:tcPr>
            <w:tcW w:w="0" w:type="auto"/>
            <w:vAlign w:val="center"/>
            <w:hideMark/>
          </w:tcPr>
          <w:p w14:paraId="2E66196D"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O;Q;AC</w:t>
            </w:r>
          </w:p>
        </w:tc>
        <w:tc>
          <w:tcPr>
            <w:tcW w:w="0" w:type="auto"/>
            <w:vAlign w:val="center"/>
            <w:hideMark/>
          </w:tcPr>
          <w:p w14:paraId="1DEA499C"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7D19AFC6"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5D794A98"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112F993D"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3C442BB3"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C7FF649" w14:textId="77777777" w:rsidR="003B0D9C" w:rsidRPr="00504CB3" w:rsidRDefault="003B0D9C" w:rsidP="002E5E5C">
            <w:pPr>
              <w:pStyle w:val="Prrafodelista"/>
              <w:spacing w:line="480" w:lineRule="auto"/>
              <w:ind w:left="-14"/>
              <w:jc w:val="center"/>
            </w:pPr>
            <w:r w:rsidRPr="00504CB3">
              <w:t>AE</w:t>
            </w:r>
          </w:p>
        </w:tc>
        <w:tc>
          <w:tcPr>
            <w:tcW w:w="0" w:type="auto"/>
            <w:vAlign w:val="center"/>
            <w:hideMark/>
          </w:tcPr>
          <w:p w14:paraId="41325C2B"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15 días</w:t>
            </w:r>
          </w:p>
        </w:tc>
        <w:tc>
          <w:tcPr>
            <w:tcW w:w="0" w:type="auto"/>
            <w:vAlign w:val="center"/>
            <w:hideMark/>
          </w:tcPr>
          <w:p w14:paraId="4406AA33"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AD</w:t>
            </w:r>
          </w:p>
        </w:tc>
        <w:tc>
          <w:tcPr>
            <w:tcW w:w="0" w:type="auto"/>
            <w:vAlign w:val="center"/>
            <w:hideMark/>
          </w:tcPr>
          <w:p w14:paraId="4EBC326E"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022BA7BA"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5FCE32CE"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047FF770"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18C470E2"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E4D4BB8" w14:textId="77777777" w:rsidR="003B0D9C" w:rsidRPr="00504CB3" w:rsidRDefault="003B0D9C" w:rsidP="002E5E5C">
            <w:pPr>
              <w:pStyle w:val="Prrafodelista"/>
              <w:spacing w:line="480" w:lineRule="auto"/>
              <w:ind w:left="-14"/>
              <w:jc w:val="center"/>
            </w:pPr>
            <w:r w:rsidRPr="00504CB3">
              <w:t>AF</w:t>
            </w:r>
          </w:p>
        </w:tc>
        <w:tc>
          <w:tcPr>
            <w:tcW w:w="0" w:type="auto"/>
            <w:vAlign w:val="center"/>
            <w:hideMark/>
          </w:tcPr>
          <w:p w14:paraId="459D3066"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3 días</w:t>
            </w:r>
          </w:p>
        </w:tc>
        <w:tc>
          <w:tcPr>
            <w:tcW w:w="0" w:type="auto"/>
            <w:vAlign w:val="center"/>
            <w:hideMark/>
          </w:tcPr>
          <w:p w14:paraId="3A568688"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AC;AE</w:t>
            </w:r>
          </w:p>
        </w:tc>
        <w:tc>
          <w:tcPr>
            <w:tcW w:w="0" w:type="auto"/>
            <w:vAlign w:val="center"/>
            <w:hideMark/>
          </w:tcPr>
          <w:p w14:paraId="2473E234"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17918EC6"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73 días</w:t>
            </w:r>
          </w:p>
        </w:tc>
        <w:tc>
          <w:tcPr>
            <w:tcW w:w="0" w:type="auto"/>
            <w:vAlign w:val="center"/>
            <w:hideMark/>
          </w:tcPr>
          <w:p w14:paraId="461EFF72"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73 días</w:t>
            </w:r>
          </w:p>
        </w:tc>
        <w:tc>
          <w:tcPr>
            <w:tcW w:w="0" w:type="auto"/>
            <w:vAlign w:val="center"/>
            <w:hideMark/>
          </w:tcPr>
          <w:p w14:paraId="2E3A9720"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3AE73D5F"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32B41CD" w14:textId="77777777" w:rsidR="003B0D9C" w:rsidRPr="00504CB3" w:rsidRDefault="003B0D9C" w:rsidP="002E5E5C">
            <w:pPr>
              <w:pStyle w:val="Prrafodelista"/>
              <w:spacing w:line="480" w:lineRule="auto"/>
              <w:ind w:left="-14"/>
              <w:jc w:val="center"/>
            </w:pPr>
            <w:r w:rsidRPr="00504CB3">
              <w:t>AG</w:t>
            </w:r>
          </w:p>
        </w:tc>
        <w:tc>
          <w:tcPr>
            <w:tcW w:w="0" w:type="auto"/>
            <w:vAlign w:val="center"/>
            <w:hideMark/>
          </w:tcPr>
          <w:p w14:paraId="1E748BC0"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2 días</w:t>
            </w:r>
          </w:p>
        </w:tc>
        <w:tc>
          <w:tcPr>
            <w:tcW w:w="0" w:type="auto"/>
            <w:vAlign w:val="center"/>
            <w:hideMark/>
          </w:tcPr>
          <w:p w14:paraId="78221419"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AF</w:t>
            </w:r>
          </w:p>
        </w:tc>
        <w:tc>
          <w:tcPr>
            <w:tcW w:w="0" w:type="auto"/>
            <w:vAlign w:val="center"/>
            <w:hideMark/>
          </w:tcPr>
          <w:p w14:paraId="4E69EAA2"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71751518"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88 días</w:t>
            </w:r>
          </w:p>
        </w:tc>
        <w:tc>
          <w:tcPr>
            <w:tcW w:w="0" w:type="auto"/>
            <w:vAlign w:val="center"/>
            <w:hideMark/>
          </w:tcPr>
          <w:p w14:paraId="33B7344D"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88 días</w:t>
            </w:r>
          </w:p>
        </w:tc>
        <w:tc>
          <w:tcPr>
            <w:tcW w:w="0" w:type="auto"/>
            <w:vAlign w:val="center"/>
            <w:hideMark/>
          </w:tcPr>
          <w:p w14:paraId="165E4E1C"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88 días</w:t>
            </w:r>
          </w:p>
        </w:tc>
      </w:tr>
      <w:tr w:rsidR="003B0D9C" w:rsidRPr="00504CB3" w14:paraId="78FD1F90"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42A3E00" w14:textId="77777777" w:rsidR="003B0D9C" w:rsidRPr="00504CB3" w:rsidRDefault="003B0D9C" w:rsidP="002E5E5C">
            <w:pPr>
              <w:pStyle w:val="Prrafodelista"/>
              <w:spacing w:line="480" w:lineRule="auto"/>
              <w:ind w:left="-14"/>
              <w:jc w:val="center"/>
            </w:pPr>
            <w:r w:rsidRPr="00504CB3">
              <w:t>AH</w:t>
            </w:r>
          </w:p>
        </w:tc>
        <w:tc>
          <w:tcPr>
            <w:tcW w:w="0" w:type="auto"/>
            <w:vAlign w:val="center"/>
            <w:hideMark/>
          </w:tcPr>
          <w:p w14:paraId="60F84A81"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5 días</w:t>
            </w:r>
          </w:p>
        </w:tc>
        <w:tc>
          <w:tcPr>
            <w:tcW w:w="0" w:type="auto"/>
            <w:vAlign w:val="center"/>
            <w:hideMark/>
          </w:tcPr>
          <w:p w14:paraId="304F24C9"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O;Q;S;AC;AE</w:t>
            </w:r>
          </w:p>
        </w:tc>
        <w:tc>
          <w:tcPr>
            <w:tcW w:w="0" w:type="auto"/>
            <w:vAlign w:val="center"/>
            <w:hideMark/>
          </w:tcPr>
          <w:p w14:paraId="6742F867"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217AD48B"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0038A693"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185B1339"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30939F7B"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1B0C5D1" w14:textId="77777777" w:rsidR="003B0D9C" w:rsidRPr="00504CB3" w:rsidRDefault="003B0D9C" w:rsidP="002E5E5C">
            <w:pPr>
              <w:pStyle w:val="Prrafodelista"/>
              <w:spacing w:line="480" w:lineRule="auto"/>
              <w:ind w:left="-14"/>
              <w:jc w:val="center"/>
            </w:pPr>
            <w:r w:rsidRPr="00504CB3">
              <w:t>AI</w:t>
            </w:r>
          </w:p>
        </w:tc>
        <w:tc>
          <w:tcPr>
            <w:tcW w:w="0" w:type="auto"/>
            <w:vAlign w:val="center"/>
            <w:hideMark/>
          </w:tcPr>
          <w:p w14:paraId="73CBB6CF"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5 días</w:t>
            </w:r>
          </w:p>
        </w:tc>
        <w:tc>
          <w:tcPr>
            <w:tcW w:w="0" w:type="auto"/>
            <w:vAlign w:val="center"/>
            <w:hideMark/>
          </w:tcPr>
          <w:p w14:paraId="693127BF"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AH</w:t>
            </w:r>
          </w:p>
        </w:tc>
        <w:tc>
          <w:tcPr>
            <w:tcW w:w="0" w:type="auto"/>
            <w:vAlign w:val="center"/>
            <w:hideMark/>
          </w:tcPr>
          <w:p w14:paraId="1DCEB0AB"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12CDC265"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7AA75F73"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0205B8EA"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6F3C5038"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A5A0D8D" w14:textId="77777777" w:rsidR="003B0D9C" w:rsidRPr="00504CB3" w:rsidRDefault="003B0D9C" w:rsidP="002E5E5C">
            <w:pPr>
              <w:pStyle w:val="Prrafodelista"/>
              <w:spacing w:line="480" w:lineRule="auto"/>
              <w:ind w:left="-14"/>
              <w:jc w:val="center"/>
            </w:pPr>
            <w:r w:rsidRPr="00504CB3">
              <w:lastRenderedPageBreak/>
              <w:t>AJ</w:t>
            </w:r>
          </w:p>
        </w:tc>
        <w:tc>
          <w:tcPr>
            <w:tcW w:w="0" w:type="auto"/>
            <w:vAlign w:val="center"/>
            <w:hideMark/>
          </w:tcPr>
          <w:p w14:paraId="6CE32A6D"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15 días</w:t>
            </w:r>
          </w:p>
        </w:tc>
        <w:tc>
          <w:tcPr>
            <w:tcW w:w="0" w:type="auto"/>
            <w:vAlign w:val="center"/>
            <w:hideMark/>
          </w:tcPr>
          <w:p w14:paraId="61DF9720"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AI</w:t>
            </w:r>
          </w:p>
        </w:tc>
        <w:tc>
          <w:tcPr>
            <w:tcW w:w="0" w:type="auto"/>
            <w:vAlign w:val="center"/>
            <w:hideMark/>
          </w:tcPr>
          <w:p w14:paraId="59B58675"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6103C625"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68D55E5E"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5C922FB0"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3CA34381"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7DE7A03" w14:textId="77777777" w:rsidR="003B0D9C" w:rsidRPr="00504CB3" w:rsidRDefault="003B0D9C" w:rsidP="002E5E5C">
            <w:pPr>
              <w:pStyle w:val="Prrafodelista"/>
              <w:spacing w:line="480" w:lineRule="auto"/>
              <w:ind w:left="-14"/>
              <w:jc w:val="center"/>
            </w:pPr>
            <w:r w:rsidRPr="00504CB3">
              <w:t>AK</w:t>
            </w:r>
          </w:p>
        </w:tc>
        <w:tc>
          <w:tcPr>
            <w:tcW w:w="0" w:type="auto"/>
            <w:vAlign w:val="center"/>
            <w:hideMark/>
          </w:tcPr>
          <w:p w14:paraId="52119CE3"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1 día</w:t>
            </w:r>
          </w:p>
        </w:tc>
        <w:tc>
          <w:tcPr>
            <w:tcW w:w="0" w:type="auto"/>
            <w:vAlign w:val="center"/>
            <w:hideMark/>
          </w:tcPr>
          <w:p w14:paraId="08BCA103"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AJ</w:t>
            </w:r>
          </w:p>
        </w:tc>
        <w:tc>
          <w:tcPr>
            <w:tcW w:w="0" w:type="auto"/>
            <w:vAlign w:val="center"/>
            <w:hideMark/>
          </w:tcPr>
          <w:p w14:paraId="47799CD2"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3705832F"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67 días</w:t>
            </w:r>
          </w:p>
        </w:tc>
        <w:tc>
          <w:tcPr>
            <w:tcW w:w="0" w:type="auto"/>
            <w:vAlign w:val="center"/>
            <w:hideMark/>
          </w:tcPr>
          <w:p w14:paraId="698677DD"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67 días</w:t>
            </w:r>
          </w:p>
        </w:tc>
        <w:tc>
          <w:tcPr>
            <w:tcW w:w="0" w:type="auto"/>
            <w:vAlign w:val="center"/>
            <w:hideMark/>
          </w:tcPr>
          <w:p w14:paraId="66B158A9"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67 días</w:t>
            </w:r>
          </w:p>
        </w:tc>
      </w:tr>
      <w:tr w:rsidR="003B0D9C" w:rsidRPr="00504CB3" w14:paraId="05E03D34"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E618C38" w14:textId="77777777" w:rsidR="003B0D9C" w:rsidRPr="00504CB3" w:rsidRDefault="003B0D9C" w:rsidP="002E5E5C">
            <w:pPr>
              <w:pStyle w:val="Prrafodelista"/>
              <w:spacing w:line="480" w:lineRule="auto"/>
              <w:ind w:left="-14"/>
              <w:jc w:val="center"/>
            </w:pPr>
            <w:r w:rsidRPr="00504CB3">
              <w:t>AL</w:t>
            </w:r>
          </w:p>
        </w:tc>
        <w:tc>
          <w:tcPr>
            <w:tcW w:w="0" w:type="auto"/>
            <w:vAlign w:val="center"/>
            <w:hideMark/>
          </w:tcPr>
          <w:p w14:paraId="2F5667B1"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7 días</w:t>
            </w:r>
          </w:p>
        </w:tc>
        <w:tc>
          <w:tcPr>
            <w:tcW w:w="0" w:type="auto"/>
            <w:vAlign w:val="center"/>
            <w:hideMark/>
          </w:tcPr>
          <w:p w14:paraId="20D4B9C2"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AJ</w:t>
            </w:r>
          </w:p>
        </w:tc>
        <w:tc>
          <w:tcPr>
            <w:tcW w:w="0" w:type="auto"/>
            <w:vAlign w:val="center"/>
            <w:hideMark/>
          </w:tcPr>
          <w:p w14:paraId="1BE713C2"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6086757B"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2155D30A"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748DFAED"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23830A32"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698A4F9" w14:textId="77777777" w:rsidR="003B0D9C" w:rsidRPr="00504CB3" w:rsidRDefault="003B0D9C" w:rsidP="002E5E5C">
            <w:pPr>
              <w:pStyle w:val="Prrafodelista"/>
              <w:spacing w:line="480" w:lineRule="auto"/>
              <w:ind w:left="-14"/>
              <w:jc w:val="center"/>
            </w:pPr>
            <w:r w:rsidRPr="00504CB3">
              <w:t>AM</w:t>
            </w:r>
          </w:p>
        </w:tc>
        <w:tc>
          <w:tcPr>
            <w:tcW w:w="0" w:type="auto"/>
            <w:vAlign w:val="center"/>
            <w:hideMark/>
          </w:tcPr>
          <w:p w14:paraId="23951F2E"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2 días</w:t>
            </w:r>
          </w:p>
        </w:tc>
        <w:tc>
          <w:tcPr>
            <w:tcW w:w="0" w:type="auto"/>
            <w:vAlign w:val="center"/>
            <w:hideMark/>
          </w:tcPr>
          <w:p w14:paraId="2AD9E9F3"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AJ</w:t>
            </w:r>
          </w:p>
        </w:tc>
        <w:tc>
          <w:tcPr>
            <w:tcW w:w="0" w:type="auto"/>
            <w:vAlign w:val="center"/>
            <w:hideMark/>
          </w:tcPr>
          <w:p w14:paraId="04F0D8A3"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5B264C93"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27 días</w:t>
            </w:r>
          </w:p>
        </w:tc>
        <w:tc>
          <w:tcPr>
            <w:tcW w:w="0" w:type="auto"/>
            <w:vAlign w:val="center"/>
            <w:hideMark/>
          </w:tcPr>
          <w:p w14:paraId="67549D02"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27 días</w:t>
            </w:r>
          </w:p>
        </w:tc>
        <w:tc>
          <w:tcPr>
            <w:tcW w:w="0" w:type="auto"/>
            <w:vAlign w:val="center"/>
            <w:hideMark/>
          </w:tcPr>
          <w:p w14:paraId="34184E5D"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27 días</w:t>
            </w:r>
          </w:p>
        </w:tc>
      </w:tr>
      <w:tr w:rsidR="003B0D9C" w:rsidRPr="00504CB3" w14:paraId="40E1D289"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52AF3C8" w14:textId="77777777" w:rsidR="003B0D9C" w:rsidRPr="00504CB3" w:rsidRDefault="003B0D9C" w:rsidP="002E5E5C">
            <w:pPr>
              <w:pStyle w:val="Prrafodelista"/>
              <w:spacing w:line="480" w:lineRule="auto"/>
              <w:ind w:left="-14"/>
              <w:jc w:val="center"/>
            </w:pPr>
            <w:r w:rsidRPr="00504CB3">
              <w:t>AN</w:t>
            </w:r>
          </w:p>
        </w:tc>
        <w:tc>
          <w:tcPr>
            <w:tcW w:w="0" w:type="auto"/>
            <w:vAlign w:val="center"/>
            <w:hideMark/>
          </w:tcPr>
          <w:p w14:paraId="5A103FCF"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15 días</w:t>
            </w:r>
          </w:p>
        </w:tc>
        <w:tc>
          <w:tcPr>
            <w:tcW w:w="0" w:type="auto"/>
            <w:vAlign w:val="center"/>
            <w:hideMark/>
          </w:tcPr>
          <w:p w14:paraId="3C6CC4A9"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AL</w:t>
            </w:r>
          </w:p>
        </w:tc>
        <w:tc>
          <w:tcPr>
            <w:tcW w:w="0" w:type="auto"/>
            <w:vAlign w:val="center"/>
            <w:hideMark/>
          </w:tcPr>
          <w:p w14:paraId="33C166C8"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556E30C7"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7F5215FC"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0B2260A2"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005C9E43"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256A7A3" w14:textId="77777777" w:rsidR="003B0D9C" w:rsidRPr="00504CB3" w:rsidRDefault="003B0D9C" w:rsidP="002E5E5C">
            <w:pPr>
              <w:pStyle w:val="Prrafodelista"/>
              <w:spacing w:line="480" w:lineRule="auto"/>
              <w:ind w:left="-14"/>
              <w:jc w:val="center"/>
            </w:pPr>
            <w:r w:rsidRPr="00504CB3">
              <w:t>AO</w:t>
            </w:r>
          </w:p>
        </w:tc>
        <w:tc>
          <w:tcPr>
            <w:tcW w:w="0" w:type="auto"/>
            <w:vAlign w:val="center"/>
            <w:hideMark/>
          </w:tcPr>
          <w:p w14:paraId="19638A28"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7 días</w:t>
            </w:r>
          </w:p>
        </w:tc>
        <w:tc>
          <w:tcPr>
            <w:tcW w:w="0" w:type="auto"/>
            <w:vAlign w:val="center"/>
            <w:hideMark/>
          </w:tcPr>
          <w:p w14:paraId="1AB7DAE7"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AN</w:t>
            </w:r>
          </w:p>
        </w:tc>
        <w:tc>
          <w:tcPr>
            <w:tcW w:w="0" w:type="auto"/>
            <w:vAlign w:val="center"/>
            <w:hideMark/>
          </w:tcPr>
          <w:p w14:paraId="1A559681"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79C29846"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3958BE53"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1C8A4A99"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30AD38BE"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C30192C" w14:textId="77777777" w:rsidR="003B0D9C" w:rsidRPr="00504CB3" w:rsidRDefault="003B0D9C" w:rsidP="002E5E5C">
            <w:pPr>
              <w:pStyle w:val="Prrafodelista"/>
              <w:spacing w:line="480" w:lineRule="auto"/>
              <w:ind w:left="-14"/>
              <w:jc w:val="center"/>
            </w:pPr>
            <w:r w:rsidRPr="00504CB3">
              <w:t>AP</w:t>
            </w:r>
          </w:p>
        </w:tc>
        <w:tc>
          <w:tcPr>
            <w:tcW w:w="0" w:type="auto"/>
            <w:vAlign w:val="center"/>
            <w:hideMark/>
          </w:tcPr>
          <w:p w14:paraId="04F24AE3"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7 días</w:t>
            </w:r>
          </w:p>
        </w:tc>
        <w:tc>
          <w:tcPr>
            <w:tcW w:w="0" w:type="auto"/>
            <w:vAlign w:val="center"/>
            <w:hideMark/>
          </w:tcPr>
          <w:p w14:paraId="5E2FA10F"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AM;AO</w:t>
            </w:r>
          </w:p>
        </w:tc>
        <w:tc>
          <w:tcPr>
            <w:tcW w:w="0" w:type="auto"/>
            <w:vAlign w:val="center"/>
            <w:hideMark/>
          </w:tcPr>
          <w:p w14:paraId="644297EF"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7070DF81"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353B493B"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3E752F88"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5026569F"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0669DAE" w14:textId="77777777" w:rsidR="003B0D9C" w:rsidRPr="00504CB3" w:rsidRDefault="003B0D9C" w:rsidP="002E5E5C">
            <w:pPr>
              <w:pStyle w:val="Prrafodelista"/>
              <w:spacing w:line="480" w:lineRule="auto"/>
              <w:ind w:left="-14"/>
              <w:jc w:val="center"/>
            </w:pPr>
            <w:r w:rsidRPr="00504CB3">
              <w:t>AQ</w:t>
            </w:r>
          </w:p>
        </w:tc>
        <w:tc>
          <w:tcPr>
            <w:tcW w:w="0" w:type="auto"/>
            <w:vAlign w:val="center"/>
            <w:hideMark/>
          </w:tcPr>
          <w:p w14:paraId="6E1010A3"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5 días</w:t>
            </w:r>
          </w:p>
        </w:tc>
        <w:tc>
          <w:tcPr>
            <w:tcW w:w="0" w:type="auto"/>
            <w:vAlign w:val="center"/>
            <w:hideMark/>
          </w:tcPr>
          <w:p w14:paraId="795B24B0"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AP</w:t>
            </w:r>
          </w:p>
        </w:tc>
        <w:tc>
          <w:tcPr>
            <w:tcW w:w="0" w:type="auto"/>
            <w:vAlign w:val="center"/>
            <w:hideMark/>
          </w:tcPr>
          <w:p w14:paraId="389B6E4C"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3AA49A61"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57C34D82"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7A815EFF"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310654D5"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9D5E082" w14:textId="77777777" w:rsidR="003B0D9C" w:rsidRPr="00504CB3" w:rsidRDefault="003B0D9C" w:rsidP="002E5E5C">
            <w:pPr>
              <w:pStyle w:val="Prrafodelista"/>
              <w:spacing w:line="480" w:lineRule="auto"/>
              <w:ind w:left="-14"/>
              <w:jc w:val="center"/>
            </w:pPr>
            <w:r w:rsidRPr="00504CB3">
              <w:t>AR</w:t>
            </w:r>
          </w:p>
        </w:tc>
        <w:tc>
          <w:tcPr>
            <w:tcW w:w="0" w:type="auto"/>
            <w:vAlign w:val="center"/>
            <w:hideMark/>
          </w:tcPr>
          <w:p w14:paraId="66EC02F8"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10 días</w:t>
            </w:r>
          </w:p>
        </w:tc>
        <w:tc>
          <w:tcPr>
            <w:tcW w:w="0" w:type="auto"/>
            <w:vAlign w:val="center"/>
            <w:hideMark/>
          </w:tcPr>
          <w:p w14:paraId="073AC79A"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AO;AP;AQ</w:t>
            </w:r>
          </w:p>
        </w:tc>
        <w:tc>
          <w:tcPr>
            <w:tcW w:w="0" w:type="auto"/>
            <w:vAlign w:val="center"/>
            <w:hideMark/>
          </w:tcPr>
          <w:p w14:paraId="75081ACF"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1E26CE2A"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51BFD9FA"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481A38EA"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1BA78A25"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AF13177" w14:textId="77777777" w:rsidR="003B0D9C" w:rsidRPr="00504CB3" w:rsidRDefault="003B0D9C" w:rsidP="002E5E5C">
            <w:pPr>
              <w:pStyle w:val="Prrafodelista"/>
              <w:spacing w:line="480" w:lineRule="auto"/>
              <w:ind w:left="-14"/>
              <w:jc w:val="center"/>
            </w:pPr>
            <w:r w:rsidRPr="00504CB3">
              <w:t>AS</w:t>
            </w:r>
          </w:p>
        </w:tc>
        <w:tc>
          <w:tcPr>
            <w:tcW w:w="0" w:type="auto"/>
            <w:vAlign w:val="center"/>
            <w:hideMark/>
          </w:tcPr>
          <w:p w14:paraId="0BEC4282"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5 días</w:t>
            </w:r>
          </w:p>
        </w:tc>
        <w:tc>
          <w:tcPr>
            <w:tcW w:w="0" w:type="auto"/>
            <w:vAlign w:val="center"/>
            <w:hideMark/>
          </w:tcPr>
          <w:p w14:paraId="01C0196C"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AP;AQ;AR</w:t>
            </w:r>
          </w:p>
        </w:tc>
        <w:tc>
          <w:tcPr>
            <w:tcW w:w="0" w:type="auto"/>
            <w:vAlign w:val="center"/>
            <w:hideMark/>
          </w:tcPr>
          <w:p w14:paraId="419BED72"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No</w:t>
            </w:r>
          </w:p>
        </w:tc>
        <w:tc>
          <w:tcPr>
            <w:tcW w:w="0" w:type="auto"/>
            <w:vAlign w:val="center"/>
            <w:hideMark/>
          </w:tcPr>
          <w:p w14:paraId="6A5CCEAC"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7 días</w:t>
            </w:r>
          </w:p>
        </w:tc>
        <w:tc>
          <w:tcPr>
            <w:tcW w:w="0" w:type="auto"/>
            <w:vAlign w:val="center"/>
            <w:hideMark/>
          </w:tcPr>
          <w:p w14:paraId="05717F2B"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7 días</w:t>
            </w:r>
          </w:p>
        </w:tc>
        <w:tc>
          <w:tcPr>
            <w:tcW w:w="0" w:type="auto"/>
            <w:vAlign w:val="center"/>
            <w:hideMark/>
          </w:tcPr>
          <w:p w14:paraId="6E285090"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37502E24"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56B5B3A" w14:textId="77777777" w:rsidR="003B0D9C" w:rsidRPr="00504CB3" w:rsidRDefault="003B0D9C" w:rsidP="002E5E5C">
            <w:pPr>
              <w:pStyle w:val="Prrafodelista"/>
              <w:spacing w:line="480" w:lineRule="auto"/>
              <w:ind w:left="-14"/>
              <w:jc w:val="center"/>
            </w:pPr>
            <w:r w:rsidRPr="00504CB3">
              <w:t>AT</w:t>
            </w:r>
          </w:p>
        </w:tc>
        <w:tc>
          <w:tcPr>
            <w:tcW w:w="0" w:type="auto"/>
            <w:vAlign w:val="center"/>
            <w:hideMark/>
          </w:tcPr>
          <w:p w14:paraId="071EB4B3"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5 días</w:t>
            </w:r>
          </w:p>
        </w:tc>
        <w:tc>
          <w:tcPr>
            <w:tcW w:w="0" w:type="auto"/>
            <w:vAlign w:val="center"/>
            <w:hideMark/>
          </w:tcPr>
          <w:p w14:paraId="4006E8C8"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AS</w:t>
            </w:r>
          </w:p>
        </w:tc>
        <w:tc>
          <w:tcPr>
            <w:tcW w:w="0" w:type="auto"/>
            <w:vAlign w:val="center"/>
            <w:hideMark/>
          </w:tcPr>
          <w:p w14:paraId="641D2280"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No</w:t>
            </w:r>
          </w:p>
        </w:tc>
        <w:tc>
          <w:tcPr>
            <w:tcW w:w="0" w:type="auto"/>
            <w:vAlign w:val="center"/>
            <w:hideMark/>
          </w:tcPr>
          <w:p w14:paraId="39408C0B"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7 días</w:t>
            </w:r>
          </w:p>
        </w:tc>
        <w:tc>
          <w:tcPr>
            <w:tcW w:w="0" w:type="auto"/>
            <w:vAlign w:val="center"/>
            <w:hideMark/>
          </w:tcPr>
          <w:p w14:paraId="7C4954DD"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7 días</w:t>
            </w:r>
          </w:p>
        </w:tc>
        <w:tc>
          <w:tcPr>
            <w:tcW w:w="0" w:type="auto"/>
            <w:vAlign w:val="center"/>
            <w:hideMark/>
          </w:tcPr>
          <w:p w14:paraId="24499E71"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7 días</w:t>
            </w:r>
          </w:p>
        </w:tc>
      </w:tr>
      <w:tr w:rsidR="00504CB3" w:rsidRPr="00504CB3" w14:paraId="47173989"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A06F3CC" w14:textId="77777777" w:rsidR="003B0D9C" w:rsidRPr="00504CB3" w:rsidRDefault="003B0D9C" w:rsidP="002E5E5C">
            <w:pPr>
              <w:pStyle w:val="Prrafodelista"/>
              <w:spacing w:line="480" w:lineRule="auto"/>
              <w:ind w:left="-14"/>
              <w:jc w:val="center"/>
            </w:pPr>
            <w:r w:rsidRPr="00504CB3">
              <w:t>AU</w:t>
            </w:r>
          </w:p>
        </w:tc>
        <w:tc>
          <w:tcPr>
            <w:tcW w:w="0" w:type="auto"/>
            <w:vAlign w:val="center"/>
            <w:hideMark/>
          </w:tcPr>
          <w:p w14:paraId="44512407"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5 días</w:t>
            </w:r>
          </w:p>
        </w:tc>
        <w:tc>
          <w:tcPr>
            <w:tcW w:w="0" w:type="auto"/>
            <w:vAlign w:val="center"/>
            <w:hideMark/>
          </w:tcPr>
          <w:p w14:paraId="77DFE925"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AE;AF;AR</w:t>
            </w:r>
          </w:p>
        </w:tc>
        <w:tc>
          <w:tcPr>
            <w:tcW w:w="0" w:type="auto"/>
            <w:vAlign w:val="center"/>
            <w:hideMark/>
          </w:tcPr>
          <w:p w14:paraId="64003104"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54ABA7FC"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58585CFD"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50F44C12"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56F1CA06"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107254B" w14:textId="77777777" w:rsidR="003B0D9C" w:rsidRPr="00504CB3" w:rsidRDefault="003B0D9C" w:rsidP="002E5E5C">
            <w:pPr>
              <w:pStyle w:val="Prrafodelista"/>
              <w:spacing w:line="480" w:lineRule="auto"/>
              <w:ind w:left="-14"/>
              <w:jc w:val="center"/>
            </w:pPr>
            <w:r w:rsidRPr="00504CB3">
              <w:lastRenderedPageBreak/>
              <w:t>AV</w:t>
            </w:r>
          </w:p>
        </w:tc>
        <w:tc>
          <w:tcPr>
            <w:tcW w:w="0" w:type="auto"/>
            <w:vAlign w:val="center"/>
            <w:hideMark/>
          </w:tcPr>
          <w:p w14:paraId="18638BEE"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7 días</w:t>
            </w:r>
          </w:p>
        </w:tc>
        <w:tc>
          <w:tcPr>
            <w:tcW w:w="0" w:type="auto"/>
            <w:vAlign w:val="center"/>
            <w:hideMark/>
          </w:tcPr>
          <w:p w14:paraId="3DFBF464"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AQ;AU</w:t>
            </w:r>
          </w:p>
        </w:tc>
        <w:tc>
          <w:tcPr>
            <w:tcW w:w="0" w:type="auto"/>
            <w:vAlign w:val="center"/>
            <w:hideMark/>
          </w:tcPr>
          <w:p w14:paraId="05DB6C62"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417F9122"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55EF8CE8"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61FD8C07"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r w:rsidR="00504CB3" w:rsidRPr="00504CB3" w14:paraId="303E51CC" w14:textId="77777777" w:rsidTr="002E5E5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4E02E16" w14:textId="77777777" w:rsidR="003B0D9C" w:rsidRPr="00504CB3" w:rsidRDefault="003B0D9C" w:rsidP="002E5E5C">
            <w:pPr>
              <w:pStyle w:val="Prrafodelista"/>
              <w:spacing w:line="480" w:lineRule="auto"/>
              <w:ind w:left="-14"/>
              <w:jc w:val="center"/>
            </w:pPr>
            <w:r w:rsidRPr="00504CB3">
              <w:t>AW</w:t>
            </w:r>
          </w:p>
        </w:tc>
        <w:tc>
          <w:tcPr>
            <w:tcW w:w="0" w:type="auto"/>
            <w:vAlign w:val="center"/>
            <w:hideMark/>
          </w:tcPr>
          <w:p w14:paraId="07F08C33"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5 días</w:t>
            </w:r>
          </w:p>
        </w:tc>
        <w:tc>
          <w:tcPr>
            <w:tcW w:w="0" w:type="auto"/>
            <w:vAlign w:val="center"/>
            <w:hideMark/>
          </w:tcPr>
          <w:p w14:paraId="323F3E7F"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AV</w:t>
            </w:r>
          </w:p>
        </w:tc>
        <w:tc>
          <w:tcPr>
            <w:tcW w:w="0" w:type="auto"/>
            <w:vAlign w:val="center"/>
            <w:hideMark/>
          </w:tcPr>
          <w:p w14:paraId="3F4D49EE"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Sí</w:t>
            </w:r>
          </w:p>
        </w:tc>
        <w:tc>
          <w:tcPr>
            <w:tcW w:w="0" w:type="auto"/>
            <w:vAlign w:val="center"/>
            <w:hideMark/>
          </w:tcPr>
          <w:p w14:paraId="4C6FF22C"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7DAA6CD4" w14:textId="77777777" w:rsidR="003B0D9C" w:rsidRPr="00504CB3" w:rsidRDefault="003B0D9C" w:rsidP="002E5E5C">
            <w:pPr>
              <w:pStyle w:val="Prrafodelista"/>
              <w:spacing w:line="480" w:lineRule="auto"/>
              <w:ind w:left="28"/>
              <w:jc w:val="center"/>
              <w:cnfStyle w:val="000000100000" w:firstRow="0" w:lastRow="0" w:firstColumn="0" w:lastColumn="0" w:oddVBand="0" w:evenVBand="0" w:oddHBand="1" w:evenHBand="0" w:firstRowFirstColumn="0" w:firstRowLastColumn="0" w:lastRowFirstColumn="0" w:lastRowLastColumn="0"/>
            </w:pPr>
            <w:r w:rsidRPr="00504CB3">
              <w:t>0 días</w:t>
            </w:r>
          </w:p>
        </w:tc>
        <w:tc>
          <w:tcPr>
            <w:tcW w:w="0" w:type="auto"/>
            <w:vAlign w:val="center"/>
            <w:hideMark/>
          </w:tcPr>
          <w:p w14:paraId="0E1E01F8" w14:textId="77777777" w:rsidR="003B0D9C" w:rsidRPr="00504CB3" w:rsidRDefault="003B0D9C" w:rsidP="002E5E5C">
            <w:pPr>
              <w:pStyle w:val="Prrafodelista"/>
              <w:spacing w:line="480" w:lineRule="auto"/>
              <w:jc w:val="center"/>
              <w:cnfStyle w:val="000000100000" w:firstRow="0" w:lastRow="0" w:firstColumn="0" w:lastColumn="0" w:oddVBand="0" w:evenVBand="0" w:oddHBand="1" w:evenHBand="0" w:firstRowFirstColumn="0" w:firstRowLastColumn="0" w:lastRowFirstColumn="0" w:lastRowLastColumn="0"/>
            </w:pPr>
            <w:r w:rsidRPr="00504CB3">
              <w:t>0 días</w:t>
            </w:r>
          </w:p>
        </w:tc>
      </w:tr>
      <w:tr w:rsidR="003B0D9C" w:rsidRPr="00504CB3" w14:paraId="5F9D3515" w14:textId="77777777" w:rsidTr="002E5E5C">
        <w:trPr>
          <w:trHeight w:val="283"/>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1D4DC9E" w14:textId="77777777" w:rsidR="003B0D9C" w:rsidRPr="00504CB3" w:rsidRDefault="003B0D9C" w:rsidP="002E5E5C">
            <w:pPr>
              <w:pStyle w:val="Prrafodelista"/>
              <w:spacing w:line="480" w:lineRule="auto"/>
              <w:ind w:left="-14"/>
              <w:jc w:val="center"/>
            </w:pPr>
            <w:r w:rsidRPr="00504CB3">
              <w:t>AX</w:t>
            </w:r>
          </w:p>
        </w:tc>
        <w:tc>
          <w:tcPr>
            <w:tcW w:w="0" w:type="auto"/>
            <w:vAlign w:val="center"/>
            <w:hideMark/>
          </w:tcPr>
          <w:p w14:paraId="01E58F50"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5 días</w:t>
            </w:r>
          </w:p>
        </w:tc>
        <w:tc>
          <w:tcPr>
            <w:tcW w:w="0" w:type="auto"/>
            <w:vAlign w:val="center"/>
            <w:hideMark/>
          </w:tcPr>
          <w:p w14:paraId="5EB7AA48"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AV</w:t>
            </w:r>
          </w:p>
        </w:tc>
        <w:tc>
          <w:tcPr>
            <w:tcW w:w="0" w:type="auto"/>
            <w:vAlign w:val="center"/>
            <w:hideMark/>
          </w:tcPr>
          <w:p w14:paraId="470C6B2B"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Sí</w:t>
            </w:r>
          </w:p>
        </w:tc>
        <w:tc>
          <w:tcPr>
            <w:tcW w:w="0" w:type="auto"/>
            <w:vAlign w:val="center"/>
            <w:hideMark/>
          </w:tcPr>
          <w:p w14:paraId="104A0C02"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03BB6798" w14:textId="77777777" w:rsidR="003B0D9C" w:rsidRPr="00504CB3" w:rsidRDefault="003B0D9C" w:rsidP="002E5E5C">
            <w:pPr>
              <w:pStyle w:val="Prrafodelista"/>
              <w:spacing w:line="480" w:lineRule="auto"/>
              <w:ind w:left="28"/>
              <w:jc w:val="center"/>
              <w:cnfStyle w:val="000000000000" w:firstRow="0" w:lastRow="0" w:firstColumn="0" w:lastColumn="0" w:oddVBand="0" w:evenVBand="0" w:oddHBand="0" w:evenHBand="0" w:firstRowFirstColumn="0" w:firstRowLastColumn="0" w:lastRowFirstColumn="0" w:lastRowLastColumn="0"/>
            </w:pPr>
            <w:r w:rsidRPr="00504CB3">
              <w:t>0 días</w:t>
            </w:r>
          </w:p>
        </w:tc>
        <w:tc>
          <w:tcPr>
            <w:tcW w:w="0" w:type="auto"/>
            <w:vAlign w:val="center"/>
            <w:hideMark/>
          </w:tcPr>
          <w:p w14:paraId="4781F4E8" w14:textId="77777777" w:rsidR="003B0D9C" w:rsidRPr="00504CB3" w:rsidRDefault="003B0D9C" w:rsidP="002E5E5C">
            <w:pPr>
              <w:pStyle w:val="Prrafodelista"/>
              <w:spacing w:line="480" w:lineRule="auto"/>
              <w:jc w:val="center"/>
              <w:cnfStyle w:val="000000000000" w:firstRow="0" w:lastRow="0" w:firstColumn="0" w:lastColumn="0" w:oddVBand="0" w:evenVBand="0" w:oddHBand="0" w:evenHBand="0" w:firstRowFirstColumn="0" w:firstRowLastColumn="0" w:lastRowFirstColumn="0" w:lastRowLastColumn="0"/>
            </w:pPr>
            <w:r w:rsidRPr="00504CB3">
              <w:t>0 días</w:t>
            </w:r>
          </w:p>
        </w:tc>
      </w:tr>
    </w:tbl>
    <w:p w14:paraId="5CBF0EC2" w14:textId="522E9D4E" w:rsidR="00611756" w:rsidRPr="00504CB3" w:rsidRDefault="00611756" w:rsidP="00611756">
      <w:pPr>
        <w:jc w:val="center"/>
        <w:rPr>
          <w:szCs w:val="24"/>
        </w:rPr>
      </w:pPr>
      <w:bookmarkStart w:id="1228" w:name="_Toc114785686"/>
      <w:r w:rsidRPr="00504CB3">
        <w:rPr>
          <w:szCs w:val="24"/>
        </w:rPr>
        <w:t>Fuente: Elaboración propia</w:t>
      </w:r>
    </w:p>
    <w:p w14:paraId="061FEA4D" w14:textId="77777777" w:rsidR="00417B05" w:rsidRPr="00504CB3" w:rsidRDefault="00417B05" w:rsidP="00ED1A74">
      <w:pPr>
        <w:pStyle w:val="Ttulo3"/>
      </w:pPr>
      <w:bookmarkStart w:id="1229" w:name="_Toc178516411"/>
      <w:r w:rsidRPr="00504CB3">
        <w:t>Cronograma del Proyecto</w:t>
      </w:r>
      <w:bookmarkEnd w:id="1229"/>
    </w:p>
    <w:p w14:paraId="6580C881" w14:textId="28A82811" w:rsidR="00417B05" w:rsidRPr="00504CB3" w:rsidRDefault="00C971F3" w:rsidP="0054264A">
      <w:r w:rsidRPr="00504CB3">
        <w:t>S</w:t>
      </w:r>
      <w:r w:rsidR="00417B05" w:rsidRPr="00504CB3">
        <w:t xml:space="preserve">e presenta el cronograma inicial del proyecto </w:t>
      </w:r>
      <w:r w:rsidR="0017726F" w:rsidRPr="00504CB3">
        <w:t>sobre el Sistema de Gestión de Seguridad y Salud Ocupacional de la Facultad Multidisciplinaria Paracentral</w:t>
      </w:r>
      <w:r w:rsidR="00417B05" w:rsidRPr="00504CB3">
        <w:t>; a través de estas se definen las actividades y el tiempo de duración que tendrá en un diagrama que muestra el calendario de trabajo</w:t>
      </w:r>
      <w:r w:rsidR="00F37ACF" w:rsidRPr="00504CB3">
        <w:t xml:space="preserve"> y los 242 días de duración del proyecto.</w:t>
      </w:r>
      <w:r w:rsidR="00DB70E5" w:rsidRPr="00504CB3">
        <w:t xml:space="preserve"> </w:t>
      </w:r>
      <w:r w:rsidR="003815A3" w:rsidRPr="00504CB3">
        <w:t xml:space="preserve">El sistema será implementado en 242 días calendario. </w:t>
      </w:r>
      <w:r w:rsidR="00026684" w:rsidRPr="00504CB3">
        <w:t>Se considera</w:t>
      </w:r>
      <w:r w:rsidR="0017726F" w:rsidRPr="00504CB3">
        <w:t xml:space="preserve"> el inicio </w:t>
      </w:r>
      <w:r w:rsidR="000B30D2" w:rsidRPr="00504CB3">
        <w:t>del</w:t>
      </w:r>
      <w:r w:rsidR="00026684" w:rsidRPr="00504CB3">
        <w:t xml:space="preserve"> proyecto el 13 de enero de 2025 con una terminación según ruta crítica del 12 de septiembre de 2025</w:t>
      </w:r>
      <w:r w:rsidR="00E45678" w:rsidRPr="00504CB3">
        <w:t>.</w:t>
      </w:r>
    </w:p>
    <w:p w14:paraId="6722A4F1" w14:textId="22A0C054" w:rsidR="0054264A" w:rsidRPr="00504CB3" w:rsidRDefault="0054264A" w:rsidP="0054264A"/>
    <w:p w14:paraId="7424EA3C" w14:textId="77777777" w:rsidR="00662790" w:rsidRPr="00504CB3" w:rsidRDefault="00662790" w:rsidP="0054264A"/>
    <w:p w14:paraId="3AB01206" w14:textId="77777777" w:rsidR="00662790" w:rsidRPr="00504CB3" w:rsidRDefault="00662790" w:rsidP="0054264A"/>
    <w:p w14:paraId="79A70CE4" w14:textId="77777777" w:rsidR="00662790" w:rsidRPr="00504CB3" w:rsidRDefault="00662790" w:rsidP="0054264A"/>
    <w:p w14:paraId="44C5900A" w14:textId="77777777" w:rsidR="00662790" w:rsidRPr="00504CB3" w:rsidRDefault="00662790" w:rsidP="0054264A"/>
    <w:p w14:paraId="04E4C527" w14:textId="439D5584" w:rsidR="00662790" w:rsidRPr="00504CB3" w:rsidRDefault="00662790" w:rsidP="00662790">
      <w:pPr>
        <w:pStyle w:val="Descripcin"/>
        <w:jc w:val="center"/>
      </w:pPr>
      <w:bookmarkStart w:id="1230" w:name="_Toc178516660"/>
      <w:r w:rsidRPr="00504CB3">
        <w:lastRenderedPageBreak/>
        <w:drawing>
          <wp:anchor distT="0" distB="0" distL="114300" distR="114300" simplePos="0" relativeHeight="251658294" behindDoc="0" locked="0" layoutInCell="1" allowOverlap="1" wp14:anchorId="39971904" wp14:editId="29AAA6A5">
            <wp:simplePos x="0" y="0"/>
            <wp:positionH relativeFrom="column">
              <wp:posOffset>15240</wp:posOffset>
            </wp:positionH>
            <wp:positionV relativeFrom="page">
              <wp:posOffset>1225550</wp:posOffset>
            </wp:positionV>
            <wp:extent cx="7767955" cy="5271135"/>
            <wp:effectExtent l="0" t="0" r="4445" b="5715"/>
            <wp:wrapSquare wrapText="bothSides"/>
            <wp:docPr id="130697426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6974265" name="Imagen 1" descr="Tabla&#10;&#10;Descripción generada automáticamente"/>
                    <pic:cNvPicPr/>
                  </pic:nvPicPr>
                  <pic:blipFill rotWithShape="1">
                    <a:blip r:embed="rId411">
                      <a:extLst>
                        <a:ext uri="{28A0092B-C50C-407E-A947-70E740481C1C}">
                          <a14:useLocalDpi xmlns:a14="http://schemas.microsoft.com/office/drawing/2010/main" val="0"/>
                        </a:ext>
                      </a:extLst>
                    </a:blip>
                    <a:srcRect l="14593" t="8900" r="19061" b="11017"/>
                    <a:stretch/>
                  </pic:blipFill>
                  <pic:spPr bwMode="auto">
                    <a:xfrm>
                      <a:off x="0" y="0"/>
                      <a:ext cx="7767955" cy="52711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E5E5C" w:rsidRPr="00504CB3">
        <w:t xml:space="preserve">Ilustración </w:t>
      </w:r>
      <w:r w:rsidR="002E5E5C" w:rsidRPr="00504CB3">
        <w:fldChar w:fldCharType="begin"/>
      </w:r>
      <w:r w:rsidR="002E5E5C" w:rsidRPr="00504CB3">
        <w:instrText xml:space="preserve"> SEQ Ilustración \* ARABIC </w:instrText>
      </w:r>
      <w:r w:rsidR="002E5E5C" w:rsidRPr="00504CB3">
        <w:fldChar w:fldCharType="separate"/>
      </w:r>
      <w:r w:rsidR="00D31240">
        <w:t>92</w:t>
      </w:r>
      <w:r w:rsidR="002E5E5C" w:rsidRPr="00504CB3">
        <w:fldChar w:fldCharType="end"/>
      </w:r>
      <w:r w:rsidR="002E5E5C" w:rsidRPr="00504CB3">
        <w:t xml:space="preserve"> Cronograma del proyecto  Parte 1</w:t>
      </w:r>
      <w:bookmarkEnd w:id="1230"/>
    </w:p>
    <w:p w14:paraId="79816CDC" w14:textId="51ECCF97" w:rsidR="00662790" w:rsidRPr="00504CB3" w:rsidRDefault="00662790" w:rsidP="00662790">
      <w:pPr>
        <w:jc w:val="center"/>
      </w:pPr>
      <w:r w:rsidRPr="00504CB3">
        <w:t>Fuente: Elaboración propia</w:t>
      </w:r>
    </w:p>
    <w:p w14:paraId="13D1CD68" w14:textId="01ABECED" w:rsidR="002E5E5C" w:rsidRPr="00504CB3" w:rsidRDefault="00662790" w:rsidP="002E5E5C">
      <w:pPr>
        <w:pStyle w:val="Descripcin"/>
        <w:jc w:val="center"/>
      </w:pPr>
      <w:bookmarkStart w:id="1231" w:name="_Toc178516661"/>
      <w:r w:rsidRPr="00504CB3">
        <w:lastRenderedPageBreak/>
        <w:drawing>
          <wp:anchor distT="0" distB="0" distL="114300" distR="114300" simplePos="0" relativeHeight="251658297" behindDoc="0" locked="0" layoutInCell="1" allowOverlap="1" wp14:anchorId="1D9E5131" wp14:editId="7C9D40A4">
            <wp:simplePos x="0" y="0"/>
            <wp:positionH relativeFrom="column">
              <wp:posOffset>151765</wp:posOffset>
            </wp:positionH>
            <wp:positionV relativeFrom="paragraph">
              <wp:posOffset>186690</wp:posOffset>
            </wp:positionV>
            <wp:extent cx="7528560" cy="5241290"/>
            <wp:effectExtent l="0" t="0" r="0" b="0"/>
            <wp:wrapSquare wrapText="bothSides"/>
            <wp:docPr id="1703076873" name="Imagen 1"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076873" name="Imagen 1" descr="Diagrama, Esquemático&#10;&#10;Descripción generada automáticamente"/>
                    <pic:cNvPicPr/>
                  </pic:nvPicPr>
                  <pic:blipFill rotWithShape="1">
                    <a:blip r:embed="rId412">
                      <a:extLst>
                        <a:ext uri="{28A0092B-C50C-407E-A947-70E740481C1C}">
                          <a14:useLocalDpi xmlns:a14="http://schemas.microsoft.com/office/drawing/2010/main" val="0"/>
                        </a:ext>
                      </a:extLst>
                    </a:blip>
                    <a:srcRect l="11992" t="9224" r="19281" b="5699"/>
                    <a:stretch/>
                  </pic:blipFill>
                  <pic:spPr bwMode="auto">
                    <a:xfrm>
                      <a:off x="0" y="0"/>
                      <a:ext cx="7528560" cy="52412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E5E5C" w:rsidRPr="00504CB3">
        <w:t xml:space="preserve">Ilustración </w:t>
      </w:r>
      <w:r w:rsidR="002E5E5C" w:rsidRPr="00504CB3">
        <w:fldChar w:fldCharType="begin"/>
      </w:r>
      <w:r w:rsidR="002E5E5C" w:rsidRPr="00504CB3">
        <w:instrText xml:space="preserve"> SEQ Ilustración \* ARABIC </w:instrText>
      </w:r>
      <w:r w:rsidR="002E5E5C" w:rsidRPr="00504CB3">
        <w:fldChar w:fldCharType="separate"/>
      </w:r>
      <w:r w:rsidR="00D31240">
        <w:t>93</w:t>
      </w:r>
      <w:r w:rsidR="002E5E5C" w:rsidRPr="00504CB3">
        <w:fldChar w:fldCharType="end"/>
      </w:r>
      <w:r w:rsidR="002E5E5C" w:rsidRPr="00504CB3">
        <w:t xml:space="preserve"> Cronograma del proyecto Parte 2</w:t>
      </w:r>
      <w:bookmarkEnd w:id="1231"/>
    </w:p>
    <w:p w14:paraId="3846EBC4" w14:textId="77777777" w:rsidR="00662790" w:rsidRPr="00504CB3" w:rsidRDefault="00662790" w:rsidP="00662790"/>
    <w:p w14:paraId="522D908C" w14:textId="77777777" w:rsidR="00F1293B" w:rsidRPr="00504CB3" w:rsidRDefault="00F1293B" w:rsidP="00662790"/>
    <w:p w14:paraId="676AD1A8" w14:textId="77777777" w:rsidR="00F1293B" w:rsidRPr="00504CB3" w:rsidRDefault="00F1293B" w:rsidP="00662790"/>
    <w:p w14:paraId="1F01562A" w14:textId="77777777" w:rsidR="00F1293B" w:rsidRPr="00504CB3" w:rsidRDefault="00F1293B" w:rsidP="00662790"/>
    <w:p w14:paraId="42507E54" w14:textId="77777777" w:rsidR="00F1293B" w:rsidRPr="00504CB3" w:rsidRDefault="00F1293B" w:rsidP="00662790"/>
    <w:p w14:paraId="3C087D86" w14:textId="77777777" w:rsidR="00F1293B" w:rsidRPr="00504CB3" w:rsidRDefault="00F1293B" w:rsidP="00662790"/>
    <w:p w14:paraId="6FA40985" w14:textId="77777777" w:rsidR="00F1293B" w:rsidRPr="00504CB3" w:rsidRDefault="00F1293B" w:rsidP="00F1293B">
      <w:pPr>
        <w:jc w:val="center"/>
      </w:pPr>
      <w:r w:rsidRPr="00504CB3">
        <w:t>Fuente: Elaboración propia</w:t>
      </w:r>
    </w:p>
    <w:p w14:paraId="296F3D38" w14:textId="2EDD3CCB" w:rsidR="002E5E5C" w:rsidRPr="00504CB3" w:rsidRDefault="00192991" w:rsidP="002E5E5C">
      <w:pPr>
        <w:pStyle w:val="Descripcin"/>
        <w:jc w:val="center"/>
      </w:pPr>
      <w:bookmarkStart w:id="1232" w:name="_Toc178516662"/>
      <w:r w:rsidRPr="00504CB3">
        <w:lastRenderedPageBreak/>
        <w:drawing>
          <wp:anchor distT="0" distB="0" distL="114300" distR="114300" simplePos="0" relativeHeight="251658298" behindDoc="0" locked="0" layoutInCell="1" allowOverlap="1" wp14:anchorId="70ECC4AE" wp14:editId="278D4876">
            <wp:simplePos x="0" y="0"/>
            <wp:positionH relativeFrom="column">
              <wp:posOffset>459105</wp:posOffset>
            </wp:positionH>
            <wp:positionV relativeFrom="paragraph">
              <wp:posOffset>236220</wp:posOffset>
            </wp:positionV>
            <wp:extent cx="7543800" cy="5222875"/>
            <wp:effectExtent l="0" t="0" r="0" b="0"/>
            <wp:wrapSquare wrapText="bothSides"/>
            <wp:docPr id="369795852"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795852" name="Imagen 1" descr="Tabla&#10;&#10;Descripción generada automáticamente"/>
                    <pic:cNvPicPr/>
                  </pic:nvPicPr>
                  <pic:blipFill rotWithShape="1">
                    <a:blip r:embed="rId413">
                      <a:extLst>
                        <a:ext uri="{28A0092B-C50C-407E-A947-70E740481C1C}">
                          <a14:useLocalDpi xmlns:a14="http://schemas.microsoft.com/office/drawing/2010/main" val="0"/>
                        </a:ext>
                      </a:extLst>
                    </a:blip>
                    <a:srcRect l="14761" t="9038" r="19972" b="10620"/>
                    <a:stretch/>
                  </pic:blipFill>
                  <pic:spPr bwMode="auto">
                    <a:xfrm>
                      <a:off x="0" y="0"/>
                      <a:ext cx="7543800" cy="5222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E5E5C" w:rsidRPr="00504CB3">
        <w:t xml:space="preserve">Ilustración </w:t>
      </w:r>
      <w:r w:rsidR="002E5E5C" w:rsidRPr="00504CB3">
        <w:fldChar w:fldCharType="begin"/>
      </w:r>
      <w:r w:rsidR="002E5E5C" w:rsidRPr="00504CB3">
        <w:instrText xml:space="preserve"> SEQ Ilustración \* ARABIC </w:instrText>
      </w:r>
      <w:r w:rsidR="002E5E5C" w:rsidRPr="00504CB3">
        <w:fldChar w:fldCharType="separate"/>
      </w:r>
      <w:r w:rsidR="00D31240">
        <w:t>94</w:t>
      </w:r>
      <w:r w:rsidR="002E5E5C" w:rsidRPr="00504CB3">
        <w:fldChar w:fldCharType="end"/>
      </w:r>
      <w:r w:rsidR="002E5E5C" w:rsidRPr="00504CB3">
        <w:t xml:space="preserve"> Cronograma del proyecto  Parte </w:t>
      </w:r>
      <w:r w:rsidR="00B700C1" w:rsidRPr="00504CB3">
        <w:t>3</w:t>
      </w:r>
      <w:bookmarkEnd w:id="1232"/>
    </w:p>
    <w:p w14:paraId="4A4BC60D" w14:textId="0CD7D602" w:rsidR="00192991" w:rsidRPr="00504CB3" w:rsidRDefault="00192991" w:rsidP="00192991"/>
    <w:p w14:paraId="256DD5D8" w14:textId="77777777" w:rsidR="00192991" w:rsidRPr="00504CB3" w:rsidRDefault="00192991" w:rsidP="00192991"/>
    <w:p w14:paraId="5D23A7AD" w14:textId="77777777" w:rsidR="00192991" w:rsidRPr="00504CB3" w:rsidRDefault="00192991" w:rsidP="00192991">
      <w:pPr>
        <w:jc w:val="center"/>
      </w:pPr>
      <w:r w:rsidRPr="00504CB3">
        <w:t>Fuente: Elaboración propia</w:t>
      </w:r>
    </w:p>
    <w:p w14:paraId="4ECBD996" w14:textId="01155E85" w:rsidR="002E5E5C" w:rsidRPr="00504CB3" w:rsidRDefault="00771496" w:rsidP="002E5E5C">
      <w:pPr>
        <w:pStyle w:val="Descripcin"/>
        <w:jc w:val="center"/>
        <w:rPr>
          <w:szCs w:val="22"/>
        </w:rPr>
      </w:pPr>
      <w:bookmarkStart w:id="1233" w:name="_Toc178516663"/>
      <w:r w:rsidRPr="00504CB3">
        <w:lastRenderedPageBreak/>
        <w:drawing>
          <wp:anchor distT="0" distB="0" distL="114300" distR="114300" simplePos="0" relativeHeight="251658299" behindDoc="0" locked="0" layoutInCell="1" allowOverlap="1" wp14:anchorId="48F40CBB" wp14:editId="38E6B6A9">
            <wp:simplePos x="0" y="0"/>
            <wp:positionH relativeFrom="column">
              <wp:posOffset>154305</wp:posOffset>
            </wp:positionH>
            <wp:positionV relativeFrom="paragraph">
              <wp:posOffset>185420</wp:posOffset>
            </wp:positionV>
            <wp:extent cx="7518400" cy="5311775"/>
            <wp:effectExtent l="0" t="0" r="6350" b="3175"/>
            <wp:wrapSquare wrapText="bothSides"/>
            <wp:docPr id="1853502839" name="Imagen 1" descr="Imagen que contiene biombo, edificio, jau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502839" name="Imagen 1" descr="Imagen que contiene biombo, edificio, jaula&#10;&#10;Descripción generada automáticamente"/>
                    <pic:cNvPicPr/>
                  </pic:nvPicPr>
                  <pic:blipFill>
                    <a:blip r:embed="rId414">
                      <a:extLst>
                        <a:ext uri="{28A0092B-C50C-407E-A947-70E740481C1C}">
                          <a14:useLocalDpi xmlns:a14="http://schemas.microsoft.com/office/drawing/2010/main" val="0"/>
                        </a:ext>
                      </a:extLst>
                    </a:blip>
                    <a:stretch>
                      <a:fillRect/>
                    </a:stretch>
                  </pic:blipFill>
                  <pic:spPr>
                    <a:xfrm>
                      <a:off x="0" y="0"/>
                      <a:ext cx="7518400" cy="5311775"/>
                    </a:xfrm>
                    <a:prstGeom prst="rect">
                      <a:avLst/>
                    </a:prstGeom>
                  </pic:spPr>
                </pic:pic>
              </a:graphicData>
            </a:graphic>
            <wp14:sizeRelH relativeFrom="margin">
              <wp14:pctWidth>0</wp14:pctWidth>
            </wp14:sizeRelH>
            <wp14:sizeRelV relativeFrom="margin">
              <wp14:pctHeight>0</wp14:pctHeight>
            </wp14:sizeRelV>
          </wp:anchor>
        </w:drawing>
      </w:r>
      <w:r w:rsidR="002E5E5C" w:rsidRPr="00504CB3">
        <w:t xml:space="preserve">Ilustración </w:t>
      </w:r>
      <w:r w:rsidR="002E5E5C" w:rsidRPr="00504CB3">
        <w:fldChar w:fldCharType="begin"/>
      </w:r>
      <w:r w:rsidR="002E5E5C" w:rsidRPr="00504CB3">
        <w:instrText xml:space="preserve"> SEQ Ilustración \* ARABIC </w:instrText>
      </w:r>
      <w:r w:rsidR="002E5E5C" w:rsidRPr="00504CB3">
        <w:fldChar w:fldCharType="separate"/>
      </w:r>
      <w:r w:rsidR="00D31240">
        <w:t>95</w:t>
      </w:r>
      <w:r w:rsidR="002E5E5C" w:rsidRPr="00504CB3">
        <w:fldChar w:fldCharType="end"/>
      </w:r>
      <w:r w:rsidR="002E5E5C" w:rsidRPr="00504CB3">
        <w:t xml:space="preserve"> Cronograma del proyecto Parte 4</w:t>
      </w:r>
      <w:bookmarkEnd w:id="1233"/>
    </w:p>
    <w:p w14:paraId="3A78698A" w14:textId="345C01A7" w:rsidR="00DB70E5" w:rsidRPr="00504CB3" w:rsidRDefault="00DB70E5" w:rsidP="0054264A"/>
    <w:p w14:paraId="2C09671A" w14:textId="75647EEC" w:rsidR="00DB70E5" w:rsidRPr="00504CB3" w:rsidRDefault="00DB70E5" w:rsidP="0054264A"/>
    <w:p w14:paraId="461A108D" w14:textId="1242C02F" w:rsidR="00DB70E5" w:rsidRPr="00504CB3" w:rsidRDefault="00DB70E5" w:rsidP="0054264A"/>
    <w:p w14:paraId="7BDBF2F4" w14:textId="77777777" w:rsidR="00771496" w:rsidRPr="00504CB3" w:rsidRDefault="00771496" w:rsidP="00771496"/>
    <w:p w14:paraId="079BBA33" w14:textId="77777777" w:rsidR="00771496" w:rsidRPr="00504CB3" w:rsidRDefault="00771496" w:rsidP="00771496"/>
    <w:p w14:paraId="31063848" w14:textId="77777777" w:rsidR="00771496" w:rsidRPr="00504CB3" w:rsidRDefault="00771496" w:rsidP="00771496"/>
    <w:p w14:paraId="51F03A69" w14:textId="77777777" w:rsidR="00771496" w:rsidRPr="00504CB3" w:rsidRDefault="00771496" w:rsidP="00771496"/>
    <w:p w14:paraId="2C63DAB7" w14:textId="77777777" w:rsidR="00771496" w:rsidRPr="00504CB3" w:rsidRDefault="00771496" w:rsidP="00771496"/>
    <w:p w14:paraId="2A853E53" w14:textId="77777777" w:rsidR="00771496" w:rsidRPr="00504CB3" w:rsidRDefault="00771496" w:rsidP="00771496"/>
    <w:p w14:paraId="37AD542C" w14:textId="77777777" w:rsidR="00771496" w:rsidRPr="00504CB3" w:rsidRDefault="00771496" w:rsidP="00771496"/>
    <w:p w14:paraId="2A579CC8" w14:textId="77777777" w:rsidR="00771496" w:rsidRPr="00504CB3" w:rsidRDefault="00771496" w:rsidP="00771496"/>
    <w:p w14:paraId="20889C98" w14:textId="77777777" w:rsidR="00771496" w:rsidRPr="00504CB3" w:rsidRDefault="00771496" w:rsidP="00771496"/>
    <w:p w14:paraId="0852ACC9" w14:textId="77777777" w:rsidR="00771496" w:rsidRPr="00504CB3" w:rsidRDefault="00771496" w:rsidP="00771496"/>
    <w:p w14:paraId="39777E8D" w14:textId="77777777" w:rsidR="00771496" w:rsidRPr="00504CB3" w:rsidRDefault="00771496" w:rsidP="00771496"/>
    <w:p w14:paraId="2DF19CF7" w14:textId="66BB45F4" w:rsidR="00771496" w:rsidRPr="00504CB3" w:rsidRDefault="00771496" w:rsidP="00771496">
      <w:pPr>
        <w:jc w:val="center"/>
      </w:pPr>
      <w:r w:rsidRPr="00504CB3">
        <w:t>Fuente: Elaboración propia</w:t>
      </w:r>
    </w:p>
    <w:p w14:paraId="119318B2" w14:textId="5689D4AF" w:rsidR="00027948" w:rsidRPr="00504CB3" w:rsidRDefault="003D2840" w:rsidP="0054264A">
      <w:bookmarkStart w:id="1234" w:name="_Toc178516664"/>
      <w:r w:rsidRPr="00504CB3">
        <w:lastRenderedPageBreak/>
        <w:drawing>
          <wp:anchor distT="0" distB="0" distL="114300" distR="114300" simplePos="0" relativeHeight="251658300" behindDoc="0" locked="0" layoutInCell="1" allowOverlap="1" wp14:anchorId="48C9F08D" wp14:editId="4C8F9892">
            <wp:simplePos x="0" y="0"/>
            <wp:positionH relativeFrom="column">
              <wp:posOffset>852805</wp:posOffset>
            </wp:positionH>
            <wp:positionV relativeFrom="paragraph">
              <wp:posOffset>287020</wp:posOffset>
            </wp:positionV>
            <wp:extent cx="6705600" cy="4787900"/>
            <wp:effectExtent l="0" t="0" r="0" b="0"/>
            <wp:wrapSquare wrapText="bothSides"/>
            <wp:docPr id="1631404276" name="Imagen 1" descr="Imagen que contiene biombo, edificio, jau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404276" name="Imagen 1" descr="Imagen que contiene biombo, edificio, jaula&#10;&#10;Descripción generada automáticamente"/>
                    <pic:cNvPicPr/>
                  </pic:nvPicPr>
                  <pic:blipFill>
                    <a:blip r:embed="rId415">
                      <a:extLst>
                        <a:ext uri="{28A0092B-C50C-407E-A947-70E740481C1C}">
                          <a14:useLocalDpi xmlns:a14="http://schemas.microsoft.com/office/drawing/2010/main" val="0"/>
                        </a:ext>
                      </a:extLst>
                    </a:blip>
                    <a:stretch>
                      <a:fillRect/>
                    </a:stretch>
                  </pic:blipFill>
                  <pic:spPr>
                    <a:xfrm>
                      <a:off x="0" y="0"/>
                      <a:ext cx="6705600" cy="4787900"/>
                    </a:xfrm>
                    <a:prstGeom prst="rect">
                      <a:avLst/>
                    </a:prstGeom>
                  </pic:spPr>
                </pic:pic>
              </a:graphicData>
            </a:graphic>
            <wp14:sizeRelH relativeFrom="margin">
              <wp14:pctWidth>0</wp14:pctWidth>
            </wp14:sizeRelH>
            <wp14:sizeRelV relativeFrom="margin">
              <wp14:pctHeight>0</wp14:pctHeight>
            </wp14:sizeRelV>
          </wp:anchor>
        </w:drawing>
      </w:r>
      <w:r w:rsidRPr="00504CB3">
        <w:t xml:space="preserve">Ilustración </w:t>
      </w:r>
      <w:r w:rsidRPr="00504CB3">
        <w:fldChar w:fldCharType="begin"/>
      </w:r>
      <w:r w:rsidRPr="00504CB3">
        <w:instrText xml:space="preserve"> SEQ Ilustración \* ARABIC </w:instrText>
      </w:r>
      <w:r w:rsidRPr="00504CB3">
        <w:fldChar w:fldCharType="separate"/>
      </w:r>
      <w:r w:rsidR="00D31240">
        <w:t>96</w:t>
      </w:r>
      <w:r w:rsidRPr="00504CB3">
        <w:fldChar w:fldCharType="end"/>
      </w:r>
      <w:r w:rsidRPr="00504CB3">
        <w:t xml:space="preserve"> Cronograma del proyecto Parte 5</w:t>
      </w:r>
      <w:bookmarkEnd w:id="1234"/>
    </w:p>
    <w:p w14:paraId="6ECD3824" w14:textId="2CE764A5" w:rsidR="003D2840" w:rsidRPr="00504CB3" w:rsidRDefault="003D2840" w:rsidP="0054264A"/>
    <w:p w14:paraId="7180100A" w14:textId="0B78DE93" w:rsidR="003D2840" w:rsidRPr="00504CB3" w:rsidRDefault="003D2840" w:rsidP="0054264A"/>
    <w:p w14:paraId="2AEC7E84" w14:textId="77777777" w:rsidR="003D2840" w:rsidRPr="00504CB3" w:rsidRDefault="003D2840" w:rsidP="0054264A"/>
    <w:p w14:paraId="2C5AA3BF" w14:textId="77777777" w:rsidR="003D2840" w:rsidRPr="00504CB3" w:rsidRDefault="003D2840" w:rsidP="0054264A"/>
    <w:p w14:paraId="769B6C6B" w14:textId="77777777" w:rsidR="003D2840" w:rsidRPr="00504CB3" w:rsidRDefault="003D2840" w:rsidP="0054264A"/>
    <w:p w14:paraId="36204260" w14:textId="77777777" w:rsidR="003D2840" w:rsidRPr="00504CB3" w:rsidRDefault="003D2840" w:rsidP="0054264A"/>
    <w:p w14:paraId="0B9B8C52" w14:textId="77777777" w:rsidR="003D2840" w:rsidRPr="00504CB3" w:rsidRDefault="003D2840" w:rsidP="0054264A"/>
    <w:p w14:paraId="129A1BD5" w14:textId="77777777" w:rsidR="003D2840" w:rsidRPr="00504CB3" w:rsidRDefault="003D2840" w:rsidP="0054264A"/>
    <w:p w14:paraId="2063551F" w14:textId="77777777" w:rsidR="003D2840" w:rsidRPr="00504CB3" w:rsidRDefault="003D2840" w:rsidP="0054264A"/>
    <w:p w14:paraId="32BAB408" w14:textId="77777777" w:rsidR="003D2840" w:rsidRPr="00504CB3" w:rsidRDefault="003D2840" w:rsidP="0054264A"/>
    <w:p w14:paraId="7A22DC9A" w14:textId="77777777" w:rsidR="003D2840" w:rsidRPr="00504CB3" w:rsidRDefault="003D2840" w:rsidP="0054264A"/>
    <w:p w14:paraId="172FEC25" w14:textId="77777777" w:rsidR="003D2840" w:rsidRPr="00504CB3" w:rsidRDefault="003D2840" w:rsidP="0054264A"/>
    <w:p w14:paraId="50F1EEC2" w14:textId="77777777" w:rsidR="003D2840" w:rsidRPr="00504CB3" w:rsidRDefault="003D2840" w:rsidP="0054264A"/>
    <w:p w14:paraId="04C21191" w14:textId="77777777" w:rsidR="003D2840" w:rsidRPr="00504CB3" w:rsidRDefault="003D2840" w:rsidP="0054264A"/>
    <w:p w14:paraId="7C13DF94" w14:textId="4CAD93C6" w:rsidR="003D2840" w:rsidRPr="00504CB3" w:rsidRDefault="003D2840" w:rsidP="003D2840">
      <w:pPr>
        <w:jc w:val="center"/>
      </w:pPr>
      <w:r w:rsidRPr="00504CB3">
        <w:t>Fuente: Elaboración propia</w:t>
      </w:r>
    </w:p>
    <w:p w14:paraId="73088B55" w14:textId="2AD9765E" w:rsidR="003D2840" w:rsidRPr="00504CB3" w:rsidRDefault="003D2840" w:rsidP="0054264A">
      <w:bookmarkStart w:id="1235" w:name="_Toc178516665"/>
      <w:r w:rsidRPr="00504CB3">
        <w:lastRenderedPageBreak/>
        <w:drawing>
          <wp:anchor distT="0" distB="0" distL="114300" distR="114300" simplePos="0" relativeHeight="251658301" behindDoc="0" locked="0" layoutInCell="1" allowOverlap="1" wp14:anchorId="500AA293" wp14:editId="6F632BA5">
            <wp:simplePos x="0" y="0"/>
            <wp:positionH relativeFrom="column">
              <wp:posOffset>412115</wp:posOffset>
            </wp:positionH>
            <wp:positionV relativeFrom="paragraph">
              <wp:posOffset>244475</wp:posOffset>
            </wp:positionV>
            <wp:extent cx="7153910" cy="4965065"/>
            <wp:effectExtent l="0" t="0" r="8890" b="6985"/>
            <wp:wrapSquare wrapText="bothSides"/>
            <wp:docPr id="169949926"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16">
                      <a:extLst>
                        <a:ext uri="{28A0092B-C50C-407E-A947-70E740481C1C}">
                          <a14:useLocalDpi xmlns:a14="http://schemas.microsoft.com/office/drawing/2010/main" val="0"/>
                        </a:ext>
                      </a:extLst>
                    </a:blip>
                    <a:srcRect t="908"/>
                    <a:stretch/>
                  </pic:blipFill>
                  <pic:spPr bwMode="auto">
                    <a:xfrm>
                      <a:off x="0" y="0"/>
                      <a:ext cx="7153910" cy="4965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04CB3">
        <w:t xml:space="preserve">Ilustración </w:t>
      </w:r>
      <w:r w:rsidRPr="00504CB3">
        <w:fldChar w:fldCharType="begin"/>
      </w:r>
      <w:r w:rsidRPr="00504CB3">
        <w:instrText xml:space="preserve"> SEQ Ilustración \* ARABIC </w:instrText>
      </w:r>
      <w:r w:rsidRPr="00504CB3">
        <w:fldChar w:fldCharType="separate"/>
      </w:r>
      <w:r w:rsidR="00D31240">
        <w:t>97</w:t>
      </w:r>
      <w:r w:rsidRPr="00504CB3">
        <w:fldChar w:fldCharType="end"/>
      </w:r>
      <w:r w:rsidRPr="00504CB3">
        <w:t xml:space="preserve"> Cronograma del proyecto Parte 6</w:t>
      </w:r>
      <w:bookmarkEnd w:id="1235"/>
    </w:p>
    <w:p w14:paraId="099CC316" w14:textId="25B236A3" w:rsidR="00CB27F9" w:rsidRPr="00504CB3" w:rsidRDefault="00CB27F9" w:rsidP="003D2840"/>
    <w:p w14:paraId="35BA734B" w14:textId="77777777" w:rsidR="003D2840" w:rsidRPr="00504CB3" w:rsidRDefault="003D2840" w:rsidP="00CE60B2">
      <w:pPr>
        <w:jc w:val="center"/>
      </w:pPr>
    </w:p>
    <w:p w14:paraId="258C3173" w14:textId="77777777" w:rsidR="003D2840" w:rsidRPr="00504CB3" w:rsidRDefault="003D2840" w:rsidP="00CE60B2">
      <w:pPr>
        <w:jc w:val="center"/>
      </w:pPr>
    </w:p>
    <w:p w14:paraId="70C6DA3F" w14:textId="77777777" w:rsidR="003D2840" w:rsidRPr="00504CB3" w:rsidRDefault="003D2840" w:rsidP="00CE60B2">
      <w:pPr>
        <w:jc w:val="center"/>
      </w:pPr>
    </w:p>
    <w:p w14:paraId="48CE3291" w14:textId="77777777" w:rsidR="003D2840" w:rsidRPr="00504CB3" w:rsidRDefault="003D2840" w:rsidP="00CE60B2">
      <w:pPr>
        <w:jc w:val="center"/>
      </w:pPr>
    </w:p>
    <w:p w14:paraId="4BED7A52" w14:textId="77777777" w:rsidR="003D2840" w:rsidRPr="00504CB3" w:rsidRDefault="003D2840" w:rsidP="00CE60B2">
      <w:pPr>
        <w:jc w:val="center"/>
      </w:pPr>
    </w:p>
    <w:p w14:paraId="285AEC7E" w14:textId="77777777" w:rsidR="003D2840" w:rsidRPr="00504CB3" w:rsidRDefault="003D2840" w:rsidP="00CE60B2">
      <w:pPr>
        <w:jc w:val="center"/>
      </w:pPr>
    </w:p>
    <w:p w14:paraId="0E4EDC3F" w14:textId="77777777" w:rsidR="003D2840" w:rsidRPr="00504CB3" w:rsidRDefault="003D2840" w:rsidP="00CE60B2">
      <w:pPr>
        <w:jc w:val="center"/>
      </w:pPr>
    </w:p>
    <w:p w14:paraId="54478C48" w14:textId="77777777" w:rsidR="003D2840" w:rsidRPr="00504CB3" w:rsidRDefault="003D2840" w:rsidP="00CE60B2">
      <w:pPr>
        <w:jc w:val="center"/>
      </w:pPr>
    </w:p>
    <w:p w14:paraId="6B7DD487" w14:textId="77777777" w:rsidR="003D2840" w:rsidRPr="00504CB3" w:rsidRDefault="003D2840" w:rsidP="00CE60B2">
      <w:pPr>
        <w:jc w:val="center"/>
      </w:pPr>
    </w:p>
    <w:p w14:paraId="5AA4D7F1" w14:textId="77777777" w:rsidR="003D2840" w:rsidRPr="00504CB3" w:rsidRDefault="003D2840" w:rsidP="00CE60B2">
      <w:pPr>
        <w:jc w:val="center"/>
      </w:pPr>
    </w:p>
    <w:p w14:paraId="0A945707" w14:textId="77777777" w:rsidR="003D2840" w:rsidRPr="00504CB3" w:rsidRDefault="003D2840" w:rsidP="00CE60B2">
      <w:pPr>
        <w:jc w:val="center"/>
      </w:pPr>
    </w:p>
    <w:p w14:paraId="32ECA6C3" w14:textId="77777777" w:rsidR="003D2840" w:rsidRPr="00504CB3" w:rsidRDefault="003D2840" w:rsidP="00CE60B2">
      <w:pPr>
        <w:jc w:val="center"/>
      </w:pPr>
    </w:p>
    <w:p w14:paraId="188A7EB7" w14:textId="77777777" w:rsidR="003D2840" w:rsidRPr="00504CB3" w:rsidRDefault="003D2840" w:rsidP="00CE60B2">
      <w:pPr>
        <w:jc w:val="center"/>
      </w:pPr>
    </w:p>
    <w:p w14:paraId="47279329" w14:textId="77DB4B82" w:rsidR="00CE60B2" w:rsidRPr="00504CB3" w:rsidRDefault="00CE60B2" w:rsidP="00CE60B2">
      <w:pPr>
        <w:jc w:val="center"/>
        <w:sectPr w:rsidR="00CE60B2" w:rsidRPr="00504CB3" w:rsidSect="000F3E6D">
          <w:pgSz w:w="15842" w:h="12242" w:orient="landscape" w:code="172"/>
          <w:pgMar w:top="1418" w:right="1418" w:bottom="1418" w:left="1418" w:header="720" w:footer="720" w:gutter="0"/>
          <w:cols w:space="720"/>
          <w:docGrid w:linePitch="326"/>
        </w:sectPr>
      </w:pPr>
      <w:r w:rsidRPr="00504CB3">
        <w:t>Fuente: Elaboración propia</w:t>
      </w:r>
    </w:p>
    <w:bookmarkEnd w:id="1228"/>
    <w:p w14:paraId="28F299C4" w14:textId="69B5E3DF" w:rsidR="00E45678" w:rsidRPr="00504CB3" w:rsidRDefault="005C62F6" w:rsidP="00E45678">
      <w:r w:rsidRPr="00504CB3">
        <w:lastRenderedPageBreak/>
        <w:t xml:space="preserve">Se considera que el proyecto tendrá una vida útil de </w:t>
      </w:r>
      <w:r w:rsidR="000A5502" w:rsidRPr="00504CB3">
        <w:t xml:space="preserve">3 años, las necesidades y requerimientos de la Facultad fueron tomados en cuenta en su realización, por lo </w:t>
      </w:r>
      <w:r w:rsidR="00CE60B2" w:rsidRPr="00504CB3">
        <w:t>tanto,</w:t>
      </w:r>
      <w:r w:rsidR="000A5502" w:rsidRPr="00504CB3">
        <w:t xml:space="preserve"> para el mantenimiento de dicho sistema deben de </w:t>
      </w:r>
      <w:r w:rsidR="000C641B" w:rsidRPr="00504CB3">
        <w:t xml:space="preserve">tomarse en cuenta como se han elaborado los objetivos, políticas y </w:t>
      </w:r>
      <w:r w:rsidR="003B27A3" w:rsidRPr="00504CB3">
        <w:t>procedimientos</w:t>
      </w:r>
      <w:r w:rsidR="000C641B" w:rsidRPr="00504CB3">
        <w:t>.</w:t>
      </w:r>
      <w:r w:rsidR="0055683D" w:rsidRPr="00504CB3">
        <w:t xml:space="preserve"> Esto permitirá que el sistema se pueda adaptar a pequeñas correcciones y mejoras en la Facultad Multidisciplinaria Paracentral</w:t>
      </w:r>
      <w:r w:rsidR="0003253E" w:rsidRPr="00504CB3">
        <w:t xml:space="preserve"> tomando en cuenta los procedimientos que se han establecido para actualizar el sistema.</w:t>
      </w:r>
    </w:p>
    <w:p w14:paraId="65B17C63" w14:textId="75CBDD38" w:rsidR="005565FE" w:rsidRPr="00504CB3" w:rsidRDefault="007841A6" w:rsidP="00ED1A74">
      <w:pPr>
        <w:pStyle w:val="Ttulo3"/>
      </w:pPr>
      <w:bookmarkStart w:id="1236" w:name="_Toc178516412"/>
      <w:r w:rsidRPr="00504CB3">
        <w:t>Se</w:t>
      </w:r>
      <w:r w:rsidR="0071108B" w:rsidRPr="00504CB3">
        <w:t>guimiento</w:t>
      </w:r>
      <w:bookmarkEnd w:id="1236"/>
    </w:p>
    <w:p w14:paraId="3136E83F" w14:textId="6C130C42" w:rsidR="007841A6" w:rsidRPr="00504CB3" w:rsidRDefault="007841A6" w:rsidP="00C042B9">
      <w:r w:rsidRPr="00504CB3">
        <w:t xml:space="preserve">Para evaluar el proyecto y que sus esfuerzos han rendido fruto se proponen los siguientes indicadores que </w:t>
      </w:r>
      <w:r w:rsidR="000B30D2" w:rsidRPr="00504CB3">
        <w:t>serán</w:t>
      </w:r>
      <w:r w:rsidRPr="00504CB3">
        <w:t xml:space="preserve"> revisados semestralmente, revisando y corrigiendo alguna falla o área que se considere, considerando siempre que la norma ISO45001:2018 busca la mejora continua y la </w:t>
      </w:r>
      <w:r w:rsidR="005B7A91" w:rsidRPr="00504CB3">
        <w:t>participación</w:t>
      </w:r>
      <w:r w:rsidRPr="00504CB3">
        <w:t xml:space="preserve"> de los empleados en el sistema.</w:t>
      </w:r>
    </w:p>
    <w:p w14:paraId="14D5888F" w14:textId="621DEDC1" w:rsidR="00C042B9" w:rsidRPr="00504CB3" w:rsidRDefault="00C042B9" w:rsidP="00D93E8D">
      <w:pPr>
        <w:pStyle w:val="Ttulo4"/>
        <w:numPr>
          <w:ilvl w:val="0"/>
          <w:numId w:val="128"/>
        </w:numPr>
      </w:pPr>
      <w:bookmarkStart w:id="1237" w:name="_Toc176121975"/>
      <w:r w:rsidRPr="00504CB3">
        <w:t>Indicadores a para la evaluación de los resultados del sistema.</w:t>
      </w:r>
      <w:bookmarkEnd w:id="1237"/>
    </w:p>
    <w:p w14:paraId="705A2687" w14:textId="4680DBDE" w:rsidR="00231019" w:rsidRPr="00504CB3" w:rsidRDefault="00231019" w:rsidP="00231019">
      <w:pPr>
        <w:pStyle w:val="Descripcin"/>
        <w:keepNext/>
        <w:jc w:val="center"/>
      </w:pPr>
      <w:bookmarkStart w:id="1238" w:name="_Toc178516568"/>
      <w:r w:rsidRPr="00504CB3">
        <w:t xml:space="preserve">Tabla </w:t>
      </w:r>
      <w:r w:rsidRPr="00504CB3">
        <w:fldChar w:fldCharType="begin"/>
      </w:r>
      <w:r w:rsidRPr="00504CB3">
        <w:instrText xml:space="preserve"> SEQ Tabla \* ARABIC </w:instrText>
      </w:r>
      <w:r w:rsidRPr="00504CB3">
        <w:fldChar w:fldCharType="separate"/>
      </w:r>
      <w:r w:rsidR="00D31240">
        <w:t>151</w:t>
      </w:r>
      <w:r w:rsidRPr="00504CB3">
        <w:fldChar w:fldCharType="end"/>
      </w:r>
      <w:r w:rsidRPr="00504CB3">
        <w:t xml:space="preserve"> Indicadores para seguimiento del Sistema de SSO.</w:t>
      </w:r>
      <w:bookmarkEnd w:id="1238"/>
    </w:p>
    <w:tbl>
      <w:tblPr>
        <w:tblStyle w:val="Tablanormal2"/>
        <w:tblW w:w="0" w:type="auto"/>
        <w:tblLayout w:type="fixed"/>
        <w:tblLook w:val="04A0" w:firstRow="1" w:lastRow="0" w:firstColumn="1" w:lastColumn="0" w:noHBand="0" w:noVBand="1"/>
      </w:tblPr>
      <w:tblGrid>
        <w:gridCol w:w="3681"/>
        <w:gridCol w:w="5147"/>
      </w:tblGrid>
      <w:tr w:rsidR="00C042B9" w:rsidRPr="00504CB3" w14:paraId="59741655"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5EE48D9F" w14:textId="77777777" w:rsidR="00C042B9" w:rsidRPr="00504CB3" w:rsidRDefault="00C042B9">
            <w:pPr>
              <w:contextualSpacing/>
              <w:jc w:val="center"/>
              <w:rPr>
                <w:rFonts w:cs="Arial"/>
              </w:rPr>
            </w:pPr>
            <w:r w:rsidRPr="00504CB3">
              <w:rPr>
                <w:rFonts w:cs="Arial"/>
              </w:rPr>
              <w:t>Descripción</w:t>
            </w:r>
          </w:p>
        </w:tc>
        <w:tc>
          <w:tcPr>
            <w:tcW w:w="5147" w:type="dxa"/>
          </w:tcPr>
          <w:p w14:paraId="0119E508" w14:textId="77777777" w:rsidR="00C042B9" w:rsidRPr="00504CB3" w:rsidRDefault="00C042B9">
            <w:pPr>
              <w:contextualSpacing/>
              <w:jc w:val="center"/>
              <w:cnfStyle w:val="100000000000" w:firstRow="1" w:lastRow="0" w:firstColumn="0" w:lastColumn="0" w:oddVBand="0" w:evenVBand="0" w:oddHBand="0" w:evenHBand="0" w:firstRowFirstColumn="0" w:firstRowLastColumn="0" w:lastRowFirstColumn="0" w:lastRowLastColumn="0"/>
              <w:rPr>
                <w:rFonts w:cs="Arial"/>
              </w:rPr>
            </w:pPr>
            <w:r w:rsidRPr="00504CB3">
              <w:rPr>
                <w:rFonts w:cs="Arial"/>
              </w:rPr>
              <w:t>Cálculo</w:t>
            </w:r>
          </w:p>
        </w:tc>
      </w:tr>
      <w:tr w:rsidR="00C042B9" w:rsidRPr="00504CB3" w14:paraId="7907A9E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55899E16" w14:textId="77777777" w:rsidR="00C042B9" w:rsidRPr="00504CB3" w:rsidRDefault="00C042B9">
            <w:pPr>
              <w:contextualSpacing/>
              <w:rPr>
                <w:rFonts w:cs="Arial"/>
              </w:rPr>
            </w:pPr>
            <w:r w:rsidRPr="00504CB3">
              <w:rPr>
                <w:rFonts w:cs="Arial"/>
              </w:rPr>
              <w:t>Incidentes e incidentes peligrosos</w:t>
            </w:r>
          </w:p>
        </w:tc>
        <w:tc>
          <w:tcPr>
            <w:tcW w:w="5147" w:type="dxa"/>
          </w:tcPr>
          <w:p w14:paraId="1B8283D1" w14:textId="77777777" w:rsidR="00C042B9" w:rsidRPr="00504CB3" w:rsidRDefault="00000000">
            <w:pPr>
              <w:contextualSpacing/>
              <w:cnfStyle w:val="000000100000" w:firstRow="0" w:lastRow="0" w:firstColumn="0" w:lastColumn="0" w:oddVBand="0" w:evenVBand="0" w:oddHBand="1" w:evenHBand="0" w:firstRowFirstColumn="0" w:firstRowLastColumn="0" w:lastRowFirstColumn="0" w:lastRowLastColumn="0"/>
              <w:rPr>
                <w:rFonts w:cs="Arial"/>
              </w:rPr>
            </w:pPr>
            <m:oMathPara>
              <m:oMath>
                <m:f>
                  <m:fPr>
                    <m:ctrlPr>
                      <w:rPr>
                        <w:rFonts w:ascii="Cambria Math" w:hAnsi="Cambria Math" w:cs="Arial"/>
                        <w:i/>
                        <w:sz w:val="18"/>
                        <w:szCs w:val="18"/>
                      </w:rPr>
                    </m:ctrlPr>
                  </m:fPr>
                  <m:num>
                    <m:r>
                      <w:rPr>
                        <w:rFonts w:ascii="Cambria Math" w:hAnsi="Cambria Math" w:cs="Arial"/>
                        <w:sz w:val="18"/>
                        <w:szCs w:val="18"/>
                      </w:rPr>
                      <m:t>N° trabajadoes que reportan incidentes e incidentes peligrosos</m:t>
                    </m:r>
                  </m:num>
                  <m:den>
                    <m:r>
                      <w:rPr>
                        <w:rFonts w:ascii="Cambria Math" w:hAnsi="Cambria Math" w:cs="Arial"/>
                        <w:sz w:val="18"/>
                        <w:szCs w:val="18"/>
                      </w:rPr>
                      <m:t>N° de trabajadores de la empresa</m:t>
                    </m:r>
                  </m:den>
                </m:f>
              </m:oMath>
            </m:oMathPara>
          </w:p>
        </w:tc>
      </w:tr>
      <w:tr w:rsidR="00C042B9" w:rsidRPr="00504CB3" w14:paraId="3416E5DA" w14:textId="77777777">
        <w:tc>
          <w:tcPr>
            <w:cnfStyle w:val="001000000000" w:firstRow="0" w:lastRow="0" w:firstColumn="1" w:lastColumn="0" w:oddVBand="0" w:evenVBand="0" w:oddHBand="0" w:evenHBand="0" w:firstRowFirstColumn="0" w:firstRowLastColumn="0" w:lastRowFirstColumn="0" w:lastRowLastColumn="0"/>
            <w:tcW w:w="3681" w:type="dxa"/>
          </w:tcPr>
          <w:p w14:paraId="360D55D0" w14:textId="77777777" w:rsidR="00C042B9" w:rsidRPr="00504CB3" w:rsidRDefault="00C042B9">
            <w:pPr>
              <w:contextualSpacing/>
              <w:rPr>
                <w:rFonts w:cs="Arial"/>
              </w:rPr>
            </w:pPr>
            <w:r w:rsidRPr="00504CB3">
              <w:rPr>
                <w:rFonts w:cs="Arial"/>
              </w:rPr>
              <w:t>N° de horas de capacitación en SST</w:t>
            </w:r>
          </w:p>
        </w:tc>
        <w:tc>
          <w:tcPr>
            <w:tcW w:w="5147" w:type="dxa"/>
          </w:tcPr>
          <w:p w14:paraId="38A1D937" w14:textId="77777777" w:rsidR="00C042B9" w:rsidRPr="00504CB3" w:rsidRDefault="00000000">
            <w:pPr>
              <w:contextualSpacing/>
              <w:cnfStyle w:val="000000000000" w:firstRow="0" w:lastRow="0" w:firstColumn="0" w:lastColumn="0" w:oddVBand="0" w:evenVBand="0" w:oddHBand="0" w:evenHBand="0" w:firstRowFirstColumn="0" w:firstRowLastColumn="0" w:lastRowFirstColumn="0" w:lastRowLastColumn="0"/>
              <w:rPr>
                <w:rFonts w:cs="Arial"/>
              </w:rPr>
            </w:pPr>
            <m:oMathPara>
              <m:oMath>
                <m:f>
                  <m:fPr>
                    <m:ctrlPr>
                      <w:rPr>
                        <w:rFonts w:ascii="Cambria Math" w:hAnsi="Cambria Math" w:cs="Arial"/>
                        <w:i/>
                      </w:rPr>
                    </m:ctrlPr>
                  </m:fPr>
                  <m:num>
                    <m:r>
                      <m:rPr>
                        <m:sty m:val="p"/>
                      </m:rPr>
                      <w:rPr>
                        <w:rFonts w:ascii="Cambria Math" w:hAnsi="Cambria Math" w:cs="Arial"/>
                      </w:rPr>
                      <m:t>N° de horas de capacitación en SST</m:t>
                    </m:r>
                  </m:num>
                  <m:den>
                    <m:r>
                      <m:rPr>
                        <m:sty m:val="p"/>
                      </m:rPr>
                      <w:rPr>
                        <w:rFonts w:ascii="Cambria Math" w:hAnsi="Cambria Math" w:cs="Arial"/>
                      </w:rPr>
                      <m:t>N° de horas trabajadas al año</m:t>
                    </m:r>
                  </m:den>
                </m:f>
              </m:oMath>
            </m:oMathPara>
          </w:p>
        </w:tc>
      </w:tr>
      <w:tr w:rsidR="00C042B9" w:rsidRPr="00504CB3" w14:paraId="1A00C8D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6D7CB1FC" w14:textId="77777777" w:rsidR="00C042B9" w:rsidRPr="00504CB3" w:rsidRDefault="00C042B9">
            <w:pPr>
              <w:contextualSpacing/>
              <w:rPr>
                <w:rFonts w:cs="Arial"/>
              </w:rPr>
            </w:pPr>
            <w:r w:rsidRPr="00504CB3">
              <w:rPr>
                <w:rFonts w:cs="Arial"/>
              </w:rPr>
              <w:t>N° de capacitaciones en SST realizadas en relación a las planificadas</w:t>
            </w:r>
          </w:p>
        </w:tc>
        <w:tc>
          <w:tcPr>
            <w:tcW w:w="5147" w:type="dxa"/>
          </w:tcPr>
          <w:p w14:paraId="63C50FEC" w14:textId="77777777" w:rsidR="00C042B9" w:rsidRPr="00504CB3" w:rsidRDefault="00000000">
            <w:pPr>
              <w:contextualSpacing/>
              <w:cnfStyle w:val="000000100000" w:firstRow="0" w:lastRow="0" w:firstColumn="0" w:lastColumn="0" w:oddVBand="0" w:evenVBand="0" w:oddHBand="1" w:evenHBand="0" w:firstRowFirstColumn="0" w:firstRowLastColumn="0" w:lastRowFirstColumn="0" w:lastRowLastColumn="0"/>
              <w:rPr>
                <w:rFonts w:cs="Arial"/>
              </w:rPr>
            </w:pPr>
            <m:oMathPara>
              <m:oMath>
                <m:f>
                  <m:fPr>
                    <m:ctrlPr>
                      <w:rPr>
                        <w:rFonts w:ascii="Cambria Math" w:hAnsi="Cambria Math" w:cs="Arial"/>
                        <w:i/>
                      </w:rPr>
                    </m:ctrlPr>
                  </m:fPr>
                  <m:num>
                    <m:r>
                      <m:rPr>
                        <m:sty m:val="p"/>
                      </m:rPr>
                      <w:rPr>
                        <w:rFonts w:ascii="Cambria Math" w:hAnsi="Cambria Math" w:cs="Arial"/>
                      </w:rPr>
                      <m:t xml:space="preserve">N° de  capacitaciones en SST realizadas </m:t>
                    </m:r>
                  </m:num>
                  <m:den>
                    <m:r>
                      <m:rPr>
                        <m:sty m:val="p"/>
                      </m:rPr>
                      <w:rPr>
                        <w:rFonts w:ascii="Cambria Math" w:hAnsi="Cambria Math" w:cs="Arial"/>
                      </w:rPr>
                      <m:t>N° de horas trabajadas al año</m:t>
                    </m:r>
                  </m:den>
                </m:f>
              </m:oMath>
            </m:oMathPara>
          </w:p>
        </w:tc>
      </w:tr>
      <w:tr w:rsidR="00C042B9" w:rsidRPr="00504CB3" w14:paraId="0D0AFA64" w14:textId="77777777">
        <w:tc>
          <w:tcPr>
            <w:cnfStyle w:val="001000000000" w:firstRow="0" w:lastRow="0" w:firstColumn="1" w:lastColumn="0" w:oddVBand="0" w:evenVBand="0" w:oddHBand="0" w:evenHBand="0" w:firstRowFirstColumn="0" w:firstRowLastColumn="0" w:lastRowFirstColumn="0" w:lastRowLastColumn="0"/>
            <w:tcW w:w="3681" w:type="dxa"/>
          </w:tcPr>
          <w:p w14:paraId="2B25E6D4" w14:textId="77777777" w:rsidR="00C042B9" w:rsidRPr="00504CB3" w:rsidRDefault="00C042B9">
            <w:pPr>
              <w:contextualSpacing/>
              <w:rPr>
                <w:rFonts w:cs="Arial"/>
              </w:rPr>
            </w:pPr>
            <w:r w:rsidRPr="00504CB3">
              <w:rPr>
                <w:rFonts w:cs="Arial"/>
              </w:rPr>
              <w:t>N° de personas aprobadas en relación a las aprobadas</w:t>
            </w:r>
          </w:p>
        </w:tc>
        <w:tc>
          <w:tcPr>
            <w:tcW w:w="5147" w:type="dxa"/>
          </w:tcPr>
          <w:p w14:paraId="68151D1E" w14:textId="77777777" w:rsidR="00C042B9" w:rsidRPr="00504CB3" w:rsidRDefault="00000000">
            <w:pPr>
              <w:contextualSpacing/>
              <w:cnfStyle w:val="000000000000" w:firstRow="0" w:lastRow="0" w:firstColumn="0" w:lastColumn="0" w:oddVBand="0" w:evenVBand="0" w:oddHBand="0" w:evenHBand="0" w:firstRowFirstColumn="0" w:firstRowLastColumn="0" w:lastRowFirstColumn="0" w:lastRowLastColumn="0"/>
              <w:rPr>
                <w:rFonts w:cs="Arial"/>
              </w:rPr>
            </w:pPr>
            <m:oMathPara>
              <m:oMath>
                <m:f>
                  <m:fPr>
                    <m:ctrlPr>
                      <w:rPr>
                        <w:rFonts w:ascii="Cambria Math" w:hAnsi="Cambria Math" w:cs="Arial"/>
                        <w:i/>
                      </w:rPr>
                    </m:ctrlPr>
                  </m:fPr>
                  <m:num>
                    <m:r>
                      <m:rPr>
                        <m:sty m:val="p"/>
                      </m:rPr>
                      <w:rPr>
                        <w:rFonts w:ascii="Cambria Math" w:hAnsi="Cambria Math" w:cs="Arial"/>
                      </w:rPr>
                      <m:t xml:space="preserve">N° de  personas aprobadas </m:t>
                    </m:r>
                  </m:num>
                  <m:den>
                    <m:r>
                      <m:rPr>
                        <m:sty m:val="p"/>
                      </m:rPr>
                      <w:rPr>
                        <w:rFonts w:ascii="Cambria Math" w:hAnsi="Cambria Math" w:cs="Arial"/>
                      </w:rPr>
                      <m:t>N° de personas evaluadas</m:t>
                    </m:r>
                  </m:den>
                </m:f>
              </m:oMath>
            </m:oMathPara>
          </w:p>
        </w:tc>
      </w:tr>
      <w:tr w:rsidR="00C042B9" w:rsidRPr="00504CB3" w14:paraId="3F995F2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793496C8" w14:textId="77777777" w:rsidR="00C042B9" w:rsidRPr="00504CB3" w:rsidRDefault="00C042B9">
            <w:pPr>
              <w:contextualSpacing/>
              <w:rPr>
                <w:rFonts w:cs="Arial"/>
              </w:rPr>
            </w:pPr>
            <w:r w:rsidRPr="00504CB3">
              <w:rPr>
                <w:rFonts w:cs="Arial"/>
              </w:rPr>
              <w:t>N° de parámetros incumplidos en relación a los totales</w:t>
            </w:r>
          </w:p>
        </w:tc>
        <w:tc>
          <w:tcPr>
            <w:tcW w:w="5147" w:type="dxa"/>
          </w:tcPr>
          <w:p w14:paraId="7189694B" w14:textId="77777777" w:rsidR="00C042B9" w:rsidRPr="00504CB3" w:rsidRDefault="00000000">
            <w:pPr>
              <w:contextualSpacing/>
              <w:cnfStyle w:val="000000100000" w:firstRow="0" w:lastRow="0" w:firstColumn="0" w:lastColumn="0" w:oddVBand="0" w:evenVBand="0" w:oddHBand="1" w:evenHBand="0" w:firstRowFirstColumn="0" w:firstRowLastColumn="0" w:lastRowFirstColumn="0" w:lastRowLastColumn="0"/>
              <w:rPr>
                <w:rFonts w:cs="Arial"/>
              </w:rPr>
            </w:pPr>
            <m:oMathPara>
              <m:oMath>
                <m:f>
                  <m:fPr>
                    <m:ctrlPr>
                      <w:rPr>
                        <w:rFonts w:ascii="Cambria Math" w:hAnsi="Cambria Math" w:cs="Arial"/>
                        <w:i/>
                      </w:rPr>
                    </m:ctrlPr>
                  </m:fPr>
                  <m:num>
                    <m:r>
                      <m:rPr>
                        <m:sty m:val="p"/>
                      </m:rPr>
                      <w:rPr>
                        <w:rFonts w:ascii="Cambria Math" w:hAnsi="Cambria Math" w:cs="Arial"/>
                      </w:rPr>
                      <m:t xml:space="preserve">N° de parámetros incumplidos  </m:t>
                    </m:r>
                  </m:num>
                  <m:den>
                    <m:r>
                      <m:rPr>
                        <m:sty m:val="p"/>
                      </m:rPr>
                      <w:rPr>
                        <w:rFonts w:ascii="Cambria Math" w:hAnsi="Cambria Math" w:cs="Arial"/>
                      </w:rPr>
                      <m:t xml:space="preserve">N° de parámetros totales </m:t>
                    </m:r>
                  </m:den>
                </m:f>
              </m:oMath>
            </m:oMathPara>
          </w:p>
        </w:tc>
      </w:tr>
      <w:tr w:rsidR="00C042B9" w:rsidRPr="00504CB3" w14:paraId="4F07A0F7" w14:textId="77777777">
        <w:tc>
          <w:tcPr>
            <w:cnfStyle w:val="001000000000" w:firstRow="0" w:lastRow="0" w:firstColumn="1" w:lastColumn="0" w:oddVBand="0" w:evenVBand="0" w:oddHBand="0" w:evenHBand="0" w:firstRowFirstColumn="0" w:firstRowLastColumn="0" w:lastRowFirstColumn="0" w:lastRowLastColumn="0"/>
            <w:tcW w:w="3681" w:type="dxa"/>
          </w:tcPr>
          <w:p w14:paraId="79E42D36" w14:textId="77777777" w:rsidR="00C042B9" w:rsidRPr="00504CB3" w:rsidRDefault="00C042B9">
            <w:pPr>
              <w:contextualSpacing/>
              <w:rPr>
                <w:rFonts w:cs="Arial"/>
              </w:rPr>
            </w:pPr>
            <w:r w:rsidRPr="00504CB3">
              <w:rPr>
                <w:rFonts w:cs="Arial"/>
              </w:rPr>
              <w:lastRenderedPageBreak/>
              <w:t>N° de controles operacionales implementados en relación a los planificados</w:t>
            </w:r>
          </w:p>
        </w:tc>
        <w:tc>
          <w:tcPr>
            <w:tcW w:w="5147" w:type="dxa"/>
          </w:tcPr>
          <w:p w14:paraId="41A76CD9" w14:textId="77777777" w:rsidR="00C042B9" w:rsidRPr="00504CB3" w:rsidRDefault="00000000">
            <w:pPr>
              <w:contextualSpacing/>
              <w:cnfStyle w:val="000000000000" w:firstRow="0" w:lastRow="0" w:firstColumn="0" w:lastColumn="0" w:oddVBand="0" w:evenVBand="0" w:oddHBand="0" w:evenHBand="0" w:firstRowFirstColumn="0" w:firstRowLastColumn="0" w:lastRowFirstColumn="0" w:lastRowLastColumn="0"/>
              <w:rPr>
                <w:rFonts w:cs="Arial"/>
              </w:rPr>
            </w:pPr>
            <m:oMathPara>
              <m:oMath>
                <m:f>
                  <m:fPr>
                    <m:ctrlPr>
                      <w:rPr>
                        <w:rFonts w:ascii="Cambria Math" w:hAnsi="Cambria Math" w:cs="Arial"/>
                        <w:i/>
                      </w:rPr>
                    </m:ctrlPr>
                  </m:fPr>
                  <m:num>
                    <m:r>
                      <m:rPr>
                        <m:sty m:val="p"/>
                      </m:rPr>
                      <w:rPr>
                        <w:rFonts w:ascii="Cambria Math" w:hAnsi="Cambria Math" w:cs="Arial"/>
                      </w:rPr>
                      <m:t xml:space="preserve">N° de controles operacionales implementados   </m:t>
                    </m:r>
                  </m:num>
                  <m:den>
                    <m:r>
                      <m:rPr>
                        <m:sty m:val="p"/>
                      </m:rPr>
                      <w:rPr>
                        <w:rFonts w:ascii="Cambria Math" w:hAnsi="Cambria Math" w:cs="Arial"/>
                      </w:rPr>
                      <m:t xml:space="preserve">N° de controles operacionales planificados  </m:t>
                    </m:r>
                  </m:den>
                </m:f>
              </m:oMath>
            </m:oMathPara>
          </w:p>
        </w:tc>
      </w:tr>
      <w:tr w:rsidR="00C042B9" w:rsidRPr="00504CB3" w14:paraId="50FD89F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tcPr>
          <w:p w14:paraId="2D0E5410" w14:textId="77777777" w:rsidR="00C042B9" w:rsidRPr="00504CB3" w:rsidRDefault="00C042B9">
            <w:pPr>
              <w:contextualSpacing/>
              <w:rPr>
                <w:rFonts w:cs="Arial"/>
              </w:rPr>
            </w:pPr>
            <w:r w:rsidRPr="00504CB3">
              <w:rPr>
                <w:rFonts w:cs="Arial"/>
              </w:rPr>
              <w:t>N° de acuerdos implementados en relación a los planificados</w:t>
            </w:r>
          </w:p>
        </w:tc>
        <w:tc>
          <w:tcPr>
            <w:tcW w:w="5147" w:type="dxa"/>
          </w:tcPr>
          <w:p w14:paraId="19BBB438" w14:textId="77777777" w:rsidR="00C042B9" w:rsidRPr="00504CB3" w:rsidRDefault="00000000">
            <w:pPr>
              <w:contextualSpacing/>
              <w:cnfStyle w:val="000000100000" w:firstRow="0" w:lastRow="0" w:firstColumn="0" w:lastColumn="0" w:oddVBand="0" w:evenVBand="0" w:oddHBand="1" w:evenHBand="0" w:firstRowFirstColumn="0" w:firstRowLastColumn="0" w:lastRowFirstColumn="0" w:lastRowLastColumn="0"/>
              <w:rPr>
                <w:rFonts w:cs="Arial"/>
              </w:rPr>
            </w:pPr>
            <m:oMathPara>
              <m:oMath>
                <m:f>
                  <m:fPr>
                    <m:ctrlPr>
                      <w:rPr>
                        <w:rFonts w:ascii="Cambria Math" w:hAnsi="Cambria Math" w:cs="Arial"/>
                        <w:i/>
                      </w:rPr>
                    </m:ctrlPr>
                  </m:fPr>
                  <m:num>
                    <m:r>
                      <m:rPr>
                        <m:sty m:val="p"/>
                      </m:rPr>
                      <w:rPr>
                        <w:rFonts w:ascii="Cambria Math" w:hAnsi="Cambria Math" w:cs="Arial"/>
                      </w:rPr>
                      <m:t xml:space="preserve">N° de acuerdos implementados   </m:t>
                    </m:r>
                  </m:num>
                  <m:den>
                    <m:r>
                      <m:rPr>
                        <m:sty m:val="p"/>
                      </m:rPr>
                      <w:rPr>
                        <w:rFonts w:ascii="Cambria Math" w:hAnsi="Cambria Math" w:cs="Arial"/>
                      </w:rPr>
                      <m:t xml:space="preserve">N° de acuerdos planificados  </m:t>
                    </m:r>
                  </m:den>
                </m:f>
              </m:oMath>
            </m:oMathPara>
          </w:p>
        </w:tc>
      </w:tr>
      <w:tr w:rsidR="00C042B9" w:rsidRPr="00504CB3" w14:paraId="4949ED06" w14:textId="77777777">
        <w:tc>
          <w:tcPr>
            <w:cnfStyle w:val="001000000000" w:firstRow="0" w:lastRow="0" w:firstColumn="1" w:lastColumn="0" w:oddVBand="0" w:evenVBand="0" w:oddHBand="0" w:evenHBand="0" w:firstRowFirstColumn="0" w:firstRowLastColumn="0" w:lastRowFirstColumn="0" w:lastRowLastColumn="0"/>
            <w:tcW w:w="3681" w:type="dxa"/>
          </w:tcPr>
          <w:p w14:paraId="29A34085" w14:textId="77777777" w:rsidR="00C042B9" w:rsidRPr="00504CB3" w:rsidRDefault="00C042B9">
            <w:pPr>
              <w:contextualSpacing/>
              <w:rPr>
                <w:rFonts w:cs="Arial"/>
              </w:rPr>
            </w:pPr>
            <w:r w:rsidRPr="00504CB3">
              <w:rPr>
                <w:rFonts w:cs="Arial"/>
              </w:rPr>
              <w:t>N° de requisitos legales en SST cumplidos en relación a los identificados</w:t>
            </w:r>
          </w:p>
        </w:tc>
        <w:tc>
          <w:tcPr>
            <w:tcW w:w="5147" w:type="dxa"/>
          </w:tcPr>
          <w:p w14:paraId="76EEFC17" w14:textId="77777777" w:rsidR="00C042B9" w:rsidRPr="00504CB3" w:rsidRDefault="00000000">
            <w:pPr>
              <w:keepNext/>
              <w:contextualSpacing/>
              <w:cnfStyle w:val="000000000000" w:firstRow="0" w:lastRow="0" w:firstColumn="0" w:lastColumn="0" w:oddVBand="0" w:evenVBand="0" w:oddHBand="0" w:evenHBand="0" w:firstRowFirstColumn="0" w:firstRowLastColumn="0" w:lastRowFirstColumn="0" w:lastRowLastColumn="0"/>
              <w:rPr>
                <w:rFonts w:cs="Arial"/>
              </w:rPr>
            </w:pPr>
            <m:oMathPara>
              <m:oMath>
                <m:f>
                  <m:fPr>
                    <m:ctrlPr>
                      <w:rPr>
                        <w:rFonts w:ascii="Cambria Math" w:hAnsi="Cambria Math" w:cs="Arial"/>
                        <w:i/>
                      </w:rPr>
                    </m:ctrlPr>
                  </m:fPr>
                  <m:num>
                    <m:r>
                      <m:rPr>
                        <m:sty m:val="p"/>
                      </m:rPr>
                      <w:rPr>
                        <w:rFonts w:ascii="Cambria Math" w:hAnsi="Cambria Math" w:cs="Arial"/>
                      </w:rPr>
                      <m:t xml:space="preserve">N° de requisitos legales en SST cumplidos    </m:t>
                    </m:r>
                  </m:num>
                  <m:den>
                    <m:r>
                      <m:rPr>
                        <m:sty m:val="p"/>
                      </m:rPr>
                      <w:rPr>
                        <w:rFonts w:ascii="Cambria Math" w:hAnsi="Cambria Math" w:cs="Arial"/>
                      </w:rPr>
                      <m:t xml:space="preserve">N° de requisitos legales en SST identificados  </m:t>
                    </m:r>
                  </m:den>
                </m:f>
              </m:oMath>
            </m:oMathPara>
          </w:p>
        </w:tc>
      </w:tr>
    </w:tbl>
    <w:p w14:paraId="0D9F865B" w14:textId="6CE9219D" w:rsidR="00611756" w:rsidRPr="00504CB3" w:rsidRDefault="00611756" w:rsidP="00611756">
      <w:pPr>
        <w:jc w:val="center"/>
        <w:rPr>
          <w:szCs w:val="24"/>
        </w:rPr>
      </w:pPr>
      <w:r w:rsidRPr="00504CB3">
        <w:rPr>
          <w:szCs w:val="24"/>
        </w:rPr>
        <w:t>Fuente: Elaboración propia</w:t>
      </w:r>
    </w:p>
    <w:p w14:paraId="3416E3F6" w14:textId="3BF21458" w:rsidR="00C042B9" w:rsidRPr="00504CB3" w:rsidRDefault="00C042B9" w:rsidP="00C042B9">
      <w:pPr>
        <w:pStyle w:val="Descripcin"/>
      </w:pPr>
    </w:p>
    <w:p w14:paraId="6D34139B" w14:textId="77777777" w:rsidR="00C042B9" w:rsidRPr="00504CB3" w:rsidRDefault="00C042B9" w:rsidP="00C042B9">
      <w:r w:rsidRPr="00504CB3">
        <w:t xml:space="preserve">Estos indicadores serán tomados de manera recurrente, luego de que se realice alguna actividad o se materialice algún evento. </w:t>
      </w:r>
    </w:p>
    <w:p w14:paraId="6458DC97" w14:textId="39540529" w:rsidR="00A24FF2" w:rsidRPr="00504CB3" w:rsidRDefault="00B7346F" w:rsidP="00C96FF7">
      <w:pPr>
        <w:pStyle w:val="Ttulo1"/>
      </w:pPr>
      <w:bookmarkStart w:id="1239" w:name="_Toc178516413"/>
      <w:r w:rsidRPr="00504CB3">
        <w:t>Conclusiones</w:t>
      </w:r>
      <w:bookmarkEnd w:id="1239"/>
    </w:p>
    <w:p w14:paraId="5EF78F6C" w14:textId="77777777" w:rsidR="00A833FD" w:rsidRPr="00504CB3" w:rsidRDefault="00A833FD" w:rsidP="00D93E8D">
      <w:pPr>
        <w:numPr>
          <w:ilvl w:val="0"/>
          <w:numId w:val="10"/>
        </w:numPr>
        <w:ind w:left="426"/>
      </w:pPr>
      <w:r w:rsidRPr="00504CB3">
        <w:t>Se realizó tres tipos de estudios para evaluar el nivel de cumplimiento de la norma ISO 45001:2018: estudio legal con el fin de encajar dicha normativa en el ámbito legal de la República de El Salvador; un estudio de riesgos como eje central para la identificación y evaluación de los mismos en la Facultad como tema fundamental a abordar y evaluar; y un estudio según la norma enfocado directamente en la percepción del todos los empleados en el cumplimiento de ciertos requisitos para el mantenimiento y mejora de la seguridad y salud ocupacional en la FMP.</w:t>
      </w:r>
    </w:p>
    <w:p w14:paraId="5A460151" w14:textId="77777777" w:rsidR="00A833FD" w:rsidRPr="00504CB3" w:rsidRDefault="00A833FD" w:rsidP="00D93E8D">
      <w:pPr>
        <w:numPr>
          <w:ilvl w:val="0"/>
          <w:numId w:val="10"/>
        </w:numPr>
        <w:ind w:left="426"/>
      </w:pPr>
      <w:r w:rsidRPr="00504CB3">
        <w:t xml:space="preserve">Se realizó un estudio de la norma ISO 45001:2018 por medio de encuestas a diferentes grupos de acuerdo con las responsabilidades y participación que tienen en esta con el fin de evaluar el grado de percepción del cumplimiento de esta en la FMP. De acuerdo a lo anterior se identificó que la norma tiene un nivel de cumplimiento entre 25.79% a 45.79%, donde para la sección cuatro se cumple un 37.5, para la sección cinco se cumple un 39.3, para la sección seis se cumple un 33.4 , para la sección siete se cumple un 30.8 , para la sección ocho se cumple un 39.8 , para la </w:t>
      </w:r>
      <w:r w:rsidRPr="00504CB3">
        <w:lastRenderedPageBreak/>
        <w:t>sección mueve se cumple un 32.2 , para la sección diez se cumple un 37.5; haciendo un promedio de 35.79%  con un porcentaje de error del 10 % de acuerdo a la recolección de muestra.</w:t>
      </w:r>
    </w:p>
    <w:p w14:paraId="4AAD6D85" w14:textId="77777777" w:rsidR="00A833FD" w:rsidRPr="00504CB3" w:rsidRDefault="00A833FD" w:rsidP="00D93E8D">
      <w:pPr>
        <w:numPr>
          <w:ilvl w:val="0"/>
          <w:numId w:val="10"/>
        </w:numPr>
        <w:ind w:left="426"/>
      </w:pPr>
      <w:r w:rsidRPr="00504CB3">
        <w:t xml:space="preserve">El estudio legal en referencia a la Ley General de Prevención de Riesgos en los Lugares de Trabajo realizado en la Facultad Multidisciplinaria Paracentral de la Universidad de El Salvador permitió identificar que existe un nivel de cumplimiento del 21% indicando que existe un cumplimiento mínimo, evidenciando que se han implementado algunas medidas, pero no son suficientes para garantizar la protección adecuada de los trabajadores. En consecuencia, resulta fundamental diseñar un sistema de Gestión de Seguridad y Salud Ocupacional orientado a elevar el cumplimiento de dicha legislación a los niveles adecuados. </w:t>
      </w:r>
    </w:p>
    <w:p w14:paraId="7A4F7323" w14:textId="77777777" w:rsidR="00A833FD" w:rsidRPr="00504CB3" w:rsidRDefault="00A833FD" w:rsidP="00D93E8D">
      <w:pPr>
        <w:numPr>
          <w:ilvl w:val="0"/>
          <w:numId w:val="10"/>
        </w:numPr>
        <w:ind w:left="426"/>
      </w:pPr>
      <w:r w:rsidRPr="00504CB3">
        <w:t>Para la identificación y análisis de riesgos en la Facultad Multidisciplinaria Paracentral se realizó una inspección mediante fichas de verificación y estudio de iluminación qué permitieron evidenciar algunas fallas en los aspectos de iluminación, señalización e infraestructura. Actualmente la Facultad y su comité realizan esfuerzos para mejorar la calidad de la seguridad y salud ocupacional pero estos esfuerzos aislados no permiten qué se eliminen o se disminuyan todos los riesgos que existen actualmente.</w:t>
      </w:r>
    </w:p>
    <w:p w14:paraId="5500EE2A" w14:textId="77777777" w:rsidR="00A833FD" w:rsidRPr="00504CB3" w:rsidRDefault="00A833FD" w:rsidP="00D93E8D">
      <w:pPr>
        <w:numPr>
          <w:ilvl w:val="0"/>
          <w:numId w:val="10"/>
        </w:numPr>
        <w:ind w:left="426"/>
        <w:rPr>
          <w:szCs w:val="24"/>
        </w:rPr>
      </w:pPr>
      <w:r w:rsidRPr="00504CB3">
        <w:rPr>
          <w:szCs w:val="24"/>
        </w:rPr>
        <w:t xml:space="preserve">Entre las deficiencias o puntos de mejoras más relevantes identificadas con respecto a la SSO en la FMP luego de los diferentes estudios realizados se tienen: La falta de análisis de partes interesadas internas y externas, la carencia de documentos actualizados reflejando metas y objetivos, y la ausencia de mapas de riesgos y evacuación. El comité de seguridad y salud ocupacional no cuenta con la aprobación del Ministerio de Trabajo y la comunicación entre comité y empleados es limitada. La </w:t>
      </w:r>
      <w:r w:rsidRPr="00504CB3">
        <w:rPr>
          <w:szCs w:val="24"/>
        </w:rPr>
        <w:lastRenderedPageBreak/>
        <w:t>falta de un manual de puestos y funciones, la insuficiente inducción en seguridad y salud ocupacional, y la escasa participación de los empleados en actividades propuestas por el comité son áreas de mejora evidentes. La gestión de proveedores externos, la falta de seguimiento en las actividades del comité, y la percepción de que la seguridad y salud ocupacional no es prioritaria son preocupaciones a las que debe dársele pronta solución. En conjunto, las necesidades y puntos de mejoras expuestas anteriormente revelan la necesidad apremiante de la implantación de un Sistema de Gestión de Riesgos de SSO integral para fortalecer la seguridad y salud ocupacional en la facultad, mejorando la comunicación, implementando medidas preventivas y promoviendo una cultura de seguridad más activa y participativa.</w:t>
      </w:r>
    </w:p>
    <w:p w14:paraId="1FBDA331" w14:textId="77777777" w:rsidR="00A833FD" w:rsidRPr="00504CB3" w:rsidRDefault="00A833FD" w:rsidP="00D93E8D">
      <w:pPr>
        <w:numPr>
          <w:ilvl w:val="0"/>
          <w:numId w:val="10"/>
        </w:numPr>
        <w:ind w:left="426"/>
      </w:pPr>
      <w:r w:rsidRPr="00504CB3">
        <w:t xml:space="preserve">Como conceptualización de diseño se proponen diferentes documentos para solventar las diferentes problemáticas encontradas, como son:  un manual de procedimientos en seguridad y salud ocupacional, un manual del sistema de gestión en seguridad y salud, el programa de gestión de prevención de riesgos ocupacionales, </w:t>
      </w:r>
      <w:r w:rsidRPr="00504CB3">
        <w:rPr>
          <w:color w:val="000000" w:themeColor="text1"/>
          <w:szCs w:val="24"/>
        </w:rPr>
        <w:t xml:space="preserve">plan de auditoría, plan de emergencia y evacuación, mapas de riesgos y una </w:t>
      </w:r>
      <w:r w:rsidRPr="00504CB3">
        <w:t>lista maestra de codificación de documentos</w:t>
      </w:r>
    </w:p>
    <w:p w14:paraId="71A5AA34" w14:textId="61998920" w:rsidR="000D7090" w:rsidRPr="00504CB3" w:rsidRDefault="006C66DA" w:rsidP="00D93E8D">
      <w:pPr>
        <w:pStyle w:val="Prrafodelista"/>
        <w:numPr>
          <w:ilvl w:val="0"/>
          <w:numId w:val="10"/>
        </w:numPr>
        <w:ind w:left="426"/>
      </w:pPr>
      <w:r w:rsidRPr="00504CB3">
        <w:t>El diseño del Sistema de Seguridad y Salud Ocupacional ha priorizado la participación de los trabajadores en la identificación de riesgos, la toma de decisiones y la implementación de medidas de seguridad y salud, fortaleciendo así una cultura de prevención y cuidado mutuo.</w:t>
      </w:r>
    </w:p>
    <w:p w14:paraId="2928055A" w14:textId="52C3592A" w:rsidR="00AE020C" w:rsidRPr="00504CB3" w:rsidRDefault="006C66DA" w:rsidP="00D93E8D">
      <w:pPr>
        <w:pStyle w:val="Prrafodelista"/>
        <w:numPr>
          <w:ilvl w:val="0"/>
          <w:numId w:val="10"/>
        </w:numPr>
        <w:ind w:left="426"/>
      </w:pPr>
      <w:r w:rsidRPr="00504CB3">
        <w:t xml:space="preserve">El diseño del Sistema de Seguridad y Salud Ocupacional incluye los procedimientos necesarios para ejecutar el seguimiento y evaluación para asegurar la mejora </w:t>
      </w:r>
      <w:r w:rsidRPr="00504CB3">
        <w:lastRenderedPageBreak/>
        <w:t>continua en la gestión de la seguridad y salud ocupacional, garantizando un ambiente de trabajo seguro y saludable.</w:t>
      </w:r>
    </w:p>
    <w:p w14:paraId="09D13A9A" w14:textId="77777777" w:rsidR="000D7090" w:rsidRPr="00504CB3" w:rsidRDefault="000D7090" w:rsidP="00D93E8D">
      <w:pPr>
        <w:pStyle w:val="Prrafodelista"/>
        <w:numPr>
          <w:ilvl w:val="0"/>
          <w:numId w:val="10"/>
        </w:numPr>
        <w:ind w:left="426"/>
      </w:pPr>
      <w:r w:rsidRPr="00504CB3">
        <w:t xml:space="preserve">El diseño del Sistema de Gestión se ve influenciado por la Normativa Legal y las Políticas de la Universidad de El Salvador, así como por su condición de Institución Autónoma. Estos factores limitan la apertura de plazas en la Universidad, generando dos posibles escenarios: </w:t>
      </w:r>
    </w:p>
    <w:p w14:paraId="3C625784" w14:textId="77777777" w:rsidR="000D7090" w:rsidRPr="00504CB3" w:rsidRDefault="000D7090" w:rsidP="006C1879">
      <w:pPr>
        <w:pStyle w:val="Prrafodelista"/>
        <w:ind w:left="426"/>
      </w:pPr>
      <w:r w:rsidRPr="00504CB3">
        <w:t xml:space="preserve">1. La Situación Ideal, que requiere la creación de plazas para la Unidad especial de Higiene y Seguridad Ocupacional encargada de administrar el Sistema. </w:t>
      </w:r>
    </w:p>
    <w:p w14:paraId="480600D9" w14:textId="3AC1EB08" w:rsidR="000D7090" w:rsidRPr="00504CB3" w:rsidRDefault="000D7090" w:rsidP="006C1879">
      <w:pPr>
        <w:pStyle w:val="Prrafodelista"/>
        <w:ind w:left="426"/>
      </w:pPr>
      <w:r w:rsidRPr="00504CB3">
        <w:t xml:space="preserve">2. La Situación Alternativa, en la cual esta función sería desempeñada por personal interno de la organización. </w:t>
      </w:r>
    </w:p>
    <w:p w14:paraId="66C7C9E0" w14:textId="00D0B166" w:rsidR="000D7090" w:rsidRPr="00504CB3" w:rsidRDefault="000D7090" w:rsidP="00D93E8D">
      <w:pPr>
        <w:pStyle w:val="Prrafodelista"/>
        <w:numPr>
          <w:ilvl w:val="0"/>
          <w:numId w:val="89"/>
        </w:numPr>
        <w:ind w:left="426"/>
      </w:pPr>
      <w:r w:rsidRPr="00504CB3">
        <w:t>La Propuesta de Diseño se ha desarrollado utilizando el enfoque sistémico que propone la norma ISO 45001. Este enfoque facilita la identificación de las interrelaciones, las responsabilidades y fomenta la retroalimentación, lo que a su vez promueve la mejora continua para garantizar la vigencia del Sistema a lo largo del tiempo</w:t>
      </w:r>
    </w:p>
    <w:p w14:paraId="5579DAA7" w14:textId="793A93D5" w:rsidR="006C66DA" w:rsidRPr="00504CB3" w:rsidRDefault="000D7090" w:rsidP="00D93E8D">
      <w:pPr>
        <w:pStyle w:val="Prrafodelista"/>
        <w:numPr>
          <w:ilvl w:val="0"/>
          <w:numId w:val="89"/>
        </w:numPr>
        <w:ind w:left="426"/>
      </w:pPr>
      <w:r w:rsidRPr="00504CB3">
        <w:t>El diseño del Sistema de Seguridad y Salud Ocupacional ha priorizado la participación de los trabajadores en la identificación de riesgos, la toma de decisiones y la implementación de medidas de seguridad y salud, fortaleciendo así una cultura de prevención.</w:t>
      </w:r>
    </w:p>
    <w:p w14:paraId="6C41808C" w14:textId="7459C1B9" w:rsidR="00A16336" w:rsidRPr="00504CB3" w:rsidRDefault="00CA1D5E" w:rsidP="00D93E8D">
      <w:pPr>
        <w:pStyle w:val="Prrafodelista"/>
        <w:numPr>
          <w:ilvl w:val="0"/>
          <w:numId w:val="89"/>
        </w:numPr>
        <w:ind w:left="426"/>
      </w:pPr>
      <w:r w:rsidRPr="00504CB3">
        <w:t>La implementación de este sistema no solo proporcionará un beneficio económico a la FMP, sino que también ofrecerá un beneficio social. Los empleados y sus familias se verán favorecidos, y se promoverá la igualdad de derechos de género</w:t>
      </w:r>
      <w:r w:rsidR="00AE020C" w:rsidRPr="00504CB3">
        <w:t>.</w:t>
      </w:r>
    </w:p>
    <w:p w14:paraId="010A0679" w14:textId="64255B5F" w:rsidR="005B52F0" w:rsidRPr="00504CB3" w:rsidRDefault="00A16336" w:rsidP="00D93E8D">
      <w:pPr>
        <w:pStyle w:val="Prrafodelista"/>
        <w:numPr>
          <w:ilvl w:val="0"/>
          <w:numId w:val="89"/>
        </w:numPr>
        <w:ind w:left="426"/>
      </w:pPr>
      <w:r w:rsidRPr="00504CB3">
        <w:lastRenderedPageBreak/>
        <w:t xml:space="preserve">Los resultados del análisis económico demuestran la rentabilidad y viabilidad del proyecto de implementación de un Sistema de Seguridad y Salud Ocupacional basado en la norma ISO 45001:2018. Con una TAMAR del 19.24% y un índice B/C de 1.71, el proyecto no solo es económicamente justificable, sino que también ofrece significativos beneficios operativos y sociales. La adopción de este sistema mejorará las condiciones laborales y contribuirá al éxito sostenible de la </w:t>
      </w:r>
      <w:r w:rsidR="0009352D" w:rsidRPr="00504CB3">
        <w:t>FMP</w:t>
      </w:r>
      <w:r w:rsidRPr="00504CB3">
        <w:t>.</w:t>
      </w:r>
    </w:p>
    <w:p w14:paraId="3FF4BA33" w14:textId="57171A17" w:rsidR="005B52F0" w:rsidRPr="00504CB3" w:rsidRDefault="005B52F0" w:rsidP="00D93E8D">
      <w:pPr>
        <w:pStyle w:val="Prrafodelista"/>
        <w:numPr>
          <w:ilvl w:val="0"/>
          <w:numId w:val="89"/>
        </w:numPr>
        <w:ind w:left="426"/>
      </w:pPr>
      <w:r w:rsidRPr="00504CB3">
        <w:t>La implementación del sistema de Seguridad y Salud Ocupacional tiene un impacto significativo en la educación de la comunidad universitaria. Al incrementar la conciencia y el conocimiento sobre prácticas seguras, los miembros de la comunidad están mejor preparados para protegerse y transmitir este conocimiento a sus familias y círculos sociales. Este efecto multiplicador fomenta una cultura de seguridad integral que trasciende el ámbito académico y contribuye a una sociedad más informada y consciente de la importancia de la seguridad y salud ocupacional.</w:t>
      </w:r>
    </w:p>
    <w:p w14:paraId="1CFEF6D9" w14:textId="21341741" w:rsidR="00AE020C" w:rsidRPr="00504CB3" w:rsidRDefault="002C79AA" w:rsidP="00D93E8D">
      <w:pPr>
        <w:pStyle w:val="Prrafodelista"/>
        <w:numPr>
          <w:ilvl w:val="0"/>
          <w:numId w:val="89"/>
        </w:numPr>
        <w:ind w:left="426"/>
      </w:pPr>
      <w:r w:rsidRPr="00504CB3">
        <w:t xml:space="preserve">La adopción de un sistema de SSO mejora indirectamente el entorno laboral al aumentar la confianza y percepción de formalidad entre los empleados. Esto resulta en una mejor imagen de la Facultad y de la Universidad en general, lo que a su vez disminuye la rotación de personal. Los empleados tienden a sentirse más valorados y seguros en un entorno donde se prioriza su bienestar, lo que favorece la estabilidad laboral y puede atraer a candidatos más calificados, mejorando la competitividad y reputación de la </w:t>
      </w:r>
      <w:r w:rsidR="002F5BDA" w:rsidRPr="00504CB3">
        <w:t>FMP</w:t>
      </w:r>
      <w:r w:rsidRPr="00504CB3">
        <w:t>.</w:t>
      </w:r>
    </w:p>
    <w:p w14:paraId="171BB347" w14:textId="2F82DCD4" w:rsidR="003709C0" w:rsidRPr="00504CB3" w:rsidRDefault="00B6185D" w:rsidP="00D93E8D">
      <w:pPr>
        <w:pStyle w:val="Prrafodelista"/>
        <w:numPr>
          <w:ilvl w:val="0"/>
          <w:numId w:val="89"/>
        </w:numPr>
        <w:ind w:left="426"/>
      </w:pPr>
      <w:r w:rsidRPr="00504CB3">
        <w:t xml:space="preserve">La implementación del sistema de gestión de SSO tiene un impacto dual en el medio ambiente. Por un lado, se promueve un manejo más responsable de sustancias peligrosas y residuos, lo que no solo protege a los trabajadores sino también al </w:t>
      </w:r>
      <w:r w:rsidRPr="00504CB3">
        <w:lastRenderedPageBreak/>
        <w:t xml:space="preserve">entorno natural. Sin embargo, existe un desafío asociado con el manejo de equipos de protección personal desechables, como mascarillas y guantes, </w:t>
      </w:r>
      <w:r w:rsidR="00143E3E" w:rsidRPr="00504CB3">
        <w:t>que,</w:t>
      </w:r>
      <w:r w:rsidRPr="00504CB3">
        <w:t xml:space="preserve"> si no se desechan adecuadamente, pueden contribuir a la contaminación ambiental. Es crucial desarrollar y promover prácticas de desecho responsables para mitigar estos efectos negativos.</w:t>
      </w:r>
    </w:p>
    <w:p w14:paraId="7A570F2A" w14:textId="2D575D05" w:rsidR="00B7346F" w:rsidRPr="00504CB3" w:rsidRDefault="00B7346F" w:rsidP="00C96FF7">
      <w:pPr>
        <w:pStyle w:val="Ttulo1"/>
      </w:pPr>
      <w:bookmarkStart w:id="1240" w:name="_Toc178516414"/>
      <w:r w:rsidRPr="00504CB3">
        <w:t>Recomendaciones</w:t>
      </w:r>
      <w:bookmarkEnd w:id="1240"/>
    </w:p>
    <w:p w14:paraId="665BADA9" w14:textId="77777777" w:rsidR="00757125" w:rsidRPr="00504CB3" w:rsidRDefault="00757125" w:rsidP="00D93E8D">
      <w:pPr>
        <w:pStyle w:val="Prrafodelista"/>
        <w:numPr>
          <w:ilvl w:val="0"/>
          <w:numId w:val="87"/>
        </w:numPr>
      </w:pPr>
      <w:r w:rsidRPr="00504CB3">
        <w:t>Con el propósito de elevar significativamente el grado de conformidad con los mandatos estipulados en la Ley General de Prevención de  Riesgos en los Lugares de Trabajo y los Decretos 86 y 89, y en aras de mitigar de manera efectiva la posibilidad de enfrentar sanciones económicas  sustanciales derivadas de su incumplimiento, resulta de suma importancia que la Facultad Multidisciplinaria Paracentral de El Salvador proceda a la implementación integral de un riguroso y eficiente Sistema de Gestión en Seguridad y Salud Ocupacional.</w:t>
      </w:r>
    </w:p>
    <w:p w14:paraId="662219DD" w14:textId="77777777" w:rsidR="00757125" w:rsidRPr="00504CB3" w:rsidRDefault="00757125" w:rsidP="00D93E8D">
      <w:pPr>
        <w:pStyle w:val="Prrafodelista"/>
        <w:numPr>
          <w:ilvl w:val="0"/>
          <w:numId w:val="87"/>
        </w:numPr>
      </w:pPr>
      <w:r w:rsidRPr="00504CB3">
        <w:t>La alta dirección de la Facultad Multidisciplinaria Paracentral de San Vicente debe estar consciente de las condiciones inseguras presentes en varias áreas de la facultad, que representan riesgos para docentes, personal administrativo, estudiantes y visitantes. Estas condiciones han resultado en multas acumuladas de $103,660 debido al incumplimiento de la Ley de Prevención de Riesgos en los Lugares de Trabajo. Abordar estas condiciones inseguras a través de la implementación del Sistema de Gestión en Seguridad y Salud Ocupacional no solo podría evitar estas multas, sino también generar beneficios económicos y mantener un entorno seguro y saludable para todos los involucrados en actividades académicas y laborales.</w:t>
      </w:r>
    </w:p>
    <w:p w14:paraId="161FE904" w14:textId="77777777" w:rsidR="00224AF0" w:rsidRPr="00504CB3" w:rsidRDefault="00870FB1" w:rsidP="00D93E8D">
      <w:pPr>
        <w:pStyle w:val="Prrafodelista"/>
        <w:numPr>
          <w:ilvl w:val="0"/>
          <w:numId w:val="88"/>
        </w:numPr>
        <w:ind w:left="360"/>
      </w:pPr>
      <w:r w:rsidRPr="00504CB3">
        <w:lastRenderedPageBreak/>
        <w:t xml:space="preserve">La actualización de la identificación de riesgos es importante en la Facultad Multidisciplinaria Paracentral que en estos últimos años ha recibido múltiples reestructuraciones y cambios tanto en sus instalaciones como en la parte organizativa. </w:t>
      </w:r>
    </w:p>
    <w:p w14:paraId="2F0975FE" w14:textId="3204B0F8" w:rsidR="00224AF0" w:rsidRPr="00504CB3" w:rsidRDefault="00870FB1" w:rsidP="00D93E8D">
      <w:pPr>
        <w:pStyle w:val="Prrafodelista"/>
        <w:numPr>
          <w:ilvl w:val="0"/>
          <w:numId w:val="88"/>
        </w:numPr>
        <w:ind w:left="360"/>
      </w:pPr>
      <w:r w:rsidRPr="00504CB3">
        <w:t xml:space="preserve">Es crucial mantener actualizados todos los documentos que forman parte del Sistema de Gestión, evitando así que queden obsoletos y asegurando la mejora constante del sistema. </w:t>
      </w:r>
    </w:p>
    <w:p w14:paraId="409E4342" w14:textId="292FA016" w:rsidR="00224AF0" w:rsidRPr="00504CB3" w:rsidRDefault="00870FB1" w:rsidP="00D93E8D">
      <w:pPr>
        <w:pStyle w:val="Prrafodelista"/>
        <w:numPr>
          <w:ilvl w:val="0"/>
          <w:numId w:val="88"/>
        </w:numPr>
        <w:ind w:left="360"/>
      </w:pPr>
      <w:r w:rsidRPr="00504CB3">
        <w:t xml:space="preserve">Es fundamental que las autoridades de la Facultad demuestren un compromiso total con la seguridad y salud de todos los usuarios de las instalaciones, incluyendo trabajadores, alumnos y personas en general </w:t>
      </w:r>
    </w:p>
    <w:p w14:paraId="637B647E" w14:textId="54855068" w:rsidR="00224AF0" w:rsidRPr="00504CB3" w:rsidRDefault="00870FB1" w:rsidP="00D93E8D">
      <w:pPr>
        <w:pStyle w:val="Prrafodelista"/>
        <w:numPr>
          <w:ilvl w:val="0"/>
          <w:numId w:val="88"/>
        </w:numPr>
        <w:ind w:left="360"/>
      </w:pPr>
      <w:r w:rsidRPr="00504CB3">
        <w:t xml:space="preserve">Es esencial asegurar el compromiso y respaldo total de las autoridades de la Facultad. Aunque no necesariamente deben llevar a cabo las actividades operativas, es fundamental que participen activamente en las actividades estratégicas del sistema. </w:t>
      </w:r>
    </w:p>
    <w:p w14:paraId="56A72C4F" w14:textId="6738D9F8" w:rsidR="00757125" w:rsidRPr="00504CB3" w:rsidRDefault="00870FB1" w:rsidP="00D93E8D">
      <w:pPr>
        <w:pStyle w:val="Prrafodelista"/>
        <w:numPr>
          <w:ilvl w:val="0"/>
          <w:numId w:val="88"/>
        </w:numPr>
        <w:ind w:left="360"/>
      </w:pPr>
      <w:r w:rsidRPr="00504CB3">
        <w:t>La Facultad debe llevar a cabo capacitaciones de forma continua a través de instituciones gubernamentales o privadas especializadas en Seguridad y Salud Ocupacional</w:t>
      </w:r>
    </w:p>
    <w:p w14:paraId="7E7E708C" w14:textId="5E8650F4" w:rsidR="00224AF0" w:rsidRPr="00504CB3" w:rsidRDefault="002D30A5" w:rsidP="00D93E8D">
      <w:pPr>
        <w:pStyle w:val="Prrafodelista"/>
        <w:numPr>
          <w:ilvl w:val="0"/>
          <w:numId w:val="88"/>
        </w:numPr>
        <w:ind w:left="360"/>
      </w:pPr>
      <w:r w:rsidRPr="00504CB3">
        <w:t xml:space="preserve">Se propone establecer una comunicación regular con representantes del Ministerio de Trabajo y Previsión Social (MINTRAB), la Cruz Roja, el Cuerpo de Bomberos de El Salvador y otras entidades relevantes. Con el fin de recibir asesoramiento sobre el cumplimiento de requisitos legales, metodologías de investigación de riesgos, incidentes y accidentes, así como las temáticas de capacitaciones a ofrecer al personal </w:t>
      </w:r>
    </w:p>
    <w:p w14:paraId="3857FC53" w14:textId="40A3B16A" w:rsidR="00224AF0" w:rsidRPr="00504CB3" w:rsidRDefault="002D30A5" w:rsidP="00D93E8D">
      <w:pPr>
        <w:pStyle w:val="Prrafodelista"/>
        <w:numPr>
          <w:ilvl w:val="0"/>
          <w:numId w:val="88"/>
        </w:numPr>
        <w:ind w:left="360"/>
      </w:pPr>
      <w:r w:rsidRPr="00504CB3">
        <w:lastRenderedPageBreak/>
        <w:t xml:space="preserve">Los Manuales de Prevención de Riesgos pueden ser implementados antes de que el Sistema de Gestión esté completamente establecido. </w:t>
      </w:r>
    </w:p>
    <w:p w14:paraId="67B00198" w14:textId="6E4B802E" w:rsidR="00224AF0" w:rsidRPr="00504CB3" w:rsidRDefault="002D30A5" w:rsidP="00D93E8D">
      <w:pPr>
        <w:pStyle w:val="Prrafodelista"/>
        <w:numPr>
          <w:ilvl w:val="0"/>
          <w:numId w:val="88"/>
        </w:numPr>
        <w:ind w:left="360"/>
      </w:pPr>
      <w:r w:rsidRPr="00504CB3">
        <w:t xml:space="preserve">Ante cualquier cambio organizacional o físico en la facultad, es necesario revisar todas las políticas, objetivos, procedimientos y demás documentos para asegurar que se mantengan alineados con las necesidades de las personas de la FMP. </w:t>
      </w:r>
    </w:p>
    <w:p w14:paraId="2EFF31BB" w14:textId="35C6856B" w:rsidR="00870FB1" w:rsidRPr="00504CB3" w:rsidRDefault="002D30A5" w:rsidP="00D93E8D">
      <w:pPr>
        <w:pStyle w:val="Prrafodelista"/>
        <w:numPr>
          <w:ilvl w:val="0"/>
          <w:numId w:val="88"/>
        </w:numPr>
        <w:ind w:left="360"/>
      </w:pPr>
      <w:r w:rsidRPr="00504CB3">
        <w:t>Es crucial involucrar a los trabajadores en roles importantes del sistema y fomentar su participación en investigaciones y toma de decisiones. Esto se debe a que cuanto más participen en mejorar las condiciones de salud y seguridad en el lugar de trabajo, mayor será su compromiso en aplicar esas mejoras.</w:t>
      </w:r>
    </w:p>
    <w:p w14:paraId="7B44E75D" w14:textId="2FAB389A" w:rsidR="00045780" w:rsidRPr="00504CB3" w:rsidRDefault="00D951BE" w:rsidP="00D93E8D">
      <w:pPr>
        <w:pStyle w:val="Prrafodelista"/>
        <w:numPr>
          <w:ilvl w:val="0"/>
          <w:numId w:val="88"/>
        </w:numPr>
        <w:ind w:left="360"/>
      </w:pPr>
      <w:r w:rsidRPr="00504CB3">
        <w:t>La implementación de la norma no debe ser una carga para la FMP. Adoptar una mentalidad basada en riesgos y fomentar la participación de los trabajadores no solo mejorará la cultura de seguridad, sino que también incrementará la productividad.</w:t>
      </w:r>
    </w:p>
    <w:p w14:paraId="3ECB8BF7" w14:textId="2A13757D" w:rsidR="0071108B" w:rsidRPr="00504CB3" w:rsidRDefault="00483DF4" w:rsidP="00D93E8D">
      <w:pPr>
        <w:pStyle w:val="Prrafodelista"/>
        <w:numPr>
          <w:ilvl w:val="0"/>
          <w:numId w:val="88"/>
        </w:numPr>
        <w:ind w:left="360"/>
      </w:pPr>
      <w:r w:rsidRPr="00504CB3">
        <w:t>La alta dirección debe realizar un seguimiento constante del cumplimiento de los objetivos del Sistema de Gestión, con el fin de lograr la mejora continua.</w:t>
      </w:r>
    </w:p>
    <w:p w14:paraId="75A00E4B" w14:textId="77777777" w:rsidR="00401871" w:rsidRPr="00504CB3" w:rsidRDefault="00401871" w:rsidP="00C96FF7">
      <w:pPr>
        <w:pStyle w:val="Ttulo1"/>
      </w:pPr>
      <w:bookmarkStart w:id="1241" w:name="_Toc148990274"/>
      <w:bookmarkStart w:id="1242" w:name="_Toc178516415"/>
      <w:r w:rsidRPr="00504CB3">
        <w:t>Glosario</w:t>
      </w:r>
      <w:bookmarkEnd w:id="1241"/>
      <w:bookmarkEnd w:id="1242"/>
    </w:p>
    <w:p w14:paraId="04B0E188" w14:textId="77777777" w:rsidR="002100FC" w:rsidRPr="00504CB3" w:rsidRDefault="00ED70D2" w:rsidP="00D93E8D">
      <w:pPr>
        <w:pStyle w:val="Ttulo4"/>
        <w:numPr>
          <w:ilvl w:val="0"/>
          <w:numId w:val="131"/>
        </w:numPr>
      </w:pPr>
      <w:bookmarkStart w:id="1243" w:name="_Toc176121976"/>
      <w:r w:rsidRPr="00504CB3">
        <w:rPr>
          <w:bCs/>
        </w:rPr>
        <w:t>Accide</w:t>
      </w:r>
      <w:r w:rsidR="00D35595" w:rsidRPr="00504CB3">
        <w:rPr>
          <w:bCs/>
        </w:rPr>
        <w:t>nte de trabajo</w:t>
      </w:r>
      <w:r w:rsidR="002100FC" w:rsidRPr="00504CB3">
        <w:rPr>
          <w:bCs/>
        </w:rPr>
        <w:t>.</w:t>
      </w:r>
      <w:bookmarkEnd w:id="1243"/>
    </w:p>
    <w:p w14:paraId="32FD76E7" w14:textId="19EBC352" w:rsidR="00ED70D2" w:rsidRPr="00504CB3" w:rsidRDefault="00ED70D2" w:rsidP="002100FC">
      <w:r w:rsidRPr="00504CB3">
        <w:t>Es</w:t>
      </w:r>
      <w:r w:rsidR="00D35595" w:rsidRPr="00504CB3">
        <w:t xml:space="preserve"> aquel evento no premeditado que produce un daño. El National Safety Council define accidente como un suceso, dentro de una serie de hechos, que produce, sin intención, una lesión corporal, un daño material o el fallecimiento. Por lo que se puede decir que este es un hecho inesperado que, aunque a veces es previsible este no es deseado. </w:t>
      </w:r>
      <w:bookmarkStart w:id="1244" w:name="_heading=h.wrl5tmers9dy" w:colFirst="0" w:colLast="0"/>
      <w:bookmarkEnd w:id="1244"/>
    </w:p>
    <w:p w14:paraId="5D42FA97" w14:textId="77777777" w:rsidR="00897FA0" w:rsidRPr="00504CB3" w:rsidRDefault="00897FA0" w:rsidP="00897FA0">
      <w:pPr>
        <w:pStyle w:val="Ttulo4"/>
      </w:pPr>
      <w:bookmarkStart w:id="1245" w:name="_Toc176121993"/>
      <w:r w:rsidRPr="00504CB3">
        <w:lastRenderedPageBreak/>
        <w:t>Acción insegura.</w:t>
      </w:r>
      <w:bookmarkEnd w:id="1245"/>
    </w:p>
    <w:p w14:paraId="6D944FB0" w14:textId="77777777" w:rsidR="00897FA0" w:rsidRPr="00504CB3" w:rsidRDefault="00897FA0" w:rsidP="00897FA0">
      <w:r w:rsidRPr="00504CB3">
        <w:t>El incumplimiento por parte del trabajador o trabajadora, de las normas, recomendaciones técnicas y demás instrucciones adoptadas legalmente por su empleador para proteger su vida, salud e integridad.</w:t>
      </w:r>
    </w:p>
    <w:p w14:paraId="6DC21529" w14:textId="77777777" w:rsidR="00897FA0" w:rsidRPr="00504CB3" w:rsidRDefault="00897FA0" w:rsidP="00D93E8D">
      <w:pPr>
        <w:pStyle w:val="Ttulo4"/>
        <w:numPr>
          <w:ilvl w:val="0"/>
          <w:numId w:val="132"/>
        </w:numPr>
      </w:pPr>
      <w:bookmarkStart w:id="1246" w:name="_Toc176121992"/>
      <w:r w:rsidRPr="00504CB3">
        <w:t>Acto inseguro</w:t>
      </w:r>
      <w:bookmarkEnd w:id="1246"/>
    </w:p>
    <w:p w14:paraId="49B2BA68" w14:textId="77777777" w:rsidR="00897FA0" w:rsidRPr="00504CB3" w:rsidRDefault="00897FA0" w:rsidP="00897FA0">
      <w:r w:rsidRPr="00504CB3">
        <w:t>Representa una violación del procedimiento aceptado como seguro, o sea, dejar de usar equipamiento de protección individual, distraerse o conversar durante el servicio, fumar en área prohibida, lubricar o limpiar maquinaria conectada o en movimiento.</w:t>
      </w:r>
    </w:p>
    <w:p w14:paraId="7AE207DA" w14:textId="77777777" w:rsidR="009F22B3" w:rsidRPr="00504CB3" w:rsidRDefault="009F22B3" w:rsidP="00D93E8D">
      <w:pPr>
        <w:pStyle w:val="Ttulo4"/>
        <w:numPr>
          <w:ilvl w:val="0"/>
          <w:numId w:val="133"/>
        </w:numPr>
      </w:pPr>
      <w:bookmarkStart w:id="1247" w:name="_Toc176121994"/>
      <w:r w:rsidRPr="00504CB3">
        <w:t>Comité de seguridad y salud ocupacional</w:t>
      </w:r>
      <w:bookmarkEnd w:id="1247"/>
    </w:p>
    <w:p w14:paraId="4C54211E" w14:textId="77777777" w:rsidR="009F22B3" w:rsidRPr="00504CB3" w:rsidRDefault="009F22B3" w:rsidP="009F22B3">
      <w:r w:rsidRPr="00504CB3">
        <w:t>Grupo de empleadores o sus representantes, trabajadores o sus representantes, encargados de participar en la capacitación, evaluación, supervisión, promoción, difusión y asesoría para la prevención de riesgos ocupacionales.</w:t>
      </w:r>
    </w:p>
    <w:p w14:paraId="52875D87" w14:textId="77777777" w:rsidR="009F22B3" w:rsidRPr="00504CB3" w:rsidRDefault="009F22B3" w:rsidP="009F22B3">
      <w:pPr>
        <w:pStyle w:val="Ttulo4"/>
      </w:pPr>
      <w:bookmarkStart w:id="1248" w:name="_Toc176121995"/>
      <w:r w:rsidRPr="00504CB3">
        <w:t>Condición insegura</w:t>
      </w:r>
      <w:bookmarkEnd w:id="1248"/>
    </w:p>
    <w:p w14:paraId="2E1BF7E2" w14:textId="77777777" w:rsidR="009F22B3" w:rsidRPr="00504CB3" w:rsidRDefault="009F22B3" w:rsidP="009F22B3">
      <w:r w:rsidRPr="00504CB3">
        <w:t>Es aquella condición mecánica, física o de procedimiento inherente a máquinas, instrumentos o procesos de trabajo que por defecto o imperfección pueda contribuir al acaecimiento de un accidente.</w:t>
      </w:r>
    </w:p>
    <w:p w14:paraId="6C71983C" w14:textId="77777777" w:rsidR="00BA2DEF" w:rsidRPr="00504CB3" w:rsidRDefault="00BA2DEF" w:rsidP="00D93E8D">
      <w:pPr>
        <w:pStyle w:val="Ttulo4"/>
        <w:numPr>
          <w:ilvl w:val="0"/>
          <w:numId w:val="134"/>
        </w:numPr>
      </w:pPr>
      <w:bookmarkStart w:id="1249" w:name="_Toc176121996"/>
      <w:r w:rsidRPr="00504CB3">
        <w:t>Delegado de prevención</w:t>
      </w:r>
      <w:bookmarkEnd w:id="1249"/>
    </w:p>
    <w:p w14:paraId="5CEA2537" w14:textId="77777777" w:rsidR="00BA2DEF" w:rsidRPr="00504CB3" w:rsidRDefault="00BA2DEF" w:rsidP="00BA2DEF">
      <w:r w:rsidRPr="00504CB3">
        <w:t>Aquel trabajador o trabajadora designado por el empleador, o el comité de seguridad y salud ocupacional según sea el caso, para encargarse de la gestión en seguridad y salud ocupacional.</w:t>
      </w:r>
    </w:p>
    <w:p w14:paraId="1DA28CB8" w14:textId="77777777" w:rsidR="00BA2DEF" w:rsidRPr="00504CB3" w:rsidRDefault="00BA2DEF" w:rsidP="00BA2DEF">
      <w:pPr>
        <w:pStyle w:val="Ttulo4"/>
      </w:pPr>
      <w:bookmarkStart w:id="1250" w:name="_Toc176121997"/>
      <w:r w:rsidRPr="00504CB3">
        <w:lastRenderedPageBreak/>
        <w:t>Empresas asesoras en prevención de riesgos laborales</w:t>
      </w:r>
      <w:bookmarkEnd w:id="1250"/>
    </w:p>
    <w:p w14:paraId="7FFD2B3B" w14:textId="77777777" w:rsidR="00BA2DEF" w:rsidRPr="00504CB3" w:rsidRDefault="00BA2DEF" w:rsidP="00BA2DEF">
      <w:r w:rsidRPr="00504CB3">
        <w:t>Empresas u organizaciones capacitadas para identificar y prevenir los riesgos laborales de los lugares de trabajo, tanto a nivel de seguridad e higiene, como de ergonomía y planes de evacuación, con el fin de mejorar tanto el clima laboral como el rendimiento de la empresa, todo ello a nivel técnico básico.</w:t>
      </w:r>
    </w:p>
    <w:p w14:paraId="2E708613" w14:textId="77777777" w:rsidR="00BA2DEF" w:rsidRPr="00504CB3" w:rsidRDefault="00BA2DEF" w:rsidP="00BA2DEF">
      <w:pPr>
        <w:pStyle w:val="Ttulo4"/>
      </w:pPr>
      <w:bookmarkStart w:id="1251" w:name="_Toc176121998"/>
      <w:r w:rsidRPr="00504CB3">
        <w:t>Equipo de protección personal</w:t>
      </w:r>
      <w:bookmarkEnd w:id="1251"/>
    </w:p>
    <w:p w14:paraId="2DD44252" w14:textId="77777777" w:rsidR="00BA2DEF" w:rsidRPr="00504CB3" w:rsidRDefault="00BA2DEF" w:rsidP="00BA2DEF">
      <w:r w:rsidRPr="00504CB3">
        <w:t>Equipo, implemento o accesorio, adecuado a las necesidades personales destinado a ser llevado o sujetado por el trabajador o trabajadora, para que le proteja de uno o varios riesgos que puedan amenazar su seguridad y salud, en ocasión del desempeño de sus labores.</w:t>
      </w:r>
    </w:p>
    <w:p w14:paraId="43011F34" w14:textId="77777777" w:rsidR="00BA2DEF" w:rsidRPr="00504CB3" w:rsidRDefault="00BA2DEF" w:rsidP="00BA2DEF">
      <w:pPr>
        <w:pStyle w:val="Ttulo4"/>
      </w:pPr>
      <w:bookmarkStart w:id="1252" w:name="_Toc176121999"/>
      <w:r w:rsidRPr="00504CB3">
        <w:t>Ergonomía</w:t>
      </w:r>
      <w:bookmarkEnd w:id="1252"/>
    </w:p>
    <w:p w14:paraId="1D16D872" w14:textId="77777777" w:rsidR="00BA2DEF" w:rsidRPr="00504CB3" w:rsidRDefault="00BA2DEF" w:rsidP="00BA2DEF">
      <w:r w:rsidRPr="00504CB3">
        <w:t>Conjunto de técnicas encargadas de adaptar el trabajo a la persona, mediante el análisis de puestos, tareas, funciones y agentes de riesgo psico-sociolaboral que pueden influir en la productividad del trabajador y trabajadora, y que se pueden adecuar a las condiciones de mujeres y hombres.</w:t>
      </w:r>
    </w:p>
    <w:p w14:paraId="107A5CFE" w14:textId="77777777" w:rsidR="00BA2DEF" w:rsidRPr="00504CB3" w:rsidRDefault="00BA2DEF" w:rsidP="00BA2DEF">
      <w:pPr>
        <w:pStyle w:val="Ttulo4"/>
      </w:pPr>
      <w:bookmarkStart w:id="1253" w:name="_Toc176122000"/>
      <w:r w:rsidRPr="00504CB3">
        <w:t>Factor personal de inseguridad</w:t>
      </w:r>
      <w:bookmarkEnd w:id="1253"/>
    </w:p>
    <w:p w14:paraId="414E2C01" w14:textId="77777777" w:rsidR="00BA2DEF" w:rsidRPr="00504CB3" w:rsidRDefault="00BA2DEF" w:rsidP="00BA2DEF">
      <w:r w:rsidRPr="00504CB3">
        <w:t>Se refiere a toda característica, deficiencia o alteración mental, psíquica o física (accidental o permanente) que permite o provoca un acto inseguro. Se trata de problemas como visión defectuosa, audición deficiente, fatiga o intoxicación, descuido, falta de atención, problemas particulares, omisión de las normas de seguridad.</w:t>
      </w:r>
    </w:p>
    <w:p w14:paraId="6EFAF0E3" w14:textId="77777777" w:rsidR="00BA2DEF" w:rsidRPr="00504CB3" w:rsidRDefault="00BA2DEF" w:rsidP="00BA2DEF">
      <w:pPr>
        <w:pStyle w:val="Ttulo4"/>
      </w:pPr>
      <w:bookmarkStart w:id="1254" w:name="_Toc176122001"/>
      <w:r w:rsidRPr="00504CB3">
        <w:lastRenderedPageBreak/>
        <w:t>Gases</w:t>
      </w:r>
      <w:bookmarkEnd w:id="1254"/>
    </w:p>
    <w:p w14:paraId="2BF81C18" w14:textId="77777777" w:rsidR="00BA2DEF" w:rsidRPr="00504CB3" w:rsidRDefault="00BA2DEF" w:rsidP="00BA2DEF">
      <w:r w:rsidRPr="00504CB3">
        <w:t>Presencia en el aire de sustancias que no tienen forma ni volumen, producto de procesos industriales en los lugares de trabajo.</w:t>
      </w:r>
    </w:p>
    <w:p w14:paraId="685A8049" w14:textId="77777777" w:rsidR="00BA2DEF" w:rsidRPr="00504CB3" w:rsidRDefault="00BA2DEF" w:rsidP="00BA2DEF">
      <w:pPr>
        <w:pStyle w:val="Ttulo4"/>
      </w:pPr>
      <w:bookmarkStart w:id="1255" w:name="_Toc176122002"/>
      <w:r w:rsidRPr="00504CB3">
        <w:t>Gestión de la seguridad y salud ocupacional</w:t>
      </w:r>
      <w:bookmarkEnd w:id="1255"/>
    </w:p>
    <w:p w14:paraId="72F859DE" w14:textId="77777777" w:rsidR="00BA2DEF" w:rsidRPr="00504CB3" w:rsidRDefault="00BA2DEF" w:rsidP="00BA2DEF">
      <w:r w:rsidRPr="00504CB3">
        <w:t>Conjunto de actividades o medidas organizativas adoptadas por el empleador y empleadora en todas las fases de la actividad de la empresa con el fin de evitar o disminuir los riesgos derivados del trabajo.</w:t>
      </w:r>
    </w:p>
    <w:p w14:paraId="3C9C8253" w14:textId="77777777" w:rsidR="00BA2DEF" w:rsidRPr="00504CB3" w:rsidRDefault="00BA2DEF" w:rsidP="00BA2DEF">
      <w:pPr>
        <w:pStyle w:val="Ttulo4"/>
      </w:pPr>
      <w:bookmarkStart w:id="1256" w:name="_Toc176122003"/>
      <w:r w:rsidRPr="00504CB3">
        <w:t>Higiene ocupacional</w:t>
      </w:r>
      <w:bookmarkEnd w:id="1256"/>
    </w:p>
    <w:p w14:paraId="5B407A8D" w14:textId="77777777" w:rsidR="00BA2DEF" w:rsidRPr="00504CB3" w:rsidRDefault="00BA2DEF" w:rsidP="00BA2DEF">
      <w:r w:rsidRPr="00504CB3">
        <w:t>Conjunto de medidas técnicas y organizativas orientadas al reconocimiento, evaluación y control de los contaminantes presentes en los lugares de trabajo que puedan ocasionar enfermedades.</w:t>
      </w:r>
    </w:p>
    <w:p w14:paraId="53AA493D" w14:textId="77777777" w:rsidR="00BA2DEF" w:rsidRPr="00504CB3" w:rsidRDefault="00BA2DEF" w:rsidP="00BA2DEF">
      <w:pPr>
        <w:pStyle w:val="Ttulo4"/>
      </w:pPr>
      <w:bookmarkStart w:id="1257" w:name="_Toc176122004"/>
      <w:r w:rsidRPr="00504CB3">
        <w:t>Humos</w:t>
      </w:r>
      <w:bookmarkEnd w:id="1257"/>
    </w:p>
    <w:p w14:paraId="46C89714" w14:textId="77777777" w:rsidR="00BA2DEF" w:rsidRPr="00504CB3" w:rsidRDefault="00BA2DEF" w:rsidP="00BA2DEF">
      <w:r w:rsidRPr="00504CB3">
        <w:t>Emanaciones de partículas provenientes de procesos de combustión.</w:t>
      </w:r>
    </w:p>
    <w:p w14:paraId="2DAF6BB2" w14:textId="77777777" w:rsidR="009140C7" w:rsidRPr="00504CB3" w:rsidRDefault="009140C7" w:rsidP="009140C7">
      <w:pPr>
        <w:pStyle w:val="Ttulo4"/>
      </w:pPr>
      <w:bookmarkStart w:id="1258" w:name="_heading=h.yzgk4tgpwf3r" w:colFirst="0" w:colLast="0"/>
      <w:bookmarkStart w:id="1259" w:name="_Toc176121978"/>
      <w:bookmarkEnd w:id="1258"/>
      <w:r w:rsidRPr="00504CB3">
        <w:t>Incapacidad parcial permanente</w:t>
      </w:r>
      <w:bookmarkEnd w:id="1259"/>
    </w:p>
    <w:p w14:paraId="3DC35325" w14:textId="77777777" w:rsidR="009140C7" w:rsidRPr="00504CB3" w:rsidRDefault="009140C7" w:rsidP="009140C7">
      <w:r w:rsidRPr="00504CB3">
        <w:t>Provoca la reducción parcial y permanente de la capacidad para trabajar y sus secuelas se prolongan durante un periodo superior a un año. Casi siempre es ocasionada por:</w:t>
      </w:r>
    </w:p>
    <w:p w14:paraId="09599739" w14:textId="77777777" w:rsidR="009140C7" w:rsidRPr="00504CB3" w:rsidRDefault="009140C7" w:rsidP="00D93E8D">
      <w:pPr>
        <w:numPr>
          <w:ilvl w:val="0"/>
          <w:numId w:val="104"/>
        </w:numPr>
      </w:pPr>
      <w:r w:rsidRPr="00504CB3">
        <w:t>La pérdida de un miembro o de una parte de este.</w:t>
      </w:r>
    </w:p>
    <w:p w14:paraId="4D0B24F2" w14:textId="77777777" w:rsidR="009140C7" w:rsidRPr="00504CB3" w:rsidRDefault="009140C7" w:rsidP="00D93E8D">
      <w:pPr>
        <w:numPr>
          <w:ilvl w:val="0"/>
          <w:numId w:val="104"/>
        </w:numPr>
      </w:pPr>
      <w:r w:rsidRPr="00504CB3">
        <w:t>La reducción de la función de un miembro o de una parte de este.</w:t>
      </w:r>
    </w:p>
    <w:p w14:paraId="3F953D71" w14:textId="77777777" w:rsidR="009140C7" w:rsidRPr="00504CB3" w:rsidRDefault="009140C7" w:rsidP="00D93E8D">
      <w:pPr>
        <w:numPr>
          <w:ilvl w:val="0"/>
          <w:numId w:val="104"/>
        </w:numPr>
      </w:pPr>
      <w:r w:rsidRPr="00504CB3">
        <w:t>La pérdida de la vista o la reducción de la función de un ojo.</w:t>
      </w:r>
    </w:p>
    <w:p w14:paraId="5B62F69C" w14:textId="77777777" w:rsidR="009140C7" w:rsidRPr="00504CB3" w:rsidRDefault="009140C7" w:rsidP="00D93E8D">
      <w:pPr>
        <w:numPr>
          <w:ilvl w:val="0"/>
          <w:numId w:val="104"/>
        </w:numPr>
      </w:pPr>
      <w:r w:rsidRPr="00504CB3">
        <w:t>La pérdida de audición o la reducción de la función de un oído.</w:t>
      </w:r>
    </w:p>
    <w:p w14:paraId="7E9BA159" w14:textId="77777777" w:rsidR="009140C7" w:rsidRPr="00504CB3" w:rsidRDefault="009140C7" w:rsidP="00D93E8D">
      <w:pPr>
        <w:numPr>
          <w:ilvl w:val="0"/>
          <w:numId w:val="104"/>
        </w:numPr>
      </w:pPr>
      <w:r w:rsidRPr="00504CB3">
        <w:t>Cualesquiera otras lesiones orgánicas</w:t>
      </w:r>
    </w:p>
    <w:p w14:paraId="3389DC01" w14:textId="77777777" w:rsidR="009140C7" w:rsidRPr="00504CB3" w:rsidRDefault="009140C7" w:rsidP="00D93E8D">
      <w:pPr>
        <w:numPr>
          <w:ilvl w:val="0"/>
          <w:numId w:val="104"/>
        </w:numPr>
      </w:pPr>
      <w:r w:rsidRPr="00504CB3">
        <w:lastRenderedPageBreak/>
        <w:t>perturbaciones funcionales o psíquicas que resulten, en opinión del médico, en una reducción de, cuando menos, tres cuartas partes de la capacidad para trabajar.</w:t>
      </w:r>
    </w:p>
    <w:p w14:paraId="4AC9D1D4" w14:textId="77777777" w:rsidR="009140C7" w:rsidRPr="00504CB3" w:rsidRDefault="009140C7" w:rsidP="009140C7">
      <w:pPr>
        <w:pStyle w:val="Ttulo4"/>
      </w:pPr>
      <w:bookmarkStart w:id="1260" w:name="_heading=h.q5q4latbj14u" w:colFirst="0" w:colLast="0"/>
      <w:bookmarkStart w:id="1261" w:name="_Toc176121979"/>
      <w:bookmarkEnd w:id="1260"/>
      <w:r w:rsidRPr="00504CB3">
        <w:rPr>
          <w:bCs/>
        </w:rPr>
        <w:t>Incapacidad permanente total.</w:t>
      </w:r>
      <w:bookmarkEnd w:id="1261"/>
    </w:p>
    <w:p w14:paraId="3B838616" w14:textId="77777777" w:rsidR="009140C7" w:rsidRPr="00504CB3" w:rsidRDefault="009140C7" w:rsidP="009140C7">
      <w:r w:rsidRPr="00504CB3">
        <w:t>Provoca la pérdida total y permanente de la capacidad para trabajar. Por lo general se debe a:</w:t>
      </w:r>
    </w:p>
    <w:p w14:paraId="3FBBCC30" w14:textId="77777777" w:rsidR="009140C7" w:rsidRPr="00504CB3" w:rsidRDefault="009140C7" w:rsidP="00D93E8D">
      <w:pPr>
        <w:numPr>
          <w:ilvl w:val="0"/>
          <w:numId w:val="101"/>
        </w:numPr>
      </w:pPr>
      <w:r w:rsidRPr="00504CB3">
        <w:t>La pérdida de la vista de ambos ojos.</w:t>
      </w:r>
    </w:p>
    <w:p w14:paraId="2295313E" w14:textId="77777777" w:rsidR="009140C7" w:rsidRPr="00504CB3" w:rsidRDefault="009140C7" w:rsidP="00D93E8D">
      <w:pPr>
        <w:numPr>
          <w:ilvl w:val="0"/>
          <w:numId w:val="101"/>
        </w:numPr>
      </w:pPr>
      <w:r w:rsidRPr="00504CB3">
        <w:t>La pérdida de la vista de un ojo y la reducción de más de la mitad de la vista del otro.</w:t>
      </w:r>
    </w:p>
    <w:p w14:paraId="508EEF44" w14:textId="77777777" w:rsidR="009140C7" w:rsidRPr="00504CB3" w:rsidRDefault="009140C7" w:rsidP="00D93E8D">
      <w:pPr>
        <w:numPr>
          <w:ilvl w:val="0"/>
          <w:numId w:val="101"/>
        </w:numPr>
      </w:pPr>
      <w:r w:rsidRPr="00504CB3">
        <w:t>La pérdida anatómica o la incapacidad funcional de más de un miembro o de sus partes esenciales (mano o pie).</w:t>
      </w:r>
    </w:p>
    <w:p w14:paraId="167DD215" w14:textId="77777777" w:rsidR="009140C7" w:rsidRPr="00504CB3" w:rsidRDefault="009140C7" w:rsidP="00D93E8D">
      <w:pPr>
        <w:numPr>
          <w:ilvl w:val="0"/>
          <w:numId w:val="101"/>
        </w:numPr>
      </w:pPr>
      <w:r w:rsidRPr="00504CB3">
        <w:t>La pérdida de la vista de un ojo, al mismo tiempo que la pérdida anatómica o la incapacidad funcional de una mano o un pie.</w:t>
      </w:r>
    </w:p>
    <w:p w14:paraId="73F122F4" w14:textId="77777777" w:rsidR="009140C7" w:rsidRPr="00504CB3" w:rsidRDefault="009140C7" w:rsidP="00D93E8D">
      <w:pPr>
        <w:numPr>
          <w:ilvl w:val="0"/>
          <w:numId w:val="101"/>
        </w:numPr>
      </w:pPr>
      <w:r w:rsidRPr="00504CB3">
        <w:t>La pérdida de audición de ambos oídos o, también, la reducción de más de la mitad de su función.</w:t>
      </w:r>
    </w:p>
    <w:p w14:paraId="04D6D4BE" w14:textId="77777777" w:rsidR="009140C7" w:rsidRPr="00504CB3" w:rsidRDefault="009140C7" w:rsidP="00D93E8D">
      <w:pPr>
        <w:numPr>
          <w:ilvl w:val="0"/>
          <w:numId w:val="101"/>
        </w:numPr>
      </w:pPr>
      <w:r w:rsidRPr="00504CB3">
        <w:t>Cualesquiera otras lesiones orgánicas, perturbaciones funcionales o psíquicas permanentes que ocasionen, en opinión del médico, la pérdida de tres cuartas partes o más de la capacidad para trabajar.</w:t>
      </w:r>
    </w:p>
    <w:p w14:paraId="23FC7CF1" w14:textId="77777777" w:rsidR="002100FC" w:rsidRPr="00504CB3" w:rsidRDefault="00D35595" w:rsidP="002100FC">
      <w:pPr>
        <w:pStyle w:val="Ttulo4"/>
      </w:pPr>
      <w:bookmarkStart w:id="1262" w:name="_Toc176121977"/>
      <w:r w:rsidRPr="00504CB3">
        <w:t>Incapacidad temporal</w:t>
      </w:r>
      <w:r w:rsidR="002100FC" w:rsidRPr="00504CB3">
        <w:t>.</w:t>
      </w:r>
      <w:bookmarkEnd w:id="1262"/>
    </w:p>
    <w:p w14:paraId="6E63233D" w14:textId="08579BB1" w:rsidR="00D35595" w:rsidRPr="00504CB3" w:rsidRDefault="00D35595" w:rsidP="00D35595">
      <w:r w:rsidRPr="00504CB3">
        <w:t>Provoca la pérdida temporal de la capacidad para trabajar y sus secuelas se prolongan durante un periodo inferior a un año. Al regresar al trabajo, la persona asume su función sin reducción alguna en su capacidad laboral.</w:t>
      </w:r>
    </w:p>
    <w:p w14:paraId="2CCC5F1A" w14:textId="77777777" w:rsidR="009140C7" w:rsidRPr="00504CB3" w:rsidRDefault="009140C7" w:rsidP="007976BE">
      <w:pPr>
        <w:pStyle w:val="Ttulo4"/>
      </w:pPr>
      <w:bookmarkStart w:id="1263" w:name="_Toc176122005"/>
      <w:r w:rsidRPr="00504CB3">
        <w:lastRenderedPageBreak/>
        <w:t>Lugar de trabajo</w:t>
      </w:r>
      <w:bookmarkEnd w:id="1263"/>
    </w:p>
    <w:p w14:paraId="3769291C" w14:textId="77777777" w:rsidR="009140C7" w:rsidRPr="00504CB3" w:rsidRDefault="009140C7" w:rsidP="009140C7">
      <w:r w:rsidRPr="00504CB3">
        <w:t>Los sitios o espacios físicos donde los trabajadores permanecen y desarrollan sus labores.</w:t>
      </w:r>
    </w:p>
    <w:p w14:paraId="585AE7A5" w14:textId="77777777" w:rsidR="009140C7" w:rsidRPr="00504CB3" w:rsidRDefault="009140C7" w:rsidP="009140C7">
      <w:pPr>
        <w:pStyle w:val="Ttulo4"/>
      </w:pPr>
      <w:bookmarkStart w:id="1264" w:name="_Toc176122006"/>
      <w:r w:rsidRPr="00504CB3">
        <w:t>Medicina del trabajo</w:t>
      </w:r>
      <w:bookmarkEnd w:id="1264"/>
    </w:p>
    <w:p w14:paraId="327581EE" w14:textId="77777777" w:rsidR="009140C7" w:rsidRPr="00504CB3" w:rsidRDefault="009140C7" w:rsidP="009140C7">
      <w:r w:rsidRPr="00504CB3">
        <w:t>Especialidad médica que se dedica al estudio de las enfermedades y los accidentes que se producen por causa o a consecuencia de la actividad laboral, así como las medidas de prevención que deben ser adoptadas para evitarlas o aminorar sus consecuencias.</w:t>
      </w:r>
    </w:p>
    <w:p w14:paraId="61064AE5" w14:textId="77777777" w:rsidR="009140C7" w:rsidRPr="00504CB3" w:rsidRDefault="009140C7" w:rsidP="009140C7">
      <w:pPr>
        <w:pStyle w:val="Ttulo4"/>
      </w:pPr>
      <w:bookmarkStart w:id="1265" w:name="_Toc176122007"/>
      <w:r w:rsidRPr="00504CB3">
        <w:t>Medios de protección colectiva</w:t>
      </w:r>
      <w:bookmarkEnd w:id="1265"/>
    </w:p>
    <w:p w14:paraId="49741F50" w14:textId="77777777" w:rsidR="009140C7" w:rsidRPr="00504CB3" w:rsidRDefault="009140C7" w:rsidP="009140C7">
      <w:r w:rsidRPr="00504CB3">
        <w:t>Equipos o dispositivos técnicos utilizados para la protección colectiva de los trabajadores.</w:t>
      </w:r>
    </w:p>
    <w:p w14:paraId="06E21E07" w14:textId="77777777" w:rsidR="009140C7" w:rsidRPr="00504CB3" w:rsidRDefault="009140C7" w:rsidP="009140C7">
      <w:pPr>
        <w:pStyle w:val="Ttulo4"/>
      </w:pPr>
      <w:bookmarkStart w:id="1266" w:name="_Toc176122008"/>
      <w:r w:rsidRPr="00504CB3">
        <w:t>Nieblas</w:t>
      </w:r>
      <w:bookmarkEnd w:id="1266"/>
    </w:p>
    <w:p w14:paraId="2BA69D7A" w14:textId="77777777" w:rsidR="009140C7" w:rsidRPr="00504CB3" w:rsidRDefault="009140C7" w:rsidP="009140C7">
      <w:r w:rsidRPr="00504CB3">
        <w:t>Presencia en el aire de pequeñísimas gotas de un material que usualmente es líquido en condiciones ambientales normales.</w:t>
      </w:r>
    </w:p>
    <w:p w14:paraId="31F42E3C" w14:textId="77777777" w:rsidR="009140C7" w:rsidRPr="00504CB3" w:rsidRDefault="009140C7" w:rsidP="009140C7">
      <w:pPr>
        <w:pStyle w:val="Ttulo4"/>
      </w:pPr>
      <w:bookmarkStart w:id="1267" w:name="_Toc176122009"/>
      <w:r w:rsidRPr="00504CB3">
        <w:t>Parte del agente.</w:t>
      </w:r>
      <w:bookmarkEnd w:id="1267"/>
    </w:p>
    <w:p w14:paraId="7F9E7043" w14:textId="77777777" w:rsidR="009140C7" w:rsidRPr="00504CB3" w:rsidRDefault="009140C7" w:rsidP="009140C7">
      <w:r w:rsidRPr="00504CB3">
        <w:t>Se refiere a aquella que está directamente asociada o relacionada con la lesión, como el volante, el pie de la mesa, la punta del martillo, el piso de la escalera, el acceso a la pared, etcétera.</w:t>
      </w:r>
    </w:p>
    <w:p w14:paraId="12A017B6" w14:textId="77777777" w:rsidR="009140C7" w:rsidRPr="00504CB3" w:rsidRDefault="009140C7" w:rsidP="009140C7">
      <w:pPr>
        <w:pStyle w:val="Ttulo4"/>
      </w:pPr>
      <w:bookmarkStart w:id="1268" w:name="_Toc176121981"/>
      <w:r w:rsidRPr="00504CB3">
        <w:t>Peligro</w:t>
      </w:r>
      <w:bookmarkEnd w:id="1268"/>
    </w:p>
    <w:p w14:paraId="22BA5798" w14:textId="77777777" w:rsidR="009140C7" w:rsidRPr="00504CB3" w:rsidRDefault="009140C7" w:rsidP="009140C7">
      <w:r w:rsidRPr="00504CB3">
        <w:t>Según el instructivo para la identificación, evaluación, control y seguimiento permanente de riesgos ocupacionales (Secretaría de estado, 2018) este se refiere a la fuente, situación o acto con potencial de daño en términos de enfermedad o lesión a las personas, o una combinación de éstos.</w:t>
      </w:r>
    </w:p>
    <w:p w14:paraId="61BF17B7" w14:textId="77777777" w:rsidR="009140C7" w:rsidRPr="00504CB3" w:rsidRDefault="009140C7" w:rsidP="009140C7">
      <w:r w:rsidRPr="00504CB3">
        <w:lastRenderedPageBreak/>
        <w:t>Entre los tipos de peligros que este mismo documento menciona son:</w:t>
      </w:r>
    </w:p>
    <w:p w14:paraId="7AFDBBD7" w14:textId="77777777" w:rsidR="009140C7" w:rsidRPr="00504CB3" w:rsidRDefault="009140C7" w:rsidP="00D93E8D">
      <w:pPr>
        <w:pStyle w:val="Ttulo5"/>
        <w:numPr>
          <w:ilvl w:val="0"/>
          <w:numId w:val="130"/>
        </w:numPr>
        <w:ind w:left="1276"/>
      </w:pPr>
      <w:bookmarkStart w:id="1269" w:name="_heading=h.n1j34ujms1u7" w:colFirst="0" w:colLast="0"/>
      <w:bookmarkStart w:id="1270" w:name="_Toc176121982"/>
      <w:bookmarkEnd w:id="1269"/>
      <w:r w:rsidRPr="00504CB3">
        <w:t>Físicos</w:t>
      </w:r>
      <w:bookmarkEnd w:id="1270"/>
    </w:p>
    <w:p w14:paraId="731C2AAD" w14:textId="77777777" w:rsidR="009140C7" w:rsidRPr="00504CB3" w:rsidRDefault="009140C7" w:rsidP="009140C7">
      <w:pPr>
        <w:ind w:left="1276"/>
      </w:pPr>
      <w:r w:rsidRPr="00504CB3">
        <w:t xml:space="preserve">Se refiere a todos aquellos factores ambientales que dependen de las propiedades físicas de los cuerpos, tales como carga física, ruido, iluminación, radiación, temperatura y vibración; que actúan sobre los tejidos y órganos del cuerpo del trabajador y que pueden producir efectos nocivos, de acuerdo con la intensidad y tiempo de exposición de estos. </w:t>
      </w:r>
    </w:p>
    <w:p w14:paraId="1A9E2D8E" w14:textId="77777777" w:rsidR="009140C7" w:rsidRPr="00504CB3" w:rsidRDefault="009140C7" w:rsidP="009140C7">
      <w:pPr>
        <w:pStyle w:val="Ttulo5"/>
        <w:ind w:left="1276"/>
      </w:pPr>
      <w:bookmarkStart w:id="1271" w:name="_heading=h.pwh8rkvvn1ci" w:colFirst="0" w:colLast="0"/>
      <w:bookmarkStart w:id="1272" w:name="_Toc176121983"/>
      <w:bookmarkEnd w:id="1271"/>
      <w:r w:rsidRPr="00504CB3">
        <w:t>Químicos</w:t>
      </w:r>
      <w:bookmarkEnd w:id="1272"/>
    </w:p>
    <w:p w14:paraId="41465A0E" w14:textId="77777777" w:rsidR="009140C7" w:rsidRPr="00504CB3" w:rsidRDefault="009140C7" w:rsidP="009140C7">
      <w:pPr>
        <w:ind w:left="1276"/>
      </w:pPr>
      <w:r w:rsidRPr="00504CB3">
        <w:t xml:space="preserve">Son todos aquellos elementos y sustancias, que, al entrar en contacto con el organismo, ya sea por inhalación, absorción o ingestión, pueden provocar intoxicación, quemaduras o lesiones sistémicas, según el nivel de concentración y el tiempo de exposición. </w:t>
      </w:r>
    </w:p>
    <w:p w14:paraId="42F9B123" w14:textId="77777777" w:rsidR="009140C7" w:rsidRPr="00504CB3" w:rsidRDefault="009140C7" w:rsidP="009140C7">
      <w:pPr>
        <w:pStyle w:val="Ttulo5"/>
        <w:ind w:left="1276"/>
      </w:pPr>
      <w:bookmarkStart w:id="1273" w:name="_heading=h.32u8ft1qb7ue" w:colFirst="0" w:colLast="0"/>
      <w:bookmarkStart w:id="1274" w:name="_Toc176121984"/>
      <w:bookmarkEnd w:id="1273"/>
      <w:r w:rsidRPr="00504CB3">
        <w:t>Fisicoquímicos</w:t>
      </w:r>
      <w:bookmarkEnd w:id="1274"/>
    </w:p>
    <w:p w14:paraId="000D74B2" w14:textId="77777777" w:rsidR="009140C7" w:rsidRPr="00504CB3" w:rsidRDefault="009140C7" w:rsidP="009140C7">
      <w:pPr>
        <w:ind w:left="1276"/>
      </w:pPr>
      <w:r w:rsidRPr="00504CB3">
        <w:t xml:space="preserve">Este grupo incluye todos aquellos objetos, elementos, sustancias, fuentes de calor, que, en ciertas circunstancias especiales de inflamabilidad, combustibilidad o de defectos, pueden desencadenar incendios y/o explosiones y generar lesiones personales y daños materiales. </w:t>
      </w:r>
    </w:p>
    <w:p w14:paraId="1F427023" w14:textId="77777777" w:rsidR="009140C7" w:rsidRPr="00504CB3" w:rsidRDefault="009140C7" w:rsidP="009140C7">
      <w:pPr>
        <w:pStyle w:val="Ttulo5"/>
        <w:ind w:left="1276"/>
      </w:pPr>
      <w:bookmarkStart w:id="1275" w:name="_heading=h.tguv2igtqg" w:colFirst="0" w:colLast="0"/>
      <w:bookmarkStart w:id="1276" w:name="_Toc176121985"/>
      <w:bookmarkEnd w:id="1275"/>
      <w:r w:rsidRPr="00504CB3">
        <w:t>Mecánicos</w:t>
      </w:r>
      <w:bookmarkEnd w:id="1276"/>
    </w:p>
    <w:p w14:paraId="52D4AD48" w14:textId="77777777" w:rsidR="009140C7" w:rsidRPr="00504CB3" w:rsidRDefault="009140C7" w:rsidP="009140C7">
      <w:pPr>
        <w:ind w:left="1276"/>
      </w:pPr>
      <w:r w:rsidRPr="00504CB3">
        <w:t xml:space="preserve">Contempla todos los factores presentes en objetos, máquinas, equipos, herramientas, que pueden ocasionar accidentes laborales, por falta de </w:t>
      </w:r>
      <w:r w:rsidRPr="00504CB3">
        <w:lastRenderedPageBreak/>
        <w:t xml:space="preserve">mantenimiento preventivo y/o correctivo, falta de herramientas de trabajo y elementos de protección personal. </w:t>
      </w:r>
    </w:p>
    <w:p w14:paraId="44087DF8" w14:textId="77777777" w:rsidR="009140C7" w:rsidRPr="00504CB3" w:rsidRDefault="009140C7" w:rsidP="009140C7">
      <w:pPr>
        <w:pStyle w:val="Ttulo5"/>
        <w:ind w:left="1276"/>
      </w:pPr>
      <w:bookmarkStart w:id="1277" w:name="_heading=h.f7fgiqn68msn" w:colFirst="0" w:colLast="0"/>
      <w:bookmarkStart w:id="1278" w:name="_Toc176121986"/>
      <w:bookmarkEnd w:id="1277"/>
      <w:r w:rsidRPr="00504CB3">
        <w:t>Eléctricos</w:t>
      </w:r>
      <w:bookmarkEnd w:id="1278"/>
    </w:p>
    <w:p w14:paraId="14D572A1" w14:textId="77777777" w:rsidR="009140C7" w:rsidRPr="00504CB3" w:rsidRDefault="009140C7" w:rsidP="009140C7">
      <w:pPr>
        <w:ind w:left="1276"/>
      </w:pPr>
      <w:r w:rsidRPr="00504CB3">
        <w:t>Se refiere a los sistemas eléctricos de las máquinas, equipos, herramientas e instalaciones, que conducen o generan energía y que, al entrar en contacto con las personas, pueden provocar, entre otras lesiones, quemaduras, choque, fibrilación ventricular, según sea la intensidad de la corriente y el tiempo de contacto.</w:t>
      </w:r>
    </w:p>
    <w:p w14:paraId="5B9B54AA" w14:textId="77777777" w:rsidR="009140C7" w:rsidRPr="00504CB3" w:rsidRDefault="009140C7" w:rsidP="009140C7">
      <w:pPr>
        <w:pStyle w:val="Ttulo5"/>
        <w:ind w:left="1276"/>
      </w:pPr>
      <w:bookmarkStart w:id="1279" w:name="_heading=h.pu3bu07cunfv" w:colFirst="0" w:colLast="0"/>
      <w:bookmarkStart w:id="1280" w:name="_Toc176121987"/>
      <w:bookmarkEnd w:id="1279"/>
      <w:r w:rsidRPr="00504CB3">
        <w:t>Locativos</w:t>
      </w:r>
      <w:bookmarkEnd w:id="1280"/>
    </w:p>
    <w:p w14:paraId="710BF737" w14:textId="77777777" w:rsidR="009140C7" w:rsidRPr="00504CB3" w:rsidRDefault="009140C7" w:rsidP="009140C7">
      <w:pPr>
        <w:ind w:left="1276"/>
      </w:pPr>
      <w:r w:rsidRPr="00504CB3">
        <w:t>Incluye las características de diseño, construcción, mantenimiento y deterioro de las instalaciones de los lugares de trabajo, que pueden ocasionar lesiones físicas o daños emocionales a los trabajadores; como: Pisos, superficie del piso deslizante, escaleras, barandas, plataformas, andamios, muros, techos puertas y ventanas defectuosas o en mal estado. Falta de orden y aseo, señalización y demarcación deficiente, inexistente o inadecuada</w:t>
      </w:r>
    </w:p>
    <w:p w14:paraId="7317E3AD" w14:textId="77777777" w:rsidR="009140C7" w:rsidRPr="00504CB3" w:rsidRDefault="009140C7" w:rsidP="009140C7">
      <w:pPr>
        <w:pStyle w:val="Ttulo5"/>
        <w:ind w:left="1276"/>
      </w:pPr>
      <w:bookmarkStart w:id="1281" w:name="_heading=h.w05g8wtcru06" w:colFirst="0" w:colLast="0"/>
      <w:bookmarkStart w:id="1282" w:name="_Toc176121988"/>
      <w:bookmarkEnd w:id="1281"/>
      <w:r w:rsidRPr="00504CB3">
        <w:t>Biológicos</w:t>
      </w:r>
      <w:bookmarkEnd w:id="1282"/>
    </w:p>
    <w:p w14:paraId="768656DC" w14:textId="77777777" w:rsidR="009140C7" w:rsidRPr="00504CB3" w:rsidRDefault="009140C7" w:rsidP="009140C7">
      <w:pPr>
        <w:ind w:left="1276"/>
      </w:pPr>
      <w:r w:rsidRPr="00504CB3">
        <w:t xml:space="preserve">Grupo de agentes orgánicos, como los hongos, virus, bacterias, parásitos, pelos, plumas, polen (entre otros), presentes en determinados ambientes laborales, que pueden desencadenar enfermedades infectocontagiosas, reacciones alérgicas o intoxicaciones al ingresar al organismo. Igualmente, la manipulación de residuos animales, vegetales y derivados de instrumentos </w:t>
      </w:r>
      <w:r w:rsidRPr="00504CB3">
        <w:lastRenderedPageBreak/>
        <w:t>contaminados como cuchillos, jeringas y de desechos como basuras y desperdicios.</w:t>
      </w:r>
    </w:p>
    <w:p w14:paraId="1ABF2F3C" w14:textId="77777777" w:rsidR="009140C7" w:rsidRPr="00504CB3" w:rsidRDefault="009140C7" w:rsidP="009140C7">
      <w:pPr>
        <w:pStyle w:val="Ttulo5"/>
        <w:ind w:left="1276"/>
      </w:pPr>
      <w:bookmarkStart w:id="1283" w:name="_heading=h.wxesc6nda5th" w:colFirst="0" w:colLast="0"/>
      <w:bookmarkStart w:id="1284" w:name="_Toc176121989"/>
      <w:bookmarkEnd w:id="1283"/>
      <w:r w:rsidRPr="00504CB3">
        <w:t>Ergonómicos</w:t>
      </w:r>
      <w:bookmarkEnd w:id="1284"/>
    </w:p>
    <w:p w14:paraId="3383C745" w14:textId="77777777" w:rsidR="009140C7" w:rsidRPr="00504CB3" w:rsidRDefault="009140C7" w:rsidP="009140C7">
      <w:pPr>
        <w:ind w:left="1276"/>
      </w:pPr>
      <w:r w:rsidRPr="00504CB3">
        <w:t xml:space="preserve">Involucra todos aquellos agentes o situaciones que tienen que ver con la adecuación del trabajo, o los elementos de trabajo a la fisonomía humana. Representan factor de riesgo los objetos, puestos de trabajo, máquinas, equipos y herramientas cuyo peso, tamaño, forma y diseño pueden provocar sobre esfuerzo, así como posturas y movimientos inadecuados que traen como consecuencia fatiga física y lesiones músculo esqueléticas. </w:t>
      </w:r>
    </w:p>
    <w:p w14:paraId="61807DED" w14:textId="77777777" w:rsidR="009140C7" w:rsidRPr="00504CB3" w:rsidRDefault="009140C7" w:rsidP="009140C7">
      <w:pPr>
        <w:pStyle w:val="Ttulo5"/>
        <w:ind w:left="1276"/>
      </w:pPr>
      <w:bookmarkStart w:id="1285" w:name="_heading=h.g4g9zncynjv" w:colFirst="0" w:colLast="0"/>
      <w:bookmarkStart w:id="1286" w:name="_Toc176121990"/>
      <w:bookmarkEnd w:id="1285"/>
      <w:r w:rsidRPr="00504CB3">
        <w:t>Psicosociales</w:t>
      </w:r>
      <w:bookmarkEnd w:id="1286"/>
    </w:p>
    <w:p w14:paraId="196BE177" w14:textId="77777777" w:rsidR="009140C7" w:rsidRPr="00504CB3" w:rsidRDefault="009140C7" w:rsidP="009140C7">
      <w:pPr>
        <w:ind w:left="1276"/>
      </w:pPr>
      <w:r w:rsidRPr="00504CB3">
        <w:t>La interacción en el ambiente de trabajo, las condiciones de organización laboral y las necesidades, hábitos, capacidades y demás aspectos personales del trabajador y su entorno social, en un momento dado pueden generar cargas que afectan la salud, el rendimiento en el trabajo y la producción laboral.</w:t>
      </w:r>
    </w:p>
    <w:p w14:paraId="7C45AA94" w14:textId="77777777" w:rsidR="009140C7" w:rsidRPr="00504CB3" w:rsidRDefault="009140C7" w:rsidP="009140C7">
      <w:pPr>
        <w:pStyle w:val="Ttulo4"/>
      </w:pPr>
      <w:bookmarkStart w:id="1287" w:name="_Toc176122010"/>
      <w:r w:rsidRPr="00504CB3">
        <w:t>Peritos en áreas especializadas</w:t>
      </w:r>
      <w:bookmarkEnd w:id="1287"/>
    </w:p>
    <w:p w14:paraId="17ADF3DE" w14:textId="77777777" w:rsidR="009140C7" w:rsidRPr="00504CB3" w:rsidRDefault="009140C7" w:rsidP="009140C7">
      <w:r w:rsidRPr="00504CB3">
        <w:t>Aquellos técnicos acreditados por la dirección general de previsión social que se dedican a la revisión y asesoría sobre aspectos técnicos que requieran de especialización, como lo referente a generadores de vapor y equipos sujetos a presión.</w:t>
      </w:r>
    </w:p>
    <w:p w14:paraId="0771481F" w14:textId="77777777" w:rsidR="009140C7" w:rsidRPr="00504CB3" w:rsidRDefault="009140C7" w:rsidP="009140C7">
      <w:pPr>
        <w:pStyle w:val="Ttulo4"/>
      </w:pPr>
      <w:bookmarkStart w:id="1288" w:name="_Toc176122011"/>
      <w:r w:rsidRPr="00504CB3">
        <w:lastRenderedPageBreak/>
        <w:t>Peritos en seguridad e higiene ocupacional</w:t>
      </w:r>
      <w:bookmarkEnd w:id="1288"/>
    </w:p>
    <w:p w14:paraId="1FE870C8" w14:textId="77777777" w:rsidR="009140C7" w:rsidRPr="00504CB3" w:rsidRDefault="009140C7" w:rsidP="009140C7">
      <w:r w:rsidRPr="00504CB3">
        <w:t>Persona especializada y capacitada en la identificación y prevención de riesgos laborales en los lugares de trabajo, tanto a nivel de seguridad como de higiene ocupacional.</w:t>
      </w:r>
    </w:p>
    <w:p w14:paraId="333B5FE1" w14:textId="77777777" w:rsidR="009140C7" w:rsidRPr="00504CB3" w:rsidRDefault="009140C7" w:rsidP="009140C7">
      <w:pPr>
        <w:pStyle w:val="Ttulo4"/>
      </w:pPr>
      <w:bookmarkStart w:id="1289" w:name="_Toc176122012"/>
      <w:r w:rsidRPr="00504CB3">
        <w:t>Plan de emergencia</w:t>
      </w:r>
      <w:bookmarkEnd w:id="1289"/>
    </w:p>
    <w:p w14:paraId="07DA0F90" w14:textId="77777777" w:rsidR="009140C7" w:rsidRPr="00504CB3" w:rsidRDefault="009140C7" w:rsidP="009140C7">
      <w:r w:rsidRPr="00504CB3">
        <w:t>Conjunto de medidas destinadas a hacer frente a situaciones de riesgo, que pongan en peligro la salud o la integridad de los trabajadores, minimizando los efectos que sobre ellos y enseres se pudieran derivar.</w:t>
      </w:r>
    </w:p>
    <w:p w14:paraId="5393AC1A" w14:textId="77777777" w:rsidR="009140C7" w:rsidRPr="00504CB3" w:rsidRDefault="009140C7" w:rsidP="009140C7">
      <w:pPr>
        <w:pStyle w:val="Ttulo4"/>
      </w:pPr>
      <w:bookmarkStart w:id="1290" w:name="_Toc176122013"/>
      <w:r w:rsidRPr="00504CB3">
        <w:t>Plan de evacuación</w:t>
      </w:r>
      <w:bookmarkEnd w:id="1290"/>
    </w:p>
    <w:p w14:paraId="633E4267" w14:textId="77777777" w:rsidR="009140C7" w:rsidRPr="00504CB3" w:rsidRDefault="009140C7" w:rsidP="009140C7">
      <w:r w:rsidRPr="00504CB3">
        <w:t>Conjunto de procedimientos que permitan la salida rápida y ordenada de las personas que se encuentren en los lugares de trabajo, hacia sitios seguros previamente determinados, en caso de emergencias.</w:t>
      </w:r>
    </w:p>
    <w:p w14:paraId="70241515" w14:textId="77777777" w:rsidR="00D35595" w:rsidRPr="00504CB3" w:rsidRDefault="00D35595" w:rsidP="00967D92">
      <w:pPr>
        <w:pStyle w:val="Ttulo4"/>
      </w:pPr>
      <w:bookmarkStart w:id="1291" w:name="_heading=h.ijjsrxps33hx" w:colFirst="0" w:colLast="0"/>
      <w:bookmarkStart w:id="1292" w:name="_heading=h.o1mt5xdq76l" w:colFirst="0" w:colLast="0"/>
      <w:bookmarkStart w:id="1293" w:name="_Toc176121980"/>
      <w:bookmarkEnd w:id="1291"/>
      <w:bookmarkEnd w:id="1292"/>
      <w:r w:rsidRPr="00504CB3">
        <w:t>Riesgo laboral</w:t>
      </w:r>
      <w:bookmarkEnd w:id="1293"/>
    </w:p>
    <w:p w14:paraId="3349C988" w14:textId="77777777" w:rsidR="00D35595" w:rsidRPr="00504CB3" w:rsidRDefault="00D35595" w:rsidP="00D35595">
      <w:r w:rsidRPr="00504CB3">
        <w:t>Según la confederación española de organizaciones empresariales (</w:t>
      </w:r>
      <w:r w:rsidRPr="00504CB3">
        <w:rPr>
          <w:i/>
        </w:rPr>
        <w:t>Glosario – Prevención De Riesgos Laborales – CEOE</w:t>
      </w:r>
      <w:r w:rsidRPr="00504CB3">
        <w:t>, 2023) el riesgo laboral es la posibilidad de que un trabajador sufra un determinado daño derivado del trabajo. Para calificar un riesgo desde el punto de vista de su gravedad, se valorarán conjuntamente la probabilidad de que se produzca el daño y la severidad de este.</w:t>
      </w:r>
    </w:p>
    <w:p w14:paraId="26CEDEBC" w14:textId="77777777" w:rsidR="00401871" w:rsidRPr="00504CB3" w:rsidRDefault="00401871" w:rsidP="00967D92">
      <w:pPr>
        <w:pStyle w:val="Ttulo4"/>
      </w:pPr>
      <w:bookmarkStart w:id="1294" w:name="_heading=h.842bzwcrid0o" w:colFirst="0" w:colLast="0"/>
      <w:bookmarkStart w:id="1295" w:name="_Toc176122016"/>
      <w:bookmarkEnd w:id="1294"/>
      <w:r w:rsidRPr="00504CB3">
        <w:t>Riesgo psicosocial</w:t>
      </w:r>
      <w:bookmarkEnd w:id="1295"/>
    </w:p>
    <w:p w14:paraId="69439894" w14:textId="77777777" w:rsidR="00401871" w:rsidRPr="00504CB3" w:rsidRDefault="00401871" w:rsidP="00401871">
      <w:r w:rsidRPr="00504CB3">
        <w:t>Aquellos aspectos de la concepción, organización y gestión del trabajo, así como de su contexto social y ambiental que tienen la potencialidad de causar daños, sociales o psicológicos en los trabajadores, tales como el manejo de las relaciones obrero-</w:t>
      </w:r>
      <w:r w:rsidRPr="00504CB3">
        <w:lastRenderedPageBreak/>
        <w:t>patronales, el acoso sexual, la violencia contra las mujeres, la dificultad para compatibilizar el trabajo con las responsabilidades familiares, y toda forma de discriminación en sentido negativo.</w:t>
      </w:r>
    </w:p>
    <w:p w14:paraId="61414E24" w14:textId="77777777" w:rsidR="00401871" w:rsidRPr="00504CB3" w:rsidRDefault="00401871" w:rsidP="00967D92">
      <w:pPr>
        <w:pStyle w:val="Ttulo4"/>
      </w:pPr>
      <w:bookmarkStart w:id="1296" w:name="_Toc176122017"/>
      <w:r w:rsidRPr="00504CB3">
        <w:t>Ruido</w:t>
      </w:r>
      <w:bookmarkEnd w:id="1296"/>
    </w:p>
    <w:p w14:paraId="215F95E5" w14:textId="77777777" w:rsidR="00401871" w:rsidRPr="00504CB3" w:rsidRDefault="00401871" w:rsidP="00401871">
      <w:r w:rsidRPr="00504CB3">
        <w:t>Sonido no deseado, capaz de causar molestias o disminuir la capacidad auditiva de las personas, superando los niveles permisibles.</w:t>
      </w:r>
    </w:p>
    <w:p w14:paraId="6B062B5C" w14:textId="77777777" w:rsidR="00401871" w:rsidRPr="00504CB3" w:rsidRDefault="00401871" w:rsidP="00967D92">
      <w:pPr>
        <w:pStyle w:val="Ttulo4"/>
      </w:pPr>
      <w:bookmarkStart w:id="1297" w:name="_Toc176122018"/>
      <w:r w:rsidRPr="00504CB3">
        <w:t>Salud ocupacional</w:t>
      </w:r>
      <w:bookmarkEnd w:id="1297"/>
    </w:p>
    <w:p w14:paraId="66BA58F6" w14:textId="77777777" w:rsidR="00401871" w:rsidRPr="00504CB3" w:rsidRDefault="00401871" w:rsidP="00401871">
      <w:r w:rsidRPr="00504CB3">
        <w:t>Todas las acciones que tienen como objetivo promover y mantener el mayor grado posible de bienestar físico, mental y social de los trabajadores en todas las profesiones y ocupaciones; prevenir todo daño a la salud de éstos por las condiciones de su trabajo; protegerlos en su trabajo contra los riesgos resultantes de la presencia de agentes perjudiciales a su salud; así corno colocarlos y mantenerlos en un puesto de trabajo adecuado a sus aptitudes fisiológicas y psicológicas.</w:t>
      </w:r>
    </w:p>
    <w:p w14:paraId="15F3CEFB" w14:textId="77777777" w:rsidR="00401871" w:rsidRPr="00504CB3" w:rsidRDefault="00401871" w:rsidP="00967D92">
      <w:pPr>
        <w:pStyle w:val="Ttulo4"/>
      </w:pPr>
      <w:bookmarkStart w:id="1298" w:name="_Toc176122019"/>
      <w:r w:rsidRPr="00504CB3">
        <w:t>Seguridad ocupacional</w:t>
      </w:r>
      <w:bookmarkEnd w:id="1298"/>
    </w:p>
    <w:p w14:paraId="45581F17" w14:textId="77777777" w:rsidR="00401871" w:rsidRPr="00504CB3" w:rsidRDefault="00401871" w:rsidP="00401871">
      <w:r w:rsidRPr="00504CB3">
        <w:t>Conjunto de medidas o acciones para identificar los riesgos de sufrir accidentes a que se encuentran expuestos los trabajadores con el fin de prevenirlos y eliminarlos.</w:t>
      </w:r>
    </w:p>
    <w:p w14:paraId="60ADA020" w14:textId="77777777" w:rsidR="00401871" w:rsidRPr="00504CB3" w:rsidRDefault="00401871" w:rsidP="00967D92">
      <w:pPr>
        <w:pStyle w:val="Ttulo4"/>
      </w:pPr>
      <w:bookmarkStart w:id="1299" w:name="_Toc176122020"/>
      <w:r w:rsidRPr="00504CB3">
        <w:t>Situación insegura</w:t>
      </w:r>
      <w:bookmarkEnd w:id="1299"/>
    </w:p>
    <w:p w14:paraId="7FE4E59B" w14:textId="77777777" w:rsidR="00401871" w:rsidRPr="00504CB3" w:rsidRDefault="00401871" w:rsidP="00401871">
      <w:r w:rsidRPr="00504CB3">
        <w:t xml:space="preserve">Se refiere a la condición física o mecánica que existe en el local, la máquina, el equipamiento o la instalación (que podría haber sido protegida o corregida) que provoca que ocurra el accidente, como un piso escurridizo, grasoso, mojado, con un saliente o agujero, una máquina sin protección o con poleas o partes movibles desprotegidas, una </w:t>
      </w:r>
      <w:r w:rsidRPr="00504CB3">
        <w:lastRenderedPageBreak/>
        <w:t>instalación eléctrica con cables pelados, motores sin conexión a tierra, iluminación deficiente.</w:t>
      </w:r>
    </w:p>
    <w:p w14:paraId="0B49606D" w14:textId="77777777" w:rsidR="00401871" w:rsidRPr="00504CB3" w:rsidRDefault="00401871" w:rsidP="00967D92">
      <w:pPr>
        <w:pStyle w:val="Ttulo4"/>
      </w:pPr>
      <w:bookmarkStart w:id="1300" w:name="_Toc176122021"/>
      <w:r w:rsidRPr="00504CB3">
        <w:t>Suceso peligroso</w:t>
      </w:r>
      <w:bookmarkEnd w:id="1300"/>
    </w:p>
    <w:p w14:paraId="1904E57B" w14:textId="77777777" w:rsidR="00401871" w:rsidRPr="00504CB3" w:rsidRDefault="00401871" w:rsidP="00401871">
      <w:r w:rsidRPr="00504CB3">
        <w:t>Acontecimiento no deseado que bajo circunstancias diferentes pudo haber resultado en lesión, enfermedad o daño a la salud o a la propiedad.</w:t>
      </w:r>
    </w:p>
    <w:p w14:paraId="293E3F18" w14:textId="77777777" w:rsidR="006A65B6" w:rsidRPr="00504CB3" w:rsidRDefault="006A65B6" w:rsidP="00EE7ED7"/>
    <w:p w14:paraId="22D710B1" w14:textId="13B377AD" w:rsidR="00DE2733" w:rsidRPr="00504CB3" w:rsidRDefault="00DE2733" w:rsidP="00C96FF7">
      <w:pPr>
        <w:pStyle w:val="Ttulo1"/>
      </w:pPr>
      <w:bookmarkStart w:id="1301" w:name="_Toc178516416"/>
      <w:r w:rsidRPr="00504CB3">
        <w:t>Referencias</w:t>
      </w:r>
      <w:bookmarkEnd w:id="1301"/>
    </w:p>
    <w:p w14:paraId="2FA81A43" w14:textId="77777777" w:rsidR="00DE2733" w:rsidRPr="00504CB3" w:rsidRDefault="00DE2733" w:rsidP="00DE2733">
      <w:r w:rsidRPr="00504CB3">
        <w:t>Arabany, L. (2002). Teoría de Sistemas. Obtenido de http://files.student-site6695.webnode.es/200000092-702257216c/Teor%C3%ADa%20de%20Sistemas.pdf</w:t>
      </w:r>
    </w:p>
    <w:p w14:paraId="5F044C83" w14:textId="77777777" w:rsidR="00DE2733" w:rsidRPr="00504CB3" w:rsidRDefault="00DE2733" w:rsidP="00DE2733">
      <w:r w:rsidRPr="00504CB3">
        <w:t>Asamblea Legislativa de El Salvador. (1983). Constitución de la República de El Salvador. San Salvador.</w:t>
      </w:r>
    </w:p>
    <w:p w14:paraId="42F82511" w14:textId="77777777" w:rsidR="00DE2733" w:rsidRPr="00504CB3" w:rsidRDefault="00DE2733" w:rsidP="00DE2733">
      <w:r w:rsidRPr="00504CB3">
        <w:t>Asociación Española de Ergonomía. (11 de marzo de 2023). Asociación Española de Ergonomía. Obtenido de http://www.ergonomos.es/ergonomia.php</w:t>
      </w:r>
    </w:p>
    <w:p w14:paraId="44B2D118" w14:textId="77777777" w:rsidR="00DE2733" w:rsidRPr="00504CB3" w:rsidRDefault="00DE2733" w:rsidP="00DE2733">
      <w:r w:rsidRPr="00504CB3">
        <w:t>CEOE. (08 de 09 de 2021). Glosario Prevención de Riesgos Laborales - CEOE. Obtenido de Prevención de Riesgos Laborales: https://prl.ceoe.es/informacion/seccion/glosario/</w:t>
      </w:r>
    </w:p>
    <w:p w14:paraId="1B0C7058" w14:textId="77777777" w:rsidR="00DE2733" w:rsidRPr="00504CB3" w:rsidRDefault="00DE2733" w:rsidP="00DE2733">
      <w:r w:rsidRPr="00504CB3">
        <w:t>Chiavenato, I. (2007). Administración de recursos humanos: El capital humano de las organizaciones. Ciudad de México: McGraw-Hill.</w:t>
      </w:r>
    </w:p>
    <w:p w14:paraId="473EA5A7" w14:textId="77777777" w:rsidR="00DE2733" w:rsidRPr="00504CB3" w:rsidRDefault="00DE2733" w:rsidP="00DE2733">
      <w:r w:rsidRPr="00504CB3">
        <w:t>Chiavenato, I. (2009). Gestión de Talento Humano. Ciudad de México: McGraw Hill.</w:t>
      </w:r>
    </w:p>
    <w:p w14:paraId="4965CEA9" w14:textId="77777777" w:rsidR="00DE2733" w:rsidRPr="00504CB3" w:rsidRDefault="00DE2733" w:rsidP="00DE2733">
      <w:r w:rsidRPr="00504CB3">
        <w:t>Contreras Malavé, S., &amp; Cienfuegos Gayo, S. (2018). Guía para la aplicación de ISO 45001: 2018. Madrid: AENOR.</w:t>
      </w:r>
    </w:p>
    <w:p w14:paraId="61B5FED0" w14:textId="2804A51A" w:rsidR="00DE2733" w:rsidRPr="00504CB3" w:rsidRDefault="00DE2733" w:rsidP="00DE2733">
      <w:r w:rsidRPr="00504CB3">
        <w:t>CST y CONASSO. (s.f.). Obtenido de Consejo Superior del Trabajo (CST</w:t>
      </w:r>
      <w:r w:rsidR="00143E3E" w:rsidRPr="00504CB3">
        <w:t>),</w:t>
      </w:r>
      <w:r w:rsidRPr="00504CB3">
        <w:t xml:space="preserve"> Comisión Nacional de Seguridad y Salud Ocupacional (CONASSO): </w:t>
      </w:r>
      <w:r w:rsidRPr="00504CB3">
        <w:lastRenderedPageBreak/>
        <w:t>https://cesso.ues.edu.sv/storage/app/uploads/public/5f7/ccf/4cd/5f7ccf4cd7869533784428.pdf</w:t>
      </w:r>
    </w:p>
    <w:p w14:paraId="1DFD4E1A" w14:textId="32F98554" w:rsidR="00DE2733" w:rsidRPr="00504CB3" w:rsidRDefault="00DE2733" w:rsidP="00DE2733">
      <w:r w:rsidRPr="00504CB3">
        <w:t>Facultad Multidisciplinaria Paracentral. (05 de 03 de 2023). Univer</w:t>
      </w:r>
      <w:r w:rsidR="000B30D2" w:rsidRPr="00504CB3">
        <w:t>si</w:t>
      </w:r>
      <w:r w:rsidRPr="00504CB3">
        <w:t>dad de El Salvador. Facultad Multidisciplinaria Paracentral. Obtenido de https://fmp.ues.edu.sv/PaginaWeb/Sitio_Web_FMP/public/EstructuraOrganizativa</w:t>
      </w:r>
    </w:p>
    <w:p w14:paraId="19A9FB70" w14:textId="77777777" w:rsidR="00DE2733" w:rsidRPr="00504CB3" w:rsidRDefault="00DE2733" w:rsidP="00DE2733">
      <w:r w:rsidRPr="00504CB3">
        <w:t>FUNDE. (2010). Recopilación de Leyes de Seguridad y Salud Ocupacional de El Salvador. Obtenido de http://www.repo.funde.org/id/eprint/204/1/RECOP-LEYES-SV.pdf</w:t>
      </w:r>
    </w:p>
    <w:p w14:paraId="291FAFCF" w14:textId="77777777" w:rsidR="00DE2733" w:rsidRPr="00504CB3" w:rsidRDefault="00DE2733" w:rsidP="00DE2733">
      <w:r w:rsidRPr="00504CB3">
        <w:t>Gobierno de La Rioja. (8 de 9 de 2021). Procedimiento de Evaluación de Riesgos Laborales. Obtenido de https://www.riojasalud.es/files/content/rrhh/prevencion-rrll/procedimiento-de-evaluacion-de-riesgos-laborales.pdf</w:t>
      </w:r>
    </w:p>
    <w:p w14:paraId="3FA873E9" w14:textId="77777777" w:rsidR="00DE2733" w:rsidRPr="00504CB3" w:rsidRDefault="00DE2733" w:rsidP="00DE2733">
      <w:r w:rsidRPr="00504CB3">
        <w:t>iberley. (10 de mayo de 2022). iberley el valor de la confianza. Obtenido de https://www.iberley.es/temas/medicina-trabajo-8571</w:t>
      </w:r>
    </w:p>
    <w:p w14:paraId="3C739812" w14:textId="77777777" w:rsidR="00DE2733" w:rsidRPr="00504CB3" w:rsidRDefault="00DE2733" w:rsidP="00DE2733">
      <w:r w:rsidRPr="00504CB3">
        <w:t>ILO. (2001). Directrices relativas a los sistemas de gestión de la seguridad y la salud en el trabajo. Obtenido de https://www.ilo.org/wcmsp5/groups/public/---ed_protect/---protrav/---safework/documents/normativeinstrument/wcms_112582.pdf</w:t>
      </w:r>
    </w:p>
    <w:p w14:paraId="399DCFFE" w14:textId="77777777" w:rsidR="00DE2733" w:rsidRPr="00504CB3" w:rsidRDefault="00DE2733" w:rsidP="00DE2733">
      <w:r w:rsidRPr="00504CB3">
        <w:t>Instituto Nacional de Seguridad e Higiene del Trabajo. (08 de 09 de 2021). Evaluación de Riesgos. Obtenido de Instituto Nacional de Seguridad e Higiene del Trabajo: https://www.insst.es/documents/94886/96076/Evaluacion_riesgos.pdf/1371c8cb-7321-48c0-880b-611f6f380c1d</w:t>
      </w:r>
    </w:p>
    <w:p w14:paraId="76411ADD" w14:textId="77777777" w:rsidR="00DE2733" w:rsidRPr="00504CB3" w:rsidRDefault="00DE2733" w:rsidP="00DE2733">
      <w:r w:rsidRPr="00504CB3">
        <w:t>Ministerio de trabajo y Previsión Social. (2010). Código de Trabajo de la República de El Salvador. Obtenido de https://www.ilo.org/dyn/travail/docs/1742/Cod_Trab_ElSalv%5B1%5D.pdf</w:t>
      </w:r>
    </w:p>
    <w:p w14:paraId="3AB07716" w14:textId="77777777" w:rsidR="00DE2733" w:rsidRPr="00504CB3" w:rsidRDefault="00DE2733" w:rsidP="00DE2733">
      <w:r w:rsidRPr="00504CB3">
        <w:lastRenderedPageBreak/>
        <w:t>Ministerio de Trabajo, Empleo y Seguridad Social; Ministerio de Educación; Instituto Nacional. (2014). SALUD Y SEGURIDAD EN EL TRABAJO. Buenos Aires: Buenos Aires: Ministerio de Trabajo, Empleo y Seguridad Social.</w:t>
      </w:r>
    </w:p>
    <w:p w14:paraId="1ED568ED" w14:textId="77777777" w:rsidR="00DE2733" w:rsidRPr="00504CB3" w:rsidRDefault="00DE2733" w:rsidP="00DE2733">
      <w:r w:rsidRPr="00504CB3">
        <w:t>NQA. (06 de 03 de 2023). GESTIÓN DE LA SEGURIDAD Y SALUD EN EL TRABAJO ISO 45001. Obtenido de https://www.nqa.com/es-pe/certification/standards/iso-45001</w:t>
      </w:r>
    </w:p>
    <w:p w14:paraId="7C270F15" w14:textId="77777777" w:rsidR="00DE2733" w:rsidRPr="00504CB3" w:rsidRDefault="00DE2733" w:rsidP="00DE2733">
      <w:r w:rsidRPr="00504CB3">
        <w:t>OIT. (2006). Convenios de la OIT y los Derechos Laborales de las Mujers. Obtenido de https://www.ilo.org/wcmsp5/groups/public/---americas/---ro-lima/---sro-santiago/documents/publication/wcms_184031.pdf</w:t>
      </w:r>
    </w:p>
    <w:p w14:paraId="017A814F" w14:textId="77777777" w:rsidR="00DE2733" w:rsidRPr="00504CB3" w:rsidRDefault="00DE2733" w:rsidP="00DE2733">
      <w:r w:rsidRPr="00504CB3">
        <w:t>OIT. (2011). Sistema de gestión de SST: una herramienta para la mejora continua. Obtenido de https://www.ilo.org/wcmsp5/groups/public/@ed_protect/@protrav/@safework/documents/publication/wcms_154127.pdf</w:t>
      </w:r>
    </w:p>
    <w:p w14:paraId="53BF5DBC" w14:textId="77777777" w:rsidR="00DE2733" w:rsidRPr="00504CB3" w:rsidRDefault="00DE2733" w:rsidP="00DE2733">
      <w:r w:rsidRPr="00504CB3">
        <w:t>Osorio, K. (s.f.). Historia de la Seguridad y Salud en el Trabajo | Sutori. Obtenido de https://www.sutori.com/es/historia/historia-de-la-seguridad-y-salud-en-el-trabajo--5jQvky9TjsEPX58sDxKb5hdm</w:t>
      </w:r>
    </w:p>
    <w:p w14:paraId="6F7BCB50" w14:textId="77777777" w:rsidR="00DE2733" w:rsidRPr="00504CB3" w:rsidRDefault="00DE2733" w:rsidP="00DE2733">
      <w:r w:rsidRPr="00504CB3">
        <w:t>Ramírez, R. (16 de 12 de 2018). Sístemas de gestión segun normas internacionales. Obtenido de https://liderazgoymercadeo.co/sistemas-de-gestion/</w:t>
      </w:r>
    </w:p>
    <w:p w14:paraId="7B33B571" w14:textId="77777777" w:rsidR="00DE2733" w:rsidRPr="00504CB3" w:rsidRDefault="00DE2733" w:rsidP="00DE2733">
      <w:r w:rsidRPr="00504CB3">
        <w:t>Ratificaciones de Convenios de la OIT. (01 de 03 de 2023). Obtenido de Ratificaciones de Convenios de la OIT: Ratificaciones por El Salvador: https://www.ilo.org/dyn/normlex/es/f?p=NORMLEXPUB:11200:0::NO::P11200_COUNTRY_ID:102835</w:t>
      </w:r>
    </w:p>
    <w:p w14:paraId="09C4BA26" w14:textId="77777777" w:rsidR="00DE2733" w:rsidRPr="00504CB3" w:rsidRDefault="00DE2733" w:rsidP="00DE2733">
      <w:r w:rsidRPr="00504CB3">
        <w:lastRenderedPageBreak/>
        <w:t>Secretaría de asuntos académicos. (11 de 03 de 2023). UNIVERSIDAD DE EL SALVADOR. SECRETARÍA DE ASUNTOS ACADÉMICOS. Obtenido de https://saa.ues.edu.sv/nosotros/estadistica/academica/inscritos</w:t>
      </w:r>
    </w:p>
    <w:p w14:paraId="5B25EE4A" w14:textId="77777777" w:rsidR="00DE2733" w:rsidRPr="00504CB3" w:rsidRDefault="00DE2733" w:rsidP="00DE2733">
      <w:r w:rsidRPr="00504CB3">
        <w:t>Secretaria de Estado. (9 de 9 de 2021). INSTRUCTIVO PARA LA IDENTIFICACIÓN, EVALUACIÓN, CONTROL Y SEGUIMIENTO PERMANENTE DE RIESGOS OCUPACIONALES. Obtenido de https://www.transparencia.gob.sv/institutions/mag/documents/264931/download</w:t>
      </w:r>
    </w:p>
    <w:p w14:paraId="59336659" w14:textId="77777777" w:rsidR="00DE2733" w:rsidRPr="00504CB3" w:rsidRDefault="00DE2733" w:rsidP="00DE2733">
      <w:r w:rsidRPr="00504CB3">
        <w:t>Universidad de El Salvador. (05 de 03 de 2023). Facebook. Obtenido de Universidad de El Salvador (Información): https://www.facebook.com/UESoficial.SV/about/?ref=page_internal&amp;locale=es_LA</w:t>
      </w:r>
    </w:p>
    <w:p w14:paraId="23EA3987" w14:textId="77777777" w:rsidR="00DE2733" w:rsidRPr="00504CB3" w:rsidRDefault="00DE2733" w:rsidP="00DE2733">
      <w:r w:rsidRPr="00504CB3">
        <w:t>Universidad de el Salvador. (2023). Universidad de El Salvador. Obtenido de https://www.ues.edu.sv/administracion_ues</w:t>
      </w:r>
    </w:p>
    <w:p w14:paraId="6BADB7AC" w14:textId="77777777" w:rsidR="00DE2733" w:rsidRPr="00504CB3" w:rsidRDefault="00DE2733" w:rsidP="00DE2733">
      <w:r w:rsidRPr="00504CB3">
        <w:t>Viteri, J. (2014). Gestión de la producción con enfoque sistemico. Obtenido de http://www.dspace.uce.edu.ec/bitstream/25000/15153/1/Gestion%20de%20la%20produccion%20con%20enfoque%20sistemico.pdf</w:t>
      </w:r>
    </w:p>
    <w:p w14:paraId="026C3434" w14:textId="77777777" w:rsidR="00DE2733" w:rsidRPr="00504CB3" w:rsidRDefault="00DE2733" w:rsidP="00DE2733"/>
    <w:p w14:paraId="6B2976EE" w14:textId="77777777" w:rsidR="005A7DA9" w:rsidRDefault="005A7DA9" w:rsidP="00E35A93"/>
    <w:p w14:paraId="7A7D2463" w14:textId="77777777" w:rsidR="005A7DA9" w:rsidRDefault="005A7DA9" w:rsidP="00E35A93"/>
    <w:p w14:paraId="007EB42B" w14:textId="77777777" w:rsidR="005A7DA9" w:rsidRDefault="005A7DA9" w:rsidP="00E35A93"/>
    <w:p w14:paraId="51DC6BAB" w14:textId="77777777" w:rsidR="007E0D07" w:rsidRPr="00504CB3" w:rsidRDefault="007E0D07" w:rsidP="00E35A93"/>
    <w:p w14:paraId="26A74EE5" w14:textId="77777777" w:rsidR="003709C0" w:rsidRPr="00504CB3" w:rsidRDefault="003709C0" w:rsidP="00E35A93"/>
    <w:p w14:paraId="2A4BB191" w14:textId="77777777" w:rsidR="003709C0" w:rsidRPr="00504CB3" w:rsidRDefault="003709C0" w:rsidP="00E35A93"/>
    <w:p w14:paraId="07DF7CA0" w14:textId="77777777" w:rsidR="005048E9" w:rsidRDefault="005048E9" w:rsidP="00ED70D2">
      <w:bookmarkStart w:id="1302" w:name="_Ref139195624"/>
      <w:bookmarkStart w:id="1303" w:name="_Toc148990276"/>
    </w:p>
    <w:p w14:paraId="6643CF52" w14:textId="77777777" w:rsidR="007E0D07" w:rsidRPr="00504CB3" w:rsidRDefault="007E0D07" w:rsidP="00ED70D2">
      <w:pPr>
        <w:sectPr w:rsidR="007E0D07" w:rsidRPr="00504CB3" w:rsidSect="00AD6655">
          <w:headerReference w:type="default" r:id="rId417"/>
          <w:footerReference w:type="default" r:id="rId418"/>
          <w:pgSz w:w="12242" w:h="15842" w:code="172"/>
          <w:pgMar w:top="1418" w:right="1418" w:bottom="1418" w:left="1418" w:header="720" w:footer="720" w:gutter="0"/>
          <w:cols w:space="720"/>
        </w:sectPr>
      </w:pPr>
    </w:p>
    <w:p w14:paraId="2879AE53" w14:textId="77777777" w:rsidR="00DD5907" w:rsidRPr="00504CB3" w:rsidRDefault="00DD5907" w:rsidP="00DD5907">
      <w:pPr>
        <w:pStyle w:val="Ttulo1"/>
      </w:pPr>
      <w:bookmarkStart w:id="1304" w:name="_Toc178516417"/>
      <w:r w:rsidRPr="00504CB3">
        <w:lastRenderedPageBreak/>
        <w:t>Anexos</w:t>
      </w:r>
      <w:bookmarkEnd w:id="1304"/>
    </w:p>
    <w:p w14:paraId="2DEC2025" w14:textId="66C2977E" w:rsidR="0006398E" w:rsidRPr="00504CB3" w:rsidRDefault="0006398E" w:rsidP="00FC1ADE">
      <w:pPr>
        <w:jc w:val="left"/>
        <w:rPr>
          <w:b/>
          <w:bCs/>
        </w:rPr>
      </w:pPr>
      <w:r w:rsidRPr="00504CB3">
        <w:rPr>
          <w:b/>
          <w:bCs/>
        </w:rPr>
        <w:t xml:space="preserve">Anexo </w:t>
      </w:r>
      <w:r w:rsidR="00DD5907">
        <w:rPr>
          <w:b/>
          <w:bCs/>
        </w:rPr>
        <w:t>1</w:t>
      </w:r>
      <w:r w:rsidRPr="00504CB3">
        <w:rPr>
          <w:b/>
          <w:bCs/>
        </w:rPr>
        <w:t>. Respuestas obtenidas de La lista de verificación de Ley General de Prevención de Riesgos en los Lugares de Trabajo</w:t>
      </w:r>
      <w:bookmarkEnd w:id="1302"/>
      <w:bookmarkEnd w:id="1303"/>
    </w:p>
    <w:tbl>
      <w:tblPr>
        <w:tblW w:w="5000" w:type="pct"/>
        <w:tblBorders>
          <w:top w:val="single" w:sz="4" w:space="0" w:color="F4CCCC"/>
          <w:left w:val="single" w:sz="4" w:space="0" w:color="F4CCCC"/>
          <w:bottom w:val="single" w:sz="4" w:space="0" w:color="F4CCCC"/>
          <w:right w:val="single" w:sz="4" w:space="0" w:color="F4CCCC"/>
          <w:insideH w:val="single" w:sz="4" w:space="0" w:color="F4CCCC"/>
          <w:insideV w:val="single" w:sz="4" w:space="0" w:color="F4CCCC"/>
        </w:tblBorders>
        <w:tblCellMar>
          <w:left w:w="70" w:type="dxa"/>
          <w:right w:w="70" w:type="dxa"/>
        </w:tblCellMar>
        <w:tblLook w:val="04A0" w:firstRow="1" w:lastRow="0" w:firstColumn="1" w:lastColumn="0" w:noHBand="0" w:noVBand="1"/>
      </w:tblPr>
      <w:tblGrid>
        <w:gridCol w:w="447"/>
        <w:gridCol w:w="1274"/>
        <w:gridCol w:w="9535"/>
        <w:gridCol w:w="1740"/>
      </w:tblGrid>
      <w:tr w:rsidR="0006398E" w:rsidRPr="00504CB3" w14:paraId="0B948D06" w14:textId="77777777" w:rsidTr="00F20014">
        <w:trPr>
          <w:trHeight w:val="300"/>
        </w:trPr>
        <w:tc>
          <w:tcPr>
            <w:tcW w:w="193" w:type="pct"/>
            <w:tcBorders>
              <w:top w:val="single" w:sz="4" w:space="0" w:color="FFFFFF"/>
              <w:left w:val="single" w:sz="4" w:space="0" w:color="FFFFFF"/>
              <w:bottom w:val="single" w:sz="4" w:space="0" w:color="FFFFFF"/>
              <w:right w:val="single" w:sz="4" w:space="0" w:color="FFFFFF"/>
            </w:tcBorders>
            <w:shd w:val="clear" w:color="auto" w:fill="F4CCCC"/>
            <w:noWrap/>
            <w:vAlign w:val="center"/>
            <w:hideMark/>
          </w:tcPr>
          <w:p w14:paraId="5699EBCE"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N</w:t>
            </w:r>
          </w:p>
        </w:tc>
        <w:tc>
          <w:tcPr>
            <w:tcW w:w="546" w:type="pct"/>
            <w:tcBorders>
              <w:top w:val="single" w:sz="4" w:space="0" w:color="FFFFFF"/>
              <w:left w:val="single" w:sz="4" w:space="0" w:color="FFFFFF"/>
              <w:bottom w:val="single" w:sz="4" w:space="0" w:color="FFFFFF"/>
              <w:right w:val="single" w:sz="4" w:space="0" w:color="FFFFFF"/>
            </w:tcBorders>
            <w:shd w:val="clear" w:color="auto" w:fill="F4CCCC"/>
            <w:vAlign w:val="center"/>
            <w:hideMark/>
          </w:tcPr>
          <w:p w14:paraId="69F818CC"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 xml:space="preserve">Art. </w:t>
            </w:r>
          </w:p>
        </w:tc>
        <w:tc>
          <w:tcPr>
            <w:tcW w:w="3707" w:type="pct"/>
            <w:tcBorders>
              <w:top w:val="single" w:sz="4" w:space="0" w:color="FFFFFF"/>
              <w:left w:val="single" w:sz="4" w:space="0" w:color="FFFFFF"/>
              <w:bottom w:val="single" w:sz="4" w:space="0" w:color="FFFFFF"/>
              <w:right w:val="single" w:sz="4" w:space="0" w:color="FFFFFF"/>
            </w:tcBorders>
            <w:shd w:val="clear" w:color="auto" w:fill="F4CCCC"/>
            <w:vAlign w:val="center"/>
            <w:hideMark/>
          </w:tcPr>
          <w:p w14:paraId="6DDC379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 xml:space="preserve">Requisito </w:t>
            </w:r>
          </w:p>
        </w:tc>
        <w:tc>
          <w:tcPr>
            <w:tcW w:w="554" w:type="pct"/>
            <w:tcBorders>
              <w:top w:val="single" w:sz="4" w:space="0" w:color="FFFFFF"/>
              <w:left w:val="single" w:sz="4" w:space="0" w:color="FFFFFF"/>
              <w:bottom w:val="single" w:sz="4" w:space="0" w:color="FFFFFF"/>
              <w:right w:val="single" w:sz="4" w:space="0" w:color="FFFFFF"/>
            </w:tcBorders>
            <w:shd w:val="clear" w:color="auto" w:fill="F4CCCC"/>
            <w:noWrap/>
            <w:vAlign w:val="bottom"/>
            <w:hideMark/>
          </w:tcPr>
          <w:p w14:paraId="344D111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 xml:space="preserve">Cumplimiento </w:t>
            </w:r>
          </w:p>
        </w:tc>
      </w:tr>
      <w:tr w:rsidR="0006398E" w:rsidRPr="00504CB3" w14:paraId="6C00D7C2" w14:textId="77777777" w:rsidTr="006648FA">
        <w:trPr>
          <w:trHeight w:val="300"/>
        </w:trPr>
        <w:tc>
          <w:tcPr>
            <w:tcW w:w="5000" w:type="pct"/>
            <w:gridSpan w:val="4"/>
            <w:tcBorders>
              <w:top w:val="single" w:sz="4" w:space="0" w:color="FFFFFF"/>
              <w:left w:val="single" w:sz="4" w:space="0" w:color="FFFFFF"/>
              <w:bottom w:val="single" w:sz="4" w:space="0" w:color="FFFFFF"/>
              <w:right w:val="single" w:sz="4" w:space="0" w:color="FFFFFF"/>
            </w:tcBorders>
            <w:shd w:val="clear" w:color="auto" w:fill="F4CCCC"/>
            <w:noWrap/>
            <w:vAlign w:val="center"/>
            <w:hideMark/>
          </w:tcPr>
          <w:p w14:paraId="5CF2DC78"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TITUTLO II GESTIÓN DE LA SEGURIDAD Y SALUD OCUPACIONAL EN LOS LUGARES DE TRABAJO</w:t>
            </w:r>
          </w:p>
        </w:tc>
      </w:tr>
      <w:tr w:rsidR="0006398E" w:rsidRPr="00504CB3" w14:paraId="0C03A373" w14:textId="77777777" w:rsidTr="006648FA">
        <w:trPr>
          <w:trHeight w:val="300"/>
        </w:trPr>
        <w:tc>
          <w:tcPr>
            <w:tcW w:w="5000" w:type="pct"/>
            <w:gridSpan w:val="4"/>
            <w:tcBorders>
              <w:top w:val="single" w:sz="4" w:space="0" w:color="FFFFFF"/>
              <w:left w:val="single" w:sz="4" w:space="0" w:color="FFFFFF"/>
              <w:bottom w:val="single" w:sz="4" w:space="0" w:color="FFFFFF"/>
              <w:right w:val="single" w:sz="4" w:space="0" w:color="FFFFFF"/>
            </w:tcBorders>
            <w:shd w:val="clear" w:color="auto" w:fill="F4CCCC"/>
            <w:noWrap/>
            <w:vAlign w:val="center"/>
            <w:hideMark/>
          </w:tcPr>
          <w:p w14:paraId="77622A7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I ORGANIZACIÓN DE LA SEGURIDAD Y SALUD OCUPACIONAL</w:t>
            </w:r>
          </w:p>
        </w:tc>
      </w:tr>
      <w:tr w:rsidR="0006398E" w:rsidRPr="00504CB3" w14:paraId="5A83E743" w14:textId="77777777" w:rsidTr="00F20014">
        <w:trPr>
          <w:trHeight w:val="540"/>
        </w:trPr>
        <w:tc>
          <w:tcPr>
            <w:tcW w:w="193" w:type="pct"/>
            <w:tcBorders>
              <w:top w:val="single" w:sz="4" w:space="0" w:color="FFFFFF"/>
            </w:tcBorders>
            <w:shd w:val="clear" w:color="auto" w:fill="auto"/>
            <w:noWrap/>
            <w:vAlign w:val="center"/>
            <w:hideMark/>
          </w:tcPr>
          <w:p w14:paraId="02A2174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w:t>
            </w:r>
          </w:p>
        </w:tc>
        <w:tc>
          <w:tcPr>
            <w:tcW w:w="546" w:type="pct"/>
            <w:tcBorders>
              <w:top w:val="single" w:sz="4" w:space="0" w:color="FFFFFF"/>
            </w:tcBorders>
            <w:shd w:val="clear" w:color="auto" w:fill="auto"/>
            <w:vAlign w:val="center"/>
            <w:hideMark/>
          </w:tcPr>
          <w:p w14:paraId="1F637727"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Art.8</w:t>
            </w:r>
          </w:p>
        </w:tc>
        <w:tc>
          <w:tcPr>
            <w:tcW w:w="3707" w:type="pct"/>
            <w:tcBorders>
              <w:top w:val="single" w:sz="4" w:space="0" w:color="FFFFFF"/>
            </w:tcBorders>
            <w:shd w:val="clear" w:color="auto" w:fill="auto"/>
            <w:vAlign w:val="bottom"/>
            <w:hideMark/>
          </w:tcPr>
          <w:p w14:paraId="45DED8C7"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¿Existe un programa de Gestión de Prevención de Riesgos Ocupacionales en la institución?</w:t>
            </w:r>
          </w:p>
        </w:tc>
        <w:tc>
          <w:tcPr>
            <w:tcW w:w="554" w:type="pct"/>
            <w:tcBorders>
              <w:top w:val="single" w:sz="4" w:space="0" w:color="FFFFFF"/>
            </w:tcBorders>
            <w:shd w:val="clear" w:color="auto" w:fill="auto"/>
            <w:vAlign w:val="center"/>
            <w:hideMark/>
          </w:tcPr>
          <w:p w14:paraId="112F3153"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22B74AE7" w14:textId="77777777" w:rsidTr="00F20014">
        <w:trPr>
          <w:trHeight w:val="870"/>
        </w:trPr>
        <w:tc>
          <w:tcPr>
            <w:tcW w:w="193" w:type="pct"/>
            <w:shd w:val="clear" w:color="auto" w:fill="auto"/>
            <w:noWrap/>
            <w:vAlign w:val="center"/>
            <w:hideMark/>
          </w:tcPr>
          <w:p w14:paraId="114BD25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2</w:t>
            </w:r>
          </w:p>
        </w:tc>
        <w:tc>
          <w:tcPr>
            <w:tcW w:w="546" w:type="pct"/>
            <w:shd w:val="clear" w:color="auto" w:fill="auto"/>
            <w:vAlign w:val="center"/>
            <w:hideMark/>
          </w:tcPr>
          <w:p w14:paraId="24D0A3F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Art.8, Numeral 1</w:t>
            </w:r>
          </w:p>
        </w:tc>
        <w:tc>
          <w:tcPr>
            <w:tcW w:w="3707" w:type="pct"/>
            <w:shd w:val="clear" w:color="auto" w:fill="auto"/>
            <w:vAlign w:val="center"/>
            <w:hideMark/>
          </w:tcPr>
          <w:p w14:paraId="732E8D65"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¿Este programa cuenta con mecanismos de evaluación periódica del Programa de Gestión de Prevención de Riesgos Ocupacionales?</w:t>
            </w:r>
          </w:p>
        </w:tc>
        <w:tc>
          <w:tcPr>
            <w:tcW w:w="554" w:type="pct"/>
            <w:shd w:val="clear" w:color="auto" w:fill="auto"/>
            <w:vAlign w:val="center"/>
            <w:hideMark/>
          </w:tcPr>
          <w:p w14:paraId="5BF36003"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0BC249D0" w14:textId="77777777" w:rsidTr="00F20014">
        <w:trPr>
          <w:trHeight w:val="1875"/>
        </w:trPr>
        <w:tc>
          <w:tcPr>
            <w:tcW w:w="193" w:type="pct"/>
            <w:shd w:val="clear" w:color="auto" w:fill="auto"/>
            <w:noWrap/>
            <w:vAlign w:val="center"/>
            <w:hideMark/>
          </w:tcPr>
          <w:p w14:paraId="6CC1446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3</w:t>
            </w:r>
          </w:p>
        </w:tc>
        <w:tc>
          <w:tcPr>
            <w:tcW w:w="546" w:type="pct"/>
            <w:shd w:val="clear" w:color="auto" w:fill="auto"/>
            <w:vAlign w:val="center"/>
            <w:hideMark/>
          </w:tcPr>
          <w:p w14:paraId="4D69FE0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Art.8, Numeral 2</w:t>
            </w:r>
          </w:p>
        </w:tc>
        <w:tc>
          <w:tcPr>
            <w:tcW w:w="3707" w:type="pct"/>
            <w:shd w:val="clear" w:color="auto" w:fill="auto"/>
            <w:vAlign w:val="center"/>
            <w:hideMark/>
          </w:tcPr>
          <w:p w14:paraId="76425D6D"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¿Este programa cuenta con identificación, evaluación, control y seguimiento permanente de los riesgos ocupacionales, determinando los puestos de trabajo que representan riesgos para la salud de los trabajadores, actuando en su eliminación y adaptación de las condiciones de trabajo, debiendo hacer especial énfasis en la protección de la salud reproductiva, principalmente durante el embarazo, el posparto y la lactancia?</w:t>
            </w:r>
          </w:p>
        </w:tc>
        <w:tc>
          <w:tcPr>
            <w:tcW w:w="554" w:type="pct"/>
            <w:shd w:val="clear" w:color="auto" w:fill="auto"/>
            <w:vAlign w:val="center"/>
            <w:hideMark/>
          </w:tcPr>
          <w:p w14:paraId="6B072278"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5AA63934" w14:textId="77777777" w:rsidTr="00F20014">
        <w:trPr>
          <w:trHeight w:val="1080"/>
        </w:trPr>
        <w:tc>
          <w:tcPr>
            <w:tcW w:w="193" w:type="pct"/>
            <w:shd w:val="clear" w:color="auto" w:fill="auto"/>
            <w:noWrap/>
            <w:vAlign w:val="center"/>
            <w:hideMark/>
          </w:tcPr>
          <w:p w14:paraId="3796598D"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4</w:t>
            </w:r>
          </w:p>
        </w:tc>
        <w:tc>
          <w:tcPr>
            <w:tcW w:w="546" w:type="pct"/>
            <w:shd w:val="clear" w:color="auto" w:fill="auto"/>
            <w:vAlign w:val="center"/>
            <w:hideMark/>
          </w:tcPr>
          <w:p w14:paraId="1DF6376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Art.8, Numeral 3</w:t>
            </w:r>
          </w:p>
        </w:tc>
        <w:tc>
          <w:tcPr>
            <w:tcW w:w="3707" w:type="pct"/>
            <w:shd w:val="clear" w:color="auto" w:fill="auto"/>
            <w:hideMark/>
          </w:tcPr>
          <w:p w14:paraId="09B89209"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¿Este programa cuenta con registro actualizado de accidentes, enfermedades profesionales y sucesos peligrosos, a fin de investigar si éstos están vinculados con el desempeño del trabajo y tomar las correspondientes medidas preventivas?</w:t>
            </w:r>
          </w:p>
        </w:tc>
        <w:tc>
          <w:tcPr>
            <w:tcW w:w="554" w:type="pct"/>
            <w:shd w:val="clear" w:color="auto" w:fill="auto"/>
            <w:vAlign w:val="center"/>
            <w:hideMark/>
          </w:tcPr>
          <w:p w14:paraId="08C72369"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0FAD4B01" w14:textId="77777777" w:rsidTr="00F20014">
        <w:trPr>
          <w:trHeight w:val="540"/>
        </w:trPr>
        <w:tc>
          <w:tcPr>
            <w:tcW w:w="193" w:type="pct"/>
            <w:shd w:val="clear" w:color="auto" w:fill="auto"/>
            <w:noWrap/>
            <w:vAlign w:val="center"/>
            <w:hideMark/>
          </w:tcPr>
          <w:p w14:paraId="35ED535D"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5</w:t>
            </w:r>
          </w:p>
        </w:tc>
        <w:tc>
          <w:tcPr>
            <w:tcW w:w="546" w:type="pct"/>
            <w:shd w:val="clear" w:color="auto" w:fill="auto"/>
            <w:vAlign w:val="center"/>
            <w:hideMark/>
          </w:tcPr>
          <w:p w14:paraId="6CA3D79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Art.8, Numeral 4</w:t>
            </w:r>
          </w:p>
        </w:tc>
        <w:tc>
          <w:tcPr>
            <w:tcW w:w="3707" w:type="pct"/>
            <w:shd w:val="clear" w:color="auto" w:fill="auto"/>
            <w:hideMark/>
          </w:tcPr>
          <w:p w14:paraId="6492E6FD"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¿Este programa cuenta con diseño e implementación de su propio plan de emergencia y evacuación?</w:t>
            </w:r>
          </w:p>
        </w:tc>
        <w:tc>
          <w:tcPr>
            <w:tcW w:w="554" w:type="pct"/>
            <w:shd w:val="clear" w:color="auto" w:fill="auto"/>
            <w:vAlign w:val="center"/>
            <w:hideMark/>
          </w:tcPr>
          <w:p w14:paraId="72B47304"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5FD9F750" w14:textId="77777777" w:rsidTr="00F20014">
        <w:trPr>
          <w:trHeight w:val="1350"/>
        </w:trPr>
        <w:tc>
          <w:tcPr>
            <w:tcW w:w="193" w:type="pct"/>
            <w:shd w:val="clear" w:color="auto" w:fill="auto"/>
            <w:noWrap/>
            <w:vAlign w:val="center"/>
            <w:hideMark/>
          </w:tcPr>
          <w:p w14:paraId="0623243B"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6</w:t>
            </w:r>
          </w:p>
        </w:tc>
        <w:tc>
          <w:tcPr>
            <w:tcW w:w="546" w:type="pct"/>
            <w:shd w:val="clear" w:color="auto" w:fill="auto"/>
            <w:vAlign w:val="center"/>
            <w:hideMark/>
          </w:tcPr>
          <w:p w14:paraId="0D31AE20" w14:textId="77777777" w:rsidR="0006398E" w:rsidRPr="00504CB3" w:rsidRDefault="0006398E">
            <w:pPr>
              <w:rPr>
                <w:rFonts w:eastAsia="Times New Roman"/>
                <w:b/>
                <w:color w:val="000000"/>
                <w:szCs w:val="24"/>
                <w:lang w:eastAsia="es-SV"/>
              </w:rPr>
            </w:pPr>
            <w:r w:rsidRPr="00504CB3">
              <w:rPr>
                <w:rFonts w:eastAsia="Times New Roman"/>
                <w:b/>
                <w:color w:val="000000"/>
                <w:szCs w:val="24"/>
                <w:lang w:eastAsia="es-SV"/>
              </w:rPr>
              <w:t>Art.8, Numeral 5</w:t>
            </w:r>
          </w:p>
        </w:tc>
        <w:tc>
          <w:tcPr>
            <w:tcW w:w="3707" w:type="pct"/>
            <w:shd w:val="clear" w:color="auto" w:fill="auto"/>
            <w:hideMark/>
          </w:tcPr>
          <w:p w14:paraId="45F1A810"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¿Este programa cuenta con entrenamiento de manera teórica y práctica, en forma inductora y permanente a los trabajadores sobre sus competencias, técnicas y riesgos específicos de su puesto de trabajo, así como sobre los riesgos ocupacionales generales de la facultad, que le puedan afectar?</w:t>
            </w:r>
          </w:p>
        </w:tc>
        <w:tc>
          <w:tcPr>
            <w:tcW w:w="554" w:type="pct"/>
            <w:shd w:val="clear" w:color="auto" w:fill="auto"/>
            <w:vAlign w:val="center"/>
            <w:hideMark/>
          </w:tcPr>
          <w:p w14:paraId="62C94E9E"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5FFF85EB" w14:textId="77777777" w:rsidTr="00F20014">
        <w:trPr>
          <w:trHeight w:val="930"/>
        </w:trPr>
        <w:tc>
          <w:tcPr>
            <w:tcW w:w="193" w:type="pct"/>
            <w:shd w:val="clear" w:color="auto" w:fill="auto"/>
            <w:noWrap/>
            <w:vAlign w:val="center"/>
            <w:hideMark/>
          </w:tcPr>
          <w:p w14:paraId="47F191D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7</w:t>
            </w:r>
          </w:p>
        </w:tc>
        <w:tc>
          <w:tcPr>
            <w:tcW w:w="546" w:type="pct"/>
            <w:shd w:val="clear" w:color="auto" w:fill="auto"/>
            <w:vAlign w:val="center"/>
            <w:hideMark/>
          </w:tcPr>
          <w:p w14:paraId="19743CB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Art.8, Numeral 6</w:t>
            </w:r>
          </w:p>
        </w:tc>
        <w:tc>
          <w:tcPr>
            <w:tcW w:w="3707" w:type="pct"/>
            <w:shd w:val="clear" w:color="auto" w:fill="auto"/>
            <w:vAlign w:val="center"/>
            <w:hideMark/>
          </w:tcPr>
          <w:p w14:paraId="1B4A3C5B"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¿Este programa cuenta con establecimiento del programa de exámenes médicos y atención de primeros auxilios en el lugar de trabajo?</w:t>
            </w:r>
          </w:p>
        </w:tc>
        <w:tc>
          <w:tcPr>
            <w:tcW w:w="554" w:type="pct"/>
            <w:shd w:val="clear" w:color="auto" w:fill="auto"/>
            <w:vAlign w:val="center"/>
            <w:hideMark/>
          </w:tcPr>
          <w:p w14:paraId="09FA3CEA"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3B04EE25" w14:textId="77777777" w:rsidTr="00F20014">
        <w:trPr>
          <w:trHeight w:val="1110"/>
        </w:trPr>
        <w:tc>
          <w:tcPr>
            <w:tcW w:w="193" w:type="pct"/>
            <w:shd w:val="clear" w:color="auto" w:fill="auto"/>
            <w:noWrap/>
            <w:vAlign w:val="center"/>
            <w:hideMark/>
          </w:tcPr>
          <w:p w14:paraId="68C168F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8</w:t>
            </w:r>
          </w:p>
        </w:tc>
        <w:tc>
          <w:tcPr>
            <w:tcW w:w="546" w:type="pct"/>
            <w:shd w:val="clear" w:color="auto" w:fill="auto"/>
            <w:vAlign w:val="center"/>
            <w:hideMark/>
          </w:tcPr>
          <w:p w14:paraId="5EE437A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Art.8, Numeral 7</w:t>
            </w:r>
          </w:p>
        </w:tc>
        <w:tc>
          <w:tcPr>
            <w:tcW w:w="3707" w:type="pct"/>
            <w:shd w:val="clear" w:color="auto" w:fill="auto"/>
            <w:vAlign w:val="center"/>
            <w:hideMark/>
          </w:tcPr>
          <w:p w14:paraId="7437C16E"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¿Este programa cuenta con establecimiento de programas complementarios sobre consumo de alcohol y drogas, prevención de infecciones de transmisión sexual, VIH/SIDA, salud mental y salud reproductiva?</w:t>
            </w:r>
          </w:p>
        </w:tc>
        <w:tc>
          <w:tcPr>
            <w:tcW w:w="554" w:type="pct"/>
            <w:shd w:val="clear" w:color="auto" w:fill="auto"/>
            <w:vAlign w:val="center"/>
            <w:hideMark/>
          </w:tcPr>
          <w:p w14:paraId="1A0488E8"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39BFC1A5" w14:textId="77777777" w:rsidTr="00F20014">
        <w:trPr>
          <w:trHeight w:val="540"/>
        </w:trPr>
        <w:tc>
          <w:tcPr>
            <w:tcW w:w="193" w:type="pct"/>
            <w:shd w:val="clear" w:color="auto" w:fill="auto"/>
            <w:noWrap/>
            <w:vAlign w:val="center"/>
            <w:hideMark/>
          </w:tcPr>
          <w:p w14:paraId="4730CE5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9</w:t>
            </w:r>
          </w:p>
        </w:tc>
        <w:tc>
          <w:tcPr>
            <w:tcW w:w="546" w:type="pct"/>
            <w:shd w:val="clear" w:color="auto" w:fill="auto"/>
            <w:vAlign w:val="center"/>
            <w:hideMark/>
          </w:tcPr>
          <w:p w14:paraId="3667E13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Art.8, Numeral 8</w:t>
            </w:r>
          </w:p>
        </w:tc>
        <w:tc>
          <w:tcPr>
            <w:tcW w:w="3707" w:type="pct"/>
            <w:shd w:val="clear" w:color="auto" w:fill="auto"/>
            <w:vAlign w:val="center"/>
            <w:hideMark/>
          </w:tcPr>
          <w:p w14:paraId="4A375152"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¿Este programa cuenta con planificación de las actividades y reuniones del Comité de seguridad y salud ocupacional?</w:t>
            </w:r>
          </w:p>
        </w:tc>
        <w:tc>
          <w:tcPr>
            <w:tcW w:w="554" w:type="pct"/>
            <w:shd w:val="clear" w:color="auto" w:fill="auto"/>
            <w:vAlign w:val="center"/>
            <w:hideMark/>
          </w:tcPr>
          <w:p w14:paraId="473790ED"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21BDD875" w14:textId="77777777" w:rsidTr="00F20014">
        <w:trPr>
          <w:trHeight w:val="840"/>
        </w:trPr>
        <w:tc>
          <w:tcPr>
            <w:tcW w:w="193" w:type="pct"/>
            <w:shd w:val="clear" w:color="auto" w:fill="auto"/>
            <w:noWrap/>
            <w:vAlign w:val="center"/>
            <w:hideMark/>
          </w:tcPr>
          <w:p w14:paraId="0C749FD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10</w:t>
            </w:r>
          </w:p>
        </w:tc>
        <w:tc>
          <w:tcPr>
            <w:tcW w:w="546" w:type="pct"/>
            <w:shd w:val="clear" w:color="auto" w:fill="auto"/>
            <w:vAlign w:val="center"/>
            <w:hideMark/>
          </w:tcPr>
          <w:p w14:paraId="7125178E"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Art.8, Numeral 9</w:t>
            </w:r>
          </w:p>
        </w:tc>
        <w:tc>
          <w:tcPr>
            <w:tcW w:w="3707" w:type="pct"/>
            <w:shd w:val="clear" w:color="auto" w:fill="auto"/>
            <w:vAlign w:val="center"/>
            <w:hideMark/>
          </w:tcPr>
          <w:p w14:paraId="3705869E"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¿Este programa cuenta con formulación de un programa de difusión y promoción de las actividades preventivas en los lugares de trabajo?</w:t>
            </w:r>
          </w:p>
        </w:tc>
        <w:tc>
          <w:tcPr>
            <w:tcW w:w="554" w:type="pct"/>
            <w:shd w:val="clear" w:color="auto" w:fill="auto"/>
            <w:vAlign w:val="center"/>
            <w:hideMark/>
          </w:tcPr>
          <w:p w14:paraId="6A0A21C1"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15B1A30C" w14:textId="77777777" w:rsidTr="00F20014">
        <w:trPr>
          <w:trHeight w:val="750"/>
        </w:trPr>
        <w:tc>
          <w:tcPr>
            <w:tcW w:w="193" w:type="pct"/>
            <w:shd w:val="clear" w:color="auto" w:fill="auto"/>
            <w:noWrap/>
            <w:vAlign w:val="center"/>
            <w:hideMark/>
          </w:tcPr>
          <w:p w14:paraId="0B25D733"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11</w:t>
            </w:r>
          </w:p>
        </w:tc>
        <w:tc>
          <w:tcPr>
            <w:tcW w:w="546" w:type="pct"/>
            <w:shd w:val="clear" w:color="auto" w:fill="auto"/>
            <w:vAlign w:val="center"/>
            <w:hideMark/>
          </w:tcPr>
          <w:p w14:paraId="45BD7912"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Art.8, Numeral 10</w:t>
            </w:r>
          </w:p>
        </w:tc>
        <w:tc>
          <w:tcPr>
            <w:tcW w:w="3707" w:type="pct"/>
            <w:shd w:val="clear" w:color="auto" w:fill="auto"/>
            <w:vAlign w:val="center"/>
            <w:hideMark/>
          </w:tcPr>
          <w:p w14:paraId="10DA9490"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¿Este programa cuenta con formulación de programas preventivos, y de sensibilización sobre violencia hacia las mujeres, acoso sexual y demás riesgos psicosociales?</w:t>
            </w:r>
          </w:p>
        </w:tc>
        <w:tc>
          <w:tcPr>
            <w:tcW w:w="554" w:type="pct"/>
            <w:shd w:val="clear" w:color="auto" w:fill="auto"/>
            <w:vAlign w:val="center"/>
            <w:hideMark/>
          </w:tcPr>
          <w:p w14:paraId="2C8216CE"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72F6A5AD" w14:textId="77777777" w:rsidTr="00F20014">
        <w:trPr>
          <w:trHeight w:val="780"/>
        </w:trPr>
        <w:tc>
          <w:tcPr>
            <w:tcW w:w="193" w:type="pct"/>
            <w:shd w:val="clear" w:color="auto" w:fill="auto"/>
            <w:noWrap/>
            <w:vAlign w:val="center"/>
            <w:hideMark/>
          </w:tcPr>
          <w:p w14:paraId="5AC8BE67"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12</w:t>
            </w:r>
          </w:p>
        </w:tc>
        <w:tc>
          <w:tcPr>
            <w:tcW w:w="546" w:type="pct"/>
            <w:shd w:val="clear" w:color="auto" w:fill="auto"/>
            <w:vAlign w:val="center"/>
            <w:hideMark/>
          </w:tcPr>
          <w:p w14:paraId="623D545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9</w:t>
            </w:r>
          </w:p>
        </w:tc>
        <w:tc>
          <w:tcPr>
            <w:tcW w:w="3707" w:type="pct"/>
            <w:shd w:val="clear" w:color="auto" w:fill="auto"/>
            <w:vAlign w:val="center"/>
            <w:hideMark/>
          </w:tcPr>
          <w:p w14:paraId="65D9DFDA"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trabajadores contratados de manera temporal gozan del mismo nivel de protección en materia de SSO que el resto de los trabajadores?</w:t>
            </w:r>
          </w:p>
        </w:tc>
        <w:tc>
          <w:tcPr>
            <w:tcW w:w="554" w:type="pct"/>
            <w:shd w:val="clear" w:color="auto" w:fill="auto"/>
            <w:vAlign w:val="center"/>
            <w:hideMark/>
          </w:tcPr>
          <w:p w14:paraId="726DA242"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67AB1147" w14:textId="77777777" w:rsidTr="00F20014">
        <w:trPr>
          <w:trHeight w:val="540"/>
        </w:trPr>
        <w:tc>
          <w:tcPr>
            <w:tcW w:w="193" w:type="pct"/>
            <w:shd w:val="clear" w:color="auto" w:fill="auto"/>
            <w:noWrap/>
            <w:vAlign w:val="center"/>
            <w:hideMark/>
          </w:tcPr>
          <w:p w14:paraId="7B3EC6AB"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13</w:t>
            </w:r>
          </w:p>
        </w:tc>
        <w:tc>
          <w:tcPr>
            <w:tcW w:w="546" w:type="pct"/>
            <w:shd w:val="clear" w:color="auto" w:fill="auto"/>
            <w:vAlign w:val="center"/>
            <w:hideMark/>
          </w:tcPr>
          <w:p w14:paraId="325892D2"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10</w:t>
            </w:r>
          </w:p>
        </w:tc>
        <w:tc>
          <w:tcPr>
            <w:tcW w:w="3707" w:type="pct"/>
            <w:shd w:val="clear" w:color="auto" w:fill="auto"/>
            <w:vAlign w:val="center"/>
            <w:hideMark/>
          </w:tcPr>
          <w:p w14:paraId="0B055025"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adoptan las medidas necesarias para evitar la exposición a los riesgos ocupacionales de los trabajadores?</w:t>
            </w:r>
          </w:p>
        </w:tc>
        <w:tc>
          <w:tcPr>
            <w:tcW w:w="554" w:type="pct"/>
            <w:shd w:val="clear" w:color="auto" w:fill="auto"/>
            <w:vAlign w:val="center"/>
            <w:hideMark/>
          </w:tcPr>
          <w:p w14:paraId="65E0445A"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5882D76A" w14:textId="77777777" w:rsidTr="00C2029E">
        <w:trPr>
          <w:trHeight w:val="1705"/>
        </w:trPr>
        <w:tc>
          <w:tcPr>
            <w:tcW w:w="193" w:type="pct"/>
            <w:shd w:val="clear" w:color="auto" w:fill="auto"/>
            <w:noWrap/>
            <w:vAlign w:val="center"/>
            <w:hideMark/>
          </w:tcPr>
          <w:p w14:paraId="28C2AFCE"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14</w:t>
            </w:r>
          </w:p>
        </w:tc>
        <w:tc>
          <w:tcPr>
            <w:tcW w:w="546" w:type="pct"/>
            <w:shd w:val="clear" w:color="auto" w:fill="auto"/>
            <w:vAlign w:val="center"/>
            <w:hideMark/>
          </w:tcPr>
          <w:p w14:paraId="4FDF319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11</w:t>
            </w:r>
          </w:p>
        </w:tc>
        <w:tc>
          <w:tcPr>
            <w:tcW w:w="3707" w:type="pct"/>
            <w:shd w:val="clear" w:color="auto" w:fill="auto"/>
            <w:vAlign w:val="center"/>
            <w:hideMark/>
          </w:tcPr>
          <w:p w14:paraId="407EAA86"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¿Las condiciones físicas en los lugares de trabajo son acorde a las características físicas y biológicas de los trabajadores, sin ser estas utilizadas como discriminación?</w:t>
            </w:r>
          </w:p>
        </w:tc>
        <w:tc>
          <w:tcPr>
            <w:tcW w:w="554" w:type="pct"/>
            <w:shd w:val="clear" w:color="auto" w:fill="auto"/>
            <w:vAlign w:val="center"/>
            <w:hideMark/>
          </w:tcPr>
          <w:p w14:paraId="5660BEC1"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3C3B1CB9" w14:textId="77777777" w:rsidTr="006648FA">
        <w:trPr>
          <w:trHeight w:val="300"/>
        </w:trPr>
        <w:tc>
          <w:tcPr>
            <w:tcW w:w="5000" w:type="pct"/>
            <w:gridSpan w:val="4"/>
            <w:shd w:val="clear" w:color="auto" w:fill="F4CCCC"/>
            <w:noWrap/>
            <w:vAlign w:val="bottom"/>
            <w:hideMark/>
          </w:tcPr>
          <w:p w14:paraId="2E8EED87"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CAPÍTULO II COMITÉS DE SEGURIDAD Y SALUD OCUPACIONAL</w:t>
            </w:r>
          </w:p>
        </w:tc>
      </w:tr>
      <w:tr w:rsidR="0006398E" w:rsidRPr="00504CB3" w14:paraId="63F98DA8" w14:textId="77777777" w:rsidTr="00F20014">
        <w:trPr>
          <w:trHeight w:val="585"/>
        </w:trPr>
        <w:tc>
          <w:tcPr>
            <w:tcW w:w="193" w:type="pct"/>
            <w:shd w:val="clear" w:color="auto" w:fill="auto"/>
            <w:noWrap/>
            <w:vAlign w:val="center"/>
            <w:hideMark/>
          </w:tcPr>
          <w:p w14:paraId="42C9C66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15</w:t>
            </w:r>
          </w:p>
        </w:tc>
        <w:tc>
          <w:tcPr>
            <w:tcW w:w="546" w:type="pct"/>
            <w:shd w:val="clear" w:color="auto" w:fill="auto"/>
            <w:vAlign w:val="center"/>
            <w:hideMark/>
          </w:tcPr>
          <w:p w14:paraId="51CCB45B"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13, Párrafo 1</w:t>
            </w:r>
          </w:p>
        </w:tc>
        <w:tc>
          <w:tcPr>
            <w:tcW w:w="3707" w:type="pct"/>
            <w:tcBorders>
              <w:right w:val="single" w:sz="4" w:space="0" w:color="F4CCCC"/>
            </w:tcBorders>
            <w:shd w:val="clear" w:color="auto" w:fill="auto"/>
            <w:vAlign w:val="center"/>
            <w:hideMark/>
          </w:tcPr>
          <w:p w14:paraId="352FF295"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¿Existe un Comité de seguridad y salud ocupacional?</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B7A0AB6"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66FE6E04" w14:textId="77777777" w:rsidTr="00F20014">
        <w:trPr>
          <w:trHeight w:val="585"/>
        </w:trPr>
        <w:tc>
          <w:tcPr>
            <w:tcW w:w="193" w:type="pct"/>
            <w:shd w:val="clear" w:color="auto" w:fill="auto"/>
            <w:noWrap/>
            <w:vAlign w:val="center"/>
            <w:hideMark/>
          </w:tcPr>
          <w:p w14:paraId="77BC3FF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16</w:t>
            </w:r>
          </w:p>
        </w:tc>
        <w:tc>
          <w:tcPr>
            <w:tcW w:w="546" w:type="pct"/>
            <w:shd w:val="clear" w:color="auto" w:fill="auto"/>
            <w:vAlign w:val="center"/>
            <w:hideMark/>
          </w:tcPr>
          <w:p w14:paraId="0BEDFF8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13, Párrafo 2</w:t>
            </w:r>
          </w:p>
        </w:tc>
        <w:tc>
          <w:tcPr>
            <w:tcW w:w="3707" w:type="pct"/>
            <w:tcBorders>
              <w:right w:val="single" w:sz="4" w:space="0" w:color="F4CCCC"/>
            </w:tcBorders>
            <w:shd w:val="clear" w:color="auto" w:fill="auto"/>
            <w:vAlign w:val="center"/>
            <w:hideMark/>
          </w:tcPr>
          <w:p w14:paraId="4471BFEE"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miembros del comité poseen formación e instrucción en materia de prevención de riesgos laborales?</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ADCE307"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26B6660A" w14:textId="77777777" w:rsidTr="00F20014">
        <w:trPr>
          <w:trHeight w:val="780"/>
        </w:trPr>
        <w:tc>
          <w:tcPr>
            <w:tcW w:w="193" w:type="pct"/>
            <w:shd w:val="clear" w:color="auto" w:fill="auto"/>
            <w:noWrap/>
            <w:vAlign w:val="center"/>
            <w:hideMark/>
          </w:tcPr>
          <w:p w14:paraId="49CF6D90"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17</w:t>
            </w:r>
          </w:p>
        </w:tc>
        <w:tc>
          <w:tcPr>
            <w:tcW w:w="546" w:type="pct"/>
            <w:shd w:val="clear" w:color="auto" w:fill="auto"/>
            <w:vAlign w:val="center"/>
            <w:hideMark/>
          </w:tcPr>
          <w:p w14:paraId="35AB0C8C"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13, Párrafo 3</w:t>
            </w:r>
          </w:p>
        </w:tc>
        <w:tc>
          <w:tcPr>
            <w:tcW w:w="3707" w:type="pct"/>
            <w:tcBorders>
              <w:right w:val="single" w:sz="4" w:space="0" w:color="F4CCCC"/>
            </w:tcBorders>
            <w:shd w:val="clear" w:color="auto" w:fill="auto"/>
            <w:vAlign w:val="center"/>
            <w:hideMark/>
          </w:tcPr>
          <w:p w14:paraId="7E0D2B86"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¿Existe delegados de Prevención designados en proporción al número de trabajadores?</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A4BBD9F"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54B9104D" w14:textId="77777777" w:rsidTr="00F20014">
        <w:trPr>
          <w:trHeight w:val="945"/>
        </w:trPr>
        <w:tc>
          <w:tcPr>
            <w:tcW w:w="193" w:type="pct"/>
            <w:shd w:val="clear" w:color="auto" w:fill="auto"/>
            <w:noWrap/>
            <w:vAlign w:val="center"/>
            <w:hideMark/>
          </w:tcPr>
          <w:p w14:paraId="3E7548F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18</w:t>
            </w:r>
          </w:p>
        </w:tc>
        <w:tc>
          <w:tcPr>
            <w:tcW w:w="546" w:type="pct"/>
            <w:shd w:val="clear" w:color="auto" w:fill="auto"/>
            <w:vAlign w:val="center"/>
            <w:hideMark/>
          </w:tcPr>
          <w:p w14:paraId="347D734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14, Inciso a)</w:t>
            </w:r>
          </w:p>
        </w:tc>
        <w:tc>
          <w:tcPr>
            <w:tcW w:w="3707" w:type="pct"/>
            <w:tcBorders>
              <w:right w:val="single" w:sz="4" w:space="0" w:color="F4CCCC"/>
            </w:tcBorders>
            <w:shd w:val="clear" w:color="auto" w:fill="auto"/>
            <w:vAlign w:val="center"/>
            <w:hideMark/>
          </w:tcPr>
          <w:p w14:paraId="4BBBC661"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delegado de Prevención colabora con la institución en las acciones preventivas?</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DB6466F"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5E629D44" w14:textId="77777777" w:rsidTr="00F20014">
        <w:trPr>
          <w:trHeight w:val="870"/>
        </w:trPr>
        <w:tc>
          <w:tcPr>
            <w:tcW w:w="193" w:type="pct"/>
            <w:shd w:val="clear" w:color="auto" w:fill="auto"/>
            <w:noWrap/>
            <w:vAlign w:val="center"/>
            <w:hideMark/>
          </w:tcPr>
          <w:p w14:paraId="5AB33D1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19</w:t>
            </w:r>
          </w:p>
        </w:tc>
        <w:tc>
          <w:tcPr>
            <w:tcW w:w="546" w:type="pct"/>
            <w:shd w:val="clear" w:color="auto" w:fill="auto"/>
            <w:vAlign w:val="center"/>
            <w:hideMark/>
          </w:tcPr>
          <w:p w14:paraId="293BF433"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14, Inciso b)</w:t>
            </w:r>
          </w:p>
        </w:tc>
        <w:tc>
          <w:tcPr>
            <w:tcW w:w="3707" w:type="pct"/>
            <w:tcBorders>
              <w:right w:val="single" w:sz="4" w:space="0" w:color="F4CCCC"/>
            </w:tcBorders>
            <w:shd w:val="clear" w:color="auto" w:fill="auto"/>
            <w:vAlign w:val="center"/>
            <w:hideMark/>
          </w:tcPr>
          <w:p w14:paraId="7C1415A0"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delegado de Prevención promueve y fomenta la cooperación de los trabajadores en la aplicación de las normas sobre la prevención de riesgos laborales?</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98E97CF"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22C92C31" w14:textId="77777777" w:rsidTr="00F20014">
        <w:trPr>
          <w:trHeight w:val="870"/>
        </w:trPr>
        <w:tc>
          <w:tcPr>
            <w:tcW w:w="193" w:type="pct"/>
            <w:shd w:val="clear" w:color="auto" w:fill="auto"/>
            <w:noWrap/>
            <w:vAlign w:val="center"/>
            <w:hideMark/>
          </w:tcPr>
          <w:p w14:paraId="083814F8"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20</w:t>
            </w:r>
          </w:p>
        </w:tc>
        <w:tc>
          <w:tcPr>
            <w:tcW w:w="546" w:type="pct"/>
            <w:shd w:val="clear" w:color="auto" w:fill="auto"/>
            <w:vAlign w:val="center"/>
            <w:hideMark/>
          </w:tcPr>
          <w:p w14:paraId="6A892AB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14, Inciso c)</w:t>
            </w:r>
          </w:p>
        </w:tc>
        <w:tc>
          <w:tcPr>
            <w:tcW w:w="3707" w:type="pct"/>
            <w:tcBorders>
              <w:right w:val="single" w:sz="4" w:space="0" w:color="F4CCCC"/>
            </w:tcBorders>
            <w:shd w:val="clear" w:color="auto" w:fill="auto"/>
            <w:vAlign w:val="center"/>
            <w:hideMark/>
          </w:tcPr>
          <w:p w14:paraId="2B385FEF"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delegado de Prevención ejerce una labor de vigilancia y control sobre el cumplimiento de la normativa de prevención de riesgos laborales, mediante visitas periódicas?</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CC5292B"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18A394BB" w14:textId="77777777" w:rsidTr="00F20014">
        <w:trPr>
          <w:trHeight w:val="870"/>
        </w:trPr>
        <w:tc>
          <w:tcPr>
            <w:tcW w:w="193" w:type="pct"/>
            <w:shd w:val="clear" w:color="auto" w:fill="auto"/>
            <w:noWrap/>
            <w:vAlign w:val="center"/>
            <w:hideMark/>
          </w:tcPr>
          <w:p w14:paraId="1AB117E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21</w:t>
            </w:r>
          </w:p>
        </w:tc>
        <w:tc>
          <w:tcPr>
            <w:tcW w:w="546" w:type="pct"/>
            <w:shd w:val="clear" w:color="auto" w:fill="auto"/>
            <w:vAlign w:val="center"/>
            <w:hideMark/>
          </w:tcPr>
          <w:p w14:paraId="16EF23C2"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14, Inciso d)</w:t>
            </w:r>
          </w:p>
        </w:tc>
        <w:tc>
          <w:tcPr>
            <w:tcW w:w="3707" w:type="pct"/>
            <w:tcBorders>
              <w:right w:val="single" w:sz="4" w:space="0" w:color="F4CCCC"/>
            </w:tcBorders>
            <w:shd w:val="clear" w:color="auto" w:fill="auto"/>
            <w:vAlign w:val="center"/>
            <w:hideMark/>
          </w:tcPr>
          <w:p w14:paraId="6F3B8258"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delegado de Prevención acompaña a los técnicos e inspectores del Ministerio de Trabajo y Previsión Social en las inspecciones de carácter preventivo?</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9046500"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1095E1B3" w14:textId="77777777" w:rsidTr="00F20014">
        <w:trPr>
          <w:trHeight w:val="870"/>
        </w:trPr>
        <w:tc>
          <w:tcPr>
            <w:tcW w:w="193" w:type="pct"/>
            <w:shd w:val="clear" w:color="auto" w:fill="auto"/>
            <w:noWrap/>
            <w:vAlign w:val="center"/>
            <w:hideMark/>
          </w:tcPr>
          <w:p w14:paraId="568D9AB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22</w:t>
            </w:r>
          </w:p>
        </w:tc>
        <w:tc>
          <w:tcPr>
            <w:tcW w:w="546" w:type="pct"/>
            <w:shd w:val="clear" w:color="auto" w:fill="auto"/>
            <w:vAlign w:val="center"/>
            <w:hideMark/>
          </w:tcPr>
          <w:p w14:paraId="1174E44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14, Inciso e)</w:t>
            </w:r>
          </w:p>
        </w:tc>
        <w:tc>
          <w:tcPr>
            <w:tcW w:w="3707" w:type="pct"/>
            <w:tcBorders>
              <w:right w:val="single" w:sz="4" w:space="0" w:color="F4CCCC"/>
            </w:tcBorders>
            <w:shd w:val="clear" w:color="auto" w:fill="auto"/>
            <w:vAlign w:val="center"/>
            <w:hideMark/>
          </w:tcPr>
          <w:p w14:paraId="4C654490"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delegado de Prevención propone al empleador la adopción de medidas de carácter preventivo para mejorar los niveles de protección de la seguridad y salud de los trabajadores?</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40435EE"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0BA336D6" w14:textId="77777777" w:rsidTr="00F20014">
        <w:trPr>
          <w:trHeight w:val="495"/>
        </w:trPr>
        <w:tc>
          <w:tcPr>
            <w:tcW w:w="193" w:type="pct"/>
            <w:shd w:val="clear" w:color="auto" w:fill="auto"/>
            <w:noWrap/>
            <w:vAlign w:val="center"/>
            <w:hideMark/>
          </w:tcPr>
          <w:p w14:paraId="61005BA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23</w:t>
            </w:r>
          </w:p>
        </w:tc>
        <w:tc>
          <w:tcPr>
            <w:tcW w:w="546" w:type="pct"/>
            <w:shd w:val="clear" w:color="auto" w:fill="auto"/>
            <w:vAlign w:val="center"/>
            <w:hideMark/>
          </w:tcPr>
          <w:p w14:paraId="65C813E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15</w:t>
            </w:r>
          </w:p>
        </w:tc>
        <w:tc>
          <w:tcPr>
            <w:tcW w:w="3707" w:type="pct"/>
            <w:tcBorders>
              <w:right w:val="single" w:sz="4" w:space="0" w:color="F4CCCC"/>
            </w:tcBorders>
            <w:shd w:val="clear" w:color="auto" w:fill="auto"/>
            <w:vAlign w:val="center"/>
            <w:hideMark/>
          </w:tcPr>
          <w:p w14:paraId="47AFFAF4"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miembros del comité recibieron capacitaciones iniciales de parte del Ministerio de Trabajo y Previsión Social sobre aspectos básicos de SSO?</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53B3669"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0E1613C0" w14:textId="77777777" w:rsidTr="00F20014">
        <w:trPr>
          <w:trHeight w:val="495"/>
        </w:trPr>
        <w:tc>
          <w:tcPr>
            <w:tcW w:w="193" w:type="pct"/>
            <w:shd w:val="clear" w:color="auto" w:fill="auto"/>
            <w:noWrap/>
            <w:vAlign w:val="center"/>
            <w:hideMark/>
          </w:tcPr>
          <w:p w14:paraId="0F7B574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24</w:t>
            </w:r>
          </w:p>
        </w:tc>
        <w:tc>
          <w:tcPr>
            <w:tcW w:w="546" w:type="pct"/>
            <w:shd w:val="clear" w:color="auto" w:fill="auto"/>
            <w:vAlign w:val="center"/>
            <w:hideMark/>
          </w:tcPr>
          <w:p w14:paraId="09D1219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16</w:t>
            </w:r>
          </w:p>
        </w:tc>
        <w:tc>
          <w:tcPr>
            <w:tcW w:w="3707" w:type="pct"/>
            <w:tcBorders>
              <w:right w:val="single" w:sz="4" w:space="0" w:color="F4CCCC"/>
            </w:tcBorders>
            <w:shd w:val="clear" w:color="auto" w:fill="auto"/>
            <w:vAlign w:val="center"/>
            <w:hideMark/>
          </w:tcPr>
          <w:p w14:paraId="3702073A"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¿Está el comité conformado por partes iguales de representantes electos por el empleador y por los trabajadores?</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3DC1B74"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623BEFA2" w14:textId="77777777" w:rsidTr="00F20014">
        <w:trPr>
          <w:trHeight w:val="855"/>
        </w:trPr>
        <w:tc>
          <w:tcPr>
            <w:tcW w:w="193" w:type="pct"/>
            <w:shd w:val="clear" w:color="auto" w:fill="auto"/>
            <w:noWrap/>
            <w:vAlign w:val="center"/>
            <w:hideMark/>
          </w:tcPr>
          <w:p w14:paraId="000061BB"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25</w:t>
            </w:r>
          </w:p>
        </w:tc>
        <w:tc>
          <w:tcPr>
            <w:tcW w:w="546" w:type="pct"/>
            <w:shd w:val="clear" w:color="auto" w:fill="auto"/>
            <w:vAlign w:val="center"/>
            <w:hideMark/>
          </w:tcPr>
          <w:p w14:paraId="29B1E028"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17, Inciso a)</w:t>
            </w:r>
          </w:p>
        </w:tc>
        <w:tc>
          <w:tcPr>
            <w:tcW w:w="3707" w:type="pct"/>
            <w:tcBorders>
              <w:right w:val="single" w:sz="4" w:space="0" w:color="F4CCCC"/>
            </w:tcBorders>
            <w:shd w:val="clear" w:color="auto" w:fill="auto"/>
            <w:vAlign w:val="center"/>
            <w:hideMark/>
          </w:tcPr>
          <w:p w14:paraId="27F1323B"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¿Participa el Comité de SSO en la elaboración, puesta en práctica y evaluación de la política y programa de gestión de prevención de riesgos laborales?</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B20BE93"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6A24AE4B" w14:textId="77777777" w:rsidTr="00F20014">
        <w:trPr>
          <w:trHeight w:val="780"/>
        </w:trPr>
        <w:tc>
          <w:tcPr>
            <w:tcW w:w="193" w:type="pct"/>
            <w:shd w:val="clear" w:color="auto" w:fill="auto"/>
            <w:noWrap/>
            <w:vAlign w:val="center"/>
            <w:hideMark/>
          </w:tcPr>
          <w:p w14:paraId="3064F8C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26</w:t>
            </w:r>
          </w:p>
        </w:tc>
        <w:tc>
          <w:tcPr>
            <w:tcW w:w="546" w:type="pct"/>
            <w:shd w:val="clear" w:color="auto" w:fill="auto"/>
            <w:vAlign w:val="center"/>
            <w:hideMark/>
          </w:tcPr>
          <w:p w14:paraId="2CA9162E"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17, Inciso b)</w:t>
            </w:r>
          </w:p>
        </w:tc>
        <w:tc>
          <w:tcPr>
            <w:tcW w:w="3707" w:type="pct"/>
            <w:tcBorders>
              <w:right w:val="single" w:sz="4" w:space="0" w:color="F4CCCC"/>
            </w:tcBorders>
            <w:shd w:val="clear" w:color="auto" w:fill="auto"/>
            <w:vAlign w:val="center"/>
            <w:hideMark/>
          </w:tcPr>
          <w:p w14:paraId="6DC4B069"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Comité de SSO promueve iniciativas sobre procedimientos para la prevención de riesgos, colaborando en la corrección de las actuales deficiencias?</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DB093D9"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6CD7BA6D" w14:textId="77777777" w:rsidTr="00F20014">
        <w:trPr>
          <w:trHeight w:val="870"/>
        </w:trPr>
        <w:tc>
          <w:tcPr>
            <w:tcW w:w="193" w:type="pct"/>
            <w:shd w:val="clear" w:color="auto" w:fill="auto"/>
            <w:noWrap/>
            <w:vAlign w:val="center"/>
            <w:hideMark/>
          </w:tcPr>
          <w:p w14:paraId="1C3F5182"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27</w:t>
            </w:r>
          </w:p>
        </w:tc>
        <w:tc>
          <w:tcPr>
            <w:tcW w:w="546" w:type="pct"/>
            <w:shd w:val="clear" w:color="auto" w:fill="auto"/>
            <w:vAlign w:val="center"/>
            <w:hideMark/>
          </w:tcPr>
          <w:p w14:paraId="4426AF0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17, Inciso c)</w:t>
            </w:r>
          </w:p>
        </w:tc>
        <w:tc>
          <w:tcPr>
            <w:tcW w:w="3707" w:type="pct"/>
            <w:tcBorders>
              <w:right w:val="single" w:sz="4" w:space="0" w:color="F4CCCC"/>
            </w:tcBorders>
            <w:shd w:val="clear" w:color="auto" w:fill="auto"/>
            <w:vAlign w:val="center"/>
            <w:hideMark/>
          </w:tcPr>
          <w:p w14:paraId="1B15B8B3"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comité de SSO investiga las causas que motivaron los accidentes de trabajo y enfermedades profesionales y propone medidas para evitar su repetición?</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B5B68FF"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5C3278AB" w14:textId="77777777" w:rsidTr="00F20014">
        <w:trPr>
          <w:trHeight w:val="510"/>
        </w:trPr>
        <w:tc>
          <w:tcPr>
            <w:tcW w:w="193" w:type="pct"/>
            <w:shd w:val="clear" w:color="auto" w:fill="auto"/>
            <w:noWrap/>
            <w:vAlign w:val="center"/>
            <w:hideMark/>
          </w:tcPr>
          <w:p w14:paraId="2B17E5D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28</w:t>
            </w:r>
          </w:p>
        </w:tc>
        <w:tc>
          <w:tcPr>
            <w:tcW w:w="546" w:type="pct"/>
            <w:shd w:val="clear" w:color="auto" w:fill="auto"/>
            <w:vAlign w:val="center"/>
            <w:hideMark/>
          </w:tcPr>
          <w:p w14:paraId="4ED9B89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17, Inciso d)</w:t>
            </w:r>
          </w:p>
        </w:tc>
        <w:tc>
          <w:tcPr>
            <w:tcW w:w="3707" w:type="pct"/>
            <w:tcBorders>
              <w:right w:val="single" w:sz="4" w:space="0" w:color="F4CCCC"/>
            </w:tcBorders>
            <w:shd w:val="clear" w:color="auto" w:fill="auto"/>
            <w:vAlign w:val="center"/>
            <w:hideMark/>
          </w:tcPr>
          <w:p w14:paraId="118B048C"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comité de SSO propone al empleador la adopción de medidas de carácter preventivo?</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D3A2F3A"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53055D36" w14:textId="77777777" w:rsidTr="00F20014">
        <w:trPr>
          <w:trHeight w:val="510"/>
        </w:trPr>
        <w:tc>
          <w:tcPr>
            <w:tcW w:w="193" w:type="pct"/>
            <w:shd w:val="clear" w:color="auto" w:fill="auto"/>
            <w:noWrap/>
            <w:vAlign w:val="center"/>
            <w:hideMark/>
          </w:tcPr>
          <w:p w14:paraId="174C2598"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29</w:t>
            </w:r>
          </w:p>
        </w:tc>
        <w:tc>
          <w:tcPr>
            <w:tcW w:w="546" w:type="pct"/>
            <w:shd w:val="clear" w:color="auto" w:fill="auto"/>
            <w:vAlign w:val="center"/>
            <w:hideMark/>
          </w:tcPr>
          <w:p w14:paraId="5F4AFA27"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17, Inciso e)</w:t>
            </w:r>
          </w:p>
        </w:tc>
        <w:tc>
          <w:tcPr>
            <w:tcW w:w="3707" w:type="pct"/>
            <w:tcBorders>
              <w:right w:val="single" w:sz="4" w:space="0" w:color="F4CCCC"/>
            </w:tcBorders>
            <w:shd w:val="clear" w:color="auto" w:fill="auto"/>
            <w:vAlign w:val="center"/>
            <w:hideMark/>
          </w:tcPr>
          <w:p w14:paraId="5A6BA460"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comité de SSO instruye a los trabajadores sobre los riesgos propios de la actividad laboral?</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E8DDA87"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769345B7" w14:textId="77777777" w:rsidTr="00F20014">
        <w:trPr>
          <w:trHeight w:val="1065"/>
        </w:trPr>
        <w:tc>
          <w:tcPr>
            <w:tcW w:w="193" w:type="pct"/>
            <w:shd w:val="clear" w:color="auto" w:fill="auto"/>
            <w:noWrap/>
            <w:vAlign w:val="center"/>
            <w:hideMark/>
          </w:tcPr>
          <w:p w14:paraId="0FD5B750"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30</w:t>
            </w:r>
          </w:p>
        </w:tc>
        <w:tc>
          <w:tcPr>
            <w:tcW w:w="546" w:type="pct"/>
            <w:shd w:val="clear" w:color="auto" w:fill="auto"/>
            <w:vAlign w:val="center"/>
            <w:hideMark/>
          </w:tcPr>
          <w:p w14:paraId="14E6319C"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17, Inciso f)</w:t>
            </w:r>
          </w:p>
        </w:tc>
        <w:tc>
          <w:tcPr>
            <w:tcW w:w="3707" w:type="pct"/>
            <w:tcBorders>
              <w:right w:val="single" w:sz="4" w:space="0" w:color="F4CCCC"/>
            </w:tcBorders>
            <w:shd w:val="clear" w:color="auto" w:fill="auto"/>
            <w:vAlign w:val="center"/>
            <w:hideMark/>
          </w:tcPr>
          <w:p w14:paraId="5E09F454"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comité de SSO inspecciona periódicamente los lugares de trabajo con el fin de detectar las condiciones físicas y mecánicas capaces de producir accidentes, con el fin de recomendar medidas correctivas de carácter técnico?</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EEF1F5F"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55E74BD6" w14:textId="77777777" w:rsidTr="00F20014">
        <w:trPr>
          <w:trHeight w:val="900"/>
        </w:trPr>
        <w:tc>
          <w:tcPr>
            <w:tcW w:w="193" w:type="pct"/>
            <w:shd w:val="clear" w:color="auto" w:fill="auto"/>
            <w:noWrap/>
            <w:vAlign w:val="center"/>
            <w:hideMark/>
          </w:tcPr>
          <w:p w14:paraId="0AE6854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31</w:t>
            </w:r>
          </w:p>
        </w:tc>
        <w:tc>
          <w:tcPr>
            <w:tcW w:w="546" w:type="pct"/>
            <w:shd w:val="clear" w:color="auto" w:fill="auto"/>
            <w:vAlign w:val="center"/>
            <w:hideMark/>
          </w:tcPr>
          <w:p w14:paraId="4892C72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17, Inciso g)</w:t>
            </w:r>
          </w:p>
        </w:tc>
        <w:tc>
          <w:tcPr>
            <w:tcW w:w="3707" w:type="pct"/>
            <w:tcBorders>
              <w:right w:val="single" w:sz="4" w:space="0" w:color="F4CCCC"/>
            </w:tcBorders>
            <w:shd w:val="clear" w:color="auto" w:fill="auto"/>
            <w:vAlign w:val="center"/>
            <w:hideMark/>
          </w:tcPr>
          <w:p w14:paraId="41F0353C"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comité de SSO vigila el cumplimiento de la Ley General de Prevención de Riesgos en los Lugares de Trabajo, de las normas de seguridad propias de la facultad y de las recomendaciones que emite?</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7370C80"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21C64725" w14:textId="77777777" w:rsidTr="00F20014">
        <w:trPr>
          <w:trHeight w:val="585"/>
        </w:trPr>
        <w:tc>
          <w:tcPr>
            <w:tcW w:w="193" w:type="pct"/>
            <w:shd w:val="clear" w:color="auto" w:fill="auto"/>
            <w:noWrap/>
            <w:vAlign w:val="center"/>
            <w:hideMark/>
          </w:tcPr>
          <w:p w14:paraId="25553992"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32</w:t>
            </w:r>
          </w:p>
        </w:tc>
        <w:tc>
          <w:tcPr>
            <w:tcW w:w="546" w:type="pct"/>
            <w:shd w:val="clear" w:color="auto" w:fill="auto"/>
            <w:vAlign w:val="center"/>
            <w:hideMark/>
          </w:tcPr>
          <w:p w14:paraId="518E4DE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17, Inciso h)</w:t>
            </w:r>
          </w:p>
        </w:tc>
        <w:tc>
          <w:tcPr>
            <w:tcW w:w="3707" w:type="pct"/>
            <w:tcBorders>
              <w:right w:val="single" w:sz="4" w:space="0" w:color="F4CCCC"/>
            </w:tcBorders>
            <w:shd w:val="clear" w:color="auto" w:fill="auto"/>
            <w:vAlign w:val="center"/>
            <w:hideMark/>
          </w:tcPr>
          <w:p w14:paraId="5B50B6FE"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comité de SSO ha elaborado su propio reglamento de funcionamiento?</w:t>
            </w:r>
          </w:p>
        </w:tc>
        <w:tc>
          <w:tcPr>
            <w:tcW w:w="554" w:type="pct"/>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2892110"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075C5FB1" w14:textId="77777777" w:rsidTr="006648FA">
        <w:trPr>
          <w:trHeight w:val="300"/>
        </w:trPr>
        <w:tc>
          <w:tcPr>
            <w:tcW w:w="5000" w:type="pct"/>
            <w:gridSpan w:val="4"/>
            <w:shd w:val="clear" w:color="auto" w:fill="F4CCCC"/>
            <w:noWrap/>
            <w:vAlign w:val="bottom"/>
            <w:hideMark/>
          </w:tcPr>
          <w:p w14:paraId="4EA4123C"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TÍTULO III SEGURIDAD EN LA INFRAESTRUCTURA DE LOS LUGARES DE TRABAJO</w:t>
            </w:r>
          </w:p>
        </w:tc>
      </w:tr>
      <w:tr w:rsidR="0006398E" w:rsidRPr="00504CB3" w14:paraId="25E8CBB3" w14:textId="77777777" w:rsidTr="006648FA">
        <w:trPr>
          <w:trHeight w:val="300"/>
        </w:trPr>
        <w:tc>
          <w:tcPr>
            <w:tcW w:w="5000" w:type="pct"/>
            <w:gridSpan w:val="4"/>
            <w:shd w:val="clear" w:color="auto" w:fill="F4CCCC"/>
            <w:noWrap/>
            <w:vAlign w:val="bottom"/>
            <w:hideMark/>
          </w:tcPr>
          <w:p w14:paraId="7DCFBF3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CAPITULO I PLANOS ARQUITECTÓNICOS</w:t>
            </w:r>
          </w:p>
        </w:tc>
      </w:tr>
      <w:tr w:rsidR="0006398E" w:rsidRPr="00504CB3" w14:paraId="26BE77CD" w14:textId="77777777" w:rsidTr="00F20014">
        <w:trPr>
          <w:trHeight w:val="300"/>
        </w:trPr>
        <w:tc>
          <w:tcPr>
            <w:tcW w:w="193" w:type="pct"/>
            <w:shd w:val="clear" w:color="auto" w:fill="auto"/>
            <w:noWrap/>
            <w:vAlign w:val="center"/>
            <w:hideMark/>
          </w:tcPr>
          <w:p w14:paraId="6EDB569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33</w:t>
            </w:r>
          </w:p>
        </w:tc>
        <w:tc>
          <w:tcPr>
            <w:tcW w:w="546" w:type="pct"/>
            <w:shd w:val="clear" w:color="auto" w:fill="auto"/>
            <w:vAlign w:val="center"/>
            <w:hideMark/>
          </w:tcPr>
          <w:p w14:paraId="6F959A0C"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19</w:t>
            </w:r>
          </w:p>
        </w:tc>
        <w:tc>
          <w:tcPr>
            <w:tcW w:w="3707" w:type="pct"/>
            <w:shd w:val="clear" w:color="auto" w:fill="auto"/>
            <w:vAlign w:val="center"/>
            <w:hideMark/>
          </w:tcPr>
          <w:p w14:paraId="5943AB61"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poseen planos del Edificio Central de la Facultad?</w:t>
            </w:r>
          </w:p>
        </w:tc>
        <w:tc>
          <w:tcPr>
            <w:tcW w:w="554" w:type="pct"/>
            <w:shd w:val="clear" w:color="auto" w:fill="auto"/>
            <w:vAlign w:val="center"/>
            <w:hideMark/>
          </w:tcPr>
          <w:p w14:paraId="14128D2B"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57B51335" w14:textId="77777777" w:rsidTr="00F20014">
        <w:trPr>
          <w:trHeight w:val="855"/>
        </w:trPr>
        <w:tc>
          <w:tcPr>
            <w:tcW w:w="193" w:type="pct"/>
            <w:shd w:val="clear" w:color="auto" w:fill="auto"/>
            <w:noWrap/>
            <w:vAlign w:val="center"/>
            <w:hideMark/>
          </w:tcPr>
          <w:p w14:paraId="7406AA6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34</w:t>
            </w:r>
          </w:p>
        </w:tc>
        <w:tc>
          <w:tcPr>
            <w:tcW w:w="546" w:type="pct"/>
            <w:shd w:val="clear" w:color="auto" w:fill="auto"/>
            <w:vAlign w:val="center"/>
            <w:hideMark/>
          </w:tcPr>
          <w:p w14:paraId="3EC3C400"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20</w:t>
            </w:r>
          </w:p>
        </w:tc>
        <w:tc>
          <w:tcPr>
            <w:tcW w:w="3707" w:type="pct"/>
            <w:shd w:val="clear" w:color="auto" w:fill="auto"/>
            <w:vAlign w:val="center"/>
            <w:hideMark/>
          </w:tcPr>
          <w:p w14:paraId="77430FA2"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¿Reúne el Edificio Central condiciones estructurales que ofrecen garantías de SSO frente a riesgos de accidentes de trabajo y enfermedades profesionales?</w:t>
            </w:r>
          </w:p>
        </w:tc>
        <w:tc>
          <w:tcPr>
            <w:tcW w:w="554" w:type="pct"/>
            <w:shd w:val="clear" w:color="auto" w:fill="auto"/>
            <w:vAlign w:val="center"/>
            <w:hideMark/>
          </w:tcPr>
          <w:p w14:paraId="62BBBFAC"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487A6502" w14:textId="77777777" w:rsidTr="00F20014">
        <w:trPr>
          <w:trHeight w:val="1905"/>
        </w:trPr>
        <w:tc>
          <w:tcPr>
            <w:tcW w:w="193" w:type="pct"/>
            <w:shd w:val="clear" w:color="auto" w:fill="auto"/>
            <w:noWrap/>
            <w:vAlign w:val="center"/>
            <w:hideMark/>
          </w:tcPr>
          <w:p w14:paraId="58AEBD68"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35</w:t>
            </w:r>
          </w:p>
        </w:tc>
        <w:tc>
          <w:tcPr>
            <w:tcW w:w="546" w:type="pct"/>
            <w:shd w:val="clear" w:color="auto" w:fill="auto"/>
            <w:vAlign w:val="center"/>
            <w:hideMark/>
          </w:tcPr>
          <w:p w14:paraId="42A520DD"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21</w:t>
            </w:r>
          </w:p>
        </w:tc>
        <w:tc>
          <w:tcPr>
            <w:tcW w:w="3707" w:type="pct"/>
            <w:shd w:val="clear" w:color="auto" w:fill="auto"/>
            <w:vAlign w:val="center"/>
            <w:hideMark/>
          </w:tcPr>
          <w:p w14:paraId="53EA8F35"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lugares de trabajo y en particular las vías de circulación, puertas, escaleras, servicios sanitarios y puestos de trabajo están acondicionados para personas con discapacidad de acuerdo con lo establecido en la Normativa Técnica de Accesibilidad, Urbanística, Arquitectónica, Transporte y Comunicaciones, ¿elaborada por el Consejo Nacional de Atención Integral para las Personas con Discapacidad?</w:t>
            </w:r>
          </w:p>
        </w:tc>
        <w:tc>
          <w:tcPr>
            <w:tcW w:w="554" w:type="pct"/>
            <w:shd w:val="clear" w:color="auto" w:fill="auto"/>
            <w:vAlign w:val="center"/>
            <w:hideMark/>
          </w:tcPr>
          <w:p w14:paraId="6884C4AF"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054B43EB" w14:textId="77777777" w:rsidTr="006648FA">
        <w:trPr>
          <w:trHeight w:val="300"/>
        </w:trPr>
        <w:tc>
          <w:tcPr>
            <w:tcW w:w="5000" w:type="pct"/>
            <w:gridSpan w:val="4"/>
            <w:shd w:val="clear" w:color="auto" w:fill="auto"/>
            <w:noWrap/>
            <w:vAlign w:val="bottom"/>
            <w:hideMark/>
          </w:tcPr>
          <w:p w14:paraId="1A81EC1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II DE LOS EDIFICIOS</w:t>
            </w:r>
          </w:p>
        </w:tc>
      </w:tr>
      <w:tr w:rsidR="0006398E" w:rsidRPr="00504CB3" w14:paraId="08318FBB" w14:textId="77777777" w:rsidTr="00F20014">
        <w:trPr>
          <w:trHeight w:val="1320"/>
        </w:trPr>
        <w:tc>
          <w:tcPr>
            <w:tcW w:w="193" w:type="pct"/>
            <w:shd w:val="clear" w:color="auto" w:fill="auto"/>
            <w:noWrap/>
            <w:vAlign w:val="center"/>
            <w:hideMark/>
          </w:tcPr>
          <w:p w14:paraId="337930C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36</w:t>
            </w:r>
          </w:p>
        </w:tc>
        <w:tc>
          <w:tcPr>
            <w:tcW w:w="546" w:type="pct"/>
            <w:shd w:val="clear" w:color="auto" w:fill="auto"/>
            <w:vAlign w:val="center"/>
            <w:hideMark/>
          </w:tcPr>
          <w:p w14:paraId="4B5090FD"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23</w:t>
            </w:r>
          </w:p>
        </w:tc>
        <w:tc>
          <w:tcPr>
            <w:tcW w:w="3707" w:type="pct"/>
            <w:shd w:val="clear" w:color="auto" w:fill="auto"/>
            <w:vAlign w:val="center"/>
            <w:hideMark/>
          </w:tcPr>
          <w:p w14:paraId="6CD7262E"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¿Las instalaciones, artefactos, canalizaciones y dispositivos complementarios de los servicios de agua potable, desagüe, gas, electricidad, calefacción, ventilación y refrigeración, reúnen los requisitos exigidos por los reglamentos vigentes sobre la materia?</w:t>
            </w:r>
          </w:p>
        </w:tc>
        <w:tc>
          <w:tcPr>
            <w:tcW w:w="554" w:type="pct"/>
            <w:shd w:val="clear" w:color="auto" w:fill="auto"/>
            <w:vAlign w:val="center"/>
            <w:hideMark/>
          </w:tcPr>
          <w:p w14:paraId="14E09E9C"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5603A121" w14:textId="77777777" w:rsidTr="00F20014">
        <w:trPr>
          <w:trHeight w:val="870"/>
        </w:trPr>
        <w:tc>
          <w:tcPr>
            <w:tcW w:w="193" w:type="pct"/>
            <w:shd w:val="clear" w:color="auto" w:fill="auto"/>
            <w:noWrap/>
            <w:vAlign w:val="center"/>
            <w:hideMark/>
          </w:tcPr>
          <w:p w14:paraId="7063B03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37</w:t>
            </w:r>
          </w:p>
        </w:tc>
        <w:tc>
          <w:tcPr>
            <w:tcW w:w="546" w:type="pct"/>
            <w:shd w:val="clear" w:color="auto" w:fill="auto"/>
            <w:vAlign w:val="center"/>
            <w:hideMark/>
          </w:tcPr>
          <w:p w14:paraId="3B6CA33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24</w:t>
            </w:r>
          </w:p>
        </w:tc>
        <w:tc>
          <w:tcPr>
            <w:tcW w:w="3707" w:type="pct"/>
            <w:shd w:val="clear" w:color="auto" w:fill="auto"/>
            <w:vAlign w:val="center"/>
            <w:hideMark/>
          </w:tcPr>
          <w:p w14:paraId="51BE88D0"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¿Cuentan los pisos de los lugares de trabajo con las condiciones requeridas por la naturaleza del tipo de trabajo que en ellos se realice, de acuerdo con lo establecido en el reglamento respectivo?</w:t>
            </w:r>
          </w:p>
        </w:tc>
        <w:tc>
          <w:tcPr>
            <w:tcW w:w="554" w:type="pct"/>
            <w:shd w:val="clear" w:color="auto" w:fill="auto"/>
            <w:vAlign w:val="center"/>
            <w:hideMark/>
          </w:tcPr>
          <w:p w14:paraId="15937BDE"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4544451D" w14:textId="77777777" w:rsidTr="00F20014">
        <w:trPr>
          <w:trHeight w:val="870"/>
        </w:trPr>
        <w:tc>
          <w:tcPr>
            <w:tcW w:w="193" w:type="pct"/>
            <w:shd w:val="clear" w:color="auto" w:fill="auto"/>
            <w:noWrap/>
            <w:vAlign w:val="center"/>
            <w:hideMark/>
          </w:tcPr>
          <w:p w14:paraId="644952A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38</w:t>
            </w:r>
          </w:p>
        </w:tc>
        <w:tc>
          <w:tcPr>
            <w:tcW w:w="546" w:type="pct"/>
            <w:shd w:val="clear" w:color="auto" w:fill="auto"/>
            <w:vAlign w:val="center"/>
            <w:hideMark/>
          </w:tcPr>
          <w:p w14:paraId="6BF44DBE"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25</w:t>
            </w:r>
          </w:p>
        </w:tc>
        <w:tc>
          <w:tcPr>
            <w:tcW w:w="3707" w:type="pct"/>
            <w:shd w:val="clear" w:color="auto" w:fill="auto"/>
            <w:vAlign w:val="center"/>
            <w:hideMark/>
          </w:tcPr>
          <w:p w14:paraId="16576F02"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¿Cuentan las paredes y techos de los locales de trabajo con colores claros y mates, procurando que contrasten con los colores de las máquinas y muebles, y en todo caso, no disminuyan la iluminación?</w:t>
            </w:r>
          </w:p>
        </w:tc>
        <w:tc>
          <w:tcPr>
            <w:tcW w:w="554" w:type="pct"/>
            <w:shd w:val="clear" w:color="auto" w:fill="auto"/>
            <w:vAlign w:val="center"/>
            <w:hideMark/>
          </w:tcPr>
          <w:p w14:paraId="334A524E"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76BA669E" w14:textId="77777777" w:rsidTr="00C2029E">
        <w:trPr>
          <w:trHeight w:val="1418"/>
        </w:trPr>
        <w:tc>
          <w:tcPr>
            <w:tcW w:w="193" w:type="pct"/>
            <w:shd w:val="clear" w:color="auto" w:fill="auto"/>
            <w:noWrap/>
            <w:vAlign w:val="center"/>
            <w:hideMark/>
          </w:tcPr>
          <w:p w14:paraId="671C4E03"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39</w:t>
            </w:r>
          </w:p>
        </w:tc>
        <w:tc>
          <w:tcPr>
            <w:tcW w:w="546" w:type="pct"/>
            <w:shd w:val="clear" w:color="auto" w:fill="auto"/>
            <w:vAlign w:val="center"/>
            <w:hideMark/>
          </w:tcPr>
          <w:p w14:paraId="43E9B92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26</w:t>
            </w:r>
          </w:p>
        </w:tc>
        <w:tc>
          <w:tcPr>
            <w:tcW w:w="3707" w:type="pct"/>
            <w:shd w:val="clear" w:color="auto" w:fill="auto"/>
            <w:vAlign w:val="center"/>
            <w:hideMark/>
          </w:tcPr>
          <w:p w14:paraId="78720FB8"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¿Las paredes y los techos de los edificios son impermeables y poseen la solidez necesaria, según la clase de actividades que en ellos habrá de desarrollarse?</w:t>
            </w:r>
          </w:p>
        </w:tc>
        <w:tc>
          <w:tcPr>
            <w:tcW w:w="554" w:type="pct"/>
            <w:shd w:val="clear" w:color="auto" w:fill="auto"/>
            <w:vAlign w:val="center"/>
            <w:hideMark/>
          </w:tcPr>
          <w:p w14:paraId="4AD20945"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175CCC48" w14:textId="77777777" w:rsidTr="00C2029E">
        <w:trPr>
          <w:trHeight w:val="2142"/>
        </w:trPr>
        <w:tc>
          <w:tcPr>
            <w:tcW w:w="193" w:type="pct"/>
            <w:shd w:val="clear" w:color="auto" w:fill="auto"/>
            <w:noWrap/>
            <w:vAlign w:val="center"/>
            <w:hideMark/>
          </w:tcPr>
          <w:p w14:paraId="67FFB15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40</w:t>
            </w:r>
          </w:p>
        </w:tc>
        <w:tc>
          <w:tcPr>
            <w:tcW w:w="546" w:type="pct"/>
            <w:shd w:val="clear" w:color="auto" w:fill="auto"/>
            <w:vAlign w:val="center"/>
            <w:hideMark/>
          </w:tcPr>
          <w:p w14:paraId="5743067C"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27</w:t>
            </w:r>
          </w:p>
        </w:tc>
        <w:tc>
          <w:tcPr>
            <w:tcW w:w="3707" w:type="pct"/>
            <w:shd w:val="clear" w:color="auto" w:fill="auto"/>
            <w:vAlign w:val="center"/>
            <w:hideMark/>
          </w:tcPr>
          <w:p w14:paraId="415C9F82"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espacio existente entre cada puesto de trabajo es suficiente a fin de permitir que se desarrollen las actividades laborales de cada trabajador, sin poner en riesgo ni interferir en las actividades del otro, atendiendo la naturaleza y peligrosidad de estas?</w:t>
            </w:r>
          </w:p>
        </w:tc>
        <w:tc>
          <w:tcPr>
            <w:tcW w:w="554" w:type="pct"/>
            <w:shd w:val="clear" w:color="auto" w:fill="auto"/>
            <w:vAlign w:val="center"/>
            <w:hideMark/>
          </w:tcPr>
          <w:p w14:paraId="19601D9D"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7DED2AEF" w14:textId="77777777" w:rsidTr="006648FA">
        <w:trPr>
          <w:trHeight w:val="300"/>
        </w:trPr>
        <w:tc>
          <w:tcPr>
            <w:tcW w:w="5000" w:type="pct"/>
            <w:gridSpan w:val="4"/>
            <w:shd w:val="clear" w:color="auto" w:fill="F4CCCC"/>
            <w:noWrap/>
            <w:vAlign w:val="bottom"/>
            <w:hideMark/>
          </w:tcPr>
          <w:p w14:paraId="5E159B2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III CONDICIONES ESPECIALES EN LOS LUGARES DE TRABAJO</w:t>
            </w:r>
          </w:p>
        </w:tc>
      </w:tr>
      <w:tr w:rsidR="0006398E" w:rsidRPr="00504CB3" w14:paraId="72D7FC5B" w14:textId="77777777" w:rsidTr="00C2029E">
        <w:trPr>
          <w:trHeight w:val="2769"/>
        </w:trPr>
        <w:tc>
          <w:tcPr>
            <w:tcW w:w="193" w:type="pct"/>
            <w:shd w:val="clear" w:color="auto" w:fill="auto"/>
            <w:noWrap/>
            <w:vAlign w:val="center"/>
            <w:hideMark/>
          </w:tcPr>
          <w:p w14:paraId="0E950CE3"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41</w:t>
            </w:r>
          </w:p>
        </w:tc>
        <w:tc>
          <w:tcPr>
            <w:tcW w:w="546" w:type="pct"/>
            <w:shd w:val="clear" w:color="auto" w:fill="auto"/>
            <w:vAlign w:val="center"/>
            <w:hideMark/>
          </w:tcPr>
          <w:p w14:paraId="071C0FE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30</w:t>
            </w:r>
          </w:p>
        </w:tc>
        <w:tc>
          <w:tcPr>
            <w:tcW w:w="3707" w:type="pct"/>
            <w:shd w:val="clear" w:color="auto" w:fill="auto"/>
            <w:vAlign w:val="center"/>
            <w:hideMark/>
          </w:tcPr>
          <w:p w14:paraId="5A9A9D34"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empleadores proporcionan a los trabajadores, las condiciones ergonómicas que correspondan a cada puesto de trabajo, tomando en consideración la naturaleza de las labores, a fin de que éstas se realicen de tal forma que ninguna tarea les exija la adopción de posturas forzadas que puedan afectar su salud?</w:t>
            </w:r>
          </w:p>
        </w:tc>
        <w:tc>
          <w:tcPr>
            <w:tcW w:w="554" w:type="pct"/>
            <w:shd w:val="clear" w:color="auto" w:fill="auto"/>
            <w:vAlign w:val="center"/>
            <w:hideMark/>
          </w:tcPr>
          <w:p w14:paraId="788DCBFF"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22452CED" w14:textId="77777777" w:rsidTr="00C2029E">
        <w:trPr>
          <w:trHeight w:val="1997"/>
        </w:trPr>
        <w:tc>
          <w:tcPr>
            <w:tcW w:w="193" w:type="pct"/>
            <w:shd w:val="clear" w:color="auto" w:fill="auto"/>
            <w:noWrap/>
            <w:vAlign w:val="center"/>
            <w:hideMark/>
          </w:tcPr>
          <w:p w14:paraId="62F91FAD"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42</w:t>
            </w:r>
          </w:p>
        </w:tc>
        <w:tc>
          <w:tcPr>
            <w:tcW w:w="546" w:type="pct"/>
            <w:shd w:val="clear" w:color="auto" w:fill="auto"/>
            <w:vAlign w:val="center"/>
            <w:hideMark/>
          </w:tcPr>
          <w:p w14:paraId="0A4109FD"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31</w:t>
            </w:r>
          </w:p>
        </w:tc>
        <w:tc>
          <w:tcPr>
            <w:tcW w:w="3707" w:type="pct"/>
            <w:shd w:val="clear" w:color="auto" w:fill="auto"/>
            <w:vAlign w:val="center"/>
            <w:hideMark/>
          </w:tcPr>
          <w:p w14:paraId="7C28F617"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cuenta con espacios en condiciones de salubridad e higiene, destinados a que los trabajadores tomen sus alimentos, dotados de un número suficiente de mesas y asientos?</w:t>
            </w:r>
          </w:p>
        </w:tc>
        <w:tc>
          <w:tcPr>
            <w:tcW w:w="554" w:type="pct"/>
            <w:shd w:val="clear" w:color="auto" w:fill="auto"/>
            <w:vAlign w:val="center"/>
            <w:hideMark/>
          </w:tcPr>
          <w:p w14:paraId="4A75BFA0"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742EA275" w14:textId="77777777" w:rsidTr="006648FA">
        <w:trPr>
          <w:trHeight w:val="300"/>
        </w:trPr>
        <w:tc>
          <w:tcPr>
            <w:tcW w:w="5000" w:type="pct"/>
            <w:gridSpan w:val="4"/>
            <w:shd w:val="clear" w:color="auto" w:fill="F4CCCC"/>
            <w:noWrap/>
            <w:vAlign w:val="bottom"/>
            <w:hideMark/>
          </w:tcPr>
          <w:p w14:paraId="52D944BB"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 xml:space="preserve">TITULO IV SEGURIDAD EN LOS LUGARES DE TRABAJO </w:t>
            </w:r>
          </w:p>
        </w:tc>
      </w:tr>
      <w:tr w:rsidR="0006398E" w:rsidRPr="00504CB3" w14:paraId="7E22D40D" w14:textId="77777777" w:rsidTr="006648FA">
        <w:trPr>
          <w:trHeight w:val="300"/>
        </w:trPr>
        <w:tc>
          <w:tcPr>
            <w:tcW w:w="5000" w:type="pct"/>
            <w:gridSpan w:val="4"/>
            <w:shd w:val="clear" w:color="auto" w:fill="F4CCCC"/>
            <w:noWrap/>
            <w:vAlign w:val="bottom"/>
            <w:hideMark/>
          </w:tcPr>
          <w:p w14:paraId="3C1B4B4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I MEDIDAS DE PREVISIÓN</w:t>
            </w:r>
          </w:p>
        </w:tc>
      </w:tr>
      <w:tr w:rsidR="0006398E" w:rsidRPr="00504CB3" w14:paraId="69C1F1CB" w14:textId="77777777" w:rsidTr="00F20014">
        <w:trPr>
          <w:trHeight w:val="1095"/>
        </w:trPr>
        <w:tc>
          <w:tcPr>
            <w:tcW w:w="193" w:type="pct"/>
            <w:shd w:val="clear" w:color="auto" w:fill="auto"/>
            <w:noWrap/>
            <w:vAlign w:val="center"/>
            <w:hideMark/>
          </w:tcPr>
          <w:p w14:paraId="192DF5F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43</w:t>
            </w:r>
          </w:p>
        </w:tc>
        <w:tc>
          <w:tcPr>
            <w:tcW w:w="546" w:type="pct"/>
            <w:shd w:val="clear" w:color="auto" w:fill="auto"/>
            <w:vAlign w:val="center"/>
            <w:hideMark/>
          </w:tcPr>
          <w:p w14:paraId="1341559B"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34</w:t>
            </w:r>
          </w:p>
        </w:tc>
        <w:tc>
          <w:tcPr>
            <w:tcW w:w="3707" w:type="pct"/>
            <w:shd w:val="clear" w:color="auto" w:fill="auto"/>
            <w:vAlign w:val="center"/>
            <w:hideMark/>
          </w:tcPr>
          <w:p w14:paraId="4C7DC51E"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lugar de trabajo cuenta con planes, equipos, accesorios y personal entrenado para la prevención y mitigación de casos de emergencia ante desastres naturales, casos fortuitos o situaciones causadas por el ser humano?</w:t>
            </w:r>
          </w:p>
        </w:tc>
        <w:tc>
          <w:tcPr>
            <w:tcW w:w="554" w:type="pct"/>
            <w:shd w:val="clear" w:color="auto" w:fill="auto"/>
            <w:vAlign w:val="center"/>
            <w:hideMark/>
          </w:tcPr>
          <w:p w14:paraId="0FFFF761"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35AEE7AF" w14:textId="77777777" w:rsidTr="00F20014">
        <w:trPr>
          <w:trHeight w:val="870"/>
        </w:trPr>
        <w:tc>
          <w:tcPr>
            <w:tcW w:w="193" w:type="pct"/>
            <w:shd w:val="clear" w:color="auto" w:fill="auto"/>
            <w:noWrap/>
            <w:vAlign w:val="center"/>
            <w:hideMark/>
          </w:tcPr>
          <w:p w14:paraId="5065E35E"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44</w:t>
            </w:r>
          </w:p>
        </w:tc>
        <w:tc>
          <w:tcPr>
            <w:tcW w:w="546" w:type="pct"/>
            <w:shd w:val="clear" w:color="auto" w:fill="auto"/>
            <w:vAlign w:val="center"/>
            <w:hideMark/>
          </w:tcPr>
          <w:p w14:paraId="6FD0793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35</w:t>
            </w:r>
          </w:p>
        </w:tc>
        <w:tc>
          <w:tcPr>
            <w:tcW w:w="3707" w:type="pct"/>
            <w:shd w:val="clear" w:color="auto" w:fill="auto"/>
            <w:vAlign w:val="center"/>
            <w:hideMark/>
          </w:tcPr>
          <w:p w14:paraId="2BC64A28"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¿Reúne el Edificio Central condiciones de prevención en materia de SSO, establecidas en el Decreto 254, en lo referente a sus equipos e instalaciones en general?</w:t>
            </w:r>
          </w:p>
        </w:tc>
        <w:tc>
          <w:tcPr>
            <w:tcW w:w="554" w:type="pct"/>
            <w:shd w:val="clear" w:color="auto" w:fill="auto"/>
            <w:vAlign w:val="center"/>
            <w:hideMark/>
          </w:tcPr>
          <w:p w14:paraId="7117B606"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2338E291" w14:textId="77777777" w:rsidTr="00F20014">
        <w:trPr>
          <w:trHeight w:val="699"/>
        </w:trPr>
        <w:tc>
          <w:tcPr>
            <w:tcW w:w="193" w:type="pct"/>
            <w:shd w:val="clear" w:color="auto" w:fill="auto"/>
            <w:noWrap/>
            <w:vAlign w:val="center"/>
            <w:hideMark/>
          </w:tcPr>
          <w:p w14:paraId="11FB06C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45</w:t>
            </w:r>
          </w:p>
        </w:tc>
        <w:tc>
          <w:tcPr>
            <w:tcW w:w="546" w:type="pct"/>
            <w:shd w:val="clear" w:color="auto" w:fill="auto"/>
            <w:vAlign w:val="center"/>
            <w:hideMark/>
          </w:tcPr>
          <w:p w14:paraId="6640EBB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36</w:t>
            </w:r>
          </w:p>
        </w:tc>
        <w:tc>
          <w:tcPr>
            <w:tcW w:w="3707" w:type="pct"/>
            <w:shd w:val="clear" w:color="auto" w:fill="auto"/>
            <w:vAlign w:val="center"/>
            <w:hideMark/>
          </w:tcPr>
          <w:p w14:paraId="639EE3DA"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cuenta con un sistema de señalización de seguridad que sea visible y de comprensión general, con facilidades para evacuar en caso de emergencia, tales como salidas alternas en proporción al número de trabajadores, pasillos suficientemente amplios y libres de obstáculos, áreas bien señalizadas, entre otras?</w:t>
            </w:r>
          </w:p>
        </w:tc>
        <w:tc>
          <w:tcPr>
            <w:tcW w:w="554" w:type="pct"/>
            <w:shd w:val="clear" w:color="auto" w:fill="auto"/>
            <w:vAlign w:val="center"/>
            <w:hideMark/>
          </w:tcPr>
          <w:p w14:paraId="61981A61"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04F2F3AF" w14:textId="77777777" w:rsidTr="00F20014">
        <w:trPr>
          <w:trHeight w:val="870"/>
        </w:trPr>
        <w:tc>
          <w:tcPr>
            <w:tcW w:w="193" w:type="pct"/>
            <w:shd w:val="clear" w:color="auto" w:fill="auto"/>
            <w:noWrap/>
            <w:vAlign w:val="center"/>
            <w:hideMark/>
          </w:tcPr>
          <w:p w14:paraId="58589AA8"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46</w:t>
            </w:r>
          </w:p>
        </w:tc>
        <w:tc>
          <w:tcPr>
            <w:tcW w:w="546" w:type="pct"/>
            <w:shd w:val="clear" w:color="auto" w:fill="auto"/>
            <w:vAlign w:val="center"/>
            <w:hideMark/>
          </w:tcPr>
          <w:p w14:paraId="5A3211E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37</w:t>
            </w:r>
          </w:p>
        </w:tc>
        <w:tc>
          <w:tcPr>
            <w:tcW w:w="3707" w:type="pct"/>
            <w:shd w:val="clear" w:color="auto" w:fill="auto"/>
            <w:vAlign w:val="center"/>
            <w:hideMark/>
          </w:tcPr>
          <w:p w14:paraId="4DE5697D"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cuenta con el equipo y las medidas apropiadas para la manipulación de cargas?</w:t>
            </w:r>
          </w:p>
        </w:tc>
        <w:tc>
          <w:tcPr>
            <w:tcW w:w="554" w:type="pct"/>
            <w:shd w:val="clear" w:color="auto" w:fill="auto"/>
            <w:vAlign w:val="center"/>
            <w:hideMark/>
          </w:tcPr>
          <w:p w14:paraId="750CBE71"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4C6629F2" w14:textId="77777777" w:rsidTr="006648FA">
        <w:trPr>
          <w:trHeight w:val="300"/>
        </w:trPr>
        <w:tc>
          <w:tcPr>
            <w:tcW w:w="5000" w:type="pct"/>
            <w:gridSpan w:val="4"/>
            <w:shd w:val="clear" w:color="auto" w:fill="F4CCCC"/>
            <w:noWrap/>
            <w:vAlign w:val="bottom"/>
            <w:hideMark/>
          </w:tcPr>
          <w:p w14:paraId="777B332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II ROPA DE TRABAJO, EQUIPO DE PROTECCIÓN Y HERRAMIENTAS ESPECIALES</w:t>
            </w:r>
          </w:p>
        </w:tc>
      </w:tr>
      <w:tr w:rsidR="0006398E" w:rsidRPr="00504CB3" w14:paraId="202F5A67" w14:textId="77777777" w:rsidTr="00F20014">
        <w:trPr>
          <w:trHeight w:val="1245"/>
        </w:trPr>
        <w:tc>
          <w:tcPr>
            <w:tcW w:w="193" w:type="pct"/>
            <w:shd w:val="clear" w:color="auto" w:fill="auto"/>
            <w:noWrap/>
            <w:vAlign w:val="center"/>
            <w:hideMark/>
          </w:tcPr>
          <w:p w14:paraId="06640D8C"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47</w:t>
            </w:r>
          </w:p>
        </w:tc>
        <w:tc>
          <w:tcPr>
            <w:tcW w:w="546" w:type="pct"/>
            <w:shd w:val="clear" w:color="auto" w:fill="auto"/>
            <w:vAlign w:val="center"/>
            <w:hideMark/>
          </w:tcPr>
          <w:p w14:paraId="4768652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38</w:t>
            </w:r>
          </w:p>
        </w:tc>
        <w:tc>
          <w:tcPr>
            <w:tcW w:w="3707" w:type="pct"/>
            <w:shd w:val="clear" w:color="auto" w:fill="auto"/>
            <w:vAlign w:val="center"/>
            <w:hideMark/>
          </w:tcPr>
          <w:p w14:paraId="0AFDC3AB"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empleador provee a cada trabajador, cuando este lo requiere, equipo de protección personal, ropa de trabajo, herramientas especiales y medios técnicos de protección colectiva para los trabajadores, según la naturaleza de las labores que realizan?</w:t>
            </w:r>
          </w:p>
        </w:tc>
        <w:tc>
          <w:tcPr>
            <w:tcW w:w="554" w:type="pct"/>
            <w:shd w:val="clear" w:color="auto" w:fill="auto"/>
            <w:vAlign w:val="center"/>
            <w:hideMark/>
          </w:tcPr>
          <w:p w14:paraId="44482E91"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03C53357" w14:textId="77777777" w:rsidTr="006648FA">
        <w:trPr>
          <w:trHeight w:val="300"/>
        </w:trPr>
        <w:tc>
          <w:tcPr>
            <w:tcW w:w="5000" w:type="pct"/>
            <w:gridSpan w:val="4"/>
            <w:shd w:val="clear" w:color="auto" w:fill="F4CCCC"/>
            <w:noWrap/>
            <w:vAlign w:val="bottom"/>
            <w:hideMark/>
          </w:tcPr>
          <w:p w14:paraId="53ABE03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CAPÍTULO III MAQUINARIA Y EQUIPO</w:t>
            </w:r>
          </w:p>
        </w:tc>
      </w:tr>
      <w:tr w:rsidR="0006398E" w:rsidRPr="00504CB3" w14:paraId="24CB39F0" w14:textId="77777777" w:rsidTr="00F20014">
        <w:trPr>
          <w:trHeight w:val="870"/>
        </w:trPr>
        <w:tc>
          <w:tcPr>
            <w:tcW w:w="193" w:type="pct"/>
            <w:shd w:val="clear" w:color="auto" w:fill="auto"/>
            <w:noWrap/>
            <w:vAlign w:val="center"/>
            <w:hideMark/>
          </w:tcPr>
          <w:p w14:paraId="3F4F3B2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48</w:t>
            </w:r>
          </w:p>
        </w:tc>
        <w:tc>
          <w:tcPr>
            <w:tcW w:w="546" w:type="pct"/>
            <w:shd w:val="clear" w:color="auto" w:fill="auto"/>
            <w:vAlign w:val="center"/>
            <w:hideMark/>
          </w:tcPr>
          <w:p w14:paraId="5D9D9AB0"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39</w:t>
            </w:r>
          </w:p>
        </w:tc>
        <w:tc>
          <w:tcPr>
            <w:tcW w:w="3707" w:type="pct"/>
            <w:shd w:val="clear" w:color="auto" w:fill="auto"/>
            <w:vAlign w:val="center"/>
            <w:hideMark/>
          </w:tcPr>
          <w:p w14:paraId="02444961"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capacita previamente al trabajador sobre utilización de maquinaria riesgosa, además, se provee el equipo de protección personal adecuado para la maquinaria o equipo del que se trata?</w:t>
            </w:r>
          </w:p>
        </w:tc>
        <w:tc>
          <w:tcPr>
            <w:tcW w:w="554" w:type="pct"/>
            <w:shd w:val="clear" w:color="auto" w:fill="auto"/>
            <w:vAlign w:val="center"/>
            <w:hideMark/>
          </w:tcPr>
          <w:p w14:paraId="10BFAFE2"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199C44A4" w14:textId="77777777" w:rsidTr="00F20014">
        <w:trPr>
          <w:trHeight w:val="1080"/>
        </w:trPr>
        <w:tc>
          <w:tcPr>
            <w:tcW w:w="193" w:type="pct"/>
            <w:shd w:val="clear" w:color="auto" w:fill="auto"/>
            <w:noWrap/>
            <w:vAlign w:val="center"/>
            <w:hideMark/>
          </w:tcPr>
          <w:p w14:paraId="237A659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49</w:t>
            </w:r>
          </w:p>
        </w:tc>
        <w:tc>
          <w:tcPr>
            <w:tcW w:w="546" w:type="pct"/>
            <w:shd w:val="clear" w:color="auto" w:fill="auto"/>
            <w:vAlign w:val="center"/>
            <w:hideMark/>
          </w:tcPr>
          <w:p w14:paraId="2997E437"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40</w:t>
            </w:r>
          </w:p>
        </w:tc>
        <w:tc>
          <w:tcPr>
            <w:tcW w:w="3707" w:type="pct"/>
            <w:shd w:val="clear" w:color="auto" w:fill="auto"/>
            <w:vAlign w:val="center"/>
            <w:hideMark/>
          </w:tcPr>
          <w:p w14:paraId="431AD8B7"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¿La maquinaria y equipo utilizados en el Edificio Central recibe mantenimiento constante para prevenir los riesgos de mal funcionamiento y cuenta con una programación de revisiones y limpiezas periódicas?</w:t>
            </w:r>
          </w:p>
        </w:tc>
        <w:tc>
          <w:tcPr>
            <w:tcW w:w="554" w:type="pct"/>
            <w:shd w:val="clear" w:color="auto" w:fill="auto"/>
            <w:vAlign w:val="center"/>
            <w:hideMark/>
          </w:tcPr>
          <w:p w14:paraId="77F8A9F0"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aplica</w:t>
            </w:r>
          </w:p>
        </w:tc>
      </w:tr>
      <w:tr w:rsidR="0006398E" w:rsidRPr="00504CB3" w14:paraId="373F8BCB" w14:textId="77777777" w:rsidTr="006648FA">
        <w:trPr>
          <w:trHeight w:val="300"/>
        </w:trPr>
        <w:tc>
          <w:tcPr>
            <w:tcW w:w="5000" w:type="pct"/>
            <w:gridSpan w:val="4"/>
            <w:shd w:val="clear" w:color="auto" w:fill="F4CCCC"/>
            <w:noWrap/>
            <w:vAlign w:val="bottom"/>
            <w:hideMark/>
          </w:tcPr>
          <w:p w14:paraId="1B02032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IV ILUMINACIÓN</w:t>
            </w:r>
          </w:p>
        </w:tc>
      </w:tr>
      <w:tr w:rsidR="0006398E" w:rsidRPr="00504CB3" w14:paraId="6E06FD71" w14:textId="77777777" w:rsidTr="00F20014">
        <w:trPr>
          <w:trHeight w:val="510"/>
        </w:trPr>
        <w:tc>
          <w:tcPr>
            <w:tcW w:w="193" w:type="pct"/>
            <w:shd w:val="clear" w:color="auto" w:fill="auto"/>
            <w:noWrap/>
            <w:vAlign w:val="center"/>
            <w:hideMark/>
          </w:tcPr>
          <w:p w14:paraId="1BE2AD0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50</w:t>
            </w:r>
          </w:p>
        </w:tc>
        <w:tc>
          <w:tcPr>
            <w:tcW w:w="546" w:type="pct"/>
            <w:shd w:val="clear" w:color="auto" w:fill="auto"/>
            <w:vAlign w:val="center"/>
            <w:hideMark/>
          </w:tcPr>
          <w:p w14:paraId="6215E8C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41</w:t>
            </w:r>
          </w:p>
        </w:tc>
        <w:tc>
          <w:tcPr>
            <w:tcW w:w="3707" w:type="pct"/>
            <w:shd w:val="clear" w:color="auto" w:fill="auto"/>
            <w:vAlign w:val="center"/>
            <w:hideMark/>
          </w:tcPr>
          <w:p w14:paraId="7D8FC2FA"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da preferencia a la luz solar para la iluminación de los lugares de trabajo?</w:t>
            </w:r>
          </w:p>
        </w:tc>
        <w:tc>
          <w:tcPr>
            <w:tcW w:w="554" w:type="pct"/>
            <w:shd w:val="clear" w:color="auto" w:fill="auto"/>
            <w:vAlign w:val="center"/>
            <w:hideMark/>
          </w:tcPr>
          <w:p w14:paraId="0F37E2DD"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554FBADB" w14:textId="77777777" w:rsidTr="00F20014">
        <w:trPr>
          <w:trHeight w:val="870"/>
        </w:trPr>
        <w:tc>
          <w:tcPr>
            <w:tcW w:w="193" w:type="pct"/>
            <w:shd w:val="clear" w:color="auto" w:fill="auto"/>
            <w:noWrap/>
            <w:vAlign w:val="center"/>
            <w:hideMark/>
          </w:tcPr>
          <w:p w14:paraId="1D35CAFE"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51</w:t>
            </w:r>
          </w:p>
        </w:tc>
        <w:tc>
          <w:tcPr>
            <w:tcW w:w="546" w:type="pct"/>
            <w:shd w:val="clear" w:color="auto" w:fill="auto"/>
            <w:vAlign w:val="center"/>
            <w:hideMark/>
          </w:tcPr>
          <w:p w14:paraId="33B93E5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42, Párrafo 1</w:t>
            </w:r>
          </w:p>
        </w:tc>
        <w:tc>
          <w:tcPr>
            <w:tcW w:w="3707" w:type="pct"/>
            <w:shd w:val="clear" w:color="auto" w:fill="auto"/>
            <w:vAlign w:val="center"/>
            <w:hideMark/>
          </w:tcPr>
          <w:p w14:paraId="6498DE00"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¿Todos los espacios interiores del Edificio Central están iluminados con luz artificial, durante las horas de trabajo, cuando la luz natural no es suficiente?</w:t>
            </w:r>
          </w:p>
        </w:tc>
        <w:tc>
          <w:tcPr>
            <w:tcW w:w="554" w:type="pct"/>
            <w:shd w:val="clear" w:color="auto" w:fill="auto"/>
            <w:vAlign w:val="center"/>
            <w:hideMark/>
          </w:tcPr>
          <w:p w14:paraId="57899CC3"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20A8C3CC" w14:textId="77777777" w:rsidTr="00F20014">
        <w:trPr>
          <w:trHeight w:val="870"/>
        </w:trPr>
        <w:tc>
          <w:tcPr>
            <w:tcW w:w="193" w:type="pct"/>
            <w:shd w:val="clear" w:color="auto" w:fill="auto"/>
            <w:noWrap/>
            <w:vAlign w:val="center"/>
            <w:hideMark/>
          </w:tcPr>
          <w:p w14:paraId="6EC0517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52</w:t>
            </w:r>
          </w:p>
        </w:tc>
        <w:tc>
          <w:tcPr>
            <w:tcW w:w="546" w:type="pct"/>
            <w:shd w:val="clear" w:color="auto" w:fill="auto"/>
            <w:vAlign w:val="center"/>
            <w:hideMark/>
          </w:tcPr>
          <w:p w14:paraId="6302A11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42, Párrafo 2</w:t>
            </w:r>
          </w:p>
        </w:tc>
        <w:tc>
          <w:tcPr>
            <w:tcW w:w="3707" w:type="pct"/>
            <w:shd w:val="clear" w:color="auto" w:fill="auto"/>
            <w:vAlign w:val="center"/>
            <w:hideMark/>
          </w:tcPr>
          <w:p w14:paraId="76E9EACE"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alumbrado artificial es de intensidad adecuada y uniforme y está dispuesta de tal manera que el espacio de trabajo quede iluminado correctamente?</w:t>
            </w:r>
          </w:p>
        </w:tc>
        <w:tc>
          <w:tcPr>
            <w:tcW w:w="554" w:type="pct"/>
            <w:shd w:val="clear" w:color="auto" w:fill="auto"/>
            <w:vAlign w:val="center"/>
            <w:hideMark/>
          </w:tcPr>
          <w:p w14:paraId="06E1D4AE"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2001931F" w14:textId="77777777" w:rsidTr="006648FA">
        <w:trPr>
          <w:trHeight w:val="300"/>
        </w:trPr>
        <w:tc>
          <w:tcPr>
            <w:tcW w:w="5000" w:type="pct"/>
            <w:gridSpan w:val="4"/>
            <w:shd w:val="clear" w:color="auto" w:fill="F4CCCC"/>
            <w:noWrap/>
            <w:vAlign w:val="bottom"/>
            <w:hideMark/>
          </w:tcPr>
          <w:p w14:paraId="056C1F83"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V VENTILACIÓN, TEMPERATURA Y HUMEDAD RELATIVA</w:t>
            </w:r>
          </w:p>
        </w:tc>
      </w:tr>
      <w:tr w:rsidR="0006398E" w:rsidRPr="00504CB3" w14:paraId="1AFC42C2" w14:textId="77777777" w:rsidTr="00F20014">
        <w:trPr>
          <w:trHeight w:val="870"/>
        </w:trPr>
        <w:tc>
          <w:tcPr>
            <w:tcW w:w="193" w:type="pct"/>
            <w:shd w:val="clear" w:color="auto" w:fill="auto"/>
            <w:noWrap/>
            <w:vAlign w:val="center"/>
            <w:hideMark/>
          </w:tcPr>
          <w:p w14:paraId="7775DE6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53</w:t>
            </w:r>
          </w:p>
        </w:tc>
        <w:tc>
          <w:tcPr>
            <w:tcW w:w="546" w:type="pct"/>
            <w:shd w:val="clear" w:color="auto" w:fill="auto"/>
            <w:vAlign w:val="center"/>
            <w:hideMark/>
          </w:tcPr>
          <w:p w14:paraId="7FE1326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43</w:t>
            </w:r>
          </w:p>
        </w:tc>
        <w:tc>
          <w:tcPr>
            <w:tcW w:w="3707" w:type="pct"/>
            <w:shd w:val="clear" w:color="auto" w:fill="auto"/>
            <w:vAlign w:val="center"/>
            <w:hideMark/>
          </w:tcPr>
          <w:p w14:paraId="7D58CE9F"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lugares de trabajo disponen de ventilación suficiente para no poner en peligro la salud de los trabajadores considerando las normativas medioambientales?</w:t>
            </w:r>
          </w:p>
        </w:tc>
        <w:tc>
          <w:tcPr>
            <w:tcW w:w="554" w:type="pct"/>
            <w:shd w:val="clear" w:color="auto" w:fill="auto"/>
            <w:vAlign w:val="center"/>
            <w:hideMark/>
          </w:tcPr>
          <w:p w14:paraId="52FBA52B"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65088A63" w14:textId="77777777" w:rsidTr="00F20014">
        <w:trPr>
          <w:trHeight w:val="870"/>
        </w:trPr>
        <w:tc>
          <w:tcPr>
            <w:tcW w:w="193" w:type="pct"/>
            <w:shd w:val="clear" w:color="auto" w:fill="auto"/>
            <w:noWrap/>
            <w:vAlign w:val="center"/>
            <w:hideMark/>
          </w:tcPr>
          <w:p w14:paraId="5A99C1AD"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54</w:t>
            </w:r>
          </w:p>
        </w:tc>
        <w:tc>
          <w:tcPr>
            <w:tcW w:w="546" w:type="pct"/>
            <w:shd w:val="clear" w:color="auto" w:fill="auto"/>
            <w:vAlign w:val="center"/>
            <w:hideMark/>
          </w:tcPr>
          <w:p w14:paraId="57A7E25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44</w:t>
            </w:r>
          </w:p>
        </w:tc>
        <w:tc>
          <w:tcPr>
            <w:tcW w:w="3707" w:type="pct"/>
            <w:shd w:val="clear" w:color="auto" w:fill="auto"/>
            <w:vAlign w:val="center"/>
            <w:hideMark/>
          </w:tcPr>
          <w:p w14:paraId="5EA2EAF0"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¿Las áreas que se encuentran habitualmente cerradas, cuentan con un sistema de ventilación y extracción adecuado?</w:t>
            </w:r>
          </w:p>
        </w:tc>
        <w:tc>
          <w:tcPr>
            <w:tcW w:w="554" w:type="pct"/>
            <w:shd w:val="clear" w:color="auto" w:fill="auto"/>
            <w:vAlign w:val="center"/>
            <w:hideMark/>
          </w:tcPr>
          <w:p w14:paraId="2B1BD008"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78654DBF" w14:textId="77777777" w:rsidTr="00F20014">
        <w:trPr>
          <w:trHeight w:val="1125"/>
        </w:trPr>
        <w:tc>
          <w:tcPr>
            <w:tcW w:w="193" w:type="pct"/>
            <w:shd w:val="clear" w:color="auto" w:fill="auto"/>
            <w:noWrap/>
            <w:vAlign w:val="center"/>
            <w:hideMark/>
          </w:tcPr>
          <w:p w14:paraId="13B1DCB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55</w:t>
            </w:r>
          </w:p>
        </w:tc>
        <w:tc>
          <w:tcPr>
            <w:tcW w:w="546" w:type="pct"/>
            <w:shd w:val="clear" w:color="auto" w:fill="auto"/>
            <w:vAlign w:val="center"/>
            <w:hideMark/>
          </w:tcPr>
          <w:p w14:paraId="296E4AA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47</w:t>
            </w:r>
          </w:p>
        </w:tc>
        <w:tc>
          <w:tcPr>
            <w:tcW w:w="3707" w:type="pct"/>
            <w:shd w:val="clear" w:color="auto" w:fill="auto"/>
            <w:vAlign w:val="center"/>
            <w:hideMark/>
          </w:tcPr>
          <w:p w14:paraId="0731C1A8"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¿En los lugares de trabajo en los cuales los niveles de temperatura representan un riesgo para la salud de los trabajadores, se implementan las medidas adecuadas para garantizar la seguridad y salud de los trabajadores?</w:t>
            </w:r>
          </w:p>
        </w:tc>
        <w:tc>
          <w:tcPr>
            <w:tcW w:w="554" w:type="pct"/>
            <w:shd w:val="clear" w:color="auto" w:fill="auto"/>
            <w:vAlign w:val="center"/>
            <w:hideMark/>
          </w:tcPr>
          <w:p w14:paraId="1ADF023B"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6C837BE9" w14:textId="77777777" w:rsidTr="006648FA">
        <w:trPr>
          <w:trHeight w:val="300"/>
        </w:trPr>
        <w:tc>
          <w:tcPr>
            <w:tcW w:w="5000" w:type="pct"/>
            <w:gridSpan w:val="4"/>
            <w:shd w:val="clear" w:color="auto" w:fill="F4CCCC"/>
            <w:noWrap/>
            <w:vAlign w:val="bottom"/>
            <w:hideMark/>
          </w:tcPr>
          <w:p w14:paraId="6164A10E"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VII SUSTANCIAS QUÍMICAS</w:t>
            </w:r>
          </w:p>
        </w:tc>
      </w:tr>
      <w:tr w:rsidR="0006398E" w:rsidRPr="00504CB3" w14:paraId="5FD510D9" w14:textId="77777777" w:rsidTr="00F20014">
        <w:trPr>
          <w:trHeight w:val="870"/>
        </w:trPr>
        <w:tc>
          <w:tcPr>
            <w:tcW w:w="193" w:type="pct"/>
            <w:shd w:val="clear" w:color="auto" w:fill="auto"/>
            <w:noWrap/>
            <w:vAlign w:val="center"/>
            <w:hideMark/>
          </w:tcPr>
          <w:p w14:paraId="0B35941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57</w:t>
            </w:r>
          </w:p>
        </w:tc>
        <w:tc>
          <w:tcPr>
            <w:tcW w:w="546" w:type="pct"/>
            <w:shd w:val="clear" w:color="auto" w:fill="auto"/>
            <w:vAlign w:val="center"/>
            <w:hideMark/>
          </w:tcPr>
          <w:p w14:paraId="217E959D"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51</w:t>
            </w:r>
          </w:p>
        </w:tc>
        <w:tc>
          <w:tcPr>
            <w:tcW w:w="3707" w:type="pct"/>
            <w:shd w:val="clear" w:color="auto" w:fill="auto"/>
            <w:vAlign w:val="center"/>
            <w:hideMark/>
          </w:tcPr>
          <w:p w14:paraId="103E736B"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dispone de un inventario de todas las sustancias químicas existentes, clasificadas en función del tipo y grado de peligrosidad, así como una hoja de datos?</w:t>
            </w:r>
          </w:p>
        </w:tc>
        <w:tc>
          <w:tcPr>
            <w:tcW w:w="554" w:type="pct"/>
            <w:shd w:val="clear" w:color="auto" w:fill="auto"/>
            <w:vAlign w:val="center"/>
            <w:hideMark/>
          </w:tcPr>
          <w:p w14:paraId="46DE7902"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325396A0" w14:textId="77777777" w:rsidTr="00F20014">
        <w:trPr>
          <w:trHeight w:val="1170"/>
        </w:trPr>
        <w:tc>
          <w:tcPr>
            <w:tcW w:w="193" w:type="pct"/>
            <w:shd w:val="clear" w:color="auto" w:fill="auto"/>
            <w:noWrap/>
            <w:vAlign w:val="center"/>
            <w:hideMark/>
          </w:tcPr>
          <w:p w14:paraId="0BF44DD8"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58</w:t>
            </w:r>
          </w:p>
        </w:tc>
        <w:tc>
          <w:tcPr>
            <w:tcW w:w="546" w:type="pct"/>
            <w:shd w:val="clear" w:color="auto" w:fill="auto"/>
            <w:vAlign w:val="center"/>
            <w:hideMark/>
          </w:tcPr>
          <w:p w14:paraId="365B185C"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52</w:t>
            </w:r>
          </w:p>
        </w:tc>
        <w:tc>
          <w:tcPr>
            <w:tcW w:w="3707" w:type="pct"/>
            <w:shd w:val="clear" w:color="auto" w:fill="auto"/>
            <w:vAlign w:val="center"/>
            <w:hideMark/>
          </w:tcPr>
          <w:p w14:paraId="5FC2406F"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depósitos que contengan productos químicos que presentan riesgos de radiación, inflamabilidad, corrosividad, toxicidad, oxidación e inestabilidad cuentan con información clara y legible sobre los cuidados a observar en cuanto a su uso y manipulación?</w:t>
            </w:r>
          </w:p>
        </w:tc>
        <w:tc>
          <w:tcPr>
            <w:tcW w:w="554" w:type="pct"/>
            <w:shd w:val="clear" w:color="auto" w:fill="auto"/>
            <w:vAlign w:val="center"/>
            <w:hideMark/>
          </w:tcPr>
          <w:p w14:paraId="3A2ED950"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0DAB974D" w14:textId="77777777" w:rsidTr="006648FA">
        <w:trPr>
          <w:trHeight w:val="300"/>
        </w:trPr>
        <w:tc>
          <w:tcPr>
            <w:tcW w:w="5000" w:type="pct"/>
            <w:gridSpan w:val="4"/>
            <w:shd w:val="clear" w:color="auto" w:fill="F4CCCC"/>
            <w:noWrap/>
            <w:vAlign w:val="bottom"/>
            <w:hideMark/>
          </w:tcPr>
          <w:p w14:paraId="4BC63351"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TÍTULO V CONDICIONES DE SALUBRIDAD EN LOS LUGARES DE TRABAJO</w:t>
            </w:r>
          </w:p>
        </w:tc>
      </w:tr>
      <w:tr w:rsidR="0006398E" w:rsidRPr="00504CB3" w14:paraId="1EBEAA7F" w14:textId="77777777" w:rsidTr="006648FA">
        <w:trPr>
          <w:trHeight w:val="300"/>
        </w:trPr>
        <w:tc>
          <w:tcPr>
            <w:tcW w:w="5000" w:type="pct"/>
            <w:gridSpan w:val="4"/>
            <w:shd w:val="clear" w:color="auto" w:fill="F4CCCC"/>
            <w:noWrap/>
            <w:vAlign w:val="bottom"/>
            <w:hideMark/>
          </w:tcPr>
          <w:p w14:paraId="0AD81588"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I MEDIDAS PROFILÁCTICAS Y SANITARIAS</w:t>
            </w:r>
          </w:p>
        </w:tc>
      </w:tr>
      <w:tr w:rsidR="0006398E" w:rsidRPr="00504CB3" w14:paraId="66609586" w14:textId="77777777" w:rsidTr="00F20014">
        <w:trPr>
          <w:trHeight w:val="870"/>
        </w:trPr>
        <w:tc>
          <w:tcPr>
            <w:tcW w:w="193" w:type="pct"/>
            <w:shd w:val="clear" w:color="auto" w:fill="auto"/>
            <w:noWrap/>
            <w:vAlign w:val="center"/>
            <w:hideMark/>
          </w:tcPr>
          <w:p w14:paraId="139F846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59</w:t>
            </w:r>
          </w:p>
        </w:tc>
        <w:tc>
          <w:tcPr>
            <w:tcW w:w="546" w:type="pct"/>
            <w:shd w:val="clear" w:color="auto" w:fill="auto"/>
            <w:vAlign w:val="center"/>
            <w:hideMark/>
          </w:tcPr>
          <w:p w14:paraId="69A855F0"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53</w:t>
            </w:r>
          </w:p>
        </w:tc>
        <w:tc>
          <w:tcPr>
            <w:tcW w:w="3707" w:type="pct"/>
            <w:shd w:val="clear" w:color="auto" w:fill="auto"/>
            <w:vAlign w:val="center"/>
            <w:hideMark/>
          </w:tcPr>
          <w:p w14:paraId="79F5BA31"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implementan las medidas profilácticas y sanitarias que son procedentes para le prevención de enfermedades de acuerdo con lo establecido por el Código de Salud y demás leyes aplicables?</w:t>
            </w:r>
          </w:p>
        </w:tc>
        <w:tc>
          <w:tcPr>
            <w:tcW w:w="554" w:type="pct"/>
            <w:shd w:val="clear" w:color="auto" w:fill="auto"/>
            <w:vAlign w:val="center"/>
            <w:hideMark/>
          </w:tcPr>
          <w:p w14:paraId="62F4DA1E"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39AD9486" w14:textId="77777777" w:rsidTr="006648FA">
        <w:trPr>
          <w:trHeight w:val="300"/>
        </w:trPr>
        <w:tc>
          <w:tcPr>
            <w:tcW w:w="5000" w:type="pct"/>
            <w:gridSpan w:val="4"/>
            <w:shd w:val="clear" w:color="auto" w:fill="F4CCCC"/>
            <w:vAlign w:val="bottom"/>
            <w:hideMark/>
          </w:tcPr>
          <w:p w14:paraId="225533B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CAPÍTULO II DEL SERVICIO DE AGUA</w:t>
            </w:r>
          </w:p>
        </w:tc>
      </w:tr>
      <w:tr w:rsidR="0006398E" w:rsidRPr="00504CB3" w14:paraId="66FD26D6" w14:textId="77777777" w:rsidTr="00F20014">
        <w:trPr>
          <w:trHeight w:val="870"/>
        </w:trPr>
        <w:tc>
          <w:tcPr>
            <w:tcW w:w="193" w:type="pct"/>
            <w:shd w:val="clear" w:color="auto" w:fill="auto"/>
            <w:noWrap/>
            <w:vAlign w:val="center"/>
            <w:hideMark/>
          </w:tcPr>
          <w:p w14:paraId="5327B67D"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60</w:t>
            </w:r>
          </w:p>
        </w:tc>
        <w:tc>
          <w:tcPr>
            <w:tcW w:w="546" w:type="pct"/>
            <w:shd w:val="clear" w:color="auto" w:fill="auto"/>
            <w:vAlign w:val="center"/>
            <w:hideMark/>
          </w:tcPr>
          <w:p w14:paraId="3590C323"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54</w:t>
            </w:r>
          </w:p>
        </w:tc>
        <w:tc>
          <w:tcPr>
            <w:tcW w:w="3707" w:type="pct"/>
            <w:shd w:val="clear" w:color="auto" w:fill="auto"/>
            <w:vAlign w:val="center"/>
            <w:hideMark/>
          </w:tcPr>
          <w:p w14:paraId="0D9AD482"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lugares de trabajo, están dotados de agua potable suficiente para la bebida y el aseo personal, la cual es permanente?</w:t>
            </w:r>
          </w:p>
        </w:tc>
        <w:tc>
          <w:tcPr>
            <w:tcW w:w="554" w:type="pct"/>
            <w:shd w:val="clear" w:color="auto" w:fill="auto"/>
            <w:vAlign w:val="center"/>
            <w:hideMark/>
          </w:tcPr>
          <w:p w14:paraId="07D73AF3"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42244F6C" w14:textId="77777777" w:rsidTr="006648FA">
        <w:trPr>
          <w:trHeight w:val="300"/>
        </w:trPr>
        <w:tc>
          <w:tcPr>
            <w:tcW w:w="5000" w:type="pct"/>
            <w:gridSpan w:val="4"/>
            <w:shd w:val="clear" w:color="auto" w:fill="F4CCCC"/>
            <w:noWrap/>
            <w:vAlign w:val="bottom"/>
            <w:hideMark/>
          </w:tcPr>
          <w:p w14:paraId="18C7C02D"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III DE LOS SERVICIOS SANITARIOS</w:t>
            </w:r>
          </w:p>
        </w:tc>
      </w:tr>
      <w:tr w:rsidR="0006398E" w:rsidRPr="00504CB3" w14:paraId="53AB2555" w14:textId="77777777" w:rsidTr="00F20014">
        <w:trPr>
          <w:trHeight w:val="870"/>
        </w:trPr>
        <w:tc>
          <w:tcPr>
            <w:tcW w:w="193" w:type="pct"/>
            <w:shd w:val="clear" w:color="auto" w:fill="auto"/>
            <w:noWrap/>
            <w:vAlign w:val="center"/>
            <w:hideMark/>
          </w:tcPr>
          <w:p w14:paraId="0607AA3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61</w:t>
            </w:r>
          </w:p>
        </w:tc>
        <w:tc>
          <w:tcPr>
            <w:tcW w:w="546" w:type="pct"/>
            <w:shd w:val="clear" w:color="auto" w:fill="auto"/>
            <w:vAlign w:val="center"/>
            <w:hideMark/>
          </w:tcPr>
          <w:p w14:paraId="6F1AD55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56</w:t>
            </w:r>
          </w:p>
        </w:tc>
        <w:tc>
          <w:tcPr>
            <w:tcW w:w="3707" w:type="pct"/>
            <w:shd w:val="clear" w:color="auto" w:fill="auto"/>
            <w:vAlign w:val="center"/>
            <w:hideMark/>
          </w:tcPr>
          <w:p w14:paraId="7377CCD0"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lugares de trabajo están estar provisto de servicios sanitarios para hombres y mujeres, separados y en la proporción que se establezca en el reglamento de la presente Ley?</w:t>
            </w:r>
          </w:p>
        </w:tc>
        <w:tc>
          <w:tcPr>
            <w:tcW w:w="554" w:type="pct"/>
            <w:shd w:val="clear" w:color="auto" w:fill="auto"/>
            <w:vAlign w:val="center"/>
            <w:hideMark/>
          </w:tcPr>
          <w:p w14:paraId="55F92FC9"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02C45BDF" w14:textId="77777777" w:rsidTr="00F20014">
        <w:trPr>
          <w:trHeight w:val="870"/>
        </w:trPr>
        <w:tc>
          <w:tcPr>
            <w:tcW w:w="193" w:type="pct"/>
            <w:shd w:val="clear" w:color="auto" w:fill="auto"/>
            <w:noWrap/>
            <w:vAlign w:val="center"/>
            <w:hideMark/>
          </w:tcPr>
          <w:p w14:paraId="67C41C9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62</w:t>
            </w:r>
          </w:p>
        </w:tc>
        <w:tc>
          <w:tcPr>
            <w:tcW w:w="546" w:type="pct"/>
            <w:shd w:val="clear" w:color="auto" w:fill="auto"/>
            <w:vAlign w:val="center"/>
            <w:hideMark/>
          </w:tcPr>
          <w:p w14:paraId="698AEB6E"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57</w:t>
            </w:r>
          </w:p>
        </w:tc>
        <w:tc>
          <w:tcPr>
            <w:tcW w:w="3707" w:type="pct"/>
            <w:shd w:val="clear" w:color="auto" w:fill="auto"/>
            <w:vAlign w:val="center"/>
            <w:hideMark/>
          </w:tcPr>
          <w:p w14:paraId="1176DBD7"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cuenta con un adecuado sistema para el lavado de manos, en la proporción establecida en el reglamento de la presente Ley?</w:t>
            </w:r>
          </w:p>
        </w:tc>
        <w:tc>
          <w:tcPr>
            <w:tcW w:w="554" w:type="pct"/>
            <w:shd w:val="clear" w:color="auto" w:fill="auto"/>
            <w:vAlign w:val="center"/>
            <w:hideMark/>
          </w:tcPr>
          <w:p w14:paraId="17DC8AC5"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27502EAB" w14:textId="77777777" w:rsidTr="00F20014">
        <w:trPr>
          <w:trHeight w:val="870"/>
        </w:trPr>
        <w:tc>
          <w:tcPr>
            <w:tcW w:w="193" w:type="pct"/>
            <w:shd w:val="clear" w:color="auto" w:fill="auto"/>
            <w:noWrap/>
            <w:vAlign w:val="center"/>
            <w:hideMark/>
          </w:tcPr>
          <w:p w14:paraId="4205253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63</w:t>
            </w:r>
          </w:p>
        </w:tc>
        <w:tc>
          <w:tcPr>
            <w:tcW w:w="546" w:type="pct"/>
            <w:shd w:val="clear" w:color="auto" w:fill="auto"/>
            <w:vAlign w:val="center"/>
            <w:hideMark/>
          </w:tcPr>
          <w:p w14:paraId="5A72B44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58</w:t>
            </w:r>
          </w:p>
        </w:tc>
        <w:tc>
          <w:tcPr>
            <w:tcW w:w="3707" w:type="pct"/>
            <w:shd w:val="clear" w:color="auto" w:fill="auto"/>
            <w:vAlign w:val="center"/>
            <w:hideMark/>
          </w:tcPr>
          <w:p w14:paraId="7D7C240C"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¿Cuenta el Edificio con al menos un baño con regadera y suficiente agua por aquellos trabajadores que están expuestos al calor y/o contaminación con sustancias tóxicas, infecciosas o irritantes?</w:t>
            </w:r>
          </w:p>
        </w:tc>
        <w:tc>
          <w:tcPr>
            <w:tcW w:w="554" w:type="pct"/>
            <w:shd w:val="clear" w:color="auto" w:fill="auto"/>
            <w:vAlign w:val="center"/>
            <w:hideMark/>
          </w:tcPr>
          <w:p w14:paraId="1E7FC909"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aplica</w:t>
            </w:r>
          </w:p>
        </w:tc>
      </w:tr>
      <w:tr w:rsidR="0006398E" w:rsidRPr="00504CB3" w14:paraId="0F7928A3" w14:textId="77777777" w:rsidTr="006648FA">
        <w:trPr>
          <w:trHeight w:val="300"/>
        </w:trPr>
        <w:tc>
          <w:tcPr>
            <w:tcW w:w="5000" w:type="pct"/>
            <w:gridSpan w:val="4"/>
            <w:shd w:val="clear" w:color="auto" w:fill="F4CCCC"/>
            <w:noWrap/>
            <w:vAlign w:val="bottom"/>
            <w:hideMark/>
          </w:tcPr>
          <w:p w14:paraId="4A1B2C23"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CAPÍTULO IV ORDEN Y ASEO DE LOCALES</w:t>
            </w:r>
          </w:p>
        </w:tc>
      </w:tr>
      <w:tr w:rsidR="0006398E" w:rsidRPr="00504CB3" w14:paraId="6D1E4F64" w14:textId="77777777" w:rsidTr="00F20014">
        <w:trPr>
          <w:trHeight w:val="870"/>
        </w:trPr>
        <w:tc>
          <w:tcPr>
            <w:tcW w:w="193" w:type="pct"/>
            <w:shd w:val="clear" w:color="auto" w:fill="auto"/>
            <w:noWrap/>
            <w:vAlign w:val="center"/>
            <w:hideMark/>
          </w:tcPr>
          <w:p w14:paraId="3618BA9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64</w:t>
            </w:r>
          </w:p>
        </w:tc>
        <w:tc>
          <w:tcPr>
            <w:tcW w:w="546" w:type="pct"/>
            <w:shd w:val="clear" w:color="auto" w:fill="auto"/>
            <w:vAlign w:val="center"/>
            <w:hideMark/>
          </w:tcPr>
          <w:p w14:paraId="6DBB6110"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59</w:t>
            </w:r>
          </w:p>
        </w:tc>
        <w:tc>
          <w:tcPr>
            <w:tcW w:w="3707" w:type="pct"/>
            <w:shd w:val="clear" w:color="auto" w:fill="auto"/>
            <w:vAlign w:val="center"/>
            <w:hideMark/>
          </w:tcPr>
          <w:p w14:paraId="488788B7"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almacenaje de materiales y de productos se hace por separado, atendiendo a la clase, tipo y riesgo de que se trate, además se dispone de sitios específicos y apropiados para ellos?</w:t>
            </w:r>
          </w:p>
        </w:tc>
        <w:tc>
          <w:tcPr>
            <w:tcW w:w="554" w:type="pct"/>
            <w:shd w:val="clear" w:color="auto" w:fill="auto"/>
            <w:vAlign w:val="center"/>
            <w:hideMark/>
          </w:tcPr>
          <w:p w14:paraId="1294AF85"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aplica</w:t>
            </w:r>
          </w:p>
        </w:tc>
      </w:tr>
      <w:tr w:rsidR="0006398E" w:rsidRPr="00504CB3" w14:paraId="672D00ED" w14:textId="77777777" w:rsidTr="00F20014">
        <w:trPr>
          <w:trHeight w:val="870"/>
        </w:trPr>
        <w:tc>
          <w:tcPr>
            <w:tcW w:w="193" w:type="pct"/>
            <w:shd w:val="clear" w:color="auto" w:fill="auto"/>
            <w:noWrap/>
            <w:vAlign w:val="center"/>
            <w:hideMark/>
          </w:tcPr>
          <w:p w14:paraId="3ED89382"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65</w:t>
            </w:r>
          </w:p>
        </w:tc>
        <w:tc>
          <w:tcPr>
            <w:tcW w:w="546" w:type="pct"/>
            <w:shd w:val="clear" w:color="auto" w:fill="auto"/>
            <w:vAlign w:val="center"/>
            <w:hideMark/>
          </w:tcPr>
          <w:p w14:paraId="159FB68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60</w:t>
            </w:r>
          </w:p>
        </w:tc>
        <w:tc>
          <w:tcPr>
            <w:tcW w:w="3707" w:type="pct"/>
            <w:shd w:val="clear" w:color="auto" w:fill="auto"/>
            <w:vAlign w:val="center"/>
            <w:hideMark/>
          </w:tcPr>
          <w:p w14:paraId="2B29F36B"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mantiene en buenas condiciones de orden y limpieza el piso de los lugares de trabajo, asimismo los pasillos y salidas sin obstáculos para tener libre acceso?</w:t>
            </w:r>
          </w:p>
        </w:tc>
        <w:tc>
          <w:tcPr>
            <w:tcW w:w="554" w:type="pct"/>
            <w:shd w:val="clear" w:color="auto" w:fill="auto"/>
            <w:vAlign w:val="center"/>
            <w:hideMark/>
          </w:tcPr>
          <w:p w14:paraId="036C2751"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343CF614" w14:textId="77777777" w:rsidTr="00F20014">
        <w:trPr>
          <w:trHeight w:val="1080"/>
        </w:trPr>
        <w:tc>
          <w:tcPr>
            <w:tcW w:w="193" w:type="pct"/>
            <w:shd w:val="clear" w:color="auto" w:fill="auto"/>
            <w:noWrap/>
            <w:vAlign w:val="center"/>
            <w:hideMark/>
          </w:tcPr>
          <w:p w14:paraId="44896E4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66</w:t>
            </w:r>
          </w:p>
        </w:tc>
        <w:tc>
          <w:tcPr>
            <w:tcW w:w="546" w:type="pct"/>
            <w:shd w:val="clear" w:color="auto" w:fill="auto"/>
            <w:vAlign w:val="center"/>
            <w:hideMark/>
          </w:tcPr>
          <w:p w14:paraId="675835AA"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61</w:t>
            </w:r>
          </w:p>
        </w:tc>
        <w:tc>
          <w:tcPr>
            <w:tcW w:w="3707" w:type="pct"/>
            <w:shd w:val="clear" w:color="auto" w:fill="auto"/>
            <w:vAlign w:val="center"/>
            <w:hideMark/>
          </w:tcPr>
          <w:p w14:paraId="3E0FAA7A"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¿Son removidos los desechos, diariamente de forma adecuada y son depositados en recipientes adecuados y seguros según su naturaleza, los cuales están colocados en lugares aislados del área de trabajo y están debidamente identificados?</w:t>
            </w:r>
          </w:p>
        </w:tc>
        <w:tc>
          <w:tcPr>
            <w:tcW w:w="554" w:type="pct"/>
            <w:shd w:val="clear" w:color="auto" w:fill="auto"/>
            <w:vAlign w:val="center"/>
            <w:hideMark/>
          </w:tcPr>
          <w:p w14:paraId="7A0BDD7D"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Si cumple</w:t>
            </w:r>
          </w:p>
        </w:tc>
      </w:tr>
      <w:tr w:rsidR="0006398E" w:rsidRPr="00504CB3" w14:paraId="56EEB639" w14:textId="77777777" w:rsidTr="006648FA">
        <w:trPr>
          <w:trHeight w:val="300"/>
        </w:trPr>
        <w:tc>
          <w:tcPr>
            <w:tcW w:w="5000" w:type="pct"/>
            <w:gridSpan w:val="4"/>
            <w:shd w:val="clear" w:color="auto" w:fill="F4CCCC"/>
            <w:noWrap/>
            <w:vAlign w:val="bottom"/>
            <w:hideMark/>
          </w:tcPr>
          <w:p w14:paraId="21B925E0"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TÍTULO VI DE LA PREVENCIÓN DE ENFERMEDADES OCUPACIONALES</w:t>
            </w:r>
          </w:p>
        </w:tc>
      </w:tr>
      <w:tr w:rsidR="0006398E" w:rsidRPr="00504CB3" w14:paraId="6A89587D" w14:textId="77777777" w:rsidTr="006648FA">
        <w:trPr>
          <w:trHeight w:val="300"/>
        </w:trPr>
        <w:tc>
          <w:tcPr>
            <w:tcW w:w="5000" w:type="pct"/>
            <w:gridSpan w:val="4"/>
            <w:shd w:val="clear" w:color="auto" w:fill="F4CCCC"/>
            <w:noWrap/>
            <w:vAlign w:val="bottom"/>
            <w:hideMark/>
          </w:tcPr>
          <w:p w14:paraId="1ED19D3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CAPITULO ÚNICO EXÁMENES MÉDICOS</w:t>
            </w:r>
          </w:p>
        </w:tc>
      </w:tr>
      <w:tr w:rsidR="0006398E" w:rsidRPr="00504CB3" w14:paraId="73F1BEE7" w14:textId="77777777" w:rsidTr="00F20014">
        <w:trPr>
          <w:trHeight w:val="870"/>
        </w:trPr>
        <w:tc>
          <w:tcPr>
            <w:tcW w:w="193" w:type="pct"/>
            <w:shd w:val="clear" w:color="auto" w:fill="auto"/>
            <w:noWrap/>
            <w:vAlign w:val="center"/>
            <w:hideMark/>
          </w:tcPr>
          <w:p w14:paraId="3214A9D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67</w:t>
            </w:r>
          </w:p>
        </w:tc>
        <w:tc>
          <w:tcPr>
            <w:tcW w:w="546" w:type="pct"/>
            <w:shd w:val="clear" w:color="auto" w:fill="auto"/>
            <w:vAlign w:val="center"/>
            <w:hideMark/>
          </w:tcPr>
          <w:p w14:paraId="5DC5B08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63</w:t>
            </w:r>
          </w:p>
        </w:tc>
        <w:tc>
          <w:tcPr>
            <w:tcW w:w="3707" w:type="pct"/>
            <w:shd w:val="clear" w:color="auto" w:fill="auto"/>
            <w:vAlign w:val="center"/>
            <w:hideMark/>
          </w:tcPr>
          <w:p w14:paraId="0411B65C"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practican exámenes médicos y de laboratorio a los trabajadores cuando la actividad que realiza implica algún riesgo para la salud, vida o integridad física?</w:t>
            </w:r>
          </w:p>
        </w:tc>
        <w:tc>
          <w:tcPr>
            <w:tcW w:w="554" w:type="pct"/>
            <w:shd w:val="clear" w:color="auto" w:fill="auto"/>
            <w:vAlign w:val="center"/>
            <w:hideMark/>
          </w:tcPr>
          <w:p w14:paraId="368DAB4F"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19C06A89" w14:textId="77777777" w:rsidTr="00F20014">
        <w:trPr>
          <w:trHeight w:val="1005"/>
        </w:trPr>
        <w:tc>
          <w:tcPr>
            <w:tcW w:w="193" w:type="pct"/>
            <w:shd w:val="clear" w:color="auto" w:fill="auto"/>
            <w:noWrap/>
            <w:vAlign w:val="center"/>
            <w:hideMark/>
          </w:tcPr>
          <w:p w14:paraId="1C358F84"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68</w:t>
            </w:r>
          </w:p>
        </w:tc>
        <w:tc>
          <w:tcPr>
            <w:tcW w:w="546" w:type="pct"/>
            <w:shd w:val="clear" w:color="auto" w:fill="auto"/>
            <w:vAlign w:val="center"/>
            <w:hideMark/>
          </w:tcPr>
          <w:p w14:paraId="4DCF8E7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64</w:t>
            </w:r>
          </w:p>
        </w:tc>
        <w:tc>
          <w:tcPr>
            <w:tcW w:w="3707" w:type="pct"/>
            <w:shd w:val="clear" w:color="auto" w:fill="auto"/>
            <w:vAlign w:val="center"/>
            <w:hideMark/>
          </w:tcPr>
          <w:p w14:paraId="2E9A8C48"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¿Se han dado casos de recomendación de un profesional de Medicina del Trabajo, del ISSS, un trabajador deba ser destinado o transferido para desempeñar trabajos más adecuados a su estado de salud?</w:t>
            </w:r>
          </w:p>
        </w:tc>
        <w:tc>
          <w:tcPr>
            <w:tcW w:w="554" w:type="pct"/>
            <w:shd w:val="clear" w:color="auto" w:fill="auto"/>
            <w:vAlign w:val="center"/>
            <w:hideMark/>
          </w:tcPr>
          <w:p w14:paraId="7A048071"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aplica</w:t>
            </w:r>
          </w:p>
        </w:tc>
      </w:tr>
      <w:tr w:rsidR="0006398E" w:rsidRPr="00504CB3" w14:paraId="4339D4CC" w14:textId="77777777" w:rsidTr="006648FA">
        <w:trPr>
          <w:trHeight w:val="300"/>
        </w:trPr>
        <w:tc>
          <w:tcPr>
            <w:tcW w:w="5000" w:type="pct"/>
            <w:gridSpan w:val="4"/>
            <w:shd w:val="clear" w:color="auto" w:fill="F4CCCC"/>
            <w:noWrap/>
            <w:vAlign w:val="bottom"/>
            <w:hideMark/>
          </w:tcPr>
          <w:p w14:paraId="05C3CA70"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TÍTULO VII DISPOSICIONES GENERALES</w:t>
            </w:r>
          </w:p>
        </w:tc>
      </w:tr>
      <w:tr w:rsidR="0006398E" w:rsidRPr="00504CB3" w14:paraId="69B2CE95" w14:textId="77777777" w:rsidTr="00F20014">
        <w:trPr>
          <w:trHeight w:val="1005"/>
        </w:trPr>
        <w:tc>
          <w:tcPr>
            <w:tcW w:w="193" w:type="pct"/>
            <w:shd w:val="clear" w:color="auto" w:fill="auto"/>
            <w:noWrap/>
            <w:vAlign w:val="center"/>
            <w:hideMark/>
          </w:tcPr>
          <w:p w14:paraId="1CA57319"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69</w:t>
            </w:r>
          </w:p>
        </w:tc>
        <w:tc>
          <w:tcPr>
            <w:tcW w:w="546" w:type="pct"/>
            <w:shd w:val="clear" w:color="auto" w:fill="auto"/>
            <w:vAlign w:val="center"/>
            <w:hideMark/>
          </w:tcPr>
          <w:p w14:paraId="123D498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65</w:t>
            </w:r>
          </w:p>
        </w:tc>
        <w:tc>
          <w:tcPr>
            <w:tcW w:w="3707" w:type="pct"/>
            <w:shd w:val="clear" w:color="auto" w:fill="auto"/>
            <w:vAlign w:val="center"/>
            <w:hideMark/>
          </w:tcPr>
          <w:p w14:paraId="543A3913"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planes de emergencia y evacuación en casos de accidentes o desastres están de acuerdo con la naturaleza de las labores y del entorno, y todo personal los conoce y está capacitado para llevar a cabo dichos planes?</w:t>
            </w:r>
          </w:p>
        </w:tc>
        <w:tc>
          <w:tcPr>
            <w:tcW w:w="554" w:type="pct"/>
            <w:shd w:val="clear" w:color="auto" w:fill="auto"/>
            <w:vAlign w:val="center"/>
            <w:hideMark/>
          </w:tcPr>
          <w:p w14:paraId="58AC6BDC"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281ED25F" w14:textId="77777777" w:rsidTr="00F20014">
        <w:trPr>
          <w:trHeight w:val="1125"/>
        </w:trPr>
        <w:tc>
          <w:tcPr>
            <w:tcW w:w="193" w:type="pct"/>
            <w:shd w:val="clear" w:color="auto" w:fill="auto"/>
            <w:noWrap/>
            <w:vAlign w:val="center"/>
            <w:hideMark/>
          </w:tcPr>
          <w:p w14:paraId="0BAC070B"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lastRenderedPageBreak/>
              <w:t>70</w:t>
            </w:r>
          </w:p>
        </w:tc>
        <w:tc>
          <w:tcPr>
            <w:tcW w:w="546" w:type="pct"/>
            <w:shd w:val="clear" w:color="auto" w:fill="auto"/>
            <w:vAlign w:val="center"/>
            <w:hideMark/>
          </w:tcPr>
          <w:p w14:paraId="6196ED7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66</w:t>
            </w:r>
          </w:p>
        </w:tc>
        <w:tc>
          <w:tcPr>
            <w:tcW w:w="3707" w:type="pct"/>
            <w:shd w:val="clear" w:color="auto" w:fill="auto"/>
            <w:vAlign w:val="center"/>
            <w:hideMark/>
          </w:tcPr>
          <w:p w14:paraId="7620B81B"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daños ocasionados por los accidentes de trabajo son notificados por escrito a la Dirección General de Previsión Social dentro de las setenta y dos horas de ocurridos, en el formulario establecido para tal fin?</w:t>
            </w:r>
          </w:p>
        </w:tc>
        <w:tc>
          <w:tcPr>
            <w:tcW w:w="554" w:type="pct"/>
            <w:shd w:val="clear" w:color="auto" w:fill="auto"/>
            <w:vAlign w:val="center"/>
            <w:hideMark/>
          </w:tcPr>
          <w:p w14:paraId="6043E7C1"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r w:rsidR="0006398E" w:rsidRPr="00504CB3" w14:paraId="67B9872A" w14:textId="77777777" w:rsidTr="00F20014">
        <w:trPr>
          <w:trHeight w:val="1110"/>
        </w:trPr>
        <w:tc>
          <w:tcPr>
            <w:tcW w:w="193" w:type="pct"/>
            <w:shd w:val="clear" w:color="auto" w:fill="auto"/>
            <w:noWrap/>
            <w:vAlign w:val="center"/>
            <w:hideMark/>
          </w:tcPr>
          <w:p w14:paraId="417958A2"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71</w:t>
            </w:r>
          </w:p>
        </w:tc>
        <w:tc>
          <w:tcPr>
            <w:tcW w:w="546" w:type="pct"/>
            <w:shd w:val="clear" w:color="auto" w:fill="auto"/>
            <w:vAlign w:val="center"/>
            <w:hideMark/>
          </w:tcPr>
          <w:p w14:paraId="674A1BB0"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67</w:t>
            </w:r>
          </w:p>
        </w:tc>
        <w:tc>
          <w:tcPr>
            <w:tcW w:w="3707" w:type="pct"/>
            <w:shd w:val="clear" w:color="auto" w:fill="auto"/>
            <w:vAlign w:val="center"/>
            <w:hideMark/>
          </w:tcPr>
          <w:p w14:paraId="21150ACD"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¿El empleador garantiza de manera específica la protección de los trabajadores que, por sus características personales o estado biológico conocido, incluidas personas con discapacidad sean especialmente sensibles a riesgos del trabajo?</w:t>
            </w:r>
          </w:p>
        </w:tc>
        <w:tc>
          <w:tcPr>
            <w:tcW w:w="554" w:type="pct"/>
            <w:shd w:val="clear" w:color="auto" w:fill="auto"/>
            <w:vAlign w:val="center"/>
            <w:hideMark/>
          </w:tcPr>
          <w:p w14:paraId="3F4C2879"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3B896B86" w14:textId="77777777" w:rsidTr="00F20014">
        <w:trPr>
          <w:trHeight w:val="870"/>
        </w:trPr>
        <w:tc>
          <w:tcPr>
            <w:tcW w:w="193" w:type="pct"/>
            <w:shd w:val="clear" w:color="auto" w:fill="auto"/>
            <w:noWrap/>
            <w:vAlign w:val="center"/>
            <w:hideMark/>
          </w:tcPr>
          <w:p w14:paraId="538354F6"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72</w:t>
            </w:r>
          </w:p>
        </w:tc>
        <w:tc>
          <w:tcPr>
            <w:tcW w:w="546" w:type="pct"/>
            <w:shd w:val="clear" w:color="auto" w:fill="auto"/>
            <w:vAlign w:val="center"/>
            <w:hideMark/>
          </w:tcPr>
          <w:p w14:paraId="705F411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73</w:t>
            </w:r>
          </w:p>
        </w:tc>
        <w:tc>
          <w:tcPr>
            <w:tcW w:w="3707" w:type="pct"/>
            <w:shd w:val="clear" w:color="auto" w:fill="auto"/>
            <w:vAlign w:val="center"/>
            <w:hideMark/>
          </w:tcPr>
          <w:p w14:paraId="115247B6"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¿Los trabajadores velan por su propia seguridad al cumplir las normas de prevención?</w:t>
            </w:r>
          </w:p>
        </w:tc>
        <w:tc>
          <w:tcPr>
            <w:tcW w:w="554" w:type="pct"/>
            <w:shd w:val="clear" w:color="auto" w:fill="auto"/>
            <w:vAlign w:val="center"/>
            <w:hideMark/>
          </w:tcPr>
          <w:p w14:paraId="1C95D7ED"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En Proceso</w:t>
            </w:r>
          </w:p>
        </w:tc>
      </w:tr>
      <w:tr w:rsidR="0006398E" w:rsidRPr="00504CB3" w14:paraId="62E1A6E1" w14:textId="77777777" w:rsidTr="006648FA">
        <w:trPr>
          <w:trHeight w:val="300"/>
        </w:trPr>
        <w:tc>
          <w:tcPr>
            <w:tcW w:w="5000" w:type="pct"/>
            <w:gridSpan w:val="4"/>
            <w:shd w:val="clear" w:color="auto" w:fill="F4CCCC"/>
            <w:noWrap/>
            <w:vAlign w:val="bottom"/>
            <w:hideMark/>
          </w:tcPr>
          <w:p w14:paraId="21EED803"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TÍTULO VIII INSPECCIÓN DE SEGURIDAD Y SALUD OCUPACIONAL</w:t>
            </w:r>
          </w:p>
        </w:tc>
      </w:tr>
      <w:tr w:rsidR="0006398E" w:rsidRPr="00504CB3" w14:paraId="14961FCE" w14:textId="77777777" w:rsidTr="00F20014">
        <w:trPr>
          <w:trHeight w:val="870"/>
        </w:trPr>
        <w:tc>
          <w:tcPr>
            <w:tcW w:w="193" w:type="pct"/>
            <w:shd w:val="clear" w:color="auto" w:fill="auto"/>
            <w:noWrap/>
            <w:vAlign w:val="center"/>
            <w:hideMark/>
          </w:tcPr>
          <w:p w14:paraId="05CC03FF"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73</w:t>
            </w:r>
          </w:p>
        </w:tc>
        <w:tc>
          <w:tcPr>
            <w:tcW w:w="546" w:type="pct"/>
            <w:shd w:val="clear" w:color="auto" w:fill="auto"/>
            <w:vAlign w:val="center"/>
            <w:hideMark/>
          </w:tcPr>
          <w:p w14:paraId="7EC20395" w14:textId="77777777" w:rsidR="0006398E" w:rsidRPr="00504CB3" w:rsidRDefault="0006398E">
            <w:pPr>
              <w:jc w:val="center"/>
              <w:rPr>
                <w:rFonts w:eastAsia="Times New Roman"/>
                <w:b/>
                <w:color w:val="000000"/>
                <w:szCs w:val="24"/>
                <w:lang w:eastAsia="es-SV"/>
              </w:rPr>
            </w:pPr>
            <w:r w:rsidRPr="00504CB3">
              <w:rPr>
                <w:rFonts w:eastAsia="Times New Roman"/>
                <w:b/>
                <w:color w:val="000000"/>
                <w:szCs w:val="24"/>
                <w:lang w:eastAsia="es-SV"/>
              </w:rPr>
              <w:t>Art. 76</w:t>
            </w:r>
          </w:p>
        </w:tc>
        <w:tc>
          <w:tcPr>
            <w:tcW w:w="3707" w:type="pct"/>
            <w:shd w:val="clear" w:color="auto" w:fill="auto"/>
            <w:vAlign w:val="center"/>
            <w:hideMark/>
          </w:tcPr>
          <w:p w14:paraId="741062F0" w14:textId="77777777" w:rsidR="0006398E" w:rsidRPr="00504CB3" w:rsidRDefault="0006398E">
            <w:pPr>
              <w:rPr>
                <w:rFonts w:eastAsia="Times New Roman"/>
                <w:color w:val="000000"/>
                <w:szCs w:val="24"/>
                <w:lang w:eastAsia="es-SV"/>
              </w:rPr>
            </w:pPr>
            <w:r w:rsidRPr="00504CB3">
              <w:rPr>
                <w:rFonts w:eastAsia="Times New Roman"/>
                <w:color w:val="000000"/>
                <w:szCs w:val="24"/>
                <w:lang w:eastAsia="es-SV"/>
              </w:rPr>
              <w:t>¿La facultad ha recibido por parte de El Ministerio de Trabajo y Previsión Social los recursos necesarios y suficientes que permitan una tutela eficiente y efectiva de la salud y seguridad en el trabajo?</w:t>
            </w:r>
          </w:p>
        </w:tc>
        <w:tc>
          <w:tcPr>
            <w:tcW w:w="554" w:type="pct"/>
            <w:shd w:val="clear" w:color="auto" w:fill="auto"/>
            <w:vAlign w:val="center"/>
            <w:hideMark/>
          </w:tcPr>
          <w:p w14:paraId="33B07C1C" w14:textId="77777777" w:rsidR="0006398E" w:rsidRPr="00504CB3" w:rsidRDefault="0006398E">
            <w:pPr>
              <w:jc w:val="center"/>
              <w:rPr>
                <w:rFonts w:eastAsia="Times New Roman"/>
                <w:color w:val="000000"/>
                <w:szCs w:val="24"/>
                <w:lang w:eastAsia="es-SV"/>
              </w:rPr>
            </w:pPr>
            <w:r w:rsidRPr="00504CB3">
              <w:rPr>
                <w:rFonts w:eastAsia="Times New Roman"/>
                <w:color w:val="000000"/>
                <w:szCs w:val="24"/>
                <w:lang w:eastAsia="es-SV"/>
              </w:rPr>
              <w:t>No cumple</w:t>
            </w:r>
          </w:p>
        </w:tc>
      </w:tr>
    </w:tbl>
    <w:p w14:paraId="1AA225B5" w14:textId="0BF8C147" w:rsidR="0006398E" w:rsidRPr="00504CB3" w:rsidRDefault="0006398E" w:rsidP="00084BFB">
      <w:pPr>
        <w:spacing w:before="240"/>
        <w:ind w:left="964" w:hanging="964"/>
        <w:rPr>
          <w:b/>
          <w:bCs/>
        </w:rPr>
      </w:pPr>
      <w:bookmarkStart w:id="1305" w:name="_heading=h.2626ug20a54r" w:colFirst="0" w:colLast="0"/>
      <w:bookmarkStart w:id="1306" w:name="_Ref139209730"/>
      <w:bookmarkStart w:id="1307" w:name="_Toc148990277"/>
      <w:bookmarkEnd w:id="1305"/>
      <w:r w:rsidRPr="00504CB3">
        <w:rPr>
          <w:b/>
          <w:bCs/>
        </w:rPr>
        <w:t xml:space="preserve">Anexo </w:t>
      </w:r>
      <w:r w:rsidR="00DD5907">
        <w:rPr>
          <w:b/>
          <w:bCs/>
        </w:rPr>
        <w:t>2</w:t>
      </w:r>
      <w:r w:rsidRPr="00504CB3">
        <w:rPr>
          <w:b/>
          <w:bCs/>
        </w:rPr>
        <w:t>. Infracciones por el incumplimiento de la Ley General de Prevención de Riesgos Laborales en la FMP.</w:t>
      </w:r>
      <w:bookmarkEnd w:id="1306"/>
      <w:bookmarkEnd w:id="1307"/>
    </w:p>
    <w:tbl>
      <w:tblPr>
        <w:tblW w:w="12606"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1330"/>
        <w:gridCol w:w="1276"/>
      </w:tblGrid>
      <w:tr w:rsidR="0006398E" w:rsidRPr="00504CB3" w14:paraId="1F539102" w14:textId="77777777" w:rsidTr="00022B9E">
        <w:trPr>
          <w:trHeight w:val="20"/>
        </w:trPr>
        <w:tc>
          <w:tcPr>
            <w:tcW w:w="12606" w:type="dxa"/>
            <w:gridSpan w:val="2"/>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598D5DC7" w14:textId="77777777" w:rsidR="0006398E" w:rsidRPr="00504CB3" w:rsidRDefault="0006398E">
            <w:pPr>
              <w:widowControl w:val="0"/>
              <w:pBdr>
                <w:top w:val="nil"/>
                <w:left w:val="nil"/>
                <w:bottom w:val="nil"/>
                <w:right w:val="nil"/>
                <w:between w:val="nil"/>
              </w:pBdr>
              <w:spacing w:line="360" w:lineRule="auto"/>
              <w:jc w:val="center"/>
              <w:rPr>
                <w:b/>
              </w:rPr>
            </w:pPr>
            <w:r w:rsidRPr="00504CB3">
              <w:rPr>
                <w:b/>
              </w:rPr>
              <w:t>Multas</w:t>
            </w:r>
          </w:p>
        </w:tc>
      </w:tr>
      <w:tr w:rsidR="0006398E" w:rsidRPr="00504CB3" w14:paraId="143BA0B2" w14:textId="77777777" w:rsidTr="00C2029E">
        <w:trPr>
          <w:trHeight w:val="20"/>
        </w:trPr>
        <w:tc>
          <w:tcPr>
            <w:tcW w:w="11330"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63EEBAEA" w14:textId="77777777" w:rsidR="0006398E" w:rsidRPr="00504CB3" w:rsidRDefault="0006398E">
            <w:pPr>
              <w:widowControl w:val="0"/>
              <w:pBdr>
                <w:top w:val="nil"/>
                <w:left w:val="nil"/>
                <w:bottom w:val="nil"/>
                <w:right w:val="nil"/>
                <w:between w:val="nil"/>
              </w:pBdr>
              <w:spacing w:line="360" w:lineRule="auto"/>
              <w:jc w:val="center"/>
              <w:rPr>
                <w:b/>
              </w:rPr>
            </w:pPr>
            <w:r w:rsidRPr="00504CB3">
              <w:rPr>
                <w:b/>
              </w:rPr>
              <w:t>Leves</w:t>
            </w:r>
          </w:p>
        </w:tc>
        <w:tc>
          <w:tcPr>
            <w:tcW w:w="1276" w:type="dxa"/>
            <w:tcBorders>
              <w:top w:val="single" w:sz="8" w:space="0" w:color="F4CCCC"/>
              <w:left w:val="single" w:sz="8" w:space="0" w:color="F4CCCC"/>
              <w:bottom w:val="single" w:sz="8" w:space="0" w:color="F4CCCC"/>
              <w:right w:val="single" w:sz="8" w:space="0" w:color="F4CCCC"/>
            </w:tcBorders>
            <w:shd w:val="clear" w:color="auto" w:fill="F4CCCC"/>
            <w:tcMar>
              <w:top w:w="100" w:type="dxa"/>
              <w:left w:w="100" w:type="dxa"/>
              <w:bottom w:w="100" w:type="dxa"/>
              <w:right w:w="100" w:type="dxa"/>
            </w:tcMar>
          </w:tcPr>
          <w:p w14:paraId="58857DE5" w14:textId="3F2BED48" w:rsidR="0006398E" w:rsidRPr="00504CB3" w:rsidRDefault="0006398E">
            <w:pPr>
              <w:widowControl w:val="0"/>
              <w:pBdr>
                <w:top w:val="nil"/>
                <w:left w:val="nil"/>
                <w:bottom w:val="nil"/>
                <w:right w:val="nil"/>
                <w:between w:val="nil"/>
              </w:pBdr>
              <w:spacing w:line="360" w:lineRule="auto"/>
              <w:jc w:val="center"/>
              <w:rPr>
                <w:b/>
              </w:rPr>
            </w:pPr>
            <w:r w:rsidRPr="00504CB3">
              <w:rPr>
                <w:b/>
              </w:rPr>
              <w:t>Incumpl</w:t>
            </w:r>
            <w:r w:rsidR="00C2029E" w:rsidRPr="00504CB3">
              <w:rPr>
                <w:b/>
              </w:rPr>
              <w:t>.</w:t>
            </w:r>
          </w:p>
        </w:tc>
      </w:tr>
      <w:tr w:rsidR="0006398E" w:rsidRPr="00504CB3" w14:paraId="56F65206" w14:textId="77777777" w:rsidTr="00C2029E">
        <w:trPr>
          <w:trHeight w:val="123"/>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E9092B9" w14:textId="77777777" w:rsidR="0006398E" w:rsidRPr="00504CB3" w:rsidRDefault="0006398E">
            <w:pPr>
              <w:widowControl w:val="0"/>
              <w:pBdr>
                <w:top w:val="nil"/>
                <w:left w:val="nil"/>
                <w:bottom w:val="nil"/>
                <w:right w:val="nil"/>
                <w:between w:val="nil"/>
              </w:pBdr>
              <w:spacing w:line="360" w:lineRule="auto"/>
              <w:jc w:val="left"/>
            </w:pPr>
            <w:r w:rsidRPr="00504CB3">
              <w:t xml:space="preserve">Falta de limpieza en el lugar de trabajo sin representar un riesgo grave para la integridad y salud de los </w:t>
            </w:r>
            <w:r w:rsidRPr="00504CB3">
              <w:lastRenderedPageBreak/>
              <w:t>trabajadores.</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1B5996AE"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lastRenderedPageBreak/>
              <w:t>Si</w:t>
            </w:r>
          </w:p>
        </w:tc>
      </w:tr>
      <w:tr w:rsidR="0006398E" w:rsidRPr="00504CB3" w14:paraId="16C5D722"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2B58E97" w14:textId="77777777" w:rsidR="0006398E" w:rsidRPr="00504CB3" w:rsidRDefault="0006398E">
            <w:pPr>
              <w:widowControl w:val="0"/>
              <w:pBdr>
                <w:top w:val="nil"/>
                <w:left w:val="nil"/>
                <w:bottom w:val="nil"/>
                <w:right w:val="nil"/>
                <w:between w:val="nil"/>
              </w:pBdr>
              <w:spacing w:line="360" w:lineRule="auto"/>
              <w:jc w:val="left"/>
            </w:pPr>
            <w:r w:rsidRPr="00504CB3">
              <w:t>Pasillos de circulación que no cumplen con los requisitos establecidos por la Ley y su reglamento.</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4A2C0B99"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458C58ED"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EDAF211" w14:textId="77777777" w:rsidR="0006398E" w:rsidRPr="00504CB3" w:rsidRDefault="0006398E">
            <w:pPr>
              <w:widowControl w:val="0"/>
              <w:pBdr>
                <w:top w:val="nil"/>
                <w:left w:val="nil"/>
                <w:bottom w:val="nil"/>
                <w:right w:val="nil"/>
                <w:between w:val="nil"/>
              </w:pBdr>
              <w:spacing w:line="360" w:lineRule="auto"/>
              <w:jc w:val="left"/>
            </w:pPr>
            <w:r w:rsidRPr="00504CB3">
              <w:t>Ausencia de asientos proporcionados por el empleador de acuerdo con la labor desempeñada por los trabajadores.</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70855149"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61D0F520"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43C5C3B" w14:textId="77777777" w:rsidR="0006398E" w:rsidRPr="00504CB3" w:rsidRDefault="0006398E">
            <w:pPr>
              <w:widowControl w:val="0"/>
              <w:pBdr>
                <w:top w:val="nil"/>
                <w:left w:val="nil"/>
                <w:bottom w:val="nil"/>
                <w:right w:val="nil"/>
                <w:between w:val="nil"/>
              </w:pBdr>
              <w:spacing w:line="360" w:lineRule="auto"/>
              <w:jc w:val="left"/>
            </w:pPr>
            <w:r w:rsidRPr="00504CB3">
              <w:t>Espacio inadecuado para que los trabajadores tomen sus alimentos cuando sea necesario hacerlo dentro del establecimiento debido a la naturaleza del trabajo.</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0AAB1F00"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2301B856" w14:textId="77777777" w:rsidTr="00C2029E">
        <w:trPr>
          <w:trHeight w:val="599"/>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2858BA52" w14:textId="77777777" w:rsidR="0006398E" w:rsidRPr="00504CB3" w:rsidRDefault="0006398E">
            <w:pPr>
              <w:widowControl w:val="0"/>
              <w:pBdr>
                <w:top w:val="nil"/>
                <w:left w:val="nil"/>
                <w:bottom w:val="nil"/>
                <w:right w:val="nil"/>
                <w:between w:val="nil"/>
              </w:pBdr>
              <w:spacing w:line="360" w:lineRule="auto"/>
              <w:jc w:val="left"/>
            </w:pPr>
            <w:r w:rsidRPr="00504CB3">
              <w:t>Falta de locales destinados como dormitorios cuando los trabajadores se ven obligados a dormir dentro del establecimiento de forma permanente debido a la necesidad del trabajo</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EF0B2A1"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7BF78B28"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40979CF" w14:textId="77777777" w:rsidR="0006398E" w:rsidRPr="00504CB3" w:rsidRDefault="0006398E">
            <w:pPr>
              <w:widowControl w:val="0"/>
              <w:pBdr>
                <w:top w:val="nil"/>
                <w:left w:val="nil"/>
                <w:bottom w:val="nil"/>
                <w:right w:val="nil"/>
                <w:between w:val="nil"/>
              </w:pBdr>
              <w:spacing w:line="360" w:lineRule="auto"/>
              <w:jc w:val="left"/>
            </w:pPr>
            <w:r w:rsidRPr="00504CB3">
              <w:t>Incumplimiento de la obligación de informar a la oficina correspondiente la creación de un Comité de Seguridad y Salud Ocupacional dentro de los ocho días hábiles</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4A92C760"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2B954381" w14:textId="77777777" w:rsidTr="00C2029E">
        <w:trPr>
          <w:trHeight w:val="437"/>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2A28334" w14:textId="77777777" w:rsidR="0006398E" w:rsidRPr="00504CB3" w:rsidRDefault="0006398E">
            <w:pPr>
              <w:widowControl w:val="0"/>
              <w:pBdr>
                <w:top w:val="nil"/>
                <w:left w:val="nil"/>
                <w:bottom w:val="nil"/>
                <w:right w:val="nil"/>
                <w:between w:val="nil"/>
              </w:pBdr>
              <w:spacing w:line="360" w:lineRule="auto"/>
              <w:jc w:val="left"/>
            </w:pPr>
            <w:r w:rsidRPr="00504CB3">
              <w:t>Prohibición por parte del empleador de que los miembros del Comité de Seguridad y Salud Ocupacional se reúnan durante la jornada laboral, a menos que exista un programa establecido o circunstancias que lo requieran</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0F903D88"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59118038" w14:textId="77777777" w:rsidTr="00C2029E">
        <w:trPr>
          <w:trHeight w:val="471"/>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84B6F14" w14:textId="77777777" w:rsidR="0006398E" w:rsidRPr="00504CB3" w:rsidRDefault="0006398E">
            <w:pPr>
              <w:widowControl w:val="0"/>
              <w:pBdr>
                <w:top w:val="nil"/>
                <w:left w:val="nil"/>
                <w:bottom w:val="nil"/>
                <w:right w:val="nil"/>
                <w:between w:val="nil"/>
              </w:pBdr>
              <w:spacing w:line="360" w:lineRule="auto"/>
              <w:jc w:val="left"/>
            </w:pPr>
            <w:r w:rsidRPr="00504CB3">
              <w:t>Falta de notificación por parte del empleador a la Dirección General de Previsión Social sobre los daños ocasionados por accidentes laborales dentro del plazo establecido en la ley</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20F1031F"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7D2BFEE6" w14:textId="77777777" w:rsidTr="00C2029E">
        <w:trPr>
          <w:trHeight w:val="231"/>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0F70DAE2" w14:textId="77777777" w:rsidR="0006398E" w:rsidRPr="00504CB3" w:rsidRDefault="0006398E">
            <w:pPr>
              <w:widowControl w:val="0"/>
              <w:pBdr>
                <w:top w:val="nil"/>
                <w:left w:val="nil"/>
                <w:bottom w:val="nil"/>
                <w:right w:val="nil"/>
                <w:between w:val="nil"/>
              </w:pBdr>
              <w:spacing w:line="360" w:lineRule="auto"/>
              <w:jc w:val="left"/>
            </w:pPr>
            <w:r w:rsidRPr="00504CB3">
              <w:t>No implementación de un registro de accidentes laborales, enfermedades profesionales y sucesos peligrosos ocurridos en la empresa</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7789D136"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7859838D"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BDEA82E" w14:textId="77777777" w:rsidR="0006398E" w:rsidRPr="00504CB3" w:rsidRDefault="0006398E">
            <w:pPr>
              <w:widowControl w:val="0"/>
              <w:pBdr>
                <w:top w:val="nil"/>
                <w:left w:val="nil"/>
                <w:bottom w:val="nil"/>
                <w:right w:val="nil"/>
                <w:between w:val="nil"/>
              </w:pBdr>
              <w:spacing w:line="360" w:lineRule="auto"/>
              <w:jc w:val="left"/>
            </w:pPr>
            <w:r w:rsidRPr="00504CB3">
              <w:lastRenderedPageBreak/>
              <w:t>Graves</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7E6B278" w14:textId="77777777" w:rsidR="0006398E" w:rsidRPr="00504CB3" w:rsidRDefault="0006398E">
            <w:pPr>
              <w:widowControl w:val="0"/>
              <w:pBdr>
                <w:top w:val="nil"/>
                <w:left w:val="nil"/>
                <w:bottom w:val="nil"/>
                <w:right w:val="nil"/>
                <w:between w:val="nil"/>
              </w:pBdr>
              <w:spacing w:line="360" w:lineRule="auto"/>
              <w:jc w:val="center"/>
            </w:pPr>
          </w:p>
        </w:tc>
      </w:tr>
      <w:tr w:rsidR="0006398E" w:rsidRPr="00504CB3" w14:paraId="0D608BCB" w14:textId="77777777" w:rsidTr="00C2029E">
        <w:trPr>
          <w:trHeight w:val="500"/>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D18AFE3" w14:textId="77777777" w:rsidR="0006398E" w:rsidRPr="00504CB3" w:rsidRDefault="0006398E">
            <w:pPr>
              <w:widowControl w:val="0"/>
              <w:pBdr>
                <w:top w:val="nil"/>
                <w:left w:val="nil"/>
                <w:bottom w:val="nil"/>
                <w:right w:val="nil"/>
                <w:between w:val="nil"/>
              </w:pBdr>
              <w:spacing w:line="360" w:lineRule="auto"/>
              <w:jc w:val="left"/>
            </w:pPr>
            <w:r w:rsidRPr="00504CB3">
              <w:t>La ausencia de una señalización de seguridad visible y de comprensión general</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57204E16"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44DBC9F3"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BDFB081" w14:textId="77777777" w:rsidR="0006398E" w:rsidRPr="00504CB3" w:rsidRDefault="0006398E">
            <w:pPr>
              <w:widowControl w:val="0"/>
              <w:pBdr>
                <w:top w:val="nil"/>
                <w:left w:val="nil"/>
                <w:bottom w:val="nil"/>
                <w:right w:val="nil"/>
                <w:between w:val="nil"/>
              </w:pBdr>
              <w:spacing w:line="360" w:lineRule="auto"/>
              <w:jc w:val="left"/>
            </w:pPr>
            <w:r w:rsidRPr="00504CB3">
              <w:t xml:space="preserve">La inexistencia de un Comité de Seguridad y Salud Ocupacional, en los casos exigidos en la presente ley. </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5F8322D2"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58C910F2" w14:textId="77777777" w:rsidTr="00C2029E">
        <w:trPr>
          <w:trHeight w:val="770"/>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EDF4C30" w14:textId="77777777" w:rsidR="0006398E" w:rsidRPr="00504CB3" w:rsidRDefault="0006398E">
            <w:pPr>
              <w:widowControl w:val="0"/>
              <w:pBdr>
                <w:top w:val="nil"/>
                <w:left w:val="nil"/>
                <w:bottom w:val="nil"/>
                <w:right w:val="nil"/>
                <w:between w:val="nil"/>
              </w:pBdr>
              <w:spacing w:line="360" w:lineRule="auto"/>
              <w:jc w:val="left"/>
            </w:pPr>
            <w:r w:rsidRPr="00504CB3">
              <w:t>El incumplimiento de la obligación de formular y ejecutar el respectivo Programa de Gestión de Prevención de Riesgos Ocupacionales de la empresa</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177AB045"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748964F0" w14:textId="77777777" w:rsidTr="00C2029E">
        <w:trPr>
          <w:trHeight w:val="1100"/>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49BF180" w14:textId="77777777" w:rsidR="0006398E" w:rsidRPr="00504CB3" w:rsidRDefault="0006398E">
            <w:pPr>
              <w:widowControl w:val="0"/>
              <w:pBdr>
                <w:top w:val="nil"/>
                <w:left w:val="nil"/>
                <w:bottom w:val="nil"/>
                <w:right w:val="nil"/>
                <w:between w:val="nil"/>
              </w:pBdr>
              <w:spacing w:line="360" w:lineRule="auto"/>
              <w:jc w:val="left"/>
            </w:pPr>
            <w:r w:rsidRPr="00504CB3">
              <w:t>Que las instalaciones del lugar de trabajo en general, artefactos y dispositivos de los servicios de agua potable, gas industrial, calefacción, ventilación u otros no reúnan los requisitos exigidos por la presente Ley y sus reglamentos</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5D8C9051"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527D9DBE"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55F25282" w14:textId="77777777" w:rsidR="0006398E" w:rsidRPr="00504CB3" w:rsidRDefault="0006398E">
            <w:pPr>
              <w:widowControl w:val="0"/>
              <w:pBdr>
                <w:top w:val="nil"/>
                <w:left w:val="nil"/>
                <w:bottom w:val="nil"/>
                <w:right w:val="nil"/>
                <w:between w:val="nil"/>
              </w:pBdr>
              <w:spacing w:line="360" w:lineRule="auto"/>
              <w:jc w:val="left"/>
            </w:pPr>
            <w:r w:rsidRPr="00504CB3">
              <w:t>Que las paredes y techos no sean impermeables ni posean la solidez y resistencia requerida, según el tipo de actividad que se desarrolle</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4C5420DD"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6B35B36E" w14:textId="77777777" w:rsidTr="00C2029E">
        <w:trPr>
          <w:trHeight w:val="408"/>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8196B99" w14:textId="77777777" w:rsidR="0006398E" w:rsidRPr="00504CB3" w:rsidRDefault="0006398E">
            <w:pPr>
              <w:widowControl w:val="0"/>
              <w:pBdr>
                <w:top w:val="nil"/>
                <w:left w:val="nil"/>
                <w:bottom w:val="nil"/>
                <w:right w:val="nil"/>
                <w:between w:val="nil"/>
              </w:pBdr>
              <w:spacing w:line="360" w:lineRule="auto"/>
              <w:jc w:val="left"/>
            </w:pPr>
            <w:r w:rsidRPr="00504CB3">
              <w:t>No resguardar de forma adecuada el equipo de protección personal, ropa de trabajo, herramientas especiales, y medios técnicos de protección colectiva de los trabajadores</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4241A3CC"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5D6AEEB2" w14:textId="77777777" w:rsidTr="00C2029E">
        <w:trPr>
          <w:trHeight w:val="13"/>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06317980" w14:textId="77777777" w:rsidR="0006398E" w:rsidRPr="00504CB3" w:rsidRDefault="0006398E">
            <w:pPr>
              <w:widowControl w:val="0"/>
              <w:pBdr>
                <w:top w:val="nil"/>
                <w:left w:val="nil"/>
                <w:bottom w:val="nil"/>
                <w:right w:val="nil"/>
                <w:between w:val="nil"/>
              </w:pBdr>
              <w:spacing w:line="360" w:lineRule="auto"/>
              <w:jc w:val="left"/>
            </w:pPr>
            <w:r w:rsidRPr="00504CB3">
              <w:t>No colocar elementos de protección en todo canal, puente, estanque y gradas</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330EE4C3"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57CB32B2" w14:textId="77777777" w:rsidTr="00C2029E">
        <w:trPr>
          <w:trHeight w:val="800"/>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A54050B" w14:textId="77777777" w:rsidR="0006398E" w:rsidRPr="00504CB3" w:rsidRDefault="0006398E">
            <w:pPr>
              <w:widowControl w:val="0"/>
              <w:pBdr>
                <w:top w:val="nil"/>
                <w:left w:val="nil"/>
                <w:bottom w:val="nil"/>
                <w:right w:val="nil"/>
                <w:between w:val="nil"/>
              </w:pBdr>
              <w:spacing w:line="360" w:lineRule="auto"/>
              <w:jc w:val="left"/>
            </w:pPr>
            <w:r w:rsidRPr="00504CB3">
              <w:t>Poseer el lugar de trabajo escaleras portátiles que no reúnan las condiciones de seguridad requeridas.</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345263CB"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18C33FC4" w14:textId="77777777" w:rsidTr="00C2029E">
        <w:trPr>
          <w:trHeight w:val="437"/>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2964A93D" w14:textId="77777777" w:rsidR="0006398E" w:rsidRPr="00504CB3" w:rsidRDefault="0006398E">
            <w:pPr>
              <w:widowControl w:val="0"/>
              <w:pBdr>
                <w:top w:val="nil"/>
                <w:left w:val="nil"/>
                <w:bottom w:val="nil"/>
                <w:right w:val="nil"/>
                <w:between w:val="nil"/>
              </w:pBdr>
              <w:spacing w:line="360" w:lineRule="auto"/>
              <w:jc w:val="left"/>
            </w:pPr>
            <w:r w:rsidRPr="00504CB3">
              <w:lastRenderedPageBreak/>
              <w:t>La ausencia de dispositivos sonoros y visuales para alertar sobre la puesta en marcha de las máquinas, dependiendo de la actividad que se realice</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5BD4315"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6B20BE81" w14:textId="77777777" w:rsidTr="00C2029E">
        <w:trPr>
          <w:trHeight w:val="336"/>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5721274" w14:textId="77777777" w:rsidR="0006398E" w:rsidRPr="00504CB3" w:rsidRDefault="0006398E">
            <w:pPr>
              <w:widowControl w:val="0"/>
              <w:pBdr>
                <w:top w:val="nil"/>
                <w:left w:val="nil"/>
                <w:bottom w:val="nil"/>
                <w:right w:val="nil"/>
                <w:between w:val="nil"/>
              </w:pBdr>
              <w:spacing w:line="360" w:lineRule="auto"/>
              <w:jc w:val="left"/>
            </w:pPr>
            <w:r w:rsidRPr="00504CB3">
              <w:t xml:space="preserve">No proporcionar el equipo de protección personal, herramientas, medios de protección colectiva o ropa de trabajo necesaria para la labor que los trabajadores desempeñan conforme a la actividad que se realice. </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543AB439"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2BF08B2A"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23945DC" w14:textId="77777777" w:rsidR="0006398E" w:rsidRPr="00504CB3" w:rsidRDefault="0006398E">
            <w:pPr>
              <w:widowControl w:val="0"/>
              <w:pBdr>
                <w:top w:val="nil"/>
                <w:left w:val="nil"/>
                <w:bottom w:val="nil"/>
                <w:right w:val="nil"/>
                <w:between w:val="nil"/>
              </w:pBdr>
              <w:spacing w:line="360" w:lineRule="auto"/>
              <w:jc w:val="left"/>
            </w:pPr>
            <w:r w:rsidRPr="00504CB3">
              <w:t>No brindar el mantenimiento debido al equipo de protección personal que se proporcione a los trabajadores.</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4A39F172"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18D7C939"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617A18D" w14:textId="77777777" w:rsidR="0006398E" w:rsidRPr="00504CB3" w:rsidRDefault="0006398E">
            <w:pPr>
              <w:widowControl w:val="0"/>
              <w:pBdr>
                <w:top w:val="nil"/>
                <w:left w:val="nil"/>
                <w:bottom w:val="nil"/>
                <w:right w:val="nil"/>
                <w:between w:val="nil"/>
              </w:pBdr>
              <w:spacing w:line="360" w:lineRule="auto"/>
              <w:jc w:val="left"/>
            </w:pPr>
            <w:r w:rsidRPr="00504CB3">
              <w:t>Carecer el lugar de trabajo de la iluminación suficiente para el buen desempeño de las labores</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139D6927"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622A5954"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294F5132" w14:textId="77777777" w:rsidR="0006398E" w:rsidRPr="00504CB3" w:rsidRDefault="0006398E">
            <w:pPr>
              <w:widowControl w:val="0"/>
              <w:pBdr>
                <w:top w:val="nil"/>
                <w:left w:val="nil"/>
                <w:bottom w:val="nil"/>
                <w:right w:val="nil"/>
                <w:between w:val="nil"/>
              </w:pBdr>
              <w:spacing w:line="360" w:lineRule="auto"/>
              <w:jc w:val="left"/>
            </w:pPr>
            <w:r w:rsidRPr="00504CB3">
              <w:t>No disponer de ventilación suficiente y adecuada conforme a lo establecido en la presente ley y su reglamento respectivo</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62EABB8F"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4CB88B05" w14:textId="77777777" w:rsidTr="00C2029E">
        <w:trPr>
          <w:trHeight w:val="106"/>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0DB1D970" w14:textId="77777777" w:rsidR="0006398E" w:rsidRPr="00504CB3" w:rsidRDefault="0006398E">
            <w:pPr>
              <w:widowControl w:val="0"/>
              <w:pBdr>
                <w:top w:val="nil"/>
                <w:left w:val="nil"/>
                <w:bottom w:val="nil"/>
                <w:right w:val="nil"/>
                <w:between w:val="nil"/>
              </w:pBdr>
              <w:spacing w:line="360" w:lineRule="auto"/>
              <w:jc w:val="left"/>
            </w:pPr>
            <w:r w:rsidRPr="00504CB3">
              <w:t>No disponer de sistemas de ventilación y protección que eviten la contaminación del aire en todo proceso industrial que origine polvos, gases y vapores</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7AEF6311"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100CF312"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5EBA24CB" w14:textId="77777777" w:rsidR="0006398E" w:rsidRPr="00504CB3" w:rsidRDefault="0006398E">
            <w:pPr>
              <w:widowControl w:val="0"/>
              <w:pBdr>
                <w:top w:val="nil"/>
                <w:left w:val="nil"/>
                <w:bottom w:val="nil"/>
                <w:right w:val="nil"/>
                <w:between w:val="nil"/>
              </w:pBdr>
              <w:spacing w:line="360" w:lineRule="auto"/>
              <w:jc w:val="left"/>
            </w:pPr>
            <w:r w:rsidRPr="00504CB3">
              <w:t>No contar en el lugar de trabajo con un inventario de las sustancias químicas existentes debidamente clasificadas.</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262261C1"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74A67F60"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5BD5B7BA" w14:textId="77777777" w:rsidR="0006398E" w:rsidRPr="00504CB3" w:rsidRDefault="0006398E">
            <w:pPr>
              <w:widowControl w:val="0"/>
              <w:pBdr>
                <w:top w:val="nil"/>
                <w:left w:val="nil"/>
                <w:bottom w:val="nil"/>
                <w:right w:val="nil"/>
                <w:between w:val="nil"/>
              </w:pBdr>
              <w:spacing w:line="360" w:lineRule="auto"/>
              <w:jc w:val="left"/>
            </w:pPr>
            <w:r w:rsidRPr="00504CB3">
              <w:t>No mantener en el lugar de trabajo información accesible referente a los cuidados a observar en cuanto al uso, manipulación y almacenamiento de sustancias químicas.</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30F651A2"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5B165133" w14:textId="77777777" w:rsidTr="00C2029E">
        <w:trPr>
          <w:trHeight w:val="233"/>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27189AD" w14:textId="77777777" w:rsidR="0006398E" w:rsidRPr="00504CB3" w:rsidRDefault="0006398E">
            <w:pPr>
              <w:widowControl w:val="0"/>
              <w:pBdr>
                <w:top w:val="nil"/>
                <w:left w:val="nil"/>
                <w:bottom w:val="nil"/>
                <w:right w:val="nil"/>
                <w:between w:val="nil"/>
              </w:pBdr>
              <w:spacing w:line="360" w:lineRule="auto"/>
              <w:jc w:val="left"/>
            </w:pPr>
            <w:r w:rsidRPr="00504CB3">
              <w:t xml:space="preserve">No mandar a realizar el empleador los exámenes médicos y de laboratorio a sus trabajadores en los </w:t>
            </w:r>
            <w:r w:rsidRPr="00504CB3">
              <w:lastRenderedPageBreak/>
              <w:t>casos que lo estipula la presente ley.</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48BB78CE"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lastRenderedPageBreak/>
              <w:t>Si</w:t>
            </w:r>
          </w:p>
        </w:tc>
      </w:tr>
      <w:tr w:rsidR="0006398E" w:rsidRPr="00504CB3" w14:paraId="3E512867"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0235ED9E" w14:textId="77777777" w:rsidR="0006398E" w:rsidRPr="00504CB3" w:rsidRDefault="0006398E">
            <w:pPr>
              <w:widowControl w:val="0"/>
              <w:pBdr>
                <w:top w:val="nil"/>
                <w:left w:val="nil"/>
                <w:bottom w:val="nil"/>
                <w:right w:val="nil"/>
                <w:between w:val="nil"/>
              </w:pBdr>
              <w:spacing w:line="360" w:lineRule="auto"/>
              <w:jc w:val="left"/>
            </w:pPr>
            <w:r w:rsidRPr="00504CB3">
              <w:t>No acatar el empleador la recomendación de un médico del trabajo de destinar a un trabajador a un puesto de trabajo más adecuado a su estado de salud y capacidad física</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69E982F0"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1470B6A8"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A87C186" w14:textId="77777777" w:rsidR="0006398E" w:rsidRPr="00504CB3" w:rsidRDefault="0006398E">
            <w:pPr>
              <w:widowControl w:val="0"/>
              <w:pBdr>
                <w:top w:val="nil"/>
                <w:left w:val="nil"/>
                <w:bottom w:val="nil"/>
                <w:right w:val="nil"/>
                <w:between w:val="nil"/>
              </w:pBdr>
              <w:spacing w:line="360" w:lineRule="auto"/>
              <w:jc w:val="left"/>
            </w:pPr>
            <w:r w:rsidRPr="00504CB3">
              <w:t>No brindar capacitación a los trabajadores acerca de los riesgos del puesto de trabajo susceptibles de causar daños a su integridad y salud.</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5517FDCE"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33BE44C1" w14:textId="77777777" w:rsidTr="00C2029E">
        <w:trPr>
          <w:trHeight w:val="50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31C174F" w14:textId="77777777" w:rsidR="0006398E" w:rsidRPr="00504CB3" w:rsidRDefault="0006398E">
            <w:pPr>
              <w:widowControl w:val="0"/>
              <w:pBdr>
                <w:top w:val="nil"/>
                <w:left w:val="nil"/>
                <w:bottom w:val="nil"/>
                <w:right w:val="nil"/>
                <w:between w:val="nil"/>
              </w:pBdr>
              <w:spacing w:line="360" w:lineRule="auto"/>
              <w:jc w:val="left"/>
            </w:pPr>
            <w:r w:rsidRPr="00504CB3">
              <w:t>No mantener medios de protección en los procesos de soldaduras que produzcan altos niveles de radiaciones lumínicas cerca de las otras áreas de trabajo</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27B70818"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27C28D64"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25607742" w14:textId="77777777" w:rsidR="0006398E" w:rsidRPr="00504CB3" w:rsidRDefault="0006398E">
            <w:pPr>
              <w:widowControl w:val="0"/>
              <w:pBdr>
                <w:top w:val="nil"/>
                <w:left w:val="nil"/>
                <w:bottom w:val="nil"/>
                <w:right w:val="nil"/>
                <w:between w:val="nil"/>
              </w:pBdr>
              <w:spacing w:line="360" w:lineRule="auto"/>
              <w:jc w:val="left"/>
            </w:pPr>
            <w:r w:rsidRPr="00504CB3">
              <w:t>No contar las instalaciones eléctricas, los motores y cables conductores con un sistema de polarización a tierra.</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00CBDBF9"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7C6BDF85" w14:textId="77777777" w:rsidTr="00C2029E">
        <w:trPr>
          <w:trHeight w:val="153"/>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DB6F611" w14:textId="77777777" w:rsidR="0006398E" w:rsidRPr="00504CB3" w:rsidRDefault="0006398E">
            <w:pPr>
              <w:widowControl w:val="0"/>
              <w:pBdr>
                <w:top w:val="nil"/>
                <w:left w:val="nil"/>
                <w:bottom w:val="nil"/>
                <w:right w:val="nil"/>
                <w:between w:val="nil"/>
              </w:pBdr>
              <w:spacing w:line="360" w:lineRule="auto"/>
              <w:jc w:val="left"/>
            </w:pPr>
            <w:r w:rsidRPr="00504CB3">
              <w:t xml:space="preserve"> No contar el lugar de trabajo con un plan de emergencia en casos de accidentes o desastres</w:t>
            </w:r>
          </w:p>
        </w:tc>
        <w:tc>
          <w:tcPr>
            <w:tcW w:w="1276" w:type="dxa"/>
            <w:tcBorders>
              <w:top w:val="single" w:sz="8" w:space="0" w:color="F4CCCC"/>
              <w:left w:val="single" w:sz="8" w:space="0" w:color="F4CCCC"/>
              <w:bottom w:val="single" w:sz="8" w:space="0" w:color="F4CCCC"/>
              <w:right w:val="single" w:sz="8" w:space="0" w:color="F4CCCC"/>
            </w:tcBorders>
            <w:shd w:val="clear" w:color="auto" w:fill="FF9999"/>
            <w:tcMar>
              <w:top w:w="100" w:type="dxa"/>
              <w:left w:w="100" w:type="dxa"/>
              <w:bottom w:w="100" w:type="dxa"/>
              <w:right w:w="100" w:type="dxa"/>
            </w:tcMar>
          </w:tcPr>
          <w:p w14:paraId="1F0ACD1F"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Si</w:t>
            </w:r>
          </w:p>
        </w:tc>
      </w:tr>
      <w:tr w:rsidR="0006398E" w:rsidRPr="00504CB3" w14:paraId="19CA6158"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FADCCD" w:themeFill="accent2" w:themeFillTint="33"/>
            <w:tcMar>
              <w:top w:w="100" w:type="dxa"/>
              <w:left w:w="100" w:type="dxa"/>
              <w:bottom w:w="100" w:type="dxa"/>
              <w:right w:w="100" w:type="dxa"/>
            </w:tcMar>
          </w:tcPr>
          <w:p w14:paraId="516AF989" w14:textId="77777777" w:rsidR="0006398E" w:rsidRPr="00504CB3" w:rsidRDefault="0006398E">
            <w:pPr>
              <w:widowControl w:val="0"/>
              <w:pBdr>
                <w:top w:val="nil"/>
                <w:left w:val="nil"/>
                <w:bottom w:val="nil"/>
                <w:right w:val="nil"/>
                <w:between w:val="nil"/>
              </w:pBdr>
              <w:spacing w:line="360" w:lineRule="auto"/>
              <w:jc w:val="left"/>
            </w:pPr>
            <w:r w:rsidRPr="00504CB3">
              <w:t>Muy graves</w:t>
            </w:r>
          </w:p>
        </w:tc>
        <w:tc>
          <w:tcPr>
            <w:tcW w:w="1276" w:type="dxa"/>
            <w:tcBorders>
              <w:top w:val="single" w:sz="8" w:space="0" w:color="F4CCCC"/>
              <w:left w:val="single" w:sz="8" w:space="0" w:color="F4CCCC"/>
              <w:bottom w:val="single" w:sz="8" w:space="0" w:color="F4CCCC"/>
              <w:right w:val="single" w:sz="8" w:space="0" w:color="F4CCCC"/>
            </w:tcBorders>
            <w:shd w:val="clear" w:color="auto" w:fill="FADCCD" w:themeFill="accent2" w:themeFillTint="33"/>
            <w:tcMar>
              <w:top w:w="100" w:type="dxa"/>
              <w:left w:w="100" w:type="dxa"/>
              <w:bottom w:w="100" w:type="dxa"/>
              <w:right w:w="100" w:type="dxa"/>
            </w:tcMar>
          </w:tcPr>
          <w:p w14:paraId="0FF3DF4E" w14:textId="77777777" w:rsidR="0006398E" w:rsidRPr="00504CB3" w:rsidRDefault="0006398E">
            <w:pPr>
              <w:widowControl w:val="0"/>
              <w:pBdr>
                <w:top w:val="nil"/>
                <w:left w:val="nil"/>
                <w:bottom w:val="nil"/>
                <w:right w:val="nil"/>
                <w:between w:val="nil"/>
              </w:pBdr>
              <w:spacing w:line="360" w:lineRule="auto"/>
              <w:jc w:val="center"/>
            </w:pPr>
          </w:p>
        </w:tc>
      </w:tr>
      <w:tr w:rsidR="0006398E" w:rsidRPr="00504CB3" w14:paraId="0420DEDD"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040534AE" w14:textId="77777777" w:rsidR="0006398E" w:rsidRPr="00504CB3" w:rsidRDefault="0006398E">
            <w:pPr>
              <w:widowControl w:val="0"/>
              <w:pBdr>
                <w:top w:val="nil"/>
                <w:left w:val="nil"/>
                <w:bottom w:val="nil"/>
                <w:right w:val="nil"/>
                <w:between w:val="nil"/>
              </w:pBdr>
              <w:spacing w:line="360" w:lineRule="auto"/>
              <w:jc w:val="left"/>
            </w:pPr>
            <w:r w:rsidRPr="00504CB3">
              <w:t>No contar con el equipo y los medios adecuados para la prevención y combate de casos de emergencia</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56C2A42B"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3545475C"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7C128492" w14:textId="77777777" w:rsidR="0006398E" w:rsidRPr="00504CB3" w:rsidRDefault="0006398E">
            <w:pPr>
              <w:widowControl w:val="0"/>
              <w:pBdr>
                <w:top w:val="nil"/>
                <w:left w:val="nil"/>
                <w:bottom w:val="nil"/>
                <w:right w:val="nil"/>
                <w:between w:val="nil"/>
              </w:pBdr>
              <w:spacing w:line="360" w:lineRule="auto"/>
              <w:jc w:val="left"/>
            </w:pPr>
            <w:r w:rsidRPr="00504CB3">
              <w:t>Mantener sistemas presurizados que no cuenten con los dispositivos de seguridad requeridos</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D74CF65"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01D373A2"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DCF5D07" w14:textId="77777777" w:rsidR="0006398E" w:rsidRPr="00504CB3" w:rsidRDefault="0006398E">
            <w:pPr>
              <w:widowControl w:val="0"/>
              <w:pBdr>
                <w:top w:val="nil"/>
                <w:left w:val="nil"/>
                <w:bottom w:val="nil"/>
                <w:right w:val="nil"/>
                <w:between w:val="nil"/>
              </w:pBdr>
              <w:spacing w:line="360" w:lineRule="auto"/>
              <w:jc w:val="left"/>
            </w:pPr>
            <w:r w:rsidRPr="00504CB3">
              <w:t xml:space="preserve">No disponer, en los lugares en que se trabaje con combustible líquido, sustancias químicas o tóxicas, con depósitos apropiados para el almacenaje y transporte de estos. </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5730AFC1"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5408378D" w14:textId="77777777" w:rsidTr="00C2029E">
        <w:trPr>
          <w:trHeight w:val="537"/>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2807AC46" w14:textId="77777777" w:rsidR="0006398E" w:rsidRPr="00504CB3" w:rsidRDefault="0006398E">
            <w:pPr>
              <w:widowControl w:val="0"/>
              <w:pBdr>
                <w:top w:val="nil"/>
                <w:left w:val="nil"/>
                <w:bottom w:val="nil"/>
                <w:right w:val="nil"/>
                <w:between w:val="nil"/>
              </w:pBdr>
              <w:spacing w:line="360" w:lineRule="auto"/>
              <w:jc w:val="left"/>
            </w:pPr>
            <w:r w:rsidRPr="00504CB3">
              <w:t xml:space="preserve"> Mantener en funcionamiento en el lugar de trabajo, ascensores, montacargas y demás equipos de izar </w:t>
            </w:r>
            <w:r w:rsidRPr="00504CB3">
              <w:lastRenderedPageBreak/>
              <w:t>que impliquen un riesgo para los trabajadores.</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968C988"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lastRenderedPageBreak/>
              <w:t>No aplica</w:t>
            </w:r>
          </w:p>
        </w:tc>
      </w:tr>
      <w:tr w:rsidR="0006398E" w:rsidRPr="00504CB3" w14:paraId="55E05D4F" w14:textId="77777777" w:rsidTr="00C2029E">
        <w:trPr>
          <w:trHeight w:val="47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5A48118F" w14:textId="77777777" w:rsidR="0006398E" w:rsidRPr="00504CB3" w:rsidRDefault="0006398E">
            <w:pPr>
              <w:widowControl w:val="0"/>
              <w:pBdr>
                <w:top w:val="nil"/>
                <w:left w:val="nil"/>
                <w:bottom w:val="nil"/>
                <w:right w:val="nil"/>
                <w:between w:val="nil"/>
              </w:pBdr>
              <w:spacing w:line="360" w:lineRule="auto"/>
              <w:jc w:val="left"/>
            </w:pPr>
            <w:r w:rsidRPr="00504CB3">
              <w:t>Carecer de lámparas o accesorios eléctricos apropiados en aquellos ambientes con atmósferas explosivas o inflamables.</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9D68606"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64286C7B" w14:textId="77777777" w:rsidTr="00C2029E">
        <w:trPr>
          <w:trHeight w:val="20"/>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B688455" w14:textId="77777777" w:rsidR="0006398E" w:rsidRPr="00504CB3" w:rsidRDefault="0006398E">
            <w:pPr>
              <w:widowControl w:val="0"/>
              <w:pBdr>
                <w:top w:val="nil"/>
                <w:left w:val="nil"/>
                <w:bottom w:val="nil"/>
                <w:right w:val="nil"/>
                <w:between w:val="nil"/>
              </w:pBdr>
              <w:spacing w:line="360" w:lineRule="auto"/>
              <w:jc w:val="left"/>
            </w:pPr>
            <w:r w:rsidRPr="00504CB3">
              <w:t>No informar a la Dirección General de Previsión Social cualquier cambio o modificación sustancial que se efectúe en los equipos o instalaciones en general, que representen riesgos para la seguridad y salud de los trabajadores</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13A9622F"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55A7745D"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7DD6887E" w14:textId="77777777" w:rsidR="0006398E" w:rsidRPr="00504CB3" w:rsidRDefault="0006398E">
            <w:pPr>
              <w:widowControl w:val="0"/>
              <w:pBdr>
                <w:top w:val="nil"/>
                <w:left w:val="nil"/>
                <w:bottom w:val="nil"/>
                <w:right w:val="nil"/>
                <w:between w:val="nil"/>
              </w:pBdr>
              <w:spacing w:line="360" w:lineRule="auto"/>
              <w:jc w:val="left"/>
            </w:pPr>
            <w:r w:rsidRPr="00504CB3">
              <w:t>No brindar el mantenimiento apropiado a los generadores de vapor o recipientes sujetos a presión, utilizados en el lugar de trabajo.</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2A3F3380"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7FD3374D"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427FCD6" w14:textId="77777777" w:rsidR="0006398E" w:rsidRPr="00504CB3" w:rsidRDefault="0006398E">
            <w:pPr>
              <w:widowControl w:val="0"/>
              <w:pBdr>
                <w:top w:val="nil"/>
                <w:left w:val="nil"/>
                <w:bottom w:val="nil"/>
                <w:right w:val="nil"/>
                <w:between w:val="nil"/>
              </w:pBdr>
              <w:spacing w:line="360" w:lineRule="auto"/>
              <w:jc w:val="left"/>
            </w:pPr>
            <w:r w:rsidRPr="00504CB3">
              <w:t>Poseer generadores de vapor o recipientes sujetos a presión, que no cumplan con los requisitos de instalación y funcionamiento</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5D1B6A8B"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64AE6002"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4FD78E3" w14:textId="77777777" w:rsidR="0006398E" w:rsidRPr="00504CB3" w:rsidRDefault="0006398E">
            <w:pPr>
              <w:widowControl w:val="0"/>
              <w:pBdr>
                <w:top w:val="nil"/>
                <w:left w:val="nil"/>
                <w:bottom w:val="nil"/>
                <w:right w:val="nil"/>
                <w:between w:val="nil"/>
              </w:pBdr>
              <w:spacing w:line="360" w:lineRule="auto"/>
              <w:jc w:val="left"/>
            </w:pPr>
            <w:r w:rsidRPr="00504CB3">
              <w:t>Poseer tuberías de conducción de vapor que no estén debidamente aisladas y protegidas con materiales adecuados.</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B13764D"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7D1E1A28"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0A60645" w14:textId="77777777" w:rsidR="0006398E" w:rsidRPr="00504CB3" w:rsidRDefault="0006398E">
            <w:pPr>
              <w:widowControl w:val="0"/>
              <w:pBdr>
                <w:top w:val="nil"/>
                <w:left w:val="nil"/>
                <w:bottom w:val="nil"/>
                <w:right w:val="nil"/>
                <w:between w:val="nil"/>
              </w:pBdr>
              <w:spacing w:line="360" w:lineRule="auto"/>
              <w:jc w:val="left"/>
            </w:pPr>
            <w:r w:rsidRPr="00504CB3">
              <w:t>Instalar o poner en servicio un generador de vapor o recipiente sujeto a presión, sin la autorización respectiva de la Dirección General de Previsión Social</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C4B3ADD"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59D7799E"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06DE63A0" w14:textId="77777777" w:rsidR="0006398E" w:rsidRPr="00504CB3" w:rsidRDefault="0006398E">
            <w:pPr>
              <w:widowControl w:val="0"/>
              <w:pBdr>
                <w:top w:val="nil"/>
                <w:left w:val="nil"/>
                <w:bottom w:val="nil"/>
                <w:right w:val="nil"/>
                <w:between w:val="nil"/>
              </w:pBdr>
              <w:spacing w:line="360" w:lineRule="auto"/>
              <w:jc w:val="left"/>
            </w:pPr>
            <w:r w:rsidRPr="00504CB3">
              <w:t>Poner a funcionar un generador de vapor o recipiente sujeto a presión en malas condiciones</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1CA0A49A"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71F4A66C"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A617BCA" w14:textId="77777777" w:rsidR="0006398E" w:rsidRPr="00504CB3" w:rsidRDefault="0006398E">
            <w:pPr>
              <w:widowControl w:val="0"/>
              <w:pBdr>
                <w:top w:val="nil"/>
                <w:left w:val="nil"/>
                <w:bottom w:val="nil"/>
                <w:right w:val="nil"/>
                <w:between w:val="nil"/>
              </w:pBdr>
              <w:spacing w:line="360" w:lineRule="auto"/>
              <w:jc w:val="left"/>
            </w:pPr>
            <w:r w:rsidRPr="00504CB3">
              <w:t>Autorizar el empleador la operación de un generador de vapor a mayor presión de lo estipulado en la placa de fabricación estampada en el cuerpo del generador.</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8D6C29C"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3CEEF3C8" w14:textId="77777777" w:rsidTr="00C2029E">
        <w:trPr>
          <w:trHeight w:val="648"/>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51A16F93" w14:textId="77777777" w:rsidR="0006398E" w:rsidRPr="00504CB3" w:rsidRDefault="0006398E">
            <w:pPr>
              <w:widowControl w:val="0"/>
              <w:pBdr>
                <w:top w:val="nil"/>
                <w:left w:val="nil"/>
                <w:bottom w:val="nil"/>
                <w:right w:val="nil"/>
                <w:between w:val="nil"/>
              </w:pBdr>
              <w:spacing w:line="360" w:lineRule="auto"/>
              <w:jc w:val="left"/>
            </w:pPr>
            <w:r w:rsidRPr="00504CB3">
              <w:lastRenderedPageBreak/>
              <w:t>La ausencia del respectivo certificado de auditoría avalado por la Dirección General de Previsión Social, de los generadores de vapor o recipientes sujetos a presión existentes en el lugar de trabajo</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9423B6F"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7576AABC" w14:textId="77777777" w:rsidTr="00C2029E">
        <w:trPr>
          <w:trHeight w:val="610"/>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360B0D0F" w14:textId="77777777" w:rsidR="0006398E" w:rsidRPr="00504CB3" w:rsidRDefault="0006398E">
            <w:pPr>
              <w:widowControl w:val="0"/>
              <w:pBdr>
                <w:top w:val="nil"/>
                <w:left w:val="nil"/>
                <w:bottom w:val="nil"/>
                <w:right w:val="nil"/>
                <w:between w:val="nil"/>
              </w:pBdr>
              <w:spacing w:line="360" w:lineRule="auto"/>
              <w:jc w:val="left"/>
            </w:pPr>
            <w:r w:rsidRPr="00504CB3">
              <w:t xml:space="preserve">No poner a disposición de los auditores autorizados, los datos de diseño, dimensiones y período de uso del generador de vapor, así como también información sobre los defectos notados con anterioridad y modificaciones o reparaciones efectuadas en el mismo. </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100C446"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2D6430DA" w14:textId="77777777" w:rsidTr="00C2029E">
        <w:trPr>
          <w:trHeight w:val="12"/>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6480F16B" w14:textId="77777777" w:rsidR="0006398E" w:rsidRPr="00504CB3" w:rsidRDefault="0006398E">
            <w:pPr>
              <w:widowControl w:val="0"/>
              <w:pBdr>
                <w:top w:val="nil"/>
                <w:left w:val="nil"/>
                <w:bottom w:val="nil"/>
                <w:right w:val="nil"/>
                <w:between w:val="nil"/>
              </w:pBdr>
              <w:spacing w:line="360" w:lineRule="auto"/>
              <w:jc w:val="left"/>
            </w:pPr>
            <w:r w:rsidRPr="00504CB3">
              <w:t>Alterar, cambiar o hacer desaparecer el número o los sellos oficiales de un generador de vapor o recipiente sujeto a presión</w:t>
            </w:r>
          </w:p>
        </w:tc>
        <w:tc>
          <w:tcPr>
            <w:tcW w:w="1276"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41BA9147"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 aplica</w:t>
            </w:r>
          </w:p>
        </w:tc>
      </w:tr>
      <w:tr w:rsidR="0006398E" w:rsidRPr="00504CB3" w14:paraId="47B4A198" w14:textId="77777777" w:rsidTr="00C2029E">
        <w:trPr>
          <w:trHeight w:val="800"/>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77B2EFC9" w14:textId="77777777" w:rsidR="0006398E" w:rsidRPr="00504CB3" w:rsidRDefault="0006398E">
            <w:pPr>
              <w:widowControl w:val="0"/>
              <w:pBdr>
                <w:top w:val="nil"/>
                <w:left w:val="nil"/>
                <w:bottom w:val="nil"/>
                <w:right w:val="nil"/>
                <w:between w:val="nil"/>
              </w:pBdr>
              <w:spacing w:line="360" w:lineRule="auto"/>
              <w:jc w:val="left"/>
            </w:pPr>
            <w:r w:rsidRPr="00504CB3">
              <w:t>Obstaculizar el procedimiento de inspección de seguridad y salud ocupacional, así como ejecutar actos que tiendan a impedirla o desnaturalizarla</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26A5F4FF"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r w:rsidR="0006398E" w:rsidRPr="00504CB3" w14:paraId="23231EF6" w14:textId="77777777" w:rsidTr="00C2029E">
        <w:trPr>
          <w:trHeight w:val="20"/>
        </w:trPr>
        <w:tc>
          <w:tcPr>
            <w:tcW w:w="11330" w:type="dxa"/>
            <w:tcBorders>
              <w:top w:val="single" w:sz="8" w:space="0" w:color="F4CCCC"/>
              <w:left w:val="single" w:sz="8" w:space="0" w:color="F4CCCC"/>
              <w:bottom w:val="single" w:sz="8" w:space="0" w:color="F4CCCC"/>
              <w:right w:val="single" w:sz="8" w:space="0" w:color="F4CCCC"/>
            </w:tcBorders>
            <w:shd w:val="clear" w:color="auto" w:fill="auto"/>
            <w:tcMar>
              <w:top w:w="100" w:type="dxa"/>
              <w:left w:w="100" w:type="dxa"/>
              <w:bottom w:w="100" w:type="dxa"/>
              <w:right w:w="100" w:type="dxa"/>
            </w:tcMar>
          </w:tcPr>
          <w:p w14:paraId="77A81E94" w14:textId="77777777" w:rsidR="0006398E" w:rsidRPr="00504CB3" w:rsidRDefault="0006398E">
            <w:pPr>
              <w:widowControl w:val="0"/>
              <w:pBdr>
                <w:top w:val="nil"/>
                <w:left w:val="nil"/>
                <w:bottom w:val="nil"/>
                <w:right w:val="nil"/>
                <w:between w:val="nil"/>
              </w:pBdr>
              <w:spacing w:line="360" w:lineRule="auto"/>
              <w:jc w:val="left"/>
            </w:pPr>
            <w:r w:rsidRPr="00504CB3">
              <w:t>No adoptar las medidas preventivas aplicables en materia de Seguridad y Salud Ocupacional, cuando dicha omisión derive en un riesgo grave e inminente para la salud de los trabajadores</w:t>
            </w:r>
          </w:p>
        </w:tc>
        <w:tc>
          <w:tcPr>
            <w:tcW w:w="1276" w:type="dxa"/>
            <w:tcBorders>
              <w:top w:val="single" w:sz="8" w:space="0" w:color="F4CCCC"/>
              <w:left w:val="single" w:sz="8" w:space="0" w:color="F4CCCC"/>
              <w:bottom w:val="single" w:sz="8" w:space="0" w:color="F4CCCC"/>
              <w:right w:val="single" w:sz="8" w:space="0" w:color="F4CCCC"/>
            </w:tcBorders>
            <w:shd w:val="clear" w:color="auto" w:fill="FFCCCC"/>
            <w:tcMar>
              <w:top w:w="100" w:type="dxa"/>
              <w:left w:w="100" w:type="dxa"/>
              <w:bottom w:w="100" w:type="dxa"/>
              <w:right w:w="100" w:type="dxa"/>
            </w:tcMar>
          </w:tcPr>
          <w:p w14:paraId="07AA1638" w14:textId="77777777" w:rsidR="0006398E" w:rsidRPr="00504CB3" w:rsidRDefault="0006398E">
            <w:pPr>
              <w:widowControl w:val="0"/>
              <w:pBdr>
                <w:top w:val="nil"/>
                <w:left w:val="nil"/>
                <w:bottom w:val="nil"/>
                <w:right w:val="nil"/>
                <w:between w:val="nil"/>
              </w:pBdr>
              <w:spacing w:line="360" w:lineRule="auto"/>
              <w:jc w:val="center"/>
            </w:pPr>
            <w:r w:rsidRPr="00504CB3">
              <w:rPr>
                <w:rFonts w:eastAsia="Times New Roman"/>
              </w:rPr>
              <w:t>No</w:t>
            </w:r>
          </w:p>
        </w:tc>
      </w:tr>
    </w:tbl>
    <w:p w14:paraId="42B92F6B" w14:textId="77CC2FC4" w:rsidR="0006398E" w:rsidRPr="00504CB3" w:rsidRDefault="0006398E" w:rsidP="000122E1">
      <w:pPr>
        <w:spacing w:before="240"/>
        <w:rPr>
          <w:b/>
          <w:bCs/>
        </w:rPr>
      </w:pPr>
      <w:bookmarkStart w:id="1308" w:name="_Ref139214312"/>
      <w:bookmarkStart w:id="1309" w:name="_Toc148990278"/>
      <w:r w:rsidRPr="00504CB3">
        <w:rPr>
          <w:b/>
          <w:bCs/>
        </w:rPr>
        <w:t xml:space="preserve">Anexo </w:t>
      </w:r>
      <w:r w:rsidR="00DD5907">
        <w:rPr>
          <w:b/>
          <w:bCs/>
        </w:rPr>
        <w:t>3</w:t>
      </w:r>
      <w:r w:rsidRPr="00504CB3">
        <w:rPr>
          <w:b/>
          <w:bCs/>
        </w:rPr>
        <w:t xml:space="preserve">. Respuestas obtenidas de </w:t>
      </w:r>
      <w:r w:rsidR="008D229A" w:rsidRPr="00504CB3">
        <w:rPr>
          <w:b/>
          <w:bCs/>
        </w:rPr>
        <w:t>Check List</w:t>
      </w:r>
      <w:r w:rsidRPr="00504CB3">
        <w:rPr>
          <w:b/>
          <w:bCs/>
        </w:rPr>
        <w:t xml:space="preserve"> del Decreto No. 86</w:t>
      </w:r>
      <w:bookmarkEnd w:id="1308"/>
      <w:bookmarkEnd w:id="1309"/>
    </w:p>
    <w:tbl>
      <w:tblPr>
        <w:tblW w:w="12750"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50"/>
        <w:gridCol w:w="1527"/>
        <w:gridCol w:w="8930"/>
        <w:gridCol w:w="1843"/>
      </w:tblGrid>
      <w:tr w:rsidR="0006398E" w:rsidRPr="00504CB3" w14:paraId="60052E40" w14:textId="77777777" w:rsidTr="00022B9E">
        <w:trPr>
          <w:trHeight w:val="25"/>
        </w:trPr>
        <w:tc>
          <w:tcPr>
            <w:tcW w:w="450" w:type="dxa"/>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tcPr>
          <w:p w14:paraId="555CF170" w14:textId="77777777" w:rsidR="0006398E" w:rsidRPr="00504CB3" w:rsidRDefault="0006398E">
            <w:pPr>
              <w:spacing w:line="360" w:lineRule="auto"/>
              <w:jc w:val="center"/>
              <w:rPr>
                <w:b/>
                <w:szCs w:val="24"/>
              </w:rPr>
            </w:pPr>
            <w:r w:rsidRPr="00504CB3">
              <w:rPr>
                <w:b/>
                <w:szCs w:val="24"/>
              </w:rPr>
              <w:t>N</w:t>
            </w:r>
          </w:p>
        </w:tc>
        <w:tc>
          <w:tcPr>
            <w:tcW w:w="1527" w:type="dxa"/>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tcPr>
          <w:p w14:paraId="69A74029" w14:textId="77777777" w:rsidR="0006398E" w:rsidRPr="00504CB3" w:rsidRDefault="0006398E">
            <w:pPr>
              <w:spacing w:line="360" w:lineRule="auto"/>
              <w:jc w:val="center"/>
              <w:rPr>
                <w:b/>
                <w:szCs w:val="24"/>
              </w:rPr>
            </w:pPr>
            <w:r w:rsidRPr="00504CB3">
              <w:rPr>
                <w:b/>
                <w:szCs w:val="24"/>
              </w:rPr>
              <w:t>Art.</w:t>
            </w:r>
          </w:p>
        </w:tc>
        <w:tc>
          <w:tcPr>
            <w:tcW w:w="8930" w:type="dxa"/>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tcPr>
          <w:p w14:paraId="50554301" w14:textId="77777777" w:rsidR="0006398E" w:rsidRPr="00504CB3" w:rsidRDefault="0006398E">
            <w:pPr>
              <w:spacing w:line="360" w:lineRule="auto"/>
              <w:jc w:val="center"/>
              <w:rPr>
                <w:b/>
                <w:szCs w:val="24"/>
              </w:rPr>
            </w:pPr>
            <w:r w:rsidRPr="00504CB3">
              <w:rPr>
                <w:b/>
                <w:szCs w:val="24"/>
              </w:rPr>
              <w:t>Requisito</w:t>
            </w:r>
          </w:p>
        </w:tc>
        <w:tc>
          <w:tcPr>
            <w:tcW w:w="1843" w:type="dxa"/>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vAlign w:val="bottom"/>
          </w:tcPr>
          <w:p w14:paraId="71F85C98" w14:textId="77777777" w:rsidR="0006398E" w:rsidRPr="00504CB3" w:rsidRDefault="0006398E">
            <w:pPr>
              <w:spacing w:line="360" w:lineRule="auto"/>
              <w:jc w:val="center"/>
              <w:rPr>
                <w:b/>
                <w:szCs w:val="24"/>
              </w:rPr>
            </w:pPr>
            <w:r w:rsidRPr="00504CB3">
              <w:rPr>
                <w:b/>
                <w:szCs w:val="24"/>
              </w:rPr>
              <w:t>Cumplimiento</w:t>
            </w:r>
          </w:p>
        </w:tc>
      </w:tr>
      <w:tr w:rsidR="0006398E" w:rsidRPr="00504CB3" w14:paraId="517FDDF5" w14:textId="77777777" w:rsidTr="00022B9E">
        <w:trPr>
          <w:trHeight w:val="281"/>
        </w:trPr>
        <w:tc>
          <w:tcPr>
            <w:tcW w:w="12750" w:type="dxa"/>
            <w:gridSpan w:val="4"/>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vAlign w:val="bottom"/>
          </w:tcPr>
          <w:p w14:paraId="41CC30FB" w14:textId="77777777" w:rsidR="0006398E" w:rsidRPr="00504CB3" w:rsidRDefault="0006398E">
            <w:pPr>
              <w:spacing w:line="360" w:lineRule="auto"/>
              <w:jc w:val="center"/>
              <w:rPr>
                <w:b/>
                <w:szCs w:val="24"/>
              </w:rPr>
            </w:pPr>
            <w:r w:rsidRPr="00504CB3">
              <w:rPr>
                <w:b/>
                <w:szCs w:val="24"/>
              </w:rPr>
              <w:t>CAPÍTULO II ASPECTOS GENERALES SOBRE EL FUNCIONAMIENTO DE COMITÉS DE SEGURIDAD Y SALUD OCUPACIONAL Y DELEGADOS DE PREVENCIÓN</w:t>
            </w:r>
          </w:p>
        </w:tc>
      </w:tr>
      <w:tr w:rsidR="0006398E" w:rsidRPr="00504CB3" w14:paraId="122B9E08" w14:textId="77777777" w:rsidTr="00022B9E">
        <w:trPr>
          <w:trHeight w:val="21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172D280" w14:textId="77777777" w:rsidR="0006398E" w:rsidRPr="00504CB3" w:rsidRDefault="0006398E">
            <w:pPr>
              <w:spacing w:line="360" w:lineRule="auto"/>
              <w:jc w:val="center"/>
              <w:rPr>
                <w:b/>
                <w:szCs w:val="24"/>
              </w:rPr>
            </w:pPr>
            <w:r w:rsidRPr="00504CB3">
              <w:rPr>
                <w:b/>
                <w:szCs w:val="24"/>
              </w:rPr>
              <w:t>1</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D0251D1" w14:textId="77777777" w:rsidR="0006398E" w:rsidRPr="00504CB3" w:rsidRDefault="0006398E">
            <w:pPr>
              <w:spacing w:line="360" w:lineRule="auto"/>
              <w:jc w:val="center"/>
              <w:rPr>
                <w:b/>
                <w:szCs w:val="24"/>
              </w:rPr>
            </w:pPr>
            <w:r w:rsidRPr="00504CB3">
              <w:rPr>
                <w:b/>
                <w:szCs w:val="24"/>
              </w:rPr>
              <w:t>Art. 6,</w:t>
            </w:r>
            <w:r w:rsidRPr="00504CB3">
              <w:rPr>
                <w:b/>
                <w:szCs w:val="24"/>
              </w:rPr>
              <w:br/>
              <w:t xml:space="preserve"> párrafo 2</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D09862E" w14:textId="77777777" w:rsidR="0006398E" w:rsidRPr="00504CB3" w:rsidRDefault="0006398E">
            <w:pPr>
              <w:spacing w:line="360" w:lineRule="auto"/>
              <w:rPr>
                <w:szCs w:val="24"/>
              </w:rPr>
            </w:pPr>
            <w:r w:rsidRPr="00504CB3">
              <w:rPr>
                <w:szCs w:val="24"/>
              </w:rPr>
              <w:t>¿El empleador ha cumplido las obligaciones referentes a las condiciones generales de seguridad y salud de todos los trabajadores que laboran en el lugar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16D88F2" w14:textId="77777777" w:rsidR="0006398E" w:rsidRPr="00504CB3" w:rsidRDefault="0006398E">
            <w:pPr>
              <w:spacing w:line="360" w:lineRule="auto"/>
              <w:jc w:val="center"/>
              <w:rPr>
                <w:szCs w:val="24"/>
              </w:rPr>
            </w:pPr>
            <w:r w:rsidRPr="00504CB3">
              <w:rPr>
                <w:szCs w:val="24"/>
              </w:rPr>
              <w:t>No cumple</w:t>
            </w:r>
          </w:p>
        </w:tc>
      </w:tr>
      <w:tr w:rsidR="0006398E" w:rsidRPr="00504CB3" w14:paraId="26AE5D0C" w14:textId="77777777" w:rsidTr="00022B9E">
        <w:trPr>
          <w:trHeight w:val="235"/>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E5A64F6" w14:textId="77777777" w:rsidR="0006398E" w:rsidRPr="00504CB3" w:rsidRDefault="0006398E">
            <w:pPr>
              <w:spacing w:line="360" w:lineRule="auto"/>
              <w:jc w:val="center"/>
              <w:rPr>
                <w:b/>
                <w:szCs w:val="24"/>
              </w:rPr>
            </w:pPr>
            <w:r w:rsidRPr="00504CB3">
              <w:rPr>
                <w:b/>
                <w:szCs w:val="24"/>
              </w:rPr>
              <w:lastRenderedPageBreak/>
              <w:t>2</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CDFF2DA" w14:textId="77777777" w:rsidR="0006398E" w:rsidRPr="00504CB3" w:rsidRDefault="0006398E">
            <w:pPr>
              <w:spacing w:line="360" w:lineRule="auto"/>
              <w:jc w:val="center"/>
              <w:rPr>
                <w:b/>
                <w:szCs w:val="24"/>
              </w:rPr>
            </w:pPr>
            <w:r w:rsidRPr="00504CB3">
              <w:rPr>
                <w:b/>
                <w:szCs w:val="24"/>
              </w:rPr>
              <w:t>Art. 6,</w:t>
            </w:r>
            <w:r w:rsidRPr="00504CB3">
              <w:rPr>
                <w:b/>
                <w:szCs w:val="24"/>
              </w:rPr>
              <w:br/>
              <w:t xml:space="preserve"> párrafo 3</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02A0C06" w14:textId="0CF9DA7C" w:rsidR="0006398E" w:rsidRPr="00504CB3" w:rsidRDefault="0006398E">
            <w:pPr>
              <w:spacing w:line="360" w:lineRule="auto"/>
              <w:rPr>
                <w:szCs w:val="24"/>
              </w:rPr>
            </w:pPr>
            <w:r w:rsidRPr="00504CB3">
              <w:rPr>
                <w:szCs w:val="24"/>
              </w:rPr>
              <w:t xml:space="preserve"> ¿El empleador provee a cada trabajador el equipo de protección personal como son la ropa de trabajo, herramientas especiales, práctica de exámenes médicos y de laboratorio, entre otros?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81C09BD" w14:textId="77777777" w:rsidR="0006398E" w:rsidRPr="00504CB3" w:rsidRDefault="0006398E">
            <w:pPr>
              <w:spacing w:line="360" w:lineRule="auto"/>
              <w:jc w:val="center"/>
              <w:rPr>
                <w:szCs w:val="24"/>
              </w:rPr>
            </w:pPr>
            <w:r w:rsidRPr="00504CB3">
              <w:rPr>
                <w:szCs w:val="24"/>
              </w:rPr>
              <w:t>No cumple</w:t>
            </w:r>
          </w:p>
        </w:tc>
      </w:tr>
      <w:tr w:rsidR="0006398E" w:rsidRPr="00504CB3" w14:paraId="3827AF0C" w14:textId="77777777" w:rsidTr="00022B9E">
        <w:trPr>
          <w:trHeight w:val="394"/>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A34507B" w14:textId="77777777" w:rsidR="0006398E" w:rsidRPr="00504CB3" w:rsidRDefault="0006398E">
            <w:pPr>
              <w:spacing w:line="360" w:lineRule="auto"/>
              <w:jc w:val="center"/>
              <w:rPr>
                <w:b/>
                <w:szCs w:val="24"/>
              </w:rPr>
            </w:pPr>
            <w:r w:rsidRPr="00504CB3">
              <w:rPr>
                <w:b/>
                <w:szCs w:val="24"/>
              </w:rPr>
              <w:t>3</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4003E3A" w14:textId="77777777" w:rsidR="0006398E" w:rsidRPr="00504CB3" w:rsidRDefault="0006398E">
            <w:pPr>
              <w:spacing w:line="360" w:lineRule="auto"/>
              <w:jc w:val="center"/>
              <w:rPr>
                <w:b/>
                <w:szCs w:val="24"/>
              </w:rPr>
            </w:pPr>
            <w:r w:rsidRPr="00504CB3">
              <w:rPr>
                <w:b/>
                <w:szCs w:val="24"/>
              </w:rPr>
              <w:t>Art. 6,</w:t>
            </w:r>
            <w:r w:rsidRPr="00504CB3">
              <w:rPr>
                <w:b/>
                <w:szCs w:val="24"/>
              </w:rPr>
              <w:br/>
              <w:t xml:space="preserve"> párrafo 4</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85FEBBE" w14:textId="77777777" w:rsidR="0006398E" w:rsidRPr="00504CB3" w:rsidRDefault="0006398E">
            <w:pPr>
              <w:spacing w:line="360" w:lineRule="auto"/>
              <w:rPr>
                <w:szCs w:val="24"/>
              </w:rPr>
            </w:pPr>
            <w:r w:rsidRPr="00504CB3">
              <w:rPr>
                <w:szCs w:val="24"/>
              </w:rPr>
              <w:t xml:space="preserve"> ¿El comité ha sido elegido en atención al número de trabajadores que laboran en la facultad?</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2E3CC76" w14:textId="77777777" w:rsidR="0006398E" w:rsidRPr="00504CB3" w:rsidRDefault="0006398E">
            <w:pPr>
              <w:spacing w:line="360" w:lineRule="auto"/>
              <w:jc w:val="center"/>
              <w:rPr>
                <w:szCs w:val="24"/>
              </w:rPr>
            </w:pPr>
            <w:r w:rsidRPr="00504CB3">
              <w:rPr>
                <w:szCs w:val="24"/>
              </w:rPr>
              <w:t>Si cumple</w:t>
            </w:r>
          </w:p>
        </w:tc>
      </w:tr>
      <w:tr w:rsidR="0006398E" w:rsidRPr="00504CB3" w14:paraId="662A6DBC" w14:textId="77777777" w:rsidTr="00022B9E">
        <w:trPr>
          <w:trHeight w:val="1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5733394" w14:textId="77777777" w:rsidR="0006398E" w:rsidRPr="00504CB3" w:rsidRDefault="0006398E">
            <w:pPr>
              <w:spacing w:line="360" w:lineRule="auto"/>
              <w:jc w:val="center"/>
              <w:rPr>
                <w:b/>
                <w:szCs w:val="24"/>
              </w:rPr>
            </w:pPr>
            <w:r w:rsidRPr="00504CB3">
              <w:rPr>
                <w:b/>
                <w:szCs w:val="24"/>
              </w:rPr>
              <w:t>4</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F8E94E7" w14:textId="77777777" w:rsidR="0006398E" w:rsidRPr="00504CB3" w:rsidRDefault="0006398E">
            <w:pPr>
              <w:spacing w:line="360" w:lineRule="auto"/>
              <w:jc w:val="center"/>
              <w:rPr>
                <w:b/>
                <w:szCs w:val="24"/>
              </w:rPr>
            </w:pPr>
            <w:r w:rsidRPr="00504CB3">
              <w:rPr>
                <w:b/>
                <w:szCs w:val="24"/>
              </w:rPr>
              <w:t>Art. 7</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BF3171D" w14:textId="77777777" w:rsidR="0006398E" w:rsidRPr="00504CB3" w:rsidRDefault="0006398E">
            <w:pPr>
              <w:spacing w:line="360" w:lineRule="auto"/>
              <w:rPr>
                <w:szCs w:val="24"/>
              </w:rPr>
            </w:pPr>
            <w:r w:rsidRPr="00504CB3">
              <w:rPr>
                <w:szCs w:val="24"/>
              </w:rPr>
              <w:t xml:space="preserve"> ¿Cuenta el lugar de trabajo con los delegados de prevención, de acuerdo con la proporción establecida en el Art. 13 de la Ley General de Prevención de Riesgos en los Lugares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7CAB263" w14:textId="77777777" w:rsidR="0006398E" w:rsidRPr="00504CB3" w:rsidRDefault="0006398E">
            <w:pPr>
              <w:spacing w:line="360" w:lineRule="auto"/>
              <w:jc w:val="center"/>
              <w:rPr>
                <w:szCs w:val="24"/>
              </w:rPr>
            </w:pPr>
            <w:r w:rsidRPr="00504CB3">
              <w:rPr>
                <w:szCs w:val="24"/>
              </w:rPr>
              <w:t>Si cumple</w:t>
            </w:r>
          </w:p>
        </w:tc>
      </w:tr>
      <w:tr w:rsidR="0006398E" w:rsidRPr="00504CB3" w14:paraId="1ECFA593" w14:textId="77777777" w:rsidTr="00022B9E">
        <w:trPr>
          <w:trHeight w:val="838"/>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4C0A31C" w14:textId="77777777" w:rsidR="0006398E" w:rsidRPr="00504CB3" w:rsidRDefault="0006398E">
            <w:pPr>
              <w:spacing w:line="360" w:lineRule="auto"/>
              <w:jc w:val="center"/>
              <w:rPr>
                <w:b/>
                <w:szCs w:val="24"/>
              </w:rPr>
            </w:pPr>
            <w:r w:rsidRPr="00504CB3">
              <w:rPr>
                <w:b/>
                <w:szCs w:val="24"/>
              </w:rPr>
              <w:t>5</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D3E2C88" w14:textId="77777777" w:rsidR="0006398E" w:rsidRPr="00504CB3" w:rsidRDefault="0006398E">
            <w:pPr>
              <w:spacing w:line="360" w:lineRule="auto"/>
              <w:jc w:val="center"/>
              <w:rPr>
                <w:b/>
                <w:szCs w:val="24"/>
              </w:rPr>
            </w:pPr>
            <w:r w:rsidRPr="00504CB3">
              <w:rPr>
                <w:b/>
                <w:szCs w:val="24"/>
              </w:rPr>
              <w:t>Art. 8</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53F4290" w14:textId="77777777" w:rsidR="0006398E" w:rsidRPr="00504CB3" w:rsidRDefault="0006398E">
            <w:pPr>
              <w:spacing w:line="360" w:lineRule="auto"/>
              <w:rPr>
                <w:szCs w:val="24"/>
              </w:rPr>
            </w:pPr>
            <w:r w:rsidRPr="00504CB3">
              <w:rPr>
                <w:szCs w:val="24"/>
              </w:rPr>
              <w:t xml:space="preserve"> ¿Los delegados de prevención ejercen labores de vigilancia de las condiciones de seguridad y salud ocupacional en el lugar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6E94A2E" w14:textId="77777777" w:rsidR="0006398E" w:rsidRPr="00504CB3" w:rsidRDefault="0006398E">
            <w:pPr>
              <w:spacing w:line="360" w:lineRule="auto"/>
              <w:jc w:val="center"/>
              <w:rPr>
                <w:szCs w:val="24"/>
              </w:rPr>
            </w:pPr>
            <w:r w:rsidRPr="00504CB3">
              <w:rPr>
                <w:szCs w:val="24"/>
              </w:rPr>
              <w:t>Si cumple</w:t>
            </w:r>
          </w:p>
        </w:tc>
      </w:tr>
      <w:tr w:rsidR="0006398E" w:rsidRPr="00504CB3" w14:paraId="37026B42" w14:textId="77777777" w:rsidTr="00022B9E">
        <w:trPr>
          <w:trHeight w:val="1025"/>
        </w:trPr>
        <w:tc>
          <w:tcPr>
            <w:tcW w:w="12750" w:type="dxa"/>
            <w:gridSpan w:val="4"/>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vAlign w:val="bottom"/>
          </w:tcPr>
          <w:p w14:paraId="1F0FAA3B" w14:textId="77777777" w:rsidR="0006398E" w:rsidRPr="00504CB3" w:rsidRDefault="0006398E">
            <w:pPr>
              <w:spacing w:line="360" w:lineRule="auto"/>
              <w:jc w:val="center"/>
              <w:rPr>
                <w:b/>
                <w:szCs w:val="24"/>
              </w:rPr>
            </w:pPr>
            <w:r w:rsidRPr="00504CB3">
              <w:rPr>
                <w:b/>
                <w:szCs w:val="24"/>
              </w:rPr>
              <w:t>CAPÍTULO III REQUISITOS DE LOS MIEMBROS DEL COMITÉ DE SEGURIDAD Y SALUD OCUPACIONAL Y DE LOS DELEGADOS DE PREVENCIÓN</w:t>
            </w:r>
          </w:p>
        </w:tc>
      </w:tr>
      <w:tr w:rsidR="0006398E" w:rsidRPr="00504CB3" w14:paraId="50AAF19A" w14:textId="77777777" w:rsidTr="00022B9E">
        <w:trPr>
          <w:trHeight w:val="1280"/>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2D983F0" w14:textId="77777777" w:rsidR="0006398E" w:rsidRPr="00504CB3" w:rsidRDefault="0006398E">
            <w:pPr>
              <w:spacing w:line="360" w:lineRule="auto"/>
              <w:jc w:val="center"/>
              <w:rPr>
                <w:b/>
                <w:szCs w:val="24"/>
              </w:rPr>
            </w:pPr>
            <w:r w:rsidRPr="00504CB3">
              <w:rPr>
                <w:b/>
                <w:szCs w:val="24"/>
              </w:rPr>
              <w:t>7</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DA77A89" w14:textId="77777777" w:rsidR="0006398E" w:rsidRPr="00504CB3" w:rsidRDefault="0006398E">
            <w:pPr>
              <w:spacing w:line="360" w:lineRule="auto"/>
              <w:jc w:val="center"/>
              <w:rPr>
                <w:b/>
                <w:szCs w:val="24"/>
              </w:rPr>
            </w:pPr>
            <w:r w:rsidRPr="00504CB3">
              <w:rPr>
                <w:b/>
                <w:szCs w:val="24"/>
              </w:rPr>
              <w:t>Art. 9</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D14A66C" w14:textId="77777777" w:rsidR="0006398E" w:rsidRPr="00504CB3" w:rsidRDefault="0006398E">
            <w:pPr>
              <w:spacing w:line="360" w:lineRule="auto"/>
              <w:rPr>
                <w:szCs w:val="24"/>
              </w:rPr>
            </w:pPr>
            <w:r w:rsidRPr="00504CB3">
              <w:rPr>
                <w:szCs w:val="24"/>
              </w:rPr>
              <w:t xml:space="preserve"> ¿Los miembros del comité participan de forma voluntaria, son trabajadores permanentes y además están relacionados con los procesos productivos o prestación de servicios del lugar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C41501B" w14:textId="77777777" w:rsidR="0006398E" w:rsidRPr="00504CB3" w:rsidRDefault="0006398E">
            <w:pPr>
              <w:spacing w:line="360" w:lineRule="auto"/>
              <w:jc w:val="center"/>
              <w:rPr>
                <w:szCs w:val="24"/>
              </w:rPr>
            </w:pPr>
            <w:r w:rsidRPr="00504CB3">
              <w:rPr>
                <w:szCs w:val="24"/>
              </w:rPr>
              <w:t>Si cumple</w:t>
            </w:r>
          </w:p>
        </w:tc>
      </w:tr>
      <w:tr w:rsidR="0006398E" w:rsidRPr="00504CB3" w14:paraId="6F492ABC" w14:textId="77777777" w:rsidTr="00022B9E">
        <w:trPr>
          <w:trHeight w:val="22"/>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90379F6" w14:textId="77777777" w:rsidR="0006398E" w:rsidRPr="00504CB3" w:rsidRDefault="0006398E">
            <w:pPr>
              <w:spacing w:line="360" w:lineRule="auto"/>
              <w:jc w:val="center"/>
              <w:rPr>
                <w:b/>
                <w:szCs w:val="24"/>
              </w:rPr>
            </w:pPr>
            <w:r w:rsidRPr="00504CB3">
              <w:rPr>
                <w:b/>
                <w:szCs w:val="24"/>
              </w:rPr>
              <w:t>8</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56AA41E" w14:textId="77777777" w:rsidR="0006398E" w:rsidRPr="00504CB3" w:rsidRDefault="0006398E">
            <w:pPr>
              <w:spacing w:line="360" w:lineRule="auto"/>
              <w:jc w:val="center"/>
              <w:rPr>
                <w:b/>
                <w:szCs w:val="24"/>
              </w:rPr>
            </w:pPr>
            <w:r w:rsidRPr="00504CB3">
              <w:rPr>
                <w:b/>
                <w:szCs w:val="24"/>
              </w:rPr>
              <w:t>Art. 10</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726CCE6" w14:textId="77777777" w:rsidR="0006398E" w:rsidRPr="00504CB3" w:rsidRDefault="0006398E">
            <w:pPr>
              <w:spacing w:line="360" w:lineRule="auto"/>
              <w:rPr>
                <w:szCs w:val="24"/>
              </w:rPr>
            </w:pPr>
            <w:r w:rsidRPr="00504CB3">
              <w:rPr>
                <w:szCs w:val="24"/>
              </w:rPr>
              <w:t xml:space="preserve">¿Los miembros de comité han recibido capacitaciones que comprenden un mínimo de 48 horas, impartidas por una entidad de formación técnica, superior, una facultad asesora en prevención de riesgos acreditada, peritos en áreas especializadas o por </w:t>
            </w:r>
            <w:r w:rsidRPr="00504CB3">
              <w:rPr>
                <w:szCs w:val="24"/>
              </w:rPr>
              <w:lastRenderedPageBreak/>
              <w:t>la propia institución si es que posee la capacidad técnica, en un periodo menor a seis meses después de su elección?</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68F374B" w14:textId="77777777" w:rsidR="0006398E" w:rsidRPr="00504CB3" w:rsidRDefault="0006398E">
            <w:pPr>
              <w:spacing w:line="360" w:lineRule="auto"/>
              <w:jc w:val="center"/>
              <w:rPr>
                <w:szCs w:val="24"/>
              </w:rPr>
            </w:pPr>
            <w:r w:rsidRPr="00504CB3">
              <w:rPr>
                <w:szCs w:val="24"/>
              </w:rPr>
              <w:lastRenderedPageBreak/>
              <w:t>Si cumple</w:t>
            </w:r>
          </w:p>
        </w:tc>
      </w:tr>
      <w:tr w:rsidR="0006398E" w:rsidRPr="00504CB3" w14:paraId="7CF627CA" w14:textId="77777777" w:rsidTr="00022B9E">
        <w:trPr>
          <w:trHeight w:val="593"/>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4F95D1D" w14:textId="77777777" w:rsidR="0006398E" w:rsidRPr="00504CB3" w:rsidRDefault="0006398E">
            <w:pPr>
              <w:spacing w:line="360" w:lineRule="auto"/>
              <w:jc w:val="center"/>
              <w:rPr>
                <w:b/>
                <w:szCs w:val="24"/>
              </w:rPr>
            </w:pPr>
            <w:r w:rsidRPr="00504CB3">
              <w:rPr>
                <w:b/>
                <w:szCs w:val="24"/>
              </w:rPr>
              <w:t>9</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D761440" w14:textId="77777777" w:rsidR="0006398E" w:rsidRPr="00504CB3" w:rsidRDefault="0006398E">
            <w:pPr>
              <w:spacing w:line="360" w:lineRule="auto"/>
              <w:jc w:val="center"/>
              <w:rPr>
                <w:b/>
                <w:szCs w:val="24"/>
              </w:rPr>
            </w:pPr>
            <w:r w:rsidRPr="00504CB3">
              <w:rPr>
                <w:b/>
                <w:szCs w:val="24"/>
              </w:rPr>
              <w:t>Art. 10</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5F3B89C" w14:textId="77777777" w:rsidR="0006398E" w:rsidRPr="00504CB3" w:rsidRDefault="0006398E">
            <w:pPr>
              <w:spacing w:line="360" w:lineRule="auto"/>
              <w:rPr>
                <w:szCs w:val="24"/>
              </w:rPr>
            </w:pPr>
            <w:r w:rsidRPr="00504CB3">
              <w:rPr>
                <w:szCs w:val="24"/>
              </w:rPr>
              <w:t xml:space="preserve"> ¿En las capacitaciones recibidas se han tocado como mínimo la temática mencionada en el Art. 10 adaptada al sector y a los tipos de riesgos existentes en los lugares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1FE1EF3" w14:textId="77777777" w:rsidR="0006398E" w:rsidRPr="00504CB3" w:rsidRDefault="0006398E">
            <w:pPr>
              <w:spacing w:line="360" w:lineRule="auto"/>
              <w:jc w:val="center"/>
              <w:rPr>
                <w:szCs w:val="24"/>
              </w:rPr>
            </w:pPr>
            <w:r w:rsidRPr="00504CB3">
              <w:rPr>
                <w:szCs w:val="24"/>
              </w:rPr>
              <w:t>Si cumple</w:t>
            </w:r>
          </w:p>
        </w:tc>
      </w:tr>
      <w:tr w:rsidR="0006398E" w:rsidRPr="00504CB3" w14:paraId="517D30E1" w14:textId="77777777" w:rsidTr="00022B9E">
        <w:trPr>
          <w:trHeight w:val="43"/>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A617695" w14:textId="77777777" w:rsidR="0006398E" w:rsidRPr="00504CB3" w:rsidRDefault="0006398E">
            <w:pPr>
              <w:spacing w:line="360" w:lineRule="auto"/>
              <w:jc w:val="center"/>
              <w:rPr>
                <w:b/>
                <w:szCs w:val="24"/>
              </w:rPr>
            </w:pPr>
            <w:r w:rsidRPr="00504CB3">
              <w:rPr>
                <w:b/>
                <w:szCs w:val="24"/>
              </w:rPr>
              <w:t>10</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80EF1E4" w14:textId="77777777" w:rsidR="0006398E" w:rsidRPr="00504CB3" w:rsidRDefault="0006398E">
            <w:pPr>
              <w:spacing w:line="360" w:lineRule="auto"/>
              <w:jc w:val="center"/>
              <w:rPr>
                <w:b/>
                <w:szCs w:val="24"/>
              </w:rPr>
            </w:pPr>
            <w:r w:rsidRPr="00504CB3">
              <w:rPr>
                <w:b/>
                <w:szCs w:val="24"/>
              </w:rPr>
              <w:t>Art. 11</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062A7C5" w14:textId="77777777" w:rsidR="0006398E" w:rsidRPr="00504CB3" w:rsidRDefault="0006398E">
            <w:pPr>
              <w:spacing w:line="360" w:lineRule="auto"/>
              <w:rPr>
                <w:szCs w:val="24"/>
              </w:rPr>
            </w:pPr>
            <w:r w:rsidRPr="00504CB3">
              <w:rPr>
                <w:szCs w:val="24"/>
              </w:rPr>
              <w:t xml:space="preserve"> ¿La Dirección General de Previsión Social ha brindado la capacitación inicial para efectos de acreditación, la cual tiene una duración de ocho horas y una segunda capacitación, que comprende en su caso el mismo tiempo de duración?</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3CB18A4" w14:textId="77777777" w:rsidR="0006398E" w:rsidRPr="00504CB3" w:rsidRDefault="0006398E">
            <w:pPr>
              <w:spacing w:line="360" w:lineRule="auto"/>
              <w:jc w:val="center"/>
              <w:rPr>
                <w:szCs w:val="24"/>
              </w:rPr>
            </w:pPr>
            <w:r w:rsidRPr="00504CB3">
              <w:rPr>
                <w:szCs w:val="24"/>
              </w:rPr>
              <w:t>No cumple</w:t>
            </w:r>
          </w:p>
        </w:tc>
      </w:tr>
      <w:tr w:rsidR="0006398E" w:rsidRPr="00504CB3" w14:paraId="148A29C0" w14:textId="77777777" w:rsidTr="00022B9E">
        <w:trPr>
          <w:trHeight w:val="1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AC917C1" w14:textId="77777777" w:rsidR="0006398E" w:rsidRPr="00504CB3" w:rsidRDefault="0006398E">
            <w:pPr>
              <w:spacing w:line="360" w:lineRule="auto"/>
              <w:jc w:val="center"/>
              <w:rPr>
                <w:b/>
                <w:szCs w:val="24"/>
              </w:rPr>
            </w:pPr>
            <w:r w:rsidRPr="00504CB3">
              <w:rPr>
                <w:b/>
                <w:szCs w:val="24"/>
              </w:rPr>
              <w:t>11</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FA13629" w14:textId="77777777" w:rsidR="0006398E" w:rsidRPr="00504CB3" w:rsidRDefault="0006398E">
            <w:pPr>
              <w:spacing w:line="360" w:lineRule="auto"/>
              <w:jc w:val="center"/>
              <w:rPr>
                <w:b/>
                <w:szCs w:val="24"/>
              </w:rPr>
            </w:pPr>
            <w:r w:rsidRPr="00504CB3">
              <w:rPr>
                <w:b/>
                <w:szCs w:val="24"/>
              </w:rPr>
              <w:t>Art. 12</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6A77DB8" w14:textId="77777777" w:rsidR="0006398E" w:rsidRPr="00504CB3" w:rsidRDefault="0006398E">
            <w:pPr>
              <w:spacing w:line="360" w:lineRule="auto"/>
              <w:rPr>
                <w:szCs w:val="24"/>
              </w:rPr>
            </w:pPr>
            <w:r w:rsidRPr="00504CB3">
              <w:rPr>
                <w:szCs w:val="24"/>
              </w:rPr>
              <w:t xml:space="preserve"> ¿Los delegados de prevención han aceptado voluntariamente, están formados en la materia y son trabajadores permanentes?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28E9F82" w14:textId="77777777" w:rsidR="0006398E" w:rsidRPr="00504CB3" w:rsidRDefault="0006398E">
            <w:pPr>
              <w:spacing w:line="360" w:lineRule="auto"/>
              <w:jc w:val="center"/>
              <w:rPr>
                <w:szCs w:val="24"/>
              </w:rPr>
            </w:pPr>
            <w:r w:rsidRPr="00504CB3">
              <w:rPr>
                <w:szCs w:val="24"/>
              </w:rPr>
              <w:t>Si cumple</w:t>
            </w:r>
          </w:p>
        </w:tc>
      </w:tr>
      <w:tr w:rsidR="0006398E" w:rsidRPr="00504CB3" w14:paraId="35B466AA" w14:textId="77777777" w:rsidTr="00022B9E">
        <w:trPr>
          <w:trHeight w:val="1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3707754" w14:textId="77777777" w:rsidR="0006398E" w:rsidRPr="00504CB3" w:rsidRDefault="0006398E">
            <w:pPr>
              <w:spacing w:line="360" w:lineRule="auto"/>
              <w:jc w:val="center"/>
              <w:rPr>
                <w:b/>
                <w:szCs w:val="24"/>
              </w:rPr>
            </w:pPr>
            <w:r w:rsidRPr="00504CB3">
              <w:rPr>
                <w:b/>
                <w:szCs w:val="24"/>
              </w:rPr>
              <w:t>12</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C9E9D6B" w14:textId="77777777" w:rsidR="0006398E" w:rsidRPr="00504CB3" w:rsidRDefault="0006398E">
            <w:pPr>
              <w:spacing w:line="360" w:lineRule="auto"/>
              <w:jc w:val="center"/>
              <w:rPr>
                <w:b/>
                <w:szCs w:val="24"/>
              </w:rPr>
            </w:pPr>
            <w:r w:rsidRPr="00504CB3">
              <w:rPr>
                <w:b/>
                <w:szCs w:val="24"/>
              </w:rPr>
              <w:t>Art. 13 y</w:t>
            </w:r>
            <w:r w:rsidRPr="00504CB3">
              <w:rPr>
                <w:b/>
                <w:szCs w:val="24"/>
              </w:rPr>
              <w:br/>
              <w:t xml:space="preserve"> Art. 14</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C09EBC9" w14:textId="77777777" w:rsidR="0006398E" w:rsidRPr="00504CB3" w:rsidRDefault="0006398E">
            <w:pPr>
              <w:spacing w:line="360" w:lineRule="auto"/>
              <w:rPr>
                <w:szCs w:val="24"/>
              </w:rPr>
            </w:pPr>
            <w:r w:rsidRPr="00504CB3">
              <w:rPr>
                <w:szCs w:val="24"/>
              </w:rPr>
              <w:t xml:space="preserve"> ¿El empleador ha dado formación a los delegados de Prevención, si es que no están formados en la especialidad, mediante cursos impartidos por una facultad acreditada, instituto o Universidad?</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3A756A9" w14:textId="77777777" w:rsidR="0006398E" w:rsidRPr="00504CB3" w:rsidRDefault="0006398E">
            <w:pPr>
              <w:spacing w:line="360" w:lineRule="auto"/>
              <w:jc w:val="center"/>
              <w:rPr>
                <w:szCs w:val="24"/>
              </w:rPr>
            </w:pPr>
            <w:r w:rsidRPr="00504CB3">
              <w:rPr>
                <w:szCs w:val="24"/>
              </w:rPr>
              <w:t>Si cumple</w:t>
            </w:r>
          </w:p>
        </w:tc>
      </w:tr>
      <w:tr w:rsidR="0006398E" w:rsidRPr="00504CB3" w14:paraId="1AA4CFA8" w14:textId="77777777" w:rsidTr="00022B9E">
        <w:trPr>
          <w:trHeight w:val="755"/>
        </w:trPr>
        <w:tc>
          <w:tcPr>
            <w:tcW w:w="12750" w:type="dxa"/>
            <w:gridSpan w:val="4"/>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vAlign w:val="bottom"/>
          </w:tcPr>
          <w:p w14:paraId="64D3565B" w14:textId="77777777" w:rsidR="0006398E" w:rsidRPr="00504CB3" w:rsidRDefault="0006398E">
            <w:pPr>
              <w:spacing w:line="360" w:lineRule="auto"/>
              <w:jc w:val="center"/>
              <w:rPr>
                <w:b/>
                <w:szCs w:val="24"/>
              </w:rPr>
            </w:pPr>
            <w:r w:rsidRPr="00504CB3">
              <w:rPr>
                <w:b/>
                <w:szCs w:val="24"/>
              </w:rPr>
              <w:t>CAPÍTULO IV MODO DE PROCEDER PARA LA CONFORMACIÓN DE LOS COMITÉS</w:t>
            </w:r>
          </w:p>
        </w:tc>
      </w:tr>
      <w:tr w:rsidR="0006398E" w:rsidRPr="00504CB3" w14:paraId="46184905" w14:textId="77777777" w:rsidTr="00022B9E">
        <w:trPr>
          <w:trHeight w:val="1295"/>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FBF1767" w14:textId="77777777" w:rsidR="0006398E" w:rsidRPr="00504CB3" w:rsidRDefault="0006398E">
            <w:pPr>
              <w:spacing w:line="360" w:lineRule="auto"/>
              <w:jc w:val="center"/>
              <w:rPr>
                <w:b/>
                <w:szCs w:val="24"/>
              </w:rPr>
            </w:pPr>
            <w:r w:rsidRPr="00504CB3">
              <w:rPr>
                <w:b/>
                <w:szCs w:val="24"/>
              </w:rPr>
              <w:t>13</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0F1AD2D" w14:textId="77777777" w:rsidR="0006398E" w:rsidRPr="00504CB3" w:rsidRDefault="0006398E">
            <w:pPr>
              <w:spacing w:line="360" w:lineRule="auto"/>
              <w:jc w:val="center"/>
              <w:rPr>
                <w:b/>
                <w:szCs w:val="24"/>
              </w:rPr>
            </w:pPr>
            <w:r w:rsidRPr="00504CB3">
              <w:rPr>
                <w:b/>
                <w:szCs w:val="24"/>
              </w:rPr>
              <w:t>Art. 15</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28D5A42" w14:textId="77777777" w:rsidR="0006398E" w:rsidRPr="00504CB3" w:rsidRDefault="0006398E">
            <w:pPr>
              <w:spacing w:line="360" w:lineRule="auto"/>
              <w:rPr>
                <w:szCs w:val="24"/>
              </w:rPr>
            </w:pPr>
            <w:r w:rsidRPr="00504CB3">
              <w:rPr>
                <w:szCs w:val="24"/>
              </w:rPr>
              <w:t xml:space="preserve"> ¿El Comité está conformado por partes iguales de representantes designados por el empleador y por elección de los trabajadores, es decir, la proporción de representantes en relación con la cantidad de trabajadores del lugar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3CC77AF" w14:textId="77777777" w:rsidR="0006398E" w:rsidRPr="00504CB3" w:rsidRDefault="0006398E">
            <w:pPr>
              <w:spacing w:line="360" w:lineRule="auto"/>
              <w:jc w:val="center"/>
              <w:rPr>
                <w:szCs w:val="24"/>
              </w:rPr>
            </w:pPr>
            <w:r w:rsidRPr="00504CB3">
              <w:rPr>
                <w:szCs w:val="24"/>
              </w:rPr>
              <w:t>Si cumple</w:t>
            </w:r>
          </w:p>
        </w:tc>
      </w:tr>
      <w:tr w:rsidR="0006398E" w:rsidRPr="00504CB3" w14:paraId="74BB93DF" w14:textId="77777777" w:rsidTr="00022B9E">
        <w:trPr>
          <w:trHeight w:val="646"/>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CB6137E" w14:textId="77777777" w:rsidR="0006398E" w:rsidRPr="00504CB3" w:rsidRDefault="0006398E">
            <w:pPr>
              <w:spacing w:line="360" w:lineRule="auto"/>
              <w:jc w:val="center"/>
              <w:rPr>
                <w:b/>
                <w:szCs w:val="24"/>
              </w:rPr>
            </w:pPr>
            <w:r w:rsidRPr="00504CB3">
              <w:rPr>
                <w:b/>
                <w:szCs w:val="24"/>
              </w:rPr>
              <w:lastRenderedPageBreak/>
              <w:t>14</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01697F9" w14:textId="77777777" w:rsidR="0006398E" w:rsidRPr="00504CB3" w:rsidRDefault="0006398E">
            <w:pPr>
              <w:spacing w:line="360" w:lineRule="auto"/>
              <w:jc w:val="center"/>
              <w:rPr>
                <w:b/>
                <w:szCs w:val="24"/>
              </w:rPr>
            </w:pPr>
            <w:r w:rsidRPr="00504CB3">
              <w:rPr>
                <w:b/>
                <w:szCs w:val="24"/>
              </w:rPr>
              <w:t>Art. 16</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DD10512" w14:textId="77777777" w:rsidR="0006398E" w:rsidRPr="00504CB3" w:rsidRDefault="0006398E">
            <w:pPr>
              <w:spacing w:line="360" w:lineRule="auto"/>
              <w:rPr>
                <w:szCs w:val="24"/>
              </w:rPr>
            </w:pPr>
            <w:r w:rsidRPr="00504CB3">
              <w:rPr>
                <w:szCs w:val="24"/>
              </w:rPr>
              <w:t>¿La elección de los demás representantes de los trabajadores se efectuó mediante una reunión general del lugar de trabajo, previa convocatoria del empleador, con al menos ocho días a la fecha de celebración y son elegidos los candidatos con mayor número de votos?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6BC66AC" w14:textId="77777777" w:rsidR="0006398E" w:rsidRPr="00504CB3" w:rsidRDefault="0006398E">
            <w:pPr>
              <w:spacing w:line="360" w:lineRule="auto"/>
              <w:jc w:val="center"/>
              <w:rPr>
                <w:szCs w:val="24"/>
              </w:rPr>
            </w:pPr>
            <w:r w:rsidRPr="00504CB3">
              <w:rPr>
                <w:szCs w:val="24"/>
              </w:rPr>
              <w:t>Si cumple</w:t>
            </w:r>
          </w:p>
        </w:tc>
      </w:tr>
      <w:tr w:rsidR="0006398E" w:rsidRPr="00504CB3" w14:paraId="00D55A14" w14:textId="77777777" w:rsidTr="00022B9E">
        <w:trPr>
          <w:trHeight w:val="1265"/>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B24C57A" w14:textId="77777777" w:rsidR="0006398E" w:rsidRPr="00504CB3" w:rsidRDefault="0006398E">
            <w:pPr>
              <w:spacing w:line="360" w:lineRule="auto"/>
              <w:jc w:val="center"/>
              <w:rPr>
                <w:b/>
                <w:szCs w:val="24"/>
              </w:rPr>
            </w:pPr>
            <w:r w:rsidRPr="00504CB3">
              <w:rPr>
                <w:b/>
                <w:szCs w:val="24"/>
              </w:rPr>
              <w:t>15</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CB8AFB7" w14:textId="77777777" w:rsidR="0006398E" w:rsidRPr="00504CB3" w:rsidRDefault="0006398E">
            <w:pPr>
              <w:spacing w:line="360" w:lineRule="auto"/>
              <w:jc w:val="center"/>
              <w:rPr>
                <w:b/>
                <w:szCs w:val="24"/>
              </w:rPr>
            </w:pPr>
            <w:r w:rsidRPr="00504CB3">
              <w:rPr>
                <w:b/>
                <w:szCs w:val="24"/>
              </w:rPr>
              <w:t>Art. 17</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439C384" w14:textId="77777777" w:rsidR="0006398E" w:rsidRPr="00504CB3" w:rsidRDefault="0006398E">
            <w:pPr>
              <w:spacing w:line="360" w:lineRule="auto"/>
              <w:rPr>
                <w:szCs w:val="24"/>
              </w:rPr>
            </w:pPr>
            <w:r w:rsidRPr="00504CB3">
              <w:rPr>
                <w:szCs w:val="24"/>
              </w:rPr>
              <w:t xml:space="preserve"> ¿Para el proceso de elección del Comité de SSO el empleador otorgo el tiempo y los recursos necesarios para su desarrollo, además garantizó la asistencia de al menos la mitad más uno de los trabajadores?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70E7617" w14:textId="77777777" w:rsidR="0006398E" w:rsidRPr="00504CB3" w:rsidRDefault="0006398E">
            <w:pPr>
              <w:spacing w:line="360" w:lineRule="auto"/>
              <w:jc w:val="center"/>
              <w:rPr>
                <w:szCs w:val="24"/>
              </w:rPr>
            </w:pPr>
            <w:r w:rsidRPr="00504CB3">
              <w:rPr>
                <w:szCs w:val="24"/>
              </w:rPr>
              <w:t>Si cumple</w:t>
            </w:r>
          </w:p>
        </w:tc>
      </w:tr>
      <w:tr w:rsidR="0006398E" w:rsidRPr="00504CB3" w14:paraId="7167EB76" w14:textId="77777777" w:rsidTr="00022B9E">
        <w:trPr>
          <w:trHeight w:val="164"/>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3ED5F59" w14:textId="77777777" w:rsidR="0006398E" w:rsidRPr="00504CB3" w:rsidRDefault="0006398E">
            <w:pPr>
              <w:spacing w:line="360" w:lineRule="auto"/>
              <w:jc w:val="center"/>
              <w:rPr>
                <w:b/>
                <w:szCs w:val="24"/>
              </w:rPr>
            </w:pPr>
            <w:r w:rsidRPr="00504CB3">
              <w:rPr>
                <w:b/>
                <w:szCs w:val="24"/>
              </w:rPr>
              <w:t>16</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46FA803" w14:textId="77777777" w:rsidR="0006398E" w:rsidRPr="00504CB3" w:rsidRDefault="0006398E">
            <w:pPr>
              <w:spacing w:line="360" w:lineRule="auto"/>
              <w:jc w:val="center"/>
              <w:rPr>
                <w:b/>
                <w:szCs w:val="24"/>
              </w:rPr>
            </w:pPr>
            <w:r w:rsidRPr="00504CB3">
              <w:rPr>
                <w:b/>
                <w:szCs w:val="24"/>
              </w:rPr>
              <w:t>Art. 18</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A8D2F6E" w14:textId="77777777" w:rsidR="0006398E" w:rsidRPr="00504CB3" w:rsidRDefault="0006398E">
            <w:pPr>
              <w:spacing w:line="360" w:lineRule="auto"/>
              <w:rPr>
                <w:szCs w:val="24"/>
              </w:rPr>
            </w:pPr>
            <w:r w:rsidRPr="00504CB3">
              <w:rPr>
                <w:szCs w:val="24"/>
              </w:rPr>
              <w:t xml:space="preserve"> ¿Se garantiza la presencia en todas las jornadas del día de al menos un miembro del Comité en cada una de ellas?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56150DD" w14:textId="77777777" w:rsidR="0006398E" w:rsidRPr="00504CB3" w:rsidRDefault="0006398E">
            <w:pPr>
              <w:spacing w:line="360" w:lineRule="auto"/>
              <w:jc w:val="center"/>
              <w:rPr>
                <w:szCs w:val="24"/>
              </w:rPr>
            </w:pPr>
            <w:r w:rsidRPr="00504CB3">
              <w:rPr>
                <w:szCs w:val="24"/>
              </w:rPr>
              <w:t>Si cumple</w:t>
            </w:r>
          </w:p>
        </w:tc>
      </w:tr>
      <w:tr w:rsidR="0006398E" w:rsidRPr="00504CB3" w14:paraId="7B3E2B04" w14:textId="77777777" w:rsidTr="00022B9E">
        <w:trPr>
          <w:trHeight w:val="1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AC106C4" w14:textId="77777777" w:rsidR="0006398E" w:rsidRPr="00504CB3" w:rsidRDefault="0006398E">
            <w:pPr>
              <w:spacing w:line="360" w:lineRule="auto"/>
              <w:jc w:val="center"/>
              <w:rPr>
                <w:b/>
                <w:szCs w:val="24"/>
              </w:rPr>
            </w:pPr>
            <w:r w:rsidRPr="00504CB3">
              <w:rPr>
                <w:b/>
                <w:szCs w:val="24"/>
              </w:rPr>
              <w:t>17</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A2D56DC" w14:textId="77777777" w:rsidR="0006398E" w:rsidRPr="00504CB3" w:rsidRDefault="0006398E">
            <w:pPr>
              <w:spacing w:line="360" w:lineRule="auto"/>
              <w:jc w:val="center"/>
              <w:rPr>
                <w:b/>
                <w:szCs w:val="24"/>
              </w:rPr>
            </w:pPr>
            <w:r w:rsidRPr="00504CB3">
              <w:rPr>
                <w:b/>
                <w:szCs w:val="24"/>
              </w:rPr>
              <w:t>Art. 19</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869FE9A" w14:textId="77777777" w:rsidR="0006398E" w:rsidRPr="00504CB3" w:rsidRDefault="0006398E">
            <w:pPr>
              <w:spacing w:line="360" w:lineRule="auto"/>
              <w:rPr>
                <w:szCs w:val="24"/>
              </w:rPr>
            </w:pPr>
            <w:r w:rsidRPr="00504CB3">
              <w:rPr>
                <w:szCs w:val="24"/>
              </w:rPr>
              <w:t xml:space="preserve"> ¿Los miembros del Comité, así como los delegados de prevención han durado en funciones, dentro del Comité, dos años?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5593B20" w14:textId="77777777" w:rsidR="0006398E" w:rsidRPr="00504CB3" w:rsidRDefault="0006398E">
            <w:pPr>
              <w:spacing w:line="360" w:lineRule="auto"/>
              <w:jc w:val="center"/>
              <w:rPr>
                <w:szCs w:val="24"/>
              </w:rPr>
            </w:pPr>
            <w:r w:rsidRPr="00504CB3">
              <w:rPr>
                <w:szCs w:val="24"/>
              </w:rPr>
              <w:t>Si cumple</w:t>
            </w:r>
          </w:p>
        </w:tc>
      </w:tr>
      <w:tr w:rsidR="0006398E" w:rsidRPr="00504CB3" w14:paraId="50474637" w14:textId="77777777" w:rsidTr="00022B9E">
        <w:trPr>
          <w:trHeight w:val="1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B0523FA" w14:textId="77777777" w:rsidR="0006398E" w:rsidRPr="00504CB3" w:rsidRDefault="0006398E">
            <w:pPr>
              <w:spacing w:line="360" w:lineRule="auto"/>
              <w:jc w:val="center"/>
              <w:rPr>
                <w:b/>
                <w:szCs w:val="24"/>
              </w:rPr>
            </w:pPr>
            <w:r w:rsidRPr="00504CB3">
              <w:rPr>
                <w:b/>
                <w:szCs w:val="24"/>
              </w:rPr>
              <w:t>18</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F41FA79" w14:textId="77777777" w:rsidR="0006398E" w:rsidRPr="00504CB3" w:rsidRDefault="0006398E">
            <w:pPr>
              <w:spacing w:line="360" w:lineRule="auto"/>
              <w:jc w:val="center"/>
              <w:rPr>
                <w:b/>
                <w:szCs w:val="24"/>
              </w:rPr>
            </w:pPr>
            <w:r w:rsidRPr="00504CB3">
              <w:rPr>
                <w:b/>
                <w:szCs w:val="24"/>
              </w:rPr>
              <w:t>Art. 20</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132C6D5" w14:textId="77777777" w:rsidR="0006398E" w:rsidRPr="00504CB3" w:rsidRDefault="0006398E">
            <w:pPr>
              <w:spacing w:line="360" w:lineRule="auto"/>
              <w:rPr>
                <w:szCs w:val="24"/>
              </w:rPr>
            </w:pPr>
            <w:r w:rsidRPr="00504CB3">
              <w:rPr>
                <w:szCs w:val="24"/>
              </w:rPr>
              <w:t xml:space="preserve"> ¿Se hace nueva elección de representantes del Comité, una vez transcurrido el periodo de los miembros (2 años)?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40288CF" w14:textId="77777777" w:rsidR="0006398E" w:rsidRPr="00504CB3" w:rsidRDefault="0006398E">
            <w:pPr>
              <w:spacing w:line="360" w:lineRule="auto"/>
              <w:jc w:val="center"/>
              <w:rPr>
                <w:szCs w:val="24"/>
              </w:rPr>
            </w:pPr>
            <w:r w:rsidRPr="00504CB3">
              <w:rPr>
                <w:szCs w:val="24"/>
              </w:rPr>
              <w:t>Si cumple</w:t>
            </w:r>
          </w:p>
        </w:tc>
      </w:tr>
      <w:tr w:rsidR="0006398E" w:rsidRPr="00504CB3" w14:paraId="72AD28ED" w14:textId="77777777" w:rsidTr="00022B9E">
        <w:trPr>
          <w:trHeight w:val="755"/>
        </w:trPr>
        <w:tc>
          <w:tcPr>
            <w:tcW w:w="12750" w:type="dxa"/>
            <w:gridSpan w:val="4"/>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tcPr>
          <w:p w14:paraId="595D7DBA" w14:textId="77777777" w:rsidR="0006398E" w:rsidRPr="00504CB3" w:rsidRDefault="0006398E">
            <w:pPr>
              <w:spacing w:line="360" w:lineRule="auto"/>
              <w:jc w:val="center"/>
              <w:rPr>
                <w:b/>
                <w:szCs w:val="24"/>
              </w:rPr>
            </w:pPr>
            <w:r w:rsidRPr="00504CB3">
              <w:rPr>
                <w:b/>
                <w:szCs w:val="24"/>
              </w:rPr>
              <w:t>CAPÍTULO V ACREDITACIÓN DE LOS COMITÉS DE SEGURIDAD Y SALUD OCUPACIONAL</w:t>
            </w:r>
          </w:p>
        </w:tc>
      </w:tr>
      <w:tr w:rsidR="0006398E" w:rsidRPr="00504CB3" w14:paraId="459B632A" w14:textId="77777777" w:rsidTr="00022B9E">
        <w:trPr>
          <w:trHeight w:val="1100"/>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807FC90" w14:textId="77777777" w:rsidR="0006398E" w:rsidRPr="00504CB3" w:rsidRDefault="0006398E">
            <w:pPr>
              <w:spacing w:line="360" w:lineRule="auto"/>
              <w:jc w:val="center"/>
              <w:rPr>
                <w:b/>
                <w:szCs w:val="24"/>
              </w:rPr>
            </w:pPr>
            <w:r w:rsidRPr="00504CB3">
              <w:rPr>
                <w:b/>
                <w:szCs w:val="24"/>
              </w:rPr>
              <w:t>19</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57112E0" w14:textId="77777777" w:rsidR="0006398E" w:rsidRPr="00504CB3" w:rsidRDefault="0006398E">
            <w:pPr>
              <w:spacing w:line="360" w:lineRule="auto"/>
              <w:jc w:val="center"/>
              <w:rPr>
                <w:b/>
                <w:szCs w:val="24"/>
              </w:rPr>
            </w:pPr>
            <w:r w:rsidRPr="00504CB3">
              <w:rPr>
                <w:b/>
                <w:szCs w:val="24"/>
              </w:rPr>
              <w:t>Art. 21, Art. 22 y Art. 23</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DEE113D" w14:textId="77777777" w:rsidR="0006398E" w:rsidRPr="00504CB3" w:rsidRDefault="0006398E">
            <w:pPr>
              <w:spacing w:line="360" w:lineRule="auto"/>
              <w:rPr>
                <w:szCs w:val="24"/>
              </w:rPr>
            </w:pPr>
            <w:r w:rsidRPr="00504CB3">
              <w:rPr>
                <w:szCs w:val="24"/>
              </w:rPr>
              <w:t xml:space="preserve"> ¿Se siguieron los pasos descritos en los artículos 21, 22 y 23 cuando se dio la conformidad del Comité de SSO?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1182048" w14:textId="77777777" w:rsidR="0006398E" w:rsidRPr="00504CB3" w:rsidRDefault="0006398E">
            <w:pPr>
              <w:spacing w:line="360" w:lineRule="auto"/>
              <w:jc w:val="center"/>
              <w:rPr>
                <w:szCs w:val="24"/>
              </w:rPr>
            </w:pPr>
            <w:r w:rsidRPr="00504CB3">
              <w:rPr>
                <w:szCs w:val="24"/>
              </w:rPr>
              <w:t>Si cumple</w:t>
            </w:r>
          </w:p>
        </w:tc>
      </w:tr>
      <w:tr w:rsidR="0006398E" w:rsidRPr="00504CB3" w14:paraId="53B5904F" w14:textId="77777777" w:rsidTr="00022B9E">
        <w:trPr>
          <w:trHeight w:val="450"/>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5382995" w14:textId="77777777" w:rsidR="0006398E" w:rsidRPr="00504CB3" w:rsidRDefault="0006398E">
            <w:pPr>
              <w:spacing w:line="360" w:lineRule="auto"/>
              <w:jc w:val="center"/>
              <w:rPr>
                <w:b/>
                <w:szCs w:val="24"/>
              </w:rPr>
            </w:pPr>
            <w:r w:rsidRPr="00504CB3">
              <w:rPr>
                <w:b/>
                <w:szCs w:val="24"/>
              </w:rPr>
              <w:lastRenderedPageBreak/>
              <w:t>20</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6A0257B" w14:textId="77777777" w:rsidR="0006398E" w:rsidRPr="00504CB3" w:rsidRDefault="0006398E">
            <w:pPr>
              <w:spacing w:line="360" w:lineRule="auto"/>
              <w:jc w:val="center"/>
              <w:rPr>
                <w:b/>
                <w:szCs w:val="24"/>
              </w:rPr>
            </w:pPr>
            <w:r w:rsidRPr="00504CB3">
              <w:rPr>
                <w:b/>
                <w:szCs w:val="24"/>
              </w:rPr>
              <w:t>Art. 24</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8CA85F9" w14:textId="77777777" w:rsidR="0006398E" w:rsidRPr="00504CB3" w:rsidRDefault="0006398E">
            <w:pPr>
              <w:spacing w:line="360" w:lineRule="auto"/>
              <w:rPr>
                <w:szCs w:val="24"/>
              </w:rPr>
            </w:pPr>
            <w:r w:rsidRPr="00504CB3">
              <w:rPr>
                <w:szCs w:val="24"/>
              </w:rPr>
              <w:t xml:space="preserve"> ¿Se siguieron los pasos descritos en los artículos 21, 22 y 23 cuando se dio la conformidad del Comité de SSO?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C827455" w14:textId="77777777" w:rsidR="0006398E" w:rsidRPr="00504CB3" w:rsidRDefault="0006398E">
            <w:pPr>
              <w:spacing w:line="360" w:lineRule="auto"/>
              <w:jc w:val="center"/>
              <w:rPr>
                <w:szCs w:val="24"/>
              </w:rPr>
            </w:pPr>
            <w:r w:rsidRPr="00504CB3">
              <w:rPr>
                <w:szCs w:val="24"/>
              </w:rPr>
              <w:t>Si cumple</w:t>
            </w:r>
          </w:p>
        </w:tc>
      </w:tr>
      <w:tr w:rsidR="0006398E" w:rsidRPr="00504CB3" w14:paraId="51F7E13A" w14:textId="77777777" w:rsidTr="00022B9E">
        <w:trPr>
          <w:trHeight w:val="500"/>
        </w:trPr>
        <w:tc>
          <w:tcPr>
            <w:tcW w:w="12750" w:type="dxa"/>
            <w:gridSpan w:val="4"/>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vAlign w:val="bottom"/>
          </w:tcPr>
          <w:p w14:paraId="776DFFB6" w14:textId="77777777" w:rsidR="0006398E" w:rsidRPr="00504CB3" w:rsidRDefault="0006398E">
            <w:pPr>
              <w:spacing w:line="360" w:lineRule="auto"/>
              <w:jc w:val="center"/>
              <w:rPr>
                <w:b/>
                <w:szCs w:val="24"/>
              </w:rPr>
            </w:pPr>
            <w:r w:rsidRPr="00504CB3">
              <w:rPr>
                <w:b/>
                <w:szCs w:val="24"/>
              </w:rPr>
              <w:t>CAPÍTULO VI DE LAS SESIONES Y DIRECCIÓN DEL COMITÉ</w:t>
            </w:r>
          </w:p>
        </w:tc>
      </w:tr>
      <w:tr w:rsidR="0006398E" w:rsidRPr="00504CB3" w14:paraId="326FCB65" w14:textId="77777777" w:rsidTr="00022B9E">
        <w:trPr>
          <w:trHeight w:val="36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D884E81" w14:textId="77777777" w:rsidR="0006398E" w:rsidRPr="00504CB3" w:rsidRDefault="0006398E">
            <w:pPr>
              <w:spacing w:line="360" w:lineRule="auto"/>
              <w:jc w:val="center"/>
              <w:rPr>
                <w:b/>
                <w:szCs w:val="24"/>
              </w:rPr>
            </w:pPr>
            <w:r w:rsidRPr="00504CB3">
              <w:rPr>
                <w:b/>
                <w:szCs w:val="24"/>
              </w:rPr>
              <w:t>21</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1387BEF" w14:textId="77777777" w:rsidR="0006398E" w:rsidRPr="00504CB3" w:rsidRDefault="0006398E">
            <w:pPr>
              <w:spacing w:line="360" w:lineRule="auto"/>
              <w:jc w:val="center"/>
              <w:rPr>
                <w:b/>
                <w:szCs w:val="24"/>
              </w:rPr>
            </w:pPr>
            <w:r w:rsidRPr="00504CB3">
              <w:rPr>
                <w:b/>
                <w:szCs w:val="24"/>
              </w:rPr>
              <w:t>Art. 25</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EF76E31" w14:textId="77777777" w:rsidR="0006398E" w:rsidRPr="00504CB3" w:rsidRDefault="0006398E">
            <w:pPr>
              <w:spacing w:line="360" w:lineRule="auto"/>
              <w:rPr>
                <w:szCs w:val="24"/>
              </w:rPr>
            </w:pPr>
            <w:r w:rsidRPr="00504CB3">
              <w:rPr>
                <w:szCs w:val="24"/>
              </w:rPr>
              <w:t xml:space="preserve"> ¿Las reuniones ordinarias del comité son una vez al mes y en caso extraordinario, en cualquier momento?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54B3D00" w14:textId="77777777" w:rsidR="0006398E" w:rsidRPr="00504CB3" w:rsidRDefault="0006398E">
            <w:pPr>
              <w:spacing w:line="360" w:lineRule="auto"/>
              <w:jc w:val="center"/>
              <w:rPr>
                <w:szCs w:val="24"/>
              </w:rPr>
            </w:pPr>
            <w:r w:rsidRPr="00504CB3">
              <w:rPr>
                <w:szCs w:val="24"/>
              </w:rPr>
              <w:t>Si cumple</w:t>
            </w:r>
          </w:p>
        </w:tc>
      </w:tr>
      <w:tr w:rsidR="0006398E" w:rsidRPr="00504CB3" w14:paraId="0EAD1349" w14:textId="77777777" w:rsidTr="00022B9E">
        <w:trPr>
          <w:trHeight w:val="792"/>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5DAA37B" w14:textId="77777777" w:rsidR="0006398E" w:rsidRPr="00504CB3" w:rsidRDefault="0006398E">
            <w:pPr>
              <w:spacing w:line="360" w:lineRule="auto"/>
              <w:jc w:val="center"/>
              <w:rPr>
                <w:b/>
                <w:szCs w:val="24"/>
              </w:rPr>
            </w:pPr>
            <w:r w:rsidRPr="00504CB3">
              <w:rPr>
                <w:b/>
                <w:szCs w:val="24"/>
              </w:rPr>
              <w:t>22</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FBE6B98" w14:textId="77777777" w:rsidR="0006398E" w:rsidRPr="00504CB3" w:rsidRDefault="0006398E">
            <w:pPr>
              <w:spacing w:line="360" w:lineRule="auto"/>
              <w:jc w:val="center"/>
              <w:rPr>
                <w:b/>
                <w:szCs w:val="24"/>
              </w:rPr>
            </w:pPr>
            <w:r w:rsidRPr="00504CB3">
              <w:rPr>
                <w:b/>
                <w:szCs w:val="24"/>
              </w:rPr>
              <w:t>Art. 26</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7326BC1" w14:textId="77777777" w:rsidR="0006398E" w:rsidRPr="00504CB3" w:rsidRDefault="0006398E">
            <w:pPr>
              <w:spacing w:line="360" w:lineRule="auto"/>
              <w:rPr>
                <w:szCs w:val="24"/>
              </w:rPr>
            </w:pPr>
            <w:r w:rsidRPr="00504CB3">
              <w:rPr>
                <w:szCs w:val="24"/>
              </w:rPr>
              <w:t>¿El reglamento de funcionamiento de cada Comité contiene la facultad del comité, Planificación y metodología para la convocatoria y desarrollo de las reuniones, Mecanismos de coordinación con Unidades internas y atribuciones y obligaciones de sus miembros?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45C942C" w14:textId="77777777" w:rsidR="0006398E" w:rsidRPr="00504CB3" w:rsidRDefault="0006398E">
            <w:pPr>
              <w:spacing w:line="360" w:lineRule="auto"/>
              <w:jc w:val="center"/>
              <w:rPr>
                <w:szCs w:val="24"/>
              </w:rPr>
            </w:pPr>
            <w:r w:rsidRPr="00504CB3">
              <w:rPr>
                <w:szCs w:val="24"/>
              </w:rPr>
              <w:t>No cumple</w:t>
            </w:r>
          </w:p>
        </w:tc>
      </w:tr>
      <w:tr w:rsidR="0006398E" w:rsidRPr="00504CB3" w14:paraId="6F842158" w14:textId="77777777" w:rsidTr="00022B9E">
        <w:trPr>
          <w:trHeight w:val="673"/>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0C98CF2" w14:textId="77777777" w:rsidR="0006398E" w:rsidRPr="00504CB3" w:rsidRDefault="0006398E">
            <w:pPr>
              <w:spacing w:line="360" w:lineRule="auto"/>
              <w:jc w:val="center"/>
              <w:rPr>
                <w:b/>
                <w:szCs w:val="24"/>
              </w:rPr>
            </w:pPr>
            <w:r w:rsidRPr="00504CB3">
              <w:rPr>
                <w:b/>
                <w:szCs w:val="24"/>
              </w:rPr>
              <w:t>23</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F30E6F2" w14:textId="77777777" w:rsidR="0006398E" w:rsidRPr="00504CB3" w:rsidRDefault="0006398E">
            <w:pPr>
              <w:spacing w:line="360" w:lineRule="auto"/>
              <w:jc w:val="center"/>
              <w:rPr>
                <w:b/>
                <w:szCs w:val="24"/>
              </w:rPr>
            </w:pPr>
            <w:r w:rsidRPr="00504CB3">
              <w:rPr>
                <w:b/>
                <w:szCs w:val="24"/>
              </w:rPr>
              <w:t>Art. 27</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218B33F" w14:textId="77777777" w:rsidR="0006398E" w:rsidRPr="00504CB3" w:rsidRDefault="0006398E">
            <w:pPr>
              <w:spacing w:line="360" w:lineRule="auto"/>
              <w:rPr>
                <w:szCs w:val="24"/>
              </w:rPr>
            </w:pPr>
            <w:r w:rsidRPr="00504CB3">
              <w:rPr>
                <w:szCs w:val="24"/>
              </w:rPr>
              <w:t xml:space="preserve"> ¿Las convocatorias de las reuniones ordinarias del Comité son realizadas por el secretario y las extraordinarias por el presidente?</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8A14FED" w14:textId="77777777" w:rsidR="0006398E" w:rsidRPr="00504CB3" w:rsidRDefault="0006398E">
            <w:pPr>
              <w:spacing w:line="360" w:lineRule="auto"/>
              <w:jc w:val="center"/>
              <w:rPr>
                <w:szCs w:val="24"/>
              </w:rPr>
            </w:pPr>
            <w:r w:rsidRPr="00504CB3">
              <w:rPr>
                <w:szCs w:val="24"/>
              </w:rPr>
              <w:t>Si cumple</w:t>
            </w:r>
          </w:p>
        </w:tc>
      </w:tr>
      <w:tr w:rsidR="0006398E" w:rsidRPr="00504CB3" w14:paraId="7CF76FE7" w14:textId="77777777" w:rsidTr="00022B9E">
        <w:trPr>
          <w:trHeight w:val="448"/>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B001C8A" w14:textId="77777777" w:rsidR="0006398E" w:rsidRPr="00504CB3" w:rsidRDefault="0006398E">
            <w:pPr>
              <w:spacing w:line="360" w:lineRule="auto"/>
              <w:jc w:val="center"/>
              <w:rPr>
                <w:b/>
                <w:szCs w:val="24"/>
              </w:rPr>
            </w:pPr>
            <w:r w:rsidRPr="00504CB3">
              <w:rPr>
                <w:b/>
                <w:szCs w:val="24"/>
              </w:rPr>
              <w:t>24</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E539F72" w14:textId="77777777" w:rsidR="0006398E" w:rsidRPr="00504CB3" w:rsidRDefault="0006398E">
            <w:pPr>
              <w:spacing w:line="360" w:lineRule="auto"/>
              <w:jc w:val="center"/>
              <w:rPr>
                <w:b/>
                <w:szCs w:val="24"/>
              </w:rPr>
            </w:pPr>
            <w:r w:rsidRPr="00504CB3">
              <w:rPr>
                <w:b/>
                <w:szCs w:val="24"/>
              </w:rPr>
              <w:t>Art. 29</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9188C91" w14:textId="77777777" w:rsidR="0006398E" w:rsidRPr="00504CB3" w:rsidRDefault="0006398E">
            <w:pPr>
              <w:spacing w:line="360" w:lineRule="auto"/>
              <w:rPr>
                <w:szCs w:val="24"/>
              </w:rPr>
            </w:pPr>
            <w:r w:rsidRPr="00504CB3">
              <w:rPr>
                <w:szCs w:val="24"/>
              </w:rPr>
              <w:t>¿La Presidencia es ejercida en forma rotatoria entre los representantes designados por los empleadores y representantes electos por los trabajadores, en períodos de un año, para que ambas representaciones tengan la oportunidad de dirigir la gestión del Comité?</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DD55A55" w14:textId="77777777" w:rsidR="0006398E" w:rsidRPr="00504CB3" w:rsidRDefault="0006398E">
            <w:pPr>
              <w:spacing w:line="360" w:lineRule="auto"/>
              <w:jc w:val="center"/>
              <w:rPr>
                <w:szCs w:val="24"/>
              </w:rPr>
            </w:pPr>
            <w:r w:rsidRPr="00504CB3">
              <w:rPr>
                <w:szCs w:val="24"/>
              </w:rPr>
              <w:t>Si cumple</w:t>
            </w:r>
          </w:p>
        </w:tc>
      </w:tr>
      <w:tr w:rsidR="0006398E" w:rsidRPr="00504CB3" w14:paraId="463A165C" w14:textId="77777777" w:rsidTr="00022B9E">
        <w:trPr>
          <w:trHeight w:val="1100"/>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B8CE907" w14:textId="77777777" w:rsidR="0006398E" w:rsidRPr="00504CB3" w:rsidRDefault="0006398E">
            <w:pPr>
              <w:spacing w:line="360" w:lineRule="auto"/>
              <w:jc w:val="center"/>
              <w:rPr>
                <w:b/>
                <w:szCs w:val="24"/>
              </w:rPr>
            </w:pPr>
            <w:r w:rsidRPr="00504CB3">
              <w:rPr>
                <w:b/>
                <w:szCs w:val="24"/>
              </w:rPr>
              <w:t>25</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7D491FA" w14:textId="77777777" w:rsidR="0006398E" w:rsidRPr="00504CB3" w:rsidRDefault="0006398E">
            <w:pPr>
              <w:spacing w:line="360" w:lineRule="auto"/>
              <w:jc w:val="center"/>
              <w:rPr>
                <w:b/>
                <w:szCs w:val="24"/>
              </w:rPr>
            </w:pPr>
            <w:r w:rsidRPr="00504CB3">
              <w:rPr>
                <w:b/>
                <w:szCs w:val="24"/>
              </w:rPr>
              <w:t>Art. 30</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0F0F4E5" w14:textId="77777777" w:rsidR="0006398E" w:rsidRPr="00504CB3" w:rsidRDefault="0006398E">
            <w:pPr>
              <w:spacing w:line="360" w:lineRule="auto"/>
              <w:rPr>
                <w:szCs w:val="24"/>
              </w:rPr>
            </w:pPr>
            <w:r w:rsidRPr="00504CB3">
              <w:rPr>
                <w:szCs w:val="24"/>
              </w:rPr>
              <w:t>¿Las sesiones son ceñidas por un orden de prioridad que garantiza el éxito de estas y es presentado en una agenda previa?</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6EFBD32" w14:textId="77777777" w:rsidR="0006398E" w:rsidRPr="00504CB3" w:rsidRDefault="0006398E">
            <w:pPr>
              <w:spacing w:line="360" w:lineRule="auto"/>
              <w:jc w:val="center"/>
              <w:rPr>
                <w:szCs w:val="24"/>
              </w:rPr>
            </w:pPr>
            <w:r w:rsidRPr="00504CB3">
              <w:rPr>
                <w:szCs w:val="24"/>
              </w:rPr>
              <w:t>En Proceso</w:t>
            </w:r>
          </w:p>
        </w:tc>
      </w:tr>
      <w:tr w:rsidR="0006398E" w:rsidRPr="00504CB3" w14:paraId="03521B45" w14:textId="77777777" w:rsidTr="00022B9E">
        <w:trPr>
          <w:trHeight w:val="1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D78902D" w14:textId="77777777" w:rsidR="0006398E" w:rsidRPr="00504CB3" w:rsidRDefault="0006398E">
            <w:pPr>
              <w:spacing w:line="360" w:lineRule="auto"/>
              <w:jc w:val="center"/>
              <w:rPr>
                <w:b/>
                <w:szCs w:val="24"/>
              </w:rPr>
            </w:pPr>
            <w:r w:rsidRPr="00504CB3">
              <w:rPr>
                <w:b/>
                <w:szCs w:val="24"/>
              </w:rPr>
              <w:lastRenderedPageBreak/>
              <w:t>26</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53FF67F" w14:textId="77777777" w:rsidR="0006398E" w:rsidRPr="00504CB3" w:rsidRDefault="0006398E">
            <w:pPr>
              <w:spacing w:line="360" w:lineRule="auto"/>
              <w:jc w:val="center"/>
              <w:rPr>
                <w:b/>
                <w:szCs w:val="24"/>
              </w:rPr>
            </w:pPr>
            <w:r w:rsidRPr="00504CB3">
              <w:rPr>
                <w:b/>
                <w:szCs w:val="24"/>
              </w:rPr>
              <w:t>Art. 31</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1E05269" w14:textId="77777777" w:rsidR="0006398E" w:rsidRPr="00504CB3" w:rsidRDefault="0006398E">
            <w:pPr>
              <w:spacing w:line="360" w:lineRule="auto"/>
              <w:rPr>
                <w:szCs w:val="24"/>
              </w:rPr>
            </w:pPr>
            <w:r w:rsidRPr="00504CB3">
              <w:rPr>
                <w:szCs w:val="24"/>
              </w:rPr>
              <w:t>¿Las reuniones ordinarias o extraordinarias del Comité están constituidas por la mitad más uno de sus miembros?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5C64BAD" w14:textId="77777777" w:rsidR="0006398E" w:rsidRPr="00504CB3" w:rsidRDefault="0006398E">
            <w:pPr>
              <w:spacing w:line="360" w:lineRule="auto"/>
              <w:jc w:val="center"/>
              <w:rPr>
                <w:szCs w:val="24"/>
              </w:rPr>
            </w:pPr>
            <w:r w:rsidRPr="00504CB3">
              <w:rPr>
                <w:szCs w:val="24"/>
              </w:rPr>
              <w:t>Si cumple</w:t>
            </w:r>
          </w:p>
        </w:tc>
      </w:tr>
      <w:tr w:rsidR="0006398E" w:rsidRPr="00504CB3" w14:paraId="6B94BA6E" w14:textId="77777777" w:rsidTr="00C2029E">
        <w:trPr>
          <w:trHeight w:val="1980"/>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FECDD5C" w14:textId="77777777" w:rsidR="0006398E" w:rsidRPr="00504CB3" w:rsidRDefault="0006398E">
            <w:pPr>
              <w:spacing w:line="360" w:lineRule="auto"/>
              <w:jc w:val="center"/>
              <w:rPr>
                <w:b/>
                <w:szCs w:val="24"/>
              </w:rPr>
            </w:pPr>
            <w:r w:rsidRPr="00504CB3">
              <w:rPr>
                <w:b/>
                <w:szCs w:val="24"/>
              </w:rPr>
              <w:t>27</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CF51493" w14:textId="77777777" w:rsidR="0006398E" w:rsidRPr="00504CB3" w:rsidRDefault="0006398E">
            <w:pPr>
              <w:spacing w:line="360" w:lineRule="auto"/>
              <w:jc w:val="center"/>
              <w:rPr>
                <w:b/>
                <w:szCs w:val="24"/>
              </w:rPr>
            </w:pPr>
            <w:r w:rsidRPr="00504CB3">
              <w:rPr>
                <w:b/>
                <w:szCs w:val="24"/>
              </w:rPr>
              <w:t>Art. 32</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1232971" w14:textId="77777777" w:rsidR="0006398E" w:rsidRPr="00504CB3" w:rsidRDefault="0006398E">
            <w:pPr>
              <w:spacing w:line="360" w:lineRule="auto"/>
              <w:rPr>
                <w:szCs w:val="24"/>
              </w:rPr>
            </w:pPr>
            <w:r w:rsidRPr="00504CB3">
              <w:rPr>
                <w:szCs w:val="24"/>
              </w:rPr>
              <w:t>¿Las medidas de carácter preventivo y recomendaciones en materia de investigación de accidentes como resultado de las sesiones se dan a conocer por escrito al empleador, a fin de que dicte las órdenes pertinentes para su cumplimiento?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CF985F4" w14:textId="77777777" w:rsidR="0006398E" w:rsidRPr="00504CB3" w:rsidRDefault="0006398E">
            <w:pPr>
              <w:spacing w:line="360" w:lineRule="auto"/>
              <w:jc w:val="center"/>
              <w:rPr>
                <w:szCs w:val="24"/>
              </w:rPr>
            </w:pPr>
            <w:r w:rsidRPr="00504CB3">
              <w:rPr>
                <w:szCs w:val="24"/>
              </w:rPr>
              <w:t>Si cumple</w:t>
            </w:r>
          </w:p>
        </w:tc>
      </w:tr>
      <w:tr w:rsidR="0006398E" w:rsidRPr="00504CB3" w14:paraId="62BE312F" w14:textId="77777777" w:rsidTr="00022B9E">
        <w:trPr>
          <w:trHeight w:val="710"/>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3C0F12B" w14:textId="77777777" w:rsidR="0006398E" w:rsidRPr="00504CB3" w:rsidRDefault="0006398E">
            <w:pPr>
              <w:spacing w:line="360" w:lineRule="auto"/>
              <w:jc w:val="center"/>
              <w:rPr>
                <w:b/>
                <w:szCs w:val="24"/>
              </w:rPr>
            </w:pPr>
            <w:r w:rsidRPr="00504CB3">
              <w:rPr>
                <w:b/>
                <w:szCs w:val="24"/>
              </w:rPr>
              <w:t>28</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BF0C4FA" w14:textId="77777777" w:rsidR="0006398E" w:rsidRPr="00504CB3" w:rsidRDefault="0006398E">
            <w:pPr>
              <w:spacing w:line="360" w:lineRule="auto"/>
              <w:jc w:val="center"/>
              <w:rPr>
                <w:b/>
                <w:szCs w:val="24"/>
              </w:rPr>
            </w:pPr>
            <w:r w:rsidRPr="00504CB3">
              <w:rPr>
                <w:b/>
                <w:szCs w:val="24"/>
              </w:rPr>
              <w:t>Art. 33</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EC19A2A" w14:textId="77777777" w:rsidR="0006398E" w:rsidRPr="00504CB3" w:rsidRDefault="0006398E">
            <w:pPr>
              <w:spacing w:line="360" w:lineRule="auto"/>
              <w:rPr>
                <w:szCs w:val="24"/>
              </w:rPr>
            </w:pPr>
            <w:r w:rsidRPr="00504CB3">
              <w:rPr>
                <w:szCs w:val="24"/>
              </w:rPr>
              <w:t>¿El empleador reporta al Comité, por escrito las acciones de cumplimiento de las medidas preventivas o recomendaciones planteadas; en caso de no aceptarlas, ¿explica las razones que le asisten o las alternativas para que sean reconsideradas por el Comité?</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44413F4" w14:textId="77777777" w:rsidR="0006398E" w:rsidRPr="00504CB3" w:rsidRDefault="0006398E">
            <w:pPr>
              <w:spacing w:line="360" w:lineRule="auto"/>
              <w:jc w:val="center"/>
              <w:rPr>
                <w:szCs w:val="24"/>
              </w:rPr>
            </w:pPr>
            <w:r w:rsidRPr="00504CB3">
              <w:rPr>
                <w:szCs w:val="24"/>
              </w:rPr>
              <w:t>No cumple</w:t>
            </w:r>
          </w:p>
        </w:tc>
      </w:tr>
      <w:tr w:rsidR="0006398E" w:rsidRPr="00504CB3" w14:paraId="68A30E92" w14:textId="77777777" w:rsidTr="00022B9E">
        <w:trPr>
          <w:trHeight w:val="875"/>
        </w:trPr>
        <w:tc>
          <w:tcPr>
            <w:tcW w:w="12750" w:type="dxa"/>
            <w:gridSpan w:val="4"/>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vAlign w:val="bottom"/>
          </w:tcPr>
          <w:p w14:paraId="3571C519" w14:textId="77777777" w:rsidR="0006398E" w:rsidRPr="00504CB3" w:rsidRDefault="0006398E">
            <w:pPr>
              <w:spacing w:line="360" w:lineRule="auto"/>
              <w:jc w:val="center"/>
              <w:rPr>
                <w:b/>
                <w:szCs w:val="24"/>
              </w:rPr>
            </w:pPr>
            <w:r w:rsidRPr="00504CB3">
              <w:rPr>
                <w:b/>
                <w:szCs w:val="24"/>
              </w:rPr>
              <w:t>CAPÍTULO VII FORMULACIÓN E IMPLEMENTACIÓN DEL PROGRAMA DE GESTIÓN DE PREVENCIÓN DE RIESGOS OCUPACIONALES</w:t>
            </w:r>
          </w:p>
        </w:tc>
      </w:tr>
      <w:tr w:rsidR="0006398E" w:rsidRPr="00504CB3" w14:paraId="3FCDAFA3" w14:textId="77777777" w:rsidTr="00022B9E">
        <w:trPr>
          <w:trHeight w:val="1865"/>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272E39C" w14:textId="77777777" w:rsidR="0006398E" w:rsidRPr="00504CB3" w:rsidRDefault="0006398E">
            <w:pPr>
              <w:spacing w:line="360" w:lineRule="auto"/>
              <w:jc w:val="center"/>
              <w:rPr>
                <w:b/>
                <w:szCs w:val="24"/>
              </w:rPr>
            </w:pPr>
            <w:r w:rsidRPr="00504CB3">
              <w:rPr>
                <w:b/>
                <w:szCs w:val="24"/>
              </w:rPr>
              <w:t>29</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C92B915" w14:textId="77777777" w:rsidR="0006398E" w:rsidRPr="00504CB3" w:rsidRDefault="0006398E">
            <w:pPr>
              <w:spacing w:line="360" w:lineRule="auto"/>
              <w:jc w:val="center"/>
              <w:rPr>
                <w:b/>
                <w:szCs w:val="24"/>
              </w:rPr>
            </w:pPr>
            <w:r w:rsidRPr="00504CB3">
              <w:rPr>
                <w:b/>
                <w:szCs w:val="24"/>
              </w:rPr>
              <w:t>Art. 36</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3D31333" w14:textId="77777777" w:rsidR="0006398E" w:rsidRPr="00504CB3" w:rsidRDefault="0006398E">
            <w:pPr>
              <w:spacing w:line="360" w:lineRule="auto"/>
              <w:rPr>
                <w:szCs w:val="24"/>
              </w:rPr>
            </w:pPr>
            <w:r w:rsidRPr="00504CB3">
              <w:rPr>
                <w:szCs w:val="24"/>
              </w:rPr>
              <w:t>¿La aplicación práctica del Programa implica la planeación, facultad, ejecución y evaluación de las medidas de seguridad y salud ocupacional y son desarrolladas en forma integral, pudiendo el empleador orientarse en las normas técnicas o directrices reconocidas internacionalmente en lo relativo a la gestión sobre esta materia, siempre que no contravenga la normativa vigente?</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3946AB0" w14:textId="77777777" w:rsidR="0006398E" w:rsidRPr="00504CB3" w:rsidRDefault="0006398E">
            <w:pPr>
              <w:spacing w:line="360" w:lineRule="auto"/>
              <w:jc w:val="center"/>
              <w:rPr>
                <w:szCs w:val="24"/>
              </w:rPr>
            </w:pPr>
            <w:r w:rsidRPr="00504CB3">
              <w:rPr>
                <w:szCs w:val="24"/>
              </w:rPr>
              <w:t>No cumple</w:t>
            </w:r>
          </w:p>
        </w:tc>
      </w:tr>
      <w:tr w:rsidR="0006398E" w:rsidRPr="00504CB3" w14:paraId="05E8E4D6" w14:textId="77777777" w:rsidTr="00022B9E">
        <w:trPr>
          <w:trHeight w:val="845"/>
        </w:trPr>
        <w:tc>
          <w:tcPr>
            <w:tcW w:w="12750" w:type="dxa"/>
            <w:gridSpan w:val="4"/>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vAlign w:val="bottom"/>
          </w:tcPr>
          <w:p w14:paraId="50D7E7EA" w14:textId="77777777" w:rsidR="0006398E" w:rsidRPr="00504CB3" w:rsidRDefault="0006398E">
            <w:pPr>
              <w:spacing w:line="360" w:lineRule="auto"/>
              <w:jc w:val="center"/>
              <w:rPr>
                <w:b/>
                <w:szCs w:val="24"/>
              </w:rPr>
            </w:pPr>
            <w:r w:rsidRPr="00504CB3">
              <w:rPr>
                <w:b/>
                <w:szCs w:val="24"/>
              </w:rPr>
              <w:lastRenderedPageBreak/>
              <w:t>CAPÍTULO VIII REQUERIMIENTOS DE LOS ELEMENTOS DEL PROGRAMA DE GESTIÓN DE PREVENCIÓN DE RIESGOS OCUPACIONALES</w:t>
            </w:r>
          </w:p>
        </w:tc>
      </w:tr>
      <w:tr w:rsidR="0006398E" w:rsidRPr="00504CB3" w14:paraId="55579030" w14:textId="77777777" w:rsidTr="00022B9E">
        <w:trPr>
          <w:trHeight w:val="868"/>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29F9DA3" w14:textId="77777777" w:rsidR="0006398E" w:rsidRPr="00504CB3" w:rsidRDefault="0006398E">
            <w:pPr>
              <w:spacing w:line="360" w:lineRule="auto"/>
              <w:jc w:val="center"/>
              <w:rPr>
                <w:b/>
                <w:szCs w:val="24"/>
              </w:rPr>
            </w:pPr>
            <w:r w:rsidRPr="00504CB3">
              <w:rPr>
                <w:b/>
                <w:szCs w:val="24"/>
              </w:rPr>
              <w:t>30</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06F6362" w14:textId="77777777" w:rsidR="0006398E" w:rsidRPr="00504CB3" w:rsidRDefault="0006398E">
            <w:pPr>
              <w:spacing w:line="360" w:lineRule="auto"/>
              <w:jc w:val="center"/>
              <w:rPr>
                <w:b/>
                <w:szCs w:val="24"/>
              </w:rPr>
            </w:pPr>
            <w:r w:rsidRPr="00504CB3">
              <w:rPr>
                <w:b/>
                <w:szCs w:val="24"/>
              </w:rPr>
              <w:t>Art. 39, Inciso a)</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C449964" w14:textId="77777777" w:rsidR="0006398E" w:rsidRPr="00504CB3" w:rsidRDefault="0006398E">
            <w:pPr>
              <w:spacing w:line="360" w:lineRule="auto"/>
              <w:rPr>
                <w:szCs w:val="24"/>
              </w:rPr>
            </w:pPr>
            <w:r w:rsidRPr="00504CB3">
              <w:rPr>
                <w:szCs w:val="24"/>
              </w:rPr>
              <w:t>¿Los mecanismos de evaluación contienen medidas cuantitativas y cualitativas apropiadas a las necesidades del lugar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EBD75A8" w14:textId="77777777" w:rsidR="0006398E" w:rsidRPr="00504CB3" w:rsidRDefault="0006398E">
            <w:pPr>
              <w:spacing w:line="360" w:lineRule="auto"/>
              <w:jc w:val="center"/>
              <w:rPr>
                <w:szCs w:val="24"/>
              </w:rPr>
            </w:pPr>
            <w:r w:rsidRPr="00504CB3">
              <w:rPr>
                <w:szCs w:val="24"/>
              </w:rPr>
              <w:t>No cumple</w:t>
            </w:r>
          </w:p>
        </w:tc>
      </w:tr>
      <w:tr w:rsidR="0006398E" w:rsidRPr="00504CB3" w14:paraId="04159C13" w14:textId="77777777" w:rsidTr="00022B9E">
        <w:trPr>
          <w:trHeight w:val="164"/>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B435955" w14:textId="77777777" w:rsidR="0006398E" w:rsidRPr="00504CB3" w:rsidRDefault="0006398E">
            <w:pPr>
              <w:spacing w:line="360" w:lineRule="auto"/>
              <w:jc w:val="center"/>
              <w:rPr>
                <w:b/>
                <w:szCs w:val="24"/>
              </w:rPr>
            </w:pPr>
            <w:r w:rsidRPr="00504CB3">
              <w:rPr>
                <w:b/>
                <w:szCs w:val="24"/>
              </w:rPr>
              <w:t>31</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1C6C7D5" w14:textId="77777777" w:rsidR="0006398E" w:rsidRPr="00504CB3" w:rsidRDefault="0006398E">
            <w:pPr>
              <w:spacing w:line="360" w:lineRule="auto"/>
              <w:jc w:val="center"/>
              <w:rPr>
                <w:b/>
                <w:szCs w:val="24"/>
              </w:rPr>
            </w:pPr>
            <w:r w:rsidRPr="00504CB3">
              <w:rPr>
                <w:b/>
                <w:szCs w:val="24"/>
              </w:rPr>
              <w:t>Art. 39, Inciso b)</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1ECE176" w14:textId="77777777" w:rsidR="0006398E" w:rsidRPr="00504CB3" w:rsidRDefault="0006398E">
            <w:pPr>
              <w:spacing w:line="360" w:lineRule="auto"/>
              <w:rPr>
                <w:szCs w:val="24"/>
              </w:rPr>
            </w:pPr>
            <w:r w:rsidRPr="00504CB3">
              <w:rPr>
                <w:szCs w:val="24"/>
              </w:rPr>
              <w:t>¿Los mecanismos de evaluación dan seguimiento del grado hasta el cual se cumplen los objetivos y metas establecidos?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79256B8" w14:textId="77777777" w:rsidR="0006398E" w:rsidRPr="00504CB3" w:rsidRDefault="0006398E">
            <w:pPr>
              <w:spacing w:line="360" w:lineRule="auto"/>
              <w:jc w:val="center"/>
              <w:rPr>
                <w:szCs w:val="24"/>
              </w:rPr>
            </w:pPr>
            <w:r w:rsidRPr="00504CB3">
              <w:rPr>
                <w:szCs w:val="24"/>
              </w:rPr>
              <w:t>No cumple</w:t>
            </w:r>
          </w:p>
        </w:tc>
      </w:tr>
      <w:tr w:rsidR="0006398E" w:rsidRPr="00504CB3" w14:paraId="5AD08642" w14:textId="77777777" w:rsidTr="00022B9E">
        <w:trPr>
          <w:trHeight w:val="122"/>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C114677" w14:textId="77777777" w:rsidR="0006398E" w:rsidRPr="00504CB3" w:rsidRDefault="0006398E">
            <w:pPr>
              <w:spacing w:line="360" w:lineRule="auto"/>
              <w:jc w:val="center"/>
              <w:rPr>
                <w:b/>
                <w:szCs w:val="24"/>
              </w:rPr>
            </w:pPr>
            <w:r w:rsidRPr="00504CB3">
              <w:rPr>
                <w:b/>
                <w:szCs w:val="24"/>
              </w:rPr>
              <w:t>32</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DC91A99" w14:textId="77777777" w:rsidR="0006398E" w:rsidRPr="00504CB3" w:rsidRDefault="0006398E">
            <w:pPr>
              <w:spacing w:line="360" w:lineRule="auto"/>
              <w:jc w:val="center"/>
              <w:rPr>
                <w:b/>
                <w:szCs w:val="24"/>
              </w:rPr>
            </w:pPr>
            <w:r w:rsidRPr="00504CB3">
              <w:rPr>
                <w:b/>
                <w:szCs w:val="24"/>
              </w:rPr>
              <w:t>Art. 39, Inciso c)</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70E317B" w14:textId="77777777" w:rsidR="0006398E" w:rsidRPr="00504CB3" w:rsidRDefault="0006398E">
            <w:pPr>
              <w:spacing w:line="360" w:lineRule="auto"/>
              <w:rPr>
                <w:szCs w:val="24"/>
              </w:rPr>
            </w:pPr>
            <w:r w:rsidRPr="00504CB3">
              <w:rPr>
                <w:szCs w:val="24"/>
              </w:rPr>
              <w:t>¿Los mecanismos de evaluación contienen medidas proactivas que incluyen la verificación de condiciones de seguridad y salud ocupacional, así como medidas reactivas, con el fin de mejorar las condiciones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68D039E" w14:textId="77777777" w:rsidR="0006398E" w:rsidRPr="00504CB3" w:rsidRDefault="0006398E">
            <w:pPr>
              <w:spacing w:line="360" w:lineRule="auto"/>
              <w:jc w:val="center"/>
              <w:rPr>
                <w:szCs w:val="24"/>
              </w:rPr>
            </w:pPr>
            <w:r w:rsidRPr="00504CB3">
              <w:rPr>
                <w:szCs w:val="24"/>
              </w:rPr>
              <w:t>En Proceso</w:t>
            </w:r>
          </w:p>
        </w:tc>
      </w:tr>
      <w:tr w:rsidR="0006398E" w:rsidRPr="00504CB3" w14:paraId="2F559D6B" w14:textId="77777777" w:rsidTr="00022B9E">
        <w:trPr>
          <w:trHeight w:val="1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CBB8538" w14:textId="77777777" w:rsidR="0006398E" w:rsidRPr="00504CB3" w:rsidRDefault="0006398E">
            <w:pPr>
              <w:spacing w:line="360" w:lineRule="auto"/>
              <w:jc w:val="center"/>
              <w:rPr>
                <w:b/>
                <w:szCs w:val="24"/>
              </w:rPr>
            </w:pPr>
            <w:r w:rsidRPr="00504CB3">
              <w:rPr>
                <w:b/>
                <w:szCs w:val="24"/>
              </w:rPr>
              <w:t>33</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0F276C2" w14:textId="77777777" w:rsidR="0006398E" w:rsidRPr="00504CB3" w:rsidRDefault="0006398E">
            <w:pPr>
              <w:spacing w:line="360" w:lineRule="auto"/>
              <w:jc w:val="center"/>
              <w:rPr>
                <w:b/>
                <w:szCs w:val="24"/>
              </w:rPr>
            </w:pPr>
            <w:r w:rsidRPr="00504CB3">
              <w:rPr>
                <w:b/>
                <w:szCs w:val="24"/>
              </w:rPr>
              <w:t>Art. 39, Inciso d)</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0C2B9E8" w14:textId="77777777" w:rsidR="0006398E" w:rsidRPr="00504CB3" w:rsidRDefault="0006398E">
            <w:pPr>
              <w:spacing w:line="360" w:lineRule="auto"/>
              <w:rPr>
                <w:szCs w:val="24"/>
              </w:rPr>
            </w:pPr>
            <w:r w:rsidRPr="00504CB3">
              <w:rPr>
                <w:szCs w:val="24"/>
              </w:rPr>
              <w:t>¿Los mecanismos de evaluación contienen registro de los resultados de seguimiento y medición para facilitar el análisis subsiguiente de acciones preventivas y correctivas?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962D36C" w14:textId="77777777" w:rsidR="0006398E" w:rsidRPr="00504CB3" w:rsidRDefault="0006398E">
            <w:pPr>
              <w:spacing w:line="360" w:lineRule="auto"/>
              <w:jc w:val="center"/>
              <w:rPr>
                <w:szCs w:val="24"/>
              </w:rPr>
            </w:pPr>
            <w:r w:rsidRPr="00504CB3">
              <w:rPr>
                <w:szCs w:val="24"/>
              </w:rPr>
              <w:t>En Proceso</w:t>
            </w:r>
          </w:p>
        </w:tc>
      </w:tr>
      <w:tr w:rsidR="0006398E" w:rsidRPr="00504CB3" w14:paraId="34E34F31" w14:textId="77777777" w:rsidTr="00022B9E">
        <w:trPr>
          <w:trHeight w:val="331"/>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284DAC8" w14:textId="77777777" w:rsidR="0006398E" w:rsidRPr="00504CB3" w:rsidRDefault="0006398E">
            <w:pPr>
              <w:spacing w:line="360" w:lineRule="auto"/>
              <w:jc w:val="center"/>
              <w:rPr>
                <w:b/>
                <w:szCs w:val="24"/>
              </w:rPr>
            </w:pPr>
            <w:r w:rsidRPr="00504CB3">
              <w:rPr>
                <w:b/>
                <w:szCs w:val="24"/>
              </w:rPr>
              <w:t>34</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DC9D404" w14:textId="77777777" w:rsidR="0006398E" w:rsidRPr="00504CB3" w:rsidRDefault="0006398E">
            <w:pPr>
              <w:spacing w:line="360" w:lineRule="auto"/>
              <w:jc w:val="center"/>
              <w:rPr>
                <w:b/>
                <w:szCs w:val="24"/>
              </w:rPr>
            </w:pPr>
            <w:r w:rsidRPr="00504CB3">
              <w:rPr>
                <w:b/>
                <w:szCs w:val="24"/>
              </w:rPr>
              <w:t>Art. 40</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2D7817D" w14:textId="77777777" w:rsidR="0006398E" w:rsidRPr="00504CB3" w:rsidRDefault="0006398E">
            <w:pPr>
              <w:spacing w:line="360" w:lineRule="auto"/>
              <w:rPr>
                <w:szCs w:val="24"/>
              </w:rPr>
            </w:pPr>
            <w:r w:rsidRPr="00504CB3">
              <w:rPr>
                <w:szCs w:val="24"/>
              </w:rPr>
              <w:t>¿El empleador efectúa la identificación de los riesgos existentes en cada etapa del proceso productivo o de los servicios que ofrece, especificando procesos, condiciones peligrosas, puestos de trabajo y número de trabajadores expuestos a los riesgos?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08F4F56" w14:textId="77777777" w:rsidR="0006398E" w:rsidRPr="00504CB3" w:rsidRDefault="0006398E">
            <w:pPr>
              <w:spacing w:line="360" w:lineRule="auto"/>
              <w:jc w:val="center"/>
              <w:rPr>
                <w:szCs w:val="24"/>
              </w:rPr>
            </w:pPr>
            <w:r w:rsidRPr="00504CB3">
              <w:rPr>
                <w:szCs w:val="24"/>
              </w:rPr>
              <w:t>No cumple</w:t>
            </w:r>
          </w:p>
        </w:tc>
      </w:tr>
      <w:tr w:rsidR="0006398E" w:rsidRPr="00504CB3" w14:paraId="2905AECE" w14:textId="77777777" w:rsidTr="00022B9E">
        <w:trPr>
          <w:trHeight w:val="94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F61D715" w14:textId="77777777" w:rsidR="0006398E" w:rsidRPr="00504CB3" w:rsidRDefault="0006398E">
            <w:pPr>
              <w:spacing w:line="360" w:lineRule="auto"/>
              <w:jc w:val="center"/>
              <w:rPr>
                <w:b/>
                <w:szCs w:val="24"/>
              </w:rPr>
            </w:pPr>
            <w:r w:rsidRPr="00504CB3">
              <w:rPr>
                <w:b/>
                <w:szCs w:val="24"/>
              </w:rPr>
              <w:t>35</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784F0A9" w14:textId="77777777" w:rsidR="0006398E" w:rsidRPr="00504CB3" w:rsidRDefault="0006398E">
            <w:pPr>
              <w:spacing w:line="360" w:lineRule="auto"/>
              <w:jc w:val="center"/>
              <w:rPr>
                <w:b/>
                <w:szCs w:val="24"/>
              </w:rPr>
            </w:pPr>
            <w:r w:rsidRPr="00504CB3">
              <w:rPr>
                <w:b/>
                <w:szCs w:val="24"/>
              </w:rPr>
              <w:t>Art. 43</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211476F" w14:textId="77777777" w:rsidR="0006398E" w:rsidRPr="00504CB3" w:rsidRDefault="0006398E">
            <w:pPr>
              <w:spacing w:line="360" w:lineRule="auto"/>
              <w:rPr>
                <w:szCs w:val="24"/>
              </w:rPr>
            </w:pPr>
            <w:r w:rsidRPr="00504CB3">
              <w:rPr>
                <w:szCs w:val="24"/>
              </w:rPr>
              <w:t xml:space="preserve">¿Para la identificación, evaluación y control de riesgos generales, existe un mapa de riesgos, el cual, a través de un plano del lugar de trabajo, localiza los riesgos </w:t>
            </w:r>
            <w:r w:rsidRPr="00504CB3">
              <w:rPr>
                <w:szCs w:val="24"/>
              </w:rPr>
              <w:lastRenderedPageBreak/>
              <w:t>laborales, las condiciones de trabajo vinculadas a ellos y dé a conocer la situación de los trabajadores respecto a los mismos, con la finalidad de facilitar las medidas que se lleguen a adoptar para el control de los riesgos existentes en cada área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BEE1E1A" w14:textId="77777777" w:rsidR="0006398E" w:rsidRPr="00504CB3" w:rsidRDefault="0006398E">
            <w:pPr>
              <w:spacing w:line="360" w:lineRule="auto"/>
              <w:jc w:val="center"/>
              <w:rPr>
                <w:szCs w:val="24"/>
              </w:rPr>
            </w:pPr>
            <w:r w:rsidRPr="00504CB3">
              <w:rPr>
                <w:szCs w:val="24"/>
              </w:rPr>
              <w:lastRenderedPageBreak/>
              <w:t>No cumple</w:t>
            </w:r>
          </w:p>
        </w:tc>
      </w:tr>
      <w:tr w:rsidR="0006398E" w:rsidRPr="00504CB3" w14:paraId="41D3E45C" w14:textId="77777777" w:rsidTr="00022B9E">
        <w:trPr>
          <w:trHeight w:val="359"/>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A0FD9D8" w14:textId="77777777" w:rsidR="0006398E" w:rsidRPr="00504CB3" w:rsidRDefault="0006398E">
            <w:pPr>
              <w:spacing w:line="360" w:lineRule="auto"/>
              <w:jc w:val="center"/>
              <w:rPr>
                <w:b/>
                <w:szCs w:val="24"/>
              </w:rPr>
            </w:pPr>
            <w:r w:rsidRPr="00504CB3">
              <w:rPr>
                <w:b/>
                <w:szCs w:val="24"/>
              </w:rPr>
              <w:t>36</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D251879" w14:textId="77777777" w:rsidR="0006398E" w:rsidRPr="00504CB3" w:rsidRDefault="0006398E">
            <w:pPr>
              <w:spacing w:line="360" w:lineRule="auto"/>
              <w:jc w:val="center"/>
              <w:rPr>
                <w:b/>
                <w:szCs w:val="24"/>
              </w:rPr>
            </w:pPr>
            <w:r w:rsidRPr="00504CB3">
              <w:rPr>
                <w:b/>
                <w:szCs w:val="24"/>
              </w:rPr>
              <w:t>Art. 46</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328AE1B" w14:textId="77777777" w:rsidR="0006398E" w:rsidRPr="00504CB3" w:rsidRDefault="0006398E">
            <w:pPr>
              <w:spacing w:line="360" w:lineRule="auto"/>
              <w:rPr>
                <w:szCs w:val="24"/>
              </w:rPr>
            </w:pPr>
            <w:r w:rsidRPr="00504CB3">
              <w:rPr>
                <w:szCs w:val="24"/>
              </w:rPr>
              <w:t>¿El registro de accidentes de trabajo, enfermedades profesionales y sucesos peligroso contiene en caso de accidente los datos del formulario establecido por la Dirección General de Previsión Social, en caso de enfermedad profesional el diagnóstico, severidad y licencias relacionadas a la misma y en caso de sucesos peligrosos, la zona del lugar de trabajo en que ocurrió, sus causas y la determinación de los daños potenciales a la salud de los trabajadores y visitantes al lugar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AABF49C" w14:textId="77777777" w:rsidR="0006398E" w:rsidRPr="00504CB3" w:rsidRDefault="0006398E">
            <w:pPr>
              <w:spacing w:line="360" w:lineRule="auto"/>
              <w:jc w:val="center"/>
              <w:rPr>
                <w:szCs w:val="24"/>
              </w:rPr>
            </w:pPr>
            <w:r w:rsidRPr="00504CB3">
              <w:rPr>
                <w:szCs w:val="24"/>
              </w:rPr>
              <w:t>Si cumple</w:t>
            </w:r>
          </w:p>
        </w:tc>
      </w:tr>
      <w:tr w:rsidR="0006398E" w:rsidRPr="00504CB3" w14:paraId="448AA532" w14:textId="77777777" w:rsidTr="00022B9E">
        <w:trPr>
          <w:trHeight w:val="538"/>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8EC662D" w14:textId="77777777" w:rsidR="0006398E" w:rsidRPr="00504CB3" w:rsidRDefault="0006398E">
            <w:pPr>
              <w:spacing w:line="360" w:lineRule="auto"/>
              <w:jc w:val="center"/>
              <w:rPr>
                <w:b/>
                <w:szCs w:val="24"/>
              </w:rPr>
            </w:pPr>
            <w:r w:rsidRPr="00504CB3">
              <w:rPr>
                <w:b/>
                <w:szCs w:val="24"/>
              </w:rPr>
              <w:t>37</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018B480" w14:textId="77777777" w:rsidR="0006398E" w:rsidRPr="00504CB3" w:rsidRDefault="0006398E">
            <w:pPr>
              <w:spacing w:line="360" w:lineRule="auto"/>
              <w:jc w:val="center"/>
              <w:rPr>
                <w:b/>
                <w:szCs w:val="24"/>
              </w:rPr>
            </w:pPr>
            <w:r w:rsidRPr="00504CB3">
              <w:rPr>
                <w:b/>
                <w:szCs w:val="24"/>
              </w:rPr>
              <w:t>Art. 47</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ED1588E" w14:textId="77777777" w:rsidR="0006398E" w:rsidRPr="00504CB3" w:rsidRDefault="0006398E">
            <w:pPr>
              <w:spacing w:line="360" w:lineRule="auto"/>
              <w:rPr>
                <w:szCs w:val="24"/>
              </w:rPr>
            </w:pPr>
            <w:r w:rsidRPr="00504CB3">
              <w:rPr>
                <w:szCs w:val="24"/>
              </w:rPr>
              <w:t>¿El empleador cumple con obligaciones relativas al registro interno de accidentes de trabajo, enfermedades profesionales y sucesos peligrosos?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03F396B" w14:textId="77777777" w:rsidR="0006398E" w:rsidRPr="00504CB3" w:rsidRDefault="0006398E">
            <w:pPr>
              <w:spacing w:line="360" w:lineRule="auto"/>
              <w:jc w:val="center"/>
              <w:rPr>
                <w:szCs w:val="24"/>
              </w:rPr>
            </w:pPr>
            <w:r w:rsidRPr="00504CB3">
              <w:rPr>
                <w:szCs w:val="24"/>
              </w:rPr>
              <w:t>No cumple</w:t>
            </w:r>
          </w:p>
        </w:tc>
      </w:tr>
      <w:tr w:rsidR="0006398E" w:rsidRPr="00504CB3" w14:paraId="5B4FF306" w14:textId="77777777" w:rsidTr="00022B9E">
        <w:trPr>
          <w:trHeight w:val="1100"/>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5F05B97" w14:textId="77777777" w:rsidR="0006398E" w:rsidRPr="00504CB3" w:rsidRDefault="0006398E">
            <w:pPr>
              <w:spacing w:line="360" w:lineRule="auto"/>
              <w:jc w:val="center"/>
              <w:rPr>
                <w:b/>
                <w:szCs w:val="24"/>
              </w:rPr>
            </w:pPr>
            <w:r w:rsidRPr="00504CB3">
              <w:rPr>
                <w:b/>
                <w:szCs w:val="24"/>
              </w:rPr>
              <w:t>38</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0F65CF6" w14:textId="77777777" w:rsidR="0006398E" w:rsidRPr="00504CB3" w:rsidRDefault="0006398E">
            <w:pPr>
              <w:spacing w:line="360" w:lineRule="auto"/>
              <w:jc w:val="center"/>
              <w:rPr>
                <w:b/>
                <w:szCs w:val="24"/>
              </w:rPr>
            </w:pPr>
            <w:r w:rsidRPr="00504CB3">
              <w:rPr>
                <w:b/>
                <w:szCs w:val="24"/>
              </w:rPr>
              <w:t>Art. 48</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659308B" w14:textId="77777777" w:rsidR="0006398E" w:rsidRPr="00504CB3" w:rsidRDefault="0006398E">
            <w:pPr>
              <w:spacing w:line="360" w:lineRule="auto"/>
              <w:rPr>
                <w:szCs w:val="24"/>
              </w:rPr>
            </w:pPr>
            <w:r w:rsidRPr="00504CB3">
              <w:rPr>
                <w:szCs w:val="24"/>
              </w:rPr>
              <w:t>En lo relativo a la investigación de los accidentes de trabajo ¿Se observa como mínimo la recopilación de información, el análisis del accidente y las medidas de prevención?</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6A822E7" w14:textId="77777777" w:rsidR="0006398E" w:rsidRPr="00504CB3" w:rsidRDefault="0006398E">
            <w:pPr>
              <w:spacing w:line="360" w:lineRule="auto"/>
              <w:jc w:val="center"/>
              <w:rPr>
                <w:szCs w:val="24"/>
              </w:rPr>
            </w:pPr>
            <w:r w:rsidRPr="00504CB3">
              <w:rPr>
                <w:szCs w:val="24"/>
              </w:rPr>
              <w:t>No cumple</w:t>
            </w:r>
          </w:p>
        </w:tc>
      </w:tr>
      <w:tr w:rsidR="0006398E" w:rsidRPr="00504CB3" w14:paraId="6983B391" w14:textId="77777777" w:rsidTr="00022B9E">
        <w:trPr>
          <w:trHeight w:val="1895"/>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52B17BB" w14:textId="77777777" w:rsidR="0006398E" w:rsidRPr="00504CB3" w:rsidRDefault="0006398E">
            <w:pPr>
              <w:spacing w:line="360" w:lineRule="auto"/>
              <w:jc w:val="center"/>
              <w:rPr>
                <w:b/>
                <w:szCs w:val="24"/>
              </w:rPr>
            </w:pPr>
            <w:r w:rsidRPr="00504CB3">
              <w:rPr>
                <w:b/>
                <w:szCs w:val="24"/>
              </w:rPr>
              <w:lastRenderedPageBreak/>
              <w:t>39</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13A1FA7" w14:textId="77777777" w:rsidR="0006398E" w:rsidRPr="00504CB3" w:rsidRDefault="0006398E">
            <w:pPr>
              <w:spacing w:line="360" w:lineRule="auto"/>
              <w:jc w:val="center"/>
              <w:rPr>
                <w:b/>
                <w:szCs w:val="24"/>
              </w:rPr>
            </w:pPr>
            <w:r w:rsidRPr="00504CB3">
              <w:rPr>
                <w:b/>
                <w:szCs w:val="24"/>
              </w:rPr>
              <w:t>Art. 49</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DDCFE6B" w14:textId="77777777" w:rsidR="0006398E" w:rsidRPr="00504CB3" w:rsidRDefault="0006398E">
            <w:pPr>
              <w:spacing w:line="360" w:lineRule="auto"/>
              <w:rPr>
                <w:szCs w:val="24"/>
              </w:rPr>
            </w:pPr>
            <w:r w:rsidRPr="00504CB3">
              <w:rPr>
                <w:szCs w:val="24"/>
              </w:rPr>
              <w:t>¿El plan de emergencia y evacuación como parte del Programa de Gestión, está diseñado de acuerdo con la naturaleza de las labores y a su entorno conteniendo medidas de respuesta a las emergencias propias y ajenas, mecanismos de comunicaciones y de alerta, mapa del lugar de trabajo, rutas de evacuación y puntos de reunión, procedimientos de respuesta y calendarización y registro de simulacros?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21923EB" w14:textId="77777777" w:rsidR="0006398E" w:rsidRPr="00504CB3" w:rsidRDefault="0006398E">
            <w:pPr>
              <w:spacing w:line="360" w:lineRule="auto"/>
              <w:jc w:val="center"/>
              <w:rPr>
                <w:szCs w:val="24"/>
              </w:rPr>
            </w:pPr>
            <w:r w:rsidRPr="00504CB3">
              <w:rPr>
                <w:szCs w:val="24"/>
              </w:rPr>
              <w:t>No cumple</w:t>
            </w:r>
          </w:p>
        </w:tc>
      </w:tr>
      <w:tr w:rsidR="0006398E" w:rsidRPr="00504CB3" w14:paraId="523DF228" w14:textId="77777777" w:rsidTr="00022B9E">
        <w:trPr>
          <w:trHeight w:val="828"/>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C8CA4EA" w14:textId="77777777" w:rsidR="0006398E" w:rsidRPr="00504CB3" w:rsidRDefault="0006398E">
            <w:pPr>
              <w:spacing w:line="360" w:lineRule="auto"/>
              <w:jc w:val="center"/>
              <w:rPr>
                <w:b/>
                <w:szCs w:val="24"/>
              </w:rPr>
            </w:pPr>
            <w:r w:rsidRPr="00504CB3">
              <w:rPr>
                <w:b/>
                <w:szCs w:val="24"/>
              </w:rPr>
              <w:t>40</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A9FA86F" w14:textId="77777777" w:rsidR="0006398E" w:rsidRPr="00504CB3" w:rsidRDefault="0006398E">
            <w:pPr>
              <w:spacing w:line="360" w:lineRule="auto"/>
              <w:jc w:val="center"/>
              <w:rPr>
                <w:b/>
                <w:szCs w:val="24"/>
              </w:rPr>
            </w:pPr>
            <w:r w:rsidRPr="00504CB3">
              <w:rPr>
                <w:b/>
                <w:szCs w:val="24"/>
              </w:rPr>
              <w:t>Art. 50</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A0D74E1" w14:textId="77777777" w:rsidR="0006398E" w:rsidRPr="00504CB3" w:rsidRDefault="0006398E">
            <w:pPr>
              <w:spacing w:line="360" w:lineRule="auto"/>
              <w:rPr>
                <w:szCs w:val="24"/>
              </w:rPr>
            </w:pPr>
            <w:r w:rsidRPr="00504CB3">
              <w:rPr>
                <w:szCs w:val="24"/>
              </w:rPr>
              <w:t>¿El empleador garantiza que todos los trabajadores reciban entrenamiento teórico y práctico en la materia, definiendo un plan anual, las cuales se realizan preferentemente durante la jornada de trabajo y en caso de impartirse fuera de la misma, se remunera a los trabajadores de conformidad al Código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149AB51" w14:textId="77777777" w:rsidR="0006398E" w:rsidRPr="00504CB3" w:rsidRDefault="0006398E">
            <w:pPr>
              <w:spacing w:line="360" w:lineRule="auto"/>
              <w:jc w:val="center"/>
              <w:rPr>
                <w:szCs w:val="24"/>
              </w:rPr>
            </w:pPr>
            <w:r w:rsidRPr="00504CB3">
              <w:rPr>
                <w:szCs w:val="24"/>
              </w:rPr>
              <w:t>En Proceso</w:t>
            </w:r>
          </w:p>
        </w:tc>
      </w:tr>
      <w:tr w:rsidR="0006398E" w:rsidRPr="00504CB3" w14:paraId="27572E8A" w14:textId="77777777" w:rsidTr="00022B9E">
        <w:trPr>
          <w:trHeight w:val="481"/>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D7FB70F" w14:textId="77777777" w:rsidR="0006398E" w:rsidRPr="00504CB3" w:rsidRDefault="0006398E">
            <w:pPr>
              <w:spacing w:line="360" w:lineRule="auto"/>
              <w:jc w:val="center"/>
              <w:rPr>
                <w:b/>
                <w:szCs w:val="24"/>
              </w:rPr>
            </w:pPr>
            <w:r w:rsidRPr="00504CB3">
              <w:rPr>
                <w:b/>
                <w:szCs w:val="24"/>
              </w:rPr>
              <w:t>41</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79E7BB7" w14:textId="77777777" w:rsidR="0006398E" w:rsidRPr="00504CB3" w:rsidRDefault="0006398E">
            <w:pPr>
              <w:spacing w:line="360" w:lineRule="auto"/>
              <w:jc w:val="center"/>
              <w:rPr>
                <w:b/>
                <w:szCs w:val="24"/>
              </w:rPr>
            </w:pPr>
            <w:r w:rsidRPr="00504CB3">
              <w:rPr>
                <w:b/>
                <w:szCs w:val="24"/>
              </w:rPr>
              <w:t>Art. 52</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5FCD6F9" w14:textId="77777777" w:rsidR="0006398E" w:rsidRPr="00504CB3" w:rsidRDefault="0006398E">
            <w:pPr>
              <w:spacing w:line="360" w:lineRule="auto"/>
              <w:rPr>
                <w:szCs w:val="24"/>
              </w:rPr>
            </w:pPr>
            <w:r w:rsidRPr="00504CB3">
              <w:rPr>
                <w:szCs w:val="24"/>
              </w:rPr>
              <w:t>¿Existe un programa de exámenes médicos y de laboratorio basado en la identificación y evaluación de riesgos realizada por el empleador, estableciendo la periodicidad de la práctica de las referidas pruebas?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FCFF0D7" w14:textId="77777777" w:rsidR="0006398E" w:rsidRPr="00504CB3" w:rsidRDefault="0006398E">
            <w:pPr>
              <w:spacing w:line="360" w:lineRule="auto"/>
              <w:jc w:val="center"/>
              <w:rPr>
                <w:szCs w:val="24"/>
              </w:rPr>
            </w:pPr>
            <w:r w:rsidRPr="00504CB3">
              <w:rPr>
                <w:szCs w:val="24"/>
              </w:rPr>
              <w:t>No cumple</w:t>
            </w:r>
          </w:p>
        </w:tc>
      </w:tr>
      <w:tr w:rsidR="0006398E" w:rsidRPr="00504CB3" w14:paraId="629814C6" w14:textId="77777777" w:rsidTr="00022B9E">
        <w:trPr>
          <w:trHeight w:val="544"/>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6A13415" w14:textId="77777777" w:rsidR="0006398E" w:rsidRPr="00504CB3" w:rsidRDefault="0006398E">
            <w:pPr>
              <w:spacing w:line="360" w:lineRule="auto"/>
              <w:jc w:val="center"/>
              <w:rPr>
                <w:b/>
                <w:szCs w:val="24"/>
              </w:rPr>
            </w:pPr>
            <w:r w:rsidRPr="00504CB3">
              <w:rPr>
                <w:b/>
                <w:szCs w:val="24"/>
              </w:rPr>
              <w:t>42</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157DC34" w14:textId="77777777" w:rsidR="0006398E" w:rsidRPr="00504CB3" w:rsidRDefault="0006398E">
            <w:pPr>
              <w:spacing w:line="360" w:lineRule="auto"/>
              <w:jc w:val="center"/>
              <w:rPr>
                <w:b/>
                <w:szCs w:val="24"/>
              </w:rPr>
            </w:pPr>
            <w:r w:rsidRPr="00504CB3">
              <w:rPr>
                <w:b/>
                <w:szCs w:val="24"/>
              </w:rPr>
              <w:t>Art. 53</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2A770D0" w14:textId="77777777" w:rsidR="0006398E" w:rsidRPr="00504CB3" w:rsidRDefault="0006398E">
            <w:pPr>
              <w:spacing w:line="360" w:lineRule="auto"/>
              <w:rPr>
                <w:szCs w:val="24"/>
              </w:rPr>
            </w:pPr>
            <w:r w:rsidRPr="00504CB3">
              <w:rPr>
                <w:szCs w:val="24"/>
              </w:rPr>
              <w:t>¿Los programas complementarios establecen medidas educativas y de sensibilización a los trabajadores para evitar el consumo de alcohol y drogas, asimismo se incluyen acciones de capacitación para prevenir las infecciones de transmisión sexual y principios básicos relativos a la salud mental y reproductiva?</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C9F9EB4" w14:textId="77777777" w:rsidR="0006398E" w:rsidRPr="00504CB3" w:rsidRDefault="0006398E">
            <w:pPr>
              <w:spacing w:line="360" w:lineRule="auto"/>
              <w:jc w:val="center"/>
              <w:rPr>
                <w:szCs w:val="24"/>
              </w:rPr>
            </w:pPr>
            <w:r w:rsidRPr="00504CB3">
              <w:rPr>
                <w:szCs w:val="24"/>
              </w:rPr>
              <w:t>No cumple</w:t>
            </w:r>
          </w:p>
        </w:tc>
      </w:tr>
      <w:tr w:rsidR="0006398E" w:rsidRPr="00504CB3" w14:paraId="53FDAA31" w14:textId="77777777" w:rsidTr="00022B9E">
        <w:trPr>
          <w:trHeight w:val="328"/>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F61ED05" w14:textId="77777777" w:rsidR="0006398E" w:rsidRPr="00504CB3" w:rsidRDefault="0006398E">
            <w:pPr>
              <w:spacing w:line="360" w:lineRule="auto"/>
              <w:jc w:val="center"/>
              <w:rPr>
                <w:b/>
                <w:szCs w:val="24"/>
              </w:rPr>
            </w:pPr>
            <w:r w:rsidRPr="00504CB3">
              <w:rPr>
                <w:b/>
                <w:szCs w:val="24"/>
              </w:rPr>
              <w:t>43</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ACECF5A" w14:textId="77777777" w:rsidR="0006398E" w:rsidRPr="00504CB3" w:rsidRDefault="0006398E">
            <w:pPr>
              <w:spacing w:line="360" w:lineRule="auto"/>
              <w:jc w:val="center"/>
              <w:rPr>
                <w:b/>
                <w:szCs w:val="24"/>
              </w:rPr>
            </w:pPr>
            <w:r w:rsidRPr="00504CB3">
              <w:rPr>
                <w:b/>
                <w:szCs w:val="24"/>
              </w:rPr>
              <w:t>Art. 55</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AF59753" w14:textId="77777777" w:rsidR="0006398E" w:rsidRPr="00504CB3" w:rsidRDefault="0006398E">
            <w:pPr>
              <w:spacing w:line="360" w:lineRule="auto"/>
              <w:rPr>
                <w:szCs w:val="24"/>
              </w:rPr>
            </w:pPr>
            <w:r w:rsidRPr="00504CB3">
              <w:rPr>
                <w:szCs w:val="24"/>
              </w:rPr>
              <w:t xml:space="preserve">¿Existen programas preventivos y de sensibilización sobre riesgos psicosociales que incluyen acciones educativas con la participación de un conocedor de la </w:t>
            </w:r>
            <w:r w:rsidRPr="00504CB3">
              <w:rPr>
                <w:szCs w:val="24"/>
              </w:rPr>
              <w:lastRenderedPageBreak/>
              <w:t>materia, que contribuya al desarrollo de una cultura organizacional basada en el ser humano, de manera de favorecer a un ambiente de trabajo saludable?</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ABB06B8" w14:textId="77777777" w:rsidR="0006398E" w:rsidRPr="00504CB3" w:rsidRDefault="0006398E">
            <w:pPr>
              <w:spacing w:line="360" w:lineRule="auto"/>
              <w:jc w:val="center"/>
              <w:rPr>
                <w:szCs w:val="24"/>
              </w:rPr>
            </w:pPr>
            <w:r w:rsidRPr="00504CB3">
              <w:rPr>
                <w:szCs w:val="24"/>
              </w:rPr>
              <w:lastRenderedPageBreak/>
              <w:t>No cumple</w:t>
            </w:r>
          </w:p>
        </w:tc>
      </w:tr>
      <w:tr w:rsidR="0006398E" w:rsidRPr="00504CB3" w14:paraId="795ED22F" w14:textId="77777777" w:rsidTr="00022B9E">
        <w:trPr>
          <w:trHeight w:val="1106"/>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577027A" w14:textId="77777777" w:rsidR="0006398E" w:rsidRPr="00504CB3" w:rsidRDefault="0006398E">
            <w:pPr>
              <w:spacing w:line="360" w:lineRule="auto"/>
              <w:jc w:val="center"/>
              <w:rPr>
                <w:b/>
                <w:szCs w:val="24"/>
              </w:rPr>
            </w:pPr>
            <w:r w:rsidRPr="00504CB3">
              <w:rPr>
                <w:b/>
                <w:szCs w:val="24"/>
              </w:rPr>
              <w:t>44</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1A6D2A6" w14:textId="77777777" w:rsidR="0006398E" w:rsidRPr="00504CB3" w:rsidRDefault="0006398E">
            <w:pPr>
              <w:spacing w:line="360" w:lineRule="auto"/>
              <w:jc w:val="center"/>
              <w:rPr>
                <w:b/>
                <w:szCs w:val="24"/>
              </w:rPr>
            </w:pPr>
            <w:r w:rsidRPr="00504CB3">
              <w:rPr>
                <w:b/>
                <w:szCs w:val="24"/>
              </w:rPr>
              <w:t>Art. 56</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7EBD2FD" w14:textId="77777777" w:rsidR="0006398E" w:rsidRPr="00504CB3" w:rsidRDefault="0006398E">
            <w:pPr>
              <w:spacing w:line="360" w:lineRule="auto"/>
              <w:rPr>
                <w:szCs w:val="24"/>
              </w:rPr>
            </w:pPr>
            <w:r w:rsidRPr="00504CB3">
              <w:rPr>
                <w:szCs w:val="24"/>
              </w:rPr>
              <w:t>¿El Programa es actualizado cada año, siendo el empleador o empleadora quien establezca y mantenga procedimientos para el control de los documentos que contiene cada uno de los elementos del Programa de Gestión, asegurando que sean periódicamente analizados, actualizados y removidos los datos obsoletos?</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D0A25F4" w14:textId="77777777" w:rsidR="0006398E" w:rsidRPr="00504CB3" w:rsidRDefault="0006398E">
            <w:pPr>
              <w:spacing w:line="360" w:lineRule="auto"/>
              <w:jc w:val="center"/>
              <w:rPr>
                <w:szCs w:val="24"/>
              </w:rPr>
            </w:pPr>
            <w:r w:rsidRPr="00504CB3">
              <w:rPr>
                <w:szCs w:val="24"/>
              </w:rPr>
              <w:t>No cumple</w:t>
            </w:r>
          </w:p>
        </w:tc>
      </w:tr>
      <w:tr w:rsidR="0006398E" w:rsidRPr="00504CB3" w14:paraId="67026527" w14:textId="77777777" w:rsidTr="00022B9E">
        <w:trPr>
          <w:trHeight w:val="17"/>
        </w:trPr>
        <w:tc>
          <w:tcPr>
            <w:tcW w:w="12750" w:type="dxa"/>
            <w:gridSpan w:val="4"/>
            <w:tcBorders>
              <w:top w:val="single" w:sz="6" w:space="0" w:color="F4CCCC"/>
              <w:left w:val="single" w:sz="6" w:space="0" w:color="F4CCCC"/>
              <w:bottom w:val="single" w:sz="6" w:space="0" w:color="F4CCCC"/>
              <w:right w:val="single" w:sz="6" w:space="0" w:color="F4CCCC"/>
            </w:tcBorders>
            <w:shd w:val="clear" w:color="auto" w:fill="F4CCCC"/>
            <w:tcMar>
              <w:top w:w="100" w:type="dxa"/>
              <w:left w:w="80" w:type="dxa"/>
              <w:bottom w:w="100" w:type="dxa"/>
              <w:right w:w="80" w:type="dxa"/>
            </w:tcMar>
            <w:vAlign w:val="bottom"/>
          </w:tcPr>
          <w:p w14:paraId="45B25F64" w14:textId="77777777" w:rsidR="0006398E" w:rsidRPr="00504CB3" w:rsidRDefault="0006398E">
            <w:pPr>
              <w:spacing w:line="360" w:lineRule="auto"/>
              <w:jc w:val="center"/>
              <w:rPr>
                <w:b/>
                <w:szCs w:val="24"/>
              </w:rPr>
            </w:pPr>
            <w:r w:rsidRPr="00504CB3">
              <w:rPr>
                <w:b/>
                <w:szCs w:val="24"/>
              </w:rPr>
              <w:t>CAPÍTULO IX POLÍTICA EN MATERIA DE SEGURIDAD Y SALUD OCUPACIONAL</w:t>
            </w:r>
          </w:p>
        </w:tc>
      </w:tr>
      <w:tr w:rsidR="0006398E" w:rsidRPr="00504CB3" w14:paraId="3A27E6D8" w14:textId="77777777" w:rsidTr="00022B9E">
        <w:trPr>
          <w:trHeight w:val="17"/>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1EF8399" w14:textId="77777777" w:rsidR="0006398E" w:rsidRPr="00504CB3" w:rsidRDefault="0006398E">
            <w:pPr>
              <w:spacing w:line="360" w:lineRule="auto"/>
              <w:jc w:val="center"/>
              <w:rPr>
                <w:b/>
                <w:szCs w:val="24"/>
              </w:rPr>
            </w:pPr>
            <w:r w:rsidRPr="00504CB3">
              <w:rPr>
                <w:b/>
                <w:szCs w:val="24"/>
              </w:rPr>
              <w:t>45</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3C987D24" w14:textId="77777777" w:rsidR="0006398E" w:rsidRPr="00504CB3" w:rsidRDefault="0006398E">
            <w:pPr>
              <w:spacing w:line="360" w:lineRule="auto"/>
              <w:jc w:val="center"/>
              <w:rPr>
                <w:b/>
                <w:szCs w:val="24"/>
              </w:rPr>
            </w:pPr>
            <w:r w:rsidRPr="00504CB3">
              <w:rPr>
                <w:b/>
                <w:szCs w:val="24"/>
              </w:rPr>
              <w:t>Art. 58</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105B1E2" w14:textId="77777777" w:rsidR="0006398E" w:rsidRPr="00504CB3" w:rsidRDefault="0006398E">
            <w:pPr>
              <w:spacing w:line="360" w:lineRule="auto"/>
              <w:rPr>
                <w:szCs w:val="24"/>
              </w:rPr>
            </w:pPr>
            <w:r w:rsidRPr="00504CB3">
              <w:rPr>
                <w:szCs w:val="24"/>
              </w:rPr>
              <w:t xml:space="preserve"> ¿El empleador ha formulado con la participación del Comité una política que refleja el compromiso de este en la materia de SSO y que constituye el fundamento del desarrollo de los objetivos y los fines del sistema de gestión?</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28602D8" w14:textId="77777777" w:rsidR="0006398E" w:rsidRPr="00504CB3" w:rsidRDefault="0006398E">
            <w:pPr>
              <w:spacing w:line="360" w:lineRule="auto"/>
              <w:jc w:val="center"/>
              <w:rPr>
                <w:szCs w:val="24"/>
              </w:rPr>
            </w:pPr>
            <w:r w:rsidRPr="00504CB3">
              <w:rPr>
                <w:szCs w:val="24"/>
              </w:rPr>
              <w:t>No cumple</w:t>
            </w:r>
          </w:p>
        </w:tc>
      </w:tr>
      <w:tr w:rsidR="0006398E" w:rsidRPr="00504CB3" w14:paraId="05DD4F76" w14:textId="77777777" w:rsidTr="00022B9E">
        <w:trPr>
          <w:trHeight w:val="1655"/>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7CFC629" w14:textId="77777777" w:rsidR="0006398E" w:rsidRPr="00504CB3" w:rsidRDefault="0006398E">
            <w:pPr>
              <w:spacing w:line="360" w:lineRule="auto"/>
              <w:jc w:val="center"/>
              <w:rPr>
                <w:b/>
                <w:szCs w:val="24"/>
              </w:rPr>
            </w:pPr>
            <w:r w:rsidRPr="00504CB3">
              <w:rPr>
                <w:b/>
                <w:szCs w:val="24"/>
              </w:rPr>
              <w:t>46</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8F1D6A1" w14:textId="77777777" w:rsidR="0006398E" w:rsidRPr="00504CB3" w:rsidRDefault="0006398E">
            <w:pPr>
              <w:spacing w:line="360" w:lineRule="auto"/>
              <w:jc w:val="center"/>
              <w:rPr>
                <w:b/>
                <w:szCs w:val="24"/>
              </w:rPr>
            </w:pPr>
            <w:r w:rsidRPr="00504CB3">
              <w:rPr>
                <w:b/>
                <w:szCs w:val="24"/>
              </w:rPr>
              <w:t>Art. 59</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20C3C01F" w14:textId="77777777" w:rsidR="0006398E" w:rsidRPr="00504CB3" w:rsidRDefault="0006398E">
            <w:pPr>
              <w:spacing w:line="360" w:lineRule="auto"/>
              <w:rPr>
                <w:szCs w:val="24"/>
              </w:rPr>
            </w:pPr>
            <w:r w:rsidRPr="00504CB3">
              <w:rPr>
                <w:szCs w:val="24"/>
              </w:rPr>
              <w:t>¿Existen políticas que tengan compromiso con la protección de la seguridad y salud ocupacional de todos los trabajadores, mediante la prevención de lesiones, daños, enfermedades, el cumplimiento de los requisitos legales pertinentes sobre la materia en los contratos colectivos de trabajo y la mejora continua del desempeño del sistema de gestión?</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0AE32BE" w14:textId="77777777" w:rsidR="0006398E" w:rsidRPr="00504CB3" w:rsidRDefault="0006398E">
            <w:pPr>
              <w:spacing w:line="360" w:lineRule="auto"/>
              <w:jc w:val="center"/>
              <w:rPr>
                <w:szCs w:val="24"/>
              </w:rPr>
            </w:pPr>
            <w:r w:rsidRPr="00504CB3">
              <w:rPr>
                <w:szCs w:val="24"/>
              </w:rPr>
              <w:t>No cumple</w:t>
            </w:r>
          </w:p>
        </w:tc>
      </w:tr>
      <w:tr w:rsidR="0006398E" w:rsidRPr="00504CB3" w14:paraId="0C3E7861" w14:textId="77777777" w:rsidTr="00022B9E">
        <w:trPr>
          <w:trHeight w:val="1250"/>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63E0A55" w14:textId="77777777" w:rsidR="0006398E" w:rsidRPr="00504CB3" w:rsidRDefault="0006398E">
            <w:pPr>
              <w:spacing w:line="360" w:lineRule="auto"/>
              <w:jc w:val="center"/>
              <w:rPr>
                <w:b/>
                <w:szCs w:val="24"/>
              </w:rPr>
            </w:pPr>
            <w:r w:rsidRPr="00504CB3">
              <w:rPr>
                <w:b/>
                <w:szCs w:val="24"/>
              </w:rPr>
              <w:t>47</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51F15A6" w14:textId="77777777" w:rsidR="0006398E" w:rsidRPr="00504CB3" w:rsidRDefault="0006398E">
            <w:pPr>
              <w:spacing w:line="360" w:lineRule="auto"/>
              <w:jc w:val="center"/>
              <w:rPr>
                <w:b/>
                <w:szCs w:val="24"/>
              </w:rPr>
            </w:pPr>
            <w:r w:rsidRPr="00504CB3">
              <w:rPr>
                <w:b/>
                <w:szCs w:val="24"/>
              </w:rPr>
              <w:t>Art.60</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748E790A" w14:textId="77777777" w:rsidR="0006398E" w:rsidRPr="00504CB3" w:rsidRDefault="0006398E">
            <w:pPr>
              <w:spacing w:line="360" w:lineRule="auto"/>
              <w:rPr>
                <w:szCs w:val="24"/>
              </w:rPr>
            </w:pPr>
            <w:r w:rsidRPr="00504CB3">
              <w:rPr>
                <w:szCs w:val="24"/>
              </w:rPr>
              <w:t xml:space="preserve"> ¿Las políticas existentes son específicas para la actividad que se desempeña en el lugar de trabajo, concisas y están redactadas con claridad, revisadas periódicamente para adaptarse a las condiciones particulares del lugar de trabajo?</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18C65884" w14:textId="77777777" w:rsidR="0006398E" w:rsidRPr="00504CB3" w:rsidRDefault="0006398E">
            <w:pPr>
              <w:spacing w:line="360" w:lineRule="auto"/>
              <w:jc w:val="center"/>
              <w:rPr>
                <w:szCs w:val="24"/>
              </w:rPr>
            </w:pPr>
            <w:r w:rsidRPr="00504CB3">
              <w:rPr>
                <w:szCs w:val="24"/>
              </w:rPr>
              <w:t>No cumple</w:t>
            </w:r>
          </w:p>
        </w:tc>
      </w:tr>
      <w:tr w:rsidR="0006398E" w:rsidRPr="00504CB3" w14:paraId="1D12D9AC" w14:textId="77777777" w:rsidTr="00022B9E">
        <w:trPr>
          <w:trHeight w:val="935"/>
        </w:trPr>
        <w:tc>
          <w:tcPr>
            <w:tcW w:w="45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539CCC19" w14:textId="77777777" w:rsidR="0006398E" w:rsidRPr="00504CB3" w:rsidRDefault="0006398E">
            <w:pPr>
              <w:spacing w:line="360" w:lineRule="auto"/>
              <w:jc w:val="center"/>
              <w:rPr>
                <w:b/>
                <w:szCs w:val="24"/>
              </w:rPr>
            </w:pPr>
            <w:r w:rsidRPr="00504CB3">
              <w:rPr>
                <w:b/>
                <w:szCs w:val="24"/>
              </w:rPr>
              <w:lastRenderedPageBreak/>
              <w:t>48</w:t>
            </w:r>
          </w:p>
        </w:tc>
        <w:tc>
          <w:tcPr>
            <w:tcW w:w="1527"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414EB106" w14:textId="77777777" w:rsidR="0006398E" w:rsidRPr="00504CB3" w:rsidRDefault="0006398E">
            <w:pPr>
              <w:spacing w:line="360" w:lineRule="auto"/>
              <w:jc w:val="center"/>
              <w:rPr>
                <w:b/>
                <w:szCs w:val="24"/>
              </w:rPr>
            </w:pPr>
            <w:r w:rsidRPr="00504CB3">
              <w:rPr>
                <w:b/>
                <w:szCs w:val="24"/>
              </w:rPr>
              <w:t>Art.61</w:t>
            </w:r>
          </w:p>
        </w:tc>
        <w:tc>
          <w:tcPr>
            <w:tcW w:w="8930"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02EA1A23" w14:textId="77777777" w:rsidR="0006398E" w:rsidRPr="00504CB3" w:rsidRDefault="0006398E">
            <w:pPr>
              <w:spacing w:line="360" w:lineRule="auto"/>
              <w:rPr>
                <w:szCs w:val="24"/>
              </w:rPr>
            </w:pPr>
            <w:r w:rsidRPr="00504CB3">
              <w:rPr>
                <w:szCs w:val="24"/>
              </w:rPr>
              <w:t xml:space="preserve"> ¿La política ha sido dada a conocer y es accesible a los trabajadores y sus representantes, además se tiene a disposición de las autoridades competentes en la materia?</w:t>
            </w:r>
          </w:p>
        </w:tc>
        <w:tc>
          <w:tcPr>
            <w:tcW w:w="1843" w:type="dxa"/>
            <w:tcBorders>
              <w:top w:val="single" w:sz="6" w:space="0" w:color="F4CCCC"/>
              <w:left w:val="single" w:sz="6" w:space="0" w:color="F4CCCC"/>
              <w:bottom w:val="single" w:sz="6" w:space="0" w:color="F4CCCC"/>
              <w:right w:val="single" w:sz="6" w:space="0" w:color="F4CCCC"/>
            </w:tcBorders>
            <w:shd w:val="clear" w:color="auto" w:fill="auto"/>
            <w:tcMar>
              <w:top w:w="100" w:type="dxa"/>
              <w:left w:w="80" w:type="dxa"/>
              <w:bottom w:w="100" w:type="dxa"/>
              <w:right w:w="80" w:type="dxa"/>
            </w:tcMar>
          </w:tcPr>
          <w:p w14:paraId="69F953DB" w14:textId="77777777" w:rsidR="0006398E" w:rsidRPr="00504CB3" w:rsidRDefault="0006398E">
            <w:pPr>
              <w:spacing w:line="360" w:lineRule="auto"/>
              <w:jc w:val="center"/>
              <w:rPr>
                <w:szCs w:val="24"/>
              </w:rPr>
            </w:pPr>
            <w:r w:rsidRPr="00504CB3">
              <w:rPr>
                <w:szCs w:val="24"/>
              </w:rPr>
              <w:t>No cumple</w:t>
            </w:r>
          </w:p>
        </w:tc>
      </w:tr>
    </w:tbl>
    <w:p w14:paraId="69A53AFF" w14:textId="77777777" w:rsidR="0006398E" w:rsidRPr="00504CB3" w:rsidRDefault="0006398E" w:rsidP="0006398E"/>
    <w:p w14:paraId="532BA4A6" w14:textId="22319672" w:rsidR="0006398E" w:rsidRPr="00504CB3" w:rsidRDefault="0006398E" w:rsidP="001A2922">
      <w:pPr>
        <w:rPr>
          <w:b/>
        </w:rPr>
      </w:pPr>
      <w:bookmarkStart w:id="1310" w:name="_Ref144493334"/>
      <w:bookmarkStart w:id="1311" w:name="_Toc148990279"/>
      <w:bookmarkStart w:id="1312" w:name="_Ref139215335"/>
      <w:r w:rsidRPr="00504CB3">
        <w:rPr>
          <w:b/>
        </w:rPr>
        <w:t xml:space="preserve">Anexo </w:t>
      </w:r>
      <w:r w:rsidR="00DD5907">
        <w:rPr>
          <w:b/>
        </w:rPr>
        <w:t>4</w:t>
      </w:r>
      <w:r w:rsidRPr="00504CB3">
        <w:rPr>
          <w:b/>
        </w:rPr>
        <w:t>. Resultados de La lista de verificación del Decreto No 89</w:t>
      </w:r>
      <w:bookmarkEnd w:id="1310"/>
      <w:bookmarkEnd w:id="1311"/>
    </w:p>
    <w:tbl>
      <w:tblPr>
        <w:tblW w:w="12895" w:type="dxa"/>
        <w:tblCellMar>
          <w:left w:w="70" w:type="dxa"/>
          <w:right w:w="70" w:type="dxa"/>
        </w:tblCellMar>
        <w:tblLook w:val="04A0" w:firstRow="1" w:lastRow="0" w:firstColumn="1" w:lastColumn="0" w:noHBand="0" w:noVBand="1"/>
      </w:tblPr>
      <w:tblGrid>
        <w:gridCol w:w="12895"/>
      </w:tblGrid>
      <w:tr w:rsidR="0006398E" w:rsidRPr="00504CB3" w14:paraId="7691C6E1" w14:textId="77777777" w:rsidTr="00DB1E4A">
        <w:trPr>
          <w:trHeight w:val="315"/>
        </w:trPr>
        <w:tc>
          <w:tcPr>
            <w:tcW w:w="12895" w:type="dxa"/>
            <w:tcBorders>
              <w:top w:val="single" w:sz="4" w:space="0" w:color="FFFFFF"/>
              <w:left w:val="single" w:sz="4" w:space="0" w:color="FFFFFF"/>
              <w:bottom w:val="single" w:sz="4" w:space="0" w:color="FFFFFF"/>
              <w:right w:val="single" w:sz="4" w:space="0" w:color="FFFFFF"/>
            </w:tcBorders>
            <w:shd w:val="clear" w:color="DEEAF6" w:fill="F4CCCC"/>
            <w:vAlign w:val="center"/>
            <w:hideMark/>
          </w:tcPr>
          <w:p w14:paraId="4C5867C5"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 xml:space="preserve">Requisito </w:t>
            </w:r>
          </w:p>
        </w:tc>
      </w:tr>
      <w:tr w:rsidR="0006398E" w:rsidRPr="00504CB3" w14:paraId="5D65CFBE" w14:textId="77777777" w:rsidTr="00DB1E4A">
        <w:trPr>
          <w:trHeight w:val="315"/>
        </w:trPr>
        <w:tc>
          <w:tcPr>
            <w:tcW w:w="12895" w:type="dxa"/>
            <w:tcBorders>
              <w:top w:val="single" w:sz="4" w:space="0" w:color="FFFFFF"/>
              <w:left w:val="single" w:sz="4" w:space="0" w:color="FFFFFF"/>
              <w:bottom w:val="single" w:sz="4" w:space="0" w:color="FFFFFF"/>
              <w:right w:val="single" w:sz="4" w:space="0" w:color="FFFFFF"/>
            </w:tcBorders>
            <w:shd w:val="clear" w:color="DEEAF6" w:fill="F4CCCC"/>
            <w:noWrap/>
            <w:vAlign w:val="center"/>
            <w:hideMark/>
          </w:tcPr>
          <w:p w14:paraId="5187AF88"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CAPÍTULO II CONDICIONES GENERALES DE LOS LUGARES DE TRABAJO</w:t>
            </w:r>
          </w:p>
        </w:tc>
      </w:tr>
      <w:tr w:rsidR="0006398E" w:rsidRPr="00504CB3" w14:paraId="0D894528" w14:textId="77777777" w:rsidTr="00DB1E4A">
        <w:trPr>
          <w:trHeight w:val="315"/>
        </w:trPr>
        <w:tc>
          <w:tcPr>
            <w:tcW w:w="12895" w:type="dxa"/>
            <w:tcBorders>
              <w:top w:val="single" w:sz="4" w:space="0" w:color="FFFFFF"/>
              <w:left w:val="single" w:sz="4" w:space="0" w:color="FFFFFF"/>
              <w:bottom w:val="single" w:sz="4" w:space="0" w:color="FFFFFF"/>
              <w:right w:val="single" w:sz="4" w:space="0" w:color="FFFFFF"/>
            </w:tcBorders>
            <w:shd w:val="clear" w:color="DEEAF6" w:fill="F4CCCC"/>
            <w:noWrap/>
            <w:vAlign w:val="center"/>
            <w:hideMark/>
          </w:tcPr>
          <w:p w14:paraId="25DF95F9"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I SEGURIDAD ESTRUCTURAL</w:t>
            </w:r>
          </w:p>
        </w:tc>
      </w:tr>
      <w:tr w:rsidR="0006398E" w:rsidRPr="00504CB3" w14:paraId="2A5DDC83" w14:textId="77777777" w:rsidTr="00DB1E4A">
        <w:trPr>
          <w:trHeight w:val="675"/>
        </w:trPr>
        <w:tc>
          <w:tcPr>
            <w:tcW w:w="12895" w:type="dxa"/>
            <w:tcBorders>
              <w:top w:val="nil"/>
              <w:left w:val="single" w:sz="4" w:space="0" w:color="F4CCCC"/>
              <w:bottom w:val="single" w:sz="4" w:space="0" w:color="F4CCCC"/>
              <w:right w:val="single" w:sz="4" w:space="0" w:color="F4CCCC"/>
            </w:tcBorders>
            <w:shd w:val="clear" w:color="auto" w:fill="auto"/>
            <w:vAlign w:val="center"/>
            <w:hideMark/>
          </w:tcPr>
          <w:p w14:paraId="662EBEE2"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edificación está construida de forma segura y firme para evitar riesgos de desplome y los derivados de los agentes atmosféricos?</w:t>
            </w:r>
          </w:p>
        </w:tc>
      </w:tr>
      <w:tr w:rsidR="0006398E" w:rsidRPr="00504CB3" w14:paraId="7AB15F7C" w14:textId="77777777" w:rsidTr="00DB1E4A">
        <w:trPr>
          <w:trHeight w:val="49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DE1637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¿reúnen los lugares de trabajo las condiciones mínimas de superficie de trabajo, dos metros y medio de altura del piso al techo y un metro cuadrado de superficie libre por cada trabajador?</w:t>
            </w:r>
          </w:p>
        </w:tc>
      </w:tr>
      <w:tr w:rsidR="0006398E" w:rsidRPr="00504CB3" w14:paraId="4D4275F2" w14:textId="77777777" w:rsidTr="00DB1E4A">
        <w:trPr>
          <w:trHeight w:val="67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1A90C1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pisos de los lugares de trabajo están libres de grietas o fisuras; y son de material consistente, no resbaladizo o susceptible de serlo con el uso y de fácil limpieza?</w:t>
            </w:r>
          </w:p>
        </w:tc>
      </w:tr>
      <w:tr w:rsidR="0006398E" w:rsidRPr="00504CB3" w14:paraId="4E28695B"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9B3B4B6"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paredes están pintada con tonos claros y mates y en buenas condiciones de limpieza?</w:t>
            </w:r>
          </w:p>
        </w:tc>
      </w:tr>
      <w:tr w:rsidR="0006398E" w:rsidRPr="00504CB3" w14:paraId="6E36320D" w14:textId="77777777" w:rsidTr="00DB1E4A">
        <w:trPr>
          <w:trHeight w:val="57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F5EAD9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¿Los techos reúnen las condiciones suficientes para resguardar a los trabajadores de las condiciones del clima y están montados en estructuras que garanticen su estabilidad?</w:t>
            </w:r>
          </w:p>
        </w:tc>
      </w:tr>
      <w:tr w:rsidR="0006398E" w:rsidRPr="00504CB3" w14:paraId="7C9AB489"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02AFF8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pasillos en el lugar de trabajo cumplen con las medidas establecidas en el decreto?</w:t>
            </w:r>
          </w:p>
        </w:tc>
      </w:tr>
      <w:tr w:rsidR="0006398E" w:rsidRPr="00504CB3" w14:paraId="4A608EC9"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60CF6B0"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gradas en el lugar de trabajo cuentan con las especificaciones dictaminadas por el presente decreto?</w:t>
            </w:r>
          </w:p>
        </w:tc>
      </w:tr>
      <w:tr w:rsidR="0006398E" w:rsidRPr="00504CB3" w14:paraId="7B31003D" w14:textId="77777777" w:rsidTr="00DB1E4A">
        <w:trPr>
          <w:trHeight w:val="268"/>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5528E7B"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barandales y zócalos son de materiales rígidos y resistentes?</w:t>
            </w:r>
          </w:p>
        </w:tc>
      </w:tr>
      <w:tr w:rsidR="0006398E" w:rsidRPr="00504CB3" w14:paraId="1F3F34D5" w14:textId="77777777" w:rsidTr="00DB1E4A">
        <w:trPr>
          <w:trHeight w:val="57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1E3123B"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barandales están instalados en lugares donde previenen caídas de distinto nivel a partir de dos metros de diferencia de altura?</w:t>
            </w:r>
          </w:p>
        </w:tc>
      </w:tr>
      <w:tr w:rsidR="0006398E" w:rsidRPr="00504CB3" w14:paraId="18CF323E"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6DA893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altura de los barandales es de noventa centímetros como mínimo a partir del nivel del piso?</w:t>
            </w:r>
          </w:p>
        </w:tc>
      </w:tr>
      <w:tr w:rsidR="0006398E" w:rsidRPr="00504CB3" w14:paraId="7584831C" w14:textId="77777777" w:rsidTr="00DB1E4A">
        <w:trPr>
          <w:trHeight w:val="72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FC72287"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utilizan zócalos con una altura mínima de 15 cm sobre el nivel del piso en las áreas de trabajo sobre superficies a diferente nivel en las que se empleen barandales?</w:t>
            </w:r>
          </w:p>
        </w:tc>
      </w:tr>
      <w:tr w:rsidR="0006398E" w:rsidRPr="00504CB3" w14:paraId="538E24CC"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7A6C2D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puertas transparentes tienen una señalización a la altura de la vista?</w:t>
            </w:r>
          </w:p>
        </w:tc>
      </w:tr>
      <w:tr w:rsidR="0006398E" w:rsidRPr="00504CB3" w14:paraId="54F5C8B4" w14:textId="77777777" w:rsidTr="00DB1E4A">
        <w:trPr>
          <w:trHeight w:val="45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F268CD7"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puertas y portones de vaivén son transparentes o tienen partes transparentes que permitan la visibilidad de la zona a la que se accede?</w:t>
            </w:r>
          </w:p>
        </w:tc>
      </w:tr>
      <w:tr w:rsidR="0006398E" w:rsidRPr="00504CB3" w14:paraId="46727639" w14:textId="77777777" w:rsidTr="00DB1E4A">
        <w:trPr>
          <w:trHeight w:val="5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4218EDC"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salidas y puertas de emergencias de los lugares de trabajo tienen acceso visible o debidamente señalizado?</w:t>
            </w:r>
          </w:p>
        </w:tc>
      </w:tr>
      <w:tr w:rsidR="0006398E" w:rsidRPr="00504CB3" w14:paraId="78D5D0E0"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02E3C8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puertas de emergencia tienen un ancho mínimo de 1:20 m?</w:t>
            </w:r>
          </w:p>
        </w:tc>
      </w:tr>
      <w:tr w:rsidR="0006398E" w:rsidRPr="00504CB3" w14:paraId="4C9CD830"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DBB118B"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¿Las puertas de las salidas de emergencia se abren hacia el exterior?</w:t>
            </w:r>
          </w:p>
        </w:tc>
      </w:tr>
      <w:tr w:rsidR="0006398E" w:rsidRPr="00504CB3" w14:paraId="0687E1FE"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81E895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puertas de emergencia no permanecen con llave, de manera que pudiese impedir la evacuación?</w:t>
            </w:r>
          </w:p>
        </w:tc>
      </w:tr>
      <w:tr w:rsidR="0006398E" w:rsidRPr="00504CB3" w14:paraId="57FFA469" w14:textId="77777777" w:rsidTr="00DB1E4A">
        <w:trPr>
          <w:trHeight w:val="55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5F58BC4"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¿En caso de fallo en el suministro de energía, las vías y salidas de evacuación están equipadas con iluminación de emergencia?</w:t>
            </w:r>
          </w:p>
        </w:tc>
      </w:tr>
      <w:tr w:rsidR="0006398E" w:rsidRPr="00504CB3" w14:paraId="63A0CD28"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0553318E"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II DE OTRAS CONDICIONES ESPECIALES</w:t>
            </w:r>
          </w:p>
        </w:tc>
      </w:tr>
      <w:tr w:rsidR="0006398E" w:rsidRPr="00504CB3" w14:paraId="21699201" w14:textId="77777777" w:rsidTr="00DB1E4A">
        <w:trPr>
          <w:trHeight w:val="58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AEB56B1"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áreas destinadas para comedores están ubicadas en lugares próximos a los de trabajo, separados de otros locales y de focos insalubres?</w:t>
            </w:r>
          </w:p>
        </w:tc>
      </w:tr>
      <w:tr w:rsidR="0006398E" w:rsidRPr="00504CB3" w14:paraId="73CF48D9"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A12F1B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áreas destinadas para comedores cuentan con iluminación, ventilación y temperatura adecuadas?</w:t>
            </w:r>
          </w:p>
        </w:tc>
      </w:tr>
      <w:tr w:rsidR="0006398E" w:rsidRPr="00504CB3" w14:paraId="6AE69C75"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22AB174"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techos de las áreas destinadas para comedores cuenta con una altura como mínimo de 2?40 metros?</w:t>
            </w:r>
          </w:p>
        </w:tc>
      </w:tr>
      <w:tr w:rsidR="0006398E" w:rsidRPr="00504CB3" w14:paraId="11C2D478" w14:textId="77777777" w:rsidTr="00DB1E4A">
        <w:trPr>
          <w:trHeight w:val="67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C0D354F"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áreas destinadas para comedores están provistas de mesas, sillas, al menos un lavamanos y agua potable, exclusivas por el área?</w:t>
            </w:r>
          </w:p>
        </w:tc>
      </w:tr>
      <w:tr w:rsidR="0006398E" w:rsidRPr="00504CB3" w14:paraId="797496A5"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7A5DBEFB"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III SERVICIOS DE HIGIENE</w:t>
            </w:r>
          </w:p>
        </w:tc>
      </w:tr>
      <w:tr w:rsidR="0006398E" w:rsidRPr="00504CB3" w14:paraId="6A267B23" w14:textId="77777777" w:rsidTr="00DB1E4A">
        <w:trPr>
          <w:trHeight w:val="9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8C434B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lugares de trabajo están abastecidos de agua potable, fácilmente accesible a todos los trabajadores y distribuidos en lugares próximos a los puestos de trabajo y se indica mediante rotulación si el agua es potable?</w:t>
            </w:r>
          </w:p>
        </w:tc>
      </w:tr>
      <w:tr w:rsidR="0006398E" w:rsidRPr="00504CB3" w14:paraId="26EE3CE3"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14ECBD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lavamanos están dispuestos según la cantidad de trabajadores en el edificio?</w:t>
            </w:r>
          </w:p>
        </w:tc>
      </w:tr>
      <w:tr w:rsidR="0006398E" w:rsidRPr="00504CB3" w14:paraId="26A5ECEF" w14:textId="77777777" w:rsidTr="00DB1E4A">
        <w:trPr>
          <w:trHeight w:val="9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CA2A52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¿El área de lavamanos esta provista de jabón, además, de toallas individuales, secadores de aire caliente, toalleros semiautomáticos o toallas de papel, existiendo recipientes adecuados para depositar el material usado?</w:t>
            </w:r>
          </w:p>
        </w:tc>
      </w:tr>
      <w:tr w:rsidR="0006398E" w:rsidRPr="00504CB3" w14:paraId="1D1FE123" w14:textId="77777777" w:rsidTr="00DB1E4A">
        <w:trPr>
          <w:trHeight w:val="67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67F4FA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¿En las instalaciones de trabajo existen inodoros de descarga que disponen siempre de papel higiénico, instalados independientes para hombres y mujeres y con recipientes adecuados para los desechos?</w:t>
            </w:r>
          </w:p>
        </w:tc>
      </w:tr>
      <w:tr w:rsidR="0006398E" w:rsidRPr="00504CB3" w14:paraId="6078DEAB"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B0CADE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número de inodoros está dispuesto según la cantidad de trabajadores en el edificio?</w:t>
            </w:r>
          </w:p>
        </w:tc>
      </w:tr>
      <w:tr w:rsidR="0006398E" w:rsidRPr="00504CB3" w14:paraId="4F9F7BFB"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8033F48"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número de urinarios está dispuesto según la cantidad de trabajadores en el edificio?</w:t>
            </w:r>
          </w:p>
        </w:tc>
      </w:tr>
      <w:tr w:rsidR="0006398E" w:rsidRPr="00504CB3" w14:paraId="0192002A" w14:textId="77777777" w:rsidTr="00DB1E4A">
        <w:trPr>
          <w:trHeight w:val="66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4642952"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inodoros están instalados aislados de las áreas de trabajo, pero no a más de 400 metros de recorrido para acceder a ellos?</w:t>
            </w:r>
          </w:p>
        </w:tc>
      </w:tr>
      <w:tr w:rsidR="0006398E" w:rsidRPr="00504CB3" w14:paraId="49E672A4"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591D08C6"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IV INSTALACIONES ELÉCTRICAS</w:t>
            </w:r>
          </w:p>
        </w:tc>
      </w:tr>
      <w:tr w:rsidR="0006398E" w:rsidRPr="00504CB3" w14:paraId="3B5EDCA8" w14:textId="77777777" w:rsidTr="00DB1E4A">
        <w:trPr>
          <w:trHeight w:val="54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8C8D34C"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emplean conductores portátiles o extensiones en circuitos que funcionen a tensiones superiores a 250 voltios, a menos que dichos conductores estén protegidos por una cubierta especial de material aislante?</w:t>
            </w:r>
          </w:p>
        </w:tc>
      </w:tr>
      <w:tr w:rsidR="0006398E" w:rsidRPr="00504CB3" w14:paraId="6630CD89"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143EEE6"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¿En las instalaciones eléctricas no se emplean conductores eléctricos suspendidos desnudos, parcial o totalmente?</w:t>
            </w:r>
          </w:p>
        </w:tc>
      </w:tr>
      <w:tr w:rsidR="0006398E" w:rsidRPr="00504CB3" w14:paraId="253F9736"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949F4C1"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¿Si el edificio mide más de 20 metros, este cuenta con pararrayos?</w:t>
            </w:r>
          </w:p>
        </w:tc>
      </w:tr>
      <w:tr w:rsidR="0006398E" w:rsidRPr="00504CB3" w14:paraId="65089748" w14:textId="77777777" w:rsidTr="00DB1E4A">
        <w:trPr>
          <w:trHeight w:val="9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398B947"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interruptores, fusibles, breaker y/o corta circuitos están cubiertos o por lo menos montados de tal forma que no puedan producirse proyecciones ni arcos eléctricos o están completamente cerrados de manera que se evita el contacto fortuito de personas u objetos?</w:t>
            </w:r>
          </w:p>
        </w:tc>
      </w:tr>
      <w:tr w:rsidR="0006398E" w:rsidRPr="00504CB3" w14:paraId="4C036DFA" w14:textId="77777777" w:rsidTr="00DB1E4A">
        <w:trPr>
          <w:trHeight w:val="70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5A091BB"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¿Los tableros están colocados donde el operador no esté expuesto a daños por la proximidad de partes energizadas o partes de maquinaria o equipo en movimiento?</w:t>
            </w:r>
          </w:p>
        </w:tc>
      </w:tr>
      <w:tr w:rsidR="0006398E" w:rsidRPr="00504CB3" w14:paraId="7E3A4145" w14:textId="77777777" w:rsidTr="00DB1E4A">
        <w:trPr>
          <w:trHeight w:val="43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A9EEEC1"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espacio alrededor de los tableros se conserva despejado y no se usa para almacenar materiales?</w:t>
            </w:r>
          </w:p>
        </w:tc>
      </w:tr>
      <w:tr w:rsidR="0006398E" w:rsidRPr="00504CB3" w14:paraId="046421C5" w14:textId="77777777" w:rsidTr="00DB1E4A">
        <w:trPr>
          <w:trHeight w:val="37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BE6E822"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tableros son de material no inflamable y resistente a la corrosión?</w:t>
            </w:r>
          </w:p>
        </w:tc>
      </w:tr>
      <w:tr w:rsidR="0006398E" w:rsidRPr="00504CB3" w14:paraId="396091FE" w14:textId="77777777" w:rsidTr="00DB1E4A">
        <w:trPr>
          <w:trHeight w:val="66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07025A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tableros están identificados con un nombre o abreviación y todos sus circuitos ramales están rotulados de acuerdo con la carga que manejan?</w:t>
            </w:r>
          </w:p>
        </w:tc>
      </w:tr>
      <w:tr w:rsidR="0006398E" w:rsidRPr="00504CB3" w14:paraId="0F5F456A" w14:textId="77777777" w:rsidTr="00DB1E4A">
        <w:trPr>
          <w:trHeight w:val="8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8CD847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motores eléctricos están provistos de cubiertas permanentes u otros resguardos apropiados, dispuestos de tal manera que prevengan el contacto de personas u objetos?</w:t>
            </w:r>
          </w:p>
        </w:tc>
      </w:tr>
      <w:tr w:rsidR="0006398E" w:rsidRPr="00504CB3" w14:paraId="13ECD4AE" w14:textId="77777777" w:rsidTr="00DB1E4A">
        <w:trPr>
          <w:trHeight w:val="55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4F69CD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ascensores y sus estructuras metálicas, motores y paneles eléctricos de las máquinas elevadoras, están polarizados?</w:t>
            </w:r>
          </w:p>
        </w:tc>
      </w:tr>
      <w:tr w:rsidR="0006398E" w:rsidRPr="00504CB3" w14:paraId="65E91326" w14:textId="77777777" w:rsidTr="00DB1E4A">
        <w:trPr>
          <w:trHeight w:val="72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FA7DD7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transformadores están instalados en lugares con ventilación apropiada y son solamente accesibles a personas autorizadas?</w:t>
            </w:r>
          </w:p>
        </w:tc>
      </w:tr>
      <w:tr w:rsidR="0006398E" w:rsidRPr="00504CB3" w14:paraId="75B333CD" w14:textId="77777777" w:rsidTr="00DB1E4A">
        <w:trPr>
          <w:trHeight w:val="82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99073B2"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¿Existe la señalización de advertencia de peligro o riesgo a la seguridad del público por la presencia de la subestación y las actividades asociadas a ella, junto con la rotulación de "PELIGRO ALTA TENSION" en la puerta de acceso?</w:t>
            </w:r>
          </w:p>
        </w:tc>
      </w:tr>
      <w:tr w:rsidR="0006398E" w:rsidRPr="00504CB3" w14:paraId="37BBC3BD" w14:textId="77777777" w:rsidTr="00DB1E4A">
        <w:trPr>
          <w:trHeight w:val="108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6D72BE4"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¿Los recintos de las instalaciones de alta tensión están protegido desde el suelo por un cierre metálico o de concreto, con una altura mínima de 2?10 metros, ¿provisto de señales de advertencia de peligro de alta tensión y dotado de sistemas de cierre que impidan el acceso a las personas no autorizadas?</w:t>
            </w:r>
          </w:p>
        </w:tc>
      </w:tr>
      <w:tr w:rsidR="0006398E" w:rsidRPr="00504CB3" w14:paraId="714E3635"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950F184"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instalaciones de alta tensión se encuentran libres de materiales y objetos ajenos a la misma?</w:t>
            </w:r>
          </w:p>
        </w:tc>
      </w:tr>
      <w:tr w:rsidR="0006398E" w:rsidRPr="00504CB3" w14:paraId="0A731C84" w14:textId="77777777" w:rsidTr="00DB1E4A">
        <w:trPr>
          <w:trHeight w:val="8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082869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mantienen las distancias mínimas de seguridad para evitar que ocurran daños personales y materiales por contacto de líneas eléctricas energizadas con personas, equipos, instalaciones o superficies?</w:t>
            </w:r>
          </w:p>
        </w:tc>
      </w:tr>
      <w:tr w:rsidR="0006398E" w:rsidRPr="00504CB3" w14:paraId="5B55E2D9"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7D19A182"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V APARATOS, MÁQUINAS Y HERRAMIENTAS</w:t>
            </w:r>
          </w:p>
        </w:tc>
      </w:tr>
      <w:tr w:rsidR="0006398E" w:rsidRPr="00504CB3" w14:paraId="759B9099" w14:textId="77777777" w:rsidTr="00DB1E4A">
        <w:trPr>
          <w:trHeight w:val="109"/>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8EC8AF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aparatos, máquinas y herramientas tienen las especificaciones del fabricante, han sido instaladas y se utilizan de acuerdo con lo que establecen las mismas y están disponibles para el entrenamiento y consulta de los trabajadores?</w:t>
            </w:r>
          </w:p>
        </w:tc>
      </w:tr>
      <w:tr w:rsidR="0006398E" w:rsidRPr="00504CB3" w14:paraId="6B926882" w14:textId="77777777" w:rsidTr="00DB1E4A">
        <w:trPr>
          <w:trHeight w:val="85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C07353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¿Están situadas las maquinas en áreas de amplitud suficiente y se han adoptado las medidas necesarias para que estas se pongan a disposición de los trabajadores y sean adecuados al trabajo que se realiza, garantizando la seguridad y salud durante el uso?</w:t>
            </w:r>
          </w:p>
        </w:tc>
      </w:tr>
      <w:tr w:rsidR="0006398E" w:rsidRPr="00504CB3" w14:paraId="698F0B3F"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AC02D1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transmisiones por correa cumplen con los requerimientos del artículo 66?</w:t>
            </w:r>
          </w:p>
        </w:tc>
      </w:tr>
      <w:tr w:rsidR="0006398E" w:rsidRPr="00504CB3" w14:paraId="73B78A36"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FAF50B2"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engranajes cumplen con lo mínimo que dicta el artículo 67?</w:t>
            </w:r>
          </w:p>
        </w:tc>
      </w:tr>
      <w:tr w:rsidR="0006398E" w:rsidRPr="00504CB3" w14:paraId="653A1F3D"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33E39B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punto de contacto del mecanismo de accionamiento por fricción está totalmente protegido?</w:t>
            </w:r>
          </w:p>
        </w:tc>
      </w:tr>
      <w:tr w:rsidR="0006398E" w:rsidRPr="00504CB3" w14:paraId="3CE6F048"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1CD529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ruedas de radios o de discos con orificios están completamente cerradas por resguardos fijos?</w:t>
            </w:r>
          </w:p>
        </w:tc>
      </w:tr>
      <w:tr w:rsidR="0006398E" w:rsidRPr="00504CB3" w14:paraId="54053741" w14:textId="77777777" w:rsidTr="00DB1E4A">
        <w:trPr>
          <w:trHeight w:val="52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29CCA30"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¿Enfrente de todas las máquinas, equipos y herramientas están colocaos los resguardos y protecciones que aíslan o prevengan peligros existentes en las mismas?</w:t>
            </w:r>
          </w:p>
        </w:tc>
      </w:tr>
      <w:tr w:rsidR="0006398E" w:rsidRPr="00504CB3" w14:paraId="266DA075" w14:textId="77777777" w:rsidTr="00DB1E4A">
        <w:trPr>
          <w:trHeight w:val="49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7258BB6"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dispositivos de mando de las máquinas están colocados e identificados de forma que su accionamiento es seguro y no puede ser involuntario?</w:t>
            </w:r>
          </w:p>
        </w:tc>
      </w:tr>
      <w:tr w:rsidR="0006398E" w:rsidRPr="00504CB3" w14:paraId="6F8C820C"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6B16C17"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equipos poseen parada de emergencia de acuerdo con lo dictaminado por el artículo 71?</w:t>
            </w:r>
          </w:p>
        </w:tc>
      </w:tr>
      <w:tr w:rsidR="0006398E" w:rsidRPr="00504CB3" w14:paraId="70787B18" w14:textId="77777777" w:rsidTr="00DB1E4A">
        <w:trPr>
          <w:trHeight w:val="106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C660270"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instalaciones y equipos eléctricos que trabajan en baja y alta tensión cumplen con las condiciones que se describen en la "Norma Técnica de Diseño, Seguridad y Operación de las Instalaciones de Distribución Eléctrica” emitidas por la Superintendencia General de Electricidad y Telecomunicaciones?</w:t>
            </w:r>
          </w:p>
        </w:tc>
      </w:tr>
      <w:tr w:rsidR="0006398E" w:rsidRPr="00504CB3" w14:paraId="6C998134" w14:textId="77777777" w:rsidTr="00DB1E4A">
        <w:trPr>
          <w:trHeight w:val="54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9174406"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¿Son capacitados los operarios en el manejo y en los riesgos inherentes al utilizar máquinas, aparatos o herramientas especiales?</w:t>
            </w:r>
          </w:p>
        </w:tc>
      </w:tr>
      <w:tr w:rsidR="0006398E" w:rsidRPr="00504CB3" w14:paraId="5E1C22B4" w14:textId="77777777" w:rsidTr="00DB1E4A">
        <w:trPr>
          <w:trHeight w:val="6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7FE9EB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máquinas, resguardos y dispositivos de seguridad, son mantenidos según las especificaciones establecidas por el fabricante?</w:t>
            </w:r>
          </w:p>
        </w:tc>
      </w:tr>
      <w:tr w:rsidR="0006398E" w:rsidRPr="00504CB3" w14:paraId="6D8AEE81" w14:textId="77777777" w:rsidTr="00DB1E4A">
        <w:trPr>
          <w:trHeight w:val="6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86C4B1F"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¿Existe un programa de mantenimiento preventivo para cada máquina, el cual es realizado por personas capacitadas?</w:t>
            </w:r>
          </w:p>
        </w:tc>
      </w:tr>
      <w:tr w:rsidR="0006398E" w:rsidRPr="00504CB3" w14:paraId="6335169A"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5ECA9A7"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señales de alarma son perceptibles y comprensibles?</w:t>
            </w:r>
          </w:p>
        </w:tc>
      </w:tr>
      <w:tr w:rsidR="0006398E" w:rsidRPr="00504CB3" w14:paraId="4CC82A63" w14:textId="77777777" w:rsidTr="00DB1E4A">
        <w:trPr>
          <w:trHeight w:val="54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6B0EEDC"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maquinaría contiene las advertencias y señalizaciones suficientes para prevenir a los trabajadores de los probables riesgos que puedan ocurrir?</w:t>
            </w:r>
          </w:p>
        </w:tc>
      </w:tr>
      <w:tr w:rsidR="0006398E" w:rsidRPr="00504CB3" w14:paraId="79BAB6D6" w14:textId="77777777" w:rsidTr="00DB1E4A">
        <w:trPr>
          <w:trHeight w:val="67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60F083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¿Las herramientas utilizadas son las apropiadas para las operaciones que se realizan y no poseen defectos ni desgastes que dificulten su utilización?</w:t>
            </w:r>
          </w:p>
        </w:tc>
      </w:tr>
      <w:tr w:rsidR="0006398E" w:rsidRPr="00504CB3" w14:paraId="604C9140" w14:textId="77777777" w:rsidTr="00DB1E4A">
        <w:trPr>
          <w:trHeight w:val="61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B052AE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¿Existen procedimientos de trabajo seguros y medios de protección personal adecuados, para reducir los riesgos al mínimo posible cuando se empleen máquinas con elementos peligrosos?</w:t>
            </w:r>
          </w:p>
        </w:tc>
      </w:tr>
      <w:tr w:rsidR="0006398E" w:rsidRPr="00504CB3" w14:paraId="1A393DBE" w14:textId="77777777" w:rsidTr="00DB1E4A">
        <w:trPr>
          <w:trHeight w:val="39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746D2534"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CAPÍTULO III CONDICIONES SEGURAS DE TRABAJO</w:t>
            </w:r>
          </w:p>
        </w:tc>
      </w:tr>
      <w:tr w:rsidR="0006398E" w:rsidRPr="00504CB3" w14:paraId="761A6D2E" w14:textId="77777777" w:rsidTr="00DB1E4A">
        <w:trPr>
          <w:trHeight w:val="375"/>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2102739F"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I MANEJO MANUAL Y MECÁNICO DE CARGAS</w:t>
            </w:r>
          </w:p>
        </w:tc>
      </w:tr>
      <w:tr w:rsidR="0006398E" w:rsidRPr="00504CB3" w14:paraId="745AD8AF" w14:textId="77777777" w:rsidTr="00DB1E4A">
        <w:trPr>
          <w:trHeight w:val="8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EDB766B"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¿Para el manejo seguro de cargas manuales se utiliza alguna referencia internacional de un método, técnica o clasificación de cargas que asegura la salud de los trabajadores?</w:t>
            </w:r>
          </w:p>
        </w:tc>
      </w:tr>
      <w:tr w:rsidR="0006398E" w:rsidRPr="00504CB3" w14:paraId="5F2D76BA" w14:textId="77777777" w:rsidTr="00DB1E4A">
        <w:trPr>
          <w:trHeight w:val="8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C37AE7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método o técnica que se utiliza, para el manejo de cargas manuales, toma en cuenta todos los factores de riesgos de la persona que las manipula?</w:t>
            </w:r>
          </w:p>
        </w:tc>
      </w:tr>
      <w:tr w:rsidR="0006398E" w:rsidRPr="00504CB3" w14:paraId="5E54CD74" w14:textId="77777777" w:rsidTr="00DB1E4A">
        <w:trPr>
          <w:trHeight w:val="42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E30B9C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¿Es actualizado anualmente el estudio de manejo de cargas?</w:t>
            </w:r>
          </w:p>
        </w:tc>
      </w:tr>
      <w:tr w:rsidR="0006398E" w:rsidRPr="00504CB3" w14:paraId="14CBE598" w14:textId="77777777" w:rsidTr="00DB1E4A">
        <w:trPr>
          <w:trHeight w:val="27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65ACF34"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empleador realiza unas evaluaciones técnicas de las actividades, a fin de establecer medidas para controlar o eliminar riesgos cuando la manipulación de carga sea manual o mecánica, pueda ocasionar lesiones, enfermedades o daños a la salud del trabajador?</w:t>
            </w:r>
          </w:p>
        </w:tc>
      </w:tr>
      <w:tr w:rsidR="0006398E" w:rsidRPr="00504CB3" w14:paraId="748D8378" w14:textId="77777777" w:rsidTr="00C2029E">
        <w:trPr>
          <w:trHeight w:val="862"/>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D33BAA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empleador implementa programas de entrenamiento sobre manipulación de cargas, cuando sea pertinente?</w:t>
            </w:r>
          </w:p>
        </w:tc>
      </w:tr>
      <w:tr w:rsidR="0006398E" w:rsidRPr="00504CB3" w14:paraId="45AD0E72"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73F97FE9"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lastRenderedPageBreak/>
              <w:t>SECCIÓN II EQUIPO DE PROTECCIÓN PERSONAL</w:t>
            </w:r>
          </w:p>
        </w:tc>
      </w:tr>
      <w:tr w:rsidR="0006398E" w:rsidRPr="00504CB3" w14:paraId="520AD03F" w14:textId="77777777" w:rsidTr="00DB1E4A">
        <w:trPr>
          <w:trHeight w:val="49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B100E8C"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realizan análisis y evaluación de riesgos existentes que no puedan evitarse o limitarse por otros medios?</w:t>
            </w:r>
          </w:p>
        </w:tc>
      </w:tr>
      <w:tr w:rsidR="0006398E" w:rsidRPr="00504CB3" w14:paraId="5B21F703" w14:textId="77777777" w:rsidTr="00DB1E4A">
        <w:trPr>
          <w:trHeight w:val="12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3E3F45B"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tiene determinado los puestos de trabajo en los que deba recurrirse a la protección personal, de acuerdo con el análisis de riesgos para cada uno de estos puestos, ¿el riesgo o riesgos frente a los que debe ofrecerse protección, las partes del cuerpo a proteger y el tipo de equipo o equipos de protección individual</w:t>
            </w:r>
            <w:r w:rsidRPr="00504CB3">
              <w:rPr>
                <w:rFonts w:eastAsia="Times New Roman"/>
                <w:color w:val="000000"/>
                <w:szCs w:val="24"/>
                <w:lang w:eastAsia="es-SV"/>
              </w:rPr>
              <w:br/>
              <w:t>que deberán utilizarse?</w:t>
            </w:r>
          </w:p>
        </w:tc>
      </w:tr>
      <w:tr w:rsidR="0006398E" w:rsidRPr="00504CB3" w14:paraId="53C2F694" w14:textId="77777777" w:rsidTr="00DB1E4A">
        <w:trPr>
          <w:trHeight w:val="6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10E118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proporciona gratuitamente a los trabajadores los equipos de protección personas que deban utilizar, reponiéndolos cuando sea necesario?</w:t>
            </w:r>
          </w:p>
        </w:tc>
      </w:tr>
      <w:tr w:rsidR="0006398E" w:rsidRPr="00504CB3" w14:paraId="68F76D33" w14:textId="77777777" w:rsidTr="00DB1E4A">
        <w:trPr>
          <w:trHeight w:val="61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97A6EB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da mantenimiento a los equipos conforme a lo dispuesto por el fabricante, en base a norma aplicada del equipo?</w:t>
            </w:r>
          </w:p>
        </w:tc>
      </w:tr>
      <w:tr w:rsidR="0006398E" w:rsidRPr="00504CB3" w14:paraId="6A11885D" w14:textId="77777777" w:rsidTr="00DB1E4A">
        <w:trPr>
          <w:trHeight w:val="49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725393B"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brindan las capacitaciones respectivas para el uso efectivo del equipo de protección a utilizar?</w:t>
            </w:r>
          </w:p>
        </w:tc>
      </w:tr>
      <w:tr w:rsidR="0006398E" w:rsidRPr="00504CB3" w14:paraId="21657BD4" w14:textId="77777777" w:rsidTr="00DB1E4A">
        <w:trPr>
          <w:trHeight w:val="72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DA9426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EPP proporciona una protección eficaz frente a los riesgos que motivan su uso, sin suponer por sí mismos el ocasionar riesgos adicionales ni molestias innecesarias?</w:t>
            </w:r>
          </w:p>
        </w:tc>
      </w:tr>
      <w:tr w:rsidR="0006398E" w:rsidRPr="00504CB3" w14:paraId="02E66126" w14:textId="77777777" w:rsidTr="00DB1E4A">
        <w:trPr>
          <w:trHeight w:val="57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D4C4B02"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¿Para la selección del EPP se toma en cuenta las condiciones anatómicas y fisiológicas y el estado de salud del trabajador?</w:t>
            </w:r>
          </w:p>
        </w:tc>
      </w:tr>
      <w:tr w:rsidR="0006398E" w:rsidRPr="00504CB3" w14:paraId="67AAF12C" w14:textId="77777777" w:rsidTr="00DB1E4A">
        <w:trPr>
          <w:trHeight w:val="46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B29A4F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EPP ha sido adecuado al portador?</w:t>
            </w:r>
          </w:p>
        </w:tc>
      </w:tr>
      <w:tr w:rsidR="0006398E" w:rsidRPr="00504CB3" w14:paraId="404B669A" w14:textId="77777777" w:rsidTr="00DB1E4A">
        <w:trPr>
          <w:trHeight w:val="66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3F31A7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¿En el caso de riesgos múltiples que exigen la utilización simultanea de diversos EPP, son estos compatibles entre sí y mantienen su eficacia en relación con el riesgo correspondiente?</w:t>
            </w:r>
          </w:p>
        </w:tc>
      </w:tr>
      <w:tr w:rsidR="0006398E" w:rsidRPr="00504CB3" w14:paraId="0DE9A88C" w14:textId="77777777" w:rsidTr="00DB1E4A">
        <w:trPr>
          <w:trHeight w:val="8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7AC093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EPP cumple los requisitos establecidos por cualquier disposición legal que sea de aplicación, en particular en lo relativo a su diseño y fabricación?</w:t>
            </w:r>
          </w:p>
        </w:tc>
      </w:tr>
      <w:tr w:rsidR="0006398E" w:rsidRPr="00504CB3" w14:paraId="3A4542D2" w14:textId="77777777" w:rsidTr="00DB1E4A">
        <w:trPr>
          <w:trHeight w:val="57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7F3AD1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utilizan, almacenan, limpian y desinfectan los EPP, y se efectúa de acuerdo con las instrucciones del fabricante?</w:t>
            </w:r>
          </w:p>
        </w:tc>
      </w:tr>
      <w:tr w:rsidR="0006398E" w:rsidRPr="00504CB3" w14:paraId="2F9A7257" w14:textId="77777777" w:rsidTr="00DB1E4A">
        <w:trPr>
          <w:trHeight w:val="49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E2153D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¿Están señalizadas las zonas en las que se requiera el uso de EPP específico?</w:t>
            </w:r>
          </w:p>
        </w:tc>
      </w:tr>
      <w:tr w:rsidR="0006398E" w:rsidRPr="00504CB3" w14:paraId="3F34C521" w14:textId="77777777" w:rsidTr="00DB1E4A">
        <w:trPr>
          <w:trHeight w:val="55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3214A8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trabajadores que realizan tareas con equipos eléctricos, han sido provistos de EPP para ese tipo de tareas?</w:t>
            </w:r>
          </w:p>
        </w:tc>
      </w:tr>
      <w:tr w:rsidR="0006398E" w:rsidRPr="00504CB3" w14:paraId="26AA96EC" w14:textId="77777777" w:rsidTr="00DB1E4A">
        <w:trPr>
          <w:trHeight w:val="93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67B63A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empleador adopta medidas adecuadas para que los trabajadores reciban formación y sean informados sobre las medidas que implique el equipo de protección personal, garantizando la formación y facultad, en su caso, sesiones de entrenamiento para la utilización de equipos de protección individual?</w:t>
            </w:r>
          </w:p>
        </w:tc>
      </w:tr>
      <w:tr w:rsidR="0006398E" w:rsidRPr="00504CB3" w14:paraId="55F82E31"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796C9760"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III SEÑALIZACIÓN DE SEGURIDAD</w:t>
            </w:r>
          </w:p>
        </w:tc>
      </w:tr>
      <w:tr w:rsidR="0006398E" w:rsidRPr="00504CB3" w14:paraId="7E313DA0" w14:textId="77777777" w:rsidTr="00DB1E4A">
        <w:trPr>
          <w:trHeight w:val="9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D10F26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elección del tipo de señal y del número y forma de colocación de las señales se realiza teniendo en cuenta las características de la señal, los riesgos, los elementos o circunstancias que han de señalizarse, la extensión de la zona a cubrir y el número de trabajadores involucrados?</w:t>
            </w:r>
          </w:p>
        </w:tc>
      </w:tr>
      <w:tr w:rsidR="0006398E" w:rsidRPr="00504CB3" w14:paraId="6392FF13" w14:textId="77777777" w:rsidTr="00DB1E4A">
        <w:trPr>
          <w:trHeight w:val="8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21610E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señalización no es afectada por la concurrencia de otras señales que dificulten su percepción o comprensión y permanece siempre y cuando persista la situación que la motivo?</w:t>
            </w:r>
          </w:p>
        </w:tc>
      </w:tr>
      <w:tr w:rsidR="0006398E" w:rsidRPr="00504CB3" w14:paraId="3D62E440" w14:textId="77777777" w:rsidTr="00DB1E4A">
        <w:trPr>
          <w:trHeight w:val="57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9506C9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¿La señalización no es utilizada para transmitir información, mensajes adicionales o distintos a los que constituye el objetivo de la señal?</w:t>
            </w:r>
          </w:p>
        </w:tc>
      </w:tr>
      <w:tr w:rsidR="0006398E" w:rsidRPr="00504CB3" w14:paraId="1940E628"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5DB4DB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mantienen limpios y en buen estado los medios y dispositivos de señalización, de modo que conserven en todo momento sus propósitos de funcionamiento?</w:t>
            </w:r>
          </w:p>
        </w:tc>
      </w:tr>
      <w:tr w:rsidR="0006398E" w:rsidRPr="00504CB3" w14:paraId="12AC945F" w14:textId="77777777" w:rsidTr="00DB1E4A">
        <w:trPr>
          <w:trHeight w:val="36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9CA585B"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¿Disponen de alimentación de emergencia las señalizaciones que necesitan una fuente de energía?</w:t>
            </w:r>
          </w:p>
        </w:tc>
      </w:tr>
      <w:tr w:rsidR="0006398E" w:rsidRPr="00504CB3" w14:paraId="72A9DD89" w14:textId="77777777" w:rsidTr="00DB1E4A">
        <w:trPr>
          <w:trHeight w:val="70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1C4B6E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¿Para la señalización de desniveles, obstáculos u otros elementos que originen riesgos de caídas, choques y golpes, se efectúan franjas alternas de igual dimensión, amarillas y negras, con inclinación de 45°?</w:t>
            </w:r>
          </w:p>
        </w:tc>
      </w:tr>
      <w:tr w:rsidR="0006398E" w:rsidRPr="00504CB3" w14:paraId="41C9B687" w14:textId="77777777" w:rsidTr="00DB1E4A">
        <w:trPr>
          <w:trHeight w:val="70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9A4C941"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vías de circulación peatonal estarán identificadas con claridad, mediante franjas continuas de color visible, blanco o amarillo, teniendo en cuenta el color del piso?</w:t>
            </w:r>
          </w:p>
        </w:tc>
      </w:tr>
      <w:tr w:rsidR="0006398E" w:rsidRPr="00504CB3" w14:paraId="3BE8D9C6"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26C32E1"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¿En las tuberías que transportan fluidos peligrosos, se identifican obligatoriamente el sentido de circulación del fluido y en su caso, la presión o temperatura a la que circula?</w:t>
            </w:r>
          </w:p>
        </w:tc>
      </w:tr>
      <w:tr w:rsidR="0006398E" w:rsidRPr="00504CB3" w14:paraId="225689C2" w14:textId="77777777" w:rsidTr="00DB1E4A">
        <w:trPr>
          <w:trHeight w:val="6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EF75A77"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tanques se identifican con la rotulación que indique el producto contenido, grado de peligrosidad, cuando aplique y la capacidad de este?</w:t>
            </w:r>
          </w:p>
        </w:tc>
      </w:tr>
      <w:tr w:rsidR="0006398E" w:rsidRPr="00504CB3" w14:paraId="3F1F6861" w14:textId="77777777" w:rsidTr="00C2029E">
        <w:trPr>
          <w:trHeight w:val="167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CEF9B22"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tuberías que transportan fluidos y sustancias sólidas, se han pintado con los colores adecuados y han sido dados a conocer a los trabajadores de acuerdo con la clasificación mostrada en el artículo 115 del presente decreto?</w:t>
            </w:r>
          </w:p>
        </w:tc>
      </w:tr>
      <w:tr w:rsidR="0006398E" w:rsidRPr="00504CB3" w14:paraId="5AEEFDE7"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32F422FC"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lastRenderedPageBreak/>
              <w:t>SECCIÓN IV SISTEMAS DE PREVENCIÓN DE INCENDIOS</w:t>
            </w:r>
          </w:p>
        </w:tc>
      </w:tr>
      <w:tr w:rsidR="0006398E" w:rsidRPr="00504CB3" w14:paraId="23E3DD18" w14:textId="77777777" w:rsidTr="00DB1E4A">
        <w:trPr>
          <w:trHeight w:val="69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D8F776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dispositivos de protección, detección, alarma y extinción de incendios se mantienen en buen estado de utilización evitando situaciones que obstaculicen o dificulten el acceso a dichos dispositivos?</w:t>
            </w:r>
          </w:p>
        </w:tc>
      </w:tr>
      <w:tr w:rsidR="0006398E" w:rsidRPr="00504CB3" w14:paraId="297E4CA0" w14:textId="77777777" w:rsidTr="00DB1E4A">
        <w:trPr>
          <w:trHeight w:val="61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7A5AA2C"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efectúan revisiones y pruebas periódicas adecuadas a cada tipo de dispositivo con la frecuencia necesaria para asegurar su eficacia en cualquier momento?</w:t>
            </w:r>
          </w:p>
        </w:tc>
      </w:tr>
      <w:tr w:rsidR="0006398E" w:rsidRPr="00504CB3" w14:paraId="74ABAE17" w14:textId="77777777" w:rsidTr="00DB1E4A">
        <w:trPr>
          <w:trHeight w:val="52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D4E6CA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¿Para la prevención de incendios, siempre se cuenta con el tipo y la cantidad adecuada de agente extintor, de acuerdo con el tipo de fuego a prevenir?</w:t>
            </w:r>
          </w:p>
        </w:tc>
      </w:tr>
      <w:tr w:rsidR="0006398E" w:rsidRPr="00504CB3" w14:paraId="0BAB5A53" w14:textId="77777777" w:rsidTr="00DB1E4A">
        <w:trPr>
          <w:trHeight w:val="57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9429DC4"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extintores portátiles se mantienen siempre cargados y en condiciones aceptables de operación; están colocados siempre en el lugar designado y contienen indicaciones en castellano?</w:t>
            </w:r>
          </w:p>
        </w:tc>
      </w:tr>
      <w:tr w:rsidR="0006398E" w:rsidRPr="00504CB3" w14:paraId="7D636AF4" w14:textId="77777777" w:rsidTr="00DB1E4A">
        <w:trPr>
          <w:trHeight w:val="55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7B4C7D7"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altura de instalación de los extintores portátiles, es relativa al peso bruto de este, de acuerdo con: menor de 40 lb entre 1?2 y 1.5 metros y mayor de 40 lb no mayor a un metro?</w:t>
            </w:r>
          </w:p>
        </w:tc>
      </w:tr>
      <w:tr w:rsidR="0006398E" w:rsidRPr="00504CB3" w14:paraId="44748A83" w14:textId="77777777" w:rsidTr="00DB1E4A">
        <w:trPr>
          <w:trHeight w:val="70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A0B0966"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extintores portátiles están localizados de tal forma que la distancia máxima a recorrer para su utilización no exceda a la clasificación según el tipo de fuego a prevenir?</w:t>
            </w:r>
          </w:p>
        </w:tc>
      </w:tr>
      <w:tr w:rsidR="0006398E" w:rsidRPr="00504CB3" w14:paraId="05DC4A2A"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5F2921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capacidad de los extintores instalados está de acuerdo con la cantidad de material combustible que existe en la zona que cubre?</w:t>
            </w:r>
          </w:p>
        </w:tc>
      </w:tr>
      <w:tr w:rsidR="0006398E" w:rsidRPr="00504CB3" w14:paraId="368EF022" w14:textId="77777777" w:rsidTr="00DB1E4A">
        <w:trPr>
          <w:trHeight w:val="72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F15E8C0"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¿están los extintores portátiles ubicados con su respectiva señalización vertical y horizontal, con el fin de identificar su ubicación y conservar un espacio libre?</w:t>
            </w:r>
          </w:p>
        </w:tc>
      </w:tr>
      <w:tr w:rsidR="0006398E" w:rsidRPr="00504CB3" w14:paraId="0509E4D8"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249F0EDC"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CAPÍTULO IV RIESGOS HIGIÉNICOS</w:t>
            </w:r>
          </w:p>
        </w:tc>
      </w:tr>
      <w:tr w:rsidR="0006398E" w:rsidRPr="00504CB3" w14:paraId="07795A3F"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679CDA8E"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I DISPOSICIONES GENERALES SOBRE CONTROL DE RIESGOS</w:t>
            </w:r>
          </w:p>
        </w:tc>
      </w:tr>
      <w:tr w:rsidR="0006398E" w:rsidRPr="00504CB3" w14:paraId="59092A81" w14:textId="77777777" w:rsidTr="00DB1E4A">
        <w:trPr>
          <w:trHeight w:val="11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587E280"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empleador efectúa muestreo y cuantificación periódica de los niveles de exposición a contaminantes ambientales en los lugares de trabajo, aplicando para cada caso los métodos indicados para todos los efectos correspondientes en el presente Reglamento o en la normativa específica correspondiente?</w:t>
            </w:r>
          </w:p>
        </w:tc>
      </w:tr>
      <w:tr w:rsidR="0006398E" w:rsidRPr="00504CB3" w14:paraId="423ED444" w14:textId="77777777" w:rsidTr="00DB1E4A">
        <w:trPr>
          <w:trHeight w:val="79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FB0872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empleador realiza una evaluación de los riesgos para proteger la seguridad y la salud de los trabajadores que estén o puedan estar expuestos a agentes físicos considerados como nocivos a fin de determinar las medidas que habrán de adoptarse?</w:t>
            </w:r>
          </w:p>
        </w:tc>
      </w:tr>
      <w:tr w:rsidR="0006398E" w:rsidRPr="00504CB3" w14:paraId="6E760BF1"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7F620566"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II AGENTES FÍSICOS</w:t>
            </w:r>
          </w:p>
        </w:tc>
      </w:tr>
      <w:tr w:rsidR="0006398E" w:rsidRPr="00504CB3" w14:paraId="5CA6E3A7"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1B5205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iluminación de cada zona o parte de un lugar de trabajo se adapta a las características de la actividad que se efectué en ella, teniendo en cuenta riesgos y exigencias visuales para los trabajadores?</w:t>
            </w:r>
          </w:p>
        </w:tc>
      </w:tr>
      <w:tr w:rsidR="0006398E" w:rsidRPr="00504CB3" w14:paraId="68D606FE" w14:textId="77777777" w:rsidTr="00DB1E4A">
        <w:trPr>
          <w:trHeight w:val="78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978580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lugares de trabajo poseen una iluminación natural, que se complementa con una iluminación artificial cuando la primera, por si sola, no garantiza las condiciones de visibilidad adecuadas?</w:t>
            </w:r>
          </w:p>
        </w:tc>
      </w:tr>
      <w:tr w:rsidR="0006398E" w:rsidRPr="00504CB3" w14:paraId="5920B28F" w14:textId="77777777" w:rsidTr="00DB1E4A">
        <w:trPr>
          <w:trHeight w:val="42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5D7212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cumple con los niveles mínimos de iluminación en los lugares de trabajo?</w:t>
            </w:r>
          </w:p>
        </w:tc>
      </w:tr>
      <w:tr w:rsidR="0006398E" w:rsidRPr="00504CB3" w14:paraId="79332492" w14:textId="77777777" w:rsidTr="00DB1E4A">
        <w:trPr>
          <w:trHeight w:val="67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66EF17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¿Cuándo se requiere una iluminación superior a 1,000 Lux, la iluminación general se complementa con luz localizada?</w:t>
            </w:r>
          </w:p>
        </w:tc>
      </w:tr>
      <w:tr w:rsidR="0006398E" w:rsidRPr="00504CB3" w14:paraId="678A83CF" w14:textId="77777777" w:rsidTr="00DB1E4A">
        <w:trPr>
          <w:trHeight w:val="58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A0EDEE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¿En los pasillos donde existe iluminación natural se evitan las sombras que dificulten las operaciones a ejecutar?</w:t>
            </w:r>
          </w:p>
        </w:tc>
      </w:tr>
      <w:tr w:rsidR="0006398E" w:rsidRPr="00504CB3" w14:paraId="499B8347"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7EF7D02"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intensidad luminosa en cada zona de trabajo es uniforme evitando los reflejos y deslumbramiento al trabajador?</w:t>
            </w:r>
          </w:p>
        </w:tc>
      </w:tr>
      <w:tr w:rsidR="0006398E" w:rsidRPr="00504CB3" w14:paraId="47097CA7" w14:textId="77777777" w:rsidTr="00DB1E4A">
        <w:trPr>
          <w:trHeight w:val="6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E08148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realiza limpieza periódica y renovación en caso necesario de superficie iluminante para asegurar su constante transparencia?</w:t>
            </w:r>
          </w:p>
        </w:tc>
      </w:tr>
      <w:tr w:rsidR="0006398E" w:rsidRPr="00504CB3" w14:paraId="62B0C26E" w14:textId="77777777" w:rsidTr="00DB1E4A">
        <w:trPr>
          <w:trHeight w:val="61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1FFF041"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¿En zonas de trabajo que carecen de iluminación natural ya sea que sea insuficiente o se proyecten sombras que dificulten las operaciones laborales se emplea la iluminación artificial?</w:t>
            </w:r>
          </w:p>
        </w:tc>
      </w:tr>
      <w:tr w:rsidR="0006398E" w:rsidRPr="00504CB3" w14:paraId="0D001448" w14:textId="77777777" w:rsidTr="00DB1E4A">
        <w:trPr>
          <w:trHeight w:val="97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21FE77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Para evitar deslumbramientos, ¿se emplean lámparas desnudas a alturas menores de cinco metros del suelo, exceptuando este requisito a aquéllas que en el proceso de fabricación se les haya incorporado de modo eficaz protección deslumbrante?</w:t>
            </w:r>
          </w:p>
        </w:tc>
      </w:tr>
      <w:tr w:rsidR="0006398E" w:rsidRPr="00504CB3" w14:paraId="1F4E72AE" w14:textId="77777777" w:rsidTr="00DB1E4A">
        <w:trPr>
          <w:trHeight w:val="9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716C348"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iluminación de cada zona o parte de un lugar de trabajo se adapta a las características de la actividad que se efectúe en ella, teniendo en cuenta los riesgos para la seguridad y salud de los trabajadores dependientes y las exigencias visuales de las tareas desarrolladas?</w:t>
            </w:r>
          </w:p>
        </w:tc>
      </w:tr>
      <w:tr w:rsidR="0006398E" w:rsidRPr="00504CB3" w14:paraId="49FA783A" w14:textId="77777777" w:rsidTr="00DB1E4A">
        <w:trPr>
          <w:trHeight w:val="36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F9248AB"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distribución de los niveles de iluminación es lo más uniforme posible?</w:t>
            </w:r>
          </w:p>
        </w:tc>
      </w:tr>
      <w:tr w:rsidR="0006398E" w:rsidRPr="00504CB3" w14:paraId="2A85EFED" w14:textId="77777777" w:rsidTr="00DB1E4A">
        <w:trPr>
          <w:trHeight w:val="66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8E3141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superficies de paredes y techos de los locales de trabajo están pintadas de colores claros, a fin de que absorban la menor cantidad de luz y contribuyan a la uniformidad de la iluminación?</w:t>
            </w:r>
          </w:p>
        </w:tc>
      </w:tr>
      <w:tr w:rsidR="0006398E" w:rsidRPr="00504CB3" w14:paraId="3AE7EA01" w14:textId="77777777" w:rsidTr="00DB1E4A">
        <w:trPr>
          <w:trHeight w:val="40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F521476"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¿Los sistemas de iluminación utilizados no originan riesgos eléctricos de incendio o de explosión?</w:t>
            </w:r>
          </w:p>
        </w:tc>
      </w:tr>
      <w:tr w:rsidR="0006398E" w:rsidRPr="00504CB3" w14:paraId="699262FA" w14:textId="77777777" w:rsidTr="00DB1E4A">
        <w:trPr>
          <w:trHeight w:val="82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E08FB02"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mantiene un registro completo de los resultados de las mediciones de intensidad y uniformidad de la luz en todos los locales del lugar de trabajo, accesibles a las autoridades competentes en cualquier momento que las solicite?</w:t>
            </w:r>
          </w:p>
        </w:tc>
      </w:tr>
      <w:tr w:rsidR="0006398E" w:rsidRPr="00504CB3" w14:paraId="0A5692E5" w14:textId="77777777" w:rsidTr="00DB1E4A">
        <w:trPr>
          <w:trHeight w:val="85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FEBF65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carga calórica ambiental a que los trabajadores están expuestos en forma repetida, sin causar efectos adversos a su salud, es la que se indica en la tabla de valores límites permisibles del Índice de Temperatura de Globo y Bulbo Húmedo?</w:t>
            </w:r>
          </w:p>
        </w:tc>
      </w:tr>
      <w:tr w:rsidR="0006398E" w:rsidRPr="00504CB3" w14:paraId="6CE8B888" w14:textId="77777777" w:rsidTr="00DB1E4A">
        <w:trPr>
          <w:trHeight w:val="49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64E1782"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evitan las condiciones excesivas de calor o frio en el ambiente de los trabajadores?</w:t>
            </w:r>
          </w:p>
        </w:tc>
      </w:tr>
      <w:tr w:rsidR="0006398E" w:rsidRPr="00504CB3" w14:paraId="014714F2"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6FC1F3C"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sistema de ventilación empleado y en particular, la distribución de las entradas de aire limpio y salida de aire viciado asegura una efectiva renovación del aire del local de trabajo?</w:t>
            </w:r>
          </w:p>
        </w:tc>
      </w:tr>
      <w:tr w:rsidR="0006398E" w:rsidRPr="00504CB3" w14:paraId="27085E2B" w14:textId="77777777" w:rsidTr="00DB1E4A">
        <w:trPr>
          <w:trHeight w:val="87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EFB3AB8"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exposición ocupacional a ruido estable o ruido fluctuante es controlada de modo que para una jornada de 8 horas diarias ningún trabajador podrá es expuesto a un nivel de presión sonora continua equivalente superior a 85 dB(A)?</w:t>
            </w:r>
          </w:p>
        </w:tc>
      </w:tr>
      <w:tr w:rsidR="0006398E" w:rsidRPr="00504CB3" w14:paraId="3EF1EEE1" w14:textId="77777777" w:rsidTr="00DB1E4A">
        <w:trPr>
          <w:trHeight w:val="66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71154E1"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¿Cuándo el nivel de ruido en un puesto de trabajo sobrepasa el margen de seguridad establecidos, es de uso obligatorio aparatos individuales de protección auditiva?</w:t>
            </w:r>
          </w:p>
        </w:tc>
      </w:tr>
      <w:tr w:rsidR="0006398E" w:rsidRPr="00504CB3" w14:paraId="7C311D82" w14:textId="77777777" w:rsidTr="00DB1E4A">
        <w:trPr>
          <w:trHeight w:val="6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265F33C"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ruidos se evitan o reducen en lo posible en su foco de origen, tratando de aminorar su propagación en los locales de trabajo?</w:t>
            </w:r>
          </w:p>
        </w:tc>
      </w:tr>
      <w:tr w:rsidR="0006398E" w:rsidRPr="00504CB3" w14:paraId="3080BD92" w14:textId="77777777" w:rsidTr="00DB1E4A">
        <w:trPr>
          <w:trHeight w:val="87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34606D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A partir de los 85 dB(A) para 8 horas de exposición y siempre que no se logra la disminución del nivel sonoro por otros procedimientos, ¿se emplean obligatoriamente dispositivos de protección personal, tales como orejeras o tapones y otro?</w:t>
            </w:r>
          </w:p>
        </w:tc>
      </w:tr>
      <w:tr w:rsidR="0006398E" w:rsidRPr="00504CB3" w14:paraId="407BC922"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55F5599D"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III RIESGOS ERGONÓMICOS</w:t>
            </w:r>
          </w:p>
        </w:tc>
      </w:tr>
      <w:tr w:rsidR="0006398E" w:rsidRPr="00504CB3" w14:paraId="130D07A7" w14:textId="77777777" w:rsidTr="00DB1E4A">
        <w:trPr>
          <w:trHeight w:val="8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7DFE2CF"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le proporciona equipo ergonómico que le ayude a reducir el riesgo de daño, como, por ejemplo, muñequeras, descansa brazos, almohadillas y otro, al trabajador que se dedica a la digitación?</w:t>
            </w:r>
          </w:p>
        </w:tc>
      </w:tr>
      <w:tr w:rsidR="0006398E" w:rsidRPr="00504CB3" w14:paraId="5EF92067" w14:textId="77777777" w:rsidTr="00DB1E4A">
        <w:trPr>
          <w:trHeight w:val="67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5EB4D1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procura que las tareas que desempeñan los trabajadores no impliquen la adopción de posturas forzadas?</w:t>
            </w:r>
          </w:p>
        </w:tc>
      </w:tr>
      <w:tr w:rsidR="0006398E" w:rsidRPr="00504CB3" w14:paraId="08E2B2D2" w14:textId="77777777" w:rsidTr="00DB1E4A">
        <w:trPr>
          <w:trHeight w:val="5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65D0056"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¿En tareas repetitivas, se establecen mecanismos de rotación que impliquen un descanso periódico a los trabajadores?</w:t>
            </w:r>
          </w:p>
        </w:tc>
      </w:tr>
      <w:tr w:rsidR="0006398E" w:rsidRPr="00504CB3" w14:paraId="2D6FD858" w14:textId="77777777" w:rsidTr="00DB1E4A">
        <w:trPr>
          <w:trHeight w:val="103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BF2D204"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máquinas, herramientas que originen vibraciones, tales como martillos neumáticos, apisonadoras, remachadoras, compactadoras o similares, ¿están provistas de horquillas u otros dispositivos amortiguadores y al trabajador que las utiliza se le provee de equipo de protección personal anti vibratorio?</w:t>
            </w:r>
          </w:p>
        </w:tc>
      </w:tr>
      <w:tr w:rsidR="0006398E" w:rsidRPr="00504CB3" w14:paraId="3490DE4A"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36CB693B"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IV AGENTES QUÍMICOS</w:t>
            </w:r>
          </w:p>
        </w:tc>
      </w:tr>
      <w:tr w:rsidR="0006398E" w:rsidRPr="00504CB3" w14:paraId="5D66BA22" w14:textId="77777777" w:rsidTr="00DB1E4A">
        <w:trPr>
          <w:trHeight w:val="84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4AC9F44"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toman todas las medidas y precauciones necesarias para prevenir daños a la salud de los trabajadores en la importación, fabricación, almacenamiento, transporte, comercialización, manejo o disposición de sustancias químicas?</w:t>
            </w:r>
          </w:p>
        </w:tc>
      </w:tr>
      <w:tr w:rsidR="0006398E" w:rsidRPr="00504CB3" w14:paraId="11C36C55"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8FFA0A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¿Cuándo se manipulan o almacenan sustancias químicas, se tiene inventario de estas con datos de nombre, fórmula química y tipo de peligrosidad, entre otros?</w:t>
            </w:r>
          </w:p>
        </w:tc>
      </w:tr>
      <w:tr w:rsidR="0006398E" w:rsidRPr="00504CB3" w14:paraId="081B259D" w14:textId="77777777" w:rsidTr="00DB1E4A">
        <w:trPr>
          <w:trHeight w:val="6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11FB2C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¿Las personas que manejan sustancias químicas son responsables por el buen uso y manejo de estas, brindando para ellos todo el entrenamiento necesario?</w:t>
            </w:r>
          </w:p>
        </w:tc>
      </w:tr>
      <w:tr w:rsidR="0006398E" w:rsidRPr="00504CB3" w14:paraId="5916A2D0" w14:textId="77777777" w:rsidTr="00DB1E4A">
        <w:trPr>
          <w:trHeight w:val="67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47EA1EC"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personas que transportan los productos químicos conocen las medidas de seguridad, están capacitados para proceder en caso de derrame, conocen los principales síntomas de intoxicación y demás?</w:t>
            </w:r>
          </w:p>
        </w:tc>
      </w:tr>
      <w:tr w:rsidR="0006398E" w:rsidRPr="00504CB3" w14:paraId="0D75D335" w14:textId="77777777" w:rsidTr="00DB1E4A">
        <w:trPr>
          <w:trHeight w:val="58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470FBB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lugares para almacenamiento de sustancias químicas están disponibles todo el tiempo con EPP y equipo de control que garantice derrames?</w:t>
            </w:r>
          </w:p>
        </w:tc>
      </w:tr>
      <w:tr w:rsidR="0006398E" w:rsidRPr="00504CB3" w14:paraId="7F7D7D41" w14:textId="77777777" w:rsidTr="00DB1E4A">
        <w:trPr>
          <w:trHeight w:val="87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C345A6A"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locales de almacenamiento de sustancias químicas cuentan con paredes y techos impermeables, suelos con canales que impidan acumulación de líquidos y están aislados de forma que no los alcance alguna contingencia?</w:t>
            </w:r>
          </w:p>
        </w:tc>
      </w:tr>
      <w:tr w:rsidR="0006398E" w:rsidRPr="00504CB3" w14:paraId="53F0F5CF" w14:textId="77777777" w:rsidTr="00DB1E4A">
        <w:trPr>
          <w:trHeight w:val="85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C3B246C"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 bodega permanece limpia, correctamente ventilada e iluminada y con productos químicos señalizados, los cuales se almacenan clasificándolos por sus propiedades químicas y separando las sustancias incompatibles?</w:t>
            </w:r>
          </w:p>
        </w:tc>
      </w:tr>
      <w:tr w:rsidR="0006398E" w:rsidRPr="00504CB3" w14:paraId="18A7A916" w14:textId="77777777" w:rsidTr="00DB1E4A">
        <w:trPr>
          <w:trHeight w:val="8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E12F757"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trabajadores de las bodegas son informados verbalmente y por medio de instrucciones escritas de los riesgos inherentes a esta actividad, medidas de seguridad personal, primeros auxilios y medidas a adoptar en caso de derrame?</w:t>
            </w:r>
          </w:p>
        </w:tc>
      </w:tr>
      <w:tr w:rsidR="0006398E" w:rsidRPr="00504CB3" w14:paraId="0D86DADC" w14:textId="77777777" w:rsidTr="00DB1E4A">
        <w:trPr>
          <w:trHeight w:val="58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30E7AB8"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personal posee y transmite información sobre las propiedades de las sustancias, existentes en los datos de las hojas de seguridad de los productos almacenados?</w:t>
            </w:r>
          </w:p>
        </w:tc>
      </w:tr>
      <w:tr w:rsidR="0006398E" w:rsidRPr="00504CB3" w14:paraId="1666DE0A"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986E0B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personal controla en todo momento que los envases y embalajes estén correctamente etiquetados?</w:t>
            </w:r>
          </w:p>
        </w:tc>
      </w:tr>
      <w:tr w:rsidR="0006398E" w:rsidRPr="00504CB3" w14:paraId="36F70784"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0360E327"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¿El personal mantiene actualizado el inventario de sustancias químicas que se utilizan en el lugar de trabajo, clasificadas por el tipo y el grado de peligrosidad?</w:t>
            </w:r>
          </w:p>
        </w:tc>
      </w:tr>
      <w:tr w:rsidR="0006398E" w:rsidRPr="00504CB3" w14:paraId="0CB55452" w14:textId="77777777" w:rsidTr="00DB1E4A">
        <w:trPr>
          <w:trHeight w:val="102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DE81D3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personal ha elaborado y mantiene actualizado un plan de almacenamiento donde contiene la cantidad máxima admisible, la cantidad real almacenada, ubicación de los almacenamientos en relación con la incompatibilidad de las sustancias y demás datos de interés?</w:t>
            </w:r>
          </w:p>
        </w:tc>
      </w:tr>
      <w:tr w:rsidR="0006398E" w:rsidRPr="00504CB3" w14:paraId="30048964" w14:textId="77777777" w:rsidTr="00DB1E4A">
        <w:trPr>
          <w:trHeight w:val="82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3708E01"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sustancias químicas se almacenan en locales distintos a los de trabajo o en recintos completamente aislados; depositando la cantidad estrictamente necesaria para el proceso de fabricación en el lugar de trabajo?</w:t>
            </w:r>
          </w:p>
        </w:tc>
      </w:tr>
      <w:tr w:rsidR="0006398E" w:rsidRPr="00504CB3" w14:paraId="58162466" w14:textId="77777777" w:rsidTr="00DB1E4A">
        <w:trPr>
          <w:trHeight w:val="9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91790A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empleador se responsabiliza porque los residuos procedentes de los productos químicos no sean vertidos directamente a cursos de agua, al suelo o al aire y sean sometidos a tratamiento y eliminación de manera que no produzcan riesgos para los trabajadores o el ambiente?</w:t>
            </w:r>
          </w:p>
        </w:tc>
      </w:tr>
      <w:tr w:rsidR="0006398E" w:rsidRPr="00504CB3" w14:paraId="7F91FF0D"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47F37F1"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recipientes utilizados para contener productos químicos de uso industrial son descontaminarse antes de eliminarlos?</w:t>
            </w:r>
          </w:p>
        </w:tc>
      </w:tr>
      <w:tr w:rsidR="0006398E" w:rsidRPr="00504CB3" w14:paraId="587798FC"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EF2822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personal encargado de la descontaminación de los recipientes esta previa y adecuadamente capacitado para hacer frente a este tipo de riesgo, posee el EPP necesario?</w:t>
            </w:r>
          </w:p>
        </w:tc>
      </w:tr>
      <w:tr w:rsidR="0006398E" w:rsidRPr="00504CB3" w14:paraId="2BF60597"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F34E9B0"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dispone de alarmas auditivas o visuales para alertar a los trabajadores del riesgo o riesgos producidos que ameriten una evacuación inmediata de las instalaciones del lugar de trabajo?</w:t>
            </w:r>
          </w:p>
        </w:tc>
      </w:tr>
      <w:tr w:rsidR="0006398E" w:rsidRPr="00504CB3" w14:paraId="1B4F855B"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841470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¿Las sustancias químicas portan una etiqueta con texto, dibujos grabados, que permita reconocerlos ante otros?</w:t>
            </w:r>
          </w:p>
        </w:tc>
      </w:tr>
      <w:tr w:rsidR="0006398E" w:rsidRPr="00504CB3" w14:paraId="41D15981"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4BBC069"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¿Los desechos de sustancias químicas son identificados como tales y se indican los nombres de los componentes?</w:t>
            </w:r>
          </w:p>
        </w:tc>
      </w:tr>
      <w:tr w:rsidR="0006398E" w:rsidRPr="00504CB3" w14:paraId="619D8C98" w14:textId="77777777" w:rsidTr="00DB1E4A">
        <w:trPr>
          <w:trHeight w:val="6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7639025"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¿En los puestos de trabajo donde se manipulan sustancias químicas se cuenta con las hojas de datos de seguridad de los materiales, incluyendo estas hojas la información mínima necesaria?</w:t>
            </w:r>
          </w:p>
        </w:tc>
      </w:tr>
      <w:tr w:rsidR="0006398E" w:rsidRPr="00504CB3" w14:paraId="2ADB6FC7" w14:textId="77777777" w:rsidTr="00DB1E4A">
        <w:trPr>
          <w:trHeight w:val="64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427830D"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¿El equipo utilizado para medir y transferir productos es el adecuado con el objeto de reducir al máximo posible la contaminación y para manipular el producto en condiciones de seguridad?</w:t>
            </w:r>
          </w:p>
        </w:tc>
      </w:tr>
      <w:tr w:rsidR="0006398E" w:rsidRPr="00504CB3" w14:paraId="43E234DB" w14:textId="77777777" w:rsidTr="00DB1E4A">
        <w:trPr>
          <w:trHeight w:val="99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F5BE80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¿Los trabajadores que manipulan productos químicos conocen los nombres comunes, el método correcto de medir, el método correcto de almacenar, el método apropiado de limpieza de los derrames, el uso correcto del EPP, los riesgos para el ser humano de los productos que manejan?</w:t>
            </w:r>
          </w:p>
        </w:tc>
      </w:tr>
      <w:tr w:rsidR="0006398E" w:rsidRPr="00504CB3" w14:paraId="5B8148D0" w14:textId="77777777" w:rsidTr="00DB1E4A">
        <w:trPr>
          <w:trHeight w:val="54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5812923E"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dispone de los medios de primeros auxilios necesarios que permiten neutralizar los efectos de las salpicaduras en el cuerpo humano, los cuales están a disposición de los trabajadores?</w:t>
            </w:r>
          </w:p>
        </w:tc>
      </w:tr>
      <w:tr w:rsidR="0006398E" w:rsidRPr="00504CB3" w14:paraId="04F7A04D"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09D329CF"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V RIESGOS BIOLÓGICOS</w:t>
            </w:r>
          </w:p>
        </w:tc>
      </w:tr>
      <w:tr w:rsidR="0006398E" w:rsidRPr="00504CB3" w14:paraId="245B8CE2" w14:textId="77777777" w:rsidTr="00DB1E4A">
        <w:trPr>
          <w:trHeight w:val="105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ACD62FF"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¿En los lugares de trabajo en que permanente y directamente se manipulan agentes biológicos o donde por las MP que se usan o por las condiciones de trabajo, los trabajadores pueden estar expuestos a riesgos biológicos se tiene un protocolo de evaluación del personal y un plan de evaluación y control de los factores de riesgo?</w:t>
            </w:r>
          </w:p>
        </w:tc>
      </w:tr>
      <w:tr w:rsidR="0006398E" w:rsidRPr="00504CB3" w14:paraId="7B0A15D9" w14:textId="77777777" w:rsidTr="00DB1E4A">
        <w:trPr>
          <w:trHeight w:val="100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67386F1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¿En puestos de trabajo en donde los trabajadores puedan adquirir una enfermedad o ver afectada su salud, se han establecido procedimientos seguros en forma escrita, detallando las formas de realizar operaciones y las medidas de prevención que deben emplear los operarios en la realización de estos?</w:t>
            </w:r>
          </w:p>
        </w:tc>
      </w:tr>
      <w:tr w:rsidR="0006398E" w:rsidRPr="00504CB3" w14:paraId="72D5439E"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4CF51FE4"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lastRenderedPageBreak/>
              <w:t>¿Se vigila el cumplimiento de las medidas higiénicas para evitar los riesgos biológicos?</w:t>
            </w:r>
          </w:p>
        </w:tc>
      </w:tr>
      <w:tr w:rsidR="0006398E" w:rsidRPr="00504CB3" w14:paraId="01EDBB0B" w14:textId="77777777" w:rsidTr="00DB1E4A">
        <w:trPr>
          <w:trHeight w:val="105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7A9003C6"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garantiza vigilancia adecuada y específica de la salud de los trabajadores con riesgo de exposición a agentes biológicos, vigilancia que se realiza antes de la exposición y a intervalos regulares, de acuerdo con la práctica médica y a la existencia de pruebas de detección precoz?</w:t>
            </w:r>
          </w:p>
        </w:tc>
      </w:tr>
      <w:tr w:rsidR="0006398E" w:rsidRPr="00504CB3" w14:paraId="1D3F1041" w14:textId="77777777" w:rsidTr="00DB1E4A">
        <w:trPr>
          <w:trHeight w:val="49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182D4F11"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dispone de estudios de evaluación de riesgos biológicos, listado de trabajadores expuestos y el historial médico de los mismos?</w:t>
            </w:r>
          </w:p>
        </w:tc>
      </w:tr>
      <w:tr w:rsidR="0006398E" w:rsidRPr="00504CB3" w14:paraId="3D17381B" w14:textId="77777777" w:rsidTr="00DB1E4A">
        <w:trPr>
          <w:trHeight w:val="300"/>
        </w:trPr>
        <w:tc>
          <w:tcPr>
            <w:tcW w:w="12895" w:type="dxa"/>
            <w:tcBorders>
              <w:top w:val="single" w:sz="4" w:space="0" w:color="F4CCCC"/>
              <w:left w:val="single" w:sz="4" w:space="0" w:color="F4CCCC"/>
              <w:bottom w:val="single" w:sz="4" w:space="0" w:color="F4CCCC"/>
              <w:right w:val="single" w:sz="4" w:space="0" w:color="F4CCCC"/>
            </w:tcBorders>
            <w:shd w:val="clear" w:color="DEEAF6" w:fill="F4CCCC"/>
            <w:noWrap/>
            <w:vAlign w:val="center"/>
            <w:hideMark/>
          </w:tcPr>
          <w:p w14:paraId="175F4643" w14:textId="77777777" w:rsidR="0006398E" w:rsidRPr="00504CB3" w:rsidRDefault="0006398E" w:rsidP="00022B9E">
            <w:pPr>
              <w:spacing w:before="240" w:line="360" w:lineRule="auto"/>
              <w:jc w:val="center"/>
              <w:rPr>
                <w:rFonts w:eastAsia="Times New Roman"/>
                <w:b/>
                <w:bCs/>
                <w:color w:val="000000"/>
                <w:szCs w:val="24"/>
                <w:lang w:eastAsia="es-SV"/>
              </w:rPr>
            </w:pPr>
            <w:r w:rsidRPr="00504CB3">
              <w:rPr>
                <w:rFonts w:eastAsia="Times New Roman"/>
                <w:b/>
                <w:bCs/>
                <w:color w:val="000000"/>
                <w:szCs w:val="24"/>
                <w:lang w:eastAsia="es-SV"/>
              </w:rPr>
              <w:t>SECCIÓN VI RIESGOS PSICOSOCIALES</w:t>
            </w:r>
          </w:p>
        </w:tc>
      </w:tr>
      <w:tr w:rsidR="0006398E" w:rsidRPr="00504CB3" w14:paraId="536A170A" w14:textId="77777777" w:rsidTr="00DB1E4A">
        <w:trPr>
          <w:trHeight w:val="58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3ED02D63"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toman las medidas para prevenir, identificar, eliminar o reducir los riesgos psicosociales; teniendo los trabajadores que respetar y cumplir con dichas medidas?</w:t>
            </w:r>
          </w:p>
        </w:tc>
      </w:tr>
      <w:tr w:rsidR="0006398E" w:rsidRPr="00504CB3" w14:paraId="0C8A23D8" w14:textId="77777777" w:rsidTr="00DB1E4A">
        <w:trPr>
          <w:trHeight w:val="765"/>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802BFF0" w14:textId="77777777"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adoptan medidas de gestión y comunicación para con los trabajadores, que persigan la adecuación entre el nivel de responsabilidad y de control sobre su trabajo, así como mejora de la facultad, los procesos y las condiciones del entorno laboral?</w:t>
            </w:r>
          </w:p>
        </w:tc>
      </w:tr>
      <w:tr w:rsidR="0006398E" w:rsidRPr="00504CB3" w14:paraId="1F9038FD" w14:textId="77777777" w:rsidTr="00DB1E4A">
        <w:trPr>
          <w:trHeight w:val="810"/>
        </w:trPr>
        <w:tc>
          <w:tcPr>
            <w:tcW w:w="12895" w:type="dxa"/>
            <w:tcBorders>
              <w:top w:val="single" w:sz="4" w:space="0" w:color="F4CCCC"/>
              <w:left w:val="single" w:sz="4" w:space="0" w:color="F4CCCC"/>
              <w:bottom w:val="single" w:sz="4" w:space="0" w:color="F4CCCC"/>
              <w:right w:val="single" w:sz="4" w:space="0" w:color="F4CCCC"/>
            </w:tcBorders>
            <w:shd w:val="clear" w:color="auto" w:fill="auto"/>
            <w:vAlign w:val="center"/>
            <w:hideMark/>
          </w:tcPr>
          <w:p w14:paraId="2A8DDE27" w14:textId="757640EA" w:rsidR="0006398E" w:rsidRPr="00504CB3" w:rsidRDefault="0006398E" w:rsidP="00022B9E">
            <w:pPr>
              <w:spacing w:before="240" w:line="360" w:lineRule="auto"/>
              <w:jc w:val="left"/>
              <w:rPr>
                <w:rFonts w:eastAsia="Times New Roman"/>
                <w:color w:val="000000"/>
                <w:szCs w:val="24"/>
                <w:lang w:eastAsia="es-SV"/>
              </w:rPr>
            </w:pPr>
            <w:r w:rsidRPr="00504CB3">
              <w:rPr>
                <w:rFonts w:eastAsia="Times New Roman"/>
                <w:color w:val="000000"/>
                <w:szCs w:val="24"/>
                <w:lang w:eastAsia="es-SV"/>
              </w:rPr>
              <w:t>¿Se imparte formación a los jefes de distintas áreas de trabajo,</w:t>
            </w:r>
            <w:r w:rsidR="00D93E8D" w:rsidRPr="00504CB3">
              <w:rPr>
                <w:rFonts w:eastAsia="Times New Roman"/>
                <w:color w:val="000000"/>
                <w:szCs w:val="24"/>
                <w:lang w:eastAsia="es-SV"/>
              </w:rPr>
              <w:t xml:space="preserve"> </w:t>
            </w:r>
            <w:r w:rsidRPr="00504CB3">
              <w:rPr>
                <w:rFonts w:eastAsia="Times New Roman"/>
                <w:color w:val="000000"/>
                <w:szCs w:val="24"/>
                <w:lang w:eastAsia="es-SV"/>
              </w:rPr>
              <w:t>como a los trabajadores, con el fin de comprender las causas de</w:t>
            </w:r>
            <w:r w:rsidR="00D93E8D" w:rsidRPr="00504CB3">
              <w:rPr>
                <w:rFonts w:eastAsia="Times New Roman"/>
                <w:color w:val="000000"/>
                <w:szCs w:val="24"/>
                <w:lang w:eastAsia="es-SV"/>
              </w:rPr>
              <w:t xml:space="preserve"> </w:t>
            </w:r>
            <w:r w:rsidRPr="00504CB3">
              <w:rPr>
                <w:rFonts w:eastAsia="Times New Roman"/>
                <w:color w:val="000000"/>
                <w:szCs w:val="24"/>
                <w:lang w:eastAsia="es-SV"/>
              </w:rPr>
              <w:t>este tipo de riesgos y la manera de detectarlos y abordarlos?</w:t>
            </w:r>
          </w:p>
        </w:tc>
      </w:tr>
    </w:tbl>
    <w:p w14:paraId="16E8D5D2" w14:textId="77777777" w:rsidR="00C955C8" w:rsidRPr="00504CB3" w:rsidRDefault="00C955C8" w:rsidP="0006398E"/>
    <w:p w14:paraId="6FB55A6C" w14:textId="77777777" w:rsidR="009C2B10" w:rsidRPr="00504CB3" w:rsidRDefault="009C2B10" w:rsidP="00C955C8">
      <w:pPr>
        <w:rPr>
          <w:b/>
        </w:rPr>
      </w:pPr>
    </w:p>
    <w:p w14:paraId="16BC3171" w14:textId="77777777" w:rsidR="009C2B10" w:rsidRPr="00504CB3" w:rsidRDefault="009C2B10" w:rsidP="00C955C8">
      <w:pPr>
        <w:rPr>
          <w:b/>
        </w:rPr>
        <w:sectPr w:rsidR="009C2B10" w:rsidRPr="00504CB3" w:rsidSect="000F3E6D">
          <w:headerReference w:type="default" r:id="rId419"/>
          <w:footerReference w:type="default" r:id="rId420"/>
          <w:pgSz w:w="15842" w:h="12242" w:orient="landscape" w:code="172"/>
          <w:pgMar w:top="1418" w:right="1418" w:bottom="1418" w:left="1418" w:header="720" w:footer="720" w:gutter="0"/>
          <w:cols w:space="720"/>
          <w:docGrid w:linePitch="326"/>
        </w:sectPr>
      </w:pPr>
    </w:p>
    <w:p w14:paraId="7D5F8DA9" w14:textId="2F293A42" w:rsidR="00C955C8" w:rsidRPr="00504CB3" w:rsidRDefault="00C955C8" w:rsidP="00C955C8">
      <w:pPr>
        <w:rPr>
          <w:b/>
        </w:rPr>
      </w:pPr>
      <w:r w:rsidRPr="00504CB3">
        <w:rPr>
          <w:b/>
        </w:rPr>
        <w:lastRenderedPageBreak/>
        <w:t xml:space="preserve">Anexo </w:t>
      </w:r>
      <w:r w:rsidR="00DD5907">
        <w:rPr>
          <w:b/>
        </w:rPr>
        <w:t>5</w:t>
      </w:r>
      <w:r w:rsidRPr="00504CB3">
        <w:rPr>
          <w:b/>
        </w:rPr>
        <w:t>. Cuestionarios para el diagnóstico según norma ISO 45001:2018 por público objetivo.</w:t>
      </w:r>
    </w:p>
    <w:p w14:paraId="55CA8B52" w14:textId="77777777" w:rsidR="00C955C8" w:rsidRPr="00504CB3" w:rsidRDefault="00C955C8" w:rsidP="00C955C8">
      <w:pPr>
        <w:rPr>
          <w:b/>
          <w:bCs/>
        </w:rPr>
      </w:pPr>
      <w:r w:rsidRPr="00504CB3">
        <w:rPr>
          <w:b/>
          <w:bCs/>
        </w:rPr>
        <w:t>Público objetivo:  Miembros de comité</w:t>
      </w:r>
    </w:p>
    <w:p w14:paraId="7AE70BF0" w14:textId="23CB2271" w:rsidR="0006398E" w:rsidRPr="00504CB3" w:rsidRDefault="00C955C8" w:rsidP="0006398E">
      <w:pPr>
        <w:sectPr w:rsidR="0006398E" w:rsidRPr="00504CB3" w:rsidSect="000F3E6D">
          <w:headerReference w:type="default" r:id="rId421"/>
          <w:footerReference w:type="default" r:id="rId422"/>
          <w:pgSz w:w="12242" w:h="15842" w:code="172"/>
          <w:pgMar w:top="1418" w:right="1418" w:bottom="1418" w:left="1418" w:header="720" w:footer="720" w:gutter="0"/>
          <w:cols w:space="720"/>
          <w:docGrid w:linePitch="326"/>
        </w:sectPr>
      </w:pPr>
      <w:r w:rsidRPr="00504CB3">
        <w:drawing>
          <wp:inline distT="0" distB="0" distL="0" distR="0" wp14:anchorId="42F5104F" wp14:editId="0F99F4E7">
            <wp:extent cx="5821680" cy="6690360"/>
            <wp:effectExtent l="0" t="0" r="7620" b="0"/>
            <wp:docPr id="51" name="Imagen 51" descr="Interfaz de usuario gráfica, Aplicación&#10;&#10;Descripción generada automáticamente"/>
            <wp:cNvGraphicFramePr/>
            <a:graphic xmlns:a="http://schemas.openxmlformats.org/drawingml/2006/main">
              <a:graphicData uri="http://schemas.openxmlformats.org/drawingml/2006/picture">
                <pic:pic xmlns:pic="http://schemas.openxmlformats.org/drawingml/2006/picture">
                  <pic:nvPicPr>
                    <pic:cNvPr id="51" name="Imagen 51" descr="Interfaz de usuario gráfica, Aplicación&#10;&#10;Descripción generada automáticamente"/>
                    <pic:cNvPicPr preferRelativeResize="0"/>
                  </pic:nvPicPr>
                  <pic:blipFill>
                    <a:blip r:embed="rId423">
                      <a:extLst>
                        <a:ext uri="{28A0092B-C50C-407E-A947-70E740481C1C}">
                          <a14:useLocalDpi xmlns:a14="http://schemas.microsoft.com/office/drawing/2010/main" val="0"/>
                        </a:ext>
                      </a:extLst>
                    </a:blip>
                    <a:srcRect/>
                    <a:stretch>
                      <a:fillRect/>
                    </a:stretch>
                  </pic:blipFill>
                  <pic:spPr>
                    <a:xfrm>
                      <a:off x="0" y="0"/>
                      <a:ext cx="5836700" cy="6707621"/>
                    </a:xfrm>
                    <a:prstGeom prst="rect">
                      <a:avLst/>
                    </a:prstGeom>
                    <a:ln/>
                  </pic:spPr>
                </pic:pic>
              </a:graphicData>
            </a:graphic>
          </wp:inline>
        </w:drawing>
      </w:r>
    </w:p>
    <w:bookmarkEnd w:id="1312"/>
    <w:p w14:paraId="42E11D7B" w14:textId="6ABD278D" w:rsidR="0006398E" w:rsidRPr="00504CB3" w:rsidRDefault="003E37C4" w:rsidP="0006398E">
      <w:pPr>
        <w:spacing w:line="240" w:lineRule="auto"/>
        <w:jc w:val="left"/>
      </w:pPr>
      <w:r w:rsidRPr="00504CB3">
        <w:lastRenderedPageBreak/>
        <w:drawing>
          <wp:inline distT="0" distB="0" distL="0" distR="0" wp14:anchorId="18E41887" wp14:editId="2D074BE5">
            <wp:extent cx="5762625" cy="7924800"/>
            <wp:effectExtent l="0" t="0" r="9525" b="0"/>
            <wp:docPr id="59" name="Imagen 59"/>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424">
                      <a:extLst>
                        <a:ext uri="{28A0092B-C50C-407E-A947-70E740481C1C}">
                          <a14:useLocalDpi xmlns:a14="http://schemas.microsoft.com/office/drawing/2010/main" val="0"/>
                        </a:ext>
                      </a:extLst>
                    </a:blip>
                    <a:srcRect/>
                    <a:stretch>
                      <a:fillRect/>
                    </a:stretch>
                  </pic:blipFill>
                  <pic:spPr>
                    <a:xfrm>
                      <a:off x="0" y="0"/>
                      <a:ext cx="5762625" cy="7924800"/>
                    </a:xfrm>
                    <a:prstGeom prst="rect">
                      <a:avLst/>
                    </a:prstGeom>
                    <a:ln/>
                  </pic:spPr>
                </pic:pic>
              </a:graphicData>
            </a:graphic>
          </wp:inline>
        </w:drawing>
      </w:r>
    </w:p>
    <w:p w14:paraId="5134D0C6" w14:textId="31CB9919" w:rsidR="0006398E" w:rsidRPr="00504CB3" w:rsidRDefault="0006398E" w:rsidP="0006398E">
      <w:pPr>
        <w:spacing w:line="240" w:lineRule="auto"/>
      </w:pPr>
    </w:p>
    <w:p w14:paraId="723A14A4" w14:textId="77777777" w:rsidR="0006398E" w:rsidRPr="00504CB3" w:rsidRDefault="0006398E" w:rsidP="0006398E">
      <w:pPr>
        <w:spacing w:line="240" w:lineRule="auto"/>
      </w:pPr>
      <w:r w:rsidRPr="00504CB3">
        <w:lastRenderedPageBreak/>
        <w:drawing>
          <wp:inline distT="0" distB="0" distL="0" distR="0" wp14:anchorId="33ACDD4E" wp14:editId="12186F61">
            <wp:extent cx="5772150" cy="7848600"/>
            <wp:effectExtent l="0" t="0" r="0" b="0"/>
            <wp:docPr id="47" name="Imagen 47"/>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425">
                      <a:extLst>
                        <a:ext uri="{28A0092B-C50C-407E-A947-70E740481C1C}">
                          <a14:useLocalDpi xmlns:a14="http://schemas.microsoft.com/office/drawing/2010/main" val="0"/>
                        </a:ext>
                      </a:extLst>
                    </a:blip>
                    <a:srcRect/>
                    <a:stretch>
                      <a:fillRect/>
                    </a:stretch>
                  </pic:blipFill>
                  <pic:spPr>
                    <a:xfrm>
                      <a:off x="0" y="0"/>
                      <a:ext cx="5772150" cy="7848600"/>
                    </a:xfrm>
                    <a:prstGeom prst="rect">
                      <a:avLst/>
                    </a:prstGeom>
                    <a:ln/>
                  </pic:spPr>
                </pic:pic>
              </a:graphicData>
            </a:graphic>
          </wp:inline>
        </w:drawing>
      </w:r>
    </w:p>
    <w:p w14:paraId="3936DA2E" w14:textId="77777777" w:rsidR="0006398E" w:rsidRPr="00504CB3" w:rsidRDefault="0006398E" w:rsidP="0006398E">
      <w:pPr>
        <w:spacing w:line="240" w:lineRule="auto"/>
      </w:pPr>
      <w:r w:rsidRPr="00504CB3">
        <w:lastRenderedPageBreak/>
        <w:drawing>
          <wp:inline distT="0" distB="0" distL="0" distR="0" wp14:anchorId="2D1CD9DC" wp14:editId="28C0F920">
            <wp:extent cx="5762625" cy="7650480"/>
            <wp:effectExtent l="0" t="0" r="9525" b="7620"/>
            <wp:docPr id="36" name="Imagen 36"/>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26">
                      <a:extLst>
                        <a:ext uri="{28A0092B-C50C-407E-A947-70E740481C1C}">
                          <a14:useLocalDpi xmlns:a14="http://schemas.microsoft.com/office/drawing/2010/main" val="0"/>
                        </a:ext>
                      </a:extLst>
                    </a:blip>
                    <a:srcRect/>
                    <a:stretch>
                      <a:fillRect/>
                    </a:stretch>
                  </pic:blipFill>
                  <pic:spPr>
                    <a:xfrm>
                      <a:off x="0" y="0"/>
                      <a:ext cx="5762625" cy="7650480"/>
                    </a:xfrm>
                    <a:prstGeom prst="rect">
                      <a:avLst/>
                    </a:prstGeom>
                    <a:ln/>
                  </pic:spPr>
                </pic:pic>
              </a:graphicData>
            </a:graphic>
          </wp:inline>
        </w:drawing>
      </w:r>
    </w:p>
    <w:p w14:paraId="085CE145" w14:textId="3D3F182F" w:rsidR="0006398E" w:rsidRPr="00504CB3" w:rsidRDefault="0006398E" w:rsidP="0006398E">
      <w:pPr>
        <w:spacing w:line="240" w:lineRule="auto"/>
      </w:pPr>
      <w:r w:rsidRPr="00504CB3">
        <w:lastRenderedPageBreak/>
        <w:drawing>
          <wp:inline distT="0" distB="0" distL="0" distR="0" wp14:anchorId="61EEFF48" wp14:editId="451B0A5D">
            <wp:extent cx="5772150" cy="2609850"/>
            <wp:effectExtent l="0" t="0" r="0" b="0"/>
            <wp:docPr id="42" name="Imagen 42"/>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427">
                      <a:extLst>
                        <a:ext uri="{28A0092B-C50C-407E-A947-70E740481C1C}">
                          <a14:useLocalDpi xmlns:a14="http://schemas.microsoft.com/office/drawing/2010/main" val="0"/>
                        </a:ext>
                      </a:extLst>
                    </a:blip>
                    <a:srcRect/>
                    <a:stretch>
                      <a:fillRect/>
                    </a:stretch>
                  </pic:blipFill>
                  <pic:spPr>
                    <a:xfrm>
                      <a:off x="0" y="0"/>
                      <a:ext cx="5772150" cy="2609850"/>
                    </a:xfrm>
                    <a:prstGeom prst="rect">
                      <a:avLst/>
                    </a:prstGeom>
                    <a:ln/>
                  </pic:spPr>
                </pic:pic>
              </a:graphicData>
            </a:graphic>
          </wp:inline>
        </w:drawing>
      </w:r>
    </w:p>
    <w:p w14:paraId="5E7C22E2" w14:textId="2585043E" w:rsidR="0006398E" w:rsidRPr="00504CB3" w:rsidRDefault="0006398E" w:rsidP="0006398E"/>
    <w:p w14:paraId="5B532D10" w14:textId="39697AE9" w:rsidR="0006398E" w:rsidRPr="00504CB3" w:rsidRDefault="00AB3D13" w:rsidP="0006398E">
      <w:r w:rsidRPr="00504CB3">
        <w:drawing>
          <wp:inline distT="0" distB="0" distL="0" distR="0" wp14:anchorId="1E9D106B" wp14:editId="3290242B">
            <wp:extent cx="5762625" cy="5090160"/>
            <wp:effectExtent l="0" t="0" r="9525" b="0"/>
            <wp:docPr id="65" name="Imagen 65"/>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28">
                      <a:extLst>
                        <a:ext uri="{28A0092B-C50C-407E-A947-70E740481C1C}">
                          <a14:useLocalDpi xmlns:a14="http://schemas.microsoft.com/office/drawing/2010/main" val="0"/>
                        </a:ext>
                      </a:extLst>
                    </a:blip>
                    <a:srcRect/>
                    <a:stretch>
                      <a:fillRect/>
                    </a:stretch>
                  </pic:blipFill>
                  <pic:spPr>
                    <a:xfrm>
                      <a:off x="0" y="0"/>
                      <a:ext cx="5762625" cy="5090160"/>
                    </a:xfrm>
                    <a:prstGeom prst="rect">
                      <a:avLst/>
                    </a:prstGeom>
                    <a:ln/>
                  </pic:spPr>
                </pic:pic>
              </a:graphicData>
            </a:graphic>
          </wp:inline>
        </w:drawing>
      </w:r>
    </w:p>
    <w:p w14:paraId="7F1050B1" w14:textId="6E774C8B" w:rsidR="0006398E" w:rsidRPr="00504CB3" w:rsidRDefault="003E37C4" w:rsidP="0006398E">
      <w:r w:rsidRPr="00504CB3">
        <w:lastRenderedPageBreak/>
        <w:drawing>
          <wp:inline distT="0" distB="0" distL="0" distR="0" wp14:anchorId="53F804C1" wp14:editId="012C055C">
            <wp:extent cx="5974080" cy="7955280"/>
            <wp:effectExtent l="0" t="0" r="7620" b="7620"/>
            <wp:docPr id="72" name="Imagen 72"/>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29">
                      <a:extLst>
                        <a:ext uri="{28A0092B-C50C-407E-A947-70E740481C1C}">
                          <a14:useLocalDpi xmlns:a14="http://schemas.microsoft.com/office/drawing/2010/main" val="0"/>
                        </a:ext>
                      </a:extLst>
                    </a:blip>
                    <a:srcRect/>
                    <a:stretch>
                      <a:fillRect/>
                    </a:stretch>
                  </pic:blipFill>
                  <pic:spPr>
                    <a:xfrm>
                      <a:off x="0" y="0"/>
                      <a:ext cx="5974080" cy="7955280"/>
                    </a:xfrm>
                    <a:prstGeom prst="rect">
                      <a:avLst/>
                    </a:prstGeom>
                    <a:ln/>
                  </pic:spPr>
                </pic:pic>
              </a:graphicData>
            </a:graphic>
          </wp:inline>
        </w:drawing>
      </w:r>
    </w:p>
    <w:p w14:paraId="30451331" w14:textId="77777777" w:rsidR="0006398E" w:rsidRPr="00504CB3" w:rsidRDefault="0006398E" w:rsidP="0006398E">
      <w:r w:rsidRPr="00504CB3">
        <w:lastRenderedPageBreak/>
        <w:drawing>
          <wp:inline distT="0" distB="0" distL="0" distR="0" wp14:anchorId="33EE98EC" wp14:editId="2A2870CC">
            <wp:extent cx="5958840" cy="7924800"/>
            <wp:effectExtent l="0" t="0" r="3810" b="0"/>
            <wp:docPr id="73" name="Imagen 73"/>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30">
                      <a:extLst>
                        <a:ext uri="{28A0092B-C50C-407E-A947-70E740481C1C}">
                          <a14:useLocalDpi xmlns:a14="http://schemas.microsoft.com/office/drawing/2010/main" val="0"/>
                        </a:ext>
                      </a:extLst>
                    </a:blip>
                    <a:srcRect/>
                    <a:stretch>
                      <a:fillRect/>
                    </a:stretch>
                  </pic:blipFill>
                  <pic:spPr>
                    <a:xfrm>
                      <a:off x="0" y="0"/>
                      <a:ext cx="5958840" cy="7924800"/>
                    </a:xfrm>
                    <a:prstGeom prst="rect">
                      <a:avLst/>
                    </a:prstGeom>
                    <a:ln/>
                  </pic:spPr>
                </pic:pic>
              </a:graphicData>
            </a:graphic>
          </wp:inline>
        </w:drawing>
      </w:r>
    </w:p>
    <w:p w14:paraId="64FE19B0" w14:textId="77777777" w:rsidR="0006398E" w:rsidRPr="00504CB3" w:rsidRDefault="0006398E" w:rsidP="0006398E">
      <w:r w:rsidRPr="00504CB3">
        <w:lastRenderedPageBreak/>
        <w:drawing>
          <wp:inline distT="0" distB="0" distL="0" distR="0" wp14:anchorId="76E87CE2" wp14:editId="06052427">
            <wp:extent cx="5913120" cy="8077200"/>
            <wp:effectExtent l="0" t="0" r="0" b="0"/>
            <wp:docPr id="74" name="Imagen 74"/>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31">
                      <a:extLst>
                        <a:ext uri="{28A0092B-C50C-407E-A947-70E740481C1C}">
                          <a14:useLocalDpi xmlns:a14="http://schemas.microsoft.com/office/drawing/2010/main" val="0"/>
                        </a:ext>
                      </a:extLst>
                    </a:blip>
                    <a:srcRect/>
                    <a:stretch>
                      <a:fillRect/>
                    </a:stretch>
                  </pic:blipFill>
                  <pic:spPr>
                    <a:xfrm>
                      <a:off x="0" y="0"/>
                      <a:ext cx="5913120" cy="8077200"/>
                    </a:xfrm>
                    <a:prstGeom prst="rect">
                      <a:avLst/>
                    </a:prstGeom>
                    <a:ln/>
                  </pic:spPr>
                </pic:pic>
              </a:graphicData>
            </a:graphic>
          </wp:inline>
        </w:drawing>
      </w:r>
    </w:p>
    <w:p w14:paraId="032C5B72" w14:textId="1CF039C5" w:rsidR="0006398E" w:rsidRPr="00504CB3" w:rsidRDefault="0006398E" w:rsidP="0006398E">
      <w:pPr>
        <w:widowControl w:val="0"/>
        <w:spacing w:line="240" w:lineRule="auto"/>
      </w:pPr>
    </w:p>
    <w:p w14:paraId="57BCC41C" w14:textId="46E4FA08" w:rsidR="0006398E" w:rsidRPr="00504CB3" w:rsidRDefault="001E1992" w:rsidP="0006398E">
      <w:pPr>
        <w:widowControl w:val="0"/>
        <w:spacing w:line="240" w:lineRule="auto"/>
      </w:pPr>
      <w:r w:rsidRPr="00504CB3">
        <w:drawing>
          <wp:inline distT="0" distB="0" distL="0" distR="0" wp14:anchorId="73E3872F" wp14:editId="033B2903">
            <wp:extent cx="5943600" cy="1981200"/>
            <wp:effectExtent l="0" t="0" r="0" b="0"/>
            <wp:docPr id="52" name="Imagen 52"/>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432">
                      <a:extLst>
                        <a:ext uri="{28A0092B-C50C-407E-A947-70E740481C1C}">
                          <a14:useLocalDpi xmlns:a14="http://schemas.microsoft.com/office/drawing/2010/main" val="0"/>
                        </a:ext>
                      </a:extLst>
                    </a:blip>
                    <a:srcRect/>
                    <a:stretch>
                      <a:fillRect/>
                    </a:stretch>
                  </pic:blipFill>
                  <pic:spPr>
                    <a:xfrm>
                      <a:off x="0" y="0"/>
                      <a:ext cx="5943600" cy="1981200"/>
                    </a:xfrm>
                    <a:prstGeom prst="rect">
                      <a:avLst/>
                    </a:prstGeom>
                    <a:ln/>
                  </pic:spPr>
                </pic:pic>
              </a:graphicData>
            </a:graphic>
          </wp:inline>
        </w:drawing>
      </w:r>
    </w:p>
    <w:p w14:paraId="7FBC39A4" w14:textId="38D589D5" w:rsidR="0006398E" w:rsidRPr="00504CB3" w:rsidRDefault="0006398E" w:rsidP="0006398E">
      <w:pPr>
        <w:widowControl w:val="0"/>
        <w:spacing w:line="240" w:lineRule="auto"/>
      </w:pPr>
    </w:p>
    <w:p w14:paraId="72FC46C1" w14:textId="54E10DF3" w:rsidR="0006398E" w:rsidRPr="00504CB3" w:rsidRDefault="0006398E" w:rsidP="0006398E"/>
    <w:p w14:paraId="533355D2" w14:textId="73157B28" w:rsidR="0006398E" w:rsidRPr="00504CB3" w:rsidRDefault="001E1992" w:rsidP="0006398E">
      <w:r w:rsidRPr="00504CB3">
        <w:drawing>
          <wp:inline distT="0" distB="0" distL="0" distR="0" wp14:anchorId="1ADEA44D" wp14:editId="42393F7A">
            <wp:extent cx="5943600" cy="4937760"/>
            <wp:effectExtent l="0" t="0" r="0" b="0"/>
            <wp:docPr id="75" name="Imagen 75"/>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33">
                      <a:extLst>
                        <a:ext uri="{28A0092B-C50C-407E-A947-70E740481C1C}">
                          <a14:useLocalDpi xmlns:a14="http://schemas.microsoft.com/office/drawing/2010/main" val="0"/>
                        </a:ext>
                      </a:extLst>
                    </a:blip>
                    <a:srcRect/>
                    <a:stretch>
                      <a:fillRect/>
                    </a:stretch>
                  </pic:blipFill>
                  <pic:spPr>
                    <a:xfrm>
                      <a:off x="0" y="0"/>
                      <a:ext cx="5943600" cy="4937760"/>
                    </a:xfrm>
                    <a:prstGeom prst="rect">
                      <a:avLst/>
                    </a:prstGeom>
                    <a:ln/>
                  </pic:spPr>
                </pic:pic>
              </a:graphicData>
            </a:graphic>
          </wp:inline>
        </w:drawing>
      </w:r>
    </w:p>
    <w:p w14:paraId="73702EEE" w14:textId="05E79228" w:rsidR="0006398E" w:rsidRPr="00504CB3" w:rsidRDefault="00C2029E" w:rsidP="0006398E">
      <w:r w:rsidRPr="00504CB3">
        <w:lastRenderedPageBreak/>
        <w:drawing>
          <wp:inline distT="0" distB="0" distL="0" distR="0" wp14:anchorId="3F6300BF" wp14:editId="727178EC">
            <wp:extent cx="5791200" cy="4770120"/>
            <wp:effectExtent l="0" t="0" r="0" b="0"/>
            <wp:docPr id="77" name="Imagen 77"/>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34">
                      <a:extLst>
                        <a:ext uri="{28A0092B-C50C-407E-A947-70E740481C1C}">
                          <a14:useLocalDpi xmlns:a14="http://schemas.microsoft.com/office/drawing/2010/main" val="0"/>
                        </a:ext>
                      </a:extLst>
                    </a:blip>
                    <a:srcRect/>
                    <a:stretch>
                      <a:fillRect/>
                    </a:stretch>
                  </pic:blipFill>
                  <pic:spPr>
                    <a:xfrm>
                      <a:off x="0" y="0"/>
                      <a:ext cx="5791200" cy="4770120"/>
                    </a:xfrm>
                    <a:prstGeom prst="rect">
                      <a:avLst/>
                    </a:prstGeom>
                    <a:ln/>
                  </pic:spPr>
                </pic:pic>
              </a:graphicData>
            </a:graphic>
          </wp:inline>
        </w:drawing>
      </w:r>
      <w:r w:rsidR="0006398E" w:rsidRPr="00504CB3">
        <w:drawing>
          <wp:inline distT="114300" distB="114300" distL="114300" distR="114300" wp14:anchorId="61136C7B" wp14:editId="27F12CAB">
            <wp:extent cx="5781675" cy="2834640"/>
            <wp:effectExtent l="0" t="0" r="9525" b="3810"/>
            <wp:docPr id="76" name="Imagen 76"/>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35"/>
                    <a:srcRect/>
                    <a:stretch>
                      <a:fillRect/>
                    </a:stretch>
                  </pic:blipFill>
                  <pic:spPr>
                    <a:xfrm>
                      <a:off x="0" y="0"/>
                      <a:ext cx="5781675" cy="2834640"/>
                    </a:xfrm>
                    <a:prstGeom prst="rect">
                      <a:avLst/>
                    </a:prstGeom>
                    <a:ln/>
                  </pic:spPr>
                </pic:pic>
              </a:graphicData>
            </a:graphic>
          </wp:inline>
        </w:drawing>
      </w:r>
    </w:p>
    <w:p w14:paraId="31C551E7" w14:textId="47CB2AD5" w:rsidR="0006398E" w:rsidRPr="00504CB3" w:rsidRDefault="00C2029E" w:rsidP="0006398E">
      <w:r w:rsidRPr="00504CB3">
        <w:lastRenderedPageBreak/>
        <w:drawing>
          <wp:inline distT="0" distB="0" distL="0" distR="0" wp14:anchorId="2165CC9D" wp14:editId="1F9AE88B">
            <wp:extent cx="5684520" cy="4617720"/>
            <wp:effectExtent l="0" t="0" r="0" b="0"/>
            <wp:docPr id="55" name="Imagen 55"/>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436">
                      <a:extLst>
                        <a:ext uri="{28A0092B-C50C-407E-A947-70E740481C1C}">
                          <a14:useLocalDpi xmlns:a14="http://schemas.microsoft.com/office/drawing/2010/main" val="0"/>
                        </a:ext>
                      </a:extLst>
                    </a:blip>
                    <a:srcRect/>
                    <a:stretch>
                      <a:fillRect/>
                    </a:stretch>
                  </pic:blipFill>
                  <pic:spPr>
                    <a:xfrm>
                      <a:off x="0" y="0"/>
                      <a:ext cx="5684520" cy="4617720"/>
                    </a:xfrm>
                    <a:prstGeom prst="rect">
                      <a:avLst/>
                    </a:prstGeom>
                    <a:ln/>
                  </pic:spPr>
                </pic:pic>
              </a:graphicData>
            </a:graphic>
          </wp:inline>
        </w:drawing>
      </w:r>
      <w:r w:rsidR="0006398E" w:rsidRPr="00504CB3">
        <w:drawing>
          <wp:inline distT="114300" distB="114300" distL="114300" distR="114300" wp14:anchorId="7B398A5D" wp14:editId="77BE1509">
            <wp:extent cx="5781675" cy="2819400"/>
            <wp:effectExtent l="0" t="0" r="9525" b="0"/>
            <wp:docPr id="78" name="Imagen 78"/>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37"/>
                    <a:srcRect/>
                    <a:stretch>
                      <a:fillRect/>
                    </a:stretch>
                  </pic:blipFill>
                  <pic:spPr>
                    <a:xfrm>
                      <a:off x="0" y="0"/>
                      <a:ext cx="5781675" cy="2819400"/>
                    </a:xfrm>
                    <a:prstGeom prst="rect">
                      <a:avLst/>
                    </a:prstGeom>
                    <a:ln/>
                  </pic:spPr>
                </pic:pic>
              </a:graphicData>
            </a:graphic>
          </wp:inline>
        </w:drawing>
      </w:r>
    </w:p>
    <w:p w14:paraId="79E3E50E" w14:textId="77777777" w:rsidR="0006398E" w:rsidRPr="00504CB3" w:rsidRDefault="0006398E" w:rsidP="0006398E">
      <w:r w:rsidRPr="00504CB3">
        <w:lastRenderedPageBreak/>
        <w:drawing>
          <wp:inline distT="114300" distB="114300" distL="114300" distR="114300" wp14:anchorId="6C9F8F10" wp14:editId="2146BD86">
            <wp:extent cx="5743575" cy="7802880"/>
            <wp:effectExtent l="0" t="0" r="9525" b="7620"/>
            <wp:docPr id="79" name="Imagen 79"/>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38"/>
                    <a:srcRect/>
                    <a:stretch>
                      <a:fillRect/>
                    </a:stretch>
                  </pic:blipFill>
                  <pic:spPr>
                    <a:xfrm>
                      <a:off x="0" y="0"/>
                      <a:ext cx="5743575" cy="7802880"/>
                    </a:xfrm>
                    <a:prstGeom prst="rect">
                      <a:avLst/>
                    </a:prstGeom>
                    <a:ln/>
                  </pic:spPr>
                </pic:pic>
              </a:graphicData>
            </a:graphic>
          </wp:inline>
        </w:drawing>
      </w:r>
    </w:p>
    <w:p w14:paraId="36D737A2" w14:textId="77777777" w:rsidR="0006398E" w:rsidRPr="00504CB3" w:rsidRDefault="0006398E" w:rsidP="0006398E">
      <w:r w:rsidRPr="00504CB3">
        <w:lastRenderedPageBreak/>
        <w:drawing>
          <wp:inline distT="114300" distB="114300" distL="114300" distR="114300" wp14:anchorId="7AD297C1" wp14:editId="7C14B1A8">
            <wp:extent cx="5791200" cy="8420100"/>
            <wp:effectExtent l="0" t="0" r="0" b="0"/>
            <wp:docPr id="26" name="Imagen 26"/>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39"/>
                    <a:srcRect/>
                    <a:stretch>
                      <a:fillRect/>
                    </a:stretch>
                  </pic:blipFill>
                  <pic:spPr>
                    <a:xfrm>
                      <a:off x="0" y="0"/>
                      <a:ext cx="5791200" cy="8420100"/>
                    </a:xfrm>
                    <a:prstGeom prst="rect">
                      <a:avLst/>
                    </a:prstGeom>
                    <a:ln/>
                  </pic:spPr>
                </pic:pic>
              </a:graphicData>
            </a:graphic>
          </wp:inline>
        </w:drawing>
      </w:r>
    </w:p>
    <w:p w14:paraId="797E0AE7" w14:textId="4CC84053" w:rsidR="0006398E" w:rsidRDefault="00E0418F" w:rsidP="0006398E">
      <w:r w:rsidRPr="00504CB3">
        <w:lastRenderedPageBreak/>
        <w:drawing>
          <wp:anchor distT="0" distB="0" distL="114300" distR="114300" simplePos="0" relativeHeight="251659330" behindDoc="0" locked="0" layoutInCell="1" allowOverlap="1" wp14:anchorId="40F0859F" wp14:editId="582D62D2">
            <wp:simplePos x="0" y="0"/>
            <wp:positionH relativeFrom="column">
              <wp:posOffset>-1270</wp:posOffset>
            </wp:positionH>
            <wp:positionV relativeFrom="paragraph">
              <wp:posOffset>0</wp:posOffset>
            </wp:positionV>
            <wp:extent cx="5897880" cy="4810125"/>
            <wp:effectExtent l="0" t="0" r="7620" b="9525"/>
            <wp:wrapSquare wrapText="bothSides"/>
            <wp:docPr id="80" name="Imagen 80"/>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40">
                      <a:extLst>
                        <a:ext uri="{28A0092B-C50C-407E-A947-70E740481C1C}">
                          <a14:useLocalDpi xmlns:a14="http://schemas.microsoft.com/office/drawing/2010/main" val="0"/>
                        </a:ext>
                      </a:extLst>
                    </a:blip>
                    <a:srcRect/>
                    <a:stretch>
                      <a:fillRect/>
                    </a:stretch>
                  </pic:blipFill>
                  <pic:spPr>
                    <a:xfrm>
                      <a:off x="0" y="0"/>
                      <a:ext cx="5897880" cy="4810125"/>
                    </a:xfrm>
                    <a:prstGeom prst="rect">
                      <a:avLst/>
                    </a:prstGeom>
                    <a:ln/>
                  </pic:spPr>
                </pic:pic>
              </a:graphicData>
            </a:graphic>
            <wp14:sizeRelH relativeFrom="margin">
              <wp14:pctWidth>0</wp14:pctWidth>
            </wp14:sizeRelH>
          </wp:anchor>
        </w:drawing>
      </w:r>
    </w:p>
    <w:p w14:paraId="3E8798FA" w14:textId="2D2EBB92" w:rsidR="000B58DE" w:rsidRPr="00504CB3" w:rsidRDefault="000B58DE" w:rsidP="0006398E">
      <w:r w:rsidRPr="00504CB3">
        <w:drawing>
          <wp:inline distT="0" distB="0" distL="0" distR="0" wp14:anchorId="74DEABAC" wp14:editId="1D6CEB4F">
            <wp:extent cx="5897880" cy="2590800"/>
            <wp:effectExtent l="0" t="0" r="7620" b="0"/>
            <wp:docPr id="21" name="Imagen 21"/>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41">
                      <a:extLst>
                        <a:ext uri="{28A0092B-C50C-407E-A947-70E740481C1C}">
                          <a14:useLocalDpi xmlns:a14="http://schemas.microsoft.com/office/drawing/2010/main" val="0"/>
                        </a:ext>
                      </a:extLst>
                    </a:blip>
                    <a:srcRect/>
                    <a:stretch>
                      <a:fillRect/>
                    </a:stretch>
                  </pic:blipFill>
                  <pic:spPr>
                    <a:xfrm>
                      <a:off x="0" y="0"/>
                      <a:ext cx="5897880" cy="2590800"/>
                    </a:xfrm>
                    <a:prstGeom prst="rect">
                      <a:avLst/>
                    </a:prstGeom>
                    <a:ln/>
                  </pic:spPr>
                </pic:pic>
              </a:graphicData>
            </a:graphic>
          </wp:inline>
        </w:drawing>
      </w:r>
    </w:p>
    <w:p w14:paraId="737543F0" w14:textId="3477B687" w:rsidR="0006398E" w:rsidRPr="00504CB3" w:rsidRDefault="0006398E" w:rsidP="0006398E"/>
    <w:p w14:paraId="74BC507C" w14:textId="77777777" w:rsidR="0006398E" w:rsidRPr="00504CB3" w:rsidRDefault="0006398E" w:rsidP="0006398E">
      <w:r w:rsidRPr="00504CB3">
        <w:lastRenderedPageBreak/>
        <w:drawing>
          <wp:inline distT="114300" distB="114300" distL="114300" distR="114300" wp14:anchorId="5E226DF9" wp14:editId="3576B958">
            <wp:extent cx="5913120" cy="8214360"/>
            <wp:effectExtent l="0" t="0" r="0" b="0"/>
            <wp:docPr id="81" name="Imagen 81"/>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42"/>
                    <a:srcRect/>
                    <a:stretch>
                      <a:fillRect/>
                    </a:stretch>
                  </pic:blipFill>
                  <pic:spPr>
                    <a:xfrm>
                      <a:off x="0" y="0"/>
                      <a:ext cx="5913120" cy="8214360"/>
                    </a:xfrm>
                    <a:prstGeom prst="rect">
                      <a:avLst/>
                    </a:prstGeom>
                    <a:ln/>
                  </pic:spPr>
                </pic:pic>
              </a:graphicData>
            </a:graphic>
          </wp:inline>
        </w:drawing>
      </w:r>
    </w:p>
    <w:p w14:paraId="7768A073" w14:textId="77777777" w:rsidR="0006398E" w:rsidRPr="00504CB3" w:rsidRDefault="0006398E" w:rsidP="0006398E">
      <w:r w:rsidRPr="00504CB3">
        <w:lastRenderedPageBreak/>
        <w:drawing>
          <wp:inline distT="114300" distB="114300" distL="114300" distR="114300" wp14:anchorId="1484127E" wp14:editId="10E79F4F">
            <wp:extent cx="5775960" cy="8016240"/>
            <wp:effectExtent l="0" t="0" r="0" b="3810"/>
            <wp:docPr id="82" name="Imagen 82"/>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43"/>
                    <a:srcRect/>
                    <a:stretch>
                      <a:fillRect/>
                    </a:stretch>
                  </pic:blipFill>
                  <pic:spPr>
                    <a:xfrm>
                      <a:off x="0" y="0"/>
                      <a:ext cx="5776296" cy="8016706"/>
                    </a:xfrm>
                    <a:prstGeom prst="rect">
                      <a:avLst/>
                    </a:prstGeom>
                    <a:ln/>
                  </pic:spPr>
                </pic:pic>
              </a:graphicData>
            </a:graphic>
          </wp:inline>
        </w:drawing>
      </w:r>
    </w:p>
    <w:p w14:paraId="03E06247" w14:textId="7B238CF2" w:rsidR="0006398E" w:rsidRPr="00504CB3" w:rsidRDefault="0006398E" w:rsidP="002F5961">
      <w:pPr>
        <w:rPr>
          <w:b/>
          <w:bCs/>
        </w:rPr>
      </w:pPr>
      <w:bookmarkStart w:id="1313" w:name="_Toc148990282"/>
      <w:r w:rsidRPr="00504CB3">
        <w:rPr>
          <w:b/>
          <w:bCs/>
        </w:rPr>
        <w:lastRenderedPageBreak/>
        <w:t xml:space="preserve">Público objetivo:  Autoridades de </w:t>
      </w:r>
      <w:bookmarkEnd w:id="1313"/>
      <w:r w:rsidR="00B17F2A" w:rsidRPr="00504CB3">
        <w:rPr>
          <w:b/>
          <w:bCs/>
        </w:rPr>
        <w:t>FMP</w:t>
      </w:r>
    </w:p>
    <w:p w14:paraId="5226F311" w14:textId="77777777" w:rsidR="0006398E" w:rsidRPr="00504CB3" w:rsidRDefault="0006398E" w:rsidP="0006398E">
      <w:r w:rsidRPr="00504CB3">
        <w:drawing>
          <wp:inline distT="114300" distB="114300" distL="114300" distR="114300" wp14:anchorId="317E625A" wp14:editId="2B463EDE">
            <wp:extent cx="5867400" cy="6553200"/>
            <wp:effectExtent l="0" t="0" r="0" b="0"/>
            <wp:docPr id="40" name="Imagen 40"/>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444"/>
                    <a:srcRect/>
                    <a:stretch>
                      <a:fillRect/>
                    </a:stretch>
                  </pic:blipFill>
                  <pic:spPr>
                    <a:xfrm>
                      <a:off x="0" y="0"/>
                      <a:ext cx="5867400" cy="6553200"/>
                    </a:xfrm>
                    <a:prstGeom prst="rect">
                      <a:avLst/>
                    </a:prstGeom>
                    <a:ln/>
                  </pic:spPr>
                </pic:pic>
              </a:graphicData>
            </a:graphic>
          </wp:inline>
        </w:drawing>
      </w:r>
    </w:p>
    <w:p w14:paraId="3B47B2A3" w14:textId="77777777" w:rsidR="0006398E" w:rsidRPr="00504CB3" w:rsidRDefault="0006398E" w:rsidP="0006398E"/>
    <w:p w14:paraId="489CDA6D" w14:textId="77777777" w:rsidR="0006398E" w:rsidRPr="00504CB3" w:rsidRDefault="0006398E" w:rsidP="0006398E">
      <w:r w:rsidRPr="00504CB3">
        <w:lastRenderedPageBreak/>
        <w:drawing>
          <wp:inline distT="114300" distB="114300" distL="114300" distR="114300" wp14:anchorId="254506DB" wp14:editId="03C0374C">
            <wp:extent cx="5781675" cy="8229600"/>
            <wp:effectExtent l="0" t="0" r="9525" b="0"/>
            <wp:docPr id="43" name="Imagen 43"/>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445"/>
                    <a:srcRect/>
                    <a:stretch>
                      <a:fillRect/>
                    </a:stretch>
                  </pic:blipFill>
                  <pic:spPr>
                    <a:xfrm>
                      <a:off x="0" y="0"/>
                      <a:ext cx="5781675" cy="8229600"/>
                    </a:xfrm>
                    <a:prstGeom prst="rect">
                      <a:avLst/>
                    </a:prstGeom>
                    <a:ln/>
                  </pic:spPr>
                </pic:pic>
              </a:graphicData>
            </a:graphic>
          </wp:inline>
        </w:drawing>
      </w:r>
    </w:p>
    <w:p w14:paraId="44745ED0" w14:textId="77777777" w:rsidR="0006398E" w:rsidRPr="00504CB3" w:rsidRDefault="0006398E" w:rsidP="0006398E">
      <w:r w:rsidRPr="00504CB3">
        <w:lastRenderedPageBreak/>
        <w:drawing>
          <wp:inline distT="0" distB="0" distL="0" distR="0" wp14:anchorId="73C93A54" wp14:editId="0368368C">
            <wp:extent cx="5781675" cy="4511040"/>
            <wp:effectExtent l="0" t="0" r="9525" b="3810"/>
            <wp:docPr id="83" name="Imagen 83"/>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46">
                      <a:extLst>
                        <a:ext uri="{28A0092B-C50C-407E-A947-70E740481C1C}">
                          <a14:useLocalDpi xmlns:a14="http://schemas.microsoft.com/office/drawing/2010/main" val="0"/>
                        </a:ext>
                      </a:extLst>
                    </a:blip>
                    <a:srcRect t="27503"/>
                    <a:stretch>
                      <a:fillRect/>
                    </a:stretch>
                  </pic:blipFill>
                  <pic:spPr>
                    <a:xfrm>
                      <a:off x="0" y="0"/>
                      <a:ext cx="5781675" cy="4511040"/>
                    </a:xfrm>
                    <a:prstGeom prst="rect">
                      <a:avLst/>
                    </a:prstGeom>
                    <a:ln/>
                  </pic:spPr>
                </pic:pic>
              </a:graphicData>
            </a:graphic>
          </wp:inline>
        </w:drawing>
      </w:r>
    </w:p>
    <w:p w14:paraId="3F663BE3" w14:textId="77777777" w:rsidR="0006398E" w:rsidRPr="00504CB3" w:rsidRDefault="0006398E" w:rsidP="0006398E">
      <w:r w:rsidRPr="00504CB3">
        <w:drawing>
          <wp:inline distT="0" distB="0" distL="0" distR="0" wp14:anchorId="7D5D7A09" wp14:editId="3594623B">
            <wp:extent cx="5791200" cy="3086100"/>
            <wp:effectExtent l="0" t="0" r="0" b="0"/>
            <wp:docPr id="84" name="Imagen 84"/>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47">
                      <a:extLst>
                        <a:ext uri="{28A0092B-C50C-407E-A947-70E740481C1C}">
                          <a14:useLocalDpi xmlns:a14="http://schemas.microsoft.com/office/drawing/2010/main" val="0"/>
                        </a:ext>
                      </a:extLst>
                    </a:blip>
                    <a:srcRect t="55433"/>
                    <a:stretch>
                      <a:fillRect/>
                    </a:stretch>
                  </pic:blipFill>
                  <pic:spPr>
                    <a:xfrm>
                      <a:off x="0" y="0"/>
                      <a:ext cx="5791200" cy="3086100"/>
                    </a:xfrm>
                    <a:prstGeom prst="rect">
                      <a:avLst/>
                    </a:prstGeom>
                    <a:ln/>
                  </pic:spPr>
                </pic:pic>
              </a:graphicData>
            </a:graphic>
          </wp:inline>
        </w:drawing>
      </w:r>
    </w:p>
    <w:p w14:paraId="501443A3" w14:textId="77777777" w:rsidR="0006398E" w:rsidRPr="00504CB3" w:rsidRDefault="0006398E" w:rsidP="0006398E">
      <w:r w:rsidRPr="00504CB3">
        <w:lastRenderedPageBreak/>
        <w:drawing>
          <wp:inline distT="114300" distB="114300" distL="114300" distR="114300" wp14:anchorId="09F91C26" wp14:editId="52B42916">
            <wp:extent cx="5897880" cy="7818120"/>
            <wp:effectExtent l="0" t="0" r="7620" b="0"/>
            <wp:docPr id="85" name="Imagen 85"/>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48"/>
                    <a:srcRect b="23361"/>
                    <a:stretch>
                      <a:fillRect/>
                    </a:stretch>
                  </pic:blipFill>
                  <pic:spPr>
                    <a:xfrm>
                      <a:off x="0" y="0"/>
                      <a:ext cx="5898207" cy="7818553"/>
                    </a:xfrm>
                    <a:prstGeom prst="rect">
                      <a:avLst/>
                    </a:prstGeom>
                    <a:ln/>
                  </pic:spPr>
                </pic:pic>
              </a:graphicData>
            </a:graphic>
          </wp:inline>
        </w:drawing>
      </w:r>
    </w:p>
    <w:p w14:paraId="3473ABB1" w14:textId="77777777" w:rsidR="0006398E" w:rsidRPr="00504CB3" w:rsidRDefault="0006398E" w:rsidP="0006398E">
      <w:r w:rsidRPr="00504CB3">
        <w:lastRenderedPageBreak/>
        <w:drawing>
          <wp:inline distT="114300" distB="114300" distL="114300" distR="114300" wp14:anchorId="5134C43A" wp14:editId="1A55C07F">
            <wp:extent cx="5781675" cy="7239000"/>
            <wp:effectExtent l="0" t="0" r="9525" b="0"/>
            <wp:docPr id="61" name="Imagen 61"/>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449"/>
                    <a:srcRect/>
                    <a:stretch>
                      <a:fillRect/>
                    </a:stretch>
                  </pic:blipFill>
                  <pic:spPr>
                    <a:xfrm>
                      <a:off x="0" y="0"/>
                      <a:ext cx="5781675" cy="7239000"/>
                    </a:xfrm>
                    <a:prstGeom prst="rect">
                      <a:avLst/>
                    </a:prstGeom>
                    <a:ln/>
                  </pic:spPr>
                </pic:pic>
              </a:graphicData>
            </a:graphic>
          </wp:inline>
        </w:drawing>
      </w:r>
    </w:p>
    <w:p w14:paraId="548E7938" w14:textId="77777777" w:rsidR="0006398E" w:rsidRPr="00504CB3" w:rsidRDefault="0006398E" w:rsidP="0006398E">
      <w:r w:rsidRPr="00504CB3">
        <w:lastRenderedPageBreak/>
        <w:drawing>
          <wp:inline distT="114300" distB="114300" distL="114300" distR="114300" wp14:anchorId="1B01FB64" wp14:editId="3A34DBA3">
            <wp:extent cx="5781675" cy="3977640"/>
            <wp:effectExtent l="0" t="0" r="9525" b="3810"/>
            <wp:docPr id="86" name="Imagen 86"/>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50"/>
                    <a:srcRect/>
                    <a:stretch>
                      <a:fillRect/>
                    </a:stretch>
                  </pic:blipFill>
                  <pic:spPr>
                    <a:xfrm>
                      <a:off x="0" y="0"/>
                      <a:ext cx="5781675" cy="3977640"/>
                    </a:xfrm>
                    <a:prstGeom prst="rect">
                      <a:avLst/>
                    </a:prstGeom>
                    <a:ln/>
                  </pic:spPr>
                </pic:pic>
              </a:graphicData>
            </a:graphic>
          </wp:inline>
        </w:drawing>
      </w:r>
    </w:p>
    <w:p w14:paraId="78CD43F7" w14:textId="77777777" w:rsidR="0006398E" w:rsidRPr="00504CB3" w:rsidRDefault="0006398E" w:rsidP="0006398E">
      <w:r w:rsidRPr="00504CB3">
        <w:drawing>
          <wp:inline distT="114300" distB="114300" distL="114300" distR="114300" wp14:anchorId="03D72B0F" wp14:editId="030F8612">
            <wp:extent cx="5781675" cy="3505200"/>
            <wp:effectExtent l="0" t="0" r="9525" b="0"/>
            <wp:docPr id="48" name="Imagen 48"/>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451"/>
                    <a:srcRect/>
                    <a:stretch>
                      <a:fillRect/>
                    </a:stretch>
                  </pic:blipFill>
                  <pic:spPr>
                    <a:xfrm>
                      <a:off x="0" y="0"/>
                      <a:ext cx="5781675" cy="3505200"/>
                    </a:xfrm>
                    <a:prstGeom prst="rect">
                      <a:avLst/>
                    </a:prstGeom>
                    <a:ln/>
                  </pic:spPr>
                </pic:pic>
              </a:graphicData>
            </a:graphic>
          </wp:inline>
        </w:drawing>
      </w:r>
    </w:p>
    <w:p w14:paraId="75B546C6" w14:textId="77777777" w:rsidR="0006398E" w:rsidRPr="00504CB3" w:rsidRDefault="0006398E" w:rsidP="0006398E">
      <w:r w:rsidRPr="00504CB3">
        <w:lastRenderedPageBreak/>
        <w:drawing>
          <wp:inline distT="114300" distB="114300" distL="114300" distR="114300" wp14:anchorId="1A9EC9C1" wp14:editId="58AEC2DC">
            <wp:extent cx="5800725" cy="7677150"/>
            <wp:effectExtent l="0" t="0" r="0" b="0"/>
            <wp:docPr id="41" name="Imagen 41"/>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52"/>
                    <a:srcRect/>
                    <a:stretch>
                      <a:fillRect/>
                    </a:stretch>
                  </pic:blipFill>
                  <pic:spPr>
                    <a:xfrm>
                      <a:off x="0" y="0"/>
                      <a:ext cx="5800725" cy="7677150"/>
                    </a:xfrm>
                    <a:prstGeom prst="rect">
                      <a:avLst/>
                    </a:prstGeom>
                    <a:ln/>
                  </pic:spPr>
                </pic:pic>
              </a:graphicData>
            </a:graphic>
          </wp:inline>
        </w:drawing>
      </w:r>
    </w:p>
    <w:p w14:paraId="4669176F" w14:textId="77777777" w:rsidR="0006398E" w:rsidRPr="00504CB3" w:rsidRDefault="0006398E" w:rsidP="0006398E">
      <w:r w:rsidRPr="00504CB3">
        <w:lastRenderedPageBreak/>
        <w:drawing>
          <wp:inline distT="114300" distB="114300" distL="114300" distR="114300" wp14:anchorId="43765248" wp14:editId="2D3F5E43">
            <wp:extent cx="5781675" cy="6877050"/>
            <wp:effectExtent l="0" t="0" r="0" b="0"/>
            <wp:docPr id="87" name="Imagen 87"/>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53"/>
                    <a:srcRect/>
                    <a:stretch>
                      <a:fillRect/>
                    </a:stretch>
                  </pic:blipFill>
                  <pic:spPr>
                    <a:xfrm>
                      <a:off x="0" y="0"/>
                      <a:ext cx="5781675" cy="6877050"/>
                    </a:xfrm>
                    <a:prstGeom prst="rect">
                      <a:avLst/>
                    </a:prstGeom>
                    <a:ln/>
                  </pic:spPr>
                </pic:pic>
              </a:graphicData>
            </a:graphic>
          </wp:inline>
        </w:drawing>
      </w:r>
    </w:p>
    <w:p w14:paraId="48B4E0C1" w14:textId="77777777" w:rsidR="0006398E" w:rsidRPr="00504CB3" w:rsidRDefault="0006398E" w:rsidP="0006398E"/>
    <w:p w14:paraId="5E1F2760" w14:textId="77777777" w:rsidR="0006398E" w:rsidRPr="00504CB3" w:rsidRDefault="0006398E" w:rsidP="0006398E">
      <w:r w:rsidRPr="00504CB3">
        <w:lastRenderedPageBreak/>
        <w:drawing>
          <wp:inline distT="0" distB="0" distL="0" distR="0" wp14:anchorId="730FFC77" wp14:editId="5D8F169C">
            <wp:extent cx="5791200" cy="3642360"/>
            <wp:effectExtent l="0" t="0" r="0" b="0"/>
            <wp:docPr id="53" name="Imagen 53"/>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454"/>
                    <a:srcRect/>
                    <a:stretch>
                      <a:fillRect/>
                    </a:stretch>
                  </pic:blipFill>
                  <pic:spPr>
                    <a:xfrm>
                      <a:off x="0" y="0"/>
                      <a:ext cx="5791200" cy="3642360"/>
                    </a:xfrm>
                    <a:prstGeom prst="rect">
                      <a:avLst/>
                    </a:prstGeom>
                    <a:ln/>
                  </pic:spPr>
                </pic:pic>
              </a:graphicData>
            </a:graphic>
          </wp:inline>
        </w:drawing>
      </w:r>
    </w:p>
    <w:p w14:paraId="6C3670DA" w14:textId="77777777" w:rsidR="0006398E" w:rsidRPr="00504CB3" w:rsidRDefault="0006398E" w:rsidP="0006398E">
      <w:r w:rsidRPr="00504CB3">
        <w:drawing>
          <wp:inline distT="114300" distB="114300" distL="114300" distR="114300" wp14:anchorId="2EECCF13" wp14:editId="32B69551">
            <wp:extent cx="5791200" cy="3611880"/>
            <wp:effectExtent l="0" t="0" r="0" b="7620"/>
            <wp:docPr id="60" name="Imagen 60"/>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455"/>
                    <a:srcRect/>
                    <a:stretch>
                      <a:fillRect/>
                    </a:stretch>
                  </pic:blipFill>
                  <pic:spPr>
                    <a:xfrm>
                      <a:off x="0" y="0"/>
                      <a:ext cx="5791200" cy="3611880"/>
                    </a:xfrm>
                    <a:prstGeom prst="rect">
                      <a:avLst/>
                    </a:prstGeom>
                    <a:ln/>
                  </pic:spPr>
                </pic:pic>
              </a:graphicData>
            </a:graphic>
          </wp:inline>
        </w:drawing>
      </w:r>
    </w:p>
    <w:p w14:paraId="7F94595F" w14:textId="77777777" w:rsidR="0006398E" w:rsidRPr="00504CB3" w:rsidRDefault="0006398E" w:rsidP="0006398E"/>
    <w:p w14:paraId="79358D37" w14:textId="77777777" w:rsidR="0006398E" w:rsidRPr="00504CB3" w:rsidRDefault="0006398E" w:rsidP="0006398E">
      <w:r w:rsidRPr="00504CB3">
        <w:lastRenderedPageBreak/>
        <w:drawing>
          <wp:inline distT="114300" distB="114300" distL="114300" distR="114300" wp14:anchorId="6291959D" wp14:editId="6CCB3264">
            <wp:extent cx="5616575" cy="7985760"/>
            <wp:effectExtent l="0" t="0" r="3175" b="0"/>
            <wp:docPr id="88" name="Imagen 88"/>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56"/>
                    <a:srcRect/>
                    <a:stretch>
                      <a:fillRect/>
                    </a:stretch>
                  </pic:blipFill>
                  <pic:spPr>
                    <a:xfrm>
                      <a:off x="0" y="0"/>
                      <a:ext cx="5616780" cy="7986052"/>
                    </a:xfrm>
                    <a:prstGeom prst="rect">
                      <a:avLst/>
                    </a:prstGeom>
                    <a:ln/>
                  </pic:spPr>
                </pic:pic>
              </a:graphicData>
            </a:graphic>
          </wp:inline>
        </w:drawing>
      </w:r>
    </w:p>
    <w:p w14:paraId="167772FD" w14:textId="77777777" w:rsidR="0006398E" w:rsidRPr="00504CB3" w:rsidRDefault="0006398E" w:rsidP="001D2990">
      <w:pPr>
        <w:rPr>
          <w:b/>
          <w:bCs/>
        </w:rPr>
      </w:pPr>
      <w:bookmarkStart w:id="1314" w:name="_Toc148990283"/>
      <w:r w:rsidRPr="00504CB3">
        <w:rPr>
          <w:b/>
          <w:bCs/>
        </w:rPr>
        <w:lastRenderedPageBreak/>
        <w:t>Público objetivo:  Jefaturas académicas y administrativas de la Facultad Multidisciplinaria Paracentral</w:t>
      </w:r>
      <w:bookmarkEnd w:id="1314"/>
    </w:p>
    <w:p w14:paraId="7F831F0F" w14:textId="77777777" w:rsidR="0006398E" w:rsidRPr="00504CB3" w:rsidRDefault="0006398E" w:rsidP="0006398E">
      <w:r w:rsidRPr="00504CB3">
        <w:drawing>
          <wp:inline distT="114300" distB="114300" distL="114300" distR="114300" wp14:anchorId="6D5AE1D7" wp14:editId="5296DB28">
            <wp:extent cx="5810250" cy="5229225"/>
            <wp:effectExtent l="0" t="0" r="0" b="0"/>
            <wp:docPr id="89" name="Imagen 89"/>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57"/>
                    <a:srcRect/>
                    <a:stretch>
                      <a:fillRect/>
                    </a:stretch>
                  </pic:blipFill>
                  <pic:spPr>
                    <a:xfrm>
                      <a:off x="0" y="0"/>
                      <a:ext cx="5810250" cy="5229225"/>
                    </a:xfrm>
                    <a:prstGeom prst="rect">
                      <a:avLst/>
                    </a:prstGeom>
                    <a:ln/>
                  </pic:spPr>
                </pic:pic>
              </a:graphicData>
            </a:graphic>
          </wp:inline>
        </w:drawing>
      </w:r>
    </w:p>
    <w:p w14:paraId="644B89C5" w14:textId="77777777" w:rsidR="0006398E" w:rsidRPr="00504CB3" w:rsidRDefault="0006398E" w:rsidP="0006398E">
      <w:r w:rsidRPr="00504CB3">
        <w:lastRenderedPageBreak/>
        <w:drawing>
          <wp:inline distT="114300" distB="114300" distL="114300" distR="114300" wp14:anchorId="006276A9" wp14:editId="5C6EDECD">
            <wp:extent cx="5781675" cy="8820150"/>
            <wp:effectExtent l="0" t="0" r="0" b="0"/>
            <wp:docPr id="50" name="Imagen 50"/>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458"/>
                    <a:srcRect/>
                    <a:stretch>
                      <a:fillRect/>
                    </a:stretch>
                  </pic:blipFill>
                  <pic:spPr>
                    <a:xfrm>
                      <a:off x="0" y="0"/>
                      <a:ext cx="5781675" cy="8820150"/>
                    </a:xfrm>
                    <a:prstGeom prst="rect">
                      <a:avLst/>
                    </a:prstGeom>
                    <a:ln/>
                  </pic:spPr>
                </pic:pic>
              </a:graphicData>
            </a:graphic>
          </wp:inline>
        </w:drawing>
      </w:r>
    </w:p>
    <w:p w14:paraId="40F12634" w14:textId="77777777" w:rsidR="0006398E" w:rsidRPr="00504CB3" w:rsidRDefault="0006398E" w:rsidP="0006398E">
      <w:r w:rsidRPr="00504CB3">
        <w:lastRenderedPageBreak/>
        <w:drawing>
          <wp:inline distT="114300" distB="114300" distL="114300" distR="114300" wp14:anchorId="24663B2A" wp14:editId="00F87036">
            <wp:extent cx="5753100" cy="8734425"/>
            <wp:effectExtent l="0" t="0" r="0" b="0"/>
            <wp:docPr id="90" name="Imagen 90"/>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459"/>
                    <a:srcRect/>
                    <a:stretch>
                      <a:fillRect/>
                    </a:stretch>
                  </pic:blipFill>
                  <pic:spPr>
                    <a:xfrm>
                      <a:off x="0" y="0"/>
                      <a:ext cx="5753100" cy="8734425"/>
                    </a:xfrm>
                    <a:prstGeom prst="rect">
                      <a:avLst/>
                    </a:prstGeom>
                    <a:ln/>
                  </pic:spPr>
                </pic:pic>
              </a:graphicData>
            </a:graphic>
          </wp:inline>
        </w:drawing>
      </w:r>
    </w:p>
    <w:p w14:paraId="7E537859" w14:textId="77777777" w:rsidR="0006398E" w:rsidRPr="00504CB3" w:rsidRDefault="0006398E" w:rsidP="0006398E">
      <w:r w:rsidRPr="00504CB3">
        <w:lastRenderedPageBreak/>
        <w:drawing>
          <wp:inline distT="114300" distB="114300" distL="114300" distR="114300" wp14:anchorId="55F572B3" wp14:editId="443E27E0">
            <wp:extent cx="5781675" cy="8753475"/>
            <wp:effectExtent l="0" t="0" r="0" b="0"/>
            <wp:docPr id="57" name="Imagen 57"/>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460"/>
                    <a:srcRect/>
                    <a:stretch>
                      <a:fillRect/>
                    </a:stretch>
                  </pic:blipFill>
                  <pic:spPr>
                    <a:xfrm>
                      <a:off x="0" y="0"/>
                      <a:ext cx="5781675" cy="8753475"/>
                    </a:xfrm>
                    <a:prstGeom prst="rect">
                      <a:avLst/>
                    </a:prstGeom>
                    <a:ln/>
                  </pic:spPr>
                </pic:pic>
              </a:graphicData>
            </a:graphic>
          </wp:inline>
        </w:drawing>
      </w:r>
    </w:p>
    <w:p w14:paraId="633CD7E7" w14:textId="77777777" w:rsidR="0006398E" w:rsidRPr="00504CB3" w:rsidRDefault="0006398E" w:rsidP="0006398E">
      <w:r w:rsidRPr="00504CB3">
        <w:lastRenderedPageBreak/>
        <w:drawing>
          <wp:inline distT="114300" distB="114300" distL="114300" distR="114300" wp14:anchorId="1F8CA26E" wp14:editId="71401892">
            <wp:extent cx="5762625" cy="7019925"/>
            <wp:effectExtent l="0" t="0" r="0" b="0"/>
            <wp:docPr id="44" name="Imagen 44"/>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461"/>
                    <a:srcRect/>
                    <a:stretch>
                      <a:fillRect/>
                    </a:stretch>
                  </pic:blipFill>
                  <pic:spPr>
                    <a:xfrm>
                      <a:off x="0" y="0"/>
                      <a:ext cx="5762625" cy="7019925"/>
                    </a:xfrm>
                    <a:prstGeom prst="rect">
                      <a:avLst/>
                    </a:prstGeom>
                    <a:ln/>
                  </pic:spPr>
                </pic:pic>
              </a:graphicData>
            </a:graphic>
          </wp:inline>
        </w:drawing>
      </w:r>
    </w:p>
    <w:p w14:paraId="3033B693" w14:textId="77777777" w:rsidR="0006398E" w:rsidRPr="00504CB3" w:rsidRDefault="0006398E" w:rsidP="0006398E">
      <w:r w:rsidRPr="00504CB3">
        <w:lastRenderedPageBreak/>
        <w:drawing>
          <wp:inline distT="114300" distB="114300" distL="114300" distR="114300" wp14:anchorId="42FB853C" wp14:editId="463333BA">
            <wp:extent cx="5781675" cy="5219700"/>
            <wp:effectExtent l="0" t="0" r="0" b="0"/>
            <wp:docPr id="63" name="Imagen 63"/>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462"/>
                    <a:srcRect/>
                    <a:stretch>
                      <a:fillRect/>
                    </a:stretch>
                  </pic:blipFill>
                  <pic:spPr>
                    <a:xfrm>
                      <a:off x="0" y="0"/>
                      <a:ext cx="5781675" cy="5219700"/>
                    </a:xfrm>
                    <a:prstGeom prst="rect">
                      <a:avLst/>
                    </a:prstGeom>
                    <a:ln/>
                  </pic:spPr>
                </pic:pic>
              </a:graphicData>
            </a:graphic>
          </wp:inline>
        </w:drawing>
      </w:r>
    </w:p>
    <w:p w14:paraId="4AEFF055" w14:textId="77777777" w:rsidR="0006398E" w:rsidRPr="00504CB3" w:rsidRDefault="0006398E" w:rsidP="0006398E"/>
    <w:p w14:paraId="71E3B8EE" w14:textId="77777777" w:rsidR="0006398E" w:rsidRPr="00504CB3" w:rsidRDefault="0006398E" w:rsidP="0006398E">
      <w:r w:rsidRPr="00504CB3">
        <w:lastRenderedPageBreak/>
        <w:drawing>
          <wp:inline distT="114300" distB="114300" distL="114300" distR="114300" wp14:anchorId="355433BF" wp14:editId="7A5203AB">
            <wp:extent cx="5781675" cy="5248275"/>
            <wp:effectExtent l="0" t="0" r="0" b="0"/>
            <wp:docPr id="27" name="Imagen 27"/>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63"/>
                    <a:srcRect/>
                    <a:stretch>
                      <a:fillRect/>
                    </a:stretch>
                  </pic:blipFill>
                  <pic:spPr>
                    <a:xfrm>
                      <a:off x="0" y="0"/>
                      <a:ext cx="5781675" cy="5248275"/>
                    </a:xfrm>
                    <a:prstGeom prst="rect">
                      <a:avLst/>
                    </a:prstGeom>
                    <a:ln/>
                  </pic:spPr>
                </pic:pic>
              </a:graphicData>
            </a:graphic>
          </wp:inline>
        </w:drawing>
      </w:r>
    </w:p>
    <w:p w14:paraId="483A6A50" w14:textId="77777777" w:rsidR="0006398E" w:rsidRPr="00504CB3" w:rsidRDefault="0006398E" w:rsidP="0006398E"/>
    <w:p w14:paraId="040D4F9D" w14:textId="77777777" w:rsidR="0006398E" w:rsidRPr="00504CB3" w:rsidRDefault="0006398E" w:rsidP="0006398E">
      <w:r w:rsidRPr="00504CB3">
        <w:br w:type="page"/>
      </w:r>
    </w:p>
    <w:p w14:paraId="0DB3F7A1" w14:textId="77777777" w:rsidR="0006398E" w:rsidRPr="00504CB3" w:rsidRDefault="0006398E" w:rsidP="00B206AA">
      <w:pPr>
        <w:rPr>
          <w:b/>
          <w:bCs/>
        </w:rPr>
      </w:pPr>
      <w:bookmarkStart w:id="1315" w:name="_Toc148990284"/>
      <w:r w:rsidRPr="00504CB3">
        <w:rPr>
          <w:b/>
          <w:bCs/>
        </w:rPr>
        <w:lastRenderedPageBreak/>
        <w:t>Público objetivo:  Personal a cargo administrativo y académico de la Facultad Multidisciplinaria Paracentral</w:t>
      </w:r>
      <w:bookmarkEnd w:id="1315"/>
    </w:p>
    <w:p w14:paraId="4C2F9ACD" w14:textId="77777777" w:rsidR="0006398E" w:rsidRPr="00504CB3" w:rsidRDefault="0006398E" w:rsidP="0006398E">
      <w:r w:rsidRPr="00504CB3">
        <w:drawing>
          <wp:inline distT="114300" distB="114300" distL="114300" distR="114300" wp14:anchorId="3763BCCB" wp14:editId="084E9363">
            <wp:extent cx="5800725" cy="5181600"/>
            <wp:effectExtent l="0" t="0" r="0" b="0"/>
            <wp:docPr id="91" name="Imagen 91"/>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64"/>
                    <a:srcRect/>
                    <a:stretch>
                      <a:fillRect/>
                    </a:stretch>
                  </pic:blipFill>
                  <pic:spPr>
                    <a:xfrm>
                      <a:off x="0" y="0"/>
                      <a:ext cx="5800725" cy="5181600"/>
                    </a:xfrm>
                    <a:prstGeom prst="rect">
                      <a:avLst/>
                    </a:prstGeom>
                    <a:ln/>
                  </pic:spPr>
                </pic:pic>
              </a:graphicData>
            </a:graphic>
          </wp:inline>
        </w:drawing>
      </w:r>
    </w:p>
    <w:p w14:paraId="595296F8" w14:textId="77777777" w:rsidR="0006398E" w:rsidRPr="00504CB3" w:rsidRDefault="0006398E" w:rsidP="0006398E">
      <w:r w:rsidRPr="00504CB3">
        <w:lastRenderedPageBreak/>
        <w:drawing>
          <wp:inline distT="114300" distB="114300" distL="114300" distR="114300" wp14:anchorId="4978F60F" wp14:editId="40848706">
            <wp:extent cx="5781675" cy="8172450"/>
            <wp:effectExtent l="0" t="0" r="0" b="0"/>
            <wp:docPr id="92" name="Imagen 92"/>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465"/>
                    <a:srcRect/>
                    <a:stretch>
                      <a:fillRect/>
                    </a:stretch>
                  </pic:blipFill>
                  <pic:spPr>
                    <a:xfrm>
                      <a:off x="0" y="0"/>
                      <a:ext cx="5781675" cy="8172450"/>
                    </a:xfrm>
                    <a:prstGeom prst="rect">
                      <a:avLst/>
                    </a:prstGeom>
                    <a:ln/>
                  </pic:spPr>
                </pic:pic>
              </a:graphicData>
            </a:graphic>
          </wp:inline>
        </w:drawing>
      </w:r>
    </w:p>
    <w:p w14:paraId="50768288" w14:textId="77777777" w:rsidR="0006398E" w:rsidRPr="00504CB3" w:rsidRDefault="0006398E" w:rsidP="0006398E">
      <w:r w:rsidRPr="00504CB3">
        <w:lastRenderedPageBreak/>
        <w:drawing>
          <wp:inline distT="114300" distB="114300" distL="114300" distR="114300" wp14:anchorId="373CC866" wp14:editId="31E0B504">
            <wp:extent cx="5791200" cy="8343900"/>
            <wp:effectExtent l="0" t="0" r="0" b="0"/>
            <wp:docPr id="56" name="Imagen 56"/>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466"/>
                    <a:srcRect/>
                    <a:stretch>
                      <a:fillRect/>
                    </a:stretch>
                  </pic:blipFill>
                  <pic:spPr>
                    <a:xfrm>
                      <a:off x="0" y="0"/>
                      <a:ext cx="5791200" cy="8343900"/>
                    </a:xfrm>
                    <a:prstGeom prst="rect">
                      <a:avLst/>
                    </a:prstGeom>
                    <a:ln/>
                  </pic:spPr>
                </pic:pic>
              </a:graphicData>
            </a:graphic>
          </wp:inline>
        </w:drawing>
      </w:r>
    </w:p>
    <w:p w14:paraId="6D7A7E76" w14:textId="77777777" w:rsidR="0006398E" w:rsidRPr="00504CB3" w:rsidRDefault="0006398E" w:rsidP="0006398E">
      <w:r w:rsidRPr="00504CB3">
        <w:lastRenderedPageBreak/>
        <w:drawing>
          <wp:inline distT="114300" distB="114300" distL="114300" distR="114300" wp14:anchorId="148D2AA1" wp14:editId="06A9239B">
            <wp:extent cx="5791200" cy="6343650"/>
            <wp:effectExtent l="0" t="0" r="0" b="0"/>
            <wp:docPr id="45" name="Imagen 45"/>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467"/>
                    <a:srcRect/>
                    <a:stretch>
                      <a:fillRect/>
                    </a:stretch>
                  </pic:blipFill>
                  <pic:spPr>
                    <a:xfrm>
                      <a:off x="0" y="0"/>
                      <a:ext cx="5791200" cy="6343650"/>
                    </a:xfrm>
                    <a:prstGeom prst="rect">
                      <a:avLst/>
                    </a:prstGeom>
                    <a:ln/>
                  </pic:spPr>
                </pic:pic>
              </a:graphicData>
            </a:graphic>
          </wp:inline>
        </w:drawing>
      </w:r>
    </w:p>
    <w:p w14:paraId="0F5253A8" w14:textId="77777777" w:rsidR="0006398E" w:rsidRPr="00504CB3" w:rsidRDefault="0006398E" w:rsidP="0006398E"/>
    <w:p w14:paraId="645FFEF7" w14:textId="77777777" w:rsidR="0006398E" w:rsidRPr="00504CB3" w:rsidRDefault="0006398E" w:rsidP="0006398E"/>
    <w:p w14:paraId="51C526A4" w14:textId="77777777" w:rsidR="0006398E" w:rsidRPr="00504CB3" w:rsidRDefault="0006398E" w:rsidP="0006398E">
      <w:r w:rsidRPr="00504CB3">
        <w:lastRenderedPageBreak/>
        <w:drawing>
          <wp:inline distT="114300" distB="114300" distL="114300" distR="114300" wp14:anchorId="21C79EDE" wp14:editId="02266EEA">
            <wp:extent cx="5772150" cy="2790825"/>
            <wp:effectExtent l="0" t="0" r="0" b="0"/>
            <wp:docPr id="93" name="Imagen 93"/>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68"/>
                    <a:srcRect/>
                    <a:stretch>
                      <a:fillRect/>
                    </a:stretch>
                  </pic:blipFill>
                  <pic:spPr>
                    <a:xfrm>
                      <a:off x="0" y="0"/>
                      <a:ext cx="5772150" cy="2790825"/>
                    </a:xfrm>
                    <a:prstGeom prst="rect">
                      <a:avLst/>
                    </a:prstGeom>
                    <a:ln/>
                  </pic:spPr>
                </pic:pic>
              </a:graphicData>
            </a:graphic>
          </wp:inline>
        </w:drawing>
      </w:r>
    </w:p>
    <w:p w14:paraId="13684469" w14:textId="77777777" w:rsidR="0006398E" w:rsidRPr="00504CB3" w:rsidRDefault="0006398E" w:rsidP="0006398E">
      <w:r w:rsidRPr="00504CB3">
        <w:drawing>
          <wp:inline distT="114300" distB="114300" distL="114300" distR="114300" wp14:anchorId="1779A655" wp14:editId="30EEBB83">
            <wp:extent cx="5772150" cy="4762500"/>
            <wp:effectExtent l="0" t="0" r="0" b="0"/>
            <wp:docPr id="28" name="Imagen 28"/>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69"/>
                    <a:srcRect/>
                    <a:stretch>
                      <a:fillRect/>
                    </a:stretch>
                  </pic:blipFill>
                  <pic:spPr>
                    <a:xfrm>
                      <a:off x="0" y="0"/>
                      <a:ext cx="5772150" cy="4762500"/>
                    </a:xfrm>
                    <a:prstGeom prst="rect">
                      <a:avLst/>
                    </a:prstGeom>
                    <a:ln/>
                  </pic:spPr>
                </pic:pic>
              </a:graphicData>
            </a:graphic>
          </wp:inline>
        </w:drawing>
      </w:r>
    </w:p>
    <w:p w14:paraId="22153A07" w14:textId="77777777" w:rsidR="0006398E" w:rsidRPr="00504CB3" w:rsidRDefault="0006398E" w:rsidP="0006398E"/>
    <w:p w14:paraId="235FD5C4" w14:textId="77777777" w:rsidR="0006398E" w:rsidRPr="00504CB3" w:rsidRDefault="0006398E" w:rsidP="0006398E"/>
    <w:p w14:paraId="2E989506" w14:textId="77777777" w:rsidR="0006398E" w:rsidRPr="00504CB3" w:rsidRDefault="0006398E" w:rsidP="0006398E">
      <w:r w:rsidRPr="00504CB3">
        <w:drawing>
          <wp:inline distT="114300" distB="114300" distL="114300" distR="114300" wp14:anchorId="519C56A6" wp14:editId="75B4F1C6">
            <wp:extent cx="5753100" cy="6972300"/>
            <wp:effectExtent l="0" t="0" r="0" b="0"/>
            <wp:docPr id="94" name="Imagen 94"/>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70"/>
                    <a:srcRect/>
                    <a:stretch>
                      <a:fillRect/>
                    </a:stretch>
                  </pic:blipFill>
                  <pic:spPr>
                    <a:xfrm>
                      <a:off x="0" y="0"/>
                      <a:ext cx="5753100" cy="6972300"/>
                    </a:xfrm>
                    <a:prstGeom prst="rect">
                      <a:avLst/>
                    </a:prstGeom>
                    <a:ln/>
                  </pic:spPr>
                </pic:pic>
              </a:graphicData>
            </a:graphic>
          </wp:inline>
        </w:drawing>
      </w:r>
    </w:p>
    <w:p w14:paraId="0A2BDE88" w14:textId="77777777" w:rsidR="0064419C" w:rsidRPr="00504CB3" w:rsidRDefault="0064419C" w:rsidP="0064419C">
      <w:pPr>
        <w:rPr>
          <w:b/>
          <w:bCs/>
        </w:rPr>
      </w:pPr>
      <w:bookmarkStart w:id="1316" w:name="_Toc148990285"/>
    </w:p>
    <w:p w14:paraId="60E11D81" w14:textId="77777777" w:rsidR="0064419C" w:rsidRPr="00504CB3" w:rsidRDefault="0064419C" w:rsidP="0064419C">
      <w:pPr>
        <w:rPr>
          <w:b/>
          <w:bCs/>
        </w:rPr>
      </w:pPr>
    </w:p>
    <w:p w14:paraId="2E99D256" w14:textId="40D319B0" w:rsidR="0006398E" w:rsidRPr="00504CB3" w:rsidRDefault="0006398E" w:rsidP="0064419C">
      <w:pPr>
        <w:rPr>
          <w:b/>
        </w:rPr>
      </w:pPr>
      <w:r w:rsidRPr="00504CB3">
        <w:rPr>
          <w:b/>
        </w:rPr>
        <w:lastRenderedPageBreak/>
        <w:t xml:space="preserve">Anexo </w:t>
      </w:r>
      <w:r w:rsidR="00DD5907">
        <w:rPr>
          <w:b/>
        </w:rPr>
        <w:t>6</w:t>
      </w:r>
      <w:r w:rsidRPr="00504CB3">
        <w:rPr>
          <w:b/>
        </w:rPr>
        <w:t>. Formatos de Inspección.</w:t>
      </w:r>
      <w:bookmarkEnd w:id="1316"/>
    </w:p>
    <w:p w14:paraId="5E26E7D6" w14:textId="77777777" w:rsidR="0006398E" w:rsidRPr="00504CB3" w:rsidRDefault="0006398E" w:rsidP="0006398E">
      <w:pPr>
        <w:rPr>
          <w:b/>
        </w:rPr>
      </w:pPr>
      <w:r w:rsidRPr="00504CB3">
        <w:rPr>
          <w:b/>
        </w:rPr>
        <w:t>Riesgos Mecánicos</w:t>
      </w:r>
    </w:p>
    <w:p w14:paraId="1598D83C" w14:textId="77777777" w:rsidR="0006398E" w:rsidRPr="00504CB3" w:rsidRDefault="0006398E" w:rsidP="0006398E">
      <w:r w:rsidRPr="00504CB3">
        <w:drawing>
          <wp:inline distT="0" distB="0" distL="0" distR="0" wp14:anchorId="39AC201B" wp14:editId="1B588A4C">
            <wp:extent cx="5612130" cy="6291580"/>
            <wp:effectExtent l="19050" t="19050" r="26670" b="1397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1">
                      <a:extLst>
                        <a:ext uri="{28A0092B-C50C-407E-A947-70E740481C1C}">
                          <a14:useLocalDpi xmlns:a14="http://schemas.microsoft.com/office/drawing/2010/main" val="0"/>
                        </a:ext>
                      </a:extLst>
                    </a:blip>
                    <a:srcRect/>
                    <a:stretch>
                      <a:fillRect/>
                    </a:stretch>
                  </pic:blipFill>
                  <pic:spPr bwMode="auto">
                    <a:xfrm>
                      <a:off x="0" y="0"/>
                      <a:ext cx="5612130" cy="6291580"/>
                    </a:xfrm>
                    <a:prstGeom prst="rect">
                      <a:avLst/>
                    </a:prstGeom>
                    <a:noFill/>
                    <a:ln>
                      <a:solidFill>
                        <a:schemeClr val="tx1"/>
                      </a:solidFill>
                    </a:ln>
                  </pic:spPr>
                </pic:pic>
              </a:graphicData>
            </a:graphic>
          </wp:inline>
        </w:drawing>
      </w:r>
    </w:p>
    <w:p w14:paraId="23AC20F5" w14:textId="77777777" w:rsidR="0006398E" w:rsidRPr="00504CB3" w:rsidRDefault="0006398E" w:rsidP="0006398E"/>
    <w:p w14:paraId="1D792276" w14:textId="77777777" w:rsidR="0006398E" w:rsidRPr="00504CB3" w:rsidRDefault="0006398E" w:rsidP="0006398E"/>
    <w:p w14:paraId="4B2BB8F9" w14:textId="77777777" w:rsidR="0006398E" w:rsidRPr="00504CB3" w:rsidRDefault="0006398E" w:rsidP="0006398E"/>
    <w:p w14:paraId="6763F375" w14:textId="77777777" w:rsidR="0006398E" w:rsidRPr="00504CB3" w:rsidRDefault="0006398E" w:rsidP="0006398E">
      <w:pPr>
        <w:rPr>
          <w:b/>
        </w:rPr>
      </w:pPr>
      <w:r w:rsidRPr="00504CB3">
        <w:rPr>
          <w:b/>
        </w:rPr>
        <w:lastRenderedPageBreak/>
        <w:t>Riesgo Biológico</w:t>
      </w:r>
    </w:p>
    <w:p w14:paraId="007FC8E4" w14:textId="77777777" w:rsidR="0006398E" w:rsidRPr="00504CB3" w:rsidRDefault="0006398E" w:rsidP="0006398E">
      <w:r w:rsidRPr="00504CB3">
        <w:drawing>
          <wp:inline distT="0" distB="0" distL="0" distR="0" wp14:anchorId="2EBE3AF6" wp14:editId="52E8AF6E">
            <wp:extent cx="4833257" cy="7473707"/>
            <wp:effectExtent l="19050" t="19050" r="24765" b="13335"/>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2" cstate="print">
                      <a:extLst>
                        <a:ext uri="{28A0092B-C50C-407E-A947-70E740481C1C}">
                          <a14:useLocalDpi xmlns:a14="http://schemas.microsoft.com/office/drawing/2010/main" val="0"/>
                        </a:ext>
                      </a:extLst>
                    </a:blip>
                    <a:srcRect/>
                    <a:stretch>
                      <a:fillRect/>
                    </a:stretch>
                  </pic:blipFill>
                  <pic:spPr bwMode="auto">
                    <a:xfrm>
                      <a:off x="0" y="0"/>
                      <a:ext cx="4839121" cy="7482775"/>
                    </a:xfrm>
                    <a:prstGeom prst="rect">
                      <a:avLst/>
                    </a:prstGeom>
                    <a:noFill/>
                    <a:ln>
                      <a:solidFill>
                        <a:schemeClr val="tx1"/>
                      </a:solidFill>
                    </a:ln>
                  </pic:spPr>
                </pic:pic>
              </a:graphicData>
            </a:graphic>
          </wp:inline>
        </w:drawing>
      </w:r>
    </w:p>
    <w:p w14:paraId="414A9032" w14:textId="77777777" w:rsidR="0006398E" w:rsidRPr="00504CB3" w:rsidRDefault="0006398E" w:rsidP="0006398E">
      <w:pPr>
        <w:rPr>
          <w:b/>
        </w:rPr>
      </w:pPr>
    </w:p>
    <w:p w14:paraId="648A9EF0" w14:textId="77777777" w:rsidR="0006398E" w:rsidRPr="00504CB3" w:rsidRDefault="0006398E" w:rsidP="0006398E">
      <w:pPr>
        <w:rPr>
          <w:b/>
        </w:rPr>
      </w:pPr>
      <w:r w:rsidRPr="00504CB3">
        <w:rPr>
          <w:b/>
        </w:rPr>
        <w:lastRenderedPageBreak/>
        <w:t>Riesgo Ergonómico</w:t>
      </w:r>
    </w:p>
    <w:p w14:paraId="35003B26" w14:textId="77777777" w:rsidR="0006398E" w:rsidRPr="00504CB3" w:rsidRDefault="0006398E" w:rsidP="0006398E">
      <w:r w:rsidRPr="00504CB3">
        <w:drawing>
          <wp:inline distT="0" distB="0" distL="0" distR="0" wp14:anchorId="439EF46A" wp14:editId="44135E19">
            <wp:extent cx="5612130" cy="5960745"/>
            <wp:effectExtent l="19050" t="19050" r="26670" b="2095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3">
                      <a:extLst>
                        <a:ext uri="{28A0092B-C50C-407E-A947-70E740481C1C}">
                          <a14:useLocalDpi xmlns:a14="http://schemas.microsoft.com/office/drawing/2010/main" val="0"/>
                        </a:ext>
                      </a:extLst>
                    </a:blip>
                    <a:srcRect/>
                    <a:stretch>
                      <a:fillRect/>
                    </a:stretch>
                  </pic:blipFill>
                  <pic:spPr bwMode="auto">
                    <a:xfrm>
                      <a:off x="0" y="0"/>
                      <a:ext cx="5612130" cy="5960745"/>
                    </a:xfrm>
                    <a:prstGeom prst="rect">
                      <a:avLst/>
                    </a:prstGeom>
                    <a:noFill/>
                    <a:ln>
                      <a:solidFill>
                        <a:schemeClr val="tx1"/>
                      </a:solidFill>
                    </a:ln>
                  </pic:spPr>
                </pic:pic>
              </a:graphicData>
            </a:graphic>
          </wp:inline>
        </w:drawing>
      </w:r>
    </w:p>
    <w:p w14:paraId="64E9F21A" w14:textId="77777777" w:rsidR="0006398E" w:rsidRPr="00504CB3" w:rsidRDefault="0006398E" w:rsidP="0006398E"/>
    <w:p w14:paraId="7DF9AC5A" w14:textId="77777777" w:rsidR="0006398E" w:rsidRPr="00504CB3" w:rsidRDefault="0006398E" w:rsidP="0006398E"/>
    <w:p w14:paraId="6E5601E3" w14:textId="77777777" w:rsidR="0006398E" w:rsidRPr="00504CB3" w:rsidRDefault="0006398E" w:rsidP="0006398E"/>
    <w:p w14:paraId="749351C8" w14:textId="77777777" w:rsidR="0006398E" w:rsidRPr="00504CB3" w:rsidRDefault="0006398E" w:rsidP="0006398E"/>
    <w:p w14:paraId="52B54A49" w14:textId="77777777" w:rsidR="0006398E" w:rsidRPr="00504CB3" w:rsidRDefault="0006398E" w:rsidP="0006398E"/>
    <w:p w14:paraId="0FEFAA44" w14:textId="77777777" w:rsidR="0006398E" w:rsidRPr="00504CB3" w:rsidRDefault="0006398E" w:rsidP="0006398E">
      <w:pPr>
        <w:rPr>
          <w:b/>
        </w:rPr>
      </w:pPr>
      <w:r w:rsidRPr="00504CB3">
        <w:rPr>
          <w:b/>
        </w:rPr>
        <w:lastRenderedPageBreak/>
        <w:t>Riesgo Químico</w:t>
      </w:r>
    </w:p>
    <w:p w14:paraId="78639AB6" w14:textId="77777777" w:rsidR="0006398E" w:rsidRPr="00504CB3" w:rsidRDefault="0006398E" w:rsidP="0006398E">
      <w:r w:rsidRPr="00504CB3">
        <w:drawing>
          <wp:inline distT="0" distB="0" distL="0" distR="0" wp14:anchorId="360DCBE2" wp14:editId="4A537F08">
            <wp:extent cx="5206365" cy="7407910"/>
            <wp:effectExtent l="19050" t="19050" r="13335" b="21590"/>
            <wp:docPr id="1189251840" name="Imagen 1189251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4">
                      <a:extLst>
                        <a:ext uri="{28A0092B-C50C-407E-A947-70E740481C1C}">
                          <a14:useLocalDpi xmlns:a14="http://schemas.microsoft.com/office/drawing/2010/main" val="0"/>
                        </a:ext>
                      </a:extLst>
                    </a:blip>
                    <a:srcRect/>
                    <a:stretch>
                      <a:fillRect/>
                    </a:stretch>
                  </pic:blipFill>
                  <pic:spPr bwMode="auto">
                    <a:xfrm>
                      <a:off x="0" y="0"/>
                      <a:ext cx="5206365" cy="7407910"/>
                    </a:xfrm>
                    <a:prstGeom prst="rect">
                      <a:avLst/>
                    </a:prstGeom>
                    <a:noFill/>
                    <a:ln>
                      <a:solidFill>
                        <a:schemeClr val="tx1"/>
                      </a:solidFill>
                    </a:ln>
                  </pic:spPr>
                </pic:pic>
              </a:graphicData>
            </a:graphic>
          </wp:inline>
        </w:drawing>
      </w:r>
    </w:p>
    <w:p w14:paraId="2033382C" w14:textId="77777777" w:rsidR="0006398E" w:rsidRPr="00504CB3" w:rsidRDefault="0006398E" w:rsidP="0006398E">
      <w:pPr>
        <w:rPr>
          <w:b/>
        </w:rPr>
      </w:pPr>
    </w:p>
    <w:p w14:paraId="67FEB3CB" w14:textId="77777777" w:rsidR="0006398E" w:rsidRPr="00504CB3" w:rsidRDefault="0006398E" w:rsidP="0006398E">
      <w:pPr>
        <w:rPr>
          <w:b/>
        </w:rPr>
      </w:pPr>
      <w:r w:rsidRPr="00504CB3">
        <w:rPr>
          <w:b/>
        </w:rPr>
        <w:lastRenderedPageBreak/>
        <w:t>Riesgo Eléctrico</w:t>
      </w:r>
    </w:p>
    <w:p w14:paraId="31445B59" w14:textId="77777777" w:rsidR="0006398E" w:rsidRPr="00504CB3" w:rsidRDefault="0006398E" w:rsidP="0006398E">
      <w:r w:rsidRPr="00504CB3">
        <w:drawing>
          <wp:inline distT="0" distB="0" distL="0" distR="0" wp14:anchorId="003D3F42" wp14:editId="48B0894A">
            <wp:extent cx="5612130" cy="4961255"/>
            <wp:effectExtent l="19050" t="19050" r="26670" b="10795"/>
            <wp:docPr id="1189251841" name="Imagen 1189251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5">
                      <a:extLst>
                        <a:ext uri="{28A0092B-C50C-407E-A947-70E740481C1C}">
                          <a14:useLocalDpi xmlns:a14="http://schemas.microsoft.com/office/drawing/2010/main" val="0"/>
                        </a:ext>
                      </a:extLst>
                    </a:blip>
                    <a:srcRect/>
                    <a:stretch>
                      <a:fillRect/>
                    </a:stretch>
                  </pic:blipFill>
                  <pic:spPr bwMode="auto">
                    <a:xfrm>
                      <a:off x="0" y="0"/>
                      <a:ext cx="5612130" cy="4961255"/>
                    </a:xfrm>
                    <a:prstGeom prst="rect">
                      <a:avLst/>
                    </a:prstGeom>
                    <a:noFill/>
                    <a:ln>
                      <a:solidFill>
                        <a:schemeClr val="tx1"/>
                      </a:solidFill>
                    </a:ln>
                  </pic:spPr>
                </pic:pic>
              </a:graphicData>
            </a:graphic>
          </wp:inline>
        </w:drawing>
      </w:r>
    </w:p>
    <w:p w14:paraId="26712EB0" w14:textId="77777777" w:rsidR="0006398E" w:rsidRPr="00504CB3" w:rsidRDefault="0006398E" w:rsidP="0006398E"/>
    <w:p w14:paraId="5F18E91B" w14:textId="77777777" w:rsidR="0006398E" w:rsidRPr="00504CB3" w:rsidRDefault="0006398E" w:rsidP="0006398E"/>
    <w:p w14:paraId="59B3A279" w14:textId="77777777" w:rsidR="0006398E" w:rsidRPr="00504CB3" w:rsidRDefault="0006398E" w:rsidP="0006398E"/>
    <w:p w14:paraId="5B6CEAD9" w14:textId="77777777" w:rsidR="0006398E" w:rsidRPr="00504CB3" w:rsidRDefault="0006398E" w:rsidP="0006398E"/>
    <w:p w14:paraId="7C7A8070" w14:textId="77777777" w:rsidR="0006398E" w:rsidRPr="00504CB3" w:rsidRDefault="0006398E" w:rsidP="0006398E"/>
    <w:p w14:paraId="029E4153" w14:textId="77777777" w:rsidR="0006398E" w:rsidRPr="00504CB3" w:rsidRDefault="0006398E" w:rsidP="0006398E"/>
    <w:p w14:paraId="0C3CD1B7" w14:textId="77777777" w:rsidR="0006398E" w:rsidRPr="00504CB3" w:rsidRDefault="0006398E" w:rsidP="0006398E"/>
    <w:p w14:paraId="144614AE" w14:textId="77777777" w:rsidR="0006398E" w:rsidRPr="00504CB3" w:rsidRDefault="0006398E" w:rsidP="0006398E"/>
    <w:p w14:paraId="5F940E59" w14:textId="77777777" w:rsidR="0006398E" w:rsidRPr="00504CB3" w:rsidRDefault="0006398E" w:rsidP="0006398E">
      <w:pPr>
        <w:rPr>
          <w:b/>
        </w:rPr>
      </w:pPr>
      <w:r w:rsidRPr="00504CB3">
        <w:rPr>
          <w:b/>
        </w:rPr>
        <w:lastRenderedPageBreak/>
        <w:t>Señalización</w:t>
      </w:r>
    </w:p>
    <w:p w14:paraId="4DF7514C" w14:textId="77777777" w:rsidR="0006398E" w:rsidRPr="00504CB3" w:rsidRDefault="0006398E" w:rsidP="0006398E">
      <w:r w:rsidRPr="00504CB3">
        <w:drawing>
          <wp:inline distT="0" distB="0" distL="0" distR="0" wp14:anchorId="378FAC35" wp14:editId="1DCE4AB1">
            <wp:extent cx="5612130" cy="5736590"/>
            <wp:effectExtent l="19050" t="19050" r="26670" b="16510"/>
            <wp:docPr id="1189251842" name="Imagen 1189251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6">
                      <a:extLst>
                        <a:ext uri="{28A0092B-C50C-407E-A947-70E740481C1C}">
                          <a14:useLocalDpi xmlns:a14="http://schemas.microsoft.com/office/drawing/2010/main" val="0"/>
                        </a:ext>
                      </a:extLst>
                    </a:blip>
                    <a:srcRect/>
                    <a:stretch>
                      <a:fillRect/>
                    </a:stretch>
                  </pic:blipFill>
                  <pic:spPr bwMode="auto">
                    <a:xfrm>
                      <a:off x="0" y="0"/>
                      <a:ext cx="5612130" cy="5736590"/>
                    </a:xfrm>
                    <a:prstGeom prst="rect">
                      <a:avLst/>
                    </a:prstGeom>
                    <a:noFill/>
                    <a:ln>
                      <a:solidFill>
                        <a:schemeClr val="tx1"/>
                      </a:solidFill>
                    </a:ln>
                  </pic:spPr>
                </pic:pic>
              </a:graphicData>
            </a:graphic>
          </wp:inline>
        </w:drawing>
      </w:r>
    </w:p>
    <w:p w14:paraId="23F6B46A" w14:textId="77777777" w:rsidR="0006398E" w:rsidRPr="00504CB3" w:rsidRDefault="0006398E" w:rsidP="0006398E"/>
    <w:p w14:paraId="4A741E40" w14:textId="77777777" w:rsidR="0006398E" w:rsidRPr="00504CB3" w:rsidRDefault="0006398E" w:rsidP="0006398E"/>
    <w:p w14:paraId="63B94BA0" w14:textId="77777777" w:rsidR="0006398E" w:rsidRPr="00504CB3" w:rsidRDefault="0006398E" w:rsidP="0006398E"/>
    <w:p w14:paraId="569712D0" w14:textId="77777777" w:rsidR="0006398E" w:rsidRPr="00504CB3" w:rsidRDefault="0006398E" w:rsidP="0006398E"/>
    <w:p w14:paraId="7CB99FA8" w14:textId="77777777" w:rsidR="0006398E" w:rsidRPr="00504CB3" w:rsidRDefault="0006398E" w:rsidP="0006398E"/>
    <w:p w14:paraId="782EF806" w14:textId="77777777" w:rsidR="0006398E" w:rsidRPr="00504CB3" w:rsidRDefault="0006398E" w:rsidP="0006398E"/>
    <w:p w14:paraId="3CEDF218" w14:textId="77777777" w:rsidR="0006398E" w:rsidRPr="00504CB3" w:rsidRDefault="0006398E" w:rsidP="0006398E">
      <w:pPr>
        <w:rPr>
          <w:b/>
        </w:rPr>
      </w:pPr>
      <w:r w:rsidRPr="00504CB3">
        <w:rPr>
          <w:b/>
        </w:rPr>
        <w:lastRenderedPageBreak/>
        <w:t>Iluminación</w:t>
      </w:r>
    </w:p>
    <w:p w14:paraId="0F6D5C90" w14:textId="77777777" w:rsidR="0006398E" w:rsidRPr="00504CB3" w:rsidRDefault="0006398E" w:rsidP="0006398E">
      <w:r w:rsidRPr="00504CB3">
        <w:drawing>
          <wp:inline distT="0" distB="0" distL="0" distR="0" wp14:anchorId="0E142F30" wp14:editId="3762F178">
            <wp:extent cx="5612130" cy="4961255"/>
            <wp:effectExtent l="19050" t="19050" r="26670" b="10795"/>
            <wp:docPr id="1189251843" name="Imagen 1189251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7">
                      <a:extLst>
                        <a:ext uri="{28A0092B-C50C-407E-A947-70E740481C1C}">
                          <a14:useLocalDpi xmlns:a14="http://schemas.microsoft.com/office/drawing/2010/main" val="0"/>
                        </a:ext>
                      </a:extLst>
                    </a:blip>
                    <a:srcRect/>
                    <a:stretch>
                      <a:fillRect/>
                    </a:stretch>
                  </pic:blipFill>
                  <pic:spPr bwMode="auto">
                    <a:xfrm>
                      <a:off x="0" y="0"/>
                      <a:ext cx="5612130" cy="4961255"/>
                    </a:xfrm>
                    <a:prstGeom prst="rect">
                      <a:avLst/>
                    </a:prstGeom>
                    <a:noFill/>
                    <a:ln>
                      <a:solidFill>
                        <a:schemeClr val="tx1"/>
                      </a:solidFill>
                    </a:ln>
                  </pic:spPr>
                </pic:pic>
              </a:graphicData>
            </a:graphic>
          </wp:inline>
        </w:drawing>
      </w:r>
    </w:p>
    <w:p w14:paraId="7184AB9E" w14:textId="77777777" w:rsidR="0006398E" w:rsidRPr="00504CB3" w:rsidRDefault="0006398E" w:rsidP="0006398E"/>
    <w:p w14:paraId="09B8CC28" w14:textId="77777777" w:rsidR="0006398E" w:rsidRPr="00504CB3" w:rsidRDefault="0006398E" w:rsidP="0006398E"/>
    <w:p w14:paraId="117CC279" w14:textId="77777777" w:rsidR="0006398E" w:rsidRPr="00504CB3" w:rsidRDefault="0006398E" w:rsidP="0006398E"/>
    <w:p w14:paraId="7A3D4850" w14:textId="77777777" w:rsidR="0006398E" w:rsidRPr="00504CB3" w:rsidRDefault="0006398E" w:rsidP="0006398E"/>
    <w:p w14:paraId="1C0C1349" w14:textId="77777777" w:rsidR="0006398E" w:rsidRPr="00504CB3" w:rsidRDefault="0006398E" w:rsidP="0006398E"/>
    <w:p w14:paraId="164C927E" w14:textId="77777777" w:rsidR="0006398E" w:rsidRPr="00504CB3" w:rsidRDefault="0006398E" w:rsidP="0006398E"/>
    <w:p w14:paraId="129C9D61" w14:textId="77777777" w:rsidR="0006398E" w:rsidRPr="00504CB3" w:rsidRDefault="0006398E" w:rsidP="0006398E"/>
    <w:p w14:paraId="1D4E4F28" w14:textId="77777777" w:rsidR="0006398E" w:rsidRPr="00504CB3" w:rsidRDefault="0006398E" w:rsidP="0006398E"/>
    <w:p w14:paraId="603F7EDB" w14:textId="77777777" w:rsidR="0006398E" w:rsidRPr="00504CB3" w:rsidRDefault="0006398E" w:rsidP="0006398E">
      <w:pPr>
        <w:rPr>
          <w:b/>
        </w:rPr>
      </w:pPr>
      <w:r w:rsidRPr="00504CB3">
        <w:rPr>
          <w:b/>
        </w:rPr>
        <w:lastRenderedPageBreak/>
        <w:t>Ventilación</w:t>
      </w:r>
    </w:p>
    <w:p w14:paraId="7EF282C7" w14:textId="77777777" w:rsidR="0006398E" w:rsidRPr="00504CB3" w:rsidRDefault="0006398E" w:rsidP="0006398E"/>
    <w:p w14:paraId="389009B9" w14:textId="77777777" w:rsidR="0006398E" w:rsidRPr="00504CB3" w:rsidRDefault="0006398E" w:rsidP="0006398E">
      <w:r w:rsidRPr="00504CB3">
        <w:drawing>
          <wp:inline distT="0" distB="0" distL="0" distR="0" wp14:anchorId="69D668CD" wp14:editId="617F6300">
            <wp:extent cx="5612130" cy="5405755"/>
            <wp:effectExtent l="19050" t="19050" r="26670" b="23495"/>
            <wp:docPr id="1189251844" name="Imagen 1189251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78">
                      <a:extLst>
                        <a:ext uri="{28A0092B-C50C-407E-A947-70E740481C1C}">
                          <a14:useLocalDpi xmlns:a14="http://schemas.microsoft.com/office/drawing/2010/main" val="0"/>
                        </a:ext>
                      </a:extLst>
                    </a:blip>
                    <a:srcRect/>
                    <a:stretch>
                      <a:fillRect/>
                    </a:stretch>
                  </pic:blipFill>
                  <pic:spPr bwMode="auto">
                    <a:xfrm>
                      <a:off x="0" y="0"/>
                      <a:ext cx="5612130" cy="5405755"/>
                    </a:xfrm>
                    <a:prstGeom prst="rect">
                      <a:avLst/>
                    </a:prstGeom>
                    <a:noFill/>
                    <a:ln>
                      <a:solidFill>
                        <a:schemeClr val="tx1"/>
                      </a:solidFill>
                    </a:ln>
                  </pic:spPr>
                </pic:pic>
              </a:graphicData>
            </a:graphic>
          </wp:inline>
        </w:drawing>
      </w:r>
    </w:p>
    <w:p w14:paraId="08D1DABF" w14:textId="77777777" w:rsidR="0006398E" w:rsidRPr="00504CB3" w:rsidRDefault="0006398E" w:rsidP="0006398E"/>
    <w:p w14:paraId="75C1915F" w14:textId="77777777" w:rsidR="0006398E" w:rsidRPr="00504CB3" w:rsidRDefault="0006398E" w:rsidP="0006398E"/>
    <w:p w14:paraId="1DF2EE5D" w14:textId="77777777" w:rsidR="0006398E" w:rsidRPr="00504CB3" w:rsidRDefault="0006398E" w:rsidP="0006398E"/>
    <w:p w14:paraId="0BAF1B36" w14:textId="77777777" w:rsidR="0006398E" w:rsidRPr="00504CB3" w:rsidRDefault="0006398E" w:rsidP="0006398E"/>
    <w:p w14:paraId="57B3ADA6" w14:textId="77777777" w:rsidR="0006398E" w:rsidRPr="00504CB3" w:rsidRDefault="0006398E" w:rsidP="0006398E"/>
    <w:p w14:paraId="23199AA3" w14:textId="77777777" w:rsidR="0006398E" w:rsidRPr="00504CB3" w:rsidRDefault="0006398E" w:rsidP="0006398E"/>
    <w:p w14:paraId="284E372F" w14:textId="77777777" w:rsidR="0006398E" w:rsidRPr="00504CB3" w:rsidRDefault="0006398E" w:rsidP="0006398E">
      <w:pPr>
        <w:rPr>
          <w:b/>
        </w:rPr>
      </w:pPr>
      <w:r w:rsidRPr="00504CB3">
        <w:rPr>
          <w:b/>
        </w:rPr>
        <w:lastRenderedPageBreak/>
        <w:t>Riesgos de Incendios</w:t>
      </w:r>
    </w:p>
    <w:p w14:paraId="5BA7C2FD" w14:textId="77777777" w:rsidR="0006398E" w:rsidRPr="00504CB3" w:rsidRDefault="0006398E" w:rsidP="0006398E"/>
    <w:p w14:paraId="4DF05799" w14:textId="77777777" w:rsidR="0006398E" w:rsidRPr="00504CB3" w:rsidRDefault="0006398E" w:rsidP="0006398E">
      <w:r w:rsidRPr="00504CB3">
        <w:drawing>
          <wp:inline distT="0" distB="0" distL="0" distR="0" wp14:anchorId="6F05F1BB" wp14:editId="52178101">
            <wp:extent cx="5612130" cy="4961255"/>
            <wp:effectExtent l="19050" t="19050" r="26670" b="10795"/>
            <wp:docPr id="1189251845" name="Imagen 1189251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9">
                      <a:extLst>
                        <a:ext uri="{28A0092B-C50C-407E-A947-70E740481C1C}">
                          <a14:useLocalDpi xmlns:a14="http://schemas.microsoft.com/office/drawing/2010/main" val="0"/>
                        </a:ext>
                      </a:extLst>
                    </a:blip>
                    <a:srcRect/>
                    <a:stretch>
                      <a:fillRect/>
                    </a:stretch>
                  </pic:blipFill>
                  <pic:spPr bwMode="auto">
                    <a:xfrm>
                      <a:off x="0" y="0"/>
                      <a:ext cx="5612130" cy="4961255"/>
                    </a:xfrm>
                    <a:prstGeom prst="rect">
                      <a:avLst/>
                    </a:prstGeom>
                    <a:noFill/>
                    <a:ln>
                      <a:solidFill>
                        <a:schemeClr val="tx1"/>
                      </a:solidFill>
                    </a:ln>
                  </pic:spPr>
                </pic:pic>
              </a:graphicData>
            </a:graphic>
          </wp:inline>
        </w:drawing>
      </w:r>
    </w:p>
    <w:p w14:paraId="185D73CF" w14:textId="77777777" w:rsidR="0006398E" w:rsidRPr="00504CB3" w:rsidRDefault="0006398E" w:rsidP="0006398E">
      <w:pPr>
        <w:rPr>
          <w:b/>
          <w:bCs/>
        </w:rPr>
      </w:pPr>
    </w:p>
    <w:p w14:paraId="54307CE7" w14:textId="77777777" w:rsidR="0006398E" w:rsidRPr="00504CB3" w:rsidRDefault="0006398E" w:rsidP="0006398E">
      <w:pPr>
        <w:rPr>
          <w:b/>
          <w:bCs/>
        </w:rPr>
      </w:pPr>
    </w:p>
    <w:p w14:paraId="6334864D" w14:textId="77777777" w:rsidR="0006398E" w:rsidRPr="00504CB3" w:rsidRDefault="0006398E" w:rsidP="0006398E">
      <w:pPr>
        <w:rPr>
          <w:b/>
          <w:bCs/>
        </w:rPr>
      </w:pPr>
    </w:p>
    <w:p w14:paraId="711136C0" w14:textId="77777777" w:rsidR="0006398E" w:rsidRPr="00504CB3" w:rsidRDefault="0006398E" w:rsidP="0006398E">
      <w:pPr>
        <w:rPr>
          <w:b/>
          <w:bCs/>
        </w:rPr>
      </w:pPr>
    </w:p>
    <w:p w14:paraId="3C6E4A7A" w14:textId="77777777" w:rsidR="0006398E" w:rsidRDefault="0006398E" w:rsidP="0006398E">
      <w:pPr>
        <w:rPr>
          <w:b/>
          <w:bCs/>
        </w:rPr>
      </w:pPr>
    </w:p>
    <w:p w14:paraId="35F30B13" w14:textId="77777777" w:rsidR="00F70D8A" w:rsidRPr="00504CB3" w:rsidRDefault="00F70D8A" w:rsidP="0006398E">
      <w:pPr>
        <w:rPr>
          <w:b/>
          <w:bCs/>
        </w:rPr>
      </w:pPr>
    </w:p>
    <w:p w14:paraId="6E2C055B" w14:textId="77777777" w:rsidR="0006398E" w:rsidRPr="00504CB3" w:rsidRDefault="0006398E" w:rsidP="0006398E">
      <w:pPr>
        <w:rPr>
          <w:b/>
          <w:bCs/>
        </w:rPr>
      </w:pPr>
    </w:p>
    <w:p w14:paraId="2173B478" w14:textId="77777777" w:rsidR="0006398E" w:rsidRPr="00504CB3" w:rsidRDefault="0006398E" w:rsidP="0006398E">
      <w:pPr>
        <w:rPr>
          <w:b/>
        </w:rPr>
      </w:pPr>
      <w:r w:rsidRPr="00504CB3">
        <w:rPr>
          <w:b/>
        </w:rPr>
        <w:lastRenderedPageBreak/>
        <w:t>Riesgo Estructural</w:t>
      </w:r>
    </w:p>
    <w:p w14:paraId="3136786A" w14:textId="77A39AB8" w:rsidR="00DD5907" w:rsidRDefault="00DD5907" w:rsidP="0006398E">
      <w:r w:rsidRPr="00504CB3">
        <w:drawing>
          <wp:inline distT="0" distB="0" distL="0" distR="0" wp14:anchorId="5A737D2D" wp14:editId="1B961CC3">
            <wp:extent cx="5612130" cy="6736080"/>
            <wp:effectExtent l="19050" t="19050" r="26670" b="26670"/>
            <wp:docPr id="1189251846" name="Imagen 1189251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0">
                      <a:extLst>
                        <a:ext uri="{28A0092B-C50C-407E-A947-70E740481C1C}">
                          <a14:useLocalDpi xmlns:a14="http://schemas.microsoft.com/office/drawing/2010/main" val="0"/>
                        </a:ext>
                      </a:extLst>
                    </a:blip>
                    <a:srcRect/>
                    <a:stretch>
                      <a:fillRect/>
                    </a:stretch>
                  </pic:blipFill>
                  <pic:spPr bwMode="auto">
                    <a:xfrm>
                      <a:off x="0" y="0"/>
                      <a:ext cx="5612130" cy="6736080"/>
                    </a:xfrm>
                    <a:prstGeom prst="rect">
                      <a:avLst/>
                    </a:prstGeom>
                    <a:noFill/>
                    <a:ln>
                      <a:solidFill>
                        <a:schemeClr val="tx1"/>
                      </a:solidFill>
                    </a:ln>
                  </pic:spPr>
                </pic:pic>
              </a:graphicData>
            </a:graphic>
          </wp:inline>
        </w:drawing>
      </w:r>
    </w:p>
    <w:p w14:paraId="6EDF1B62" w14:textId="7C4C06E6" w:rsidR="0006398E" w:rsidRDefault="0006398E" w:rsidP="0006398E"/>
    <w:p w14:paraId="15842354" w14:textId="77777777" w:rsidR="00DD5907" w:rsidRDefault="00DD5907" w:rsidP="0006398E"/>
    <w:p w14:paraId="1624AA0C" w14:textId="77777777" w:rsidR="00DD5907" w:rsidRPr="00504CB3" w:rsidRDefault="00DD5907" w:rsidP="0006398E"/>
    <w:p w14:paraId="1C6E5BF3" w14:textId="46DEA261" w:rsidR="0011590F" w:rsidRPr="00504CB3" w:rsidRDefault="0011590F" w:rsidP="0030440D">
      <w:pPr>
        <w:rPr>
          <w:b/>
        </w:rPr>
      </w:pPr>
      <w:r w:rsidRPr="00504CB3">
        <w:rPr>
          <w:b/>
        </w:rPr>
        <w:lastRenderedPageBreak/>
        <w:t xml:space="preserve">Anexo </w:t>
      </w:r>
      <w:r w:rsidR="00DD5907">
        <w:rPr>
          <w:b/>
        </w:rPr>
        <w:t>7</w:t>
      </w:r>
      <w:r w:rsidR="000B4445">
        <w:rPr>
          <w:b/>
        </w:rPr>
        <w:t>. Cotiz</w:t>
      </w:r>
      <w:r w:rsidRPr="00504CB3">
        <w:rPr>
          <w:b/>
        </w:rPr>
        <w:t>ación de capacitaciones</w:t>
      </w:r>
    </w:p>
    <w:p w14:paraId="56846B9E" w14:textId="20F6EEA6" w:rsidR="0017725F" w:rsidRPr="00504CB3" w:rsidRDefault="00454304">
      <w:r w:rsidRPr="00504CB3">
        <w:drawing>
          <wp:inline distT="0" distB="0" distL="0" distR="0" wp14:anchorId="3C2E1C97" wp14:editId="248CEC99">
            <wp:extent cx="5943600" cy="644334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1"/>
                    <a:stretch>
                      <a:fillRect/>
                    </a:stretch>
                  </pic:blipFill>
                  <pic:spPr>
                    <a:xfrm>
                      <a:off x="0" y="0"/>
                      <a:ext cx="5943600" cy="6443345"/>
                    </a:xfrm>
                    <a:prstGeom prst="rect">
                      <a:avLst/>
                    </a:prstGeom>
                  </pic:spPr>
                </pic:pic>
              </a:graphicData>
            </a:graphic>
          </wp:inline>
        </w:drawing>
      </w:r>
    </w:p>
    <w:p w14:paraId="20DCFA76" w14:textId="77777777" w:rsidR="00454304" w:rsidRPr="00504CB3" w:rsidRDefault="00454304"/>
    <w:p w14:paraId="74E68169" w14:textId="77777777" w:rsidR="00454304" w:rsidRPr="00504CB3" w:rsidRDefault="00454304"/>
    <w:p w14:paraId="6B187AC4" w14:textId="77777777" w:rsidR="00454304" w:rsidRPr="00504CB3" w:rsidRDefault="00454304"/>
    <w:p w14:paraId="719CD7D5" w14:textId="0AA81073" w:rsidR="00454304" w:rsidRPr="00504CB3" w:rsidRDefault="00187227">
      <w:r w:rsidRPr="00504CB3">
        <w:lastRenderedPageBreak/>
        <w:drawing>
          <wp:inline distT="0" distB="0" distL="0" distR="0" wp14:anchorId="6C8BB98E" wp14:editId="7DCB7DA6">
            <wp:extent cx="5943600" cy="6961505"/>
            <wp:effectExtent l="0" t="0" r="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2"/>
                    <a:stretch>
                      <a:fillRect/>
                    </a:stretch>
                  </pic:blipFill>
                  <pic:spPr>
                    <a:xfrm>
                      <a:off x="0" y="0"/>
                      <a:ext cx="5943600" cy="6961505"/>
                    </a:xfrm>
                    <a:prstGeom prst="rect">
                      <a:avLst/>
                    </a:prstGeom>
                  </pic:spPr>
                </pic:pic>
              </a:graphicData>
            </a:graphic>
          </wp:inline>
        </w:drawing>
      </w:r>
    </w:p>
    <w:p w14:paraId="5947FC86" w14:textId="502DF1A8" w:rsidR="00187227" w:rsidRPr="00504CB3" w:rsidRDefault="00187227">
      <w:r w:rsidRPr="00504CB3">
        <w:lastRenderedPageBreak/>
        <w:drawing>
          <wp:inline distT="0" distB="0" distL="0" distR="0" wp14:anchorId="0D9CA602" wp14:editId="5413580D">
            <wp:extent cx="5943600" cy="7912100"/>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3"/>
                    <a:stretch>
                      <a:fillRect/>
                    </a:stretch>
                  </pic:blipFill>
                  <pic:spPr>
                    <a:xfrm>
                      <a:off x="0" y="0"/>
                      <a:ext cx="5943600" cy="7912100"/>
                    </a:xfrm>
                    <a:prstGeom prst="rect">
                      <a:avLst/>
                    </a:prstGeom>
                  </pic:spPr>
                </pic:pic>
              </a:graphicData>
            </a:graphic>
          </wp:inline>
        </w:drawing>
      </w:r>
    </w:p>
    <w:p w14:paraId="442260E9" w14:textId="53394658" w:rsidR="00993FC7" w:rsidRPr="00504CB3" w:rsidRDefault="00816D0C">
      <w:r w:rsidRPr="00504CB3">
        <w:lastRenderedPageBreak/>
        <mc:AlternateContent>
          <mc:Choice Requires="wpg">
            <w:drawing>
              <wp:anchor distT="0" distB="0" distL="114300" distR="114300" simplePos="0" relativeHeight="251658263" behindDoc="0" locked="0" layoutInCell="1" allowOverlap="1" wp14:anchorId="574C75B5" wp14:editId="75807D40">
                <wp:simplePos x="0" y="0"/>
                <wp:positionH relativeFrom="column">
                  <wp:posOffset>386715</wp:posOffset>
                </wp:positionH>
                <wp:positionV relativeFrom="paragraph">
                  <wp:posOffset>7620</wp:posOffset>
                </wp:positionV>
                <wp:extent cx="4457700" cy="8139430"/>
                <wp:effectExtent l="0" t="0" r="0" b="0"/>
                <wp:wrapSquare wrapText="bothSides"/>
                <wp:docPr id="133" name="Grupo 133"/>
                <wp:cNvGraphicFramePr/>
                <a:graphic xmlns:a="http://schemas.openxmlformats.org/drawingml/2006/main">
                  <a:graphicData uri="http://schemas.microsoft.com/office/word/2010/wordprocessingGroup">
                    <wpg:wgp>
                      <wpg:cNvGrpSpPr/>
                      <wpg:grpSpPr>
                        <a:xfrm>
                          <a:off x="0" y="0"/>
                          <a:ext cx="4457700" cy="8139430"/>
                          <a:chOff x="0" y="0"/>
                          <a:chExt cx="4457700" cy="8139430"/>
                        </a:xfrm>
                      </wpg:grpSpPr>
                      <pic:pic xmlns:pic="http://schemas.openxmlformats.org/drawingml/2006/picture">
                        <pic:nvPicPr>
                          <pic:cNvPr id="101" name="Imagen 101"/>
                          <pic:cNvPicPr>
                            <a:picLocks noChangeAspect="1"/>
                          </pic:cNvPicPr>
                        </pic:nvPicPr>
                        <pic:blipFill>
                          <a:blip r:embed="rId484">
                            <a:extLst>
                              <a:ext uri="{28A0092B-C50C-407E-A947-70E740481C1C}">
                                <a14:useLocalDpi xmlns:a14="http://schemas.microsoft.com/office/drawing/2010/main" val="0"/>
                              </a:ext>
                            </a:extLst>
                          </a:blip>
                          <a:stretch>
                            <a:fillRect/>
                          </a:stretch>
                        </pic:blipFill>
                        <pic:spPr>
                          <a:xfrm>
                            <a:off x="0" y="5867400"/>
                            <a:ext cx="4000500" cy="2272030"/>
                          </a:xfrm>
                          <a:prstGeom prst="rect">
                            <a:avLst/>
                          </a:prstGeom>
                        </pic:spPr>
                      </pic:pic>
                      <pic:pic xmlns:pic="http://schemas.openxmlformats.org/drawingml/2006/picture">
                        <pic:nvPicPr>
                          <pic:cNvPr id="100" name="Imagen 100"/>
                          <pic:cNvPicPr>
                            <a:picLocks noChangeAspect="1"/>
                          </pic:cNvPicPr>
                        </pic:nvPicPr>
                        <pic:blipFill>
                          <a:blip r:embed="rId485">
                            <a:extLst>
                              <a:ext uri="{28A0092B-C50C-407E-A947-70E740481C1C}">
                                <a14:useLocalDpi xmlns:a14="http://schemas.microsoft.com/office/drawing/2010/main" val="0"/>
                              </a:ext>
                            </a:extLst>
                          </a:blip>
                          <a:stretch>
                            <a:fillRect/>
                          </a:stretch>
                        </pic:blipFill>
                        <pic:spPr>
                          <a:xfrm>
                            <a:off x="38100" y="0"/>
                            <a:ext cx="4419600" cy="5996305"/>
                          </a:xfrm>
                          <a:prstGeom prst="rect">
                            <a:avLst/>
                          </a:prstGeom>
                        </pic:spPr>
                      </pic:pic>
                    </wpg:wgp>
                  </a:graphicData>
                </a:graphic>
              </wp:anchor>
            </w:drawing>
          </mc:Choice>
          <mc:Fallback>
            <w:pict>
              <v:group w14:anchorId="7E28A9DD" id="Grupo 133" o:spid="_x0000_s1026" style="position:absolute;margin-left:30.45pt;margin-top:.6pt;width:351pt;height:640.9pt;z-index:251658263" coordsize="44577,813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">
                <v:shape id="Imagen 101" o:spid="_x0000_s1027" type="#_x0000_t75" style="position:absolute;top:58674;width:40005;height:22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">
                  <v:imagedata r:id="rId486" o:title=""/>
                </v:shape>
                <v:shape id="Imagen 100" o:spid="_x0000_s1028" type="#_x0000_t75" style="position:absolute;left:381;width:44196;height:599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">
                  <v:imagedata r:id="rId487" o:title=""/>
                </v:shape>
                <w10:wrap type="square"/>
              </v:group>
            </w:pict>
          </mc:Fallback>
        </mc:AlternateContent>
      </w:r>
    </w:p>
    <w:p w14:paraId="56AF9685" w14:textId="1F8B8F87" w:rsidR="0017725F" w:rsidRPr="00504CB3" w:rsidRDefault="0017725F"/>
    <w:p w14:paraId="4BC28DBF" w14:textId="0D1660BB" w:rsidR="00816D0C" w:rsidRPr="00504CB3" w:rsidRDefault="00816D0C"/>
    <w:p w14:paraId="1C5F812D" w14:textId="77777777" w:rsidR="00816D0C" w:rsidRPr="00504CB3" w:rsidRDefault="00816D0C"/>
    <w:p w14:paraId="38222101" w14:textId="77777777" w:rsidR="00816D0C" w:rsidRPr="00504CB3" w:rsidRDefault="00816D0C"/>
    <w:p w14:paraId="3F081BCF" w14:textId="77777777" w:rsidR="00816D0C" w:rsidRPr="00504CB3" w:rsidRDefault="00816D0C"/>
    <w:p w14:paraId="1850EABE" w14:textId="77777777" w:rsidR="00816D0C" w:rsidRPr="00504CB3" w:rsidRDefault="00816D0C"/>
    <w:p w14:paraId="02539A3E" w14:textId="77777777" w:rsidR="00816D0C" w:rsidRPr="00504CB3" w:rsidRDefault="00816D0C"/>
    <w:p w14:paraId="26DD8FA5" w14:textId="77777777" w:rsidR="00816D0C" w:rsidRPr="00504CB3" w:rsidRDefault="00816D0C"/>
    <w:p w14:paraId="4E828DFF" w14:textId="77777777" w:rsidR="00816D0C" w:rsidRPr="00504CB3" w:rsidRDefault="00816D0C"/>
    <w:p w14:paraId="4DEA195C" w14:textId="77777777" w:rsidR="00816D0C" w:rsidRPr="00504CB3" w:rsidRDefault="00816D0C"/>
    <w:p w14:paraId="0EA93175" w14:textId="77777777" w:rsidR="00816D0C" w:rsidRPr="00504CB3" w:rsidRDefault="00816D0C"/>
    <w:p w14:paraId="6B4AE9FE" w14:textId="77777777" w:rsidR="00816D0C" w:rsidRPr="00504CB3" w:rsidRDefault="00816D0C"/>
    <w:p w14:paraId="733B2291" w14:textId="77777777" w:rsidR="00816D0C" w:rsidRPr="00504CB3" w:rsidRDefault="00816D0C"/>
    <w:p w14:paraId="1A7D551E" w14:textId="77777777" w:rsidR="00816D0C" w:rsidRPr="00504CB3" w:rsidRDefault="00816D0C"/>
    <w:p w14:paraId="3CBE3DBF" w14:textId="77777777" w:rsidR="00816D0C" w:rsidRPr="00504CB3" w:rsidRDefault="00816D0C"/>
    <w:p w14:paraId="47724907" w14:textId="77777777" w:rsidR="00816D0C" w:rsidRPr="00504CB3" w:rsidRDefault="00816D0C"/>
    <w:p w14:paraId="7008F378" w14:textId="77777777" w:rsidR="00816D0C" w:rsidRPr="00504CB3" w:rsidRDefault="00816D0C"/>
    <w:p w14:paraId="6A64E896" w14:textId="77777777" w:rsidR="00816D0C" w:rsidRPr="00504CB3" w:rsidRDefault="00816D0C"/>
    <w:p w14:paraId="590B3678" w14:textId="77777777" w:rsidR="00816D0C" w:rsidRPr="00504CB3" w:rsidRDefault="00816D0C"/>
    <w:p w14:paraId="03B419D6" w14:textId="77777777" w:rsidR="00816D0C" w:rsidRPr="00504CB3" w:rsidRDefault="00816D0C"/>
    <w:p w14:paraId="25930698" w14:textId="77777777" w:rsidR="00816D0C" w:rsidRPr="00504CB3" w:rsidRDefault="00816D0C"/>
    <w:p w14:paraId="4D3B3F7A" w14:textId="77777777" w:rsidR="00816D0C" w:rsidRPr="00504CB3" w:rsidRDefault="00816D0C">
      <w:pPr>
        <w:sectPr w:rsidR="00816D0C" w:rsidRPr="00504CB3" w:rsidSect="000F3E6D">
          <w:footerReference w:type="default" r:id="rId488"/>
          <w:pgSz w:w="12242" w:h="15842" w:code="172"/>
          <w:pgMar w:top="1418" w:right="1418" w:bottom="1418" w:left="1418" w:header="720" w:footer="720" w:gutter="0"/>
          <w:cols w:space="720"/>
          <w:docGrid w:linePitch="326"/>
        </w:sectPr>
      </w:pPr>
    </w:p>
    <w:p w14:paraId="40839344" w14:textId="0861FCF9" w:rsidR="00237E36" w:rsidRPr="00504CB3" w:rsidRDefault="009F2582" w:rsidP="00237E36">
      <w:pPr>
        <w:rPr>
          <w:rStyle w:val="normaltextrun"/>
          <w:rFonts w:eastAsiaTheme="majorEastAsia"/>
          <w:b/>
          <w:bCs/>
          <w:color w:val="000000"/>
        </w:rPr>
      </w:pPr>
      <w:bookmarkStart w:id="1317" w:name="_Toc171285313"/>
      <w:r w:rsidRPr="00504CB3">
        <w:rPr>
          <w:rStyle w:val="normaltextrun"/>
          <w:rFonts w:eastAsiaTheme="majorEastAsia"/>
          <w:b/>
          <w:bCs/>
          <w:color w:val="000000"/>
        </w:rPr>
        <w:lastRenderedPageBreak/>
        <w:t>Anexo</w:t>
      </w:r>
      <w:r w:rsidR="00084BFB" w:rsidRPr="00504CB3">
        <w:rPr>
          <w:rStyle w:val="normaltextrun"/>
          <w:rFonts w:eastAsiaTheme="majorEastAsia"/>
          <w:b/>
          <w:bCs/>
          <w:color w:val="000000"/>
        </w:rPr>
        <w:t xml:space="preserve"> </w:t>
      </w:r>
      <w:r w:rsidR="00DD5907">
        <w:rPr>
          <w:rStyle w:val="normaltextrun"/>
          <w:rFonts w:eastAsiaTheme="majorEastAsia"/>
          <w:b/>
          <w:bCs/>
          <w:color w:val="000000"/>
        </w:rPr>
        <w:t>8</w:t>
      </w:r>
      <w:r w:rsidR="00F62032">
        <w:rPr>
          <w:rStyle w:val="normaltextrun"/>
          <w:rFonts w:eastAsiaTheme="majorEastAsia"/>
          <w:b/>
          <w:bCs/>
          <w:color w:val="000000"/>
        </w:rPr>
        <w:t xml:space="preserve">. </w:t>
      </w:r>
      <w:r w:rsidRPr="00504CB3">
        <w:rPr>
          <w:rStyle w:val="normaltextrun"/>
          <w:rFonts w:eastAsiaTheme="majorEastAsia"/>
          <w:b/>
          <w:bCs/>
          <w:color w:val="000000"/>
        </w:rPr>
        <w:t xml:space="preserve">Programa de Seguridad y Salud Ocupacional </w:t>
      </w:r>
    </w:p>
    <w:p w14:paraId="6DD10236" w14:textId="43417072" w:rsidR="009F2582" w:rsidRPr="00504CB3" w:rsidRDefault="009F2582" w:rsidP="00237E36">
      <w:pPr>
        <w:rPr>
          <w:rStyle w:val="eop"/>
          <w:rFonts w:eastAsiaTheme="majorEastAsia"/>
          <w:b/>
          <w:bCs/>
        </w:rPr>
      </w:pPr>
      <w:r w:rsidRPr="00504CB3">
        <w:rPr>
          <w:rStyle w:val="normaltextrun"/>
          <w:rFonts w:eastAsiaTheme="majorEastAsia"/>
          <w:b/>
          <w:bCs/>
          <w:color w:val="000000"/>
        </w:rPr>
        <w:t>Plan de trabajo Seguridad y Salud Ocupacional</w:t>
      </w:r>
      <w:bookmarkEnd w:id="1317"/>
    </w:p>
    <w:tbl>
      <w:tblPr>
        <w:tblW w:w="0" w:type="auto"/>
        <w:tblCellMar>
          <w:left w:w="70" w:type="dxa"/>
          <w:right w:w="70" w:type="dxa"/>
        </w:tblCellMar>
        <w:tblLook w:val="04A0" w:firstRow="1" w:lastRow="0" w:firstColumn="1" w:lastColumn="0" w:noHBand="0" w:noVBand="1"/>
      </w:tblPr>
      <w:tblGrid>
        <w:gridCol w:w="451"/>
        <w:gridCol w:w="2564"/>
        <w:gridCol w:w="1009"/>
        <w:gridCol w:w="909"/>
        <w:gridCol w:w="2548"/>
        <w:gridCol w:w="1157"/>
        <w:gridCol w:w="363"/>
        <w:gridCol w:w="363"/>
        <w:gridCol w:w="363"/>
        <w:gridCol w:w="363"/>
        <w:gridCol w:w="363"/>
        <w:gridCol w:w="363"/>
        <w:gridCol w:w="363"/>
        <w:gridCol w:w="363"/>
        <w:gridCol w:w="363"/>
        <w:gridCol w:w="363"/>
        <w:gridCol w:w="363"/>
        <w:gridCol w:w="363"/>
      </w:tblGrid>
      <w:tr w:rsidR="009F2582" w:rsidRPr="00504CB3" w14:paraId="2829FF19" w14:textId="77777777" w:rsidTr="001C7E67">
        <w:trPr>
          <w:trHeight w:val="85"/>
        </w:trPr>
        <w:tc>
          <w:tcPr>
            <w:tcW w:w="0" w:type="auto"/>
            <w:gridSpan w:val="6"/>
            <w:tcBorders>
              <w:top w:val="single" w:sz="4" w:space="0" w:color="FCE4D6"/>
              <w:left w:val="single" w:sz="4" w:space="0" w:color="FCE4D6"/>
              <w:bottom w:val="single" w:sz="4" w:space="0" w:color="FCE4D6"/>
              <w:right w:val="single" w:sz="4" w:space="0" w:color="FCE4D6"/>
            </w:tcBorders>
            <w:shd w:val="clear" w:color="000000" w:fill="F8CBAD"/>
            <w:noWrap/>
            <w:vAlign w:val="bottom"/>
            <w:hideMark/>
          </w:tcPr>
          <w:p w14:paraId="064ED2DF" w14:textId="0C2855D7" w:rsidR="009F2582" w:rsidRPr="00504CB3" w:rsidRDefault="009F2582" w:rsidP="001C7E67">
            <w:pPr>
              <w:spacing w:line="240" w:lineRule="auto"/>
              <w:jc w:val="center"/>
              <w:rPr>
                <w:rFonts w:ascii="Calibri" w:eastAsia="Times New Roman" w:hAnsi="Calibri" w:cs="Calibri"/>
                <w:b/>
                <w:bCs/>
                <w:i/>
                <w:iCs/>
                <w:color w:val="000000"/>
                <w:sz w:val="18"/>
                <w:szCs w:val="18"/>
                <w:lang w:eastAsia="es-SV"/>
              </w:rPr>
            </w:pPr>
            <w:r w:rsidRPr="00504CB3">
              <w:rPr>
                <w:rFonts w:ascii="Calibri" w:eastAsia="Times New Roman" w:hAnsi="Calibri" w:cs="Calibri"/>
                <w:b/>
                <w:bCs/>
                <w:i/>
                <w:iCs/>
                <w:color w:val="000000"/>
                <w:sz w:val="18"/>
                <w:szCs w:val="18"/>
                <w:lang w:eastAsia="es-SV"/>
              </w:rPr>
              <w:t xml:space="preserve">Plan de Trabajo Anual de Seguridad y Salud Ocupacional </w:t>
            </w:r>
          </w:p>
        </w:tc>
        <w:tc>
          <w:tcPr>
            <w:tcW w:w="0" w:type="auto"/>
            <w:gridSpan w:val="12"/>
            <w:tcBorders>
              <w:top w:val="single" w:sz="4" w:space="0" w:color="FCE4D6"/>
              <w:left w:val="nil"/>
              <w:bottom w:val="single" w:sz="4" w:space="0" w:color="FCE4D6"/>
              <w:right w:val="single" w:sz="4" w:space="0" w:color="FCE4D6"/>
            </w:tcBorders>
            <w:shd w:val="clear" w:color="000000" w:fill="F8CBAD"/>
            <w:noWrap/>
            <w:vAlign w:val="center"/>
            <w:hideMark/>
          </w:tcPr>
          <w:p w14:paraId="18FC753A" w14:textId="77777777" w:rsidR="009F2582" w:rsidRPr="00504CB3" w:rsidRDefault="009F2582" w:rsidP="001C7E67">
            <w:pPr>
              <w:spacing w:line="240" w:lineRule="auto"/>
              <w:jc w:val="center"/>
              <w:rPr>
                <w:rFonts w:ascii="Calibri" w:eastAsia="Times New Roman" w:hAnsi="Calibri" w:cs="Calibri"/>
                <w:b/>
                <w:bCs/>
                <w:i/>
                <w:iCs/>
                <w:color w:val="000000"/>
                <w:sz w:val="18"/>
                <w:szCs w:val="18"/>
                <w:lang w:eastAsia="es-SV"/>
              </w:rPr>
            </w:pPr>
            <w:r w:rsidRPr="00504CB3">
              <w:rPr>
                <w:rFonts w:ascii="Calibri" w:eastAsia="Times New Roman" w:hAnsi="Calibri" w:cs="Calibri"/>
                <w:b/>
                <w:bCs/>
                <w:i/>
                <w:iCs/>
                <w:color w:val="000000"/>
                <w:sz w:val="18"/>
                <w:szCs w:val="18"/>
                <w:lang w:eastAsia="es-SV"/>
              </w:rPr>
              <w:t>2024</w:t>
            </w:r>
          </w:p>
        </w:tc>
      </w:tr>
      <w:tr w:rsidR="009F2582" w:rsidRPr="00504CB3" w14:paraId="3B9C1E07" w14:textId="77777777" w:rsidTr="001C7E67">
        <w:trPr>
          <w:cantSplit/>
          <w:trHeight w:val="1239"/>
        </w:trPr>
        <w:tc>
          <w:tcPr>
            <w:tcW w:w="0" w:type="auto"/>
            <w:tcBorders>
              <w:top w:val="nil"/>
              <w:left w:val="single" w:sz="4" w:space="0" w:color="FCE4D6"/>
              <w:bottom w:val="single" w:sz="4" w:space="0" w:color="FCE4D6"/>
              <w:right w:val="single" w:sz="4" w:space="0" w:color="FCE4D6"/>
            </w:tcBorders>
            <w:shd w:val="clear" w:color="000000" w:fill="F8CBAD"/>
            <w:noWrap/>
            <w:textDirection w:val="btLr"/>
            <w:vAlign w:val="center"/>
            <w:hideMark/>
          </w:tcPr>
          <w:p w14:paraId="6E2C316E"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No.</w:t>
            </w:r>
          </w:p>
        </w:tc>
        <w:tc>
          <w:tcPr>
            <w:tcW w:w="2656" w:type="dxa"/>
            <w:tcBorders>
              <w:top w:val="nil"/>
              <w:left w:val="nil"/>
              <w:bottom w:val="single" w:sz="4" w:space="0" w:color="FCE4D6"/>
              <w:right w:val="single" w:sz="4" w:space="0" w:color="FCE4D6"/>
            </w:tcBorders>
            <w:shd w:val="clear" w:color="000000" w:fill="F8CBAD"/>
            <w:noWrap/>
            <w:textDirection w:val="btLr"/>
            <w:vAlign w:val="center"/>
            <w:hideMark/>
          </w:tcPr>
          <w:p w14:paraId="30713083" w14:textId="77777777" w:rsidR="009F2582" w:rsidRPr="00504CB3" w:rsidRDefault="009F2582" w:rsidP="001C7E67">
            <w:pPr>
              <w:spacing w:line="240" w:lineRule="auto"/>
              <w:ind w:left="113" w:right="113"/>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Actividades</w:t>
            </w:r>
          </w:p>
        </w:tc>
        <w:tc>
          <w:tcPr>
            <w:tcW w:w="678" w:type="dxa"/>
            <w:tcBorders>
              <w:top w:val="nil"/>
              <w:left w:val="nil"/>
              <w:bottom w:val="single" w:sz="4" w:space="0" w:color="FCE4D6"/>
              <w:right w:val="single" w:sz="4" w:space="0" w:color="FCE4D6"/>
            </w:tcBorders>
            <w:shd w:val="clear" w:color="000000" w:fill="F8CBAD"/>
            <w:noWrap/>
            <w:textDirection w:val="btLr"/>
            <w:vAlign w:val="center"/>
            <w:hideMark/>
          </w:tcPr>
          <w:p w14:paraId="015EECA2" w14:textId="77777777" w:rsidR="009F2582" w:rsidRPr="00504CB3" w:rsidRDefault="009F2582" w:rsidP="001C7E67">
            <w:pPr>
              <w:spacing w:line="240" w:lineRule="auto"/>
              <w:ind w:left="113" w:right="113"/>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Impartida por</w:t>
            </w:r>
          </w:p>
        </w:tc>
        <w:tc>
          <w:tcPr>
            <w:tcW w:w="928" w:type="dxa"/>
            <w:tcBorders>
              <w:top w:val="nil"/>
              <w:left w:val="nil"/>
              <w:bottom w:val="single" w:sz="4" w:space="0" w:color="FCE4D6"/>
              <w:right w:val="single" w:sz="4" w:space="0" w:color="FCE4D6"/>
            </w:tcBorders>
            <w:shd w:val="clear" w:color="000000" w:fill="F8CBAD"/>
            <w:noWrap/>
            <w:textDirection w:val="btLr"/>
            <w:vAlign w:val="center"/>
            <w:hideMark/>
          </w:tcPr>
          <w:p w14:paraId="31A8AA91" w14:textId="77777777" w:rsidR="009F2582" w:rsidRPr="00504CB3" w:rsidRDefault="009F2582" w:rsidP="001C7E67">
            <w:pPr>
              <w:spacing w:line="240" w:lineRule="auto"/>
              <w:ind w:left="113" w:right="113"/>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Impartida a</w:t>
            </w:r>
          </w:p>
        </w:tc>
        <w:tc>
          <w:tcPr>
            <w:tcW w:w="2639" w:type="dxa"/>
            <w:tcBorders>
              <w:top w:val="nil"/>
              <w:left w:val="nil"/>
              <w:bottom w:val="single" w:sz="4" w:space="0" w:color="FCE4D6"/>
              <w:right w:val="single" w:sz="4" w:space="0" w:color="FCE4D6"/>
            </w:tcBorders>
            <w:shd w:val="clear" w:color="000000" w:fill="F8CBAD"/>
            <w:noWrap/>
            <w:textDirection w:val="btLr"/>
            <w:vAlign w:val="center"/>
            <w:hideMark/>
          </w:tcPr>
          <w:p w14:paraId="2EA43A7F" w14:textId="77777777" w:rsidR="009F2582" w:rsidRPr="00504CB3" w:rsidRDefault="009F2582" w:rsidP="001C7E67">
            <w:pPr>
              <w:spacing w:line="240" w:lineRule="auto"/>
              <w:ind w:left="113" w:right="113"/>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Responsable</w:t>
            </w:r>
          </w:p>
        </w:tc>
        <w:tc>
          <w:tcPr>
            <w:tcW w:w="1195" w:type="dxa"/>
            <w:tcBorders>
              <w:top w:val="nil"/>
              <w:left w:val="nil"/>
              <w:bottom w:val="single" w:sz="4" w:space="0" w:color="FCE4D6"/>
              <w:right w:val="single" w:sz="4" w:space="0" w:color="FCE4D6"/>
            </w:tcBorders>
            <w:shd w:val="clear" w:color="000000" w:fill="F8CBAD"/>
            <w:textDirection w:val="btLr"/>
            <w:vAlign w:val="center"/>
            <w:hideMark/>
          </w:tcPr>
          <w:p w14:paraId="6D64D37E" w14:textId="77777777" w:rsidR="009F2582" w:rsidRPr="00504CB3" w:rsidRDefault="009F2582" w:rsidP="001C7E67">
            <w:pPr>
              <w:spacing w:line="240" w:lineRule="auto"/>
              <w:ind w:left="113" w:right="113"/>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Fecha Finalización</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5012778E"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Ene</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6F815EAC"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Feb</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5119CF64"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Mar</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6636002C"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Abr</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40B197D0"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May</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7819DBC1"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Jun</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1310691C"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Jul</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779D2385"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Ago</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6268A90A"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Sep</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6429CB0F"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Oct</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325FE3E7"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Nov</w:t>
            </w:r>
          </w:p>
        </w:tc>
        <w:tc>
          <w:tcPr>
            <w:tcW w:w="0" w:type="auto"/>
            <w:tcBorders>
              <w:top w:val="nil"/>
              <w:left w:val="nil"/>
              <w:bottom w:val="single" w:sz="4" w:space="0" w:color="FCE4D6"/>
              <w:right w:val="single" w:sz="4" w:space="0" w:color="FCE4D6"/>
            </w:tcBorders>
            <w:shd w:val="clear" w:color="000000" w:fill="F8CBAD"/>
            <w:noWrap/>
            <w:textDirection w:val="btLr"/>
            <w:vAlign w:val="center"/>
            <w:hideMark/>
          </w:tcPr>
          <w:p w14:paraId="23B6EC83" w14:textId="77777777" w:rsidR="009F2582" w:rsidRPr="00504CB3" w:rsidRDefault="009F2582" w:rsidP="001C7E67">
            <w:pPr>
              <w:spacing w:line="240" w:lineRule="auto"/>
              <w:ind w:left="113" w:right="113"/>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Dic</w:t>
            </w:r>
          </w:p>
        </w:tc>
      </w:tr>
      <w:tr w:rsidR="009F2582" w:rsidRPr="00504CB3" w14:paraId="68043327" w14:textId="77777777" w:rsidTr="001C7E67">
        <w:trPr>
          <w:trHeight w:val="85"/>
        </w:trPr>
        <w:tc>
          <w:tcPr>
            <w:tcW w:w="0" w:type="auto"/>
            <w:tcBorders>
              <w:top w:val="nil"/>
              <w:left w:val="single" w:sz="4" w:space="0" w:color="FCE4D6"/>
              <w:bottom w:val="single" w:sz="4" w:space="0" w:color="FCE4D6"/>
              <w:right w:val="single" w:sz="4" w:space="0" w:color="FCE4D6"/>
            </w:tcBorders>
            <w:shd w:val="clear" w:color="000000" w:fill="FFFFFF"/>
            <w:vAlign w:val="center"/>
            <w:hideMark/>
          </w:tcPr>
          <w:p w14:paraId="6F38D479"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w:t>
            </w:r>
          </w:p>
        </w:tc>
        <w:tc>
          <w:tcPr>
            <w:tcW w:w="2656" w:type="dxa"/>
            <w:tcBorders>
              <w:top w:val="nil"/>
              <w:left w:val="nil"/>
              <w:bottom w:val="single" w:sz="4" w:space="0" w:color="FCE4D6"/>
              <w:right w:val="single" w:sz="4" w:space="0" w:color="FCE4D6"/>
            </w:tcBorders>
            <w:shd w:val="clear" w:color="000000" w:fill="FFFFFF"/>
            <w:vAlign w:val="center"/>
            <w:hideMark/>
          </w:tcPr>
          <w:p w14:paraId="723C0F4E"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Programa de Gestión de Prevención de Riesgos en los Lugares de Trabajo</w:t>
            </w:r>
          </w:p>
        </w:tc>
        <w:tc>
          <w:tcPr>
            <w:tcW w:w="678" w:type="dxa"/>
            <w:vMerge w:val="restart"/>
            <w:tcBorders>
              <w:top w:val="nil"/>
              <w:left w:val="single" w:sz="4" w:space="0" w:color="FCE4D6"/>
              <w:bottom w:val="single" w:sz="4" w:space="0" w:color="FCE4D6"/>
              <w:right w:val="single" w:sz="4" w:space="0" w:color="FCE4D6"/>
            </w:tcBorders>
            <w:shd w:val="clear" w:color="000000" w:fill="FFFFFF"/>
            <w:vAlign w:val="center"/>
            <w:hideMark/>
          </w:tcPr>
          <w:p w14:paraId="05240C2A" w14:textId="77777777" w:rsidR="009F2582" w:rsidRPr="00504CB3" w:rsidRDefault="009F2582" w:rsidP="001C7E67">
            <w:pPr>
              <w:spacing w:line="240" w:lineRule="auto"/>
              <w:jc w:val="center"/>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N/A</w:t>
            </w:r>
          </w:p>
        </w:tc>
        <w:tc>
          <w:tcPr>
            <w:tcW w:w="928" w:type="dxa"/>
            <w:vMerge w:val="restart"/>
            <w:tcBorders>
              <w:top w:val="nil"/>
              <w:left w:val="single" w:sz="4" w:space="0" w:color="FCE4D6"/>
              <w:bottom w:val="single" w:sz="4" w:space="0" w:color="FCE4D6"/>
              <w:right w:val="single" w:sz="4" w:space="0" w:color="FCE4D6"/>
            </w:tcBorders>
            <w:shd w:val="clear" w:color="000000" w:fill="FFFFFF"/>
            <w:vAlign w:val="center"/>
            <w:hideMark/>
          </w:tcPr>
          <w:p w14:paraId="52F35F3A" w14:textId="77777777" w:rsidR="009F2582" w:rsidRPr="00504CB3" w:rsidRDefault="009F2582" w:rsidP="001C7E67">
            <w:pPr>
              <w:spacing w:line="240" w:lineRule="auto"/>
              <w:jc w:val="center"/>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N/A</w:t>
            </w:r>
          </w:p>
        </w:tc>
        <w:tc>
          <w:tcPr>
            <w:tcW w:w="2639" w:type="dxa"/>
            <w:tcBorders>
              <w:top w:val="nil"/>
              <w:left w:val="nil"/>
              <w:bottom w:val="single" w:sz="4" w:space="0" w:color="FCE4D6"/>
              <w:right w:val="single" w:sz="4" w:space="0" w:color="FCE4D6"/>
            </w:tcBorders>
            <w:shd w:val="clear" w:color="000000" w:fill="FFFFFF"/>
            <w:vAlign w:val="center"/>
            <w:hideMark/>
          </w:tcPr>
          <w:p w14:paraId="5D992835" w14:textId="77777777" w:rsidR="009F2582" w:rsidRPr="00504CB3" w:rsidRDefault="009F2582" w:rsidP="001C7E67">
            <w:pPr>
              <w:spacing w:line="240" w:lineRule="auto"/>
              <w:jc w:val="left"/>
              <w:rPr>
                <w:rFonts w:ascii="Calibri" w:eastAsia="Times New Roman" w:hAnsi="Calibri" w:cs="Calibri"/>
                <w:sz w:val="18"/>
                <w:szCs w:val="18"/>
                <w:lang w:eastAsia="es-SV"/>
              </w:rPr>
            </w:pPr>
            <w:r w:rsidRPr="00504CB3">
              <w:rPr>
                <w:rFonts w:ascii="Calibri" w:eastAsia="Times New Roman" w:hAnsi="Calibri" w:cs="Calibri"/>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000000" w:fill="FFFFFF"/>
            <w:vAlign w:val="center"/>
            <w:hideMark/>
          </w:tcPr>
          <w:p w14:paraId="57A867EC" w14:textId="77777777" w:rsidR="009F2582" w:rsidRPr="00504CB3" w:rsidRDefault="009F2582" w:rsidP="001C7E67">
            <w:pPr>
              <w:spacing w:line="240" w:lineRule="auto"/>
              <w:jc w:val="right"/>
              <w:rPr>
                <w:rFonts w:ascii="Calibri" w:eastAsia="Times New Roman" w:hAnsi="Calibri" w:cs="Calibri"/>
                <w:sz w:val="18"/>
                <w:szCs w:val="18"/>
                <w:lang w:eastAsia="es-SV"/>
              </w:rPr>
            </w:pPr>
            <w:r w:rsidRPr="00504CB3">
              <w:rPr>
                <w:rFonts w:ascii="Calibri" w:eastAsia="Times New Roman" w:hAnsi="Calibri" w:cs="Calibri"/>
                <w:sz w:val="18"/>
                <w:szCs w:val="18"/>
                <w:lang w:eastAsia="es-SV"/>
              </w:rPr>
              <w:t>31/12/2023</w:t>
            </w:r>
          </w:p>
        </w:tc>
        <w:tc>
          <w:tcPr>
            <w:tcW w:w="0" w:type="auto"/>
            <w:tcBorders>
              <w:top w:val="single" w:sz="4" w:space="0" w:color="FCE4D6"/>
              <w:left w:val="single" w:sz="4" w:space="0" w:color="FCE4D6"/>
              <w:bottom w:val="single" w:sz="4" w:space="0" w:color="FCE4D6"/>
              <w:right w:val="single" w:sz="4" w:space="0" w:color="FCE4D6"/>
            </w:tcBorders>
            <w:shd w:val="clear" w:color="000000" w:fill="FCE4D6"/>
            <w:noWrap/>
            <w:vAlign w:val="bottom"/>
            <w:hideMark/>
          </w:tcPr>
          <w:p w14:paraId="72A7AD6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25B5805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3F08B38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4BDB8DB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40D9941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7613A0B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6A0A065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1DA3154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1474D39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60E5E63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6EBD220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noWrap/>
            <w:vAlign w:val="bottom"/>
            <w:hideMark/>
          </w:tcPr>
          <w:p w14:paraId="68CEFE7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3C1377F9" w14:textId="77777777" w:rsidTr="001C7E67">
        <w:trPr>
          <w:trHeight w:val="8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042B53E9"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1.1</w:t>
            </w:r>
          </w:p>
        </w:tc>
        <w:tc>
          <w:tcPr>
            <w:tcW w:w="2656" w:type="dxa"/>
            <w:tcBorders>
              <w:top w:val="nil"/>
              <w:left w:val="nil"/>
              <w:bottom w:val="single" w:sz="4" w:space="0" w:color="FCE4D6"/>
              <w:right w:val="single" w:sz="4" w:space="0" w:color="FCE4D6"/>
            </w:tcBorders>
            <w:shd w:val="clear" w:color="000000" w:fill="FFFFFF"/>
            <w:vAlign w:val="center"/>
            <w:hideMark/>
          </w:tcPr>
          <w:p w14:paraId="0D3EC4F9"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Informe trimestral al Comité de Riesgos</w:t>
            </w:r>
          </w:p>
        </w:tc>
        <w:tc>
          <w:tcPr>
            <w:tcW w:w="678" w:type="dxa"/>
            <w:vMerge/>
            <w:tcBorders>
              <w:top w:val="nil"/>
              <w:left w:val="single" w:sz="4" w:space="0" w:color="FCE4D6"/>
              <w:bottom w:val="single" w:sz="4" w:space="0" w:color="FCE4D6"/>
              <w:right w:val="single" w:sz="4" w:space="0" w:color="FCE4D6"/>
            </w:tcBorders>
            <w:vAlign w:val="center"/>
            <w:hideMark/>
          </w:tcPr>
          <w:p w14:paraId="3C174831"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928" w:type="dxa"/>
            <w:vMerge/>
            <w:tcBorders>
              <w:top w:val="nil"/>
              <w:left w:val="single" w:sz="4" w:space="0" w:color="FCE4D6"/>
              <w:bottom w:val="single" w:sz="4" w:space="0" w:color="FCE4D6"/>
              <w:right w:val="single" w:sz="4" w:space="0" w:color="FCE4D6"/>
            </w:tcBorders>
            <w:vAlign w:val="center"/>
            <w:hideMark/>
          </w:tcPr>
          <w:p w14:paraId="6439616E"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2639" w:type="dxa"/>
            <w:tcBorders>
              <w:top w:val="nil"/>
              <w:left w:val="nil"/>
              <w:bottom w:val="single" w:sz="4" w:space="0" w:color="FCE4D6"/>
              <w:right w:val="single" w:sz="4" w:space="0" w:color="FCE4D6"/>
            </w:tcBorders>
            <w:shd w:val="clear" w:color="000000" w:fill="FFFFFF"/>
            <w:vAlign w:val="center"/>
            <w:hideMark/>
          </w:tcPr>
          <w:p w14:paraId="085BACCE" w14:textId="77777777" w:rsidR="009F2582" w:rsidRPr="00504CB3" w:rsidRDefault="009F2582" w:rsidP="001C7E67">
            <w:pPr>
              <w:spacing w:line="240" w:lineRule="auto"/>
              <w:jc w:val="left"/>
              <w:rPr>
                <w:rFonts w:ascii="Calibri" w:eastAsia="Times New Roman" w:hAnsi="Calibri" w:cs="Calibri"/>
                <w:sz w:val="18"/>
                <w:szCs w:val="18"/>
                <w:lang w:eastAsia="es-SV"/>
              </w:rPr>
            </w:pPr>
            <w:r w:rsidRPr="00504CB3">
              <w:rPr>
                <w:rFonts w:ascii="Calibri" w:eastAsia="Times New Roman" w:hAnsi="Calibri" w:cs="Calibri"/>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000000" w:fill="FFFFFF"/>
            <w:noWrap/>
            <w:vAlign w:val="center"/>
            <w:hideMark/>
          </w:tcPr>
          <w:p w14:paraId="40010745"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31/12/2024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0280B0E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E0EF7F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F4B901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0E4305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D1EDC2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3F0DBF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A33B97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D5E2A0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07EF95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22FDA7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0DDD87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59C6D62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554E3769" w14:textId="77777777" w:rsidTr="001C7E67">
        <w:trPr>
          <w:trHeight w:val="8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51EE6D50"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1.2</w:t>
            </w:r>
          </w:p>
        </w:tc>
        <w:tc>
          <w:tcPr>
            <w:tcW w:w="2656" w:type="dxa"/>
            <w:tcBorders>
              <w:top w:val="nil"/>
              <w:left w:val="nil"/>
              <w:bottom w:val="single" w:sz="4" w:space="0" w:color="FCE4D6"/>
              <w:right w:val="single" w:sz="4" w:space="0" w:color="FCE4D6"/>
            </w:tcBorders>
            <w:shd w:val="clear" w:color="000000" w:fill="FFFFFF"/>
            <w:vAlign w:val="center"/>
            <w:hideMark/>
          </w:tcPr>
          <w:p w14:paraId="42E47872"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Identificación, evaluación, control y seguimiento de los riesgos</w:t>
            </w:r>
          </w:p>
        </w:tc>
        <w:tc>
          <w:tcPr>
            <w:tcW w:w="678" w:type="dxa"/>
            <w:vMerge/>
            <w:tcBorders>
              <w:top w:val="nil"/>
              <w:left w:val="single" w:sz="4" w:space="0" w:color="FCE4D6"/>
              <w:bottom w:val="single" w:sz="4" w:space="0" w:color="FCE4D6"/>
              <w:right w:val="single" w:sz="4" w:space="0" w:color="FCE4D6"/>
            </w:tcBorders>
            <w:vAlign w:val="center"/>
            <w:hideMark/>
          </w:tcPr>
          <w:p w14:paraId="51ED73D9"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928" w:type="dxa"/>
            <w:vMerge/>
            <w:tcBorders>
              <w:top w:val="nil"/>
              <w:left w:val="single" w:sz="4" w:space="0" w:color="FCE4D6"/>
              <w:bottom w:val="single" w:sz="4" w:space="0" w:color="FCE4D6"/>
              <w:right w:val="single" w:sz="4" w:space="0" w:color="FCE4D6"/>
            </w:tcBorders>
            <w:vAlign w:val="center"/>
            <w:hideMark/>
          </w:tcPr>
          <w:p w14:paraId="1D821BC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2639" w:type="dxa"/>
            <w:tcBorders>
              <w:top w:val="nil"/>
              <w:left w:val="nil"/>
              <w:bottom w:val="single" w:sz="4" w:space="0" w:color="FCE4D6"/>
              <w:right w:val="single" w:sz="4" w:space="0" w:color="FCE4D6"/>
            </w:tcBorders>
            <w:shd w:val="clear" w:color="000000" w:fill="FFFFFF"/>
            <w:vAlign w:val="center"/>
            <w:hideMark/>
          </w:tcPr>
          <w:p w14:paraId="23709A3B" w14:textId="77777777" w:rsidR="009F2582" w:rsidRPr="00504CB3" w:rsidRDefault="009F2582" w:rsidP="001C7E67">
            <w:pPr>
              <w:spacing w:line="240" w:lineRule="auto"/>
              <w:jc w:val="left"/>
              <w:rPr>
                <w:rFonts w:ascii="Calibri" w:eastAsia="Times New Roman" w:hAnsi="Calibri" w:cs="Calibri"/>
                <w:sz w:val="18"/>
                <w:szCs w:val="18"/>
                <w:lang w:eastAsia="es-SV"/>
              </w:rPr>
            </w:pPr>
            <w:r w:rsidRPr="00504CB3">
              <w:rPr>
                <w:rFonts w:ascii="Calibri" w:eastAsia="Times New Roman" w:hAnsi="Calibri" w:cs="Calibri"/>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000000" w:fill="FFFFFF"/>
            <w:noWrap/>
            <w:vAlign w:val="center"/>
            <w:hideMark/>
          </w:tcPr>
          <w:p w14:paraId="31D9835B"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30/11/2024</w:t>
            </w:r>
          </w:p>
        </w:tc>
        <w:tc>
          <w:tcPr>
            <w:tcW w:w="0" w:type="auto"/>
            <w:gridSpan w:val="12"/>
            <w:tcBorders>
              <w:top w:val="single" w:sz="4" w:space="0" w:color="FCE4D6"/>
              <w:left w:val="single" w:sz="4" w:space="0" w:color="FCE4D6"/>
              <w:bottom w:val="single" w:sz="4" w:space="0" w:color="FCE4D6"/>
              <w:right w:val="single" w:sz="4" w:space="0" w:color="FCE4D6"/>
            </w:tcBorders>
            <w:shd w:val="clear" w:color="000000" w:fill="FCE4D6"/>
            <w:vAlign w:val="center"/>
            <w:hideMark/>
          </w:tcPr>
          <w:p w14:paraId="0090FD33" w14:textId="77777777" w:rsidR="009F2582" w:rsidRPr="00504CB3" w:rsidRDefault="009F2582" w:rsidP="001C7E67">
            <w:pPr>
              <w:spacing w:line="240" w:lineRule="auto"/>
              <w:jc w:val="center"/>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35884434"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34B0A597"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000000" w:fill="FFFFFF"/>
            <w:vAlign w:val="center"/>
            <w:hideMark/>
          </w:tcPr>
          <w:p w14:paraId="77CD6D1D"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Actualización de matrices de identificación de riesgos de puestos de trabajo</w:t>
            </w:r>
          </w:p>
        </w:tc>
        <w:tc>
          <w:tcPr>
            <w:tcW w:w="678" w:type="dxa"/>
            <w:vMerge/>
            <w:tcBorders>
              <w:top w:val="nil"/>
              <w:left w:val="single" w:sz="4" w:space="0" w:color="FCE4D6"/>
              <w:bottom w:val="single" w:sz="4" w:space="0" w:color="FCE4D6"/>
              <w:right w:val="single" w:sz="4" w:space="0" w:color="FCE4D6"/>
            </w:tcBorders>
            <w:vAlign w:val="center"/>
            <w:hideMark/>
          </w:tcPr>
          <w:p w14:paraId="1EDFFAE2"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928" w:type="dxa"/>
            <w:vMerge/>
            <w:tcBorders>
              <w:top w:val="nil"/>
              <w:left w:val="single" w:sz="4" w:space="0" w:color="FCE4D6"/>
              <w:bottom w:val="single" w:sz="4" w:space="0" w:color="FCE4D6"/>
              <w:right w:val="single" w:sz="4" w:space="0" w:color="FCE4D6"/>
            </w:tcBorders>
            <w:vAlign w:val="center"/>
            <w:hideMark/>
          </w:tcPr>
          <w:p w14:paraId="11A861A2"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2639" w:type="dxa"/>
            <w:tcBorders>
              <w:top w:val="nil"/>
              <w:left w:val="nil"/>
              <w:bottom w:val="single" w:sz="4" w:space="0" w:color="FCE4D6"/>
              <w:right w:val="single" w:sz="4" w:space="0" w:color="FCE4D6"/>
            </w:tcBorders>
            <w:shd w:val="clear" w:color="000000" w:fill="FFFFFF"/>
            <w:vAlign w:val="center"/>
            <w:hideMark/>
          </w:tcPr>
          <w:p w14:paraId="03B639CE"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Coordinador de la unidad del Sistema de Gestión de SSO/Comité SSO</w:t>
            </w:r>
          </w:p>
        </w:tc>
        <w:tc>
          <w:tcPr>
            <w:tcW w:w="1195" w:type="dxa"/>
            <w:tcBorders>
              <w:top w:val="nil"/>
              <w:left w:val="nil"/>
              <w:bottom w:val="single" w:sz="4" w:space="0" w:color="FCE4D6"/>
              <w:right w:val="nil"/>
            </w:tcBorders>
            <w:shd w:val="clear" w:color="000000" w:fill="FFFFFF"/>
            <w:noWrap/>
            <w:vAlign w:val="center"/>
            <w:hideMark/>
          </w:tcPr>
          <w:p w14:paraId="00D43EED"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30/11/2024</w:t>
            </w:r>
          </w:p>
        </w:tc>
        <w:tc>
          <w:tcPr>
            <w:tcW w:w="0" w:type="auto"/>
            <w:tcBorders>
              <w:top w:val="nil"/>
              <w:left w:val="single" w:sz="4" w:space="0" w:color="FCE4D6"/>
              <w:bottom w:val="single" w:sz="4" w:space="0" w:color="FCE4D6"/>
              <w:right w:val="single" w:sz="4" w:space="0" w:color="FCE4D6"/>
            </w:tcBorders>
            <w:shd w:val="clear" w:color="000000" w:fill="FCE4D6"/>
            <w:vAlign w:val="center"/>
            <w:hideMark/>
          </w:tcPr>
          <w:p w14:paraId="697EA83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B0846E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79614E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3AD49E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9F8BDD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696DCC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4A0C70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700911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BCA091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0CCE33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F34D57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8ED5FF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30DABE0D"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47AD49D2"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1.3</w:t>
            </w:r>
          </w:p>
        </w:tc>
        <w:tc>
          <w:tcPr>
            <w:tcW w:w="2656" w:type="dxa"/>
            <w:tcBorders>
              <w:top w:val="nil"/>
              <w:left w:val="nil"/>
              <w:bottom w:val="single" w:sz="4" w:space="0" w:color="FCE4D6"/>
              <w:right w:val="single" w:sz="4" w:space="0" w:color="FCE4D6"/>
            </w:tcBorders>
            <w:shd w:val="clear" w:color="000000" w:fill="FFFFFF"/>
            <w:vAlign w:val="center"/>
            <w:hideMark/>
          </w:tcPr>
          <w:p w14:paraId="5DF5C957"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Registro de accidentes y enfermedades profesionales</w:t>
            </w:r>
          </w:p>
        </w:tc>
        <w:tc>
          <w:tcPr>
            <w:tcW w:w="678" w:type="dxa"/>
            <w:vMerge/>
            <w:tcBorders>
              <w:top w:val="nil"/>
              <w:left w:val="single" w:sz="4" w:space="0" w:color="FCE4D6"/>
              <w:bottom w:val="single" w:sz="4" w:space="0" w:color="FCE4D6"/>
              <w:right w:val="single" w:sz="4" w:space="0" w:color="FCE4D6"/>
            </w:tcBorders>
            <w:vAlign w:val="center"/>
            <w:hideMark/>
          </w:tcPr>
          <w:p w14:paraId="3939F675"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928" w:type="dxa"/>
            <w:vMerge/>
            <w:tcBorders>
              <w:top w:val="nil"/>
              <w:left w:val="single" w:sz="4" w:space="0" w:color="FCE4D6"/>
              <w:bottom w:val="single" w:sz="4" w:space="0" w:color="FCE4D6"/>
              <w:right w:val="single" w:sz="4" w:space="0" w:color="FCE4D6"/>
            </w:tcBorders>
            <w:vAlign w:val="center"/>
            <w:hideMark/>
          </w:tcPr>
          <w:p w14:paraId="7FB0B6E6"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2639" w:type="dxa"/>
            <w:tcBorders>
              <w:top w:val="nil"/>
              <w:left w:val="nil"/>
              <w:bottom w:val="single" w:sz="4" w:space="0" w:color="FCE4D6"/>
              <w:right w:val="single" w:sz="4" w:space="0" w:color="FCE4D6"/>
            </w:tcBorders>
            <w:shd w:val="clear" w:color="000000" w:fill="FFFFFF"/>
            <w:vAlign w:val="center"/>
            <w:hideMark/>
          </w:tcPr>
          <w:p w14:paraId="396591F0"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000000" w:fill="FFFFFF"/>
            <w:noWrap/>
            <w:vAlign w:val="center"/>
            <w:hideMark/>
          </w:tcPr>
          <w:p w14:paraId="089C6BBF"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31/12/2024</w:t>
            </w:r>
          </w:p>
        </w:tc>
        <w:tc>
          <w:tcPr>
            <w:tcW w:w="0" w:type="auto"/>
            <w:gridSpan w:val="12"/>
            <w:tcBorders>
              <w:top w:val="single" w:sz="4" w:space="0" w:color="FCE4D6"/>
              <w:left w:val="single" w:sz="4" w:space="0" w:color="FCE4D6"/>
              <w:bottom w:val="single" w:sz="4" w:space="0" w:color="FCE4D6"/>
              <w:right w:val="single" w:sz="4" w:space="0" w:color="FCE4D6"/>
            </w:tcBorders>
            <w:shd w:val="clear" w:color="000000" w:fill="FCE4D6"/>
            <w:vAlign w:val="center"/>
            <w:hideMark/>
          </w:tcPr>
          <w:p w14:paraId="73DE43C4" w14:textId="77777777" w:rsidR="009F2582" w:rsidRPr="00504CB3" w:rsidRDefault="009F2582" w:rsidP="001C7E67">
            <w:pPr>
              <w:spacing w:line="240" w:lineRule="auto"/>
              <w:jc w:val="center"/>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0A7DD851"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52B9B856"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000000" w:fill="FFFFFF"/>
            <w:vAlign w:val="center"/>
            <w:hideMark/>
          </w:tcPr>
          <w:p w14:paraId="39E19D40"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Reporte de eventos de accidentes, casi accidentes y enfermedades profesionales</w:t>
            </w:r>
          </w:p>
        </w:tc>
        <w:tc>
          <w:tcPr>
            <w:tcW w:w="678" w:type="dxa"/>
            <w:vMerge/>
            <w:tcBorders>
              <w:top w:val="nil"/>
              <w:left w:val="single" w:sz="4" w:space="0" w:color="FCE4D6"/>
              <w:bottom w:val="single" w:sz="4" w:space="0" w:color="FCE4D6"/>
              <w:right w:val="single" w:sz="4" w:space="0" w:color="FCE4D6"/>
            </w:tcBorders>
            <w:vAlign w:val="center"/>
            <w:hideMark/>
          </w:tcPr>
          <w:p w14:paraId="1F5A6A35"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928" w:type="dxa"/>
            <w:vMerge/>
            <w:tcBorders>
              <w:top w:val="nil"/>
              <w:left w:val="single" w:sz="4" w:space="0" w:color="FCE4D6"/>
              <w:bottom w:val="single" w:sz="4" w:space="0" w:color="FCE4D6"/>
              <w:right w:val="single" w:sz="4" w:space="0" w:color="FCE4D6"/>
            </w:tcBorders>
            <w:vAlign w:val="center"/>
            <w:hideMark/>
          </w:tcPr>
          <w:p w14:paraId="6AA93171"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2639" w:type="dxa"/>
            <w:tcBorders>
              <w:top w:val="nil"/>
              <w:left w:val="nil"/>
              <w:bottom w:val="single" w:sz="4" w:space="0" w:color="FCE4D6"/>
              <w:right w:val="single" w:sz="4" w:space="0" w:color="FCE4D6"/>
            </w:tcBorders>
            <w:shd w:val="clear" w:color="000000" w:fill="FFFFFF"/>
            <w:vAlign w:val="center"/>
            <w:hideMark/>
          </w:tcPr>
          <w:p w14:paraId="77DAB31C"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000000" w:fill="FFFFFF"/>
            <w:noWrap/>
            <w:vAlign w:val="center"/>
            <w:hideMark/>
          </w:tcPr>
          <w:p w14:paraId="1C162B11"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31/12/2024</w:t>
            </w:r>
          </w:p>
        </w:tc>
        <w:tc>
          <w:tcPr>
            <w:tcW w:w="0" w:type="auto"/>
            <w:tcBorders>
              <w:top w:val="nil"/>
              <w:left w:val="single" w:sz="4" w:space="0" w:color="FCE4D6"/>
              <w:bottom w:val="single" w:sz="4" w:space="0" w:color="FCE4D6"/>
              <w:right w:val="single" w:sz="4" w:space="0" w:color="FCE4D6"/>
            </w:tcBorders>
            <w:shd w:val="clear" w:color="000000" w:fill="FCE4D6"/>
            <w:vAlign w:val="center"/>
            <w:hideMark/>
          </w:tcPr>
          <w:p w14:paraId="197EE24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3BA782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139F83C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98E169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B05A7C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301451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12C57DF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D7E667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52EA99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5A2DF4E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01A22D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5B70D1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666A82FA"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18E04E4E"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1.4</w:t>
            </w:r>
          </w:p>
        </w:tc>
        <w:tc>
          <w:tcPr>
            <w:tcW w:w="2656" w:type="dxa"/>
            <w:tcBorders>
              <w:top w:val="nil"/>
              <w:left w:val="nil"/>
              <w:bottom w:val="single" w:sz="4" w:space="0" w:color="FCE4D6"/>
              <w:right w:val="single" w:sz="4" w:space="0" w:color="FCE4D6"/>
            </w:tcBorders>
            <w:shd w:val="clear" w:color="000000" w:fill="FFFFFF"/>
            <w:vAlign w:val="center"/>
            <w:hideMark/>
          </w:tcPr>
          <w:p w14:paraId="7028C69F"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Plan de emergencia y evacuación</w:t>
            </w:r>
          </w:p>
        </w:tc>
        <w:tc>
          <w:tcPr>
            <w:tcW w:w="678" w:type="dxa"/>
            <w:vMerge/>
            <w:tcBorders>
              <w:top w:val="nil"/>
              <w:left w:val="single" w:sz="4" w:space="0" w:color="FCE4D6"/>
              <w:bottom w:val="single" w:sz="4" w:space="0" w:color="FCE4D6"/>
              <w:right w:val="single" w:sz="4" w:space="0" w:color="FCE4D6"/>
            </w:tcBorders>
            <w:vAlign w:val="center"/>
            <w:hideMark/>
          </w:tcPr>
          <w:p w14:paraId="6758BC1E"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928" w:type="dxa"/>
            <w:vMerge/>
            <w:tcBorders>
              <w:top w:val="nil"/>
              <w:left w:val="single" w:sz="4" w:space="0" w:color="FCE4D6"/>
              <w:bottom w:val="single" w:sz="4" w:space="0" w:color="FCE4D6"/>
              <w:right w:val="single" w:sz="4" w:space="0" w:color="FCE4D6"/>
            </w:tcBorders>
            <w:vAlign w:val="center"/>
            <w:hideMark/>
          </w:tcPr>
          <w:p w14:paraId="5235BC90"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2639" w:type="dxa"/>
            <w:tcBorders>
              <w:top w:val="nil"/>
              <w:left w:val="nil"/>
              <w:bottom w:val="single" w:sz="4" w:space="0" w:color="FCE4D6"/>
              <w:right w:val="single" w:sz="4" w:space="0" w:color="FCE4D6"/>
            </w:tcBorders>
            <w:shd w:val="clear" w:color="000000" w:fill="FFFFFF"/>
            <w:vAlign w:val="center"/>
            <w:hideMark/>
          </w:tcPr>
          <w:p w14:paraId="728FCF34"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000000" w:fill="FFFFFF"/>
            <w:noWrap/>
            <w:vAlign w:val="center"/>
            <w:hideMark/>
          </w:tcPr>
          <w:p w14:paraId="120CF781"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30/11/2024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167FBBD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D563F3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0C3CA1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22DB00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DC6A8D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9478DE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91BBC4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813803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F2B425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99D7E9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A0F39E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52D503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6A9FF820"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1F2F918E"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000000" w:fill="FFFFFF"/>
            <w:vAlign w:val="center"/>
            <w:hideMark/>
          </w:tcPr>
          <w:p w14:paraId="7EEFBB2A"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Revisión plan de emergencias</w:t>
            </w:r>
          </w:p>
        </w:tc>
        <w:tc>
          <w:tcPr>
            <w:tcW w:w="678" w:type="dxa"/>
            <w:vMerge/>
            <w:tcBorders>
              <w:top w:val="nil"/>
              <w:left w:val="single" w:sz="4" w:space="0" w:color="FCE4D6"/>
              <w:bottom w:val="single" w:sz="4" w:space="0" w:color="FCE4D6"/>
              <w:right w:val="single" w:sz="4" w:space="0" w:color="FCE4D6"/>
            </w:tcBorders>
            <w:vAlign w:val="center"/>
            <w:hideMark/>
          </w:tcPr>
          <w:p w14:paraId="4DEC3E81"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928" w:type="dxa"/>
            <w:vMerge/>
            <w:tcBorders>
              <w:top w:val="nil"/>
              <w:left w:val="single" w:sz="4" w:space="0" w:color="FCE4D6"/>
              <w:bottom w:val="single" w:sz="4" w:space="0" w:color="FCE4D6"/>
              <w:right w:val="single" w:sz="4" w:space="0" w:color="FCE4D6"/>
            </w:tcBorders>
            <w:vAlign w:val="center"/>
            <w:hideMark/>
          </w:tcPr>
          <w:p w14:paraId="7B26CBA1"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2639" w:type="dxa"/>
            <w:tcBorders>
              <w:top w:val="nil"/>
              <w:left w:val="nil"/>
              <w:bottom w:val="single" w:sz="4" w:space="0" w:color="FCE4D6"/>
              <w:right w:val="single" w:sz="4" w:space="0" w:color="FCE4D6"/>
            </w:tcBorders>
            <w:shd w:val="clear" w:color="000000" w:fill="FFFFFF"/>
            <w:vAlign w:val="center"/>
            <w:hideMark/>
          </w:tcPr>
          <w:p w14:paraId="1A5EC77E"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Coordinador de la unidad del Sistema de Gestión de SSO y Consejo Directivo</w:t>
            </w:r>
          </w:p>
        </w:tc>
        <w:tc>
          <w:tcPr>
            <w:tcW w:w="1195" w:type="dxa"/>
            <w:tcBorders>
              <w:top w:val="nil"/>
              <w:left w:val="nil"/>
              <w:bottom w:val="single" w:sz="4" w:space="0" w:color="FCE4D6"/>
              <w:right w:val="nil"/>
            </w:tcBorders>
            <w:shd w:val="clear" w:color="auto" w:fill="auto"/>
            <w:noWrap/>
            <w:vAlign w:val="center"/>
            <w:hideMark/>
          </w:tcPr>
          <w:p w14:paraId="4117E4BF"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31/01/2024</w:t>
            </w:r>
          </w:p>
        </w:tc>
        <w:tc>
          <w:tcPr>
            <w:tcW w:w="0" w:type="auto"/>
            <w:tcBorders>
              <w:top w:val="nil"/>
              <w:left w:val="single" w:sz="4" w:space="0" w:color="FCE4D6"/>
              <w:bottom w:val="single" w:sz="4" w:space="0" w:color="FCE4D6"/>
              <w:right w:val="single" w:sz="4" w:space="0" w:color="FCE4D6"/>
            </w:tcBorders>
            <w:shd w:val="clear" w:color="000000" w:fill="FCE4D6"/>
            <w:vAlign w:val="center"/>
            <w:hideMark/>
          </w:tcPr>
          <w:p w14:paraId="4CAF412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A63B08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D79690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5BE9D1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C9D3EA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778F7C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6C5DA0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F4AA88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E30C07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F53E19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002CB6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6411A6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05295D88"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15FEE1BB"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000000" w:fill="FFFFFF"/>
            <w:vAlign w:val="center"/>
            <w:hideMark/>
          </w:tcPr>
          <w:p w14:paraId="6E26914E"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Simulacros</w:t>
            </w:r>
          </w:p>
        </w:tc>
        <w:tc>
          <w:tcPr>
            <w:tcW w:w="678" w:type="dxa"/>
            <w:vMerge/>
            <w:tcBorders>
              <w:top w:val="nil"/>
              <w:left w:val="single" w:sz="4" w:space="0" w:color="FCE4D6"/>
              <w:bottom w:val="single" w:sz="4" w:space="0" w:color="FCE4D6"/>
              <w:right w:val="single" w:sz="4" w:space="0" w:color="FCE4D6"/>
            </w:tcBorders>
            <w:vAlign w:val="center"/>
            <w:hideMark/>
          </w:tcPr>
          <w:p w14:paraId="58A15D63"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928" w:type="dxa"/>
            <w:vMerge/>
            <w:tcBorders>
              <w:top w:val="nil"/>
              <w:left w:val="single" w:sz="4" w:space="0" w:color="FCE4D6"/>
              <w:bottom w:val="single" w:sz="4" w:space="0" w:color="FCE4D6"/>
              <w:right w:val="single" w:sz="4" w:space="0" w:color="FCE4D6"/>
            </w:tcBorders>
            <w:vAlign w:val="center"/>
            <w:hideMark/>
          </w:tcPr>
          <w:p w14:paraId="41888923"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2639" w:type="dxa"/>
            <w:tcBorders>
              <w:top w:val="nil"/>
              <w:left w:val="nil"/>
              <w:bottom w:val="single" w:sz="4" w:space="0" w:color="FCE4D6"/>
              <w:right w:val="single" w:sz="4" w:space="0" w:color="FCE4D6"/>
            </w:tcBorders>
            <w:shd w:val="clear" w:color="000000" w:fill="FFFFFF"/>
            <w:vAlign w:val="center"/>
            <w:hideMark/>
          </w:tcPr>
          <w:p w14:paraId="2E01EC51"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Coordinador de la unidad del Sistema de Gestión de SSO y Consejo Directivo/ Comité SSO</w:t>
            </w:r>
          </w:p>
        </w:tc>
        <w:tc>
          <w:tcPr>
            <w:tcW w:w="1195" w:type="dxa"/>
            <w:tcBorders>
              <w:top w:val="nil"/>
              <w:left w:val="nil"/>
              <w:bottom w:val="single" w:sz="4" w:space="0" w:color="FCE4D6"/>
              <w:right w:val="nil"/>
            </w:tcBorders>
            <w:shd w:val="clear" w:color="000000" w:fill="FFFFFF"/>
            <w:noWrap/>
            <w:vAlign w:val="center"/>
            <w:hideMark/>
          </w:tcPr>
          <w:p w14:paraId="1AD3A8C8"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30/12/2024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44FED3D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F11375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52840D5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EFFD60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7C2E98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B863DE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801C0E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6522CA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988724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295566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61F846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2265F7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12DE2A72"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1EF5E334"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1.5</w:t>
            </w:r>
          </w:p>
        </w:tc>
        <w:tc>
          <w:tcPr>
            <w:tcW w:w="2656" w:type="dxa"/>
            <w:tcBorders>
              <w:top w:val="nil"/>
              <w:left w:val="nil"/>
              <w:bottom w:val="single" w:sz="4" w:space="0" w:color="FCE4D6"/>
              <w:right w:val="single" w:sz="4" w:space="0" w:color="FCE4D6"/>
            </w:tcBorders>
            <w:shd w:val="clear" w:color="000000" w:fill="FFFFFF"/>
            <w:vAlign w:val="center"/>
            <w:hideMark/>
          </w:tcPr>
          <w:p w14:paraId="5A1A0F97"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Entrenamiento teórico y práctico</w:t>
            </w:r>
          </w:p>
        </w:tc>
        <w:tc>
          <w:tcPr>
            <w:tcW w:w="678" w:type="dxa"/>
            <w:vMerge/>
            <w:tcBorders>
              <w:top w:val="nil"/>
              <w:left w:val="single" w:sz="4" w:space="0" w:color="FCE4D6"/>
              <w:bottom w:val="single" w:sz="4" w:space="0" w:color="FCE4D6"/>
              <w:right w:val="single" w:sz="4" w:space="0" w:color="FCE4D6"/>
            </w:tcBorders>
            <w:vAlign w:val="center"/>
            <w:hideMark/>
          </w:tcPr>
          <w:p w14:paraId="34D4FB8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928" w:type="dxa"/>
            <w:vMerge/>
            <w:tcBorders>
              <w:top w:val="nil"/>
              <w:left w:val="single" w:sz="4" w:space="0" w:color="FCE4D6"/>
              <w:bottom w:val="single" w:sz="4" w:space="0" w:color="FCE4D6"/>
              <w:right w:val="single" w:sz="4" w:space="0" w:color="FCE4D6"/>
            </w:tcBorders>
            <w:vAlign w:val="center"/>
            <w:hideMark/>
          </w:tcPr>
          <w:p w14:paraId="69C35F69"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p>
        </w:tc>
        <w:tc>
          <w:tcPr>
            <w:tcW w:w="2639" w:type="dxa"/>
            <w:tcBorders>
              <w:top w:val="nil"/>
              <w:left w:val="nil"/>
              <w:bottom w:val="single" w:sz="4" w:space="0" w:color="FCE4D6"/>
              <w:right w:val="single" w:sz="4" w:space="0" w:color="FCE4D6"/>
            </w:tcBorders>
            <w:shd w:val="clear" w:color="000000" w:fill="FFFFFF"/>
            <w:vAlign w:val="center"/>
            <w:hideMark/>
          </w:tcPr>
          <w:p w14:paraId="07301D68"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000000" w:fill="FFFFFF"/>
            <w:noWrap/>
            <w:vAlign w:val="center"/>
            <w:hideMark/>
          </w:tcPr>
          <w:p w14:paraId="5BE4E596"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31/12/2024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77489E4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7ED147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D37BB4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E1871A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ACCEBD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28128D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007C83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598F49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7EB51E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9B265C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BF7998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4C98AC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37737BC9"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700F20B1"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lastRenderedPageBreak/>
              <w:t> </w:t>
            </w:r>
          </w:p>
        </w:tc>
        <w:tc>
          <w:tcPr>
            <w:tcW w:w="2656" w:type="dxa"/>
            <w:tcBorders>
              <w:top w:val="nil"/>
              <w:left w:val="nil"/>
              <w:bottom w:val="single" w:sz="4" w:space="0" w:color="FCE4D6"/>
              <w:right w:val="single" w:sz="4" w:space="0" w:color="FCE4D6"/>
            </w:tcBorders>
            <w:shd w:val="clear" w:color="000000" w:fill="FFFFFF"/>
            <w:vAlign w:val="center"/>
            <w:hideMark/>
          </w:tcPr>
          <w:p w14:paraId="0F6618D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Capacitación "conociendo el plan de emergencia" dirigida al personal externo e interno</w:t>
            </w:r>
          </w:p>
        </w:tc>
        <w:tc>
          <w:tcPr>
            <w:tcW w:w="678" w:type="dxa"/>
            <w:tcBorders>
              <w:top w:val="nil"/>
              <w:left w:val="nil"/>
              <w:bottom w:val="single" w:sz="4" w:space="0" w:color="FCE4D6"/>
              <w:right w:val="single" w:sz="4" w:space="0" w:color="FCE4D6"/>
            </w:tcBorders>
            <w:shd w:val="clear" w:color="000000" w:fill="FFFFFF"/>
            <w:vAlign w:val="center"/>
            <w:hideMark/>
          </w:tcPr>
          <w:p w14:paraId="5AD4CC25"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Comité de SSO</w:t>
            </w:r>
          </w:p>
        </w:tc>
        <w:tc>
          <w:tcPr>
            <w:tcW w:w="928" w:type="dxa"/>
            <w:tcBorders>
              <w:top w:val="nil"/>
              <w:left w:val="nil"/>
              <w:bottom w:val="single" w:sz="4" w:space="0" w:color="FCE4D6"/>
              <w:right w:val="single" w:sz="4" w:space="0" w:color="FCE4D6"/>
            </w:tcBorders>
            <w:shd w:val="clear" w:color="000000" w:fill="FFFFFF"/>
            <w:vAlign w:val="center"/>
            <w:hideMark/>
          </w:tcPr>
          <w:p w14:paraId="30A89CEE"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Todo el personal y brigadistas</w:t>
            </w:r>
          </w:p>
        </w:tc>
        <w:tc>
          <w:tcPr>
            <w:tcW w:w="2639" w:type="dxa"/>
            <w:tcBorders>
              <w:top w:val="nil"/>
              <w:left w:val="nil"/>
              <w:bottom w:val="single" w:sz="4" w:space="0" w:color="FCE4D6"/>
              <w:right w:val="single" w:sz="4" w:space="0" w:color="FCE4D6"/>
            </w:tcBorders>
            <w:shd w:val="clear" w:color="000000" w:fill="FFFFFF"/>
            <w:vAlign w:val="center"/>
            <w:hideMark/>
          </w:tcPr>
          <w:p w14:paraId="4F99291B"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000000" w:fill="FFFFFF"/>
            <w:noWrap/>
            <w:vAlign w:val="center"/>
            <w:hideMark/>
          </w:tcPr>
          <w:p w14:paraId="41CAD80F"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01/02/2024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1DCF9CD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40C041A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AA2F52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8A3214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54040F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D080E1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911F04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03AF4B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0CAB0B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AE9A0E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FCF09C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4B7BA5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24E720B9"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646096FF"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688DB1B1"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Capacitación "accidentes laborales: Causas y cómo prevenirlos"</w:t>
            </w:r>
          </w:p>
        </w:tc>
        <w:tc>
          <w:tcPr>
            <w:tcW w:w="678" w:type="dxa"/>
            <w:tcBorders>
              <w:top w:val="nil"/>
              <w:left w:val="nil"/>
              <w:bottom w:val="single" w:sz="4" w:space="0" w:color="FCE4D6"/>
              <w:right w:val="single" w:sz="4" w:space="0" w:color="FCE4D6"/>
            </w:tcBorders>
            <w:shd w:val="clear" w:color="auto" w:fill="auto"/>
            <w:vAlign w:val="center"/>
            <w:hideMark/>
          </w:tcPr>
          <w:p w14:paraId="1EE6B336"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Comité de SSO</w:t>
            </w:r>
          </w:p>
        </w:tc>
        <w:tc>
          <w:tcPr>
            <w:tcW w:w="928" w:type="dxa"/>
            <w:tcBorders>
              <w:top w:val="nil"/>
              <w:left w:val="nil"/>
              <w:bottom w:val="single" w:sz="4" w:space="0" w:color="FCE4D6"/>
              <w:right w:val="single" w:sz="4" w:space="0" w:color="FCE4D6"/>
            </w:tcBorders>
            <w:shd w:val="clear" w:color="auto" w:fill="auto"/>
            <w:vAlign w:val="center"/>
            <w:hideMark/>
          </w:tcPr>
          <w:p w14:paraId="1375E547"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Todo el personal</w:t>
            </w:r>
          </w:p>
        </w:tc>
        <w:tc>
          <w:tcPr>
            <w:tcW w:w="2639" w:type="dxa"/>
            <w:tcBorders>
              <w:top w:val="nil"/>
              <w:left w:val="nil"/>
              <w:bottom w:val="single" w:sz="4" w:space="0" w:color="FCE4D6"/>
              <w:right w:val="single" w:sz="4" w:space="0" w:color="FCE4D6"/>
            </w:tcBorders>
            <w:shd w:val="clear" w:color="000000" w:fill="FFFFFF"/>
            <w:vAlign w:val="center"/>
            <w:hideMark/>
          </w:tcPr>
          <w:p w14:paraId="2CE99349"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000000" w:fill="FFFFFF"/>
            <w:noWrap/>
            <w:vAlign w:val="center"/>
            <w:hideMark/>
          </w:tcPr>
          <w:p w14:paraId="17C41DBB"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31/03/2024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59B549F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AE3DAC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24BFD4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840342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21CBDB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3A5F1C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038A41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7FC404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339CA1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B0BA5D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8E5BA6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02D4CC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53151D8D"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51DF160C"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765DB714"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Capacitación de primeros auxilios </w:t>
            </w:r>
          </w:p>
        </w:tc>
        <w:tc>
          <w:tcPr>
            <w:tcW w:w="678" w:type="dxa"/>
            <w:tcBorders>
              <w:top w:val="nil"/>
              <w:left w:val="nil"/>
              <w:bottom w:val="single" w:sz="4" w:space="0" w:color="FCE4D6"/>
              <w:right w:val="single" w:sz="4" w:space="0" w:color="FCE4D6"/>
            </w:tcBorders>
            <w:shd w:val="clear" w:color="auto" w:fill="auto"/>
            <w:vAlign w:val="center"/>
            <w:hideMark/>
          </w:tcPr>
          <w:p w14:paraId="0445699D"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Cruz Roja Salvadoreña</w:t>
            </w:r>
          </w:p>
        </w:tc>
        <w:tc>
          <w:tcPr>
            <w:tcW w:w="928" w:type="dxa"/>
            <w:tcBorders>
              <w:top w:val="nil"/>
              <w:left w:val="nil"/>
              <w:bottom w:val="single" w:sz="4" w:space="0" w:color="FCE4D6"/>
              <w:right w:val="single" w:sz="4" w:space="0" w:color="FCE4D6"/>
            </w:tcBorders>
            <w:shd w:val="clear" w:color="auto" w:fill="auto"/>
            <w:vAlign w:val="center"/>
            <w:hideMark/>
          </w:tcPr>
          <w:p w14:paraId="75F15C83"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Brigadistas y Comité de SSO</w:t>
            </w:r>
          </w:p>
        </w:tc>
        <w:tc>
          <w:tcPr>
            <w:tcW w:w="2639" w:type="dxa"/>
            <w:tcBorders>
              <w:top w:val="nil"/>
              <w:left w:val="nil"/>
              <w:bottom w:val="single" w:sz="4" w:space="0" w:color="FCE4D6"/>
              <w:right w:val="single" w:sz="4" w:space="0" w:color="FCE4D6"/>
            </w:tcBorders>
            <w:shd w:val="clear" w:color="000000" w:fill="FFFFFF"/>
            <w:vAlign w:val="center"/>
            <w:hideMark/>
          </w:tcPr>
          <w:p w14:paraId="4776FB6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Coordinador de la unidad del Sistema de Gestión de SSO </w:t>
            </w:r>
          </w:p>
        </w:tc>
        <w:tc>
          <w:tcPr>
            <w:tcW w:w="1195" w:type="dxa"/>
            <w:tcBorders>
              <w:top w:val="nil"/>
              <w:left w:val="nil"/>
              <w:bottom w:val="single" w:sz="4" w:space="0" w:color="FCE4D6"/>
              <w:right w:val="nil"/>
            </w:tcBorders>
            <w:shd w:val="clear" w:color="000000" w:fill="FFFFFF"/>
            <w:noWrap/>
            <w:vAlign w:val="center"/>
            <w:hideMark/>
          </w:tcPr>
          <w:p w14:paraId="3A98B641"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30/04/2024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0F94A8C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51C2AA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49DC16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2312749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60FF10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C9EF63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958267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5C8B3E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FAB0E9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05CB1D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F1F7B4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5C8CAB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029D6A9D"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6C1B92F8"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78E231B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Capacitación combate de incendios</w:t>
            </w:r>
          </w:p>
        </w:tc>
        <w:tc>
          <w:tcPr>
            <w:tcW w:w="678" w:type="dxa"/>
            <w:tcBorders>
              <w:top w:val="nil"/>
              <w:left w:val="nil"/>
              <w:bottom w:val="single" w:sz="4" w:space="0" w:color="FCE4D6"/>
              <w:right w:val="single" w:sz="4" w:space="0" w:color="FCE4D6"/>
            </w:tcBorders>
            <w:shd w:val="clear" w:color="auto" w:fill="auto"/>
            <w:vAlign w:val="center"/>
            <w:hideMark/>
          </w:tcPr>
          <w:p w14:paraId="189B5DC2"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Cuerpo de Bomberos de El Salvador</w:t>
            </w:r>
          </w:p>
        </w:tc>
        <w:tc>
          <w:tcPr>
            <w:tcW w:w="928" w:type="dxa"/>
            <w:tcBorders>
              <w:top w:val="nil"/>
              <w:left w:val="nil"/>
              <w:bottom w:val="single" w:sz="4" w:space="0" w:color="FCE4D6"/>
              <w:right w:val="single" w:sz="4" w:space="0" w:color="FCE4D6"/>
            </w:tcBorders>
            <w:shd w:val="clear" w:color="auto" w:fill="auto"/>
            <w:vAlign w:val="center"/>
            <w:hideMark/>
          </w:tcPr>
          <w:p w14:paraId="1B688836"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Brigadistas y Comité de SSO</w:t>
            </w:r>
          </w:p>
        </w:tc>
        <w:tc>
          <w:tcPr>
            <w:tcW w:w="2639" w:type="dxa"/>
            <w:tcBorders>
              <w:top w:val="nil"/>
              <w:left w:val="nil"/>
              <w:bottom w:val="single" w:sz="4" w:space="0" w:color="FCE4D6"/>
              <w:right w:val="single" w:sz="4" w:space="0" w:color="FCE4D6"/>
            </w:tcBorders>
            <w:shd w:val="clear" w:color="000000" w:fill="FFFFFF"/>
            <w:vAlign w:val="center"/>
            <w:hideMark/>
          </w:tcPr>
          <w:p w14:paraId="143E43F4"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Coordinador de la unidad del Sistema de Gestión de SSO </w:t>
            </w:r>
          </w:p>
        </w:tc>
        <w:tc>
          <w:tcPr>
            <w:tcW w:w="1195" w:type="dxa"/>
            <w:tcBorders>
              <w:top w:val="nil"/>
              <w:left w:val="nil"/>
              <w:bottom w:val="single" w:sz="4" w:space="0" w:color="FCE4D6"/>
              <w:right w:val="nil"/>
            </w:tcBorders>
            <w:shd w:val="clear" w:color="000000" w:fill="FFFFFF"/>
            <w:noWrap/>
            <w:vAlign w:val="center"/>
            <w:hideMark/>
          </w:tcPr>
          <w:p w14:paraId="33C1B44B"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31/05/2024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292E741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62978B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007F75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CA7B02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81E685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195C21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9431F0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F0A3E5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707421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C7E363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0F2534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B72150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55C3B4EC"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6C0FBDEF"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noWrap/>
            <w:vAlign w:val="center"/>
            <w:hideMark/>
          </w:tcPr>
          <w:p w14:paraId="32F65CC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Prevención de Enfermedades Profesionales</w:t>
            </w:r>
          </w:p>
        </w:tc>
        <w:tc>
          <w:tcPr>
            <w:tcW w:w="678" w:type="dxa"/>
            <w:tcBorders>
              <w:top w:val="nil"/>
              <w:left w:val="nil"/>
              <w:bottom w:val="single" w:sz="4" w:space="0" w:color="FCE4D6"/>
              <w:right w:val="single" w:sz="4" w:space="0" w:color="FCE4D6"/>
            </w:tcBorders>
            <w:shd w:val="clear" w:color="auto" w:fill="auto"/>
            <w:noWrap/>
            <w:vAlign w:val="center"/>
            <w:hideMark/>
          </w:tcPr>
          <w:p w14:paraId="305339A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ISSS</w:t>
            </w:r>
          </w:p>
        </w:tc>
        <w:tc>
          <w:tcPr>
            <w:tcW w:w="928" w:type="dxa"/>
            <w:tcBorders>
              <w:top w:val="nil"/>
              <w:left w:val="nil"/>
              <w:bottom w:val="single" w:sz="4" w:space="0" w:color="FCE4D6"/>
              <w:right w:val="single" w:sz="4" w:space="0" w:color="FCE4D6"/>
            </w:tcBorders>
            <w:shd w:val="clear" w:color="auto" w:fill="auto"/>
            <w:noWrap/>
            <w:vAlign w:val="center"/>
            <w:hideMark/>
          </w:tcPr>
          <w:p w14:paraId="03D7AE50"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Todo el personal</w:t>
            </w:r>
          </w:p>
        </w:tc>
        <w:tc>
          <w:tcPr>
            <w:tcW w:w="2639" w:type="dxa"/>
            <w:tcBorders>
              <w:top w:val="nil"/>
              <w:left w:val="nil"/>
              <w:bottom w:val="single" w:sz="4" w:space="0" w:color="FCE4D6"/>
              <w:right w:val="single" w:sz="4" w:space="0" w:color="FCE4D6"/>
            </w:tcBorders>
            <w:shd w:val="clear" w:color="000000" w:fill="FFFFFF"/>
            <w:vAlign w:val="center"/>
            <w:hideMark/>
          </w:tcPr>
          <w:p w14:paraId="0446E31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Coordinador de la unidad del Sistema de Gestión de SSO </w:t>
            </w:r>
          </w:p>
        </w:tc>
        <w:tc>
          <w:tcPr>
            <w:tcW w:w="1195" w:type="dxa"/>
            <w:tcBorders>
              <w:top w:val="nil"/>
              <w:left w:val="nil"/>
              <w:bottom w:val="single" w:sz="4" w:space="0" w:color="FCE4D6"/>
              <w:right w:val="nil"/>
            </w:tcBorders>
            <w:shd w:val="clear" w:color="auto" w:fill="auto"/>
            <w:noWrap/>
            <w:vAlign w:val="center"/>
            <w:hideMark/>
          </w:tcPr>
          <w:p w14:paraId="2E82D3C1"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30/06/2024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6C026A4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3B322F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A51588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DBE74C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E93F88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DB2FA6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63D690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CF33E7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AB0E81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FC3F04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AE4AEC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212C95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3C279484"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5000AE28"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45260800"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Educación sobre cuidados en el embarazo y lactancia</w:t>
            </w:r>
          </w:p>
        </w:tc>
        <w:tc>
          <w:tcPr>
            <w:tcW w:w="678" w:type="dxa"/>
            <w:tcBorders>
              <w:top w:val="nil"/>
              <w:left w:val="nil"/>
              <w:bottom w:val="single" w:sz="4" w:space="0" w:color="FCE4D6"/>
              <w:right w:val="single" w:sz="4" w:space="0" w:color="FCE4D6"/>
            </w:tcBorders>
            <w:shd w:val="clear" w:color="auto" w:fill="auto"/>
            <w:vAlign w:val="center"/>
            <w:hideMark/>
          </w:tcPr>
          <w:p w14:paraId="5F0DCF2D"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ISSS</w:t>
            </w:r>
          </w:p>
        </w:tc>
        <w:tc>
          <w:tcPr>
            <w:tcW w:w="928" w:type="dxa"/>
            <w:tcBorders>
              <w:top w:val="nil"/>
              <w:left w:val="nil"/>
              <w:bottom w:val="single" w:sz="4" w:space="0" w:color="FCE4D6"/>
              <w:right w:val="single" w:sz="4" w:space="0" w:color="FCE4D6"/>
            </w:tcBorders>
            <w:shd w:val="clear" w:color="auto" w:fill="auto"/>
            <w:vAlign w:val="center"/>
            <w:hideMark/>
          </w:tcPr>
          <w:p w14:paraId="2FD1CFC2"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Personal femenino de la Facultad</w:t>
            </w:r>
          </w:p>
        </w:tc>
        <w:tc>
          <w:tcPr>
            <w:tcW w:w="2639" w:type="dxa"/>
            <w:tcBorders>
              <w:top w:val="nil"/>
              <w:left w:val="nil"/>
              <w:bottom w:val="single" w:sz="4" w:space="0" w:color="FCE4D6"/>
              <w:right w:val="single" w:sz="4" w:space="0" w:color="FCE4D6"/>
            </w:tcBorders>
            <w:shd w:val="clear" w:color="000000" w:fill="FFFFFF"/>
            <w:vAlign w:val="center"/>
            <w:hideMark/>
          </w:tcPr>
          <w:p w14:paraId="1F1C1A39"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Coordinador de la unidad del Sistema de Gestión de SSO </w:t>
            </w:r>
          </w:p>
        </w:tc>
        <w:tc>
          <w:tcPr>
            <w:tcW w:w="1195" w:type="dxa"/>
            <w:tcBorders>
              <w:top w:val="nil"/>
              <w:left w:val="nil"/>
              <w:bottom w:val="single" w:sz="4" w:space="0" w:color="FCE4D6"/>
              <w:right w:val="nil"/>
            </w:tcBorders>
            <w:shd w:val="clear" w:color="auto" w:fill="auto"/>
            <w:noWrap/>
            <w:vAlign w:val="center"/>
            <w:hideMark/>
          </w:tcPr>
          <w:p w14:paraId="1426C0E5"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31/07/2024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2DC2CFE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5AED26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ECA41B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048A95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E95DCA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63ECF5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2A5A3F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790D0C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9A6B1E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FFFFF"/>
            <w:vAlign w:val="center"/>
            <w:hideMark/>
          </w:tcPr>
          <w:p w14:paraId="3B046AB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37F19B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E09770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51456F37"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55797168"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2F007A60"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Capacitación sobre salud mental</w:t>
            </w:r>
          </w:p>
        </w:tc>
        <w:tc>
          <w:tcPr>
            <w:tcW w:w="678" w:type="dxa"/>
            <w:tcBorders>
              <w:top w:val="nil"/>
              <w:left w:val="nil"/>
              <w:bottom w:val="single" w:sz="4" w:space="0" w:color="FCE4D6"/>
              <w:right w:val="single" w:sz="4" w:space="0" w:color="FCE4D6"/>
            </w:tcBorders>
            <w:shd w:val="clear" w:color="auto" w:fill="auto"/>
            <w:vAlign w:val="center"/>
            <w:hideMark/>
          </w:tcPr>
          <w:p w14:paraId="40637550"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Psicólogo institucional </w:t>
            </w:r>
          </w:p>
        </w:tc>
        <w:tc>
          <w:tcPr>
            <w:tcW w:w="928" w:type="dxa"/>
            <w:tcBorders>
              <w:top w:val="nil"/>
              <w:left w:val="nil"/>
              <w:bottom w:val="single" w:sz="4" w:space="0" w:color="FCE4D6"/>
              <w:right w:val="single" w:sz="4" w:space="0" w:color="FCE4D6"/>
            </w:tcBorders>
            <w:shd w:val="clear" w:color="auto" w:fill="auto"/>
            <w:vAlign w:val="center"/>
            <w:hideMark/>
          </w:tcPr>
          <w:p w14:paraId="42985FFE"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Todo el personal</w:t>
            </w:r>
          </w:p>
        </w:tc>
        <w:tc>
          <w:tcPr>
            <w:tcW w:w="2639" w:type="dxa"/>
            <w:tcBorders>
              <w:top w:val="nil"/>
              <w:left w:val="nil"/>
              <w:bottom w:val="single" w:sz="4" w:space="0" w:color="FCE4D6"/>
              <w:right w:val="single" w:sz="4" w:space="0" w:color="FCE4D6"/>
            </w:tcBorders>
            <w:shd w:val="clear" w:color="000000" w:fill="FFFFFF"/>
            <w:vAlign w:val="center"/>
            <w:hideMark/>
          </w:tcPr>
          <w:p w14:paraId="6AA77C9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Coordinador de la unidad del Sistema de Gestión de SSO </w:t>
            </w:r>
          </w:p>
        </w:tc>
        <w:tc>
          <w:tcPr>
            <w:tcW w:w="1195" w:type="dxa"/>
            <w:tcBorders>
              <w:top w:val="nil"/>
              <w:left w:val="nil"/>
              <w:bottom w:val="single" w:sz="4" w:space="0" w:color="FCE4D6"/>
              <w:right w:val="nil"/>
            </w:tcBorders>
            <w:shd w:val="clear" w:color="auto" w:fill="auto"/>
            <w:noWrap/>
            <w:vAlign w:val="center"/>
            <w:hideMark/>
          </w:tcPr>
          <w:p w14:paraId="3664C870"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31/08/2024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536A410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E4CDF2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61933C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FE35E7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70ACA00C"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984E6D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A99ABE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24640A1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CE4F4E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693C06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D49B0C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F10597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6B5DD3A2"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auto" w:fill="auto"/>
            <w:noWrap/>
            <w:vAlign w:val="center"/>
            <w:hideMark/>
          </w:tcPr>
          <w:p w14:paraId="6FC87F46"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79C788A7"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Capacitación " Igualdad y Equidad"</w:t>
            </w:r>
          </w:p>
        </w:tc>
        <w:tc>
          <w:tcPr>
            <w:tcW w:w="678" w:type="dxa"/>
            <w:tcBorders>
              <w:top w:val="nil"/>
              <w:left w:val="nil"/>
              <w:bottom w:val="single" w:sz="4" w:space="0" w:color="FCE4D6"/>
              <w:right w:val="single" w:sz="4" w:space="0" w:color="FCE4D6"/>
            </w:tcBorders>
            <w:shd w:val="clear" w:color="auto" w:fill="auto"/>
            <w:vAlign w:val="center"/>
            <w:hideMark/>
          </w:tcPr>
          <w:p w14:paraId="76D261FB"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Comité de SSO</w:t>
            </w:r>
          </w:p>
        </w:tc>
        <w:tc>
          <w:tcPr>
            <w:tcW w:w="928" w:type="dxa"/>
            <w:tcBorders>
              <w:top w:val="nil"/>
              <w:left w:val="nil"/>
              <w:bottom w:val="single" w:sz="4" w:space="0" w:color="FCE4D6"/>
              <w:right w:val="single" w:sz="4" w:space="0" w:color="FCE4D6"/>
            </w:tcBorders>
            <w:shd w:val="clear" w:color="auto" w:fill="auto"/>
            <w:vAlign w:val="center"/>
            <w:hideMark/>
          </w:tcPr>
          <w:p w14:paraId="0005C902"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Todo el personal</w:t>
            </w:r>
          </w:p>
        </w:tc>
        <w:tc>
          <w:tcPr>
            <w:tcW w:w="2639" w:type="dxa"/>
            <w:tcBorders>
              <w:top w:val="nil"/>
              <w:left w:val="nil"/>
              <w:bottom w:val="single" w:sz="4" w:space="0" w:color="FCE4D6"/>
              <w:right w:val="single" w:sz="4" w:space="0" w:color="FCE4D6"/>
            </w:tcBorders>
            <w:shd w:val="clear" w:color="000000" w:fill="FFFFFF"/>
            <w:vAlign w:val="center"/>
            <w:hideMark/>
          </w:tcPr>
          <w:p w14:paraId="78FCF7B6"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Coordinador de la unidad del Sistema de Gestión de SSO </w:t>
            </w:r>
          </w:p>
        </w:tc>
        <w:tc>
          <w:tcPr>
            <w:tcW w:w="1195" w:type="dxa"/>
            <w:tcBorders>
              <w:top w:val="nil"/>
              <w:left w:val="nil"/>
              <w:bottom w:val="single" w:sz="4" w:space="0" w:color="FCE4D6"/>
              <w:right w:val="nil"/>
            </w:tcBorders>
            <w:shd w:val="clear" w:color="auto" w:fill="auto"/>
            <w:noWrap/>
            <w:vAlign w:val="center"/>
            <w:hideMark/>
          </w:tcPr>
          <w:p w14:paraId="1BB804D8"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30/09/2024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7D9EA05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979391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A8EFB8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A54F07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5798FCE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32C4D8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5A6A1F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4A1230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4C8AAE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151ACC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55DF2A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0320E5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6EC71DED"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098CE37E"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1.6</w:t>
            </w:r>
          </w:p>
        </w:tc>
        <w:tc>
          <w:tcPr>
            <w:tcW w:w="2656" w:type="dxa"/>
            <w:tcBorders>
              <w:top w:val="nil"/>
              <w:left w:val="nil"/>
              <w:bottom w:val="single" w:sz="4" w:space="0" w:color="FCE4D6"/>
              <w:right w:val="single" w:sz="4" w:space="0" w:color="FCE4D6"/>
            </w:tcBorders>
            <w:shd w:val="clear" w:color="auto" w:fill="auto"/>
            <w:vAlign w:val="center"/>
            <w:hideMark/>
          </w:tcPr>
          <w:p w14:paraId="7D001324"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Exámenes médicos</w:t>
            </w:r>
          </w:p>
        </w:tc>
        <w:tc>
          <w:tcPr>
            <w:tcW w:w="678" w:type="dxa"/>
            <w:tcBorders>
              <w:top w:val="nil"/>
              <w:left w:val="nil"/>
              <w:bottom w:val="single" w:sz="4" w:space="0" w:color="FCE4D6"/>
              <w:right w:val="single" w:sz="4" w:space="0" w:color="FCE4D6"/>
            </w:tcBorders>
            <w:shd w:val="clear" w:color="auto" w:fill="auto"/>
            <w:vAlign w:val="center"/>
            <w:hideMark/>
          </w:tcPr>
          <w:p w14:paraId="06EB3907"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928" w:type="dxa"/>
            <w:tcBorders>
              <w:top w:val="nil"/>
              <w:left w:val="nil"/>
              <w:bottom w:val="single" w:sz="4" w:space="0" w:color="FCE4D6"/>
              <w:right w:val="single" w:sz="4" w:space="0" w:color="FCE4D6"/>
            </w:tcBorders>
            <w:shd w:val="clear" w:color="auto" w:fill="auto"/>
            <w:vAlign w:val="center"/>
            <w:hideMark/>
          </w:tcPr>
          <w:p w14:paraId="08F77938"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39" w:type="dxa"/>
            <w:tcBorders>
              <w:top w:val="nil"/>
              <w:left w:val="nil"/>
              <w:bottom w:val="single" w:sz="4" w:space="0" w:color="FCE4D6"/>
              <w:right w:val="single" w:sz="4" w:space="0" w:color="FCE4D6"/>
            </w:tcBorders>
            <w:shd w:val="clear" w:color="000000" w:fill="FFFFFF"/>
            <w:vAlign w:val="center"/>
            <w:hideMark/>
          </w:tcPr>
          <w:p w14:paraId="18F20B40"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Coordinador de la unidad del Sistema de Gestión de SSO /ISSS</w:t>
            </w:r>
          </w:p>
        </w:tc>
        <w:tc>
          <w:tcPr>
            <w:tcW w:w="1195" w:type="dxa"/>
            <w:tcBorders>
              <w:top w:val="nil"/>
              <w:left w:val="nil"/>
              <w:bottom w:val="single" w:sz="4" w:space="0" w:color="FCE4D6"/>
              <w:right w:val="nil"/>
            </w:tcBorders>
            <w:shd w:val="clear" w:color="auto" w:fill="auto"/>
            <w:noWrap/>
            <w:vAlign w:val="center"/>
            <w:hideMark/>
          </w:tcPr>
          <w:p w14:paraId="18A648AE"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31/12/2024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3E3EF80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0BEF77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927996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F348E6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E47258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A76D93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C792AB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F69816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D95559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5010BD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42F573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731063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609A5568"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67D3F9AB"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4A1DF69A"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Toma de exámenes ocupacionales </w:t>
            </w:r>
          </w:p>
        </w:tc>
        <w:tc>
          <w:tcPr>
            <w:tcW w:w="678" w:type="dxa"/>
            <w:tcBorders>
              <w:top w:val="nil"/>
              <w:left w:val="nil"/>
              <w:bottom w:val="single" w:sz="4" w:space="0" w:color="FCE4D6"/>
              <w:right w:val="single" w:sz="4" w:space="0" w:color="FCE4D6"/>
            </w:tcBorders>
            <w:shd w:val="clear" w:color="auto" w:fill="auto"/>
            <w:vAlign w:val="center"/>
            <w:hideMark/>
          </w:tcPr>
          <w:p w14:paraId="7A8A57D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928" w:type="dxa"/>
            <w:tcBorders>
              <w:top w:val="nil"/>
              <w:left w:val="nil"/>
              <w:bottom w:val="single" w:sz="4" w:space="0" w:color="FCE4D6"/>
              <w:right w:val="single" w:sz="4" w:space="0" w:color="FCE4D6"/>
            </w:tcBorders>
            <w:shd w:val="clear" w:color="auto" w:fill="auto"/>
            <w:vAlign w:val="center"/>
            <w:hideMark/>
          </w:tcPr>
          <w:p w14:paraId="2858FAD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2639" w:type="dxa"/>
            <w:tcBorders>
              <w:top w:val="nil"/>
              <w:left w:val="nil"/>
              <w:bottom w:val="single" w:sz="4" w:space="0" w:color="FCE4D6"/>
              <w:right w:val="single" w:sz="4" w:space="0" w:color="FCE4D6"/>
            </w:tcBorders>
            <w:shd w:val="clear" w:color="auto" w:fill="auto"/>
            <w:vAlign w:val="center"/>
            <w:hideMark/>
          </w:tcPr>
          <w:p w14:paraId="789D0B29"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ISSS</w:t>
            </w:r>
          </w:p>
        </w:tc>
        <w:tc>
          <w:tcPr>
            <w:tcW w:w="1195" w:type="dxa"/>
            <w:tcBorders>
              <w:top w:val="nil"/>
              <w:left w:val="nil"/>
              <w:bottom w:val="single" w:sz="4" w:space="0" w:color="FCE4D6"/>
              <w:right w:val="nil"/>
            </w:tcBorders>
            <w:shd w:val="clear" w:color="auto" w:fill="auto"/>
            <w:noWrap/>
            <w:vAlign w:val="center"/>
            <w:hideMark/>
          </w:tcPr>
          <w:p w14:paraId="3BC20F0B"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28/02/2024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1EC7E93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64BDDF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78F42E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E060FE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99CDA0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165E2F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CC1DB9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411842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F0869C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0CF7A7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29A32D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09C8B5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0597A682"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1BCB5797"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62EC096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Seguimiento de medicina ocupacional</w:t>
            </w:r>
          </w:p>
        </w:tc>
        <w:tc>
          <w:tcPr>
            <w:tcW w:w="678" w:type="dxa"/>
            <w:tcBorders>
              <w:top w:val="nil"/>
              <w:left w:val="nil"/>
              <w:bottom w:val="single" w:sz="4" w:space="0" w:color="FCE4D6"/>
              <w:right w:val="single" w:sz="4" w:space="0" w:color="FCE4D6"/>
            </w:tcBorders>
            <w:shd w:val="clear" w:color="auto" w:fill="auto"/>
            <w:vAlign w:val="center"/>
            <w:hideMark/>
          </w:tcPr>
          <w:p w14:paraId="1431B48C"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928" w:type="dxa"/>
            <w:tcBorders>
              <w:top w:val="nil"/>
              <w:left w:val="nil"/>
              <w:bottom w:val="single" w:sz="4" w:space="0" w:color="FCE4D6"/>
              <w:right w:val="single" w:sz="4" w:space="0" w:color="FCE4D6"/>
            </w:tcBorders>
            <w:shd w:val="clear" w:color="auto" w:fill="auto"/>
            <w:vAlign w:val="center"/>
            <w:hideMark/>
          </w:tcPr>
          <w:p w14:paraId="51E82990"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2639" w:type="dxa"/>
            <w:tcBorders>
              <w:top w:val="nil"/>
              <w:left w:val="nil"/>
              <w:bottom w:val="single" w:sz="4" w:space="0" w:color="FCE4D6"/>
              <w:right w:val="single" w:sz="4" w:space="0" w:color="FCE4D6"/>
            </w:tcBorders>
            <w:shd w:val="clear" w:color="auto" w:fill="auto"/>
            <w:vAlign w:val="center"/>
            <w:hideMark/>
          </w:tcPr>
          <w:p w14:paraId="528F56D2"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auto" w:fill="auto"/>
            <w:noWrap/>
            <w:vAlign w:val="center"/>
            <w:hideMark/>
          </w:tcPr>
          <w:p w14:paraId="6002AA80"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31/12/2024</w:t>
            </w:r>
          </w:p>
        </w:tc>
        <w:tc>
          <w:tcPr>
            <w:tcW w:w="0" w:type="auto"/>
            <w:tcBorders>
              <w:top w:val="nil"/>
              <w:left w:val="single" w:sz="4" w:space="0" w:color="FCE4D6"/>
              <w:bottom w:val="single" w:sz="4" w:space="0" w:color="FCE4D6"/>
              <w:right w:val="single" w:sz="4" w:space="0" w:color="FCE4D6"/>
            </w:tcBorders>
            <w:shd w:val="clear" w:color="000000" w:fill="FCE4D6"/>
            <w:vAlign w:val="center"/>
            <w:hideMark/>
          </w:tcPr>
          <w:p w14:paraId="6153E62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AB0AD4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16F51B9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5431628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59D9EA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ADB21D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13ADF40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13783A0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656742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DB21D8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523DAC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B8DAFA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14A2E7E3"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25DB75D0"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1.7</w:t>
            </w:r>
          </w:p>
        </w:tc>
        <w:tc>
          <w:tcPr>
            <w:tcW w:w="2656" w:type="dxa"/>
            <w:tcBorders>
              <w:top w:val="nil"/>
              <w:left w:val="nil"/>
              <w:bottom w:val="single" w:sz="4" w:space="0" w:color="FCE4D6"/>
              <w:right w:val="single" w:sz="4" w:space="0" w:color="FCE4D6"/>
            </w:tcBorders>
            <w:shd w:val="clear" w:color="auto" w:fill="auto"/>
            <w:vAlign w:val="center"/>
            <w:hideMark/>
          </w:tcPr>
          <w:p w14:paraId="6F4362F5"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Programas complementarios</w:t>
            </w:r>
          </w:p>
        </w:tc>
        <w:tc>
          <w:tcPr>
            <w:tcW w:w="678" w:type="dxa"/>
            <w:tcBorders>
              <w:top w:val="nil"/>
              <w:left w:val="nil"/>
              <w:bottom w:val="single" w:sz="4" w:space="0" w:color="FCE4D6"/>
              <w:right w:val="single" w:sz="4" w:space="0" w:color="FCE4D6"/>
            </w:tcBorders>
            <w:shd w:val="clear" w:color="auto" w:fill="auto"/>
            <w:vAlign w:val="center"/>
            <w:hideMark/>
          </w:tcPr>
          <w:p w14:paraId="07384C44"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928" w:type="dxa"/>
            <w:tcBorders>
              <w:top w:val="nil"/>
              <w:left w:val="nil"/>
              <w:bottom w:val="single" w:sz="4" w:space="0" w:color="FCE4D6"/>
              <w:right w:val="single" w:sz="4" w:space="0" w:color="FCE4D6"/>
            </w:tcBorders>
            <w:shd w:val="clear" w:color="auto" w:fill="auto"/>
            <w:vAlign w:val="center"/>
            <w:hideMark/>
          </w:tcPr>
          <w:p w14:paraId="15D2788A"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39" w:type="dxa"/>
            <w:tcBorders>
              <w:top w:val="nil"/>
              <w:left w:val="nil"/>
              <w:bottom w:val="single" w:sz="4" w:space="0" w:color="FCE4D6"/>
              <w:right w:val="single" w:sz="4" w:space="0" w:color="FCE4D6"/>
            </w:tcBorders>
            <w:shd w:val="clear" w:color="auto" w:fill="auto"/>
            <w:vAlign w:val="center"/>
            <w:hideMark/>
          </w:tcPr>
          <w:p w14:paraId="46670393"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auto" w:fill="auto"/>
            <w:noWrap/>
            <w:vAlign w:val="center"/>
            <w:hideMark/>
          </w:tcPr>
          <w:p w14:paraId="7900F624"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30/11/2024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34EFB7D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B6BA6C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BE97EE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7B530E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D225D2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A5D247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24DE8D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1EB402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907DD4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DC19CF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7B0C68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3BC94B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3D97BB47"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48A69F0B"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3B304FF3"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Divulgación de comunicados para la prevención sobre VIH y enfermedades de transmisión sexual</w:t>
            </w:r>
          </w:p>
        </w:tc>
        <w:tc>
          <w:tcPr>
            <w:tcW w:w="678" w:type="dxa"/>
            <w:tcBorders>
              <w:top w:val="nil"/>
              <w:left w:val="nil"/>
              <w:bottom w:val="single" w:sz="4" w:space="0" w:color="FCE4D6"/>
              <w:right w:val="single" w:sz="4" w:space="0" w:color="FCE4D6"/>
            </w:tcBorders>
            <w:shd w:val="clear" w:color="auto" w:fill="auto"/>
            <w:vAlign w:val="center"/>
            <w:hideMark/>
          </w:tcPr>
          <w:p w14:paraId="4777E6C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928" w:type="dxa"/>
            <w:tcBorders>
              <w:top w:val="nil"/>
              <w:left w:val="nil"/>
              <w:bottom w:val="single" w:sz="4" w:space="0" w:color="FCE4D6"/>
              <w:right w:val="single" w:sz="4" w:space="0" w:color="FCE4D6"/>
            </w:tcBorders>
            <w:shd w:val="clear" w:color="auto" w:fill="auto"/>
            <w:vAlign w:val="center"/>
            <w:hideMark/>
          </w:tcPr>
          <w:p w14:paraId="5DDD67C3"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2639" w:type="dxa"/>
            <w:tcBorders>
              <w:top w:val="nil"/>
              <w:left w:val="nil"/>
              <w:bottom w:val="single" w:sz="4" w:space="0" w:color="FCE4D6"/>
              <w:right w:val="single" w:sz="4" w:space="0" w:color="FCE4D6"/>
            </w:tcBorders>
            <w:shd w:val="clear" w:color="auto" w:fill="auto"/>
            <w:vAlign w:val="center"/>
            <w:hideMark/>
          </w:tcPr>
          <w:p w14:paraId="11E28D44"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auto" w:fill="auto"/>
            <w:noWrap/>
            <w:vAlign w:val="center"/>
            <w:hideMark/>
          </w:tcPr>
          <w:p w14:paraId="3B5232FC"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31/10/2024</w:t>
            </w:r>
          </w:p>
        </w:tc>
        <w:tc>
          <w:tcPr>
            <w:tcW w:w="0" w:type="auto"/>
            <w:tcBorders>
              <w:top w:val="nil"/>
              <w:left w:val="single" w:sz="4" w:space="0" w:color="FCE4D6"/>
              <w:bottom w:val="single" w:sz="4" w:space="0" w:color="FCE4D6"/>
              <w:right w:val="single" w:sz="4" w:space="0" w:color="FCE4D6"/>
            </w:tcBorders>
            <w:shd w:val="clear" w:color="000000" w:fill="FCE4D6"/>
            <w:vAlign w:val="center"/>
            <w:hideMark/>
          </w:tcPr>
          <w:p w14:paraId="5B7AB9B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E34CA2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A3CE88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2DB073A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550CE5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809AEA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567F54C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DE5258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ADD527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7B2199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68BA43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626E7C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78D1C396"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00F86CC9"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lastRenderedPageBreak/>
              <w:t> </w:t>
            </w:r>
          </w:p>
        </w:tc>
        <w:tc>
          <w:tcPr>
            <w:tcW w:w="2656" w:type="dxa"/>
            <w:tcBorders>
              <w:top w:val="nil"/>
              <w:left w:val="nil"/>
              <w:bottom w:val="single" w:sz="4" w:space="0" w:color="FCE4D6"/>
              <w:right w:val="single" w:sz="4" w:space="0" w:color="FCE4D6"/>
            </w:tcBorders>
            <w:shd w:val="clear" w:color="auto" w:fill="auto"/>
            <w:vAlign w:val="center"/>
            <w:hideMark/>
          </w:tcPr>
          <w:p w14:paraId="55721444"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Divulgación de comunicados para la toma de conciencia sobre los daños del consumo de alcohol y drogas</w:t>
            </w:r>
          </w:p>
        </w:tc>
        <w:tc>
          <w:tcPr>
            <w:tcW w:w="678" w:type="dxa"/>
            <w:tcBorders>
              <w:top w:val="nil"/>
              <w:left w:val="nil"/>
              <w:bottom w:val="single" w:sz="4" w:space="0" w:color="FCE4D6"/>
              <w:right w:val="single" w:sz="4" w:space="0" w:color="FCE4D6"/>
            </w:tcBorders>
            <w:shd w:val="clear" w:color="auto" w:fill="auto"/>
            <w:vAlign w:val="center"/>
            <w:hideMark/>
          </w:tcPr>
          <w:p w14:paraId="148045DB"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928" w:type="dxa"/>
            <w:tcBorders>
              <w:top w:val="nil"/>
              <w:left w:val="nil"/>
              <w:bottom w:val="single" w:sz="4" w:space="0" w:color="FCE4D6"/>
              <w:right w:val="single" w:sz="4" w:space="0" w:color="FCE4D6"/>
            </w:tcBorders>
            <w:shd w:val="clear" w:color="auto" w:fill="auto"/>
            <w:vAlign w:val="center"/>
            <w:hideMark/>
          </w:tcPr>
          <w:p w14:paraId="180496A3"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2639" w:type="dxa"/>
            <w:tcBorders>
              <w:top w:val="nil"/>
              <w:left w:val="nil"/>
              <w:bottom w:val="single" w:sz="4" w:space="0" w:color="FCE4D6"/>
              <w:right w:val="single" w:sz="4" w:space="0" w:color="FCE4D6"/>
            </w:tcBorders>
            <w:shd w:val="clear" w:color="auto" w:fill="auto"/>
            <w:vAlign w:val="center"/>
            <w:hideMark/>
          </w:tcPr>
          <w:p w14:paraId="0313A7E9"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1195" w:type="dxa"/>
            <w:tcBorders>
              <w:top w:val="nil"/>
              <w:left w:val="nil"/>
              <w:bottom w:val="single" w:sz="4" w:space="0" w:color="FCE4D6"/>
              <w:right w:val="nil"/>
            </w:tcBorders>
            <w:shd w:val="clear" w:color="auto" w:fill="auto"/>
            <w:noWrap/>
            <w:vAlign w:val="center"/>
            <w:hideMark/>
          </w:tcPr>
          <w:p w14:paraId="241D4E11"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31/11/2024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1348B36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7173D0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18C06E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3F0FCC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F1ED8C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D6F385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ED21B2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2D6993E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65C80E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5C9F24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F60C89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EFC1C2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4996E576"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22493825"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6DFBB795"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Capacitación “tabaquismo, drogadicción y alcoholismo"</w:t>
            </w:r>
          </w:p>
        </w:tc>
        <w:tc>
          <w:tcPr>
            <w:tcW w:w="678" w:type="dxa"/>
            <w:tcBorders>
              <w:top w:val="nil"/>
              <w:left w:val="nil"/>
              <w:bottom w:val="single" w:sz="4" w:space="0" w:color="FCE4D6"/>
              <w:right w:val="single" w:sz="4" w:space="0" w:color="FCE4D6"/>
            </w:tcBorders>
            <w:shd w:val="clear" w:color="auto" w:fill="auto"/>
            <w:vAlign w:val="center"/>
            <w:hideMark/>
          </w:tcPr>
          <w:p w14:paraId="6CBECEA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Ministerio de Salud</w:t>
            </w:r>
          </w:p>
        </w:tc>
        <w:tc>
          <w:tcPr>
            <w:tcW w:w="928" w:type="dxa"/>
            <w:tcBorders>
              <w:top w:val="nil"/>
              <w:left w:val="nil"/>
              <w:bottom w:val="single" w:sz="4" w:space="0" w:color="FCE4D6"/>
              <w:right w:val="single" w:sz="4" w:space="0" w:color="FCE4D6"/>
            </w:tcBorders>
            <w:shd w:val="clear" w:color="auto" w:fill="auto"/>
            <w:vAlign w:val="center"/>
            <w:hideMark/>
          </w:tcPr>
          <w:p w14:paraId="6F0AE2DD"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Todo el personal</w:t>
            </w:r>
          </w:p>
        </w:tc>
        <w:tc>
          <w:tcPr>
            <w:tcW w:w="2639" w:type="dxa"/>
            <w:tcBorders>
              <w:top w:val="nil"/>
              <w:left w:val="nil"/>
              <w:bottom w:val="single" w:sz="4" w:space="0" w:color="FCE4D6"/>
              <w:right w:val="single" w:sz="4" w:space="0" w:color="FCE4D6"/>
            </w:tcBorders>
            <w:shd w:val="clear" w:color="auto" w:fill="auto"/>
            <w:vAlign w:val="center"/>
            <w:hideMark/>
          </w:tcPr>
          <w:p w14:paraId="0FAE1E6A"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auto" w:fill="auto"/>
            <w:noWrap/>
            <w:vAlign w:val="center"/>
            <w:hideMark/>
          </w:tcPr>
          <w:p w14:paraId="25D1922A"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30/07/2024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73E11DE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E46615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D12439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0B8D08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D24938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F3B61C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4422E5AF" w14:textId="77777777" w:rsidR="009F2582" w:rsidRPr="00504CB3" w:rsidRDefault="009F2582" w:rsidP="001C7E67">
            <w:pPr>
              <w:spacing w:line="240" w:lineRule="auto"/>
              <w:jc w:val="left"/>
              <w:rPr>
                <w:rFonts w:ascii="Calibri" w:eastAsia="Times New Roman" w:hAnsi="Calibri" w:cs="Calibri"/>
                <w:color w:val="FF0000"/>
                <w:sz w:val="18"/>
                <w:szCs w:val="18"/>
                <w:lang w:eastAsia="es-SV"/>
              </w:rPr>
            </w:pPr>
            <w:r w:rsidRPr="00504CB3">
              <w:rPr>
                <w:rFonts w:ascii="Calibri" w:eastAsia="Times New Roman" w:hAnsi="Calibri" w:cs="Calibri"/>
                <w:color w:val="FF0000"/>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9D254F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512AB9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84DEFF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nil"/>
              <w:right w:val="nil"/>
            </w:tcBorders>
            <w:shd w:val="clear" w:color="auto" w:fill="auto"/>
            <w:noWrap/>
            <w:vAlign w:val="bottom"/>
            <w:hideMark/>
          </w:tcPr>
          <w:p w14:paraId="00FA9E7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299EBBC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19891B1B"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3CEDC43C"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088E0439"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Jornada preventiva contra el cáncer de mama</w:t>
            </w:r>
          </w:p>
        </w:tc>
        <w:tc>
          <w:tcPr>
            <w:tcW w:w="678" w:type="dxa"/>
            <w:tcBorders>
              <w:top w:val="nil"/>
              <w:left w:val="nil"/>
              <w:bottom w:val="single" w:sz="4" w:space="0" w:color="FCE4D6"/>
              <w:right w:val="single" w:sz="4" w:space="0" w:color="FCE4D6"/>
            </w:tcBorders>
            <w:shd w:val="clear" w:color="auto" w:fill="auto"/>
            <w:vAlign w:val="center"/>
            <w:hideMark/>
          </w:tcPr>
          <w:p w14:paraId="4B44AAB1"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ISSS y Comité de SSO</w:t>
            </w:r>
          </w:p>
        </w:tc>
        <w:tc>
          <w:tcPr>
            <w:tcW w:w="928" w:type="dxa"/>
            <w:tcBorders>
              <w:top w:val="nil"/>
              <w:left w:val="nil"/>
              <w:bottom w:val="single" w:sz="4" w:space="0" w:color="FCE4D6"/>
              <w:right w:val="single" w:sz="4" w:space="0" w:color="FCE4D6"/>
            </w:tcBorders>
            <w:shd w:val="clear" w:color="auto" w:fill="auto"/>
            <w:vAlign w:val="center"/>
            <w:hideMark/>
          </w:tcPr>
          <w:p w14:paraId="245513AE"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Todo Personal femenino de la Facultad personal</w:t>
            </w:r>
          </w:p>
        </w:tc>
        <w:tc>
          <w:tcPr>
            <w:tcW w:w="2639" w:type="dxa"/>
            <w:tcBorders>
              <w:top w:val="nil"/>
              <w:left w:val="nil"/>
              <w:bottom w:val="single" w:sz="4" w:space="0" w:color="FCE4D6"/>
              <w:right w:val="single" w:sz="4" w:space="0" w:color="FCE4D6"/>
            </w:tcBorders>
            <w:shd w:val="clear" w:color="auto" w:fill="auto"/>
            <w:vAlign w:val="center"/>
            <w:hideMark/>
          </w:tcPr>
          <w:p w14:paraId="6EE0C9B5"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auto" w:fill="auto"/>
            <w:noWrap/>
            <w:vAlign w:val="center"/>
            <w:hideMark/>
          </w:tcPr>
          <w:p w14:paraId="40A71A3E"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31/03/2024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65A68F2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1CF4BD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489E8F6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5EFBFF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9A3B83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8DE5E1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5CC388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6A05D7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12F803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655B45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single" w:sz="4" w:space="0" w:color="FCE4D6"/>
              <w:left w:val="nil"/>
              <w:bottom w:val="single" w:sz="4" w:space="0" w:color="FCE4D6"/>
              <w:right w:val="single" w:sz="4" w:space="0" w:color="FCE4D6"/>
            </w:tcBorders>
            <w:shd w:val="clear" w:color="auto" w:fill="auto"/>
            <w:vAlign w:val="center"/>
            <w:hideMark/>
          </w:tcPr>
          <w:p w14:paraId="40F42D9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285FEB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0FE6B4D6"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3BE19ADF"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58FF4277"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Jornada preventiva contra el cáncer de próstata</w:t>
            </w:r>
          </w:p>
        </w:tc>
        <w:tc>
          <w:tcPr>
            <w:tcW w:w="678" w:type="dxa"/>
            <w:tcBorders>
              <w:top w:val="nil"/>
              <w:left w:val="nil"/>
              <w:bottom w:val="single" w:sz="4" w:space="0" w:color="FCE4D6"/>
              <w:right w:val="single" w:sz="4" w:space="0" w:color="FCE4D6"/>
            </w:tcBorders>
            <w:shd w:val="clear" w:color="auto" w:fill="auto"/>
            <w:vAlign w:val="center"/>
            <w:hideMark/>
          </w:tcPr>
          <w:p w14:paraId="53A5A6D2"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ISSS y Comité de SSO</w:t>
            </w:r>
          </w:p>
        </w:tc>
        <w:tc>
          <w:tcPr>
            <w:tcW w:w="928" w:type="dxa"/>
            <w:tcBorders>
              <w:top w:val="nil"/>
              <w:left w:val="nil"/>
              <w:bottom w:val="single" w:sz="4" w:space="0" w:color="FCE4D6"/>
              <w:right w:val="single" w:sz="4" w:space="0" w:color="FCE4D6"/>
            </w:tcBorders>
            <w:shd w:val="clear" w:color="auto" w:fill="auto"/>
            <w:vAlign w:val="center"/>
            <w:hideMark/>
          </w:tcPr>
          <w:p w14:paraId="14FDAD1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Todo Personal masculino de la Facultad personal</w:t>
            </w:r>
          </w:p>
        </w:tc>
        <w:tc>
          <w:tcPr>
            <w:tcW w:w="2639" w:type="dxa"/>
            <w:tcBorders>
              <w:top w:val="nil"/>
              <w:left w:val="nil"/>
              <w:bottom w:val="single" w:sz="4" w:space="0" w:color="FCE4D6"/>
              <w:right w:val="single" w:sz="4" w:space="0" w:color="FCE4D6"/>
            </w:tcBorders>
            <w:shd w:val="clear" w:color="auto" w:fill="auto"/>
            <w:vAlign w:val="center"/>
            <w:hideMark/>
          </w:tcPr>
          <w:p w14:paraId="62E62D49"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1195" w:type="dxa"/>
            <w:tcBorders>
              <w:top w:val="nil"/>
              <w:left w:val="nil"/>
              <w:bottom w:val="single" w:sz="4" w:space="0" w:color="FCE4D6"/>
              <w:right w:val="nil"/>
            </w:tcBorders>
            <w:shd w:val="clear" w:color="auto" w:fill="auto"/>
            <w:noWrap/>
            <w:vAlign w:val="center"/>
            <w:hideMark/>
          </w:tcPr>
          <w:p w14:paraId="336432DF"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31/03/2024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2600575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622DB7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24AA65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4DD564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A433AA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02F063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70F5AF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3221C9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EAF725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BC186B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A5AB70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52D8F7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5FF2E030"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20B423FA"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1.8</w:t>
            </w:r>
          </w:p>
        </w:tc>
        <w:tc>
          <w:tcPr>
            <w:tcW w:w="2656" w:type="dxa"/>
            <w:tcBorders>
              <w:top w:val="nil"/>
              <w:left w:val="nil"/>
              <w:bottom w:val="single" w:sz="4" w:space="0" w:color="FCE4D6"/>
              <w:right w:val="single" w:sz="4" w:space="0" w:color="FCE4D6"/>
            </w:tcBorders>
            <w:shd w:val="clear" w:color="000000" w:fill="FFFFFF"/>
            <w:vAlign w:val="center"/>
            <w:hideMark/>
          </w:tcPr>
          <w:p w14:paraId="39D4E412"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Planificación de actividades y reuniones de Comité SSO</w:t>
            </w:r>
          </w:p>
        </w:tc>
        <w:tc>
          <w:tcPr>
            <w:tcW w:w="678" w:type="dxa"/>
            <w:tcBorders>
              <w:top w:val="nil"/>
              <w:left w:val="nil"/>
              <w:bottom w:val="single" w:sz="4" w:space="0" w:color="FCE4D6"/>
              <w:right w:val="single" w:sz="4" w:space="0" w:color="FCE4D6"/>
            </w:tcBorders>
            <w:shd w:val="clear" w:color="000000" w:fill="FFFFFF"/>
            <w:vAlign w:val="center"/>
            <w:hideMark/>
          </w:tcPr>
          <w:p w14:paraId="373E4D7F"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928" w:type="dxa"/>
            <w:tcBorders>
              <w:top w:val="nil"/>
              <w:left w:val="nil"/>
              <w:bottom w:val="single" w:sz="4" w:space="0" w:color="FCE4D6"/>
              <w:right w:val="single" w:sz="4" w:space="0" w:color="FCE4D6"/>
            </w:tcBorders>
            <w:shd w:val="clear" w:color="auto" w:fill="auto"/>
            <w:noWrap/>
            <w:vAlign w:val="bottom"/>
            <w:hideMark/>
          </w:tcPr>
          <w:p w14:paraId="6C2FDB7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2639" w:type="dxa"/>
            <w:tcBorders>
              <w:top w:val="nil"/>
              <w:left w:val="nil"/>
              <w:bottom w:val="single" w:sz="4" w:space="0" w:color="FCE4D6"/>
              <w:right w:val="single" w:sz="4" w:space="0" w:color="FCE4D6"/>
            </w:tcBorders>
            <w:shd w:val="clear" w:color="000000" w:fill="FFFFFF"/>
            <w:vAlign w:val="center"/>
            <w:hideMark/>
          </w:tcPr>
          <w:p w14:paraId="03049997"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Coordinador de la unidad del Sistema de Gestión de SSO y Consejo Directivo</w:t>
            </w:r>
          </w:p>
        </w:tc>
        <w:tc>
          <w:tcPr>
            <w:tcW w:w="1195" w:type="dxa"/>
            <w:tcBorders>
              <w:top w:val="nil"/>
              <w:left w:val="nil"/>
              <w:bottom w:val="single" w:sz="4" w:space="0" w:color="FCE4D6"/>
              <w:right w:val="nil"/>
            </w:tcBorders>
            <w:shd w:val="clear" w:color="000000" w:fill="FFFFFF"/>
            <w:noWrap/>
            <w:vAlign w:val="center"/>
            <w:hideMark/>
          </w:tcPr>
          <w:p w14:paraId="6284F278"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31/12/2024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2156E3C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D6D0F47"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BEFE34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CEF9F8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FC8758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851BAA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273314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8362DA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1818C9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1FAAC6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8B4024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CC8D72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5D89BFD3" w14:textId="77777777" w:rsidTr="001C7E67">
        <w:trPr>
          <w:trHeight w:val="437"/>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038F764C"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000000" w:fill="FFFFFF"/>
            <w:vAlign w:val="center"/>
            <w:hideMark/>
          </w:tcPr>
          <w:p w14:paraId="31B9E175"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Reunión mensual de comités SSO</w:t>
            </w:r>
          </w:p>
        </w:tc>
        <w:tc>
          <w:tcPr>
            <w:tcW w:w="678" w:type="dxa"/>
            <w:tcBorders>
              <w:top w:val="nil"/>
              <w:left w:val="nil"/>
              <w:bottom w:val="single" w:sz="4" w:space="0" w:color="FCE4D6"/>
              <w:right w:val="single" w:sz="4" w:space="0" w:color="FCE4D6"/>
            </w:tcBorders>
            <w:shd w:val="clear" w:color="000000" w:fill="FFFFFF"/>
            <w:vAlign w:val="center"/>
            <w:hideMark/>
          </w:tcPr>
          <w:p w14:paraId="430B008C"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928" w:type="dxa"/>
            <w:tcBorders>
              <w:top w:val="nil"/>
              <w:left w:val="nil"/>
              <w:bottom w:val="single" w:sz="4" w:space="0" w:color="FCE4D6"/>
              <w:right w:val="single" w:sz="4" w:space="0" w:color="FCE4D6"/>
            </w:tcBorders>
            <w:shd w:val="clear" w:color="000000" w:fill="FFFFFF"/>
            <w:vAlign w:val="center"/>
            <w:hideMark/>
          </w:tcPr>
          <w:p w14:paraId="1820D9CC"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2639" w:type="dxa"/>
            <w:tcBorders>
              <w:top w:val="nil"/>
              <w:left w:val="nil"/>
              <w:bottom w:val="single" w:sz="4" w:space="0" w:color="FCE4D6"/>
              <w:right w:val="single" w:sz="4" w:space="0" w:color="FCE4D6"/>
            </w:tcBorders>
            <w:shd w:val="clear" w:color="000000" w:fill="FFFFFF"/>
            <w:vAlign w:val="center"/>
            <w:hideMark/>
          </w:tcPr>
          <w:p w14:paraId="3F501FE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Coordinador de la unidad del Sistema de Gestión de SSO/Comité SSO</w:t>
            </w:r>
          </w:p>
        </w:tc>
        <w:tc>
          <w:tcPr>
            <w:tcW w:w="1195" w:type="dxa"/>
            <w:tcBorders>
              <w:top w:val="nil"/>
              <w:left w:val="nil"/>
              <w:bottom w:val="single" w:sz="4" w:space="0" w:color="FCE4D6"/>
              <w:right w:val="nil"/>
            </w:tcBorders>
            <w:shd w:val="clear" w:color="000000" w:fill="FFFFFF"/>
            <w:noWrap/>
            <w:vAlign w:val="center"/>
            <w:hideMark/>
          </w:tcPr>
          <w:p w14:paraId="7FE4D4FA"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31/12/2024</w:t>
            </w:r>
          </w:p>
        </w:tc>
        <w:tc>
          <w:tcPr>
            <w:tcW w:w="0" w:type="auto"/>
            <w:tcBorders>
              <w:top w:val="nil"/>
              <w:left w:val="single" w:sz="4" w:space="0" w:color="FCE4D6"/>
              <w:bottom w:val="single" w:sz="4" w:space="0" w:color="FCE4D6"/>
              <w:right w:val="single" w:sz="4" w:space="0" w:color="FCE4D6"/>
            </w:tcBorders>
            <w:shd w:val="clear" w:color="000000" w:fill="FCE4D6"/>
            <w:vAlign w:val="center"/>
            <w:hideMark/>
          </w:tcPr>
          <w:p w14:paraId="08CB88E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34F2EE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FC8185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A5B483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AEEE2D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982138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E34C4F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97603A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F775DD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158973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EAEE29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4637963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2F9BFCB3"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0890DC52"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1.9</w:t>
            </w:r>
          </w:p>
        </w:tc>
        <w:tc>
          <w:tcPr>
            <w:tcW w:w="2656" w:type="dxa"/>
            <w:tcBorders>
              <w:top w:val="nil"/>
              <w:left w:val="nil"/>
              <w:bottom w:val="single" w:sz="4" w:space="0" w:color="FCE4D6"/>
              <w:right w:val="single" w:sz="4" w:space="0" w:color="FCE4D6"/>
            </w:tcBorders>
            <w:shd w:val="clear" w:color="000000" w:fill="FFFFFF"/>
            <w:vAlign w:val="center"/>
            <w:hideMark/>
          </w:tcPr>
          <w:p w14:paraId="3860E106"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Programa de difusión</w:t>
            </w:r>
          </w:p>
        </w:tc>
        <w:tc>
          <w:tcPr>
            <w:tcW w:w="678" w:type="dxa"/>
            <w:tcBorders>
              <w:top w:val="nil"/>
              <w:left w:val="nil"/>
              <w:bottom w:val="single" w:sz="4" w:space="0" w:color="FCE4D6"/>
              <w:right w:val="single" w:sz="4" w:space="0" w:color="FCE4D6"/>
            </w:tcBorders>
            <w:shd w:val="clear" w:color="000000" w:fill="FFFFFF"/>
            <w:vAlign w:val="center"/>
            <w:hideMark/>
          </w:tcPr>
          <w:p w14:paraId="77A57599"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928" w:type="dxa"/>
            <w:tcBorders>
              <w:top w:val="nil"/>
              <w:left w:val="nil"/>
              <w:bottom w:val="single" w:sz="4" w:space="0" w:color="FCE4D6"/>
              <w:right w:val="single" w:sz="4" w:space="0" w:color="FCE4D6"/>
            </w:tcBorders>
            <w:shd w:val="clear" w:color="000000" w:fill="FFFFFF"/>
            <w:vAlign w:val="center"/>
            <w:hideMark/>
          </w:tcPr>
          <w:p w14:paraId="219D674B"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39" w:type="dxa"/>
            <w:tcBorders>
              <w:top w:val="nil"/>
              <w:left w:val="nil"/>
              <w:bottom w:val="single" w:sz="4" w:space="0" w:color="FCE4D6"/>
              <w:right w:val="single" w:sz="4" w:space="0" w:color="FCE4D6"/>
            </w:tcBorders>
            <w:shd w:val="clear" w:color="000000" w:fill="FFFFFF"/>
            <w:vAlign w:val="center"/>
            <w:hideMark/>
          </w:tcPr>
          <w:p w14:paraId="2E9073B3"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xml:space="preserve">Coordinador de la unidad del Sistema de Gestión de SSO </w:t>
            </w:r>
          </w:p>
        </w:tc>
        <w:tc>
          <w:tcPr>
            <w:tcW w:w="1195" w:type="dxa"/>
            <w:tcBorders>
              <w:top w:val="nil"/>
              <w:left w:val="nil"/>
              <w:bottom w:val="single" w:sz="4" w:space="0" w:color="FCE4D6"/>
              <w:right w:val="nil"/>
            </w:tcBorders>
            <w:shd w:val="clear" w:color="000000" w:fill="FFFFFF"/>
            <w:noWrap/>
            <w:vAlign w:val="center"/>
            <w:hideMark/>
          </w:tcPr>
          <w:p w14:paraId="76B3707E"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31/12/2024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5CEF832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B86CF2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DC6B5A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B34C73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2CBCEF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FCEC95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B0F0E1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B9B2E2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B46DD7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8AC1B9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DAC452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4E5D15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6294552A"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0E3A24A4"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000000" w:fill="FFFFFF"/>
            <w:vAlign w:val="center"/>
            <w:hideMark/>
          </w:tcPr>
          <w:p w14:paraId="679C513C"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Comunicados SSO</w:t>
            </w:r>
          </w:p>
        </w:tc>
        <w:tc>
          <w:tcPr>
            <w:tcW w:w="678" w:type="dxa"/>
            <w:tcBorders>
              <w:top w:val="nil"/>
              <w:left w:val="nil"/>
              <w:bottom w:val="single" w:sz="4" w:space="0" w:color="FCE4D6"/>
              <w:right w:val="single" w:sz="4" w:space="0" w:color="FCE4D6"/>
            </w:tcBorders>
            <w:shd w:val="clear" w:color="000000" w:fill="FFFFFF"/>
            <w:vAlign w:val="center"/>
            <w:hideMark/>
          </w:tcPr>
          <w:p w14:paraId="72E56AB2"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928" w:type="dxa"/>
            <w:tcBorders>
              <w:top w:val="nil"/>
              <w:left w:val="nil"/>
              <w:bottom w:val="single" w:sz="4" w:space="0" w:color="FCE4D6"/>
              <w:right w:val="single" w:sz="4" w:space="0" w:color="FCE4D6"/>
            </w:tcBorders>
            <w:shd w:val="clear" w:color="000000" w:fill="FFFFFF"/>
            <w:vAlign w:val="center"/>
            <w:hideMark/>
          </w:tcPr>
          <w:p w14:paraId="663B3130"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2639" w:type="dxa"/>
            <w:tcBorders>
              <w:top w:val="nil"/>
              <w:left w:val="nil"/>
              <w:bottom w:val="single" w:sz="4" w:space="0" w:color="FCE4D6"/>
              <w:right w:val="single" w:sz="4" w:space="0" w:color="FCE4D6"/>
            </w:tcBorders>
            <w:shd w:val="clear" w:color="000000" w:fill="FFFFFF"/>
            <w:vAlign w:val="center"/>
            <w:hideMark/>
          </w:tcPr>
          <w:p w14:paraId="07DAE877"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Coordinador de la unidad del Sistema de Gestión de SSO </w:t>
            </w:r>
          </w:p>
        </w:tc>
        <w:tc>
          <w:tcPr>
            <w:tcW w:w="1195" w:type="dxa"/>
            <w:tcBorders>
              <w:top w:val="nil"/>
              <w:left w:val="nil"/>
              <w:bottom w:val="single" w:sz="4" w:space="0" w:color="FCE4D6"/>
              <w:right w:val="nil"/>
            </w:tcBorders>
            <w:shd w:val="clear" w:color="000000" w:fill="FFFFFF"/>
            <w:noWrap/>
            <w:vAlign w:val="center"/>
            <w:hideMark/>
          </w:tcPr>
          <w:p w14:paraId="7414D187"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31/12/2024</w:t>
            </w:r>
          </w:p>
        </w:tc>
        <w:tc>
          <w:tcPr>
            <w:tcW w:w="0" w:type="auto"/>
            <w:tcBorders>
              <w:top w:val="nil"/>
              <w:left w:val="single" w:sz="4" w:space="0" w:color="FCE4D6"/>
              <w:bottom w:val="single" w:sz="4" w:space="0" w:color="FCE4D6"/>
              <w:right w:val="single" w:sz="4" w:space="0" w:color="FCE4D6"/>
            </w:tcBorders>
            <w:shd w:val="clear" w:color="000000" w:fill="FCE4D6"/>
            <w:vAlign w:val="center"/>
            <w:hideMark/>
          </w:tcPr>
          <w:p w14:paraId="5DB7200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555398D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31C093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59B306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0D9D48C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65FCA9F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2912509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EAB5A9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4EC0597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4434B33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34CC63C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201BB8F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5AB236F7"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6F94203F"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000000" w:fill="FFFFFF"/>
            <w:vAlign w:val="center"/>
            <w:hideMark/>
          </w:tcPr>
          <w:p w14:paraId="20A5F19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Colocación de señalética de Seguridad</w:t>
            </w:r>
          </w:p>
        </w:tc>
        <w:tc>
          <w:tcPr>
            <w:tcW w:w="678" w:type="dxa"/>
            <w:tcBorders>
              <w:top w:val="nil"/>
              <w:left w:val="nil"/>
              <w:bottom w:val="single" w:sz="4" w:space="0" w:color="FCE4D6"/>
              <w:right w:val="single" w:sz="4" w:space="0" w:color="FCE4D6"/>
            </w:tcBorders>
            <w:shd w:val="clear" w:color="000000" w:fill="FFFFFF"/>
            <w:vAlign w:val="center"/>
            <w:hideMark/>
          </w:tcPr>
          <w:p w14:paraId="1933276C"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928" w:type="dxa"/>
            <w:tcBorders>
              <w:top w:val="nil"/>
              <w:left w:val="nil"/>
              <w:bottom w:val="single" w:sz="4" w:space="0" w:color="FCE4D6"/>
              <w:right w:val="single" w:sz="4" w:space="0" w:color="FCE4D6"/>
            </w:tcBorders>
            <w:shd w:val="clear" w:color="000000" w:fill="FFFFFF"/>
            <w:vAlign w:val="center"/>
            <w:hideMark/>
          </w:tcPr>
          <w:p w14:paraId="5A7C18B9"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2639" w:type="dxa"/>
            <w:tcBorders>
              <w:top w:val="nil"/>
              <w:left w:val="nil"/>
              <w:bottom w:val="single" w:sz="4" w:space="0" w:color="FCE4D6"/>
              <w:right w:val="single" w:sz="4" w:space="0" w:color="FCE4D6"/>
            </w:tcBorders>
            <w:shd w:val="clear" w:color="000000" w:fill="FFFFFF"/>
            <w:vAlign w:val="center"/>
            <w:hideMark/>
          </w:tcPr>
          <w:p w14:paraId="65CD5DC7"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Coordinador de la unidad del Sistema de Gestión de SSO</w:t>
            </w:r>
          </w:p>
        </w:tc>
        <w:tc>
          <w:tcPr>
            <w:tcW w:w="1195" w:type="dxa"/>
            <w:tcBorders>
              <w:top w:val="nil"/>
              <w:left w:val="nil"/>
              <w:bottom w:val="single" w:sz="4" w:space="0" w:color="FCE4D6"/>
              <w:right w:val="nil"/>
            </w:tcBorders>
            <w:shd w:val="clear" w:color="auto" w:fill="auto"/>
            <w:noWrap/>
            <w:vAlign w:val="center"/>
            <w:hideMark/>
          </w:tcPr>
          <w:p w14:paraId="12937CB4"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30/01/2024</w:t>
            </w:r>
          </w:p>
        </w:tc>
        <w:tc>
          <w:tcPr>
            <w:tcW w:w="0" w:type="auto"/>
            <w:tcBorders>
              <w:top w:val="nil"/>
              <w:left w:val="single" w:sz="4" w:space="0" w:color="FCE4D6"/>
              <w:bottom w:val="single" w:sz="4" w:space="0" w:color="FCE4D6"/>
              <w:right w:val="single" w:sz="4" w:space="0" w:color="FCE4D6"/>
            </w:tcBorders>
            <w:shd w:val="clear" w:color="000000" w:fill="FCE4D6"/>
            <w:vAlign w:val="center"/>
            <w:hideMark/>
          </w:tcPr>
          <w:p w14:paraId="3F23BDF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93B658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6B2B9BE"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18C95B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958C30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D3EE82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15D806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B14C86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758624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4BFC50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BF60844"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8A7DC0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02F20FEB"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01F383F7"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1.10</w:t>
            </w:r>
          </w:p>
        </w:tc>
        <w:tc>
          <w:tcPr>
            <w:tcW w:w="2656" w:type="dxa"/>
            <w:tcBorders>
              <w:top w:val="nil"/>
              <w:left w:val="nil"/>
              <w:bottom w:val="single" w:sz="4" w:space="0" w:color="FCE4D6"/>
              <w:right w:val="single" w:sz="4" w:space="0" w:color="FCE4D6"/>
            </w:tcBorders>
            <w:shd w:val="clear" w:color="auto" w:fill="auto"/>
            <w:vAlign w:val="center"/>
            <w:hideMark/>
          </w:tcPr>
          <w:p w14:paraId="761A5339"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Formulación de programas preventivos y sensibilización</w:t>
            </w:r>
          </w:p>
        </w:tc>
        <w:tc>
          <w:tcPr>
            <w:tcW w:w="678" w:type="dxa"/>
            <w:tcBorders>
              <w:top w:val="nil"/>
              <w:left w:val="nil"/>
              <w:bottom w:val="single" w:sz="4" w:space="0" w:color="FCE4D6"/>
              <w:right w:val="single" w:sz="4" w:space="0" w:color="FCE4D6"/>
            </w:tcBorders>
            <w:shd w:val="clear" w:color="auto" w:fill="auto"/>
            <w:vAlign w:val="center"/>
            <w:hideMark/>
          </w:tcPr>
          <w:p w14:paraId="6AF7B043"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928" w:type="dxa"/>
            <w:tcBorders>
              <w:top w:val="nil"/>
              <w:left w:val="nil"/>
              <w:bottom w:val="single" w:sz="4" w:space="0" w:color="FCE4D6"/>
              <w:right w:val="single" w:sz="4" w:space="0" w:color="FCE4D6"/>
            </w:tcBorders>
            <w:shd w:val="clear" w:color="auto" w:fill="auto"/>
            <w:vAlign w:val="center"/>
            <w:hideMark/>
          </w:tcPr>
          <w:p w14:paraId="3B31E32A"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39" w:type="dxa"/>
            <w:tcBorders>
              <w:top w:val="nil"/>
              <w:left w:val="nil"/>
              <w:bottom w:val="single" w:sz="4" w:space="0" w:color="FCE4D6"/>
              <w:right w:val="single" w:sz="4" w:space="0" w:color="FCE4D6"/>
            </w:tcBorders>
            <w:shd w:val="clear" w:color="auto" w:fill="auto"/>
            <w:vAlign w:val="center"/>
            <w:hideMark/>
          </w:tcPr>
          <w:p w14:paraId="03E4A099" w14:textId="77777777" w:rsidR="009F2582" w:rsidRPr="00504CB3" w:rsidRDefault="009F2582" w:rsidP="001C7E67">
            <w:pPr>
              <w:spacing w:line="240" w:lineRule="auto"/>
              <w:jc w:val="lef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xml:space="preserve">Coordinador de la unidad del Sistema de Gestión de SSO </w:t>
            </w:r>
          </w:p>
        </w:tc>
        <w:tc>
          <w:tcPr>
            <w:tcW w:w="1195" w:type="dxa"/>
            <w:tcBorders>
              <w:top w:val="nil"/>
              <w:left w:val="nil"/>
              <w:bottom w:val="single" w:sz="4" w:space="0" w:color="FCE4D6"/>
              <w:right w:val="nil"/>
            </w:tcBorders>
            <w:shd w:val="clear" w:color="auto" w:fill="auto"/>
            <w:noWrap/>
            <w:vAlign w:val="center"/>
            <w:hideMark/>
          </w:tcPr>
          <w:p w14:paraId="74F1B4FE" w14:textId="77777777" w:rsidR="009F2582" w:rsidRPr="00504CB3" w:rsidRDefault="009F2582" w:rsidP="001C7E67">
            <w:pPr>
              <w:spacing w:line="240" w:lineRule="auto"/>
              <w:jc w:val="right"/>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30/11/2024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77B962F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E159C55"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E1B2832"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32E1CC4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B675A0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6F6616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1503FE4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553F547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998558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4164FB8"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6FD35D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B0827F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063DB8B5" w14:textId="77777777" w:rsidTr="001C7E67">
        <w:trPr>
          <w:trHeight w:val="555"/>
        </w:trPr>
        <w:tc>
          <w:tcPr>
            <w:tcW w:w="0" w:type="auto"/>
            <w:tcBorders>
              <w:top w:val="nil"/>
              <w:left w:val="single" w:sz="4" w:space="0" w:color="FCE4D6"/>
              <w:bottom w:val="single" w:sz="4" w:space="0" w:color="FCE4D6"/>
              <w:right w:val="single" w:sz="4" w:space="0" w:color="FCE4D6"/>
            </w:tcBorders>
            <w:shd w:val="clear" w:color="000000" w:fill="FFFFFF"/>
            <w:noWrap/>
            <w:vAlign w:val="center"/>
            <w:hideMark/>
          </w:tcPr>
          <w:p w14:paraId="1B594E1D" w14:textId="77777777" w:rsidR="009F2582" w:rsidRPr="00504CB3" w:rsidRDefault="009F2582" w:rsidP="001C7E67">
            <w:pPr>
              <w:spacing w:line="240" w:lineRule="auto"/>
              <w:jc w:val="center"/>
              <w:rPr>
                <w:rFonts w:ascii="Calibri" w:eastAsia="Times New Roman" w:hAnsi="Calibri" w:cs="Calibri"/>
                <w:b/>
                <w:bCs/>
                <w:color w:val="000000"/>
                <w:sz w:val="18"/>
                <w:szCs w:val="18"/>
                <w:lang w:eastAsia="es-SV"/>
              </w:rPr>
            </w:pPr>
            <w:r w:rsidRPr="00504CB3">
              <w:rPr>
                <w:rFonts w:ascii="Calibri" w:eastAsia="Times New Roman" w:hAnsi="Calibri" w:cs="Calibri"/>
                <w:b/>
                <w:bCs/>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4C167AAA"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Acciones del programa preventivo de violencia de género. </w:t>
            </w:r>
          </w:p>
        </w:tc>
        <w:tc>
          <w:tcPr>
            <w:tcW w:w="678" w:type="dxa"/>
            <w:tcBorders>
              <w:top w:val="nil"/>
              <w:left w:val="nil"/>
              <w:bottom w:val="single" w:sz="4" w:space="0" w:color="FCE4D6"/>
              <w:right w:val="single" w:sz="4" w:space="0" w:color="FCE4D6"/>
            </w:tcBorders>
            <w:shd w:val="clear" w:color="auto" w:fill="auto"/>
            <w:vAlign w:val="bottom"/>
            <w:hideMark/>
          </w:tcPr>
          <w:p w14:paraId="156CAB3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Comité de SSO</w:t>
            </w:r>
          </w:p>
        </w:tc>
        <w:tc>
          <w:tcPr>
            <w:tcW w:w="928" w:type="dxa"/>
            <w:tcBorders>
              <w:top w:val="nil"/>
              <w:left w:val="nil"/>
              <w:bottom w:val="single" w:sz="4" w:space="0" w:color="FCE4D6"/>
              <w:right w:val="single" w:sz="4" w:space="0" w:color="FCE4D6"/>
            </w:tcBorders>
            <w:shd w:val="clear" w:color="auto" w:fill="auto"/>
            <w:noWrap/>
            <w:vAlign w:val="bottom"/>
            <w:hideMark/>
          </w:tcPr>
          <w:p w14:paraId="04F1468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Todo el personal  </w:t>
            </w:r>
          </w:p>
        </w:tc>
        <w:tc>
          <w:tcPr>
            <w:tcW w:w="2639" w:type="dxa"/>
            <w:tcBorders>
              <w:top w:val="nil"/>
              <w:left w:val="nil"/>
              <w:bottom w:val="single" w:sz="4" w:space="0" w:color="FCE4D6"/>
              <w:right w:val="single" w:sz="4" w:space="0" w:color="FCE4D6"/>
            </w:tcBorders>
            <w:shd w:val="clear" w:color="auto" w:fill="auto"/>
            <w:vAlign w:val="center"/>
            <w:hideMark/>
          </w:tcPr>
          <w:p w14:paraId="372C8CCE"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Coordinador de la unidad del Sistema de Gestión de SSO </w:t>
            </w:r>
          </w:p>
        </w:tc>
        <w:tc>
          <w:tcPr>
            <w:tcW w:w="1195" w:type="dxa"/>
            <w:tcBorders>
              <w:top w:val="nil"/>
              <w:left w:val="nil"/>
              <w:bottom w:val="single" w:sz="4" w:space="0" w:color="FCE4D6"/>
              <w:right w:val="nil"/>
            </w:tcBorders>
            <w:shd w:val="clear" w:color="auto" w:fill="auto"/>
            <w:noWrap/>
            <w:vAlign w:val="center"/>
            <w:hideMark/>
          </w:tcPr>
          <w:p w14:paraId="43227ECC"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31/11/2024</w:t>
            </w:r>
          </w:p>
        </w:tc>
        <w:tc>
          <w:tcPr>
            <w:tcW w:w="0" w:type="auto"/>
            <w:tcBorders>
              <w:top w:val="nil"/>
              <w:left w:val="single" w:sz="4" w:space="0" w:color="FCE4D6"/>
              <w:bottom w:val="single" w:sz="4" w:space="0" w:color="FCE4D6"/>
              <w:right w:val="single" w:sz="4" w:space="0" w:color="FCE4D6"/>
            </w:tcBorders>
            <w:shd w:val="clear" w:color="auto" w:fill="auto"/>
            <w:vAlign w:val="center"/>
            <w:hideMark/>
          </w:tcPr>
          <w:p w14:paraId="1D672849"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198139A3"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D8CCFC6"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6E0BA33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4F80547C"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935F031"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754C44C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9F7F40B"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85A0AD0"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015D859D"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000000" w:fill="FCE4D6"/>
            <w:vAlign w:val="center"/>
            <w:hideMark/>
          </w:tcPr>
          <w:p w14:paraId="7BDB866A"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c>
          <w:tcPr>
            <w:tcW w:w="0" w:type="auto"/>
            <w:tcBorders>
              <w:top w:val="nil"/>
              <w:left w:val="nil"/>
              <w:bottom w:val="single" w:sz="4" w:space="0" w:color="FCE4D6"/>
              <w:right w:val="single" w:sz="4" w:space="0" w:color="FCE4D6"/>
            </w:tcBorders>
            <w:shd w:val="clear" w:color="auto" w:fill="auto"/>
            <w:vAlign w:val="center"/>
            <w:hideMark/>
          </w:tcPr>
          <w:p w14:paraId="2FC07B0F" w14:textId="77777777" w:rsidR="009F2582" w:rsidRPr="00504CB3" w:rsidRDefault="009F2582" w:rsidP="001C7E67">
            <w:pPr>
              <w:spacing w:line="240" w:lineRule="auto"/>
              <w:jc w:val="left"/>
              <w:rPr>
                <w:rFonts w:ascii="Calibri" w:eastAsia="Times New Roman" w:hAnsi="Calibri" w:cs="Calibri"/>
                <w:color w:val="757171"/>
                <w:sz w:val="18"/>
                <w:szCs w:val="18"/>
                <w:lang w:eastAsia="es-SV"/>
              </w:rPr>
            </w:pPr>
            <w:r w:rsidRPr="00504CB3">
              <w:rPr>
                <w:rFonts w:ascii="Calibri" w:eastAsia="Times New Roman" w:hAnsi="Calibri" w:cs="Calibri"/>
                <w:color w:val="757171"/>
                <w:sz w:val="18"/>
                <w:szCs w:val="18"/>
                <w:lang w:eastAsia="es-SV"/>
              </w:rPr>
              <w:t> </w:t>
            </w:r>
          </w:p>
        </w:tc>
      </w:tr>
      <w:tr w:rsidR="009F2582" w:rsidRPr="00504CB3" w14:paraId="06485245" w14:textId="77777777" w:rsidTr="001C7E67">
        <w:trPr>
          <w:trHeight w:val="95"/>
        </w:trPr>
        <w:tc>
          <w:tcPr>
            <w:tcW w:w="0" w:type="auto"/>
            <w:tcBorders>
              <w:top w:val="nil"/>
              <w:left w:val="single" w:sz="4" w:space="0" w:color="FCE4D6"/>
              <w:bottom w:val="single" w:sz="4" w:space="0" w:color="FCE4D6"/>
              <w:right w:val="single" w:sz="4" w:space="0" w:color="FCE4D6"/>
            </w:tcBorders>
            <w:shd w:val="clear" w:color="auto" w:fill="auto"/>
            <w:noWrap/>
            <w:vAlign w:val="bottom"/>
            <w:hideMark/>
          </w:tcPr>
          <w:p w14:paraId="08E3AB75" w14:textId="77777777" w:rsidR="009F2582" w:rsidRPr="00504CB3" w:rsidRDefault="009F2582" w:rsidP="001C7E67">
            <w:pPr>
              <w:spacing w:line="240" w:lineRule="auto"/>
              <w:jc w:val="center"/>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2656" w:type="dxa"/>
            <w:tcBorders>
              <w:top w:val="nil"/>
              <w:left w:val="nil"/>
              <w:bottom w:val="single" w:sz="4" w:space="0" w:color="FCE4D6"/>
              <w:right w:val="single" w:sz="4" w:space="0" w:color="FCE4D6"/>
            </w:tcBorders>
            <w:shd w:val="clear" w:color="auto" w:fill="auto"/>
            <w:vAlign w:val="center"/>
            <w:hideMark/>
          </w:tcPr>
          <w:p w14:paraId="213567B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Capacitación " Igualdad y Equidad"</w:t>
            </w:r>
          </w:p>
        </w:tc>
        <w:tc>
          <w:tcPr>
            <w:tcW w:w="678" w:type="dxa"/>
            <w:tcBorders>
              <w:top w:val="nil"/>
              <w:left w:val="nil"/>
              <w:bottom w:val="single" w:sz="4" w:space="0" w:color="FCE4D6"/>
              <w:right w:val="single" w:sz="4" w:space="0" w:color="FCE4D6"/>
            </w:tcBorders>
            <w:shd w:val="clear" w:color="auto" w:fill="auto"/>
            <w:vAlign w:val="center"/>
            <w:hideMark/>
          </w:tcPr>
          <w:p w14:paraId="18D8CADF"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Comité de SSO</w:t>
            </w:r>
          </w:p>
        </w:tc>
        <w:tc>
          <w:tcPr>
            <w:tcW w:w="928" w:type="dxa"/>
            <w:tcBorders>
              <w:top w:val="nil"/>
              <w:left w:val="nil"/>
              <w:bottom w:val="single" w:sz="4" w:space="0" w:color="FCE4D6"/>
              <w:right w:val="single" w:sz="4" w:space="0" w:color="FCE4D6"/>
            </w:tcBorders>
            <w:shd w:val="clear" w:color="auto" w:fill="auto"/>
            <w:noWrap/>
            <w:vAlign w:val="bottom"/>
            <w:hideMark/>
          </w:tcPr>
          <w:p w14:paraId="4FEB9C5C"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xml:space="preserve">Todo el personal  </w:t>
            </w:r>
          </w:p>
        </w:tc>
        <w:tc>
          <w:tcPr>
            <w:tcW w:w="2639" w:type="dxa"/>
            <w:tcBorders>
              <w:top w:val="nil"/>
              <w:left w:val="nil"/>
              <w:bottom w:val="single" w:sz="4" w:space="0" w:color="FCE4D6"/>
              <w:right w:val="single" w:sz="4" w:space="0" w:color="FCE4D6"/>
            </w:tcBorders>
            <w:shd w:val="clear" w:color="auto" w:fill="auto"/>
            <w:noWrap/>
            <w:vAlign w:val="bottom"/>
            <w:hideMark/>
          </w:tcPr>
          <w:p w14:paraId="1CDA5CFA"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1195" w:type="dxa"/>
            <w:tcBorders>
              <w:top w:val="nil"/>
              <w:left w:val="nil"/>
              <w:bottom w:val="single" w:sz="4" w:space="0" w:color="FCE4D6"/>
              <w:right w:val="nil"/>
            </w:tcBorders>
            <w:shd w:val="clear" w:color="auto" w:fill="auto"/>
            <w:noWrap/>
            <w:vAlign w:val="bottom"/>
            <w:hideMark/>
          </w:tcPr>
          <w:p w14:paraId="002D9759" w14:textId="77777777" w:rsidR="009F2582" w:rsidRPr="00504CB3" w:rsidRDefault="009F2582" w:rsidP="001C7E67">
            <w:pPr>
              <w:spacing w:line="240" w:lineRule="auto"/>
              <w:jc w:val="righ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31/05/2024</w:t>
            </w:r>
          </w:p>
        </w:tc>
        <w:tc>
          <w:tcPr>
            <w:tcW w:w="0" w:type="auto"/>
            <w:tcBorders>
              <w:top w:val="nil"/>
              <w:left w:val="single" w:sz="4" w:space="0" w:color="FCE4D6"/>
              <w:bottom w:val="single" w:sz="4" w:space="0" w:color="FCE4D6"/>
              <w:right w:val="single" w:sz="4" w:space="0" w:color="FCE4D6"/>
            </w:tcBorders>
            <w:shd w:val="clear" w:color="auto" w:fill="auto"/>
            <w:noWrap/>
            <w:vAlign w:val="bottom"/>
            <w:hideMark/>
          </w:tcPr>
          <w:p w14:paraId="7013F178"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48237504"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134CFC63"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0B7B24F4"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000000" w:fill="FCE4D6"/>
            <w:noWrap/>
            <w:vAlign w:val="bottom"/>
            <w:hideMark/>
          </w:tcPr>
          <w:p w14:paraId="0E4566F5"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178B6EF7"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5B2CC8C7"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601F6C55"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308BE441"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01C05042"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49D3A1C2"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c>
          <w:tcPr>
            <w:tcW w:w="0" w:type="auto"/>
            <w:tcBorders>
              <w:top w:val="nil"/>
              <w:left w:val="nil"/>
              <w:bottom w:val="single" w:sz="4" w:space="0" w:color="FCE4D6"/>
              <w:right w:val="single" w:sz="4" w:space="0" w:color="FCE4D6"/>
            </w:tcBorders>
            <w:shd w:val="clear" w:color="auto" w:fill="auto"/>
            <w:noWrap/>
            <w:vAlign w:val="bottom"/>
            <w:hideMark/>
          </w:tcPr>
          <w:p w14:paraId="56F168A4" w14:textId="77777777" w:rsidR="009F2582" w:rsidRPr="00504CB3" w:rsidRDefault="009F2582" w:rsidP="001C7E67">
            <w:pPr>
              <w:spacing w:line="240" w:lineRule="auto"/>
              <w:jc w:val="left"/>
              <w:rPr>
                <w:rFonts w:ascii="Calibri" w:eastAsia="Times New Roman" w:hAnsi="Calibri" w:cs="Calibri"/>
                <w:color w:val="000000"/>
                <w:sz w:val="18"/>
                <w:szCs w:val="18"/>
                <w:lang w:eastAsia="es-SV"/>
              </w:rPr>
            </w:pPr>
            <w:r w:rsidRPr="00504CB3">
              <w:rPr>
                <w:rFonts w:ascii="Calibri" w:eastAsia="Times New Roman" w:hAnsi="Calibri" w:cs="Calibri"/>
                <w:color w:val="000000"/>
                <w:sz w:val="18"/>
                <w:szCs w:val="18"/>
                <w:lang w:eastAsia="es-SV"/>
              </w:rPr>
              <w:t> </w:t>
            </w:r>
          </w:p>
        </w:tc>
      </w:tr>
    </w:tbl>
    <w:p w14:paraId="64EC5FB0" w14:textId="77777777" w:rsidR="00237E36" w:rsidRPr="00504CB3" w:rsidRDefault="00237E36" w:rsidP="009F2582">
      <w:pPr>
        <w:pStyle w:val="paragraph"/>
        <w:spacing w:before="0" w:beforeAutospacing="0" w:after="0" w:afterAutospacing="0"/>
        <w:textAlignment w:val="baseline"/>
        <w:rPr>
          <w:rFonts w:ascii="Arial" w:hAnsi="Arial" w:cs="Arial"/>
          <w:sz w:val="22"/>
          <w:szCs w:val="22"/>
        </w:rPr>
        <w:sectPr w:rsidR="00237E36" w:rsidRPr="00504CB3" w:rsidSect="000F3E6D">
          <w:pgSz w:w="15840" w:h="12240" w:orient="landscape" w:code="1"/>
          <w:pgMar w:top="1418" w:right="1418" w:bottom="1418" w:left="1418" w:header="709" w:footer="709" w:gutter="0"/>
          <w:cols w:space="708"/>
          <w:docGrid w:linePitch="360"/>
        </w:sectPr>
      </w:pPr>
    </w:p>
    <w:p w14:paraId="5DB0BCCA" w14:textId="4404F23D" w:rsidR="009F2582" w:rsidRPr="00504CB3" w:rsidRDefault="009F2582" w:rsidP="00343317">
      <w:pPr>
        <w:rPr>
          <w:rStyle w:val="eop"/>
          <w:rFonts w:eastAsiaTheme="majorEastAsia"/>
          <w:b/>
          <w:bCs/>
          <w:color w:val="000000"/>
        </w:rPr>
      </w:pPr>
      <w:bookmarkStart w:id="1318" w:name="_Toc171285314"/>
      <w:r w:rsidRPr="00504CB3">
        <w:rPr>
          <w:rStyle w:val="normaltextrun"/>
          <w:rFonts w:eastAsiaTheme="majorEastAsia"/>
          <w:b/>
          <w:bCs/>
          <w:color w:val="000000"/>
        </w:rPr>
        <w:lastRenderedPageBreak/>
        <w:t>Identificación de peligros y evaluación de riesgos</w:t>
      </w:r>
      <w:bookmarkEnd w:id="1318"/>
      <w:r w:rsidRPr="00504CB3">
        <w:rPr>
          <w:rStyle w:val="eop"/>
          <w:rFonts w:eastAsiaTheme="majorEastAsia"/>
          <w:b/>
          <w:bCs/>
          <w:color w:val="000000"/>
        </w:rPr>
        <w:t> </w:t>
      </w:r>
    </w:p>
    <w:p w14:paraId="60477CC1" w14:textId="77777777" w:rsidR="009F2582" w:rsidRPr="00504CB3" w:rsidRDefault="009F2582" w:rsidP="009F2582">
      <w:pPr>
        <w:pStyle w:val="paragraph"/>
        <w:spacing w:before="0" w:beforeAutospacing="0" w:after="0" w:afterAutospacing="0"/>
        <w:jc w:val="center"/>
        <w:textAlignment w:val="baseline"/>
        <w:rPr>
          <w:rFonts w:ascii="Arial" w:hAnsi="Arial" w:cs="Arial"/>
          <w:sz w:val="22"/>
          <w:szCs w:val="22"/>
        </w:rPr>
      </w:pPr>
      <w:r w:rsidRPr="00504CB3">
        <w:rPr>
          <w:rFonts w:ascii="Arial" w:hAnsi="Arial" w:cs="Arial"/>
          <w:lang w:eastAsia="es-MX"/>
        </w:rPr>
        <w:drawing>
          <wp:inline distT="0" distB="0" distL="0" distR="0" wp14:anchorId="6A43BBB7" wp14:editId="4385523E">
            <wp:extent cx="5499847" cy="7768148"/>
            <wp:effectExtent l="0" t="0" r="5715" b="4445"/>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2">
                      <a:extLst>
                        <a:ext uri="{28A0092B-C50C-407E-A947-70E740481C1C}">
                          <a14:useLocalDpi xmlns:a14="http://schemas.microsoft.com/office/drawing/2010/main" val="0"/>
                        </a:ext>
                      </a:extLst>
                    </a:blip>
                    <a:srcRect t="2770" b="52980"/>
                    <a:stretch/>
                  </pic:blipFill>
                  <pic:spPr bwMode="auto">
                    <a:xfrm>
                      <a:off x="0" y="0"/>
                      <a:ext cx="5501365" cy="7770292"/>
                    </a:xfrm>
                    <a:prstGeom prst="rect">
                      <a:avLst/>
                    </a:prstGeom>
                    <a:noFill/>
                    <a:ln>
                      <a:noFill/>
                    </a:ln>
                    <a:extLst>
                      <a:ext uri="{53640926-AAD7-44D8-BBD7-CCE9431645EC}">
                        <a14:shadowObscured xmlns:a14="http://schemas.microsoft.com/office/drawing/2010/main"/>
                      </a:ext>
                    </a:extLst>
                  </pic:spPr>
                </pic:pic>
              </a:graphicData>
            </a:graphic>
          </wp:inline>
        </w:drawing>
      </w:r>
    </w:p>
    <w:p w14:paraId="3189DD1E" w14:textId="5BE796FC" w:rsidR="009F2582" w:rsidRPr="00504CB3" w:rsidRDefault="009F2582" w:rsidP="00343317">
      <w:pPr>
        <w:rPr>
          <w:rStyle w:val="eop"/>
          <w:rFonts w:eastAsiaTheme="majorEastAsia"/>
          <w:b/>
          <w:bCs/>
          <w:color w:val="000000"/>
        </w:rPr>
      </w:pPr>
      <w:bookmarkStart w:id="1319" w:name="_Toc171285315"/>
      <w:r w:rsidRPr="00504CB3">
        <w:rPr>
          <w:rStyle w:val="normaltextrun"/>
          <w:rFonts w:eastAsiaTheme="majorEastAsia"/>
          <w:b/>
          <w:bCs/>
          <w:color w:val="000000"/>
        </w:rPr>
        <w:lastRenderedPageBreak/>
        <w:t>Formulario de accidentes</w:t>
      </w:r>
      <w:bookmarkEnd w:id="1319"/>
      <w:r w:rsidRPr="00504CB3">
        <w:rPr>
          <w:rStyle w:val="eop"/>
          <w:rFonts w:eastAsiaTheme="majorEastAsia"/>
          <w:b/>
          <w:bCs/>
          <w:color w:val="000000"/>
        </w:rPr>
        <w:t> </w:t>
      </w:r>
    </w:p>
    <w:p w14:paraId="45A7B0ED" w14:textId="7363EB6D" w:rsidR="00816D0C" w:rsidRDefault="009F2582" w:rsidP="00FE797F">
      <w:pPr>
        <w:pStyle w:val="paragraph"/>
        <w:spacing w:before="0" w:beforeAutospacing="0" w:after="0" w:afterAutospacing="0"/>
        <w:textAlignment w:val="baseline"/>
        <w:rPr>
          <w:rFonts w:ascii="Arial" w:hAnsi="Arial" w:cs="Arial"/>
          <w:sz w:val="22"/>
          <w:szCs w:val="22"/>
        </w:rPr>
      </w:pPr>
      <w:r w:rsidRPr="00504CB3">
        <w:drawing>
          <wp:inline distT="0" distB="0" distL="0" distR="0" wp14:anchorId="6CB0EA8A" wp14:editId="7278D2EA">
            <wp:extent cx="5512435" cy="7772714"/>
            <wp:effectExtent l="0" t="0" r="0" b="0"/>
            <wp:docPr id="3482983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9" cstate="print">
                      <a:extLst>
                        <a:ext uri="{28A0092B-C50C-407E-A947-70E740481C1C}">
                          <a14:useLocalDpi xmlns:a14="http://schemas.microsoft.com/office/drawing/2010/main" val="0"/>
                        </a:ext>
                      </a:extLst>
                    </a:blip>
                    <a:srcRect/>
                    <a:stretch>
                      <a:fillRect/>
                    </a:stretch>
                  </pic:blipFill>
                  <pic:spPr bwMode="auto">
                    <a:xfrm>
                      <a:off x="0" y="0"/>
                      <a:ext cx="5512658" cy="7773028"/>
                    </a:xfrm>
                    <a:prstGeom prst="rect">
                      <a:avLst/>
                    </a:prstGeom>
                    <a:noFill/>
                    <a:ln>
                      <a:noFill/>
                    </a:ln>
                  </pic:spPr>
                </pic:pic>
              </a:graphicData>
            </a:graphic>
          </wp:inline>
        </w:drawing>
      </w:r>
    </w:p>
    <w:p w14:paraId="25246E19" w14:textId="76AAF444" w:rsidR="007E0D07" w:rsidRPr="00504CB3" w:rsidRDefault="007E0D07" w:rsidP="007E0D07">
      <w:pPr>
        <w:rPr>
          <w:b/>
          <w:bCs/>
        </w:rPr>
      </w:pPr>
      <w:bookmarkStart w:id="1320" w:name="_Toc145268739"/>
      <w:bookmarkStart w:id="1321" w:name="_Toc148990230"/>
      <w:r w:rsidRPr="00504CB3">
        <w:rPr>
          <w:b/>
          <w:bCs/>
        </w:rPr>
        <w:lastRenderedPageBreak/>
        <w:t xml:space="preserve">Anexo </w:t>
      </w:r>
      <w:r w:rsidR="00DD5907">
        <w:rPr>
          <w:b/>
          <w:bCs/>
        </w:rPr>
        <w:t>9</w:t>
      </w:r>
      <w:r w:rsidRPr="00504CB3">
        <w:rPr>
          <w:b/>
          <w:bCs/>
        </w:rPr>
        <w:t>. Historia de la teoría de sistemas</w:t>
      </w:r>
      <w:bookmarkEnd w:id="1320"/>
      <w:bookmarkEnd w:id="1321"/>
    </w:p>
    <w:p w14:paraId="01A0753A" w14:textId="77777777" w:rsidR="007E0D07" w:rsidRPr="00504CB3" w:rsidRDefault="007E0D07" w:rsidP="007E0D07">
      <w:r w:rsidRPr="00504CB3">
        <w:t>Para conocer qué es un sistema de gestión del cuál tratará el presente trabajo es conveniente conocer cómo a través del tiempo se originó lo que hoy en día se conoce como teoría de sistemas en respuesta a un enfoque holístico necesario para la comprensión de diferentes áreas.</w:t>
      </w:r>
    </w:p>
    <w:p w14:paraId="03BDD1C5" w14:textId="77777777" w:rsidR="007E0D07" w:rsidRPr="00504CB3" w:rsidRDefault="007E0D07" w:rsidP="007E0D07">
      <w:pPr>
        <w:pStyle w:val="Ttulo4"/>
        <w:numPr>
          <w:ilvl w:val="0"/>
          <w:numId w:val="129"/>
        </w:numPr>
      </w:pPr>
      <w:bookmarkStart w:id="1322" w:name="_heading=h.la48nhgq9clu" w:colFirst="0" w:colLast="0"/>
      <w:bookmarkStart w:id="1323" w:name="_Toc176122022"/>
      <w:bookmarkEnd w:id="1322"/>
      <w:r w:rsidRPr="00504CB3">
        <w:t>Orígenes</w:t>
      </w:r>
      <w:bookmarkEnd w:id="1323"/>
    </w:p>
    <w:p w14:paraId="24251FAD" w14:textId="77777777" w:rsidR="007E0D07" w:rsidRPr="00504CB3" w:rsidRDefault="007E0D07" w:rsidP="007E0D07">
      <w:r w:rsidRPr="00504CB3">
        <w:t>Aunque la teoría de sistemas como tal no surgió hasta mediados del siglo XX, sus raíces se pueden encontrar en diferentes disciplinas. Por ejemplo, en biología, el concepto de sistema se utilizaba para describir la interrelación entre los organismos y su entorno. En física, la teoría de sistemas dinámicos y la mecánica estadística también sentaron las bases para el estudio de los sistemas complejos.</w:t>
      </w:r>
    </w:p>
    <w:p w14:paraId="3F3CFC28" w14:textId="77777777" w:rsidR="007E0D07" w:rsidRPr="00504CB3" w:rsidRDefault="007E0D07" w:rsidP="007E0D07">
      <w:pPr>
        <w:pStyle w:val="Ttulo4"/>
      </w:pPr>
      <w:bookmarkStart w:id="1324" w:name="_heading=h.gqlfshflxlzd" w:colFirst="0" w:colLast="0"/>
      <w:bookmarkStart w:id="1325" w:name="_Toc176122023"/>
      <w:bookmarkEnd w:id="1324"/>
      <w:r w:rsidRPr="00504CB3">
        <w:t>Ludwig von Bertalanffy</w:t>
      </w:r>
      <w:bookmarkEnd w:id="1325"/>
    </w:p>
    <w:p w14:paraId="21A26FF3" w14:textId="77777777" w:rsidR="007E0D07" w:rsidRPr="00504CB3" w:rsidRDefault="007E0D07" w:rsidP="007E0D07">
      <w:r w:rsidRPr="00504CB3">
        <w:t>A mediados de la década de 1940, el biólogo austriaco Ludwig von Bertalanffy propuso formalmente la teoría de sistemas como una forma de superar las limitaciones de los enfoques reduccionistas tradicionales. Su obra "Teoría General de los Sistemas" (1950) sentó las bases teóricas de esta nueva disciplina.</w:t>
      </w:r>
    </w:p>
    <w:p w14:paraId="6FAD7E2A" w14:textId="77777777" w:rsidR="007E0D07" w:rsidRPr="00504CB3" w:rsidRDefault="007E0D07" w:rsidP="007E0D07">
      <w:pPr>
        <w:pStyle w:val="Ttulo4"/>
      </w:pPr>
      <w:bookmarkStart w:id="1326" w:name="_heading=h.49l0evsrhnaf" w:colFirst="0" w:colLast="0"/>
      <w:bookmarkStart w:id="1327" w:name="_Toc176122024"/>
      <w:bookmarkEnd w:id="1326"/>
      <w:r w:rsidRPr="00504CB3">
        <w:t>La Escuela de Palo Alto</w:t>
      </w:r>
      <w:bookmarkEnd w:id="1327"/>
    </w:p>
    <w:p w14:paraId="6DCDF6A2" w14:textId="77777777" w:rsidR="007E0D07" w:rsidRPr="00504CB3" w:rsidRDefault="007E0D07" w:rsidP="007E0D07">
      <w:r w:rsidRPr="00504CB3">
        <w:t>En la década de 1950, los psicólogos Gregory Bateson y Jay Haley, junto con otros colaboradores, formaron un grupo de investigación en la Universidad de Stanford conocido como la Escuela de Palo Alto. Su enfoque se centraba en la comunicación y los sistemas sociales, y sentó las bases para el desarrollo de la terapia familiar y la teoría de la comunicación humana.</w:t>
      </w:r>
    </w:p>
    <w:p w14:paraId="117B9BEA" w14:textId="77777777" w:rsidR="007E0D07" w:rsidRPr="00504CB3" w:rsidRDefault="007E0D07" w:rsidP="007E0D07">
      <w:pPr>
        <w:pStyle w:val="Ttulo4"/>
      </w:pPr>
      <w:bookmarkStart w:id="1328" w:name="_heading=h.kof0vi5kj694" w:colFirst="0" w:colLast="0"/>
      <w:bookmarkStart w:id="1329" w:name="_Toc176122025"/>
      <w:bookmarkEnd w:id="1328"/>
      <w:r w:rsidRPr="00504CB3">
        <w:lastRenderedPageBreak/>
        <w:t>Norbert Wiener y la cibernética</w:t>
      </w:r>
      <w:bookmarkEnd w:id="1329"/>
    </w:p>
    <w:p w14:paraId="4E192B9C" w14:textId="77777777" w:rsidR="007E0D07" w:rsidRPr="00504CB3" w:rsidRDefault="007E0D07" w:rsidP="007E0D07">
      <w:r w:rsidRPr="00504CB3">
        <w:t>En la década de 1940, el matemático Norbert Wiener desarrolló la teoría de la cibernética, que se centraba en el estudio de los sistemas de control y comunicación en organismos vivos y máquinas. La cibernética tuvo una gran influencia en el desarrollo de la teoría de sistemas, al proporcionar herramientas y conceptos clave, como la retroalimentación y la autorregulación.</w:t>
      </w:r>
    </w:p>
    <w:p w14:paraId="36AAE414" w14:textId="77777777" w:rsidR="007E0D07" w:rsidRPr="00504CB3" w:rsidRDefault="007E0D07" w:rsidP="007E0D07">
      <w:pPr>
        <w:pStyle w:val="Ttulo4"/>
      </w:pPr>
      <w:bookmarkStart w:id="1330" w:name="_heading=h.kccjkhaa6pjd" w:colFirst="0" w:colLast="0"/>
      <w:bookmarkStart w:id="1331" w:name="_Toc176122026"/>
      <w:bookmarkEnd w:id="1330"/>
      <w:r w:rsidRPr="00504CB3">
        <w:t>Desarrollos posteriores</w:t>
      </w:r>
      <w:bookmarkEnd w:id="1331"/>
    </w:p>
    <w:p w14:paraId="54FC9607" w14:textId="77777777" w:rsidR="007E0D07" w:rsidRPr="00504CB3" w:rsidRDefault="007E0D07" w:rsidP="007E0D07">
      <w:r w:rsidRPr="00504CB3">
        <w:t xml:space="preserve">A partir de la década de 1960, la teoría de sistemas se expandió a otras disciplinas, como la administración, la sociología, la ingeniería y la informática. </w:t>
      </w:r>
    </w:p>
    <w:p w14:paraId="79145E4F" w14:textId="77777777" w:rsidR="007E0D07" w:rsidRPr="00504CB3" w:rsidRDefault="007E0D07" w:rsidP="007E0D07">
      <w:r w:rsidRPr="00504CB3">
        <w:t>En resumen, la teoría de sistemas se originó como una respuesta a la necesidad de un enfoque holístico e interdisciplinario para comprender y abordar la complejidad de los sistemas en diferentes áreas del conocimiento. Desde entonces, ha evolucionado y se ha aplicado en numerosos campos, brindando herramientas conceptuales y metodológicas para el estudio y diseño de sistemas en diversas disciplinas donde la seguridad y salud ocupacional no es la excepción.</w:t>
      </w:r>
    </w:p>
    <w:p w14:paraId="1D72FFC0" w14:textId="77777777" w:rsidR="007E0D07" w:rsidRPr="00504CB3" w:rsidRDefault="007E0D07" w:rsidP="007E0D07">
      <w:pPr>
        <w:pStyle w:val="Ttulo4"/>
      </w:pPr>
      <w:r w:rsidRPr="00504CB3">
        <w:t>Clasificación de los sistemas.</w:t>
      </w:r>
    </w:p>
    <w:p w14:paraId="5FCA36C0" w14:textId="77777777" w:rsidR="007E0D07" w:rsidRPr="00504CB3" w:rsidRDefault="007E0D07" w:rsidP="007E0D07">
      <w:r w:rsidRPr="00504CB3">
        <w:t>Los sistemas tienen también diversas clasificaciones por lo que es importante conocer cada una de esta para una mejor comprensión del tipo de sistema al que se asimila la Facultad Multidisciplinaria Paracentral.</w:t>
      </w:r>
    </w:p>
    <w:p w14:paraId="6BA340F5" w14:textId="77777777" w:rsidR="007E0D07" w:rsidRPr="00504CB3" w:rsidRDefault="007E0D07" w:rsidP="007E0D07">
      <w:pPr>
        <w:numPr>
          <w:ilvl w:val="0"/>
          <w:numId w:val="40"/>
        </w:numPr>
        <w:ind w:left="567"/>
      </w:pPr>
      <w:r w:rsidRPr="00504CB3">
        <w:t>Sistemas naturales: Son los existentes en el ambiente.</w:t>
      </w:r>
    </w:p>
    <w:p w14:paraId="70FFF5B4" w14:textId="77777777" w:rsidR="007E0D07" w:rsidRPr="00504CB3" w:rsidRDefault="007E0D07" w:rsidP="007E0D07">
      <w:pPr>
        <w:numPr>
          <w:ilvl w:val="0"/>
          <w:numId w:val="40"/>
        </w:numPr>
        <w:ind w:left="567"/>
      </w:pPr>
      <w:r w:rsidRPr="00504CB3">
        <w:t>Sistemas artificiales: Son los creados por el hombre.</w:t>
      </w:r>
    </w:p>
    <w:p w14:paraId="26820097" w14:textId="77777777" w:rsidR="007E0D07" w:rsidRPr="00504CB3" w:rsidRDefault="007E0D07" w:rsidP="007E0D07">
      <w:pPr>
        <w:numPr>
          <w:ilvl w:val="0"/>
          <w:numId w:val="40"/>
        </w:numPr>
        <w:ind w:left="567"/>
      </w:pPr>
      <w:r w:rsidRPr="00504CB3">
        <w:t>Sistemas sociales: Integrados por personas cuyo objetivo tiene un fin común.</w:t>
      </w:r>
    </w:p>
    <w:p w14:paraId="645D609E" w14:textId="77777777" w:rsidR="007E0D07" w:rsidRPr="00504CB3" w:rsidRDefault="007E0D07" w:rsidP="007E0D07">
      <w:pPr>
        <w:numPr>
          <w:ilvl w:val="0"/>
          <w:numId w:val="40"/>
        </w:numPr>
        <w:ind w:left="567"/>
      </w:pPr>
      <w:r w:rsidRPr="00504CB3">
        <w:lastRenderedPageBreak/>
        <w:t>Sistemas hombre-máquina: Emplean equipo u otra clase de objetivos, que a veces se quiere lograr la autosuficiencia.</w:t>
      </w:r>
    </w:p>
    <w:p w14:paraId="6D507D57" w14:textId="77777777" w:rsidR="007E0D07" w:rsidRPr="00504CB3" w:rsidRDefault="007E0D07" w:rsidP="007E0D07">
      <w:pPr>
        <w:numPr>
          <w:ilvl w:val="0"/>
          <w:numId w:val="40"/>
        </w:numPr>
        <w:ind w:left="567"/>
      </w:pPr>
      <w:r w:rsidRPr="00504CB3">
        <w:t>Sistemas abiertos: Intercambian materia y energía con el ambiente continuamente.</w:t>
      </w:r>
    </w:p>
    <w:p w14:paraId="43E55AAE" w14:textId="77777777" w:rsidR="007E0D07" w:rsidRPr="00504CB3" w:rsidRDefault="007E0D07" w:rsidP="007E0D07">
      <w:pPr>
        <w:numPr>
          <w:ilvl w:val="0"/>
          <w:numId w:val="40"/>
        </w:numPr>
        <w:ind w:left="567"/>
      </w:pPr>
      <w:r w:rsidRPr="00504CB3">
        <w:t>Sistemas cerrados: No presentan intercambio con el ambiente que los rodea, son herméticos a cualquier influencia ambiental.</w:t>
      </w:r>
    </w:p>
    <w:p w14:paraId="50D4AA97" w14:textId="77777777" w:rsidR="007E0D07" w:rsidRPr="00504CB3" w:rsidRDefault="007E0D07" w:rsidP="007E0D07">
      <w:pPr>
        <w:numPr>
          <w:ilvl w:val="0"/>
          <w:numId w:val="40"/>
        </w:numPr>
        <w:ind w:left="567"/>
      </w:pPr>
      <w:r w:rsidRPr="00504CB3">
        <w:t>Sistemas temporales: Duran cierto periodo de tiempo y posteriormente desaparecen.</w:t>
      </w:r>
    </w:p>
    <w:p w14:paraId="09A1337B" w14:textId="77777777" w:rsidR="007E0D07" w:rsidRPr="00504CB3" w:rsidRDefault="007E0D07" w:rsidP="007E0D07">
      <w:pPr>
        <w:numPr>
          <w:ilvl w:val="0"/>
          <w:numId w:val="40"/>
        </w:numPr>
        <w:ind w:left="567"/>
      </w:pPr>
      <w:r w:rsidRPr="00504CB3">
        <w:t>Sistemas permanentes: Duran mucho más que las operaciones que en ellos realiza el ser humano, es decir, el factor tiempo es más constante.</w:t>
      </w:r>
    </w:p>
    <w:p w14:paraId="0840BA3F" w14:textId="77777777" w:rsidR="007E0D07" w:rsidRPr="00504CB3" w:rsidRDefault="007E0D07" w:rsidP="007E0D07">
      <w:pPr>
        <w:numPr>
          <w:ilvl w:val="0"/>
          <w:numId w:val="40"/>
        </w:numPr>
        <w:ind w:left="567"/>
      </w:pPr>
      <w:r w:rsidRPr="00504CB3">
        <w:t>Sistemas estables: Sus propiedades y operaciones no varían o lo hacen solo en ciclos repetitivos.</w:t>
      </w:r>
    </w:p>
    <w:p w14:paraId="3635BE15" w14:textId="77777777" w:rsidR="007E0D07" w:rsidRPr="00504CB3" w:rsidRDefault="007E0D07" w:rsidP="007E0D07">
      <w:pPr>
        <w:numPr>
          <w:ilvl w:val="0"/>
          <w:numId w:val="40"/>
        </w:numPr>
        <w:ind w:left="567"/>
      </w:pPr>
      <w:r w:rsidRPr="00504CB3">
        <w:t>Sistemas no estables: No siempre es constante y cambia o se ajusta al tiempo y a los recursos.</w:t>
      </w:r>
    </w:p>
    <w:p w14:paraId="46C9F223" w14:textId="77777777" w:rsidR="007E0D07" w:rsidRPr="00504CB3" w:rsidRDefault="007E0D07" w:rsidP="007E0D07">
      <w:pPr>
        <w:numPr>
          <w:ilvl w:val="0"/>
          <w:numId w:val="40"/>
        </w:numPr>
        <w:ind w:left="567"/>
      </w:pPr>
      <w:r w:rsidRPr="00504CB3">
        <w:t>Sistemas adaptativos: Reacciona con su ambiente mejora su funcionamiento, logro y supervivencia.</w:t>
      </w:r>
    </w:p>
    <w:p w14:paraId="4C5AFFA2" w14:textId="77777777" w:rsidR="007E0D07" w:rsidRPr="00504CB3" w:rsidRDefault="007E0D07" w:rsidP="007E0D07">
      <w:pPr>
        <w:numPr>
          <w:ilvl w:val="0"/>
          <w:numId w:val="40"/>
        </w:numPr>
        <w:ind w:left="567"/>
      </w:pPr>
      <w:r w:rsidRPr="00504CB3">
        <w:t>Sistemas no adaptativos: tienen problemas con su integración, de tal modo que pueden ser eliminados o bien fracasar.</w:t>
      </w:r>
    </w:p>
    <w:p w14:paraId="5A0DB84D" w14:textId="77777777" w:rsidR="007E0D07" w:rsidRPr="00504CB3" w:rsidRDefault="007E0D07" w:rsidP="007E0D07">
      <w:pPr>
        <w:numPr>
          <w:ilvl w:val="0"/>
          <w:numId w:val="40"/>
        </w:numPr>
        <w:ind w:left="567"/>
      </w:pPr>
      <w:r w:rsidRPr="00504CB3">
        <w:t>Sistemas determinísticos: Interactúan en forma predecible.</w:t>
      </w:r>
    </w:p>
    <w:p w14:paraId="5B6442A1" w14:textId="77777777" w:rsidR="007E0D07" w:rsidRPr="00504CB3" w:rsidRDefault="007E0D07" w:rsidP="007E0D07">
      <w:pPr>
        <w:numPr>
          <w:ilvl w:val="0"/>
          <w:numId w:val="40"/>
        </w:numPr>
        <w:ind w:left="567"/>
      </w:pPr>
      <w:r w:rsidRPr="00504CB3">
        <w:t>Sistemas probabilísticos: Presentan incertidumbre.</w:t>
      </w:r>
    </w:p>
    <w:p w14:paraId="12A74278" w14:textId="77777777" w:rsidR="007E0D07" w:rsidRPr="00504CB3" w:rsidRDefault="007E0D07" w:rsidP="00FE797F">
      <w:pPr>
        <w:pStyle w:val="paragraph"/>
        <w:spacing w:before="0" w:beforeAutospacing="0" w:after="0" w:afterAutospacing="0"/>
        <w:textAlignment w:val="baseline"/>
        <w:rPr>
          <w:rFonts w:ascii="Arial" w:hAnsi="Arial" w:cs="Arial"/>
          <w:sz w:val="22"/>
          <w:szCs w:val="22"/>
        </w:rPr>
      </w:pPr>
    </w:p>
    <w:sectPr w:rsidR="007E0D07" w:rsidRPr="00504CB3" w:rsidSect="000F3E6D">
      <w:headerReference w:type="default" r:id="rId490"/>
      <w:pgSz w:w="12242" w:h="15842" w:code="172"/>
      <w:pgMar w:top="1418" w:right="1418" w:bottom="1418" w:left="1418"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F832E4" w14:textId="77777777" w:rsidR="00330D01" w:rsidRDefault="00330D01">
      <w:pPr>
        <w:spacing w:line="240" w:lineRule="auto"/>
      </w:pPr>
      <w:r>
        <w:separator/>
      </w:r>
    </w:p>
    <w:p w14:paraId="01C5309F" w14:textId="77777777" w:rsidR="00330D01" w:rsidRDefault="00330D01"/>
  </w:endnote>
  <w:endnote w:type="continuationSeparator" w:id="0">
    <w:p w14:paraId="28D6314C" w14:textId="77777777" w:rsidR="00330D01" w:rsidRDefault="00330D01">
      <w:pPr>
        <w:spacing w:line="240" w:lineRule="auto"/>
      </w:pPr>
      <w:r>
        <w:continuationSeparator/>
      </w:r>
    </w:p>
    <w:p w14:paraId="3C2DF935" w14:textId="77777777" w:rsidR="00330D01" w:rsidRDefault="00330D01"/>
  </w:endnote>
  <w:endnote w:type="continuationNotice" w:id="1">
    <w:p w14:paraId="7D731419" w14:textId="77777777" w:rsidR="00330D01" w:rsidRDefault="00330D01">
      <w:pPr>
        <w:spacing w:line="240" w:lineRule="auto"/>
      </w:pPr>
    </w:p>
    <w:p w14:paraId="42D6EC5B" w14:textId="77777777" w:rsidR="00330D01" w:rsidRDefault="00330D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Aptos Narrow">
    <w:charset w:val="00"/>
    <w:family w:val="swiss"/>
    <w:pitch w:val="variable"/>
    <w:sig w:usb0="20000287" w:usb1="00000003" w:usb2="00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668AD4" w14:textId="77777777" w:rsidR="009F613F" w:rsidRPr="004A535E" w:rsidRDefault="009F613F">
    <w:pPr>
      <w:pStyle w:val="Piedepgina"/>
      <w:jc w:val="right"/>
      <w:rPr>
        <w:rFonts w:ascii="Calibri Light" w:eastAsia="Times New Roman" w:hAnsi="Calibri Light" w:cs="Times New Roman"/>
        <w:sz w:val="28"/>
        <w:szCs w:val="28"/>
      </w:rPr>
    </w:pPr>
  </w:p>
  <w:p w14:paraId="4FE8CB7E" w14:textId="77777777" w:rsidR="009F613F" w:rsidRDefault="009F613F">
    <w:pPr>
      <w:pStyle w:val="Piedepgina"/>
    </w:pPr>
  </w:p>
  <w:p w14:paraId="30D390DE" w14:textId="77777777" w:rsidR="009F613F" w:rsidRDefault="009F613F"/>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16DB4C" w14:textId="3D161A4C" w:rsidR="00432694" w:rsidRPr="007B3D98" w:rsidRDefault="00432694" w:rsidP="007B3D98">
    <w:pPr>
      <w:pStyle w:val="Piedepgina"/>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468017" w14:textId="05959D6D" w:rsidR="00432694" w:rsidRPr="00A21DC8" w:rsidRDefault="00432694" w:rsidP="00A21DC8">
    <w:pPr>
      <w:pStyle w:val="Piedepgina"/>
      <w:jc w:val="right"/>
      <w:rPr>
        <w:rFonts w:asciiTheme="majorHAnsi" w:eastAsiaTheme="majorEastAsia" w:hAnsiTheme="majorHAnsi" w:cstheme="majorBidi"/>
        <w:b/>
        <w:bCs/>
        <w:szCs w:val="24"/>
        <w:lang w:val="es-ES"/>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52B3E7" w14:textId="3EE8CBE2" w:rsidR="00432694" w:rsidRPr="00A21DC8" w:rsidRDefault="00432694" w:rsidP="00A21DC8">
    <w:pPr>
      <w:pStyle w:val="Piedepgina"/>
      <w:jc w:val="right"/>
      <w:rPr>
        <w:rFonts w:asciiTheme="majorHAnsi" w:eastAsiaTheme="majorEastAsia" w:hAnsiTheme="majorHAnsi" w:cstheme="majorBidi"/>
        <w:b/>
        <w:bCs/>
        <w:szCs w:val="24"/>
        <w:lang w:val="es-ES"/>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ADCCD2" w14:textId="71E0B510" w:rsidR="00432694" w:rsidRPr="00A21DC8" w:rsidRDefault="00432694" w:rsidP="00A21DC8">
    <w:pPr>
      <w:pStyle w:val="Piedepgina"/>
      <w:jc w:val="right"/>
      <w:rPr>
        <w:rFonts w:asciiTheme="majorHAnsi" w:eastAsiaTheme="majorEastAsia" w:hAnsiTheme="majorHAnsi" w:cstheme="majorBidi"/>
        <w:b/>
        <w:bCs/>
        <w:szCs w:val="24"/>
        <w:lang w:val="es-ES"/>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E54D07" w14:textId="482BB859" w:rsidR="00432694" w:rsidRPr="00AE1EE9" w:rsidRDefault="00432694" w:rsidP="00AF4823">
    <w:pPr>
      <w:pStyle w:val="Piedepgina"/>
      <w:jc w:val="center"/>
      <w:rPr>
        <w:rFonts w:asciiTheme="majorHAnsi" w:eastAsiaTheme="majorEastAsia" w:hAnsiTheme="majorHAnsi" w:cstheme="majorBidi"/>
        <w:b/>
        <w:bCs/>
        <w:szCs w:val="24"/>
        <w:lang w:val="es-ES"/>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33A322" w14:textId="3E02E4F5" w:rsidR="00432694" w:rsidRPr="00EC31E6" w:rsidRDefault="00432694" w:rsidP="00EC31E6">
    <w:pPr>
      <w:pStyle w:val="Piedepgina"/>
      <w:jc w:val="right"/>
      <w:rPr>
        <w:rFonts w:asciiTheme="majorHAnsi" w:eastAsiaTheme="majorEastAsia" w:hAnsiTheme="majorHAnsi" w:cstheme="majorBidi"/>
        <w:b/>
        <w:bCs/>
        <w:szCs w:val="24"/>
        <w:lang w:val="es-ES"/>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159FAB" w14:textId="77777777" w:rsidR="00C91367" w:rsidRPr="009130BE" w:rsidRDefault="00C91367" w:rsidP="009130BE">
    <w:pPr>
      <w:pStyle w:val="Piedepgina"/>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0D968C" w14:textId="77777777" w:rsidR="00C06189" w:rsidRDefault="00C06189" w:rsidP="00210A25">
    <w:pPr>
      <w:pStyle w:val="Piedepgina"/>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2D6D23" w14:textId="77777777" w:rsidR="00AA6B21" w:rsidRPr="003E6C93" w:rsidRDefault="00AA6B21" w:rsidP="0082082F">
    <w:pPr>
      <w:pStyle w:val="Piedepgina1"/>
      <w:rPr>
        <w:rFonts w:cs="Aptos"/>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63D715" w14:textId="77777777" w:rsidR="00AA6B21" w:rsidRPr="003E6C93" w:rsidRDefault="00AA6B21" w:rsidP="003E6C9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heme="majorHAnsi" w:eastAsiaTheme="majorEastAsia" w:hAnsiTheme="majorHAnsi" w:cstheme="majorBidi"/>
        <w:b/>
        <w:bCs/>
        <w:szCs w:val="24"/>
        <w:lang w:val="es-ES"/>
      </w:rPr>
      <w:id w:val="-963196559"/>
      <w:docPartObj>
        <w:docPartGallery w:val="Page Numbers (Bottom of Page)"/>
        <w:docPartUnique/>
      </w:docPartObj>
    </w:sdtPr>
    <w:sdtEndPr>
      <w:rPr>
        <w:lang w:val="es-SV"/>
      </w:rPr>
    </w:sdtEndPr>
    <w:sdtContent>
      <w:p w14:paraId="7240A328" w14:textId="77777777" w:rsidR="00AD4424" w:rsidRDefault="00000000">
        <w:pPr>
          <w:pStyle w:val="Piedepgina"/>
          <w:jc w:val="right"/>
          <w:rPr>
            <w:rFonts w:asciiTheme="majorHAnsi" w:eastAsiaTheme="majorEastAsia" w:hAnsiTheme="majorHAnsi" w:cstheme="majorBidi"/>
            <w:b/>
            <w:bCs/>
            <w:szCs w:val="24"/>
            <w:lang w:val="es-ES"/>
          </w:rPr>
        </w:pPr>
      </w:p>
    </w:sdtContent>
  </w:sdt>
  <w:p w14:paraId="0004E509" w14:textId="20E0FC6D" w:rsidR="00B01EE9" w:rsidRPr="00172626" w:rsidRDefault="00B01EE9">
    <w:pPr>
      <w:pStyle w:val="Piedepgina"/>
      <w:jc w:val="right"/>
      <w:rPr>
        <w:rFonts w:asciiTheme="majorHAnsi" w:eastAsiaTheme="majorEastAsia" w:hAnsiTheme="majorHAnsi" w:cstheme="majorBidi"/>
        <w:b/>
        <w:bCs/>
        <w:szCs w:val="24"/>
      </w:rPr>
    </w:pPr>
  </w:p>
  <w:p w14:paraId="56D332A8" w14:textId="77777777" w:rsidR="00B01EE9" w:rsidRPr="000557C8" w:rsidRDefault="00B01EE9" w:rsidP="000557C8">
    <w:pPr>
      <w:pStyle w:val="Piedepgina"/>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CE16E6" w14:textId="77777777" w:rsidR="000B6ACE" w:rsidRDefault="000B6ACE" w:rsidP="00210A25">
    <w:pPr>
      <w:pStyle w:val="Piedepgina"/>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ADE019" w14:textId="77777777" w:rsidR="000B6ACE" w:rsidRDefault="000B6ACE" w:rsidP="00210A25">
    <w:pPr>
      <w:pStyle w:val="Piedepgina"/>
    </w:pPr>
  </w:p>
  <w:p w14:paraId="727B03A2" w14:textId="77777777" w:rsidR="000B6ACE" w:rsidRDefault="000B6ACE" w:rsidP="00210A25">
    <w:pPr>
      <w:pStyle w:val="Piedepgina"/>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8212F8" w14:textId="77777777" w:rsidR="000B6ACE" w:rsidRDefault="000B6ACE" w:rsidP="00B8631C">
    <w:pPr>
      <w:pStyle w:val="Piedepgina"/>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74A85E" w14:textId="77777777" w:rsidR="000B6ACE" w:rsidRDefault="000B6ACE" w:rsidP="00210A25">
    <w:pPr>
      <w:pStyle w:val="Piedepgina"/>
    </w:pPr>
  </w:p>
  <w:p w14:paraId="1D6BE7E1" w14:textId="77777777" w:rsidR="000B6ACE" w:rsidRDefault="000B6ACE" w:rsidP="00210A25">
    <w:pPr>
      <w:pStyle w:val="Piedepgina"/>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7DFD26" w14:textId="77777777" w:rsidR="009734CE" w:rsidRDefault="009734CE">
    <w:pPr>
      <w:pStyle w:val="Piedepgina"/>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8C62E3" w14:textId="77777777" w:rsidR="009734CE" w:rsidRDefault="009734CE">
    <w:pPr>
      <w:pStyle w:val="Piedepgina"/>
    </w:pPr>
  </w:p>
  <w:p w14:paraId="7FBA51B6" w14:textId="77777777" w:rsidR="009734CE" w:rsidRDefault="009734CE" w:rsidP="00656F11">
    <w:pPr>
      <w:pStyle w:val="Piedepgina"/>
      <w:tabs>
        <w:tab w:val="clear" w:pos="4419"/>
        <w:tab w:val="clear" w:pos="8838"/>
        <w:tab w:val="left" w:pos="4131"/>
      </w:tabs>
    </w:pP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45EEA0" w14:textId="667693FA" w:rsidR="005201FA" w:rsidRDefault="005201FA" w:rsidP="005201FA">
    <w:pPr>
      <w:pStyle w:val="Piedepgina"/>
      <w:jc w:val="center"/>
    </w:pPr>
  </w:p>
  <w:p w14:paraId="1A51D01A" w14:textId="62174922" w:rsidR="00B46D76" w:rsidRPr="00AE1F0B" w:rsidRDefault="00B46D76" w:rsidP="00AE1F0B">
    <w:pPr>
      <w:pStyle w:val="Piedepgina"/>
      <w:jc w:val="right"/>
      <w:rPr>
        <w:rFonts w:asciiTheme="majorHAnsi" w:eastAsiaTheme="majorEastAsia" w:hAnsiTheme="majorHAnsi" w:cstheme="majorBidi"/>
        <w:b/>
        <w:bCs/>
        <w:szCs w:val="24"/>
        <w:lang w:val="es-ES"/>
      </w:rPr>
    </w:pP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168A06" w14:textId="77777777" w:rsidR="004446E0" w:rsidRDefault="004446E0" w:rsidP="005201FA">
    <w:pPr>
      <w:pStyle w:val="Piedepgina"/>
      <w:jc w:val="center"/>
    </w:pPr>
  </w:p>
  <w:p w14:paraId="41BA12CC" w14:textId="77777777" w:rsidR="004446E0" w:rsidRPr="00AE1F0B" w:rsidRDefault="004446E0" w:rsidP="00AE1F0B">
    <w:pPr>
      <w:pStyle w:val="Piedepgina"/>
      <w:jc w:val="right"/>
      <w:rPr>
        <w:rFonts w:asciiTheme="majorHAnsi" w:eastAsiaTheme="majorEastAsia" w:hAnsiTheme="majorHAnsi" w:cstheme="majorBidi"/>
        <w:b/>
        <w:bCs/>
        <w:szCs w:val="24"/>
        <w:lang w:val="es-ES"/>
      </w:rPr>
    </w:pP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DC5DCF" w14:textId="63B19CDB" w:rsidR="00673336" w:rsidRPr="00D44B05" w:rsidRDefault="00673336" w:rsidP="00D44B05">
    <w:pPr>
      <w:pStyle w:val="Piedepgina"/>
      <w:jc w:val="right"/>
      <w:rPr>
        <w:rFonts w:asciiTheme="majorHAnsi" w:eastAsiaTheme="majorEastAsia" w:hAnsiTheme="majorHAnsi" w:cstheme="majorBidi"/>
        <w:b/>
        <w:bCs/>
        <w:szCs w:val="24"/>
        <w:lang w:val="es-ES"/>
      </w:rPr>
    </w:pP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B166BC" w14:textId="19DE27B8" w:rsidR="00673336" w:rsidRPr="00D44B05" w:rsidRDefault="00673336" w:rsidP="00D44B05">
    <w:pPr>
      <w:pStyle w:val="Piedepgina"/>
      <w:jc w:val="right"/>
      <w:rPr>
        <w:rFonts w:asciiTheme="majorHAnsi" w:eastAsiaTheme="majorEastAsia" w:hAnsiTheme="majorHAnsi" w:cstheme="majorBidi"/>
        <w:b/>
        <w:bCs/>
        <w:szCs w:val="24"/>
        <w:lang w:val="es-E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DC7061" w14:textId="7A924C0A" w:rsidR="003C5F90" w:rsidRPr="000557C8" w:rsidRDefault="003C5F90" w:rsidP="00805734">
    <w:pPr>
      <w:pStyle w:val="Piedepgina"/>
      <w:rPr>
        <w:rFonts w:asciiTheme="majorHAnsi" w:eastAsiaTheme="majorEastAsia" w:hAnsiTheme="majorHAnsi" w:cstheme="majorBidi"/>
        <w:b/>
        <w:bCs/>
        <w:szCs w:val="24"/>
      </w:rPr>
    </w:pP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ED048B" w14:textId="37678DBF" w:rsidR="00EC774A" w:rsidRPr="00D44B05" w:rsidRDefault="00EC774A" w:rsidP="00D44B05">
    <w:pPr>
      <w:pStyle w:val="Piedepgina"/>
      <w:jc w:val="right"/>
      <w:rPr>
        <w:rFonts w:asciiTheme="majorHAnsi" w:eastAsiaTheme="majorEastAsia" w:hAnsiTheme="majorHAnsi" w:cstheme="majorBidi"/>
        <w:b/>
        <w:bCs/>
        <w:szCs w:val="24"/>
        <w:lang w:val="es-ES"/>
      </w:rPr>
    </w:pP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D578FC" w14:textId="69A5AA5C" w:rsidR="00673336" w:rsidRPr="001D6B69" w:rsidRDefault="00673336" w:rsidP="001D6B69">
    <w:pPr>
      <w:pStyle w:val="Piedepgina"/>
      <w:jc w:val="right"/>
      <w:rPr>
        <w:rFonts w:asciiTheme="majorHAnsi" w:eastAsiaTheme="majorEastAsia" w:hAnsiTheme="majorHAnsi" w:cstheme="majorBidi"/>
        <w:b/>
        <w:bCs/>
        <w:szCs w:val="24"/>
        <w:lang w:val="es-ES"/>
      </w:rPr>
    </w:pP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98ACED" w14:textId="6150D7AB" w:rsidR="003733F4" w:rsidRPr="001D6B69" w:rsidRDefault="003733F4" w:rsidP="001D6B69">
    <w:pPr>
      <w:pStyle w:val="Piedepgina"/>
      <w:jc w:val="right"/>
      <w:rPr>
        <w:rFonts w:asciiTheme="majorHAnsi" w:eastAsiaTheme="majorEastAsia" w:hAnsiTheme="majorHAnsi" w:cstheme="majorBidi"/>
        <w:b/>
        <w:bCs/>
        <w:szCs w:val="24"/>
        <w:lang w:val="es-ES"/>
      </w:rPr>
    </w:pP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DEDB76" w14:textId="77777777" w:rsidR="003733F4" w:rsidRPr="001D6B69" w:rsidRDefault="003733F4" w:rsidP="001D6B69">
    <w:pPr>
      <w:pStyle w:val="Piedepgina"/>
      <w:jc w:val="right"/>
      <w:rPr>
        <w:rFonts w:asciiTheme="majorHAnsi" w:eastAsiaTheme="majorEastAsia" w:hAnsiTheme="majorHAnsi" w:cstheme="majorBidi"/>
        <w:b/>
        <w:bCs/>
        <w:szCs w:val="24"/>
        <w:lang w:val="es-ES"/>
      </w:rPr>
    </w:pP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F01027" w14:textId="77777777" w:rsidR="003733F4" w:rsidRPr="001D6B69" w:rsidRDefault="003733F4" w:rsidP="001D6B69">
    <w:pPr>
      <w:pStyle w:val="Piedepgina"/>
      <w:jc w:val="right"/>
      <w:rPr>
        <w:rFonts w:asciiTheme="majorHAnsi" w:eastAsiaTheme="majorEastAsia" w:hAnsiTheme="majorHAnsi" w:cstheme="majorBidi"/>
        <w:b/>
        <w:bCs/>
        <w:szCs w:val="24"/>
        <w:lang w:val="es-ES"/>
      </w:rPr>
    </w:pP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79F17E" w14:textId="77777777" w:rsidR="002B11F9" w:rsidRDefault="002B11F9">
    <w:pPr>
      <w:pStyle w:val="Piedepgina"/>
    </w:pP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587B5" w14:textId="7B971574" w:rsidR="009C7017" w:rsidRPr="001D6B69" w:rsidRDefault="009C7017" w:rsidP="00DE51E7">
    <w:pPr>
      <w:pStyle w:val="Piedepgina"/>
      <w:rPr>
        <w:rFonts w:asciiTheme="majorHAnsi" w:eastAsiaTheme="majorEastAsia" w:hAnsiTheme="majorHAnsi" w:cstheme="majorBidi"/>
        <w:b/>
        <w:bCs/>
        <w:szCs w:val="24"/>
        <w:lang w:val="es-E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F4F59D" w14:textId="77777777" w:rsidR="00CA10AC" w:rsidRDefault="00CA10AC">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461395" w14:textId="0529E7CC" w:rsidR="00CC131A" w:rsidRPr="00CD633B" w:rsidRDefault="00CC131A" w:rsidP="00CD633B">
    <w:pPr>
      <w:pStyle w:val="Piedepgina"/>
      <w:jc w:val="right"/>
      <w:rPr>
        <w:rFonts w:asciiTheme="majorHAnsi" w:eastAsiaTheme="majorEastAsia" w:hAnsiTheme="majorHAnsi" w:cstheme="majorBidi"/>
        <w:b/>
        <w:bCs/>
        <w:szCs w:val="24"/>
        <w:lang w:val="es-ES"/>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24D552" w14:textId="77777777" w:rsidR="005F7125" w:rsidRPr="00985E24" w:rsidRDefault="005F7125" w:rsidP="00985E24">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659D4E" w14:textId="691BA8B1" w:rsidR="005F7125" w:rsidRPr="00E83554" w:rsidRDefault="005F7125" w:rsidP="00A0009A">
    <w:pPr>
      <w:pStyle w:val="Piedepgina"/>
      <w:jc w:val="center"/>
      <w:rPr>
        <w:rFonts w:asciiTheme="majorHAnsi" w:eastAsiaTheme="majorEastAsia" w:hAnsiTheme="majorHAnsi" w:cstheme="majorBidi"/>
        <w:b/>
        <w:bCs/>
        <w:szCs w:val="24"/>
        <w:lang w:val="es-ES"/>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1598D0" w14:textId="0B1F62F1" w:rsidR="005F7125" w:rsidRPr="00F35F51" w:rsidRDefault="005F7125" w:rsidP="00F35F51">
    <w:pPr>
      <w:pStyle w:val="Piedepgin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B9EBC0" w14:textId="78B718D2" w:rsidR="00432694" w:rsidRPr="00D447CB" w:rsidRDefault="00432694" w:rsidP="00D447C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09D5E0" w14:textId="77777777" w:rsidR="00330D01" w:rsidRDefault="00330D01">
      <w:pPr>
        <w:spacing w:line="240" w:lineRule="auto"/>
      </w:pPr>
      <w:r>
        <w:separator/>
      </w:r>
    </w:p>
    <w:p w14:paraId="6E5EC684" w14:textId="77777777" w:rsidR="00330D01" w:rsidRDefault="00330D01"/>
  </w:footnote>
  <w:footnote w:type="continuationSeparator" w:id="0">
    <w:p w14:paraId="2E290F85" w14:textId="77777777" w:rsidR="00330D01" w:rsidRDefault="00330D01">
      <w:pPr>
        <w:spacing w:line="240" w:lineRule="auto"/>
      </w:pPr>
      <w:r>
        <w:continuationSeparator/>
      </w:r>
    </w:p>
    <w:p w14:paraId="78452101" w14:textId="77777777" w:rsidR="00330D01" w:rsidRDefault="00330D01"/>
  </w:footnote>
  <w:footnote w:type="continuationNotice" w:id="1">
    <w:p w14:paraId="75B62B83" w14:textId="77777777" w:rsidR="00330D01" w:rsidRDefault="00330D01">
      <w:pPr>
        <w:spacing w:line="240" w:lineRule="auto"/>
      </w:pPr>
    </w:p>
    <w:p w14:paraId="68B02C7C" w14:textId="77777777" w:rsidR="00330D01" w:rsidRDefault="00330D0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3025765"/>
      <w:docPartObj>
        <w:docPartGallery w:val="Page Numbers (Top of Page)"/>
        <w:docPartUnique/>
      </w:docPartObj>
    </w:sdtPr>
    <w:sdtContent>
      <w:p w14:paraId="6F1FFF59" w14:textId="1248789E" w:rsidR="00805734" w:rsidRDefault="00805734">
        <w:pPr>
          <w:pStyle w:val="Encabezado"/>
          <w:jc w:val="right"/>
        </w:pPr>
        <w:r>
          <w:fldChar w:fldCharType="begin"/>
        </w:r>
        <w:r>
          <w:instrText>PAGE   \* MERGEFORMAT</w:instrText>
        </w:r>
        <w:r>
          <w:fldChar w:fldCharType="separate"/>
        </w:r>
        <w:r>
          <w:rPr>
            <w:lang w:val="es-ES"/>
          </w:rPr>
          <w:t>2</w:t>
        </w:r>
        <w:r>
          <w:fldChar w:fldCharType="end"/>
        </w:r>
      </w:p>
    </w:sdtContent>
  </w:sdt>
  <w:p w14:paraId="7D59EABD" w14:textId="31A2D9EE" w:rsidR="00B01EE9" w:rsidRPr="00172626" w:rsidRDefault="00B01EE9" w:rsidP="00172626">
    <w:pPr>
      <w:pStyle w:val="Encabezado"/>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F96351" w14:textId="77777777" w:rsidR="005F7125" w:rsidRDefault="005F7125"/>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11377905"/>
      <w:docPartObj>
        <w:docPartGallery w:val="Page Numbers (Top of Page)"/>
        <w:docPartUnique/>
      </w:docPartObj>
    </w:sdtPr>
    <w:sdtContent>
      <w:p w14:paraId="4E2375D1" w14:textId="7D2ADF3B" w:rsidR="00F35F51" w:rsidRDefault="00F35F51">
        <w:pPr>
          <w:pStyle w:val="Encabezado"/>
          <w:jc w:val="right"/>
        </w:pPr>
        <w:r>
          <w:fldChar w:fldCharType="begin"/>
        </w:r>
        <w:r>
          <w:instrText>PAGE   \* MERGEFORMAT</w:instrText>
        </w:r>
        <w:r>
          <w:fldChar w:fldCharType="separate"/>
        </w:r>
        <w:r>
          <w:rPr>
            <w:lang w:val="es-ES"/>
          </w:rPr>
          <w:t>2</w:t>
        </w:r>
        <w:r>
          <w:fldChar w:fldCharType="end"/>
        </w:r>
      </w:p>
    </w:sdtContent>
  </w:sdt>
  <w:p w14:paraId="3A2BAB8C" w14:textId="3B92DF0D" w:rsidR="005F7125" w:rsidRDefault="005F7125" w:rsidP="00695A1A"/>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96568045"/>
      <w:docPartObj>
        <w:docPartGallery w:val="Page Numbers (Top of Page)"/>
        <w:docPartUnique/>
      </w:docPartObj>
    </w:sdtPr>
    <w:sdtContent>
      <w:p w14:paraId="4BDDB062" w14:textId="7C0CF26E" w:rsidR="00D447CB" w:rsidRDefault="00D447CB">
        <w:pPr>
          <w:pStyle w:val="Encabezado"/>
          <w:jc w:val="right"/>
        </w:pPr>
        <w:r>
          <w:fldChar w:fldCharType="begin"/>
        </w:r>
        <w:r>
          <w:instrText>PAGE   \* MERGEFORMAT</w:instrText>
        </w:r>
        <w:r>
          <w:fldChar w:fldCharType="separate"/>
        </w:r>
        <w:r>
          <w:rPr>
            <w:lang w:val="es-ES"/>
          </w:rPr>
          <w:t>2</w:t>
        </w:r>
        <w:r>
          <w:fldChar w:fldCharType="end"/>
        </w:r>
      </w:p>
    </w:sdtContent>
  </w:sdt>
  <w:p w14:paraId="79244412" w14:textId="71BB4678" w:rsidR="00432694" w:rsidRPr="009A72E5" w:rsidRDefault="00432694" w:rsidP="009A72E5">
    <w:pPr>
      <w:pStyle w:val="Encabezado"/>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6F19E6" w14:textId="02BC53C0" w:rsidR="00432694" w:rsidRDefault="00432694"/>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353995"/>
      <w:docPartObj>
        <w:docPartGallery w:val="Page Numbers (Top of Page)"/>
        <w:docPartUnique/>
      </w:docPartObj>
    </w:sdtPr>
    <w:sdtContent>
      <w:p w14:paraId="4C4906B3" w14:textId="56FE822E" w:rsidR="007B3D98" w:rsidRDefault="007B3D98">
        <w:pPr>
          <w:pStyle w:val="Encabezado"/>
          <w:jc w:val="right"/>
        </w:pPr>
        <w:r>
          <w:fldChar w:fldCharType="begin"/>
        </w:r>
        <w:r>
          <w:instrText>PAGE   \* MERGEFORMAT</w:instrText>
        </w:r>
        <w:r>
          <w:fldChar w:fldCharType="separate"/>
        </w:r>
        <w:r>
          <w:rPr>
            <w:lang w:val="es-ES"/>
          </w:rPr>
          <w:t>2</w:t>
        </w:r>
        <w:r>
          <w:fldChar w:fldCharType="end"/>
        </w:r>
      </w:p>
    </w:sdtContent>
  </w:sdt>
  <w:p w14:paraId="377EE747" w14:textId="0C160F7B" w:rsidR="00432694" w:rsidRDefault="00432694" w:rsidP="009A55AA"/>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98034013"/>
      <w:docPartObj>
        <w:docPartGallery w:val="Page Numbers (Top of Page)"/>
        <w:docPartUnique/>
      </w:docPartObj>
    </w:sdtPr>
    <w:sdtContent>
      <w:p w14:paraId="6554F9EE" w14:textId="45E7A216" w:rsidR="00583B42" w:rsidRDefault="00583B42">
        <w:pPr>
          <w:pStyle w:val="Encabezado"/>
          <w:jc w:val="right"/>
        </w:pPr>
        <w:r>
          <w:fldChar w:fldCharType="begin"/>
        </w:r>
        <w:r>
          <w:instrText>PAGE   \* MERGEFORMAT</w:instrText>
        </w:r>
        <w:r>
          <w:fldChar w:fldCharType="separate"/>
        </w:r>
        <w:r>
          <w:rPr>
            <w:lang w:val="es-ES"/>
          </w:rPr>
          <w:t>2</w:t>
        </w:r>
        <w:r>
          <w:fldChar w:fldCharType="end"/>
        </w:r>
      </w:p>
    </w:sdtContent>
  </w:sdt>
  <w:p w14:paraId="1F5FC393" w14:textId="0D1F3541" w:rsidR="00432694" w:rsidRPr="009A55AA" w:rsidRDefault="00432694" w:rsidP="009A55AA">
    <w:pPr>
      <w:pStyle w:val="Encabezado"/>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02171321"/>
      <w:docPartObj>
        <w:docPartGallery w:val="Page Numbers (Top of Page)"/>
        <w:docPartUnique/>
      </w:docPartObj>
    </w:sdtPr>
    <w:sdtContent>
      <w:p w14:paraId="03E27E36" w14:textId="4FF0FC7D" w:rsidR="00583B42" w:rsidRDefault="00583B42">
        <w:pPr>
          <w:pStyle w:val="Encabezado"/>
          <w:jc w:val="right"/>
        </w:pPr>
        <w:r>
          <w:fldChar w:fldCharType="begin"/>
        </w:r>
        <w:r>
          <w:instrText>PAGE   \* MERGEFORMAT</w:instrText>
        </w:r>
        <w:r>
          <w:fldChar w:fldCharType="separate"/>
        </w:r>
        <w:r>
          <w:rPr>
            <w:lang w:val="es-ES"/>
          </w:rPr>
          <w:t>2</w:t>
        </w:r>
        <w:r>
          <w:fldChar w:fldCharType="end"/>
        </w:r>
      </w:p>
    </w:sdtContent>
  </w:sdt>
  <w:p w14:paraId="6E3F253C" w14:textId="31415C87" w:rsidR="00432694" w:rsidRDefault="00432694" w:rsidP="00A21DC8"/>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58886384"/>
      <w:docPartObj>
        <w:docPartGallery w:val="Page Numbers (Top of Page)"/>
        <w:docPartUnique/>
      </w:docPartObj>
    </w:sdtPr>
    <w:sdtContent>
      <w:p w14:paraId="548F0B71" w14:textId="7534DAB6" w:rsidR="00AF4823" w:rsidRDefault="00AF4823">
        <w:pPr>
          <w:pStyle w:val="Encabezado"/>
          <w:jc w:val="right"/>
        </w:pPr>
        <w:r>
          <w:fldChar w:fldCharType="begin"/>
        </w:r>
        <w:r>
          <w:instrText>PAGE   \* MERGEFORMAT</w:instrText>
        </w:r>
        <w:r>
          <w:fldChar w:fldCharType="separate"/>
        </w:r>
        <w:r>
          <w:rPr>
            <w:lang w:val="es-ES"/>
          </w:rPr>
          <w:t>2</w:t>
        </w:r>
        <w:r>
          <w:fldChar w:fldCharType="end"/>
        </w:r>
      </w:p>
    </w:sdtContent>
  </w:sdt>
  <w:p w14:paraId="57C4BDF9" w14:textId="454900B0" w:rsidR="00432694" w:rsidRPr="00A21DC8" w:rsidRDefault="00432694" w:rsidP="00A21DC8">
    <w:pPr>
      <w:pStyle w:val="Encabezado"/>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0371240"/>
      <w:docPartObj>
        <w:docPartGallery w:val="Page Numbers (Top of Page)"/>
        <w:docPartUnique/>
      </w:docPartObj>
    </w:sdtPr>
    <w:sdtContent>
      <w:p w14:paraId="504C167B" w14:textId="428BF75A" w:rsidR="00AF4823" w:rsidRDefault="00AF4823">
        <w:pPr>
          <w:pStyle w:val="Encabezado"/>
          <w:jc w:val="right"/>
        </w:pPr>
        <w:r>
          <w:fldChar w:fldCharType="begin"/>
        </w:r>
        <w:r>
          <w:instrText>PAGE   \* MERGEFORMAT</w:instrText>
        </w:r>
        <w:r>
          <w:fldChar w:fldCharType="separate"/>
        </w:r>
        <w:r>
          <w:rPr>
            <w:lang w:val="es-ES"/>
          </w:rPr>
          <w:t>2</w:t>
        </w:r>
        <w:r>
          <w:fldChar w:fldCharType="end"/>
        </w:r>
      </w:p>
    </w:sdtContent>
  </w:sdt>
  <w:p w14:paraId="25E7B680" w14:textId="3FA9988D" w:rsidR="00432694" w:rsidRPr="00AE1EE9" w:rsidRDefault="00432694" w:rsidP="00AE1EE9">
    <w:pPr>
      <w:pStyle w:val="Encabezado"/>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65342599"/>
      <w:docPartObj>
        <w:docPartGallery w:val="Page Numbers (Top of Page)"/>
        <w:docPartUnique/>
      </w:docPartObj>
    </w:sdtPr>
    <w:sdtContent>
      <w:p w14:paraId="1AC6A038" w14:textId="5A352F8B" w:rsidR="00AF4823" w:rsidRDefault="00AF4823">
        <w:pPr>
          <w:pStyle w:val="Encabezado"/>
          <w:jc w:val="right"/>
        </w:pPr>
        <w:r>
          <w:fldChar w:fldCharType="begin"/>
        </w:r>
        <w:r>
          <w:instrText>PAGE   \* MERGEFORMAT</w:instrText>
        </w:r>
        <w:r>
          <w:fldChar w:fldCharType="separate"/>
        </w:r>
        <w:r>
          <w:rPr>
            <w:lang w:val="es-ES"/>
          </w:rPr>
          <w:t>2</w:t>
        </w:r>
        <w:r>
          <w:fldChar w:fldCharType="end"/>
        </w:r>
      </w:p>
    </w:sdtContent>
  </w:sdt>
  <w:p w14:paraId="64C6DD6B" w14:textId="638F77CB" w:rsidR="00432694" w:rsidRPr="00EC31E6" w:rsidRDefault="00432694" w:rsidP="00EC31E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11E0E3" w14:textId="77777777" w:rsidR="00B01EE9" w:rsidRDefault="00000000">
    <w:pPr>
      <w:pStyle w:val="Encabezado"/>
      <w:jc w:val="right"/>
    </w:pPr>
    <w:sdt>
      <w:sdtPr>
        <w:id w:val="1532303325"/>
        <w:docPartObj>
          <w:docPartGallery w:val="Page Numbers (Top of Page)"/>
          <w:docPartUnique/>
        </w:docPartObj>
      </w:sdtPr>
      <w:sdtContent>
        <w:r w:rsidR="00B01EE9">
          <w:fldChar w:fldCharType="begin"/>
        </w:r>
        <w:r w:rsidR="00B01EE9">
          <w:instrText>PAGE   \* MERGEFORMAT</w:instrText>
        </w:r>
        <w:r w:rsidR="00B01EE9">
          <w:fldChar w:fldCharType="separate"/>
        </w:r>
        <w:r w:rsidR="00B01EE9">
          <w:rPr>
            <w:lang w:val="es-ES"/>
          </w:rPr>
          <w:t>2</w:t>
        </w:r>
        <w:r w:rsidR="00B01EE9">
          <w:fldChar w:fldCharType="end"/>
        </w:r>
      </w:sdtContent>
    </w:sdt>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0584174"/>
      <w:docPartObj>
        <w:docPartGallery w:val="Page Numbers (Top of Page)"/>
        <w:docPartUnique/>
      </w:docPartObj>
    </w:sdtPr>
    <w:sdtContent>
      <w:p w14:paraId="10167182" w14:textId="6CF47857" w:rsidR="00AD7279" w:rsidRDefault="00AD7279">
        <w:pPr>
          <w:pStyle w:val="Encabezado"/>
          <w:jc w:val="right"/>
        </w:pPr>
        <w:r>
          <w:fldChar w:fldCharType="begin"/>
        </w:r>
        <w:r>
          <w:instrText>PAGE   \* MERGEFORMAT</w:instrText>
        </w:r>
        <w:r>
          <w:fldChar w:fldCharType="separate"/>
        </w:r>
        <w:r>
          <w:rPr>
            <w:lang w:val="es-ES"/>
          </w:rPr>
          <w:t>2</w:t>
        </w:r>
        <w:r>
          <w:fldChar w:fldCharType="end"/>
        </w:r>
      </w:p>
    </w:sdtContent>
  </w:sdt>
  <w:p w14:paraId="6A1AFE5F" w14:textId="7520A473" w:rsidR="008644FA" w:rsidRPr="00C365E0" w:rsidRDefault="008644FA" w:rsidP="00C365E0">
    <w:pPr>
      <w:pStyle w:val="Encabezado"/>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64212770"/>
      <w:docPartObj>
        <w:docPartGallery w:val="Page Numbers (Top of Page)"/>
        <w:docPartUnique/>
      </w:docPartObj>
    </w:sdtPr>
    <w:sdtContent>
      <w:p w14:paraId="12C8D82D" w14:textId="576333EC" w:rsidR="00EB0159" w:rsidRDefault="00EB0159">
        <w:pPr>
          <w:pStyle w:val="Encabezado"/>
          <w:jc w:val="right"/>
        </w:pPr>
        <w:r>
          <w:fldChar w:fldCharType="begin"/>
        </w:r>
        <w:r>
          <w:instrText>PAGE   \* MERGEFORMAT</w:instrText>
        </w:r>
        <w:r>
          <w:fldChar w:fldCharType="separate"/>
        </w:r>
        <w:r>
          <w:rPr>
            <w:lang w:val="es-ES"/>
          </w:rPr>
          <w:t>2</w:t>
        </w:r>
        <w:r>
          <w:fldChar w:fldCharType="end"/>
        </w:r>
      </w:p>
    </w:sdtContent>
  </w:sdt>
  <w:p w14:paraId="234F18AF" w14:textId="7A201256" w:rsidR="00C91367" w:rsidRPr="00A5794A" w:rsidRDefault="00C91367" w:rsidP="00A5794A">
    <w:pPr>
      <w:pStyle w:val="Encabezado"/>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0269262"/>
      <w:docPartObj>
        <w:docPartGallery w:val="Page Numbers (Top of Page)"/>
        <w:docPartUnique/>
      </w:docPartObj>
    </w:sdtPr>
    <w:sdtContent>
      <w:p w14:paraId="1BF503F9" w14:textId="7C3BD64E" w:rsidR="006E0EBE" w:rsidRDefault="006E0EBE">
        <w:pPr>
          <w:pStyle w:val="Encabezado"/>
          <w:jc w:val="right"/>
        </w:pPr>
        <w:r>
          <w:fldChar w:fldCharType="begin"/>
        </w:r>
        <w:r>
          <w:instrText>PAGE   \* MERGEFORMAT</w:instrText>
        </w:r>
        <w:r>
          <w:fldChar w:fldCharType="separate"/>
        </w:r>
        <w:r>
          <w:rPr>
            <w:lang w:val="es-ES"/>
          </w:rPr>
          <w:t>2</w:t>
        </w:r>
        <w:r>
          <w:fldChar w:fldCharType="end"/>
        </w:r>
      </w:p>
    </w:sdtContent>
  </w:sdt>
  <w:p w14:paraId="5798008B" w14:textId="72F1D438" w:rsidR="00C06189" w:rsidRDefault="00C06189" w:rsidP="00210A25">
    <w:pPr>
      <w:pStyle w:val="Encabezado"/>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61645320"/>
      <w:docPartObj>
        <w:docPartGallery w:val="Page Numbers (Top of Page)"/>
        <w:docPartUnique/>
      </w:docPartObj>
    </w:sdtPr>
    <w:sdtContent>
      <w:p w14:paraId="37BD9991" w14:textId="25F43B75" w:rsidR="00F22E98" w:rsidRDefault="00F22E98">
        <w:pPr>
          <w:pStyle w:val="Encabezado"/>
          <w:jc w:val="right"/>
        </w:pPr>
        <w:r>
          <w:fldChar w:fldCharType="begin"/>
        </w:r>
        <w:r>
          <w:instrText>PAGE   \* MERGEFORMAT</w:instrText>
        </w:r>
        <w:r>
          <w:fldChar w:fldCharType="separate"/>
        </w:r>
        <w:r>
          <w:rPr>
            <w:lang w:val="es-ES"/>
          </w:rPr>
          <w:t>2</w:t>
        </w:r>
        <w:r>
          <w:fldChar w:fldCharType="end"/>
        </w:r>
      </w:p>
    </w:sdtContent>
  </w:sdt>
  <w:p w14:paraId="10C80C99" w14:textId="77777777" w:rsidR="00AA6B21" w:rsidRDefault="00AA6B21">
    <w:pPr>
      <w:pStyle w:val="Encabezado1"/>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09668206"/>
      <w:docPartObj>
        <w:docPartGallery w:val="Page Numbers (Top of Page)"/>
        <w:docPartUnique/>
      </w:docPartObj>
    </w:sdtPr>
    <w:sdtContent>
      <w:p w14:paraId="429D7061" w14:textId="79C8CA5B" w:rsidR="00904262" w:rsidRDefault="00904262">
        <w:pPr>
          <w:pStyle w:val="Encabezado"/>
          <w:jc w:val="right"/>
        </w:pPr>
        <w:r>
          <w:fldChar w:fldCharType="begin"/>
        </w:r>
        <w:r>
          <w:instrText>PAGE   \* MERGEFORMAT</w:instrText>
        </w:r>
        <w:r>
          <w:fldChar w:fldCharType="separate"/>
        </w:r>
        <w:r>
          <w:rPr>
            <w:lang w:val="es-ES"/>
          </w:rPr>
          <w:t>2</w:t>
        </w:r>
        <w:r>
          <w:fldChar w:fldCharType="end"/>
        </w:r>
      </w:p>
    </w:sdtContent>
  </w:sdt>
  <w:p w14:paraId="350B0C31" w14:textId="77777777" w:rsidR="000B6ACE" w:rsidRDefault="000B6ACE" w:rsidP="00210A25">
    <w:pPr>
      <w:pStyle w:val="Encabezado"/>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60466912"/>
      <w:docPartObj>
        <w:docPartGallery w:val="Page Numbers (Top of Page)"/>
        <w:docPartUnique/>
      </w:docPartObj>
    </w:sdtPr>
    <w:sdtContent>
      <w:p w14:paraId="7E94F8D3" w14:textId="0C91262E" w:rsidR="00904262" w:rsidRDefault="00904262">
        <w:pPr>
          <w:pStyle w:val="Encabezado"/>
          <w:jc w:val="right"/>
        </w:pPr>
        <w:r>
          <w:fldChar w:fldCharType="begin"/>
        </w:r>
        <w:r>
          <w:instrText>PAGE   \* MERGEFORMAT</w:instrText>
        </w:r>
        <w:r>
          <w:fldChar w:fldCharType="separate"/>
        </w:r>
        <w:r>
          <w:rPr>
            <w:lang w:val="es-ES"/>
          </w:rPr>
          <w:t>2</w:t>
        </w:r>
        <w:r>
          <w:fldChar w:fldCharType="end"/>
        </w:r>
      </w:p>
    </w:sdtContent>
  </w:sdt>
  <w:p w14:paraId="32AE39BA" w14:textId="77777777" w:rsidR="000B6ACE" w:rsidRPr="00B43A00" w:rsidRDefault="000B6ACE" w:rsidP="00B43A00">
    <w:pPr>
      <w:pStyle w:val="Encabezado"/>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55776720"/>
      <w:docPartObj>
        <w:docPartGallery w:val="Page Numbers (Top of Page)"/>
        <w:docPartUnique/>
      </w:docPartObj>
    </w:sdtPr>
    <w:sdtContent>
      <w:p w14:paraId="08B66803" w14:textId="6E51C293" w:rsidR="00904262" w:rsidRDefault="00904262">
        <w:pPr>
          <w:pStyle w:val="Encabezado"/>
          <w:jc w:val="right"/>
        </w:pPr>
        <w:r>
          <w:fldChar w:fldCharType="begin"/>
        </w:r>
        <w:r>
          <w:instrText>PAGE   \* MERGEFORMAT</w:instrText>
        </w:r>
        <w:r>
          <w:fldChar w:fldCharType="separate"/>
        </w:r>
        <w:r>
          <w:rPr>
            <w:lang w:val="es-ES"/>
          </w:rPr>
          <w:t>2</w:t>
        </w:r>
        <w:r>
          <w:fldChar w:fldCharType="end"/>
        </w:r>
      </w:p>
    </w:sdtContent>
  </w:sdt>
  <w:p w14:paraId="6EC9ABB5" w14:textId="77777777" w:rsidR="000B6ACE" w:rsidRPr="00B43A00" w:rsidRDefault="000B6ACE" w:rsidP="00B43A00">
    <w:pPr>
      <w:pStyle w:val="Encabezado"/>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85604085"/>
      <w:docPartObj>
        <w:docPartGallery w:val="Page Numbers (Top of Page)"/>
        <w:docPartUnique/>
      </w:docPartObj>
    </w:sdtPr>
    <w:sdtContent>
      <w:p w14:paraId="60F8B8A1" w14:textId="3EC5C999" w:rsidR="00904262" w:rsidRDefault="00904262">
        <w:pPr>
          <w:pStyle w:val="Encabezado"/>
          <w:jc w:val="right"/>
        </w:pPr>
        <w:r>
          <w:fldChar w:fldCharType="begin"/>
        </w:r>
        <w:r>
          <w:instrText>PAGE   \* MERGEFORMAT</w:instrText>
        </w:r>
        <w:r>
          <w:fldChar w:fldCharType="separate"/>
        </w:r>
        <w:r>
          <w:rPr>
            <w:lang w:val="es-ES"/>
          </w:rPr>
          <w:t>2</w:t>
        </w:r>
        <w:r>
          <w:fldChar w:fldCharType="end"/>
        </w:r>
      </w:p>
    </w:sdtContent>
  </w:sdt>
  <w:p w14:paraId="6F91609C" w14:textId="77777777" w:rsidR="000B6ACE" w:rsidRPr="00B43A00" w:rsidRDefault="000B6ACE" w:rsidP="00B43A00">
    <w:pPr>
      <w:pStyle w:val="Encabezado"/>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58748749"/>
      <w:docPartObj>
        <w:docPartGallery w:val="Page Numbers (Top of Page)"/>
        <w:docPartUnique/>
      </w:docPartObj>
    </w:sdtPr>
    <w:sdtContent>
      <w:p w14:paraId="5F7BFED7" w14:textId="541BCB03" w:rsidR="000B6ACE" w:rsidRPr="00B43A00" w:rsidRDefault="00D178EE" w:rsidP="00C715B7">
        <w:pPr>
          <w:pStyle w:val="Encabezado"/>
          <w:jc w:val="right"/>
        </w:pPr>
        <w:r>
          <w:fldChar w:fldCharType="begin"/>
        </w:r>
        <w:r>
          <w:instrText>PAGE   \* MERGEFORMAT</w:instrText>
        </w:r>
        <w:r>
          <w:fldChar w:fldCharType="separate"/>
        </w:r>
        <w:r>
          <w:rPr>
            <w:lang w:val="es-ES"/>
          </w:rPr>
          <w:t>2</w:t>
        </w:r>
        <w:r>
          <w:fldChar w:fldCharType="end"/>
        </w:r>
      </w:p>
    </w:sdtContent>
  </w:sdt>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72920165"/>
      <w:docPartObj>
        <w:docPartGallery w:val="Page Numbers (Top of Page)"/>
        <w:docPartUnique/>
      </w:docPartObj>
    </w:sdtPr>
    <w:sdtContent>
      <w:p w14:paraId="083DE566" w14:textId="77777777" w:rsidR="00466F59" w:rsidRPr="00B43A00" w:rsidRDefault="00466F59" w:rsidP="00C715B7">
        <w:pPr>
          <w:pStyle w:val="Encabezado"/>
          <w:jc w:val="right"/>
        </w:pPr>
        <w:r>
          <w:fldChar w:fldCharType="begin"/>
        </w:r>
        <w:r>
          <w:instrText>PAGE   \* MERGEFORMAT</w:instrText>
        </w:r>
        <w:r>
          <w:fldChar w:fldCharType="separate"/>
        </w:r>
        <w:r>
          <w:rPr>
            <w:lang w:val="es-ES"/>
          </w:rP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39401016"/>
      <w:docPartObj>
        <w:docPartGallery w:val="Page Numbers (Top of Page)"/>
        <w:docPartUnique/>
      </w:docPartObj>
    </w:sdtPr>
    <w:sdtContent>
      <w:p w14:paraId="3E1C56EF" w14:textId="19E2D3B9" w:rsidR="00375050" w:rsidRDefault="00375050">
        <w:pPr>
          <w:pStyle w:val="Encabezado"/>
          <w:jc w:val="right"/>
        </w:pPr>
        <w:r>
          <w:fldChar w:fldCharType="begin"/>
        </w:r>
        <w:r>
          <w:instrText>PAGE   \* MERGEFORMAT</w:instrText>
        </w:r>
        <w:r>
          <w:fldChar w:fldCharType="separate"/>
        </w:r>
        <w:r>
          <w:rPr>
            <w:lang w:val="es-ES"/>
          </w:rPr>
          <w:t>2</w:t>
        </w:r>
        <w:r>
          <w:fldChar w:fldCharType="end"/>
        </w:r>
      </w:p>
    </w:sdtContent>
  </w:sdt>
  <w:p w14:paraId="287E14DB" w14:textId="77777777" w:rsidR="005F7125" w:rsidRPr="001E293A" w:rsidRDefault="005F7125" w:rsidP="001E293A">
    <w:pPr>
      <w:pStyle w:val="Encabezado"/>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86021753"/>
      <w:docPartObj>
        <w:docPartGallery w:val="Page Numbers (Top of Page)"/>
        <w:docPartUnique/>
      </w:docPartObj>
    </w:sdtPr>
    <w:sdtContent>
      <w:p w14:paraId="6E17DB8C" w14:textId="1B644A53" w:rsidR="005201FA" w:rsidRDefault="005201FA">
        <w:pPr>
          <w:pStyle w:val="Encabezado"/>
          <w:jc w:val="right"/>
        </w:pPr>
        <w:r>
          <w:fldChar w:fldCharType="begin"/>
        </w:r>
        <w:r>
          <w:instrText>PAGE   \* MERGEFORMAT</w:instrText>
        </w:r>
        <w:r>
          <w:fldChar w:fldCharType="separate"/>
        </w:r>
        <w:r>
          <w:rPr>
            <w:lang w:val="es-ES"/>
          </w:rPr>
          <w:t>2</w:t>
        </w:r>
        <w:r>
          <w:fldChar w:fldCharType="end"/>
        </w:r>
      </w:p>
    </w:sdtContent>
  </w:sdt>
  <w:p w14:paraId="3CB5DDA6" w14:textId="7E9D6D8E" w:rsidR="00B46D76" w:rsidRPr="00AE1F0B" w:rsidRDefault="00B46D76" w:rsidP="00AE1F0B">
    <w:pPr>
      <w:pStyle w:val="Encabezado"/>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96771284"/>
      <w:docPartObj>
        <w:docPartGallery w:val="Page Numbers (Top of Page)"/>
        <w:docPartUnique/>
      </w:docPartObj>
    </w:sdtPr>
    <w:sdtContent>
      <w:p w14:paraId="2FDB7C1D" w14:textId="5FA78431" w:rsidR="005201FA" w:rsidRDefault="005201FA">
        <w:pPr>
          <w:pStyle w:val="Encabezado"/>
          <w:jc w:val="right"/>
        </w:pPr>
        <w:r>
          <w:fldChar w:fldCharType="begin"/>
        </w:r>
        <w:r>
          <w:instrText>PAGE   \* MERGEFORMAT</w:instrText>
        </w:r>
        <w:r>
          <w:fldChar w:fldCharType="separate"/>
        </w:r>
        <w:r>
          <w:rPr>
            <w:lang w:val="es-ES"/>
          </w:rPr>
          <w:t>2</w:t>
        </w:r>
        <w:r>
          <w:fldChar w:fldCharType="end"/>
        </w:r>
      </w:p>
    </w:sdtContent>
  </w:sdt>
  <w:p w14:paraId="289659D6" w14:textId="5D285815" w:rsidR="00673336" w:rsidRPr="00D44B05" w:rsidRDefault="00673336" w:rsidP="00D44B05">
    <w:pPr>
      <w:pStyle w:val="Encabezado"/>
    </w:pP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06730493"/>
      <w:docPartObj>
        <w:docPartGallery w:val="Page Numbers (Top of Page)"/>
        <w:docPartUnique/>
      </w:docPartObj>
    </w:sdtPr>
    <w:sdtContent>
      <w:p w14:paraId="7AA68360" w14:textId="5CD31C2E" w:rsidR="005201FA" w:rsidRDefault="005201FA">
        <w:pPr>
          <w:pStyle w:val="Encabezado"/>
          <w:jc w:val="right"/>
        </w:pPr>
        <w:r>
          <w:fldChar w:fldCharType="begin"/>
        </w:r>
        <w:r>
          <w:instrText>PAGE   \* MERGEFORMAT</w:instrText>
        </w:r>
        <w:r>
          <w:fldChar w:fldCharType="separate"/>
        </w:r>
        <w:r>
          <w:rPr>
            <w:lang w:val="es-ES"/>
          </w:rPr>
          <w:t>2</w:t>
        </w:r>
        <w:r>
          <w:fldChar w:fldCharType="end"/>
        </w:r>
      </w:p>
    </w:sdtContent>
  </w:sdt>
  <w:p w14:paraId="6BE68CB8" w14:textId="7BB64E1C" w:rsidR="00673336" w:rsidRPr="00D44B05" w:rsidRDefault="00673336" w:rsidP="00D44B05">
    <w:pPr>
      <w:pStyle w:val="Encabezado"/>
    </w:pP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64030282"/>
      <w:docPartObj>
        <w:docPartGallery w:val="Page Numbers (Top of Page)"/>
        <w:docPartUnique/>
      </w:docPartObj>
    </w:sdtPr>
    <w:sdtContent>
      <w:p w14:paraId="1AB5BBF8" w14:textId="4B18A0B1" w:rsidR="005201FA" w:rsidRDefault="005201FA">
        <w:pPr>
          <w:pStyle w:val="Encabezado"/>
          <w:jc w:val="right"/>
        </w:pPr>
        <w:r>
          <w:fldChar w:fldCharType="begin"/>
        </w:r>
        <w:r>
          <w:instrText>PAGE   \* MERGEFORMAT</w:instrText>
        </w:r>
        <w:r>
          <w:fldChar w:fldCharType="separate"/>
        </w:r>
        <w:r>
          <w:rPr>
            <w:lang w:val="es-ES"/>
          </w:rPr>
          <w:t>2</w:t>
        </w:r>
        <w:r>
          <w:fldChar w:fldCharType="end"/>
        </w:r>
      </w:p>
    </w:sdtContent>
  </w:sdt>
  <w:p w14:paraId="7490ECE5" w14:textId="11F5E815" w:rsidR="00EC774A" w:rsidRDefault="00EC774A" w:rsidP="00D44B05"/>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7100692"/>
      <w:docPartObj>
        <w:docPartGallery w:val="Page Numbers (Top of Page)"/>
        <w:docPartUnique/>
      </w:docPartObj>
    </w:sdtPr>
    <w:sdtContent>
      <w:p w14:paraId="138571DA" w14:textId="17457F5A" w:rsidR="005201FA" w:rsidRDefault="005201FA">
        <w:pPr>
          <w:pStyle w:val="Encabezado"/>
          <w:jc w:val="right"/>
        </w:pPr>
        <w:r>
          <w:fldChar w:fldCharType="begin"/>
        </w:r>
        <w:r>
          <w:instrText>PAGE   \* MERGEFORMAT</w:instrText>
        </w:r>
        <w:r>
          <w:fldChar w:fldCharType="separate"/>
        </w:r>
        <w:r>
          <w:rPr>
            <w:lang w:val="es-ES"/>
          </w:rPr>
          <w:t>2</w:t>
        </w:r>
        <w:r>
          <w:fldChar w:fldCharType="end"/>
        </w:r>
      </w:p>
    </w:sdtContent>
  </w:sdt>
  <w:p w14:paraId="631A170A" w14:textId="5EC5AE33" w:rsidR="00673336" w:rsidRDefault="00673336" w:rsidP="001D6B69"/>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47590694"/>
      <w:docPartObj>
        <w:docPartGallery w:val="Page Numbers (Top of Page)"/>
        <w:docPartUnique/>
      </w:docPartObj>
    </w:sdtPr>
    <w:sdtContent>
      <w:p w14:paraId="79C3A6C6" w14:textId="2C583494" w:rsidR="00A0009A" w:rsidRDefault="00A0009A">
        <w:pPr>
          <w:pStyle w:val="Encabezado"/>
          <w:jc w:val="right"/>
        </w:pPr>
        <w:r>
          <w:fldChar w:fldCharType="begin"/>
        </w:r>
        <w:r>
          <w:instrText>PAGE   \* MERGEFORMAT</w:instrText>
        </w:r>
        <w:r>
          <w:fldChar w:fldCharType="separate"/>
        </w:r>
        <w:r>
          <w:rPr>
            <w:lang w:val="es-ES"/>
          </w:rPr>
          <w:t>2</w:t>
        </w:r>
        <w:r>
          <w:fldChar w:fldCharType="end"/>
        </w:r>
      </w:p>
    </w:sdtContent>
  </w:sdt>
  <w:p w14:paraId="45C35833" w14:textId="09FB09B8" w:rsidR="003733F4" w:rsidRDefault="003733F4" w:rsidP="001D6B69"/>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00712195"/>
      <w:docPartObj>
        <w:docPartGallery w:val="Page Numbers (Top of Page)"/>
        <w:docPartUnique/>
      </w:docPartObj>
    </w:sdtPr>
    <w:sdtContent>
      <w:p w14:paraId="7D1A5348" w14:textId="120618A7" w:rsidR="00AD6655" w:rsidRDefault="00AD6655">
        <w:pPr>
          <w:pStyle w:val="Encabezado"/>
          <w:jc w:val="right"/>
        </w:pPr>
        <w:r>
          <w:fldChar w:fldCharType="begin"/>
        </w:r>
        <w:r>
          <w:instrText>PAGE   \* MERGEFORMAT</w:instrText>
        </w:r>
        <w:r>
          <w:fldChar w:fldCharType="separate"/>
        </w:r>
        <w:r>
          <w:rPr>
            <w:lang w:val="es-ES"/>
          </w:rPr>
          <w:t>2</w:t>
        </w:r>
        <w:r>
          <w:fldChar w:fldCharType="end"/>
        </w:r>
      </w:p>
    </w:sdtContent>
  </w:sdt>
  <w:p w14:paraId="40FA6419" w14:textId="77777777" w:rsidR="003733F4" w:rsidRDefault="003733F4" w:rsidP="001D6B69"/>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49013151"/>
      <w:docPartObj>
        <w:docPartGallery w:val="Page Numbers (Top of Page)"/>
        <w:docPartUnique/>
      </w:docPartObj>
    </w:sdtPr>
    <w:sdtContent>
      <w:p w14:paraId="1D6AB570" w14:textId="77777777" w:rsidR="00DE51E7" w:rsidRDefault="00DE51E7">
        <w:pPr>
          <w:pStyle w:val="Encabezado"/>
          <w:jc w:val="right"/>
        </w:pPr>
        <w:r>
          <w:fldChar w:fldCharType="begin"/>
        </w:r>
        <w:r>
          <w:instrText>PAGE   \* MERGEFORMAT</w:instrText>
        </w:r>
        <w:r>
          <w:fldChar w:fldCharType="separate"/>
        </w:r>
        <w:r>
          <w:rPr>
            <w:lang w:val="es-ES"/>
          </w:rPr>
          <w:t>2</w:t>
        </w:r>
        <w:r>
          <w:fldChar w:fldCharType="end"/>
        </w:r>
      </w:p>
    </w:sdtContent>
  </w:sdt>
  <w:p w14:paraId="21BF5BBC" w14:textId="77777777" w:rsidR="003733F4" w:rsidRDefault="003733F4" w:rsidP="001D6B69"/>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44717671"/>
      <w:docPartObj>
        <w:docPartGallery w:val="Page Numbers (Top of Page)"/>
        <w:docPartUnique/>
      </w:docPartObj>
    </w:sdtPr>
    <w:sdtContent>
      <w:p w14:paraId="086D1886" w14:textId="77777777" w:rsidR="009C2B10" w:rsidRDefault="009C2B10">
        <w:pPr>
          <w:pStyle w:val="Encabezado"/>
          <w:jc w:val="right"/>
        </w:pPr>
        <w:r>
          <w:fldChar w:fldCharType="begin"/>
        </w:r>
        <w:r>
          <w:instrText>PAGE   \* MERGEFORMAT</w:instrText>
        </w:r>
        <w:r>
          <w:fldChar w:fldCharType="separate"/>
        </w:r>
        <w:r>
          <w:rPr>
            <w:lang w:val="es-ES"/>
          </w:rPr>
          <w:t>2</w:t>
        </w:r>
        <w:r>
          <w:fldChar w:fldCharType="end"/>
        </w:r>
      </w:p>
    </w:sdtContent>
  </w:sdt>
  <w:p w14:paraId="5C527AFC" w14:textId="77777777" w:rsidR="002B11F9" w:rsidRDefault="002B11F9">
    <w:pPr>
      <w:pStyle w:val="Encabezado"/>
    </w:pP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143874062"/>
      <w:docPartObj>
        <w:docPartGallery w:val="Page Numbers (Top of Page)"/>
        <w:docPartUnique/>
      </w:docPartObj>
    </w:sdtPr>
    <w:sdtContent>
      <w:p w14:paraId="380E0D2D" w14:textId="77777777" w:rsidR="009F2582" w:rsidRDefault="009F2582">
        <w:pPr>
          <w:pStyle w:val="Encabezado"/>
          <w:jc w:val="right"/>
        </w:pPr>
        <w:r>
          <w:fldChar w:fldCharType="begin"/>
        </w:r>
        <w:r>
          <w:instrText>PAGE   \* MERGEFORMAT</w:instrText>
        </w:r>
        <w:r>
          <w:fldChar w:fldCharType="separate"/>
        </w:r>
        <w:r>
          <w:rPr>
            <w:lang w:val="es-ES"/>
          </w:rPr>
          <w:t>2</w:t>
        </w:r>
        <w:r>
          <w:fldChar w:fldCharType="end"/>
        </w:r>
      </w:p>
    </w:sdtContent>
  </w:sdt>
  <w:p w14:paraId="0E1C46B3" w14:textId="77777777" w:rsidR="009F2582" w:rsidRDefault="009F2582" w:rsidP="001D6B69"/>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F765DC" w14:textId="77777777" w:rsidR="005F7125" w:rsidRDefault="00000000">
    <w:pPr>
      <w:pStyle w:val="Encabezado"/>
      <w:jc w:val="right"/>
    </w:pPr>
    <w:sdt>
      <w:sdtPr>
        <w:id w:val="744538377"/>
        <w:docPartObj>
          <w:docPartGallery w:val="Page Numbers (Top of Page)"/>
          <w:docPartUnique/>
        </w:docPartObj>
      </w:sdtPr>
      <w:sdtContent>
        <w:r w:rsidR="005F7125">
          <w:fldChar w:fldCharType="begin"/>
        </w:r>
        <w:r w:rsidR="005F7125">
          <w:instrText>PAGE   \* MERGEFORMAT</w:instrText>
        </w:r>
        <w:r w:rsidR="005F7125">
          <w:fldChar w:fldCharType="separate"/>
        </w:r>
        <w:r w:rsidR="005F7125">
          <w:rPr>
            <w:lang w:val="es-ES"/>
          </w:rPr>
          <w:t>2</w:t>
        </w:r>
        <w:r w:rsidR="005F7125">
          <w:fldChar w:fldCharType="end"/>
        </w:r>
      </w:sdtContent>
    </w:sdt>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79606095"/>
      <w:docPartObj>
        <w:docPartGallery w:val="Page Numbers (Top of Page)"/>
        <w:docPartUnique/>
      </w:docPartObj>
    </w:sdtPr>
    <w:sdtContent>
      <w:p w14:paraId="29D5733B" w14:textId="77777777" w:rsidR="008B2E58" w:rsidRDefault="008B2E58">
        <w:pPr>
          <w:pStyle w:val="Encabezado"/>
          <w:jc w:val="right"/>
        </w:pPr>
        <w:r>
          <w:fldChar w:fldCharType="begin"/>
        </w:r>
        <w:r>
          <w:instrText>PAGE   \* MERGEFORMAT</w:instrText>
        </w:r>
        <w:r>
          <w:fldChar w:fldCharType="separate"/>
        </w:r>
        <w:r>
          <w:rPr>
            <w:lang w:val="es-ES"/>
          </w:rPr>
          <w:t>2</w:t>
        </w:r>
        <w:r>
          <w:fldChar w:fldCharType="end"/>
        </w:r>
      </w:p>
    </w:sdtContent>
  </w:sdt>
  <w:p w14:paraId="7CB2780B" w14:textId="77777777" w:rsidR="008B2E58" w:rsidRPr="001E293A" w:rsidRDefault="008B2E58" w:rsidP="001E293A">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28446463"/>
      <w:docPartObj>
        <w:docPartGallery w:val="Page Numbers (Top of Page)"/>
        <w:docPartUnique/>
      </w:docPartObj>
    </w:sdtPr>
    <w:sdtContent>
      <w:p w14:paraId="44DF34B6" w14:textId="0E862D1D" w:rsidR="00985E24" w:rsidRDefault="00985E24">
        <w:pPr>
          <w:pStyle w:val="Encabezado"/>
          <w:jc w:val="right"/>
        </w:pPr>
        <w:r>
          <w:fldChar w:fldCharType="begin"/>
        </w:r>
        <w:r>
          <w:instrText>PAGE   \* MERGEFORMAT</w:instrText>
        </w:r>
        <w:r>
          <w:fldChar w:fldCharType="separate"/>
        </w:r>
        <w:r>
          <w:rPr>
            <w:lang w:val="es-ES"/>
          </w:rPr>
          <w:t>2</w:t>
        </w:r>
        <w: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13806006"/>
      <w:docPartObj>
        <w:docPartGallery w:val="Page Numbers (Top of Page)"/>
        <w:docPartUnique/>
      </w:docPartObj>
    </w:sdtPr>
    <w:sdtContent>
      <w:p w14:paraId="04012C49" w14:textId="7309D8EC" w:rsidR="00985E24" w:rsidRDefault="00985E24">
        <w:pPr>
          <w:pStyle w:val="Encabezado"/>
          <w:jc w:val="right"/>
        </w:pPr>
        <w:r>
          <w:fldChar w:fldCharType="begin"/>
        </w:r>
        <w:r>
          <w:instrText>PAGE   \* MERGEFORMAT</w:instrText>
        </w:r>
        <w:r>
          <w:fldChar w:fldCharType="separate"/>
        </w:r>
        <w:r>
          <w:rPr>
            <w:lang w:val="es-ES"/>
          </w:rPr>
          <w:t>2</w:t>
        </w:r>
        <w:r>
          <w:fldChar w:fldCharType="end"/>
        </w:r>
      </w:p>
    </w:sdtContent>
  </w:sdt>
  <w:p w14:paraId="204D326D" w14:textId="77777777" w:rsidR="005F7125" w:rsidRDefault="005F7125">
    <w:pPr>
      <w:pStyle w:val="Encabezado"/>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2147717"/>
      <w:docPartObj>
        <w:docPartGallery w:val="Page Numbers (Top of Page)"/>
        <w:docPartUnique/>
      </w:docPartObj>
    </w:sdtPr>
    <w:sdtContent>
      <w:p w14:paraId="3722286C" w14:textId="18438F0B" w:rsidR="00E41989" w:rsidRDefault="00E41989">
        <w:pPr>
          <w:pStyle w:val="Encabezado"/>
          <w:jc w:val="right"/>
        </w:pPr>
        <w:r>
          <w:fldChar w:fldCharType="begin"/>
        </w:r>
        <w:r>
          <w:instrText>PAGE   \* MERGEFORMAT</w:instrText>
        </w:r>
        <w:r>
          <w:fldChar w:fldCharType="separate"/>
        </w:r>
        <w:r>
          <w:rPr>
            <w:lang w:val="es-ES"/>
          </w:rPr>
          <w:t>2</w:t>
        </w:r>
        <w:r>
          <w:fldChar w:fldCharType="end"/>
        </w:r>
      </w:p>
    </w:sdtContent>
  </w:sdt>
  <w:p w14:paraId="39FCFD17" w14:textId="678BB227" w:rsidR="005F7125" w:rsidRPr="00E83554" w:rsidRDefault="005F7125" w:rsidP="00E83554">
    <w:pPr>
      <w:pStyle w:val="Encabezado"/>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15313715"/>
      <w:docPartObj>
        <w:docPartGallery w:val="Page Numbers (Top of Page)"/>
        <w:docPartUnique/>
      </w:docPartObj>
    </w:sdtPr>
    <w:sdtContent>
      <w:p w14:paraId="401988FE" w14:textId="7E776F07" w:rsidR="00E41989" w:rsidRDefault="00E41989">
        <w:pPr>
          <w:pStyle w:val="Encabezado"/>
          <w:jc w:val="right"/>
        </w:pPr>
        <w:r>
          <w:fldChar w:fldCharType="begin"/>
        </w:r>
        <w:r>
          <w:instrText>PAGE   \* MERGEFORMAT</w:instrText>
        </w:r>
        <w:r>
          <w:fldChar w:fldCharType="separate"/>
        </w:r>
        <w:r>
          <w:rPr>
            <w:lang w:val="es-ES"/>
          </w:rPr>
          <w:t>2</w:t>
        </w:r>
        <w:r>
          <w:fldChar w:fldCharType="end"/>
        </w:r>
      </w:p>
    </w:sdtContent>
  </w:sdt>
  <w:p w14:paraId="7194A431" w14:textId="5A57AB01" w:rsidR="005F7125" w:rsidRPr="00264253" w:rsidRDefault="005F7125" w:rsidP="0026425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D77BE"/>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14449EA"/>
    <w:multiLevelType w:val="hybridMultilevel"/>
    <w:tmpl w:val="DDD25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6945EA"/>
    <w:multiLevelType w:val="hybridMultilevel"/>
    <w:tmpl w:val="3D846AE6"/>
    <w:lvl w:ilvl="0" w:tplc="73C6FE78">
      <w:start w:val="1"/>
      <w:numFmt w:val="lowerLetter"/>
      <w:pStyle w:val="Ttulo4"/>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15:restartNumberingAfterBreak="0">
    <w:nsid w:val="034D6261"/>
    <w:multiLevelType w:val="multilevel"/>
    <w:tmpl w:val="F81A8C9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04403099"/>
    <w:multiLevelType w:val="hybridMultilevel"/>
    <w:tmpl w:val="30D60B04"/>
    <w:lvl w:ilvl="0" w:tplc="440A0001">
      <w:start w:val="1"/>
      <w:numFmt w:val="bullet"/>
      <w:lvlText w:val=""/>
      <w:lvlJc w:val="left"/>
      <w:pPr>
        <w:ind w:left="1080" w:hanging="360"/>
      </w:pPr>
      <w:rPr>
        <w:rFonts w:ascii="Symbol" w:hAnsi="Symbol"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5" w15:restartNumberingAfterBreak="0">
    <w:nsid w:val="05036DFA"/>
    <w:multiLevelType w:val="hybridMultilevel"/>
    <w:tmpl w:val="04823B6C"/>
    <w:lvl w:ilvl="0" w:tplc="08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15:restartNumberingAfterBreak="0">
    <w:nsid w:val="05787E0C"/>
    <w:multiLevelType w:val="hybridMultilevel"/>
    <w:tmpl w:val="F2A2D93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15:restartNumberingAfterBreak="0">
    <w:nsid w:val="05996601"/>
    <w:multiLevelType w:val="hybridMultilevel"/>
    <w:tmpl w:val="34062804"/>
    <w:lvl w:ilvl="0" w:tplc="440A0017">
      <w:start w:val="1"/>
      <w:numFmt w:val="lowerLetter"/>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8" w15:restartNumberingAfterBreak="0">
    <w:nsid w:val="059D766C"/>
    <w:multiLevelType w:val="multilevel"/>
    <w:tmpl w:val="A808BF4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15:restartNumberingAfterBreak="0">
    <w:nsid w:val="05A94BAA"/>
    <w:multiLevelType w:val="hybridMultilevel"/>
    <w:tmpl w:val="F30E130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15:restartNumberingAfterBreak="0">
    <w:nsid w:val="05BD525A"/>
    <w:multiLevelType w:val="hybridMultilevel"/>
    <w:tmpl w:val="327E89B4"/>
    <w:lvl w:ilvl="0" w:tplc="080A000D">
      <w:start w:val="1"/>
      <w:numFmt w:val="bullet"/>
      <w:lvlText w:val=""/>
      <w:lvlJc w:val="left"/>
      <w:pPr>
        <w:ind w:left="2149" w:hanging="360"/>
      </w:pPr>
      <w:rPr>
        <w:rFonts w:ascii="Wingdings" w:hAnsi="Wingdings" w:hint="default"/>
      </w:rPr>
    </w:lvl>
    <w:lvl w:ilvl="1" w:tplc="FFFFFFFF" w:tentative="1">
      <w:start w:val="1"/>
      <w:numFmt w:val="bullet"/>
      <w:lvlText w:val="o"/>
      <w:lvlJc w:val="left"/>
      <w:pPr>
        <w:ind w:left="2869" w:hanging="360"/>
      </w:pPr>
      <w:rPr>
        <w:rFonts w:ascii="Courier New" w:hAnsi="Courier New" w:cs="Courier New" w:hint="default"/>
      </w:rPr>
    </w:lvl>
    <w:lvl w:ilvl="2" w:tplc="FFFFFFFF" w:tentative="1">
      <w:start w:val="1"/>
      <w:numFmt w:val="bullet"/>
      <w:lvlText w:val=""/>
      <w:lvlJc w:val="left"/>
      <w:pPr>
        <w:ind w:left="3589" w:hanging="360"/>
      </w:pPr>
      <w:rPr>
        <w:rFonts w:ascii="Wingdings" w:hAnsi="Wingdings" w:hint="default"/>
      </w:rPr>
    </w:lvl>
    <w:lvl w:ilvl="3" w:tplc="FFFFFFFF" w:tentative="1">
      <w:start w:val="1"/>
      <w:numFmt w:val="bullet"/>
      <w:lvlText w:val=""/>
      <w:lvlJc w:val="left"/>
      <w:pPr>
        <w:ind w:left="4309" w:hanging="360"/>
      </w:pPr>
      <w:rPr>
        <w:rFonts w:ascii="Symbol" w:hAnsi="Symbol" w:hint="default"/>
      </w:rPr>
    </w:lvl>
    <w:lvl w:ilvl="4" w:tplc="FFFFFFFF" w:tentative="1">
      <w:start w:val="1"/>
      <w:numFmt w:val="bullet"/>
      <w:lvlText w:val="o"/>
      <w:lvlJc w:val="left"/>
      <w:pPr>
        <w:ind w:left="5029" w:hanging="360"/>
      </w:pPr>
      <w:rPr>
        <w:rFonts w:ascii="Courier New" w:hAnsi="Courier New" w:cs="Courier New" w:hint="default"/>
      </w:rPr>
    </w:lvl>
    <w:lvl w:ilvl="5" w:tplc="FFFFFFFF" w:tentative="1">
      <w:start w:val="1"/>
      <w:numFmt w:val="bullet"/>
      <w:lvlText w:val=""/>
      <w:lvlJc w:val="left"/>
      <w:pPr>
        <w:ind w:left="5749" w:hanging="360"/>
      </w:pPr>
      <w:rPr>
        <w:rFonts w:ascii="Wingdings" w:hAnsi="Wingdings" w:hint="default"/>
      </w:rPr>
    </w:lvl>
    <w:lvl w:ilvl="6" w:tplc="FFFFFFFF" w:tentative="1">
      <w:start w:val="1"/>
      <w:numFmt w:val="bullet"/>
      <w:lvlText w:val=""/>
      <w:lvlJc w:val="left"/>
      <w:pPr>
        <w:ind w:left="6469" w:hanging="360"/>
      </w:pPr>
      <w:rPr>
        <w:rFonts w:ascii="Symbol" w:hAnsi="Symbol" w:hint="default"/>
      </w:rPr>
    </w:lvl>
    <w:lvl w:ilvl="7" w:tplc="FFFFFFFF" w:tentative="1">
      <w:start w:val="1"/>
      <w:numFmt w:val="bullet"/>
      <w:lvlText w:val="o"/>
      <w:lvlJc w:val="left"/>
      <w:pPr>
        <w:ind w:left="7189" w:hanging="360"/>
      </w:pPr>
      <w:rPr>
        <w:rFonts w:ascii="Courier New" w:hAnsi="Courier New" w:cs="Courier New" w:hint="default"/>
      </w:rPr>
    </w:lvl>
    <w:lvl w:ilvl="8" w:tplc="FFFFFFFF" w:tentative="1">
      <w:start w:val="1"/>
      <w:numFmt w:val="bullet"/>
      <w:lvlText w:val=""/>
      <w:lvlJc w:val="left"/>
      <w:pPr>
        <w:ind w:left="7909" w:hanging="360"/>
      </w:pPr>
      <w:rPr>
        <w:rFonts w:ascii="Wingdings" w:hAnsi="Wingdings" w:hint="default"/>
      </w:rPr>
    </w:lvl>
  </w:abstractNum>
  <w:abstractNum w:abstractNumId="11" w15:restartNumberingAfterBreak="0">
    <w:nsid w:val="073B1E4F"/>
    <w:multiLevelType w:val="hybridMultilevel"/>
    <w:tmpl w:val="C9624062"/>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15:restartNumberingAfterBreak="0">
    <w:nsid w:val="07602343"/>
    <w:multiLevelType w:val="hybridMultilevel"/>
    <w:tmpl w:val="780039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79F0E1B"/>
    <w:multiLevelType w:val="hybridMultilevel"/>
    <w:tmpl w:val="A98021E8"/>
    <w:lvl w:ilvl="0" w:tplc="570CE68C">
      <w:start w:val="1"/>
      <w:numFmt w:val="decimal"/>
      <w:lvlText w:val="2.%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4" w15:restartNumberingAfterBreak="0">
    <w:nsid w:val="07CB34D0"/>
    <w:multiLevelType w:val="multilevel"/>
    <w:tmpl w:val="9CE0E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E36A49"/>
    <w:multiLevelType w:val="hybridMultilevel"/>
    <w:tmpl w:val="8F760D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A2E29FB"/>
    <w:multiLevelType w:val="hybridMultilevel"/>
    <w:tmpl w:val="82161C92"/>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7" w15:restartNumberingAfterBreak="0">
    <w:nsid w:val="0A34266A"/>
    <w:multiLevelType w:val="hybridMultilevel"/>
    <w:tmpl w:val="9178523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0A603876"/>
    <w:multiLevelType w:val="hybridMultilevel"/>
    <w:tmpl w:val="B08A260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0A953504"/>
    <w:multiLevelType w:val="multilevel"/>
    <w:tmpl w:val="C3785EF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ascii="Arial" w:eastAsiaTheme="minorHAnsi" w:hAnsi="Arial" w:cstheme="minorBidi"/>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0CAF5160"/>
    <w:multiLevelType w:val="hybridMultilevel"/>
    <w:tmpl w:val="36AA95FC"/>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15:restartNumberingAfterBreak="0">
    <w:nsid w:val="0CC506C5"/>
    <w:multiLevelType w:val="hybridMultilevel"/>
    <w:tmpl w:val="A98021E8"/>
    <w:lvl w:ilvl="0" w:tplc="570CE68C">
      <w:start w:val="1"/>
      <w:numFmt w:val="decimal"/>
      <w:lvlText w:val="2.%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2" w15:restartNumberingAfterBreak="0">
    <w:nsid w:val="0D117AE1"/>
    <w:multiLevelType w:val="hybridMultilevel"/>
    <w:tmpl w:val="97B69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0E103226"/>
    <w:multiLevelType w:val="hybridMultilevel"/>
    <w:tmpl w:val="0F6CED98"/>
    <w:lvl w:ilvl="0" w:tplc="1E5CF0BC">
      <w:start w:val="1"/>
      <w:numFmt w:val="decimal"/>
      <w:lvlText w:val="2.%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0FDA4CC0"/>
    <w:multiLevelType w:val="hybridMultilevel"/>
    <w:tmpl w:val="47FA913E"/>
    <w:lvl w:ilvl="0" w:tplc="440A0019">
      <w:start w:val="1"/>
      <w:numFmt w:val="lowerLetter"/>
      <w:lvlText w:val="%1."/>
      <w:lvlJc w:val="left"/>
      <w:pPr>
        <w:ind w:left="720" w:hanging="360"/>
      </w:pPr>
      <w:rPr>
        <w:rFont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15:restartNumberingAfterBreak="0">
    <w:nsid w:val="10065F67"/>
    <w:multiLevelType w:val="hybridMultilevel"/>
    <w:tmpl w:val="94F29CE4"/>
    <w:lvl w:ilvl="0" w:tplc="44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10775BB8"/>
    <w:multiLevelType w:val="multilevel"/>
    <w:tmpl w:val="F190A63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7" w15:restartNumberingAfterBreak="0">
    <w:nsid w:val="113C6B79"/>
    <w:multiLevelType w:val="hybridMultilevel"/>
    <w:tmpl w:val="8F4822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115359D0"/>
    <w:multiLevelType w:val="hybridMultilevel"/>
    <w:tmpl w:val="72AC91B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9" w15:restartNumberingAfterBreak="0">
    <w:nsid w:val="11F9260C"/>
    <w:multiLevelType w:val="hybridMultilevel"/>
    <w:tmpl w:val="9F10D2F6"/>
    <w:lvl w:ilvl="0" w:tplc="831AD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23105F7"/>
    <w:multiLevelType w:val="hybridMultilevel"/>
    <w:tmpl w:val="5FB4D1DC"/>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15:restartNumberingAfterBreak="0">
    <w:nsid w:val="127E118E"/>
    <w:multiLevelType w:val="hybridMultilevel"/>
    <w:tmpl w:val="53844BAE"/>
    <w:lvl w:ilvl="0" w:tplc="831AD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2D704C7"/>
    <w:multiLevelType w:val="hybridMultilevel"/>
    <w:tmpl w:val="7DB86B9E"/>
    <w:lvl w:ilvl="0" w:tplc="81787FD6">
      <w:start w:val="1"/>
      <w:numFmt w:val="upperLetter"/>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33" w15:restartNumberingAfterBreak="0">
    <w:nsid w:val="12E22C82"/>
    <w:multiLevelType w:val="hybridMultilevel"/>
    <w:tmpl w:val="4D482FAA"/>
    <w:lvl w:ilvl="0" w:tplc="080A0009">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4" w15:restartNumberingAfterBreak="0">
    <w:nsid w:val="131B36FC"/>
    <w:multiLevelType w:val="multilevel"/>
    <w:tmpl w:val="664A9E7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5" w15:restartNumberingAfterBreak="0">
    <w:nsid w:val="132E79E6"/>
    <w:multiLevelType w:val="hybridMultilevel"/>
    <w:tmpl w:val="721E611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13461CEE"/>
    <w:multiLevelType w:val="hybridMultilevel"/>
    <w:tmpl w:val="0BE819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3926A1E"/>
    <w:multiLevelType w:val="hybridMultilevel"/>
    <w:tmpl w:val="4FBC61F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15:restartNumberingAfterBreak="0">
    <w:nsid w:val="13945B64"/>
    <w:multiLevelType w:val="hybridMultilevel"/>
    <w:tmpl w:val="7E5E3DF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9" w15:restartNumberingAfterBreak="0">
    <w:nsid w:val="14DE4FEE"/>
    <w:multiLevelType w:val="hybridMultilevel"/>
    <w:tmpl w:val="5F5E209E"/>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0" w15:restartNumberingAfterBreak="0">
    <w:nsid w:val="15174F97"/>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15D25491"/>
    <w:multiLevelType w:val="hybridMultilevel"/>
    <w:tmpl w:val="278C856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2" w15:restartNumberingAfterBreak="0">
    <w:nsid w:val="1609156C"/>
    <w:multiLevelType w:val="hybridMultilevel"/>
    <w:tmpl w:val="02108CCE"/>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3" w15:restartNumberingAfterBreak="0">
    <w:nsid w:val="16DE68B1"/>
    <w:multiLevelType w:val="hybridMultilevel"/>
    <w:tmpl w:val="531CE75E"/>
    <w:lvl w:ilvl="0" w:tplc="440A0001">
      <w:start w:val="1"/>
      <w:numFmt w:val="bullet"/>
      <w:lvlText w:val=""/>
      <w:lvlJc w:val="left"/>
      <w:pPr>
        <w:ind w:left="1080" w:hanging="360"/>
      </w:pPr>
      <w:rPr>
        <w:rFonts w:ascii="Symbol" w:hAnsi="Symbol"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44" w15:restartNumberingAfterBreak="0">
    <w:nsid w:val="17042FE6"/>
    <w:multiLevelType w:val="multilevel"/>
    <w:tmpl w:val="3586B98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bullet"/>
      <w:lvlText w:val=""/>
      <w:lvlJc w:val="left"/>
      <w:pPr>
        <w:ind w:left="2520" w:hanging="360"/>
      </w:pPr>
      <w:rPr>
        <w:rFonts w:ascii="Wingdings" w:hAnsi="Wingding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5" w15:restartNumberingAfterBreak="0">
    <w:nsid w:val="178622E2"/>
    <w:multiLevelType w:val="multilevel"/>
    <w:tmpl w:val="03EAA54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6" w15:restartNumberingAfterBreak="0">
    <w:nsid w:val="184A0360"/>
    <w:multiLevelType w:val="hybridMultilevel"/>
    <w:tmpl w:val="599AE2A4"/>
    <w:lvl w:ilvl="0" w:tplc="831AD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18A11C3A"/>
    <w:multiLevelType w:val="hybridMultilevel"/>
    <w:tmpl w:val="2E86138C"/>
    <w:lvl w:ilvl="0" w:tplc="08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8" w15:restartNumberingAfterBreak="0">
    <w:nsid w:val="18FC23AD"/>
    <w:multiLevelType w:val="hybridMultilevel"/>
    <w:tmpl w:val="AC221C0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93D7F84"/>
    <w:multiLevelType w:val="multilevel"/>
    <w:tmpl w:val="BDDC4E94"/>
    <w:lvl w:ilvl="0">
      <w:start w:val="1"/>
      <w:numFmt w:val="bullet"/>
      <w:lvlText w:val=""/>
      <w:lvlJc w:val="left"/>
      <w:pPr>
        <w:ind w:left="360" w:hanging="360"/>
      </w:pPr>
      <w:rPr>
        <w:rFonts w:ascii="Wingdings" w:hAnsi="Wingdings" w:hint="default"/>
      </w:rPr>
    </w:lvl>
    <w:lvl w:ilvl="1">
      <w:start w:val="1"/>
      <w:numFmt w:val="decimal"/>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bullet"/>
      <w:lvlText w:val=""/>
      <w:lvlJc w:val="left"/>
      <w:pPr>
        <w:ind w:left="2520" w:hanging="360"/>
      </w:pPr>
      <w:rPr>
        <w:rFonts w:ascii="Wingdings" w:hAnsi="Wingding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0" w15:restartNumberingAfterBreak="0">
    <w:nsid w:val="1B0D693F"/>
    <w:multiLevelType w:val="hybridMultilevel"/>
    <w:tmpl w:val="E2A6A28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1" w15:restartNumberingAfterBreak="0">
    <w:nsid w:val="1B264535"/>
    <w:multiLevelType w:val="hybridMultilevel"/>
    <w:tmpl w:val="80D6F972"/>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2" w15:restartNumberingAfterBreak="0">
    <w:nsid w:val="1C437D65"/>
    <w:multiLevelType w:val="hybridMultilevel"/>
    <w:tmpl w:val="0834155E"/>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3" w15:restartNumberingAfterBreak="0">
    <w:nsid w:val="1C511883"/>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54" w15:restartNumberingAfterBreak="0">
    <w:nsid w:val="1D394AB8"/>
    <w:multiLevelType w:val="hybridMultilevel"/>
    <w:tmpl w:val="A8E292BC"/>
    <w:lvl w:ilvl="0" w:tplc="4F2CA294">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D9F11C3"/>
    <w:multiLevelType w:val="multilevel"/>
    <w:tmpl w:val="341EB17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6" w15:restartNumberingAfterBreak="0">
    <w:nsid w:val="1DB67444"/>
    <w:multiLevelType w:val="multilevel"/>
    <w:tmpl w:val="3C502B7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7" w15:restartNumberingAfterBreak="0">
    <w:nsid w:val="1EC35E92"/>
    <w:multiLevelType w:val="hybridMultilevel"/>
    <w:tmpl w:val="276E18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ED21398"/>
    <w:multiLevelType w:val="hybridMultilevel"/>
    <w:tmpl w:val="D1AC4BA2"/>
    <w:lvl w:ilvl="0" w:tplc="440A000D">
      <w:start w:val="1"/>
      <w:numFmt w:val="bullet"/>
      <w:lvlText w:val=""/>
      <w:lvlJc w:val="left"/>
      <w:pPr>
        <w:ind w:left="1080" w:hanging="360"/>
      </w:pPr>
      <w:rPr>
        <w:rFonts w:ascii="Wingdings" w:hAnsi="Wingdings"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59" w15:restartNumberingAfterBreak="0">
    <w:nsid w:val="1EEC7690"/>
    <w:multiLevelType w:val="hybridMultilevel"/>
    <w:tmpl w:val="221C01A2"/>
    <w:lvl w:ilvl="0" w:tplc="440A000D">
      <w:start w:val="1"/>
      <w:numFmt w:val="bullet"/>
      <w:lvlText w:val=""/>
      <w:lvlJc w:val="left"/>
      <w:pPr>
        <w:ind w:left="2160" w:hanging="720"/>
      </w:pPr>
      <w:rPr>
        <w:rFonts w:ascii="Wingdings" w:hAnsi="Wingding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0" w15:restartNumberingAfterBreak="0">
    <w:nsid w:val="1F6B01E4"/>
    <w:multiLevelType w:val="hybridMultilevel"/>
    <w:tmpl w:val="5350967A"/>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1" w15:restartNumberingAfterBreak="0">
    <w:nsid w:val="1F7F011B"/>
    <w:multiLevelType w:val="multilevel"/>
    <w:tmpl w:val="311EAFD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2" w15:restartNumberingAfterBreak="0">
    <w:nsid w:val="20371814"/>
    <w:multiLevelType w:val="multilevel"/>
    <w:tmpl w:val="CA5A82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15:restartNumberingAfterBreak="0">
    <w:nsid w:val="20C0234D"/>
    <w:multiLevelType w:val="hybridMultilevel"/>
    <w:tmpl w:val="8E7C943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4" w15:restartNumberingAfterBreak="0">
    <w:nsid w:val="20C02848"/>
    <w:multiLevelType w:val="hybridMultilevel"/>
    <w:tmpl w:val="2E607C30"/>
    <w:lvl w:ilvl="0" w:tplc="C80C29CE">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2607FE6"/>
    <w:multiLevelType w:val="hybridMultilevel"/>
    <w:tmpl w:val="D3B8F83E"/>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66" w15:restartNumberingAfterBreak="0">
    <w:nsid w:val="22CA57CD"/>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67" w15:restartNumberingAfterBreak="0">
    <w:nsid w:val="230126B0"/>
    <w:multiLevelType w:val="hybridMultilevel"/>
    <w:tmpl w:val="F300F33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8" w15:restartNumberingAfterBreak="0">
    <w:nsid w:val="23814BA4"/>
    <w:multiLevelType w:val="multilevel"/>
    <w:tmpl w:val="44ACD1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9" w15:restartNumberingAfterBreak="0">
    <w:nsid w:val="24003B68"/>
    <w:multiLevelType w:val="hybridMultilevel"/>
    <w:tmpl w:val="821A9C20"/>
    <w:lvl w:ilvl="0" w:tplc="080A0009">
      <w:start w:val="1"/>
      <w:numFmt w:val="bullet"/>
      <w:lvlText w:val=""/>
      <w:lvlJc w:val="left"/>
      <w:pPr>
        <w:ind w:left="1225" w:hanging="360"/>
      </w:pPr>
      <w:rPr>
        <w:rFonts w:ascii="Wingdings" w:hAnsi="Wingdings" w:hint="default"/>
      </w:rPr>
    </w:lvl>
    <w:lvl w:ilvl="1" w:tplc="04090003" w:tentative="1">
      <w:start w:val="1"/>
      <w:numFmt w:val="bullet"/>
      <w:lvlText w:val="o"/>
      <w:lvlJc w:val="left"/>
      <w:pPr>
        <w:ind w:left="1945" w:hanging="360"/>
      </w:pPr>
      <w:rPr>
        <w:rFonts w:ascii="Courier New" w:hAnsi="Courier New" w:cs="Courier New" w:hint="default"/>
      </w:rPr>
    </w:lvl>
    <w:lvl w:ilvl="2" w:tplc="04090005" w:tentative="1">
      <w:start w:val="1"/>
      <w:numFmt w:val="bullet"/>
      <w:lvlText w:val=""/>
      <w:lvlJc w:val="left"/>
      <w:pPr>
        <w:ind w:left="2665" w:hanging="360"/>
      </w:pPr>
      <w:rPr>
        <w:rFonts w:ascii="Wingdings" w:hAnsi="Wingdings" w:hint="default"/>
      </w:rPr>
    </w:lvl>
    <w:lvl w:ilvl="3" w:tplc="04090001" w:tentative="1">
      <w:start w:val="1"/>
      <w:numFmt w:val="bullet"/>
      <w:lvlText w:val=""/>
      <w:lvlJc w:val="left"/>
      <w:pPr>
        <w:ind w:left="3385" w:hanging="360"/>
      </w:pPr>
      <w:rPr>
        <w:rFonts w:ascii="Symbol" w:hAnsi="Symbol" w:hint="default"/>
      </w:rPr>
    </w:lvl>
    <w:lvl w:ilvl="4" w:tplc="04090003" w:tentative="1">
      <w:start w:val="1"/>
      <w:numFmt w:val="bullet"/>
      <w:lvlText w:val="o"/>
      <w:lvlJc w:val="left"/>
      <w:pPr>
        <w:ind w:left="4105" w:hanging="360"/>
      </w:pPr>
      <w:rPr>
        <w:rFonts w:ascii="Courier New" w:hAnsi="Courier New" w:cs="Courier New" w:hint="default"/>
      </w:rPr>
    </w:lvl>
    <w:lvl w:ilvl="5" w:tplc="04090005" w:tentative="1">
      <w:start w:val="1"/>
      <w:numFmt w:val="bullet"/>
      <w:lvlText w:val=""/>
      <w:lvlJc w:val="left"/>
      <w:pPr>
        <w:ind w:left="4825" w:hanging="360"/>
      </w:pPr>
      <w:rPr>
        <w:rFonts w:ascii="Wingdings" w:hAnsi="Wingdings" w:hint="default"/>
      </w:rPr>
    </w:lvl>
    <w:lvl w:ilvl="6" w:tplc="04090001" w:tentative="1">
      <w:start w:val="1"/>
      <w:numFmt w:val="bullet"/>
      <w:lvlText w:val=""/>
      <w:lvlJc w:val="left"/>
      <w:pPr>
        <w:ind w:left="5545" w:hanging="360"/>
      </w:pPr>
      <w:rPr>
        <w:rFonts w:ascii="Symbol" w:hAnsi="Symbol" w:hint="default"/>
      </w:rPr>
    </w:lvl>
    <w:lvl w:ilvl="7" w:tplc="04090003" w:tentative="1">
      <w:start w:val="1"/>
      <w:numFmt w:val="bullet"/>
      <w:lvlText w:val="o"/>
      <w:lvlJc w:val="left"/>
      <w:pPr>
        <w:ind w:left="6265" w:hanging="360"/>
      </w:pPr>
      <w:rPr>
        <w:rFonts w:ascii="Courier New" w:hAnsi="Courier New" w:cs="Courier New" w:hint="default"/>
      </w:rPr>
    </w:lvl>
    <w:lvl w:ilvl="8" w:tplc="04090005" w:tentative="1">
      <w:start w:val="1"/>
      <w:numFmt w:val="bullet"/>
      <w:lvlText w:val=""/>
      <w:lvlJc w:val="left"/>
      <w:pPr>
        <w:ind w:left="6985" w:hanging="360"/>
      </w:pPr>
      <w:rPr>
        <w:rFonts w:ascii="Wingdings" w:hAnsi="Wingdings" w:hint="default"/>
      </w:rPr>
    </w:lvl>
  </w:abstractNum>
  <w:abstractNum w:abstractNumId="70" w15:restartNumberingAfterBreak="0">
    <w:nsid w:val="24580CA7"/>
    <w:multiLevelType w:val="hybridMultilevel"/>
    <w:tmpl w:val="0714F7EA"/>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1" w15:restartNumberingAfterBreak="0">
    <w:nsid w:val="249768A5"/>
    <w:multiLevelType w:val="hybridMultilevel"/>
    <w:tmpl w:val="7422AED2"/>
    <w:lvl w:ilvl="0" w:tplc="44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24B91035"/>
    <w:multiLevelType w:val="hybridMultilevel"/>
    <w:tmpl w:val="38183BD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3" w15:restartNumberingAfterBreak="0">
    <w:nsid w:val="2581059C"/>
    <w:multiLevelType w:val="hybridMultilevel"/>
    <w:tmpl w:val="C56E99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2619438A"/>
    <w:multiLevelType w:val="hybridMultilevel"/>
    <w:tmpl w:val="780039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6357CE4"/>
    <w:multiLevelType w:val="hybridMultilevel"/>
    <w:tmpl w:val="0A2457D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6" w15:restartNumberingAfterBreak="0">
    <w:nsid w:val="26927983"/>
    <w:multiLevelType w:val="hybridMultilevel"/>
    <w:tmpl w:val="EAA0C0E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7" w15:restartNumberingAfterBreak="0">
    <w:nsid w:val="26E55658"/>
    <w:multiLevelType w:val="hybridMultilevel"/>
    <w:tmpl w:val="4FACEC44"/>
    <w:lvl w:ilvl="0" w:tplc="440A000D">
      <w:start w:val="1"/>
      <w:numFmt w:val="bullet"/>
      <w:lvlText w:val=""/>
      <w:lvlJc w:val="left"/>
      <w:pPr>
        <w:ind w:left="1068" w:hanging="360"/>
      </w:pPr>
      <w:rPr>
        <w:rFonts w:ascii="Wingdings" w:hAnsi="Wingdings"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78" w15:restartNumberingAfterBreak="0">
    <w:nsid w:val="27A0705D"/>
    <w:multiLevelType w:val="hybridMultilevel"/>
    <w:tmpl w:val="6F0A5548"/>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9" w15:restartNumberingAfterBreak="0">
    <w:nsid w:val="27B50AB8"/>
    <w:multiLevelType w:val="hybridMultilevel"/>
    <w:tmpl w:val="CB541026"/>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0" w15:restartNumberingAfterBreak="0">
    <w:nsid w:val="29B360FC"/>
    <w:multiLevelType w:val="multilevel"/>
    <w:tmpl w:val="EBA4725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1" w15:restartNumberingAfterBreak="0">
    <w:nsid w:val="2A0F29EB"/>
    <w:multiLevelType w:val="hybridMultilevel"/>
    <w:tmpl w:val="C5B64F90"/>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15:restartNumberingAfterBreak="0">
    <w:nsid w:val="2A647AC3"/>
    <w:multiLevelType w:val="hybridMultilevel"/>
    <w:tmpl w:val="AC9C658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3" w15:restartNumberingAfterBreak="0">
    <w:nsid w:val="2AE26952"/>
    <w:multiLevelType w:val="hybridMultilevel"/>
    <w:tmpl w:val="95AEAF56"/>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2D97377E"/>
    <w:multiLevelType w:val="multilevel"/>
    <w:tmpl w:val="57F0FC64"/>
    <w:lvl w:ilvl="0">
      <w:start w:val="1"/>
      <w:numFmt w:val="bullet"/>
      <w:lvlText w:val="❖"/>
      <w:lvlJc w:val="left"/>
      <w:pPr>
        <w:ind w:left="1800" w:hanging="360"/>
      </w:pPr>
      <w:rPr>
        <w:u w:val="none"/>
      </w:rPr>
    </w:lvl>
    <w:lvl w:ilvl="1">
      <w:start w:val="1"/>
      <w:numFmt w:val="bullet"/>
      <w:lvlText w:val="➢"/>
      <w:lvlJc w:val="left"/>
      <w:pPr>
        <w:ind w:left="2520" w:hanging="360"/>
      </w:pPr>
      <w:rPr>
        <w:u w:val="none"/>
      </w:rPr>
    </w:lvl>
    <w:lvl w:ilvl="2">
      <w:start w:val="1"/>
      <w:numFmt w:val="bullet"/>
      <w:lvlText w:val="■"/>
      <w:lvlJc w:val="left"/>
      <w:pPr>
        <w:ind w:left="3240" w:hanging="360"/>
      </w:pPr>
      <w:rPr>
        <w:u w:val="none"/>
      </w:rPr>
    </w:lvl>
    <w:lvl w:ilvl="3">
      <w:start w:val="1"/>
      <w:numFmt w:val="bullet"/>
      <w:lvlText w:val="●"/>
      <w:lvlJc w:val="left"/>
      <w:pPr>
        <w:ind w:left="3960" w:hanging="360"/>
      </w:pPr>
      <w:rPr>
        <w:u w:val="none"/>
      </w:rPr>
    </w:lvl>
    <w:lvl w:ilvl="4">
      <w:start w:val="1"/>
      <w:numFmt w:val="bullet"/>
      <w:lvlText w:val="◆"/>
      <w:lvlJc w:val="left"/>
      <w:pPr>
        <w:ind w:left="4680" w:hanging="360"/>
      </w:pPr>
      <w:rPr>
        <w:u w:val="none"/>
      </w:rPr>
    </w:lvl>
    <w:lvl w:ilvl="5">
      <w:start w:val="1"/>
      <w:numFmt w:val="bullet"/>
      <w:lvlText w:val="➢"/>
      <w:lvlJc w:val="left"/>
      <w:pPr>
        <w:ind w:left="5400" w:hanging="360"/>
      </w:pPr>
      <w:rPr>
        <w:u w:val="none"/>
      </w:rPr>
    </w:lvl>
    <w:lvl w:ilvl="6">
      <w:start w:val="1"/>
      <w:numFmt w:val="bullet"/>
      <w:lvlText w:val="■"/>
      <w:lvlJc w:val="left"/>
      <w:pPr>
        <w:ind w:left="6120" w:hanging="360"/>
      </w:pPr>
      <w:rPr>
        <w:u w:val="none"/>
      </w:rPr>
    </w:lvl>
    <w:lvl w:ilvl="7">
      <w:start w:val="1"/>
      <w:numFmt w:val="bullet"/>
      <w:lvlText w:val="●"/>
      <w:lvlJc w:val="left"/>
      <w:pPr>
        <w:ind w:left="6840" w:hanging="360"/>
      </w:pPr>
      <w:rPr>
        <w:u w:val="none"/>
      </w:rPr>
    </w:lvl>
    <w:lvl w:ilvl="8">
      <w:start w:val="1"/>
      <w:numFmt w:val="bullet"/>
      <w:lvlText w:val="◆"/>
      <w:lvlJc w:val="left"/>
      <w:pPr>
        <w:ind w:left="7560" w:hanging="360"/>
      </w:pPr>
      <w:rPr>
        <w:u w:val="none"/>
      </w:rPr>
    </w:lvl>
  </w:abstractNum>
  <w:abstractNum w:abstractNumId="85" w15:restartNumberingAfterBreak="0">
    <w:nsid w:val="2DB5270D"/>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86" w15:restartNumberingAfterBreak="0">
    <w:nsid w:val="2DBE133C"/>
    <w:multiLevelType w:val="hybridMultilevel"/>
    <w:tmpl w:val="270EB0F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7" w15:restartNumberingAfterBreak="0">
    <w:nsid w:val="2DD04668"/>
    <w:multiLevelType w:val="hybridMultilevel"/>
    <w:tmpl w:val="DD1E7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2E01117E"/>
    <w:multiLevelType w:val="hybridMultilevel"/>
    <w:tmpl w:val="6FFA4194"/>
    <w:lvl w:ilvl="0" w:tplc="B502A062">
      <w:start w:val="1"/>
      <w:numFmt w:val="decimal"/>
      <w:lvlText w:val="2.%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9" w15:restartNumberingAfterBreak="0">
    <w:nsid w:val="2E3D0A27"/>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90" w15:restartNumberingAfterBreak="0">
    <w:nsid w:val="2FF45A83"/>
    <w:multiLevelType w:val="hybridMultilevel"/>
    <w:tmpl w:val="4C48C888"/>
    <w:lvl w:ilvl="0" w:tplc="831ADB8A">
      <w:start w:val="1"/>
      <w:numFmt w:val="bullet"/>
      <w:lvlText w:val=""/>
      <w:lvlJc w:val="left"/>
      <w:pPr>
        <w:ind w:left="789" w:hanging="360"/>
      </w:pPr>
      <w:rPr>
        <w:rFonts w:ascii="Symbol" w:hAnsi="Symbol" w:hint="default"/>
      </w:rPr>
    </w:lvl>
    <w:lvl w:ilvl="1" w:tplc="04090003" w:tentative="1">
      <w:start w:val="1"/>
      <w:numFmt w:val="bullet"/>
      <w:lvlText w:val="o"/>
      <w:lvlJc w:val="left"/>
      <w:pPr>
        <w:ind w:left="1509" w:hanging="360"/>
      </w:pPr>
      <w:rPr>
        <w:rFonts w:ascii="Courier New" w:hAnsi="Courier New" w:cs="Courier New" w:hint="default"/>
      </w:rPr>
    </w:lvl>
    <w:lvl w:ilvl="2" w:tplc="04090005" w:tentative="1">
      <w:start w:val="1"/>
      <w:numFmt w:val="bullet"/>
      <w:lvlText w:val=""/>
      <w:lvlJc w:val="left"/>
      <w:pPr>
        <w:ind w:left="2229" w:hanging="360"/>
      </w:pPr>
      <w:rPr>
        <w:rFonts w:ascii="Wingdings" w:hAnsi="Wingdings" w:hint="default"/>
      </w:rPr>
    </w:lvl>
    <w:lvl w:ilvl="3" w:tplc="04090001" w:tentative="1">
      <w:start w:val="1"/>
      <w:numFmt w:val="bullet"/>
      <w:lvlText w:val=""/>
      <w:lvlJc w:val="left"/>
      <w:pPr>
        <w:ind w:left="2949" w:hanging="360"/>
      </w:pPr>
      <w:rPr>
        <w:rFonts w:ascii="Symbol" w:hAnsi="Symbol" w:hint="default"/>
      </w:rPr>
    </w:lvl>
    <w:lvl w:ilvl="4" w:tplc="04090003" w:tentative="1">
      <w:start w:val="1"/>
      <w:numFmt w:val="bullet"/>
      <w:lvlText w:val="o"/>
      <w:lvlJc w:val="left"/>
      <w:pPr>
        <w:ind w:left="3669" w:hanging="360"/>
      </w:pPr>
      <w:rPr>
        <w:rFonts w:ascii="Courier New" w:hAnsi="Courier New" w:cs="Courier New" w:hint="default"/>
      </w:rPr>
    </w:lvl>
    <w:lvl w:ilvl="5" w:tplc="04090005" w:tentative="1">
      <w:start w:val="1"/>
      <w:numFmt w:val="bullet"/>
      <w:lvlText w:val=""/>
      <w:lvlJc w:val="left"/>
      <w:pPr>
        <w:ind w:left="4389" w:hanging="360"/>
      </w:pPr>
      <w:rPr>
        <w:rFonts w:ascii="Wingdings" w:hAnsi="Wingdings" w:hint="default"/>
      </w:rPr>
    </w:lvl>
    <w:lvl w:ilvl="6" w:tplc="04090001" w:tentative="1">
      <w:start w:val="1"/>
      <w:numFmt w:val="bullet"/>
      <w:lvlText w:val=""/>
      <w:lvlJc w:val="left"/>
      <w:pPr>
        <w:ind w:left="5109" w:hanging="360"/>
      </w:pPr>
      <w:rPr>
        <w:rFonts w:ascii="Symbol" w:hAnsi="Symbol" w:hint="default"/>
      </w:rPr>
    </w:lvl>
    <w:lvl w:ilvl="7" w:tplc="04090003" w:tentative="1">
      <w:start w:val="1"/>
      <w:numFmt w:val="bullet"/>
      <w:lvlText w:val="o"/>
      <w:lvlJc w:val="left"/>
      <w:pPr>
        <w:ind w:left="5829" w:hanging="360"/>
      </w:pPr>
      <w:rPr>
        <w:rFonts w:ascii="Courier New" w:hAnsi="Courier New" w:cs="Courier New" w:hint="default"/>
      </w:rPr>
    </w:lvl>
    <w:lvl w:ilvl="8" w:tplc="04090005" w:tentative="1">
      <w:start w:val="1"/>
      <w:numFmt w:val="bullet"/>
      <w:lvlText w:val=""/>
      <w:lvlJc w:val="left"/>
      <w:pPr>
        <w:ind w:left="6549" w:hanging="360"/>
      </w:pPr>
      <w:rPr>
        <w:rFonts w:ascii="Wingdings" w:hAnsi="Wingdings" w:hint="default"/>
      </w:rPr>
    </w:lvl>
  </w:abstractNum>
  <w:abstractNum w:abstractNumId="91" w15:restartNumberingAfterBreak="0">
    <w:nsid w:val="320E0D98"/>
    <w:multiLevelType w:val="hybridMultilevel"/>
    <w:tmpl w:val="5930E04E"/>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92" w15:restartNumberingAfterBreak="0">
    <w:nsid w:val="32AF314A"/>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93" w15:restartNumberingAfterBreak="0">
    <w:nsid w:val="32CB4428"/>
    <w:multiLevelType w:val="hybridMultilevel"/>
    <w:tmpl w:val="02E67A9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4" w15:restartNumberingAfterBreak="0">
    <w:nsid w:val="332E37DE"/>
    <w:multiLevelType w:val="hybridMultilevel"/>
    <w:tmpl w:val="A0740316"/>
    <w:lvl w:ilvl="0" w:tplc="4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5" w15:restartNumberingAfterBreak="0">
    <w:nsid w:val="33673E58"/>
    <w:multiLevelType w:val="hybridMultilevel"/>
    <w:tmpl w:val="1096BB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339764F6"/>
    <w:multiLevelType w:val="hybridMultilevel"/>
    <w:tmpl w:val="D736A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33EA5039"/>
    <w:multiLevelType w:val="multilevel"/>
    <w:tmpl w:val="9CE0E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98" w15:restartNumberingAfterBreak="0">
    <w:nsid w:val="33F924E8"/>
    <w:multiLevelType w:val="hybridMultilevel"/>
    <w:tmpl w:val="28246DD8"/>
    <w:lvl w:ilvl="0" w:tplc="440A0001">
      <w:start w:val="1"/>
      <w:numFmt w:val="bullet"/>
      <w:lvlText w:val=""/>
      <w:lvlJc w:val="left"/>
      <w:pPr>
        <w:ind w:left="1080" w:hanging="360"/>
      </w:pPr>
      <w:rPr>
        <w:rFonts w:ascii="Symbol" w:hAnsi="Symbol"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99" w15:restartNumberingAfterBreak="0">
    <w:nsid w:val="34625917"/>
    <w:multiLevelType w:val="hybridMultilevel"/>
    <w:tmpl w:val="0EA2D53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0" w15:restartNumberingAfterBreak="0">
    <w:nsid w:val="347058C3"/>
    <w:multiLevelType w:val="hybridMultilevel"/>
    <w:tmpl w:val="FC748A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48E7813"/>
    <w:multiLevelType w:val="multilevel"/>
    <w:tmpl w:val="9CE0E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02" w15:restartNumberingAfterBreak="0">
    <w:nsid w:val="34CA6BD6"/>
    <w:multiLevelType w:val="multilevel"/>
    <w:tmpl w:val="5F1AF5F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3" w15:restartNumberingAfterBreak="0">
    <w:nsid w:val="363E192D"/>
    <w:multiLevelType w:val="hybridMultilevel"/>
    <w:tmpl w:val="19E4AE4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04" w15:restartNumberingAfterBreak="0">
    <w:nsid w:val="364D7101"/>
    <w:multiLevelType w:val="hybridMultilevel"/>
    <w:tmpl w:val="E572CC2C"/>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05" w15:restartNumberingAfterBreak="0">
    <w:nsid w:val="369D5D4A"/>
    <w:multiLevelType w:val="multilevel"/>
    <w:tmpl w:val="451479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6" w15:restartNumberingAfterBreak="0">
    <w:nsid w:val="36EC3C7E"/>
    <w:multiLevelType w:val="multilevel"/>
    <w:tmpl w:val="C11A996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7" w15:restartNumberingAfterBreak="0">
    <w:nsid w:val="370F7C73"/>
    <w:multiLevelType w:val="hybridMultilevel"/>
    <w:tmpl w:val="2812AA26"/>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08" w15:restartNumberingAfterBreak="0">
    <w:nsid w:val="39CB67AD"/>
    <w:multiLevelType w:val="hybridMultilevel"/>
    <w:tmpl w:val="DD1E7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3B683DDF"/>
    <w:multiLevelType w:val="hybridMultilevel"/>
    <w:tmpl w:val="276E18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3BCC33A7"/>
    <w:multiLevelType w:val="hybridMultilevel"/>
    <w:tmpl w:val="B88EAE78"/>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1" w15:restartNumberingAfterBreak="0">
    <w:nsid w:val="3CCE6F89"/>
    <w:multiLevelType w:val="hybridMultilevel"/>
    <w:tmpl w:val="436AA56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2" w15:restartNumberingAfterBreak="0">
    <w:nsid w:val="3CD028BA"/>
    <w:multiLevelType w:val="hybridMultilevel"/>
    <w:tmpl w:val="3D1CE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3CD5689F"/>
    <w:multiLevelType w:val="hybridMultilevel"/>
    <w:tmpl w:val="C28C23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3D1D51A7"/>
    <w:multiLevelType w:val="hybridMultilevel"/>
    <w:tmpl w:val="13DEB3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3D7902E7"/>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16" w15:restartNumberingAfterBreak="0">
    <w:nsid w:val="3D8436BB"/>
    <w:multiLevelType w:val="hybridMultilevel"/>
    <w:tmpl w:val="54AC9AAC"/>
    <w:lvl w:ilvl="0" w:tplc="F5F08832">
      <w:start w:val="1"/>
      <w:numFmt w:val="decimal"/>
      <w:lvlText w:val="2.%1."/>
      <w:lvlJc w:val="left"/>
      <w:pPr>
        <w:ind w:left="502"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17" w15:restartNumberingAfterBreak="0">
    <w:nsid w:val="3DC86DDB"/>
    <w:multiLevelType w:val="hybridMultilevel"/>
    <w:tmpl w:val="8FD8D6AE"/>
    <w:lvl w:ilvl="0" w:tplc="440A000D">
      <w:start w:val="1"/>
      <w:numFmt w:val="bullet"/>
      <w:lvlText w:val=""/>
      <w:lvlJc w:val="left"/>
      <w:pPr>
        <w:ind w:left="1068" w:hanging="360"/>
      </w:pPr>
      <w:rPr>
        <w:rFonts w:ascii="Wingdings" w:hAnsi="Wingdings"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118" w15:restartNumberingAfterBreak="0">
    <w:nsid w:val="3EBE4B59"/>
    <w:multiLevelType w:val="hybridMultilevel"/>
    <w:tmpl w:val="891EBA18"/>
    <w:lvl w:ilvl="0" w:tplc="07405EC0">
      <w:start w:val="8"/>
      <w:numFmt w:val="bullet"/>
      <w:lvlText w:val="•"/>
      <w:lvlJc w:val="left"/>
      <w:pPr>
        <w:ind w:left="720" w:hanging="360"/>
      </w:pPr>
      <w:rPr>
        <w:rFonts w:ascii="Arial" w:eastAsiaTheme="minorHAnsi" w:hAnsi="Aria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9" w15:restartNumberingAfterBreak="0">
    <w:nsid w:val="3F253E39"/>
    <w:multiLevelType w:val="hybridMultilevel"/>
    <w:tmpl w:val="7E200D6C"/>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0" w15:restartNumberingAfterBreak="0">
    <w:nsid w:val="400C575A"/>
    <w:multiLevelType w:val="hybridMultilevel"/>
    <w:tmpl w:val="AC782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401355DF"/>
    <w:multiLevelType w:val="hybridMultilevel"/>
    <w:tmpl w:val="EF4A7D5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2" w15:restartNumberingAfterBreak="0">
    <w:nsid w:val="406C2F5C"/>
    <w:multiLevelType w:val="hybridMultilevel"/>
    <w:tmpl w:val="23CCC28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3" w15:restartNumberingAfterBreak="0">
    <w:nsid w:val="40FA72DD"/>
    <w:multiLevelType w:val="hybridMultilevel"/>
    <w:tmpl w:val="B9CE8E5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4" w15:restartNumberingAfterBreak="0">
    <w:nsid w:val="41E70DF7"/>
    <w:multiLevelType w:val="hybridMultilevel"/>
    <w:tmpl w:val="725C97C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43E15A10"/>
    <w:multiLevelType w:val="hybridMultilevel"/>
    <w:tmpl w:val="BE4C1DE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6" w15:restartNumberingAfterBreak="0">
    <w:nsid w:val="44BE704F"/>
    <w:multiLevelType w:val="hybridMultilevel"/>
    <w:tmpl w:val="13DEB3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456508A6"/>
    <w:multiLevelType w:val="hybridMultilevel"/>
    <w:tmpl w:val="4EA8EE1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8" w15:restartNumberingAfterBreak="0">
    <w:nsid w:val="45D302BB"/>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29" w15:restartNumberingAfterBreak="0">
    <w:nsid w:val="45FD3B9B"/>
    <w:multiLevelType w:val="hybridMultilevel"/>
    <w:tmpl w:val="630C4E28"/>
    <w:lvl w:ilvl="0" w:tplc="831AD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466F431E"/>
    <w:multiLevelType w:val="hybridMultilevel"/>
    <w:tmpl w:val="EC368A6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1" w15:restartNumberingAfterBreak="0">
    <w:nsid w:val="46846F1C"/>
    <w:multiLevelType w:val="hybridMultilevel"/>
    <w:tmpl w:val="BDD0789E"/>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2" w15:restartNumberingAfterBreak="0">
    <w:nsid w:val="46974CD1"/>
    <w:multiLevelType w:val="hybridMultilevel"/>
    <w:tmpl w:val="6480E19C"/>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3" w15:restartNumberingAfterBreak="0">
    <w:nsid w:val="46A27059"/>
    <w:multiLevelType w:val="hybridMultilevel"/>
    <w:tmpl w:val="A47E0F6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46E4681C"/>
    <w:multiLevelType w:val="hybridMultilevel"/>
    <w:tmpl w:val="E3F4C37C"/>
    <w:lvl w:ilvl="0" w:tplc="04DA6E88">
      <w:start w:val="1"/>
      <w:numFmt w:val="lowerRoman"/>
      <w:pStyle w:val="Ttulo5"/>
      <w:lvlText w:val="%1."/>
      <w:lvlJc w:val="righ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5" w15:restartNumberingAfterBreak="0">
    <w:nsid w:val="480B23DA"/>
    <w:multiLevelType w:val="hybridMultilevel"/>
    <w:tmpl w:val="33E8DC7E"/>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36" w15:restartNumberingAfterBreak="0">
    <w:nsid w:val="485F1909"/>
    <w:multiLevelType w:val="hybridMultilevel"/>
    <w:tmpl w:val="28D83182"/>
    <w:lvl w:ilvl="0" w:tplc="440A0001">
      <w:start w:val="1"/>
      <w:numFmt w:val="bullet"/>
      <w:lvlText w:val=""/>
      <w:lvlJc w:val="left"/>
      <w:pPr>
        <w:ind w:left="1080" w:hanging="360"/>
      </w:pPr>
      <w:rPr>
        <w:rFonts w:ascii="Symbol" w:hAnsi="Symbol"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137" w15:restartNumberingAfterBreak="0">
    <w:nsid w:val="49074AA8"/>
    <w:multiLevelType w:val="hybridMultilevel"/>
    <w:tmpl w:val="A91E7F0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8" w15:restartNumberingAfterBreak="0">
    <w:nsid w:val="4A8805CF"/>
    <w:multiLevelType w:val="multilevel"/>
    <w:tmpl w:val="E670EA9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9" w15:restartNumberingAfterBreak="0">
    <w:nsid w:val="4BCE5FF4"/>
    <w:multiLevelType w:val="hybridMultilevel"/>
    <w:tmpl w:val="E92CCF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4BE37EB2"/>
    <w:multiLevelType w:val="hybridMultilevel"/>
    <w:tmpl w:val="56E62F2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1" w15:restartNumberingAfterBreak="0">
    <w:nsid w:val="4C40710B"/>
    <w:multiLevelType w:val="hybridMultilevel"/>
    <w:tmpl w:val="1124E336"/>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42" w15:restartNumberingAfterBreak="0">
    <w:nsid w:val="4CBB6713"/>
    <w:multiLevelType w:val="hybridMultilevel"/>
    <w:tmpl w:val="8D94CE7E"/>
    <w:lvl w:ilvl="0" w:tplc="831ADB8A">
      <w:start w:val="1"/>
      <w:numFmt w:val="bullet"/>
      <w:lvlText w:val=""/>
      <w:lvlJc w:val="left"/>
      <w:pPr>
        <w:ind w:left="720" w:hanging="360"/>
      </w:pPr>
      <w:rPr>
        <w:rFonts w:ascii="Symbol" w:hAnsi="Symbol" w:hint="default"/>
      </w:rPr>
    </w:lvl>
    <w:lvl w:ilvl="1" w:tplc="F65819B0">
      <w:start w:val="1"/>
      <w:numFmt w:val="bullet"/>
      <w:lvlText w:val=""/>
      <w:lvlJc w:val="left"/>
      <w:pPr>
        <w:ind w:left="1440" w:hanging="360"/>
      </w:pPr>
      <w:rPr>
        <w:rFonts w:ascii="Symbol" w:hAnsi="Symbol" w:hint="default"/>
      </w:rPr>
    </w:lvl>
    <w:lvl w:ilvl="2" w:tplc="CA5E0C48">
      <w:start w:val="1"/>
      <w:numFmt w:val="bullet"/>
      <w:lvlText w:val=""/>
      <w:lvlJc w:val="left"/>
      <w:pPr>
        <w:ind w:left="2160" w:hanging="360"/>
      </w:pPr>
      <w:rPr>
        <w:rFonts w:ascii="Wingdings" w:hAnsi="Wingdings" w:hint="default"/>
      </w:rPr>
    </w:lvl>
    <w:lvl w:ilvl="3" w:tplc="6FEC1DC0">
      <w:start w:val="1"/>
      <w:numFmt w:val="bullet"/>
      <w:lvlText w:val=""/>
      <w:lvlJc w:val="left"/>
      <w:pPr>
        <w:ind w:left="2880" w:hanging="360"/>
      </w:pPr>
      <w:rPr>
        <w:rFonts w:ascii="Symbol" w:hAnsi="Symbol" w:hint="default"/>
      </w:rPr>
    </w:lvl>
    <w:lvl w:ilvl="4" w:tplc="C20276E0">
      <w:start w:val="1"/>
      <w:numFmt w:val="bullet"/>
      <w:lvlText w:val="o"/>
      <w:lvlJc w:val="left"/>
      <w:pPr>
        <w:ind w:left="3600" w:hanging="360"/>
      </w:pPr>
      <w:rPr>
        <w:rFonts w:ascii="Courier New" w:hAnsi="Courier New" w:hint="default"/>
      </w:rPr>
    </w:lvl>
    <w:lvl w:ilvl="5" w:tplc="075EDA14">
      <w:start w:val="1"/>
      <w:numFmt w:val="bullet"/>
      <w:lvlText w:val=""/>
      <w:lvlJc w:val="left"/>
      <w:pPr>
        <w:ind w:left="4320" w:hanging="360"/>
      </w:pPr>
      <w:rPr>
        <w:rFonts w:ascii="Wingdings" w:hAnsi="Wingdings" w:hint="default"/>
      </w:rPr>
    </w:lvl>
    <w:lvl w:ilvl="6" w:tplc="BA0E1FE6">
      <w:start w:val="1"/>
      <w:numFmt w:val="bullet"/>
      <w:lvlText w:val=""/>
      <w:lvlJc w:val="left"/>
      <w:pPr>
        <w:ind w:left="5040" w:hanging="360"/>
      </w:pPr>
      <w:rPr>
        <w:rFonts w:ascii="Symbol" w:hAnsi="Symbol" w:hint="default"/>
      </w:rPr>
    </w:lvl>
    <w:lvl w:ilvl="7" w:tplc="05387208">
      <w:start w:val="1"/>
      <w:numFmt w:val="bullet"/>
      <w:lvlText w:val="o"/>
      <w:lvlJc w:val="left"/>
      <w:pPr>
        <w:ind w:left="5760" w:hanging="360"/>
      </w:pPr>
      <w:rPr>
        <w:rFonts w:ascii="Courier New" w:hAnsi="Courier New" w:hint="default"/>
      </w:rPr>
    </w:lvl>
    <w:lvl w:ilvl="8" w:tplc="0E147340">
      <w:start w:val="1"/>
      <w:numFmt w:val="bullet"/>
      <w:lvlText w:val=""/>
      <w:lvlJc w:val="left"/>
      <w:pPr>
        <w:ind w:left="6480" w:hanging="360"/>
      </w:pPr>
      <w:rPr>
        <w:rFonts w:ascii="Wingdings" w:hAnsi="Wingdings" w:hint="default"/>
      </w:rPr>
    </w:lvl>
  </w:abstractNum>
  <w:abstractNum w:abstractNumId="143" w15:restartNumberingAfterBreak="0">
    <w:nsid w:val="4D78371A"/>
    <w:multiLevelType w:val="hybridMultilevel"/>
    <w:tmpl w:val="3A147D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4DF56776"/>
    <w:multiLevelType w:val="multilevel"/>
    <w:tmpl w:val="C984517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5" w15:restartNumberingAfterBreak="0">
    <w:nsid w:val="4E42773B"/>
    <w:multiLevelType w:val="hybridMultilevel"/>
    <w:tmpl w:val="A8E292BC"/>
    <w:lvl w:ilvl="0" w:tplc="4F2CA294">
      <w:start w:val="1"/>
      <w:numFmt w:val="decimal"/>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4EEE56AD"/>
    <w:multiLevelType w:val="hybridMultilevel"/>
    <w:tmpl w:val="0B1816A2"/>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47" w15:restartNumberingAfterBreak="0">
    <w:nsid w:val="50564CAE"/>
    <w:multiLevelType w:val="hybridMultilevel"/>
    <w:tmpl w:val="06E2625A"/>
    <w:lvl w:ilvl="0" w:tplc="7E4A61E6">
      <w:start w:val="1"/>
      <w:numFmt w:val="bullet"/>
      <w:lvlText w:val="•"/>
      <w:lvlJc w:val="left"/>
      <w:pPr>
        <w:tabs>
          <w:tab w:val="num" w:pos="720"/>
        </w:tabs>
        <w:ind w:left="720" w:hanging="360"/>
      </w:pPr>
      <w:rPr>
        <w:rFonts w:ascii="Arial" w:hAnsi="Arial" w:hint="default"/>
      </w:rPr>
    </w:lvl>
    <w:lvl w:ilvl="1" w:tplc="4D065820" w:tentative="1">
      <w:start w:val="1"/>
      <w:numFmt w:val="bullet"/>
      <w:lvlText w:val="•"/>
      <w:lvlJc w:val="left"/>
      <w:pPr>
        <w:tabs>
          <w:tab w:val="num" w:pos="1440"/>
        </w:tabs>
        <w:ind w:left="1440" w:hanging="360"/>
      </w:pPr>
      <w:rPr>
        <w:rFonts w:ascii="Arial" w:hAnsi="Arial" w:hint="default"/>
      </w:rPr>
    </w:lvl>
    <w:lvl w:ilvl="2" w:tplc="1E54E648" w:tentative="1">
      <w:start w:val="1"/>
      <w:numFmt w:val="bullet"/>
      <w:lvlText w:val="•"/>
      <w:lvlJc w:val="left"/>
      <w:pPr>
        <w:tabs>
          <w:tab w:val="num" w:pos="2160"/>
        </w:tabs>
        <w:ind w:left="2160" w:hanging="360"/>
      </w:pPr>
      <w:rPr>
        <w:rFonts w:ascii="Arial" w:hAnsi="Arial" w:hint="default"/>
      </w:rPr>
    </w:lvl>
    <w:lvl w:ilvl="3" w:tplc="F10626A2" w:tentative="1">
      <w:start w:val="1"/>
      <w:numFmt w:val="bullet"/>
      <w:lvlText w:val="•"/>
      <w:lvlJc w:val="left"/>
      <w:pPr>
        <w:tabs>
          <w:tab w:val="num" w:pos="2880"/>
        </w:tabs>
        <w:ind w:left="2880" w:hanging="360"/>
      </w:pPr>
      <w:rPr>
        <w:rFonts w:ascii="Arial" w:hAnsi="Arial" w:hint="default"/>
      </w:rPr>
    </w:lvl>
    <w:lvl w:ilvl="4" w:tplc="7BAE3F0E" w:tentative="1">
      <w:start w:val="1"/>
      <w:numFmt w:val="bullet"/>
      <w:lvlText w:val="•"/>
      <w:lvlJc w:val="left"/>
      <w:pPr>
        <w:tabs>
          <w:tab w:val="num" w:pos="3600"/>
        </w:tabs>
        <w:ind w:left="3600" w:hanging="360"/>
      </w:pPr>
      <w:rPr>
        <w:rFonts w:ascii="Arial" w:hAnsi="Arial" w:hint="default"/>
      </w:rPr>
    </w:lvl>
    <w:lvl w:ilvl="5" w:tplc="57ACE4D4" w:tentative="1">
      <w:start w:val="1"/>
      <w:numFmt w:val="bullet"/>
      <w:lvlText w:val="•"/>
      <w:lvlJc w:val="left"/>
      <w:pPr>
        <w:tabs>
          <w:tab w:val="num" w:pos="4320"/>
        </w:tabs>
        <w:ind w:left="4320" w:hanging="360"/>
      </w:pPr>
      <w:rPr>
        <w:rFonts w:ascii="Arial" w:hAnsi="Arial" w:hint="default"/>
      </w:rPr>
    </w:lvl>
    <w:lvl w:ilvl="6" w:tplc="592E9396" w:tentative="1">
      <w:start w:val="1"/>
      <w:numFmt w:val="bullet"/>
      <w:lvlText w:val="•"/>
      <w:lvlJc w:val="left"/>
      <w:pPr>
        <w:tabs>
          <w:tab w:val="num" w:pos="5040"/>
        </w:tabs>
        <w:ind w:left="5040" w:hanging="360"/>
      </w:pPr>
      <w:rPr>
        <w:rFonts w:ascii="Arial" w:hAnsi="Arial" w:hint="default"/>
      </w:rPr>
    </w:lvl>
    <w:lvl w:ilvl="7" w:tplc="65C6E166" w:tentative="1">
      <w:start w:val="1"/>
      <w:numFmt w:val="bullet"/>
      <w:lvlText w:val="•"/>
      <w:lvlJc w:val="left"/>
      <w:pPr>
        <w:tabs>
          <w:tab w:val="num" w:pos="5760"/>
        </w:tabs>
        <w:ind w:left="5760" w:hanging="360"/>
      </w:pPr>
      <w:rPr>
        <w:rFonts w:ascii="Arial" w:hAnsi="Arial" w:hint="default"/>
      </w:rPr>
    </w:lvl>
    <w:lvl w:ilvl="8" w:tplc="8440FD56" w:tentative="1">
      <w:start w:val="1"/>
      <w:numFmt w:val="bullet"/>
      <w:lvlText w:val="•"/>
      <w:lvlJc w:val="left"/>
      <w:pPr>
        <w:tabs>
          <w:tab w:val="num" w:pos="6480"/>
        </w:tabs>
        <w:ind w:left="6480" w:hanging="360"/>
      </w:pPr>
      <w:rPr>
        <w:rFonts w:ascii="Arial" w:hAnsi="Arial" w:hint="default"/>
      </w:rPr>
    </w:lvl>
  </w:abstractNum>
  <w:abstractNum w:abstractNumId="148" w15:restartNumberingAfterBreak="0">
    <w:nsid w:val="50A50E3E"/>
    <w:multiLevelType w:val="hybridMultilevel"/>
    <w:tmpl w:val="15DE31B6"/>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1A578A9"/>
    <w:multiLevelType w:val="multilevel"/>
    <w:tmpl w:val="818A2F44"/>
    <w:lvl w:ilvl="0">
      <w:start w:val="1"/>
      <w:numFmt w:val="bullet"/>
      <w:lvlText w:val="❖"/>
      <w:lvlJc w:val="left"/>
      <w:pPr>
        <w:ind w:left="720" w:hanging="360"/>
      </w:pPr>
      <w:rPr>
        <w:rFonts w:ascii="Arial" w:hAnsi="Arial" w:hint="default"/>
        <w:sz w:val="20"/>
        <w:szCs w:val="2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0" w15:restartNumberingAfterBreak="0">
    <w:nsid w:val="53B6362F"/>
    <w:multiLevelType w:val="hybridMultilevel"/>
    <w:tmpl w:val="B120AC32"/>
    <w:lvl w:ilvl="0" w:tplc="A1A0E720">
      <w:start w:val="1"/>
      <w:numFmt w:val="bullet"/>
      <w:lvlText w:val="•"/>
      <w:lvlJc w:val="left"/>
      <w:pPr>
        <w:tabs>
          <w:tab w:val="num" w:pos="720"/>
        </w:tabs>
        <w:ind w:left="720" w:hanging="360"/>
      </w:pPr>
      <w:rPr>
        <w:rFonts w:ascii="Times New Roman" w:hAnsi="Times New Roman" w:hint="default"/>
      </w:rPr>
    </w:lvl>
    <w:lvl w:ilvl="1" w:tplc="4C1C2058" w:tentative="1">
      <w:start w:val="1"/>
      <w:numFmt w:val="bullet"/>
      <w:lvlText w:val="•"/>
      <w:lvlJc w:val="left"/>
      <w:pPr>
        <w:tabs>
          <w:tab w:val="num" w:pos="1440"/>
        </w:tabs>
        <w:ind w:left="1440" w:hanging="360"/>
      </w:pPr>
      <w:rPr>
        <w:rFonts w:ascii="Times New Roman" w:hAnsi="Times New Roman" w:hint="default"/>
      </w:rPr>
    </w:lvl>
    <w:lvl w:ilvl="2" w:tplc="13D8B914" w:tentative="1">
      <w:start w:val="1"/>
      <w:numFmt w:val="bullet"/>
      <w:lvlText w:val="•"/>
      <w:lvlJc w:val="left"/>
      <w:pPr>
        <w:tabs>
          <w:tab w:val="num" w:pos="2160"/>
        </w:tabs>
        <w:ind w:left="2160" w:hanging="360"/>
      </w:pPr>
      <w:rPr>
        <w:rFonts w:ascii="Times New Roman" w:hAnsi="Times New Roman" w:hint="default"/>
      </w:rPr>
    </w:lvl>
    <w:lvl w:ilvl="3" w:tplc="B1489A76" w:tentative="1">
      <w:start w:val="1"/>
      <w:numFmt w:val="bullet"/>
      <w:lvlText w:val="•"/>
      <w:lvlJc w:val="left"/>
      <w:pPr>
        <w:tabs>
          <w:tab w:val="num" w:pos="2880"/>
        </w:tabs>
        <w:ind w:left="2880" w:hanging="360"/>
      </w:pPr>
      <w:rPr>
        <w:rFonts w:ascii="Times New Roman" w:hAnsi="Times New Roman" w:hint="default"/>
      </w:rPr>
    </w:lvl>
    <w:lvl w:ilvl="4" w:tplc="41BAD350" w:tentative="1">
      <w:start w:val="1"/>
      <w:numFmt w:val="bullet"/>
      <w:lvlText w:val="•"/>
      <w:lvlJc w:val="left"/>
      <w:pPr>
        <w:tabs>
          <w:tab w:val="num" w:pos="3600"/>
        </w:tabs>
        <w:ind w:left="3600" w:hanging="360"/>
      </w:pPr>
      <w:rPr>
        <w:rFonts w:ascii="Times New Roman" w:hAnsi="Times New Roman" w:hint="default"/>
      </w:rPr>
    </w:lvl>
    <w:lvl w:ilvl="5" w:tplc="3C2CBC94" w:tentative="1">
      <w:start w:val="1"/>
      <w:numFmt w:val="bullet"/>
      <w:lvlText w:val="•"/>
      <w:lvlJc w:val="left"/>
      <w:pPr>
        <w:tabs>
          <w:tab w:val="num" w:pos="4320"/>
        </w:tabs>
        <w:ind w:left="4320" w:hanging="360"/>
      </w:pPr>
      <w:rPr>
        <w:rFonts w:ascii="Times New Roman" w:hAnsi="Times New Roman" w:hint="default"/>
      </w:rPr>
    </w:lvl>
    <w:lvl w:ilvl="6" w:tplc="044E7C80" w:tentative="1">
      <w:start w:val="1"/>
      <w:numFmt w:val="bullet"/>
      <w:lvlText w:val="•"/>
      <w:lvlJc w:val="left"/>
      <w:pPr>
        <w:tabs>
          <w:tab w:val="num" w:pos="5040"/>
        </w:tabs>
        <w:ind w:left="5040" w:hanging="360"/>
      </w:pPr>
      <w:rPr>
        <w:rFonts w:ascii="Times New Roman" w:hAnsi="Times New Roman" w:hint="default"/>
      </w:rPr>
    </w:lvl>
    <w:lvl w:ilvl="7" w:tplc="B6BAA294" w:tentative="1">
      <w:start w:val="1"/>
      <w:numFmt w:val="bullet"/>
      <w:lvlText w:val="•"/>
      <w:lvlJc w:val="left"/>
      <w:pPr>
        <w:tabs>
          <w:tab w:val="num" w:pos="5760"/>
        </w:tabs>
        <w:ind w:left="5760" w:hanging="360"/>
      </w:pPr>
      <w:rPr>
        <w:rFonts w:ascii="Times New Roman" w:hAnsi="Times New Roman" w:hint="default"/>
      </w:rPr>
    </w:lvl>
    <w:lvl w:ilvl="8" w:tplc="8E549830" w:tentative="1">
      <w:start w:val="1"/>
      <w:numFmt w:val="bullet"/>
      <w:lvlText w:val="•"/>
      <w:lvlJc w:val="left"/>
      <w:pPr>
        <w:tabs>
          <w:tab w:val="num" w:pos="6480"/>
        </w:tabs>
        <w:ind w:left="6480" w:hanging="360"/>
      </w:pPr>
      <w:rPr>
        <w:rFonts w:ascii="Times New Roman" w:hAnsi="Times New Roman" w:hint="default"/>
      </w:rPr>
    </w:lvl>
  </w:abstractNum>
  <w:abstractNum w:abstractNumId="151" w15:restartNumberingAfterBreak="0">
    <w:nsid w:val="549B75CD"/>
    <w:multiLevelType w:val="hybridMultilevel"/>
    <w:tmpl w:val="1BE0D47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2" w15:restartNumberingAfterBreak="0">
    <w:nsid w:val="54EF1278"/>
    <w:multiLevelType w:val="hybridMultilevel"/>
    <w:tmpl w:val="5374DF0C"/>
    <w:lvl w:ilvl="0" w:tplc="29D644B6">
      <w:start w:val="1"/>
      <w:numFmt w:val="bullet"/>
      <w:lvlText w:val="•"/>
      <w:lvlJc w:val="left"/>
      <w:pPr>
        <w:tabs>
          <w:tab w:val="num" w:pos="720"/>
        </w:tabs>
        <w:ind w:left="720" w:hanging="360"/>
      </w:pPr>
      <w:rPr>
        <w:rFonts w:ascii="Times New Roman" w:hAnsi="Times New Roman" w:hint="default"/>
      </w:rPr>
    </w:lvl>
    <w:lvl w:ilvl="1" w:tplc="0409000D">
      <w:start w:val="1"/>
      <w:numFmt w:val="bullet"/>
      <w:lvlText w:val=""/>
      <w:lvlJc w:val="left"/>
      <w:pPr>
        <w:tabs>
          <w:tab w:val="num" w:pos="1440"/>
        </w:tabs>
        <w:ind w:left="1440" w:hanging="360"/>
      </w:pPr>
      <w:rPr>
        <w:rFonts w:ascii="Wingdings" w:hAnsi="Wingdings" w:hint="default"/>
      </w:rPr>
    </w:lvl>
    <w:lvl w:ilvl="2" w:tplc="8D905310" w:tentative="1">
      <w:start w:val="1"/>
      <w:numFmt w:val="bullet"/>
      <w:lvlText w:val="•"/>
      <w:lvlJc w:val="left"/>
      <w:pPr>
        <w:tabs>
          <w:tab w:val="num" w:pos="2160"/>
        </w:tabs>
        <w:ind w:left="2160" w:hanging="360"/>
      </w:pPr>
      <w:rPr>
        <w:rFonts w:ascii="Times New Roman" w:hAnsi="Times New Roman" w:hint="default"/>
      </w:rPr>
    </w:lvl>
    <w:lvl w:ilvl="3" w:tplc="2518704C" w:tentative="1">
      <w:start w:val="1"/>
      <w:numFmt w:val="bullet"/>
      <w:lvlText w:val="•"/>
      <w:lvlJc w:val="left"/>
      <w:pPr>
        <w:tabs>
          <w:tab w:val="num" w:pos="2880"/>
        </w:tabs>
        <w:ind w:left="2880" w:hanging="360"/>
      </w:pPr>
      <w:rPr>
        <w:rFonts w:ascii="Times New Roman" w:hAnsi="Times New Roman" w:hint="default"/>
      </w:rPr>
    </w:lvl>
    <w:lvl w:ilvl="4" w:tplc="AE86D0DE" w:tentative="1">
      <w:start w:val="1"/>
      <w:numFmt w:val="bullet"/>
      <w:lvlText w:val="•"/>
      <w:lvlJc w:val="left"/>
      <w:pPr>
        <w:tabs>
          <w:tab w:val="num" w:pos="3600"/>
        </w:tabs>
        <w:ind w:left="3600" w:hanging="360"/>
      </w:pPr>
      <w:rPr>
        <w:rFonts w:ascii="Times New Roman" w:hAnsi="Times New Roman" w:hint="default"/>
      </w:rPr>
    </w:lvl>
    <w:lvl w:ilvl="5" w:tplc="8C9A60A4" w:tentative="1">
      <w:start w:val="1"/>
      <w:numFmt w:val="bullet"/>
      <w:lvlText w:val="•"/>
      <w:lvlJc w:val="left"/>
      <w:pPr>
        <w:tabs>
          <w:tab w:val="num" w:pos="4320"/>
        </w:tabs>
        <w:ind w:left="4320" w:hanging="360"/>
      </w:pPr>
      <w:rPr>
        <w:rFonts w:ascii="Times New Roman" w:hAnsi="Times New Roman" w:hint="default"/>
      </w:rPr>
    </w:lvl>
    <w:lvl w:ilvl="6" w:tplc="C87CBC68" w:tentative="1">
      <w:start w:val="1"/>
      <w:numFmt w:val="bullet"/>
      <w:lvlText w:val="•"/>
      <w:lvlJc w:val="left"/>
      <w:pPr>
        <w:tabs>
          <w:tab w:val="num" w:pos="5040"/>
        </w:tabs>
        <w:ind w:left="5040" w:hanging="360"/>
      </w:pPr>
      <w:rPr>
        <w:rFonts w:ascii="Times New Roman" w:hAnsi="Times New Roman" w:hint="default"/>
      </w:rPr>
    </w:lvl>
    <w:lvl w:ilvl="7" w:tplc="63DA24B0" w:tentative="1">
      <w:start w:val="1"/>
      <w:numFmt w:val="bullet"/>
      <w:lvlText w:val="•"/>
      <w:lvlJc w:val="left"/>
      <w:pPr>
        <w:tabs>
          <w:tab w:val="num" w:pos="5760"/>
        </w:tabs>
        <w:ind w:left="5760" w:hanging="360"/>
      </w:pPr>
      <w:rPr>
        <w:rFonts w:ascii="Times New Roman" w:hAnsi="Times New Roman" w:hint="default"/>
      </w:rPr>
    </w:lvl>
    <w:lvl w:ilvl="8" w:tplc="DF0A1010" w:tentative="1">
      <w:start w:val="1"/>
      <w:numFmt w:val="bullet"/>
      <w:lvlText w:val="•"/>
      <w:lvlJc w:val="left"/>
      <w:pPr>
        <w:tabs>
          <w:tab w:val="num" w:pos="6480"/>
        </w:tabs>
        <w:ind w:left="6480" w:hanging="360"/>
      </w:pPr>
      <w:rPr>
        <w:rFonts w:ascii="Times New Roman" w:hAnsi="Times New Roman" w:hint="default"/>
      </w:rPr>
    </w:lvl>
  </w:abstractNum>
  <w:abstractNum w:abstractNumId="153" w15:restartNumberingAfterBreak="0">
    <w:nsid w:val="55CC4D0C"/>
    <w:multiLevelType w:val="multilevel"/>
    <w:tmpl w:val="36EA12F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ascii="Arial" w:eastAsiaTheme="minorHAnsi" w:hAnsi="Arial" w:cstheme="minorBidi"/>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4" w15:restartNumberingAfterBreak="0">
    <w:nsid w:val="561E05DA"/>
    <w:multiLevelType w:val="multilevel"/>
    <w:tmpl w:val="5026360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5" w15:restartNumberingAfterBreak="0">
    <w:nsid w:val="56831633"/>
    <w:multiLevelType w:val="hybridMultilevel"/>
    <w:tmpl w:val="96FA7E8A"/>
    <w:lvl w:ilvl="0" w:tplc="831AD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6" w15:restartNumberingAfterBreak="0">
    <w:nsid w:val="56DA2BA6"/>
    <w:multiLevelType w:val="multilevel"/>
    <w:tmpl w:val="8F18F8A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7" w15:restartNumberingAfterBreak="0">
    <w:nsid w:val="58172DA5"/>
    <w:multiLevelType w:val="hybridMultilevel"/>
    <w:tmpl w:val="B4BC30EC"/>
    <w:lvl w:ilvl="0" w:tplc="04090009">
      <w:start w:val="1"/>
      <w:numFmt w:val="bullet"/>
      <w:lvlText w:val=""/>
      <w:lvlJc w:val="left"/>
      <w:pPr>
        <w:ind w:left="862" w:hanging="360"/>
      </w:pPr>
      <w:rPr>
        <w:rFonts w:ascii="Wingdings" w:hAnsi="Wingdings"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158" w15:restartNumberingAfterBreak="0">
    <w:nsid w:val="592349D0"/>
    <w:multiLevelType w:val="multilevel"/>
    <w:tmpl w:val="DD80331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9" w15:restartNumberingAfterBreak="0">
    <w:nsid w:val="597B0F2D"/>
    <w:multiLevelType w:val="hybridMultilevel"/>
    <w:tmpl w:val="B914A92C"/>
    <w:lvl w:ilvl="0" w:tplc="440A0019">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60" w15:restartNumberingAfterBreak="0">
    <w:nsid w:val="5A2743E4"/>
    <w:multiLevelType w:val="hybridMultilevel"/>
    <w:tmpl w:val="AD5405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5AAE1D47"/>
    <w:multiLevelType w:val="multilevel"/>
    <w:tmpl w:val="CA001EA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2" w15:restartNumberingAfterBreak="0">
    <w:nsid w:val="5B3B35EB"/>
    <w:multiLevelType w:val="hybridMultilevel"/>
    <w:tmpl w:val="620A88F8"/>
    <w:lvl w:ilvl="0" w:tplc="831AD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5B7F64D1"/>
    <w:multiLevelType w:val="hybridMultilevel"/>
    <w:tmpl w:val="FB72F784"/>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64" w15:restartNumberingAfterBreak="0">
    <w:nsid w:val="5BE52247"/>
    <w:multiLevelType w:val="hybridMultilevel"/>
    <w:tmpl w:val="6D9467D4"/>
    <w:lvl w:ilvl="0" w:tplc="CDCCAECE">
      <w:start w:val="1"/>
      <w:numFmt w:val="bullet"/>
      <w:lvlText w:val="•"/>
      <w:lvlJc w:val="left"/>
      <w:pPr>
        <w:tabs>
          <w:tab w:val="num" w:pos="720"/>
        </w:tabs>
        <w:ind w:left="720" w:hanging="360"/>
      </w:pPr>
      <w:rPr>
        <w:rFonts w:ascii="Times New Roman" w:hAnsi="Times New Roman" w:hint="default"/>
      </w:rPr>
    </w:lvl>
    <w:lvl w:ilvl="1" w:tplc="8B445178" w:tentative="1">
      <w:start w:val="1"/>
      <w:numFmt w:val="bullet"/>
      <w:lvlText w:val="•"/>
      <w:lvlJc w:val="left"/>
      <w:pPr>
        <w:tabs>
          <w:tab w:val="num" w:pos="1440"/>
        </w:tabs>
        <w:ind w:left="1440" w:hanging="360"/>
      </w:pPr>
      <w:rPr>
        <w:rFonts w:ascii="Times New Roman" w:hAnsi="Times New Roman" w:hint="default"/>
      </w:rPr>
    </w:lvl>
    <w:lvl w:ilvl="2" w:tplc="C2C8FDE0" w:tentative="1">
      <w:start w:val="1"/>
      <w:numFmt w:val="bullet"/>
      <w:lvlText w:val="•"/>
      <w:lvlJc w:val="left"/>
      <w:pPr>
        <w:tabs>
          <w:tab w:val="num" w:pos="2160"/>
        </w:tabs>
        <w:ind w:left="2160" w:hanging="360"/>
      </w:pPr>
      <w:rPr>
        <w:rFonts w:ascii="Times New Roman" w:hAnsi="Times New Roman" w:hint="default"/>
      </w:rPr>
    </w:lvl>
    <w:lvl w:ilvl="3" w:tplc="0C964BA4" w:tentative="1">
      <w:start w:val="1"/>
      <w:numFmt w:val="bullet"/>
      <w:lvlText w:val="•"/>
      <w:lvlJc w:val="left"/>
      <w:pPr>
        <w:tabs>
          <w:tab w:val="num" w:pos="2880"/>
        </w:tabs>
        <w:ind w:left="2880" w:hanging="360"/>
      </w:pPr>
      <w:rPr>
        <w:rFonts w:ascii="Times New Roman" w:hAnsi="Times New Roman" w:hint="default"/>
      </w:rPr>
    </w:lvl>
    <w:lvl w:ilvl="4" w:tplc="22685F90" w:tentative="1">
      <w:start w:val="1"/>
      <w:numFmt w:val="bullet"/>
      <w:lvlText w:val="•"/>
      <w:lvlJc w:val="left"/>
      <w:pPr>
        <w:tabs>
          <w:tab w:val="num" w:pos="3600"/>
        </w:tabs>
        <w:ind w:left="3600" w:hanging="360"/>
      </w:pPr>
      <w:rPr>
        <w:rFonts w:ascii="Times New Roman" w:hAnsi="Times New Roman" w:hint="default"/>
      </w:rPr>
    </w:lvl>
    <w:lvl w:ilvl="5" w:tplc="86025C46" w:tentative="1">
      <w:start w:val="1"/>
      <w:numFmt w:val="bullet"/>
      <w:lvlText w:val="•"/>
      <w:lvlJc w:val="left"/>
      <w:pPr>
        <w:tabs>
          <w:tab w:val="num" w:pos="4320"/>
        </w:tabs>
        <w:ind w:left="4320" w:hanging="360"/>
      </w:pPr>
      <w:rPr>
        <w:rFonts w:ascii="Times New Roman" w:hAnsi="Times New Roman" w:hint="default"/>
      </w:rPr>
    </w:lvl>
    <w:lvl w:ilvl="6" w:tplc="3E40861E" w:tentative="1">
      <w:start w:val="1"/>
      <w:numFmt w:val="bullet"/>
      <w:lvlText w:val="•"/>
      <w:lvlJc w:val="left"/>
      <w:pPr>
        <w:tabs>
          <w:tab w:val="num" w:pos="5040"/>
        </w:tabs>
        <w:ind w:left="5040" w:hanging="360"/>
      </w:pPr>
      <w:rPr>
        <w:rFonts w:ascii="Times New Roman" w:hAnsi="Times New Roman" w:hint="default"/>
      </w:rPr>
    </w:lvl>
    <w:lvl w:ilvl="7" w:tplc="D4B49642" w:tentative="1">
      <w:start w:val="1"/>
      <w:numFmt w:val="bullet"/>
      <w:lvlText w:val="•"/>
      <w:lvlJc w:val="left"/>
      <w:pPr>
        <w:tabs>
          <w:tab w:val="num" w:pos="5760"/>
        </w:tabs>
        <w:ind w:left="5760" w:hanging="360"/>
      </w:pPr>
      <w:rPr>
        <w:rFonts w:ascii="Times New Roman" w:hAnsi="Times New Roman" w:hint="default"/>
      </w:rPr>
    </w:lvl>
    <w:lvl w:ilvl="8" w:tplc="C86C597A" w:tentative="1">
      <w:start w:val="1"/>
      <w:numFmt w:val="bullet"/>
      <w:lvlText w:val="•"/>
      <w:lvlJc w:val="left"/>
      <w:pPr>
        <w:tabs>
          <w:tab w:val="num" w:pos="6480"/>
        </w:tabs>
        <w:ind w:left="6480" w:hanging="360"/>
      </w:pPr>
      <w:rPr>
        <w:rFonts w:ascii="Times New Roman" w:hAnsi="Times New Roman" w:hint="default"/>
      </w:rPr>
    </w:lvl>
  </w:abstractNum>
  <w:abstractNum w:abstractNumId="165" w15:restartNumberingAfterBreak="0">
    <w:nsid w:val="5C1A1A98"/>
    <w:multiLevelType w:val="hybridMultilevel"/>
    <w:tmpl w:val="04EC3318"/>
    <w:lvl w:ilvl="0" w:tplc="04090001">
      <w:start w:val="1"/>
      <w:numFmt w:val="bullet"/>
      <w:lvlText w:val=""/>
      <w:lvlJc w:val="left"/>
      <w:pPr>
        <w:ind w:left="827" w:hanging="360"/>
      </w:pPr>
      <w:rPr>
        <w:rFonts w:ascii="Symbol" w:hAnsi="Symbol" w:hint="default"/>
      </w:rPr>
    </w:lvl>
    <w:lvl w:ilvl="1" w:tplc="04090003" w:tentative="1">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166" w15:restartNumberingAfterBreak="0">
    <w:nsid w:val="5C322D57"/>
    <w:multiLevelType w:val="hybridMultilevel"/>
    <w:tmpl w:val="DC347130"/>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67" w15:restartNumberingAfterBreak="0">
    <w:nsid w:val="5C462292"/>
    <w:multiLevelType w:val="hybridMultilevel"/>
    <w:tmpl w:val="92429BB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8" w15:restartNumberingAfterBreak="0">
    <w:nsid w:val="5D067065"/>
    <w:multiLevelType w:val="multilevel"/>
    <w:tmpl w:val="8A04204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i w:val="0"/>
        <w:iCs w:val="0"/>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69" w15:restartNumberingAfterBreak="0">
    <w:nsid w:val="5D8C7FEC"/>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70" w15:restartNumberingAfterBreak="0">
    <w:nsid w:val="5DF674D2"/>
    <w:multiLevelType w:val="hybridMultilevel"/>
    <w:tmpl w:val="00869466"/>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71" w15:restartNumberingAfterBreak="0">
    <w:nsid w:val="5E9A7458"/>
    <w:multiLevelType w:val="hybridMultilevel"/>
    <w:tmpl w:val="61E61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5EB05174"/>
    <w:multiLevelType w:val="hybridMultilevel"/>
    <w:tmpl w:val="C9F679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5EC279FC"/>
    <w:multiLevelType w:val="hybridMultilevel"/>
    <w:tmpl w:val="2F924710"/>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74" w15:restartNumberingAfterBreak="0">
    <w:nsid w:val="60F85ADB"/>
    <w:multiLevelType w:val="hybridMultilevel"/>
    <w:tmpl w:val="7CF688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5" w15:restartNumberingAfterBreak="0">
    <w:nsid w:val="610F5692"/>
    <w:multiLevelType w:val="hybridMultilevel"/>
    <w:tmpl w:val="24A2A9B8"/>
    <w:lvl w:ilvl="0" w:tplc="440A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6" w15:restartNumberingAfterBreak="0">
    <w:nsid w:val="61F77DF5"/>
    <w:multiLevelType w:val="hybridMultilevel"/>
    <w:tmpl w:val="E92CC4F8"/>
    <w:lvl w:ilvl="0" w:tplc="07405EC0">
      <w:start w:val="8"/>
      <w:numFmt w:val="bullet"/>
      <w:lvlText w:val="•"/>
      <w:lvlJc w:val="left"/>
      <w:pPr>
        <w:ind w:left="720" w:hanging="360"/>
      </w:pPr>
      <w:rPr>
        <w:rFonts w:ascii="Arial" w:eastAsiaTheme="minorHAnsi" w:hAnsi="Aria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7" w15:restartNumberingAfterBreak="0">
    <w:nsid w:val="61FB2BA9"/>
    <w:multiLevelType w:val="hybridMultilevel"/>
    <w:tmpl w:val="48CACCB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8" w15:restartNumberingAfterBreak="0">
    <w:nsid w:val="62702733"/>
    <w:multiLevelType w:val="hybridMultilevel"/>
    <w:tmpl w:val="E4369F7A"/>
    <w:lvl w:ilvl="0" w:tplc="440A000D">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9" w15:restartNumberingAfterBreak="0">
    <w:nsid w:val="62A63B82"/>
    <w:multiLevelType w:val="hybridMultilevel"/>
    <w:tmpl w:val="65CA8D76"/>
    <w:lvl w:ilvl="0" w:tplc="FFFFFFFF">
      <w:start w:val="1"/>
      <w:numFmt w:val="decimal"/>
      <w:lvlText w:val="%1."/>
      <w:lvlJc w:val="left"/>
      <w:pPr>
        <w:ind w:left="720" w:hanging="360"/>
      </w:p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0" w15:restartNumberingAfterBreak="0">
    <w:nsid w:val="63853311"/>
    <w:multiLevelType w:val="hybridMultilevel"/>
    <w:tmpl w:val="8812C5E0"/>
    <w:lvl w:ilvl="0" w:tplc="831AD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1" w15:restartNumberingAfterBreak="0">
    <w:nsid w:val="63980EE3"/>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82" w15:restartNumberingAfterBreak="0">
    <w:nsid w:val="64C6423C"/>
    <w:multiLevelType w:val="hybridMultilevel"/>
    <w:tmpl w:val="66F2B76C"/>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3" w15:restartNumberingAfterBreak="0">
    <w:nsid w:val="64F02318"/>
    <w:multiLevelType w:val="multilevel"/>
    <w:tmpl w:val="8A04204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i w:val="0"/>
        <w:iCs w:val="0"/>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84" w15:restartNumberingAfterBreak="0">
    <w:nsid w:val="65BF2279"/>
    <w:multiLevelType w:val="hybridMultilevel"/>
    <w:tmpl w:val="D6422BE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5" w15:restartNumberingAfterBreak="0">
    <w:nsid w:val="65CE6AF1"/>
    <w:multiLevelType w:val="hybridMultilevel"/>
    <w:tmpl w:val="412ED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6" w15:restartNumberingAfterBreak="0">
    <w:nsid w:val="65D97ADD"/>
    <w:multiLevelType w:val="multilevel"/>
    <w:tmpl w:val="8A04204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i w:val="0"/>
        <w:iCs w:val="0"/>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87" w15:restartNumberingAfterBreak="0">
    <w:nsid w:val="65E84ECA"/>
    <w:multiLevelType w:val="hybridMultilevel"/>
    <w:tmpl w:val="3CE4744E"/>
    <w:lvl w:ilvl="0" w:tplc="831AD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8" w15:restartNumberingAfterBreak="0">
    <w:nsid w:val="664106CC"/>
    <w:multiLevelType w:val="hybridMultilevel"/>
    <w:tmpl w:val="A98021E8"/>
    <w:lvl w:ilvl="0" w:tplc="570CE68C">
      <w:start w:val="1"/>
      <w:numFmt w:val="decimal"/>
      <w:lvlText w:val="2.%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9" w15:restartNumberingAfterBreak="0">
    <w:nsid w:val="66E41781"/>
    <w:multiLevelType w:val="hybridMultilevel"/>
    <w:tmpl w:val="E9EEE88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15:restartNumberingAfterBreak="0">
    <w:nsid w:val="671B5327"/>
    <w:multiLevelType w:val="hybridMultilevel"/>
    <w:tmpl w:val="38047BD6"/>
    <w:lvl w:ilvl="0" w:tplc="0409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1" w15:restartNumberingAfterBreak="0">
    <w:nsid w:val="689311A8"/>
    <w:multiLevelType w:val="hybridMultilevel"/>
    <w:tmpl w:val="005C31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692F792E"/>
    <w:multiLevelType w:val="hybridMultilevel"/>
    <w:tmpl w:val="7234A89E"/>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3" w15:restartNumberingAfterBreak="0">
    <w:nsid w:val="6A326069"/>
    <w:multiLevelType w:val="multilevel"/>
    <w:tmpl w:val="EE80403E"/>
    <w:lvl w:ilvl="0">
      <w:start w:val="1"/>
      <w:numFmt w:val="bullet"/>
      <w:lvlText w:val="❖"/>
      <w:lvlJc w:val="left"/>
      <w:pPr>
        <w:ind w:left="1800" w:hanging="360"/>
      </w:pPr>
      <w:rPr>
        <w:u w:val="none"/>
      </w:rPr>
    </w:lvl>
    <w:lvl w:ilvl="1">
      <w:start w:val="1"/>
      <w:numFmt w:val="bullet"/>
      <w:lvlText w:val="➢"/>
      <w:lvlJc w:val="left"/>
      <w:pPr>
        <w:ind w:left="2520" w:hanging="360"/>
      </w:pPr>
      <w:rPr>
        <w:u w:val="none"/>
      </w:rPr>
    </w:lvl>
    <w:lvl w:ilvl="2">
      <w:start w:val="1"/>
      <w:numFmt w:val="bullet"/>
      <w:lvlText w:val="■"/>
      <w:lvlJc w:val="left"/>
      <w:pPr>
        <w:ind w:left="3240" w:hanging="360"/>
      </w:pPr>
      <w:rPr>
        <w:u w:val="none"/>
      </w:rPr>
    </w:lvl>
    <w:lvl w:ilvl="3">
      <w:start w:val="1"/>
      <w:numFmt w:val="bullet"/>
      <w:lvlText w:val="●"/>
      <w:lvlJc w:val="left"/>
      <w:pPr>
        <w:ind w:left="3960" w:hanging="360"/>
      </w:pPr>
      <w:rPr>
        <w:u w:val="none"/>
      </w:rPr>
    </w:lvl>
    <w:lvl w:ilvl="4">
      <w:start w:val="1"/>
      <w:numFmt w:val="bullet"/>
      <w:lvlText w:val="◆"/>
      <w:lvlJc w:val="left"/>
      <w:pPr>
        <w:ind w:left="4680" w:hanging="360"/>
      </w:pPr>
      <w:rPr>
        <w:u w:val="none"/>
      </w:rPr>
    </w:lvl>
    <w:lvl w:ilvl="5">
      <w:start w:val="1"/>
      <w:numFmt w:val="bullet"/>
      <w:lvlText w:val="➢"/>
      <w:lvlJc w:val="left"/>
      <w:pPr>
        <w:ind w:left="5400" w:hanging="360"/>
      </w:pPr>
      <w:rPr>
        <w:u w:val="none"/>
      </w:rPr>
    </w:lvl>
    <w:lvl w:ilvl="6">
      <w:start w:val="1"/>
      <w:numFmt w:val="bullet"/>
      <w:lvlText w:val="■"/>
      <w:lvlJc w:val="left"/>
      <w:pPr>
        <w:ind w:left="6120" w:hanging="360"/>
      </w:pPr>
      <w:rPr>
        <w:u w:val="none"/>
      </w:rPr>
    </w:lvl>
    <w:lvl w:ilvl="7">
      <w:start w:val="1"/>
      <w:numFmt w:val="bullet"/>
      <w:lvlText w:val="●"/>
      <w:lvlJc w:val="left"/>
      <w:pPr>
        <w:ind w:left="6840" w:hanging="360"/>
      </w:pPr>
      <w:rPr>
        <w:u w:val="none"/>
      </w:rPr>
    </w:lvl>
    <w:lvl w:ilvl="8">
      <w:start w:val="1"/>
      <w:numFmt w:val="bullet"/>
      <w:lvlText w:val="◆"/>
      <w:lvlJc w:val="left"/>
      <w:pPr>
        <w:ind w:left="7560" w:hanging="360"/>
      </w:pPr>
      <w:rPr>
        <w:u w:val="none"/>
      </w:rPr>
    </w:lvl>
  </w:abstractNum>
  <w:abstractNum w:abstractNumId="194" w15:restartNumberingAfterBreak="0">
    <w:nsid w:val="6BD05968"/>
    <w:multiLevelType w:val="hybridMultilevel"/>
    <w:tmpl w:val="EDD2271E"/>
    <w:lvl w:ilvl="0" w:tplc="1F6E23F0">
      <w:start w:val="1"/>
      <w:numFmt w:val="low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5" w15:restartNumberingAfterBreak="0">
    <w:nsid w:val="6CF244E3"/>
    <w:multiLevelType w:val="hybridMultilevel"/>
    <w:tmpl w:val="17CC6BAE"/>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6" w15:restartNumberingAfterBreak="0">
    <w:nsid w:val="6D35511F"/>
    <w:multiLevelType w:val="hybridMultilevel"/>
    <w:tmpl w:val="D50A896E"/>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15:restartNumberingAfterBreak="0">
    <w:nsid w:val="6E3B1608"/>
    <w:multiLevelType w:val="hybridMultilevel"/>
    <w:tmpl w:val="C3AAE88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6E5F09FA"/>
    <w:multiLevelType w:val="hybridMultilevel"/>
    <w:tmpl w:val="D5B8A458"/>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99" w15:restartNumberingAfterBreak="0">
    <w:nsid w:val="6F682BE5"/>
    <w:multiLevelType w:val="hybridMultilevel"/>
    <w:tmpl w:val="508A40E2"/>
    <w:lvl w:ilvl="0" w:tplc="440A0019">
      <w:start w:val="1"/>
      <w:numFmt w:val="lowerLetter"/>
      <w:lvlText w:val="%1."/>
      <w:lvlJc w:val="left"/>
      <w:pPr>
        <w:ind w:left="720" w:hanging="360"/>
      </w:pPr>
      <w:rPr>
        <w:rFonts w:hint="default"/>
      </w:r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0" w15:restartNumberingAfterBreak="0">
    <w:nsid w:val="6FD21AA4"/>
    <w:multiLevelType w:val="multilevel"/>
    <w:tmpl w:val="D68683CE"/>
    <w:lvl w:ilvl="0">
      <w:start w:val="1"/>
      <w:numFmt w:val="decimal"/>
      <w:pStyle w:val="Ttulo1"/>
      <w:lvlText w:val="%1."/>
      <w:lvlJc w:val="left"/>
      <w:pPr>
        <w:ind w:left="432" w:hanging="432"/>
      </w:pPr>
      <w:rPr>
        <w:rFonts w:hint="default"/>
      </w:rPr>
    </w:lvl>
    <w:lvl w:ilvl="1">
      <w:start w:val="1"/>
      <w:numFmt w:val="decimal"/>
      <w:pStyle w:val="Ttulo2"/>
      <w:lvlText w:val="%1.%2"/>
      <w:lvlJc w:val="left"/>
      <w:pPr>
        <w:ind w:left="9931" w:hanging="576"/>
      </w:pPr>
      <w:rPr>
        <w:rFonts w:hint="default"/>
      </w:rPr>
    </w:lvl>
    <w:lvl w:ilvl="2">
      <w:start w:val="1"/>
      <w:numFmt w:val="decimal"/>
      <w:pStyle w:val="Ttulo3"/>
      <w:lvlText w:val="%1.%2.%3"/>
      <w:lvlJc w:val="left"/>
      <w:pPr>
        <w:ind w:left="4264"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lowerLetter"/>
      <w:pStyle w:val="Ttulo6"/>
      <w:lvlText w:val="%6)"/>
      <w:lvlJc w:val="left"/>
      <w:pPr>
        <w:ind w:left="360" w:hanging="360"/>
      </w:p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01" w15:restartNumberingAfterBreak="0">
    <w:nsid w:val="709B4490"/>
    <w:multiLevelType w:val="hybridMultilevel"/>
    <w:tmpl w:val="1EAAC82E"/>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02" w15:restartNumberingAfterBreak="0">
    <w:nsid w:val="70CC0E6A"/>
    <w:multiLevelType w:val="multilevel"/>
    <w:tmpl w:val="59B4C98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3" w15:restartNumberingAfterBreak="0">
    <w:nsid w:val="71220625"/>
    <w:multiLevelType w:val="multilevel"/>
    <w:tmpl w:val="F2BE2B8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4" w15:restartNumberingAfterBreak="0">
    <w:nsid w:val="71C55DB6"/>
    <w:multiLevelType w:val="multilevel"/>
    <w:tmpl w:val="C58E93F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5" w15:restartNumberingAfterBreak="0">
    <w:nsid w:val="72A56B0C"/>
    <w:multiLevelType w:val="hybridMultilevel"/>
    <w:tmpl w:val="BF9C3A6E"/>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06" w15:restartNumberingAfterBreak="0">
    <w:nsid w:val="736B1448"/>
    <w:multiLevelType w:val="hybridMultilevel"/>
    <w:tmpl w:val="9B20A81A"/>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07" w15:restartNumberingAfterBreak="0">
    <w:nsid w:val="73F961C4"/>
    <w:multiLevelType w:val="hybridMultilevel"/>
    <w:tmpl w:val="DB68C72C"/>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8" w15:restartNumberingAfterBreak="0">
    <w:nsid w:val="743E3BB3"/>
    <w:multiLevelType w:val="hybridMultilevel"/>
    <w:tmpl w:val="1C28788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9" w15:restartNumberingAfterBreak="0">
    <w:nsid w:val="745124C6"/>
    <w:multiLevelType w:val="multilevel"/>
    <w:tmpl w:val="9CE0E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10" w15:restartNumberingAfterBreak="0">
    <w:nsid w:val="74D6111E"/>
    <w:multiLevelType w:val="hybridMultilevel"/>
    <w:tmpl w:val="99EC75C8"/>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11" w15:restartNumberingAfterBreak="0">
    <w:nsid w:val="74EA08FD"/>
    <w:multiLevelType w:val="hybridMultilevel"/>
    <w:tmpl w:val="F53455E4"/>
    <w:lvl w:ilvl="0" w:tplc="440A0001">
      <w:start w:val="1"/>
      <w:numFmt w:val="bullet"/>
      <w:lvlText w:val=""/>
      <w:lvlJc w:val="left"/>
      <w:pPr>
        <w:ind w:left="1800" w:hanging="360"/>
      </w:pPr>
      <w:rPr>
        <w:rFonts w:ascii="Symbol" w:hAnsi="Symbol" w:hint="default"/>
      </w:rPr>
    </w:lvl>
    <w:lvl w:ilvl="1" w:tplc="440A0003" w:tentative="1">
      <w:start w:val="1"/>
      <w:numFmt w:val="bullet"/>
      <w:lvlText w:val="o"/>
      <w:lvlJc w:val="left"/>
      <w:pPr>
        <w:ind w:left="2520" w:hanging="360"/>
      </w:pPr>
      <w:rPr>
        <w:rFonts w:ascii="Courier New" w:hAnsi="Courier New" w:cs="Courier New" w:hint="default"/>
      </w:rPr>
    </w:lvl>
    <w:lvl w:ilvl="2" w:tplc="440A0005" w:tentative="1">
      <w:start w:val="1"/>
      <w:numFmt w:val="bullet"/>
      <w:lvlText w:val=""/>
      <w:lvlJc w:val="left"/>
      <w:pPr>
        <w:ind w:left="3240" w:hanging="360"/>
      </w:pPr>
      <w:rPr>
        <w:rFonts w:ascii="Wingdings" w:hAnsi="Wingdings" w:hint="default"/>
      </w:rPr>
    </w:lvl>
    <w:lvl w:ilvl="3" w:tplc="440A0001" w:tentative="1">
      <w:start w:val="1"/>
      <w:numFmt w:val="bullet"/>
      <w:lvlText w:val=""/>
      <w:lvlJc w:val="left"/>
      <w:pPr>
        <w:ind w:left="3960" w:hanging="360"/>
      </w:pPr>
      <w:rPr>
        <w:rFonts w:ascii="Symbol" w:hAnsi="Symbol" w:hint="default"/>
      </w:rPr>
    </w:lvl>
    <w:lvl w:ilvl="4" w:tplc="440A0003" w:tentative="1">
      <w:start w:val="1"/>
      <w:numFmt w:val="bullet"/>
      <w:lvlText w:val="o"/>
      <w:lvlJc w:val="left"/>
      <w:pPr>
        <w:ind w:left="4680" w:hanging="360"/>
      </w:pPr>
      <w:rPr>
        <w:rFonts w:ascii="Courier New" w:hAnsi="Courier New" w:cs="Courier New" w:hint="default"/>
      </w:rPr>
    </w:lvl>
    <w:lvl w:ilvl="5" w:tplc="440A0005" w:tentative="1">
      <w:start w:val="1"/>
      <w:numFmt w:val="bullet"/>
      <w:lvlText w:val=""/>
      <w:lvlJc w:val="left"/>
      <w:pPr>
        <w:ind w:left="5400" w:hanging="360"/>
      </w:pPr>
      <w:rPr>
        <w:rFonts w:ascii="Wingdings" w:hAnsi="Wingdings" w:hint="default"/>
      </w:rPr>
    </w:lvl>
    <w:lvl w:ilvl="6" w:tplc="440A0001" w:tentative="1">
      <w:start w:val="1"/>
      <w:numFmt w:val="bullet"/>
      <w:lvlText w:val=""/>
      <w:lvlJc w:val="left"/>
      <w:pPr>
        <w:ind w:left="6120" w:hanging="360"/>
      </w:pPr>
      <w:rPr>
        <w:rFonts w:ascii="Symbol" w:hAnsi="Symbol" w:hint="default"/>
      </w:rPr>
    </w:lvl>
    <w:lvl w:ilvl="7" w:tplc="440A0003" w:tentative="1">
      <w:start w:val="1"/>
      <w:numFmt w:val="bullet"/>
      <w:lvlText w:val="o"/>
      <w:lvlJc w:val="left"/>
      <w:pPr>
        <w:ind w:left="6840" w:hanging="360"/>
      </w:pPr>
      <w:rPr>
        <w:rFonts w:ascii="Courier New" w:hAnsi="Courier New" w:cs="Courier New" w:hint="default"/>
      </w:rPr>
    </w:lvl>
    <w:lvl w:ilvl="8" w:tplc="440A0005" w:tentative="1">
      <w:start w:val="1"/>
      <w:numFmt w:val="bullet"/>
      <w:lvlText w:val=""/>
      <w:lvlJc w:val="left"/>
      <w:pPr>
        <w:ind w:left="7560" w:hanging="360"/>
      </w:pPr>
      <w:rPr>
        <w:rFonts w:ascii="Wingdings" w:hAnsi="Wingdings" w:hint="default"/>
      </w:rPr>
    </w:lvl>
  </w:abstractNum>
  <w:abstractNum w:abstractNumId="212" w15:restartNumberingAfterBreak="0">
    <w:nsid w:val="75D256D3"/>
    <w:multiLevelType w:val="hybridMultilevel"/>
    <w:tmpl w:val="642C5598"/>
    <w:lvl w:ilvl="0" w:tplc="080A0009">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13" w15:restartNumberingAfterBreak="0">
    <w:nsid w:val="75D3002D"/>
    <w:multiLevelType w:val="hybridMultilevel"/>
    <w:tmpl w:val="EA4AB1CC"/>
    <w:lvl w:ilvl="0" w:tplc="04090007">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4" w15:restartNumberingAfterBreak="0">
    <w:nsid w:val="781C2E0D"/>
    <w:multiLevelType w:val="hybridMultilevel"/>
    <w:tmpl w:val="DD5213D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15" w15:restartNumberingAfterBreak="0">
    <w:nsid w:val="78BA5287"/>
    <w:multiLevelType w:val="hybridMultilevel"/>
    <w:tmpl w:val="C9F679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6" w15:restartNumberingAfterBreak="0">
    <w:nsid w:val="78D37AB9"/>
    <w:multiLevelType w:val="multilevel"/>
    <w:tmpl w:val="9CE0E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17" w15:restartNumberingAfterBreak="0">
    <w:nsid w:val="791D26DE"/>
    <w:multiLevelType w:val="hybridMultilevel"/>
    <w:tmpl w:val="BB460734"/>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8" w15:restartNumberingAfterBreak="0">
    <w:nsid w:val="79643BF7"/>
    <w:multiLevelType w:val="hybridMultilevel"/>
    <w:tmpl w:val="B986C64C"/>
    <w:lvl w:ilvl="0" w:tplc="21C85B52">
      <w:start w:val="1"/>
      <w:numFmt w:val="lowerLetter"/>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19" w15:restartNumberingAfterBreak="0">
    <w:nsid w:val="7A2B23F5"/>
    <w:multiLevelType w:val="hybridMultilevel"/>
    <w:tmpl w:val="63B8FD2E"/>
    <w:lvl w:ilvl="0" w:tplc="831AD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0" w15:restartNumberingAfterBreak="0">
    <w:nsid w:val="7A333654"/>
    <w:multiLevelType w:val="hybridMultilevel"/>
    <w:tmpl w:val="E87097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1" w15:restartNumberingAfterBreak="0">
    <w:nsid w:val="7A8459C0"/>
    <w:multiLevelType w:val="hybridMultilevel"/>
    <w:tmpl w:val="BE1A905E"/>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2" w15:restartNumberingAfterBreak="0">
    <w:nsid w:val="7ABC4673"/>
    <w:multiLevelType w:val="hybridMultilevel"/>
    <w:tmpl w:val="42226F80"/>
    <w:lvl w:ilvl="0" w:tplc="44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3" w15:restartNumberingAfterBreak="0">
    <w:nsid w:val="7D4500DC"/>
    <w:multiLevelType w:val="multilevel"/>
    <w:tmpl w:val="84E0E64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24" w15:restartNumberingAfterBreak="0">
    <w:nsid w:val="7DA915F1"/>
    <w:multiLevelType w:val="hybridMultilevel"/>
    <w:tmpl w:val="FBB2A42E"/>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25" w15:restartNumberingAfterBreak="0">
    <w:nsid w:val="7DC830A8"/>
    <w:multiLevelType w:val="hybridMultilevel"/>
    <w:tmpl w:val="A69A14D8"/>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26" w15:restartNumberingAfterBreak="0">
    <w:nsid w:val="7ECD564E"/>
    <w:multiLevelType w:val="multilevel"/>
    <w:tmpl w:val="5DB0B0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7" w15:restartNumberingAfterBreak="0">
    <w:nsid w:val="7F716F59"/>
    <w:multiLevelType w:val="hybridMultilevel"/>
    <w:tmpl w:val="0AA6FB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07363241">
    <w:abstractNumId w:val="37"/>
  </w:num>
  <w:num w:numId="2" w16cid:durableId="937181790">
    <w:abstractNumId w:val="214"/>
  </w:num>
  <w:num w:numId="3" w16cid:durableId="1886408876">
    <w:abstractNumId w:val="137"/>
  </w:num>
  <w:num w:numId="4" w16cid:durableId="1049644731">
    <w:abstractNumId w:val="159"/>
  </w:num>
  <w:num w:numId="5" w16cid:durableId="1230339517">
    <w:abstractNumId w:val="111"/>
  </w:num>
  <w:num w:numId="6" w16cid:durableId="703987959">
    <w:abstractNumId w:val="9"/>
  </w:num>
  <w:num w:numId="7" w16cid:durableId="220530907">
    <w:abstractNumId w:val="63"/>
  </w:num>
  <w:num w:numId="8" w16cid:durableId="1001851811">
    <w:abstractNumId w:val="71"/>
  </w:num>
  <w:num w:numId="9" w16cid:durableId="109669529">
    <w:abstractNumId w:val="7"/>
  </w:num>
  <w:num w:numId="10" w16cid:durableId="1008365698">
    <w:abstractNumId w:val="149"/>
  </w:num>
  <w:num w:numId="11" w16cid:durableId="410858615">
    <w:abstractNumId w:val="17"/>
  </w:num>
  <w:num w:numId="12" w16cid:durableId="2090805102">
    <w:abstractNumId w:val="130"/>
  </w:num>
  <w:num w:numId="13" w16cid:durableId="562451366">
    <w:abstractNumId w:val="213"/>
  </w:num>
  <w:num w:numId="14" w16cid:durableId="1711803429">
    <w:abstractNumId w:val="38"/>
  </w:num>
  <w:num w:numId="15" w16cid:durableId="869411580">
    <w:abstractNumId w:val="43"/>
  </w:num>
  <w:num w:numId="16" w16cid:durableId="289634489">
    <w:abstractNumId w:val="65"/>
  </w:num>
  <w:num w:numId="17" w16cid:durableId="2026780939">
    <w:abstractNumId w:val="98"/>
  </w:num>
  <w:num w:numId="18" w16cid:durableId="883368324">
    <w:abstractNumId w:val="136"/>
  </w:num>
  <w:num w:numId="19" w16cid:durableId="1505823321">
    <w:abstractNumId w:val="4"/>
  </w:num>
  <w:num w:numId="20" w16cid:durableId="1303198878">
    <w:abstractNumId w:val="210"/>
  </w:num>
  <w:num w:numId="21" w16cid:durableId="1220822177">
    <w:abstractNumId w:val="201"/>
  </w:num>
  <w:num w:numId="22" w16cid:durableId="372466788">
    <w:abstractNumId w:val="198"/>
  </w:num>
  <w:num w:numId="23" w16cid:durableId="885335356">
    <w:abstractNumId w:val="166"/>
  </w:num>
  <w:num w:numId="24" w16cid:durableId="1175727702">
    <w:abstractNumId w:val="205"/>
  </w:num>
  <w:num w:numId="25" w16cid:durableId="491481816">
    <w:abstractNumId w:val="225"/>
  </w:num>
  <w:num w:numId="26" w16cid:durableId="951403441">
    <w:abstractNumId w:val="102"/>
  </w:num>
  <w:num w:numId="27" w16cid:durableId="736980941">
    <w:abstractNumId w:val="161"/>
  </w:num>
  <w:num w:numId="28" w16cid:durableId="1835679687">
    <w:abstractNumId w:val="34"/>
  </w:num>
  <w:num w:numId="29" w16cid:durableId="185294543">
    <w:abstractNumId w:val="144"/>
  </w:num>
  <w:num w:numId="30" w16cid:durableId="1657802182">
    <w:abstractNumId w:val="202"/>
  </w:num>
  <w:num w:numId="31" w16cid:durableId="761756728">
    <w:abstractNumId w:val="138"/>
  </w:num>
  <w:num w:numId="32" w16cid:durableId="1176381049">
    <w:abstractNumId w:val="26"/>
  </w:num>
  <w:num w:numId="33" w16cid:durableId="1555895171">
    <w:abstractNumId w:val="105"/>
  </w:num>
  <w:num w:numId="34" w16cid:durableId="20858059">
    <w:abstractNumId w:val="203"/>
  </w:num>
  <w:num w:numId="35" w16cid:durableId="1658723041">
    <w:abstractNumId w:val="226"/>
  </w:num>
  <w:num w:numId="36" w16cid:durableId="1725790313">
    <w:abstractNumId w:val="204"/>
  </w:num>
  <w:num w:numId="37" w16cid:durableId="2025741003">
    <w:abstractNumId w:val="80"/>
  </w:num>
  <w:num w:numId="38" w16cid:durableId="1049182504">
    <w:abstractNumId w:val="68"/>
  </w:num>
  <w:num w:numId="39" w16cid:durableId="2103253751">
    <w:abstractNumId w:val="158"/>
  </w:num>
  <w:num w:numId="40" w16cid:durableId="1385565156">
    <w:abstractNumId w:val="45"/>
  </w:num>
  <w:num w:numId="41" w16cid:durableId="1295024080">
    <w:abstractNumId w:val="61"/>
  </w:num>
  <w:num w:numId="42" w16cid:durableId="275210468">
    <w:abstractNumId w:val="8"/>
  </w:num>
  <w:num w:numId="43" w16cid:durableId="772021595">
    <w:abstractNumId w:val="156"/>
  </w:num>
  <w:num w:numId="44" w16cid:durableId="1055860935">
    <w:abstractNumId w:val="215"/>
  </w:num>
  <w:num w:numId="45" w16cid:durableId="547957631">
    <w:abstractNumId w:val="172"/>
  </w:num>
  <w:num w:numId="46" w16cid:durableId="169412382">
    <w:abstractNumId w:val="170"/>
  </w:num>
  <w:num w:numId="47" w16cid:durableId="101998967">
    <w:abstractNumId w:val="142"/>
  </w:num>
  <w:num w:numId="48" w16cid:durableId="115878204">
    <w:abstractNumId w:val="167"/>
  </w:num>
  <w:num w:numId="49" w16cid:durableId="1936093071">
    <w:abstractNumId w:val="50"/>
  </w:num>
  <w:num w:numId="50" w16cid:durableId="870799477">
    <w:abstractNumId w:val="140"/>
  </w:num>
  <w:num w:numId="51" w16cid:durableId="1617566902">
    <w:abstractNumId w:val="184"/>
  </w:num>
  <w:num w:numId="52" w16cid:durableId="1813020659">
    <w:abstractNumId w:val="127"/>
  </w:num>
  <w:num w:numId="53" w16cid:durableId="2002465794">
    <w:abstractNumId w:val="121"/>
  </w:num>
  <w:num w:numId="54" w16cid:durableId="1396389242">
    <w:abstractNumId w:val="75"/>
  </w:num>
  <w:num w:numId="55" w16cid:durableId="1673295591">
    <w:abstractNumId w:val="173"/>
  </w:num>
  <w:num w:numId="56" w16cid:durableId="499269895">
    <w:abstractNumId w:val="86"/>
  </w:num>
  <w:num w:numId="57" w16cid:durableId="2073308945">
    <w:abstractNumId w:val="33"/>
  </w:num>
  <w:num w:numId="58" w16cid:durableId="2017271222">
    <w:abstractNumId w:val="90"/>
  </w:num>
  <w:num w:numId="59" w16cid:durableId="667949226">
    <w:abstractNumId w:val="155"/>
  </w:num>
  <w:num w:numId="60" w16cid:durableId="629550540">
    <w:abstractNumId w:val="31"/>
  </w:num>
  <w:num w:numId="61" w16cid:durableId="658851016">
    <w:abstractNumId w:val="219"/>
  </w:num>
  <w:num w:numId="62" w16cid:durableId="55278472">
    <w:abstractNumId w:val="46"/>
  </w:num>
  <w:num w:numId="63" w16cid:durableId="151409991">
    <w:abstractNumId w:val="162"/>
  </w:num>
  <w:num w:numId="64" w16cid:durableId="834035332">
    <w:abstractNumId w:val="180"/>
  </w:num>
  <w:num w:numId="65" w16cid:durableId="359670103">
    <w:abstractNumId w:val="29"/>
  </w:num>
  <w:num w:numId="66" w16cid:durableId="1893031402">
    <w:abstractNumId w:val="129"/>
  </w:num>
  <w:num w:numId="67" w16cid:durableId="1762795104">
    <w:abstractNumId w:val="187"/>
  </w:num>
  <w:num w:numId="68" w16cid:durableId="1102409052">
    <w:abstractNumId w:val="211"/>
  </w:num>
  <w:num w:numId="69" w16cid:durableId="227306363">
    <w:abstractNumId w:val="147"/>
  </w:num>
  <w:num w:numId="70" w16cid:durableId="511527445">
    <w:abstractNumId w:val="18"/>
  </w:num>
  <w:num w:numId="71" w16cid:durableId="1225606721">
    <w:abstractNumId w:val="197"/>
  </w:num>
  <w:num w:numId="72" w16cid:durableId="928780183">
    <w:abstractNumId w:val="206"/>
  </w:num>
  <w:num w:numId="73" w16cid:durableId="1753769777">
    <w:abstractNumId w:val="194"/>
  </w:num>
  <w:num w:numId="74" w16cid:durableId="1470899478">
    <w:abstractNumId w:val="91"/>
  </w:num>
  <w:num w:numId="75" w16cid:durableId="2098166961">
    <w:abstractNumId w:val="99"/>
  </w:num>
  <w:num w:numId="76" w16cid:durableId="1971284790">
    <w:abstractNumId w:val="16"/>
  </w:num>
  <w:num w:numId="77" w16cid:durableId="300303650">
    <w:abstractNumId w:val="59"/>
  </w:num>
  <w:num w:numId="78" w16cid:durableId="1189757351">
    <w:abstractNumId w:val="6"/>
  </w:num>
  <w:num w:numId="79" w16cid:durableId="1886330380">
    <w:abstractNumId w:val="135"/>
  </w:num>
  <w:num w:numId="80" w16cid:durableId="397478649">
    <w:abstractNumId w:val="146"/>
  </w:num>
  <w:num w:numId="81" w16cid:durableId="1761481754">
    <w:abstractNumId w:val="119"/>
  </w:num>
  <w:num w:numId="82" w16cid:durableId="1930428737">
    <w:abstractNumId w:val="190"/>
  </w:num>
  <w:num w:numId="83" w16cid:durableId="1522737701">
    <w:abstractNumId w:val="195"/>
  </w:num>
  <w:num w:numId="84" w16cid:durableId="1611278826">
    <w:abstractNumId w:val="174"/>
  </w:num>
  <w:num w:numId="85" w16cid:durableId="1443963578">
    <w:abstractNumId w:val="107"/>
  </w:num>
  <w:num w:numId="86" w16cid:durableId="2076275162">
    <w:abstractNumId w:val="10"/>
  </w:num>
  <w:num w:numId="87" w16cid:durableId="1643270534">
    <w:abstractNumId w:val="212"/>
  </w:num>
  <w:num w:numId="88" w16cid:durableId="2005670267">
    <w:abstractNumId w:val="47"/>
  </w:num>
  <w:num w:numId="89" w16cid:durableId="966471436">
    <w:abstractNumId w:val="5"/>
  </w:num>
  <w:num w:numId="90" w16cid:durableId="1208033049">
    <w:abstractNumId w:val="200"/>
  </w:num>
  <w:num w:numId="91" w16cid:durableId="1298029458">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197154332">
    <w:abstractNumId w:val="35"/>
  </w:num>
  <w:num w:numId="93" w16cid:durableId="1529444312">
    <w:abstractNumId w:val="110"/>
  </w:num>
  <w:num w:numId="94" w16cid:durableId="629870570">
    <w:abstractNumId w:val="109"/>
  </w:num>
  <w:num w:numId="95" w16cid:durableId="1496531290">
    <w:abstractNumId w:val="114"/>
  </w:num>
  <w:num w:numId="96" w16cid:durableId="455371849">
    <w:abstractNumId w:val="57"/>
  </w:num>
  <w:num w:numId="97" w16cid:durableId="1850832208">
    <w:abstractNumId w:val="126"/>
  </w:num>
  <w:num w:numId="98" w16cid:durableId="1989629040">
    <w:abstractNumId w:val="106"/>
  </w:num>
  <w:num w:numId="99" w16cid:durableId="1818107513">
    <w:abstractNumId w:val="154"/>
  </w:num>
  <w:num w:numId="100" w16cid:durableId="195504524">
    <w:abstractNumId w:val="193"/>
  </w:num>
  <w:num w:numId="101" w16cid:durableId="598678238">
    <w:abstractNumId w:val="55"/>
  </w:num>
  <w:num w:numId="102" w16cid:durableId="1936786790">
    <w:abstractNumId w:val="84"/>
  </w:num>
  <w:num w:numId="103" w16cid:durableId="999698841">
    <w:abstractNumId w:val="56"/>
  </w:num>
  <w:num w:numId="104" w16cid:durableId="191462803">
    <w:abstractNumId w:val="3"/>
  </w:num>
  <w:num w:numId="105" w16cid:durableId="1823228907">
    <w:abstractNumId w:val="160"/>
  </w:num>
  <w:num w:numId="106" w16cid:durableId="2088646531">
    <w:abstractNumId w:val="2"/>
  </w:num>
  <w:num w:numId="107" w16cid:durableId="157428496">
    <w:abstractNumId w:val="134"/>
  </w:num>
  <w:num w:numId="108" w16cid:durableId="816067685">
    <w:abstractNumId w:val="2"/>
    <w:lvlOverride w:ilvl="0">
      <w:startOverride w:val="1"/>
    </w:lvlOverride>
  </w:num>
  <w:num w:numId="109" w16cid:durableId="1065294629">
    <w:abstractNumId w:val="2"/>
    <w:lvlOverride w:ilvl="0">
      <w:startOverride w:val="1"/>
    </w:lvlOverride>
  </w:num>
  <w:num w:numId="110" w16cid:durableId="343560069">
    <w:abstractNumId w:val="2"/>
    <w:lvlOverride w:ilvl="0">
      <w:startOverride w:val="1"/>
    </w:lvlOverride>
  </w:num>
  <w:num w:numId="111" w16cid:durableId="1327323160">
    <w:abstractNumId w:val="2"/>
    <w:lvlOverride w:ilvl="0">
      <w:startOverride w:val="1"/>
    </w:lvlOverride>
  </w:num>
  <w:num w:numId="112" w16cid:durableId="1485392818">
    <w:abstractNumId w:val="2"/>
    <w:lvlOverride w:ilvl="0">
      <w:startOverride w:val="1"/>
    </w:lvlOverride>
  </w:num>
  <w:num w:numId="113" w16cid:durableId="1135562569">
    <w:abstractNumId w:val="2"/>
    <w:lvlOverride w:ilvl="0">
      <w:startOverride w:val="1"/>
    </w:lvlOverride>
  </w:num>
  <w:num w:numId="114" w16cid:durableId="1013461090">
    <w:abstractNumId w:val="134"/>
    <w:lvlOverride w:ilvl="0">
      <w:startOverride w:val="1"/>
    </w:lvlOverride>
  </w:num>
  <w:num w:numId="115" w16cid:durableId="1350765234">
    <w:abstractNumId w:val="2"/>
    <w:lvlOverride w:ilvl="0">
      <w:startOverride w:val="1"/>
    </w:lvlOverride>
  </w:num>
  <w:num w:numId="116" w16cid:durableId="1971589575">
    <w:abstractNumId w:val="134"/>
    <w:lvlOverride w:ilvl="0">
      <w:startOverride w:val="1"/>
    </w:lvlOverride>
  </w:num>
  <w:num w:numId="117" w16cid:durableId="1789857594">
    <w:abstractNumId w:val="134"/>
    <w:lvlOverride w:ilvl="0">
      <w:startOverride w:val="1"/>
    </w:lvlOverride>
  </w:num>
  <w:num w:numId="118" w16cid:durableId="210071538">
    <w:abstractNumId w:val="134"/>
    <w:lvlOverride w:ilvl="0">
      <w:startOverride w:val="1"/>
    </w:lvlOverride>
  </w:num>
  <w:num w:numId="119" w16cid:durableId="1051273339">
    <w:abstractNumId w:val="134"/>
    <w:lvlOverride w:ilvl="0">
      <w:startOverride w:val="1"/>
    </w:lvlOverride>
  </w:num>
  <w:num w:numId="120" w16cid:durableId="1735349397">
    <w:abstractNumId w:val="2"/>
    <w:lvlOverride w:ilvl="0">
      <w:startOverride w:val="1"/>
    </w:lvlOverride>
  </w:num>
  <w:num w:numId="121" w16cid:durableId="1803503672">
    <w:abstractNumId w:val="134"/>
    <w:lvlOverride w:ilvl="0">
      <w:startOverride w:val="1"/>
    </w:lvlOverride>
  </w:num>
  <w:num w:numId="122" w16cid:durableId="1811165496">
    <w:abstractNumId w:val="134"/>
    <w:lvlOverride w:ilvl="0">
      <w:startOverride w:val="1"/>
    </w:lvlOverride>
  </w:num>
  <w:num w:numId="123" w16cid:durableId="412821949">
    <w:abstractNumId w:val="2"/>
    <w:lvlOverride w:ilvl="0">
      <w:startOverride w:val="1"/>
    </w:lvlOverride>
  </w:num>
  <w:num w:numId="124" w16cid:durableId="307395660">
    <w:abstractNumId w:val="2"/>
    <w:lvlOverride w:ilvl="0">
      <w:startOverride w:val="1"/>
    </w:lvlOverride>
  </w:num>
  <w:num w:numId="125" w16cid:durableId="1457336790">
    <w:abstractNumId w:val="134"/>
    <w:lvlOverride w:ilvl="0">
      <w:startOverride w:val="1"/>
    </w:lvlOverride>
  </w:num>
  <w:num w:numId="126" w16cid:durableId="1820268898">
    <w:abstractNumId w:val="134"/>
    <w:lvlOverride w:ilvl="0">
      <w:startOverride w:val="1"/>
    </w:lvlOverride>
  </w:num>
  <w:num w:numId="127" w16cid:durableId="1534998037">
    <w:abstractNumId w:val="2"/>
    <w:lvlOverride w:ilvl="0">
      <w:startOverride w:val="1"/>
    </w:lvlOverride>
  </w:num>
  <w:num w:numId="128" w16cid:durableId="1718896533">
    <w:abstractNumId w:val="2"/>
    <w:lvlOverride w:ilvl="0">
      <w:startOverride w:val="1"/>
    </w:lvlOverride>
  </w:num>
  <w:num w:numId="129" w16cid:durableId="301080070">
    <w:abstractNumId w:val="2"/>
    <w:lvlOverride w:ilvl="0">
      <w:startOverride w:val="1"/>
    </w:lvlOverride>
  </w:num>
  <w:num w:numId="130" w16cid:durableId="741290001">
    <w:abstractNumId w:val="134"/>
    <w:lvlOverride w:ilvl="0">
      <w:startOverride w:val="1"/>
    </w:lvlOverride>
  </w:num>
  <w:num w:numId="131" w16cid:durableId="642195231">
    <w:abstractNumId w:val="2"/>
    <w:lvlOverride w:ilvl="0">
      <w:startOverride w:val="1"/>
    </w:lvlOverride>
  </w:num>
  <w:num w:numId="132" w16cid:durableId="1657806098">
    <w:abstractNumId w:val="2"/>
    <w:lvlOverride w:ilvl="0">
      <w:startOverride w:val="1"/>
    </w:lvlOverride>
  </w:num>
  <w:num w:numId="133" w16cid:durableId="1124498868">
    <w:abstractNumId w:val="2"/>
    <w:lvlOverride w:ilvl="0">
      <w:startOverride w:val="1"/>
    </w:lvlOverride>
  </w:num>
  <w:num w:numId="134" w16cid:durableId="1433354723">
    <w:abstractNumId w:val="2"/>
    <w:lvlOverride w:ilvl="0">
      <w:startOverride w:val="1"/>
    </w:lvlOverride>
  </w:num>
  <w:num w:numId="135" w16cid:durableId="1204513328">
    <w:abstractNumId w:val="124"/>
  </w:num>
  <w:num w:numId="136" w16cid:durableId="589236705">
    <w:abstractNumId w:val="179"/>
  </w:num>
  <w:num w:numId="137" w16cid:durableId="290063219">
    <w:abstractNumId w:val="2"/>
    <w:lvlOverride w:ilvl="0">
      <w:startOverride w:val="1"/>
    </w:lvlOverride>
  </w:num>
  <w:num w:numId="138" w16cid:durableId="1497376687">
    <w:abstractNumId w:val="134"/>
    <w:lvlOverride w:ilvl="0">
      <w:startOverride w:val="1"/>
    </w:lvlOverride>
  </w:num>
  <w:num w:numId="139" w16cid:durableId="1413695942">
    <w:abstractNumId w:val="153"/>
  </w:num>
  <w:num w:numId="140" w16cid:durableId="1713846669">
    <w:abstractNumId w:val="122"/>
  </w:num>
  <w:num w:numId="141" w16cid:durableId="472598266">
    <w:abstractNumId w:val="67"/>
  </w:num>
  <w:num w:numId="142" w16cid:durableId="1221748952">
    <w:abstractNumId w:val="44"/>
  </w:num>
  <w:num w:numId="143" w16cid:durableId="1646659913">
    <w:abstractNumId w:val="49"/>
  </w:num>
  <w:num w:numId="144" w16cid:durableId="1589073927">
    <w:abstractNumId w:val="163"/>
  </w:num>
  <w:num w:numId="145" w16cid:durableId="509149283">
    <w:abstractNumId w:val="182"/>
  </w:num>
  <w:num w:numId="146" w16cid:durableId="1100249669">
    <w:abstractNumId w:val="60"/>
  </w:num>
  <w:num w:numId="147" w16cid:durableId="472647990">
    <w:abstractNumId w:val="20"/>
  </w:num>
  <w:num w:numId="148" w16cid:durableId="302589807">
    <w:abstractNumId w:val="51"/>
  </w:num>
  <w:num w:numId="149" w16cid:durableId="1224409566">
    <w:abstractNumId w:val="11"/>
  </w:num>
  <w:num w:numId="150" w16cid:durableId="398095746">
    <w:abstractNumId w:val="70"/>
  </w:num>
  <w:num w:numId="151" w16cid:durableId="2120833452">
    <w:abstractNumId w:val="103"/>
  </w:num>
  <w:num w:numId="152" w16cid:durableId="1579241881">
    <w:abstractNumId w:val="28"/>
  </w:num>
  <w:num w:numId="153" w16cid:durableId="2041470836">
    <w:abstractNumId w:val="207"/>
  </w:num>
  <w:num w:numId="154" w16cid:durableId="1807771950">
    <w:abstractNumId w:val="93"/>
  </w:num>
  <w:num w:numId="155" w16cid:durableId="1654065547">
    <w:abstractNumId w:val="131"/>
  </w:num>
  <w:num w:numId="156" w16cid:durableId="70010529">
    <w:abstractNumId w:val="117"/>
  </w:num>
  <w:num w:numId="157" w16cid:durableId="372778193">
    <w:abstractNumId w:val="30"/>
  </w:num>
  <w:num w:numId="158" w16cid:durableId="292097653">
    <w:abstractNumId w:val="222"/>
  </w:num>
  <w:num w:numId="159" w16cid:durableId="1116362924">
    <w:abstractNumId w:val="41"/>
  </w:num>
  <w:num w:numId="160" w16cid:durableId="33389475">
    <w:abstractNumId w:val="78"/>
  </w:num>
  <w:num w:numId="161" w16cid:durableId="85618140">
    <w:abstractNumId w:val="77"/>
  </w:num>
  <w:num w:numId="162" w16cid:durableId="323822579">
    <w:abstractNumId w:val="42"/>
  </w:num>
  <w:num w:numId="163" w16cid:durableId="1474248977">
    <w:abstractNumId w:val="25"/>
  </w:num>
  <w:num w:numId="164" w16cid:durableId="1866747204">
    <w:abstractNumId w:val="39"/>
  </w:num>
  <w:num w:numId="165" w16cid:durableId="1799257055">
    <w:abstractNumId w:val="79"/>
  </w:num>
  <w:num w:numId="166" w16cid:durableId="977685528">
    <w:abstractNumId w:val="19"/>
  </w:num>
  <w:num w:numId="167" w16cid:durableId="454520117">
    <w:abstractNumId w:val="2"/>
    <w:lvlOverride w:ilvl="0">
      <w:startOverride w:val="1"/>
    </w:lvlOverride>
  </w:num>
  <w:num w:numId="168" w16cid:durableId="1663582415">
    <w:abstractNumId w:val="134"/>
    <w:lvlOverride w:ilvl="0">
      <w:startOverride w:val="1"/>
    </w:lvlOverride>
  </w:num>
  <w:num w:numId="169" w16cid:durableId="813909826">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16cid:durableId="1965303831">
    <w:abstractNumId w:val="134"/>
    <w:lvlOverride w:ilvl="0">
      <w:startOverride w:val="1"/>
    </w:lvlOverride>
  </w:num>
  <w:num w:numId="171" w16cid:durableId="254949087">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16cid:durableId="2049598853">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16cid:durableId="273174154">
    <w:abstractNumId w:val="134"/>
    <w:lvlOverride w:ilvl="0">
      <w:startOverride w:val="1"/>
    </w:lvlOverride>
  </w:num>
  <w:num w:numId="174" w16cid:durableId="570039769">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16cid:durableId="117455404">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1133523896">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16cid:durableId="1318609810">
    <w:abstractNumId w:val="134"/>
    <w:lvlOverride w:ilvl="0">
      <w:startOverride w:val="1"/>
    </w:lvlOverride>
  </w:num>
  <w:num w:numId="178" w16cid:durableId="955798173">
    <w:abstractNumId w:val="134"/>
    <w:lvlOverride w:ilvl="0">
      <w:startOverride w:val="1"/>
    </w:lvlOverride>
  </w:num>
  <w:num w:numId="179" w16cid:durableId="1511291282">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16cid:durableId="1275600850">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1830825907">
    <w:abstractNumId w:val="218"/>
  </w:num>
  <w:num w:numId="182" w16cid:durableId="1893810373">
    <w:abstractNumId w:val="32"/>
  </w:num>
  <w:num w:numId="183" w16cid:durableId="1699771303">
    <w:abstractNumId w:val="24"/>
  </w:num>
  <w:num w:numId="184" w16cid:durableId="15816366">
    <w:abstractNumId w:val="199"/>
  </w:num>
  <w:num w:numId="185" w16cid:durableId="321007912">
    <w:abstractNumId w:val="224"/>
  </w:num>
  <w:num w:numId="186" w16cid:durableId="1641381348">
    <w:abstractNumId w:val="72"/>
  </w:num>
  <w:num w:numId="187" w16cid:durableId="1513689877">
    <w:abstractNumId w:val="94"/>
  </w:num>
  <w:num w:numId="188" w16cid:durableId="1800537572">
    <w:abstractNumId w:val="125"/>
  </w:num>
  <w:num w:numId="189" w16cid:durableId="1360856185">
    <w:abstractNumId w:val="151"/>
  </w:num>
  <w:num w:numId="190" w16cid:durableId="528176954">
    <w:abstractNumId w:val="2"/>
    <w:lvlOverride w:ilvl="0">
      <w:startOverride w:val="1"/>
    </w:lvlOverride>
  </w:num>
  <w:num w:numId="191" w16cid:durableId="702902291">
    <w:abstractNumId w:val="134"/>
    <w:lvlOverride w:ilvl="0">
      <w:startOverride w:val="1"/>
    </w:lvlOverride>
  </w:num>
  <w:num w:numId="192" w16cid:durableId="1415853625">
    <w:abstractNumId w:val="58"/>
  </w:num>
  <w:num w:numId="193" w16cid:durableId="158664474">
    <w:abstractNumId w:val="132"/>
  </w:num>
  <w:num w:numId="194" w16cid:durableId="782578764">
    <w:abstractNumId w:val="134"/>
    <w:lvlOverride w:ilvl="0">
      <w:startOverride w:val="1"/>
    </w:lvlOverride>
  </w:num>
  <w:num w:numId="195" w16cid:durableId="618223572">
    <w:abstractNumId w:val="177"/>
  </w:num>
  <w:num w:numId="196" w16cid:durableId="2128892921">
    <w:abstractNumId w:val="52"/>
  </w:num>
  <w:num w:numId="197" w16cid:durableId="1053430847">
    <w:abstractNumId w:val="192"/>
  </w:num>
  <w:num w:numId="198" w16cid:durableId="1327440004">
    <w:abstractNumId w:val="141"/>
  </w:num>
  <w:num w:numId="199" w16cid:durableId="1747875786">
    <w:abstractNumId w:val="82"/>
  </w:num>
  <w:num w:numId="200" w16cid:durableId="723800391">
    <w:abstractNumId w:val="118"/>
  </w:num>
  <w:num w:numId="201" w16cid:durableId="946698935">
    <w:abstractNumId w:val="176"/>
  </w:num>
  <w:num w:numId="202" w16cid:durableId="805464780">
    <w:abstractNumId w:val="2"/>
    <w:lvlOverride w:ilvl="0">
      <w:startOverride w:val="1"/>
    </w:lvlOverride>
  </w:num>
  <w:num w:numId="203" w16cid:durableId="1162041453">
    <w:abstractNumId w:val="134"/>
    <w:lvlOverride w:ilvl="0">
      <w:startOverride w:val="1"/>
    </w:lvlOverride>
  </w:num>
  <w:num w:numId="204" w16cid:durableId="1147085996">
    <w:abstractNumId w:val="134"/>
    <w:lvlOverride w:ilvl="0">
      <w:startOverride w:val="1"/>
    </w:lvlOverride>
  </w:num>
  <w:num w:numId="205" w16cid:durableId="2048601026">
    <w:abstractNumId w:val="164"/>
  </w:num>
  <w:num w:numId="206" w16cid:durableId="452290711">
    <w:abstractNumId w:val="150"/>
  </w:num>
  <w:num w:numId="207" w16cid:durableId="289023042">
    <w:abstractNumId w:val="178"/>
  </w:num>
  <w:num w:numId="208" w16cid:durableId="1506937291">
    <w:abstractNumId w:val="120"/>
  </w:num>
  <w:num w:numId="209" w16cid:durableId="1793016428">
    <w:abstractNumId w:val="189"/>
  </w:num>
  <w:num w:numId="210" w16cid:durableId="735128791">
    <w:abstractNumId w:val="2"/>
    <w:lvlOverride w:ilvl="0">
      <w:startOverride w:val="1"/>
    </w:lvlOverride>
  </w:num>
  <w:num w:numId="211" w16cid:durableId="1860854795">
    <w:abstractNumId w:val="134"/>
    <w:lvlOverride w:ilvl="0">
      <w:startOverride w:val="1"/>
    </w:lvlOverride>
  </w:num>
  <w:num w:numId="212" w16cid:durableId="789710231">
    <w:abstractNumId w:val="133"/>
  </w:num>
  <w:num w:numId="213" w16cid:durableId="1297686281">
    <w:abstractNumId w:val="12"/>
  </w:num>
  <w:num w:numId="214" w16cid:durableId="1917665187">
    <w:abstractNumId w:val="74"/>
  </w:num>
  <w:num w:numId="215" w16cid:durableId="1752852429">
    <w:abstractNumId w:val="87"/>
  </w:num>
  <w:num w:numId="216" w16cid:durableId="1224179170">
    <w:abstractNumId w:val="108"/>
  </w:num>
  <w:num w:numId="217" w16cid:durableId="89467906">
    <w:abstractNumId w:val="97"/>
  </w:num>
  <w:num w:numId="218" w16cid:durableId="1916083288">
    <w:abstractNumId w:val="27"/>
  </w:num>
  <w:num w:numId="219" w16cid:durableId="1827278487">
    <w:abstractNumId w:val="23"/>
  </w:num>
  <w:num w:numId="220" w16cid:durableId="1578635299">
    <w:abstractNumId w:val="123"/>
  </w:num>
  <w:num w:numId="221" w16cid:durableId="1033186119">
    <w:abstractNumId w:val="88"/>
  </w:num>
  <w:num w:numId="222" w16cid:durableId="2055884145">
    <w:abstractNumId w:val="145"/>
  </w:num>
  <w:num w:numId="223" w16cid:durableId="1502965560">
    <w:abstractNumId w:val="64"/>
  </w:num>
  <w:num w:numId="224" w16cid:durableId="1087924572">
    <w:abstractNumId w:val="104"/>
  </w:num>
  <w:num w:numId="225" w16cid:durableId="1225992536">
    <w:abstractNumId w:val="175"/>
  </w:num>
  <w:num w:numId="226" w16cid:durableId="324673170">
    <w:abstractNumId w:val="62"/>
  </w:num>
  <w:num w:numId="227" w16cid:durableId="191723694">
    <w:abstractNumId w:val="48"/>
  </w:num>
  <w:num w:numId="228" w16cid:durableId="1677729715">
    <w:abstractNumId w:val="209"/>
  </w:num>
  <w:num w:numId="229" w16cid:durableId="1394769246">
    <w:abstractNumId w:val="0"/>
  </w:num>
  <w:num w:numId="230" w16cid:durableId="1501893735">
    <w:abstractNumId w:val="85"/>
  </w:num>
  <w:num w:numId="231" w16cid:durableId="457576989">
    <w:abstractNumId w:val="188"/>
  </w:num>
  <w:num w:numId="232" w16cid:durableId="307713438">
    <w:abstractNumId w:val="186"/>
  </w:num>
  <w:num w:numId="233" w16cid:durableId="1435128668">
    <w:abstractNumId w:val="92"/>
  </w:num>
  <w:num w:numId="234" w16cid:durableId="855509311">
    <w:abstractNumId w:val="128"/>
  </w:num>
  <w:num w:numId="235" w16cid:durableId="1513106985">
    <w:abstractNumId w:val="216"/>
  </w:num>
  <w:num w:numId="236" w16cid:durableId="1594362509">
    <w:abstractNumId w:val="66"/>
  </w:num>
  <w:num w:numId="237" w16cid:durableId="1991903089">
    <w:abstractNumId w:val="54"/>
  </w:num>
  <w:num w:numId="238" w16cid:durableId="2026664306">
    <w:abstractNumId w:val="101"/>
  </w:num>
  <w:num w:numId="239" w16cid:durableId="2079473694">
    <w:abstractNumId w:val="53"/>
  </w:num>
  <w:num w:numId="240" w16cid:durableId="1730423418">
    <w:abstractNumId w:val="13"/>
  </w:num>
  <w:num w:numId="241" w16cid:durableId="1717193213">
    <w:abstractNumId w:val="168"/>
  </w:num>
  <w:num w:numId="242" w16cid:durableId="833184987">
    <w:abstractNumId w:val="40"/>
  </w:num>
  <w:num w:numId="243" w16cid:durableId="849871718">
    <w:abstractNumId w:val="14"/>
  </w:num>
  <w:num w:numId="244" w16cid:durableId="229079571">
    <w:abstractNumId w:val="115"/>
  </w:num>
  <w:num w:numId="245" w16cid:durableId="272134437">
    <w:abstractNumId w:val="21"/>
  </w:num>
  <w:num w:numId="246" w16cid:durableId="1708096773">
    <w:abstractNumId w:val="183"/>
  </w:num>
  <w:num w:numId="247" w16cid:durableId="2126073335">
    <w:abstractNumId w:val="89"/>
  </w:num>
  <w:num w:numId="248" w16cid:durableId="636490508">
    <w:abstractNumId w:val="116"/>
  </w:num>
  <w:num w:numId="249" w16cid:durableId="911816333">
    <w:abstractNumId w:val="2"/>
    <w:lvlOverride w:ilvl="0">
      <w:startOverride w:val="1"/>
    </w:lvlOverride>
  </w:num>
  <w:num w:numId="250" w16cid:durableId="1243880810">
    <w:abstractNumId w:val="134"/>
    <w:lvlOverride w:ilvl="0">
      <w:startOverride w:val="1"/>
    </w:lvlOverride>
  </w:num>
  <w:num w:numId="251" w16cid:durableId="1148134270">
    <w:abstractNumId w:val="81"/>
  </w:num>
  <w:num w:numId="252" w16cid:durableId="297342172">
    <w:abstractNumId w:val="227"/>
  </w:num>
  <w:num w:numId="253" w16cid:durableId="555701117">
    <w:abstractNumId w:val="95"/>
  </w:num>
  <w:num w:numId="254" w16cid:durableId="1709329314">
    <w:abstractNumId w:val="143"/>
  </w:num>
  <w:num w:numId="255" w16cid:durableId="795106439">
    <w:abstractNumId w:val="191"/>
  </w:num>
  <w:num w:numId="256" w16cid:durableId="399257886">
    <w:abstractNumId w:val="15"/>
  </w:num>
  <w:num w:numId="257" w16cid:durableId="263461197">
    <w:abstractNumId w:val="36"/>
  </w:num>
  <w:num w:numId="258" w16cid:durableId="1768958934">
    <w:abstractNumId w:val="73"/>
  </w:num>
  <w:num w:numId="259" w16cid:durableId="1553613471">
    <w:abstractNumId w:val="83"/>
  </w:num>
  <w:num w:numId="260" w16cid:durableId="1788960462">
    <w:abstractNumId w:val="148"/>
  </w:num>
  <w:num w:numId="261" w16cid:durableId="2001883052">
    <w:abstractNumId w:val="217"/>
  </w:num>
  <w:num w:numId="262" w16cid:durableId="1223638417">
    <w:abstractNumId w:val="196"/>
  </w:num>
  <w:num w:numId="263" w16cid:durableId="1933929741">
    <w:abstractNumId w:val="221"/>
  </w:num>
  <w:num w:numId="264" w16cid:durableId="99566043">
    <w:abstractNumId w:val="152"/>
  </w:num>
  <w:num w:numId="265" w16cid:durableId="1120029806">
    <w:abstractNumId w:val="2"/>
    <w:lvlOverride w:ilvl="0">
      <w:startOverride w:val="1"/>
    </w:lvlOverride>
  </w:num>
  <w:num w:numId="266" w16cid:durableId="1960912466">
    <w:abstractNumId w:val="134"/>
    <w:lvlOverride w:ilvl="0">
      <w:startOverride w:val="1"/>
    </w:lvlOverride>
  </w:num>
  <w:num w:numId="267" w16cid:durableId="1447624830">
    <w:abstractNumId w:val="134"/>
    <w:lvlOverride w:ilvl="0">
      <w:startOverride w:val="1"/>
    </w:lvlOverride>
  </w:num>
  <w:num w:numId="268" w16cid:durableId="574435920">
    <w:abstractNumId w:val="134"/>
    <w:lvlOverride w:ilvl="0">
      <w:startOverride w:val="1"/>
    </w:lvlOverride>
  </w:num>
  <w:num w:numId="269" w16cid:durableId="1097096359">
    <w:abstractNumId w:val="134"/>
    <w:lvlOverride w:ilvl="0">
      <w:startOverride w:val="1"/>
    </w:lvlOverride>
  </w:num>
  <w:num w:numId="270" w16cid:durableId="842553286">
    <w:abstractNumId w:val="134"/>
    <w:lvlOverride w:ilvl="0">
      <w:startOverride w:val="1"/>
    </w:lvlOverride>
  </w:num>
  <w:num w:numId="271" w16cid:durableId="1771126239">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2" w16cid:durableId="1274167677">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3" w16cid:durableId="1931038447">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4" w16cid:durableId="836071617">
    <w:abstractNumId w:val="134"/>
    <w:lvlOverride w:ilvl="0">
      <w:startOverride w:val="1"/>
    </w:lvlOverride>
  </w:num>
  <w:num w:numId="275" w16cid:durableId="709379391">
    <w:abstractNumId w:val="100"/>
  </w:num>
  <w:num w:numId="276" w16cid:durableId="2104956183">
    <w:abstractNumId w:val="139"/>
  </w:num>
  <w:num w:numId="277" w16cid:durableId="1468621093">
    <w:abstractNumId w:val="112"/>
  </w:num>
  <w:num w:numId="278" w16cid:durableId="1970554322">
    <w:abstractNumId w:val="1"/>
  </w:num>
  <w:num w:numId="279" w16cid:durableId="1731728670">
    <w:abstractNumId w:val="22"/>
  </w:num>
  <w:num w:numId="280" w16cid:durableId="151871696">
    <w:abstractNumId w:val="220"/>
  </w:num>
  <w:num w:numId="281" w16cid:durableId="1972902881">
    <w:abstractNumId w:val="96"/>
  </w:num>
  <w:num w:numId="282" w16cid:durableId="255093447">
    <w:abstractNumId w:val="113"/>
  </w:num>
  <w:num w:numId="283" w16cid:durableId="329873515">
    <w:abstractNumId w:val="76"/>
  </w:num>
  <w:num w:numId="284" w16cid:durableId="1571769874">
    <w:abstractNumId w:val="2"/>
    <w:lvlOverride w:ilvl="0">
      <w:startOverride w:val="1"/>
    </w:lvlOverride>
  </w:num>
  <w:num w:numId="285" w16cid:durableId="224610006">
    <w:abstractNumId w:val="134"/>
    <w:lvlOverride w:ilvl="0">
      <w:startOverride w:val="1"/>
    </w:lvlOverride>
  </w:num>
  <w:num w:numId="286" w16cid:durableId="764497469">
    <w:abstractNumId w:val="134"/>
    <w:lvlOverride w:ilvl="0">
      <w:startOverride w:val="1"/>
    </w:lvlOverride>
  </w:num>
  <w:num w:numId="287" w16cid:durableId="1307540819">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16cid:durableId="1536193731">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9" w16cid:durableId="784076213">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0" w16cid:durableId="432241297">
    <w:abstractNumId w:val="157"/>
  </w:num>
  <w:num w:numId="291" w16cid:durableId="564143651">
    <w:abstractNumId w:val="69"/>
  </w:num>
  <w:num w:numId="292" w16cid:durableId="768240062">
    <w:abstractNumId w:val="2"/>
    <w:lvlOverride w:ilvl="0">
      <w:startOverride w:val="1"/>
    </w:lvlOverride>
  </w:num>
  <w:num w:numId="293" w16cid:durableId="758480025">
    <w:abstractNumId w:val="134"/>
    <w:lvlOverride w:ilvl="0">
      <w:startOverride w:val="1"/>
    </w:lvlOverride>
  </w:num>
  <w:num w:numId="294" w16cid:durableId="84612036">
    <w:abstractNumId w:val="181"/>
  </w:num>
  <w:num w:numId="295" w16cid:durableId="1309627844">
    <w:abstractNumId w:val="185"/>
  </w:num>
  <w:num w:numId="296" w16cid:durableId="1996251677">
    <w:abstractNumId w:val="223"/>
  </w:num>
  <w:num w:numId="297" w16cid:durableId="2104185358">
    <w:abstractNumId w:val="165"/>
  </w:num>
  <w:num w:numId="298" w16cid:durableId="105933192">
    <w:abstractNumId w:val="169"/>
  </w:num>
  <w:num w:numId="299" w16cid:durableId="732966573">
    <w:abstractNumId w:val="171"/>
  </w:num>
  <w:num w:numId="300" w16cid:durableId="1286235696">
    <w:abstractNumId w:val="208"/>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5"/>
  <w:proofState w:spelling="clean"/>
  <w:defaultTabStop w:val="96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25DA"/>
    <w:rsid w:val="000005D8"/>
    <w:rsid w:val="000005FB"/>
    <w:rsid w:val="000009FF"/>
    <w:rsid w:val="00000B4C"/>
    <w:rsid w:val="00000B62"/>
    <w:rsid w:val="00000CDD"/>
    <w:rsid w:val="00000FF3"/>
    <w:rsid w:val="0000134F"/>
    <w:rsid w:val="000013EF"/>
    <w:rsid w:val="0000148E"/>
    <w:rsid w:val="00001EA8"/>
    <w:rsid w:val="00001F06"/>
    <w:rsid w:val="00001F14"/>
    <w:rsid w:val="00002806"/>
    <w:rsid w:val="00002A69"/>
    <w:rsid w:val="00003347"/>
    <w:rsid w:val="0000346D"/>
    <w:rsid w:val="0000354C"/>
    <w:rsid w:val="00003FB8"/>
    <w:rsid w:val="00004215"/>
    <w:rsid w:val="00004553"/>
    <w:rsid w:val="000045EF"/>
    <w:rsid w:val="0000467D"/>
    <w:rsid w:val="00004880"/>
    <w:rsid w:val="0000496E"/>
    <w:rsid w:val="00004E8B"/>
    <w:rsid w:val="000050DC"/>
    <w:rsid w:val="000054CB"/>
    <w:rsid w:val="0000582B"/>
    <w:rsid w:val="00005BAD"/>
    <w:rsid w:val="00005C96"/>
    <w:rsid w:val="0000646D"/>
    <w:rsid w:val="000064E7"/>
    <w:rsid w:val="00006CC5"/>
    <w:rsid w:val="00006F89"/>
    <w:rsid w:val="00006FEC"/>
    <w:rsid w:val="00007DB1"/>
    <w:rsid w:val="00007DE7"/>
    <w:rsid w:val="00010203"/>
    <w:rsid w:val="00010214"/>
    <w:rsid w:val="000105FE"/>
    <w:rsid w:val="00010DF2"/>
    <w:rsid w:val="00011248"/>
    <w:rsid w:val="00011758"/>
    <w:rsid w:val="00011781"/>
    <w:rsid w:val="00011C14"/>
    <w:rsid w:val="0001226D"/>
    <w:rsid w:val="000122E1"/>
    <w:rsid w:val="00012454"/>
    <w:rsid w:val="00012484"/>
    <w:rsid w:val="00012587"/>
    <w:rsid w:val="00012634"/>
    <w:rsid w:val="00012DD3"/>
    <w:rsid w:val="00012E28"/>
    <w:rsid w:val="0001300C"/>
    <w:rsid w:val="000132B4"/>
    <w:rsid w:val="00013E44"/>
    <w:rsid w:val="00013F83"/>
    <w:rsid w:val="00014AD2"/>
    <w:rsid w:val="00015015"/>
    <w:rsid w:val="0001515C"/>
    <w:rsid w:val="00015603"/>
    <w:rsid w:val="000158D8"/>
    <w:rsid w:val="00015A66"/>
    <w:rsid w:val="00015A94"/>
    <w:rsid w:val="00016014"/>
    <w:rsid w:val="000160E4"/>
    <w:rsid w:val="0001612F"/>
    <w:rsid w:val="000161D6"/>
    <w:rsid w:val="00017769"/>
    <w:rsid w:val="000179E4"/>
    <w:rsid w:val="00017AD2"/>
    <w:rsid w:val="00017BEF"/>
    <w:rsid w:val="00017F8B"/>
    <w:rsid w:val="0002004E"/>
    <w:rsid w:val="00020714"/>
    <w:rsid w:val="00020A8D"/>
    <w:rsid w:val="000215E9"/>
    <w:rsid w:val="00021CCA"/>
    <w:rsid w:val="00021E71"/>
    <w:rsid w:val="000222EC"/>
    <w:rsid w:val="00022373"/>
    <w:rsid w:val="0002284D"/>
    <w:rsid w:val="00022B9E"/>
    <w:rsid w:val="00022FB7"/>
    <w:rsid w:val="00023060"/>
    <w:rsid w:val="0002307E"/>
    <w:rsid w:val="00023496"/>
    <w:rsid w:val="0002398C"/>
    <w:rsid w:val="00023BCA"/>
    <w:rsid w:val="00023E80"/>
    <w:rsid w:val="00023F45"/>
    <w:rsid w:val="000240E4"/>
    <w:rsid w:val="000241E5"/>
    <w:rsid w:val="00024205"/>
    <w:rsid w:val="00024C4D"/>
    <w:rsid w:val="0002530C"/>
    <w:rsid w:val="00025729"/>
    <w:rsid w:val="00025761"/>
    <w:rsid w:val="00025814"/>
    <w:rsid w:val="00025958"/>
    <w:rsid w:val="00025969"/>
    <w:rsid w:val="00025E85"/>
    <w:rsid w:val="00026684"/>
    <w:rsid w:val="000269B3"/>
    <w:rsid w:val="00026F26"/>
    <w:rsid w:val="00026FF2"/>
    <w:rsid w:val="000272D0"/>
    <w:rsid w:val="00027737"/>
    <w:rsid w:val="00027810"/>
    <w:rsid w:val="00027948"/>
    <w:rsid w:val="00027998"/>
    <w:rsid w:val="00027B15"/>
    <w:rsid w:val="0003007D"/>
    <w:rsid w:val="00030142"/>
    <w:rsid w:val="0003027C"/>
    <w:rsid w:val="0003075B"/>
    <w:rsid w:val="000312AB"/>
    <w:rsid w:val="00031399"/>
    <w:rsid w:val="0003160A"/>
    <w:rsid w:val="0003181B"/>
    <w:rsid w:val="00031EC0"/>
    <w:rsid w:val="00032007"/>
    <w:rsid w:val="00032128"/>
    <w:rsid w:val="0003230B"/>
    <w:rsid w:val="0003253E"/>
    <w:rsid w:val="0003257C"/>
    <w:rsid w:val="000329E9"/>
    <w:rsid w:val="00032D3C"/>
    <w:rsid w:val="000333CC"/>
    <w:rsid w:val="0003340D"/>
    <w:rsid w:val="00033899"/>
    <w:rsid w:val="00034352"/>
    <w:rsid w:val="00034721"/>
    <w:rsid w:val="000348A7"/>
    <w:rsid w:val="000354C4"/>
    <w:rsid w:val="0003568B"/>
    <w:rsid w:val="000356CE"/>
    <w:rsid w:val="00035A49"/>
    <w:rsid w:val="00035CCB"/>
    <w:rsid w:val="00035F37"/>
    <w:rsid w:val="00035F75"/>
    <w:rsid w:val="0003614D"/>
    <w:rsid w:val="00036319"/>
    <w:rsid w:val="0003639C"/>
    <w:rsid w:val="00036484"/>
    <w:rsid w:val="0003657E"/>
    <w:rsid w:val="00036F9A"/>
    <w:rsid w:val="00036FC2"/>
    <w:rsid w:val="000375DA"/>
    <w:rsid w:val="00037C76"/>
    <w:rsid w:val="00037D2B"/>
    <w:rsid w:val="00037D4F"/>
    <w:rsid w:val="00037D7A"/>
    <w:rsid w:val="00040112"/>
    <w:rsid w:val="00040293"/>
    <w:rsid w:val="0004055D"/>
    <w:rsid w:val="00040A70"/>
    <w:rsid w:val="00040E5D"/>
    <w:rsid w:val="00040F00"/>
    <w:rsid w:val="000412FE"/>
    <w:rsid w:val="00041BE3"/>
    <w:rsid w:val="00041E76"/>
    <w:rsid w:val="00041E94"/>
    <w:rsid w:val="00042B54"/>
    <w:rsid w:val="00042C66"/>
    <w:rsid w:val="000432F3"/>
    <w:rsid w:val="000432FF"/>
    <w:rsid w:val="00043D2D"/>
    <w:rsid w:val="00043DAB"/>
    <w:rsid w:val="00043F3A"/>
    <w:rsid w:val="00044969"/>
    <w:rsid w:val="00044CB4"/>
    <w:rsid w:val="00044E2B"/>
    <w:rsid w:val="00044FEF"/>
    <w:rsid w:val="000450B4"/>
    <w:rsid w:val="00045242"/>
    <w:rsid w:val="000456D6"/>
    <w:rsid w:val="00045780"/>
    <w:rsid w:val="00045AB2"/>
    <w:rsid w:val="000462A6"/>
    <w:rsid w:val="00046358"/>
    <w:rsid w:val="00046499"/>
    <w:rsid w:val="00046BCC"/>
    <w:rsid w:val="00047653"/>
    <w:rsid w:val="00047714"/>
    <w:rsid w:val="000477E4"/>
    <w:rsid w:val="00047A5C"/>
    <w:rsid w:val="000503DF"/>
    <w:rsid w:val="00050906"/>
    <w:rsid w:val="00050B88"/>
    <w:rsid w:val="00050CF4"/>
    <w:rsid w:val="00051046"/>
    <w:rsid w:val="00051C95"/>
    <w:rsid w:val="00052804"/>
    <w:rsid w:val="00052F7D"/>
    <w:rsid w:val="0005309E"/>
    <w:rsid w:val="00053100"/>
    <w:rsid w:val="000532A9"/>
    <w:rsid w:val="0005331F"/>
    <w:rsid w:val="000538F3"/>
    <w:rsid w:val="000539E2"/>
    <w:rsid w:val="00053B20"/>
    <w:rsid w:val="00053B5B"/>
    <w:rsid w:val="00053BAE"/>
    <w:rsid w:val="00053BE8"/>
    <w:rsid w:val="00053FCD"/>
    <w:rsid w:val="0005435D"/>
    <w:rsid w:val="0005497A"/>
    <w:rsid w:val="00054D52"/>
    <w:rsid w:val="00054FE3"/>
    <w:rsid w:val="000553BE"/>
    <w:rsid w:val="00055659"/>
    <w:rsid w:val="00055674"/>
    <w:rsid w:val="000557C8"/>
    <w:rsid w:val="000559E3"/>
    <w:rsid w:val="00055A54"/>
    <w:rsid w:val="00055EBB"/>
    <w:rsid w:val="0005605B"/>
    <w:rsid w:val="00056417"/>
    <w:rsid w:val="000564E5"/>
    <w:rsid w:val="00056E9D"/>
    <w:rsid w:val="00056FDB"/>
    <w:rsid w:val="000575BC"/>
    <w:rsid w:val="000575C8"/>
    <w:rsid w:val="000576CB"/>
    <w:rsid w:val="00057A74"/>
    <w:rsid w:val="00057C00"/>
    <w:rsid w:val="00057CC0"/>
    <w:rsid w:val="00057DA3"/>
    <w:rsid w:val="00060051"/>
    <w:rsid w:val="000600C4"/>
    <w:rsid w:val="000600C8"/>
    <w:rsid w:val="00060209"/>
    <w:rsid w:val="00060221"/>
    <w:rsid w:val="000605E2"/>
    <w:rsid w:val="00060F1B"/>
    <w:rsid w:val="000614F9"/>
    <w:rsid w:val="00061732"/>
    <w:rsid w:val="000622FF"/>
    <w:rsid w:val="000625CD"/>
    <w:rsid w:val="000627DF"/>
    <w:rsid w:val="000636E3"/>
    <w:rsid w:val="0006398E"/>
    <w:rsid w:val="00063B4F"/>
    <w:rsid w:val="00063D0B"/>
    <w:rsid w:val="000640B0"/>
    <w:rsid w:val="00064511"/>
    <w:rsid w:val="00064524"/>
    <w:rsid w:val="00064708"/>
    <w:rsid w:val="0006490A"/>
    <w:rsid w:val="0006491B"/>
    <w:rsid w:val="00064D16"/>
    <w:rsid w:val="0006508B"/>
    <w:rsid w:val="000654F0"/>
    <w:rsid w:val="000656C9"/>
    <w:rsid w:val="000657B7"/>
    <w:rsid w:val="00065D37"/>
    <w:rsid w:val="00066074"/>
    <w:rsid w:val="000660C3"/>
    <w:rsid w:val="000660DD"/>
    <w:rsid w:val="000661CA"/>
    <w:rsid w:val="00066C23"/>
    <w:rsid w:val="00066E45"/>
    <w:rsid w:val="00066E5F"/>
    <w:rsid w:val="0006745E"/>
    <w:rsid w:val="000676B5"/>
    <w:rsid w:val="00067F45"/>
    <w:rsid w:val="00070BDB"/>
    <w:rsid w:val="00070F87"/>
    <w:rsid w:val="0007154C"/>
    <w:rsid w:val="000729BB"/>
    <w:rsid w:val="00072A94"/>
    <w:rsid w:val="00072CBE"/>
    <w:rsid w:val="00072F26"/>
    <w:rsid w:val="00073AC8"/>
    <w:rsid w:val="00073B9F"/>
    <w:rsid w:val="00073D56"/>
    <w:rsid w:val="000740B5"/>
    <w:rsid w:val="000742F2"/>
    <w:rsid w:val="00075723"/>
    <w:rsid w:val="00076412"/>
    <w:rsid w:val="00076B78"/>
    <w:rsid w:val="00076CC8"/>
    <w:rsid w:val="00076F65"/>
    <w:rsid w:val="000773E8"/>
    <w:rsid w:val="00077903"/>
    <w:rsid w:val="00077B73"/>
    <w:rsid w:val="00080BC5"/>
    <w:rsid w:val="0008160C"/>
    <w:rsid w:val="00081B5D"/>
    <w:rsid w:val="0008211E"/>
    <w:rsid w:val="000823C4"/>
    <w:rsid w:val="000831C8"/>
    <w:rsid w:val="000832FF"/>
    <w:rsid w:val="00083512"/>
    <w:rsid w:val="00083834"/>
    <w:rsid w:val="00083B39"/>
    <w:rsid w:val="00083F68"/>
    <w:rsid w:val="0008413B"/>
    <w:rsid w:val="000843CA"/>
    <w:rsid w:val="00084415"/>
    <w:rsid w:val="000847DC"/>
    <w:rsid w:val="00084BFB"/>
    <w:rsid w:val="00084DEB"/>
    <w:rsid w:val="000850CB"/>
    <w:rsid w:val="000850F1"/>
    <w:rsid w:val="00085337"/>
    <w:rsid w:val="00085396"/>
    <w:rsid w:val="00085F68"/>
    <w:rsid w:val="00086452"/>
    <w:rsid w:val="0008654C"/>
    <w:rsid w:val="00086914"/>
    <w:rsid w:val="0008696F"/>
    <w:rsid w:val="00086B4F"/>
    <w:rsid w:val="00086B9B"/>
    <w:rsid w:val="00086EDE"/>
    <w:rsid w:val="00086F55"/>
    <w:rsid w:val="0008711B"/>
    <w:rsid w:val="000876BD"/>
    <w:rsid w:val="000878AA"/>
    <w:rsid w:val="00087E63"/>
    <w:rsid w:val="0009021E"/>
    <w:rsid w:val="00090774"/>
    <w:rsid w:val="00090C4D"/>
    <w:rsid w:val="00090C8E"/>
    <w:rsid w:val="00090F7E"/>
    <w:rsid w:val="00091204"/>
    <w:rsid w:val="0009147D"/>
    <w:rsid w:val="0009153C"/>
    <w:rsid w:val="000915D1"/>
    <w:rsid w:val="00091B3B"/>
    <w:rsid w:val="00091E2E"/>
    <w:rsid w:val="00091F21"/>
    <w:rsid w:val="0009262B"/>
    <w:rsid w:val="0009352D"/>
    <w:rsid w:val="00093C96"/>
    <w:rsid w:val="00093E00"/>
    <w:rsid w:val="0009402B"/>
    <w:rsid w:val="00094678"/>
    <w:rsid w:val="000947D9"/>
    <w:rsid w:val="00094893"/>
    <w:rsid w:val="0009490B"/>
    <w:rsid w:val="00094A12"/>
    <w:rsid w:val="00094B45"/>
    <w:rsid w:val="00094D84"/>
    <w:rsid w:val="00094D87"/>
    <w:rsid w:val="0009521D"/>
    <w:rsid w:val="0009547B"/>
    <w:rsid w:val="0009558C"/>
    <w:rsid w:val="00095682"/>
    <w:rsid w:val="000960D3"/>
    <w:rsid w:val="0009664B"/>
    <w:rsid w:val="0009695C"/>
    <w:rsid w:val="00096CEC"/>
    <w:rsid w:val="000973E8"/>
    <w:rsid w:val="000A00C1"/>
    <w:rsid w:val="000A00C4"/>
    <w:rsid w:val="000A04D3"/>
    <w:rsid w:val="000A069D"/>
    <w:rsid w:val="000A098D"/>
    <w:rsid w:val="000A099F"/>
    <w:rsid w:val="000A0C18"/>
    <w:rsid w:val="000A1043"/>
    <w:rsid w:val="000A20E2"/>
    <w:rsid w:val="000A26BC"/>
    <w:rsid w:val="000A2CA4"/>
    <w:rsid w:val="000A2E45"/>
    <w:rsid w:val="000A2F63"/>
    <w:rsid w:val="000A3212"/>
    <w:rsid w:val="000A35B7"/>
    <w:rsid w:val="000A35E1"/>
    <w:rsid w:val="000A365E"/>
    <w:rsid w:val="000A3709"/>
    <w:rsid w:val="000A397F"/>
    <w:rsid w:val="000A3984"/>
    <w:rsid w:val="000A428D"/>
    <w:rsid w:val="000A4692"/>
    <w:rsid w:val="000A4765"/>
    <w:rsid w:val="000A5502"/>
    <w:rsid w:val="000A5687"/>
    <w:rsid w:val="000A576A"/>
    <w:rsid w:val="000A5A57"/>
    <w:rsid w:val="000A5AAC"/>
    <w:rsid w:val="000A60E5"/>
    <w:rsid w:val="000A670A"/>
    <w:rsid w:val="000A67D7"/>
    <w:rsid w:val="000A681E"/>
    <w:rsid w:val="000A6AA0"/>
    <w:rsid w:val="000A6ACC"/>
    <w:rsid w:val="000A6B91"/>
    <w:rsid w:val="000A722B"/>
    <w:rsid w:val="000A740E"/>
    <w:rsid w:val="000B02A1"/>
    <w:rsid w:val="000B0343"/>
    <w:rsid w:val="000B0682"/>
    <w:rsid w:val="000B097A"/>
    <w:rsid w:val="000B0996"/>
    <w:rsid w:val="000B0AF5"/>
    <w:rsid w:val="000B0DCF"/>
    <w:rsid w:val="000B0DFE"/>
    <w:rsid w:val="000B1559"/>
    <w:rsid w:val="000B1A00"/>
    <w:rsid w:val="000B1A39"/>
    <w:rsid w:val="000B2614"/>
    <w:rsid w:val="000B2952"/>
    <w:rsid w:val="000B2DFE"/>
    <w:rsid w:val="000B2EC5"/>
    <w:rsid w:val="000B2F8E"/>
    <w:rsid w:val="000B30D2"/>
    <w:rsid w:val="000B34AD"/>
    <w:rsid w:val="000B3757"/>
    <w:rsid w:val="000B3B9A"/>
    <w:rsid w:val="000B3DB3"/>
    <w:rsid w:val="000B4445"/>
    <w:rsid w:val="000B45E9"/>
    <w:rsid w:val="000B4DA6"/>
    <w:rsid w:val="000B53E4"/>
    <w:rsid w:val="000B5453"/>
    <w:rsid w:val="000B58DE"/>
    <w:rsid w:val="000B5B25"/>
    <w:rsid w:val="000B5C8A"/>
    <w:rsid w:val="000B5CBE"/>
    <w:rsid w:val="000B5CC9"/>
    <w:rsid w:val="000B5ED7"/>
    <w:rsid w:val="000B5FF8"/>
    <w:rsid w:val="000B6866"/>
    <w:rsid w:val="000B696A"/>
    <w:rsid w:val="000B6AA3"/>
    <w:rsid w:val="000B6ACE"/>
    <w:rsid w:val="000B6D24"/>
    <w:rsid w:val="000B6E02"/>
    <w:rsid w:val="000B7150"/>
    <w:rsid w:val="000B74A4"/>
    <w:rsid w:val="000B777A"/>
    <w:rsid w:val="000B7806"/>
    <w:rsid w:val="000B7A12"/>
    <w:rsid w:val="000B7E34"/>
    <w:rsid w:val="000B7F69"/>
    <w:rsid w:val="000B7F74"/>
    <w:rsid w:val="000C0016"/>
    <w:rsid w:val="000C0F11"/>
    <w:rsid w:val="000C0F27"/>
    <w:rsid w:val="000C0FD9"/>
    <w:rsid w:val="000C10C7"/>
    <w:rsid w:val="000C15F6"/>
    <w:rsid w:val="000C17D7"/>
    <w:rsid w:val="000C19B6"/>
    <w:rsid w:val="000C1AD7"/>
    <w:rsid w:val="000C1B7D"/>
    <w:rsid w:val="000C1F11"/>
    <w:rsid w:val="000C20D6"/>
    <w:rsid w:val="000C224D"/>
    <w:rsid w:val="000C22F4"/>
    <w:rsid w:val="000C24B3"/>
    <w:rsid w:val="000C2604"/>
    <w:rsid w:val="000C2958"/>
    <w:rsid w:val="000C2D2B"/>
    <w:rsid w:val="000C38B9"/>
    <w:rsid w:val="000C3A66"/>
    <w:rsid w:val="000C3B5A"/>
    <w:rsid w:val="000C3E0D"/>
    <w:rsid w:val="000C3E13"/>
    <w:rsid w:val="000C527C"/>
    <w:rsid w:val="000C5449"/>
    <w:rsid w:val="000C56CD"/>
    <w:rsid w:val="000C59D7"/>
    <w:rsid w:val="000C5A68"/>
    <w:rsid w:val="000C5A9B"/>
    <w:rsid w:val="000C5BA6"/>
    <w:rsid w:val="000C62A7"/>
    <w:rsid w:val="000C641B"/>
    <w:rsid w:val="000C646D"/>
    <w:rsid w:val="000C6485"/>
    <w:rsid w:val="000C6578"/>
    <w:rsid w:val="000C676E"/>
    <w:rsid w:val="000C6B81"/>
    <w:rsid w:val="000C6C4D"/>
    <w:rsid w:val="000C6CBC"/>
    <w:rsid w:val="000C72D8"/>
    <w:rsid w:val="000C74D1"/>
    <w:rsid w:val="000C75AA"/>
    <w:rsid w:val="000C7A16"/>
    <w:rsid w:val="000D0B4E"/>
    <w:rsid w:val="000D12D3"/>
    <w:rsid w:val="000D1432"/>
    <w:rsid w:val="000D1588"/>
    <w:rsid w:val="000D169F"/>
    <w:rsid w:val="000D1738"/>
    <w:rsid w:val="000D1D3F"/>
    <w:rsid w:val="000D1DFE"/>
    <w:rsid w:val="000D1FB7"/>
    <w:rsid w:val="000D2313"/>
    <w:rsid w:val="000D2373"/>
    <w:rsid w:val="000D2C67"/>
    <w:rsid w:val="000D38CD"/>
    <w:rsid w:val="000D3DF0"/>
    <w:rsid w:val="000D3EF4"/>
    <w:rsid w:val="000D3FCC"/>
    <w:rsid w:val="000D46F6"/>
    <w:rsid w:val="000D5459"/>
    <w:rsid w:val="000D5B01"/>
    <w:rsid w:val="000D5F24"/>
    <w:rsid w:val="000D5F99"/>
    <w:rsid w:val="000D5FA3"/>
    <w:rsid w:val="000D6033"/>
    <w:rsid w:val="000D65AF"/>
    <w:rsid w:val="000D65E2"/>
    <w:rsid w:val="000D66E4"/>
    <w:rsid w:val="000D6CDD"/>
    <w:rsid w:val="000D7090"/>
    <w:rsid w:val="000D720D"/>
    <w:rsid w:val="000D7715"/>
    <w:rsid w:val="000D7C7A"/>
    <w:rsid w:val="000E004D"/>
    <w:rsid w:val="000E015C"/>
    <w:rsid w:val="000E0240"/>
    <w:rsid w:val="000E0452"/>
    <w:rsid w:val="000E0489"/>
    <w:rsid w:val="000E0D75"/>
    <w:rsid w:val="000E1152"/>
    <w:rsid w:val="000E1576"/>
    <w:rsid w:val="000E1A29"/>
    <w:rsid w:val="000E1B20"/>
    <w:rsid w:val="000E2883"/>
    <w:rsid w:val="000E30FC"/>
    <w:rsid w:val="000E3183"/>
    <w:rsid w:val="000E3715"/>
    <w:rsid w:val="000E3816"/>
    <w:rsid w:val="000E3CF3"/>
    <w:rsid w:val="000E4342"/>
    <w:rsid w:val="000E46AE"/>
    <w:rsid w:val="000E47CF"/>
    <w:rsid w:val="000E481A"/>
    <w:rsid w:val="000E4C65"/>
    <w:rsid w:val="000E4E06"/>
    <w:rsid w:val="000E518F"/>
    <w:rsid w:val="000E51A0"/>
    <w:rsid w:val="000E5559"/>
    <w:rsid w:val="000E5C08"/>
    <w:rsid w:val="000E5E93"/>
    <w:rsid w:val="000E606B"/>
    <w:rsid w:val="000E6311"/>
    <w:rsid w:val="000E67D6"/>
    <w:rsid w:val="000E69AE"/>
    <w:rsid w:val="000E744D"/>
    <w:rsid w:val="000E75E0"/>
    <w:rsid w:val="000E7606"/>
    <w:rsid w:val="000E76FB"/>
    <w:rsid w:val="000E7867"/>
    <w:rsid w:val="000E7CD6"/>
    <w:rsid w:val="000F01D0"/>
    <w:rsid w:val="000F04E6"/>
    <w:rsid w:val="000F0DB3"/>
    <w:rsid w:val="000F126B"/>
    <w:rsid w:val="000F1346"/>
    <w:rsid w:val="000F1A27"/>
    <w:rsid w:val="000F1A96"/>
    <w:rsid w:val="000F1B60"/>
    <w:rsid w:val="000F1D01"/>
    <w:rsid w:val="000F1EF0"/>
    <w:rsid w:val="000F2257"/>
    <w:rsid w:val="000F2810"/>
    <w:rsid w:val="000F29E8"/>
    <w:rsid w:val="000F336B"/>
    <w:rsid w:val="000F33F7"/>
    <w:rsid w:val="000F345E"/>
    <w:rsid w:val="000F3491"/>
    <w:rsid w:val="000F3C62"/>
    <w:rsid w:val="000F3E6D"/>
    <w:rsid w:val="000F3F5E"/>
    <w:rsid w:val="000F4903"/>
    <w:rsid w:val="000F4EA9"/>
    <w:rsid w:val="000F55E0"/>
    <w:rsid w:val="000F6456"/>
    <w:rsid w:val="000F66F1"/>
    <w:rsid w:val="000F6890"/>
    <w:rsid w:val="000F6DE5"/>
    <w:rsid w:val="000F7219"/>
    <w:rsid w:val="000F79A0"/>
    <w:rsid w:val="000F7AAC"/>
    <w:rsid w:val="00100620"/>
    <w:rsid w:val="001006D6"/>
    <w:rsid w:val="0010099F"/>
    <w:rsid w:val="00100AF4"/>
    <w:rsid w:val="00100B7E"/>
    <w:rsid w:val="00100DFF"/>
    <w:rsid w:val="001014BF"/>
    <w:rsid w:val="00101BB9"/>
    <w:rsid w:val="00101FFB"/>
    <w:rsid w:val="001020A9"/>
    <w:rsid w:val="00102121"/>
    <w:rsid w:val="0010273A"/>
    <w:rsid w:val="00102EA9"/>
    <w:rsid w:val="00102F2C"/>
    <w:rsid w:val="001033B9"/>
    <w:rsid w:val="001033C0"/>
    <w:rsid w:val="001038FB"/>
    <w:rsid w:val="00103A3C"/>
    <w:rsid w:val="001048F5"/>
    <w:rsid w:val="001049E8"/>
    <w:rsid w:val="00104C34"/>
    <w:rsid w:val="00104F7E"/>
    <w:rsid w:val="00105049"/>
    <w:rsid w:val="001050EE"/>
    <w:rsid w:val="0010530D"/>
    <w:rsid w:val="001062E6"/>
    <w:rsid w:val="001070EE"/>
    <w:rsid w:val="00107365"/>
    <w:rsid w:val="00107582"/>
    <w:rsid w:val="00107F96"/>
    <w:rsid w:val="00110195"/>
    <w:rsid w:val="00110E4B"/>
    <w:rsid w:val="001117D8"/>
    <w:rsid w:val="00112044"/>
    <w:rsid w:val="00112429"/>
    <w:rsid w:val="001124E1"/>
    <w:rsid w:val="00112671"/>
    <w:rsid w:val="00112B4E"/>
    <w:rsid w:val="00112D75"/>
    <w:rsid w:val="001132BF"/>
    <w:rsid w:val="0011357F"/>
    <w:rsid w:val="00113D14"/>
    <w:rsid w:val="0011410C"/>
    <w:rsid w:val="001143C5"/>
    <w:rsid w:val="00114C25"/>
    <w:rsid w:val="00114CF1"/>
    <w:rsid w:val="00114D82"/>
    <w:rsid w:val="0011510F"/>
    <w:rsid w:val="0011590F"/>
    <w:rsid w:val="00115AA6"/>
    <w:rsid w:val="00115B43"/>
    <w:rsid w:val="00115EAB"/>
    <w:rsid w:val="0011645D"/>
    <w:rsid w:val="00116692"/>
    <w:rsid w:val="00116A03"/>
    <w:rsid w:val="00116A6D"/>
    <w:rsid w:val="00116FB9"/>
    <w:rsid w:val="001177A9"/>
    <w:rsid w:val="001178CF"/>
    <w:rsid w:val="00117AA2"/>
    <w:rsid w:val="00117B9F"/>
    <w:rsid w:val="001203A5"/>
    <w:rsid w:val="001208E2"/>
    <w:rsid w:val="00120F2A"/>
    <w:rsid w:val="0012146E"/>
    <w:rsid w:val="00121596"/>
    <w:rsid w:val="0012172A"/>
    <w:rsid w:val="001219D6"/>
    <w:rsid w:val="00121D40"/>
    <w:rsid w:val="0012253A"/>
    <w:rsid w:val="001227F1"/>
    <w:rsid w:val="00122C10"/>
    <w:rsid w:val="00123037"/>
    <w:rsid w:val="00123274"/>
    <w:rsid w:val="00124D55"/>
    <w:rsid w:val="00125316"/>
    <w:rsid w:val="00125686"/>
    <w:rsid w:val="00125764"/>
    <w:rsid w:val="00125BE5"/>
    <w:rsid w:val="001263C5"/>
    <w:rsid w:val="00126595"/>
    <w:rsid w:val="001267D1"/>
    <w:rsid w:val="00126BB7"/>
    <w:rsid w:val="00126F41"/>
    <w:rsid w:val="0012720B"/>
    <w:rsid w:val="0012725D"/>
    <w:rsid w:val="001272AA"/>
    <w:rsid w:val="001275BB"/>
    <w:rsid w:val="00130842"/>
    <w:rsid w:val="00130AFE"/>
    <w:rsid w:val="001311D0"/>
    <w:rsid w:val="001312A7"/>
    <w:rsid w:val="00131451"/>
    <w:rsid w:val="00132155"/>
    <w:rsid w:val="00132412"/>
    <w:rsid w:val="00132A75"/>
    <w:rsid w:val="00132E0F"/>
    <w:rsid w:val="00132E11"/>
    <w:rsid w:val="00132EB4"/>
    <w:rsid w:val="00132FF0"/>
    <w:rsid w:val="00133336"/>
    <w:rsid w:val="001333D5"/>
    <w:rsid w:val="00133476"/>
    <w:rsid w:val="00133BDC"/>
    <w:rsid w:val="00133C7F"/>
    <w:rsid w:val="00133F48"/>
    <w:rsid w:val="00134228"/>
    <w:rsid w:val="00134245"/>
    <w:rsid w:val="00134838"/>
    <w:rsid w:val="0013486C"/>
    <w:rsid w:val="00134EBE"/>
    <w:rsid w:val="00135442"/>
    <w:rsid w:val="00135665"/>
    <w:rsid w:val="00135780"/>
    <w:rsid w:val="00135C6E"/>
    <w:rsid w:val="00135CCB"/>
    <w:rsid w:val="00135E16"/>
    <w:rsid w:val="00136F22"/>
    <w:rsid w:val="00136F41"/>
    <w:rsid w:val="00137121"/>
    <w:rsid w:val="0013733F"/>
    <w:rsid w:val="001373A3"/>
    <w:rsid w:val="0013774C"/>
    <w:rsid w:val="001400E4"/>
    <w:rsid w:val="001409BA"/>
    <w:rsid w:val="00140B1B"/>
    <w:rsid w:val="00140B27"/>
    <w:rsid w:val="00140B59"/>
    <w:rsid w:val="001411A7"/>
    <w:rsid w:val="001411A8"/>
    <w:rsid w:val="001411D8"/>
    <w:rsid w:val="0014183D"/>
    <w:rsid w:val="00141A3B"/>
    <w:rsid w:val="00141F62"/>
    <w:rsid w:val="00141FF7"/>
    <w:rsid w:val="00142408"/>
    <w:rsid w:val="001427B6"/>
    <w:rsid w:val="00142A67"/>
    <w:rsid w:val="00142E24"/>
    <w:rsid w:val="00142FD1"/>
    <w:rsid w:val="001431EE"/>
    <w:rsid w:val="00143528"/>
    <w:rsid w:val="00143E3E"/>
    <w:rsid w:val="00143F7D"/>
    <w:rsid w:val="00144363"/>
    <w:rsid w:val="00144683"/>
    <w:rsid w:val="00144773"/>
    <w:rsid w:val="0014527F"/>
    <w:rsid w:val="00145BB6"/>
    <w:rsid w:val="00145DA2"/>
    <w:rsid w:val="00145EE7"/>
    <w:rsid w:val="00145F21"/>
    <w:rsid w:val="00146866"/>
    <w:rsid w:val="00146AC3"/>
    <w:rsid w:val="00146B9C"/>
    <w:rsid w:val="00146C60"/>
    <w:rsid w:val="00146DDB"/>
    <w:rsid w:val="001478D0"/>
    <w:rsid w:val="00150778"/>
    <w:rsid w:val="0015080A"/>
    <w:rsid w:val="00150B4B"/>
    <w:rsid w:val="00150B6A"/>
    <w:rsid w:val="001519FC"/>
    <w:rsid w:val="00151ED4"/>
    <w:rsid w:val="00152257"/>
    <w:rsid w:val="001523F4"/>
    <w:rsid w:val="00152801"/>
    <w:rsid w:val="00152C9A"/>
    <w:rsid w:val="00153676"/>
    <w:rsid w:val="001536BC"/>
    <w:rsid w:val="0015372B"/>
    <w:rsid w:val="00153A23"/>
    <w:rsid w:val="00153E2F"/>
    <w:rsid w:val="00153E48"/>
    <w:rsid w:val="0015474A"/>
    <w:rsid w:val="001548C5"/>
    <w:rsid w:val="001549B3"/>
    <w:rsid w:val="00154D34"/>
    <w:rsid w:val="00154D4D"/>
    <w:rsid w:val="001551D2"/>
    <w:rsid w:val="001552E0"/>
    <w:rsid w:val="0015583B"/>
    <w:rsid w:val="00155848"/>
    <w:rsid w:val="001558E5"/>
    <w:rsid w:val="001567CC"/>
    <w:rsid w:val="0015690A"/>
    <w:rsid w:val="00156C58"/>
    <w:rsid w:val="00156EFB"/>
    <w:rsid w:val="00157783"/>
    <w:rsid w:val="00157DA9"/>
    <w:rsid w:val="00157DEE"/>
    <w:rsid w:val="00157F00"/>
    <w:rsid w:val="00160257"/>
    <w:rsid w:val="00160276"/>
    <w:rsid w:val="00160CBE"/>
    <w:rsid w:val="00160CE0"/>
    <w:rsid w:val="00160E5F"/>
    <w:rsid w:val="00160EBC"/>
    <w:rsid w:val="001611D2"/>
    <w:rsid w:val="0016178C"/>
    <w:rsid w:val="001618E8"/>
    <w:rsid w:val="00161AE2"/>
    <w:rsid w:val="00162384"/>
    <w:rsid w:val="001623BB"/>
    <w:rsid w:val="0016279B"/>
    <w:rsid w:val="00162C8E"/>
    <w:rsid w:val="00163395"/>
    <w:rsid w:val="00163455"/>
    <w:rsid w:val="00163A01"/>
    <w:rsid w:val="001640B1"/>
    <w:rsid w:val="00164524"/>
    <w:rsid w:val="00164964"/>
    <w:rsid w:val="00164CB9"/>
    <w:rsid w:val="001659A4"/>
    <w:rsid w:val="00166130"/>
    <w:rsid w:val="001661A2"/>
    <w:rsid w:val="00166254"/>
    <w:rsid w:val="001669E5"/>
    <w:rsid w:val="00166FEE"/>
    <w:rsid w:val="0016758F"/>
    <w:rsid w:val="0016790D"/>
    <w:rsid w:val="00167AB4"/>
    <w:rsid w:val="00167FA6"/>
    <w:rsid w:val="001704FB"/>
    <w:rsid w:val="00170956"/>
    <w:rsid w:val="00170971"/>
    <w:rsid w:val="00170B09"/>
    <w:rsid w:val="00170B3C"/>
    <w:rsid w:val="00170BDA"/>
    <w:rsid w:val="00170E41"/>
    <w:rsid w:val="00171003"/>
    <w:rsid w:val="001716D3"/>
    <w:rsid w:val="0017189B"/>
    <w:rsid w:val="00171B5A"/>
    <w:rsid w:val="00171C4F"/>
    <w:rsid w:val="001723C7"/>
    <w:rsid w:val="00172626"/>
    <w:rsid w:val="00172645"/>
    <w:rsid w:val="001728CA"/>
    <w:rsid w:val="00172B1E"/>
    <w:rsid w:val="00173279"/>
    <w:rsid w:val="001732BC"/>
    <w:rsid w:val="00173352"/>
    <w:rsid w:val="00173692"/>
    <w:rsid w:val="00173BDD"/>
    <w:rsid w:val="001743F6"/>
    <w:rsid w:val="00174683"/>
    <w:rsid w:val="00174FD8"/>
    <w:rsid w:val="00175E01"/>
    <w:rsid w:val="00175FA7"/>
    <w:rsid w:val="001760C6"/>
    <w:rsid w:val="00176124"/>
    <w:rsid w:val="001767B9"/>
    <w:rsid w:val="00176922"/>
    <w:rsid w:val="00176AC7"/>
    <w:rsid w:val="00176AE4"/>
    <w:rsid w:val="00176C4A"/>
    <w:rsid w:val="00176C7A"/>
    <w:rsid w:val="00176DF9"/>
    <w:rsid w:val="00176E38"/>
    <w:rsid w:val="00176EE0"/>
    <w:rsid w:val="0017725F"/>
    <w:rsid w:val="0017726F"/>
    <w:rsid w:val="0017764A"/>
    <w:rsid w:val="00177984"/>
    <w:rsid w:val="00180917"/>
    <w:rsid w:val="0018098C"/>
    <w:rsid w:val="001809F6"/>
    <w:rsid w:val="00180BB8"/>
    <w:rsid w:val="00180C21"/>
    <w:rsid w:val="00180D68"/>
    <w:rsid w:val="00181246"/>
    <w:rsid w:val="001815F2"/>
    <w:rsid w:val="00181A16"/>
    <w:rsid w:val="0018222B"/>
    <w:rsid w:val="00182D20"/>
    <w:rsid w:val="00183010"/>
    <w:rsid w:val="00183255"/>
    <w:rsid w:val="001832A0"/>
    <w:rsid w:val="001838B6"/>
    <w:rsid w:val="00183A60"/>
    <w:rsid w:val="001842B5"/>
    <w:rsid w:val="001843B3"/>
    <w:rsid w:val="00184518"/>
    <w:rsid w:val="0018492E"/>
    <w:rsid w:val="00184BB7"/>
    <w:rsid w:val="00184CA0"/>
    <w:rsid w:val="001853EC"/>
    <w:rsid w:val="00185754"/>
    <w:rsid w:val="00185928"/>
    <w:rsid w:val="00185E1A"/>
    <w:rsid w:val="00185FA0"/>
    <w:rsid w:val="0018654C"/>
    <w:rsid w:val="001868CC"/>
    <w:rsid w:val="00186E11"/>
    <w:rsid w:val="00186E40"/>
    <w:rsid w:val="00187227"/>
    <w:rsid w:val="0018728B"/>
    <w:rsid w:val="001873A5"/>
    <w:rsid w:val="00187686"/>
    <w:rsid w:val="00187F6B"/>
    <w:rsid w:val="0019025A"/>
    <w:rsid w:val="00190294"/>
    <w:rsid w:val="00190CE4"/>
    <w:rsid w:val="00190F8B"/>
    <w:rsid w:val="001912A6"/>
    <w:rsid w:val="00191398"/>
    <w:rsid w:val="001917D3"/>
    <w:rsid w:val="00192881"/>
    <w:rsid w:val="00192991"/>
    <w:rsid w:val="00192B5F"/>
    <w:rsid w:val="00192CBF"/>
    <w:rsid w:val="00192F89"/>
    <w:rsid w:val="00193238"/>
    <w:rsid w:val="001934E6"/>
    <w:rsid w:val="001939A7"/>
    <w:rsid w:val="00193AA7"/>
    <w:rsid w:val="00193C3C"/>
    <w:rsid w:val="00193D4D"/>
    <w:rsid w:val="00193FAA"/>
    <w:rsid w:val="00194112"/>
    <w:rsid w:val="001941CE"/>
    <w:rsid w:val="00194424"/>
    <w:rsid w:val="001946B8"/>
    <w:rsid w:val="001948BC"/>
    <w:rsid w:val="00194A18"/>
    <w:rsid w:val="00194BD0"/>
    <w:rsid w:val="00194C66"/>
    <w:rsid w:val="00195BAE"/>
    <w:rsid w:val="001967DC"/>
    <w:rsid w:val="00196913"/>
    <w:rsid w:val="00197573"/>
    <w:rsid w:val="001978AA"/>
    <w:rsid w:val="00197A2D"/>
    <w:rsid w:val="00197EC0"/>
    <w:rsid w:val="001A0446"/>
    <w:rsid w:val="001A04BA"/>
    <w:rsid w:val="001A092B"/>
    <w:rsid w:val="001A0C1B"/>
    <w:rsid w:val="001A0E92"/>
    <w:rsid w:val="001A1189"/>
    <w:rsid w:val="001A135C"/>
    <w:rsid w:val="001A14BD"/>
    <w:rsid w:val="001A1A34"/>
    <w:rsid w:val="001A1A51"/>
    <w:rsid w:val="001A1D3F"/>
    <w:rsid w:val="001A1E30"/>
    <w:rsid w:val="001A1F53"/>
    <w:rsid w:val="001A2210"/>
    <w:rsid w:val="001A2619"/>
    <w:rsid w:val="001A2922"/>
    <w:rsid w:val="001A2A81"/>
    <w:rsid w:val="001A2B1A"/>
    <w:rsid w:val="001A2BEA"/>
    <w:rsid w:val="001A3141"/>
    <w:rsid w:val="001A38BE"/>
    <w:rsid w:val="001A3B6B"/>
    <w:rsid w:val="001A3E0F"/>
    <w:rsid w:val="001A3E28"/>
    <w:rsid w:val="001A3E30"/>
    <w:rsid w:val="001A464C"/>
    <w:rsid w:val="001A5374"/>
    <w:rsid w:val="001A55AF"/>
    <w:rsid w:val="001A5791"/>
    <w:rsid w:val="001A5836"/>
    <w:rsid w:val="001A5D58"/>
    <w:rsid w:val="001A6489"/>
    <w:rsid w:val="001A672A"/>
    <w:rsid w:val="001A6B66"/>
    <w:rsid w:val="001A703D"/>
    <w:rsid w:val="001A72FF"/>
    <w:rsid w:val="001A73B5"/>
    <w:rsid w:val="001A767D"/>
    <w:rsid w:val="001A7757"/>
    <w:rsid w:val="001A7972"/>
    <w:rsid w:val="001A7A13"/>
    <w:rsid w:val="001A7E62"/>
    <w:rsid w:val="001B06B9"/>
    <w:rsid w:val="001B0978"/>
    <w:rsid w:val="001B0F93"/>
    <w:rsid w:val="001B15F2"/>
    <w:rsid w:val="001B2363"/>
    <w:rsid w:val="001B2A20"/>
    <w:rsid w:val="001B2ECF"/>
    <w:rsid w:val="001B3441"/>
    <w:rsid w:val="001B369C"/>
    <w:rsid w:val="001B36C9"/>
    <w:rsid w:val="001B3D31"/>
    <w:rsid w:val="001B4E54"/>
    <w:rsid w:val="001B52F6"/>
    <w:rsid w:val="001B576D"/>
    <w:rsid w:val="001B601A"/>
    <w:rsid w:val="001B60F5"/>
    <w:rsid w:val="001B6753"/>
    <w:rsid w:val="001B6819"/>
    <w:rsid w:val="001B7071"/>
    <w:rsid w:val="001B7100"/>
    <w:rsid w:val="001B73CB"/>
    <w:rsid w:val="001B7C08"/>
    <w:rsid w:val="001B7C75"/>
    <w:rsid w:val="001B7E2B"/>
    <w:rsid w:val="001B7EAD"/>
    <w:rsid w:val="001B7F16"/>
    <w:rsid w:val="001C03FA"/>
    <w:rsid w:val="001C0683"/>
    <w:rsid w:val="001C2241"/>
    <w:rsid w:val="001C229A"/>
    <w:rsid w:val="001C2686"/>
    <w:rsid w:val="001C26BD"/>
    <w:rsid w:val="001C2DE7"/>
    <w:rsid w:val="001C2F28"/>
    <w:rsid w:val="001C2FBF"/>
    <w:rsid w:val="001C3D5F"/>
    <w:rsid w:val="001C4307"/>
    <w:rsid w:val="001C4345"/>
    <w:rsid w:val="001C4B79"/>
    <w:rsid w:val="001C5657"/>
    <w:rsid w:val="001C57C8"/>
    <w:rsid w:val="001C58A7"/>
    <w:rsid w:val="001C5AA8"/>
    <w:rsid w:val="001C66DF"/>
    <w:rsid w:val="001C6852"/>
    <w:rsid w:val="001C70EE"/>
    <w:rsid w:val="001C75AB"/>
    <w:rsid w:val="001C79FC"/>
    <w:rsid w:val="001D02A5"/>
    <w:rsid w:val="001D0468"/>
    <w:rsid w:val="001D04F9"/>
    <w:rsid w:val="001D07FF"/>
    <w:rsid w:val="001D0BB9"/>
    <w:rsid w:val="001D0BFF"/>
    <w:rsid w:val="001D0D18"/>
    <w:rsid w:val="001D0FC4"/>
    <w:rsid w:val="001D111F"/>
    <w:rsid w:val="001D1CEC"/>
    <w:rsid w:val="001D205D"/>
    <w:rsid w:val="001D22D8"/>
    <w:rsid w:val="001D2761"/>
    <w:rsid w:val="001D2990"/>
    <w:rsid w:val="001D2C8F"/>
    <w:rsid w:val="001D3865"/>
    <w:rsid w:val="001D3D81"/>
    <w:rsid w:val="001D3EB7"/>
    <w:rsid w:val="001D40C4"/>
    <w:rsid w:val="001D41ED"/>
    <w:rsid w:val="001D420D"/>
    <w:rsid w:val="001D439E"/>
    <w:rsid w:val="001D4A3B"/>
    <w:rsid w:val="001D4F3F"/>
    <w:rsid w:val="001D511F"/>
    <w:rsid w:val="001D5332"/>
    <w:rsid w:val="001D554B"/>
    <w:rsid w:val="001D5D6C"/>
    <w:rsid w:val="001D5EBF"/>
    <w:rsid w:val="001D5FE5"/>
    <w:rsid w:val="001D6625"/>
    <w:rsid w:val="001D679D"/>
    <w:rsid w:val="001D6B69"/>
    <w:rsid w:val="001D6D9E"/>
    <w:rsid w:val="001D6F36"/>
    <w:rsid w:val="001D7315"/>
    <w:rsid w:val="001D75A8"/>
    <w:rsid w:val="001D7862"/>
    <w:rsid w:val="001D7BE4"/>
    <w:rsid w:val="001E0A8B"/>
    <w:rsid w:val="001E0CF0"/>
    <w:rsid w:val="001E123D"/>
    <w:rsid w:val="001E13AB"/>
    <w:rsid w:val="001E176F"/>
    <w:rsid w:val="001E18A8"/>
    <w:rsid w:val="001E1992"/>
    <w:rsid w:val="001E1999"/>
    <w:rsid w:val="001E20D1"/>
    <w:rsid w:val="001E2694"/>
    <w:rsid w:val="001E26DC"/>
    <w:rsid w:val="001E293A"/>
    <w:rsid w:val="001E29FD"/>
    <w:rsid w:val="001E2A2A"/>
    <w:rsid w:val="001E2AA9"/>
    <w:rsid w:val="001E32E0"/>
    <w:rsid w:val="001E3506"/>
    <w:rsid w:val="001E397A"/>
    <w:rsid w:val="001E3D21"/>
    <w:rsid w:val="001E4243"/>
    <w:rsid w:val="001E432B"/>
    <w:rsid w:val="001E44CB"/>
    <w:rsid w:val="001E48FA"/>
    <w:rsid w:val="001E4984"/>
    <w:rsid w:val="001E4FCE"/>
    <w:rsid w:val="001E5837"/>
    <w:rsid w:val="001E5964"/>
    <w:rsid w:val="001E6301"/>
    <w:rsid w:val="001E6886"/>
    <w:rsid w:val="001E69D4"/>
    <w:rsid w:val="001E69F1"/>
    <w:rsid w:val="001E6A8F"/>
    <w:rsid w:val="001E6D65"/>
    <w:rsid w:val="001E6F63"/>
    <w:rsid w:val="001E71FC"/>
    <w:rsid w:val="001E77B9"/>
    <w:rsid w:val="001F0249"/>
    <w:rsid w:val="001F02BF"/>
    <w:rsid w:val="001F03AF"/>
    <w:rsid w:val="001F090A"/>
    <w:rsid w:val="001F0BB0"/>
    <w:rsid w:val="001F0C32"/>
    <w:rsid w:val="001F0C6C"/>
    <w:rsid w:val="001F0E24"/>
    <w:rsid w:val="001F0F8B"/>
    <w:rsid w:val="001F1334"/>
    <w:rsid w:val="001F1A2E"/>
    <w:rsid w:val="001F22B6"/>
    <w:rsid w:val="001F25AB"/>
    <w:rsid w:val="001F273C"/>
    <w:rsid w:val="001F2B34"/>
    <w:rsid w:val="001F2F3F"/>
    <w:rsid w:val="001F3303"/>
    <w:rsid w:val="001F33FC"/>
    <w:rsid w:val="001F33FD"/>
    <w:rsid w:val="001F360F"/>
    <w:rsid w:val="001F3F29"/>
    <w:rsid w:val="001F4951"/>
    <w:rsid w:val="001F4C9C"/>
    <w:rsid w:val="001F5028"/>
    <w:rsid w:val="001F50DA"/>
    <w:rsid w:val="001F511A"/>
    <w:rsid w:val="001F52F6"/>
    <w:rsid w:val="001F5604"/>
    <w:rsid w:val="001F5A7D"/>
    <w:rsid w:val="001F5BB6"/>
    <w:rsid w:val="001F6064"/>
    <w:rsid w:val="001F6531"/>
    <w:rsid w:val="001F6E3D"/>
    <w:rsid w:val="001F71A8"/>
    <w:rsid w:val="001F757B"/>
    <w:rsid w:val="001F75CD"/>
    <w:rsid w:val="001F75DC"/>
    <w:rsid w:val="001F78F9"/>
    <w:rsid w:val="001F7CD5"/>
    <w:rsid w:val="001F7DB5"/>
    <w:rsid w:val="001F7EE6"/>
    <w:rsid w:val="001F7F02"/>
    <w:rsid w:val="001F7FA9"/>
    <w:rsid w:val="00200057"/>
    <w:rsid w:val="0020063E"/>
    <w:rsid w:val="00200A4A"/>
    <w:rsid w:val="00200FB0"/>
    <w:rsid w:val="0020143F"/>
    <w:rsid w:val="00201599"/>
    <w:rsid w:val="00201872"/>
    <w:rsid w:val="002021EC"/>
    <w:rsid w:val="00202305"/>
    <w:rsid w:val="0020240D"/>
    <w:rsid w:val="002024C5"/>
    <w:rsid w:val="00202AC6"/>
    <w:rsid w:val="00202CAA"/>
    <w:rsid w:val="002039EF"/>
    <w:rsid w:val="002040D3"/>
    <w:rsid w:val="0020496E"/>
    <w:rsid w:val="00204D86"/>
    <w:rsid w:val="00205767"/>
    <w:rsid w:val="00205D1B"/>
    <w:rsid w:val="002061A8"/>
    <w:rsid w:val="0020647C"/>
    <w:rsid w:val="00206687"/>
    <w:rsid w:val="00206B46"/>
    <w:rsid w:val="00206BC0"/>
    <w:rsid w:val="00206D4B"/>
    <w:rsid w:val="00207207"/>
    <w:rsid w:val="0020740E"/>
    <w:rsid w:val="00207504"/>
    <w:rsid w:val="002077A6"/>
    <w:rsid w:val="00207998"/>
    <w:rsid w:val="00207CB1"/>
    <w:rsid w:val="002100FC"/>
    <w:rsid w:val="0021043D"/>
    <w:rsid w:val="002107E9"/>
    <w:rsid w:val="00210DAC"/>
    <w:rsid w:val="00210EEE"/>
    <w:rsid w:val="00210F57"/>
    <w:rsid w:val="002111A0"/>
    <w:rsid w:val="00211517"/>
    <w:rsid w:val="00211616"/>
    <w:rsid w:val="002117E9"/>
    <w:rsid w:val="00211987"/>
    <w:rsid w:val="00211BB8"/>
    <w:rsid w:val="00211D5C"/>
    <w:rsid w:val="00211EFE"/>
    <w:rsid w:val="0021212D"/>
    <w:rsid w:val="002128A5"/>
    <w:rsid w:val="00213246"/>
    <w:rsid w:val="0021347C"/>
    <w:rsid w:val="00213A28"/>
    <w:rsid w:val="00213A80"/>
    <w:rsid w:val="00213E25"/>
    <w:rsid w:val="00213F2A"/>
    <w:rsid w:val="0021434C"/>
    <w:rsid w:val="00214523"/>
    <w:rsid w:val="00214585"/>
    <w:rsid w:val="00214AE3"/>
    <w:rsid w:val="00214F07"/>
    <w:rsid w:val="00215054"/>
    <w:rsid w:val="002157F8"/>
    <w:rsid w:val="00215BE9"/>
    <w:rsid w:val="00215E8A"/>
    <w:rsid w:val="002164C8"/>
    <w:rsid w:val="00216B57"/>
    <w:rsid w:val="00216F30"/>
    <w:rsid w:val="00216F82"/>
    <w:rsid w:val="00217013"/>
    <w:rsid w:val="00217295"/>
    <w:rsid w:val="00217725"/>
    <w:rsid w:val="00217FD4"/>
    <w:rsid w:val="00220067"/>
    <w:rsid w:val="0022016D"/>
    <w:rsid w:val="0022032F"/>
    <w:rsid w:val="002203BF"/>
    <w:rsid w:val="002203E0"/>
    <w:rsid w:val="002208AF"/>
    <w:rsid w:val="00220F99"/>
    <w:rsid w:val="00221567"/>
    <w:rsid w:val="00221570"/>
    <w:rsid w:val="002222EB"/>
    <w:rsid w:val="002224C0"/>
    <w:rsid w:val="00222C56"/>
    <w:rsid w:val="00222F01"/>
    <w:rsid w:val="00223906"/>
    <w:rsid w:val="00223E6C"/>
    <w:rsid w:val="002241A7"/>
    <w:rsid w:val="002241E3"/>
    <w:rsid w:val="002242F0"/>
    <w:rsid w:val="002242F7"/>
    <w:rsid w:val="00224475"/>
    <w:rsid w:val="00224740"/>
    <w:rsid w:val="00224AF0"/>
    <w:rsid w:val="00224E9C"/>
    <w:rsid w:val="00225799"/>
    <w:rsid w:val="00225B77"/>
    <w:rsid w:val="00225D94"/>
    <w:rsid w:val="00225F03"/>
    <w:rsid w:val="002260EB"/>
    <w:rsid w:val="002262D3"/>
    <w:rsid w:val="002278F4"/>
    <w:rsid w:val="00227C1D"/>
    <w:rsid w:val="00231019"/>
    <w:rsid w:val="00231253"/>
    <w:rsid w:val="00231283"/>
    <w:rsid w:val="00231285"/>
    <w:rsid w:val="002312A3"/>
    <w:rsid w:val="0023170B"/>
    <w:rsid w:val="00231738"/>
    <w:rsid w:val="002319E4"/>
    <w:rsid w:val="002328B4"/>
    <w:rsid w:val="002332C7"/>
    <w:rsid w:val="002333C2"/>
    <w:rsid w:val="00233859"/>
    <w:rsid w:val="00234711"/>
    <w:rsid w:val="00234727"/>
    <w:rsid w:val="00234E3C"/>
    <w:rsid w:val="00234E85"/>
    <w:rsid w:val="0023553B"/>
    <w:rsid w:val="00235543"/>
    <w:rsid w:val="002356B8"/>
    <w:rsid w:val="00235D79"/>
    <w:rsid w:val="002365F2"/>
    <w:rsid w:val="002366C9"/>
    <w:rsid w:val="00236A4F"/>
    <w:rsid w:val="00236AEE"/>
    <w:rsid w:val="00236D62"/>
    <w:rsid w:val="00236F39"/>
    <w:rsid w:val="00237604"/>
    <w:rsid w:val="00237A91"/>
    <w:rsid w:val="00237B04"/>
    <w:rsid w:val="00237C1B"/>
    <w:rsid w:val="00237E36"/>
    <w:rsid w:val="00237E7C"/>
    <w:rsid w:val="00240048"/>
    <w:rsid w:val="002400F8"/>
    <w:rsid w:val="002407BB"/>
    <w:rsid w:val="00240D64"/>
    <w:rsid w:val="0024115B"/>
    <w:rsid w:val="00241167"/>
    <w:rsid w:val="00241507"/>
    <w:rsid w:val="00241922"/>
    <w:rsid w:val="00241D91"/>
    <w:rsid w:val="00241FB9"/>
    <w:rsid w:val="00242292"/>
    <w:rsid w:val="00242456"/>
    <w:rsid w:val="0024245B"/>
    <w:rsid w:val="00242658"/>
    <w:rsid w:val="0024269A"/>
    <w:rsid w:val="0024274D"/>
    <w:rsid w:val="00242760"/>
    <w:rsid w:val="00242778"/>
    <w:rsid w:val="0024282A"/>
    <w:rsid w:val="002432F2"/>
    <w:rsid w:val="00243587"/>
    <w:rsid w:val="002436A3"/>
    <w:rsid w:val="0024478F"/>
    <w:rsid w:val="00244E6E"/>
    <w:rsid w:val="00244E6F"/>
    <w:rsid w:val="002450C5"/>
    <w:rsid w:val="0024593F"/>
    <w:rsid w:val="00245F48"/>
    <w:rsid w:val="00245FDD"/>
    <w:rsid w:val="0024630C"/>
    <w:rsid w:val="00246310"/>
    <w:rsid w:val="002464F8"/>
    <w:rsid w:val="002468F0"/>
    <w:rsid w:val="00246BCA"/>
    <w:rsid w:val="00246C38"/>
    <w:rsid w:val="00246D30"/>
    <w:rsid w:val="00246F90"/>
    <w:rsid w:val="002472B7"/>
    <w:rsid w:val="002476FA"/>
    <w:rsid w:val="00247A9C"/>
    <w:rsid w:val="00247D9C"/>
    <w:rsid w:val="002502AD"/>
    <w:rsid w:val="002504DC"/>
    <w:rsid w:val="00250862"/>
    <w:rsid w:val="00250887"/>
    <w:rsid w:val="00250ACE"/>
    <w:rsid w:val="00250F87"/>
    <w:rsid w:val="00251192"/>
    <w:rsid w:val="002514D8"/>
    <w:rsid w:val="002519A4"/>
    <w:rsid w:val="00251F23"/>
    <w:rsid w:val="0025208E"/>
    <w:rsid w:val="002525DA"/>
    <w:rsid w:val="0025260D"/>
    <w:rsid w:val="00252AF3"/>
    <w:rsid w:val="00252EB1"/>
    <w:rsid w:val="00252F0D"/>
    <w:rsid w:val="00252FAF"/>
    <w:rsid w:val="002533CB"/>
    <w:rsid w:val="00253434"/>
    <w:rsid w:val="00253AA5"/>
    <w:rsid w:val="0025417F"/>
    <w:rsid w:val="0025450A"/>
    <w:rsid w:val="00254B1C"/>
    <w:rsid w:val="00254C70"/>
    <w:rsid w:val="00254C99"/>
    <w:rsid w:val="00254F97"/>
    <w:rsid w:val="002551D8"/>
    <w:rsid w:val="00255672"/>
    <w:rsid w:val="002557E7"/>
    <w:rsid w:val="00255C03"/>
    <w:rsid w:val="00255E05"/>
    <w:rsid w:val="00255F8D"/>
    <w:rsid w:val="002561F0"/>
    <w:rsid w:val="0025624B"/>
    <w:rsid w:val="0025658E"/>
    <w:rsid w:val="002571A7"/>
    <w:rsid w:val="002576A1"/>
    <w:rsid w:val="00257B6F"/>
    <w:rsid w:val="00260127"/>
    <w:rsid w:val="00260614"/>
    <w:rsid w:val="002606F5"/>
    <w:rsid w:val="00260720"/>
    <w:rsid w:val="00260E24"/>
    <w:rsid w:val="002615A7"/>
    <w:rsid w:val="00261E6F"/>
    <w:rsid w:val="00262A44"/>
    <w:rsid w:val="00262A75"/>
    <w:rsid w:val="00262C0C"/>
    <w:rsid w:val="00262C65"/>
    <w:rsid w:val="00262C95"/>
    <w:rsid w:val="00262E56"/>
    <w:rsid w:val="0026307B"/>
    <w:rsid w:val="00263A25"/>
    <w:rsid w:val="00264253"/>
    <w:rsid w:val="0026456F"/>
    <w:rsid w:val="0026460C"/>
    <w:rsid w:val="002648D0"/>
    <w:rsid w:val="00264DC8"/>
    <w:rsid w:val="002651DF"/>
    <w:rsid w:val="002658B7"/>
    <w:rsid w:val="00265B41"/>
    <w:rsid w:val="00265D40"/>
    <w:rsid w:val="00265DA9"/>
    <w:rsid w:val="002662E8"/>
    <w:rsid w:val="00266852"/>
    <w:rsid w:val="00267366"/>
    <w:rsid w:val="002674A8"/>
    <w:rsid w:val="00267760"/>
    <w:rsid w:val="0026791B"/>
    <w:rsid w:val="00270087"/>
    <w:rsid w:val="0027046E"/>
    <w:rsid w:val="002705DF"/>
    <w:rsid w:val="0027063B"/>
    <w:rsid w:val="002706C3"/>
    <w:rsid w:val="0027079B"/>
    <w:rsid w:val="00270C42"/>
    <w:rsid w:val="00270E0D"/>
    <w:rsid w:val="00271025"/>
    <w:rsid w:val="00271061"/>
    <w:rsid w:val="00271191"/>
    <w:rsid w:val="002711DC"/>
    <w:rsid w:val="00271445"/>
    <w:rsid w:val="002720B0"/>
    <w:rsid w:val="00272C16"/>
    <w:rsid w:val="00272E8D"/>
    <w:rsid w:val="002735A5"/>
    <w:rsid w:val="002736D9"/>
    <w:rsid w:val="00273D57"/>
    <w:rsid w:val="00273D6C"/>
    <w:rsid w:val="00274143"/>
    <w:rsid w:val="00274CBC"/>
    <w:rsid w:val="002757E8"/>
    <w:rsid w:val="0027597A"/>
    <w:rsid w:val="00275AE9"/>
    <w:rsid w:val="00275C92"/>
    <w:rsid w:val="00275E58"/>
    <w:rsid w:val="00275F80"/>
    <w:rsid w:val="00275FE0"/>
    <w:rsid w:val="002760CC"/>
    <w:rsid w:val="002761F6"/>
    <w:rsid w:val="002763A9"/>
    <w:rsid w:val="00276915"/>
    <w:rsid w:val="00277117"/>
    <w:rsid w:val="00280432"/>
    <w:rsid w:val="0028125B"/>
    <w:rsid w:val="00281271"/>
    <w:rsid w:val="002815D1"/>
    <w:rsid w:val="002815E3"/>
    <w:rsid w:val="002819CB"/>
    <w:rsid w:val="00281D1A"/>
    <w:rsid w:val="0028214E"/>
    <w:rsid w:val="00282525"/>
    <w:rsid w:val="00282778"/>
    <w:rsid w:val="00282A8D"/>
    <w:rsid w:val="00282C45"/>
    <w:rsid w:val="00282DD5"/>
    <w:rsid w:val="00282DDE"/>
    <w:rsid w:val="0028329C"/>
    <w:rsid w:val="002834E5"/>
    <w:rsid w:val="00283575"/>
    <w:rsid w:val="00283720"/>
    <w:rsid w:val="002837DB"/>
    <w:rsid w:val="002837EC"/>
    <w:rsid w:val="00283B88"/>
    <w:rsid w:val="00283CE6"/>
    <w:rsid w:val="00283F2E"/>
    <w:rsid w:val="00284210"/>
    <w:rsid w:val="002842A7"/>
    <w:rsid w:val="002842F5"/>
    <w:rsid w:val="0028482E"/>
    <w:rsid w:val="00284B65"/>
    <w:rsid w:val="00285A28"/>
    <w:rsid w:val="00285ABE"/>
    <w:rsid w:val="00285B33"/>
    <w:rsid w:val="00285DE0"/>
    <w:rsid w:val="00285EC7"/>
    <w:rsid w:val="002861DE"/>
    <w:rsid w:val="002861EA"/>
    <w:rsid w:val="0028621B"/>
    <w:rsid w:val="002864FF"/>
    <w:rsid w:val="0028674A"/>
    <w:rsid w:val="002867B9"/>
    <w:rsid w:val="00287DB0"/>
    <w:rsid w:val="002909CD"/>
    <w:rsid w:val="002911A0"/>
    <w:rsid w:val="002915D2"/>
    <w:rsid w:val="00291601"/>
    <w:rsid w:val="0029171B"/>
    <w:rsid w:val="00291C34"/>
    <w:rsid w:val="0029209C"/>
    <w:rsid w:val="002920BF"/>
    <w:rsid w:val="002923F1"/>
    <w:rsid w:val="0029289B"/>
    <w:rsid w:val="00292CB7"/>
    <w:rsid w:val="0029332E"/>
    <w:rsid w:val="00294BBE"/>
    <w:rsid w:val="00294D24"/>
    <w:rsid w:val="002950A6"/>
    <w:rsid w:val="00295197"/>
    <w:rsid w:val="002952C2"/>
    <w:rsid w:val="00295374"/>
    <w:rsid w:val="0029551D"/>
    <w:rsid w:val="00295A46"/>
    <w:rsid w:val="00295B98"/>
    <w:rsid w:val="00296933"/>
    <w:rsid w:val="00296F65"/>
    <w:rsid w:val="00297026"/>
    <w:rsid w:val="002972FE"/>
    <w:rsid w:val="00297605"/>
    <w:rsid w:val="00297975"/>
    <w:rsid w:val="00297C47"/>
    <w:rsid w:val="002A04F4"/>
    <w:rsid w:val="002A0A26"/>
    <w:rsid w:val="002A0A55"/>
    <w:rsid w:val="002A0D0B"/>
    <w:rsid w:val="002A1315"/>
    <w:rsid w:val="002A1596"/>
    <w:rsid w:val="002A1750"/>
    <w:rsid w:val="002A1774"/>
    <w:rsid w:val="002A1BF0"/>
    <w:rsid w:val="002A1F90"/>
    <w:rsid w:val="002A21CD"/>
    <w:rsid w:val="002A2550"/>
    <w:rsid w:val="002A3420"/>
    <w:rsid w:val="002A3640"/>
    <w:rsid w:val="002A3BEB"/>
    <w:rsid w:val="002A3E57"/>
    <w:rsid w:val="002A3EA1"/>
    <w:rsid w:val="002A3EC6"/>
    <w:rsid w:val="002A3F23"/>
    <w:rsid w:val="002A461C"/>
    <w:rsid w:val="002A485E"/>
    <w:rsid w:val="002A4923"/>
    <w:rsid w:val="002A4DD4"/>
    <w:rsid w:val="002A503F"/>
    <w:rsid w:val="002A5418"/>
    <w:rsid w:val="002A5676"/>
    <w:rsid w:val="002A572B"/>
    <w:rsid w:val="002A5792"/>
    <w:rsid w:val="002A5ED9"/>
    <w:rsid w:val="002A6173"/>
    <w:rsid w:val="002A62C7"/>
    <w:rsid w:val="002A6547"/>
    <w:rsid w:val="002A6A42"/>
    <w:rsid w:val="002A720E"/>
    <w:rsid w:val="002A7BC8"/>
    <w:rsid w:val="002A7C14"/>
    <w:rsid w:val="002A7C30"/>
    <w:rsid w:val="002A7D63"/>
    <w:rsid w:val="002B031F"/>
    <w:rsid w:val="002B0699"/>
    <w:rsid w:val="002B0D0F"/>
    <w:rsid w:val="002B111F"/>
    <w:rsid w:val="002B11F9"/>
    <w:rsid w:val="002B1297"/>
    <w:rsid w:val="002B17BC"/>
    <w:rsid w:val="002B1AB7"/>
    <w:rsid w:val="002B1F8D"/>
    <w:rsid w:val="002B214E"/>
    <w:rsid w:val="002B21A1"/>
    <w:rsid w:val="002B2215"/>
    <w:rsid w:val="002B2840"/>
    <w:rsid w:val="002B28B0"/>
    <w:rsid w:val="002B28B7"/>
    <w:rsid w:val="002B2BE7"/>
    <w:rsid w:val="002B3F84"/>
    <w:rsid w:val="002B43C2"/>
    <w:rsid w:val="002B4595"/>
    <w:rsid w:val="002B4905"/>
    <w:rsid w:val="002B50E3"/>
    <w:rsid w:val="002B57DA"/>
    <w:rsid w:val="002B5A34"/>
    <w:rsid w:val="002B5B95"/>
    <w:rsid w:val="002B5D3A"/>
    <w:rsid w:val="002B6104"/>
    <w:rsid w:val="002B6563"/>
    <w:rsid w:val="002B682C"/>
    <w:rsid w:val="002B6897"/>
    <w:rsid w:val="002B715F"/>
    <w:rsid w:val="002B7D83"/>
    <w:rsid w:val="002C03BA"/>
    <w:rsid w:val="002C04D6"/>
    <w:rsid w:val="002C0557"/>
    <w:rsid w:val="002C0CF7"/>
    <w:rsid w:val="002C0D3C"/>
    <w:rsid w:val="002C0FC7"/>
    <w:rsid w:val="002C138F"/>
    <w:rsid w:val="002C14A4"/>
    <w:rsid w:val="002C153A"/>
    <w:rsid w:val="002C186A"/>
    <w:rsid w:val="002C1ACA"/>
    <w:rsid w:val="002C1FF4"/>
    <w:rsid w:val="002C205F"/>
    <w:rsid w:val="002C22DD"/>
    <w:rsid w:val="002C251F"/>
    <w:rsid w:val="002C2832"/>
    <w:rsid w:val="002C2EA6"/>
    <w:rsid w:val="002C3646"/>
    <w:rsid w:val="002C36BE"/>
    <w:rsid w:val="002C36E6"/>
    <w:rsid w:val="002C3E76"/>
    <w:rsid w:val="002C434C"/>
    <w:rsid w:val="002C4826"/>
    <w:rsid w:val="002C4CB7"/>
    <w:rsid w:val="002C4F9C"/>
    <w:rsid w:val="002C5588"/>
    <w:rsid w:val="002C578E"/>
    <w:rsid w:val="002C5B23"/>
    <w:rsid w:val="002C5C8D"/>
    <w:rsid w:val="002C6179"/>
    <w:rsid w:val="002C6258"/>
    <w:rsid w:val="002C67F2"/>
    <w:rsid w:val="002C6ED8"/>
    <w:rsid w:val="002C6F79"/>
    <w:rsid w:val="002C74BB"/>
    <w:rsid w:val="002C7700"/>
    <w:rsid w:val="002C799B"/>
    <w:rsid w:val="002C79AA"/>
    <w:rsid w:val="002C7DC3"/>
    <w:rsid w:val="002D0614"/>
    <w:rsid w:val="002D0A3B"/>
    <w:rsid w:val="002D1108"/>
    <w:rsid w:val="002D161D"/>
    <w:rsid w:val="002D1731"/>
    <w:rsid w:val="002D1840"/>
    <w:rsid w:val="002D2B42"/>
    <w:rsid w:val="002D30A5"/>
    <w:rsid w:val="002D33E4"/>
    <w:rsid w:val="002D3950"/>
    <w:rsid w:val="002D4113"/>
    <w:rsid w:val="002D47D5"/>
    <w:rsid w:val="002D4B01"/>
    <w:rsid w:val="002D4B83"/>
    <w:rsid w:val="002D4F2C"/>
    <w:rsid w:val="002D58EA"/>
    <w:rsid w:val="002D5E94"/>
    <w:rsid w:val="002D5FDF"/>
    <w:rsid w:val="002D66C3"/>
    <w:rsid w:val="002D69AE"/>
    <w:rsid w:val="002D69B7"/>
    <w:rsid w:val="002D7A89"/>
    <w:rsid w:val="002D7C06"/>
    <w:rsid w:val="002D7D3B"/>
    <w:rsid w:val="002E0254"/>
    <w:rsid w:val="002E041C"/>
    <w:rsid w:val="002E0464"/>
    <w:rsid w:val="002E1003"/>
    <w:rsid w:val="002E12DA"/>
    <w:rsid w:val="002E265E"/>
    <w:rsid w:val="002E2932"/>
    <w:rsid w:val="002E2937"/>
    <w:rsid w:val="002E3C96"/>
    <w:rsid w:val="002E41BF"/>
    <w:rsid w:val="002E41E7"/>
    <w:rsid w:val="002E4270"/>
    <w:rsid w:val="002E4339"/>
    <w:rsid w:val="002E4524"/>
    <w:rsid w:val="002E467D"/>
    <w:rsid w:val="002E4F3B"/>
    <w:rsid w:val="002E4FB5"/>
    <w:rsid w:val="002E527D"/>
    <w:rsid w:val="002E536D"/>
    <w:rsid w:val="002E5608"/>
    <w:rsid w:val="002E589B"/>
    <w:rsid w:val="002E58A4"/>
    <w:rsid w:val="002E5E5C"/>
    <w:rsid w:val="002E60A1"/>
    <w:rsid w:val="002E6232"/>
    <w:rsid w:val="002E63D3"/>
    <w:rsid w:val="002E65ED"/>
    <w:rsid w:val="002E6982"/>
    <w:rsid w:val="002E7096"/>
    <w:rsid w:val="002E71B2"/>
    <w:rsid w:val="002E7613"/>
    <w:rsid w:val="002E7978"/>
    <w:rsid w:val="002E7BE2"/>
    <w:rsid w:val="002F0108"/>
    <w:rsid w:val="002F0248"/>
    <w:rsid w:val="002F034A"/>
    <w:rsid w:val="002F03E7"/>
    <w:rsid w:val="002F0572"/>
    <w:rsid w:val="002F11D6"/>
    <w:rsid w:val="002F1427"/>
    <w:rsid w:val="002F1913"/>
    <w:rsid w:val="002F1FD5"/>
    <w:rsid w:val="002F2162"/>
    <w:rsid w:val="002F25F2"/>
    <w:rsid w:val="002F28FE"/>
    <w:rsid w:val="002F3292"/>
    <w:rsid w:val="002F4010"/>
    <w:rsid w:val="002F471D"/>
    <w:rsid w:val="002F4B90"/>
    <w:rsid w:val="002F4E96"/>
    <w:rsid w:val="002F4EB5"/>
    <w:rsid w:val="002F4FAB"/>
    <w:rsid w:val="002F5024"/>
    <w:rsid w:val="002F512C"/>
    <w:rsid w:val="002F530E"/>
    <w:rsid w:val="002F54DC"/>
    <w:rsid w:val="002F579C"/>
    <w:rsid w:val="002F57ED"/>
    <w:rsid w:val="002F58CF"/>
    <w:rsid w:val="002F5961"/>
    <w:rsid w:val="002F5BDA"/>
    <w:rsid w:val="002F6E6C"/>
    <w:rsid w:val="002F6F94"/>
    <w:rsid w:val="002F6FC2"/>
    <w:rsid w:val="002F6FE8"/>
    <w:rsid w:val="002F707E"/>
    <w:rsid w:val="002F7C3C"/>
    <w:rsid w:val="002F7EAF"/>
    <w:rsid w:val="0030026F"/>
    <w:rsid w:val="00300795"/>
    <w:rsid w:val="003011F7"/>
    <w:rsid w:val="0030146C"/>
    <w:rsid w:val="003017A1"/>
    <w:rsid w:val="003019A0"/>
    <w:rsid w:val="00301BBA"/>
    <w:rsid w:val="00301BF7"/>
    <w:rsid w:val="00301EA7"/>
    <w:rsid w:val="00301F00"/>
    <w:rsid w:val="0030215C"/>
    <w:rsid w:val="00302266"/>
    <w:rsid w:val="003024AF"/>
    <w:rsid w:val="0030258A"/>
    <w:rsid w:val="0030356F"/>
    <w:rsid w:val="00303AD6"/>
    <w:rsid w:val="00303E1C"/>
    <w:rsid w:val="00303F0C"/>
    <w:rsid w:val="0030440D"/>
    <w:rsid w:val="003046A8"/>
    <w:rsid w:val="00304BFF"/>
    <w:rsid w:val="00304C79"/>
    <w:rsid w:val="00304E75"/>
    <w:rsid w:val="0030510D"/>
    <w:rsid w:val="0030514E"/>
    <w:rsid w:val="003053A5"/>
    <w:rsid w:val="003058C4"/>
    <w:rsid w:val="00305CE2"/>
    <w:rsid w:val="00305D2D"/>
    <w:rsid w:val="00305D2E"/>
    <w:rsid w:val="00305DFC"/>
    <w:rsid w:val="00305F85"/>
    <w:rsid w:val="00305F93"/>
    <w:rsid w:val="00306004"/>
    <w:rsid w:val="00306522"/>
    <w:rsid w:val="003066CE"/>
    <w:rsid w:val="0030708D"/>
    <w:rsid w:val="003070A0"/>
    <w:rsid w:val="0030748A"/>
    <w:rsid w:val="003079C6"/>
    <w:rsid w:val="0031014E"/>
    <w:rsid w:val="003101E3"/>
    <w:rsid w:val="00310CD4"/>
    <w:rsid w:val="0031130B"/>
    <w:rsid w:val="00311ADD"/>
    <w:rsid w:val="0031211B"/>
    <w:rsid w:val="003122AE"/>
    <w:rsid w:val="003123FA"/>
    <w:rsid w:val="00312483"/>
    <w:rsid w:val="003128F1"/>
    <w:rsid w:val="003129DD"/>
    <w:rsid w:val="00312CAF"/>
    <w:rsid w:val="00313131"/>
    <w:rsid w:val="003139AC"/>
    <w:rsid w:val="00314202"/>
    <w:rsid w:val="00314269"/>
    <w:rsid w:val="00314B47"/>
    <w:rsid w:val="00315091"/>
    <w:rsid w:val="003152EB"/>
    <w:rsid w:val="00315640"/>
    <w:rsid w:val="0031584F"/>
    <w:rsid w:val="0031604A"/>
    <w:rsid w:val="003161BF"/>
    <w:rsid w:val="00316CFC"/>
    <w:rsid w:val="00316F21"/>
    <w:rsid w:val="0031792F"/>
    <w:rsid w:val="00317D87"/>
    <w:rsid w:val="00317EAC"/>
    <w:rsid w:val="00320258"/>
    <w:rsid w:val="00320420"/>
    <w:rsid w:val="0032066A"/>
    <w:rsid w:val="003206EB"/>
    <w:rsid w:val="003209A5"/>
    <w:rsid w:val="003212E3"/>
    <w:rsid w:val="0032183F"/>
    <w:rsid w:val="003218D4"/>
    <w:rsid w:val="00321A27"/>
    <w:rsid w:val="003222D5"/>
    <w:rsid w:val="00323749"/>
    <w:rsid w:val="00324A60"/>
    <w:rsid w:val="00325773"/>
    <w:rsid w:val="003258C0"/>
    <w:rsid w:val="00325D3F"/>
    <w:rsid w:val="00326068"/>
    <w:rsid w:val="003261D1"/>
    <w:rsid w:val="003262D2"/>
    <w:rsid w:val="0032643A"/>
    <w:rsid w:val="003266C9"/>
    <w:rsid w:val="00326E33"/>
    <w:rsid w:val="00326ED2"/>
    <w:rsid w:val="00327103"/>
    <w:rsid w:val="00327604"/>
    <w:rsid w:val="0032767A"/>
    <w:rsid w:val="003278B3"/>
    <w:rsid w:val="00327993"/>
    <w:rsid w:val="00327F6F"/>
    <w:rsid w:val="0033027F"/>
    <w:rsid w:val="0033030D"/>
    <w:rsid w:val="00330894"/>
    <w:rsid w:val="00330D01"/>
    <w:rsid w:val="0033101D"/>
    <w:rsid w:val="00331240"/>
    <w:rsid w:val="00331285"/>
    <w:rsid w:val="003316FC"/>
    <w:rsid w:val="003324B2"/>
    <w:rsid w:val="0033292D"/>
    <w:rsid w:val="003329E6"/>
    <w:rsid w:val="00332D35"/>
    <w:rsid w:val="0033303C"/>
    <w:rsid w:val="00333D94"/>
    <w:rsid w:val="0033468C"/>
    <w:rsid w:val="0033490F"/>
    <w:rsid w:val="00334C25"/>
    <w:rsid w:val="00334CC6"/>
    <w:rsid w:val="00334F9B"/>
    <w:rsid w:val="00334FF4"/>
    <w:rsid w:val="003353D7"/>
    <w:rsid w:val="00335756"/>
    <w:rsid w:val="00335969"/>
    <w:rsid w:val="00335D61"/>
    <w:rsid w:val="00335E99"/>
    <w:rsid w:val="00335EB6"/>
    <w:rsid w:val="00336027"/>
    <w:rsid w:val="00336381"/>
    <w:rsid w:val="0033663C"/>
    <w:rsid w:val="0033682C"/>
    <w:rsid w:val="003368B1"/>
    <w:rsid w:val="00336A57"/>
    <w:rsid w:val="00336C83"/>
    <w:rsid w:val="00336DC3"/>
    <w:rsid w:val="0033701E"/>
    <w:rsid w:val="00337030"/>
    <w:rsid w:val="003370DD"/>
    <w:rsid w:val="00337246"/>
    <w:rsid w:val="0033733F"/>
    <w:rsid w:val="00337BBE"/>
    <w:rsid w:val="00337E3E"/>
    <w:rsid w:val="00341059"/>
    <w:rsid w:val="003411DB"/>
    <w:rsid w:val="003411E9"/>
    <w:rsid w:val="003418CA"/>
    <w:rsid w:val="003419C2"/>
    <w:rsid w:val="00341B26"/>
    <w:rsid w:val="00341DD4"/>
    <w:rsid w:val="0034210C"/>
    <w:rsid w:val="00342420"/>
    <w:rsid w:val="00342C57"/>
    <w:rsid w:val="00343242"/>
    <w:rsid w:val="00343317"/>
    <w:rsid w:val="003438FF"/>
    <w:rsid w:val="00344086"/>
    <w:rsid w:val="00344670"/>
    <w:rsid w:val="00344F3C"/>
    <w:rsid w:val="003452B5"/>
    <w:rsid w:val="00345F78"/>
    <w:rsid w:val="00346950"/>
    <w:rsid w:val="0034746A"/>
    <w:rsid w:val="00347AED"/>
    <w:rsid w:val="00347F48"/>
    <w:rsid w:val="003502A7"/>
    <w:rsid w:val="003506B5"/>
    <w:rsid w:val="003508E7"/>
    <w:rsid w:val="00350DD6"/>
    <w:rsid w:val="00350FA7"/>
    <w:rsid w:val="00351668"/>
    <w:rsid w:val="0035169C"/>
    <w:rsid w:val="0035178D"/>
    <w:rsid w:val="003517F6"/>
    <w:rsid w:val="00351905"/>
    <w:rsid w:val="0035211F"/>
    <w:rsid w:val="00352284"/>
    <w:rsid w:val="003525C5"/>
    <w:rsid w:val="003526FB"/>
    <w:rsid w:val="003527A7"/>
    <w:rsid w:val="00352B62"/>
    <w:rsid w:val="00352C38"/>
    <w:rsid w:val="0035303D"/>
    <w:rsid w:val="003534F9"/>
    <w:rsid w:val="003539D8"/>
    <w:rsid w:val="00354F8B"/>
    <w:rsid w:val="00355022"/>
    <w:rsid w:val="0035526D"/>
    <w:rsid w:val="003552D9"/>
    <w:rsid w:val="003557A2"/>
    <w:rsid w:val="00355D96"/>
    <w:rsid w:val="00356597"/>
    <w:rsid w:val="00356607"/>
    <w:rsid w:val="00356F93"/>
    <w:rsid w:val="00356FF0"/>
    <w:rsid w:val="0035713D"/>
    <w:rsid w:val="00357ED1"/>
    <w:rsid w:val="00360105"/>
    <w:rsid w:val="0036036E"/>
    <w:rsid w:val="0036155A"/>
    <w:rsid w:val="00362178"/>
    <w:rsid w:val="00362262"/>
    <w:rsid w:val="003625AF"/>
    <w:rsid w:val="003625D7"/>
    <w:rsid w:val="003626A0"/>
    <w:rsid w:val="00363004"/>
    <w:rsid w:val="00363331"/>
    <w:rsid w:val="00363393"/>
    <w:rsid w:val="00363499"/>
    <w:rsid w:val="0036353F"/>
    <w:rsid w:val="003635F8"/>
    <w:rsid w:val="00363837"/>
    <w:rsid w:val="003644C0"/>
    <w:rsid w:val="00364710"/>
    <w:rsid w:val="00364E90"/>
    <w:rsid w:val="00364F32"/>
    <w:rsid w:val="0036537F"/>
    <w:rsid w:val="003661FE"/>
    <w:rsid w:val="0036620D"/>
    <w:rsid w:val="00366349"/>
    <w:rsid w:val="00366A6D"/>
    <w:rsid w:val="00366C3E"/>
    <w:rsid w:val="00366DF3"/>
    <w:rsid w:val="00367080"/>
    <w:rsid w:val="00367917"/>
    <w:rsid w:val="00367922"/>
    <w:rsid w:val="00370122"/>
    <w:rsid w:val="0037016D"/>
    <w:rsid w:val="003705EF"/>
    <w:rsid w:val="003707B9"/>
    <w:rsid w:val="00370841"/>
    <w:rsid w:val="00370989"/>
    <w:rsid w:val="003709C0"/>
    <w:rsid w:val="00370AB9"/>
    <w:rsid w:val="00370D6E"/>
    <w:rsid w:val="0037248A"/>
    <w:rsid w:val="00372C68"/>
    <w:rsid w:val="003730E8"/>
    <w:rsid w:val="003730F6"/>
    <w:rsid w:val="00373111"/>
    <w:rsid w:val="00373356"/>
    <w:rsid w:val="003733F4"/>
    <w:rsid w:val="00373468"/>
    <w:rsid w:val="00373609"/>
    <w:rsid w:val="00373C24"/>
    <w:rsid w:val="00373E25"/>
    <w:rsid w:val="0037435B"/>
    <w:rsid w:val="00374519"/>
    <w:rsid w:val="00374987"/>
    <w:rsid w:val="00375050"/>
    <w:rsid w:val="003750B3"/>
    <w:rsid w:val="0037516A"/>
    <w:rsid w:val="00375889"/>
    <w:rsid w:val="00375B7B"/>
    <w:rsid w:val="00375C5C"/>
    <w:rsid w:val="003764D7"/>
    <w:rsid w:val="00376A8E"/>
    <w:rsid w:val="00376AC7"/>
    <w:rsid w:val="00376C17"/>
    <w:rsid w:val="0037719E"/>
    <w:rsid w:val="00377276"/>
    <w:rsid w:val="0037776B"/>
    <w:rsid w:val="003777BE"/>
    <w:rsid w:val="00377B0C"/>
    <w:rsid w:val="00377F9D"/>
    <w:rsid w:val="00377FA3"/>
    <w:rsid w:val="00380065"/>
    <w:rsid w:val="00380696"/>
    <w:rsid w:val="00380874"/>
    <w:rsid w:val="00380EDF"/>
    <w:rsid w:val="00380F58"/>
    <w:rsid w:val="00381167"/>
    <w:rsid w:val="00381237"/>
    <w:rsid w:val="003815A3"/>
    <w:rsid w:val="00381624"/>
    <w:rsid w:val="00382032"/>
    <w:rsid w:val="00382064"/>
    <w:rsid w:val="003827D3"/>
    <w:rsid w:val="00382892"/>
    <w:rsid w:val="00382A1C"/>
    <w:rsid w:val="00382A9D"/>
    <w:rsid w:val="00382BF1"/>
    <w:rsid w:val="00382E46"/>
    <w:rsid w:val="003830C9"/>
    <w:rsid w:val="00383533"/>
    <w:rsid w:val="00383838"/>
    <w:rsid w:val="00383960"/>
    <w:rsid w:val="00383AB3"/>
    <w:rsid w:val="00383C13"/>
    <w:rsid w:val="00383D08"/>
    <w:rsid w:val="00383F85"/>
    <w:rsid w:val="00383FD2"/>
    <w:rsid w:val="00384524"/>
    <w:rsid w:val="003845BE"/>
    <w:rsid w:val="00385555"/>
    <w:rsid w:val="00385784"/>
    <w:rsid w:val="003859AD"/>
    <w:rsid w:val="00385CDE"/>
    <w:rsid w:val="003860BB"/>
    <w:rsid w:val="003863C2"/>
    <w:rsid w:val="00387005"/>
    <w:rsid w:val="0038704B"/>
    <w:rsid w:val="0038767C"/>
    <w:rsid w:val="00387F53"/>
    <w:rsid w:val="003902DE"/>
    <w:rsid w:val="003904C1"/>
    <w:rsid w:val="003905DB"/>
    <w:rsid w:val="00390E82"/>
    <w:rsid w:val="00391393"/>
    <w:rsid w:val="00391500"/>
    <w:rsid w:val="00391796"/>
    <w:rsid w:val="00391AC1"/>
    <w:rsid w:val="003929D4"/>
    <w:rsid w:val="00392BED"/>
    <w:rsid w:val="00392F32"/>
    <w:rsid w:val="003938D0"/>
    <w:rsid w:val="003939FB"/>
    <w:rsid w:val="003940AA"/>
    <w:rsid w:val="00394209"/>
    <w:rsid w:val="00394316"/>
    <w:rsid w:val="00394495"/>
    <w:rsid w:val="0039546A"/>
    <w:rsid w:val="003954AC"/>
    <w:rsid w:val="00395E00"/>
    <w:rsid w:val="003963AE"/>
    <w:rsid w:val="0039648E"/>
    <w:rsid w:val="00396740"/>
    <w:rsid w:val="003971DD"/>
    <w:rsid w:val="00397CE8"/>
    <w:rsid w:val="003A0651"/>
    <w:rsid w:val="003A06CB"/>
    <w:rsid w:val="003A0A6E"/>
    <w:rsid w:val="003A0D36"/>
    <w:rsid w:val="003A12A4"/>
    <w:rsid w:val="003A12BE"/>
    <w:rsid w:val="003A15A2"/>
    <w:rsid w:val="003A170F"/>
    <w:rsid w:val="003A1A39"/>
    <w:rsid w:val="003A1DBA"/>
    <w:rsid w:val="003A1EEC"/>
    <w:rsid w:val="003A1FDC"/>
    <w:rsid w:val="003A2288"/>
    <w:rsid w:val="003A23F7"/>
    <w:rsid w:val="003A307B"/>
    <w:rsid w:val="003A32D9"/>
    <w:rsid w:val="003A3404"/>
    <w:rsid w:val="003A3434"/>
    <w:rsid w:val="003A36A1"/>
    <w:rsid w:val="003A3C14"/>
    <w:rsid w:val="003A405B"/>
    <w:rsid w:val="003A4187"/>
    <w:rsid w:val="003A42DF"/>
    <w:rsid w:val="003A47B0"/>
    <w:rsid w:val="003A4883"/>
    <w:rsid w:val="003A4909"/>
    <w:rsid w:val="003A49D6"/>
    <w:rsid w:val="003A4C90"/>
    <w:rsid w:val="003A5297"/>
    <w:rsid w:val="003A5796"/>
    <w:rsid w:val="003A5AD4"/>
    <w:rsid w:val="003A5C70"/>
    <w:rsid w:val="003A5E84"/>
    <w:rsid w:val="003A5F62"/>
    <w:rsid w:val="003A5F99"/>
    <w:rsid w:val="003A62BA"/>
    <w:rsid w:val="003A638B"/>
    <w:rsid w:val="003A63DB"/>
    <w:rsid w:val="003A658F"/>
    <w:rsid w:val="003A698C"/>
    <w:rsid w:val="003A72FB"/>
    <w:rsid w:val="003A7935"/>
    <w:rsid w:val="003A7BAA"/>
    <w:rsid w:val="003A7C60"/>
    <w:rsid w:val="003B0097"/>
    <w:rsid w:val="003B016D"/>
    <w:rsid w:val="003B0392"/>
    <w:rsid w:val="003B044C"/>
    <w:rsid w:val="003B0499"/>
    <w:rsid w:val="003B061A"/>
    <w:rsid w:val="003B07CE"/>
    <w:rsid w:val="003B07FF"/>
    <w:rsid w:val="003B081C"/>
    <w:rsid w:val="003B08BD"/>
    <w:rsid w:val="003B0D9C"/>
    <w:rsid w:val="003B1404"/>
    <w:rsid w:val="003B1658"/>
    <w:rsid w:val="003B166D"/>
    <w:rsid w:val="003B17C3"/>
    <w:rsid w:val="003B193D"/>
    <w:rsid w:val="003B1CA8"/>
    <w:rsid w:val="003B1F6C"/>
    <w:rsid w:val="003B27A3"/>
    <w:rsid w:val="003B2C7F"/>
    <w:rsid w:val="003B303C"/>
    <w:rsid w:val="003B328E"/>
    <w:rsid w:val="003B338F"/>
    <w:rsid w:val="003B34C6"/>
    <w:rsid w:val="003B3536"/>
    <w:rsid w:val="003B360B"/>
    <w:rsid w:val="003B3857"/>
    <w:rsid w:val="003B411C"/>
    <w:rsid w:val="003B47EE"/>
    <w:rsid w:val="003B4EC1"/>
    <w:rsid w:val="003B5953"/>
    <w:rsid w:val="003B5C3B"/>
    <w:rsid w:val="003B5DFA"/>
    <w:rsid w:val="003B61C9"/>
    <w:rsid w:val="003B625D"/>
    <w:rsid w:val="003B658B"/>
    <w:rsid w:val="003B6679"/>
    <w:rsid w:val="003B6ADD"/>
    <w:rsid w:val="003B6F51"/>
    <w:rsid w:val="003B7100"/>
    <w:rsid w:val="003B7172"/>
    <w:rsid w:val="003B722C"/>
    <w:rsid w:val="003B73FF"/>
    <w:rsid w:val="003B78E2"/>
    <w:rsid w:val="003C0550"/>
    <w:rsid w:val="003C06BC"/>
    <w:rsid w:val="003C0926"/>
    <w:rsid w:val="003C09E8"/>
    <w:rsid w:val="003C0AA4"/>
    <w:rsid w:val="003C16C5"/>
    <w:rsid w:val="003C16E8"/>
    <w:rsid w:val="003C1752"/>
    <w:rsid w:val="003C1955"/>
    <w:rsid w:val="003C1CA3"/>
    <w:rsid w:val="003C1DA6"/>
    <w:rsid w:val="003C2B74"/>
    <w:rsid w:val="003C2F4B"/>
    <w:rsid w:val="003C31EA"/>
    <w:rsid w:val="003C3656"/>
    <w:rsid w:val="003C38CA"/>
    <w:rsid w:val="003C39B6"/>
    <w:rsid w:val="003C43ED"/>
    <w:rsid w:val="003C44EA"/>
    <w:rsid w:val="003C463F"/>
    <w:rsid w:val="003C4667"/>
    <w:rsid w:val="003C4900"/>
    <w:rsid w:val="003C4A55"/>
    <w:rsid w:val="003C4D07"/>
    <w:rsid w:val="003C52BD"/>
    <w:rsid w:val="003C555B"/>
    <w:rsid w:val="003C5993"/>
    <w:rsid w:val="003C59AE"/>
    <w:rsid w:val="003C59FA"/>
    <w:rsid w:val="003C5F6D"/>
    <w:rsid w:val="003C5F90"/>
    <w:rsid w:val="003C632C"/>
    <w:rsid w:val="003C6383"/>
    <w:rsid w:val="003C6B46"/>
    <w:rsid w:val="003C7072"/>
    <w:rsid w:val="003C7516"/>
    <w:rsid w:val="003C7664"/>
    <w:rsid w:val="003C76C4"/>
    <w:rsid w:val="003C7BC6"/>
    <w:rsid w:val="003C7EF8"/>
    <w:rsid w:val="003D01E5"/>
    <w:rsid w:val="003D0254"/>
    <w:rsid w:val="003D028B"/>
    <w:rsid w:val="003D056C"/>
    <w:rsid w:val="003D08CB"/>
    <w:rsid w:val="003D0AC5"/>
    <w:rsid w:val="003D1116"/>
    <w:rsid w:val="003D1E27"/>
    <w:rsid w:val="003D1E36"/>
    <w:rsid w:val="003D2150"/>
    <w:rsid w:val="003D24E2"/>
    <w:rsid w:val="003D2840"/>
    <w:rsid w:val="003D29A1"/>
    <w:rsid w:val="003D29ED"/>
    <w:rsid w:val="003D2ACE"/>
    <w:rsid w:val="003D3108"/>
    <w:rsid w:val="003D37C4"/>
    <w:rsid w:val="003D39A4"/>
    <w:rsid w:val="003D3A39"/>
    <w:rsid w:val="003D41EC"/>
    <w:rsid w:val="003D43AB"/>
    <w:rsid w:val="003D4BAC"/>
    <w:rsid w:val="003D4D0B"/>
    <w:rsid w:val="003D50A8"/>
    <w:rsid w:val="003D522C"/>
    <w:rsid w:val="003D5720"/>
    <w:rsid w:val="003D5BB5"/>
    <w:rsid w:val="003D5F67"/>
    <w:rsid w:val="003D606A"/>
    <w:rsid w:val="003D7122"/>
    <w:rsid w:val="003D7613"/>
    <w:rsid w:val="003D763E"/>
    <w:rsid w:val="003D7858"/>
    <w:rsid w:val="003D7929"/>
    <w:rsid w:val="003D7961"/>
    <w:rsid w:val="003D7A15"/>
    <w:rsid w:val="003E00D0"/>
    <w:rsid w:val="003E0236"/>
    <w:rsid w:val="003E06C3"/>
    <w:rsid w:val="003E0762"/>
    <w:rsid w:val="003E0AA0"/>
    <w:rsid w:val="003E1450"/>
    <w:rsid w:val="003E1FB1"/>
    <w:rsid w:val="003E254B"/>
    <w:rsid w:val="003E2673"/>
    <w:rsid w:val="003E287E"/>
    <w:rsid w:val="003E2ACF"/>
    <w:rsid w:val="003E2B30"/>
    <w:rsid w:val="003E2ECB"/>
    <w:rsid w:val="003E2F85"/>
    <w:rsid w:val="003E352B"/>
    <w:rsid w:val="003E37C4"/>
    <w:rsid w:val="003E40BD"/>
    <w:rsid w:val="003E41DC"/>
    <w:rsid w:val="003E433B"/>
    <w:rsid w:val="003E4B5C"/>
    <w:rsid w:val="003E5405"/>
    <w:rsid w:val="003E540E"/>
    <w:rsid w:val="003E5679"/>
    <w:rsid w:val="003E5B0F"/>
    <w:rsid w:val="003E5C5E"/>
    <w:rsid w:val="003E5ECB"/>
    <w:rsid w:val="003E5F47"/>
    <w:rsid w:val="003E63D6"/>
    <w:rsid w:val="003E7232"/>
    <w:rsid w:val="003E7759"/>
    <w:rsid w:val="003E7871"/>
    <w:rsid w:val="003E7AD3"/>
    <w:rsid w:val="003E7DB8"/>
    <w:rsid w:val="003F0191"/>
    <w:rsid w:val="003F043B"/>
    <w:rsid w:val="003F0697"/>
    <w:rsid w:val="003F06AE"/>
    <w:rsid w:val="003F08FC"/>
    <w:rsid w:val="003F0E0D"/>
    <w:rsid w:val="003F0EF9"/>
    <w:rsid w:val="003F1BD9"/>
    <w:rsid w:val="003F2551"/>
    <w:rsid w:val="003F27D7"/>
    <w:rsid w:val="003F2C26"/>
    <w:rsid w:val="003F301C"/>
    <w:rsid w:val="003F307A"/>
    <w:rsid w:val="003F31D3"/>
    <w:rsid w:val="003F35D6"/>
    <w:rsid w:val="003F3661"/>
    <w:rsid w:val="003F36F3"/>
    <w:rsid w:val="003F3930"/>
    <w:rsid w:val="003F3961"/>
    <w:rsid w:val="003F42C9"/>
    <w:rsid w:val="003F46D2"/>
    <w:rsid w:val="003F477E"/>
    <w:rsid w:val="003F47CF"/>
    <w:rsid w:val="003F4A04"/>
    <w:rsid w:val="003F4BFB"/>
    <w:rsid w:val="003F4DE6"/>
    <w:rsid w:val="003F5061"/>
    <w:rsid w:val="003F51BA"/>
    <w:rsid w:val="003F52E0"/>
    <w:rsid w:val="003F6086"/>
    <w:rsid w:val="003F6BE3"/>
    <w:rsid w:val="003F6C0D"/>
    <w:rsid w:val="003F6CB5"/>
    <w:rsid w:val="003F7698"/>
    <w:rsid w:val="003F78FF"/>
    <w:rsid w:val="003F79C0"/>
    <w:rsid w:val="003F7A34"/>
    <w:rsid w:val="003F7B32"/>
    <w:rsid w:val="003F7D1E"/>
    <w:rsid w:val="004008D1"/>
    <w:rsid w:val="00401335"/>
    <w:rsid w:val="00401351"/>
    <w:rsid w:val="004013DB"/>
    <w:rsid w:val="004014CD"/>
    <w:rsid w:val="0040184F"/>
    <w:rsid w:val="00401871"/>
    <w:rsid w:val="00401D5A"/>
    <w:rsid w:val="004020E7"/>
    <w:rsid w:val="00402164"/>
    <w:rsid w:val="004021DE"/>
    <w:rsid w:val="00402905"/>
    <w:rsid w:val="00402EBB"/>
    <w:rsid w:val="0040329B"/>
    <w:rsid w:val="004038EB"/>
    <w:rsid w:val="004039BF"/>
    <w:rsid w:val="00403C72"/>
    <w:rsid w:val="00404051"/>
    <w:rsid w:val="004040B3"/>
    <w:rsid w:val="004045E6"/>
    <w:rsid w:val="00404774"/>
    <w:rsid w:val="00404A6E"/>
    <w:rsid w:val="00404B5A"/>
    <w:rsid w:val="00404DD8"/>
    <w:rsid w:val="0040501B"/>
    <w:rsid w:val="00405120"/>
    <w:rsid w:val="004057F8"/>
    <w:rsid w:val="00405B7D"/>
    <w:rsid w:val="00405D0F"/>
    <w:rsid w:val="00405F37"/>
    <w:rsid w:val="0040636F"/>
    <w:rsid w:val="0040642D"/>
    <w:rsid w:val="004066E9"/>
    <w:rsid w:val="0040724B"/>
    <w:rsid w:val="004075AA"/>
    <w:rsid w:val="00407DC2"/>
    <w:rsid w:val="00407FD5"/>
    <w:rsid w:val="00410310"/>
    <w:rsid w:val="00410416"/>
    <w:rsid w:val="0041054B"/>
    <w:rsid w:val="00411338"/>
    <w:rsid w:val="004115F1"/>
    <w:rsid w:val="0041160A"/>
    <w:rsid w:val="00411B0B"/>
    <w:rsid w:val="00412681"/>
    <w:rsid w:val="00412F1C"/>
    <w:rsid w:val="00413260"/>
    <w:rsid w:val="004132B1"/>
    <w:rsid w:val="0041387B"/>
    <w:rsid w:val="00413B8F"/>
    <w:rsid w:val="004143FB"/>
    <w:rsid w:val="004145F7"/>
    <w:rsid w:val="0041461C"/>
    <w:rsid w:val="004146A0"/>
    <w:rsid w:val="00414D4F"/>
    <w:rsid w:val="00414DCF"/>
    <w:rsid w:val="004155B5"/>
    <w:rsid w:val="00415784"/>
    <w:rsid w:val="00415CD6"/>
    <w:rsid w:val="0041607A"/>
    <w:rsid w:val="004163AF"/>
    <w:rsid w:val="00416D0B"/>
    <w:rsid w:val="00416DF0"/>
    <w:rsid w:val="004170EE"/>
    <w:rsid w:val="00417264"/>
    <w:rsid w:val="00417299"/>
    <w:rsid w:val="00417525"/>
    <w:rsid w:val="00417B05"/>
    <w:rsid w:val="00417B64"/>
    <w:rsid w:val="00417CDC"/>
    <w:rsid w:val="00417DDD"/>
    <w:rsid w:val="004200DE"/>
    <w:rsid w:val="0042010B"/>
    <w:rsid w:val="004204BC"/>
    <w:rsid w:val="00420727"/>
    <w:rsid w:val="0042096E"/>
    <w:rsid w:val="00420B57"/>
    <w:rsid w:val="00420D0C"/>
    <w:rsid w:val="00420EF5"/>
    <w:rsid w:val="00421491"/>
    <w:rsid w:val="00421D87"/>
    <w:rsid w:val="00422106"/>
    <w:rsid w:val="004221D1"/>
    <w:rsid w:val="00422429"/>
    <w:rsid w:val="0042284B"/>
    <w:rsid w:val="00422949"/>
    <w:rsid w:val="00422D7C"/>
    <w:rsid w:val="004231D0"/>
    <w:rsid w:val="00423624"/>
    <w:rsid w:val="00423995"/>
    <w:rsid w:val="004248E7"/>
    <w:rsid w:val="00424D21"/>
    <w:rsid w:val="00424E1B"/>
    <w:rsid w:val="0042559A"/>
    <w:rsid w:val="0042571C"/>
    <w:rsid w:val="00425BC5"/>
    <w:rsid w:val="00425F0F"/>
    <w:rsid w:val="00425FDA"/>
    <w:rsid w:val="00425FE6"/>
    <w:rsid w:val="00426989"/>
    <w:rsid w:val="00426D00"/>
    <w:rsid w:val="00426D36"/>
    <w:rsid w:val="004279AF"/>
    <w:rsid w:val="00427BE0"/>
    <w:rsid w:val="0042A104"/>
    <w:rsid w:val="004300E5"/>
    <w:rsid w:val="00430304"/>
    <w:rsid w:val="00430736"/>
    <w:rsid w:val="00430B51"/>
    <w:rsid w:val="00431172"/>
    <w:rsid w:val="004315D0"/>
    <w:rsid w:val="004315FA"/>
    <w:rsid w:val="00431954"/>
    <w:rsid w:val="00431B90"/>
    <w:rsid w:val="00431D2F"/>
    <w:rsid w:val="00431FED"/>
    <w:rsid w:val="004320C2"/>
    <w:rsid w:val="004322CB"/>
    <w:rsid w:val="004323A2"/>
    <w:rsid w:val="0043240F"/>
    <w:rsid w:val="00432694"/>
    <w:rsid w:val="0043271D"/>
    <w:rsid w:val="00432792"/>
    <w:rsid w:val="00432C93"/>
    <w:rsid w:val="00432CDF"/>
    <w:rsid w:val="004334D2"/>
    <w:rsid w:val="00433576"/>
    <w:rsid w:val="004336EF"/>
    <w:rsid w:val="00433ACA"/>
    <w:rsid w:val="00434C41"/>
    <w:rsid w:val="0043531C"/>
    <w:rsid w:val="0043536A"/>
    <w:rsid w:val="00436054"/>
    <w:rsid w:val="00436233"/>
    <w:rsid w:val="004366F0"/>
    <w:rsid w:val="00436ADD"/>
    <w:rsid w:val="00436DEA"/>
    <w:rsid w:val="004371C9"/>
    <w:rsid w:val="004371DB"/>
    <w:rsid w:val="00437965"/>
    <w:rsid w:val="00437C21"/>
    <w:rsid w:val="00437ED9"/>
    <w:rsid w:val="004405BF"/>
    <w:rsid w:val="00440FBB"/>
    <w:rsid w:val="004418FB"/>
    <w:rsid w:val="004419AA"/>
    <w:rsid w:val="00441A11"/>
    <w:rsid w:val="00441B09"/>
    <w:rsid w:val="00441BDD"/>
    <w:rsid w:val="00441BF1"/>
    <w:rsid w:val="00443186"/>
    <w:rsid w:val="004434A6"/>
    <w:rsid w:val="004434B1"/>
    <w:rsid w:val="00443821"/>
    <w:rsid w:val="00443824"/>
    <w:rsid w:val="00443906"/>
    <w:rsid w:val="00443CD9"/>
    <w:rsid w:val="00443EF8"/>
    <w:rsid w:val="00444147"/>
    <w:rsid w:val="00444669"/>
    <w:rsid w:val="004446E0"/>
    <w:rsid w:val="004448A4"/>
    <w:rsid w:val="00444EA1"/>
    <w:rsid w:val="00445408"/>
    <w:rsid w:val="0044546A"/>
    <w:rsid w:val="00445559"/>
    <w:rsid w:val="00445844"/>
    <w:rsid w:val="00445A36"/>
    <w:rsid w:val="00445C28"/>
    <w:rsid w:val="00445C40"/>
    <w:rsid w:val="00445D4C"/>
    <w:rsid w:val="0044600A"/>
    <w:rsid w:val="004467AF"/>
    <w:rsid w:val="004472EC"/>
    <w:rsid w:val="00447516"/>
    <w:rsid w:val="00447794"/>
    <w:rsid w:val="004500FB"/>
    <w:rsid w:val="00450600"/>
    <w:rsid w:val="004509BC"/>
    <w:rsid w:val="00450B18"/>
    <w:rsid w:val="00450C69"/>
    <w:rsid w:val="00450C89"/>
    <w:rsid w:val="00451558"/>
    <w:rsid w:val="00451727"/>
    <w:rsid w:val="00451936"/>
    <w:rsid w:val="0045236C"/>
    <w:rsid w:val="004528DD"/>
    <w:rsid w:val="00452A9B"/>
    <w:rsid w:val="00452AE6"/>
    <w:rsid w:val="00452E62"/>
    <w:rsid w:val="0045346F"/>
    <w:rsid w:val="0045360D"/>
    <w:rsid w:val="00453631"/>
    <w:rsid w:val="0045366F"/>
    <w:rsid w:val="00453C5D"/>
    <w:rsid w:val="00453E5D"/>
    <w:rsid w:val="0045401F"/>
    <w:rsid w:val="00454304"/>
    <w:rsid w:val="00454392"/>
    <w:rsid w:val="004544CD"/>
    <w:rsid w:val="00454861"/>
    <w:rsid w:val="004548F0"/>
    <w:rsid w:val="00454BCC"/>
    <w:rsid w:val="00454E83"/>
    <w:rsid w:val="004553E3"/>
    <w:rsid w:val="0045542D"/>
    <w:rsid w:val="00455ED9"/>
    <w:rsid w:val="0045612D"/>
    <w:rsid w:val="0045640F"/>
    <w:rsid w:val="00456486"/>
    <w:rsid w:val="004567E0"/>
    <w:rsid w:val="00456B25"/>
    <w:rsid w:val="00456C7E"/>
    <w:rsid w:val="00456D37"/>
    <w:rsid w:val="004578C3"/>
    <w:rsid w:val="00457C1D"/>
    <w:rsid w:val="00460088"/>
    <w:rsid w:val="004606B0"/>
    <w:rsid w:val="00460956"/>
    <w:rsid w:val="004612B4"/>
    <w:rsid w:val="00461305"/>
    <w:rsid w:val="00461983"/>
    <w:rsid w:val="00462157"/>
    <w:rsid w:val="0046237F"/>
    <w:rsid w:val="00462419"/>
    <w:rsid w:val="00462B62"/>
    <w:rsid w:val="00462ECE"/>
    <w:rsid w:val="00463029"/>
    <w:rsid w:val="004637F4"/>
    <w:rsid w:val="00463919"/>
    <w:rsid w:val="00463A07"/>
    <w:rsid w:val="00463AB6"/>
    <w:rsid w:val="00463B82"/>
    <w:rsid w:val="00463BA3"/>
    <w:rsid w:val="00463C08"/>
    <w:rsid w:val="00464855"/>
    <w:rsid w:val="00465007"/>
    <w:rsid w:val="004652A2"/>
    <w:rsid w:val="00465345"/>
    <w:rsid w:val="0046534B"/>
    <w:rsid w:val="004653C1"/>
    <w:rsid w:val="00465DC6"/>
    <w:rsid w:val="00465F67"/>
    <w:rsid w:val="00466604"/>
    <w:rsid w:val="00466611"/>
    <w:rsid w:val="00466773"/>
    <w:rsid w:val="00466F59"/>
    <w:rsid w:val="004671C6"/>
    <w:rsid w:val="0046727A"/>
    <w:rsid w:val="004672FC"/>
    <w:rsid w:val="00467B23"/>
    <w:rsid w:val="0047029C"/>
    <w:rsid w:val="00470595"/>
    <w:rsid w:val="00470ACA"/>
    <w:rsid w:val="00470D22"/>
    <w:rsid w:val="00470D3D"/>
    <w:rsid w:val="0047152A"/>
    <w:rsid w:val="00471BAD"/>
    <w:rsid w:val="00471DFF"/>
    <w:rsid w:val="004720CC"/>
    <w:rsid w:val="00472D84"/>
    <w:rsid w:val="00473474"/>
    <w:rsid w:val="0047350E"/>
    <w:rsid w:val="00473518"/>
    <w:rsid w:val="00473C3B"/>
    <w:rsid w:val="0047469E"/>
    <w:rsid w:val="00474DD8"/>
    <w:rsid w:val="004756AE"/>
    <w:rsid w:val="00475850"/>
    <w:rsid w:val="00475C29"/>
    <w:rsid w:val="00475D52"/>
    <w:rsid w:val="00475FF4"/>
    <w:rsid w:val="00476035"/>
    <w:rsid w:val="0047621B"/>
    <w:rsid w:val="00476968"/>
    <w:rsid w:val="00476BE2"/>
    <w:rsid w:val="00477154"/>
    <w:rsid w:val="00477264"/>
    <w:rsid w:val="00477826"/>
    <w:rsid w:val="00477988"/>
    <w:rsid w:val="00477BEB"/>
    <w:rsid w:val="004801FF"/>
    <w:rsid w:val="004805F2"/>
    <w:rsid w:val="00480AC3"/>
    <w:rsid w:val="004810ED"/>
    <w:rsid w:val="0048119A"/>
    <w:rsid w:val="00481457"/>
    <w:rsid w:val="00481752"/>
    <w:rsid w:val="004819D1"/>
    <w:rsid w:val="004819FB"/>
    <w:rsid w:val="00481E9B"/>
    <w:rsid w:val="00481F44"/>
    <w:rsid w:val="0048204B"/>
    <w:rsid w:val="0048245A"/>
    <w:rsid w:val="004824AD"/>
    <w:rsid w:val="00482658"/>
    <w:rsid w:val="004828B1"/>
    <w:rsid w:val="00482999"/>
    <w:rsid w:val="00482C11"/>
    <w:rsid w:val="00482E3D"/>
    <w:rsid w:val="00483103"/>
    <w:rsid w:val="0048327F"/>
    <w:rsid w:val="00483BBC"/>
    <w:rsid w:val="00483C18"/>
    <w:rsid w:val="00483DF4"/>
    <w:rsid w:val="00483E8B"/>
    <w:rsid w:val="00483EDC"/>
    <w:rsid w:val="00484249"/>
    <w:rsid w:val="0048451B"/>
    <w:rsid w:val="004846B6"/>
    <w:rsid w:val="004851FD"/>
    <w:rsid w:val="00485247"/>
    <w:rsid w:val="004853B7"/>
    <w:rsid w:val="004854BF"/>
    <w:rsid w:val="00485607"/>
    <w:rsid w:val="004857E4"/>
    <w:rsid w:val="00485AF3"/>
    <w:rsid w:val="00485BC2"/>
    <w:rsid w:val="00485BF7"/>
    <w:rsid w:val="00485E15"/>
    <w:rsid w:val="00485FCB"/>
    <w:rsid w:val="004864B5"/>
    <w:rsid w:val="0048694B"/>
    <w:rsid w:val="00487150"/>
    <w:rsid w:val="0049062A"/>
    <w:rsid w:val="00490DB2"/>
    <w:rsid w:val="0049135F"/>
    <w:rsid w:val="00491397"/>
    <w:rsid w:val="00491D9B"/>
    <w:rsid w:val="00491E19"/>
    <w:rsid w:val="0049202A"/>
    <w:rsid w:val="004923E5"/>
    <w:rsid w:val="004925B0"/>
    <w:rsid w:val="004926DC"/>
    <w:rsid w:val="00492CAA"/>
    <w:rsid w:val="00492E9D"/>
    <w:rsid w:val="00492F64"/>
    <w:rsid w:val="00493160"/>
    <w:rsid w:val="00493DF1"/>
    <w:rsid w:val="00494461"/>
    <w:rsid w:val="0049472C"/>
    <w:rsid w:val="00494C81"/>
    <w:rsid w:val="00494E53"/>
    <w:rsid w:val="00494E6A"/>
    <w:rsid w:val="004950EC"/>
    <w:rsid w:val="00495E16"/>
    <w:rsid w:val="00496001"/>
    <w:rsid w:val="00496192"/>
    <w:rsid w:val="0049643E"/>
    <w:rsid w:val="004969AF"/>
    <w:rsid w:val="00496A4C"/>
    <w:rsid w:val="0049720C"/>
    <w:rsid w:val="00497321"/>
    <w:rsid w:val="0049782B"/>
    <w:rsid w:val="00497E5A"/>
    <w:rsid w:val="00497EF5"/>
    <w:rsid w:val="004A0309"/>
    <w:rsid w:val="004A0505"/>
    <w:rsid w:val="004A08A0"/>
    <w:rsid w:val="004A095D"/>
    <w:rsid w:val="004A0AEA"/>
    <w:rsid w:val="004A0B21"/>
    <w:rsid w:val="004A0B71"/>
    <w:rsid w:val="004A11C8"/>
    <w:rsid w:val="004A11E1"/>
    <w:rsid w:val="004A129B"/>
    <w:rsid w:val="004A141F"/>
    <w:rsid w:val="004A1D1D"/>
    <w:rsid w:val="004A1EB5"/>
    <w:rsid w:val="004A215C"/>
    <w:rsid w:val="004A25B2"/>
    <w:rsid w:val="004A269B"/>
    <w:rsid w:val="004A2A50"/>
    <w:rsid w:val="004A2B3E"/>
    <w:rsid w:val="004A32BA"/>
    <w:rsid w:val="004A3BF0"/>
    <w:rsid w:val="004A4413"/>
    <w:rsid w:val="004A4A12"/>
    <w:rsid w:val="004A4BB3"/>
    <w:rsid w:val="004A4FD7"/>
    <w:rsid w:val="004A535E"/>
    <w:rsid w:val="004A53F9"/>
    <w:rsid w:val="004A58DB"/>
    <w:rsid w:val="004A5F5C"/>
    <w:rsid w:val="004A6AA9"/>
    <w:rsid w:val="004A6C7D"/>
    <w:rsid w:val="004A7ECB"/>
    <w:rsid w:val="004B0402"/>
    <w:rsid w:val="004B06C3"/>
    <w:rsid w:val="004B0E42"/>
    <w:rsid w:val="004B102B"/>
    <w:rsid w:val="004B137B"/>
    <w:rsid w:val="004B1556"/>
    <w:rsid w:val="004B1C42"/>
    <w:rsid w:val="004B294C"/>
    <w:rsid w:val="004B29DB"/>
    <w:rsid w:val="004B2DFD"/>
    <w:rsid w:val="004B302A"/>
    <w:rsid w:val="004B32B9"/>
    <w:rsid w:val="004B3612"/>
    <w:rsid w:val="004B3E40"/>
    <w:rsid w:val="004B4608"/>
    <w:rsid w:val="004B4629"/>
    <w:rsid w:val="004B4D09"/>
    <w:rsid w:val="004B51F9"/>
    <w:rsid w:val="004B5322"/>
    <w:rsid w:val="004B5361"/>
    <w:rsid w:val="004B56D0"/>
    <w:rsid w:val="004B5766"/>
    <w:rsid w:val="004B596B"/>
    <w:rsid w:val="004B598C"/>
    <w:rsid w:val="004B5CE9"/>
    <w:rsid w:val="004B5D9D"/>
    <w:rsid w:val="004B5F62"/>
    <w:rsid w:val="004B60E9"/>
    <w:rsid w:val="004B67A7"/>
    <w:rsid w:val="004B6E72"/>
    <w:rsid w:val="004B6EE4"/>
    <w:rsid w:val="004B7966"/>
    <w:rsid w:val="004B7A81"/>
    <w:rsid w:val="004B7C55"/>
    <w:rsid w:val="004B7CB0"/>
    <w:rsid w:val="004B7EB3"/>
    <w:rsid w:val="004C05E8"/>
    <w:rsid w:val="004C09CC"/>
    <w:rsid w:val="004C188E"/>
    <w:rsid w:val="004C2134"/>
    <w:rsid w:val="004C2D23"/>
    <w:rsid w:val="004C2F51"/>
    <w:rsid w:val="004C34E4"/>
    <w:rsid w:val="004C3CAD"/>
    <w:rsid w:val="004C44F2"/>
    <w:rsid w:val="004C460A"/>
    <w:rsid w:val="004C49BF"/>
    <w:rsid w:val="004C4B65"/>
    <w:rsid w:val="004C5127"/>
    <w:rsid w:val="004C5652"/>
    <w:rsid w:val="004C58E0"/>
    <w:rsid w:val="004C5E21"/>
    <w:rsid w:val="004C5E33"/>
    <w:rsid w:val="004C5FB1"/>
    <w:rsid w:val="004C5FF3"/>
    <w:rsid w:val="004C60C5"/>
    <w:rsid w:val="004C6B8E"/>
    <w:rsid w:val="004C6EAD"/>
    <w:rsid w:val="004C6FF2"/>
    <w:rsid w:val="004C7164"/>
    <w:rsid w:val="004C71EA"/>
    <w:rsid w:val="004C799B"/>
    <w:rsid w:val="004C7E50"/>
    <w:rsid w:val="004D036F"/>
    <w:rsid w:val="004D0704"/>
    <w:rsid w:val="004D084E"/>
    <w:rsid w:val="004D0958"/>
    <w:rsid w:val="004D0AFB"/>
    <w:rsid w:val="004D0D4B"/>
    <w:rsid w:val="004D0D74"/>
    <w:rsid w:val="004D1106"/>
    <w:rsid w:val="004D113E"/>
    <w:rsid w:val="004D2015"/>
    <w:rsid w:val="004D266A"/>
    <w:rsid w:val="004D2730"/>
    <w:rsid w:val="004D2A21"/>
    <w:rsid w:val="004D2CEA"/>
    <w:rsid w:val="004D2DD4"/>
    <w:rsid w:val="004D2F26"/>
    <w:rsid w:val="004D3A0F"/>
    <w:rsid w:val="004D4820"/>
    <w:rsid w:val="004D4CF8"/>
    <w:rsid w:val="004D5657"/>
    <w:rsid w:val="004D56BE"/>
    <w:rsid w:val="004D57C0"/>
    <w:rsid w:val="004D5859"/>
    <w:rsid w:val="004D5A44"/>
    <w:rsid w:val="004D5A7D"/>
    <w:rsid w:val="004D65FC"/>
    <w:rsid w:val="004D669D"/>
    <w:rsid w:val="004D694F"/>
    <w:rsid w:val="004D6A64"/>
    <w:rsid w:val="004D6CF6"/>
    <w:rsid w:val="004D6D1A"/>
    <w:rsid w:val="004D72F0"/>
    <w:rsid w:val="004D765E"/>
    <w:rsid w:val="004D7E99"/>
    <w:rsid w:val="004E0170"/>
    <w:rsid w:val="004E0463"/>
    <w:rsid w:val="004E050A"/>
    <w:rsid w:val="004E0E45"/>
    <w:rsid w:val="004E16C0"/>
    <w:rsid w:val="004E1A8A"/>
    <w:rsid w:val="004E1DC1"/>
    <w:rsid w:val="004E1F9F"/>
    <w:rsid w:val="004E2311"/>
    <w:rsid w:val="004E26C9"/>
    <w:rsid w:val="004E2B47"/>
    <w:rsid w:val="004E2F0F"/>
    <w:rsid w:val="004E32D4"/>
    <w:rsid w:val="004E32E2"/>
    <w:rsid w:val="004E351C"/>
    <w:rsid w:val="004E36D4"/>
    <w:rsid w:val="004E39D4"/>
    <w:rsid w:val="004E3E6A"/>
    <w:rsid w:val="004E3E76"/>
    <w:rsid w:val="004E41A5"/>
    <w:rsid w:val="004E473F"/>
    <w:rsid w:val="004E4790"/>
    <w:rsid w:val="004E4C8E"/>
    <w:rsid w:val="004E4C8F"/>
    <w:rsid w:val="004E4E5E"/>
    <w:rsid w:val="004E5705"/>
    <w:rsid w:val="004E602B"/>
    <w:rsid w:val="004E6619"/>
    <w:rsid w:val="004E6A20"/>
    <w:rsid w:val="004E6A75"/>
    <w:rsid w:val="004E7139"/>
    <w:rsid w:val="004E72C8"/>
    <w:rsid w:val="004E73B5"/>
    <w:rsid w:val="004E7532"/>
    <w:rsid w:val="004E782D"/>
    <w:rsid w:val="004E7A55"/>
    <w:rsid w:val="004F00ED"/>
    <w:rsid w:val="004F0540"/>
    <w:rsid w:val="004F081E"/>
    <w:rsid w:val="004F09AB"/>
    <w:rsid w:val="004F0A57"/>
    <w:rsid w:val="004F0BC6"/>
    <w:rsid w:val="004F0C01"/>
    <w:rsid w:val="004F0C35"/>
    <w:rsid w:val="004F1069"/>
    <w:rsid w:val="004F108A"/>
    <w:rsid w:val="004F13C8"/>
    <w:rsid w:val="004F15AF"/>
    <w:rsid w:val="004F2487"/>
    <w:rsid w:val="004F2A1B"/>
    <w:rsid w:val="004F2BE9"/>
    <w:rsid w:val="004F2ED8"/>
    <w:rsid w:val="004F3423"/>
    <w:rsid w:val="004F3443"/>
    <w:rsid w:val="004F3CBE"/>
    <w:rsid w:val="004F3EA9"/>
    <w:rsid w:val="004F3F3E"/>
    <w:rsid w:val="004F44AD"/>
    <w:rsid w:val="004F4DB0"/>
    <w:rsid w:val="004F4F9F"/>
    <w:rsid w:val="004F5070"/>
    <w:rsid w:val="004F5103"/>
    <w:rsid w:val="004F521A"/>
    <w:rsid w:val="004F5993"/>
    <w:rsid w:val="004F5D41"/>
    <w:rsid w:val="004F6419"/>
    <w:rsid w:val="004F7312"/>
    <w:rsid w:val="004F7612"/>
    <w:rsid w:val="005003BB"/>
    <w:rsid w:val="00500B74"/>
    <w:rsid w:val="00500B86"/>
    <w:rsid w:val="00500BE4"/>
    <w:rsid w:val="00500CD5"/>
    <w:rsid w:val="0050103B"/>
    <w:rsid w:val="0050109C"/>
    <w:rsid w:val="00501446"/>
    <w:rsid w:val="00501680"/>
    <w:rsid w:val="005017FA"/>
    <w:rsid w:val="00501A48"/>
    <w:rsid w:val="00501A89"/>
    <w:rsid w:val="00501AC9"/>
    <w:rsid w:val="0050207B"/>
    <w:rsid w:val="00502670"/>
    <w:rsid w:val="005026A6"/>
    <w:rsid w:val="00502F32"/>
    <w:rsid w:val="0050305E"/>
    <w:rsid w:val="00503227"/>
    <w:rsid w:val="00503D7A"/>
    <w:rsid w:val="0050409F"/>
    <w:rsid w:val="00504276"/>
    <w:rsid w:val="005042EC"/>
    <w:rsid w:val="005046D0"/>
    <w:rsid w:val="005048B6"/>
    <w:rsid w:val="005048E9"/>
    <w:rsid w:val="00504993"/>
    <w:rsid w:val="00504CB3"/>
    <w:rsid w:val="00504CBA"/>
    <w:rsid w:val="00504E5D"/>
    <w:rsid w:val="00504FF8"/>
    <w:rsid w:val="005051ED"/>
    <w:rsid w:val="00505CD6"/>
    <w:rsid w:val="00506095"/>
    <w:rsid w:val="00506177"/>
    <w:rsid w:val="005062E0"/>
    <w:rsid w:val="005064CF"/>
    <w:rsid w:val="0050678B"/>
    <w:rsid w:val="00506DA4"/>
    <w:rsid w:val="005073E9"/>
    <w:rsid w:val="0050742F"/>
    <w:rsid w:val="005077FE"/>
    <w:rsid w:val="00507AE8"/>
    <w:rsid w:val="005100EB"/>
    <w:rsid w:val="005109A6"/>
    <w:rsid w:val="00510CD7"/>
    <w:rsid w:val="00510D75"/>
    <w:rsid w:val="00510D9D"/>
    <w:rsid w:val="00511005"/>
    <w:rsid w:val="00511204"/>
    <w:rsid w:val="0051124B"/>
    <w:rsid w:val="00511414"/>
    <w:rsid w:val="0051155C"/>
    <w:rsid w:val="005115E3"/>
    <w:rsid w:val="005116D9"/>
    <w:rsid w:val="00511896"/>
    <w:rsid w:val="00511B85"/>
    <w:rsid w:val="00512538"/>
    <w:rsid w:val="0051287E"/>
    <w:rsid w:val="00513743"/>
    <w:rsid w:val="005137A5"/>
    <w:rsid w:val="00513E47"/>
    <w:rsid w:val="0051423F"/>
    <w:rsid w:val="005149B4"/>
    <w:rsid w:val="00514BA7"/>
    <w:rsid w:val="00514BF6"/>
    <w:rsid w:val="00514E67"/>
    <w:rsid w:val="005152A5"/>
    <w:rsid w:val="0051575D"/>
    <w:rsid w:val="00515AD5"/>
    <w:rsid w:val="00515CB6"/>
    <w:rsid w:val="00515F31"/>
    <w:rsid w:val="005163A9"/>
    <w:rsid w:val="0051643C"/>
    <w:rsid w:val="00516658"/>
    <w:rsid w:val="00516693"/>
    <w:rsid w:val="0051680B"/>
    <w:rsid w:val="00516C3F"/>
    <w:rsid w:val="00517BEB"/>
    <w:rsid w:val="00517D30"/>
    <w:rsid w:val="00517F9D"/>
    <w:rsid w:val="005201FA"/>
    <w:rsid w:val="0052046B"/>
    <w:rsid w:val="005205E1"/>
    <w:rsid w:val="0052132E"/>
    <w:rsid w:val="00521633"/>
    <w:rsid w:val="005219BF"/>
    <w:rsid w:val="00521E32"/>
    <w:rsid w:val="00521E3F"/>
    <w:rsid w:val="005222E6"/>
    <w:rsid w:val="0052234D"/>
    <w:rsid w:val="005223B8"/>
    <w:rsid w:val="0052282C"/>
    <w:rsid w:val="00522B2B"/>
    <w:rsid w:val="00522C41"/>
    <w:rsid w:val="00522E90"/>
    <w:rsid w:val="005230FC"/>
    <w:rsid w:val="00523439"/>
    <w:rsid w:val="005235FF"/>
    <w:rsid w:val="005236D1"/>
    <w:rsid w:val="00523ADD"/>
    <w:rsid w:val="00523BBC"/>
    <w:rsid w:val="00523D84"/>
    <w:rsid w:val="00523DCE"/>
    <w:rsid w:val="005245BC"/>
    <w:rsid w:val="005246B3"/>
    <w:rsid w:val="0052492E"/>
    <w:rsid w:val="00524E08"/>
    <w:rsid w:val="00524FE8"/>
    <w:rsid w:val="00524FEF"/>
    <w:rsid w:val="005254EC"/>
    <w:rsid w:val="00525BD9"/>
    <w:rsid w:val="00525C7D"/>
    <w:rsid w:val="00525E00"/>
    <w:rsid w:val="00525E53"/>
    <w:rsid w:val="005268BF"/>
    <w:rsid w:val="00526DA5"/>
    <w:rsid w:val="00526FB3"/>
    <w:rsid w:val="0052700E"/>
    <w:rsid w:val="00527596"/>
    <w:rsid w:val="00527678"/>
    <w:rsid w:val="005278B6"/>
    <w:rsid w:val="00527FF6"/>
    <w:rsid w:val="0053005D"/>
    <w:rsid w:val="0053029A"/>
    <w:rsid w:val="005305F5"/>
    <w:rsid w:val="00530B68"/>
    <w:rsid w:val="00530F93"/>
    <w:rsid w:val="005312B8"/>
    <w:rsid w:val="005312D4"/>
    <w:rsid w:val="005314B8"/>
    <w:rsid w:val="005316D3"/>
    <w:rsid w:val="005317B4"/>
    <w:rsid w:val="00531A3A"/>
    <w:rsid w:val="00531B26"/>
    <w:rsid w:val="00532835"/>
    <w:rsid w:val="00532D43"/>
    <w:rsid w:val="005337D5"/>
    <w:rsid w:val="005338DC"/>
    <w:rsid w:val="005339A2"/>
    <w:rsid w:val="005340A4"/>
    <w:rsid w:val="00534490"/>
    <w:rsid w:val="005347A5"/>
    <w:rsid w:val="00534E04"/>
    <w:rsid w:val="00534EFE"/>
    <w:rsid w:val="005356EC"/>
    <w:rsid w:val="00535814"/>
    <w:rsid w:val="00535AD8"/>
    <w:rsid w:val="00535BE3"/>
    <w:rsid w:val="00536E48"/>
    <w:rsid w:val="00536E5F"/>
    <w:rsid w:val="00537099"/>
    <w:rsid w:val="005370AB"/>
    <w:rsid w:val="00537BD5"/>
    <w:rsid w:val="00537C67"/>
    <w:rsid w:val="00540046"/>
    <w:rsid w:val="00540798"/>
    <w:rsid w:val="00540969"/>
    <w:rsid w:val="00540B93"/>
    <w:rsid w:val="00540D89"/>
    <w:rsid w:val="00540D9D"/>
    <w:rsid w:val="00540F0D"/>
    <w:rsid w:val="00541047"/>
    <w:rsid w:val="005418F6"/>
    <w:rsid w:val="00541A5C"/>
    <w:rsid w:val="00541B49"/>
    <w:rsid w:val="00542057"/>
    <w:rsid w:val="005422C0"/>
    <w:rsid w:val="00542588"/>
    <w:rsid w:val="005425ED"/>
    <w:rsid w:val="0054264A"/>
    <w:rsid w:val="005429BD"/>
    <w:rsid w:val="00542C5B"/>
    <w:rsid w:val="00542FDE"/>
    <w:rsid w:val="00543090"/>
    <w:rsid w:val="005435DB"/>
    <w:rsid w:val="00543D7E"/>
    <w:rsid w:val="00544010"/>
    <w:rsid w:val="00544139"/>
    <w:rsid w:val="0054473D"/>
    <w:rsid w:val="00544748"/>
    <w:rsid w:val="0054477C"/>
    <w:rsid w:val="00544840"/>
    <w:rsid w:val="00544992"/>
    <w:rsid w:val="00544D33"/>
    <w:rsid w:val="00544EBB"/>
    <w:rsid w:val="0054514A"/>
    <w:rsid w:val="0054576F"/>
    <w:rsid w:val="00545C01"/>
    <w:rsid w:val="00545E63"/>
    <w:rsid w:val="00546611"/>
    <w:rsid w:val="0054721D"/>
    <w:rsid w:val="005477E3"/>
    <w:rsid w:val="00547A6C"/>
    <w:rsid w:val="00547E81"/>
    <w:rsid w:val="0055098B"/>
    <w:rsid w:val="00550C4A"/>
    <w:rsid w:val="00550DEA"/>
    <w:rsid w:val="005522AE"/>
    <w:rsid w:val="005523C1"/>
    <w:rsid w:val="005523E1"/>
    <w:rsid w:val="005524C6"/>
    <w:rsid w:val="005525BC"/>
    <w:rsid w:val="00552ADE"/>
    <w:rsid w:val="0055322D"/>
    <w:rsid w:val="00553302"/>
    <w:rsid w:val="005535AE"/>
    <w:rsid w:val="0055371F"/>
    <w:rsid w:val="005558DB"/>
    <w:rsid w:val="005565FE"/>
    <w:rsid w:val="0055683D"/>
    <w:rsid w:val="005568EC"/>
    <w:rsid w:val="00556C34"/>
    <w:rsid w:val="00557503"/>
    <w:rsid w:val="00557670"/>
    <w:rsid w:val="00557746"/>
    <w:rsid w:val="00560916"/>
    <w:rsid w:val="00560BD2"/>
    <w:rsid w:val="005615E8"/>
    <w:rsid w:val="00561941"/>
    <w:rsid w:val="00561E04"/>
    <w:rsid w:val="00562C2B"/>
    <w:rsid w:val="00562F6D"/>
    <w:rsid w:val="005631FE"/>
    <w:rsid w:val="005634AC"/>
    <w:rsid w:val="00563A83"/>
    <w:rsid w:val="0056429E"/>
    <w:rsid w:val="00564383"/>
    <w:rsid w:val="005644FD"/>
    <w:rsid w:val="00564983"/>
    <w:rsid w:val="00564BCF"/>
    <w:rsid w:val="00564E8B"/>
    <w:rsid w:val="005654BC"/>
    <w:rsid w:val="0056556F"/>
    <w:rsid w:val="0056569B"/>
    <w:rsid w:val="005656BA"/>
    <w:rsid w:val="005656C1"/>
    <w:rsid w:val="00565AF4"/>
    <w:rsid w:val="00565E8F"/>
    <w:rsid w:val="005666C5"/>
    <w:rsid w:val="0056699F"/>
    <w:rsid w:val="005669E8"/>
    <w:rsid w:val="00566C20"/>
    <w:rsid w:val="00567156"/>
    <w:rsid w:val="0056728E"/>
    <w:rsid w:val="00567389"/>
    <w:rsid w:val="005673AD"/>
    <w:rsid w:val="00567A88"/>
    <w:rsid w:val="00567AFE"/>
    <w:rsid w:val="00567DAC"/>
    <w:rsid w:val="00567E1F"/>
    <w:rsid w:val="00570193"/>
    <w:rsid w:val="00570203"/>
    <w:rsid w:val="00570B91"/>
    <w:rsid w:val="00571596"/>
    <w:rsid w:val="00571969"/>
    <w:rsid w:val="005727DE"/>
    <w:rsid w:val="00573188"/>
    <w:rsid w:val="0057339C"/>
    <w:rsid w:val="00573482"/>
    <w:rsid w:val="005736E1"/>
    <w:rsid w:val="00573971"/>
    <w:rsid w:val="00573E0D"/>
    <w:rsid w:val="005740D8"/>
    <w:rsid w:val="0057412B"/>
    <w:rsid w:val="00574151"/>
    <w:rsid w:val="0057449F"/>
    <w:rsid w:val="0057454F"/>
    <w:rsid w:val="00574893"/>
    <w:rsid w:val="00574948"/>
    <w:rsid w:val="00574AD6"/>
    <w:rsid w:val="00574E61"/>
    <w:rsid w:val="005751A8"/>
    <w:rsid w:val="005756FB"/>
    <w:rsid w:val="005768D1"/>
    <w:rsid w:val="00576AB8"/>
    <w:rsid w:val="00577AC0"/>
    <w:rsid w:val="00577FB3"/>
    <w:rsid w:val="005800F4"/>
    <w:rsid w:val="005802B7"/>
    <w:rsid w:val="0058033E"/>
    <w:rsid w:val="0058063E"/>
    <w:rsid w:val="00580690"/>
    <w:rsid w:val="0058073A"/>
    <w:rsid w:val="005807A5"/>
    <w:rsid w:val="005811C2"/>
    <w:rsid w:val="005813F2"/>
    <w:rsid w:val="00581753"/>
    <w:rsid w:val="0058180C"/>
    <w:rsid w:val="005819EC"/>
    <w:rsid w:val="00581BC3"/>
    <w:rsid w:val="00581E5F"/>
    <w:rsid w:val="00582619"/>
    <w:rsid w:val="00582716"/>
    <w:rsid w:val="00582AD7"/>
    <w:rsid w:val="005831A2"/>
    <w:rsid w:val="005831EB"/>
    <w:rsid w:val="005836B7"/>
    <w:rsid w:val="0058381F"/>
    <w:rsid w:val="00583862"/>
    <w:rsid w:val="0058392A"/>
    <w:rsid w:val="00583B42"/>
    <w:rsid w:val="00583B67"/>
    <w:rsid w:val="00583BE0"/>
    <w:rsid w:val="00583E61"/>
    <w:rsid w:val="00583F52"/>
    <w:rsid w:val="0058418B"/>
    <w:rsid w:val="00584264"/>
    <w:rsid w:val="00584E8B"/>
    <w:rsid w:val="00584F9B"/>
    <w:rsid w:val="00585033"/>
    <w:rsid w:val="0058651B"/>
    <w:rsid w:val="005866C8"/>
    <w:rsid w:val="005868F0"/>
    <w:rsid w:val="005869E3"/>
    <w:rsid w:val="00586C89"/>
    <w:rsid w:val="00586EA0"/>
    <w:rsid w:val="00586F30"/>
    <w:rsid w:val="00587181"/>
    <w:rsid w:val="005871B9"/>
    <w:rsid w:val="005871BD"/>
    <w:rsid w:val="00587480"/>
    <w:rsid w:val="00587708"/>
    <w:rsid w:val="00587985"/>
    <w:rsid w:val="00587AE5"/>
    <w:rsid w:val="00587B2C"/>
    <w:rsid w:val="005901A5"/>
    <w:rsid w:val="00590292"/>
    <w:rsid w:val="005904C2"/>
    <w:rsid w:val="0059076F"/>
    <w:rsid w:val="00590E26"/>
    <w:rsid w:val="005916DB"/>
    <w:rsid w:val="00592248"/>
    <w:rsid w:val="0059226A"/>
    <w:rsid w:val="0059232B"/>
    <w:rsid w:val="00592554"/>
    <w:rsid w:val="00592EA7"/>
    <w:rsid w:val="00593507"/>
    <w:rsid w:val="00593818"/>
    <w:rsid w:val="005941ED"/>
    <w:rsid w:val="005942B7"/>
    <w:rsid w:val="00594355"/>
    <w:rsid w:val="005944FE"/>
    <w:rsid w:val="00594D59"/>
    <w:rsid w:val="00594E77"/>
    <w:rsid w:val="00595754"/>
    <w:rsid w:val="00595AC2"/>
    <w:rsid w:val="00595ACE"/>
    <w:rsid w:val="00595C4D"/>
    <w:rsid w:val="00595E08"/>
    <w:rsid w:val="00595F23"/>
    <w:rsid w:val="0059619E"/>
    <w:rsid w:val="00596482"/>
    <w:rsid w:val="0059679D"/>
    <w:rsid w:val="00596CB1"/>
    <w:rsid w:val="00596CE2"/>
    <w:rsid w:val="00596CEA"/>
    <w:rsid w:val="0059738D"/>
    <w:rsid w:val="005975F3"/>
    <w:rsid w:val="005977B6"/>
    <w:rsid w:val="005978A1"/>
    <w:rsid w:val="00597B62"/>
    <w:rsid w:val="00597C0A"/>
    <w:rsid w:val="00597CCB"/>
    <w:rsid w:val="00597CFF"/>
    <w:rsid w:val="00597F73"/>
    <w:rsid w:val="005A04C2"/>
    <w:rsid w:val="005A072E"/>
    <w:rsid w:val="005A1063"/>
    <w:rsid w:val="005A1118"/>
    <w:rsid w:val="005A14BC"/>
    <w:rsid w:val="005A1596"/>
    <w:rsid w:val="005A1611"/>
    <w:rsid w:val="005A164D"/>
    <w:rsid w:val="005A1831"/>
    <w:rsid w:val="005A1870"/>
    <w:rsid w:val="005A1A48"/>
    <w:rsid w:val="005A2518"/>
    <w:rsid w:val="005A26D0"/>
    <w:rsid w:val="005A2BF3"/>
    <w:rsid w:val="005A2CDA"/>
    <w:rsid w:val="005A2CDC"/>
    <w:rsid w:val="005A31A4"/>
    <w:rsid w:val="005A3274"/>
    <w:rsid w:val="005A35DE"/>
    <w:rsid w:val="005A39F8"/>
    <w:rsid w:val="005A403A"/>
    <w:rsid w:val="005A41D5"/>
    <w:rsid w:val="005A451E"/>
    <w:rsid w:val="005A494E"/>
    <w:rsid w:val="005A4DCC"/>
    <w:rsid w:val="005A4FA1"/>
    <w:rsid w:val="005A505A"/>
    <w:rsid w:val="005A50DA"/>
    <w:rsid w:val="005A54FA"/>
    <w:rsid w:val="005A5665"/>
    <w:rsid w:val="005A736C"/>
    <w:rsid w:val="005A742A"/>
    <w:rsid w:val="005A7565"/>
    <w:rsid w:val="005A79B1"/>
    <w:rsid w:val="005A7DA9"/>
    <w:rsid w:val="005A7EF5"/>
    <w:rsid w:val="005B02E4"/>
    <w:rsid w:val="005B03AA"/>
    <w:rsid w:val="005B0671"/>
    <w:rsid w:val="005B0C53"/>
    <w:rsid w:val="005B1014"/>
    <w:rsid w:val="005B18BA"/>
    <w:rsid w:val="005B19DC"/>
    <w:rsid w:val="005B1B5D"/>
    <w:rsid w:val="005B1B5E"/>
    <w:rsid w:val="005B1F9B"/>
    <w:rsid w:val="005B2101"/>
    <w:rsid w:val="005B3284"/>
    <w:rsid w:val="005B33BB"/>
    <w:rsid w:val="005B3524"/>
    <w:rsid w:val="005B3697"/>
    <w:rsid w:val="005B39B7"/>
    <w:rsid w:val="005B3B04"/>
    <w:rsid w:val="005B3EEF"/>
    <w:rsid w:val="005B3FAA"/>
    <w:rsid w:val="005B40B7"/>
    <w:rsid w:val="005B47A8"/>
    <w:rsid w:val="005B487D"/>
    <w:rsid w:val="005B4B12"/>
    <w:rsid w:val="005B4E40"/>
    <w:rsid w:val="005B520B"/>
    <w:rsid w:val="005B52F0"/>
    <w:rsid w:val="005B56FB"/>
    <w:rsid w:val="005B5784"/>
    <w:rsid w:val="005B65A4"/>
    <w:rsid w:val="005B6885"/>
    <w:rsid w:val="005B6EBE"/>
    <w:rsid w:val="005B7A8B"/>
    <w:rsid w:val="005B7A91"/>
    <w:rsid w:val="005B7F5C"/>
    <w:rsid w:val="005B7F62"/>
    <w:rsid w:val="005B7F83"/>
    <w:rsid w:val="005C01DE"/>
    <w:rsid w:val="005C02C5"/>
    <w:rsid w:val="005C07F7"/>
    <w:rsid w:val="005C09A6"/>
    <w:rsid w:val="005C09AD"/>
    <w:rsid w:val="005C0B5B"/>
    <w:rsid w:val="005C0C77"/>
    <w:rsid w:val="005C1433"/>
    <w:rsid w:val="005C1F34"/>
    <w:rsid w:val="005C2826"/>
    <w:rsid w:val="005C2BE4"/>
    <w:rsid w:val="005C3009"/>
    <w:rsid w:val="005C36FA"/>
    <w:rsid w:val="005C3D13"/>
    <w:rsid w:val="005C40C6"/>
    <w:rsid w:val="005C4970"/>
    <w:rsid w:val="005C4FB9"/>
    <w:rsid w:val="005C51F5"/>
    <w:rsid w:val="005C52DE"/>
    <w:rsid w:val="005C5F28"/>
    <w:rsid w:val="005C622B"/>
    <w:rsid w:val="005C6281"/>
    <w:rsid w:val="005C62CC"/>
    <w:rsid w:val="005C62F6"/>
    <w:rsid w:val="005C711F"/>
    <w:rsid w:val="005C7211"/>
    <w:rsid w:val="005C7831"/>
    <w:rsid w:val="005C7ED1"/>
    <w:rsid w:val="005C7FAA"/>
    <w:rsid w:val="005D03B7"/>
    <w:rsid w:val="005D0700"/>
    <w:rsid w:val="005D0AF5"/>
    <w:rsid w:val="005D0F76"/>
    <w:rsid w:val="005D0F9C"/>
    <w:rsid w:val="005D0FEA"/>
    <w:rsid w:val="005D13F3"/>
    <w:rsid w:val="005D14D3"/>
    <w:rsid w:val="005D14F7"/>
    <w:rsid w:val="005D1997"/>
    <w:rsid w:val="005D23C5"/>
    <w:rsid w:val="005D28F6"/>
    <w:rsid w:val="005D2C20"/>
    <w:rsid w:val="005D2DCA"/>
    <w:rsid w:val="005D2EAF"/>
    <w:rsid w:val="005D371A"/>
    <w:rsid w:val="005D39E0"/>
    <w:rsid w:val="005D3BDE"/>
    <w:rsid w:val="005D3CBC"/>
    <w:rsid w:val="005D4807"/>
    <w:rsid w:val="005D4D00"/>
    <w:rsid w:val="005D4E50"/>
    <w:rsid w:val="005D53DC"/>
    <w:rsid w:val="005D5609"/>
    <w:rsid w:val="005D571C"/>
    <w:rsid w:val="005D5830"/>
    <w:rsid w:val="005D5A8E"/>
    <w:rsid w:val="005D5E59"/>
    <w:rsid w:val="005D5F42"/>
    <w:rsid w:val="005D5FCE"/>
    <w:rsid w:val="005D628E"/>
    <w:rsid w:val="005D6EAB"/>
    <w:rsid w:val="005D748C"/>
    <w:rsid w:val="005D77BF"/>
    <w:rsid w:val="005D7966"/>
    <w:rsid w:val="005D7B66"/>
    <w:rsid w:val="005D7C38"/>
    <w:rsid w:val="005D7C9C"/>
    <w:rsid w:val="005E057F"/>
    <w:rsid w:val="005E1775"/>
    <w:rsid w:val="005E1AED"/>
    <w:rsid w:val="005E1C4D"/>
    <w:rsid w:val="005E1F25"/>
    <w:rsid w:val="005E246E"/>
    <w:rsid w:val="005E2774"/>
    <w:rsid w:val="005E278F"/>
    <w:rsid w:val="005E35BE"/>
    <w:rsid w:val="005E427E"/>
    <w:rsid w:val="005E4840"/>
    <w:rsid w:val="005E6B88"/>
    <w:rsid w:val="005E6B99"/>
    <w:rsid w:val="005E6D11"/>
    <w:rsid w:val="005ED525"/>
    <w:rsid w:val="005F044F"/>
    <w:rsid w:val="005F04D2"/>
    <w:rsid w:val="005F08FA"/>
    <w:rsid w:val="005F0E64"/>
    <w:rsid w:val="005F107F"/>
    <w:rsid w:val="005F10F2"/>
    <w:rsid w:val="005F123C"/>
    <w:rsid w:val="005F15CB"/>
    <w:rsid w:val="005F1D6F"/>
    <w:rsid w:val="005F226F"/>
    <w:rsid w:val="005F2A32"/>
    <w:rsid w:val="005F30C4"/>
    <w:rsid w:val="005F325D"/>
    <w:rsid w:val="005F356A"/>
    <w:rsid w:val="005F3581"/>
    <w:rsid w:val="005F3E09"/>
    <w:rsid w:val="005F3EA3"/>
    <w:rsid w:val="005F3FDB"/>
    <w:rsid w:val="005F3FFF"/>
    <w:rsid w:val="005F40E1"/>
    <w:rsid w:val="005F412F"/>
    <w:rsid w:val="005F44B7"/>
    <w:rsid w:val="005F455C"/>
    <w:rsid w:val="005F4D70"/>
    <w:rsid w:val="005F5EC9"/>
    <w:rsid w:val="005F6511"/>
    <w:rsid w:val="005F684D"/>
    <w:rsid w:val="005F7125"/>
    <w:rsid w:val="005F740F"/>
    <w:rsid w:val="005F7C5D"/>
    <w:rsid w:val="005F7DAF"/>
    <w:rsid w:val="00600276"/>
    <w:rsid w:val="006003F6"/>
    <w:rsid w:val="006006D9"/>
    <w:rsid w:val="0060078A"/>
    <w:rsid w:val="006009D1"/>
    <w:rsid w:val="006010B3"/>
    <w:rsid w:val="0060129D"/>
    <w:rsid w:val="00601B53"/>
    <w:rsid w:val="0060323B"/>
    <w:rsid w:val="006038B8"/>
    <w:rsid w:val="006040EC"/>
    <w:rsid w:val="006045EE"/>
    <w:rsid w:val="006046C0"/>
    <w:rsid w:val="00604795"/>
    <w:rsid w:val="00604C1F"/>
    <w:rsid w:val="00604DC8"/>
    <w:rsid w:val="00604E79"/>
    <w:rsid w:val="00604FEC"/>
    <w:rsid w:val="006054EA"/>
    <w:rsid w:val="0060584E"/>
    <w:rsid w:val="00605914"/>
    <w:rsid w:val="00605B5F"/>
    <w:rsid w:val="00605CA6"/>
    <w:rsid w:val="00605CC8"/>
    <w:rsid w:val="006061A9"/>
    <w:rsid w:val="00606222"/>
    <w:rsid w:val="006062FD"/>
    <w:rsid w:val="00606BFB"/>
    <w:rsid w:val="00606E82"/>
    <w:rsid w:val="00607078"/>
    <w:rsid w:val="006077D3"/>
    <w:rsid w:val="00607830"/>
    <w:rsid w:val="00607BF8"/>
    <w:rsid w:val="00610081"/>
    <w:rsid w:val="006101DE"/>
    <w:rsid w:val="006102F9"/>
    <w:rsid w:val="006104BD"/>
    <w:rsid w:val="006107B9"/>
    <w:rsid w:val="0061140B"/>
    <w:rsid w:val="006114FF"/>
    <w:rsid w:val="00611756"/>
    <w:rsid w:val="00611D0B"/>
    <w:rsid w:val="00611FC8"/>
    <w:rsid w:val="006121CB"/>
    <w:rsid w:val="006124BB"/>
    <w:rsid w:val="006127B2"/>
    <w:rsid w:val="00612916"/>
    <w:rsid w:val="00612CBE"/>
    <w:rsid w:val="00612DA7"/>
    <w:rsid w:val="00612E4C"/>
    <w:rsid w:val="00612E9D"/>
    <w:rsid w:val="0061311D"/>
    <w:rsid w:val="006131C6"/>
    <w:rsid w:val="006137A5"/>
    <w:rsid w:val="00613C6D"/>
    <w:rsid w:val="00613ECE"/>
    <w:rsid w:val="006149BB"/>
    <w:rsid w:val="00614C52"/>
    <w:rsid w:val="00615E24"/>
    <w:rsid w:val="0061641A"/>
    <w:rsid w:val="00616C15"/>
    <w:rsid w:val="0061703B"/>
    <w:rsid w:val="006175A8"/>
    <w:rsid w:val="00617698"/>
    <w:rsid w:val="006176D9"/>
    <w:rsid w:val="00617C16"/>
    <w:rsid w:val="0062046E"/>
    <w:rsid w:val="006205D4"/>
    <w:rsid w:val="006207F9"/>
    <w:rsid w:val="00620828"/>
    <w:rsid w:val="00621460"/>
    <w:rsid w:val="006214EE"/>
    <w:rsid w:val="0062158F"/>
    <w:rsid w:val="00621FE5"/>
    <w:rsid w:val="006227CF"/>
    <w:rsid w:val="00622C4F"/>
    <w:rsid w:val="00622FBA"/>
    <w:rsid w:val="00623027"/>
    <w:rsid w:val="006232D5"/>
    <w:rsid w:val="0062337B"/>
    <w:rsid w:val="00623CCA"/>
    <w:rsid w:val="00623E6A"/>
    <w:rsid w:val="00624642"/>
    <w:rsid w:val="006248EC"/>
    <w:rsid w:val="006249F2"/>
    <w:rsid w:val="0062505A"/>
    <w:rsid w:val="00625857"/>
    <w:rsid w:val="00625CCD"/>
    <w:rsid w:val="006260E4"/>
    <w:rsid w:val="006261ED"/>
    <w:rsid w:val="006261F1"/>
    <w:rsid w:val="006264B1"/>
    <w:rsid w:val="006266D7"/>
    <w:rsid w:val="00626762"/>
    <w:rsid w:val="0062678D"/>
    <w:rsid w:val="00626A94"/>
    <w:rsid w:val="00626C72"/>
    <w:rsid w:val="0062723C"/>
    <w:rsid w:val="0062781F"/>
    <w:rsid w:val="00627A9A"/>
    <w:rsid w:val="00627C1C"/>
    <w:rsid w:val="0063002F"/>
    <w:rsid w:val="006303C9"/>
    <w:rsid w:val="00630478"/>
    <w:rsid w:val="00630F9D"/>
    <w:rsid w:val="00631970"/>
    <w:rsid w:val="0063251F"/>
    <w:rsid w:val="0063259E"/>
    <w:rsid w:val="00632A7E"/>
    <w:rsid w:val="00632C37"/>
    <w:rsid w:val="00632F16"/>
    <w:rsid w:val="00633117"/>
    <w:rsid w:val="0063332D"/>
    <w:rsid w:val="0063397D"/>
    <w:rsid w:val="00633C4D"/>
    <w:rsid w:val="006345F8"/>
    <w:rsid w:val="00634AF8"/>
    <w:rsid w:val="00634EC7"/>
    <w:rsid w:val="00634FA9"/>
    <w:rsid w:val="00635002"/>
    <w:rsid w:val="006360AA"/>
    <w:rsid w:val="00636358"/>
    <w:rsid w:val="00636765"/>
    <w:rsid w:val="0063682A"/>
    <w:rsid w:val="00636A60"/>
    <w:rsid w:val="00636B47"/>
    <w:rsid w:val="00636DEA"/>
    <w:rsid w:val="006370C0"/>
    <w:rsid w:val="00637839"/>
    <w:rsid w:val="00637993"/>
    <w:rsid w:val="00637CD2"/>
    <w:rsid w:val="00637DE3"/>
    <w:rsid w:val="006400BB"/>
    <w:rsid w:val="00640BAD"/>
    <w:rsid w:val="00640C23"/>
    <w:rsid w:val="00640DF8"/>
    <w:rsid w:val="00641881"/>
    <w:rsid w:val="00641B91"/>
    <w:rsid w:val="00641C19"/>
    <w:rsid w:val="006420EF"/>
    <w:rsid w:val="00642695"/>
    <w:rsid w:val="0064277E"/>
    <w:rsid w:val="00642B2B"/>
    <w:rsid w:val="006436B0"/>
    <w:rsid w:val="006439DF"/>
    <w:rsid w:val="00643EC3"/>
    <w:rsid w:val="0064419C"/>
    <w:rsid w:val="006442AC"/>
    <w:rsid w:val="006448C3"/>
    <w:rsid w:val="00644EB4"/>
    <w:rsid w:val="00645411"/>
    <w:rsid w:val="0064549A"/>
    <w:rsid w:val="00646313"/>
    <w:rsid w:val="0064642A"/>
    <w:rsid w:val="0064648D"/>
    <w:rsid w:val="0064688E"/>
    <w:rsid w:val="00646953"/>
    <w:rsid w:val="006469A2"/>
    <w:rsid w:val="00646DFB"/>
    <w:rsid w:val="00646E50"/>
    <w:rsid w:val="0064700B"/>
    <w:rsid w:val="0064734B"/>
    <w:rsid w:val="0064765F"/>
    <w:rsid w:val="00647D54"/>
    <w:rsid w:val="00647E31"/>
    <w:rsid w:val="0065005C"/>
    <w:rsid w:val="00650135"/>
    <w:rsid w:val="006504B3"/>
    <w:rsid w:val="00650589"/>
    <w:rsid w:val="0065082C"/>
    <w:rsid w:val="00650B98"/>
    <w:rsid w:val="00651E22"/>
    <w:rsid w:val="00652182"/>
    <w:rsid w:val="006521B3"/>
    <w:rsid w:val="006521C6"/>
    <w:rsid w:val="006523AE"/>
    <w:rsid w:val="00652453"/>
    <w:rsid w:val="00652577"/>
    <w:rsid w:val="00652970"/>
    <w:rsid w:val="00652A54"/>
    <w:rsid w:val="00653316"/>
    <w:rsid w:val="00653437"/>
    <w:rsid w:val="0065367A"/>
    <w:rsid w:val="00653752"/>
    <w:rsid w:val="006539D6"/>
    <w:rsid w:val="00653ED8"/>
    <w:rsid w:val="00654028"/>
    <w:rsid w:val="00654044"/>
    <w:rsid w:val="0065410B"/>
    <w:rsid w:val="0065427C"/>
    <w:rsid w:val="00655395"/>
    <w:rsid w:val="006554CB"/>
    <w:rsid w:val="006554E9"/>
    <w:rsid w:val="006557D3"/>
    <w:rsid w:val="00656002"/>
    <w:rsid w:val="00656097"/>
    <w:rsid w:val="006566DA"/>
    <w:rsid w:val="00656B3F"/>
    <w:rsid w:val="00657419"/>
    <w:rsid w:val="00657B6D"/>
    <w:rsid w:val="006602D2"/>
    <w:rsid w:val="0066032B"/>
    <w:rsid w:val="00660428"/>
    <w:rsid w:val="00660C08"/>
    <w:rsid w:val="006610A9"/>
    <w:rsid w:val="006614A4"/>
    <w:rsid w:val="00661924"/>
    <w:rsid w:val="00661975"/>
    <w:rsid w:val="00661A5B"/>
    <w:rsid w:val="00662325"/>
    <w:rsid w:val="00662790"/>
    <w:rsid w:val="00662EE8"/>
    <w:rsid w:val="006630A7"/>
    <w:rsid w:val="006636DD"/>
    <w:rsid w:val="00663B26"/>
    <w:rsid w:val="00663B34"/>
    <w:rsid w:val="00663F84"/>
    <w:rsid w:val="006648FA"/>
    <w:rsid w:val="00664CBF"/>
    <w:rsid w:val="00664E43"/>
    <w:rsid w:val="00664E7F"/>
    <w:rsid w:val="00664F35"/>
    <w:rsid w:val="00664F5E"/>
    <w:rsid w:val="00665284"/>
    <w:rsid w:val="006655FD"/>
    <w:rsid w:val="00665748"/>
    <w:rsid w:val="00665C46"/>
    <w:rsid w:val="00666DC9"/>
    <w:rsid w:val="00666E1B"/>
    <w:rsid w:val="0066720D"/>
    <w:rsid w:val="00667257"/>
    <w:rsid w:val="0066775F"/>
    <w:rsid w:val="00667FEB"/>
    <w:rsid w:val="00670C0E"/>
    <w:rsid w:val="00670CF4"/>
    <w:rsid w:val="00671B8F"/>
    <w:rsid w:val="00671CD9"/>
    <w:rsid w:val="00671E2F"/>
    <w:rsid w:val="00671E31"/>
    <w:rsid w:val="006720ED"/>
    <w:rsid w:val="006722C0"/>
    <w:rsid w:val="006724B9"/>
    <w:rsid w:val="00672649"/>
    <w:rsid w:val="006727C3"/>
    <w:rsid w:val="00672A50"/>
    <w:rsid w:val="00672B87"/>
    <w:rsid w:val="00673336"/>
    <w:rsid w:val="00673585"/>
    <w:rsid w:val="0067369D"/>
    <w:rsid w:val="00673D49"/>
    <w:rsid w:val="006740C0"/>
    <w:rsid w:val="00674ABB"/>
    <w:rsid w:val="00674B7A"/>
    <w:rsid w:val="00674D85"/>
    <w:rsid w:val="006751FC"/>
    <w:rsid w:val="006755B5"/>
    <w:rsid w:val="00675728"/>
    <w:rsid w:val="006758BF"/>
    <w:rsid w:val="00675D4A"/>
    <w:rsid w:val="006761D2"/>
    <w:rsid w:val="0067622D"/>
    <w:rsid w:val="006763E8"/>
    <w:rsid w:val="006766BD"/>
    <w:rsid w:val="00676B18"/>
    <w:rsid w:val="00676CB5"/>
    <w:rsid w:val="00676D88"/>
    <w:rsid w:val="0067730B"/>
    <w:rsid w:val="0067735C"/>
    <w:rsid w:val="006775B0"/>
    <w:rsid w:val="006775EE"/>
    <w:rsid w:val="00677E14"/>
    <w:rsid w:val="006807ED"/>
    <w:rsid w:val="00680CB4"/>
    <w:rsid w:val="00680E94"/>
    <w:rsid w:val="0068100A"/>
    <w:rsid w:val="006815C7"/>
    <w:rsid w:val="006818E5"/>
    <w:rsid w:val="00681C2C"/>
    <w:rsid w:val="00681EDF"/>
    <w:rsid w:val="00681F82"/>
    <w:rsid w:val="006821C5"/>
    <w:rsid w:val="006825E6"/>
    <w:rsid w:val="0068451D"/>
    <w:rsid w:val="00684889"/>
    <w:rsid w:val="00684A8F"/>
    <w:rsid w:val="00685123"/>
    <w:rsid w:val="006851BF"/>
    <w:rsid w:val="006857B9"/>
    <w:rsid w:val="0068618B"/>
    <w:rsid w:val="006861A9"/>
    <w:rsid w:val="00686775"/>
    <w:rsid w:val="00686D50"/>
    <w:rsid w:val="006872EE"/>
    <w:rsid w:val="00690178"/>
    <w:rsid w:val="0069044F"/>
    <w:rsid w:val="0069047A"/>
    <w:rsid w:val="00690D7C"/>
    <w:rsid w:val="0069159C"/>
    <w:rsid w:val="00691870"/>
    <w:rsid w:val="006919C6"/>
    <w:rsid w:val="00691A5F"/>
    <w:rsid w:val="00691DB6"/>
    <w:rsid w:val="006920CC"/>
    <w:rsid w:val="0069255E"/>
    <w:rsid w:val="006930C3"/>
    <w:rsid w:val="0069432A"/>
    <w:rsid w:val="0069463A"/>
    <w:rsid w:val="00694655"/>
    <w:rsid w:val="006949FF"/>
    <w:rsid w:val="00694A77"/>
    <w:rsid w:val="00694C31"/>
    <w:rsid w:val="00694E17"/>
    <w:rsid w:val="00695061"/>
    <w:rsid w:val="0069531E"/>
    <w:rsid w:val="006958E1"/>
    <w:rsid w:val="00695A1A"/>
    <w:rsid w:val="00695C74"/>
    <w:rsid w:val="00696079"/>
    <w:rsid w:val="0069684E"/>
    <w:rsid w:val="00696F3B"/>
    <w:rsid w:val="006975AC"/>
    <w:rsid w:val="00697795"/>
    <w:rsid w:val="00697C19"/>
    <w:rsid w:val="00697D3E"/>
    <w:rsid w:val="006A0049"/>
    <w:rsid w:val="006A0357"/>
    <w:rsid w:val="006A03F8"/>
    <w:rsid w:val="006A0705"/>
    <w:rsid w:val="006A0BAB"/>
    <w:rsid w:val="006A0E81"/>
    <w:rsid w:val="006A1156"/>
    <w:rsid w:val="006A1197"/>
    <w:rsid w:val="006A12A8"/>
    <w:rsid w:val="006A24E1"/>
    <w:rsid w:val="006A2DF0"/>
    <w:rsid w:val="006A2F3C"/>
    <w:rsid w:val="006A352F"/>
    <w:rsid w:val="006A36A2"/>
    <w:rsid w:val="006A3979"/>
    <w:rsid w:val="006A3D25"/>
    <w:rsid w:val="006A4419"/>
    <w:rsid w:val="006A4897"/>
    <w:rsid w:val="006A54A9"/>
    <w:rsid w:val="006A5845"/>
    <w:rsid w:val="006A5A38"/>
    <w:rsid w:val="006A5A7A"/>
    <w:rsid w:val="006A5B22"/>
    <w:rsid w:val="006A5C81"/>
    <w:rsid w:val="006A627D"/>
    <w:rsid w:val="006A65B6"/>
    <w:rsid w:val="006A66A4"/>
    <w:rsid w:val="006A6BE6"/>
    <w:rsid w:val="006A7553"/>
    <w:rsid w:val="006A76F0"/>
    <w:rsid w:val="006A776C"/>
    <w:rsid w:val="006A7F8B"/>
    <w:rsid w:val="006B0B79"/>
    <w:rsid w:val="006B0C11"/>
    <w:rsid w:val="006B0F13"/>
    <w:rsid w:val="006B161C"/>
    <w:rsid w:val="006B177E"/>
    <w:rsid w:val="006B1871"/>
    <w:rsid w:val="006B198F"/>
    <w:rsid w:val="006B1E24"/>
    <w:rsid w:val="006B208D"/>
    <w:rsid w:val="006B20C4"/>
    <w:rsid w:val="006B20E2"/>
    <w:rsid w:val="006B2373"/>
    <w:rsid w:val="006B2446"/>
    <w:rsid w:val="006B26E1"/>
    <w:rsid w:val="006B27BC"/>
    <w:rsid w:val="006B2B14"/>
    <w:rsid w:val="006B2B87"/>
    <w:rsid w:val="006B31AA"/>
    <w:rsid w:val="006B32FB"/>
    <w:rsid w:val="006B36F8"/>
    <w:rsid w:val="006B3B4D"/>
    <w:rsid w:val="006B475D"/>
    <w:rsid w:val="006B4E29"/>
    <w:rsid w:val="006B4E74"/>
    <w:rsid w:val="006B5C73"/>
    <w:rsid w:val="006B6041"/>
    <w:rsid w:val="006B6B2A"/>
    <w:rsid w:val="006B73F6"/>
    <w:rsid w:val="006B78C7"/>
    <w:rsid w:val="006C0084"/>
    <w:rsid w:val="006C0511"/>
    <w:rsid w:val="006C13A9"/>
    <w:rsid w:val="006C1879"/>
    <w:rsid w:val="006C1A4F"/>
    <w:rsid w:val="006C1A88"/>
    <w:rsid w:val="006C1BC5"/>
    <w:rsid w:val="006C1C4B"/>
    <w:rsid w:val="006C20ED"/>
    <w:rsid w:val="006C25F6"/>
    <w:rsid w:val="006C285D"/>
    <w:rsid w:val="006C2CC7"/>
    <w:rsid w:val="006C3379"/>
    <w:rsid w:val="006C3580"/>
    <w:rsid w:val="006C367C"/>
    <w:rsid w:val="006C3C7A"/>
    <w:rsid w:val="006C3E7F"/>
    <w:rsid w:val="006C3EBF"/>
    <w:rsid w:val="006C3F4F"/>
    <w:rsid w:val="006C4657"/>
    <w:rsid w:val="006C50F0"/>
    <w:rsid w:val="006C51B7"/>
    <w:rsid w:val="006C5EB7"/>
    <w:rsid w:val="006C650D"/>
    <w:rsid w:val="006C6574"/>
    <w:rsid w:val="006C662A"/>
    <w:rsid w:val="006C66DA"/>
    <w:rsid w:val="006C66FF"/>
    <w:rsid w:val="006C67A6"/>
    <w:rsid w:val="006C68BE"/>
    <w:rsid w:val="006C6EA2"/>
    <w:rsid w:val="006C72F8"/>
    <w:rsid w:val="006C74CB"/>
    <w:rsid w:val="006C7A17"/>
    <w:rsid w:val="006C7C31"/>
    <w:rsid w:val="006C7E9E"/>
    <w:rsid w:val="006D085D"/>
    <w:rsid w:val="006D0A3D"/>
    <w:rsid w:val="006D0B47"/>
    <w:rsid w:val="006D0BD0"/>
    <w:rsid w:val="006D0EEA"/>
    <w:rsid w:val="006D0F05"/>
    <w:rsid w:val="006D1821"/>
    <w:rsid w:val="006D1925"/>
    <w:rsid w:val="006D1ED2"/>
    <w:rsid w:val="006D22F8"/>
    <w:rsid w:val="006D26BE"/>
    <w:rsid w:val="006D284D"/>
    <w:rsid w:val="006D30AE"/>
    <w:rsid w:val="006D37D3"/>
    <w:rsid w:val="006D4725"/>
    <w:rsid w:val="006D4D22"/>
    <w:rsid w:val="006D4DC5"/>
    <w:rsid w:val="006D5040"/>
    <w:rsid w:val="006D5084"/>
    <w:rsid w:val="006D516F"/>
    <w:rsid w:val="006D5251"/>
    <w:rsid w:val="006D58E7"/>
    <w:rsid w:val="006D5C1E"/>
    <w:rsid w:val="006D6100"/>
    <w:rsid w:val="006D6367"/>
    <w:rsid w:val="006D6706"/>
    <w:rsid w:val="006D6770"/>
    <w:rsid w:val="006D6B56"/>
    <w:rsid w:val="006D6CD1"/>
    <w:rsid w:val="006D705A"/>
    <w:rsid w:val="006D718A"/>
    <w:rsid w:val="006D75A7"/>
    <w:rsid w:val="006D78F3"/>
    <w:rsid w:val="006E0344"/>
    <w:rsid w:val="006E0EBE"/>
    <w:rsid w:val="006E0F65"/>
    <w:rsid w:val="006E1234"/>
    <w:rsid w:val="006E1ED4"/>
    <w:rsid w:val="006E220D"/>
    <w:rsid w:val="006E24AF"/>
    <w:rsid w:val="006E26FB"/>
    <w:rsid w:val="006E30D8"/>
    <w:rsid w:val="006E363E"/>
    <w:rsid w:val="006E375A"/>
    <w:rsid w:val="006E4569"/>
    <w:rsid w:val="006E46CC"/>
    <w:rsid w:val="006E4B9E"/>
    <w:rsid w:val="006E4C55"/>
    <w:rsid w:val="006E5182"/>
    <w:rsid w:val="006E548B"/>
    <w:rsid w:val="006E59CC"/>
    <w:rsid w:val="006E5C05"/>
    <w:rsid w:val="006E5ED1"/>
    <w:rsid w:val="006E6070"/>
    <w:rsid w:val="006E6729"/>
    <w:rsid w:val="006E68EF"/>
    <w:rsid w:val="006E704B"/>
    <w:rsid w:val="006E716F"/>
    <w:rsid w:val="006E7632"/>
    <w:rsid w:val="006E7803"/>
    <w:rsid w:val="006E7AA8"/>
    <w:rsid w:val="006E7D50"/>
    <w:rsid w:val="006F01D7"/>
    <w:rsid w:val="006F051F"/>
    <w:rsid w:val="006F1937"/>
    <w:rsid w:val="006F1C7B"/>
    <w:rsid w:val="006F1D27"/>
    <w:rsid w:val="006F1E6F"/>
    <w:rsid w:val="006F268C"/>
    <w:rsid w:val="006F2ADF"/>
    <w:rsid w:val="006F2B18"/>
    <w:rsid w:val="006F2B90"/>
    <w:rsid w:val="006F2C19"/>
    <w:rsid w:val="006F2C31"/>
    <w:rsid w:val="006F2C93"/>
    <w:rsid w:val="006F322C"/>
    <w:rsid w:val="006F3447"/>
    <w:rsid w:val="006F3568"/>
    <w:rsid w:val="006F36F9"/>
    <w:rsid w:val="006F38C7"/>
    <w:rsid w:val="006F4085"/>
    <w:rsid w:val="006F40F9"/>
    <w:rsid w:val="006F43E3"/>
    <w:rsid w:val="006F4A9B"/>
    <w:rsid w:val="006F4C8F"/>
    <w:rsid w:val="006F4DE9"/>
    <w:rsid w:val="006F5223"/>
    <w:rsid w:val="006F55C6"/>
    <w:rsid w:val="006F5633"/>
    <w:rsid w:val="006F5907"/>
    <w:rsid w:val="006F5A19"/>
    <w:rsid w:val="006F6A58"/>
    <w:rsid w:val="006F6B57"/>
    <w:rsid w:val="006F7512"/>
    <w:rsid w:val="006F77D1"/>
    <w:rsid w:val="006F7801"/>
    <w:rsid w:val="006F7BA3"/>
    <w:rsid w:val="00700000"/>
    <w:rsid w:val="007003A4"/>
    <w:rsid w:val="007015B8"/>
    <w:rsid w:val="0070170E"/>
    <w:rsid w:val="007017E8"/>
    <w:rsid w:val="007018F8"/>
    <w:rsid w:val="00701E51"/>
    <w:rsid w:val="00702039"/>
    <w:rsid w:val="00702383"/>
    <w:rsid w:val="007024D1"/>
    <w:rsid w:val="00702572"/>
    <w:rsid w:val="0070288F"/>
    <w:rsid w:val="00702996"/>
    <w:rsid w:val="00702D88"/>
    <w:rsid w:val="00703167"/>
    <w:rsid w:val="00703BD3"/>
    <w:rsid w:val="00703FD1"/>
    <w:rsid w:val="0070427C"/>
    <w:rsid w:val="007046CA"/>
    <w:rsid w:val="00704A8A"/>
    <w:rsid w:val="00704BDE"/>
    <w:rsid w:val="00704E89"/>
    <w:rsid w:val="00704EF5"/>
    <w:rsid w:val="00704F8C"/>
    <w:rsid w:val="007050DF"/>
    <w:rsid w:val="00705171"/>
    <w:rsid w:val="0070529F"/>
    <w:rsid w:val="00705350"/>
    <w:rsid w:val="0070548A"/>
    <w:rsid w:val="007054BE"/>
    <w:rsid w:val="00705F09"/>
    <w:rsid w:val="00705F44"/>
    <w:rsid w:val="00707087"/>
    <w:rsid w:val="007070A0"/>
    <w:rsid w:val="00707122"/>
    <w:rsid w:val="0071007A"/>
    <w:rsid w:val="007100AC"/>
    <w:rsid w:val="0071010A"/>
    <w:rsid w:val="00710930"/>
    <w:rsid w:val="00710CDA"/>
    <w:rsid w:val="00710CF7"/>
    <w:rsid w:val="0071108B"/>
    <w:rsid w:val="007118CF"/>
    <w:rsid w:val="00713094"/>
    <w:rsid w:val="0071334F"/>
    <w:rsid w:val="0071336A"/>
    <w:rsid w:val="007134AC"/>
    <w:rsid w:val="00713570"/>
    <w:rsid w:val="00713738"/>
    <w:rsid w:val="007137CD"/>
    <w:rsid w:val="00713841"/>
    <w:rsid w:val="00713AA6"/>
    <w:rsid w:val="0071423D"/>
    <w:rsid w:val="0071429C"/>
    <w:rsid w:val="007144FC"/>
    <w:rsid w:val="007153AE"/>
    <w:rsid w:val="007157CB"/>
    <w:rsid w:val="007159B9"/>
    <w:rsid w:val="00715BCC"/>
    <w:rsid w:val="00715CEF"/>
    <w:rsid w:val="007168C7"/>
    <w:rsid w:val="00716936"/>
    <w:rsid w:val="00716A93"/>
    <w:rsid w:val="00716CD2"/>
    <w:rsid w:val="00716D40"/>
    <w:rsid w:val="0071713A"/>
    <w:rsid w:val="0071736F"/>
    <w:rsid w:val="007173FC"/>
    <w:rsid w:val="00717524"/>
    <w:rsid w:val="007178D4"/>
    <w:rsid w:val="00717D08"/>
    <w:rsid w:val="00717F49"/>
    <w:rsid w:val="00720106"/>
    <w:rsid w:val="00720114"/>
    <w:rsid w:val="00720164"/>
    <w:rsid w:val="00720261"/>
    <w:rsid w:val="0072038B"/>
    <w:rsid w:val="00720A01"/>
    <w:rsid w:val="00721282"/>
    <w:rsid w:val="007213E4"/>
    <w:rsid w:val="007216E5"/>
    <w:rsid w:val="00721926"/>
    <w:rsid w:val="007219D5"/>
    <w:rsid w:val="00721E27"/>
    <w:rsid w:val="00722100"/>
    <w:rsid w:val="00722B8C"/>
    <w:rsid w:val="00722B97"/>
    <w:rsid w:val="00722BBA"/>
    <w:rsid w:val="00723154"/>
    <w:rsid w:val="0072385D"/>
    <w:rsid w:val="00723EE4"/>
    <w:rsid w:val="00723FC8"/>
    <w:rsid w:val="00724498"/>
    <w:rsid w:val="00724BE5"/>
    <w:rsid w:val="00724D7F"/>
    <w:rsid w:val="00725BF6"/>
    <w:rsid w:val="00725C06"/>
    <w:rsid w:val="00726C4B"/>
    <w:rsid w:val="00726E48"/>
    <w:rsid w:val="007273DB"/>
    <w:rsid w:val="00727661"/>
    <w:rsid w:val="00727810"/>
    <w:rsid w:val="00727943"/>
    <w:rsid w:val="007279F0"/>
    <w:rsid w:val="00727ACB"/>
    <w:rsid w:val="00727E53"/>
    <w:rsid w:val="007302C2"/>
    <w:rsid w:val="00730594"/>
    <w:rsid w:val="007309C7"/>
    <w:rsid w:val="007309D0"/>
    <w:rsid w:val="00731053"/>
    <w:rsid w:val="00731256"/>
    <w:rsid w:val="00731341"/>
    <w:rsid w:val="007316B9"/>
    <w:rsid w:val="00731AF2"/>
    <w:rsid w:val="00731C39"/>
    <w:rsid w:val="00731C81"/>
    <w:rsid w:val="00731F55"/>
    <w:rsid w:val="00732556"/>
    <w:rsid w:val="0073267B"/>
    <w:rsid w:val="00732772"/>
    <w:rsid w:val="00732CAE"/>
    <w:rsid w:val="00732D1E"/>
    <w:rsid w:val="00732FDF"/>
    <w:rsid w:val="007331B7"/>
    <w:rsid w:val="007333B3"/>
    <w:rsid w:val="00733B17"/>
    <w:rsid w:val="00734314"/>
    <w:rsid w:val="00735F18"/>
    <w:rsid w:val="00735FE6"/>
    <w:rsid w:val="007360C0"/>
    <w:rsid w:val="0073635C"/>
    <w:rsid w:val="00736619"/>
    <w:rsid w:val="00736971"/>
    <w:rsid w:val="00736CE7"/>
    <w:rsid w:val="00737AA8"/>
    <w:rsid w:val="00737B3D"/>
    <w:rsid w:val="00737C3C"/>
    <w:rsid w:val="007405B4"/>
    <w:rsid w:val="007405F6"/>
    <w:rsid w:val="0074061B"/>
    <w:rsid w:val="0074080A"/>
    <w:rsid w:val="00740886"/>
    <w:rsid w:val="007408A1"/>
    <w:rsid w:val="00740E0A"/>
    <w:rsid w:val="0074107D"/>
    <w:rsid w:val="007412FE"/>
    <w:rsid w:val="007414B7"/>
    <w:rsid w:val="007418F2"/>
    <w:rsid w:val="007422AF"/>
    <w:rsid w:val="007429FF"/>
    <w:rsid w:val="00742D41"/>
    <w:rsid w:val="00742DFC"/>
    <w:rsid w:val="007431E8"/>
    <w:rsid w:val="007432DA"/>
    <w:rsid w:val="00743349"/>
    <w:rsid w:val="007433F9"/>
    <w:rsid w:val="0074394F"/>
    <w:rsid w:val="00743B17"/>
    <w:rsid w:val="00744074"/>
    <w:rsid w:val="007447F2"/>
    <w:rsid w:val="00744949"/>
    <w:rsid w:val="00744FFC"/>
    <w:rsid w:val="00745055"/>
    <w:rsid w:val="00745B0E"/>
    <w:rsid w:val="00745C28"/>
    <w:rsid w:val="00745FA9"/>
    <w:rsid w:val="007462DD"/>
    <w:rsid w:val="00746805"/>
    <w:rsid w:val="00746AE1"/>
    <w:rsid w:val="00747149"/>
    <w:rsid w:val="00747225"/>
    <w:rsid w:val="00747670"/>
    <w:rsid w:val="00747954"/>
    <w:rsid w:val="00747D22"/>
    <w:rsid w:val="0075029A"/>
    <w:rsid w:val="007503CB"/>
    <w:rsid w:val="00750460"/>
    <w:rsid w:val="007508F7"/>
    <w:rsid w:val="007509E3"/>
    <w:rsid w:val="00750F72"/>
    <w:rsid w:val="00751002"/>
    <w:rsid w:val="007510EA"/>
    <w:rsid w:val="007516B4"/>
    <w:rsid w:val="007519BA"/>
    <w:rsid w:val="00751CAA"/>
    <w:rsid w:val="00752036"/>
    <w:rsid w:val="00752413"/>
    <w:rsid w:val="00752809"/>
    <w:rsid w:val="00752827"/>
    <w:rsid w:val="00752DCC"/>
    <w:rsid w:val="00752E7B"/>
    <w:rsid w:val="00752EF5"/>
    <w:rsid w:val="007530F1"/>
    <w:rsid w:val="00753858"/>
    <w:rsid w:val="007539A0"/>
    <w:rsid w:val="00754762"/>
    <w:rsid w:val="00754AA5"/>
    <w:rsid w:val="00754E17"/>
    <w:rsid w:val="00755129"/>
    <w:rsid w:val="0075527A"/>
    <w:rsid w:val="0075627A"/>
    <w:rsid w:val="007564CB"/>
    <w:rsid w:val="007566E6"/>
    <w:rsid w:val="0075673C"/>
    <w:rsid w:val="00756AC4"/>
    <w:rsid w:val="00756F94"/>
    <w:rsid w:val="00757125"/>
    <w:rsid w:val="00757A1D"/>
    <w:rsid w:val="0076025D"/>
    <w:rsid w:val="007603DB"/>
    <w:rsid w:val="00760633"/>
    <w:rsid w:val="00760B49"/>
    <w:rsid w:val="0076123A"/>
    <w:rsid w:val="0076139C"/>
    <w:rsid w:val="0076184E"/>
    <w:rsid w:val="00761A07"/>
    <w:rsid w:val="00762C81"/>
    <w:rsid w:val="00763089"/>
    <w:rsid w:val="007639FC"/>
    <w:rsid w:val="007644C3"/>
    <w:rsid w:val="007648D9"/>
    <w:rsid w:val="007649BA"/>
    <w:rsid w:val="007649D6"/>
    <w:rsid w:val="00765382"/>
    <w:rsid w:val="00765511"/>
    <w:rsid w:val="00765754"/>
    <w:rsid w:val="00765A72"/>
    <w:rsid w:val="00765F2D"/>
    <w:rsid w:val="007663A0"/>
    <w:rsid w:val="007667EA"/>
    <w:rsid w:val="00766DFB"/>
    <w:rsid w:val="0076729C"/>
    <w:rsid w:val="007675B4"/>
    <w:rsid w:val="0076793F"/>
    <w:rsid w:val="007679B4"/>
    <w:rsid w:val="0077079D"/>
    <w:rsid w:val="00770CBE"/>
    <w:rsid w:val="00770D44"/>
    <w:rsid w:val="00770DD7"/>
    <w:rsid w:val="00770F23"/>
    <w:rsid w:val="0077124E"/>
    <w:rsid w:val="00771496"/>
    <w:rsid w:val="0077192B"/>
    <w:rsid w:val="007720C3"/>
    <w:rsid w:val="0077245E"/>
    <w:rsid w:val="007730C4"/>
    <w:rsid w:val="007735BF"/>
    <w:rsid w:val="00773B80"/>
    <w:rsid w:val="00773E3B"/>
    <w:rsid w:val="00773F11"/>
    <w:rsid w:val="007745E3"/>
    <w:rsid w:val="0077460C"/>
    <w:rsid w:val="00774637"/>
    <w:rsid w:val="00774689"/>
    <w:rsid w:val="00774ADB"/>
    <w:rsid w:val="00774E03"/>
    <w:rsid w:val="00774EEF"/>
    <w:rsid w:val="00775197"/>
    <w:rsid w:val="0077522F"/>
    <w:rsid w:val="00775636"/>
    <w:rsid w:val="00775E51"/>
    <w:rsid w:val="00775E7B"/>
    <w:rsid w:val="00775ED9"/>
    <w:rsid w:val="0077630C"/>
    <w:rsid w:val="007767F7"/>
    <w:rsid w:val="007768B5"/>
    <w:rsid w:val="007768EA"/>
    <w:rsid w:val="00776BF0"/>
    <w:rsid w:val="00777111"/>
    <w:rsid w:val="00777430"/>
    <w:rsid w:val="007776DE"/>
    <w:rsid w:val="00777E1E"/>
    <w:rsid w:val="00777FB0"/>
    <w:rsid w:val="00780156"/>
    <w:rsid w:val="0078048D"/>
    <w:rsid w:val="00780688"/>
    <w:rsid w:val="00780838"/>
    <w:rsid w:val="0078093E"/>
    <w:rsid w:val="0078113A"/>
    <w:rsid w:val="0078127A"/>
    <w:rsid w:val="00781D15"/>
    <w:rsid w:val="00781EC1"/>
    <w:rsid w:val="00782299"/>
    <w:rsid w:val="007822D5"/>
    <w:rsid w:val="00782482"/>
    <w:rsid w:val="00783163"/>
    <w:rsid w:val="0078353D"/>
    <w:rsid w:val="00783612"/>
    <w:rsid w:val="0078379A"/>
    <w:rsid w:val="0078387D"/>
    <w:rsid w:val="00783959"/>
    <w:rsid w:val="007839CD"/>
    <w:rsid w:val="00783C83"/>
    <w:rsid w:val="007841A6"/>
    <w:rsid w:val="0078445D"/>
    <w:rsid w:val="00784652"/>
    <w:rsid w:val="00784915"/>
    <w:rsid w:val="00784E83"/>
    <w:rsid w:val="00784F1C"/>
    <w:rsid w:val="00784F82"/>
    <w:rsid w:val="00785063"/>
    <w:rsid w:val="00785277"/>
    <w:rsid w:val="00785786"/>
    <w:rsid w:val="00785A7B"/>
    <w:rsid w:val="00785D53"/>
    <w:rsid w:val="00785FDF"/>
    <w:rsid w:val="00786E7D"/>
    <w:rsid w:val="00786EE6"/>
    <w:rsid w:val="00787124"/>
    <w:rsid w:val="00787549"/>
    <w:rsid w:val="007878C4"/>
    <w:rsid w:val="00787B25"/>
    <w:rsid w:val="007905E5"/>
    <w:rsid w:val="00791058"/>
    <w:rsid w:val="007915B0"/>
    <w:rsid w:val="007923EC"/>
    <w:rsid w:val="007924F9"/>
    <w:rsid w:val="00792506"/>
    <w:rsid w:val="00792C55"/>
    <w:rsid w:val="00793032"/>
    <w:rsid w:val="00793E40"/>
    <w:rsid w:val="0079491E"/>
    <w:rsid w:val="007950A1"/>
    <w:rsid w:val="00795D9B"/>
    <w:rsid w:val="00795FC7"/>
    <w:rsid w:val="007960AA"/>
    <w:rsid w:val="007970F3"/>
    <w:rsid w:val="00797261"/>
    <w:rsid w:val="007972C1"/>
    <w:rsid w:val="00797353"/>
    <w:rsid w:val="007975C1"/>
    <w:rsid w:val="007976AF"/>
    <w:rsid w:val="007976BE"/>
    <w:rsid w:val="00797751"/>
    <w:rsid w:val="007977F7"/>
    <w:rsid w:val="007979AD"/>
    <w:rsid w:val="007A0039"/>
    <w:rsid w:val="007A03A1"/>
    <w:rsid w:val="007A0A8B"/>
    <w:rsid w:val="007A0B69"/>
    <w:rsid w:val="007A0D81"/>
    <w:rsid w:val="007A0FFA"/>
    <w:rsid w:val="007A15A0"/>
    <w:rsid w:val="007A1625"/>
    <w:rsid w:val="007A1752"/>
    <w:rsid w:val="007A17B0"/>
    <w:rsid w:val="007A1889"/>
    <w:rsid w:val="007A1CA2"/>
    <w:rsid w:val="007A1FD4"/>
    <w:rsid w:val="007A218B"/>
    <w:rsid w:val="007A2D8B"/>
    <w:rsid w:val="007A2D9C"/>
    <w:rsid w:val="007A2F2C"/>
    <w:rsid w:val="007A32F0"/>
    <w:rsid w:val="007A3697"/>
    <w:rsid w:val="007A385A"/>
    <w:rsid w:val="007A3B01"/>
    <w:rsid w:val="007A3B4C"/>
    <w:rsid w:val="007A4131"/>
    <w:rsid w:val="007A4710"/>
    <w:rsid w:val="007A4732"/>
    <w:rsid w:val="007A53E0"/>
    <w:rsid w:val="007A54A1"/>
    <w:rsid w:val="007A5912"/>
    <w:rsid w:val="007A612C"/>
    <w:rsid w:val="007A6923"/>
    <w:rsid w:val="007A69BD"/>
    <w:rsid w:val="007A6BBD"/>
    <w:rsid w:val="007A6CF3"/>
    <w:rsid w:val="007A6D7C"/>
    <w:rsid w:val="007A6FCA"/>
    <w:rsid w:val="007A7953"/>
    <w:rsid w:val="007B0001"/>
    <w:rsid w:val="007B0014"/>
    <w:rsid w:val="007B00A7"/>
    <w:rsid w:val="007B00E7"/>
    <w:rsid w:val="007B0848"/>
    <w:rsid w:val="007B0963"/>
    <w:rsid w:val="007B1422"/>
    <w:rsid w:val="007B1597"/>
    <w:rsid w:val="007B178D"/>
    <w:rsid w:val="007B17D4"/>
    <w:rsid w:val="007B1A9E"/>
    <w:rsid w:val="007B1F13"/>
    <w:rsid w:val="007B2AE8"/>
    <w:rsid w:val="007B2DE9"/>
    <w:rsid w:val="007B3015"/>
    <w:rsid w:val="007B3130"/>
    <w:rsid w:val="007B3597"/>
    <w:rsid w:val="007B385E"/>
    <w:rsid w:val="007B3953"/>
    <w:rsid w:val="007B3D98"/>
    <w:rsid w:val="007B458B"/>
    <w:rsid w:val="007B5165"/>
    <w:rsid w:val="007B51FE"/>
    <w:rsid w:val="007B5702"/>
    <w:rsid w:val="007B5891"/>
    <w:rsid w:val="007B590D"/>
    <w:rsid w:val="007B5DF7"/>
    <w:rsid w:val="007B64DB"/>
    <w:rsid w:val="007B698D"/>
    <w:rsid w:val="007B7221"/>
    <w:rsid w:val="007B7A41"/>
    <w:rsid w:val="007B7DFF"/>
    <w:rsid w:val="007B7F4C"/>
    <w:rsid w:val="007C0F6D"/>
    <w:rsid w:val="007C1899"/>
    <w:rsid w:val="007C19F2"/>
    <w:rsid w:val="007C1B57"/>
    <w:rsid w:val="007C1D2E"/>
    <w:rsid w:val="007C1DD8"/>
    <w:rsid w:val="007C207D"/>
    <w:rsid w:val="007C2124"/>
    <w:rsid w:val="007C2436"/>
    <w:rsid w:val="007C292B"/>
    <w:rsid w:val="007C2B1B"/>
    <w:rsid w:val="007C2D60"/>
    <w:rsid w:val="007C311F"/>
    <w:rsid w:val="007C38A9"/>
    <w:rsid w:val="007C3A05"/>
    <w:rsid w:val="007C3A89"/>
    <w:rsid w:val="007C3D3C"/>
    <w:rsid w:val="007C3DE6"/>
    <w:rsid w:val="007C40A2"/>
    <w:rsid w:val="007C4A9A"/>
    <w:rsid w:val="007C4ACD"/>
    <w:rsid w:val="007C4DA0"/>
    <w:rsid w:val="007C50A2"/>
    <w:rsid w:val="007C51D6"/>
    <w:rsid w:val="007C548D"/>
    <w:rsid w:val="007C5635"/>
    <w:rsid w:val="007C581B"/>
    <w:rsid w:val="007C65C6"/>
    <w:rsid w:val="007C6F31"/>
    <w:rsid w:val="007C7138"/>
    <w:rsid w:val="007C7179"/>
    <w:rsid w:val="007C71FE"/>
    <w:rsid w:val="007C7F37"/>
    <w:rsid w:val="007C7F9B"/>
    <w:rsid w:val="007D0212"/>
    <w:rsid w:val="007D0286"/>
    <w:rsid w:val="007D038A"/>
    <w:rsid w:val="007D0883"/>
    <w:rsid w:val="007D0E60"/>
    <w:rsid w:val="007D1222"/>
    <w:rsid w:val="007D1228"/>
    <w:rsid w:val="007D1330"/>
    <w:rsid w:val="007D16BB"/>
    <w:rsid w:val="007D1975"/>
    <w:rsid w:val="007D1AC3"/>
    <w:rsid w:val="007D1C6F"/>
    <w:rsid w:val="007D226C"/>
    <w:rsid w:val="007D232E"/>
    <w:rsid w:val="007D2414"/>
    <w:rsid w:val="007D35A1"/>
    <w:rsid w:val="007D4855"/>
    <w:rsid w:val="007D4890"/>
    <w:rsid w:val="007D49FB"/>
    <w:rsid w:val="007D4A64"/>
    <w:rsid w:val="007D4D7E"/>
    <w:rsid w:val="007D5247"/>
    <w:rsid w:val="007D563D"/>
    <w:rsid w:val="007D570D"/>
    <w:rsid w:val="007D5CF9"/>
    <w:rsid w:val="007D5D30"/>
    <w:rsid w:val="007D6237"/>
    <w:rsid w:val="007D64DB"/>
    <w:rsid w:val="007D6C5A"/>
    <w:rsid w:val="007D6D61"/>
    <w:rsid w:val="007D7377"/>
    <w:rsid w:val="007D778B"/>
    <w:rsid w:val="007D7F90"/>
    <w:rsid w:val="007E0227"/>
    <w:rsid w:val="007E0404"/>
    <w:rsid w:val="007E0723"/>
    <w:rsid w:val="007E0BEC"/>
    <w:rsid w:val="007E0D07"/>
    <w:rsid w:val="007E1075"/>
    <w:rsid w:val="007E1402"/>
    <w:rsid w:val="007E1510"/>
    <w:rsid w:val="007E17A3"/>
    <w:rsid w:val="007E2247"/>
    <w:rsid w:val="007E23EA"/>
    <w:rsid w:val="007E2BA3"/>
    <w:rsid w:val="007E2E6D"/>
    <w:rsid w:val="007E309E"/>
    <w:rsid w:val="007E30F3"/>
    <w:rsid w:val="007E37E2"/>
    <w:rsid w:val="007E3FF3"/>
    <w:rsid w:val="007E4283"/>
    <w:rsid w:val="007E46B5"/>
    <w:rsid w:val="007E47B5"/>
    <w:rsid w:val="007E47C4"/>
    <w:rsid w:val="007E4933"/>
    <w:rsid w:val="007E494C"/>
    <w:rsid w:val="007E4F4E"/>
    <w:rsid w:val="007E55E2"/>
    <w:rsid w:val="007E5B87"/>
    <w:rsid w:val="007E5E58"/>
    <w:rsid w:val="007E658D"/>
    <w:rsid w:val="007E6896"/>
    <w:rsid w:val="007E68F2"/>
    <w:rsid w:val="007E6905"/>
    <w:rsid w:val="007E6CD2"/>
    <w:rsid w:val="007E7073"/>
    <w:rsid w:val="007E7359"/>
    <w:rsid w:val="007E75DA"/>
    <w:rsid w:val="007E7CE9"/>
    <w:rsid w:val="007E7D09"/>
    <w:rsid w:val="007F00D1"/>
    <w:rsid w:val="007F03C6"/>
    <w:rsid w:val="007F0580"/>
    <w:rsid w:val="007F05BC"/>
    <w:rsid w:val="007F0AA0"/>
    <w:rsid w:val="007F0D9C"/>
    <w:rsid w:val="007F0F6A"/>
    <w:rsid w:val="007F167C"/>
    <w:rsid w:val="007F20F0"/>
    <w:rsid w:val="007F2612"/>
    <w:rsid w:val="007F2C0D"/>
    <w:rsid w:val="007F2DB5"/>
    <w:rsid w:val="007F379C"/>
    <w:rsid w:val="007F3A63"/>
    <w:rsid w:val="007F3AD6"/>
    <w:rsid w:val="007F3F5E"/>
    <w:rsid w:val="007F4731"/>
    <w:rsid w:val="007F47EA"/>
    <w:rsid w:val="007F4AB3"/>
    <w:rsid w:val="007F5CDF"/>
    <w:rsid w:val="007F5EA5"/>
    <w:rsid w:val="007F61FD"/>
    <w:rsid w:val="007F62C8"/>
    <w:rsid w:val="007F645A"/>
    <w:rsid w:val="007F6FB2"/>
    <w:rsid w:val="007F7219"/>
    <w:rsid w:val="007F761F"/>
    <w:rsid w:val="007F7712"/>
    <w:rsid w:val="007F7C17"/>
    <w:rsid w:val="00800025"/>
    <w:rsid w:val="00800666"/>
    <w:rsid w:val="00800964"/>
    <w:rsid w:val="00800CFF"/>
    <w:rsid w:val="00800E67"/>
    <w:rsid w:val="0080166E"/>
    <w:rsid w:val="00801802"/>
    <w:rsid w:val="00801A20"/>
    <w:rsid w:val="00801B8D"/>
    <w:rsid w:val="00802BC8"/>
    <w:rsid w:val="00802CCC"/>
    <w:rsid w:val="008032E1"/>
    <w:rsid w:val="0080345B"/>
    <w:rsid w:val="0080361F"/>
    <w:rsid w:val="00804297"/>
    <w:rsid w:val="008044D0"/>
    <w:rsid w:val="0080467B"/>
    <w:rsid w:val="008051BB"/>
    <w:rsid w:val="00805734"/>
    <w:rsid w:val="008058AE"/>
    <w:rsid w:val="008059F0"/>
    <w:rsid w:val="00805E53"/>
    <w:rsid w:val="00805EA4"/>
    <w:rsid w:val="00805FD9"/>
    <w:rsid w:val="00806582"/>
    <w:rsid w:val="008069A0"/>
    <w:rsid w:val="008070F1"/>
    <w:rsid w:val="00807AC4"/>
    <w:rsid w:val="00807E8D"/>
    <w:rsid w:val="00810AD9"/>
    <w:rsid w:val="00810AED"/>
    <w:rsid w:val="00810D3E"/>
    <w:rsid w:val="00810D9D"/>
    <w:rsid w:val="00810FCC"/>
    <w:rsid w:val="0081160D"/>
    <w:rsid w:val="00811BE6"/>
    <w:rsid w:val="00812A61"/>
    <w:rsid w:val="00812BD1"/>
    <w:rsid w:val="00813568"/>
    <w:rsid w:val="008136E2"/>
    <w:rsid w:val="00814444"/>
    <w:rsid w:val="00814654"/>
    <w:rsid w:val="00814804"/>
    <w:rsid w:val="0081481D"/>
    <w:rsid w:val="00814A8D"/>
    <w:rsid w:val="00814ADD"/>
    <w:rsid w:val="00815BF8"/>
    <w:rsid w:val="00815E4F"/>
    <w:rsid w:val="00816733"/>
    <w:rsid w:val="00816B09"/>
    <w:rsid w:val="00816D0C"/>
    <w:rsid w:val="00816D5C"/>
    <w:rsid w:val="00816DA3"/>
    <w:rsid w:val="00816EFD"/>
    <w:rsid w:val="00817604"/>
    <w:rsid w:val="0081763E"/>
    <w:rsid w:val="00817D53"/>
    <w:rsid w:val="00817E72"/>
    <w:rsid w:val="00817FF1"/>
    <w:rsid w:val="008203DD"/>
    <w:rsid w:val="0082140F"/>
    <w:rsid w:val="008216DB"/>
    <w:rsid w:val="00821AAF"/>
    <w:rsid w:val="00822213"/>
    <w:rsid w:val="00822235"/>
    <w:rsid w:val="008224B4"/>
    <w:rsid w:val="008230C9"/>
    <w:rsid w:val="00823513"/>
    <w:rsid w:val="00823648"/>
    <w:rsid w:val="008236CC"/>
    <w:rsid w:val="00823970"/>
    <w:rsid w:val="00823C59"/>
    <w:rsid w:val="00823E59"/>
    <w:rsid w:val="00823E73"/>
    <w:rsid w:val="00823E78"/>
    <w:rsid w:val="00823FA4"/>
    <w:rsid w:val="008240B1"/>
    <w:rsid w:val="00824102"/>
    <w:rsid w:val="008247DB"/>
    <w:rsid w:val="00824BAC"/>
    <w:rsid w:val="00824F79"/>
    <w:rsid w:val="0082506B"/>
    <w:rsid w:val="008250F0"/>
    <w:rsid w:val="0082530E"/>
    <w:rsid w:val="00826129"/>
    <w:rsid w:val="008262EA"/>
    <w:rsid w:val="008263EE"/>
    <w:rsid w:val="008267CC"/>
    <w:rsid w:val="008270AC"/>
    <w:rsid w:val="00827352"/>
    <w:rsid w:val="0082741A"/>
    <w:rsid w:val="00827470"/>
    <w:rsid w:val="00827821"/>
    <w:rsid w:val="0082791D"/>
    <w:rsid w:val="00827B0E"/>
    <w:rsid w:val="00830412"/>
    <w:rsid w:val="00830D02"/>
    <w:rsid w:val="0083100E"/>
    <w:rsid w:val="00831379"/>
    <w:rsid w:val="00831452"/>
    <w:rsid w:val="008316F4"/>
    <w:rsid w:val="00831901"/>
    <w:rsid w:val="00831AD2"/>
    <w:rsid w:val="0083243D"/>
    <w:rsid w:val="00832820"/>
    <w:rsid w:val="008328C2"/>
    <w:rsid w:val="00832CF0"/>
    <w:rsid w:val="008330F8"/>
    <w:rsid w:val="00833532"/>
    <w:rsid w:val="00833919"/>
    <w:rsid w:val="0083398A"/>
    <w:rsid w:val="00833A23"/>
    <w:rsid w:val="008342B9"/>
    <w:rsid w:val="008346AB"/>
    <w:rsid w:val="00835558"/>
    <w:rsid w:val="008358A3"/>
    <w:rsid w:val="00835F21"/>
    <w:rsid w:val="008369E7"/>
    <w:rsid w:val="00836AA4"/>
    <w:rsid w:val="00836B79"/>
    <w:rsid w:val="00836D61"/>
    <w:rsid w:val="00836E26"/>
    <w:rsid w:val="00836E64"/>
    <w:rsid w:val="00836E88"/>
    <w:rsid w:val="00837271"/>
    <w:rsid w:val="0083778A"/>
    <w:rsid w:val="0083799D"/>
    <w:rsid w:val="00837F2B"/>
    <w:rsid w:val="00837F6A"/>
    <w:rsid w:val="00837F7F"/>
    <w:rsid w:val="0084000A"/>
    <w:rsid w:val="0084074F"/>
    <w:rsid w:val="008407B2"/>
    <w:rsid w:val="0084098A"/>
    <w:rsid w:val="00840F21"/>
    <w:rsid w:val="008410A5"/>
    <w:rsid w:val="00841626"/>
    <w:rsid w:val="008417D6"/>
    <w:rsid w:val="00841815"/>
    <w:rsid w:val="00841A06"/>
    <w:rsid w:val="00841BAB"/>
    <w:rsid w:val="00841CFE"/>
    <w:rsid w:val="00841D60"/>
    <w:rsid w:val="00841F9D"/>
    <w:rsid w:val="008429F7"/>
    <w:rsid w:val="0084324C"/>
    <w:rsid w:val="00843C5F"/>
    <w:rsid w:val="00843F16"/>
    <w:rsid w:val="0084406C"/>
    <w:rsid w:val="00844384"/>
    <w:rsid w:val="00845346"/>
    <w:rsid w:val="008453AD"/>
    <w:rsid w:val="00845567"/>
    <w:rsid w:val="00845728"/>
    <w:rsid w:val="00846816"/>
    <w:rsid w:val="00846962"/>
    <w:rsid w:val="00846B20"/>
    <w:rsid w:val="00846B39"/>
    <w:rsid w:val="00846B45"/>
    <w:rsid w:val="00846E39"/>
    <w:rsid w:val="00846F33"/>
    <w:rsid w:val="00846FD8"/>
    <w:rsid w:val="0084724B"/>
    <w:rsid w:val="00847440"/>
    <w:rsid w:val="0084774C"/>
    <w:rsid w:val="0084783A"/>
    <w:rsid w:val="00847C85"/>
    <w:rsid w:val="00850437"/>
    <w:rsid w:val="00850516"/>
    <w:rsid w:val="00850D8F"/>
    <w:rsid w:val="00850F2C"/>
    <w:rsid w:val="00851049"/>
    <w:rsid w:val="00851666"/>
    <w:rsid w:val="00851E42"/>
    <w:rsid w:val="00852100"/>
    <w:rsid w:val="0085226B"/>
    <w:rsid w:val="00852A2D"/>
    <w:rsid w:val="00852BCD"/>
    <w:rsid w:val="00852BEC"/>
    <w:rsid w:val="00853403"/>
    <w:rsid w:val="008538D2"/>
    <w:rsid w:val="00853A34"/>
    <w:rsid w:val="00853A99"/>
    <w:rsid w:val="00854033"/>
    <w:rsid w:val="008540CA"/>
    <w:rsid w:val="00854492"/>
    <w:rsid w:val="008545E0"/>
    <w:rsid w:val="008547C0"/>
    <w:rsid w:val="00854ADA"/>
    <w:rsid w:val="0085543B"/>
    <w:rsid w:val="00855453"/>
    <w:rsid w:val="0085594B"/>
    <w:rsid w:val="00855ACB"/>
    <w:rsid w:val="00855E90"/>
    <w:rsid w:val="00856320"/>
    <w:rsid w:val="00856474"/>
    <w:rsid w:val="00856692"/>
    <w:rsid w:val="00856C33"/>
    <w:rsid w:val="00857104"/>
    <w:rsid w:val="00857121"/>
    <w:rsid w:val="00857140"/>
    <w:rsid w:val="008571D1"/>
    <w:rsid w:val="008572C5"/>
    <w:rsid w:val="00857A50"/>
    <w:rsid w:val="00857B16"/>
    <w:rsid w:val="00857B6E"/>
    <w:rsid w:val="008601BD"/>
    <w:rsid w:val="0086064D"/>
    <w:rsid w:val="0086087F"/>
    <w:rsid w:val="0086091E"/>
    <w:rsid w:val="00860EEA"/>
    <w:rsid w:val="00861761"/>
    <w:rsid w:val="008617AE"/>
    <w:rsid w:val="008619AA"/>
    <w:rsid w:val="008621CE"/>
    <w:rsid w:val="00862269"/>
    <w:rsid w:val="008636AB"/>
    <w:rsid w:val="00863730"/>
    <w:rsid w:val="00863C6F"/>
    <w:rsid w:val="0086414A"/>
    <w:rsid w:val="008644FA"/>
    <w:rsid w:val="0086493B"/>
    <w:rsid w:val="00864EE1"/>
    <w:rsid w:val="008656BC"/>
    <w:rsid w:val="0086579A"/>
    <w:rsid w:val="0086593C"/>
    <w:rsid w:val="00865A07"/>
    <w:rsid w:val="00866D1C"/>
    <w:rsid w:val="00867728"/>
    <w:rsid w:val="00867FE8"/>
    <w:rsid w:val="00870110"/>
    <w:rsid w:val="00870159"/>
    <w:rsid w:val="00870396"/>
    <w:rsid w:val="0087055D"/>
    <w:rsid w:val="008706EF"/>
    <w:rsid w:val="00870DAD"/>
    <w:rsid w:val="00870FB1"/>
    <w:rsid w:val="00871F55"/>
    <w:rsid w:val="0087208C"/>
    <w:rsid w:val="00872358"/>
    <w:rsid w:val="0087261B"/>
    <w:rsid w:val="00872661"/>
    <w:rsid w:val="00872C7F"/>
    <w:rsid w:val="008734E8"/>
    <w:rsid w:val="0087360F"/>
    <w:rsid w:val="008739F7"/>
    <w:rsid w:val="00873D2E"/>
    <w:rsid w:val="00873E9A"/>
    <w:rsid w:val="00873F4F"/>
    <w:rsid w:val="008743A5"/>
    <w:rsid w:val="00874834"/>
    <w:rsid w:val="008748A2"/>
    <w:rsid w:val="0087499D"/>
    <w:rsid w:val="0087573F"/>
    <w:rsid w:val="00875F4A"/>
    <w:rsid w:val="00876202"/>
    <w:rsid w:val="0087652B"/>
    <w:rsid w:val="00876B4D"/>
    <w:rsid w:val="00876BD0"/>
    <w:rsid w:val="00876D78"/>
    <w:rsid w:val="00876F62"/>
    <w:rsid w:val="008772BF"/>
    <w:rsid w:val="00877D11"/>
    <w:rsid w:val="00880A7C"/>
    <w:rsid w:val="00880BA1"/>
    <w:rsid w:val="00880D79"/>
    <w:rsid w:val="0088121E"/>
    <w:rsid w:val="00881C0C"/>
    <w:rsid w:val="00881FFB"/>
    <w:rsid w:val="0088228C"/>
    <w:rsid w:val="008824CC"/>
    <w:rsid w:val="00883267"/>
    <w:rsid w:val="00883972"/>
    <w:rsid w:val="00883A69"/>
    <w:rsid w:val="00883F77"/>
    <w:rsid w:val="00884B76"/>
    <w:rsid w:val="00884C03"/>
    <w:rsid w:val="00884E91"/>
    <w:rsid w:val="0088597B"/>
    <w:rsid w:val="00885A7E"/>
    <w:rsid w:val="0088627F"/>
    <w:rsid w:val="00886F25"/>
    <w:rsid w:val="008871DB"/>
    <w:rsid w:val="00887636"/>
    <w:rsid w:val="00887D26"/>
    <w:rsid w:val="00887DEB"/>
    <w:rsid w:val="00887FC0"/>
    <w:rsid w:val="008901C4"/>
    <w:rsid w:val="008902BE"/>
    <w:rsid w:val="008905BD"/>
    <w:rsid w:val="0089083E"/>
    <w:rsid w:val="008908D5"/>
    <w:rsid w:val="00891005"/>
    <w:rsid w:val="0089147F"/>
    <w:rsid w:val="008916F5"/>
    <w:rsid w:val="00891714"/>
    <w:rsid w:val="008919AF"/>
    <w:rsid w:val="00891E12"/>
    <w:rsid w:val="0089211F"/>
    <w:rsid w:val="0089221D"/>
    <w:rsid w:val="008925E0"/>
    <w:rsid w:val="0089267A"/>
    <w:rsid w:val="008928BD"/>
    <w:rsid w:val="00892CC8"/>
    <w:rsid w:val="00893787"/>
    <w:rsid w:val="008937C7"/>
    <w:rsid w:val="0089397F"/>
    <w:rsid w:val="00894E8F"/>
    <w:rsid w:val="00895067"/>
    <w:rsid w:val="0089518B"/>
    <w:rsid w:val="00895BC3"/>
    <w:rsid w:val="00895FB2"/>
    <w:rsid w:val="00896117"/>
    <w:rsid w:val="008961E6"/>
    <w:rsid w:val="0089658F"/>
    <w:rsid w:val="00896AFA"/>
    <w:rsid w:val="008970B9"/>
    <w:rsid w:val="0089714C"/>
    <w:rsid w:val="00897174"/>
    <w:rsid w:val="0089717F"/>
    <w:rsid w:val="0089719F"/>
    <w:rsid w:val="00897A46"/>
    <w:rsid w:val="00897B2D"/>
    <w:rsid w:val="00897B58"/>
    <w:rsid w:val="00897FA0"/>
    <w:rsid w:val="00897FFA"/>
    <w:rsid w:val="008A0608"/>
    <w:rsid w:val="008A0F31"/>
    <w:rsid w:val="008A139D"/>
    <w:rsid w:val="008A1481"/>
    <w:rsid w:val="008A1D4D"/>
    <w:rsid w:val="008A1FD3"/>
    <w:rsid w:val="008A23B4"/>
    <w:rsid w:val="008A29F2"/>
    <w:rsid w:val="008A3396"/>
    <w:rsid w:val="008A3AAA"/>
    <w:rsid w:val="008A3E9A"/>
    <w:rsid w:val="008A427D"/>
    <w:rsid w:val="008A4436"/>
    <w:rsid w:val="008A45E3"/>
    <w:rsid w:val="008A48EB"/>
    <w:rsid w:val="008A49CF"/>
    <w:rsid w:val="008A4A6A"/>
    <w:rsid w:val="008A551B"/>
    <w:rsid w:val="008A5617"/>
    <w:rsid w:val="008A5BD0"/>
    <w:rsid w:val="008A653F"/>
    <w:rsid w:val="008A6965"/>
    <w:rsid w:val="008A69A3"/>
    <w:rsid w:val="008A69BE"/>
    <w:rsid w:val="008A6A07"/>
    <w:rsid w:val="008A6FA7"/>
    <w:rsid w:val="008A748C"/>
    <w:rsid w:val="008A76FC"/>
    <w:rsid w:val="008A7A95"/>
    <w:rsid w:val="008B0639"/>
    <w:rsid w:val="008B075F"/>
    <w:rsid w:val="008B07E6"/>
    <w:rsid w:val="008B09FB"/>
    <w:rsid w:val="008B0AB9"/>
    <w:rsid w:val="008B0BEC"/>
    <w:rsid w:val="008B0FD7"/>
    <w:rsid w:val="008B103C"/>
    <w:rsid w:val="008B109D"/>
    <w:rsid w:val="008B1686"/>
    <w:rsid w:val="008B16FA"/>
    <w:rsid w:val="008B175F"/>
    <w:rsid w:val="008B1E0B"/>
    <w:rsid w:val="008B20F3"/>
    <w:rsid w:val="008B238F"/>
    <w:rsid w:val="008B2746"/>
    <w:rsid w:val="008B2D71"/>
    <w:rsid w:val="008B2E58"/>
    <w:rsid w:val="008B3712"/>
    <w:rsid w:val="008B374F"/>
    <w:rsid w:val="008B3E93"/>
    <w:rsid w:val="008B4358"/>
    <w:rsid w:val="008B4582"/>
    <w:rsid w:val="008B4612"/>
    <w:rsid w:val="008B542F"/>
    <w:rsid w:val="008B57F7"/>
    <w:rsid w:val="008B5843"/>
    <w:rsid w:val="008B58DF"/>
    <w:rsid w:val="008B606E"/>
    <w:rsid w:val="008B649F"/>
    <w:rsid w:val="008B6503"/>
    <w:rsid w:val="008B650F"/>
    <w:rsid w:val="008B6589"/>
    <w:rsid w:val="008B660D"/>
    <w:rsid w:val="008B6747"/>
    <w:rsid w:val="008B6A51"/>
    <w:rsid w:val="008B6DD6"/>
    <w:rsid w:val="008B6F2C"/>
    <w:rsid w:val="008B7A7A"/>
    <w:rsid w:val="008B7AD4"/>
    <w:rsid w:val="008B7C28"/>
    <w:rsid w:val="008B7C51"/>
    <w:rsid w:val="008C0126"/>
    <w:rsid w:val="008C0AAE"/>
    <w:rsid w:val="008C0B97"/>
    <w:rsid w:val="008C0DAE"/>
    <w:rsid w:val="008C0E58"/>
    <w:rsid w:val="008C104B"/>
    <w:rsid w:val="008C1C4B"/>
    <w:rsid w:val="008C1E24"/>
    <w:rsid w:val="008C1FF1"/>
    <w:rsid w:val="008C21CE"/>
    <w:rsid w:val="008C21E5"/>
    <w:rsid w:val="008C267C"/>
    <w:rsid w:val="008C2A27"/>
    <w:rsid w:val="008C3379"/>
    <w:rsid w:val="008C3984"/>
    <w:rsid w:val="008C3DE2"/>
    <w:rsid w:val="008C4184"/>
    <w:rsid w:val="008C41A3"/>
    <w:rsid w:val="008C42EE"/>
    <w:rsid w:val="008C4551"/>
    <w:rsid w:val="008C4586"/>
    <w:rsid w:val="008C46C8"/>
    <w:rsid w:val="008C471E"/>
    <w:rsid w:val="008C4F60"/>
    <w:rsid w:val="008C521E"/>
    <w:rsid w:val="008C525A"/>
    <w:rsid w:val="008C53CD"/>
    <w:rsid w:val="008C55A8"/>
    <w:rsid w:val="008C59E8"/>
    <w:rsid w:val="008C5E33"/>
    <w:rsid w:val="008C6152"/>
    <w:rsid w:val="008C6404"/>
    <w:rsid w:val="008C6A2D"/>
    <w:rsid w:val="008C6EA5"/>
    <w:rsid w:val="008C7EAF"/>
    <w:rsid w:val="008D004D"/>
    <w:rsid w:val="008D05D7"/>
    <w:rsid w:val="008D06D6"/>
    <w:rsid w:val="008D089F"/>
    <w:rsid w:val="008D0C73"/>
    <w:rsid w:val="008D1157"/>
    <w:rsid w:val="008D12D5"/>
    <w:rsid w:val="008D17CE"/>
    <w:rsid w:val="008D19B5"/>
    <w:rsid w:val="008D1B1E"/>
    <w:rsid w:val="008D2140"/>
    <w:rsid w:val="008D229A"/>
    <w:rsid w:val="008D28B5"/>
    <w:rsid w:val="008D29F7"/>
    <w:rsid w:val="008D2AE6"/>
    <w:rsid w:val="008D356E"/>
    <w:rsid w:val="008D3609"/>
    <w:rsid w:val="008D3956"/>
    <w:rsid w:val="008D3ABF"/>
    <w:rsid w:val="008D440F"/>
    <w:rsid w:val="008D488D"/>
    <w:rsid w:val="008D4BFE"/>
    <w:rsid w:val="008D4E8A"/>
    <w:rsid w:val="008D4EB1"/>
    <w:rsid w:val="008D5347"/>
    <w:rsid w:val="008D5742"/>
    <w:rsid w:val="008D57F9"/>
    <w:rsid w:val="008D5BD9"/>
    <w:rsid w:val="008D5DC8"/>
    <w:rsid w:val="008D6D22"/>
    <w:rsid w:val="008D6EAA"/>
    <w:rsid w:val="008D6F7A"/>
    <w:rsid w:val="008D746B"/>
    <w:rsid w:val="008D761A"/>
    <w:rsid w:val="008D76AE"/>
    <w:rsid w:val="008D7B9C"/>
    <w:rsid w:val="008E0226"/>
    <w:rsid w:val="008E039D"/>
    <w:rsid w:val="008E03E0"/>
    <w:rsid w:val="008E0714"/>
    <w:rsid w:val="008E0981"/>
    <w:rsid w:val="008E0CDE"/>
    <w:rsid w:val="008E0D35"/>
    <w:rsid w:val="008E1266"/>
    <w:rsid w:val="008E131A"/>
    <w:rsid w:val="008E1720"/>
    <w:rsid w:val="008E186B"/>
    <w:rsid w:val="008E3027"/>
    <w:rsid w:val="008E3123"/>
    <w:rsid w:val="008E37A7"/>
    <w:rsid w:val="008E43B5"/>
    <w:rsid w:val="008E4545"/>
    <w:rsid w:val="008E4573"/>
    <w:rsid w:val="008E4A77"/>
    <w:rsid w:val="008E4E1B"/>
    <w:rsid w:val="008E5192"/>
    <w:rsid w:val="008E559F"/>
    <w:rsid w:val="008E5725"/>
    <w:rsid w:val="008E5C8F"/>
    <w:rsid w:val="008E60EF"/>
    <w:rsid w:val="008E625C"/>
    <w:rsid w:val="008E66FA"/>
    <w:rsid w:val="008E6C62"/>
    <w:rsid w:val="008E6D30"/>
    <w:rsid w:val="008E6E91"/>
    <w:rsid w:val="008E775C"/>
    <w:rsid w:val="008E7A54"/>
    <w:rsid w:val="008E7A6D"/>
    <w:rsid w:val="008E7D61"/>
    <w:rsid w:val="008E7FC2"/>
    <w:rsid w:val="008F0702"/>
    <w:rsid w:val="008F0C09"/>
    <w:rsid w:val="008F0F78"/>
    <w:rsid w:val="008F1744"/>
    <w:rsid w:val="008F1A88"/>
    <w:rsid w:val="008F1A8D"/>
    <w:rsid w:val="008F2111"/>
    <w:rsid w:val="008F27A9"/>
    <w:rsid w:val="008F2AFE"/>
    <w:rsid w:val="008F2B2B"/>
    <w:rsid w:val="008F2DE9"/>
    <w:rsid w:val="008F3B3B"/>
    <w:rsid w:val="008F3C67"/>
    <w:rsid w:val="008F3EB1"/>
    <w:rsid w:val="008F3EFD"/>
    <w:rsid w:val="008F4269"/>
    <w:rsid w:val="008F428B"/>
    <w:rsid w:val="008F4300"/>
    <w:rsid w:val="008F453C"/>
    <w:rsid w:val="008F472E"/>
    <w:rsid w:val="008F4AA6"/>
    <w:rsid w:val="008F4AEF"/>
    <w:rsid w:val="008F541F"/>
    <w:rsid w:val="008F5644"/>
    <w:rsid w:val="008F5966"/>
    <w:rsid w:val="008F59C7"/>
    <w:rsid w:val="008F5AD8"/>
    <w:rsid w:val="008F5D8E"/>
    <w:rsid w:val="008F61A4"/>
    <w:rsid w:val="008F65EF"/>
    <w:rsid w:val="008F69E5"/>
    <w:rsid w:val="008F748D"/>
    <w:rsid w:val="008F7CD0"/>
    <w:rsid w:val="0090009A"/>
    <w:rsid w:val="0090016D"/>
    <w:rsid w:val="00900B5C"/>
    <w:rsid w:val="00900C3D"/>
    <w:rsid w:val="00901100"/>
    <w:rsid w:val="0090121D"/>
    <w:rsid w:val="0090153D"/>
    <w:rsid w:val="0090160A"/>
    <w:rsid w:val="00901C8B"/>
    <w:rsid w:val="00902217"/>
    <w:rsid w:val="009025EC"/>
    <w:rsid w:val="00902B32"/>
    <w:rsid w:val="00902C77"/>
    <w:rsid w:val="00902D03"/>
    <w:rsid w:val="00902F8D"/>
    <w:rsid w:val="009037A9"/>
    <w:rsid w:val="00904262"/>
    <w:rsid w:val="0090478D"/>
    <w:rsid w:val="00904F44"/>
    <w:rsid w:val="0090532C"/>
    <w:rsid w:val="0090543B"/>
    <w:rsid w:val="009056D4"/>
    <w:rsid w:val="009059A9"/>
    <w:rsid w:val="00905CDA"/>
    <w:rsid w:val="00905D97"/>
    <w:rsid w:val="0090635A"/>
    <w:rsid w:val="0090752C"/>
    <w:rsid w:val="00907AAB"/>
    <w:rsid w:val="0091057E"/>
    <w:rsid w:val="00910855"/>
    <w:rsid w:val="00910982"/>
    <w:rsid w:val="00910AD1"/>
    <w:rsid w:val="00911238"/>
    <w:rsid w:val="00911485"/>
    <w:rsid w:val="0091176A"/>
    <w:rsid w:val="00911773"/>
    <w:rsid w:val="009122FE"/>
    <w:rsid w:val="0091240C"/>
    <w:rsid w:val="00912482"/>
    <w:rsid w:val="0091274A"/>
    <w:rsid w:val="009127AF"/>
    <w:rsid w:val="00912C03"/>
    <w:rsid w:val="00912E67"/>
    <w:rsid w:val="009132C3"/>
    <w:rsid w:val="009138F0"/>
    <w:rsid w:val="00913E4D"/>
    <w:rsid w:val="00913F8C"/>
    <w:rsid w:val="009140C7"/>
    <w:rsid w:val="00914332"/>
    <w:rsid w:val="00914557"/>
    <w:rsid w:val="00915848"/>
    <w:rsid w:val="00915884"/>
    <w:rsid w:val="00915E78"/>
    <w:rsid w:val="00916144"/>
    <w:rsid w:val="0091625B"/>
    <w:rsid w:val="0091629C"/>
    <w:rsid w:val="009164B8"/>
    <w:rsid w:val="00916614"/>
    <w:rsid w:val="00916B3D"/>
    <w:rsid w:val="00916FD3"/>
    <w:rsid w:val="00917380"/>
    <w:rsid w:val="009173D5"/>
    <w:rsid w:val="00917BC8"/>
    <w:rsid w:val="00917E34"/>
    <w:rsid w:val="0092039C"/>
    <w:rsid w:val="009206B6"/>
    <w:rsid w:val="00921B15"/>
    <w:rsid w:val="00921EF6"/>
    <w:rsid w:val="0092220D"/>
    <w:rsid w:val="00922783"/>
    <w:rsid w:val="0092295F"/>
    <w:rsid w:val="00922E20"/>
    <w:rsid w:val="00922E41"/>
    <w:rsid w:val="0092300B"/>
    <w:rsid w:val="009231CA"/>
    <w:rsid w:val="00923480"/>
    <w:rsid w:val="0092359A"/>
    <w:rsid w:val="00923612"/>
    <w:rsid w:val="0092362D"/>
    <w:rsid w:val="00923E3D"/>
    <w:rsid w:val="00923F96"/>
    <w:rsid w:val="00923FEF"/>
    <w:rsid w:val="009242E7"/>
    <w:rsid w:val="00924302"/>
    <w:rsid w:val="00924420"/>
    <w:rsid w:val="00924591"/>
    <w:rsid w:val="00924DA3"/>
    <w:rsid w:val="00924EE0"/>
    <w:rsid w:val="0092500B"/>
    <w:rsid w:val="0092526D"/>
    <w:rsid w:val="009258B0"/>
    <w:rsid w:val="00925C0B"/>
    <w:rsid w:val="0092602B"/>
    <w:rsid w:val="0092703D"/>
    <w:rsid w:val="00927171"/>
    <w:rsid w:val="009276B3"/>
    <w:rsid w:val="00927B06"/>
    <w:rsid w:val="0093006B"/>
    <w:rsid w:val="0093006C"/>
    <w:rsid w:val="009302E4"/>
    <w:rsid w:val="0093055C"/>
    <w:rsid w:val="009306B4"/>
    <w:rsid w:val="00930781"/>
    <w:rsid w:val="00931501"/>
    <w:rsid w:val="009316F2"/>
    <w:rsid w:val="00931E1A"/>
    <w:rsid w:val="00931FF6"/>
    <w:rsid w:val="00932514"/>
    <w:rsid w:val="00932ABD"/>
    <w:rsid w:val="00932F1C"/>
    <w:rsid w:val="0093327F"/>
    <w:rsid w:val="00933A99"/>
    <w:rsid w:val="00933C60"/>
    <w:rsid w:val="00933D8C"/>
    <w:rsid w:val="00934730"/>
    <w:rsid w:val="00934AA0"/>
    <w:rsid w:val="00934E87"/>
    <w:rsid w:val="00934E97"/>
    <w:rsid w:val="00934F4B"/>
    <w:rsid w:val="009350FC"/>
    <w:rsid w:val="0093588E"/>
    <w:rsid w:val="009359DC"/>
    <w:rsid w:val="00935CA3"/>
    <w:rsid w:val="009364C5"/>
    <w:rsid w:val="00936E16"/>
    <w:rsid w:val="009374CE"/>
    <w:rsid w:val="00937702"/>
    <w:rsid w:val="00937B65"/>
    <w:rsid w:val="00937F1F"/>
    <w:rsid w:val="00940863"/>
    <w:rsid w:val="0094134B"/>
    <w:rsid w:val="00941491"/>
    <w:rsid w:val="009414F0"/>
    <w:rsid w:val="00941874"/>
    <w:rsid w:val="00941E6A"/>
    <w:rsid w:val="00941EC6"/>
    <w:rsid w:val="00941FAA"/>
    <w:rsid w:val="00942863"/>
    <w:rsid w:val="00942BE0"/>
    <w:rsid w:val="00942BED"/>
    <w:rsid w:val="0094375A"/>
    <w:rsid w:val="0094397A"/>
    <w:rsid w:val="00943EF4"/>
    <w:rsid w:val="00943F42"/>
    <w:rsid w:val="0094403F"/>
    <w:rsid w:val="0094405A"/>
    <w:rsid w:val="00944442"/>
    <w:rsid w:val="009448CD"/>
    <w:rsid w:val="00944D77"/>
    <w:rsid w:val="00944F9B"/>
    <w:rsid w:val="009451A8"/>
    <w:rsid w:val="00945436"/>
    <w:rsid w:val="009454B4"/>
    <w:rsid w:val="00945663"/>
    <w:rsid w:val="0094568C"/>
    <w:rsid w:val="009456D0"/>
    <w:rsid w:val="009456F6"/>
    <w:rsid w:val="009459D2"/>
    <w:rsid w:val="00945A36"/>
    <w:rsid w:val="00945BCD"/>
    <w:rsid w:val="00945D55"/>
    <w:rsid w:val="009461F8"/>
    <w:rsid w:val="009463DA"/>
    <w:rsid w:val="009463F8"/>
    <w:rsid w:val="00946489"/>
    <w:rsid w:val="0094659F"/>
    <w:rsid w:val="00946B1D"/>
    <w:rsid w:val="00946CE5"/>
    <w:rsid w:val="00946F49"/>
    <w:rsid w:val="00946F7E"/>
    <w:rsid w:val="00947257"/>
    <w:rsid w:val="0094734B"/>
    <w:rsid w:val="00947397"/>
    <w:rsid w:val="009474C4"/>
    <w:rsid w:val="0094751C"/>
    <w:rsid w:val="0094762D"/>
    <w:rsid w:val="00947816"/>
    <w:rsid w:val="0094788F"/>
    <w:rsid w:val="00947F33"/>
    <w:rsid w:val="00947F8C"/>
    <w:rsid w:val="009500E2"/>
    <w:rsid w:val="0095053B"/>
    <w:rsid w:val="00950A43"/>
    <w:rsid w:val="00951193"/>
    <w:rsid w:val="00951542"/>
    <w:rsid w:val="0095191F"/>
    <w:rsid w:val="00951D24"/>
    <w:rsid w:val="00951E9E"/>
    <w:rsid w:val="009528E1"/>
    <w:rsid w:val="00952CF6"/>
    <w:rsid w:val="009534C4"/>
    <w:rsid w:val="0095372F"/>
    <w:rsid w:val="00953911"/>
    <w:rsid w:val="0095418B"/>
    <w:rsid w:val="0095453D"/>
    <w:rsid w:val="00954D68"/>
    <w:rsid w:val="00955177"/>
    <w:rsid w:val="00955972"/>
    <w:rsid w:val="00955DEE"/>
    <w:rsid w:val="00955EB0"/>
    <w:rsid w:val="00956572"/>
    <w:rsid w:val="009566C1"/>
    <w:rsid w:val="0095670A"/>
    <w:rsid w:val="009567B4"/>
    <w:rsid w:val="00956971"/>
    <w:rsid w:val="00956CA0"/>
    <w:rsid w:val="00957BC5"/>
    <w:rsid w:val="00957C55"/>
    <w:rsid w:val="00957C8D"/>
    <w:rsid w:val="00957FF2"/>
    <w:rsid w:val="00960431"/>
    <w:rsid w:val="00960598"/>
    <w:rsid w:val="00960AAE"/>
    <w:rsid w:val="00960FC3"/>
    <w:rsid w:val="0096119A"/>
    <w:rsid w:val="009613B4"/>
    <w:rsid w:val="009613C0"/>
    <w:rsid w:val="0096154E"/>
    <w:rsid w:val="00961562"/>
    <w:rsid w:val="00961B56"/>
    <w:rsid w:val="00962A0C"/>
    <w:rsid w:val="00962ED9"/>
    <w:rsid w:val="0096325E"/>
    <w:rsid w:val="00963333"/>
    <w:rsid w:val="009649B4"/>
    <w:rsid w:val="00964B5D"/>
    <w:rsid w:val="00964B91"/>
    <w:rsid w:val="00964F21"/>
    <w:rsid w:val="009651C5"/>
    <w:rsid w:val="0096561B"/>
    <w:rsid w:val="00965939"/>
    <w:rsid w:val="00965A79"/>
    <w:rsid w:val="00965BC6"/>
    <w:rsid w:val="00965FCA"/>
    <w:rsid w:val="009660DD"/>
    <w:rsid w:val="009666AF"/>
    <w:rsid w:val="00966B9A"/>
    <w:rsid w:val="00966DC5"/>
    <w:rsid w:val="00966E7B"/>
    <w:rsid w:val="00966FA2"/>
    <w:rsid w:val="00967293"/>
    <w:rsid w:val="009672C3"/>
    <w:rsid w:val="00967BAB"/>
    <w:rsid w:val="00967C8B"/>
    <w:rsid w:val="00967D92"/>
    <w:rsid w:val="00967D9C"/>
    <w:rsid w:val="00967DC9"/>
    <w:rsid w:val="00967DDD"/>
    <w:rsid w:val="009702A9"/>
    <w:rsid w:val="00970644"/>
    <w:rsid w:val="0097081D"/>
    <w:rsid w:val="00970FAA"/>
    <w:rsid w:val="009711D6"/>
    <w:rsid w:val="009712BA"/>
    <w:rsid w:val="00971535"/>
    <w:rsid w:val="00971D05"/>
    <w:rsid w:val="009724C1"/>
    <w:rsid w:val="00972E98"/>
    <w:rsid w:val="009731C5"/>
    <w:rsid w:val="009734CE"/>
    <w:rsid w:val="00973A7B"/>
    <w:rsid w:val="0097407B"/>
    <w:rsid w:val="00974322"/>
    <w:rsid w:val="009743BF"/>
    <w:rsid w:val="00974421"/>
    <w:rsid w:val="009746EB"/>
    <w:rsid w:val="00974990"/>
    <w:rsid w:val="00975634"/>
    <w:rsid w:val="009758CB"/>
    <w:rsid w:val="009759D2"/>
    <w:rsid w:val="00975A57"/>
    <w:rsid w:val="0097652A"/>
    <w:rsid w:val="00976794"/>
    <w:rsid w:val="009776FB"/>
    <w:rsid w:val="0097775F"/>
    <w:rsid w:val="0097784C"/>
    <w:rsid w:val="00977935"/>
    <w:rsid w:val="00977ED8"/>
    <w:rsid w:val="00980876"/>
    <w:rsid w:val="00980EBD"/>
    <w:rsid w:val="00981994"/>
    <w:rsid w:val="009821FD"/>
    <w:rsid w:val="0098249B"/>
    <w:rsid w:val="00982C36"/>
    <w:rsid w:val="009830D1"/>
    <w:rsid w:val="009836D0"/>
    <w:rsid w:val="009836E0"/>
    <w:rsid w:val="00983C6B"/>
    <w:rsid w:val="00983D09"/>
    <w:rsid w:val="00984189"/>
    <w:rsid w:val="0098454A"/>
    <w:rsid w:val="009845DC"/>
    <w:rsid w:val="0098484E"/>
    <w:rsid w:val="00984AB8"/>
    <w:rsid w:val="00984E96"/>
    <w:rsid w:val="0098511E"/>
    <w:rsid w:val="009858C1"/>
    <w:rsid w:val="00985AFE"/>
    <w:rsid w:val="00985C97"/>
    <w:rsid w:val="00985E24"/>
    <w:rsid w:val="00986606"/>
    <w:rsid w:val="00986865"/>
    <w:rsid w:val="00986C3C"/>
    <w:rsid w:val="00986E8B"/>
    <w:rsid w:val="009871A7"/>
    <w:rsid w:val="0098759A"/>
    <w:rsid w:val="0098776B"/>
    <w:rsid w:val="00987B6D"/>
    <w:rsid w:val="00987E0C"/>
    <w:rsid w:val="009901A8"/>
    <w:rsid w:val="00990351"/>
    <w:rsid w:val="009906A5"/>
    <w:rsid w:val="00990778"/>
    <w:rsid w:val="009907B4"/>
    <w:rsid w:val="009907B8"/>
    <w:rsid w:val="009911CA"/>
    <w:rsid w:val="00991BAC"/>
    <w:rsid w:val="00991C90"/>
    <w:rsid w:val="00991DFE"/>
    <w:rsid w:val="00992022"/>
    <w:rsid w:val="009920C5"/>
    <w:rsid w:val="00992414"/>
    <w:rsid w:val="009924CC"/>
    <w:rsid w:val="009925EA"/>
    <w:rsid w:val="00992907"/>
    <w:rsid w:val="00992E7E"/>
    <w:rsid w:val="00993430"/>
    <w:rsid w:val="0099352C"/>
    <w:rsid w:val="0099372B"/>
    <w:rsid w:val="00993FC7"/>
    <w:rsid w:val="009940CE"/>
    <w:rsid w:val="00994660"/>
    <w:rsid w:val="00994764"/>
    <w:rsid w:val="0099485B"/>
    <w:rsid w:val="0099492A"/>
    <w:rsid w:val="00994DD9"/>
    <w:rsid w:val="009951A8"/>
    <w:rsid w:val="00995267"/>
    <w:rsid w:val="009958EA"/>
    <w:rsid w:val="0099592C"/>
    <w:rsid w:val="00995D61"/>
    <w:rsid w:val="00995F65"/>
    <w:rsid w:val="009963F6"/>
    <w:rsid w:val="00996618"/>
    <w:rsid w:val="0099673E"/>
    <w:rsid w:val="00996E02"/>
    <w:rsid w:val="00997703"/>
    <w:rsid w:val="00997DEE"/>
    <w:rsid w:val="00997F2C"/>
    <w:rsid w:val="009A0084"/>
    <w:rsid w:val="009A02D2"/>
    <w:rsid w:val="009A06A0"/>
    <w:rsid w:val="009A0C0C"/>
    <w:rsid w:val="009A0EC2"/>
    <w:rsid w:val="009A13BB"/>
    <w:rsid w:val="009A184D"/>
    <w:rsid w:val="009A1E7B"/>
    <w:rsid w:val="009A2063"/>
    <w:rsid w:val="009A20C1"/>
    <w:rsid w:val="009A232B"/>
    <w:rsid w:val="009A244F"/>
    <w:rsid w:val="009A2947"/>
    <w:rsid w:val="009A2DA4"/>
    <w:rsid w:val="009A2DE8"/>
    <w:rsid w:val="009A34EA"/>
    <w:rsid w:val="009A36FD"/>
    <w:rsid w:val="009A39A0"/>
    <w:rsid w:val="009A3A11"/>
    <w:rsid w:val="009A402C"/>
    <w:rsid w:val="009A4E95"/>
    <w:rsid w:val="009A5242"/>
    <w:rsid w:val="009A52B0"/>
    <w:rsid w:val="009A55AA"/>
    <w:rsid w:val="009A5739"/>
    <w:rsid w:val="009A5E18"/>
    <w:rsid w:val="009A63B7"/>
    <w:rsid w:val="009A64CD"/>
    <w:rsid w:val="009A66F9"/>
    <w:rsid w:val="009A6972"/>
    <w:rsid w:val="009A715D"/>
    <w:rsid w:val="009A72E5"/>
    <w:rsid w:val="009A768C"/>
    <w:rsid w:val="009A7816"/>
    <w:rsid w:val="009A784E"/>
    <w:rsid w:val="009A79F7"/>
    <w:rsid w:val="009B06CF"/>
    <w:rsid w:val="009B0867"/>
    <w:rsid w:val="009B09AB"/>
    <w:rsid w:val="009B0DA7"/>
    <w:rsid w:val="009B1084"/>
    <w:rsid w:val="009B13BF"/>
    <w:rsid w:val="009B177D"/>
    <w:rsid w:val="009B17CF"/>
    <w:rsid w:val="009B185B"/>
    <w:rsid w:val="009B18A5"/>
    <w:rsid w:val="009B1E83"/>
    <w:rsid w:val="009B1FB7"/>
    <w:rsid w:val="009B2448"/>
    <w:rsid w:val="009B29AD"/>
    <w:rsid w:val="009B3212"/>
    <w:rsid w:val="009B3589"/>
    <w:rsid w:val="009B40BD"/>
    <w:rsid w:val="009B429C"/>
    <w:rsid w:val="009B458E"/>
    <w:rsid w:val="009B46CD"/>
    <w:rsid w:val="009B4C85"/>
    <w:rsid w:val="009B53A7"/>
    <w:rsid w:val="009B53E2"/>
    <w:rsid w:val="009B542C"/>
    <w:rsid w:val="009B5B8A"/>
    <w:rsid w:val="009B5ECF"/>
    <w:rsid w:val="009B65D0"/>
    <w:rsid w:val="009B6970"/>
    <w:rsid w:val="009B6D63"/>
    <w:rsid w:val="009B7B91"/>
    <w:rsid w:val="009B7CFA"/>
    <w:rsid w:val="009B7D9C"/>
    <w:rsid w:val="009B7F9D"/>
    <w:rsid w:val="009C0314"/>
    <w:rsid w:val="009C038A"/>
    <w:rsid w:val="009C07F8"/>
    <w:rsid w:val="009C0D0F"/>
    <w:rsid w:val="009C1699"/>
    <w:rsid w:val="009C2292"/>
    <w:rsid w:val="009C275F"/>
    <w:rsid w:val="009C2952"/>
    <w:rsid w:val="009C2B10"/>
    <w:rsid w:val="009C2D3B"/>
    <w:rsid w:val="009C31E3"/>
    <w:rsid w:val="009C340E"/>
    <w:rsid w:val="009C3E6B"/>
    <w:rsid w:val="009C44F1"/>
    <w:rsid w:val="009C4569"/>
    <w:rsid w:val="009C49EE"/>
    <w:rsid w:val="009C4DF6"/>
    <w:rsid w:val="009C5135"/>
    <w:rsid w:val="009C52F7"/>
    <w:rsid w:val="009C55EB"/>
    <w:rsid w:val="009C6398"/>
    <w:rsid w:val="009C655F"/>
    <w:rsid w:val="009C6788"/>
    <w:rsid w:val="009C6C1C"/>
    <w:rsid w:val="009C6C72"/>
    <w:rsid w:val="009C7017"/>
    <w:rsid w:val="009C705B"/>
    <w:rsid w:val="009C706F"/>
    <w:rsid w:val="009C72F7"/>
    <w:rsid w:val="009C7304"/>
    <w:rsid w:val="009C737C"/>
    <w:rsid w:val="009C761A"/>
    <w:rsid w:val="009C784F"/>
    <w:rsid w:val="009D0072"/>
    <w:rsid w:val="009D0261"/>
    <w:rsid w:val="009D0477"/>
    <w:rsid w:val="009D05E7"/>
    <w:rsid w:val="009D06A0"/>
    <w:rsid w:val="009D0755"/>
    <w:rsid w:val="009D09A2"/>
    <w:rsid w:val="009D0E08"/>
    <w:rsid w:val="009D15B1"/>
    <w:rsid w:val="009D1A4F"/>
    <w:rsid w:val="009D1AC5"/>
    <w:rsid w:val="009D1C01"/>
    <w:rsid w:val="009D1F42"/>
    <w:rsid w:val="009D33BC"/>
    <w:rsid w:val="009D38DC"/>
    <w:rsid w:val="009D437B"/>
    <w:rsid w:val="009D4AFC"/>
    <w:rsid w:val="009D4D39"/>
    <w:rsid w:val="009D4E95"/>
    <w:rsid w:val="009D4F21"/>
    <w:rsid w:val="009D514A"/>
    <w:rsid w:val="009D515F"/>
    <w:rsid w:val="009D5160"/>
    <w:rsid w:val="009D51CB"/>
    <w:rsid w:val="009D5432"/>
    <w:rsid w:val="009D55A0"/>
    <w:rsid w:val="009D578E"/>
    <w:rsid w:val="009D5954"/>
    <w:rsid w:val="009D5D25"/>
    <w:rsid w:val="009D5E3E"/>
    <w:rsid w:val="009D5ECB"/>
    <w:rsid w:val="009D608D"/>
    <w:rsid w:val="009D673C"/>
    <w:rsid w:val="009D6875"/>
    <w:rsid w:val="009D6FBD"/>
    <w:rsid w:val="009D707A"/>
    <w:rsid w:val="009D7A9D"/>
    <w:rsid w:val="009D7BE1"/>
    <w:rsid w:val="009E00D2"/>
    <w:rsid w:val="009E03F7"/>
    <w:rsid w:val="009E058D"/>
    <w:rsid w:val="009E0806"/>
    <w:rsid w:val="009E0D59"/>
    <w:rsid w:val="009E0F7C"/>
    <w:rsid w:val="009E1A8C"/>
    <w:rsid w:val="009E1D5C"/>
    <w:rsid w:val="009E2288"/>
    <w:rsid w:val="009E250D"/>
    <w:rsid w:val="009E2A54"/>
    <w:rsid w:val="009E2CD3"/>
    <w:rsid w:val="009E2D0E"/>
    <w:rsid w:val="009E385D"/>
    <w:rsid w:val="009E39A5"/>
    <w:rsid w:val="009E4268"/>
    <w:rsid w:val="009E4534"/>
    <w:rsid w:val="009E4BC4"/>
    <w:rsid w:val="009E4E80"/>
    <w:rsid w:val="009E4FD1"/>
    <w:rsid w:val="009E51FE"/>
    <w:rsid w:val="009E5250"/>
    <w:rsid w:val="009E5436"/>
    <w:rsid w:val="009E60F1"/>
    <w:rsid w:val="009E6648"/>
    <w:rsid w:val="009E6AB9"/>
    <w:rsid w:val="009E6BFE"/>
    <w:rsid w:val="009E6C15"/>
    <w:rsid w:val="009E6EE5"/>
    <w:rsid w:val="009E748C"/>
    <w:rsid w:val="009E7928"/>
    <w:rsid w:val="009F0103"/>
    <w:rsid w:val="009F01B4"/>
    <w:rsid w:val="009F025C"/>
    <w:rsid w:val="009F05E2"/>
    <w:rsid w:val="009F0CD1"/>
    <w:rsid w:val="009F0F09"/>
    <w:rsid w:val="009F1400"/>
    <w:rsid w:val="009F148D"/>
    <w:rsid w:val="009F1A37"/>
    <w:rsid w:val="009F1AFD"/>
    <w:rsid w:val="009F1B26"/>
    <w:rsid w:val="009F1D7F"/>
    <w:rsid w:val="009F2229"/>
    <w:rsid w:val="009F22B3"/>
    <w:rsid w:val="009F2582"/>
    <w:rsid w:val="009F26D3"/>
    <w:rsid w:val="009F2918"/>
    <w:rsid w:val="009F2AD2"/>
    <w:rsid w:val="009F2CBF"/>
    <w:rsid w:val="009F2E65"/>
    <w:rsid w:val="009F3114"/>
    <w:rsid w:val="009F37C0"/>
    <w:rsid w:val="009F3B0E"/>
    <w:rsid w:val="009F4103"/>
    <w:rsid w:val="009F42B5"/>
    <w:rsid w:val="009F47C1"/>
    <w:rsid w:val="009F4A80"/>
    <w:rsid w:val="009F5A0C"/>
    <w:rsid w:val="009F613F"/>
    <w:rsid w:val="009F63D8"/>
    <w:rsid w:val="009F6481"/>
    <w:rsid w:val="009F6C7B"/>
    <w:rsid w:val="009F6CDB"/>
    <w:rsid w:val="009F6E44"/>
    <w:rsid w:val="009F7012"/>
    <w:rsid w:val="009F7177"/>
    <w:rsid w:val="009F75C4"/>
    <w:rsid w:val="009F76AF"/>
    <w:rsid w:val="009F7D6B"/>
    <w:rsid w:val="00A0009A"/>
    <w:rsid w:val="00A00359"/>
    <w:rsid w:val="00A00491"/>
    <w:rsid w:val="00A008F1"/>
    <w:rsid w:val="00A00C86"/>
    <w:rsid w:val="00A00D8E"/>
    <w:rsid w:val="00A01348"/>
    <w:rsid w:val="00A018A7"/>
    <w:rsid w:val="00A0198D"/>
    <w:rsid w:val="00A019D6"/>
    <w:rsid w:val="00A01B63"/>
    <w:rsid w:val="00A01E91"/>
    <w:rsid w:val="00A0249B"/>
    <w:rsid w:val="00A0280B"/>
    <w:rsid w:val="00A02E9B"/>
    <w:rsid w:val="00A03E91"/>
    <w:rsid w:val="00A0417F"/>
    <w:rsid w:val="00A041EC"/>
    <w:rsid w:val="00A04B25"/>
    <w:rsid w:val="00A05D2F"/>
    <w:rsid w:val="00A061F2"/>
    <w:rsid w:val="00A063DC"/>
    <w:rsid w:val="00A065B6"/>
    <w:rsid w:val="00A06813"/>
    <w:rsid w:val="00A06996"/>
    <w:rsid w:val="00A06BC8"/>
    <w:rsid w:val="00A06D40"/>
    <w:rsid w:val="00A06D9E"/>
    <w:rsid w:val="00A06FB1"/>
    <w:rsid w:val="00A073CF"/>
    <w:rsid w:val="00A075BF"/>
    <w:rsid w:val="00A07701"/>
    <w:rsid w:val="00A0AADD"/>
    <w:rsid w:val="00A10398"/>
    <w:rsid w:val="00A105F7"/>
    <w:rsid w:val="00A10750"/>
    <w:rsid w:val="00A10B06"/>
    <w:rsid w:val="00A10C0E"/>
    <w:rsid w:val="00A11166"/>
    <w:rsid w:val="00A11441"/>
    <w:rsid w:val="00A11BF5"/>
    <w:rsid w:val="00A11DE2"/>
    <w:rsid w:val="00A11EF2"/>
    <w:rsid w:val="00A122B5"/>
    <w:rsid w:val="00A123DF"/>
    <w:rsid w:val="00A1257B"/>
    <w:rsid w:val="00A126C7"/>
    <w:rsid w:val="00A12791"/>
    <w:rsid w:val="00A12F12"/>
    <w:rsid w:val="00A13013"/>
    <w:rsid w:val="00A13058"/>
    <w:rsid w:val="00A1305C"/>
    <w:rsid w:val="00A13CF7"/>
    <w:rsid w:val="00A13DD5"/>
    <w:rsid w:val="00A14B50"/>
    <w:rsid w:val="00A14CFC"/>
    <w:rsid w:val="00A14D02"/>
    <w:rsid w:val="00A14FDD"/>
    <w:rsid w:val="00A1508F"/>
    <w:rsid w:val="00A150EB"/>
    <w:rsid w:val="00A151ED"/>
    <w:rsid w:val="00A15239"/>
    <w:rsid w:val="00A154BA"/>
    <w:rsid w:val="00A15A47"/>
    <w:rsid w:val="00A15B50"/>
    <w:rsid w:val="00A16336"/>
    <w:rsid w:val="00A16427"/>
    <w:rsid w:val="00A167AA"/>
    <w:rsid w:val="00A16B21"/>
    <w:rsid w:val="00A16B70"/>
    <w:rsid w:val="00A16F6E"/>
    <w:rsid w:val="00A17868"/>
    <w:rsid w:val="00A17D11"/>
    <w:rsid w:val="00A17E0A"/>
    <w:rsid w:val="00A17EE4"/>
    <w:rsid w:val="00A20102"/>
    <w:rsid w:val="00A2078A"/>
    <w:rsid w:val="00A210D9"/>
    <w:rsid w:val="00A21163"/>
    <w:rsid w:val="00A21657"/>
    <w:rsid w:val="00A21DC8"/>
    <w:rsid w:val="00A21F08"/>
    <w:rsid w:val="00A220AF"/>
    <w:rsid w:val="00A22376"/>
    <w:rsid w:val="00A225FA"/>
    <w:rsid w:val="00A230A5"/>
    <w:rsid w:val="00A2322F"/>
    <w:rsid w:val="00A232C4"/>
    <w:rsid w:val="00A23B7E"/>
    <w:rsid w:val="00A23C27"/>
    <w:rsid w:val="00A23DFD"/>
    <w:rsid w:val="00A245BF"/>
    <w:rsid w:val="00A248D1"/>
    <w:rsid w:val="00A2499D"/>
    <w:rsid w:val="00A24A23"/>
    <w:rsid w:val="00A24FF2"/>
    <w:rsid w:val="00A25149"/>
    <w:rsid w:val="00A258F9"/>
    <w:rsid w:val="00A25AB6"/>
    <w:rsid w:val="00A25BEE"/>
    <w:rsid w:val="00A262D3"/>
    <w:rsid w:val="00A264B0"/>
    <w:rsid w:val="00A266D0"/>
    <w:rsid w:val="00A2675C"/>
    <w:rsid w:val="00A26A47"/>
    <w:rsid w:val="00A26D8F"/>
    <w:rsid w:val="00A2723F"/>
    <w:rsid w:val="00A272A0"/>
    <w:rsid w:val="00A274FA"/>
    <w:rsid w:val="00A27BB4"/>
    <w:rsid w:val="00A27BC4"/>
    <w:rsid w:val="00A27F5A"/>
    <w:rsid w:val="00A27F76"/>
    <w:rsid w:val="00A27FAA"/>
    <w:rsid w:val="00A3018A"/>
    <w:rsid w:val="00A30233"/>
    <w:rsid w:val="00A30542"/>
    <w:rsid w:val="00A30624"/>
    <w:rsid w:val="00A30A01"/>
    <w:rsid w:val="00A30C96"/>
    <w:rsid w:val="00A30D87"/>
    <w:rsid w:val="00A31103"/>
    <w:rsid w:val="00A312C2"/>
    <w:rsid w:val="00A31904"/>
    <w:rsid w:val="00A31923"/>
    <w:rsid w:val="00A31DFA"/>
    <w:rsid w:val="00A31FDD"/>
    <w:rsid w:val="00A322FA"/>
    <w:rsid w:val="00A327A7"/>
    <w:rsid w:val="00A329BE"/>
    <w:rsid w:val="00A32ADA"/>
    <w:rsid w:val="00A32B6F"/>
    <w:rsid w:val="00A32C60"/>
    <w:rsid w:val="00A32DE9"/>
    <w:rsid w:val="00A32F8E"/>
    <w:rsid w:val="00A33091"/>
    <w:rsid w:val="00A333AF"/>
    <w:rsid w:val="00A335BF"/>
    <w:rsid w:val="00A337F3"/>
    <w:rsid w:val="00A33BAD"/>
    <w:rsid w:val="00A33BE8"/>
    <w:rsid w:val="00A33D1B"/>
    <w:rsid w:val="00A342A2"/>
    <w:rsid w:val="00A3464D"/>
    <w:rsid w:val="00A35519"/>
    <w:rsid w:val="00A356B4"/>
    <w:rsid w:val="00A35731"/>
    <w:rsid w:val="00A35981"/>
    <w:rsid w:val="00A3667B"/>
    <w:rsid w:val="00A36870"/>
    <w:rsid w:val="00A36974"/>
    <w:rsid w:val="00A36CD3"/>
    <w:rsid w:val="00A36EF8"/>
    <w:rsid w:val="00A37209"/>
    <w:rsid w:val="00A374B3"/>
    <w:rsid w:val="00A3794A"/>
    <w:rsid w:val="00A4047F"/>
    <w:rsid w:val="00A40592"/>
    <w:rsid w:val="00A40F7D"/>
    <w:rsid w:val="00A415B1"/>
    <w:rsid w:val="00A41A57"/>
    <w:rsid w:val="00A42046"/>
    <w:rsid w:val="00A421B9"/>
    <w:rsid w:val="00A42245"/>
    <w:rsid w:val="00A42833"/>
    <w:rsid w:val="00A42D98"/>
    <w:rsid w:val="00A43AF0"/>
    <w:rsid w:val="00A43FEC"/>
    <w:rsid w:val="00A44142"/>
    <w:rsid w:val="00A4449C"/>
    <w:rsid w:val="00A44714"/>
    <w:rsid w:val="00A44CA7"/>
    <w:rsid w:val="00A4508C"/>
    <w:rsid w:val="00A45160"/>
    <w:rsid w:val="00A4544F"/>
    <w:rsid w:val="00A45F2F"/>
    <w:rsid w:val="00A4670D"/>
    <w:rsid w:val="00A47552"/>
    <w:rsid w:val="00A47635"/>
    <w:rsid w:val="00A477E2"/>
    <w:rsid w:val="00A47877"/>
    <w:rsid w:val="00A47C72"/>
    <w:rsid w:val="00A47DF7"/>
    <w:rsid w:val="00A50018"/>
    <w:rsid w:val="00A501EE"/>
    <w:rsid w:val="00A50828"/>
    <w:rsid w:val="00A50A3C"/>
    <w:rsid w:val="00A50DC6"/>
    <w:rsid w:val="00A50EC5"/>
    <w:rsid w:val="00A511CC"/>
    <w:rsid w:val="00A51303"/>
    <w:rsid w:val="00A51775"/>
    <w:rsid w:val="00A517AF"/>
    <w:rsid w:val="00A51CA6"/>
    <w:rsid w:val="00A51D93"/>
    <w:rsid w:val="00A51DA0"/>
    <w:rsid w:val="00A51F50"/>
    <w:rsid w:val="00A523A2"/>
    <w:rsid w:val="00A526D8"/>
    <w:rsid w:val="00A52782"/>
    <w:rsid w:val="00A52917"/>
    <w:rsid w:val="00A530BE"/>
    <w:rsid w:val="00A534CD"/>
    <w:rsid w:val="00A53712"/>
    <w:rsid w:val="00A54413"/>
    <w:rsid w:val="00A54456"/>
    <w:rsid w:val="00A546C0"/>
    <w:rsid w:val="00A54939"/>
    <w:rsid w:val="00A55254"/>
    <w:rsid w:val="00A55453"/>
    <w:rsid w:val="00A556F7"/>
    <w:rsid w:val="00A559BD"/>
    <w:rsid w:val="00A55E23"/>
    <w:rsid w:val="00A5621F"/>
    <w:rsid w:val="00A56361"/>
    <w:rsid w:val="00A56600"/>
    <w:rsid w:val="00A56B66"/>
    <w:rsid w:val="00A56D3D"/>
    <w:rsid w:val="00A57656"/>
    <w:rsid w:val="00A578D2"/>
    <w:rsid w:val="00A5794A"/>
    <w:rsid w:val="00A57A65"/>
    <w:rsid w:val="00A57A7F"/>
    <w:rsid w:val="00A57AEF"/>
    <w:rsid w:val="00A57B9C"/>
    <w:rsid w:val="00A60134"/>
    <w:rsid w:val="00A602FD"/>
    <w:rsid w:val="00A605CD"/>
    <w:rsid w:val="00A60892"/>
    <w:rsid w:val="00A60898"/>
    <w:rsid w:val="00A60C85"/>
    <w:rsid w:val="00A60E5F"/>
    <w:rsid w:val="00A619F5"/>
    <w:rsid w:val="00A61C04"/>
    <w:rsid w:val="00A61E52"/>
    <w:rsid w:val="00A61EA5"/>
    <w:rsid w:val="00A61EF5"/>
    <w:rsid w:val="00A621D8"/>
    <w:rsid w:val="00A6234D"/>
    <w:rsid w:val="00A62574"/>
    <w:rsid w:val="00A629A1"/>
    <w:rsid w:val="00A62B98"/>
    <w:rsid w:val="00A62DD1"/>
    <w:rsid w:val="00A62E98"/>
    <w:rsid w:val="00A63330"/>
    <w:rsid w:val="00A63835"/>
    <w:rsid w:val="00A638FE"/>
    <w:rsid w:val="00A63A43"/>
    <w:rsid w:val="00A63FA3"/>
    <w:rsid w:val="00A64072"/>
    <w:rsid w:val="00A6409A"/>
    <w:rsid w:val="00A64915"/>
    <w:rsid w:val="00A65176"/>
    <w:rsid w:val="00A655D2"/>
    <w:rsid w:val="00A66008"/>
    <w:rsid w:val="00A66073"/>
    <w:rsid w:val="00A67011"/>
    <w:rsid w:val="00A6740D"/>
    <w:rsid w:val="00A67858"/>
    <w:rsid w:val="00A678F6"/>
    <w:rsid w:val="00A67F62"/>
    <w:rsid w:val="00A70063"/>
    <w:rsid w:val="00A704BE"/>
    <w:rsid w:val="00A70563"/>
    <w:rsid w:val="00A707A8"/>
    <w:rsid w:val="00A70BF9"/>
    <w:rsid w:val="00A71637"/>
    <w:rsid w:val="00A71AD8"/>
    <w:rsid w:val="00A72124"/>
    <w:rsid w:val="00A7224B"/>
    <w:rsid w:val="00A72494"/>
    <w:rsid w:val="00A72A3B"/>
    <w:rsid w:val="00A72B1A"/>
    <w:rsid w:val="00A73496"/>
    <w:rsid w:val="00A73595"/>
    <w:rsid w:val="00A73EE7"/>
    <w:rsid w:val="00A73F59"/>
    <w:rsid w:val="00A74367"/>
    <w:rsid w:val="00A74448"/>
    <w:rsid w:val="00A7497D"/>
    <w:rsid w:val="00A74D15"/>
    <w:rsid w:val="00A74D76"/>
    <w:rsid w:val="00A74DD0"/>
    <w:rsid w:val="00A74E03"/>
    <w:rsid w:val="00A7522C"/>
    <w:rsid w:val="00A757A2"/>
    <w:rsid w:val="00A75A38"/>
    <w:rsid w:val="00A75F57"/>
    <w:rsid w:val="00A760DA"/>
    <w:rsid w:val="00A76192"/>
    <w:rsid w:val="00A7624F"/>
    <w:rsid w:val="00A76258"/>
    <w:rsid w:val="00A76584"/>
    <w:rsid w:val="00A77051"/>
    <w:rsid w:val="00A77397"/>
    <w:rsid w:val="00A7776E"/>
    <w:rsid w:val="00A77983"/>
    <w:rsid w:val="00A77B42"/>
    <w:rsid w:val="00A7F109"/>
    <w:rsid w:val="00A8050E"/>
    <w:rsid w:val="00A807E3"/>
    <w:rsid w:val="00A80A2F"/>
    <w:rsid w:val="00A80AF1"/>
    <w:rsid w:val="00A8115D"/>
    <w:rsid w:val="00A8136C"/>
    <w:rsid w:val="00A81760"/>
    <w:rsid w:val="00A81D4E"/>
    <w:rsid w:val="00A81E03"/>
    <w:rsid w:val="00A826FE"/>
    <w:rsid w:val="00A83258"/>
    <w:rsid w:val="00A83291"/>
    <w:rsid w:val="00A833FD"/>
    <w:rsid w:val="00A834E7"/>
    <w:rsid w:val="00A83644"/>
    <w:rsid w:val="00A83B88"/>
    <w:rsid w:val="00A83D55"/>
    <w:rsid w:val="00A83EB2"/>
    <w:rsid w:val="00A84088"/>
    <w:rsid w:val="00A84652"/>
    <w:rsid w:val="00A84B37"/>
    <w:rsid w:val="00A84E4B"/>
    <w:rsid w:val="00A852D2"/>
    <w:rsid w:val="00A852E5"/>
    <w:rsid w:val="00A85464"/>
    <w:rsid w:val="00A856BC"/>
    <w:rsid w:val="00A85AD5"/>
    <w:rsid w:val="00A85BAA"/>
    <w:rsid w:val="00A85C73"/>
    <w:rsid w:val="00A85D89"/>
    <w:rsid w:val="00A86660"/>
    <w:rsid w:val="00A86761"/>
    <w:rsid w:val="00A868F5"/>
    <w:rsid w:val="00A86FD0"/>
    <w:rsid w:val="00A878A4"/>
    <w:rsid w:val="00A87CB6"/>
    <w:rsid w:val="00A9038A"/>
    <w:rsid w:val="00A905F4"/>
    <w:rsid w:val="00A9062A"/>
    <w:rsid w:val="00A90693"/>
    <w:rsid w:val="00A90743"/>
    <w:rsid w:val="00A90B14"/>
    <w:rsid w:val="00A911E3"/>
    <w:rsid w:val="00A9129D"/>
    <w:rsid w:val="00A912AB"/>
    <w:rsid w:val="00A9132E"/>
    <w:rsid w:val="00A91459"/>
    <w:rsid w:val="00A919B8"/>
    <w:rsid w:val="00A91CAB"/>
    <w:rsid w:val="00A926E7"/>
    <w:rsid w:val="00A929D3"/>
    <w:rsid w:val="00A92DC1"/>
    <w:rsid w:val="00A9300E"/>
    <w:rsid w:val="00A938D0"/>
    <w:rsid w:val="00A93ACB"/>
    <w:rsid w:val="00A93C20"/>
    <w:rsid w:val="00A93E04"/>
    <w:rsid w:val="00A94609"/>
    <w:rsid w:val="00A948AE"/>
    <w:rsid w:val="00A94ABC"/>
    <w:rsid w:val="00A94C00"/>
    <w:rsid w:val="00A950BC"/>
    <w:rsid w:val="00A951AE"/>
    <w:rsid w:val="00A95CBC"/>
    <w:rsid w:val="00A95DC0"/>
    <w:rsid w:val="00A95DF4"/>
    <w:rsid w:val="00A95E2A"/>
    <w:rsid w:val="00A95EC9"/>
    <w:rsid w:val="00A95FE7"/>
    <w:rsid w:val="00A96099"/>
    <w:rsid w:val="00A9624E"/>
    <w:rsid w:val="00A96392"/>
    <w:rsid w:val="00A9646C"/>
    <w:rsid w:val="00A965C7"/>
    <w:rsid w:val="00A96BAC"/>
    <w:rsid w:val="00A96D80"/>
    <w:rsid w:val="00A96FF8"/>
    <w:rsid w:val="00A972CF"/>
    <w:rsid w:val="00A97541"/>
    <w:rsid w:val="00A978B0"/>
    <w:rsid w:val="00A978DD"/>
    <w:rsid w:val="00AA0692"/>
    <w:rsid w:val="00AA0ADA"/>
    <w:rsid w:val="00AA108C"/>
    <w:rsid w:val="00AA12F9"/>
    <w:rsid w:val="00AA15A2"/>
    <w:rsid w:val="00AA15B5"/>
    <w:rsid w:val="00AA179C"/>
    <w:rsid w:val="00AA1DA1"/>
    <w:rsid w:val="00AA1EA6"/>
    <w:rsid w:val="00AA2433"/>
    <w:rsid w:val="00AA2B12"/>
    <w:rsid w:val="00AA2DE5"/>
    <w:rsid w:val="00AA2F21"/>
    <w:rsid w:val="00AA326B"/>
    <w:rsid w:val="00AA3298"/>
    <w:rsid w:val="00AA36A8"/>
    <w:rsid w:val="00AA3A4D"/>
    <w:rsid w:val="00AA3A7D"/>
    <w:rsid w:val="00AA3E83"/>
    <w:rsid w:val="00AA3E88"/>
    <w:rsid w:val="00AA4491"/>
    <w:rsid w:val="00AA4499"/>
    <w:rsid w:val="00AA4EE0"/>
    <w:rsid w:val="00AA559A"/>
    <w:rsid w:val="00AA57AF"/>
    <w:rsid w:val="00AA589C"/>
    <w:rsid w:val="00AA5C14"/>
    <w:rsid w:val="00AA5E18"/>
    <w:rsid w:val="00AA6008"/>
    <w:rsid w:val="00AA65D0"/>
    <w:rsid w:val="00AA6829"/>
    <w:rsid w:val="00AA69AA"/>
    <w:rsid w:val="00AA6B21"/>
    <w:rsid w:val="00AA7294"/>
    <w:rsid w:val="00AA7987"/>
    <w:rsid w:val="00AA7AD1"/>
    <w:rsid w:val="00AA7C6C"/>
    <w:rsid w:val="00AB0AFB"/>
    <w:rsid w:val="00AB0CA4"/>
    <w:rsid w:val="00AB0D36"/>
    <w:rsid w:val="00AB1098"/>
    <w:rsid w:val="00AB11D1"/>
    <w:rsid w:val="00AB1318"/>
    <w:rsid w:val="00AB1377"/>
    <w:rsid w:val="00AB1449"/>
    <w:rsid w:val="00AB14AC"/>
    <w:rsid w:val="00AB1753"/>
    <w:rsid w:val="00AB198F"/>
    <w:rsid w:val="00AB1D3F"/>
    <w:rsid w:val="00AB235B"/>
    <w:rsid w:val="00AB2663"/>
    <w:rsid w:val="00AB2E6F"/>
    <w:rsid w:val="00AB390F"/>
    <w:rsid w:val="00AB3C08"/>
    <w:rsid w:val="00AB3D13"/>
    <w:rsid w:val="00AB4C92"/>
    <w:rsid w:val="00AB4D78"/>
    <w:rsid w:val="00AB526A"/>
    <w:rsid w:val="00AB5398"/>
    <w:rsid w:val="00AB53C0"/>
    <w:rsid w:val="00AB5433"/>
    <w:rsid w:val="00AB562C"/>
    <w:rsid w:val="00AB581E"/>
    <w:rsid w:val="00AB5DC1"/>
    <w:rsid w:val="00AB6088"/>
    <w:rsid w:val="00AB60EC"/>
    <w:rsid w:val="00AB611A"/>
    <w:rsid w:val="00AB61C1"/>
    <w:rsid w:val="00AB634A"/>
    <w:rsid w:val="00AB646E"/>
    <w:rsid w:val="00AB6691"/>
    <w:rsid w:val="00AB69F6"/>
    <w:rsid w:val="00AB6EE9"/>
    <w:rsid w:val="00AB6FDC"/>
    <w:rsid w:val="00AB718A"/>
    <w:rsid w:val="00AB72C9"/>
    <w:rsid w:val="00AB7907"/>
    <w:rsid w:val="00AB7D99"/>
    <w:rsid w:val="00AC025A"/>
    <w:rsid w:val="00AC028B"/>
    <w:rsid w:val="00AC0C42"/>
    <w:rsid w:val="00AC114C"/>
    <w:rsid w:val="00AC16DD"/>
    <w:rsid w:val="00AC1A09"/>
    <w:rsid w:val="00AC1C22"/>
    <w:rsid w:val="00AC2562"/>
    <w:rsid w:val="00AC28CB"/>
    <w:rsid w:val="00AC2DB3"/>
    <w:rsid w:val="00AC2EAD"/>
    <w:rsid w:val="00AC329B"/>
    <w:rsid w:val="00AC3560"/>
    <w:rsid w:val="00AC3BE7"/>
    <w:rsid w:val="00AC4677"/>
    <w:rsid w:val="00AC566B"/>
    <w:rsid w:val="00AC56B1"/>
    <w:rsid w:val="00AC57C8"/>
    <w:rsid w:val="00AC5C06"/>
    <w:rsid w:val="00AC6246"/>
    <w:rsid w:val="00AC6576"/>
    <w:rsid w:val="00AC735E"/>
    <w:rsid w:val="00AD0033"/>
    <w:rsid w:val="00AD0105"/>
    <w:rsid w:val="00AD0182"/>
    <w:rsid w:val="00AD0623"/>
    <w:rsid w:val="00AD0D53"/>
    <w:rsid w:val="00AD0E9F"/>
    <w:rsid w:val="00AD14FE"/>
    <w:rsid w:val="00AD16E4"/>
    <w:rsid w:val="00AD1929"/>
    <w:rsid w:val="00AD1959"/>
    <w:rsid w:val="00AD1C93"/>
    <w:rsid w:val="00AD1FB9"/>
    <w:rsid w:val="00AD21B1"/>
    <w:rsid w:val="00AD354C"/>
    <w:rsid w:val="00AD4424"/>
    <w:rsid w:val="00AD4768"/>
    <w:rsid w:val="00AD4AF1"/>
    <w:rsid w:val="00AD4B32"/>
    <w:rsid w:val="00AD51CD"/>
    <w:rsid w:val="00AD5BD5"/>
    <w:rsid w:val="00AD5DD1"/>
    <w:rsid w:val="00AD5F78"/>
    <w:rsid w:val="00AD6655"/>
    <w:rsid w:val="00AD67C5"/>
    <w:rsid w:val="00AD6AE2"/>
    <w:rsid w:val="00AD7279"/>
    <w:rsid w:val="00AD74DA"/>
    <w:rsid w:val="00AD7788"/>
    <w:rsid w:val="00AD7901"/>
    <w:rsid w:val="00AD7944"/>
    <w:rsid w:val="00AD7D16"/>
    <w:rsid w:val="00AD7D70"/>
    <w:rsid w:val="00AE020C"/>
    <w:rsid w:val="00AE02E7"/>
    <w:rsid w:val="00AE047A"/>
    <w:rsid w:val="00AE05BF"/>
    <w:rsid w:val="00AE05FC"/>
    <w:rsid w:val="00AE0BA0"/>
    <w:rsid w:val="00AE1405"/>
    <w:rsid w:val="00AE1439"/>
    <w:rsid w:val="00AE14DA"/>
    <w:rsid w:val="00AE1BA9"/>
    <w:rsid w:val="00AE1EE9"/>
    <w:rsid w:val="00AE1F0B"/>
    <w:rsid w:val="00AE2380"/>
    <w:rsid w:val="00AE2BB3"/>
    <w:rsid w:val="00AE30D3"/>
    <w:rsid w:val="00AE3374"/>
    <w:rsid w:val="00AE34D5"/>
    <w:rsid w:val="00AE384C"/>
    <w:rsid w:val="00AE3870"/>
    <w:rsid w:val="00AE4861"/>
    <w:rsid w:val="00AE4E35"/>
    <w:rsid w:val="00AE4E3B"/>
    <w:rsid w:val="00AE5769"/>
    <w:rsid w:val="00AE5E87"/>
    <w:rsid w:val="00AE6F03"/>
    <w:rsid w:val="00AE7312"/>
    <w:rsid w:val="00AE737A"/>
    <w:rsid w:val="00AE7459"/>
    <w:rsid w:val="00AE76F2"/>
    <w:rsid w:val="00AE7F00"/>
    <w:rsid w:val="00AF01B2"/>
    <w:rsid w:val="00AF03E0"/>
    <w:rsid w:val="00AF04F5"/>
    <w:rsid w:val="00AF0A2B"/>
    <w:rsid w:val="00AF0E43"/>
    <w:rsid w:val="00AF0F6D"/>
    <w:rsid w:val="00AF11FF"/>
    <w:rsid w:val="00AF1561"/>
    <w:rsid w:val="00AF17D1"/>
    <w:rsid w:val="00AF1B6D"/>
    <w:rsid w:val="00AF26DE"/>
    <w:rsid w:val="00AF2821"/>
    <w:rsid w:val="00AF2976"/>
    <w:rsid w:val="00AF2997"/>
    <w:rsid w:val="00AF2D81"/>
    <w:rsid w:val="00AF2ECC"/>
    <w:rsid w:val="00AF2F89"/>
    <w:rsid w:val="00AF339F"/>
    <w:rsid w:val="00AF34CD"/>
    <w:rsid w:val="00AF3967"/>
    <w:rsid w:val="00AF39F7"/>
    <w:rsid w:val="00AF4461"/>
    <w:rsid w:val="00AF4823"/>
    <w:rsid w:val="00AF4C15"/>
    <w:rsid w:val="00AF6297"/>
    <w:rsid w:val="00AF67BE"/>
    <w:rsid w:val="00AF754F"/>
    <w:rsid w:val="00AF7636"/>
    <w:rsid w:val="00AF77B5"/>
    <w:rsid w:val="00AF7F15"/>
    <w:rsid w:val="00AF7FA2"/>
    <w:rsid w:val="00AF7FE6"/>
    <w:rsid w:val="00B00064"/>
    <w:rsid w:val="00B00281"/>
    <w:rsid w:val="00B00310"/>
    <w:rsid w:val="00B00929"/>
    <w:rsid w:val="00B00BFB"/>
    <w:rsid w:val="00B00D5D"/>
    <w:rsid w:val="00B00E6F"/>
    <w:rsid w:val="00B00EAF"/>
    <w:rsid w:val="00B01171"/>
    <w:rsid w:val="00B012BE"/>
    <w:rsid w:val="00B01E0E"/>
    <w:rsid w:val="00B01EE9"/>
    <w:rsid w:val="00B02129"/>
    <w:rsid w:val="00B02379"/>
    <w:rsid w:val="00B02B21"/>
    <w:rsid w:val="00B02C16"/>
    <w:rsid w:val="00B040BF"/>
    <w:rsid w:val="00B04192"/>
    <w:rsid w:val="00B045FA"/>
    <w:rsid w:val="00B049D8"/>
    <w:rsid w:val="00B04A17"/>
    <w:rsid w:val="00B04ADD"/>
    <w:rsid w:val="00B04CD9"/>
    <w:rsid w:val="00B0528B"/>
    <w:rsid w:val="00B059A1"/>
    <w:rsid w:val="00B062AB"/>
    <w:rsid w:val="00B066DA"/>
    <w:rsid w:val="00B06957"/>
    <w:rsid w:val="00B06CB5"/>
    <w:rsid w:val="00B06D96"/>
    <w:rsid w:val="00B06FC4"/>
    <w:rsid w:val="00B06FEB"/>
    <w:rsid w:val="00B075FB"/>
    <w:rsid w:val="00B07EB4"/>
    <w:rsid w:val="00B103DE"/>
    <w:rsid w:val="00B1053A"/>
    <w:rsid w:val="00B10D6C"/>
    <w:rsid w:val="00B115CF"/>
    <w:rsid w:val="00B11A16"/>
    <w:rsid w:val="00B11C60"/>
    <w:rsid w:val="00B12139"/>
    <w:rsid w:val="00B1226C"/>
    <w:rsid w:val="00B1255D"/>
    <w:rsid w:val="00B12661"/>
    <w:rsid w:val="00B12BE6"/>
    <w:rsid w:val="00B12C5D"/>
    <w:rsid w:val="00B13703"/>
    <w:rsid w:val="00B13ED0"/>
    <w:rsid w:val="00B140B6"/>
    <w:rsid w:val="00B141C2"/>
    <w:rsid w:val="00B141FE"/>
    <w:rsid w:val="00B1433B"/>
    <w:rsid w:val="00B143BE"/>
    <w:rsid w:val="00B1485A"/>
    <w:rsid w:val="00B14876"/>
    <w:rsid w:val="00B14BA3"/>
    <w:rsid w:val="00B14FF2"/>
    <w:rsid w:val="00B15877"/>
    <w:rsid w:val="00B161D9"/>
    <w:rsid w:val="00B16691"/>
    <w:rsid w:val="00B16CFD"/>
    <w:rsid w:val="00B16D94"/>
    <w:rsid w:val="00B170DE"/>
    <w:rsid w:val="00B17339"/>
    <w:rsid w:val="00B17403"/>
    <w:rsid w:val="00B17AE9"/>
    <w:rsid w:val="00B17EA8"/>
    <w:rsid w:val="00B17F2A"/>
    <w:rsid w:val="00B20473"/>
    <w:rsid w:val="00B204AA"/>
    <w:rsid w:val="00B20670"/>
    <w:rsid w:val="00B206AA"/>
    <w:rsid w:val="00B20B9F"/>
    <w:rsid w:val="00B216FA"/>
    <w:rsid w:val="00B21942"/>
    <w:rsid w:val="00B21A21"/>
    <w:rsid w:val="00B21E98"/>
    <w:rsid w:val="00B21FF1"/>
    <w:rsid w:val="00B220D8"/>
    <w:rsid w:val="00B220DB"/>
    <w:rsid w:val="00B22581"/>
    <w:rsid w:val="00B225E3"/>
    <w:rsid w:val="00B22620"/>
    <w:rsid w:val="00B2274F"/>
    <w:rsid w:val="00B23D58"/>
    <w:rsid w:val="00B23E74"/>
    <w:rsid w:val="00B2523C"/>
    <w:rsid w:val="00B2527B"/>
    <w:rsid w:val="00B2543C"/>
    <w:rsid w:val="00B25808"/>
    <w:rsid w:val="00B25D15"/>
    <w:rsid w:val="00B25E92"/>
    <w:rsid w:val="00B2667E"/>
    <w:rsid w:val="00B2734C"/>
    <w:rsid w:val="00B27677"/>
    <w:rsid w:val="00B278EF"/>
    <w:rsid w:val="00B279B3"/>
    <w:rsid w:val="00B27A6B"/>
    <w:rsid w:val="00B300F5"/>
    <w:rsid w:val="00B30835"/>
    <w:rsid w:val="00B308EA"/>
    <w:rsid w:val="00B30C30"/>
    <w:rsid w:val="00B3167E"/>
    <w:rsid w:val="00B31E03"/>
    <w:rsid w:val="00B3242F"/>
    <w:rsid w:val="00B32953"/>
    <w:rsid w:val="00B3296D"/>
    <w:rsid w:val="00B32B8F"/>
    <w:rsid w:val="00B32EAB"/>
    <w:rsid w:val="00B32F54"/>
    <w:rsid w:val="00B3317E"/>
    <w:rsid w:val="00B332C3"/>
    <w:rsid w:val="00B33914"/>
    <w:rsid w:val="00B33C3A"/>
    <w:rsid w:val="00B33E90"/>
    <w:rsid w:val="00B348E8"/>
    <w:rsid w:val="00B34F95"/>
    <w:rsid w:val="00B35369"/>
    <w:rsid w:val="00B355EA"/>
    <w:rsid w:val="00B358B7"/>
    <w:rsid w:val="00B35A90"/>
    <w:rsid w:val="00B35DFA"/>
    <w:rsid w:val="00B3604C"/>
    <w:rsid w:val="00B361D1"/>
    <w:rsid w:val="00B36335"/>
    <w:rsid w:val="00B36490"/>
    <w:rsid w:val="00B36A23"/>
    <w:rsid w:val="00B36A64"/>
    <w:rsid w:val="00B37226"/>
    <w:rsid w:val="00B37328"/>
    <w:rsid w:val="00B3744F"/>
    <w:rsid w:val="00B3795C"/>
    <w:rsid w:val="00B37BC2"/>
    <w:rsid w:val="00B402D2"/>
    <w:rsid w:val="00B40382"/>
    <w:rsid w:val="00B405BB"/>
    <w:rsid w:val="00B4082B"/>
    <w:rsid w:val="00B40952"/>
    <w:rsid w:val="00B40BF2"/>
    <w:rsid w:val="00B414AA"/>
    <w:rsid w:val="00B417F6"/>
    <w:rsid w:val="00B41886"/>
    <w:rsid w:val="00B41972"/>
    <w:rsid w:val="00B421F9"/>
    <w:rsid w:val="00B435AE"/>
    <w:rsid w:val="00B43716"/>
    <w:rsid w:val="00B439AB"/>
    <w:rsid w:val="00B43EE3"/>
    <w:rsid w:val="00B44295"/>
    <w:rsid w:val="00B44373"/>
    <w:rsid w:val="00B44446"/>
    <w:rsid w:val="00B44F89"/>
    <w:rsid w:val="00B45A98"/>
    <w:rsid w:val="00B45C1C"/>
    <w:rsid w:val="00B45C2D"/>
    <w:rsid w:val="00B4661C"/>
    <w:rsid w:val="00B46C5A"/>
    <w:rsid w:val="00B46CAB"/>
    <w:rsid w:val="00B46D76"/>
    <w:rsid w:val="00B471B6"/>
    <w:rsid w:val="00B47833"/>
    <w:rsid w:val="00B47A0E"/>
    <w:rsid w:val="00B47E7A"/>
    <w:rsid w:val="00B50024"/>
    <w:rsid w:val="00B5043D"/>
    <w:rsid w:val="00B508F1"/>
    <w:rsid w:val="00B50925"/>
    <w:rsid w:val="00B50E73"/>
    <w:rsid w:val="00B50FF6"/>
    <w:rsid w:val="00B515C9"/>
    <w:rsid w:val="00B51981"/>
    <w:rsid w:val="00B51C49"/>
    <w:rsid w:val="00B51DA5"/>
    <w:rsid w:val="00B522EF"/>
    <w:rsid w:val="00B529C7"/>
    <w:rsid w:val="00B52B66"/>
    <w:rsid w:val="00B52C3B"/>
    <w:rsid w:val="00B52EF0"/>
    <w:rsid w:val="00B52F92"/>
    <w:rsid w:val="00B53320"/>
    <w:rsid w:val="00B53C5B"/>
    <w:rsid w:val="00B53DBF"/>
    <w:rsid w:val="00B53ECF"/>
    <w:rsid w:val="00B544A8"/>
    <w:rsid w:val="00B549EA"/>
    <w:rsid w:val="00B55401"/>
    <w:rsid w:val="00B554DE"/>
    <w:rsid w:val="00B55640"/>
    <w:rsid w:val="00B55B1A"/>
    <w:rsid w:val="00B55E77"/>
    <w:rsid w:val="00B55FAB"/>
    <w:rsid w:val="00B56737"/>
    <w:rsid w:val="00B56775"/>
    <w:rsid w:val="00B56A77"/>
    <w:rsid w:val="00B56B4D"/>
    <w:rsid w:val="00B56C06"/>
    <w:rsid w:val="00B56F63"/>
    <w:rsid w:val="00B56F65"/>
    <w:rsid w:val="00B56FF7"/>
    <w:rsid w:val="00B579B8"/>
    <w:rsid w:val="00B6030E"/>
    <w:rsid w:val="00B6102D"/>
    <w:rsid w:val="00B61474"/>
    <w:rsid w:val="00B6185D"/>
    <w:rsid w:val="00B626A7"/>
    <w:rsid w:val="00B62924"/>
    <w:rsid w:val="00B62C24"/>
    <w:rsid w:val="00B63277"/>
    <w:rsid w:val="00B634C0"/>
    <w:rsid w:val="00B63A6D"/>
    <w:rsid w:val="00B63AD2"/>
    <w:rsid w:val="00B63D66"/>
    <w:rsid w:val="00B63E58"/>
    <w:rsid w:val="00B640E6"/>
    <w:rsid w:val="00B64145"/>
    <w:rsid w:val="00B643D9"/>
    <w:rsid w:val="00B64CD1"/>
    <w:rsid w:val="00B64D39"/>
    <w:rsid w:val="00B651E8"/>
    <w:rsid w:val="00B65347"/>
    <w:rsid w:val="00B65BF5"/>
    <w:rsid w:val="00B660D8"/>
    <w:rsid w:val="00B6657C"/>
    <w:rsid w:val="00B66E7A"/>
    <w:rsid w:val="00B66EC2"/>
    <w:rsid w:val="00B6756E"/>
    <w:rsid w:val="00B67868"/>
    <w:rsid w:val="00B70066"/>
    <w:rsid w:val="00B700C1"/>
    <w:rsid w:val="00B70154"/>
    <w:rsid w:val="00B70909"/>
    <w:rsid w:val="00B70CDE"/>
    <w:rsid w:val="00B712E6"/>
    <w:rsid w:val="00B71AED"/>
    <w:rsid w:val="00B72D44"/>
    <w:rsid w:val="00B73403"/>
    <w:rsid w:val="00B7346F"/>
    <w:rsid w:val="00B7372A"/>
    <w:rsid w:val="00B7401B"/>
    <w:rsid w:val="00B74321"/>
    <w:rsid w:val="00B74EB4"/>
    <w:rsid w:val="00B74FA9"/>
    <w:rsid w:val="00B75B04"/>
    <w:rsid w:val="00B75C2E"/>
    <w:rsid w:val="00B75EC5"/>
    <w:rsid w:val="00B766AC"/>
    <w:rsid w:val="00B76DC7"/>
    <w:rsid w:val="00B7706F"/>
    <w:rsid w:val="00B770CE"/>
    <w:rsid w:val="00B77180"/>
    <w:rsid w:val="00B771AE"/>
    <w:rsid w:val="00B7720C"/>
    <w:rsid w:val="00B77891"/>
    <w:rsid w:val="00B778CD"/>
    <w:rsid w:val="00B77D96"/>
    <w:rsid w:val="00B8027C"/>
    <w:rsid w:val="00B805BE"/>
    <w:rsid w:val="00B80A6B"/>
    <w:rsid w:val="00B80AFB"/>
    <w:rsid w:val="00B80B9A"/>
    <w:rsid w:val="00B80D82"/>
    <w:rsid w:val="00B8133B"/>
    <w:rsid w:val="00B81875"/>
    <w:rsid w:val="00B81E0D"/>
    <w:rsid w:val="00B81F32"/>
    <w:rsid w:val="00B8216D"/>
    <w:rsid w:val="00B8242F"/>
    <w:rsid w:val="00B82D47"/>
    <w:rsid w:val="00B82E1E"/>
    <w:rsid w:val="00B839C1"/>
    <w:rsid w:val="00B83B15"/>
    <w:rsid w:val="00B83E23"/>
    <w:rsid w:val="00B83E97"/>
    <w:rsid w:val="00B84330"/>
    <w:rsid w:val="00B84471"/>
    <w:rsid w:val="00B844F0"/>
    <w:rsid w:val="00B851CA"/>
    <w:rsid w:val="00B851ED"/>
    <w:rsid w:val="00B85930"/>
    <w:rsid w:val="00B8619D"/>
    <w:rsid w:val="00B862A7"/>
    <w:rsid w:val="00B86B37"/>
    <w:rsid w:val="00B8738A"/>
    <w:rsid w:val="00B87DDA"/>
    <w:rsid w:val="00B90539"/>
    <w:rsid w:val="00B90623"/>
    <w:rsid w:val="00B90B4E"/>
    <w:rsid w:val="00B91114"/>
    <w:rsid w:val="00B91184"/>
    <w:rsid w:val="00B91378"/>
    <w:rsid w:val="00B91A77"/>
    <w:rsid w:val="00B91D6F"/>
    <w:rsid w:val="00B9236E"/>
    <w:rsid w:val="00B928B6"/>
    <w:rsid w:val="00B92B8D"/>
    <w:rsid w:val="00B92B9A"/>
    <w:rsid w:val="00B92F0B"/>
    <w:rsid w:val="00B9305A"/>
    <w:rsid w:val="00B933C1"/>
    <w:rsid w:val="00B938F9"/>
    <w:rsid w:val="00B93A2D"/>
    <w:rsid w:val="00B93BFB"/>
    <w:rsid w:val="00B93D4B"/>
    <w:rsid w:val="00B93F48"/>
    <w:rsid w:val="00B93FCA"/>
    <w:rsid w:val="00B94AA4"/>
    <w:rsid w:val="00B95034"/>
    <w:rsid w:val="00B95545"/>
    <w:rsid w:val="00B95A04"/>
    <w:rsid w:val="00B95C8A"/>
    <w:rsid w:val="00B960BD"/>
    <w:rsid w:val="00B96319"/>
    <w:rsid w:val="00B96D16"/>
    <w:rsid w:val="00B96DDD"/>
    <w:rsid w:val="00B96EDA"/>
    <w:rsid w:val="00B96F18"/>
    <w:rsid w:val="00B97513"/>
    <w:rsid w:val="00B97FA7"/>
    <w:rsid w:val="00BA0499"/>
    <w:rsid w:val="00BA0CA9"/>
    <w:rsid w:val="00BA0D91"/>
    <w:rsid w:val="00BA1504"/>
    <w:rsid w:val="00BA1DFF"/>
    <w:rsid w:val="00BA1E28"/>
    <w:rsid w:val="00BA2028"/>
    <w:rsid w:val="00BA2638"/>
    <w:rsid w:val="00BA2A9B"/>
    <w:rsid w:val="00BA2DE9"/>
    <w:rsid w:val="00BA2DEF"/>
    <w:rsid w:val="00BA3706"/>
    <w:rsid w:val="00BA37AF"/>
    <w:rsid w:val="00BA38B1"/>
    <w:rsid w:val="00BA3B59"/>
    <w:rsid w:val="00BA403E"/>
    <w:rsid w:val="00BA4B36"/>
    <w:rsid w:val="00BA525B"/>
    <w:rsid w:val="00BA5B9D"/>
    <w:rsid w:val="00BA617C"/>
    <w:rsid w:val="00BA618A"/>
    <w:rsid w:val="00BA636A"/>
    <w:rsid w:val="00BA688C"/>
    <w:rsid w:val="00BA6D7A"/>
    <w:rsid w:val="00BA756D"/>
    <w:rsid w:val="00BA799D"/>
    <w:rsid w:val="00BA7BB1"/>
    <w:rsid w:val="00BA7CA8"/>
    <w:rsid w:val="00BA7D63"/>
    <w:rsid w:val="00BA7FBB"/>
    <w:rsid w:val="00BB00CA"/>
    <w:rsid w:val="00BB02B0"/>
    <w:rsid w:val="00BB0587"/>
    <w:rsid w:val="00BB07D5"/>
    <w:rsid w:val="00BB081A"/>
    <w:rsid w:val="00BB08B6"/>
    <w:rsid w:val="00BB0A65"/>
    <w:rsid w:val="00BB0B7E"/>
    <w:rsid w:val="00BB0BF6"/>
    <w:rsid w:val="00BB14FB"/>
    <w:rsid w:val="00BB16E4"/>
    <w:rsid w:val="00BB1B6C"/>
    <w:rsid w:val="00BB1D59"/>
    <w:rsid w:val="00BB2095"/>
    <w:rsid w:val="00BB20BC"/>
    <w:rsid w:val="00BB22B4"/>
    <w:rsid w:val="00BB249C"/>
    <w:rsid w:val="00BB27DE"/>
    <w:rsid w:val="00BB2C62"/>
    <w:rsid w:val="00BB2DC8"/>
    <w:rsid w:val="00BB3223"/>
    <w:rsid w:val="00BB3310"/>
    <w:rsid w:val="00BB379D"/>
    <w:rsid w:val="00BB3D7C"/>
    <w:rsid w:val="00BB3F85"/>
    <w:rsid w:val="00BB42FC"/>
    <w:rsid w:val="00BB472B"/>
    <w:rsid w:val="00BB4829"/>
    <w:rsid w:val="00BB482A"/>
    <w:rsid w:val="00BB4B4A"/>
    <w:rsid w:val="00BB5479"/>
    <w:rsid w:val="00BB54EE"/>
    <w:rsid w:val="00BB595C"/>
    <w:rsid w:val="00BB5F39"/>
    <w:rsid w:val="00BB7562"/>
    <w:rsid w:val="00BB778E"/>
    <w:rsid w:val="00BB7A54"/>
    <w:rsid w:val="00BB7ABC"/>
    <w:rsid w:val="00BC063F"/>
    <w:rsid w:val="00BC19AB"/>
    <w:rsid w:val="00BC1B15"/>
    <w:rsid w:val="00BC1E67"/>
    <w:rsid w:val="00BC2378"/>
    <w:rsid w:val="00BC247C"/>
    <w:rsid w:val="00BC2486"/>
    <w:rsid w:val="00BC254D"/>
    <w:rsid w:val="00BC25BC"/>
    <w:rsid w:val="00BC28E7"/>
    <w:rsid w:val="00BC29AB"/>
    <w:rsid w:val="00BC2CB4"/>
    <w:rsid w:val="00BC3614"/>
    <w:rsid w:val="00BC3C52"/>
    <w:rsid w:val="00BC3D6C"/>
    <w:rsid w:val="00BC43F3"/>
    <w:rsid w:val="00BC54A4"/>
    <w:rsid w:val="00BC5E62"/>
    <w:rsid w:val="00BC62BB"/>
    <w:rsid w:val="00BC62D3"/>
    <w:rsid w:val="00BC63A8"/>
    <w:rsid w:val="00BC64C0"/>
    <w:rsid w:val="00BC6E66"/>
    <w:rsid w:val="00BC6FFB"/>
    <w:rsid w:val="00BC7030"/>
    <w:rsid w:val="00BC73C1"/>
    <w:rsid w:val="00BC73D9"/>
    <w:rsid w:val="00BC7543"/>
    <w:rsid w:val="00BC7987"/>
    <w:rsid w:val="00BC7BF1"/>
    <w:rsid w:val="00BC7D97"/>
    <w:rsid w:val="00BD02B6"/>
    <w:rsid w:val="00BD103C"/>
    <w:rsid w:val="00BD11D5"/>
    <w:rsid w:val="00BD1E3E"/>
    <w:rsid w:val="00BD2815"/>
    <w:rsid w:val="00BD2B1F"/>
    <w:rsid w:val="00BD2B88"/>
    <w:rsid w:val="00BD2F78"/>
    <w:rsid w:val="00BD3BB0"/>
    <w:rsid w:val="00BD45C4"/>
    <w:rsid w:val="00BD48EC"/>
    <w:rsid w:val="00BD4DE5"/>
    <w:rsid w:val="00BD5047"/>
    <w:rsid w:val="00BD55EE"/>
    <w:rsid w:val="00BD581F"/>
    <w:rsid w:val="00BD5E15"/>
    <w:rsid w:val="00BD6181"/>
    <w:rsid w:val="00BD6637"/>
    <w:rsid w:val="00BD6EFF"/>
    <w:rsid w:val="00BD6F41"/>
    <w:rsid w:val="00BD7014"/>
    <w:rsid w:val="00BD7550"/>
    <w:rsid w:val="00BD7754"/>
    <w:rsid w:val="00BD77AB"/>
    <w:rsid w:val="00BD786F"/>
    <w:rsid w:val="00BE02E1"/>
    <w:rsid w:val="00BE0E56"/>
    <w:rsid w:val="00BE10B5"/>
    <w:rsid w:val="00BE1599"/>
    <w:rsid w:val="00BE15A6"/>
    <w:rsid w:val="00BE17DB"/>
    <w:rsid w:val="00BE1C41"/>
    <w:rsid w:val="00BE211C"/>
    <w:rsid w:val="00BE2DF0"/>
    <w:rsid w:val="00BE329F"/>
    <w:rsid w:val="00BE36FA"/>
    <w:rsid w:val="00BE3732"/>
    <w:rsid w:val="00BE3850"/>
    <w:rsid w:val="00BE39B3"/>
    <w:rsid w:val="00BE3AB8"/>
    <w:rsid w:val="00BE3DBF"/>
    <w:rsid w:val="00BE3EA1"/>
    <w:rsid w:val="00BE44B0"/>
    <w:rsid w:val="00BE45E2"/>
    <w:rsid w:val="00BE52AE"/>
    <w:rsid w:val="00BE54CD"/>
    <w:rsid w:val="00BE5702"/>
    <w:rsid w:val="00BE5815"/>
    <w:rsid w:val="00BE5D11"/>
    <w:rsid w:val="00BE62E9"/>
    <w:rsid w:val="00BE635F"/>
    <w:rsid w:val="00BE63B2"/>
    <w:rsid w:val="00BE64F6"/>
    <w:rsid w:val="00BE671A"/>
    <w:rsid w:val="00BE6808"/>
    <w:rsid w:val="00BE7149"/>
    <w:rsid w:val="00BE76BD"/>
    <w:rsid w:val="00BE7966"/>
    <w:rsid w:val="00BF0460"/>
    <w:rsid w:val="00BF04DA"/>
    <w:rsid w:val="00BF0B99"/>
    <w:rsid w:val="00BF181F"/>
    <w:rsid w:val="00BF1E47"/>
    <w:rsid w:val="00BF20B7"/>
    <w:rsid w:val="00BF21A0"/>
    <w:rsid w:val="00BF26A2"/>
    <w:rsid w:val="00BF2B69"/>
    <w:rsid w:val="00BF31C1"/>
    <w:rsid w:val="00BF335B"/>
    <w:rsid w:val="00BF34B6"/>
    <w:rsid w:val="00BF3699"/>
    <w:rsid w:val="00BF3768"/>
    <w:rsid w:val="00BF3EF3"/>
    <w:rsid w:val="00BF4047"/>
    <w:rsid w:val="00BF41A4"/>
    <w:rsid w:val="00BF5691"/>
    <w:rsid w:val="00BF5D77"/>
    <w:rsid w:val="00BF60E2"/>
    <w:rsid w:val="00BF6185"/>
    <w:rsid w:val="00BF6233"/>
    <w:rsid w:val="00BF732A"/>
    <w:rsid w:val="00BF7419"/>
    <w:rsid w:val="00BF7B87"/>
    <w:rsid w:val="00BF7D1D"/>
    <w:rsid w:val="00BF7E00"/>
    <w:rsid w:val="00BF7F17"/>
    <w:rsid w:val="00C0014F"/>
    <w:rsid w:val="00C0034D"/>
    <w:rsid w:val="00C006DD"/>
    <w:rsid w:val="00C00818"/>
    <w:rsid w:val="00C00C43"/>
    <w:rsid w:val="00C00D0B"/>
    <w:rsid w:val="00C0118E"/>
    <w:rsid w:val="00C0134E"/>
    <w:rsid w:val="00C0135E"/>
    <w:rsid w:val="00C0151B"/>
    <w:rsid w:val="00C01D93"/>
    <w:rsid w:val="00C01E30"/>
    <w:rsid w:val="00C01E91"/>
    <w:rsid w:val="00C021E3"/>
    <w:rsid w:val="00C02C26"/>
    <w:rsid w:val="00C030EF"/>
    <w:rsid w:val="00C033A9"/>
    <w:rsid w:val="00C042B9"/>
    <w:rsid w:val="00C04536"/>
    <w:rsid w:val="00C048F3"/>
    <w:rsid w:val="00C04C0F"/>
    <w:rsid w:val="00C04D23"/>
    <w:rsid w:val="00C0532F"/>
    <w:rsid w:val="00C053EE"/>
    <w:rsid w:val="00C05A1F"/>
    <w:rsid w:val="00C06189"/>
    <w:rsid w:val="00C069A3"/>
    <w:rsid w:val="00C06EC9"/>
    <w:rsid w:val="00C06EE3"/>
    <w:rsid w:val="00C06F7E"/>
    <w:rsid w:val="00C0707C"/>
    <w:rsid w:val="00C07586"/>
    <w:rsid w:val="00C078FA"/>
    <w:rsid w:val="00C1038A"/>
    <w:rsid w:val="00C10587"/>
    <w:rsid w:val="00C10828"/>
    <w:rsid w:val="00C112CB"/>
    <w:rsid w:val="00C112FB"/>
    <w:rsid w:val="00C118FC"/>
    <w:rsid w:val="00C11DA3"/>
    <w:rsid w:val="00C11E0D"/>
    <w:rsid w:val="00C12057"/>
    <w:rsid w:val="00C121E3"/>
    <w:rsid w:val="00C12AE2"/>
    <w:rsid w:val="00C12B1A"/>
    <w:rsid w:val="00C12C04"/>
    <w:rsid w:val="00C1310D"/>
    <w:rsid w:val="00C13377"/>
    <w:rsid w:val="00C13685"/>
    <w:rsid w:val="00C1387C"/>
    <w:rsid w:val="00C143CA"/>
    <w:rsid w:val="00C1483C"/>
    <w:rsid w:val="00C14A0E"/>
    <w:rsid w:val="00C14D64"/>
    <w:rsid w:val="00C14DCE"/>
    <w:rsid w:val="00C14E44"/>
    <w:rsid w:val="00C14F4D"/>
    <w:rsid w:val="00C14FE5"/>
    <w:rsid w:val="00C15003"/>
    <w:rsid w:val="00C15852"/>
    <w:rsid w:val="00C15EDC"/>
    <w:rsid w:val="00C15EF7"/>
    <w:rsid w:val="00C161FB"/>
    <w:rsid w:val="00C16E0C"/>
    <w:rsid w:val="00C176B2"/>
    <w:rsid w:val="00C17757"/>
    <w:rsid w:val="00C17DC4"/>
    <w:rsid w:val="00C17F44"/>
    <w:rsid w:val="00C200C3"/>
    <w:rsid w:val="00C2029E"/>
    <w:rsid w:val="00C20329"/>
    <w:rsid w:val="00C203CD"/>
    <w:rsid w:val="00C203DE"/>
    <w:rsid w:val="00C20E53"/>
    <w:rsid w:val="00C211B6"/>
    <w:rsid w:val="00C2185E"/>
    <w:rsid w:val="00C21A90"/>
    <w:rsid w:val="00C21CC4"/>
    <w:rsid w:val="00C21F09"/>
    <w:rsid w:val="00C222BF"/>
    <w:rsid w:val="00C2253D"/>
    <w:rsid w:val="00C2270D"/>
    <w:rsid w:val="00C2273C"/>
    <w:rsid w:val="00C2290E"/>
    <w:rsid w:val="00C2295D"/>
    <w:rsid w:val="00C229BE"/>
    <w:rsid w:val="00C22CA2"/>
    <w:rsid w:val="00C23DE6"/>
    <w:rsid w:val="00C24447"/>
    <w:rsid w:val="00C25423"/>
    <w:rsid w:val="00C255DC"/>
    <w:rsid w:val="00C25C8A"/>
    <w:rsid w:val="00C2693A"/>
    <w:rsid w:val="00C26A2E"/>
    <w:rsid w:val="00C26AAA"/>
    <w:rsid w:val="00C26CA3"/>
    <w:rsid w:val="00C26E74"/>
    <w:rsid w:val="00C27F9F"/>
    <w:rsid w:val="00C300AF"/>
    <w:rsid w:val="00C304B4"/>
    <w:rsid w:val="00C30725"/>
    <w:rsid w:val="00C3077C"/>
    <w:rsid w:val="00C30C3B"/>
    <w:rsid w:val="00C30F38"/>
    <w:rsid w:val="00C3121B"/>
    <w:rsid w:val="00C31259"/>
    <w:rsid w:val="00C31874"/>
    <w:rsid w:val="00C319BF"/>
    <w:rsid w:val="00C321E5"/>
    <w:rsid w:val="00C326DC"/>
    <w:rsid w:val="00C3274B"/>
    <w:rsid w:val="00C327B0"/>
    <w:rsid w:val="00C329E1"/>
    <w:rsid w:val="00C329FE"/>
    <w:rsid w:val="00C32A22"/>
    <w:rsid w:val="00C339E7"/>
    <w:rsid w:val="00C3455A"/>
    <w:rsid w:val="00C347AF"/>
    <w:rsid w:val="00C34C8E"/>
    <w:rsid w:val="00C34DDB"/>
    <w:rsid w:val="00C34F59"/>
    <w:rsid w:val="00C35382"/>
    <w:rsid w:val="00C35B98"/>
    <w:rsid w:val="00C35DC8"/>
    <w:rsid w:val="00C3640F"/>
    <w:rsid w:val="00C364C6"/>
    <w:rsid w:val="00C36512"/>
    <w:rsid w:val="00C365E0"/>
    <w:rsid w:val="00C36A11"/>
    <w:rsid w:val="00C36D3B"/>
    <w:rsid w:val="00C36EF5"/>
    <w:rsid w:val="00C3710A"/>
    <w:rsid w:val="00C371CB"/>
    <w:rsid w:val="00C37209"/>
    <w:rsid w:val="00C37754"/>
    <w:rsid w:val="00C37EB1"/>
    <w:rsid w:val="00C406F5"/>
    <w:rsid w:val="00C40970"/>
    <w:rsid w:val="00C40B1F"/>
    <w:rsid w:val="00C411DD"/>
    <w:rsid w:val="00C41506"/>
    <w:rsid w:val="00C4157F"/>
    <w:rsid w:val="00C41582"/>
    <w:rsid w:val="00C418BD"/>
    <w:rsid w:val="00C424CA"/>
    <w:rsid w:val="00C4256C"/>
    <w:rsid w:val="00C42971"/>
    <w:rsid w:val="00C42DEF"/>
    <w:rsid w:val="00C42E65"/>
    <w:rsid w:val="00C43238"/>
    <w:rsid w:val="00C43853"/>
    <w:rsid w:val="00C4444B"/>
    <w:rsid w:val="00C448B9"/>
    <w:rsid w:val="00C44B9D"/>
    <w:rsid w:val="00C4511D"/>
    <w:rsid w:val="00C45665"/>
    <w:rsid w:val="00C45715"/>
    <w:rsid w:val="00C457DC"/>
    <w:rsid w:val="00C457DE"/>
    <w:rsid w:val="00C45B7C"/>
    <w:rsid w:val="00C45CA8"/>
    <w:rsid w:val="00C45D6A"/>
    <w:rsid w:val="00C45FF0"/>
    <w:rsid w:val="00C464EB"/>
    <w:rsid w:val="00C46CA1"/>
    <w:rsid w:val="00C46D74"/>
    <w:rsid w:val="00C46F8C"/>
    <w:rsid w:val="00C47B48"/>
    <w:rsid w:val="00C47CD7"/>
    <w:rsid w:val="00C47E0C"/>
    <w:rsid w:val="00C502C9"/>
    <w:rsid w:val="00C5093C"/>
    <w:rsid w:val="00C50A84"/>
    <w:rsid w:val="00C510B6"/>
    <w:rsid w:val="00C5159F"/>
    <w:rsid w:val="00C5186F"/>
    <w:rsid w:val="00C521D0"/>
    <w:rsid w:val="00C5230B"/>
    <w:rsid w:val="00C52637"/>
    <w:rsid w:val="00C5299D"/>
    <w:rsid w:val="00C53106"/>
    <w:rsid w:val="00C53502"/>
    <w:rsid w:val="00C53724"/>
    <w:rsid w:val="00C5379A"/>
    <w:rsid w:val="00C538AE"/>
    <w:rsid w:val="00C53A78"/>
    <w:rsid w:val="00C53B24"/>
    <w:rsid w:val="00C53C5D"/>
    <w:rsid w:val="00C53D33"/>
    <w:rsid w:val="00C53DD1"/>
    <w:rsid w:val="00C53DDB"/>
    <w:rsid w:val="00C54216"/>
    <w:rsid w:val="00C542BA"/>
    <w:rsid w:val="00C54495"/>
    <w:rsid w:val="00C54E0C"/>
    <w:rsid w:val="00C558D1"/>
    <w:rsid w:val="00C55A1C"/>
    <w:rsid w:val="00C55AB4"/>
    <w:rsid w:val="00C55E81"/>
    <w:rsid w:val="00C5724B"/>
    <w:rsid w:val="00C57986"/>
    <w:rsid w:val="00C57A4B"/>
    <w:rsid w:val="00C57B2C"/>
    <w:rsid w:val="00C6060A"/>
    <w:rsid w:val="00C60BDD"/>
    <w:rsid w:val="00C60E8E"/>
    <w:rsid w:val="00C6111F"/>
    <w:rsid w:val="00C616E0"/>
    <w:rsid w:val="00C6175B"/>
    <w:rsid w:val="00C6176D"/>
    <w:rsid w:val="00C626F7"/>
    <w:rsid w:val="00C629A2"/>
    <w:rsid w:val="00C62F12"/>
    <w:rsid w:val="00C63068"/>
    <w:rsid w:val="00C6306A"/>
    <w:rsid w:val="00C63226"/>
    <w:rsid w:val="00C6402F"/>
    <w:rsid w:val="00C64154"/>
    <w:rsid w:val="00C6435F"/>
    <w:rsid w:val="00C64602"/>
    <w:rsid w:val="00C64800"/>
    <w:rsid w:val="00C6490A"/>
    <w:rsid w:val="00C64A2F"/>
    <w:rsid w:val="00C64FA8"/>
    <w:rsid w:val="00C65378"/>
    <w:rsid w:val="00C6575A"/>
    <w:rsid w:val="00C65B88"/>
    <w:rsid w:val="00C65E4C"/>
    <w:rsid w:val="00C66A8F"/>
    <w:rsid w:val="00C66F29"/>
    <w:rsid w:val="00C67053"/>
    <w:rsid w:val="00C67ABE"/>
    <w:rsid w:val="00C67BB5"/>
    <w:rsid w:val="00C70A9B"/>
    <w:rsid w:val="00C711D8"/>
    <w:rsid w:val="00C715B7"/>
    <w:rsid w:val="00C719E5"/>
    <w:rsid w:val="00C71D55"/>
    <w:rsid w:val="00C721C2"/>
    <w:rsid w:val="00C7222F"/>
    <w:rsid w:val="00C72A98"/>
    <w:rsid w:val="00C72F4C"/>
    <w:rsid w:val="00C7306D"/>
    <w:rsid w:val="00C730D0"/>
    <w:rsid w:val="00C7313E"/>
    <w:rsid w:val="00C73529"/>
    <w:rsid w:val="00C737FF"/>
    <w:rsid w:val="00C73856"/>
    <w:rsid w:val="00C73A73"/>
    <w:rsid w:val="00C73B23"/>
    <w:rsid w:val="00C74287"/>
    <w:rsid w:val="00C7461B"/>
    <w:rsid w:val="00C74BAB"/>
    <w:rsid w:val="00C74E23"/>
    <w:rsid w:val="00C7534E"/>
    <w:rsid w:val="00C7560E"/>
    <w:rsid w:val="00C75F53"/>
    <w:rsid w:val="00C75F5A"/>
    <w:rsid w:val="00C76466"/>
    <w:rsid w:val="00C769F1"/>
    <w:rsid w:val="00C76D34"/>
    <w:rsid w:val="00C77113"/>
    <w:rsid w:val="00C77CAF"/>
    <w:rsid w:val="00C77D28"/>
    <w:rsid w:val="00C77DAB"/>
    <w:rsid w:val="00C77F0A"/>
    <w:rsid w:val="00C80110"/>
    <w:rsid w:val="00C80751"/>
    <w:rsid w:val="00C80789"/>
    <w:rsid w:val="00C80E09"/>
    <w:rsid w:val="00C8123B"/>
    <w:rsid w:val="00C82403"/>
    <w:rsid w:val="00C82581"/>
    <w:rsid w:val="00C82D80"/>
    <w:rsid w:val="00C8332C"/>
    <w:rsid w:val="00C83475"/>
    <w:rsid w:val="00C8413C"/>
    <w:rsid w:val="00C846EE"/>
    <w:rsid w:val="00C84C06"/>
    <w:rsid w:val="00C84CE3"/>
    <w:rsid w:val="00C85415"/>
    <w:rsid w:val="00C855E3"/>
    <w:rsid w:val="00C85EEF"/>
    <w:rsid w:val="00C85FE8"/>
    <w:rsid w:val="00C86173"/>
    <w:rsid w:val="00C86965"/>
    <w:rsid w:val="00C86B41"/>
    <w:rsid w:val="00C86FD5"/>
    <w:rsid w:val="00C87733"/>
    <w:rsid w:val="00C87C55"/>
    <w:rsid w:val="00C87EA2"/>
    <w:rsid w:val="00C87FB3"/>
    <w:rsid w:val="00C9013B"/>
    <w:rsid w:val="00C90710"/>
    <w:rsid w:val="00C90C01"/>
    <w:rsid w:val="00C90DED"/>
    <w:rsid w:val="00C9121D"/>
    <w:rsid w:val="00C91367"/>
    <w:rsid w:val="00C91449"/>
    <w:rsid w:val="00C91DB8"/>
    <w:rsid w:val="00C91DBE"/>
    <w:rsid w:val="00C921D6"/>
    <w:rsid w:val="00C92384"/>
    <w:rsid w:val="00C924CF"/>
    <w:rsid w:val="00C925BA"/>
    <w:rsid w:val="00C92728"/>
    <w:rsid w:val="00C93295"/>
    <w:rsid w:val="00C93362"/>
    <w:rsid w:val="00C9368C"/>
    <w:rsid w:val="00C936EC"/>
    <w:rsid w:val="00C93971"/>
    <w:rsid w:val="00C93B12"/>
    <w:rsid w:val="00C9480A"/>
    <w:rsid w:val="00C94858"/>
    <w:rsid w:val="00C94C0E"/>
    <w:rsid w:val="00C94EFE"/>
    <w:rsid w:val="00C955C8"/>
    <w:rsid w:val="00C9570C"/>
    <w:rsid w:val="00C95A18"/>
    <w:rsid w:val="00C95CB9"/>
    <w:rsid w:val="00C95FB9"/>
    <w:rsid w:val="00C9657F"/>
    <w:rsid w:val="00C96938"/>
    <w:rsid w:val="00C969A8"/>
    <w:rsid w:val="00C96B24"/>
    <w:rsid w:val="00C96F08"/>
    <w:rsid w:val="00C96FF7"/>
    <w:rsid w:val="00C97192"/>
    <w:rsid w:val="00C971EA"/>
    <w:rsid w:val="00C971F3"/>
    <w:rsid w:val="00C97517"/>
    <w:rsid w:val="00C97736"/>
    <w:rsid w:val="00C97807"/>
    <w:rsid w:val="00C97F17"/>
    <w:rsid w:val="00C991D6"/>
    <w:rsid w:val="00CA04E2"/>
    <w:rsid w:val="00CA06B6"/>
    <w:rsid w:val="00CA0D3C"/>
    <w:rsid w:val="00CA0D5C"/>
    <w:rsid w:val="00CA0E45"/>
    <w:rsid w:val="00CA10AC"/>
    <w:rsid w:val="00CA1250"/>
    <w:rsid w:val="00CA137E"/>
    <w:rsid w:val="00CA15F0"/>
    <w:rsid w:val="00CA16BB"/>
    <w:rsid w:val="00CA1964"/>
    <w:rsid w:val="00CA1970"/>
    <w:rsid w:val="00CA1B73"/>
    <w:rsid w:val="00CA1C27"/>
    <w:rsid w:val="00CA1D5E"/>
    <w:rsid w:val="00CA21EC"/>
    <w:rsid w:val="00CA2245"/>
    <w:rsid w:val="00CA230D"/>
    <w:rsid w:val="00CA232A"/>
    <w:rsid w:val="00CA2529"/>
    <w:rsid w:val="00CA2714"/>
    <w:rsid w:val="00CA2A0E"/>
    <w:rsid w:val="00CA2B87"/>
    <w:rsid w:val="00CA2BE6"/>
    <w:rsid w:val="00CA2EEF"/>
    <w:rsid w:val="00CA3AC8"/>
    <w:rsid w:val="00CA3CA4"/>
    <w:rsid w:val="00CA4139"/>
    <w:rsid w:val="00CA44A5"/>
    <w:rsid w:val="00CA4977"/>
    <w:rsid w:val="00CA4C31"/>
    <w:rsid w:val="00CA4F28"/>
    <w:rsid w:val="00CA4F44"/>
    <w:rsid w:val="00CA5521"/>
    <w:rsid w:val="00CA5902"/>
    <w:rsid w:val="00CA5A84"/>
    <w:rsid w:val="00CA5D11"/>
    <w:rsid w:val="00CA6559"/>
    <w:rsid w:val="00CA65F9"/>
    <w:rsid w:val="00CA668B"/>
    <w:rsid w:val="00CA6E10"/>
    <w:rsid w:val="00CA6E90"/>
    <w:rsid w:val="00CA7D3E"/>
    <w:rsid w:val="00CB03FA"/>
    <w:rsid w:val="00CB0CFF"/>
    <w:rsid w:val="00CB1538"/>
    <w:rsid w:val="00CB1C25"/>
    <w:rsid w:val="00CB2125"/>
    <w:rsid w:val="00CB2160"/>
    <w:rsid w:val="00CB26AD"/>
    <w:rsid w:val="00CB27F9"/>
    <w:rsid w:val="00CB2946"/>
    <w:rsid w:val="00CB34BB"/>
    <w:rsid w:val="00CB35FD"/>
    <w:rsid w:val="00CB3BEB"/>
    <w:rsid w:val="00CB4630"/>
    <w:rsid w:val="00CB46B2"/>
    <w:rsid w:val="00CB4807"/>
    <w:rsid w:val="00CB483C"/>
    <w:rsid w:val="00CB48FD"/>
    <w:rsid w:val="00CB4F4A"/>
    <w:rsid w:val="00CB5181"/>
    <w:rsid w:val="00CB5442"/>
    <w:rsid w:val="00CB5756"/>
    <w:rsid w:val="00CB578A"/>
    <w:rsid w:val="00CB5C2F"/>
    <w:rsid w:val="00CB5CD1"/>
    <w:rsid w:val="00CB637D"/>
    <w:rsid w:val="00CB6649"/>
    <w:rsid w:val="00CB6750"/>
    <w:rsid w:val="00CB6B0A"/>
    <w:rsid w:val="00CB6B1A"/>
    <w:rsid w:val="00CB7043"/>
    <w:rsid w:val="00CB72F5"/>
    <w:rsid w:val="00CB751D"/>
    <w:rsid w:val="00CB765B"/>
    <w:rsid w:val="00CC025C"/>
    <w:rsid w:val="00CC04DC"/>
    <w:rsid w:val="00CC1133"/>
    <w:rsid w:val="00CC131A"/>
    <w:rsid w:val="00CC1823"/>
    <w:rsid w:val="00CC1D35"/>
    <w:rsid w:val="00CC1F84"/>
    <w:rsid w:val="00CC2384"/>
    <w:rsid w:val="00CC25CC"/>
    <w:rsid w:val="00CC2787"/>
    <w:rsid w:val="00CC2E12"/>
    <w:rsid w:val="00CC3136"/>
    <w:rsid w:val="00CC3A24"/>
    <w:rsid w:val="00CC3C25"/>
    <w:rsid w:val="00CC418D"/>
    <w:rsid w:val="00CC45B9"/>
    <w:rsid w:val="00CC465D"/>
    <w:rsid w:val="00CC485F"/>
    <w:rsid w:val="00CC4D65"/>
    <w:rsid w:val="00CC5D81"/>
    <w:rsid w:val="00CC62D5"/>
    <w:rsid w:val="00CC647A"/>
    <w:rsid w:val="00CC6BF4"/>
    <w:rsid w:val="00CC6C05"/>
    <w:rsid w:val="00CC6CDD"/>
    <w:rsid w:val="00CC6CFD"/>
    <w:rsid w:val="00CC6D95"/>
    <w:rsid w:val="00CC71CA"/>
    <w:rsid w:val="00CC7219"/>
    <w:rsid w:val="00CC7608"/>
    <w:rsid w:val="00CC79EE"/>
    <w:rsid w:val="00CD0938"/>
    <w:rsid w:val="00CD0B55"/>
    <w:rsid w:val="00CD13B3"/>
    <w:rsid w:val="00CD1526"/>
    <w:rsid w:val="00CD163F"/>
    <w:rsid w:val="00CD1681"/>
    <w:rsid w:val="00CD1887"/>
    <w:rsid w:val="00CD1F82"/>
    <w:rsid w:val="00CD2021"/>
    <w:rsid w:val="00CD20CF"/>
    <w:rsid w:val="00CD2481"/>
    <w:rsid w:val="00CD2561"/>
    <w:rsid w:val="00CD267F"/>
    <w:rsid w:val="00CD2948"/>
    <w:rsid w:val="00CD2984"/>
    <w:rsid w:val="00CD29E2"/>
    <w:rsid w:val="00CD2BEA"/>
    <w:rsid w:val="00CD36D4"/>
    <w:rsid w:val="00CD37C5"/>
    <w:rsid w:val="00CD3876"/>
    <w:rsid w:val="00CD389C"/>
    <w:rsid w:val="00CD38FA"/>
    <w:rsid w:val="00CD477D"/>
    <w:rsid w:val="00CD4796"/>
    <w:rsid w:val="00CD481E"/>
    <w:rsid w:val="00CD4D58"/>
    <w:rsid w:val="00CD5152"/>
    <w:rsid w:val="00CD5AC8"/>
    <w:rsid w:val="00CD5DC9"/>
    <w:rsid w:val="00CD600B"/>
    <w:rsid w:val="00CD633B"/>
    <w:rsid w:val="00CD6432"/>
    <w:rsid w:val="00CD659E"/>
    <w:rsid w:val="00CD66F9"/>
    <w:rsid w:val="00CD6AE3"/>
    <w:rsid w:val="00CD6F6D"/>
    <w:rsid w:val="00CD723F"/>
    <w:rsid w:val="00CD74FE"/>
    <w:rsid w:val="00CD7689"/>
    <w:rsid w:val="00CD7C88"/>
    <w:rsid w:val="00CE0522"/>
    <w:rsid w:val="00CE05D7"/>
    <w:rsid w:val="00CE075A"/>
    <w:rsid w:val="00CE0A00"/>
    <w:rsid w:val="00CE0A4C"/>
    <w:rsid w:val="00CE0BC4"/>
    <w:rsid w:val="00CE11E1"/>
    <w:rsid w:val="00CE1A1D"/>
    <w:rsid w:val="00CE1A9E"/>
    <w:rsid w:val="00CE1D28"/>
    <w:rsid w:val="00CE1DD9"/>
    <w:rsid w:val="00CE1F75"/>
    <w:rsid w:val="00CE28C5"/>
    <w:rsid w:val="00CE2E2D"/>
    <w:rsid w:val="00CE33B1"/>
    <w:rsid w:val="00CE34DD"/>
    <w:rsid w:val="00CE3A51"/>
    <w:rsid w:val="00CE3B59"/>
    <w:rsid w:val="00CE3DB1"/>
    <w:rsid w:val="00CE41F3"/>
    <w:rsid w:val="00CE429F"/>
    <w:rsid w:val="00CE489C"/>
    <w:rsid w:val="00CE48B8"/>
    <w:rsid w:val="00CE4CA7"/>
    <w:rsid w:val="00CE50E0"/>
    <w:rsid w:val="00CE5266"/>
    <w:rsid w:val="00CE60B2"/>
    <w:rsid w:val="00CE69F4"/>
    <w:rsid w:val="00CE6CC0"/>
    <w:rsid w:val="00CE6DFE"/>
    <w:rsid w:val="00CE6F86"/>
    <w:rsid w:val="00CE7532"/>
    <w:rsid w:val="00CE77CA"/>
    <w:rsid w:val="00CE7E64"/>
    <w:rsid w:val="00CE7E7D"/>
    <w:rsid w:val="00CE7F45"/>
    <w:rsid w:val="00CF0176"/>
    <w:rsid w:val="00CF0847"/>
    <w:rsid w:val="00CF0A55"/>
    <w:rsid w:val="00CF14E0"/>
    <w:rsid w:val="00CF1BFF"/>
    <w:rsid w:val="00CF31CB"/>
    <w:rsid w:val="00CF32F1"/>
    <w:rsid w:val="00CF32FD"/>
    <w:rsid w:val="00CF33A2"/>
    <w:rsid w:val="00CF33CC"/>
    <w:rsid w:val="00CF3405"/>
    <w:rsid w:val="00CF3B9D"/>
    <w:rsid w:val="00CF3CAB"/>
    <w:rsid w:val="00CF46DD"/>
    <w:rsid w:val="00CF478E"/>
    <w:rsid w:val="00CF47B7"/>
    <w:rsid w:val="00CF4A86"/>
    <w:rsid w:val="00CF4E73"/>
    <w:rsid w:val="00CF5036"/>
    <w:rsid w:val="00CF5083"/>
    <w:rsid w:val="00CF5683"/>
    <w:rsid w:val="00CF589B"/>
    <w:rsid w:val="00CF5A42"/>
    <w:rsid w:val="00CF659F"/>
    <w:rsid w:val="00CF7083"/>
    <w:rsid w:val="00CF71D6"/>
    <w:rsid w:val="00CF72DB"/>
    <w:rsid w:val="00CF7C7B"/>
    <w:rsid w:val="00CF7CAD"/>
    <w:rsid w:val="00CF7F1E"/>
    <w:rsid w:val="00D00021"/>
    <w:rsid w:val="00D0010A"/>
    <w:rsid w:val="00D002B5"/>
    <w:rsid w:val="00D00368"/>
    <w:rsid w:val="00D003CE"/>
    <w:rsid w:val="00D02153"/>
    <w:rsid w:val="00D023BB"/>
    <w:rsid w:val="00D030A6"/>
    <w:rsid w:val="00D030FF"/>
    <w:rsid w:val="00D031B3"/>
    <w:rsid w:val="00D031D6"/>
    <w:rsid w:val="00D03C6D"/>
    <w:rsid w:val="00D03D47"/>
    <w:rsid w:val="00D040C1"/>
    <w:rsid w:val="00D047CE"/>
    <w:rsid w:val="00D05353"/>
    <w:rsid w:val="00D0569F"/>
    <w:rsid w:val="00D0574A"/>
    <w:rsid w:val="00D0598B"/>
    <w:rsid w:val="00D059D6"/>
    <w:rsid w:val="00D05DF2"/>
    <w:rsid w:val="00D0606F"/>
    <w:rsid w:val="00D06225"/>
    <w:rsid w:val="00D06468"/>
    <w:rsid w:val="00D064CF"/>
    <w:rsid w:val="00D06C5D"/>
    <w:rsid w:val="00D06D38"/>
    <w:rsid w:val="00D0726E"/>
    <w:rsid w:val="00D0756F"/>
    <w:rsid w:val="00D07809"/>
    <w:rsid w:val="00D07E93"/>
    <w:rsid w:val="00D10040"/>
    <w:rsid w:val="00D10148"/>
    <w:rsid w:val="00D10294"/>
    <w:rsid w:val="00D10B0E"/>
    <w:rsid w:val="00D10DE0"/>
    <w:rsid w:val="00D1120B"/>
    <w:rsid w:val="00D11858"/>
    <w:rsid w:val="00D11EFF"/>
    <w:rsid w:val="00D122DA"/>
    <w:rsid w:val="00D1254F"/>
    <w:rsid w:val="00D12727"/>
    <w:rsid w:val="00D1283E"/>
    <w:rsid w:val="00D129E5"/>
    <w:rsid w:val="00D130F8"/>
    <w:rsid w:val="00D13A3C"/>
    <w:rsid w:val="00D13B23"/>
    <w:rsid w:val="00D14485"/>
    <w:rsid w:val="00D14B3B"/>
    <w:rsid w:val="00D14CAA"/>
    <w:rsid w:val="00D15094"/>
    <w:rsid w:val="00D15098"/>
    <w:rsid w:val="00D1531D"/>
    <w:rsid w:val="00D15D41"/>
    <w:rsid w:val="00D15D5A"/>
    <w:rsid w:val="00D15E8D"/>
    <w:rsid w:val="00D167CE"/>
    <w:rsid w:val="00D16A94"/>
    <w:rsid w:val="00D16C8D"/>
    <w:rsid w:val="00D17241"/>
    <w:rsid w:val="00D17362"/>
    <w:rsid w:val="00D174D0"/>
    <w:rsid w:val="00D176E5"/>
    <w:rsid w:val="00D178EE"/>
    <w:rsid w:val="00D17CED"/>
    <w:rsid w:val="00D17FA3"/>
    <w:rsid w:val="00D20576"/>
    <w:rsid w:val="00D206F2"/>
    <w:rsid w:val="00D208D2"/>
    <w:rsid w:val="00D20A9A"/>
    <w:rsid w:val="00D20EEC"/>
    <w:rsid w:val="00D2102E"/>
    <w:rsid w:val="00D210D4"/>
    <w:rsid w:val="00D21360"/>
    <w:rsid w:val="00D2144A"/>
    <w:rsid w:val="00D215BB"/>
    <w:rsid w:val="00D21D3D"/>
    <w:rsid w:val="00D22269"/>
    <w:rsid w:val="00D2237A"/>
    <w:rsid w:val="00D2253F"/>
    <w:rsid w:val="00D23092"/>
    <w:rsid w:val="00D24B88"/>
    <w:rsid w:val="00D24DB0"/>
    <w:rsid w:val="00D24E72"/>
    <w:rsid w:val="00D25183"/>
    <w:rsid w:val="00D25236"/>
    <w:rsid w:val="00D254BF"/>
    <w:rsid w:val="00D25753"/>
    <w:rsid w:val="00D26308"/>
    <w:rsid w:val="00D26881"/>
    <w:rsid w:val="00D26980"/>
    <w:rsid w:val="00D26ED7"/>
    <w:rsid w:val="00D270F7"/>
    <w:rsid w:val="00D300E6"/>
    <w:rsid w:val="00D303F8"/>
    <w:rsid w:val="00D30673"/>
    <w:rsid w:val="00D30898"/>
    <w:rsid w:val="00D30AD4"/>
    <w:rsid w:val="00D31240"/>
    <w:rsid w:val="00D315FD"/>
    <w:rsid w:val="00D31732"/>
    <w:rsid w:val="00D31875"/>
    <w:rsid w:val="00D319FB"/>
    <w:rsid w:val="00D32E95"/>
    <w:rsid w:val="00D33377"/>
    <w:rsid w:val="00D333DB"/>
    <w:rsid w:val="00D334D4"/>
    <w:rsid w:val="00D33D47"/>
    <w:rsid w:val="00D33F72"/>
    <w:rsid w:val="00D34004"/>
    <w:rsid w:val="00D34063"/>
    <w:rsid w:val="00D34236"/>
    <w:rsid w:val="00D3462D"/>
    <w:rsid w:val="00D348F5"/>
    <w:rsid w:val="00D34B34"/>
    <w:rsid w:val="00D34CE1"/>
    <w:rsid w:val="00D34DF2"/>
    <w:rsid w:val="00D353DF"/>
    <w:rsid w:val="00D35595"/>
    <w:rsid w:val="00D357C5"/>
    <w:rsid w:val="00D35E25"/>
    <w:rsid w:val="00D35F0F"/>
    <w:rsid w:val="00D36362"/>
    <w:rsid w:val="00D365D3"/>
    <w:rsid w:val="00D366D8"/>
    <w:rsid w:val="00D3699A"/>
    <w:rsid w:val="00D36B59"/>
    <w:rsid w:val="00D372ED"/>
    <w:rsid w:val="00D372F2"/>
    <w:rsid w:val="00D373E8"/>
    <w:rsid w:val="00D37944"/>
    <w:rsid w:val="00D37C87"/>
    <w:rsid w:val="00D37F80"/>
    <w:rsid w:val="00D400BA"/>
    <w:rsid w:val="00D40207"/>
    <w:rsid w:val="00D40A76"/>
    <w:rsid w:val="00D40D8F"/>
    <w:rsid w:val="00D4147A"/>
    <w:rsid w:val="00D41603"/>
    <w:rsid w:val="00D4164D"/>
    <w:rsid w:val="00D416FC"/>
    <w:rsid w:val="00D423A8"/>
    <w:rsid w:val="00D42A69"/>
    <w:rsid w:val="00D42AF2"/>
    <w:rsid w:val="00D42B2A"/>
    <w:rsid w:val="00D42B79"/>
    <w:rsid w:val="00D42C4B"/>
    <w:rsid w:val="00D43236"/>
    <w:rsid w:val="00D43361"/>
    <w:rsid w:val="00D43E04"/>
    <w:rsid w:val="00D44123"/>
    <w:rsid w:val="00D447CB"/>
    <w:rsid w:val="00D44B05"/>
    <w:rsid w:val="00D44C45"/>
    <w:rsid w:val="00D44E3B"/>
    <w:rsid w:val="00D45558"/>
    <w:rsid w:val="00D45877"/>
    <w:rsid w:val="00D45A5F"/>
    <w:rsid w:val="00D462E9"/>
    <w:rsid w:val="00D46A99"/>
    <w:rsid w:val="00D46D17"/>
    <w:rsid w:val="00D4700C"/>
    <w:rsid w:val="00D501F8"/>
    <w:rsid w:val="00D50240"/>
    <w:rsid w:val="00D50394"/>
    <w:rsid w:val="00D509DE"/>
    <w:rsid w:val="00D50C99"/>
    <w:rsid w:val="00D5104F"/>
    <w:rsid w:val="00D5142A"/>
    <w:rsid w:val="00D51466"/>
    <w:rsid w:val="00D516C0"/>
    <w:rsid w:val="00D51DCA"/>
    <w:rsid w:val="00D51E50"/>
    <w:rsid w:val="00D51E84"/>
    <w:rsid w:val="00D52430"/>
    <w:rsid w:val="00D540F5"/>
    <w:rsid w:val="00D5483D"/>
    <w:rsid w:val="00D54B2E"/>
    <w:rsid w:val="00D5553C"/>
    <w:rsid w:val="00D559BA"/>
    <w:rsid w:val="00D55E6A"/>
    <w:rsid w:val="00D56656"/>
    <w:rsid w:val="00D5670C"/>
    <w:rsid w:val="00D5687C"/>
    <w:rsid w:val="00D56B2F"/>
    <w:rsid w:val="00D56E1D"/>
    <w:rsid w:val="00D56FE7"/>
    <w:rsid w:val="00D573D5"/>
    <w:rsid w:val="00D574A8"/>
    <w:rsid w:val="00D57B9C"/>
    <w:rsid w:val="00D602BB"/>
    <w:rsid w:val="00D60303"/>
    <w:rsid w:val="00D60535"/>
    <w:rsid w:val="00D60EE7"/>
    <w:rsid w:val="00D611D1"/>
    <w:rsid w:val="00D61956"/>
    <w:rsid w:val="00D619B0"/>
    <w:rsid w:val="00D61A67"/>
    <w:rsid w:val="00D61BB2"/>
    <w:rsid w:val="00D61D23"/>
    <w:rsid w:val="00D61E35"/>
    <w:rsid w:val="00D61FDA"/>
    <w:rsid w:val="00D62051"/>
    <w:rsid w:val="00D6216E"/>
    <w:rsid w:val="00D6218D"/>
    <w:rsid w:val="00D62742"/>
    <w:rsid w:val="00D629F9"/>
    <w:rsid w:val="00D63189"/>
    <w:rsid w:val="00D6321A"/>
    <w:rsid w:val="00D632B0"/>
    <w:rsid w:val="00D632C8"/>
    <w:rsid w:val="00D63313"/>
    <w:rsid w:val="00D63C50"/>
    <w:rsid w:val="00D63D72"/>
    <w:rsid w:val="00D63D81"/>
    <w:rsid w:val="00D6435A"/>
    <w:rsid w:val="00D6441D"/>
    <w:rsid w:val="00D645A5"/>
    <w:rsid w:val="00D64670"/>
    <w:rsid w:val="00D64FAB"/>
    <w:rsid w:val="00D651AD"/>
    <w:rsid w:val="00D65958"/>
    <w:rsid w:val="00D65C88"/>
    <w:rsid w:val="00D66CBF"/>
    <w:rsid w:val="00D67055"/>
    <w:rsid w:val="00D67751"/>
    <w:rsid w:val="00D67A5F"/>
    <w:rsid w:val="00D67C73"/>
    <w:rsid w:val="00D702C4"/>
    <w:rsid w:val="00D70B64"/>
    <w:rsid w:val="00D71036"/>
    <w:rsid w:val="00D71140"/>
    <w:rsid w:val="00D71FEF"/>
    <w:rsid w:val="00D72112"/>
    <w:rsid w:val="00D722E5"/>
    <w:rsid w:val="00D727F1"/>
    <w:rsid w:val="00D72895"/>
    <w:rsid w:val="00D72C61"/>
    <w:rsid w:val="00D72E9B"/>
    <w:rsid w:val="00D733CC"/>
    <w:rsid w:val="00D73470"/>
    <w:rsid w:val="00D73725"/>
    <w:rsid w:val="00D73823"/>
    <w:rsid w:val="00D73895"/>
    <w:rsid w:val="00D746A9"/>
    <w:rsid w:val="00D746D7"/>
    <w:rsid w:val="00D749A9"/>
    <w:rsid w:val="00D7509A"/>
    <w:rsid w:val="00D751A7"/>
    <w:rsid w:val="00D757DB"/>
    <w:rsid w:val="00D75C30"/>
    <w:rsid w:val="00D75E84"/>
    <w:rsid w:val="00D766ED"/>
    <w:rsid w:val="00D76AA2"/>
    <w:rsid w:val="00D76EDF"/>
    <w:rsid w:val="00D77023"/>
    <w:rsid w:val="00D77401"/>
    <w:rsid w:val="00D779D4"/>
    <w:rsid w:val="00D77A63"/>
    <w:rsid w:val="00D77BA3"/>
    <w:rsid w:val="00D80154"/>
    <w:rsid w:val="00D80155"/>
    <w:rsid w:val="00D801F8"/>
    <w:rsid w:val="00D809BA"/>
    <w:rsid w:val="00D8120C"/>
    <w:rsid w:val="00D81B3C"/>
    <w:rsid w:val="00D81CF4"/>
    <w:rsid w:val="00D81D3D"/>
    <w:rsid w:val="00D8210E"/>
    <w:rsid w:val="00D824AF"/>
    <w:rsid w:val="00D82736"/>
    <w:rsid w:val="00D82D69"/>
    <w:rsid w:val="00D82D84"/>
    <w:rsid w:val="00D82EC3"/>
    <w:rsid w:val="00D83BE3"/>
    <w:rsid w:val="00D8450F"/>
    <w:rsid w:val="00D8455D"/>
    <w:rsid w:val="00D8483A"/>
    <w:rsid w:val="00D84A85"/>
    <w:rsid w:val="00D85529"/>
    <w:rsid w:val="00D85763"/>
    <w:rsid w:val="00D85DB0"/>
    <w:rsid w:val="00D86277"/>
    <w:rsid w:val="00D86611"/>
    <w:rsid w:val="00D86E58"/>
    <w:rsid w:val="00D86F3C"/>
    <w:rsid w:val="00D8707E"/>
    <w:rsid w:val="00D8747F"/>
    <w:rsid w:val="00D878D6"/>
    <w:rsid w:val="00D914A2"/>
    <w:rsid w:val="00D9173D"/>
    <w:rsid w:val="00D918C9"/>
    <w:rsid w:val="00D91E64"/>
    <w:rsid w:val="00D922BC"/>
    <w:rsid w:val="00D92538"/>
    <w:rsid w:val="00D92580"/>
    <w:rsid w:val="00D93043"/>
    <w:rsid w:val="00D939AE"/>
    <w:rsid w:val="00D93E8D"/>
    <w:rsid w:val="00D94355"/>
    <w:rsid w:val="00D943CD"/>
    <w:rsid w:val="00D94AA9"/>
    <w:rsid w:val="00D94FB8"/>
    <w:rsid w:val="00D951BE"/>
    <w:rsid w:val="00D9540E"/>
    <w:rsid w:val="00D954CD"/>
    <w:rsid w:val="00D959CC"/>
    <w:rsid w:val="00D95AF5"/>
    <w:rsid w:val="00D95B39"/>
    <w:rsid w:val="00D95B73"/>
    <w:rsid w:val="00D95BEF"/>
    <w:rsid w:val="00D95CB9"/>
    <w:rsid w:val="00D95E65"/>
    <w:rsid w:val="00D961F8"/>
    <w:rsid w:val="00D96737"/>
    <w:rsid w:val="00D96B14"/>
    <w:rsid w:val="00D971AE"/>
    <w:rsid w:val="00D971FC"/>
    <w:rsid w:val="00D9742C"/>
    <w:rsid w:val="00D977EA"/>
    <w:rsid w:val="00D9790E"/>
    <w:rsid w:val="00D97918"/>
    <w:rsid w:val="00D97BF2"/>
    <w:rsid w:val="00DA0387"/>
    <w:rsid w:val="00DA14FE"/>
    <w:rsid w:val="00DA1B76"/>
    <w:rsid w:val="00DA1D1C"/>
    <w:rsid w:val="00DA237B"/>
    <w:rsid w:val="00DA2494"/>
    <w:rsid w:val="00DA2718"/>
    <w:rsid w:val="00DA2C19"/>
    <w:rsid w:val="00DA31DC"/>
    <w:rsid w:val="00DA3640"/>
    <w:rsid w:val="00DA39D0"/>
    <w:rsid w:val="00DA3A2F"/>
    <w:rsid w:val="00DA3F77"/>
    <w:rsid w:val="00DA438C"/>
    <w:rsid w:val="00DA43F5"/>
    <w:rsid w:val="00DA45A7"/>
    <w:rsid w:val="00DA466F"/>
    <w:rsid w:val="00DA479E"/>
    <w:rsid w:val="00DA4F75"/>
    <w:rsid w:val="00DA564E"/>
    <w:rsid w:val="00DA57EE"/>
    <w:rsid w:val="00DA5D47"/>
    <w:rsid w:val="00DA62B3"/>
    <w:rsid w:val="00DA6933"/>
    <w:rsid w:val="00DA6C6A"/>
    <w:rsid w:val="00DA7043"/>
    <w:rsid w:val="00DA72EA"/>
    <w:rsid w:val="00DA7753"/>
    <w:rsid w:val="00DA7802"/>
    <w:rsid w:val="00DA7F8A"/>
    <w:rsid w:val="00DB0509"/>
    <w:rsid w:val="00DB0BA6"/>
    <w:rsid w:val="00DB0C73"/>
    <w:rsid w:val="00DB119C"/>
    <w:rsid w:val="00DB1E4A"/>
    <w:rsid w:val="00DB2413"/>
    <w:rsid w:val="00DB31C4"/>
    <w:rsid w:val="00DB3649"/>
    <w:rsid w:val="00DB3DB0"/>
    <w:rsid w:val="00DB4251"/>
    <w:rsid w:val="00DB4B90"/>
    <w:rsid w:val="00DB4BE2"/>
    <w:rsid w:val="00DB589C"/>
    <w:rsid w:val="00DB5DF3"/>
    <w:rsid w:val="00DB5F7C"/>
    <w:rsid w:val="00DB624D"/>
    <w:rsid w:val="00DB6A0E"/>
    <w:rsid w:val="00DB6AC3"/>
    <w:rsid w:val="00DB6D95"/>
    <w:rsid w:val="00DB6EE0"/>
    <w:rsid w:val="00DB6F0C"/>
    <w:rsid w:val="00DB70E5"/>
    <w:rsid w:val="00DB7567"/>
    <w:rsid w:val="00DB7D5F"/>
    <w:rsid w:val="00DC0173"/>
    <w:rsid w:val="00DC01B0"/>
    <w:rsid w:val="00DC0A32"/>
    <w:rsid w:val="00DC1027"/>
    <w:rsid w:val="00DC1CA0"/>
    <w:rsid w:val="00DC22C3"/>
    <w:rsid w:val="00DC23EF"/>
    <w:rsid w:val="00DC2E14"/>
    <w:rsid w:val="00DC2EE3"/>
    <w:rsid w:val="00DC31AA"/>
    <w:rsid w:val="00DC3354"/>
    <w:rsid w:val="00DC3814"/>
    <w:rsid w:val="00DC3DC5"/>
    <w:rsid w:val="00DC40CD"/>
    <w:rsid w:val="00DC4196"/>
    <w:rsid w:val="00DC4694"/>
    <w:rsid w:val="00DC4901"/>
    <w:rsid w:val="00DC4D27"/>
    <w:rsid w:val="00DC4D59"/>
    <w:rsid w:val="00DC4F69"/>
    <w:rsid w:val="00DC5028"/>
    <w:rsid w:val="00DC57A0"/>
    <w:rsid w:val="00DC5BFA"/>
    <w:rsid w:val="00DC61A0"/>
    <w:rsid w:val="00DC62E4"/>
    <w:rsid w:val="00DC64FD"/>
    <w:rsid w:val="00DC69BA"/>
    <w:rsid w:val="00DC6B57"/>
    <w:rsid w:val="00DC7210"/>
    <w:rsid w:val="00DD07B6"/>
    <w:rsid w:val="00DD09AD"/>
    <w:rsid w:val="00DD0CB0"/>
    <w:rsid w:val="00DD0E83"/>
    <w:rsid w:val="00DD10F6"/>
    <w:rsid w:val="00DD128B"/>
    <w:rsid w:val="00DD12D5"/>
    <w:rsid w:val="00DD1568"/>
    <w:rsid w:val="00DD1569"/>
    <w:rsid w:val="00DD1C1B"/>
    <w:rsid w:val="00DD23CF"/>
    <w:rsid w:val="00DD2452"/>
    <w:rsid w:val="00DD2C30"/>
    <w:rsid w:val="00DD2C72"/>
    <w:rsid w:val="00DD2FD6"/>
    <w:rsid w:val="00DD4307"/>
    <w:rsid w:val="00DD4590"/>
    <w:rsid w:val="00DD464A"/>
    <w:rsid w:val="00DD46D1"/>
    <w:rsid w:val="00DD4813"/>
    <w:rsid w:val="00DD4ABD"/>
    <w:rsid w:val="00DD4B88"/>
    <w:rsid w:val="00DD4C0F"/>
    <w:rsid w:val="00DD4CE4"/>
    <w:rsid w:val="00DD4CF1"/>
    <w:rsid w:val="00DD4FE3"/>
    <w:rsid w:val="00DD5169"/>
    <w:rsid w:val="00DD52D9"/>
    <w:rsid w:val="00DD5907"/>
    <w:rsid w:val="00DD630B"/>
    <w:rsid w:val="00DD744D"/>
    <w:rsid w:val="00DD747E"/>
    <w:rsid w:val="00DD7602"/>
    <w:rsid w:val="00DD7ACB"/>
    <w:rsid w:val="00DD7BB7"/>
    <w:rsid w:val="00DE006D"/>
    <w:rsid w:val="00DE00F3"/>
    <w:rsid w:val="00DE0239"/>
    <w:rsid w:val="00DE042F"/>
    <w:rsid w:val="00DE07E4"/>
    <w:rsid w:val="00DE0DC3"/>
    <w:rsid w:val="00DE0EAF"/>
    <w:rsid w:val="00DE1118"/>
    <w:rsid w:val="00DE15F3"/>
    <w:rsid w:val="00DE1B7D"/>
    <w:rsid w:val="00DE1F5E"/>
    <w:rsid w:val="00DE22DC"/>
    <w:rsid w:val="00DE22F0"/>
    <w:rsid w:val="00DE253C"/>
    <w:rsid w:val="00DE2733"/>
    <w:rsid w:val="00DE2781"/>
    <w:rsid w:val="00DE2965"/>
    <w:rsid w:val="00DE2BD7"/>
    <w:rsid w:val="00DE313F"/>
    <w:rsid w:val="00DE367E"/>
    <w:rsid w:val="00DE4134"/>
    <w:rsid w:val="00DE441B"/>
    <w:rsid w:val="00DE48E2"/>
    <w:rsid w:val="00DE496D"/>
    <w:rsid w:val="00DE51E7"/>
    <w:rsid w:val="00DE53B5"/>
    <w:rsid w:val="00DE5A1A"/>
    <w:rsid w:val="00DE5AC0"/>
    <w:rsid w:val="00DE5C34"/>
    <w:rsid w:val="00DE602F"/>
    <w:rsid w:val="00DE61BC"/>
    <w:rsid w:val="00DE68BD"/>
    <w:rsid w:val="00DE6FF2"/>
    <w:rsid w:val="00DE74B5"/>
    <w:rsid w:val="00DE7557"/>
    <w:rsid w:val="00DE785B"/>
    <w:rsid w:val="00DE7946"/>
    <w:rsid w:val="00DF005D"/>
    <w:rsid w:val="00DF025A"/>
    <w:rsid w:val="00DF0F98"/>
    <w:rsid w:val="00DF1798"/>
    <w:rsid w:val="00DF2362"/>
    <w:rsid w:val="00DF2475"/>
    <w:rsid w:val="00DF28F5"/>
    <w:rsid w:val="00DF2CDB"/>
    <w:rsid w:val="00DF2DAF"/>
    <w:rsid w:val="00DF2EAC"/>
    <w:rsid w:val="00DF2F1D"/>
    <w:rsid w:val="00DF30DA"/>
    <w:rsid w:val="00DF354B"/>
    <w:rsid w:val="00DF3737"/>
    <w:rsid w:val="00DF3D1E"/>
    <w:rsid w:val="00DF3D68"/>
    <w:rsid w:val="00DF3DFA"/>
    <w:rsid w:val="00DF3F95"/>
    <w:rsid w:val="00DF4164"/>
    <w:rsid w:val="00DF47D8"/>
    <w:rsid w:val="00DF4ABD"/>
    <w:rsid w:val="00DF4FED"/>
    <w:rsid w:val="00DF51DA"/>
    <w:rsid w:val="00DF5260"/>
    <w:rsid w:val="00DF52BE"/>
    <w:rsid w:val="00DF5C77"/>
    <w:rsid w:val="00DF5DB0"/>
    <w:rsid w:val="00DF5FEE"/>
    <w:rsid w:val="00DF63DA"/>
    <w:rsid w:val="00DF6700"/>
    <w:rsid w:val="00DF6EF7"/>
    <w:rsid w:val="00DF6FA7"/>
    <w:rsid w:val="00DF70AC"/>
    <w:rsid w:val="00DF76DE"/>
    <w:rsid w:val="00DF7B4C"/>
    <w:rsid w:val="00DF7D8E"/>
    <w:rsid w:val="00E000CA"/>
    <w:rsid w:val="00E00365"/>
    <w:rsid w:val="00E006BB"/>
    <w:rsid w:val="00E00968"/>
    <w:rsid w:val="00E00CC9"/>
    <w:rsid w:val="00E01626"/>
    <w:rsid w:val="00E01649"/>
    <w:rsid w:val="00E01C5E"/>
    <w:rsid w:val="00E01C79"/>
    <w:rsid w:val="00E024A4"/>
    <w:rsid w:val="00E024C3"/>
    <w:rsid w:val="00E02919"/>
    <w:rsid w:val="00E02A21"/>
    <w:rsid w:val="00E02DE8"/>
    <w:rsid w:val="00E02F0A"/>
    <w:rsid w:val="00E03296"/>
    <w:rsid w:val="00E0345C"/>
    <w:rsid w:val="00E03DBD"/>
    <w:rsid w:val="00E0418F"/>
    <w:rsid w:val="00E04BE1"/>
    <w:rsid w:val="00E04F59"/>
    <w:rsid w:val="00E05AED"/>
    <w:rsid w:val="00E05C6E"/>
    <w:rsid w:val="00E05F39"/>
    <w:rsid w:val="00E06C9F"/>
    <w:rsid w:val="00E07228"/>
    <w:rsid w:val="00E075DC"/>
    <w:rsid w:val="00E078C3"/>
    <w:rsid w:val="00E07A86"/>
    <w:rsid w:val="00E07D5B"/>
    <w:rsid w:val="00E07FAF"/>
    <w:rsid w:val="00E10011"/>
    <w:rsid w:val="00E106DE"/>
    <w:rsid w:val="00E10A89"/>
    <w:rsid w:val="00E10F6F"/>
    <w:rsid w:val="00E11239"/>
    <w:rsid w:val="00E11D9B"/>
    <w:rsid w:val="00E11F0A"/>
    <w:rsid w:val="00E12321"/>
    <w:rsid w:val="00E125E0"/>
    <w:rsid w:val="00E12EEA"/>
    <w:rsid w:val="00E12F04"/>
    <w:rsid w:val="00E1321A"/>
    <w:rsid w:val="00E1362C"/>
    <w:rsid w:val="00E139EF"/>
    <w:rsid w:val="00E14735"/>
    <w:rsid w:val="00E147BC"/>
    <w:rsid w:val="00E14AB4"/>
    <w:rsid w:val="00E14C5D"/>
    <w:rsid w:val="00E1526A"/>
    <w:rsid w:val="00E155AE"/>
    <w:rsid w:val="00E157A9"/>
    <w:rsid w:val="00E15D04"/>
    <w:rsid w:val="00E15D0D"/>
    <w:rsid w:val="00E15F41"/>
    <w:rsid w:val="00E1602E"/>
    <w:rsid w:val="00E160F0"/>
    <w:rsid w:val="00E161FA"/>
    <w:rsid w:val="00E16405"/>
    <w:rsid w:val="00E16629"/>
    <w:rsid w:val="00E166B9"/>
    <w:rsid w:val="00E16B0C"/>
    <w:rsid w:val="00E16B5D"/>
    <w:rsid w:val="00E173BE"/>
    <w:rsid w:val="00E17A98"/>
    <w:rsid w:val="00E21088"/>
    <w:rsid w:val="00E2156C"/>
    <w:rsid w:val="00E21663"/>
    <w:rsid w:val="00E2167F"/>
    <w:rsid w:val="00E2168A"/>
    <w:rsid w:val="00E21949"/>
    <w:rsid w:val="00E220DA"/>
    <w:rsid w:val="00E224EC"/>
    <w:rsid w:val="00E22507"/>
    <w:rsid w:val="00E227A5"/>
    <w:rsid w:val="00E228F2"/>
    <w:rsid w:val="00E22ACA"/>
    <w:rsid w:val="00E23032"/>
    <w:rsid w:val="00E23396"/>
    <w:rsid w:val="00E23767"/>
    <w:rsid w:val="00E23A42"/>
    <w:rsid w:val="00E23ED0"/>
    <w:rsid w:val="00E23F4B"/>
    <w:rsid w:val="00E23FF3"/>
    <w:rsid w:val="00E24272"/>
    <w:rsid w:val="00E24286"/>
    <w:rsid w:val="00E244EC"/>
    <w:rsid w:val="00E24CA4"/>
    <w:rsid w:val="00E24DAC"/>
    <w:rsid w:val="00E25AC2"/>
    <w:rsid w:val="00E26CF3"/>
    <w:rsid w:val="00E26D80"/>
    <w:rsid w:val="00E26DC7"/>
    <w:rsid w:val="00E27087"/>
    <w:rsid w:val="00E2775E"/>
    <w:rsid w:val="00E27AC9"/>
    <w:rsid w:val="00E27BA8"/>
    <w:rsid w:val="00E27C94"/>
    <w:rsid w:val="00E30219"/>
    <w:rsid w:val="00E3034C"/>
    <w:rsid w:val="00E30752"/>
    <w:rsid w:val="00E30933"/>
    <w:rsid w:val="00E30AA7"/>
    <w:rsid w:val="00E30C63"/>
    <w:rsid w:val="00E30E99"/>
    <w:rsid w:val="00E3154B"/>
    <w:rsid w:val="00E31571"/>
    <w:rsid w:val="00E317E3"/>
    <w:rsid w:val="00E317F9"/>
    <w:rsid w:val="00E31909"/>
    <w:rsid w:val="00E31A36"/>
    <w:rsid w:val="00E31B01"/>
    <w:rsid w:val="00E320A5"/>
    <w:rsid w:val="00E3242E"/>
    <w:rsid w:val="00E3271B"/>
    <w:rsid w:val="00E329CB"/>
    <w:rsid w:val="00E33071"/>
    <w:rsid w:val="00E33558"/>
    <w:rsid w:val="00E33855"/>
    <w:rsid w:val="00E33D85"/>
    <w:rsid w:val="00E3492B"/>
    <w:rsid w:val="00E3492E"/>
    <w:rsid w:val="00E34BC1"/>
    <w:rsid w:val="00E34C58"/>
    <w:rsid w:val="00E34C7E"/>
    <w:rsid w:val="00E35877"/>
    <w:rsid w:val="00E35A93"/>
    <w:rsid w:val="00E35B66"/>
    <w:rsid w:val="00E35C3F"/>
    <w:rsid w:val="00E36208"/>
    <w:rsid w:val="00E3654E"/>
    <w:rsid w:val="00E36B87"/>
    <w:rsid w:val="00E3703D"/>
    <w:rsid w:val="00E37C5F"/>
    <w:rsid w:val="00E37D64"/>
    <w:rsid w:val="00E404B1"/>
    <w:rsid w:val="00E4091B"/>
    <w:rsid w:val="00E409EC"/>
    <w:rsid w:val="00E40D0E"/>
    <w:rsid w:val="00E40D73"/>
    <w:rsid w:val="00E4110F"/>
    <w:rsid w:val="00E41249"/>
    <w:rsid w:val="00E4125B"/>
    <w:rsid w:val="00E41989"/>
    <w:rsid w:val="00E41A5E"/>
    <w:rsid w:val="00E42227"/>
    <w:rsid w:val="00E42951"/>
    <w:rsid w:val="00E42B0F"/>
    <w:rsid w:val="00E42C7D"/>
    <w:rsid w:val="00E42EC4"/>
    <w:rsid w:val="00E43138"/>
    <w:rsid w:val="00E43493"/>
    <w:rsid w:val="00E43616"/>
    <w:rsid w:val="00E43783"/>
    <w:rsid w:val="00E43AAB"/>
    <w:rsid w:val="00E43C6F"/>
    <w:rsid w:val="00E43CC3"/>
    <w:rsid w:val="00E440CC"/>
    <w:rsid w:val="00E44814"/>
    <w:rsid w:val="00E44925"/>
    <w:rsid w:val="00E44AB1"/>
    <w:rsid w:val="00E45678"/>
    <w:rsid w:val="00E4568F"/>
    <w:rsid w:val="00E457AB"/>
    <w:rsid w:val="00E45BB8"/>
    <w:rsid w:val="00E4603F"/>
    <w:rsid w:val="00E461E2"/>
    <w:rsid w:val="00E46594"/>
    <w:rsid w:val="00E46604"/>
    <w:rsid w:val="00E4673D"/>
    <w:rsid w:val="00E4676C"/>
    <w:rsid w:val="00E468F4"/>
    <w:rsid w:val="00E469BB"/>
    <w:rsid w:val="00E47DC4"/>
    <w:rsid w:val="00E50001"/>
    <w:rsid w:val="00E50038"/>
    <w:rsid w:val="00E50AF1"/>
    <w:rsid w:val="00E50C18"/>
    <w:rsid w:val="00E5156C"/>
    <w:rsid w:val="00E51631"/>
    <w:rsid w:val="00E51F73"/>
    <w:rsid w:val="00E5238A"/>
    <w:rsid w:val="00E52F65"/>
    <w:rsid w:val="00E530B1"/>
    <w:rsid w:val="00E53377"/>
    <w:rsid w:val="00E53820"/>
    <w:rsid w:val="00E539E6"/>
    <w:rsid w:val="00E54442"/>
    <w:rsid w:val="00E5480B"/>
    <w:rsid w:val="00E54A08"/>
    <w:rsid w:val="00E54C94"/>
    <w:rsid w:val="00E54F02"/>
    <w:rsid w:val="00E54F5B"/>
    <w:rsid w:val="00E55249"/>
    <w:rsid w:val="00E55282"/>
    <w:rsid w:val="00E55846"/>
    <w:rsid w:val="00E55A91"/>
    <w:rsid w:val="00E55EDC"/>
    <w:rsid w:val="00E55F99"/>
    <w:rsid w:val="00E56B8B"/>
    <w:rsid w:val="00E56F14"/>
    <w:rsid w:val="00E56F21"/>
    <w:rsid w:val="00E5709E"/>
    <w:rsid w:val="00E570B6"/>
    <w:rsid w:val="00E571C2"/>
    <w:rsid w:val="00E57504"/>
    <w:rsid w:val="00E5778F"/>
    <w:rsid w:val="00E57B03"/>
    <w:rsid w:val="00E60632"/>
    <w:rsid w:val="00E60A88"/>
    <w:rsid w:val="00E617B6"/>
    <w:rsid w:val="00E623D5"/>
    <w:rsid w:val="00E6245F"/>
    <w:rsid w:val="00E62618"/>
    <w:rsid w:val="00E629FD"/>
    <w:rsid w:val="00E63338"/>
    <w:rsid w:val="00E633F2"/>
    <w:rsid w:val="00E63550"/>
    <w:rsid w:val="00E64311"/>
    <w:rsid w:val="00E645E4"/>
    <w:rsid w:val="00E64B51"/>
    <w:rsid w:val="00E65152"/>
    <w:rsid w:val="00E65409"/>
    <w:rsid w:val="00E661DF"/>
    <w:rsid w:val="00E664D9"/>
    <w:rsid w:val="00E66C8F"/>
    <w:rsid w:val="00E66E94"/>
    <w:rsid w:val="00E67228"/>
    <w:rsid w:val="00E677C9"/>
    <w:rsid w:val="00E67A6C"/>
    <w:rsid w:val="00E67B6D"/>
    <w:rsid w:val="00E67D0C"/>
    <w:rsid w:val="00E70645"/>
    <w:rsid w:val="00E70C3D"/>
    <w:rsid w:val="00E70E64"/>
    <w:rsid w:val="00E70EFE"/>
    <w:rsid w:val="00E710F3"/>
    <w:rsid w:val="00E71D13"/>
    <w:rsid w:val="00E71DFB"/>
    <w:rsid w:val="00E725A2"/>
    <w:rsid w:val="00E726BA"/>
    <w:rsid w:val="00E72B07"/>
    <w:rsid w:val="00E72E5F"/>
    <w:rsid w:val="00E72F20"/>
    <w:rsid w:val="00E73021"/>
    <w:rsid w:val="00E73886"/>
    <w:rsid w:val="00E73F20"/>
    <w:rsid w:val="00E743A7"/>
    <w:rsid w:val="00E7475A"/>
    <w:rsid w:val="00E748A3"/>
    <w:rsid w:val="00E7522C"/>
    <w:rsid w:val="00E7528D"/>
    <w:rsid w:val="00E75B4B"/>
    <w:rsid w:val="00E75FA9"/>
    <w:rsid w:val="00E7638E"/>
    <w:rsid w:val="00E7679B"/>
    <w:rsid w:val="00E767BF"/>
    <w:rsid w:val="00E7692D"/>
    <w:rsid w:val="00E7697E"/>
    <w:rsid w:val="00E769FC"/>
    <w:rsid w:val="00E76C16"/>
    <w:rsid w:val="00E76D58"/>
    <w:rsid w:val="00E775F8"/>
    <w:rsid w:val="00E777EC"/>
    <w:rsid w:val="00E7791E"/>
    <w:rsid w:val="00E77A3B"/>
    <w:rsid w:val="00E77C43"/>
    <w:rsid w:val="00E804CE"/>
    <w:rsid w:val="00E808CC"/>
    <w:rsid w:val="00E80C38"/>
    <w:rsid w:val="00E81195"/>
    <w:rsid w:val="00E81753"/>
    <w:rsid w:val="00E81907"/>
    <w:rsid w:val="00E820D0"/>
    <w:rsid w:val="00E820E3"/>
    <w:rsid w:val="00E82241"/>
    <w:rsid w:val="00E823CF"/>
    <w:rsid w:val="00E825CE"/>
    <w:rsid w:val="00E82AD6"/>
    <w:rsid w:val="00E83368"/>
    <w:rsid w:val="00E83554"/>
    <w:rsid w:val="00E83A75"/>
    <w:rsid w:val="00E83B8A"/>
    <w:rsid w:val="00E841FA"/>
    <w:rsid w:val="00E84410"/>
    <w:rsid w:val="00E84892"/>
    <w:rsid w:val="00E84CB7"/>
    <w:rsid w:val="00E84EB0"/>
    <w:rsid w:val="00E85163"/>
    <w:rsid w:val="00E85915"/>
    <w:rsid w:val="00E85C33"/>
    <w:rsid w:val="00E85EF2"/>
    <w:rsid w:val="00E861CE"/>
    <w:rsid w:val="00E864F8"/>
    <w:rsid w:val="00E86635"/>
    <w:rsid w:val="00E866C9"/>
    <w:rsid w:val="00E869F5"/>
    <w:rsid w:val="00E8739C"/>
    <w:rsid w:val="00E87510"/>
    <w:rsid w:val="00E8768F"/>
    <w:rsid w:val="00E8A595"/>
    <w:rsid w:val="00E9015F"/>
    <w:rsid w:val="00E9044E"/>
    <w:rsid w:val="00E906AB"/>
    <w:rsid w:val="00E90D3F"/>
    <w:rsid w:val="00E910DF"/>
    <w:rsid w:val="00E9194B"/>
    <w:rsid w:val="00E91D3F"/>
    <w:rsid w:val="00E92060"/>
    <w:rsid w:val="00E9221F"/>
    <w:rsid w:val="00E92286"/>
    <w:rsid w:val="00E92775"/>
    <w:rsid w:val="00E92C61"/>
    <w:rsid w:val="00E92FDA"/>
    <w:rsid w:val="00E93B3B"/>
    <w:rsid w:val="00E93C93"/>
    <w:rsid w:val="00E94252"/>
    <w:rsid w:val="00E944FB"/>
    <w:rsid w:val="00E9451A"/>
    <w:rsid w:val="00E94564"/>
    <w:rsid w:val="00E945B2"/>
    <w:rsid w:val="00E948FA"/>
    <w:rsid w:val="00E94C17"/>
    <w:rsid w:val="00E94CAD"/>
    <w:rsid w:val="00E94E2C"/>
    <w:rsid w:val="00E95837"/>
    <w:rsid w:val="00E958E3"/>
    <w:rsid w:val="00E95921"/>
    <w:rsid w:val="00E95D73"/>
    <w:rsid w:val="00E962F5"/>
    <w:rsid w:val="00E96641"/>
    <w:rsid w:val="00E9676E"/>
    <w:rsid w:val="00E9685A"/>
    <w:rsid w:val="00E96866"/>
    <w:rsid w:val="00E968D2"/>
    <w:rsid w:val="00E96AE8"/>
    <w:rsid w:val="00E96BA4"/>
    <w:rsid w:val="00E96E00"/>
    <w:rsid w:val="00E9731A"/>
    <w:rsid w:val="00E97592"/>
    <w:rsid w:val="00EA0160"/>
    <w:rsid w:val="00EA01B6"/>
    <w:rsid w:val="00EA028A"/>
    <w:rsid w:val="00EA02B1"/>
    <w:rsid w:val="00EA06B5"/>
    <w:rsid w:val="00EA0895"/>
    <w:rsid w:val="00EA0AF1"/>
    <w:rsid w:val="00EA0B5D"/>
    <w:rsid w:val="00EA0B6A"/>
    <w:rsid w:val="00EA0FC6"/>
    <w:rsid w:val="00EA10CA"/>
    <w:rsid w:val="00EA154A"/>
    <w:rsid w:val="00EA1743"/>
    <w:rsid w:val="00EA180E"/>
    <w:rsid w:val="00EA1A8C"/>
    <w:rsid w:val="00EA1C81"/>
    <w:rsid w:val="00EA1DA6"/>
    <w:rsid w:val="00EA1E7F"/>
    <w:rsid w:val="00EA236B"/>
    <w:rsid w:val="00EA24D8"/>
    <w:rsid w:val="00EA2F73"/>
    <w:rsid w:val="00EA32B4"/>
    <w:rsid w:val="00EA37BE"/>
    <w:rsid w:val="00EA396B"/>
    <w:rsid w:val="00EA3A93"/>
    <w:rsid w:val="00EA3B04"/>
    <w:rsid w:val="00EA3E76"/>
    <w:rsid w:val="00EA4707"/>
    <w:rsid w:val="00EA49ED"/>
    <w:rsid w:val="00EA4D7D"/>
    <w:rsid w:val="00EA5213"/>
    <w:rsid w:val="00EA52BD"/>
    <w:rsid w:val="00EA56D2"/>
    <w:rsid w:val="00EA5A3B"/>
    <w:rsid w:val="00EA5EED"/>
    <w:rsid w:val="00EA5F66"/>
    <w:rsid w:val="00EA6228"/>
    <w:rsid w:val="00EA66FE"/>
    <w:rsid w:val="00EA6DEF"/>
    <w:rsid w:val="00EA7983"/>
    <w:rsid w:val="00EA7CED"/>
    <w:rsid w:val="00EA7F71"/>
    <w:rsid w:val="00EB0022"/>
    <w:rsid w:val="00EB00AD"/>
    <w:rsid w:val="00EB00B5"/>
    <w:rsid w:val="00EB0159"/>
    <w:rsid w:val="00EB02FE"/>
    <w:rsid w:val="00EB0AB1"/>
    <w:rsid w:val="00EB1090"/>
    <w:rsid w:val="00EB1365"/>
    <w:rsid w:val="00EB148C"/>
    <w:rsid w:val="00EB1624"/>
    <w:rsid w:val="00EB1995"/>
    <w:rsid w:val="00EB1A3E"/>
    <w:rsid w:val="00EB1ADD"/>
    <w:rsid w:val="00EB1CF6"/>
    <w:rsid w:val="00EB222B"/>
    <w:rsid w:val="00EB2519"/>
    <w:rsid w:val="00EB27C3"/>
    <w:rsid w:val="00EB2967"/>
    <w:rsid w:val="00EB3134"/>
    <w:rsid w:val="00EB33B8"/>
    <w:rsid w:val="00EB3449"/>
    <w:rsid w:val="00EB3981"/>
    <w:rsid w:val="00EB39B3"/>
    <w:rsid w:val="00EB3CE1"/>
    <w:rsid w:val="00EB463C"/>
    <w:rsid w:val="00EB46C2"/>
    <w:rsid w:val="00EB486C"/>
    <w:rsid w:val="00EB48CD"/>
    <w:rsid w:val="00EB4ADD"/>
    <w:rsid w:val="00EB4DAF"/>
    <w:rsid w:val="00EB540F"/>
    <w:rsid w:val="00EB5AA6"/>
    <w:rsid w:val="00EB5B00"/>
    <w:rsid w:val="00EB5E9A"/>
    <w:rsid w:val="00EB6345"/>
    <w:rsid w:val="00EB68E5"/>
    <w:rsid w:val="00EB6CFE"/>
    <w:rsid w:val="00EB6D15"/>
    <w:rsid w:val="00EB7579"/>
    <w:rsid w:val="00EB7721"/>
    <w:rsid w:val="00EB7FB4"/>
    <w:rsid w:val="00EC007F"/>
    <w:rsid w:val="00EC08E2"/>
    <w:rsid w:val="00EC1381"/>
    <w:rsid w:val="00EC17E8"/>
    <w:rsid w:val="00EC1B19"/>
    <w:rsid w:val="00EC25B4"/>
    <w:rsid w:val="00EC25BE"/>
    <w:rsid w:val="00EC25DB"/>
    <w:rsid w:val="00EC2880"/>
    <w:rsid w:val="00EC2ACD"/>
    <w:rsid w:val="00EC2D5E"/>
    <w:rsid w:val="00EC2D7A"/>
    <w:rsid w:val="00EC31E6"/>
    <w:rsid w:val="00EC3415"/>
    <w:rsid w:val="00EC374F"/>
    <w:rsid w:val="00EC3811"/>
    <w:rsid w:val="00EC47D0"/>
    <w:rsid w:val="00EC47EF"/>
    <w:rsid w:val="00EC4973"/>
    <w:rsid w:val="00EC4E5D"/>
    <w:rsid w:val="00EC4F20"/>
    <w:rsid w:val="00EC5099"/>
    <w:rsid w:val="00EC51EC"/>
    <w:rsid w:val="00EC535B"/>
    <w:rsid w:val="00EC5586"/>
    <w:rsid w:val="00EC56BA"/>
    <w:rsid w:val="00EC6312"/>
    <w:rsid w:val="00EC656B"/>
    <w:rsid w:val="00EC6653"/>
    <w:rsid w:val="00EC68D7"/>
    <w:rsid w:val="00EC70B5"/>
    <w:rsid w:val="00EC70CF"/>
    <w:rsid w:val="00EC7284"/>
    <w:rsid w:val="00EC72C8"/>
    <w:rsid w:val="00EC73BB"/>
    <w:rsid w:val="00EC774A"/>
    <w:rsid w:val="00EC7852"/>
    <w:rsid w:val="00EC7C66"/>
    <w:rsid w:val="00EC7F4A"/>
    <w:rsid w:val="00ED0030"/>
    <w:rsid w:val="00ED0133"/>
    <w:rsid w:val="00ED0837"/>
    <w:rsid w:val="00ED0914"/>
    <w:rsid w:val="00ED0A8B"/>
    <w:rsid w:val="00ED0ADB"/>
    <w:rsid w:val="00ED14CB"/>
    <w:rsid w:val="00ED15A4"/>
    <w:rsid w:val="00ED1950"/>
    <w:rsid w:val="00ED1A4C"/>
    <w:rsid w:val="00ED1A74"/>
    <w:rsid w:val="00ED272B"/>
    <w:rsid w:val="00ED2778"/>
    <w:rsid w:val="00ED2855"/>
    <w:rsid w:val="00ED2869"/>
    <w:rsid w:val="00ED2AAF"/>
    <w:rsid w:val="00ED2BB8"/>
    <w:rsid w:val="00ED2C1B"/>
    <w:rsid w:val="00ED2D49"/>
    <w:rsid w:val="00ED305C"/>
    <w:rsid w:val="00ED323C"/>
    <w:rsid w:val="00ED381F"/>
    <w:rsid w:val="00ED3E5D"/>
    <w:rsid w:val="00ED4447"/>
    <w:rsid w:val="00ED4734"/>
    <w:rsid w:val="00ED5022"/>
    <w:rsid w:val="00ED52DB"/>
    <w:rsid w:val="00ED6568"/>
    <w:rsid w:val="00ED70D2"/>
    <w:rsid w:val="00ED7405"/>
    <w:rsid w:val="00ED7461"/>
    <w:rsid w:val="00ED755E"/>
    <w:rsid w:val="00EE0FCA"/>
    <w:rsid w:val="00EE14FF"/>
    <w:rsid w:val="00EE1616"/>
    <w:rsid w:val="00EE1F75"/>
    <w:rsid w:val="00EE2049"/>
    <w:rsid w:val="00EE20C4"/>
    <w:rsid w:val="00EE2130"/>
    <w:rsid w:val="00EE2637"/>
    <w:rsid w:val="00EE2BDF"/>
    <w:rsid w:val="00EE2CF5"/>
    <w:rsid w:val="00EE2D79"/>
    <w:rsid w:val="00EE354D"/>
    <w:rsid w:val="00EE38F7"/>
    <w:rsid w:val="00EE3961"/>
    <w:rsid w:val="00EE3BAF"/>
    <w:rsid w:val="00EE3EA4"/>
    <w:rsid w:val="00EE495C"/>
    <w:rsid w:val="00EE49BC"/>
    <w:rsid w:val="00EE4A5D"/>
    <w:rsid w:val="00EE4BB0"/>
    <w:rsid w:val="00EE4C18"/>
    <w:rsid w:val="00EE4C99"/>
    <w:rsid w:val="00EE52E9"/>
    <w:rsid w:val="00EE5317"/>
    <w:rsid w:val="00EE5330"/>
    <w:rsid w:val="00EE6184"/>
    <w:rsid w:val="00EE626C"/>
    <w:rsid w:val="00EE636F"/>
    <w:rsid w:val="00EE6780"/>
    <w:rsid w:val="00EE689A"/>
    <w:rsid w:val="00EE68F9"/>
    <w:rsid w:val="00EE692C"/>
    <w:rsid w:val="00EE6E03"/>
    <w:rsid w:val="00EE6E73"/>
    <w:rsid w:val="00EE7269"/>
    <w:rsid w:val="00EE7367"/>
    <w:rsid w:val="00EE7767"/>
    <w:rsid w:val="00EE77B2"/>
    <w:rsid w:val="00EE793C"/>
    <w:rsid w:val="00EE7ED7"/>
    <w:rsid w:val="00EF0362"/>
    <w:rsid w:val="00EF08D3"/>
    <w:rsid w:val="00EF0A5C"/>
    <w:rsid w:val="00EF0D3F"/>
    <w:rsid w:val="00EF0FF0"/>
    <w:rsid w:val="00EF13A6"/>
    <w:rsid w:val="00EF1AB3"/>
    <w:rsid w:val="00EF1C77"/>
    <w:rsid w:val="00EF1EAD"/>
    <w:rsid w:val="00EF1FFB"/>
    <w:rsid w:val="00EF2B91"/>
    <w:rsid w:val="00EF2DAF"/>
    <w:rsid w:val="00EF2F6B"/>
    <w:rsid w:val="00EF3309"/>
    <w:rsid w:val="00EF3D57"/>
    <w:rsid w:val="00EF3E5B"/>
    <w:rsid w:val="00EF47D2"/>
    <w:rsid w:val="00EF4F11"/>
    <w:rsid w:val="00EF507F"/>
    <w:rsid w:val="00EF517E"/>
    <w:rsid w:val="00EF5541"/>
    <w:rsid w:val="00EF5EC5"/>
    <w:rsid w:val="00EF6350"/>
    <w:rsid w:val="00EF6511"/>
    <w:rsid w:val="00EF6DE3"/>
    <w:rsid w:val="00EF723D"/>
    <w:rsid w:val="00EF74FC"/>
    <w:rsid w:val="00EF7512"/>
    <w:rsid w:val="00EF7CE1"/>
    <w:rsid w:val="00EF7EE6"/>
    <w:rsid w:val="00EF7F59"/>
    <w:rsid w:val="00F0004F"/>
    <w:rsid w:val="00F00383"/>
    <w:rsid w:val="00F0078C"/>
    <w:rsid w:val="00F00915"/>
    <w:rsid w:val="00F00EBF"/>
    <w:rsid w:val="00F01038"/>
    <w:rsid w:val="00F01426"/>
    <w:rsid w:val="00F01634"/>
    <w:rsid w:val="00F02047"/>
    <w:rsid w:val="00F021B3"/>
    <w:rsid w:val="00F033E1"/>
    <w:rsid w:val="00F038F0"/>
    <w:rsid w:val="00F03E22"/>
    <w:rsid w:val="00F03E54"/>
    <w:rsid w:val="00F042B9"/>
    <w:rsid w:val="00F0467B"/>
    <w:rsid w:val="00F048C4"/>
    <w:rsid w:val="00F04C9D"/>
    <w:rsid w:val="00F054A0"/>
    <w:rsid w:val="00F05A4A"/>
    <w:rsid w:val="00F05B12"/>
    <w:rsid w:val="00F05F86"/>
    <w:rsid w:val="00F05FAE"/>
    <w:rsid w:val="00F061C9"/>
    <w:rsid w:val="00F06497"/>
    <w:rsid w:val="00F0670F"/>
    <w:rsid w:val="00F06844"/>
    <w:rsid w:val="00F07086"/>
    <w:rsid w:val="00F07235"/>
    <w:rsid w:val="00F0728D"/>
    <w:rsid w:val="00F079C0"/>
    <w:rsid w:val="00F07A20"/>
    <w:rsid w:val="00F07BF4"/>
    <w:rsid w:val="00F07EE5"/>
    <w:rsid w:val="00F100AE"/>
    <w:rsid w:val="00F10311"/>
    <w:rsid w:val="00F10991"/>
    <w:rsid w:val="00F10B2B"/>
    <w:rsid w:val="00F10D43"/>
    <w:rsid w:val="00F10E97"/>
    <w:rsid w:val="00F126E2"/>
    <w:rsid w:val="00F1293B"/>
    <w:rsid w:val="00F12DB6"/>
    <w:rsid w:val="00F13663"/>
    <w:rsid w:val="00F136F0"/>
    <w:rsid w:val="00F139EA"/>
    <w:rsid w:val="00F13C1F"/>
    <w:rsid w:val="00F13C23"/>
    <w:rsid w:val="00F13C48"/>
    <w:rsid w:val="00F13D99"/>
    <w:rsid w:val="00F13E7F"/>
    <w:rsid w:val="00F14198"/>
    <w:rsid w:val="00F14290"/>
    <w:rsid w:val="00F14683"/>
    <w:rsid w:val="00F14A37"/>
    <w:rsid w:val="00F14CA5"/>
    <w:rsid w:val="00F1558D"/>
    <w:rsid w:val="00F15723"/>
    <w:rsid w:val="00F15BCC"/>
    <w:rsid w:val="00F15E94"/>
    <w:rsid w:val="00F16298"/>
    <w:rsid w:val="00F16A7C"/>
    <w:rsid w:val="00F16BE8"/>
    <w:rsid w:val="00F16BEE"/>
    <w:rsid w:val="00F16E8D"/>
    <w:rsid w:val="00F16F14"/>
    <w:rsid w:val="00F1748D"/>
    <w:rsid w:val="00F175F4"/>
    <w:rsid w:val="00F17D8D"/>
    <w:rsid w:val="00F17E8D"/>
    <w:rsid w:val="00F20014"/>
    <w:rsid w:val="00F202D7"/>
    <w:rsid w:val="00F202ED"/>
    <w:rsid w:val="00F20335"/>
    <w:rsid w:val="00F20840"/>
    <w:rsid w:val="00F20C0E"/>
    <w:rsid w:val="00F20DAB"/>
    <w:rsid w:val="00F20DDA"/>
    <w:rsid w:val="00F21041"/>
    <w:rsid w:val="00F2106A"/>
    <w:rsid w:val="00F210F5"/>
    <w:rsid w:val="00F21222"/>
    <w:rsid w:val="00F214BC"/>
    <w:rsid w:val="00F218C9"/>
    <w:rsid w:val="00F22126"/>
    <w:rsid w:val="00F22204"/>
    <w:rsid w:val="00F22220"/>
    <w:rsid w:val="00F22309"/>
    <w:rsid w:val="00F22B36"/>
    <w:rsid w:val="00F22C98"/>
    <w:rsid w:val="00F22E98"/>
    <w:rsid w:val="00F23476"/>
    <w:rsid w:val="00F237D7"/>
    <w:rsid w:val="00F23A54"/>
    <w:rsid w:val="00F23AD9"/>
    <w:rsid w:val="00F24034"/>
    <w:rsid w:val="00F24BB1"/>
    <w:rsid w:val="00F24CDE"/>
    <w:rsid w:val="00F25894"/>
    <w:rsid w:val="00F26241"/>
    <w:rsid w:val="00F26E42"/>
    <w:rsid w:val="00F26EBA"/>
    <w:rsid w:val="00F26FD1"/>
    <w:rsid w:val="00F27BB8"/>
    <w:rsid w:val="00F301B2"/>
    <w:rsid w:val="00F30334"/>
    <w:rsid w:val="00F30351"/>
    <w:rsid w:val="00F3067F"/>
    <w:rsid w:val="00F309FE"/>
    <w:rsid w:val="00F30BE1"/>
    <w:rsid w:val="00F30C0F"/>
    <w:rsid w:val="00F310C3"/>
    <w:rsid w:val="00F31793"/>
    <w:rsid w:val="00F3243C"/>
    <w:rsid w:val="00F32981"/>
    <w:rsid w:val="00F330D5"/>
    <w:rsid w:val="00F339B1"/>
    <w:rsid w:val="00F33C3F"/>
    <w:rsid w:val="00F3434F"/>
    <w:rsid w:val="00F34B4D"/>
    <w:rsid w:val="00F35034"/>
    <w:rsid w:val="00F356A1"/>
    <w:rsid w:val="00F35D0E"/>
    <w:rsid w:val="00F35F51"/>
    <w:rsid w:val="00F36045"/>
    <w:rsid w:val="00F366DD"/>
    <w:rsid w:val="00F37015"/>
    <w:rsid w:val="00F372F8"/>
    <w:rsid w:val="00F37380"/>
    <w:rsid w:val="00F3749C"/>
    <w:rsid w:val="00F37675"/>
    <w:rsid w:val="00F37ACF"/>
    <w:rsid w:val="00F404E1"/>
    <w:rsid w:val="00F4070F"/>
    <w:rsid w:val="00F40787"/>
    <w:rsid w:val="00F40908"/>
    <w:rsid w:val="00F409CA"/>
    <w:rsid w:val="00F41478"/>
    <w:rsid w:val="00F41571"/>
    <w:rsid w:val="00F41C80"/>
    <w:rsid w:val="00F422A2"/>
    <w:rsid w:val="00F423B9"/>
    <w:rsid w:val="00F425DC"/>
    <w:rsid w:val="00F42E09"/>
    <w:rsid w:val="00F42E7B"/>
    <w:rsid w:val="00F43551"/>
    <w:rsid w:val="00F438F3"/>
    <w:rsid w:val="00F4399E"/>
    <w:rsid w:val="00F43B34"/>
    <w:rsid w:val="00F4483B"/>
    <w:rsid w:val="00F451DF"/>
    <w:rsid w:val="00F451E2"/>
    <w:rsid w:val="00F453C0"/>
    <w:rsid w:val="00F45FE4"/>
    <w:rsid w:val="00F46A25"/>
    <w:rsid w:val="00F474AB"/>
    <w:rsid w:val="00F47623"/>
    <w:rsid w:val="00F479FF"/>
    <w:rsid w:val="00F47BE2"/>
    <w:rsid w:val="00F506C1"/>
    <w:rsid w:val="00F507D6"/>
    <w:rsid w:val="00F50812"/>
    <w:rsid w:val="00F50A5E"/>
    <w:rsid w:val="00F50D70"/>
    <w:rsid w:val="00F50E13"/>
    <w:rsid w:val="00F50E1E"/>
    <w:rsid w:val="00F50FC9"/>
    <w:rsid w:val="00F51076"/>
    <w:rsid w:val="00F516E7"/>
    <w:rsid w:val="00F51A96"/>
    <w:rsid w:val="00F51C53"/>
    <w:rsid w:val="00F51F4A"/>
    <w:rsid w:val="00F52D35"/>
    <w:rsid w:val="00F52E27"/>
    <w:rsid w:val="00F52ED1"/>
    <w:rsid w:val="00F52F3B"/>
    <w:rsid w:val="00F53477"/>
    <w:rsid w:val="00F534A6"/>
    <w:rsid w:val="00F536E7"/>
    <w:rsid w:val="00F53868"/>
    <w:rsid w:val="00F53D86"/>
    <w:rsid w:val="00F53E7E"/>
    <w:rsid w:val="00F53EDB"/>
    <w:rsid w:val="00F5432B"/>
    <w:rsid w:val="00F54368"/>
    <w:rsid w:val="00F544AB"/>
    <w:rsid w:val="00F5468C"/>
    <w:rsid w:val="00F54A56"/>
    <w:rsid w:val="00F55200"/>
    <w:rsid w:val="00F553F0"/>
    <w:rsid w:val="00F5563A"/>
    <w:rsid w:val="00F561DD"/>
    <w:rsid w:val="00F5658E"/>
    <w:rsid w:val="00F56832"/>
    <w:rsid w:val="00F5714A"/>
    <w:rsid w:val="00F57D5E"/>
    <w:rsid w:val="00F6002B"/>
    <w:rsid w:val="00F600CF"/>
    <w:rsid w:val="00F60189"/>
    <w:rsid w:val="00F60E98"/>
    <w:rsid w:val="00F60F5C"/>
    <w:rsid w:val="00F6102E"/>
    <w:rsid w:val="00F611DE"/>
    <w:rsid w:val="00F6183C"/>
    <w:rsid w:val="00F62032"/>
    <w:rsid w:val="00F63448"/>
    <w:rsid w:val="00F64105"/>
    <w:rsid w:val="00F64398"/>
    <w:rsid w:val="00F652C1"/>
    <w:rsid w:val="00F65483"/>
    <w:rsid w:val="00F65D98"/>
    <w:rsid w:val="00F65DB8"/>
    <w:rsid w:val="00F65F73"/>
    <w:rsid w:val="00F66BCF"/>
    <w:rsid w:val="00F66F4B"/>
    <w:rsid w:val="00F672EF"/>
    <w:rsid w:val="00F674AD"/>
    <w:rsid w:val="00F67590"/>
    <w:rsid w:val="00F6764E"/>
    <w:rsid w:val="00F67A80"/>
    <w:rsid w:val="00F707DB"/>
    <w:rsid w:val="00F70861"/>
    <w:rsid w:val="00F70D2D"/>
    <w:rsid w:val="00F70D8A"/>
    <w:rsid w:val="00F713A0"/>
    <w:rsid w:val="00F71B75"/>
    <w:rsid w:val="00F71C29"/>
    <w:rsid w:val="00F72305"/>
    <w:rsid w:val="00F72317"/>
    <w:rsid w:val="00F72381"/>
    <w:rsid w:val="00F72AA6"/>
    <w:rsid w:val="00F7383C"/>
    <w:rsid w:val="00F73BA1"/>
    <w:rsid w:val="00F73C4B"/>
    <w:rsid w:val="00F73F63"/>
    <w:rsid w:val="00F74085"/>
    <w:rsid w:val="00F74152"/>
    <w:rsid w:val="00F74855"/>
    <w:rsid w:val="00F74946"/>
    <w:rsid w:val="00F74F4F"/>
    <w:rsid w:val="00F750A7"/>
    <w:rsid w:val="00F7523A"/>
    <w:rsid w:val="00F75BE2"/>
    <w:rsid w:val="00F75D8D"/>
    <w:rsid w:val="00F7619B"/>
    <w:rsid w:val="00F764E3"/>
    <w:rsid w:val="00F76C84"/>
    <w:rsid w:val="00F776D3"/>
    <w:rsid w:val="00F777D9"/>
    <w:rsid w:val="00F77C43"/>
    <w:rsid w:val="00F77EF1"/>
    <w:rsid w:val="00F8009D"/>
    <w:rsid w:val="00F80226"/>
    <w:rsid w:val="00F805B5"/>
    <w:rsid w:val="00F805BB"/>
    <w:rsid w:val="00F8119D"/>
    <w:rsid w:val="00F81671"/>
    <w:rsid w:val="00F81E0E"/>
    <w:rsid w:val="00F82384"/>
    <w:rsid w:val="00F82392"/>
    <w:rsid w:val="00F83696"/>
    <w:rsid w:val="00F83714"/>
    <w:rsid w:val="00F83734"/>
    <w:rsid w:val="00F83989"/>
    <w:rsid w:val="00F83A1D"/>
    <w:rsid w:val="00F842CF"/>
    <w:rsid w:val="00F842DE"/>
    <w:rsid w:val="00F84A62"/>
    <w:rsid w:val="00F84C59"/>
    <w:rsid w:val="00F85055"/>
    <w:rsid w:val="00F85CED"/>
    <w:rsid w:val="00F86563"/>
    <w:rsid w:val="00F8661E"/>
    <w:rsid w:val="00F866CA"/>
    <w:rsid w:val="00F86701"/>
    <w:rsid w:val="00F86C2D"/>
    <w:rsid w:val="00F8787F"/>
    <w:rsid w:val="00F87B28"/>
    <w:rsid w:val="00F90117"/>
    <w:rsid w:val="00F9032E"/>
    <w:rsid w:val="00F90FE2"/>
    <w:rsid w:val="00F915A1"/>
    <w:rsid w:val="00F91957"/>
    <w:rsid w:val="00F91B71"/>
    <w:rsid w:val="00F91BE0"/>
    <w:rsid w:val="00F930BE"/>
    <w:rsid w:val="00F93454"/>
    <w:rsid w:val="00F93730"/>
    <w:rsid w:val="00F9377F"/>
    <w:rsid w:val="00F9385F"/>
    <w:rsid w:val="00F93D4D"/>
    <w:rsid w:val="00F93DCB"/>
    <w:rsid w:val="00F93E98"/>
    <w:rsid w:val="00F944B9"/>
    <w:rsid w:val="00F949EC"/>
    <w:rsid w:val="00F94DC6"/>
    <w:rsid w:val="00F9571F"/>
    <w:rsid w:val="00F95E41"/>
    <w:rsid w:val="00F9606C"/>
    <w:rsid w:val="00F96329"/>
    <w:rsid w:val="00F964C0"/>
    <w:rsid w:val="00F96501"/>
    <w:rsid w:val="00F9657E"/>
    <w:rsid w:val="00F9688C"/>
    <w:rsid w:val="00F971C2"/>
    <w:rsid w:val="00F9747D"/>
    <w:rsid w:val="00F97C61"/>
    <w:rsid w:val="00F97C9D"/>
    <w:rsid w:val="00F97DC0"/>
    <w:rsid w:val="00F97F2C"/>
    <w:rsid w:val="00FA0192"/>
    <w:rsid w:val="00FA019C"/>
    <w:rsid w:val="00FA01CC"/>
    <w:rsid w:val="00FA044E"/>
    <w:rsid w:val="00FA0FFD"/>
    <w:rsid w:val="00FA10E9"/>
    <w:rsid w:val="00FA11A2"/>
    <w:rsid w:val="00FA148D"/>
    <w:rsid w:val="00FA1614"/>
    <w:rsid w:val="00FA1A7E"/>
    <w:rsid w:val="00FA1DCC"/>
    <w:rsid w:val="00FA1E2E"/>
    <w:rsid w:val="00FA2821"/>
    <w:rsid w:val="00FA29E9"/>
    <w:rsid w:val="00FA2A4D"/>
    <w:rsid w:val="00FA2C4F"/>
    <w:rsid w:val="00FA2C80"/>
    <w:rsid w:val="00FA30EF"/>
    <w:rsid w:val="00FA3A68"/>
    <w:rsid w:val="00FA3F53"/>
    <w:rsid w:val="00FA4314"/>
    <w:rsid w:val="00FA4619"/>
    <w:rsid w:val="00FA4A09"/>
    <w:rsid w:val="00FA5076"/>
    <w:rsid w:val="00FA5194"/>
    <w:rsid w:val="00FA53FC"/>
    <w:rsid w:val="00FA58D0"/>
    <w:rsid w:val="00FA5AAF"/>
    <w:rsid w:val="00FA5FB6"/>
    <w:rsid w:val="00FA6004"/>
    <w:rsid w:val="00FA644B"/>
    <w:rsid w:val="00FA6584"/>
    <w:rsid w:val="00FA684B"/>
    <w:rsid w:val="00FA6B78"/>
    <w:rsid w:val="00FA7277"/>
    <w:rsid w:val="00FA7315"/>
    <w:rsid w:val="00FA77DD"/>
    <w:rsid w:val="00FA7B40"/>
    <w:rsid w:val="00FA7C35"/>
    <w:rsid w:val="00FA7D38"/>
    <w:rsid w:val="00FB020E"/>
    <w:rsid w:val="00FB02DB"/>
    <w:rsid w:val="00FB040D"/>
    <w:rsid w:val="00FB063E"/>
    <w:rsid w:val="00FB0ED8"/>
    <w:rsid w:val="00FB108A"/>
    <w:rsid w:val="00FB1132"/>
    <w:rsid w:val="00FB123A"/>
    <w:rsid w:val="00FB1584"/>
    <w:rsid w:val="00FB1702"/>
    <w:rsid w:val="00FB1CDC"/>
    <w:rsid w:val="00FB1ED6"/>
    <w:rsid w:val="00FB2190"/>
    <w:rsid w:val="00FB2228"/>
    <w:rsid w:val="00FB2338"/>
    <w:rsid w:val="00FB2934"/>
    <w:rsid w:val="00FB3D85"/>
    <w:rsid w:val="00FB4760"/>
    <w:rsid w:val="00FB4E58"/>
    <w:rsid w:val="00FB4F1C"/>
    <w:rsid w:val="00FB4FC9"/>
    <w:rsid w:val="00FB562A"/>
    <w:rsid w:val="00FB568C"/>
    <w:rsid w:val="00FB6005"/>
    <w:rsid w:val="00FB6020"/>
    <w:rsid w:val="00FB6425"/>
    <w:rsid w:val="00FB6522"/>
    <w:rsid w:val="00FB6C8E"/>
    <w:rsid w:val="00FB6F5B"/>
    <w:rsid w:val="00FB751F"/>
    <w:rsid w:val="00FB7C20"/>
    <w:rsid w:val="00FC0197"/>
    <w:rsid w:val="00FC01A5"/>
    <w:rsid w:val="00FC04AA"/>
    <w:rsid w:val="00FC0558"/>
    <w:rsid w:val="00FC0BCD"/>
    <w:rsid w:val="00FC0C17"/>
    <w:rsid w:val="00FC0C5D"/>
    <w:rsid w:val="00FC0D0B"/>
    <w:rsid w:val="00FC0E20"/>
    <w:rsid w:val="00FC0E6F"/>
    <w:rsid w:val="00FC13CF"/>
    <w:rsid w:val="00FC14EB"/>
    <w:rsid w:val="00FC1ADE"/>
    <w:rsid w:val="00FC1D90"/>
    <w:rsid w:val="00FC2CC4"/>
    <w:rsid w:val="00FC2DDD"/>
    <w:rsid w:val="00FC315C"/>
    <w:rsid w:val="00FC43C6"/>
    <w:rsid w:val="00FC44BA"/>
    <w:rsid w:val="00FC4A3E"/>
    <w:rsid w:val="00FC5086"/>
    <w:rsid w:val="00FC50FC"/>
    <w:rsid w:val="00FC559A"/>
    <w:rsid w:val="00FC59A5"/>
    <w:rsid w:val="00FC5D83"/>
    <w:rsid w:val="00FC609E"/>
    <w:rsid w:val="00FC64CF"/>
    <w:rsid w:val="00FC6566"/>
    <w:rsid w:val="00FC6720"/>
    <w:rsid w:val="00FC67B1"/>
    <w:rsid w:val="00FC725A"/>
    <w:rsid w:val="00FC7757"/>
    <w:rsid w:val="00FC783F"/>
    <w:rsid w:val="00FC79F6"/>
    <w:rsid w:val="00FD0200"/>
    <w:rsid w:val="00FD043A"/>
    <w:rsid w:val="00FD070C"/>
    <w:rsid w:val="00FD07BC"/>
    <w:rsid w:val="00FD0A36"/>
    <w:rsid w:val="00FD0AF6"/>
    <w:rsid w:val="00FD0ED4"/>
    <w:rsid w:val="00FD10B6"/>
    <w:rsid w:val="00FD1593"/>
    <w:rsid w:val="00FD1F07"/>
    <w:rsid w:val="00FD35F7"/>
    <w:rsid w:val="00FD37A0"/>
    <w:rsid w:val="00FD3989"/>
    <w:rsid w:val="00FD425E"/>
    <w:rsid w:val="00FD499A"/>
    <w:rsid w:val="00FD4B5F"/>
    <w:rsid w:val="00FD4CDB"/>
    <w:rsid w:val="00FD4E10"/>
    <w:rsid w:val="00FD4FF2"/>
    <w:rsid w:val="00FD5D87"/>
    <w:rsid w:val="00FD6B1D"/>
    <w:rsid w:val="00FD704D"/>
    <w:rsid w:val="00FD75EB"/>
    <w:rsid w:val="00FE0452"/>
    <w:rsid w:val="00FE0528"/>
    <w:rsid w:val="00FE06D4"/>
    <w:rsid w:val="00FE0988"/>
    <w:rsid w:val="00FE0B8E"/>
    <w:rsid w:val="00FE0C4B"/>
    <w:rsid w:val="00FE0FBF"/>
    <w:rsid w:val="00FE1888"/>
    <w:rsid w:val="00FE1A27"/>
    <w:rsid w:val="00FE1BC3"/>
    <w:rsid w:val="00FE225C"/>
    <w:rsid w:val="00FE237D"/>
    <w:rsid w:val="00FE274F"/>
    <w:rsid w:val="00FE2C82"/>
    <w:rsid w:val="00FE2DCE"/>
    <w:rsid w:val="00FE2E74"/>
    <w:rsid w:val="00FE2F5C"/>
    <w:rsid w:val="00FE336F"/>
    <w:rsid w:val="00FE3574"/>
    <w:rsid w:val="00FE37E0"/>
    <w:rsid w:val="00FE3E3D"/>
    <w:rsid w:val="00FE438D"/>
    <w:rsid w:val="00FE4438"/>
    <w:rsid w:val="00FE45AB"/>
    <w:rsid w:val="00FE4750"/>
    <w:rsid w:val="00FE47C8"/>
    <w:rsid w:val="00FE49B0"/>
    <w:rsid w:val="00FE532D"/>
    <w:rsid w:val="00FE5600"/>
    <w:rsid w:val="00FE5765"/>
    <w:rsid w:val="00FE590C"/>
    <w:rsid w:val="00FE5F0D"/>
    <w:rsid w:val="00FE65AD"/>
    <w:rsid w:val="00FE6F98"/>
    <w:rsid w:val="00FE720C"/>
    <w:rsid w:val="00FE797F"/>
    <w:rsid w:val="00FF0672"/>
    <w:rsid w:val="00FF09B9"/>
    <w:rsid w:val="00FF0C81"/>
    <w:rsid w:val="00FF0E9C"/>
    <w:rsid w:val="00FF123E"/>
    <w:rsid w:val="00FF13BD"/>
    <w:rsid w:val="00FF14C2"/>
    <w:rsid w:val="00FF15D5"/>
    <w:rsid w:val="00FF1713"/>
    <w:rsid w:val="00FF172E"/>
    <w:rsid w:val="00FF174F"/>
    <w:rsid w:val="00FF1C83"/>
    <w:rsid w:val="00FF2028"/>
    <w:rsid w:val="00FF25AD"/>
    <w:rsid w:val="00FF3275"/>
    <w:rsid w:val="00FF3276"/>
    <w:rsid w:val="00FF366E"/>
    <w:rsid w:val="00FF3CE7"/>
    <w:rsid w:val="00FF3F7F"/>
    <w:rsid w:val="00FF4160"/>
    <w:rsid w:val="00FF44F0"/>
    <w:rsid w:val="00FF4A8D"/>
    <w:rsid w:val="00FF4BA8"/>
    <w:rsid w:val="00FF4D3E"/>
    <w:rsid w:val="00FF4F1D"/>
    <w:rsid w:val="00FF52D2"/>
    <w:rsid w:val="00FF539A"/>
    <w:rsid w:val="00FF5B99"/>
    <w:rsid w:val="00FF5D03"/>
    <w:rsid w:val="00FF5F3D"/>
    <w:rsid w:val="00FF643B"/>
    <w:rsid w:val="00FF6797"/>
    <w:rsid w:val="00FF6AAE"/>
    <w:rsid w:val="00FF7298"/>
    <w:rsid w:val="00FF757B"/>
    <w:rsid w:val="00FF7811"/>
    <w:rsid w:val="00FF7907"/>
    <w:rsid w:val="00FF7CF6"/>
    <w:rsid w:val="00FF7DE7"/>
    <w:rsid w:val="00FF7EE7"/>
    <w:rsid w:val="01332DAA"/>
    <w:rsid w:val="0145AEE9"/>
    <w:rsid w:val="01764655"/>
    <w:rsid w:val="019E239F"/>
    <w:rsid w:val="01BA0E54"/>
    <w:rsid w:val="01F3465E"/>
    <w:rsid w:val="02004A1B"/>
    <w:rsid w:val="0205472D"/>
    <w:rsid w:val="023884DB"/>
    <w:rsid w:val="023BF3F4"/>
    <w:rsid w:val="023E6370"/>
    <w:rsid w:val="023F6EB6"/>
    <w:rsid w:val="024EF1C9"/>
    <w:rsid w:val="02567826"/>
    <w:rsid w:val="02604632"/>
    <w:rsid w:val="02656FE5"/>
    <w:rsid w:val="02DAD2E6"/>
    <w:rsid w:val="030666A5"/>
    <w:rsid w:val="030D4ADE"/>
    <w:rsid w:val="0315C04E"/>
    <w:rsid w:val="031FEE74"/>
    <w:rsid w:val="0326344E"/>
    <w:rsid w:val="0339FFDD"/>
    <w:rsid w:val="0342FFE4"/>
    <w:rsid w:val="038BF395"/>
    <w:rsid w:val="03B8B6F9"/>
    <w:rsid w:val="03D43D07"/>
    <w:rsid w:val="03F29D78"/>
    <w:rsid w:val="04107531"/>
    <w:rsid w:val="0417F5E7"/>
    <w:rsid w:val="0440733D"/>
    <w:rsid w:val="04456F54"/>
    <w:rsid w:val="04B3FAAB"/>
    <w:rsid w:val="04BE6FBE"/>
    <w:rsid w:val="04D2CA55"/>
    <w:rsid w:val="04FABCCD"/>
    <w:rsid w:val="05386A20"/>
    <w:rsid w:val="0573247F"/>
    <w:rsid w:val="057394B6"/>
    <w:rsid w:val="057DCF1A"/>
    <w:rsid w:val="0593219A"/>
    <w:rsid w:val="059D10A7"/>
    <w:rsid w:val="05B3A5B2"/>
    <w:rsid w:val="05DA063F"/>
    <w:rsid w:val="05DB27EF"/>
    <w:rsid w:val="0612E04B"/>
    <w:rsid w:val="06162875"/>
    <w:rsid w:val="065E0EDF"/>
    <w:rsid w:val="06796F03"/>
    <w:rsid w:val="067A0545"/>
    <w:rsid w:val="06B83732"/>
    <w:rsid w:val="06FC3723"/>
    <w:rsid w:val="06FDC5D3"/>
    <w:rsid w:val="070A04D8"/>
    <w:rsid w:val="070B1F91"/>
    <w:rsid w:val="0715C99E"/>
    <w:rsid w:val="0757113B"/>
    <w:rsid w:val="0792D1C8"/>
    <w:rsid w:val="07975968"/>
    <w:rsid w:val="07AC454D"/>
    <w:rsid w:val="07ACC224"/>
    <w:rsid w:val="07AD7428"/>
    <w:rsid w:val="07C653AE"/>
    <w:rsid w:val="07E9C886"/>
    <w:rsid w:val="07F290CC"/>
    <w:rsid w:val="08014168"/>
    <w:rsid w:val="083AF91A"/>
    <w:rsid w:val="086EE906"/>
    <w:rsid w:val="08A77E75"/>
    <w:rsid w:val="08A86CCF"/>
    <w:rsid w:val="08EB4674"/>
    <w:rsid w:val="08FE3347"/>
    <w:rsid w:val="090E8A5B"/>
    <w:rsid w:val="0910DA77"/>
    <w:rsid w:val="0912082E"/>
    <w:rsid w:val="092AC101"/>
    <w:rsid w:val="092DE917"/>
    <w:rsid w:val="09483631"/>
    <w:rsid w:val="0966076D"/>
    <w:rsid w:val="0996CBBD"/>
    <w:rsid w:val="09A24A01"/>
    <w:rsid w:val="09A4FF4F"/>
    <w:rsid w:val="09BEE5AA"/>
    <w:rsid w:val="0A08263C"/>
    <w:rsid w:val="0A206246"/>
    <w:rsid w:val="0A4D6A60"/>
    <w:rsid w:val="0A5591E5"/>
    <w:rsid w:val="0A55E19A"/>
    <w:rsid w:val="0A651912"/>
    <w:rsid w:val="0A81AC0A"/>
    <w:rsid w:val="0A9FD2E8"/>
    <w:rsid w:val="0AEE64B1"/>
    <w:rsid w:val="0AF4644E"/>
    <w:rsid w:val="0AF9A66B"/>
    <w:rsid w:val="0B12990E"/>
    <w:rsid w:val="0B185CC3"/>
    <w:rsid w:val="0B1B817A"/>
    <w:rsid w:val="0B413B19"/>
    <w:rsid w:val="0BDB4D20"/>
    <w:rsid w:val="0BFE0CBD"/>
    <w:rsid w:val="0C16D6BF"/>
    <w:rsid w:val="0C2FB057"/>
    <w:rsid w:val="0C41775C"/>
    <w:rsid w:val="0C564307"/>
    <w:rsid w:val="0C6950C9"/>
    <w:rsid w:val="0C7A5734"/>
    <w:rsid w:val="0C807179"/>
    <w:rsid w:val="0CBB5858"/>
    <w:rsid w:val="0CF9FF39"/>
    <w:rsid w:val="0D2778B6"/>
    <w:rsid w:val="0D28113C"/>
    <w:rsid w:val="0D3597AF"/>
    <w:rsid w:val="0D6AED63"/>
    <w:rsid w:val="0D805761"/>
    <w:rsid w:val="0D8C1F92"/>
    <w:rsid w:val="0D8F63C5"/>
    <w:rsid w:val="0D9A3621"/>
    <w:rsid w:val="0DB2A508"/>
    <w:rsid w:val="0DD07FD4"/>
    <w:rsid w:val="0DE3CA90"/>
    <w:rsid w:val="0E2D1890"/>
    <w:rsid w:val="0E4E2D65"/>
    <w:rsid w:val="0E53CA8B"/>
    <w:rsid w:val="0E5FA5B8"/>
    <w:rsid w:val="0E6D69BE"/>
    <w:rsid w:val="0E7C3428"/>
    <w:rsid w:val="0E8F9FC0"/>
    <w:rsid w:val="0EF22D30"/>
    <w:rsid w:val="0EFECDA3"/>
    <w:rsid w:val="0F013C99"/>
    <w:rsid w:val="0F256108"/>
    <w:rsid w:val="0F3A03E0"/>
    <w:rsid w:val="0F67C02F"/>
    <w:rsid w:val="0F685790"/>
    <w:rsid w:val="0FA6BAAC"/>
    <w:rsid w:val="0FBD0853"/>
    <w:rsid w:val="0FDF950F"/>
    <w:rsid w:val="10311E88"/>
    <w:rsid w:val="1036127F"/>
    <w:rsid w:val="1040A707"/>
    <w:rsid w:val="104A8AB0"/>
    <w:rsid w:val="10752AC7"/>
    <w:rsid w:val="109D3546"/>
    <w:rsid w:val="10BC4E41"/>
    <w:rsid w:val="10F99D63"/>
    <w:rsid w:val="110E01C0"/>
    <w:rsid w:val="11144F83"/>
    <w:rsid w:val="11358D70"/>
    <w:rsid w:val="114BFB14"/>
    <w:rsid w:val="11503FEC"/>
    <w:rsid w:val="11850BF0"/>
    <w:rsid w:val="1185CAD0"/>
    <w:rsid w:val="1197B90F"/>
    <w:rsid w:val="119C8848"/>
    <w:rsid w:val="119D22DD"/>
    <w:rsid w:val="11C387A1"/>
    <w:rsid w:val="11F3D933"/>
    <w:rsid w:val="1205DFF9"/>
    <w:rsid w:val="12158997"/>
    <w:rsid w:val="125AB9AB"/>
    <w:rsid w:val="126BD84A"/>
    <w:rsid w:val="12C7003F"/>
    <w:rsid w:val="12DA5ACF"/>
    <w:rsid w:val="12E9C6DD"/>
    <w:rsid w:val="1334AD4C"/>
    <w:rsid w:val="134D4FE7"/>
    <w:rsid w:val="136794B4"/>
    <w:rsid w:val="1379935F"/>
    <w:rsid w:val="13A80F6C"/>
    <w:rsid w:val="13B61B7B"/>
    <w:rsid w:val="13C299E7"/>
    <w:rsid w:val="140BA964"/>
    <w:rsid w:val="1452AF58"/>
    <w:rsid w:val="147F3EDD"/>
    <w:rsid w:val="14802325"/>
    <w:rsid w:val="14AC6DFA"/>
    <w:rsid w:val="14ADC46B"/>
    <w:rsid w:val="14B4D837"/>
    <w:rsid w:val="14BF8BA5"/>
    <w:rsid w:val="14C2E741"/>
    <w:rsid w:val="14D8CD00"/>
    <w:rsid w:val="15167742"/>
    <w:rsid w:val="1542F62E"/>
    <w:rsid w:val="154CC354"/>
    <w:rsid w:val="15901D07"/>
    <w:rsid w:val="1590F258"/>
    <w:rsid w:val="159EA577"/>
    <w:rsid w:val="15B3A33D"/>
    <w:rsid w:val="15BA3898"/>
    <w:rsid w:val="15CC64CD"/>
    <w:rsid w:val="15D64C9D"/>
    <w:rsid w:val="15F3DA52"/>
    <w:rsid w:val="15F83C03"/>
    <w:rsid w:val="1603ABC1"/>
    <w:rsid w:val="16264D8E"/>
    <w:rsid w:val="1646DAC2"/>
    <w:rsid w:val="166E16C8"/>
    <w:rsid w:val="16726450"/>
    <w:rsid w:val="16763313"/>
    <w:rsid w:val="16870C54"/>
    <w:rsid w:val="16BA6CF2"/>
    <w:rsid w:val="16E1124C"/>
    <w:rsid w:val="1751465A"/>
    <w:rsid w:val="176C5B14"/>
    <w:rsid w:val="176CFCE1"/>
    <w:rsid w:val="177CACB8"/>
    <w:rsid w:val="17A3AB7E"/>
    <w:rsid w:val="17ABDE21"/>
    <w:rsid w:val="17D02396"/>
    <w:rsid w:val="17D43E8D"/>
    <w:rsid w:val="17EA0D53"/>
    <w:rsid w:val="18102307"/>
    <w:rsid w:val="181FCF00"/>
    <w:rsid w:val="1840F6A2"/>
    <w:rsid w:val="18417446"/>
    <w:rsid w:val="185CF5A2"/>
    <w:rsid w:val="1884F239"/>
    <w:rsid w:val="18890935"/>
    <w:rsid w:val="188F6473"/>
    <w:rsid w:val="189314E6"/>
    <w:rsid w:val="18B8FABE"/>
    <w:rsid w:val="18D00BAA"/>
    <w:rsid w:val="18D17A61"/>
    <w:rsid w:val="18E24744"/>
    <w:rsid w:val="1903D083"/>
    <w:rsid w:val="19161258"/>
    <w:rsid w:val="1936B73F"/>
    <w:rsid w:val="193BAB62"/>
    <w:rsid w:val="1969D3CE"/>
    <w:rsid w:val="198B3389"/>
    <w:rsid w:val="19B0EC1F"/>
    <w:rsid w:val="19C0AB54"/>
    <w:rsid w:val="19FD9041"/>
    <w:rsid w:val="1A01E43C"/>
    <w:rsid w:val="1A26D060"/>
    <w:rsid w:val="1A540D60"/>
    <w:rsid w:val="1A689EFE"/>
    <w:rsid w:val="1A740EF9"/>
    <w:rsid w:val="1A7C40B7"/>
    <w:rsid w:val="1A7D2583"/>
    <w:rsid w:val="1A871622"/>
    <w:rsid w:val="1B0D8709"/>
    <w:rsid w:val="1B25336B"/>
    <w:rsid w:val="1B3DCB1D"/>
    <w:rsid w:val="1B7B2000"/>
    <w:rsid w:val="1B9E35CF"/>
    <w:rsid w:val="1BB92E14"/>
    <w:rsid w:val="1BBF1598"/>
    <w:rsid w:val="1BBFB88A"/>
    <w:rsid w:val="1BE3A970"/>
    <w:rsid w:val="1BE428C0"/>
    <w:rsid w:val="1C386D5F"/>
    <w:rsid w:val="1C399866"/>
    <w:rsid w:val="1C602187"/>
    <w:rsid w:val="1C61EDE1"/>
    <w:rsid w:val="1C750E51"/>
    <w:rsid w:val="1C7C7B7D"/>
    <w:rsid w:val="1CB51D75"/>
    <w:rsid w:val="1CEE645B"/>
    <w:rsid w:val="1CF6ADBD"/>
    <w:rsid w:val="1D07F37A"/>
    <w:rsid w:val="1D17CBDF"/>
    <w:rsid w:val="1D483F3B"/>
    <w:rsid w:val="1D56B78B"/>
    <w:rsid w:val="1D6C02F1"/>
    <w:rsid w:val="1D78D3B3"/>
    <w:rsid w:val="1D87AFC5"/>
    <w:rsid w:val="1D8D2EA5"/>
    <w:rsid w:val="1D9970AD"/>
    <w:rsid w:val="1D9C043D"/>
    <w:rsid w:val="1DB53204"/>
    <w:rsid w:val="1DEE546B"/>
    <w:rsid w:val="1E114340"/>
    <w:rsid w:val="1E13988A"/>
    <w:rsid w:val="1E59B184"/>
    <w:rsid w:val="1E71338C"/>
    <w:rsid w:val="1E8A9B7E"/>
    <w:rsid w:val="1E9FFB96"/>
    <w:rsid w:val="1F0A629A"/>
    <w:rsid w:val="1F11C788"/>
    <w:rsid w:val="1F2566D3"/>
    <w:rsid w:val="1F6EB7E4"/>
    <w:rsid w:val="1F7670EB"/>
    <w:rsid w:val="1F7C504B"/>
    <w:rsid w:val="1F8696ED"/>
    <w:rsid w:val="1F8C0325"/>
    <w:rsid w:val="1F9811A7"/>
    <w:rsid w:val="1FBD4B02"/>
    <w:rsid w:val="1FFD84AF"/>
    <w:rsid w:val="201EB2D8"/>
    <w:rsid w:val="202B9791"/>
    <w:rsid w:val="205147C3"/>
    <w:rsid w:val="20A62972"/>
    <w:rsid w:val="20AA80F1"/>
    <w:rsid w:val="20AA8641"/>
    <w:rsid w:val="20E92A8D"/>
    <w:rsid w:val="20F17A35"/>
    <w:rsid w:val="210319DD"/>
    <w:rsid w:val="212BC845"/>
    <w:rsid w:val="2130A928"/>
    <w:rsid w:val="2151CF8D"/>
    <w:rsid w:val="2152B63D"/>
    <w:rsid w:val="216587F9"/>
    <w:rsid w:val="219D844C"/>
    <w:rsid w:val="21AD0CA1"/>
    <w:rsid w:val="21E6D574"/>
    <w:rsid w:val="21F86F86"/>
    <w:rsid w:val="21F8DEF6"/>
    <w:rsid w:val="22470AF5"/>
    <w:rsid w:val="22607591"/>
    <w:rsid w:val="226F0C7F"/>
    <w:rsid w:val="228DA9B8"/>
    <w:rsid w:val="229D382C"/>
    <w:rsid w:val="22B364FA"/>
    <w:rsid w:val="22E0F817"/>
    <w:rsid w:val="22FAECF9"/>
    <w:rsid w:val="231A9DA5"/>
    <w:rsid w:val="2329E03E"/>
    <w:rsid w:val="235425F2"/>
    <w:rsid w:val="2356539A"/>
    <w:rsid w:val="23742234"/>
    <w:rsid w:val="238976AC"/>
    <w:rsid w:val="2394AF57"/>
    <w:rsid w:val="23DABE55"/>
    <w:rsid w:val="23F43923"/>
    <w:rsid w:val="242689C0"/>
    <w:rsid w:val="247EAA4E"/>
    <w:rsid w:val="24ECF88C"/>
    <w:rsid w:val="2526A501"/>
    <w:rsid w:val="252C352D"/>
    <w:rsid w:val="252EA26F"/>
    <w:rsid w:val="255C5065"/>
    <w:rsid w:val="256FFE7F"/>
    <w:rsid w:val="25894134"/>
    <w:rsid w:val="25A42F9A"/>
    <w:rsid w:val="25B5D510"/>
    <w:rsid w:val="25CBC5C3"/>
    <w:rsid w:val="25E2CD05"/>
    <w:rsid w:val="25E4FDA1"/>
    <w:rsid w:val="25FE8FA4"/>
    <w:rsid w:val="26209B50"/>
    <w:rsid w:val="266A29A9"/>
    <w:rsid w:val="26807DC4"/>
    <w:rsid w:val="26826466"/>
    <w:rsid w:val="268CB724"/>
    <w:rsid w:val="2699407F"/>
    <w:rsid w:val="269A03C4"/>
    <w:rsid w:val="26BBED78"/>
    <w:rsid w:val="26DF5208"/>
    <w:rsid w:val="26E7CF0D"/>
    <w:rsid w:val="26EDE3AD"/>
    <w:rsid w:val="26FBD852"/>
    <w:rsid w:val="274014BE"/>
    <w:rsid w:val="275B185A"/>
    <w:rsid w:val="27676237"/>
    <w:rsid w:val="276D3062"/>
    <w:rsid w:val="276E39D3"/>
    <w:rsid w:val="27707FC9"/>
    <w:rsid w:val="277D4159"/>
    <w:rsid w:val="279E3399"/>
    <w:rsid w:val="27B73769"/>
    <w:rsid w:val="27BA1EBF"/>
    <w:rsid w:val="27BB927F"/>
    <w:rsid w:val="27E59715"/>
    <w:rsid w:val="28023D8C"/>
    <w:rsid w:val="2816562C"/>
    <w:rsid w:val="281F2B60"/>
    <w:rsid w:val="288ABC26"/>
    <w:rsid w:val="28AB5DA0"/>
    <w:rsid w:val="28ABEDA2"/>
    <w:rsid w:val="28B8A9CE"/>
    <w:rsid w:val="28E1151D"/>
    <w:rsid w:val="28E79E2B"/>
    <w:rsid w:val="2911B1A5"/>
    <w:rsid w:val="29631F87"/>
    <w:rsid w:val="297B5D05"/>
    <w:rsid w:val="29837FF3"/>
    <w:rsid w:val="298D76E5"/>
    <w:rsid w:val="29A13A04"/>
    <w:rsid w:val="29A2788B"/>
    <w:rsid w:val="29B59B04"/>
    <w:rsid w:val="29BD01AE"/>
    <w:rsid w:val="29D6BF8D"/>
    <w:rsid w:val="29FBB4AF"/>
    <w:rsid w:val="2A00FEED"/>
    <w:rsid w:val="2A3D0839"/>
    <w:rsid w:val="2A4CB8AF"/>
    <w:rsid w:val="2A55AD6B"/>
    <w:rsid w:val="2A858C8C"/>
    <w:rsid w:val="2AA895D0"/>
    <w:rsid w:val="2ACD91DD"/>
    <w:rsid w:val="2B284B57"/>
    <w:rsid w:val="2B4A9646"/>
    <w:rsid w:val="2B53BEE3"/>
    <w:rsid w:val="2B58D20F"/>
    <w:rsid w:val="2B68EBB5"/>
    <w:rsid w:val="2B831562"/>
    <w:rsid w:val="2BCFA095"/>
    <w:rsid w:val="2C16FC22"/>
    <w:rsid w:val="2C1CAC96"/>
    <w:rsid w:val="2C2FC5A6"/>
    <w:rsid w:val="2C3693D3"/>
    <w:rsid w:val="2C3F43E9"/>
    <w:rsid w:val="2C94235B"/>
    <w:rsid w:val="2CA0D023"/>
    <w:rsid w:val="2CD87D8D"/>
    <w:rsid w:val="2D0C9F64"/>
    <w:rsid w:val="2D140E46"/>
    <w:rsid w:val="2D29C960"/>
    <w:rsid w:val="2D590025"/>
    <w:rsid w:val="2D900EA4"/>
    <w:rsid w:val="2DCDF34E"/>
    <w:rsid w:val="2DD595FA"/>
    <w:rsid w:val="2E68C428"/>
    <w:rsid w:val="2EC0609E"/>
    <w:rsid w:val="2EC5DC82"/>
    <w:rsid w:val="2ECD8747"/>
    <w:rsid w:val="2EDE55D4"/>
    <w:rsid w:val="2EE874B5"/>
    <w:rsid w:val="2EEFB337"/>
    <w:rsid w:val="2F025497"/>
    <w:rsid w:val="2F530463"/>
    <w:rsid w:val="2F55E5EE"/>
    <w:rsid w:val="2F6D10B2"/>
    <w:rsid w:val="2FDE4F0B"/>
    <w:rsid w:val="2FE18D36"/>
    <w:rsid w:val="30305B39"/>
    <w:rsid w:val="303D55F1"/>
    <w:rsid w:val="3040602E"/>
    <w:rsid w:val="304EC6E2"/>
    <w:rsid w:val="305622E5"/>
    <w:rsid w:val="307F7009"/>
    <w:rsid w:val="30858C4C"/>
    <w:rsid w:val="30908927"/>
    <w:rsid w:val="30ADDF71"/>
    <w:rsid w:val="30AF91AF"/>
    <w:rsid w:val="30CDF628"/>
    <w:rsid w:val="30E11EA7"/>
    <w:rsid w:val="3116CCDF"/>
    <w:rsid w:val="311D099F"/>
    <w:rsid w:val="31200EAD"/>
    <w:rsid w:val="31239B3F"/>
    <w:rsid w:val="31516CBA"/>
    <w:rsid w:val="31765128"/>
    <w:rsid w:val="31869E5D"/>
    <w:rsid w:val="318C5B59"/>
    <w:rsid w:val="31AFB9A2"/>
    <w:rsid w:val="31B25337"/>
    <w:rsid w:val="31BEEEB9"/>
    <w:rsid w:val="31C83FAC"/>
    <w:rsid w:val="31CB7B94"/>
    <w:rsid w:val="31E73130"/>
    <w:rsid w:val="321650D1"/>
    <w:rsid w:val="3217E27D"/>
    <w:rsid w:val="325A0302"/>
    <w:rsid w:val="32636E97"/>
    <w:rsid w:val="327D9286"/>
    <w:rsid w:val="32961F74"/>
    <w:rsid w:val="32B2FAA0"/>
    <w:rsid w:val="32D260A8"/>
    <w:rsid w:val="32F87EB2"/>
    <w:rsid w:val="33074F06"/>
    <w:rsid w:val="3311DF3C"/>
    <w:rsid w:val="33260F60"/>
    <w:rsid w:val="332B9A26"/>
    <w:rsid w:val="33387B42"/>
    <w:rsid w:val="3341BAA2"/>
    <w:rsid w:val="33534F07"/>
    <w:rsid w:val="3388DEF5"/>
    <w:rsid w:val="33B76EDE"/>
    <w:rsid w:val="33B7F86A"/>
    <w:rsid w:val="340050C9"/>
    <w:rsid w:val="342A1A83"/>
    <w:rsid w:val="34436827"/>
    <w:rsid w:val="34E011B8"/>
    <w:rsid w:val="353A7E2F"/>
    <w:rsid w:val="3548B367"/>
    <w:rsid w:val="3591F9BE"/>
    <w:rsid w:val="35967944"/>
    <w:rsid w:val="3596C883"/>
    <w:rsid w:val="35B43CF7"/>
    <w:rsid w:val="35C0B34D"/>
    <w:rsid w:val="35D13370"/>
    <w:rsid w:val="35E4D639"/>
    <w:rsid w:val="35FB8B11"/>
    <w:rsid w:val="3609025F"/>
    <w:rsid w:val="3612BF7B"/>
    <w:rsid w:val="36386ABD"/>
    <w:rsid w:val="363E1BF1"/>
    <w:rsid w:val="364C2415"/>
    <w:rsid w:val="3653FBE5"/>
    <w:rsid w:val="36787247"/>
    <w:rsid w:val="36A0BBC9"/>
    <w:rsid w:val="36D82CE2"/>
    <w:rsid w:val="36DE5A8E"/>
    <w:rsid w:val="370B3E51"/>
    <w:rsid w:val="37208C6B"/>
    <w:rsid w:val="3721DCB2"/>
    <w:rsid w:val="374AFB81"/>
    <w:rsid w:val="37BB274E"/>
    <w:rsid w:val="37CA4745"/>
    <w:rsid w:val="37D49448"/>
    <w:rsid w:val="37FAE22B"/>
    <w:rsid w:val="3819C36E"/>
    <w:rsid w:val="3832CF92"/>
    <w:rsid w:val="38935713"/>
    <w:rsid w:val="38AE518F"/>
    <w:rsid w:val="38E47F81"/>
    <w:rsid w:val="38E53C0D"/>
    <w:rsid w:val="38F59FF8"/>
    <w:rsid w:val="38F7FB1E"/>
    <w:rsid w:val="38FD5CED"/>
    <w:rsid w:val="3913F2F8"/>
    <w:rsid w:val="39176C25"/>
    <w:rsid w:val="393B6481"/>
    <w:rsid w:val="394AB450"/>
    <w:rsid w:val="395FD2B0"/>
    <w:rsid w:val="396342DA"/>
    <w:rsid w:val="39765EF9"/>
    <w:rsid w:val="397CFCF8"/>
    <w:rsid w:val="398E8399"/>
    <w:rsid w:val="3A4C7B9B"/>
    <w:rsid w:val="3A4DF59E"/>
    <w:rsid w:val="3A6CBE00"/>
    <w:rsid w:val="3A8544A7"/>
    <w:rsid w:val="3AD37CD0"/>
    <w:rsid w:val="3AE5F562"/>
    <w:rsid w:val="3AFB2AA4"/>
    <w:rsid w:val="3B2AAA02"/>
    <w:rsid w:val="3B59357D"/>
    <w:rsid w:val="3B9972AC"/>
    <w:rsid w:val="3BAB9E05"/>
    <w:rsid w:val="3BBAC2E8"/>
    <w:rsid w:val="3BFB081E"/>
    <w:rsid w:val="3C13582B"/>
    <w:rsid w:val="3C260927"/>
    <w:rsid w:val="3C3D5ED9"/>
    <w:rsid w:val="3C730543"/>
    <w:rsid w:val="3C7AE8ED"/>
    <w:rsid w:val="3CC32D2F"/>
    <w:rsid w:val="3CDDF1F8"/>
    <w:rsid w:val="3CEEB294"/>
    <w:rsid w:val="3CF12137"/>
    <w:rsid w:val="3CFA8CBF"/>
    <w:rsid w:val="3D0E2E3B"/>
    <w:rsid w:val="3D1CB6AB"/>
    <w:rsid w:val="3D422E85"/>
    <w:rsid w:val="3D439790"/>
    <w:rsid w:val="3D5A0435"/>
    <w:rsid w:val="3D5FA1D2"/>
    <w:rsid w:val="3D9E0A18"/>
    <w:rsid w:val="3DAD4EB3"/>
    <w:rsid w:val="3DC72783"/>
    <w:rsid w:val="3DD06DAF"/>
    <w:rsid w:val="3DDB1955"/>
    <w:rsid w:val="3DE9774D"/>
    <w:rsid w:val="3DEDF440"/>
    <w:rsid w:val="3DF613D8"/>
    <w:rsid w:val="3E067772"/>
    <w:rsid w:val="3E1B9C69"/>
    <w:rsid w:val="3E3D7AC0"/>
    <w:rsid w:val="3E430222"/>
    <w:rsid w:val="3E5D2EE0"/>
    <w:rsid w:val="3F115222"/>
    <w:rsid w:val="3F1944C3"/>
    <w:rsid w:val="3F207B1C"/>
    <w:rsid w:val="3F352A8F"/>
    <w:rsid w:val="3F48F4C8"/>
    <w:rsid w:val="3F8D3E2C"/>
    <w:rsid w:val="3F8DDAB8"/>
    <w:rsid w:val="3F8E28A8"/>
    <w:rsid w:val="3F969BD7"/>
    <w:rsid w:val="3FAE9373"/>
    <w:rsid w:val="3FEA5972"/>
    <w:rsid w:val="402FAFF2"/>
    <w:rsid w:val="40B47E8B"/>
    <w:rsid w:val="40DC3D8D"/>
    <w:rsid w:val="410139E8"/>
    <w:rsid w:val="41045261"/>
    <w:rsid w:val="41217293"/>
    <w:rsid w:val="4134B14D"/>
    <w:rsid w:val="413CA522"/>
    <w:rsid w:val="4159A9BE"/>
    <w:rsid w:val="418449BE"/>
    <w:rsid w:val="418F489E"/>
    <w:rsid w:val="41910FB7"/>
    <w:rsid w:val="41D7F399"/>
    <w:rsid w:val="41EBDDD1"/>
    <w:rsid w:val="420B85C5"/>
    <w:rsid w:val="42159575"/>
    <w:rsid w:val="4233BE76"/>
    <w:rsid w:val="4261834B"/>
    <w:rsid w:val="4273A799"/>
    <w:rsid w:val="4285CA2F"/>
    <w:rsid w:val="42AC4CE2"/>
    <w:rsid w:val="42B0AF90"/>
    <w:rsid w:val="42B95B97"/>
    <w:rsid w:val="42BC39F4"/>
    <w:rsid w:val="42D45B1F"/>
    <w:rsid w:val="42EED61B"/>
    <w:rsid w:val="42FC20CB"/>
    <w:rsid w:val="430FEBA7"/>
    <w:rsid w:val="43407BD3"/>
    <w:rsid w:val="436E366F"/>
    <w:rsid w:val="437CFE4F"/>
    <w:rsid w:val="43CC676F"/>
    <w:rsid w:val="43F6B7C8"/>
    <w:rsid w:val="43FB2E14"/>
    <w:rsid w:val="442314B5"/>
    <w:rsid w:val="4429A7C1"/>
    <w:rsid w:val="44623364"/>
    <w:rsid w:val="44FB81CD"/>
    <w:rsid w:val="453367A7"/>
    <w:rsid w:val="45507910"/>
    <w:rsid w:val="45A0AEC3"/>
    <w:rsid w:val="45BEE516"/>
    <w:rsid w:val="45DA54B6"/>
    <w:rsid w:val="462D1AE1"/>
    <w:rsid w:val="463F4F68"/>
    <w:rsid w:val="464C25D6"/>
    <w:rsid w:val="464DA84A"/>
    <w:rsid w:val="46525959"/>
    <w:rsid w:val="4668A102"/>
    <w:rsid w:val="4690235E"/>
    <w:rsid w:val="46A0C2B9"/>
    <w:rsid w:val="46C8402C"/>
    <w:rsid w:val="46E9A935"/>
    <w:rsid w:val="46EC4971"/>
    <w:rsid w:val="46F407A9"/>
    <w:rsid w:val="4720BFDE"/>
    <w:rsid w:val="473423AA"/>
    <w:rsid w:val="47386548"/>
    <w:rsid w:val="473ED77A"/>
    <w:rsid w:val="47581344"/>
    <w:rsid w:val="476FF361"/>
    <w:rsid w:val="47AAA286"/>
    <w:rsid w:val="47AC5745"/>
    <w:rsid w:val="47C1F76C"/>
    <w:rsid w:val="47C5EAE5"/>
    <w:rsid w:val="47CF7E0B"/>
    <w:rsid w:val="47DCF085"/>
    <w:rsid w:val="47F66C3F"/>
    <w:rsid w:val="480AB06B"/>
    <w:rsid w:val="480C6543"/>
    <w:rsid w:val="482C6E67"/>
    <w:rsid w:val="482FA717"/>
    <w:rsid w:val="48395B70"/>
    <w:rsid w:val="485502E0"/>
    <w:rsid w:val="4860E2B4"/>
    <w:rsid w:val="4876F324"/>
    <w:rsid w:val="4879EBC1"/>
    <w:rsid w:val="4883113C"/>
    <w:rsid w:val="489222DC"/>
    <w:rsid w:val="489FDADA"/>
    <w:rsid w:val="48A1669F"/>
    <w:rsid w:val="48F4E4EF"/>
    <w:rsid w:val="493A1C01"/>
    <w:rsid w:val="49532C45"/>
    <w:rsid w:val="49582494"/>
    <w:rsid w:val="4964BBA3"/>
    <w:rsid w:val="4983F239"/>
    <w:rsid w:val="49CDECAD"/>
    <w:rsid w:val="49E634D2"/>
    <w:rsid w:val="49F7AAB1"/>
    <w:rsid w:val="49FB39B3"/>
    <w:rsid w:val="4A0E8771"/>
    <w:rsid w:val="4A570730"/>
    <w:rsid w:val="4A7E0E20"/>
    <w:rsid w:val="4A919A33"/>
    <w:rsid w:val="4AC6EE36"/>
    <w:rsid w:val="4AD4304F"/>
    <w:rsid w:val="4AE19E91"/>
    <w:rsid w:val="4B008C04"/>
    <w:rsid w:val="4B1D8CF3"/>
    <w:rsid w:val="4B422E79"/>
    <w:rsid w:val="4B49135C"/>
    <w:rsid w:val="4B562337"/>
    <w:rsid w:val="4B582CA6"/>
    <w:rsid w:val="4B70E246"/>
    <w:rsid w:val="4B7E172D"/>
    <w:rsid w:val="4BAFD76A"/>
    <w:rsid w:val="4BFA3A98"/>
    <w:rsid w:val="4C1EB22B"/>
    <w:rsid w:val="4C3D7061"/>
    <w:rsid w:val="4C5F5D51"/>
    <w:rsid w:val="4C62BE97"/>
    <w:rsid w:val="4C64EB4C"/>
    <w:rsid w:val="4C90E1DC"/>
    <w:rsid w:val="4CA82E91"/>
    <w:rsid w:val="4CAA802E"/>
    <w:rsid w:val="4CAE90EC"/>
    <w:rsid w:val="4CBAA157"/>
    <w:rsid w:val="4CC3644B"/>
    <w:rsid w:val="4CC6E0C1"/>
    <w:rsid w:val="4CF1242F"/>
    <w:rsid w:val="4CFB57C0"/>
    <w:rsid w:val="4D0C9270"/>
    <w:rsid w:val="4D1D3EE8"/>
    <w:rsid w:val="4D2E0E9D"/>
    <w:rsid w:val="4D3028EA"/>
    <w:rsid w:val="4D72CD2D"/>
    <w:rsid w:val="4D8147A2"/>
    <w:rsid w:val="4D8DFFB0"/>
    <w:rsid w:val="4D963779"/>
    <w:rsid w:val="4DB78455"/>
    <w:rsid w:val="4DE7D8B5"/>
    <w:rsid w:val="4DEB97FC"/>
    <w:rsid w:val="4E2D7D5D"/>
    <w:rsid w:val="4E3D9C0B"/>
    <w:rsid w:val="4E493CC2"/>
    <w:rsid w:val="4E9DAC0B"/>
    <w:rsid w:val="4EA39FB6"/>
    <w:rsid w:val="4EAA25EC"/>
    <w:rsid w:val="4ED38F50"/>
    <w:rsid w:val="4EE9D6CF"/>
    <w:rsid w:val="4F4ABB5A"/>
    <w:rsid w:val="4F714A00"/>
    <w:rsid w:val="4F96093B"/>
    <w:rsid w:val="4FA7564A"/>
    <w:rsid w:val="4FF2CCE2"/>
    <w:rsid w:val="500F33D1"/>
    <w:rsid w:val="502D561B"/>
    <w:rsid w:val="5033A40A"/>
    <w:rsid w:val="5046F907"/>
    <w:rsid w:val="504CEFA1"/>
    <w:rsid w:val="5080D619"/>
    <w:rsid w:val="50C12D38"/>
    <w:rsid w:val="51032425"/>
    <w:rsid w:val="513AFC6C"/>
    <w:rsid w:val="51745836"/>
    <w:rsid w:val="518CDB85"/>
    <w:rsid w:val="51A395A3"/>
    <w:rsid w:val="51A56D64"/>
    <w:rsid w:val="51A5D384"/>
    <w:rsid w:val="51CEC8E3"/>
    <w:rsid w:val="51E984C8"/>
    <w:rsid w:val="5210CA50"/>
    <w:rsid w:val="5215A419"/>
    <w:rsid w:val="522A3B63"/>
    <w:rsid w:val="52430FBA"/>
    <w:rsid w:val="5282D0F9"/>
    <w:rsid w:val="5298629E"/>
    <w:rsid w:val="52B9F024"/>
    <w:rsid w:val="52BEAC65"/>
    <w:rsid w:val="52CDA9FD"/>
    <w:rsid w:val="52D73853"/>
    <w:rsid w:val="52FA0E8B"/>
    <w:rsid w:val="52FC9FBD"/>
    <w:rsid w:val="53146FA4"/>
    <w:rsid w:val="5354983A"/>
    <w:rsid w:val="5384A3FF"/>
    <w:rsid w:val="53A4A9A0"/>
    <w:rsid w:val="53A99053"/>
    <w:rsid w:val="53DC4B45"/>
    <w:rsid w:val="53E9B227"/>
    <w:rsid w:val="53FFD97D"/>
    <w:rsid w:val="541B17A9"/>
    <w:rsid w:val="542AD73E"/>
    <w:rsid w:val="542B3B71"/>
    <w:rsid w:val="542EF4F1"/>
    <w:rsid w:val="546FFD31"/>
    <w:rsid w:val="547A0CD6"/>
    <w:rsid w:val="54A55808"/>
    <w:rsid w:val="54A7DA94"/>
    <w:rsid w:val="54B73D80"/>
    <w:rsid w:val="54C8A6FA"/>
    <w:rsid w:val="54CE9005"/>
    <w:rsid w:val="551B7FC8"/>
    <w:rsid w:val="55241061"/>
    <w:rsid w:val="5542C167"/>
    <w:rsid w:val="554BC511"/>
    <w:rsid w:val="5554CB0C"/>
    <w:rsid w:val="5561F112"/>
    <w:rsid w:val="559C484B"/>
    <w:rsid w:val="55B72DE7"/>
    <w:rsid w:val="55D074E1"/>
    <w:rsid w:val="55DCC67C"/>
    <w:rsid w:val="55EEB6D4"/>
    <w:rsid w:val="560B877F"/>
    <w:rsid w:val="562C2865"/>
    <w:rsid w:val="56433EAB"/>
    <w:rsid w:val="566602F6"/>
    <w:rsid w:val="566A6CAF"/>
    <w:rsid w:val="567C778A"/>
    <w:rsid w:val="56952A73"/>
    <w:rsid w:val="56AFCB4E"/>
    <w:rsid w:val="56B20BEE"/>
    <w:rsid w:val="56B24957"/>
    <w:rsid w:val="56BAE71E"/>
    <w:rsid w:val="56D31D6C"/>
    <w:rsid w:val="56E79572"/>
    <w:rsid w:val="56FF9085"/>
    <w:rsid w:val="5709F11B"/>
    <w:rsid w:val="57196669"/>
    <w:rsid w:val="571BA7DC"/>
    <w:rsid w:val="57310B7D"/>
    <w:rsid w:val="574625FF"/>
    <w:rsid w:val="57A0215F"/>
    <w:rsid w:val="57A215C3"/>
    <w:rsid w:val="57E27F36"/>
    <w:rsid w:val="57FD0AC1"/>
    <w:rsid w:val="58084E32"/>
    <w:rsid w:val="5819A828"/>
    <w:rsid w:val="5837F690"/>
    <w:rsid w:val="584B73D7"/>
    <w:rsid w:val="584C824C"/>
    <w:rsid w:val="584ECB32"/>
    <w:rsid w:val="58627853"/>
    <w:rsid w:val="587F47F6"/>
    <w:rsid w:val="58816C75"/>
    <w:rsid w:val="588F764A"/>
    <w:rsid w:val="58945C75"/>
    <w:rsid w:val="58A71C18"/>
    <w:rsid w:val="58B9A9A2"/>
    <w:rsid w:val="58DC1F37"/>
    <w:rsid w:val="58F90792"/>
    <w:rsid w:val="594A9B98"/>
    <w:rsid w:val="594FC2D7"/>
    <w:rsid w:val="59531524"/>
    <w:rsid w:val="5982CCF3"/>
    <w:rsid w:val="599407CA"/>
    <w:rsid w:val="5994FA10"/>
    <w:rsid w:val="599927A6"/>
    <w:rsid w:val="599C8364"/>
    <w:rsid w:val="59B0D927"/>
    <w:rsid w:val="59B81070"/>
    <w:rsid w:val="59D4FFF0"/>
    <w:rsid w:val="59FE48B4"/>
    <w:rsid w:val="5A14507C"/>
    <w:rsid w:val="5A17711D"/>
    <w:rsid w:val="5A2EFB3A"/>
    <w:rsid w:val="5A55E64D"/>
    <w:rsid w:val="5A5B5B1F"/>
    <w:rsid w:val="5A8FA3DD"/>
    <w:rsid w:val="5A95B26C"/>
    <w:rsid w:val="5AA46F53"/>
    <w:rsid w:val="5AB5BD3F"/>
    <w:rsid w:val="5AC62D7E"/>
    <w:rsid w:val="5ADD6FA3"/>
    <w:rsid w:val="5ADEF8A2"/>
    <w:rsid w:val="5B0AC8D3"/>
    <w:rsid w:val="5B354EEC"/>
    <w:rsid w:val="5B7E7A64"/>
    <w:rsid w:val="5B8675DF"/>
    <w:rsid w:val="5B9011D8"/>
    <w:rsid w:val="5BE1BE0B"/>
    <w:rsid w:val="5BF25747"/>
    <w:rsid w:val="5BFA26B7"/>
    <w:rsid w:val="5C103A64"/>
    <w:rsid w:val="5C484D77"/>
    <w:rsid w:val="5C7B0F16"/>
    <w:rsid w:val="5D0BCBA3"/>
    <w:rsid w:val="5D134468"/>
    <w:rsid w:val="5D234BD7"/>
    <w:rsid w:val="5D3B62B0"/>
    <w:rsid w:val="5D57768F"/>
    <w:rsid w:val="5D64E5A4"/>
    <w:rsid w:val="5D7893DD"/>
    <w:rsid w:val="5D7CF933"/>
    <w:rsid w:val="5D8BF129"/>
    <w:rsid w:val="5DB4C5B6"/>
    <w:rsid w:val="5DC3C2A5"/>
    <w:rsid w:val="5DFD7107"/>
    <w:rsid w:val="5E2725A5"/>
    <w:rsid w:val="5E59ADB5"/>
    <w:rsid w:val="5E75694F"/>
    <w:rsid w:val="5EB80DBB"/>
    <w:rsid w:val="5EBA6B9B"/>
    <w:rsid w:val="5EC14867"/>
    <w:rsid w:val="5F16A7B9"/>
    <w:rsid w:val="5F279289"/>
    <w:rsid w:val="5F5B3551"/>
    <w:rsid w:val="5F5EEB5F"/>
    <w:rsid w:val="5FAD94B5"/>
    <w:rsid w:val="5FBC2B6F"/>
    <w:rsid w:val="5FBF6936"/>
    <w:rsid w:val="5FE005ED"/>
    <w:rsid w:val="5FF0C14F"/>
    <w:rsid w:val="60142103"/>
    <w:rsid w:val="60250F9A"/>
    <w:rsid w:val="6033B15E"/>
    <w:rsid w:val="604DB1AB"/>
    <w:rsid w:val="6092AE8C"/>
    <w:rsid w:val="609A882F"/>
    <w:rsid w:val="60E1AC4F"/>
    <w:rsid w:val="61072AE9"/>
    <w:rsid w:val="610E4C2D"/>
    <w:rsid w:val="6121B21C"/>
    <w:rsid w:val="6149B120"/>
    <w:rsid w:val="6159D6DC"/>
    <w:rsid w:val="618551E9"/>
    <w:rsid w:val="618C22C5"/>
    <w:rsid w:val="6197E4F4"/>
    <w:rsid w:val="619B79DE"/>
    <w:rsid w:val="619C6C04"/>
    <w:rsid w:val="620222DC"/>
    <w:rsid w:val="620DC5BD"/>
    <w:rsid w:val="6215D013"/>
    <w:rsid w:val="6236EAEC"/>
    <w:rsid w:val="6237E76B"/>
    <w:rsid w:val="624BF37E"/>
    <w:rsid w:val="624D0D68"/>
    <w:rsid w:val="62700FA3"/>
    <w:rsid w:val="6278A6E6"/>
    <w:rsid w:val="627DD792"/>
    <w:rsid w:val="62B70687"/>
    <w:rsid w:val="62E150F9"/>
    <w:rsid w:val="62E6D1DD"/>
    <w:rsid w:val="62EBB832"/>
    <w:rsid w:val="62F6AC85"/>
    <w:rsid w:val="62FA96C8"/>
    <w:rsid w:val="630FC6D7"/>
    <w:rsid w:val="634FDC03"/>
    <w:rsid w:val="635589CE"/>
    <w:rsid w:val="63684039"/>
    <w:rsid w:val="63A26B89"/>
    <w:rsid w:val="63B6B6F3"/>
    <w:rsid w:val="643003FE"/>
    <w:rsid w:val="645B7AA4"/>
    <w:rsid w:val="64723919"/>
    <w:rsid w:val="6485DAE8"/>
    <w:rsid w:val="64920D16"/>
    <w:rsid w:val="64923E0E"/>
    <w:rsid w:val="649D3AAC"/>
    <w:rsid w:val="6504109A"/>
    <w:rsid w:val="65234AE0"/>
    <w:rsid w:val="65325CC7"/>
    <w:rsid w:val="65361BEF"/>
    <w:rsid w:val="657DD784"/>
    <w:rsid w:val="65813B91"/>
    <w:rsid w:val="65982CAA"/>
    <w:rsid w:val="66186444"/>
    <w:rsid w:val="662907AD"/>
    <w:rsid w:val="66630816"/>
    <w:rsid w:val="666BB916"/>
    <w:rsid w:val="6673AEAB"/>
    <w:rsid w:val="667BB49E"/>
    <w:rsid w:val="667D5FEC"/>
    <w:rsid w:val="66A76EBD"/>
    <w:rsid w:val="66AD91BB"/>
    <w:rsid w:val="66F301D8"/>
    <w:rsid w:val="6733FD0B"/>
    <w:rsid w:val="67520D40"/>
    <w:rsid w:val="6771F481"/>
    <w:rsid w:val="67AAD716"/>
    <w:rsid w:val="67BE1419"/>
    <w:rsid w:val="67DCBA77"/>
    <w:rsid w:val="67FF1FE1"/>
    <w:rsid w:val="682D18D3"/>
    <w:rsid w:val="682E9706"/>
    <w:rsid w:val="68335F61"/>
    <w:rsid w:val="6864DA82"/>
    <w:rsid w:val="68832871"/>
    <w:rsid w:val="6883F055"/>
    <w:rsid w:val="6884665D"/>
    <w:rsid w:val="689EF20C"/>
    <w:rsid w:val="68ABEA16"/>
    <w:rsid w:val="68AD93F1"/>
    <w:rsid w:val="68B5C3D7"/>
    <w:rsid w:val="690CA195"/>
    <w:rsid w:val="6956C789"/>
    <w:rsid w:val="69771890"/>
    <w:rsid w:val="69CEF6B9"/>
    <w:rsid w:val="69ED0752"/>
    <w:rsid w:val="69F01EA2"/>
    <w:rsid w:val="6A023770"/>
    <w:rsid w:val="6A12BEB8"/>
    <w:rsid w:val="6A2DC7AC"/>
    <w:rsid w:val="6A4979C5"/>
    <w:rsid w:val="6A49F3F8"/>
    <w:rsid w:val="6A92CBD1"/>
    <w:rsid w:val="6AAA6C71"/>
    <w:rsid w:val="6AC328EB"/>
    <w:rsid w:val="6AC8F9D4"/>
    <w:rsid w:val="6AE9211C"/>
    <w:rsid w:val="6AEEF1E4"/>
    <w:rsid w:val="6AFE6171"/>
    <w:rsid w:val="6AFF1706"/>
    <w:rsid w:val="6B111509"/>
    <w:rsid w:val="6B2CC714"/>
    <w:rsid w:val="6B3D831C"/>
    <w:rsid w:val="6B6A3081"/>
    <w:rsid w:val="6B6AD77A"/>
    <w:rsid w:val="6BAE8F19"/>
    <w:rsid w:val="6BB6BE0C"/>
    <w:rsid w:val="6BC61C41"/>
    <w:rsid w:val="6BE75660"/>
    <w:rsid w:val="6BEAB22B"/>
    <w:rsid w:val="6C671511"/>
    <w:rsid w:val="6C76C086"/>
    <w:rsid w:val="6C9FF597"/>
    <w:rsid w:val="6CA5D9C4"/>
    <w:rsid w:val="6CA75072"/>
    <w:rsid w:val="6CADA8DD"/>
    <w:rsid w:val="6CC9EE0E"/>
    <w:rsid w:val="6CD6F3E0"/>
    <w:rsid w:val="6CE6AA0F"/>
    <w:rsid w:val="6D3EA3CD"/>
    <w:rsid w:val="6D426BA5"/>
    <w:rsid w:val="6D4B90D4"/>
    <w:rsid w:val="6D52BC3F"/>
    <w:rsid w:val="6D52BDE1"/>
    <w:rsid w:val="6D7C4C9A"/>
    <w:rsid w:val="6D909FBC"/>
    <w:rsid w:val="6D9C4AB9"/>
    <w:rsid w:val="6DA6DD2E"/>
    <w:rsid w:val="6DB15CA2"/>
    <w:rsid w:val="6DB4F8F4"/>
    <w:rsid w:val="6E1FDD45"/>
    <w:rsid w:val="6E2A250F"/>
    <w:rsid w:val="6E2C159D"/>
    <w:rsid w:val="6E378419"/>
    <w:rsid w:val="6E37F666"/>
    <w:rsid w:val="6E3E5D87"/>
    <w:rsid w:val="6E521E2B"/>
    <w:rsid w:val="6E57E104"/>
    <w:rsid w:val="6E67E911"/>
    <w:rsid w:val="6E83343C"/>
    <w:rsid w:val="6E948CB3"/>
    <w:rsid w:val="6E9E62A5"/>
    <w:rsid w:val="6EB52D1B"/>
    <w:rsid w:val="6ECDF9A4"/>
    <w:rsid w:val="6EDA2613"/>
    <w:rsid w:val="6EF648A1"/>
    <w:rsid w:val="6F099C44"/>
    <w:rsid w:val="6F4D1497"/>
    <w:rsid w:val="6F4F05BD"/>
    <w:rsid w:val="6F76A97E"/>
    <w:rsid w:val="6F901DE0"/>
    <w:rsid w:val="6FC44FF7"/>
    <w:rsid w:val="6FC83B36"/>
    <w:rsid w:val="6FDA620D"/>
    <w:rsid w:val="6FDD17E3"/>
    <w:rsid w:val="7040B9EE"/>
    <w:rsid w:val="7056EBE7"/>
    <w:rsid w:val="7070AC99"/>
    <w:rsid w:val="708A5F9B"/>
    <w:rsid w:val="70921902"/>
    <w:rsid w:val="70AEB81B"/>
    <w:rsid w:val="70C1DDC2"/>
    <w:rsid w:val="70D4E5DC"/>
    <w:rsid w:val="71143E9D"/>
    <w:rsid w:val="7137EA94"/>
    <w:rsid w:val="71442C2F"/>
    <w:rsid w:val="71513C77"/>
    <w:rsid w:val="71F5B250"/>
    <w:rsid w:val="722C2FD2"/>
    <w:rsid w:val="72391926"/>
    <w:rsid w:val="72483C0E"/>
    <w:rsid w:val="724A33BF"/>
    <w:rsid w:val="724F4A45"/>
    <w:rsid w:val="7290227C"/>
    <w:rsid w:val="72F148D5"/>
    <w:rsid w:val="730103A2"/>
    <w:rsid w:val="73076829"/>
    <w:rsid w:val="731C219C"/>
    <w:rsid w:val="7322A45E"/>
    <w:rsid w:val="738A7123"/>
    <w:rsid w:val="73A84D5B"/>
    <w:rsid w:val="73C4A6A9"/>
    <w:rsid w:val="73C4F220"/>
    <w:rsid w:val="73E12D6E"/>
    <w:rsid w:val="73E2FC80"/>
    <w:rsid w:val="74326D1F"/>
    <w:rsid w:val="7442A254"/>
    <w:rsid w:val="744BEEA3"/>
    <w:rsid w:val="749541C1"/>
    <w:rsid w:val="74A4324B"/>
    <w:rsid w:val="74BD6F06"/>
    <w:rsid w:val="74F17480"/>
    <w:rsid w:val="74F2377A"/>
    <w:rsid w:val="7509EC75"/>
    <w:rsid w:val="750AE40C"/>
    <w:rsid w:val="7531F63C"/>
    <w:rsid w:val="753392CA"/>
    <w:rsid w:val="757E4859"/>
    <w:rsid w:val="7587E5BB"/>
    <w:rsid w:val="758DCFB3"/>
    <w:rsid w:val="759755A7"/>
    <w:rsid w:val="75A5FD21"/>
    <w:rsid w:val="75BF7361"/>
    <w:rsid w:val="75FF44F2"/>
    <w:rsid w:val="762D591E"/>
    <w:rsid w:val="7653E7E3"/>
    <w:rsid w:val="766C3C8F"/>
    <w:rsid w:val="7681B781"/>
    <w:rsid w:val="76920E28"/>
    <w:rsid w:val="76952774"/>
    <w:rsid w:val="76DFEE1D"/>
    <w:rsid w:val="76E44263"/>
    <w:rsid w:val="76EE2D19"/>
    <w:rsid w:val="76F75AAA"/>
    <w:rsid w:val="7714B543"/>
    <w:rsid w:val="7725B2A6"/>
    <w:rsid w:val="774A20D5"/>
    <w:rsid w:val="77603224"/>
    <w:rsid w:val="7763D788"/>
    <w:rsid w:val="77697AA5"/>
    <w:rsid w:val="77754100"/>
    <w:rsid w:val="7799B392"/>
    <w:rsid w:val="77A71131"/>
    <w:rsid w:val="77C2AAB0"/>
    <w:rsid w:val="77DCCCCE"/>
    <w:rsid w:val="77ED33A6"/>
    <w:rsid w:val="77F19985"/>
    <w:rsid w:val="782763FF"/>
    <w:rsid w:val="782873EF"/>
    <w:rsid w:val="782A78AE"/>
    <w:rsid w:val="783BA158"/>
    <w:rsid w:val="7850B77B"/>
    <w:rsid w:val="78581D55"/>
    <w:rsid w:val="789B1891"/>
    <w:rsid w:val="78B1D126"/>
    <w:rsid w:val="78C9E407"/>
    <w:rsid w:val="78E56910"/>
    <w:rsid w:val="78EB9CF6"/>
    <w:rsid w:val="78F3A449"/>
    <w:rsid w:val="78F47185"/>
    <w:rsid w:val="7922470D"/>
    <w:rsid w:val="7926ACEE"/>
    <w:rsid w:val="795CABFF"/>
    <w:rsid w:val="796B346F"/>
    <w:rsid w:val="7974AC14"/>
    <w:rsid w:val="7986EDFE"/>
    <w:rsid w:val="798F539C"/>
    <w:rsid w:val="799F2F53"/>
    <w:rsid w:val="79CA2CB9"/>
    <w:rsid w:val="79E7D7F2"/>
    <w:rsid w:val="7A00E22D"/>
    <w:rsid w:val="7A0EB818"/>
    <w:rsid w:val="7A3B8982"/>
    <w:rsid w:val="7A61997D"/>
    <w:rsid w:val="7A8882D7"/>
    <w:rsid w:val="7A88F941"/>
    <w:rsid w:val="7ABEA0CD"/>
    <w:rsid w:val="7ADB96DF"/>
    <w:rsid w:val="7AF0D04F"/>
    <w:rsid w:val="7AFBD825"/>
    <w:rsid w:val="7B502C31"/>
    <w:rsid w:val="7B541A3C"/>
    <w:rsid w:val="7B606D74"/>
    <w:rsid w:val="7B93544F"/>
    <w:rsid w:val="7BB4C483"/>
    <w:rsid w:val="7BECF032"/>
    <w:rsid w:val="7BF48D34"/>
    <w:rsid w:val="7C1376F4"/>
    <w:rsid w:val="7C28E29F"/>
    <w:rsid w:val="7C7ED872"/>
    <w:rsid w:val="7CA8C062"/>
    <w:rsid w:val="7CAAB6BC"/>
    <w:rsid w:val="7CAEA87F"/>
    <w:rsid w:val="7CB43DC5"/>
    <w:rsid w:val="7CDB5566"/>
    <w:rsid w:val="7CEE83CD"/>
    <w:rsid w:val="7D055638"/>
    <w:rsid w:val="7D2C8847"/>
    <w:rsid w:val="7D4FB7AC"/>
    <w:rsid w:val="7D7549AD"/>
    <w:rsid w:val="7D84CFA1"/>
    <w:rsid w:val="7D8C9FC1"/>
    <w:rsid w:val="7DBC7D30"/>
    <w:rsid w:val="7E03AE6C"/>
    <w:rsid w:val="7E36CF41"/>
    <w:rsid w:val="7E4E52BB"/>
    <w:rsid w:val="7E53B46E"/>
    <w:rsid w:val="7E613128"/>
    <w:rsid w:val="7E7D84E3"/>
    <w:rsid w:val="7E9147DD"/>
    <w:rsid w:val="7EBC87B5"/>
    <w:rsid w:val="7ECAF511"/>
    <w:rsid w:val="7EECC694"/>
    <w:rsid w:val="7F0301F2"/>
    <w:rsid w:val="7F11DFEC"/>
    <w:rsid w:val="7F2B31B6"/>
    <w:rsid w:val="7F32B8DB"/>
    <w:rsid w:val="7F70FE89"/>
    <w:rsid w:val="7F802532"/>
    <w:rsid w:val="7F88DD71"/>
    <w:rsid w:val="7F8B5A93"/>
    <w:rsid w:val="7FA02E45"/>
    <w:rsid w:val="7FB76CEA"/>
    <w:rsid w:val="7FBCD57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F96037"/>
  <w15:docId w15:val="{94BEC71C-FCC9-4465-AD1C-766892A37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s" w:eastAsia="en-US" w:bidi="ar-SA"/>
      </w:rPr>
    </w:rPrDefault>
    <w:pPrDefault>
      <w:pPr>
        <w:spacing w:line="48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5F0D"/>
    <w:rPr>
      <w:noProof/>
      <w:sz w:val="24"/>
      <w:lang w:val="es-SV"/>
    </w:rPr>
  </w:style>
  <w:style w:type="paragraph" w:styleId="Ttulo1">
    <w:name w:val="heading 1"/>
    <w:basedOn w:val="Normal"/>
    <w:next w:val="Normal"/>
    <w:link w:val="Ttulo1Car"/>
    <w:autoRedefine/>
    <w:uiPriority w:val="9"/>
    <w:qFormat/>
    <w:rsid w:val="00C96FF7"/>
    <w:pPr>
      <w:keepNext/>
      <w:keepLines/>
      <w:numPr>
        <w:numId w:val="90"/>
      </w:numPr>
      <w:spacing w:after="120"/>
      <w:jc w:val="center"/>
      <w:outlineLvl w:val="0"/>
    </w:pPr>
    <w:rPr>
      <w:b/>
      <w:sz w:val="28"/>
      <w:szCs w:val="32"/>
    </w:rPr>
  </w:style>
  <w:style w:type="paragraph" w:styleId="Ttulo2">
    <w:name w:val="heading 2"/>
    <w:basedOn w:val="Normal"/>
    <w:next w:val="Normal"/>
    <w:link w:val="Ttulo2Car"/>
    <w:autoRedefine/>
    <w:uiPriority w:val="9"/>
    <w:unhideWhenUsed/>
    <w:qFormat/>
    <w:rsid w:val="005A54FA"/>
    <w:pPr>
      <w:keepNext/>
      <w:keepLines/>
      <w:numPr>
        <w:ilvl w:val="1"/>
        <w:numId w:val="91"/>
      </w:numPr>
      <w:spacing w:before="360" w:after="120"/>
      <w:ind w:left="1287" w:hanging="578"/>
      <w:jc w:val="left"/>
      <w:outlineLvl w:val="1"/>
    </w:pPr>
    <w:rPr>
      <w:b/>
      <w:szCs w:val="32"/>
    </w:rPr>
  </w:style>
  <w:style w:type="paragraph" w:styleId="Ttulo3">
    <w:name w:val="heading 3"/>
    <w:basedOn w:val="Normal"/>
    <w:next w:val="Normal"/>
    <w:link w:val="Ttulo3Car"/>
    <w:uiPriority w:val="9"/>
    <w:unhideWhenUsed/>
    <w:qFormat/>
    <w:rsid w:val="00ED1A74"/>
    <w:pPr>
      <w:keepNext/>
      <w:keepLines/>
      <w:numPr>
        <w:ilvl w:val="2"/>
        <w:numId w:val="90"/>
      </w:numPr>
      <w:spacing w:before="320" w:after="80"/>
      <w:ind w:left="851"/>
      <w:jc w:val="left"/>
      <w:outlineLvl w:val="2"/>
    </w:pPr>
    <w:rPr>
      <w:b/>
      <w:i/>
      <w:szCs w:val="24"/>
    </w:rPr>
  </w:style>
  <w:style w:type="paragraph" w:styleId="Ttulo4">
    <w:name w:val="heading 4"/>
    <w:basedOn w:val="Normal"/>
    <w:next w:val="Normal"/>
    <w:link w:val="Ttulo4Car"/>
    <w:uiPriority w:val="9"/>
    <w:unhideWhenUsed/>
    <w:qFormat/>
    <w:rsid w:val="00967D92"/>
    <w:pPr>
      <w:keepNext/>
      <w:keepLines/>
      <w:numPr>
        <w:numId w:val="106"/>
      </w:numPr>
      <w:spacing w:before="280"/>
      <w:jc w:val="left"/>
      <w:outlineLvl w:val="3"/>
    </w:pPr>
    <w:rPr>
      <w:b/>
      <w:szCs w:val="24"/>
    </w:rPr>
  </w:style>
  <w:style w:type="paragraph" w:styleId="Ttulo5">
    <w:name w:val="heading 5"/>
    <w:basedOn w:val="Normal"/>
    <w:next w:val="Normal"/>
    <w:link w:val="Ttulo5Car"/>
    <w:uiPriority w:val="9"/>
    <w:unhideWhenUsed/>
    <w:qFormat/>
    <w:rsid w:val="0016758F"/>
    <w:pPr>
      <w:keepNext/>
      <w:keepLines/>
      <w:numPr>
        <w:numId w:val="107"/>
      </w:numPr>
      <w:spacing w:before="240" w:after="80"/>
      <w:jc w:val="left"/>
      <w:outlineLvl w:val="4"/>
    </w:pPr>
    <w:rPr>
      <w:b/>
      <w:i/>
      <w:color w:val="000000" w:themeColor="text1"/>
    </w:rPr>
  </w:style>
  <w:style w:type="paragraph" w:styleId="Ttulo6">
    <w:name w:val="heading 6"/>
    <w:basedOn w:val="Normal"/>
    <w:next w:val="Normal"/>
    <w:link w:val="Ttulo6Car"/>
    <w:uiPriority w:val="9"/>
    <w:unhideWhenUsed/>
    <w:qFormat/>
    <w:pPr>
      <w:keepNext/>
      <w:keepLines/>
      <w:numPr>
        <w:ilvl w:val="5"/>
        <w:numId w:val="91"/>
      </w:numPr>
      <w:spacing w:before="240" w:after="80"/>
      <w:outlineLvl w:val="5"/>
    </w:pPr>
    <w:rPr>
      <w:i/>
      <w:color w:val="666666"/>
    </w:rPr>
  </w:style>
  <w:style w:type="paragraph" w:styleId="Ttulo7">
    <w:name w:val="heading 7"/>
    <w:basedOn w:val="Normal"/>
    <w:next w:val="Normal"/>
    <w:link w:val="Ttulo7Car"/>
    <w:uiPriority w:val="9"/>
    <w:semiHidden/>
    <w:unhideWhenUsed/>
    <w:qFormat/>
    <w:rsid w:val="002D161D"/>
    <w:pPr>
      <w:keepNext/>
      <w:keepLines/>
      <w:numPr>
        <w:ilvl w:val="6"/>
        <w:numId w:val="91"/>
      </w:numPr>
      <w:spacing w:before="40" w:line="259" w:lineRule="auto"/>
      <w:jc w:val="left"/>
      <w:outlineLvl w:val="6"/>
    </w:pPr>
    <w:rPr>
      <w:rFonts w:asciiTheme="minorHAnsi" w:eastAsiaTheme="majorEastAsia" w:hAnsiTheme="minorHAnsi" w:cstheme="majorBidi"/>
      <w:color w:val="595959" w:themeColor="text1" w:themeTint="A6"/>
      <w:kern w:val="2"/>
      <w:sz w:val="22"/>
      <w14:ligatures w14:val="standardContextual"/>
    </w:rPr>
  </w:style>
  <w:style w:type="paragraph" w:styleId="Ttulo8">
    <w:name w:val="heading 8"/>
    <w:basedOn w:val="Normal"/>
    <w:next w:val="Normal"/>
    <w:link w:val="Ttulo8Car"/>
    <w:uiPriority w:val="9"/>
    <w:semiHidden/>
    <w:unhideWhenUsed/>
    <w:qFormat/>
    <w:rsid w:val="002D161D"/>
    <w:pPr>
      <w:keepNext/>
      <w:keepLines/>
      <w:numPr>
        <w:ilvl w:val="7"/>
        <w:numId w:val="91"/>
      </w:numPr>
      <w:spacing w:line="259" w:lineRule="auto"/>
      <w:ind w:left="6480" w:hanging="360"/>
      <w:jc w:val="left"/>
      <w:outlineLvl w:val="7"/>
    </w:pPr>
    <w:rPr>
      <w:rFonts w:asciiTheme="minorHAnsi" w:eastAsiaTheme="majorEastAsia" w:hAnsiTheme="minorHAnsi" w:cstheme="majorBidi"/>
      <w:i/>
      <w:iCs/>
      <w:color w:val="272727" w:themeColor="text1" w:themeTint="D8"/>
      <w:kern w:val="2"/>
      <w:sz w:val="22"/>
      <w14:ligatures w14:val="standardContextual"/>
    </w:rPr>
  </w:style>
  <w:style w:type="paragraph" w:styleId="Ttulo9">
    <w:name w:val="heading 9"/>
    <w:basedOn w:val="Normal"/>
    <w:next w:val="Normal"/>
    <w:link w:val="Ttulo9Car"/>
    <w:uiPriority w:val="9"/>
    <w:semiHidden/>
    <w:unhideWhenUsed/>
    <w:qFormat/>
    <w:rsid w:val="002D161D"/>
    <w:pPr>
      <w:keepNext/>
      <w:keepLines/>
      <w:numPr>
        <w:ilvl w:val="8"/>
        <w:numId w:val="91"/>
      </w:numPr>
      <w:spacing w:line="259" w:lineRule="auto"/>
      <w:ind w:left="7200" w:hanging="360"/>
      <w:jc w:val="left"/>
      <w:outlineLvl w:val="8"/>
    </w:pPr>
    <w:rPr>
      <w:rFonts w:asciiTheme="minorHAnsi" w:eastAsiaTheme="majorEastAsia" w:hAnsiTheme="minorHAnsi" w:cstheme="majorBidi"/>
      <w:color w:val="272727" w:themeColor="text1" w:themeTint="D8"/>
      <w:kern w:val="2"/>
      <w:sz w:val="22"/>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Revisin">
    <w:name w:val="Revision"/>
    <w:hidden/>
    <w:uiPriority w:val="99"/>
    <w:semiHidden/>
    <w:rsid w:val="004F7312"/>
    <w:pPr>
      <w:spacing w:line="240" w:lineRule="auto"/>
      <w:jc w:val="left"/>
    </w:pPr>
  </w:style>
  <w:style w:type="paragraph" w:styleId="Ttulo">
    <w:name w:val="Title"/>
    <w:basedOn w:val="Normal"/>
    <w:next w:val="Normal"/>
    <w:link w:val="TtuloCar"/>
    <w:uiPriority w:val="10"/>
    <w:qFormat/>
    <w:pPr>
      <w:keepNext/>
      <w:keepLines/>
      <w:spacing w:after="60"/>
    </w:pPr>
    <w:rPr>
      <w:sz w:val="52"/>
      <w:szCs w:val="52"/>
    </w:rPr>
  </w:style>
  <w:style w:type="character" w:customStyle="1" w:styleId="Ttulo6Car">
    <w:name w:val="Título 6 Car"/>
    <w:basedOn w:val="Fuentedeprrafopredeter"/>
    <w:link w:val="Ttulo6"/>
    <w:uiPriority w:val="9"/>
    <w:rsid w:val="00AC56B1"/>
    <w:rPr>
      <w:i/>
      <w:noProof/>
      <w:color w:val="666666"/>
      <w:sz w:val="24"/>
      <w:lang w:val="es-SV"/>
    </w:rPr>
  </w:style>
  <w:style w:type="paragraph" w:styleId="Subttulo">
    <w:name w:val="Subtitle"/>
    <w:basedOn w:val="Normal"/>
    <w:next w:val="Normal"/>
    <w:link w:val="SubttuloCar"/>
    <w:uiPriority w:val="11"/>
    <w:qFormat/>
    <w:pPr>
      <w:keepNext/>
      <w:keepLines/>
      <w:spacing w:after="320"/>
    </w:pPr>
    <w:rPr>
      <w:color w:val="666666"/>
      <w:sz w:val="30"/>
      <w:szCs w:val="30"/>
    </w:rPr>
  </w:style>
  <w:style w:type="table" w:customStyle="1" w:styleId="a">
    <w:basedOn w:val="Tablanormal"/>
    <w:tblPr>
      <w:tblStyleRowBandSize w:val="1"/>
      <w:tblStyleColBandSize w:val="1"/>
      <w:tblInd w:w="0" w:type="nil"/>
      <w:tblCellMar>
        <w:top w:w="100" w:type="dxa"/>
        <w:left w:w="100" w:type="dxa"/>
        <w:bottom w:w="100" w:type="dxa"/>
        <w:right w:w="100" w:type="dxa"/>
      </w:tblCellMar>
    </w:tblPr>
  </w:style>
  <w:style w:type="table" w:customStyle="1" w:styleId="a0">
    <w:basedOn w:val="Tablanormal"/>
    <w:tblPr>
      <w:tblStyleRowBandSize w:val="1"/>
      <w:tblStyleColBandSize w:val="1"/>
      <w:tblInd w:w="0" w:type="nil"/>
      <w:tblCellMar>
        <w:top w:w="100" w:type="dxa"/>
        <w:left w:w="100" w:type="dxa"/>
        <w:bottom w:w="100" w:type="dxa"/>
        <w:right w:w="100" w:type="dxa"/>
      </w:tblCellMar>
    </w:tblPr>
    <w:tcPr>
      <w:shd w:val="clear" w:color="auto" w:fill="FFFFFF"/>
    </w:tcPr>
  </w:style>
  <w:style w:type="table" w:customStyle="1" w:styleId="a1">
    <w:basedOn w:val="Tablanormal"/>
    <w:tblPr>
      <w:tblStyleRowBandSize w:val="1"/>
      <w:tblStyleColBandSize w:val="1"/>
      <w:tblInd w:w="0" w:type="nil"/>
      <w:tblCellMar>
        <w:top w:w="100" w:type="dxa"/>
        <w:left w:w="100" w:type="dxa"/>
        <w:bottom w:w="100" w:type="dxa"/>
        <w:right w:w="100" w:type="dxa"/>
      </w:tblCellMar>
    </w:tblPr>
  </w:style>
  <w:style w:type="table" w:customStyle="1" w:styleId="a2">
    <w:basedOn w:val="Tablanormal"/>
    <w:tblPr>
      <w:tblStyleRowBandSize w:val="1"/>
      <w:tblStyleColBandSize w:val="1"/>
      <w:tblInd w:w="0" w:type="nil"/>
      <w:tblCellMar>
        <w:top w:w="100" w:type="dxa"/>
        <w:left w:w="100" w:type="dxa"/>
        <w:bottom w:w="100" w:type="dxa"/>
        <w:right w:w="100" w:type="dxa"/>
      </w:tblCellMar>
    </w:tblPr>
  </w:style>
  <w:style w:type="table" w:customStyle="1" w:styleId="a3">
    <w:basedOn w:val="Tablanormal"/>
    <w:tblPr>
      <w:tblStyleRowBandSize w:val="1"/>
      <w:tblStyleColBandSize w:val="1"/>
      <w:tblInd w:w="0" w:type="nil"/>
      <w:tblCellMar>
        <w:top w:w="100" w:type="dxa"/>
        <w:left w:w="100" w:type="dxa"/>
        <w:bottom w:w="100" w:type="dxa"/>
        <w:right w:w="100" w:type="dxa"/>
      </w:tblCellMar>
    </w:tblPr>
  </w:style>
  <w:style w:type="table" w:customStyle="1" w:styleId="a4">
    <w:basedOn w:val="Tablanormal"/>
    <w:tblPr>
      <w:tblStyleRowBandSize w:val="1"/>
      <w:tblStyleColBandSize w:val="1"/>
      <w:tblInd w:w="0" w:type="nil"/>
      <w:tblCellMar>
        <w:top w:w="100" w:type="dxa"/>
        <w:left w:w="100" w:type="dxa"/>
        <w:bottom w:w="100" w:type="dxa"/>
        <w:right w:w="100" w:type="dxa"/>
      </w:tblCellMar>
    </w:tblPr>
  </w:style>
  <w:style w:type="table" w:customStyle="1" w:styleId="a5">
    <w:basedOn w:val="Tablanormal"/>
    <w:tblPr>
      <w:tblStyleRowBandSize w:val="1"/>
      <w:tblStyleColBandSize w:val="1"/>
      <w:tblInd w:w="0" w:type="nil"/>
      <w:tblCellMar>
        <w:top w:w="100" w:type="dxa"/>
        <w:left w:w="100" w:type="dxa"/>
        <w:bottom w:w="100" w:type="dxa"/>
        <w:right w:w="100" w:type="dxa"/>
      </w:tblCellMar>
    </w:tblPr>
  </w:style>
  <w:style w:type="table" w:customStyle="1" w:styleId="a6">
    <w:basedOn w:val="Tablanormal"/>
    <w:tblPr>
      <w:tblStyleRowBandSize w:val="1"/>
      <w:tblStyleColBandSize w:val="1"/>
      <w:tblInd w:w="0" w:type="nil"/>
      <w:tblCellMar>
        <w:top w:w="100" w:type="dxa"/>
        <w:left w:w="100" w:type="dxa"/>
        <w:bottom w:w="100" w:type="dxa"/>
        <w:right w:w="100" w:type="dxa"/>
      </w:tblCellMar>
    </w:tblPr>
  </w:style>
  <w:style w:type="table" w:customStyle="1" w:styleId="a7">
    <w:basedOn w:val="Tablanormal"/>
    <w:tblPr>
      <w:tblStyleRowBandSize w:val="1"/>
      <w:tblStyleColBandSize w:val="1"/>
      <w:tblInd w:w="0" w:type="nil"/>
      <w:tblCellMar>
        <w:top w:w="100" w:type="dxa"/>
        <w:left w:w="100" w:type="dxa"/>
        <w:bottom w:w="100" w:type="dxa"/>
        <w:right w:w="100" w:type="dxa"/>
      </w:tblCellMar>
    </w:tblPr>
  </w:style>
  <w:style w:type="table" w:customStyle="1" w:styleId="a8">
    <w:basedOn w:val="Tablanormal"/>
    <w:tblPr>
      <w:tblStyleRowBandSize w:val="1"/>
      <w:tblStyleColBandSize w:val="1"/>
      <w:tblInd w:w="0" w:type="nil"/>
      <w:tblCellMar>
        <w:top w:w="100" w:type="dxa"/>
        <w:left w:w="100" w:type="dxa"/>
        <w:bottom w:w="100" w:type="dxa"/>
        <w:right w:w="100" w:type="dxa"/>
      </w:tblCellMar>
    </w:tblPr>
    <w:tcPr>
      <w:shd w:val="clear" w:color="auto" w:fill="F2F2F2"/>
    </w:tcPr>
  </w:style>
  <w:style w:type="table" w:customStyle="1" w:styleId="a9">
    <w:basedOn w:val="Tablanormal"/>
    <w:tblPr>
      <w:tblStyleRowBandSize w:val="1"/>
      <w:tblStyleColBandSize w:val="1"/>
      <w:tblInd w:w="0" w:type="nil"/>
      <w:tblCellMar>
        <w:top w:w="100" w:type="dxa"/>
        <w:left w:w="100" w:type="dxa"/>
        <w:bottom w:w="100" w:type="dxa"/>
        <w:right w:w="100" w:type="dxa"/>
      </w:tblCellMar>
    </w:tblPr>
  </w:style>
  <w:style w:type="table" w:customStyle="1" w:styleId="aa">
    <w:basedOn w:val="Tablanormal"/>
    <w:tblPr>
      <w:tblStyleRowBandSize w:val="1"/>
      <w:tblStyleColBandSize w:val="1"/>
      <w:tblInd w:w="0" w:type="nil"/>
      <w:tblCellMar>
        <w:top w:w="100" w:type="dxa"/>
        <w:left w:w="100" w:type="dxa"/>
        <w:bottom w:w="100" w:type="dxa"/>
        <w:right w:w="100" w:type="dxa"/>
      </w:tblCellMar>
    </w:tblPr>
  </w:style>
  <w:style w:type="table" w:customStyle="1" w:styleId="ab">
    <w:basedOn w:val="Tablanormal"/>
    <w:tblPr>
      <w:tblStyleRowBandSize w:val="1"/>
      <w:tblStyleColBandSize w:val="1"/>
      <w:tblInd w:w="0" w:type="nil"/>
      <w:tblCellMar>
        <w:top w:w="100" w:type="dxa"/>
        <w:left w:w="100" w:type="dxa"/>
        <w:bottom w:w="100" w:type="dxa"/>
        <w:right w:w="100" w:type="dxa"/>
      </w:tblCellMar>
    </w:tblPr>
  </w:style>
  <w:style w:type="table" w:customStyle="1" w:styleId="ac">
    <w:basedOn w:val="Tablanormal"/>
    <w:tblPr>
      <w:tblStyleRowBandSize w:val="1"/>
      <w:tblStyleColBandSize w:val="1"/>
      <w:tblInd w:w="0" w:type="nil"/>
      <w:tblCellMar>
        <w:top w:w="100" w:type="dxa"/>
        <w:left w:w="100" w:type="dxa"/>
        <w:bottom w:w="100" w:type="dxa"/>
        <w:right w:w="100" w:type="dxa"/>
      </w:tblCellMar>
    </w:tblPr>
  </w:style>
  <w:style w:type="table" w:customStyle="1" w:styleId="ad">
    <w:basedOn w:val="Tablanormal"/>
    <w:tblPr>
      <w:tblStyleRowBandSize w:val="1"/>
      <w:tblStyleColBandSize w:val="1"/>
      <w:tblInd w:w="0" w:type="nil"/>
      <w:tblCellMar>
        <w:top w:w="100" w:type="dxa"/>
        <w:left w:w="100" w:type="dxa"/>
        <w:bottom w:w="100" w:type="dxa"/>
        <w:right w:w="100" w:type="dxa"/>
      </w:tblCellMar>
    </w:tblPr>
  </w:style>
  <w:style w:type="table" w:customStyle="1" w:styleId="ae">
    <w:basedOn w:val="Tablanormal"/>
    <w:tblPr>
      <w:tblStyleRowBandSize w:val="1"/>
      <w:tblStyleColBandSize w:val="1"/>
      <w:tblInd w:w="0" w:type="nil"/>
      <w:tblCellMar>
        <w:top w:w="100" w:type="dxa"/>
        <w:left w:w="100" w:type="dxa"/>
        <w:bottom w:w="100" w:type="dxa"/>
        <w:right w:w="100" w:type="dxa"/>
      </w:tblCellMar>
    </w:tblPr>
  </w:style>
  <w:style w:type="table" w:customStyle="1" w:styleId="af">
    <w:basedOn w:val="Tablanormal"/>
    <w:tblPr>
      <w:tblStyleRowBandSize w:val="1"/>
      <w:tblStyleColBandSize w:val="1"/>
      <w:tblInd w:w="0" w:type="nil"/>
      <w:tblCellMar>
        <w:top w:w="100" w:type="dxa"/>
        <w:left w:w="100" w:type="dxa"/>
        <w:bottom w:w="100" w:type="dxa"/>
        <w:right w:w="100" w:type="dxa"/>
      </w:tblCellMar>
    </w:tblPr>
  </w:style>
  <w:style w:type="table" w:customStyle="1" w:styleId="af0">
    <w:basedOn w:val="Tablanormal"/>
    <w:tblPr>
      <w:tblStyleRowBandSize w:val="1"/>
      <w:tblStyleColBandSize w:val="1"/>
      <w:tblInd w:w="0" w:type="nil"/>
      <w:tblCellMar>
        <w:top w:w="100" w:type="dxa"/>
        <w:left w:w="100" w:type="dxa"/>
        <w:bottom w:w="100" w:type="dxa"/>
        <w:right w:w="100" w:type="dxa"/>
      </w:tblCellMar>
    </w:tblPr>
    <w:tcPr>
      <w:shd w:val="clear" w:color="auto" w:fill="F2F2F2"/>
    </w:tcPr>
  </w:style>
  <w:style w:type="table" w:customStyle="1" w:styleId="af1">
    <w:basedOn w:val="Tablanormal"/>
    <w:tblPr>
      <w:tblStyleRowBandSize w:val="1"/>
      <w:tblStyleColBandSize w:val="1"/>
      <w:tblInd w:w="0" w:type="nil"/>
      <w:tblCellMar>
        <w:top w:w="100" w:type="dxa"/>
        <w:left w:w="100" w:type="dxa"/>
        <w:bottom w:w="100" w:type="dxa"/>
        <w:right w:w="100" w:type="dxa"/>
      </w:tblCellMar>
    </w:tblPr>
  </w:style>
  <w:style w:type="table" w:customStyle="1" w:styleId="af2">
    <w:basedOn w:val="Tablanormal"/>
    <w:tblPr>
      <w:tblStyleRowBandSize w:val="1"/>
      <w:tblStyleColBandSize w:val="1"/>
      <w:tblInd w:w="0" w:type="nil"/>
      <w:tblCellMar>
        <w:top w:w="100" w:type="dxa"/>
        <w:left w:w="100" w:type="dxa"/>
        <w:bottom w:w="100" w:type="dxa"/>
        <w:right w:w="100" w:type="dxa"/>
      </w:tblCellMar>
    </w:tblPr>
  </w:style>
  <w:style w:type="table" w:customStyle="1" w:styleId="af3">
    <w:basedOn w:val="Tablanormal"/>
    <w:tblPr>
      <w:tblStyleRowBandSize w:val="1"/>
      <w:tblStyleColBandSize w:val="1"/>
      <w:tblInd w:w="0" w:type="nil"/>
      <w:tblCellMar>
        <w:top w:w="100" w:type="dxa"/>
        <w:left w:w="100" w:type="dxa"/>
        <w:bottom w:w="100" w:type="dxa"/>
        <w:right w:w="100" w:type="dxa"/>
      </w:tblCellMar>
    </w:tblPr>
  </w:style>
  <w:style w:type="table" w:customStyle="1" w:styleId="af4">
    <w:basedOn w:val="Tablanormal"/>
    <w:tblPr>
      <w:tblStyleRowBandSize w:val="1"/>
      <w:tblStyleColBandSize w:val="1"/>
      <w:tblCellMar>
        <w:top w:w="100" w:type="dxa"/>
        <w:left w:w="100" w:type="dxa"/>
        <w:bottom w:w="100" w:type="dxa"/>
        <w:right w:w="100" w:type="dxa"/>
      </w:tblCellMar>
    </w:tblPr>
  </w:style>
  <w:style w:type="table" w:customStyle="1" w:styleId="af5">
    <w:basedOn w:val="Tablanormal"/>
    <w:tblPr>
      <w:tblStyleRowBandSize w:val="1"/>
      <w:tblStyleColBandSize w:val="1"/>
      <w:tblCellMar>
        <w:top w:w="100" w:type="dxa"/>
        <w:left w:w="100" w:type="dxa"/>
        <w:bottom w:w="100" w:type="dxa"/>
        <w:right w:w="100" w:type="dxa"/>
      </w:tblCellMar>
    </w:tblPr>
  </w:style>
  <w:style w:type="table" w:customStyle="1" w:styleId="af6">
    <w:basedOn w:val="Tablanormal"/>
    <w:tblPr>
      <w:tblStyleRowBandSize w:val="1"/>
      <w:tblStyleColBandSize w:val="1"/>
      <w:tblCellMar>
        <w:top w:w="100" w:type="dxa"/>
        <w:left w:w="100" w:type="dxa"/>
        <w:bottom w:w="100" w:type="dxa"/>
        <w:right w:w="100" w:type="dxa"/>
      </w:tblCellMar>
    </w:tblPr>
  </w:style>
  <w:style w:type="table" w:customStyle="1" w:styleId="af7">
    <w:basedOn w:val="Tablanormal"/>
    <w:tblPr>
      <w:tblStyleRowBandSize w:val="1"/>
      <w:tblStyleColBandSize w:val="1"/>
      <w:tblCellMar>
        <w:top w:w="100" w:type="dxa"/>
        <w:left w:w="100" w:type="dxa"/>
        <w:bottom w:w="100" w:type="dxa"/>
        <w:right w:w="100" w:type="dxa"/>
      </w:tblCellMar>
    </w:tblPr>
  </w:style>
  <w:style w:type="table" w:customStyle="1" w:styleId="af8">
    <w:basedOn w:val="Tablanormal"/>
    <w:tblPr>
      <w:tblStyleRowBandSize w:val="1"/>
      <w:tblStyleColBandSize w:val="1"/>
      <w:tblInd w:w="0" w:type="nil"/>
      <w:tblCellMar>
        <w:top w:w="100" w:type="dxa"/>
        <w:left w:w="100" w:type="dxa"/>
        <w:bottom w:w="100" w:type="dxa"/>
        <w:right w:w="100" w:type="dxa"/>
      </w:tblCellMar>
    </w:tblPr>
  </w:style>
  <w:style w:type="table" w:customStyle="1" w:styleId="af9">
    <w:basedOn w:val="Tablanormal"/>
    <w:tblPr>
      <w:tblStyleRowBandSize w:val="1"/>
      <w:tblStyleColBandSize w:val="1"/>
      <w:tblInd w:w="0" w:type="nil"/>
      <w:tblCellMar>
        <w:top w:w="100" w:type="dxa"/>
        <w:left w:w="100" w:type="dxa"/>
        <w:bottom w:w="100" w:type="dxa"/>
        <w:right w:w="100" w:type="dxa"/>
      </w:tblCellMar>
    </w:tblPr>
  </w:style>
  <w:style w:type="table" w:customStyle="1" w:styleId="afa">
    <w:basedOn w:val="Tablanormal"/>
    <w:tblPr>
      <w:tblStyleRowBandSize w:val="1"/>
      <w:tblStyleColBandSize w:val="1"/>
      <w:tblInd w:w="0" w:type="nil"/>
      <w:tblCellMar>
        <w:top w:w="100" w:type="dxa"/>
        <w:left w:w="100" w:type="dxa"/>
        <w:bottom w:w="100" w:type="dxa"/>
        <w:right w:w="100" w:type="dxa"/>
      </w:tblCellMar>
    </w:tblPr>
  </w:style>
  <w:style w:type="table" w:customStyle="1" w:styleId="afb">
    <w:basedOn w:val="Tablanormal"/>
    <w:tblPr>
      <w:tblStyleRowBandSize w:val="1"/>
      <w:tblStyleColBandSize w:val="1"/>
      <w:tblInd w:w="0" w:type="nil"/>
      <w:tblCellMar>
        <w:top w:w="100" w:type="dxa"/>
        <w:left w:w="100" w:type="dxa"/>
        <w:bottom w:w="100" w:type="dxa"/>
        <w:right w:w="100" w:type="dxa"/>
      </w:tblCellMar>
    </w:tblPr>
  </w:style>
  <w:style w:type="table" w:customStyle="1" w:styleId="afc">
    <w:basedOn w:val="Tablanormal"/>
    <w:tblPr>
      <w:tblStyleRowBandSize w:val="1"/>
      <w:tblStyleColBandSize w:val="1"/>
      <w:tblInd w:w="0" w:type="nil"/>
      <w:tblCellMar>
        <w:top w:w="100" w:type="dxa"/>
        <w:left w:w="100" w:type="dxa"/>
        <w:bottom w:w="100" w:type="dxa"/>
        <w:right w:w="100" w:type="dxa"/>
      </w:tblCellMar>
    </w:tblPr>
  </w:style>
  <w:style w:type="table" w:customStyle="1" w:styleId="afd">
    <w:basedOn w:val="Tablanormal"/>
    <w:tblPr>
      <w:tblStyleRowBandSize w:val="1"/>
      <w:tblStyleColBandSize w:val="1"/>
      <w:tblInd w:w="0" w:type="nil"/>
      <w:tblCellMar>
        <w:top w:w="100" w:type="dxa"/>
        <w:left w:w="100" w:type="dxa"/>
        <w:bottom w:w="100" w:type="dxa"/>
        <w:right w:w="100" w:type="dxa"/>
      </w:tblCellMar>
    </w:tblPr>
  </w:style>
  <w:style w:type="table" w:customStyle="1" w:styleId="afe">
    <w:basedOn w:val="Tablanormal"/>
    <w:tblPr>
      <w:tblStyleRowBandSize w:val="1"/>
      <w:tblStyleColBandSize w:val="1"/>
      <w:tblInd w:w="0" w:type="nil"/>
      <w:tblCellMar>
        <w:top w:w="100" w:type="dxa"/>
        <w:left w:w="100" w:type="dxa"/>
        <w:bottom w:w="100" w:type="dxa"/>
        <w:right w:w="100" w:type="dxa"/>
      </w:tblCellMar>
    </w:tblPr>
  </w:style>
  <w:style w:type="table" w:customStyle="1" w:styleId="aff">
    <w:basedOn w:val="Tablanormal"/>
    <w:tblPr>
      <w:tblStyleRowBandSize w:val="1"/>
      <w:tblStyleColBandSize w:val="1"/>
      <w:tblInd w:w="0" w:type="nil"/>
      <w:tblCellMar>
        <w:top w:w="100" w:type="dxa"/>
        <w:left w:w="100" w:type="dxa"/>
        <w:bottom w:w="100" w:type="dxa"/>
        <w:right w:w="100" w:type="dxa"/>
      </w:tblCellMar>
    </w:tblPr>
  </w:style>
  <w:style w:type="table" w:customStyle="1" w:styleId="aff0">
    <w:basedOn w:val="Tablanormal"/>
    <w:tblPr>
      <w:tblStyleRowBandSize w:val="1"/>
      <w:tblStyleColBandSize w:val="1"/>
      <w:tblInd w:w="0" w:type="nil"/>
      <w:tblCellMar>
        <w:top w:w="100" w:type="dxa"/>
        <w:left w:w="100" w:type="dxa"/>
        <w:bottom w:w="100" w:type="dxa"/>
        <w:right w:w="100" w:type="dxa"/>
      </w:tblCellMar>
    </w:tblPr>
  </w:style>
  <w:style w:type="table" w:customStyle="1" w:styleId="aff1">
    <w:basedOn w:val="Tablanormal"/>
    <w:tblPr>
      <w:tblStyleRowBandSize w:val="1"/>
      <w:tblStyleColBandSize w:val="1"/>
      <w:tblInd w:w="0" w:type="nil"/>
      <w:tblCellMar>
        <w:top w:w="100" w:type="dxa"/>
        <w:left w:w="100" w:type="dxa"/>
        <w:bottom w:w="100" w:type="dxa"/>
        <w:right w:w="100" w:type="dxa"/>
      </w:tblCellMar>
    </w:tblPr>
  </w:style>
  <w:style w:type="table" w:customStyle="1" w:styleId="aff2">
    <w:basedOn w:val="Tablanormal"/>
    <w:tblPr>
      <w:tblStyleRowBandSize w:val="1"/>
      <w:tblStyleColBandSize w:val="1"/>
      <w:tblInd w:w="0" w:type="nil"/>
      <w:tblCellMar>
        <w:top w:w="100" w:type="dxa"/>
        <w:left w:w="100" w:type="dxa"/>
        <w:bottom w:w="100" w:type="dxa"/>
        <w:right w:w="100" w:type="dxa"/>
      </w:tblCellMar>
    </w:tblPr>
  </w:style>
  <w:style w:type="table" w:customStyle="1" w:styleId="aff3">
    <w:basedOn w:val="Tablanormal"/>
    <w:tblPr>
      <w:tblStyleRowBandSize w:val="1"/>
      <w:tblStyleColBandSize w:val="1"/>
      <w:tblInd w:w="0" w:type="nil"/>
      <w:tblCellMar>
        <w:top w:w="100" w:type="dxa"/>
        <w:left w:w="100" w:type="dxa"/>
        <w:bottom w:w="100" w:type="dxa"/>
        <w:right w:w="100" w:type="dxa"/>
      </w:tblCellMar>
    </w:tblPr>
  </w:style>
  <w:style w:type="table" w:customStyle="1" w:styleId="aff4">
    <w:basedOn w:val="Tablanormal"/>
    <w:tblPr>
      <w:tblStyleRowBandSize w:val="1"/>
      <w:tblStyleColBandSize w:val="1"/>
      <w:tblInd w:w="0" w:type="nil"/>
      <w:tblCellMar>
        <w:top w:w="100" w:type="dxa"/>
        <w:left w:w="100" w:type="dxa"/>
        <w:bottom w:w="100" w:type="dxa"/>
        <w:right w:w="100" w:type="dxa"/>
      </w:tblCellMar>
    </w:tblPr>
  </w:style>
  <w:style w:type="table" w:customStyle="1" w:styleId="aff5">
    <w:basedOn w:val="Tablanormal"/>
    <w:tblPr>
      <w:tblStyleRowBandSize w:val="1"/>
      <w:tblStyleColBandSize w:val="1"/>
      <w:tblInd w:w="0" w:type="nil"/>
      <w:tblCellMar>
        <w:top w:w="100" w:type="dxa"/>
        <w:left w:w="100" w:type="dxa"/>
        <w:bottom w:w="100" w:type="dxa"/>
        <w:right w:w="100" w:type="dxa"/>
      </w:tblCellMar>
    </w:tblPr>
  </w:style>
  <w:style w:type="table" w:customStyle="1" w:styleId="aff6">
    <w:basedOn w:val="Tablanormal"/>
    <w:tblPr>
      <w:tblStyleRowBandSize w:val="1"/>
      <w:tblStyleColBandSize w:val="1"/>
      <w:tblInd w:w="0" w:type="nil"/>
      <w:tblCellMar>
        <w:top w:w="100" w:type="dxa"/>
        <w:left w:w="100" w:type="dxa"/>
        <w:bottom w:w="100" w:type="dxa"/>
        <w:right w:w="100" w:type="dxa"/>
      </w:tblCellMar>
    </w:tblPr>
  </w:style>
  <w:style w:type="table" w:customStyle="1" w:styleId="aff7">
    <w:basedOn w:val="Tablanormal"/>
    <w:tblPr>
      <w:tblStyleRowBandSize w:val="1"/>
      <w:tblStyleColBandSize w:val="1"/>
      <w:tblInd w:w="0" w:type="nil"/>
      <w:tblCellMar>
        <w:top w:w="100" w:type="dxa"/>
        <w:left w:w="100" w:type="dxa"/>
        <w:bottom w:w="100" w:type="dxa"/>
        <w:right w:w="100" w:type="dxa"/>
      </w:tblCellMar>
    </w:tblPr>
  </w:style>
  <w:style w:type="table" w:customStyle="1" w:styleId="aff8">
    <w:basedOn w:val="Tablanormal"/>
    <w:tblPr>
      <w:tblStyleRowBandSize w:val="1"/>
      <w:tblStyleColBandSize w:val="1"/>
      <w:tblInd w:w="0" w:type="nil"/>
      <w:tblCellMar>
        <w:top w:w="100" w:type="dxa"/>
        <w:left w:w="100" w:type="dxa"/>
        <w:bottom w:w="100" w:type="dxa"/>
        <w:right w:w="100" w:type="dxa"/>
      </w:tblCellMar>
    </w:tblPr>
  </w:style>
  <w:style w:type="table" w:customStyle="1" w:styleId="aff9">
    <w:basedOn w:val="Tablanormal"/>
    <w:tblPr>
      <w:tblStyleRowBandSize w:val="1"/>
      <w:tblStyleColBandSize w:val="1"/>
      <w:tblInd w:w="0" w:type="nil"/>
      <w:tblCellMar>
        <w:top w:w="100" w:type="dxa"/>
        <w:left w:w="100" w:type="dxa"/>
        <w:bottom w:w="100" w:type="dxa"/>
        <w:right w:w="100" w:type="dxa"/>
      </w:tblCellMar>
    </w:tblPr>
  </w:style>
  <w:style w:type="table" w:customStyle="1" w:styleId="affa">
    <w:basedOn w:val="Tablanormal"/>
    <w:tblPr>
      <w:tblStyleRowBandSize w:val="1"/>
      <w:tblStyleColBandSize w:val="1"/>
      <w:tblInd w:w="0" w:type="nil"/>
      <w:tblCellMar>
        <w:top w:w="100" w:type="dxa"/>
        <w:left w:w="100" w:type="dxa"/>
        <w:bottom w:w="100" w:type="dxa"/>
        <w:right w:w="100" w:type="dxa"/>
      </w:tblCellMar>
    </w:tblPr>
  </w:style>
  <w:style w:type="table" w:customStyle="1" w:styleId="affb">
    <w:basedOn w:val="Tablanormal"/>
    <w:tblPr>
      <w:tblStyleRowBandSize w:val="1"/>
      <w:tblStyleColBandSize w:val="1"/>
      <w:tblInd w:w="0" w:type="nil"/>
      <w:tblCellMar>
        <w:top w:w="100" w:type="dxa"/>
        <w:left w:w="100" w:type="dxa"/>
        <w:bottom w:w="100" w:type="dxa"/>
        <w:right w:w="100" w:type="dxa"/>
      </w:tblCellMar>
    </w:tblPr>
  </w:style>
  <w:style w:type="table" w:customStyle="1" w:styleId="affc">
    <w:basedOn w:val="Tablanormal"/>
    <w:tblPr>
      <w:tblStyleRowBandSize w:val="1"/>
      <w:tblStyleColBandSize w:val="1"/>
      <w:tblInd w:w="0" w:type="nil"/>
      <w:tblCellMar>
        <w:top w:w="100" w:type="dxa"/>
        <w:left w:w="100" w:type="dxa"/>
        <w:bottom w:w="100" w:type="dxa"/>
        <w:right w:w="100" w:type="dxa"/>
      </w:tblCellMar>
    </w:tblPr>
  </w:style>
  <w:style w:type="table" w:customStyle="1" w:styleId="affd">
    <w:basedOn w:val="Tablanormal"/>
    <w:tblPr>
      <w:tblStyleRowBandSize w:val="1"/>
      <w:tblStyleColBandSize w:val="1"/>
      <w:tblInd w:w="0" w:type="nil"/>
      <w:tblCellMar>
        <w:top w:w="100" w:type="dxa"/>
        <w:left w:w="100" w:type="dxa"/>
        <w:bottom w:w="100" w:type="dxa"/>
        <w:right w:w="100" w:type="dxa"/>
      </w:tblCellMar>
    </w:tblPr>
  </w:style>
  <w:style w:type="table" w:customStyle="1" w:styleId="affe">
    <w:basedOn w:val="Tablanormal"/>
    <w:tblPr>
      <w:tblStyleRowBandSize w:val="1"/>
      <w:tblStyleColBandSize w:val="1"/>
      <w:tblInd w:w="0" w:type="nil"/>
      <w:tblCellMar>
        <w:top w:w="100" w:type="dxa"/>
        <w:left w:w="100" w:type="dxa"/>
        <w:bottom w:w="100" w:type="dxa"/>
        <w:right w:w="100" w:type="dxa"/>
      </w:tblCellMar>
    </w:tblPr>
  </w:style>
  <w:style w:type="table" w:customStyle="1" w:styleId="afff">
    <w:basedOn w:val="Tablanormal"/>
    <w:tblPr>
      <w:tblStyleRowBandSize w:val="1"/>
      <w:tblStyleColBandSize w:val="1"/>
      <w:tblInd w:w="0" w:type="nil"/>
      <w:tblCellMar>
        <w:top w:w="100" w:type="dxa"/>
        <w:left w:w="100" w:type="dxa"/>
        <w:bottom w:w="100" w:type="dxa"/>
        <w:right w:w="100" w:type="dxa"/>
      </w:tblCellMar>
    </w:tblPr>
  </w:style>
  <w:style w:type="table" w:customStyle="1" w:styleId="afff0">
    <w:basedOn w:val="Tablanormal"/>
    <w:tblPr>
      <w:tblStyleRowBandSize w:val="1"/>
      <w:tblStyleColBandSize w:val="1"/>
      <w:tblInd w:w="0" w:type="nil"/>
      <w:tblCellMar>
        <w:top w:w="100" w:type="dxa"/>
        <w:left w:w="100" w:type="dxa"/>
        <w:bottom w:w="100" w:type="dxa"/>
        <w:right w:w="100" w:type="dxa"/>
      </w:tblCellMar>
    </w:tblPr>
  </w:style>
  <w:style w:type="table" w:customStyle="1" w:styleId="afff1">
    <w:basedOn w:val="Tablanormal"/>
    <w:tblPr>
      <w:tblStyleRowBandSize w:val="1"/>
      <w:tblStyleColBandSize w:val="1"/>
      <w:tblInd w:w="0" w:type="nil"/>
      <w:tblCellMar>
        <w:top w:w="100" w:type="dxa"/>
        <w:left w:w="100" w:type="dxa"/>
        <w:bottom w:w="100" w:type="dxa"/>
        <w:right w:w="100" w:type="dxa"/>
      </w:tblCellMar>
    </w:tblPr>
  </w:style>
  <w:style w:type="table" w:customStyle="1" w:styleId="afff2">
    <w:basedOn w:val="Tablanormal"/>
    <w:tblPr>
      <w:tblStyleRowBandSize w:val="1"/>
      <w:tblStyleColBandSize w:val="1"/>
      <w:tblInd w:w="0" w:type="nil"/>
      <w:tblCellMar>
        <w:top w:w="100" w:type="dxa"/>
        <w:left w:w="100" w:type="dxa"/>
        <w:bottom w:w="100" w:type="dxa"/>
        <w:right w:w="100" w:type="dxa"/>
      </w:tblCellMar>
    </w:tblPr>
  </w:style>
  <w:style w:type="table" w:customStyle="1" w:styleId="afff3">
    <w:basedOn w:val="Tablanormal"/>
    <w:tblPr>
      <w:tblStyleRowBandSize w:val="1"/>
      <w:tblStyleColBandSize w:val="1"/>
      <w:tblInd w:w="0" w:type="nil"/>
      <w:tblCellMar>
        <w:top w:w="100" w:type="dxa"/>
        <w:left w:w="100" w:type="dxa"/>
        <w:bottom w:w="100" w:type="dxa"/>
        <w:right w:w="100" w:type="dxa"/>
      </w:tblCellMar>
    </w:tblPr>
  </w:style>
  <w:style w:type="table" w:customStyle="1" w:styleId="afff4">
    <w:basedOn w:val="Tablanormal"/>
    <w:tblPr>
      <w:tblStyleRowBandSize w:val="1"/>
      <w:tblStyleColBandSize w:val="1"/>
      <w:tblInd w:w="0" w:type="nil"/>
      <w:tblCellMar>
        <w:top w:w="100" w:type="dxa"/>
        <w:left w:w="100" w:type="dxa"/>
        <w:bottom w:w="100" w:type="dxa"/>
        <w:right w:w="100" w:type="dxa"/>
      </w:tblCellMar>
    </w:tblPr>
  </w:style>
  <w:style w:type="table" w:customStyle="1" w:styleId="afff5">
    <w:basedOn w:val="Tablanormal"/>
    <w:tblPr>
      <w:tblStyleRowBandSize w:val="1"/>
      <w:tblStyleColBandSize w:val="1"/>
      <w:tblInd w:w="0" w:type="nil"/>
      <w:tblCellMar>
        <w:top w:w="100" w:type="dxa"/>
        <w:left w:w="100" w:type="dxa"/>
        <w:bottom w:w="100" w:type="dxa"/>
        <w:right w:w="100" w:type="dxa"/>
      </w:tblCellMar>
    </w:tblPr>
  </w:style>
  <w:style w:type="table" w:customStyle="1" w:styleId="afff6">
    <w:basedOn w:val="Tablanormal"/>
    <w:tblPr>
      <w:tblStyleRowBandSize w:val="1"/>
      <w:tblStyleColBandSize w:val="1"/>
      <w:tblInd w:w="0" w:type="nil"/>
      <w:tblCellMar>
        <w:top w:w="100" w:type="dxa"/>
        <w:left w:w="100" w:type="dxa"/>
        <w:bottom w:w="100" w:type="dxa"/>
        <w:right w:w="100" w:type="dxa"/>
      </w:tblCellMar>
    </w:tblPr>
  </w:style>
  <w:style w:type="table" w:customStyle="1" w:styleId="afff7">
    <w:basedOn w:val="Tablanormal"/>
    <w:tblPr>
      <w:tblStyleRowBandSize w:val="1"/>
      <w:tblStyleColBandSize w:val="1"/>
      <w:tblInd w:w="0" w:type="nil"/>
      <w:tblCellMar>
        <w:top w:w="100" w:type="dxa"/>
        <w:left w:w="100" w:type="dxa"/>
        <w:bottom w:w="100" w:type="dxa"/>
        <w:right w:w="100" w:type="dxa"/>
      </w:tblCellMar>
    </w:tblPr>
  </w:style>
  <w:style w:type="table" w:customStyle="1" w:styleId="afff8">
    <w:basedOn w:val="Tablanormal"/>
    <w:tblPr>
      <w:tblStyleRowBandSize w:val="1"/>
      <w:tblStyleColBandSize w:val="1"/>
      <w:tblInd w:w="0" w:type="nil"/>
      <w:tblCellMar>
        <w:top w:w="100" w:type="dxa"/>
        <w:left w:w="100" w:type="dxa"/>
        <w:bottom w:w="100" w:type="dxa"/>
        <w:right w:w="100" w:type="dxa"/>
      </w:tblCellMar>
    </w:tblPr>
  </w:style>
  <w:style w:type="table" w:customStyle="1" w:styleId="afff9">
    <w:basedOn w:val="Tablanormal"/>
    <w:tblPr>
      <w:tblStyleRowBandSize w:val="1"/>
      <w:tblStyleColBandSize w:val="1"/>
      <w:tblInd w:w="0" w:type="nil"/>
      <w:tblCellMar>
        <w:top w:w="100" w:type="dxa"/>
        <w:left w:w="100" w:type="dxa"/>
        <w:bottom w:w="100" w:type="dxa"/>
        <w:right w:w="100" w:type="dxa"/>
      </w:tblCellMar>
    </w:tblPr>
  </w:style>
  <w:style w:type="table" w:customStyle="1" w:styleId="afffa">
    <w:basedOn w:val="Tablanormal"/>
    <w:tblPr>
      <w:tblStyleRowBandSize w:val="1"/>
      <w:tblStyleColBandSize w:val="1"/>
      <w:tblInd w:w="0" w:type="nil"/>
      <w:tblCellMar>
        <w:top w:w="100" w:type="dxa"/>
        <w:left w:w="100" w:type="dxa"/>
        <w:bottom w:w="100" w:type="dxa"/>
        <w:right w:w="100" w:type="dxa"/>
      </w:tblCellMar>
    </w:tblPr>
  </w:style>
  <w:style w:type="table" w:customStyle="1" w:styleId="afffb">
    <w:basedOn w:val="Tablanormal"/>
    <w:tblPr>
      <w:tblStyleRowBandSize w:val="1"/>
      <w:tblStyleColBandSize w:val="1"/>
      <w:tblInd w:w="0" w:type="nil"/>
      <w:tblCellMar>
        <w:top w:w="100" w:type="dxa"/>
        <w:left w:w="100" w:type="dxa"/>
        <w:bottom w:w="100" w:type="dxa"/>
        <w:right w:w="100" w:type="dxa"/>
      </w:tblCellMar>
    </w:tblPr>
  </w:style>
  <w:style w:type="table" w:customStyle="1" w:styleId="afffc">
    <w:basedOn w:val="Tablanormal"/>
    <w:tblPr>
      <w:tblStyleRowBandSize w:val="1"/>
      <w:tblStyleColBandSize w:val="1"/>
      <w:tblInd w:w="0" w:type="nil"/>
      <w:tblCellMar>
        <w:top w:w="100" w:type="dxa"/>
        <w:left w:w="100" w:type="dxa"/>
        <w:bottom w:w="100" w:type="dxa"/>
        <w:right w:w="100" w:type="dxa"/>
      </w:tblCellMar>
    </w:tblPr>
  </w:style>
  <w:style w:type="table" w:customStyle="1" w:styleId="afffd">
    <w:basedOn w:val="Tablanormal"/>
    <w:tblPr>
      <w:tblStyleRowBandSize w:val="1"/>
      <w:tblStyleColBandSize w:val="1"/>
      <w:tblInd w:w="0" w:type="nil"/>
      <w:tblCellMar>
        <w:top w:w="100" w:type="dxa"/>
        <w:left w:w="100" w:type="dxa"/>
        <w:bottom w:w="100" w:type="dxa"/>
        <w:right w:w="100" w:type="dxa"/>
      </w:tblCellMar>
    </w:tblPr>
  </w:style>
  <w:style w:type="table" w:customStyle="1" w:styleId="afffe">
    <w:basedOn w:val="Tablanormal"/>
    <w:tblPr>
      <w:tblStyleRowBandSize w:val="1"/>
      <w:tblStyleColBandSize w:val="1"/>
      <w:tblInd w:w="0" w:type="nil"/>
      <w:tblCellMar>
        <w:top w:w="100" w:type="dxa"/>
        <w:left w:w="100" w:type="dxa"/>
        <w:bottom w:w="100" w:type="dxa"/>
        <w:right w:w="100" w:type="dxa"/>
      </w:tblCellMar>
    </w:tblPr>
  </w:style>
  <w:style w:type="table" w:customStyle="1" w:styleId="affff">
    <w:basedOn w:val="Tablanormal"/>
    <w:tblPr>
      <w:tblStyleRowBandSize w:val="1"/>
      <w:tblStyleColBandSize w:val="1"/>
      <w:tblInd w:w="0" w:type="nil"/>
      <w:tblCellMar>
        <w:top w:w="100" w:type="dxa"/>
        <w:left w:w="100" w:type="dxa"/>
        <w:bottom w:w="100" w:type="dxa"/>
        <w:right w:w="100" w:type="dxa"/>
      </w:tblCellMar>
    </w:tblPr>
  </w:style>
  <w:style w:type="table" w:customStyle="1" w:styleId="affff0">
    <w:basedOn w:val="Tablanormal"/>
    <w:tblPr>
      <w:tblStyleRowBandSize w:val="1"/>
      <w:tblStyleColBandSize w:val="1"/>
      <w:tblInd w:w="0" w:type="nil"/>
      <w:tblCellMar>
        <w:top w:w="100" w:type="dxa"/>
        <w:left w:w="100" w:type="dxa"/>
        <w:bottom w:w="100" w:type="dxa"/>
        <w:right w:w="100" w:type="dxa"/>
      </w:tblCellMar>
    </w:tblPr>
  </w:style>
  <w:style w:type="table" w:customStyle="1" w:styleId="affff1">
    <w:basedOn w:val="Tablanormal"/>
    <w:tblPr>
      <w:tblStyleRowBandSize w:val="1"/>
      <w:tblStyleColBandSize w:val="1"/>
      <w:tblInd w:w="0" w:type="nil"/>
      <w:tblCellMar>
        <w:top w:w="100" w:type="dxa"/>
        <w:left w:w="100" w:type="dxa"/>
        <w:bottom w:w="100" w:type="dxa"/>
        <w:right w:w="100" w:type="dxa"/>
      </w:tblCellMar>
    </w:tblPr>
  </w:style>
  <w:style w:type="table" w:customStyle="1" w:styleId="affff2">
    <w:basedOn w:val="Tablanormal"/>
    <w:tblPr>
      <w:tblStyleRowBandSize w:val="1"/>
      <w:tblStyleColBandSize w:val="1"/>
      <w:tblInd w:w="0" w:type="nil"/>
      <w:tblCellMar>
        <w:top w:w="100" w:type="dxa"/>
        <w:left w:w="100" w:type="dxa"/>
        <w:bottom w:w="100" w:type="dxa"/>
        <w:right w:w="100"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Encabezado">
    <w:name w:val="header"/>
    <w:basedOn w:val="Normal"/>
    <w:link w:val="EncabezadoCar"/>
    <w:uiPriority w:val="99"/>
    <w:unhideWhenUsed/>
    <w:rsid w:val="000915D1"/>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915D1"/>
  </w:style>
  <w:style w:type="paragraph" w:styleId="Piedepgina">
    <w:name w:val="footer"/>
    <w:basedOn w:val="Normal"/>
    <w:link w:val="PiedepginaCar"/>
    <w:uiPriority w:val="99"/>
    <w:unhideWhenUsed/>
    <w:rsid w:val="000915D1"/>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915D1"/>
  </w:style>
  <w:style w:type="table" w:customStyle="1" w:styleId="TableNormal1">
    <w:name w:val="Table Normal1"/>
    <w:rsid w:val="000915D1"/>
    <w:tblPr>
      <w:tblCellMar>
        <w:top w:w="0" w:type="dxa"/>
        <w:left w:w="0" w:type="dxa"/>
        <w:bottom w:w="0" w:type="dxa"/>
        <w:right w:w="0" w:type="dxa"/>
      </w:tblCellMar>
    </w:tblPr>
  </w:style>
  <w:style w:type="table" w:customStyle="1" w:styleId="TableNormal2">
    <w:name w:val="Table Normal2"/>
    <w:rsid w:val="000915D1"/>
    <w:tblPr>
      <w:tblCellMar>
        <w:top w:w="0" w:type="dxa"/>
        <w:left w:w="0" w:type="dxa"/>
        <w:bottom w:w="0" w:type="dxa"/>
        <w:right w:w="0" w:type="dxa"/>
      </w:tblCellMar>
    </w:tblPr>
  </w:style>
  <w:style w:type="table" w:customStyle="1" w:styleId="TableNormal3">
    <w:name w:val="Table Normal3"/>
    <w:rsid w:val="00B30C30"/>
    <w:tblPr>
      <w:tblCellMar>
        <w:top w:w="0" w:type="dxa"/>
        <w:left w:w="0" w:type="dxa"/>
        <w:bottom w:w="0" w:type="dxa"/>
        <w:right w:w="0" w:type="dxa"/>
      </w:tblCellMar>
    </w:tblPr>
  </w:style>
  <w:style w:type="character" w:customStyle="1" w:styleId="Ttulo3Car">
    <w:name w:val="Título 3 Car"/>
    <w:basedOn w:val="Fuentedeprrafopredeter"/>
    <w:link w:val="Ttulo3"/>
    <w:uiPriority w:val="9"/>
    <w:rsid w:val="00ED1A74"/>
    <w:rPr>
      <w:b/>
      <w:i/>
      <w:noProof/>
      <w:sz w:val="24"/>
      <w:szCs w:val="24"/>
      <w:lang w:val="es-SV"/>
    </w:rPr>
  </w:style>
  <w:style w:type="table" w:styleId="Tablaconcuadrcula">
    <w:name w:val="Table Grid"/>
    <w:basedOn w:val="Tablanormal"/>
    <w:uiPriority w:val="39"/>
    <w:rsid w:val="00E67B6D"/>
    <w:pPr>
      <w:spacing w:line="240" w:lineRule="auto"/>
      <w:jc w:val="left"/>
    </w:pPr>
    <w:rPr>
      <w:rFonts w:asciiTheme="minorHAnsi" w:eastAsiaTheme="minorHAnsi" w:hAnsiTheme="minorHAnsi" w:cstheme="minorBid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67B6D"/>
    <w:pPr>
      <w:spacing w:before="100" w:beforeAutospacing="1" w:after="100" w:afterAutospacing="1" w:line="240" w:lineRule="auto"/>
      <w:jc w:val="left"/>
    </w:pPr>
    <w:rPr>
      <w:rFonts w:ascii="Times New Roman" w:eastAsia="Times New Roman" w:hAnsi="Times New Roman" w:cs="Times New Roman"/>
      <w:szCs w:val="24"/>
      <w:lang w:val="en-US"/>
    </w:rPr>
  </w:style>
  <w:style w:type="paragraph" w:styleId="Prrafodelista">
    <w:name w:val="List Paragraph"/>
    <w:basedOn w:val="Normal"/>
    <w:link w:val="PrrafodelistaCar"/>
    <w:uiPriority w:val="34"/>
    <w:qFormat/>
    <w:rsid w:val="00F10D43"/>
    <w:pPr>
      <w:spacing w:after="160"/>
      <w:contextualSpacing/>
    </w:pPr>
    <w:rPr>
      <w:rFonts w:eastAsiaTheme="minorHAnsi" w:cstheme="minorBidi"/>
    </w:rPr>
  </w:style>
  <w:style w:type="character" w:styleId="Hipervnculo">
    <w:name w:val="Hyperlink"/>
    <w:basedOn w:val="Fuentedeprrafopredeter"/>
    <w:uiPriority w:val="99"/>
    <w:unhideWhenUsed/>
    <w:rsid w:val="00E67B6D"/>
    <w:rPr>
      <w:color w:val="0000FF"/>
      <w:u w:val="single"/>
    </w:rPr>
  </w:style>
  <w:style w:type="table" w:styleId="Tablaconcuadrcula4-nfasis2">
    <w:name w:val="Grid Table 4 Accent 2"/>
    <w:basedOn w:val="Tablanormal"/>
    <w:uiPriority w:val="49"/>
    <w:rsid w:val="00E67B6D"/>
    <w:pPr>
      <w:spacing w:line="240" w:lineRule="auto"/>
      <w:jc w:val="left"/>
    </w:pPr>
    <w:rPr>
      <w:rFonts w:asciiTheme="minorHAnsi" w:eastAsiaTheme="minorHAnsi" w:hAnsiTheme="minorHAnsi" w:cstheme="minorBidi"/>
      <w:lang w:val="en-US"/>
    </w:rPr>
    <w:tblPr>
      <w:tblStyleRowBandSize w:val="1"/>
      <w:tblStyleColBandSize w:val="1"/>
      <w:tblBorders>
        <w:top w:val="single" w:sz="4" w:space="0" w:color="EF9769" w:themeColor="accent2" w:themeTint="99"/>
        <w:left w:val="single" w:sz="4" w:space="0" w:color="EF9769" w:themeColor="accent2" w:themeTint="99"/>
        <w:bottom w:val="single" w:sz="4" w:space="0" w:color="EF9769" w:themeColor="accent2" w:themeTint="99"/>
        <w:right w:val="single" w:sz="4" w:space="0" w:color="EF9769" w:themeColor="accent2" w:themeTint="99"/>
        <w:insideH w:val="single" w:sz="4" w:space="0" w:color="EF9769" w:themeColor="accent2" w:themeTint="99"/>
        <w:insideV w:val="single" w:sz="4" w:space="0" w:color="EF9769" w:themeColor="accent2" w:themeTint="99"/>
      </w:tblBorders>
    </w:tblPr>
    <w:tblStylePr w:type="firstRow">
      <w:rPr>
        <w:b/>
        <w:bCs/>
        <w:color w:val="FFFFFF" w:themeColor="background1"/>
      </w:rPr>
      <w:tblPr/>
      <w:tcPr>
        <w:tcBorders>
          <w:top w:val="single" w:sz="4" w:space="0" w:color="D55816" w:themeColor="accent2"/>
          <w:left w:val="single" w:sz="4" w:space="0" w:color="D55816" w:themeColor="accent2"/>
          <w:bottom w:val="single" w:sz="4" w:space="0" w:color="D55816" w:themeColor="accent2"/>
          <w:right w:val="single" w:sz="4" w:space="0" w:color="D55816" w:themeColor="accent2"/>
          <w:insideH w:val="nil"/>
          <w:insideV w:val="nil"/>
        </w:tcBorders>
        <w:shd w:val="clear" w:color="auto" w:fill="D55816" w:themeFill="accent2"/>
      </w:tcPr>
    </w:tblStylePr>
    <w:tblStylePr w:type="lastRow">
      <w:rPr>
        <w:b/>
        <w:bCs/>
      </w:rPr>
      <w:tblPr/>
      <w:tcPr>
        <w:tcBorders>
          <w:top w:val="double" w:sz="4" w:space="0" w:color="D55816" w:themeColor="accent2"/>
        </w:tcBorders>
      </w:tcPr>
    </w:tblStylePr>
    <w:tblStylePr w:type="firstCol">
      <w:rPr>
        <w:b/>
        <w:bCs/>
      </w:rPr>
    </w:tblStylePr>
    <w:tblStylePr w:type="lastCol">
      <w:rPr>
        <w:b/>
        <w:bCs/>
      </w:rPr>
    </w:tblStylePr>
    <w:tblStylePr w:type="band1Vert">
      <w:tblPr/>
      <w:tcPr>
        <w:shd w:val="clear" w:color="auto" w:fill="FADCCD" w:themeFill="accent2" w:themeFillTint="33"/>
      </w:tcPr>
    </w:tblStylePr>
    <w:tblStylePr w:type="band1Horz">
      <w:tblPr/>
      <w:tcPr>
        <w:shd w:val="clear" w:color="auto" w:fill="FADCCD" w:themeFill="accent2" w:themeFillTint="33"/>
      </w:tcPr>
    </w:tblStylePr>
  </w:style>
  <w:style w:type="table" w:styleId="Tablanormal1">
    <w:name w:val="Plain Table 1"/>
    <w:basedOn w:val="Tablanormal"/>
    <w:uiPriority w:val="41"/>
    <w:rsid w:val="00E67B6D"/>
    <w:pPr>
      <w:spacing w:line="240" w:lineRule="auto"/>
      <w:jc w:val="left"/>
    </w:pPr>
    <w:rPr>
      <w:rFonts w:asciiTheme="minorHAnsi" w:eastAsiaTheme="minorHAnsi" w:hAnsiTheme="minorHAnsi" w:cstheme="minorBidi"/>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4-nfasis1">
    <w:name w:val="Grid Table 4 Accent 1"/>
    <w:basedOn w:val="Tablanormal"/>
    <w:uiPriority w:val="49"/>
    <w:rsid w:val="00E67B6D"/>
    <w:pPr>
      <w:spacing w:line="240" w:lineRule="auto"/>
      <w:jc w:val="left"/>
    </w:pPr>
    <w:rPr>
      <w:rFonts w:asciiTheme="minorHAnsi" w:eastAsiaTheme="minorHAnsi" w:hAnsiTheme="minorHAnsi" w:cstheme="minorBidi"/>
      <w:lang w:val="en-US"/>
    </w:rPr>
    <w:tblPr>
      <w:tblStyleRowBandSize w:val="1"/>
      <w:tblStyleColBandSize w:val="1"/>
      <w:tblBorders>
        <w:top w:val="single" w:sz="4" w:space="0" w:color="EE6D49" w:themeColor="accent1" w:themeTint="99"/>
        <w:left w:val="single" w:sz="4" w:space="0" w:color="EE6D49" w:themeColor="accent1" w:themeTint="99"/>
        <w:bottom w:val="single" w:sz="4" w:space="0" w:color="EE6D49" w:themeColor="accent1" w:themeTint="99"/>
        <w:right w:val="single" w:sz="4" w:space="0" w:color="EE6D49" w:themeColor="accent1" w:themeTint="99"/>
        <w:insideH w:val="single" w:sz="4" w:space="0" w:color="EE6D49" w:themeColor="accent1" w:themeTint="99"/>
        <w:insideV w:val="single" w:sz="4" w:space="0" w:color="EE6D49" w:themeColor="accent1" w:themeTint="99"/>
      </w:tblBorders>
    </w:tblPr>
    <w:tblStylePr w:type="firstRow">
      <w:rPr>
        <w:b/>
        <w:bCs/>
        <w:color w:val="FFFFFF" w:themeColor="background1"/>
      </w:rPr>
      <w:tblPr/>
      <w:tcPr>
        <w:tcBorders>
          <w:top w:val="single" w:sz="4" w:space="0" w:color="A5300F" w:themeColor="accent1"/>
          <w:left w:val="single" w:sz="4" w:space="0" w:color="A5300F" w:themeColor="accent1"/>
          <w:bottom w:val="single" w:sz="4" w:space="0" w:color="A5300F" w:themeColor="accent1"/>
          <w:right w:val="single" w:sz="4" w:space="0" w:color="A5300F" w:themeColor="accent1"/>
          <w:insideH w:val="nil"/>
          <w:insideV w:val="nil"/>
        </w:tcBorders>
        <w:shd w:val="clear" w:color="auto" w:fill="A5300F" w:themeFill="accent1"/>
      </w:tcPr>
    </w:tblStylePr>
    <w:tblStylePr w:type="lastRow">
      <w:rPr>
        <w:b/>
        <w:bCs/>
      </w:rPr>
      <w:tblPr/>
      <w:tcPr>
        <w:tcBorders>
          <w:top w:val="double" w:sz="4" w:space="0" w:color="A5300F" w:themeColor="accent1"/>
        </w:tcBorders>
      </w:tcPr>
    </w:tblStylePr>
    <w:tblStylePr w:type="firstCol">
      <w:rPr>
        <w:b/>
        <w:bCs/>
      </w:rPr>
    </w:tblStylePr>
    <w:tblStylePr w:type="lastCol">
      <w:rPr>
        <w:b/>
        <w:bCs/>
      </w:rPr>
    </w:tblStylePr>
    <w:tblStylePr w:type="band1Vert">
      <w:tblPr/>
      <w:tcPr>
        <w:shd w:val="clear" w:color="auto" w:fill="F9CEC2" w:themeFill="accent1" w:themeFillTint="33"/>
      </w:tcPr>
    </w:tblStylePr>
    <w:tblStylePr w:type="band1Horz">
      <w:tblPr/>
      <w:tcPr>
        <w:shd w:val="clear" w:color="auto" w:fill="F9CEC2" w:themeFill="accent1" w:themeFillTint="33"/>
      </w:tcPr>
    </w:tblStylePr>
  </w:style>
  <w:style w:type="table" w:styleId="Tablaconcuadrcula6concolores-nfasis1">
    <w:name w:val="Grid Table 6 Colorful Accent 1"/>
    <w:basedOn w:val="Tablanormal"/>
    <w:uiPriority w:val="51"/>
    <w:rsid w:val="00E67B6D"/>
    <w:pPr>
      <w:spacing w:line="240" w:lineRule="auto"/>
      <w:jc w:val="left"/>
    </w:pPr>
    <w:rPr>
      <w:rFonts w:asciiTheme="minorHAnsi" w:eastAsiaTheme="minorHAnsi" w:hAnsiTheme="minorHAnsi" w:cstheme="minorBidi"/>
      <w:color w:val="7B230B" w:themeColor="accent1" w:themeShade="BF"/>
      <w:lang w:val="en-US"/>
    </w:rPr>
    <w:tblPr>
      <w:tblStyleRowBandSize w:val="1"/>
      <w:tblStyleColBandSize w:val="1"/>
      <w:tblBorders>
        <w:top w:val="single" w:sz="4" w:space="0" w:color="EE6D49" w:themeColor="accent1" w:themeTint="99"/>
        <w:left w:val="single" w:sz="4" w:space="0" w:color="EE6D49" w:themeColor="accent1" w:themeTint="99"/>
        <w:bottom w:val="single" w:sz="4" w:space="0" w:color="EE6D49" w:themeColor="accent1" w:themeTint="99"/>
        <w:right w:val="single" w:sz="4" w:space="0" w:color="EE6D49" w:themeColor="accent1" w:themeTint="99"/>
        <w:insideH w:val="single" w:sz="4" w:space="0" w:color="EE6D49" w:themeColor="accent1" w:themeTint="99"/>
        <w:insideV w:val="single" w:sz="4" w:space="0" w:color="EE6D49" w:themeColor="accent1" w:themeTint="99"/>
      </w:tblBorders>
    </w:tblPr>
    <w:tblStylePr w:type="firstRow">
      <w:rPr>
        <w:b/>
        <w:bCs/>
      </w:rPr>
      <w:tblPr/>
      <w:tcPr>
        <w:tcBorders>
          <w:bottom w:val="single" w:sz="12" w:space="0" w:color="EE6D49" w:themeColor="accent1" w:themeTint="99"/>
        </w:tcBorders>
      </w:tcPr>
    </w:tblStylePr>
    <w:tblStylePr w:type="lastRow">
      <w:rPr>
        <w:b/>
        <w:bCs/>
      </w:rPr>
      <w:tblPr/>
      <w:tcPr>
        <w:tcBorders>
          <w:top w:val="double" w:sz="4" w:space="0" w:color="EE6D49" w:themeColor="accent1" w:themeTint="99"/>
        </w:tcBorders>
      </w:tcPr>
    </w:tblStylePr>
    <w:tblStylePr w:type="firstCol">
      <w:rPr>
        <w:b/>
        <w:bCs/>
      </w:rPr>
    </w:tblStylePr>
    <w:tblStylePr w:type="lastCol">
      <w:rPr>
        <w:b/>
        <w:bCs/>
      </w:rPr>
    </w:tblStylePr>
    <w:tblStylePr w:type="band1Vert">
      <w:tblPr/>
      <w:tcPr>
        <w:shd w:val="clear" w:color="auto" w:fill="F9CEC2" w:themeFill="accent1" w:themeFillTint="33"/>
      </w:tcPr>
    </w:tblStylePr>
    <w:tblStylePr w:type="band1Horz">
      <w:tblPr/>
      <w:tcPr>
        <w:shd w:val="clear" w:color="auto" w:fill="F9CEC2" w:themeFill="accent1" w:themeFillTint="33"/>
      </w:tcPr>
    </w:tblStylePr>
  </w:style>
  <w:style w:type="numbering" w:customStyle="1" w:styleId="Sinlista1">
    <w:name w:val="Sin lista1"/>
    <w:next w:val="Sinlista"/>
    <w:uiPriority w:val="99"/>
    <w:semiHidden/>
    <w:unhideWhenUsed/>
    <w:rsid w:val="00E67B6D"/>
  </w:style>
  <w:style w:type="table" w:customStyle="1" w:styleId="Tablaconcuadrcula1">
    <w:name w:val="Tabla con cuadrícula1"/>
    <w:basedOn w:val="Tablanormal"/>
    <w:next w:val="Tablaconcuadrcula"/>
    <w:uiPriority w:val="39"/>
    <w:rsid w:val="00E67B6D"/>
    <w:pPr>
      <w:spacing w:line="240" w:lineRule="auto"/>
      <w:jc w:val="left"/>
    </w:pPr>
    <w:rPr>
      <w:rFonts w:ascii="Calibri" w:eastAsia="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21">
    <w:name w:val="Tabla con cuadrícula 4 - Énfasis 21"/>
    <w:basedOn w:val="Tablanormal"/>
    <w:next w:val="Tablaconcuadrcula4-nfasis2"/>
    <w:uiPriority w:val="49"/>
    <w:rsid w:val="00E67B6D"/>
    <w:pPr>
      <w:spacing w:line="240" w:lineRule="auto"/>
      <w:jc w:val="left"/>
    </w:pPr>
    <w:rPr>
      <w:rFonts w:ascii="Calibri" w:eastAsia="Calibri" w:hAnsi="Calibri"/>
      <w:lang w:val="en-US"/>
    </w:rPr>
    <w:tblPr>
      <w:tblStyleRowBandSize w:val="1"/>
      <w:tblStyleColBandSize w:val="1"/>
      <w:tblBorders>
        <w:top w:val="single" w:sz="4" w:space="0" w:color="9EE0F7"/>
        <w:left w:val="single" w:sz="4" w:space="0" w:color="9EE0F7"/>
        <w:bottom w:val="single" w:sz="4" w:space="0" w:color="9EE0F7"/>
        <w:right w:val="single" w:sz="4" w:space="0" w:color="9EE0F7"/>
        <w:insideH w:val="single" w:sz="4" w:space="0" w:color="9EE0F7"/>
        <w:insideV w:val="single" w:sz="4" w:space="0" w:color="9EE0F7"/>
      </w:tblBorders>
    </w:tblPr>
    <w:tblStylePr w:type="firstRow">
      <w:rPr>
        <w:b/>
        <w:bCs/>
        <w:color w:val="FFFFFF"/>
      </w:rPr>
      <w:tblPr/>
      <w:tcPr>
        <w:tcBorders>
          <w:top w:val="single" w:sz="4" w:space="0" w:color="5ECCF3"/>
          <w:left w:val="single" w:sz="4" w:space="0" w:color="5ECCF3"/>
          <w:bottom w:val="single" w:sz="4" w:space="0" w:color="5ECCF3"/>
          <w:right w:val="single" w:sz="4" w:space="0" w:color="5ECCF3"/>
          <w:insideH w:val="nil"/>
          <w:insideV w:val="nil"/>
        </w:tcBorders>
        <w:shd w:val="clear" w:color="auto" w:fill="5ECCF3"/>
      </w:tcPr>
    </w:tblStylePr>
    <w:tblStylePr w:type="lastRow">
      <w:rPr>
        <w:b/>
        <w:bCs/>
      </w:rPr>
      <w:tblPr/>
      <w:tcPr>
        <w:tcBorders>
          <w:top w:val="double" w:sz="4" w:space="0" w:color="5ECCF3"/>
        </w:tcBorders>
      </w:tcPr>
    </w:tblStylePr>
    <w:tblStylePr w:type="firstCol">
      <w:rPr>
        <w:b/>
        <w:bCs/>
      </w:rPr>
    </w:tblStylePr>
    <w:tblStylePr w:type="lastCol">
      <w:rPr>
        <w:b/>
        <w:bCs/>
      </w:rPr>
    </w:tblStylePr>
    <w:tblStylePr w:type="band1Vert">
      <w:tblPr/>
      <w:tcPr>
        <w:shd w:val="clear" w:color="auto" w:fill="DEF4FC"/>
      </w:tcPr>
    </w:tblStylePr>
    <w:tblStylePr w:type="band1Horz">
      <w:tblPr/>
      <w:tcPr>
        <w:shd w:val="clear" w:color="auto" w:fill="DEF4FC"/>
      </w:tcPr>
    </w:tblStylePr>
  </w:style>
  <w:style w:type="table" w:customStyle="1" w:styleId="Tablanormal11">
    <w:name w:val="Tabla normal 11"/>
    <w:basedOn w:val="Tablanormal"/>
    <w:next w:val="Tablanormal1"/>
    <w:uiPriority w:val="41"/>
    <w:rsid w:val="00E67B6D"/>
    <w:pPr>
      <w:spacing w:line="240" w:lineRule="auto"/>
      <w:jc w:val="left"/>
    </w:pPr>
    <w:rPr>
      <w:rFonts w:ascii="Calibri" w:eastAsia="Calibri" w:hAnsi="Calibri"/>
      <w:lang w:val="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nfasis11">
    <w:name w:val="Tabla con cuadrícula 4 - Énfasis 11"/>
    <w:basedOn w:val="Tablanormal"/>
    <w:next w:val="Tablaconcuadrcula4-nfasis1"/>
    <w:uiPriority w:val="49"/>
    <w:rsid w:val="00E67B6D"/>
    <w:pPr>
      <w:spacing w:line="240" w:lineRule="auto"/>
      <w:jc w:val="left"/>
    </w:pPr>
    <w:rPr>
      <w:rFonts w:ascii="Calibri" w:eastAsia="Calibri" w:hAnsi="Calibri"/>
      <w:lang w:val="en-US"/>
    </w:rPr>
    <w:tblPr>
      <w:tblStyleRowBandSize w:val="1"/>
      <w:tblStyleColBandSize w:val="1"/>
      <w:tblBorders>
        <w:top w:val="single" w:sz="4" w:space="0" w:color="94A3DE"/>
        <w:left w:val="single" w:sz="4" w:space="0" w:color="94A3DE"/>
        <w:bottom w:val="single" w:sz="4" w:space="0" w:color="94A3DE"/>
        <w:right w:val="single" w:sz="4" w:space="0" w:color="94A3DE"/>
        <w:insideH w:val="single" w:sz="4" w:space="0" w:color="94A3DE"/>
        <w:insideV w:val="single" w:sz="4" w:space="0" w:color="94A3DE"/>
      </w:tblBorders>
    </w:tblPr>
    <w:tblStylePr w:type="firstRow">
      <w:rPr>
        <w:b/>
        <w:bCs/>
        <w:color w:val="FFFFFF"/>
      </w:rPr>
      <w:tblPr/>
      <w:tcPr>
        <w:tcBorders>
          <w:top w:val="single" w:sz="4" w:space="0" w:color="4E67C8"/>
          <w:left w:val="single" w:sz="4" w:space="0" w:color="4E67C8"/>
          <w:bottom w:val="single" w:sz="4" w:space="0" w:color="4E67C8"/>
          <w:right w:val="single" w:sz="4" w:space="0" w:color="4E67C8"/>
          <w:insideH w:val="nil"/>
          <w:insideV w:val="nil"/>
        </w:tcBorders>
        <w:shd w:val="clear" w:color="auto" w:fill="4E67C8"/>
      </w:tcPr>
    </w:tblStylePr>
    <w:tblStylePr w:type="lastRow">
      <w:rPr>
        <w:b/>
        <w:bCs/>
      </w:rPr>
      <w:tblPr/>
      <w:tcPr>
        <w:tcBorders>
          <w:top w:val="double" w:sz="4" w:space="0" w:color="4E67C8"/>
        </w:tcBorders>
      </w:tcPr>
    </w:tblStylePr>
    <w:tblStylePr w:type="firstCol">
      <w:rPr>
        <w:b/>
        <w:bCs/>
      </w:rPr>
    </w:tblStylePr>
    <w:tblStylePr w:type="lastCol">
      <w:rPr>
        <w:b/>
        <w:bCs/>
      </w:rPr>
    </w:tblStylePr>
    <w:tblStylePr w:type="band1Vert">
      <w:tblPr/>
      <w:tcPr>
        <w:shd w:val="clear" w:color="auto" w:fill="DBE0F4"/>
      </w:tcPr>
    </w:tblStylePr>
    <w:tblStylePr w:type="band1Horz">
      <w:tblPr/>
      <w:tcPr>
        <w:shd w:val="clear" w:color="auto" w:fill="DBE0F4"/>
      </w:tcPr>
    </w:tblStylePr>
  </w:style>
  <w:style w:type="table" w:customStyle="1" w:styleId="Tablaconcuadrcula6concolores-nfasis11">
    <w:name w:val="Tabla con cuadrícula 6 con colores - Énfasis 11"/>
    <w:basedOn w:val="Tablanormal"/>
    <w:next w:val="Tablaconcuadrcula6concolores-nfasis1"/>
    <w:uiPriority w:val="51"/>
    <w:rsid w:val="00E67B6D"/>
    <w:pPr>
      <w:spacing w:line="240" w:lineRule="auto"/>
      <w:jc w:val="left"/>
    </w:pPr>
    <w:rPr>
      <w:rFonts w:ascii="Calibri" w:eastAsia="Calibri" w:hAnsi="Calibri"/>
      <w:color w:val="31479E"/>
      <w:lang w:val="en-US"/>
    </w:rPr>
    <w:tblPr>
      <w:tblStyleRowBandSize w:val="1"/>
      <w:tblStyleColBandSize w:val="1"/>
      <w:tblBorders>
        <w:top w:val="single" w:sz="4" w:space="0" w:color="94A3DE"/>
        <w:left w:val="single" w:sz="4" w:space="0" w:color="94A3DE"/>
        <w:bottom w:val="single" w:sz="4" w:space="0" w:color="94A3DE"/>
        <w:right w:val="single" w:sz="4" w:space="0" w:color="94A3DE"/>
        <w:insideH w:val="single" w:sz="4" w:space="0" w:color="94A3DE"/>
        <w:insideV w:val="single" w:sz="4" w:space="0" w:color="94A3DE"/>
      </w:tblBorders>
    </w:tblPr>
    <w:tblStylePr w:type="firstRow">
      <w:rPr>
        <w:b/>
        <w:bCs/>
      </w:rPr>
      <w:tblPr/>
      <w:tcPr>
        <w:tcBorders>
          <w:bottom w:val="single" w:sz="12" w:space="0" w:color="94A3DE"/>
        </w:tcBorders>
      </w:tcPr>
    </w:tblStylePr>
    <w:tblStylePr w:type="lastRow">
      <w:rPr>
        <w:b/>
        <w:bCs/>
      </w:rPr>
      <w:tblPr/>
      <w:tcPr>
        <w:tcBorders>
          <w:top w:val="double" w:sz="4" w:space="0" w:color="94A3DE"/>
        </w:tcBorders>
      </w:tcPr>
    </w:tblStylePr>
    <w:tblStylePr w:type="firstCol">
      <w:rPr>
        <w:b/>
        <w:bCs/>
      </w:rPr>
    </w:tblStylePr>
    <w:tblStylePr w:type="lastCol">
      <w:rPr>
        <w:b/>
        <w:bCs/>
      </w:rPr>
    </w:tblStylePr>
    <w:tblStylePr w:type="band1Vert">
      <w:tblPr/>
      <w:tcPr>
        <w:shd w:val="clear" w:color="auto" w:fill="DBE0F4"/>
      </w:tcPr>
    </w:tblStylePr>
    <w:tblStylePr w:type="band1Horz">
      <w:tblPr/>
      <w:tcPr>
        <w:shd w:val="clear" w:color="auto" w:fill="DBE0F4"/>
      </w:tcPr>
    </w:tblStylePr>
  </w:style>
  <w:style w:type="character" w:customStyle="1" w:styleId="Ttulo2Car">
    <w:name w:val="Título 2 Car"/>
    <w:basedOn w:val="Fuentedeprrafopredeter"/>
    <w:link w:val="Ttulo2"/>
    <w:uiPriority w:val="9"/>
    <w:rsid w:val="005A54FA"/>
    <w:rPr>
      <w:b/>
      <w:noProof/>
      <w:sz w:val="24"/>
      <w:szCs w:val="32"/>
      <w:lang w:val="es-SV"/>
    </w:rPr>
  </w:style>
  <w:style w:type="character" w:styleId="Hipervnculovisitado">
    <w:name w:val="FollowedHyperlink"/>
    <w:basedOn w:val="Fuentedeprrafopredeter"/>
    <w:uiPriority w:val="99"/>
    <w:semiHidden/>
    <w:unhideWhenUsed/>
    <w:rsid w:val="003C59FA"/>
    <w:rPr>
      <w:color w:val="0563C1"/>
      <w:u w:val="single"/>
    </w:rPr>
  </w:style>
  <w:style w:type="paragraph" w:customStyle="1" w:styleId="msonormal0">
    <w:name w:val="msonormal"/>
    <w:basedOn w:val="Normal"/>
    <w:rsid w:val="003C59FA"/>
    <w:pPr>
      <w:spacing w:before="100" w:beforeAutospacing="1" w:after="100" w:afterAutospacing="1" w:line="240" w:lineRule="auto"/>
      <w:jc w:val="left"/>
    </w:pPr>
    <w:rPr>
      <w:rFonts w:ascii="Times New Roman" w:eastAsia="Times New Roman" w:hAnsi="Times New Roman" w:cs="Times New Roman"/>
      <w:szCs w:val="24"/>
      <w:lang w:eastAsia="es-SV"/>
    </w:rPr>
  </w:style>
  <w:style w:type="paragraph" w:customStyle="1" w:styleId="xl66">
    <w:name w:val="xl66"/>
    <w:basedOn w:val="Normal"/>
    <w:rsid w:val="003C59FA"/>
    <w:pPr>
      <w:spacing w:before="100" w:beforeAutospacing="1" w:after="100" w:afterAutospacing="1" w:line="240" w:lineRule="auto"/>
      <w:jc w:val="left"/>
    </w:pPr>
    <w:rPr>
      <w:rFonts w:ascii="Times New Roman" w:eastAsia="Times New Roman" w:hAnsi="Times New Roman" w:cs="Times New Roman"/>
      <w:szCs w:val="24"/>
      <w:lang w:eastAsia="es-SV"/>
    </w:rPr>
  </w:style>
  <w:style w:type="paragraph" w:customStyle="1" w:styleId="xl67">
    <w:name w:val="xl67"/>
    <w:basedOn w:val="Normal"/>
    <w:rsid w:val="003C59FA"/>
    <w:pPr>
      <w:spacing w:before="100" w:beforeAutospacing="1" w:after="100" w:afterAutospacing="1" w:line="240" w:lineRule="auto"/>
      <w:jc w:val="center"/>
    </w:pPr>
    <w:rPr>
      <w:rFonts w:ascii="Times New Roman" w:eastAsia="Times New Roman" w:hAnsi="Times New Roman" w:cs="Times New Roman"/>
      <w:szCs w:val="24"/>
      <w:lang w:eastAsia="es-SV"/>
    </w:rPr>
  </w:style>
  <w:style w:type="paragraph" w:customStyle="1" w:styleId="xl68">
    <w:name w:val="xl68"/>
    <w:basedOn w:val="Normal"/>
    <w:rsid w:val="003C59FA"/>
    <w:pPr>
      <w:spacing w:before="100" w:beforeAutospacing="1" w:after="100" w:afterAutospacing="1" w:line="240" w:lineRule="auto"/>
      <w:jc w:val="left"/>
    </w:pPr>
    <w:rPr>
      <w:rFonts w:ascii="Times New Roman" w:eastAsia="Times New Roman" w:hAnsi="Times New Roman" w:cs="Times New Roman"/>
      <w:szCs w:val="24"/>
      <w:lang w:eastAsia="es-SV"/>
    </w:rPr>
  </w:style>
  <w:style w:type="paragraph" w:customStyle="1" w:styleId="xl69">
    <w:name w:val="xl69"/>
    <w:basedOn w:val="Normal"/>
    <w:rsid w:val="003C59FA"/>
    <w:pPr>
      <w:pBdr>
        <w:top w:val="single" w:sz="4" w:space="0" w:color="auto"/>
        <w:left w:val="single" w:sz="4" w:space="0" w:color="auto"/>
        <w:bottom w:val="single" w:sz="4" w:space="0" w:color="auto"/>
        <w:right w:val="single" w:sz="4" w:space="0" w:color="auto"/>
      </w:pBdr>
      <w:shd w:val="clear" w:color="DEEAF6" w:fill="DEEAF6"/>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70">
    <w:name w:val="xl70"/>
    <w:basedOn w:val="Normal"/>
    <w:rsid w:val="003C59F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71">
    <w:name w:val="xl71"/>
    <w:basedOn w:val="Normal"/>
    <w:rsid w:val="003C59F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Times New Roman" w:eastAsia="Times New Roman" w:hAnsi="Times New Roman" w:cs="Times New Roman"/>
      <w:sz w:val="20"/>
      <w:szCs w:val="20"/>
      <w:lang w:eastAsia="es-SV"/>
    </w:rPr>
  </w:style>
  <w:style w:type="paragraph" w:customStyle="1" w:styleId="xl72">
    <w:name w:val="xl72"/>
    <w:basedOn w:val="Normal"/>
    <w:rsid w:val="003C59F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s="Times New Roman"/>
      <w:szCs w:val="24"/>
      <w:lang w:eastAsia="es-SV"/>
    </w:rPr>
  </w:style>
  <w:style w:type="paragraph" w:customStyle="1" w:styleId="xl73">
    <w:name w:val="xl73"/>
    <w:basedOn w:val="Normal"/>
    <w:rsid w:val="003C59FA"/>
    <w:pPr>
      <w:pBdr>
        <w:top w:val="single" w:sz="4" w:space="0" w:color="auto"/>
        <w:left w:val="single" w:sz="4" w:space="0" w:color="auto"/>
        <w:bottom w:val="single" w:sz="4" w:space="0" w:color="auto"/>
      </w:pBdr>
      <w:shd w:val="clear" w:color="DEEAF6" w:fill="9BC2E6"/>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74">
    <w:name w:val="xl74"/>
    <w:basedOn w:val="Normal"/>
    <w:rsid w:val="003C59FA"/>
    <w:pPr>
      <w:pBdr>
        <w:top w:val="single" w:sz="4" w:space="0" w:color="auto"/>
        <w:bottom w:val="single" w:sz="4" w:space="0" w:color="auto"/>
        <w:right w:val="single" w:sz="4" w:space="0" w:color="auto"/>
      </w:pBdr>
      <w:shd w:val="clear" w:color="DEEAF6" w:fill="9BC2E6"/>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75">
    <w:name w:val="xl75"/>
    <w:basedOn w:val="Normal"/>
    <w:rsid w:val="003C59FA"/>
    <w:pPr>
      <w:pBdr>
        <w:top w:val="single" w:sz="4" w:space="0" w:color="auto"/>
        <w:left w:val="single" w:sz="4" w:space="0" w:color="auto"/>
        <w:bottom w:val="single" w:sz="4" w:space="0" w:color="auto"/>
      </w:pBdr>
      <w:shd w:val="clear" w:color="DEEAF6" w:fill="DEEAF6"/>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76">
    <w:name w:val="xl76"/>
    <w:basedOn w:val="Normal"/>
    <w:rsid w:val="003C59FA"/>
    <w:pPr>
      <w:pBdr>
        <w:top w:val="single" w:sz="4" w:space="0" w:color="auto"/>
        <w:bottom w:val="single" w:sz="4" w:space="0" w:color="auto"/>
      </w:pBdr>
      <w:shd w:val="clear" w:color="DEEAF6" w:fill="DEEAF6"/>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77">
    <w:name w:val="xl77"/>
    <w:basedOn w:val="Normal"/>
    <w:rsid w:val="003C59FA"/>
    <w:pPr>
      <w:pBdr>
        <w:top w:val="single" w:sz="4" w:space="0" w:color="auto"/>
        <w:bottom w:val="single" w:sz="4" w:space="0" w:color="auto"/>
        <w:right w:val="single" w:sz="4" w:space="0" w:color="auto"/>
      </w:pBdr>
      <w:shd w:val="clear" w:color="DEEAF6" w:fill="DEEAF6"/>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78">
    <w:name w:val="xl78"/>
    <w:basedOn w:val="Normal"/>
    <w:rsid w:val="003C59F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Cs w:val="24"/>
      <w:lang w:eastAsia="es-SV"/>
    </w:rPr>
  </w:style>
  <w:style w:type="paragraph" w:customStyle="1" w:styleId="xl79">
    <w:name w:val="xl79"/>
    <w:basedOn w:val="Normal"/>
    <w:rsid w:val="003C59FA"/>
    <w:pPr>
      <w:pBdr>
        <w:top w:val="single" w:sz="4" w:space="0" w:color="auto"/>
        <w:left w:val="single" w:sz="4" w:space="0" w:color="auto"/>
        <w:bottom w:val="single" w:sz="4" w:space="0" w:color="auto"/>
        <w:right w:val="single" w:sz="4" w:space="0" w:color="auto"/>
      </w:pBdr>
      <w:shd w:val="clear" w:color="DEEAF6" w:fill="DEEAF6"/>
      <w:spacing w:before="100" w:beforeAutospacing="1" w:after="100" w:afterAutospacing="1" w:line="240" w:lineRule="auto"/>
      <w:jc w:val="center"/>
    </w:pPr>
    <w:rPr>
      <w:rFonts w:ascii="Times New Roman" w:eastAsia="Times New Roman" w:hAnsi="Times New Roman" w:cs="Times New Roman"/>
      <w:b/>
      <w:bCs/>
      <w:szCs w:val="24"/>
      <w:lang w:eastAsia="es-SV"/>
    </w:rPr>
  </w:style>
  <w:style w:type="paragraph" w:customStyle="1" w:styleId="xl80">
    <w:name w:val="xl80"/>
    <w:basedOn w:val="Normal"/>
    <w:rsid w:val="003C59FA"/>
    <w:pPr>
      <w:pBdr>
        <w:top w:val="single" w:sz="4" w:space="0" w:color="auto"/>
        <w:left w:val="single" w:sz="4" w:space="0" w:color="auto"/>
        <w:bottom w:val="single" w:sz="4" w:space="0" w:color="auto"/>
        <w:right w:val="single" w:sz="4" w:space="0" w:color="auto"/>
      </w:pBdr>
      <w:shd w:val="clear" w:color="DEEAF6" w:fill="DEEAF6"/>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81">
    <w:name w:val="xl81"/>
    <w:basedOn w:val="Normal"/>
    <w:rsid w:val="003C59F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Times New Roman" w:eastAsia="Times New Roman" w:hAnsi="Times New Roman" w:cs="Times New Roman"/>
      <w:sz w:val="20"/>
      <w:szCs w:val="20"/>
      <w:lang w:eastAsia="es-SV"/>
    </w:rPr>
  </w:style>
  <w:style w:type="paragraph" w:customStyle="1" w:styleId="xl82">
    <w:name w:val="xl82"/>
    <w:basedOn w:val="Normal"/>
    <w:rsid w:val="003C59FA"/>
    <w:pPr>
      <w:pBdr>
        <w:top w:val="single" w:sz="4" w:space="0" w:color="auto"/>
        <w:left w:val="single" w:sz="4" w:space="0" w:color="auto"/>
        <w:bottom w:val="single" w:sz="4" w:space="0" w:color="auto"/>
        <w:right w:val="single" w:sz="4" w:space="0" w:color="auto"/>
      </w:pBdr>
      <w:shd w:val="clear" w:color="DEEAF6" w:fill="9BC2E6"/>
      <w:spacing w:before="100" w:beforeAutospacing="1" w:after="100" w:afterAutospacing="1" w:line="240" w:lineRule="auto"/>
      <w:jc w:val="left"/>
      <w:textAlignment w:val="center"/>
    </w:pPr>
    <w:rPr>
      <w:rFonts w:ascii="Times New Roman" w:eastAsia="Times New Roman" w:hAnsi="Times New Roman" w:cs="Times New Roman"/>
      <w:b/>
      <w:bCs/>
      <w:szCs w:val="24"/>
      <w:lang w:eastAsia="es-SV"/>
    </w:rPr>
  </w:style>
  <w:style w:type="paragraph" w:customStyle="1" w:styleId="xl83">
    <w:name w:val="xl83"/>
    <w:basedOn w:val="Normal"/>
    <w:rsid w:val="003C59FA"/>
    <w:pPr>
      <w:pBdr>
        <w:top w:val="single" w:sz="4" w:space="0" w:color="auto"/>
        <w:left w:val="single" w:sz="4" w:space="0" w:color="auto"/>
        <w:bottom w:val="single" w:sz="4" w:space="0" w:color="auto"/>
        <w:right w:val="single" w:sz="4" w:space="0" w:color="auto"/>
      </w:pBdr>
      <w:shd w:val="clear" w:color="DEEAF6" w:fill="DEEAF6"/>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84">
    <w:name w:val="xl84"/>
    <w:basedOn w:val="Normal"/>
    <w:rsid w:val="003C59FA"/>
    <w:pPr>
      <w:pBdr>
        <w:top w:val="single" w:sz="4" w:space="0" w:color="auto"/>
        <w:left w:val="single" w:sz="4" w:space="0" w:color="auto"/>
        <w:bottom w:val="single" w:sz="4" w:space="0" w:color="auto"/>
        <w:right w:val="single" w:sz="4" w:space="0" w:color="auto"/>
      </w:pBdr>
      <w:shd w:val="clear" w:color="4472C4" w:fill="4472C4"/>
      <w:spacing w:before="100" w:beforeAutospacing="1" w:after="100" w:afterAutospacing="1" w:line="240" w:lineRule="auto"/>
      <w:jc w:val="center"/>
      <w:textAlignment w:val="center"/>
    </w:pPr>
    <w:rPr>
      <w:rFonts w:ascii="Times New Roman" w:eastAsia="Times New Roman" w:hAnsi="Times New Roman" w:cs="Times New Roman"/>
      <w:color w:val="FFFFFF"/>
      <w:szCs w:val="24"/>
      <w:lang w:eastAsia="es-SV"/>
    </w:rPr>
  </w:style>
  <w:style w:type="paragraph" w:customStyle="1" w:styleId="xl85">
    <w:name w:val="xl85"/>
    <w:basedOn w:val="Normal"/>
    <w:rsid w:val="003C59F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eastAsia="es-SV"/>
    </w:rPr>
  </w:style>
  <w:style w:type="paragraph" w:customStyle="1" w:styleId="xl86">
    <w:name w:val="xl86"/>
    <w:basedOn w:val="Normal"/>
    <w:rsid w:val="003C59FA"/>
    <w:pPr>
      <w:pBdr>
        <w:top w:val="single" w:sz="4" w:space="0" w:color="auto"/>
        <w:left w:val="single" w:sz="4" w:space="0" w:color="auto"/>
        <w:bottom w:val="single" w:sz="4" w:space="0" w:color="auto"/>
        <w:right w:val="single" w:sz="4" w:space="0" w:color="auto"/>
      </w:pBdr>
      <w:shd w:val="clear" w:color="DEEAF6" w:fill="DEEAF6"/>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87">
    <w:name w:val="xl87"/>
    <w:basedOn w:val="Normal"/>
    <w:rsid w:val="003C59FA"/>
    <w:pPr>
      <w:pBdr>
        <w:top w:val="single" w:sz="4" w:space="0" w:color="auto"/>
        <w:bottom w:val="single" w:sz="4" w:space="0" w:color="auto"/>
      </w:pBdr>
      <w:shd w:val="clear" w:color="DEEAF6" w:fill="9BC2E6"/>
      <w:spacing w:before="100" w:beforeAutospacing="1" w:after="100" w:afterAutospacing="1" w:line="240" w:lineRule="auto"/>
      <w:jc w:val="center"/>
      <w:textAlignment w:val="center"/>
    </w:pPr>
    <w:rPr>
      <w:rFonts w:ascii="Times New Roman" w:eastAsia="Times New Roman" w:hAnsi="Times New Roman" w:cs="Times New Roman"/>
      <w:b/>
      <w:bCs/>
      <w:szCs w:val="24"/>
      <w:lang w:eastAsia="es-SV"/>
    </w:rPr>
  </w:style>
  <w:style w:type="paragraph" w:customStyle="1" w:styleId="xl88">
    <w:name w:val="xl88"/>
    <w:basedOn w:val="Normal"/>
    <w:rsid w:val="003C59FA"/>
    <w:pPr>
      <w:pBdr>
        <w:top w:val="single" w:sz="4" w:space="0" w:color="auto"/>
        <w:left w:val="single" w:sz="4" w:space="0" w:color="auto"/>
        <w:bottom w:val="single" w:sz="4" w:space="0" w:color="auto"/>
      </w:pBdr>
      <w:shd w:val="clear" w:color="DEEAF6" w:fill="9BC2E6"/>
      <w:spacing w:before="100" w:beforeAutospacing="1" w:after="100" w:afterAutospacing="1" w:line="240" w:lineRule="auto"/>
      <w:jc w:val="left"/>
      <w:textAlignment w:val="center"/>
    </w:pPr>
    <w:rPr>
      <w:rFonts w:ascii="Times New Roman" w:eastAsia="Times New Roman" w:hAnsi="Times New Roman" w:cs="Times New Roman"/>
      <w:b/>
      <w:bCs/>
      <w:szCs w:val="24"/>
      <w:lang w:eastAsia="es-SV"/>
    </w:rPr>
  </w:style>
  <w:style w:type="paragraph" w:customStyle="1" w:styleId="xl89">
    <w:name w:val="xl89"/>
    <w:basedOn w:val="Normal"/>
    <w:rsid w:val="003C59FA"/>
    <w:pPr>
      <w:pBdr>
        <w:top w:val="single" w:sz="4" w:space="0" w:color="auto"/>
        <w:bottom w:val="single" w:sz="4" w:space="0" w:color="auto"/>
      </w:pBdr>
      <w:shd w:val="clear" w:color="DEEAF6" w:fill="9BC2E6"/>
      <w:spacing w:before="100" w:beforeAutospacing="1" w:after="100" w:afterAutospacing="1" w:line="240" w:lineRule="auto"/>
      <w:jc w:val="left"/>
      <w:textAlignment w:val="center"/>
    </w:pPr>
    <w:rPr>
      <w:rFonts w:ascii="Times New Roman" w:eastAsia="Times New Roman" w:hAnsi="Times New Roman" w:cs="Times New Roman"/>
      <w:b/>
      <w:bCs/>
      <w:szCs w:val="24"/>
      <w:lang w:eastAsia="es-SV"/>
    </w:rPr>
  </w:style>
  <w:style w:type="paragraph" w:customStyle="1" w:styleId="xl90">
    <w:name w:val="xl90"/>
    <w:basedOn w:val="Normal"/>
    <w:rsid w:val="003C59FA"/>
    <w:pPr>
      <w:pBdr>
        <w:top w:val="single" w:sz="4" w:space="0" w:color="auto"/>
        <w:bottom w:val="single" w:sz="4" w:space="0" w:color="auto"/>
        <w:right w:val="single" w:sz="4" w:space="0" w:color="auto"/>
      </w:pBdr>
      <w:shd w:val="clear" w:color="DEEAF6" w:fill="9BC2E6"/>
      <w:spacing w:before="100" w:beforeAutospacing="1" w:after="100" w:afterAutospacing="1" w:line="240" w:lineRule="auto"/>
      <w:jc w:val="left"/>
      <w:textAlignment w:val="center"/>
    </w:pPr>
    <w:rPr>
      <w:rFonts w:ascii="Times New Roman" w:eastAsia="Times New Roman" w:hAnsi="Times New Roman" w:cs="Times New Roman"/>
      <w:b/>
      <w:bCs/>
      <w:szCs w:val="24"/>
      <w:lang w:eastAsia="es-SV"/>
    </w:rPr>
  </w:style>
  <w:style w:type="paragraph" w:styleId="Descripcin">
    <w:name w:val="caption"/>
    <w:basedOn w:val="Normal"/>
    <w:next w:val="Normal"/>
    <w:uiPriority w:val="35"/>
    <w:unhideWhenUsed/>
    <w:qFormat/>
    <w:rsid w:val="00FC14EB"/>
    <w:pPr>
      <w:spacing w:after="200" w:line="240" w:lineRule="auto"/>
    </w:pPr>
    <w:rPr>
      <w:i/>
      <w:iCs/>
      <w:color w:val="000000" w:themeColor="text1"/>
      <w:szCs w:val="18"/>
    </w:rPr>
  </w:style>
  <w:style w:type="paragraph" w:styleId="Asuntodelcomentario">
    <w:name w:val="annotation subject"/>
    <w:basedOn w:val="Textocomentario"/>
    <w:next w:val="Textocomentario"/>
    <w:link w:val="AsuntodelcomentarioCar"/>
    <w:uiPriority w:val="99"/>
    <w:semiHidden/>
    <w:unhideWhenUsed/>
    <w:rsid w:val="00250ACE"/>
    <w:rPr>
      <w:b/>
      <w:bCs/>
    </w:rPr>
  </w:style>
  <w:style w:type="character" w:customStyle="1" w:styleId="AsuntodelcomentarioCar">
    <w:name w:val="Asunto del comentario Car"/>
    <w:basedOn w:val="TextocomentarioCar"/>
    <w:link w:val="Asuntodelcomentario"/>
    <w:uiPriority w:val="99"/>
    <w:semiHidden/>
    <w:rsid w:val="00250ACE"/>
    <w:rPr>
      <w:b/>
      <w:bCs/>
      <w:sz w:val="20"/>
      <w:szCs w:val="20"/>
    </w:rPr>
  </w:style>
  <w:style w:type="character" w:customStyle="1" w:styleId="cf01">
    <w:name w:val="cf01"/>
    <w:basedOn w:val="Fuentedeprrafopredeter"/>
    <w:rsid w:val="003B47EE"/>
    <w:rPr>
      <w:rFonts w:ascii="Segoe UI" w:hAnsi="Segoe UI" w:cs="Segoe UI" w:hint="default"/>
      <w:sz w:val="18"/>
      <w:szCs w:val="18"/>
    </w:rPr>
  </w:style>
  <w:style w:type="character" w:customStyle="1" w:styleId="Ttulo1Car">
    <w:name w:val="Título 1 Car"/>
    <w:basedOn w:val="Fuentedeprrafopredeter"/>
    <w:link w:val="Ttulo1"/>
    <w:uiPriority w:val="9"/>
    <w:rsid w:val="00C96FF7"/>
    <w:rPr>
      <w:b/>
      <w:noProof/>
      <w:sz w:val="28"/>
      <w:szCs w:val="32"/>
      <w:lang w:val="es-SV"/>
    </w:rPr>
  </w:style>
  <w:style w:type="character" w:customStyle="1" w:styleId="Ttulo4Car">
    <w:name w:val="Título 4 Car"/>
    <w:basedOn w:val="Fuentedeprrafopredeter"/>
    <w:link w:val="Ttulo4"/>
    <w:uiPriority w:val="9"/>
    <w:rsid w:val="00967D92"/>
    <w:rPr>
      <w:b/>
      <w:sz w:val="24"/>
      <w:szCs w:val="24"/>
      <w:lang w:val="es-SV"/>
    </w:rPr>
  </w:style>
  <w:style w:type="character" w:customStyle="1" w:styleId="Ttulo5Car">
    <w:name w:val="Título 5 Car"/>
    <w:basedOn w:val="Fuentedeprrafopredeter"/>
    <w:link w:val="Ttulo5"/>
    <w:uiPriority w:val="9"/>
    <w:rsid w:val="0016758F"/>
    <w:rPr>
      <w:b/>
      <w:i/>
      <w:color w:val="000000" w:themeColor="text1"/>
      <w:sz w:val="24"/>
      <w:lang w:val="es-SV"/>
    </w:rPr>
  </w:style>
  <w:style w:type="character" w:customStyle="1" w:styleId="TtuloCar">
    <w:name w:val="Título Car"/>
    <w:basedOn w:val="Fuentedeprrafopredeter"/>
    <w:link w:val="Ttulo"/>
    <w:uiPriority w:val="10"/>
    <w:rsid w:val="001B06B9"/>
    <w:rPr>
      <w:sz w:val="52"/>
      <w:szCs w:val="52"/>
    </w:rPr>
  </w:style>
  <w:style w:type="character" w:customStyle="1" w:styleId="SubttuloCar">
    <w:name w:val="Subtítulo Car"/>
    <w:basedOn w:val="Fuentedeprrafopredeter"/>
    <w:link w:val="Subttulo"/>
    <w:uiPriority w:val="11"/>
    <w:rsid w:val="001B06B9"/>
    <w:rPr>
      <w:color w:val="666666"/>
      <w:sz w:val="30"/>
      <w:szCs w:val="30"/>
    </w:rPr>
  </w:style>
  <w:style w:type="paragraph" w:styleId="TtuloTDC">
    <w:name w:val="TOC Heading"/>
    <w:basedOn w:val="Ttulo1"/>
    <w:next w:val="Normal"/>
    <w:uiPriority w:val="39"/>
    <w:unhideWhenUsed/>
    <w:qFormat/>
    <w:rsid w:val="009821FD"/>
    <w:pPr>
      <w:spacing w:before="240" w:after="0" w:line="259" w:lineRule="auto"/>
      <w:jc w:val="left"/>
      <w:outlineLvl w:val="9"/>
    </w:pPr>
    <w:rPr>
      <w:rFonts w:asciiTheme="majorHAnsi" w:eastAsiaTheme="majorEastAsia" w:hAnsiTheme="majorHAnsi" w:cstheme="majorBidi"/>
      <w:b w:val="0"/>
      <w:color w:val="7B230B" w:themeColor="accent1" w:themeShade="BF"/>
      <w:lang w:eastAsia="es-SV"/>
    </w:rPr>
  </w:style>
  <w:style w:type="paragraph" w:styleId="TDC1">
    <w:name w:val="toc 1"/>
    <w:basedOn w:val="Normal"/>
    <w:next w:val="Normal"/>
    <w:autoRedefine/>
    <w:uiPriority w:val="39"/>
    <w:unhideWhenUsed/>
    <w:rsid w:val="00FF3CE7"/>
    <w:pPr>
      <w:spacing w:before="120" w:after="120"/>
      <w:jc w:val="left"/>
    </w:pPr>
    <w:rPr>
      <w:rFonts w:cstheme="minorHAnsi"/>
      <w:bCs/>
      <w:szCs w:val="20"/>
    </w:rPr>
  </w:style>
  <w:style w:type="paragraph" w:styleId="TDC2">
    <w:name w:val="toc 2"/>
    <w:basedOn w:val="Normal"/>
    <w:next w:val="Normal"/>
    <w:autoRedefine/>
    <w:uiPriority w:val="39"/>
    <w:unhideWhenUsed/>
    <w:rsid w:val="00C9121D"/>
    <w:pPr>
      <w:ind w:left="240"/>
      <w:jc w:val="left"/>
    </w:pPr>
    <w:rPr>
      <w:rFonts w:cstheme="minorHAnsi"/>
      <w:szCs w:val="20"/>
    </w:rPr>
  </w:style>
  <w:style w:type="paragraph" w:styleId="TDC3">
    <w:name w:val="toc 3"/>
    <w:basedOn w:val="Normal"/>
    <w:next w:val="Normal"/>
    <w:autoRedefine/>
    <w:uiPriority w:val="39"/>
    <w:unhideWhenUsed/>
    <w:rsid w:val="00C9121D"/>
    <w:pPr>
      <w:ind w:left="480"/>
      <w:jc w:val="left"/>
    </w:pPr>
    <w:rPr>
      <w:rFonts w:cstheme="minorHAnsi"/>
      <w:iCs/>
      <w:szCs w:val="20"/>
    </w:rPr>
  </w:style>
  <w:style w:type="paragraph" w:customStyle="1" w:styleId="font5">
    <w:name w:val="font5"/>
    <w:basedOn w:val="Normal"/>
    <w:rsid w:val="00B23E74"/>
    <w:pPr>
      <w:spacing w:before="100" w:beforeAutospacing="1" w:after="100" w:afterAutospacing="1" w:line="240" w:lineRule="auto"/>
      <w:jc w:val="left"/>
    </w:pPr>
    <w:rPr>
      <w:rFonts w:eastAsia="Times New Roman"/>
      <w:b/>
      <w:bCs/>
      <w:color w:val="000000"/>
      <w:szCs w:val="24"/>
      <w:lang w:val="en-US"/>
    </w:rPr>
  </w:style>
  <w:style w:type="paragraph" w:customStyle="1" w:styleId="font6">
    <w:name w:val="font6"/>
    <w:basedOn w:val="Normal"/>
    <w:rsid w:val="00B23E74"/>
    <w:pPr>
      <w:spacing w:before="100" w:beforeAutospacing="1" w:after="100" w:afterAutospacing="1" w:line="240" w:lineRule="auto"/>
      <w:jc w:val="left"/>
    </w:pPr>
    <w:rPr>
      <w:rFonts w:eastAsia="Times New Roman"/>
      <w:color w:val="000000"/>
      <w:szCs w:val="24"/>
      <w:lang w:val="en-US"/>
    </w:rPr>
  </w:style>
  <w:style w:type="paragraph" w:customStyle="1" w:styleId="xl63">
    <w:name w:val="xl63"/>
    <w:basedOn w:val="Normal"/>
    <w:rsid w:val="00B23E74"/>
    <w:pPr>
      <w:spacing w:before="100" w:beforeAutospacing="1" w:after="100" w:afterAutospacing="1" w:line="240" w:lineRule="auto"/>
      <w:jc w:val="left"/>
    </w:pPr>
    <w:rPr>
      <w:rFonts w:ascii="Times New Roman" w:eastAsia="Times New Roman" w:hAnsi="Times New Roman" w:cs="Times New Roman"/>
      <w:b/>
      <w:bCs/>
      <w:szCs w:val="24"/>
      <w:lang w:val="en-US"/>
    </w:rPr>
  </w:style>
  <w:style w:type="paragraph" w:customStyle="1" w:styleId="xl64">
    <w:name w:val="xl64"/>
    <w:basedOn w:val="Normal"/>
    <w:rsid w:val="00B23E74"/>
    <w:pPr>
      <w:pBdr>
        <w:top w:val="single" w:sz="4" w:space="0" w:color="auto"/>
        <w:left w:val="single" w:sz="4" w:space="0" w:color="auto"/>
        <w:bottom w:val="single" w:sz="4" w:space="0" w:color="auto"/>
        <w:right w:val="single" w:sz="4" w:space="0" w:color="auto"/>
      </w:pBdr>
      <w:shd w:val="clear" w:color="000000" w:fill="F4CCCC"/>
      <w:spacing w:before="100" w:beforeAutospacing="1" w:after="100" w:afterAutospacing="1" w:line="240" w:lineRule="auto"/>
      <w:jc w:val="left"/>
      <w:textAlignment w:val="center"/>
    </w:pPr>
    <w:rPr>
      <w:rFonts w:eastAsia="Times New Roman"/>
      <w:b/>
      <w:bCs/>
      <w:szCs w:val="24"/>
      <w:lang w:val="en-US"/>
    </w:rPr>
  </w:style>
  <w:style w:type="paragraph" w:customStyle="1" w:styleId="xl65">
    <w:name w:val="xl65"/>
    <w:basedOn w:val="Normal"/>
    <w:rsid w:val="00B23E74"/>
    <w:pPr>
      <w:pBdr>
        <w:top w:val="single" w:sz="4" w:space="0" w:color="auto"/>
        <w:left w:val="single" w:sz="4" w:space="0" w:color="auto"/>
        <w:bottom w:val="single" w:sz="4" w:space="0" w:color="auto"/>
        <w:right w:val="single" w:sz="4" w:space="0" w:color="auto"/>
      </w:pBdr>
      <w:shd w:val="clear" w:color="000000" w:fill="F4CCCC"/>
      <w:spacing w:before="100" w:beforeAutospacing="1" w:after="100" w:afterAutospacing="1" w:line="240" w:lineRule="auto"/>
      <w:jc w:val="center"/>
      <w:textAlignment w:val="center"/>
    </w:pPr>
    <w:rPr>
      <w:rFonts w:eastAsia="Times New Roman"/>
      <w:b/>
      <w:bCs/>
      <w:szCs w:val="24"/>
      <w:lang w:val="en-US"/>
    </w:rPr>
  </w:style>
  <w:style w:type="paragraph" w:styleId="Tabladeilustraciones">
    <w:name w:val="table of figures"/>
    <w:basedOn w:val="Normal"/>
    <w:next w:val="Normal"/>
    <w:uiPriority w:val="99"/>
    <w:unhideWhenUsed/>
    <w:rsid w:val="0069159C"/>
  </w:style>
  <w:style w:type="table" w:styleId="Tablaconcuadrcula1clara-nfasis1">
    <w:name w:val="Grid Table 1 Light Accent 1"/>
    <w:basedOn w:val="Tablanormal"/>
    <w:uiPriority w:val="46"/>
    <w:rsid w:val="009242E7"/>
    <w:pPr>
      <w:spacing w:line="240" w:lineRule="auto"/>
    </w:pPr>
    <w:tblPr>
      <w:tblStyleRowBandSize w:val="1"/>
      <w:tblStyleColBandSize w:val="1"/>
      <w:tblBorders>
        <w:top w:val="single" w:sz="4" w:space="0" w:color="F49E86" w:themeColor="accent1" w:themeTint="66"/>
        <w:left w:val="single" w:sz="4" w:space="0" w:color="F49E86" w:themeColor="accent1" w:themeTint="66"/>
        <w:bottom w:val="single" w:sz="4" w:space="0" w:color="F49E86" w:themeColor="accent1" w:themeTint="66"/>
        <w:right w:val="single" w:sz="4" w:space="0" w:color="F49E86" w:themeColor="accent1" w:themeTint="66"/>
        <w:insideH w:val="single" w:sz="4" w:space="0" w:color="F49E86" w:themeColor="accent1" w:themeTint="66"/>
        <w:insideV w:val="single" w:sz="4" w:space="0" w:color="F49E86" w:themeColor="accent1" w:themeTint="66"/>
      </w:tblBorders>
    </w:tblPr>
    <w:tblStylePr w:type="firstRow">
      <w:rPr>
        <w:b/>
        <w:bCs/>
      </w:rPr>
      <w:tblPr/>
      <w:tcPr>
        <w:tcBorders>
          <w:bottom w:val="single" w:sz="12" w:space="0" w:color="EE6D49" w:themeColor="accent1" w:themeTint="99"/>
        </w:tcBorders>
      </w:tcPr>
    </w:tblStylePr>
    <w:tblStylePr w:type="lastRow">
      <w:rPr>
        <w:b/>
        <w:bCs/>
      </w:rPr>
      <w:tblPr/>
      <w:tcPr>
        <w:tcBorders>
          <w:top w:val="double" w:sz="2" w:space="0" w:color="EE6D49" w:themeColor="accent1" w:themeTint="99"/>
        </w:tcBorders>
      </w:tcPr>
    </w:tblStylePr>
    <w:tblStylePr w:type="firstCol">
      <w:rPr>
        <w:b/>
        <w:bCs/>
      </w:rPr>
    </w:tblStylePr>
    <w:tblStylePr w:type="lastCol">
      <w:rPr>
        <w:b/>
        <w:bCs/>
      </w:rPr>
    </w:tblStylePr>
  </w:style>
  <w:style w:type="paragraph" w:customStyle="1" w:styleId="Default">
    <w:name w:val="Default"/>
    <w:rsid w:val="00F536E7"/>
    <w:pPr>
      <w:autoSpaceDE w:val="0"/>
      <w:autoSpaceDN w:val="0"/>
      <w:adjustRightInd w:val="0"/>
      <w:spacing w:line="240" w:lineRule="auto"/>
      <w:jc w:val="left"/>
    </w:pPr>
    <w:rPr>
      <w:color w:val="000000"/>
      <w:sz w:val="24"/>
      <w:szCs w:val="24"/>
      <w:lang w:val="es-SV"/>
    </w:rPr>
  </w:style>
  <w:style w:type="character" w:customStyle="1" w:styleId="superscript">
    <w:name w:val="superscript"/>
    <w:basedOn w:val="Fuentedeprrafopredeter"/>
    <w:rsid w:val="00B554DE"/>
  </w:style>
  <w:style w:type="paragraph" w:styleId="TDC4">
    <w:name w:val="toc 4"/>
    <w:basedOn w:val="Normal"/>
    <w:next w:val="Normal"/>
    <w:autoRedefine/>
    <w:uiPriority w:val="39"/>
    <w:unhideWhenUsed/>
    <w:rsid w:val="004008D1"/>
    <w:pPr>
      <w:ind w:left="720"/>
      <w:jc w:val="left"/>
    </w:pPr>
    <w:rPr>
      <w:rFonts w:asciiTheme="minorHAnsi" w:hAnsiTheme="minorHAnsi" w:cstheme="minorHAnsi"/>
      <w:sz w:val="18"/>
      <w:szCs w:val="18"/>
    </w:rPr>
  </w:style>
  <w:style w:type="paragraph" w:styleId="TDC5">
    <w:name w:val="toc 5"/>
    <w:basedOn w:val="Normal"/>
    <w:next w:val="Normal"/>
    <w:autoRedefine/>
    <w:uiPriority w:val="39"/>
    <w:unhideWhenUsed/>
    <w:rsid w:val="004008D1"/>
    <w:pPr>
      <w:ind w:left="960"/>
      <w:jc w:val="left"/>
    </w:pPr>
    <w:rPr>
      <w:rFonts w:asciiTheme="minorHAnsi" w:hAnsiTheme="minorHAnsi" w:cstheme="minorHAnsi"/>
      <w:sz w:val="18"/>
      <w:szCs w:val="18"/>
    </w:rPr>
  </w:style>
  <w:style w:type="paragraph" w:styleId="TDC6">
    <w:name w:val="toc 6"/>
    <w:basedOn w:val="Normal"/>
    <w:next w:val="Normal"/>
    <w:autoRedefine/>
    <w:uiPriority w:val="39"/>
    <w:unhideWhenUsed/>
    <w:rsid w:val="004008D1"/>
    <w:pPr>
      <w:ind w:left="1200"/>
      <w:jc w:val="left"/>
    </w:pPr>
    <w:rPr>
      <w:rFonts w:asciiTheme="minorHAnsi" w:hAnsiTheme="minorHAnsi" w:cstheme="minorHAnsi"/>
      <w:sz w:val="18"/>
      <w:szCs w:val="18"/>
    </w:rPr>
  </w:style>
  <w:style w:type="paragraph" w:styleId="TDC7">
    <w:name w:val="toc 7"/>
    <w:basedOn w:val="Normal"/>
    <w:next w:val="Normal"/>
    <w:autoRedefine/>
    <w:uiPriority w:val="39"/>
    <w:unhideWhenUsed/>
    <w:rsid w:val="004008D1"/>
    <w:pPr>
      <w:ind w:left="1440"/>
      <w:jc w:val="left"/>
    </w:pPr>
    <w:rPr>
      <w:rFonts w:asciiTheme="minorHAnsi" w:hAnsiTheme="minorHAnsi" w:cstheme="minorHAnsi"/>
      <w:sz w:val="18"/>
      <w:szCs w:val="18"/>
    </w:rPr>
  </w:style>
  <w:style w:type="paragraph" w:styleId="TDC8">
    <w:name w:val="toc 8"/>
    <w:basedOn w:val="Normal"/>
    <w:next w:val="Normal"/>
    <w:autoRedefine/>
    <w:uiPriority w:val="39"/>
    <w:unhideWhenUsed/>
    <w:rsid w:val="004008D1"/>
    <w:pPr>
      <w:ind w:left="1680"/>
      <w:jc w:val="left"/>
    </w:pPr>
    <w:rPr>
      <w:rFonts w:asciiTheme="minorHAnsi" w:hAnsiTheme="minorHAnsi" w:cstheme="minorHAnsi"/>
      <w:sz w:val="18"/>
      <w:szCs w:val="18"/>
    </w:rPr>
  </w:style>
  <w:style w:type="paragraph" w:styleId="TDC9">
    <w:name w:val="toc 9"/>
    <w:basedOn w:val="Normal"/>
    <w:next w:val="Normal"/>
    <w:autoRedefine/>
    <w:uiPriority w:val="39"/>
    <w:unhideWhenUsed/>
    <w:rsid w:val="004008D1"/>
    <w:pPr>
      <w:ind w:left="1920"/>
      <w:jc w:val="left"/>
    </w:pPr>
    <w:rPr>
      <w:rFonts w:asciiTheme="minorHAnsi" w:hAnsiTheme="minorHAnsi" w:cstheme="minorHAnsi"/>
      <w:sz w:val="18"/>
      <w:szCs w:val="18"/>
    </w:rPr>
  </w:style>
  <w:style w:type="table" w:styleId="Tablaconcuadrcula4-nfasis6">
    <w:name w:val="Grid Table 4 Accent 6"/>
    <w:basedOn w:val="Tablanormal"/>
    <w:uiPriority w:val="49"/>
    <w:rsid w:val="004E2B47"/>
    <w:pPr>
      <w:spacing w:line="240" w:lineRule="auto"/>
      <w:jc w:val="left"/>
    </w:pPr>
    <w:rPr>
      <w:rFonts w:asciiTheme="minorHAnsi" w:eastAsiaTheme="minorHAnsi" w:hAnsiTheme="minorHAnsi" w:cstheme="minorBidi"/>
      <w:lang w:val="es-ES"/>
    </w:rPr>
    <w:tblPr>
      <w:tblStyleRowBandSize w:val="1"/>
      <w:tblStyleColBandSize w:val="1"/>
      <w:tblBorders>
        <w:top w:val="single" w:sz="4" w:space="0" w:color="D1B090" w:themeColor="accent6" w:themeTint="99"/>
        <w:left w:val="single" w:sz="4" w:space="0" w:color="D1B090" w:themeColor="accent6" w:themeTint="99"/>
        <w:bottom w:val="single" w:sz="4" w:space="0" w:color="D1B090" w:themeColor="accent6" w:themeTint="99"/>
        <w:right w:val="single" w:sz="4" w:space="0" w:color="D1B090" w:themeColor="accent6" w:themeTint="99"/>
        <w:insideH w:val="single" w:sz="4" w:space="0" w:color="D1B090" w:themeColor="accent6" w:themeTint="99"/>
        <w:insideV w:val="single" w:sz="4" w:space="0" w:color="D1B090" w:themeColor="accent6" w:themeTint="99"/>
      </w:tblBorders>
    </w:tblPr>
    <w:tblStylePr w:type="firstRow">
      <w:rPr>
        <w:b/>
        <w:bCs/>
        <w:color w:val="FFFFFF" w:themeColor="background1"/>
      </w:rPr>
      <w:tblPr/>
      <w:tcPr>
        <w:tcBorders>
          <w:top w:val="single" w:sz="4" w:space="0" w:color="B27D49" w:themeColor="accent6"/>
          <w:left w:val="single" w:sz="4" w:space="0" w:color="B27D49" w:themeColor="accent6"/>
          <w:bottom w:val="single" w:sz="4" w:space="0" w:color="B27D49" w:themeColor="accent6"/>
          <w:right w:val="single" w:sz="4" w:space="0" w:color="B27D49" w:themeColor="accent6"/>
          <w:insideH w:val="nil"/>
          <w:insideV w:val="nil"/>
        </w:tcBorders>
        <w:shd w:val="clear" w:color="auto" w:fill="B27D49" w:themeFill="accent6"/>
      </w:tcPr>
    </w:tblStylePr>
    <w:tblStylePr w:type="lastRow">
      <w:rPr>
        <w:b/>
        <w:bCs/>
      </w:rPr>
      <w:tblPr/>
      <w:tcPr>
        <w:tcBorders>
          <w:top w:val="double" w:sz="4" w:space="0" w:color="B27D49" w:themeColor="accent6"/>
        </w:tcBorders>
      </w:tcPr>
    </w:tblStylePr>
    <w:tblStylePr w:type="firstCol">
      <w:rPr>
        <w:b/>
        <w:bCs/>
      </w:rPr>
    </w:tblStylePr>
    <w:tblStylePr w:type="lastCol">
      <w:rPr>
        <w:b/>
        <w:bCs/>
      </w:rPr>
    </w:tblStylePr>
    <w:tblStylePr w:type="band1Vert">
      <w:tblPr/>
      <w:tcPr>
        <w:shd w:val="clear" w:color="auto" w:fill="F0E4DA" w:themeFill="accent6" w:themeFillTint="33"/>
      </w:tcPr>
    </w:tblStylePr>
    <w:tblStylePr w:type="band1Horz">
      <w:tblPr/>
      <w:tcPr>
        <w:shd w:val="clear" w:color="auto" w:fill="F0E4DA" w:themeFill="accent6" w:themeFillTint="33"/>
      </w:tcPr>
    </w:tblStylePr>
  </w:style>
  <w:style w:type="table" w:styleId="Tablaconcuadrcula2-nfasis1">
    <w:name w:val="Grid Table 2 Accent 1"/>
    <w:basedOn w:val="Tablanormal"/>
    <w:uiPriority w:val="47"/>
    <w:rsid w:val="00F672EF"/>
    <w:pPr>
      <w:spacing w:line="240" w:lineRule="auto"/>
    </w:pPr>
    <w:tblPr>
      <w:tblStyleRowBandSize w:val="1"/>
      <w:tblStyleColBandSize w:val="1"/>
      <w:tblBorders>
        <w:top w:val="single" w:sz="2" w:space="0" w:color="EE6D49" w:themeColor="accent1" w:themeTint="99"/>
        <w:bottom w:val="single" w:sz="2" w:space="0" w:color="EE6D49" w:themeColor="accent1" w:themeTint="99"/>
        <w:insideH w:val="single" w:sz="2" w:space="0" w:color="EE6D49" w:themeColor="accent1" w:themeTint="99"/>
        <w:insideV w:val="single" w:sz="2" w:space="0" w:color="EE6D49" w:themeColor="accent1" w:themeTint="99"/>
      </w:tblBorders>
    </w:tblPr>
    <w:tblStylePr w:type="firstRow">
      <w:rPr>
        <w:b/>
        <w:bCs/>
      </w:rPr>
      <w:tblPr/>
      <w:tcPr>
        <w:tcBorders>
          <w:top w:val="nil"/>
          <w:bottom w:val="single" w:sz="12" w:space="0" w:color="EE6D49" w:themeColor="accent1" w:themeTint="99"/>
          <w:insideH w:val="nil"/>
          <w:insideV w:val="nil"/>
        </w:tcBorders>
        <w:shd w:val="clear" w:color="auto" w:fill="FFFFFF" w:themeFill="background1"/>
      </w:tcPr>
    </w:tblStylePr>
    <w:tblStylePr w:type="lastRow">
      <w:rPr>
        <w:b/>
        <w:bCs/>
      </w:rPr>
      <w:tblPr/>
      <w:tcPr>
        <w:tcBorders>
          <w:top w:val="double" w:sz="2" w:space="0" w:color="EE6D49"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9CEC2" w:themeFill="accent1" w:themeFillTint="33"/>
      </w:tcPr>
    </w:tblStylePr>
    <w:tblStylePr w:type="band1Horz">
      <w:tblPr/>
      <w:tcPr>
        <w:shd w:val="clear" w:color="auto" w:fill="FFFFFF" w:themeFill="background1"/>
      </w:tcPr>
    </w:tblStylePr>
    <w:tblStylePr w:type="band2Horz">
      <w:tblPr/>
      <w:tcPr>
        <w:shd w:val="clear" w:color="auto" w:fill="FADCCD" w:themeFill="accent2" w:themeFillTint="33"/>
      </w:tcPr>
    </w:tblStylePr>
  </w:style>
  <w:style w:type="table" w:styleId="Tablaconcuadrcula2-nfasis2">
    <w:name w:val="Grid Table 2 Accent 2"/>
    <w:basedOn w:val="Tablanormal"/>
    <w:uiPriority w:val="47"/>
    <w:rsid w:val="00F672EF"/>
    <w:pPr>
      <w:spacing w:line="240" w:lineRule="auto"/>
    </w:pPr>
    <w:tblPr>
      <w:tblStyleRowBandSize w:val="1"/>
      <w:tblStyleColBandSize w:val="1"/>
      <w:tblBorders>
        <w:top w:val="single" w:sz="2" w:space="0" w:color="EF9769" w:themeColor="accent2" w:themeTint="99"/>
        <w:bottom w:val="single" w:sz="2" w:space="0" w:color="EF9769" w:themeColor="accent2" w:themeTint="99"/>
        <w:insideH w:val="single" w:sz="2" w:space="0" w:color="EF9769" w:themeColor="accent2" w:themeTint="99"/>
        <w:insideV w:val="single" w:sz="2" w:space="0" w:color="EF9769" w:themeColor="accent2" w:themeTint="99"/>
      </w:tblBorders>
    </w:tblPr>
    <w:tblStylePr w:type="firstRow">
      <w:rPr>
        <w:b/>
        <w:bCs/>
      </w:rPr>
      <w:tblPr/>
      <w:tcPr>
        <w:tcBorders>
          <w:top w:val="nil"/>
          <w:bottom w:val="single" w:sz="12" w:space="0" w:color="EF9769" w:themeColor="accent2" w:themeTint="99"/>
          <w:insideH w:val="nil"/>
          <w:insideV w:val="nil"/>
        </w:tcBorders>
        <w:shd w:val="clear" w:color="auto" w:fill="FFFFFF" w:themeFill="background1"/>
      </w:tcPr>
    </w:tblStylePr>
    <w:tblStylePr w:type="lastRow">
      <w:rPr>
        <w:b/>
        <w:bCs/>
      </w:rPr>
      <w:tblPr/>
      <w:tcPr>
        <w:tcBorders>
          <w:top w:val="double" w:sz="2" w:space="0" w:color="EF9769"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DCCD" w:themeFill="accent2" w:themeFillTint="33"/>
      </w:tcPr>
    </w:tblStylePr>
    <w:tblStylePr w:type="band1Horz">
      <w:tblPr/>
      <w:tcPr>
        <w:shd w:val="clear" w:color="auto" w:fill="FADCCD" w:themeFill="accent2" w:themeFillTint="33"/>
      </w:tcPr>
    </w:tblStylePr>
  </w:style>
  <w:style w:type="character" w:styleId="Textodelmarcadordeposicin">
    <w:name w:val="Placeholder Text"/>
    <w:basedOn w:val="Fuentedeprrafopredeter"/>
    <w:uiPriority w:val="99"/>
    <w:semiHidden/>
    <w:rsid w:val="008E131A"/>
    <w:rPr>
      <w:color w:val="666666"/>
    </w:rPr>
  </w:style>
  <w:style w:type="table" w:styleId="Tablanormal2">
    <w:name w:val="Plain Table 2"/>
    <w:basedOn w:val="Tablanormal"/>
    <w:uiPriority w:val="42"/>
    <w:rsid w:val="00C042B9"/>
    <w:pPr>
      <w:spacing w:line="240" w:lineRule="auto"/>
      <w:jc w:val="left"/>
    </w:pPr>
    <w:rPr>
      <w:rFonts w:asciiTheme="minorHAnsi" w:eastAsiaTheme="minorHAnsi" w:hAnsiTheme="minorHAnsi" w:cstheme="minorBidi"/>
      <w:lang w:val="es-MX"/>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numbering" w:customStyle="1" w:styleId="Sinlista2">
    <w:name w:val="Sin lista2"/>
    <w:next w:val="Sinlista"/>
    <w:uiPriority w:val="99"/>
    <w:semiHidden/>
    <w:unhideWhenUsed/>
    <w:rsid w:val="00522C41"/>
  </w:style>
  <w:style w:type="character" w:customStyle="1" w:styleId="PrrafodelistaCar">
    <w:name w:val="Párrafo de lista Car"/>
    <w:basedOn w:val="Fuentedeprrafopredeter"/>
    <w:link w:val="Prrafodelista"/>
    <w:uiPriority w:val="34"/>
    <w:rsid w:val="00522C41"/>
    <w:rPr>
      <w:rFonts w:eastAsiaTheme="minorHAnsi" w:cstheme="minorBidi"/>
      <w:sz w:val="24"/>
      <w:lang w:val="es-SV"/>
    </w:rPr>
  </w:style>
  <w:style w:type="paragraph" w:styleId="Textonotapie">
    <w:name w:val="footnote text"/>
    <w:basedOn w:val="Normal"/>
    <w:link w:val="TextonotapieCar"/>
    <w:uiPriority w:val="99"/>
    <w:semiHidden/>
    <w:rsid w:val="00522C41"/>
    <w:pPr>
      <w:widowControl w:val="0"/>
    </w:pPr>
    <w:rPr>
      <w:rFonts w:eastAsia="Times New Roman" w:cs="Times New Roman"/>
      <w:snapToGrid w:val="0"/>
      <w:sz w:val="20"/>
      <w:szCs w:val="20"/>
      <w:lang w:val="en-US" w:eastAsia="es-ES"/>
    </w:rPr>
  </w:style>
  <w:style w:type="character" w:customStyle="1" w:styleId="TextonotapieCar">
    <w:name w:val="Texto nota pie Car"/>
    <w:basedOn w:val="Fuentedeprrafopredeter"/>
    <w:link w:val="Textonotapie"/>
    <w:uiPriority w:val="99"/>
    <w:semiHidden/>
    <w:rsid w:val="00522C41"/>
    <w:rPr>
      <w:rFonts w:eastAsia="Times New Roman" w:cs="Times New Roman"/>
      <w:snapToGrid w:val="0"/>
      <w:sz w:val="20"/>
      <w:szCs w:val="20"/>
      <w:lang w:val="en-US" w:eastAsia="es-ES"/>
    </w:rPr>
  </w:style>
  <w:style w:type="character" w:styleId="Refdenotaalpie">
    <w:name w:val="footnote reference"/>
    <w:basedOn w:val="Fuentedeprrafopredeter"/>
    <w:uiPriority w:val="99"/>
    <w:semiHidden/>
    <w:rsid w:val="00522C41"/>
    <w:rPr>
      <w:vertAlign w:val="superscript"/>
    </w:rPr>
  </w:style>
  <w:style w:type="table" w:customStyle="1" w:styleId="Tablaconcuadrcula2">
    <w:name w:val="Tabla con cuadrícula2"/>
    <w:basedOn w:val="Tablanormal"/>
    <w:next w:val="Tablaconcuadrcula"/>
    <w:uiPriority w:val="59"/>
    <w:rsid w:val="00522C41"/>
    <w:pPr>
      <w:spacing w:line="240" w:lineRule="auto"/>
      <w:jc w:val="left"/>
    </w:pPr>
    <w:rPr>
      <w:rFonts w:ascii="Calibri" w:eastAsia="Calibri" w:hAnsi="Calibri" w:cs="Times New Roman"/>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aragraph">
    <w:name w:val="paragraph"/>
    <w:basedOn w:val="Normal"/>
    <w:rsid w:val="00522C41"/>
    <w:pPr>
      <w:spacing w:before="100" w:beforeAutospacing="1" w:after="100" w:afterAutospacing="1"/>
    </w:pPr>
    <w:rPr>
      <w:rFonts w:ascii="Times New Roman" w:eastAsia="Times New Roman" w:hAnsi="Times New Roman" w:cs="Times New Roman"/>
      <w:szCs w:val="24"/>
      <w:lang w:eastAsia="es-SV"/>
    </w:rPr>
  </w:style>
  <w:style w:type="character" w:customStyle="1" w:styleId="normaltextrun">
    <w:name w:val="normaltextrun"/>
    <w:basedOn w:val="Fuentedeprrafopredeter"/>
    <w:rsid w:val="00522C41"/>
  </w:style>
  <w:style w:type="character" w:customStyle="1" w:styleId="eop">
    <w:name w:val="eop"/>
    <w:basedOn w:val="Fuentedeprrafopredeter"/>
    <w:rsid w:val="00522C41"/>
  </w:style>
  <w:style w:type="table" w:styleId="Tabladelista4-nfasis2">
    <w:name w:val="List Table 4 Accent 2"/>
    <w:basedOn w:val="Tablanormal"/>
    <w:uiPriority w:val="49"/>
    <w:rsid w:val="000A2F63"/>
    <w:pPr>
      <w:spacing w:line="240" w:lineRule="auto"/>
      <w:jc w:val="left"/>
    </w:pPr>
    <w:rPr>
      <w:rFonts w:asciiTheme="minorHAnsi" w:eastAsiaTheme="minorHAnsi" w:hAnsiTheme="minorHAnsi" w:cstheme="minorBidi"/>
      <w:lang w:val="en-US"/>
    </w:rPr>
    <w:tblPr>
      <w:tblStyleRowBandSize w:val="1"/>
      <w:tblStyleColBandSize w:val="1"/>
      <w:tblBorders>
        <w:top w:val="single" w:sz="4" w:space="0" w:color="EF9769" w:themeColor="accent2" w:themeTint="99"/>
        <w:left w:val="single" w:sz="4" w:space="0" w:color="EF9769" w:themeColor="accent2" w:themeTint="99"/>
        <w:bottom w:val="single" w:sz="4" w:space="0" w:color="EF9769" w:themeColor="accent2" w:themeTint="99"/>
        <w:right w:val="single" w:sz="4" w:space="0" w:color="EF9769" w:themeColor="accent2" w:themeTint="99"/>
        <w:insideH w:val="single" w:sz="4" w:space="0" w:color="EF9769" w:themeColor="accent2" w:themeTint="99"/>
      </w:tblBorders>
    </w:tblPr>
    <w:tblStylePr w:type="firstRow">
      <w:rPr>
        <w:b/>
        <w:bCs/>
        <w:color w:val="FFFFFF" w:themeColor="background1"/>
      </w:rPr>
      <w:tblPr/>
      <w:tcPr>
        <w:tcBorders>
          <w:top w:val="single" w:sz="4" w:space="0" w:color="D55816" w:themeColor="accent2"/>
          <w:left w:val="single" w:sz="4" w:space="0" w:color="D55816" w:themeColor="accent2"/>
          <w:bottom w:val="single" w:sz="4" w:space="0" w:color="D55816" w:themeColor="accent2"/>
          <w:right w:val="single" w:sz="4" w:space="0" w:color="D55816" w:themeColor="accent2"/>
          <w:insideH w:val="nil"/>
        </w:tcBorders>
        <w:shd w:val="clear" w:color="auto" w:fill="D55816" w:themeFill="accent2"/>
      </w:tcPr>
    </w:tblStylePr>
    <w:tblStylePr w:type="lastRow">
      <w:rPr>
        <w:b/>
        <w:bCs/>
      </w:rPr>
      <w:tblPr/>
      <w:tcPr>
        <w:tcBorders>
          <w:top w:val="double" w:sz="4" w:space="0" w:color="EF9769" w:themeColor="accent2" w:themeTint="99"/>
        </w:tcBorders>
      </w:tcPr>
    </w:tblStylePr>
    <w:tblStylePr w:type="firstCol">
      <w:rPr>
        <w:b/>
        <w:bCs/>
      </w:rPr>
    </w:tblStylePr>
    <w:tblStylePr w:type="lastCol">
      <w:rPr>
        <w:b/>
        <w:bCs/>
      </w:rPr>
    </w:tblStylePr>
    <w:tblStylePr w:type="band1Vert">
      <w:tblPr/>
      <w:tcPr>
        <w:shd w:val="clear" w:color="auto" w:fill="FADCCD" w:themeFill="accent2" w:themeFillTint="33"/>
      </w:tcPr>
    </w:tblStylePr>
    <w:tblStylePr w:type="band1Horz">
      <w:tblPr/>
      <w:tcPr>
        <w:shd w:val="clear" w:color="auto" w:fill="FADCCD" w:themeFill="accent2" w:themeFillTint="33"/>
      </w:tcPr>
    </w:tblStylePr>
  </w:style>
  <w:style w:type="numbering" w:customStyle="1" w:styleId="Sinlista3">
    <w:name w:val="Sin lista3"/>
    <w:next w:val="Sinlista"/>
    <w:uiPriority w:val="99"/>
    <w:semiHidden/>
    <w:unhideWhenUsed/>
    <w:rsid w:val="00C20E53"/>
  </w:style>
  <w:style w:type="table" w:customStyle="1" w:styleId="Tablaconcuadrcula4-nfasis12">
    <w:name w:val="Tabla con cuadrícula 4 - Énfasis 12"/>
    <w:basedOn w:val="Tablanormal"/>
    <w:next w:val="Tablaconcuadrcula4-nfasis1"/>
    <w:uiPriority w:val="49"/>
    <w:rsid w:val="00C20E53"/>
    <w:pPr>
      <w:spacing w:line="240" w:lineRule="auto"/>
      <w:jc w:val="left"/>
    </w:pPr>
    <w:rPr>
      <w:rFonts w:ascii="Calibri" w:eastAsia="Calibri" w:hAnsi="Calibri"/>
      <w:lang w:val="en-US"/>
    </w:rPr>
    <w:tblPr>
      <w:tblStyleRowBandSize w:val="1"/>
      <w:tblStyleColBandSize w:val="1"/>
      <w:tblBorders>
        <w:top w:val="single" w:sz="4" w:space="0" w:color="90A1CF"/>
        <w:left w:val="single" w:sz="4" w:space="0" w:color="90A1CF"/>
        <w:bottom w:val="single" w:sz="4" w:space="0" w:color="90A1CF"/>
        <w:right w:val="single" w:sz="4" w:space="0" w:color="90A1CF"/>
        <w:insideH w:val="single" w:sz="4" w:space="0" w:color="90A1CF"/>
        <w:insideV w:val="single" w:sz="4" w:space="0" w:color="90A1CF"/>
      </w:tblBorders>
    </w:tblPr>
    <w:tblStylePr w:type="firstRow">
      <w:rPr>
        <w:b/>
        <w:bCs/>
        <w:color w:val="FFFFFF"/>
      </w:rPr>
      <w:tblPr/>
      <w:tcPr>
        <w:tcBorders>
          <w:top w:val="single" w:sz="4" w:space="0" w:color="4A66AC"/>
          <w:left w:val="single" w:sz="4" w:space="0" w:color="4A66AC"/>
          <w:bottom w:val="single" w:sz="4" w:space="0" w:color="4A66AC"/>
          <w:right w:val="single" w:sz="4" w:space="0" w:color="4A66AC"/>
          <w:insideH w:val="nil"/>
          <w:insideV w:val="nil"/>
        </w:tcBorders>
        <w:shd w:val="clear" w:color="auto" w:fill="4A66AC"/>
      </w:tcPr>
    </w:tblStylePr>
    <w:tblStylePr w:type="lastRow">
      <w:rPr>
        <w:b/>
        <w:bCs/>
      </w:rPr>
      <w:tblPr/>
      <w:tcPr>
        <w:tcBorders>
          <w:top w:val="double" w:sz="4" w:space="0" w:color="4A66AC"/>
        </w:tcBorders>
      </w:tcPr>
    </w:tblStylePr>
    <w:tblStylePr w:type="firstCol">
      <w:rPr>
        <w:b/>
        <w:bCs/>
      </w:rPr>
    </w:tblStylePr>
    <w:tblStylePr w:type="lastCol">
      <w:rPr>
        <w:b/>
        <w:bCs/>
      </w:rPr>
    </w:tblStylePr>
    <w:tblStylePr w:type="band1Vert">
      <w:tblPr/>
      <w:tcPr>
        <w:shd w:val="clear" w:color="auto" w:fill="D9DFEF"/>
      </w:tcPr>
    </w:tblStylePr>
    <w:tblStylePr w:type="band1Horz">
      <w:tblPr/>
      <w:tcPr>
        <w:shd w:val="clear" w:color="auto" w:fill="D9DFEF"/>
      </w:tcPr>
    </w:tblStylePr>
  </w:style>
  <w:style w:type="table" w:customStyle="1" w:styleId="Tablaconcuadrcula4-nfasis31">
    <w:name w:val="Tabla con cuadrícula 4 - Énfasis 31"/>
    <w:basedOn w:val="Tablanormal"/>
    <w:next w:val="Tablaconcuadrcula4-nfasis3"/>
    <w:uiPriority w:val="49"/>
    <w:rsid w:val="00C20E53"/>
    <w:pPr>
      <w:spacing w:line="240" w:lineRule="auto"/>
      <w:jc w:val="left"/>
    </w:pPr>
    <w:rPr>
      <w:rFonts w:ascii="Calibri" w:eastAsia="Calibri" w:hAnsi="Calibri"/>
      <w:lang w:val="en-US"/>
    </w:rPr>
    <w:tblPr>
      <w:tblStyleRowBandSize w:val="1"/>
      <w:tblStyleColBandSize w:val="1"/>
      <w:tblBorders>
        <w:top w:val="single" w:sz="4" w:space="0" w:color="7EB1E6"/>
        <w:left w:val="single" w:sz="4" w:space="0" w:color="7EB1E6"/>
        <w:bottom w:val="single" w:sz="4" w:space="0" w:color="7EB1E6"/>
        <w:right w:val="single" w:sz="4" w:space="0" w:color="7EB1E6"/>
        <w:insideH w:val="single" w:sz="4" w:space="0" w:color="7EB1E6"/>
        <w:insideV w:val="single" w:sz="4" w:space="0" w:color="7EB1E6"/>
      </w:tblBorders>
    </w:tblPr>
    <w:tblStylePr w:type="firstRow">
      <w:rPr>
        <w:b/>
        <w:bCs/>
        <w:color w:val="FFFFFF"/>
      </w:rPr>
      <w:tblPr/>
      <w:tcPr>
        <w:tcBorders>
          <w:top w:val="single" w:sz="4" w:space="0" w:color="297FD5"/>
          <w:left w:val="single" w:sz="4" w:space="0" w:color="297FD5"/>
          <w:bottom w:val="single" w:sz="4" w:space="0" w:color="297FD5"/>
          <w:right w:val="single" w:sz="4" w:space="0" w:color="297FD5"/>
          <w:insideH w:val="nil"/>
          <w:insideV w:val="nil"/>
        </w:tcBorders>
        <w:shd w:val="clear" w:color="auto" w:fill="297FD5"/>
      </w:tcPr>
    </w:tblStylePr>
    <w:tblStylePr w:type="lastRow">
      <w:rPr>
        <w:b/>
        <w:bCs/>
      </w:rPr>
      <w:tblPr/>
      <w:tcPr>
        <w:tcBorders>
          <w:top w:val="double" w:sz="4" w:space="0" w:color="297FD5"/>
        </w:tcBorders>
      </w:tcPr>
    </w:tblStylePr>
    <w:tblStylePr w:type="firstCol">
      <w:rPr>
        <w:b/>
        <w:bCs/>
      </w:rPr>
    </w:tblStylePr>
    <w:tblStylePr w:type="lastCol">
      <w:rPr>
        <w:b/>
        <w:bCs/>
      </w:rPr>
    </w:tblStylePr>
    <w:tblStylePr w:type="band1Vert">
      <w:tblPr/>
      <w:tcPr>
        <w:shd w:val="clear" w:color="auto" w:fill="D3E5F6"/>
      </w:tcPr>
    </w:tblStylePr>
    <w:tblStylePr w:type="band1Horz">
      <w:tblPr/>
      <w:tcPr>
        <w:shd w:val="clear" w:color="auto" w:fill="D3E5F6"/>
      </w:tcPr>
    </w:tblStylePr>
  </w:style>
  <w:style w:type="table" w:customStyle="1" w:styleId="Tablaconcuadrcula3">
    <w:name w:val="Tabla con cuadrícula3"/>
    <w:basedOn w:val="Tablanormal"/>
    <w:next w:val="Tablaconcuadrcula"/>
    <w:uiPriority w:val="39"/>
    <w:rsid w:val="00C20E53"/>
    <w:pPr>
      <w:spacing w:line="240" w:lineRule="auto"/>
      <w:jc w:val="left"/>
    </w:pPr>
    <w:rPr>
      <w:rFonts w:ascii="Calibri" w:eastAsia="Calibri" w:hAnsi="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lista4-nfasis21">
    <w:name w:val="Tabla de lista 4 - Énfasis 21"/>
    <w:basedOn w:val="Tablanormal"/>
    <w:next w:val="Tabladelista4-nfasis2"/>
    <w:uiPriority w:val="49"/>
    <w:rsid w:val="00C20E53"/>
    <w:pPr>
      <w:spacing w:line="240" w:lineRule="auto"/>
      <w:jc w:val="left"/>
    </w:pPr>
    <w:rPr>
      <w:rFonts w:ascii="Calibri" w:eastAsia="Calibri" w:hAnsi="Calibri"/>
      <w:lang w:val="en-US"/>
    </w:rPr>
    <w:tblPr>
      <w:tblStyleRowBandSize w:val="1"/>
      <w:tblStyleColBandSize w:val="1"/>
      <w:tblBorders>
        <w:top w:val="single" w:sz="4" w:space="0" w:color="A0C3E3"/>
        <w:left w:val="single" w:sz="4" w:space="0" w:color="A0C3E3"/>
        <w:bottom w:val="single" w:sz="4" w:space="0" w:color="A0C3E3"/>
        <w:right w:val="single" w:sz="4" w:space="0" w:color="A0C3E3"/>
        <w:insideH w:val="single" w:sz="4" w:space="0" w:color="A0C3E3"/>
      </w:tblBorders>
    </w:tblPr>
    <w:tblStylePr w:type="firstRow">
      <w:rPr>
        <w:b/>
        <w:bCs/>
        <w:color w:val="FFFFFF"/>
      </w:rPr>
      <w:tblPr/>
      <w:tcPr>
        <w:tcBorders>
          <w:top w:val="single" w:sz="4" w:space="0" w:color="629DD1"/>
          <w:left w:val="single" w:sz="4" w:space="0" w:color="629DD1"/>
          <w:bottom w:val="single" w:sz="4" w:space="0" w:color="629DD1"/>
          <w:right w:val="single" w:sz="4" w:space="0" w:color="629DD1"/>
          <w:insideH w:val="nil"/>
        </w:tcBorders>
        <w:shd w:val="clear" w:color="auto" w:fill="629DD1"/>
      </w:tcPr>
    </w:tblStylePr>
    <w:tblStylePr w:type="lastRow">
      <w:rPr>
        <w:b/>
        <w:bCs/>
      </w:rPr>
      <w:tblPr/>
      <w:tcPr>
        <w:tcBorders>
          <w:top w:val="double" w:sz="4" w:space="0" w:color="A0C3E3"/>
        </w:tcBorders>
      </w:tcPr>
    </w:tblStylePr>
    <w:tblStylePr w:type="firstCol">
      <w:rPr>
        <w:b/>
        <w:bCs/>
      </w:rPr>
    </w:tblStylePr>
    <w:tblStylePr w:type="lastCol">
      <w:rPr>
        <w:b/>
        <w:bCs/>
      </w:rPr>
    </w:tblStylePr>
    <w:tblStylePr w:type="band1Vert">
      <w:tblPr/>
      <w:tcPr>
        <w:shd w:val="clear" w:color="auto" w:fill="DFEBF5"/>
      </w:tcPr>
    </w:tblStylePr>
    <w:tblStylePr w:type="band1Horz">
      <w:tblPr/>
      <w:tcPr>
        <w:shd w:val="clear" w:color="auto" w:fill="DFEBF5"/>
      </w:tcPr>
    </w:tblStylePr>
  </w:style>
  <w:style w:type="paragraph" w:customStyle="1" w:styleId="xl91">
    <w:name w:val="xl91"/>
    <w:basedOn w:val="Normal"/>
    <w:rsid w:val="00C20E53"/>
    <w:pPr>
      <w:pBdr>
        <w:top w:val="single" w:sz="4" w:space="0" w:color="auto"/>
        <w:left w:val="single" w:sz="4" w:space="0" w:color="auto"/>
        <w:bottom w:val="single" w:sz="4" w:space="0" w:color="auto"/>
        <w:right w:val="single" w:sz="4" w:space="0" w:color="auto"/>
      </w:pBdr>
      <w:shd w:val="clear" w:color="000000" w:fill="D0CECE"/>
      <w:spacing w:before="100" w:beforeAutospacing="1" w:after="100" w:afterAutospacing="1" w:line="240" w:lineRule="auto"/>
      <w:jc w:val="center"/>
      <w:textAlignment w:val="center"/>
    </w:pPr>
    <w:rPr>
      <w:rFonts w:eastAsia="Times New Roman"/>
      <w:color w:val="000000"/>
      <w:sz w:val="18"/>
      <w:szCs w:val="18"/>
      <w:lang w:val="en-US"/>
    </w:rPr>
  </w:style>
  <w:style w:type="paragraph" w:customStyle="1" w:styleId="xl92">
    <w:name w:val="xl92"/>
    <w:basedOn w:val="Normal"/>
    <w:rsid w:val="00C20E53"/>
    <w:pPr>
      <w:pBdr>
        <w:top w:val="single" w:sz="4" w:space="0" w:color="auto"/>
        <w:left w:val="single" w:sz="4" w:space="0" w:color="auto"/>
        <w:bottom w:val="single" w:sz="4" w:space="0" w:color="auto"/>
        <w:right w:val="single" w:sz="4" w:space="0" w:color="auto"/>
      </w:pBdr>
      <w:shd w:val="clear" w:color="000000" w:fill="D0CECE"/>
      <w:spacing w:before="100" w:beforeAutospacing="1" w:after="100" w:afterAutospacing="1" w:line="240" w:lineRule="auto"/>
      <w:jc w:val="left"/>
      <w:textAlignment w:val="center"/>
    </w:pPr>
    <w:rPr>
      <w:rFonts w:eastAsia="Times New Roman"/>
      <w:color w:val="000000"/>
      <w:sz w:val="18"/>
      <w:szCs w:val="18"/>
      <w:lang w:val="en-US"/>
    </w:rPr>
  </w:style>
  <w:style w:type="paragraph" w:customStyle="1" w:styleId="xl93">
    <w:name w:val="xl93"/>
    <w:basedOn w:val="Normal"/>
    <w:rsid w:val="00C20E53"/>
    <w:pPr>
      <w:pBdr>
        <w:top w:val="single" w:sz="4" w:space="0" w:color="auto"/>
        <w:left w:val="single" w:sz="4" w:space="0" w:color="auto"/>
        <w:bottom w:val="single" w:sz="4" w:space="0" w:color="auto"/>
        <w:right w:val="single" w:sz="4" w:space="0" w:color="auto"/>
      </w:pBdr>
      <w:shd w:val="clear" w:color="000000" w:fill="FFE699"/>
      <w:spacing w:before="100" w:beforeAutospacing="1" w:after="100" w:afterAutospacing="1" w:line="240" w:lineRule="auto"/>
      <w:jc w:val="center"/>
      <w:textAlignment w:val="center"/>
    </w:pPr>
    <w:rPr>
      <w:rFonts w:eastAsia="Times New Roman"/>
      <w:sz w:val="18"/>
      <w:szCs w:val="18"/>
      <w:lang w:val="en-US"/>
    </w:rPr>
  </w:style>
  <w:style w:type="paragraph" w:customStyle="1" w:styleId="xl94">
    <w:name w:val="xl94"/>
    <w:basedOn w:val="Normal"/>
    <w:rsid w:val="00C20E53"/>
    <w:pPr>
      <w:pBdr>
        <w:top w:val="single" w:sz="4" w:space="0" w:color="auto"/>
        <w:left w:val="single" w:sz="4" w:space="0" w:color="auto"/>
        <w:bottom w:val="single" w:sz="4" w:space="0" w:color="auto"/>
        <w:right w:val="single" w:sz="4" w:space="0" w:color="auto"/>
      </w:pBdr>
      <w:shd w:val="clear" w:color="000000" w:fill="FFE699"/>
      <w:spacing w:before="100" w:beforeAutospacing="1" w:after="100" w:afterAutospacing="1" w:line="240" w:lineRule="auto"/>
      <w:jc w:val="center"/>
      <w:textAlignment w:val="center"/>
    </w:pPr>
    <w:rPr>
      <w:rFonts w:eastAsia="Times New Roman"/>
      <w:color w:val="000000"/>
      <w:sz w:val="18"/>
      <w:szCs w:val="18"/>
      <w:lang w:val="en-US"/>
    </w:rPr>
  </w:style>
  <w:style w:type="paragraph" w:customStyle="1" w:styleId="xl95">
    <w:name w:val="xl95"/>
    <w:basedOn w:val="Normal"/>
    <w:rsid w:val="00C20E53"/>
    <w:pPr>
      <w:pBdr>
        <w:top w:val="single" w:sz="4" w:space="0" w:color="auto"/>
        <w:left w:val="single" w:sz="4" w:space="0" w:color="auto"/>
        <w:bottom w:val="single" w:sz="4" w:space="0" w:color="auto"/>
        <w:right w:val="single" w:sz="4" w:space="0" w:color="auto"/>
      </w:pBdr>
      <w:shd w:val="clear" w:color="000000" w:fill="FFE699"/>
      <w:spacing w:before="100" w:beforeAutospacing="1" w:after="100" w:afterAutospacing="1" w:line="240" w:lineRule="auto"/>
      <w:jc w:val="left"/>
      <w:textAlignment w:val="center"/>
    </w:pPr>
    <w:rPr>
      <w:rFonts w:eastAsia="Times New Roman"/>
      <w:color w:val="000000"/>
      <w:sz w:val="18"/>
      <w:szCs w:val="18"/>
      <w:lang w:val="en-US"/>
    </w:rPr>
  </w:style>
  <w:style w:type="paragraph" w:customStyle="1" w:styleId="xl96">
    <w:name w:val="xl96"/>
    <w:basedOn w:val="Normal"/>
    <w:rsid w:val="00C20E53"/>
    <w:pPr>
      <w:pBdr>
        <w:top w:val="single" w:sz="4" w:space="0" w:color="auto"/>
        <w:left w:val="single" w:sz="4" w:space="0" w:color="auto"/>
        <w:bottom w:val="single" w:sz="4" w:space="0" w:color="auto"/>
        <w:right w:val="single" w:sz="4" w:space="0" w:color="auto"/>
      </w:pBdr>
      <w:shd w:val="clear" w:color="000000" w:fill="FF66CC"/>
      <w:spacing w:before="100" w:beforeAutospacing="1" w:after="100" w:afterAutospacing="1" w:line="240" w:lineRule="auto"/>
      <w:jc w:val="center"/>
      <w:textAlignment w:val="center"/>
    </w:pPr>
    <w:rPr>
      <w:rFonts w:eastAsia="Times New Roman"/>
      <w:sz w:val="18"/>
      <w:szCs w:val="18"/>
      <w:lang w:val="en-US"/>
    </w:rPr>
  </w:style>
  <w:style w:type="paragraph" w:customStyle="1" w:styleId="xl97">
    <w:name w:val="xl97"/>
    <w:basedOn w:val="Normal"/>
    <w:rsid w:val="00C20E53"/>
    <w:pPr>
      <w:pBdr>
        <w:top w:val="single" w:sz="4" w:space="0" w:color="auto"/>
        <w:left w:val="single" w:sz="4" w:space="0" w:color="auto"/>
        <w:bottom w:val="single" w:sz="4" w:space="0" w:color="auto"/>
        <w:right w:val="single" w:sz="4" w:space="0" w:color="auto"/>
      </w:pBdr>
      <w:shd w:val="clear" w:color="000000" w:fill="FF66CC"/>
      <w:spacing w:before="100" w:beforeAutospacing="1" w:after="100" w:afterAutospacing="1" w:line="240" w:lineRule="auto"/>
      <w:jc w:val="center"/>
      <w:textAlignment w:val="center"/>
    </w:pPr>
    <w:rPr>
      <w:rFonts w:eastAsia="Times New Roman"/>
      <w:color w:val="000000"/>
      <w:sz w:val="18"/>
      <w:szCs w:val="18"/>
      <w:lang w:val="en-US"/>
    </w:rPr>
  </w:style>
  <w:style w:type="paragraph" w:customStyle="1" w:styleId="xl98">
    <w:name w:val="xl98"/>
    <w:basedOn w:val="Normal"/>
    <w:rsid w:val="00C20E53"/>
    <w:pPr>
      <w:pBdr>
        <w:top w:val="single" w:sz="4" w:space="0" w:color="auto"/>
        <w:left w:val="single" w:sz="4" w:space="0" w:color="auto"/>
        <w:bottom w:val="single" w:sz="4" w:space="0" w:color="auto"/>
        <w:right w:val="single" w:sz="4" w:space="0" w:color="auto"/>
      </w:pBdr>
      <w:shd w:val="clear" w:color="000000" w:fill="FF66CC"/>
      <w:spacing w:before="100" w:beforeAutospacing="1" w:after="100" w:afterAutospacing="1" w:line="240" w:lineRule="auto"/>
      <w:jc w:val="left"/>
      <w:textAlignment w:val="center"/>
    </w:pPr>
    <w:rPr>
      <w:rFonts w:eastAsia="Times New Roman"/>
      <w:color w:val="000000"/>
      <w:sz w:val="18"/>
      <w:szCs w:val="18"/>
      <w:lang w:val="en-US"/>
    </w:rPr>
  </w:style>
  <w:style w:type="paragraph" w:customStyle="1" w:styleId="xl99">
    <w:name w:val="xl99"/>
    <w:basedOn w:val="Normal"/>
    <w:rsid w:val="00C20E53"/>
    <w:pPr>
      <w:pBdr>
        <w:top w:val="single" w:sz="4" w:space="0" w:color="auto"/>
        <w:left w:val="single" w:sz="4" w:space="0" w:color="auto"/>
        <w:bottom w:val="single" w:sz="4" w:space="0" w:color="auto"/>
        <w:right w:val="single" w:sz="4" w:space="0" w:color="auto"/>
      </w:pBdr>
      <w:shd w:val="clear" w:color="000000" w:fill="FF99FF"/>
      <w:spacing w:before="100" w:beforeAutospacing="1" w:after="100" w:afterAutospacing="1" w:line="240" w:lineRule="auto"/>
      <w:jc w:val="center"/>
      <w:textAlignment w:val="center"/>
    </w:pPr>
    <w:rPr>
      <w:rFonts w:eastAsia="Times New Roman"/>
      <w:sz w:val="18"/>
      <w:szCs w:val="18"/>
      <w:lang w:val="en-US"/>
    </w:rPr>
  </w:style>
  <w:style w:type="paragraph" w:customStyle="1" w:styleId="xl100">
    <w:name w:val="xl100"/>
    <w:basedOn w:val="Normal"/>
    <w:rsid w:val="00C20E53"/>
    <w:pPr>
      <w:pBdr>
        <w:top w:val="single" w:sz="4" w:space="0" w:color="auto"/>
        <w:left w:val="single" w:sz="4" w:space="0" w:color="auto"/>
        <w:bottom w:val="single" w:sz="4" w:space="0" w:color="auto"/>
        <w:right w:val="single" w:sz="4" w:space="0" w:color="auto"/>
      </w:pBdr>
      <w:shd w:val="clear" w:color="000000" w:fill="FF99FF"/>
      <w:spacing w:before="100" w:beforeAutospacing="1" w:after="100" w:afterAutospacing="1" w:line="240" w:lineRule="auto"/>
      <w:jc w:val="center"/>
      <w:textAlignment w:val="center"/>
    </w:pPr>
    <w:rPr>
      <w:rFonts w:eastAsia="Times New Roman"/>
      <w:color w:val="000000"/>
      <w:sz w:val="18"/>
      <w:szCs w:val="18"/>
      <w:lang w:val="en-US"/>
    </w:rPr>
  </w:style>
  <w:style w:type="paragraph" w:customStyle="1" w:styleId="xl101">
    <w:name w:val="xl101"/>
    <w:basedOn w:val="Normal"/>
    <w:rsid w:val="00C20E53"/>
    <w:pPr>
      <w:pBdr>
        <w:top w:val="single" w:sz="4" w:space="0" w:color="auto"/>
        <w:left w:val="single" w:sz="4" w:space="0" w:color="auto"/>
        <w:bottom w:val="single" w:sz="4" w:space="0" w:color="auto"/>
        <w:right w:val="single" w:sz="4" w:space="0" w:color="auto"/>
      </w:pBdr>
      <w:shd w:val="clear" w:color="000000" w:fill="FF99FF"/>
      <w:spacing w:before="100" w:beforeAutospacing="1" w:after="100" w:afterAutospacing="1" w:line="240" w:lineRule="auto"/>
      <w:jc w:val="left"/>
      <w:textAlignment w:val="center"/>
    </w:pPr>
    <w:rPr>
      <w:rFonts w:eastAsia="Times New Roman"/>
      <w:color w:val="000000"/>
      <w:sz w:val="18"/>
      <w:szCs w:val="18"/>
      <w:lang w:val="en-US"/>
    </w:rPr>
  </w:style>
  <w:style w:type="paragraph" w:customStyle="1" w:styleId="xl102">
    <w:name w:val="xl102"/>
    <w:basedOn w:val="Normal"/>
    <w:rsid w:val="00C20E5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Cs w:val="24"/>
      <w:lang w:val="en-US"/>
    </w:rPr>
  </w:style>
  <w:style w:type="paragraph" w:customStyle="1" w:styleId="xl103">
    <w:name w:val="xl103"/>
    <w:basedOn w:val="Normal"/>
    <w:rsid w:val="00C20E53"/>
    <w:pPr>
      <w:pBdr>
        <w:top w:val="single" w:sz="4" w:space="0" w:color="auto"/>
        <w:left w:val="single" w:sz="4" w:space="0" w:color="auto"/>
        <w:bottom w:val="single" w:sz="4" w:space="0" w:color="auto"/>
        <w:right w:val="single" w:sz="4" w:space="0" w:color="auto"/>
      </w:pBdr>
      <w:shd w:val="clear" w:color="000000" w:fill="2F75B5"/>
      <w:spacing w:before="100" w:beforeAutospacing="1" w:after="100" w:afterAutospacing="1" w:line="240" w:lineRule="auto"/>
      <w:jc w:val="center"/>
      <w:textAlignment w:val="center"/>
    </w:pPr>
    <w:rPr>
      <w:rFonts w:eastAsia="Times New Roman"/>
      <w:sz w:val="18"/>
      <w:szCs w:val="18"/>
      <w:lang w:val="en-US"/>
    </w:rPr>
  </w:style>
  <w:style w:type="paragraph" w:customStyle="1" w:styleId="xl104">
    <w:name w:val="xl104"/>
    <w:basedOn w:val="Normal"/>
    <w:rsid w:val="00C20E53"/>
    <w:pPr>
      <w:pBdr>
        <w:top w:val="single" w:sz="4" w:space="0" w:color="auto"/>
        <w:left w:val="single" w:sz="4" w:space="0" w:color="auto"/>
        <w:bottom w:val="single" w:sz="4" w:space="0" w:color="auto"/>
        <w:right w:val="single" w:sz="4" w:space="0" w:color="auto"/>
      </w:pBdr>
      <w:shd w:val="clear" w:color="000000" w:fill="2F75B5"/>
      <w:spacing w:before="100" w:beforeAutospacing="1" w:after="100" w:afterAutospacing="1" w:line="240" w:lineRule="auto"/>
      <w:jc w:val="center"/>
      <w:textAlignment w:val="center"/>
    </w:pPr>
    <w:rPr>
      <w:rFonts w:eastAsia="Times New Roman"/>
      <w:color w:val="000000"/>
      <w:sz w:val="18"/>
      <w:szCs w:val="18"/>
      <w:lang w:val="en-US"/>
    </w:rPr>
  </w:style>
  <w:style w:type="paragraph" w:customStyle="1" w:styleId="xl105">
    <w:name w:val="xl105"/>
    <w:basedOn w:val="Normal"/>
    <w:rsid w:val="00C20E53"/>
    <w:pPr>
      <w:pBdr>
        <w:top w:val="single" w:sz="4" w:space="0" w:color="auto"/>
        <w:left w:val="single" w:sz="4" w:space="0" w:color="auto"/>
        <w:bottom w:val="single" w:sz="4" w:space="0" w:color="auto"/>
        <w:right w:val="single" w:sz="4" w:space="0" w:color="auto"/>
      </w:pBdr>
      <w:shd w:val="clear" w:color="000000" w:fill="2F75B5"/>
      <w:spacing w:before="100" w:beforeAutospacing="1" w:after="100" w:afterAutospacing="1" w:line="240" w:lineRule="auto"/>
      <w:jc w:val="left"/>
      <w:textAlignment w:val="center"/>
    </w:pPr>
    <w:rPr>
      <w:rFonts w:eastAsia="Times New Roman"/>
      <w:color w:val="000000"/>
      <w:sz w:val="18"/>
      <w:szCs w:val="18"/>
      <w:lang w:val="en-US"/>
    </w:rPr>
  </w:style>
  <w:style w:type="paragraph" w:customStyle="1" w:styleId="xl106">
    <w:name w:val="xl106"/>
    <w:basedOn w:val="Normal"/>
    <w:rsid w:val="00C20E53"/>
    <w:pPr>
      <w:pBdr>
        <w:top w:val="single" w:sz="4" w:space="0" w:color="auto"/>
        <w:left w:val="single" w:sz="4" w:space="0" w:color="auto"/>
        <w:bottom w:val="single" w:sz="4" w:space="0" w:color="auto"/>
        <w:right w:val="single" w:sz="4" w:space="0" w:color="auto"/>
      </w:pBdr>
      <w:shd w:val="clear" w:color="000000" w:fill="66FFFF"/>
      <w:spacing w:before="100" w:beforeAutospacing="1" w:after="100" w:afterAutospacing="1" w:line="240" w:lineRule="auto"/>
      <w:jc w:val="center"/>
      <w:textAlignment w:val="center"/>
    </w:pPr>
    <w:rPr>
      <w:rFonts w:eastAsia="Times New Roman"/>
      <w:sz w:val="18"/>
      <w:szCs w:val="18"/>
      <w:lang w:val="en-US"/>
    </w:rPr>
  </w:style>
  <w:style w:type="paragraph" w:customStyle="1" w:styleId="xl107">
    <w:name w:val="xl107"/>
    <w:basedOn w:val="Normal"/>
    <w:rsid w:val="00C20E53"/>
    <w:pPr>
      <w:pBdr>
        <w:top w:val="single" w:sz="4" w:space="0" w:color="auto"/>
        <w:left w:val="single" w:sz="4" w:space="0" w:color="auto"/>
        <w:bottom w:val="single" w:sz="4" w:space="0" w:color="auto"/>
        <w:right w:val="single" w:sz="4" w:space="0" w:color="auto"/>
      </w:pBdr>
      <w:shd w:val="clear" w:color="000000" w:fill="66FFFF"/>
      <w:spacing w:before="100" w:beforeAutospacing="1" w:after="100" w:afterAutospacing="1" w:line="240" w:lineRule="auto"/>
      <w:jc w:val="center"/>
      <w:textAlignment w:val="center"/>
    </w:pPr>
    <w:rPr>
      <w:rFonts w:eastAsia="Times New Roman"/>
      <w:color w:val="000000"/>
      <w:sz w:val="18"/>
      <w:szCs w:val="18"/>
      <w:lang w:val="en-US"/>
    </w:rPr>
  </w:style>
  <w:style w:type="paragraph" w:customStyle="1" w:styleId="xl108">
    <w:name w:val="xl108"/>
    <w:basedOn w:val="Normal"/>
    <w:rsid w:val="00C20E53"/>
    <w:pPr>
      <w:pBdr>
        <w:top w:val="single" w:sz="4" w:space="0" w:color="auto"/>
        <w:left w:val="single" w:sz="4" w:space="0" w:color="auto"/>
        <w:bottom w:val="single" w:sz="4" w:space="0" w:color="auto"/>
        <w:right w:val="single" w:sz="4" w:space="0" w:color="auto"/>
      </w:pBdr>
      <w:shd w:val="clear" w:color="000000" w:fill="66FFFF"/>
      <w:spacing w:before="100" w:beforeAutospacing="1" w:after="100" w:afterAutospacing="1" w:line="240" w:lineRule="auto"/>
      <w:jc w:val="left"/>
      <w:textAlignment w:val="center"/>
    </w:pPr>
    <w:rPr>
      <w:rFonts w:eastAsia="Times New Roman"/>
      <w:color w:val="000000"/>
      <w:sz w:val="18"/>
      <w:szCs w:val="18"/>
      <w:lang w:val="en-US"/>
    </w:rPr>
  </w:style>
  <w:style w:type="paragraph" w:customStyle="1" w:styleId="xl109">
    <w:name w:val="xl109"/>
    <w:basedOn w:val="Normal"/>
    <w:rsid w:val="00C20E5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center"/>
      <w:textAlignment w:val="center"/>
    </w:pPr>
    <w:rPr>
      <w:rFonts w:eastAsia="Times New Roman"/>
      <w:sz w:val="18"/>
      <w:szCs w:val="18"/>
      <w:lang w:val="en-US"/>
    </w:rPr>
  </w:style>
  <w:style w:type="paragraph" w:customStyle="1" w:styleId="xl110">
    <w:name w:val="xl110"/>
    <w:basedOn w:val="Normal"/>
    <w:rsid w:val="00C20E5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center"/>
      <w:textAlignment w:val="center"/>
    </w:pPr>
    <w:rPr>
      <w:rFonts w:eastAsia="Times New Roman"/>
      <w:color w:val="000000"/>
      <w:sz w:val="18"/>
      <w:szCs w:val="18"/>
      <w:lang w:val="en-US"/>
    </w:rPr>
  </w:style>
  <w:style w:type="paragraph" w:customStyle="1" w:styleId="xl111">
    <w:name w:val="xl111"/>
    <w:basedOn w:val="Normal"/>
    <w:rsid w:val="00C20E5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left"/>
      <w:textAlignment w:val="center"/>
    </w:pPr>
    <w:rPr>
      <w:rFonts w:eastAsia="Times New Roman"/>
      <w:color w:val="000000"/>
      <w:sz w:val="18"/>
      <w:szCs w:val="18"/>
      <w:lang w:val="en-US"/>
    </w:rPr>
  </w:style>
  <w:style w:type="paragraph" w:customStyle="1" w:styleId="xl112">
    <w:name w:val="xl112"/>
    <w:basedOn w:val="Normal"/>
    <w:rsid w:val="00C20E53"/>
    <w:pPr>
      <w:pBdr>
        <w:top w:val="single" w:sz="4" w:space="0" w:color="auto"/>
        <w:left w:val="single" w:sz="4" w:space="0" w:color="auto"/>
        <w:bottom w:val="single" w:sz="4" w:space="0" w:color="auto"/>
        <w:right w:val="single" w:sz="4" w:space="0" w:color="auto"/>
      </w:pBdr>
      <w:shd w:val="clear" w:color="000000" w:fill="F8CBAD"/>
      <w:spacing w:before="100" w:beforeAutospacing="1" w:after="100" w:afterAutospacing="1" w:line="240" w:lineRule="auto"/>
      <w:jc w:val="center"/>
      <w:textAlignment w:val="center"/>
    </w:pPr>
    <w:rPr>
      <w:rFonts w:eastAsia="Times New Roman"/>
      <w:sz w:val="18"/>
      <w:szCs w:val="18"/>
      <w:lang w:val="en-US"/>
    </w:rPr>
  </w:style>
  <w:style w:type="paragraph" w:customStyle="1" w:styleId="xl113">
    <w:name w:val="xl113"/>
    <w:basedOn w:val="Normal"/>
    <w:rsid w:val="00C20E53"/>
    <w:pPr>
      <w:pBdr>
        <w:top w:val="single" w:sz="4" w:space="0" w:color="auto"/>
        <w:left w:val="single" w:sz="4" w:space="0" w:color="auto"/>
        <w:bottom w:val="single" w:sz="4" w:space="0" w:color="auto"/>
        <w:right w:val="single" w:sz="4" w:space="0" w:color="auto"/>
      </w:pBdr>
      <w:shd w:val="clear" w:color="000000" w:fill="F8CBAD"/>
      <w:spacing w:before="100" w:beforeAutospacing="1" w:after="100" w:afterAutospacing="1" w:line="240" w:lineRule="auto"/>
      <w:jc w:val="center"/>
      <w:textAlignment w:val="center"/>
    </w:pPr>
    <w:rPr>
      <w:rFonts w:eastAsia="Times New Roman"/>
      <w:color w:val="000000"/>
      <w:sz w:val="18"/>
      <w:szCs w:val="18"/>
      <w:lang w:val="en-US"/>
    </w:rPr>
  </w:style>
  <w:style w:type="paragraph" w:customStyle="1" w:styleId="xl114">
    <w:name w:val="xl114"/>
    <w:basedOn w:val="Normal"/>
    <w:rsid w:val="00C20E53"/>
    <w:pPr>
      <w:pBdr>
        <w:top w:val="single" w:sz="4" w:space="0" w:color="auto"/>
        <w:left w:val="single" w:sz="4" w:space="0" w:color="auto"/>
        <w:bottom w:val="single" w:sz="4" w:space="0" w:color="auto"/>
        <w:right w:val="single" w:sz="4" w:space="0" w:color="auto"/>
      </w:pBdr>
      <w:shd w:val="clear" w:color="000000" w:fill="F8CBAD"/>
      <w:spacing w:before="100" w:beforeAutospacing="1" w:after="100" w:afterAutospacing="1" w:line="240" w:lineRule="auto"/>
      <w:jc w:val="left"/>
      <w:textAlignment w:val="center"/>
    </w:pPr>
    <w:rPr>
      <w:rFonts w:eastAsia="Times New Roman"/>
      <w:color w:val="000000"/>
      <w:sz w:val="18"/>
      <w:szCs w:val="18"/>
      <w:lang w:val="en-US"/>
    </w:rPr>
  </w:style>
  <w:style w:type="paragraph" w:customStyle="1" w:styleId="xl115">
    <w:name w:val="xl115"/>
    <w:basedOn w:val="Normal"/>
    <w:rsid w:val="00C20E53"/>
    <w:pPr>
      <w:pBdr>
        <w:top w:val="single" w:sz="4" w:space="0" w:color="auto"/>
        <w:left w:val="single" w:sz="4" w:space="0" w:color="auto"/>
        <w:bottom w:val="single" w:sz="4" w:space="0" w:color="auto"/>
        <w:right w:val="single" w:sz="4" w:space="0" w:color="auto"/>
      </w:pBdr>
      <w:shd w:val="clear" w:color="000000" w:fill="99CCFF"/>
      <w:spacing w:before="100" w:beforeAutospacing="1" w:after="100" w:afterAutospacing="1" w:line="240" w:lineRule="auto"/>
      <w:jc w:val="center"/>
      <w:textAlignment w:val="center"/>
    </w:pPr>
    <w:rPr>
      <w:rFonts w:eastAsia="Times New Roman"/>
      <w:sz w:val="18"/>
      <w:szCs w:val="18"/>
      <w:lang w:val="en-US"/>
    </w:rPr>
  </w:style>
  <w:style w:type="paragraph" w:customStyle="1" w:styleId="xl116">
    <w:name w:val="xl116"/>
    <w:basedOn w:val="Normal"/>
    <w:rsid w:val="00C20E53"/>
    <w:pPr>
      <w:pBdr>
        <w:top w:val="single" w:sz="4" w:space="0" w:color="auto"/>
        <w:left w:val="single" w:sz="4" w:space="0" w:color="auto"/>
        <w:bottom w:val="single" w:sz="4" w:space="0" w:color="auto"/>
        <w:right w:val="single" w:sz="4" w:space="0" w:color="auto"/>
      </w:pBdr>
      <w:shd w:val="clear" w:color="000000" w:fill="99CCFF"/>
      <w:spacing w:before="100" w:beforeAutospacing="1" w:after="100" w:afterAutospacing="1" w:line="240" w:lineRule="auto"/>
      <w:jc w:val="center"/>
      <w:textAlignment w:val="center"/>
    </w:pPr>
    <w:rPr>
      <w:rFonts w:eastAsia="Times New Roman"/>
      <w:color w:val="000000"/>
      <w:sz w:val="18"/>
      <w:szCs w:val="18"/>
      <w:lang w:val="en-US"/>
    </w:rPr>
  </w:style>
  <w:style w:type="paragraph" w:customStyle="1" w:styleId="xl117">
    <w:name w:val="xl117"/>
    <w:basedOn w:val="Normal"/>
    <w:rsid w:val="00C20E53"/>
    <w:pPr>
      <w:pBdr>
        <w:top w:val="single" w:sz="4" w:space="0" w:color="auto"/>
        <w:left w:val="single" w:sz="4" w:space="0" w:color="auto"/>
        <w:bottom w:val="single" w:sz="4" w:space="0" w:color="auto"/>
        <w:right w:val="single" w:sz="4" w:space="0" w:color="auto"/>
      </w:pBdr>
      <w:shd w:val="clear" w:color="000000" w:fill="99CCFF"/>
      <w:spacing w:before="100" w:beforeAutospacing="1" w:after="100" w:afterAutospacing="1" w:line="240" w:lineRule="auto"/>
      <w:jc w:val="left"/>
      <w:textAlignment w:val="center"/>
    </w:pPr>
    <w:rPr>
      <w:rFonts w:eastAsia="Times New Roman"/>
      <w:color w:val="000000"/>
      <w:sz w:val="18"/>
      <w:szCs w:val="18"/>
      <w:lang w:val="en-US"/>
    </w:rPr>
  </w:style>
  <w:style w:type="table" w:customStyle="1" w:styleId="Tablanormal51">
    <w:name w:val="Tabla normal 51"/>
    <w:basedOn w:val="Tablanormal"/>
    <w:next w:val="Tablanormal5"/>
    <w:uiPriority w:val="45"/>
    <w:rsid w:val="00C20E53"/>
    <w:pPr>
      <w:spacing w:line="240" w:lineRule="auto"/>
      <w:jc w:val="left"/>
    </w:pPr>
    <w:rPr>
      <w:rFonts w:ascii="Calibri" w:eastAsia="Calibri" w:hAnsi="Calibri"/>
      <w:lang w:val="en-US"/>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4-nfasis22">
    <w:name w:val="Tabla con cuadrícula 4 - Énfasis 22"/>
    <w:basedOn w:val="Tablanormal"/>
    <w:next w:val="Tablaconcuadrcula4-nfasis2"/>
    <w:uiPriority w:val="49"/>
    <w:rsid w:val="00C20E53"/>
    <w:pPr>
      <w:spacing w:line="240" w:lineRule="auto"/>
      <w:jc w:val="left"/>
    </w:pPr>
    <w:rPr>
      <w:rFonts w:ascii="Calibri" w:eastAsia="Calibri" w:hAnsi="Calibri"/>
      <w:lang w:val="en-US"/>
    </w:rPr>
    <w:tblPr>
      <w:tblStyleRowBandSize w:val="1"/>
      <w:tblStyleColBandSize w:val="1"/>
      <w:tblBorders>
        <w:top w:val="single" w:sz="4" w:space="0" w:color="A0C3E3"/>
        <w:left w:val="single" w:sz="4" w:space="0" w:color="A0C3E3"/>
        <w:bottom w:val="single" w:sz="4" w:space="0" w:color="A0C3E3"/>
        <w:right w:val="single" w:sz="4" w:space="0" w:color="A0C3E3"/>
        <w:insideH w:val="single" w:sz="4" w:space="0" w:color="A0C3E3"/>
        <w:insideV w:val="single" w:sz="4" w:space="0" w:color="A0C3E3"/>
      </w:tblBorders>
    </w:tblPr>
    <w:tblStylePr w:type="firstRow">
      <w:rPr>
        <w:b/>
        <w:bCs/>
        <w:color w:val="FFFFFF"/>
      </w:rPr>
      <w:tblPr/>
      <w:tcPr>
        <w:tcBorders>
          <w:top w:val="single" w:sz="4" w:space="0" w:color="629DD1"/>
          <w:left w:val="single" w:sz="4" w:space="0" w:color="629DD1"/>
          <w:bottom w:val="single" w:sz="4" w:space="0" w:color="629DD1"/>
          <w:right w:val="single" w:sz="4" w:space="0" w:color="629DD1"/>
          <w:insideH w:val="nil"/>
          <w:insideV w:val="nil"/>
        </w:tcBorders>
        <w:shd w:val="clear" w:color="auto" w:fill="629DD1"/>
      </w:tcPr>
    </w:tblStylePr>
    <w:tblStylePr w:type="lastRow">
      <w:rPr>
        <w:b/>
        <w:bCs/>
      </w:rPr>
      <w:tblPr/>
      <w:tcPr>
        <w:tcBorders>
          <w:top w:val="double" w:sz="4" w:space="0" w:color="629DD1"/>
        </w:tcBorders>
      </w:tcPr>
    </w:tblStylePr>
    <w:tblStylePr w:type="firstCol">
      <w:rPr>
        <w:b/>
        <w:bCs/>
      </w:rPr>
    </w:tblStylePr>
    <w:tblStylePr w:type="lastCol">
      <w:rPr>
        <w:b/>
        <w:bCs/>
      </w:rPr>
    </w:tblStylePr>
    <w:tblStylePr w:type="band1Vert">
      <w:tblPr/>
      <w:tcPr>
        <w:shd w:val="clear" w:color="auto" w:fill="DFEBF5"/>
      </w:tcPr>
    </w:tblStylePr>
    <w:tblStylePr w:type="band1Horz">
      <w:tblPr/>
      <w:tcPr>
        <w:shd w:val="clear" w:color="auto" w:fill="DFEBF5"/>
      </w:tcPr>
    </w:tblStylePr>
  </w:style>
  <w:style w:type="paragraph" w:customStyle="1" w:styleId="Sinespaciado1">
    <w:name w:val="Sin espaciado1"/>
    <w:next w:val="Sinespaciado"/>
    <w:qFormat/>
    <w:rsid w:val="00C20E53"/>
    <w:pPr>
      <w:spacing w:line="240" w:lineRule="auto"/>
      <w:jc w:val="left"/>
    </w:pPr>
    <w:rPr>
      <w:rFonts w:eastAsia="Calibri"/>
      <w:color w:val="000000"/>
      <w:lang w:val="es-SV"/>
    </w:rPr>
  </w:style>
  <w:style w:type="table" w:customStyle="1" w:styleId="Tablaconcuadrcula11">
    <w:name w:val="Tabla con cuadrícula11"/>
    <w:basedOn w:val="Tablanormal"/>
    <w:next w:val="Tablaconcuadrcula"/>
    <w:uiPriority w:val="39"/>
    <w:rsid w:val="00C20E53"/>
    <w:pPr>
      <w:spacing w:line="240" w:lineRule="auto"/>
      <w:jc w:val="left"/>
    </w:pPr>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C20E53"/>
    <w:pPr>
      <w:spacing w:line="240" w:lineRule="auto"/>
      <w:jc w:val="left"/>
    </w:pPr>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C20E53"/>
    <w:rPr>
      <w:color w:val="605E5C"/>
      <w:shd w:val="clear" w:color="auto" w:fill="E1DFDD"/>
    </w:rPr>
  </w:style>
  <w:style w:type="table" w:styleId="Tablaconcuadrcula4-nfasis3">
    <w:name w:val="Grid Table 4 Accent 3"/>
    <w:basedOn w:val="Tablanormal"/>
    <w:uiPriority w:val="49"/>
    <w:rsid w:val="00C20E53"/>
    <w:pPr>
      <w:spacing w:line="240" w:lineRule="auto"/>
    </w:pPr>
    <w:tblPr>
      <w:tblStyleRowBandSize w:val="1"/>
      <w:tblStyleColBandSize w:val="1"/>
      <w:tblBorders>
        <w:top w:val="single" w:sz="4" w:space="0" w:color="EDC07C" w:themeColor="accent3" w:themeTint="99"/>
        <w:left w:val="single" w:sz="4" w:space="0" w:color="EDC07C" w:themeColor="accent3" w:themeTint="99"/>
        <w:bottom w:val="single" w:sz="4" w:space="0" w:color="EDC07C" w:themeColor="accent3" w:themeTint="99"/>
        <w:right w:val="single" w:sz="4" w:space="0" w:color="EDC07C" w:themeColor="accent3" w:themeTint="99"/>
        <w:insideH w:val="single" w:sz="4" w:space="0" w:color="EDC07C" w:themeColor="accent3" w:themeTint="99"/>
        <w:insideV w:val="single" w:sz="4" w:space="0" w:color="EDC07C" w:themeColor="accent3" w:themeTint="99"/>
      </w:tblBorders>
    </w:tblPr>
    <w:tblStylePr w:type="firstRow">
      <w:rPr>
        <w:b/>
        <w:bCs/>
        <w:color w:val="FFFFFF" w:themeColor="background1"/>
      </w:rPr>
      <w:tblPr/>
      <w:tcPr>
        <w:tcBorders>
          <w:top w:val="single" w:sz="4" w:space="0" w:color="E19825" w:themeColor="accent3"/>
          <w:left w:val="single" w:sz="4" w:space="0" w:color="E19825" w:themeColor="accent3"/>
          <w:bottom w:val="single" w:sz="4" w:space="0" w:color="E19825" w:themeColor="accent3"/>
          <w:right w:val="single" w:sz="4" w:space="0" w:color="E19825" w:themeColor="accent3"/>
          <w:insideH w:val="nil"/>
          <w:insideV w:val="nil"/>
        </w:tcBorders>
        <w:shd w:val="clear" w:color="auto" w:fill="E19825" w:themeFill="accent3"/>
      </w:tcPr>
    </w:tblStylePr>
    <w:tblStylePr w:type="lastRow">
      <w:rPr>
        <w:b/>
        <w:bCs/>
      </w:rPr>
      <w:tblPr/>
      <w:tcPr>
        <w:tcBorders>
          <w:top w:val="double" w:sz="4" w:space="0" w:color="E19825" w:themeColor="accent3"/>
        </w:tcBorders>
      </w:tcPr>
    </w:tblStylePr>
    <w:tblStylePr w:type="firstCol">
      <w:rPr>
        <w:b/>
        <w:bCs/>
      </w:rPr>
    </w:tblStylePr>
    <w:tblStylePr w:type="lastCol">
      <w:rPr>
        <w:b/>
        <w:bCs/>
      </w:rPr>
    </w:tblStylePr>
    <w:tblStylePr w:type="band1Vert">
      <w:tblPr/>
      <w:tcPr>
        <w:shd w:val="clear" w:color="auto" w:fill="F9EAD3" w:themeFill="accent3" w:themeFillTint="33"/>
      </w:tcPr>
    </w:tblStylePr>
    <w:tblStylePr w:type="band1Horz">
      <w:tblPr/>
      <w:tcPr>
        <w:shd w:val="clear" w:color="auto" w:fill="F9EAD3" w:themeFill="accent3" w:themeFillTint="33"/>
      </w:tcPr>
    </w:tblStylePr>
  </w:style>
  <w:style w:type="table" w:styleId="Tablanormal5">
    <w:name w:val="Plain Table 5"/>
    <w:basedOn w:val="Tablanormal"/>
    <w:uiPriority w:val="45"/>
    <w:rsid w:val="00C20E53"/>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Sinespaciado">
    <w:name w:val="No Spacing"/>
    <w:uiPriority w:val="1"/>
    <w:qFormat/>
    <w:rsid w:val="00C20E53"/>
    <w:pPr>
      <w:spacing w:line="240" w:lineRule="auto"/>
    </w:pPr>
    <w:rPr>
      <w:sz w:val="24"/>
      <w:lang w:val="es-SV"/>
    </w:rPr>
  </w:style>
  <w:style w:type="character" w:customStyle="1" w:styleId="Ttulo7Car">
    <w:name w:val="Título 7 Car"/>
    <w:basedOn w:val="Fuentedeprrafopredeter"/>
    <w:link w:val="Ttulo7"/>
    <w:uiPriority w:val="9"/>
    <w:semiHidden/>
    <w:rsid w:val="00CB5C2F"/>
    <w:rPr>
      <w:rFonts w:asciiTheme="minorHAnsi" w:eastAsiaTheme="majorEastAsia" w:hAnsiTheme="minorHAnsi" w:cstheme="majorBidi"/>
      <w:noProof/>
      <w:color w:val="595959" w:themeColor="text1" w:themeTint="A6"/>
      <w:kern w:val="2"/>
      <w:lang w:val="es-SV"/>
      <w14:ligatures w14:val="standardContextual"/>
    </w:rPr>
  </w:style>
  <w:style w:type="character" w:customStyle="1" w:styleId="Ttulo8Car">
    <w:name w:val="Título 8 Car"/>
    <w:basedOn w:val="Fuentedeprrafopredeter"/>
    <w:link w:val="Ttulo8"/>
    <w:uiPriority w:val="9"/>
    <w:semiHidden/>
    <w:rsid w:val="00CB5C2F"/>
    <w:rPr>
      <w:rFonts w:asciiTheme="minorHAnsi" w:eastAsiaTheme="majorEastAsia" w:hAnsiTheme="minorHAnsi" w:cstheme="majorBidi"/>
      <w:i/>
      <w:iCs/>
      <w:noProof/>
      <w:color w:val="272727" w:themeColor="text1" w:themeTint="D8"/>
      <w:kern w:val="2"/>
      <w:lang w:val="es-SV"/>
      <w14:ligatures w14:val="standardContextual"/>
    </w:rPr>
  </w:style>
  <w:style w:type="character" w:customStyle="1" w:styleId="Ttulo9Car">
    <w:name w:val="Título 9 Car"/>
    <w:basedOn w:val="Fuentedeprrafopredeter"/>
    <w:link w:val="Ttulo9"/>
    <w:uiPriority w:val="9"/>
    <w:semiHidden/>
    <w:rsid w:val="00CB5C2F"/>
    <w:rPr>
      <w:rFonts w:asciiTheme="minorHAnsi" w:eastAsiaTheme="majorEastAsia" w:hAnsiTheme="minorHAnsi" w:cstheme="majorBidi"/>
      <w:noProof/>
      <w:color w:val="272727" w:themeColor="text1" w:themeTint="D8"/>
      <w:kern w:val="2"/>
      <w:lang w:val="es-SV"/>
      <w14:ligatures w14:val="standardContextual"/>
    </w:rPr>
  </w:style>
  <w:style w:type="paragraph" w:styleId="Cita">
    <w:name w:val="Quote"/>
    <w:basedOn w:val="Normal"/>
    <w:next w:val="Normal"/>
    <w:link w:val="CitaCar"/>
    <w:uiPriority w:val="29"/>
    <w:qFormat/>
    <w:rsid w:val="00CB5C2F"/>
    <w:pPr>
      <w:spacing w:before="160" w:after="160" w:line="259" w:lineRule="auto"/>
      <w:jc w:val="center"/>
    </w:pPr>
    <w:rPr>
      <w:rFonts w:asciiTheme="minorHAnsi" w:eastAsiaTheme="minorHAnsi" w:hAnsiTheme="minorHAnsi" w:cstheme="minorBidi"/>
      <w:i/>
      <w:iCs/>
      <w:color w:val="404040" w:themeColor="text1" w:themeTint="BF"/>
      <w:kern w:val="2"/>
      <w:sz w:val="22"/>
      <w14:ligatures w14:val="standardContextual"/>
    </w:rPr>
  </w:style>
  <w:style w:type="character" w:customStyle="1" w:styleId="CitaCar">
    <w:name w:val="Cita Car"/>
    <w:basedOn w:val="Fuentedeprrafopredeter"/>
    <w:link w:val="Cita"/>
    <w:uiPriority w:val="29"/>
    <w:rsid w:val="00CB5C2F"/>
    <w:rPr>
      <w:rFonts w:asciiTheme="minorHAnsi" w:eastAsiaTheme="minorHAnsi" w:hAnsiTheme="minorHAnsi" w:cstheme="minorBidi"/>
      <w:i/>
      <w:iCs/>
      <w:color w:val="404040" w:themeColor="text1" w:themeTint="BF"/>
      <w:kern w:val="2"/>
      <w:lang w:val="es-SV"/>
      <w14:ligatures w14:val="standardContextual"/>
    </w:rPr>
  </w:style>
  <w:style w:type="character" w:styleId="nfasisintenso">
    <w:name w:val="Intense Emphasis"/>
    <w:basedOn w:val="Fuentedeprrafopredeter"/>
    <w:uiPriority w:val="21"/>
    <w:qFormat/>
    <w:rsid w:val="00CB5C2F"/>
    <w:rPr>
      <w:i/>
      <w:iCs/>
      <w:color w:val="7B230B" w:themeColor="accent1" w:themeShade="BF"/>
    </w:rPr>
  </w:style>
  <w:style w:type="paragraph" w:styleId="Citadestacada">
    <w:name w:val="Intense Quote"/>
    <w:basedOn w:val="Normal"/>
    <w:next w:val="Normal"/>
    <w:link w:val="CitadestacadaCar"/>
    <w:uiPriority w:val="30"/>
    <w:qFormat/>
    <w:rsid w:val="00CB5C2F"/>
    <w:pPr>
      <w:pBdr>
        <w:top w:val="single" w:sz="4" w:space="10" w:color="7B230B" w:themeColor="accent1" w:themeShade="BF"/>
        <w:bottom w:val="single" w:sz="4" w:space="10" w:color="7B230B" w:themeColor="accent1" w:themeShade="BF"/>
      </w:pBdr>
      <w:spacing w:before="360" w:after="360" w:line="259" w:lineRule="auto"/>
      <w:ind w:left="864" w:right="864"/>
      <w:jc w:val="center"/>
    </w:pPr>
    <w:rPr>
      <w:rFonts w:asciiTheme="minorHAnsi" w:eastAsiaTheme="minorHAnsi" w:hAnsiTheme="minorHAnsi" w:cstheme="minorBidi"/>
      <w:i/>
      <w:iCs/>
      <w:color w:val="7B230B" w:themeColor="accent1" w:themeShade="BF"/>
      <w:kern w:val="2"/>
      <w:sz w:val="22"/>
      <w14:ligatures w14:val="standardContextual"/>
    </w:rPr>
  </w:style>
  <w:style w:type="character" w:customStyle="1" w:styleId="CitadestacadaCar">
    <w:name w:val="Cita destacada Car"/>
    <w:basedOn w:val="Fuentedeprrafopredeter"/>
    <w:link w:val="Citadestacada"/>
    <w:uiPriority w:val="30"/>
    <w:rsid w:val="00CB5C2F"/>
    <w:rPr>
      <w:rFonts w:asciiTheme="minorHAnsi" w:eastAsiaTheme="minorHAnsi" w:hAnsiTheme="minorHAnsi" w:cstheme="minorBidi"/>
      <w:i/>
      <w:iCs/>
      <w:color w:val="7B230B" w:themeColor="accent1" w:themeShade="BF"/>
      <w:kern w:val="2"/>
      <w:lang w:val="es-SV"/>
      <w14:ligatures w14:val="standardContextual"/>
    </w:rPr>
  </w:style>
  <w:style w:type="character" w:styleId="Referenciaintensa">
    <w:name w:val="Intense Reference"/>
    <w:basedOn w:val="Fuentedeprrafopredeter"/>
    <w:uiPriority w:val="32"/>
    <w:qFormat/>
    <w:rsid w:val="00CB5C2F"/>
    <w:rPr>
      <w:b/>
      <w:bCs/>
      <w:smallCaps/>
      <w:color w:val="7B230B" w:themeColor="accent1" w:themeShade="BF"/>
      <w:spacing w:val="5"/>
    </w:rPr>
  </w:style>
  <w:style w:type="paragraph" w:styleId="Textoindependiente">
    <w:name w:val="Body Text"/>
    <w:basedOn w:val="Normal"/>
    <w:link w:val="TextoindependienteCar"/>
    <w:uiPriority w:val="99"/>
    <w:unhideWhenUsed/>
    <w:rsid w:val="00CB5C2F"/>
    <w:pPr>
      <w:spacing w:after="120" w:line="276" w:lineRule="auto"/>
      <w:jc w:val="left"/>
    </w:pPr>
    <w:rPr>
      <w:rFonts w:asciiTheme="minorHAnsi" w:eastAsiaTheme="minorHAnsi" w:hAnsiTheme="minorHAnsi" w:cstheme="minorBidi"/>
      <w:sz w:val="22"/>
      <w:lang w:val="es-MX"/>
    </w:rPr>
  </w:style>
  <w:style w:type="character" w:customStyle="1" w:styleId="TextoindependienteCar">
    <w:name w:val="Texto independiente Car"/>
    <w:basedOn w:val="Fuentedeprrafopredeter"/>
    <w:link w:val="Textoindependiente"/>
    <w:uiPriority w:val="99"/>
    <w:rsid w:val="00CB5C2F"/>
    <w:rPr>
      <w:rFonts w:asciiTheme="minorHAnsi" w:eastAsiaTheme="minorHAnsi" w:hAnsiTheme="minorHAnsi" w:cstheme="minorBidi"/>
      <w:lang w:val="es-MX"/>
    </w:rPr>
  </w:style>
  <w:style w:type="table" w:customStyle="1" w:styleId="Listaclara-nfasis11">
    <w:name w:val="Lista clara - Énfasis 11"/>
    <w:basedOn w:val="Tablanormal"/>
    <w:uiPriority w:val="61"/>
    <w:rsid w:val="00CB5C2F"/>
    <w:pPr>
      <w:spacing w:line="240" w:lineRule="auto"/>
      <w:jc w:val="left"/>
    </w:pPr>
    <w:rPr>
      <w:rFonts w:asciiTheme="minorHAnsi" w:eastAsiaTheme="minorHAnsi" w:hAnsiTheme="minorHAnsi" w:cstheme="minorBidi"/>
      <w:lang w:val="es-MX"/>
    </w:rPr>
    <w:tblPr>
      <w:tblStyleRowBandSize w:val="1"/>
      <w:tblStyleColBandSize w:val="1"/>
      <w:tblBorders>
        <w:top w:val="single" w:sz="8" w:space="0" w:color="A5300F" w:themeColor="accent1"/>
        <w:left w:val="single" w:sz="8" w:space="0" w:color="A5300F" w:themeColor="accent1"/>
        <w:bottom w:val="single" w:sz="8" w:space="0" w:color="A5300F" w:themeColor="accent1"/>
        <w:right w:val="single" w:sz="8" w:space="0" w:color="A5300F" w:themeColor="accent1"/>
      </w:tblBorders>
    </w:tblPr>
    <w:tblStylePr w:type="firstRow">
      <w:pPr>
        <w:spacing w:before="0" w:after="0" w:line="240" w:lineRule="auto"/>
      </w:pPr>
      <w:rPr>
        <w:b/>
        <w:bCs/>
        <w:color w:val="FFFFFF" w:themeColor="background1"/>
      </w:rPr>
      <w:tblPr/>
      <w:tcPr>
        <w:shd w:val="clear" w:color="auto" w:fill="A5300F" w:themeFill="accent1"/>
      </w:tcPr>
    </w:tblStylePr>
    <w:tblStylePr w:type="lastRow">
      <w:pPr>
        <w:spacing w:before="0" w:after="0" w:line="240" w:lineRule="auto"/>
      </w:pPr>
      <w:rPr>
        <w:b/>
        <w:bCs/>
      </w:rPr>
      <w:tblPr/>
      <w:tcPr>
        <w:tcBorders>
          <w:top w:val="double" w:sz="6" w:space="0" w:color="A5300F" w:themeColor="accent1"/>
          <w:left w:val="single" w:sz="8" w:space="0" w:color="A5300F" w:themeColor="accent1"/>
          <w:bottom w:val="single" w:sz="8" w:space="0" w:color="A5300F" w:themeColor="accent1"/>
          <w:right w:val="single" w:sz="8" w:space="0" w:color="A5300F" w:themeColor="accent1"/>
        </w:tcBorders>
      </w:tcPr>
    </w:tblStylePr>
    <w:tblStylePr w:type="firstCol">
      <w:rPr>
        <w:b/>
        <w:bCs/>
      </w:rPr>
    </w:tblStylePr>
    <w:tblStylePr w:type="lastCol">
      <w:rPr>
        <w:b/>
        <w:bCs/>
      </w:rPr>
    </w:tblStylePr>
    <w:tblStylePr w:type="band1Vert">
      <w:tblPr/>
      <w:tcPr>
        <w:tcBorders>
          <w:top w:val="single" w:sz="8" w:space="0" w:color="A5300F" w:themeColor="accent1"/>
          <w:left w:val="single" w:sz="8" w:space="0" w:color="A5300F" w:themeColor="accent1"/>
          <w:bottom w:val="single" w:sz="8" w:space="0" w:color="A5300F" w:themeColor="accent1"/>
          <w:right w:val="single" w:sz="8" w:space="0" w:color="A5300F" w:themeColor="accent1"/>
        </w:tcBorders>
      </w:tcPr>
    </w:tblStylePr>
    <w:tblStylePr w:type="band1Horz">
      <w:tblPr/>
      <w:tcPr>
        <w:tcBorders>
          <w:top w:val="single" w:sz="8" w:space="0" w:color="A5300F" w:themeColor="accent1"/>
          <w:left w:val="single" w:sz="8" w:space="0" w:color="A5300F" w:themeColor="accent1"/>
          <w:bottom w:val="single" w:sz="8" w:space="0" w:color="A5300F" w:themeColor="accent1"/>
          <w:right w:val="single" w:sz="8" w:space="0" w:color="A5300F" w:themeColor="accent1"/>
        </w:tcBorders>
      </w:tcPr>
    </w:tblStylePr>
  </w:style>
  <w:style w:type="table" w:styleId="Tablaconcuadrcula2-nfasis6">
    <w:name w:val="Grid Table 2 Accent 6"/>
    <w:basedOn w:val="Tablanormal"/>
    <w:uiPriority w:val="47"/>
    <w:rsid w:val="00CB5C2F"/>
    <w:pPr>
      <w:spacing w:line="240" w:lineRule="auto"/>
      <w:jc w:val="left"/>
    </w:pPr>
    <w:rPr>
      <w:rFonts w:asciiTheme="minorHAnsi" w:eastAsiaTheme="minorHAnsi" w:hAnsiTheme="minorHAnsi" w:cstheme="minorBidi"/>
      <w:lang w:val="es-SV"/>
    </w:rPr>
    <w:tblPr>
      <w:tblStyleRowBandSize w:val="1"/>
      <w:tblStyleColBandSize w:val="1"/>
      <w:tblBorders>
        <w:top w:val="single" w:sz="2" w:space="0" w:color="D1B090" w:themeColor="accent6" w:themeTint="99"/>
        <w:bottom w:val="single" w:sz="2" w:space="0" w:color="D1B090" w:themeColor="accent6" w:themeTint="99"/>
        <w:insideH w:val="single" w:sz="2" w:space="0" w:color="D1B090" w:themeColor="accent6" w:themeTint="99"/>
        <w:insideV w:val="single" w:sz="2" w:space="0" w:color="D1B090" w:themeColor="accent6" w:themeTint="99"/>
      </w:tblBorders>
    </w:tblPr>
    <w:tblStylePr w:type="firstRow">
      <w:rPr>
        <w:b/>
        <w:bCs/>
      </w:rPr>
      <w:tblPr/>
      <w:tcPr>
        <w:tcBorders>
          <w:top w:val="nil"/>
          <w:bottom w:val="single" w:sz="12" w:space="0" w:color="D1B090" w:themeColor="accent6" w:themeTint="99"/>
          <w:insideH w:val="nil"/>
          <w:insideV w:val="nil"/>
        </w:tcBorders>
        <w:shd w:val="clear" w:color="auto" w:fill="FFFFFF" w:themeFill="background1"/>
      </w:tcPr>
    </w:tblStylePr>
    <w:tblStylePr w:type="lastRow">
      <w:rPr>
        <w:b/>
        <w:bCs/>
      </w:rPr>
      <w:tblPr/>
      <w:tcPr>
        <w:tcBorders>
          <w:top w:val="double" w:sz="2" w:space="0" w:color="D1B090"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0E4DA" w:themeFill="accent6" w:themeFillTint="33"/>
      </w:tcPr>
    </w:tblStylePr>
    <w:tblStylePr w:type="band1Horz">
      <w:tblPr/>
      <w:tcPr>
        <w:shd w:val="clear" w:color="auto" w:fill="F0E4DA" w:themeFill="accent6" w:themeFillTint="33"/>
      </w:tcPr>
    </w:tblStylePr>
  </w:style>
  <w:style w:type="paragraph" w:styleId="Textodeglobo">
    <w:name w:val="Balloon Text"/>
    <w:basedOn w:val="Normal"/>
    <w:link w:val="TextodegloboCar"/>
    <w:uiPriority w:val="99"/>
    <w:semiHidden/>
    <w:unhideWhenUsed/>
    <w:rsid w:val="00CB5C2F"/>
    <w:pPr>
      <w:spacing w:line="240" w:lineRule="auto"/>
      <w:jc w:val="left"/>
    </w:pPr>
    <w:rPr>
      <w:rFonts w:ascii="Tahoma" w:eastAsiaTheme="minorHAnsi" w:hAnsi="Tahoma" w:cs="Tahoma"/>
      <w:sz w:val="16"/>
      <w:szCs w:val="16"/>
      <w:lang w:val="es-MX"/>
    </w:rPr>
  </w:style>
  <w:style w:type="character" w:customStyle="1" w:styleId="TextodegloboCar">
    <w:name w:val="Texto de globo Car"/>
    <w:basedOn w:val="Fuentedeprrafopredeter"/>
    <w:link w:val="Textodeglobo"/>
    <w:uiPriority w:val="99"/>
    <w:semiHidden/>
    <w:rsid w:val="00CB5C2F"/>
    <w:rPr>
      <w:rFonts w:ascii="Tahoma" w:eastAsiaTheme="minorHAnsi" w:hAnsi="Tahoma" w:cs="Tahoma"/>
      <w:sz w:val="16"/>
      <w:szCs w:val="16"/>
      <w:lang w:val="es-MX"/>
    </w:rPr>
  </w:style>
  <w:style w:type="table" w:styleId="Tablaconcuadrcula6concolores-nfasis2">
    <w:name w:val="Grid Table 6 Colorful Accent 2"/>
    <w:basedOn w:val="Tablanormal"/>
    <w:uiPriority w:val="51"/>
    <w:rsid w:val="00CB5C2F"/>
    <w:pPr>
      <w:spacing w:line="240" w:lineRule="auto"/>
      <w:jc w:val="left"/>
    </w:pPr>
    <w:rPr>
      <w:rFonts w:asciiTheme="minorHAnsi" w:eastAsiaTheme="minorHAnsi" w:hAnsiTheme="minorHAnsi" w:cstheme="minorBidi"/>
      <w:color w:val="9F4110" w:themeColor="accent2" w:themeShade="BF"/>
      <w:kern w:val="2"/>
      <w:lang w:val="es-SV"/>
      <w14:ligatures w14:val="standardContextual"/>
    </w:rPr>
    <w:tblPr>
      <w:tblStyleRowBandSize w:val="1"/>
      <w:tblStyleColBandSize w:val="1"/>
      <w:tblBorders>
        <w:top w:val="single" w:sz="4" w:space="0" w:color="EF9769" w:themeColor="accent2" w:themeTint="99"/>
        <w:left w:val="single" w:sz="4" w:space="0" w:color="EF9769" w:themeColor="accent2" w:themeTint="99"/>
        <w:bottom w:val="single" w:sz="4" w:space="0" w:color="EF9769" w:themeColor="accent2" w:themeTint="99"/>
        <w:right w:val="single" w:sz="4" w:space="0" w:color="EF9769" w:themeColor="accent2" w:themeTint="99"/>
        <w:insideH w:val="single" w:sz="4" w:space="0" w:color="EF9769" w:themeColor="accent2" w:themeTint="99"/>
        <w:insideV w:val="single" w:sz="4" w:space="0" w:color="EF9769" w:themeColor="accent2" w:themeTint="99"/>
      </w:tblBorders>
    </w:tblPr>
    <w:tblStylePr w:type="firstRow">
      <w:rPr>
        <w:b/>
        <w:bCs/>
      </w:rPr>
      <w:tblPr/>
      <w:tcPr>
        <w:tcBorders>
          <w:bottom w:val="single" w:sz="12" w:space="0" w:color="EF9769" w:themeColor="accent2" w:themeTint="99"/>
        </w:tcBorders>
      </w:tcPr>
    </w:tblStylePr>
    <w:tblStylePr w:type="lastRow">
      <w:rPr>
        <w:b/>
        <w:bCs/>
      </w:rPr>
      <w:tblPr/>
      <w:tcPr>
        <w:tcBorders>
          <w:top w:val="double" w:sz="4" w:space="0" w:color="EF9769" w:themeColor="accent2" w:themeTint="99"/>
        </w:tcBorders>
      </w:tcPr>
    </w:tblStylePr>
    <w:tblStylePr w:type="firstCol">
      <w:rPr>
        <w:b/>
        <w:bCs/>
      </w:rPr>
    </w:tblStylePr>
    <w:tblStylePr w:type="lastCol">
      <w:rPr>
        <w:b/>
        <w:bCs/>
      </w:rPr>
    </w:tblStylePr>
    <w:tblStylePr w:type="band1Vert">
      <w:tblPr/>
      <w:tcPr>
        <w:shd w:val="clear" w:color="auto" w:fill="FADCCD" w:themeFill="accent2" w:themeFillTint="33"/>
      </w:tcPr>
    </w:tblStylePr>
    <w:tblStylePr w:type="band1Horz">
      <w:tblPr/>
      <w:tcPr>
        <w:shd w:val="clear" w:color="auto" w:fill="FADCCD" w:themeFill="accent2" w:themeFillTint="33"/>
      </w:tcPr>
    </w:tblStylePr>
  </w:style>
  <w:style w:type="paragraph" w:styleId="Textoindependiente2">
    <w:name w:val="Body Text 2"/>
    <w:basedOn w:val="Normal"/>
    <w:link w:val="Textoindependiente2Car"/>
    <w:unhideWhenUsed/>
    <w:rsid w:val="00CB5C2F"/>
    <w:pPr>
      <w:spacing w:after="120"/>
    </w:pPr>
  </w:style>
  <w:style w:type="character" w:customStyle="1" w:styleId="Textoindependiente2Car">
    <w:name w:val="Texto independiente 2 Car"/>
    <w:basedOn w:val="Fuentedeprrafopredeter"/>
    <w:link w:val="Textoindependiente2"/>
    <w:rsid w:val="00CB5C2F"/>
    <w:rPr>
      <w:sz w:val="24"/>
      <w:lang w:val="es-SV"/>
    </w:rPr>
  </w:style>
  <w:style w:type="numbering" w:customStyle="1" w:styleId="Sinlista4">
    <w:name w:val="Sin lista4"/>
    <w:next w:val="Sinlista"/>
    <w:uiPriority w:val="99"/>
    <w:semiHidden/>
    <w:unhideWhenUsed/>
    <w:rsid w:val="00CB5C2F"/>
  </w:style>
  <w:style w:type="table" w:customStyle="1" w:styleId="Tablaconcuadrcula4">
    <w:name w:val="Tabla con cuadrícula4"/>
    <w:basedOn w:val="Tablanormal"/>
    <w:next w:val="Tablaconcuadrcula"/>
    <w:uiPriority w:val="39"/>
    <w:rsid w:val="00CB5C2F"/>
    <w:pPr>
      <w:spacing w:line="240" w:lineRule="auto"/>
      <w:jc w:val="left"/>
    </w:pPr>
    <w:rPr>
      <w:rFonts w:ascii="Calibri" w:eastAsia="Calibri" w:hAnsi="Calibri" w:cs="Times New Roman"/>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39"/>
    <w:rsid w:val="00CB5C2F"/>
    <w:pPr>
      <w:spacing w:line="240" w:lineRule="auto"/>
      <w:jc w:val="left"/>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13">
    <w:name w:val="Tabla con cuadrícula 4 - Énfasis 13"/>
    <w:basedOn w:val="Tablanormal"/>
    <w:next w:val="Tablaconcuadrcula4-nfasis1"/>
    <w:uiPriority w:val="49"/>
    <w:rsid w:val="00CB5C2F"/>
    <w:pPr>
      <w:spacing w:line="240" w:lineRule="auto"/>
      <w:jc w:val="left"/>
    </w:pPr>
    <w:rPr>
      <w:rFonts w:ascii="Calibri" w:eastAsia="Calibri" w:hAnsi="Calibri" w:cs="Times New Roman"/>
      <w:lang w:val="en-US"/>
    </w:rPr>
    <w:tblPr>
      <w:tblStyleRowBandSize w:val="1"/>
      <w:tblStyleColBandSize w:val="1"/>
      <w:tblBorders>
        <w:top w:val="single" w:sz="4" w:space="0" w:color="EE6D49"/>
        <w:left w:val="single" w:sz="4" w:space="0" w:color="EE6D49"/>
        <w:bottom w:val="single" w:sz="4" w:space="0" w:color="EE6D49"/>
        <w:right w:val="single" w:sz="4" w:space="0" w:color="EE6D49"/>
        <w:insideH w:val="single" w:sz="4" w:space="0" w:color="EE6D49"/>
        <w:insideV w:val="single" w:sz="4" w:space="0" w:color="EE6D49"/>
      </w:tblBorders>
    </w:tblPr>
    <w:tblStylePr w:type="firstRow">
      <w:rPr>
        <w:b/>
        <w:bCs/>
        <w:color w:val="FFFFFF"/>
      </w:rPr>
      <w:tblPr/>
      <w:tcPr>
        <w:tcBorders>
          <w:top w:val="single" w:sz="4" w:space="0" w:color="A5300F"/>
          <w:left w:val="single" w:sz="4" w:space="0" w:color="A5300F"/>
          <w:bottom w:val="single" w:sz="4" w:space="0" w:color="A5300F"/>
          <w:right w:val="single" w:sz="4" w:space="0" w:color="A5300F"/>
          <w:insideH w:val="nil"/>
          <w:insideV w:val="nil"/>
        </w:tcBorders>
        <w:shd w:val="clear" w:color="auto" w:fill="A5300F"/>
      </w:tcPr>
    </w:tblStylePr>
    <w:tblStylePr w:type="lastRow">
      <w:rPr>
        <w:b/>
        <w:bCs/>
      </w:rPr>
      <w:tblPr/>
      <w:tcPr>
        <w:tcBorders>
          <w:top w:val="double" w:sz="4" w:space="0" w:color="A5300F"/>
        </w:tcBorders>
      </w:tcPr>
    </w:tblStylePr>
    <w:tblStylePr w:type="firstCol">
      <w:rPr>
        <w:b/>
        <w:bCs/>
      </w:rPr>
    </w:tblStylePr>
    <w:tblStylePr w:type="lastCol">
      <w:rPr>
        <w:b/>
        <w:bCs/>
      </w:rPr>
    </w:tblStylePr>
    <w:tblStylePr w:type="band1Vert">
      <w:tblPr/>
      <w:tcPr>
        <w:shd w:val="clear" w:color="auto" w:fill="F9CEC2"/>
      </w:tcPr>
    </w:tblStylePr>
    <w:tblStylePr w:type="band1Horz">
      <w:tblPr/>
      <w:tcPr>
        <w:shd w:val="clear" w:color="auto" w:fill="F9CEC2"/>
      </w:tcPr>
    </w:tblStylePr>
  </w:style>
  <w:style w:type="table" w:customStyle="1" w:styleId="Tablaconcuadrcula2-nfasis11">
    <w:name w:val="Tabla con cuadrícula 2 - Énfasis 11"/>
    <w:basedOn w:val="Tablanormal"/>
    <w:next w:val="Tablaconcuadrcula2-nfasis1"/>
    <w:uiPriority w:val="47"/>
    <w:rsid w:val="00CB5C2F"/>
    <w:pPr>
      <w:spacing w:line="240" w:lineRule="auto"/>
      <w:jc w:val="left"/>
    </w:pPr>
    <w:rPr>
      <w:rFonts w:ascii="Calibri" w:eastAsia="Calibri" w:hAnsi="Calibri" w:cs="Times New Roman"/>
      <w:lang w:val="en-US"/>
    </w:rPr>
    <w:tblPr>
      <w:tblStyleRowBandSize w:val="1"/>
      <w:tblStyleColBandSize w:val="1"/>
      <w:tblBorders>
        <w:top w:val="single" w:sz="2" w:space="0" w:color="EE6D49"/>
        <w:bottom w:val="single" w:sz="2" w:space="0" w:color="EE6D49"/>
        <w:insideH w:val="single" w:sz="2" w:space="0" w:color="EE6D49"/>
        <w:insideV w:val="single" w:sz="2" w:space="0" w:color="EE6D49"/>
      </w:tblBorders>
    </w:tblPr>
    <w:tblStylePr w:type="firstRow">
      <w:rPr>
        <w:b/>
        <w:bCs/>
      </w:rPr>
      <w:tblPr/>
      <w:tcPr>
        <w:tcBorders>
          <w:top w:val="nil"/>
          <w:bottom w:val="single" w:sz="12" w:space="0" w:color="EE6D49"/>
          <w:insideH w:val="nil"/>
          <w:insideV w:val="nil"/>
        </w:tcBorders>
        <w:shd w:val="clear" w:color="auto" w:fill="FFFFFF"/>
      </w:tcPr>
    </w:tblStylePr>
    <w:tblStylePr w:type="lastRow">
      <w:rPr>
        <w:b/>
        <w:bCs/>
      </w:rPr>
      <w:tblPr/>
      <w:tcPr>
        <w:tcBorders>
          <w:top w:val="double" w:sz="2" w:space="0" w:color="EE6D49"/>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9CEC2"/>
      </w:tcPr>
    </w:tblStylePr>
    <w:tblStylePr w:type="band1Horz">
      <w:tblPr/>
      <w:tcPr>
        <w:shd w:val="clear" w:color="auto" w:fill="F9CEC2"/>
      </w:tcPr>
    </w:tblStylePr>
  </w:style>
  <w:style w:type="table" w:customStyle="1" w:styleId="Tablaconcuadrcula4-nfasis23">
    <w:name w:val="Tabla con cuadrícula 4 - Énfasis 23"/>
    <w:basedOn w:val="Tablanormal"/>
    <w:next w:val="Tablaconcuadrcula4-nfasis2"/>
    <w:uiPriority w:val="49"/>
    <w:rsid w:val="00CB5C2F"/>
    <w:pPr>
      <w:spacing w:line="240" w:lineRule="auto"/>
      <w:jc w:val="left"/>
    </w:pPr>
    <w:rPr>
      <w:rFonts w:ascii="Calibri" w:eastAsia="Calibri" w:hAnsi="Calibri" w:cs="Times New Roman"/>
      <w:lang w:val="en-US"/>
    </w:rPr>
    <w:tblPr>
      <w:tblStyleRowBandSize w:val="1"/>
      <w:tblStyleColBandSize w:val="1"/>
      <w:tblBorders>
        <w:top w:val="single" w:sz="4" w:space="0" w:color="EF9769"/>
        <w:left w:val="single" w:sz="4" w:space="0" w:color="EF9769"/>
        <w:bottom w:val="single" w:sz="4" w:space="0" w:color="EF9769"/>
        <w:right w:val="single" w:sz="4" w:space="0" w:color="EF9769"/>
        <w:insideH w:val="single" w:sz="4" w:space="0" w:color="EF9769"/>
        <w:insideV w:val="single" w:sz="4" w:space="0" w:color="EF9769"/>
      </w:tblBorders>
    </w:tblPr>
    <w:tblStylePr w:type="firstRow">
      <w:rPr>
        <w:b/>
        <w:bCs/>
        <w:color w:val="FFFFFF"/>
      </w:rPr>
      <w:tblPr/>
      <w:tcPr>
        <w:tcBorders>
          <w:top w:val="single" w:sz="4" w:space="0" w:color="D55816"/>
          <w:left w:val="single" w:sz="4" w:space="0" w:color="D55816"/>
          <w:bottom w:val="single" w:sz="4" w:space="0" w:color="D55816"/>
          <w:right w:val="single" w:sz="4" w:space="0" w:color="D55816"/>
          <w:insideH w:val="nil"/>
          <w:insideV w:val="nil"/>
        </w:tcBorders>
        <w:shd w:val="clear" w:color="auto" w:fill="D55816"/>
      </w:tcPr>
    </w:tblStylePr>
    <w:tblStylePr w:type="lastRow">
      <w:rPr>
        <w:b/>
        <w:bCs/>
      </w:rPr>
      <w:tblPr/>
      <w:tcPr>
        <w:tcBorders>
          <w:top w:val="double" w:sz="4" w:space="0" w:color="D55816"/>
        </w:tcBorders>
      </w:tcPr>
    </w:tblStylePr>
    <w:tblStylePr w:type="firstCol">
      <w:rPr>
        <w:b/>
        <w:bCs/>
      </w:rPr>
    </w:tblStylePr>
    <w:tblStylePr w:type="lastCol">
      <w:rPr>
        <w:b/>
        <w:bCs/>
      </w:rPr>
    </w:tblStylePr>
    <w:tblStylePr w:type="band1Vert">
      <w:tblPr/>
      <w:tcPr>
        <w:shd w:val="clear" w:color="auto" w:fill="FADCCD"/>
      </w:tcPr>
    </w:tblStylePr>
    <w:tblStylePr w:type="band1Horz">
      <w:tblPr/>
      <w:tcPr>
        <w:shd w:val="clear" w:color="auto" w:fill="FADCCD"/>
      </w:tcPr>
    </w:tblStylePr>
  </w:style>
  <w:style w:type="table" w:styleId="Tabladelista4-nfasis1">
    <w:name w:val="List Table 4 Accent 1"/>
    <w:basedOn w:val="Tablanormal"/>
    <w:uiPriority w:val="49"/>
    <w:rsid w:val="00CD6432"/>
    <w:pPr>
      <w:spacing w:line="240" w:lineRule="auto"/>
    </w:pPr>
    <w:tblPr>
      <w:tblStyleRowBandSize w:val="1"/>
      <w:tblStyleColBandSize w:val="1"/>
      <w:tblBorders>
        <w:top w:val="single" w:sz="4" w:space="0" w:color="EE6D49" w:themeColor="accent1" w:themeTint="99"/>
        <w:left w:val="single" w:sz="4" w:space="0" w:color="EE6D49" w:themeColor="accent1" w:themeTint="99"/>
        <w:bottom w:val="single" w:sz="4" w:space="0" w:color="EE6D49" w:themeColor="accent1" w:themeTint="99"/>
        <w:right w:val="single" w:sz="4" w:space="0" w:color="EE6D49" w:themeColor="accent1" w:themeTint="99"/>
        <w:insideH w:val="single" w:sz="4" w:space="0" w:color="EE6D49" w:themeColor="accent1" w:themeTint="99"/>
      </w:tblBorders>
    </w:tblPr>
    <w:tblStylePr w:type="firstRow">
      <w:rPr>
        <w:b/>
        <w:bCs/>
        <w:color w:val="FFFFFF" w:themeColor="background1"/>
      </w:rPr>
      <w:tblPr/>
      <w:tcPr>
        <w:tcBorders>
          <w:top w:val="single" w:sz="4" w:space="0" w:color="A5300F" w:themeColor="accent1"/>
          <w:left w:val="single" w:sz="4" w:space="0" w:color="A5300F" w:themeColor="accent1"/>
          <w:bottom w:val="single" w:sz="4" w:space="0" w:color="A5300F" w:themeColor="accent1"/>
          <w:right w:val="single" w:sz="4" w:space="0" w:color="A5300F" w:themeColor="accent1"/>
          <w:insideH w:val="nil"/>
        </w:tcBorders>
        <w:shd w:val="clear" w:color="auto" w:fill="A5300F" w:themeFill="accent1"/>
      </w:tcPr>
    </w:tblStylePr>
    <w:tblStylePr w:type="lastRow">
      <w:rPr>
        <w:b/>
        <w:bCs/>
      </w:rPr>
      <w:tblPr/>
      <w:tcPr>
        <w:tcBorders>
          <w:top w:val="double" w:sz="4" w:space="0" w:color="EE6D49" w:themeColor="accent1" w:themeTint="99"/>
        </w:tcBorders>
      </w:tcPr>
    </w:tblStylePr>
    <w:tblStylePr w:type="firstCol">
      <w:rPr>
        <w:b/>
        <w:bCs/>
      </w:rPr>
    </w:tblStylePr>
    <w:tblStylePr w:type="lastCol">
      <w:rPr>
        <w:b/>
        <w:bCs/>
      </w:rPr>
    </w:tblStylePr>
    <w:tblStylePr w:type="band1Vert">
      <w:tblPr/>
      <w:tcPr>
        <w:shd w:val="clear" w:color="auto" w:fill="F9CEC2" w:themeFill="accent1" w:themeFillTint="33"/>
      </w:tcPr>
    </w:tblStylePr>
    <w:tblStylePr w:type="band1Horz">
      <w:tblPr/>
      <w:tcPr>
        <w:shd w:val="clear" w:color="auto" w:fill="F9CEC2" w:themeFill="accent1" w:themeFillTint="33"/>
      </w:tcPr>
    </w:tblStylePr>
  </w:style>
  <w:style w:type="paragraph" w:customStyle="1" w:styleId="Encabezado1">
    <w:name w:val="Encabezado1"/>
    <w:basedOn w:val="Normal"/>
    <w:next w:val="Encabezado"/>
    <w:uiPriority w:val="99"/>
    <w:unhideWhenUsed/>
    <w:rsid w:val="00AA6B21"/>
    <w:pPr>
      <w:tabs>
        <w:tab w:val="center" w:pos="4419"/>
        <w:tab w:val="right" w:pos="8838"/>
      </w:tabs>
      <w:spacing w:line="240" w:lineRule="auto"/>
      <w:jc w:val="left"/>
    </w:pPr>
    <w:rPr>
      <w:rFonts w:asciiTheme="minorHAnsi" w:eastAsiaTheme="minorHAnsi" w:hAnsiTheme="minorHAnsi" w:cstheme="minorBidi"/>
      <w:sz w:val="22"/>
      <w:lang w:val="es-MX"/>
      <w14:ligatures w14:val="standardContextual"/>
    </w:rPr>
  </w:style>
  <w:style w:type="paragraph" w:customStyle="1" w:styleId="Piedepgina1">
    <w:name w:val="Pie de página1"/>
    <w:basedOn w:val="Normal"/>
    <w:next w:val="Piedepgina"/>
    <w:uiPriority w:val="99"/>
    <w:unhideWhenUsed/>
    <w:rsid w:val="00AA6B21"/>
    <w:pPr>
      <w:tabs>
        <w:tab w:val="center" w:pos="4419"/>
        <w:tab w:val="right" w:pos="8838"/>
      </w:tabs>
      <w:spacing w:line="240" w:lineRule="auto"/>
      <w:jc w:val="left"/>
    </w:pPr>
    <w:rPr>
      <w:rFonts w:asciiTheme="minorHAnsi" w:eastAsiaTheme="minorHAnsi" w:hAnsiTheme="minorHAnsi" w:cstheme="minorBidi"/>
      <w:sz w:val="22"/>
      <w:lang w:val="es-MX"/>
      <w14:ligatures w14:val="standardContextual"/>
    </w:rPr>
  </w:style>
  <w:style w:type="paragraph" w:customStyle="1" w:styleId="Textoindependiente1">
    <w:name w:val="Texto independiente1"/>
    <w:basedOn w:val="Normal"/>
    <w:next w:val="Textoindependiente"/>
    <w:uiPriority w:val="99"/>
    <w:unhideWhenUsed/>
    <w:rsid w:val="00AA6B21"/>
    <w:pPr>
      <w:spacing w:after="120" w:line="276" w:lineRule="auto"/>
      <w:jc w:val="left"/>
    </w:pPr>
    <w:rPr>
      <w:rFonts w:asciiTheme="minorHAnsi" w:eastAsiaTheme="minorHAnsi" w:hAnsiTheme="minorHAnsi" w:cstheme="minorBidi"/>
      <w:sz w:val="22"/>
      <w:lang w:val="es-MX"/>
      <w14:ligatures w14:val="standardContextual"/>
    </w:rPr>
  </w:style>
  <w:style w:type="table" w:customStyle="1" w:styleId="Tablaconcuadrcula2-nfasis61">
    <w:name w:val="Tabla con cuadrícula 2 - Énfasis 61"/>
    <w:basedOn w:val="Tablanormal"/>
    <w:next w:val="Tablaconcuadrcula2-nfasis6"/>
    <w:uiPriority w:val="47"/>
    <w:rsid w:val="00AA6B21"/>
    <w:pPr>
      <w:spacing w:line="240" w:lineRule="auto"/>
      <w:jc w:val="left"/>
    </w:pPr>
    <w:rPr>
      <w:rFonts w:asciiTheme="minorHAnsi" w:eastAsiaTheme="minorHAnsi" w:hAnsiTheme="minorHAnsi" w:cstheme="minorBidi"/>
      <w:lang w:val="es-SV"/>
      <w14:ligatures w14:val="standardContextual"/>
    </w:rPr>
    <w:tblPr>
      <w:tblStyleRowBandSize w:val="1"/>
      <w:tblStyleColBandSize w:val="1"/>
      <w:tblBorders>
        <w:top w:val="single" w:sz="2" w:space="0" w:color="8DD873"/>
        <w:bottom w:val="single" w:sz="2" w:space="0" w:color="8DD873"/>
        <w:insideH w:val="single" w:sz="2" w:space="0" w:color="8DD873"/>
        <w:insideV w:val="single" w:sz="2" w:space="0" w:color="8DD873"/>
      </w:tblBorders>
    </w:tblPr>
    <w:tblStylePr w:type="firstRow">
      <w:rPr>
        <w:b/>
        <w:bCs/>
      </w:rPr>
      <w:tblPr/>
      <w:tcPr>
        <w:tcBorders>
          <w:top w:val="nil"/>
          <w:bottom w:val="single" w:sz="12" w:space="0" w:color="8DD873"/>
          <w:insideH w:val="nil"/>
          <w:insideV w:val="nil"/>
        </w:tcBorders>
        <w:shd w:val="clear" w:color="auto" w:fill="FFFFFF"/>
      </w:tcPr>
    </w:tblStylePr>
    <w:tblStylePr w:type="lastRow">
      <w:rPr>
        <w:b/>
        <w:bCs/>
      </w:rPr>
      <w:tblPr/>
      <w:tcPr>
        <w:tcBorders>
          <w:top w:val="double" w:sz="2" w:space="0" w:color="8DD87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F2D0"/>
      </w:tcPr>
    </w:tblStylePr>
    <w:tblStylePr w:type="band1Horz">
      <w:tblPr/>
      <w:tcPr>
        <w:shd w:val="clear" w:color="auto" w:fill="D9F2D0"/>
      </w:tcPr>
    </w:tblStylePr>
  </w:style>
  <w:style w:type="paragraph" w:customStyle="1" w:styleId="Textodeglobo1">
    <w:name w:val="Texto de globo1"/>
    <w:basedOn w:val="Normal"/>
    <w:next w:val="Textodeglobo"/>
    <w:uiPriority w:val="99"/>
    <w:semiHidden/>
    <w:unhideWhenUsed/>
    <w:rsid w:val="00AA6B21"/>
    <w:pPr>
      <w:spacing w:line="240" w:lineRule="auto"/>
      <w:jc w:val="left"/>
    </w:pPr>
    <w:rPr>
      <w:rFonts w:ascii="Tahoma" w:eastAsiaTheme="minorHAnsi" w:hAnsi="Tahoma" w:cs="Tahoma"/>
      <w:sz w:val="16"/>
      <w:szCs w:val="16"/>
      <w:lang w:val="es-MX"/>
      <w14:ligatures w14:val="standardContextual"/>
    </w:rPr>
  </w:style>
  <w:style w:type="paragraph" w:customStyle="1" w:styleId="Revisin1">
    <w:name w:val="Revisión1"/>
    <w:next w:val="Revisin"/>
    <w:hidden/>
    <w:uiPriority w:val="99"/>
    <w:semiHidden/>
    <w:rsid w:val="00AA6B21"/>
    <w:pPr>
      <w:spacing w:line="240" w:lineRule="auto"/>
      <w:jc w:val="left"/>
    </w:pPr>
    <w:rPr>
      <w:rFonts w:asciiTheme="minorHAnsi" w:eastAsiaTheme="minorHAnsi" w:hAnsiTheme="minorHAnsi" w:cstheme="minorBidi"/>
      <w:lang w:val="es-MX"/>
      <w14:ligatures w14:val="standardContextual"/>
    </w:rPr>
  </w:style>
  <w:style w:type="paragraph" w:customStyle="1" w:styleId="Textocomentario1">
    <w:name w:val="Texto comentario1"/>
    <w:basedOn w:val="Normal"/>
    <w:next w:val="Textocomentario"/>
    <w:uiPriority w:val="99"/>
    <w:unhideWhenUsed/>
    <w:rsid w:val="00AA6B21"/>
    <w:pPr>
      <w:spacing w:after="200" w:line="240" w:lineRule="auto"/>
      <w:jc w:val="left"/>
    </w:pPr>
    <w:rPr>
      <w:rFonts w:asciiTheme="minorHAnsi" w:eastAsiaTheme="minorHAnsi" w:hAnsiTheme="minorHAnsi" w:cstheme="minorBidi"/>
      <w:sz w:val="20"/>
      <w:szCs w:val="20"/>
      <w:lang w:val="es-MX"/>
      <w14:ligatures w14:val="standardContextual"/>
    </w:rPr>
  </w:style>
  <w:style w:type="paragraph" w:customStyle="1" w:styleId="Asuntodelcomentario1">
    <w:name w:val="Asunto del comentario1"/>
    <w:basedOn w:val="Textocomentario"/>
    <w:next w:val="Textocomentario"/>
    <w:uiPriority w:val="99"/>
    <w:semiHidden/>
    <w:unhideWhenUsed/>
    <w:rsid w:val="00AA6B21"/>
    <w:pPr>
      <w:spacing w:after="200"/>
      <w:jc w:val="left"/>
    </w:pPr>
    <w:rPr>
      <w:rFonts w:asciiTheme="minorHAnsi" w:eastAsiaTheme="minorHAnsi" w:hAnsiTheme="minorHAnsi" w:cstheme="minorBidi"/>
      <w:b/>
      <w:bCs/>
      <w:lang w:val="es-MX"/>
      <w14:ligatures w14:val="standardContextual"/>
    </w:rPr>
  </w:style>
  <w:style w:type="paragraph" w:customStyle="1" w:styleId="TtuloTDC1">
    <w:name w:val="Título TDC1"/>
    <w:basedOn w:val="Ttulo1"/>
    <w:next w:val="Normal"/>
    <w:uiPriority w:val="39"/>
    <w:unhideWhenUsed/>
    <w:qFormat/>
    <w:rsid w:val="00AA6B21"/>
    <w:pPr>
      <w:numPr>
        <w:numId w:val="0"/>
      </w:numPr>
      <w:spacing w:before="240" w:after="0" w:line="240" w:lineRule="auto"/>
      <w:outlineLvl w:val="9"/>
    </w:pPr>
    <w:rPr>
      <w:rFonts w:asciiTheme="majorHAnsi" w:eastAsiaTheme="majorEastAsia" w:hAnsiTheme="majorHAnsi"/>
      <w:b w:val="0"/>
      <w:color w:val="7B230B" w:themeColor="accent1" w:themeShade="BF"/>
      <w:sz w:val="32"/>
      <w:lang w:val="es-MX" w:eastAsia="es-SV"/>
      <w14:ligatures w14:val="standardContextual"/>
    </w:rPr>
  </w:style>
  <w:style w:type="paragraph" w:customStyle="1" w:styleId="TDC11">
    <w:name w:val="TDC 11"/>
    <w:basedOn w:val="Normal"/>
    <w:next w:val="Normal"/>
    <w:autoRedefine/>
    <w:uiPriority w:val="39"/>
    <w:unhideWhenUsed/>
    <w:rsid w:val="00AA6B21"/>
    <w:pPr>
      <w:tabs>
        <w:tab w:val="right" w:leader="dot" w:pos="8828"/>
      </w:tabs>
      <w:spacing w:after="100"/>
      <w:jc w:val="left"/>
    </w:pPr>
    <w:rPr>
      <w:rFonts w:eastAsiaTheme="minorHAnsi"/>
      <w:kern w:val="2"/>
      <w:sz w:val="22"/>
      <w14:ligatures w14:val="standardContextual"/>
    </w:rPr>
  </w:style>
  <w:style w:type="paragraph" w:customStyle="1" w:styleId="TDC21">
    <w:name w:val="TDC 21"/>
    <w:basedOn w:val="Normal"/>
    <w:next w:val="Normal"/>
    <w:autoRedefine/>
    <w:uiPriority w:val="39"/>
    <w:unhideWhenUsed/>
    <w:rsid w:val="00AA6B21"/>
    <w:pPr>
      <w:spacing w:after="100"/>
      <w:ind w:left="220"/>
      <w:jc w:val="left"/>
    </w:pPr>
    <w:rPr>
      <w:rFonts w:asciiTheme="minorHAnsi" w:eastAsiaTheme="minorHAnsi" w:hAnsiTheme="minorHAnsi" w:cstheme="minorBidi"/>
      <w:kern w:val="2"/>
      <w:sz w:val="22"/>
      <w14:ligatures w14:val="standardContextual"/>
    </w:rPr>
  </w:style>
  <w:style w:type="table" w:customStyle="1" w:styleId="Tablaconcuadrcula6concolores-nfasis21">
    <w:name w:val="Tabla con cuadrícula 6 con colores - Énfasis 21"/>
    <w:basedOn w:val="Tablanormal"/>
    <w:next w:val="Tablaconcuadrcula6concolores-nfasis2"/>
    <w:uiPriority w:val="51"/>
    <w:rsid w:val="00AA6B21"/>
    <w:pPr>
      <w:spacing w:line="240" w:lineRule="auto"/>
      <w:jc w:val="left"/>
    </w:pPr>
    <w:rPr>
      <w:rFonts w:asciiTheme="minorHAnsi" w:eastAsiaTheme="minorHAnsi" w:hAnsiTheme="minorHAnsi" w:cstheme="minorBidi"/>
      <w:color w:val="BF4E14"/>
      <w:kern w:val="2"/>
      <w:lang w:val="es-SV"/>
      <w14:ligatures w14:val="standardContextual"/>
    </w:rPr>
    <w:tblPr>
      <w:tblStyleRowBandSize w:val="1"/>
      <w:tblStyleColBandSize w:val="1"/>
      <w:tblBorders>
        <w:top w:val="single" w:sz="4" w:space="0" w:color="F1A983"/>
        <w:left w:val="single" w:sz="4" w:space="0" w:color="F1A983"/>
        <w:bottom w:val="single" w:sz="4" w:space="0" w:color="F1A983"/>
        <w:right w:val="single" w:sz="4" w:space="0" w:color="F1A983"/>
        <w:insideH w:val="single" w:sz="4" w:space="0" w:color="F1A983"/>
        <w:insideV w:val="single" w:sz="4" w:space="0" w:color="F1A983"/>
      </w:tblBorders>
    </w:tblPr>
    <w:tblStylePr w:type="firstRow">
      <w:rPr>
        <w:b/>
        <w:bCs/>
      </w:rPr>
      <w:tblPr/>
      <w:tcPr>
        <w:tcBorders>
          <w:bottom w:val="single" w:sz="12" w:space="0" w:color="F1A983"/>
        </w:tcBorders>
      </w:tcPr>
    </w:tblStylePr>
    <w:tblStylePr w:type="lastRow">
      <w:rPr>
        <w:b/>
        <w:bCs/>
      </w:rPr>
      <w:tblPr/>
      <w:tcPr>
        <w:tcBorders>
          <w:top w:val="double" w:sz="4" w:space="0" w:color="F1A983"/>
        </w:tcBorders>
      </w:tcPr>
    </w:tblStylePr>
    <w:tblStylePr w:type="firstCol">
      <w:rPr>
        <w:b/>
        <w:bCs/>
      </w:rPr>
    </w:tblStylePr>
    <w:tblStylePr w:type="lastCol">
      <w:rPr>
        <w:b/>
        <w:bCs/>
      </w:rPr>
    </w:tblStylePr>
    <w:tblStylePr w:type="band1Vert">
      <w:tblPr/>
      <w:tcPr>
        <w:shd w:val="clear" w:color="auto" w:fill="FAE2D5"/>
      </w:tcPr>
    </w:tblStylePr>
    <w:tblStylePr w:type="band1Horz">
      <w:tblPr/>
      <w:tcPr>
        <w:shd w:val="clear" w:color="auto" w:fill="FAE2D5"/>
      </w:tcPr>
    </w:tblStylePr>
  </w:style>
  <w:style w:type="paragraph" w:customStyle="1" w:styleId="Textonotapie1">
    <w:name w:val="Texto nota pie1"/>
    <w:basedOn w:val="Normal"/>
    <w:next w:val="Textonotapie"/>
    <w:uiPriority w:val="99"/>
    <w:semiHidden/>
    <w:unhideWhenUsed/>
    <w:rsid w:val="00AA6B21"/>
    <w:pPr>
      <w:spacing w:line="240" w:lineRule="auto"/>
      <w:jc w:val="left"/>
    </w:pPr>
    <w:rPr>
      <w:rFonts w:asciiTheme="minorHAnsi" w:eastAsiaTheme="minorHAnsi" w:hAnsiTheme="minorHAnsi" w:cstheme="minorBidi"/>
      <w:kern w:val="2"/>
      <w:sz w:val="20"/>
      <w:szCs w:val="20"/>
      <w14:ligatures w14:val="standardContextual"/>
    </w:rPr>
  </w:style>
  <w:style w:type="character" w:customStyle="1" w:styleId="EncabezadoCar1">
    <w:name w:val="Encabezado Car1"/>
    <w:basedOn w:val="Fuentedeprrafopredeter"/>
    <w:uiPriority w:val="99"/>
    <w:rsid w:val="00AA6B21"/>
  </w:style>
  <w:style w:type="character" w:customStyle="1" w:styleId="PiedepginaCar1">
    <w:name w:val="Pie de página Car1"/>
    <w:basedOn w:val="Fuentedeprrafopredeter"/>
    <w:uiPriority w:val="99"/>
    <w:rsid w:val="00AA6B21"/>
  </w:style>
  <w:style w:type="character" w:customStyle="1" w:styleId="TextoindependienteCar1">
    <w:name w:val="Texto independiente Car1"/>
    <w:basedOn w:val="Fuentedeprrafopredeter"/>
    <w:uiPriority w:val="99"/>
    <w:semiHidden/>
    <w:rsid w:val="00AA6B21"/>
  </w:style>
  <w:style w:type="character" w:customStyle="1" w:styleId="TextodegloboCar1">
    <w:name w:val="Texto de globo Car1"/>
    <w:basedOn w:val="Fuentedeprrafopredeter"/>
    <w:uiPriority w:val="99"/>
    <w:semiHidden/>
    <w:rsid w:val="00AA6B21"/>
    <w:rPr>
      <w:rFonts w:ascii="Segoe UI" w:hAnsi="Segoe UI" w:cs="Segoe UI"/>
      <w:sz w:val="18"/>
      <w:szCs w:val="18"/>
    </w:rPr>
  </w:style>
  <w:style w:type="character" w:customStyle="1" w:styleId="TextocomentarioCar1">
    <w:name w:val="Texto comentario Car1"/>
    <w:basedOn w:val="Fuentedeprrafopredeter"/>
    <w:uiPriority w:val="99"/>
    <w:semiHidden/>
    <w:rsid w:val="00AA6B21"/>
    <w:rPr>
      <w:sz w:val="20"/>
      <w:szCs w:val="20"/>
    </w:rPr>
  </w:style>
  <w:style w:type="character" w:customStyle="1" w:styleId="AsuntodelcomentarioCar1">
    <w:name w:val="Asunto del comentario Car1"/>
    <w:basedOn w:val="TextocomentarioCar1"/>
    <w:uiPriority w:val="99"/>
    <w:semiHidden/>
    <w:rsid w:val="00AA6B21"/>
    <w:rPr>
      <w:b/>
      <w:bCs/>
      <w:sz w:val="20"/>
      <w:szCs w:val="20"/>
    </w:rPr>
  </w:style>
  <w:style w:type="character" w:customStyle="1" w:styleId="TextonotapieCar1">
    <w:name w:val="Texto nota pie Car1"/>
    <w:basedOn w:val="Fuentedeprrafopredeter"/>
    <w:uiPriority w:val="99"/>
    <w:semiHidden/>
    <w:rsid w:val="00AA6B2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590058">
      <w:bodyDiv w:val="1"/>
      <w:marLeft w:val="0"/>
      <w:marRight w:val="0"/>
      <w:marTop w:val="0"/>
      <w:marBottom w:val="0"/>
      <w:divBdr>
        <w:top w:val="none" w:sz="0" w:space="0" w:color="auto"/>
        <w:left w:val="none" w:sz="0" w:space="0" w:color="auto"/>
        <w:bottom w:val="none" w:sz="0" w:space="0" w:color="auto"/>
        <w:right w:val="none" w:sz="0" w:space="0" w:color="auto"/>
      </w:divBdr>
      <w:divsChild>
        <w:div w:id="604197040">
          <w:marLeft w:val="547"/>
          <w:marRight w:val="0"/>
          <w:marTop w:val="0"/>
          <w:marBottom w:val="0"/>
          <w:divBdr>
            <w:top w:val="none" w:sz="0" w:space="0" w:color="auto"/>
            <w:left w:val="none" w:sz="0" w:space="0" w:color="auto"/>
            <w:bottom w:val="none" w:sz="0" w:space="0" w:color="auto"/>
            <w:right w:val="none" w:sz="0" w:space="0" w:color="auto"/>
          </w:divBdr>
        </w:div>
        <w:div w:id="1357536715">
          <w:marLeft w:val="1166"/>
          <w:marRight w:val="0"/>
          <w:marTop w:val="0"/>
          <w:marBottom w:val="0"/>
          <w:divBdr>
            <w:top w:val="none" w:sz="0" w:space="0" w:color="auto"/>
            <w:left w:val="none" w:sz="0" w:space="0" w:color="auto"/>
            <w:bottom w:val="none" w:sz="0" w:space="0" w:color="auto"/>
            <w:right w:val="none" w:sz="0" w:space="0" w:color="auto"/>
          </w:divBdr>
        </w:div>
        <w:div w:id="1196850374">
          <w:marLeft w:val="1166"/>
          <w:marRight w:val="0"/>
          <w:marTop w:val="0"/>
          <w:marBottom w:val="0"/>
          <w:divBdr>
            <w:top w:val="none" w:sz="0" w:space="0" w:color="auto"/>
            <w:left w:val="none" w:sz="0" w:space="0" w:color="auto"/>
            <w:bottom w:val="none" w:sz="0" w:space="0" w:color="auto"/>
            <w:right w:val="none" w:sz="0" w:space="0" w:color="auto"/>
          </w:divBdr>
        </w:div>
        <w:div w:id="1973557996">
          <w:marLeft w:val="1166"/>
          <w:marRight w:val="0"/>
          <w:marTop w:val="0"/>
          <w:marBottom w:val="0"/>
          <w:divBdr>
            <w:top w:val="none" w:sz="0" w:space="0" w:color="auto"/>
            <w:left w:val="none" w:sz="0" w:space="0" w:color="auto"/>
            <w:bottom w:val="none" w:sz="0" w:space="0" w:color="auto"/>
            <w:right w:val="none" w:sz="0" w:space="0" w:color="auto"/>
          </w:divBdr>
        </w:div>
        <w:div w:id="1692294938">
          <w:marLeft w:val="1166"/>
          <w:marRight w:val="0"/>
          <w:marTop w:val="0"/>
          <w:marBottom w:val="0"/>
          <w:divBdr>
            <w:top w:val="none" w:sz="0" w:space="0" w:color="auto"/>
            <w:left w:val="none" w:sz="0" w:space="0" w:color="auto"/>
            <w:bottom w:val="none" w:sz="0" w:space="0" w:color="auto"/>
            <w:right w:val="none" w:sz="0" w:space="0" w:color="auto"/>
          </w:divBdr>
        </w:div>
        <w:div w:id="1078481866">
          <w:marLeft w:val="1166"/>
          <w:marRight w:val="0"/>
          <w:marTop w:val="0"/>
          <w:marBottom w:val="0"/>
          <w:divBdr>
            <w:top w:val="none" w:sz="0" w:space="0" w:color="auto"/>
            <w:left w:val="none" w:sz="0" w:space="0" w:color="auto"/>
            <w:bottom w:val="none" w:sz="0" w:space="0" w:color="auto"/>
            <w:right w:val="none" w:sz="0" w:space="0" w:color="auto"/>
          </w:divBdr>
        </w:div>
      </w:divsChild>
    </w:div>
    <w:div w:id="66348553">
      <w:bodyDiv w:val="1"/>
      <w:marLeft w:val="0"/>
      <w:marRight w:val="0"/>
      <w:marTop w:val="0"/>
      <w:marBottom w:val="0"/>
      <w:divBdr>
        <w:top w:val="none" w:sz="0" w:space="0" w:color="auto"/>
        <w:left w:val="none" w:sz="0" w:space="0" w:color="auto"/>
        <w:bottom w:val="none" w:sz="0" w:space="0" w:color="auto"/>
        <w:right w:val="none" w:sz="0" w:space="0" w:color="auto"/>
      </w:divBdr>
    </w:div>
    <w:div w:id="69353086">
      <w:bodyDiv w:val="1"/>
      <w:marLeft w:val="0"/>
      <w:marRight w:val="0"/>
      <w:marTop w:val="0"/>
      <w:marBottom w:val="0"/>
      <w:divBdr>
        <w:top w:val="none" w:sz="0" w:space="0" w:color="auto"/>
        <w:left w:val="none" w:sz="0" w:space="0" w:color="auto"/>
        <w:bottom w:val="none" w:sz="0" w:space="0" w:color="auto"/>
        <w:right w:val="none" w:sz="0" w:space="0" w:color="auto"/>
      </w:divBdr>
    </w:div>
    <w:div w:id="77867321">
      <w:bodyDiv w:val="1"/>
      <w:marLeft w:val="0"/>
      <w:marRight w:val="0"/>
      <w:marTop w:val="0"/>
      <w:marBottom w:val="0"/>
      <w:divBdr>
        <w:top w:val="none" w:sz="0" w:space="0" w:color="auto"/>
        <w:left w:val="none" w:sz="0" w:space="0" w:color="auto"/>
        <w:bottom w:val="none" w:sz="0" w:space="0" w:color="auto"/>
        <w:right w:val="none" w:sz="0" w:space="0" w:color="auto"/>
      </w:divBdr>
    </w:div>
    <w:div w:id="86076591">
      <w:bodyDiv w:val="1"/>
      <w:marLeft w:val="0"/>
      <w:marRight w:val="0"/>
      <w:marTop w:val="0"/>
      <w:marBottom w:val="0"/>
      <w:divBdr>
        <w:top w:val="none" w:sz="0" w:space="0" w:color="auto"/>
        <w:left w:val="none" w:sz="0" w:space="0" w:color="auto"/>
        <w:bottom w:val="none" w:sz="0" w:space="0" w:color="auto"/>
        <w:right w:val="none" w:sz="0" w:space="0" w:color="auto"/>
      </w:divBdr>
    </w:div>
    <w:div w:id="95251413">
      <w:bodyDiv w:val="1"/>
      <w:marLeft w:val="0"/>
      <w:marRight w:val="0"/>
      <w:marTop w:val="0"/>
      <w:marBottom w:val="0"/>
      <w:divBdr>
        <w:top w:val="none" w:sz="0" w:space="0" w:color="auto"/>
        <w:left w:val="none" w:sz="0" w:space="0" w:color="auto"/>
        <w:bottom w:val="none" w:sz="0" w:space="0" w:color="auto"/>
        <w:right w:val="none" w:sz="0" w:space="0" w:color="auto"/>
      </w:divBdr>
    </w:div>
    <w:div w:id="103698597">
      <w:bodyDiv w:val="1"/>
      <w:marLeft w:val="0"/>
      <w:marRight w:val="0"/>
      <w:marTop w:val="0"/>
      <w:marBottom w:val="0"/>
      <w:divBdr>
        <w:top w:val="none" w:sz="0" w:space="0" w:color="auto"/>
        <w:left w:val="none" w:sz="0" w:space="0" w:color="auto"/>
        <w:bottom w:val="none" w:sz="0" w:space="0" w:color="auto"/>
        <w:right w:val="none" w:sz="0" w:space="0" w:color="auto"/>
      </w:divBdr>
    </w:div>
    <w:div w:id="114106388">
      <w:bodyDiv w:val="1"/>
      <w:marLeft w:val="0"/>
      <w:marRight w:val="0"/>
      <w:marTop w:val="0"/>
      <w:marBottom w:val="0"/>
      <w:divBdr>
        <w:top w:val="none" w:sz="0" w:space="0" w:color="auto"/>
        <w:left w:val="none" w:sz="0" w:space="0" w:color="auto"/>
        <w:bottom w:val="none" w:sz="0" w:space="0" w:color="auto"/>
        <w:right w:val="none" w:sz="0" w:space="0" w:color="auto"/>
      </w:divBdr>
    </w:div>
    <w:div w:id="150679720">
      <w:bodyDiv w:val="1"/>
      <w:marLeft w:val="0"/>
      <w:marRight w:val="0"/>
      <w:marTop w:val="0"/>
      <w:marBottom w:val="0"/>
      <w:divBdr>
        <w:top w:val="none" w:sz="0" w:space="0" w:color="auto"/>
        <w:left w:val="none" w:sz="0" w:space="0" w:color="auto"/>
        <w:bottom w:val="none" w:sz="0" w:space="0" w:color="auto"/>
        <w:right w:val="none" w:sz="0" w:space="0" w:color="auto"/>
      </w:divBdr>
    </w:div>
    <w:div w:id="173689974">
      <w:bodyDiv w:val="1"/>
      <w:marLeft w:val="0"/>
      <w:marRight w:val="0"/>
      <w:marTop w:val="0"/>
      <w:marBottom w:val="0"/>
      <w:divBdr>
        <w:top w:val="none" w:sz="0" w:space="0" w:color="auto"/>
        <w:left w:val="none" w:sz="0" w:space="0" w:color="auto"/>
        <w:bottom w:val="none" w:sz="0" w:space="0" w:color="auto"/>
        <w:right w:val="none" w:sz="0" w:space="0" w:color="auto"/>
      </w:divBdr>
    </w:div>
    <w:div w:id="182668769">
      <w:bodyDiv w:val="1"/>
      <w:marLeft w:val="0"/>
      <w:marRight w:val="0"/>
      <w:marTop w:val="0"/>
      <w:marBottom w:val="0"/>
      <w:divBdr>
        <w:top w:val="none" w:sz="0" w:space="0" w:color="auto"/>
        <w:left w:val="none" w:sz="0" w:space="0" w:color="auto"/>
        <w:bottom w:val="none" w:sz="0" w:space="0" w:color="auto"/>
        <w:right w:val="none" w:sz="0" w:space="0" w:color="auto"/>
      </w:divBdr>
    </w:div>
    <w:div w:id="218328405">
      <w:bodyDiv w:val="1"/>
      <w:marLeft w:val="0"/>
      <w:marRight w:val="0"/>
      <w:marTop w:val="0"/>
      <w:marBottom w:val="0"/>
      <w:divBdr>
        <w:top w:val="none" w:sz="0" w:space="0" w:color="auto"/>
        <w:left w:val="none" w:sz="0" w:space="0" w:color="auto"/>
        <w:bottom w:val="none" w:sz="0" w:space="0" w:color="auto"/>
        <w:right w:val="none" w:sz="0" w:space="0" w:color="auto"/>
      </w:divBdr>
    </w:div>
    <w:div w:id="238298569">
      <w:bodyDiv w:val="1"/>
      <w:marLeft w:val="0"/>
      <w:marRight w:val="0"/>
      <w:marTop w:val="0"/>
      <w:marBottom w:val="0"/>
      <w:divBdr>
        <w:top w:val="none" w:sz="0" w:space="0" w:color="auto"/>
        <w:left w:val="none" w:sz="0" w:space="0" w:color="auto"/>
        <w:bottom w:val="none" w:sz="0" w:space="0" w:color="auto"/>
        <w:right w:val="none" w:sz="0" w:space="0" w:color="auto"/>
      </w:divBdr>
    </w:div>
    <w:div w:id="242497316">
      <w:bodyDiv w:val="1"/>
      <w:marLeft w:val="0"/>
      <w:marRight w:val="0"/>
      <w:marTop w:val="0"/>
      <w:marBottom w:val="0"/>
      <w:divBdr>
        <w:top w:val="none" w:sz="0" w:space="0" w:color="auto"/>
        <w:left w:val="none" w:sz="0" w:space="0" w:color="auto"/>
        <w:bottom w:val="none" w:sz="0" w:space="0" w:color="auto"/>
        <w:right w:val="none" w:sz="0" w:space="0" w:color="auto"/>
      </w:divBdr>
    </w:div>
    <w:div w:id="301734152">
      <w:bodyDiv w:val="1"/>
      <w:marLeft w:val="0"/>
      <w:marRight w:val="0"/>
      <w:marTop w:val="0"/>
      <w:marBottom w:val="0"/>
      <w:divBdr>
        <w:top w:val="none" w:sz="0" w:space="0" w:color="auto"/>
        <w:left w:val="none" w:sz="0" w:space="0" w:color="auto"/>
        <w:bottom w:val="none" w:sz="0" w:space="0" w:color="auto"/>
        <w:right w:val="none" w:sz="0" w:space="0" w:color="auto"/>
      </w:divBdr>
    </w:div>
    <w:div w:id="305860143">
      <w:bodyDiv w:val="1"/>
      <w:marLeft w:val="0"/>
      <w:marRight w:val="0"/>
      <w:marTop w:val="0"/>
      <w:marBottom w:val="0"/>
      <w:divBdr>
        <w:top w:val="none" w:sz="0" w:space="0" w:color="auto"/>
        <w:left w:val="none" w:sz="0" w:space="0" w:color="auto"/>
        <w:bottom w:val="none" w:sz="0" w:space="0" w:color="auto"/>
        <w:right w:val="none" w:sz="0" w:space="0" w:color="auto"/>
      </w:divBdr>
    </w:div>
    <w:div w:id="317879000">
      <w:bodyDiv w:val="1"/>
      <w:marLeft w:val="0"/>
      <w:marRight w:val="0"/>
      <w:marTop w:val="0"/>
      <w:marBottom w:val="0"/>
      <w:divBdr>
        <w:top w:val="none" w:sz="0" w:space="0" w:color="auto"/>
        <w:left w:val="none" w:sz="0" w:space="0" w:color="auto"/>
        <w:bottom w:val="none" w:sz="0" w:space="0" w:color="auto"/>
        <w:right w:val="none" w:sz="0" w:space="0" w:color="auto"/>
      </w:divBdr>
    </w:div>
    <w:div w:id="320084691">
      <w:bodyDiv w:val="1"/>
      <w:marLeft w:val="0"/>
      <w:marRight w:val="0"/>
      <w:marTop w:val="0"/>
      <w:marBottom w:val="0"/>
      <w:divBdr>
        <w:top w:val="none" w:sz="0" w:space="0" w:color="auto"/>
        <w:left w:val="none" w:sz="0" w:space="0" w:color="auto"/>
        <w:bottom w:val="none" w:sz="0" w:space="0" w:color="auto"/>
        <w:right w:val="none" w:sz="0" w:space="0" w:color="auto"/>
      </w:divBdr>
    </w:div>
    <w:div w:id="320085253">
      <w:bodyDiv w:val="1"/>
      <w:marLeft w:val="0"/>
      <w:marRight w:val="0"/>
      <w:marTop w:val="0"/>
      <w:marBottom w:val="0"/>
      <w:divBdr>
        <w:top w:val="none" w:sz="0" w:space="0" w:color="auto"/>
        <w:left w:val="none" w:sz="0" w:space="0" w:color="auto"/>
        <w:bottom w:val="none" w:sz="0" w:space="0" w:color="auto"/>
        <w:right w:val="none" w:sz="0" w:space="0" w:color="auto"/>
      </w:divBdr>
    </w:div>
    <w:div w:id="326448771">
      <w:bodyDiv w:val="1"/>
      <w:marLeft w:val="0"/>
      <w:marRight w:val="0"/>
      <w:marTop w:val="0"/>
      <w:marBottom w:val="0"/>
      <w:divBdr>
        <w:top w:val="none" w:sz="0" w:space="0" w:color="auto"/>
        <w:left w:val="none" w:sz="0" w:space="0" w:color="auto"/>
        <w:bottom w:val="none" w:sz="0" w:space="0" w:color="auto"/>
        <w:right w:val="none" w:sz="0" w:space="0" w:color="auto"/>
      </w:divBdr>
    </w:div>
    <w:div w:id="397283691">
      <w:bodyDiv w:val="1"/>
      <w:marLeft w:val="0"/>
      <w:marRight w:val="0"/>
      <w:marTop w:val="0"/>
      <w:marBottom w:val="0"/>
      <w:divBdr>
        <w:top w:val="none" w:sz="0" w:space="0" w:color="auto"/>
        <w:left w:val="none" w:sz="0" w:space="0" w:color="auto"/>
        <w:bottom w:val="none" w:sz="0" w:space="0" w:color="auto"/>
        <w:right w:val="none" w:sz="0" w:space="0" w:color="auto"/>
      </w:divBdr>
    </w:div>
    <w:div w:id="401802886">
      <w:bodyDiv w:val="1"/>
      <w:marLeft w:val="0"/>
      <w:marRight w:val="0"/>
      <w:marTop w:val="0"/>
      <w:marBottom w:val="0"/>
      <w:divBdr>
        <w:top w:val="none" w:sz="0" w:space="0" w:color="auto"/>
        <w:left w:val="none" w:sz="0" w:space="0" w:color="auto"/>
        <w:bottom w:val="none" w:sz="0" w:space="0" w:color="auto"/>
        <w:right w:val="none" w:sz="0" w:space="0" w:color="auto"/>
      </w:divBdr>
    </w:div>
    <w:div w:id="414281664">
      <w:bodyDiv w:val="1"/>
      <w:marLeft w:val="0"/>
      <w:marRight w:val="0"/>
      <w:marTop w:val="0"/>
      <w:marBottom w:val="0"/>
      <w:divBdr>
        <w:top w:val="none" w:sz="0" w:space="0" w:color="auto"/>
        <w:left w:val="none" w:sz="0" w:space="0" w:color="auto"/>
        <w:bottom w:val="none" w:sz="0" w:space="0" w:color="auto"/>
        <w:right w:val="none" w:sz="0" w:space="0" w:color="auto"/>
      </w:divBdr>
    </w:div>
    <w:div w:id="417560025">
      <w:bodyDiv w:val="1"/>
      <w:marLeft w:val="0"/>
      <w:marRight w:val="0"/>
      <w:marTop w:val="0"/>
      <w:marBottom w:val="0"/>
      <w:divBdr>
        <w:top w:val="none" w:sz="0" w:space="0" w:color="auto"/>
        <w:left w:val="none" w:sz="0" w:space="0" w:color="auto"/>
        <w:bottom w:val="none" w:sz="0" w:space="0" w:color="auto"/>
        <w:right w:val="none" w:sz="0" w:space="0" w:color="auto"/>
      </w:divBdr>
    </w:div>
    <w:div w:id="427237776">
      <w:bodyDiv w:val="1"/>
      <w:marLeft w:val="0"/>
      <w:marRight w:val="0"/>
      <w:marTop w:val="0"/>
      <w:marBottom w:val="0"/>
      <w:divBdr>
        <w:top w:val="none" w:sz="0" w:space="0" w:color="auto"/>
        <w:left w:val="none" w:sz="0" w:space="0" w:color="auto"/>
        <w:bottom w:val="none" w:sz="0" w:space="0" w:color="auto"/>
        <w:right w:val="none" w:sz="0" w:space="0" w:color="auto"/>
      </w:divBdr>
    </w:div>
    <w:div w:id="429200647">
      <w:bodyDiv w:val="1"/>
      <w:marLeft w:val="0"/>
      <w:marRight w:val="0"/>
      <w:marTop w:val="0"/>
      <w:marBottom w:val="0"/>
      <w:divBdr>
        <w:top w:val="none" w:sz="0" w:space="0" w:color="auto"/>
        <w:left w:val="none" w:sz="0" w:space="0" w:color="auto"/>
        <w:bottom w:val="none" w:sz="0" w:space="0" w:color="auto"/>
        <w:right w:val="none" w:sz="0" w:space="0" w:color="auto"/>
      </w:divBdr>
    </w:div>
    <w:div w:id="470172955">
      <w:bodyDiv w:val="1"/>
      <w:marLeft w:val="0"/>
      <w:marRight w:val="0"/>
      <w:marTop w:val="0"/>
      <w:marBottom w:val="0"/>
      <w:divBdr>
        <w:top w:val="none" w:sz="0" w:space="0" w:color="auto"/>
        <w:left w:val="none" w:sz="0" w:space="0" w:color="auto"/>
        <w:bottom w:val="none" w:sz="0" w:space="0" w:color="auto"/>
        <w:right w:val="none" w:sz="0" w:space="0" w:color="auto"/>
      </w:divBdr>
    </w:div>
    <w:div w:id="490174355">
      <w:bodyDiv w:val="1"/>
      <w:marLeft w:val="0"/>
      <w:marRight w:val="0"/>
      <w:marTop w:val="0"/>
      <w:marBottom w:val="0"/>
      <w:divBdr>
        <w:top w:val="none" w:sz="0" w:space="0" w:color="auto"/>
        <w:left w:val="none" w:sz="0" w:space="0" w:color="auto"/>
        <w:bottom w:val="none" w:sz="0" w:space="0" w:color="auto"/>
        <w:right w:val="none" w:sz="0" w:space="0" w:color="auto"/>
      </w:divBdr>
    </w:div>
    <w:div w:id="511378875">
      <w:bodyDiv w:val="1"/>
      <w:marLeft w:val="0"/>
      <w:marRight w:val="0"/>
      <w:marTop w:val="0"/>
      <w:marBottom w:val="0"/>
      <w:divBdr>
        <w:top w:val="none" w:sz="0" w:space="0" w:color="auto"/>
        <w:left w:val="none" w:sz="0" w:space="0" w:color="auto"/>
        <w:bottom w:val="none" w:sz="0" w:space="0" w:color="auto"/>
        <w:right w:val="none" w:sz="0" w:space="0" w:color="auto"/>
      </w:divBdr>
    </w:div>
    <w:div w:id="515001922">
      <w:bodyDiv w:val="1"/>
      <w:marLeft w:val="0"/>
      <w:marRight w:val="0"/>
      <w:marTop w:val="0"/>
      <w:marBottom w:val="0"/>
      <w:divBdr>
        <w:top w:val="none" w:sz="0" w:space="0" w:color="auto"/>
        <w:left w:val="none" w:sz="0" w:space="0" w:color="auto"/>
        <w:bottom w:val="none" w:sz="0" w:space="0" w:color="auto"/>
        <w:right w:val="none" w:sz="0" w:space="0" w:color="auto"/>
      </w:divBdr>
    </w:div>
    <w:div w:id="522666207">
      <w:bodyDiv w:val="1"/>
      <w:marLeft w:val="0"/>
      <w:marRight w:val="0"/>
      <w:marTop w:val="0"/>
      <w:marBottom w:val="0"/>
      <w:divBdr>
        <w:top w:val="none" w:sz="0" w:space="0" w:color="auto"/>
        <w:left w:val="none" w:sz="0" w:space="0" w:color="auto"/>
        <w:bottom w:val="none" w:sz="0" w:space="0" w:color="auto"/>
        <w:right w:val="none" w:sz="0" w:space="0" w:color="auto"/>
      </w:divBdr>
    </w:div>
    <w:div w:id="529954182">
      <w:bodyDiv w:val="1"/>
      <w:marLeft w:val="0"/>
      <w:marRight w:val="0"/>
      <w:marTop w:val="0"/>
      <w:marBottom w:val="0"/>
      <w:divBdr>
        <w:top w:val="none" w:sz="0" w:space="0" w:color="auto"/>
        <w:left w:val="none" w:sz="0" w:space="0" w:color="auto"/>
        <w:bottom w:val="none" w:sz="0" w:space="0" w:color="auto"/>
        <w:right w:val="none" w:sz="0" w:space="0" w:color="auto"/>
      </w:divBdr>
    </w:div>
    <w:div w:id="534780496">
      <w:bodyDiv w:val="1"/>
      <w:marLeft w:val="0"/>
      <w:marRight w:val="0"/>
      <w:marTop w:val="0"/>
      <w:marBottom w:val="0"/>
      <w:divBdr>
        <w:top w:val="none" w:sz="0" w:space="0" w:color="auto"/>
        <w:left w:val="none" w:sz="0" w:space="0" w:color="auto"/>
        <w:bottom w:val="none" w:sz="0" w:space="0" w:color="auto"/>
        <w:right w:val="none" w:sz="0" w:space="0" w:color="auto"/>
      </w:divBdr>
    </w:div>
    <w:div w:id="546378711">
      <w:bodyDiv w:val="1"/>
      <w:marLeft w:val="0"/>
      <w:marRight w:val="0"/>
      <w:marTop w:val="0"/>
      <w:marBottom w:val="0"/>
      <w:divBdr>
        <w:top w:val="none" w:sz="0" w:space="0" w:color="auto"/>
        <w:left w:val="none" w:sz="0" w:space="0" w:color="auto"/>
        <w:bottom w:val="none" w:sz="0" w:space="0" w:color="auto"/>
        <w:right w:val="none" w:sz="0" w:space="0" w:color="auto"/>
      </w:divBdr>
    </w:div>
    <w:div w:id="566845824">
      <w:bodyDiv w:val="1"/>
      <w:marLeft w:val="0"/>
      <w:marRight w:val="0"/>
      <w:marTop w:val="0"/>
      <w:marBottom w:val="0"/>
      <w:divBdr>
        <w:top w:val="none" w:sz="0" w:space="0" w:color="auto"/>
        <w:left w:val="none" w:sz="0" w:space="0" w:color="auto"/>
        <w:bottom w:val="none" w:sz="0" w:space="0" w:color="auto"/>
        <w:right w:val="none" w:sz="0" w:space="0" w:color="auto"/>
      </w:divBdr>
    </w:div>
    <w:div w:id="609166173">
      <w:bodyDiv w:val="1"/>
      <w:marLeft w:val="0"/>
      <w:marRight w:val="0"/>
      <w:marTop w:val="0"/>
      <w:marBottom w:val="0"/>
      <w:divBdr>
        <w:top w:val="none" w:sz="0" w:space="0" w:color="auto"/>
        <w:left w:val="none" w:sz="0" w:space="0" w:color="auto"/>
        <w:bottom w:val="none" w:sz="0" w:space="0" w:color="auto"/>
        <w:right w:val="none" w:sz="0" w:space="0" w:color="auto"/>
      </w:divBdr>
      <w:divsChild>
        <w:div w:id="495994809">
          <w:marLeft w:val="0"/>
          <w:marRight w:val="0"/>
          <w:marTop w:val="0"/>
          <w:marBottom w:val="0"/>
          <w:divBdr>
            <w:top w:val="single" w:sz="2" w:space="0" w:color="auto"/>
            <w:left w:val="single" w:sz="2" w:space="0" w:color="auto"/>
            <w:bottom w:val="single" w:sz="6" w:space="0" w:color="auto"/>
            <w:right w:val="single" w:sz="2" w:space="0" w:color="auto"/>
          </w:divBdr>
          <w:divsChild>
            <w:div w:id="1309359519">
              <w:marLeft w:val="0"/>
              <w:marRight w:val="0"/>
              <w:marTop w:val="100"/>
              <w:marBottom w:val="100"/>
              <w:divBdr>
                <w:top w:val="single" w:sz="2" w:space="0" w:color="D9D9E3"/>
                <w:left w:val="single" w:sz="2" w:space="0" w:color="D9D9E3"/>
                <w:bottom w:val="single" w:sz="2" w:space="0" w:color="D9D9E3"/>
                <w:right w:val="single" w:sz="2" w:space="0" w:color="D9D9E3"/>
              </w:divBdr>
              <w:divsChild>
                <w:div w:id="1704551403">
                  <w:marLeft w:val="0"/>
                  <w:marRight w:val="0"/>
                  <w:marTop w:val="0"/>
                  <w:marBottom w:val="0"/>
                  <w:divBdr>
                    <w:top w:val="single" w:sz="2" w:space="0" w:color="D9D9E3"/>
                    <w:left w:val="single" w:sz="2" w:space="0" w:color="D9D9E3"/>
                    <w:bottom w:val="single" w:sz="2" w:space="0" w:color="D9D9E3"/>
                    <w:right w:val="single" w:sz="2" w:space="0" w:color="D9D9E3"/>
                  </w:divBdr>
                  <w:divsChild>
                    <w:div w:id="1460607330">
                      <w:marLeft w:val="0"/>
                      <w:marRight w:val="0"/>
                      <w:marTop w:val="0"/>
                      <w:marBottom w:val="0"/>
                      <w:divBdr>
                        <w:top w:val="single" w:sz="2" w:space="0" w:color="D9D9E3"/>
                        <w:left w:val="single" w:sz="2" w:space="0" w:color="D9D9E3"/>
                        <w:bottom w:val="single" w:sz="2" w:space="0" w:color="D9D9E3"/>
                        <w:right w:val="single" w:sz="2" w:space="0" w:color="D9D9E3"/>
                      </w:divBdr>
                      <w:divsChild>
                        <w:div w:id="395594629">
                          <w:marLeft w:val="0"/>
                          <w:marRight w:val="0"/>
                          <w:marTop w:val="0"/>
                          <w:marBottom w:val="0"/>
                          <w:divBdr>
                            <w:top w:val="single" w:sz="2" w:space="0" w:color="D9D9E3"/>
                            <w:left w:val="single" w:sz="2" w:space="0" w:color="D9D9E3"/>
                            <w:bottom w:val="single" w:sz="2" w:space="0" w:color="D9D9E3"/>
                            <w:right w:val="single" w:sz="2" w:space="0" w:color="D9D9E3"/>
                          </w:divBdr>
                          <w:divsChild>
                            <w:div w:id="1099831662">
                              <w:marLeft w:val="0"/>
                              <w:marRight w:val="0"/>
                              <w:marTop w:val="0"/>
                              <w:marBottom w:val="0"/>
                              <w:divBdr>
                                <w:top w:val="single" w:sz="2" w:space="0" w:color="D9D9E3"/>
                                <w:left w:val="single" w:sz="2" w:space="0" w:color="D9D9E3"/>
                                <w:bottom w:val="single" w:sz="2" w:space="0" w:color="D9D9E3"/>
                                <w:right w:val="single" w:sz="2" w:space="0" w:color="D9D9E3"/>
                              </w:divBdr>
                              <w:divsChild>
                                <w:div w:id="1331372429">
                                  <w:marLeft w:val="0"/>
                                  <w:marRight w:val="0"/>
                                  <w:marTop w:val="0"/>
                                  <w:marBottom w:val="0"/>
                                  <w:divBdr>
                                    <w:top w:val="single" w:sz="2" w:space="0" w:color="D9D9E3"/>
                                    <w:left w:val="single" w:sz="2" w:space="0" w:color="D9D9E3"/>
                                    <w:bottom w:val="single" w:sz="2" w:space="0" w:color="D9D9E3"/>
                                    <w:right w:val="single" w:sz="2" w:space="0" w:color="D9D9E3"/>
                                  </w:divBdr>
                                  <w:divsChild>
                                    <w:div w:id="10737733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611324527">
      <w:bodyDiv w:val="1"/>
      <w:marLeft w:val="0"/>
      <w:marRight w:val="0"/>
      <w:marTop w:val="0"/>
      <w:marBottom w:val="0"/>
      <w:divBdr>
        <w:top w:val="none" w:sz="0" w:space="0" w:color="auto"/>
        <w:left w:val="none" w:sz="0" w:space="0" w:color="auto"/>
        <w:bottom w:val="none" w:sz="0" w:space="0" w:color="auto"/>
        <w:right w:val="none" w:sz="0" w:space="0" w:color="auto"/>
      </w:divBdr>
    </w:div>
    <w:div w:id="627980231">
      <w:bodyDiv w:val="1"/>
      <w:marLeft w:val="0"/>
      <w:marRight w:val="0"/>
      <w:marTop w:val="0"/>
      <w:marBottom w:val="0"/>
      <w:divBdr>
        <w:top w:val="none" w:sz="0" w:space="0" w:color="auto"/>
        <w:left w:val="none" w:sz="0" w:space="0" w:color="auto"/>
        <w:bottom w:val="none" w:sz="0" w:space="0" w:color="auto"/>
        <w:right w:val="none" w:sz="0" w:space="0" w:color="auto"/>
      </w:divBdr>
    </w:div>
    <w:div w:id="638413946">
      <w:bodyDiv w:val="1"/>
      <w:marLeft w:val="0"/>
      <w:marRight w:val="0"/>
      <w:marTop w:val="0"/>
      <w:marBottom w:val="0"/>
      <w:divBdr>
        <w:top w:val="none" w:sz="0" w:space="0" w:color="auto"/>
        <w:left w:val="none" w:sz="0" w:space="0" w:color="auto"/>
        <w:bottom w:val="none" w:sz="0" w:space="0" w:color="auto"/>
        <w:right w:val="none" w:sz="0" w:space="0" w:color="auto"/>
      </w:divBdr>
    </w:div>
    <w:div w:id="650063378">
      <w:bodyDiv w:val="1"/>
      <w:marLeft w:val="0"/>
      <w:marRight w:val="0"/>
      <w:marTop w:val="0"/>
      <w:marBottom w:val="0"/>
      <w:divBdr>
        <w:top w:val="none" w:sz="0" w:space="0" w:color="auto"/>
        <w:left w:val="none" w:sz="0" w:space="0" w:color="auto"/>
        <w:bottom w:val="none" w:sz="0" w:space="0" w:color="auto"/>
        <w:right w:val="none" w:sz="0" w:space="0" w:color="auto"/>
      </w:divBdr>
    </w:div>
    <w:div w:id="702751982">
      <w:bodyDiv w:val="1"/>
      <w:marLeft w:val="0"/>
      <w:marRight w:val="0"/>
      <w:marTop w:val="0"/>
      <w:marBottom w:val="0"/>
      <w:divBdr>
        <w:top w:val="none" w:sz="0" w:space="0" w:color="auto"/>
        <w:left w:val="none" w:sz="0" w:space="0" w:color="auto"/>
        <w:bottom w:val="none" w:sz="0" w:space="0" w:color="auto"/>
        <w:right w:val="none" w:sz="0" w:space="0" w:color="auto"/>
      </w:divBdr>
    </w:div>
    <w:div w:id="720204776">
      <w:bodyDiv w:val="1"/>
      <w:marLeft w:val="0"/>
      <w:marRight w:val="0"/>
      <w:marTop w:val="0"/>
      <w:marBottom w:val="0"/>
      <w:divBdr>
        <w:top w:val="none" w:sz="0" w:space="0" w:color="auto"/>
        <w:left w:val="none" w:sz="0" w:space="0" w:color="auto"/>
        <w:bottom w:val="none" w:sz="0" w:space="0" w:color="auto"/>
        <w:right w:val="none" w:sz="0" w:space="0" w:color="auto"/>
      </w:divBdr>
    </w:div>
    <w:div w:id="738870639">
      <w:bodyDiv w:val="1"/>
      <w:marLeft w:val="0"/>
      <w:marRight w:val="0"/>
      <w:marTop w:val="0"/>
      <w:marBottom w:val="0"/>
      <w:divBdr>
        <w:top w:val="none" w:sz="0" w:space="0" w:color="auto"/>
        <w:left w:val="none" w:sz="0" w:space="0" w:color="auto"/>
        <w:bottom w:val="none" w:sz="0" w:space="0" w:color="auto"/>
        <w:right w:val="none" w:sz="0" w:space="0" w:color="auto"/>
      </w:divBdr>
    </w:div>
    <w:div w:id="744766295">
      <w:bodyDiv w:val="1"/>
      <w:marLeft w:val="0"/>
      <w:marRight w:val="0"/>
      <w:marTop w:val="0"/>
      <w:marBottom w:val="0"/>
      <w:divBdr>
        <w:top w:val="none" w:sz="0" w:space="0" w:color="auto"/>
        <w:left w:val="none" w:sz="0" w:space="0" w:color="auto"/>
        <w:bottom w:val="none" w:sz="0" w:space="0" w:color="auto"/>
        <w:right w:val="none" w:sz="0" w:space="0" w:color="auto"/>
      </w:divBdr>
    </w:div>
    <w:div w:id="804586260">
      <w:bodyDiv w:val="1"/>
      <w:marLeft w:val="0"/>
      <w:marRight w:val="0"/>
      <w:marTop w:val="0"/>
      <w:marBottom w:val="0"/>
      <w:divBdr>
        <w:top w:val="none" w:sz="0" w:space="0" w:color="auto"/>
        <w:left w:val="none" w:sz="0" w:space="0" w:color="auto"/>
        <w:bottom w:val="none" w:sz="0" w:space="0" w:color="auto"/>
        <w:right w:val="none" w:sz="0" w:space="0" w:color="auto"/>
      </w:divBdr>
    </w:div>
    <w:div w:id="805397602">
      <w:bodyDiv w:val="1"/>
      <w:marLeft w:val="0"/>
      <w:marRight w:val="0"/>
      <w:marTop w:val="0"/>
      <w:marBottom w:val="0"/>
      <w:divBdr>
        <w:top w:val="none" w:sz="0" w:space="0" w:color="auto"/>
        <w:left w:val="none" w:sz="0" w:space="0" w:color="auto"/>
        <w:bottom w:val="none" w:sz="0" w:space="0" w:color="auto"/>
        <w:right w:val="none" w:sz="0" w:space="0" w:color="auto"/>
      </w:divBdr>
    </w:div>
    <w:div w:id="830490886">
      <w:bodyDiv w:val="1"/>
      <w:marLeft w:val="0"/>
      <w:marRight w:val="0"/>
      <w:marTop w:val="0"/>
      <w:marBottom w:val="0"/>
      <w:divBdr>
        <w:top w:val="none" w:sz="0" w:space="0" w:color="auto"/>
        <w:left w:val="none" w:sz="0" w:space="0" w:color="auto"/>
        <w:bottom w:val="none" w:sz="0" w:space="0" w:color="auto"/>
        <w:right w:val="none" w:sz="0" w:space="0" w:color="auto"/>
      </w:divBdr>
    </w:div>
    <w:div w:id="855844655">
      <w:bodyDiv w:val="1"/>
      <w:marLeft w:val="0"/>
      <w:marRight w:val="0"/>
      <w:marTop w:val="0"/>
      <w:marBottom w:val="0"/>
      <w:divBdr>
        <w:top w:val="none" w:sz="0" w:space="0" w:color="auto"/>
        <w:left w:val="none" w:sz="0" w:space="0" w:color="auto"/>
        <w:bottom w:val="none" w:sz="0" w:space="0" w:color="auto"/>
        <w:right w:val="none" w:sz="0" w:space="0" w:color="auto"/>
      </w:divBdr>
    </w:div>
    <w:div w:id="856043650">
      <w:bodyDiv w:val="1"/>
      <w:marLeft w:val="0"/>
      <w:marRight w:val="0"/>
      <w:marTop w:val="0"/>
      <w:marBottom w:val="0"/>
      <w:divBdr>
        <w:top w:val="none" w:sz="0" w:space="0" w:color="auto"/>
        <w:left w:val="none" w:sz="0" w:space="0" w:color="auto"/>
        <w:bottom w:val="none" w:sz="0" w:space="0" w:color="auto"/>
        <w:right w:val="none" w:sz="0" w:space="0" w:color="auto"/>
      </w:divBdr>
    </w:div>
    <w:div w:id="953829590">
      <w:bodyDiv w:val="1"/>
      <w:marLeft w:val="0"/>
      <w:marRight w:val="0"/>
      <w:marTop w:val="0"/>
      <w:marBottom w:val="0"/>
      <w:divBdr>
        <w:top w:val="none" w:sz="0" w:space="0" w:color="auto"/>
        <w:left w:val="none" w:sz="0" w:space="0" w:color="auto"/>
        <w:bottom w:val="none" w:sz="0" w:space="0" w:color="auto"/>
        <w:right w:val="none" w:sz="0" w:space="0" w:color="auto"/>
      </w:divBdr>
    </w:div>
    <w:div w:id="958797585">
      <w:bodyDiv w:val="1"/>
      <w:marLeft w:val="0"/>
      <w:marRight w:val="0"/>
      <w:marTop w:val="0"/>
      <w:marBottom w:val="0"/>
      <w:divBdr>
        <w:top w:val="none" w:sz="0" w:space="0" w:color="auto"/>
        <w:left w:val="none" w:sz="0" w:space="0" w:color="auto"/>
        <w:bottom w:val="none" w:sz="0" w:space="0" w:color="auto"/>
        <w:right w:val="none" w:sz="0" w:space="0" w:color="auto"/>
      </w:divBdr>
    </w:div>
    <w:div w:id="972324417">
      <w:bodyDiv w:val="1"/>
      <w:marLeft w:val="0"/>
      <w:marRight w:val="0"/>
      <w:marTop w:val="0"/>
      <w:marBottom w:val="0"/>
      <w:divBdr>
        <w:top w:val="none" w:sz="0" w:space="0" w:color="auto"/>
        <w:left w:val="none" w:sz="0" w:space="0" w:color="auto"/>
        <w:bottom w:val="none" w:sz="0" w:space="0" w:color="auto"/>
        <w:right w:val="none" w:sz="0" w:space="0" w:color="auto"/>
      </w:divBdr>
    </w:div>
    <w:div w:id="976686196">
      <w:bodyDiv w:val="1"/>
      <w:marLeft w:val="0"/>
      <w:marRight w:val="0"/>
      <w:marTop w:val="0"/>
      <w:marBottom w:val="0"/>
      <w:divBdr>
        <w:top w:val="none" w:sz="0" w:space="0" w:color="auto"/>
        <w:left w:val="none" w:sz="0" w:space="0" w:color="auto"/>
        <w:bottom w:val="none" w:sz="0" w:space="0" w:color="auto"/>
        <w:right w:val="none" w:sz="0" w:space="0" w:color="auto"/>
      </w:divBdr>
    </w:div>
    <w:div w:id="977537392">
      <w:bodyDiv w:val="1"/>
      <w:marLeft w:val="0"/>
      <w:marRight w:val="0"/>
      <w:marTop w:val="0"/>
      <w:marBottom w:val="0"/>
      <w:divBdr>
        <w:top w:val="none" w:sz="0" w:space="0" w:color="auto"/>
        <w:left w:val="none" w:sz="0" w:space="0" w:color="auto"/>
        <w:bottom w:val="none" w:sz="0" w:space="0" w:color="auto"/>
        <w:right w:val="none" w:sz="0" w:space="0" w:color="auto"/>
      </w:divBdr>
      <w:divsChild>
        <w:div w:id="798064343">
          <w:marLeft w:val="547"/>
          <w:marRight w:val="0"/>
          <w:marTop w:val="0"/>
          <w:marBottom w:val="0"/>
          <w:divBdr>
            <w:top w:val="none" w:sz="0" w:space="0" w:color="auto"/>
            <w:left w:val="none" w:sz="0" w:space="0" w:color="auto"/>
            <w:bottom w:val="none" w:sz="0" w:space="0" w:color="auto"/>
            <w:right w:val="none" w:sz="0" w:space="0" w:color="auto"/>
          </w:divBdr>
        </w:div>
      </w:divsChild>
    </w:div>
    <w:div w:id="983504057">
      <w:bodyDiv w:val="1"/>
      <w:marLeft w:val="0"/>
      <w:marRight w:val="0"/>
      <w:marTop w:val="0"/>
      <w:marBottom w:val="0"/>
      <w:divBdr>
        <w:top w:val="none" w:sz="0" w:space="0" w:color="auto"/>
        <w:left w:val="none" w:sz="0" w:space="0" w:color="auto"/>
        <w:bottom w:val="none" w:sz="0" w:space="0" w:color="auto"/>
        <w:right w:val="none" w:sz="0" w:space="0" w:color="auto"/>
      </w:divBdr>
    </w:div>
    <w:div w:id="987786701">
      <w:bodyDiv w:val="1"/>
      <w:marLeft w:val="0"/>
      <w:marRight w:val="0"/>
      <w:marTop w:val="0"/>
      <w:marBottom w:val="0"/>
      <w:divBdr>
        <w:top w:val="none" w:sz="0" w:space="0" w:color="auto"/>
        <w:left w:val="none" w:sz="0" w:space="0" w:color="auto"/>
        <w:bottom w:val="none" w:sz="0" w:space="0" w:color="auto"/>
        <w:right w:val="none" w:sz="0" w:space="0" w:color="auto"/>
      </w:divBdr>
    </w:div>
    <w:div w:id="1000734869">
      <w:bodyDiv w:val="1"/>
      <w:marLeft w:val="0"/>
      <w:marRight w:val="0"/>
      <w:marTop w:val="0"/>
      <w:marBottom w:val="0"/>
      <w:divBdr>
        <w:top w:val="none" w:sz="0" w:space="0" w:color="auto"/>
        <w:left w:val="none" w:sz="0" w:space="0" w:color="auto"/>
        <w:bottom w:val="none" w:sz="0" w:space="0" w:color="auto"/>
        <w:right w:val="none" w:sz="0" w:space="0" w:color="auto"/>
      </w:divBdr>
    </w:div>
    <w:div w:id="1018433347">
      <w:bodyDiv w:val="1"/>
      <w:marLeft w:val="0"/>
      <w:marRight w:val="0"/>
      <w:marTop w:val="0"/>
      <w:marBottom w:val="0"/>
      <w:divBdr>
        <w:top w:val="none" w:sz="0" w:space="0" w:color="auto"/>
        <w:left w:val="none" w:sz="0" w:space="0" w:color="auto"/>
        <w:bottom w:val="none" w:sz="0" w:space="0" w:color="auto"/>
        <w:right w:val="none" w:sz="0" w:space="0" w:color="auto"/>
      </w:divBdr>
    </w:div>
    <w:div w:id="1078475637">
      <w:bodyDiv w:val="1"/>
      <w:marLeft w:val="0"/>
      <w:marRight w:val="0"/>
      <w:marTop w:val="0"/>
      <w:marBottom w:val="0"/>
      <w:divBdr>
        <w:top w:val="none" w:sz="0" w:space="0" w:color="auto"/>
        <w:left w:val="none" w:sz="0" w:space="0" w:color="auto"/>
        <w:bottom w:val="none" w:sz="0" w:space="0" w:color="auto"/>
        <w:right w:val="none" w:sz="0" w:space="0" w:color="auto"/>
      </w:divBdr>
    </w:div>
    <w:div w:id="1135836575">
      <w:bodyDiv w:val="1"/>
      <w:marLeft w:val="0"/>
      <w:marRight w:val="0"/>
      <w:marTop w:val="0"/>
      <w:marBottom w:val="0"/>
      <w:divBdr>
        <w:top w:val="none" w:sz="0" w:space="0" w:color="auto"/>
        <w:left w:val="none" w:sz="0" w:space="0" w:color="auto"/>
        <w:bottom w:val="none" w:sz="0" w:space="0" w:color="auto"/>
        <w:right w:val="none" w:sz="0" w:space="0" w:color="auto"/>
      </w:divBdr>
      <w:divsChild>
        <w:div w:id="634523650">
          <w:marLeft w:val="0"/>
          <w:marRight w:val="0"/>
          <w:marTop w:val="0"/>
          <w:marBottom w:val="0"/>
          <w:divBdr>
            <w:top w:val="single" w:sz="2" w:space="0" w:color="D9D9E3"/>
            <w:left w:val="single" w:sz="2" w:space="0" w:color="D9D9E3"/>
            <w:bottom w:val="single" w:sz="2" w:space="0" w:color="D9D9E3"/>
            <w:right w:val="single" w:sz="2" w:space="0" w:color="D9D9E3"/>
          </w:divBdr>
          <w:divsChild>
            <w:div w:id="1474440880">
              <w:marLeft w:val="0"/>
              <w:marRight w:val="0"/>
              <w:marTop w:val="0"/>
              <w:marBottom w:val="0"/>
              <w:divBdr>
                <w:top w:val="single" w:sz="2" w:space="0" w:color="D9D9E3"/>
                <w:left w:val="single" w:sz="2" w:space="0" w:color="D9D9E3"/>
                <w:bottom w:val="single" w:sz="2" w:space="0" w:color="D9D9E3"/>
                <w:right w:val="single" w:sz="2" w:space="0" w:color="D9D9E3"/>
              </w:divBdr>
              <w:divsChild>
                <w:div w:id="790711474">
                  <w:marLeft w:val="0"/>
                  <w:marRight w:val="0"/>
                  <w:marTop w:val="0"/>
                  <w:marBottom w:val="0"/>
                  <w:divBdr>
                    <w:top w:val="single" w:sz="2" w:space="0" w:color="D9D9E3"/>
                    <w:left w:val="single" w:sz="2" w:space="0" w:color="D9D9E3"/>
                    <w:bottom w:val="single" w:sz="2" w:space="0" w:color="D9D9E3"/>
                    <w:right w:val="single" w:sz="2" w:space="0" w:color="D9D9E3"/>
                  </w:divBdr>
                  <w:divsChild>
                    <w:div w:id="1992169992">
                      <w:marLeft w:val="0"/>
                      <w:marRight w:val="0"/>
                      <w:marTop w:val="0"/>
                      <w:marBottom w:val="0"/>
                      <w:divBdr>
                        <w:top w:val="single" w:sz="2" w:space="0" w:color="D9D9E3"/>
                        <w:left w:val="single" w:sz="2" w:space="0" w:color="D9D9E3"/>
                        <w:bottom w:val="single" w:sz="2" w:space="0" w:color="D9D9E3"/>
                        <w:right w:val="single" w:sz="2" w:space="0" w:color="D9D9E3"/>
                      </w:divBdr>
                      <w:divsChild>
                        <w:div w:id="1246648966">
                          <w:marLeft w:val="0"/>
                          <w:marRight w:val="0"/>
                          <w:marTop w:val="0"/>
                          <w:marBottom w:val="0"/>
                          <w:divBdr>
                            <w:top w:val="single" w:sz="2" w:space="0" w:color="D9D9E3"/>
                            <w:left w:val="single" w:sz="2" w:space="0" w:color="D9D9E3"/>
                            <w:bottom w:val="single" w:sz="2" w:space="0" w:color="D9D9E3"/>
                            <w:right w:val="single" w:sz="2" w:space="0" w:color="D9D9E3"/>
                          </w:divBdr>
                          <w:divsChild>
                            <w:div w:id="641082022">
                              <w:marLeft w:val="0"/>
                              <w:marRight w:val="0"/>
                              <w:marTop w:val="100"/>
                              <w:marBottom w:val="100"/>
                              <w:divBdr>
                                <w:top w:val="single" w:sz="2" w:space="0" w:color="D9D9E3"/>
                                <w:left w:val="single" w:sz="2" w:space="0" w:color="D9D9E3"/>
                                <w:bottom w:val="single" w:sz="2" w:space="0" w:color="D9D9E3"/>
                                <w:right w:val="single" w:sz="2" w:space="0" w:color="D9D9E3"/>
                              </w:divBdr>
                              <w:divsChild>
                                <w:div w:id="294602331">
                                  <w:marLeft w:val="0"/>
                                  <w:marRight w:val="0"/>
                                  <w:marTop w:val="0"/>
                                  <w:marBottom w:val="0"/>
                                  <w:divBdr>
                                    <w:top w:val="single" w:sz="2" w:space="0" w:color="D9D9E3"/>
                                    <w:left w:val="single" w:sz="2" w:space="0" w:color="D9D9E3"/>
                                    <w:bottom w:val="single" w:sz="2" w:space="0" w:color="D9D9E3"/>
                                    <w:right w:val="single" w:sz="2" w:space="0" w:color="D9D9E3"/>
                                  </w:divBdr>
                                  <w:divsChild>
                                    <w:div w:id="1562667596">
                                      <w:marLeft w:val="0"/>
                                      <w:marRight w:val="0"/>
                                      <w:marTop w:val="0"/>
                                      <w:marBottom w:val="0"/>
                                      <w:divBdr>
                                        <w:top w:val="single" w:sz="2" w:space="0" w:color="D9D9E3"/>
                                        <w:left w:val="single" w:sz="2" w:space="0" w:color="D9D9E3"/>
                                        <w:bottom w:val="single" w:sz="2" w:space="0" w:color="D9D9E3"/>
                                        <w:right w:val="single" w:sz="2" w:space="0" w:color="D9D9E3"/>
                                      </w:divBdr>
                                      <w:divsChild>
                                        <w:div w:id="1395084743">
                                          <w:marLeft w:val="0"/>
                                          <w:marRight w:val="0"/>
                                          <w:marTop w:val="0"/>
                                          <w:marBottom w:val="0"/>
                                          <w:divBdr>
                                            <w:top w:val="single" w:sz="2" w:space="0" w:color="D9D9E3"/>
                                            <w:left w:val="single" w:sz="2" w:space="0" w:color="D9D9E3"/>
                                            <w:bottom w:val="single" w:sz="2" w:space="0" w:color="D9D9E3"/>
                                            <w:right w:val="single" w:sz="2" w:space="0" w:color="D9D9E3"/>
                                          </w:divBdr>
                                          <w:divsChild>
                                            <w:div w:id="1671709779">
                                              <w:marLeft w:val="0"/>
                                              <w:marRight w:val="0"/>
                                              <w:marTop w:val="0"/>
                                              <w:marBottom w:val="0"/>
                                              <w:divBdr>
                                                <w:top w:val="single" w:sz="2" w:space="0" w:color="D9D9E3"/>
                                                <w:left w:val="single" w:sz="2" w:space="0" w:color="D9D9E3"/>
                                                <w:bottom w:val="single" w:sz="2" w:space="0" w:color="D9D9E3"/>
                                                <w:right w:val="single" w:sz="2" w:space="0" w:color="D9D9E3"/>
                                              </w:divBdr>
                                              <w:divsChild>
                                                <w:div w:id="1876652439">
                                                  <w:marLeft w:val="0"/>
                                                  <w:marRight w:val="0"/>
                                                  <w:marTop w:val="0"/>
                                                  <w:marBottom w:val="0"/>
                                                  <w:divBdr>
                                                    <w:top w:val="single" w:sz="2" w:space="0" w:color="D9D9E3"/>
                                                    <w:left w:val="single" w:sz="2" w:space="0" w:color="D9D9E3"/>
                                                    <w:bottom w:val="single" w:sz="2" w:space="0" w:color="D9D9E3"/>
                                                    <w:right w:val="single" w:sz="2" w:space="0" w:color="D9D9E3"/>
                                                  </w:divBdr>
                                                  <w:divsChild>
                                                    <w:div w:id="13333370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665510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48859191">
      <w:bodyDiv w:val="1"/>
      <w:marLeft w:val="0"/>
      <w:marRight w:val="0"/>
      <w:marTop w:val="0"/>
      <w:marBottom w:val="0"/>
      <w:divBdr>
        <w:top w:val="none" w:sz="0" w:space="0" w:color="auto"/>
        <w:left w:val="none" w:sz="0" w:space="0" w:color="auto"/>
        <w:bottom w:val="none" w:sz="0" w:space="0" w:color="auto"/>
        <w:right w:val="none" w:sz="0" w:space="0" w:color="auto"/>
      </w:divBdr>
    </w:div>
    <w:div w:id="1152672479">
      <w:bodyDiv w:val="1"/>
      <w:marLeft w:val="0"/>
      <w:marRight w:val="0"/>
      <w:marTop w:val="0"/>
      <w:marBottom w:val="0"/>
      <w:divBdr>
        <w:top w:val="none" w:sz="0" w:space="0" w:color="auto"/>
        <w:left w:val="none" w:sz="0" w:space="0" w:color="auto"/>
        <w:bottom w:val="none" w:sz="0" w:space="0" w:color="auto"/>
        <w:right w:val="none" w:sz="0" w:space="0" w:color="auto"/>
      </w:divBdr>
    </w:div>
    <w:div w:id="1154760068">
      <w:bodyDiv w:val="1"/>
      <w:marLeft w:val="0"/>
      <w:marRight w:val="0"/>
      <w:marTop w:val="0"/>
      <w:marBottom w:val="0"/>
      <w:divBdr>
        <w:top w:val="none" w:sz="0" w:space="0" w:color="auto"/>
        <w:left w:val="none" w:sz="0" w:space="0" w:color="auto"/>
        <w:bottom w:val="none" w:sz="0" w:space="0" w:color="auto"/>
        <w:right w:val="none" w:sz="0" w:space="0" w:color="auto"/>
      </w:divBdr>
    </w:div>
    <w:div w:id="1199007830">
      <w:bodyDiv w:val="1"/>
      <w:marLeft w:val="0"/>
      <w:marRight w:val="0"/>
      <w:marTop w:val="0"/>
      <w:marBottom w:val="0"/>
      <w:divBdr>
        <w:top w:val="none" w:sz="0" w:space="0" w:color="auto"/>
        <w:left w:val="none" w:sz="0" w:space="0" w:color="auto"/>
        <w:bottom w:val="none" w:sz="0" w:space="0" w:color="auto"/>
        <w:right w:val="none" w:sz="0" w:space="0" w:color="auto"/>
      </w:divBdr>
    </w:div>
    <w:div w:id="1248807961">
      <w:bodyDiv w:val="1"/>
      <w:marLeft w:val="0"/>
      <w:marRight w:val="0"/>
      <w:marTop w:val="0"/>
      <w:marBottom w:val="0"/>
      <w:divBdr>
        <w:top w:val="none" w:sz="0" w:space="0" w:color="auto"/>
        <w:left w:val="none" w:sz="0" w:space="0" w:color="auto"/>
        <w:bottom w:val="none" w:sz="0" w:space="0" w:color="auto"/>
        <w:right w:val="none" w:sz="0" w:space="0" w:color="auto"/>
      </w:divBdr>
    </w:div>
    <w:div w:id="1251159234">
      <w:bodyDiv w:val="1"/>
      <w:marLeft w:val="0"/>
      <w:marRight w:val="0"/>
      <w:marTop w:val="0"/>
      <w:marBottom w:val="0"/>
      <w:divBdr>
        <w:top w:val="none" w:sz="0" w:space="0" w:color="auto"/>
        <w:left w:val="none" w:sz="0" w:space="0" w:color="auto"/>
        <w:bottom w:val="none" w:sz="0" w:space="0" w:color="auto"/>
        <w:right w:val="none" w:sz="0" w:space="0" w:color="auto"/>
      </w:divBdr>
    </w:div>
    <w:div w:id="1311059994">
      <w:bodyDiv w:val="1"/>
      <w:marLeft w:val="0"/>
      <w:marRight w:val="0"/>
      <w:marTop w:val="0"/>
      <w:marBottom w:val="0"/>
      <w:divBdr>
        <w:top w:val="none" w:sz="0" w:space="0" w:color="auto"/>
        <w:left w:val="none" w:sz="0" w:space="0" w:color="auto"/>
        <w:bottom w:val="none" w:sz="0" w:space="0" w:color="auto"/>
        <w:right w:val="none" w:sz="0" w:space="0" w:color="auto"/>
      </w:divBdr>
    </w:div>
    <w:div w:id="1312634551">
      <w:bodyDiv w:val="1"/>
      <w:marLeft w:val="0"/>
      <w:marRight w:val="0"/>
      <w:marTop w:val="0"/>
      <w:marBottom w:val="0"/>
      <w:divBdr>
        <w:top w:val="none" w:sz="0" w:space="0" w:color="auto"/>
        <w:left w:val="none" w:sz="0" w:space="0" w:color="auto"/>
        <w:bottom w:val="none" w:sz="0" w:space="0" w:color="auto"/>
        <w:right w:val="none" w:sz="0" w:space="0" w:color="auto"/>
      </w:divBdr>
    </w:div>
    <w:div w:id="1343438666">
      <w:bodyDiv w:val="1"/>
      <w:marLeft w:val="0"/>
      <w:marRight w:val="0"/>
      <w:marTop w:val="0"/>
      <w:marBottom w:val="0"/>
      <w:divBdr>
        <w:top w:val="none" w:sz="0" w:space="0" w:color="auto"/>
        <w:left w:val="none" w:sz="0" w:space="0" w:color="auto"/>
        <w:bottom w:val="none" w:sz="0" w:space="0" w:color="auto"/>
        <w:right w:val="none" w:sz="0" w:space="0" w:color="auto"/>
      </w:divBdr>
    </w:div>
    <w:div w:id="1352991025">
      <w:bodyDiv w:val="1"/>
      <w:marLeft w:val="0"/>
      <w:marRight w:val="0"/>
      <w:marTop w:val="0"/>
      <w:marBottom w:val="0"/>
      <w:divBdr>
        <w:top w:val="none" w:sz="0" w:space="0" w:color="auto"/>
        <w:left w:val="none" w:sz="0" w:space="0" w:color="auto"/>
        <w:bottom w:val="none" w:sz="0" w:space="0" w:color="auto"/>
        <w:right w:val="none" w:sz="0" w:space="0" w:color="auto"/>
      </w:divBdr>
    </w:div>
    <w:div w:id="1380865064">
      <w:bodyDiv w:val="1"/>
      <w:marLeft w:val="0"/>
      <w:marRight w:val="0"/>
      <w:marTop w:val="0"/>
      <w:marBottom w:val="0"/>
      <w:divBdr>
        <w:top w:val="none" w:sz="0" w:space="0" w:color="auto"/>
        <w:left w:val="none" w:sz="0" w:space="0" w:color="auto"/>
        <w:bottom w:val="none" w:sz="0" w:space="0" w:color="auto"/>
        <w:right w:val="none" w:sz="0" w:space="0" w:color="auto"/>
      </w:divBdr>
    </w:div>
    <w:div w:id="1402407824">
      <w:bodyDiv w:val="1"/>
      <w:marLeft w:val="0"/>
      <w:marRight w:val="0"/>
      <w:marTop w:val="0"/>
      <w:marBottom w:val="0"/>
      <w:divBdr>
        <w:top w:val="none" w:sz="0" w:space="0" w:color="auto"/>
        <w:left w:val="none" w:sz="0" w:space="0" w:color="auto"/>
        <w:bottom w:val="none" w:sz="0" w:space="0" w:color="auto"/>
        <w:right w:val="none" w:sz="0" w:space="0" w:color="auto"/>
      </w:divBdr>
    </w:div>
    <w:div w:id="1461530400">
      <w:bodyDiv w:val="1"/>
      <w:marLeft w:val="0"/>
      <w:marRight w:val="0"/>
      <w:marTop w:val="0"/>
      <w:marBottom w:val="0"/>
      <w:divBdr>
        <w:top w:val="none" w:sz="0" w:space="0" w:color="auto"/>
        <w:left w:val="none" w:sz="0" w:space="0" w:color="auto"/>
        <w:bottom w:val="none" w:sz="0" w:space="0" w:color="auto"/>
        <w:right w:val="none" w:sz="0" w:space="0" w:color="auto"/>
      </w:divBdr>
    </w:div>
    <w:div w:id="1487017879">
      <w:bodyDiv w:val="1"/>
      <w:marLeft w:val="0"/>
      <w:marRight w:val="0"/>
      <w:marTop w:val="0"/>
      <w:marBottom w:val="0"/>
      <w:divBdr>
        <w:top w:val="none" w:sz="0" w:space="0" w:color="auto"/>
        <w:left w:val="none" w:sz="0" w:space="0" w:color="auto"/>
        <w:bottom w:val="none" w:sz="0" w:space="0" w:color="auto"/>
        <w:right w:val="none" w:sz="0" w:space="0" w:color="auto"/>
      </w:divBdr>
    </w:div>
    <w:div w:id="1513447180">
      <w:bodyDiv w:val="1"/>
      <w:marLeft w:val="0"/>
      <w:marRight w:val="0"/>
      <w:marTop w:val="0"/>
      <w:marBottom w:val="0"/>
      <w:divBdr>
        <w:top w:val="none" w:sz="0" w:space="0" w:color="auto"/>
        <w:left w:val="none" w:sz="0" w:space="0" w:color="auto"/>
        <w:bottom w:val="none" w:sz="0" w:space="0" w:color="auto"/>
        <w:right w:val="none" w:sz="0" w:space="0" w:color="auto"/>
      </w:divBdr>
    </w:div>
    <w:div w:id="1559783689">
      <w:bodyDiv w:val="1"/>
      <w:marLeft w:val="0"/>
      <w:marRight w:val="0"/>
      <w:marTop w:val="0"/>
      <w:marBottom w:val="0"/>
      <w:divBdr>
        <w:top w:val="none" w:sz="0" w:space="0" w:color="auto"/>
        <w:left w:val="none" w:sz="0" w:space="0" w:color="auto"/>
        <w:bottom w:val="none" w:sz="0" w:space="0" w:color="auto"/>
        <w:right w:val="none" w:sz="0" w:space="0" w:color="auto"/>
      </w:divBdr>
    </w:div>
    <w:div w:id="1562708854">
      <w:bodyDiv w:val="1"/>
      <w:marLeft w:val="0"/>
      <w:marRight w:val="0"/>
      <w:marTop w:val="0"/>
      <w:marBottom w:val="0"/>
      <w:divBdr>
        <w:top w:val="none" w:sz="0" w:space="0" w:color="auto"/>
        <w:left w:val="none" w:sz="0" w:space="0" w:color="auto"/>
        <w:bottom w:val="none" w:sz="0" w:space="0" w:color="auto"/>
        <w:right w:val="none" w:sz="0" w:space="0" w:color="auto"/>
      </w:divBdr>
    </w:div>
    <w:div w:id="1578976105">
      <w:bodyDiv w:val="1"/>
      <w:marLeft w:val="0"/>
      <w:marRight w:val="0"/>
      <w:marTop w:val="0"/>
      <w:marBottom w:val="0"/>
      <w:divBdr>
        <w:top w:val="none" w:sz="0" w:space="0" w:color="auto"/>
        <w:left w:val="none" w:sz="0" w:space="0" w:color="auto"/>
        <w:bottom w:val="none" w:sz="0" w:space="0" w:color="auto"/>
        <w:right w:val="none" w:sz="0" w:space="0" w:color="auto"/>
      </w:divBdr>
    </w:div>
    <w:div w:id="1613627542">
      <w:bodyDiv w:val="1"/>
      <w:marLeft w:val="0"/>
      <w:marRight w:val="0"/>
      <w:marTop w:val="0"/>
      <w:marBottom w:val="0"/>
      <w:divBdr>
        <w:top w:val="none" w:sz="0" w:space="0" w:color="auto"/>
        <w:left w:val="none" w:sz="0" w:space="0" w:color="auto"/>
        <w:bottom w:val="none" w:sz="0" w:space="0" w:color="auto"/>
        <w:right w:val="none" w:sz="0" w:space="0" w:color="auto"/>
      </w:divBdr>
    </w:div>
    <w:div w:id="1640567944">
      <w:bodyDiv w:val="1"/>
      <w:marLeft w:val="0"/>
      <w:marRight w:val="0"/>
      <w:marTop w:val="0"/>
      <w:marBottom w:val="0"/>
      <w:divBdr>
        <w:top w:val="none" w:sz="0" w:space="0" w:color="auto"/>
        <w:left w:val="none" w:sz="0" w:space="0" w:color="auto"/>
        <w:bottom w:val="none" w:sz="0" w:space="0" w:color="auto"/>
        <w:right w:val="none" w:sz="0" w:space="0" w:color="auto"/>
      </w:divBdr>
    </w:div>
    <w:div w:id="1657605758">
      <w:bodyDiv w:val="1"/>
      <w:marLeft w:val="0"/>
      <w:marRight w:val="0"/>
      <w:marTop w:val="0"/>
      <w:marBottom w:val="0"/>
      <w:divBdr>
        <w:top w:val="none" w:sz="0" w:space="0" w:color="auto"/>
        <w:left w:val="none" w:sz="0" w:space="0" w:color="auto"/>
        <w:bottom w:val="none" w:sz="0" w:space="0" w:color="auto"/>
        <w:right w:val="none" w:sz="0" w:space="0" w:color="auto"/>
      </w:divBdr>
    </w:div>
    <w:div w:id="1667977369">
      <w:bodyDiv w:val="1"/>
      <w:marLeft w:val="0"/>
      <w:marRight w:val="0"/>
      <w:marTop w:val="0"/>
      <w:marBottom w:val="0"/>
      <w:divBdr>
        <w:top w:val="none" w:sz="0" w:space="0" w:color="auto"/>
        <w:left w:val="none" w:sz="0" w:space="0" w:color="auto"/>
        <w:bottom w:val="none" w:sz="0" w:space="0" w:color="auto"/>
        <w:right w:val="none" w:sz="0" w:space="0" w:color="auto"/>
      </w:divBdr>
      <w:divsChild>
        <w:div w:id="862519655">
          <w:marLeft w:val="547"/>
          <w:marRight w:val="0"/>
          <w:marTop w:val="0"/>
          <w:marBottom w:val="0"/>
          <w:divBdr>
            <w:top w:val="none" w:sz="0" w:space="0" w:color="auto"/>
            <w:left w:val="none" w:sz="0" w:space="0" w:color="auto"/>
            <w:bottom w:val="none" w:sz="0" w:space="0" w:color="auto"/>
            <w:right w:val="none" w:sz="0" w:space="0" w:color="auto"/>
          </w:divBdr>
        </w:div>
      </w:divsChild>
    </w:div>
    <w:div w:id="1679845624">
      <w:bodyDiv w:val="1"/>
      <w:marLeft w:val="0"/>
      <w:marRight w:val="0"/>
      <w:marTop w:val="0"/>
      <w:marBottom w:val="0"/>
      <w:divBdr>
        <w:top w:val="none" w:sz="0" w:space="0" w:color="auto"/>
        <w:left w:val="none" w:sz="0" w:space="0" w:color="auto"/>
        <w:bottom w:val="none" w:sz="0" w:space="0" w:color="auto"/>
        <w:right w:val="none" w:sz="0" w:space="0" w:color="auto"/>
      </w:divBdr>
    </w:div>
    <w:div w:id="1680617393">
      <w:bodyDiv w:val="1"/>
      <w:marLeft w:val="0"/>
      <w:marRight w:val="0"/>
      <w:marTop w:val="0"/>
      <w:marBottom w:val="0"/>
      <w:divBdr>
        <w:top w:val="none" w:sz="0" w:space="0" w:color="auto"/>
        <w:left w:val="none" w:sz="0" w:space="0" w:color="auto"/>
        <w:bottom w:val="none" w:sz="0" w:space="0" w:color="auto"/>
        <w:right w:val="none" w:sz="0" w:space="0" w:color="auto"/>
      </w:divBdr>
    </w:div>
    <w:div w:id="1685936428">
      <w:bodyDiv w:val="1"/>
      <w:marLeft w:val="0"/>
      <w:marRight w:val="0"/>
      <w:marTop w:val="0"/>
      <w:marBottom w:val="0"/>
      <w:divBdr>
        <w:top w:val="none" w:sz="0" w:space="0" w:color="auto"/>
        <w:left w:val="none" w:sz="0" w:space="0" w:color="auto"/>
        <w:bottom w:val="none" w:sz="0" w:space="0" w:color="auto"/>
        <w:right w:val="none" w:sz="0" w:space="0" w:color="auto"/>
      </w:divBdr>
    </w:div>
    <w:div w:id="1688143124">
      <w:bodyDiv w:val="1"/>
      <w:marLeft w:val="0"/>
      <w:marRight w:val="0"/>
      <w:marTop w:val="0"/>
      <w:marBottom w:val="0"/>
      <w:divBdr>
        <w:top w:val="none" w:sz="0" w:space="0" w:color="auto"/>
        <w:left w:val="none" w:sz="0" w:space="0" w:color="auto"/>
        <w:bottom w:val="none" w:sz="0" w:space="0" w:color="auto"/>
        <w:right w:val="none" w:sz="0" w:space="0" w:color="auto"/>
      </w:divBdr>
    </w:div>
    <w:div w:id="1733851159">
      <w:bodyDiv w:val="1"/>
      <w:marLeft w:val="0"/>
      <w:marRight w:val="0"/>
      <w:marTop w:val="0"/>
      <w:marBottom w:val="0"/>
      <w:divBdr>
        <w:top w:val="none" w:sz="0" w:space="0" w:color="auto"/>
        <w:left w:val="none" w:sz="0" w:space="0" w:color="auto"/>
        <w:bottom w:val="none" w:sz="0" w:space="0" w:color="auto"/>
        <w:right w:val="none" w:sz="0" w:space="0" w:color="auto"/>
      </w:divBdr>
    </w:div>
    <w:div w:id="1737706316">
      <w:bodyDiv w:val="1"/>
      <w:marLeft w:val="0"/>
      <w:marRight w:val="0"/>
      <w:marTop w:val="0"/>
      <w:marBottom w:val="0"/>
      <w:divBdr>
        <w:top w:val="none" w:sz="0" w:space="0" w:color="auto"/>
        <w:left w:val="none" w:sz="0" w:space="0" w:color="auto"/>
        <w:bottom w:val="none" w:sz="0" w:space="0" w:color="auto"/>
        <w:right w:val="none" w:sz="0" w:space="0" w:color="auto"/>
      </w:divBdr>
    </w:div>
    <w:div w:id="1741828631">
      <w:bodyDiv w:val="1"/>
      <w:marLeft w:val="0"/>
      <w:marRight w:val="0"/>
      <w:marTop w:val="0"/>
      <w:marBottom w:val="0"/>
      <w:divBdr>
        <w:top w:val="none" w:sz="0" w:space="0" w:color="auto"/>
        <w:left w:val="none" w:sz="0" w:space="0" w:color="auto"/>
        <w:bottom w:val="none" w:sz="0" w:space="0" w:color="auto"/>
        <w:right w:val="none" w:sz="0" w:space="0" w:color="auto"/>
      </w:divBdr>
    </w:div>
    <w:div w:id="1754278492">
      <w:bodyDiv w:val="1"/>
      <w:marLeft w:val="0"/>
      <w:marRight w:val="0"/>
      <w:marTop w:val="0"/>
      <w:marBottom w:val="0"/>
      <w:divBdr>
        <w:top w:val="none" w:sz="0" w:space="0" w:color="auto"/>
        <w:left w:val="none" w:sz="0" w:space="0" w:color="auto"/>
        <w:bottom w:val="none" w:sz="0" w:space="0" w:color="auto"/>
        <w:right w:val="none" w:sz="0" w:space="0" w:color="auto"/>
      </w:divBdr>
    </w:div>
    <w:div w:id="1754468969">
      <w:bodyDiv w:val="1"/>
      <w:marLeft w:val="0"/>
      <w:marRight w:val="0"/>
      <w:marTop w:val="0"/>
      <w:marBottom w:val="0"/>
      <w:divBdr>
        <w:top w:val="none" w:sz="0" w:space="0" w:color="auto"/>
        <w:left w:val="none" w:sz="0" w:space="0" w:color="auto"/>
        <w:bottom w:val="none" w:sz="0" w:space="0" w:color="auto"/>
        <w:right w:val="none" w:sz="0" w:space="0" w:color="auto"/>
      </w:divBdr>
      <w:divsChild>
        <w:div w:id="1459567923">
          <w:marLeft w:val="720"/>
          <w:marRight w:val="0"/>
          <w:marTop w:val="0"/>
          <w:marBottom w:val="0"/>
          <w:divBdr>
            <w:top w:val="none" w:sz="0" w:space="0" w:color="auto"/>
            <w:left w:val="none" w:sz="0" w:space="0" w:color="auto"/>
            <w:bottom w:val="none" w:sz="0" w:space="0" w:color="auto"/>
            <w:right w:val="none" w:sz="0" w:space="0" w:color="auto"/>
          </w:divBdr>
        </w:div>
      </w:divsChild>
    </w:div>
    <w:div w:id="1765228017">
      <w:bodyDiv w:val="1"/>
      <w:marLeft w:val="0"/>
      <w:marRight w:val="0"/>
      <w:marTop w:val="0"/>
      <w:marBottom w:val="0"/>
      <w:divBdr>
        <w:top w:val="none" w:sz="0" w:space="0" w:color="auto"/>
        <w:left w:val="none" w:sz="0" w:space="0" w:color="auto"/>
        <w:bottom w:val="none" w:sz="0" w:space="0" w:color="auto"/>
        <w:right w:val="none" w:sz="0" w:space="0" w:color="auto"/>
      </w:divBdr>
    </w:div>
    <w:div w:id="1771194851">
      <w:bodyDiv w:val="1"/>
      <w:marLeft w:val="0"/>
      <w:marRight w:val="0"/>
      <w:marTop w:val="0"/>
      <w:marBottom w:val="0"/>
      <w:divBdr>
        <w:top w:val="none" w:sz="0" w:space="0" w:color="auto"/>
        <w:left w:val="none" w:sz="0" w:space="0" w:color="auto"/>
        <w:bottom w:val="none" w:sz="0" w:space="0" w:color="auto"/>
        <w:right w:val="none" w:sz="0" w:space="0" w:color="auto"/>
      </w:divBdr>
      <w:divsChild>
        <w:div w:id="248008395">
          <w:marLeft w:val="547"/>
          <w:marRight w:val="0"/>
          <w:marTop w:val="0"/>
          <w:marBottom w:val="0"/>
          <w:divBdr>
            <w:top w:val="none" w:sz="0" w:space="0" w:color="auto"/>
            <w:left w:val="none" w:sz="0" w:space="0" w:color="auto"/>
            <w:bottom w:val="none" w:sz="0" w:space="0" w:color="auto"/>
            <w:right w:val="none" w:sz="0" w:space="0" w:color="auto"/>
          </w:divBdr>
        </w:div>
        <w:div w:id="306864520">
          <w:marLeft w:val="547"/>
          <w:marRight w:val="0"/>
          <w:marTop w:val="0"/>
          <w:marBottom w:val="0"/>
          <w:divBdr>
            <w:top w:val="none" w:sz="0" w:space="0" w:color="auto"/>
            <w:left w:val="none" w:sz="0" w:space="0" w:color="auto"/>
            <w:bottom w:val="none" w:sz="0" w:space="0" w:color="auto"/>
            <w:right w:val="none" w:sz="0" w:space="0" w:color="auto"/>
          </w:divBdr>
        </w:div>
        <w:div w:id="589045914">
          <w:marLeft w:val="547"/>
          <w:marRight w:val="0"/>
          <w:marTop w:val="0"/>
          <w:marBottom w:val="0"/>
          <w:divBdr>
            <w:top w:val="none" w:sz="0" w:space="0" w:color="auto"/>
            <w:left w:val="none" w:sz="0" w:space="0" w:color="auto"/>
            <w:bottom w:val="none" w:sz="0" w:space="0" w:color="auto"/>
            <w:right w:val="none" w:sz="0" w:space="0" w:color="auto"/>
          </w:divBdr>
        </w:div>
        <w:div w:id="643898108">
          <w:marLeft w:val="547"/>
          <w:marRight w:val="0"/>
          <w:marTop w:val="0"/>
          <w:marBottom w:val="0"/>
          <w:divBdr>
            <w:top w:val="none" w:sz="0" w:space="0" w:color="auto"/>
            <w:left w:val="none" w:sz="0" w:space="0" w:color="auto"/>
            <w:bottom w:val="none" w:sz="0" w:space="0" w:color="auto"/>
            <w:right w:val="none" w:sz="0" w:space="0" w:color="auto"/>
          </w:divBdr>
        </w:div>
        <w:div w:id="841243016">
          <w:marLeft w:val="547"/>
          <w:marRight w:val="0"/>
          <w:marTop w:val="0"/>
          <w:marBottom w:val="0"/>
          <w:divBdr>
            <w:top w:val="none" w:sz="0" w:space="0" w:color="auto"/>
            <w:left w:val="none" w:sz="0" w:space="0" w:color="auto"/>
            <w:bottom w:val="none" w:sz="0" w:space="0" w:color="auto"/>
            <w:right w:val="none" w:sz="0" w:space="0" w:color="auto"/>
          </w:divBdr>
        </w:div>
        <w:div w:id="938484592">
          <w:marLeft w:val="547"/>
          <w:marRight w:val="0"/>
          <w:marTop w:val="0"/>
          <w:marBottom w:val="0"/>
          <w:divBdr>
            <w:top w:val="none" w:sz="0" w:space="0" w:color="auto"/>
            <w:left w:val="none" w:sz="0" w:space="0" w:color="auto"/>
            <w:bottom w:val="none" w:sz="0" w:space="0" w:color="auto"/>
            <w:right w:val="none" w:sz="0" w:space="0" w:color="auto"/>
          </w:divBdr>
        </w:div>
        <w:div w:id="1943609047">
          <w:marLeft w:val="547"/>
          <w:marRight w:val="0"/>
          <w:marTop w:val="0"/>
          <w:marBottom w:val="0"/>
          <w:divBdr>
            <w:top w:val="none" w:sz="0" w:space="0" w:color="auto"/>
            <w:left w:val="none" w:sz="0" w:space="0" w:color="auto"/>
            <w:bottom w:val="none" w:sz="0" w:space="0" w:color="auto"/>
            <w:right w:val="none" w:sz="0" w:space="0" w:color="auto"/>
          </w:divBdr>
        </w:div>
        <w:div w:id="2077196026">
          <w:marLeft w:val="547"/>
          <w:marRight w:val="0"/>
          <w:marTop w:val="0"/>
          <w:marBottom w:val="0"/>
          <w:divBdr>
            <w:top w:val="none" w:sz="0" w:space="0" w:color="auto"/>
            <w:left w:val="none" w:sz="0" w:space="0" w:color="auto"/>
            <w:bottom w:val="none" w:sz="0" w:space="0" w:color="auto"/>
            <w:right w:val="none" w:sz="0" w:space="0" w:color="auto"/>
          </w:divBdr>
        </w:div>
      </w:divsChild>
    </w:div>
    <w:div w:id="1774936787">
      <w:bodyDiv w:val="1"/>
      <w:marLeft w:val="0"/>
      <w:marRight w:val="0"/>
      <w:marTop w:val="0"/>
      <w:marBottom w:val="0"/>
      <w:divBdr>
        <w:top w:val="none" w:sz="0" w:space="0" w:color="auto"/>
        <w:left w:val="none" w:sz="0" w:space="0" w:color="auto"/>
        <w:bottom w:val="none" w:sz="0" w:space="0" w:color="auto"/>
        <w:right w:val="none" w:sz="0" w:space="0" w:color="auto"/>
      </w:divBdr>
      <w:divsChild>
        <w:div w:id="451293076">
          <w:marLeft w:val="720"/>
          <w:marRight w:val="0"/>
          <w:marTop w:val="0"/>
          <w:marBottom w:val="0"/>
          <w:divBdr>
            <w:top w:val="none" w:sz="0" w:space="0" w:color="auto"/>
            <w:left w:val="none" w:sz="0" w:space="0" w:color="auto"/>
            <w:bottom w:val="none" w:sz="0" w:space="0" w:color="auto"/>
            <w:right w:val="none" w:sz="0" w:space="0" w:color="auto"/>
          </w:divBdr>
        </w:div>
        <w:div w:id="1829713454">
          <w:marLeft w:val="720"/>
          <w:marRight w:val="0"/>
          <w:marTop w:val="0"/>
          <w:marBottom w:val="0"/>
          <w:divBdr>
            <w:top w:val="none" w:sz="0" w:space="0" w:color="auto"/>
            <w:left w:val="none" w:sz="0" w:space="0" w:color="auto"/>
            <w:bottom w:val="none" w:sz="0" w:space="0" w:color="auto"/>
            <w:right w:val="none" w:sz="0" w:space="0" w:color="auto"/>
          </w:divBdr>
        </w:div>
      </w:divsChild>
    </w:div>
    <w:div w:id="1782676773">
      <w:bodyDiv w:val="1"/>
      <w:marLeft w:val="0"/>
      <w:marRight w:val="0"/>
      <w:marTop w:val="0"/>
      <w:marBottom w:val="0"/>
      <w:divBdr>
        <w:top w:val="none" w:sz="0" w:space="0" w:color="auto"/>
        <w:left w:val="none" w:sz="0" w:space="0" w:color="auto"/>
        <w:bottom w:val="none" w:sz="0" w:space="0" w:color="auto"/>
        <w:right w:val="none" w:sz="0" w:space="0" w:color="auto"/>
      </w:divBdr>
    </w:div>
    <w:div w:id="1789935513">
      <w:bodyDiv w:val="1"/>
      <w:marLeft w:val="0"/>
      <w:marRight w:val="0"/>
      <w:marTop w:val="0"/>
      <w:marBottom w:val="0"/>
      <w:divBdr>
        <w:top w:val="none" w:sz="0" w:space="0" w:color="auto"/>
        <w:left w:val="none" w:sz="0" w:space="0" w:color="auto"/>
        <w:bottom w:val="none" w:sz="0" w:space="0" w:color="auto"/>
        <w:right w:val="none" w:sz="0" w:space="0" w:color="auto"/>
      </w:divBdr>
    </w:div>
    <w:div w:id="1790852770">
      <w:bodyDiv w:val="1"/>
      <w:marLeft w:val="0"/>
      <w:marRight w:val="0"/>
      <w:marTop w:val="0"/>
      <w:marBottom w:val="0"/>
      <w:divBdr>
        <w:top w:val="none" w:sz="0" w:space="0" w:color="auto"/>
        <w:left w:val="none" w:sz="0" w:space="0" w:color="auto"/>
        <w:bottom w:val="none" w:sz="0" w:space="0" w:color="auto"/>
        <w:right w:val="none" w:sz="0" w:space="0" w:color="auto"/>
      </w:divBdr>
    </w:div>
    <w:div w:id="1800029521">
      <w:bodyDiv w:val="1"/>
      <w:marLeft w:val="0"/>
      <w:marRight w:val="0"/>
      <w:marTop w:val="0"/>
      <w:marBottom w:val="0"/>
      <w:divBdr>
        <w:top w:val="none" w:sz="0" w:space="0" w:color="auto"/>
        <w:left w:val="none" w:sz="0" w:space="0" w:color="auto"/>
        <w:bottom w:val="none" w:sz="0" w:space="0" w:color="auto"/>
        <w:right w:val="none" w:sz="0" w:space="0" w:color="auto"/>
      </w:divBdr>
      <w:divsChild>
        <w:div w:id="888105387">
          <w:marLeft w:val="0"/>
          <w:marRight w:val="0"/>
          <w:marTop w:val="0"/>
          <w:marBottom w:val="0"/>
          <w:divBdr>
            <w:top w:val="none" w:sz="0" w:space="0" w:color="auto"/>
            <w:left w:val="none" w:sz="0" w:space="0" w:color="auto"/>
            <w:bottom w:val="none" w:sz="0" w:space="0" w:color="auto"/>
            <w:right w:val="none" w:sz="0" w:space="0" w:color="auto"/>
          </w:divBdr>
        </w:div>
        <w:div w:id="1806115480">
          <w:marLeft w:val="0"/>
          <w:marRight w:val="0"/>
          <w:marTop w:val="0"/>
          <w:marBottom w:val="0"/>
          <w:divBdr>
            <w:top w:val="single" w:sz="2" w:space="0" w:color="D9D9E3"/>
            <w:left w:val="single" w:sz="2" w:space="0" w:color="D9D9E3"/>
            <w:bottom w:val="single" w:sz="2" w:space="0" w:color="D9D9E3"/>
            <w:right w:val="single" w:sz="2" w:space="0" w:color="D9D9E3"/>
          </w:divBdr>
          <w:divsChild>
            <w:div w:id="580529355">
              <w:marLeft w:val="0"/>
              <w:marRight w:val="0"/>
              <w:marTop w:val="0"/>
              <w:marBottom w:val="0"/>
              <w:divBdr>
                <w:top w:val="single" w:sz="2" w:space="0" w:color="D9D9E3"/>
                <w:left w:val="single" w:sz="2" w:space="0" w:color="D9D9E3"/>
                <w:bottom w:val="single" w:sz="2" w:space="0" w:color="D9D9E3"/>
                <w:right w:val="single" w:sz="2" w:space="0" w:color="D9D9E3"/>
              </w:divBdr>
              <w:divsChild>
                <w:div w:id="851189653">
                  <w:marLeft w:val="0"/>
                  <w:marRight w:val="0"/>
                  <w:marTop w:val="0"/>
                  <w:marBottom w:val="0"/>
                  <w:divBdr>
                    <w:top w:val="single" w:sz="2" w:space="0" w:color="D9D9E3"/>
                    <w:left w:val="single" w:sz="2" w:space="0" w:color="D9D9E3"/>
                    <w:bottom w:val="single" w:sz="2" w:space="0" w:color="D9D9E3"/>
                    <w:right w:val="single" w:sz="2" w:space="0" w:color="D9D9E3"/>
                  </w:divBdr>
                  <w:divsChild>
                    <w:div w:id="1783836656">
                      <w:marLeft w:val="0"/>
                      <w:marRight w:val="0"/>
                      <w:marTop w:val="0"/>
                      <w:marBottom w:val="0"/>
                      <w:divBdr>
                        <w:top w:val="single" w:sz="2" w:space="0" w:color="D9D9E3"/>
                        <w:left w:val="single" w:sz="2" w:space="0" w:color="D9D9E3"/>
                        <w:bottom w:val="single" w:sz="2" w:space="0" w:color="D9D9E3"/>
                        <w:right w:val="single" w:sz="2" w:space="0" w:color="D9D9E3"/>
                      </w:divBdr>
                      <w:divsChild>
                        <w:div w:id="211232543">
                          <w:marLeft w:val="0"/>
                          <w:marRight w:val="0"/>
                          <w:marTop w:val="0"/>
                          <w:marBottom w:val="0"/>
                          <w:divBdr>
                            <w:top w:val="single" w:sz="2" w:space="0" w:color="auto"/>
                            <w:left w:val="single" w:sz="2" w:space="0" w:color="auto"/>
                            <w:bottom w:val="single" w:sz="6" w:space="0" w:color="auto"/>
                            <w:right w:val="single" w:sz="2" w:space="0" w:color="auto"/>
                          </w:divBdr>
                          <w:divsChild>
                            <w:div w:id="597300082">
                              <w:marLeft w:val="0"/>
                              <w:marRight w:val="0"/>
                              <w:marTop w:val="100"/>
                              <w:marBottom w:val="100"/>
                              <w:divBdr>
                                <w:top w:val="single" w:sz="2" w:space="0" w:color="D9D9E3"/>
                                <w:left w:val="single" w:sz="2" w:space="0" w:color="D9D9E3"/>
                                <w:bottom w:val="single" w:sz="2" w:space="0" w:color="D9D9E3"/>
                                <w:right w:val="single" w:sz="2" w:space="0" w:color="D9D9E3"/>
                              </w:divBdr>
                              <w:divsChild>
                                <w:div w:id="231085859">
                                  <w:marLeft w:val="0"/>
                                  <w:marRight w:val="0"/>
                                  <w:marTop w:val="0"/>
                                  <w:marBottom w:val="0"/>
                                  <w:divBdr>
                                    <w:top w:val="single" w:sz="2" w:space="0" w:color="D9D9E3"/>
                                    <w:left w:val="single" w:sz="2" w:space="0" w:color="D9D9E3"/>
                                    <w:bottom w:val="single" w:sz="2" w:space="0" w:color="D9D9E3"/>
                                    <w:right w:val="single" w:sz="2" w:space="0" w:color="D9D9E3"/>
                                  </w:divBdr>
                                  <w:divsChild>
                                    <w:div w:id="943654209">
                                      <w:marLeft w:val="0"/>
                                      <w:marRight w:val="0"/>
                                      <w:marTop w:val="0"/>
                                      <w:marBottom w:val="0"/>
                                      <w:divBdr>
                                        <w:top w:val="single" w:sz="2" w:space="0" w:color="D9D9E3"/>
                                        <w:left w:val="single" w:sz="2" w:space="0" w:color="D9D9E3"/>
                                        <w:bottom w:val="single" w:sz="2" w:space="0" w:color="D9D9E3"/>
                                        <w:right w:val="single" w:sz="2" w:space="0" w:color="D9D9E3"/>
                                      </w:divBdr>
                                      <w:divsChild>
                                        <w:div w:id="537087139">
                                          <w:marLeft w:val="0"/>
                                          <w:marRight w:val="0"/>
                                          <w:marTop w:val="0"/>
                                          <w:marBottom w:val="0"/>
                                          <w:divBdr>
                                            <w:top w:val="single" w:sz="2" w:space="0" w:color="D9D9E3"/>
                                            <w:left w:val="single" w:sz="2" w:space="0" w:color="D9D9E3"/>
                                            <w:bottom w:val="single" w:sz="2" w:space="0" w:color="D9D9E3"/>
                                            <w:right w:val="single" w:sz="2" w:space="0" w:color="D9D9E3"/>
                                          </w:divBdr>
                                          <w:divsChild>
                                            <w:div w:id="9525943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807626344">
      <w:bodyDiv w:val="1"/>
      <w:marLeft w:val="0"/>
      <w:marRight w:val="0"/>
      <w:marTop w:val="0"/>
      <w:marBottom w:val="0"/>
      <w:divBdr>
        <w:top w:val="none" w:sz="0" w:space="0" w:color="auto"/>
        <w:left w:val="none" w:sz="0" w:space="0" w:color="auto"/>
        <w:bottom w:val="none" w:sz="0" w:space="0" w:color="auto"/>
        <w:right w:val="none" w:sz="0" w:space="0" w:color="auto"/>
      </w:divBdr>
      <w:divsChild>
        <w:div w:id="244346287">
          <w:marLeft w:val="547"/>
          <w:marRight w:val="0"/>
          <w:marTop w:val="0"/>
          <w:marBottom w:val="0"/>
          <w:divBdr>
            <w:top w:val="none" w:sz="0" w:space="0" w:color="auto"/>
            <w:left w:val="none" w:sz="0" w:space="0" w:color="auto"/>
            <w:bottom w:val="none" w:sz="0" w:space="0" w:color="auto"/>
            <w:right w:val="none" w:sz="0" w:space="0" w:color="auto"/>
          </w:divBdr>
        </w:div>
      </w:divsChild>
    </w:div>
    <w:div w:id="1819569404">
      <w:bodyDiv w:val="1"/>
      <w:marLeft w:val="0"/>
      <w:marRight w:val="0"/>
      <w:marTop w:val="0"/>
      <w:marBottom w:val="0"/>
      <w:divBdr>
        <w:top w:val="none" w:sz="0" w:space="0" w:color="auto"/>
        <w:left w:val="none" w:sz="0" w:space="0" w:color="auto"/>
        <w:bottom w:val="none" w:sz="0" w:space="0" w:color="auto"/>
        <w:right w:val="none" w:sz="0" w:space="0" w:color="auto"/>
      </w:divBdr>
    </w:div>
    <w:div w:id="1835488239">
      <w:bodyDiv w:val="1"/>
      <w:marLeft w:val="0"/>
      <w:marRight w:val="0"/>
      <w:marTop w:val="0"/>
      <w:marBottom w:val="0"/>
      <w:divBdr>
        <w:top w:val="none" w:sz="0" w:space="0" w:color="auto"/>
        <w:left w:val="none" w:sz="0" w:space="0" w:color="auto"/>
        <w:bottom w:val="none" w:sz="0" w:space="0" w:color="auto"/>
        <w:right w:val="none" w:sz="0" w:space="0" w:color="auto"/>
      </w:divBdr>
    </w:div>
    <w:div w:id="1838809457">
      <w:bodyDiv w:val="1"/>
      <w:marLeft w:val="0"/>
      <w:marRight w:val="0"/>
      <w:marTop w:val="0"/>
      <w:marBottom w:val="0"/>
      <w:divBdr>
        <w:top w:val="none" w:sz="0" w:space="0" w:color="auto"/>
        <w:left w:val="none" w:sz="0" w:space="0" w:color="auto"/>
        <w:bottom w:val="none" w:sz="0" w:space="0" w:color="auto"/>
        <w:right w:val="none" w:sz="0" w:space="0" w:color="auto"/>
      </w:divBdr>
    </w:div>
    <w:div w:id="1862625037">
      <w:bodyDiv w:val="1"/>
      <w:marLeft w:val="0"/>
      <w:marRight w:val="0"/>
      <w:marTop w:val="0"/>
      <w:marBottom w:val="0"/>
      <w:divBdr>
        <w:top w:val="none" w:sz="0" w:space="0" w:color="auto"/>
        <w:left w:val="none" w:sz="0" w:space="0" w:color="auto"/>
        <w:bottom w:val="none" w:sz="0" w:space="0" w:color="auto"/>
        <w:right w:val="none" w:sz="0" w:space="0" w:color="auto"/>
      </w:divBdr>
    </w:div>
    <w:div w:id="1864395620">
      <w:bodyDiv w:val="1"/>
      <w:marLeft w:val="0"/>
      <w:marRight w:val="0"/>
      <w:marTop w:val="0"/>
      <w:marBottom w:val="0"/>
      <w:divBdr>
        <w:top w:val="none" w:sz="0" w:space="0" w:color="auto"/>
        <w:left w:val="none" w:sz="0" w:space="0" w:color="auto"/>
        <w:bottom w:val="none" w:sz="0" w:space="0" w:color="auto"/>
        <w:right w:val="none" w:sz="0" w:space="0" w:color="auto"/>
      </w:divBdr>
    </w:div>
    <w:div w:id="1871794631">
      <w:bodyDiv w:val="1"/>
      <w:marLeft w:val="0"/>
      <w:marRight w:val="0"/>
      <w:marTop w:val="0"/>
      <w:marBottom w:val="0"/>
      <w:divBdr>
        <w:top w:val="none" w:sz="0" w:space="0" w:color="auto"/>
        <w:left w:val="none" w:sz="0" w:space="0" w:color="auto"/>
        <w:bottom w:val="none" w:sz="0" w:space="0" w:color="auto"/>
        <w:right w:val="none" w:sz="0" w:space="0" w:color="auto"/>
      </w:divBdr>
    </w:div>
    <w:div w:id="1908610317">
      <w:bodyDiv w:val="1"/>
      <w:marLeft w:val="0"/>
      <w:marRight w:val="0"/>
      <w:marTop w:val="0"/>
      <w:marBottom w:val="0"/>
      <w:divBdr>
        <w:top w:val="none" w:sz="0" w:space="0" w:color="auto"/>
        <w:left w:val="none" w:sz="0" w:space="0" w:color="auto"/>
        <w:bottom w:val="none" w:sz="0" w:space="0" w:color="auto"/>
        <w:right w:val="none" w:sz="0" w:space="0" w:color="auto"/>
      </w:divBdr>
    </w:div>
    <w:div w:id="1932347412">
      <w:bodyDiv w:val="1"/>
      <w:marLeft w:val="0"/>
      <w:marRight w:val="0"/>
      <w:marTop w:val="0"/>
      <w:marBottom w:val="0"/>
      <w:divBdr>
        <w:top w:val="none" w:sz="0" w:space="0" w:color="auto"/>
        <w:left w:val="none" w:sz="0" w:space="0" w:color="auto"/>
        <w:bottom w:val="none" w:sz="0" w:space="0" w:color="auto"/>
        <w:right w:val="none" w:sz="0" w:space="0" w:color="auto"/>
      </w:divBdr>
    </w:div>
    <w:div w:id="1940211708">
      <w:bodyDiv w:val="1"/>
      <w:marLeft w:val="0"/>
      <w:marRight w:val="0"/>
      <w:marTop w:val="0"/>
      <w:marBottom w:val="0"/>
      <w:divBdr>
        <w:top w:val="none" w:sz="0" w:space="0" w:color="auto"/>
        <w:left w:val="none" w:sz="0" w:space="0" w:color="auto"/>
        <w:bottom w:val="none" w:sz="0" w:space="0" w:color="auto"/>
        <w:right w:val="none" w:sz="0" w:space="0" w:color="auto"/>
      </w:divBdr>
    </w:div>
    <w:div w:id="1941375398">
      <w:bodyDiv w:val="1"/>
      <w:marLeft w:val="0"/>
      <w:marRight w:val="0"/>
      <w:marTop w:val="0"/>
      <w:marBottom w:val="0"/>
      <w:divBdr>
        <w:top w:val="none" w:sz="0" w:space="0" w:color="auto"/>
        <w:left w:val="none" w:sz="0" w:space="0" w:color="auto"/>
        <w:bottom w:val="none" w:sz="0" w:space="0" w:color="auto"/>
        <w:right w:val="none" w:sz="0" w:space="0" w:color="auto"/>
      </w:divBdr>
    </w:div>
    <w:div w:id="1947884930">
      <w:bodyDiv w:val="1"/>
      <w:marLeft w:val="0"/>
      <w:marRight w:val="0"/>
      <w:marTop w:val="0"/>
      <w:marBottom w:val="0"/>
      <w:divBdr>
        <w:top w:val="none" w:sz="0" w:space="0" w:color="auto"/>
        <w:left w:val="none" w:sz="0" w:space="0" w:color="auto"/>
        <w:bottom w:val="none" w:sz="0" w:space="0" w:color="auto"/>
        <w:right w:val="none" w:sz="0" w:space="0" w:color="auto"/>
      </w:divBdr>
    </w:div>
    <w:div w:id="1951009112">
      <w:bodyDiv w:val="1"/>
      <w:marLeft w:val="0"/>
      <w:marRight w:val="0"/>
      <w:marTop w:val="0"/>
      <w:marBottom w:val="0"/>
      <w:divBdr>
        <w:top w:val="none" w:sz="0" w:space="0" w:color="auto"/>
        <w:left w:val="none" w:sz="0" w:space="0" w:color="auto"/>
        <w:bottom w:val="none" w:sz="0" w:space="0" w:color="auto"/>
        <w:right w:val="none" w:sz="0" w:space="0" w:color="auto"/>
      </w:divBdr>
    </w:div>
    <w:div w:id="1963031929">
      <w:bodyDiv w:val="1"/>
      <w:marLeft w:val="0"/>
      <w:marRight w:val="0"/>
      <w:marTop w:val="0"/>
      <w:marBottom w:val="0"/>
      <w:divBdr>
        <w:top w:val="none" w:sz="0" w:space="0" w:color="auto"/>
        <w:left w:val="none" w:sz="0" w:space="0" w:color="auto"/>
        <w:bottom w:val="none" w:sz="0" w:space="0" w:color="auto"/>
        <w:right w:val="none" w:sz="0" w:space="0" w:color="auto"/>
      </w:divBdr>
    </w:div>
    <w:div w:id="2042242411">
      <w:bodyDiv w:val="1"/>
      <w:marLeft w:val="0"/>
      <w:marRight w:val="0"/>
      <w:marTop w:val="0"/>
      <w:marBottom w:val="0"/>
      <w:divBdr>
        <w:top w:val="none" w:sz="0" w:space="0" w:color="auto"/>
        <w:left w:val="none" w:sz="0" w:space="0" w:color="auto"/>
        <w:bottom w:val="none" w:sz="0" w:space="0" w:color="auto"/>
        <w:right w:val="none" w:sz="0" w:space="0" w:color="auto"/>
      </w:divBdr>
    </w:div>
    <w:div w:id="2082629768">
      <w:bodyDiv w:val="1"/>
      <w:marLeft w:val="0"/>
      <w:marRight w:val="0"/>
      <w:marTop w:val="0"/>
      <w:marBottom w:val="0"/>
      <w:divBdr>
        <w:top w:val="none" w:sz="0" w:space="0" w:color="auto"/>
        <w:left w:val="none" w:sz="0" w:space="0" w:color="auto"/>
        <w:bottom w:val="none" w:sz="0" w:space="0" w:color="auto"/>
        <w:right w:val="none" w:sz="0" w:space="0" w:color="auto"/>
      </w:divBdr>
    </w:div>
    <w:div w:id="2086607390">
      <w:bodyDiv w:val="1"/>
      <w:marLeft w:val="0"/>
      <w:marRight w:val="0"/>
      <w:marTop w:val="0"/>
      <w:marBottom w:val="0"/>
      <w:divBdr>
        <w:top w:val="none" w:sz="0" w:space="0" w:color="auto"/>
        <w:left w:val="none" w:sz="0" w:space="0" w:color="auto"/>
        <w:bottom w:val="none" w:sz="0" w:space="0" w:color="auto"/>
        <w:right w:val="none" w:sz="0" w:space="0" w:color="auto"/>
      </w:divBdr>
    </w:div>
    <w:div w:id="2113623320">
      <w:bodyDiv w:val="1"/>
      <w:marLeft w:val="0"/>
      <w:marRight w:val="0"/>
      <w:marTop w:val="0"/>
      <w:marBottom w:val="0"/>
      <w:divBdr>
        <w:top w:val="none" w:sz="0" w:space="0" w:color="auto"/>
        <w:left w:val="none" w:sz="0" w:space="0" w:color="auto"/>
        <w:bottom w:val="none" w:sz="0" w:space="0" w:color="auto"/>
        <w:right w:val="none" w:sz="0" w:space="0" w:color="auto"/>
      </w:divBdr>
    </w:div>
    <w:div w:id="2133161651">
      <w:bodyDiv w:val="1"/>
      <w:marLeft w:val="0"/>
      <w:marRight w:val="0"/>
      <w:marTop w:val="0"/>
      <w:marBottom w:val="0"/>
      <w:divBdr>
        <w:top w:val="none" w:sz="0" w:space="0" w:color="auto"/>
        <w:left w:val="none" w:sz="0" w:space="0" w:color="auto"/>
        <w:bottom w:val="none" w:sz="0" w:space="0" w:color="auto"/>
        <w:right w:val="none" w:sz="0" w:space="0" w:color="auto"/>
      </w:divBdr>
    </w:div>
    <w:div w:id="2133282360">
      <w:bodyDiv w:val="1"/>
      <w:marLeft w:val="0"/>
      <w:marRight w:val="0"/>
      <w:marTop w:val="0"/>
      <w:marBottom w:val="0"/>
      <w:divBdr>
        <w:top w:val="none" w:sz="0" w:space="0" w:color="auto"/>
        <w:left w:val="none" w:sz="0" w:space="0" w:color="auto"/>
        <w:bottom w:val="none" w:sz="0" w:space="0" w:color="auto"/>
        <w:right w:val="none" w:sz="0" w:space="0" w:color="auto"/>
      </w:divBdr>
    </w:div>
    <w:div w:id="21436888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3.jpeg"/><Relationship Id="rId299" Type="http://schemas.openxmlformats.org/officeDocument/2006/relationships/diagramLayout" Target="diagrams/layout18.xml"/><Relationship Id="rId21" Type="http://schemas.openxmlformats.org/officeDocument/2006/relationships/image" Target="media/image2.png"/><Relationship Id="rId63" Type="http://schemas.openxmlformats.org/officeDocument/2006/relationships/image" Target="media/image12.jpeg"/><Relationship Id="rId159" Type="http://schemas.openxmlformats.org/officeDocument/2006/relationships/image" Target="media/image90.jpeg"/><Relationship Id="rId324" Type="http://schemas.openxmlformats.org/officeDocument/2006/relationships/footer" Target="footer24.xml"/><Relationship Id="rId366" Type="http://schemas.openxmlformats.org/officeDocument/2006/relationships/image" Target="media/image156.jpeg"/><Relationship Id="rId170" Type="http://schemas.microsoft.com/office/2007/relationships/diagramDrawing" Target="diagrams/drawing3.xml"/><Relationship Id="rId226" Type="http://schemas.openxmlformats.org/officeDocument/2006/relationships/image" Target="media/image105.png"/><Relationship Id="rId433" Type="http://schemas.openxmlformats.org/officeDocument/2006/relationships/image" Target="media/image176.png"/><Relationship Id="rId268" Type="http://schemas.openxmlformats.org/officeDocument/2006/relationships/diagramQuickStyle" Target="diagrams/quickStyle12.xml"/><Relationship Id="rId475" Type="http://schemas.openxmlformats.org/officeDocument/2006/relationships/image" Target="media/image218.emf"/><Relationship Id="rId32" Type="http://schemas.microsoft.com/office/2007/relationships/diagramDrawing" Target="diagrams/drawing2.xml"/><Relationship Id="rId74" Type="http://schemas.openxmlformats.org/officeDocument/2006/relationships/chart" Target="charts/chart13.xml"/><Relationship Id="rId128" Type="http://schemas.openxmlformats.org/officeDocument/2006/relationships/image" Target="media/image63.jpeg"/><Relationship Id="rId335" Type="http://schemas.openxmlformats.org/officeDocument/2006/relationships/footer" Target="footer25.xml"/><Relationship Id="rId377" Type="http://schemas.openxmlformats.org/officeDocument/2006/relationships/header" Target="header32.xml"/><Relationship Id="rId5" Type="http://schemas.openxmlformats.org/officeDocument/2006/relationships/customXml" Target="../customXml/item5.xml"/><Relationship Id="rId181" Type="http://schemas.openxmlformats.org/officeDocument/2006/relationships/diagramQuickStyle" Target="diagrams/quickStyle4.xml"/><Relationship Id="rId237" Type="http://schemas.openxmlformats.org/officeDocument/2006/relationships/diagramQuickStyle" Target="diagrams/quickStyle10.xml"/><Relationship Id="rId402" Type="http://schemas.microsoft.com/office/2007/relationships/diagramDrawing" Target="diagrams/drawing27.xml"/><Relationship Id="rId279" Type="http://schemas.openxmlformats.org/officeDocument/2006/relationships/diagramLayout" Target="diagrams/layout14.xml"/><Relationship Id="rId444" Type="http://schemas.openxmlformats.org/officeDocument/2006/relationships/image" Target="media/image187.png"/><Relationship Id="rId486" Type="http://schemas.openxmlformats.org/officeDocument/2006/relationships/image" Target="media/image229.png"/><Relationship Id="rId43" Type="http://schemas.openxmlformats.org/officeDocument/2006/relationships/footer" Target="footer4.xml"/><Relationship Id="rId139" Type="http://schemas.openxmlformats.org/officeDocument/2006/relationships/image" Target="media/image72.jpeg"/><Relationship Id="rId290" Type="http://schemas.openxmlformats.org/officeDocument/2006/relationships/diagramQuickStyle" Target="diagrams/quickStyle16.xml"/><Relationship Id="rId304" Type="http://schemas.openxmlformats.org/officeDocument/2006/relationships/diagramLayout" Target="diagrams/layout19.xml"/><Relationship Id="rId346" Type="http://schemas.openxmlformats.org/officeDocument/2006/relationships/header" Target="header29.xml"/><Relationship Id="rId388" Type="http://schemas.openxmlformats.org/officeDocument/2006/relationships/diagramQuickStyle" Target="diagrams/quickStyle25.xml"/><Relationship Id="rId85" Type="http://schemas.openxmlformats.org/officeDocument/2006/relationships/image" Target="media/image29.jpeg"/><Relationship Id="rId150" Type="http://schemas.openxmlformats.org/officeDocument/2006/relationships/image" Target="media/image82.jpeg"/><Relationship Id="rId192" Type="http://schemas.openxmlformats.org/officeDocument/2006/relationships/diagramData" Target="diagrams/data5.xml"/><Relationship Id="rId206" Type="http://schemas.microsoft.com/office/2007/relationships/diagramDrawing" Target="diagrams/drawing7.xml"/><Relationship Id="rId413" Type="http://schemas.openxmlformats.org/officeDocument/2006/relationships/image" Target="media/image162.png"/><Relationship Id="rId248" Type="http://schemas.openxmlformats.org/officeDocument/2006/relationships/footer" Target="footer18.xml"/><Relationship Id="rId455" Type="http://schemas.openxmlformats.org/officeDocument/2006/relationships/image" Target="media/image198.png"/><Relationship Id="rId12" Type="http://schemas.openxmlformats.org/officeDocument/2006/relationships/image" Target="media/image1.wmf"/><Relationship Id="rId108" Type="http://schemas.openxmlformats.org/officeDocument/2006/relationships/image" Target="media/image45.jpeg"/><Relationship Id="rId315" Type="http://schemas.openxmlformats.org/officeDocument/2006/relationships/image" Target="media/image120.emf"/><Relationship Id="rId357" Type="http://schemas.openxmlformats.org/officeDocument/2006/relationships/image" Target="media/image147.png"/><Relationship Id="rId54" Type="http://schemas.openxmlformats.org/officeDocument/2006/relationships/header" Target="header7.xml"/><Relationship Id="rId96" Type="http://schemas.openxmlformats.org/officeDocument/2006/relationships/image" Target="media/image36.jpeg"/><Relationship Id="rId161" Type="http://schemas.openxmlformats.org/officeDocument/2006/relationships/image" Target="media/image92.jpeg"/><Relationship Id="rId217" Type="http://schemas.openxmlformats.org/officeDocument/2006/relationships/image" Target="media/image98.png"/><Relationship Id="rId399" Type="http://schemas.openxmlformats.org/officeDocument/2006/relationships/diagramLayout" Target="diagrams/layout27.xml"/><Relationship Id="rId259" Type="http://schemas.openxmlformats.org/officeDocument/2006/relationships/footer" Target="footer22.xml"/><Relationship Id="rId424" Type="http://schemas.openxmlformats.org/officeDocument/2006/relationships/image" Target="media/image167.png"/><Relationship Id="rId466" Type="http://schemas.openxmlformats.org/officeDocument/2006/relationships/image" Target="media/image209.png"/><Relationship Id="rId23" Type="http://schemas.openxmlformats.org/officeDocument/2006/relationships/diagramData" Target="diagrams/data1.xml"/><Relationship Id="rId119" Type="http://schemas.openxmlformats.org/officeDocument/2006/relationships/image" Target="media/image55.jpeg"/><Relationship Id="rId270" Type="http://schemas.microsoft.com/office/2007/relationships/diagramDrawing" Target="diagrams/drawing12.xml"/><Relationship Id="rId326" Type="http://schemas.openxmlformats.org/officeDocument/2006/relationships/diagramLayout" Target="diagrams/layout21.xml"/><Relationship Id="rId65" Type="http://schemas.openxmlformats.org/officeDocument/2006/relationships/chart" Target="charts/chart12.xml"/><Relationship Id="rId130" Type="http://schemas.openxmlformats.org/officeDocument/2006/relationships/image" Target="media/image65.jpeg"/><Relationship Id="rId368" Type="http://schemas.openxmlformats.org/officeDocument/2006/relationships/footer" Target="footer27.xml"/><Relationship Id="rId172" Type="http://schemas.openxmlformats.org/officeDocument/2006/relationships/image" Target="media/image94.png"/><Relationship Id="rId228" Type="http://schemas.openxmlformats.org/officeDocument/2006/relationships/footer" Target="footer17.xml"/><Relationship Id="rId435" Type="http://schemas.openxmlformats.org/officeDocument/2006/relationships/image" Target="media/image178.png"/><Relationship Id="rId477" Type="http://schemas.openxmlformats.org/officeDocument/2006/relationships/image" Target="media/image220.emf"/><Relationship Id="rId281" Type="http://schemas.openxmlformats.org/officeDocument/2006/relationships/diagramColors" Target="diagrams/colors14.xml"/><Relationship Id="rId337" Type="http://schemas.openxmlformats.org/officeDocument/2006/relationships/image" Target="media/image130.png"/><Relationship Id="rId34" Type="http://schemas.openxmlformats.org/officeDocument/2006/relationships/chart" Target="charts/chart2.xml"/><Relationship Id="rId76" Type="http://schemas.openxmlformats.org/officeDocument/2006/relationships/image" Target="media/image23.jpeg"/><Relationship Id="rId141" Type="http://schemas.openxmlformats.org/officeDocument/2006/relationships/image" Target="media/image74.jpeg"/><Relationship Id="rId379" Type="http://schemas.openxmlformats.org/officeDocument/2006/relationships/header" Target="header33.xml"/><Relationship Id="rId7" Type="http://schemas.openxmlformats.org/officeDocument/2006/relationships/styles" Target="styles.xml"/><Relationship Id="rId183" Type="http://schemas.microsoft.com/office/2007/relationships/diagramDrawing" Target="diagrams/drawing4.xml"/><Relationship Id="rId239" Type="http://schemas.microsoft.com/office/2007/relationships/diagramDrawing" Target="diagrams/drawing10.xml"/><Relationship Id="rId390" Type="http://schemas.microsoft.com/office/2007/relationships/diagramDrawing" Target="diagrams/drawing25.xml"/><Relationship Id="rId404" Type="http://schemas.openxmlformats.org/officeDocument/2006/relationships/footer" Target="footer32.xml"/><Relationship Id="rId446" Type="http://schemas.openxmlformats.org/officeDocument/2006/relationships/image" Target="media/image189.png"/><Relationship Id="rId250" Type="http://schemas.openxmlformats.org/officeDocument/2006/relationships/header" Target="header24.xml"/><Relationship Id="rId292" Type="http://schemas.microsoft.com/office/2007/relationships/diagramDrawing" Target="diagrams/drawing16.xml"/><Relationship Id="rId306" Type="http://schemas.openxmlformats.org/officeDocument/2006/relationships/diagramColors" Target="diagrams/colors19.xml"/><Relationship Id="rId488" Type="http://schemas.openxmlformats.org/officeDocument/2006/relationships/footer" Target="footer36.xml"/><Relationship Id="rId45" Type="http://schemas.openxmlformats.org/officeDocument/2006/relationships/header" Target="header5.xml"/><Relationship Id="rId87" Type="http://schemas.openxmlformats.org/officeDocument/2006/relationships/chart" Target="charts/chart17.xml"/><Relationship Id="rId110" Type="http://schemas.openxmlformats.org/officeDocument/2006/relationships/image" Target="media/image47.jpeg"/><Relationship Id="rId348" Type="http://schemas.openxmlformats.org/officeDocument/2006/relationships/footer" Target="footer26.xml"/><Relationship Id="rId152" Type="http://schemas.openxmlformats.org/officeDocument/2006/relationships/image" Target="media/image84.jpeg"/><Relationship Id="rId194" Type="http://schemas.openxmlformats.org/officeDocument/2006/relationships/diagramQuickStyle" Target="diagrams/quickStyle5.xml"/><Relationship Id="rId208" Type="http://schemas.openxmlformats.org/officeDocument/2006/relationships/diagramLayout" Target="diagrams/layout8.xml"/><Relationship Id="rId415" Type="http://schemas.openxmlformats.org/officeDocument/2006/relationships/image" Target="media/image164.png"/><Relationship Id="rId457" Type="http://schemas.openxmlformats.org/officeDocument/2006/relationships/image" Target="media/image200.png"/><Relationship Id="rId261" Type="http://schemas.openxmlformats.org/officeDocument/2006/relationships/diagramData" Target="diagrams/data11.xml"/><Relationship Id="rId14" Type="http://schemas.openxmlformats.org/officeDocument/2006/relationships/hyperlink" Target="https://bcrgobsv-my.sharepoint.com/personal/angela_andrade_bcr_gob_sv/Documents/Documentos/TESIS%20FMP%20WORD/FMP%20ETAPA%20FINAL.docx" TargetMode="External"/><Relationship Id="rId56" Type="http://schemas.openxmlformats.org/officeDocument/2006/relationships/header" Target="header8.xml"/><Relationship Id="rId317" Type="http://schemas.openxmlformats.org/officeDocument/2006/relationships/image" Target="media/image122.png"/><Relationship Id="rId359" Type="http://schemas.openxmlformats.org/officeDocument/2006/relationships/image" Target="media/image149.png"/><Relationship Id="rId98" Type="http://schemas.openxmlformats.org/officeDocument/2006/relationships/chart" Target="charts/chart21.xml"/><Relationship Id="rId121" Type="http://schemas.openxmlformats.org/officeDocument/2006/relationships/image" Target="media/image57.jpeg"/><Relationship Id="rId163" Type="http://schemas.openxmlformats.org/officeDocument/2006/relationships/header" Target="header10.xml"/><Relationship Id="rId219" Type="http://schemas.openxmlformats.org/officeDocument/2006/relationships/image" Target="media/image100.png"/><Relationship Id="rId370" Type="http://schemas.openxmlformats.org/officeDocument/2006/relationships/diagramData" Target="diagrams/data23.xml"/><Relationship Id="rId426" Type="http://schemas.openxmlformats.org/officeDocument/2006/relationships/image" Target="media/image169.png"/><Relationship Id="rId230" Type="http://schemas.openxmlformats.org/officeDocument/2006/relationships/diagramLayout" Target="diagrams/layout9.xml"/><Relationship Id="rId468" Type="http://schemas.openxmlformats.org/officeDocument/2006/relationships/image" Target="media/image211.png"/><Relationship Id="rId25" Type="http://schemas.openxmlformats.org/officeDocument/2006/relationships/diagramQuickStyle" Target="diagrams/quickStyle1.xml"/><Relationship Id="rId67" Type="http://schemas.openxmlformats.org/officeDocument/2006/relationships/image" Target="media/image15.jpeg"/><Relationship Id="rId272" Type="http://schemas.openxmlformats.org/officeDocument/2006/relationships/diagramLayout" Target="diagrams/layout13.xml"/><Relationship Id="rId328" Type="http://schemas.openxmlformats.org/officeDocument/2006/relationships/diagramColors" Target="diagrams/colors21.xml"/><Relationship Id="rId132" Type="http://schemas.openxmlformats.org/officeDocument/2006/relationships/image" Target="media/image67.jpeg"/><Relationship Id="rId174" Type="http://schemas.openxmlformats.org/officeDocument/2006/relationships/footer" Target="footer9.xml"/><Relationship Id="rId381" Type="http://schemas.openxmlformats.org/officeDocument/2006/relationships/diagramData" Target="diagrams/data24.xml"/><Relationship Id="rId241" Type="http://schemas.openxmlformats.org/officeDocument/2006/relationships/image" Target="media/image108.png"/><Relationship Id="rId437" Type="http://schemas.openxmlformats.org/officeDocument/2006/relationships/image" Target="media/image180.png"/><Relationship Id="rId479" Type="http://schemas.openxmlformats.org/officeDocument/2006/relationships/image" Target="media/image222.emf"/><Relationship Id="rId36" Type="http://schemas.openxmlformats.org/officeDocument/2006/relationships/chart" Target="charts/chart4.xml"/><Relationship Id="rId283" Type="http://schemas.openxmlformats.org/officeDocument/2006/relationships/diagramData" Target="diagrams/data15.xml"/><Relationship Id="rId339" Type="http://schemas.openxmlformats.org/officeDocument/2006/relationships/image" Target="media/image132.emf"/><Relationship Id="rId490" Type="http://schemas.openxmlformats.org/officeDocument/2006/relationships/header" Target="header39.xml"/><Relationship Id="rId78" Type="http://schemas.openxmlformats.org/officeDocument/2006/relationships/image" Target="media/image24.jpeg"/><Relationship Id="rId101" Type="http://schemas.openxmlformats.org/officeDocument/2006/relationships/image" Target="media/image39.jpeg"/><Relationship Id="rId143" Type="http://schemas.openxmlformats.org/officeDocument/2006/relationships/image" Target="media/image76.jpeg"/><Relationship Id="rId185" Type="http://schemas.openxmlformats.org/officeDocument/2006/relationships/footer" Target="footer11.xml"/><Relationship Id="rId350" Type="http://schemas.openxmlformats.org/officeDocument/2006/relationships/image" Target="media/image140.png"/><Relationship Id="rId406" Type="http://schemas.openxmlformats.org/officeDocument/2006/relationships/diagramData" Target="diagrams/data28.xml"/><Relationship Id="rId9" Type="http://schemas.openxmlformats.org/officeDocument/2006/relationships/webSettings" Target="webSettings.xml"/><Relationship Id="rId210" Type="http://schemas.openxmlformats.org/officeDocument/2006/relationships/diagramColors" Target="diagrams/colors8.xml"/><Relationship Id="rId392" Type="http://schemas.openxmlformats.org/officeDocument/2006/relationships/footer" Target="footer31.xml"/><Relationship Id="rId448" Type="http://schemas.openxmlformats.org/officeDocument/2006/relationships/image" Target="media/image191.png"/><Relationship Id="rId252" Type="http://schemas.openxmlformats.org/officeDocument/2006/relationships/footer" Target="footer20.xml"/><Relationship Id="rId294" Type="http://schemas.openxmlformats.org/officeDocument/2006/relationships/diagramLayout" Target="diagrams/layout17.xml"/><Relationship Id="rId308" Type="http://schemas.openxmlformats.org/officeDocument/2006/relationships/diagramData" Target="diagrams/data20.xml"/><Relationship Id="rId47" Type="http://schemas.openxmlformats.org/officeDocument/2006/relationships/chart" Target="charts/chart10.xml"/><Relationship Id="rId89" Type="http://schemas.openxmlformats.org/officeDocument/2006/relationships/image" Target="media/image31.jpeg"/><Relationship Id="rId112" Type="http://schemas.openxmlformats.org/officeDocument/2006/relationships/image" Target="media/image49.jpeg"/><Relationship Id="rId154" Type="http://schemas.openxmlformats.org/officeDocument/2006/relationships/image" Target="media/image86.jpeg"/><Relationship Id="rId361" Type="http://schemas.openxmlformats.org/officeDocument/2006/relationships/image" Target="media/image151.png"/><Relationship Id="rId196" Type="http://schemas.microsoft.com/office/2007/relationships/diagramDrawing" Target="diagrams/drawing5.xml"/><Relationship Id="rId417" Type="http://schemas.openxmlformats.org/officeDocument/2006/relationships/header" Target="header36.xml"/><Relationship Id="rId459" Type="http://schemas.openxmlformats.org/officeDocument/2006/relationships/image" Target="media/image202.png"/><Relationship Id="rId16" Type="http://schemas.openxmlformats.org/officeDocument/2006/relationships/hyperlink" Target="https://bcrgobsv-my.sharepoint.com/personal/angela_andrade_bcr_gob_sv/Documents/Documentos/TESIS%20FMP%20WORD/FMP%20ETAPA%20FINAL.docx" TargetMode="External"/><Relationship Id="rId221" Type="http://schemas.openxmlformats.org/officeDocument/2006/relationships/footer" Target="footer16.xml"/><Relationship Id="rId263" Type="http://schemas.openxmlformats.org/officeDocument/2006/relationships/diagramQuickStyle" Target="diagrams/quickStyle11.xml"/><Relationship Id="rId319" Type="http://schemas.openxmlformats.org/officeDocument/2006/relationships/image" Target="media/image124.png"/><Relationship Id="rId470" Type="http://schemas.openxmlformats.org/officeDocument/2006/relationships/image" Target="media/image213.png"/><Relationship Id="rId58" Type="http://schemas.openxmlformats.org/officeDocument/2006/relationships/chart" Target="charts/chart11.xml"/><Relationship Id="rId123" Type="http://schemas.openxmlformats.org/officeDocument/2006/relationships/image" Target="media/image59.jpeg"/><Relationship Id="rId330" Type="http://schemas.openxmlformats.org/officeDocument/2006/relationships/diagramData" Target="diagrams/data22.xml"/><Relationship Id="rId165" Type="http://schemas.openxmlformats.org/officeDocument/2006/relationships/footer" Target="footer8.xml"/><Relationship Id="rId372" Type="http://schemas.openxmlformats.org/officeDocument/2006/relationships/diagramQuickStyle" Target="diagrams/quickStyle23.xml"/><Relationship Id="rId428" Type="http://schemas.openxmlformats.org/officeDocument/2006/relationships/image" Target="media/image171.png"/><Relationship Id="rId232" Type="http://schemas.openxmlformats.org/officeDocument/2006/relationships/diagramColors" Target="diagrams/colors9.xml"/><Relationship Id="rId274" Type="http://schemas.openxmlformats.org/officeDocument/2006/relationships/diagramColors" Target="diagrams/colors13.xml"/><Relationship Id="rId481" Type="http://schemas.openxmlformats.org/officeDocument/2006/relationships/image" Target="media/image224.png"/><Relationship Id="rId27" Type="http://schemas.microsoft.com/office/2007/relationships/diagramDrawing" Target="diagrams/drawing1.xml"/><Relationship Id="rId69" Type="http://schemas.openxmlformats.org/officeDocument/2006/relationships/image" Target="media/image17.jpeg"/><Relationship Id="rId134" Type="http://schemas.openxmlformats.org/officeDocument/2006/relationships/image" Target="media/image68.jpeg"/><Relationship Id="rId80" Type="http://schemas.openxmlformats.org/officeDocument/2006/relationships/chart" Target="charts/chart15.xml"/><Relationship Id="rId176" Type="http://schemas.openxmlformats.org/officeDocument/2006/relationships/image" Target="media/image95.png"/><Relationship Id="rId341" Type="http://schemas.openxmlformats.org/officeDocument/2006/relationships/image" Target="media/image134.emf"/><Relationship Id="rId383" Type="http://schemas.openxmlformats.org/officeDocument/2006/relationships/diagramQuickStyle" Target="diagrams/quickStyle24.xml"/><Relationship Id="rId439" Type="http://schemas.openxmlformats.org/officeDocument/2006/relationships/image" Target="media/image182.png"/><Relationship Id="rId201" Type="http://schemas.microsoft.com/office/2007/relationships/diagramDrawing" Target="diagrams/drawing6.xml"/><Relationship Id="rId243" Type="http://schemas.openxmlformats.org/officeDocument/2006/relationships/image" Target="media/image110.png"/><Relationship Id="rId285" Type="http://schemas.openxmlformats.org/officeDocument/2006/relationships/diagramQuickStyle" Target="diagrams/quickStyle15.xml"/><Relationship Id="rId450" Type="http://schemas.openxmlformats.org/officeDocument/2006/relationships/image" Target="media/image193.png"/><Relationship Id="rId38" Type="http://schemas.openxmlformats.org/officeDocument/2006/relationships/chart" Target="charts/chart5.xml"/><Relationship Id="rId103" Type="http://schemas.openxmlformats.org/officeDocument/2006/relationships/chart" Target="charts/chart23.xml"/><Relationship Id="rId310" Type="http://schemas.openxmlformats.org/officeDocument/2006/relationships/diagramQuickStyle" Target="diagrams/quickStyle20.xml"/><Relationship Id="rId492" Type="http://schemas.openxmlformats.org/officeDocument/2006/relationships/glossaryDocument" Target="glossary/document.xml"/><Relationship Id="rId91" Type="http://schemas.openxmlformats.org/officeDocument/2006/relationships/image" Target="media/image33.jpeg"/><Relationship Id="rId145" Type="http://schemas.openxmlformats.org/officeDocument/2006/relationships/chart" Target="charts/chart28.xml"/><Relationship Id="rId187" Type="http://schemas.openxmlformats.org/officeDocument/2006/relationships/footer" Target="footer12.xml"/><Relationship Id="rId352" Type="http://schemas.openxmlformats.org/officeDocument/2006/relationships/image" Target="media/image142.png"/><Relationship Id="rId394" Type="http://schemas.openxmlformats.org/officeDocument/2006/relationships/diagramLayout" Target="diagrams/layout26.xml"/><Relationship Id="rId408" Type="http://schemas.openxmlformats.org/officeDocument/2006/relationships/diagramQuickStyle" Target="diagrams/quickStyle28.xml"/><Relationship Id="rId212" Type="http://schemas.openxmlformats.org/officeDocument/2006/relationships/image" Target="media/image96.png"/><Relationship Id="rId254" Type="http://schemas.openxmlformats.org/officeDocument/2006/relationships/image" Target="media/image115.png"/><Relationship Id="rId49" Type="http://schemas.openxmlformats.org/officeDocument/2006/relationships/footer" Target="footer5.xml"/><Relationship Id="rId114" Type="http://schemas.openxmlformats.org/officeDocument/2006/relationships/image" Target="media/image51.png"/><Relationship Id="rId296" Type="http://schemas.openxmlformats.org/officeDocument/2006/relationships/diagramColors" Target="diagrams/colors17.xml"/><Relationship Id="rId461" Type="http://schemas.openxmlformats.org/officeDocument/2006/relationships/image" Target="media/image204.png"/><Relationship Id="rId60" Type="http://schemas.openxmlformats.org/officeDocument/2006/relationships/image" Target="media/image9.jpeg"/><Relationship Id="rId156" Type="http://schemas.openxmlformats.org/officeDocument/2006/relationships/image" Target="media/image87.jpeg"/><Relationship Id="rId198" Type="http://schemas.openxmlformats.org/officeDocument/2006/relationships/diagramLayout" Target="diagrams/layout6.xml"/><Relationship Id="rId321" Type="http://schemas.openxmlformats.org/officeDocument/2006/relationships/image" Target="media/image126.emf"/><Relationship Id="rId363" Type="http://schemas.openxmlformats.org/officeDocument/2006/relationships/image" Target="media/image153.png"/><Relationship Id="rId419" Type="http://schemas.openxmlformats.org/officeDocument/2006/relationships/header" Target="header37.xml"/><Relationship Id="rId223" Type="http://schemas.openxmlformats.org/officeDocument/2006/relationships/image" Target="media/image102.png"/><Relationship Id="rId430" Type="http://schemas.openxmlformats.org/officeDocument/2006/relationships/image" Target="media/image173.png"/><Relationship Id="rId18" Type="http://schemas.openxmlformats.org/officeDocument/2006/relationships/header" Target="header1.xml"/><Relationship Id="rId265" Type="http://schemas.microsoft.com/office/2007/relationships/diagramDrawing" Target="diagrams/drawing11.xml"/><Relationship Id="rId472" Type="http://schemas.openxmlformats.org/officeDocument/2006/relationships/image" Target="media/image215.emf"/><Relationship Id="rId125" Type="http://schemas.openxmlformats.org/officeDocument/2006/relationships/image" Target="media/image61.jpeg"/><Relationship Id="rId167" Type="http://schemas.openxmlformats.org/officeDocument/2006/relationships/diagramLayout" Target="diagrams/layout3.xml"/><Relationship Id="rId332" Type="http://schemas.openxmlformats.org/officeDocument/2006/relationships/diagramQuickStyle" Target="diagrams/quickStyle22.xml"/><Relationship Id="rId374" Type="http://schemas.microsoft.com/office/2007/relationships/diagramDrawing" Target="diagrams/drawing23.xml"/><Relationship Id="rId71" Type="http://schemas.openxmlformats.org/officeDocument/2006/relationships/image" Target="media/image19.jpeg"/><Relationship Id="rId234" Type="http://schemas.openxmlformats.org/officeDocument/2006/relationships/image" Target="media/image106.png"/><Relationship Id="rId2" Type="http://schemas.openxmlformats.org/officeDocument/2006/relationships/customXml" Target="../customXml/item2.xml"/><Relationship Id="rId29" Type="http://schemas.openxmlformats.org/officeDocument/2006/relationships/diagramLayout" Target="diagrams/layout2.xml"/><Relationship Id="rId276" Type="http://schemas.openxmlformats.org/officeDocument/2006/relationships/header" Target="header28.xml"/><Relationship Id="rId441" Type="http://schemas.openxmlformats.org/officeDocument/2006/relationships/image" Target="media/image184.png"/><Relationship Id="rId483" Type="http://schemas.openxmlformats.org/officeDocument/2006/relationships/image" Target="media/image226.png"/><Relationship Id="rId40" Type="http://schemas.openxmlformats.org/officeDocument/2006/relationships/chart" Target="charts/chart7.xml"/><Relationship Id="rId136" Type="http://schemas.openxmlformats.org/officeDocument/2006/relationships/image" Target="media/image70.jpeg"/><Relationship Id="rId178" Type="http://schemas.openxmlformats.org/officeDocument/2006/relationships/footer" Target="footer10.xml"/><Relationship Id="rId301" Type="http://schemas.openxmlformats.org/officeDocument/2006/relationships/diagramColors" Target="diagrams/colors18.xml"/><Relationship Id="rId343" Type="http://schemas.openxmlformats.org/officeDocument/2006/relationships/image" Target="media/image136.emf"/><Relationship Id="rId82" Type="http://schemas.openxmlformats.org/officeDocument/2006/relationships/image" Target="media/image27.jpeg"/><Relationship Id="rId203" Type="http://schemas.openxmlformats.org/officeDocument/2006/relationships/diagramLayout" Target="diagrams/layout7.xml"/><Relationship Id="rId385" Type="http://schemas.microsoft.com/office/2007/relationships/diagramDrawing" Target="diagrams/drawing24.xml"/><Relationship Id="rId245" Type="http://schemas.openxmlformats.org/officeDocument/2006/relationships/image" Target="media/image112.png"/><Relationship Id="rId287" Type="http://schemas.microsoft.com/office/2007/relationships/diagramDrawing" Target="diagrams/drawing15.xml"/><Relationship Id="rId410" Type="http://schemas.microsoft.com/office/2007/relationships/diagramDrawing" Target="diagrams/drawing28.xml"/><Relationship Id="rId452" Type="http://schemas.openxmlformats.org/officeDocument/2006/relationships/image" Target="media/image195.png"/><Relationship Id="rId105" Type="http://schemas.openxmlformats.org/officeDocument/2006/relationships/image" Target="media/image42.jpeg"/><Relationship Id="rId147" Type="http://schemas.openxmlformats.org/officeDocument/2006/relationships/image" Target="media/image79.png"/><Relationship Id="rId312" Type="http://schemas.microsoft.com/office/2007/relationships/diagramDrawing" Target="diagrams/drawing20.xml"/><Relationship Id="rId354" Type="http://schemas.openxmlformats.org/officeDocument/2006/relationships/image" Target="media/image144.png"/><Relationship Id="rId51" Type="http://schemas.openxmlformats.org/officeDocument/2006/relationships/image" Target="media/image5.jpeg"/><Relationship Id="rId93" Type="http://schemas.openxmlformats.org/officeDocument/2006/relationships/chart" Target="charts/chart20.xml"/><Relationship Id="rId189" Type="http://schemas.openxmlformats.org/officeDocument/2006/relationships/footer" Target="footer13.xml"/><Relationship Id="rId396" Type="http://schemas.openxmlformats.org/officeDocument/2006/relationships/diagramColors" Target="diagrams/colors26.xml"/><Relationship Id="rId214" Type="http://schemas.openxmlformats.org/officeDocument/2006/relationships/footer" Target="footer15.xml"/><Relationship Id="rId256" Type="http://schemas.openxmlformats.org/officeDocument/2006/relationships/header" Target="header26.xml"/><Relationship Id="rId298" Type="http://schemas.openxmlformats.org/officeDocument/2006/relationships/diagramData" Target="diagrams/data18.xml"/><Relationship Id="rId421" Type="http://schemas.openxmlformats.org/officeDocument/2006/relationships/header" Target="header38.xml"/><Relationship Id="rId463" Type="http://schemas.openxmlformats.org/officeDocument/2006/relationships/image" Target="media/image206.png"/><Relationship Id="rId116" Type="http://schemas.openxmlformats.org/officeDocument/2006/relationships/image" Target="media/image52.jpeg"/><Relationship Id="rId158" Type="http://schemas.openxmlformats.org/officeDocument/2006/relationships/image" Target="media/image89.jpeg"/><Relationship Id="rId323" Type="http://schemas.openxmlformats.org/officeDocument/2006/relationships/image" Target="media/image128.emf"/><Relationship Id="rId20" Type="http://schemas.openxmlformats.org/officeDocument/2006/relationships/header" Target="header2.xml"/><Relationship Id="rId62" Type="http://schemas.openxmlformats.org/officeDocument/2006/relationships/image" Target="media/image11.jpeg"/><Relationship Id="rId365" Type="http://schemas.openxmlformats.org/officeDocument/2006/relationships/image" Target="media/image155.png"/><Relationship Id="rId190" Type="http://schemas.openxmlformats.org/officeDocument/2006/relationships/header" Target="header18.xml"/><Relationship Id="rId204" Type="http://schemas.openxmlformats.org/officeDocument/2006/relationships/diagramQuickStyle" Target="diagrams/quickStyle7.xml"/><Relationship Id="rId225" Type="http://schemas.openxmlformats.org/officeDocument/2006/relationships/image" Target="media/image104.png"/><Relationship Id="rId246" Type="http://schemas.openxmlformats.org/officeDocument/2006/relationships/image" Target="media/image113.png"/><Relationship Id="rId267" Type="http://schemas.openxmlformats.org/officeDocument/2006/relationships/diagramLayout" Target="diagrams/layout12.xml"/><Relationship Id="rId288" Type="http://schemas.openxmlformats.org/officeDocument/2006/relationships/diagramData" Target="diagrams/data16.xml"/><Relationship Id="rId411" Type="http://schemas.openxmlformats.org/officeDocument/2006/relationships/image" Target="media/image160.png"/><Relationship Id="rId432" Type="http://schemas.openxmlformats.org/officeDocument/2006/relationships/image" Target="media/image175.png"/><Relationship Id="rId453" Type="http://schemas.openxmlformats.org/officeDocument/2006/relationships/image" Target="media/image196.png"/><Relationship Id="rId474" Type="http://schemas.openxmlformats.org/officeDocument/2006/relationships/image" Target="media/image217.emf"/><Relationship Id="rId106" Type="http://schemas.openxmlformats.org/officeDocument/2006/relationships/image" Target="media/image43.jpeg"/><Relationship Id="rId127" Type="http://schemas.openxmlformats.org/officeDocument/2006/relationships/image" Target="media/image62.png"/><Relationship Id="rId313" Type="http://schemas.openxmlformats.org/officeDocument/2006/relationships/image" Target="media/image118.emf"/><Relationship Id="rId10" Type="http://schemas.openxmlformats.org/officeDocument/2006/relationships/footnotes" Target="footnotes.xml"/><Relationship Id="rId31" Type="http://schemas.openxmlformats.org/officeDocument/2006/relationships/diagramColors" Target="diagrams/colors2.xml"/><Relationship Id="rId52" Type="http://schemas.openxmlformats.org/officeDocument/2006/relationships/image" Target="media/image6.jpeg"/><Relationship Id="rId73" Type="http://schemas.openxmlformats.org/officeDocument/2006/relationships/image" Target="media/image21.jpeg"/><Relationship Id="rId94" Type="http://schemas.openxmlformats.org/officeDocument/2006/relationships/image" Target="media/image34.jpeg"/><Relationship Id="rId148" Type="http://schemas.openxmlformats.org/officeDocument/2006/relationships/image" Target="media/image80.png"/><Relationship Id="rId169" Type="http://schemas.openxmlformats.org/officeDocument/2006/relationships/diagramColors" Target="diagrams/colors3.xml"/><Relationship Id="rId334" Type="http://schemas.microsoft.com/office/2007/relationships/diagramDrawing" Target="diagrams/drawing22.xml"/><Relationship Id="rId355" Type="http://schemas.openxmlformats.org/officeDocument/2006/relationships/image" Target="media/image145.png"/><Relationship Id="rId376" Type="http://schemas.openxmlformats.org/officeDocument/2006/relationships/footer" Target="footer28.xml"/><Relationship Id="rId397" Type="http://schemas.microsoft.com/office/2007/relationships/diagramDrawing" Target="diagrams/drawing26.xml"/><Relationship Id="rId4" Type="http://schemas.openxmlformats.org/officeDocument/2006/relationships/customXml" Target="../customXml/item4.xml"/><Relationship Id="rId180" Type="http://schemas.openxmlformats.org/officeDocument/2006/relationships/diagramLayout" Target="diagrams/layout4.xml"/><Relationship Id="rId215" Type="http://schemas.openxmlformats.org/officeDocument/2006/relationships/header" Target="header20.xml"/><Relationship Id="rId236" Type="http://schemas.openxmlformats.org/officeDocument/2006/relationships/diagramLayout" Target="diagrams/layout10.xml"/><Relationship Id="rId257" Type="http://schemas.openxmlformats.org/officeDocument/2006/relationships/footer" Target="footer21.xml"/><Relationship Id="rId278" Type="http://schemas.openxmlformats.org/officeDocument/2006/relationships/diagramData" Target="diagrams/data14.xml"/><Relationship Id="rId401" Type="http://schemas.openxmlformats.org/officeDocument/2006/relationships/diagramColors" Target="diagrams/colors27.xml"/><Relationship Id="rId422" Type="http://schemas.openxmlformats.org/officeDocument/2006/relationships/footer" Target="footer35.xml"/><Relationship Id="rId443" Type="http://schemas.openxmlformats.org/officeDocument/2006/relationships/image" Target="media/image186.png"/><Relationship Id="rId464" Type="http://schemas.openxmlformats.org/officeDocument/2006/relationships/image" Target="media/image207.png"/><Relationship Id="rId303" Type="http://schemas.openxmlformats.org/officeDocument/2006/relationships/diagramData" Target="diagrams/data19.xml"/><Relationship Id="rId485" Type="http://schemas.openxmlformats.org/officeDocument/2006/relationships/image" Target="media/image228.png"/><Relationship Id="rId42" Type="http://schemas.openxmlformats.org/officeDocument/2006/relationships/header" Target="header3.xml"/><Relationship Id="rId84" Type="http://schemas.openxmlformats.org/officeDocument/2006/relationships/image" Target="media/image28.jpeg"/><Relationship Id="rId138" Type="http://schemas.openxmlformats.org/officeDocument/2006/relationships/chart" Target="charts/chart27.xml"/><Relationship Id="rId345" Type="http://schemas.openxmlformats.org/officeDocument/2006/relationships/image" Target="media/image138.emf"/><Relationship Id="rId387" Type="http://schemas.openxmlformats.org/officeDocument/2006/relationships/diagramLayout" Target="diagrams/layout25.xml"/><Relationship Id="rId191" Type="http://schemas.openxmlformats.org/officeDocument/2006/relationships/footer" Target="footer14.xml"/><Relationship Id="rId205" Type="http://schemas.openxmlformats.org/officeDocument/2006/relationships/diagramColors" Target="diagrams/colors7.xml"/><Relationship Id="rId247" Type="http://schemas.openxmlformats.org/officeDocument/2006/relationships/header" Target="header23.xml"/><Relationship Id="rId412" Type="http://schemas.openxmlformats.org/officeDocument/2006/relationships/image" Target="media/image161.png"/><Relationship Id="rId107" Type="http://schemas.openxmlformats.org/officeDocument/2006/relationships/image" Target="media/image44.jpeg"/><Relationship Id="rId289" Type="http://schemas.openxmlformats.org/officeDocument/2006/relationships/diagramLayout" Target="diagrams/layout16.xml"/><Relationship Id="rId454" Type="http://schemas.openxmlformats.org/officeDocument/2006/relationships/image" Target="media/image197.png"/><Relationship Id="rId11" Type="http://schemas.openxmlformats.org/officeDocument/2006/relationships/endnotes" Target="endnotes.xml"/><Relationship Id="rId53" Type="http://schemas.openxmlformats.org/officeDocument/2006/relationships/image" Target="media/image7.jpeg"/><Relationship Id="rId149" Type="http://schemas.openxmlformats.org/officeDocument/2006/relationships/image" Target="media/image81.png"/><Relationship Id="rId314" Type="http://schemas.openxmlformats.org/officeDocument/2006/relationships/image" Target="media/image119.emf"/><Relationship Id="rId356" Type="http://schemas.openxmlformats.org/officeDocument/2006/relationships/image" Target="media/image146.png"/><Relationship Id="rId398" Type="http://schemas.openxmlformats.org/officeDocument/2006/relationships/diagramData" Target="diagrams/data27.xml"/><Relationship Id="rId95" Type="http://schemas.openxmlformats.org/officeDocument/2006/relationships/image" Target="media/image35.jpeg"/><Relationship Id="rId160" Type="http://schemas.openxmlformats.org/officeDocument/2006/relationships/image" Target="media/image91.jpeg"/><Relationship Id="rId216" Type="http://schemas.openxmlformats.org/officeDocument/2006/relationships/image" Target="media/image97.png"/><Relationship Id="rId423" Type="http://schemas.openxmlformats.org/officeDocument/2006/relationships/image" Target="media/image166.png"/><Relationship Id="rId258" Type="http://schemas.openxmlformats.org/officeDocument/2006/relationships/header" Target="header27.xml"/><Relationship Id="rId465" Type="http://schemas.openxmlformats.org/officeDocument/2006/relationships/image" Target="media/image208.png"/><Relationship Id="rId22" Type="http://schemas.openxmlformats.org/officeDocument/2006/relationships/image" Target="media/image3.png"/><Relationship Id="rId64" Type="http://schemas.openxmlformats.org/officeDocument/2006/relationships/image" Target="media/image13.jpeg"/><Relationship Id="rId118" Type="http://schemas.openxmlformats.org/officeDocument/2006/relationships/image" Target="media/image54.jpeg"/><Relationship Id="rId325" Type="http://schemas.openxmlformats.org/officeDocument/2006/relationships/diagramData" Target="diagrams/data21.xml"/><Relationship Id="rId367" Type="http://schemas.openxmlformats.org/officeDocument/2006/relationships/image" Target="media/image157.png"/><Relationship Id="rId171" Type="http://schemas.openxmlformats.org/officeDocument/2006/relationships/image" Target="media/image93.png"/><Relationship Id="rId227" Type="http://schemas.openxmlformats.org/officeDocument/2006/relationships/header" Target="header22.xml"/><Relationship Id="rId269" Type="http://schemas.openxmlformats.org/officeDocument/2006/relationships/diagramColors" Target="diagrams/colors12.xml"/><Relationship Id="rId434" Type="http://schemas.openxmlformats.org/officeDocument/2006/relationships/image" Target="media/image177.png"/><Relationship Id="rId476" Type="http://schemas.openxmlformats.org/officeDocument/2006/relationships/image" Target="media/image219.emf"/><Relationship Id="rId33" Type="http://schemas.openxmlformats.org/officeDocument/2006/relationships/chart" Target="charts/chart1.xml"/><Relationship Id="rId129" Type="http://schemas.openxmlformats.org/officeDocument/2006/relationships/image" Target="media/image64.jpeg"/><Relationship Id="rId280" Type="http://schemas.openxmlformats.org/officeDocument/2006/relationships/diagramQuickStyle" Target="diagrams/quickStyle14.xml"/><Relationship Id="rId336" Type="http://schemas.openxmlformats.org/officeDocument/2006/relationships/image" Target="media/image129.emf"/><Relationship Id="rId75" Type="http://schemas.openxmlformats.org/officeDocument/2006/relationships/image" Target="media/image22.jpeg"/><Relationship Id="rId140" Type="http://schemas.openxmlformats.org/officeDocument/2006/relationships/image" Target="media/image73.jpeg"/><Relationship Id="rId182" Type="http://schemas.openxmlformats.org/officeDocument/2006/relationships/diagramColors" Target="diagrams/colors4.xml"/><Relationship Id="rId378" Type="http://schemas.openxmlformats.org/officeDocument/2006/relationships/footer" Target="footer29.xml"/><Relationship Id="rId403" Type="http://schemas.openxmlformats.org/officeDocument/2006/relationships/header" Target="header35.xml"/><Relationship Id="rId6" Type="http://schemas.openxmlformats.org/officeDocument/2006/relationships/numbering" Target="numbering.xml"/><Relationship Id="rId238" Type="http://schemas.openxmlformats.org/officeDocument/2006/relationships/diagramColors" Target="diagrams/colors10.xml"/><Relationship Id="rId445" Type="http://schemas.openxmlformats.org/officeDocument/2006/relationships/image" Target="media/image188.png"/><Relationship Id="rId487" Type="http://schemas.openxmlformats.org/officeDocument/2006/relationships/image" Target="media/image230.png"/><Relationship Id="rId291" Type="http://schemas.openxmlformats.org/officeDocument/2006/relationships/diagramColors" Target="diagrams/colors16.xml"/><Relationship Id="rId305" Type="http://schemas.openxmlformats.org/officeDocument/2006/relationships/diagramQuickStyle" Target="diagrams/quickStyle19.xml"/><Relationship Id="rId347" Type="http://schemas.openxmlformats.org/officeDocument/2006/relationships/header" Target="header30.xml"/><Relationship Id="rId44" Type="http://schemas.openxmlformats.org/officeDocument/2006/relationships/header" Target="header4.xml"/><Relationship Id="rId86" Type="http://schemas.openxmlformats.org/officeDocument/2006/relationships/image" Target="media/image30.jpeg"/><Relationship Id="rId151" Type="http://schemas.openxmlformats.org/officeDocument/2006/relationships/image" Target="media/image83.jpeg"/><Relationship Id="rId389" Type="http://schemas.openxmlformats.org/officeDocument/2006/relationships/diagramColors" Target="diagrams/colors25.xml"/><Relationship Id="rId193" Type="http://schemas.openxmlformats.org/officeDocument/2006/relationships/diagramLayout" Target="diagrams/layout5.xml"/><Relationship Id="rId207" Type="http://schemas.openxmlformats.org/officeDocument/2006/relationships/diagramData" Target="diagrams/data8.xml"/><Relationship Id="rId249" Type="http://schemas.openxmlformats.org/officeDocument/2006/relationships/footer" Target="footer19.xml"/><Relationship Id="rId414" Type="http://schemas.openxmlformats.org/officeDocument/2006/relationships/image" Target="media/image163.png"/><Relationship Id="rId456" Type="http://schemas.openxmlformats.org/officeDocument/2006/relationships/image" Target="media/image199.png"/><Relationship Id="rId13" Type="http://schemas.openxmlformats.org/officeDocument/2006/relationships/hyperlink" Target="https://bcrgobsv-my.sharepoint.com/personal/angela_andrade_bcr_gob_sv/Documents/Documentos/TESIS%20FMP%20WORD/FMP%20ETAPA%20FINAL.docx" TargetMode="External"/><Relationship Id="rId109" Type="http://schemas.openxmlformats.org/officeDocument/2006/relationships/image" Target="media/image46.jpeg"/><Relationship Id="rId260" Type="http://schemas.openxmlformats.org/officeDocument/2006/relationships/image" Target="media/image117.png"/><Relationship Id="rId316" Type="http://schemas.openxmlformats.org/officeDocument/2006/relationships/image" Target="media/image121.png"/><Relationship Id="rId55" Type="http://schemas.openxmlformats.org/officeDocument/2006/relationships/footer" Target="footer6.xml"/><Relationship Id="rId97" Type="http://schemas.openxmlformats.org/officeDocument/2006/relationships/image" Target="media/image37.jpeg"/><Relationship Id="rId120" Type="http://schemas.openxmlformats.org/officeDocument/2006/relationships/image" Target="media/image56.jpeg"/><Relationship Id="rId358" Type="http://schemas.openxmlformats.org/officeDocument/2006/relationships/image" Target="media/image148.png"/><Relationship Id="rId162" Type="http://schemas.openxmlformats.org/officeDocument/2006/relationships/header" Target="header9.xml"/><Relationship Id="rId218" Type="http://schemas.openxmlformats.org/officeDocument/2006/relationships/image" Target="media/image99.png"/><Relationship Id="rId425" Type="http://schemas.openxmlformats.org/officeDocument/2006/relationships/image" Target="media/image168.png"/><Relationship Id="rId467" Type="http://schemas.openxmlformats.org/officeDocument/2006/relationships/image" Target="media/image210.png"/><Relationship Id="rId271" Type="http://schemas.openxmlformats.org/officeDocument/2006/relationships/diagramData" Target="diagrams/data13.xml"/><Relationship Id="rId24" Type="http://schemas.openxmlformats.org/officeDocument/2006/relationships/diagramLayout" Target="diagrams/layout1.xml"/><Relationship Id="rId66" Type="http://schemas.openxmlformats.org/officeDocument/2006/relationships/image" Target="media/image14.jpeg"/><Relationship Id="rId131" Type="http://schemas.openxmlformats.org/officeDocument/2006/relationships/image" Target="media/image66.jpeg"/><Relationship Id="rId327" Type="http://schemas.openxmlformats.org/officeDocument/2006/relationships/diagramQuickStyle" Target="diagrams/quickStyle21.xml"/><Relationship Id="rId369" Type="http://schemas.openxmlformats.org/officeDocument/2006/relationships/image" Target="media/image158.png"/><Relationship Id="rId173" Type="http://schemas.openxmlformats.org/officeDocument/2006/relationships/header" Target="header12.xml"/><Relationship Id="rId229" Type="http://schemas.openxmlformats.org/officeDocument/2006/relationships/diagramData" Target="diagrams/data9.xml"/><Relationship Id="rId380" Type="http://schemas.openxmlformats.org/officeDocument/2006/relationships/footer" Target="footer30.xml"/><Relationship Id="rId436" Type="http://schemas.openxmlformats.org/officeDocument/2006/relationships/image" Target="media/image179.png"/><Relationship Id="rId240" Type="http://schemas.openxmlformats.org/officeDocument/2006/relationships/image" Target="media/image107.emf"/><Relationship Id="rId478" Type="http://schemas.openxmlformats.org/officeDocument/2006/relationships/image" Target="media/image221.emf"/><Relationship Id="rId35" Type="http://schemas.openxmlformats.org/officeDocument/2006/relationships/chart" Target="charts/chart3.xml"/><Relationship Id="rId77" Type="http://schemas.openxmlformats.org/officeDocument/2006/relationships/chart" Target="charts/chart14.xml"/><Relationship Id="rId100" Type="http://schemas.openxmlformats.org/officeDocument/2006/relationships/image" Target="media/image38.jpeg"/><Relationship Id="rId282" Type="http://schemas.microsoft.com/office/2007/relationships/diagramDrawing" Target="diagrams/drawing14.xml"/><Relationship Id="rId338" Type="http://schemas.openxmlformats.org/officeDocument/2006/relationships/image" Target="media/image131.png"/><Relationship Id="rId8" Type="http://schemas.openxmlformats.org/officeDocument/2006/relationships/settings" Target="settings.xml"/><Relationship Id="rId142" Type="http://schemas.openxmlformats.org/officeDocument/2006/relationships/image" Target="media/image75.jpeg"/><Relationship Id="rId184" Type="http://schemas.openxmlformats.org/officeDocument/2006/relationships/header" Target="header15.xml"/><Relationship Id="rId391" Type="http://schemas.openxmlformats.org/officeDocument/2006/relationships/header" Target="header34.xml"/><Relationship Id="rId405" Type="http://schemas.openxmlformats.org/officeDocument/2006/relationships/image" Target="media/image159.png"/><Relationship Id="rId447" Type="http://schemas.openxmlformats.org/officeDocument/2006/relationships/image" Target="media/image190.png"/><Relationship Id="rId251" Type="http://schemas.openxmlformats.org/officeDocument/2006/relationships/header" Target="header25.xml"/><Relationship Id="rId489" Type="http://schemas.openxmlformats.org/officeDocument/2006/relationships/image" Target="media/image229.emf"/><Relationship Id="rId46" Type="http://schemas.openxmlformats.org/officeDocument/2006/relationships/chart" Target="charts/chart9.xml"/><Relationship Id="rId293" Type="http://schemas.openxmlformats.org/officeDocument/2006/relationships/diagramData" Target="diagrams/data17.xml"/><Relationship Id="rId307" Type="http://schemas.microsoft.com/office/2007/relationships/diagramDrawing" Target="diagrams/drawing19.xml"/><Relationship Id="rId349" Type="http://schemas.openxmlformats.org/officeDocument/2006/relationships/image" Target="media/image139.png"/><Relationship Id="rId88" Type="http://schemas.openxmlformats.org/officeDocument/2006/relationships/chart" Target="charts/chart18.xml"/><Relationship Id="rId111" Type="http://schemas.openxmlformats.org/officeDocument/2006/relationships/image" Target="media/image48.jpeg"/><Relationship Id="rId153" Type="http://schemas.openxmlformats.org/officeDocument/2006/relationships/image" Target="media/image85.jpeg"/><Relationship Id="rId195" Type="http://schemas.openxmlformats.org/officeDocument/2006/relationships/diagramColors" Target="diagrams/colors5.xml"/><Relationship Id="rId209" Type="http://schemas.openxmlformats.org/officeDocument/2006/relationships/diagramQuickStyle" Target="diagrams/quickStyle8.xml"/><Relationship Id="rId360" Type="http://schemas.openxmlformats.org/officeDocument/2006/relationships/image" Target="media/image150.png"/><Relationship Id="rId416" Type="http://schemas.openxmlformats.org/officeDocument/2006/relationships/image" Target="media/image165.png"/><Relationship Id="rId220" Type="http://schemas.openxmlformats.org/officeDocument/2006/relationships/header" Target="header21.xml"/><Relationship Id="rId458" Type="http://schemas.openxmlformats.org/officeDocument/2006/relationships/image" Target="media/image201.png"/><Relationship Id="rId15" Type="http://schemas.openxmlformats.org/officeDocument/2006/relationships/hyperlink" Target="https://bcrgobsv-my.sharepoint.com/personal/angela_andrade_bcr_gob_sv/Documents/Documentos/TESIS%20FMP%20WORD/FMP%20ETAPA%20FINAL.docx" TargetMode="External"/><Relationship Id="rId57" Type="http://schemas.openxmlformats.org/officeDocument/2006/relationships/footer" Target="footer7.xml"/><Relationship Id="rId262" Type="http://schemas.openxmlformats.org/officeDocument/2006/relationships/diagramLayout" Target="diagrams/layout11.xml"/><Relationship Id="rId318" Type="http://schemas.openxmlformats.org/officeDocument/2006/relationships/image" Target="media/image123.png"/><Relationship Id="rId99" Type="http://schemas.openxmlformats.org/officeDocument/2006/relationships/chart" Target="charts/chart22.xml"/><Relationship Id="rId122" Type="http://schemas.openxmlformats.org/officeDocument/2006/relationships/image" Target="media/image58.jpeg"/><Relationship Id="rId164" Type="http://schemas.openxmlformats.org/officeDocument/2006/relationships/header" Target="header11.xml"/><Relationship Id="rId371" Type="http://schemas.openxmlformats.org/officeDocument/2006/relationships/diagramLayout" Target="diagrams/layout23.xml"/><Relationship Id="rId427" Type="http://schemas.openxmlformats.org/officeDocument/2006/relationships/image" Target="media/image170.png"/><Relationship Id="rId469" Type="http://schemas.openxmlformats.org/officeDocument/2006/relationships/image" Target="media/image212.png"/><Relationship Id="rId26" Type="http://schemas.openxmlformats.org/officeDocument/2006/relationships/diagramColors" Target="diagrams/colors1.xml"/><Relationship Id="rId231" Type="http://schemas.openxmlformats.org/officeDocument/2006/relationships/diagramQuickStyle" Target="diagrams/quickStyle9.xml"/><Relationship Id="rId273" Type="http://schemas.openxmlformats.org/officeDocument/2006/relationships/diagramQuickStyle" Target="diagrams/quickStyle13.xml"/><Relationship Id="rId329" Type="http://schemas.microsoft.com/office/2007/relationships/diagramDrawing" Target="diagrams/drawing21.xml"/><Relationship Id="rId480" Type="http://schemas.openxmlformats.org/officeDocument/2006/relationships/image" Target="media/image223.emf"/><Relationship Id="rId68" Type="http://schemas.openxmlformats.org/officeDocument/2006/relationships/image" Target="media/image16.jpeg"/><Relationship Id="rId133" Type="http://schemas.openxmlformats.org/officeDocument/2006/relationships/chart" Target="charts/chart26.xml"/><Relationship Id="rId175" Type="http://schemas.openxmlformats.org/officeDocument/2006/relationships/header" Target="header13.xml"/><Relationship Id="rId340" Type="http://schemas.openxmlformats.org/officeDocument/2006/relationships/image" Target="media/image133.emf"/><Relationship Id="rId200" Type="http://schemas.openxmlformats.org/officeDocument/2006/relationships/diagramColors" Target="diagrams/colors6.xml"/><Relationship Id="rId382" Type="http://schemas.openxmlformats.org/officeDocument/2006/relationships/diagramLayout" Target="diagrams/layout24.xml"/><Relationship Id="rId438" Type="http://schemas.openxmlformats.org/officeDocument/2006/relationships/image" Target="media/image181.png"/><Relationship Id="rId242" Type="http://schemas.openxmlformats.org/officeDocument/2006/relationships/image" Target="media/image109.emf"/><Relationship Id="rId284" Type="http://schemas.openxmlformats.org/officeDocument/2006/relationships/diagramLayout" Target="diagrams/layout15.xml"/><Relationship Id="rId491" Type="http://schemas.openxmlformats.org/officeDocument/2006/relationships/fontTable" Target="fontTable.xml"/><Relationship Id="rId37" Type="http://schemas.openxmlformats.org/officeDocument/2006/relationships/footer" Target="footer3.xml"/><Relationship Id="rId79" Type="http://schemas.openxmlformats.org/officeDocument/2006/relationships/image" Target="media/image25.jpeg"/><Relationship Id="rId102" Type="http://schemas.openxmlformats.org/officeDocument/2006/relationships/image" Target="media/image40.jpeg"/><Relationship Id="rId144" Type="http://schemas.openxmlformats.org/officeDocument/2006/relationships/image" Target="media/image77.jpeg"/><Relationship Id="rId90" Type="http://schemas.openxmlformats.org/officeDocument/2006/relationships/image" Target="media/image32.jpeg"/><Relationship Id="rId186" Type="http://schemas.openxmlformats.org/officeDocument/2006/relationships/header" Target="header16.xml"/><Relationship Id="rId351" Type="http://schemas.openxmlformats.org/officeDocument/2006/relationships/image" Target="media/image141.png"/><Relationship Id="rId393" Type="http://schemas.openxmlformats.org/officeDocument/2006/relationships/diagramData" Target="diagrams/data26.xml"/><Relationship Id="rId407" Type="http://schemas.openxmlformats.org/officeDocument/2006/relationships/diagramLayout" Target="diagrams/layout28.xml"/><Relationship Id="rId449" Type="http://schemas.openxmlformats.org/officeDocument/2006/relationships/image" Target="media/image192.png"/><Relationship Id="rId211" Type="http://schemas.microsoft.com/office/2007/relationships/diagramDrawing" Target="diagrams/drawing8.xml"/><Relationship Id="rId253" Type="http://schemas.openxmlformats.org/officeDocument/2006/relationships/image" Target="media/image114.png"/><Relationship Id="rId295" Type="http://schemas.openxmlformats.org/officeDocument/2006/relationships/diagramQuickStyle" Target="diagrams/quickStyle17.xml"/><Relationship Id="rId309" Type="http://schemas.openxmlformats.org/officeDocument/2006/relationships/diagramLayout" Target="diagrams/layout20.xml"/><Relationship Id="rId460" Type="http://schemas.openxmlformats.org/officeDocument/2006/relationships/image" Target="media/image203.png"/><Relationship Id="rId48" Type="http://schemas.openxmlformats.org/officeDocument/2006/relationships/header" Target="header6.xml"/><Relationship Id="rId113" Type="http://schemas.openxmlformats.org/officeDocument/2006/relationships/image" Target="media/image50.png"/><Relationship Id="rId320" Type="http://schemas.openxmlformats.org/officeDocument/2006/relationships/image" Target="media/image125.emf"/><Relationship Id="rId155" Type="http://schemas.openxmlformats.org/officeDocument/2006/relationships/chart" Target="charts/chart29.xml"/><Relationship Id="rId197" Type="http://schemas.openxmlformats.org/officeDocument/2006/relationships/diagramData" Target="diagrams/data6.xml"/><Relationship Id="rId362" Type="http://schemas.openxmlformats.org/officeDocument/2006/relationships/image" Target="media/image152.png"/><Relationship Id="rId418" Type="http://schemas.openxmlformats.org/officeDocument/2006/relationships/footer" Target="footer33.xml"/><Relationship Id="rId222" Type="http://schemas.openxmlformats.org/officeDocument/2006/relationships/image" Target="media/image101.png"/><Relationship Id="rId264" Type="http://schemas.openxmlformats.org/officeDocument/2006/relationships/diagramColors" Target="diagrams/colors11.xml"/><Relationship Id="rId471" Type="http://schemas.openxmlformats.org/officeDocument/2006/relationships/image" Target="media/image214.emf"/><Relationship Id="rId17" Type="http://schemas.openxmlformats.org/officeDocument/2006/relationships/footer" Target="footer1.xml"/><Relationship Id="rId59" Type="http://schemas.openxmlformats.org/officeDocument/2006/relationships/image" Target="media/image8.jpeg"/><Relationship Id="rId124" Type="http://schemas.openxmlformats.org/officeDocument/2006/relationships/image" Target="media/image60.jpeg"/><Relationship Id="rId70" Type="http://schemas.openxmlformats.org/officeDocument/2006/relationships/image" Target="media/image18.jpeg"/><Relationship Id="rId166" Type="http://schemas.openxmlformats.org/officeDocument/2006/relationships/diagramData" Target="diagrams/data3.xml"/><Relationship Id="rId331" Type="http://schemas.openxmlformats.org/officeDocument/2006/relationships/diagramLayout" Target="diagrams/layout22.xml"/><Relationship Id="rId373" Type="http://schemas.openxmlformats.org/officeDocument/2006/relationships/diagramColors" Target="diagrams/colors23.xml"/><Relationship Id="rId429" Type="http://schemas.openxmlformats.org/officeDocument/2006/relationships/image" Target="media/image172.png"/><Relationship Id="rId1" Type="http://schemas.openxmlformats.org/officeDocument/2006/relationships/customXml" Target="../customXml/item1.xml"/><Relationship Id="rId233" Type="http://schemas.microsoft.com/office/2007/relationships/diagramDrawing" Target="diagrams/drawing9.xml"/><Relationship Id="rId440" Type="http://schemas.openxmlformats.org/officeDocument/2006/relationships/image" Target="media/image183.png"/><Relationship Id="rId28" Type="http://schemas.openxmlformats.org/officeDocument/2006/relationships/diagramData" Target="diagrams/data2.xml"/><Relationship Id="rId275" Type="http://schemas.microsoft.com/office/2007/relationships/diagramDrawing" Target="diagrams/drawing13.xml"/><Relationship Id="rId300" Type="http://schemas.openxmlformats.org/officeDocument/2006/relationships/diagramQuickStyle" Target="diagrams/quickStyle18.xml"/><Relationship Id="rId482" Type="http://schemas.openxmlformats.org/officeDocument/2006/relationships/image" Target="media/image225.png"/><Relationship Id="rId81" Type="http://schemas.openxmlformats.org/officeDocument/2006/relationships/image" Target="media/image26.jpeg"/><Relationship Id="rId135" Type="http://schemas.openxmlformats.org/officeDocument/2006/relationships/image" Target="media/image69.jpeg"/><Relationship Id="rId177" Type="http://schemas.openxmlformats.org/officeDocument/2006/relationships/header" Target="header14.xml"/><Relationship Id="rId342" Type="http://schemas.openxmlformats.org/officeDocument/2006/relationships/image" Target="media/image135.emf"/><Relationship Id="rId384" Type="http://schemas.openxmlformats.org/officeDocument/2006/relationships/diagramColors" Target="diagrams/colors24.xml"/><Relationship Id="rId202" Type="http://schemas.openxmlformats.org/officeDocument/2006/relationships/diagramData" Target="diagrams/data7.xml"/><Relationship Id="rId244" Type="http://schemas.openxmlformats.org/officeDocument/2006/relationships/image" Target="media/image111.png"/><Relationship Id="rId39" Type="http://schemas.openxmlformats.org/officeDocument/2006/relationships/chart" Target="charts/chart6.xml"/><Relationship Id="rId286" Type="http://schemas.openxmlformats.org/officeDocument/2006/relationships/diagramColors" Target="diagrams/colors15.xml"/><Relationship Id="rId451" Type="http://schemas.openxmlformats.org/officeDocument/2006/relationships/image" Target="media/image194.png"/><Relationship Id="rId493" Type="http://schemas.openxmlformats.org/officeDocument/2006/relationships/theme" Target="theme/theme1.xml"/><Relationship Id="rId50" Type="http://schemas.openxmlformats.org/officeDocument/2006/relationships/image" Target="media/image4.jpeg"/><Relationship Id="rId104" Type="http://schemas.openxmlformats.org/officeDocument/2006/relationships/image" Target="media/image41.jpeg"/><Relationship Id="rId146" Type="http://schemas.openxmlformats.org/officeDocument/2006/relationships/image" Target="media/image78.jpeg"/><Relationship Id="rId188" Type="http://schemas.openxmlformats.org/officeDocument/2006/relationships/header" Target="header17.xml"/><Relationship Id="rId311" Type="http://schemas.openxmlformats.org/officeDocument/2006/relationships/diagramColors" Target="diagrams/colors20.xml"/><Relationship Id="rId353" Type="http://schemas.openxmlformats.org/officeDocument/2006/relationships/image" Target="media/image143.png"/><Relationship Id="rId395" Type="http://schemas.openxmlformats.org/officeDocument/2006/relationships/diagramQuickStyle" Target="diagrams/quickStyle26.xml"/><Relationship Id="rId409" Type="http://schemas.openxmlformats.org/officeDocument/2006/relationships/diagramColors" Target="diagrams/colors28.xml"/><Relationship Id="rId92" Type="http://schemas.openxmlformats.org/officeDocument/2006/relationships/chart" Target="charts/chart19.xml"/><Relationship Id="rId213" Type="http://schemas.openxmlformats.org/officeDocument/2006/relationships/header" Target="header19.xml"/><Relationship Id="rId420" Type="http://schemas.openxmlformats.org/officeDocument/2006/relationships/footer" Target="footer34.xml"/><Relationship Id="rId255" Type="http://schemas.openxmlformats.org/officeDocument/2006/relationships/image" Target="media/image116.png"/><Relationship Id="rId297" Type="http://schemas.microsoft.com/office/2007/relationships/diagramDrawing" Target="diagrams/drawing17.xml"/><Relationship Id="rId462" Type="http://schemas.openxmlformats.org/officeDocument/2006/relationships/image" Target="media/image205.png"/><Relationship Id="rId115" Type="http://schemas.openxmlformats.org/officeDocument/2006/relationships/chart" Target="charts/chart24.xml"/><Relationship Id="rId157" Type="http://schemas.openxmlformats.org/officeDocument/2006/relationships/image" Target="media/image88.jpeg"/><Relationship Id="rId322" Type="http://schemas.openxmlformats.org/officeDocument/2006/relationships/image" Target="media/image127.emf"/><Relationship Id="rId364" Type="http://schemas.openxmlformats.org/officeDocument/2006/relationships/image" Target="media/image154.png"/><Relationship Id="rId61" Type="http://schemas.openxmlformats.org/officeDocument/2006/relationships/image" Target="media/image10.jpeg"/><Relationship Id="rId199" Type="http://schemas.openxmlformats.org/officeDocument/2006/relationships/diagramQuickStyle" Target="diagrams/quickStyle6.xml"/><Relationship Id="rId19" Type="http://schemas.openxmlformats.org/officeDocument/2006/relationships/footer" Target="footer2.xml"/><Relationship Id="rId224" Type="http://schemas.openxmlformats.org/officeDocument/2006/relationships/image" Target="media/image103.png"/><Relationship Id="rId266" Type="http://schemas.openxmlformats.org/officeDocument/2006/relationships/diagramData" Target="diagrams/data12.xml"/><Relationship Id="rId431" Type="http://schemas.openxmlformats.org/officeDocument/2006/relationships/image" Target="media/image174.png"/><Relationship Id="rId473" Type="http://schemas.openxmlformats.org/officeDocument/2006/relationships/image" Target="media/image216.emf"/><Relationship Id="rId30" Type="http://schemas.openxmlformats.org/officeDocument/2006/relationships/diagramQuickStyle" Target="diagrams/quickStyle2.xml"/><Relationship Id="rId126" Type="http://schemas.openxmlformats.org/officeDocument/2006/relationships/chart" Target="charts/chart25.xml"/><Relationship Id="rId168" Type="http://schemas.openxmlformats.org/officeDocument/2006/relationships/diagramQuickStyle" Target="diagrams/quickStyle3.xml"/><Relationship Id="rId333" Type="http://schemas.openxmlformats.org/officeDocument/2006/relationships/diagramColors" Target="diagrams/colors22.xml"/><Relationship Id="rId72" Type="http://schemas.openxmlformats.org/officeDocument/2006/relationships/image" Target="media/image20.jpeg"/><Relationship Id="rId375" Type="http://schemas.openxmlformats.org/officeDocument/2006/relationships/header" Target="header31.xml"/><Relationship Id="rId3" Type="http://schemas.openxmlformats.org/officeDocument/2006/relationships/customXml" Target="../customXml/item3.xml"/><Relationship Id="rId235" Type="http://schemas.openxmlformats.org/officeDocument/2006/relationships/diagramData" Target="diagrams/data10.xml"/><Relationship Id="rId277" Type="http://schemas.openxmlformats.org/officeDocument/2006/relationships/footer" Target="footer23.xml"/><Relationship Id="rId400" Type="http://schemas.openxmlformats.org/officeDocument/2006/relationships/diagramQuickStyle" Target="diagrams/quickStyle27.xml"/><Relationship Id="rId442" Type="http://schemas.openxmlformats.org/officeDocument/2006/relationships/image" Target="media/image185.png"/><Relationship Id="rId484" Type="http://schemas.openxmlformats.org/officeDocument/2006/relationships/image" Target="media/image227.png"/><Relationship Id="rId137" Type="http://schemas.openxmlformats.org/officeDocument/2006/relationships/image" Target="media/image71.jpeg"/><Relationship Id="rId302" Type="http://schemas.microsoft.com/office/2007/relationships/diagramDrawing" Target="diagrams/drawing18.xml"/><Relationship Id="rId344" Type="http://schemas.openxmlformats.org/officeDocument/2006/relationships/image" Target="media/image137.emf"/><Relationship Id="rId41" Type="http://schemas.openxmlformats.org/officeDocument/2006/relationships/chart" Target="charts/chart8.xml"/><Relationship Id="rId83" Type="http://schemas.openxmlformats.org/officeDocument/2006/relationships/chart" Target="charts/chart16.xml"/><Relationship Id="rId179" Type="http://schemas.openxmlformats.org/officeDocument/2006/relationships/diagramData" Target="diagrams/data4.xml"/><Relationship Id="rId386" Type="http://schemas.openxmlformats.org/officeDocument/2006/relationships/diagramData" Target="diagrams/data25.xml"/></Relationships>
</file>

<file path=word/charts/_rels/chart1.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package" Target="../embeddings/Microsoft_Excel_Worksheet18.xlsx"/><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package" Target="../embeddings/Microsoft_Excel_Worksheet19.xlsx"/><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package" Target="../embeddings/Microsoft_Excel_Worksheet20.xlsx"/><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'[Lista de verificación ISO 37001 (1).xlsx]Hoja2'!$I$2</c:f>
              <c:strCache>
                <c:ptCount val="1"/>
                <c:pt idx="0">
                  <c:v>CUMPL. (%)</c:v>
                </c:pt>
              </c:strCache>
            </c:strRef>
          </c:tx>
          <c:spPr>
            <a:solidFill>
              <a:srgbClr val="FF7C80"/>
            </a:solidFill>
            <a:ln>
              <a:no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'[Lista de verificación ISO 37001 (1).xlsx]Hoja2'!$B$3:$B$20</c:f>
              <c:strCache>
                <c:ptCount val="18"/>
                <c:pt idx="0">
                  <c:v>Oorganización de la seguridad y salud ocupacional</c:v>
                </c:pt>
                <c:pt idx="1">
                  <c:v>Comités de seguridad y salud ocupacional</c:v>
                </c:pt>
                <c:pt idx="2">
                  <c:v>Planos arquitectónicos</c:v>
                </c:pt>
                <c:pt idx="3">
                  <c:v>De los edificios</c:v>
                </c:pt>
                <c:pt idx="4">
                  <c:v>Condiciones especiales en los lugares de trabajo</c:v>
                </c:pt>
                <c:pt idx="5">
                  <c:v>Medidas de previsión</c:v>
                </c:pt>
                <c:pt idx="6">
                  <c:v>Ropa de trabajo, equipo de protección y herramientas especiales</c:v>
                </c:pt>
                <c:pt idx="7">
                  <c:v>Maquinaria y equipo</c:v>
                </c:pt>
                <c:pt idx="8">
                  <c:v>Iluminación</c:v>
                </c:pt>
                <c:pt idx="9">
                  <c:v>Ventilación, temperatura y humedad relativa</c:v>
                </c:pt>
                <c:pt idx="10">
                  <c:v>Sustancias químicas</c:v>
                </c:pt>
                <c:pt idx="11">
                  <c:v>Medidas profilácticas y sanitarias</c:v>
                </c:pt>
                <c:pt idx="12">
                  <c:v>Del servicio de agua</c:v>
                </c:pt>
                <c:pt idx="13">
                  <c:v>De los servicios sanitarios</c:v>
                </c:pt>
                <c:pt idx="14">
                  <c:v>Orden y aseo de locales</c:v>
                </c:pt>
                <c:pt idx="15">
                  <c:v>Exámenes médicos</c:v>
                </c:pt>
                <c:pt idx="16">
                  <c:v>Disposiciones generales</c:v>
                </c:pt>
                <c:pt idx="17">
                  <c:v>Inspección de seguridad y salud ocupacional</c:v>
                </c:pt>
              </c:strCache>
            </c:strRef>
          </c:cat>
          <c:val>
            <c:numRef>
              <c:f>'[Lista de verificación ISO 37001 (1).xlsx]Hoja2'!$I$3:$I$20</c:f>
              <c:numCache>
                <c:formatCode>0%</c:formatCode>
                <c:ptCount val="18"/>
                <c:pt idx="0">
                  <c:v>7.1428571428571425E-2</c:v>
                </c:pt>
                <c:pt idx="1">
                  <c:v>0.5</c:v>
                </c:pt>
                <c:pt idx="2">
                  <c:v>0</c:v>
                </c:pt>
                <c:pt idx="3">
                  <c:v>0.2</c:v>
                </c:pt>
                <c:pt idx="4">
                  <c:v>0</c:v>
                </c:pt>
                <c:pt idx="5">
                  <c:v>0</c:v>
                </c:pt>
                <c:pt idx="6">
                  <c:v>0</c:v>
                </c:pt>
                <c:pt idx="7">
                  <c:v>0</c:v>
                </c:pt>
                <c:pt idx="8">
                  <c:v>0.33333333333333331</c:v>
                </c:pt>
                <c:pt idx="9">
                  <c:v>0</c:v>
                </c:pt>
                <c:pt idx="10">
                  <c:v>0</c:v>
                </c:pt>
                <c:pt idx="11">
                  <c:v>0</c:v>
                </c:pt>
                <c:pt idx="12">
                  <c:v>0</c:v>
                </c:pt>
                <c:pt idx="13">
                  <c:v>0.5</c:v>
                </c:pt>
                <c:pt idx="14">
                  <c:v>0.5</c:v>
                </c:pt>
                <c:pt idx="15">
                  <c:v>0</c:v>
                </c:pt>
                <c:pt idx="16">
                  <c:v>0</c:v>
                </c:pt>
                <c:pt idx="17">
                  <c:v>0</c:v>
                </c:pt>
              </c:numCache>
            </c:numRef>
          </c:val>
          <c:extLst>
            <c:ext xmlns:c16="http://schemas.microsoft.com/office/drawing/2014/chart" uri="{C3380CC4-5D6E-409C-BE32-E72D297353CC}">
              <c16:uniqueId val="{00000000-451E-4CD5-8006-9892D20CBB78}"/>
            </c:ext>
          </c:extLst>
        </c:ser>
        <c:dLbls>
          <c:showLegendKey val="0"/>
          <c:showVal val="0"/>
          <c:showCatName val="0"/>
          <c:showSerName val="0"/>
          <c:showPercent val="0"/>
          <c:showBubbleSize val="0"/>
        </c:dLbls>
        <c:gapWidth val="10"/>
        <c:overlap val="1"/>
        <c:axId val="616389200"/>
        <c:axId val="616389560"/>
      </c:barChart>
      <c:catAx>
        <c:axId val="61638920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616389560"/>
        <c:crosses val="autoZero"/>
        <c:auto val="1"/>
        <c:lblAlgn val="ctr"/>
        <c:lblOffset val="100"/>
        <c:noMultiLvlLbl val="0"/>
      </c:catAx>
      <c:valAx>
        <c:axId val="616389560"/>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61638920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050">
          <a:latin typeface="Arial" panose="020B0604020202020204" pitchFamily="34" charset="0"/>
          <a:cs typeface="Arial" panose="020B0604020202020204" pitchFamily="34" charset="0"/>
        </a:defRPr>
      </a:pPr>
      <a:endParaRPr lang="es-SV"/>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282455796228321"/>
          <c:y val="6.2411347517730496E-2"/>
          <c:w val="0.66600106481351751"/>
          <c:h val="0.87517730496453905"/>
        </c:manualLayout>
      </c:layout>
      <c:barChart>
        <c:barDir val="bar"/>
        <c:grouping val="clustered"/>
        <c:varyColors val="0"/>
        <c:ser>
          <c:idx val="0"/>
          <c:order val="0"/>
          <c:tx>
            <c:strRef>
              <c:f>Hoja1!$B$1</c:f>
              <c:strCache>
                <c:ptCount val="1"/>
                <c:pt idx="0">
                  <c:v>Cumplimientos promedios de la norma</c:v>
                </c:pt>
              </c:strCache>
            </c:strRef>
          </c:tx>
          <c:spPr>
            <a:solidFill>
              <a:schemeClr val="accent1"/>
            </a:solidFill>
            <a:ln w="19050">
              <a:solidFill>
                <a:schemeClr val="lt1"/>
              </a:solidFill>
            </a:ln>
            <a:effectLst/>
          </c:spPr>
          <c:invertIfNegative val="0"/>
          <c:dPt>
            <c:idx val="0"/>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1-6511-406E-A5AA-029029793674}"/>
              </c:ext>
            </c:extLst>
          </c:dPt>
          <c:dPt>
            <c:idx val="1"/>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3-6511-406E-A5AA-029029793674}"/>
              </c:ext>
            </c:extLst>
          </c:dPt>
          <c:dPt>
            <c:idx val="2"/>
            <c:invertIfNegative val="0"/>
            <c:bubble3D val="0"/>
            <c:spPr>
              <a:solidFill>
                <a:schemeClr val="accent1"/>
              </a:solidFill>
              <a:ln w="19050">
                <a:solidFill>
                  <a:schemeClr val="lt1"/>
                </a:solidFill>
              </a:ln>
              <a:effectLst/>
            </c:spPr>
            <c:extLst>
              <c:ext xmlns:c16="http://schemas.microsoft.com/office/drawing/2014/chart" uri="{C3380CC4-5D6E-409C-BE32-E72D297353CC}">
                <c16:uniqueId val="{00000005-6511-406E-A5AA-029029793674}"/>
              </c:ext>
            </c:extLst>
          </c:dPt>
          <c:dLbls>
            <c:dLbl>
              <c:idx val="0"/>
              <c:layout>
                <c:manualLayout>
                  <c:x val="-2.8156897054534002E-3"/>
                  <c:y val="4.8522059742531817E-3"/>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511-406E-A5AA-029029793674}"/>
                </c:ext>
              </c:extLst>
            </c:dLbl>
            <c:dLbl>
              <c:idx val="1"/>
              <c:layout>
                <c:manualLayout>
                  <c:x val="6.8658054753831929E-3"/>
                  <c:y val="5.5973641592672735E-3"/>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511-406E-A5AA-029029793674}"/>
                </c:ext>
              </c:extLst>
            </c:dLbl>
            <c:dLbl>
              <c:idx val="2"/>
              <c:layout>
                <c:manualLayout>
                  <c:x val="4.6258748906386704E-2"/>
                  <c:y val="1.0970191226096737E-2"/>
                </c:manualLayout>
              </c:layout>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511-406E-A5AA-029029793674}"/>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Hoja1!$A$2:$A$4</c:f>
              <c:strCache>
                <c:ptCount val="3"/>
                <c:pt idx="0">
                  <c:v>Si se cumple </c:v>
                </c:pt>
                <c:pt idx="1">
                  <c:v>Se cumple parcialmente</c:v>
                </c:pt>
                <c:pt idx="2">
                  <c:v>No se cumple</c:v>
                </c:pt>
              </c:strCache>
            </c:strRef>
          </c:cat>
          <c:val>
            <c:numRef>
              <c:f>Hoja1!$B$2:$B$4</c:f>
              <c:numCache>
                <c:formatCode>0.00%</c:formatCode>
                <c:ptCount val="3"/>
                <c:pt idx="0">
                  <c:v>0.3579</c:v>
                </c:pt>
                <c:pt idx="1">
                  <c:v>0.52210000000000001</c:v>
                </c:pt>
                <c:pt idx="2">
                  <c:v>0.1203</c:v>
                </c:pt>
              </c:numCache>
            </c:numRef>
          </c:val>
          <c:extLst>
            <c:ext xmlns:c16="http://schemas.microsoft.com/office/drawing/2014/chart" uri="{C3380CC4-5D6E-409C-BE32-E72D297353CC}">
              <c16:uniqueId val="{00000006-6511-406E-A5AA-029029793674}"/>
            </c:ext>
          </c:extLst>
        </c:ser>
        <c:dLbls>
          <c:showLegendKey val="0"/>
          <c:showVal val="0"/>
          <c:showCatName val="0"/>
          <c:showSerName val="0"/>
          <c:showPercent val="0"/>
          <c:showBubbleSize val="0"/>
        </c:dLbls>
        <c:gapWidth val="100"/>
        <c:axId val="1495784320"/>
        <c:axId val="1495775584"/>
      </c:barChart>
      <c:valAx>
        <c:axId val="1495775584"/>
        <c:scaling>
          <c:orientation val="minMax"/>
        </c:scaling>
        <c:delete val="1"/>
        <c:axPos val="b"/>
        <c:numFmt formatCode="0.00%" sourceLinked="1"/>
        <c:majorTickMark val="out"/>
        <c:minorTickMark val="none"/>
        <c:tickLblPos val="nextTo"/>
        <c:crossAx val="1495784320"/>
        <c:crosses val="autoZero"/>
        <c:crossBetween val="between"/>
      </c:valAx>
      <c:catAx>
        <c:axId val="1495784320"/>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SV"/>
          </a:p>
        </c:txPr>
        <c:crossAx val="1495775584"/>
        <c:crosses val="autoZero"/>
        <c:auto val="1"/>
        <c:lblAlgn val="ctr"/>
        <c:lblOffset val="100"/>
        <c:noMultiLvlLbl val="0"/>
      </c:cat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SV"/>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1.6758405199350079E-2"/>
          <c:y val="6.965174129353234E-2"/>
          <c:w val="0.98306878306878309"/>
          <c:h val="0.60711942257217844"/>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10</c:v>
                </c:pt>
                <c:pt idx="1">
                  <c:v>8</c:v>
                </c:pt>
                <c:pt idx="2">
                  <c:v>7</c:v>
                </c:pt>
                <c:pt idx="3">
                  <c:v>5</c:v>
                </c:pt>
                <c:pt idx="4">
                  <c:v>10</c:v>
                </c:pt>
                <c:pt idx="5">
                  <c:v>11</c:v>
                </c:pt>
                <c:pt idx="6">
                  <c:v>10</c:v>
                </c:pt>
              </c:numCache>
            </c:numRef>
          </c:val>
          <c:extLst>
            <c:ext xmlns:c16="http://schemas.microsoft.com/office/drawing/2014/chart" uri="{C3380CC4-5D6E-409C-BE32-E72D297353CC}">
              <c16:uniqueId val="{00000000-3C88-40EF-8C3B-2D9CC41EF53A}"/>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2</c:v>
                </c:pt>
                <c:pt idx="1">
                  <c:v>1</c:v>
                </c:pt>
                <c:pt idx="2">
                  <c:v>2</c:v>
                </c:pt>
                <c:pt idx="3">
                  <c:v>1</c:v>
                </c:pt>
                <c:pt idx="4">
                  <c:v>4</c:v>
                </c:pt>
                <c:pt idx="5">
                  <c:v>5</c:v>
                </c:pt>
                <c:pt idx="6">
                  <c:v>7</c:v>
                </c:pt>
              </c:numCache>
            </c:numRef>
          </c:val>
          <c:extLst>
            <c:ext xmlns:c16="http://schemas.microsoft.com/office/drawing/2014/chart" uri="{C3380CC4-5D6E-409C-BE32-E72D297353CC}">
              <c16:uniqueId val="{00000001-3C88-40EF-8C3B-2D9CC41EF53A}"/>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1</c:v>
                </c:pt>
                <c:pt idx="2">
                  <c:v>3</c:v>
                </c:pt>
                <c:pt idx="3">
                  <c:v>0</c:v>
                </c:pt>
                <c:pt idx="4">
                  <c:v>0</c:v>
                </c:pt>
                <c:pt idx="5">
                  <c:v>0</c:v>
                </c:pt>
                <c:pt idx="6">
                  <c:v>1</c:v>
                </c:pt>
              </c:numCache>
            </c:numRef>
          </c:val>
          <c:extLst>
            <c:ext xmlns:c16="http://schemas.microsoft.com/office/drawing/2014/chart" uri="{C3380CC4-5D6E-409C-BE32-E72D297353CC}">
              <c16:uniqueId val="{00000002-3C88-40EF-8C3B-2D9CC41EF53A}"/>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SV"/>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latin typeface="Arial" panose="020B0604020202020204" pitchFamily="34" charset="0"/>
                <a:cs typeface="Arial" panose="020B0604020202020204" pitchFamily="34" charset="0"/>
              </a:rPr>
              <a:t>Riesgos en área de la Biblioteca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17</c:v>
                </c:pt>
                <c:pt idx="1">
                  <c:v>21</c:v>
                </c:pt>
                <c:pt idx="2">
                  <c:v>16</c:v>
                </c:pt>
                <c:pt idx="3">
                  <c:v>24</c:v>
                </c:pt>
                <c:pt idx="4">
                  <c:v>21</c:v>
                </c:pt>
                <c:pt idx="5">
                  <c:v>31</c:v>
                </c:pt>
                <c:pt idx="6">
                  <c:v>24</c:v>
                </c:pt>
              </c:numCache>
            </c:numRef>
          </c:val>
          <c:extLst>
            <c:ext xmlns:c16="http://schemas.microsoft.com/office/drawing/2014/chart" uri="{C3380CC4-5D6E-409C-BE32-E72D297353CC}">
              <c16:uniqueId val="{00000000-54FD-4082-87B5-4BEF551FE9E7}"/>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4</c:v>
                </c:pt>
                <c:pt idx="1">
                  <c:v>1</c:v>
                </c:pt>
                <c:pt idx="2">
                  <c:v>6</c:v>
                </c:pt>
                <c:pt idx="3">
                  <c:v>1</c:v>
                </c:pt>
                <c:pt idx="4">
                  <c:v>5</c:v>
                </c:pt>
                <c:pt idx="5">
                  <c:v>5</c:v>
                </c:pt>
                <c:pt idx="6">
                  <c:v>7</c:v>
                </c:pt>
              </c:numCache>
            </c:numRef>
          </c:val>
          <c:extLst>
            <c:ext xmlns:c16="http://schemas.microsoft.com/office/drawing/2014/chart" uri="{C3380CC4-5D6E-409C-BE32-E72D297353CC}">
              <c16:uniqueId val="{00000001-54FD-4082-87B5-4BEF551FE9E7}"/>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2</c:v>
                </c:pt>
                <c:pt idx="1">
                  <c:v>0</c:v>
                </c:pt>
                <c:pt idx="2">
                  <c:v>0</c:v>
                </c:pt>
                <c:pt idx="3">
                  <c:v>0</c:v>
                </c:pt>
                <c:pt idx="4">
                  <c:v>0</c:v>
                </c:pt>
                <c:pt idx="5">
                  <c:v>0</c:v>
                </c:pt>
                <c:pt idx="6">
                  <c:v>0</c:v>
                </c:pt>
              </c:numCache>
            </c:numRef>
          </c:val>
          <c:extLst>
            <c:ext xmlns:c16="http://schemas.microsoft.com/office/drawing/2014/chart" uri="{C3380CC4-5D6E-409C-BE32-E72D297353CC}">
              <c16:uniqueId val="{00000002-54FD-4082-87B5-4BEF551FE9E7}"/>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SV"/>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latin typeface="Arial" panose="020B0604020202020204" pitchFamily="34" charset="0"/>
                <a:cs typeface="Arial" panose="020B0604020202020204" pitchFamily="34" charset="0"/>
              </a:rPr>
              <a:t>Riesgos en área de</a:t>
            </a:r>
            <a:r>
              <a:rPr lang="en-US" baseline="0">
                <a:latin typeface="Arial" panose="020B0604020202020204" pitchFamily="34" charset="0"/>
                <a:cs typeface="Arial" panose="020B0604020202020204" pitchFamily="34" charset="0"/>
              </a:rPr>
              <a:t> cubículos de Ciencias Económicas</a:t>
            </a:r>
            <a:endParaRPr lang="en-US">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Eléctrico</c:v>
                </c:pt>
                <c:pt idx="1">
                  <c:v>Señalización</c:v>
                </c:pt>
                <c:pt idx="2">
                  <c:v>Iluminación</c:v>
                </c:pt>
                <c:pt idx="3">
                  <c:v>Ventilación</c:v>
                </c:pt>
                <c:pt idx="4">
                  <c:v>Riesgo de Incendios</c:v>
                </c:pt>
                <c:pt idx="5">
                  <c:v>Riesgo Estructural</c:v>
                </c:pt>
                <c:pt idx="6">
                  <c:v>Riesgos Ergonómicos</c:v>
                </c:pt>
                <c:pt idx="7">
                  <c:v>Riesgo Mecánico</c:v>
                </c:pt>
              </c:strCache>
            </c:strRef>
          </c:cat>
          <c:val>
            <c:numRef>
              <c:f>Hoja1!$B$2:$B$9</c:f>
              <c:numCache>
                <c:formatCode>General</c:formatCode>
                <c:ptCount val="8"/>
                <c:pt idx="0">
                  <c:v>22</c:v>
                </c:pt>
                <c:pt idx="1">
                  <c:v>17</c:v>
                </c:pt>
                <c:pt idx="2">
                  <c:v>17</c:v>
                </c:pt>
                <c:pt idx="3">
                  <c:v>24</c:v>
                </c:pt>
                <c:pt idx="4">
                  <c:v>22</c:v>
                </c:pt>
                <c:pt idx="5">
                  <c:v>31</c:v>
                </c:pt>
                <c:pt idx="6">
                  <c:v>26</c:v>
                </c:pt>
                <c:pt idx="7">
                  <c:v>18</c:v>
                </c:pt>
              </c:numCache>
            </c:numRef>
          </c:val>
          <c:extLst>
            <c:ext xmlns:c16="http://schemas.microsoft.com/office/drawing/2014/chart" uri="{C3380CC4-5D6E-409C-BE32-E72D297353CC}">
              <c16:uniqueId val="{00000000-ABF5-4213-8A2A-DD91364C6489}"/>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Eléctrico</c:v>
                </c:pt>
                <c:pt idx="1">
                  <c:v>Señalización</c:v>
                </c:pt>
                <c:pt idx="2">
                  <c:v>Iluminación</c:v>
                </c:pt>
                <c:pt idx="3">
                  <c:v>Ventilación</c:v>
                </c:pt>
                <c:pt idx="4">
                  <c:v>Riesgo de Incendios</c:v>
                </c:pt>
                <c:pt idx="5">
                  <c:v>Riesgo Estructural</c:v>
                </c:pt>
                <c:pt idx="6">
                  <c:v>Riesgos Ergonómicos</c:v>
                </c:pt>
                <c:pt idx="7">
                  <c:v>Riesgo Mecánico</c:v>
                </c:pt>
              </c:strCache>
            </c:strRef>
          </c:cat>
          <c:val>
            <c:numRef>
              <c:f>Hoja1!$C$2:$C$9</c:f>
              <c:numCache>
                <c:formatCode>General</c:formatCode>
                <c:ptCount val="8"/>
                <c:pt idx="0">
                  <c:v>1</c:v>
                </c:pt>
                <c:pt idx="1">
                  <c:v>4</c:v>
                </c:pt>
                <c:pt idx="2">
                  <c:v>1</c:v>
                </c:pt>
                <c:pt idx="3">
                  <c:v>1</c:v>
                </c:pt>
                <c:pt idx="4">
                  <c:v>4</c:v>
                </c:pt>
                <c:pt idx="5">
                  <c:v>4</c:v>
                </c:pt>
                <c:pt idx="6">
                  <c:v>5</c:v>
                </c:pt>
                <c:pt idx="7">
                  <c:v>9</c:v>
                </c:pt>
              </c:numCache>
            </c:numRef>
          </c:val>
          <c:extLst>
            <c:ext xmlns:c16="http://schemas.microsoft.com/office/drawing/2014/chart" uri="{C3380CC4-5D6E-409C-BE32-E72D297353CC}">
              <c16:uniqueId val="{00000001-ABF5-4213-8A2A-DD91364C6489}"/>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Eléctrico</c:v>
                </c:pt>
                <c:pt idx="1">
                  <c:v>Señalización</c:v>
                </c:pt>
                <c:pt idx="2">
                  <c:v>Iluminación</c:v>
                </c:pt>
                <c:pt idx="3">
                  <c:v>Ventilación</c:v>
                </c:pt>
                <c:pt idx="4">
                  <c:v>Riesgo de Incendios</c:v>
                </c:pt>
                <c:pt idx="5">
                  <c:v>Riesgo Estructural</c:v>
                </c:pt>
                <c:pt idx="6">
                  <c:v>Riesgos Ergonómicos</c:v>
                </c:pt>
                <c:pt idx="7">
                  <c:v>Riesgo Mecánico</c:v>
                </c:pt>
              </c:strCache>
            </c:strRef>
          </c:cat>
          <c:val>
            <c:numRef>
              <c:f>Hoja1!$D$2:$D$9</c:f>
              <c:numCache>
                <c:formatCode>General</c:formatCode>
                <c:ptCount val="8"/>
                <c:pt idx="0">
                  <c:v>0</c:v>
                </c:pt>
                <c:pt idx="1">
                  <c:v>1</c:v>
                </c:pt>
                <c:pt idx="2">
                  <c:v>4</c:v>
                </c:pt>
                <c:pt idx="3">
                  <c:v>0</c:v>
                </c:pt>
                <c:pt idx="4">
                  <c:v>0</c:v>
                </c:pt>
                <c:pt idx="5">
                  <c:v>1</c:v>
                </c:pt>
                <c:pt idx="6">
                  <c:v>0</c:v>
                </c:pt>
                <c:pt idx="7">
                  <c:v>2</c:v>
                </c:pt>
              </c:numCache>
            </c:numRef>
          </c:val>
          <c:extLst>
            <c:ext xmlns:c16="http://schemas.microsoft.com/office/drawing/2014/chart" uri="{C3380CC4-5D6E-409C-BE32-E72D297353CC}">
              <c16:uniqueId val="{00000002-ABF5-4213-8A2A-DD91364C6489}"/>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SV"/>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Riesgos en área de Laboratorio de Software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Eléctrico</c:v>
                </c:pt>
                <c:pt idx="1">
                  <c:v>Señalización</c:v>
                </c:pt>
                <c:pt idx="2">
                  <c:v>Iluminación</c:v>
                </c:pt>
                <c:pt idx="3">
                  <c:v>Ventilación</c:v>
                </c:pt>
                <c:pt idx="4">
                  <c:v>Riesgo de Incendios</c:v>
                </c:pt>
                <c:pt idx="5">
                  <c:v>Riesgo Estructural</c:v>
                </c:pt>
                <c:pt idx="6">
                  <c:v>Riesgos Ergonómicos</c:v>
                </c:pt>
                <c:pt idx="7">
                  <c:v>Riesgo Mecánico</c:v>
                </c:pt>
              </c:strCache>
            </c:strRef>
          </c:cat>
          <c:val>
            <c:numRef>
              <c:f>Hoja1!$B$2:$B$9</c:f>
              <c:numCache>
                <c:formatCode>General</c:formatCode>
                <c:ptCount val="8"/>
                <c:pt idx="0">
                  <c:v>22</c:v>
                </c:pt>
                <c:pt idx="1">
                  <c:v>17</c:v>
                </c:pt>
                <c:pt idx="2">
                  <c:v>15</c:v>
                </c:pt>
                <c:pt idx="3">
                  <c:v>24</c:v>
                </c:pt>
                <c:pt idx="4">
                  <c:v>20</c:v>
                </c:pt>
                <c:pt idx="5">
                  <c:v>27</c:v>
                </c:pt>
                <c:pt idx="6">
                  <c:v>23</c:v>
                </c:pt>
                <c:pt idx="7">
                  <c:v>18</c:v>
                </c:pt>
              </c:numCache>
            </c:numRef>
          </c:val>
          <c:extLst>
            <c:ext xmlns:c16="http://schemas.microsoft.com/office/drawing/2014/chart" uri="{C3380CC4-5D6E-409C-BE32-E72D297353CC}">
              <c16:uniqueId val="{00000000-65B9-4DE7-8129-ADE07BD98CBB}"/>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Eléctrico</c:v>
                </c:pt>
                <c:pt idx="1">
                  <c:v>Señalización</c:v>
                </c:pt>
                <c:pt idx="2">
                  <c:v>Iluminación</c:v>
                </c:pt>
                <c:pt idx="3">
                  <c:v>Ventilación</c:v>
                </c:pt>
                <c:pt idx="4">
                  <c:v>Riesgo de Incendios</c:v>
                </c:pt>
                <c:pt idx="5">
                  <c:v>Riesgo Estructural</c:v>
                </c:pt>
                <c:pt idx="6">
                  <c:v>Riesgos Ergonómicos</c:v>
                </c:pt>
                <c:pt idx="7">
                  <c:v>Riesgo Mecánico</c:v>
                </c:pt>
              </c:strCache>
            </c:strRef>
          </c:cat>
          <c:val>
            <c:numRef>
              <c:f>Hoja1!$C$2:$C$9</c:f>
              <c:numCache>
                <c:formatCode>General</c:formatCode>
                <c:ptCount val="8"/>
                <c:pt idx="0">
                  <c:v>1</c:v>
                </c:pt>
                <c:pt idx="1">
                  <c:v>4</c:v>
                </c:pt>
                <c:pt idx="2">
                  <c:v>3</c:v>
                </c:pt>
                <c:pt idx="3">
                  <c:v>1</c:v>
                </c:pt>
                <c:pt idx="4">
                  <c:v>6</c:v>
                </c:pt>
                <c:pt idx="5">
                  <c:v>7</c:v>
                </c:pt>
                <c:pt idx="6">
                  <c:v>6</c:v>
                </c:pt>
                <c:pt idx="7">
                  <c:v>9</c:v>
                </c:pt>
              </c:numCache>
            </c:numRef>
          </c:val>
          <c:extLst>
            <c:ext xmlns:c16="http://schemas.microsoft.com/office/drawing/2014/chart" uri="{C3380CC4-5D6E-409C-BE32-E72D297353CC}">
              <c16:uniqueId val="{00000001-65B9-4DE7-8129-ADE07BD98CBB}"/>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Eléctrico</c:v>
                </c:pt>
                <c:pt idx="1">
                  <c:v>Señalización</c:v>
                </c:pt>
                <c:pt idx="2">
                  <c:v>Iluminación</c:v>
                </c:pt>
                <c:pt idx="3">
                  <c:v>Ventilación</c:v>
                </c:pt>
                <c:pt idx="4">
                  <c:v>Riesgo de Incendios</c:v>
                </c:pt>
                <c:pt idx="5">
                  <c:v>Riesgo Estructural</c:v>
                </c:pt>
                <c:pt idx="6">
                  <c:v>Riesgos Ergonómicos</c:v>
                </c:pt>
                <c:pt idx="7">
                  <c:v>Riesgo Mecánico</c:v>
                </c:pt>
              </c:strCache>
            </c:strRef>
          </c:cat>
          <c:val>
            <c:numRef>
              <c:f>Hoja1!$D$2:$D$9</c:f>
              <c:numCache>
                <c:formatCode>General</c:formatCode>
                <c:ptCount val="8"/>
                <c:pt idx="0">
                  <c:v>0</c:v>
                </c:pt>
                <c:pt idx="1">
                  <c:v>1</c:v>
                </c:pt>
                <c:pt idx="2">
                  <c:v>4</c:v>
                </c:pt>
                <c:pt idx="3">
                  <c:v>0</c:v>
                </c:pt>
                <c:pt idx="4">
                  <c:v>0</c:v>
                </c:pt>
                <c:pt idx="5">
                  <c:v>2</c:v>
                </c:pt>
                <c:pt idx="6">
                  <c:v>2</c:v>
                </c:pt>
                <c:pt idx="7">
                  <c:v>2</c:v>
                </c:pt>
              </c:numCache>
            </c:numRef>
          </c:val>
          <c:extLst>
            <c:ext xmlns:c16="http://schemas.microsoft.com/office/drawing/2014/chart" uri="{C3380CC4-5D6E-409C-BE32-E72D297353CC}">
              <c16:uniqueId val="{00000002-65B9-4DE7-8129-ADE07BD98CBB}"/>
            </c:ext>
          </c:extLst>
        </c:ser>
        <c:dLbls>
          <c:dLblPos val="outEnd"/>
          <c:showLegendKey val="0"/>
          <c:showVal val="1"/>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Riesgos en área de Administración Financiera y Oficinas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2.4539877300613498E-2"/>
          <c:y val="0.19021191795470008"/>
          <c:w val="0.95092024539877296"/>
          <c:h val="0.57484128537986801"/>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Eléctrico</c:v>
                </c:pt>
                <c:pt idx="1">
                  <c:v>Señalización</c:v>
                </c:pt>
                <c:pt idx="2">
                  <c:v>Iluminación</c:v>
                </c:pt>
                <c:pt idx="3">
                  <c:v>Ventilación</c:v>
                </c:pt>
                <c:pt idx="4">
                  <c:v>Riesgo de Incendios</c:v>
                </c:pt>
                <c:pt idx="5">
                  <c:v>Riesgo Estructural</c:v>
                </c:pt>
                <c:pt idx="6">
                  <c:v>Riesgos Ergonómicos</c:v>
                </c:pt>
                <c:pt idx="7">
                  <c:v>Riesgo Mecánico</c:v>
                </c:pt>
              </c:strCache>
            </c:strRef>
          </c:cat>
          <c:val>
            <c:numRef>
              <c:f>Hoja1!$B$2:$B$9</c:f>
              <c:numCache>
                <c:formatCode>General</c:formatCode>
                <c:ptCount val="8"/>
                <c:pt idx="0">
                  <c:v>23</c:v>
                </c:pt>
                <c:pt idx="1">
                  <c:v>15</c:v>
                </c:pt>
                <c:pt idx="2">
                  <c:v>15</c:v>
                </c:pt>
                <c:pt idx="3">
                  <c:v>24</c:v>
                </c:pt>
                <c:pt idx="4">
                  <c:v>22</c:v>
                </c:pt>
                <c:pt idx="5">
                  <c:v>31</c:v>
                </c:pt>
                <c:pt idx="6">
                  <c:v>25</c:v>
                </c:pt>
                <c:pt idx="7">
                  <c:v>18</c:v>
                </c:pt>
              </c:numCache>
            </c:numRef>
          </c:val>
          <c:extLst>
            <c:ext xmlns:c16="http://schemas.microsoft.com/office/drawing/2014/chart" uri="{C3380CC4-5D6E-409C-BE32-E72D297353CC}">
              <c16:uniqueId val="{00000000-F145-4BE1-BB95-755E90EE6948}"/>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Eléctrico</c:v>
                </c:pt>
                <c:pt idx="1">
                  <c:v>Señalización</c:v>
                </c:pt>
                <c:pt idx="2">
                  <c:v>Iluminación</c:v>
                </c:pt>
                <c:pt idx="3">
                  <c:v>Ventilación</c:v>
                </c:pt>
                <c:pt idx="4">
                  <c:v>Riesgo de Incendios</c:v>
                </c:pt>
                <c:pt idx="5">
                  <c:v>Riesgo Estructural</c:v>
                </c:pt>
                <c:pt idx="6">
                  <c:v>Riesgos Ergonómicos</c:v>
                </c:pt>
                <c:pt idx="7">
                  <c:v>Riesgo Mecánico</c:v>
                </c:pt>
              </c:strCache>
            </c:strRef>
          </c:cat>
          <c:val>
            <c:numRef>
              <c:f>Hoja1!$C$2:$C$9</c:f>
              <c:numCache>
                <c:formatCode>General</c:formatCode>
                <c:ptCount val="8"/>
                <c:pt idx="0">
                  <c:v>0</c:v>
                </c:pt>
                <c:pt idx="1">
                  <c:v>6</c:v>
                </c:pt>
                <c:pt idx="2">
                  <c:v>3</c:v>
                </c:pt>
                <c:pt idx="3">
                  <c:v>1</c:v>
                </c:pt>
                <c:pt idx="4">
                  <c:v>4</c:v>
                </c:pt>
                <c:pt idx="5">
                  <c:v>4</c:v>
                </c:pt>
                <c:pt idx="6">
                  <c:v>5</c:v>
                </c:pt>
                <c:pt idx="7">
                  <c:v>9</c:v>
                </c:pt>
              </c:numCache>
            </c:numRef>
          </c:val>
          <c:extLst>
            <c:ext xmlns:c16="http://schemas.microsoft.com/office/drawing/2014/chart" uri="{C3380CC4-5D6E-409C-BE32-E72D297353CC}">
              <c16:uniqueId val="{00000001-F145-4BE1-BB95-755E90EE6948}"/>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Eléctrico</c:v>
                </c:pt>
                <c:pt idx="1">
                  <c:v>Señalización</c:v>
                </c:pt>
                <c:pt idx="2">
                  <c:v>Iluminación</c:v>
                </c:pt>
                <c:pt idx="3">
                  <c:v>Ventilación</c:v>
                </c:pt>
                <c:pt idx="4">
                  <c:v>Riesgo de Incendios</c:v>
                </c:pt>
                <c:pt idx="5">
                  <c:v>Riesgo Estructural</c:v>
                </c:pt>
                <c:pt idx="6">
                  <c:v>Riesgos Ergonómicos</c:v>
                </c:pt>
                <c:pt idx="7">
                  <c:v>Riesgo Mecánico</c:v>
                </c:pt>
              </c:strCache>
            </c:strRef>
          </c:cat>
          <c:val>
            <c:numRef>
              <c:f>Hoja1!$D$2:$D$9</c:f>
              <c:numCache>
                <c:formatCode>General</c:formatCode>
                <c:ptCount val="8"/>
                <c:pt idx="0">
                  <c:v>0</c:v>
                </c:pt>
                <c:pt idx="1">
                  <c:v>1</c:v>
                </c:pt>
                <c:pt idx="2">
                  <c:v>4</c:v>
                </c:pt>
                <c:pt idx="3">
                  <c:v>0</c:v>
                </c:pt>
                <c:pt idx="4">
                  <c:v>0</c:v>
                </c:pt>
                <c:pt idx="5">
                  <c:v>1</c:v>
                </c:pt>
                <c:pt idx="6">
                  <c:v>1</c:v>
                </c:pt>
                <c:pt idx="7">
                  <c:v>2</c:v>
                </c:pt>
              </c:numCache>
            </c:numRef>
          </c:val>
          <c:extLst>
            <c:ext xmlns:c16="http://schemas.microsoft.com/office/drawing/2014/chart" uri="{C3380CC4-5D6E-409C-BE32-E72D297353CC}">
              <c16:uniqueId val="{00000002-F145-4BE1-BB95-755E90EE6948}"/>
            </c:ext>
          </c:extLst>
        </c:ser>
        <c:dLbls>
          <c:dLblPos val="outEnd"/>
          <c:showLegendKey val="0"/>
          <c:showVal val="1"/>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0.19179978130173772"/>
          <c:y val="0.85562582999101267"/>
          <c:w val="0.61640026173526974"/>
          <c:h val="0.1443741700089873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latin typeface="Arial" panose="020B0604020202020204" pitchFamily="34" charset="0"/>
                <a:cs typeface="Arial" panose="020B0604020202020204" pitchFamily="34" charset="0"/>
              </a:rPr>
              <a:t>Riesgos en área de</a:t>
            </a:r>
            <a:r>
              <a:rPr lang="en-US" baseline="0">
                <a:latin typeface="Arial" panose="020B0604020202020204" pitchFamily="34" charset="0"/>
                <a:cs typeface="Arial" panose="020B0604020202020204" pitchFamily="34" charset="0"/>
              </a:rPr>
              <a:t> Cubículos</a:t>
            </a:r>
            <a:endParaRPr lang="en-US">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2.4004364429896344E-2"/>
          <c:y val="0.14635416666666667"/>
          <c:w val="0.95199127114020732"/>
          <c:h val="0.57096538713910761"/>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21</c:v>
                </c:pt>
                <c:pt idx="1">
                  <c:v>13</c:v>
                </c:pt>
                <c:pt idx="2">
                  <c:v>13</c:v>
                </c:pt>
                <c:pt idx="3">
                  <c:v>25</c:v>
                </c:pt>
                <c:pt idx="4">
                  <c:v>23</c:v>
                </c:pt>
                <c:pt idx="5">
                  <c:v>26</c:v>
                </c:pt>
                <c:pt idx="6">
                  <c:v>23</c:v>
                </c:pt>
              </c:numCache>
            </c:numRef>
          </c:val>
          <c:extLst>
            <c:ext xmlns:c16="http://schemas.microsoft.com/office/drawing/2014/chart" uri="{C3380CC4-5D6E-409C-BE32-E72D297353CC}">
              <c16:uniqueId val="{00000000-5844-4B28-BFBD-B595FEF01B54}"/>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2</c:v>
                </c:pt>
                <c:pt idx="1">
                  <c:v>8</c:v>
                </c:pt>
                <c:pt idx="2">
                  <c:v>8</c:v>
                </c:pt>
                <c:pt idx="3">
                  <c:v>0</c:v>
                </c:pt>
                <c:pt idx="4">
                  <c:v>3</c:v>
                </c:pt>
                <c:pt idx="5">
                  <c:v>7</c:v>
                </c:pt>
                <c:pt idx="6">
                  <c:v>4</c:v>
                </c:pt>
              </c:numCache>
            </c:numRef>
          </c:val>
          <c:extLst>
            <c:ext xmlns:c16="http://schemas.microsoft.com/office/drawing/2014/chart" uri="{C3380CC4-5D6E-409C-BE32-E72D297353CC}">
              <c16:uniqueId val="{00000001-5844-4B28-BFBD-B595FEF01B54}"/>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1</c:v>
                </c:pt>
                <c:pt idx="2">
                  <c:v>1</c:v>
                </c:pt>
                <c:pt idx="3">
                  <c:v>0</c:v>
                </c:pt>
                <c:pt idx="4">
                  <c:v>0</c:v>
                </c:pt>
                <c:pt idx="5">
                  <c:v>3</c:v>
                </c:pt>
                <c:pt idx="6">
                  <c:v>4</c:v>
                </c:pt>
              </c:numCache>
            </c:numRef>
          </c:val>
          <c:extLst>
            <c:ext xmlns:c16="http://schemas.microsoft.com/office/drawing/2014/chart" uri="{C3380CC4-5D6E-409C-BE32-E72D297353CC}">
              <c16:uniqueId val="{00000002-5844-4B28-BFBD-B595FEF01B54}"/>
            </c:ext>
          </c:extLst>
        </c:ser>
        <c:dLbls>
          <c:dLblPos val="outEnd"/>
          <c:showLegendKey val="0"/>
          <c:showVal val="1"/>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SV"/>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Riesgos en área de Baños</a:t>
            </a:r>
          </a:p>
        </c:rich>
      </c:tx>
      <c:layout>
        <c:manualLayout>
          <c:xMode val="edge"/>
          <c:yMode val="edge"/>
          <c:x val="0.30657800976235433"/>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2.4886877828054297E-2"/>
          <c:y val="0.1485803189420459"/>
          <c:w val="0.95022624434389136"/>
          <c:h val="0.60303751412637008"/>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Señalización</c:v>
                </c:pt>
                <c:pt idx="1">
                  <c:v>Iluminación</c:v>
                </c:pt>
                <c:pt idx="2">
                  <c:v>Ventilación</c:v>
                </c:pt>
                <c:pt idx="3">
                  <c:v>Riesgo Estructural</c:v>
                </c:pt>
                <c:pt idx="4">
                  <c:v>Riesgos Biologicos</c:v>
                </c:pt>
              </c:strCache>
            </c:strRef>
          </c:cat>
          <c:val>
            <c:numRef>
              <c:f>Hoja1!$B$2:$B$6</c:f>
              <c:numCache>
                <c:formatCode>General</c:formatCode>
                <c:ptCount val="5"/>
                <c:pt idx="0">
                  <c:v>16</c:v>
                </c:pt>
                <c:pt idx="1">
                  <c:v>18</c:v>
                </c:pt>
                <c:pt idx="2">
                  <c:v>22</c:v>
                </c:pt>
                <c:pt idx="3">
                  <c:v>25</c:v>
                </c:pt>
                <c:pt idx="4">
                  <c:v>2</c:v>
                </c:pt>
              </c:numCache>
            </c:numRef>
          </c:val>
          <c:extLst>
            <c:ext xmlns:c16="http://schemas.microsoft.com/office/drawing/2014/chart" uri="{C3380CC4-5D6E-409C-BE32-E72D297353CC}">
              <c16:uniqueId val="{00000000-0995-462E-B449-16B71292A729}"/>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Señalización</c:v>
                </c:pt>
                <c:pt idx="1">
                  <c:v>Iluminación</c:v>
                </c:pt>
                <c:pt idx="2">
                  <c:v>Ventilación</c:v>
                </c:pt>
                <c:pt idx="3">
                  <c:v>Riesgo Estructural</c:v>
                </c:pt>
                <c:pt idx="4">
                  <c:v>Riesgos Biologicos</c:v>
                </c:pt>
              </c:strCache>
            </c:strRef>
          </c:cat>
          <c:val>
            <c:numRef>
              <c:f>Hoja1!$C$2:$C$6</c:f>
              <c:numCache>
                <c:formatCode>General</c:formatCode>
                <c:ptCount val="5"/>
                <c:pt idx="0">
                  <c:v>0</c:v>
                </c:pt>
                <c:pt idx="1">
                  <c:v>4</c:v>
                </c:pt>
                <c:pt idx="2">
                  <c:v>3</c:v>
                </c:pt>
                <c:pt idx="3">
                  <c:v>9</c:v>
                </c:pt>
                <c:pt idx="4">
                  <c:v>1</c:v>
                </c:pt>
              </c:numCache>
            </c:numRef>
          </c:val>
          <c:extLst>
            <c:ext xmlns:c16="http://schemas.microsoft.com/office/drawing/2014/chart" uri="{C3380CC4-5D6E-409C-BE32-E72D297353CC}">
              <c16:uniqueId val="{00000001-0995-462E-B449-16B71292A729}"/>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Señalización</c:v>
                </c:pt>
                <c:pt idx="1">
                  <c:v>Iluminación</c:v>
                </c:pt>
                <c:pt idx="2">
                  <c:v>Ventilación</c:v>
                </c:pt>
                <c:pt idx="3">
                  <c:v>Riesgo Estructural</c:v>
                </c:pt>
                <c:pt idx="4">
                  <c:v>Riesgos Biologicos</c:v>
                </c:pt>
              </c:strCache>
            </c:strRef>
          </c:cat>
          <c:val>
            <c:numRef>
              <c:f>Hoja1!$D$2:$D$6</c:f>
              <c:numCache>
                <c:formatCode>General</c:formatCode>
                <c:ptCount val="5"/>
                <c:pt idx="0">
                  <c:v>6</c:v>
                </c:pt>
                <c:pt idx="1">
                  <c:v>0</c:v>
                </c:pt>
                <c:pt idx="2">
                  <c:v>0</c:v>
                </c:pt>
                <c:pt idx="3">
                  <c:v>2</c:v>
                </c:pt>
                <c:pt idx="4">
                  <c:v>9</c:v>
                </c:pt>
              </c:numCache>
            </c:numRef>
          </c:val>
          <c:extLst>
            <c:ext xmlns:c16="http://schemas.microsoft.com/office/drawing/2014/chart" uri="{C3380CC4-5D6E-409C-BE32-E72D297353CC}">
              <c16:uniqueId val="{00000002-0995-462E-B449-16B71292A729}"/>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0.18744183560765312"/>
          <c:y val="0.87592744022516433"/>
          <c:w val="0.62511632878469381"/>
          <c:h val="0.1240725597748356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100"/>
              <a:t>Riesgos en área de Centro de Computo</a:t>
            </a:r>
          </a:p>
        </c:rich>
      </c:tx>
      <c:layout>
        <c:manualLayout>
          <c:xMode val="edge"/>
          <c:yMode val="edge"/>
          <c:x val="0.2766344817757509"/>
          <c:y val="7.575757575757576E-3"/>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2.4886877828054297E-2"/>
          <c:y val="0.20684681460272011"/>
          <c:w val="0.95022624434389136"/>
          <c:h val="0.44351348126938678"/>
        </c:manualLayout>
      </c:layout>
      <c:barChart>
        <c:barDir val="col"/>
        <c:grouping val="clustered"/>
        <c:varyColors val="0"/>
        <c:ser>
          <c:idx val="0"/>
          <c:order val="0"/>
          <c:tx>
            <c:strRef>
              <c:f>Hoja1!$B$1</c:f>
              <c:strCache>
                <c:ptCount val="1"/>
                <c:pt idx="0">
                  <c:v>Riesgo Aceptable</c:v>
                </c:pt>
              </c:strCache>
            </c:strRef>
          </c:tx>
          <c:spPr>
            <a:solidFill>
              <a:schemeClr val="accent2">
                <a:shade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18</c:v>
                </c:pt>
                <c:pt idx="1">
                  <c:v>12</c:v>
                </c:pt>
                <c:pt idx="2">
                  <c:v>22</c:v>
                </c:pt>
                <c:pt idx="3">
                  <c:v>24</c:v>
                </c:pt>
                <c:pt idx="4">
                  <c:v>11</c:v>
                </c:pt>
                <c:pt idx="5">
                  <c:v>16</c:v>
                </c:pt>
                <c:pt idx="6">
                  <c:v>23</c:v>
                </c:pt>
              </c:numCache>
            </c:numRef>
          </c:val>
          <c:extLst>
            <c:ext xmlns:c16="http://schemas.microsoft.com/office/drawing/2014/chart" uri="{C3380CC4-5D6E-409C-BE32-E72D297353CC}">
              <c16:uniqueId val="{00000000-99A1-4B9E-8E84-0279C4DE2508}"/>
            </c:ext>
          </c:extLst>
        </c:ser>
        <c:ser>
          <c:idx val="1"/>
          <c:order val="1"/>
          <c:tx>
            <c:strRef>
              <c:f>Hoja1!$C$1</c:f>
              <c:strCache>
                <c:ptCount val="1"/>
                <c:pt idx="0">
                  <c:v>Riesgo Moderado</c:v>
                </c:pt>
              </c:strCache>
            </c:strRef>
          </c:tx>
          <c:spPr>
            <a:solidFill>
              <a:schemeClr val="accent2">
                <a:shade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5</c:v>
                </c:pt>
                <c:pt idx="1">
                  <c:v>10</c:v>
                </c:pt>
                <c:pt idx="2">
                  <c:v>0</c:v>
                </c:pt>
                <c:pt idx="3">
                  <c:v>1</c:v>
                </c:pt>
                <c:pt idx="4">
                  <c:v>3</c:v>
                </c:pt>
                <c:pt idx="5">
                  <c:v>13</c:v>
                </c:pt>
                <c:pt idx="6">
                  <c:v>7</c:v>
                </c:pt>
              </c:numCache>
            </c:numRef>
          </c:val>
          <c:extLst>
            <c:ext xmlns:c16="http://schemas.microsoft.com/office/drawing/2014/chart" uri="{C3380CC4-5D6E-409C-BE32-E72D297353CC}">
              <c16:uniqueId val="{00000001-99A1-4B9E-8E84-0279C4DE2508}"/>
            </c:ext>
          </c:extLst>
        </c:ser>
        <c:ser>
          <c:idx val="2"/>
          <c:order val="2"/>
          <c:tx>
            <c:strRef>
              <c:f>Hoja1!$D$1</c:f>
              <c:strCache>
                <c:ptCount val="1"/>
                <c:pt idx="0">
                  <c:v>Riesgo Notable</c:v>
                </c:pt>
              </c:strCache>
            </c:strRef>
          </c:tx>
          <c:spPr>
            <a:solidFill>
              <a:schemeClr val="accent2">
                <a:tint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0</c:v>
                </c:pt>
                <c:pt idx="2">
                  <c:v>0</c:v>
                </c:pt>
                <c:pt idx="3">
                  <c:v>0</c:v>
                </c:pt>
                <c:pt idx="4">
                  <c:v>0</c:v>
                </c:pt>
                <c:pt idx="5">
                  <c:v>0</c:v>
                </c:pt>
                <c:pt idx="6">
                  <c:v>1</c:v>
                </c:pt>
              </c:numCache>
            </c:numRef>
          </c:val>
          <c:extLst>
            <c:ext xmlns:c16="http://schemas.microsoft.com/office/drawing/2014/chart" uri="{C3380CC4-5D6E-409C-BE32-E72D297353CC}">
              <c16:uniqueId val="{00000002-99A1-4B9E-8E84-0279C4DE2508}"/>
            </c:ext>
          </c:extLst>
        </c:ser>
        <c:ser>
          <c:idx val="3"/>
          <c:order val="3"/>
          <c:tx>
            <c:strRef>
              <c:f>Hoja1!$E$1</c:f>
              <c:strCache>
                <c:ptCount val="1"/>
                <c:pt idx="0">
                  <c:v>Riesgo Muy alto</c:v>
                </c:pt>
              </c:strCache>
            </c:strRef>
          </c:tx>
          <c:spPr>
            <a:solidFill>
              <a:schemeClr val="accent2">
                <a:tint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Hoja1!$E$2:$E$8</c:f>
              <c:numCache>
                <c:formatCode>General</c:formatCode>
                <c:ptCount val="7"/>
                <c:pt idx="0">
                  <c:v>0</c:v>
                </c:pt>
                <c:pt idx="1">
                  <c:v>0</c:v>
                </c:pt>
                <c:pt idx="2">
                  <c:v>0</c:v>
                </c:pt>
                <c:pt idx="3">
                  <c:v>0</c:v>
                </c:pt>
                <c:pt idx="4">
                  <c:v>0</c:v>
                </c:pt>
                <c:pt idx="5">
                  <c:v>1</c:v>
                </c:pt>
                <c:pt idx="6">
                  <c:v>0</c:v>
                </c:pt>
              </c:numCache>
            </c:numRef>
          </c:val>
          <c:extLst>
            <c:ext xmlns:c16="http://schemas.microsoft.com/office/drawing/2014/chart" uri="{C3380CC4-5D6E-409C-BE32-E72D297353CC}">
              <c16:uniqueId val="{00000003-99A1-4B9E-8E84-0279C4DE2508}"/>
            </c:ext>
          </c:extLst>
        </c:ser>
        <c:dLbls>
          <c:dLblPos val="outEnd"/>
          <c:showLegendKey val="0"/>
          <c:showVal val="1"/>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8.5310150710799143E-2"/>
          <c:y val="0.90247682647264027"/>
          <c:w val="0.82485463355542099"/>
          <c:h val="9.17694335964045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latin typeface="Arial" panose="020B0604020202020204" pitchFamily="34" charset="0"/>
                <a:cs typeface="Arial" panose="020B0604020202020204" pitchFamily="34" charset="0"/>
              </a:rPr>
              <a:t>Riesgos en área de</a:t>
            </a:r>
            <a:r>
              <a:rPr lang="en-US" baseline="0">
                <a:latin typeface="Arial" panose="020B0604020202020204" pitchFamily="34" charset="0"/>
                <a:cs typeface="Arial" panose="020B0604020202020204" pitchFamily="34" charset="0"/>
              </a:rPr>
              <a:t> Baños</a:t>
            </a:r>
            <a:endParaRPr lang="en-US">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2.4886877828054297E-2"/>
          <c:y val="0.13445867287543656"/>
          <c:w val="0.96153846153846156"/>
          <c:h val="0.56884980498932969"/>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Señalización</c:v>
                </c:pt>
                <c:pt idx="1">
                  <c:v>Iluminación</c:v>
                </c:pt>
                <c:pt idx="2">
                  <c:v>Ventilación</c:v>
                </c:pt>
                <c:pt idx="3">
                  <c:v>Riesgo Estructural</c:v>
                </c:pt>
                <c:pt idx="4">
                  <c:v>Riesgos Biologicos</c:v>
                </c:pt>
              </c:strCache>
            </c:strRef>
          </c:cat>
          <c:val>
            <c:numRef>
              <c:f>Hoja1!$B$2:$B$6</c:f>
              <c:numCache>
                <c:formatCode>General</c:formatCode>
                <c:ptCount val="5"/>
                <c:pt idx="0">
                  <c:v>16</c:v>
                </c:pt>
                <c:pt idx="1">
                  <c:v>18</c:v>
                </c:pt>
                <c:pt idx="2">
                  <c:v>22</c:v>
                </c:pt>
                <c:pt idx="3">
                  <c:v>25</c:v>
                </c:pt>
                <c:pt idx="4">
                  <c:v>2</c:v>
                </c:pt>
              </c:numCache>
            </c:numRef>
          </c:val>
          <c:extLst>
            <c:ext xmlns:c16="http://schemas.microsoft.com/office/drawing/2014/chart" uri="{C3380CC4-5D6E-409C-BE32-E72D297353CC}">
              <c16:uniqueId val="{00000000-1164-4C0D-A7B3-6DB48870D221}"/>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Señalización</c:v>
                </c:pt>
                <c:pt idx="1">
                  <c:v>Iluminación</c:v>
                </c:pt>
                <c:pt idx="2">
                  <c:v>Ventilación</c:v>
                </c:pt>
                <c:pt idx="3">
                  <c:v>Riesgo Estructural</c:v>
                </c:pt>
                <c:pt idx="4">
                  <c:v>Riesgos Biologicos</c:v>
                </c:pt>
              </c:strCache>
            </c:strRef>
          </c:cat>
          <c:val>
            <c:numRef>
              <c:f>Hoja1!$C$2:$C$6</c:f>
              <c:numCache>
                <c:formatCode>General</c:formatCode>
                <c:ptCount val="5"/>
                <c:pt idx="0">
                  <c:v>6</c:v>
                </c:pt>
                <c:pt idx="1">
                  <c:v>4</c:v>
                </c:pt>
                <c:pt idx="2">
                  <c:v>3</c:v>
                </c:pt>
                <c:pt idx="3">
                  <c:v>11</c:v>
                </c:pt>
                <c:pt idx="4">
                  <c:v>10</c:v>
                </c:pt>
              </c:numCache>
            </c:numRef>
          </c:val>
          <c:extLst>
            <c:ext xmlns:c16="http://schemas.microsoft.com/office/drawing/2014/chart" uri="{C3380CC4-5D6E-409C-BE32-E72D297353CC}">
              <c16:uniqueId val="{00000001-1164-4C0D-A7B3-6DB48870D221}"/>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cat>
            <c:strRef>
              <c:f>Hoja1!$A$2:$A$6</c:f>
              <c:strCache>
                <c:ptCount val="5"/>
                <c:pt idx="0">
                  <c:v>Señalización</c:v>
                </c:pt>
                <c:pt idx="1">
                  <c:v>Iluminación</c:v>
                </c:pt>
                <c:pt idx="2">
                  <c:v>Ventilación</c:v>
                </c:pt>
                <c:pt idx="3">
                  <c:v>Riesgo Estructural</c:v>
                </c:pt>
                <c:pt idx="4">
                  <c:v>Riesgos Biologicos</c:v>
                </c:pt>
              </c:strCache>
            </c:strRef>
          </c:cat>
          <c:val>
            <c:numRef>
              <c:f>Hoja1!$D$2:$D$6</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2-1164-4C0D-A7B3-6DB48870D221}"/>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0.18744183560765312"/>
          <c:y val="0.8757824956459882"/>
          <c:w val="0.62511632878469381"/>
          <c:h val="0.1242175043540118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SV"/>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2.3516835916622129E-2"/>
          <c:y val="0"/>
          <c:w val="0.95296632816675575"/>
          <c:h val="0.69472222222222224"/>
        </c:manualLayout>
      </c:layout>
      <c:barChart>
        <c:barDir val="col"/>
        <c:grouping val="clustered"/>
        <c:varyColors val="0"/>
        <c:ser>
          <c:idx val="0"/>
          <c:order val="0"/>
          <c:spPr>
            <a:solidFill>
              <a:schemeClr val="accent2"/>
            </a:solidFill>
            <a:ln w="19050">
              <a:solidFill>
                <a:schemeClr val="lt1"/>
              </a:solidFill>
            </a:ln>
            <a:effectLst/>
          </c:spPr>
          <c:invertIfNegative val="0"/>
          <c:dPt>
            <c:idx val="0"/>
            <c:invertIfNegative val="0"/>
            <c:bubble3D val="0"/>
            <c:spPr>
              <a:solidFill>
                <a:schemeClr val="accent2">
                  <a:tint val="65000"/>
                </a:schemeClr>
              </a:solidFill>
              <a:ln w="19050">
                <a:solidFill>
                  <a:schemeClr val="lt1"/>
                </a:solidFill>
              </a:ln>
              <a:effectLst/>
            </c:spPr>
            <c:extLst>
              <c:ext xmlns:c16="http://schemas.microsoft.com/office/drawing/2014/chart" uri="{C3380CC4-5D6E-409C-BE32-E72D297353CC}">
                <c16:uniqueId val="{00000001-BC9C-4599-856A-2A166DA33DE4}"/>
              </c:ext>
            </c:extLst>
          </c:dPt>
          <c:dPt>
            <c:idx val="1"/>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3-BC9C-4599-856A-2A166DA33DE4}"/>
              </c:ext>
            </c:extLst>
          </c:dPt>
          <c:dPt>
            <c:idx val="2"/>
            <c:invertIfNegative val="0"/>
            <c:bubble3D val="0"/>
            <c:spPr>
              <a:solidFill>
                <a:schemeClr val="accent2">
                  <a:shade val="65000"/>
                </a:schemeClr>
              </a:solidFill>
              <a:ln w="19050">
                <a:solidFill>
                  <a:schemeClr val="lt1"/>
                </a:solidFill>
              </a:ln>
              <a:effectLst/>
            </c:spPr>
            <c:extLst>
              <c:ext xmlns:c16="http://schemas.microsoft.com/office/drawing/2014/chart" uri="{C3380CC4-5D6E-409C-BE32-E72D297353CC}">
                <c16:uniqueId val="{00000005-BC9C-4599-856A-2A166DA33DE4}"/>
              </c:ext>
            </c:extLst>
          </c:dPt>
          <c:dLbls>
            <c:spPr>
              <a:noFill/>
              <a:ln>
                <a:noFill/>
              </a:ln>
              <a:effectLst/>
            </c:spPr>
            <c:txPr>
              <a:bodyPr rot="0" spcFirstLastPara="1" vertOverflow="ellipsis" vert="horz" wrap="square" anchor="ctr" anchorCtr="1"/>
              <a:lstStyle/>
              <a:p>
                <a:pPr>
                  <a:defRPr sz="1050" b="1" i="1" u="none" strike="noStrike" kern="1200" baseline="0">
                    <a:solidFill>
                      <a:schemeClr val="tx1"/>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'[Lista de verificación ISO 37001 (1).xlsx]Hoja2'!$G$29:$I$29</c:f>
              <c:strCache>
                <c:ptCount val="3"/>
                <c:pt idx="0">
                  <c:v>Si cumple</c:v>
                </c:pt>
                <c:pt idx="1">
                  <c:v>En Proceso</c:v>
                </c:pt>
                <c:pt idx="2">
                  <c:v>No cumple</c:v>
                </c:pt>
              </c:strCache>
            </c:strRef>
          </c:cat>
          <c:val>
            <c:numRef>
              <c:f>'[Lista de verificación ISO 37001 (1).xlsx]Hoja2'!$G$31:$I$31</c:f>
              <c:numCache>
                <c:formatCode>0%</c:formatCode>
                <c:ptCount val="3"/>
                <c:pt idx="0">
                  <c:v>0.20588235294117646</c:v>
                </c:pt>
                <c:pt idx="1">
                  <c:v>0.29411764705882354</c:v>
                </c:pt>
                <c:pt idx="2">
                  <c:v>0.5</c:v>
                </c:pt>
              </c:numCache>
            </c:numRef>
          </c:val>
          <c:extLst>
            <c:ext xmlns:c16="http://schemas.microsoft.com/office/drawing/2014/chart" uri="{C3380CC4-5D6E-409C-BE32-E72D297353CC}">
              <c16:uniqueId val="{00000006-BC9C-4599-856A-2A166DA33DE4}"/>
            </c:ext>
          </c:extLst>
        </c:ser>
        <c:dLbls>
          <c:showLegendKey val="0"/>
          <c:showVal val="0"/>
          <c:showCatName val="0"/>
          <c:showSerName val="0"/>
          <c:showPercent val="0"/>
          <c:showBubbleSize val="0"/>
        </c:dLbls>
        <c:gapWidth val="100"/>
        <c:axId val="668345375"/>
        <c:axId val="668342047"/>
      </c:barChart>
      <c:catAx>
        <c:axId val="668345375"/>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668342047"/>
        <c:crosses val="autoZero"/>
        <c:auto val="1"/>
        <c:lblAlgn val="ctr"/>
        <c:lblOffset val="100"/>
        <c:noMultiLvlLbl val="0"/>
      </c:catAx>
      <c:valAx>
        <c:axId val="668342047"/>
        <c:scaling>
          <c:orientation val="minMax"/>
        </c:scaling>
        <c:delete val="1"/>
        <c:axPos val="l"/>
        <c:numFmt formatCode="0%" sourceLinked="1"/>
        <c:majorTickMark val="out"/>
        <c:minorTickMark val="none"/>
        <c:tickLblPos val="nextTo"/>
        <c:crossAx val="6683453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latin typeface="Arial" panose="020B0604020202020204" pitchFamily="34" charset="0"/>
                <a:cs typeface="Arial" panose="020B0604020202020204" pitchFamily="34" charset="0"/>
              </a:rPr>
              <a:t>Riesgos en área de</a:t>
            </a:r>
            <a:r>
              <a:rPr lang="en-US" baseline="0">
                <a:latin typeface="Arial" panose="020B0604020202020204" pitchFamily="34" charset="0"/>
                <a:cs typeface="Arial" panose="020B0604020202020204" pitchFamily="34" charset="0"/>
              </a:rPr>
              <a:t> aulas</a:t>
            </a:r>
            <a:endParaRPr lang="en-US">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2.2952529994783515E-2"/>
          <c:y val="0.1498073217726397"/>
          <c:w val="0.95409494001043293"/>
          <c:h val="0.50624593955458541"/>
        </c:manualLayout>
      </c:layout>
      <c:barChart>
        <c:barDir val="col"/>
        <c:grouping val="clustered"/>
        <c:varyColors val="0"/>
        <c:ser>
          <c:idx val="0"/>
          <c:order val="0"/>
          <c:tx>
            <c:strRef>
              <c:f>Hoja1!$B$1</c:f>
              <c:strCache>
                <c:ptCount val="1"/>
                <c:pt idx="0">
                  <c:v>Riesgo Aceptable</c:v>
                </c:pt>
              </c:strCache>
            </c:strRef>
          </c:tx>
          <c:spPr>
            <a:solidFill>
              <a:schemeClr val="accent2">
                <a:shade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18</c:v>
                </c:pt>
                <c:pt idx="1">
                  <c:v>12</c:v>
                </c:pt>
                <c:pt idx="2">
                  <c:v>22</c:v>
                </c:pt>
                <c:pt idx="3">
                  <c:v>24</c:v>
                </c:pt>
                <c:pt idx="4">
                  <c:v>23</c:v>
                </c:pt>
                <c:pt idx="5">
                  <c:v>25</c:v>
                </c:pt>
                <c:pt idx="6">
                  <c:v>23</c:v>
                </c:pt>
              </c:numCache>
            </c:numRef>
          </c:val>
          <c:extLst>
            <c:ext xmlns:c16="http://schemas.microsoft.com/office/drawing/2014/chart" uri="{C3380CC4-5D6E-409C-BE32-E72D297353CC}">
              <c16:uniqueId val="{00000000-927D-4C81-83D3-5292CCAE5CC6}"/>
            </c:ext>
          </c:extLst>
        </c:ser>
        <c:ser>
          <c:idx val="1"/>
          <c:order val="1"/>
          <c:tx>
            <c:strRef>
              <c:f>Hoja1!$C$1</c:f>
              <c:strCache>
                <c:ptCount val="1"/>
                <c:pt idx="0">
                  <c:v>Riesgo Moderado</c:v>
                </c:pt>
              </c:strCache>
            </c:strRef>
          </c:tx>
          <c:spPr>
            <a:solidFill>
              <a:schemeClr val="accent2">
                <a:shade val="8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5</c:v>
                </c:pt>
                <c:pt idx="1">
                  <c:v>10</c:v>
                </c:pt>
                <c:pt idx="2">
                  <c:v>0</c:v>
                </c:pt>
                <c:pt idx="3">
                  <c:v>1</c:v>
                </c:pt>
                <c:pt idx="4">
                  <c:v>3</c:v>
                </c:pt>
                <c:pt idx="5">
                  <c:v>10</c:v>
                </c:pt>
                <c:pt idx="6">
                  <c:v>7</c:v>
                </c:pt>
              </c:numCache>
            </c:numRef>
          </c:val>
          <c:extLst>
            <c:ext xmlns:c16="http://schemas.microsoft.com/office/drawing/2014/chart" uri="{C3380CC4-5D6E-409C-BE32-E72D297353CC}">
              <c16:uniqueId val="{00000001-927D-4C81-83D3-5292CCAE5CC6}"/>
            </c:ext>
          </c:extLst>
        </c:ser>
        <c:ser>
          <c:idx val="2"/>
          <c:order val="2"/>
          <c:tx>
            <c:strRef>
              <c:f>Hoja1!$D$1</c:f>
              <c:strCache>
                <c:ptCount val="1"/>
                <c:pt idx="0">
                  <c:v>Riesgo Notable</c:v>
                </c:pt>
              </c:strCache>
            </c:strRef>
          </c:tx>
          <c:spPr>
            <a:solidFill>
              <a:schemeClr val="accent2">
                <a:tint val="86000"/>
              </a:schemeClr>
            </a:solidFill>
            <a:ln>
              <a:noFill/>
            </a:ln>
            <a:effectLst/>
          </c:spPr>
          <c:invertIfNegative val="0"/>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0</c:v>
                </c:pt>
                <c:pt idx="2">
                  <c:v>0</c:v>
                </c:pt>
                <c:pt idx="3">
                  <c:v>0</c:v>
                </c:pt>
                <c:pt idx="4">
                  <c:v>0</c:v>
                </c:pt>
                <c:pt idx="5">
                  <c:v>0</c:v>
                </c:pt>
                <c:pt idx="6">
                  <c:v>1</c:v>
                </c:pt>
              </c:numCache>
            </c:numRef>
          </c:val>
          <c:extLst>
            <c:ext xmlns:c16="http://schemas.microsoft.com/office/drawing/2014/chart" uri="{C3380CC4-5D6E-409C-BE32-E72D297353CC}">
              <c16:uniqueId val="{00000002-927D-4C81-83D3-5292CCAE5CC6}"/>
            </c:ext>
          </c:extLst>
        </c:ser>
        <c:ser>
          <c:idx val="3"/>
          <c:order val="3"/>
          <c:tx>
            <c:strRef>
              <c:f>Hoja1!$E$1</c:f>
              <c:strCache>
                <c:ptCount val="1"/>
                <c:pt idx="0">
                  <c:v>Riesgo Muy alto</c:v>
                </c:pt>
              </c:strCache>
            </c:strRef>
          </c:tx>
          <c:spPr>
            <a:solidFill>
              <a:schemeClr val="accent2">
                <a:tint val="58000"/>
              </a:schemeClr>
            </a:solidFill>
            <a:ln>
              <a:noFill/>
            </a:ln>
            <a:effectLst/>
          </c:spPr>
          <c:invertIfNegative val="0"/>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Hoja1!$E$2:$E$8</c:f>
              <c:numCache>
                <c:formatCode>General</c:formatCode>
                <c:ptCount val="7"/>
                <c:pt idx="0">
                  <c:v>0</c:v>
                </c:pt>
                <c:pt idx="1">
                  <c:v>0</c:v>
                </c:pt>
                <c:pt idx="2">
                  <c:v>0</c:v>
                </c:pt>
                <c:pt idx="3">
                  <c:v>0</c:v>
                </c:pt>
                <c:pt idx="4">
                  <c:v>0</c:v>
                </c:pt>
                <c:pt idx="5">
                  <c:v>1</c:v>
                </c:pt>
                <c:pt idx="6">
                  <c:v>0</c:v>
                </c:pt>
              </c:numCache>
            </c:numRef>
          </c:val>
          <c:extLst>
            <c:ext xmlns:c16="http://schemas.microsoft.com/office/drawing/2014/chart" uri="{C3380CC4-5D6E-409C-BE32-E72D297353CC}">
              <c16:uniqueId val="{00000003-927D-4C81-83D3-5292CCAE5CC6}"/>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7.8522820394057072E-2"/>
          <c:y val="0.86840323796159147"/>
          <c:w val="0.82485463355542099"/>
          <c:h val="0.1315967620384085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s-SV"/>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Riesgos en área de Jefatura de Posgrado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2.4886877828054297E-2"/>
          <c:y val="0.14414893617021277"/>
          <c:w val="0.95022624434389136"/>
          <c:h val="0.56715614005696091"/>
        </c:manualLayout>
      </c:layout>
      <c:barChart>
        <c:barDir val="col"/>
        <c:grouping val="clustered"/>
        <c:varyColors val="0"/>
        <c:ser>
          <c:idx val="0"/>
          <c:order val="0"/>
          <c:tx>
            <c:strRef>
              <c:f>Hoja1!$B$1</c:f>
              <c:strCache>
                <c:ptCount val="1"/>
                <c:pt idx="0">
                  <c:v>Riesgo Aceptable</c:v>
                </c:pt>
              </c:strCache>
            </c:strRef>
          </c:tx>
          <c:spPr>
            <a:solidFill>
              <a:schemeClr val="accent2">
                <a:shade val="58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20</c:v>
                </c:pt>
                <c:pt idx="1">
                  <c:v>12</c:v>
                </c:pt>
                <c:pt idx="2">
                  <c:v>22</c:v>
                </c:pt>
                <c:pt idx="3">
                  <c:v>24</c:v>
                </c:pt>
                <c:pt idx="4">
                  <c:v>22</c:v>
                </c:pt>
                <c:pt idx="5">
                  <c:v>24</c:v>
                </c:pt>
                <c:pt idx="6">
                  <c:v>22</c:v>
                </c:pt>
              </c:numCache>
            </c:numRef>
          </c:val>
          <c:extLst>
            <c:ext xmlns:c16="http://schemas.microsoft.com/office/drawing/2014/chart" uri="{C3380CC4-5D6E-409C-BE32-E72D297353CC}">
              <c16:uniqueId val="{00000000-AF02-4564-A6F2-3731E28E547A}"/>
            </c:ext>
          </c:extLst>
        </c:ser>
        <c:ser>
          <c:idx val="1"/>
          <c:order val="1"/>
          <c:tx>
            <c:strRef>
              <c:f>Hoja1!$C$1</c:f>
              <c:strCache>
                <c:ptCount val="1"/>
                <c:pt idx="0">
                  <c:v>Riesgo Moderado</c:v>
                </c:pt>
              </c:strCache>
            </c:strRef>
          </c:tx>
          <c:spPr>
            <a:solidFill>
              <a:schemeClr val="accent2">
                <a:shade val="86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3</c:v>
                </c:pt>
                <c:pt idx="1">
                  <c:v>10</c:v>
                </c:pt>
                <c:pt idx="2">
                  <c:v>0</c:v>
                </c:pt>
                <c:pt idx="3">
                  <c:v>1</c:v>
                </c:pt>
                <c:pt idx="4">
                  <c:v>4</c:v>
                </c:pt>
                <c:pt idx="5">
                  <c:v>11</c:v>
                </c:pt>
                <c:pt idx="6">
                  <c:v>9</c:v>
                </c:pt>
              </c:numCache>
            </c:numRef>
          </c:val>
          <c:extLst>
            <c:ext xmlns:c16="http://schemas.microsoft.com/office/drawing/2014/chart" uri="{C3380CC4-5D6E-409C-BE32-E72D297353CC}">
              <c16:uniqueId val="{00000001-AF02-4564-A6F2-3731E28E547A}"/>
            </c:ext>
          </c:extLst>
        </c:ser>
        <c:ser>
          <c:idx val="2"/>
          <c:order val="2"/>
          <c:tx>
            <c:strRef>
              <c:f>Hoja1!$D$1</c:f>
              <c:strCache>
                <c:ptCount val="1"/>
                <c:pt idx="0">
                  <c:v>Riesgo Notable</c:v>
                </c:pt>
              </c:strCache>
            </c:strRef>
          </c:tx>
          <c:spPr>
            <a:solidFill>
              <a:schemeClr val="accent2">
                <a:tint val="86000"/>
              </a:schemeClr>
            </a:solidFill>
            <a:ln>
              <a:noFill/>
            </a:ln>
            <a:effectLst/>
          </c:spPr>
          <c:invertIfNegative val="0"/>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2-AF02-4564-A6F2-3731E28E547A}"/>
            </c:ext>
          </c:extLst>
        </c:ser>
        <c:ser>
          <c:idx val="3"/>
          <c:order val="3"/>
          <c:tx>
            <c:strRef>
              <c:f>Hoja1!$E$1</c:f>
              <c:strCache>
                <c:ptCount val="1"/>
                <c:pt idx="0">
                  <c:v>Riesgo Muy alto</c:v>
                </c:pt>
              </c:strCache>
            </c:strRef>
          </c:tx>
          <c:spPr>
            <a:solidFill>
              <a:schemeClr val="accent2">
                <a:tint val="58000"/>
              </a:schemeClr>
            </a:solidFill>
            <a:ln>
              <a:noFill/>
            </a:ln>
            <a:effectLst/>
          </c:spPr>
          <c:invertIfNegative val="0"/>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Hoja1!$E$2:$E$8</c:f>
              <c:numCache>
                <c:formatCode>General</c:formatCode>
                <c:ptCount val="7"/>
                <c:pt idx="0">
                  <c:v>0</c:v>
                </c:pt>
                <c:pt idx="1">
                  <c:v>0</c:v>
                </c:pt>
                <c:pt idx="2">
                  <c:v>0</c:v>
                </c:pt>
                <c:pt idx="3">
                  <c:v>0</c:v>
                </c:pt>
                <c:pt idx="4">
                  <c:v>0</c:v>
                </c:pt>
                <c:pt idx="5">
                  <c:v>1</c:v>
                </c:pt>
                <c:pt idx="6">
                  <c:v>0</c:v>
                </c:pt>
              </c:numCache>
            </c:numRef>
          </c:val>
          <c:extLst>
            <c:ext xmlns:c16="http://schemas.microsoft.com/office/drawing/2014/chart" uri="{C3380CC4-5D6E-409C-BE32-E72D297353CC}">
              <c16:uniqueId val="{00000003-AF02-4564-A6F2-3731E28E547A}"/>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8.3047707271885138E-2"/>
          <c:y val="0.89920464064332384"/>
          <c:w val="0.82485463355542099"/>
          <c:h val="8.483791254816552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26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Riesgos en área de Laboratorio de Físicia</a:t>
            </a:r>
          </a:p>
        </c:rich>
      </c:tx>
      <c:overlay val="0"/>
      <c:spPr>
        <a:noFill/>
        <a:ln>
          <a:noFill/>
        </a:ln>
        <a:effectLst/>
      </c:spPr>
      <c:txPr>
        <a:bodyPr rot="0" spcFirstLastPara="1" vertOverflow="ellipsis" vert="horz" wrap="square" anchor="ctr" anchorCtr="1"/>
        <a:lstStyle/>
        <a:p>
          <a:pPr>
            <a:defRPr sz="126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2.3809523809523808E-2"/>
          <c:y val="0.19298807161299955"/>
          <c:w val="0.95238095238095233"/>
          <c:h val="0.48008396816251625"/>
        </c:manualLayout>
      </c:layout>
      <c:barChart>
        <c:barDir val="col"/>
        <c:grouping val="clustered"/>
        <c:varyColors val="0"/>
        <c:ser>
          <c:idx val="0"/>
          <c:order val="0"/>
          <c:tx>
            <c:strRef>
              <c:f>Hoja1!$B$1</c:f>
              <c:strCache>
                <c:ptCount val="1"/>
                <c:pt idx="0">
                  <c:v>Riesgo Aceptable</c:v>
                </c:pt>
              </c:strCache>
            </c:strRef>
          </c:tx>
          <c:spPr>
            <a:solidFill>
              <a:schemeClr val="accent2">
                <a:shade val="58000"/>
              </a:schemeClr>
            </a:solidFill>
            <a:ln>
              <a:no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20</c:v>
                </c:pt>
                <c:pt idx="1">
                  <c:v>12</c:v>
                </c:pt>
                <c:pt idx="2">
                  <c:v>22</c:v>
                </c:pt>
                <c:pt idx="3">
                  <c:v>24</c:v>
                </c:pt>
                <c:pt idx="4">
                  <c:v>22</c:v>
                </c:pt>
                <c:pt idx="5">
                  <c:v>24</c:v>
                </c:pt>
                <c:pt idx="6">
                  <c:v>22</c:v>
                </c:pt>
              </c:numCache>
            </c:numRef>
          </c:val>
          <c:extLst>
            <c:ext xmlns:c16="http://schemas.microsoft.com/office/drawing/2014/chart" uri="{C3380CC4-5D6E-409C-BE32-E72D297353CC}">
              <c16:uniqueId val="{00000000-3BCF-4788-8E01-7C80D4744DB5}"/>
            </c:ext>
          </c:extLst>
        </c:ser>
        <c:ser>
          <c:idx val="1"/>
          <c:order val="1"/>
          <c:tx>
            <c:strRef>
              <c:f>Hoja1!$C$1</c:f>
              <c:strCache>
                <c:ptCount val="1"/>
                <c:pt idx="0">
                  <c:v>Riesgo Moderado</c:v>
                </c:pt>
              </c:strCache>
            </c:strRef>
          </c:tx>
          <c:spPr>
            <a:solidFill>
              <a:schemeClr val="accent2">
                <a:shade val="86000"/>
              </a:schemeClr>
            </a:solidFill>
            <a:ln>
              <a:no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3</c:v>
                </c:pt>
                <c:pt idx="1">
                  <c:v>10</c:v>
                </c:pt>
                <c:pt idx="2">
                  <c:v>0</c:v>
                </c:pt>
                <c:pt idx="3">
                  <c:v>1</c:v>
                </c:pt>
                <c:pt idx="4">
                  <c:v>4</c:v>
                </c:pt>
                <c:pt idx="5">
                  <c:v>11</c:v>
                </c:pt>
                <c:pt idx="6">
                  <c:v>9</c:v>
                </c:pt>
              </c:numCache>
            </c:numRef>
          </c:val>
          <c:extLst>
            <c:ext xmlns:c16="http://schemas.microsoft.com/office/drawing/2014/chart" uri="{C3380CC4-5D6E-409C-BE32-E72D297353CC}">
              <c16:uniqueId val="{00000001-3BCF-4788-8E01-7C80D4744DB5}"/>
            </c:ext>
          </c:extLst>
        </c:ser>
        <c:ser>
          <c:idx val="2"/>
          <c:order val="2"/>
          <c:tx>
            <c:strRef>
              <c:f>Hoja1!$D$1</c:f>
              <c:strCache>
                <c:ptCount val="1"/>
                <c:pt idx="0">
                  <c:v>Riesgo Notable</c:v>
                </c:pt>
              </c:strCache>
            </c:strRef>
          </c:tx>
          <c:spPr>
            <a:solidFill>
              <a:schemeClr val="accent2">
                <a:tint val="86000"/>
              </a:schemeClr>
            </a:solidFill>
            <a:ln>
              <a:no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2-3BCF-4788-8E01-7C80D4744DB5}"/>
            </c:ext>
          </c:extLst>
        </c:ser>
        <c:ser>
          <c:idx val="3"/>
          <c:order val="3"/>
          <c:tx>
            <c:strRef>
              <c:f>Hoja1!$E$1</c:f>
              <c:strCache>
                <c:ptCount val="1"/>
                <c:pt idx="0">
                  <c:v>Riesgo Muy alto</c:v>
                </c:pt>
              </c:strCache>
            </c:strRef>
          </c:tx>
          <c:spPr>
            <a:solidFill>
              <a:schemeClr val="accent2">
                <a:tint val="58000"/>
              </a:schemeClr>
            </a:solidFill>
            <a:ln>
              <a:no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Hoja1!$E$2:$E$8</c:f>
              <c:numCache>
                <c:formatCode>General</c:formatCode>
                <c:ptCount val="7"/>
                <c:pt idx="0">
                  <c:v>0</c:v>
                </c:pt>
                <c:pt idx="1">
                  <c:v>0</c:v>
                </c:pt>
                <c:pt idx="2">
                  <c:v>0</c:v>
                </c:pt>
                <c:pt idx="3">
                  <c:v>0</c:v>
                </c:pt>
                <c:pt idx="4">
                  <c:v>0</c:v>
                </c:pt>
                <c:pt idx="5">
                  <c:v>1</c:v>
                </c:pt>
                <c:pt idx="6">
                  <c:v>0</c:v>
                </c:pt>
              </c:numCache>
            </c:numRef>
          </c:val>
          <c:extLst>
            <c:ext xmlns:c16="http://schemas.microsoft.com/office/drawing/2014/chart" uri="{C3380CC4-5D6E-409C-BE32-E72D297353CC}">
              <c16:uniqueId val="{00000003-3BCF-4788-8E01-7C80D4744DB5}"/>
            </c:ext>
          </c:extLst>
        </c:ser>
        <c:dLbls>
          <c:dLblPos val="outEnd"/>
          <c:showLegendKey val="0"/>
          <c:showVal val="1"/>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4.7835497835497835E-2"/>
          <c:y val="0.86712278343255866"/>
          <c:w val="0.9"/>
          <c:h val="0.11932708106608625"/>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50">
          <a:latin typeface="Arial" panose="020B0604020202020204" pitchFamily="34" charset="0"/>
          <a:cs typeface="Arial" panose="020B0604020202020204" pitchFamily="34" charset="0"/>
        </a:defRPr>
      </a:pPr>
      <a:endParaRPr lang="es-SV"/>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2.4886877828054297E-2"/>
          <c:y val="4.6038025734587889E-3"/>
          <c:w val="0.96832579185520362"/>
          <c:h val="0.6536441309148624"/>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16</c:v>
                </c:pt>
                <c:pt idx="1">
                  <c:v>15</c:v>
                </c:pt>
                <c:pt idx="2">
                  <c:v>14</c:v>
                </c:pt>
                <c:pt idx="3">
                  <c:v>24</c:v>
                </c:pt>
                <c:pt idx="4">
                  <c:v>20</c:v>
                </c:pt>
                <c:pt idx="5">
                  <c:v>23</c:v>
                </c:pt>
                <c:pt idx="6">
                  <c:v>22</c:v>
                </c:pt>
              </c:numCache>
            </c:numRef>
          </c:val>
          <c:extLst>
            <c:ext xmlns:c16="http://schemas.microsoft.com/office/drawing/2014/chart" uri="{C3380CC4-5D6E-409C-BE32-E72D297353CC}">
              <c16:uniqueId val="{00000000-57DD-4F59-8DCB-52E3CC8F031A}"/>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7</c:v>
                </c:pt>
                <c:pt idx="1">
                  <c:v>7</c:v>
                </c:pt>
                <c:pt idx="2">
                  <c:v>5</c:v>
                </c:pt>
                <c:pt idx="3">
                  <c:v>1</c:v>
                </c:pt>
                <c:pt idx="4">
                  <c:v>6</c:v>
                </c:pt>
                <c:pt idx="5">
                  <c:v>12</c:v>
                </c:pt>
                <c:pt idx="6">
                  <c:v>6</c:v>
                </c:pt>
              </c:numCache>
            </c:numRef>
          </c:val>
          <c:extLst>
            <c:ext xmlns:c16="http://schemas.microsoft.com/office/drawing/2014/chart" uri="{C3380CC4-5D6E-409C-BE32-E72D297353CC}">
              <c16:uniqueId val="{00000001-57DD-4F59-8DCB-52E3CC8F031A}"/>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0</c:v>
                </c:pt>
                <c:pt idx="2">
                  <c:v>3</c:v>
                </c:pt>
                <c:pt idx="3">
                  <c:v>0</c:v>
                </c:pt>
                <c:pt idx="4">
                  <c:v>0</c:v>
                </c:pt>
                <c:pt idx="5">
                  <c:v>1</c:v>
                </c:pt>
                <c:pt idx="6">
                  <c:v>3</c:v>
                </c:pt>
              </c:numCache>
            </c:numRef>
          </c:val>
          <c:extLst>
            <c:ext xmlns:c16="http://schemas.microsoft.com/office/drawing/2014/chart" uri="{C3380CC4-5D6E-409C-BE32-E72D297353CC}">
              <c16:uniqueId val="{00000002-57DD-4F59-8DCB-52E3CC8F031A}"/>
            </c:ext>
          </c:extLst>
        </c:ser>
        <c:dLbls>
          <c:dLblPos val="outEnd"/>
          <c:showLegendKey val="0"/>
          <c:showVal val="1"/>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0.18291694872982503"/>
          <c:y val="0.89010534156203447"/>
          <c:w val="0.62511632878469381"/>
          <c:h val="0.1094682742556974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Riesgos en área de Laboratorio de Química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2.4886877828054297E-2"/>
          <c:y val="0.12240710300961448"/>
          <c:w val="0.96811077065593043"/>
          <c:h val="0.62725805163302795"/>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Químico</c:v>
                </c:pt>
                <c:pt idx="1">
                  <c:v>Riesgo Eléctrico</c:v>
                </c:pt>
                <c:pt idx="2">
                  <c:v>Señalización</c:v>
                </c:pt>
                <c:pt idx="3">
                  <c:v>Iluminación</c:v>
                </c:pt>
                <c:pt idx="4">
                  <c:v>Ventilación</c:v>
                </c:pt>
                <c:pt idx="5">
                  <c:v>Riesgo de Incendios</c:v>
                </c:pt>
                <c:pt idx="6">
                  <c:v>Riesgo Estructural</c:v>
                </c:pt>
                <c:pt idx="7">
                  <c:v>Riesgos Ergonómicos</c:v>
                </c:pt>
              </c:strCache>
            </c:strRef>
          </c:cat>
          <c:val>
            <c:numRef>
              <c:f>Hoja1!$B$2:$B$9</c:f>
              <c:numCache>
                <c:formatCode>General</c:formatCode>
                <c:ptCount val="8"/>
                <c:pt idx="0">
                  <c:v>15</c:v>
                </c:pt>
                <c:pt idx="1">
                  <c:v>16</c:v>
                </c:pt>
                <c:pt idx="2">
                  <c:v>17</c:v>
                </c:pt>
                <c:pt idx="3">
                  <c:v>15</c:v>
                </c:pt>
                <c:pt idx="4">
                  <c:v>23</c:v>
                </c:pt>
                <c:pt idx="5">
                  <c:v>20</c:v>
                </c:pt>
                <c:pt idx="6">
                  <c:v>27</c:v>
                </c:pt>
                <c:pt idx="7">
                  <c:v>23</c:v>
                </c:pt>
              </c:numCache>
            </c:numRef>
          </c:val>
          <c:extLst>
            <c:ext xmlns:c16="http://schemas.microsoft.com/office/drawing/2014/chart" uri="{C3380CC4-5D6E-409C-BE32-E72D297353CC}">
              <c16:uniqueId val="{00000000-BA5F-4CC0-A301-B1125D9FC73D}"/>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Químico</c:v>
                </c:pt>
                <c:pt idx="1">
                  <c:v>Riesgo Eléctrico</c:v>
                </c:pt>
                <c:pt idx="2">
                  <c:v>Señalización</c:v>
                </c:pt>
                <c:pt idx="3">
                  <c:v>Iluminación</c:v>
                </c:pt>
                <c:pt idx="4">
                  <c:v>Ventilación</c:v>
                </c:pt>
                <c:pt idx="5">
                  <c:v>Riesgo de Incendios</c:v>
                </c:pt>
                <c:pt idx="6">
                  <c:v>Riesgo Estructural</c:v>
                </c:pt>
                <c:pt idx="7">
                  <c:v>Riesgos Ergonómicos</c:v>
                </c:pt>
              </c:strCache>
            </c:strRef>
          </c:cat>
          <c:val>
            <c:numRef>
              <c:f>Hoja1!$C$2:$C$9</c:f>
              <c:numCache>
                <c:formatCode>General</c:formatCode>
                <c:ptCount val="8"/>
                <c:pt idx="0">
                  <c:v>27</c:v>
                </c:pt>
                <c:pt idx="1">
                  <c:v>7</c:v>
                </c:pt>
                <c:pt idx="2">
                  <c:v>4</c:v>
                </c:pt>
                <c:pt idx="3">
                  <c:v>3</c:v>
                </c:pt>
                <c:pt idx="4">
                  <c:v>2</c:v>
                </c:pt>
                <c:pt idx="5">
                  <c:v>6</c:v>
                </c:pt>
                <c:pt idx="6">
                  <c:v>7</c:v>
                </c:pt>
                <c:pt idx="7">
                  <c:v>6</c:v>
                </c:pt>
              </c:numCache>
            </c:numRef>
          </c:val>
          <c:extLst>
            <c:ext xmlns:c16="http://schemas.microsoft.com/office/drawing/2014/chart" uri="{C3380CC4-5D6E-409C-BE32-E72D297353CC}">
              <c16:uniqueId val="{00000001-BA5F-4CC0-A301-B1125D9FC73D}"/>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Hoja1!$A$2:$A$9</c:f>
              <c:strCache>
                <c:ptCount val="8"/>
                <c:pt idx="0">
                  <c:v>Riesgo Químico</c:v>
                </c:pt>
                <c:pt idx="1">
                  <c:v>Riesgo Eléctrico</c:v>
                </c:pt>
                <c:pt idx="2">
                  <c:v>Señalización</c:v>
                </c:pt>
                <c:pt idx="3">
                  <c:v>Iluminación</c:v>
                </c:pt>
                <c:pt idx="4">
                  <c:v>Ventilación</c:v>
                </c:pt>
                <c:pt idx="5">
                  <c:v>Riesgo de Incendios</c:v>
                </c:pt>
                <c:pt idx="6">
                  <c:v>Riesgo Estructural</c:v>
                </c:pt>
                <c:pt idx="7">
                  <c:v>Riesgos Ergonómicos</c:v>
                </c:pt>
              </c:strCache>
            </c:strRef>
          </c:cat>
          <c:val>
            <c:numRef>
              <c:f>Hoja1!$D$2:$D$9</c:f>
              <c:numCache>
                <c:formatCode>General</c:formatCode>
                <c:ptCount val="8"/>
                <c:pt idx="0">
                  <c:v>2</c:v>
                </c:pt>
                <c:pt idx="1">
                  <c:v>0</c:v>
                </c:pt>
                <c:pt idx="2">
                  <c:v>1</c:v>
                </c:pt>
                <c:pt idx="3">
                  <c:v>4</c:v>
                </c:pt>
                <c:pt idx="4">
                  <c:v>0</c:v>
                </c:pt>
                <c:pt idx="5">
                  <c:v>0</c:v>
                </c:pt>
                <c:pt idx="6">
                  <c:v>2</c:v>
                </c:pt>
                <c:pt idx="7">
                  <c:v>2</c:v>
                </c:pt>
              </c:numCache>
            </c:numRef>
          </c:val>
          <c:extLst>
            <c:ext xmlns:c16="http://schemas.microsoft.com/office/drawing/2014/chart" uri="{C3380CC4-5D6E-409C-BE32-E72D297353CC}">
              <c16:uniqueId val="{00000002-BA5F-4CC0-A301-B1125D9FC73D}"/>
            </c:ext>
          </c:extLst>
        </c:ser>
        <c:dLbls>
          <c:dLblPos val="outEnd"/>
          <c:showLegendKey val="0"/>
          <c:showVal val="1"/>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1.228364111436743E-2"/>
          <c:y val="7.3936381294513343E-3"/>
          <c:w val="0.98605186963737157"/>
          <c:h val="0.72768277051018082"/>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Hoja1!$A$2:$A$10</c:f>
              <c:strCache>
                <c:ptCount val="9"/>
                <c:pt idx="0">
                  <c:v>Riesgo Químico</c:v>
                </c:pt>
                <c:pt idx="1">
                  <c:v>Riesgo Eléctrico</c:v>
                </c:pt>
                <c:pt idx="2">
                  <c:v>Señalización</c:v>
                </c:pt>
                <c:pt idx="3">
                  <c:v>Iluminación</c:v>
                </c:pt>
                <c:pt idx="4">
                  <c:v>Ventilación</c:v>
                </c:pt>
                <c:pt idx="5">
                  <c:v>Riesgo de Incendios</c:v>
                </c:pt>
                <c:pt idx="6">
                  <c:v>Riesgo Estructural</c:v>
                </c:pt>
                <c:pt idx="7">
                  <c:v>Riesgos Ergonómicos</c:v>
                </c:pt>
                <c:pt idx="8">
                  <c:v>Riesgos Biologicos</c:v>
                </c:pt>
              </c:strCache>
            </c:strRef>
          </c:cat>
          <c:val>
            <c:numRef>
              <c:f>Hoja1!$B$2:$B$10</c:f>
              <c:numCache>
                <c:formatCode>General</c:formatCode>
                <c:ptCount val="9"/>
                <c:pt idx="0">
                  <c:v>16</c:v>
                </c:pt>
                <c:pt idx="1">
                  <c:v>15</c:v>
                </c:pt>
                <c:pt idx="2">
                  <c:v>17</c:v>
                </c:pt>
                <c:pt idx="3">
                  <c:v>15</c:v>
                </c:pt>
                <c:pt idx="4">
                  <c:v>23</c:v>
                </c:pt>
                <c:pt idx="5">
                  <c:v>20</c:v>
                </c:pt>
                <c:pt idx="6">
                  <c:v>27</c:v>
                </c:pt>
                <c:pt idx="7">
                  <c:v>23</c:v>
                </c:pt>
                <c:pt idx="8">
                  <c:v>4</c:v>
                </c:pt>
              </c:numCache>
            </c:numRef>
          </c:val>
          <c:extLst>
            <c:ext xmlns:c16="http://schemas.microsoft.com/office/drawing/2014/chart" uri="{C3380CC4-5D6E-409C-BE32-E72D297353CC}">
              <c16:uniqueId val="{00000000-1657-4C8D-95AE-9E2828C25924}"/>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Hoja1!$A$2:$A$10</c:f>
              <c:strCache>
                <c:ptCount val="9"/>
                <c:pt idx="0">
                  <c:v>Riesgo Químico</c:v>
                </c:pt>
                <c:pt idx="1">
                  <c:v>Riesgo Eléctrico</c:v>
                </c:pt>
                <c:pt idx="2">
                  <c:v>Señalización</c:v>
                </c:pt>
                <c:pt idx="3">
                  <c:v>Iluminación</c:v>
                </c:pt>
                <c:pt idx="4">
                  <c:v>Ventilación</c:v>
                </c:pt>
                <c:pt idx="5">
                  <c:v>Riesgo de Incendios</c:v>
                </c:pt>
                <c:pt idx="6">
                  <c:v>Riesgo Estructural</c:v>
                </c:pt>
                <c:pt idx="7">
                  <c:v>Riesgos Ergonómicos</c:v>
                </c:pt>
                <c:pt idx="8">
                  <c:v>Riesgos Biologicos</c:v>
                </c:pt>
              </c:strCache>
            </c:strRef>
          </c:cat>
          <c:val>
            <c:numRef>
              <c:f>Hoja1!$C$2:$C$10</c:f>
              <c:numCache>
                <c:formatCode>General</c:formatCode>
                <c:ptCount val="9"/>
                <c:pt idx="0">
                  <c:v>25</c:v>
                </c:pt>
                <c:pt idx="1">
                  <c:v>8</c:v>
                </c:pt>
                <c:pt idx="2">
                  <c:v>4</c:v>
                </c:pt>
                <c:pt idx="3">
                  <c:v>3</c:v>
                </c:pt>
                <c:pt idx="4">
                  <c:v>2</c:v>
                </c:pt>
                <c:pt idx="5">
                  <c:v>6</c:v>
                </c:pt>
                <c:pt idx="6">
                  <c:v>7</c:v>
                </c:pt>
                <c:pt idx="7">
                  <c:v>6</c:v>
                </c:pt>
                <c:pt idx="8">
                  <c:v>13</c:v>
                </c:pt>
              </c:numCache>
            </c:numRef>
          </c:val>
          <c:extLst>
            <c:ext xmlns:c16="http://schemas.microsoft.com/office/drawing/2014/chart" uri="{C3380CC4-5D6E-409C-BE32-E72D297353CC}">
              <c16:uniqueId val="{00000001-1657-4C8D-95AE-9E2828C25924}"/>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Hoja1!$A$2:$A$10</c:f>
              <c:strCache>
                <c:ptCount val="9"/>
                <c:pt idx="0">
                  <c:v>Riesgo Químico</c:v>
                </c:pt>
                <c:pt idx="1">
                  <c:v>Riesgo Eléctrico</c:v>
                </c:pt>
                <c:pt idx="2">
                  <c:v>Señalización</c:v>
                </c:pt>
                <c:pt idx="3">
                  <c:v>Iluminación</c:v>
                </c:pt>
                <c:pt idx="4">
                  <c:v>Ventilación</c:v>
                </c:pt>
                <c:pt idx="5">
                  <c:v>Riesgo de Incendios</c:v>
                </c:pt>
                <c:pt idx="6">
                  <c:v>Riesgo Estructural</c:v>
                </c:pt>
                <c:pt idx="7">
                  <c:v>Riesgos Ergonómicos</c:v>
                </c:pt>
                <c:pt idx="8">
                  <c:v>Riesgos Biologicos</c:v>
                </c:pt>
              </c:strCache>
            </c:strRef>
          </c:cat>
          <c:val>
            <c:numRef>
              <c:f>Hoja1!$D$2:$D$10</c:f>
              <c:numCache>
                <c:formatCode>General</c:formatCode>
                <c:ptCount val="9"/>
                <c:pt idx="0">
                  <c:v>3</c:v>
                </c:pt>
                <c:pt idx="1">
                  <c:v>0</c:v>
                </c:pt>
                <c:pt idx="2">
                  <c:v>1</c:v>
                </c:pt>
                <c:pt idx="3">
                  <c:v>4</c:v>
                </c:pt>
                <c:pt idx="4">
                  <c:v>0</c:v>
                </c:pt>
                <c:pt idx="5">
                  <c:v>0</c:v>
                </c:pt>
                <c:pt idx="6">
                  <c:v>2</c:v>
                </c:pt>
                <c:pt idx="7">
                  <c:v>2</c:v>
                </c:pt>
                <c:pt idx="8">
                  <c:v>1</c:v>
                </c:pt>
              </c:numCache>
            </c:numRef>
          </c:val>
          <c:extLst>
            <c:ext xmlns:c16="http://schemas.microsoft.com/office/drawing/2014/chart" uri="{C3380CC4-5D6E-409C-BE32-E72D297353CC}">
              <c16:uniqueId val="{00000002-1657-4C8D-95AE-9E2828C25924}"/>
            </c:ext>
          </c:extLst>
        </c:ser>
        <c:dLbls>
          <c:dLblPos val="outEnd"/>
          <c:showLegendKey val="0"/>
          <c:showVal val="1"/>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w="25400">
          <a:noFill/>
        </a:ln>
        <a:effectLst/>
      </c:spPr>
    </c:plotArea>
    <c:legend>
      <c:legendPos val="b"/>
      <c:layout>
        <c:manualLayout>
          <c:xMode val="edge"/>
          <c:yMode val="edge"/>
          <c:x val="0.19024504784435578"/>
          <c:y val="0.87539431594488193"/>
          <c:w val="0.6195099043112885"/>
          <c:h val="0.1246056840551181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Riesgos en área de Laboratorio de Agronomía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2.4886877828054297E-2"/>
          <c:y val="0.24726027397260275"/>
          <c:w val="0.95022624434389136"/>
          <c:h val="0.47003667349800454"/>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16</c:v>
                </c:pt>
                <c:pt idx="1">
                  <c:v>16</c:v>
                </c:pt>
                <c:pt idx="2">
                  <c:v>14</c:v>
                </c:pt>
                <c:pt idx="3">
                  <c:v>23</c:v>
                </c:pt>
                <c:pt idx="4">
                  <c:v>20</c:v>
                </c:pt>
                <c:pt idx="5">
                  <c:v>23</c:v>
                </c:pt>
                <c:pt idx="6">
                  <c:v>23</c:v>
                </c:pt>
              </c:numCache>
            </c:numRef>
          </c:val>
          <c:extLst>
            <c:ext xmlns:c16="http://schemas.microsoft.com/office/drawing/2014/chart" uri="{C3380CC4-5D6E-409C-BE32-E72D297353CC}">
              <c16:uniqueId val="{00000000-AB02-4151-9CF8-36F25EA40833}"/>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7</c:v>
                </c:pt>
                <c:pt idx="1">
                  <c:v>5</c:v>
                </c:pt>
                <c:pt idx="2">
                  <c:v>4</c:v>
                </c:pt>
                <c:pt idx="3">
                  <c:v>2</c:v>
                </c:pt>
                <c:pt idx="4">
                  <c:v>5</c:v>
                </c:pt>
                <c:pt idx="5">
                  <c:v>11</c:v>
                </c:pt>
                <c:pt idx="6">
                  <c:v>5</c:v>
                </c:pt>
              </c:numCache>
            </c:numRef>
          </c:val>
          <c:extLst>
            <c:ext xmlns:c16="http://schemas.microsoft.com/office/drawing/2014/chart" uri="{C3380CC4-5D6E-409C-BE32-E72D297353CC}">
              <c16:uniqueId val="{00000001-AB02-4151-9CF8-36F25EA40833}"/>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1</c:v>
                </c:pt>
                <c:pt idx="2">
                  <c:v>4</c:v>
                </c:pt>
                <c:pt idx="3">
                  <c:v>0</c:v>
                </c:pt>
                <c:pt idx="4">
                  <c:v>1</c:v>
                </c:pt>
                <c:pt idx="5">
                  <c:v>2</c:v>
                </c:pt>
                <c:pt idx="6">
                  <c:v>3</c:v>
                </c:pt>
              </c:numCache>
            </c:numRef>
          </c:val>
          <c:extLst>
            <c:ext xmlns:c16="http://schemas.microsoft.com/office/drawing/2014/chart" uri="{C3380CC4-5D6E-409C-BE32-E72D297353CC}">
              <c16:uniqueId val="{00000002-AB02-4151-9CF8-36F25EA40833}"/>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0.18291694872982503"/>
          <c:y val="0.89075666055441682"/>
          <c:w val="0.62511632878469381"/>
          <c:h val="0.10924333944558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2.5304807913503567E-2"/>
          <c:y val="0.16839947572260602"/>
          <c:w val="0.94939038417299282"/>
          <c:h val="0.58847378120288163"/>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17</c:v>
                </c:pt>
                <c:pt idx="1">
                  <c:v>15</c:v>
                </c:pt>
                <c:pt idx="2">
                  <c:v>14</c:v>
                </c:pt>
                <c:pt idx="3">
                  <c:v>24</c:v>
                </c:pt>
                <c:pt idx="4">
                  <c:v>20</c:v>
                </c:pt>
                <c:pt idx="5">
                  <c:v>29</c:v>
                </c:pt>
                <c:pt idx="6">
                  <c:v>23</c:v>
                </c:pt>
              </c:numCache>
            </c:numRef>
          </c:val>
          <c:extLst>
            <c:ext xmlns:c16="http://schemas.microsoft.com/office/drawing/2014/chart" uri="{C3380CC4-5D6E-409C-BE32-E72D297353CC}">
              <c16:uniqueId val="{00000000-F4DA-4CED-A78F-E29665B7FF28}"/>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6</c:v>
                </c:pt>
                <c:pt idx="1">
                  <c:v>6</c:v>
                </c:pt>
                <c:pt idx="2">
                  <c:v>8</c:v>
                </c:pt>
                <c:pt idx="3">
                  <c:v>1</c:v>
                </c:pt>
                <c:pt idx="4">
                  <c:v>6</c:v>
                </c:pt>
                <c:pt idx="5">
                  <c:v>6</c:v>
                </c:pt>
                <c:pt idx="6">
                  <c:v>5</c:v>
                </c:pt>
              </c:numCache>
            </c:numRef>
          </c:val>
          <c:extLst>
            <c:ext xmlns:c16="http://schemas.microsoft.com/office/drawing/2014/chart" uri="{C3380CC4-5D6E-409C-BE32-E72D297353CC}">
              <c16:uniqueId val="{00000001-F4DA-4CED-A78F-E29665B7FF28}"/>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1</c:v>
                </c:pt>
                <c:pt idx="2">
                  <c:v>0</c:v>
                </c:pt>
                <c:pt idx="3">
                  <c:v>0</c:v>
                </c:pt>
                <c:pt idx="4">
                  <c:v>0</c:v>
                </c:pt>
                <c:pt idx="5">
                  <c:v>1</c:v>
                </c:pt>
                <c:pt idx="6">
                  <c:v>3</c:v>
                </c:pt>
              </c:numCache>
            </c:numRef>
          </c:val>
          <c:extLst>
            <c:ext xmlns:c16="http://schemas.microsoft.com/office/drawing/2014/chart" uri="{C3380CC4-5D6E-409C-BE32-E72D297353CC}">
              <c16:uniqueId val="{00000002-F4DA-4CED-A78F-E29665B7FF28}"/>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0.19903646289553553"/>
          <c:y val="3.2544617780099136E-2"/>
          <c:w val="0.55382124137669808"/>
          <c:h val="0.133079078506926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Riesgos en área de CIA y Comedor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22</c:v>
                </c:pt>
                <c:pt idx="1">
                  <c:v>17</c:v>
                </c:pt>
                <c:pt idx="2">
                  <c:v>17</c:v>
                </c:pt>
                <c:pt idx="3">
                  <c:v>24</c:v>
                </c:pt>
                <c:pt idx="4">
                  <c:v>24</c:v>
                </c:pt>
                <c:pt idx="5">
                  <c:v>25</c:v>
                </c:pt>
                <c:pt idx="6">
                  <c:v>26</c:v>
                </c:pt>
              </c:numCache>
            </c:numRef>
          </c:val>
          <c:extLst>
            <c:ext xmlns:c16="http://schemas.microsoft.com/office/drawing/2014/chart" uri="{C3380CC4-5D6E-409C-BE32-E72D297353CC}">
              <c16:uniqueId val="{00000000-8DFB-4A70-833F-DD4EFF0B0D5E}"/>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1</c:v>
                </c:pt>
                <c:pt idx="1">
                  <c:v>4</c:v>
                </c:pt>
                <c:pt idx="2">
                  <c:v>1</c:v>
                </c:pt>
                <c:pt idx="3">
                  <c:v>1</c:v>
                </c:pt>
                <c:pt idx="4">
                  <c:v>2</c:v>
                </c:pt>
                <c:pt idx="5">
                  <c:v>9</c:v>
                </c:pt>
                <c:pt idx="6">
                  <c:v>5</c:v>
                </c:pt>
              </c:numCache>
            </c:numRef>
          </c:val>
          <c:extLst>
            <c:ext xmlns:c16="http://schemas.microsoft.com/office/drawing/2014/chart" uri="{C3380CC4-5D6E-409C-BE32-E72D297353CC}">
              <c16:uniqueId val="{00000001-8DFB-4A70-833F-DD4EFF0B0D5E}"/>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1</c:v>
                </c:pt>
                <c:pt idx="2">
                  <c:v>4</c:v>
                </c:pt>
                <c:pt idx="3">
                  <c:v>0</c:v>
                </c:pt>
                <c:pt idx="4">
                  <c:v>0</c:v>
                </c:pt>
                <c:pt idx="5">
                  <c:v>2</c:v>
                </c:pt>
                <c:pt idx="6">
                  <c:v>0</c:v>
                </c:pt>
              </c:numCache>
            </c:numRef>
          </c:val>
          <c:extLst>
            <c:ext xmlns:c16="http://schemas.microsoft.com/office/drawing/2014/chart" uri="{C3380CC4-5D6E-409C-BE32-E72D297353CC}">
              <c16:uniqueId val="{00000002-8DFB-4A70-833F-DD4EFF0B0D5E}"/>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2.4926353954226151E-2"/>
          <c:y val="0.21465698524211418"/>
          <c:w val="0.95014729209154769"/>
          <c:h val="0.57124192559762366"/>
        </c:manualLayout>
      </c:layout>
      <c:barChart>
        <c:barDir val="col"/>
        <c:grouping val="clustered"/>
        <c:varyColors val="0"/>
        <c:ser>
          <c:idx val="0"/>
          <c:order val="0"/>
          <c:tx>
            <c:strRef>
              <c:f>Hoja1!$B$1</c:f>
              <c:strCache>
                <c:ptCount val="1"/>
                <c:pt idx="0">
                  <c:v>Riesgo Aceptable</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Hoja1!$B$2:$B$8</c:f>
              <c:numCache>
                <c:formatCode>General</c:formatCode>
                <c:ptCount val="7"/>
                <c:pt idx="0">
                  <c:v>17</c:v>
                </c:pt>
                <c:pt idx="1">
                  <c:v>16</c:v>
                </c:pt>
                <c:pt idx="2">
                  <c:v>17</c:v>
                </c:pt>
                <c:pt idx="3">
                  <c:v>23</c:v>
                </c:pt>
                <c:pt idx="4">
                  <c:v>10</c:v>
                </c:pt>
                <c:pt idx="5">
                  <c:v>13</c:v>
                </c:pt>
                <c:pt idx="6">
                  <c:v>11</c:v>
                </c:pt>
              </c:numCache>
            </c:numRef>
          </c:val>
          <c:extLst>
            <c:ext xmlns:c16="http://schemas.microsoft.com/office/drawing/2014/chart" uri="{C3380CC4-5D6E-409C-BE32-E72D297353CC}">
              <c16:uniqueId val="{00000000-A5EB-4540-BF40-BCA47131FCF7}"/>
            </c:ext>
          </c:extLst>
        </c:ser>
        <c:ser>
          <c:idx val="1"/>
          <c:order val="1"/>
          <c:tx>
            <c:strRef>
              <c:f>Hoja1!$C$1</c:f>
              <c:strCache>
                <c:ptCount val="1"/>
                <c:pt idx="0">
                  <c:v>Riesgo Moderado</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Hoja1!$C$2:$C$8</c:f>
              <c:numCache>
                <c:formatCode>General</c:formatCode>
                <c:ptCount val="7"/>
                <c:pt idx="0">
                  <c:v>6</c:v>
                </c:pt>
                <c:pt idx="1">
                  <c:v>6</c:v>
                </c:pt>
                <c:pt idx="2">
                  <c:v>5</c:v>
                </c:pt>
                <c:pt idx="3">
                  <c:v>2</c:v>
                </c:pt>
                <c:pt idx="4">
                  <c:v>5</c:v>
                </c:pt>
                <c:pt idx="5">
                  <c:v>12</c:v>
                </c:pt>
                <c:pt idx="6">
                  <c:v>1</c:v>
                </c:pt>
              </c:numCache>
            </c:numRef>
          </c:val>
          <c:extLst>
            <c:ext xmlns:c16="http://schemas.microsoft.com/office/drawing/2014/chart" uri="{C3380CC4-5D6E-409C-BE32-E72D297353CC}">
              <c16:uniqueId val="{00000001-A5EB-4540-BF40-BCA47131FCF7}"/>
            </c:ext>
          </c:extLst>
        </c:ser>
        <c:ser>
          <c:idx val="2"/>
          <c:order val="2"/>
          <c:tx>
            <c:strRef>
              <c:f>Hoja1!$D$1</c:f>
              <c:strCache>
                <c:ptCount val="1"/>
                <c:pt idx="0">
                  <c:v>Riesgo Notable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Hoja1!$A$2:$A$8</c:f>
              <c:strCache>
                <c:ptCount val="7"/>
                <c:pt idx="0">
                  <c:v>Riesgo Eléctrico</c:v>
                </c:pt>
                <c:pt idx="1">
                  <c:v>Señalización</c:v>
                </c:pt>
                <c:pt idx="2">
                  <c:v>Iluminación</c:v>
                </c:pt>
                <c:pt idx="3">
                  <c:v>Ventilación</c:v>
                </c:pt>
                <c:pt idx="4">
                  <c:v>Riesgo de Incendios</c:v>
                </c:pt>
                <c:pt idx="5">
                  <c:v>Riesgo Estructural</c:v>
                </c:pt>
                <c:pt idx="6">
                  <c:v>Riesgos Ergonómicos</c:v>
                </c:pt>
              </c:strCache>
            </c:strRef>
          </c:cat>
          <c:val>
            <c:numRef>
              <c:f>Hoja1!$D$2:$D$8</c:f>
              <c:numCache>
                <c:formatCode>General</c:formatCode>
                <c:ptCount val="7"/>
                <c:pt idx="0">
                  <c:v>0</c:v>
                </c:pt>
                <c:pt idx="1">
                  <c:v>0</c:v>
                </c:pt>
                <c:pt idx="2">
                  <c:v>0</c:v>
                </c:pt>
                <c:pt idx="3">
                  <c:v>0</c:v>
                </c:pt>
                <c:pt idx="4">
                  <c:v>0</c:v>
                </c:pt>
                <c:pt idx="5">
                  <c:v>1</c:v>
                </c:pt>
                <c:pt idx="6">
                  <c:v>0</c:v>
                </c:pt>
              </c:numCache>
            </c:numRef>
          </c:val>
          <c:extLst>
            <c:ext xmlns:c16="http://schemas.microsoft.com/office/drawing/2014/chart" uri="{C3380CC4-5D6E-409C-BE32-E72D297353CC}">
              <c16:uniqueId val="{00000002-A5EB-4540-BF40-BCA47131FCF7}"/>
            </c:ext>
          </c:extLst>
        </c:ser>
        <c:dLbls>
          <c:showLegendKey val="0"/>
          <c:showVal val="0"/>
          <c:showCatName val="0"/>
          <c:showSerName val="0"/>
          <c:showPercent val="0"/>
          <c:showBubbleSize val="0"/>
        </c:dLbls>
        <c:gapWidth val="0"/>
        <c:overlap val="-27"/>
        <c:axId val="1794687696"/>
        <c:axId val="1794688944"/>
      </c:barChart>
      <c:catAx>
        <c:axId val="179468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794688944"/>
        <c:crosses val="autoZero"/>
        <c:auto val="1"/>
        <c:lblAlgn val="ctr"/>
        <c:lblOffset val="100"/>
        <c:noMultiLvlLbl val="0"/>
      </c:catAx>
      <c:valAx>
        <c:axId val="1794688944"/>
        <c:scaling>
          <c:orientation val="minMax"/>
        </c:scaling>
        <c:delete val="1"/>
        <c:axPos val="l"/>
        <c:numFmt formatCode="General" sourceLinked="1"/>
        <c:majorTickMark val="none"/>
        <c:minorTickMark val="none"/>
        <c:tickLblPos val="nextTo"/>
        <c:crossAx val="1794687696"/>
        <c:crosses val="autoZero"/>
        <c:crossBetween val="between"/>
      </c:valAx>
      <c:spPr>
        <a:noFill/>
        <a:ln>
          <a:noFill/>
        </a:ln>
        <a:effectLst/>
      </c:spPr>
    </c:plotArea>
    <c:legend>
      <c:legendPos val="b"/>
      <c:layout>
        <c:manualLayout>
          <c:xMode val="edge"/>
          <c:yMode val="edge"/>
          <c:x val="0.16976030443212298"/>
          <c:y val="4.2218397849969301E-2"/>
          <c:w val="0.60367362316546791"/>
          <c:h val="9.550615304823424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0222425116877323"/>
          <c:y val="4.4934640522875817E-2"/>
          <c:w val="0.4745002515819674"/>
          <c:h val="0.94281045751633985"/>
        </c:manualLayout>
      </c:layout>
      <c:barChart>
        <c:barDir val="bar"/>
        <c:grouping val="clustered"/>
        <c:varyColors val="0"/>
        <c:ser>
          <c:idx val="0"/>
          <c:order val="0"/>
          <c:tx>
            <c:strRef>
              <c:f>'[Lista de verificación ISO 37001 (1).xlsx]Hoja3'!$F$1</c:f>
              <c:strCache>
                <c:ptCount val="1"/>
                <c:pt idx="0">
                  <c:v>%Cumplimiento</c:v>
                </c:pt>
              </c:strCache>
            </c:strRef>
          </c:tx>
          <c:spPr>
            <a:solidFill>
              <a:srgbClr val="FF7C80"/>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'[Lista de verificación ISO 37001 (1).xlsx]Hoja3'!$A$2:$A$9</c:f>
              <c:strCache>
                <c:ptCount val="8"/>
                <c:pt idx="0">
                  <c:v>Aspectos generales sobre el funcionamiento de comités de seguridad y salud ocupacional y Delegados de prevención</c:v>
                </c:pt>
                <c:pt idx="1">
                  <c:v>Requisitos de los miembros del comité de seguridad y salud ocupacional y de los delegados de prevención</c:v>
                </c:pt>
                <c:pt idx="2">
                  <c:v>Modo de proceder para la conformación de los comités</c:v>
                </c:pt>
                <c:pt idx="3">
                  <c:v>Acreditación de los comités de seguridad y salud ocupacional</c:v>
                </c:pt>
                <c:pt idx="4">
                  <c:v>De las sesiones y dirección del comité</c:v>
                </c:pt>
                <c:pt idx="5">
                  <c:v>Formulación e implementación del programa de gestión de prevención de riesgos ocupacionales</c:v>
                </c:pt>
                <c:pt idx="6">
                  <c:v>Requerimientos de los elementos del programa de gestión de prevención de riesgos ocupacionales</c:v>
                </c:pt>
                <c:pt idx="7">
                  <c:v>Política en materia de seguridad y salud ocupacional</c:v>
                </c:pt>
              </c:strCache>
            </c:strRef>
          </c:cat>
          <c:val>
            <c:numRef>
              <c:f>'[Lista de verificación ISO 37001 (1).xlsx]Hoja3'!$F$2:$F$9</c:f>
              <c:numCache>
                <c:formatCode>0%</c:formatCode>
                <c:ptCount val="8"/>
                <c:pt idx="0">
                  <c:v>0.6</c:v>
                </c:pt>
                <c:pt idx="1">
                  <c:v>0.83333333333333337</c:v>
                </c:pt>
                <c:pt idx="2">
                  <c:v>1</c:v>
                </c:pt>
                <c:pt idx="3">
                  <c:v>0.625</c:v>
                </c:pt>
                <c:pt idx="4">
                  <c:v>0.625</c:v>
                </c:pt>
                <c:pt idx="5">
                  <c:v>0</c:v>
                </c:pt>
                <c:pt idx="6">
                  <c:v>6.6666666666666666E-2</c:v>
                </c:pt>
                <c:pt idx="7">
                  <c:v>0</c:v>
                </c:pt>
              </c:numCache>
            </c:numRef>
          </c:val>
          <c:extLst>
            <c:ext xmlns:c16="http://schemas.microsoft.com/office/drawing/2014/chart" uri="{C3380CC4-5D6E-409C-BE32-E72D297353CC}">
              <c16:uniqueId val="{00000000-206A-4022-B329-06A4C3D2FE17}"/>
            </c:ext>
          </c:extLst>
        </c:ser>
        <c:dLbls>
          <c:showLegendKey val="0"/>
          <c:showVal val="0"/>
          <c:showCatName val="0"/>
          <c:showSerName val="0"/>
          <c:showPercent val="0"/>
          <c:showBubbleSize val="0"/>
        </c:dLbls>
        <c:gapWidth val="70"/>
        <c:overlap val="5"/>
        <c:axId val="669924896"/>
        <c:axId val="669923456"/>
      </c:barChart>
      <c:catAx>
        <c:axId val="6699248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SV"/>
          </a:p>
        </c:txPr>
        <c:crossAx val="669923456"/>
        <c:crosses val="autoZero"/>
        <c:auto val="1"/>
        <c:lblAlgn val="ctr"/>
        <c:lblOffset val="100"/>
        <c:noMultiLvlLbl val="0"/>
      </c:catAx>
      <c:valAx>
        <c:axId val="669923456"/>
        <c:scaling>
          <c:orientation val="minMax"/>
        </c:scaling>
        <c:delete val="1"/>
        <c:axPos val="b"/>
        <c:numFmt formatCode="0%" sourceLinked="1"/>
        <c:majorTickMark val="none"/>
        <c:minorTickMark val="none"/>
        <c:tickLblPos val="nextTo"/>
        <c:crossAx val="66992489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a:pPr>
      <a:endParaRPr lang="es-SV"/>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title>
    <c:autoTitleDeleted val="0"/>
    <c:plotArea>
      <c:layout>
        <c:manualLayout>
          <c:layoutTarget val="inner"/>
          <c:xMode val="edge"/>
          <c:yMode val="edge"/>
          <c:x val="0.22808381862423446"/>
          <c:y val="0.20339665439992324"/>
          <c:w val="0.32996790928477693"/>
          <c:h val="0.79660344876245304"/>
        </c:manualLayout>
      </c:layout>
      <c:pieChart>
        <c:varyColors val="1"/>
        <c:ser>
          <c:idx val="0"/>
          <c:order val="0"/>
          <c:tx>
            <c:strRef>
              <c:f>'[Lista de verificación ISO 37001 (1).xlsx]Hoja10'!$D$3</c:f>
              <c:strCache>
                <c:ptCount val="1"/>
                <c:pt idx="0">
                  <c:v>Decreto No. 86</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12A-4218-893B-13EAF30E671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12A-4218-893B-13EAF30E671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12A-4218-893B-13EAF30E6714}"/>
              </c:ext>
            </c:extLst>
          </c:dPt>
          <c:dLbls>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'[Lista de verificación ISO 37001 (1).xlsx]Hoja10'!$B$4:$B$6</c:f>
              <c:strCache>
                <c:ptCount val="3"/>
                <c:pt idx="0">
                  <c:v>Cumple</c:v>
                </c:pt>
                <c:pt idx="1">
                  <c:v>No cumple</c:v>
                </c:pt>
                <c:pt idx="2">
                  <c:v>En proceso</c:v>
                </c:pt>
              </c:strCache>
            </c:strRef>
          </c:cat>
          <c:val>
            <c:numRef>
              <c:f>'[Lista de verificación ISO 37001 (1).xlsx]Hoja10'!$D$4:$D$6</c:f>
              <c:numCache>
                <c:formatCode>0%</c:formatCode>
                <c:ptCount val="3"/>
                <c:pt idx="0">
                  <c:v>0.47</c:v>
                </c:pt>
                <c:pt idx="1">
                  <c:v>0.45</c:v>
                </c:pt>
                <c:pt idx="2">
                  <c:v>0.09</c:v>
                </c:pt>
              </c:numCache>
            </c:numRef>
          </c:val>
          <c:extLst>
            <c:ext xmlns:c16="http://schemas.microsoft.com/office/drawing/2014/chart" uri="{C3380CC4-5D6E-409C-BE32-E72D297353CC}">
              <c16:uniqueId val="{00000006-E12A-4218-893B-13EAF30E6714}"/>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63156065452755894"/>
          <c:y val="0.28948692118446029"/>
          <c:w val="0.26856254784558181"/>
          <c:h val="0.45376808316714978"/>
        </c:manualLayout>
      </c:layout>
      <c:overlay val="0"/>
      <c:spPr>
        <a:noFill/>
        <a:ln>
          <a:noFill/>
        </a:ln>
        <a:effectLst/>
      </c:spPr>
      <c:txPr>
        <a:bodyPr rot="0" spcFirstLastPara="1" vertOverflow="ellipsis" vert="horz" wrap="square" anchor="ctr" anchorCtr="1"/>
        <a:lstStyle/>
        <a:p>
          <a:pPr rtl="0">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showDLblsOverMax val="0"/>
  </c:chart>
  <c:spPr>
    <a:solidFill>
      <a:schemeClr val="bg1"/>
    </a:solidFill>
    <a:ln w="9525" cap="flat" cmpd="sng" algn="ctr">
      <a:noFill/>
      <a:round/>
    </a:ln>
    <a:effectLst/>
  </c:spPr>
  <c:txPr>
    <a:bodyPr/>
    <a:lstStyle/>
    <a:p>
      <a:pPr>
        <a:defRPr sz="1200">
          <a:latin typeface="Arial" panose="020B0604020202020204" pitchFamily="34" charset="0"/>
          <a:cs typeface="Arial" panose="020B0604020202020204" pitchFamily="34" charset="0"/>
        </a:defRPr>
      </a:pPr>
      <a:endParaRPr lang="es-SV"/>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bar"/>
        <c:grouping val="clustered"/>
        <c:varyColors val="0"/>
        <c:ser>
          <c:idx val="0"/>
          <c:order val="0"/>
          <c:tx>
            <c:strRef>
              <c:f>'[Lista de verificación ISO 37001 (1).xlsx]AREAS'!$H$3</c:f>
              <c:strCache>
                <c:ptCount val="1"/>
                <c:pt idx="0">
                  <c:v>Cumple (%)</c:v>
                </c:pt>
              </c:strCache>
            </c:strRef>
          </c:tx>
          <c:spPr>
            <a:solidFill>
              <a:schemeClr val="accent2">
                <a:tint val="65000"/>
              </a:schemeClr>
            </a:solidFill>
            <a:ln>
              <a:noFill/>
            </a:ln>
            <a:effectLst/>
          </c:spPr>
          <c:invertIfNegative val="0"/>
          <c:cat>
            <c:strRef>
              <c:f>'[Lista de verificación ISO 37001 (1).xlsx]AREAS'!$B$4:$B$15</c:f>
              <c:strCache>
                <c:ptCount val="12"/>
                <c:pt idx="0">
                  <c:v>Aulas</c:v>
                </c:pt>
                <c:pt idx="1">
                  <c:v>Pasillos generales</c:v>
                </c:pt>
                <c:pt idx="2">
                  <c:v>Baños</c:v>
                </c:pt>
                <c:pt idx="3">
                  <c:v>Areas comunes</c:v>
                </c:pt>
                <c:pt idx="4">
                  <c:v>Comedor</c:v>
                </c:pt>
                <c:pt idx="5">
                  <c:v>Oficinas</c:v>
                </c:pt>
                <c:pt idx="6">
                  <c:v>Laboratorio</c:v>
                </c:pt>
                <c:pt idx="7">
                  <c:v>Bibblioteca</c:v>
                </c:pt>
                <c:pt idx="8">
                  <c:v>Centro de computo</c:v>
                </c:pt>
                <c:pt idx="9">
                  <c:v>Archivo</c:v>
                </c:pt>
                <c:pt idx="10">
                  <c:v>Almacen</c:v>
                </c:pt>
                <c:pt idx="11">
                  <c:v>TOTAL</c:v>
                </c:pt>
              </c:strCache>
            </c:strRef>
          </c:cat>
          <c:val>
            <c:numRef>
              <c:f>'[Lista de verificación ISO 37001 (1).xlsx]AREAS'!$H$4:$H$15</c:f>
              <c:numCache>
                <c:formatCode>0%</c:formatCode>
                <c:ptCount val="12"/>
                <c:pt idx="0">
                  <c:v>0.29411764705882354</c:v>
                </c:pt>
                <c:pt idx="1">
                  <c:v>0.56097560975609762</c:v>
                </c:pt>
                <c:pt idx="2">
                  <c:v>0.65</c:v>
                </c:pt>
                <c:pt idx="3">
                  <c:v>0.7142857142857143</c:v>
                </c:pt>
                <c:pt idx="4">
                  <c:v>0.80555555555555558</c:v>
                </c:pt>
                <c:pt idx="5">
                  <c:v>0.43478260869565216</c:v>
                </c:pt>
                <c:pt idx="6">
                  <c:v>0.50297619047619047</c:v>
                </c:pt>
                <c:pt idx="7">
                  <c:v>0.45901639344262296</c:v>
                </c:pt>
                <c:pt idx="8">
                  <c:v>0.50819672131147542</c:v>
                </c:pt>
                <c:pt idx="9">
                  <c:v>0.46875</c:v>
                </c:pt>
                <c:pt idx="10">
                  <c:v>0.50769230769230766</c:v>
                </c:pt>
                <c:pt idx="11">
                  <c:v>0.52324195470798573</c:v>
                </c:pt>
              </c:numCache>
            </c:numRef>
          </c:val>
          <c:extLst>
            <c:ext xmlns:c16="http://schemas.microsoft.com/office/drawing/2014/chart" uri="{C3380CC4-5D6E-409C-BE32-E72D297353CC}">
              <c16:uniqueId val="{00000000-A633-4FC2-B6A4-769472F94093}"/>
            </c:ext>
          </c:extLst>
        </c:ser>
        <c:ser>
          <c:idx val="1"/>
          <c:order val="1"/>
          <c:tx>
            <c:strRef>
              <c:f>'[Lista de verificación ISO 37001 (1).xlsx]AREAS'!$I$3</c:f>
              <c:strCache>
                <c:ptCount val="1"/>
                <c:pt idx="0">
                  <c:v>No cumple (%)</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'[Lista de verificación ISO 37001 (1).xlsx]AREAS'!$B$4:$B$15</c:f>
              <c:strCache>
                <c:ptCount val="12"/>
                <c:pt idx="0">
                  <c:v>Aulas</c:v>
                </c:pt>
                <c:pt idx="1">
                  <c:v>Pasillos generales</c:v>
                </c:pt>
                <c:pt idx="2">
                  <c:v>Baños</c:v>
                </c:pt>
                <c:pt idx="3">
                  <c:v>Areas comunes</c:v>
                </c:pt>
                <c:pt idx="4">
                  <c:v>Comedor</c:v>
                </c:pt>
                <c:pt idx="5">
                  <c:v>Oficinas</c:v>
                </c:pt>
                <c:pt idx="6">
                  <c:v>Laboratorio</c:v>
                </c:pt>
                <c:pt idx="7">
                  <c:v>Bibblioteca</c:v>
                </c:pt>
                <c:pt idx="8">
                  <c:v>Centro de computo</c:v>
                </c:pt>
                <c:pt idx="9">
                  <c:v>Archivo</c:v>
                </c:pt>
                <c:pt idx="10">
                  <c:v>Almacen</c:v>
                </c:pt>
                <c:pt idx="11">
                  <c:v>TOTAL</c:v>
                </c:pt>
              </c:strCache>
            </c:strRef>
          </c:cat>
          <c:val>
            <c:numRef>
              <c:f>'[Lista de verificación ISO 37001 (1).xlsx]AREAS'!$I$4:$I$15</c:f>
              <c:numCache>
                <c:formatCode>0%</c:formatCode>
                <c:ptCount val="12"/>
                <c:pt idx="0">
                  <c:v>0.70588235294117652</c:v>
                </c:pt>
                <c:pt idx="1">
                  <c:v>0.43902439024390244</c:v>
                </c:pt>
                <c:pt idx="2">
                  <c:v>0.35</c:v>
                </c:pt>
                <c:pt idx="3">
                  <c:v>0.2857142857142857</c:v>
                </c:pt>
                <c:pt idx="4">
                  <c:v>0.19444444444444445</c:v>
                </c:pt>
                <c:pt idx="5">
                  <c:v>0.55072463768115942</c:v>
                </c:pt>
                <c:pt idx="6">
                  <c:v>0.49702380952380953</c:v>
                </c:pt>
                <c:pt idx="7">
                  <c:v>0.54098360655737709</c:v>
                </c:pt>
                <c:pt idx="8">
                  <c:v>0.49180327868852458</c:v>
                </c:pt>
                <c:pt idx="9">
                  <c:v>0.53125</c:v>
                </c:pt>
                <c:pt idx="10">
                  <c:v>0.49230769230769234</c:v>
                </c:pt>
                <c:pt idx="11">
                  <c:v>0.47556615017878429</c:v>
                </c:pt>
              </c:numCache>
            </c:numRef>
          </c:val>
          <c:extLst>
            <c:ext xmlns:c16="http://schemas.microsoft.com/office/drawing/2014/chart" uri="{C3380CC4-5D6E-409C-BE32-E72D297353CC}">
              <c16:uniqueId val="{00000001-A633-4FC2-B6A4-769472F94093}"/>
            </c:ext>
          </c:extLst>
        </c:ser>
        <c:ser>
          <c:idx val="2"/>
          <c:order val="2"/>
          <c:tx>
            <c:strRef>
              <c:f>'[Lista de verificación ISO 37001 (1).xlsx]AREAS'!$J$3</c:f>
              <c:strCache>
                <c:ptCount val="1"/>
                <c:pt idx="0">
                  <c:v>En proceso (%)</c:v>
                </c:pt>
              </c:strCache>
            </c:strRef>
          </c:tx>
          <c:spPr>
            <a:solidFill>
              <a:schemeClr val="accent2">
                <a:shade val="65000"/>
              </a:schemeClr>
            </a:solidFill>
            <a:ln>
              <a:noFill/>
            </a:ln>
            <a:effectLst/>
          </c:spPr>
          <c:invertIfNegative val="0"/>
          <c:cat>
            <c:strRef>
              <c:f>'[Lista de verificación ISO 37001 (1).xlsx]AREAS'!$B$4:$B$15</c:f>
              <c:strCache>
                <c:ptCount val="12"/>
                <c:pt idx="0">
                  <c:v>Aulas</c:v>
                </c:pt>
                <c:pt idx="1">
                  <c:v>Pasillos generales</c:v>
                </c:pt>
                <c:pt idx="2">
                  <c:v>Baños</c:v>
                </c:pt>
                <c:pt idx="3">
                  <c:v>Areas comunes</c:v>
                </c:pt>
                <c:pt idx="4">
                  <c:v>Comedor</c:v>
                </c:pt>
                <c:pt idx="5">
                  <c:v>Oficinas</c:v>
                </c:pt>
                <c:pt idx="6">
                  <c:v>Laboratorio</c:v>
                </c:pt>
                <c:pt idx="7">
                  <c:v>Bibblioteca</c:v>
                </c:pt>
                <c:pt idx="8">
                  <c:v>Centro de computo</c:v>
                </c:pt>
                <c:pt idx="9">
                  <c:v>Archivo</c:v>
                </c:pt>
                <c:pt idx="10">
                  <c:v>Almacen</c:v>
                </c:pt>
                <c:pt idx="11">
                  <c:v>TOTAL</c:v>
                </c:pt>
              </c:strCache>
            </c:strRef>
          </c:cat>
          <c:val>
            <c:numRef>
              <c:f>'[Lista de verificación ISO 37001 (1).xlsx]AREAS'!$J$4:$J$15</c:f>
              <c:numCache>
                <c:formatCode>0%</c:formatCode>
                <c:ptCount val="12"/>
                <c:pt idx="0">
                  <c:v>0</c:v>
                </c:pt>
                <c:pt idx="1">
                  <c:v>0</c:v>
                </c:pt>
                <c:pt idx="2">
                  <c:v>0</c:v>
                </c:pt>
                <c:pt idx="3">
                  <c:v>0</c:v>
                </c:pt>
                <c:pt idx="4">
                  <c:v>0</c:v>
                </c:pt>
                <c:pt idx="5">
                  <c:v>1.4492753623188406E-2</c:v>
                </c:pt>
                <c:pt idx="6">
                  <c:v>0</c:v>
                </c:pt>
                <c:pt idx="7">
                  <c:v>0</c:v>
                </c:pt>
                <c:pt idx="8">
                  <c:v>0</c:v>
                </c:pt>
                <c:pt idx="9">
                  <c:v>0</c:v>
                </c:pt>
                <c:pt idx="10">
                  <c:v>0</c:v>
                </c:pt>
                <c:pt idx="11">
                  <c:v>1.1918951132300357E-3</c:v>
                </c:pt>
              </c:numCache>
            </c:numRef>
          </c:val>
          <c:extLst>
            <c:ext xmlns:c16="http://schemas.microsoft.com/office/drawing/2014/chart" uri="{C3380CC4-5D6E-409C-BE32-E72D297353CC}">
              <c16:uniqueId val="{00000002-A633-4FC2-B6A4-769472F94093}"/>
            </c:ext>
          </c:extLst>
        </c:ser>
        <c:dLbls>
          <c:showLegendKey val="0"/>
          <c:showVal val="0"/>
          <c:showCatName val="0"/>
          <c:showSerName val="0"/>
          <c:showPercent val="0"/>
          <c:showBubbleSize val="0"/>
        </c:dLbls>
        <c:gapWidth val="10"/>
        <c:axId val="654736896"/>
        <c:axId val="654739776"/>
      </c:barChart>
      <c:catAx>
        <c:axId val="6547368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654739776"/>
        <c:crosses val="autoZero"/>
        <c:auto val="1"/>
        <c:lblAlgn val="ctr"/>
        <c:lblOffset val="100"/>
        <c:noMultiLvlLbl val="0"/>
      </c:catAx>
      <c:valAx>
        <c:axId val="654739776"/>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654736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rgbClr val="FF7C80"/>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'[Lista de verificación ISO 37001 (1).xlsx]Hoja5'!$A$5:$A$19</c:f>
              <c:strCache>
                <c:ptCount val="15"/>
                <c:pt idx="0">
                  <c:v>Seguridad estructural</c:v>
                </c:pt>
                <c:pt idx="1">
                  <c:v>De otras condiciones especiales</c:v>
                </c:pt>
                <c:pt idx="2">
                  <c:v>Servicios de higiene</c:v>
                </c:pt>
                <c:pt idx="3">
                  <c:v>Instalaciones eléctricas</c:v>
                </c:pt>
                <c:pt idx="4">
                  <c:v>Aparatos, máquinas y herramientas</c:v>
                </c:pt>
                <c:pt idx="5">
                  <c:v>Manejo</c:v>
                </c:pt>
                <c:pt idx="6">
                  <c:v>Equipo de protección personal</c:v>
                </c:pt>
                <c:pt idx="7">
                  <c:v>Señalización de seguridad</c:v>
                </c:pt>
                <c:pt idx="8">
                  <c:v>Sistemas de prevención de incendios</c:v>
                </c:pt>
                <c:pt idx="9">
                  <c:v>Disposiciones generales sobre control de riesgos</c:v>
                </c:pt>
                <c:pt idx="10">
                  <c:v>Agentes físicos</c:v>
                </c:pt>
                <c:pt idx="11">
                  <c:v>Riesgos ergonómicos</c:v>
                </c:pt>
                <c:pt idx="12">
                  <c:v>Agentes químicos</c:v>
                </c:pt>
                <c:pt idx="13">
                  <c:v>Riesgos biológicos</c:v>
                </c:pt>
                <c:pt idx="14">
                  <c:v>Riesgos psicosociales</c:v>
                </c:pt>
              </c:strCache>
            </c:strRef>
          </c:cat>
          <c:val>
            <c:numRef>
              <c:f>'[Lista de verificación ISO 37001 (1).xlsx]Hoja5'!$B$5:$B$19</c:f>
              <c:numCache>
                <c:formatCode>0%</c:formatCode>
                <c:ptCount val="15"/>
                <c:pt idx="0">
                  <c:v>0.70370370370370372</c:v>
                </c:pt>
                <c:pt idx="1">
                  <c:v>0.75</c:v>
                </c:pt>
                <c:pt idx="2">
                  <c:v>0</c:v>
                </c:pt>
                <c:pt idx="3">
                  <c:v>1</c:v>
                </c:pt>
                <c:pt idx="4">
                  <c:v>1</c:v>
                </c:pt>
                <c:pt idx="6">
                  <c:v>0</c:v>
                </c:pt>
                <c:pt idx="7">
                  <c:v>0.83582089552238803</c:v>
                </c:pt>
                <c:pt idx="8">
                  <c:v>1</c:v>
                </c:pt>
                <c:pt idx="9">
                  <c:v>0</c:v>
                </c:pt>
                <c:pt idx="10">
                  <c:v>0.32236842105263158</c:v>
                </c:pt>
                <c:pt idx="11">
                  <c:v>0</c:v>
                </c:pt>
                <c:pt idx="12">
                  <c:v>0.68</c:v>
                </c:pt>
                <c:pt idx="13">
                  <c:v>0</c:v>
                </c:pt>
                <c:pt idx="14">
                  <c:v>0</c:v>
                </c:pt>
              </c:numCache>
            </c:numRef>
          </c:val>
          <c:extLst>
            <c:ext xmlns:c16="http://schemas.microsoft.com/office/drawing/2014/chart" uri="{C3380CC4-5D6E-409C-BE32-E72D297353CC}">
              <c16:uniqueId val="{00000000-FD59-43A5-AFCD-E0F26B2716DB}"/>
            </c:ext>
          </c:extLst>
        </c:ser>
        <c:dLbls>
          <c:showLegendKey val="0"/>
          <c:showVal val="0"/>
          <c:showCatName val="0"/>
          <c:showSerName val="0"/>
          <c:showPercent val="0"/>
          <c:showBubbleSize val="0"/>
        </c:dLbls>
        <c:gapWidth val="20"/>
        <c:axId val="648962248"/>
        <c:axId val="648958648"/>
      </c:barChart>
      <c:catAx>
        <c:axId val="6489622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648958648"/>
        <c:crosses val="autoZero"/>
        <c:auto val="1"/>
        <c:lblAlgn val="l"/>
        <c:lblOffset val="100"/>
        <c:noMultiLvlLbl val="0"/>
      </c:catAx>
      <c:valAx>
        <c:axId val="648958648"/>
        <c:scaling>
          <c:orientation val="minMax"/>
        </c:scaling>
        <c:delete val="0"/>
        <c:axPos val="b"/>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64896224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000">
          <a:latin typeface="Arial" panose="020B0604020202020204" pitchFamily="34" charset="0"/>
          <a:cs typeface="Arial" panose="020B0604020202020204" pitchFamily="34" charset="0"/>
        </a:defRPr>
      </a:pPr>
      <a:endParaRPr lang="es-SV"/>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4.2260482989865504E-2"/>
          <c:y val="1.243169781713228E-2"/>
          <c:w val="0.9573801869057027"/>
          <c:h val="0.98756830218286773"/>
        </c:manualLayout>
      </c:layout>
      <c:barChart>
        <c:barDir val="col"/>
        <c:grouping val="clustered"/>
        <c:varyColors val="0"/>
        <c:ser>
          <c:idx val="0"/>
          <c:order val="0"/>
          <c:spPr>
            <a:solidFill>
              <a:schemeClr val="accent2"/>
            </a:solidFill>
            <a:ln w="19050">
              <a:solidFill>
                <a:schemeClr val="lt1"/>
              </a:solidFill>
            </a:ln>
            <a:effectLst/>
          </c:spPr>
          <c:invertIfNegative val="0"/>
          <c:dPt>
            <c:idx val="0"/>
            <c:invertIfNegative val="0"/>
            <c:bubble3D val="0"/>
            <c:spPr>
              <a:solidFill>
                <a:schemeClr val="accent2">
                  <a:tint val="65000"/>
                </a:schemeClr>
              </a:solidFill>
              <a:ln w="19050">
                <a:solidFill>
                  <a:schemeClr val="lt1"/>
                </a:solidFill>
              </a:ln>
              <a:effectLst/>
            </c:spPr>
            <c:extLst>
              <c:ext xmlns:c16="http://schemas.microsoft.com/office/drawing/2014/chart" uri="{C3380CC4-5D6E-409C-BE32-E72D297353CC}">
                <c16:uniqueId val="{00000001-67C4-4D0D-9C86-5D0608F284FF}"/>
              </c:ext>
            </c:extLst>
          </c:dPt>
          <c:dPt>
            <c:idx val="1"/>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3-67C4-4D0D-9C86-5D0608F284FF}"/>
              </c:ext>
            </c:extLst>
          </c:dPt>
          <c:dPt>
            <c:idx val="2"/>
            <c:invertIfNegative val="0"/>
            <c:bubble3D val="0"/>
            <c:spPr>
              <a:solidFill>
                <a:schemeClr val="accent2">
                  <a:shade val="65000"/>
                </a:schemeClr>
              </a:solidFill>
              <a:ln w="19050">
                <a:solidFill>
                  <a:schemeClr val="lt1"/>
                </a:solidFill>
              </a:ln>
              <a:effectLst/>
            </c:spPr>
            <c:extLst>
              <c:ext xmlns:c16="http://schemas.microsoft.com/office/drawing/2014/chart" uri="{C3380CC4-5D6E-409C-BE32-E72D297353CC}">
                <c16:uniqueId val="{00000005-67C4-4D0D-9C86-5D0608F284FF}"/>
              </c:ext>
            </c:extLst>
          </c:dPt>
          <c:dLbls>
            <c:spPr>
              <a:noFill/>
              <a:ln>
                <a:noFill/>
              </a:ln>
              <a:effectLst/>
            </c:spPr>
            <c:txPr>
              <a:bodyPr rot="0" spcFirstLastPara="1" vertOverflow="ellipsis" vert="horz" wrap="square" anchor="ctr" anchorCtr="1"/>
              <a:lstStyle/>
              <a:p>
                <a:pPr>
                  <a:defRPr sz="1200" b="1"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'[Lista de verificación ISO 37001 (1).xlsx]Hoja5'!$E$24:$G$24</c:f>
              <c:strCache>
                <c:ptCount val="3"/>
                <c:pt idx="0">
                  <c:v>Si cumple</c:v>
                </c:pt>
                <c:pt idx="1">
                  <c:v>No Cumple</c:v>
                </c:pt>
                <c:pt idx="2">
                  <c:v>En Proceso</c:v>
                </c:pt>
              </c:strCache>
            </c:strRef>
          </c:cat>
          <c:val>
            <c:numRef>
              <c:f>'[Lista de verificación ISO 37001 (1).xlsx]Hoja5'!$E$26:$G$26</c:f>
              <c:numCache>
                <c:formatCode>0.00%</c:formatCode>
                <c:ptCount val="3"/>
                <c:pt idx="0">
                  <c:v>0.63401109057301297</c:v>
                </c:pt>
                <c:pt idx="1">
                  <c:v>0.36414048059149723</c:v>
                </c:pt>
                <c:pt idx="2">
                  <c:v>1.8484288354898336E-3</c:v>
                </c:pt>
              </c:numCache>
            </c:numRef>
          </c:val>
          <c:extLst>
            <c:ext xmlns:c16="http://schemas.microsoft.com/office/drawing/2014/chart" uri="{C3380CC4-5D6E-409C-BE32-E72D297353CC}">
              <c16:uniqueId val="{00000006-67C4-4D0D-9C86-5D0608F284FF}"/>
            </c:ext>
          </c:extLst>
        </c:ser>
        <c:dLbls>
          <c:showLegendKey val="0"/>
          <c:showVal val="0"/>
          <c:showCatName val="0"/>
          <c:showSerName val="0"/>
          <c:showPercent val="0"/>
          <c:showBubbleSize val="0"/>
        </c:dLbls>
        <c:gapWidth val="100"/>
        <c:axId val="1362858848"/>
        <c:axId val="1362863840"/>
      </c:barChart>
      <c:catAx>
        <c:axId val="136285884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362863840"/>
        <c:crosses val="autoZero"/>
        <c:auto val="1"/>
        <c:lblAlgn val="ctr"/>
        <c:lblOffset val="100"/>
        <c:noMultiLvlLbl val="0"/>
      </c:catAx>
      <c:valAx>
        <c:axId val="1362863840"/>
        <c:scaling>
          <c:orientation val="minMax"/>
        </c:scaling>
        <c:delete val="1"/>
        <c:axPos val="l"/>
        <c:numFmt formatCode="0.00%" sourceLinked="1"/>
        <c:majorTickMark val="out"/>
        <c:minorTickMark val="none"/>
        <c:tickLblPos val="nextTo"/>
        <c:crossAx val="13628588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Arial" panose="020B0604020202020204" pitchFamily="34" charset="0"/>
          <a:cs typeface="Arial" panose="020B0604020202020204" pitchFamily="34" charset="0"/>
        </a:defRPr>
      </a:pPr>
      <a:endParaRPr lang="es-SV"/>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2.3625429553264604E-2"/>
          <c:y val="1.6418592837185674E-3"/>
          <c:w val="0.95274914089347074"/>
          <c:h val="0.7511113368893404"/>
        </c:manualLayout>
      </c:layout>
      <c:barChart>
        <c:barDir val="col"/>
        <c:grouping val="clustered"/>
        <c:varyColors val="0"/>
        <c:ser>
          <c:idx val="0"/>
          <c:order val="0"/>
          <c:tx>
            <c:strRef>
              <c:f>'[Lista de verificación ISO 37001 (1).xlsx]Hoja10'!$B$4</c:f>
              <c:strCache>
                <c:ptCount val="1"/>
                <c:pt idx="0">
                  <c:v>Cumple</c:v>
                </c:pt>
              </c:strCache>
            </c:strRef>
          </c:tx>
          <c:spPr>
            <a:solidFill>
              <a:schemeClr val="accent2">
                <a:tint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'[Lista de verificación ISO 37001 (1).xlsx]Hoja10'!$C$3:$E$3</c:f>
              <c:strCache>
                <c:ptCount val="3"/>
                <c:pt idx="0">
                  <c:v>Decreto No. 254</c:v>
                </c:pt>
                <c:pt idx="1">
                  <c:v>Decreto No. 86</c:v>
                </c:pt>
                <c:pt idx="2">
                  <c:v>Decreto No. 89</c:v>
                </c:pt>
              </c:strCache>
            </c:strRef>
          </c:cat>
          <c:val>
            <c:numRef>
              <c:f>'[Lista de verificación ISO 37001 (1).xlsx]Hoja10'!$C$4:$E$4</c:f>
              <c:numCache>
                <c:formatCode>0%</c:formatCode>
                <c:ptCount val="3"/>
                <c:pt idx="0">
                  <c:v>0.21</c:v>
                </c:pt>
                <c:pt idx="1">
                  <c:v>0.47</c:v>
                </c:pt>
                <c:pt idx="2" formatCode="0.00%">
                  <c:v>0.63400000000000001</c:v>
                </c:pt>
              </c:numCache>
            </c:numRef>
          </c:val>
          <c:extLst>
            <c:ext xmlns:c16="http://schemas.microsoft.com/office/drawing/2014/chart" uri="{C3380CC4-5D6E-409C-BE32-E72D297353CC}">
              <c16:uniqueId val="{00000000-75F5-4639-A69C-42AFB6F8D6BD}"/>
            </c:ext>
          </c:extLst>
        </c:ser>
        <c:ser>
          <c:idx val="1"/>
          <c:order val="1"/>
          <c:tx>
            <c:strRef>
              <c:f>'[Lista de verificación ISO 37001 (1).xlsx]Hoja10'!$B$5</c:f>
              <c:strCache>
                <c:ptCount val="1"/>
                <c:pt idx="0">
                  <c:v>No cumple</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'[Lista de verificación ISO 37001 (1).xlsx]Hoja10'!$C$3:$E$3</c:f>
              <c:strCache>
                <c:ptCount val="3"/>
                <c:pt idx="0">
                  <c:v>Decreto No. 254</c:v>
                </c:pt>
                <c:pt idx="1">
                  <c:v>Decreto No. 86</c:v>
                </c:pt>
                <c:pt idx="2">
                  <c:v>Decreto No. 89</c:v>
                </c:pt>
              </c:strCache>
            </c:strRef>
          </c:cat>
          <c:val>
            <c:numRef>
              <c:f>'[Lista de verificación ISO 37001 (1).xlsx]Hoja10'!$C$5:$E$5</c:f>
              <c:numCache>
                <c:formatCode>0%</c:formatCode>
                <c:ptCount val="3"/>
                <c:pt idx="0">
                  <c:v>0.5</c:v>
                </c:pt>
                <c:pt idx="1">
                  <c:v>0.45</c:v>
                </c:pt>
                <c:pt idx="2" formatCode="0.00%">
                  <c:v>0.36409999999999998</c:v>
                </c:pt>
              </c:numCache>
            </c:numRef>
          </c:val>
          <c:extLst>
            <c:ext xmlns:c16="http://schemas.microsoft.com/office/drawing/2014/chart" uri="{C3380CC4-5D6E-409C-BE32-E72D297353CC}">
              <c16:uniqueId val="{00000001-75F5-4639-A69C-42AFB6F8D6BD}"/>
            </c:ext>
          </c:extLst>
        </c:ser>
        <c:ser>
          <c:idx val="2"/>
          <c:order val="2"/>
          <c:tx>
            <c:strRef>
              <c:f>'[Lista de verificación ISO 37001 (1).xlsx]Hoja10'!$B$6</c:f>
              <c:strCache>
                <c:ptCount val="1"/>
                <c:pt idx="0">
                  <c:v>En proceso</c:v>
                </c:pt>
              </c:strCache>
            </c:strRef>
          </c:tx>
          <c:spPr>
            <a:solidFill>
              <a:schemeClr val="accent2">
                <a:shade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s-SV"/>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'[Lista de verificación ISO 37001 (1).xlsx]Hoja10'!$C$3:$E$3</c:f>
              <c:strCache>
                <c:ptCount val="3"/>
                <c:pt idx="0">
                  <c:v>Decreto No. 254</c:v>
                </c:pt>
                <c:pt idx="1">
                  <c:v>Decreto No. 86</c:v>
                </c:pt>
                <c:pt idx="2">
                  <c:v>Decreto No. 89</c:v>
                </c:pt>
              </c:strCache>
            </c:strRef>
          </c:cat>
          <c:val>
            <c:numRef>
              <c:f>'[Lista de verificación ISO 37001 (1).xlsx]Hoja10'!$C$6:$E$6</c:f>
              <c:numCache>
                <c:formatCode>0%</c:formatCode>
                <c:ptCount val="3"/>
                <c:pt idx="0">
                  <c:v>0.28999999999999998</c:v>
                </c:pt>
                <c:pt idx="1">
                  <c:v>0.09</c:v>
                </c:pt>
                <c:pt idx="2" formatCode="0.00%">
                  <c:v>1.8E-3</c:v>
                </c:pt>
              </c:numCache>
            </c:numRef>
          </c:val>
          <c:extLst>
            <c:ext xmlns:c16="http://schemas.microsoft.com/office/drawing/2014/chart" uri="{C3380CC4-5D6E-409C-BE32-E72D297353CC}">
              <c16:uniqueId val="{00000002-75F5-4639-A69C-42AFB6F8D6BD}"/>
            </c:ext>
          </c:extLst>
        </c:ser>
        <c:dLbls>
          <c:showLegendKey val="0"/>
          <c:showVal val="0"/>
          <c:showCatName val="0"/>
          <c:showSerName val="0"/>
          <c:showPercent val="0"/>
          <c:showBubbleSize val="0"/>
        </c:dLbls>
        <c:gapWidth val="219"/>
        <c:overlap val="-27"/>
        <c:axId val="759090400"/>
        <c:axId val="759096880"/>
      </c:barChart>
      <c:catAx>
        <c:axId val="759090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759096880"/>
        <c:crosses val="autoZero"/>
        <c:auto val="1"/>
        <c:lblAlgn val="ctr"/>
        <c:lblOffset val="100"/>
        <c:noMultiLvlLbl val="0"/>
      </c:catAx>
      <c:valAx>
        <c:axId val="759096880"/>
        <c:scaling>
          <c:orientation val="minMax"/>
        </c:scaling>
        <c:delete val="1"/>
        <c:axPos val="l"/>
        <c:numFmt formatCode="0%" sourceLinked="1"/>
        <c:majorTickMark val="none"/>
        <c:minorTickMark val="none"/>
        <c:tickLblPos val="nextTo"/>
        <c:crossAx val="759090400"/>
        <c:crosses val="autoZero"/>
        <c:crossBetween val="between"/>
      </c:valAx>
      <c:spPr>
        <a:noFill/>
        <a:ln>
          <a:noFill/>
        </a:ln>
        <a:effectLst/>
      </c:spPr>
    </c:plotArea>
    <c:legend>
      <c:legendPos val="b"/>
      <c:layout>
        <c:manualLayout>
          <c:xMode val="edge"/>
          <c:yMode val="edge"/>
          <c:x val="0.31827623178013431"/>
          <c:y val="0.89616192995406829"/>
          <c:w val="0.38533895500365434"/>
          <c:h val="0.1038380700459317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showDLblsOverMax val="0"/>
  </c:chart>
  <c:spPr>
    <a:solidFill>
      <a:schemeClr val="bg1"/>
    </a:solidFill>
    <a:ln w="9525" cap="flat" cmpd="sng" algn="ctr">
      <a:noFill/>
      <a:round/>
    </a:ln>
    <a:effectLst/>
  </c:spPr>
  <c:txPr>
    <a:bodyPr/>
    <a:lstStyle/>
    <a:p>
      <a:pPr>
        <a:defRPr>
          <a:latin typeface="Arial" panose="020B0604020202020204" pitchFamily="34" charset="0"/>
          <a:cs typeface="Arial" panose="020B0604020202020204" pitchFamily="34" charset="0"/>
        </a:defRPr>
      </a:pPr>
      <a:endParaRPr lang="es-SV"/>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Hoja1!$B$1</c:f>
              <c:strCache>
                <c:ptCount val="1"/>
                <c:pt idx="0">
                  <c:v>Si cumple</c:v>
                </c:pt>
              </c:strCache>
            </c:strRef>
          </c:tx>
          <c:spPr>
            <a:solidFill>
              <a:schemeClr val="accent1"/>
            </a:solidFill>
            <a:ln>
              <a:noFill/>
            </a:ln>
            <a:effectLst/>
          </c:spPr>
          <c:invertIfNegative val="0"/>
          <c:cat>
            <c:strRef>
              <c:f>Hoja1!$A$2:$A$8</c:f>
              <c:strCache>
                <c:ptCount val="7"/>
                <c:pt idx="0">
                  <c:v>Contexto de la organización</c:v>
                </c:pt>
                <c:pt idx="1">
                  <c:v>Liderazgo y participación de los trabajadores</c:v>
                </c:pt>
                <c:pt idx="2">
                  <c:v>Planificación</c:v>
                </c:pt>
                <c:pt idx="3">
                  <c:v>Operación</c:v>
                </c:pt>
                <c:pt idx="4">
                  <c:v>Apoyo</c:v>
                </c:pt>
                <c:pt idx="5">
                  <c:v>Evaluación del desempeño</c:v>
                </c:pt>
                <c:pt idx="6">
                  <c:v>Mejora</c:v>
                </c:pt>
              </c:strCache>
            </c:strRef>
          </c:cat>
          <c:val>
            <c:numRef>
              <c:f>Hoja1!$B$2:$B$8</c:f>
              <c:numCache>
                <c:formatCode>0.00%</c:formatCode>
                <c:ptCount val="7"/>
                <c:pt idx="0">
                  <c:v>0.375</c:v>
                </c:pt>
                <c:pt idx="1">
                  <c:v>0.39300000000000002</c:v>
                </c:pt>
                <c:pt idx="2">
                  <c:v>0.33400000000000002</c:v>
                </c:pt>
                <c:pt idx="3">
                  <c:v>0.308</c:v>
                </c:pt>
                <c:pt idx="4">
                  <c:v>0.39800000000000002</c:v>
                </c:pt>
                <c:pt idx="5">
                  <c:v>0.32200000000000001</c:v>
                </c:pt>
                <c:pt idx="6">
                  <c:v>0.375</c:v>
                </c:pt>
              </c:numCache>
            </c:numRef>
          </c:val>
          <c:extLst>
            <c:ext xmlns:c16="http://schemas.microsoft.com/office/drawing/2014/chart" uri="{C3380CC4-5D6E-409C-BE32-E72D297353CC}">
              <c16:uniqueId val="{00000000-93C2-45D7-9136-95A6272B9083}"/>
            </c:ext>
          </c:extLst>
        </c:ser>
        <c:ser>
          <c:idx val="1"/>
          <c:order val="1"/>
          <c:tx>
            <c:strRef>
              <c:f>Hoja1!$C$1</c:f>
              <c:strCache>
                <c:ptCount val="1"/>
                <c:pt idx="0">
                  <c:v>Cumple parcialmente</c:v>
                </c:pt>
              </c:strCache>
            </c:strRef>
          </c:tx>
          <c:spPr>
            <a:solidFill>
              <a:schemeClr val="accent2"/>
            </a:solidFill>
            <a:ln>
              <a:noFill/>
            </a:ln>
            <a:effectLst/>
          </c:spPr>
          <c:invertIfNegative val="0"/>
          <c:cat>
            <c:strRef>
              <c:f>Hoja1!$A$2:$A$8</c:f>
              <c:strCache>
                <c:ptCount val="7"/>
                <c:pt idx="0">
                  <c:v>Contexto de la organización</c:v>
                </c:pt>
                <c:pt idx="1">
                  <c:v>Liderazgo y participación de los trabajadores</c:v>
                </c:pt>
                <c:pt idx="2">
                  <c:v>Planificación</c:v>
                </c:pt>
                <c:pt idx="3">
                  <c:v>Operación</c:v>
                </c:pt>
                <c:pt idx="4">
                  <c:v>Apoyo</c:v>
                </c:pt>
                <c:pt idx="5">
                  <c:v>Evaluación del desempeño</c:v>
                </c:pt>
                <c:pt idx="6">
                  <c:v>Mejora</c:v>
                </c:pt>
              </c:strCache>
            </c:strRef>
          </c:cat>
          <c:val>
            <c:numRef>
              <c:f>Hoja1!$C$2:$C$8</c:f>
              <c:numCache>
                <c:formatCode>0.00%</c:formatCode>
                <c:ptCount val="7"/>
                <c:pt idx="0">
                  <c:v>0.625</c:v>
                </c:pt>
                <c:pt idx="1">
                  <c:v>0.32300000000000001</c:v>
                </c:pt>
                <c:pt idx="2">
                  <c:v>0.621</c:v>
                </c:pt>
                <c:pt idx="3" formatCode="0%">
                  <c:v>0.52</c:v>
                </c:pt>
                <c:pt idx="4">
                  <c:v>0.38700000000000001</c:v>
                </c:pt>
                <c:pt idx="5">
                  <c:v>0.67900000000000005</c:v>
                </c:pt>
                <c:pt idx="6" formatCode="0%">
                  <c:v>0.5</c:v>
                </c:pt>
              </c:numCache>
            </c:numRef>
          </c:val>
          <c:extLst>
            <c:ext xmlns:c16="http://schemas.microsoft.com/office/drawing/2014/chart" uri="{C3380CC4-5D6E-409C-BE32-E72D297353CC}">
              <c16:uniqueId val="{00000001-93C2-45D7-9136-95A6272B9083}"/>
            </c:ext>
          </c:extLst>
        </c:ser>
        <c:ser>
          <c:idx val="2"/>
          <c:order val="2"/>
          <c:tx>
            <c:strRef>
              <c:f>Hoja1!$D$1</c:f>
              <c:strCache>
                <c:ptCount val="1"/>
                <c:pt idx="0">
                  <c:v>No cumple</c:v>
                </c:pt>
              </c:strCache>
            </c:strRef>
          </c:tx>
          <c:spPr>
            <a:solidFill>
              <a:schemeClr val="accent3"/>
            </a:solidFill>
            <a:ln>
              <a:noFill/>
            </a:ln>
            <a:effectLst/>
          </c:spPr>
          <c:invertIfNegative val="0"/>
          <c:cat>
            <c:strRef>
              <c:f>Hoja1!$A$2:$A$8</c:f>
              <c:strCache>
                <c:ptCount val="7"/>
                <c:pt idx="0">
                  <c:v>Contexto de la organización</c:v>
                </c:pt>
                <c:pt idx="1">
                  <c:v>Liderazgo y participación de los trabajadores</c:v>
                </c:pt>
                <c:pt idx="2">
                  <c:v>Planificación</c:v>
                </c:pt>
                <c:pt idx="3">
                  <c:v>Operación</c:v>
                </c:pt>
                <c:pt idx="4">
                  <c:v>Apoyo</c:v>
                </c:pt>
                <c:pt idx="5">
                  <c:v>Evaluación del desempeño</c:v>
                </c:pt>
                <c:pt idx="6">
                  <c:v>Mejora</c:v>
                </c:pt>
              </c:strCache>
            </c:strRef>
          </c:cat>
          <c:val>
            <c:numRef>
              <c:f>Hoja1!$D$2:$D$8</c:f>
              <c:numCache>
                <c:formatCode>0.00%</c:formatCode>
                <c:ptCount val="7"/>
                <c:pt idx="0" formatCode="0%">
                  <c:v>0</c:v>
                </c:pt>
                <c:pt idx="1">
                  <c:v>0.28299999999999997</c:v>
                </c:pt>
                <c:pt idx="2">
                  <c:v>4.5999999999999999E-2</c:v>
                </c:pt>
                <c:pt idx="3">
                  <c:v>0.17199999999999999</c:v>
                </c:pt>
                <c:pt idx="4">
                  <c:v>0.216</c:v>
                </c:pt>
                <c:pt idx="5" formatCode="0%">
                  <c:v>0</c:v>
                </c:pt>
                <c:pt idx="6">
                  <c:v>0.125</c:v>
                </c:pt>
              </c:numCache>
            </c:numRef>
          </c:val>
          <c:extLst>
            <c:ext xmlns:c16="http://schemas.microsoft.com/office/drawing/2014/chart" uri="{C3380CC4-5D6E-409C-BE32-E72D297353CC}">
              <c16:uniqueId val="{00000002-93C2-45D7-9136-95A6272B9083}"/>
            </c:ext>
          </c:extLst>
        </c:ser>
        <c:dLbls>
          <c:showLegendKey val="0"/>
          <c:showVal val="0"/>
          <c:showCatName val="0"/>
          <c:showSerName val="0"/>
          <c:showPercent val="0"/>
          <c:showBubbleSize val="0"/>
        </c:dLbls>
        <c:gapWidth val="219"/>
        <c:overlap val="-27"/>
        <c:axId val="1294610703"/>
        <c:axId val="1294611535"/>
      </c:barChart>
      <c:catAx>
        <c:axId val="12946107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294611535"/>
        <c:crosses val="autoZero"/>
        <c:auto val="1"/>
        <c:lblAlgn val="ctr"/>
        <c:lblOffset val="100"/>
        <c:noMultiLvlLbl val="0"/>
      </c:catAx>
      <c:valAx>
        <c:axId val="129461153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crossAx val="12946107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SV"/>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latin typeface="Arial" panose="020B0604020202020204" pitchFamily="34" charset="0"/>
          <a:cs typeface="Arial" panose="020B0604020202020204" pitchFamily="34" charset="0"/>
        </a:defRPr>
      </a:pPr>
      <a:endParaRPr lang="es-SV"/>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withinLinear" id="15">
  <a:schemeClr val="accent2"/>
</cs:colorStyle>
</file>

<file path=word/charts/colors12.xml><?xml version="1.0" encoding="utf-8"?>
<cs:colorStyle xmlns:cs="http://schemas.microsoft.com/office/drawing/2012/chartStyle" xmlns:a="http://schemas.openxmlformats.org/drawingml/2006/main" meth="withinLinear" id="15">
  <a:schemeClr val="accent2"/>
</cs:colorStyle>
</file>

<file path=word/charts/colors13.xml><?xml version="1.0" encoding="utf-8"?>
<cs:colorStyle xmlns:cs="http://schemas.microsoft.com/office/drawing/2012/chartStyle" xmlns:a="http://schemas.openxmlformats.org/drawingml/2006/main" meth="withinLinear" id="15">
  <a:schemeClr val="accent2"/>
</cs:colorStyle>
</file>

<file path=word/charts/colors14.xml><?xml version="1.0" encoding="utf-8"?>
<cs:colorStyle xmlns:cs="http://schemas.microsoft.com/office/drawing/2012/chartStyle" xmlns:a="http://schemas.openxmlformats.org/drawingml/2006/main" meth="withinLinear" id="15">
  <a:schemeClr val="accent2"/>
</cs:colorStyle>
</file>

<file path=word/charts/colors15.xml><?xml version="1.0" encoding="utf-8"?>
<cs:colorStyle xmlns:cs="http://schemas.microsoft.com/office/drawing/2012/chartStyle" xmlns:a="http://schemas.openxmlformats.org/drawingml/2006/main" meth="withinLinear" id="15">
  <a:schemeClr val="accent2"/>
</cs:colorStyle>
</file>

<file path=word/charts/colors16.xml><?xml version="1.0" encoding="utf-8"?>
<cs:colorStyle xmlns:cs="http://schemas.microsoft.com/office/drawing/2012/chartStyle" xmlns:a="http://schemas.openxmlformats.org/drawingml/2006/main" meth="withinLinear" id="15">
  <a:schemeClr val="accent2"/>
</cs:colorStyle>
</file>

<file path=word/charts/colors17.xml><?xml version="1.0" encoding="utf-8"?>
<cs:colorStyle xmlns:cs="http://schemas.microsoft.com/office/drawing/2012/chartStyle" xmlns:a="http://schemas.openxmlformats.org/drawingml/2006/main" meth="withinLinear" id="15">
  <a:schemeClr val="accent2"/>
</cs:colorStyle>
</file>

<file path=word/charts/colors18.xml><?xml version="1.0" encoding="utf-8"?>
<cs:colorStyle xmlns:cs="http://schemas.microsoft.com/office/drawing/2012/chartStyle" xmlns:a="http://schemas.openxmlformats.org/drawingml/2006/main" meth="withinLinear" id="15">
  <a:schemeClr val="accent2"/>
</cs:colorStyle>
</file>

<file path=word/charts/colors19.xml><?xml version="1.0" encoding="utf-8"?>
<cs:colorStyle xmlns:cs="http://schemas.microsoft.com/office/drawing/2012/chartStyle" xmlns:a="http://schemas.openxmlformats.org/drawingml/2006/main" meth="withinLinear" id="15">
  <a:schemeClr val="accent2"/>
</cs:colorStyle>
</file>

<file path=word/charts/colors2.xml><?xml version="1.0" encoding="utf-8"?>
<cs:colorStyle xmlns:cs="http://schemas.microsoft.com/office/drawing/2012/chartStyle" xmlns:a="http://schemas.openxmlformats.org/drawingml/2006/main" meth="withinLinearReversed" id="22">
  <a:schemeClr val="accent2"/>
</cs:colorStyle>
</file>

<file path=word/charts/colors20.xml><?xml version="1.0" encoding="utf-8"?>
<cs:colorStyle xmlns:cs="http://schemas.microsoft.com/office/drawing/2012/chartStyle" xmlns:a="http://schemas.openxmlformats.org/drawingml/2006/main" meth="withinLinear" id="15">
  <a:schemeClr val="accent2"/>
</cs:colorStyle>
</file>

<file path=word/charts/colors21.xml><?xml version="1.0" encoding="utf-8"?>
<cs:colorStyle xmlns:cs="http://schemas.microsoft.com/office/drawing/2012/chartStyle" xmlns:a="http://schemas.openxmlformats.org/drawingml/2006/main" meth="withinLinear" id="15">
  <a:schemeClr val="accent2"/>
</cs:colorStyle>
</file>

<file path=word/charts/colors22.xml><?xml version="1.0" encoding="utf-8"?>
<cs:colorStyle xmlns:cs="http://schemas.microsoft.com/office/drawing/2012/chartStyle" xmlns:a="http://schemas.openxmlformats.org/drawingml/2006/main" meth="withinLinear" id="15">
  <a:schemeClr val="accent2"/>
</cs:colorStyle>
</file>

<file path=word/charts/colors23.xml><?xml version="1.0" encoding="utf-8"?>
<cs:colorStyle xmlns:cs="http://schemas.microsoft.com/office/drawing/2012/chartStyle" xmlns:a="http://schemas.openxmlformats.org/drawingml/2006/main" meth="withinLinear" id="15">
  <a:schemeClr val="accent2"/>
</cs:colorStyle>
</file>

<file path=word/charts/colors24.xml><?xml version="1.0" encoding="utf-8"?>
<cs:colorStyle xmlns:cs="http://schemas.microsoft.com/office/drawing/2012/chartStyle" xmlns:a="http://schemas.openxmlformats.org/drawingml/2006/main" meth="withinLinear" id="15">
  <a:schemeClr val="accent2"/>
</cs:colorStyle>
</file>

<file path=word/charts/colors25.xml><?xml version="1.0" encoding="utf-8"?>
<cs:colorStyle xmlns:cs="http://schemas.microsoft.com/office/drawing/2012/chartStyle" xmlns:a="http://schemas.openxmlformats.org/drawingml/2006/main" meth="withinLinear" id="15">
  <a:schemeClr val="accent2"/>
</cs:colorStyle>
</file>

<file path=word/charts/colors26.xml><?xml version="1.0" encoding="utf-8"?>
<cs:colorStyle xmlns:cs="http://schemas.microsoft.com/office/drawing/2012/chartStyle" xmlns:a="http://schemas.openxmlformats.org/drawingml/2006/main" meth="withinLinear" id="15">
  <a:schemeClr val="accent2"/>
</cs:colorStyle>
</file>

<file path=word/charts/colors27.xml><?xml version="1.0" encoding="utf-8"?>
<cs:colorStyle xmlns:cs="http://schemas.microsoft.com/office/drawing/2012/chartStyle" xmlns:a="http://schemas.openxmlformats.org/drawingml/2006/main" meth="withinLinear" id="15">
  <a:schemeClr val="accent2"/>
</cs:colorStyle>
</file>

<file path=word/charts/colors28.xml><?xml version="1.0" encoding="utf-8"?>
<cs:colorStyle xmlns:cs="http://schemas.microsoft.com/office/drawing/2012/chartStyle" xmlns:a="http://schemas.openxmlformats.org/drawingml/2006/main" meth="withinLinear" id="15">
  <a:schemeClr val="accent2"/>
</cs:colorStyle>
</file>

<file path=word/charts/colors29.xml><?xml version="1.0" encoding="utf-8"?>
<cs:colorStyle xmlns:cs="http://schemas.microsoft.com/office/drawing/2012/chartStyle" xmlns:a="http://schemas.openxmlformats.org/drawingml/2006/main" meth="withinLinear" id="15">
  <a:schemeClr val="accent2"/>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2">
  <a:schemeClr val="accent2"/>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withinLinearReversed" id="22">
  <a:schemeClr val="accent2"/>
</cs:colorStyle>
</file>

<file path=word/charts/colors8.xml><?xml version="1.0" encoding="utf-8"?>
<cs:colorStyle xmlns:cs="http://schemas.microsoft.com/office/drawing/2012/chartStyle" xmlns:a="http://schemas.openxmlformats.org/drawingml/2006/main" meth="withinLinearReversed" id="22">
  <a:schemeClr val="accent2"/>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6.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8.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6D3D24F-4610-44E4-A73C-78F00204A29D}" type="doc">
      <dgm:prSet loTypeId="urn:microsoft.com/office/officeart/2008/layout/HorizontalMultiLevelHierarchy" loCatId="hierarchy" qsTypeId="urn:microsoft.com/office/officeart/2005/8/quickstyle/simple1" qsCatId="simple" csTypeId="urn:microsoft.com/office/officeart/2005/8/colors/accent2_1" csCatId="accent2" phldr="1"/>
      <dgm:spPr/>
      <dgm:t>
        <a:bodyPr/>
        <a:lstStyle/>
        <a:p>
          <a:endParaRPr lang="es-SV"/>
        </a:p>
      </dgm:t>
    </dgm:pt>
    <dgm:pt modelId="{E40C6FC4-931D-4FF9-A081-B2A8A09E2129}">
      <dgm:prSet phldrT="[Texto]" custT="1"/>
      <dgm:spPr/>
      <dgm:t>
        <a:bodyPr/>
        <a:lstStyle/>
        <a:p>
          <a:r>
            <a:rPr lang="es-SV" sz="1100">
              <a:latin typeface="Arial" panose="020B0604020202020204" pitchFamily="34" charset="0"/>
              <a:cs typeface="Arial" panose="020B0604020202020204" pitchFamily="34" charset="0"/>
            </a:rPr>
            <a:t>Cumplimiento de la norma ISO45001:2018</a:t>
          </a:r>
        </a:p>
      </dgm:t>
    </dgm:pt>
    <dgm:pt modelId="{01ED7D47-93F9-48AB-B30C-1D19180E2F89}" type="parTrans" cxnId="{EA874D23-4A53-4427-A85B-2D206BC408D7}">
      <dgm:prSet/>
      <dgm:spPr/>
      <dgm:t>
        <a:bodyPr/>
        <a:lstStyle/>
        <a:p>
          <a:endParaRPr lang="es-SV" sz="1100">
            <a:latin typeface="Arial" panose="020B0604020202020204" pitchFamily="34" charset="0"/>
            <a:cs typeface="Arial" panose="020B0604020202020204" pitchFamily="34" charset="0"/>
          </a:endParaRPr>
        </a:p>
      </dgm:t>
    </dgm:pt>
    <dgm:pt modelId="{9F075544-F64B-4FA0-A248-3E4B5CC98944}" type="sibTrans" cxnId="{EA874D23-4A53-4427-A85B-2D206BC408D7}">
      <dgm:prSet/>
      <dgm:spPr/>
      <dgm:t>
        <a:bodyPr/>
        <a:lstStyle/>
        <a:p>
          <a:endParaRPr lang="es-SV" sz="1100">
            <a:latin typeface="Arial" panose="020B0604020202020204" pitchFamily="34" charset="0"/>
            <a:cs typeface="Arial" panose="020B0604020202020204" pitchFamily="34" charset="0"/>
          </a:endParaRPr>
        </a:p>
      </dgm:t>
    </dgm:pt>
    <dgm:pt modelId="{EEC12ACD-A521-43C5-95A4-30E1400B77C9}">
      <dgm:prSet phldrT="[Texto]" custT="1"/>
      <dgm:spPr/>
      <dgm:t>
        <a:bodyPr/>
        <a:lstStyle/>
        <a:p>
          <a:r>
            <a:rPr lang="es-SV" sz="1100">
              <a:latin typeface="Arial" panose="020B0604020202020204" pitchFamily="34" charset="0"/>
              <a:cs typeface="Arial" panose="020B0604020202020204" pitchFamily="34" charset="0"/>
            </a:rPr>
            <a:t>Estudio de cumplimiento legal</a:t>
          </a:r>
        </a:p>
      </dgm:t>
    </dgm:pt>
    <dgm:pt modelId="{B12E51C2-0FD3-47D1-B15D-691F0C129433}" type="parTrans" cxnId="{8E69819C-7EF7-4863-9EAB-FF7B08DB741C}">
      <dgm:prSet custT="1"/>
      <dgm:spPr/>
      <dgm:t>
        <a:bodyPr/>
        <a:lstStyle/>
        <a:p>
          <a:endParaRPr lang="es-SV" sz="1100">
            <a:latin typeface="Arial" panose="020B0604020202020204" pitchFamily="34" charset="0"/>
            <a:cs typeface="Arial" panose="020B0604020202020204" pitchFamily="34" charset="0"/>
          </a:endParaRPr>
        </a:p>
      </dgm:t>
    </dgm:pt>
    <dgm:pt modelId="{BA1FBFDC-E27A-477C-953B-57BC38825AE3}" type="sibTrans" cxnId="{8E69819C-7EF7-4863-9EAB-FF7B08DB741C}">
      <dgm:prSet/>
      <dgm:spPr/>
      <dgm:t>
        <a:bodyPr/>
        <a:lstStyle/>
        <a:p>
          <a:endParaRPr lang="es-SV" sz="1100">
            <a:latin typeface="Arial" panose="020B0604020202020204" pitchFamily="34" charset="0"/>
            <a:cs typeface="Arial" panose="020B0604020202020204" pitchFamily="34" charset="0"/>
          </a:endParaRPr>
        </a:p>
      </dgm:t>
    </dgm:pt>
    <dgm:pt modelId="{BCC5A74F-4D7A-4A11-B1D2-BB18F10131CD}">
      <dgm:prSet phldrT="[Texto]" custT="1"/>
      <dgm:spPr/>
      <dgm:t>
        <a:bodyPr/>
        <a:lstStyle/>
        <a:p>
          <a:r>
            <a:rPr lang="es-SV" sz="1100">
              <a:latin typeface="Arial" panose="020B0604020202020204" pitchFamily="34" charset="0"/>
              <a:cs typeface="Arial" panose="020B0604020202020204" pitchFamily="34" charset="0"/>
            </a:rPr>
            <a:t>Estudios de percepcion de cumplimiento de la norma ISO45001:2018</a:t>
          </a:r>
        </a:p>
      </dgm:t>
    </dgm:pt>
    <dgm:pt modelId="{9179BF12-6B0B-4166-B891-65C6FC74D047}" type="parTrans" cxnId="{8DE72ABD-9F19-4B65-A046-8ACD079D7B7B}">
      <dgm:prSet custT="1"/>
      <dgm:spPr/>
      <dgm:t>
        <a:bodyPr/>
        <a:lstStyle/>
        <a:p>
          <a:endParaRPr lang="es-SV" sz="1100">
            <a:latin typeface="Arial" panose="020B0604020202020204" pitchFamily="34" charset="0"/>
            <a:cs typeface="Arial" panose="020B0604020202020204" pitchFamily="34" charset="0"/>
          </a:endParaRPr>
        </a:p>
      </dgm:t>
    </dgm:pt>
    <dgm:pt modelId="{789F3DB9-EDF0-43D9-8C34-AABC3BE62B4D}" type="sibTrans" cxnId="{8DE72ABD-9F19-4B65-A046-8ACD079D7B7B}">
      <dgm:prSet/>
      <dgm:spPr/>
      <dgm:t>
        <a:bodyPr/>
        <a:lstStyle/>
        <a:p>
          <a:endParaRPr lang="es-SV" sz="1100">
            <a:latin typeface="Arial" panose="020B0604020202020204" pitchFamily="34" charset="0"/>
            <a:cs typeface="Arial" panose="020B0604020202020204" pitchFamily="34" charset="0"/>
          </a:endParaRPr>
        </a:p>
      </dgm:t>
    </dgm:pt>
    <dgm:pt modelId="{F806B4B0-33E4-4526-AFF6-83AA0C09A101}">
      <dgm:prSet phldrT="[Texto]" custT="1"/>
      <dgm:spPr/>
      <dgm:t>
        <a:bodyPr/>
        <a:lstStyle/>
        <a:p>
          <a:r>
            <a:rPr lang="es-SV" sz="1100">
              <a:latin typeface="Arial" panose="020B0604020202020204" pitchFamily="34" charset="0"/>
              <a:cs typeface="Arial" panose="020B0604020202020204" pitchFamily="34" charset="0"/>
            </a:rPr>
            <a:t>Estudio de identificación y evaluacion de riesgos</a:t>
          </a:r>
        </a:p>
      </dgm:t>
    </dgm:pt>
    <dgm:pt modelId="{6946EBC8-8BDD-4964-84C0-7A81DC6E88F4}" type="parTrans" cxnId="{93A3CCB1-D2DE-4F24-9C97-C61DCA3ED0AF}">
      <dgm:prSet custT="1"/>
      <dgm:spPr/>
      <dgm:t>
        <a:bodyPr/>
        <a:lstStyle/>
        <a:p>
          <a:endParaRPr lang="es-SV" sz="1100">
            <a:latin typeface="Arial" panose="020B0604020202020204" pitchFamily="34" charset="0"/>
            <a:cs typeface="Arial" panose="020B0604020202020204" pitchFamily="34" charset="0"/>
          </a:endParaRPr>
        </a:p>
      </dgm:t>
    </dgm:pt>
    <dgm:pt modelId="{543D6A09-2180-44D2-9373-FD5FED154888}" type="sibTrans" cxnId="{93A3CCB1-D2DE-4F24-9C97-C61DCA3ED0AF}">
      <dgm:prSet/>
      <dgm:spPr/>
      <dgm:t>
        <a:bodyPr/>
        <a:lstStyle/>
        <a:p>
          <a:endParaRPr lang="es-SV" sz="1100">
            <a:latin typeface="Arial" panose="020B0604020202020204" pitchFamily="34" charset="0"/>
            <a:cs typeface="Arial" panose="020B0604020202020204" pitchFamily="34" charset="0"/>
          </a:endParaRPr>
        </a:p>
      </dgm:t>
    </dgm:pt>
    <dgm:pt modelId="{7C637AA9-0E66-4683-BCA5-B5305CF24155}" type="pres">
      <dgm:prSet presAssocID="{E6D3D24F-4610-44E4-A73C-78F00204A29D}" presName="Name0" presStyleCnt="0">
        <dgm:presLayoutVars>
          <dgm:chPref val="1"/>
          <dgm:dir/>
          <dgm:animOne val="branch"/>
          <dgm:animLvl val="lvl"/>
          <dgm:resizeHandles val="exact"/>
        </dgm:presLayoutVars>
      </dgm:prSet>
      <dgm:spPr/>
    </dgm:pt>
    <dgm:pt modelId="{B5908EAF-CC96-41E9-AE89-2A8A9CEB372C}" type="pres">
      <dgm:prSet presAssocID="{E40C6FC4-931D-4FF9-A081-B2A8A09E2129}" presName="root1" presStyleCnt="0"/>
      <dgm:spPr/>
    </dgm:pt>
    <dgm:pt modelId="{F7CB64D5-7A5D-4741-B9AE-42D96B7B01D7}" type="pres">
      <dgm:prSet presAssocID="{E40C6FC4-931D-4FF9-A081-B2A8A09E2129}" presName="LevelOneTextNode" presStyleLbl="node0" presStyleIdx="0" presStyleCnt="1">
        <dgm:presLayoutVars>
          <dgm:chPref val="3"/>
        </dgm:presLayoutVars>
      </dgm:prSet>
      <dgm:spPr/>
    </dgm:pt>
    <dgm:pt modelId="{9059B81A-4BB8-4C71-8A94-78A5F9B32D6B}" type="pres">
      <dgm:prSet presAssocID="{E40C6FC4-931D-4FF9-A081-B2A8A09E2129}" presName="level2hierChild" presStyleCnt="0"/>
      <dgm:spPr/>
    </dgm:pt>
    <dgm:pt modelId="{83F04450-C64D-4471-86DE-528CFDF8FE40}" type="pres">
      <dgm:prSet presAssocID="{B12E51C2-0FD3-47D1-B15D-691F0C129433}" presName="conn2-1" presStyleLbl="parChTrans1D2" presStyleIdx="0" presStyleCnt="3"/>
      <dgm:spPr/>
    </dgm:pt>
    <dgm:pt modelId="{35D3E30F-537C-4884-9154-FA972B5EDA5B}" type="pres">
      <dgm:prSet presAssocID="{B12E51C2-0FD3-47D1-B15D-691F0C129433}" presName="connTx" presStyleLbl="parChTrans1D2" presStyleIdx="0" presStyleCnt="3"/>
      <dgm:spPr/>
    </dgm:pt>
    <dgm:pt modelId="{90FC0ACD-331A-4CE9-95A4-537DB507C275}" type="pres">
      <dgm:prSet presAssocID="{EEC12ACD-A521-43C5-95A4-30E1400B77C9}" presName="root2" presStyleCnt="0"/>
      <dgm:spPr/>
    </dgm:pt>
    <dgm:pt modelId="{91D45EDA-DAD5-439E-9E59-9D01746C7D45}" type="pres">
      <dgm:prSet presAssocID="{EEC12ACD-A521-43C5-95A4-30E1400B77C9}" presName="LevelTwoTextNode" presStyleLbl="node2" presStyleIdx="0" presStyleCnt="3" custScaleX="242355">
        <dgm:presLayoutVars>
          <dgm:chPref val="3"/>
        </dgm:presLayoutVars>
      </dgm:prSet>
      <dgm:spPr/>
    </dgm:pt>
    <dgm:pt modelId="{B93E296E-4790-4E22-AD01-CEF5FE1E1D16}" type="pres">
      <dgm:prSet presAssocID="{EEC12ACD-A521-43C5-95A4-30E1400B77C9}" presName="level3hierChild" presStyleCnt="0"/>
      <dgm:spPr/>
    </dgm:pt>
    <dgm:pt modelId="{6369CBCC-9581-4CA9-AEB3-656B10CAAE18}" type="pres">
      <dgm:prSet presAssocID="{9179BF12-6B0B-4166-B891-65C6FC74D047}" presName="conn2-1" presStyleLbl="parChTrans1D2" presStyleIdx="1" presStyleCnt="3"/>
      <dgm:spPr/>
    </dgm:pt>
    <dgm:pt modelId="{33BEB127-059E-4C24-BD71-EEF92CF1238B}" type="pres">
      <dgm:prSet presAssocID="{9179BF12-6B0B-4166-B891-65C6FC74D047}" presName="connTx" presStyleLbl="parChTrans1D2" presStyleIdx="1" presStyleCnt="3"/>
      <dgm:spPr/>
    </dgm:pt>
    <dgm:pt modelId="{5495C42B-F8D4-4E74-BE43-26F3D41E526E}" type="pres">
      <dgm:prSet presAssocID="{BCC5A74F-4D7A-4A11-B1D2-BB18F10131CD}" presName="root2" presStyleCnt="0"/>
      <dgm:spPr/>
    </dgm:pt>
    <dgm:pt modelId="{E9C2A447-EC59-4A67-A35A-81A100EDA2D3}" type="pres">
      <dgm:prSet presAssocID="{BCC5A74F-4D7A-4A11-B1D2-BB18F10131CD}" presName="LevelTwoTextNode" presStyleLbl="node2" presStyleIdx="1" presStyleCnt="3" custScaleX="242355">
        <dgm:presLayoutVars>
          <dgm:chPref val="3"/>
        </dgm:presLayoutVars>
      </dgm:prSet>
      <dgm:spPr/>
    </dgm:pt>
    <dgm:pt modelId="{CEBF8CA3-1257-4BC4-B49D-505DAA4E2DF1}" type="pres">
      <dgm:prSet presAssocID="{BCC5A74F-4D7A-4A11-B1D2-BB18F10131CD}" presName="level3hierChild" presStyleCnt="0"/>
      <dgm:spPr/>
    </dgm:pt>
    <dgm:pt modelId="{205CBB9B-E0BD-4085-B277-F3A6BAFA8188}" type="pres">
      <dgm:prSet presAssocID="{6946EBC8-8BDD-4964-84C0-7A81DC6E88F4}" presName="conn2-1" presStyleLbl="parChTrans1D2" presStyleIdx="2" presStyleCnt="3"/>
      <dgm:spPr/>
    </dgm:pt>
    <dgm:pt modelId="{29591D99-4B5F-413C-8572-32EFADDC49DB}" type="pres">
      <dgm:prSet presAssocID="{6946EBC8-8BDD-4964-84C0-7A81DC6E88F4}" presName="connTx" presStyleLbl="parChTrans1D2" presStyleIdx="2" presStyleCnt="3"/>
      <dgm:spPr/>
    </dgm:pt>
    <dgm:pt modelId="{9CA5CD37-C2CB-4BFA-9DFB-42BCC9D0C69C}" type="pres">
      <dgm:prSet presAssocID="{F806B4B0-33E4-4526-AFF6-83AA0C09A101}" presName="root2" presStyleCnt="0"/>
      <dgm:spPr/>
    </dgm:pt>
    <dgm:pt modelId="{6C60DE71-A6E3-4EEC-8F46-97DC550AA476}" type="pres">
      <dgm:prSet presAssocID="{F806B4B0-33E4-4526-AFF6-83AA0C09A101}" presName="LevelTwoTextNode" presStyleLbl="node2" presStyleIdx="2" presStyleCnt="3" custScaleX="242355">
        <dgm:presLayoutVars>
          <dgm:chPref val="3"/>
        </dgm:presLayoutVars>
      </dgm:prSet>
      <dgm:spPr/>
    </dgm:pt>
    <dgm:pt modelId="{E795DA1A-50E7-4BA5-8A2F-02849EC01C41}" type="pres">
      <dgm:prSet presAssocID="{F806B4B0-33E4-4526-AFF6-83AA0C09A101}" presName="level3hierChild" presStyleCnt="0"/>
      <dgm:spPr/>
    </dgm:pt>
  </dgm:ptLst>
  <dgm:cxnLst>
    <dgm:cxn modelId="{88EF9301-0104-4CA5-8822-D2BB67BF95EC}" type="presOf" srcId="{E40C6FC4-931D-4FF9-A081-B2A8A09E2129}" destId="{F7CB64D5-7A5D-4741-B9AE-42D96B7B01D7}" srcOrd="0" destOrd="0" presId="urn:microsoft.com/office/officeart/2008/layout/HorizontalMultiLevelHierarchy"/>
    <dgm:cxn modelId="{3FF9880D-618A-4D0E-8D81-8B2C10BA1D4F}" type="presOf" srcId="{EEC12ACD-A521-43C5-95A4-30E1400B77C9}" destId="{91D45EDA-DAD5-439E-9E59-9D01746C7D45}" srcOrd="0" destOrd="0" presId="urn:microsoft.com/office/officeart/2008/layout/HorizontalMultiLevelHierarchy"/>
    <dgm:cxn modelId="{02F8D417-D610-4AAD-AEC3-5D585394165F}" type="presOf" srcId="{E6D3D24F-4610-44E4-A73C-78F00204A29D}" destId="{7C637AA9-0E66-4683-BCA5-B5305CF24155}" srcOrd="0" destOrd="0" presId="urn:microsoft.com/office/officeart/2008/layout/HorizontalMultiLevelHierarchy"/>
    <dgm:cxn modelId="{D1160119-2AD3-46AC-9396-F151ACF023D9}" type="presOf" srcId="{6946EBC8-8BDD-4964-84C0-7A81DC6E88F4}" destId="{205CBB9B-E0BD-4085-B277-F3A6BAFA8188}" srcOrd="0" destOrd="0" presId="urn:microsoft.com/office/officeart/2008/layout/HorizontalMultiLevelHierarchy"/>
    <dgm:cxn modelId="{EA874D23-4A53-4427-A85B-2D206BC408D7}" srcId="{E6D3D24F-4610-44E4-A73C-78F00204A29D}" destId="{E40C6FC4-931D-4FF9-A081-B2A8A09E2129}" srcOrd="0" destOrd="0" parTransId="{01ED7D47-93F9-48AB-B30C-1D19180E2F89}" sibTransId="{9F075544-F64B-4FA0-A248-3E4B5CC98944}"/>
    <dgm:cxn modelId="{98FFCE55-4B86-4232-9927-95F2E8EA53D4}" type="presOf" srcId="{BCC5A74F-4D7A-4A11-B1D2-BB18F10131CD}" destId="{E9C2A447-EC59-4A67-A35A-81A100EDA2D3}" srcOrd="0" destOrd="0" presId="urn:microsoft.com/office/officeart/2008/layout/HorizontalMultiLevelHierarchy"/>
    <dgm:cxn modelId="{4E8B8558-4E0B-4A7A-A7AB-4BE9B5B5E07B}" type="presOf" srcId="{F806B4B0-33E4-4526-AFF6-83AA0C09A101}" destId="{6C60DE71-A6E3-4EEC-8F46-97DC550AA476}" srcOrd="0" destOrd="0" presId="urn:microsoft.com/office/officeart/2008/layout/HorizontalMultiLevelHierarchy"/>
    <dgm:cxn modelId="{2BFD8E8F-E7A0-47CB-ABF8-B0F57C566633}" type="presOf" srcId="{6946EBC8-8BDD-4964-84C0-7A81DC6E88F4}" destId="{29591D99-4B5F-413C-8572-32EFADDC49DB}" srcOrd="1" destOrd="0" presId="urn:microsoft.com/office/officeart/2008/layout/HorizontalMultiLevelHierarchy"/>
    <dgm:cxn modelId="{8E69819C-7EF7-4863-9EAB-FF7B08DB741C}" srcId="{E40C6FC4-931D-4FF9-A081-B2A8A09E2129}" destId="{EEC12ACD-A521-43C5-95A4-30E1400B77C9}" srcOrd="0" destOrd="0" parTransId="{B12E51C2-0FD3-47D1-B15D-691F0C129433}" sibTransId="{BA1FBFDC-E27A-477C-953B-57BC38825AE3}"/>
    <dgm:cxn modelId="{BD9E5FA2-E4CF-42D2-BDAF-0BA471F2BCD3}" type="presOf" srcId="{9179BF12-6B0B-4166-B891-65C6FC74D047}" destId="{6369CBCC-9581-4CA9-AEB3-656B10CAAE18}" srcOrd="0" destOrd="0" presId="urn:microsoft.com/office/officeart/2008/layout/HorizontalMultiLevelHierarchy"/>
    <dgm:cxn modelId="{93A3CCB1-D2DE-4F24-9C97-C61DCA3ED0AF}" srcId="{E40C6FC4-931D-4FF9-A081-B2A8A09E2129}" destId="{F806B4B0-33E4-4526-AFF6-83AA0C09A101}" srcOrd="2" destOrd="0" parTransId="{6946EBC8-8BDD-4964-84C0-7A81DC6E88F4}" sibTransId="{543D6A09-2180-44D2-9373-FD5FED154888}"/>
    <dgm:cxn modelId="{8DE72ABD-9F19-4B65-A046-8ACD079D7B7B}" srcId="{E40C6FC4-931D-4FF9-A081-B2A8A09E2129}" destId="{BCC5A74F-4D7A-4A11-B1D2-BB18F10131CD}" srcOrd="1" destOrd="0" parTransId="{9179BF12-6B0B-4166-B891-65C6FC74D047}" sibTransId="{789F3DB9-EDF0-43D9-8C34-AABC3BE62B4D}"/>
    <dgm:cxn modelId="{85AE45F7-2F80-432E-BDB8-9882EA619776}" type="presOf" srcId="{B12E51C2-0FD3-47D1-B15D-691F0C129433}" destId="{83F04450-C64D-4471-86DE-528CFDF8FE40}" srcOrd="0" destOrd="0" presId="urn:microsoft.com/office/officeart/2008/layout/HorizontalMultiLevelHierarchy"/>
    <dgm:cxn modelId="{57F057FF-EF00-420C-8A6D-D2D92EFDD475}" type="presOf" srcId="{9179BF12-6B0B-4166-B891-65C6FC74D047}" destId="{33BEB127-059E-4C24-BD71-EEF92CF1238B}" srcOrd="1" destOrd="0" presId="urn:microsoft.com/office/officeart/2008/layout/HorizontalMultiLevelHierarchy"/>
    <dgm:cxn modelId="{2B3B7FFF-BFE2-449E-BD28-7F4B05322B2D}" type="presOf" srcId="{B12E51C2-0FD3-47D1-B15D-691F0C129433}" destId="{35D3E30F-537C-4884-9154-FA972B5EDA5B}" srcOrd="1" destOrd="0" presId="urn:microsoft.com/office/officeart/2008/layout/HorizontalMultiLevelHierarchy"/>
    <dgm:cxn modelId="{391DCFB6-E09C-49AC-8122-255C538067DE}" type="presParOf" srcId="{7C637AA9-0E66-4683-BCA5-B5305CF24155}" destId="{B5908EAF-CC96-41E9-AE89-2A8A9CEB372C}" srcOrd="0" destOrd="0" presId="urn:microsoft.com/office/officeart/2008/layout/HorizontalMultiLevelHierarchy"/>
    <dgm:cxn modelId="{BB65F40F-9B33-478C-82E4-994BE101D537}" type="presParOf" srcId="{B5908EAF-CC96-41E9-AE89-2A8A9CEB372C}" destId="{F7CB64D5-7A5D-4741-B9AE-42D96B7B01D7}" srcOrd="0" destOrd="0" presId="urn:microsoft.com/office/officeart/2008/layout/HorizontalMultiLevelHierarchy"/>
    <dgm:cxn modelId="{40499B37-A77B-4AE8-A976-B95AA777FA2D}" type="presParOf" srcId="{B5908EAF-CC96-41E9-AE89-2A8A9CEB372C}" destId="{9059B81A-4BB8-4C71-8A94-78A5F9B32D6B}" srcOrd="1" destOrd="0" presId="urn:microsoft.com/office/officeart/2008/layout/HorizontalMultiLevelHierarchy"/>
    <dgm:cxn modelId="{87FF9D2A-D993-4EDF-9BEA-73480A5C90EC}" type="presParOf" srcId="{9059B81A-4BB8-4C71-8A94-78A5F9B32D6B}" destId="{83F04450-C64D-4471-86DE-528CFDF8FE40}" srcOrd="0" destOrd="0" presId="urn:microsoft.com/office/officeart/2008/layout/HorizontalMultiLevelHierarchy"/>
    <dgm:cxn modelId="{57A6B59D-FD89-4500-8B1C-77B0C69AE476}" type="presParOf" srcId="{83F04450-C64D-4471-86DE-528CFDF8FE40}" destId="{35D3E30F-537C-4884-9154-FA972B5EDA5B}" srcOrd="0" destOrd="0" presId="urn:microsoft.com/office/officeart/2008/layout/HorizontalMultiLevelHierarchy"/>
    <dgm:cxn modelId="{B38A15CE-FFE3-465A-B6FD-A8A6A3873069}" type="presParOf" srcId="{9059B81A-4BB8-4C71-8A94-78A5F9B32D6B}" destId="{90FC0ACD-331A-4CE9-95A4-537DB507C275}" srcOrd="1" destOrd="0" presId="urn:microsoft.com/office/officeart/2008/layout/HorizontalMultiLevelHierarchy"/>
    <dgm:cxn modelId="{F9BAA51F-CED5-4706-9661-7B4E84C45892}" type="presParOf" srcId="{90FC0ACD-331A-4CE9-95A4-537DB507C275}" destId="{91D45EDA-DAD5-439E-9E59-9D01746C7D45}" srcOrd="0" destOrd="0" presId="urn:microsoft.com/office/officeart/2008/layout/HorizontalMultiLevelHierarchy"/>
    <dgm:cxn modelId="{E3A1492A-BCE5-493E-9297-A57D27CF60E5}" type="presParOf" srcId="{90FC0ACD-331A-4CE9-95A4-537DB507C275}" destId="{B93E296E-4790-4E22-AD01-CEF5FE1E1D16}" srcOrd="1" destOrd="0" presId="urn:microsoft.com/office/officeart/2008/layout/HorizontalMultiLevelHierarchy"/>
    <dgm:cxn modelId="{582D5797-D0CF-49D6-98E3-0611339257AD}" type="presParOf" srcId="{9059B81A-4BB8-4C71-8A94-78A5F9B32D6B}" destId="{6369CBCC-9581-4CA9-AEB3-656B10CAAE18}" srcOrd="2" destOrd="0" presId="urn:microsoft.com/office/officeart/2008/layout/HorizontalMultiLevelHierarchy"/>
    <dgm:cxn modelId="{2BE70D39-037C-45BF-BED8-2E298CBF1B3E}" type="presParOf" srcId="{6369CBCC-9581-4CA9-AEB3-656B10CAAE18}" destId="{33BEB127-059E-4C24-BD71-EEF92CF1238B}" srcOrd="0" destOrd="0" presId="urn:microsoft.com/office/officeart/2008/layout/HorizontalMultiLevelHierarchy"/>
    <dgm:cxn modelId="{9CF1E190-B0FC-4688-B5EF-8F5AA7DD88D9}" type="presParOf" srcId="{9059B81A-4BB8-4C71-8A94-78A5F9B32D6B}" destId="{5495C42B-F8D4-4E74-BE43-26F3D41E526E}" srcOrd="3" destOrd="0" presId="urn:microsoft.com/office/officeart/2008/layout/HorizontalMultiLevelHierarchy"/>
    <dgm:cxn modelId="{8E28506B-99FD-4626-92FE-B2EED8AEF164}" type="presParOf" srcId="{5495C42B-F8D4-4E74-BE43-26F3D41E526E}" destId="{E9C2A447-EC59-4A67-A35A-81A100EDA2D3}" srcOrd="0" destOrd="0" presId="urn:microsoft.com/office/officeart/2008/layout/HorizontalMultiLevelHierarchy"/>
    <dgm:cxn modelId="{BA8D4BAE-8B6F-4518-88AB-F47945276CA4}" type="presParOf" srcId="{5495C42B-F8D4-4E74-BE43-26F3D41E526E}" destId="{CEBF8CA3-1257-4BC4-B49D-505DAA4E2DF1}" srcOrd="1" destOrd="0" presId="urn:microsoft.com/office/officeart/2008/layout/HorizontalMultiLevelHierarchy"/>
    <dgm:cxn modelId="{72760982-EA79-4160-922C-868634F462C8}" type="presParOf" srcId="{9059B81A-4BB8-4C71-8A94-78A5F9B32D6B}" destId="{205CBB9B-E0BD-4085-B277-F3A6BAFA8188}" srcOrd="4" destOrd="0" presId="urn:microsoft.com/office/officeart/2008/layout/HorizontalMultiLevelHierarchy"/>
    <dgm:cxn modelId="{10BEBB76-A24E-467C-A9E8-E98C74515F23}" type="presParOf" srcId="{205CBB9B-E0BD-4085-B277-F3A6BAFA8188}" destId="{29591D99-4B5F-413C-8572-32EFADDC49DB}" srcOrd="0" destOrd="0" presId="urn:microsoft.com/office/officeart/2008/layout/HorizontalMultiLevelHierarchy"/>
    <dgm:cxn modelId="{440F7A7A-8A43-4943-B533-86A00B62B46B}" type="presParOf" srcId="{9059B81A-4BB8-4C71-8A94-78A5F9B32D6B}" destId="{9CA5CD37-C2CB-4BFA-9DFB-42BCC9D0C69C}" srcOrd="5" destOrd="0" presId="urn:microsoft.com/office/officeart/2008/layout/HorizontalMultiLevelHierarchy"/>
    <dgm:cxn modelId="{190468B9-9818-42FD-868B-D2A755DFB689}" type="presParOf" srcId="{9CA5CD37-C2CB-4BFA-9DFB-42BCC9D0C69C}" destId="{6C60DE71-A6E3-4EEC-8F46-97DC550AA476}" srcOrd="0" destOrd="0" presId="urn:microsoft.com/office/officeart/2008/layout/HorizontalMultiLevelHierarchy"/>
    <dgm:cxn modelId="{9D115923-83FD-4B43-BB99-F1DB10B4D54A}" type="presParOf" srcId="{9CA5CD37-C2CB-4BFA-9DFB-42BCC9D0C69C}" destId="{E795DA1A-50E7-4BA5-8A2F-02849EC01C41}" srcOrd="1" destOrd="0" presId="urn:microsoft.com/office/officeart/2008/layout/HorizontalMultiLevelHierarchy"/>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E694AADB-33B7-45D9-80A5-919152F20CED}"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endParaRPr lang="en-US"/>
        </a:p>
      </dgm:t>
    </dgm:pt>
    <dgm:pt modelId="{FC6DD133-B3D0-4E07-9146-A076C82AB362}">
      <dgm:prSet phldrT="[Texto]"/>
      <dgm:spPr>
        <a:xfrm>
          <a:off x="4286" y="241782"/>
          <a:ext cx="1613468" cy="968081"/>
        </a:xfrm>
      </dgm:spPr>
      <dgm:t>
        <a:bodyPr/>
        <a:lstStyle/>
        <a:p>
          <a:r>
            <a:rPr lang="en-US"/>
            <a:t>Identificación de partes interesadas</a:t>
          </a:r>
        </a:p>
      </dgm:t>
    </dgm:pt>
    <dgm:pt modelId="{880F8606-FF2F-4280-A12B-8D3E32DCD05E}" type="parTrans" cxnId="{FA9166AF-0E0C-4A73-94D9-CB685BDB7214}">
      <dgm:prSet/>
      <dgm:spPr/>
      <dgm:t>
        <a:bodyPr/>
        <a:lstStyle/>
        <a:p>
          <a:endParaRPr lang="en-US"/>
        </a:p>
      </dgm:t>
    </dgm:pt>
    <dgm:pt modelId="{614B688B-9F0A-4F7F-ADC1-482E1D1E2C03}" type="sibTrans" cxnId="{FA9166AF-0E0C-4A73-94D9-CB685BDB7214}">
      <dgm:prSet/>
      <dgm:spPr>
        <a:xfrm>
          <a:off x="1615955" y="680102"/>
          <a:ext cx="340497" cy="91440"/>
        </a:xfrm>
      </dgm:spPr>
      <dgm:t>
        <a:bodyPr/>
        <a:lstStyle/>
        <a:p>
          <a:endParaRPr lang="en-US"/>
        </a:p>
      </dgm:t>
    </dgm:pt>
    <dgm:pt modelId="{E454F045-8EB3-4C00-A800-3ADA1D6493F2}">
      <dgm:prSet phldrT="[Texto]"/>
      <dgm:spPr>
        <a:xfrm>
          <a:off x="1988853" y="241782"/>
          <a:ext cx="1613468" cy="968081"/>
        </a:xfrm>
      </dgm:spPr>
      <dgm:t>
        <a:bodyPr/>
        <a:lstStyle/>
        <a:p>
          <a:r>
            <a:rPr lang="en-US"/>
            <a:t>Clasificación de parte interesada en interna o externa</a:t>
          </a:r>
        </a:p>
      </dgm:t>
    </dgm:pt>
    <dgm:pt modelId="{452FF81A-841D-414A-98FF-CCC4167915F9}" type="parTrans" cxnId="{35F3402B-F634-45E1-B25B-F6543F23C650}">
      <dgm:prSet/>
      <dgm:spPr/>
      <dgm:t>
        <a:bodyPr/>
        <a:lstStyle/>
        <a:p>
          <a:endParaRPr lang="en-US"/>
        </a:p>
      </dgm:t>
    </dgm:pt>
    <dgm:pt modelId="{29C4C247-8BA7-4449-9017-C7BFDE5E0D78}" type="sibTrans" cxnId="{35F3402B-F634-45E1-B25B-F6543F23C650}">
      <dgm:prSet/>
      <dgm:spPr>
        <a:xfrm>
          <a:off x="3600521" y="680102"/>
          <a:ext cx="340497" cy="91440"/>
        </a:xfrm>
      </dgm:spPr>
      <dgm:t>
        <a:bodyPr/>
        <a:lstStyle/>
        <a:p>
          <a:endParaRPr lang="en-US"/>
        </a:p>
      </dgm:t>
    </dgm:pt>
    <dgm:pt modelId="{27D5D5DA-4FB3-4A29-9D06-96F97107B55D}">
      <dgm:prSet phldrT="[Texto]"/>
      <dgm:spPr>
        <a:xfrm>
          <a:off x="3973419" y="241782"/>
          <a:ext cx="1613468" cy="968081"/>
        </a:xfrm>
      </dgm:spPr>
      <dgm:t>
        <a:bodyPr/>
        <a:lstStyle/>
        <a:p>
          <a:r>
            <a:rPr lang="en-US"/>
            <a:t>Revisión de necesidades de la parte involucrada</a:t>
          </a:r>
        </a:p>
      </dgm:t>
    </dgm:pt>
    <dgm:pt modelId="{4D2189A0-667E-483B-BC6D-C6E3BAC9040C}" type="parTrans" cxnId="{194D444D-163B-40D6-8634-1384DDE3B0FA}">
      <dgm:prSet/>
      <dgm:spPr/>
      <dgm:t>
        <a:bodyPr/>
        <a:lstStyle/>
        <a:p>
          <a:endParaRPr lang="en-US"/>
        </a:p>
      </dgm:t>
    </dgm:pt>
    <dgm:pt modelId="{372B58C9-39EA-40E9-B85E-59419127EF4A}" type="sibTrans" cxnId="{194D444D-163B-40D6-8634-1384DDE3B0FA}">
      <dgm:prSet/>
      <dgm:spPr>
        <a:xfrm>
          <a:off x="811020" y="1208063"/>
          <a:ext cx="3969133" cy="340497"/>
        </a:xfrm>
      </dgm:spPr>
      <dgm:t>
        <a:bodyPr/>
        <a:lstStyle/>
        <a:p>
          <a:endParaRPr lang="en-US"/>
        </a:p>
      </dgm:t>
    </dgm:pt>
    <dgm:pt modelId="{18C8E992-455F-46F7-AF75-F9D94CFB61F4}">
      <dgm:prSet phldrT="[Texto]"/>
      <dgm:spPr>
        <a:xfrm>
          <a:off x="4286" y="1580961"/>
          <a:ext cx="1613468" cy="968081"/>
        </a:xfrm>
      </dgm:spPr>
      <dgm:t>
        <a:bodyPr/>
        <a:lstStyle/>
        <a:p>
          <a:r>
            <a:rPr lang="en-US"/>
            <a:t>Indicar nivel de compromiso actual y esperado </a:t>
          </a:r>
        </a:p>
      </dgm:t>
    </dgm:pt>
    <dgm:pt modelId="{1A8E5C73-65B3-4B22-B03D-172F5FDC8FF7}" type="parTrans" cxnId="{325DF2D6-A418-457B-9F69-1F80D408266C}">
      <dgm:prSet/>
      <dgm:spPr/>
      <dgm:t>
        <a:bodyPr/>
        <a:lstStyle/>
        <a:p>
          <a:endParaRPr lang="en-US"/>
        </a:p>
      </dgm:t>
    </dgm:pt>
    <dgm:pt modelId="{AF39FDE0-BBE8-4739-8771-537D37140537}" type="sibTrans" cxnId="{325DF2D6-A418-457B-9F69-1F80D408266C}">
      <dgm:prSet/>
      <dgm:spPr>
        <a:xfrm>
          <a:off x="1615955" y="2019282"/>
          <a:ext cx="340497" cy="91440"/>
        </a:xfrm>
      </dgm:spPr>
      <dgm:t>
        <a:bodyPr/>
        <a:lstStyle/>
        <a:p>
          <a:endParaRPr lang="en-US"/>
        </a:p>
      </dgm:t>
    </dgm:pt>
    <dgm:pt modelId="{4F496F39-5B1E-403D-80FB-A6B9483178D4}">
      <dgm:prSet phldrT="[Texto]"/>
      <dgm:spPr>
        <a:xfrm>
          <a:off x="3973419" y="1580961"/>
          <a:ext cx="1613468" cy="968081"/>
        </a:xfrm>
      </dgm:spPr>
      <dgm:t>
        <a:bodyPr/>
        <a:lstStyle/>
        <a:p>
          <a:r>
            <a:rPr lang="en-US"/>
            <a:t>Indicar clase de estrategia en seguridad</a:t>
          </a:r>
        </a:p>
      </dgm:t>
    </dgm:pt>
    <dgm:pt modelId="{B54F2D32-77D2-465A-A241-B29CDFF491A8}" type="parTrans" cxnId="{59CDD4FD-923E-401F-8285-FCD47018C5BC}">
      <dgm:prSet/>
      <dgm:spPr/>
      <dgm:t>
        <a:bodyPr/>
        <a:lstStyle/>
        <a:p>
          <a:endParaRPr lang="en-US"/>
        </a:p>
      </dgm:t>
    </dgm:pt>
    <dgm:pt modelId="{F230F734-9377-4C50-A9A7-4E9D12166FA4}" type="sibTrans" cxnId="{59CDD4FD-923E-401F-8285-FCD47018C5BC}">
      <dgm:prSet/>
      <dgm:spPr/>
      <dgm:t>
        <a:bodyPr/>
        <a:lstStyle/>
        <a:p>
          <a:endParaRPr lang="en-US"/>
        </a:p>
      </dgm:t>
    </dgm:pt>
    <dgm:pt modelId="{C0FC2A2C-D296-4A5D-9E1D-CA7025687C0D}">
      <dgm:prSet phldrT="[Texto]"/>
      <dgm:spPr>
        <a:xfrm>
          <a:off x="1988853" y="1580961"/>
          <a:ext cx="1613468" cy="968081"/>
        </a:xfrm>
      </dgm:spPr>
      <dgm:t>
        <a:bodyPr/>
        <a:lstStyle/>
        <a:p>
          <a:r>
            <a:rPr lang="en-US"/>
            <a:t>Definir el nivel de poder e interes</a:t>
          </a:r>
        </a:p>
      </dgm:t>
    </dgm:pt>
    <dgm:pt modelId="{F5B4A49E-CFAC-426D-BFFE-13E286017A66}" type="parTrans" cxnId="{BF42559A-CABB-4409-B4E2-8156D4AF95F4}">
      <dgm:prSet/>
      <dgm:spPr/>
      <dgm:t>
        <a:bodyPr/>
        <a:lstStyle/>
        <a:p>
          <a:endParaRPr lang="en-US"/>
        </a:p>
      </dgm:t>
    </dgm:pt>
    <dgm:pt modelId="{E40A12DC-733E-44D5-966E-4A90EBAD4B7F}" type="sibTrans" cxnId="{BF42559A-CABB-4409-B4E2-8156D4AF95F4}">
      <dgm:prSet/>
      <dgm:spPr>
        <a:xfrm>
          <a:off x="3600521" y="2019282"/>
          <a:ext cx="340497" cy="91440"/>
        </a:xfrm>
      </dgm:spPr>
      <dgm:t>
        <a:bodyPr/>
        <a:lstStyle/>
        <a:p>
          <a:endParaRPr lang="en-US"/>
        </a:p>
      </dgm:t>
    </dgm:pt>
    <dgm:pt modelId="{FC8CA714-D573-4EE4-AC3D-6F413E481455}" type="pres">
      <dgm:prSet presAssocID="{E694AADB-33B7-45D9-80A5-919152F20CED}" presName="Name0" presStyleCnt="0">
        <dgm:presLayoutVars>
          <dgm:dir/>
          <dgm:resizeHandles val="exact"/>
        </dgm:presLayoutVars>
      </dgm:prSet>
      <dgm:spPr/>
    </dgm:pt>
    <dgm:pt modelId="{967954D8-C6F3-4B9A-9838-433582CE17BB}" type="pres">
      <dgm:prSet presAssocID="{FC6DD133-B3D0-4E07-9146-A076C82AB362}" presName="node" presStyleLbl="node1" presStyleIdx="0" presStyleCnt="6">
        <dgm:presLayoutVars>
          <dgm:bulletEnabled val="1"/>
        </dgm:presLayoutVars>
      </dgm:prSet>
      <dgm:spPr/>
    </dgm:pt>
    <dgm:pt modelId="{5E1BC33D-0BBC-41AC-8116-6C205548672E}" type="pres">
      <dgm:prSet presAssocID="{614B688B-9F0A-4F7F-ADC1-482E1D1E2C03}" presName="sibTrans" presStyleLbl="sibTrans1D1" presStyleIdx="0" presStyleCnt="5"/>
      <dgm:spPr/>
    </dgm:pt>
    <dgm:pt modelId="{86EAD13D-B408-45F0-A326-C5B14361C34E}" type="pres">
      <dgm:prSet presAssocID="{614B688B-9F0A-4F7F-ADC1-482E1D1E2C03}" presName="connectorText" presStyleLbl="sibTrans1D1" presStyleIdx="0" presStyleCnt="5"/>
      <dgm:spPr/>
    </dgm:pt>
    <dgm:pt modelId="{CE06142B-AC17-4D8D-803A-2A4BED3A5B5D}" type="pres">
      <dgm:prSet presAssocID="{E454F045-8EB3-4C00-A800-3ADA1D6493F2}" presName="node" presStyleLbl="node1" presStyleIdx="1" presStyleCnt="6">
        <dgm:presLayoutVars>
          <dgm:bulletEnabled val="1"/>
        </dgm:presLayoutVars>
      </dgm:prSet>
      <dgm:spPr/>
    </dgm:pt>
    <dgm:pt modelId="{619A54AB-E3B2-45F5-9991-7C363F930004}" type="pres">
      <dgm:prSet presAssocID="{29C4C247-8BA7-4449-9017-C7BFDE5E0D78}" presName="sibTrans" presStyleLbl="sibTrans1D1" presStyleIdx="1" presStyleCnt="5"/>
      <dgm:spPr/>
    </dgm:pt>
    <dgm:pt modelId="{1B5A6191-B9B9-4336-A846-D0A3B243F964}" type="pres">
      <dgm:prSet presAssocID="{29C4C247-8BA7-4449-9017-C7BFDE5E0D78}" presName="connectorText" presStyleLbl="sibTrans1D1" presStyleIdx="1" presStyleCnt="5"/>
      <dgm:spPr/>
    </dgm:pt>
    <dgm:pt modelId="{E226ABA7-6D8F-493A-88B5-F562A6FB4905}" type="pres">
      <dgm:prSet presAssocID="{27D5D5DA-4FB3-4A29-9D06-96F97107B55D}" presName="node" presStyleLbl="node1" presStyleIdx="2" presStyleCnt="6">
        <dgm:presLayoutVars>
          <dgm:bulletEnabled val="1"/>
        </dgm:presLayoutVars>
      </dgm:prSet>
      <dgm:spPr/>
    </dgm:pt>
    <dgm:pt modelId="{6CDA9E1B-E583-4EAB-9D91-DFCC590F2942}" type="pres">
      <dgm:prSet presAssocID="{372B58C9-39EA-40E9-B85E-59419127EF4A}" presName="sibTrans" presStyleLbl="sibTrans1D1" presStyleIdx="2" presStyleCnt="5"/>
      <dgm:spPr/>
    </dgm:pt>
    <dgm:pt modelId="{264B259A-4EB2-496A-B868-AD57AC892025}" type="pres">
      <dgm:prSet presAssocID="{372B58C9-39EA-40E9-B85E-59419127EF4A}" presName="connectorText" presStyleLbl="sibTrans1D1" presStyleIdx="2" presStyleCnt="5"/>
      <dgm:spPr/>
    </dgm:pt>
    <dgm:pt modelId="{5B3015A9-2F12-4042-BF09-750C37C48E1B}" type="pres">
      <dgm:prSet presAssocID="{18C8E992-455F-46F7-AF75-F9D94CFB61F4}" presName="node" presStyleLbl="node1" presStyleIdx="3" presStyleCnt="6">
        <dgm:presLayoutVars>
          <dgm:bulletEnabled val="1"/>
        </dgm:presLayoutVars>
      </dgm:prSet>
      <dgm:spPr/>
    </dgm:pt>
    <dgm:pt modelId="{5AD91FB1-7ED1-4C89-A5F8-2B4B7D78917B}" type="pres">
      <dgm:prSet presAssocID="{AF39FDE0-BBE8-4739-8771-537D37140537}" presName="sibTrans" presStyleLbl="sibTrans1D1" presStyleIdx="3" presStyleCnt="5"/>
      <dgm:spPr/>
    </dgm:pt>
    <dgm:pt modelId="{E33ED453-F67B-4214-9FDA-A71465E54AA8}" type="pres">
      <dgm:prSet presAssocID="{AF39FDE0-BBE8-4739-8771-537D37140537}" presName="connectorText" presStyleLbl="sibTrans1D1" presStyleIdx="3" presStyleCnt="5"/>
      <dgm:spPr/>
    </dgm:pt>
    <dgm:pt modelId="{C034F70B-6505-468C-AF22-E588A813AA75}" type="pres">
      <dgm:prSet presAssocID="{C0FC2A2C-D296-4A5D-9E1D-CA7025687C0D}" presName="node" presStyleLbl="node1" presStyleIdx="4" presStyleCnt="6">
        <dgm:presLayoutVars>
          <dgm:bulletEnabled val="1"/>
        </dgm:presLayoutVars>
      </dgm:prSet>
      <dgm:spPr/>
    </dgm:pt>
    <dgm:pt modelId="{CB6C6672-B369-4DFB-ADA6-F0D4B4460748}" type="pres">
      <dgm:prSet presAssocID="{E40A12DC-733E-44D5-966E-4A90EBAD4B7F}" presName="sibTrans" presStyleLbl="sibTrans1D1" presStyleIdx="4" presStyleCnt="5"/>
      <dgm:spPr/>
    </dgm:pt>
    <dgm:pt modelId="{E44C32E5-82DB-4150-8868-CDC8567B0E79}" type="pres">
      <dgm:prSet presAssocID="{E40A12DC-733E-44D5-966E-4A90EBAD4B7F}" presName="connectorText" presStyleLbl="sibTrans1D1" presStyleIdx="4" presStyleCnt="5"/>
      <dgm:spPr/>
    </dgm:pt>
    <dgm:pt modelId="{21F0B712-C2BB-47BA-8523-6746F119531C}" type="pres">
      <dgm:prSet presAssocID="{4F496F39-5B1E-403D-80FB-A6B9483178D4}" presName="node" presStyleLbl="node1" presStyleIdx="5" presStyleCnt="6">
        <dgm:presLayoutVars>
          <dgm:bulletEnabled val="1"/>
        </dgm:presLayoutVars>
      </dgm:prSet>
      <dgm:spPr/>
    </dgm:pt>
  </dgm:ptLst>
  <dgm:cxnLst>
    <dgm:cxn modelId="{35F3402B-F634-45E1-B25B-F6543F23C650}" srcId="{E694AADB-33B7-45D9-80A5-919152F20CED}" destId="{E454F045-8EB3-4C00-A800-3ADA1D6493F2}" srcOrd="1" destOrd="0" parTransId="{452FF81A-841D-414A-98FF-CCC4167915F9}" sibTransId="{29C4C247-8BA7-4449-9017-C7BFDE5E0D78}"/>
    <dgm:cxn modelId="{3F305F2F-A1AD-4D04-B86D-D89DF4227009}" type="presOf" srcId="{614B688B-9F0A-4F7F-ADC1-482E1D1E2C03}" destId="{86EAD13D-B408-45F0-A326-C5B14361C34E}" srcOrd="1" destOrd="0" presId="urn:microsoft.com/office/officeart/2005/8/layout/bProcess3"/>
    <dgm:cxn modelId="{2F336C31-14D1-491F-B233-B1DC1A80D50C}" type="presOf" srcId="{4F496F39-5B1E-403D-80FB-A6B9483178D4}" destId="{21F0B712-C2BB-47BA-8523-6746F119531C}" srcOrd="0" destOrd="0" presId="urn:microsoft.com/office/officeart/2005/8/layout/bProcess3"/>
    <dgm:cxn modelId="{906E393C-05AB-46EC-9014-6B3040D2A886}" type="presOf" srcId="{AF39FDE0-BBE8-4739-8771-537D37140537}" destId="{5AD91FB1-7ED1-4C89-A5F8-2B4B7D78917B}" srcOrd="0" destOrd="0" presId="urn:microsoft.com/office/officeart/2005/8/layout/bProcess3"/>
    <dgm:cxn modelId="{12C95561-EFF5-4EB0-8EAD-1012C00A20CC}" type="presOf" srcId="{372B58C9-39EA-40E9-B85E-59419127EF4A}" destId="{6CDA9E1B-E583-4EAB-9D91-DFCC590F2942}" srcOrd="0" destOrd="0" presId="urn:microsoft.com/office/officeart/2005/8/layout/bProcess3"/>
    <dgm:cxn modelId="{194D444D-163B-40D6-8634-1384DDE3B0FA}" srcId="{E694AADB-33B7-45D9-80A5-919152F20CED}" destId="{27D5D5DA-4FB3-4A29-9D06-96F97107B55D}" srcOrd="2" destOrd="0" parTransId="{4D2189A0-667E-483B-BC6D-C6E3BAC9040C}" sibTransId="{372B58C9-39EA-40E9-B85E-59419127EF4A}"/>
    <dgm:cxn modelId="{43127974-6150-482A-8E10-5ADB1AA2A616}" type="presOf" srcId="{FC6DD133-B3D0-4E07-9146-A076C82AB362}" destId="{967954D8-C6F3-4B9A-9838-433582CE17BB}" srcOrd="0" destOrd="0" presId="urn:microsoft.com/office/officeart/2005/8/layout/bProcess3"/>
    <dgm:cxn modelId="{E8A5A656-4F5C-42C5-9822-4F9E96E408AD}" type="presOf" srcId="{27D5D5DA-4FB3-4A29-9D06-96F97107B55D}" destId="{E226ABA7-6D8F-493A-88B5-F562A6FB4905}" srcOrd="0" destOrd="0" presId="urn:microsoft.com/office/officeart/2005/8/layout/bProcess3"/>
    <dgm:cxn modelId="{30796279-24B3-4E8C-AF13-FCD1D5E3CE8D}" type="presOf" srcId="{18C8E992-455F-46F7-AF75-F9D94CFB61F4}" destId="{5B3015A9-2F12-4042-BF09-750C37C48E1B}" srcOrd="0" destOrd="0" presId="urn:microsoft.com/office/officeart/2005/8/layout/bProcess3"/>
    <dgm:cxn modelId="{A422B488-E594-4ACD-95CF-5294A15D167A}" type="presOf" srcId="{AF39FDE0-BBE8-4739-8771-537D37140537}" destId="{E33ED453-F67B-4214-9FDA-A71465E54AA8}" srcOrd="1" destOrd="0" presId="urn:microsoft.com/office/officeart/2005/8/layout/bProcess3"/>
    <dgm:cxn modelId="{BF42559A-CABB-4409-B4E2-8156D4AF95F4}" srcId="{E694AADB-33B7-45D9-80A5-919152F20CED}" destId="{C0FC2A2C-D296-4A5D-9E1D-CA7025687C0D}" srcOrd="4" destOrd="0" parTransId="{F5B4A49E-CFAC-426D-BFFE-13E286017A66}" sibTransId="{E40A12DC-733E-44D5-966E-4A90EBAD4B7F}"/>
    <dgm:cxn modelId="{35C2319F-D863-4D17-AB28-5BA9B3CD9646}" type="presOf" srcId="{E40A12DC-733E-44D5-966E-4A90EBAD4B7F}" destId="{CB6C6672-B369-4DFB-ADA6-F0D4B4460748}" srcOrd="0" destOrd="0" presId="urn:microsoft.com/office/officeart/2005/8/layout/bProcess3"/>
    <dgm:cxn modelId="{6791F7A5-5BF1-4F6B-B845-66E814626116}" type="presOf" srcId="{E694AADB-33B7-45D9-80A5-919152F20CED}" destId="{FC8CA714-D573-4EE4-AC3D-6F413E481455}" srcOrd="0" destOrd="0" presId="urn:microsoft.com/office/officeart/2005/8/layout/bProcess3"/>
    <dgm:cxn modelId="{56D007A8-1F7E-4C99-99E6-4B65C2474A81}" type="presOf" srcId="{E454F045-8EB3-4C00-A800-3ADA1D6493F2}" destId="{CE06142B-AC17-4D8D-803A-2A4BED3A5B5D}" srcOrd="0" destOrd="0" presId="urn:microsoft.com/office/officeart/2005/8/layout/bProcess3"/>
    <dgm:cxn modelId="{FA9166AF-0E0C-4A73-94D9-CB685BDB7214}" srcId="{E694AADB-33B7-45D9-80A5-919152F20CED}" destId="{FC6DD133-B3D0-4E07-9146-A076C82AB362}" srcOrd="0" destOrd="0" parTransId="{880F8606-FF2F-4280-A12B-8D3E32DCD05E}" sibTransId="{614B688B-9F0A-4F7F-ADC1-482E1D1E2C03}"/>
    <dgm:cxn modelId="{BD8950CC-8A70-4448-B6EC-1CEF9DA8C484}" type="presOf" srcId="{29C4C247-8BA7-4449-9017-C7BFDE5E0D78}" destId="{1B5A6191-B9B9-4336-A846-D0A3B243F964}" srcOrd="1" destOrd="0" presId="urn:microsoft.com/office/officeart/2005/8/layout/bProcess3"/>
    <dgm:cxn modelId="{325DF2D6-A418-457B-9F69-1F80D408266C}" srcId="{E694AADB-33B7-45D9-80A5-919152F20CED}" destId="{18C8E992-455F-46F7-AF75-F9D94CFB61F4}" srcOrd="3" destOrd="0" parTransId="{1A8E5C73-65B3-4B22-B03D-172F5FDC8FF7}" sibTransId="{AF39FDE0-BBE8-4739-8771-537D37140537}"/>
    <dgm:cxn modelId="{164C0BDD-FFBE-4A4F-9CA0-ACFC0347FB25}" type="presOf" srcId="{C0FC2A2C-D296-4A5D-9E1D-CA7025687C0D}" destId="{C034F70B-6505-468C-AF22-E588A813AA75}" srcOrd="0" destOrd="0" presId="urn:microsoft.com/office/officeart/2005/8/layout/bProcess3"/>
    <dgm:cxn modelId="{1B809BDD-8C58-43D2-A821-C04185928D54}" type="presOf" srcId="{372B58C9-39EA-40E9-B85E-59419127EF4A}" destId="{264B259A-4EB2-496A-B868-AD57AC892025}" srcOrd="1" destOrd="0" presId="urn:microsoft.com/office/officeart/2005/8/layout/bProcess3"/>
    <dgm:cxn modelId="{A65E82EC-2EF3-41C9-8B57-B4F7F37AC965}" type="presOf" srcId="{614B688B-9F0A-4F7F-ADC1-482E1D1E2C03}" destId="{5E1BC33D-0BBC-41AC-8116-6C205548672E}" srcOrd="0" destOrd="0" presId="urn:microsoft.com/office/officeart/2005/8/layout/bProcess3"/>
    <dgm:cxn modelId="{986ABEF5-7BC2-4758-BC78-82EC1B409BC0}" type="presOf" srcId="{E40A12DC-733E-44D5-966E-4A90EBAD4B7F}" destId="{E44C32E5-82DB-4150-8868-CDC8567B0E79}" srcOrd="1" destOrd="0" presId="urn:microsoft.com/office/officeart/2005/8/layout/bProcess3"/>
    <dgm:cxn modelId="{55B014F7-DACA-4092-A3AD-A4CCFAB95205}" type="presOf" srcId="{29C4C247-8BA7-4449-9017-C7BFDE5E0D78}" destId="{619A54AB-E3B2-45F5-9991-7C363F930004}" srcOrd="0" destOrd="0" presId="urn:microsoft.com/office/officeart/2005/8/layout/bProcess3"/>
    <dgm:cxn modelId="{59CDD4FD-923E-401F-8285-FCD47018C5BC}" srcId="{E694AADB-33B7-45D9-80A5-919152F20CED}" destId="{4F496F39-5B1E-403D-80FB-A6B9483178D4}" srcOrd="5" destOrd="0" parTransId="{B54F2D32-77D2-465A-A241-B29CDFF491A8}" sibTransId="{F230F734-9377-4C50-A9A7-4E9D12166FA4}"/>
    <dgm:cxn modelId="{C8A63A7D-C02A-49AD-89C4-561EC12FC7E7}" type="presParOf" srcId="{FC8CA714-D573-4EE4-AC3D-6F413E481455}" destId="{967954D8-C6F3-4B9A-9838-433582CE17BB}" srcOrd="0" destOrd="0" presId="urn:microsoft.com/office/officeart/2005/8/layout/bProcess3"/>
    <dgm:cxn modelId="{C1FBB838-8EFA-48D9-BD9C-F535BAC657F7}" type="presParOf" srcId="{FC8CA714-D573-4EE4-AC3D-6F413E481455}" destId="{5E1BC33D-0BBC-41AC-8116-6C205548672E}" srcOrd="1" destOrd="0" presId="urn:microsoft.com/office/officeart/2005/8/layout/bProcess3"/>
    <dgm:cxn modelId="{10866BEC-84C1-4D90-963C-D7C05406193C}" type="presParOf" srcId="{5E1BC33D-0BBC-41AC-8116-6C205548672E}" destId="{86EAD13D-B408-45F0-A326-C5B14361C34E}" srcOrd="0" destOrd="0" presId="urn:microsoft.com/office/officeart/2005/8/layout/bProcess3"/>
    <dgm:cxn modelId="{93987E74-63C1-44F0-8A66-2B4351DD1D52}" type="presParOf" srcId="{FC8CA714-D573-4EE4-AC3D-6F413E481455}" destId="{CE06142B-AC17-4D8D-803A-2A4BED3A5B5D}" srcOrd="2" destOrd="0" presId="urn:microsoft.com/office/officeart/2005/8/layout/bProcess3"/>
    <dgm:cxn modelId="{6D4A3420-8EFB-4D9C-B60A-E96AE6B53338}" type="presParOf" srcId="{FC8CA714-D573-4EE4-AC3D-6F413E481455}" destId="{619A54AB-E3B2-45F5-9991-7C363F930004}" srcOrd="3" destOrd="0" presId="urn:microsoft.com/office/officeart/2005/8/layout/bProcess3"/>
    <dgm:cxn modelId="{8AC2C47E-20F5-45E0-969B-F5F87607368F}" type="presParOf" srcId="{619A54AB-E3B2-45F5-9991-7C363F930004}" destId="{1B5A6191-B9B9-4336-A846-D0A3B243F964}" srcOrd="0" destOrd="0" presId="urn:microsoft.com/office/officeart/2005/8/layout/bProcess3"/>
    <dgm:cxn modelId="{B44DEE9F-6631-4A9E-B2A1-781B2AB1C9E9}" type="presParOf" srcId="{FC8CA714-D573-4EE4-AC3D-6F413E481455}" destId="{E226ABA7-6D8F-493A-88B5-F562A6FB4905}" srcOrd="4" destOrd="0" presId="urn:microsoft.com/office/officeart/2005/8/layout/bProcess3"/>
    <dgm:cxn modelId="{8E9B2604-3E98-45C9-9ADC-ECDF29C58BB7}" type="presParOf" srcId="{FC8CA714-D573-4EE4-AC3D-6F413E481455}" destId="{6CDA9E1B-E583-4EAB-9D91-DFCC590F2942}" srcOrd="5" destOrd="0" presId="urn:microsoft.com/office/officeart/2005/8/layout/bProcess3"/>
    <dgm:cxn modelId="{0694E924-7CA5-4C55-92DE-E888C4DE9361}" type="presParOf" srcId="{6CDA9E1B-E583-4EAB-9D91-DFCC590F2942}" destId="{264B259A-4EB2-496A-B868-AD57AC892025}" srcOrd="0" destOrd="0" presId="urn:microsoft.com/office/officeart/2005/8/layout/bProcess3"/>
    <dgm:cxn modelId="{A5989A23-CAF9-4E90-807C-BC983D5AC365}" type="presParOf" srcId="{FC8CA714-D573-4EE4-AC3D-6F413E481455}" destId="{5B3015A9-2F12-4042-BF09-750C37C48E1B}" srcOrd="6" destOrd="0" presId="urn:microsoft.com/office/officeart/2005/8/layout/bProcess3"/>
    <dgm:cxn modelId="{05D6578C-D783-4200-843B-44D107B9E097}" type="presParOf" srcId="{FC8CA714-D573-4EE4-AC3D-6F413E481455}" destId="{5AD91FB1-7ED1-4C89-A5F8-2B4B7D78917B}" srcOrd="7" destOrd="0" presId="urn:microsoft.com/office/officeart/2005/8/layout/bProcess3"/>
    <dgm:cxn modelId="{30078276-6A5D-473B-86DB-3CA91ABB66EF}" type="presParOf" srcId="{5AD91FB1-7ED1-4C89-A5F8-2B4B7D78917B}" destId="{E33ED453-F67B-4214-9FDA-A71465E54AA8}" srcOrd="0" destOrd="0" presId="urn:microsoft.com/office/officeart/2005/8/layout/bProcess3"/>
    <dgm:cxn modelId="{B189191C-D9BA-4C45-AAE0-5212D1CC7989}" type="presParOf" srcId="{FC8CA714-D573-4EE4-AC3D-6F413E481455}" destId="{C034F70B-6505-468C-AF22-E588A813AA75}" srcOrd="8" destOrd="0" presId="urn:microsoft.com/office/officeart/2005/8/layout/bProcess3"/>
    <dgm:cxn modelId="{EEA9BF5C-2B5D-446C-960F-734D027E7E5B}" type="presParOf" srcId="{FC8CA714-D573-4EE4-AC3D-6F413E481455}" destId="{CB6C6672-B369-4DFB-ADA6-F0D4B4460748}" srcOrd="9" destOrd="0" presId="urn:microsoft.com/office/officeart/2005/8/layout/bProcess3"/>
    <dgm:cxn modelId="{ADDAB11D-E0BE-4A08-B18F-66B28F741267}" type="presParOf" srcId="{CB6C6672-B369-4DFB-ADA6-F0D4B4460748}" destId="{E44C32E5-82DB-4150-8868-CDC8567B0E79}" srcOrd="0" destOrd="0" presId="urn:microsoft.com/office/officeart/2005/8/layout/bProcess3"/>
    <dgm:cxn modelId="{CFBCFFC4-9ABB-46CB-83AF-847CF3AD9BA4}" type="presParOf" srcId="{FC8CA714-D573-4EE4-AC3D-6F413E481455}" destId="{21F0B712-C2BB-47BA-8523-6746F119531C}" srcOrd="10" destOrd="0" presId="urn:microsoft.com/office/officeart/2005/8/layout/bProcess3"/>
  </dgm:cxnLst>
  <dgm:bg/>
  <dgm:whole/>
  <dgm:extLst>
    <a:ext uri="http://schemas.microsoft.com/office/drawing/2008/diagram">
      <dsp:dataModelExt xmlns:dsp="http://schemas.microsoft.com/office/drawing/2008/diagram" relId="rId23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86C2114C-7B16-4F61-91A3-762F1BCC8668}"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A176C1A4-113F-460F-A3A1-5CC75F9B1870}">
      <dgm:prSet phldrT="[Texto]" custT="1"/>
      <dgm:spPr/>
      <dgm:t>
        <a:bodyPr/>
        <a:lstStyle/>
        <a:p>
          <a:r>
            <a:rPr lang="en-US" sz="1050">
              <a:latin typeface="Arial" panose="020B0604020202020204" pitchFamily="34" charset="0"/>
              <a:cs typeface="Arial" panose="020B0604020202020204" pitchFamily="34" charset="0"/>
            </a:rPr>
            <a:t>Antes del Desastre</a:t>
          </a:r>
        </a:p>
      </dgm:t>
    </dgm:pt>
    <dgm:pt modelId="{E22EB2DC-7AF5-49D1-BA02-AFD47D061A52}" type="parTrans" cxnId="{4B59F06E-67D7-4DBC-BC80-09138EF0CF1C}">
      <dgm:prSet/>
      <dgm:spPr/>
      <dgm:t>
        <a:bodyPr/>
        <a:lstStyle/>
        <a:p>
          <a:endParaRPr lang="en-US" sz="1050">
            <a:latin typeface="Arial" panose="020B0604020202020204" pitchFamily="34" charset="0"/>
            <a:cs typeface="Arial" panose="020B0604020202020204" pitchFamily="34" charset="0"/>
          </a:endParaRPr>
        </a:p>
      </dgm:t>
    </dgm:pt>
    <dgm:pt modelId="{0DEE9745-4048-42FA-BCA3-E996D9E269BF}" type="sibTrans" cxnId="{4B59F06E-67D7-4DBC-BC80-09138EF0CF1C}">
      <dgm:prSet/>
      <dgm:spPr/>
      <dgm:t>
        <a:bodyPr/>
        <a:lstStyle/>
        <a:p>
          <a:endParaRPr lang="en-US" sz="1050">
            <a:latin typeface="Arial" panose="020B0604020202020204" pitchFamily="34" charset="0"/>
            <a:cs typeface="Arial" panose="020B0604020202020204" pitchFamily="34" charset="0"/>
          </a:endParaRPr>
        </a:p>
      </dgm:t>
    </dgm:pt>
    <dgm:pt modelId="{DDF390D9-A391-4879-BCCB-ADE11F45DA14}">
      <dgm:prSet phldrT="[Texto]" custT="1"/>
      <dgm:spPr/>
      <dgm:t>
        <a:bodyPr/>
        <a:lstStyle/>
        <a:p>
          <a:r>
            <a:rPr lang="en-US" sz="1050">
              <a:latin typeface="Arial" panose="020B0604020202020204" pitchFamily="34" charset="0"/>
              <a:cs typeface="Arial" panose="020B0604020202020204" pitchFamily="34" charset="0"/>
            </a:rPr>
            <a:t>Crear un plan de emergencia para la FMP</a:t>
          </a:r>
        </a:p>
      </dgm:t>
    </dgm:pt>
    <dgm:pt modelId="{4A989859-2AE8-410B-856A-AE99A58F49BB}" type="parTrans" cxnId="{6D74E724-2663-44F7-BC8C-7967ED867199}">
      <dgm:prSet/>
      <dgm:spPr/>
      <dgm:t>
        <a:bodyPr/>
        <a:lstStyle/>
        <a:p>
          <a:endParaRPr lang="en-US" sz="1050">
            <a:latin typeface="Arial" panose="020B0604020202020204" pitchFamily="34" charset="0"/>
            <a:cs typeface="Arial" panose="020B0604020202020204" pitchFamily="34" charset="0"/>
          </a:endParaRPr>
        </a:p>
      </dgm:t>
    </dgm:pt>
    <dgm:pt modelId="{51BAF5ED-32FF-4733-A6D8-8E1358928460}" type="sibTrans" cxnId="{6D74E724-2663-44F7-BC8C-7967ED867199}">
      <dgm:prSet/>
      <dgm:spPr/>
      <dgm:t>
        <a:bodyPr/>
        <a:lstStyle/>
        <a:p>
          <a:endParaRPr lang="en-US" sz="1050">
            <a:latin typeface="Arial" panose="020B0604020202020204" pitchFamily="34" charset="0"/>
            <a:cs typeface="Arial" panose="020B0604020202020204" pitchFamily="34" charset="0"/>
          </a:endParaRPr>
        </a:p>
      </dgm:t>
    </dgm:pt>
    <dgm:pt modelId="{AB290A23-55BA-41AC-832E-74BA854F9021}">
      <dgm:prSet phldrT="[Texto]" custT="1"/>
      <dgm:spPr/>
      <dgm:t>
        <a:bodyPr/>
        <a:lstStyle/>
        <a:p>
          <a:r>
            <a:rPr lang="en-US" sz="1050">
              <a:latin typeface="Arial" panose="020B0604020202020204" pitchFamily="34" charset="0"/>
              <a:cs typeface="Arial" panose="020B0604020202020204" pitchFamily="34" charset="0"/>
            </a:rPr>
            <a:t>Actualizar regularmente el plan de emrgencias</a:t>
          </a:r>
        </a:p>
      </dgm:t>
    </dgm:pt>
    <dgm:pt modelId="{851FD9E4-353B-4986-997B-F739E0129ECD}" type="parTrans" cxnId="{8C20E193-A0C9-414A-A6F2-42094A53E09D}">
      <dgm:prSet/>
      <dgm:spPr/>
      <dgm:t>
        <a:bodyPr/>
        <a:lstStyle/>
        <a:p>
          <a:endParaRPr lang="en-US" sz="1050">
            <a:latin typeface="Arial" panose="020B0604020202020204" pitchFamily="34" charset="0"/>
            <a:cs typeface="Arial" panose="020B0604020202020204" pitchFamily="34" charset="0"/>
          </a:endParaRPr>
        </a:p>
      </dgm:t>
    </dgm:pt>
    <dgm:pt modelId="{C31D3C7F-54DE-4798-AA6F-B74EF95ABC69}" type="sibTrans" cxnId="{8C20E193-A0C9-414A-A6F2-42094A53E09D}">
      <dgm:prSet/>
      <dgm:spPr/>
      <dgm:t>
        <a:bodyPr/>
        <a:lstStyle/>
        <a:p>
          <a:endParaRPr lang="en-US" sz="1050">
            <a:latin typeface="Arial" panose="020B0604020202020204" pitchFamily="34" charset="0"/>
            <a:cs typeface="Arial" panose="020B0604020202020204" pitchFamily="34" charset="0"/>
          </a:endParaRPr>
        </a:p>
      </dgm:t>
    </dgm:pt>
    <dgm:pt modelId="{7204086B-BE5F-4C66-A1E5-39488DD1434B}">
      <dgm:prSet phldrT="[Texto]" custT="1"/>
      <dgm:spPr/>
      <dgm:t>
        <a:bodyPr/>
        <a:lstStyle/>
        <a:p>
          <a:r>
            <a:rPr lang="en-US" sz="1050">
              <a:latin typeface="Arial" panose="020B0604020202020204" pitchFamily="34" charset="0"/>
              <a:cs typeface="Arial" panose="020B0604020202020204" pitchFamily="34" charset="0"/>
            </a:rPr>
            <a:t>Durante el desastre</a:t>
          </a:r>
        </a:p>
      </dgm:t>
    </dgm:pt>
    <dgm:pt modelId="{D5A44142-C2EC-415F-BD0B-B8BB9957C81B}" type="parTrans" cxnId="{871D0918-8F40-4BA2-B0BC-E50C1C6BFF91}">
      <dgm:prSet/>
      <dgm:spPr/>
      <dgm:t>
        <a:bodyPr/>
        <a:lstStyle/>
        <a:p>
          <a:endParaRPr lang="en-US" sz="1050">
            <a:latin typeface="Arial" panose="020B0604020202020204" pitchFamily="34" charset="0"/>
            <a:cs typeface="Arial" panose="020B0604020202020204" pitchFamily="34" charset="0"/>
          </a:endParaRPr>
        </a:p>
      </dgm:t>
    </dgm:pt>
    <dgm:pt modelId="{FD5CC669-0F19-449E-B4C1-A5639C1CD93D}" type="sibTrans" cxnId="{871D0918-8F40-4BA2-B0BC-E50C1C6BFF91}">
      <dgm:prSet/>
      <dgm:spPr/>
      <dgm:t>
        <a:bodyPr/>
        <a:lstStyle/>
        <a:p>
          <a:endParaRPr lang="en-US" sz="1050">
            <a:latin typeface="Arial" panose="020B0604020202020204" pitchFamily="34" charset="0"/>
            <a:cs typeface="Arial" panose="020B0604020202020204" pitchFamily="34" charset="0"/>
          </a:endParaRPr>
        </a:p>
      </dgm:t>
    </dgm:pt>
    <dgm:pt modelId="{597536E7-D9B3-4201-92F3-E5DCB712B60F}">
      <dgm:prSet phldrT="[Texto]" custT="1"/>
      <dgm:spPr/>
      <dgm:t>
        <a:bodyPr/>
        <a:lstStyle/>
        <a:p>
          <a:r>
            <a:rPr lang="en-US" sz="1050">
              <a:latin typeface="Arial" panose="020B0604020202020204" pitchFamily="34" charset="0"/>
              <a:cs typeface="Arial" panose="020B0604020202020204" pitchFamily="34" charset="0"/>
            </a:rPr>
            <a:t>Inforamar a la comunidad universitaria sobre la situacion de emergencia</a:t>
          </a:r>
        </a:p>
      </dgm:t>
    </dgm:pt>
    <dgm:pt modelId="{0451B203-A5AB-4F67-8F82-27918D5820B6}" type="parTrans" cxnId="{3A47E2D9-F1C2-406E-98F0-A125DD33EBB9}">
      <dgm:prSet/>
      <dgm:spPr/>
      <dgm:t>
        <a:bodyPr/>
        <a:lstStyle/>
        <a:p>
          <a:endParaRPr lang="en-US" sz="1050">
            <a:latin typeface="Arial" panose="020B0604020202020204" pitchFamily="34" charset="0"/>
            <a:cs typeface="Arial" panose="020B0604020202020204" pitchFamily="34" charset="0"/>
          </a:endParaRPr>
        </a:p>
      </dgm:t>
    </dgm:pt>
    <dgm:pt modelId="{5B36F93B-F767-48C7-806D-9729A36784D8}" type="sibTrans" cxnId="{3A47E2D9-F1C2-406E-98F0-A125DD33EBB9}">
      <dgm:prSet/>
      <dgm:spPr/>
      <dgm:t>
        <a:bodyPr/>
        <a:lstStyle/>
        <a:p>
          <a:endParaRPr lang="en-US" sz="1050">
            <a:latin typeface="Arial" panose="020B0604020202020204" pitchFamily="34" charset="0"/>
            <a:cs typeface="Arial" panose="020B0604020202020204" pitchFamily="34" charset="0"/>
          </a:endParaRPr>
        </a:p>
      </dgm:t>
    </dgm:pt>
    <dgm:pt modelId="{32099B3B-2845-4254-8FA3-75D53FF37A27}">
      <dgm:prSet phldrT="[Texto]" custT="1"/>
      <dgm:spPr/>
      <dgm:t>
        <a:bodyPr/>
        <a:lstStyle/>
        <a:p>
          <a:r>
            <a:rPr lang="en-US" sz="1050">
              <a:latin typeface="Arial" panose="020B0604020202020204" pitchFamily="34" charset="0"/>
              <a:cs typeface="Arial" panose="020B0604020202020204" pitchFamily="34" charset="0"/>
            </a:rPr>
            <a:t>Después del desastre</a:t>
          </a:r>
        </a:p>
      </dgm:t>
    </dgm:pt>
    <dgm:pt modelId="{A101309F-7944-4FCC-B0DD-55DECCA84811}" type="parTrans" cxnId="{84E6139C-EE19-4557-829C-4951793C06CC}">
      <dgm:prSet/>
      <dgm:spPr/>
      <dgm:t>
        <a:bodyPr/>
        <a:lstStyle/>
        <a:p>
          <a:endParaRPr lang="en-US" sz="1050">
            <a:latin typeface="Arial" panose="020B0604020202020204" pitchFamily="34" charset="0"/>
            <a:cs typeface="Arial" panose="020B0604020202020204" pitchFamily="34" charset="0"/>
          </a:endParaRPr>
        </a:p>
      </dgm:t>
    </dgm:pt>
    <dgm:pt modelId="{30063F1C-2086-4FD6-AE12-46E507AF11BE}" type="sibTrans" cxnId="{84E6139C-EE19-4557-829C-4951793C06CC}">
      <dgm:prSet/>
      <dgm:spPr/>
      <dgm:t>
        <a:bodyPr/>
        <a:lstStyle/>
        <a:p>
          <a:endParaRPr lang="en-US" sz="1050">
            <a:latin typeface="Arial" panose="020B0604020202020204" pitchFamily="34" charset="0"/>
            <a:cs typeface="Arial" panose="020B0604020202020204" pitchFamily="34" charset="0"/>
          </a:endParaRPr>
        </a:p>
      </dgm:t>
    </dgm:pt>
    <dgm:pt modelId="{2542B973-A6BE-4CF6-8B2A-3B6D98735379}">
      <dgm:prSet phldrT="[Texto]" custT="1"/>
      <dgm:spPr/>
      <dgm:t>
        <a:bodyPr/>
        <a:lstStyle/>
        <a:p>
          <a:r>
            <a:rPr lang="en-US" sz="1050">
              <a:latin typeface="Arial" panose="020B0604020202020204" pitchFamily="34" charset="0"/>
              <a:cs typeface="Arial" panose="020B0604020202020204" pitchFamily="34" charset="0"/>
            </a:rPr>
            <a:t>Evaluar el plan de emergencia</a:t>
          </a:r>
        </a:p>
      </dgm:t>
    </dgm:pt>
    <dgm:pt modelId="{148E8E7F-B993-4A66-BAFB-0174481E1BB5}" type="parTrans" cxnId="{81FDF71C-6DC1-4385-9347-FA0CE6FE7486}">
      <dgm:prSet/>
      <dgm:spPr/>
      <dgm:t>
        <a:bodyPr/>
        <a:lstStyle/>
        <a:p>
          <a:endParaRPr lang="en-US" sz="1050">
            <a:latin typeface="Arial" panose="020B0604020202020204" pitchFamily="34" charset="0"/>
            <a:cs typeface="Arial" panose="020B0604020202020204" pitchFamily="34" charset="0"/>
          </a:endParaRPr>
        </a:p>
      </dgm:t>
    </dgm:pt>
    <dgm:pt modelId="{776B65B8-1B70-43B9-A03F-B8F6C474D373}" type="sibTrans" cxnId="{81FDF71C-6DC1-4385-9347-FA0CE6FE7486}">
      <dgm:prSet/>
      <dgm:spPr/>
      <dgm:t>
        <a:bodyPr/>
        <a:lstStyle/>
        <a:p>
          <a:endParaRPr lang="en-US" sz="1050">
            <a:latin typeface="Arial" panose="020B0604020202020204" pitchFamily="34" charset="0"/>
            <a:cs typeface="Arial" panose="020B0604020202020204" pitchFamily="34" charset="0"/>
          </a:endParaRPr>
        </a:p>
      </dgm:t>
    </dgm:pt>
    <dgm:pt modelId="{EF1F59D3-09C8-4742-B537-B9CB6795F746}">
      <dgm:prSet phldrT="[Texto]" custT="1"/>
      <dgm:spPr/>
      <dgm:t>
        <a:bodyPr/>
        <a:lstStyle/>
        <a:p>
          <a:r>
            <a:rPr lang="en-US" sz="1050">
              <a:latin typeface="Arial" panose="020B0604020202020204" pitchFamily="34" charset="0"/>
              <a:cs typeface="Arial" panose="020B0604020202020204" pitchFamily="34" charset="0"/>
            </a:rPr>
            <a:t>Compartir el plan de emergencia con las partes interesadas</a:t>
          </a:r>
        </a:p>
      </dgm:t>
    </dgm:pt>
    <dgm:pt modelId="{DFBDF0ED-6985-41B9-AFC7-519D9B4B9ACC}" type="parTrans" cxnId="{58C56ED6-68C3-4257-867F-659977EF68CB}">
      <dgm:prSet/>
      <dgm:spPr/>
      <dgm:t>
        <a:bodyPr/>
        <a:lstStyle/>
        <a:p>
          <a:endParaRPr lang="en-US" sz="1050">
            <a:latin typeface="Arial" panose="020B0604020202020204" pitchFamily="34" charset="0"/>
            <a:cs typeface="Arial" panose="020B0604020202020204" pitchFamily="34" charset="0"/>
          </a:endParaRPr>
        </a:p>
      </dgm:t>
    </dgm:pt>
    <dgm:pt modelId="{54C46AB4-117D-4646-8DE7-47EEE6DD2E86}" type="sibTrans" cxnId="{58C56ED6-68C3-4257-867F-659977EF68CB}">
      <dgm:prSet/>
      <dgm:spPr/>
      <dgm:t>
        <a:bodyPr/>
        <a:lstStyle/>
        <a:p>
          <a:endParaRPr lang="en-US" sz="1050">
            <a:latin typeface="Arial" panose="020B0604020202020204" pitchFamily="34" charset="0"/>
            <a:cs typeface="Arial" panose="020B0604020202020204" pitchFamily="34" charset="0"/>
          </a:endParaRPr>
        </a:p>
      </dgm:t>
    </dgm:pt>
    <dgm:pt modelId="{696F9D5B-F8DD-489F-B92E-78B9BEF6A5C1}">
      <dgm:prSet phldrT="[Texto]" custT="1"/>
      <dgm:spPr/>
      <dgm:t>
        <a:bodyPr/>
        <a:lstStyle/>
        <a:p>
          <a:r>
            <a:rPr lang="en-US" sz="1050">
              <a:latin typeface="Arial" panose="020B0604020202020204" pitchFamily="34" charset="0"/>
              <a:cs typeface="Arial" panose="020B0604020202020204" pitchFamily="34" charset="0"/>
            </a:rPr>
            <a:t>Coordinar minimo una vez al año los simulacros de evacuaciuon.</a:t>
          </a:r>
        </a:p>
      </dgm:t>
    </dgm:pt>
    <dgm:pt modelId="{2BBD1D76-8A11-40CA-82AD-195075CF951D}" type="parTrans" cxnId="{ABE173C1-7E2A-4AAD-84AC-5E5098DB0D00}">
      <dgm:prSet/>
      <dgm:spPr/>
      <dgm:t>
        <a:bodyPr/>
        <a:lstStyle/>
        <a:p>
          <a:endParaRPr lang="en-US" sz="1050">
            <a:latin typeface="Arial" panose="020B0604020202020204" pitchFamily="34" charset="0"/>
            <a:cs typeface="Arial" panose="020B0604020202020204" pitchFamily="34" charset="0"/>
          </a:endParaRPr>
        </a:p>
      </dgm:t>
    </dgm:pt>
    <dgm:pt modelId="{66AF45A9-2E30-49D2-B848-9C042839D808}" type="sibTrans" cxnId="{ABE173C1-7E2A-4AAD-84AC-5E5098DB0D00}">
      <dgm:prSet/>
      <dgm:spPr/>
      <dgm:t>
        <a:bodyPr/>
        <a:lstStyle/>
        <a:p>
          <a:endParaRPr lang="en-US" sz="1050">
            <a:latin typeface="Arial" panose="020B0604020202020204" pitchFamily="34" charset="0"/>
            <a:cs typeface="Arial" panose="020B0604020202020204" pitchFamily="34" charset="0"/>
          </a:endParaRPr>
        </a:p>
      </dgm:t>
    </dgm:pt>
    <dgm:pt modelId="{69DCC608-A062-48F4-AF01-C6B0C33BFB35}">
      <dgm:prSet phldrT="[Texto]" custT="1"/>
      <dgm:spPr/>
      <dgm:t>
        <a:bodyPr/>
        <a:lstStyle/>
        <a:p>
          <a:r>
            <a:rPr lang="en-US" sz="1050">
              <a:latin typeface="Arial" panose="020B0604020202020204" pitchFamily="34" charset="0"/>
              <a:cs typeface="Arial" panose="020B0604020202020204" pitchFamily="34" charset="0"/>
            </a:rPr>
            <a:t>Capacitar y crear brigadas </a:t>
          </a:r>
        </a:p>
      </dgm:t>
    </dgm:pt>
    <dgm:pt modelId="{6C5A22AF-F959-4CB6-BD4C-512CB47807C9}" type="parTrans" cxnId="{67876BAC-D93D-43A0-BEBB-52350D585F78}">
      <dgm:prSet/>
      <dgm:spPr/>
      <dgm:t>
        <a:bodyPr/>
        <a:lstStyle/>
        <a:p>
          <a:endParaRPr lang="en-US" sz="1050">
            <a:latin typeface="Arial" panose="020B0604020202020204" pitchFamily="34" charset="0"/>
            <a:cs typeface="Arial" panose="020B0604020202020204" pitchFamily="34" charset="0"/>
          </a:endParaRPr>
        </a:p>
      </dgm:t>
    </dgm:pt>
    <dgm:pt modelId="{3A769727-75D9-47A5-880F-A57D0EE23CD8}" type="sibTrans" cxnId="{67876BAC-D93D-43A0-BEBB-52350D585F78}">
      <dgm:prSet/>
      <dgm:spPr/>
      <dgm:t>
        <a:bodyPr/>
        <a:lstStyle/>
        <a:p>
          <a:endParaRPr lang="en-US" sz="1050">
            <a:latin typeface="Arial" panose="020B0604020202020204" pitchFamily="34" charset="0"/>
            <a:cs typeface="Arial" panose="020B0604020202020204" pitchFamily="34" charset="0"/>
          </a:endParaRPr>
        </a:p>
      </dgm:t>
    </dgm:pt>
    <dgm:pt modelId="{F630DFE8-48FF-42DA-9DC1-E387368F9CD4}">
      <dgm:prSet phldrT="[Texto]" custT="1"/>
      <dgm:spPr/>
      <dgm:t>
        <a:bodyPr/>
        <a:lstStyle/>
        <a:p>
          <a:r>
            <a:rPr lang="en-US" sz="1050">
              <a:latin typeface="Arial" panose="020B0604020202020204" pitchFamily="34" charset="0"/>
              <a:cs typeface="Arial" panose="020B0604020202020204" pitchFamily="34" charset="0"/>
            </a:rPr>
            <a:t>Proponer medidas para evitar o disminuir los riesgos de la emergencia a la que se esta expuesto.</a:t>
          </a:r>
        </a:p>
      </dgm:t>
    </dgm:pt>
    <dgm:pt modelId="{E5FE5A6E-5BE3-40DC-BBAC-DC5AAD719CDF}" type="parTrans" cxnId="{3FA7E35A-0C66-435A-8DDB-634F1F0D7D03}">
      <dgm:prSet/>
      <dgm:spPr/>
      <dgm:t>
        <a:bodyPr/>
        <a:lstStyle/>
        <a:p>
          <a:endParaRPr lang="en-US" sz="1050">
            <a:latin typeface="Arial" panose="020B0604020202020204" pitchFamily="34" charset="0"/>
            <a:cs typeface="Arial" panose="020B0604020202020204" pitchFamily="34" charset="0"/>
          </a:endParaRPr>
        </a:p>
      </dgm:t>
    </dgm:pt>
    <dgm:pt modelId="{837146FF-A9E5-4942-9F38-73321E361F64}" type="sibTrans" cxnId="{3FA7E35A-0C66-435A-8DDB-634F1F0D7D03}">
      <dgm:prSet/>
      <dgm:spPr/>
      <dgm:t>
        <a:bodyPr/>
        <a:lstStyle/>
        <a:p>
          <a:endParaRPr lang="en-US" sz="1050">
            <a:latin typeface="Arial" panose="020B0604020202020204" pitchFamily="34" charset="0"/>
            <a:cs typeface="Arial" panose="020B0604020202020204" pitchFamily="34" charset="0"/>
          </a:endParaRPr>
        </a:p>
      </dgm:t>
    </dgm:pt>
    <dgm:pt modelId="{ABA37C7D-8AE6-4E5C-BC1E-FF337416255C}">
      <dgm:prSet phldrT="[Texto]" custT="1"/>
      <dgm:spPr/>
      <dgm:t>
        <a:bodyPr/>
        <a:lstStyle/>
        <a:p>
          <a:r>
            <a:rPr lang="en-US" sz="1050">
              <a:latin typeface="Arial" panose="020B0604020202020204" pitchFamily="34" charset="0"/>
              <a:cs typeface="Arial" panose="020B0604020202020204" pitchFamily="34" charset="0"/>
            </a:rPr>
            <a:t>Evaluar la respuesta del personal y brigadas encargadas de la seguridad</a:t>
          </a:r>
        </a:p>
      </dgm:t>
    </dgm:pt>
    <dgm:pt modelId="{97C757FC-64F8-48B3-81BB-B5BA1FF05C3C}" type="parTrans" cxnId="{ADF6C0DB-2799-4BC9-8F75-69A47041CBB4}">
      <dgm:prSet/>
      <dgm:spPr/>
      <dgm:t>
        <a:bodyPr/>
        <a:lstStyle/>
        <a:p>
          <a:endParaRPr lang="en-US" sz="1050">
            <a:latin typeface="Arial" panose="020B0604020202020204" pitchFamily="34" charset="0"/>
            <a:cs typeface="Arial" panose="020B0604020202020204" pitchFamily="34" charset="0"/>
          </a:endParaRPr>
        </a:p>
      </dgm:t>
    </dgm:pt>
    <dgm:pt modelId="{AF56CFBF-B87F-4767-83B2-DBC3729DE2CD}" type="sibTrans" cxnId="{ADF6C0DB-2799-4BC9-8F75-69A47041CBB4}">
      <dgm:prSet/>
      <dgm:spPr/>
      <dgm:t>
        <a:bodyPr/>
        <a:lstStyle/>
        <a:p>
          <a:endParaRPr lang="en-US" sz="1050">
            <a:latin typeface="Arial" panose="020B0604020202020204" pitchFamily="34" charset="0"/>
            <a:cs typeface="Arial" panose="020B0604020202020204" pitchFamily="34" charset="0"/>
          </a:endParaRPr>
        </a:p>
      </dgm:t>
    </dgm:pt>
    <dgm:pt modelId="{C14EE3E3-5C70-4312-8B11-6CADD7DF9913}">
      <dgm:prSet phldrT="[Texto]" custT="1"/>
      <dgm:spPr/>
      <dgm:t>
        <a:bodyPr/>
        <a:lstStyle/>
        <a:p>
          <a:r>
            <a:rPr lang="en-US" sz="1050">
              <a:latin typeface="Arial" panose="020B0604020202020204" pitchFamily="34" charset="0"/>
              <a:cs typeface="Arial" panose="020B0604020202020204" pitchFamily="34" charset="0"/>
            </a:rPr>
            <a:t>Definir mejoras en el plan de emergencia</a:t>
          </a:r>
        </a:p>
      </dgm:t>
    </dgm:pt>
    <dgm:pt modelId="{00863773-DD40-4CE6-B46E-C542004EE0A5}" type="parTrans" cxnId="{C959068C-82B7-41A7-AA1D-517B036E2B99}">
      <dgm:prSet/>
      <dgm:spPr/>
      <dgm:t>
        <a:bodyPr/>
        <a:lstStyle/>
        <a:p>
          <a:endParaRPr lang="en-US" sz="1050">
            <a:latin typeface="Arial" panose="020B0604020202020204" pitchFamily="34" charset="0"/>
            <a:cs typeface="Arial" panose="020B0604020202020204" pitchFamily="34" charset="0"/>
          </a:endParaRPr>
        </a:p>
      </dgm:t>
    </dgm:pt>
    <dgm:pt modelId="{EEA14BCA-8536-46DE-86E4-9467948710DD}" type="sibTrans" cxnId="{C959068C-82B7-41A7-AA1D-517B036E2B99}">
      <dgm:prSet/>
      <dgm:spPr/>
      <dgm:t>
        <a:bodyPr/>
        <a:lstStyle/>
        <a:p>
          <a:endParaRPr lang="en-US" sz="1050">
            <a:latin typeface="Arial" panose="020B0604020202020204" pitchFamily="34" charset="0"/>
            <a:cs typeface="Arial" panose="020B0604020202020204" pitchFamily="34" charset="0"/>
          </a:endParaRPr>
        </a:p>
      </dgm:t>
    </dgm:pt>
    <dgm:pt modelId="{DF4E58FB-388C-468E-900C-9EBDF9E3D3DE}" type="pres">
      <dgm:prSet presAssocID="{86C2114C-7B16-4F61-91A3-762F1BCC8668}" presName="Name0" presStyleCnt="0">
        <dgm:presLayoutVars>
          <dgm:dir/>
          <dgm:animLvl val="lvl"/>
          <dgm:resizeHandles val="exact"/>
        </dgm:presLayoutVars>
      </dgm:prSet>
      <dgm:spPr/>
    </dgm:pt>
    <dgm:pt modelId="{C9743687-06AA-45A1-9E94-ED626051D05C}" type="pres">
      <dgm:prSet presAssocID="{A176C1A4-113F-460F-A3A1-5CC75F9B1870}" presName="composite" presStyleCnt="0"/>
      <dgm:spPr/>
    </dgm:pt>
    <dgm:pt modelId="{BBB7B343-D4AE-4C57-A98C-D1A8099CECC9}" type="pres">
      <dgm:prSet presAssocID="{A176C1A4-113F-460F-A3A1-5CC75F9B1870}" presName="parTx" presStyleLbl="alignNode1" presStyleIdx="0" presStyleCnt="3" custScaleY="100000">
        <dgm:presLayoutVars>
          <dgm:chMax val="0"/>
          <dgm:chPref val="0"/>
          <dgm:bulletEnabled val="1"/>
        </dgm:presLayoutVars>
      </dgm:prSet>
      <dgm:spPr/>
    </dgm:pt>
    <dgm:pt modelId="{F05CC69E-27BB-48EB-8F36-3EAFB7478947}" type="pres">
      <dgm:prSet presAssocID="{A176C1A4-113F-460F-A3A1-5CC75F9B1870}" presName="desTx" presStyleLbl="alignAccFollowNode1" presStyleIdx="0" presStyleCnt="3">
        <dgm:presLayoutVars>
          <dgm:bulletEnabled val="1"/>
        </dgm:presLayoutVars>
      </dgm:prSet>
      <dgm:spPr/>
    </dgm:pt>
    <dgm:pt modelId="{0E083636-F956-4A09-AC05-406502AA4C66}" type="pres">
      <dgm:prSet presAssocID="{0DEE9745-4048-42FA-BCA3-E996D9E269BF}" presName="space" presStyleCnt="0"/>
      <dgm:spPr/>
    </dgm:pt>
    <dgm:pt modelId="{8A9E74E7-2769-4273-8E4F-89BCDCB6AB16}" type="pres">
      <dgm:prSet presAssocID="{7204086B-BE5F-4C66-A1E5-39488DD1434B}" presName="composite" presStyleCnt="0"/>
      <dgm:spPr/>
    </dgm:pt>
    <dgm:pt modelId="{501EE32E-278C-412D-8328-D8C3572D082C}" type="pres">
      <dgm:prSet presAssocID="{7204086B-BE5F-4C66-A1E5-39488DD1434B}" presName="parTx" presStyleLbl="alignNode1" presStyleIdx="1" presStyleCnt="3" custScaleY="100000">
        <dgm:presLayoutVars>
          <dgm:chMax val="0"/>
          <dgm:chPref val="0"/>
          <dgm:bulletEnabled val="1"/>
        </dgm:presLayoutVars>
      </dgm:prSet>
      <dgm:spPr/>
    </dgm:pt>
    <dgm:pt modelId="{E21E53A1-E5A5-4FD4-AB99-8B1EF9B3151C}" type="pres">
      <dgm:prSet presAssocID="{7204086B-BE5F-4C66-A1E5-39488DD1434B}" presName="desTx" presStyleLbl="alignAccFollowNode1" presStyleIdx="1" presStyleCnt="3">
        <dgm:presLayoutVars>
          <dgm:bulletEnabled val="1"/>
        </dgm:presLayoutVars>
      </dgm:prSet>
      <dgm:spPr/>
    </dgm:pt>
    <dgm:pt modelId="{D3456413-B15A-436C-8AF7-3BD3B5D930F2}" type="pres">
      <dgm:prSet presAssocID="{FD5CC669-0F19-449E-B4C1-A5639C1CD93D}" presName="space" presStyleCnt="0"/>
      <dgm:spPr/>
    </dgm:pt>
    <dgm:pt modelId="{674992DC-911C-4D9A-A9D9-03E66A178037}" type="pres">
      <dgm:prSet presAssocID="{32099B3B-2845-4254-8FA3-75D53FF37A27}" presName="composite" presStyleCnt="0"/>
      <dgm:spPr/>
    </dgm:pt>
    <dgm:pt modelId="{4695744D-2370-4DC4-9A01-68C1A495F4BA}" type="pres">
      <dgm:prSet presAssocID="{32099B3B-2845-4254-8FA3-75D53FF37A27}" presName="parTx" presStyleLbl="alignNode1" presStyleIdx="2" presStyleCnt="3" custScaleY="100000">
        <dgm:presLayoutVars>
          <dgm:chMax val="0"/>
          <dgm:chPref val="0"/>
          <dgm:bulletEnabled val="1"/>
        </dgm:presLayoutVars>
      </dgm:prSet>
      <dgm:spPr/>
    </dgm:pt>
    <dgm:pt modelId="{3D6476D6-76AF-42AF-BF87-7A9CD1F55135}" type="pres">
      <dgm:prSet presAssocID="{32099B3B-2845-4254-8FA3-75D53FF37A27}" presName="desTx" presStyleLbl="alignAccFollowNode1" presStyleIdx="2" presStyleCnt="3">
        <dgm:presLayoutVars>
          <dgm:bulletEnabled val="1"/>
        </dgm:presLayoutVars>
      </dgm:prSet>
      <dgm:spPr/>
    </dgm:pt>
  </dgm:ptLst>
  <dgm:cxnLst>
    <dgm:cxn modelId="{45E7950D-9EC8-4956-8568-B3C89474DF8F}" type="presOf" srcId="{EF1F59D3-09C8-4742-B537-B9CB6795F746}" destId="{F05CC69E-27BB-48EB-8F36-3EAFB7478947}" srcOrd="0" destOrd="2" presId="urn:microsoft.com/office/officeart/2005/8/layout/hList1"/>
    <dgm:cxn modelId="{7177E117-E144-449D-9D72-4D9C1C5F4969}" type="presOf" srcId="{2542B973-A6BE-4CF6-8B2A-3B6D98735379}" destId="{3D6476D6-76AF-42AF-BF87-7A9CD1F55135}" srcOrd="0" destOrd="0" presId="urn:microsoft.com/office/officeart/2005/8/layout/hList1"/>
    <dgm:cxn modelId="{871D0918-8F40-4BA2-B0BC-E50C1C6BFF91}" srcId="{86C2114C-7B16-4F61-91A3-762F1BCC8668}" destId="{7204086B-BE5F-4C66-A1E5-39488DD1434B}" srcOrd="1" destOrd="0" parTransId="{D5A44142-C2EC-415F-BD0B-B8BB9957C81B}" sibTransId="{FD5CC669-0F19-449E-B4C1-A5639C1CD93D}"/>
    <dgm:cxn modelId="{81FDF71C-6DC1-4385-9347-FA0CE6FE7486}" srcId="{32099B3B-2845-4254-8FA3-75D53FF37A27}" destId="{2542B973-A6BE-4CF6-8B2A-3B6D98735379}" srcOrd="0" destOrd="0" parTransId="{148E8E7F-B993-4A66-BAFB-0174481E1BB5}" sibTransId="{776B65B8-1B70-43B9-A03F-B8F6C474D373}"/>
    <dgm:cxn modelId="{6D74E724-2663-44F7-BC8C-7967ED867199}" srcId="{A176C1A4-113F-460F-A3A1-5CC75F9B1870}" destId="{DDF390D9-A391-4879-BCCB-ADE11F45DA14}" srcOrd="0" destOrd="0" parTransId="{4A989859-2AE8-410B-856A-AE99A58F49BB}" sibTransId="{51BAF5ED-32FF-4733-A6D8-8E1358928460}"/>
    <dgm:cxn modelId="{2E002336-D4B7-4547-86E2-F4D69A688230}" type="presOf" srcId="{F630DFE8-48FF-42DA-9DC1-E387368F9CD4}" destId="{E21E53A1-E5A5-4FD4-AB99-8B1EF9B3151C}" srcOrd="0" destOrd="1" presId="urn:microsoft.com/office/officeart/2005/8/layout/hList1"/>
    <dgm:cxn modelId="{BE993536-586C-45B7-88B2-66E3E8AB4CB8}" type="presOf" srcId="{86C2114C-7B16-4F61-91A3-762F1BCC8668}" destId="{DF4E58FB-388C-468E-900C-9EBDF9E3D3DE}" srcOrd="0" destOrd="0" presId="urn:microsoft.com/office/officeart/2005/8/layout/hList1"/>
    <dgm:cxn modelId="{4C06E561-94FA-4159-856B-8FACFBF72F4B}" type="presOf" srcId="{AB290A23-55BA-41AC-832E-74BA854F9021}" destId="{F05CC69E-27BB-48EB-8F36-3EAFB7478947}" srcOrd="0" destOrd="1" presId="urn:microsoft.com/office/officeart/2005/8/layout/hList1"/>
    <dgm:cxn modelId="{8197C444-4614-4E96-9D61-8B7FCEC82803}" type="presOf" srcId="{DDF390D9-A391-4879-BCCB-ADE11F45DA14}" destId="{F05CC69E-27BB-48EB-8F36-3EAFB7478947}" srcOrd="0" destOrd="0" presId="urn:microsoft.com/office/officeart/2005/8/layout/hList1"/>
    <dgm:cxn modelId="{4B59F06E-67D7-4DBC-BC80-09138EF0CF1C}" srcId="{86C2114C-7B16-4F61-91A3-762F1BCC8668}" destId="{A176C1A4-113F-460F-A3A1-5CC75F9B1870}" srcOrd="0" destOrd="0" parTransId="{E22EB2DC-7AF5-49D1-BA02-AFD47D061A52}" sibTransId="{0DEE9745-4048-42FA-BCA3-E996D9E269BF}"/>
    <dgm:cxn modelId="{96C76D50-E4B5-4739-908E-35B2016BA371}" type="presOf" srcId="{696F9D5B-F8DD-489F-B92E-78B9BEF6A5C1}" destId="{F05CC69E-27BB-48EB-8F36-3EAFB7478947}" srcOrd="0" destOrd="3" presId="urn:microsoft.com/office/officeart/2005/8/layout/hList1"/>
    <dgm:cxn modelId="{3FA7E35A-0C66-435A-8DDB-634F1F0D7D03}" srcId="{7204086B-BE5F-4C66-A1E5-39488DD1434B}" destId="{F630DFE8-48FF-42DA-9DC1-E387368F9CD4}" srcOrd="1" destOrd="0" parTransId="{E5FE5A6E-5BE3-40DC-BBAC-DC5AAD719CDF}" sibTransId="{837146FF-A9E5-4942-9F38-73321E361F64}"/>
    <dgm:cxn modelId="{C959068C-82B7-41A7-AA1D-517B036E2B99}" srcId="{32099B3B-2845-4254-8FA3-75D53FF37A27}" destId="{C14EE3E3-5C70-4312-8B11-6CADD7DF9913}" srcOrd="2" destOrd="0" parTransId="{00863773-DD40-4CE6-B46E-C542004EE0A5}" sibTransId="{EEA14BCA-8536-46DE-86E4-9467948710DD}"/>
    <dgm:cxn modelId="{BF3E9890-10A2-4A2D-8D88-CBA22D5E4198}" type="presOf" srcId="{C14EE3E3-5C70-4312-8B11-6CADD7DF9913}" destId="{3D6476D6-76AF-42AF-BF87-7A9CD1F55135}" srcOrd="0" destOrd="2" presId="urn:microsoft.com/office/officeart/2005/8/layout/hList1"/>
    <dgm:cxn modelId="{8C20E193-A0C9-414A-A6F2-42094A53E09D}" srcId="{A176C1A4-113F-460F-A3A1-5CC75F9B1870}" destId="{AB290A23-55BA-41AC-832E-74BA854F9021}" srcOrd="1" destOrd="0" parTransId="{851FD9E4-353B-4986-997B-F739E0129ECD}" sibTransId="{C31D3C7F-54DE-4798-AA6F-B74EF95ABC69}"/>
    <dgm:cxn modelId="{84E6139C-EE19-4557-829C-4951793C06CC}" srcId="{86C2114C-7B16-4F61-91A3-762F1BCC8668}" destId="{32099B3B-2845-4254-8FA3-75D53FF37A27}" srcOrd="2" destOrd="0" parTransId="{A101309F-7944-4FCC-B0DD-55DECCA84811}" sibTransId="{30063F1C-2086-4FD6-AE12-46E507AF11BE}"/>
    <dgm:cxn modelId="{67876BAC-D93D-43A0-BEBB-52350D585F78}" srcId="{A176C1A4-113F-460F-A3A1-5CC75F9B1870}" destId="{69DCC608-A062-48F4-AF01-C6B0C33BFB35}" srcOrd="4" destOrd="0" parTransId="{6C5A22AF-F959-4CB6-BD4C-512CB47807C9}" sibTransId="{3A769727-75D9-47A5-880F-A57D0EE23CD8}"/>
    <dgm:cxn modelId="{DD90FBAC-6187-48F2-9DCC-15F432BA396B}" type="presOf" srcId="{597536E7-D9B3-4201-92F3-E5DCB712B60F}" destId="{E21E53A1-E5A5-4FD4-AB99-8B1EF9B3151C}" srcOrd="0" destOrd="0" presId="urn:microsoft.com/office/officeart/2005/8/layout/hList1"/>
    <dgm:cxn modelId="{748C0EB4-573E-4246-91ED-D4C86F516866}" type="presOf" srcId="{69DCC608-A062-48F4-AF01-C6B0C33BFB35}" destId="{F05CC69E-27BB-48EB-8F36-3EAFB7478947}" srcOrd="0" destOrd="4" presId="urn:microsoft.com/office/officeart/2005/8/layout/hList1"/>
    <dgm:cxn modelId="{ABE173C1-7E2A-4AAD-84AC-5E5098DB0D00}" srcId="{A176C1A4-113F-460F-A3A1-5CC75F9B1870}" destId="{696F9D5B-F8DD-489F-B92E-78B9BEF6A5C1}" srcOrd="3" destOrd="0" parTransId="{2BBD1D76-8A11-40CA-82AD-195075CF951D}" sibTransId="{66AF45A9-2E30-49D2-B848-9C042839D808}"/>
    <dgm:cxn modelId="{DECE37C3-2751-45FE-8649-84E3FEA1935E}" type="presOf" srcId="{ABA37C7D-8AE6-4E5C-BC1E-FF337416255C}" destId="{3D6476D6-76AF-42AF-BF87-7A9CD1F55135}" srcOrd="0" destOrd="1" presId="urn:microsoft.com/office/officeart/2005/8/layout/hList1"/>
    <dgm:cxn modelId="{DBB72BCD-7836-4A68-BB1D-6FC1B241C6A0}" type="presOf" srcId="{32099B3B-2845-4254-8FA3-75D53FF37A27}" destId="{4695744D-2370-4DC4-9A01-68C1A495F4BA}" srcOrd="0" destOrd="0" presId="urn:microsoft.com/office/officeart/2005/8/layout/hList1"/>
    <dgm:cxn modelId="{AC0648CD-2BA3-4273-81D0-C3B61A496AE5}" type="presOf" srcId="{A176C1A4-113F-460F-A3A1-5CC75F9B1870}" destId="{BBB7B343-D4AE-4C57-A98C-D1A8099CECC9}" srcOrd="0" destOrd="0" presId="urn:microsoft.com/office/officeart/2005/8/layout/hList1"/>
    <dgm:cxn modelId="{58C56ED6-68C3-4257-867F-659977EF68CB}" srcId="{A176C1A4-113F-460F-A3A1-5CC75F9B1870}" destId="{EF1F59D3-09C8-4742-B537-B9CB6795F746}" srcOrd="2" destOrd="0" parTransId="{DFBDF0ED-6985-41B9-AFC7-519D9B4B9ACC}" sibTransId="{54C46AB4-117D-4646-8DE7-47EEE6DD2E86}"/>
    <dgm:cxn modelId="{3A47E2D9-F1C2-406E-98F0-A125DD33EBB9}" srcId="{7204086B-BE5F-4C66-A1E5-39488DD1434B}" destId="{597536E7-D9B3-4201-92F3-E5DCB712B60F}" srcOrd="0" destOrd="0" parTransId="{0451B203-A5AB-4F67-8F82-27918D5820B6}" sibTransId="{5B36F93B-F767-48C7-806D-9729A36784D8}"/>
    <dgm:cxn modelId="{ADF6C0DB-2799-4BC9-8F75-69A47041CBB4}" srcId="{32099B3B-2845-4254-8FA3-75D53FF37A27}" destId="{ABA37C7D-8AE6-4E5C-BC1E-FF337416255C}" srcOrd="1" destOrd="0" parTransId="{97C757FC-64F8-48B3-81BB-B5BA1FF05C3C}" sibTransId="{AF56CFBF-B87F-4767-83B2-DBC3729DE2CD}"/>
    <dgm:cxn modelId="{86E6DBE3-B75F-48E9-A43A-A7AD9F3E16B9}" type="presOf" srcId="{7204086B-BE5F-4C66-A1E5-39488DD1434B}" destId="{501EE32E-278C-412D-8328-D8C3572D082C}" srcOrd="0" destOrd="0" presId="urn:microsoft.com/office/officeart/2005/8/layout/hList1"/>
    <dgm:cxn modelId="{5DE6DCE7-1CE3-4AFF-9CEA-F03DF4ED8E6E}" type="presParOf" srcId="{DF4E58FB-388C-468E-900C-9EBDF9E3D3DE}" destId="{C9743687-06AA-45A1-9E94-ED626051D05C}" srcOrd="0" destOrd="0" presId="urn:microsoft.com/office/officeart/2005/8/layout/hList1"/>
    <dgm:cxn modelId="{B1DC74EF-77B8-40B9-A3E5-DFB732A189CA}" type="presParOf" srcId="{C9743687-06AA-45A1-9E94-ED626051D05C}" destId="{BBB7B343-D4AE-4C57-A98C-D1A8099CECC9}" srcOrd="0" destOrd="0" presId="urn:microsoft.com/office/officeart/2005/8/layout/hList1"/>
    <dgm:cxn modelId="{2A69606A-426F-47F3-88DA-B00C49AC0A90}" type="presParOf" srcId="{C9743687-06AA-45A1-9E94-ED626051D05C}" destId="{F05CC69E-27BB-48EB-8F36-3EAFB7478947}" srcOrd="1" destOrd="0" presId="urn:microsoft.com/office/officeart/2005/8/layout/hList1"/>
    <dgm:cxn modelId="{854CFA45-40D0-4811-AC9C-F0C6C7A764D4}" type="presParOf" srcId="{DF4E58FB-388C-468E-900C-9EBDF9E3D3DE}" destId="{0E083636-F956-4A09-AC05-406502AA4C66}" srcOrd="1" destOrd="0" presId="urn:microsoft.com/office/officeart/2005/8/layout/hList1"/>
    <dgm:cxn modelId="{03A8D118-4BE4-4879-80D0-EFBB370BC3C5}" type="presParOf" srcId="{DF4E58FB-388C-468E-900C-9EBDF9E3D3DE}" destId="{8A9E74E7-2769-4273-8E4F-89BCDCB6AB16}" srcOrd="2" destOrd="0" presId="urn:microsoft.com/office/officeart/2005/8/layout/hList1"/>
    <dgm:cxn modelId="{66E0D66F-C291-43C9-9EBA-1A29B082FCD0}" type="presParOf" srcId="{8A9E74E7-2769-4273-8E4F-89BCDCB6AB16}" destId="{501EE32E-278C-412D-8328-D8C3572D082C}" srcOrd="0" destOrd="0" presId="urn:microsoft.com/office/officeart/2005/8/layout/hList1"/>
    <dgm:cxn modelId="{4F363AB2-80D5-466D-8986-EA3CFDEEB6E4}" type="presParOf" srcId="{8A9E74E7-2769-4273-8E4F-89BCDCB6AB16}" destId="{E21E53A1-E5A5-4FD4-AB99-8B1EF9B3151C}" srcOrd="1" destOrd="0" presId="urn:microsoft.com/office/officeart/2005/8/layout/hList1"/>
    <dgm:cxn modelId="{BAD34C58-39B3-453B-A880-1F77A59933DB}" type="presParOf" srcId="{DF4E58FB-388C-468E-900C-9EBDF9E3D3DE}" destId="{D3456413-B15A-436C-8AF7-3BD3B5D930F2}" srcOrd="3" destOrd="0" presId="urn:microsoft.com/office/officeart/2005/8/layout/hList1"/>
    <dgm:cxn modelId="{5163D4A1-1E68-499F-B04E-96EBBC6B2E62}" type="presParOf" srcId="{DF4E58FB-388C-468E-900C-9EBDF9E3D3DE}" destId="{674992DC-911C-4D9A-A9D9-03E66A178037}" srcOrd="4" destOrd="0" presId="urn:microsoft.com/office/officeart/2005/8/layout/hList1"/>
    <dgm:cxn modelId="{304437B8-A4D6-4E93-BCBB-7D6B96AC4D67}" type="presParOf" srcId="{674992DC-911C-4D9A-A9D9-03E66A178037}" destId="{4695744D-2370-4DC4-9A01-68C1A495F4BA}" srcOrd="0" destOrd="0" presId="urn:microsoft.com/office/officeart/2005/8/layout/hList1"/>
    <dgm:cxn modelId="{808D7433-9F82-42BC-836A-423E5126BD5C}" type="presParOf" srcId="{674992DC-911C-4D9A-A9D9-03E66A178037}" destId="{3D6476D6-76AF-42AF-BF87-7A9CD1F55135}" srcOrd="1" destOrd="0" presId="urn:microsoft.com/office/officeart/2005/8/layout/hList1"/>
  </dgm:cxnLst>
  <dgm:bg/>
  <dgm:whole/>
  <dgm:extLst>
    <a:ext uri="http://schemas.microsoft.com/office/drawing/2008/diagram">
      <dsp:dataModelExt xmlns:dsp="http://schemas.microsoft.com/office/drawing/2008/diagram" relId="rId265"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5DCFB415-3080-437E-98DE-A83B5BA2BDAA}"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586B21BC-148A-4A9E-9FDB-F5D96062A334}">
      <dgm:prSet phldrT="[Texto]" custT="1"/>
      <dgm:spPr/>
      <dgm:t>
        <a:bodyPr/>
        <a:lstStyle/>
        <a:p>
          <a:r>
            <a:rPr lang="en-US" sz="1200">
              <a:latin typeface="Arial" panose="020B0604020202020204" pitchFamily="34" charset="0"/>
              <a:cs typeface="Arial" panose="020B0604020202020204" pitchFamily="34" charset="0"/>
            </a:rPr>
            <a:t>Alerta Verde</a:t>
          </a:r>
        </a:p>
      </dgm:t>
    </dgm:pt>
    <dgm:pt modelId="{4BB6124D-FD10-4FB6-A8F0-B1FCA4C108D6}" type="parTrans" cxnId="{2DF6B932-AF49-406E-A712-E3F3090885D7}">
      <dgm:prSet/>
      <dgm:spPr/>
      <dgm:t>
        <a:bodyPr/>
        <a:lstStyle/>
        <a:p>
          <a:endParaRPr lang="en-US" sz="1200">
            <a:latin typeface="Arial" panose="020B0604020202020204" pitchFamily="34" charset="0"/>
            <a:cs typeface="Arial" panose="020B0604020202020204" pitchFamily="34" charset="0"/>
          </a:endParaRPr>
        </a:p>
      </dgm:t>
    </dgm:pt>
    <dgm:pt modelId="{FCC05470-02B0-4E80-83FA-90F8A3100E70}" type="sibTrans" cxnId="{2DF6B932-AF49-406E-A712-E3F3090885D7}">
      <dgm:prSet/>
      <dgm:spPr/>
      <dgm:t>
        <a:bodyPr/>
        <a:lstStyle/>
        <a:p>
          <a:endParaRPr lang="en-US" sz="1200">
            <a:latin typeface="Arial" panose="020B0604020202020204" pitchFamily="34" charset="0"/>
            <a:cs typeface="Arial" panose="020B0604020202020204" pitchFamily="34" charset="0"/>
          </a:endParaRPr>
        </a:p>
      </dgm:t>
    </dgm:pt>
    <dgm:pt modelId="{F1CA2434-7E67-4111-8FD1-3DB65B374E5A}">
      <dgm:prSet phldrT="[Texto]" custT="1"/>
      <dgm:spPr/>
      <dgm:t>
        <a:bodyPr/>
        <a:lstStyle/>
        <a:p>
          <a:r>
            <a:rPr lang="en-US" sz="1200">
              <a:latin typeface="Arial" panose="020B0604020202020204" pitchFamily="34" charset="0"/>
              <a:cs typeface="Arial" panose="020B0604020202020204" pitchFamily="34" charset="0"/>
            </a:rPr>
            <a:t>Presencia de un fenómeno externo y que se precibe que puede afectar la FMP. Esta alerta sera de caracter preventivo y sera una convocatorio a los CSSO y Comités de Emergencia.</a:t>
          </a:r>
        </a:p>
      </dgm:t>
    </dgm:pt>
    <dgm:pt modelId="{0386EC3D-D537-456F-8DD0-18102C166F1A}" type="parTrans" cxnId="{297E3AD0-9809-46B9-B3E7-BCD37F7267D5}">
      <dgm:prSet/>
      <dgm:spPr/>
      <dgm:t>
        <a:bodyPr/>
        <a:lstStyle/>
        <a:p>
          <a:endParaRPr lang="en-US" sz="1200">
            <a:latin typeface="Arial" panose="020B0604020202020204" pitchFamily="34" charset="0"/>
            <a:cs typeface="Arial" panose="020B0604020202020204" pitchFamily="34" charset="0"/>
          </a:endParaRPr>
        </a:p>
      </dgm:t>
    </dgm:pt>
    <dgm:pt modelId="{F69689F7-20DA-47A0-9C9B-1EC8EE0487BB}" type="sibTrans" cxnId="{297E3AD0-9809-46B9-B3E7-BCD37F7267D5}">
      <dgm:prSet/>
      <dgm:spPr/>
      <dgm:t>
        <a:bodyPr/>
        <a:lstStyle/>
        <a:p>
          <a:endParaRPr lang="en-US" sz="1200">
            <a:latin typeface="Arial" panose="020B0604020202020204" pitchFamily="34" charset="0"/>
            <a:cs typeface="Arial" panose="020B0604020202020204" pitchFamily="34" charset="0"/>
          </a:endParaRPr>
        </a:p>
      </dgm:t>
    </dgm:pt>
    <dgm:pt modelId="{32500164-1DCB-4EE3-AF89-5E994AFEDEC0}">
      <dgm:prSet phldrT="[Texto]" custT="1"/>
      <dgm:spPr/>
      <dgm:t>
        <a:bodyPr/>
        <a:lstStyle/>
        <a:p>
          <a:r>
            <a:rPr lang="en-US" sz="1200">
              <a:latin typeface="Arial" panose="020B0604020202020204" pitchFamily="34" charset="0"/>
              <a:cs typeface="Arial" panose="020B0604020202020204" pitchFamily="34" charset="0"/>
            </a:rPr>
            <a:t>Alerta Amarilla</a:t>
          </a:r>
        </a:p>
      </dgm:t>
    </dgm:pt>
    <dgm:pt modelId="{88A1D7DA-0E09-4F45-B382-0116E0DBE193}" type="parTrans" cxnId="{B2F3C363-EAB5-45E6-AF80-8E2F5C1498AF}">
      <dgm:prSet/>
      <dgm:spPr/>
      <dgm:t>
        <a:bodyPr/>
        <a:lstStyle/>
        <a:p>
          <a:endParaRPr lang="en-US" sz="1200">
            <a:latin typeface="Arial" panose="020B0604020202020204" pitchFamily="34" charset="0"/>
            <a:cs typeface="Arial" panose="020B0604020202020204" pitchFamily="34" charset="0"/>
          </a:endParaRPr>
        </a:p>
      </dgm:t>
    </dgm:pt>
    <dgm:pt modelId="{B967DBDD-CB16-4074-9A35-EFBCF9608AA5}" type="sibTrans" cxnId="{B2F3C363-EAB5-45E6-AF80-8E2F5C1498AF}">
      <dgm:prSet/>
      <dgm:spPr/>
      <dgm:t>
        <a:bodyPr/>
        <a:lstStyle/>
        <a:p>
          <a:endParaRPr lang="en-US" sz="1200">
            <a:latin typeface="Arial" panose="020B0604020202020204" pitchFamily="34" charset="0"/>
            <a:cs typeface="Arial" panose="020B0604020202020204" pitchFamily="34" charset="0"/>
          </a:endParaRPr>
        </a:p>
      </dgm:t>
    </dgm:pt>
    <dgm:pt modelId="{E8779EE2-2D44-436E-86B7-83F215CE2938}">
      <dgm:prSet phldrT="[Texto]" custT="1"/>
      <dgm:spPr/>
      <dgm:t>
        <a:bodyPr/>
        <a:lstStyle/>
        <a:p>
          <a:r>
            <a:rPr lang="en-US" sz="1200">
              <a:latin typeface="Arial" panose="020B0604020202020204" pitchFamily="34" charset="0"/>
              <a:cs typeface="Arial" panose="020B0604020202020204" pitchFamily="34" charset="0"/>
            </a:rPr>
            <a:t>Un evento ocurre en alguna area de la FMP y no pudo ser controlado con las estrategias que tiene la institucion.</a:t>
          </a:r>
        </a:p>
      </dgm:t>
    </dgm:pt>
    <dgm:pt modelId="{7A89CA91-41A2-429A-851D-81241DBF3DBA}" type="parTrans" cxnId="{3B6887F0-D32A-4A54-B5E8-7D4A07B566AB}">
      <dgm:prSet/>
      <dgm:spPr/>
      <dgm:t>
        <a:bodyPr/>
        <a:lstStyle/>
        <a:p>
          <a:endParaRPr lang="en-US" sz="1200">
            <a:latin typeface="Arial" panose="020B0604020202020204" pitchFamily="34" charset="0"/>
            <a:cs typeface="Arial" panose="020B0604020202020204" pitchFamily="34" charset="0"/>
          </a:endParaRPr>
        </a:p>
      </dgm:t>
    </dgm:pt>
    <dgm:pt modelId="{4FF77CE1-1A91-4E2B-B4F4-DBA8010E8506}" type="sibTrans" cxnId="{3B6887F0-D32A-4A54-B5E8-7D4A07B566AB}">
      <dgm:prSet/>
      <dgm:spPr/>
      <dgm:t>
        <a:bodyPr/>
        <a:lstStyle/>
        <a:p>
          <a:endParaRPr lang="en-US" sz="1200">
            <a:latin typeface="Arial" panose="020B0604020202020204" pitchFamily="34" charset="0"/>
            <a:cs typeface="Arial" panose="020B0604020202020204" pitchFamily="34" charset="0"/>
          </a:endParaRPr>
        </a:p>
      </dgm:t>
    </dgm:pt>
    <dgm:pt modelId="{39C22D70-3156-4D70-AE3A-0CC3E3F6706A}">
      <dgm:prSet phldrT="[Texto]" custT="1"/>
      <dgm:spPr/>
      <dgm:t>
        <a:bodyPr/>
        <a:lstStyle/>
        <a:p>
          <a:r>
            <a:rPr lang="en-US" sz="1200">
              <a:latin typeface="Arial" panose="020B0604020202020204" pitchFamily="34" charset="0"/>
              <a:cs typeface="Arial" panose="020B0604020202020204" pitchFamily="34" charset="0"/>
            </a:rPr>
            <a:t>Alerta Roja</a:t>
          </a:r>
        </a:p>
      </dgm:t>
    </dgm:pt>
    <dgm:pt modelId="{3F51C3BA-AE4E-42A8-B6FA-3F39BDB27FA2}" type="parTrans" cxnId="{6ABB5276-13D9-4E06-87C0-0F671E1D391E}">
      <dgm:prSet/>
      <dgm:spPr/>
      <dgm:t>
        <a:bodyPr/>
        <a:lstStyle/>
        <a:p>
          <a:endParaRPr lang="en-US" sz="1200">
            <a:latin typeface="Arial" panose="020B0604020202020204" pitchFamily="34" charset="0"/>
            <a:cs typeface="Arial" panose="020B0604020202020204" pitchFamily="34" charset="0"/>
          </a:endParaRPr>
        </a:p>
      </dgm:t>
    </dgm:pt>
    <dgm:pt modelId="{5C15338C-3397-459D-A46E-89819FE03DCA}" type="sibTrans" cxnId="{6ABB5276-13D9-4E06-87C0-0F671E1D391E}">
      <dgm:prSet/>
      <dgm:spPr/>
      <dgm:t>
        <a:bodyPr/>
        <a:lstStyle/>
        <a:p>
          <a:endParaRPr lang="en-US" sz="1200">
            <a:latin typeface="Arial" panose="020B0604020202020204" pitchFamily="34" charset="0"/>
            <a:cs typeface="Arial" panose="020B0604020202020204" pitchFamily="34" charset="0"/>
          </a:endParaRPr>
        </a:p>
      </dgm:t>
    </dgm:pt>
    <dgm:pt modelId="{01FF01D3-9EF7-42DC-970F-FE15F3292F29}">
      <dgm:prSet phldrT="[Texto]" custT="1"/>
      <dgm:spPr/>
      <dgm:t>
        <a:bodyPr/>
        <a:lstStyle/>
        <a:p>
          <a:r>
            <a:rPr lang="en-US" sz="1200">
              <a:latin typeface="Arial" panose="020B0604020202020204" pitchFamily="34" charset="0"/>
              <a:cs typeface="Arial" panose="020B0604020202020204" pitchFamily="34" charset="0"/>
            </a:rPr>
            <a:t>Evento que ocurre en la FMP que no puede ser controlado y amenaza la integridad de la institucion y de la comunidad universitaria.</a:t>
          </a:r>
        </a:p>
      </dgm:t>
    </dgm:pt>
    <dgm:pt modelId="{79713C06-2EED-43CE-8734-CB36708E93B7}" type="parTrans" cxnId="{031E4EDA-575C-4AF4-9244-164A514EC4F6}">
      <dgm:prSet/>
      <dgm:spPr/>
      <dgm:t>
        <a:bodyPr/>
        <a:lstStyle/>
        <a:p>
          <a:endParaRPr lang="en-US" sz="1200">
            <a:latin typeface="Arial" panose="020B0604020202020204" pitchFamily="34" charset="0"/>
            <a:cs typeface="Arial" panose="020B0604020202020204" pitchFamily="34" charset="0"/>
          </a:endParaRPr>
        </a:p>
      </dgm:t>
    </dgm:pt>
    <dgm:pt modelId="{282F043D-9F0C-4E1E-9A88-A1846F29E1DF}" type="sibTrans" cxnId="{031E4EDA-575C-4AF4-9244-164A514EC4F6}">
      <dgm:prSet/>
      <dgm:spPr/>
      <dgm:t>
        <a:bodyPr/>
        <a:lstStyle/>
        <a:p>
          <a:endParaRPr lang="en-US" sz="1200">
            <a:latin typeface="Arial" panose="020B0604020202020204" pitchFamily="34" charset="0"/>
            <a:cs typeface="Arial" panose="020B0604020202020204" pitchFamily="34" charset="0"/>
          </a:endParaRPr>
        </a:p>
      </dgm:t>
    </dgm:pt>
    <dgm:pt modelId="{B8FB11F5-2646-46FC-AF6A-D45292CD4422}">
      <dgm:prSet phldrT="[Texto]" custT="1"/>
      <dgm:spPr/>
      <dgm:t>
        <a:bodyPr/>
        <a:lstStyle/>
        <a:p>
          <a:r>
            <a:rPr lang="en-US" sz="1200">
              <a:latin typeface="Arial" panose="020B0604020202020204" pitchFamily="34" charset="0"/>
              <a:cs typeface="Arial" panose="020B0604020202020204" pitchFamily="34" charset="0"/>
            </a:rPr>
            <a:t>El comite de emrgencia y CSSO realizan sesiones y elaboran estrategias hasta solucionar el evento.</a:t>
          </a:r>
        </a:p>
      </dgm:t>
    </dgm:pt>
    <dgm:pt modelId="{417C04A5-A3BB-4272-8CCB-003697F91EA9}" type="parTrans" cxnId="{89E59787-4D25-4ECF-B620-DFC04F4E7B64}">
      <dgm:prSet/>
      <dgm:spPr/>
      <dgm:t>
        <a:bodyPr/>
        <a:lstStyle/>
        <a:p>
          <a:endParaRPr lang="en-US" sz="1200">
            <a:latin typeface="Arial" panose="020B0604020202020204" pitchFamily="34" charset="0"/>
            <a:cs typeface="Arial" panose="020B0604020202020204" pitchFamily="34" charset="0"/>
          </a:endParaRPr>
        </a:p>
      </dgm:t>
    </dgm:pt>
    <dgm:pt modelId="{A15382C1-AF44-4565-B609-2D73DAAF2D55}" type="sibTrans" cxnId="{89E59787-4D25-4ECF-B620-DFC04F4E7B64}">
      <dgm:prSet/>
      <dgm:spPr/>
      <dgm:t>
        <a:bodyPr/>
        <a:lstStyle/>
        <a:p>
          <a:endParaRPr lang="en-US" sz="1200">
            <a:latin typeface="Arial" panose="020B0604020202020204" pitchFamily="34" charset="0"/>
            <a:cs typeface="Arial" panose="020B0604020202020204" pitchFamily="34" charset="0"/>
          </a:endParaRPr>
        </a:p>
      </dgm:t>
    </dgm:pt>
    <dgm:pt modelId="{60677F99-8042-4D32-B168-EA2266BC3F76}">
      <dgm:prSet phldrT="[Texto]" custT="1"/>
      <dgm:spPr/>
      <dgm:t>
        <a:bodyPr/>
        <a:lstStyle/>
        <a:p>
          <a:r>
            <a:rPr lang="en-US" sz="1200">
              <a:latin typeface="Arial" panose="020B0604020202020204" pitchFamily="34" charset="0"/>
              <a:cs typeface="Arial" panose="020B0604020202020204" pitchFamily="34" charset="0"/>
            </a:rPr>
            <a:t>Se involucra a todo el personal para cubrir las necesidades de dicho desastre. </a:t>
          </a:r>
        </a:p>
      </dgm:t>
    </dgm:pt>
    <dgm:pt modelId="{C8B53D12-D80B-40F5-A644-63ACC973FA43}" type="parTrans" cxnId="{C4054C89-D1E6-4DB4-8C81-B6454A33B5DC}">
      <dgm:prSet/>
      <dgm:spPr/>
      <dgm:t>
        <a:bodyPr/>
        <a:lstStyle/>
        <a:p>
          <a:endParaRPr lang="en-US" sz="1200">
            <a:latin typeface="Arial" panose="020B0604020202020204" pitchFamily="34" charset="0"/>
            <a:cs typeface="Arial" panose="020B0604020202020204" pitchFamily="34" charset="0"/>
          </a:endParaRPr>
        </a:p>
      </dgm:t>
    </dgm:pt>
    <dgm:pt modelId="{31C3047F-C373-4A21-A1F6-B6356FC0D4C3}" type="sibTrans" cxnId="{C4054C89-D1E6-4DB4-8C81-B6454A33B5DC}">
      <dgm:prSet/>
      <dgm:spPr/>
      <dgm:t>
        <a:bodyPr/>
        <a:lstStyle/>
        <a:p>
          <a:endParaRPr lang="en-US" sz="1200">
            <a:latin typeface="Arial" panose="020B0604020202020204" pitchFamily="34" charset="0"/>
            <a:cs typeface="Arial" panose="020B0604020202020204" pitchFamily="34" charset="0"/>
          </a:endParaRPr>
        </a:p>
      </dgm:t>
    </dgm:pt>
    <dgm:pt modelId="{0B47F5B9-9CC3-4F79-B20C-0B0BA6B10293}">
      <dgm:prSet phldrT="[Texto]" custT="1"/>
      <dgm:spPr/>
      <dgm:t>
        <a:bodyPr/>
        <a:lstStyle/>
        <a:p>
          <a:r>
            <a:rPr lang="en-US" sz="1200">
              <a:latin typeface="Arial" panose="020B0604020202020204" pitchFamily="34" charset="0"/>
              <a:cs typeface="Arial" panose="020B0604020202020204" pitchFamily="34" charset="0"/>
            </a:rPr>
            <a:t>Los Comités estanen sesion permamnete para resolver la problematica</a:t>
          </a:r>
        </a:p>
      </dgm:t>
    </dgm:pt>
    <dgm:pt modelId="{0B1B973F-34FA-417A-9BA8-71788C81AA8F}" type="parTrans" cxnId="{172AAAB6-194B-480D-9734-D26B486C42A0}">
      <dgm:prSet/>
      <dgm:spPr/>
      <dgm:t>
        <a:bodyPr/>
        <a:lstStyle/>
        <a:p>
          <a:endParaRPr lang="en-US" sz="1200">
            <a:latin typeface="Arial" panose="020B0604020202020204" pitchFamily="34" charset="0"/>
            <a:cs typeface="Arial" panose="020B0604020202020204" pitchFamily="34" charset="0"/>
          </a:endParaRPr>
        </a:p>
      </dgm:t>
    </dgm:pt>
    <dgm:pt modelId="{A0EF7B80-617F-4AB8-96D3-A9A2833BB3B9}" type="sibTrans" cxnId="{172AAAB6-194B-480D-9734-D26B486C42A0}">
      <dgm:prSet/>
      <dgm:spPr/>
      <dgm:t>
        <a:bodyPr/>
        <a:lstStyle/>
        <a:p>
          <a:endParaRPr lang="en-US" sz="1200">
            <a:latin typeface="Arial" panose="020B0604020202020204" pitchFamily="34" charset="0"/>
            <a:cs typeface="Arial" panose="020B0604020202020204" pitchFamily="34" charset="0"/>
          </a:endParaRPr>
        </a:p>
      </dgm:t>
    </dgm:pt>
    <dgm:pt modelId="{E6656382-FE1B-4A18-825F-AC25D5F8B88C}" type="pres">
      <dgm:prSet presAssocID="{5DCFB415-3080-437E-98DE-A83B5BA2BDAA}" presName="Name0" presStyleCnt="0">
        <dgm:presLayoutVars>
          <dgm:dir/>
          <dgm:animLvl val="lvl"/>
          <dgm:resizeHandles val="exact"/>
        </dgm:presLayoutVars>
      </dgm:prSet>
      <dgm:spPr/>
    </dgm:pt>
    <dgm:pt modelId="{519B25AF-71A1-4558-89BE-4CD7C66342B1}" type="pres">
      <dgm:prSet presAssocID="{586B21BC-148A-4A9E-9FDB-F5D96062A334}" presName="composite" presStyleCnt="0"/>
      <dgm:spPr/>
    </dgm:pt>
    <dgm:pt modelId="{6D9B1C6E-2CBA-4E04-9D3A-34699BFE1D59}" type="pres">
      <dgm:prSet presAssocID="{586B21BC-148A-4A9E-9FDB-F5D96062A334}" presName="parTx" presStyleLbl="alignNode1" presStyleIdx="0" presStyleCnt="3">
        <dgm:presLayoutVars>
          <dgm:chMax val="0"/>
          <dgm:chPref val="0"/>
          <dgm:bulletEnabled val="1"/>
        </dgm:presLayoutVars>
      </dgm:prSet>
      <dgm:spPr/>
    </dgm:pt>
    <dgm:pt modelId="{ACD753EA-E4D2-43E5-8B27-CBB9505C38AD}" type="pres">
      <dgm:prSet presAssocID="{586B21BC-148A-4A9E-9FDB-F5D96062A334}" presName="desTx" presStyleLbl="alignAccFollowNode1" presStyleIdx="0" presStyleCnt="3">
        <dgm:presLayoutVars>
          <dgm:bulletEnabled val="1"/>
        </dgm:presLayoutVars>
      </dgm:prSet>
      <dgm:spPr/>
    </dgm:pt>
    <dgm:pt modelId="{7C94D9EF-6E96-4233-9939-119D6123505D}" type="pres">
      <dgm:prSet presAssocID="{FCC05470-02B0-4E80-83FA-90F8A3100E70}" presName="space" presStyleCnt="0"/>
      <dgm:spPr/>
    </dgm:pt>
    <dgm:pt modelId="{2AB857DF-A131-4B72-B06B-D7A58D28D0B8}" type="pres">
      <dgm:prSet presAssocID="{32500164-1DCB-4EE3-AF89-5E994AFEDEC0}" presName="composite" presStyleCnt="0"/>
      <dgm:spPr/>
    </dgm:pt>
    <dgm:pt modelId="{6FA5F641-DD1B-4DB3-B459-14FC15773E45}" type="pres">
      <dgm:prSet presAssocID="{32500164-1DCB-4EE3-AF89-5E994AFEDEC0}" presName="parTx" presStyleLbl="alignNode1" presStyleIdx="1" presStyleCnt="3">
        <dgm:presLayoutVars>
          <dgm:chMax val="0"/>
          <dgm:chPref val="0"/>
          <dgm:bulletEnabled val="1"/>
        </dgm:presLayoutVars>
      </dgm:prSet>
      <dgm:spPr/>
    </dgm:pt>
    <dgm:pt modelId="{1F2DD21E-BE3F-4B12-85A4-F5310150456B}" type="pres">
      <dgm:prSet presAssocID="{32500164-1DCB-4EE3-AF89-5E994AFEDEC0}" presName="desTx" presStyleLbl="alignAccFollowNode1" presStyleIdx="1" presStyleCnt="3">
        <dgm:presLayoutVars>
          <dgm:bulletEnabled val="1"/>
        </dgm:presLayoutVars>
      </dgm:prSet>
      <dgm:spPr/>
    </dgm:pt>
    <dgm:pt modelId="{15D08CB8-4869-42E6-893B-F6FA2F18F306}" type="pres">
      <dgm:prSet presAssocID="{B967DBDD-CB16-4074-9A35-EFBCF9608AA5}" presName="space" presStyleCnt="0"/>
      <dgm:spPr/>
    </dgm:pt>
    <dgm:pt modelId="{7A0C3ED8-1B36-4280-9F13-1BCE81258E31}" type="pres">
      <dgm:prSet presAssocID="{39C22D70-3156-4D70-AE3A-0CC3E3F6706A}" presName="composite" presStyleCnt="0"/>
      <dgm:spPr/>
    </dgm:pt>
    <dgm:pt modelId="{0A9EA537-E985-4EDA-9092-EEA94C728296}" type="pres">
      <dgm:prSet presAssocID="{39C22D70-3156-4D70-AE3A-0CC3E3F6706A}" presName="parTx" presStyleLbl="alignNode1" presStyleIdx="2" presStyleCnt="3">
        <dgm:presLayoutVars>
          <dgm:chMax val="0"/>
          <dgm:chPref val="0"/>
          <dgm:bulletEnabled val="1"/>
        </dgm:presLayoutVars>
      </dgm:prSet>
      <dgm:spPr/>
    </dgm:pt>
    <dgm:pt modelId="{FDF212BA-4884-41F5-91F2-26A0445AC4B3}" type="pres">
      <dgm:prSet presAssocID="{39C22D70-3156-4D70-AE3A-0CC3E3F6706A}" presName="desTx" presStyleLbl="alignAccFollowNode1" presStyleIdx="2" presStyleCnt="3">
        <dgm:presLayoutVars>
          <dgm:bulletEnabled val="1"/>
        </dgm:presLayoutVars>
      </dgm:prSet>
      <dgm:spPr/>
    </dgm:pt>
  </dgm:ptLst>
  <dgm:cxnLst>
    <dgm:cxn modelId="{64CA6108-1062-49CC-933D-1CDE637BDD97}" type="presOf" srcId="{01FF01D3-9EF7-42DC-970F-FE15F3292F29}" destId="{FDF212BA-4884-41F5-91F2-26A0445AC4B3}" srcOrd="0" destOrd="0" presId="urn:microsoft.com/office/officeart/2005/8/layout/hList1"/>
    <dgm:cxn modelId="{21685F1A-9F23-4FA4-BAEE-2D6E2F4AD0E0}" type="presOf" srcId="{F1CA2434-7E67-4111-8FD1-3DB65B374E5A}" destId="{ACD753EA-E4D2-43E5-8B27-CBB9505C38AD}" srcOrd="0" destOrd="0" presId="urn:microsoft.com/office/officeart/2005/8/layout/hList1"/>
    <dgm:cxn modelId="{4D95BF20-0758-4545-A4BE-1517DDFCC298}" type="presOf" srcId="{60677F99-8042-4D32-B168-EA2266BC3F76}" destId="{FDF212BA-4884-41F5-91F2-26A0445AC4B3}" srcOrd="0" destOrd="1" presId="urn:microsoft.com/office/officeart/2005/8/layout/hList1"/>
    <dgm:cxn modelId="{2DF6B932-AF49-406E-A712-E3F3090885D7}" srcId="{5DCFB415-3080-437E-98DE-A83B5BA2BDAA}" destId="{586B21BC-148A-4A9E-9FDB-F5D96062A334}" srcOrd="0" destOrd="0" parTransId="{4BB6124D-FD10-4FB6-A8F0-B1FCA4C108D6}" sibTransId="{FCC05470-02B0-4E80-83FA-90F8A3100E70}"/>
    <dgm:cxn modelId="{B2F3C363-EAB5-45E6-AF80-8E2F5C1498AF}" srcId="{5DCFB415-3080-437E-98DE-A83B5BA2BDAA}" destId="{32500164-1DCB-4EE3-AF89-5E994AFEDEC0}" srcOrd="1" destOrd="0" parTransId="{88A1D7DA-0E09-4F45-B382-0116E0DBE193}" sibTransId="{B967DBDD-CB16-4074-9A35-EFBCF9608AA5}"/>
    <dgm:cxn modelId="{26CFC14C-6DD8-4B49-A19E-E60F7D64B149}" type="presOf" srcId="{E8779EE2-2D44-436E-86B7-83F215CE2938}" destId="{1F2DD21E-BE3F-4B12-85A4-F5310150456B}" srcOrd="0" destOrd="0" presId="urn:microsoft.com/office/officeart/2005/8/layout/hList1"/>
    <dgm:cxn modelId="{C4B57452-1CB9-48F5-9F6F-6CA0337305D6}" type="presOf" srcId="{5DCFB415-3080-437E-98DE-A83B5BA2BDAA}" destId="{E6656382-FE1B-4A18-825F-AC25D5F8B88C}" srcOrd="0" destOrd="0" presId="urn:microsoft.com/office/officeart/2005/8/layout/hList1"/>
    <dgm:cxn modelId="{6ABB5276-13D9-4E06-87C0-0F671E1D391E}" srcId="{5DCFB415-3080-437E-98DE-A83B5BA2BDAA}" destId="{39C22D70-3156-4D70-AE3A-0CC3E3F6706A}" srcOrd="2" destOrd="0" parTransId="{3F51C3BA-AE4E-42A8-B6FA-3F39BDB27FA2}" sibTransId="{5C15338C-3397-459D-A46E-89819FE03DCA}"/>
    <dgm:cxn modelId="{89E59787-4D25-4ECF-B620-DFC04F4E7B64}" srcId="{32500164-1DCB-4EE3-AF89-5E994AFEDEC0}" destId="{B8FB11F5-2646-46FC-AF6A-D45292CD4422}" srcOrd="1" destOrd="0" parTransId="{417C04A5-A3BB-4272-8CCB-003697F91EA9}" sibTransId="{A15382C1-AF44-4565-B609-2D73DAAF2D55}"/>
    <dgm:cxn modelId="{C4054C89-D1E6-4DB4-8C81-B6454A33B5DC}" srcId="{39C22D70-3156-4D70-AE3A-0CC3E3F6706A}" destId="{60677F99-8042-4D32-B168-EA2266BC3F76}" srcOrd="1" destOrd="0" parTransId="{C8B53D12-D80B-40F5-A644-63ACC973FA43}" sibTransId="{31C3047F-C373-4A21-A1F6-B6356FC0D4C3}"/>
    <dgm:cxn modelId="{172AAAB6-194B-480D-9734-D26B486C42A0}" srcId="{39C22D70-3156-4D70-AE3A-0CC3E3F6706A}" destId="{0B47F5B9-9CC3-4F79-B20C-0B0BA6B10293}" srcOrd="2" destOrd="0" parTransId="{0B1B973F-34FA-417A-9BA8-71788C81AA8F}" sibTransId="{A0EF7B80-617F-4AB8-96D3-A9A2833BB3B9}"/>
    <dgm:cxn modelId="{726C8CB7-9566-41C2-9D0F-901B9347099E}" type="presOf" srcId="{39C22D70-3156-4D70-AE3A-0CC3E3F6706A}" destId="{0A9EA537-E985-4EDA-9092-EEA94C728296}" srcOrd="0" destOrd="0" presId="urn:microsoft.com/office/officeart/2005/8/layout/hList1"/>
    <dgm:cxn modelId="{BDBD0DC9-F7F9-4437-AA43-5B02B4A40431}" type="presOf" srcId="{32500164-1DCB-4EE3-AF89-5E994AFEDEC0}" destId="{6FA5F641-DD1B-4DB3-B459-14FC15773E45}" srcOrd="0" destOrd="0" presId="urn:microsoft.com/office/officeart/2005/8/layout/hList1"/>
    <dgm:cxn modelId="{5AFBEBCE-38A6-495F-A10E-02FCA34ECD7E}" type="presOf" srcId="{586B21BC-148A-4A9E-9FDB-F5D96062A334}" destId="{6D9B1C6E-2CBA-4E04-9D3A-34699BFE1D59}" srcOrd="0" destOrd="0" presId="urn:microsoft.com/office/officeart/2005/8/layout/hList1"/>
    <dgm:cxn modelId="{297E3AD0-9809-46B9-B3E7-BCD37F7267D5}" srcId="{586B21BC-148A-4A9E-9FDB-F5D96062A334}" destId="{F1CA2434-7E67-4111-8FD1-3DB65B374E5A}" srcOrd="0" destOrd="0" parTransId="{0386EC3D-D537-456F-8DD0-18102C166F1A}" sibTransId="{F69689F7-20DA-47A0-9C9B-1EC8EE0487BB}"/>
    <dgm:cxn modelId="{6FF948D4-6B31-4039-B311-B0E03FB63F9F}" type="presOf" srcId="{0B47F5B9-9CC3-4F79-B20C-0B0BA6B10293}" destId="{FDF212BA-4884-41F5-91F2-26A0445AC4B3}" srcOrd="0" destOrd="2" presId="urn:microsoft.com/office/officeart/2005/8/layout/hList1"/>
    <dgm:cxn modelId="{031E4EDA-575C-4AF4-9244-164A514EC4F6}" srcId="{39C22D70-3156-4D70-AE3A-0CC3E3F6706A}" destId="{01FF01D3-9EF7-42DC-970F-FE15F3292F29}" srcOrd="0" destOrd="0" parTransId="{79713C06-2EED-43CE-8734-CB36708E93B7}" sibTransId="{282F043D-9F0C-4E1E-9A88-A1846F29E1DF}"/>
    <dgm:cxn modelId="{46DB43E4-72C9-4C0E-877E-8CB7A9958057}" type="presOf" srcId="{B8FB11F5-2646-46FC-AF6A-D45292CD4422}" destId="{1F2DD21E-BE3F-4B12-85A4-F5310150456B}" srcOrd="0" destOrd="1" presId="urn:microsoft.com/office/officeart/2005/8/layout/hList1"/>
    <dgm:cxn modelId="{3B6887F0-D32A-4A54-B5E8-7D4A07B566AB}" srcId="{32500164-1DCB-4EE3-AF89-5E994AFEDEC0}" destId="{E8779EE2-2D44-436E-86B7-83F215CE2938}" srcOrd="0" destOrd="0" parTransId="{7A89CA91-41A2-429A-851D-81241DBF3DBA}" sibTransId="{4FF77CE1-1A91-4E2B-B4F4-DBA8010E8506}"/>
    <dgm:cxn modelId="{3242EA3F-9330-4B12-A4FC-5D25CD8307E2}" type="presParOf" srcId="{E6656382-FE1B-4A18-825F-AC25D5F8B88C}" destId="{519B25AF-71A1-4558-89BE-4CD7C66342B1}" srcOrd="0" destOrd="0" presId="urn:microsoft.com/office/officeart/2005/8/layout/hList1"/>
    <dgm:cxn modelId="{E454C3B5-E16C-4728-B57A-A2B2E2C84922}" type="presParOf" srcId="{519B25AF-71A1-4558-89BE-4CD7C66342B1}" destId="{6D9B1C6E-2CBA-4E04-9D3A-34699BFE1D59}" srcOrd="0" destOrd="0" presId="urn:microsoft.com/office/officeart/2005/8/layout/hList1"/>
    <dgm:cxn modelId="{FFF72A8D-BC0E-4CB8-B0AE-F59E7301CE94}" type="presParOf" srcId="{519B25AF-71A1-4558-89BE-4CD7C66342B1}" destId="{ACD753EA-E4D2-43E5-8B27-CBB9505C38AD}" srcOrd="1" destOrd="0" presId="urn:microsoft.com/office/officeart/2005/8/layout/hList1"/>
    <dgm:cxn modelId="{ABA1BCEE-1DFD-4DFF-BF31-69176D7C0A15}" type="presParOf" srcId="{E6656382-FE1B-4A18-825F-AC25D5F8B88C}" destId="{7C94D9EF-6E96-4233-9939-119D6123505D}" srcOrd="1" destOrd="0" presId="urn:microsoft.com/office/officeart/2005/8/layout/hList1"/>
    <dgm:cxn modelId="{A395C94A-B74B-49D5-9935-8F5754904207}" type="presParOf" srcId="{E6656382-FE1B-4A18-825F-AC25D5F8B88C}" destId="{2AB857DF-A131-4B72-B06B-D7A58D28D0B8}" srcOrd="2" destOrd="0" presId="urn:microsoft.com/office/officeart/2005/8/layout/hList1"/>
    <dgm:cxn modelId="{DFB32B9E-AAE7-4A05-8A7F-5B72CD58523E}" type="presParOf" srcId="{2AB857DF-A131-4B72-B06B-D7A58D28D0B8}" destId="{6FA5F641-DD1B-4DB3-B459-14FC15773E45}" srcOrd="0" destOrd="0" presId="urn:microsoft.com/office/officeart/2005/8/layout/hList1"/>
    <dgm:cxn modelId="{3A964A24-EA95-4E8B-998C-7D5B9DDA3A97}" type="presParOf" srcId="{2AB857DF-A131-4B72-B06B-D7A58D28D0B8}" destId="{1F2DD21E-BE3F-4B12-85A4-F5310150456B}" srcOrd="1" destOrd="0" presId="urn:microsoft.com/office/officeart/2005/8/layout/hList1"/>
    <dgm:cxn modelId="{7A736E7F-F690-4980-AAFD-90A13729BC10}" type="presParOf" srcId="{E6656382-FE1B-4A18-825F-AC25D5F8B88C}" destId="{15D08CB8-4869-42E6-893B-F6FA2F18F306}" srcOrd="3" destOrd="0" presId="urn:microsoft.com/office/officeart/2005/8/layout/hList1"/>
    <dgm:cxn modelId="{8AC2520A-426A-4B4E-8727-844666D58BD8}" type="presParOf" srcId="{E6656382-FE1B-4A18-825F-AC25D5F8B88C}" destId="{7A0C3ED8-1B36-4280-9F13-1BCE81258E31}" srcOrd="4" destOrd="0" presId="urn:microsoft.com/office/officeart/2005/8/layout/hList1"/>
    <dgm:cxn modelId="{50E9E434-F147-40B4-8151-5319BC7F10F9}" type="presParOf" srcId="{7A0C3ED8-1B36-4280-9F13-1BCE81258E31}" destId="{0A9EA537-E985-4EDA-9092-EEA94C728296}" srcOrd="0" destOrd="0" presId="urn:microsoft.com/office/officeart/2005/8/layout/hList1"/>
    <dgm:cxn modelId="{15C490B8-7D72-43AB-BD65-8FC911721639}" type="presParOf" srcId="{7A0C3ED8-1B36-4280-9F13-1BCE81258E31}" destId="{FDF212BA-4884-41F5-91F2-26A0445AC4B3}" srcOrd="1" destOrd="0" presId="urn:microsoft.com/office/officeart/2005/8/layout/hList1"/>
  </dgm:cxnLst>
  <dgm:bg/>
  <dgm:whole/>
  <dgm:extLst>
    <a:ext uri="http://schemas.microsoft.com/office/drawing/2008/diagram">
      <dsp:dataModelExt xmlns:dsp="http://schemas.microsoft.com/office/drawing/2008/diagram" relId="rId270"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6CA0AC69-E607-4212-BBD0-C65E65265A45}"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EF630FE6-38F2-4220-8D38-F052147101FE}">
      <dgm:prSet phldrT="[Texto]" custT="1"/>
      <dgm:spPr>
        <a:xfrm>
          <a:off x="1941202" y="168772"/>
          <a:ext cx="1603995" cy="801997"/>
        </a:xfrm>
        <a:prstGeom prst="rect">
          <a:avLst/>
        </a:prstGeom>
      </dgm:spPr>
      <dgm:t>
        <a:bodyPr/>
        <a:lstStyle/>
        <a:p>
          <a:r>
            <a:rPr lang="en-US" sz="1050">
              <a:latin typeface="Arial" panose="020B0604020202020204" pitchFamily="34" charset="0"/>
              <a:cs typeface="Arial" panose="020B0604020202020204" pitchFamily="34" charset="0"/>
            </a:rPr>
            <a:t>CSSO</a:t>
          </a:r>
        </a:p>
      </dgm:t>
    </dgm:pt>
    <dgm:pt modelId="{00635F2A-68E8-4CDD-903C-FC97013D2629}" type="parTrans" cxnId="{5237DB48-BFA9-4F10-A170-DD90C0B24007}">
      <dgm:prSet/>
      <dgm:spPr/>
      <dgm:t>
        <a:bodyPr/>
        <a:lstStyle/>
        <a:p>
          <a:endParaRPr lang="en-US" sz="1050">
            <a:latin typeface="Arial" panose="020B0604020202020204" pitchFamily="34" charset="0"/>
            <a:cs typeface="Arial" panose="020B0604020202020204" pitchFamily="34" charset="0"/>
          </a:endParaRPr>
        </a:p>
      </dgm:t>
    </dgm:pt>
    <dgm:pt modelId="{75208DAE-607E-48D0-B7F8-2749F0DC74AD}" type="sibTrans" cxnId="{5237DB48-BFA9-4F10-A170-DD90C0B24007}">
      <dgm:prSet/>
      <dgm:spPr/>
      <dgm:t>
        <a:bodyPr/>
        <a:lstStyle/>
        <a:p>
          <a:endParaRPr lang="en-US" sz="1050">
            <a:latin typeface="Arial" panose="020B0604020202020204" pitchFamily="34" charset="0"/>
            <a:cs typeface="Arial" panose="020B0604020202020204" pitchFamily="34" charset="0"/>
          </a:endParaRPr>
        </a:p>
      </dgm:t>
    </dgm:pt>
    <dgm:pt modelId="{68CAC3D0-BB99-441A-B52D-D8A9C62B9EE8}">
      <dgm:prSet phldrT="[Texto]" custT="1"/>
      <dgm:spPr>
        <a:xfrm>
          <a:off x="368" y="1307609"/>
          <a:ext cx="1603995" cy="801997"/>
        </a:xfrm>
      </dgm:spPr>
      <dgm:t>
        <a:bodyPr/>
        <a:lstStyle/>
        <a:p>
          <a:r>
            <a:rPr lang="en-US" sz="1050">
              <a:latin typeface="Arial" panose="020B0604020202020204" pitchFamily="34" charset="0"/>
              <a:cs typeface="Arial" panose="020B0604020202020204" pitchFamily="34" charset="0"/>
            </a:rPr>
            <a:t>Equipo de Primeros Auxiliios (8 empleados)</a:t>
          </a:r>
        </a:p>
      </dgm:t>
    </dgm:pt>
    <dgm:pt modelId="{0788C0F6-D657-47A5-8CC8-3A6C0E4C8F1C}" type="parTrans" cxnId="{59B3838C-B0E5-4EA8-B3DF-5CE5AA94C5A6}">
      <dgm:prSet/>
      <dgm:spPr>
        <a:xfrm>
          <a:off x="802365" y="970770"/>
          <a:ext cx="1940834" cy="336838"/>
        </a:xfrm>
      </dgm:spPr>
      <dgm:t>
        <a:bodyPr/>
        <a:lstStyle/>
        <a:p>
          <a:endParaRPr lang="en-US" sz="1050">
            <a:latin typeface="Arial" panose="020B0604020202020204" pitchFamily="34" charset="0"/>
            <a:cs typeface="Arial" panose="020B0604020202020204" pitchFamily="34" charset="0"/>
          </a:endParaRPr>
        </a:p>
      </dgm:t>
    </dgm:pt>
    <dgm:pt modelId="{3C679590-BD6F-44F5-95B5-F832953ACCC5}" type="sibTrans" cxnId="{59B3838C-B0E5-4EA8-B3DF-5CE5AA94C5A6}">
      <dgm:prSet/>
      <dgm:spPr/>
      <dgm:t>
        <a:bodyPr/>
        <a:lstStyle/>
        <a:p>
          <a:endParaRPr lang="en-US" sz="1050">
            <a:latin typeface="Arial" panose="020B0604020202020204" pitchFamily="34" charset="0"/>
            <a:cs typeface="Arial" panose="020B0604020202020204" pitchFamily="34" charset="0"/>
          </a:endParaRPr>
        </a:p>
      </dgm:t>
    </dgm:pt>
    <dgm:pt modelId="{D54FC163-0FF0-4BEA-AE2A-47108D9885DA}">
      <dgm:prSet phldrT="[Texto]" custT="1"/>
      <dgm:spPr>
        <a:xfrm>
          <a:off x="1941202" y="1307609"/>
          <a:ext cx="1603995" cy="801997"/>
        </a:xfrm>
      </dgm:spPr>
      <dgm:t>
        <a:bodyPr/>
        <a:lstStyle/>
        <a:p>
          <a:r>
            <a:rPr lang="en-US" sz="1050">
              <a:latin typeface="Arial" panose="020B0604020202020204" pitchFamily="34" charset="0"/>
              <a:cs typeface="Arial" panose="020B0604020202020204" pitchFamily="34" charset="0"/>
            </a:rPr>
            <a:t>Equipo de Prevencion y Combate de Incendios (8 empleados)</a:t>
          </a:r>
        </a:p>
      </dgm:t>
    </dgm:pt>
    <dgm:pt modelId="{18F7800F-E552-4F81-90F6-F6489024C860}" type="parTrans" cxnId="{20F59FE0-5780-4F2D-983C-B417D9326CD9}">
      <dgm:prSet/>
      <dgm:spPr>
        <a:xfrm>
          <a:off x="2697479" y="970770"/>
          <a:ext cx="91440" cy="336838"/>
        </a:xfrm>
      </dgm:spPr>
      <dgm:t>
        <a:bodyPr/>
        <a:lstStyle/>
        <a:p>
          <a:endParaRPr lang="en-US" sz="1050">
            <a:latin typeface="Arial" panose="020B0604020202020204" pitchFamily="34" charset="0"/>
            <a:cs typeface="Arial" panose="020B0604020202020204" pitchFamily="34" charset="0"/>
          </a:endParaRPr>
        </a:p>
      </dgm:t>
    </dgm:pt>
    <dgm:pt modelId="{B541A885-AC55-41B9-A5D2-362D8A3C52B2}" type="sibTrans" cxnId="{20F59FE0-5780-4F2D-983C-B417D9326CD9}">
      <dgm:prSet/>
      <dgm:spPr/>
      <dgm:t>
        <a:bodyPr/>
        <a:lstStyle/>
        <a:p>
          <a:endParaRPr lang="en-US" sz="1050">
            <a:latin typeface="Arial" panose="020B0604020202020204" pitchFamily="34" charset="0"/>
            <a:cs typeface="Arial" panose="020B0604020202020204" pitchFamily="34" charset="0"/>
          </a:endParaRPr>
        </a:p>
      </dgm:t>
    </dgm:pt>
    <dgm:pt modelId="{A0058B0F-485A-494E-856D-11051F3A4F42}">
      <dgm:prSet phldrT="[Texto]" custT="1"/>
      <dgm:spPr>
        <a:xfrm>
          <a:off x="3882036" y="1307609"/>
          <a:ext cx="1603995" cy="801997"/>
        </a:xfrm>
      </dgm:spPr>
      <dgm:t>
        <a:bodyPr/>
        <a:lstStyle/>
        <a:p>
          <a:r>
            <a:rPr lang="en-US" sz="1050">
              <a:latin typeface="Arial" panose="020B0604020202020204" pitchFamily="34" charset="0"/>
              <a:cs typeface="Arial" panose="020B0604020202020204" pitchFamily="34" charset="0"/>
            </a:rPr>
            <a:t>Brigada de Evacuacion (8 empleados)</a:t>
          </a:r>
        </a:p>
      </dgm:t>
    </dgm:pt>
    <dgm:pt modelId="{996F8799-F335-468C-8DC9-CEEC3D431AC7}" type="parTrans" cxnId="{CDD20B0A-417F-47D7-AF23-11665CF273FF}">
      <dgm:prSet/>
      <dgm:spPr>
        <a:xfrm>
          <a:off x="2743200" y="970770"/>
          <a:ext cx="1940834" cy="336838"/>
        </a:xfrm>
      </dgm:spPr>
      <dgm:t>
        <a:bodyPr/>
        <a:lstStyle/>
        <a:p>
          <a:endParaRPr lang="en-US" sz="1050">
            <a:latin typeface="Arial" panose="020B0604020202020204" pitchFamily="34" charset="0"/>
            <a:cs typeface="Arial" panose="020B0604020202020204" pitchFamily="34" charset="0"/>
          </a:endParaRPr>
        </a:p>
      </dgm:t>
    </dgm:pt>
    <dgm:pt modelId="{E0D2919D-0C51-4A03-9A6B-D94B2F77D387}" type="sibTrans" cxnId="{CDD20B0A-417F-47D7-AF23-11665CF273FF}">
      <dgm:prSet/>
      <dgm:spPr/>
      <dgm:t>
        <a:bodyPr/>
        <a:lstStyle/>
        <a:p>
          <a:endParaRPr lang="en-US" sz="1050">
            <a:latin typeface="Arial" panose="020B0604020202020204" pitchFamily="34" charset="0"/>
            <a:cs typeface="Arial" panose="020B0604020202020204" pitchFamily="34" charset="0"/>
          </a:endParaRPr>
        </a:p>
      </dgm:t>
    </dgm:pt>
    <dgm:pt modelId="{130FC953-77D4-41E7-A346-352A4E781BE1}" type="pres">
      <dgm:prSet presAssocID="{6CA0AC69-E607-4212-BBD0-C65E65265A45}" presName="hierChild1" presStyleCnt="0">
        <dgm:presLayoutVars>
          <dgm:orgChart val="1"/>
          <dgm:chPref val="1"/>
          <dgm:dir/>
          <dgm:animOne val="branch"/>
          <dgm:animLvl val="lvl"/>
          <dgm:resizeHandles/>
        </dgm:presLayoutVars>
      </dgm:prSet>
      <dgm:spPr/>
    </dgm:pt>
    <dgm:pt modelId="{55A0C74A-DF98-46C2-9697-251FC877C8D0}" type="pres">
      <dgm:prSet presAssocID="{EF630FE6-38F2-4220-8D38-F052147101FE}" presName="hierRoot1" presStyleCnt="0">
        <dgm:presLayoutVars>
          <dgm:hierBranch val="init"/>
        </dgm:presLayoutVars>
      </dgm:prSet>
      <dgm:spPr/>
    </dgm:pt>
    <dgm:pt modelId="{59552918-0E98-4D34-B16A-DAC5DD93F358}" type="pres">
      <dgm:prSet presAssocID="{EF630FE6-38F2-4220-8D38-F052147101FE}" presName="rootComposite1" presStyleCnt="0"/>
      <dgm:spPr/>
    </dgm:pt>
    <dgm:pt modelId="{0166A107-C871-4395-90AB-4E13969F34C4}" type="pres">
      <dgm:prSet presAssocID="{EF630FE6-38F2-4220-8D38-F052147101FE}" presName="rootText1" presStyleLbl="node0" presStyleIdx="0" presStyleCnt="1">
        <dgm:presLayoutVars>
          <dgm:chPref val="3"/>
        </dgm:presLayoutVars>
      </dgm:prSet>
      <dgm:spPr/>
    </dgm:pt>
    <dgm:pt modelId="{EDA89A15-D4C3-487D-9553-0D1678EB1CAA}" type="pres">
      <dgm:prSet presAssocID="{EF630FE6-38F2-4220-8D38-F052147101FE}" presName="rootConnector1" presStyleLbl="node1" presStyleIdx="0" presStyleCnt="0"/>
      <dgm:spPr/>
    </dgm:pt>
    <dgm:pt modelId="{E08447C6-0882-494D-BA41-F24A77FBEF1A}" type="pres">
      <dgm:prSet presAssocID="{EF630FE6-38F2-4220-8D38-F052147101FE}" presName="hierChild2" presStyleCnt="0"/>
      <dgm:spPr/>
    </dgm:pt>
    <dgm:pt modelId="{34C7D7B3-F0F7-4618-B9A4-0737D2D52493}" type="pres">
      <dgm:prSet presAssocID="{0788C0F6-D657-47A5-8CC8-3A6C0E4C8F1C}" presName="Name37" presStyleLbl="parChTrans1D2" presStyleIdx="0" presStyleCnt="3"/>
      <dgm:spPr/>
    </dgm:pt>
    <dgm:pt modelId="{37E459BA-FD05-42B9-B801-75F2B5340F7C}" type="pres">
      <dgm:prSet presAssocID="{68CAC3D0-BB99-441A-B52D-D8A9C62B9EE8}" presName="hierRoot2" presStyleCnt="0">
        <dgm:presLayoutVars>
          <dgm:hierBranch val="init"/>
        </dgm:presLayoutVars>
      </dgm:prSet>
      <dgm:spPr/>
    </dgm:pt>
    <dgm:pt modelId="{BF2A371C-738C-4D22-BEC7-B1DD73C813DD}" type="pres">
      <dgm:prSet presAssocID="{68CAC3D0-BB99-441A-B52D-D8A9C62B9EE8}" presName="rootComposite" presStyleCnt="0"/>
      <dgm:spPr/>
    </dgm:pt>
    <dgm:pt modelId="{BB17F766-CB8C-4802-885E-55B9F0E3928A}" type="pres">
      <dgm:prSet presAssocID="{68CAC3D0-BB99-441A-B52D-D8A9C62B9EE8}" presName="rootText" presStyleLbl="node2" presStyleIdx="0" presStyleCnt="3">
        <dgm:presLayoutVars>
          <dgm:chPref val="3"/>
        </dgm:presLayoutVars>
      </dgm:prSet>
      <dgm:spPr/>
    </dgm:pt>
    <dgm:pt modelId="{3B90791C-39FA-4386-8CD8-8237361DA2C3}" type="pres">
      <dgm:prSet presAssocID="{68CAC3D0-BB99-441A-B52D-D8A9C62B9EE8}" presName="rootConnector" presStyleLbl="node2" presStyleIdx="0" presStyleCnt="3"/>
      <dgm:spPr/>
    </dgm:pt>
    <dgm:pt modelId="{1C0DB25C-65C9-4386-9B83-C6E6357CA67E}" type="pres">
      <dgm:prSet presAssocID="{68CAC3D0-BB99-441A-B52D-D8A9C62B9EE8}" presName="hierChild4" presStyleCnt="0"/>
      <dgm:spPr/>
    </dgm:pt>
    <dgm:pt modelId="{D18285B9-762C-4ECB-93FD-CE97B6CCF9CC}" type="pres">
      <dgm:prSet presAssocID="{68CAC3D0-BB99-441A-B52D-D8A9C62B9EE8}" presName="hierChild5" presStyleCnt="0"/>
      <dgm:spPr/>
    </dgm:pt>
    <dgm:pt modelId="{C701E34E-F251-4F2C-A669-362ADA4D85EB}" type="pres">
      <dgm:prSet presAssocID="{18F7800F-E552-4F81-90F6-F6489024C860}" presName="Name37" presStyleLbl="parChTrans1D2" presStyleIdx="1" presStyleCnt="3"/>
      <dgm:spPr/>
    </dgm:pt>
    <dgm:pt modelId="{E61C3519-9A7A-4EA5-87DE-74FCC23632A7}" type="pres">
      <dgm:prSet presAssocID="{D54FC163-0FF0-4BEA-AE2A-47108D9885DA}" presName="hierRoot2" presStyleCnt="0">
        <dgm:presLayoutVars>
          <dgm:hierBranch val="init"/>
        </dgm:presLayoutVars>
      </dgm:prSet>
      <dgm:spPr/>
    </dgm:pt>
    <dgm:pt modelId="{607AD3C2-B5D8-4408-AEBE-8ECCAFFEDF8F}" type="pres">
      <dgm:prSet presAssocID="{D54FC163-0FF0-4BEA-AE2A-47108D9885DA}" presName="rootComposite" presStyleCnt="0"/>
      <dgm:spPr/>
    </dgm:pt>
    <dgm:pt modelId="{C5F24CFB-5AE1-4626-BA28-83E57FD2DCB1}" type="pres">
      <dgm:prSet presAssocID="{D54FC163-0FF0-4BEA-AE2A-47108D9885DA}" presName="rootText" presStyleLbl="node2" presStyleIdx="1" presStyleCnt="3">
        <dgm:presLayoutVars>
          <dgm:chPref val="3"/>
        </dgm:presLayoutVars>
      </dgm:prSet>
      <dgm:spPr/>
    </dgm:pt>
    <dgm:pt modelId="{21B020C5-3298-42DE-BF58-8FE39F83BDAA}" type="pres">
      <dgm:prSet presAssocID="{D54FC163-0FF0-4BEA-AE2A-47108D9885DA}" presName="rootConnector" presStyleLbl="node2" presStyleIdx="1" presStyleCnt="3"/>
      <dgm:spPr/>
    </dgm:pt>
    <dgm:pt modelId="{EF7869C3-5580-4602-B996-BB863795D5A0}" type="pres">
      <dgm:prSet presAssocID="{D54FC163-0FF0-4BEA-AE2A-47108D9885DA}" presName="hierChild4" presStyleCnt="0"/>
      <dgm:spPr/>
    </dgm:pt>
    <dgm:pt modelId="{2998E254-5AE9-47D6-B65F-49147482C708}" type="pres">
      <dgm:prSet presAssocID="{D54FC163-0FF0-4BEA-AE2A-47108D9885DA}" presName="hierChild5" presStyleCnt="0"/>
      <dgm:spPr/>
    </dgm:pt>
    <dgm:pt modelId="{172D9E66-AC0E-4388-8B93-0D6E35703988}" type="pres">
      <dgm:prSet presAssocID="{996F8799-F335-468C-8DC9-CEEC3D431AC7}" presName="Name37" presStyleLbl="parChTrans1D2" presStyleIdx="2" presStyleCnt="3"/>
      <dgm:spPr/>
    </dgm:pt>
    <dgm:pt modelId="{32C08C62-6988-4EF3-A431-3C9005AA6839}" type="pres">
      <dgm:prSet presAssocID="{A0058B0F-485A-494E-856D-11051F3A4F42}" presName="hierRoot2" presStyleCnt="0">
        <dgm:presLayoutVars>
          <dgm:hierBranch val="init"/>
        </dgm:presLayoutVars>
      </dgm:prSet>
      <dgm:spPr/>
    </dgm:pt>
    <dgm:pt modelId="{4563D025-C6FF-451B-85F3-90D2D6AF6D94}" type="pres">
      <dgm:prSet presAssocID="{A0058B0F-485A-494E-856D-11051F3A4F42}" presName="rootComposite" presStyleCnt="0"/>
      <dgm:spPr/>
    </dgm:pt>
    <dgm:pt modelId="{188C899E-052B-4C42-95AB-2D1F69948E21}" type="pres">
      <dgm:prSet presAssocID="{A0058B0F-485A-494E-856D-11051F3A4F42}" presName="rootText" presStyleLbl="node2" presStyleIdx="2" presStyleCnt="3">
        <dgm:presLayoutVars>
          <dgm:chPref val="3"/>
        </dgm:presLayoutVars>
      </dgm:prSet>
      <dgm:spPr/>
    </dgm:pt>
    <dgm:pt modelId="{FF07D866-1414-4C8C-8A54-AEE5D37A5445}" type="pres">
      <dgm:prSet presAssocID="{A0058B0F-485A-494E-856D-11051F3A4F42}" presName="rootConnector" presStyleLbl="node2" presStyleIdx="2" presStyleCnt="3"/>
      <dgm:spPr/>
    </dgm:pt>
    <dgm:pt modelId="{28D5A288-A77B-4D34-BDEB-5D3AB9639757}" type="pres">
      <dgm:prSet presAssocID="{A0058B0F-485A-494E-856D-11051F3A4F42}" presName="hierChild4" presStyleCnt="0"/>
      <dgm:spPr/>
    </dgm:pt>
    <dgm:pt modelId="{35F13266-2206-4F8C-A8C1-A1BBA707B503}" type="pres">
      <dgm:prSet presAssocID="{A0058B0F-485A-494E-856D-11051F3A4F42}" presName="hierChild5" presStyleCnt="0"/>
      <dgm:spPr/>
    </dgm:pt>
    <dgm:pt modelId="{73AAE01E-3FFF-419D-9DE5-F3A6EC5C8BAE}" type="pres">
      <dgm:prSet presAssocID="{EF630FE6-38F2-4220-8D38-F052147101FE}" presName="hierChild3" presStyleCnt="0"/>
      <dgm:spPr/>
    </dgm:pt>
  </dgm:ptLst>
  <dgm:cxnLst>
    <dgm:cxn modelId="{CDD20B0A-417F-47D7-AF23-11665CF273FF}" srcId="{EF630FE6-38F2-4220-8D38-F052147101FE}" destId="{A0058B0F-485A-494E-856D-11051F3A4F42}" srcOrd="2" destOrd="0" parTransId="{996F8799-F335-468C-8DC9-CEEC3D431AC7}" sibTransId="{E0D2919D-0C51-4A03-9A6B-D94B2F77D387}"/>
    <dgm:cxn modelId="{47BE9B2B-0331-493B-8ABB-CF21E9ACD95B}" type="presOf" srcId="{68CAC3D0-BB99-441A-B52D-D8A9C62B9EE8}" destId="{BB17F766-CB8C-4802-885E-55B9F0E3928A}" srcOrd="0" destOrd="0" presId="urn:microsoft.com/office/officeart/2005/8/layout/orgChart1"/>
    <dgm:cxn modelId="{15BD645F-8623-4968-8ADA-06A1D530468E}" type="presOf" srcId="{996F8799-F335-468C-8DC9-CEEC3D431AC7}" destId="{172D9E66-AC0E-4388-8B93-0D6E35703988}" srcOrd="0" destOrd="0" presId="urn:microsoft.com/office/officeart/2005/8/layout/orgChart1"/>
    <dgm:cxn modelId="{5237DB48-BFA9-4F10-A170-DD90C0B24007}" srcId="{6CA0AC69-E607-4212-BBD0-C65E65265A45}" destId="{EF630FE6-38F2-4220-8D38-F052147101FE}" srcOrd="0" destOrd="0" parTransId="{00635F2A-68E8-4CDD-903C-FC97013D2629}" sibTransId="{75208DAE-607E-48D0-B7F8-2749F0DC74AD}"/>
    <dgm:cxn modelId="{FFBEB852-A3F5-432C-BDD0-141CCB267DF4}" type="presOf" srcId="{A0058B0F-485A-494E-856D-11051F3A4F42}" destId="{FF07D866-1414-4C8C-8A54-AEE5D37A5445}" srcOrd="1" destOrd="0" presId="urn:microsoft.com/office/officeart/2005/8/layout/orgChart1"/>
    <dgm:cxn modelId="{4DE39A75-E102-4481-8572-84CFF4821A20}" type="presOf" srcId="{6CA0AC69-E607-4212-BBD0-C65E65265A45}" destId="{130FC953-77D4-41E7-A346-352A4E781BE1}" srcOrd="0" destOrd="0" presId="urn:microsoft.com/office/officeart/2005/8/layout/orgChart1"/>
    <dgm:cxn modelId="{A30D4482-1369-4034-BB5F-ECF2BA87BDA6}" type="presOf" srcId="{D54FC163-0FF0-4BEA-AE2A-47108D9885DA}" destId="{C5F24CFB-5AE1-4626-BA28-83E57FD2DCB1}" srcOrd="0" destOrd="0" presId="urn:microsoft.com/office/officeart/2005/8/layout/orgChart1"/>
    <dgm:cxn modelId="{59B3838C-B0E5-4EA8-B3DF-5CE5AA94C5A6}" srcId="{EF630FE6-38F2-4220-8D38-F052147101FE}" destId="{68CAC3D0-BB99-441A-B52D-D8A9C62B9EE8}" srcOrd="0" destOrd="0" parTransId="{0788C0F6-D657-47A5-8CC8-3A6C0E4C8F1C}" sibTransId="{3C679590-BD6F-44F5-95B5-F832953ACCC5}"/>
    <dgm:cxn modelId="{1BDE8F8F-0D86-4065-9EF5-A48E3FF81D3D}" type="presOf" srcId="{EF630FE6-38F2-4220-8D38-F052147101FE}" destId="{EDA89A15-D4C3-487D-9553-0D1678EB1CAA}" srcOrd="1" destOrd="0" presId="urn:microsoft.com/office/officeart/2005/8/layout/orgChart1"/>
    <dgm:cxn modelId="{8BBEB390-145E-431A-8536-00A12FE6667A}" type="presOf" srcId="{0788C0F6-D657-47A5-8CC8-3A6C0E4C8F1C}" destId="{34C7D7B3-F0F7-4618-B9A4-0737D2D52493}" srcOrd="0" destOrd="0" presId="urn:microsoft.com/office/officeart/2005/8/layout/orgChart1"/>
    <dgm:cxn modelId="{E5BF2BA7-00F5-49D4-A640-8B3D3A8E5BE1}" type="presOf" srcId="{EF630FE6-38F2-4220-8D38-F052147101FE}" destId="{0166A107-C871-4395-90AB-4E13969F34C4}" srcOrd="0" destOrd="0" presId="urn:microsoft.com/office/officeart/2005/8/layout/orgChart1"/>
    <dgm:cxn modelId="{E88D99AE-CC20-4E70-A20E-52E95307AED9}" type="presOf" srcId="{A0058B0F-485A-494E-856D-11051F3A4F42}" destId="{188C899E-052B-4C42-95AB-2D1F69948E21}" srcOrd="0" destOrd="0" presId="urn:microsoft.com/office/officeart/2005/8/layout/orgChart1"/>
    <dgm:cxn modelId="{74CB22C3-3863-4E60-8960-25B973732C54}" type="presOf" srcId="{18F7800F-E552-4F81-90F6-F6489024C860}" destId="{C701E34E-F251-4F2C-A669-362ADA4D85EB}" srcOrd="0" destOrd="0" presId="urn:microsoft.com/office/officeart/2005/8/layout/orgChart1"/>
    <dgm:cxn modelId="{AE67D3CC-00CE-4006-AFC5-9A29DDC8DA69}" type="presOf" srcId="{68CAC3D0-BB99-441A-B52D-D8A9C62B9EE8}" destId="{3B90791C-39FA-4386-8CD8-8237361DA2C3}" srcOrd="1" destOrd="0" presId="urn:microsoft.com/office/officeart/2005/8/layout/orgChart1"/>
    <dgm:cxn modelId="{20F59FE0-5780-4F2D-983C-B417D9326CD9}" srcId="{EF630FE6-38F2-4220-8D38-F052147101FE}" destId="{D54FC163-0FF0-4BEA-AE2A-47108D9885DA}" srcOrd="1" destOrd="0" parTransId="{18F7800F-E552-4F81-90F6-F6489024C860}" sibTransId="{B541A885-AC55-41B9-A5D2-362D8A3C52B2}"/>
    <dgm:cxn modelId="{F2D4F3ED-4FB6-4504-9887-135B061E6975}" type="presOf" srcId="{D54FC163-0FF0-4BEA-AE2A-47108D9885DA}" destId="{21B020C5-3298-42DE-BF58-8FE39F83BDAA}" srcOrd="1" destOrd="0" presId="urn:microsoft.com/office/officeart/2005/8/layout/orgChart1"/>
    <dgm:cxn modelId="{A2769EF6-35BC-433C-8942-BEBA2B7DABA0}" type="presParOf" srcId="{130FC953-77D4-41E7-A346-352A4E781BE1}" destId="{55A0C74A-DF98-46C2-9697-251FC877C8D0}" srcOrd="0" destOrd="0" presId="urn:microsoft.com/office/officeart/2005/8/layout/orgChart1"/>
    <dgm:cxn modelId="{4747E98B-A83B-4CCB-B9A5-C16585C29A2B}" type="presParOf" srcId="{55A0C74A-DF98-46C2-9697-251FC877C8D0}" destId="{59552918-0E98-4D34-B16A-DAC5DD93F358}" srcOrd="0" destOrd="0" presId="urn:microsoft.com/office/officeart/2005/8/layout/orgChart1"/>
    <dgm:cxn modelId="{68A3A569-A4DE-494A-9C4A-195654E6A5B7}" type="presParOf" srcId="{59552918-0E98-4D34-B16A-DAC5DD93F358}" destId="{0166A107-C871-4395-90AB-4E13969F34C4}" srcOrd="0" destOrd="0" presId="urn:microsoft.com/office/officeart/2005/8/layout/orgChart1"/>
    <dgm:cxn modelId="{FA4E43A9-35A4-4A53-A930-3EBF4FD7BAB1}" type="presParOf" srcId="{59552918-0E98-4D34-B16A-DAC5DD93F358}" destId="{EDA89A15-D4C3-487D-9553-0D1678EB1CAA}" srcOrd="1" destOrd="0" presId="urn:microsoft.com/office/officeart/2005/8/layout/orgChart1"/>
    <dgm:cxn modelId="{0C42BDAB-3D2B-4F28-998F-8D2C4E816F67}" type="presParOf" srcId="{55A0C74A-DF98-46C2-9697-251FC877C8D0}" destId="{E08447C6-0882-494D-BA41-F24A77FBEF1A}" srcOrd="1" destOrd="0" presId="urn:microsoft.com/office/officeart/2005/8/layout/orgChart1"/>
    <dgm:cxn modelId="{71F148F9-D481-4ACD-B6B5-8BAC5A64D683}" type="presParOf" srcId="{E08447C6-0882-494D-BA41-F24A77FBEF1A}" destId="{34C7D7B3-F0F7-4618-B9A4-0737D2D52493}" srcOrd="0" destOrd="0" presId="urn:microsoft.com/office/officeart/2005/8/layout/orgChart1"/>
    <dgm:cxn modelId="{BAB4FEE2-82DA-4B6E-A45C-C1CD23CD48F5}" type="presParOf" srcId="{E08447C6-0882-494D-BA41-F24A77FBEF1A}" destId="{37E459BA-FD05-42B9-B801-75F2B5340F7C}" srcOrd="1" destOrd="0" presId="urn:microsoft.com/office/officeart/2005/8/layout/orgChart1"/>
    <dgm:cxn modelId="{95CBAB0C-6DC7-463F-BC51-3AA4B47E539C}" type="presParOf" srcId="{37E459BA-FD05-42B9-B801-75F2B5340F7C}" destId="{BF2A371C-738C-4D22-BEC7-B1DD73C813DD}" srcOrd="0" destOrd="0" presId="urn:microsoft.com/office/officeart/2005/8/layout/orgChart1"/>
    <dgm:cxn modelId="{9A2FF417-0B36-4F15-8163-93B7925CAFF7}" type="presParOf" srcId="{BF2A371C-738C-4D22-BEC7-B1DD73C813DD}" destId="{BB17F766-CB8C-4802-885E-55B9F0E3928A}" srcOrd="0" destOrd="0" presId="urn:microsoft.com/office/officeart/2005/8/layout/orgChart1"/>
    <dgm:cxn modelId="{1F478120-F2C3-4C67-A8D2-BFFB80D9516A}" type="presParOf" srcId="{BF2A371C-738C-4D22-BEC7-B1DD73C813DD}" destId="{3B90791C-39FA-4386-8CD8-8237361DA2C3}" srcOrd="1" destOrd="0" presId="urn:microsoft.com/office/officeart/2005/8/layout/orgChart1"/>
    <dgm:cxn modelId="{B8A2DA7B-83CC-4C86-BE48-9392757E8638}" type="presParOf" srcId="{37E459BA-FD05-42B9-B801-75F2B5340F7C}" destId="{1C0DB25C-65C9-4386-9B83-C6E6357CA67E}" srcOrd="1" destOrd="0" presId="urn:microsoft.com/office/officeart/2005/8/layout/orgChart1"/>
    <dgm:cxn modelId="{8B0EFE97-8D4B-428E-9302-5B87B1337381}" type="presParOf" srcId="{37E459BA-FD05-42B9-B801-75F2B5340F7C}" destId="{D18285B9-762C-4ECB-93FD-CE97B6CCF9CC}" srcOrd="2" destOrd="0" presId="urn:microsoft.com/office/officeart/2005/8/layout/orgChart1"/>
    <dgm:cxn modelId="{B8E29BF3-DAAD-4F98-99DE-70F79E6C77A9}" type="presParOf" srcId="{E08447C6-0882-494D-BA41-F24A77FBEF1A}" destId="{C701E34E-F251-4F2C-A669-362ADA4D85EB}" srcOrd="2" destOrd="0" presId="urn:microsoft.com/office/officeart/2005/8/layout/orgChart1"/>
    <dgm:cxn modelId="{1EA4390D-4A50-4BED-8953-C8C15E5DEAFD}" type="presParOf" srcId="{E08447C6-0882-494D-BA41-F24A77FBEF1A}" destId="{E61C3519-9A7A-4EA5-87DE-74FCC23632A7}" srcOrd="3" destOrd="0" presId="urn:microsoft.com/office/officeart/2005/8/layout/orgChart1"/>
    <dgm:cxn modelId="{54866706-2996-434B-B0F9-A161E4730CC2}" type="presParOf" srcId="{E61C3519-9A7A-4EA5-87DE-74FCC23632A7}" destId="{607AD3C2-B5D8-4408-AEBE-8ECCAFFEDF8F}" srcOrd="0" destOrd="0" presId="urn:microsoft.com/office/officeart/2005/8/layout/orgChart1"/>
    <dgm:cxn modelId="{BBEE2F05-5180-498F-B5DC-C927E43B4E8C}" type="presParOf" srcId="{607AD3C2-B5D8-4408-AEBE-8ECCAFFEDF8F}" destId="{C5F24CFB-5AE1-4626-BA28-83E57FD2DCB1}" srcOrd="0" destOrd="0" presId="urn:microsoft.com/office/officeart/2005/8/layout/orgChart1"/>
    <dgm:cxn modelId="{1E6DA7D6-CA5C-4522-B999-59CE4E1FA35F}" type="presParOf" srcId="{607AD3C2-B5D8-4408-AEBE-8ECCAFFEDF8F}" destId="{21B020C5-3298-42DE-BF58-8FE39F83BDAA}" srcOrd="1" destOrd="0" presId="urn:microsoft.com/office/officeart/2005/8/layout/orgChart1"/>
    <dgm:cxn modelId="{C177690B-02AE-472F-B721-898B8B4EBA15}" type="presParOf" srcId="{E61C3519-9A7A-4EA5-87DE-74FCC23632A7}" destId="{EF7869C3-5580-4602-B996-BB863795D5A0}" srcOrd="1" destOrd="0" presId="urn:microsoft.com/office/officeart/2005/8/layout/orgChart1"/>
    <dgm:cxn modelId="{7FF6D9CB-F636-45F5-8478-20B60EF5A258}" type="presParOf" srcId="{E61C3519-9A7A-4EA5-87DE-74FCC23632A7}" destId="{2998E254-5AE9-47D6-B65F-49147482C708}" srcOrd="2" destOrd="0" presId="urn:microsoft.com/office/officeart/2005/8/layout/orgChart1"/>
    <dgm:cxn modelId="{33DB4703-93D7-4EC6-9748-93DEDE337A77}" type="presParOf" srcId="{E08447C6-0882-494D-BA41-F24A77FBEF1A}" destId="{172D9E66-AC0E-4388-8B93-0D6E35703988}" srcOrd="4" destOrd="0" presId="urn:microsoft.com/office/officeart/2005/8/layout/orgChart1"/>
    <dgm:cxn modelId="{93C0A54D-4B77-47AC-A84C-134D045120C8}" type="presParOf" srcId="{E08447C6-0882-494D-BA41-F24A77FBEF1A}" destId="{32C08C62-6988-4EF3-A431-3C9005AA6839}" srcOrd="5" destOrd="0" presId="urn:microsoft.com/office/officeart/2005/8/layout/orgChart1"/>
    <dgm:cxn modelId="{63141FD7-6CB0-4F0C-8C67-156FD31AC746}" type="presParOf" srcId="{32C08C62-6988-4EF3-A431-3C9005AA6839}" destId="{4563D025-C6FF-451B-85F3-90D2D6AF6D94}" srcOrd="0" destOrd="0" presId="urn:microsoft.com/office/officeart/2005/8/layout/orgChart1"/>
    <dgm:cxn modelId="{1388EDC1-014E-4B74-9496-A2D80D69E494}" type="presParOf" srcId="{4563D025-C6FF-451B-85F3-90D2D6AF6D94}" destId="{188C899E-052B-4C42-95AB-2D1F69948E21}" srcOrd="0" destOrd="0" presId="urn:microsoft.com/office/officeart/2005/8/layout/orgChart1"/>
    <dgm:cxn modelId="{E65D4DEC-6774-46D1-8313-57C139635FEA}" type="presParOf" srcId="{4563D025-C6FF-451B-85F3-90D2D6AF6D94}" destId="{FF07D866-1414-4C8C-8A54-AEE5D37A5445}" srcOrd="1" destOrd="0" presId="urn:microsoft.com/office/officeart/2005/8/layout/orgChart1"/>
    <dgm:cxn modelId="{05EEFE4E-208B-4B4E-9066-1AD022F42FE3}" type="presParOf" srcId="{32C08C62-6988-4EF3-A431-3C9005AA6839}" destId="{28D5A288-A77B-4D34-BDEB-5D3AB9639757}" srcOrd="1" destOrd="0" presId="urn:microsoft.com/office/officeart/2005/8/layout/orgChart1"/>
    <dgm:cxn modelId="{ECE90D5A-5B46-4DC3-923C-21CF383A8FCD}" type="presParOf" srcId="{32C08C62-6988-4EF3-A431-3C9005AA6839}" destId="{35F13266-2206-4F8C-A8C1-A1BBA707B503}" srcOrd="2" destOrd="0" presId="urn:microsoft.com/office/officeart/2005/8/layout/orgChart1"/>
    <dgm:cxn modelId="{14786EF8-FEED-4318-ABCB-D98249451909}" type="presParOf" srcId="{55A0C74A-DF98-46C2-9697-251FC877C8D0}" destId="{73AAE01E-3FFF-419D-9DE5-F3A6EC5C8BAE}" srcOrd="2" destOrd="0" presId="urn:microsoft.com/office/officeart/2005/8/layout/orgChart1"/>
  </dgm:cxnLst>
  <dgm:bg/>
  <dgm:whole/>
  <dgm:extLst>
    <a:ext uri="http://schemas.microsoft.com/office/drawing/2008/diagram">
      <dsp:dataModelExt xmlns:dsp="http://schemas.microsoft.com/office/drawing/2008/diagram" relId="rId275"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485E6096-F568-4FD4-95DB-9858BB5008CD}"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3CCFA689-6584-44FB-99A4-B9BE9CDD5275}">
      <dgm:prSet phldrT="[Texto]" custT="1"/>
      <dgm:spPr/>
      <dgm:t>
        <a:bodyPr/>
        <a:lstStyle/>
        <a:p>
          <a:r>
            <a:rPr lang="en-US" sz="1200">
              <a:latin typeface="Arial" panose="020B0604020202020204" pitchFamily="34" charset="0"/>
              <a:cs typeface="Arial" panose="020B0604020202020204" pitchFamily="34" charset="0"/>
            </a:rPr>
            <a:t>Brigada de Primeros Auxilios</a:t>
          </a:r>
        </a:p>
      </dgm:t>
    </dgm:pt>
    <dgm:pt modelId="{D0BD2EAB-7039-4ACC-B07E-288EDCD2B515}" type="parTrans" cxnId="{A0CB7FF9-6AAF-4761-B08B-8BDA5DDFFA76}">
      <dgm:prSet/>
      <dgm:spPr/>
      <dgm:t>
        <a:bodyPr/>
        <a:lstStyle/>
        <a:p>
          <a:endParaRPr lang="en-US" sz="1200">
            <a:latin typeface="Arial" panose="020B0604020202020204" pitchFamily="34" charset="0"/>
            <a:cs typeface="Arial" panose="020B0604020202020204" pitchFamily="34" charset="0"/>
          </a:endParaRPr>
        </a:p>
      </dgm:t>
    </dgm:pt>
    <dgm:pt modelId="{A7B5D9EA-5FFC-4797-98BC-F00FF6848C52}" type="sibTrans" cxnId="{A0CB7FF9-6AAF-4761-B08B-8BDA5DDFFA76}">
      <dgm:prSet/>
      <dgm:spPr/>
      <dgm:t>
        <a:bodyPr/>
        <a:lstStyle/>
        <a:p>
          <a:endParaRPr lang="en-US" sz="1200">
            <a:latin typeface="Arial" panose="020B0604020202020204" pitchFamily="34" charset="0"/>
            <a:cs typeface="Arial" panose="020B0604020202020204" pitchFamily="34" charset="0"/>
          </a:endParaRPr>
        </a:p>
      </dgm:t>
    </dgm:pt>
    <dgm:pt modelId="{5EA00EA5-987B-4AD4-A818-18C9A5E1AA86}">
      <dgm:prSet phldrT="[Texto]" custT="1"/>
      <dgm:spPr/>
      <dgm:t>
        <a:bodyPr/>
        <a:lstStyle/>
        <a:p>
          <a:r>
            <a:rPr lang="en-US" sz="1200">
              <a:latin typeface="Arial" panose="020B0604020202020204" pitchFamily="34" charset="0"/>
              <a:cs typeface="Arial" panose="020B0604020202020204" pitchFamily="34" charset="0"/>
            </a:rPr>
            <a:t>8 cascos verdes</a:t>
          </a:r>
        </a:p>
      </dgm:t>
    </dgm:pt>
    <dgm:pt modelId="{EB9D0A75-35D0-48A6-8E69-61A69C78C81A}" type="parTrans" cxnId="{97436208-FB43-427A-A4ED-8C5FFA6F5E0F}">
      <dgm:prSet/>
      <dgm:spPr/>
      <dgm:t>
        <a:bodyPr/>
        <a:lstStyle/>
        <a:p>
          <a:endParaRPr lang="en-US" sz="1200">
            <a:latin typeface="Arial" panose="020B0604020202020204" pitchFamily="34" charset="0"/>
            <a:cs typeface="Arial" panose="020B0604020202020204" pitchFamily="34" charset="0"/>
          </a:endParaRPr>
        </a:p>
      </dgm:t>
    </dgm:pt>
    <dgm:pt modelId="{E69C010F-905A-4260-A886-CB8C4CF3D242}" type="sibTrans" cxnId="{97436208-FB43-427A-A4ED-8C5FFA6F5E0F}">
      <dgm:prSet/>
      <dgm:spPr/>
      <dgm:t>
        <a:bodyPr/>
        <a:lstStyle/>
        <a:p>
          <a:endParaRPr lang="en-US" sz="1200">
            <a:latin typeface="Arial" panose="020B0604020202020204" pitchFamily="34" charset="0"/>
            <a:cs typeface="Arial" panose="020B0604020202020204" pitchFamily="34" charset="0"/>
          </a:endParaRPr>
        </a:p>
      </dgm:t>
    </dgm:pt>
    <dgm:pt modelId="{92A8A196-EFB1-41A9-98E1-27DAA9E93B63}">
      <dgm:prSet phldrT="[Texto]" custT="1"/>
      <dgm:spPr/>
      <dgm:t>
        <a:bodyPr/>
        <a:lstStyle/>
        <a:p>
          <a:r>
            <a:rPr lang="en-US" sz="1200">
              <a:latin typeface="Arial" panose="020B0604020202020204" pitchFamily="34" charset="0"/>
              <a:cs typeface="Arial" panose="020B0604020202020204" pitchFamily="34" charset="0"/>
            </a:rPr>
            <a:t>80 mascarillas nasobucales</a:t>
          </a:r>
        </a:p>
      </dgm:t>
    </dgm:pt>
    <dgm:pt modelId="{9189EEB0-1FA9-473B-B8DB-5F8A0A2FE64A}" type="parTrans" cxnId="{8ED411A8-28D1-4633-87CE-0C7EB1A70942}">
      <dgm:prSet/>
      <dgm:spPr/>
      <dgm:t>
        <a:bodyPr/>
        <a:lstStyle/>
        <a:p>
          <a:endParaRPr lang="en-US" sz="1200">
            <a:latin typeface="Arial" panose="020B0604020202020204" pitchFamily="34" charset="0"/>
            <a:cs typeface="Arial" panose="020B0604020202020204" pitchFamily="34" charset="0"/>
          </a:endParaRPr>
        </a:p>
      </dgm:t>
    </dgm:pt>
    <dgm:pt modelId="{A6EA29C3-3FC3-4632-807A-43A4E073B893}" type="sibTrans" cxnId="{8ED411A8-28D1-4633-87CE-0C7EB1A70942}">
      <dgm:prSet/>
      <dgm:spPr/>
      <dgm:t>
        <a:bodyPr/>
        <a:lstStyle/>
        <a:p>
          <a:endParaRPr lang="en-US" sz="1200">
            <a:latin typeface="Arial" panose="020B0604020202020204" pitchFamily="34" charset="0"/>
            <a:cs typeface="Arial" panose="020B0604020202020204" pitchFamily="34" charset="0"/>
          </a:endParaRPr>
        </a:p>
      </dgm:t>
    </dgm:pt>
    <dgm:pt modelId="{962646D5-098C-4816-BD08-7825831AF09A}">
      <dgm:prSet phldrT="[Texto]" custT="1"/>
      <dgm:spPr/>
      <dgm:t>
        <a:bodyPr/>
        <a:lstStyle/>
        <a:p>
          <a:r>
            <a:rPr lang="en-US" sz="1200">
              <a:latin typeface="Arial" panose="020B0604020202020204" pitchFamily="34" charset="0"/>
              <a:cs typeface="Arial" panose="020B0604020202020204" pitchFamily="34" charset="0"/>
            </a:rPr>
            <a:t>Brigada de Evacuación</a:t>
          </a:r>
        </a:p>
      </dgm:t>
    </dgm:pt>
    <dgm:pt modelId="{C1CEC1BA-D9D2-463D-BF4B-B95F6BC615AD}" type="parTrans" cxnId="{2DB4B140-B56A-4653-BA23-0BEAE1291304}">
      <dgm:prSet/>
      <dgm:spPr/>
      <dgm:t>
        <a:bodyPr/>
        <a:lstStyle/>
        <a:p>
          <a:endParaRPr lang="en-US" sz="1200">
            <a:latin typeface="Arial" panose="020B0604020202020204" pitchFamily="34" charset="0"/>
            <a:cs typeface="Arial" panose="020B0604020202020204" pitchFamily="34" charset="0"/>
          </a:endParaRPr>
        </a:p>
      </dgm:t>
    </dgm:pt>
    <dgm:pt modelId="{4BFA7927-D1C5-4928-B831-199DAFB4D1C8}" type="sibTrans" cxnId="{2DB4B140-B56A-4653-BA23-0BEAE1291304}">
      <dgm:prSet/>
      <dgm:spPr/>
      <dgm:t>
        <a:bodyPr/>
        <a:lstStyle/>
        <a:p>
          <a:endParaRPr lang="en-US" sz="1200">
            <a:latin typeface="Arial" panose="020B0604020202020204" pitchFamily="34" charset="0"/>
            <a:cs typeface="Arial" panose="020B0604020202020204" pitchFamily="34" charset="0"/>
          </a:endParaRPr>
        </a:p>
      </dgm:t>
    </dgm:pt>
    <dgm:pt modelId="{E91BB852-8FA7-4595-93DA-C72D398F8257}">
      <dgm:prSet phldrT="[Texto]" custT="1"/>
      <dgm:spPr/>
      <dgm:t>
        <a:bodyPr/>
        <a:lstStyle/>
        <a:p>
          <a:r>
            <a:rPr lang="en-US" sz="1200">
              <a:latin typeface="Arial" panose="020B0604020202020204" pitchFamily="34" charset="0"/>
              <a:cs typeface="Arial" panose="020B0604020202020204" pitchFamily="34" charset="0"/>
            </a:rPr>
            <a:t>8 chalecos rojos</a:t>
          </a:r>
        </a:p>
      </dgm:t>
    </dgm:pt>
    <dgm:pt modelId="{FDD06696-CC89-4B0E-8732-844CE406ACA8}" type="parTrans" cxnId="{DEE7FB8A-2E0A-4DE8-B015-20493D31B510}">
      <dgm:prSet/>
      <dgm:spPr/>
      <dgm:t>
        <a:bodyPr/>
        <a:lstStyle/>
        <a:p>
          <a:endParaRPr lang="en-US" sz="1200">
            <a:latin typeface="Arial" panose="020B0604020202020204" pitchFamily="34" charset="0"/>
            <a:cs typeface="Arial" panose="020B0604020202020204" pitchFamily="34" charset="0"/>
          </a:endParaRPr>
        </a:p>
      </dgm:t>
    </dgm:pt>
    <dgm:pt modelId="{9FB9BB21-BE36-47CB-80D3-88BCBF640848}" type="sibTrans" cxnId="{DEE7FB8A-2E0A-4DE8-B015-20493D31B510}">
      <dgm:prSet/>
      <dgm:spPr/>
      <dgm:t>
        <a:bodyPr/>
        <a:lstStyle/>
        <a:p>
          <a:endParaRPr lang="en-US" sz="1200">
            <a:latin typeface="Arial" panose="020B0604020202020204" pitchFamily="34" charset="0"/>
            <a:cs typeface="Arial" panose="020B0604020202020204" pitchFamily="34" charset="0"/>
          </a:endParaRPr>
        </a:p>
      </dgm:t>
    </dgm:pt>
    <dgm:pt modelId="{2F63EBEA-F2EA-4EB4-A33D-C7E75640EBDC}">
      <dgm:prSet phldrT="[Texto]" custT="1"/>
      <dgm:spPr/>
      <dgm:t>
        <a:bodyPr/>
        <a:lstStyle/>
        <a:p>
          <a:r>
            <a:rPr lang="en-US" sz="1200">
              <a:latin typeface="Arial" panose="020B0604020202020204" pitchFamily="34" charset="0"/>
              <a:cs typeface="Arial" panose="020B0604020202020204" pitchFamily="34" charset="0"/>
            </a:rPr>
            <a:t>Brigada de Control de Incendio</a:t>
          </a:r>
        </a:p>
      </dgm:t>
    </dgm:pt>
    <dgm:pt modelId="{1B46CBAB-B35C-4013-896A-EA4DEE5C0CAB}" type="parTrans" cxnId="{5D18E97C-9A2D-4AE3-AC3D-5DD39F7288C5}">
      <dgm:prSet/>
      <dgm:spPr/>
      <dgm:t>
        <a:bodyPr/>
        <a:lstStyle/>
        <a:p>
          <a:endParaRPr lang="en-US" sz="1200">
            <a:latin typeface="Arial" panose="020B0604020202020204" pitchFamily="34" charset="0"/>
            <a:cs typeface="Arial" panose="020B0604020202020204" pitchFamily="34" charset="0"/>
          </a:endParaRPr>
        </a:p>
      </dgm:t>
    </dgm:pt>
    <dgm:pt modelId="{23F26821-C9D8-4B5B-84FB-362FBF13399D}" type="sibTrans" cxnId="{5D18E97C-9A2D-4AE3-AC3D-5DD39F7288C5}">
      <dgm:prSet/>
      <dgm:spPr/>
      <dgm:t>
        <a:bodyPr/>
        <a:lstStyle/>
        <a:p>
          <a:endParaRPr lang="en-US" sz="1200">
            <a:latin typeface="Arial" panose="020B0604020202020204" pitchFamily="34" charset="0"/>
            <a:cs typeface="Arial" panose="020B0604020202020204" pitchFamily="34" charset="0"/>
          </a:endParaRPr>
        </a:p>
      </dgm:t>
    </dgm:pt>
    <dgm:pt modelId="{4EE54864-5E0C-40C3-8B88-FFADE2B7E748}">
      <dgm:prSet phldrT="[Texto]" custT="1"/>
      <dgm:spPr/>
      <dgm:t>
        <a:bodyPr/>
        <a:lstStyle/>
        <a:p>
          <a:r>
            <a:rPr lang="en-US" sz="1200">
              <a:latin typeface="Arial" panose="020B0604020202020204" pitchFamily="34" charset="0"/>
              <a:cs typeface="Arial" panose="020B0604020202020204" pitchFamily="34" charset="0"/>
            </a:rPr>
            <a:t>8 chalecos color verde </a:t>
          </a:r>
        </a:p>
      </dgm:t>
    </dgm:pt>
    <dgm:pt modelId="{F0665181-E1F1-47C5-B811-A67278B33D2F}" type="parTrans" cxnId="{E1A4EE24-5130-4D6D-8B22-0E83F2DA1BF7}">
      <dgm:prSet/>
      <dgm:spPr/>
      <dgm:t>
        <a:bodyPr/>
        <a:lstStyle/>
        <a:p>
          <a:endParaRPr lang="en-US" sz="1200">
            <a:latin typeface="Arial" panose="020B0604020202020204" pitchFamily="34" charset="0"/>
            <a:cs typeface="Arial" panose="020B0604020202020204" pitchFamily="34" charset="0"/>
          </a:endParaRPr>
        </a:p>
      </dgm:t>
    </dgm:pt>
    <dgm:pt modelId="{41192008-DA45-4E9E-83D7-F55B08D35ED2}" type="sibTrans" cxnId="{E1A4EE24-5130-4D6D-8B22-0E83F2DA1BF7}">
      <dgm:prSet/>
      <dgm:spPr/>
      <dgm:t>
        <a:bodyPr/>
        <a:lstStyle/>
        <a:p>
          <a:endParaRPr lang="en-US" sz="1200">
            <a:latin typeface="Arial" panose="020B0604020202020204" pitchFamily="34" charset="0"/>
            <a:cs typeface="Arial" panose="020B0604020202020204" pitchFamily="34" charset="0"/>
          </a:endParaRPr>
        </a:p>
      </dgm:t>
    </dgm:pt>
    <dgm:pt modelId="{7B5D3ED7-760A-4B5E-B812-27F072D5E14F}">
      <dgm:prSet phldrT="[Texto]" custT="1"/>
      <dgm:spPr/>
      <dgm:t>
        <a:bodyPr/>
        <a:lstStyle/>
        <a:p>
          <a:r>
            <a:rPr lang="en-US" sz="1200">
              <a:latin typeface="Arial" panose="020B0604020202020204" pitchFamily="34" charset="0"/>
              <a:cs typeface="Arial" panose="020B0604020202020204" pitchFamily="34" charset="0"/>
            </a:rPr>
            <a:t>8 pares de lentes de protección</a:t>
          </a:r>
        </a:p>
      </dgm:t>
    </dgm:pt>
    <dgm:pt modelId="{BDEF5D70-C7BE-4151-99F3-87B192E69D2C}" type="parTrans" cxnId="{D8D3CB8B-5CD9-49CB-8C7A-24BF82742843}">
      <dgm:prSet/>
      <dgm:spPr/>
      <dgm:t>
        <a:bodyPr/>
        <a:lstStyle/>
        <a:p>
          <a:endParaRPr lang="en-US" sz="1200">
            <a:latin typeface="Arial" panose="020B0604020202020204" pitchFamily="34" charset="0"/>
            <a:cs typeface="Arial" panose="020B0604020202020204" pitchFamily="34" charset="0"/>
          </a:endParaRPr>
        </a:p>
      </dgm:t>
    </dgm:pt>
    <dgm:pt modelId="{D1C4CF8A-EDD0-4D19-8F0A-DE355F075F6E}" type="sibTrans" cxnId="{D8D3CB8B-5CD9-49CB-8C7A-24BF82742843}">
      <dgm:prSet/>
      <dgm:spPr/>
      <dgm:t>
        <a:bodyPr/>
        <a:lstStyle/>
        <a:p>
          <a:endParaRPr lang="en-US" sz="1200">
            <a:latin typeface="Arial" panose="020B0604020202020204" pitchFamily="34" charset="0"/>
            <a:cs typeface="Arial" panose="020B0604020202020204" pitchFamily="34" charset="0"/>
          </a:endParaRPr>
        </a:p>
      </dgm:t>
    </dgm:pt>
    <dgm:pt modelId="{F28F5618-A627-4E00-A850-765F59195572}">
      <dgm:prSet phldrT="[Texto]" custT="1"/>
      <dgm:spPr/>
      <dgm:t>
        <a:bodyPr/>
        <a:lstStyle/>
        <a:p>
          <a:r>
            <a:rPr lang="en-US" sz="1200">
              <a:latin typeface="Arial" panose="020B0604020202020204" pitchFamily="34" charset="0"/>
              <a:cs typeface="Arial" panose="020B0604020202020204" pitchFamily="34" charset="0"/>
            </a:rPr>
            <a:t>4 camillas rigidas</a:t>
          </a:r>
        </a:p>
      </dgm:t>
    </dgm:pt>
    <dgm:pt modelId="{9236BC80-BAD9-4CE4-B82A-A5ABE2C67C02}" type="parTrans" cxnId="{EBD89473-2BF0-437C-8FE7-19D98CC7AFD5}">
      <dgm:prSet/>
      <dgm:spPr/>
      <dgm:t>
        <a:bodyPr/>
        <a:lstStyle/>
        <a:p>
          <a:endParaRPr lang="en-US" sz="1200">
            <a:latin typeface="Arial" panose="020B0604020202020204" pitchFamily="34" charset="0"/>
            <a:cs typeface="Arial" panose="020B0604020202020204" pitchFamily="34" charset="0"/>
          </a:endParaRPr>
        </a:p>
      </dgm:t>
    </dgm:pt>
    <dgm:pt modelId="{8AE67EC2-692D-4BEF-A9E2-353197D381D7}" type="sibTrans" cxnId="{EBD89473-2BF0-437C-8FE7-19D98CC7AFD5}">
      <dgm:prSet/>
      <dgm:spPr/>
      <dgm:t>
        <a:bodyPr/>
        <a:lstStyle/>
        <a:p>
          <a:endParaRPr lang="en-US" sz="1200">
            <a:latin typeface="Arial" panose="020B0604020202020204" pitchFamily="34" charset="0"/>
            <a:cs typeface="Arial" panose="020B0604020202020204" pitchFamily="34" charset="0"/>
          </a:endParaRPr>
        </a:p>
      </dgm:t>
    </dgm:pt>
    <dgm:pt modelId="{34DA1227-8B78-48EA-B65F-7043CD15B2AF}">
      <dgm:prSet phldrT="[Texto]" custT="1"/>
      <dgm:spPr/>
      <dgm:t>
        <a:bodyPr/>
        <a:lstStyle/>
        <a:p>
          <a:r>
            <a:rPr lang="en-US" sz="1200">
              <a:latin typeface="Arial" panose="020B0604020202020204" pitchFamily="34" charset="0"/>
              <a:cs typeface="Arial" panose="020B0604020202020204" pitchFamily="34" charset="0"/>
            </a:rPr>
            <a:t>1 silla de ruedas</a:t>
          </a:r>
        </a:p>
      </dgm:t>
    </dgm:pt>
    <dgm:pt modelId="{703EBDF5-035C-4194-8A47-15FF21C7EF0D}" type="parTrans" cxnId="{1E7A0A85-D9D7-488C-8DD7-32F076073E89}">
      <dgm:prSet/>
      <dgm:spPr/>
      <dgm:t>
        <a:bodyPr/>
        <a:lstStyle/>
        <a:p>
          <a:endParaRPr lang="en-US" sz="1200">
            <a:latin typeface="Arial" panose="020B0604020202020204" pitchFamily="34" charset="0"/>
            <a:cs typeface="Arial" panose="020B0604020202020204" pitchFamily="34" charset="0"/>
          </a:endParaRPr>
        </a:p>
      </dgm:t>
    </dgm:pt>
    <dgm:pt modelId="{EE960C57-5367-45F3-94FB-51922AB9F3F7}" type="sibTrans" cxnId="{1E7A0A85-D9D7-488C-8DD7-32F076073E89}">
      <dgm:prSet/>
      <dgm:spPr/>
      <dgm:t>
        <a:bodyPr/>
        <a:lstStyle/>
        <a:p>
          <a:endParaRPr lang="en-US" sz="1200">
            <a:latin typeface="Arial" panose="020B0604020202020204" pitchFamily="34" charset="0"/>
            <a:cs typeface="Arial" panose="020B0604020202020204" pitchFamily="34" charset="0"/>
          </a:endParaRPr>
        </a:p>
      </dgm:t>
    </dgm:pt>
    <dgm:pt modelId="{46F27043-CCC1-42F6-95B0-3B546A74BD9E}">
      <dgm:prSet phldrT="[Texto]" custT="1"/>
      <dgm:spPr/>
      <dgm:t>
        <a:bodyPr/>
        <a:lstStyle/>
        <a:p>
          <a:r>
            <a:rPr lang="en-US" sz="1200">
              <a:latin typeface="Arial" panose="020B0604020202020204" pitchFamily="34" charset="0"/>
              <a:cs typeface="Arial" panose="020B0604020202020204" pitchFamily="34" charset="0"/>
            </a:rPr>
            <a:t>8 Botiquines estilo mochila</a:t>
          </a:r>
        </a:p>
      </dgm:t>
    </dgm:pt>
    <dgm:pt modelId="{D1C6EBAD-9A21-4D76-8ABD-203460EDACA7}" type="parTrans" cxnId="{C8012663-89C5-403B-A553-8C15E93333DB}">
      <dgm:prSet/>
      <dgm:spPr/>
      <dgm:t>
        <a:bodyPr/>
        <a:lstStyle/>
        <a:p>
          <a:endParaRPr lang="en-US" sz="1200">
            <a:latin typeface="Arial" panose="020B0604020202020204" pitchFamily="34" charset="0"/>
            <a:cs typeface="Arial" panose="020B0604020202020204" pitchFamily="34" charset="0"/>
          </a:endParaRPr>
        </a:p>
      </dgm:t>
    </dgm:pt>
    <dgm:pt modelId="{452BB40A-EEC3-4EC6-BF3D-754E0C637093}" type="sibTrans" cxnId="{C8012663-89C5-403B-A553-8C15E93333DB}">
      <dgm:prSet/>
      <dgm:spPr/>
      <dgm:t>
        <a:bodyPr/>
        <a:lstStyle/>
        <a:p>
          <a:endParaRPr lang="en-US" sz="1200">
            <a:latin typeface="Arial" panose="020B0604020202020204" pitchFamily="34" charset="0"/>
            <a:cs typeface="Arial" panose="020B0604020202020204" pitchFamily="34" charset="0"/>
          </a:endParaRPr>
        </a:p>
      </dgm:t>
    </dgm:pt>
    <dgm:pt modelId="{7A14F550-0A59-44C1-A3C1-75A9BD1E5280}">
      <dgm:prSet phldrT="[Texto]" custT="1"/>
      <dgm:spPr/>
      <dgm:t>
        <a:bodyPr/>
        <a:lstStyle/>
        <a:p>
          <a:r>
            <a:rPr lang="en-US" sz="1200">
              <a:latin typeface="Arial" panose="020B0604020202020204" pitchFamily="34" charset="0"/>
              <a:cs typeface="Arial" panose="020B0604020202020204" pitchFamily="34" charset="0"/>
            </a:rPr>
            <a:t>80 pares de guantes de latex</a:t>
          </a:r>
        </a:p>
      </dgm:t>
    </dgm:pt>
    <dgm:pt modelId="{2B246C4F-9FD7-4AA4-B861-2A4EE62C2321}" type="parTrans" cxnId="{87D17BD2-B40E-454D-A738-ADF461685232}">
      <dgm:prSet/>
      <dgm:spPr/>
      <dgm:t>
        <a:bodyPr/>
        <a:lstStyle/>
        <a:p>
          <a:endParaRPr lang="en-US" sz="1200">
            <a:latin typeface="Arial" panose="020B0604020202020204" pitchFamily="34" charset="0"/>
            <a:cs typeface="Arial" panose="020B0604020202020204" pitchFamily="34" charset="0"/>
          </a:endParaRPr>
        </a:p>
      </dgm:t>
    </dgm:pt>
    <dgm:pt modelId="{B3F89909-0077-4263-ADFA-050DAF66414C}" type="sibTrans" cxnId="{87D17BD2-B40E-454D-A738-ADF461685232}">
      <dgm:prSet/>
      <dgm:spPr/>
      <dgm:t>
        <a:bodyPr/>
        <a:lstStyle/>
        <a:p>
          <a:endParaRPr lang="en-US" sz="1200">
            <a:latin typeface="Arial" panose="020B0604020202020204" pitchFamily="34" charset="0"/>
            <a:cs typeface="Arial" panose="020B0604020202020204" pitchFamily="34" charset="0"/>
          </a:endParaRPr>
        </a:p>
      </dgm:t>
    </dgm:pt>
    <dgm:pt modelId="{AC38B5C7-57E9-4B3C-BBE5-0F960E24DCB9}">
      <dgm:prSet phldrT="[Texto]" custT="1"/>
      <dgm:spPr/>
      <dgm:t>
        <a:bodyPr/>
        <a:lstStyle/>
        <a:p>
          <a:r>
            <a:rPr lang="en-US" sz="1200">
              <a:latin typeface="Arial" panose="020B0604020202020204" pitchFamily="34" charset="0"/>
              <a:cs typeface="Arial" panose="020B0604020202020204" pitchFamily="34" charset="0"/>
            </a:rPr>
            <a:t>8 pares de lentes de protección</a:t>
          </a:r>
        </a:p>
      </dgm:t>
    </dgm:pt>
    <dgm:pt modelId="{A9F3C55D-0C94-41FE-BDFF-43BABFB9889D}" type="parTrans" cxnId="{88A1D4B9-686F-482A-B8AD-618ACA9D696B}">
      <dgm:prSet/>
      <dgm:spPr/>
      <dgm:t>
        <a:bodyPr/>
        <a:lstStyle/>
        <a:p>
          <a:endParaRPr lang="en-US" sz="1200">
            <a:latin typeface="Arial" panose="020B0604020202020204" pitchFamily="34" charset="0"/>
            <a:cs typeface="Arial" panose="020B0604020202020204" pitchFamily="34" charset="0"/>
          </a:endParaRPr>
        </a:p>
      </dgm:t>
    </dgm:pt>
    <dgm:pt modelId="{7616C321-AFD2-4313-9E66-650146C6C5A6}" type="sibTrans" cxnId="{88A1D4B9-686F-482A-B8AD-618ACA9D696B}">
      <dgm:prSet/>
      <dgm:spPr/>
      <dgm:t>
        <a:bodyPr/>
        <a:lstStyle/>
        <a:p>
          <a:endParaRPr lang="en-US" sz="1200">
            <a:latin typeface="Arial" panose="020B0604020202020204" pitchFamily="34" charset="0"/>
            <a:cs typeface="Arial" panose="020B0604020202020204" pitchFamily="34" charset="0"/>
          </a:endParaRPr>
        </a:p>
      </dgm:t>
    </dgm:pt>
    <dgm:pt modelId="{5B643912-6B38-4397-BECE-32BB6818FF03}">
      <dgm:prSet phldrT="[Texto]" custT="1"/>
      <dgm:spPr/>
      <dgm:t>
        <a:bodyPr/>
        <a:lstStyle/>
        <a:p>
          <a:r>
            <a:rPr lang="en-US" sz="1200">
              <a:latin typeface="Arial" panose="020B0604020202020204" pitchFamily="34" charset="0"/>
              <a:cs typeface="Arial" panose="020B0604020202020204" pitchFamily="34" charset="0"/>
            </a:rPr>
            <a:t>8 chalecos naranjas</a:t>
          </a:r>
        </a:p>
      </dgm:t>
    </dgm:pt>
    <dgm:pt modelId="{A6454B29-9C86-478B-A345-E347A1E65E3A}" type="parTrans" cxnId="{27BB43ED-6082-4BE4-88CA-E76FC0743481}">
      <dgm:prSet/>
      <dgm:spPr/>
      <dgm:t>
        <a:bodyPr/>
        <a:lstStyle/>
        <a:p>
          <a:endParaRPr lang="en-US" sz="1200">
            <a:latin typeface="Arial" panose="020B0604020202020204" pitchFamily="34" charset="0"/>
            <a:cs typeface="Arial" panose="020B0604020202020204" pitchFamily="34" charset="0"/>
          </a:endParaRPr>
        </a:p>
      </dgm:t>
    </dgm:pt>
    <dgm:pt modelId="{1F87EA58-6297-4E52-B7DD-B9B69B859C75}" type="sibTrans" cxnId="{27BB43ED-6082-4BE4-88CA-E76FC0743481}">
      <dgm:prSet/>
      <dgm:spPr/>
      <dgm:t>
        <a:bodyPr/>
        <a:lstStyle/>
        <a:p>
          <a:endParaRPr lang="en-US" sz="1200">
            <a:latin typeface="Arial" panose="020B0604020202020204" pitchFamily="34" charset="0"/>
            <a:cs typeface="Arial" panose="020B0604020202020204" pitchFamily="34" charset="0"/>
          </a:endParaRPr>
        </a:p>
      </dgm:t>
    </dgm:pt>
    <dgm:pt modelId="{1E5B5A6E-5E52-4963-B454-ECBD4D6D828E}">
      <dgm:prSet phldrT="[Texto]" custT="1"/>
      <dgm:spPr/>
      <dgm:t>
        <a:bodyPr/>
        <a:lstStyle/>
        <a:p>
          <a:r>
            <a:rPr lang="en-US" sz="1200">
              <a:latin typeface="Arial" panose="020B0604020202020204" pitchFamily="34" charset="0"/>
              <a:cs typeface="Arial" panose="020B0604020202020204" pitchFamily="34" charset="0"/>
            </a:rPr>
            <a:t>80 pares de mascarillas</a:t>
          </a:r>
        </a:p>
      </dgm:t>
    </dgm:pt>
    <dgm:pt modelId="{D583021A-CF9A-49DE-9699-A3A1E610876C}" type="parTrans" cxnId="{401F7E67-C4C0-4B35-9D95-CEF5691657DD}">
      <dgm:prSet/>
      <dgm:spPr/>
      <dgm:t>
        <a:bodyPr/>
        <a:lstStyle/>
        <a:p>
          <a:endParaRPr lang="en-US" sz="1200">
            <a:latin typeface="Arial" panose="020B0604020202020204" pitchFamily="34" charset="0"/>
            <a:cs typeface="Arial" panose="020B0604020202020204" pitchFamily="34" charset="0"/>
          </a:endParaRPr>
        </a:p>
      </dgm:t>
    </dgm:pt>
    <dgm:pt modelId="{984D9928-B2FC-448F-8A83-C2B4E20ACCAD}" type="sibTrans" cxnId="{401F7E67-C4C0-4B35-9D95-CEF5691657DD}">
      <dgm:prSet/>
      <dgm:spPr/>
      <dgm:t>
        <a:bodyPr/>
        <a:lstStyle/>
        <a:p>
          <a:endParaRPr lang="en-US" sz="1200">
            <a:latin typeface="Arial" panose="020B0604020202020204" pitchFamily="34" charset="0"/>
            <a:cs typeface="Arial" panose="020B0604020202020204" pitchFamily="34" charset="0"/>
          </a:endParaRPr>
        </a:p>
      </dgm:t>
    </dgm:pt>
    <dgm:pt modelId="{A02417ED-1F57-49A0-844A-729CCCBA9329}">
      <dgm:prSet phldrT="[Texto]" custT="1"/>
      <dgm:spPr/>
      <dgm:t>
        <a:bodyPr/>
        <a:lstStyle/>
        <a:p>
          <a:r>
            <a:rPr lang="en-US" sz="1200">
              <a:latin typeface="Arial" panose="020B0604020202020204" pitchFamily="34" charset="0"/>
              <a:cs typeface="Arial" panose="020B0604020202020204" pitchFamily="34" charset="0"/>
            </a:rPr>
            <a:t>8 cascos anaranjados</a:t>
          </a:r>
        </a:p>
      </dgm:t>
    </dgm:pt>
    <dgm:pt modelId="{96D804B2-2D5A-4824-8D87-E02A9F57C7E2}" type="parTrans" cxnId="{E72A3996-C90A-4484-9EC6-7A0B69F6BDF4}">
      <dgm:prSet/>
      <dgm:spPr/>
      <dgm:t>
        <a:bodyPr/>
        <a:lstStyle/>
        <a:p>
          <a:endParaRPr lang="en-US" sz="1200">
            <a:latin typeface="Arial" panose="020B0604020202020204" pitchFamily="34" charset="0"/>
            <a:cs typeface="Arial" panose="020B0604020202020204" pitchFamily="34" charset="0"/>
          </a:endParaRPr>
        </a:p>
      </dgm:t>
    </dgm:pt>
    <dgm:pt modelId="{5F7144B1-E8BA-4F26-9BCC-21A94F93B828}" type="sibTrans" cxnId="{E72A3996-C90A-4484-9EC6-7A0B69F6BDF4}">
      <dgm:prSet/>
      <dgm:spPr/>
      <dgm:t>
        <a:bodyPr/>
        <a:lstStyle/>
        <a:p>
          <a:endParaRPr lang="en-US" sz="1200">
            <a:latin typeface="Arial" panose="020B0604020202020204" pitchFamily="34" charset="0"/>
            <a:cs typeface="Arial" panose="020B0604020202020204" pitchFamily="34" charset="0"/>
          </a:endParaRPr>
        </a:p>
      </dgm:t>
    </dgm:pt>
    <dgm:pt modelId="{EAAD31BE-177B-4F0C-9F36-B00D6975D307}">
      <dgm:prSet phldrT="[Texto]" custT="1"/>
      <dgm:spPr/>
      <dgm:t>
        <a:bodyPr/>
        <a:lstStyle/>
        <a:p>
          <a:r>
            <a:rPr lang="en-US" sz="1200">
              <a:latin typeface="Arial" panose="020B0604020202020204" pitchFamily="34" charset="0"/>
              <a:cs typeface="Arial" panose="020B0604020202020204" pitchFamily="34" charset="0"/>
            </a:rPr>
            <a:t>8 cascos rojos</a:t>
          </a:r>
        </a:p>
      </dgm:t>
    </dgm:pt>
    <dgm:pt modelId="{2F4873C7-C535-4FD2-AD1F-103AB78B8094}" type="parTrans" cxnId="{6CB20E25-3A7B-4103-B1FA-3C1E78BEF6DF}">
      <dgm:prSet/>
      <dgm:spPr/>
      <dgm:t>
        <a:bodyPr/>
        <a:lstStyle/>
        <a:p>
          <a:endParaRPr lang="en-US" sz="1200">
            <a:latin typeface="Arial" panose="020B0604020202020204" pitchFamily="34" charset="0"/>
            <a:cs typeface="Arial" panose="020B0604020202020204" pitchFamily="34" charset="0"/>
          </a:endParaRPr>
        </a:p>
      </dgm:t>
    </dgm:pt>
    <dgm:pt modelId="{F50825D5-CE4C-4DC6-8575-9302F786D80F}" type="sibTrans" cxnId="{6CB20E25-3A7B-4103-B1FA-3C1E78BEF6DF}">
      <dgm:prSet/>
      <dgm:spPr/>
      <dgm:t>
        <a:bodyPr/>
        <a:lstStyle/>
        <a:p>
          <a:endParaRPr lang="en-US" sz="1200">
            <a:latin typeface="Arial" panose="020B0604020202020204" pitchFamily="34" charset="0"/>
            <a:cs typeface="Arial" panose="020B0604020202020204" pitchFamily="34" charset="0"/>
          </a:endParaRPr>
        </a:p>
      </dgm:t>
    </dgm:pt>
    <dgm:pt modelId="{1137D156-C749-4775-B158-FDD7041A0078}">
      <dgm:prSet phldrT="[Texto]" custT="1"/>
      <dgm:spPr/>
      <dgm:t>
        <a:bodyPr/>
        <a:lstStyle/>
        <a:p>
          <a:r>
            <a:rPr lang="en-US" sz="1200">
              <a:latin typeface="Arial" panose="020B0604020202020204" pitchFamily="34" charset="0"/>
              <a:cs typeface="Arial" panose="020B0604020202020204" pitchFamily="34" charset="0"/>
            </a:rPr>
            <a:t>8 pares de lentes de proteccion</a:t>
          </a:r>
        </a:p>
      </dgm:t>
    </dgm:pt>
    <dgm:pt modelId="{7E893EEA-764A-40A2-A804-22580CDF5AFA}" type="parTrans" cxnId="{C517D12C-E203-4DD2-A927-65749F46049F}">
      <dgm:prSet/>
      <dgm:spPr/>
      <dgm:t>
        <a:bodyPr/>
        <a:lstStyle/>
        <a:p>
          <a:endParaRPr lang="en-US" sz="1200">
            <a:latin typeface="Arial" panose="020B0604020202020204" pitchFamily="34" charset="0"/>
            <a:cs typeface="Arial" panose="020B0604020202020204" pitchFamily="34" charset="0"/>
          </a:endParaRPr>
        </a:p>
      </dgm:t>
    </dgm:pt>
    <dgm:pt modelId="{B4A8B608-63C4-494A-801A-E236B5609642}" type="sibTrans" cxnId="{C517D12C-E203-4DD2-A927-65749F46049F}">
      <dgm:prSet/>
      <dgm:spPr/>
      <dgm:t>
        <a:bodyPr/>
        <a:lstStyle/>
        <a:p>
          <a:endParaRPr lang="en-US" sz="1200">
            <a:latin typeface="Arial" panose="020B0604020202020204" pitchFamily="34" charset="0"/>
            <a:cs typeface="Arial" panose="020B0604020202020204" pitchFamily="34" charset="0"/>
          </a:endParaRPr>
        </a:p>
      </dgm:t>
    </dgm:pt>
    <dgm:pt modelId="{2F202507-2393-4C1A-A63B-FC69867F22BA}">
      <dgm:prSet phldrT="[Texto]" custT="1"/>
      <dgm:spPr/>
      <dgm:t>
        <a:bodyPr/>
        <a:lstStyle/>
        <a:p>
          <a:r>
            <a:rPr lang="en-US" sz="1200">
              <a:latin typeface="Arial" panose="020B0604020202020204" pitchFamily="34" charset="0"/>
              <a:cs typeface="Arial" panose="020B0604020202020204" pitchFamily="34" charset="0"/>
            </a:rPr>
            <a:t>80 pares de guantes de proteccion estilo bomberos</a:t>
          </a:r>
        </a:p>
      </dgm:t>
    </dgm:pt>
    <dgm:pt modelId="{D759CE12-6528-4DA6-A421-272A2B7D3D9E}" type="parTrans" cxnId="{BC64A379-B3C4-4496-896C-B3C26D873FB0}">
      <dgm:prSet/>
      <dgm:spPr/>
      <dgm:t>
        <a:bodyPr/>
        <a:lstStyle/>
        <a:p>
          <a:endParaRPr lang="en-US" sz="1200">
            <a:latin typeface="Arial" panose="020B0604020202020204" pitchFamily="34" charset="0"/>
            <a:cs typeface="Arial" panose="020B0604020202020204" pitchFamily="34" charset="0"/>
          </a:endParaRPr>
        </a:p>
      </dgm:t>
    </dgm:pt>
    <dgm:pt modelId="{1D416E33-A0B6-4CE3-A36B-E36A604BC7AD}" type="sibTrans" cxnId="{BC64A379-B3C4-4496-896C-B3C26D873FB0}">
      <dgm:prSet/>
      <dgm:spPr/>
      <dgm:t>
        <a:bodyPr/>
        <a:lstStyle/>
        <a:p>
          <a:endParaRPr lang="en-US" sz="1200">
            <a:latin typeface="Arial" panose="020B0604020202020204" pitchFamily="34" charset="0"/>
            <a:cs typeface="Arial" panose="020B0604020202020204" pitchFamily="34" charset="0"/>
          </a:endParaRPr>
        </a:p>
      </dgm:t>
    </dgm:pt>
    <dgm:pt modelId="{EACBEE99-A391-42C5-AE29-68B659AAAC6A}">
      <dgm:prSet phldrT="[Texto]" custT="1"/>
      <dgm:spPr/>
      <dgm:t>
        <a:bodyPr/>
        <a:lstStyle/>
        <a:p>
          <a:r>
            <a:rPr lang="en-US" sz="1200">
              <a:latin typeface="Arial" panose="020B0604020202020204" pitchFamily="34" charset="0"/>
              <a:cs typeface="Arial" panose="020B0604020202020204" pitchFamily="34" charset="0"/>
            </a:rPr>
            <a:t>8 megafonos</a:t>
          </a:r>
        </a:p>
      </dgm:t>
    </dgm:pt>
    <dgm:pt modelId="{ED465A71-BC9D-4355-85D0-99A4E650E3EA}" type="parTrans" cxnId="{84A44FBB-409A-46C0-8A39-DE6C05DF1F22}">
      <dgm:prSet/>
      <dgm:spPr/>
      <dgm:t>
        <a:bodyPr/>
        <a:lstStyle/>
        <a:p>
          <a:endParaRPr lang="en-US" sz="1200">
            <a:latin typeface="Arial" panose="020B0604020202020204" pitchFamily="34" charset="0"/>
            <a:cs typeface="Arial" panose="020B0604020202020204" pitchFamily="34" charset="0"/>
          </a:endParaRPr>
        </a:p>
      </dgm:t>
    </dgm:pt>
    <dgm:pt modelId="{02E658FC-C6A1-401B-882B-DBF2D87AA580}" type="sibTrans" cxnId="{84A44FBB-409A-46C0-8A39-DE6C05DF1F22}">
      <dgm:prSet/>
      <dgm:spPr/>
      <dgm:t>
        <a:bodyPr/>
        <a:lstStyle/>
        <a:p>
          <a:endParaRPr lang="en-US" sz="1200">
            <a:latin typeface="Arial" panose="020B0604020202020204" pitchFamily="34" charset="0"/>
            <a:cs typeface="Arial" panose="020B0604020202020204" pitchFamily="34" charset="0"/>
          </a:endParaRPr>
        </a:p>
      </dgm:t>
    </dgm:pt>
    <dgm:pt modelId="{62E7819F-838B-405A-8E1C-25E21569D1F6}">
      <dgm:prSet phldrT="[Texto]" custT="1"/>
      <dgm:spPr/>
      <dgm:t>
        <a:bodyPr/>
        <a:lstStyle/>
        <a:p>
          <a:endParaRPr lang="en-US" sz="1200">
            <a:latin typeface="Arial" panose="020B0604020202020204" pitchFamily="34" charset="0"/>
            <a:cs typeface="Arial" panose="020B0604020202020204" pitchFamily="34" charset="0"/>
          </a:endParaRPr>
        </a:p>
      </dgm:t>
    </dgm:pt>
    <dgm:pt modelId="{D563536B-7C52-4CDD-B902-3E3833790454}" type="parTrans" cxnId="{386F4424-E93D-484E-89CA-EADDD65E53C3}">
      <dgm:prSet/>
      <dgm:spPr/>
      <dgm:t>
        <a:bodyPr/>
        <a:lstStyle/>
        <a:p>
          <a:endParaRPr lang="en-US" sz="1200"/>
        </a:p>
      </dgm:t>
    </dgm:pt>
    <dgm:pt modelId="{D9365AEF-7941-4449-821D-B2A0E8C0E3EA}" type="sibTrans" cxnId="{386F4424-E93D-484E-89CA-EADDD65E53C3}">
      <dgm:prSet/>
      <dgm:spPr/>
      <dgm:t>
        <a:bodyPr/>
        <a:lstStyle/>
        <a:p>
          <a:endParaRPr lang="en-US" sz="1200"/>
        </a:p>
      </dgm:t>
    </dgm:pt>
    <dgm:pt modelId="{1F685CD0-6247-488A-A1A0-CB3D5F179F5E}" type="pres">
      <dgm:prSet presAssocID="{485E6096-F568-4FD4-95DB-9858BB5008CD}" presName="Name0" presStyleCnt="0">
        <dgm:presLayoutVars>
          <dgm:dir/>
          <dgm:animLvl val="lvl"/>
          <dgm:resizeHandles val="exact"/>
        </dgm:presLayoutVars>
      </dgm:prSet>
      <dgm:spPr/>
    </dgm:pt>
    <dgm:pt modelId="{99F59F80-2DB7-48AD-B677-7BAABBE0B0A2}" type="pres">
      <dgm:prSet presAssocID="{3CCFA689-6584-44FB-99A4-B9BE9CDD5275}" presName="composite" presStyleCnt="0"/>
      <dgm:spPr/>
    </dgm:pt>
    <dgm:pt modelId="{CEA00225-CC39-4449-98A1-677B2124C5A5}" type="pres">
      <dgm:prSet presAssocID="{3CCFA689-6584-44FB-99A4-B9BE9CDD5275}" presName="parTx" presStyleLbl="alignNode1" presStyleIdx="0" presStyleCnt="3">
        <dgm:presLayoutVars>
          <dgm:chMax val="0"/>
          <dgm:chPref val="0"/>
          <dgm:bulletEnabled val="1"/>
        </dgm:presLayoutVars>
      </dgm:prSet>
      <dgm:spPr/>
    </dgm:pt>
    <dgm:pt modelId="{AAE728AF-0A57-4C3F-9A3B-4F549EB476C5}" type="pres">
      <dgm:prSet presAssocID="{3CCFA689-6584-44FB-99A4-B9BE9CDD5275}" presName="desTx" presStyleLbl="alignAccFollowNode1" presStyleIdx="0" presStyleCnt="3">
        <dgm:presLayoutVars>
          <dgm:bulletEnabled val="1"/>
        </dgm:presLayoutVars>
      </dgm:prSet>
      <dgm:spPr/>
    </dgm:pt>
    <dgm:pt modelId="{CBE6ADF2-7E36-4C23-B4BA-C0868A6CBF6F}" type="pres">
      <dgm:prSet presAssocID="{A7B5D9EA-5FFC-4797-98BC-F00FF6848C52}" presName="space" presStyleCnt="0"/>
      <dgm:spPr/>
    </dgm:pt>
    <dgm:pt modelId="{770E8DEC-929D-4C59-9C7A-BD8DAE9E08C5}" type="pres">
      <dgm:prSet presAssocID="{962646D5-098C-4816-BD08-7825831AF09A}" presName="composite" presStyleCnt="0"/>
      <dgm:spPr/>
    </dgm:pt>
    <dgm:pt modelId="{0D501A14-DB24-4160-9B0F-0156A83C0AC5}" type="pres">
      <dgm:prSet presAssocID="{962646D5-098C-4816-BD08-7825831AF09A}" presName="parTx" presStyleLbl="alignNode1" presStyleIdx="1" presStyleCnt="3">
        <dgm:presLayoutVars>
          <dgm:chMax val="0"/>
          <dgm:chPref val="0"/>
          <dgm:bulletEnabled val="1"/>
        </dgm:presLayoutVars>
      </dgm:prSet>
      <dgm:spPr/>
    </dgm:pt>
    <dgm:pt modelId="{38B9CAD7-00C8-466D-9DAA-2CC06616D8F2}" type="pres">
      <dgm:prSet presAssocID="{962646D5-098C-4816-BD08-7825831AF09A}" presName="desTx" presStyleLbl="alignAccFollowNode1" presStyleIdx="1" presStyleCnt="3">
        <dgm:presLayoutVars>
          <dgm:bulletEnabled val="1"/>
        </dgm:presLayoutVars>
      </dgm:prSet>
      <dgm:spPr/>
    </dgm:pt>
    <dgm:pt modelId="{2E064719-60E3-45E7-AD51-AF338ED15D7A}" type="pres">
      <dgm:prSet presAssocID="{4BFA7927-D1C5-4928-B831-199DAFB4D1C8}" presName="space" presStyleCnt="0"/>
      <dgm:spPr/>
    </dgm:pt>
    <dgm:pt modelId="{D2676704-D857-482D-A7B6-46C3FC47BC08}" type="pres">
      <dgm:prSet presAssocID="{2F63EBEA-F2EA-4EB4-A33D-C7E75640EBDC}" presName="composite" presStyleCnt="0"/>
      <dgm:spPr/>
    </dgm:pt>
    <dgm:pt modelId="{E4F187A3-5975-4613-B723-A2C34B4435B0}" type="pres">
      <dgm:prSet presAssocID="{2F63EBEA-F2EA-4EB4-A33D-C7E75640EBDC}" presName="parTx" presStyleLbl="alignNode1" presStyleIdx="2" presStyleCnt="3">
        <dgm:presLayoutVars>
          <dgm:chMax val="0"/>
          <dgm:chPref val="0"/>
          <dgm:bulletEnabled val="1"/>
        </dgm:presLayoutVars>
      </dgm:prSet>
      <dgm:spPr/>
    </dgm:pt>
    <dgm:pt modelId="{491FE42A-4366-4E1C-8735-FAD6FAFF0394}" type="pres">
      <dgm:prSet presAssocID="{2F63EBEA-F2EA-4EB4-A33D-C7E75640EBDC}" presName="desTx" presStyleLbl="alignAccFollowNode1" presStyleIdx="2" presStyleCnt="3">
        <dgm:presLayoutVars>
          <dgm:bulletEnabled val="1"/>
        </dgm:presLayoutVars>
      </dgm:prSet>
      <dgm:spPr/>
    </dgm:pt>
  </dgm:ptLst>
  <dgm:cxnLst>
    <dgm:cxn modelId="{97436208-FB43-427A-A4ED-8C5FFA6F5E0F}" srcId="{3CCFA689-6584-44FB-99A4-B9BE9CDD5275}" destId="{5EA00EA5-987B-4AD4-A818-18C9A5E1AA86}" srcOrd="0" destOrd="0" parTransId="{EB9D0A75-35D0-48A6-8E69-61A69C78C81A}" sibTransId="{E69C010F-905A-4260-A886-CB8C4CF3D242}"/>
    <dgm:cxn modelId="{386F4424-E93D-484E-89CA-EADDD65E53C3}" srcId="{2F63EBEA-F2EA-4EB4-A33D-C7E75640EBDC}" destId="{62E7819F-838B-405A-8E1C-25E21569D1F6}" srcOrd="5" destOrd="0" parTransId="{D563536B-7C52-4CDD-B902-3E3833790454}" sibTransId="{D9365AEF-7941-4449-821D-B2A0E8C0E3EA}"/>
    <dgm:cxn modelId="{E1A4EE24-5130-4D6D-8B22-0E83F2DA1BF7}" srcId="{3CCFA689-6584-44FB-99A4-B9BE9CDD5275}" destId="{4EE54864-5E0C-40C3-8B88-FFADE2B7E748}" srcOrd="2" destOrd="0" parTransId="{F0665181-E1F1-47C5-B811-A67278B33D2F}" sibTransId="{41192008-DA45-4E9E-83D7-F55B08D35ED2}"/>
    <dgm:cxn modelId="{6CB20E25-3A7B-4103-B1FA-3C1E78BEF6DF}" srcId="{2F63EBEA-F2EA-4EB4-A33D-C7E75640EBDC}" destId="{EAAD31BE-177B-4F0C-9F36-B00D6975D307}" srcOrd="1" destOrd="0" parTransId="{2F4873C7-C535-4FD2-AD1F-103AB78B8094}" sibTransId="{F50825D5-CE4C-4DC6-8575-9302F786D80F}"/>
    <dgm:cxn modelId="{C517D12C-E203-4DD2-A927-65749F46049F}" srcId="{2F63EBEA-F2EA-4EB4-A33D-C7E75640EBDC}" destId="{1137D156-C749-4775-B158-FDD7041A0078}" srcOrd="2" destOrd="0" parTransId="{7E893EEA-764A-40A2-A804-22580CDF5AFA}" sibTransId="{B4A8B608-63C4-494A-801A-E236B5609642}"/>
    <dgm:cxn modelId="{C4EAB63B-1200-4AE6-B1F4-C96802ACE789}" type="presOf" srcId="{EACBEE99-A391-42C5-AE29-68B659AAAC6A}" destId="{491FE42A-4366-4E1C-8735-FAD6FAFF0394}" srcOrd="0" destOrd="4" presId="urn:microsoft.com/office/officeart/2005/8/layout/hList1"/>
    <dgm:cxn modelId="{2DB4B140-B56A-4653-BA23-0BEAE1291304}" srcId="{485E6096-F568-4FD4-95DB-9858BB5008CD}" destId="{962646D5-098C-4816-BD08-7825831AF09A}" srcOrd="1" destOrd="0" parTransId="{C1CEC1BA-D9D2-463D-BF4B-B95F6BC615AD}" sibTransId="{4BFA7927-D1C5-4928-B831-199DAFB4D1C8}"/>
    <dgm:cxn modelId="{5B46CA5C-AF8C-4B81-BFB9-5A7AF6AD5961}" type="presOf" srcId="{46F27043-CCC1-42F6-95B0-3B546A74BD9E}" destId="{AAE728AF-0A57-4C3F-9A3B-4F549EB476C5}" srcOrd="0" destOrd="6" presId="urn:microsoft.com/office/officeart/2005/8/layout/hList1"/>
    <dgm:cxn modelId="{5D809F62-815B-45F6-90B4-ACA8927C2C35}" type="presOf" srcId="{1137D156-C749-4775-B158-FDD7041A0078}" destId="{491FE42A-4366-4E1C-8735-FAD6FAFF0394}" srcOrd="0" destOrd="2" presId="urn:microsoft.com/office/officeart/2005/8/layout/hList1"/>
    <dgm:cxn modelId="{C8012663-89C5-403B-A553-8C15E93333DB}" srcId="{3CCFA689-6584-44FB-99A4-B9BE9CDD5275}" destId="{46F27043-CCC1-42F6-95B0-3B546A74BD9E}" srcOrd="6" destOrd="0" parTransId="{D1C6EBAD-9A21-4D76-8ABD-203460EDACA7}" sibTransId="{452BB40A-EEC3-4EC6-BF3D-754E0C637093}"/>
    <dgm:cxn modelId="{78B8E745-33F4-4003-B211-9B6BF50A0B42}" type="presOf" srcId="{962646D5-098C-4816-BD08-7825831AF09A}" destId="{0D501A14-DB24-4160-9B0F-0156A83C0AC5}" srcOrd="0" destOrd="0" presId="urn:microsoft.com/office/officeart/2005/8/layout/hList1"/>
    <dgm:cxn modelId="{401F7E67-C4C0-4B35-9D95-CEF5691657DD}" srcId="{962646D5-098C-4816-BD08-7825831AF09A}" destId="{1E5B5A6E-5E52-4963-B454-ECBD4D6D828E}" srcOrd="2" destOrd="0" parTransId="{D583021A-CF9A-49DE-9699-A3A1E610876C}" sibTransId="{984D9928-B2FC-448F-8A83-C2B4E20ACCAD}"/>
    <dgm:cxn modelId="{D0CEB348-F97A-4E77-B765-99EBE6FC19D3}" type="presOf" srcId="{34DA1227-8B78-48EA-B65F-7043CD15B2AF}" destId="{AAE728AF-0A57-4C3F-9A3B-4F549EB476C5}" srcOrd="0" destOrd="5" presId="urn:microsoft.com/office/officeart/2005/8/layout/hList1"/>
    <dgm:cxn modelId="{EBD89473-2BF0-437C-8FE7-19D98CC7AFD5}" srcId="{3CCFA689-6584-44FB-99A4-B9BE9CDD5275}" destId="{F28F5618-A627-4E00-A850-765F59195572}" srcOrd="4" destOrd="0" parTransId="{9236BC80-BAD9-4CE4-B82A-A5ABE2C67C02}" sibTransId="{8AE67EC2-692D-4BEF-A9E2-353197D381D7}"/>
    <dgm:cxn modelId="{C4289355-9C3C-4ED9-BDCB-D67AD56FBF4E}" type="presOf" srcId="{3CCFA689-6584-44FB-99A4-B9BE9CDD5275}" destId="{CEA00225-CC39-4449-98A1-677B2124C5A5}" srcOrd="0" destOrd="0" presId="urn:microsoft.com/office/officeart/2005/8/layout/hList1"/>
    <dgm:cxn modelId="{BC64A379-B3C4-4496-896C-B3C26D873FB0}" srcId="{2F63EBEA-F2EA-4EB4-A33D-C7E75640EBDC}" destId="{2F202507-2393-4C1A-A63B-FC69867F22BA}" srcOrd="3" destOrd="0" parTransId="{D759CE12-6528-4DA6-A421-272A2B7D3D9E}" sibTransId="{1D416E33-A0B6-4CE3-A36B-E36A604BC7AD}"/>
    <dgm:cxn modelId="{5D18E97C-9A2D-4AE3-AC3D-5DD39F7288C5}" srcId="{485E6096-F568-4FD4-95DB-9858BB5008CD}" destId="{2F63EBEA-F2EA-4EB4-A33D-C7E75640EBDC}" srcOrd="2" destOrd="0" parTransId="{1B46CBAB-B35C-4013-896A-EA4DEE5C0CAB}" sibTransId="{23F26821-C9D8-4B5B-84FB-362FBF13399D}"/>
    <dgm:cxn modelId="{D4A2B77F-6B4C-4743-B2CA-AC9F4F73FEB4}" type="presOf" srcId="{AC38B5C7-57E9-4B3C-BBE5-0F960E24DCB9}" destId="{38B9CAD7-00C8-466D-9DAA-2CC06616D8F2}" srcOrd="0" destOrd="0" presId="urn:microsoft.com/office/officeart/2005/8/layout/hList1"/>
    <dgm:cxn modelId="{1E7A0A85-D9D7-488C-8DD7-32F076073E89}" srcId="{3CCFA689-6584-44FB-99A4-B9BE9CDD5275}" destId="{34DA1227-8B78-48EA-B65F-7043CD15B2AF}" srcOrd="5" destOrd="0" parTransId="{703EBDF5-035C-4194-8A47-15FF21C7EF0D}" sibTransId="{EE960C57-5367-45F3-94FB-51922AB9F3F7}"/>
    <dgm:cxn modelId="{DEE7FB8A-2E0A-4DE8-B015-20493D31B510}" srcId="{2F63EBEA-F2EA-4EB4-A33D-C7E75640EBDC}" destId="{E91BB852-8FA7-4595-93DA-C72D398F8257}" srcOrd="0" destOrd="0" parTransId="{FDD06696-CC89-4B0E-8732-844CE406ACA8}" sibTransId="{9FB9BB21-BE36-47CB-80D3-88BCBF640848}"/>
    <dgm:cxn modelId="{EEA8AB8B-F94E-4309-9FE5-C76C7BE11217}" type="presOf" srcId="{62E7819F-838B-405A-8E1C-25E21569D1F6}" destId="{491FE42A-4366-4E1C-8735-FAD6FAFF0394}" srcOrd="0" destOrd="5" presId="urn:microsoft.com/office/officeart/2005/8/layout/hList1"/>
    <dgm:cxn modelId="{D8D3CB8B-5CD9-49CB-8C7A-24BF82742843}" srcId="{3CCFA689-6584-44FB-99A4-B9BE9CDD5275}" destId="{7B5D3ED7-760A-4B5E-B812-27F072D5E14F}" srcOrd="3" destOrd="0" parTransId="{BDEF5D70-C7BE-4151-99F3-87B192E69D2C}" sibTransId="{D1C4CF8A-EDD0-4D19-8F0A-DE355F075F6E}"/>
    <dgm:cxn modelId="{E76D528C-C6FE-4E62-B084-7B275426FBA9}" type="presOf" srcId="{4EE54864-5E0C-40C3-8B88-FFADE2B7E748}" destId="{AAE728AF-0A57-4C3F-9A3B-4F549EB476C5}" srcOrd="0" destOrd="2" presId="urn:microsoft.com/office/officeart/2005/8/layout/hList1"/>
    <dgm:cxn modelId="{5A6D5B92-17C7-4F6A-AD24-2E0814374FC1}" type="presOf" srcId="{A02417ED-1F57-49A0-844A-729CCCBA9329}" destId="{38B9CAD7-00C8-466D-9DAA-2CC06616D8F2}" srcOrd="0" destOrd="3" presId="urn:microsoft.com/office/officeart/2005/8/layout/hList1"/>
    <dgm:cxn modelId="{E72A3996-C90A-4484-9EC6-7A0B69F6BDF4}" srcId="{962646D5-098C-4816-BD08-7825831AF09A}" destId="{A02417ED-1F57-49A0-844A-729CCCBA9329}" srcOrd="3" destOrd="0" parTransId="{96D804B2-2D5A-4824-8D87-E02A9F57C7E2}" sibTransId="{5F7144B1-E8BA-4F26-9BCC-21A94F93B828}"/>
    <dgm:cxn modelId="{8ED411A8-28D1-4633-87CE-0C7EB1A70942}" srcId="{3CCFA689-6584-44FB-99A4-B9BE9CDD5275}" destId="{92A8A196-EFB1-41A9-98E1-27DAA9E93B63}" srcOrd="1" destOrd="0" parTransId="{9189EEB0-1FA9-473B-B8DB-5F8A0A2FE64A}" sibTransId="{A6EA29C3-3FC3-4632-807A-43A4E073B893}"/>
    <dgm:cxn modelId="{F130B9AC-1146-4E70-9862-3B99C6BE4D12}" type="presOf" srcId="{485E6096-F568-4FD4-95DB-9858BB5008CD}" destId="{1F685CD0-6247-488A-A1A0-CB3D5F179F5E}" srcOrd="0" destOrd="0" presId="urn:microsoft.com/office/officeart/2005/8/layout/hList1"/>
    <dgm:cxn modelId="{FE057AAF-C3D3-4F16-B1C0-C83DDBB2C585}" type="presOf" srcId="{7B5D3ED7-760A-4B5E-B812-27F072D5E14F}" destId="{AAE728AF-0A57-4C3F-9A3B-4F549EB476C5}" srcOrd="0" destOrd="3" presId="urn:microsoft.com/office/officeart/2005/8/layout/hList1"/>
    <dgm:cxn modelId="{A3C8C3B4-D847-4663-98BD-0ECC7BB4BA96}" type="presOf" srcId="{5B643912-6B38-4397-BECE-32BB6818FF03}" destId="{38B9CAD7-00C8-466D-9DAA-2CC06616D8F2}" srcOrd="0" destOrd="1" presId="urn:microsoft.com/office/officeart/2005/8/layout/hList1"/>
    <dgm:cxn modelId="{A25CAFB8-C81A-462B-AB94-1788663655B7}" type="presOf" srcId="{F28F5618-A627-4E00-A850-765F59195572}" destId="{AAE728AF-0A57-4C3F-9A3B-4F549EB476C5}" srcOrd="0" destOrd="4" presId="urn:microsoft.com/office/officeart/2005/8/layout/hList1"/>
    <dgm:cxn modelId="{88A1D4B9-686F-482A-B8AD-618ACA9D696B}" srcId="{962646D5-098C-4816-BD08-7825831AF09A}" destId="{AC38B5C7-57E9-4B3C-BBE5-0F960E24DCB9}" srcOrd="0" destOrd="0" parTransId="{A9F3C55D-0C94-41FE-BDFF-43BABFB9889D}" sibTransId="{7616C321-AFD2-4313-9E66-650146C6C5A6}"/>
    <dgm:cxn modelId="{84A44FBB-409A-46C0-8A39-DE6C05DF1F22}" srcId="{2F63EBEA-F2EA-4EB4-A33D-C7E75640EBDC}" destId="{EACBEE99-A391-42C5-AE29-68B659AAAC6A}" srcOrd="4" destOrd="0" parTransId="{ED465A71-BC9D-4355-85D0-99A4E650E3EA}" sibTransId="{02E658FC-C6A1-401B-882B-DBF2D87AA580}"/>
    <dgm:cxn modelId="{2415B9CB-8DBF-4426-A2A5-BEAD379F95E1}" type="presOf" srcId="{92A8A196-EFB1-41A9-98E1-27DAA9E93B63}" destId="{AAE728AF-0A57-4C3F-9A3B-4F549EB476C5}" srcOrd="0" destOrd="1" presId="urn:microsoft.com/office/officeart/2005/8/layout/hList1"/>
    <dgm:cxn modelId="{87D17BD2-B40E-454D-A738-ADF461685232}" srcId="{3CCFA689-6584-44FB-99A4-B9BE9CDD5275}" destId="{7A14F550-0A59-44C1-A3C1-75A9BD1E5280}" srcOrd="7" destOrd="0" parTransId="{2B246C4F-9FD7-4AA4-B861-2A4EE62C2321}" sibTransId="{B3F89909-0077-4263-ADFA-050DAF66414C}"/>
    <dgm:cxn modelId="{67ADF6D5-7C0D-4B21-89D1-4DE7A1A79B33}" type="presOf" srcId="{5EA00EA5-987B-4AD4-A818-18C9A5E1AA86}" destId="{AAE728AF-0A57-4C3F-9A3B-4F549EB476C5}" srcOrd="0" destOrd="0" presId="urn:microsoft.com/office/officeart/2005/8/layout/hList1"/>
    <dgm:cxn modelId="{1BA96BE4-949F-4101-9887-0AEDA5B600B0}" type="presOf" srcId="{1E5B5A6E-5E52-4963-B454-ECBD4D6D828E}" destId="{38B9CAD7-00C8-466D-9DAA-2CC06616D8F2}" srcOrd="0" destOrd="2" presId="urn:microsoft.com/office/officeart/2005/8/layout/hList1"/>
    <dgm:cxn modelId="{9053CEEA-F242-4D6A-9094-7EBC05E7ED52}" type="presOf" srcId="{2F202507-2393-4C1A-A63B-FC69867F22BA}" destId="{491FE42A-4366-4E1C-8735-FAD6FAFF0394}" srcOrd="0" destOrd="3" presId="urn:microsoft.com/office/officeart/2005/8/layout/hList1"/>
    <dgm:cxn modelId="{E3AAF3EC-C986-476C-957D-5BA7AECF63C5}" type="presOf" srcId="{2F63EBEA-F2EA-4EB4-A33D-C7E75640EBDC}" destId="{E4F187A3-5975-4613-B723-A2C34B4435B0}" srcOrd="0" destOrd="0" presId="urn:microsoft.com/office/officeart/2005/8/layout/hList1"/>
    <dgm:cxn modelId="{658431ED-3503-4BB7-A6CA-8D92C920F6BF}" type="presOf" srcId="{E91BB852-8FA7-4595-93DA-C72D398F8257}" destId="{491FE42A-4366-4E1C-8735-FAD6FAFF0394}" srcOrd="0" destOrd="0" presId="urn:microsoft.com/office/officeart/2005/8/layout/hList1"/>
    <dgm:cxn modelId="{27BB43ED-6082-4BE4-88CA-E76FC0743481}" srcId="{962646D5-098C-4816-BD08-7825831AF09A}" destId="{5B643912-6B38-4397-BECE-32BB6818FF03}" srcOrd="1" destOrd="0" parTransId="{A6454B29-9C86-478B-A345-E347A1E65E3A}" sibTransId="{1F87EA58-6297-4E52-B7DD-B9B69B859C75}"/>
    <dgm:cxn modelId="{2613CDEF-0345-410E-B5E4-8131640099F9}" type="presOf" srcId="{7A14F550-0A59-44C1-A3C1-75A9BD1E5280}" destId="{AAE728AF-0A57-4C3F-9A3B-4F549EB476C5}" srcOrd="0" destOrd="7" presId="urn:microsoft.com/office/officeart/2005/8/layout/hList1"/>
    <dgm:cxn modelId="{ACDE78F7-A3E9-4136-BC18-925ACDD92454}" type="presOf" srcId="{EAAD31BE-177B-4F0C-9F36-B00D6975D307}" destId="{491FE42A-4366-4E1C-8735-FAD6FAFF0394}" srcOrd="0" destOrd="1" presId="urn:microsoft.com/office/officeart/2005/8/layout/hList1"/>
    <dgm:cxn modelId="{A0CB7FF9-6AAF-4761-B08B-8BDA5DDFFA76}" srcId="{485E6096-F568-4FD4-95DB-9858BB5008CD}" destId="{3CCFA689-6584-44FB-99A4-B9BE9CDD5275}" srcOrd="0" destOrd="0" parTransId="{D0BD2EAB-7039-4ACC-B07E-288EDCD2B515}" sibTransId="{A7B5D9EA-5FFC-4797-98BC-F00FF6848C52}"/>
    <dgm:cxn modelId="{B15C1939-C865-4B75-9777-E0CF6B356B4E}" type="presParOf" srcId="{1F685CD0-6247-488A-A1A0-CB3D5F179F5E}" destId="{99F59F80-2DB7-48AD-B677-7BAABBE0B0A2}" srcOrd="0" destOrd="0" presId="urn:microsoft.com/office/officeart/2005/8/layout/hList1"/>
    <dgm:cxn modelId="{D02F06D8-6667-4D7F-A186-D3B37F918390}" type="presParOf" srcId="{99F59F80-2DB7-48AD-B677-7BAABBE0B0A2}" destId="{CEA00225-CC39-4449-98A1-677B2124C5A5}" srcOrd="0" destOrd="0" presId="urn:microsoft.com/office/officeart/2005/8/layout/hList1"/>
    <dgm:cxn modelId="{25F837EC-3308-4EA8-AAA4-7239C97D8CD1}" type="presParOf" srcId="{99F59F80-2DB7-48AD-B677-7BAABBE0B0A2}" destId="{AAE728AF-0A57-4C3F-9A3B-4F549EB476C5}" srcOrd="1" destOrd="0" presId="urn:microsoft.com/office/officeart/2005/8/layout/hList1"/>
    <dgm:cxn modelId="{F70DBD64-F933-4246-89AF-24AE486787B6}" type="presParOf" srcId="{1F685CD0-6247-488A-A1A0-CB3D5F179F5E}" destId="{CBE6ADF2-7E36-4C23-B4BA-C0868A6CBF6F}" srcOrd="1" destOrd="0" presId="urn:microsoft.com/office/officeart/2005/8/layout/hList1"/>
    <dgm:cxn modelId="{87FF6310-47EF-45F7-A0CE-4D1A08E11FEC}" type="presParOf" srcId="{1F685CD0-6247-488A-A1A0-CB3D5F179F5E}" destId="{770E8DEC-929D-4C59-9C7A-BD8DAE9E08C5}" srcOrd="2" destOrd="0" presId="urn:microsoft.com/office/officeart/2005/8/layout/hList1"/>
    <dgm:cxn modelId="{4020F64E-8DF4-415B-9DC5-B0F91AAD6405}" type="presParOf" srcId="{770E8DEC-929D-4C59-9C7A-BD8DAE9E08C5}" destId="{0D501A14-DB24-4160-9B0F-0156A83C0AC5}" srcOrd="0" destOrd="0" presId="urn:microsoft.com/office/officeart/2005/8/layout/hList1"/>
    <dgm:cxn modelId="{26B0A09E-8C21-467E-9C44-87244451FEAF}" type="presParOf" srcId="{770E8DEC-929D-4C59-9C7A-BD8DAE9E08C5}" destId="{38B9CAD7-00C8-466D-9DAA-2CC06616D8F2}" srcOrd="1" destOrd="0" presId="urn:microsoft.com/office/officeart/2005/8/layout/hList1"/>
    <dgm:cxn modelId="{DF20B975-05C2-45ED-B8A3-32CF13BCB6BA}" type="presParOf" srcId="{1F685CD0-6247-488A-A1A0-CB3D5F179F5E}" destId="{2E064719-60E3-45E7-AD51-AF338ED15D7A}" srcOrd="3" destOrd="0" presId="urn:microsoft.com/office/officeart/2005/8/layout/hList1"/>
    <dgm:cxn modelId="{CE2E4533-C564-4258-B9DB-359876AEBFAF}" type="presParOf" srcId="{1F685CD0-6247-488A-A1A0-CB3D5F179F5E}" destId="{D2676704-D857-482D-A7B6-46C3FC47BC08}" srcOrd="4" destOrd="0" presId="urn:microsoft.com/office/officeart/2005/8/layout/hList1"/>
    <dgm:cxn modelId="{0964ABD0-BBF7-484E-AD55-E47C0107EC68}" type="presParOf" srcId="{D2676704-D857-482D-A7B6-46C3FC47BC08}" destId="{E4F187A3-5975-4613-B723-A2C34B4435B0}" srcOrd="0" destOrd="0" presId="urn:microsoft.com/office/officeart/2005/8/layout/hList1"/>
    <dgm:cxn modelId="{6FBC6C70-187D-46E6-BCE1-135996EB3173}" type="presParOf" srcId="{D2676704-D857-482D-A7B6-46C3FC47BC08}" destId="{491FE42A-4366-4E1C-8735-FAD6FAFF0394}" srcOrd="1" destOrd="0" presId="urn:microsoft.com/office/officeart/2005/8/layout/hList1"/>
  </dgm:cxnLst>
  <dgm:bg/>
  <dgm:whole/>
  <dgm:extLst>
    <a:ext uri="http://schemas.microsoft.com/office/drawing/2008/diagram">
      <dsp:dataModelExt xmlns:dsp="http://schemas.microsoft.com/office/drawing/2008/diagram" relId="rId282"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BA108360-734A-4372-8C82-6894E9995FB4}"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endParaRPr lang="en-US"/>
        </a:p>
      </dgm:t>
    </dgm:pt>
    <dgm:pt modelId="{A9BB9E47-9F54-498D-9E8E-22C456A0EED1}">
      <dgm:prSet phldrT="[Texto]" custT="1"/>
      <dgm:spPr/>
      <dgm:t>
        <a:bodyPr/>
        <a:lstStyle/>
        <a:p>
          <a:r>
            <a:rPr lang="en-US" sz="1050">
              <a:latin typeface="Arial" panose="020B0604020202020204" pitchFamily="34" charset="0"/>
              <a:cs typeface="Arial" panose="020B0604020202020204" pitchFamily="34" charset="0"/>
            </a:rPr>
            <a:t>Detección de emergencia o siniestro</a:t>
          </a:r>
        </a:p>
      </dgm:t>
    </dgm:pt>
    <dgm:pt modelId="{9179C01A-3A14-4064-B5C7-83E43C4E8104}" type="parTrans" cxnId="{401F75D6-2007-4757-8041-54CDD179B5E7}">
      <dgm:prSet/>
      <dgm:spPr/>
      <dgm:t>
        <a:bodyPr/>
        <a:lstStyle/>
        <a:p>
          <a:endParaRPr lang="en-US" sz="1050">
            <a:latin typeface="Arial" panose="020B0604020202020204" pitchFamily="34" charset="0"/>
            <a:cs typeface="Arial" panose="020B0604020202020204" pitchFamily="34" charset="0"/>
          </a:endParaRPr>
        </a:p>
      </dgm:t>
    </dgm:pt>
    <dgm:pt modelId="{954FC7FD-D9A7-4D95-8A04-0EBE0A6F6053}" type="sibTrans" cxnId="{401F75D6-2007-4757-8041-54CDD179B5E7}">
      <dgm:prSet custT="1"/>
      <dgm:spPr/>
      <dgm:t>
        <a:bodyPr/>
        <a:lstStyle/>
        <a:p>
          <a:endParaRPr lang="en-US" sz="1050">
            <a:latin typeface="Arial" panose="020B0604020202020204" pitchFamily="34" charset="0"/>
            <a:cs typeface="Arial" panose="020B0604020202020204" pitchFamily="34" charset="0"/>
          </a:endParaRPr>
        </a:p>
      </dgm:t>
    </dgm:pt>
    <dgm:pt modelId="{5AE17BE8-C240-414D-90D9-99FF95379C6C}">
      <dgm:prSet phldrT="[Texto]" custT="1"/>
      <dgm:spPr/>
      <dgm:t>
        <a:bodyPr/>
        <a:lstStyle/>
        <a:p>
          <a:r>
            <a:rPr lang="en-US" sz="1050">
              <a:latin typeface="Arial" panose="020B0604020202020204" pitchFamily="34" charset="0"/>
              <a:cs typeface="Arial" panose="020B0604020202020204" pitchFamily="34" charset="0"/>
            </a:rPr>
            <a:t>Comunicación a Jefaturas, CSSO y Brigadas</a:t>
          </a:r>
        </a:p>
      </dgm:t>
    </dgm:pt>
    <dgm:pt modelId="{1FF21B5C-4DD1-4C23-B19B-9E6187C2111B}" type="parTrans" cxnId="{4589B453-9740-4EB0-BB20-8354A348ACC5}">
      <dgm:prSet/>
      <dgm:spPr/>
      <dgm:t>
        <a:bodyPr/>
        <a:lstStyle/>
        <a:p>
          <a:endParaRPr lang="en-US" sz="1050">
            <a:latin typeface="Arial" panose="020B0604020202020204" pitchFamily="34" charset="0"/>
            <a:cs typeface="Arial" panose="020B0604020202020204" pitchFamily="34" charset="0"/>
          </a:endParaRPr>
        </a:p>
      </dgm:t>
    </dgm:pt>
    <dgm:pt modelId="{4101803A-9D54-44CD-8506-CA94FC51167A}" type="sibTrans" cxnId="{4589B453-9740-4EB0-BB20-8354A348ACC5}">
      <dgm:prSet custT="1"/>
      <dgm:spPr/>
      <dgm:t>
        <a:bodyPr/>
        <a:lstStyle/>
        <a:p>
          <a:endParaRPr lang="en-US" sz="1050">
            <a:latin typeface="Arial" panose="020B0604020202020204" pitchFamily="34" charset="0"/>
            <a:cs typeface="Arial" panose="020B0604020202020204" pitchFamily="34" charset="0"/>
          </a:endParaRPr>
        </a:p>
      </dgm:t>
    </dgm:pt>
    <dgm:pt modelId="{A4CD43C2-8E20-4C7A-9101-0F623469792C}">
      <dgm:prSet phldrT="[Texto]" custT="1"/>
      <dgm:spPr/>
      <dgm:t>
        <a:bodyPr/>
        <a:lstStyle/>
        <a:p>
          <a:r>
            <a:rPr lang="en-US" sz="1050">
              <a:latin typeface="Arial" panose="020B0604020202020204" pitchFamily="34" charset="0"/>
              <a:cs typeface="Arial" panose="020B0604020202020204" pitchFamily="34" charset="0"/>
            </a:rPr>
            <a:t>Manejo de conato</a:t>
          </a:r>
        </a:p>
      </dgm:t>
    </dgm:pt>
    <dgm:pt modelId="{88C38FD1-7D6C-46FA-9741-10C99AE76CC8}" type="parTrans" cxnId="{03931AA2-2DEC-4713-B503-EEC1D5A8E02C}">
      <dgm:prSet/>
      <dgm:spPr/>
      <dgm:t>
        <a:bodyPr/>
        <a:lstStyle/>
        <a:p>
          <a:endParaRPr lang="en-US" sz="1050">
            <a:latin typeface="Arial" panose="020B0604020202020204" pitchFamily="34" charset="0"/>
            <a:cs typeface="Arial" panose="020B0604020202020204" pitchFamily="34" charset="0"/>
          </a:endParaRPr>
        </a:p>
      </dgm:t>
    </dgm:pt>
    <dgm:pt modelId="{2C7B7A0F-3F38-487C-98E3-39C1937ABEE8}" type="sibTrans" cxnId="{03931AA2-2DEC-4713-B503-EEC1D5A8E02C}">
      <dgm:prSet custT="1"/>
      <dgm:spPr/>
      <dgm:t>
        <a:bodyPr/>
        <a:lstStyle/>
        <a:p>
          <a:endParaRPr lang="en-US" sz="1050">
            <a:latin typeface="Arial" panose="020B0604020202020204" pitchFamily="34" charset="0"/>
            <a:cs typeface="Arial" panose="020B0604020202020204" pitchFamily="34" charset="0"/>
          </a:endParaRPr>
        </a:p>
      </dgm:t>
    </dgm:pt>
    <dgm:pt modelId="{A9C25352-D33F-487C-BD58-EA5E11BD62DF}">
      <dgm:prSet phldrT="[Texto]" custT="1"/>
      <dgm:spPr/>
      <dgm:t>
        <a:bodyPr/>
        <a:lstStyle/>
        <a:p>
          <a:r>
            <a:rPr lang="en-US" sz="1050">
              <a:latin typeface="Arial" panose="020B0604020202020204" pitchFamily="34" charset="0"/>
              <a:cs typeface="Arial" panose="020B0604020202020204" pitchFamily="34" charset="0"/>
            </a:rPr>
            <a:t>Revisión de evacuación</a:t>
          </a:r>
        </a:p>
      </dgm:t>
    </dgm:pt>
    <dgm:pt modelId="{EBF45DF4-9C0B-47A8-BC22-ECE9AF2AC818}" type="parTrans" cxnId="{5BA9EF56-9E08-4965-B5AE-7FD6049C4336}">
      <dgm:prSet/>
      <dgm:spPr/>
      <dgm:t>
        <a:bodyPr/>
        <a:lstStyle/>
        <a:p>
          <a:endParaRPr lang="en-US" sz="1050">
            <a:latin typeface="Arial" panose="020B0604020202020204" pitchFamily="34" charset="0"/>
            <a:cs typeface="Arial" panose="020B0604020202020204" pitchFamily="34" charset="0"/>
          </a:endParaRPr>
        </a:p>
      </dgm:t>
    </dgm:pt>
    <dgm:pt modelId="{9BDD197B-6562-4429-942C-A63DFEC0417F}" type="sibTrans" cxnId="{5BA9EF56-9E08-4965-B5AE-7FD6049C4336}">
      <dgm:prSet/>
      <dgm:spPr/>
      <dgm:t>
        <a:bodyPr/>
        <a:lstStyle/>
        <a:p>
          <a:endParaRPr lang="en-US" sz="1050">
            <a:latin typeface="Arial" panose="020B0604020202020204" pitchFamily="34" charset="0"/>
            <a:cs typeface="Arial" panose="020B0604020202020204" pitchFamily="34" charset="0"/>
          </a:endParaRPr>
        </a:p>
      </dgm:t>
    </dgm:pt>
    <dgm:pt modelId="{7AF4FF67-8CC0-471F-9511-90923E1B43D5}" type="pres">
      <dgm:prSet presAssocID="{BA108360-734A-4372-8C82-6894E9995FB4}" presName="Name0" presStyleCnt="0">
        <dgm:presLayoutVars>
          <dgm:dir/>
          <dgm:resizeHandles val="exact"/>
        </dgm:presLayoutVars>
      </dgm:prSet>
      <dgm:spPr/>
    </dgm:pt>
    <dgm:pt modelId="{0385F7D3-8B40-4745-B5A4-F974B43AA086}" type="pres">
      <dgm:prSet presAssocID="{A9BB9E47-9F54-498D-9E8E-22C456A0EED1}" presName="node" presStyleLbl="node1" presStyleIdx="0" presStyleCnt="4">
        <dgm:presLayoutVars>
          <dgm:bulletEnabled val="1"/>
        </dgm:presLayoutVars>
      </dgm:prSet>
      <dgm:spPr/>
    </dgm:pt>
    <dgm:pt modelId="{8BA37145-17FA-43E4-8241-7985F78EBA16}" type="pres">
      <dgm:prSet presAssocID="{954FC7FD-D9A7-4D95-8A04-0EBE0A6F6053}" presName="sibTrans" presStyleLbl="sibTrans1D1" presStyleIdx="0" presStyleCnt="3"/>
      <dgm:spPr/>
    </dgm:pt>
    <dgm:pt modelId="{3BCFC394-06A7-4C7E-AAAC-90B9DFA2B4D5}" type="pres">
      <dgm:prSet presAssocID="{954FC7FD-D9A7-4D95-8A04-0EBE0A6F6053}" presName="connectorText" presStyleLbl="sibTrans1D1" presStyleIdx="0" presStyleCnt="3"/>
      <dgm:spPr/>
    </dgm:pt>
    <dgm:pt modelId="{6FFA4670-0DAB-4EF8-998A-FF2C64999E1D}" type="pres">
      <dgm:prSet presAssocID="{5AE17BE8-C240-414D-90D9-99FF95379C6C}" presName="node" presStyleLbl="node1" presStyleIdx="1" presStyleCnt="4">
        <dgm:presLayoutVars>
          <dgm:bulletEnabled val="1"/>
        </dgm:presLayoutVars>
      </dgm:prSet>
      <dgm:spPr/>
    </dgm:pt>
    <dgm:pt modelId="{A263E876-401F-42E1-89C5-9C9C736DFC5A}" type="pres">
      <dgm:prSet presAssocID="{4101803A-9D54-44CD-8506-CA94FC51167A}" presName="sibTrans" presStyleLbl="sibTrans1D1" presStyleIdx="1" presStyleCnt="3"/>
      <dgm:spPr/>
    </dgm:pt>
    <dgm:pt modelId="{509FDC7C-A3D7-451B-919D-3FA31D659A62}" type="pres">
      <dgm:prSet presAssocID="{4101803A-9D54-44CD-8506-CA94FC51167A}" presName="connectorText" presStyleLbl="sibTrans1D1" presStyleIdx="1" presStyleCnt="3"/>
      <dgm:spPr/>
    </dgm:pt>
    <dgm:pt modelId="{465EFF8C-E9A8-4A54-A5E7-9C2F38F39B03}" type="pres">
      <dgm:prSet presAssocID="{A4CD43C2-8E20-4C7A-9101-0F623469792C}" presName="node" presStyleLbl="node1" presStyleIdx="2" presStyleCnt="4">
        <dgm:presLayoutVars>
          <dgm:bulletEnabled val="1"/>
        </dgm:presLayoutVars>
      </dgm:prSet>
      <dgm:spPr/>
    </dgm:pt>
    <dgm:pt modelId="{C91FE787-37F5-4F56-BAA5-7F98DA732181}" type="pres">
      <dgm:prSet presAssocID="{2C7B7A0F-3F38-487C-98E3-39C1937ABEE8}" presName="sibTrans" presStyleLbl="sibTrans1D1" presStyleIdx="2" presStyleCnt="3"/>
      <dgm:spPr/>
    </dgm:pt>
    <dgm:pt modelId="{841904ED-BCB7-4377-8A5C-5AA1613825DA}" type="pres">
      <dgm:prSet presAssocID="{2C7B7A0F-3F38-487C-98E3-39C1937ABEE8}" presName="connectorText" presStyleLbl="sibTrans1D1" presStyleIdx="2" presStyleCnt="3"/>
      <dgm:spPr/>
    </dgm:pt>
    <dgm:pt modelId="{31EA6CB6-EADD-42CC-93C4-567859FE5763}" type="pres">
      <dgm:prSet presAssocID="{A9C25352-D33F-487C-BD58-EA5E11BD62DF}" presName="node" presStyleLbl="node1" presStyleIdx="3" presStyleCnt="4">
        <dgm:presLayoutVars>
          <dgm:bulletEnabled val="1"/>
        </dgm:presLayoutVars>
      </dgm:prSet>
      <dgm:spPr/>
    </dgm:pt>
  </dgm:ptLst>
  <dgm:cxnLst>
    <dgm:cxn modelId="{B55E5F02-FC53-4D86-B0D4-AF22520CDA99}" type="presOf" srcId="{5AE17BE8-C240-414D-90D9-99FF95379C6C}" destId="{6FFA4670-0DAB-4EF8-998A-FF2C64999E1D}" srcOrd="0" destOrd="0" presId="urn:microsoft.com/office/officeart/2005/8/layout/bProcess3"/>
    <dgm:cxn modelId="{133B0220-CB0A-49A7-B8BF-1E1E1097123F}" type="presOf" srcId="{954FC7FD-D9A7-4D95-8A04-0EBE0A6F6053}" destId="{3BCFC394-06A7-4C7E-AAAC-90B9DFA2B4D5}" srcOrd="1" destOrd="0" presId="urn:microsoft.com/office/officeart/2005/8/layout/bProcess3"/>
    <dgm:cxn modelId="{98F9802B-6990-42C5-86A8-9A4FFC0C1312}" type="presOf" srcId="{4101803A-9D54-44CD-8506-CA94FC51167A}" destId="{A263E876-401F-42E1-89C5-9C9C736DFC5A}" srcOrd="0" destOrd="0" presId="urn:microsoft.com/office/officeart/2005/8/layout/bProcess3"/>
    <dgm:cxn modelId="{4EE5C83E-1003-4FCA-9D06-92BE300B6397}" type="presOf" srcId="{2C7B7A0F-3F38-487C-98E3-39C1937ABEE8}" destId="{841904ED-BCB7-4377-8A5C-5AA1613825DA}" srcOrd="1" destOrd="0" presId="urn:microsoft.com/office/officeart/2005/8/layout/bProcess3"/>
    <dgm:cxn modelId="{1D5E6D69-AC22-4B52-BE27-E5D6C1E3E12A}" type="presOf" srcId="{A4CD43C2-8E20-4C7A-9101-0F623469792C}" destId="{465EFF8C-E9A8-4A54-A5E7-9C2F38F39B03}" srcOrd="0" destOrd="0" presId="urn:microsoft.com/office/officeart/2005/8/layout/bProcess3"/>
    <dgm:cxn modelId="{7F192B53-829F-4803-896B-30C5D7573B13}" type="presOf" srcId="{A9BB9E47-9F54-498D-9E8E-22C456A0EED1}" destId="{0385F7D3-8B40-4745-B5A4-F974B43AA086}" srcOrd="0" destOrd="0" presId="urn:microsoft.com/office/officeart/2005/8/layout/bProcess3"/>
    <dgm:cxn modelId="{4589B453-9740-4EB0-BB20-8354A348ACC5}" srcId="{BA108360-734A-4372-8C82-6894E9995FB4}" destId="{5AE17BE8-C240-414D-90D9-99FF95379C6C}" srcOrd="1" destOrd="0" parTransId="{1FF21B5C-4DD1-4C23-B19B-9E6187C2111B}" sibTransId="{4101803A-9D54-44CD-8506-CA94FC51167A}"/>
    <dgm:cxn modelId="{5BA9EF56-9E08-4965-B5AE-7FD6049C4336}" srcId="{BA108360-734A-4372-8C82-6894E9995FB4}" destId="{A9C25352-D33F-487C-BD58-EA5E11BD62DF}" srcOrd="3" destOrd="0" parTransId="{EBF45DF4-9C0B-47A8-BC22-ECE9AF2AC818}" sibTransId="{9BDD197B-6562-4429-942C-A63DFEC0417F}"/>
    <dgm:cxn modelId="{527CAC7E-86DA-44E8-B08A-BB090726C23E}" type="presOf" srcId="{954FC7FD-D9A7-4D95-8A04-0EBE0A6F6053}" destId="{8BA37145-17FA-43E4-8241-7985F78EBA16}" srcOrd="0" destOrd="0" presId="urn:microsoft.com/office/officeart/2005/8/layout/bProcess3"/>
    <dgm:cxn modelId="{03931AA2-2DEC-4713-B503-EEC1D5A8E02C}" srcId="{BA108360-734A-4372-8C82-6894E9995FB4}" destId="{A4CD43C2-8E20-4C7A-9101-0F623469792C}" srcOrd="2" destOrd="0" parTransId="{88C38FD1-7D6C-46FA-9741-10C99AE76CC8}" sibTransId="{2C7B7A0F-3F38-487C-98E3-39C1937ABEE8}"/>
    <dgm:cxn modelId="{707329B1-9E23-4D8D-B40D-577CFF2E1CA4}" type="presOf" srcId="{BA108360-734A-4372-8C82-6894E9995FB4}" destId="{7AF4FF67-8CC0-471F-9511-90923E1B43D5}" srcOrd="0" destOrd="0" presId="urn:microsoft.com/office/officeart/2005/8/layout/bProcess3"/>
    <dgm:cxn modelId="{B90680C8-8117-4771-A40D-FA1772A64ED1}" type="presOf" srcId="{4101803A-9D54-44CD-8506-CA94FC51167A}" destId="{509FDC7C-A3D7-451B-919D-3FA31D659A62}" srcOrd="1" destOrd="0" presId="urn:microsoft.com/office/officeart/2005/8/layout/bProcess3"/>
    <dgm:cxn modelId="{401F75D6-2007-4757-8041-54CDD179B5E7}" srcId="{BA108360-734A-4372-8C82-6894E9995FB4}" destId="{A9BB9E47-9F54-498D-9E8E-22C456A0EED1}" srcOrd="0" destOrd="0" parTransId="{9179C01A-3A14-4064-B5C7-83E43C4E8104}" sibTransId="{954FC7FD-D9A7-4D95-8A04-0EBE0A6F6053}"/>
    <dgm:cxn modelId="{38B735F8-34AC-4365-8566-3444476B690C}" type="presOf" srcId="{2C7B7A0F-3F38-487C-98E3-39C1937ABEE8}" destId="{C91FE787-37F5-4F56-BAA5-7F98DA732181}" srcOrd="0" destOrd="0" presId="urn:microsoft.com/office/officeart/2005/8/layout/bProcess3"/>
    <dgm:cxn modelId="{5606BEFC-BFAF-4D82-BBCC-C7B3470AE77F}" type="presOf" srcId="{A9C25352-D33F-487C-BD58-EA5E11BD62DF}" destId="{31EA6CB6-EADD-42CC-93C4-567859FE5763}" srcOrd="0" destOrd="0" presId="urn:microsoft.com/office/officeart/2005/8/layout/bProcess3"/>
    <dgm:cxn modelId="{102487B0-0E82-486D-93E0-58741B595313}" type="presParOf" srcId="{7AF4FF67-8CC0-471F-9511-90923E1B43D5}" destId="{0385F7D3-8B40-4745-B5A4-F974B43AA086}" srcOrd="0" destOrd="0" presId="urn:microsoft.com/office/officeart/2005/8/layout/bProcess3"/>
    <dgm:cxn modelId="{9FCD95D6-B526-41E6-8F4B-326EADB8A9C2}" type="presParOf" srcId="{7AF4FF67-8CC0-471F-9511-90923E1B43D5}" destId="{8BA37145-17FA-43E4-8241-7985F78EBA16}" srcOrd="1" destOrd="0" presId="urn:microsoft.com/office/officeart/2005/8/layout/bProcess3"/>
    <dgm:cxn modelId="{1FF08C8B-BA22-41F2-889C-457EFFD91A65}" type="presParOf" srcId="{8BA37145-17FA-43E4-8241-7985F78EBA16}" destId="{3BCFC394-06A7-4C7E-AAAC-90B9DFA2B4D5}" srcOrd="0" destOrd="0" presId="urn:microsoft.com/office/officeart/2005/8/layout/bProcess3"/>
    <dgm:cxn modelId="{67DF38AF-E46E-4BB3-B4D3-196574910F03}" type="presParOf" srcId="{7AF4FF67-8CC0-471F-9511-90923E1B43D5}" destId="{6FFA4670-0DAB-4EF8-998A-FF2C64999E1D}" srcOrd="2" destOrd="0" presId="urn:microsoft.com/office/officeart/2005/8/layout/bProcess3"/>
    <dgm:cxn modelId="{F4CCB47F-F356-40E9-AFBF-BBE71FB6E777}" type="presParOf" srcId="{7AF4FF67-8CC0-471F-9511-90923E1B43D5}" destId="{A263E876-401F-42E1-89C5-9C9C736DFC5A}" srcOrd="3" destOrd="0" presId="urn:microsoft.com/office/officeart/2005/8/layout/bProcess3"/>
    <dgm:cxn modelId="{9D49FB44-96F4-4458-BDA3-96B80D5737D0}" type="presParOf" srcId="{A263E876-401F-42E1-89C5-9C9C736DFC5A}" destId="{509FDC7C-A3D7-451B-919D-3FA31D659A62}" srcOrd="0" destOrd="0" presId="urn:microsoft.com/office/officeart/2005/8/layout/bProcess3"/>
    <dgm:cxn modelId="{D7C1F42E-B2A0-4A99-9C30-21514F7BB29C}" type="presParOf" srcId="{7AF4FF67-8CC0-471F-9511-90923E1B43D5}" destId="{465EFF8C-E9A8-4A54-A5E7-9C2F38F39B03}" srcOrd="4" destOrd="0" presId="urn:microsoft.com/office/officeart/2005/8/layout/bProcess3"/>
    <dgm:cxn modelId="{A9B5B22B-7B36-4FC2-8436-57B57AA4F23A}" type="presParOf" srcId="{7AF4FF67-8CC0-471F-9511-90923E1B43D5}" destId="{C91FE787-37F5-4F56-BAA5-7F98DA732181}" srcOrd="5" destOrd="0" presId="urn:microsoft.com/office/officeart/2005/8/layout/bProcess3"/>
    <dgm:cxn modelId="{8A5C0DF6-3C31-4517-AC2E-8CF519FF856C}" type="presParOf" srcId="{C91FE787-37F5-4F56-BAA5-7F98DA732181}" destId="{841904ED-BCB7-4377-8A5C-5AA1613825DA}" srcOrd="0" destOrd="0" presId="urn:microsoft.com/office/officeart/2005/8/layout/bProcess3"/>
    <dgm:cxn modelId="{CCBCF4F1-F95F-4EA0-95D0-1F2D23C47AE8}" type="presParOf" srcId="{7AF4FF67-8CC0-471F-9511-90923E1B43D5}" destId="{31EA6CB6-EADD-42CC-93C4-567859FE5763}" srcOrd="6" destOrd="0" presId="urn:microsoft.com/office/officeart/2005/8/layout/bProcess3"/>
  </dgm:cxnLst>
  <dgm:bg/>
  <dgm:whole/>
  <dgm:extLst>
    <a:ext uri="http://schemas.microsoft.com/office/drawing/2008/diagram">
      <dsp:dataModelExt xmlns:dsp="http://schemas.microsoft.com/office/drawing/2008/diagram" relId="rId287"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BA108360-734A-4372-8C82-6894E9995FB4}"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endParaRPr lang="en-US"/>
        </a:p>
      </dgm:t>
    </dgm:pt>
    <dgm:pt modelId="{A9BB9E47-9F54-498D-9E8E-22C456A0EED1}">
      <dgm:prSet phldrT="[Texto]" custT="1"/>
      <dgm:spPr/>
      <dgm:t>
        <a:bodyPr/>
        <a:lstStyle/>
        <a:p>
          <a:r>
            <a:rPr lang="en-US" sz="1200">
              <a:latin typeface="Arial" panose="020B0604020202020204" pitchFamily="34" charset="0"/>
              <a:cs typeface="Arial" panose="020B0604020202020204" pitchFamily="34" charset="0"/>
            </a:rPr>
            <a:t>Detección de emergencia o siniestro</a:t>
          </a:r>
        </a:p>
      </dgm:t>
    </dgm:pt>
    <dgm:pt modelId="{9179C01A-3A14-4064-B5C7-83E43C4E8104}" type="parTrans" cxnId="{401F75D6-2007-4757-8041-54CDD179B5E7}">
      <dgm:prSet/>
      <dgm:spPr/>
      <dgm:t>
        <a:bodyPr/>
        <a:lstStyle/>
        <a:p>
          <a:endParaRPr lang="en-US" sz="1200">
            <a:latin typeface="Arial" panose="020B0604020202020204" pitchFamily="34" charset="0"/>
            <a:cs typeface="Arial" panose="020B0604020202020204" pitchFamily="34" charset="0"/>
          </a:endParaRPr>
        </a:p>
      </dgm:t>
    </dgm:pt>
    <dgm:pt modelId="{954FC7FD-D9A7-4D95-8A04-0EBE0A6F6053}" type="sibTrans" cxnId="{401F75D6-2007-4757-8041-54CDD179B5E7}">
      <dgm:prSet custT="1"/>
      <dgm:spPr/>
      <dgm:t>
        <a:bodyPr/>
        <a:lstStyle/>
        <a:p>
          <a:endParaRPr lang="en-US" sz="1200">
            <a:latin typeface="Arial" panose="020B0604020202020204" pitchFamily="34" charset="0"/>
            <a:cs typeface="Arial" panose="020B0604020202020204" pitchFamily="34" charset="0"/>
          </a:endParaRPr>
        </a:p>
      </dgm:t>
    </dgm:pt>
    <dgm:pt modelId="{5AE17BE8-C240-414D-90D9-99FF95379C6C}">
      <dgm:prSet phldrT="[Texto]" custT="1"/>
      <dgm:spPr/>
      <dgm:t>
        <a:bodyPr/>
        <a:lstStyle/>
        <a:p>
          <a:r>
            <a:rPr lang="en-US" sz="1200">
              <a:latin typeface="Arial" panose="020B0604020202020204" pitchFamily="34" charset="0"/>
              <a:cs typeface="Arial" panose="020B0604020202020204" pitchFamily="34" charset="0"/>
            </a:rPr>
            <a:t>Comunicación de CSSO y Brigadas</a:t>
          </a:r>
        </a:p>
      </dgm:t>
    </dgm:pt>
    <dgm:pt modelId="{1FF21B5C-4DD1-4C23-B19B-9E6187C2111B}" type="parTrans" cxnId="{4589B453-9740-4EB0-BB20-8354A348ACC5}">
      <dgm:prSet/>
      <dgm:spPr/>
      <dgm:t>
        <a:bodyPr/>
        <a:lstStyle/>
        <a:p>
          <a:endParaRPr lang="en-US" sz="1200">
            <a:latin typeface="Arial" panose="020B0604020202020204" pitchFamily="34" charset="0"/>
            <a:cs typeface="Arial" panose="020B0604020202020204" pitchFamily="34" charset="0"/>
          </a:endParaRPr>
        </a:p>
      </dgm:t>
    </dgm:pt>
    <dgm:pt modelId="{4101803A-9D54-44CD-8506-CA94FC51167A}" type="sibTrans" cxnId="{4589B453-9740-4EB0-BB20-8354A348ACC5}">
      <dgm:prSet custT="1"/>
      <dgm:spPr/>
      <dgm:t>
        <a:bodyPr/>
        <a:lstStyle/>
        <a:p>
          <a:endParaRPr lang="en-US" sz="1200">
            <a:latin typeface="Arial" panose="020B0604020202020204" pitchFamily="34" charset="0"/>
            <a:cs typeface="Arial" panose="020B0604020202020204" pitchFamily="34" charset="0"/>
          </a:endParaRPr>
        </a:p>
      </dgm:t>
    </dgm:pt>
    <dgm:pt modelId="{A4CD43C2-8E20-4C7A-9101-0F623469792C}">
      <dgm:prSet phldrT="[Texto]" custT="1"/>
      <dgm:spPr/>
      <dgm:t>
        <a:bodyPr/>
        <a:lstStyle/>
        <a:p>
          <a:r>
            <a:rPr lang="en-US" sz="1200">
              <a:latin typeface="Arial" panose="020B0604020202020204" pitchFamily="34" charset="0"/>
              <a:cs typeface="Arial" panose="020B0604020202020204" pitchFamily="34" charset="0"/>
            </a:rPr>
            <a:t>Revisión de evacuación</a:t>
          </a:r>
        </a:p>
      </dgm:t>
    </dgm:pt>
    <dgm:pt modelId="{88C38FD1-7D6C-46FA-9741-10C99AE76CC8}" type="parTrans" cxnId="{03931AA2-2DEC-4713-B503-EEC1D5A8E02C}">
      <dgm:prSet/>
      <dgm:spPr/>
      <dgm:t>
        <a:bodyPr/>
        <a:lstStyle/>
        <a:p>
          <a:endParaRPr lang="en-US" sz="1200">
            <a:latin typeface="Arial" panose="020B0604020202020204" pitchFamily="34" charset="0"/>
            <a:cs typeface="Arial" panose="020B0604020202020204" pitchFamily="34" charset="0"/>
          </a:endParaRPr>
        </a:p>
      </dgm:t>
    </dgm:pt>
    <dgm:pt modelId="{2C7B7A0F-3F38-487C-98E3-39C1937ABEE8}" type="sibTrans" cxnId="{03931AA2-2DEC-4713-B503-EEC1D5A8E02C}">
      <dgm:prSet custT="1"/>
      <dgm:spPr/>
      <dgm:t>
        <a:bodyPr/>
        <a:lstStyle/>
        <a:p>
          <a:endParaRPr lang="en-US" sz="1200">
            <a:latin typeface="Arial" panose="020B0604020202020204" pitchFamily="34" charset="0"/>
            <a:cs typeface="Arial" panose="020B0604020202020204" pitchFamily="34" charset="0"/>
          </a:endParaRPr>
        </a:p>
      </dgm:t>
    </dgm:pt>
    <dgm:pt modelId="{2B473033-CC37-4D12-BD47-72AD27690626}">
      <dgm:prSet phldrT="[Texto]" custT="1"/>
      <dgm:spPr/>
      <dgm:t>
        <a:bodyPr/>
        <a:lstStyle/>
        <a:p>
          <a:r>
            <a:rPr lang="en-US" sz="1200">
              <a:latin typeface="Arial" panose="020B0604020202020204" pitchFamily="34" charset="0"/>
              <a:cs typeface="Arial" panose="020B0604020202020204" pitchFamily="34" charset="0"/>
            </a:rPr>
            <a:t>Al terminar sismos realizar evacuación</a:t>
          </a:r>
        </a:p>
      </dgm:t>
    </dgm:pt>
    <dgm:pt modelId="{C1E998E5-86C1-42BC-A027-822A48AAB9AE}" type="parTrans" cxnId="{C9D78200-C698-4871-9F0A-CD472F274134}">
      <dgm:prSet/>
      <dgm:spPr/>
      <dgm:t>
        <a:bodyPr/>
        <a:lstStyle/>
        <a:p>
          <a:endParaRPr lang="en-US" sz="1200">
            <a:latin typeface="Arial" panose="020B0604020202020204" pitchFamily="34" charset="0"/>
            <a:cs typeface="Arial" panose="020B0604020202020204" pitchFamily="34" charset="0"/>
          </a:endParaRPr>
        </a:p>
      </dgm:t>
    </dgm:pt>
    <dgm:pt modelId="{121ADCFF-2110-4973-BCBB-569730DC3B96}" type="sibTrans" cxnId="{C9D78200-C698-4871-9F0A-CD472F274134}">
      <dgm:prSet custT="1"/>
      <dgm:spPr/>
      <dgm:t>
        <a:bodyPr/>
        <a:lstStyle/>
        <a:p>
          <a:endParaRPr lang="en-US" sz="1200">
            <a:latin typeface="Arial" panose="020B0604020202020204" pitchFamily="34" charset="0"/>
            <a:cs typeface="Arial" panose="020B0604020202020204" pitchFamily="34" charset="0"/>
          </a:endParaRPr>
        </a:p>
      </dgm:t>
    </dgm:pt>
    <dgm:pt modelId="{7A19EAF2-7719-49C6-BC33-01F53E0DB940}">
      <dgm:prSet phldrT="[Texto]" custT="1"/>
      <dgm:spPr/>
      <dgm:t>
        <a:bodyPr/>
        <a:lstStyle/>
        <a:p>
          <a:r>
            <a:rPr lang="en-US" sz="1200">
              <a:latin typeface="Arial" panose="020B0604020202020204" pitchFamily="34" charset="0"/>
              <a:cs typeface="Arial" panose="020B0604020202020204" pitchFamily="34" charset="0"/>
            </a:rPr>
            <a:t>Revisión de edificios</a:t>
          </a:r>
        </a:p>
      </dgm:t>
    </dgm:pt>
    <dgm:pt modelId="{20C069C8-814E-48D4-A652-9C2DF8141FA3}" type="parTrans" cxnId="{51DB3CB6-DF41-47C1-83C0-BE60BA2050EA}">
      <dgm:prSet/>
      <dgm:spPr/>
      <dgm:t>
        <a:bodyPr/>
        <a:lstStyle/>
        <a:p>
          <a:endParaRPr lang="en-US" sz="1200">
            <a:latin typeface="Arial" panose="020B0604020202020204" pitchFamily="34" charset="0"/>
            <a:cs typeface="Arial" panose="020B0604020202020204" pitchFamily="34" charset="0"/>
          </a:endParaRPr>
        </a:p>
      </dgm:t>
    </dgm:pt>
    <dgm:pt modelId="{DCE159D5-E672-4C57-B5DF-DCE3AE561595}" type="sibTrans" cxnId="{51DB3CB6-DF41-47C1-83C0-BE60BA2050EA}">
      <dgm:prSet/>
      <dgm:spPr/>
      <dgm:t>
        <a:bodyPr/>
        <a:lstStyle/>
        <a:p>
          <a:endParaRPr lang="en-US" sz="1200">
            <a:latin typeface="Arial" panose="020B0604020202020204" pitchFamily="34" charset="0"/>
            <a:cs typeface="Arial" panose="020B0604020202020204" pitchFamily="34" charset="0"/>
          </a:endParaRPr>
        </a:p>
      </dgm:t>
    </dgm:pt>
    <dgm:pt modelId="{31E3E8D9-49C7-4825-8642-A9C6C03D7F49}">
      <dgm:prSet phldrT="[Texto]" custT="1"/>
      <dgm:spPr/>
      <dgm:t>
        <a:bodyPr/>
        <a:lstStyle/>
        <a:p>
          <a:r>
            <a:rPr lang="en-US" sz="1200">
              <a:latin typeface="Arial" panose="020B0604020202020204" pitchFamily="34" charset="0"/>
              <a:cs typeface="Arial" panose="020B0604020202020204" pitchFamily="34" charset="0"/>
            </a:rPr>
            <a:t>Dirigirse a puntos de encuentro</a:t>
          </a:r>
        </a:p>
      </dgm:t>
    </dgm:pt>
    <dgm:pt modelId="{5CFAE0DD-55B2-431C-914C-006E73D55EF4}" type="parTrans" cxnId="{76F9B886-F0A4-4647-9932-A213915780B3}">
      <dgm:prSet/>
      <dgm:spPr/>
      <dgm:t>
        <a:bodyPr/>
        <a:lstStyle/>
        <a:p>
          <a:endParaRPr lang="en-US" sz="1200">
            <a:latin typeface="Arial" panose="020B0604020202020204" pitchFamily="34" charset="0"/>
            <a:cs typeface="Arial" panose="020B0604020202020204" pitchFamily="34" charset="0"/>
          </a:endParaRPr>
        </a:p>
      </dgm:t>
    </dgm:pt>
    <dgm:pt modelId="{6FE92A06-9379-4895-841D-51D45FF42ADE}" type="sibTrans" cxnId="{76F9B886-F0A4-4647-9932-A213915780B3}">
      <dgm:prSet custT="1"/>
      <dgm:spPr/>
      <dgm:t>
        <a:bodyPr/>
        <a:lstStyle/>
        <a:p>
          <a:endParaRPr lang="en-US" sz="1200">
            <a:latin typeface="Arial" panose="020B0604020202020204" pitchFamily="34" charset="0"/>
            <a:cs typeface="Arial" panose="020B0604020202020204" pitchFamily="34" charset="0"/>
          </a:endParaRPr>
        </a:p>
      </dgm:t>
    </dgm:pt>
    <dgm:pt modelId="{7AF4FF67-8CC0-471F-9511-90923E1B43D5}" type="pres">
      <dgm:prSet presAssocID="{BA108360-734A-4372-8C82-6894E9995FB4}" presName="Name0" presStyleCnt="0">
        <dgm:presLayoutVars>
          <dgm:dir/>
          <dgm:resizeHandles val="exact"/>
        </dgm:presLayoutVars>
      </dgm:prSet>
      <dgm:spPr/>
    </dgm:pt>
    <dgm:pt modelId="{0385F7D3-8B40-4745-B5A4-F974B43AA086}" type="pres">
      <dgm:prSet presAssocID="{A9BB9E47-9F54-498D-9E8E-22C456A0EED1}" presName="node" presStyleLbl="node1" presStyleIdx="0" presStyleCnt="6">
        <dgm:presLayoutVars>
          <dgm:bulletEnabled val="1"/>
        </dgm:presLayoutVars>
      </dgm:prSet>
      <dgm:spPr/>
    </dgm:pt>
    <dgm:pt modelId="{8BA37145-17FA-43E4-8241-7985F78EBA16}" type="pres">
      <dgm:prSet presAssocID="{954FC7FD-D9A7-4D95-8A04-0EBE0A6F6053}" presName="sibTrans" presStyleLbl="sibTrans1D1" presStyleIdx="0" presStyleCnt="5"/>
      <dgm:spPr/>
    </dgm:pt>
    <dgm:pt modelId="{3BCFC394-06A7-4C7E-AAAC-90B9DFA2B4D5}" type="pres">
      <dgm:prSet presAssocID="{954FC7FD-D9A7-4D95-8A04-0EBE0A6F6053}" presName="connectorText" presStyleLbl="sibTrans1D1" presStyleIdx="0" presStyleCnt="5"/>
      <dgm:spPr/>
    </dgm:pt>
    <dgm:pt modelId="{6FFA4670-0DAB-4EF8-998A-FF2C64999E1D}" type="pres">
      <dgm:prSet presAssocID="{5AE17BE8-C240-414D-90D9-99FF95379C6C}" presName="node" presStyleLbl="node1" presStyleIdx="1" presStyleCnt="6">
        <dgm:presLayoutVars>
          <dgm:bulletEnabled val="1"/>
        </dgm:presLayoutVars>
      </dgm:prSet>
      <dgm:spPr/>
    </dgm:pt>
    <dgm:pt modelId="{A263E876-401F-42E1-89C5-9C9C736DFC5A}" type="pres">
      <dgm:prSet presAssocID="{4101803A-9D54-44CD-8506-CA94FC51167A}" presName="sibTrans" presStyleLbl="sibTrans1D1" presStyleIdx="1" presStyleCnt="5"/>
      <dgm:spPr/>
    </dgm:pt>
    <dgm:pt modelId="{509FDC7C-A3D7-451B-919D-3FA31D659A62}" type="pres">
      <dgm:prSet presAssocID="{4101803A-9D54-44CD-8506-CA94FC51167A}" presName="connectorText" presStyleLbl="sibTrans1D1" presStyleIdx="1" presStyleCnt="5"/>
      <dgm:spPr/>
    </dgm:pt>
    <dgm:pt modelId="{C2D0B02D-35C6-4A97-A919-42CA70E236B0}" type="pres">
      <dgm:prSet presAssocID="{2B473033-CC37-4D12-BD47-72AD27690626}" presName="node" presStyleLbl="node1" presStyleIdx="2" presStyleCnt="6">
        <dgm:presLayoutVars>
          <dgm:bulletEnabled val="1"/>
        </dgm:presLayoutVars>
      </dgm:prSet>
      <dgm:spPr/>
    </dgm:pt>
    <dgm:pt modelId="{BFC281E2-8F70-4221-A1F8-6C0BBDAFF728}" type="pres">
      <dgm:prSet presAssocID="{121ADCFF-2110-4973-BCBB-569730DC3B96}" presName="sibTrans" presStyleLbl="sibTrans1D1" presStyleIdx="2" presStyleCnt="5"/>
      <dgm:spPr/>
    </dgm:pt>
    <dgm:pt modelId="{51B38A7F-6DF6-429A-8F22-EE7F56A75CD7}" type="pres">
      <dgm:prSet presAssocID="{121ADCFF-2110-4973-BCBB-569730DC3B96}" presName="connectorText" presStyleLbl="sibTrans1D1" presStyleIdx="2" presStyleCnt="5"/>
      <dgm:spPr/>
    </dgm:pt>
    <dgm:pt modelId="{465EFF8C-E9A8-4A54-A5E7-9C2F38F39B03}" type="pres">
      <dgm:prSet presAssocID="{A4CD43C2-8E20-4C7A-9101-0F623469792C}" presName="node" presStyleLbl="node1" presStyleIdx="3" presStyleCnt="6">
        <dgm:presLayoutVars>
          <dgm:bulletEnabled val="1"/>
        </dgm:presLayoutVars>
      </dgm:prSet>
      <dgm:spPr/>
    </dgm:pt>
    <dgm:pt modelId="{C91FE787-37F5-4F56-BAA5-7F98DA732181}" type="pres">
      <dgm:prSet presAssocID="{2C7B7A0F-3F38-487C-98E3-39C1937ABEE8}" presName="sibTrans" presStyleLbl="sibTrans1D1" presStyleIdx="3" presStyleCnt="5"/>
      <dgm:spPr/>
    </dgm:pt>
    <dgm:pt modelId="{841904ED-BCB7-4377-8A5C-5AA1613825DA}" type="pres">
      <dgm:prSet presAssocID="{2C7B7A0F-3F38-487C-98E3-39C1937ABEE8}" presName="connectorText" presStyleLbl="sibTrans1D1" presStyleIdx="3" presStyleCnt="5"/>
      <dgm:spPr/>
    </dgm:pt>
    <dgm:pt modelId="{7B04C3EB-E71D-4EDE-A987-88243F67128E}" type="pres">
      <dgm:prSet presAssocID="{31E3E8D9-49C7-4825-8642-A9C6C03D7F49}" presName="node" presStyleLbl="node1" presStyleIdx="4" presStyleCnt="6">
        <dgm:presLayoutVars>
          <dgm:bulletEnabled val="1"/>
        </dgm:presLayoutVars>
      </dgm:prSet>
      <dgm:spPr/>
    </dgm:pt>
    <dgm:pt modelId="{74D442CE-19F4-4395-9507-C59266D644F0}" type="pres">
      <dgm:prSet presAssocID="{6FE92A06-9379-4895-841D-51D45FF42ADE}" presName="sibTrans" presStyleLbl="sibTrans1D1" presStyleIdx="4" presStyleCnt="5"/>
      <dgm:spPr/>
    </dgm:pt>
    <dgm:pt modelId="{D33824A1-7736-4A8A-86DE-650151892691}" type="pres">
      <dgm:prSet presAssocID="{6FE92A06-9379-4895-841D-51D45FF42ADE}" presName="connectorText" presStyleLbl="sibTrans1D1" presStyleIdx="4" presStyleCnt="5"/>
      <dgm:spPr/>
    </dgm:pt>
    <dgm:pt modelId="{D25D561D-DC1D-4560-8834-E6ECCB0AF04E}" type="pres">
      <dgm:prSet presAssocID="{7A19EAF2-7719-49C6-BC33-01F53E0DB940}" presName="node" presStyleLbl="node1" presStyleIdx="5" presStyleCnt="6">
        <dgm:presLayoutVars>
          <dgm:bulletEnabled val="1"/>
        </dgm:presLayoutVars>
      </dgm:prSet>
      <dgm:spPr/>
    </dgm:pt>
  </dgm:ptLst>
  <dgm:cxnLst>
    <dgm:cxn modelId="{C9D78200-C698-4871-9F0A-CD472F274134}" srcId="{BA108360-734A-4372-8C82-6894E9995FB4}" destId="{2B473033-CC37-4D12-BD47-72AD27690626}" srcOrd="2" destOrd="0" parTransId="{C1E998E5-86C1-42BC-A027-822A48AAB9AE}" sibTransId="{121ADCFF-2110-4973-BCBB-569730DC3B96}"/>
    <dgm:cxn modelId="{B55E5F02-FC53-4D86-B0D4-AF22520CDA99}" type="presOf" srcId="{5AE17BE8-C240-414D-90D9-99FF95379C6C}" destId="{6FFA4670-0DAB-4EF8-998A-FF2C64999E1D}" srcOrd="0" destOrd="0" presId="urn:microsoft.com/office/officeart/2005/8/layout/bProcess3"/>
    <dgm:cxn modelId="{042DA60C-2F64-4CAB-89C5-5C4B96638558}" type="presOf" srcId="{31E3E8D9-49C7-4825-8642-A9C6C03D7F49}" destId="{7B04C3EB-E71D-4EDE-A987-88243F67128E}" srcOrd="0" destOrd="0" presId="urn:microsoft.com/office/officeart/2005/8/layout/bProcess3"/>
    <dgm:cxn modelId="{133B0220-CB0A-49A7-B8BF-1E1E1097123F}" type="presOf" srcId="{954FC7FD-D9A7-4D95-8A04-0EBE0A6F6053}" destId="{3BCFC394-06A7-4C7E-AAAC-90B9DFA2B4D5}" srcOrd="1" destOrd="0" presId="urn:microsoft.com/office/officeart/2005/8/layout/bProcess3"/>
    <dgm:cxn modelId="{98F9802B-6990-42C5-86A8-9A4FFC0C1312}" type="presOf" srcId="{4101803A-9D54-44CD-8506-CA94FC51167A}" destId="{A263E876-401F-42E1-89C5-9C9C736DFC5A}" srcOrd="0" destOrd="0" presId="urn:microsoft.com/office/officeart/2005/8/layout/bProcess3"/>
    <dgm:cxn modelId="{4EE5C83E-1003-4FCA-9D06-92BE300B6397}" type="presOf" srcId="{2C7B7A0F-3F38-487C-98E3-39C1937ABEE8}" destId="{841904ED-BCB7-4377-8A5C-5AA1613825DA}" srcOrd="1" destOrd="0" presId="urn:microsoft.com/office/officeart/2005/8/layout/bProcess3"/>
    <dgm:cxn modelId="{8835F75B-80F0-4F69-8AAB-28B04DBEB891}" type="presOf" srcId="{7A19EAF2-7719-49C6-BC33-01F53E0DB940}" destId="{D25D561D-DC1D-4560-8834-E6ECCB0AF04E}" srcOrd="0" destOrd="0" presId="urn:microsoft.com/office/officeart/2005/8/layout/bProcess3"/>
    <dgm:cxn modelId="{1D5E6D69-AC22-4B52-BE27-E5D6C1E3E12A}" type="presOf" srcId="{A4CD43C2-8E20-4C7A-9101-0F623469792C}" destId="{465EFF8C-E9A8-4A54-A5E7-9C2F38F39B03}" srcOrd="0" destOrd="0" presId="urn:microsoft.com/office/officeart/2005/8/layout/bProcess3"/>
    <dgm:cxn modelId="{2ABCBC6C-5369-4021-87A6-785AC14E91F6}" type="presOf" srcId="{2B473033-CC37-4D12-BD47-72AD27690626}" destId="{C2D0B02D-35C6-4A97-A919-42CA70E236B0}" srcOrd="0" destOrd="0" presId="urn:microsoft.com/office/officeart/2005/8/layout/bProcess3"/>
    <dgm:cxn modelId="{CF249D71-ADDE-441E-930F-543A08A1A1BA}" type="presOf" srcId="{121ADCFF-2110-4973-BCBB-569730DC3B96}" destId="{51B38A7F-6DF6-429A-8F22-EE7F56A75CD7}" srcOrd="1" destOrd="0" presId="urn:microsoft.com/office/officeart/2005/8/layout/bProcess3"/>
    <dgm:cxn modelId="{7F192B53-829F-4803-896B-30C5D7573B13}" type="presOf" srcId="{A9BB9E47-9F54-498D-9E8E-22C456A0EED1}" destId="{0385F7D3-8B40-4745-B5A4-F974B43AA086}" srcOrd="0" destOrd="0" presId="urn:microsoft.com/office/officeart/2005/8/layout/bProcess3"/>
    <dgm:cxn modelId="{4589B453-9740-4EB0-BB20-8354A348ACC5}" srcId="{BA108360-734A-4372-8C82-6894E9995FB4}" destId="{5AE17BE8-C240-414D-90D9-99FF95379C6C}" srcOrd="1" destOrd="0" parTransId="{1FF21B5C-4DD1-4C23-B19B-9E6187C2111B}" sibTransId="{4101803A-9D54-44CD-8506-CA94FC51167A}"/>
    <dgm:cxn modelId="{527CAC7E-86DA-44E8-B08A-BB090726C23E}" type="presOf" srcId="{954FC7FD-D9A7-4D95-8A04-0EBE0A6F6053}" destId="{8BA37145-17FA-43E4-8241-7985F78EBA16}" srcOrd="0" destOrd="0" presId="urn:microsoft.com/office/officeart/2005/8/layout/bProcess3"/>
    <dgm:cxn modelId="{76F9B886-F0A4-4647-9932-A213915780B3}" srcId="{BA108360-734A-4372-8C82-6894E9995FB4}" destId="{31E3E8D9-49C7-4825-8642-A9C6C03D7F49}" srcOrd="4" destOrd="0" parTransId="{5CFAE0DD-55B2-431C-914C-006E73D55EF4}" sibTransId="{6FE92A06-9379-4895-841D-51D45FF42ADE}"/>
    <dgm:cxn modelId="{EEDCF98E-E4EA-42A2-95D1-EFF057AEE5FD}" type="presOf" srcId="{6FE92A06-9379-4895-841D-51D45FF42ADE}" destId="{74D442CE-19F4-4395-9507-C59266D644F0}" srcOrd="0" destOrd="0" presId="urn:microsoft.com/office/officeart/2005/8/layout/bProcess3"/>
    <dgm:cxn modelId="{03931AA2-2DEC-4713-B503-EEC1D5A8E02C}" srcId="{BA108360-734A-4372-8C82-6894E9995FB4}" destId="{A4CD43C2-8E20-4C7A-9101-0F623469792C}" srcOrd="3" destOrd="0" parTransId="{88C38FD1-7D6C-46FA-9741-10C99AE76CC8}" sibTransId="{2C7B7A0F-3F38-487C-98E3-39C1937ABEE8}"/>
    <dgm:cxn modelId="{707329B1-9E23-4D8D-B40D-577CFF2E1CA4}" type="presOf" srcId="{BA108360-734A-4372-8C82-6894E9995FB4}" destId="{7AF4FF67-8CC0-471F-9511-90923E1B43D5}" srcOrd="0" destOrd="0" presId="urn:microsoft.com/office/officeart/2005/8/layout/bProcess3"/>
    <dgm:cxn modelId="{51DB3CB6-DF41-47C1-83C0-BE60BA2050EA}" srcId="{BA108360-734A-4372-8C82-6894E9995FB4}" destId="{7A19EAF2-7719-49C6-BC33-01F53E0DB940}" srcOrd="5" destOrd="0" parTransId="{20C069C8-814E-48D4-A652-9C2DF8141FA3}" sibTransId="{DCE159D5-E672-4C57-B5DF-DCE3AE561595}"/>
    <dgm:cxn modelId="{519A38C1-2AC6-44F6-871A-DEDCE21CB6F3}" type="presOf" srcId="{6FE92A06-9379-4895-841D-51D45FF42ADE}" destId="{D33824A1-7736-4A8A-86DE-650151892691}" srcOrd="1" destOrd="0" presId="urn:microsoft.com/office/officeart/2005/8/layout/bProcess3"/>
    <dgm:cxn modelId="{B90680C8-8117-4771-A40D-FA1772A64ED1}" type="presOf" srcId="{4101803A-9D54-44CD-8506-CA94FC51167A}" destId="{509FDC7C-A3D7-451B-919D-3FA31D659A62}" srcOrd="1" destOrd="0" presId="urn:microsoft.com/office/officeart/2005/8/layout/bProcess3"/>
    <dgm:cxn modelId="{401F75D6-2007-4757-8041-54CDD179B5E7}" srcId="{BA108360-734A-4372-8C82-6894E9995FB4}" destId="{A9BB9E47-9F54-498D-9E8E-22C456A0EED1}" srcOrd="0" destOrd="0" parTransId="{9179C01A-3A14-4064-B5C7-83E43C4E8104}" sibTransId="{954FC7FD-D9A7-4D95-8A04-0EBE0A6F6053}"/>
    <dgm:cxn modelId="{E1D66AD8-54C2-4F40-92FB-D696D82EB8F2}" type="presOf" srcId="{121ADCFF-2110-4973-BCBB-569730DC3B96}" destId="{BFC281E2-8F70-4221-A1F8-6C0BBDAFF728}" srcOrd="0" destOrd="0" presId="urn:microsoft.com/office/officeart/2005/8/layout/bProcess3"/>
    <dgm:cxn modelId="{38B735F8-34AC-4365-8566-3444476B690C}" type="presOf" srcId="{2C7B7A0F-3F38-487C-98E3-39C1937ABEE8}" destId="{C91FE787-37F5-4F56-BAA5-7F98DA732181}" srcOrd="0" destOrd="0" presId="urn:microsoft.com/office/officeart/2005/8/layout/bProcess3"/>
    <dgm:cxn modelId="{102487B0-0E82-486D-93E0-58741B595313}" type="presParOf" srcId="{7AF4FF67-8CC0-471F-9511-90923E1B43D5}" destId="{0385F7D3-8B40-4745-B5A4-F974B43AA086}" srcOrd="0" destOrd="0" presId="urn:microsoft.com/office/officeart/2005/8/layout/bProcess3"/>
    <dgm:cxn modelId="{9FCD95D6-B526-41E6-8F4B-326EADB8A9C2}" type="presParOf" srcId="{7AF4FF67-8CC0-471F-9511-90923E1B43D5}" destId="{8BA37145-17FA-43E4-8241-7985F78EBA16}" srcOrd="1" destOrd="0" presId="urn:microsoft.com/office/officeart/2005/8/layout/bProcess3"/>
    <dgm:cxn modelId="{1FF08C8B-BA22-41F2-889C-457EFFD91A65}" type="presParOf" srcId="{8BA37145-17FA-43E4-8241-7985F78EBA16}" destId="{3BCFC394-06A7-4C7E-AAAC-90B9DFA2B4D5}" srcOrd="0" destOrd="0" presId="urn:microsoft.com/office/officeart/2005/8/layout/bProcess3"/>
    <dgm:cxn modelId="{67DF38AF-E46E-4BB3-B4D3-196574910F03}" type="presParOf" srcId="{7AF4FF67-8CC0-471F-9511-90923E1B43D5}" destId="{6FFA4670-0DAB-4EF8-998A-FF2C64999E1D}" srcOrd="2" destOrd="0" presId="urn:microsoft.com/office/officeart/2005/8/layout/bProcess3"/>
    <dgm:cxn modelId="{F4CCB47F-F356-40E9-AFBF-BBE71FB6E777}" type="presParOf" srcId="{7AF4FF67-8CC0-471F-9511-90923E1B43D5}" destId="{A263E876-401F-42E1-89C5-9C9C736DFC5A}" srcOrd="3" destOrd="0" presId="urn:microsoft.com/office/officeart/2005/8/layout/bProcess3"/>
    <dgm:cxn modelId="{9D49FB44-96F4-4458-BDA3-96B80D5737D0}" type="presParOf" srcId="{A263E876-401F-42E1-89C5-9C9C736DFC5A}" destId="{509FDC7C-A3D7-451B-919D-3FA31D659A62}" srcOrd="0" destOrd="0" presId="urn:microsoft.com/office/officeart/2005/8/layout/bProcess3"/>
    <dgm:cxn modelId="{D508FF38-53A7-4D10-B30A-ED6731DF9E9B}" type="presParOf" srcId="{7AF4FF67-8CC0-471F-9511-90923E1B43D5}" destId="{C2D0B02D-35C6-4A97-A919-42CA70E236B0}" srcOrd="4" destOrd="0" presId="urn:microsoft.com/office/officeart/2005/8/layout/bProcess3"/>
    <dgm:cxn modelId="{BCCAB227-8A50-456C-B847-36173DFD1FE8}" type="presParOf" srcId="{7AF4FF67-8CC0-471F-9511-90923E1B43D5}" destId="{BFC281E2-8F70-4221-A1F8-6C0BBDAFF728}" srcOrd="5" destOrd="0" presId="urn:microsoft.com/office/officeart/2005/8/layout/bProcess3"/>
    <dgm:cxn modelId="{8ED6574D-316B-45C2-A820-95F8EE42E2C1}" type="presParOf" srcId="{BFC281E2-8F70-4221-A1F8-6C0BBDAFF728}" destId="{51B38A7F-6DF6-429A-8F22-EE7F56A75CD7}" srcOrd="0" destOrd="0" presId="urn:microsoft.com/office/officeart/2005/8/layout/bProcess3"/>
    <dgm:cxn modelId="{D7C1F42E-B2A0-4A99-9C30-21514F7BB29C}" type="presParOf" srcId="{7AF4FF67-8CC0-471F-9511-90923E1B43D5}" destId="{465EFF8C-E9A8-4A54-A5E7-9C2F38F39B03}" srcOrd="6" destOrd="0" presId="urn:microsoft.com/office/officeart/2005/8/layout/bProcess3"/>
    <dgm:cxn modelId="{A9B5B22B-7B36-4FC2-8436-57B57AA4F23A}" type="presParOf" srcId="{7AF4FF67-8CC0-471F-9511-90923E1B43D5}" destId="{C91FE787-37F5-4F56-BAA5-7F98DA732181}" srcOrd="7" destOrd="0" presId="urn:microsoft.com/office/officeart/2005/8/layout/bProcess3"/>
    <dgm:cxn modelId="{8A5C0DF6-3C31-4517-AC2E-8CF519FF856C}" type="presParOf" srcId="{C91FE787-37F5-4F56-BAA5-7F98DA732181}" destId="{841904ED-BCB7-4377-8A5C-5AA1613825DA}" srcOrd="0" destOrd="0" presId="urn:microsoft.com/office/officeart/2005/8/layout/bProcess3"/>
    <dgm:cxn modelId="{0CC82122-EE98-4542-9195-2832872A2FAE}" type="presParOf" srcId="{7AF4FF67-8CC0-471F-9511-90923E1B43D5}" destId="{7B04C3EB-E71D-4EDE-A987-88243F67128E}" srcOrd="8" destOrd="0" presId="urn:microsoft.com/office/officeart/2005/8/layout/bProcess3"/>
    <dgm:cxn modelId="{3AAD83F3-63D7-464B-A048-AFC2E5D86EE4}" type="presParOf" srcId="{7AF4FF67-8CC0-471F-9511-90923E1B43D5}" destId="{74D442CE-19F4-4395-9507-C59266D644F0}" srcOrd="9" destOrd="0" presId="urn:microsoft.com/office/officeart/2005/8/layout/bProcess3"/>
    <dgm:cxn modelId="{8831BD08-D517-43D3-B3B6-22250DAC9569}" type="presParOf" srcId="{74D442CE-19F4-4395-9507-C59266D644F0}" destId="{D33824A1-7736-4A8A-86DE-650151892691}" srcOrd="0" destOrd="0" presId="urn:microsoft.com/office/officeart/2005/8/layout/bProcess3"/>
    <dgm:cxn modelId="{59863187-5C6F-4CD1-8F27-FFFE41CB5111}" type="presParOf" srcId="{7AF4FF67-8CC0-471F-9511-90923E1B43D5}" destId="{D25D561D-DC1D-4560-8834-E6ECCB0AF04E}" srcOrd="10" destOrd="0" presId="urn:microsoft.com/office/officeart/2005/8/layout/bProcess3"/>
  </dgm:cxnLst>
  <dgm:bg/>
  <dgm:whole/>
  <dgm:extLst>
    <a:ext uri="http://schemas.microsoft.com/office/drawing/2008/diagram">
      <dsp:dataModelExt xmlns:dsp="http://schemas.microsoft.com/office/drawing/2008/diagram" relId="rId292"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A2EBF324-612C-4440-B38F-050F198E852F}"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7490518D-A9F7-44CD-A059-0F97112F9ABD}">
      <dgm:prSet phldrT="[Texto]"/>
      <dgm:spPr/>
      <dgm:t>
        <a:bodyPr/>
        <a:lstStyle/>
        <a:p>
          <a:r>
            <a:rPr lang="en-US">
              <a:latin typeface="Arial" panose="020B0604020202020204" pitchFamily="34" charset="0"/>
              <a:cs typeface="Arial" panose="020B0604020202020204" pitchFamily="34" charset="0"/>
            </a:rPr>
            <a:t>Evacuación Parcial</a:t>
          </a:r>
        </a:p>
      </dgm:t>
    </dgm:pt>
    <dgm:pt modelId="{B23B5355-0247-4D87-B915-F4FB52E09280}" type="parTrans" cxnId="{3C27139E-2F2C-47A0-A832-D6F057F59010}">
      <dgm:prSet/>
      <dgm:spPr/>
      <dgm:t>
        <a:bodyPr/>
        <a:lstStyle/>
        <a:p>
          <a:endParaRPr lang="en-US">
            <a:latin typeface="Arial" panose="020B0604020202020204" pitchFamily="34" charset="0"/>
            <a:cs typeface="Arial" panose="020B0604020202020204" pitchFamily="34" charset="0"/>
          </a:endParaRPr>
        </a:p>
      </dgm:t>
    </dgm:pt>
    <dgm:pt modelId="{408C9A6D-9EC6-45DB-854F-418BF88B9656}" type="sibTrans" cxnId="{3C27139E-2F2C-47A0-A832-D6F057F59010}">
      <dgm:prSet/>
      <dgm:spPr/>
      <dgm:t>
        <a:bodyPr/>
        <a:lstStyle/>
        <a:p>
          <a:endParaRPr lang="en-US">
            <a:latin typeface="Arial" panose="020B0604020202020204" pitchFamily="34" charset="0"/>
            <a:cs typeface="Arial" panose="020B0604020202020204" pitchFamily="34" charset="0"/>
          </a:endParaRPr>
        </a:p>
      </dgm:t>
    </dgm:pt>
    <dgm:pt modelId="{500FE64B-0C40-4F07-BFED-0C2DE06A2121}">
      <dgm:prSet phldrT="[Texto]"/>
      <dgm:spPr/>
      <dgm:t>
        <a:bodyPr/>
        <a:lstStyle/>
        <a:p>
          <a:r>
            <a:rPr lang="en-US">
              <a:latin typeface="Arial" panose="020B0604020202020204" pitchFamily="34" charset="0"/>
              <a:cs typeface="Arial" panose="020B0604020202020204" pitchFamily="34" charset="0"/>
            </a:rPr>
            <a:t>Se realizara cuando solo esten comprometidas una pequeña area o dependica de la FMP. El encargado del area entregara las instrucciones y se indicaran las zonas de seguridad.</a:t>
          </a:r>
        </a:p>
      </dgm:t>
    </dgm:pt>
    <dgm:pt modelId="{64BA8431-C239-4090-A555-8D8AD1248737}" type="parTrans" cxnId="{D660576E-DA53-4F2C-98A5-F12D9FAE06FC}">
      <dgm:prSet/>
      <dgm:spPr/>
      <dgm:t>
        <a:bodyPr/>
        <a:lstStyle/>
        <a:p>
          <a:endParaRPr lang="en-US">
            <a:latin typeface="Arial" panose="020B0604020202020204" pitchFamily="34" charset="0"/>
            <a:cs typeface="Arial" panose="020B0604020202020204" pitchFamily="34" charset="0"/>
          </a:endParaRPr>
        </a:p>
      </dgm:t>
    </dgm:pt>
    <dgm:pt modelId="{BE4D6A3D-47CA-4CE1-ACD3-46F43CE4F15A}" type="sibTrans" cxnId="{D660576E-DA53-4F2C-98A5-F12D9FAE06FC}">
      <dgm:prSet/>
      <dgm:spPr/>
      <dgm:t>
        <a:bodyPr/>
        <a:lstStyle/>
        <a:p>
          <a:endParaRPr lang="en-US">
            <a:latin typeface="Arial" panose="020B0604020202020204" pitchFamily="34" charset="0"/>
            <a:cs typeface="Arial" panose="020B0604020202020204" pitchFamily="34" charset="0"/>
          </a:endParaRPr>
        </a:p>
      </dgm:t>
    </dgm:pt>
    <dgm:pt modelId="{A6EA9E12-8BB4-4CBE-BFE2-E8EB4DB08512}">
      <dgm:prSet phldrT="[Texto]"/>
      <dgm:spPr/>
      <dgm:t>
        <a:bodyPr/>
        <a:lstStyle/>
        <a:p>
          <a:r>
            <a:rPr lang="en-US">
              <a:latin typeface="Arial" panose="020B0604020202020204" pitchFamily="34" charset="0"/>
              <a:cs typeface="Arial" panose="020B0604020202020204" pitchFamily="34" charset="0"/>
            </a:rPr>
            <a:t>Evacuación Total</a:t>
          </a:r>
        </a:p>
      </dgm:t>
    </dgm:pt>
    <dgm:pt modelId="{EC0839BD-0454-4C84-B9F9-CE211B34FAB2}" type="parTrans" cxnId="{2CA1FFCB-2240-453E-BDFB-254914023228}">
      <dgm:prSet/>
      <dgm:spPr/>
      <dgm:t>
        <a:bodyPr/>
        <a:lstStyle/>
        <a:p>
          <a:endParaRPr lang="en-US">
            <a:latin typeface="Arial" panose="020B0604020202020204" pitchFamily="34" charset="0"/>
            <a:cs typeface="Arial" panose="020B0604020202020204" pitchFamily="34" charset="0"/>
          </a:endParaRPr>
        </a:p>
      </dgm:t>
    </dgm:pt>
    <dgm:pt modelId="{A8EAF4C6-FFB0-4FD1-925C-90A56E9C5BEF}" type="sibTrans" cxnId="{2CA1FFCB-2240-453E-BDFB-254914023228}">
      <dgm:prSet/>
      <dgm:spPr/>
      <dgm:t>
        <a:bodyPr/>
        <a:lstStyle/>
        <a:p>
          <a:endParaRPr lang="en-US">
            <a:latin typeface="Arial" panose="020B0604020202020204" pitchFamily="34" charset="0"/>
            <a:cs typeface="Arial" panose="020B0604020202020204" pitchFamily="34" charset="0"/>
          </a:endParaRPr>
        </a:p>
      </dgm:t>
    </dgm:pt>
    <dgm:pt modelId="{7F7E8107-2439-4D23-ABC0-04DEC46160C6}">
      <dgm:prSet phldrT="[Texto]"/>
      <dgm:spPr/>
      <dgm:t>
        <a:bodyPr/>
        <a:lstStyle/>
        <a:p>
          <a:r>
            <a:rPr lang="en-US">
              <a:latin typeface="Arial" panose="020B0604020202020204" pitchFamily="34" charset="0"/>
              <a:cs typeface="Arial" panose="020B0604020202020204" pitchFamily="34" charset="0"/>
            </a:rPr>
            <a:t>Todos los edificios y areas de la FMP serán evacuadas al mismo tiempo y llevadas por las vías de evacuación correspondientes.</a:t>
          </a:r>
        </a:p>
      </dgm:t>
    </dgm:pt>
    <dgm:pt modelId="{4439C9C6-958B-486C-B39E-F920E7221E8D}" type="parTrans" cxnId="{7B8E7382-719E-4695-BEFE-24791DF0A765}">
      <dgm:prSet/>
      <dgm:spPr/>
      <dgm:t>
        <a:bodyPr/>
        <a:lstStyle/>
        <a:p>
          <a:endParaRPr lang="en-US">
            <a:latin typeface="Arial" panose="020B0604020202020204" pitchFamily="34" charset="0"/>
            <a:cs typeface="Arial" panose="020B0604020202020204" pitchFamily="34" charset="0"/>
          </a:endParaRPr>
        </a:p>
      </dgm:t>
    </dgm:pt>
    <dgm:pt modelId="{B158DE49-38D6-41FA-95C5-3EC535CF4866}" type="sibTrans" cxnId="{7B8E7382-719E-4695-BEFE-24791DF0A765}">
      <dgm:prSet/>
      <dgm:spPr/>
      <dgm:t>
        <a:bodyPr/>
        <a:lstStyle/>
        <a:p>
          <a:endParaRPr lang="en-US">
            <a:latin typeface="Arial" panose="020B0604020202020204" pitchFamily="34" charset="0"/>
            <a:cs typeface="Arial" panose="020B0604020202020204" pitchFamily="34" charset="0"/>
          </a:endParaRPr>
        </a:p>
      </dgm:t>
    </dgm:pt>
    <dgm:pt modelId="{994EDFE6-F526-49CC-B193-187F8DAE48D5}">
      <dgm:prSet phldrT="[Texto]"/>
      <dgm:spPr/>
      <dgm:t>
        <a:bodyPr/>
        <a:lstStyle/>
        <a:p>
          <a:r>
            <a:rPr lang="en-US">
              <a:latin typeface="Arial" panose="020B0604020202020204" pitchFamily="34" charset="0"/>
              <a:cs typeface="Arial" panose="020B0604020202020204" pitchFamily="34" charset="0"/>
            </a:rPr>
            <a:t>Las demás areas se revisará si es estrictamente necesario evacuar.</a:t>
          </a:r>
        </a:p>
      </dgm:t>
    </dgm:pt>
    <dgm:pt modelId="{3F21055F-89FC-4EDF-A525-4B93E824225E}" type="parTrans" cxnId="{63E7B78B-0DA8-4E57-9A7D-EA3EDA1F5102}">
      <dgm:prSet/>
      <dgm:spPr/>
      <dgm:t>
        <a:bodyPr/>
        <a:lstStyle/>
        <a:p>
          <a:endParaRPr lang="en-US">
            <a:latin typeface="Arial" panose="020B0604020202020204" pitchFamily="34" charset="0"/>
            <a:cs typeface="Arial" panose="020B0604020202020204" pitchFamily="34" charset="0"/>
          </a:endParaRPr>
        </a:p>
      </dgm:t>
    </dgm:pt>
    <dgm:pt modelId="{27ACC725-94D6-4CB8-9134-B66DC029E4D2}" type="sibTrans" cxnId="{63E7B78B-0DA8-4E57-9A7D-EA3EDA1F5102}">
      <dgm:prSet/>
      <dgm:spPr/>
      <dgm:t>
        <a:bodyPr/>
        <a:lstStyle/>
        <a:p>
          <a:endParaRPr lang="en-US">
            <a:latin typeface="Arial" panose="020B0604020202020204" pitchFamily="34" charset="0"/>
            <a:cs typeface="Arial" panose="020B0604020202020204" pitchFamily="34" charset="0"/>
          </a:endParaRPr>
        </a:p>
      </dgm:t>
    </dgm:pt>
    <dgm:pt modelId="{04A9399B-AAB9-4E4A-8CA8-9BA0C5D55E36}" type="pres">
      <dgm:prSet presAssocID="{A2EBF324-612C-4440-B38F-050F198E852F}" presName="Name0" presStyleCnt="0">
        <dgm:presLayoutVars>
          <dgm:dir/>
          <dgm:animLvl val="lvl"/>
          <dgm:resizeHandles val="exact"/>
        </dgm:presLayoutVars>
      </dgm:prSet>
      <dgm:spPr/>
    </dgm:pt>
    <dgm:pt modelId="{073F8D16-3694-47FF-B39C-65111EC1C743}" type="pres">
      <dgm:prSet presAssocID="{7490518D-A9F7-44CD-A059-0F97112F9ABD}" presName="composite" presStyleCnt="0"/>
      <dgm:spPr/>
    </dgm:pt>
    <dgm:pt modelId="{87BADF00-AE5E-40A2-BAEE-E89681A7A969}" type="pres">
      <dgm:prSet presAssocID="{7490518D-A9F7-44CD-A059-0F97112F9ABD}" presName="parTx" presStyleLbl="alignNode1" presStyleIdx="0" presStyleCnt="2">
        <dgm:presLayoutVars>
          <dgm:chMax val="0"/>
          <dgm:chPref val="0"/>
          <dgm:bulletEnabled val="1"/>
        </dgm:presLayoutVars>
      </dgm:prSet>
      <dgm:spPr/>
    </dgm:pt>
    <dgm:pt modelId="{E54B832F-27E8-409B-B1BA-75EC13259D0F}" type="pres">
      <dgm:prSet presAssocID="{7490518D-A9F7-44CD-A059-0F97112F9ABD}" presName="desTx" presStyleLbl="alignAccFollowNode1" presStyleIdx="0" presStyleCnt="2">
        <dgm:presLayoutVars>
          <dgm:bulletEnabled val="1"/>
        </dgm:presLayoutVars>
      </dgm:prSet>
      <dgm:spPr/>
    </dgm:pt>
    <dgm:pt modelId="{41007596-4269-4A4D-9618-6A71BA08769E}" type="pres">
      <dgm:prSet presAssocID="{408C9A6D-9EC6-45DB-854F-418BF88B9656}" presName="space" presStyleCnt="0"/>
      <dgm:spPr/>
    </dgm:pt>
    <dgm:pt modelId="{3CDCF42B-4EB7-49EF-AD7E-6EFE4D37A1B4}" type="pres">
      <dgm:prSet presAssocID="{A6EA9E12-8BB4-4CBE-BFE2-E8EB4DB08512}" presName="composite" presStyleCnt="0"/>
      <dgm:spPr/>
    </dgm:pt>
    <dgm:pt modelId="{2B24208F-2EFF-4641-9D74-2AFE30D9AD78}" type="pres">
      <dgm:prSet presAssocID="{A6EA9E12-8BB4-4CBE-BFE2-E8EB4DB08512}" presName="parTx" presStyleLbl="alignNode1" presStyleIdx="1" presStyleCnt="2">
        <dgm:presLayoutVars>
          <dgm:chMax val="0"/>
          <dgm:chPref val="0"/>
          <dgm:bulletEnabled val="1"/>
        </dgm:presLayoutVars>
      </dgm:prSet>
      <dgm:spPr/>
    </dgm:pt>
    <dgm:pt modelId="{59F6F37E-6C5F-49EC-B3D7-B310F46FD27C}" type="pres">
      <dgm:prSet presAssocID="{A6EA9E12-8BB4-4CBE-BFE2-E8EB4DB08512}" presName="desTx" presStyleLbl="alignAccFollowNode1" presStyleIdx="1" presStyleCnt="2">
        <dgm:presLayoutVars>
          <dgm:bulletEnabled val="1"/>
        </dgm:presLayoutVars>
      </dgm:prSet>
      <dgm:spPr/>
    </dgm:pt>
  </dgm:ptLst>
  <dgm:cxnLst>
    <dgm:cxn modelId="{6C613434-95E4-4792-BE43-8D7452B1B9B5}" type="presOf" srcId="{7490518D-A9F7-44CD-A059-0F97112F9ABD}" destId="{87BADF00-AE5E-40A2-BAEE-E89681A7A969}" srcOrd="0" destOrd="0" presId="urn:microsoft.com/office/officeart/2005/8/layout/hList1"/>
    <dgm:cxn modelId="{F7EA2741-583F-4204-9635-2B9235DAE165}" type="presOf" srcId="{7F7E8107-2439-4D23-ABC0-04DEC46160C6}" destId="{59F6F37E-6C5F-49EC-B3D7-B310F46FD27C}" srcOrd="0" destOrd="0" presId="urn:microsoft.com/office/officeart/2005/8/layout/hList1"/>
    <dgm:cxn modelId="{D660576E-DA53-4F2C-98A5-F12D9FAE06FC}" srcId="{7490518D-A9F7-44CD-A059-0F97112F9ABD}" destId="{500FE64B-0C40-4F07-BFED-0C2DE06A2121}" srcOrd="0" destOrd="0" parTransId="{64BA8431-C239-4090-A555-8D8AD1248737}" sibTransId="{BE4D6A3D-47CA-4CE1-ACD3-46F43CE4F15A}"/>
    <dgm:cxn modelId="{06F9CB4F-1B50-45B7-BFEE-2A63C927D1E0}" type="presOf" srcId="{500FE64B-0C40-4F07-BFED-0C2DE06A2121}" destId="{E54B832F-27E8-409B-B1BA-75EC13259D0F}" srcOrd="0" destOrd="0" presId="urn:microsoft.com/office/officeart/2005/8/layout/hList1"/>
    <dgm:cxn modelId="{7B8E7382-719E-4695-BEFE-24791DF0A765}" srcId="{A6EA9E12-8BB4-4CBE-BFE2-E8EB4DB08512}" destId="{7F7E8107-2439-4D23-ABC0-04DEC46160C6}" srcOrd="0" destOrd="0" parTransId="{4439C9C6-958B-486C-B39E-F920E7221E8D}" sibTransId="{B158DE49-38D6-41FA-95C5-3EC535CF4866}"/>
    <dgm:cxn modelId="{63E7B78B-0DA8-4E57-9A7D-EA3EDA1F5102}" srcId="{7490518D-A9F7-44CD-A059-0F97112F9ABD}" destId="{994EDFE6-F526-49CC-B193-187F8DAE48D5}" srcOrd="1" destOrd="0" parTransId="{3F21055F-89FC-4EDF-A525-4B93E824225E}" sibTransId="{27ACC725-94D6-4CB8-9134-B66DC029E4D2}"/>
    <dgm:cxn modelId="{3C27139E-2F2C-47A0-A832-D6F057F59010}" srcId="{A2EBF324-612C-4440-B38F-050F198E852F}" destId="{7490518D-A9F7-44CD-A059-0F97112F9ABD}" srcOrd="0" destOrd="0" parTransId="{B23B5355-0247-4D87-B915-F4FB52E09280}" sibTransId="{408C9A6D-9EC6-45DB-854F-418BF88B9656}"/>
    <dgm:cxn modelId="{BAEDF3A7-091F-4215-B3F6-1D74BDBFF45A}" type="presOf" srcId="{A2EBF324-612C-4440-B38F-050F198E852F}" destId="{04A9399B-AAB9-4E4A-8CA8-9BA0C5D55E36}" srcOrd="0" destOrd="0" presId="urn:microsoft.com/office/officeart/2005/8/layout/hList1"/>
    <dgm:cxn modelId="{2CA1FFCB-2240-453E-BDFB-254914023228}" srcId="{A2EBF324-612C-4440-B38F-050F198E852F}" destId="{A6EA9E12-8BB4-4CBE-BFE2-E8EB4DB08512}" srcOrd="1" destOrd="0" parTransId="{EC0839BD-0454-4C84-B9F9-CE211B34FAB2}" sibTransId="{A8EAF4C6-FFB0-4FD1-925C-90A56E9C5BEF}"/>
    <dgm:cxn modelId="{FB79B4D3-9F67-4948-A1E9-EE9559DB482B}" type="presOf" srcId="{994EDFE6-F526-49CC-B193-187F8DAE48D5}" destId="{E54B832F-27E8-409B-B1BA-75EC13259D0F}" srcOrd="0" destOrd="1" presId="urn:microsoft.com/office/officeart/2005/8/layout/hList1"/>
    <dgm:cxn modelId="{2DC2F0DF-71E2-4F27-968D-F958AFB8A120}" type="presOf" srcId="{A6EA9E12-8BB4-4CBE-BFE2-E8EB4DB08512}" destId="{2B24208F-2EFF-4641-9D74-2AFE30D9AD78}" srcOrd="0" destOrd="0" presId="urn:microsoft.com/office/officeart/2005/8/layout/hList1"/>
    <dgm:cxn modelId="{CB79DEC6-5ACF-4E0D-92A0-4ED67A2FE44C}" type="presParOf" srcId="{04A9399B-AAB9-4E4A-8CA8-9BA0C5D55E36}" destId="{073F8D16-3694-47FF-B39C-65111EC1C743}" srcOrd="0" destOrd="0" presId="urn:microsoft.com/office/officeart/2005/8/layout/hList1"/>
    <dgm:cxn modelId="{CF817150-7C64-489A-A7C7-C81614F8B9AD}" type="presParOf" srcId="{073F8D16-3694-47FF-B39C-65111EC1C743}" destId="{87BADF00-AE5E-40A2-BAEE-E89681A7A969}" srcOrd="0" destOrd="0" presId="urn:microsoft.com/office/officeart/2005/8/layout/hList1"/>
    <dgm:cxn modelId="{B52D8CCF-7DBF-4870-A8D1-7E3C724CF099}" type="presParOf" srcId="{073F8D16-3694-47FF-B39C-65111EC1C743}" destId="{E54B832F-27E8-409B-B1BA-75EC13259D0F}" srcOrd="1" destOrd="0" presId="urn:microsoft.com/office/officeart/2005/8/layout/hList1"/>
    <dgm:cxn modelId="{951113FC-A954-4026-AD75-D84F4CD1F4B1}" type="presParOf" srcId="{04A9399B-AAB9-4E4A-8CA8-9BA0C5D55E36}" destId="{41007596-4269-4A4D-9618-6A71BA08769E}" srcOrd="1" destOrd="0" presId="urn:microsoft.com/office/officeart/2005/8/layout/hList1"/>
    <dgm:cxn modelId="{C615BBEB-DF24-48A1-AD5A-4A849111688A}" type="presParOf" srcId="{04A9399B-AAB9-4E4A-8CA8-9BA0C5D55E36}" destId="{3CDCF42B-4EB7-49EF-AD7E-6EFE4D37A1B4}" srcOrd="2" destOrd="0" presId="urn:microsoft.com/office/officeart/2005/8/layout/hList1"/>
    <dgm:cxn modelId="{1AE7289F-8E76-4B75-8B24-179CA6163751}" type="presParOf" srcId="{3CDCF42B-4EB7-49EF-AD7E-6EFE4D37A1B4}" destId="{2B24208F-2EFF-4641-9D74-2AFE30D9AD78}" srcOrd="0" destOrd="0" presId="urn:microsoft.com/office/officeart/2005/8/layout/hList1"/>
    <dgm:cxn modelId="{B1ED898A-01B4-49F7-95FD-CBCFFA17DB95}" type="presParOf" srcId="{3CDCF42B-4EB7-49EF-AD7E-6EFE4D37A1B4}" destId="{59F6F37E-6C5F-49EC-B3D7-B310F46FD27C}" srcOrd="1" destOrd="0" presId="urn:microsoft.com/office/officeart/2005/8/layout/hList1"/>
  </dgm:cxnLst>
  <dgm:bg/>
  <dgm:whole/>
  <dgm:extLst>
    <a:ext uri="http://schemas.microsoft.com/office/drawing/2008/diagram">
      <dsp:dataModelExt xmlns:dsp="http://schemas.microsoft.com/office/drawing/2008/diagram" relId="rId297"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EE9202B5-E6E9-4894-929A-C2AEB208C9AF}"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en-US"/>
        </a:p>
      </dgm:t>
    </dgm:pt>
    <dgm:pt modelId="{8155E760-3180-434C-B757-C68154150666}">
      <dgm:prSet phldrT="[Texto]" custT="1"/>
      <dgm:spPr/>
      <dgm:t>
        <a:bodyPr/>
        <a:lstStyle/>
        <a:p>
          <a:r>
            <a:rPr lang="en-US" sz="900">
              <a:latin typeface="Arial" panose="020B0604020202020204" pitchFamily="34" charset="0"/>
              <a:cs typeface="Arial" panose="020B0604020202020204" pitchFamily="34" charset="0"/>
            </a:rPr>
            <a:t>Elección de tipo de amenaza</a:t>
          </a:r>
        </a:p>
      </dgm:t>
    </dgm:pt>
    <dgm:pt modelId="{DC71B365-C475-49A0-A8A6-606C08BF24DF}" type="parTrans" cxnId="{E4603BF5-12A9-4E4F-B3FE-94E14CCF067C}">
      <dgm:prSet/>
      <dgm:spPr/>
      <dgm:t>
        <a:bodyPr/>
        <a:lstStyle/>
        <a:p>
          <a:endParaRPr lang="en-US" sz="900">
            <a:latin typeface="Arial" panose="020B0604020202020204" pitchFamily="34" charset="0"/>
            <a:cs typeface="Arial" panose="020B0604020202020204" pitchFamily="34" charset="0"/>
          </a:endParaRPr>
        </a:p>
      </dgm:t>
    </dgm:pt>
    <dgm:pt modelId="{378E3F0C-70AA-4EFE-854D-166D8BB4FF0A}" type="sibTrans" cxnId="{E4603BF5-12A9-4E4F-B3FE-94E14CCF067C}">
      <dgm:prSet custT="1"/>
      <dgm:spPr/>
      <dgm:t>
        <a:bodyPr/>
        <a:lstStyle/>
        <a:p>
          <a:endParaRPr lang="en-US" sz="900">
            <a:latin typeface="Arial" panose="020B0604020202020204" pitchFamily="34" charset="0"/>
            <a:cs typeface="Arial" panose="020B0604020202020204" pitchFamily="34" charset="0"/>
          </a:endParaRPr>
        </a:p>
      </dgm:t>
    </dgm:pt>
    <dgm:pt modelId="{5C83673C-EDCD-459D-B3EB-A506CAC4ABA7}">
      <dgm:prSet phldrT="[Texto]" custT="1"/>
      <dgm:spPr/>
      <dgm:t>
        <a:bodyPr/>
        <a:lstStyle/>
        <a:p>
          <a:r>
            <a:rPr lang="en-US" sz="900">
              <a:latin typeface="Arial" panose="020B0604020202020204" pitchFamily="34" charset="0"/>
              <a:cs typeface="Arial" panose="020B0604020202020204" pitchFamily="34" charset="0"/>
            </a:rPr>
            <a:t>Se activa la alarma</a:t>
          </a:r>
        </a:p>
      </dgm:t>
    </dgm:pt>
    <dgm:pt modelId="{E53D2DEC-ED68-4233-97F7-ABF0C946717D}" type="parTrans" cxnId="{9374D813-3C71-4ED2-B7AB-D42764304271}">
      <dgm:prSet/>
      <dgm:spPr/>
      <dgm:t>
        <a:bodyPr/>
        <a:lstStyle/>
        <a:p>
          <a:endParaRPr lang="en-US" sz="900">
            <a:latin typeface="Arial" panose="020B0604020202020204" pitchFamily="34" charset="0"/>
            <a:cs typeface="Arial" panose="020B0604020202020204" pitchFamily="34" charset="0"/>
          </a:endParaRPr>
        </a:p>
      </dgm:t>
    </dgm:pt>
    <dgm:pt modelId="{C3B4D946-9209-4C16-8C2B-3BFFB8F41DCC}" type="sibTrans" cxnId="{9374D813-3C71-4ED2-B7AB-D42764304271}">
      <dgm:prSet custT="1"/>
      <dgm:spPr/>
      <dgm:t>
        <a:bodyPr/>
        <a:lstStyle/>
        <a:p>
          <a:endParaRPr lang="en-US" sz="900">
            <a:latin typeface="Arial" panose="020B0604020202020204" pitchFamily="34" charset="0"/>
            <a:cs typeface="Arial" panose="020B0604020202020204" pitchFamily="34" charset="0"/>
          </a:endParaRPr>
        </a:p>
      </dgm:t>
    </dgm:pt>
    <dgm:pt modelId="{494D5467-22E0-4B82-99D0-F4B9F9ABFE68}">
      <dgm:prSet phldrT="[Texto]" custT="1"/>
      <dgm:spPr/>
      <dgm:t>
        <a:bodyPr/>
        <a:lstStyle/>
        <a:p>
          <a:r>
            <a:rPr lang="en-US" sz="900">
              <a:latin typeface="Arial" panose="020B0604020202020204" pitchFamily="34" charset="0"/>
              <a:cs typeface="Arial" panose="020B0604020202020204" pitchFamily="34" charset="0"/>
            </a:rPr>
            <a:t>Los Brigadistas toman sus posiciones y se comunican para activar la evacuación</a:t>
          </a:r>
        </a:p>
      </dgm:t>
    </dgm:pt>
    <dgm:pt modelId="{760CCDE5-2714-4457-B869-160CF22413E5}" type="parTrans" cxnId="{5C532F49-01C4-4EF6-92EF-1A8CF3104245}">
      <dgm:prSet/>
      <dgm:spPr/>
      <dgm:t>
        <a:bodyPr/>
        <a:lstStyle/>
        <a:p>
          <a:endParaRPr lang="en-US" sz="900">
            <a:latin typeface="Arial" panose="020B0604020202020204" pitchFamily="34" charset="0"/>
            <a:cs typeface="Arial" panose="020B0604020202020204" pitchFamily="34" charset="0"/>
          </a:endParaRPr>
        </a:p>
      </dgm:t>
    </dgm:pt>
    <dgm:pt modelId="{AF5562BB-E902-4CCB-B3DB-DCC4DFA76C56}" type="sibTrans" cxnId="{5C532F49-01C4-4EF6-92EF-1A8CF3104245}">
      <dgm:prSet custT="1"/>
      <dgm:spPr/>
      <dgm:t>
        <a:bodyPr/>
        <a:lstStyle/>
        <a:p>
          <a:endParaRPr lang="en-US" sz="900">
            <a:latin typeface="Arial" panose="020B0604020202020204" pitchFamily="34" charset="0"/>
            <a:cs typeface="Arial" panose="020B0604020202020204" pitchFamily="34" charset="0"/>
          </a:endParaRPr>
        </a:p>
      </dgm:t>
    </dgm:pt>
    <dgm:pt modelId="{9DD58099-5A82-4C47-9F7E-AFB757416D00}">
      <dgm:prSet phldrT="[Texto]" custT="1"/>
      <dgm:spPr/>
      <dgm:t>
        <a:bodyPr/>
        <a:lstStyle/>
        <a:p>
          <a:r>
            <a:rPr lang="en-US" sz="900">
              <a:latin typeface="Arial" panose="020B0604020202020204" pitchFamily="34" charset="0"/>
              <a:cs typeface="Arial" panose="020B0604020202020204" pitchFamily="34" charset="0"/>
            </a:rPr>
            <a:t>Se evacuan los edificios y se lleva a todo el personal del punto de encuentro</a:t>
          </a:r>
        </a:p>
      </dgm:t>
    </dgm:pt>
    <dgm:pt modelId="{8C6AA767-572B-4D23-93C2-AAD14BDFC5C9}" type="parTrans" cxnId="{A83F9E9B-DC97-40B4-99FC-63BE766304FB}">
      <dgm:prSet/>
      <dgm:spPr/>
      <dgm:t>
        <a:bodyPr/>
        <a:lstStyle/>
        <a:p>
          <a:endParaRPr lang="en-US" sz="900">
            <a:latin typeface="Arial" panose="020B0604020202020204" pitchFamily="34" charset="0"/>
            <a:cs typeface="Arial" panose="020B0604020202020204" pitchFamily="34" charset="0"/>
          </a:endParaRPr>
        </a:p>
      </dgm:t>
    </dgm:pt>
    <dgm:pt modelId="{9FF11F42-968C-44CE-8D64-48941E1FC8F4}" type="sibTrans" cxnId="{A83F9E9B-DC97-40B4-99FC-63BE766304FB}">
      <dgm:prSet custT="1"/>
      <dgm:spPr/>
      <dgm:t>
        <a:bodyPr/>
        <a:lstStyle/>
        <a:p>
          <a:endParaRPr lang="en-US" sz="900">
            <a:latin typeface="Arial" panose="020B0604020202020204" pitchFamily="34" charset="0"/>
            <a:cs typeface="Arial" panose="020B0604020202020204" pitchFamily="34" charset="0"/>
          </a:endParaRPr>
        </a:p>
      </dgm:t>
    </dgm:pt>
    <dgm:pt modelId="{83A2F958-48EF-40D0-B1D5-61AD5CF6EA4F}">
      <dgm:prSet phldrT="[Texto]" custT="1"/>
      <dgm:spPr/>
      <dgm:t>
        <a:bodyPr/>
        <a:lstStyle/>
        <a:p>
          <a:r>
            <a:rPr lang="en-US" sz="900">
              <a:latin typeface="Arial" panose="020B0604020202020204" pitchFamily="34" charset="0"/>
              <a:cs typeface="Arial" panose="020B0604020202020204" pitchFamily="34" charset="0"/>
            </a:rPr>
            <a:t>Los brigadistas revisan el edificio </a:t>
          </a:r>
        </a:p>
      </dgm:t>
    </dgm:pt>
    <dgm:pt modelId="{88C9A5A7-36C3-4526-B05A-36A692C60EDE}" type="parTrans" cxnId="{3ABA8EAA-44F4-44D1-ADE9-408E40BFD0CD}">
      <dgm:prSet/>
      <dgm:spPr/>
      <dgm:t>
        <a:bodyPr/>
        <a:lstStyle/>
        <a:p>
          <a:endParaRPr lang="en-US" sz="900">
            <a:latin typeface="Arial" panose="020B0604020202020204" pitchFamily="34" charset="0"/>
            <a:cs typeface="Arial" panose="020B0604020202020204" pitchFamily="34" charset="0"/>
          </a:endParaRPr>
        </a:p>
      </dgm:t>
    </dgm:pt>
    <dgm:pt modelId="{07925D77-C737-4B5B-BAD4-EFEA22EEE12F}" type="sibTrans" cxnId="{3ABA8EAA-44F4-44D1-ADE9-408E40BFD0CD}">
      <dgm:prSet custT="1"/>
      <dgm:spPr/>
      <dgm:t>
        <a:bodyPr/>
        <a:lstStyle/>
        <a:p>
          <a:endParaRPr lang="en-US" sz="900">
            <a:latin typeface="Arial" panose="020B0604020202020204" pitchFamily="34" charset="0"/>
            <a:cs typeface="Arial" panose="020B0604020202020204" pitchFamily="34" charset="0"/>
          </a:endParaRPr>
        </a:p>
      </dgm:t>
    </dgm:pt>
    <dgm:pt modelId="{FFE96838-26DA-4332-BA98-F6DE7D7FAB1B}">
      <dgm:prSet phldrT="[Texto]" custT="1"/>
      <dgm:spPr/>
      <dgm:t>
        <a:bodyPr/>
        <a:lstStyle/>
        <a:p>
          <a:endParaRPr lang="es-SV" sz="1400"/>
        </a:p>
      </dgm:t>
    </dgm:pt>
    <dgm:pt modelId="{03B9BFDF-F53C-4648-82B3-77891B16A209}" type="parTrans" cxnId="{5C97BC10-550A-4BA5-A2DB-51FA8AFBC164}">
      <dgm:prSet/>
      <dgm:spPr/>
      <dgm:t>
        <a:bodyPr/>
        <a:lstStyle/>
        <a:p>
          <a:endParaRPr lang="en-US" sz="900">
            <a:latin typeface="Arial" panose="020B0604020202020204" pitchFamily="34" charset="0"/>
            <a:cs typeface="Arial" panose="020B0604020202020204" pitchFamily="34" charset="0"/>
          </a:endParaRPr>
        </a:p>
      </dgm:t>
    </dgm:pt>
    <dgm:pt modelId="{4E68249E-F481-43BF-88D6-0D1E8E1F134D}" type="sibTrans" cxnId="{5C97BC10-550A-4BA5-A2DB-51FA8AFBC164}">
      <dgm:prSet custT="1"/>
      <dgm:spPr/>
      <dgm:t>
        <a:bodyPr/>
        <a:lstStyle/>
        <a:p>
          <a:endParaRPr lang="en-US" sz="900">
            <a:latin typeface="Arial" panose="020B0604020202020204" pitchFamily="34" charset="0"/>
            <a:cs typeface="Arial" panose="020B0604020202020204" pitchFamily="34" charset="0"/>
          </a:endParaRPr>
        </a:p>
      </dgm:t>
    </dgm:pt>
    <dgm:pt modelId="{11D1B757-5B83-4B31-99B9-7986D62E3125}">
      <dgm:prSet phldrT="[Texto]" custT="1"/>
      <dgm:spPr/>
      <dgm:t>
        <a:bodyPr/>
        <a:lstStyle/>
        <a:p>
          <a:endParaRPr lang="es-SV" sz="1400"/>
        </a:p>
      </dgm:t>
    </dgm:pt>
    <dgm:pt modelId="{C9848BF0-85B8-445A-82BF-642562B0BEA1}" type="parTrans" cxnId="{AADE3909-5D31-46D3-91FC-5AA3C0BBE2CB}">
      <dgm:prSet/>
      <dgm:spPr/>
      <dgm:t>
        <a:bodyPr/>
        <a:lstStyle/>
        <a:p>
          <a:endParaRPr lang="en-US" sz="900">
            <a:latin typeface="Arial" panose="020B0604020202020204" pitchFamily="34" charset="0"/>
            <a:cs typeface="Arial" panose="020B0604020202020204" pitchFamily="34" charset="0"/>
          </a:endParaRPr>
        </a:p>
      </dgm:t>
    </dgm:pt>
    <dgm:pt modelId="{2495BF82-2651-46E5-9D13-5A183A884211}" type="sibTrans" cxnId="{AADE3909-5D31-46D3-91FC-5AA3C0BBE2CB}">
      <dgm:prSet/>
      <dgm:spPr/>
      <dgm:t>
        <a:bodyPr/>
        <a:lstStyle/>
        <a:p>
          <a:endParaRPr lang="en-US" sz="900">
            <a:latin typeface="Arial" panose="020B0604020202020204" pitchFamily="34" charset="0"/>
            <a:cs typeface="Arial" panose="020B0604020202020204" pitchFamily="34" charset="0"/>
          </a:endParaRPr>
        </a:p>
      </dgm:t>
    </dgm:pt>
    <dgm:pt modelId="{C3AA9C29-635A-4B30-931A-01F656922411}" type="pres">
      <dgm:prSet presAssocID="{EE9202B5-E6E9-4894-929A-C2AEB208C9AF}" presName="outerComposite" presStyleCnt="0">
        <dgm:presLayoutVars>
          <dgm:chMax val="5"/>
          <dgm:dir/>
          <dgm:resizeHandles val="exact"/>
        </dgm:presLayoutVars>
      </dgm:prSet>
      <dgm:spPr/>
    </dgm:pt>
    <dgm:pt modelId="{2428F2DC-0006-4178-A02F-C2F7BFDE76D1}" type="pres">
      <dgm:prSet presAssocID="{EE9202B5-E6E9-4894-929A-C2AEB208C9AF}" presName="dummyMaxCanvas" presStyleCnt="0">
        <dgm:presLayoutVars/>
      </dgm:prSet>
      <dgm:spPr/>
    </dgm:pt>
    <dgm:pt modelId="{91B989DF-0B6B-4CC9-A1DB-93B966CF863D}" type="pres">
      <dgm:prSet presAssocID="{EE9202B5-E6E9-4894-929A-C2AEB208C9AF}" presName="FiveNodes_1" presStyleLbl="node1" presStyleIdx="0" presStyleCnt="5">
        <dgm:presLayoutVars>
          <dgm:bulletEnabled val="1"/>
        </dgm:presLayoutVars>
      </dgm:prSet>
      <dgm:spPr/>
    </dgm:pt>
    <dgm:pt modelId="{E5E51EC0-4AD9-47F7-A20F-6490CBE5BABC}" type="pres">
      <dgm:prSet presAssocID="{EE9202B5-E6E9-4894-929A-C2AEB208C9AF}" presName="FiveNodes_2" presStyleLbl="node1" presStyleIdx="1" presStyleCnt="5">
        <dgm:presLayoutVars>
          <dgm:bulletEnabled val="1"/>
        </dgm:presLayoutVars>
      </dgm:prSet>
      <dgm:spPr/>
    </dgm:pt>
    <dgm:pt modelId="{548FFFC4-4D03-4320-9557-8DB61C18C857}" type="pres">
      <dgm:prSet presAssocID="{EE9202B5-E6E9-4894-929A-C2AEB208C9AF}" presName="FiveNodes_3" presStyleLbl="node1" presStyleIdx="2" presStyleCnt="5">
        <dgm:presLayoutVars>
          <dgm:bulletEnabled val="1"/>
        </dgm:presLayoutVars>
      </dgm:prSet>
      <dgm:spPr/>
    </dgm:pt>
    <dgm:pt modelId="{4F1E7929-3D8F-49D3-B2D6-3062C2F9C51A}" type="pres">
      <dgm:prSet presAssocID="{EE9202B5-E6E9-4894-929A-C2AEB208C9AF}" presName="FiveNodes_4" presStyleLbl="node1" presStyleIdx="3" presStyleCnt="5">
        <dgm:presLayoutVars>
          <dgm:bulletEnabled val="1"/>
        </dgm:presLayoutVars>
      </dgm:prSet>
      <dgm:spPr/>
    </dgm:pt>
    <dgm:pt modelId="{FD950B8A-8672-4231-8A36-667B77F2FEFD}" type="pres">
      <dgm:prSet presAssocID="{EE9202B5-E6E9-4894-929A-C2AEB208C9AF}" presName="FiveNodes_5" presStyleLbl="node1" presStyleIdx="4" presStyleCnt="5">
        <dgm:presLayoutVars>
          <dgm:bulletEnabled val="1"/>
        </dgm:presLayoutVars>
      </dgm:prSet>
      <dgm:spPr/>
    </dgm:pt>
    <dgm:pt modelId="{46DEB4C8-9101-443F-804B-4C9DDA4B6007}" type="pres">
      <dgm:prSet presAssocID="{EE9202B5-E6E9-4894-929A-C2AEB208C9AF}" presName="FiveConn_1-2" presStyleLbl="fgAccFollowNode1" presStyleIdx="0" presStyleCnt="4">
        <dgm:presLayoutVars>
          <dgm:bulletEnabled val="1"/>
        </dgm:presLayoutVars>
      </dgm:prSet>
      <dgm:spPr/>
    </dgm:pt>
    <dgm:pt modelId="{72EF509E-A3C0-4FB0-A2C5-46BE46A44BFE}" type="pres">
      <dgm:prSet presAssocID="{EE9202B5-E6E9-4894-929A-C2AEB208C9AF}" presName="FiveConn_2-3" presStyleLbl="fgAccFollowNode1" presStyleIdx="1" presStyleCnt="4">
        <dgm:presLayoutVars>
          <dgm:bulletEnabled val="1"/>
        </dgm:presLayoutVars>
      </dgm:prSet>
      <dgm:spPr/>
    </dgm:pt>
    <dgm:pt modelId="{A24C5825-BC4C-46AD-B15C-3F50524F6500}" type="pres">
      <dgm:prSet presAssocID="{EE9202B5-E6E9-4894-929A-C2AEB208C9AF}" presName="FiveConn_3-4" presStyleLbl="fgAccFollowNode1" presStyleIdx="2" presStyleCnt="4">
        <dgm:presLayoutVars>
          <dgm:bulletEnabled val="1"/>
        </dgm:presLayoutVars>
      </dgm:prSet>
      <dgm:spPr/>
    </dgm:pt>
    <dgm:pt modelId="{9EFC5E91-B52F-450B-86F3-DF4793584008}" type="pres">
      <dgm:prSet presAssocID="{EE9202B5-E6E9-4894-929A-C2AEB208C9AF}" presName="FiveConn_4-5" presStyleLbl="fgAccFollowNode1" presStyleIdx="3" presStyleCnt="4">
        <dgm:presLayoutVars>
          <dgm:bulletEnabled val="1"/>
        </dgm:presLayoutVars>
      </dgm:prSet>
      <dgm:spPr/>
    </dgm:pt>
    <dgm:pt modelId="{A866569E-4F80-4FF2-A45F-DD68BEB033E5}" type="pres">
      <dgm:prSet presAssocID="{EE9202B5-E6E9-4894-929A-C2AEB208C9AF}" presName="FiveNodes_1_text" presStyleLbl="node1" presStyleIdx="4" presStyleCnt="5">
        <dgm:presLayoutVars>
          <dgm:bulletEnabled val="1"/>
        </dgm:presLayoutVars>
      </dgm:prSet>
      <dgm:spPr/>
    </dgm:pt>
    <dgm:pt modelId="{5A3F971D-75F2-4CD7-954C-565F7F43506F}" type="pres">
      <dgm:prSet presAssocID="{EE9202B5-E6E9-4894-929A-C2AEB208C9AF}" presName="FiveNodes_2_text" presStyleLbl="node1" presStyleIdx="4" presStyleCnt="5">
        <dgm:presLayoutVars>
          <dgm:bulletEnabled val="1"/>
        </dgm:presLayoutVars>
      </dgm:prSet>
      <dgm:spPr/>
    </dgm:pt>
    <dgm:pt modelId="{3503AC69-5EB1-4376-8A55-93B0897BD774}" type="pres">
      <dgm:prSet presAssocID="{EE9202B5-E6E9-4894-929A-C2AEB208C9AF}" presName="FiveNodes_3_text" presStyleLbl="node1" presStyleIdx="4" presStyleCnt="5">
        <dgm:presLayoutVars>
          <dgm:bulletEnabled val="1"/>
        </dgm:presLayoutVars>
      </dgm:prSet>
      <dgm:spPr/>
    </dgm:pt>
    <dgm:pt modelId="{91C25505-FB8F-4CDF-900C-BB888FB387B4}" type="pres">
      <dgm:prSet presAssocID="{EE9202B5-E6E9-4894-929A-C2AEB208C9AF}" presName="FiveNodes_4_text" presStyleLbl="node1" presStyleIdx="4" presStyleCnt="5">
        <dgm:presLayoutVars>
          <dgm:bulletEnabled val="1"/>
        </dgm:presLayoutVars>
      </dgm:prSet>
      <dgm:spPr/>
    </dgm:pt>
    <dgm:pt modelId="{3408D842-5519-4D42-83F8-ADC63F16CF4F}" type="pres">
      <dgm:prSet presAssocID="{EE9202B5-E6E9-4894-929A-C2AEB208C9AF}" presName="FiveNodes_5_text" presStyleLbl="node1" presStyleIdx="4" presStyleCnt="5">
        <dgm:presLayoutVars>
          <dgm:bulletEnabled val="1"/>
        </dgm:presLayoutVars>
      </dgm:prSet>
      <dgm:spPr/>
    </dgm:pt>
  </dgm:ptLst>
  <dgm:cxnLst>
    <dgm:cxn modelId="{16E32E04-D3ED-4CB4-999E-97D169AD65E2}" type="presOf" srcId="{C3B4D946-9209-4C16-8C2B-3BFFB8F41DCC}" destId="{72EF509E-A3C0-4FB0-A2C5-46BE46A44BFE}" srcOrd="0" destOrd="0" presId="urn:microsoft.com/office/officeart/2005/8/layout/vProcess5"/>
    <dgm:cxn modelId="{AADE3909-5D31-46D3-91FC-5AA3C0BBE2CB}" srcId="{EE9202B5-E6E9-4894-929A-C2AEB208C9AF}" destId="{11D1B757-5B83-4B31-99B9-7986D62E3125}" srcOrd="6" destOrd="0" parTransId="{C9848BF0-85B8-445A-82BF-642562B0BEA1}" sibTransId="{2495BF82-2651-46E5-9D13-5A183A884211}"/>
    <dgm:cxn modelId="{5C97BC10-550A-4BA5-A2DB-51FA8AFBC164}" srcId="{EE9202B5-E6E9-4894-929A-C2AEB208C9AF}" destId="{FFE96838-26DA-4332-BA98-F6DE7D7FAB1B}" srcOrd="5" destOrd="0" parTransId="{03B9BFDF-F53C-4648-82B3-77891B16A209}" sibTransId="{4E68249E-F481-43BF-88D6-0D1E8E1F134D}"/>
    <dgm:cxn modelId="{9374D813-3C71-4ED2-B7AB-D42764304271}" srcId="{EE9202B5-E6E9-4894-929A-C2AEB208C9AF}" destId="{5C83673C-EDCD-459D-B3EB-A506CAC4ABA7}" srcOrd="1" destOrd="0" parTransId="{E53D2DEC-ED68-4233-97F7-ABF0C946717D}" sibTransId="{C3B4D946-9209-4C16-8C2B-3BFFB8F41DCC}"/>
    <dgm:cxn modelId="{AC529F1C-4921-4458-A7DD-7A038DF0A6BB}" type="presOf" srcId="{5C83673C-EDCD-459D-B3EB-A506CAC4ABA7}" destId="{E5E51EC0-4AD9-47F7-A20F-6490CBE5BABC}" srcOrd="0" destOrd="0" presId="urn:microsoft.com/office/officeart/2005/8/layout/vProcess5"/>
    <dgm:cxn modelId="{84F90F29-03E0-4FD1-AA1A-078BB8390C9C}" type="presOf" srcId="{494D5467-22E0-4B82-99D0-F4B9F9ABFE68}" destId="{3503AC69-5EB1-4376-8A55-93B0897BD774}" srcOrd="1" destOrd="0" presId="urn:microsoft.com/office/officeart/2005/8/layout/vProcess5"/>
    <dgm:cxn modelId="{9B1A6541-FAA4-4889-BD1A-185BF8F30ED5}" type="presOf" srcId="{83A2F958-48EF-40D0-B1D5-61AD5CF6EA4F}" destId="{FD950B8A-8672-4231-8A36-667B77F2FEFD}" srcOrd="0" destOrd="0" presId="urn:microsoft.com/office/officeart/2005/8/layout/vProcess5"/>
    <dgm:cxn modelId="{0F86F345-86E3-400A-BFF2-C97D6CEAD6DA}" type="presOf" srcId="{8155E760-3180-434C-B757-C68154150666}" destId="{91B989DF-0B6B-4CC9-A1DB-93B966CF863D}" srcOrd="0" destOrd="0" presId="urn:microsoft.com/office/officeart/2005/8/layout/vProcess5"/>
    <dgm:cxn modelId="{5C532F49-01C4-4EF6-92EF-1A8CF3104245}" srcId="{EE9202B5-E6E9-4894-929A-C2AEB208C9AF}" destId="{494D5467-22E0-4B82-99D0-F4B9F9ABFE68}" srcOrd="2" destOrd="0" parTransId="{760CCDE5-2714-4457-B869-160CF22413E5}" sibTransId="{AF5562BB-E902-4CCB-B3DB-DCC4DFA76C56}"/>
    <dgm:cxn modelId="{137B7C49-20A0-4517-8F88-BD010CA3A649}" type="presOf" srcId="{9DD58099-5A82-4C47-9F7E-AFB757416D00}" destId="{4F1E7929-3D8F-49D3-B2D6-3062C2F9C51A}" srcOrd="0" destOrd="0" presId="urn:microsoft.com/office/officeart/2005/8/layout/vProcess5"/>
    <dgm:cxn modelId="{C8281854-D792-43EA-B64D-44835EF609DA}" type="presOf" srcId="{EE9202B5-E6E9-4894-929A-C2AEB208C9AF}" destId="{C3AA9C29-635A-4B30-931A-01F656922411}" srcOrd="0" destOrd="0" presId="urn:microsoft.com/office/officeart/2005/8/layout/vProcess5"/>
    <dgm:cxn modelId="{E822BF85-371B-466B-89DF-7E0FDDB10ED4}" type="presOf" srcId="{83A2F958-48EF-40D0-B1D5-61AD5CF6EA4F}" destId="{3408D842-5519-4D42-83F8-ADC63F16CF4F}" srcOrd="1" destOrd="0" presId="urn:microsoft.com/office/officeart/2005/8/layout/vProcess5"/>
    <dgm:cxn modelId="{A83F9E9B-DC97-40B4-99FC-63BE766304FB}" srcId="{EE9202B5-E6E9-4894-929A-C2AEB208C9AF}" destId="{9DD58099-5A82-4C47-9F7E-AFB757416D00}" srcOrd="3" destOrd="0" parTransId="{8C6AA767-572B-4D23-93C2-AAD14BDFC5C9}" sibTransId="{9FF11F42-968C-44CE-8D64-48941E1FC8F4}"/>
    <dgm:cxn modelId="{3ABA8EAA-44F4-44D1-ADE9-408E40BFD0CD}" srcId="{EE9202B5-E6E9-4894-929A-C2AEB208C9AF}" destId="{83A2F958-48EF-40D0-B1D5-61AD5CF6EA4F}" srcOrd="4" destOrd="0" parTransId="{88C9A5A7-36C3-4526-B05A-36A692C60EDE}" sibTransId="{07925D77-C737-4B5B-BAD4-EFEA22EEE12F}"/>
    <dgm:cxn modelId="{4AB25CB1-340F-49AA-B799-1F0763129C05}" type="presOf" srcId="{9FF11F42-968C-44CE-8D64-48941E1FC8F4}" destId="{9EFC5E91-B52F-450B-86F3-DF4793584008}" srcOrd="0" destOrd="0" presId="urn:microsoft.com/office/officeart/2005/8/layout/vProcess5"/>
    <dgm:cxn modelId="{F9C66ABB-147F-44BA-9D36-17AC69770F7F}" type="presOf" srcId="{9DD58099-5A82-4C47-9F7E-AFB757416D00}" destId="{91C25505-FB8F-4CDF-900C-BB888FB387B4}" srcOrd="1" destOrd="0" presId="urn:microsoft.com/office/officeart/2005/8/layout/vProcess5"/>
    <dgm:cxn modelId="{EE7A67C0-E5CD-458D-8882-9A60EFEE0B20}" type="presOf" srcId="{AF5562BB-E902-4CCB-B3DB-DCC4DFA76C56}" destId="{A24C5825-BC4C-46AD-B15C-3F50524F6500}" srcOrd="0" destOrd="0" presId="urn:microsoft.com/office/officeart/2005/8/layout/vProcess5"/>
    <dgm:cxn modelId="{482275D4-8852-4A73-AF00-80883E1B2242}" type="presOf" srcId="{5C83673C-EDCD-459D-B3EB-A506CAC4ABA7}" destId="{5A3F971D-75F2-4CD7-954C-565F7F43506F}" srcOrd="1" destOrd="0" presId="urn:microsoft.com/office/officeart/2005/8/layout/vProcess5"/>
    <dgm:cxn modelId="{5759DBDA-D85B-44E3-AD1E-E53FA0AAC651}" type="presOf" srcId="{8155E760-3180-434C-B757-C68154150666}" destId="{A866569E-4F80-4FF2-A45F-DD68BEB033E5}" srcOrd="1" destOrd="0" presId="urn:microsoft.com/office/officeart/2005/8/layout/vProcess5"/>
    <dgm:cxn modelId="{8092D9E5-C75D-4AE6-B8E4-C770D74D1FB7}" type="presOf" srcId="{494D5467-22E0-4B82-99D0-F4B9F9ABFE68}" destId="{548FFFC4-4D03-4320-9557-8DB61C18C857}" srcOrd="0" destOrd="0" presId="urn:microsoft.com/office/officeart/2005/8/layout/vProcess5"/>
    <dgm:cxn modelId="{E4603BF5-12A9-4E4F-B3FE-94E14CCF067C}" srcId="{EE9202B5-E6E9-4894-929A-C2AEB208C9AF}" destId="{8155E760-3180-434C-B757-C68154150666}" srcOrd="0" destOrd="0" parTransId="{DC71B365-C475-49A0-A8A6-606C08BF24DF}" sibTransId="{378E3F0C-70AA-4EFE-854D-166D8BB4FF0A}"/>
    <dgm:cxn modelId="{2C9B2AF8-2920-4B21-9FC3-C4766A431B27}" type="presOf" srcId="{378E3F0C-70AA-4EFE-854D-166D8BB4FF0A}" destId="{46DEB4C8-9101-443F-804B-4C9DDA4B6007}" srcOrd="0" destOrd="0" presId="urn:microsoft.com/office/officeart/2005/8/layout/vProcess5"/>
    <dgm:cxn modelId="{4E875B97-9953-46A6-BA62-0BE3B8514AB1}" type="presParOf" srcId="{C3AA9C29-635A-4B30-931A-01F656922411}" destId="{2428F2DC-0006-4178-A02F-C2F7BFDE76D1}" srcOrd="0" destOrd="0" presId="urn:microsoft.com/office/officeart/2005/8/layout/vProcess5"/>
    <dgm:cxn modelId="{07D86AC9-274F-494B-ADF7-3B1306225E62}" type="presParOf" srcId="{C3AA9C29-635A-4B30-931A-01F656922411}" destId="{91B989DF-0B6B-4CC9-A1DB-93B966CF863D}" srcOrd="1" destOrd="0" presId="urn:microsoft.com/office/officeart/2005/8/layout/vProcess5"/>
    <dgm:cxn modelId="{5C255D44-E744-4BFC-BC8A-C53B4C168F73}" type="presParOf" srcId="{C3AA9C29-635A-4B30-931A-01F656922411}" destId="{E5E51EC0-4AD9-47F7-A20F-6490CBE5BABC}" srcOrd="2" destOrd="0" presId="urn:microsoft.com/office/officeart/2005/8/layout/vProcess5"/>
    <dgm:cxn modelId="{BBD256E9-A070-4EDD-B846-D0205E911618}" type="presParOf" srcId="{C3AA9C29-635A-4B30-931A-01F656922411}" destId="{548FFFC4-4D03-4320-9557-8DB61C18C857}" srcOrd="3" destOrd="0" presId="urn:microsoft.com/office/officeart/2005/8/layout/vProcess5"/>
    <dgm:cxn modelId="{7127EF5D-C762-4260-A175-75377D3FC466}" type="presParOf" srcId="{C3AA9C29-635A-4B30-931A-01F656922411}" destId="{4F1E7929-3D8F-49D3-B2D6-3062C2F9C51A}" srcOrd="4" destOrd="0" presId="urn:microsoft.com/office/officeart/2005/8/layout/vProcess5"/>
    <dgm:cxn modelId="{A119492F-7ED7-41F6-AB25-A3C203C16EF4}" type="presParOf" srcId="{C3AA9C29-635A-4B30-931A-01F656922411}" destId="{FD950B8A-8672-4231-8A36-667B77F2FEFD}" srcOrd="5" destOrd="0" presId="urn:microsoft.com/office/officeart/2005/8/layout/vProcess5"/>
    <dgm:cxn modelId="{CAB8E548-A731-4897-A3EA-A4F3ADB15DBE}" type="presParOf" srcId="{C3AA9C29-635A-4B30-931A-01F656922411}" destId="{46DEB4C8-9101-443F-804B-4C9DDA4B6007}" srcOrd="6" destOrd="0" presId="urn:microsoft.com/office/officeart/2005/8/layout/vProcess5"/>
    <dgm:cxn modelId="{6BB7EF6C-14AC-4306-B6CF-573EC6E349F6}" type="presParOf" srcId="{C3AA9C29-635A-4B30-931A-01F656922411}" destId="{72EF509E-A3C0-4FB0-A2C5-46BE46A44BFE}" srcOrd="7" destOrd="0" presId="urn:microsoft.com/office/officeart/2005/8/layout/vProcess5"/>
    <dgm:cxn modelId="{CF572CAA-CCDB-4990-9DCF-E4C14ED64AC0}" type="presParOf" srcId="{C3AA9C29-635A-4B30-931A-01F656922411}" destId="{A24C5825-BC4C-46AD-B15C-3F50524F6500}" srcOrd="8" destOrd="0" presId="urn:microsoft.com/office/officeart/2005/8/layout/vProcess5"/>
    <dgm:cxn modelId="{BB96E0DD-FFA0-486B-AE27-6DBDB89E316A}" type="presParOf" srcId="{C3AA9C29-635A-4B30-931A-01F656922411}" destId="{9EFC5E91-B52F-450B-86F3-DF4793584008}" srcOrd="9" destOrd="0" presId="urn:microsoft.com/office/officeart/2005/8/layout/vProcess5"/>
    <dgm:cxn modelId="{26E2AB51-BD3D-460A-805C-D46A3C549B61}" type="presParOf" srcId="{C3AA9C29-635A-4B30-931A-01F656922411}" destId="{A866569E-4F80-4FF2-A45F-DD68BEB033E5}" srcOrd="10" destOrd="0" presId="urn:microsoft.com/office/officeart/2005/8/layout/vProcess5"/>
    <dgm:cxn modelId="{A71525C2-A0C3-4B61-8A36-A111AE5DECA7}" type="presParOf" srcId="{C3AA9C29-635A-4B30-931A-01F656922411}" destId="{5A3F971D-75F2-4CD7-954C-565F7F43506F}" srcOrd="11" destOrd="0" presId="urn:microsoft.com/office/officeart/2005/8/layout/vProcess5"/>
    <dgm:cxn modelId="{3B4AD72E-DC5D-4CBC-9773-F9DD01A021E5}" type="presParOf" srcId="{C3AA9C29-635A-4B30-931A-01F656922411}" destId="{3503AC69-5EB1-4376-8A55-93B0897BD774}" srcOrd="12" destOrd="0" presId="urn:microsoft.com/office/officeart/2005/8/layout/vProcess5"/>
    <dgm:cxn modelId="{B010113D-F6BC-4352-B55E-37EF02980744}" type="presParOf" srcId="{C3AA9C29-635A-4B30-931A-01F656922411}" destId="{91C25505-FB8F-4CDF-900C-BB888FB387B4}" srcOrd="13" destOrd="0" presId="urn:microsoft.com/office/officeart/2005/8/layout/vProcess5"/>
    <dgm:cxn modelId="{6FED8B6A-E88F-4A89-80DF-A4EA1830725D}" type="presParOf" srcId="{C3AA9C29-635A-4B30-931A-01F656922411}" destId="{3408D842-5519-4D42-83F8-ADC63F16CF4F}" srcOrd="14" destOrd="0" presId="urn:microsoft.com/office/officeart/2005/8/layout/vProcess5"/>
  </dgm:cxnLst>
  <dgm:bg/>
  <dgm:whole/>
  <dgm:extLst>
    <a:ext uri="http://schemas.microsoft.com/office/drawing/2008/diagram">
      <dsp:dataModelExt xmlns:dsp="http://schemas.microsoft.com/office/drawing/2008/diagram" relId="rId302" minVer="http://schemas.openxmlformats.org/drawingml/2006/diagram"/>
    </a:ext>
  </dgm:extLst>
</dgm:dataModel>
</file>

<file path=word/diagrams/data19.xml><?xml version="1.0" encoding="utf-8"?>
<dgm:dataModel xmlns:dgm="http://schemas.openxmlformats.org/drawingml/2006/diagram" xmlns:a="http://schemas.openxmlformats.org/drawingml/2006/main">
  <dgm:ptLst>
    <dgm:pt modelId="{1FC58333-E21F-4BBE-82B2-90517916E952}"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29D794D5-2079-41FD-872C-C39DA2C7A3D8}">
      <dgm:prSet phldrT="[Texto]"/>
      <dgm:spPr/>
      <dgm:t>
        <a:bodyPr/>
        <a:lstStyle/>
        <a:p>
          <a:r>
            <a:rPr lang="en-US"/>
            <a:t>Escenario Incendios</a:t>
          </a:r>
        </a:p>
      </dgm:t>
    </dgm:pt>
    <dgm:pt modelId="{0388DEE2-E140-404C-A369-5A9D1320C967}" type="parTrans" cxnId="{38C68916-17EB-4F73-A839-2757CDD9BB8D}">
      <dgm:prSet/>
      <dgm:spPr/>
      <dgm:t>
        <a:bodyPr/>
        <a:lstStyle/>
        <a:p>
          <a:endParaRPr lang="en-US"/>
        </a:p>
      </dgm:t>
    </dgm:pt>
    <dgm:pt modelId="{41B122D4-648D-455B-95A8-B59E2B901F5B}" type="sibTrans" cxnId="{38C68916-17EB-4F73-A839-2757CDD9BB8D}">
      <dgm:prSet/>
      <dgm:spPr/>
      <dgm:t>
        <a:bodyPr/>
        <a:lstStyle/>
        <a:p>
          <a:endParaRPr lang="en-US"/>
        </a:p>
      </dgm:t>
    </dgm:pt>
    <dgm:pt modelId="{8DAED2C5-A745-4AD1-80D6-43AC5C7B6888}">
      <dgm:prSet phldrT="[Texto]"/>
      <dgm:spPr/>
      <dgm:t>
        <a:bodyPr/>
        <a:lstStyle/>
        <a:p>
          <a:r>
            <a:rPr lang="en-US">
              <a:latin typeface="Arial" panose="020B0604020202020204" pitchFamily="34" charset="0"/>
              <a:cs typeface="Arial" panose="020B0604020202020204" pitchFamily="34" charset="0"/>
            </a:rPr>
            <a:t>Atender la activación</a:t>
          </a:r>
        </a:p>
      </dgm:t>
    </dgm:pt>
    <dgm:pt modelId="{91FA3364-257A-41B5-B4DB-C9450DC0D27E}" type="parTrans" cxnId="{C1B5C325-C38E-422E-9A9E-DD3CDBB5C88A}">
      <dgm:prSet/>
      <dgm:spPr/>
      <dgm:t>
        <a:bodyPr/>
        <a:lstStyle/>
        <a:p>
          <a:endParaRPr lang="en-US"/>
        </a:p>
      </dgm:t>
    </dgm:pt>
    <dgm:pt modelId="{ADF95A61-4F05-46EB-9187-5AFECAF6745B}" type="sibTrans" cxnId="{C1B5C325-C38E-422E-9A9E-DD3CDBB5C88A}">
      <dgm:prSet/>
      <dgm:spPr/>
      <dgm:t>
        <a:bodyPr/>
        <a:lstStyle/>
        <a:p>
          <a:endParaRPr lang="en-US"/>
        </a:p>
      </dgm:t>
    </dgm:pt>
    <dgm:pt modelId="{087F4247-8D18-4D5B-8212-E4B20E1C5835}">
      <dgm:prSet phldrT="[Texto]"/>
      <dgm:spPr/>
      <dgm:t>
        <a:bodyPr/>
        <a:lstStyle/>
        <a:p>
          <a:r>
            <a:rPr lang="en-US">
              <a:latin typeface="Arial" panose="020B0604020202020204" pitchFamily="34" charset="0"/>
              <a:cs typeface="Arial" panose="020B0604020202020204" pitchFamily="34" charset="0"/>
            </a:rPr>
            <a:t>Dar la alarma de incendio</a:t>
          </a:r>
        </a:p>
      </dgm:t>
    </dgm:pt>
    <dgm:pt modelId="{94BCB769-10CF-4878-89C5-73B3540FF608}" type="parTrans" cxnId="{99C5287C-1DDA-4BAB-83FA-C1DE720D1FB1}">
      <dgm:prSet/>
      <dgm:spPr/>
      <dgm:t>
        <a:bodyPr/>
        <a:lstStyle/>
        <a:p>
          <a:endParaRPr lang="en-US"/>
        </a:p>
      </dgm:t>
    </dgm:pt>
    <dgm:pt modelId="{C687B251-4EF8-4613-8406-312F9DBF75F4}" type="sibTrans" cxnId="{99C5287C-1DDA-4BAB-83FA-C1DE720D1FB1}">
      <dgm:prSet/>
      <dgm:spPr/>
      <dgm:t>
        <a:bodyPr/>
        <a:lstStyle/>
        <a:p>
          <a:endParaRPr lang="en-US"/>
        </a:p>
      </dgm:t>
    </dgm:pt>
    <dgm:pt modelId="{22295472-0528-41FB-B68A-6C880198D733}">
      <dgm:prSet phldrT="[Texto]"/>
      <dgm:spPr/>
      <dgm:t>
        <a:bodyPr/>
        <a:lstStyle/>
        <a:p>
          <a:r>
            <a:rPr lang="en-US">
              <a:latin typeface="Arial" panose="020B0604020202020204" pitchFamily="34" charset="0"/>
              <a:cs typeface="Arial" panose="020B0604020202020204" pitchFamily="34" charset="0"/>
            </a:rPr>
            <a:t>Realizar la valoracion si es necesario la activacion de las brigadas de todo los edificios}</a:t>
          </a:r>
        </a:p>
      </dgm:t>
    </dgm:pt>
    <dgm:pt modelId="{431294FC-9DC3-4A83-82DD-2793374FA0CB}" type="parTrans" cxnId="{9FF62049-EC99-4A48-BA53-803A0C9A83C6}">
      <dgm:prSet/>
      <dgm:spPr/>
      <dgm:t>
        <a:bodyPr/>
        <a:lstStyle/>
        <a:p>
          <a:endParaRPr lang="en-US"/>
        </a:p>
      </dgm:t>
    </dgm:pt>
    <dgm:pt modelId="{6F313E71-25D2-43E5-89EE-88E3AA040153}" type="sibTrans" cxnId="{9FF62049-EC99-4A48-BA53-803A0C9A83C6}">
      <dgm:prSet/>
      <dgm:spPr/>
      <dgm:t>
        <a:bodyPr/>
        <a:lstStyle/>
        <a:p>
          <a:endParaRPr lang="en-US"/>
        </a:p>
      </dgm:t>
    </dgm:pt>
    <dgm:pt modelId="{FAB1E845-C4A3-4D4B-B140-AD65C59D3835}">
      <dgm:prSet phldrT="[Texto]"/>
      <dgm:spPr/>
      <dgm:t>
        <a:bodyPr/>
        <a:lstStyle/>
        <a:p>
          <a:r>
            <a:rPr lang="en-US">
              <a:latin typeface="Arial" panose="020B0604020202020204" pitchFamily="34" charset="0"/>
              <a:cs typeface="Arial" panose="020B0604020202020204" pitchFamily="34" charset="0"/>
            </a:rPr>
            <a:t>Llamar a equipos de socorro</a:t>
          </a:r>
        </a:p>
      </dgm:t>
    </dgm:pt>
    <dgm:pt modelId="{2E19A556-2DF1-4AED-A801-16041937C8B2}" type="parTrans" cxnId="{AEA4646B-DC53-4B68-96EA-4475D6351F3A}">
      <dgm:prSet/>
      <dgm:spPr/>
      <dgm:t>
        <a:bodyPr/>
        <a:lstStyle/>
        <a:p>
          <a:endParaRPr lang="en-US"/>
        </a:p>
      </dgm:t>
    </dgm:pt>
    <dgm:pt modelId="{F9B1E219-5261-4F18-A75F-755089D6A4C2}" type="sibTrans" cxnId="{AEA4646B-DC53-4B68-96EA-4475D6351F3A}">
      <dgm:prSet/>
      <dgm:spPr/>
      <dgm:t>
        <a:bodyPr/>
        <a:lstStyle/>
        <a:p>
          <a:endParaRPr lang="en-US"/>
        </a:p>
      </dgm:t>
    </dgm:pt>
    <dgm:pt modelId="{E69DB4E9-A5E2-4D62-994C-18CF88FC15C5}">
      <dgm:prSet phldrT="[Texto]"/>
      <dgm:spPr/>
      <dgm:t>
        <a:bodyPr/>
        <a:lstStyle/>
        <a:p>
          <a:r>
            <a:rPr lang="en-US">
              <a:latin typeface="Arial" panose="020B0604020202020204" pitchFamily="34" charset="0"/>
              <a:cs typeface="Arial" panose="020B0604020202020204" pitchFamily="34" charset="0"/>
            </a:rPr>
            <a:t>Coordinar con las brigadas</a:t>
          </a:r>
        </a:p>
      </dgm:t>
    </dgm:pt>
    <dgm:pt modelId="{74F015EB-8D47-43F3-8A51-1852592FB6E5}" type="parTrans" cxnId="{EF5A51EA-2562-4DE4-96A8-00087191CD1F}">
      <dgm:prSet/>
      <dgm:spPr/>
      <dgm:t>
        <a:bodyPr/>
        <a:lstStyle/>
        <a:p>
          <a:endParaRPr lang="en-US"/>
        </a:p>
      </dgm:t>
    </dgm:pt>
    <dgm:pt modelId="{F918A2A0-36B7-42D7-BF3E-F00BBA2A3E6D}" type="sibTrans" cxnId="{EF5A51EA-2562-4DE4-96A8-00087191CD1F}">
      <dgm:prSet/>
      <dgm:spPr/>
      <dgm:t>
        <a:bodyPr/>
        <a:lstStyle/>
        <a:p>
          <a:endParaRPr lang="en-US"/>
        </a:p>
      </dgm:t>
    </dgm:pt>
    <dgm:pt modelId="{8E1E9D8C-A085-4DDC-8C38-36553AD091DF}">
      <dgm:prSet phldrT="[Texto]"/>
      <dgm:spPr/>
      <dgm:t>
        <a:bodyPr/>
        <a:lstStyle/>
        <a:p>
          <a:r>
            <a:rPr lang="en-US"/>
            <a:t>Escenario de Sismos</a:t>
          </a:r>
        </a:p>
      </dgm:t>
    </dgm:pt>
    <dgm:pt modelId="{B6026E9A-744A-486E-BD80-5F62A719A9D6}" type="parTrans" cxnId="{E4A11F2D-BA4D-4A18-AE8C-F9933FB64D36}">
      <dgm:prSet/>
      <dgm:spPr/>
      <dgm:t>
        <a:bodyPr/>
        <a:lstStyle/>
        <a:p>
          <a:endParaRPr lang="en-US"/>
        </a:p>
      </dgm:t>
    </dgm:pt>
    <dgm:pt modelId="{7E2766A4-2E57-4D24-BAF5-DFA3F973A07D}" type="sibTrans" cxnId="{E4A11F2D-BA4D-4A18-AE8C-F9933FB64D36}">
      <dgm:prSet/>
      <dgm:spPr/>
      <dgm:t>
        <a:bodyPr/>
        <a:lstStyle/>
        <a:p>
          <a:endParaRPr lang="en-US"/>
        </a:p>
      </dgm:t>
    </dgm:pt>
    <dgm:pt modelId="{F97B6B17-BAFD-4CA9-9CFD-4BC8A75A4273}">
      <dgm:prSet phldrT="[Texto]"/>
      <dgm:spPr/>
      <dgm:t>
        <a:bodyPr/>
        <a:lstStyle/>
        <a:p>
          <a:r>
            <a:rPr lang="en-US"/>
            <a:t>Activación de alarma</a:t>
          </a:r>
        </a:p>
      </dgm:t>
    </dgm:pt>
    <dgm:pt modelId="{2C54DECB-E340-403E-BDF6-81EB8E802A74}" type="parTrans" cxnId="{E7AB7080-457F-4855-B4C2-AC5A904D60EA}">
      <dgm:prSet/>
      <dgm:spPr/>
      <dgm:t>
        <a:bodyPr/>
        <a:lstStyle/>
        <a:p>
          <a:endParaRPr lang="en-US"/>
        </a:p>
      </dgm:t>
    </dgm:pt>
    <dgm:pt modelId="{0A0F97E9-8B98-4A1A-B3E0-0711E305477D}" type="sibTrans" cxnId="{E7AB7080-457F-4855-B4C2-AC5A904D60EA}">
      <dgm:prSet/>
      <dgm:spPr/>
      <dgm:t>
        <a:bodyPr/>
        <a:lstStyle/>
        <a:p>
          <a:endParaRPr lang="en-US"/>
        </a:p>
      </dgm:t>
    </dgm:pt>
    <dgm:pt modelId="{56D98884-5E3B-45D4-B896-AC70411CE3F8}">
      <dgm:prSet phldrT="[Texto]"/>
      <dgm:spPr/>
      <dgm:t>
        <a:bodyPr/>
        <a:lstStyle/>
        <a:p>
          <a:r>
            <a:rPr lang="en-US"/>
            <a:t>Vigilar el cumplimiento de activación de alarma</a:t>
          </a:r>
        </a:p>
      </dgm:t>
    </dgm:pt>
    <dgm:pt modelId="{E998124D-9814-4C60-8012-0F89EB2FDEFB}" type="parTrans" cxnId="{1239D31A-320D-4C35-B476-55FF069825C8}">
      <dgm:prSet/>
      <dgm:spPr/>
      <dgm:t>
        <a:bodyPr/>
        <a:lstStyle/>
        <a:p>
          <a:endParaRPr lang="en-US"/>
        </a:p>
      </dgm:t>
    </dgm:pt>
    <dgm:pt modelId="{E08EBA7F-6E94-4E02-B431-05F787F639A0}" type="sibTrans" cxnId="{1239D31A-320D-4C35-B476-55FF069825C8}">
      <dgm:prSet/>
      <dgm:spPr/>
      <dgm:t>
        <a:bodyPr/>
        <a:lstStyle/>
        <a:p>
          <a:endParaRPr lang="en-US"/>
        </a:p>
      </dgm:t>
    </dgm:pt>
    <dgm:pt modelId="{0B7513F6-61DE-4FA1-893B-1EF28DD91663}">
      <dgm:prSet phldrT="[Texto]"/>
      <dgm:spPr/>
      <dgm:t>
        <a:bodyPr/>
        <a:lstStyle/>
        <a:p>
          <a:r>
            <a:rPr lang="en-US"/>
            <a:t>Comunicar a los edificios realizar evacuación.</a:t>
          </a:r>
        </a:p>
      </dgm:t>
    </dgm:pt>
    <dgm:pt modelId="{DE07357C-FF49-4C18-832B-A70B133DC2D8}" type="parTrans" cxnId="{94A2BCF7-E923-4BCD-AE9D-8087E19FAFAC}">
      <dgm:prSet/>
      <dgm:spPr/>
      <dgm:t>
        <a:bodyPr/>
        <a:lstStyle/>
        <a:p>
          <a:endParaRPr lang="en-US"/>
        </a:p>
      </dgm:t>
    </dgm:pt>
    <dgm:pt modelId="{9979F092-2730-4D48-9A75-96A5F54F2D25}" type="sibTrans" cxnId="{94A2BCF7-E923-4BCD-AE9D-8087E19FAFAC}">
      <dgm:prSet/>
      <dgm:spPr/>
      <dgm:t>
        <a:bodyPr/>
        <a:lstStyle/>
        <a:p>
          <a:endParaRPr lang="en-US"/>
        </a:p>
      </dgm:t>
    </dgm:pt>
    <dgm:pt modelId="{18523D0D-6F10-4DC8-9C02-E19401AE7C27}" type="pres">
      <dgm:prSet presAssocID="{1FC58333-E21F-4BBE-82B2-90517916E952}" presName="Name0" presStyleCnt="0">
        <dgm:presLayoutVars>
          <dgm:dir/>
          <dgm:animLvl val="lvl"/>
          <dgm:resizeHandles val="exact"/>
        </dgm:presLayoutVars>
      </dgm:prSet>
      <dgm:spPr/>
    </dgm:pt>
    <dgm:pt modelId="{A437F5A8-17FA-43BE-BD1F-73C95BD53B24}" type="pres">
      <dgm:prSet presAssocID="{29D794D5-2079-41FD-872C-C39DA2C7A3D8}" presName="composite" presStyleCnt="0"/>
      <dgm:spPr/>
    </dgm:pt>
    <dgm:pt modelId="{30364B1C-5CCB-4C23-90F9-FAC4D1A45CC3}" type="pres">
      <dgm:prSet presAssocID="{29D794D5-2079-41FD-872C-C39DA2C7A3D8}" presName="parTx" presStyleLbl="alignNode1" presStyleIdx="0" presStyleCnt="2">
        <dgm:presLayoutVars>
          <dgm:chMax val="0"/>
          <dgm:chPref val="0"/>
          <dgm:bulletEnabled val="1"/>
        </dgm:presLayoutVars>
      </dgm:prSet>
      <dgm:spPr/>
    </dgm:pt>
    <dgm:pt modelId="{C12BECE7-2171-478F-AE3A-9AB67796247A}" type="pres">
      <dgm:prSet presAssocID="{29D794D5-2079-41FD-872C-C39DA2C7A3D8}" presName="desTx" presStyleLbl="alignAccFollowNode1" presStyleIdx="0" presStyleCnt="2">
        <dgm:presLayoutVars>
          <dgm:bulletEnabled val="1"/>
        </dgm:presLayoutVars>
      </dgm:prSet>
      <dgm:spPr/>
    </dgm:pt>
    <dgm:pt modelId="{E58F0323-1AFF-4415-B079-1C556FC1E8DF}" type="pres">
      <dgm:prSet presAssocID="{41B122D4-648D-455B-95A8-B59E2B901F5B}" presName="space" presStyleCnt="0"/>
      <dgm:spPr/>
    </dgm:pt>
    <dgm:pt modelId="{A68BEB30-BC32-4491-A1C4-45350CDEB996}" type="pres">
      <dgm:prSet presAssocID="{8E1E9D8C-A085-4DDC-8C38-36553AD091DF}" presName="composite" presStyleCnt="0"/>
      <dgm:spPr/>
    </dgm:pt>
    <dgm:pt modelId="{81427DE3-088C-4AB8-A9D1-603625CDE9C3}" type="pres">
      <dgm:prSet presAssocID="{8E1E9D8C-A085-4DDC-8C38-36553AD091DF}" presName="parTx" presStyleLbl="alignNode1" presStyleIdx="1" presStyleCnt="2">
        <dgm:presLayoutVars>
          <dgm:chMax val="0"/>
          <dgm:chPref val="0"/>
          <dgm:bulletEnabled val="1"/>
        </dgm:presLayoutVars>
      </dgm:prSet>
      <dgm:spPr/>
    </dgm:pt>
    <dgm:pt modelId="{23252DEC-9E09-42CA-B50A-2EA19F93FF40}" type="pres">
      <dgm:prSet presAssocID="{8E1E9D8C-A085-4DDC-8C38-36553AD091DF}" presName="desTx" presStyleLbl="alignAccFollowNode1" presStyleIdx="1" presStyleCnt="2">
        <dgm:presLayoutVars>
          <dgm:bulletEnabled val="1"/>
        </dgm:presLayoutVars>
      </dgm:prSet>
      <dgm:spPr/>
    </dgm:pt>
  </dgm:ptLst>
  <dgm:cxnLst>
    <dgm:cxn modelId="{C88A3612-2265-441E-9140-1F1E8AC3E7CB}" type="presOf" srcId="{56D98884-5E3B-45D4-B896-AC70411CE3F8}" destId="{23252DEC-9E09-42CA-B50A-2EA19F93FF40}" srcOrd="0" destOrd="1" presId="urn:microsoft.com/office/officeart/2005/8/layout/hList1"/>
    <dgm:cxn modelId="{38C68916-17EB-4F73-A839-2757CDD9BB8D}" srcId="{1FC58333-E21F-4BBE-82B2-90517916E952}" destId="{29D794D5-2079-41FD-872C-C39DA2C7A3D8}" srcOrd="0" destOrd="0" parTransId="{0388DEE2-E140-404C-A369-5A9D1320C967}" sibTransId="{41B122D4-648D-455B-95A8-B59E2B901F5B}"/>
    <dgm:cxn modelId="{4755BA19-BC27-4A73-8674-AB4C0F5A017D}" type="presOf" srcId="{22295472-0528-41FB-B68A-6C880198D733}" destId="{C12BECE7-2171-478F-AE3A-9AB67796247A}" srcOrd="0" destOrd="1" presId="urn:microsoft.com/office/officeart/2005/8/layout/hList1"/>
    <dgm:cxn modelId="{1239D31A-320D-4C35-B476-55FF069825C8}" srcId="{8E1E9D8C-A085-4DDC-8C38-36553AD091DF}" destId="{56D98884-5E3B-45D4-B896-AC70411CE3F8}" srcOrd="1" destOrd="0" parTransId="{E998124D-9814-4C60-8012-0F89EB2FDEFB}" sibTransId="{E08EBA7F-6E94-4E02-B431-05F787F639A0}"/>
    <dgm:cxn modelId="{529F5823-C7BE-41C8-912E-86739D768D2D}" type="presOf" srcId="{FAB1E845-C4A3-4D4B-B140-AD65C59D3835}" destId="{C12BECE7-2171-478F-AE3A-9AB67796247A}" srcOrd="0" destOrd="2" presId="urn:microsoft.com/office/officeart/2005/8/layout/hList1"/>
    <dgm:cxn modelId="{C1B5C325-C38E-422E-9A9E-DD3CDBB5C88A}" srcId="{29D794D5-2079-41FD-872C-C39DA2C7A3D8}" destId="{8DAED2C5-A745-4AD1-80D6-43AC5C7B6888}" srcOrd="3" destOrd="0" parTransId="{91FA3364-257A-41B5-B4DB-C9450DC0D27E}" sibTransId="{ADF95A61-4F05-46EB-9187-5AFECAF6745B}"/>
    <dgm:cxn modelId="{E4A11F2D-BA4D-4A18-AE8C-F9933FB64D36}" srcId="{1FC58333-E21F-4BBE-82B2-90517916E952}" destId="{8E1E9D8C-A085-4DDC-8C38-36553AD091DF}" srcOrd="1" destOrd="0" parTransId="{B6026E9A-744A-486E-BD80-5F62A719A9D6}" sibTransId="{7E2766A4-2E57-4D24-BAF5-DFA3F973A07D}"/>
    <dgm:cxn modelId="{AE87A430-FD0D-4B47-9E4F-171A5CD52BD2}" type="presOf" srcId="{087F4247-8D18-4D5B-8212-E4B20E1C5835}" destId="{C12BECE7-2171-478F-AE3A-9AB67796247A}" srcOrd="0" destOrd="0" presId="urn:microsoft.com/office/officeart/2005/8/layout/hList1"/>
    <dgm:cxn modelId="{2B858D3B-A2F8-4368-8067-28085E2D10FC}" type="presOf" srcId="{8DAED2C5-A745-4AD1-80D6-43AC5C7B6888}" destId="{C12BECE7-2171-478F-AE3A-9AB67796247A}" srcOrd="0" destOrd="3" presId="urn:microsoft.com/office/officeart/2005/8/layout/hList1"/>
    <dgm:cxn modelId="{B6A9585E-94B4-4FCF-B91C-1C7D2DBDF1B7}" type="presOf" srcId="{29D794D5-2079-41FD-872C-C39DA2C7A3D8}" destId="{30364B1C-5CCB-4C23-90F9-FAC4D1A45CC3}" srcOrd="0" destOrd="0" presId="urn:microsoft.com/office/officeart/2005/8/layout/hList1"/>
    <dgm:cxn modelId="{30CFDE62-46FD-4208-A20F-9EA3F7DED1F6}" type="presOf" srcId="{F97B6B17-BAFD-4CA9-9CFD-4BC8A75A4273}" destId="{23252DEC-9E09-42CA-B50A-2EA19F93FF40}" srcOrd="0" destOrd="0" presId="urn:microsoft.com/office/officeart/2005/8/layout/hList1"/>
    <dgm:cxn modelId="{5D5CD668-C3B0-4989-9646-50C58308B917}" type="presOf" srcId="{8E1E9D8C-A085-4DDC-8C38-36553AD091DF}" destId="{81427DE3-088C-4AB8-A9D1-603625CDE9C3}" srcOrd="0" destOrd="0" presId="urn:microsoft.com/office/officeart/2005/8/layout/hList1"/>
    <dgm:cxn modelId="{9FF62049-EC99-4A48-BA53-803A0C9A83C6}" srcId="{29D794D5-2079-41FD-872C-C39DA2C7A3D8}" destId="{22295472-0528-41FB-B68A-6C880198D733}" srcOrd="1" destOrd="0" parTransId="{431294FC-9DC3-4A83-82DD-2793374FA0CB}" sibTransId="{6F313E71-25D2-43E5-89EE-88E3AA040153}"/>
    <dgm:cxn modelId="{AEA4646B-DC53-4B68-96EA-4475D6351F3A}" srcId="{29D794D5-2079-41FD-872C-C39DA2C7A3D8}" destId="{FAB1E845-C4A3-4D4B-B140-AD65C59D3835}" srcOrd="2" destOrd="0" parTransId="{2E19A556-2DF1-4AED-A801-16041937C8B2}" sibTransId="{F9B1E219-5261-4F18-A75F-755089D6A4C2}"/>
    <dgm:cxn modelId="{99C5287C-1DDA-4BAB-83FA-C1DE720D1FB1}" srcId="{29D794D5-2079-41FD-872C-C39DA2C7A3D8}" destId="{087F4247-8D18-4D5B-8212-E4B20E1C5835}" srcOrd="0" destOrd="0" parTransId="{94BCB769-10CF-4878-89C5-73B3540FF608}" sibTransId="{C687B251-4EF8-4613-8406-312F9DBF75F4}"/>
    <dgm:cxn modelId="{E7AB7080-457F-4855-B4C2-AC5A904D60EA}" srcId="{8E1E9D8C-A085-4DDC-8C38-36553AD091DF}" destId="{F97B6B17-BAFD-4CA9-9CFD-4BC8A75A4273}" srcOrd="0" destOrd="0" parTransId="{2C54DECB-E340-403E-BDF6-81EB8E802A74}" sibTransId="{0A0F97E9-8B98-4A1A-B3E0-0711E305477D}"/>
    <dgm:cxn modelId="{65BCBF83-9507-462B-BC51-9639EE8CF1E2}" type="presOf" srcId="{E69DB4E9-A5E2-4D62-994C-18CF88FC15C5}" destId="{C12BECE7-2171-478F-AE3A-9AB67796247A}" srcOrd="0" destOrd="4" presId="urn:microsoft.com/office/officeart/2005/8/layout/hList1"/>
    <dgm:cxn modelId="{D5ED16BB-45E0-4CAC-BE8B-857D1DD4B701}" type="presOf" srcId="{0B7513F6-61DE-4FA1-893B-1EF28DD91663}" destId="{23252DEC-9E09-42CA-B50A-2EA19F93FF40}" srcOrd="0" destOrd="2" presId="urn:microsoft.com/office/officeart/2005/8/layout/hList1"/>
    <dgm:cxn modelId="{EF5A51EA-2562-4DE4-96A8-00087191CD1F}" srcId="{29D794D5-2079-41FD-872C-C39DA2C7A3D8}" destId="{E69DB4E9-A5E2-4D62-994C-18CF88FC15C5}" srcOrd="4" destOrd="0" parTransId="{74F015EB-8D47-43F3-8A51-1852592FB6E5}" sibTransId="{F918A2A0-36B7-42D7-BF3E-F00BBA2A3E6D}"/>
    <dgm:cxn modelId="{88C7B8EF-DD6E-4988-B471-6C4FC90ACCF1}" type="presOf" srcId="{1FC58333-E21F-4BBE-82B2-90517916E952}" destId="{18523D0D-6F10-4DC8-9C02-E19401AE7C27}" srcOrd="0" destOrd="0" presId="urn:microsoft.com/office/officeart/2005/8/layout/hList1"/>
    <dgm:cxn modelId="{94A2BCF7-E923-4BCD-AE9D-8087E19FAFAC}" srcId="{8E1E9D8C-A085-4DDC-8C38-36553AD091DF}" destId="{0B7513F6-61DE-4FA1-893B-1EF28DD91663}" srcOrd="2" destOrd="0" parTransId="{DE07357C-FF49-4C18-832B-A70B133DC2D8}" sibTransId="{9979F092-2730-4D48-9A75-96A5F54F2D25}"/>
    <dgm:cxn modelId="{A2257ADD-274D-4269-806E-2DB545043639}" type="presParOf" srcId="{18523D0D-6F10-4DC8-9C02-E19401AE7C27}" destId="{A437F5A8-17FA-43BE-BD1F-73C95BD53B24}" srcOrd="0" destOrd="0" presId="urn:microsoft.com/office/officeart/2005/8/layout/hList1"/>
    <dgm:cxn modelId="{4195795A-3309-422E-A973-F80F2BE22FCD}" type="presParOf" srcId="{A437F5A8-17FA-43BE-BD1F-73C95BD53B24}" destId="{30364B1C-5CCB-4C23-90F9-FAC4D1A45CC3}" srcOrd="0" destOrd="0" presId="urn:microsoft.com/office/officeart/2005/8/layout/hList1"/>
    <dgm:cxn modelId="{44759BC3-B12C-471C-BC7F-40CAE9789996}" type="presParOf" srcId="{A437F5A8-17FA-43BE-BD1F-73C95BD53B24}" destId="{C12BECE7-2171-478F-AE3A-9AB67796247A}" srcOrd="1" destOrd="0" presId="urn:microsoft.com/office/officeart/2005/8/layout/hList1"/>
    <dgm:cxn modelId="{85B03E4B-017D-4D61-9FB8-D5AF93547E81}" type="presParOf" srcId="{18523D0D-6F10-4DC8-9C02-E19401AE7C27}" destId="{E58F0323-1AFF-4415-B079-1C556FC1E8DF}" srcOrd="1" destOrd="0" presId="urn:microsoft.com/office/officeart/2005/8/layout/hList1"/>
    <dgm:cxn modelId="{ECDF9BD0-EA86-4D60-BC7A-999318FF4F9E}" type="presParOf" srcId="{18523D0D-6F10-4DC8-9C02-E19401AE7C27}" destId="{A68BEB30-BC32-4491-A1C4-45350CDEB996}" srcOrd="2" destOrd="0" presId="urn:microsoft.com/office/officeart/2005/8/layout/hList1"/>
    <dgm:cxn modelId="{78248A96-44CD-4376-81E1-48BB67E3E7E8}" type="presParOf" srcId="{A68BEB30-BC32-4491-A1C4-45350CDEB996}" destId="{81427DE3-088C-4AB8-A9D1-603625CDE9C3}" srcOrd="0" destOrd="0" presId="urn:microsoft.com/office/officeart/2005/8/layout/hList1"/>
    <dgm:cxn modelId="{D2805932-DDC3-4B8C-9544-4D08B257FD40}" type="presParOf" srcId="{A68BEB30-BC32-4491-A1C4-45350CDEB996}" destId="{23252DEC-9E09-42CA-B50A-2EA19F93FF40}" srcOrd="1" destOrd="0" presId="urn:microsoft.com/office/officeart/2005/8/layout/hList1"/>
  </dgm:cxnLst>
  <dgm:bg/>
  <dgm:whole/>
  <dgm:extLst>
    <a:ext uri="http://schemas.microsoft.com/office/drawing/2008/diagram">
      <dsp:dataModelExt xmlns:dsp="http://schemas.microsoft.com/office/drawing/2008/diagram" relId="rId30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8A504C0-1E53-42AD-9EAE-CEE2A0FDC503}" type="doc">
      <dgm:prSet loTypeId="urn:microsoft.com/office/officeart/2005/8/layout/process5" loCatId="process" qsTypeId="urn:microsoft.com/office/officeart/2005/8/quickstyle/simple1" qsCatId="simple" csTypeId="urn:microsoft.com/office/officeart/2005/8/colors/accent1_2" csCatId="accent1" phldr="1"/>
      <dgm:spPr/>
      <dgm:t>
        <a:bodyPr/>
        <a:lstStyle/>
        <a:p>
          <a:endParaRPr lang="en-US"/>
        </a:p>
      </dgm:t>
    </dgm:pt>
    <dgm:pt modelId="{B855BB86-6195-43C9-BD18-9231D54FF0D9}">
      <dgm:prSet phldrT="[Texto]" custT="1"/>
      <dgm:spPr/>
      <dgm:t>
        <a:bodyPr/>
        <a:lstStyle/>
        <a:p>
          <a:r>
            <a:rPr lang="en-US" sz="1100">
              <a:latin typeface="Arial" panose="020B0604020202020204" pitchFamily="34" charset="0"/>
              <a:cs typeface="Arial" panose="020B0604020202020204" pitchFamily="34" charset="0"/>
            </a:rPr>
            <a:t>Selección y diseño de instrumentos</a:t>
          </a:r>
        </a:p>
      </dgm:t>
    </dgm:pt>
    <dgm:pt modelId="{C2C45D89-FEDF-4D96-94F2-3F3EC92B7E33}" type="parTrans" cxnId="{D07E9A92-FE0C-4405-AA78-F4BFE1447A6D}">
      <dgm:prSet/>
      <dgm:spPr/>
      <dgm:t>
        <a:bodyPr/>
        <a:lstStyle/>
        <a:p>
          <a:endParaRPr lang="en-US" sz="1100">
            <a:latin typeface="Arial" panose="020B0604020202020204" pitchFamily="34" charset="0"/>
            <a:cs typeface="Arial" panose="020B0604020202020204" pitchFamily="34" charset="0"/>
          </a:endParaRPr>
        </a:p>
      </dgm:t>
    </dgm:pt>
    <dgm:pt modelId="{9AA5C62B-892F-4885-9B80-A1E3F40CD957}" type="sibTrans" cxnId="{D07E9A92-FE0C-4405-AA78-F4BFE1447A6D}">
      <dgm:prSet custT="1"/>
      <dgm:spPr/>
      <dgm:t>
        <a:bodyPr/>
        <a:lstStyle/>
        <a:p>
          <a:endParaRPr lang="en-US" sz="1100">
            <a:latin typeface="Arial" panose="020B0604020202020204" pitchFamily="34" charset="0"/>
            <a:cs typeface="Arial" panose="020B0604020202020204" pitchFamily="34" charset="0"/>
          </a:endParaRPr>
        </a:p>
      </dgm:t>
    </dgm:pt>
    <dgm:pt modelId="{F37F0887-16C8-41A1-A99A-891209300A62}">
      <dgm:prSet phldrT="[Texto]" custT="1"/>
      <dgm:spPr/>
      <dgm:t>
        <a:bodyPr/>
        <a:lstStyle/>
        <a:p>
          <a:r>
            <a:rPr lang="en-US" sz="1100">
              <a:latin typeface="Arial" panose="020B0604020202020204" pitchFamily="34" charset="0"/>
              <a:cs typeface="Arial" panose="020B0604020202020204" pitchFamily="34" charset="0"/>
            </a:rPr>
            <a:t>Selección de objeto de estudio</a:t>
          </a:r>
        </a:p>
      </dgm:t>
    </dgm:pt>
    <dgm:pt modelId="{9BB331FF-74E2-4029-9A94-FE28FACE9E3B}" type="parTrans" cxnId="{38105627-23FC-4C82-BFD5-CF74246C3A29}">
      <dgm:prSet/>
      <dgm:spPr/>
      <dgm:t>
        <a:bodyPr/>
        <a:lstStyle/>
        <a:p>
          <a:endParaRPr lang="en-US" sz="1100">
            <a:latin typeface="Arial" panose="020B0604020202020204" pitchFamily="34" charset="0"/>
            <a:cs typeface="Arial" panose="020B0604020202020204" pitchFamily="34" charset="0"/>
          </a:endParaRPr>
        </a:p>
      </dgm:t>
    </dgm:pt>
    <dgm:pt modelId="{1B6C1288-500F-4D9B-9DD5-95DE9BB38974}" type="sibTrans" cxnId="{38105627-23FC-4C82-BFD5-CF74246C3A29}">
      <dgm:prSet custT="1"/>
      <dgm:spPr/>
      <dgm:t>
        <a:bodyPr/>
        <a:lstStyle/>
        <a:p>
          <a:endParaRPr lang="en-US" sz="1100">
            <a:latin typeface="Arial" panose="020B0604020202020204" pitchFamily="34" charset="0"/>
            <a:cs typeface="Arial" panose="020B0604020202020204" pitchFamily="34" charset="0"/>
          </a:endParaRPr>
        </a:p>
      </dgm:t>
    </dgm:pt>
    <dgm:pt modelId="{8AA2EEF7-42D3-4736-B62C-D05BA09342C0}">
      <dgm:prSet phldrT="[Texto]" custT="1"/>
      <dgm:spPr/>
      <dgm:t>
        <a:bodyPr/>
        <a:lstStyle/>
        <a:p>
          <a:r>
            <a:rPr lang="en-US" sz="1100">
              <a:latin typeface="Arial" panose="020B0604020202020204" pitchFamily="34" charset="0"/>
              <a:cs typeface="Arial" panose="020B0604020202020204" pitchFamily="34" charset="0"/>
            </a:rPr>
            <a:t>Tabulación de datos</a:t>
          </a:r>
        </a:p>
      </dgm:t>
    </dgm:pt>
    <dgm:pt modelId="{58E8168B-C946-4C24-8523-BC57586AEF1D}" type="parTrans" cxnId="{0DF71F61-6CE5-449C-859C-DB9EC9862E7F}">
      <dgm:prSet/>
      <dgm:spPr/>
      <dgm:t>
        <a:bodyPr/>
        <a:lstStyle/>
        <a:p>
          <a:endParaRPr lang="en-US" sz="1100">
            <a:latin typeface="Arial" panose="020B0604020202020204" pitchFamily="34" charset="0"/>
            <a:cs typeface="Arial" panose="020B0604020202020204" pitchFamily="34" charset="0"/>
          </a:endParaRPr>
        </a:p>
      </dgm:t>
    </dgm:pt>
    <dgm:pt modelId="{05FDF1A0-EE01-4407-B62D-445564E732F8}" type="sibTrans" cxnId="{0DF71F61-6CE5-449C-859C-DB9EC9862E7F}">
      <dgm:prSet custT="1"/>
      <dgm:spPr/>
      <dgm:t>
        <a:bodyPr/>
        <a:lstStyle/>
        <a:p>
          <a:endParaRPr lang="en-US" sz="1100">
            <a:latin typeface="Arial" panose="020B0604020202020204" pitchFamily="34" charset="0"/>
            <a:cs typeface="Arial" panose="020B0604020202020204" pitchFamily="34" charset="0"/>
          </a:endParaRPr>
        </a:p>
      </dgm:t>
    </dgm:pt>
    <dgm:pt modelId="{41479790-291B-4A33-A3A4-53641DD48F36}">
      <dgm:prSet phldrT="[Texto]" custT="1"/>
      <dgm:spPr/>
      <dgm:t>
        <a:bodyPr/>
        <a:lstStyle/>
        <a:p>
          <a:r>
            <a:rPr lang="en-US" sz="1100">
              <a:latin typeface="Arial" panose="020B0604020202020204" pitchFamily="34" charset="0"/>
              <a:cs typeface="Arial" panose="020B0604020202020204" pitchFamily="34" charset="0"/>
            </a:rPr>
            <a:t>Análisis de resultados</a:t>
          </a:r>
        </a:p>
      </dgm:t>
    </dgm:pt>
    <dgm:pt modelId="{C40A8C03-CCF6-41F0-A8A8-4A4668C0FD3F}" type="parTrans" cxnId="{546ABB64-CDCC-4EA0-9504-A3EF1A14848C}">
      <dgm:prSet/>
      <dgm:spPr/>
      <dgm:t>
        <a:bodyPr/>
        <a:lstStyle/>
        <a:p>
          <a:endParaRPr lang="en-US" sz="1100">
            <a:latin typeface="Arial" panose="020B0604020202020204" pitchFamily="34" charset="0"/>
            <a:cs typeface="Arial" panose="020B0604020202020204" pitchFamily="34" charset="0"/>
          </a:endParaRPr>
        </a:p>
      </dgm:t>
    </dgm:pt>
    <dgm:pt modelId="{F0A77ADA-C4D8-439D-BED4-490B8CC07BB7}" type="sibTrans" cxnId="{546ABB64-CDCC-4EA0-9504-A3EF1A14848C}">
      <dgm:prSet custT="1"/>
      <dgm:spPr/>
      <dgm:t>
        <a:bodyPr/>
        <a:lstStyle/>
        <a:p>
          <a:endParaRPr lang="en-US" sz="1100">
            <a:latin typeface="Arial" panose="020B0604020202020204" pitchFamily="34" charset="0"/>
            <a:cs typeface="Arial" panose="020B0604020202020204" pitchFamily="34" charset="0"/>
          </a:endParaRPr>
        </a:p>
      </dgm:t>
    </dgm:pt>
    <dgm:pt modelId="{9483707C-3351-49A5-8534-701E20DEC98E}">
      <dgm:prSet phldrT="[Texto]" custT="1"/>
      <dgm:spPr/>
      <dgm:t>
        <a:bodyPr/>
        <a:lstStyle/>
        <a:p>
          <a:r>
            <a:rPr lang="en-US" sz="1100">
              <a:latin typeface="Arial" panose="020B0604020202020204" pitchFamily="34" charset="0"/>
              <a:cs typeface="Arial" panose="020B0604020202020204" pitchFamily="34" charset="0"/>
            </a:rPr>
            <a:t>Conclusión integral del diagnóstico</a:t>
          </a:r>
        </a:p>
      </dgm:t>
    </dgm:pt>
    <dgm:pt modelId="{5F15A703-4823-4322-8916-C2BF9B92BC93}" type="parTrans" cxnId="{9881E3C3-4CBA-4EE0-8085-0F24F0AD5C08}">
      <dgm:prSet/>
      <dgm:spPr/>
      <dgm:t>
        <a:bodyPr/>
        <a:lstStyle/>
        <a:p>
          <a:endParaRPr lang="en-US" sz="1100">
            <a:latin typeface="Arial" panose="020B0604020202020204" pitchFamily="34" charset="0"/>
            <a:cs typeface="Arial" panose="020B0604020202020204" pitchFamily="34" charset="0"/>
          </a:endParaRPr>
        </a:p>
      </dgm:t>
    </dgm:pt>
    <dgm:pt modelId="{C7C62437-2291-47D4-9F91-D67D349DA2C1}" type="sibTrans" cxnId="{9881E3C3-4CBA-4EE0-8085-0F24F0AD5C08}">
      <dgm:prSet/>
      <dgm:spPr/>
      <dgm:t>
        <a:bodyPr/>
        <a:lstStyle/>
        <a:p>
          <a:endParaRPr lang="en-US" sz="1100">
            <a:latin typeface="Arial" panose="020B0604020202020204" pitchFamily="34" charset="0"/>
            <a:cs typeface="Arial" panose="020B0604020202020204" pitchFamily="34" charset="0"/>
          </a:endParaRPr>
        </a:p>
      </dgm:t>
    </dgm:pt>
    <dgm:pt modelId="{24C36131-48EE-49DC-AD53-C73F6EA8916E}" type="pres">
      <dgm:prSet presAssocID="{A8A504C0-1E53-42AD-9EAE-CEE2A0FDC503}" presName="diagram" presStyleCnt="0">
        <dgm:presLayoutVars>
          <dgm:dir/>
          <dgm:resizeHandles val="exact"/>
        </dgm:presLayoutVars>
      </dgm:prSet>
      <dgm:spPr/>
    </dgm:pt>
    <dgm:pt modelId="{5630BF03-E0ED-40E5-9718-6CAD6072DC37}" type="pres">
      <dgm:prSet presAssocID="{B855BB86-6195-43C9-BD18-9231D54FF0D9}" presName="node" presStyleLbl="node1" presStyleIdx="0" presStyleCnt="5">
        <dgm:presLayoutVars>
          <dgm:bulletEnabled val="1"/>
        </dgm:presLayoutVars>
      </dgm:prSet>
      <dgm:spPr/>
    </dgm:pt>
    <dgm:pt modelId="{497E2828-6563-4E9E-828E-2A5BAF0C5414}" type="pres">
      <dgm:prSet presAssocID="{9AA5C62B-892F-4885-9B80-A1E3F40CD957}" presName="sibTrans" presStyleLbl="sibTrans2D1" presStyleIdx="0" presStyleCnt="4"/>
      <dgm:spPr/>
    </dgm:pt>
    <dgm:pt modelId="{8D3D8A15-9475-4B16-8253-1C8E9F9315F8}" type="pres">
      <dgm:prSet presAssocID="{9AA5C62B-892F-4885-9B80-A1E3F40CD957}" presName="connectorText" presStyleLbl="sibTrans2D1" presStyleIdx="0" presStyleCnt="4"/>
      <dgm:spPr/>
    </dgm:pt>
    <dgm:pt modelId="{E6E625B3-585B-4696-B73A-34403619679D}" type="pres">
      <dgm:prSet presAssocID="{F37F0887-16C8-41A1-A99A-891209300A62}" presName="node" presStyleLbl="node1" presStyleIdx="1" presStyleCnt="5">
        <dgm:presLayoutVars>
          <dgm:bulletEnabled val="1"/>
        </dgm:presLayoutVars>
      </dgm:prSet>
      <dgm:spPr/>
    </dgm:pt>
    <dgm:pt modelId="{D8282AC6-CC02-4B11-B55B-FEBC4E565842}" type="pres">
      <dgm:prSet presAssocID="{1B6C1288-500F-4D9B-9DD5-95DE9BB38974}" presName="sibTrans" presStyleLbl="sibTrans2D1" presStyleIdx="1" presStyleCnt="4"/>
      <dgm:spPr/>
    </dgm:pt>
    <dgm:pt modelId="{5F5F9326-FD25-45FE-843D-F494C56AE9F0}" type="pres">
      <dgm:prSet presAssocID="{1B6C1288-500F-4D9B-9DD5-95DE9BB38974}" presName="connectorText" presStyleLbl="sibTrans2D1" presStyleIdx="1" presStyleCnt="4"/>
      <dgm:spPr/>
    </dgm:pt>
    <dgm:pt modelId="{17AF0C96-2FEA-4C38-A4EB-EF078DCCC99C}" type="pres">
      <dgm:prSet presAssocID="{8AA2EEF7-42D3-4736-B62C-D05BA09342C0}" presName="node" presStyleLbl="node1" presStyleIdx="2" presStyleCnt="5">
        <dgm:presLayoutVars>
          <dgm:bulletEnabled val="1"/>
        </dgm:presLayoutVars>
      </dgm:prSet>
      <dgm:spPr/>
    </dgm:pt>
    <dgm:pt modelId="{91A71553-DF77-4EA8-ABE6-DD9D21AFB642}" type="pres">
      <dgm:prSet presAssocID="{05FDF1A0-EE01-4407-B62D-445564E732F8}" presName="sibTrans" presStyleLbl="sibTrans2D1" presStyleIdx="2" presStyleCnt="4"/>
      <dgm:spPr/>
    </dgm:pt>
    <dgm:pt modelId="{F20F7455-F76C-45C3-A177-A20264BA9E38}" type="pres">
      <dgm:prSet presAssocID="{05FDF1A0-EE01-4407-B62D-445564E732F8}" presName="connectorText" presStyleLbl="sibTrans2D1" presStyleIdx="2" presStyleCnt="4"/>
      <dgm:spPr/>
    </dgm:pt>
    <dgm:pt modelId="{60EACDD8-C0DD-4195-AAEC-08050C7F58C2}" type="pres">
      <dgm:prSet presAssocID="{41479790-291B-4A33-A3A4-53641DD48F36}" presName="node" presStyleLbl="node1" presStyleIdx="3" presStyleCnt="5">
        <dgm:presLayoutVars>
          <dgm:bulletEnabled val="1"/>
        </dgm:presLayoutVars>
      </dgm:prSet>
      <dgm:spPr/>
    </dgm:pt>
    <dgm:pt modelId="{9F1A4C4F-0B19-4C4C-80E7-85DD87049C0F}" type="pres">
      <dgm:prSet presAssocID="{F0A77ADA-C4D8-439D-BED4-490B8CC07BB7}" presName="sibTrans" presStyleLbl="sibTrans2D1" presStyleIdx="3" presStyleCnt="4"/>
      <dgm:spPr/>
    </dgm:pt>
    <dgm:pt modelId="{2B5D5552-ED85-435A-8BE5-C64AA775B627}" type="pres">
      <dgm:prSet presAssocID="{F0A77ADA-C4D8-439D-BED4-490B8CC07BB7}" presName="connectorText" presStyleLbl="sibTrans2D1" presStyleIdx="3" presStyleCnt="4"/>
      <dgm:spPr/>
    </dgm:pt>
    <dgm:pt modelId="{B9CC1DAA-9A33-4A11-9851-DDDA4D2836C8}" type="pres">
      <dgm:prSet presAssocID="{9483707C-3351-49A5-8534-701E20DEC98E}" presName="node" presStyleLbl="node1" presStyleIdx="4" presStyleCnt="5">
        <dgm:presLayoutVars>
          <dgm:bulletEnabled val="1"/>
        </dgm:presLayoutVars>
      </dgm:prSet>
      <dgm:spPr/>
    </dgm:pt>
  </dgm:ptLst>
  <dgm:cxnLst>
    <dgm:cxn modelId="{B61B8C01-ECBF-478C-B36D-AE704E0DD29A}" type="presOf" srcId="{8AA2EEF7-42D3-4736-B62C-D05BA09342C0}" destId="{17AF0C96-2FEA-4C38-A4EB-EF078DCCC99C}" srcOrd="0" destOrd="0" presId="urn:microsoft.com/office/officeart/2005/8/layout/process5"/>
    <dgm:cxn modelId="{6482E713-596A-4F36-A20D-E426D64E6A83}" type="presOf" srcId="{F37F0887-16C8-41A1-A99A-891209300A62}" destId="{E6E625B3-585B-4696-B73A-34403619679D}" srcOrd="0" destOrd="0" presId="urn:microsoft.com/office/officeart/2005/8/layout/process5"/>
    <dgm:cxn modelId="{38105627-23FC-4C82-BFD5-CF74246C3A29}" srcId="{A8A504C0-1E53-42AD-9EAE-CEE2A0FDC503}" destId="{F37F0887-16C8-41A1-A99A-891209300A62}" srcOrd="1" destOrd="0" parTransId="{9BB331FF-74E2-4029-9A94-FE28FACE9E3B}" sibTransId="{1B6C1288-500F-4D9B-9DD5-95DE9BB38974}"/>
    <dgm:cxn modelId="{F8E2F73F-2A4D-4BFC-BDF6-AF271D2BE682}" type="presOf" srcId="{9483707C-3351-49A5-8534-701E20DEC98E}" destId="{B9CC1DAA-9A33-4A11-9851-DDDA4D2836C8}" srcOrd="0" destOrd="0" presId="urn:microsoft.com/office/officeart/2005/8/layout/process5"/>
    <dgm:cxn modelId="{0DF71F61-6CE5-449C-859C-DB9EC9862E7F}" srcId="{A8A504C0-1E53-42AD-9EAE-CEE2A0FDC503}" destId="{8AA2EEF7-42D3-4736-B62C-D05BA09342C0}" srcOrd="2" destOrd="0" parTransId="{58E8168B-C946-4C24-8523-BC57586AEF1D}" sibTransId="{05FDF1A0-EE01-4407-B62D-445564E732F8}"/>
    <dgm:cxn modelId="{42BCAF61-FDCF-4706-AEF7-3E66996B8C11}" type="presOf" srcId="{9AA5C62B-892F-4885-9B80-A1E3F40CD957}" destId="{497E2828-6563-4E9E-828E-2A5BAF0C5414}" srcOrd="0" destOrd="0" presId="urn:microsoft.com/office/officeart/2005/8/layout/process5"/>
    <dgm:cxn modelId="{546ABB64-CDCC-4EA0-9504-A3EF1A14848C}" srcId="{A8A504C0-1E53-42AD-9EAE-CEE2A0FDC503}" destId="{41479790-291B-4A33-A3A4-53641DD48F36}" srcOrd="3" destOrd="0" parTransId="{C40A8C03-CCF6-41F0-A8A8-4A4668C0FD3F}" sibTransId="{F0A77ADA-C4D8-439D-BED4-490B8CC07BB7}"/>
    <dgm:cxn modelId="{4B2E174A-4D9F-45F2-AADD-C14D18E74A6B}" type="presOf" srcId="{9AA5C62B-892F-4885-9B80-A1E3F40CD957}" destId="{8D3D8A15-9475-4B16-8253-1C8E9F9315F8}" srcOrd="1" destOrd="0" presId="urn:microsoft.com/office/officeart/2005/8/layout/process5"/>
    <dgm:cxn modelId="{6EA4B96C-C431-49C0-AED4-A1A8596ACB78}" type="presOf" srcId="{B855BB86-6195-43C9-BD18-9231D54FF0D9}" destId="{5630BF03-E0ED-40E5-9718-6CAD6072DC37}" srcOrd="0" destOrd="0" presId="urn:microsoft.com/office/officeart/2005/8/layout/process5"/>
    <dgm:cxn modelId="{50F1E14F-8230-452A-8115-EF11619BD266}" type="presOf" srcId="{05FDF1A0-EE01-4407-B62D-445564E732F8}" destId="{91A71553-DF77-4EA8-ABE6-DD9D21AFB642}" srcOrd="0" destOrd="0" presId="urn:microsoft.com/office/officeart/2005/8/layout/process5"/>
    <dgm:cxn modelId="{31C61053-93A2-436B-9A4D-4BE60E159489}" type="presOf" srcId="{F0A77ADA-C4D8-439D-BED4-490B8CC07BB7}" destId="{2B5D5552-ED85-435A-8BE5-C64AA775B627}" srcOrd="1" destOrd="0" presId="urn:microsoft.com/office/officeart/2005/8/layout/process5"/>
    <dgm:cxn modelId="{D07E9A92-FE0C-4405-AA78-F4BFE1447A6D}" srcId="{A8A504C0-1E53-42AD-9EAE-CEE2A0FDC503}" destId="{B855BB86-6195-43C9-BD18-9231D54FF0D9}" srcOrd="0" destOrd="0" parTransId="{C2C45D89-FEDF-4D96-94F2-3F3EC92B7E33}" sibTransId="{9AA5C62B-892F-4885-9B80-A1E3F40CD957}"/>
    <dgm:cxn modelId="{593EFFB1-40CD-4514-A2FA-575953976641}" type="presOf" srcId="{F0A77ADA-C4D8-439D-BED4-490B8CC07BB7}" destId="{9F1A4C4F-0B19-4C4C-80E7-85DD87049C0F}" srcOrd="0" destOrd="0" presId="urn:microsoft.com/office/officeart/2005/8/layout/process5"/>
    <dgm:cxn modelId="{A1D9FFBD-86E9-46B5-BCFA-E402B2EDF847}" type="presOf" srcId="{41479790-291B-4A33-A3A4-53641DD48F36}" destId="{60EACDD8-C0DD-4195-AAEC-08050C7F58C2}" srcOrd="0" destOrd="0" presId="urn:microsoft.com/office/officeart/2005/8/layout/process5"/>
    <dgm:cxn modelId="{8933E8C0-CDD4-49E8-B256-9300A94E74E8}" type="presOf" srcId="{05FDF1A0-EE01-4407-B62D-445564E732F8}" destId="{F20F7455-F76C-45C3-A177-A20264BA9E38}" srcOrd="1" destOrd="0" presId="urn:microsoft.com/office/officeart/2005/8/layout/process5"/>
    <dgm:cxn modelId="{9881E3C3-4CBA-4EE0-8085-0F24F0AD5C08}" srcId="{A8A504C0-1E53-42AD-9EAE-CEE2A0FDC503}" destId="{9483707C-3351-49A5-8534-701E20DEC98E}" srcOrd="4" destOrd="0" parTransId="{5F15A703-4823-4322-8916-C2BF9B92BC93}" sibTransId="{C7C62437-2291-47D4-9F91-D67D349DA2C1}"/>
    <dgm:cxn modelId="{8BE27DEB-483D-4699-A72B-BE291AE4DFFC}" type="presOf" srcId="{A8A504C0-1E53-42AD-9EAE-CEE2A0FDC503}" destId="{24C36131-48EE-49DC-AD53-C73F6EA8916E}" srcOrd="0" destOrd="0" presId="urn:microsoft.com/office/officeart/2005/8/layout/process5"/>
    <dgm:cxn modelId="{A3DB18EC-2368-45A0-B2E3-4450AD355140}" type="presOf" srcId="{1B6C1288-500F-4D9B-9DD5-95DE9BB38974}" destId="{5F5F9326-FD25-45FE-843D-F494C56AE9F0}" srcOrd="1" destOrd="0" presId="urn:microsoft.com/office/officeart/2005/8/layout/process5"/>
    <dgm:cxn modelId="{7942E2F1-DAE9-45AF-BAB4-263EAA2E7AA3}" type="presOf" srcId="{1B6C1288-500F-4D9B-9DD5-95DE9BB38974}" destId="{D8282AC6-CC02-4B11-B55B-FEBC4E565842}" srcOrd="0" destOrd="0" presId="urn:microsoft.com/office/officeart/2005/8/layout/process5"/>
    <dgm:cxn modelId="{BE0F9768-A293-4222-97CD-6C618DC2BC21}" type="presParOf" srcId="{24C36131-48EE-49DC-AD53-C73F6EA8916E}" destId="{5630BF03-E0ED-40E5-9718-6CAD6072DC37}" srcOrd="0" destOrd="0" presId="urn:microsoft.com/office/officeart/2005/8/layout/process5"/>
    <dgm:cxn modelId="{5217D52F-874C-49AA-B3F2-1EB536982665}" type="presParOf" srcId="{24C36131-48EE-49DC-AD53-C73F6EA8916E}" destId="{497E2828-6563-4E9E-828E-2A5BAF0C5414}" srcOrd="1" destOrd="0" presId="urn:microsoft.com/office/officeart/2005/8/layout/process5"/>
    <dgm:cxn modelId="{D0E569A3-3075-4997-8407-594F029D963C}" type="presParOf" srcId="{497E2828-6563-4E9E-828E-2A5BAF0C5414}" destId="{8D3D8A15-9475-4B16-8253-1C8E9F9315F8}" srcOrd="0" destOrd="0" presId="urn:microsoft.com/office/officeart/2005/8/layout/process5"/>
    <dgm:cxn modelId="{60E05244-B204-4CE1-9F6B-BEC15739686A}" type="presParOf" srcId="{24C36131-48EE-49DC-AD53-C73F6EA8916E}" destId="{E6E625B3-585B-4696-B73A-34403619679D}" srcOrd="2" destOrd="0" presId="urn:microsoft.com/office/officeart/2005/8/layout/process5"/>
    <dgm:cxn modelId="{A549F2D1-8C11-469A-9A06-B56F76B5F086}" type="presParOf" srcId="{24C36131-48EE-49DC-AD53-C73F6EA8916E}" destId="{D8282AC6-CC02-4B11-B55B-FEBC4E565842}" srcOrd="3" destOrd="0" presId="urn:microsoft.com/office/officeart/2005/8/layout/process5"/>
    <dgm:cxn modelId="{8FB6B83D-5B9F-4393-94C4-9417DF6121AC}" type="presParOf" srcId="{D8282AC6-CC02-4B11-B55B-FEBC4E565842}" destId="{5F5F9326-FD25-45FE-843D-F494C56AE9F0}" srcOrd="0" destOrd="0" presId="urn:microsoft.com/office/officeart/2005/8/layout/process5"/>
    <dgm:cxn modelId="{690F5FD4-A7A6-44ED-B315-7A6E61C536CE}" type="presParOf" srcId="{24C36131-48EE-49DC-AD53-C73F6EA8916E}" destId="{17AF0C96-2FEA-4C38-A4EB-EF078DCCC99C}" srcOrd="4" destOrd="0" presId="urn:microsoft.com/office/officeart/2005/8/layout/process5"/>
    <dgm:cxn modelId="{DEDD39CA-D17F-4521-93CA-5D0C1E00552A}" type="presParOf" srcId="{24C36131-48EE-49DC-AD53-C73F6EA8916E}" destId="{91A71553-DF77-4EA8-ABE6-DD9D21AFB642}" srcOrd="5" destOrd="0" presId="urn:microsoft.com/office/officeart/2005/8/layout/process5"/>
    <dgm:cxn modelId="{7DC0A69C-70FB-4E1D-877D-928518B0CC5B}" type="presParOf" srcId="{91A71553-DF77-4EA8-ABE6-DD9D21AFB642}" destId="{F20F7455-F76C-45C3-A177-A20264BA9E38}" srcOrd="0" destOrd="0" presId="urn:microsoft.com/office/officeart/2005/8/layout/process5"/>
    <dgm:cxn modelId="{0306ED3C-ABDC-4600-ABE1-30D4BA22D82E}" type="presParOf" srcId="{24C36131-48EE-49DC-AD53-C73F6EA8916E}" destId="{60EACDD8-C0DD-4195-AAEC-08050C7F58C2}" srcOrd="6" destOrd="0" presId="urn:microsoft.com/office/officeart/2005/8/layout/process5"/>
    <dgm:cxn modelId="{16A8973C-F170-4493-A0A6-2D26FDB727B5}" type="presParOf" srcId="{24C36131-48EE-49DC-AD53-C73F6EA8916E}" destId="{9F1A4C4F-0B19-4C4C-80E7-85DD87049C0F}" srcOrd="7" destOrd="0" presId="urn:microsoft.com/office/officeart/2005/8/layout/process5"/>
    <dgm:cxn modelId="{F097BD3C-26AD-4157-9CEA-9C05112C5C0B}" type="presParOf" srcId="{9F1A4C4F-0B19-4C4C-80E7-85DD87049C0F}" destId="{2B5D5552-ED85-435A-8BE5-C64AA775B627}" srcOrd="0" destOrd="0" presId="urn:microsoft.com/office/officeart/2005/8/layout/process5"/>
    <dgm:cxn modelId="{664003C6-ACF2-49BE-962C-A62DE9E7CE66}" type="presParOf" srcId="{24C36131-48EE-49DC-AD53-C73F6EA8916E}" destId="{B9CC1DAA-9A33-4A11-9851-DDDA4D2836C8}" srcOrd="8" destOrd="0" presId="urn:microsoft.com/office/officeart/2005/8/layout/process5"/>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20.xml><?xml version="1.0" encoding="utf-8"?>
<dgm:dataModel xmlns:dgm="http://schemas.openxmlformats.org/drawingml/2006/diagram" xmlns:a="http://schemas.openxmlformats.org/drawingml/2006/main">
  <dgm:ptLst>
    <dgm:pt modelId="{CE4FA27A-3B0C-474E-BC61-1D1DBF6BA632}" type="doc">
      <dgm:prSet loTypeId="urn:microsoft.com/office/officeart/2005/8/layout/lProcess2" loCatId="relationship" qsTypeId="urn:microsoft.com/office/officeart/2005/8/quickstyle/simple1" qsCatId="simple" csTypeId="urn:microsoft.com/office/officeart/2005/8/colors/accent1_2" csCatId="accent1" phldr="1"/>
      <dgm:spPr/>
      <dgm:t>
        <a:bodyPr/>
        <a:lstStyle/>
        <a:p>
          <a:endParaRPr lang="en-US"/>
        </a:p>
      </dgm:t>
    </dgm:pt>
    <dgm:pt modelId="{32718CBE-F69C-42AC-BF38-78E0D05A5BA4}">
      <dgm:prSet phldrT="[Texto]"/>
      <dgm:spPr/>
      <dgm:t>
        <a:bodyPr/>
        <a:lstStyle/>
        <a:p>
          <a:r>
            <a:rPr lang="en-US"/>
            <a:t>Punto de Encuentro Comedor</a:t>
          </a:r>
        </a:p>
      </dgm:t>
    </dgm:pt>
    <dgm:pt modelId="{499B6AC1-1288-4C16-81EB-28B6D7635C1D}" type="parTrans" cxnId="{03006A7C-9BA8-4661-B1E9-A8B781854F96}">
      <dgm:prSet/>
      <dgm:spPr/>
      <dgm:t>
        <a:bodyPr/>
        <a:lstStyle/>
        <a:p>
          <a:endParaRPr lang="en-US"/>
        </a:p>
      </dgm:t>
    </dgm:pt>
    <dgm:pt modelId="{EA778819-4428-4913-AEAB-983DE273258A}" type="sibTrans" cxnId="{03006A7C-9BA8-4661-B1E9-A8B781854F96}">
      <dgm:prSet/>
      <dgm:spPr/>
      <dgm:t>
        <a:bodyPr/>
        <a:lstStyle/>
        <a:p>
          <a:endParaRPr lang="en-US"/>
        </a:p>
      </dgm:t>
    </dgm:pt>
    <dgm:pt modelId="{C1F8DF91-A5D5-4353-9A7A-B7E567DA7591}">
      <dgm:prSet phldrT="[Texto]"/>
      <dgm:spPr/>
      <dgm:t>
        <a:bodyPr/>
        <a:lstStyle/>
        <a:p>
          <a:r>
            <a:rPr lang="en-US"/>
            <a:t>Edificio Asoc. 2</a:t>
          </a:r>
        </a:p>
      </dgm:t>
    </dgm:pt>
    <dgm:pt modelId="{189ECA3A-E3BE-4612-9F3F-99458CD4D930}" type="parTrans" cxnId="{2FC7EB21-A976-466A-BD9A-FD7D98855804}">
      <dgm:prSet/>
      <dgm:spPr/>
      <dgm:t>
        <a:bodyPr/>
        <a:lstStyle/>
        <a:p>
          <a:endParaRPr lang="en-US"/>
        </a:p>
      </dgm:t>
    </dgm:pt>
    <dgm:pt modelId="{FFCD8C15-59F4-42EC-940C-8DD80E32DB46}" type="sibTrans" cxnId="{2FC7EB21-A976-466A-BD9A-FD7D98855804}">
      <dgm:prSet/>
      <dgm:spPr/>
      <dgm:t>
        <a:bodyPr/>
        <a:lstStyle/>
        <a:p>
          <a:endParaRPr lang="en-US"/>
        </a:p>
      </dgm:t>
    </dgm:pt>
    <dgm:pt modelId="{37750D5B-27E8-4330-B27A-B0349F61ADA8}">
      <dgm:prSet phldrT="[Texto]"/>
      <dgm:spPr/>
      <dgm:t>
        <a:bodyPr/>
        <a:lstStyle/>
        <a:p>
          <a:r>
            <a:rPr lang="en-US"/>
            <a:t>Punto de Encuentro Estacionamiento</a:t>
          </a:r>
        </a:p>
      </dgm:t>
    </dgm:pt>
    <dgm:pt modelId="{95B1DD97-16B5-47BB-86EF-7EC8EFD27E86}" type="parTrans" cxnId="{8C093DDA-917A-4D16-B13C-C54B8B007868}">
      <dgm:prSet/>
      <dgm:spPr/>
      <dgm:t>
        <a:bodyPr/>
        <a:lstStyle/>
        <a:p>
          <a:endParaRPr lang="en-US"/>
        </a:p>
      </dgm:t>
    </dgm:pt>
    <dgm:pt modelId="{595730BD-8D89-4926-A1C1-B79FF8F352FA}" type="sibTrans" cxnId="{8C093DDA-917A-4D16-B13C-C54B8B007868}">
      <dgm:prSet/>
      <dgm:spPr/>
      <dgm:t>
        <a:bodyPr/>
        <a:lstStyle/>
        <a:p>
          <a:endParaRPr lang="en-US"/>
        </a:p>
      </dgm:t>
    </dgm:pt>
    <dgm:pt modelId="{53839D11-A5CB-4C22-8CCA-2751BADB518B}">
      <dgm:prSet phldrT="[Texto]"/>
      <dgm:spPr/>
      <dgm:t>
        <a:bodyPr/>
        <a:lstStyle/>
        <a:p>
          <a:r>
            <a:rPr lang="en-US"/>
            <a:t>Edificio Admon.</a:t>
          </a:r>
        </a:p>
      </dgm:t>
    </dgm:pt>
    <dgm:pt modelId="{A168F157-7874-4F5E-9ADD-F0CC98E55DA4}" type="parTrans" cxnId="{9701B595-1B62-4C32-B162-A6F64E2E256C}">
      <dgm:prSet/>
      <dgm:spPr/>
      <dgm:t>
        <a:bodyPr/>
        <a:lstStyle/>
        <a:p>
          <a:endParaRPr lang="en-US"/>
        </a:p>
      </dgm:t>
    </dgm:pt>
    <dgm:pt modelId="{EF4640F4-15E3-466F-8C9F-6483E2EDD0B0}" type="sibTrans" cxnId="{9701B595-1B62-4C32-B162-A6F64E2E256C}">
      <dgm:prSet/>
      <dgm:spPr/>
      <dgm:t>
        <a:bodyPr/>
        <a:lstStyle/>
        <a:p>
          <a:endParaRPr lang="en-US"/>
        </a:p>
      </dgm:t>
    </dgm:pt>
    <dgm:pt modelId="{4E1FED7C-5530-44D0-81CC-1D8C21A9D2DB}">
      <dgm:prSet phldrT="[Texto]"/>
      <dgm:spPr/>
      <dgm:t>
        <a:bodyPr/>
        <a:lstStyle/>
        <a:p>
          <a:r>
            <a:rPr lang="en-US"/>
            <a:t>Mitad Edificio B</a:t>
          </a:r>
        </a:p>
      </dgm:t>
    </dgm:pt>
    <dgm:pt modelId="{50F18837-BA75-490D-BA3B-574B5D2072D1}" type="parTrans" cxnId="{1F91761C-6E5B-4422-B63E-C075C53A06EE}">
      <dgm:prSet/>
      <dgm:spPr/>
      <dgm:t>
        <a:bodyPr/>
        <a:lstStyle/>
        <a:p>
          <a:endParaRPr lang="en-US"/>
        </a:p>
      </dgm:t>
    </dgm:pt>
    <dgm:pt modelId="{1D553ADE-FF9A-4E1F-BC4B-858B67BDCA55}" type="sibTrans" cxnId="{1F91761C-6E5B-4422-B63E-C075C53A06EE}">
      <dgm:prSet/>
      <dgm:spPr/>
      <dgm:t>
        <a:bodyPr/>
        <a:lstStyle/>
        <a:p>
          <a:endParaRPr lang="en-US"/>
        </a:p>
      </dgm:t>
    </dgm:pt>
    <dgm:pt modelId="{EAB2E4DE-25D2-4FA5-817D-BD9CFB44CB50}">
      <dgm:prSet phldrT="[Texto]"/>
      <dgm:spPr/>
      <dgm:t>
        <a:bodyPr/>
        <a:lstStyle/>
        <a:p>
          <a:r>
            <a:rPr lang="en-US"/>
            <a:t>Mitad Edificio Asoc. </a:t>
          </a:r>
        </a:p>
      </dgm:t>
    </dgm:pt>
    <dgm:pt modelId="{60B7922D-9D96-44CE-856E-6C49141B2F43}" type="parTrans" cxnId="{DF2E32FB-0573-497B-B767-A92832B704DC}">
      <dgm:prSet/>
      <dgm:spPr/>
      <dgm:t>
        <a:bodyPr/>
        <a:lstStyle/>
        <a:p>
          <a:endParaRPr lang="en-US"/>
        </a:p>
      </dgm:t>
    </dgm:pt>
    <dgm:pt modelId="{B9E9EFFC-A90D-47BF-9075-B90D7029417C}" type="sibTrans" cxnId="{DF2E32FB-0573-497B-B767-A92832B704DC}">
      <dgm:prSet/>
      <dgm:spPr/>
      <dgm:t>
        <a:bodyPr/>
        <a:lstStyle/>
        <a:p>
          <a:endParaRPr lang="en-US"/>
        </a:p>
      </dgm:t>
    </dgm:pt>
    <dgm:pt modelId="{585BA347-4C56-4E29-93C8-7ADA420AE2C0}">
      <dgm:prSet phldrT="[Texto]"/>
      <dgm:spPr/>
      <dgm:t>
        <a:bodyPr/>
        <a:lstStyle/>
        <a:p>
          <a:r>
            <a:rPr lang="en-US"/>
            <a:t>Edificio A</a:t>
          </a:r>
        </a:p>
      </dgm:t>
    </dgm:pt>
    <dgm:pt modelId="{2918A247-815D-469F-A2D2-6A2362538918}" type="parTrans" cxnId="{A0AA05B0-39DA-44E1-BF3A-9FF5CC3DDC4E}">
      <dgm:prSet/>
      <dgm:spPr/>
      <dgm:t>
        <a:bodyPr/>
        <a:lstStyle/>
        <a:p>
          <a:endParaRPr lang="en-US"/>
        </a:p>
      </dgm:t>
    </dgm:pt>
    <dgm:pt modelId="{8DF32C4B-B9CB-435A-B1FF-C1D7446EE6AE}" type="sibTrans" cxnId="{A0AA05B0-39DA-44E1-BF3A-9FF5CC3DDC4E}">
      <dgm:prSet/>
      <dgm:spPr/>
      <dgm:t>
        <a:bodyPr/>
        <a:lstStyle/>
        <a:p>
          <a:endParaRPr lang="en-US"/>
        </a:p>
      </dgm:t>
    </dgm:pt>
    <dgm:pt modelId="{55946B6D-C0EA-4CFB-870B-4B7F49E92282}">
      <dgm:prSet phldrT="[Texto]"/>
      <dgm:spPr/>
      <dgm:t>
        <a:bodyPr/>
        <a:lstStyle/>
        <a:p>
          <a:r>
            <a:rPr lang="en-US"/>
            <a:t>Mitad Edificio B</a:t>
          </a:r>
        </a:p>
      </dgm:t>
    </dgm:pt>
    <dgm:pt modelId="{B61B7E0C-43C2-49F3-86A8-A582D8ED3454}" type="parTrans" cxnId="{0CC23CF3-8435-4088-805A-6E1A1647493F}">
      <dgm:prSet/>
      <dgm:spPr/>
      <dgm:t>
        <a:bodyPr/>
        <a:lstStyle/>
        <a:p>
          <a:endParaRPr lang="en-US"/>
        </a:p>
      </dgm:t>
    </dgm:pt>
    <dgm:pt modelId="{EB0FBD49-337A-4066-A64B-16478DF6C724}" type="sibTrans" cxnId="{0CC23CF3-8435-4088-805A-6E1A1647493F}">
      <dgm:prSet/>
      <dgm:spPr/>
      <dgm:t>
        <a:bodyPr/>
        <a:lstStyle/>
        <a:p>
          <a:endParaRPr lang="en-US"/>
        </a:p>
      </dgm:t>
    </dgm:pt>
    <dgm:pt modelId="{165AEBDA-BB12-4025-BF97-D95F2F86E529}" type="pres">
      <dgm:prSet presAssocID="{CE4FA27A-3B0C-474E-BC61-1D1DBF6BA632}" presName="theList" presStyleCnt="0">
        <dgm:presLayoutVars>
          <dgm:dir/>
          <dgm:animLvl val="lvl"/>
          <dgm:resizeHandles val="exact"/>
        </dgm:presLayoutVars>
      </dgm:prSet>
      <dgm:spPr/>
    </dgm:pt>
    <dgm:pt modelId="{8885DB15-04D5-42FF-B13A-6FAE8BDF936D}" type="pres">
      <dgm:prSet presAssocID="{32718CBE-F69C-42AC-BF38-78E0D05A5BA4}" presName="compNode" presStyleCnt="0"/>
      <dgm:spPr/>
    </dgm:pt>
    <dgm:pt modelId="{EA50F1D3-AE51-427D-B7F1-CC86829D45F0}" type="pres">
      <dgm:prSet presAssocID="{32718CBE-F69C-42AC-BF38-78E0D05A5BA4}" presName="aNode" presStyleLbl="bgShp" presStyleIdx="0" presStyleCnt="2"/>
      <dgm:spPr/>
    </dgm:pt>
    <dgm:pt modelId="{45FDF21F-F494-4862-9E22-AC2C03979371}" type="pres">
      <dgm:prSet presAssocID="{32718CBE-F69C-42AC-BF38-78E0D05A5BA4}" presName="textNode" presStyleLbl="bgShp" presStyleIdx="0" presStyleCnt="2"/>
      <dgm:spPr/>
    </dgm:pt>
    <dgm:pt modelId="{191E0A30-6ED0-47B7-BC14-6C087895FCDD}" type="pres">
      <dgm:prSet presAssocID="{32718CBE-F69C-42AC-BF38-78E0D05A5BA4}" presName="compChildNode" presStyleCnt="0"/>
      <dgm:spPr/>
    </dgm:pt>
    <dgm:pt modelId="{E41E9B39-9DC1-49DD-83DA-53137156C9A1}" type="pres">
      <dgm:prSet presAssocID="{32718CBE-F69C-42AC-BF38-78E0D05A5BA4}" presName="theInnerList" presStyleCnt="0"/>
      <dgm:spPr/>
    </dgm:pt>
    <dgm:pt modelId="{DDF0898E-7ACE-4A06-B1B2-8C839698C8D8}" type="pres">
      <dgm:prSet presAssocID="{C1F8DF91-A5D5-4353-9A7A-B7E567DA7591}" presName="childNode" presStyleLbl="node1" presStyleIdx="0" presStyleCnt="6">
        <dgm:presLayoutVars>
          <dgm:bulletEnabled val="1"/>
        </dgm:presLayoutVars>
      </dgm:prSet>
      <dgm:spPr/>
    </dgm:pt>
    <dgm:pt modelId="{BDC434E9-EEA9-4EE6-AD28-08452873584F}" type="pres">
      <dgm:prSet presAssocID="{C1F8DF91-A5D5-4353-9A7A-B7E567DA7591}" presName="aSpace2" presStyleCnt="0"/>
      <dgm:spPr/>
    </dgm:pt>
    <dgm:pt modelId="{3A044510-FACD-43DC-B1EC-A6D756673401}" type="pres">
      <dgm:prSet presAssocID="{4E1FED7C-5530-44D0-81CC-1D8C21A9D2DB}" presName="childNode" presStyleLbl="node1" presStyleIdx="1" presStyleCnt="6">
        <dgm:presLayoutVars>
          <dgm:bulletEnabled val="1"/>
        </dgm:presLayoutVars>
      </dgm:prSet>
      <dgm:spPr/>
    </dgm:pt>
    <dgm:pt modelId="{3513392B-E0EF-40AA-9B6A-ABA9EC63E532}" type="pres">
      <dgm:prSet presAssocID="{4E1FED7C-5530-44D0-81CC-1D8C21A9D2DB}" presName="aSpace2" presStyleCnt="0"/>
      <dgm:spPr/>
    </dgm:pt>
    <dgm:pt modelId="{F43748EE-57DD-4AB0-8A40-D505D741DCD4}" type="pres">
      <dgm:prSet presAssocID="{EAB2E4DE-25D2-4FA5-817D-BD9CFB44CB50}" presName="childNode" presStyleLbl="node1" presStyleIdx="2" presStyleCnt="6">
        <dgm:presLayoutVars>
          <dgm:bulletEnabled val="1"/>
        </dgm:presLayoutVars>
      </dgm:prSet>
      <dgm:spPr/>
    </dgm:pt>
    <dgm:pt modelId="{D654286F-C0B7-4D5D-9FA4-87BE882AE99D}" type="pres">
      <dgm:prSet presAssocID="{32718CBE-F69C-42AC-BF38-78E0D05A5BA4}" presName="aSpace" presStyleCnt="0"/>
      <dgm:spPr/>
    </dgm:pt>
    <dgm:pt modelId="{6858FCFC-16EB-42DE-B2DF-193121C38A29}" type="pres">
      <dgm:prSet presAssocID="{37750D5B-27E8-4330-B27A-B0349F61ADA8}" presName="compNode" presStyleCnt="0"/>
      <dgm:spPr/>
    </dgm:pt>
    <dgm:pt modelId="{AC926B9A-5EAE-4715-ACEF-1C178B0E07F7}" type="pres">
      <dgm:prSet presAssocID="{37750D5B-27E8-4330-B27A-B0349F61ADA8}" presName="aNode" presStyleLbl="bgShp" presStyleIdx="1" presStyleCnt="2"/>
      <dgm:spPr/>
    </dgm:pt>
    <dgm:pt modelId="{5D46DAC9-D6F1-4FCF-840B-893522300B87}" type="pres">
      <dgm:prSet presAssocID="{37750D5B-27E8-4330-B27A-B0349F61ADA8}" presName="textNode" presStyleLbl="bgShp" presStyleIdx="1" presStyleCnt="2"/>
      <dgm:spPr/>
    </dgm:pt>
    <dgm:pt modelId="{3030298B-9EC7-428C-B74D-538BA6BCAFE8}" type="pres">
      <dgm:prSet presAssocID="{37750D5B-27E8-4330-B27A-B0349F61ADA8}" presName="compChildNode" presStyleCnt="0"/>
      <dgm:spPr/>
    </dgm:pt>
    <dgm:pt modelId="{BAE14E06-F56A-4381-8758-F5BE9EAE2E47}" type="pres">
      <dgm:prSet presAssocID="{37750D5B-27E8-4330-B27A-B0349F61ADA8}" presName="theInnerList" presStyleCnt="0"/>
      <dgm:spPr/>
    </dgm:pt>
    <dgm:pt modelId="{C13A3A2D-5557-44C6-8EA8-8A9A8C599306}" type="pres">
      <dgm:prSet presAssocID="{53839D11-A5CB-4C22-8CCA-2751BADB518B}" presName="childNode" presStyleLbl="node1" presStyleIdx="3" presStyleCnt="6">
        <dgm:presLayoutVars>
          <dgm:bulletEnabled val="1"/>
        </dgm:presLayoutVars>
      </dgm:prSet>
      <dgm:spPr/>
    </dgm:pt>
    <dgm:pt modelId="{EA1AEEC1-C809-40FB-AD0D-C6030F86DE9C}" type="pres">
      <dgm:prSet presAssocID="{53839D11-A5CB-4C22-8CCA-2751BADB518B}" presName="aSpace2" presStyleCnt="0"/>
      <dgm:spPr/>
    </dgm:pt>
    <dgm:pt modelId="{596544E7-79E3-417E-872A-3581DB5B6049}" type="pres">
      <dgm:prSet presAssocID="{585BA347-4C56-4E29-93C8-7ADA420AE2C0}" presName="childNode" presStyleLbl="node1" presStyleIdx="4" presStyleCnt="6">
        <dgm:presLayoutVars>
          <dgm:bulletEnabled val="1"/>
        </dgm:presLayoutVars>
      </dgm:prSet>
      <dgm:spPr/>
    </dgm:pt>
    <dgm:pt modelId="{DFC7F58F-6CFE-4A01-8527-C8CD66D78013}" type="pres">
      <dgm:prSet presAssocID="{585BA347-4C56-4E29-93C8-7ADA420AE2C0}" presName="aSpace2" presStyleCnt="0"/>
      <dgm:spPr/>
    </dgm:pt>
    <dgm:pt modelId="{7ACA2F9C-4454-4DAC-BFE4-B0DB146A01D6}" type="pres">
      <dgm:prSet presAssocID="{55946B6D-C0EA-4CFB-870B-4B7F49E92282}" presName="childNode" presStyleLbl="node1" presStyleIdx="5" presStyleCnt="6">
        <dgm:presLayoutVars>
          <dgm:bulletEnabled val="1"/>
        </dgm:presLayoutVars>
      </dgm:prSet>
      <dgm:spPr/>
    </dgm:pt>
  </dgm:ptLst>
  <dgm:cxnLst>
    <dgm:cxn modelId="{7DC3DA01-9D5B-4DF6-8CB1-D15484B0C166}" type="presOf" srcId="{53839D11-A5CB-4C22-8CCA-2751BADB518B}" destId="{C13A3A2D-5557-44C6-8EA8-8A9A8C599306}" srcOrd="0" destOrd="0" presId="urn:microsoft.com/office/officeart/2005/8/layout/lProcess2"/>
    <dgm:cxn modelId="{1F91761C-6E5B-4422-B63E-C075C53A06EE}" srcId="{32718CBE-F69C-42AC-BF38-78E0D05A5BA4}" destId="{4E1FED7C-5530-44D0-81CC-1D8C21A9D2DB}" srcOrd="1" destOrd="0" parTransId="{50F18837-BA75-490D-BA3B-574B5D2072D1}" sibTransId="{1D553ADE-FF9A-4E1F-BC4B-858B67BDCA55}"/>
    <dgm:cxn modelId="{2FC7EB21-A976-466A-BD9A-FD7D98855804}" srcId="{32718CBE-F69C-42AC-BF38-78E0D05A5BA4}" destId="{C1F8DF91-A5D5-4353-9A7A-B7E567DA7591}" srcOrd="0" destOrd="0" parTransId="{189ECA3A-E3BE-4612-9F3F-99458CD4D930}" sibTransId="{FFCD8C15-59F4-42EC-940C-8DD80E32DB46}"/>
    <dgm:cxn modelId="{6E4BD340-A34E-4BEF-9751-DE4AC7C1CC80}" type="presOf" srcId="{4E1FED7C-5530-44D0-81CC-1D8C21A9D2DB}" destId="{3A044510-FACD-43DC-B1EC-A6D756673401}" srcOrd="0" destOrd="0" presId="urn:microsoft.com/office/officeart/2005/8/layout/lProcess2"/>
    <dgm:cxn modelId="{5ED1D251-2FBF-4625-80ED-9FAAF19BC404}" type="presOf" srcId="{32718CBE-F69C-42AC-BF38-78E0D05A5BA4}" destId="{45FDF21F-F494-4862-9E22-AC2C03979371}" srcOrd="1" destOrd="0" presId="urn:microsoft.com/office/officeart/2005/8/layout/lProcess2"/>
    <dgm:cxn modelId="{03006A7C-9BA8-4661-B1E9-A8B781854F96}" srcId="{CE4FA27A-3B0C-474E-BC61-1D1DBF6BA632}" destId="{32718CBE-F69C-42AC-BF38-78E0D05A5BA4}" srcOrd="0" destOrd="0" parTransId="{499B6AC1-1288-4C16-81EB-28B6D7635C1D}" sibTransId="{EA778819-4428-4913-AEAB-983DE273258A}"/>
    <dgm:cxn modelId="{5B1FAF83-B131-4049-B3EA-DDAD0332ABF7}" type="presOf" srcId="{37750D5B-27E8-4330-B27A-B0349F61ADA8}" destId="{5D46DAC9-D6F1-4FCF-840B-893522300B87}" srcOrd="1" destOrd="0" presId="urn:microsoft.com/office/officeart/2005/8/layout/lProcess2"/>
    <dgm:cxn modelId="{F3718C85-4413-406C-9E3E-00DD1BEC46A6}" type="presOf" srcId="{585BA347-4C56-4E29-93C8-7ADA420AE2C0}" destId="{596544E7-79E3-417E-872A-3581DB5B6049}" srcOrd="0" destOrd="0" presId="urn:microsoft.com/office/officeart/2005/8/layout/lProcess2"/>
    <dgm:cxn modelId="{9701B595-1B62-4C32-B162-A6F64E2E256C}" srcId="{37750D5B-27E8-4330-B27A-B0349F61ADA8}" destId="{53839D11-A5CB-4C22-8CCA-2751BADB518B}" srcOrd="0" destOrd="0" parTransId="{A168F157-7874-4F5E-9ADD-F0CC98E55DA4}" sibTransId="{EF4640F4-15E3-466F-8C9F-6483E2EDD0B0}"/>
    <dgm:cxn modelId="{4AD24BA6-4BFC-4EF2-B845-879DEBF9B20F}" type="presOf" srcId="{C1F8DF91-A5D5-4353-9A7A-B7E567DA7591}" destId="{DDF0898E-7ACE-4A06-B1B2-8C839698C8D8}" srcOrd="0" destOrd="0" presId="urn:microsoft.com/office/officeart/2005/8/layout/lProcess2"/>
    <dgm:cxn modelId="{5EE06DAD-F128-4527-A219-E5B682B16CBC}" type="presOf" srcId="{37750D5B-27E8-4330-B27A-B0349F61ADA8}" destId="{AC926B9A-5EAE-4715-ACEF-1C178B0E07F7}" srcOrd="0" destOrd="0" presId="urn:microsoft.com/office/officeart/2005/8/layout/lProcess2"/>
    <dgm:cxn modelId="{A0AA05B0-39DA-44E1-BF3A-9FF5CC3DDC4E}" srcId="{37750D5B-27E8-4330-B27A-B0349F61ADA8}" destId="{585BA347-4C56-4E29-93C8-7ADA420AE2C0}" srcOrd="1" destOrd="0" parTransId="{2918A247-815D-469F-A2D2-6A2362538918}" sibTransId="{8DF32C4B-B9CB-435A-B1FF-C1D7446EE6AE}"/>
    <dgm:cxn modelId="{398DC7C5-0360-49FF-B9AE-4979F7423042}" type="presOf" srcId="{CE4FA27A-3B0C-474E-BC61-1D1DBF6BA632}" destId="{165AEBDA-BB12-4025-BF97-D95F2F86E529}" srcOrd="0" destOrd="0" presId="urn:microsoft.com/office/officeart/2005/8/layout/lProcess2"/>
    <dgm:cxn modelId="{B703F3C6-31E3-4B88-9767-59AABF6B627C}" type="presOf" srcId="{32718CBE-F69C-42AC-BF38-78E0D05A5BA4}" destId="{EA50F1D3-AE51-427D-B7F1-CC86829D45F0}" srcOrd="0" destOrd="0" presId="urn:microsoft.com/office/officeart/2005/8/layout/lProcess2"/>
    <dgm:cxn modelId="{8C093DDA-917A-4D16-B13C-C54B8B007868}" srcId="{CE4FA27A-3B0C-474E-BC61-1D1DBF6BA632}" destId="{37750D5B-27E8-4330-B27A-B0349F61ADA8}" srcOrd="1" destOrd="0" parTransId="{95B1DD97-16B5-47BB-86EF-7EC8EFD27E86}" sibTransId="{595730BD-8D89-4926-A1C1-B79FF8F352FA}"/>
    <dgm:cxn modelId="{C065DCEF-31E2-457D-BEB9-2927132033BB}" type="presOf" srcId="{EAB2E4DE-25D2-4FA5-817D-BD9CFB44CB50}" destId="{F43748EE-57DD-4AB0-8A40-D505D741DCD4}" srcOrd="0" destOrd="0" presId="urn:microsoft.com/office/officeart/2005/8/layout/lProcess2"/>
    <dgm:cxn modelId="{E60E01F1-F67A-47C7-9E4E-D9A28D6B329C}" type="presOf" srcId="{55946B6D-C0EA-4CFB-870B-4B7F49E92282}" destId="{7ACA2F9C-4454-4DAC-BFE4-B0DB146A01D6}" srcOrd="0" destOrd="0" presId="urn:microsoft.com/office/officeart/2005/8/layout/lProcess2"/>
    <dgm:cxn modelId="{0CC23CF3-8435-4088-805A-6E1A1647493F}" srcId="{37750D5B-27E8-4330-B27A-B0349F61ADA8}" destId="{55946B6D-C0EA-4CFB-870B-4B7F49E92282}" srcOrd="2" destOrd="0" parTransId="{B61B7E0C-43C2-49F3-86A8-A582D8ED3454}" sibTransId="{EB0FBD49-337A-4066-A64B-16478DF6C724}"/>
    <dgm:cxn modelId="{DF2E32FB-0573-497B-B767-A92832B704DC}" srcId="{32718CBE-F69C-42AC-BF38-78E0D05A5BA4}" destId="{EAB2E4DE-25D2-4FA5-817D-BD9CFB44CB50}" srcOrd="2" destOrd="0" parTransId="{60B7922D-9D96-44CE-856E-6C49141B2F43}" sibTransId="{B9E9EFFC-A90D-47BF-9075-B90D7029417C}"/>
    <dgm:cxn modelId="{8479B224-4B98-4EEB-BDC9-469434DC19FD}" type="presParOf" srcId="{165AEBDA-BB12-4025-BF97-D95F2F86E529}" destId="{8885DB15-04D5-42FF-B13A-6FAE8BDF936D}" srcOrd="0" destOrd="0" presId="urn:microsoft.com/office/officeart/2005/8/layout/lProcess2"/>
    <dgm:cxn modelId="{2DD428FE-50B8-41C1-A248-CA4E2E038538}" type="presParOf" srcId="{8885DB15-04D5-42FF-B13A-6FAE8BDF936D}" destId="{EA50F1D3-AE51-427D-B7F1-CC86829D45F0}" srcOrd="0" destOrd="0" presId="urn:microsoft.com/office/officeart/2005/8/layout/lProcess2"/>
    <dgm:cxn modelId="{3E9779E6-5AFC-4AEB-BEAB-EFB8D696227A}" type="presParOf" srcId="{8885DB15-04D5-42FF-B13A-6FAE8BDF936D}" destId="{45FDF21F-F494-4862-9E22-AC2C03979371}" srcOrd="1" destOrd="0" presId="urn:microsoft.com/office/officeart/2005/8/layout/lProcess2"/>
    <dgm:cxn modelId="{C6C9C798-F830-4F77-AD36-8218D53FD98A}" type="presParOf" srcId="{8885DB15-04D5-42FF-B13A-6FAE8BDF936D}" destId="{191E0A30-6ED0-47B7-BC14-6C087895FCDD}" srcOrd="2" destOrd="0" presId="urn:microsoft.com/office/officeart/2005/8/layout/lProcess2"/>
    <dgm:cxn modelId="{3548CD03-2F74-4C86-9B16-5FF7AACECFD2}" type="presParOf" srcId="{191E0A30-6ED0-47B7-BC14-6C087895FCDD}" destId="{E41E9B39-9DC1-49DD-83DA-53137156C9A1}" srcOrd="0" destOrd="0" presId="urn:microsoft.com/office/officeart/2005/8/layout/lProcess2"/>
    <dgm:cxn modelId="{8ED6A642-F9B6-43CC-A858-B02B75299FA1}" type="presParOf" srcId="{E41E9B39-9DC1-49DD-83DA-53137156C9A1}" destId="{DDF0898E-7ACE-4A06-B1B2-8C839698C8D8}" srcOrd="0" destOrd="0" presId="urn:microsoft.com/office/officeart/2005/8/layout/lProcess2"/>
    <dgm:cxn modelId="{2064D215-3680-4426-B624-A16560F1CD22}" type="presParOf" srcId="{E41E9B39-9DC1-49DD-83DA-53137156C9A1}" destId="{BDC434E9-EEA9-4EE6-AD28-08452873584F}" srcOrd="1" destOrd="0" presId="urn:microsoft.com/office/officeart/2005/8/layout/lProcess2"/>
    <dgm:cxn modelId="{3954CC66-F93B-4E93-BD99-78E4AB910C11}" type="presParOf" srcId="{E41E9B39-9DC1-49DD-83DA-53137156C9A1}" destId="{3A044510-FACD-43DC-B1EC-A6D756673401}" srcOrd="2" destOrd="0" presId="urn:microsoft.com/office/officeart/2005/8/layout/lProcess2"/>
    <dgm:cxn modelId="{61A4CAB6-F719-4069-86FC-A798D6CF767B}" type="presParOf" srcId="{E41E9B39-9DC1-49DD-83DA-53137156C9A1}" destId="{3513392B-E0EF-40AA-9B6A-ABA9EC63E532}" srcOrd="3" destOrd="0" presId="urn:microsoft.com/office/officeart/2005/8/layout/lProcess2"/>
    <dgm:cxn modelId="{C5477163-AA75-44E8-987D-5013ADF70411}" type="presParOf" srcId="{E41E9B39-9DC1-49DD-83DA-53137156C9A1}" destId="{F43748EE-57DD-4AB0-8A40-D505D741DCD4}" srcOrd="4" destOrd="0" presId="urn:microsoft.com/office/officeart/2005/8/layout/lProcess2"/>
    <dgm:cxn modelId="{A2763D8A-5BFE-4310-B965-0C3E38C29EA8}" type="presParOf" srcId="{165AEBDA-BB12-4025-BF97-D95F2F86E529}" destId="{D654286F-C0B7-4D5D-9FA4-87BE882AE99D}" srcOrd="1" destOrd="0" presId="urn:microsoft.com/office/officeart/2005/8/layout/lProcess2"/>
    <dgm:cxn modelId="{A642C9B4-625B-42ED-92C2-164A4878EA27}" type="presParOf" srcId="{165AEBDA-BB12-4025-BF97-D95F2F86E529}" destId="{6858FCFC-16EB-42DE-B2DF-193121C38A29}" srcOrd="2" destOrd="0" presId="urn:microsoft.com/office/officeart/2005/8/layout/lProcess2"/>
    <dgm:cxn modelId="{24178513-1EEA-4EFB-85FD-E5BF5AB345C0}" type="presParOf" srcId="{6858FCFC-16EB-42DE-B2DF-193121C38A29}" destId="{AC926B9A-5EAE-4715-ACEF-1C178B0E07F7}" srcOrd="0" destOrd="0" presId="urn:microsoft.com/office/officeart/2005/8/layout/lProcess2"/>
    <dgm:cxn modelId="{7DD51852-9C53-4A97-B637-BB344D921039}" type="presParOf" srcId="{6858FCFC-16EB-42DE-B2DF-193121C38A29}" destId="{5D46DAC9-D6F1-4FCF-840B-893522300B87}" srcOrd="1" destOrd="0" presId="urn:microsoft.com/office/officeart/2005/8/layout/lProcess2"/>
    <dgm:cxn modelId="{7FE780DE-8A27-49A9-9F3C-FD55DE7AE10E}" type="presParOf" srcId="{6858FCFC-16EB-42DE-B2DF-193121C38A29}" destId="{3030298B-9EC7-428C-B74D-538BA6BCAFE8}" srcOrd="2" destOrd="0" presId="urn:microsoft.com/office/officeart/2005/8/layout/lProcess2"/>
    <dgm:cxn modelId="{E455D938-7EEF-4A69-B314-A1E63747B8BA}" type="presParOf" srcId="{3030298B-9EC7-428C-B74D-538BA6BCAFE8}" destId="{BAE14E06-F56A-4381-8758-F5BE9EAE2E47}" srcOrd="0" destOrd="0" presId="urn:microsoft.com/office/officeart/2005/8/layout/lProcess2"/>
    <dgm:cxn modelId="{BA9F6A04-E994-4ED4-96A1-E77483FB2636}" type="presParOf" srcId="{BAE14E06-F56A-4381-8758-F5BE9EAE2E47}" destId="{C13A3A2D-5557-44C6-8EA8-8A9A8C599306}" srcOrd="0" destOrd="0" presId="urn:microsoft.com/office/officeart/2005/8/layout/lProcess2"/>
    <dgm:cxn modelId="{1BAE171F-2B6A-4367-BF12-010280BCC1B2}" type="presParOf" srcId="{BAE14E06-F56A-4381-8758-F5BE9EAE2E47}" destId="{EA1AEEC1-C809-40FB-AD0D-C6030F86DE9C}" srcOrd="1" destOrd="0" presId="urn:microsoft.com/office/officeart/2005/8/layout/lProcess2"/>
    <dgm:cxn modelId="{428468F6-1C62-487A-9DED-6153E08C8D93}" type="presParOf" srcId="{BAE14E06-F56A-4381-8758-F5BE9EAE2E47}" destId="{596544E7-79E3-417E-872A-3581DB5B6049}" srcOrd="2" destOrd="0" presId="urn:microsoft.com/office/officeart/2005/8/layout/lProcess2"/>
    <dgm:cxn modelId="{7813D959-B04B-4E7E-912D-C833210B68DA}" type="presParOf" srcId="{BAE14E06-F56A-4381-8758-F5BE9EAE2E47}" destId="{DFC7F58F-6CFE-4A01-8527-C8CD66D78013}" srcOrd="3" destOrd="0" presId="urn:microsoft.com/office/officeart/2005/8/layout/lProcess2"/>
    <dgm:cxn modelId="{0C83ED47-FD9D-49A9-8471-BF5506559C67}" type="presParOf" srcId="{BAE14E06-F56A-4381-8758-F5BE9EAE2E47}" destId="{7ACA2F9C-4454-4DAC-BFE4-B0DB146A01D6}" srcOrd="4" destOrd="0" presId="urn:microsoft.com/office/officeart/2005/8/layout/lProcess2"/>
  </dgm:cxnLst>
  <dgm:bg/>
  <dgm:whole/>
  <dgm:extLst>
    <a:ext uri="http://schemas.microsoft.com/office/drawing/2008/diagram">
      <dsp:dataModelExt xmlns:dsp="http://schemas.microsoft.com/office/drawing/2008/diagram" relId="rId312" minVer="http://schemas.openxmlformats.org/drawingml/2006/diagram"/>
    </a:ext>
  </dgm:extLst>
</dgm:dataModel>
</file>

<file path=word/diagrams/data21.xml><?xml version="1.0" encoding="utf-8"?>
<dgm:dataModel xmlns:dgm="http://schemas.openxmlformats.org/drawingml/2006/diagram" xmlns:a="http://schemas.openxmlformats.org/drawingml/2006/main">
  <dgm:ptLst>
    <dgm:pt modelId="{DEA9B110-FE03-4AF9-89A6-2F47BD376137}" type="doc">
      <dgm:prSet loTypeId="urn:microsoft.com/office/officeart/2005/8/layout/StepDownProcess" loCatId="process" qsTypeId="urn:microsoft.com/office/officeart/2005/8/quickstyle/simple1" qsCatId="simple" csTypeId="urn:microsoft.com/office/officeart/2005/8/colors/colorful1" csCatId="colorful" phldr="1"/>
      <dgm:spPr/>
    </dgm:pt>
    <dgm:pt modelId="{8FB3D577-0D44-48BB-BBC6-6432D126CD2F}">
      <dgm:prSet phldrT="[Texto]"/>
      <dgm:spPr/>
      <dgm:t>
        <a:bodyPr/>
        <a:lstStyle/>
        <a:p>
          <a:r>
            <a:rPr lang="en-US">
              <a:latin typeface="Arial" panose="020B0604020202020204" pitchFamily="34" charset="0"/>
              <a:cs typeface="Arial" panose="020B0604020202020204" pitchFamily="34" charset="0"/>
            </a:rPr>
            <a:t>Caracterización del área</a:t>
          </a:r>
        </a:p>
      </dgm:t>
    </dgm:pt>
    <dgm:pt modelId="{C4DCEC3C-BE7F-4F8A-BB53-9E5475B89746}" type="parTrans" cxnId="{24C755F0-76BD-4735-B252-192815A711CA}">
      <dgm:prSet/>
      <dgm:spPr/>
      <dgm:t>
        <a:bodyPr/>
        <a:lstStyle/>
        <a:p>
          <a:endParaRPr lang="en-US">
            <a:latin typeface="Arial" panose="020B0604020202020204" pitchFamily="34" charset="0"/>
            <a:cs typeface="Arial" panose="020B0604020202020204" pitchFamily="34" charset="0"/>
          </a:endParaRPr>
        </a:p>
      </dgm:t>
    </dgm:pt>
    <dgm:pt modelId="{58FCE02A-8C91-4B97-8398-6243643B0E9A}" type="sibTrans" cxnId="{24C755F0-76BD-4735-B252-192815A711CA}">
      <dgm:prSet/>
      <dgm:spPr/>
      <dgm:t>
        <a:bodyPr/>
        <a:lstStyle/>
        <a:p>
          <a:endParaRPr lang="en-US">
            <a:latin typeface="Arial" panose="020B0604020202020204" pitchFamily="34" charset="0"/>
            <a:cs typeface="Arial" panose="020B0604020202020204" pitchFamily="34" charset="0"/>
          </a:endParaRPr>
        </a:p>
      </dgm:t>
    </dgm:pt>
    <dgm:pt modelId="{44EFCAC6-10AB-4883-8FAD-027D3F282798}">
      <dgm:prSet phldrT="[Texto]"/>
      <dgm:spPr/>
      <dgm:t>
        <a:bodyPr/>
        <a:lstStyle/>
        <a:p>
          <a:r>
            <a:rPr lang="en-US">
              <a:latin typeface="Arial" panose="020B0604020202020204" pitchFamily="34" charset="0"/>
              <a:cs typeface="Arial" panose="020B0604020202020204" pitchFamily="34" charset="0"/>
            </a:rPr>
            <a:t>Análisis y priorización de los riesgos</a:t>
          </a:r>
        </a:p>
      </dgm:t>
    </dgm:pt>
    <dgm:pt modelId="{C662CE71-DC0F-4F10-8A62-1201410C2CD6}" type="parTrans" cxnId="{D7FFD78E-011E-4AFC-A31D-58B7CFC1CAFA}">
      <dgm:prSet/>
      <dgm:spPr/>
      <dgm:t>
        <a:bodyPr/>
        <a:lstStyle/>
        <a:p>
          <a:endParaRPr lang="en-US">
            <a:latin typeface="Arial" panose="020B0604020202020204" pitchFamily="34" charset="0"/>
            <a:cs typeface="Arial" panose="020B0604020202020204" pitchFamily="34" charset="0"/>
          </a:endParaRPr>
        </a:p>
      </dgm:t>
    </dgm:pt>
    <dgm:pt modelId="{7D047B31-6CC5-4CAE-AE49-268470A5D4C0}" type="sibTrans" cxnId="{D7FFD78E-011E-4AFC-A31D-58B7CFC1CAFA}">
      <dgm:prSet/>
      <dgm:spPr/>
      <dgm:t>
        <a:bodyPr/>
        <a:lstStyle/>
        <a:p>
          <a:endParaRPr lang="en-US">
            <a:latin typeface="Arial" panose="020B0604020202020204" pitchFamily="34" charset="0"/>
            <a:cs typeface="Arial" panose="020B0604020202020204" pitchFamily="34" charset="0"/>
          </a:endParaRPr>
        </a:p>
      </dgm:t>
    </dgm:pt>
    <dgm:pt modelId="{53C1253D-B69B-41BF-B2B8-B9FC288223E1}">
      <dgm:prSet phldrT="[Texto]"/>
      <dgm:spPr/>
      <dgm:t>
        <a:bodyPr/>
        <a:lstStyle/>
        <a:p>
          <a:r>
            <a:rPr lang="en-US">
              <a:latin typeface="Arial" panose="020B0604020202020204" pitchFamily="34" charset="0"/>
              <a:cs typeface="Arial" panose="020B0604020202020204" pitchFamily="34" charset="0"/>
            </a:rPr>
            <a:t>Identificación y evaluación de los riesgos</a:t>
          </a:r>
        </a:p>
      </dgm:t>
    </dgm:pt>
    <dgm:pt modelId="{F2E2D89E-C9B9-4076-A3BA-00B4725DC7F9}" type="parTrans" cxnId="{A17A8652-896A-470A-8431-060E844BDA8A}">
      <dgm:prSet/>
      <dgm:spPr/>
      <dgm:t>
        <a:bodyPr/>
        <a:lstStyle/>
        <a:p>
          <a:endParaRPr lang="en-US">
            <a:latin typeface="Arial" panose="020B0604020202020204" pitchFamily="34" charset="0"/>
            <a:cs typeface="Arial" panose="020B0604020202020204" pitchFamily="34" charset="0"/>
          </a:endParaRPr>
        </a:p>
      </dgm:t>
    </dgm:pt>
    <dgm:pt modelId="{149415C0-37F7-4886-BF7F-87F0388402A9}" type="sibTrans" cxnId="{A17A8652-896A-470A-8431-060E844BDA8A}">
      <dgm:prSet/>
      <dgm:spPr/>
      <dgm:t>
        <a:bodyPr/>
        <a:lstStyle/>
        <a:p>
          <a:endParaRPr lang="en-US">
            <a:latin typeface="Arial" panose="020B0604020202020204" pitchFamily="34" charset="0"/>
            <a:cs typeface="Arial" panose="020B0604020202020204" pitchFamily="34" charset="0"/>
          </a:endParaRPr>
        </a:p>
      </dgm:t>
    </dgm:pt>
    <dgm:pt modelId="{000D9AED-5EE5-46EC-B536-5D784B4AF0A3}">
      <dgm:prSet phldrT="[Texto]"/>
      <dgm:spPr/>
      <dgm:t>
        <a:bodyPr/>
        <a:lstStyle/>
        <a:p>
          <a:r>
            <a:rPr lang="en-US">
              <a:latin typeface="Arial" panose="020B0604020202020204" pitchFamily="34" charset="0"/>
              <a:cs typeface="Arial" panose="020B0604020202020204" pitchFamily="34" charset="0"/>
            </a:rPr>
            <a:t>Propuestas de mejora</a:t>
          </a:r>
        </a:p>
      </dgm:t>
    </dgm:pt>
    <dgm:pt modelId="{6CA73721-65AF-4C9B-AC14-C677F9A3B78D}" type="parTrans" cxnId="{E29F5E17-EA55-4ACE-B63A-8EA4EDD4B4E6}">
      <dgm:prSet/>
      <dgm:spPr/>
      <dgm:t>
        <a:bodyPr/>
        <a:lstStyle/>
        <a:p>
          <a:endParaRPr lang="en-US">
            <a:latin typeface="Arial" panose="020B0604020202020204" pitchFamily="34" charset="0"/>
            <a:cs typeface="Arial" panose="020B0604020202020204" pitchFamily="34" charset="0"/>
          </a:endParaRPr>
        </a:p>
      </dgm:t>
    </dgm:pt>
    <dgm:pt modelId="{639EF491-2EC6-420D-B116-63E9A10368C9}" type="sibTrans" cxnId="{E29F5E17-EA55-4ACE-B63A-8EA4EDD4B4E6}">
      <dgm:prSet/>
      <dgm:spPr/>
      <dgm:t>
        <a:bodyPr/>
        <a:lstStyle/>
        <a:p>
          <a:endParaRPr lang="en-US">
            <a:latin typeface="Arial" panose="020B0604020202020204" pitchFamily="34" charset="0"/>
            <a:cs typeface="Arial" panose="020B0604020202020204" pitchFamily="34" charset="0"/>
          </a:endParaRPr>
        </a:p>
      </dgm:t>
    </dgm:pt>
    <dgm:pt modelId="{A2B584CE-CA40-48B8-8CDE-4D924F2B176F}" type="pres">
      <dgm:prSet presAssocID="{DEA9B110-FE03-4AF9-89A6-2F47BD376137}" presName="rootnode" presStyleCnt="0">
        <dgm:presLayoutVars>
          <dgm:chMax/>
          <dgm:chPref/>
          <dgm:dir/>
          <dgm:animLvl val="lvl"/>
        </dgm:presLayoutVars>
      </dgm:prSet>
      <dgm:spPr/>
    </dgm:pt>
    <dgm:pt modelId="{BA15E735-294F-436F-BFD3-9EFB185AD615}" type="pres">
      <dgm:prSet presAssocID="{8FB3D577-0D44-48BB-BBC6-6432D126CD2F}" presName="composite" presStyleCnt="0"/>
      <dgm:spPr/>
    </dgm:pt>
    <dgm:pt modelId="{890B0259-13F6-4964-AF5E-1757E9CD8DDF}" type="pres">
      <dgm:prSet presAssocID="{8FB3D577-0D44-48BB-BBC6-6432D126CD2F}" presName="bentUpArrow1" presStyleLbl="alignImgPlace1" presStyleIdx="0" presStyleCnt="3"/>
      <dgm:spPr/>
    </dgm:pt>
    <dgm:pt modelId="{C74EF265-DF92-4427-A144-3B864FD11E10}" type="pres">
      <dgm:prSet presAssocID="{8FB3D577-0D44-48BB-BBC6-6432D126CD2F}" presName="ParentText" presStyleLbl="node1" presStyleIdx="0" presStyleCnt="4">
        <dgm:presLayoutVars>
          <dgm:chMax val="1"/>
          <dgm:chPref val="1"/>
          <dgm:bulletEnabled val="1"/>
        </dgm:presLayoutVars>
      </dgm:prSet>
      <dgm:spPr/>
    </dgm:pt>
    <dgm:pt modelId="{79C484F4-1CB5-49A9-A030-9672A99EF30B}" type="pres">
      <dgm:prSet presAssocID="{8FB3D577-0D44-48BB-BBC6-6432D126CD2F}" presName="ChildText" presStyleLbl="revTx" presStyleIdx="0" presStyleCnt="3">
        <dgm:presLayoutVars>
          <dgm:chMax val="0"/>
          <dgm:chPref val="0"/>
          <dgm:bulletEnabled val="1"/>
        </dgm:presLayoutVars>
      </dgm:prSet>
      <dgm:spPr/>
    </dgm:pt>
    <dgm:pt modelId="{23BCF340-521F-4D80-B934-16D9581B0439}" type="pres">
      <dgm:prSet presAssocID="{58FCE02A-8C91-4B97-8398-6243643B0E9A}" presName="sibTrans" presStyleCnt="0"/>
      <dgm:spPr/>
    </dgm:pt>
    <dgm:pt modelId="{84899C4A-77BA-4CD1-9552-832EE0FAA233}" type="pres">
      <dgm:prSet presAssocID="{53C1253D-B69B-41BF-B2B8-B9FC288223E1}" presName="composite" presStyleCnt="0"/>
      <dgm:spPr/>
    </dgm:pt>
    <dgm:pt modelId="{631A02A5-FA00-4068-AAC2-44B7CE9E1B67}" type="pres">
      <dgm:prSet presAssocID="{53C1253D-B69B-41BF-B2B8-B9FC288223E1}" presName="bentUpArrow1" presStyleLbl="alignImgPlace1" presStyleIdx="1" presStyleCnt="3"/>
      <dgm:spPr/>
    </dgm:pt>
    <dgm:pt modelId="{4319CC75-A193-4C4F-9795-4814D36824CA}" type="pres">
      <dgm:prSet presAssocID="{53C1253D-B69B-41BF-B2B8-B9FC288223E1}" presName="ParentText" presStyleLbl="node1" presStyleIdx="1" presStyleCnt="4">
        <dgm:presLayoutVars>
          <dgm:chMax val="1"/>
          <dgm:chPref val="1"/>
          <dgm:bulletEnabled val="1"/>
        </dgm:presLayoutVars>
      </dgm:prSet>
      <dgm:spPr/>
    </dgm:pt>
    <dgm:pt modelId="{A25A8FD8-ED76-4109-888C-4881BB7BEFE8}" type="pres">
      <dgm:prSet presAssocID="{53C1253D-B69B-41BF-B2B8-B9FC288223E1}" presName="ChildText" presStyleLbl="revTx" presStyleIdx="1" presStyleCnt="3">
        <dgm:presLayoutVars>
          <dgm:chMax val="0"/>
          <dgm:chPref val="0"/>
          <dgm:bulletEnabled val="1"/>
        </dgm:presLayoutVars>
      </dgm:prSet>
      <dgm:spPr/>
    </dgm:pt>
    <dgm:pt modelId="{3426939D-D6F4-4B94-AB03-3A3A79F051C4}" type="pres">
      <dgm:prSet presAssocID="{149415C0-37F7-4886-BF7F-87F0388402A9}" presName="sibTrans" presStyleCnt="0"/>
      <dgm:spPr/>
    </dgm:pt>
    <dgm:pt modelId="{25978673-F8FF-46D4-82C3-DB1151AE8693}" type="pres">
      <dgm:prSet presAssocID="{44EFCAC6-10AB-4883-8FAD-027D3F282798}" presName="composite" presStyleCnt="0"/>
      <dgm:spPr/>
    </dgm:pt>
    <dgm:pt modelId="{7426EF81-2AEA-401C-8F4D-CB40458507F6}" type="pres">
      <dgm:prSet presAssocID="{44EFCAC6-10AB-4883-8FAD-027D3F282798}" presName="bentUpArrow1" presStyleLbl="alignImgPlace1" presStyleIdx="2" presStyleCnt="3"/>
      <dgm:spPr/>
    </dgm:pt>
    <dgm:pt modelId="{B4C022BE-EA6D-4B45-AB96-830B66A872E9}" type="pres">
      <dgm:prSet presAssocID="{44EFCAC6-10AB-4883-8FAD-027D3F282798}" presName="ParentText" presStyleLbl="node1" presStyleIdx="2" presStyleCnt="4">
        <dgm:presLayoutVars>
          <dgm:chMax val="1"/>
          <dgm:chPref val="1"/>
          <dgm:bulletEnabled val="1"/>
        </dgm:presLayoutVars>
      </dgm:prSet>
      <dgm:spPr/>
    </dgm:pt>
    <dgm:pt modelId="{6EB047E7-20C1-47A7-8C7C-E677D7065871}" type="pres">
      <dgm:prSet presAssocID="{44EFCAC6-10AB-4883-8FAD-027D3F282798}" presName="ChildText" presStyleLbl="revTx" presStyleIdx="2" presStyleCnt="3">
        <dgm:presLayoutVars>
          <dgm:chMax val="0"/>
          <dgm:chPref val="0"/>
          <dgm:bulletEnabled val="1"/>
        </dgm:presLayoutVars>
      </dgm:prSet>
      <dgm:spPr/>
    </dgm:pt>
    <dgm:pt modelId="{3F070EC5-1B5A-4266-9194-9E9F4E33BD67}" type="pres">
      <dgm:prSet presAssocID="{7D047B31-6CC5-4CAE-AE49-268470A5D4C0}" presName="sibTrans" presStyleCnt="0"/>
      <dgm:spPr/>
    </dgm:pt>
    <dgm:pt modelId="{7091E988-BF81-4A52-BBDF-D7675C2DC579}" type="pres">
      <dgm:prSet presAssocID="{000D9AED-5EE5-46EC-B536-5D784B4AF0A3}" presName="composite" presStyleCnt="0"/>
      <dgm:spPr/>
    </dgm:pt>
    <dgm:pt modelId="{2BCC4636-4F01-49F5-B10C-CA59F5704276}" type="pres">
      <dgm:prSet presAssocID="{000D9AED-5EE5-46EC-B536-5D784B4AF0A3}" presName="ParentText" presStyleLbl="node1" presStyleIdx="3" presStyleCnt="4">
        <dgm:presLayoutVars>
          <dgm:chMax val="1"/>
          <dgm:chPref val="1"/>
          <dgm:bulletEnabled val="1"/>
        </dgm:presLayoutVars>
      </dgm:prSet>
      <dgm:spPr/>
    </dgm:pt>
  </dgm:ptLst>
  <dgm:cxnLst>
    <dgm:cxn modelId="{25FDAE11-B8E2-48F4-B6FA-E382DA631164}" type="presOf" srcId="{8FB3D577-0D44-48BB-BBC6-6432D126CD2F}" destId="{C74EF265-DF92-4427-A144-3B864FD11E10}" srcOrd="0" destOrd="0" presId="urn:microsoft.com/office/officeart/2005/8/layout/StepDownProcess"/>
    <dgm:cxn modelId="{E29F5E17-EA55-4ACE-B63A-8EA4EDD4B4E6}" srcId="{DEA9B110-FE03-4AF9-89A6-2F47BD376137}" destId="{000D9AED-5EE5-46EC-B536-5D784B4AF0A3}" srcOrd="3" destOrd="0" parTransId="{6CA73721-65AF-4C9B-AC14-C677F9A3B78D}" sibTransId="{639EF491-2EC6-420D-B116-63E9A10368C9}"/>
    <dgm:cxn modelId="{05A24D1E-B055-48A0-BDBA-ABCEC039A0DE}" type="presOf" srcId="{000D9AED-5EE5-46EC-B536-5D784B4AF0A3}" destId="{2BCC4636-4F01-49F5-B10C-CA59F5704276}" srcOrd="0" destOrd="0" presId="urn:microsoft.com/office/officeart/2005/8/layout/StepDownProcess"/>
    <dgm:cxn modelId="{A4E2C140-A415-44C1-B93C-19FD62AC0C04}" type="presOf" srcId="{DEA9B110-FE03-4AF9-89A6-2F47BD376137}" destId="{A2B584CE-CA40-48B8-8CDE-4D924F2B176F}" srcOrd="0" destOrd="0" presId="urn:microsoft.com/office/officeart/2005/8/layout/StepDownProcess"/>
    <dgm:cxn modelId="{7CEB1C49-EFAF-4E95-A56B-D4455F920488}" type="presOf" srcId="{53C1253D-B69B-41BF-B2B8-B9FC288223E1}" destId="{4319CC75-A193-4C4F-9795-4814D36824CA}" srcOrd="0" destOrd="0" presId="urn:microsoft.com/office/officeart/2005/8/layout/StepDownProcess"/>
    <dgm:cxn modelId="{A17A8652-896A-470A-8431-060E844BDA8A}" srcId="{DEA9B110-FE03-4AF9-89A6-2F47BD376137}" destId="{53C1253D-B69B-41BF-B2B8-B9FC288223E1}" srcOrd="1" destOrd="0" parTransId="{F2E2D89E-C9B9-4076-A3BA-00B4725DC7F9}" sibTransId="{149415C0-37F7-4886-BF7F-87F0388402A9}"/>
    <dgm:cxn modelId="{2861688E-58D8-4343-8610-73B94367E892}" type="presOf" srcId="{44EFCAC6-10AB-4883-8FAD-027D3F282798}" destId="{B4C022BE-EA6D-4B45-AB96-830B66A872E9}" srcOrd="0" destOrd="0" presId="urn:microsoft.com/office/officeart/2005/8/layout/StepDownProcess"/>
    <dgm:cxn modelId="{D7FFD78E-011E-4AFC-A31D-58B7CFC1CAFA}" srcId="{DEA9B110-FE03-4AF9-89A6-2F47BD376137}" destId="{44EFCAC6-10AB-4883-8FAD-027D3F282798}" srcOrd="2" destOrd="0" parTransId="{C662CE71-DC0F-4F10-8A62-1201410C2CD6}" sibTransId="{7D047B31-6CC5-4CAE-AE49-268470A5D4C0}"/>
    <dgm:cxn modelId="{24C755F0-76BD-4735-B252-192815A711CA}" srcId="{DEA9B110-FE03-4AF9-89A6-2F47BD376137}" destId="{8FB3D577-0D44-48BB-BBC6-6432D126CD2F}" srcOrd="0" destOrd="0" parTransId="{C4DCEC3C-BE7F-4F8A-BB53-9E5475B89746}" sibTransId="{58FCE02A-8C91-4B97-8398-6243643B0E9A}"/>
    <dgm:cxn modelId="{E92AFBFD-A537-40CF-994B-9AF69C4EE935}" type="presParOf" srcId="{A2B584CE-CA40-48B8-8CDE-4D924F2B176F}" destId="{BA15E735-294F-436F-BFD3-9EFB185AD615}" srcOrd="0" destOrd="0" presId="urn:microsoft.com/office/officeart/2005/8/layout/StepDownProcess"/>
    <dgm:cxn modelId="{987414E2-C739-4521-B58B-618FFB81B765}" type="presParOf" srcId="{BA15E735-294F-436F-BFD3-9EFB185AD615}" destId="{890B0259-13F6-4964-AF5E-1757E9CD8DDF}" srcOrd="0" destOrd="0" presId="urn:microsoft.com/office/officeart/2005/8/layout/StepDownProcess"/>
    <dgm:cxn modelId="{7D6503F6-80CB-4541-84DA-59F0732A0F10}" type="presParOf" srcId="{BA15E735-294F-436F-BFD3-9EFB185AD615}" destId="{C74EF265-DF92-4427-A144-3B864FD11E10}" srcOrd="1" destOrd="0" presId="urn:microsoft.com/office/officeart/2005/8/layout/StepDownProcess"/>
    <dgm:cxn modelId="{F4239B47-70A5-4CA6-9EB7-BAC1A33CEAE8}" type="presParOf" srcId="{BA15E735-294F-436F-BFD3-9EFB185AD615}" destId="{79C484F4-1CB5-49A9-A030-9672A99EF30B}" srcOrd="2" destOrd="0" presId="urn:microsoft.com/office/officeart/2005/8/layout/StepDownProcess"/>
    <dgm:cxn modelId="{971E7B17-44FE-4DB1-B9DF-FDE15A150F38}" type="presParOf" srcId="{A2B584CE-CA40-48B8-8CDE-4D924F2B176F}" destId="{23BCF340-521F-4D80-B934-16D9581B0439}" srcOrd="1" destOrd="0" presId="urn:microsoft.com/office/officeart/2005/8/layout/StepDownProcess"/>
    <dgm:cxn modelId="{5ED207C1-A174-4E70-AE1F-9B64360D6740}" type="presParOf" srcId="{A2B584CE-CA40-48B8-8CDE-4D924F2B176F}" destId="{84899C4A-77BA-4CD1-9552-832EE0FAA233}" srcOrd="2" destOrd="0" presId="urn:microsoft.com/office/officeart/2005/8/layout/StepDownProcess"/>
    <dgm:cxn modelId="{46554741-31E8-465A-936E-4EF19FDCEF7B}" type="presParOf" srcId="{84899C4A-77BA-4CD1-9552-832EE0FAA233}" destId="{631A02A5-FA00-4068-AAC2-44B7CE9E1B67}" srcOrd="0" destOrd="0" presId="urn:microsoft.com/office/officeart/2005/8/layout/StepDownProcess"/>
    <dgm:cxn modelId="{96B31A6B-4AA5-48BB-BCF9-F0C0AD74BCF6}" type="presParOf" srcId="{84899C4A-77BA-4CD1-9552-832EE0FAA233}" destId="{4319CC75-A193-4C4F-9795-4814D36824CA}" srcOrd="1" destOrd="0" presId="urn:microsoft.com/office/officeart/2005/8/layout/StepDownProcess"/>
    <dgm:cxn modelId="{7C4AE1CB-4063-45BC-AC17-8B7BB8274C17}" type="presParOf" srcId="{84899C4A-77BA-4CD1-9552-832EE0FAA233}" destId="{A25A8FD8-ED76-4109-888C-4881BB7BEFE8}" srcOrd="2" destOrd="0" presId="urn:microsoft.com/office/officeart/2005/8/layout/StepDownProcess"/>
    <dgm:cxn modelId="{D9487DFF-A2A0-4C4B-B7A9-E80E400EC0D0}" type="presParOf" srcId="{A2B584CE-CA40-48B8-8CDE-4D924F2B176F}" destId="{3426939D-D6F4-4B94-AB03-3A3A79F051C4}" srcOrd="3" destOrd="0" presId="urn:microsoft.com/office/officeart/2005/8/layout/StepDownProcess"/>
    <dgm:cxn modelId="{98EC57F3-CA7D-4553-8054-E486DA63AEB4}" type="presParOf" srcId="{A2B584CE-CA40-48B8-8CDE-4D924F2B176F}" destId="{25978673-F8FF-46D4-82C3-DB1151AE8693}" srcOrd="4" destOrd="0" presId="urn:microsoft.com/office/officeart/2005/8/layout/StepDownProcess"/>
    <dgm:cxn modelId="{666CF07E-ED6A-4C60-BA77-E8FF442322EF}" type="presParOf" srcId="{25978673-F8FF-46D4-82C3-DB1151AE8693}" destId="{7426EF81-2AEA-401C-8F4D-CB40458507F6}" srcOrd="0" destOrd="0" presId="urn:microsoft.com/office/officeart/2005/8/layout/StepDownProcess"/>
    <dgm:cxn modelId="{12C8ADC7-188F-446A-9BF5-31303F3F73CC}" type="presParOf" srcId="{25978673-F8FF-46D4-82C3-DB1151AE8693}" destId="{B4C022BE-EA6D-4B45-AB96-830B66A872E9}" srcOrd="1" destOrd="0" presId="urn:microsoft.com/office/officeart/2005/8/layout/StepDownProcess"/>
    <dgm:cxn modelId="{95C60D5F-3856-42A6-B10C-C1A0DE8F5560}" type="presParOf" srcId="{25978673-F8FF-46D4-82C3-DB1151AE8693}" destId="{6EB047E7-20C1-47A7-8C7C-E677D7065871}" srcOrd="2" destOrd="0" presId="urn:microsoft.com/office/officeart/2005/8/layout/StepDownProcess"/>
    <dgm:cxn modelId="{946FCF11-0B7F-4B3E-B5D5-80DCD57F51BE}" type="presParOf" srcId="{A2B584CE-CA40-48B8-8CDE-4D924F2B176F}" destId="{3F070EC5-1B5A-4266-9194-9E9F4E33BD67}" srcOrd="5" destOrd="0" presId="urn:microsoft.com/office/officeart/2005/8/layout/StepDownProcess"/>
    <dgm:cxn modelId="{01BB81C4-5B64-4561-8FAD-0D3B0227FF6A}" type="presParOf" srcId="{A2B584CE-CA40-48B8-8CDE-4D924F2B176F}" destId="{7091E988-BF81-4A52-BBDF-D7675C2DC579}" srcOrd="6" destOrd="0" presId="urn:microsoft.com/office/officeart/2005/8/layout/StepDownProcess"/>
    <dgm:cxn modelId="{C686077F-F445-4296-8E4D-A7AF2BE2FE5A}" type="presParOf" srcId="{7091E988-BF81-4A52-BBDF-D7675C2DC579}" destId="{2BCC4636-4F01-49F5-B10C-CA59F5704276}" srcOrd="0" destOrd="0" presId="urn:microsoft.com/office/officeart/2005/8/layout/StepDownProcess"/>
  </dgm:cxnLst>
  <dgm:bg/>
  <dgm:whole/>
  <dgm:extLst>
    <a:ext uri="http://schemas.microsoft.com/office/drawing/2008/diagram">
      <dsp:dataModelExt xmlns:dsp="http://schemas.microsoft.com/office/drawing/2008/diagram" relId="rId329" minVer="http://schemas.openxmlformats.org/drawingml/2006/diagram"/>
    </a:ext>
  </dgm:extLst>
</dgm:dataModel>
</file>

<file path=word/diagrams/data22.xml><?xml version="1.0" encoding="utf-8"?>
<dgm:dataModel xmlns:dgm="http://schemas.openxmlformats.org/drawingml/2006/diagram" xmlns:a="http://schemas.openxmlformats.org/drawingml/2006/main">
  <dgm:ptLst>
    <dgm:pt modelId="{62F7854A-B399-4886-A8F7-1E8881E2ED51}" type="doc">
      <dgm:prSet loTypeId="urn:microsoft.com/office/officeart/2005/8/layout/process4" loCatId="process" qsTypeId="urn:microsoft.com/office/officeart/2005/8/quickstyle/simple1" qsCatId="simple" csTypeId="urn:microsoft.com/office/officeart/2005/8/colors/colorful1" csCatId="colorful" phldr="1"/>
      <dgm:spPr/>
      <dgm:t>
        <a:bodyPr/>
        <a:lstStyle/>
        <a:p>
          <a:endParaRPr lang="en-US"/>
        </a:p>
      </dgm:t>
    </dgm:pt>
    <dgm:pt modelId="{F2AF2B40-6584-4796-BC79-FE3A7A846F7C}">
      <dgm:prSet phldrT="[Texto]" custT="1"/>
      <dgm:spPr/>
      <dgm:t>
        <a:bodyPr/>
        <a:lstStyle/>
        <a:p>
          <a:r>
            <a:rPr lang="en-US" sz="1050"/>
            <a:t>Identificar los riesgos.</a:t>
          </a:r>
        </a:p>
      </dgm:t>
    </dgm:pt>
    <dgm:pt modelId="{D4B62ECD-BD78-47E3-96C7-1235B6E76079}" type="parTrans" cxnId="{7DE0B648-AC5A-48A2-9620-7E3CCEB6EE2B}">
      <dgm:prSet/>
      <dgm:spPr/>
      <dgm:t>
        <a:bodyPr/>
        <a:lstStyle/>
        <a:p>
          <a:endParaRPr lang="en-US" sz="1050"/>
        </a:p>
      </dgm:t>
    </dgm:pt>
    <dgm:pt modelId="{B0C4D61C-948B-4C96-AC5C-619DF533501D}" type="sibTrans" cxnId="{7DE0B648-AC5A-48A2-9620-7E3CCEB6EE2B}">
      <dgm:prSet/>
      <dgm:spPr/>
      <dgm:t>
        <a:bodyPr/>
        <a:lstStyle/>
        <a:p>
          <a:endParaRPr lang="en-US" sz="1050"/>
        </a:p>
      </dgm:t>
    </dgm:pt>
    <dgm:pt modelId="{ECEFF829-3D9E-4A31-9FF3-154C8CB7AF31}">
      <dgm:prSet phldrT="[Texto]" custT="1"/>
      <dgm:spPr/>
      <dgm:t>
        <a:bodyPr lIns="0" tIns="0" rIns="0" bIns="0"/>
        <a:lstStyle/>
        <a:p>
          <a:r>
            <a:rPr lang="en-US" sz="1050"/>
            <a:t>Formar hojas de seguridad.</a:t>
          </a:r>
        </a:p>
      </dgm:t>
    </dgm:pt>
    <dgm:pt modelId="{DDFEA8CD-7D76-46BA-A8ED-70B597FE515D}" type="parTrans" cxnId="{A2489E28-33F9-49F5-BDE9-1EBD024AE83E}">
      <dgm:prSet/>
      <dgm:spPr/>
      <dgm:t>
        <a:bodyPr/>
        <a:lstStyle/>
        <a:p>
          <a:endParaRPr lang="en-US" sz="1050"/>
        </a:p>
      </dgm:t>
    </dgm:pt>
    <dgm:pt modelId="{6B2D169D-CF7D-43BF-ABB4-D5C8DAEC7443}" type="sibTrans" cxnId="{A2489E28-33F9-49F5-BDE9-1EBD024AE83E}">
      <dgm:prSet/>
      <dgm:spPr/>
      <dgm:t>
        <a:bodyPr/>
        <a:lstStyle/>
        <a:p>
          <a:endParaRPr lang="en-US" sz="1050"/>
        </a:p>
      </dgm:t>
    </dgm:pt>
    <dgm:pt modelId="{79BA638E-CF12-4BB1-AB9F-F7A44CA03848}">
      <dgm:prSet phldrT="[Texto]" custT="1"/>
      <dgm:spPr/>
      <dgm:t>
        <a:bodyPr/>
        <a:lstStyle/>
        <a:p>
          <a:r>
            <a:rPr lang="en-US" sz="1050"/>
            <a:t>Se revisa el almacenamiento que permitira tener todos los productos bajo control.</a:t>
          </a:r>
        </a:p>
      </dgm:t>
    </dgm:pt>
    <dgm:pt modelId="{561AA184-B76F-401E-A3C0-C5BB5F28D927}" type="parTrans" cxnId="{CD1AEB9C-76BA-4753-9E46-6281D8B2C878}">
      <dgm:prSet/>
      <dgm:spPr/>
      <dgm:t>
        <a:bodyPr/>
        <a:lstStyle/>
        <a:p>
          <a:endParaRPr lang="en-US" sz="1050"/>
        </a:p>
      </dgm:t>
    </dgm:pt>
    <dgm:pt modelId="{2409A6C0-FEF3-4BB6-AF1E-F4D5BF8B6444}" type="sibTrans" cxnId="{CD1AEB9C-76BA-4753-9E46-6281D8B2C878}">
      <dgm:prSet/>
      <dgm:spPr/>
      <dgm:t>
        <a:bodyPr/>
        <a:lstStyle/>
        <a:p>
          <a:endParaRPr lang="en-US" sz="1050"/>
        </a:p>
      </dgm:t>
    </dgm:pt>
    <dgm:pt modelId="{97456B6A-B9ED-40B0-972B-EBFE71D64167}">
      <dgm:prSet phldrT="[Texto]" custT="1"/>
      <dgm:spPr/>
      <dgm:t>
        <a:bodyPr/>
        <a:lstStyle/>
        <a:p>
          <a:r>
            <a:rPr lang="en-US" sz="1050"/>
            <a:t>Inventariar sustancias químicas</a:t>
          </a:r>
        </a:p>
      </dgm:t>
    </dgm:pt>
    <dgm:pt modelId="{61479859-B512-435B-8E45-4520C628490C}" type="parTrans" cxnId="{D19D8FFA-01AD-49B8-891C-E1CCB04879E7}">
      <dgm:prSet/>
      <dgm:spPr/>
      <dgm:t>
        <a:bodyPr/>
        <a:lstStyle/>
        <a:p>
          <a:endParaRPr lang="en-US" sz="1050"/>
        </a:p>
      </dgm:t>
    </dgm:pt>
    <dgm:pt modelId="{302DF519-00B4-41C8-84CD-155A6422643A}" type="sibTrans" cxnId="{D19D8FFA-01AD-49B8-891C-E1CCB04879E7}">
      <dgm:prSet/>
      <dgm:spPr/>
      <dgm:t>
        <a:bodyPr/>
        <a:lstStyle/>
        <a:p>
          <a:endParaRPr lang="en-US" sz="1050"/>
        </a:p>
      </dgm:t>
    </dgm:pt>
    <dgm:pt modelId="{C5C7414C-76F4-4853-9F9D-4E96EF4B41A2}">
      <dgm:prSet phldrT="[Texto]" custT="1"/>
      <dgm:spPr/>
      <dgm:t>
        <a:bodyPr/>
        <a:lstStyle/>
        <a:p>
          <a:r>
            <a:rPr lang="en-US" sz="1050"/>
            <a:t>Se realiza un resumen de los productos y se revisa la cantidad que se tendra de cada uno. Se establecera el espacio a utilizar.</a:t>
          </a:r>
        </a:p>
      </dgm:t>
    </dgm:pt>
    <dgm:pt modelId="{B3694F82-FC14-4404-A795-2EA1F2A45A22}" type="parTrans" cxnId="{32ECF682-A0BD-409D-9711-4FC5EB5A7B95}">
      <dgm:prSet/>
      <dgm:spPr/>
      <dgm:t>
        <a:bodyPr/>
        <a:lstStyle/>
        <a:p>
          <a:endParaRPr lang="en-US" sz="1050"/>
        </a:p>
      </dgm:t>
    </dgm:pt>
    <dgm:pt modelId="{7FA5ABD6-9B97-4A4A-8BAA-6398680C8508}" type="sibTrans" cxnId="{32ECF682-A0BD-409D-9711-4FC5EB5A7B95}">
      <dgm:prSet/>
      <dgm:spPr/>
      <dgm:t>
        <a:bodyPr/>
        <a:lstStyle/>
        <a:p>
          <a:endParaRPr lang="en-US" sz="1050"/>
        </a:p>
      </dgm:t>
    </dgm:pt>
    <dgm:pt modelId="{2D4922E8-8071-49B4-90D9-64FB09D7271A}">
      <dgm:prSet phldrT="[Texto]" custT="1"/>
      <dgm:spPr/>
      <dgm:t>
        <a:bodyPr lIns="0" tIns="0" rIns="0" bIns="0"/>
        <a:lstStyle/>
        <a:p>
          <a:r>
            <a:rPr lang="en-US" sz="1050"/>
            <a:t>Revisar y crear hojas de seguridad para cada producto con el fin de tener la informacion de cada uno de los productos almacenados.</a:t>
          </a:r>
        </a:p>
      </dgm:t>
    </dgm:pt>
    <dgm:pt modelId="{1A55D285-3CDD-45A1-AD8F-E67E2008E24D}" type="parTrans" cxnId="{DA0E925A-ABFC-44E2-9651-AE1B10D16EF3}">
      <dgm:prSet/>
      <dgm:spPr/>
      <dgm:t>
        <a:bodyPr/>
        <a:lstStyle/>
        <a:p>
          <a:endParaRPr lang="en-US" sz="1050"/>
        </a:p>
      </dgm:t>
    </dgm:pt>
    <dgm:pt modelId="{4D99975C-230A-49C3-A4EE-DB02BF151CC2}" type="sibTrans" cxnId="{DA0E925A-ABFC-44E2-9651-AE1B10D16EF3}">
      <dgm:prSet/>
      <dgm:spPr/>
      <dgm:t>
        <a:bodyPr/>
        <a:lstStyle/>
        <a:p>
          <a:endParaRPr lang="en-US" sz="1050"/>
        </a:p>
      </dgm:t>
    </dgm:pt>
    <dgm:pt modelId="{664D9D2B-7677-45C0-B532-ECB6ACD856E2}">
      <dgm:prSet phldrT="[Texto]" custT="1"/>
      <dgm:spPr/>
      <dgm:t>
        <a:bodyPr/>
        <a:lstStyle/>
        <a:p>
          <a:r>
            <a:rPr lang="en-US" sz="1050"/>
            <a:t>Revisar los productos para agruparlos segun similaridad de caracteristicas.</a:t>
          </a:r>
        </a:p>
      </dgm:t>
    </dgm:pt>
    <dgm:pt modelId="{1E6D5390-E40B-4CD3-800A-C443A0981AB2}" type="parTrans" cxnId="{B2304913-1D7E-4958-8008-E07E35232EDA}">
      <dgm:prSet/>
      <dgm:spPr/>
      <dgm:t>
        <a:bodyPr/>
        <a:lstStyle/>
        <a:p>
          <a:endParaRPr lang="en-US" sz="1050"/>
        </a:p>
      </dgm:t>
    </dgm:pt>
    <dgm:pt modelId="{0C28E06D-D548-40B7-88DF-2CF2B291300F}" type="sibTrans" cxnId="{B2304913-1D7E-4958-8008-E07E35232EDA}">
      <dgm:prSet/>
      <dgm:spPr/>
      <dgm:t>
        <a:bodyPr/>
        <a:lstStyle/>
        <a:p>
          <a:endParaRPr lang="en-US" sz="1050"/>
        </a:p>
      </dgm:t>
    </dgm:pt>
    <dgm:pt modelId="{A7D235F6-0793-48A7-B60F-6EAFC2BEFDDA}">
      <dgm:prSet phldrT="[Texto]" custT="1"/>
      <dgm:spPr/>
      <dgm:t>
        <a:bodyPr/>
        <a:lstStyle/>
        <a:p>
          <a:r>
            <a:rPr lang="en-US" sz="1050"/>
            <a:t>Agrupar productos que tengan la misma clase de riesgo.</a:t>
          </a:r>
        </a:p>
      </dgm:t>
    </dgm:pt>
    <dgm:pt modelId="{3729D540-D6FD-4950-B84E-5B84869EFF89}" type="parTrans" cxnId="{288B416E-4DE8-451D-8834-85003167BB4E}">
      <dgm:prSet/>
      <dgm:spPr/>
      <dgm:t>
        <a:bodyPr/>
        <a:lstStyle/>
        <a:p>
          <a:endParaRPr lang="en-US" sz="1050"/>
        </a:p>
      </dgm:t>
    </dgm:pt>
    <dgm:pt modelId="{FD9ED47E-1B64-428D-8DA0-9A9954E72D86}" type="sibTrans" cxnId="{288B416E-4DE8-451D-8834-85003167BB4E}">
      <dgm:prSet/>
      <dgm:spPr/>
      <dgm:t>
        <a:bodyPr/>
        <a:lstStyle/>
        <a:p>
          <a:endParaRPr lang="en-US" sz="1050"/>
        </a:p>
      </dgm:t>
    </dgm:pt>
    <dgm:pt modelId="{C6D80BE9-1530-451B-9FC6-CFC50C959E4E}">
      <dgm:prSet phldrT="[Texto]" custT="1"/>
      <dgm:spPr/>
      <dgm:t>
        <a:bodyPr/>
        <a:lstStyle/>
        <a:p>
          <a:r>
            <a:rPr lang="en-US" sz="1050"/>
            <a:t>Ubicar el almacenamiento en las bodegas</a:t>
          </a:r>
        </a:p>
      </dgm:t>
    </dgm:pt>
    <dgm:pt modelId="{BB4543BE-C897-44B1-AC42-CC59A7195A96}" type="parTrans" cxnId="{88B9A132-D560-440D-A8E0-C11DB0D9450C}">
      <dgm:prSet/>
      <dgm:spPr/>
      <dgm:t>
        <a:bodyPr/>
        <a:lstStyle/>
        <a:p>
          <a:endParaRPr lang="en-US" sz="1050"/>
        </a:p>
      </dgm:t>
    </dgm:pt>
    <dgm:pt modelId="{7A9BD407-21DE-4A8E-8B24-2ED46413AE22}" type="sibTrans" cxnId="{88B9A132-D560-440D-A8E0-C11DB0D9450C}">
      <dgm:prSet/>
      <dgm:spPr/>
      <dgm:t>
        <a:bodyPr/>
        <a:lstStyle/>
        <a:p>
          <a:endParaRPr lang="en-US" sz="1050"/>
        </a:p>
      </dgm:t>
    </dgm:pt>
    <dgm:pt modelId="{2E69F8B1-5899-475A-9BD0-164293836CC3}">
      <dgm:prSet phldrT="[Texto]" custT="1"/>
      <dgm:spPr/>
      <dgm:t>
        <a:bodyPr/>
        <a:lstStyle/>
        <a:p>
          <a:r>
            <a:rPr lang="en-US" sz="1050"/>
            <a:t>Aplicar herramientas que permitan establecer donde estaran los productos. Por ejemplo: La matriz - guía de almacenamiento.</a:t>
          </a:r>
        </a:p>
      </dgm:t>
    </dgm:pt>
    <dgm:pt modelId="{E1997127-CA5F-4DE9-A89B-73C603749BD0}" type="parTrans" cxnId="{73442E9D-E0CB-488F-B531-4030D8B37F85}">
      <dgm:prSet/>
      <dgm:spPr/>
      <dgm:t>
        <a:bodyPr/>
        <a:lstStyle/>
        <a:p>
          <a:endParaRPr lang="en-US" sz="1050"/>
        </a:p>
      </dgm:t>
    </dgm:pt>
    <dgm:pt modelId="{3AFDB271-16B2-49BA-AFD2-4EDBABA6A129}" type="sibTrans" cxnId="{73442E9D-E0CB-488F-B531-4030D8B37F85}">
      <dgm:prSet/>
      <dgm:spPr/>
      <dgm:t>
        <a:bodyPr/>
        <a:lstStyle/>
        <a:p>
          <a:endParaRPr lang="en-US" sz="1050"/>
        </a:p>
      </dgm:t>
    </dgm:pt>
    <dgm:pt modelId="{0BCE4EB1-9085-4416-9DD3-8DE7B2765139}" type="pres">
      <dgm:prSet presAssocID="{62F7854A-B399-4886-A8F7-1E8881E2ED51}" presName="Name0" presStyleCnt="0">
        <dgm:presLayoutVars>
          <dgm:dir/>
          <dgm:animLvl val="lvl"/>
          <dgm:resizeHandles val="exact"/>
        </dgm:presLayoutVars>
      </dgm:prSet>
      <dgm:spPr/>
    </dgm:pt>
    <dgm:pt modelId="{07092F70-DEC6-4F99-A67B-7839BEF538DA}" type="pres">
      <dgm:prSet presAssocID="{C6D80BE9-1530-451B-9FC6-CFC50C959E4E}" presName="boxAndChildren" presStyleCnt="0"/>
      <dgm:spPr/>
    </dgm:pt>
    <dgm:pt modelId="{CB61424F-24D9-4418-B7F1-DB8D66AECAD8}" type="pres">
      <dgm:prSet presAssocID="{C6D80BE9-1530-451B-9FC6-CFC50C959E4E}" presName="parentTextBox" presStyleLbl="node1" presStyleIdx="0" presStyleCnt="5"/>
      <dgm:spPr/>
    </dgm:pt>
    <dgm:pt modelId="{17AF29A4-2AFA-4AE2-8E82-D7D077074CE2}" type="pres">
      <dgm:prSet presAssocID="{C6D80BE9-1530-451B-9FC6-CFC50C959E4E}" presName="entireBox" presStyleLbl="node1" presStyleIdx="0" presStyleCnt="5"/>
      <dgm:spPr/>
    </dgm:pt>
    <dgm:pt modelId="{5142B8FC-79D6-4A0D-BD77-73033129F931}" type="pres">
      <dgm:prSet presAssocID="{C6D80BE9-1530-451B-9FC6-CFC50C959E4E}" presName="descendantBox" presStyleCnt="0"/>
      <dgm:spPr/>
    </dgm:pt>
    <dgm:pt modelId="{D8929ABC-768B-4442-ACF2-F1155BB30930}" type="pres">
      <dgm:prSet presAssocID="{2E69F8B1-5899-475A-9BD0-164293836CC3}" presName="childTextBox" presStyleLbl="fgAccFollowNode1" presStyleIdx="0" presStyleCnt="5">
        <dgm:presLayoutVars>
          <dgm:bulletEnabled val="1"/>
        </dgm:presLayoutVars>
      </dgm:prSet>
      <dgm:spPr/>
    </dgm:pt>
    <dgm:pt modelId="{B6F7CA48-33B7-474D-8C0A-D94BAEF8BE89}" type="pres">
      <dgm:prSet presAssocID="{0C28E06D-D548-40B7-88DF-2CF2B291300F}" presName="sp" presStyleCnt="0"/>
      <dgm:spPr/>
    </dgm:pt>
    <dgm:pt modelId="{3E38EFE8-854C-4FA1-82B1-6A4432F95B46}" type="pres">
      <dgm:prSet presAssocID="{664D9D2B-7677-45C0-B532-ECB6ACD856E2}" presName="arrowAndChildren" presStyleCnt="0"/>
      <dgm:spPr/>
    </dgm:pt>
    <dgm:pt modelId="{CFC37E52-6F8F-41E6-A594-909FAB67497B}" type="pres">
      <dgm:prSet presAssocID="{664D9D2B-7677-45C0-B532-ECB6ACD856E2}" presName="parentTextArrow" presStyleLbl="node1" presStyleIdx="0" presStyleCnt="5"/>
      <dgm:spPr/>
    </dgm:pt>
    <dgm:pt modelId="{3F8AA4C7-0197-4A1B-9C2D-FD90C7775C1D}" type="pres">
      <dgm:prSet presAssocID="{664D9D2B-7677-45C0-B532-ECB6ACD856E2}" presName="arrow" presStyleLbl="node1" presStyleIdx="1" presStyleCnt="5"/>
      <dgm:spPr/>
    </dgm:pt>
    <dgm:pt modelId="{550C23F6-0CE7-40F7-9D12-698A7F8B7C70}" type="pres">
      <dgm:prSet presAssocID="{664D9D2B-7677-45C0-B532-ECB6ACD856E2}" presName="descendantArrow" presStyleCnt="0"/>
      <dgm:spPr/>
    </dgm:pt>
    <dgm:pt modelId="{CA4C464D-E692-44EE-A1E6-992A9D893FE3}" type="pres">
      <dgm:prSet presAssocID="{A7D235F6-0793-48A7-B60F-6EAFC2BEFDDA}" presName="childTextArrow" presStyleLbl="fgAccFollowNode1" presStyleIdx="1" presStyleCnt="5">
        <dgm:presLayoutVars>
          <dgm:bulletEnabled val="1"/>
        </dgm:presLayoutVars>
      </dgm:prSet>
      <dgm:spPr/>
    </dgm:pt>
    <dgm:pt modelId="{D948E23F-3987-48AC-8821-D2CE0D84F5F1}" type="pres">
      <dgm:prSet presAssocID="{6B2D169D-CF7D-43BF-ABB4-D5C8DAEC7443}" presName="sp" presStyleCnt="0"/>
      <dgm:spPr/>
    </dgm:pt>
    <dgm:pt modelId="{F5BE99BA-1DF4-440F-B2C6-894C4D33756F}" type="pres">
      <dgm:prSet presAssocID="{ECEFF829-3D9E-4A31-9FF3-154C8CB7AF31}" presName="arrowAndChildren" presStyleCnt="0"/>
      <dgm:spPr/>
    </dgm:pt>
    <dgm:pt modelId="{58025A18-6EF0-4686-8810-45C9A197943E}" type="pres">
      <dgm:prSet presAssocID="{ECEFF829-3D9E-4A31-9FF3-154C8CB7AF31}" presName="parentTextArrow" presStyleLbl="node1" presStyleIdx="1" presStyleCnt="5"/>
      <dgm:spPr/>
    </dgm:pt>
    <dgm:pt modelId="{B0CA7D75-1855-4382-AC46-18FBFF3A4571}" type="pres">
      <dgm:prSet presAssocID="{ECEFF829-3D9E-4A31-9FF3-154C8CB7AF31}" presName="arrow" presStyleLbl="node1" presStyleIdx="2" presStyleCnt="5"/>
      <dgm:spPr/>
    </dgm:pt>
    <dgm:pt modelId="{CA7E03DF-AB8A-42FB-91A8-4E6186D50183}" type="pres">
      <dgm:prSet presAssocID="{ECEFF829-3D9E-4A31-9FF3-154C8CB7AF31}" presName="descendantArrow" presStyleCnt="0"/>
      <dgm:spPr/>
    </dgm:pt>
    <dgm:pt modelId="{37BFD4C9-D9FC-4506-B904-89141DDDB425}" type="pres">
      <dgm:prSet presAssocID="{2D4922E8-8071-49B4-90D9-64FB09D7271A}" presName="childTextArrow" presStyleLbl="fgAccFollowNode1" presStyleIdx="2" presStyleCnt="5">
        <dgm:presLayoutVars>
          <dgm:bulletEnabled val="1"/>
        </dgm:presLayoutVars>
      </dgm:prSet>
      <dgm:spPr/>
    </dgm:pt>
    <dgm:pt modelId="{3C734F6C-F5A5-4028-AA34-7C4B2B7ABE66}" type="pres">
      <dgm:prSet presAssocID="{302DF519-00B4-41C8-84CD-155A6422643A}" presName="sp" presStyleCnt="0"/>
      <dgm:spPr/>
    </dgm:pt>
    <dgm:pt modelId="{F321D657-4413-4651-8457-34D07C0D36D6}" type="pres">
      <dgm:prSet presAssocID="{97456B6A-B9ED-40B0-972B-EBFE71D64167}" presName="arrowAndChildren" presStyleCnt="0"/>
      <dgm:spPr/>
    </dgm:pt>
    <dgm:pt modelId="{C680C80F-19FF-40A5-B62F-C92AB61E5D3C}" type="pres">
      <dgm:prSet presAssocID="{97456B6A-B9ED-40B0-972B-EBFE71D64167}" presName="parentTextArrow" presStyleLbl="node1" presStyleIdx="2" presStyleCnt="5"/>
      <dgm:spPr/>
    </dgm:pt>
    <dgm:pt modelId="{658D1FEB-2247-4491-85F6-4BD26F42A3C4}" type="pres">
      <dgm:prSet presAssocID="{97456B6A-B9ED-40B0-972B-EBFE71D64167}" presName="arrow" presStyleLbl="node1" presStyleIdx="3" presStyleCnt="5"/>
      <dgm:spPr/>
    </dgm:pt>
    <dgm:pt modelId="{E607FF94-ECC4-4008-99FB-8741B6884238}" type="pres">
      <dgm:prSet presAssocID="{97456B6A-B9ED-40B0-972B-EBFE71D64167}" presName="descendantArrow" presStyleCnt="0"/>
      <dgm:spPr/>
    </dgm:pt>
    <dgm:pt modelId="{5011F0DE-D0DE-474A-AE56-05CBE066AEE7}" type="pres">
      <dgm:prSet presAssocID="{C5C7414C-76F4-4853-9F9D-4E96EF4B41A2}" presName="childTextArrow" presStyleLbl="fgAccFollowNode1" presStyleIdx="3" presStyleCnt="5">
        <dgm:presLayoutVars>
          <dgm:bulletEnabled val="1"/>
        </dgm:presLayoutVars>
      </dgm:prSet>
      <dgm:spPr/>
    </dgm:pt>
    <dgm:pt modelId="{14768FEF-88E0-4D9F-98A2-A44FC9C528AF}" type="pres">
      <dgm:prSet presAssocID="{B0C4D61C-948B-4C96-AC5C-619DF533501D}" presName="sp" presStyleCnt="0"/>
      <dgm:spPr/>
    </dgm:pt>
    <dgm:pt modelId="{C4117FC8-75E9-44DA-843A-54A61E043AEB}" type="pres">
      <dgm:prSet presAssocID="{F2AF2B40-6584-4796-BC79-FE3A7A846F7C}" presName="arrowAndChildren" presStyleCnt="0"/>
      <dgm:spPr/>
    </dgm:pt>
    <dgm:pt modelId="{227F71A9-EE35-4DC8-9849-D96C6D26AF7F}" type="pres">
      <dgm:prSet presAssocID="{F2AF2B40-6584-4796-BC79-FE3A7A846F7C}" presName="parentTextArrow" presStyleLbl="node1" presStyleIdx="3" presStyleCnt="5"/>
      <dgm:spPr/>
    </dgm:pt>
    <dgm:pt modelId="{1604FE6B-7498-41F8-AD65-661F3994C0BD}" type="pres">
      <dgm:prSet presAssocID="{F2AF2B40-6584-4796-BC79-FE3A7A846F7C}" presName="arrow" presStyleLbl="node1" presStyleIdx="4" presStyleCnt="5"/>
      <dgm:spPr/>
    </dgm:pt>
    <dgm:pt modelId="{CB615692-AB06-4D5C-A995-C575CC9D4486}" type="pres">
      <dgm:prSet presAssocID="{F2AF2B40-6584-4796-BC79-FE3A7A846F7C}" presName="descendantArrow" presStyleCnt="0"/>
      <dgm:spPr/>
    </dgm:pt>
    <dgm:pt modelId="{330D0B62-B65E-4367-8951-400673408847}" type="pres">
      <dgm:prSet presAssocID="{79BA638E-CF12-4BB1-AB9F-F7A44CA03848}" presName="childTextArrow" presStyleLbl="fgAccFollowNode1" presStyleIdx="4" presStyleCnt="5">
        <dgm:presLayoutVars>
          <dgm:bulletEnabled val="1"/>
        </dgm:presLayoutVars>
      </dgm:prSet>
      <dgm:spPr/>
    </dgm:pt>
  </dgm:ptLst>
  <dgm:cxnLst>
    <dgm:cxn modelId="{FB848606-95A0-4CDA-99FB-5CBBD0A0FB18}" type="presOf" srcId="{97456B6A-B9ED-40B0-972B-EBFE71D64167}" destId="{C680C80F-19FF-40A5-B62F-C92AB61E5D3C}" srcOrd="0" destOrd="0" presId="urn:microsoft.com/office/officeart/2005/8/layout/process4"/>
    <dgm:cxn modelId="{7CCEEB06-761E-4F5E-B488-5B5A1A1D98DA}" type="presOf" srcId="{F2AF2B40-6584-4796-BC79-FE3A7A846F7C}" destId="{227F71A9-EE35-4DC8-9849-D96C6D26AF7F}" srcOrd="0" destOrd="0" presId="urn:microsoft.com/office/officeart/2005/8/layout/process4"/>
    <dgm:cxn modelId="{B2304913-1D7E-4958-8008-E07E35232EDA}" srcId="{62F7854A-B399-4886-A8F7-1E8881E2ED51}" destId="{664D9D2B-7677-45C0-B532-ECB6ACD856E2}" srcOrd="3" destOrd="0" parTransId="{1E6D5390-E40B-4CD3-800A-C443A0981AB2}" sibTransId="{0C28E06D-D548-40B7-88DF-2CF2B291300F}"/>
    <dgm:cxn modelId="{59DC4B16-46E5-476A-87DA-949D03357001}" type="presOf" srcId="{664D9D2B-7677-45C0-B532-ECB6ACD856E2}" destId="{3F8AA4C7-0197-4A1B-9C2D-FD90C7775C1D}" srcOrd="1" destOrd="0" presId="urn:microsoft.com/office/officeart/2005/8/layout/process4"/>
    <dgm:cxn modelId="{A2489E28-33F9-49F5-BDE9-1EBD024AE83E}" srcId="{62F7854A-B399-4886-A8F7-1E8881E2ED51}" destId="{ECEFF829-3D9E-4A31-9FF3-154C8CB7AF31}" srcOrd="2" destOrd="0" parTransId="{DDFEA8CD-7D76-46BA-A8ED-70B597FE515D}" sibTransId="{6B2D169D-CF7D-43BF-ABB4-D5C8DAEC7443}"/>
    <dgm:cxn modelId="{11A1A62D-2018-42A6-BF22-B35BD98D129E}" type="presOf" srcId="{F2AF2B40-6584-4796-BC79-FE3A7A846F7C}" destId="{1604FE6B-7498-41F8-AD65-661F3994C0BD}" srcOrd="1" destOrd="0" presId="urn:microsoft.com/office/officeart/2005/8/layout/process4"/>
    <dgm:cxn modelId="{ED88192E-59CF-4D31-820C-1410996677AF}" type="presOf" srcId="{79BA638E-CF12-4BB1-AB9F-F7A44CA03848}" destId="{330D0B62-B65E-4367-8951-400673408847}" srcOrd="0" destOrd="0" presId="urn:microsoft.com/office/officeart/2005/8/layout/process4"/>
    <dgm:cxn modelId="{88B9A132-D560-440D-A8E0-C11DB0D9450C}" srcId="{62F7854A-B399-4886-A8F7-1E8881E2ED51}" destId="{C6D80BE9-1530-451B-9FC6-CFC50C959E4E}" srcOrd="4" destOrd="0" parTransId="{BB4543BE-C897-44B1-AC42-CC59A7195A96}" sibTransId="{7A9BD407-21DE-4A8E-8B24-2ED46413AE22}"/>
    <dgm:cxn modelId="{5DDDB741-34A9-4359-A6F7-914026AAAFE9}" type="presOf" srcId="{C5C7414C-76F4-4853-9F9D-4E96EF4B41A2}" destId="{5011F0DE-D0DE-474A-AE56-05CBE066AEE7}" srcOrd="0" destOrd="0" presId="urn:microsoft.com/office/officeart/2005/8/layout/process4"/>
    <dgm:cxn modelId="{2B508446-BD4D-4EE0-96A8-674AC73FDE84}" type="presOf" srcId="{664D9D2B-7677-45C0-B532-ECB6ACD856E2}" destId="{CFC37E52-6F8F-41E6-A594-909FAB67497B}" srcOrd="0" destOrd="0" presId="urn:microsoft.com/office/officeart/2005/8/layout/process4"/>
    <dgm:cxn modelId="{7DE0B648-AC5A-48A2-9620-7E3CCEB6EE2B}" srcId="{62F7854A-B399-4886-A8F7-1E8881E2ED51}" destId="{F2AF2B40-6584-4796-BC79-FE3A7A846F7C}" srcOrd="0" destOrd="0" parTransId="{D4B62ECD-BD78-47E3-96C7-1235B6E76079}" sibTransId="{B0C4D61C-948B-4C96-AC5C-619DF533501D}"/>
    <dgm:cxn modelId="{288B416E-4DE8-451D-8834-85003167BB4E}" srcId="{664D9D2B-7677-45C0-B532-ECB6ACD856E2}" destId="{A7D235F6-0793-48A7-B60F-6EAFC2BEFDDA}" srcOrd="0" destOrd="0" parTransId="{3729D540-D6FD-4950-B84E-5B84869EFF89}" sibTransId="{FD9ED47E-1B64-428D-8DA0-9A9954E72D86}"/>
    <dgm:cxn modelId="{DA0E925A-ABFC-44E2-9651-AE1B10D16EF3}" srcId="{ECEFF829-3D9E-4A31-9FF3-154C8CB7AF31}" destId="{2D4922E8-8071-49B4-90D9-64FB09D7271A}" srcOrd="0" destOrd="0" parTransId="{1A55D285-3CDD-45A1-AD8F-E67E2008E24D}" sibTransId="{4D99975C-230A-49C3-A4EE-DB02BF151CC2}"/>
    <dgm:cxn modelId="{A7D72C81-6BA3-46A5-80C2-84ADF18A1343}" type="presOf" srcId="{ECEFF829-3D9E-4A31-9FF3-154C8CB7AF31}" destId="{B0CA7D75-1855-4382-AC46-18FBFF3A4571}" srcOrd="1" destOrd="0" presId="urn:microsoft.com/office/officeart/2005/8/layout/process4"/>
    <dgm:cxn modelId="{32ECF682-A0BD-409D-9711-4FC5EB5A7B95}" srcId="{97456B6A-B9ED-40B0-972B-EBFE71D64167}" destId="{C5C7414C-76F4-4853-9F9D-4E96EF4B41A2}" srcOrd="0" destOrd="0" parTransId="{B3694F82-FC14-4404-A795-2EA1F2A45A22}" sibTransId="{7FA5ABD6-9B97-4A4A-8BAA-6398680C8508}"/>
    <dgm:cxn modelId="{AC4FD688-59A2-44E6-8DAA-692AADA15B43}" type="presOf" srcId="{A7D235F6-0793-48A7-B60F-6EAFC2BEFDDA}" destId="{CA4C464D-E692-44EE-A1E6-992A9D893FE3}" srcOrd="0" destOrd="0" presId="urn:microsoft.com/office/officeart/2005/8/layout/process4"/>
    <dgm:cxn modelId="{749CB18B-9A0D-4781-9E9E-9AA0DDD972A7}" type="presOf" srcId="{97456B6A-B9ED-40B0-972B-EBFE71D64167}" destId="{658D1FEB-2247-4491-85F6-4BD26F42A3C4}" srcOrd="1" destOrd="0" presId="urn:microsoft.com/office/officeart/2005/8/layout/process4"/>
    <dgm:cxn modelId="{71591C95-FDEB-496F-91D1-F34C09A27DE7}" type="presOf" srcId="{ECEFF829-3D9E-4A31-9FF3-154C8CB7AF31}" destId="{58025A18-6EF0-4686-8810-45C9A197943E}" srcOrd="0" destOrd="0" presId="urn:microsoft.com/office/officeart/2005/8/layout/process4"/>
    <dgm:cxn modelId="{CD1AEB9C-76BA-4753-9E46-6281D8B2C878}" srcId="{F2AF2B40-6584-4796-BC79-FE3A7A846F7C}" destId="{79BA638E-CF12-4BB1-AB9F-F7A44CA03848}" srcOrd="0" destOrd="0" parTransId="{561AA184-B76F-401E-A3C0-C5BB5F28D927}" sibTransId="{2409A6C0-FEF3-4BB6-AF1E-F4D5BF8B6444}"/>
    <dgm:cxn modelId="{73442E9D-E0CB-488F-B531-4030D8B37F85}" srcId="{C6D80BE9-1530-451B-9FC6-CFC50C959E4E}" destId="{2E69F8B1-5899-475A-9BD0-164293836CC3}" srcOrd="0" destOrd="0" parTransId="{E1997127-CA5F-4DE9-A89B-73C603749BD0}" sibTransId="{3AFDB271-16B2-49BA-AFD2-4EDBABA6A129}"/>
    <dgm:cxn modelId="{8860E5CD-632E-481C-A536-D7675F56ED76}" type="presOf" srcId="{C6D80BE9-1530-451B-9FC6-CFC50C959E4E}" destId="{17AF29A4-2AFA-4AE2-8E82-D7D077074CE2}" srcOrd="1" destOrd="0" presId="urn:microsoft.com/office/officeart/2005/8/layout/process4"/>
    <dgm:cxn modelId="{EE5593D2-9FCA-4016-B71C-1335877E688A}" type="presOf" srcId="{2D4922E8-8071-49B4-90D9-64FB09D7271A}" destId="{37BFD4C9-D9FC-4506-B904-89141DDDB425}" srcOrd="0" destOrd="0" presId="urn:microsoft.com/office/officeart/2005/8/layout/process4"/>
    <dgm:cxn modelId="{B1A792EA-EBCD-4F84-85C0-56DAF3B3E1F3}" type="presOf" srcId="{C6D80BE9-1530-451B-9FC6-CFC50C959E4E}" destId="{CB61424F-24D9-4418-B7F1-DB8D66AECAD8}" srcOrd="0" destOrd="0" presId="urn:microsoft.com/office/officeart/2005/8/layout/process4"/>
    <dgm:cxn modelId="{FB3A01EB-A5E0-407C-9D6E-9A9400275C13}" type="presOf" srcId="{62F7854A-B399-4886-A8F7-1E8881E2ED51}" destId="{0BCE4EB1-9085-4416-9DD3-8DE7B2765139}" srcOrd="0" destOrd="0" presId="urn:microsoft.com/office/officeart/2005/8/layout/process4"/>
    <dgm:cxn modelId="{340844ED-055A-4783-B87C-B1A1A36B5DC1}" type="presOf" srcId="{2E69F8B1-5899-475A-9BD0-164293836CC3}" destId="{D8929ABC-768B-4442-ACF2-F1155BB30930}" srcOrd="0" destOrd="0" presId="urn:microsoft.com/office/officeart/2005/8/layout/process4"/>
    <dgm:cxn modelId="{D19D8FFA-01AD-49B8-891C-E1CCB04879E7}" srcId="{62F7854A-B399-4886-A8F7-1E8881E2ED51}" destId="{97456B6A-B9ED-40B0-972B-EBFE71D64167}" srcOrd="1" destOrd="0" parTransId="{61479859-B512-435B-8E45-4520C628490C}" sibTransId="{302DF519-00B4-41C8-84CD-155A6422643A}"/>
    <dgm:cxn modelId="{0408E03E-DBBB-4A74-BBF2-775BE57CA973}" type="presParOf" srcId="{0BCE4EB1-9085-4416-9DD3-8DE7B2765139}" destId="{07092F70-DEC6-4F99-A67B-7839BEF538DA}" srcOrd="0" destOrd="0" presId="urn:microsoft.com/office/officeart/2005/8/layout/process4"/>
    <dgm:cxn modelId="{5B5E93EF-8BC9-4FCE-A532-BB05A311EE0A}" type="presParOf" srcId="{07092F70-DEC6-4F99-A67B-7839BEF538DA}" destId="{CB61424F-24D9-4418-B7F1-DB8D66AECAD8}" srcOrd="0" destOrd="0" presId="urn:microsoft.com/office/officeart/2005/8/layout/process4"/>
    <dgm:cxn modelId="{2177F9C2-73FA-4C28-B855-69B775AAE592}" type="presParOf" srcId="{07092F70-DEC6-4F99-A67B-7839BEF538DA}" destId="{17AF29A4-2AFA-4AE2-8E82-D7D077074CE2}" srcOrd="1" destOrd="0" presId="urn:microsoft.com/office/officeart/2005/8/layout/process4"/>
    <dgm:cxn modelId="{3BEDBBD9-C5FE-4277-8938-30B72E3F93AB}" type="presParOf" srcId="{07092F70-DEC6-4F99-A67B-7839BEF538DA}" destId="{5142B8FC-79D6-4A0D-BD77-73033129F931}" srcOrd="2" destOrd="0" presId="urn:microsoft.com/office/officeart/2005/8/layout/process4"/>
    <dgm:cxn modelId="{3A321A02-E612-4790-8C2B-869D5A9C6726}" type="presParOf" srcId="{5142B8FC-79D6-4A0D-BD77-73033129F931}" destId="{D8929ABC-768B-4442-ACF2-F1155BB30930}" srcOrd="0" destOrd="0" presId="urn:microsoft.com/office/officeart/2005/8/layout/process4"/>
    <dgm:cxn modelId="{D0A8CD2D-61CA-42ED-90A3-1D9E47CD0E69}" type="presParOf" srcId="{0BCE4EB1-9085-4416-9DD3-8DE7B2765139}" destId="{B6F7CA48-33B7-474D-8C0A-D94BAEF8BE89}" srcOrd="1" destOrd="0" presId="urn:microsoft.com/office/officeart/2005/8/layout/process4"/>
    <dgm:cxn modelId="{DABB78EB-0CCD-45D2-A4D2-CCA4116E6C61}" type="presParOf" srcId="{0BCE4EB1-9085-4416-9DD3-8DE7B2765139}" destId="{3E38EFE8-854C-4FA1-82B1-6A4432F95B46}" srcOrd="2" destOrd="0" presId="urn:microsoft.com/office/officeart/2005/8/layout/process4"/>
    <dgm:cxn modelId="{8185F7AB-5E15-4558-BE83-45FABFFDF96A}" type="presParOf" srcId="{3E38EFE8-854C-4FA1-82B1-6A4432F95B46}" destId="{CFC37E52-6F8F-41E6-A594-909FAB67497B}" srcOrd="0" destOrd="0" presId="urn:microsoft.com/office/officeart/2005/8/layout/process4"/>
    <dgm:cxn modelId="{59CF7252-3A7A-4E64-8DB3-F14C91DDF90E}" type="presParOf" srcId="{3E38EFE8-854C-4FA1-82B1-6A4432F95B46}" destId="{3F8AA4C7-0197-4A1B-9C2D-FD90C7775C1D}" srcOrd="1" destOrd="0" presId="urn:microsoft.com/office/officeart/2005/8/layout/process4"/>
    <dgm:cxn modelId="{6A15BF44-0DDF-442D-9F5A-1885063BA944}" type="presParOf" srcId="{3E38EFE8-854C-4FA1-82B1-6A4432F95B46}" destId="{550C23F6-0CE7-40F7-9D12-698A7F8B7C70}" srcOrd="2" destOrd="0" presId="urn:microsoft.com/office/officeart/2005/8/layout/process4"/>
    <dgm:cxn modelId="{4E5B3E06-BF89-459A-8A02-19D099379B3D}" type="presParOf" srcId="{550C23F6-0CE7-40F7-9D12-698A7F8B7C70}" destId="{CA4C464D-E692-44EE-A1E6-992A9D893FE3}" srcOrd="0" destOrd="0" presId="urn:microsoft.com/office/officeart/2005/8/layout/process4"/>
    <dgm:cxn modelId="{3CEA0638-B314-4B0A-BD64-632028C4890F}" type="presParOf" srcId="{0BCE4EB1-9085-4416-9DD3-8DE7B2765139}" destId="{D948E23F-3987-48AC-8821-D2CE0D84F5F1}" srcOrd="3" destOrd="0" presId="urn:microsoft.com/office/officeart/2005/8/layout/process4"/>
    <dgm:cxn modelId="{3F91DBC2-1B97-4952-8966-D9B678AB3740}" type="presParOf" srcId="{0BCE4EB1-9085-4416-9DD3-8DE7B2765139}" destId="{F5BE99BA-1DF4-440F-B2C6-894C4D33756F}" srcOrd="4" destOrd="0" presId="urn:microsoft.com/office/officeart/2005/8/layout/process4"/>
    <dgm:cxn modelId="{457C143B-9D43-4F9F-AA45-9F8760E07F77}" type="presParOf" srcId="{F5BE99BA-1DF4-440F-B2C6-894C4D33756F}" destId="{58025A18-6EF0-4686-8810-45C9A197943E}" srcOrd="0" destOrd="0" presId="urn:microsoft.com/office/officeart/2005/8/layout/process4"/>
    <dgm:cxn modelId="{6AD12239-E4E9-43C2-9EBE-B7D27BE46671}" type="presParOf" srcId="{F5BE99BA-1DF4-440F-B2C6-894C4D33756F}" destId="{B0CA7D75-1855-4382-AC46-18FBFF3A4571}" srcOrd="1" destOrd="0" presId="urn:microsoft.com/office/officeart/2005/8/layout/process4"/>
    <dgm:cxn modelId="{53DE44D9-A589-4B06-87E0-846A97A7F406}" type="presParOf" srcId="{F5BE99BA-1DF4-440F-B2C6-894C4D33756F}" destId="{CA7E03DF-AB8A-42FB-91A8-4E6186D50183}" srcOrd="2" destOrd="0" presId="urn:microsoft.com/office/officeart/2005/8/layout/process4"/>
    <dgm:cxn modelId="{A5465572-6870-4A70-9441-56DCF776E9B5}" type="presParOf" srcId="{CA7E03DF-AB8A-42FB-91A8-4E6186D50183}" destId="{37BFD4C9-D9FC-4506-B904-89141DDDB425}" srcOrd="0" destOrd="0" presId="urn:microsoft.com/office/officeart/2005/8/layout/process4"/>
    <dgm:cxn modelId="{2D0DD6DD-6543-46C1-A2EA-0FEB248A109D}" type="presParOf" srcId="{0BCE4EB1-9085-4416-9DD3-8DE7B2765139}" destId="{3C734F6C-F5A5-4028-AA34-7C4B2B7ABE66}" srcOrd="5" destOrd="0" presId="urn:microsoft.com/office/officeart/2005/8/layout/process4"/>
    <dgm:cxn modelId="{4519FB53-DC76-4A06-B791-4380DF043FAE}" type="presParOf" srcId="{0BCE4EB1-9085-4416-9DD3-8DE7B2765139}" destId="{F321D657-4413-4651-8457-34D07C0D36D6}" srcOrd="6" destOrd="0" presId="urn:microsoft.com/office/officeart/2005/8/layout/process4"/>
    <dgm:cxn modelId="{F5C5B47B-51F5-4691-B08C-5DBEB0433C87}" type="presParOf" srcId="{F321D657-4413-4651-8457-34D07C0D36D6}" destId="{C680C80F-19FF-40A5-B62F-C92AB61E5D3C}" srcOrd="0" destOrd="0" presId="urn:microsoft.com/office/officeart/2005/8/layout/process4"/>
    <dgm:cxn modelId="{3A9938A9-144A-45A1-97F0-E4CF726C7529}" type="presParOf" srcId="{F321D657-4413-4651-8457-34D07C0D36D6}" destId="{658D1FEB-2247-4491-85F6-4BD26F42A3C4}" srcOrd="1" destOrd="0" presId="urn:microsoft.com/office/officeart/2005/8/layout/process4"/>
    <dgm:cxn modelId="{16A85A73-A5AF-48D6-908A-0192536E6EDD}" type="presParOf" srcId="{F321D657-4413-4651-8457-34D07C0D36D6}" destId="{E607FF94-ECC4-4008-99FB-8741B6884238}" srcOrd="2" destOrd="0" presId="urn:microsoft.com/office/officeart/2005/8/layout/process4"/>
    <dgm:cxn modelId="{4FD72876-11BE-4375-9304-F9FA09D2FC9D}" type="presParOf" srcId="{E607FF94-ECC4-4008-99FB-8741B6884238}" destId="{5011F0DE-D0DE-474A-AE56-05CBE066AEE7}" srcOrd="0" destOrd="0" presId="urn:microsoft.com/office/officeart/2005/8/layout/process4"/>
    <dgm:cxn modelId="{9F29CF54-1DF4-4916-B611-EAC5FB6EEAB3}" type="presParOf" srcId="{0BCE4EB1-9085-4416-9DD3-8DE7B2765139}" destId="{14768FEF-88E0-4D9F-98A2-A44FC9C528AF}" srcOrd="7" destOrd="0" presId="urn:microsoft.com/office/officeart/2005/8/layout/process4"/>
    <dgm:cxn modelId="{2920C9DD-7E58-4202-9622-4C30447CFD4B}" type="presParOf" srcId="{0BCE4EB1-9085-4416-9DD3-8DE7B2765139}" destId="{C4117FC8-75E9-44DA-843A-54A61E043AEB}" srcOrd="8" destOrd="0" presId="urn:microsoft.com/office/officeart/2005/8/layout/process4"/>
    <dgm:cxn modelId="{9644FB5D-1736-4158-A8E8-3631524E7D71}" type="presParOf" srcId="{C4117FC8-75E9-44DA-843A-54A61E043AEB}" destId="{227F71A9-EE35-4DC8-9849-D96C6D26AF7F}" srcOrd="0" destOrd="0" presId="urn:microsoft.com/office/officeart/2005/8/layout/process4"/>
    <dgm:cxn modelId="{EE5056B6-EA38-41D8-8482-33EB4D6B0A3E}" type="presParOf" srcId="{C4117FC8-75E9-44DA-843A-54A61E043AEB}" destId="{1604FE6B-7498-41F8-AD65-661F3994C0BD}" srcOrd="1" destOrd="0" presId="urn:microsoft.com/office/officeart/2005/8/layout/process4"/>
    <dgm:cxn modelId="{B025FF83-DB28-4F4D-B57F-D18A95DE5AFA}" type="presParOf" srcId="{C4117FC8-75E9-44DA-843A-54A61E043AEB}" destId="{CB615692-AB06-4D5C-A995-C575CC9D4486}" srcOrd="2" destOrd="0" presId="urn:microsoft.com/office/officeart/2005/8/layout/process4"/>
    <dgm:cxn modelId="{BF6E8847-A3EA-46B5-9C4D-0A65EC14C3CD}" type="presParOf" srcId="{CB615692-AB06-4D5C-A995-C575CC9D4486}" destId="{330D0B62-B65E-4367-8951-400673408847}" srcOrd="0" destOrd="0" presId="urn:microsoft.com/office/officeart/2005/8/layout/process4"/>
  </dgm:cxnLst>
  <dgm:bg/>
  <dgm:whole/>
  <dgm:extLst>
    <a:ext uri="http://schemas.microsoft.com/office/drawing/2008/diagram">
      <dsp:dataModelExt xmlns:dsp="http://schemas.microsoft.com/office/drawing/2008/diagram" relId="rId334" minVer="http://schemas.openxmlformats.org/drawingml/2006/diagram"/>
    </a:ext>
  </dgm:extLst>
</dgm:dataModel>
</file>

<file path=word/diagrams/data23.xml><?xml version="1.0" encoding="utf-8"?>
<dgm:dataModel xmlns:dgm="http://schemas.openxmlformats.org/drawingml/2006/diagram" xmlns:a="http://schemas.openxmlformats.org/drawingml/2006/main">
  <dgm:ptLst>
    <dgm:pt modelId="{CA4549C8-8DD7-4E3D-A85E-D73AB95CE813}" type="doc">
      <dgm:prSet loTypeId="urn:microsoft.com/office/officeart/2005/8/layout/default" loCatId="list" qsTypeId="urn:microsoft.com/office/officeart/2005/8/quickstyle/simple1" qsCatId="simple" csTypeId="urn:microsoft.com/office/officeart/2005/8/colors/colorful5" csCatId="colorful" phldr="1"/>
      <dgm:spPr/>
      <dgm:t>
        <a:bodyPr/>
        <a:lstStyle/>
        <a:p>
          <a:endParaRPr lang="es-SV"/>
        </a:p>
      </dgm:t>
    </dgm:pt>
    <dgm:pt modelId="{717CDA9B-9996-4DEA-968C-94858C920559}">
      <dgm:prSet phldrT="[Texto]"/>
      <dgm:spPr>
        <a:xfrm>
          <a:off x="11928" y="311"/>
          <a:ext cx="1185352" cy="711211"/>
        </a:xfrm>
        <a:prstGeom prst="rect">
          <a:avLst/>
        </a:prstGeom>
        <a:solidFill>
          <a:srgbClr val="70AD47"/>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s-SV">
              <a:solidFill>
                <a:sysClr val="window" lastClr="FFFFFF"/>
              </a:solidFill>
              <a:latin typeface="Calibri" panose="020F0502020204030204"/>
              <a:ea typeface="+mn-ea"/>
              <a:cs typeface="+mn-cs"/>
            </a:rPr>
            <a:t>B/C &gt; 1 es Aceptable</a:t>
          </a:r>
        </a:p>
      </dgm:t>
    </dgm:pt>
    <dgm:pt modelId="{AF30E6A1-31B3-4C5E-9F36-8B64C4409E05}" type="parTrans" cxnId="{86345DEA-C5CD-4B4C-BB32-7159E8C091ED}">
      <dgm:prSet/>
      <dgm:spPr/>
      <dgm:t>
        <a:bodyPr/>
        <a:lstStyle/>
        <a:p>
          <a:pPr algn="ctr"/>
          <a:endParaRPr lang="es-SV"/>
        </a:p>
      </dgm:t>
    </dgm:pt>
    <dgm:pt modelId="{6205DAE9-0268-41AA-99B2-55D4C1A20CEA}" type="sibTrans" cxnId="{86345DEA-C5CD-4B4C-BB32-7159E8C091ED}">
      <dgm:prSet/>
      <dgm:spPr/>
      <dgm:t>
        <a:bodyPr/>
        <a:lstStyle/>
        <a:p>
          <a:pPr algn="ctr"/>
          <a:endParaRPr lang="es-SV"/>
        </a:p>
      </dgm:t>
    </dgm:pt>
    <dgm:pt modelId="{E9C735DB-EF0C-4C19-8EE4-A71A68CFADA8}">
      <dgm:prSet/>
      <dgm:spPr>
        <a:xfrm>
          <a:off x="2619704" y="311"/>
          <a:ext cx="1185352" cy="711211"/>
        </a:xfrm>
        <a:prstGeom prst="rect">
          <a:avLst/>
        </a:prstGeom>
        <a:solidFill>
          <a:srgbClr val="FF0000"/>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s-SV">
              <a:solidFill>
                <a:sysClr val="window" lastClr="FFFFFF"/>
              </a:solidFill>
              <a:latin typeface="Calibri" panose="020F0502020204030204"/>
              <a:ea typeface="+mn-ea"/>
              <a:cs typeface="+mn-cs"/>
            </a:rPr>
            <a:t>B/C &lt; 1 No es aceptable</a:t>
          </a:r>
        </a:p>
      </dgm:t>
    </dgm:pt>
    <dgm:pt modelId="{438F33BF-0F3F-4FD1-8ADB-97386A706CB9}" type="parTrans" cxnId="{607838C8-2B6E-41FC-B2A0-C21C31179B0B}">
      <dgm:prSet/>
      <dgm:spPr/>
      <dgm:t>
        <a:bodyPr/>
        <a:lstStyle/>
        <a:p>
          <a:pPr algn="ctr"/>
          <a:endParaRPr lang="es-SV"/>
        </a:p>
      </dgm:t>
    </dgm:pt>
    <dgm:pt modelId="{53FF7B5A-8AF9-4509-9884-33F633924E0B}" type="sibTrans" cxnId="{607838C8-2B6E-41FC-B2A0-C21C31179B0B}">
      <dgm:prSet/>
      <dgm:spPr/>
      <dgm:t>
        <a:bodyPr/>
        <a:lstStyle/>
        <a:p>
          <a:pPr algn="ctr"/>
          <a:endParaRPr lang="es-SV"/>
        </a:p>
      </dgm:t>
    </dgm:pt>
    <dgm:pt modelId="{EB558BDC-7BB9-4599-8BF0-D13103919851}" type="pres">
      <dgm:prSet presAssocID="{CA4549C8-8DD7-4E3D-A85E-D73AB95CE813}" presName="diagram" presStyleCnt="0">
        <dgm:presLayoutVars>
          <dgm:dir/>
          <dgm:resizeHandles val="exact"/>
        </dgm:presLayoutVars>
      </dgm:prSet>
      <dgm:spPr/>
    </dgm:pt>
    <dgm:pt modelId="{E6F64EAC-0DCD-47B8-A609-186167C569F1}" type="pres">
      <dgm:prSet presAssocID="{717CDA9B-9996-4DEA-968C-94858C920559}" presName="node" presStyleLbl="node1" presStyleIdx="0" presStyleCnt="2">
        <dgm:presLayoutVars>
          <dgm:bulletEnabled val="1"/>
        </dgm:presLayoutVars>
      </dgm:prSet>
      <dgm:spPr/>
    </dgm:pt>
    <dgm:pt modelId="{762ADB24-140E-4139-8B87-5645C65845BE}" type="pres">
      <dgm:prSet presAssocID="{6205DAE9-0268-41AA-99B2-55D4C1A20CEA}" presName="sibTrans" presStyleCnt="0"/>
      <dgm:spPr/>
    </dgm:pt>
    <dgm:pt modelId="{FCC07D00-F167-49A6-A05F-5DEDADD925DB}" type="pres">
      <dgm:prSet presAssocID="{E9C735DB-EF0C-4C19-8EE4-A71A68CFADA8}" presName="node" presStyleLbl="node1" presStyleIdx="1" presStyleCnt="2">
        <dgm:presLayoutVars>
          <dgm:bulletEnabled val="1"/>
        </dgm:presLayoutVars>
      </dgm:prSet>
      <dgm:spPr/>
    </dgm:pt>
  </dgm:ptLst>
  <dgm:cxnLst>
    <dgm:cxn modelId="{4E26A315-1899-4D4A-AB95-7E877F607E44}" type="presOf" srcId="{CA4549C8-8DD7-4E3D-A85E-D73AB95CE813}" destId="{EB558BDC-7BB9-4599-8BF0-D13103919851}" srcOrd="0" destOrd="0" presId="urn:microsoft.com/office/officeart/2005/8/layout/default"/>
    <dgm:cxn modelId="{35B746BE-AA5D-4DE7-B3DB-D10674C7C885}" type="presOf" srcId="{717CDA9B-9996-4DEA-968C-94858C920559}" destId="{E6F64EAC-0DCD-47B8-A609-186167C569F1}" srcOrd="0" destOrd="0" presId="urn:microsoft.com/office/officeart/2005/8/layout/default"/>
    <dgm:cxn modelId="{607838C8-2B6E-41FC-B2A0-C21C31179B0B}" srcId="{CA4549C8-8DD7-4E3D-A85E-D73AB95CE813}" destId="{E9C735DB-EF0C-4C19-8EE4-A71A68CFADA8}" srcOrd="1" destOrd="0" parTransId="{438F33BF-0F3F-4FD1-8ADB-97386A706CB9}" sibTransId="{53FF7B5A-8AF9-4509-9884-33F633924E0B}"/>
    <dgm:cxn modelId="{626CC7CE-BA61-49FC-94A3-3B28D96714BD}" type="presOf" srcId="{E9C735DB-EF0C-4C19-8EE4-A71A68CFADA8}" destId="{FCC07D00-F167-49A6-A05F-5DEDADD925DB}" srcOrd="0" destOrd="0" presId="urn:microsoft.com/office/officeart/2005/8/layout/default"/>
    <dgm:cxn modelId="{86345DEA-C5CD-4B4C-BB32-7159E8C091ED}" srcId="{CA4549C8-8DD7-4E3D-A85E-D73AB95CE813}" destId="{717CDA9B-9996-4DEA-968C-94858C920559}" srcOrd="0" destOrd="0" parTransId="{AF30E6A1-31B3-4C5E-9F36-8B64C4409E05}" sibTransId="{6205DAE9-0268-41AA-99B2-55D4C1A20CEA}"/>
    <dgm:cxn modelId="{C21F3482-8BF8-48BD-8E21-051D065A4877}" type="presParOf" srcId="{EB558BDC-7BB9-4599-8BF0-D13103919851}" destId="{E6F64EAC-0DCD-47B8-A609-186167C569F1}" srcOrd="0" destOrd="0" presId="urn:microsoft.com/office/officeart/2005/8/layout/default"/>
    <dgm:cxn modelId="{B2192429-E375-47E9-A2BE-099E7439761D}" type="presParOf" srcId="{EB558BDC-7BB9-4599-8BF0-D13103919851}" destId="{762ADB24-140E-4139-8B87-5645C65845BE}" srcOrd="1" destOrd="0" presId="urn:microsoft.com/office/officeart/2005/8/layout/default"/>
    <dgm:cxn modelId="{F84F28E3-2DB5-43DA-9CE0-7815174E8BB6}" type="presParOf" srcId="{EB558BDC-7BB9-4599-8BF0-D13103919851}" destId="{FCC07D00-F167-49A6-A05F-5DEDADD925DB}" srcOrd="2" destOrd="0" presId="urn:microsoft.com/office/officeart/2005/8/layout/default"/>
  </dgm:cxnLst>
  <dgm:bg/>
  <dgm:whole/>
  <dgm:extLst>
    <a:ext uri="http://schemas.microsoft.com/office/drawing/2008/diagram">
      <dsp:dataModelExt xmlns:dsp="http://schemas.microsoft.com/office/drawing/2008/diagram" relId="rId374" minVer="http://schemas.openxmlformats.org/drawingml/2006/diagram"/>
    </a:ext>
  </dgm:extLst>
</dgm:dataModel>
</file>

<file path=word/diagrams/data24.xml><?xml version="1.0" encoding="utf-8"?>
<dgm:dataModel xmlns:dgm="http://schemas.openxmlformats.org/drawingml/2006/diagram" xmlns:a="http://schemas.openxmlformats.org/drawingml/2006/main">
  <dgm:ptLst>
    <dgm:pt modelId="{5AF66196-21FC-49E4-832E-68ED9F4E1012}"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endParaRPr lang="en-US"/>
        </a:p>
      </dgm:t>
    </dgm:pt>
    <dgm:pt modelId="{44E8DC5B-DCF4-4490-9EA4-AC582DE8DB0A}">
      <dgm:prSet phldrT="[Texto]" custT="1"/>
      <dgm:spPr/>
      <dgm:t>
        <a:bodyPr/>
        <a:lstStyle/>
        <a:p>
          <a:r>
            <a:rPr lang="en-US" sz="900">
              <a:latin typeface="Arial" panose="020B0604020202020204" pitchFamily="34" charset="0"/>
              <a:cs typeface="Arial" panose="020B0604020202020204" pitchFamily="34" charset="0"/>
            </a:rPr>
            <a:t>Desarrollo por paquetes de trabajo</a:t>
          </a:r>
        </a:p>
      </dgm:t>
    </dgm:pt>
    <dgm:pt modelId="{F81CBA5D-8FEA-4222-91F4-A56794F84257}" type="parTrans" cxnId="{35A566F0-617B-4D20-969C-FC9D44329407}">
      <dgm:prSet/>
      <dgm:spPr/>
      <dgm:t>
        <a:bodyPr/>
        <a:lstStyle/>
        <a:p>
          <a:endParaRPr lang="en-US" sz="900">
            <a:latin typeface="Arial" panose="020B0604020202020204" pitchFamily="34" charset="0"/>
            <a:cs typeface="Arial" panose="020B0604020202020204" pitchFamily="34" charset="0"/>
          </a:endParaRPr>
        </a:p>
      </dgm:t>
    </dgm:pt>
    <dgm:pt modelId="{71E3BB7C-F313-44DE-9B25-A76AF9C08C70}" type="sibTrans" cxnId="{35A566F0-617B-4D20-969C-FC9D44329407}">
      <dgm:prSet custT="1"/>
      <dgm:spPr/>
      <dgm:t>
        <a:bodyPr/>
        <a:lstStyle/>
        <a:p>
          <a:endParaRPr lang="en-US" sz="900">
            <a:latin typeface="Arial" panose="020B0604020202020204" pitchFamily="34" charset="0"/>
            <a:cs typeface="Arial" panose="020B0604020202020204" pitchFamily="34" charset="0"/>
          </a:endParaRPr>
        </a:p>
      </dgm:t>
    </dgm:pt>
    <dgm:pt modelId="{F47348F9-1594-49B0-B920-702C450EA702}">
      <dgm:prSet phldrT="[Texto]" custT="1"/>
      <dgm:spPr/>
      <dgm:t>
        <a:bodyPr/>
        <a:lstStyle/>
        <a:p>
          <a:r>
            <a:rPr lang="en-US" sz="900">
              <a:latin typeface="Arial" panose="020B0604020202020204" pitchFamily="34" charset="0"/>
              <a:cs typeface="Arial" panose="020B0604020202020204" pitchFamily="34" charset="0"/>
            </a:rPr>
            <a:t>Programación del proyecto</a:t>
          </a:r>
        </a:p>
      </dgm:t>
    </dgm:pt>
    <dgm:pt modelId="{40374B52-2CB0-4848-8E70-6FFC149C1C92}" type="parTrans" cxnId="{BCFFDB57-35F8-487C-A539-73813B3DC876}">
      <dgm:prSet/>
      <dgm:spPr/>
      <dgm:t>
        <a:bodyPr/>
        <a:lstStyle/>
        <a:p>
          <a:endParaRPr lang="en-US" sz="900">
            <a:latin typeface="Arial" panose="020B0604020202020204" pitchFamily="34" charset="0"/>
            <a:cs typeface="Arial" panose="020B0604020202020204" pitchFamily="34" charset="0"/>
          </a:endParaRPr>
        </a:p>
      </dgm:t>
    </dgm:pt>
    <dgm:pt modelId="{B56C0B63-8420-4EAC-A463-DC05BA8D5BE4}" type="sibTrans" cxnId="{BCFFDB57-35F8-487C-A539-73813B3DC876}">
      <dgm:prSet custT="1"/>
      <dgm:spPr/>
      <dgm:t>
        <a:bodyPr/>
        <a:lstStyle/>
        <a:p>
          <a:endParaRPr lang="en-US" sz="900">
            <a:latin typeface="Arial" panose="020B0604020202020204" pitchFamily="34" charset="0"/>
            <a:cs typeface="Arial" panose="020B0604020202020204" pitchFamily="34" charset="0"/>
          </a:endParaRPr>
        </a:p>
      </dgm:t>
    </dgm:pt>
    <dgm:pt modelId="{E88D1EF5-7461-44E4-B73F-8434C3957AA2}">
      <dgm:prSet phldrT="[Texto]" custT="1"/>
      <dgm:spPr/>
      <dgm:t>
        <a:bodyPr/>
        <a:lstStyle/>
        <a:p>
          <a:r>
            <a:rPr lang="en-US" sz="900">
              <a:latin typeface="Arial" panose="020B0604020202020204" pitchFamily="34" charset="0"/>
              <a:cs typeface="Arial" panose="020B0604020202020204" pitchFamily="34" charset="0"/>
            </a:rPr>
            <a:t>Seguimiento</a:t>
          </a:r>
        </a:p>
      </dgm:t>
    </dgm:pt>
    <dgm:pt modelId="{EAC769F6-E407-43E5-8CCB-8B1168E918DA}" type="parTrans" cxnId="{D195A6CD-5897-48AA-A20A-B5618179473D}">
      <dgm:prSet/>
      <dgm:spPr/>
      <dgm:t>
        <a:bodyPr/>
        <a:lstStyle/>
        <a:p>
          <a:endParaRPr lang="en-US" sz="900">
            <a:latin typeface="Arial" panose="020B0604020202020204" pitchFamily="34" charset="0"/>
            <a:cs typeface="Arial" panose="020B0604020202020204" pitchFamily="34" charset="0"/>
          </a:endParaRPr>
        </a:p>
      </dgm:t>
    </dgm:pt>
    <dgm:pt modelId="{BDC15125-EA8C-412D-BFB8-9CFC0ED25ED7}" type="sibTrans" cxnId="{D195A6CD-5897-48AA-A20A-B5618179473D}">
      <dgm:prSet custT="1"/>
      <dgm:spPr/>
      <dgm:t>
        <a:bodyPr/>
        <a:lstStyle/>
        <a:p>
          <a:endParaRPr lang="en-US" sz="900">
            <a:latin typeface="Arial" panose="020B0604020202020204" pitchFamily="34" charset="0"/>
            <a:cs typeface="Arial" panose="020B0604020202020204" pitchFamily="34" charset="0"/>
          </a:endParaRPr>
        </a:p>
      </dgm:t>
    </dgm:pt>
    <dgm:pt modelId="{A169FA44-C1B5-4808-BE7A-17E83E4DF5E3}">
      <dgm:prSet phldrT="[Texto]" custT="1"/>
      <dgm:spPr/>
      <dgm:t>
        <a:bodyPr/>
        <a:lstStyle/>
        <a:p>
          <a:r>
            <a:rPr lang="en-US" sz="900">
              <a:latin typeface="Arial" panose="020B0604020202020204" pitchFamily="34" charset="0"/>
              <a:cs typeface="Arial" panose="020B0604020202020204" pitchFamily="34" charset="0"/>
            </a:rPr>
            <a:t>Politicas y estrategias para la implementación</a:t>
          </a:r>
        </a:p>
      </dgm:t>
    </dgm:pt>
    <dgm:pt modelId="{4B6A41BA-CC89-47FB-A97F-496B8F0D01FA}" type="parTrans" cxnId="{AAA2EBCF-5F2C-49C5-9FB2-C0F0F9EBB9A5}">
      <dgm:prSet/>
      <dgm:spPr/>
      <dgm:t>
        <a:bodyPr/>
        <a:lstStyle/>
        <a:p>
          <a:endParaRPr lang="en-US" sz="900"/>
        </a:p>
      </dgm:t>
    </dgm:pt>
    <dgm:pt modelId="{13149E68-2757-4E5B-9855-AD97E5517D8A}" type="sibTrans" cxnId="{AAA2EBCF-5F2C-49C5-9FB2-C0F0F9EBB9A5}">
      <dgm:prSet custT="1"/>
      <dgm:spPr/>
      <dgm:t>
        <a:bodyPr/>
        <a:lstStyle/>
        <a:p>
          <a:endParaRPr lang="en-US" sz="900"/>
        </a:p>
      </dgm:t>
    </dgm:pt>
    <dgm:pt modelId="{C1E4227A-BC27-455E-AA44-85E4008C242A}">
      <dgm:prSet phldrT="[Texto]" custT="1"/>
      <dgm:spPr/>
      <dgm:t>
        <a:bodyPr/>
        <a:lstStyle/>
        <a:p>
          <a:r>
            <a:rPr lang="en-US" sz="900">
              <a:latin typeface="Arial" panose="020B0604020202020204" pitchFamily="34" charset="0"/>
              <a:cs typeface="Arial" panose="020B0604020202020204" pitchFamily="34" charset="0"/>
            </a:rPr>
            <a:t>Organización del proyecto</a:t>
          </a:r>
        </a:p>
      </dgm:t>
    </dgm:pt>
    <dgm:pt modelId="{7D1E3282-C4BE-4024-B553-6BE052B56A2A}" type="parTrans" cxnId="{1C759B88-6161-4585-80DA-4D0FB9445B45}">
      <dgm:prSet/>
      <dgm:spPr/>
      <dgm:t>
        <a:bodyPr/>
        <a:lstStyle/>
        <a:p>
          <a:endParaRPr lang="en-US" sz="900"/>
        </a:p>
      </dgm:t>
    </dgm:pt>
    <dgm:pt modelId="{E218C964-6247-4F8A-B297-DFA7DCBA9994}" type="sibTrans" cxnId="{1C759B88-6161-4585-80DA-4D0FB9445B45}">
      <dgm:prSet custT="1"/>
      <dgm:spPr/>
      <dgm:t>
        <a:bodyPr/>
        <a:lstStyle/>
        <a:p>
          <a:endParaRPr lang="en-US" sz="900"/>
        </a:p>
      </dgm:t>
    </dgm:pt>
    <dgm:pt modelId="{00CC8E6E-F515-48C1-890F-9EA61DF50CEB}" type="pres">
      <dgm:prSet presAssocID="{5AF66196-21FC-49E4-832E-68ED9F4E1012}" presName="Name0" presStyleCnt="0">
        <dgm:presLayoutVars>
          <dgm:dir/>
          <dgm:resizeHandles val="exact"/>
        </dgm:presLayoutVars>
      </dgm:prSet>
      <dgm:spPr/>
    </dgm:pt>
    <dgm:pt modelId="{9AEF969B-DE04-4A78-80D5-AAED2B2D2EC4}" type="pres">
      <dgm:prSet presAssocID="{44E8DC5B-DCF4-4490-9EA4-AC582DE8DB0A}" presName="node" presStyleLbl="node1" presStyleIdx="0" presStyleCnt="5">
        <dgm:presLayoutVars>
          <dgm:bulletEnabled val="1"/>
        </dgm:presLayoutVars>
      </dgm:prSet>
      <dgm:spPr/>
    </dgm:pt>
    <dgm:pt modelId="{EB2D9CEB-9681-46C8-9BDF-86AD5ACC8FD1}" type="pres">
      <dgm:prSet presAssocID="{71E3BB7C-F313-44DE-9B25-A76AF9C08C70}" presName="sibTrans" presStyleLbl="sibTrans1D1" presStyleIdx="0" presStyleCnt="4"/>
      <dgm:spPr/>
    </dgm:pt>
    <dgm:pt modelId="{515F7C05-B4C5-4544-9FC4-7BF30B4B33C8}" type="pres">
      <dgm:prSet presAssocID="{71E3BB7C-F313-44DE-9B25-A76AF9C08C70}" presName="connectorText" presStyleLbl="sibTrans1D1" presStyleIdx="0" presStyleCnt="4"/>
      <dgm:spPr/>
    </dgm:pt>
    <dgm:pt modelId="{614100B5-9C55-407D-ACF7-BF281EED4F03}" type="pres">
      <dgm:prSet presAssocID="{A169FA44-C1B5-4808-BE7A-17E83E4DF5E3}" presName="node" presStyleLbl="node1" presStyleIdx="1" presStyleCnt="5">
        <dgm:presLayoutVars>
          <dgm:bulletEnabled val="1"/>
        </dgm:presLayoutVars>
      </dgm:prSet>
      <dgm:spPr/>
    </dgm:pt>
    <dgm:pt modelId="{D21217FB-3752-4333-B7CD-97E253080BB0}" type="pres">
      <dgm:prSet presAssocID="{13149E68-2757-4E5B-9855-AD97E5517D8A}" presName="sibTrans" presStyleLbl="sibTrans1D1" presStyleIdx="1" presStyleCnt="4"/>
      <dgm:spPr/>
    </dgm:pt>
    <dgm:pt modelId="{F2CC589D-8A1A-4FB0-BFBD-702E6BBD6F99}" type="pres">
      <dgm:prSet presAssocID="{13149E68-2757-4E5B-9855-AD97E5517D8A}" presName="connectorText" presStyleLbl="sibTrans1D1" presStyleIdx="1" presStyleCnt="4"/>
      <dgm:spPr/>
    </dgm:pt>
    <dgm:pt modelId="{020A3ACD-E96D-44A1-A513-C748640BAF84}" type="pres">
      <dgm:prSet presAssocID="{C1E4227A-BC27-455E-AA44-85E4008C242A}" presName="node" presStyleLbl="node1" presStyleIdx="2" presStyleCnt="5">
        <dgm:presLayoutVars>
          <dgm:bulletEnabled val="1"/>
        </dgm:presLayoutVars>
      </dgm:prSet>
      <dgm:spPr/>
    </dgm:pt>
    <dgm:pt modelId="{11764776-8893-43A6-8B0D-32DDC87042E6}" type="pres">
      <dgm:prSet presAssocID="{E218C964-6247-4F8A-B297-DFA7DCBA9994}" presName="sibTrans" presStyleLbl="sibTrans1D1" presStyleIdx="2" presStyleCnt="4"/>
      <dgm:spPr/>
    </dgm:pt>
    <dgm:pt modelId="{8A3CFB7C-267E-4C58-8CF5-C003BE34551A}" type="pres">
      <dgm:prSet presAssocID="{E218C964-6247-4F8A-B297-DFA7DCBA9994}" presName="connectorText" presStyleLbl="sibTrans1D1" presStyleIdx="2" presStyleCnt="4"/>
      <dgm:spPr/>
    </dgm:pt>
    <dgm:pt modelId="{F97277EB-A239-4C20-82E7-8E587A35E5D9}" type="pres">
      <dgm:prSet presAssocID="{F47348F9-1594-49B0-B920-702C450EA702}" presName="node" presStyleLbl="node1" presStyleIdx="3" presStyleCnt="5">
        <dgm:presLayoutVars>
          <dgm:bulletEnabled val="1"/>
        </dgm:presLayoutVars>
      </dgm:prSet>
      <dgm:spPr/>
    </dgm:pt>
    <dgm:pt modelId="{6B7945F8-ADC6-4B2F-9C88-204600F1F562}" type="pres">
      <dgm:prSet presAssocID="{B56C0B63-8420-4EAC-A463-DC05BA8D5BE4}" presName="sibTrans" presStyleLbl="sibTrans1D1" presStyleIdx="3" presStyleCnt="4"/>
      <dgm:spPr/>
    </dgm:pt>
    <dgm:pt modelId="{57DA3EF5-6304-45F8-B83A-4571095D3B67}" type="pres">
      <dgm:prSet presAssocID="{B56C0B63-8420-4EAC-A463-DC05BA8D5BE4}" presName="connectorText" presStyleLbl="sibTrans1D1" presStyleIdx="3" presStyleCnt="4"/>
      <dgm:spPr/>
    </dgm:pt>
    <dgm:pt modelId="{054BB67A-F220-431E-881D-F239EC591F10}" type="pres">
      <dgm:prSet presAssocID="{E88D1EF5-7461-44E4-B73F-8434C3957AA2}" presName="node" presStyleLbl="node1" presStyleIdx="4" presStyleCnt="5">
        <dgm:presLayoutVars>
          <dgm:bulletEnabled val="1"/>
        </dgm:presLayoutVars>
      </dgm:prSet>
      <dgm:spPr/>
    </dgm:pt>
  </dgm:ptLst>
  <dgm:cxnLst>
    <dgm:cxn modelId="{A824F402-5661-47DD-87D1-933111A3F21B}" type="presOf" srcId="{F47348F9-1594-49B0-B920-702C450EA702}" destId="{F97277EB-A239-4C20-82E7-8E587A35E5D9}" srcOrd="0" destOrd="0" presId="urn:microsoft.com/office/officeart/2005/8/layout/bProcess3"/>
    <dgm:cxn modelId="{CC74BD15-A133-46EC-BC09-44613451F24D}" type="presOf" srcId="{B56C0B63-8420-4EAC-A463-DC05BA8D5BE4}" destId="{57DA3EF5-6304-45F8-B83A-4571095D3B67}" srcOrd="1" destOrd="0" presId="urn:microsoft.com/office/officeart/2005/8/layout/bProcess3"/>
    <dgm:cxn modelId="{03F14B2E-73C0-4C3E-B2C7-8D92001E9352}" type="presOf" srcId="{13149E68-2757-4E5B-9855-AD97E5517D8A}" destId="{F2CC589D-8A1A-4FB0-BFBD-702E6BBD6F99}" srcOrd="1" destOrd="0" presId="urn:microsoft.com/office/officeart/2005/8/layout/bProcess3"/>
    <dgm:cxn modelId="{0342A545-1A28-49BC-904C-891C7750676B}" type="presOf" srcId="{A169FA44-C1B5-4808-BE7A-17E83E4DF5E3}" destId="{614100B5-9C55-407D-ACF7-BF281EED4F03}" srcOrd="0" destOrd="0" presId="urn:microsoft.com/office/officeart/2005/8/layout/bProcess3"/>
    <dgm:cxn modelId="{422F0649-2CFF-455C-9686-6FB2DE5EF63E}" type="presOf" srcId="{E218C964-6247-4F8A-B297-DFA7DCBA9994}" destId="{11764776-8893-43A6-8B0D-32DDC87042E6}" srcOrd="0" destOrd="0" presId="urn:microsoft.com/office/officeart/2005/8/layout/bProcess3"/>
    <dgm:cxn modelId="{759B4949-35D1-4A60-AB7D-AD886D25D85F}" type="presOf" srcId="{44E8DC5B-DCF4-4490-9EA4-AC582DE8DB0A}" destId="{9AEF969B-DE04-4A78-80D5-AAED2B2D2EC4}" srcOrd="0" destOrd="0" presId="urn:microsoft.com/office/officeart/2005/8/layout/bProcess3"/>
    <dgm:cxn modelId="{D4FFFC70-93E5-4FB8-94C4-E773D6736422}" type="presOf" srcId="{71E3BB7C-F313-44DE-9B25-A76AF9C08C70}" destId="{515F7C05-B4C5-4544-9FC4-7BF30B4B33C8}" srcOrd="1" destOrd="0" presId="urn:microsoft.com/office/officeart/2005/8/layout/bProcess3"/>
    <dgm:cxn modelId="{070A1D51-325E-4599-806E-67B0011AFF11}" type="presOf" srcId="{5AF66196-21FC-49E4-832E-68ED9F4E1012}" destId="{00CC8E6E-F515-48C1-890F-9EA61DF50CEB}" srcOrd="0" destOrd="0" presId="urn:microsoft.com/office/officeart/2005/8/layout/bProcess3"/>
    <dgm:cxn modelId="{9D9CEC71-85F4-4DA4-A162-A1DB458821E6}" type="presOf" srcId="{E88D1EF5-7461-44E4-B73F-8434C3957AA2}" destId="{054BB67A-F220-431E-881D-F239EC591F10}" srcOrd="0" destOrd="0" presId="urn:microsoft.com/office/officeart/2005/8/layout/bProcess3"/>
    <dgm:cxn modelId="{036A3B73-6DE6-4073-8F1A-811527297F82}" type="presOf" srcId="{E218C964-6247-4F8A-B297-DFA7DCBA9994}" destId="{8A3CFB7C-267E-4C58-8CF5-C003BE34551A}" srcOrd="1" destOrd="0" presId="urn:microsoft.com/office/officeart/2005/8/layout/bProcess3"/>
    <dgm:cxn modelId="{D6AC0B56-A1C3-4671-9546-F140A37F9EFE}" type="presOf" srcId="{C1E4227A-BC27-455E-AA44-85E4008C242A}" destId="{020A3ACD-E96D-44A1-A513-C748640BAF84}" srcOrd="0" destOrd="0" presId="urn:microsoft.com/office/officeart/2005/8/layout/bProcess3"/>
    <dgm:cxn modelId="{BCFFDB57-35F8-487C-A539-73813B3DC876}" srcId="{5AF66196-21FC-49E4-832E-68ED9F4E1012}" destId="{F47348F9-1594-49B0-B920-702C450EA702}" srcOrd="3" destOrd="0" parTransId="{40374B52-2CB0-4848-8E70-6FFC149C1C92}" sibTransId="{B56C0B63-8420-4EAC-A463-DC05BA8D5BE4}"/>
    <dgm:cxn modelId="{CC21E87D-0FB1-402D-9281-120701C15911}" type="presOf" srcId="{13149E68-2757-4E5B-9855-AD97E5517D8A}" destId="{D21217FB-3752-4333-B7CD-97E253080BB0}" srcOrd="0" destOrd="0" presId="urn:microsoft.com/office/officeart/2005/8/layout/bProcess3"/>
    <dgm:cxn modelId="{1C759B88-6161-4585-80DA-4D0FB9445B45}" srcId="{5AF66196-21FC-49E4-832E-68ED9F4E1012}" destId="{C1E4227A-BC27-455E-AA44-85E4008C242A}" srcOrd="2" destOrd="0" parTransId="{7D1E3282-C4BE-4024-B553-6BE052B56A2A}" sibTransId="{E218C964-6247-4F8A-B297-DFA7DCBA9994}"/>
    <dgm:cxn modelId="{D195A6CD-5897-48AA-A20A-B5618179473D}" srcId="{5AF66196-21FC-49E4-832E-68ED9F4E1012}" destId="{E88D1EF5-7461-44E4-B73F-8434C3957AA2}" srcOrd="4" destOrd="0" parTransId="{EAC769F6-E407-43E5-8CCB-8B1168E918DA}" sibTransId="{BDC15125-EA8C-412D-BFB8-9CFC0ED25ED7}"/>
    <dgm:cxn modelId="{AAA2EBCF-5F2C-49C5-9FB2-C0F0F9EBB9A5}" srcId="{5AF66196-21FC-49E4-832E-68ED9F4E1012}" destId="{A169FA44-C1B5-4808-BE7A-17E83E4DF5E3}" srcOrd="1" destOrd="0" parTransId="{4B6A41BA-CC89-47FB-A97F-496B8F0D01FA}" sibTransId="{13149E68-2757-4E5B-9855-AD97E5517D8A}"/>
    <dgm:cxn modelId="{D60423D9-5528-4077-924A-A762F1961B94}" type="presOf" srcId="{71E3BB7C-F313-44DE-9B25-A76AF9C08C70}" destId="{EB2D9CEB-9681-46C8-9BDF-86AD5ACC8FD1}" srcOrd="0" destOrd="0" presId="urn:microsoft.com/office/officeart/2005/8/layout/bProcess3"/>
    <dgm:cxn modelId="{4D2742E2-F72F-4AF3-82C0-5BDCBDA0B59C}" type="presOf" srcId="{B56C0B63-8420-4EAC-A463-DC05BA8D5BE4}" destId="{6B7945F8-ADC6-4B2F-9C88-204600F1F562}" srcOrd="0" destOrd="0" presId="urn:microsoft.com/office/officeart/2005/8/layout/bProcess3"/>
    <dgm:cxn modelId="{35A566F0-617B-4D20-969C-FC9D44329407}" srcId="{5AF66196-21FC-49E4-832E-68ED9F4E1012}" destId="{44E8DC5B-DCF4-4490-9EA4-AC582DE8DB0A}" srcOrd="0" destOrd="0" parTransId="{F81CBA5D-8FEA-4222-91F4-A56794F84257}" sibTransId="{71E3BB7C-F313-44DE-9B25-A76AF9C08C70}"/>
    <dgm:cxn modelId="{7F875CFD-2515-4E40-BCCD-3B85CDC5C4A0}" type="presParOf" srcId="{00CC8E6E-F515-48C1-890F-9EA61DF50CEB}" destId="{9AEF969B-DE04-4A78-80D5-AAED2B2D2EC4}" srcOrd="0" destOrd="0" presId="urn:microsoft.com/office/officeart/2005/8/layout/bProcess3"/>
    <dgm:cxn modelId="{F85CE130-197A-4479-8E32-BC7A2D2FB6A2}" type="presParOf" srcId="{00CC8E6E-F515-48C1-890F-9EA61DF50CEB}" destId="{EB2D9CEB-9681-46C8-9BDF-86AD5ACC8FD1}" srcOrd="1" destOrd="0" presId="urn:microsoft.com/office/officeart/2005/8/layout/bProcess3"/>
    <dgm:cxn modelId="{CA3448FF-CC58-4B89-B9F1-96298F167AB9}" type="presParOf" srcId="{EB2D9CEB-9681-46C8-9BDF-86AD5ACC8FD1}" destId="{515F7C05-B4C5-4544-9FC4-7BF30B4B33C8}" srcOrd="0" destOrd="0" presId="urn:microsoft.com/office/officeart/2005/8/layout/bProcess3"/>
    <dgm:cxn modelId="{FE9FE466-A100-4013-A44F-A51B25D9F146}" type="presParOf" srcId="{00CC8E6E-F515-48C1-890F-9EA61DF50CEB}" destId="{614100B5-9C55-407D-ACF7-BF281EED4F03}" srcOrd="2" destOrd="0" presId="urn:microsoft.com/office/officeart/2005/8/layout/bProcess3"/>
    <dgm:cxn modelId="{16BD68B2-6EF1-4B5C-881A-4A4671B4DDE2}" type="presParOf" srcId="{00CC8E6E-F515-48C1-890F-9EA61DF50CEB}" destId="{D21217FB-3752-4333-B7CD-97E253080BB0}" srcOrd="3" destOrd="0" presId="urn:microsoft.com/office/officeart/2005/8/layout/bProcess3"/>
    <dgm:cxn modelId="{5F409728-E02F-4E7D-A5E6-D4962038040D}" type="presParOf" srcId="{D21217FB-3752-4333-B7CD-97E253080BB0}" destId="{F2CC589D-8A1A-4FB0-BFBD-702E6BBD6F99}" srcOrd="0" destOrd="0" presId="urn:microsoft.com/office/officeart/2005/8/layout/bProcess3"/>
    <dgm:cxn modelId="{C2611B97-814B-43C5-9379-ADE4A5667D01}" type="presParOf" srcId="{00CC8E6E-F515-48C1-890F-9EA61DF50CEB}" destId="{020A3ACD-E96D-44A1-A513-C748640BAF84}" srcOrd="4" destOrd="0" presId="urn:microsoft.com/office/officeart/2005/8/layout/bProcess3"/>
    <dgm:cxn modelId="{5DF8744C-BF2B-4200-9037-1876C15DC625}" type="presParOf" srcId="{00CC8E6E-F515-48C1-890F-9EA61DF50CEB}" destId="{11764776-8893-43A6-8B0D-32DDC87042E6}" srcOrd="5" destOrd="0" presId="urn:microsoft.com/office/officeart/2005/8/layout/bProcess3"/>
    <dgm:cxn modelId="{AD802E34-4C8B-4D60-874F-4D9A8C580280}" type="presParOf" srcId="{11764776-8893-43A6-8B0D-32DDC87042E6}" destId="{8A3CFB7C-267E-4C58-8CF5-C003BE34551A}" srcOrd="0" destOrd="0" presId="urn:microsoft.com/office/officeart/2005/8/layout/bProcess3"/>
    <dgm:cxn modelId="{74708325-067E-4D0F-A38D-9C440B840149}" type="presParOf" srcId="{00CC8E6E-F515-48C1-890F-9EA61DF50CEB}" destId="{F97277EB-A239-4C20-82E7-8E587A35E5D9}" srcOrd="6" destOrd="0" presId="urn:microsoft.com/office/officeart/2005/8/layout/bProcess3"/>
    <dgm:cxn modelId="{0B64369D-4279-4859-9A1E-AEEBD1CBAA90}" type="presParOf" srcId="{00CC8E6E-F515-48C1-890F-9EA61DF50CEB}" destId="{6B7945F8-ADC6-4B2F-9C88-204600F1F562}" srcOrd="7" destOrd="0" presId="urn:microsoft.com/office/officeart/2005/8/layout/bProcess3"/>
    <dgm:cxn modelId="{4F3685AF-4150-49B9-8A96-372CE8DB1537}" type="presParOf" srcId="{6B7945F8-ADC6-4B2F-9C88-204600F1F562}" destId="{57DA3EF5-6304-45F8-B83A-4571095D3B67}" srcOrd="0" destOrd="0" presId="urn:microsoft.com/office/officeart/2005/8/layout/bProcess3"/>
    <dgm:cxn modelId="{CF5ADC9A-5CC1-4E6E-A971-F7A558151981}" type="presParOf" srcId="{00CC8E6E-F515-48C1-890F-9EA61DF50CEB}" destId="{054BB67A-F220-431E-881D-F239EC591F10}" srcOrd="8" destOrd="0" presId="urn:microsoft.com/office/officeart/2005/8/layout/bProcess3"/>
  </dgm:cxnLst>
  <dgm:bg/>
  <dgm:whole/>
  <dgm:extLst>
    <a:ext uri="http://schemas.microsoft.com/office/drawing/2008/diagram">
      <dsp:dataModelExt xmlns:dsp="http://schemas.microsoft.com/office/drawing/2008/diagram" relId="rId385" minVer="http://schemas.openxmlformats.org/drawingml/2006/diagram"/>
    </a:ext>
  </dgm:extLst>
</dgm:dataModel>
</file>

<file path=word/diagrams/data25.xml><?xml version="1.0" encoding="utf-8"?>
<dgm:dataModel xmlns:dgm="http://schemas.openxmlformats.org/drawingml/2006/diagram" xmlns:a="http://schemas.openxmlformats.org/drawingml/2006/main">
  <dgm:ptLst>
    <dgm:pt modelId="{92A3512A-84E3-4114-B356-56296020E4D8}"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n-US"/>
        </a:p>
      </dgm:t>
    </dgm:pt>
    <dgm:pt modelId="{864B41B1-2A1B-4CBB-9777-AFEBD3659206}">
      <dgm:prSet phldrT="[Texto]" custT="1"/>
      <dgm:spPr/>
      <dgm:t>
        <a:bodyPr/>
        <a:lstStyle/>
        <a:p>
          <a:r>
            <a:rPr lang="en-US" sz="1100">
              <a:latin typeface="Arial" panose="020B0604020202020204" pitchFamily="34" charset="0"/>
              <a:cs typeface="Arial" panose="020B0604020202020204" pitchFamily="34" charset="0"/>
            </a:rPr>
            <a:t>Sistema de Gestión de Seguridad y Salud Ocupacional basado en la norma ISO45001:2018 implementado en la Facultad Multidisciplinaria Paracentral</a:t>
          </a:r>
        </a:p>
      </dgm:t>
    </dgm:pt>
    <dgm:pt modelId="{A2947328-B96A-4394-919F-952D475E6EAA}" type="parTrans" cxnId="{872E6448-E0C4-48F3-BE70-3FB897FCB60B}">
      <dgm:prSet/>
      <dgm:spPr/>
      <dgm:t>
        <a:bodyPr/>
        <a:lstStyle/>
        <a:p>
          <a:endParaRPr lang="en-US" sz="1100">
            <a:latin typeface="Arial" panose="020B0604020202020204" pitchFamily="34" charset="0"/>
            <a:cs typeface="Arial" panose="020B0604020202020204" pitchFamily="34" charset="0"/>
          </a:endParaRPr>
        </a:p>
      </dgm:t>
    </dgm:pt>
    <dgm:pt modelId="{80ADD58C-5D86-4B2D-AA37-D9109283EF75}" type="sibTrans" cxnId="{872E6448-E0C4-48F3-BE70-3FB897FCB60B}">
      <dgm:prSet/>
      <dgm:spPr/>
      <dgm:t>
        <a:bodyPr/>
        <a:lstStyle/>
        <a:p>
          <a:endParaRPr lang="en-US" sz="1100">
            <a:latin typeface="Arial" panose="020B0604020202020204" pitchFamily="34" charset="0"/>
            <a:cs typeface="Arial" panose="020B0604020202020204" pitchFamily="34" charset="0"/>
          </a:endParaRPr>
        </a:p>
      </dgm:t>
    </dgm:pt>
    <dgm:pt modelId="{610F74A4-9B7B-43B5-AFD0-C1575E98BA11}">
      <dgm:prSet phldrT="[Texto]" custT="1"/>
      <dgm:spPr/>
      <dgm:t>
        <a:bodyPr/>
        <a:lstStyle/>
        <a:p>
          <a:r>
            <a:rPr lang="en-US" sz="1100">
              <a:latin typeface="Arial" panose="020B0604020202020204" pitchFamily="34" charset="0"/>
              <a:cs typeface="Arial" panose="020B0604020202020204" pitchFamily="34" charset="0"/>
            </a:rPr>
            <a:t>1. Gestión y aprobación</a:t>
          </a:r>
        </a:p>
      </dgm:t>
    </dgm:pt>
    <dgm:pt modelId="{62538B4B-4086-42DD-B470-A22749CF3040}" type="parTrans" cxnId="{72C95938-14B7-4508-BFC4-70DBEBC29684}">
      <dgm:prSet custT="1"/>
      <dgm:spPr/>
      <dgm:t>
        <a:bodyPr/>
        <a:lstStyle/>
        <a:p>
          <a:endParaRPr lang="en-US" sz="1100">
            <a:latin typeface="Arial" panose="020B0604020202020204" pitchFamily="34" charset="0"/>
            <a:cs typeface="Arial" panose="020B0604020202020204" pitchFamily="34" charset="0"/>
          </a:endParaRPr>
        </a:p>
      </dgm:t>
    </dgm:pt>
    <dgm:pt modelId="{FAAF9415-F6BF-4666-90EF-95D15874EE91}" type="sibTrans" cxnId="{72C95938-14B7-4508-BFC4-70DBEBC29684}">
      <dgm:prSet/>
      <dgm:spPr/>
      <dgm:t>
        <a:bodyPr/>
        <a:lstStyle/>
        <a:p>
          <a:endParaRPr lang="en-US" sz="1100">
            <a:latin typeface="Arial" panose="020B0604020202020204" pitchFamily="34" charset="0"/>
            <a:cs typeface="Arial" panose="020B0604020202020204" pitchFamily="34" charset="0"/>
          </a:endParaRPr>
        </a:p>
      </dgm:t>
    </dgm:pt>
    <dgm:pt modelId="{480CEC2E-DF9E-4F80-801C-37F765ECA7F0}">
      <dgm:prSet phldrT="[Texto]" custT="1"/>
      <dgm:spPr/>
      <dgm:t>
        <a:bodyPr/>
        <a:lstStyle/>
        <a:p>
          <a:r>
            <a:rPr lang="en-US" sz="1100">
              <a:latin typeface="Arial" panose="020B0604020202020204" pitchFamily="34" charset="0"/>
              <a:cs typeface="Arial" panose="020B0604020202020204" pitchFamily="34" charset="0"/>
            </a:rPr>
            <a:t>2. Planeación de SSO</a:t>
          </a:r>
        </a:p>
      </dgm:t>
    </dgm:pt>
    <dgm:pt modelId="{8443CCF3-5E56-4390-97CA-DB410B684406}" type="parTrans" cxnId="{22062663-3D0E-4451-B70F-ADDFD318AFFF}">
      <dgm:prSet custT="1"/>
      <dgm:spPr/>
      <dgm:t>
        <a:bodyPr/>
        <a:lstStyle/>
        <a:p>
          <a:endParaRPr lang="en-US" sz="1100">
            <a:latin typeface="Arial" panose="020B0604020202020204" pitchFamily="34" charset="0"/>
            <a:cs typeface="Arial" panose="020B0604020202020204" pitchFamily="34" charset="0"/>
          </a:endParaRPr>
        </a:p>
      </dgm:t>
    </dgm:pt>
    <dgm:pt modelId="{D4B8FCD5-E744-4A76-860F-DCE13DE5B1E8}" type="sibTrans" cxnId="{22062663-3D0E-4451-B70F-ADDFD318AFFF}">
      <dgm:prSet/>
      <dgm:spPr/>
      <dgm:t>
        <a:bodyPr/>
        <a:lstStyle/>
        <a:p>
          <a:endParaRPr lang="en-US" sz="1100">
            <a:latin typeface="Arial" panose="020B0604020202020204" pitchFamily="34" charset="0"/>
            <a:cs typeface="Arial" panose="020B0604020202020204" pitchFamily="34" charset="0"/>
          </a:endParaRPr>
        </a:p>
      </dgm:t>
    </dgm:pt>
    <dgm:pt modelId="{74B30749-C811-4982-87DB-6B6816F897DB}">
      <dgm:prSet phldrT="[Texto]" custT="1"/>
      <dgm:spPr/>
      <dgm:t>
        <a:bodyPr/>
        <a:lstStyle/>
        <a:p>
          <a:r>
            <a:rPr lang="en-US" sz="1100">
              <a:latin typeface="Arial" panose="020B0604020202020204" pitchFamily="34" charset="0"/>
              <a:cs typeface="Arial" panose="020B0604020202020204" pitchFamily="34" charset="0"/>
            </a:rPr>
            <a:t>3. Diagnostico y puesta en marcha</a:t>
          </a:r>
        </a:p>
      </dgm:t>
    </dgm:pt>
    <dgm:pt modelId="{0F3DF6A8-20AC-4F29-82F8-D3F1F9BFECC3}" type="parTrans" cxnId="{24BC28BA-3306-484D-8EF7-7511E8A608AB}">
      <dgm:prSet custT="1"/>
      <dgm:spPr/>
      <dgm:t>
        <a:bodyPr/>
        <a:lstStyle/>
        <a:p>
          <a:endParaRPr lang="en-US" sz="1100">
            <a:latin typeface="Arial" panose="020B0604020202020204" pitchFamily="34" charset="0"/>
            <a:cs typeface="Arial" panose="020B0604020202020204" pitchFamily="34" charset="0"/>
          </a:endParaRPr>
        </a:p>
      </dgm:t>
    </dgm:pt>
    <dgm:pt modelId="{F7E96FA8-2987-486E-BD64-C9E13C5B02A9}" type="sibTrans" cxnId="{24BC28BA-3306-484D-8EF7-7511E8A608AB}">
      <dgm:prSet/>
      <dgm:spPr/>
      <dgm:t>
        <a:bodyPr/>
        <a:lstStyle/>
        <a:p>
          <a:endParaRPr lang="en-US" sz="1100">
            <a:latin typeface="Arial" panose="020B0604020202020204" pitchFamily="34" charset="0"/>
            <a:cs typeface="Arial" panose="020B0604020202020204" pitchFamily="34" charset="0"/>
          </a:endParaRPr>
        </a:p>
      </dgm:t>
    </dgm:pt>
    <dgm:pt modelId="{9CFE1D7A-174F-4E37-B474-83A27F53687D}">
      <dgm:prSet phldrT="[Texto]" custT="1"/>
      <dgm:spPr/>
      <dgm:t>
        <a:bodyPr/>
        <a:lstStyle/>
        <a:p>
          <a:r>
            <a:rPr lang="en-US" sz="1100">
              <a:latin typeface="Arial" panose="020B0604020202020204" pitchFamily="34" charset="0"/>
              <a:cs typeface="Arial" panose="020B0604020202020204" pitchFamily="34" charset="0"/>
            </a:rPr>
            <a:t>4. Evaluación y Control de SGSSO</a:t>
          </a:r>
        </a:p>
      </dgm:t>
    </dgm:pt>
    <dgm:pt modelId="{6A3B6FFB-79B6-46D3-9C75-56ABB7B4C1D6}" type="parTrans" cxnId="{F509D4C2-2053-45F2-99A7-B145491B0436}">
      <dgm:prSet custT="1"/>
      <dgm:spPr/>
      <dgm:t>
        <a:bodyPr/>
        <a:lstStyle/>
        <a:p>
          <a:endParaRPr lang="en-US" sz="1100">
            <a:latin typeface="Arial" panose="020B0604020202020204" pitchFamily="34" charset="0"/>
            <a:cs typeface="Arial" panose="020B0604020202020204" pitchFamily="34" charset="0"/>
          </a:endParaRPr>
        </a:p>
      </dgm:t>
    </dgm:pt>
    <dgm:pt modelId="{341E3A44-9242-46A5-B719-A8A2F97C46A2}" type="sibTrans" cxnId="{F509D4C2-2053-45F2-99A7-B145491B0436}">
      <dgm:prSet/>
      <dgm:spPr/>
      <dgm:t>
        <a:bodyPr/>
        <a:lstStyle/>
        <a:p>
          <a:endParaRPr lang="en-US" sz="1100">
            <a:latin typeface="Arial" panose="020B0604020202020204" pitchFamily="34" charset="0"/>
            <a:cs typeface="Arial" panose="020B0604020202020204" pitchFamily="34" charset="0"/>
          </a:endParaRPr>
        </a:p>
      </dgm:t>
    </dgm:pt>
    <dgm:pt modelId="{CBAAC3B2-1341-4366-A872-768E1B6098B8}">
      <dgm:prSet phldrT="[Texto]" custT="1"/>
      <dgm:spPr/>
      <dgm:t>
        <a:bodyPr/>
        <a:lstStyle/>
        <a:p>
          <a:r>
            <a:rPr lang="en-US" sz="1100">
              <a:latin typeface="Arial" panose="020B0604020202020204" pitchFamily="34" charset="0"/>
              <a:cs typeface="Arial" panose="020B0604020202020204" pitchFamily="34" charset="0"/>
            </a:rPr>
            <a:t>1.1Asignación de Recursos</a:t>
          </a:r>
        </a:p>
      </dgm:t>
    </dgm:pt>
    <dgm:pt modelId="{E01F88DF-2D16-494C-958E-291C30B1892E}" type="parTrans" cxnId="{2F805AC9-4146-4536-9DC7-9B5AD191643D}">
      <dgm:prSet custT="1"/>
      <dgm:spPr/>
      <dgm:t>
        <a:bodyPr/>
        <a:lstStyle/>
        <a:p>
          <a:endParaRPr lang="en-US" sz="1100"/>
        </a:p>
      </dgm:t>
    </dgm:pt>
    <dgm:pt modelId="{8FFC48C8-FB5B-494E-BBD8-3D0A2963856B}" type="sibTrans" cxnId="{2F805AC9-4146-4536-9DC7-9B5AD191643D}">
      <dgm:prSet/>
      <dgm:spPr/>
      <dgm:t>
        <a:bodyPr/>
        <a:lstStyle/>
        <a:p>
          <a:endParaRPr lang="en-US" sz="1100"/>
        </a:p>
      </dgm:t>
    </dgm:pt>
    <dgm:pt modelId="{806A9525-60E4-45FC-A943-C66EF60D3275}">
      <dgm:prSet phldrT="[Texto]" custT="1"/>
      <dgm:spPr/>
      <dgm:t>
        <a:bodyPr/>
        <a:lstStyle/>
        <a:p>
          <a:r>
            <a:rPr lang="en-US" sz="1100">
              <a:latin typeface="Arial" panose="020B0604020202020204" pitchFamily="34" charset="0"/>
              <a:cs typeface="Arial" panose="020B0604020202020204" pitchFamily="34" charset="0"/>
            </a:rPr>
            <a:t>2.1. Capacitación de recursos</a:t>
          </a:r>
        </a:p>
      </dgm:t>
    </dgm:pt>
    <dgm:pt modelId="{929C3C20-0F3A-4DEB-963B-A4A32264B8C4}" type="parTrans" cxnId="{5FEE2730-95A7-46C4-B320-FCFD66112B15}">
      <dgm:prSet custT="1"/>
      <dgm:spPr/>
      <dgm:t>
        <a:bodyPr/>
        <a:lstStyle/>
        <a:p>
          <a:endParaRPr lang="en-US" sz="1100"/>
        </a:p>
      </dgm:t>
    </dgm:pt>
    <dgm:pt modelId="{82EC5EE6-5539-4226-B311-C1E47976352C}" type="sibTrans" cxnId="{5FEE2730-95A7-46C4-B320-FCFD66112B15}">
      <dgm:prSet/>
      <dgm:spPr/>
      <dgm:t>
        <a:bodyPr/>
        <a:lstStyle/>
        <a:p>
          <a:endParaRPr lang="en-US" sz="1100"/>
        </a:p>
      </dgm:t>
    </dgm:pt>
    <dgm:pt modelId="{5DF97D2D-06A9-40D2-B5E1-D9B4C14CBE32}">
      <dgm:prSet phldrT="[Texto]" custT="1"/>
      <dgm:spPr/>
      <dgm:t>
        <a:bodyPr/>
        <a:lstStyle/>
        <a:p>
          <a:r>
            <a:rPr lang="en-US" sz="1100">
              <a:latin typeface="Arial" panose="020B0604020202020204" pitchFamily="34" charset="0"/>
              <a:cs typeface="Arial" panose="020B0604020202020204" pitchFamily="34" charset="0"/>
            </a:rPr>
            <a:t>2.3 Revisión de documentación</a:t>
          </a:r>
        </a:p>
      </dgm:t>
    </dgm:pt>
    <dgm:pt modelId="{298D0F56-1551-4C95-8E17-B0DE46D93DE0}" type="parTrans" cxnId="{7EA72AF4-6644-403F-84F4-0A1D2FF77C28}">
      <dgm:prSet custT="1"/>
      <dgm:spPr/>
      <dgm:t>
        <a:bodyPr/>
        <a:lstStyle/>
        <a:p>
          <a:endParaRPr lang="en-US" sz="1100"/>
        </a:p>
      </dgm:t>
    </dgm:pt>
    <dgm:pt modelId="{91FC267F-F87C-4522-B32D-9696CA689CE3}" type="sibTrans" cxnId="{7EA72AF4-6644-403F-84F4-0A1D2FF77C28}">
      <dgm:prSet/>
      <dgm:spPr/>
      <dgm:t>
        <a:bodyPr/>
        <a:lstStyle/>
        <a:p>
          <a:endParaRPr lang="en-US" sz="1100"/>
        </a:p>
      </dgm:t>
    </dgm:pt>
    <dgm:pt modelId="{BD47522D-53A3-477D-B764-EB253444E19A}">
      <dgm:prSet phldrT="[Texto]" custT="1"/>
      <dgm:spPr/>
      <dgm:t>
        <a:bodyPr/>
        <a:lstStyle/>
        <a:p>
          <a:r>
            <a:rPr lang="en-US" sz="1100">
              <a:latin typeface="Arial" panose="020B0604020202020204" pitchFamily="34" charset="0"/>
              <a:cs typeface="Arial" panose="020B0604020202020204" pitchFamily="34" charset="0"/>
            </a:rPr>
            <a:t>3.1. Diagnosticos </a:t>
          </a:r>
        </a:p>
      </dgm:t>
    </dgm:pt>
    <dgm:pt modelId="{1C565555-0BD1-4AC6-9F61-B2E52DDAF6BC}" type="parTrans" cxnId="{B1B2C383-B0E8-474C-BA85-6DD2E841317E}">
      <dgm:prSet custT="1"/>
      <dgm:spPr/>
      <dgm:t>
        <a:bodyPr/>
        <a:lstStyle/>
        <a:p>
          <a:endParaRPr lang="en-US" sz="1100"/>
        </a:p>
      </dgm:t>
    </dgm:pt>
    <dgm:pt modelId="{2010E055-6F33-4D4D-9BC1-8E302913E7BC}" type="sibTrans" cxnId="{B1B2C383-B0E8-474C-BA85-6DD2E841317E}">
      <dgm:prSet/>
      <dgm:spPr/>
      <dgm:t>
        <a:bodyPr/>
        <a:lstStyle/>
        <a:p>
          <a:endParaRPr lang="en-US" sz="1100"/>
        </a:p>
      </dgm:t>
    </dgm:pt>
    <dgm:pt modelId="{BD214B92-65E9-42E9-AD02-9E0698611031}">
      <dgm:prSet phldrT="[Texto]" custT="1"/>
      <dgm:spPr/>
      <dgm:t>
        <a:bodyPr/>
        <a:lstStyle/>
        <a:p>
          <a:r>
            <a:rPr lang="en-US" sz="1100">
              <a:latin typeface="Arial" panose="020B0604020202020204" pitchFamily="34" charset="0"/>
              <a:cs typeface="Arial" panose="020B0604020202020204" pitchFamily="34" charset="0"/>
            </a:rPr>
            <a:t>3.2. Mejoras en instalaciones</a:t>
          </a:r>
        </a:p>
      </dgm:t>
    </dgm:pt>
    <dgm:pt modelId="{54C9DC9A-6FC4-4EA1-9932-29249F018C07}" type="parTrans" cxnId="{4DBC145D-EAE0-441A-B5F0-B1C1EC71AB4C}">
      <dgm:prSet custT="1"/>
      <dgm:spPr/>
      <dgm:t>
        <a:bodyPr/>
        <a:lstStyle/>
        <a:p>
          <a:endParaRPr lang="en-US" sz="1100"/>
        </a:p>
      </dgm:t>
    </dgm:pt>
    <dgm:pt modelId="{8971313D-38C3-487D-AEAA-F439D1726E8C}" type="sibTrans" cxnId="{4DBC145D-EAE0-441A-B5F0-B1C1EC71AB4C}">
      <dgm:prSet/>
      <dgm:spPr/>
      <dgm:t>
        <a:bodyPr/>
        <a:lstStyle/>
        <a:p>
          <a:endParaRPr lang="en-US" sz="1100"/>
        </a:p>
      </dgm:t>
    </dgm:pt>
    <dgm:pt modelId="{E7467F55-2E72-4DA8-9FC2-C8673F7F618D}">
      <dgm:prSet phldrT="[Texto]" custT="1"/>
      <dgm:spPr/>
      <dgm:t>
        <a:bodyPr/>
        <a:lstStyle/>
        <a:p>
          <a:r>
            <a:rPr lang="en-US" sz="1100">
              <a:latin typeface="Arial" panose="020B0604020202020204" pitchFamily="34" charset="0"/>
              <a:cs typeface="Arial" panose="020B0604020202020204" pitchFamily="34" charset="0"/>
            </a:rPr>
            <a:t>4.1. Revisión y auditorias</a:t>
          </a:r>
        </a:p>
      </dgm:t>
    </dgm:pt>
    <dgm:pt modelId="{FA9EFB03-9DEB-4A2A-99DF-66C7BA7E5DAB}" type="parTrans" cxnId="{2C67DCB5-FE80-43AB-8EE1-8165588B7E01}">
      <dgm:prSet custT="1"/>
      <dgm:spPr/>
      <dgm:t>
        <a:bodyPr/>
        <a:lstStyle/>
        <a:p>
          <a:endParaRPr lang="en-US" sz="1100"/>
        </a:p>
      </dgm:t>
    </dgm:pt>
    <dgm:pt modelId="{52C534EE-18D0-431B-8E20-ABCD0CA46D51}" type="sibTrans" cxnId="{2C67DCB5-FE80-43AB-8EE1-8165588B7E01}">
      <dgm:prSet/>
      <dgm:spPr/>
      <dgm:t>
        <a:bodyPr/>
        <a:lstStyle/>
        <a:p>
          <a:endParaRPr lang="en-US" sz="1100"/>
        </a:p>
      </dgm:t>
    </dgm:pt>
    <dgm:pt modelId="{B3232D77-BBB3-47E9-B563-BE4F6E4FAB3C}">
      <dgm:prSet phldrT="[Texto]" custT="1"/>
      <dgm:spPr/>
      <dgm:t>
        <a:bodyPr/>
        <a:lstStyle/>
        <a:p>
          <a:r>
            <a:rPr lang="en-US" sz="1100">
              <a:latin typeface="Arial" panose="020B0604020202020204" pitchFamily="34" charset="0"/>
              <a:cs typeface="Arial" panose="020B0604020202020204" pitchFamily="34" charset="0"/>
            </a:rPr>
            <a:t>4.2. Retroalimentación</a:t>
          </a:r>
        </a:p>
      </dgm:t>
    </dgm:pt>
    <dgm:pt modelId="{676763C9-6B77-4A61-BCA9-DC15FD4CBBF0}" type="parTrans" cxnId="{4D55308E-DA74-4D51-A997-21C065300F18}">
      <dgm:prSet custT="1"/>
      <dgm:spPr/>
      <dgm:t>
        <a:bodyPr/>
        <a:lstStyle/>
        <a:p>
          <a:endParaRPr lang="en-US" sz="1100"/>
        </a:p>
      </dgm:t>
    </dgm:pt>
    <dgm:pt modelId="{BE914E5E-827E-49D5-93B5-1513B7246C20}" type="sibTrans" cxnId="{4D55308E-DA74-4D51-A997-21C065300F18}">
      <dgm:prSet/>
      <dgm:spPr/>
      <dgm:t>
        <a:bodyPr/>
        <a:lstStyle/>
        <a:p>
          <a:endParaRPr lang="en-US" sz="1100"/>
        </a:p>
      </dgm:t>
    </dgm:pt>
    <dgm:pt modelId="{48362A11-188F-4EEA-806A-6D828442CBD2}">
      <dgm:prSet phldrT="[Texto]" custT="1"/>
      <dgm:spPr/>
      <dgm:t>
        <a:bodyPr/>
        <a:lstStyle/>
        <a:p>
          <a:r>
            <a:rPr lang="en-US" sz="1100">
              <a:latin typeface="Arial" panose="020B0604020202020204" pitchFamily="34" charset="0"/>
              <a:cs typeface="Arial" panose="020B0604020202020204" pitchFamily="34" charset="0"/>
            </a:rPr>
            <a:t>1.2 Revisión de Propuesta</a:t>
          </a:r>
        </a:p>
      </dgm:t>
    </dgm:pt>
    <dgm:pt modelId="{2C13A58B-2721-4D60-88DB-78DCC1C15338}" type="parTrans" cxnId="{612BE7B5-990D-477C-9E0A-F6D08C47BF89}">
      <dgm:prSet custT="1"/>
      <dgm:spPr/>
      <dgm:t>
        <a:bodyPr/>
        <a:lstStyle/>
        <a:p>
          <a:endParaRPr lang="en-US" sz="1100"/>
        </a:p>
      </dgm:t>
    </dgm:pt>
    <dgm:pt modelId="{5525FF3B-5A68-42C5-ADF8-221C2C95C0D0}" type="sibTrans" cxnId="{612BE7B5-990D-477C-9E0A-F6D08C47BF89}">
      <dgm:prSet/>
      <dgm:spPr/>
      <dgm:t>
        <a:bodyPr/>
        <a:lstStyle/>
        <a:p>
          <a:endParaRPr lang="en-US" sz="1100"/>
        </a:p>
      </dgm:t>
    </dgm:pt>
    <dgm:pt modelId="{CA02BD46-3EAB-4664-AAE9-DF4783234AD1}">
      <dgm:prSet phldrT="[Texto]" custT="1"/>
      <dgm:spPr/>
      <dgm:t>
        <a:bodyPr/>
        <a:lstStyle/>
        <a:p>
          <a:r>
            <a:rPr lang="en-US" sz="1100">
              <a:latin typeface="Arial" panose="020B0604020202020204" pitchFamily="34" charset="0"/>
              <a:cs typeface="Arial" panose="020B0604020202020204" pitchFamily="34" charset="0"/>
            </a:rPr>
            <a:t>2.2. Revisión de área estrategica SGSSO</a:t>
          </a:r>
        </a:p>
      </dgm:t>
    </dgm:pt>
    <dgm:pt modelId="{28172727-34CB-4C61-BD91-A8777E5C9ECF}" type="parTrans" cxnId="{D4D5C803-424D-4A0C-8379-8E982D948692}">
      <dgm:prSet custT="1"/>
      <dgm:spPr/>
      <dgm:t>
        <a:bodyPr/>
        <a:lstStyle/>
        <a:p>
          <a:endParaRPr lang="en-US" sz="1100"/>
        </a:p>
      </dgm:t>
    </dgm:pt>
    <dgm:pt modelId="{A7CF3F59-B4B6-44C0-BE38-9B15A1EB4E59}" type="sibTrans" cxnId="{D4D5C803-424D-4A0C-8379-8E982D948692}">
      <dgm:prSet/>
      <dgm:spPr/>
      <dgm:t>
        <a:bodyPr/>
        <a:lstStyle/>
        <a:p>
          <a:endParaRPr lang="en-US" sz="1100"/>
        </a:p>
      </dgm:t>
    </dgm:pt>
    <dgm:pt modelId="{0ED3B514-CE88-4586-AED3-588E08255207}" type="pres">
      <dgm:prSet presAssocID="{92A3512A-84E3-4114-B356-56296020E4D8}" presName="Name0" presStyleCnt="0">
        <dgm:presLayoutVars>
          <dgm:chPref val="1"/>
          <dgm:dir/>
          <dgm:animOne val="branch"/>
          <dgm:animLvl val="lvl"/>
          <dgm:resizeHandles val="exact"/>
        </dgm:presLayoutVars>
      </dgm:prSet>
      <dgm:spPr/>
    </dgm:pt>
    <dgm:pt modelId="{FA2BBB4E-34E8-4E10-B91D-18F50001C3EB}" type="pres">
      <dgm:prSet presAssocID="{864B41B1-2A1B-4CBB-9777-AFEBD3659206}" presName="root1" presStyleCnt="0"/>
      <dgm:spPr/>
    </dgm:pt>
    <dgm:pt modelId="{C5D606EE-5570-4B41-B5E3-C39E68714BAB}" type="pres">
      <dgm:prSet presAssocID="{864B41B1-2A1B-4CBB-9777-AFEBD3659206}" presName="LevelOneTextNode" presStyleLbl="node0" presStyleIdx="0" presStyleCnt="1" custScaleX="268671" custScaleY="131496">
        <dgm:presLayoutVars>
          <dgm:chPref val="3"/>
        </dgm:presLayoutVars>
      </dgm:prSet>
      <dgm:spPr/>
    </dgm:pt>
    <dgm:pt modelId="{E5E01F72-7D55-4963-9654-5E4BE1FD0002}" type="pres">
      <dgm:prSet presAssocID="{864B41B1-2A1B-4CBB-9777-AFEBD3659206}" presName="level2hierChild" presStyleCnt="0"/>
      <dgm:spPr/>
    </dgm:pt>
    <dgm:pt modelId="{D0993527-8873-44DF-A212-514E07AF108C}" type="pres">
      <dgm:prSet presAssocID="{62538B4B-4086-42DD-B470-A22749CF3040}" presName="conn2-1" presStyleLbl="parChTrans1D2" presStyleIdx="0" presStyleCnt="4"/>
      <dgm:spPr/>
    </dgm:pt>
    <dgm:pt modelId="{E14E5D20-04CA-4E3F-A03D-C8C66D890A1E}" type="pres">
      <dgm:prSet presAssocID="{62538B4B-4086-42DD-B470-A22749CF3040}" presName="connTx" presStyleLbl="parChTrans1D2" presStyleIdx="0" presStyleCnt="4"/>
      <dgm:spPr/>
    </dgm:pt>
    <dgm:pt modelId="{04CBCF67-6F89-42DA-8099-B70755AA728F}" type="pres">
      <dgm:prSet presAssocID="{610F74A4-9B7B-43B5-AFD0-C1575E98BA11}" presName="root2" presStyleCnt="0"/>
      <dgm:spPr/>
    </dgm:pt>
    <dgm:pt modelId="{7D04961E-595F-4C67-8521-12DF114081C2}" type="pres">
      <dgm:prSet presAssocID="{610F74A4-9B7B-43B5-AFD0-C1575E98BA11}" presName="LevelTwoTextNode" presStyleLbl="node2" presStyleIdx="0" presStyleCnt="4" custScaleX="183374">
        <dgm:presLayoutVars>
          <dgm:chPref val="3"/>
        </dgm:presLayoutVars>
      </dgm:prSet>
      <dgm:spPr/>
    </dgm:pt>
    <dgm:pt modelId="{1803C512-CAA2-4978-BF1C-5BE3DB762D31}" type="pres">
      <dgm:prSet presAssocID="{610F74A4-9B7B-43B5-AFD0-C1575E98BA11}" presName="level3hierChild" presStyleCnt="0"/>
      <dgm:spPr/>
    </dgm:pt>
    <dgm:pt modelId="{6ACE48B4-5833-4833-A802-C22074BCB737}" type="pres">
      <dgm:prSet presAssocID="{E01F88DF-2D16-494C-958E-291C30B1892E}" presName="conn2-1" presStyleLbl="parChTrans1D3" presStyleIdx="0" presStyleCnt="9"/>
      <dgm:spPr/>
    </dgm:pt>
    <dgm:pt modelId="{0B0A2694-2C0E-443B-8C10-15068B359535}" type="pres">
      <dgm:prSet presAssocID="{E01F88DF-2D16-494C-958E-291C30B1892E}" presName="connTx" presStyleLbl="parChTrans1D3" presStyleIdx="0" presStyleCnt="9"/>
      <dgm:spPr/>
    </dgm:pt>
    <dgm:pt modelId="{952FEC6C-E994-4D5C-905F-905D01BAE27F}" type="pres">
      <dgm:prSet presAssocID="{CBAAC3B2-1341-4366-A872-768E1B6098B8}" presName="root2" presStyleCnt="0"/>
      <dgm:spPr/>
    </dgm:pt>
    <dgm:pt modelId="{B08C85F1-F728-4CE9-8D85-89C99649A232}" type="pres">
      <dgm:prSet presAssocID="{CBAAC3B2-1341-4366-A872-768E1B6098B8}" presName="LevelTwoTextNode" presStyleLbl="node3" presStyleIdx="0" presStyleCnt="9" custScaleX="230849">
        <dgm:presLayoutVars>
          <dgm:chPref val="3"/>
        </dgm:presLayoutVars>
      </dgm:prSet>
      <dgm:spPr/>
    </dgm:pt>
    <dgm:pt modelId="{0BBF0DAB-EDEC-4E0B-B582-805C5449218A}" type="pres">
      <dgm:prSet presAssocID="{CBAAC3B2-1341-4366-A872-768E1B6098B8}" presName="level3hierChild" presStyleCnt="0"/>
      <dgm:spPr/>
    </dgm:pt>
    <dgm:pt modelId="{A3490E15-137B-426C-B2D5-46D2E552E0A9}" type="pres">
      <dgm:prSet presAssocID="{2C13A58B-2721-4D60-88DB-78DCC1C15338}" presName="conn2-1" presStyleLbl="parChTrans1D3" presStyleIdx="1" presStyleCnt="9"/>
      <dgm:spPr/>
    </dgm:pt>
    <dgm:pt modelId="{E5AC2367-186E-4B10-BD72-0F48B540C2AF}" type="pres">
      <dgm:prSet presAssocID="{2C13A58B-2721-4D60-88DB-78DCC1C15338}" presName="connTx" presStyleLbl="parChTrans1D3" presStyleIdx="1" presStyleCnt="9"/>
      <dgm:spPr/>
    </dgm:pt>
    <dgm:pt modelId="{E813A53F-5B34-41ED-A4D9-6017E77F2E5C}" type="pres">
      <dgm:prSet presAssocID="{48362A11-188F-4EEA-806A-6D828442CBD2}" presName="root2" presStyleCnt="0"/>
      <dgm:spPr/>
    </dgm:pt>
    <dgm:pt modelId="{2AB9C3AC-9ABA-4F41-A719-90DF53AEA555}" type="pres">
      <dgm:prSet presAssocID="{48362A11-188F-4EEA-806A-6D828442CBD2}" presName="LevelTwoTextNode" presStyleLbl="node3" presStyleIdx="1" presStyleCnt="9" custScaleX="230849">
        <dgm:presLayoutVars>
          <dgm:chPref val="3"/>
        </dgm:presLayoutVars>
      </dgm:prSet>
      <dgm:spPr/>
    </dgm:pt>
    <dgm:pt modelId="{2ECA3264-7533-41F8-ADB6-FBE7C197848F}" type="pres">
      <dgm:prSet presAssocID="{48362A11-188F-4EEA-806A-6D828442CBD2}" presName="level3hierChild" presStyleCnt="0"/>
      <dgm:spPr/>
    </dgm:pt>
    <dgm:pt modelId="{0F153822-9D5B-4A85-A560-66032C2CDEB3}" type="pres">
      <dgm:prSet presAssocID="{8443CCF3-5E56-4390-97CA-DB410B684406}" presName="conn2-1" presStyleLbl="parChTrans1D2" presStyleIdx="1" presStyleCnt="4"/>
      <dgm:spPr/>
    </dgm:pt>
    <dgm:pt modelId="{F5882A61-3A46-4832-89A7-768F8E0C6922}" type="pres">
      <dgm:prSet presAssocID="{8443CCF3-5E56-4390-97CA-DB410B684406}" presName="connTx" presStyleLbl="parChTrans1D2" presStyleIdx="1" presStyleCnt="4"/>
      <dgm:spPr/>
    </dgm:pt>
    <dgm:pt modelId="{1D8FFA07-6F63-4A95-9605-DA8038F693DA}" type="pres">
      <dgm:prSet presAssocID="{480CEC2E-DF9E-4F80-801C-37F765ECA7F0}" presName="root2" presStyleCnt="0"/>
      <dgm:spPr/>
    </dgm:pt>
    <dgm:pt modelId="{8A9BFF0E-6F7F-4565-94EB-0F9C3ADE7A90}" type="pres">
      <dgm:prSet presAssocID="{480CEC2E-DF9E-4F80-801C-37F765ECA7F0}" presName="LevelTwoTextNode" presStyleLbl="node2" presStyleIdx="1" presStyleCnt="4" custScaleX="183374">
        <dgm:presLayoutVars>
          <dgm:chPref val="3"/>
        </dgm:presLayoutVars>
      </dgm:prSet>
      <dgm:spPr/>
    </dgm:pt>
    <dgm:pt modelId="{8D55C1D5-BA40-4700-8035-7E241D19AEA2}" type="pres">
      <dgm:prSet presAssocID="{480CEC2E-DF9E-4F80-801C-37F765ECA7F0}" presName="level3hierChild" presStyleCnt="0"/>
      <dgm:spPr/>
    </dgm:pt>
    <dgm:pt modelId="{6B81ADFE-DBFF-4FF3-94D5-1B65BEFE4D28}" type="pres">
      <dgm:prSet presAssocID="{929C3C20-0F3A-4DEB-963B-A4A32264B8C4}" presName="conn2-1" presStyleLbl="parChTrans1D3" presStyleIdx="2" presStyleCnt="9"/>
      <dgm:spPr/>
    </dgm:pt>
    <dgm:pt modelId="{CB34FA1F-B65D-4D8C-95A9-476318DC11CF}" type="pres">
      <dgm:prSet presAssocID="{929C3C20-0F3A-4DEB-963B-A4A32264B8C4}" presName="connTx" presStyleLbl="parChTrans1D3" presStyleIdx="2" presStyleCnt="9"/>
      <dgm:spPr/>
    </dgm:pt>
    <dgm:pt modelId="{B87ED3B9-0757-41F8-BBED-9076081E2E0E}" type="pres">
      <dgm:prSet presAssocID="{806A9525-60E4-45FC-A943-C66EF60D3275}" presName="root2" presStyleCnt="0"/>
      <dgm:spPr/>
    </dgm:pt>
    <dgm:pt modelId="{C4AA7033-C5B0-46B3-B851-4F4101E6BD53}" type="pres">
      <dgm:prSet presAssocID="{806A9525-60E4-45FC-A943-C66EF60D3275}" presName="LevelTwoTextNode" presStyleLbl="node3" presStyleIdx="2" presStyleCnt="9" custScaleX="230849">
        <dgm:presLayoutVars>
          <dgm:chPref val="3"/>
        </dgm:presLayoutVars>
      </dgm:prSet>
      <dgm:spPr/>
    </dgm:pt>
    <dgm:pt modelId="{22250A38-42FC-4410-A780-2AC132FFE586}" type="pres">
      <dgm:prSet presAssocID="{806A9525-60E4-45FC-A943-C66EF60D3275}" presName="level3hierChild" presStyleCnt="0"/>
      <dgm:spPr/>
    </dgm:pt>
    <dgm:pt modelId="{FBBCB404-B92C-4915-87A9-CC066BBA2A2C}" type="pres">
      <dgm:prSet presAssocID="{28172727-34CB-4C61-BD91-A8777E5C9ECF}" presName="conn2-1" presStyleLbl="parChTrans1D3" presStyleIdx="3" presStyleCnt="9"/>
      <dgm:spPr/>
    </dgm:pt>
    <dgm:pt modelId="{72238422-1B7F-4C99-AC36-3C4819F2A03B}" type="pres">
      <dgm:prSet presAssocID="{28172727-34CB-4C61-BD91-A8777E5C9ECF}" presName="connTx" presStyleLbl="parChTrans1D3" presStyleIdx="3" presStyleCnt="9"/>
      <dgm:spPr/>
    </dgm:pt>
    <dgm:pt modelId="{246F8FE4-A70D-48C6-A104-B14A6A590A01}" type="pres">
      <dgm:prSet presAssocID="{CA02BD46-3EAB-4664-AAE9-DF4783234AD1}" presName="root2" presStyleCnt="0"/>
      <dgm:spPr/>
    </dgm:pt>
    <dgm:pt modelId="{23587418-8B9E-47CF-85B0-327C4B064C44}" type="pres">
      <dgm:prSet presAssocID="{CA02BD46-3EAB-4664-AAE9-DF4783234AD1}" presName="LevelTwoTextNode" presStyleLbl="node3" presStyleIdx="3" presStyleCnt="9" custScaleX="230849">
        <dgm:presLayoutVars>
          <dgm:chPref val="3"/>
        </dgm:presLayoutVars>
      </dgm:prSet>
      <dgm:spPr/>
    </dgm:pt>
    <dgm:pt modelId="{809AAD16-5201-49BC-B845-E307F86DB8C0}" type="pres">
      <dgm:prSet presAssocID="{CA02BD46-3EAB-4664-AAE9-DF4783234AD1}" presName="level3hierChild" presStyleCnt="0"/>
      <dgm:spPr/>
    </dgm:pt>
    <dgm:pt modelId="{F9C90A97-FEC5-4C5E-9CEE-8CE0CF0877E0}" type="pres">
      <dgm:prSet presAssocID="{298D0F56-1551-4C95-8E17-B0DE46D93DE0}" presName="conn2-1" presStyleLbl="parChTrans1D3" presStyleIdx="4" presStyleCnt="9"/>
      <dgm:spPr/>
    </dgm:pt>
    <dgm:pt modelId="{F05F9AA1-E1AA-4808-BEE8-75B2F052D8F3}" type="pres">
      <dgm:prSet presAssocID="{298D0F56-1551-4C95-8E17-B0DE46D93DE0}" presName="connTx" presStyleLbl="parChTrans1D3" presStyleIdx="4" presStyleCnt="9"/>
      <dgm:spPr/>
    </dgm:pt>
    <dgm:pt modelId="{84BCC8EC-838F-4948-A9D8-8C40F238BF43}" type="pres">
      <dgm:prSet presAssocID="{5DF97D2D-06A9-40D2-B5E1-D9B4C14CBE32}" presName="root2" presStyleCnt="0"/>
      <dgm:spPr/>
    </dgm:pt>
    <dgm:pt modelId="{9C9ADC12-B243-4ECE-8707-339FB345C89F}" type="pres">
      <dgm:prSet presAssocID="{5DF97D2D-06A9-40D2-B5E1-D9B4C14CBE32}" presName="LevelTwoTextNode" presStyleLbl="node3" presStyleIdx="4" presStyleCnt="9" custScaleX="230849">
        <dgm:presLayoutVars>
          <dgm:chPref val="3"/>
        </dgm:presLayoutVars>
      </dgm:prSet>
      <dgm:spPr/>
    </dgm:pt>
    <dgm:pt modelId="{2A007FBC-4ED8-4A1F-A1A7-E29A1CB30766}" type="pres">
      <dgm:prSet presAssocID="{5DF97D2D-06A9-40D2-B5E1-D9B4C14CBE32}" presName="level3hierChild" presStyleCnt="0"/>
      <dgm:spPr/>
    </dgm:pt>
    <dgm:pt modelId="{18D7AE70-ADBB-42C7-9B40-A9F5EFE9BABF}" type="pres">
      <dgm:prSet presAssocID="{0F3DF6A8-20AC-4F29-82F8-D3F1F9BFECC3}" presName="conn2-1" presStyleLbl="parChTrans1D2" presStyleIdx="2" presStyleCnt="4"/>
      <dgm:spPr/>
    </dgm:pt>
    <dgm:pt modelId="{BA79EE01-BBE8-406E-B9F8-69F890112B33}" type="pres">
      <dgm:prSet presAssocID="{0F3DF6A8-20AC-4F29-82F8-D3F1F9BFECC3}" presName="connTx" presStyleLbl="parChTrans1D2" presStyleIdx="2" presStyleCnt="4"/>
      <dgm:spPr/>
    </dgm:pt>
    <dgm:pt modelId="{E505B64A-984A-4F71-A501-1812B638A491}" type="pres">
      <dgm:prSet presAssocID="{74B30749-C811-4982-87DB-6B6816F897DB}" presName="root2" presStyleCnt="0"/>
      <dgm:spPr/>
    </dgm:pt>
    <dgm:pt modelId="{DFFCCB40-C8E7-4391-A935-D8DA7461D433}" type="pres">
      <dgm:prSet presAssocID="{74B30749-C811-4982-87DB-6B6816F897DB}" presName="LevelTwoTextNode" presStyleLbl="node2" presStyleIdx="2" presStyleCnt="4" custScaleX="183374">
        <dgm:presLayoutVars>
          <dgm:chPref val="3"/>
        </dgm:presLayoutVars>
      </dgm:prSet>
      <dgm:spPr/>
    </dgm:pt>
    <dgm:pt modelId="{7B9E7EB2-5AAD-4C27-8E4C-0AABB1E15909}" type="pres">
      <dgm:prSet presAssocID="{74B30749-C811-4982-87DB-6B6816F897DB}" presName="level3hierChild" presStyleCnt="0"/>
      <dgm:spPr/>
    </dgm:pt>
    <dgm:pt modelId="{A2EB2C79-12F9-44EF-A08B-02CB6ED123A7}" type="pres">
      <dgm:prSet presAssocID="{1C565555-0BD1-4AC6-9F61-B2E52DDAF6BC}" presName="conn2-1" presStyleLbl="parChTrans1D3" presStyleIdx="5" presStyleCnt="9"/>
      <dgm:spPr/>
    </dgm:pt>
    <dgm:pt modelId="{1A652025-1D42-4119-8257-1664217F5A7E}" type="pres">
      <dgm:prSet presAssocID="{1C565555-0BD1-4AC6-9F61-B2E52DDAF6BC}" presName="connTx" presStyleLbl="parChTrans1D3" presStyleIdx="5" presStyleCnt="9"/>
      <dgm:spPr/>
    </dgm:pt>
    <dgm:pt modelId="{F9AF3272-8836-44BA-9D5D-CD0854023B2E}" type="pres">
      <dgm:prSet presAssocID="{BD47522D-53A3-477D-B764-EB253444E19A}" presName="root2" presStyleCnt="0"/>
      <dgm:spPr/>
    </dgm:pt>
    <dgm:pt modelId="{2FA3A2BD-0EB8-49D8-80B0-4DF1E20A826C}" type="pres">
      <dgm:prSet presAssocID="{BD47522D-53A3-477D-B764-EB253444E19A}" presName="LevelTwoTextNode" presStyleLbl="node3" presStyleIdx="5" presStyleCnt="9" custScaleX="230849">
        <dgm:presLayoutVars>
          <dgm:chPref val="3"/>
        </dgm:presLayoutVars>
      </dgm:prSet>
      <dgm:spPr/>
    </dgm:pt>
    <dgm:pt modelId="{65346432-563A-4A06-8FC8-A5A4CD94CB42}" type="pres">
      <dgm:prSet presAssocID="{BD47522D-53A3-477D-B764-EB253444E19A}" presName="level3hierChild" presStyleCnt="0"/>
      <dgm:spPr/>
    </dgm:pt>
    <dgm:pt modelId="{EFB8BAFC-34DA-42A3-A23E-84EDD4B83058}" type="pres">
      <dgm:prSet presAssocID="{54C9DC9A-6FC4-4EA1-9932-29249F018C07}" presName="conn2-1" presStyleLbl="parChTrans1D3" presStyleIdx="6" presStyleCnt="9"/>
      <dgm:spPr/>
    </dgm:pt>
    <dgm:pt modelId="{9B302972-D49A-4D70-A521-A30BC13E6E41}" type="pres">
      <dgm:prSet presAssocID="{54C9DC9A-6FC4-4EA1-9932-29249F018C07}" presName="connTx" presStyleLbl="parChTrans1D3" presStyleIdx="6" presStyleCnt="9"/>
      <dgm:spPr/>
    </dgm:pt>
    <dgm:pt modelId="{8DC94F81-B46A-4BBB-A43F-51D635C010FA}" type="pres">
      <dgm:prSet presAssocID="{BD214B92-65E9-42E9-AD02-9E0698611031}" presName="root2" presStyleCnt="0"/>
      <dgm:spPr/>
    </dgm:pt>
    <dgm:pt modelId="{1B6C83FB-4E29-4BE3-9D3B-BD5292752FC6}" type="pres">
      <dgm:prSet presAssocID="{BD214B92-65E9-42E9-AD02-9E0698611031}" presName="LevelTwoTextNode" presStyleLbl="node3" presStyleIdx="6" presStyleCnt="9" custScaleX="230849">
        <dgm:presLayoutVars>
          <dgm:chPref val="3"/>
        </dgm:presLayoutVars>
      </dgm:prSet>
      <dgm:spPr/>
    </dgm:pt>
    <dgm:pt modelId="{AD7338FE-A333-4560-AC65-87929D35DC51}" type="pres">
      <dgm:prSet presAssocID="{BD214B92-65E9-42E9-AD02-9E0698611031}" presName="level3hierChild" presStyleCnt="0"/>
      <dgm:spPr/>
    </dgm:pt>
    <dgm:pt modelId="{D789E92B-6BAA-4BC4-964A-24C718C2392D}" type="pres">
      <dgm:prSet presAssocID="{6A3B6FFB-79B6-46D3-9C75-56ABB7B4C1D6}" presName="conn2-1" presStyleLbl="parChTrans1D2" presStyleIdx="3" presStyleCnt="4"/>
      <dgm:spPr/>
    </dgm:pt>
    <dgm:pt modelId="{96DF6091-62D8-4917-BD12-49890175B13C}" type="pres">
      <dgm:prSet presAssocID="{6A3B6FFB-79B6-46D3-9C75-56ABB7B4C1D6}" presName="connTx" presStyleLbl="parChTrans1D2" presStyleIdx="3" presStyleCnt="4"/>
      <dgm:spPr/>
    </dgm:pt>
    <dgm:pt modelId="{D6608956-541A-4061-B958-69026884E0A8}" type="pres">
      <dgm:prSet presAssocID="{9CFE1D7A-174F-4E37-B474-83A27F53687D}" presName="root2" presStyleCnt="0"/>
      <dgm:spPr/>
    </dgm:pt>
    <dgm:pt modelId="{C1853F88-CA0F-4E30-9C7A-C462DED4D303}" type="pres">
      <dgm:prSet presAssocID="{9CFE1D7A-174F-4E37-B474-83A27F53687D}" presName="LevelTwoTextNode" presStyleLbl="node2" presStyleIdx="3" presStyleCnt="4" custScaleX="183374">
        <dgm:presLayoutVars>
          <dgm:chPref val="3"/>
        </dgm:presLayoutVars>
      </dgm:prSet>
      <dgm:spPr/>
    </dgm:pt>
    <dgm:pt modelId="{FBB520E8-7AD3-40AA-AF24-843DEE9EC870}" type="pres">
      <dgm:prSet presAssocID="{9CFE1D7A-174F-4E37-B474-83A27F53687D}" presName="level3hierChild" presStyleCnt="0"/>
      <dgm:spPr/>
    </dgm:pt>
    <dgm:pt modelId="{64F18824-4232-4F13-B9DB-8A77239FACA2}" type="pres">
      <dgm:prSet presAssocID="{FA9EFB03-9DEB-4A2A-99DF-66C7BA7E5DAB}" presName="conn2-1" presStyleLbl="parChTrans1D3" presStyleIdx="7" presStyleCnt="9"/>
      <dgm:spPr/>
    </dgm:pt>
    <dgm:pt modelId="{0602330C-4B65-4BBA-8314-3FCFC1B63F17}" type="pres">
      <dgm:prSet presAssocID="{FA9EFB03-9DEB-4A2A-99DF-66C7BA7E5DAB}" presName="connTx" presStyleLbl="parChTrans1D3" presStyleIdx="7" presStyleCnt="9"/>
      <dgm:spPr/>
    </dgm:pt>
    <dgm:pt modelId="{B5FF5135-1D40-468A-BF4F-6EFC8118DC82}" type="pres">
      <dgm:prSet presAssocID="{E7467F55-2E72-4DA8-9FC2-C8673F7F618D}" presName="root2" presStyleCnt="0"/>
      <dgm:spPr/>
    </dgm:pt>
    <dgm:pt modelId="{C9F89F5C-5EDC-4014-BC0D-C10B54D29CFE}" type="pres">
      <dgm:prSet presAssocID="{E7467F55-2E72-4DA8-9FC2-C8673F7F618D}" presName="LevelTwoTextNode" presStyleLbl="node3" presStyleIdx="7" presStyleCnt="9" custScaleX="230849">
        <dgm:presLayoutVars>
          <dgm:chPref val="3"/>
        </dgm:presLayoutVars>
      </dgm:prSet>
      <dgm:spPr/>
    </dgm:pt>
    <dgm:pt modelId="{72AD4645-474E-4487-827B-77B5506F25BD}" type="pres">
      <dgm:prSet presAssocID="{E7467F55-2E72-4DA8-9FC2-C8673F7F618D}" presName="level3hierChild" presStyleCnt="0"/>
      <dgm:spPr/>
    </dgm:pt>
    <dgm:pt modelId="{F66B3F3B-5B70-448C-B48C-A21F4F56E9BE}" type="pres">
      <dgm:prSet presAssocID="{676763C9-6B77-4A61-BCA9-DC15FD4CBBF0}" presName="conn2-1" presStyleLbl="parChTrans1D3" presStyleIdx="8" presStyleCnt="9"/>
      <dgm:spPr/>
    </dgm:pt>
    <dgm:pt modelId="{926F2CD4-C1F6-43EA-AEA9-800150152F1E}" type="pres">
      <dgm:prSet presAssocID="{676763C9-6B77-4A61-BCA9-DC15FD4CBBF0}" presName="connTx" presStyleLbl="parChTrans1D3" presStyleIdx="8" presStyleCnt="9"/>
      <dgm:spPr/>
    </dgm:pt>
    <dgm:pt modelId="{5BE047A3-756A-4209-9B03-40EF62779454}" type="pres">
      <dgm:prSet presAssocID="{B3232D77-BBB3-47E9-B563-BE4F6E4FAB3C}" presName="root2" presStyleCnt="0"/>
      <dgm:spPr/>
    </dgm:pt>
    <dgm:pt modelId="{7967FEA6-B25E-44DE-BE5D-DF18E5C10314}" type="pres">
      <dgm:prSet presAssocID="{B3232D77-BBB3-47E9-B563-BE4F6E4FAB3C}" presName="LevelTwoTextNode" presStyleLbl="node3" presStyleIdx="8" presStyleCnt="9" custScaleX="230849">
        <dgm:presLayoutVars>
          <dgm:chPref val="3"/>
        </dgm:presLayoutVars>
      </dgm:prSet>
      <dgm:spPr/>
    </dgm:pt>
    <dgm:pt modelId="{D49DC5AF-E854-4F52-A8E9-E98449CB257B}" type="pres">
      <dgm:prSet presAssocID="{B3232D77-BBB3-47E9-B563-BE4F6E4FAB3C}" presName="level3hierChild" presStyleCnt="0"/>
      <dgm:spPr/>
    </dgm:pt>
  </dgm:ptLst>
  <dgm:cxnLst>
    <dgm:cxn modelId="{D4D5C803-424D-4A0C-8379-8E982D948692}" srcId="{480CEC2E-DF9E-4F80-801C-37F765ECA7F0}" destId="{CA02BD46-3EAB-4664-AAE9-DF4783234AD1}" srcOrd="1" destOrd="0" parTransId="{28172727-34CB-4C61-BD91-A8777E5C9ECF}" sibTransId="{A7CF3F59-B4B6-44C0-BE38-9B15A1EB4E59}"/>
    <dgm:cxn modelId="{0D3C2904-77B8-40F4-B1C9-FAB888ECC2C1}" type="presOf" srcId="{676763C9-6B77-4A61-BCA9-DC15FD4CBBF0}" destId="{926F2CD4-C1F6-43EA-AEA9-800150152F1E}" srcOrd="1" destOrd="0" presId="urn:microsoft.com/office/officeart/2008/layout/HorizontalMultiLevelHierarchy"/>
    <dgm:cxn modelId="{054D170E-55D1-4697-9081-C6249008AA01}" type="presOf" srcId="{6A3B6FFB-79B6-46D3-9C75-56ABB7B4C1D6}" destId="{D789E92B-6BAA-4BC4-964A-24C718C2392D}" srcOrd="0" destOrd="0" presId="urn:microsoft.com/office/officeart/2008/layout/HorizontalMultiLevelHierarchy"/>
    <dgm:cxn modelId="{7A390D15-7251-427C-8AB6-A42F27F98F31}" type="presOf" srcId="{BD47522D-53A3-477D-B764-EB253444E19A}" destId="{2FA3A2BD-0EB8-49D8-80B0-4DF1E20A826C}" srcOrd="0" destOrd="0" presId="urn:microsoft.com/office/officeart/2008/layout/HorizontalMultiLevelHierarchy"/>
    <dgm:cxn modelId="{E2769C1E-CCF9-420B-B51E-171A0238AAEB}" type="presOf" srcId="{8443CCF3-5E56-4390-97CA-DB410B684406}" destId="{F5882A61-3A46-4832-89A7-768F8E0C6922}" srcOrd="1" destOrd="0" presId="urn:microsoft.com/office/officeart/2008/layout/HorizontalMultiLevelHierarchy"/>
    <dgm:cxn modelId="{5FEE2730-95A7-46C4-B320-FCFD66112B15}" srcId="{480CEC2E-DF9E-4F80-801C-37F765ECA7F0}" destId="{806A9525-60E4-45FC-A943-C66EF60D3275}" srcOrd="0" destOrd="0" parTransId="{929C3C20-0F3A-4DEB-963B-A4A32264B8C4}" sibTransId="{82EC5EE6-5539-4226-B311-C1E47976352C}"/>
    <dgm:cxn modelId="{76632D32-782C-46C5-95C5-F709C2C414FD}" type="presOf" srcId="{1C565555-0BD1-4AC6-9F61-B2E52DDAF6BC}" destId="{1A652025-1D42-4119-8257-1664217F5A7E}" srcOrd="1" destOrd="0" presId="urn:microsoft.com/office/officeart/2008/layout/HorizontalMultiLevelHierarchy"/>
    <dgm:cxn modelId="{AA47DF33-1FCC-4A50-B55D-8AF7922B7987}" type="presOf" srcId="{2C13A58B-2721-4D60-88DB-78DCC1C15338}" destId="{A3490E15-137B-426C-B2D5-46D2E552E0A9}" srcOrd="0" destOrd="0" presId="urn:microsoft.com/office/officeart/2008/layout/HorizontalMultiLevelHierarchy"/>
    <dgm:cxn modelId="{92671637-5D42-4E4C-BB81-64BBB3DF5CDE}" type="presOf" srcId="{28172727-34CB-4C61-BD91-A8777E5C9ECF}" destId="{FBBCB404-B92C-4915-87A9-CC066BBA2A2C}" srcOrd="0" destOrd="0" presId="urn:microsoft.com/office/officeart/2008/layout/HorizontalMultiLevelHierarchy"/>
    <dgm:cxn modelId="{72C95938-14B7-4508-BFC4-70DBEBC29684}" srcId="{864B41B1-2A1B-4CBB-9777-AFEBD3659206}" destId="{610F74A4-9B7B-43B5-AFD0-C1575E98BA11}" srcOrd="0" destOrd="0" parTransId="{62538B4B-4086-42DD-B470-A22749CF3040}" sibTransId="{FAAF9415-F6BF-4666-90EF-95D15874EE91}"/>
    <dgm:cxn modelId="{3936313D-279E-48BF-9CB4-33AD596766E2}" type="presOf" srcId="{9CFE1D7A-174F-4E37-B474-83A27F53687D}" destId="{C1853F88-CA0F-4E30-9C7A-C462DED4D303}" srcOrd="0" destOrd="0" presId="urn:microsoft.com/office/officeart/2008/layout/HorizontalMultiLevelHierarchy"/>
    <dgm:cxn modelId="{E93F1A40-991D-4FF2-88DA-F3304C841231}" type="presOf" srcId="{E7467F55-2E72-4DA8-9FC2-C8673F7F618D}" destId="{C9F89F5C-5EDC-4014-BC0D-C10B54D29CFE}" srcOrd="0" destOrd="0" presId="urn:microsoft.com/office/officeart/2008/layout/HorizontalMultiLevelHierarchy"/>
    <dgm:cxn modelId="{B6591E40-83B1-4D95-9072-C5960F72B28F}" type="presOf" srcId="{864B41B1-2A1B-4CBB-9777-AFEBD3659206}" destId="{C5D606EE-5570-4B41-B5E3-C39E68714BAB}" srcOrd="0" destOrd="0" presId="urn:microsoft.com/office/officeart/2008/layout/HorizontalMultiLevelHierarchy"/>
    <dgm:cxn modelId="{FA93AB5B-E49D-477F-AD02-97B7C9594C4B}" type="presOf" srcId="{FA9EFB03-9DEB-4A2A-99DF-66C7BA7E5DAB}" destId="{0602330C-4B65-4BBA-8314-3FCFC1B63F17}" srcOrd="1" destOrd="0" presId="urn:microsoft.com/office/officeart/2008/layout/HorizontalMultiLevelHierarchy"/>
    <dgm:cxn modelId="{4DBC145D-EAE0-441A-B5F0-B1C1EC71AB4C}" srcId="{74B30749-C811-4982-87DB-6B6816F897DB}" destId="{BD214B92-65E9-42E9-AD02-9E0698611031}" srcOrd="1" destOrd="0" parTransId="{54C9DC9A-6FC4-4EA1-9932-29249F018C07}" sibTransId="{8971313D-38C3-487D-AEAA-F439D1726E8C}"/>
    <dgm:cxn modelId="{22062663-3D0E-4451-B70F-ADDFD318AFFF}" srcId="{864B41B1-2A1B-4CBB-9777-AFEBD3659206}" destId="{480CEC2E-DF9E-4F80-801C-37F765ECA7F0}" srcOrd="1" destOrd="0" parTransId="{8443CCF3-5E56-4390-97CA-DB410B684406}" sibTransId="{D4B8FCD5-E744-4A76-860F-DCE13DE5B1E8}"/>
    <dgm:cxn modelId="{970B4145-B2E1-417F-8029-6895A44E14E7}" type="presOf" srcId="{48362A11-188F-4EEA-806A-6D828442CBD2}" destId="{2AB9C3AC-9ABA-4F41-A719-90DF53AEA555}" srcOrd="0" destOrd="0" presId="urn:microsoft.com/office/officeart/2008/layout/HorizontalMultiLevelHierarchy"/>
    <dgm:cxn modelId="{52950A47-37FA-4E33-9D4E-F5609E4A87EB}" type="presOf" srcId="{0F3DF6A8-20AC-4F29-82F8-D3F1F9BFECC3}" destId="{BA79EE01-BBE8-406E-B9F8-69F890112B33}" srcOrd="1" destOrd="0" presId="urn:microsoft.com/office/officeart/2008/layout/HorizontalMultiLevelHierarchy"/>
    <dgm:cxn modelId="{872E6448-E0C4-48F3-BE70-3FB897FCB60B}" srcId="{92A3512A-84E3-4114-B356-56296020E4D8}" destId="{864B41B1-2A1B-4CBB-9777-AFEBD3659206}" srcOrd="0" destOrd="0" parTransId="{A2947328-B96A-4394-919F-952D475E6EAA}" sibTransId="{80ADD58C-5D86-4B2D-AA37-D9109283EF75}"/>
    <dgm:cxn modelId="{8CD3CD73-214B-4C13-908C-D3A34493DC4D}" type="presOf" srcId="{E01F88DF-2D16-494C-958E-291C30B1892E}" destId="{0B0A2694-2C0E-443B-8C10-15068B359535}" srcOrd="1" destOrd="0" presId="urn:microsoft.com/office/officeart/2008/layout/HorizontalMultiLevelHierarchy"/>
    <dgm:cxn modelId="{8802407F-DEA6-495E-96ED-6B0E99797500}" type="presOf" srcId="{2C13A58B-2721-4D60-88DB-78DCC1C15338}" destId="{E5AC2367-186E-4B10-BD72-0F48B540C2AF}" srcOrd="1" destOrd="0" presId="urn:microsoft.com/office/officeart/2008/layout/HorizontalMultiLevelHierarchy"/>
    <dgm:cxn modelId="{AC1B0982-B20B-4C52-912C-2C8E51D96925}" type="presOf" srcId="{5DF97D2D-06A9-40D2-B5E1-D9B4C14CBE32}" destId="{9C9ADC12-B243-4ECE-8707-339FB345C89F}" srcOrd="0" destOrd="0" presId="urn:microsoft.com/office/officeart/2008/layout/HorizontalMultiLevelHierarchy"/>
    <dgm:cxn modelId="{B1B2C383-B0E8-474C-BA85-6DD2E841317E}" srcId="{74B30749-C811-4982-87DB-6B6816F897DB}" destId="{BD47522D-53A3-477D-B764-EB253444E19A}" srcOrd="0" destOrd="0" parTransId="{1C565555-0BD1-4AC6-9F61-B2E52DDAF6BC}" sibTransId="{2010E055-6F33-4D4D-9BC1-8E302913E7BC}"/>
    <dgm:cxn modelId="{4D487A89-9F6A-4F9A-ABFB-345E638346CE}" type="presOf" srcId="{BD214B92-65E9-42E9-AD02-9E0698611031}" destId="{1B6C83FB-4E29-4BE3-9D3B-BD5292752FC6}" srcOrd="0" destOrd="0" presId="urn:microsoft.com/office/officeart/2008/layout/HorizontalMultiLevelHierarchy"/>
    <dgm:cxn modelId="{4D55308E-DA74-4D51-A997-21C065300F18}" srcId="{9CFE1D7A-174F-4E37-B474-83A27F53687D}" destId="{B3232D77-BBB3-47E9-B563-BE4F6E4FAB3C}" srcOrd="1" destOrd="0" parTransId="{676763C9-6B77-4A61-BCA9-DC15FD4CBBF0}" sibTransId="{BE914E5E-827E-49D5-93B5-1513B7246C20}"/>
    <dgm:cxn modelId="{83BCAF8E-7F32-43E6-BA02-227D052E9163}" type="presOf" srcId="{E01F88DF-2D16-494C-958E-291C30B1892E}" destId="{6ACE48B4-5833-4833-A802-C22074BCB737}" srcOrd="0" destOrd="0" presId="urn:microsoft.com/office/officeart/2008/layout/HorizontalMultiLevelHierarchy"/>
    <dgm:cxn modelId="{1FC19193-79E0-4E7C-8F3B-8D2CC685F307}" type="presOf" srcId="{54C9DC9A-6FC4-4EA1-9932-29249F018C07}" destId="{9B302972-D49A-4D70-A521-A30BC13E6E41}" srcOrd="1" destOrd="0" presId="urn:microsoft.com/office/officeart/2008/layout/HorizontalMultiLevelHierarchy"/>
    <dgm:cxn modelId="{69D66694-55D1-43B4-9735-7CC88762C9BB}" type="presOf" srcId="{CBAAC3B2-1341-4366-A872-768E1B6098B8}" destId="{B08C85F1-F728-4CE9-8D85-89C99649A232}" srcOrd="0" destOrd="0" presId="urn:microsoft.com/office/officeart/2008/layout/HorizontalMultiLevelHierarchy"/>
    <dgm:cxn modelId="{F99C4796-B89E-48CD-99C6-21EF56AF5246}" type="presOf" srcId="{929C3C20-0F3A-4DEB-963B-A4A32264B8C4}" destId="{6B81ADFE-DBFF-4FF3-94D5-1B65BEFE4D28}" srcOrd="0" destOrd="0" presId="urn:microsoft.com/office/officeart/2008/layout/HorizontalMultiLevelHierarchy"/>
    <dgm:cxn modelId="{C92D4597-F700-4182-8103-26BAEF7E42F4}" type="presOf" srcId="{676763C9-6B77-4A61-BCA9-DC15FD4CBBF0}" destId="{F66B3F3B-5B70-448C-B48C-A21F4F56E9BE}" srcOrd="0" destOrd="0" presId="urn:microsoft.com/office/officeart/2008/layout/HorizontalMultiLevelHierarchy"/>
    <dgm:cxn modelId="{FFF23199-29B8-416E-B0A5-8AF331CB85A3}" type="presOf" srcId="{74B30749-C811-4982-87DB-6B6816F897DB}" destId="{DFFCCB40-C8E7-4391-A935-D8DA7461D433}" srcOrd="0" destOrd="0" presId="urn:microsoft.com/office/officeart/2008/layout/HorizontalMultiLevelHierarchy"/>
    <dgm:cxn modelId="{734C709A-91CB-43AB-9619-1321E7DB0CD8}" type="presOf" srcId="{929C3C20-0F3A-4DEB-963B-A4A32264B8C4}" destId="{CB34FA1F-B65D-4D8C-95A9-476318DC11CF}" srcOrd="1" destOrd="0" presId="urn:microsoft.com/office/officeart/2008/layout/HorizontalMultiLevelHierarchy"/>
    <dgm:cxn modelId="{086B999A-95E6-4CEE-9319-EF6F43D6E949}" type="presOf" srcId="{298D0F56-1551-4C95-8E17-B0DE46D93DE0}" destId="{F05F9AA1-E1AA-4808-BEE8-75B2F052D8F3}" srcOrd="1" destOrd="0" presId="urn:microsoft.com/office/officeart/2008/layout/HorizontalMultiLevelHierarchy"/>
    <dgm:cxn modelId="{FBA171A3-CDD6-4179-953E-0F42FDD126BE}" type="presOf" srcId="{FA9EFB03-9DEB-4A2A-99DF-66C7BA7E5DAB}" destId="{64F18824-4232-4F13-B9DB-8A77239FACA2}" srcOrd="0" destOrd="0" presId="urn:microsoft.com/office/officeart/2008/layout/HorizontalMultiLevelHierarchy"/>
    <dgm:cxn modelId="{A62E0CA6-2460-4A15-AEE5-65259948411B}" type="presOf" srcId="{92A3512A-84E3-4114-B356-56296020E4D8}" destId="{0ED3B514-CE88-4586-AED3-588E08255207}" srcOrd="0" destOrd="0" presId="urn:microsoft.com/office/officeart/2008/layout/HorizontalMultiLevelHierarchy"/>
    <dgm:cxn modelId="{931313AD-F553-4DC4-B564-C34B5422759C}" type="presOf" srcId="{806A9525-60E4-45FC-A943-C66EF60D3275}" destId="{C4AA7033-C5B0-46B3-B851-4F4101E6BD53}" srcOrd="0" destOrd="0" presId="urn:microsoft.com/office/officeart/2008/layout/HorizontalMultiLevelHierarchy"/>
    <dgm:cxn modelId="{8D8C62B0-27A7-4869-BB9D-652F8D7DEE63}" type="presOf" srcId="{0F3DF6A8-20AC-4F29-82F8-D3F1F9BFECC3}" destId="{18D7AE70-ADBB-42C7-9B40-A9F5EFE9BABF}" srcOrd="0" destOrd="0" presId="urn:microsoft.com/office/officeart/2008/layout/HorizontalMultiLevelHierarchy"/>
    <dgm:cxn modelId="{C7B5A4B2-9770-4B59-B079-8C2BD954CCAE}" type="presOf" srcId="{B3232D77-BBB3-47E9-B563-BE4F6E4FAB3C}" destId="{7967FEA6-B25E-44DE-BE5D-DF18E5C10314}" srcOrd="0" destOrd="0" presId="urn:microsoft.com/office/officeart/2008/layout/HorizontalMultiLevelHierarchy"/>
    <dgm:cxn modelId="{2C67DCB5-FE80-43AB-8EE1-8165588B7E01}" srcId="{9CFE1D7A-174F-4E37-B474-83A27F53687D}" destId="{E7467F55-2E72-4DA8-9FC2-C8673F7F618D}" srcOrd="0" destOrd="0" parTransId="{FA9EFB03-9DEB-4A2A-99DF-66C7BA7E5DAB}" sibTransId="{52C534EE-18D0-431B-8E20-ABCD0CA46D51}"/>
    <dgm:cxn modelId="{612BE7B5-990D-477C-9E0A-F6D08C47BF89}" srcId="{610F74A4-9B7B-43B5-AFD0-C1575E98BA11}" destId="{48362A11-188F-4EEA-806A-6D828442CBD2}" srcOrd="1" destOrd="0" parTransId="{2C13A58B-2721-4D60-88DB-78DCC1C15338}" sibTransId="{5525FF3B-5A68-42C5-ADF8-221C2C95C0D0}"/>
    <dgm:cxn modelId="{24BC28BA-3306-484D-8EF7-7511E8A608AB}" srcId="{864B41B1-2A1B-4CBB-9777-AFEBD3659206}" destId="{74B30749-C811-4982-87DB-6B6816F897DB}" srcOrd="2" destOrd="0" parTransId="{0F3DF6A8-20AC-4F29-82F8-D3F1F9BFECC3}" sibTransId="{F7E96FA8-2987-486E-BD64-C9E13C5B02A9}"/>
    <dgm:cxn modelId="{E2DB03BE-FB30-4FF9-B8A0-231B3C2A9264}" type="presOf" srcId="{6A3B6FFB-79B6-46D3-9C75-56ABB7B4C1D6}" destId="{96DF6091-62D8-4917-BD12-49890175B13C}" srcOrd="1" destOrd="0" presId="urn:microsoft.com/office/officeart/2008/layout/HorizontalMultiLevelHierarchy"/>
    <dgm:cxn modelId="{F509D4C2-2053-45F2-99A7-B145491B0436}" srcId="{864B41B1-2A1B-4CBB-9777-AFEBD3659206}" destId="{9CFE1D7A-174F-4E37-B474-83A27F53687D}" srcOrd="3" destOrd="0" parTransId="{6A3B6FFB-79B6-46D3-9C75-56ABB7B4C1D6}" sibTransId="{341E3A44-9242-46A5-B719-A8A2F97C46A2}"/>
    <dgm:cxn modelId="{E3CC4DC4-9528-4CEC-8DDB-3F3C20E7F96A}" type="presOf" srcId="{CA02BD46-3EAB-4664-AAE9-DF4783234AD1}" destId="{23587418-8B9E-47CF-85B0-327C4B064C44}" srcOrd="0" destOrd="0" presId="urn:microsoft.com/office/officeart/2008/layout/HorizontalMultiLevelHierarchy"/>
    <dgm:cxn modelId="{2F805AC9-4146-4536-9DC7-9B5AD191643D}" srcId="{610F74A4-9B7B-43B5-AFD0-C1575E98BA11}" destId="{CBAAC3B2-1341-4366-A872-768E1B6098B8}" srcOrd="0" destOrd="0" parTransId="{E01F88DF-2D16-494C-958E-291C30B1892E}" sibTransId="{8FFC48C8-FB5B-494E-BBD8-3D0A2963856B}"/>
    <dgm:cxn modelId="{B290AECF-D49E-49A3-BBF4-8C8DA52748F4}" type="presOf" srcId="{8443CCF3-5E56-4390-97CA-DB410B684406}" destId="{0F153822-9D5B-4A85-A560-66032C2CDEB3}" srcOrd="0" destOrd="0" presId="urn:microsoft.com/office/officeart/2008/layout/HorizontalMultiLevelHierarchy"/>
    <dgm:cxn modelId="{0A887DD0-7861-4CBF-9167-5F3AE271BA7A}" type="presOf" srcId="{62538B4B-4086-42DD-B470-A22749CF3040}" destId="{E14E5D20-04CA-4E3F-A03D-C8C66D890A1E}" srcOrd="1" destOrd="0" presId="urn:microsoft.com/office/officeart/2008/layout/HorizontalMultiLevelHierarchy"/>
    <dgm:cxn modelId="{FB75AED1-D66A-4AA5-B2DE-49A67C3F8882}" type="presOf" srcId="{610F74A4-9B7B-43B5-AFD0-C1575E98BA11}" destId="{7D04961E-595F-4C67-8521-12DF114081C2}" srcOrd="0" destOrd="0" presId="urn:microsoft.com/office/officeart/2008/layout/HorizontalMultiLevelHierarchy"/>
    <dgm:cxn modelId="{745C30DC-97BF-4972-90A6-4FB6C74B56C4}" type="presOf" srcId="{480CEC2E-DF9E-4F80-801C-37F765ECA7F0}" destId="{8A9BFF0E-6F7F-4565-94EB-0F9C3ADE7A90}" srcOrd="0" destOrd="0" presId="urn:microsoft.com/office/officeart/2008/layout/HorizontalMultiLevelHierarchy"/>
    <dgm:cxn modelId="{ADD5DBDE-BE45-47B8-A630-100FFB8979DD}" type="presOf" srcId="{62538B4B-4086-42DD-B470-A22749CF3040}" destId="{D0993527-8873-44DF-A212-514E07AF108C}" srcOrd="0" destOrd="0" presId="urn:microsoft.com/office/officeart/2008/layout/HorizontalMultiLevelHierarchy"/>
    <dgm:cxn modelId="{77BAC3E3-9A40-45FB-B9E6-93A2FE948654}" type="presOf" srcId="{1C565555-0BD1-4AC6-9F61-B2E52DDAF6BC}" destId="{A2EB2C79-12F9-44EF-A08B-02CB6ED123A7}" srcOrd="0" destOrd="0" presId="urn:microsoft.com/office/officeart/2008/layout/HorizontalMultiLevelHierarchy"/>
    <dgm:cxn modelId="{689F15EE-6A75-460B-A24A-1984789E4092}" type="presOf" srcId="{54C9DC9A-6FC4-4EA1-9932-29249F018C07}" destId="{EFB8BAFC-34DA-42A3-A23E-84EDD4B83058}" srcOrd="0" destOrd="0" presId="urn:microsoft.com/office/officeart/2008/layout/HorizontalMultiLevelHierarchy"/>
    <dgm:cxn modelId="{63832CF0-CB66-4B49-B883-785ECCCE091A}" type="presOf" srcId="{28172727-34CB-4C61-BD91-A8777E5C9ECF}" destId="{72238422-1B7F-4C99-AC36-3C4819F2A03B}" srcOrd="1" destOrd="0" presId="urn:microsoft.com/office/officeart/2008/layout/HorizontalMultiLevelHierarchy"/>
    <dgm:cxn modelId="{7EA72AF4-6644-403F-84F4-0A1D2FF77C28}" srcId="{480CEC2E-DF9E-4F80-801C-37F765ECA7F0}" destId="{5DF97D2D-06A9-40D2-B5E1-D9B4C14CBE32}" srcOrd="2" destOrd="0" parTransId="{298D0F56-1551-4C95-8E17-B0DE46D93DE0}" sibTransId="{91FC267F-F87C-4522-B32D-9696CA689CE3}"/>
    <dgm:cxn modelId="{1EF976F9-8DB2-4255-9E17-166E2FFCBABF}" type="presOf" srcId="{298D0F56-1551-4C95-8E17-B0DE46D93DE0}" destId="{F9C90A97-FEC5-4C5E-9CEE-8CE0CF0877E0}" srcOrd="0" destOrd="0" presId="urn:microsoft.com/office/officeart/2008/layout/HorizontalMultiLevelHierarchy"/>
    <dgm:cxn modelId="{6EEC51B4-E1FE-40DB-9164-22BAF8476E50}" type="presParOf" srcId="{0ED3B514-CE88-4586-AED3-588E08255207}" destId="{FA2BBB4E-34E8-4E10-B91D-18F50001C3EB}" srcOrd="0" destOrd="0" presId="urn:microsoft.com/office/officeart/2008/layout/HorizontalMultiLevelHierarchy"/>
    <dgm:cxn modelId="{11B16399-2A1D-4189-B9A0-F52E5875BED8}" type="presParOf" srcId="{FA2BBB4E-34E8-4E10-B91D-18F50001C3EB}" destId="{C5D606EE-5570-4B41-B5E3-C39E68714BAB}" srcOrd="0" destOrd="0" presId="urn:microsoft.com/office/officeart/2008/layout/HorizontalMultiLevelHierarchy"/>
    <dgm:cxn modelId="{092A9FC0-F1AA-4BAF-9624-E068D7B63D8A}" type="presParOf" srcId="{FA2BBB4E-34E8-4E10-B91D-18F50001C3EB}" destId="{E5E01F72-7D55-4963-9654-5E4BE1FD0002}" srcOrd="1" destOrd="0" presId="urn:microsoft.com/office/officeart/2008/layout/HorizontalMultiLevelHierarchy"/>
    <dgm:cxn modelId="{56EF70C3-1D7D-43EF-A6DE-B460F747E692}" type="presParOf" srcId="{E5E01F72-7D55-4963-9654-5E4BE1FD0002}" destId="{D0993527-8873-44DF-A212-514E07AF108C}" srcOrd="0" destOrd="0" presId="urn:microsoft.com/office/officeart/2008/layout/HorizontalMultiLevelHierarchy"/>
    <dgm:cxn modelId="{8AB27AC1-B2B0-4638-AC5A-216FDA9E0412}" type="presParOf" srcId="{D0993527-8873-44DF-A212-514E07AF108C}" destId="{E14E5D20-04CA-4E3F-A03D-C8C66D890A1E}" srcOrd="0" destOrd="0" presId="urn:microsoft.com/office/officeart/2008/layout/HorizontalMultiLevelHierarchy"/>
    <dgm:cxn modelId="{C9241585-0C37-478D-86DA-046BB2A80DFA}" type="presParOf" srcId="{E5E01F72-7D55-4963-9654-5E4BE1FD0002}" destId="{04CBCF67-6F89-42DA-8099-B70755AA728F}" srcOrd="1" destOrd="0" presId="urn:microsoft.com/office/officeart/2008/layout/HorizontalMultiLevelHierarchy"/>
    <dgm:cxn modelId="{F49DF822-7BA2-441C-BE8C-64617C6673A5}" type="presParOf" srcId="{04CBCF67-6F89-42DA-8099-B70755AA728F}" destId="{7D04961E-595F-4C67-8521-12DF114081C2}" srcOrd="0" destOrd="0" presId="urn:microsoft.com/office/officeart/2008/layout/HorizontalMultiLevelHierarchy"/>
    <dgm:cxn modelId="{A9EB1328-4B89-4A77-84CF-3E4DCC45B7F5}" type="presParOf" srcId="{04CBCF67-6F89-42DA-8099-B70755AA728F}" destId="{1803C512-CAA2-4978-BF1C-5BE3DB762D31}" srcOrd="1" destOrd="0" presId="urn:microsoft.com/office/officeart/2008/layout/HorizontalMultiLevelHierarchy"/>
    <dgm:cxn modelId="{B321975E-EBDA-4754-88A7-D02207BBD123}" type="presParOf" srcId="{1803C512-CAA2-4978-BF1C-5BE3DB762D31}" destId="{6ACE48B4-5833-4833-A802-C22074BCB737}" srcOrd="0" destOrd="0" presId="urn:microsoft.com/office/officeart/2008/layout/HorizontalMultiLevelHierarchy"/>
    <dgm:cxn modelId="{56042A33-F5C5-4B13-8FB8-AC3E19E1D80A}" type="presParOf" srcId="{6ACE48B4-5833-4833-A802-C22074BCB737}" destId="{0B0A2694-2C0E-443B-8C10-15068B359535}" srcOrd="0" destOrd="0" presId="urn:microsoft.com/office/officeart/2008/layout/HorizontalMultiLevelHierarchy"/>
    <dgm:cxn modelId="{B49969B2-0D39-42C8-BBFF-9A19177D00D0}" type="presParOf" srcId="{1803C512-CAA2-4978-BF1C-5BE3DB762D31}" destId="{952FEC6C-E994-4D5C-905F-905D01BAE27F}" srcOrd="1" destOrd="0" presId="urn:microsoft.com/office/officeart/2008/layout/HorizontalMultiLevelHierarchy"/>
    <dgm:cxn modelId="{A489C6C7-F192-4FC6-90A5-5E4CEA0AF0EF}" type="presParOf" srcId="{952FEC6C-E994-4D5C-905F-905D01BAE27F}" destId="{B08C85F1-F728-4CE9-8D85-89C99649A232}" srcOrd="0" destOrd="0" presId="urn:microsoft.com/office/officeart/2008/layout/HorizontalMultiLevelHierarchy"/>
    <dgm:cxn modelId="{EBC53F50-F369-49BA-A487-C52FBCDC8B53}" type="presParOf" srcId="{952FEC6C-E994-4D5C-905F-905D01BAE27F}" destId="{0BBF0DAB-EDEC-4E0B-B582-805C5449218A}" srcOrd="1" destOrd="0" presId="urn:microsoft.com/office/officeart/2008/layout/HorizontalMultiLevelHierarchy"/>
    <dgm:cxn modelId="{79D0E8B1-CD8F-476E-8551-9BA0A3A8E13D}" type="presParOf" srcId="{1803C512-CAA2-4978-BF1C-5BE3DB762D31}" destId="{A3490E15-137B-426C-B2D5-46D2E552E0A9}" srcOrd="2" destOrd="0" presId="urn:microsoft.com/office/officeart/2008/layout/HorizontalMultiLevelHierarchy"/>
    <dgm:cxn modelId="{9BCA0120-AC18-4666-90BB-63464940017C}" type="presParOf" srcId="{A3490E15-137B-426C-B2D5-46D2E552E0A9}" destId="{E5AC2367-186E-4B10-BD72-0F48B540C2AF}" srcOrd="0" destOrd="0" presId="urn:microsoft.com/office/officeart/2008/layout/HorizontalMultiLevelHierarchy"/>
    <dgm:cxn modelId="{3EEC4116-C7D7-441E-B6A3-0418D574F021}" type="presParOf" srcId="{1803C512-CAA2-4978-BF1C-5BE3DB762D31}" destId="{E813A53F-5B34-41ED-A4D9-6017E77F2E5C}" srcOrd="3" destOrd="0" presId="urn:microsoft.com/office/officeart/2008/layout/HorizontalMultiLevelHierarchy"/>
    <dgm:cxn modelId="{F893D429-82AC-4FE0-88C9-47E45DD23A0D}" type="presParOf" srcId="{E813A53F-5B34-41ED-A4D9-6017E77F2E5C}" destId="{2AB9C3AC-9ABA-4F41-A719-90DF53AEA555}" srcOrd="0" destOrd="0" presId="urn:microsoft.com/office/officeart/2008/layout/HorizontalMultiLevelHierarchy"/>
    <dgm:cxn modelId="{42A55DD5-DA15-4928-BC22-2B86EAFAFB5C}" type="presParOf" srcId="{E813A53F-5B34-41ED-A4D9-6017E77F2E5C}" destId="{2ECA3264-7533-41F8-ADB6-FBE7C197848F}" srcOrd="1" destOrd="0" presId="urn:microsoft.com/office/officeart/2008/layout/HorizontalMultiLevelHierarchy"/>
    <dgm:cxn modelId="{4060DA69-5F24-480C-A509-16814A821EDB}" type="presParOf" srcId="{E5E01F72-7D55-4963-9654-5E4BE1FD0002}" destId="{0F153822-9D5B-4A85-A560-66032C2CDEB3}" srcOrd="2" destOrd="0" presId="urn:microsoft.com/office/officeart/2008/layout/HorizontalMultiLevelHierarchy"/>
    <dgm:cxn modelId="{3D644643-C2AE-4486-B954-607CBD2C0A8C}" type="presParOf" srcId="{0F153822-9D5B-4A85-A560-66032C2CDEB3}" destId="{F5882A61-3A46-4832-89A7-768F8E0C6922}" srcOrd="0" destOrd="0" presId="urn:microsoft.com/office/officeart/2008/layout/HorizontalMultiLevelHierarchy"/>
    <dgm:cxn modelId="{A4618202-27CB-4A27-8AC7-76F34F79A2B8}" type="presParOf" srcId="{E5E01F72-7D55-4963-9654-5E4BE1FD0002}" destId="{1D8FFA07-6F63-4A95-9605-DA8038F693DA}" srcOrd="3" destOrd="0" presId="urn:microsoft.com/office/officeart/2008/layout/HorizontalMultiLevelHierarchy"/>
    <dgm:cxn modelId="{8D2817C2-530C-41D7-B502-DF68A3B02616}" type="presParOf" srcId="{1D8FFA07-6F63-4A95-9605-DA8038F693DA}" destId="{8A9BFF0E-6F7F-4565-94EB-0F9C3ADE7A90}" srcOrd="0" destOrd="0" presId="urn:microsoft.com/office/officeart/2008/layout/HorizontalMultiLevelHierarchy"/>
    <dgm:cxn modelId="{D3EEA145-EFDA-4BE4-85BF-170B6C3D0F54}" type="presParOf" srcId="{1D8FFA07-6F63-4A95-9605-DA8038F693DA}" destId="{8D55C1D5-BA40-4700-8035-7E241D19AEA2}" srcOrd="1" destOrd="0" presId="urn:microsoft.com/office/officeart/2008/layout/HorizontalMultiLevelHierarchy"/>
    <dgm:cxn modelId="{E14016DA-99E5-4896-A5EC-52365110CF08}" type="presParOf" srcId="{8D55C1D5-BA40-4700-8035-7E241D19AEA2}" destId="{6B81ADFE-DBFF-4FF3-94D5-1B65BEFE4D28}" srcOrd="0" destOrd="0" presId="urn:microsoft.com/office/officeart/2008/layout/HorizontalMultiLevelHierarchy"/>
    <dgm:cxn modelId="{7905B2FE-4DA7-44E2-8ACA-F07D273E77B4}" type="presParOf" srcId="{6B81ADFE-DBFF-4FF3-94D5-1B65BEFE4D28}" destId="{CB34FA1F-B65D-4D8C-95A9-476318DC11CF}" srcOrd="0" destOrd="0" presId="urn:microsoft.com/office/officeart/2008/layout/HorizontalMultiLevelHierarchy"/>
    <dgm:cxn modelId="{C818E44C-A955-425A-A5D2-97EEF95A28CF}" type="presParOf" srcId="{8D55C1D5-BA40-4700-8035-7E241D19AEA2}" destId="{B87ED3B9-0757-41F8-BBED-9076081E2E0E}" srcOrd="1" destOrd="0" presId="urn:microsoft.com/office/officeart/2008/layout/HorizontalMultiLevelHierarchy"/>
    <dgm:cxn modelId="{74A506F2-D658-4F1D-9572-DEA6117A9DF5}" type="presParOf" srcId="{B87ED3B9-0757-41F8-BBED-9076081E2E0E}" destId="{C4AA7033-C5B0-46B3-B851-4F4101E6BD53}" srcOrd="0" destOrd="0" presId="urn:microsoft.com/office/officeart/2008/layout/HorizontalMultiLevelHierarchy"/>
    <dgm:cxn modelId="{86D34597-A263-47A1-97ED-4FD873B638F2}" type="presParOf" srcId="{B87ED3B9-0757-41F8-BBED-9076081E2E0E}" destId="{22250A38-42FC-4410-A780-2AC132FFE586}" srcOrd="1" destOrd="0" presId="urn:microsoft.com/office/officeart/2008/layout/HorizontalMultiLevelHierarchy"/>
    <dgm:cxn modelId="{3C51CC3E-8E06-4221-BAB0-F41B1032C538}" type="presParOf" srcId="{8D55C1D5-BA40-4700-8035-7E241D19AEA2}" destId="{FBBCB404-B92C-4915-87A9-CC066BBA2A2C}" srcOrd="2" destOrd="0" presId="urn:microsoft.com/office/officeart/2008/layout/HorizontalMultiLevelHierarchy"/>
    <dgm:cxn modelId="{69DDB822-EFA2-41AC-80F9-68F73BC915EB}" type="presParOf" srcId="{FBBCB404-B92C-4915-87A9-CC066BBA2A2C}" destId="{72238422-1B7F-4C99-AC36-3C4819F2A03B}" srcOrd="0" destOrd="0" presId="urn:microsoft.com/office/officeart/2008/layout/HorizontalMultiLevelHierarchy"/>
    <dgm:cxn modelId="{E2547719-5EE0-4B4D-9730-76A00710CF11}" type="presParOf" srcId="{8D55C1D5-BA40-4700-8035-7E241D19AEA2}" destId="{246F8FE4-A70D-48C6-A104-B14A6A590A01}" srcOrd="3" destOrd="0" presId="urn:microsoft.com/office/officeart/2008/layout/HorizontalMultiLevelHierarchy"/>
    <dgm:cxn modelId="{58A659E8-AA54-48B5-9117-94D46292C661}" type="presParOf" srcId="{246F8FE4-A70D-48C6-A104-B14A6A590A01}" destId="{23587418-8B9E-47CF-85B0-327C4B064C44}" srcOrd="0" destOrd="0" presId="urn:microsoft.com/office/officeart/2008/layout/HorizontalMultiLevelHierarchy"/>
    <dgm:cxn modelId="{45DC7B43-D994-4ED0-A9D4-962BD863CD6A}" type="presParOf" srcId="{246F8FE4-A70D-48C6-A104-B14A6A590A01}" destId="{809AAD16-5201-49BC-B845-E307F86DB8C0}" srcOrd="1" destOrd="0" presId="urn:microsoft.com/office/officeart/2008/layout/HorizontalMultiLevelHierarchy"/>
    <dgm:cxn modelId="{15604C5A-03A9-4FDC-9958-E837783F7310}" type="presParOf" srcId="{8D55C1D5-BA40-4700-8035-7E241D19AEA2}" destId="{F9C90A97-FEC5-4C5E-9CEE-8CE0CF0877E0}" srcOrd="4" destOrd="0" presId="urn:microsoft.com/office/officeart/2008/layout/HorizontalMultiLevelHierarchy"/>
    <dgm:cxn modelId="{C685D1A9-69BB-4146-BFB4-FD672EBF8C6A}" type="presParOf" srcId="{F9C90A97-FEC5-4C5E-9CEE-8CE0CF0877E0}" destId="{F05F9AA1-E1AA-4808-BEE8-75B2F052D8F3}" srcOrd="0" destOrd="0" presId="urn:microsoft.com/office/officeart/2008/layout/HorizontalMultiLevelHierarchy"/>
    <dgm:cxn modelId="{D34F59CA-DC3D-425E-9FF4-ABB791C73340}" type="presParOf" srcId="{8D55C1D5-BA40-4700-8035-7E241D19AEA2}" destId="{84BCC8EC-838F-4948-A9D8-8C40F238BF43}" srcOrd="5" destOrd="0" presId="urn:microsoft.com/office/officeart/2008/layout/HorizontalMultiLevelHierarchy"/>
    <dgm:cxn modelId="{98703EE2-1187-4D7C-8015-80B19E39CD3A}" type="presParOf" srcId="{84BCC8EC-838F-4948-A9D8-8C40F238BF43}" destId="{9C9ADC12-B243-4ECE-8707-339FB345C89F}" srcOrd="0" destOrd="0" presId="urn:microsoft.com/office/officeart/2008/layout/HorizontalMultiLevelHierarchy"/>
    <dgm:cxn modelId="{785501F1-8D66-428F-9F88-7ACB69EA26FB}" type="presParOf" srcId="{84BCC8EC-838F-4948-A9D8-8C40F238BF43}" destId="{2A007FBC-4ED8-4A1F-A1A7-E29A1CB30766}" srcOrd="1" destOrd="0" presId="urn:microsoft.com/office/officeart/2008/layout/HorizontalMultiLevelHierarchy"/>
    <dgm:cxn modelId="{8E9CA7A5-1B32-46F2-86DF-2E20E2C5D8B7}" type="presParOf" srcId="{E5E01F72-7D55-4963-9654-5E4BE1FD0002}" destId="{18D7AE70-ADBB-42C7-9B40-A9F5EFE9BABF}" srcOrd="4" destOrd="0" presId="urn:microsoft.com/office/officeart/2008/layout/HorizontalMultiLevelHierarchy"/>
    <dgm:cxn modelId="{1A6082C2-8EB1-4751-80CF-445B33C6EFB1}" type="presParOf" srcId="{18D7AE70-ADBB-42C7-9B40-A9F5EFE9BABF}" destId="{BA79EE01-BBE8-406E-B9F8-69F890112B33}" srcOrd="0" destOrd="0" presId="urn:microsoft.com/office/officeart/2008/layout/HorizontalMultiLevelHierarchy"/>
    <dgm:cxn modelId="{F9D5F29D-F2A6-4C08-B7BC-C82E2993AF77}" type="presParOf" srcId="{E5E01F72-7D55-4963-9654-5E4BE1FD0002}" destId="{E505B64A-984A-4F71-A501-1812B638A491}" srcOrd="5" destOrd="0" presId="urn:microsoft.com/office/officeart/2008/layout/HorizontalMultiLevelHierarchy"/>
    <dgm:cxn modelId="{52C8B680-6B86-494E-A145-FAC07D60EBD0}" type="presParOf" srcId="{E505B64A-984A-4F71-A501-1812B638A491}" destId="{DFFCCB40-C8E7-4391-A935-D8DA7461D433}" srcOrd="0" destOrd="0" presId="urn:microsoft.com/office/officeart/2008/layout/HorizontalMultiLevelHierarchy"/>
    <dgm:cxn modelId="{A3FCD599-5738-44DE-B60D-D91BF135BC21}" type="presParOf" srcId="{E505B64A-984A-4F71-A501-1812B638A491}" destId="{7B9E7EB2-5AAD-4C27-8E4C-0AABB1E15909}" srcOrd="1" destOrd="0" presId="urn:microsoft.com/office/officeart/2008/layout/HorizontalMultiLevelHierarchy"/>
    <dgm:cxn modelId="{61187333-A33A-4ABC-86CC-7592A33309E3}" type="presParOf" srcId="{7B9E7EB2-5AAD-4C27-8E4C-0AABB1E15909}" destId="{A2EB2C79-12F9-44EF-A08B-02CB6ED123A7}" srcOrd="0" destOrd="0" presId="urn:microsoft.com/office/officeart/2008/layout/HorizontalMultiLevelHierarchy"/>
    <dgm:cxn modelId="{FFB79D40-02AB-4D35-852D-623851F75EE9}" type="presParOf" srcId="{A2EB2C79-12F9-44EF-A08B-02CB6ED123A7}" destId="{1A652025-1D42-4119-8257-1664217F5A7E}" srcOrd="0" destOrd="0" presId="urn:microsoft.com/office/officeart/2008/layout/HorizontalMultiLevelHierarchy"/>
    <dgm:cxn modelId="{9E75DCD1-6270-4F68-A21B-E24933573FAA}" type="presParOf" srcId="{7B9E7EB2-5AAD-4C27-8E4C-0AABB1E15909}" destId="{F9AF3272-8836-44BA-9D5D-CD0854023B2E}" srcOrd="1" destOrd="0" presId="urn:microsoft.com/office/officeart/2008/layout/HorizontalMultiLevelHierarchy"/>
    <dgm:cxn modelId="{951AA526-A118-4603-82EE-10DFE7B014D8}" type="presParOf" srcId="{F9AF3272-8836-44BA-9D5D-CD0854023B2E}" destId="{2FA3A2BD-0EB8-49D8-80B0-4DF1E20A826C}" srcOrd="0" destOrd="0" presId="urn:microsoft.com/office/officeart/2008/layout/HorizontalMultiLevelHierarchy"/>
    <dgm:cxn modelId="{60831480-92DE-4A28-AF5D-B9090DFDD977}" type="presParOf" srcId="{F9AF3272-8836-44BA-9D5D-CD0854023B2E}" destId="{65346432-563A-4A06-8FC8-A5A4CD94CB42}" srcOrd="1" destOrd="0" presId="urn:microsoft.com/office/officeart/2008/layout/HorizontalMultiLevelHierarchy"/>
    <dgm:cxn modelId="{5E2E1DEC-FB11-4B1A-BC71-9CEA075291E8}" type="presParOf" srcId="{7B9E7EB2-5AAD-4C27-8E4C-0AABB1E15909}" destId="{EFB8BAFC-34DA-42A3-A23E-84EDD4B83058}" srcOrd="2" destOrd="0" presId="urn:microsoft.com/office/officeart/2008/layout/HorizontalMultiLevelHierarchy"/>
    <dgm:cxn modelId="{9D8D50B3-09C6-496A-B4E3-03FA9A6D0149}" type="presParOf" srcId="{EFB8BAFC-34DA-42A3-A23E-84EDD4B83058}" destId="{9B302972-D49A-4D70-A521-A30BC13E6E41}" srcOrd="0" destOrd="0" presId="urn:microsoft.com/office/officeart/2008/layout/HorizontalMultiLevelHierarchy"/>
    <dgm:cxn modelId="{E0DCAE8E-FFB6-4A76-90A4-6553D884896B}" type="presParOf" srcId="{7B9E7EB2-5AAD-4C27-8E4C-0AABB1E15909}" destId="{8DC94F81-B46A-4BBB-A43F-51D635C010FA}" srcOrd="3" destOrd="0" presId="urn:microsoft.com/office/officeart/2008/layout/HorizontalMultiLevelHierarchy"/>
    <dgm:cxn modelId="{27AA1028-45D0-4A3B-B18A-55DF43A53D09}" type="presParOf" srcId="{8DC94F81-B46A-4BBB-A43F-51D635C010FA}" destId="{1B6C83FB-4E29-4BE3-9D3B-BD5292752FC6}" srcOrd="0" destOrd="0" presId="urn:microsoft.com/office/officeart/2008/layout/HorizontalMultiLevelHierarchy"/>
    <dgm:cxn modelId="{A950BD44-1B9D-4063-A061-57106F062B2A}" type="presParOf" srcId="{8DC94F81-B46A-4BBB-A43F-51D635C010FA}" destId="{AD7338FE-A333-4560-AC65-87929D35DC51}" srcOrd="1" destOrd="0" presId="urn:microsoft.com/office/officeart/2008/layout/HorizontalMultiLevelHierarchy"/>
    <dgm:cxn modelId="{D6F385F7-E66F-4D30-920C-A053F9D0F56C}" type="presParOf" srcId="{E5E01F72-7D55-4963-9654-5E4BE1FD0002}" destId="{D789E92B-6BAA-4BC4-964A-24C718C2392D}" srcOrd="6" destOrd="0" presId="urn:microsoft.com/office/officeart/2008/layout/HorizontalMultiLevelHierarchy"/>
    <dgm:cxn modelId="{EBBA944B-6E72-4DE6-A36F-F810C4E980B1}" type="presParOf" srcId="{D789E92B-6BAA-4BC4-964A-24C718C2392D}" destId="{96DF6091-62D8-4917-BD12-49890175B13C}" srcOrd="0" destOrd="0" presId="urn:microsoft.com/office/officeart/2008/layout/HorizontalMultiLevelHierarchy"/>
    <dgm:cxn modelId="{8DC4EC4A-9736-46D7-960F-3C7DCFC01EC6}" type="presParOf" srcId="{E5E01F72-7D55-4963-9654-5E4BE1FD0002}" destId="{D6608956-541A-4061-B958-69026884E0A8}" srcOrd="7" destOrd="0" presId="urn:microsoft.com/office/officeart/2008/layout/HorizontalMultiLevelHierarchy"/>
    <dgm:cxn modelId="{5426EB4A-8BDE-47D8-A4C0-9B2479F6D0F2}" type="presParOf" srcId="{D6608956-541A-4061-B958-69026884E0A8}" destId="{C1853F88-CA0F-4E30-9C7A-C462DED4D303}" srcOrd="0" destOrd="0" presId="urn:microsoft.com/office/officeart/2008/layout/HorizontalMultiLevelHierarchy"/>
    <dgm:cxn modelId="{E7ECC3A2-8469-4976-B8EF-E8D892371930}" type="presParOf" srcId="{D6608956-541A-4061-B958-69026884E0A8}" destId="{FBB520E8-7AD3-40AA-AF24-843DEE9EC870}" srcOrd="1" destOrd="0" presId="urn:microsoft.com/office/officeart/2008/layout/HorizontalMultiLevelHierarchy"/>
    <dgm:cxn modelId="{C4925D88-F23A-4FB7-9861-3113E174B0B8}" type="presParOf" srcId="{FBB520E8-7AD3-40AA-AF24-843DEE9EC870}" destId="{64F18824-4232-4F13-B9DB-8A77239FACA2}" srcOrd="0" destOrd="0" presId="urn:microsoft.com/office/officeart/2008/layout/HorizontalMultiLevelHierarchy"/>
    <dgm:cxn modelId="{233654E2-9E6F-419B-88E7-FD13A2D239DD}" type="presParOf" srcId="{64F18824-4232-4F13-B9DB-8A77239FACA2}" destId="{0602330C-4B65-4BBA-8314-3FCFC1B63F17}" srcOrd="0" destOrd="0" presId="urn:microsoft.com/office/officeart/2008/layout/HorizontalMultiLevelHierarchy"/>
    <dgm:cxn modelId="{1FA71A2A-85A9-4173-93D7-C6DB67FD1A14}" type="presParOf" srcId="{FBB520E8-7AD3-40AA-AF24-843DEE9EC870}" destId="{B5FF5135-1D40-468A-BF4F-6EFC8118DC82}" srcOrd="1" destOrd="0" presId="urn:microsoft.com/office/officeart/2008/layout/HorizontalMultiLevelHierarchy"/>
    <dgm:cxn modelId="{AC8A7AAC-2921-4927-B522-E09970102F7A}" type="presParOf" srcId="{B5FF5135-1D40-468A-BF4F-6EFC8118DC82}" destId="{C9F89F5C-5EDC-4014-BC0D-C10B54D29CFE}" srcOrd="0" destOrd="0" presId="urn:microsoft.com/office/officeart/2008/layout/HorizontalMultiLevelHierarchy"/>
    <dgm:cxn modelId="{6B58F6AC-3D8D-4CD2-9DFE-7BA3B305F377}" type="presParOf" srcId="{B5FF5135-1D40-468A-BF4F-6EFC8118DC82}" destId="{72AD4645-474E-4487-827B-77B5506F25BD}" srcOrd="1" destOrd="0" presId="urn:microsoft.com/office/officeart/2008/layout/HorizontalMultiLevelHierarchy"/>
    <dgm:cxn modelId="{3178A392-278B-4FB3-A336-2782DB788910}" type="presParOf" srcId="{FBB520E8-7AD3-40AA-AF24-843DEE9EC870}" destId="{F66B3F3B-5B70-448C-B48C-A21F4F56E9BE}" srcOrd="2" destOrd="0" presId="urn:microsoft.com/office/officeart/2008/layout/HorizontalMultiLevelHierarchy"/>
    <dgm:cxn modelId="{57276E22-6757-40A9-87BC-8A483D1A792B}" type="presParOf" srcId="{F66B3F3B-5B70-448C-B48C-A21F4F56E9BE}" destId="{926F2CD4-C1F6-43EA-AEA9-800150152F1E}" srcOrd="0" destOrd="0" presId="urn:microsoft.com/office/officeart/2008/layout/HorizontalMultiLevelHierarchy"/>
    <dgm:cxn modelId="{3A1F5974-213E-4D9F-8D89-74028B9ABA91}" type="presParOf" srcId="{FBB520E8-7AD3-40AA-AF24-843DEE9EC870}" destId="{5BE047A3-756A-4209-9B03-40EF62779454}" srcOrd="3" destOrd="0" presId="urn:microsoft.com/office/officeart/2008/layout/HorizontalMultiLevelHierarchy"/>
    <dgm:cxn modelId="{21A35352-F09E-483B-9054-DA1A474343FD}" type="presParOf" srcId="{5BE047A3-756A-4209-9B03-40EF62779454}" destId="{7967FEA6-B25E-44DE-BE5D-DF18E5C10314}" srcOrd="0" destOrd="0" presId="urn:microsoft.com/office/officeart/2008/layout/HorizontalMultiLevelHierarchy"/>
    <dgm:cxn modelId="{0F4F16DB-E77B-466B-8E08-4F57795EBB5F}" type="presParOf" srcId="{5BE047A3-756A-4209-9B03-40EF62779454}" destId="{D49DC5AF-E854-4F52-A8E9-E98449CB257B}" srcOrd="1" destOrd="0" presId="urn:microsoft.com/office/officeart/2008/layout/HorizontalMultiLevelHierarchy"/>
  </dgm:cxnLst>
  <dgm:bg/>
  <dgm:whole/>
  <dgm:extLst>
    <a:ext uri="http://schemas.microsoft.com/office/drawing/2008/diagram">
      <dsp:dataModelExt xmlns:dsp="http://schemas.microsoft.com/office/drawing/2008/diagram" relId="rId390" minVer="http://schemas.openxmlformats.org/drawingml/2006/diagram"/>
    </a:ext>
  </dgm:extLst>
</dgm:dataModel>
</file>

<file path=word/diagrams/data26.xml><?xml version="1.0" encoding="utf-8"?>
<dgm:dataModel xmlns:dgm="http://schemas.openxmlformats.org/drawingml/2006/diagram" xmlns:a="http://schemas.openxmlformats.org/drawingml/2006/main">
  <dgm:ptLst>
    <dgm:pt modelId="{E051D815-E021-458F-8C0F-A41008DB93DA}" type="doc">
      <dgm:prSet loTypeId="urn:microsoft.com/office/officeart/2005/8/layout/vProcess5" loCatId="process" qsTypeId="urn:microsoft.com/office/officeart/2005/8/quickstyle/simple1" qsCatId="simple" csTypeId="urn:microsoft.com/office/officeart/2005/8/colors/accent1_4" csCatId="accent1" phldr="1"/>
      <dgm:spPr/>
    </dgm:pt>
    <dgm:pt modelId="{B8804632-900B-4F9F-ACB2-EAAA625CFA93}">
      <dgm:prSet phldrT="[Texto]" custT="1"/>
      <dgm:spPr/>
      <dgm:t>
        <a:bodyPr/>
        <a:lstStyle/>
        <a:p>
          <a:r>
            <a:rPr lang="es-SV" sz="1100">
              <a:latin typeface="Arial" panose="020B0604020202020204" pitchFamily="34" charset="0"/>
              <a:cs typeface="Arial" panose="020B0604020202020204" pitchFamily="34" charset="0"/>
            </a:rPr>
            <a:t>Presentación del diseño del SGSSO</a:t>
          </a:r>
        </a:p>
      </dgm:t>
    </dgm:pt>
    <dgm:pt modelId="{78687E6B-211B-4DA4-8811-89D65EA2C0B6}" type="parTrans" cxnId="{222F98E2-8FD8-43A5-A816-A619A1922EEC}">
      <dgm:prSet/>
      <dgm:spPr/>
      <dgm:t>
        <a:bodyPr/>
        <a:lstStyle/>
        <a:p>
          <a:endParaRPr lang="es-SV" sz="1100">
            <a:latin typeface="Arial" panose="020B0604020202020204" pitchFamily="34" charset="0"/>
            <a:cs typeface="Arial" panose="020B0604020202020204" pitchFamily="34" charset="0"/>
          </a:endParaRPr>
        </a:p>
      </dgm:t>
    </dgm:pt>
    <dgm:pt modelId="{1F027DBE-D17C-4947-9765-05BCEFB4847B}" type="sibTrans" cxnId="{222F98E2-8FD8-43A5-A816-A619A1922EEC}">
      <dgm:prSet custT="1"/>
      <dgm:spPr/>
      <dgm:t>
        <a:bodyPr/>
        <a:lstStyle/>
        <a:p>
          <a:endParaRPr lang="es-SV" sz="1100">
            <a:latin typeface="Arial" panose="020B0604020202020204" pitchFamily="34" charset="0"/>
            <a:cs typeface="Arial" panose="020B0604020202020204" pitchFamily="34" charset="0"/>
          </a:endParaRPr>
        </a:p>
      </dgm:t>
    </dgm:pt>
    <dgm:pt modelId="{DF1352F8-8DBA-41C2-A4BF-D8F5EF1E4D8F}">
      <dgm:prSet phldrT="[Texto]" custT="1"/>
      <dgm:spPr/>
      <dgm:t>
        <a:bodyPr/>
        <a:lstStyle/>
        <a:p>
          <a:r>
            <a:rPr lang="es-SV" sz="1100">
              <a:latin typeface="Arial" panose="020B0604020202020204" pitchFamily="34" charset="0"/>
              <a:cs typeface="Arial" panose="020B0604020202020204" pitchFamily="34" charset="0"/>
            </a:rPr>
            <a:t>Evaluación del SGSSO por la JD</a:t>
          </a:r>
        </a:p>
      </dgm:t>
    </dgm:pt>
    <dgm:pt modelId="{2C41F155-7058-4756-B03C-249D7A983232}" type="parTrans" cxnId="{D027888A-6F96-4B8F-B0F3-3A4443842AE4}">
      <dgm:prSet/>
      <dgm:spPr/>
      <dgm:t>
        <a:bodyPr/>
        <a:lstStyle/>
        <a:p>
          <a:endParaRPr lang="es-SV" sz="1100">
            <a:latin typeface="Arial" panose="020B0604020202020204" pitchFamily="34" charset="0"/>
            <a:cs typeface="Arial" panose="020B0604020202020204" pitchFamily="34" charset="0"/>
          </a:endParaRPr>
        </a:p>
      </dgm:t>
    </dgm:pt>
    <dgm:pt modelId="{CEE9805A-C220-4622-B05E-1D24F1C6B99E}" type="sibTrans" cxnId="{D027888A-6F96-4B8F-B0F3-3A4443842AE4}">
      <dgm:prSet custT="1"/>
      <dgm:spPr/>
      <dgm:t>
        <a:bodyPr/>
        <a:lstStyle/>
        <a:p>
          <a:endParaRPr lang="es-SV" sz="1100">
            <a:latin typeface="Arial" panose="020B0604020202020204" pitchFamily="34" charset="0"/>
            <a:cs typeface="Arial" panose="020B0604020202020204" pitchFamily="34" charset="0"/>
          </a:endParaRPr>
        </a:p>
      </dgm:t>
    </dgm:pt>
    <dgm:pt modelId="{DFDDDCF8-D944-4F49-A7FF-81386AF48603}">
      <dgm:prSet phldrT="[Texto]" custT="1"/>
      <dgm:spPr/>
      <dgm:t>
        <a:bodyPr/>
        <a:lstStyle/>
        <a:p>
          <a:r>
            <a:rPr lang="es-SV" sz="1100">
              <a:latin typeface="Arial" panose="020B0604020202020204" pitchFamily="34" charset="0"/>
              <a:cs typeface="Arial" panose="020B0604020202020204" pitchFamily="34" charset="0"/>
            </a:rPr>
            <a:t>Cambios y aprobación del SGSSO</a:t>
          </a:r>
        </a:p>
      </dgm:t>
    </dgm:pt>
    <dgm:pt modelId="{33984797-E569-41AC-B9DB-A4498C902BF9}" type="parTrans" cxnId="{54CDBF88-FC51-4ACE-89D4-7E17B8D584A9}">
      <dgm:prSet/>
      <dgm:spPr/>
      <dgm:t>
        <a:bodyPr/>
        <a:lstStyle/>
        <a:p>
          <a:endParaRPr lang="es-SV" sz="1100">
            <a:latin typeface="Arial" panose="020B0604020202020204" pitchFamily="34" charset="0"/>
            <a:cs typeface="Arial" panose="020B0604020202020204" pitchFamily="34" charset="0"/>
          </a:endParaRPr>
        </a:p>
      </dgm:t>
    </dgm:pt>
    <dgm:pt modelId="{B584764A-B53F-4EC9-B89C-F71C027A28A4}" type="sibTrans" cxnId="{54CDBF88-FC51-4ACE-89D4-7E17B8D584A9}">
      <dgm:prSet custT="1"/>
      <dgm:spPr/>
      <dgm:t>
        <a:bodyPr/>
        <a:lstStyle/>
        <a:p>
          <a:endParaRPr lang="es-SV" sz="1100">
            <a:latin typeface="Arial" panose="020B0604020202020204" pitchFamily="34" charset="0"/>
            <a:cs typeface="Arial" panose="020B0604020202020204" pitchFamily="34" charset="0"/>
          </a:endParaRPr>
        </a:p>
      </dgm:t>
    </dgm:pt>
    <dgm:pt modelId="{A95366C9-C2DF-4336-B9C4-E9449BDCA172}">
      <dgm:prSet phldrT="[Texto]" custT="1"/>
      <dgm:spPr/>
      <dgm:t>
        <a:bodyPr/>
        <a:lstStyle/>
        <a:p>
          <a:r>
            <a:rPr lang="es-SV" sz="1100">
              <a:latin typeface="Arial" panose="020B0604020202020204" pitchFamily="34" charset="0"/>
              <a:cs typeface="Arial" panose="020B0604020202020204" pitchFamily="34" charset="0"/>
            </a:rPr>
            <a:t>Someter a aprobación de la AGU el proyecto para la implementacion del SGSSO </a:t>
          </a:r>
        </a:p>
      </dgm:t>
    </dgm:pt>
    <dgm:pt modelId="{DA7B3694-4BCA-4CAF-9109-0BA790D78F73}" type="parTrans" cxnId="{B72F72D4-8D21-499F-8FCE-3353ACFF7320}">
      <dgm:prSet/>
      <dgm:spPr/>
      <dgm:t>
        <a:bodyPr/>
        <a:lstStyle/>
        <a:p>
          <a:endParaRPr lang="es-SV" sz="1100">
            <a:latin typeface="Arial" panose="020B0604020202020204" pitchFamily="34" charset="0"/>
            <a:cs typeface="Arial" panose="020B0604020202020204" pitchFamily="34" charset="0"/>
          </a:endParaRPr>
        </a:p>
      </dgm:t>
    </dgm:pt>
    <dgm:pt modelId="{D6BB22B0-3716-457E-A19D-835F5C6BE594}" type="sibTrans" cxnId="{B72F72D4-8D21-499F-8FCE-3353ACFF7320}">
      <dgm:prSet custT="1"/>
      <dgm:spPr/>
      <dgm:t>
        <a:bodyPr/>
        <a:lstStyle/>
        <a:p>
          <a:endParaRPr lang="es-SV" sz="1100">
            <a:latin typeface="Arial" panose="020B0604020202020204" pitchFamily="34" charset="0"/>
            <a:cs typeface="Arial" panose="020B0604020202020204" pitchFamily="34" charset="0"/>
          </a:endParaRPr>
        </a:p>
      </dgm:t>
    </dgm:pt>
    <dgm:pt modelId="{71C80C6D-6C2A-4686-8B8A-BA9242677C64}">
      <dgm:prSet phldrT="[Texto]" custT="1"/>
      <dgm:spPr/>
      <dgm:t>
        <a:bodyPr/>
        <a:lstStyle/>
        <a:p>
          <a:r>
            <a:rPr lang="es-SV" sz="1100">
              <a:latin typeface="Arial" panose="020B0604020202020204" pitchFamily="34" charset="0"/>
              <a:cs typeface="Arial" panose="020B0604020202020204" pitchFamily="34" charset="0"/>
            </a:rPr>
            <a:t>Aprobacion del proyecto</a:t>
          </a:r>
        </a:p>
      </dgm:t>
    </dgm:pt>
    <dgm:pt modelId="{D59DF1CF-3085-4250-BF17-40DBBC4C2160}" type="parTrans" cxnId="{165B88B5-9BB8-40DB-A450-8F16ECCB1862}">
      <dgm:prSet/>
      <dgm:spPr/>
      <dgm:t>
        <a:bodyPr/>
        <a:lstStyle/>
        <a:p>
          <a:endParaRPr lang="es-SV" sz="1100"/>
        </a:p>
      </dgm:t>
    </dgm:pt>
    <dgm:pt modelId="{3597A540-7ACA-4B88-AB83-6FBA9AB026BD}" type="sibTrans" cxnId="{165B88B5-9BB8-40DB-A450-8F16ECCB1862}">
      <dgm:prSet/>
      <dgm:spPr/>
      <dgm:t>
        <a:bodyPr/>
        <a:lstStyle/>
        <a:p>
          <a:endParaRPr lang="es-SV" sz="1100"/>
        </a:p>
      </dgm:t>
    </dgm:pt>
    <dgm:pt modelId="{D92BB40A-005E-42EB-9137-B7D22A7353B3}" type="pres">
      <dgm:prSet presAssocID="{E051D815-E021-458F-8C0F-A41008DB93DA}" presName="outerComposite" presStyleCnt="0">
        <dgm:presLayoutVars>
          <dgm:chMax val="5"/>
          <dgm:dir/>
          <dgm:resizeHandles val="exact"/>
        </dgm:presLayoutVars>
      </dgm:prSet>
      <dgm:spPr/>
    </dgm:pt>
    <dgm:pt modelId="{E44F0A88-4F81-4FBF-817D-A475FEAADA16}" type="pres">
      <dgm:prSet presAssocID="{E051D815-E021-458F-8C0F-A41008DB93DA}" presName="dummyMaxCanvas" presStyleCnt="0">
        <dgm:presLayoutVars/>
      </dgm:prSet>
      <dgm:spPr/>
    </dgm:pt>
    <dgm:pt modelId="{C35BC895-2E14-46DA-AFAA-D853AE3B177F}" type="pres">
      <dgm:prSet presAssocID="{E051D815-E021-458F-8C0F-A41008DB93DA}" presName="FiveNodes_1" presStyleLbl="node1" presStyleIdx="0" presStyleCnt="5">
        <dgm:presLayoutVars>
          <dgm:bulletEnabled val="1"/>
        </dgm:presLayoutVars>
      </dgm:prSet>
      <dgm:spPr/>
    </dgm:pt>
    <dgm:pt modelId="{CA6038D2-7F6E-4F0E-ACD7-74C346A1253B}" type="pres">
      <dgm:prSet presAssocID="{E051D815-E021-458F-8C0F-A41008DB93DA}" presName="FiveNodes_2" presStyleLbl="node1" presStyleIdx="1" presStyleCnt="5">
        <dgm:presLayoutVars>
          <dgm:bulletEnabled val="1"/>
        </dgm:presLayoutVars>
      </dgm:prSet>
      <dgm:spPr/>
    </dgm:pt>
    <dgm:pt modelId="{4ACC8652-C926-413C-A8FA-AB8A2C834170}" type="pres">
      <dgm:prSet presAssocID="{E051D815-E021-458F-8C0F-A41008DB93DA}" presName="FiveNodes_3" presStyleLbl="node1" presStyleIdx="2" presStyleCnt="5">
        <dgm:presLayoutVars>
          <dgm:bulletEnabled val="1"/>
        </dgm:presLayoutVars>
      </dgm:prSet>
      <dgm:spPr/>
    </dgm:pt>
    <dgm:pt modelId="{3CC9EC2B-472E-49B8-B098-8753C8941B9A}" type="pres">
      <dgm:prSet presAssocID="{E051D815-E021-458F-8C0F-A41008DB93DA}" presName="FiveNodes_4" presStyleLbl="node1" presStyleIdx="3" presStyleCnt="5">
        <dgm:presLayoutVars>
          <dgm:bulletEnabled val="1"/>
        </dgm:presLayoutVars>
      </dgm:prSet>
      <dgm:spPr/>
    </dgm:pt>
    <dgm:pt modelId="{44C4A7D6-AF02-4A42-818C-FA6CADEA9FF1}" type="pres">
      <dgm:prSet presAssocID="{E051D815-E021-458F-8C0F-A41008DB93DA}" presName="FiveNodes_5" presStyleLbl="node1" presStyleIdx="4" presStyleCnt="5">
        <dgm:presLayoutVars>
          <dgm:bulletEnabled val="1"/>
        </dgm:presLayoutVars>
      </dgm:prSet>
      <dgm:spPr/>
    </dgm:pt>
    <dgm:pt modelId="{308E62C2-4AA5-47A9-95C5-71365343D20E}" type="pres">
      <dgm:prSet presAssocID="{E051D815-E021-458F-8C0F-A41008DB93DA}" presName="FiveConn_1-2" presStyleLbl="fgAccFollowNode1" presStyleIdx="0" presStyleCnt="4">
        <dgm:presLayoutVars>
          <dgm:bulletEnabled val="1"/>
        </dgm:presLayoutVars>
      </dgm:prSet>
      <dgm:spPr/>
    </dgm:pt>
    <dgm:pt modelId="{75A8B744-6E86-4998-99BE-D1CB92CCCC52}" type="pres">
      <dgm:prSet presAssocID="{E051D815-E021-458F-8C0F-A41008DB93DA}" presName="FiveConn_2-3" presStyleLbl="fgAccFollowNode1" presStyleIdx="1" presStyleCnt="4">
        <dgm:presLayoutVars>
          <dgm:bulletEnabled val="1"/>
        </dgm:presLayoutVars>
      </dgm:prSet>
      <dgm:spPr/>
    </dgm:pt>
    <dgm:pt modelId="{6F299061-F69F-4400-8132-C398FCC9687D}" type="pres">
      <dgm:prSet presAssocID="{E051D815-E021-458F-8C0F-A41008DB93DA}" presName="FiveConn_3-4" presStyleLbl="fgAccFollowNode1" presStyleIdx="2" presStyleCnt="4">
        <dgm:presLayoutVars>
          <dgm:bulletEnabled val="1"/>
        </dgm:presLayoutVars>
      </dgm:prSet>
      <dgm:spPr/>
    </dgm:pt>
    <dgm:pt modelId="{8ABCD84C-2B9B-4A22-921D-1FD402BF5573}" type="pres">
      <dgm:prSet presAssocID="{E051D815-E021-458F-8C0F-A41008DB93DA}" presName="FiveConn_4-5" presStyleLbl="fgAccFollowNode1" presStyleIdx="3" presStyleCnt="4">
        <dgm:presLayoutVars>
          <dgm:bulletEnabled val="1"/>
        </dgm:presLayoutVars>
      </dgm:prSet>
      <dgm:spPr/>
    </dgm:pt>
    <dgm:pt modelId="{1BD45309-A973-40E0-936A-19D65D71D880}" type="pres">
      <dgm:prSet presAssocID="{E051D815-E021-458F-8C0F-A41008DB93DA}" presName="FiveNodes_1_text" presStyleLbl="node1" presStyleIdx="4" presStyleCnt="5">
        <dgm:presLayoutVars>
          <dgm:bulletEnabled val="1"/>
        </dgm:presLayoutVars>
      </dgm:prSet>
      <dgm:spPr/>
    </dgm:pt>
    <dgm:pt modelId="{97E0E648-5FAB-4060-88A3-EFC8E975D8C4}" type="pres">
      <dgm:prSet presAssocID="{E051D815-E021-458F-8C0F-A41008DB93DA}" presName="FiveNodes_2_text" presStyleLbl="node1" presStyleIdx="4" presStyleCnt="5">
        <dgm:presLayoutVars>
          <dgm:bulletEnabled val="1"/>
        </dgm:presLayoutVars>
      </dgm:prSet>
      <dgm:spPr/>
    </dgm:pt>
    <dgm:pt modelId="{612134C8-7238-4912-9C96-5528773A0D24}" type="pres">
      <dgm:prSet presAssocID="{E051D815-E021-458F-8C0F-A41008DB93DA}" presName="FiveNodes_3_text" presStyleLbl="node1" presStyleIdx="4" presStyleCnt="5">
        <dgm:presLayoutVars>
          <dgm:bulletEnabled val="1"/>
        </dgm:presLayoutVars>
      </dgm:prSet>
      <dgm:spPr/>
    </dgm:pt>
    <dgm:pt modelId="{C51B1349-EBF6-49AB-883D-53722AC3E382}" type="pres">
      <dgm:prSet presAssocID="{E051D815-E021-458F-8C0F-A41008DB93DA}" presName="FiveNodes_4_text" presStyleLbl="node1" presStyleIdx="4" presStyleCnt="5">
        <dgm:presLayoutVars>
          <dgm:bulletEnabled val="1"/>
        </dgm:presLayoutVars>
      </dgm:prSet>
      <dgm:spPr/>
    </dgm:pt>
    <dgm:pt modelId="{BC3F3901-47A1-4539-8E43-F5A6C65DBE16}" type="pres">
      <dgm:prSet presAssocID="{E051D815-E021-458F-8C0F-A41008DB93DA}" presName="FiveNodes_5_text" presStyleLbl="node1" presStyleIdx="4" presStyleCnt="5">
        <dgm:presLayoutVars>
          <dgm:bulletEnabled val="1"/>
        </dgm:presLayoutVars>
      </dgm:prSet>
      <dgm:spPr/>
    </dgm:pt>
  </dgm:ptLst>
  <dgm:cxnLst>
    <dgm:cxn modelId="{20FABC00-9DA5-406D-A80E-87A3758D441D}" type="presOf" srcId="{71C80C6D-6C2A-4686-8B8A-BA9242677C64}" destId="{44C4A7D6-AF02-4A42-818C-FA6CADEA9FF1}" srcOrd="0" destOrd="0" presId="urn:microsoft.com/office/officeart/2005/8/layout/vProcess5"/>
    <dgm:cxn modelId="{01FC4008-AC56-48F1-8B05-DC8AA1E33CFC}" type="presOf" srcId="{DFDDDCF8-D944-4F49-A7FF-81386AF48603}" destId="{4ACC8652-C926-413C-A8FA-AB8A2C834170}" srcOrd="0" destOrd="0" presId="urn:microsoft.com/office/officeart/2005/8/layout/vProcess5"/>
    <dgm:cxn modelId="{CF252B1A-65AD-4C62-98CE-3398A01CD00F}" type="presOf" srcId="{DFDDDCF8-D944-4F49-A7FF-81386AF48603}" destId="{612134C8-7238-4912-9C96-5528773A0D24}" srcOrd="1" destOrd="0" presId="urn:microsoft.com/office/officeart/2005/8/layout/vProcess5"/>
    <dgm:cxn modelId="{D0DE3828-FBB4-46A3-B661-B7D5A8BB377E}" type="presOf" srcId="{DF1352F8-8DBA-41C2-A4BF-D8F5EF1E4D8F}" destId="{CA6038D2-7F6E-4F0E-ACD7-74C346A1253B}" srcOrd="0" destOrd="0" presId="urn:microsoft.com/office/officeart/2005/8/layout/vProcess5"/>
    <dgm:cxn modelId="{637A0537-0C14-4ABD-B3F2-7CB483394999}" type="presOf" srcId="{B8804632-900B-4F9F-ACB2-EAAA625CFA93}" destId="{1BD45309-A973-40E0-936A-19D65D71D880}" srcOrd="1" destOrd="0" presId="urn:microsoft.com/office/officeart/2005/8/layout/vProcess5"/>
    <dgm:cxn modelId="{A32A733C-7053-4E97-90CF-5AD124E78A61}" type="presOf" srcId="{E051D815-E021-458F-8C0F-A41008DB93DA}" destId="{D92BB40A-005E-42EB-9137-B7D22A7353B3}" srcOrd="0" destOrd="0" presId="urn:microsoft.com/office/officeart/2005/8/layout/vProcess5"/>
    <dgm:cxn modelId="{62C2843C-9A63-4AD8-944C-D2E96428F316}" type="presOf" srcId="{CEE9805A-C220-4622-B05E-1D24F1C6B99E}" destId="{75A8B744-6E86-4998-99BE-D1CB92CCCC52}" srcOrd="0" destOrd="0" presId="urn:microsoft.com/office/officeart/2005/8/layout/vProcess5"/>
    <dgm:cxn modelId="{DF0F223E-36FD-4289-B7AB-6E8A0685BF54}" type="presOf" srcId="{B584764A-B53F-4EC9-B89C-F71C027A28A4}" destId="{6F299061-F69F-4400-8132-C398FCC9687D}" srcOrd="0" destOrd="0" presId="urn:microsoft.com/office/officeart/2005/8/layout/vProcess5"/>
    <dgm:cxn modelId="{54CDBF88-FC51-4ACE-89D4-7E17B8D584A9}" srcId="{E051D815-E021-458F-8C0F-A41008DB93DA}" destId="{DFDDDCF8-D944-4F49-A7FF-81386AF48603}" srcOrd="2" destOrd="0" parTransId="{33984797-E569-41AC-B9DB-A4498C902BF9}" sibTransId="{B584764A-B53F-4EC9-B89C-F71C027A28A4}"/>
    <dgm:cxn modelId="{D027888A-6F96-4B8F-B0F3-3A4443842AE4}" srcId="{E051D815-E021-458F-8C0F-A41008DB93DA}" destId="{DF1352F8-8DBA-41C2-A4BF-D8F5EF1E4D8F}" srcOrd="1" destOrd="0" parTransId="{2C41F155-7058-4756-B03C-249D7A983232}" sibTransId="{CEE9805A-C220-4622-B05E-1D24F1C6B99E}"/>
    <dgm:cxn modelId="{E7685EA0-BB9E-4370-B2EB-ADD737669D36}" type="presOf" srcId="{1F027DBE-D17C-4947-9765-05BCEFB4847B}" destId="{308E62C2-4AA5-47A9-95C5-71365343D20E}" srcOrd="0" destOrd="0" presId="urn:microsoft.com/office/officeart/2005/8/layout/vProcess5"/>
    <dgm:cxn modelId="{6BBC25AC-1BA0-4927-BD77-A9644CB19A58}" type="presOf" srcId="{D6BB22B0-3716-457E-A19D-835F5C6BE594}" destId="{8ABCD84C-2B9B-4A22-921D-1FD402BF5573}" srcOrd="0" destOrd="0" presId="urn:microsoft.com/office/officeart/2005/8/layout/vProcess5"/>
    <dgm:cxn modelId="{861C89AE-0731-4CE7-AD8C-FC0AC679EE31}" type="presOf" srcId="{A95366C9-C2DF-4336-B9C4-E9449BDCA172}" destId="{C51B1349-EBF6-49AB-883D-53722AC3E382}" srcOrd="1" destOrd="0" presId="urn:microsoft.com/office/officeart/2005/8/layout/vProcess5"/>
    <dgm:cxn modelId="{165B88B5-9BB8-40DB-A450-8F16ECCB1862}" srcId="{E051D815-E021-458F-8C0F-A41008DB93DA}" destId="{71C80C6D-6C2A-4686-8B8A-BA9242677C64}" srcOrd="4" destOrd="0" parTransId="{D59DF1CF-3085-4250-BF17-40DBBC4C2160}" sibTransId="{3597A540-7ACA-4B88-AB83-6FBA9AB026BD}"/>
    <dgm:cxn modelId="{A72B70CD-5BCF-4914-81C3-939F57C34623}" type="presOf" srcId="{A95366C9-C2DF-4336-B9C4-E9449BDCA172}" destId="{3CC9EC2B-472E-49B8-B098-8753C8941B9A}" srcOrd="0" destOrd="0" presId="urn:microsoft.com/office/officeart/2005/8/layout/vProcess5"/>
    <dgm:cxn modelId="{B72F72D4-8D21-499F-8FCE-3353ACFF7320}" srcId="{E051D815-E021-458F-8C0F-A41008DB93DA}" destId="{A95366C9-C2DF-4336-B9C4-E9449BDCA172}" srcOrd="3" destOrd="0" parTransId="{DA7B3694-4BCA-4CAF-9109-0BA790D78F73}" sibTransId="{D6BB22B0-3716-457E-A19D-835F5C6BE594}"/>
    <dgm:cxn modelId="{42811BDC-8DC2-41CD-8E72-3C60DFF19EE6}" type="presOf" srcId="{71C80C6D-6C2A-4686-8B8A-BA9242677C64}" destId="{BC3F3901-47A1-4539-8E43-F5A6C65DBE16}" srcOrd="1" destOrd="0" presId="urn:microsoft.com/office/officeart/2005/8/layout/vProcess5"/>
    <dgm:cxn modelId="{222F98E2-8FD8-43A5-A816-A619A1922EEC}" srcId="{E051D815-E021-458F-8C0F-A41008DB93DA}" destId="{B8804632-900B-4F9F-ACB2-EAAA625CFA93}" srcOrd="0" destOrd="0" parTransId="{78687E6B-211B-4DA4-8811-89D65EA2C0B6}" sibTransId="{1F027DBE-D17C-4947-9765-05BCEFB4847B}"/>
    <dgm:cxn modelId="{5D6123E4-E150-46FA-A4B7-F36D84168374}" type="presOf" srcId="{B8804632-900B-4F9F-ACB2-EAAA625CFA93}" destId="{C35BC895-2E14-46DA-AFAA-D853AE3B177F}" srcOrd="0" destOrd="0" presId="urn:microsoft.com/office/officeart/2005/8/layout/vProcess5"/>
    <dgm:cxn modelId="{8AEF01E6-A5A8-48F4-8EB8-F08B33812CAE}" type="presOf" srcId="{DF1352F8-8DBA-41C2-A4BF-D8F5EF1E4D8F}" destId="{97E0E648-5FAB-4060-88A3-EFC8E975D8C4}" srcOrd="1" destOrd="0" presId="urn:microsoft.com/office/officeart/2005/8/layout/vProcess5"/>
    <dgm:cxn modelId="{14FB3A7F-DE3E-4B23-8AF5-CFC76DBA0526}" type="presParOf" srcId="{D92BB40A-005E-42EB-9137-B7D22A7353B3}" destId="{E44F0A88-4F81-4FBF-817D-A475FEAADA16}" srcOrd="0" destOrd="0" presId="urn:microsoft.com/office/officeart/2005/8/layout/vProcess5"/>
    <dgm:cxn modelId="{D4BB4AAD-B9E9-4AE0-A484-CFCB1F8404F0}" type="presParOf" srcId="{D92BB40A-005E-42EB-9137-B7D22A7353B3}" destId="{C35BC895-2E14-46DA-AFAA-D853AE3B177F}" srcOrd="1" destOrd="0" presId="urn:microsoft.com/office/officeart/2005/8/layout/vProcess5"/>
    <dgm:cxn modelId="{0768575E-3EA7-426C-A84F-91CAEF8735AE}" type="presParOf" srcId="{D92BB40A-005E-42EB-9137-B7D22A7353B3}" destId="{CA6038D2-7F6E-4F0E-ACD7-74C346A1253B}" srcOrd="2" destOrd="0" presId="urn:microsoft.com/office/officeart/2005/8/layout/vProcess5"/>
    <dgm:cxn modelId="{D2FC4947-0FAC-41FC-A859-3348A60353FE}" type="presParOf" srcId="{D92BB40A-005E-42EB-9137-B7D22A7353B3}" destId="{4ACC8652-C926-413C-A8FA-AB8A2C834170}" srcOrd="3" destOrd="0" presId="urn:microsoft.com/office/officeart/2005/8/layout/vProcess5"/>
    <dgm:cxn modelId="{341A16E2-1040-48AF-A158-DE764D116B77}" type="presParOf" srcId="{D92BB40A-005E-42EB-9137-B7D22A7353B3}" destId="{3CC9EC2B-472E-49B8-B098-8753C8941B9A}" srcOrd="4" destOrd="0" presId="urn:microsoft.com/office/officeart/2005/8/layout/vProcess5"/>
    <dgm:cxn modelId="{BF46F82D-D993-44A2-9BB2-DD4A3EBA7691}" type="presParOf" srcId="{D92BB40A-005E-42EB-9137-B7D22A7353B3}" destId="{44C4A7D6-AF02-4A42-818C-FA6CADEA9FF1}" srcOrd="5" destOrd="0" presId="urn:microsoft.com/office/officeart/2005/8/layout/vProcess5"/>
    <dgm:cxn modelId="{155FC2C0-A750-458B-A8F2-3C279BF2E626}" type="presParOf" srcId="{D92BB40A-005E-42EB-9137-B7D22A7353B3}" destId="{308E62C2-4AA5-47A9-95C5-71365343D20E}" srcOrd="6" destOrd="0" presId="urn:microsoft.com/office/officeart/2005/8/layout/vProcess5"/>
    <dgm:cxn modelId="{1017E3F5-3128-4195-B6D0-A27689D5885C}" type="presParOf" srcId="{D92BB40A-005E-42EB-9137-B7D22A7353B3}" destId="{75A8B744-6E86-4998-99BE-D1CB92CCCC52}" srcOrd="7" destOrd="0" presId="urn:microsoft.com/office/officeart/2005/8/layout/vProcess5"/>
    <dgm:cxn modelId="{9FD585F8-F116-48A8-9306-0DD4A54D5F3E}" type="presParOf" srcId="{D92BB40A-005E-42EB-9137-B7D22A7353B3}" destId="{6F299061-F69F-4400-8132-C398FCC9687D}" srcOrd="8" destOrd="0" presId="urn:microsoft.com/office/officeart/2005/8/layout/vProcess5"/>
    <dgm:cxn modelId="{C27E633B-9BAB-45DF-921A-102B0061745A}" type="presParOf" srcId="{D92BB40A-005E-42EB-9137-B7D22A7353B3}" destId="{8ABCD84C-2B9B-4A22-921D-1FD402BF5573}" srcOrd="9" destOrd="0" presId="urn:microsoft.com/office/officeart/2005/8/layout/vProcess5"/>
    <dgm:cxn modelId="{594CA8CA-4167-4495-86FC-06ECEC6AAB6A}" type="presParOf" srcId="{D92BB40A-005E-42EB-9137-B7D22A7353B3}" destId="{1BD45309-A973-40E0-936A-19D65D71D880}" srcOrd="10" destOrd="0" presId="urn:microsoft.com/office/officeart/2005/8/layout/vProcess5"/>
    <dgm:cxn modelId="{FA698D9A-57E8-4D9D-892C-E2861EFB2BD8}" type="presParOf" srcId="{D92BB40A-005E-42EB-9137-B7D22A7353B3}" destId="{97E0E648-5FAB-4060-88A3-EFC8E975D8C4}" srcOrd="11" destOrd="0" presId="urn:microsoft.com/office/officeart/2005/8/layout/vProcess5"/>
    <dgm:cxn modelId="{7EC5BF37-C210-41C5-BC29-D0AC8C96F981}" type="presParOf" srcId="{D92BB40A-005E-42EB-9137-B7D22A7353B3}" destId="{612134C8-7238-4912-9C96-5528773A0D24}" srcOrd="12" destOrd="0" presId="urn:microsoft.com/office/officeart/2005/8/layout/vProcess5"/>
    <dgm:cxn modelId="{DE9BDF49-3523-4382-B68E-F1AE258568E9}" type="presParOf" srcId="{D92BB40A-005E-42EB-9137-B7D22A7353B3}" destId="{C51B1349-EBF6-49AB-883D-53722AC3E382}" srcOrd="13" destOrd="0" presId="urn:microsoft.com/office/officeart/2005/8/layout/vProcess5"/>
    <dgm:cxn modelId="{2E1D4E29-CA52-4616-AFBA-5B922BE59AF2}" type="presParOf" srcId="{D92BB40A-005E-42EB-9137-B7D22A7353B3}" destId="{BC3F3901-47A1-4539-8E43-F5A6C65DBE16}" srcOrd="14" destOrd="0" presId="urn:microsoft.com/office/officeart/2005/8/layout/vProcess5"/>
  </dgm:cxnLst>
  <dgm:bg/>
  <dgm:whole/>
  <dgm:extLst>
    <a:ext uri="http://schemas.microsoft.com/office/drawing/2008/diagram">
      <dsp:dataModelExt xmlns:dsp="http://schemas.microsoft.com/office/drawing/2008/diagram" relId="rId397" minVer="http://schemas.openxmlformats.org/drawingml/2006/diagram"/>
    </a:ext>
  </dgm:extLst>
</dgm:dataModel>
</file>

<file path=word/diagrams/data27.xml><?xml version="1.0" encoding="utf-8"?>
<dgm:dataModel xmlns:dgm="http://schemas.openxmlformats.org/drawingml/2006/diagram" xmlns:a="http://schemas.openxmlformats.org/drawingml/2006/main">
  <dgm:ptLst>
    <dgm:pt modelId="{FFC3BEE0-A3F9-4DAD-9EAB-9B591039A92B}"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SV"/>
        </a:p>
      </dgm:t>
    </dgm:pt>
    <dgm:pt modelId="{B03BBF26-A710-4A9A-B101-C8C524525575}">
      <dgm:prSet phldrT="[Texto]" custT="1"/>
      <dgm:spPr>
        <a:xfrm>
          <a:off x="1905716" y="236"/>
          <a:ext cx="2196937" cy="836125"/>
        </a:xfrm>
      </dgm:spPr>
      <dgm:t>
        <a:bodyPr/>
        <a:lstStyle/>
        <a:p>
          <a:r>
            <a:rPr lang="es-SV" sz="1100"/>
            <a:t> Unidad del Sistema de Gestion de Seguridad y Salud Ocupacional (Parte del personal)</a:t>
          </a:r>
        </a:p>
      </dgm:t>
    </dgm:pt>
    <dgm:pt modelId="{7CBC6822-64CB-4FAF-901B-112653605DCE}" type="parTrans" cxnId="{2930A476-B956-466B-B342-941C1B5AE1E7}">
      <dgm:prSet/>
      <dgm:spPr/>
      <dgm:t>
        <a:bodyPr/>
        <a:lstStyle/>
        <a:p>
          <a:endParaRPr lang="es-SV" sz="1100"/>
        </a:p>
      </dgm:t>
    </dgm:pt>
    <dgm:pt modelId="{40DC6C9A-F0A1-466C-87E4-CEDB44D3009D}" type="sibTrans" cxnId="{2930A476-B956-466B-B342-941C1B5AE1E7}">
      <dgm:prSet/>
      <dgm:spPr/>
      <dgm:t>
        <a:bodyPr/>
        <a:lstStyle/>
        <a:p>
          <a:endParaRPr lang="es-SV" sz="1100"/>
        </a:p>
      </dgm:t>
    </dgm:pt>
    <dgm:pt modelId="{0678018A-0582-407D-83AD-012D8144C9BF}" type="asst">
      <dgm:prSet custT="1"/>
      <dgm:spPr>
        <a:xfrm>
          <a:off x="742615" y="1151493"/>
          <a:ext cx="1672251" cy="418807"/>
        </a:xfrm>
        <a:ln>
          <a:solidFill>
            <a:schemeClr val="accent1">
              <a:lumMod val="75000"/>
            </a:schemeClr>
          </a:solidFill>
          <a:prstDash val="dash"/>
        </a:ln>
      </dgm:spPr>
      <dgm:t>
        <a:bodyPr/>
        <a:lstStyle/>
        <a:p>
          <a:r>
            <a:rPr lang="es-SV" sz="1100"/>
            <a:t>Consultores de SSO</a:t>
          </a:r>
        </a:p>
      </dgm:t>
    </dgm:pt>
    <dgm:pt modelId="{2C17116A-C49F-4B5C-B6B0-EA6CEB974D4E}" type="parTrans" cxnId="{DDB6AC51-9F7C-4737-AF19-3BAAE0BA46A0}">
      <dgm:prSet/>
      <dgm:spPr>
        <a:xfrm>
          <a:off x="2414866" y="836361"/>
          <a:ext cx="589318" cy="524535"/>
        </a:xfrm>
      </dgm:spPr>
      <dgm:t>
        <a:bodyPr/>
        <a:lstStyle/>
        <a:p>
          <a:endParaRPr lang="es-SV" sz="1100"/>
        </a:p>
      </dgm:t>
    </dgm:pt>
    <dgm:pt modelId="{A8751322-A909-4098-959F-36C43ECEEC11}" type="sibTrans" cxnId="{DDB6AC51-9F7C-4737-AF19-3BAAE0BA46A0}">
      <dgm:prSet/>
      <dgm:spPr/>
      <dgm:t>
        <a:bodyPr/>
        <a:lstStyle/>
        <a:p>
          <a:endParaRPr lang="es-SV" sz="1100"/>
        </a:p>
      </dgm:t>
    </dgm:pt>
    <dgm:pt modelId="{BC36C770-300B-44C9-A0AB-02899F42147C}" type="asst">
      <dgm:prSet custT="1"/>
      <dgm:spPr>
        <a:xfrm>
          <a:off x="3624473" y="1391193"/>
          <a:ext cx="1672251" cy="418807"/>
        </a:xfrm>
        <a:ln>
          <a:solidFill>
            <a:schemeClr val="accent1">
              <a:lumMod val="75000"/>
            </a:schemeClr>
          </a:solidFill>
          <a:prstDash val="dash"/>
        </a:ln>
      </dgm:spPr>
      <dgm:t>
        <a:bodyPr/>
        <a:lstStyle/>
        <a:p>
          <a:r>
            <a:rPr lang="es-SV" sz="1100"/>
            <a:t>Delegados de SSO y brigadistas (Parte del personal)</a:t>
          </a:r>
        </a:p>
      </dgm:t>
    </dgm:pt>
    <dgm:pt modelId="{5624C954-7531-4BC8-8384-2AF38C71BDE8}" type="parTrans" cxnId="{891CEC8C-6564-47BC-8E59-16E0A4FFC4C2}">
      <dgm:prSet/>
      <dgm:spPr>
        <a:xfrm>
          <a:off x="3004185" y="836361"/>
          <a:ext cx="620288" cy="764235"/>
        </a:xfrm>
      </dgm:spPr>
      <dgm:t>
        <a:bodyPr/>
        <a:lstStyle/>
        <a:p>
          <a:endParaRPr lang="es-SV" sz="1100"/>
        </a:p>
      </dgm:t>
    </dgm:pt>
    <dgm:pt modelId="{7E9DCBC5-BE16-4EA4-B212-C94FCCDB3C42}" type="sibTrans" cxnId="{891CEC8C-6564-47BC-8E59-16E0A4FFC4C2}">
      <dgm:prSet/>
      <dgm:spPr/>
      <dgm:t>
        <a:bodyPr/>
        <a:lstStyle/>
        <a:p>
          <a:endParaRPr lang="es-SV" sz="1100"/>
        </a:p>
      </dgm:t>
    </dgm:pt>
    <dgm:pt modelId="{F99296C3-7A28-45AB-97DA-A6D365E924E9}">
      <dgm:prSet phldrT="[Texto]" custT="1"/>
      <dgm:spPr>
        <a:xfrm>
          <a:off x="1156347" y="2374833"/>
          <a:ext cx="1672251" cy="836125"/>
        </a:xfrm>
      </dgm:spPr>
      <dgm:t>
        <a:bodyPr/>
        <a:lstStyle/>
        <a:p>
          <a:r>
            <a:rPr lang="es-SV" sz="1100"/>
            <a:t>Coordinador de operaciones de SSO (Contrato)</a:t>
          </a:r>
          <a:endParaRPr lang="en-US" sz="1100"/>
        </a:p>
      </dgm:t>
    </dgm:pt>
    <dgm:pt modelId="{92583C9C-61FC-41E6-9B87-129067CA2AF6}" type="parTrans" cxnId="{9A4C2087-413D-462B-BEDC-A9DD490C530D}">
      <dgm:prSet/>
      <dgm:spPr/>
      <dgm:t>
        <a:bodyPr/>
        <a:lstStyle/>
        <a:p>
          <a:endParaRPr lang="en-US" sz="1100"/>
        </a:p>
      </dgm:t>
    </dgm:pt>
    <dgm:pt modelId="{CD22E1C7-09EA-4021-9C43-764914890FA6}" type="sibTrans" cxnId="{9A4C2087-413D-462B-BEDC-A9DD490C530D}">
      <dgm:prSet/>
      <dgm:spPr/>
      <dgm:t>
        <a:bodyPr/>
        <a:lstStyle/>
        <a:p>
          <a:endParaRPr lang="en-US" sz="1100"/>
        </a:p>
      </dgm:t>
    </dgm:pt>
    <dgm:pt modelId="{A80F8467-7BBE-4FA6-9D37-8C5068677B69}">
      <dgm:prSet custT="1"/>
      <dgm:spPr>
        <a:xfrm>
          <a:off x="3179771" y="2374833"/>
          <a:ext cx="1672251" cy="836125"/>
        </a:xfrm>
      </dgm:spPr>
      <dgm:t>
        <a:bodyPr/>
        <a:lstStyle/>
        <a:p>
          <a:r>
            <a:rPr lang="es-SV" sz="1100"/>
            <a:t>Coordinador de mejora y control (Parte del personal)</a:t>
          </a:r>
        </a:p>
      </dgm:t>
    </dgm:pt>
    <dgm:pt modelId="{87274DFE-7250-4ED5-BC89-1E2BBFBF911E}" type="parTrans" cxnId="{990AA21E-E838-4884-A62D-C675DD3DDE56}">
      <dgm:prSet/>
      <dgm:spPr/>
      <dgm:t>
        <a:bodyPr/>
        <a:lstStyle/>
        <a:p>
          <a:endParaRPr lang="en-US" sz="1100"/>
        </a:p>
      </dgm:t>
    </dgm:pt>
    <dgm:pt modelId="{583441D8-3434-4EB1-988C-3D6A49847A49}" type="sibTrans" cxnId="{990AA21E-E838-4884-A62D-C675DD3DDE56}">
      <dgm:prSet/>
      <dgm:spPr/>
      <dgm:t>
        <a:bodyPr/>
        <a:lstStyle/>
        <a:p>
          <a:endParaRPr lang="en-US" sz="1100"/>
        </a:p>
      </dgm:t>
    </dgm:pt>
    <dgm:pt modelId="{F5FAB989-DD2A-4C7B-8B51-E62942E6FD49}" type="asst">
      <dgm:prSet custT="1"/>
      <dgm:spPr>
        <a:xfrm>
          <a:off x="742615" y="1151493"/>
          <a:ext cx="1672251" cy="418807"/>
        </a:xfrm>
        <a:ln>
          <a:solidFill>
            <a:schemeClr val="accent1">
              <a:lumMod val="75000"/>
            </a:schemeClr>
          </a:solidFill>
          <a:prstDash val="dash"/>
        </a:ln>
      </dgm:spPr>
      <dgm:t>
        <a:bodyPr/>
        <a:lstStyle/>
        <a:p>
          <a:r>
            <a:rPr lang="es-SV" sz="1100"/>
            <a:t>Comite de SSO (Parte del personal)</a:t>
          </a:r>
        </a:p>
      </dgm:t>
    </dgm:pt>
    <dgm:pt modelId="{27AE0866-3B68-4026-A15C-82785D17B059}" type="parTrans" cxnId="{17E4E2F5-0E1D-4BDA-B7DB-E2D8E40E865A}">
      <dgm:prSet/>
      <dgm:spPr/>
      <dgm:t>
        <a:bodyPr/>
        <a:lstStyle/>
        <a:p>
          <a:endParaRPr lang="en-US" sz="1100"/>
        </a:p>
      </dgm:t>
    </dgm:pt>
    <dgm:pt modelId="{6480115E-F078-4B46-8DCD-DF6F04972A39}" type="sibTrans" cxnId="{17E4E2F5-0E1D-4BDA-B7DB-E2D8E40E865A}">
      <dgm:prSet/>
      <dgm:spPr/>
      <dgm:t>
        <a:bodyPr/>
        <a:lstStyle/>
        <a:p>
          <a:endParaRPr lang="en-US" sz="1100"/>
        </a:p>
      </dgm:t>
    </dgm:pt>
    <dgm:pt modelId="{9E75A637-6B4D-41FD-8AEC-6FB02DD5FEB6}" type="pres">
      <dgm:prSet presAssocID="{FFC3BEE0-A3F9-4DAD-9EAB-9B591039A92B}" presName="hierChild1" presStyleCnt="0">
        <dgm:presLayoutVars>
          <dgm:orgChart val="1"/>
          <dgm:chPref val="1"/>
          <dgm:dir/>
          <dgm:animOne val="branch"/>
          <dgm:animLvl val="lvl"/>
          <dgm:resizeHandles/>
        </dgm:presLayoutVars>
      </dgm:prSet>
      <dgm:spPr/>
    </dgm:pt>
    <dgm:pt modelId="{5F68CA19-8ACD-4D98-BC63-15EF0171FC4D}" type="pres">
      <dgm:prSet presAssocID="{B03BBF26-A710-4A9A-B101-C8C524525575}" presName="hierRoot1" presStyleCnt="0">
        <dgm:presLayoutVars>
          <dgm:hierBranch val="init"/>
        </dgm:presLayoutVars>
      </dgm:prSet>
      <dgm:spPr/>
    </dgm:pt>
    <dgm:pt modelId="{ACE15322-BFFE-44F8-B813-E6DF025FBE43}" type="pres">
      <dgm:prSet presAssocID="{B03BBF26-A710-4A9A-B101-C8C524525575}" presName="rootComposite1" presStyleCnt="0"/>
      <dgm:spPr/>
    </dgm:pt>
    <dgm:pt modelId="{EBED2077-1403-46DA-8940-3AD70508594A}" type="pres">
      <dgm:prSet presAssocID="{B03BBF26-A710-4A9A-B101-C8C524525575}" presName="rootText1" presStyleLbl="node0" presStyleIdx="0" presStyleCnt="1" custScaleX="252637">
        <dgm:presLayoutVars>
          <dgm:chPref val="3"/>
        </dgm:presLayoutVars>
      </dgm:prSet>
      <dgm:spPr/>
    </dgm:pt>
    <dgm:pt modelId="{F210A104-BA12-472B-9A4B-1253158BD54B}" type="pres">
      <dgm:prSet presAssocID="{B03BBF26-A710-4A9A-B101-C8C524525575}" presName="rootConnector1" presStyleLbl="node1" presStyleIdx="0" presStyleCnt="0"/>
      <dgm:spPr/>
    </dgm:pt>
    <dgm:pt modelId="{2852E128-7197-45AE-A096-06A8F5CAA629}" type="pres">
      <dgm:prSet presAssocID="{B03BBF26-A710-4A9A-B101-C8C524525575}" presName="hierChild2" presStyleCnt="0"/>
      <dgm:spPr/>
    </dgm:pt>
    <dgm:pt modelId="{8E574A35-18B9-4FAD-9D8D-C96756328988}" type="pres">
      <dgm:prSet presAssocID="{92583C9C-61FC-41E6-9B87-129067CA2AF6}" presName="Name37" presStyleLbl="parChTrans1D2" presStyleIdx="0" presStyleCnt="5"/>
      <dgm:spPr/>
    </dgm:pt>
    <dgm:pt modelId="{E4561D26-6819-443A-BB02-38118B317B33}" type="pres">
      <dgm:prSet presAssocID="{F99296C3-7A28-45AB-97DA-A6D365E924E9}" presName="hierRoot2" presStyleCnt="0">
        <dgm:presLayoutVars>
          <dgm:hierBranch val="init"/>
        </dgm:presLayoutVars>
      </dgm:prSet>
      <dgm:spPr/>
    </dgm:pt>
    <dgm:pt modelId="{8A22DD82-F5CF-4E1A-AE56-82DB6D79AE57}" type="pres">
      <dgm:prSet presAssocID="{F99296C3-7A28-45AB-97DA-A6D365E924E9}" presName="rootComposite" presStyleCnt="0"/>
      <dgm:spPr/>
    </dgm:pt>
    <dgm:pt modelId="{60A267D3-F4C4-466C-931A-A9077AD0BDC9}" type="pres">
      <dgm:prSet presAssocID="{F99296C3-7A28-45AB-97DA-A6D365E924E9}" presName="rootText" presStyleLbl="node2" presStyleIdx="0" presStyleCnt="2" custScaleX="252637">
        <dgm:presLayoutVars>
          <dgm:chPref val="3"/>
        </dgm:presLayoutVars>
      </dgm:prSet>
      <dgm:spPr/>
    </dgm:pt>
    <dgm:pt modelId="{19C843D4-7281-4AE2-9992-158E11494F50}" type="pres">
      <dgm:prSet presAssocID="{F99296C3-7A28-45AB-97DA-A6D365E924E9}" presName="rootConnector" presStyleLbl="node2" presStyleIdx="0" presStyleCnt="2"/>
      <dgm:spPr/>
    </dgm:pt>
    <dgm:pt modelId="{0A383FEB-4C87-423A-8F77-5D178FBC416F}" type="pres">
      <dgm:prSet presAssocID="{F99296C3-7A28-45AB-97DA-A6D365E924E9}" presName="hierChild4" presStyleCnt="0"/>
      <dgm:spPr/>
    </dgm:pt>
    <dgm:pt modelId="{6227A1C9-31EA-478E-81F8-8CF0D524748B}" type="pres">
      <dgm:prSet presAssocID="{F99296C3-7A28-45AB-97DA-A6D365E924E9}" presName="hierChild5" presStyleCnt="0"/>
      <dgm:spPr/>
    </dgm:pt>
    <dgm:pt modelId="{4821B4CC-625D-45E9-BDAE-4DFD6D8E8D98}" type="pres">
      <dgm:prSet presAssocID="{87274DFE-7250-4ED5-BC89-1E2BBFBF911E}" presName="Name37" presStyleLbl="parChTrans1D2" presStyleIdx="1" presStyleCnt="5"/>
      <dgm:spPr/>
    </dgm:pt>
    <dgm:pt modelId="{B7FE3A05-64E6-492B-BE6C-2E4AAB8FDE0F}" type="pres">
      <dgm:prSet presAssocID="{A80F8467-7BBE-4FA6-9D37-8C5068677B69}" presName="hierRoot2" presStyleCnt="0">
        <dgm:presLayoutVars>
          <dgm:hierBranch val="init"/>
        </dgm:presLayoutVars>
      </dgm:prSet>
      <dgm:spPr/>
    </dgm:pt>
    <dgm:pt modelId="{E0780334-162F-401D-B465-7C012D978711}" type="pres">
      <dgm:prSet presAssocID="{A80F8467-7BBE-4FA6-9D37-8C5068677B69}" presName="rootComposite" presStyleCnt="0"/>
      <dgm:spPr/>
    </dgm:pt>
    <dgm:pt modelId="{1B06B77C-C559-49C3-9409-79CDDBB36B1B}" type="pres">
      <dgm:prSet presAssocID="{A80F8467-7BBE-4FA6-9D37-8C5068677B69}" presName="rootText" presStyleLbl="node2" presStyleIdx="1" presStyleCnt="2" custScaleX="252637">
        <dgm:presLayoutVars>
          <dgm:chPref val="3"/>
        </dgm:presLayoutVars>
      </dgm:prSet>
      <dgm:spPr/>
    </dgm:pt>
    <dgm:pt modelId="{3393DD72-C9A5-4B5A-BFE3-A8DC09154C59}" type="pres">
      <dgm:prSet presAssocID="{A80F8467-7BBE-4FA6-9D37-8C5068677B69}" presName="rootConnector" presStyleLbl="node2" presStyleIdx="1" presStyleCnt="2"/>
      <dgm:spPr/>
    </dgm:pt>
    <dgm:pt modelId="{F140DB3A-DE65-4C8B-838B-8940F7931CBB}" type="pres">
      <dgm:prSet presAssocID="{A80F8467-7BBE-4FA6-9D37-8C5068677B69}" presName="hierChild4" presStyleCnt="0"/>
      <dgm:spPr/>
    </dgm:pt>
    <dgm:pt modelId="{619BCC64-0594-4719-8813-5BAFD30AA2CD}" type="pres">
      <dgm:prSet presAssocID="{A80F8467-7BBE-4FA6-9D37-8C5068677B69}" presName="hierChild5" presStyleCnt="0"/>
      <dgm:spPr/>
    </dgm:pt>
    <dgm:pt modelId="{C1F0E1AC-B6AC-47CC-897E-157AE21F0129}" type="pres">
      <dgm:prSet presAssocID="{B03BBF26-A710-4A9A-B101-C8C524525575}" presName="hierChild3" presStyleCnt="0"/>
      <dgm:spPr/>
    </dgm:pt>
    <dgm:pt modelId="{2124F0F5-F742-4C96-B23E-040ACD076EBC}" type="pres">
      <dgm:prSet presAssocID="{2C17116A-C49F-4B5C-B6B0-EA6CEB974D4E}" presName="Name111" presStyleLbl="parChTrans1D2" presStyleIdx="2" presStyleCnt="5"/>
      <dgm:spPr/>
    </dgm:pt>
    <dgm:pt modelId="{2D39435B-D499-4D61-851B-F2731FFBFDD3}" type="pres">
      <dgm:prSet presAssocID="{0678018A-0582-407D-83AD-012D8144C9BF}" presName="hierRoot3" presStyleCnt="0">
        <dgm:presLayoutVars>
          <dgm:hierBranch val="init"/>
        </dgm:presLayoutVars>
      </dgm:prSet>
      <dgm:spPr/>
    </dgm:pt>
    <dgm:pt modelId="{CB964687-2268-491A-B00D-AD475E9E7853}" type="pres">
      <dgm:prSet presAssocID="{0678018A-0582-407D-83AD-012D8144C9BF}" presName="rootComposite3" presStyleCnt="0"/>
      <dgm:spPr/>
    </dgm:pt>
    <dgm:pt modelId="{266A0F83-146D-4E0E-AB45-EADF72B360A6}" type="pres">
      <dgm:prSet presAssocID="{0678018A-0582-407D-83AD-012D8144C9BF}" presName="rootText3" presStyleLbl="asst1" presStyleIdx="0" presStyleCnt="3" custScaleX="252637">
        <dgm:presLayoutVars>
          <dgm:chPref val="3"/>
        </dgm:presLayoutVars>
      </dgm:prSet>
      <dgm:spPr/>
    </dgm:pt>
    <dgm:pt modelId="{4DD5A517-5631-4AAF-BAE3-C4B9DF584907}" type="pres">
      <dgm:prSet presAssocID="{0678018A-0582-407D-83AD-012D8144C9BF}" presName="rootConnector3" presStyleLbl="asst1" presStyleIdx="0" presStyleCnt="3"/>
      <dgm:spPr/>
    </dgm:pt>
    <dgm:pt modelId="{97AACC6B-80C1-430D-AA89-B7E62E441AB9}" type="pres">
      <dgm:prSet presAssocID="{0678018A-0582-407D-83AD-012D8144C9BF}" presName="hierChild6" presStyleCnt="0"/>
      <dgm:spPr/>
    </dgm:pt>
    <dgm:pt modelId="{17E4EA5C-A4A4-4741-A124-6EF4F92D0315}" type="pres">
      <dgm:prSet presAssocID="{0678018A-0582-407D-83AD-012D8144C9BF}" presName="hierChild7" presStyleCnt="0"/>
      <dgm:spPr/>
    </dgm:pt>
    <dgm:pt modelId="{3656E907-90F7-43C2-8B74-38595E927D47}" type="pres">
      <dgm:prSet presAssocID="{27AE0866-3B68-4026-A15C-82785D17B059}" presName="Name111" presStyleLbl="parChTrans1D2" presStyleIdx="3" presStyleCnt="5"/>
      <dgm:spPr/>
    </dgm:pt>
    <dgm:pt modelId="{E4FF4D23-6573-459A-8CF3-2D16EE6ABA7D}" type="pres">
      <dgm:prSet presAssocID="{F5FAB989-DD2A-4C7B-8B51-E62942E6FD49}" presName="hierRoot3" presStyleCnt="0">
        <dgm:presLayoutVars>
          <dgm:hierBranch val="init"/>
        </dgm:presLayoutVars>
      </dgm:prSet>
      <dgm:spPr/>
    </dgm:pt>
    <dgm:pt modelId="{15EEC2D1-1682-4355-920B-B8F4AA81AB42}" type="pres">
      <dgm:prSet presAssocID="{F5FAB989-DD2A-4C7B-8B51-E62942E6FD49}" presName="rootComposite3" presStyleCnt="0"/>
      <dgm:spPr/>
    </dgm:pt>
    <dgm:pt modelId="{51FEC8DE-CE05-4147-A329-63D090FBDE57}" type="pres">
      <dgm:prSet presAssocID="{F5FAB989-DD2A-4C7B-8B51-E62942E6FD49}" presName="rootText3" presStyleLbl="asst1" presStyleIdx="1" presStyleCnt="3" custScaleX="252637">
        <dgm:presLayoutVars>
          <dgm:chPref val="3"/>
        </dgm:presLayoutVars>
      </dgm:prSet>
      <dgm:spPr/>
    </dgm:pt>
    <dgm:pt modelId="{654C2982-36BE-464F-860F-43DD2C6B378C}" type="pres">
      <dgm:prSet presAssocID="{F5FAB989-DD2A-4C7B-8B51-E62942E6FD49}" presName="rootConnector3" presStyleLbl="asst1" presStyleIdx="1" presStyleCnt="3"/>
      <dgm:spPr/>
    </dgm:pt>
    <dgm:pt modelId="{993EF300-F5AD-4CC7-A9D3-025A38B06F04}" type="pres">
      <dgm:prSet presAssocID="{F5FAB989-DD2A-4C7B-8B51-E62942E6FD49}" presName="hierChild6" presStyleCnt="0"/>
      <dgm:spPr/>
    </dgm:pt>
    <dgm:pt modelId="{35EC35FD-44D3-4758-9797-568FE71998C5}" type="pres">
      <dgm:prSet presAssocID="{F5FAB989-DD2A-4C7B-8B51-E62942E6FD49}" presName="hierChild7" presStyleCnt="0"/>
      <dgm:spPr/>
    </dgm:pt>
    <dgm:pt modelId="{24E62815-3A78-4F1B-951D-19772B9743E5}" type="pres">
      <dgm:prSet presAssocID="{5624C954-7531-4BC8-8384-2AF38C71BDE8}" presName="Name111" presStyleLbl="parChTrans1D2" presStyleIdx="4" presStyleCnt="5"/>
      <dgm:spPr/>
    </dgm:pt>
    <dgm:pt modelId="{26A71723-AC69-48BA-B26C-A9BA6A99F11C}" type="pres">
      <dgm:prSet presAssocID="{BC36C770-300B-44C9-A0AB-02899F42147C}" presName="hierRoot3" presStyleCnt="0">
        <dgm:presLayoutVars>
          <dgm:hierBranch val="init"/>
        </dgm:presLayoutVars>
      </dgm:prSet>
      <dgm:spPr/>
    </dgm:pt>
    <dgm:pt modelId="{0ABE0098-9EF2-4F11-9284-DD98D197D302}" type="pres">
      <dgm:prSet presAssocID="{BC36C770-300B-44C9-A0AB-02899F42147C}" presName="rootComposite3" presStyleCnt="0"/>
      <dgm:spPr/>
    </dgm:pt>
    <dgm:pt modelId="{0AD4452E-5A60-4687-88B0-7B340B0BBB36}" type="pres">
      <dgm:prSet presAssocID="{BC36C770-300B-44C9-A0AB-02899F42147C}" presName="rootText3" presStyleLbl="asst1" presStyleIdx="2" presStyleCnt="3" custScaleX="252637">
        <dgm:presLayoutVars>
          <dgm:chPref val="3"/>
        </dgm:presLayoutVars>
      </dgm:prSet>
      <dgm:spPr/>
    </dgm:pt>
    <dgm:pt modelId="{283BA32C-C3CF-4536-AC65-05E0D5A73525}" type="pres">
      <dgm:prSet presAssocID="{BC36C770-300B-44C9-A0AB-02899F42147C}" presName="rootConnector3" presStyleLbl="asst1" presStyleIdx="2" presStyleCnt="3"/>
      <dgm:spPr/>
    </dgm:pt>
    <dgm:pt modelId="{C2C0B2AC-8CC5-4983-8EB2-4A86DD19127D}" type="pres">
      <dgm:prSet presAssocID="{BC36C770-300B-44C9-A0AB-02899F42147C}" presName="hierChild6" presStyleCnt="0"/>
      <dgm:spPr/>
    </dgm:pt>
    <dgm:pt modelId="{151C2153-721B-45D3-9BA9-E070C76E37BA}" type="pres">
      <dgm:prSet presAssocID="{BC36C770-300B-44C9-A0AB-02899F42147C}" presName="hierChild7" presStyleCnt="0"/>
      <dgm:spPr/>
    </dgm:pt>
  </dgm:ptLst>
  <dgm:cxnLst>
    <dgm:cxn modelId="{15884D07-F36C-48F4-A28D-B9024084E19E}" type="presOf" srcId="{27AE0866-3B68-4026-A15C-82785D17B059}" destId="{3656E907-90F7-43C2-8B74-38595E927D47}" srcOrd="0" destOrd="0" presId="urn:microsoft.com/office/officeart/2005/8/layout/orgChart1"/>
    <dgm:cxn modelId="{B1FE5F0A-F568-4E6E-8587-9F1AECA45211}" type="presOf" srcId="{B03BBF26-A710-4A9A-B101-C8C524525575}" destId="{EBED2077-1403-46DA-8940-3AD70508594A}" srcOrd="0" destOrd="0" presId="urn:microsoft.com/office/officeart/2005/8/layout/orgChart1"/>
    <dgm:cxn modelId="{990AA21E-E838-4884-A62D-C675DD3DDE56}" srcId="{B03BBF26-A710-4A9A-B101-C8C524525575}" destId="{A80F8467-7BBE-4FA6-9D37-8C5068677B69}" srcOrd="4" destOrd="0" parTransId="{87274DFE-7250-4ED5-BC89-1E2BBFBF911E}" sibTransId="{583441D8-3434-4EB1-988C-3D6A49847A49}"/>
    <dgm:cxn modelId="{74B7B661-1054-4862-88E0-B11FE0E14C70}" type="presOf" srcId="{F5FAB989-DD2A-4C7B-8B51-E62942E6FD49}" destId="{654C2982-36BE-464F-860F-43DD2C6B378C}" srcOrd="1" destOrd="0" presId="urn:microsoft.com/office/officeart/2005/8/layout/orgChart1"/>
    <dgm:cxn modelId="{3DD5036D-90EA-42F8-8F2D-CB72923E3E70}" type="presOf" srcId="{F5FAB989-DD2A-4C7B-8B51-E62942E6FD49}" destId="{51FEC8DE-CE05-4147-A329-63D090FBDE57}" srcOrd="0" destOrd="0" presId="urn:microsoft.com/office/officeart/2005/8/layout/orgChart1"/>
    <dgm:cxn modelId="{2557544E-46DC-43F9-B206-F60085288590}" type="presOf" srcId="{F99296C3-7A28-45AB-97DA-A6D365E924E9}" destId="{19C843D4-7281-4AE2-9992-158E11494F50}" srcOrd="1" destOrd="0" presId="urn:microsoft.com/office/officeart/2005/8/layout/orgChart1"/>
    <dgm:cxn modelId="{95EAC64E-4828-4C26-8C4D-4153C3E23B56}" type="presOf" srcId="{2C17116A-C49F-4B5C-B6B0-EA6CEB974D4E}" destId="{2124F0F5-F742-4C96-B23E-040ACD076EBC}" srcOrd="0" destOrd="0" presId="urn:microsoft.com/office/officeart/2005/8/layout/orgChart1"/>
    <dgm:cxn modelId="{BFF18650-E74B-4CD2-A807-82C265C33AF0}" type="presOf" srcId="{0678018A-0582-407D-83AD-012D8144C9BF}" destId="{4DD5A517-5631-4AAF-BAE3-C4B9DF584907}" srcOrd="1" destOrd="0" presId="urn:microsoft.com/office/officeart/2005/8/layout/orgChart1"/>
    <dgm:cxn modelId="{DDB6AC51-9F7C-4737-AF19-3BAAE0BA46A0}" srcId="{B03BBF26-A710-4A9A-B101-C8C524525575}" destId="{0678018A-0582-407D-83AD-012D8144C9BF}" srcOrd="0" destOrd="0" parTransId="{2C17116A-C49F-4B5C-B6B0-EA6CEB974D4E}" sibTransId="{A8751322-A909-4098-959F-36C43ECEEC11}"/>
    <dgm:cxn modelId="{4DC66852-127E-473A-82E6-DB30000A6388}" type="presOf" srcId="{0678018A-0582-407D-83AD-012D8144C9BF}" destId="{266A0F83-146D-4E0E-AB45-EADF72B360A6}" srcOrd="0" destOrd="0" presId="urn:microsoft.com/office/officeart/2005/8/layout/orgChart1"/>
    <dgm:cxn modelId="{7BA8FD72-E11C-46EA-8FCE-022963C536F1}" type="presOf" srcId="{FFC3BEE0-A3F9-4DAD-9EAB-9B591039A92B}" destId="{9E75A637-6B4D-41FD-8AEC-6FB02DD5FEB6}" srcOrd="0" destOrd="0" presId="urn:microsoft.com/office/officeart/2005/8/layout/orgChart1"/>
    <dgm:cxn modelId="{2930A476-B956-466B-B342-941C1B5AE1E7}" srcId="{FFC3BEE0-A3F9-4DAD-9EAB-9B591039A92B}" destId="{B03BBF26-A710-4A9A-B101-C8C524525575}" srcOrd="0" destOrd="0" parTransId="{7CBC6822-64CB-4FAF-901B-112653605DCE}" sibTransId="{40DC6C9A-F0A1-466C-87E4-CEDB44D3009D}"/>
    <dgm:cxn modelId="{AAC9B184-3DF6-4188-B3C7-8179D0E077E8}" type="presOf" srcId="{BC36C770-300B-44C9-A0AB-02899F42147C}" destId="{283BA32C-C3CF-4536-AC65-05E0D5A73525}" srcOrd="1" destOrd="0" presId="urn:microsoft.com/office/officeart/2005/8/layout/orgChart1"/>
    <dgm:cxn modelId="{89442E86-0A6F-40CC-879F-ADD9BF0131DF}" type="presOf" srcId="{87274DFE-7250-4ED5-BC89-1E2BBFBF911E}" destId="{4821B4CC-625D-45E9-BDAE-4DFD6D8E8D98}" srcOrd="0" destOrd="0" presId="urn:microsoft.com/office/officeart/2005/8/layout/orgChart1"/>
    <dgm:cxn modelId="{9A4C2087-413D-462B-BEDC-A9DD490C530D}" srcId="{B03BBF26-A710-4A9A-B101-C8C524525575}" destId="{F99296C3-7A28-45AB-97DA-A6D365E924E9}" srcOrd="3" destOrd="0" parTransId="{92583C9C-61FC-41E6-9B87-129067CA2AF6}" sibTransId="{CD22E1C7-09EA-4021-9C43-764914890FA6}"/>
    <dgm:cxn modelId="{891CEC8C-6564-47BC-8E59-16E0A4FFC4C2}" srcId="{B03BBF26-A710-4A9A-B101-C8C524525575}" destId="{BC36C770-300B-44C9-A0AB-02899F42147C}" srcOrd="2" destOrd="0" parTransId="{5624C954-7531-4BC8-8384-2AF38C71BDE8}" sibTransId="{7E9DCBC5-BE16-4EA4-B212-C94FCCDB3C42}"/>
    <dgm:cxn modelId="{DB35D38E-D61B-4EAB-AE48-926354B00F88}" type="presOf" srcId="{BC36C770-300B-44C9-A0AB-02899F42147C}" destId="{0AD4452E-5A60-4687-88B0-7B340B0BBB36}" srcOrd="0" destOrd="0" presId="urn:microsoft.com/office/officeart/2005/8/layout/orgChart1"/>
    <dgm:cxn modelId="{F9278CA1-F7C9-40AE-9409-A6692FE676A1}" type="presOf" srcId="{F99296C3-7A28-45AB-97DA-A6D365E924E9}" destId="{60A267D3-F4C4-466C-931A-A9077AD0BDC9}" srcOrd="0" destOrd="0" presId="urn:microsoft.com/office/officeart/2005/8/layout/orgChart1"/>
    <dgm:cxn modelId="{368569AF-3B16-43CD-B4BC-11CE48655EC8}" type="presOf" srcId="{B03BBF26-A710-4A9A-B101-C8C524525575}" destId="{F210A104-BA12-472B-9A4B-1253158BD54B}" srcOrd="1" destOrd="0" presId="urn:microsoft.com/office/officeart/2005/8/layout/orgChart1"/>
    <dgm:cxn modelId="{DAF3C2AF-1FC5-416A-BB9A-071BDC470170}" type="presOf" srcId="{92583C9C-61FC-41E6-9B87-129067CA2AF6}" destId="{8E574A35-18B9-4FAD-9D8D-C96756328988}" srcOrd="0" destOrd="0" presId="urn:microsoft.com/office/officeart/2005/8/layout/orgChart1"/>
    <dgm:cxn modelId="{DA7427C9-5C50-422F-A04F-3BDE40D28504}" type="presOf" srcId="{A80F8467-7BBE-4FA6-9D37-8C5068677B69}" destId="{1B06B77C-C559-49C3-9409-79CDDBB36B1B}" srcOrd="0" destOrd="0" presId="urn:microsoft.com/office/officeart/2005/8/layout/orgChart1"/>
    <dgm:cxn modelId="{0A544EE0-211D-45A7-AE1B-84F3268D5DE2}" type="presOf" srcId="{5624C954-7531-4BC8-8384-2AF38C71BDE8}" destId="{24E62815-3A78-4F1B-951D-19772B9743E5}" srcOrd="0" destOrd="0" presId="urn:microsoft.com/office/officeart/2005/8/layout/orgChart1"/>
    <dgm:cxn modelId="{133018E3-0C91-4C01-8A16-F502B327132E}" type="presOf" srcId="{A80F8467-7BBE-4FA6-9D37-8C5068677B69}" destId="{3393DD72-C9A5-4B5A-BFE3-A8DC09154C59}" srcOrd="1" destOrd="0" presId="urn:microsoft.com/office/officeart/2005/8/layout/orgChart1"/>
    <dgm:cxn modelId="{17E4E2F5-0E1D-4BDA-B7DB-E2D8E40E865A}" srcId="{B03BBF26-A710-4A9A-B101-C8C524525575}" destId="{F5FAB989-DD2A-4C7B-8B51-E62942E6FD49}" srcOrd="1" destOrd="0" parTransId="{27AE0866-3B68-4026-A15C-82785D17B059}" sibTransId="{6480115E-F078-4B46-8DCD-DF6F04972A39}"/>
    <dgm:cxn modelId="{63532DD9-3D0B-4446-A517-F10243956553}" type="presParOf" srcId="{9E75A637-6B4D-41FD-8AEC-6FB02DD5FEB6}" destId="{5F68CA19-8ACD-4D98-BC63-15EF0171FC4D}" srcOrd="0" destOrd="0" presId="urn:microsoft.com/office/officeart/2005/8/layout/orgChart1"/>
    <dgm:cxn modelId="{877B576A-DC9B-4799-B381-3FFA3CF3BC49}" type="presParOf" srcId="{5F68CA19-8ACD-4D98-BC63-15EF0171FC4D}" destId="{ACE15322-BFFE-44F8-B813-E6DF025FBE43}" srcOrd="0" destOrd="0" presId="urn:microsoft.com/office/officeart/2005/8/layout/orgChart1"/>
    <dgm:cxn modelId="{D10F1647-5028-415F-B34C-2F3F0ACF96E3}" type="presParOf" srcId="{ACE15322-BFFE-44F8-B813-E6DF025FBE43}" destId="{EBED2077-1403-46DA-8940-3AD70508594A}" srcOrd="0" destOrd="0" presId="urn:microsoft.com/office/officeart/2005/8/layout/orgChart1"/>
    <dgm:cxn modelId="{D6D1570A-43C5-4163-B1F3-D5BF749E51CC}" type="presParOf" srcId="{ACE15322-BFFE-44F8-B813-E6DF025FBE43}" destId="{F210A104-BA12-472B-9A4B-1253158BD54B}" srcOrd="1" destOrd="0" presId="urn:microsoft.com/office/officeart/2005/8/layout/orgChart1"/>
    <dgm:cxn modelId="{DFD883FE-FDFF-4B43-A87B-13D685AEA486}" type="presParOf" srcId="{5F68CA19-8ACD-4D98-BC63-15EF0171FC4D}" destId="{2852E128-7197-45AE-A096-06A8F5CAA629}" srcOrd="1" destOrd="0" presId="urn:microsoft.com/office/officeart/2005/8/layout/orgChart1"/>
    <dgm:cxn modelId="{CC804251-06B5-4EF7-B9BD-CD5B6E31F1AD}" type="presParOf" srcId="{2852E128-7197-45AE-A096-06A8F5CAA629}" destId="{8E574A35-18B9-4FAD-9D8D-C96756328988}" srcOrd="0" destOrd="0" presId="urn:microsoft.com/office/officeart/2005/8/layout/orgChart1"/>
    <dgm:cxn modelId="{521D80D5-6B76-4D2C-B767-D37AB7793CF5}" type="presParOf" srcId="{2852E128-7197-45AE-A096-06A8F5CAA629}" destId="{E4561D26-6819-443A-BB02-38118B317B33}" srcOrd="1" destOrd="0" presId="urn:microsoft.com/office/officeart/2005/8/layout/orgChart1"/>
    <dgm:cxn modelId="{1BB98CE9-0C6B-4B0F-8C3C-AE41EBDB9EB0}" type="presParOf" srcId="{E4561D26-6819-443A-BB02-38118B317B33}" destId="{8A22DD82-F5CF-4E1A-AE56-82DB6D79AE57}" srcOrd="0" destOrd="0" presId="urn:microsoft.com/office/officeart/2005/8/layout/orgChart1"/>
    <dgm:cxn modelId="{BE9E6678-C56F-454E-A93C-C800259CC155}" type="presParOf" srcId="{8A22DD82-F5CF-4E1A-AE56-82DB6D79AE57}" destId="{60A267D3-F4C4-466C-931A-A9077AD0BDC9}" srcOrd="0" destOrd="0" presId="urn:microsoft.com/office/officeart/2005/8/layout/orgChart1"/>
    <dgm:cxn modelId="{6EB34A50-4BFB-4195-9BC4-05712F8B5BBB}" type="presParOf" srcId="{8A22DD82-F5CF-4E1A-AE56-82DB6D79AE57}" destId="{19C843D4-7281-4AE2-9992-158E11494F50}" srcOrd="1" destOrd="0" presId="urn:microsoft.com/office/officeart/2005/8/layout/orgChart1"/>
    <dgm:cxn modelId="{0A92630B-E132-4FAB-B7AA-BACB70C650CB}" type="presParOf" srcId="{E4561D26-6819-443A-BB02-38118B317B33}" destId="{0A383FEB-4C87-423A-8F77-5D178FBC416F}" srcOrd="1" destOrd="0" presId="urn:microsoft.com/office/officeart/2005/8/layout/orgChart1"/>
    <dgm:cxn modelId="{6033F677-F8F9-416E-B1D0-FBE6B6D60F5A}" type="presParOf" srcId="{E4561D26-6819-443A-BB02-38118B317B33}" destId="{6227A1C9-31EA-478E-81F8-8CF0D524748B}" srcOrd="2" destOrd="0" presId="urn:microsoft.com/office/officeart/2005/8/layout/orgChart1"/>
    <dgm:cxn modelId="{130D7707-4E58-4E8D-9912-92CB3A293B88}" type="presParOf" srcId="{2852E128-7197-45AE-A096-06A8F5CAA629}" destId="{4821B4CC-625D-45E9-BDAE-4DFD6D8E8D98}" srcOrd="2" destOrd="0" presId="urn:microsoft.com/office/officeart/2005/8/layout/orgChart1"/>
    <dgm:cxn modelId="{0FEF803F-8AE5-4012-AF32-832BF5C7218F}" type="presParOf" srcId="{2852E128-7197-45AE-A096-06A8F5CAA629}" destId="{B7FE3A05-64E6-492B-BE6C-2E4AAB8FDE0F}" srcOrd="3" destOrd="0" presId="urn:microsoft.com/office/officeart/2005/8/layout/orgChart1"/>
    <dgm:cxn modelId="{B840E6F9-03E3-44A9-A4BC-E3B9E135F490}" type="presParOf" srcId="{B7FE3A05-64E6-492B-BE6C-2E4AAB8FDE0F}" destId="{E0780334-162F-401D-B465-7C012D978711}" srcOrd="0" destOrd="0" presId="urn:microsoft.com/office/officeart/2005/8/layout/orgChart1"/>
    <dgm:cxn modelId="{BE06BED4-5AAE-4222-8A1D-C9F81350A1C2}" type="presParOf" srcId="{E0780334-162F-401D-B465-7C012D978711}" destId="{1B06B77C-C559-49C3-9409-79CDDBB36B1B}" srcOrd="0" destOrd="0" presId="urn:microsoft.com/office/officeart/2005/8/layout/orgChart1"/>
    <dgm:cxn modelId="{C42AD0FC-8FE7-4465-A9A4-B4DFC7B741E0}" type="presParOf" srcId="{E0780334-162F-401D-B465-7C012D978711}" destId="{3393DD72-C9A5-4B5A-BFE3-A8DC09154C59}" srcOrd="1" destOrd="0" presId="urn:microsoft.com/office/officeart/2005/8/layout/orgChart1"/>
    <dgm:cxn modelId="{4B7F6D2A-0DFA-4317-8F9A-89A83E3599D3}" type="presParOf" srcId="{B7FE3A05-64E6-492B-BE6C-2E4AAB8FDE0F}" destId="{F140DB3A-DE65-4C8B-838B-8940F7931CBB}" srcOrd="1" destOrd="0" presId="urn:microsoft.com/office/officeart/2005/8/layout/orgChart1"/>
    <dgm:cxn modelId="{D7B36804-4DCD-4119-8622-CEB859D498BD}" type="presParOf" srcId="{B7FE3A05-64E6-492B-BE6C-2E4AAB8FDE0F}" destId="{619BCC64-0594-4719-8813-5BAFD30AA2CD}" srcOrd="2" destOrd="0" presId="urn:microsoft.com/office/officeart/2005/8/layout/orgChart1"/>
    <dgm:cxn modelId="{FC0DA756-B3E6-4DAA-BC9F-A7CB4D3E224A}" type="presParOf" srcId="{5F68CA19-8ACD-4D98-BC63-15EF0171FC4D}" destId="{C1F0E1AC-B6AC-47CC-897E-157AE21F0129}" srcOrd="2" destOrd="0" presId="urn:microsoft.com/office/officeart/2005/8/layout/orgChart1"/>
    <dgm:cxn modelId="{15BEDE59-8713-4DB7-B726-C486E8453187}" type="presParOf" srcId="{C1F0E1AC-B6AC-47CC-897E-157AE21F0129}" destId="{2124F0F5-F742-4C96-B23E-040ACD076EBC}" srcOrd="0" destOrd="0" presId="urn:microsoft.com/office/officeart/2005/8/layout/orgChart1"/>
    <dgm:cxn modelId="{EC718D3F-AA87-451D-9EF8-E56569BC7969}" type="presParOf" srcId="{C1F0E1AC-B6AC-47CC-897E-157AE21F0129}" destId="{2D39435B-D499-4D61-851B-F2731FFBFDD3}" srcOrd="1" destOrd="0" presId="urn:microsoft.com/office/officeart/2005/8/layout/orgChart1"/>
    <dgm:cxn modelId="{4BE9C684-124C-4A17-BEBF-D370E16F3A47}" type="presParOf" srcId="{2D39435B-D499-4D61-851B-F2731FFBFDD3}" destId="{CB964687-2268-491A-B00D-AD475E9E7853}" srcOrd="0" destOrd="0" presId="urn:microsoft.com/office/officeart/2005/8/layout/orgChart1"/>
    <dgm:cxn modelId="{1D44FD7C-A09F-4723-8A24-3F1789F2E9A9}" type="presParOf" srcId="{CB964687-2268-491A-B00D-AD475E9E7853}" destId="{266A0F83-146D-4E0E-AB45-EADF72B360A6}" srcOrd="0" destOrd="0" presId="urn:microsoft.com/office/officeart/2005/8/layout/orgChart1"/>
    <dgm:cxn modelId="{B45F1228-3FAF-40F5-8F4C-8A5236FA6DA4}" type="presParOf" srcId="{CB964687-2268-491A-B00D-AD475E9E7853}" destId="{4DD5A517-5631-4AAF-BAE3-C4B9DF584907}" srcOrd="1" destOrd="0" presId="urn:microsoft.com/office/officeart/2005/8/layout/orgChart1"/>
    <dgm:cxn modelId="{E6B45821-E409-456A-924B-C2B5BD423CED}" type="presParOf" srcId="{2D39435B-D499-4D61-851B-F2731FFBFDD3}" destId="{97AACC6B-80C1-430D-AA89-B7E62E441AB9}" srcOrd="1" destOrd="0" presId="urn:microsoft.com/office/officeart/2005/8/layout/orgChart1"/>
    <dgm:cxn modelId="{ECF2C756-18A0-4F8C-B916-419D0259B44F}" type="presParOf" srcId="{2D39435B-D499-4D61-851B-F2731FFBFDD3}" destId="{17E4EA5C-A4A4-4741-A124-6EF4F92D0315}" srcOrd="2" destOrd="0" presId="urn:microsoft.com/office/officeart/2005/8/layout/orgChart1"/>
    <dgm:cxn modelId="{F924BCF3-9EA4-4277-89FE-08B4BAA86E4E}" type="presParOf" srcId="{C1F0E1AC-B6AC-47CC-897E-157AE21F0129}" destId="{3656E907-90F7-43C2-8B74-38595E927D47}" srcOrd="2" destOrd="0" presId="urn:microsoft.com/office/officeart/2005/8/layout/orgChart1"/>
    <dgm:cxn modelId="{A76BA27C-168E-4A68-8311-5CB6BA25B9C7}" type="presParOf" srcId="{C1F0E1AC-B6AC-47CC-897E-157AE21F0129}" destId="{E4FF4D23-6573-459A-8CF3-2D16EE6ABA7D}" srcOrd="3" destOrd="0" presId="urn:microsoft.com/office/officeart/2005/8/layout/orgChart1"/>
    <dgm:cxn modelId="{75043F92-FB84-4FD5-8EB1-9A1716302E03}" type="presParOf" srcId="{E4FF4D23-6573-459A-8CF3-2D16EE6ABA7D}" destId="{15EEC2D1-1682-4355-920B-B8F4AA81AB42}" srcOrd="0" destOrd="0" presId="urn:microsoft.com/office/officeart/2005/8/layout/orgChart1"/>
    <dgm:cxn modelId="{D878C5DD-EBAE-4714-B8D1-8A9D5566877D}" type="presParOf" srcId="{15EEC2D1-1682-4355-920B-B8F4AA81AB42}" destId="{51FEC8DE-CE05-4147-A329-63D090FBDE57}" srcOrd="0" destOrd="0" presId="urn:microsoft.com/office/officeart/2005/8/layout/orgChart1"/>
    <dgm:cxn modelId="{BFB04563-975B-4499-BB43-FE446CF41506}" type="presParOf" srcId="{15EEC2D1-1682-4355-920B-B8F4AA81AB42}" destId="{654C2982-36BE-464F-860F-43DD2C6B378C}" srcOrd="1" destOrd="0" presId="urn:microsoft.com/office/officeart/2005/8/layout/orgChart1"/>
    <dgm:cxn modelId="{5EC7722F-5406-4700-A00B-1696EFFEA005}" type="presParOf" srcId="{E4FF4D23-6573-459A-8CF3-2D16EE6ABA7D}" destId="{993EF300-F5AD-4CC7-A9D3-025A38B06F04}" srcOrd="1" destOrd="0" presId="urn:microsoft.com/office/officeart/2005/8/layout/orgChart1"/>
    <dgm:cxn modelId="{433DC07B-4614-4640-9A16-FD6F8F51DE11}" type="presParOf" srcId="{E4FF4D23-6573-459A-8CF3-2D16EE6ABA7D}" destId="{35EC35FD-44D3-4758-9797-568FE71998C5}" srcOrd="2" destOrd="0" presId="urn:microsoft.com/office/officeart/2005/8/layout/orgChart1"/>
    <dgm:cxn modelId="{3424BE54-1B03-4E2F-8253-8D772FAE829E}" type="presParOf" srcId="{C1F0E1AC-B6AC-47CC-897E-157AE21F0129}" destId="{24E62815-3A78-4F1B-951D-19772B9743E5}" srcOrd="4" destOrd="0" presId="urn:microsoft.com/office/officeart/2005/8/layout/orgChart1"/>
    <dgm:cxn modelId="{872A6D41-E7B0-42C9-8E77-B9AAF346C02E}" type="presParOf" srcId="{C1F0E1AC-B6AC-47CC-897E-157AE21F0129}" destId="{26A71723-AC69-48BA-B26C-A9BA6A99F11C}" srcOrd="5" destOrd="0" presId="urn:microsoft.com/office/officeart/2005/8/layout/orgChart1"/>
    <dgm:cxn modelId="{624DE2C3-6DDF-4D30-AF02-73452381C7FC}" type="presParOf" srcId="{26A71723-AC69-48BA-B26C-A9BA6A99F11C}" destId="{0ABE0098-9EF2-4F11-9284-DD98D197D302}" srcOrd="0" destOrd="0" presId="urn:microsoft.com/office/officeart/2005/8/layout/orgChart1"/>
    <dgm:cxn modelId="{832B71F0-4ED3-4125-848B-BC3ABD278FA8}" type="presParOf" srcId="{0ABE0098-9EF2-4F11-9284-DD98D197D302}" destId="{0AD4452E-5A60-4687-88B0-7B340B0BBB36}" srcOrd="0" destOrd="0" presId="urn:microsoft.com/office/officeart/2005/8/layout/orgChart1"/>
    <dgm:cxn modelId="{AE273406-3DFD-402A-946B-54635587DAA6}" type="presParOf" srcId="{0ABE0098-9EF2-4F11-9284-DD98D197D302}" destId="{283BA32C-C3CF-4536-AC65-05E0D5A73525}" srcOrd="1" destOrd="0" presId="urn:microsoft.com/office/officeart/2005/8/layout/orgChart1"/>
    <dgm:cxn modelId="{B8599B69-1695-43C1-87AB-8AB252F78942}" type="presParOf" srcId="{26A71723-AC69-48BA-B26C-A9BA6A99F11C}" destId="{C2C0B2AC-8CC5-4983-8EB2-4A86DD19127D}" srcOrd="1" destOrd="0" presId="urn:microsoft.com/office/officeart/2005/8/layout/orgChart1"/>
    <dgm:cxn modelId="{343D7FEA-B8A3-43C5-8931-779A3B052EA5}" type="presParOf" srcId="{26A71723-AC69-48BA-B26C-A9BA6A99F11C}" destId="{151C2153-721B-45D3-9BA9-E070C76E37BA}" srcOrd="2" destOrd="0" presId="urn:microsoft.com/office/officeart/2005/8/layout/orgChart1"/>
  </dgm:cxnLst>
  <dgm:bg/>
  <dgm:whole/>
  <dgm:extLst>
    <a:ext uri="http://schemas.microsoft.com/office/drawing/2008/diagram">
      <dsp:dataModelExt xmlns:dsp="http://schemas.microsoft.com/office/drawing/2008/diagram" relId="rId402" minVer="http://schemas.openxmlformats.org/drawingml/2006/diagram"/>
    </a:ext>
  </dgm:extLst>
</dgm:dataModel>
</file>

<file path=word/diagrams/data28.xml><?xml version="1.0" encoding="utf-8"?>
<dgm:dataModel xmlns:dgm="http://schemas.openxmlformats.org/drawingml/2006/diagram" xmlns:a="http://schemas.openxmlformats.org/drawingml/2006/main">
  <dgm:ptLst>
    <dgm:pt modelId="{98C162B7-FB3F-480D-857E-6920FD391ED4}" type="doc">
      <dgm:prSet loTypeId="urn:microsoft.com/office/officeart/2005/8/layout/vProcess5" loCatId="process" qsTypeId="urn:microsoft.com/office/officeart/2005/8/quickstyle/simple1" qsCatId="simple" csTypeId="urn:microsoft.com/office/officeart/2005/8/colors/colorful1" csCatId="colorful" phldr="1"/>
      <dgm:spPr/>
    </dgm:pt>
    <dgm:pt modelId="{B2FFD402-E98A-4310-A5A0-59F403487E7B}">
      <dgm:prSet phldrT="[Texto]" custT="1"/>
      <dgm:spPr/>
      <dgm:t>
        <a:bodyPr/>
        <a:lstStyle/>
        <a:p>
          <a:pPr algn="ctr"/>
          <a:r>
            <a:rPr lang="en-US" sz="1000">
              <a:latin typeface="Arial" panose="020B0604020202020204" pitchFamily="34" charset="0"/>
              <a:cs typeface="Arial" panose="020B0604020202020204" pitchFamily="34" charset="0"/>
            </a:rPr>
            <a:t>Establecer actividades</a:t>
          </a:r>
        </a:p>
      </dgm:t>
    </dgm:pt>
    <dgm:pt modelId="{F8305527-5B43-4B43-AD5B-8701A89DE4CB}" type="parTrans" cxnId="{66F7A55C-ED9B-4160-8D93-07EBCBB5610B}">
      <dgm:prSet/>
      <dgm:spPr/>
      <dgm:t>
        <a:bodyPr/>
        <a:lstStyle/>
        <a:p>
          <a:pPr algn="ctr"/>
          <a:endParaRPr lang="en-US" sz="3200">
            <a:latin typeface="Arial" panose="020B0604020202020204" pitchFamily="34" charset="0"/>
            <a:cs typeface="Arial" panose="020B0604020202020204" pitchFamily="34" charset="0"/>
          </a:endParaRPr>
        </a:p>
      </dgm:t>
    </dgm:pt>
    <dgm:pt modelId="{70CA60DF-4D5A-4E85-A5B6-DAF71B30EEB6}" type="sibTrans" cxnId="{66F7A55C-ED9B-4160-8D93-07EBCBB5610B}">
      <dgm:prSet custT="1"/>
      <dgm:spPr/>
      <dgm:t>
        <a:bodyPr/>
        <a:lstStyle/>
        <a:p>
          <a:pPr algn="ctr"/>
          <a:endParaRPr lang="en-US" sz="900">
            <a:latin typeface="Arial" panose="020B0604020202020204" pitchFamily="34" charset="0"/>
            <a:cs typeface="Arial" panose="020B0604020202020204" pitchFamily="34" charset="0"/>
          </a:endParaRPr>
        </a:p>
      </dgm:t>
    </dgm:pt>
    <dgm:pt modelId="{92967D02-41A8-48EF-8A5D-1F28C3DDA03B}">
      <dgm:prSet phldrT="[Texto]" custT="1"/>
      <dgm:spPr/>
      <dgm:t>
        <a:bodyPr/>
        <a:lstStyle/>
        <a:p>
          <a:pPr algn="ctr"/>
          <a:r>
            <a:rPr lang="en-US" sz="1000">
              <a:latin typeface="Arial" panose="020B0604020202020204" pitchFamily="34" charset="0"/>
              <a:cs typeface="Arial" panose="020B0604020202020204" pitchFamily="34" charset="0"/>
            </a:rPr>
            <a:t>Establecer precedencias</a:t>
          </a:r>
        </a:p>
      </dgm:t>
    </dgm:pt>
    <dgm:pt modelId="{3C09AA2C-9386-4BCC-B325-B0A8235E35E0}" type="parTrans" cxnId="{9977D035-1086-4232-A1AE-BE0C7435906C}">
      <dgm:prSet/>
      <dgm:spPr/>
      <dgm:t>
        <a:bodyPr/>
        <a:lstStyle/>
        <a:p>
          <a:pPr algn="ctr"/>
          <a:endParaRPr lang="en-US" sz="3200">
            <a:latin typeface="Arial" panose="020B0604020202020204" pitchFamily="34" charset="0"/>
            <a:cs typeface="Arial" panose="020B0604020202020204" pitchFamily="34" charset="0"/>
          </a:endParaRPr>
        </a:p>
      </dgm:t>
    </dgm:pt>
    <dgm:pt modelId="{52639F08-68E9-48F3-8FD5-2E5EA19DCFEB}" type="sibTrans" cxnId="{9977D035-1086-4232-A1AE-BE0C7435906C}">
      <dgm:prSet custT="1"/>
      <dgm:spPr/>
      <dgm:t>
        <a:bodyPr/>
        <a:lstStyle/>
        <a:p>
          <a:pPr algn="ctr"/>
          <a:endParaRPr lang="en-US" sz="900">
            <a:latin typeface="Arial" panose="020B0604020202020204" pitchFamily="34" charset="0"/>
            <a:cs typeface="Arial" panose="020B0604020202020204" pitchFamily="34" charset="0"/>
          </a:endParaRPr>
        </a:p>
      </dgm:t>
    </dgm:pt>
    <dgm:pt modelId="{AB219662-5B78-4945-83B8-A809DD86B9C2}">
      <dgm:prSet phldrT="[Texto]" custT="1"/>
      <dgm:spPr/>
      <dgm:t>
        <a:bodyPr/>
        <a:lstStyle/>
        <a:p>
          <a:pPr algn="ctr"/>
          <a:endParaRPr lang="en-US"/>
        </a:p>
      </dgm:t>
    </dgm:pt>
    <dgm:pt modelId="{EB675A07-A41C-43B3-8E44-E3CF3009BBD4}" type="parTrans" cxnId="{DD4DE543-7A88-4460-B5B3-0505355C55C7}">
      <dgm:prSet/>
      <dgm:spPr/>
      <dgm:t>
        <a:bodyPr/>
        <a:lstStyle/>
        <a:p>
          <a:pPr algn="ctr"/>
          <a:endParaRPr lang="en-US" sz="3200">
            <a:latin typeface="Arial" panose="020B0604020202020204" pitchFamily="34" charset="0"/>
            <a:cs typeface="Arial" panose="020B0604020202020204" pitchFamily="34" charset="0"/>
          </a:endParaRPr>
        </a:p>
      </dgm:t>
    </dgm:pt>
    <dgm:pt modelId="{CC65DD32-C798-4D58-BCE8-D7439ED62AB5}" type="sibTrans" cxnId="{DD4DE543-7A88-4460-B5B3-0505355C55C7}">
      <dgm:prSet custT="1"/>
      <dgm:spPr/>
      <dgm:t>
        <a:bodyPr/>
        <a:lstStyle/>
        <a:p>
          <a:pPr algn="ctr"/>
          <a:endParaRPr lang="en-US" sz="900">
            <a:latin typeface="Arial" panose="020B0604020202020204" pitchFamily="34" charset="0"/>
            <a:cs typeface="Arial" panose="020B0604020202020204" pitchFamily="34" charset="0"/>
          </a:endParaRPr>
        </a:p>
      </dgm:t>
    </dgm:pt>
    <dgm:pt modelId="{1FC6A322-A294-4BEE-B285-F26F564FC7C8}">
      <dgm:prSet phldrT="[Texto]" custT="1"/>
      <dgm:spPr/>
      <dgm:t>
        <a:bodyPr/>
        <a:lstStyle/>
        <a:p>
          <a:pPr algn="ctr"/>
          <a:r>
            <a:rPr lang="en-US" sz="1000">
              <a:latin typeface="Arial" panose="020B0604020202020204" pitchFamily="34" charset="0"/>
              <a:cs typeface="Arial" panose="020B0604020202020204" pitchFamily="34" charset="0"/>
            </a:rPr>
            <a:t>Determinar tiempos</a:t>
          </a:r>
        </a:p>
      </dgm:t>
    </dgm:pt>
    <dgm:pt modelId="{64935ABC-EF3B-4F4D-A7D8-05A89739F0AB}" type="parTrans" cxnId="{F8798F93-D5DE-403B-932B-882D6E8358C8}">
      <dgm:prSet/>
      <dgm:spPr/>
      <dgm:t>
        <a:bodyPr/>
        <a:lstStyle/>
        <a:p>
          <a:pPr algn="ctr"/>
          <a:endParaRPr lang="en-US" sz="3200">
            <a:latin typeface="Arial" panose="020B0604020202020204" pitchFamily="34" charset="0"/>
            <a:cs typeface="Arial" panose="020B0604020202020204" pitchFamily="34" charset="0"/>
          </a:endParaRPr>
        </a:p>
      </dgm:t>
    </dgm:pt>
    <dgm:pt modelId="{C01F15E7-1989-4F72-809A-08A7FCE9ABE9}" type="sibTrans" cxnId="{F8798F93-D5DE-403B-932B-882D6E8358C8}">
      <dgm:prSet custT="1"/>
      <dgm:spPr/>
      <dgm:t>
        <a:bodyPr/>
        <a:lstStyle/>
        <a:p>
          <a:pPr algn="ctr"/>
          <a:endParaRPr lang="en-US" sz="900">
            <a:latin typeface="Arial" panose="020B0604020202020204" pitchFamily="34" charset="0"/>
            <a:cs typeface="Arial" panose="020B0604020202020204" pitchFamily="34" charset="0"/>
          </a:endParaRPr>
        </a:p>
      </dgm:t>
    </dgm:pt>
    <dgm:pt modelId="{3CD29EFB-8F6D-4F4F-98E8-41FB64E2EADC}">
      <dgm:prSet phldrT="[Texto]" custT="1"/>
      <dgm:spPr/>
      <dgm:t>
        <a:bodyPr/>
        <a:lstStyle/>
        <a:p>
          <a:pPr algn="ctr"/>
          <a:endParaRPr lang="en-US"/>
        </a:p>
      </dgm:t>
    </dgm:pt>
    <dgm:pt modelId="{EE5897E6-8A68-40CA-96E6-D986588C4C47}" type="parTrans" cxnId="{E809FBF7-F3D9-4AB1-AEF1-FF92DC03866B}">
      <dgm:prSet/>
      <dgm:spPr/>
      <dgm:t>
        <a:bodyPr/>
        <a:lstStyle/>
        <a:p>
          <a:pPr algn="ctr"/>
          <a:endParaRPr lang="en-US" sz="3200">
            <a:latin typeface="Arial" panose="020B0604020202020204" pitchFamily="34" charset="0"/>
            <a:cs typeface="Arial" panose="020B0604020202020204" pitchFamily="34" charset="0"/>
          </a:endParaRPr>
        </a:p>
      </dgm:t>
    </dgm:pt>
    <dgm:pt modelId="{656D49E1-CC44-47EA-9C96-B98EA4925461}" type="sibTrans" cxnId="{E809FBF7-F3D9-4AB1-AEF1-FF92DC03866B}">
      <dgm:prSet custT="1"/>
      <dgm:spPr/>
      <dgm:t>
        <a:bodyPr/>
        <a:lstStyle/>
        <a:p>
          <a:pPr algn="ctr"/>
          <a:endParaRPr lang="en-US" sz="900">
            <a:latin typeface="Arial" panose="020B0604020202020204" pitchFamily="34" charset="0"/>
            <a:cs typeface="Arial" panose="020B0604020202020204" pitchFamily="34" charset="0"/>
          </a:endParaRPr>
        </a:p>
      </dgm:t>
    </dgm:pt>
    <dgm:pt modelId="{20FF5F92-55B7-4D1A-A554-FAE3E2B3D28E}">
      <dgm:prSet phldrT="[Texto]" custT="1"/>
      <dgm:spPr/>
      <dgm:t>
        <a:bodyPr/>
        <a:lstStyle/>
        <a:p>
          <a:pPr algn="ctr"/>
          <a:r>
            <a:rPr lang="en-US" sz="1000">
              <a:latin typeface="Arial" panose="020B0604020202020204" pitchFamily="34" charset="0"/>
              <a:cs typeface="Arial" panose="020B0604020202020204" pitchFamily="34" charset="0"/>
            </a:rPr>
            <a:t>Calcular tiempo esperado</a:t>
          </a:r>
        </a:p>
      </dgm:t>
    </dgm:pt>
    <dgm:pt modelId="{295C72F3-D659-4643-BA09-C9AF0EF0E61A}" type="parTrans" cxnId="{4E5B4BB6-E928-476E-A698-1D62AA6DBA6E}">
      <dgm:prSet/>
      <dgm:spPr/>
      <dgm:t>
        <a:bodyPr/>
        <a:lstStyle/>
        <a:p>
          <a:pPr algn="ctr"/>
          <a:endParaRPr lang="en-US" sz="3200">
            <a:latin typeface="Arial" panose="020B0604020202020204" pitchFamily="34" charset="0"/>
            <a:cs typeface="Arial" panose="020B0604020202020204" pitchFamily="34" charset="0"/>
          </a:endParaRPr>
        </a:p>
      </dgm:t>
    </dgm:pt>
    <dgm:pt modelId="{DBA6C05E-C8A0-4B28-8016-10B51C7BE28E}" type="sibTrans" cxnId="{4E5B4BB6-E928-476E-A698-1D62AA6DBA6E}">
      <dgm:prSet custT="1"/>
      <dgm:spPr/>
      <dgm:t>
        <a:bodyPr/>
        <a:lstStyle/>
        <a:p>
          <a:pPr algn="ctr"/>
          <a:endParaRPr lang="en-US" sz="900">
            <a:latin typeface="Arial" panose="020B0604020202020204" pitchFamily="34" charset="0"/>
            <a:cs typeface="Arial" panose="020B0604020202020204" pitchFamily="34" charset="0"/>
          </a:endParaRPr>
        </a:p>
      </dgm:t>
    </dgm:pt>
    <dgm:pt modelId="{F48E9F60-06DE-482B-8D89-01A9835FA67C}">
      <dgm:prSet phldrT="[Texto]" custT="1"/>
      <dgm:spPr/>
      <dgm:t>
        <a:bodyPr/>
        <a:lstStyle/>
        <a:p>
          <a:pPr algn="ctr"/>
          <a:r>
            <a:rPr lang="en-US" sz="1000">
              <a:latin typeface="Arial" panose="020B0604020202020204" pitchFamily="34" charset="0"/>
              <a:cs typeface="Arial" panose="020B0604020202020204" pitchFamily="34" charset="0"/>
            </a:rPr>
            <a:t>Calcular varianza y desviacion estandar de cada actividad</a:t>
          </a:r>
        </a:p>
      </dgm:t>
    </dgm:pt>
    <dgm:pt modelId="{0BD6FBAC-06AC-4F3A-800A-7A0386E97D8E}" type="parTrans" cxnId="{B03D77D7-6106-461D-8586-BF9F0C2C0542}">
      <dgm:prSet/>
      <dgm:spPr/>
      <dgm:t>
        <a:bodyPr/>
        <a:lstStyle/>
        <a:p>
          <a:pPr algn="ctr"/>
          <a:endParaRPr lang="en-US" sz="3200">
            <a:latin typeface="Arial" panose="020B0604020202020204" pitchFamily="34" charset="0"/>
            <a:cs typeface="Arial" panose="020B0604020202020204" pitchFamily="34" charset="0"/>
          </a:endParaRPr>
        </a:p>
      </dgm:t>
    </dgm:pt>
    <dgm:pt modelId="{07D53765-C9F5-4C06-A5F4-ADA143D967EB}" type="sibTrans" cxnId="{B03D77D7-6106-461D-8586-BF9F0C2C0542}">
      <dgm:prSet custT="1"/>
      <dgm:spPr/>
      <dgm:t>
        <a:bodyPr/>
        <a:lstStyle/>
        <a:p>
          <a:pPr algn="ctr"/>
          <a:endParaRPr lang="en-US" sz="900">
            <a:latin typeface="Arial" panose="020B0604020202020204" pitchFamily="34" charset="0"/>
            <a:cs typeface="Arial" panose="020B0604020202020204" pitchFamily="34" charset="0"/>
          </a:endParaRPr>
        </a:p>
      </dgm:t>
    </dgm:pt>
    <dgm:pt modelId="{24B10629-D105-4ED4-836A-F5E310BB03ED}">
      <dgm:prSet phldrT="[Texto]" custT="1"/>
      <dgm:spPr/>
      <dgm:t>
        <a:bodyPr/>
        <a:lstStyle/>
        <a:p>
          <a:pPr algn="ctr"/>
          <a:endParaRPr lang="en-US"/>
        </a:p>
      </dgm:t>
    </dgm:pt>
    <dgm:pt modelId="{F1A4B2A4-4CF2-4D73-872A-45A9F8255BE1}" type="parTrans" cxnId="{BE2BDE3B-2B4E-4FF8-956C-A7143810F7B9}">
      <dgm:prSet/>
      <dgm:spPr/>
      <dgm:t>
        <a:bodyPr/>
        <a:lstStyle/>
        <a:p>
          <a:pPr algn="ctr"/>
          <a:endParaRPr lang="en-US" sz="3200">
            <a:latin typeface="Arial" panose="020B0604020202020204" pitchFamily="34" charset="0"/>
            <a:cs typeface="Arial" panose="020B0604020202020204" pitchFamily="34" charset="0"/>
          </a:endParaRPr>
        </a:p>
      </dgm:t>
    </dgm:pt>
    <dgm:pt modelId="{F1B9BD55-CC03-4F62-ADE2-069B0AAFFB47}" type="sibTrans" cxnId="{BE2BDE3B-2B4E-4FF8-956C-A7143810F7B9}">
      <dgm:prSet/>
      <dgm:spPr/>
      <dgm:t>
        <a:bodyPr/>
        <a:lstStyle/>
        <a:p>
          <a:pPr algn="ctr"/>
          <a:endParaRPr lang="en-US" sz="3200">
            <a:latin typeface="Arial" panose="020B0604020202020204" pitchFamily="34" charset="0"/>
            <a:cs typeface="Arial" panose="020B0604020202020204" pitchFamily="34" charset="0"/>
          </a:endParaRPr>
        </a:p>
      </dgm:t>
    </dgm:pt>
    <dgm:pt modelId="{CDF3FC9D-1A00-46CA-8BD4-395E309A26BB}" type="pres">
      <dgm:prSet presAssocID="{98C162B7-FB3F-480D-857E-6920FD391ED4}" presName="outerComposite" presStyleCnt="0">
        <dgm:presLayoutVars>
          <dgm:chMax val="5"/>
          <dgm:dir/>
          <dgm:resizeHandles val="exact"/>
        </dgm:presLayoutVars>
      </dgm:prSet>
      <dgm:spPr/>
    </dgm:pt>
    <dgm:pt modelId="{80E59624-5EA5-44E3-B8EF-4173EC605C38}" type="pres">
      <dgm:prSet presAssocID="{98C162B7-FB3F-480D-857E-6920FD391ED4}" presName="dummyMaxCanvas" presStyleCnt="0">
        <dgm:presLayoutVars/>
      </dgm:prSet>
      <dgm:spPr/>
    </dgm:pt>
    <dgm:pt modelId="{B67F3E3B-B17D-4EC1-8BF0-4509E6E27422}" type="pres">
      <dgm:prSet presAssocID="{98C162B7-FB3F-480D-857E-6920FD391ED4}" presName="FiveNodes_1" presStyleLbl="node1" presStyleIdx="0" presStyleCnt="5">
        <dgm:presLayoutVars>
          <dgm:bulletEnabled val="1"/>
        </dgm:presLayoutVars>
      </dgm:prSet>
      <dgm:spPr/>
    </dgm:pt>
    <dgm:pt modelId="{A0C78C9E-2E39-4568-A469-60143E182D88}" type="pres">
      <dgm:prSet presAssocID="{98C162B7-FB3F-480D-857E-6920FD391ED4}" presName="FiveNodes_2" presStyleLbl="node1" presStyleIdx="1" presStyleCnt="5">
        <dgm:presLayoutVars>
          <dgm:bulletEnabled val="1"/>
        </dgm:presLayoutVars>
      </dgm:prSet>
      <dgm:spPr/>
    </dgm:pt>
    <dgm:pt modelId="{83D80F13-7D45-4F55-B124-D064446E0DBF}" type="pres">
      <dgm:prSet presAssocID="{98C162B7-FB3F-480D-857E-6920FD391ED4}" presName="FiveNodes_3" presStyleLbl="node1" presStyleIdx="2" presStyleCnt="5">
        <dgm:presLayoutVars>
          <dgm:bulletEnabled val="1"/>
        </dgm:presLayoutVars>
      </dgm:prSet>
      <dgm:spPr/>
    </dgm:pt>
    <dgm:pt modelId="{2951A7E8-02E3-4EF1-ACC7-B72946B35580}" type="pres">
      <dgm:prSet presAssocID="{98C162B7-FB3F-480D-857E-6920FD391ED4}" presName="FiveNodes_4" presStyleLbl="node1" presStyleIdx="3" presStyleCnt="5">
        <dgm:presLayoutVars>
          <dgm:bulletEnabled val="1"/>
        </dgm:presLayoutVars>
      </dgm:prSet>
      <dgm:spPr/>
    </dgm:pt>
    <dgm:pt modelId="{A9D9EE3A-4930-4116-B78D-BC83A889BFA2}" type="pres">
      <dgm:prSet presAssocID="{98C162B7-FB3F-480D-857E-6920FD391ED4}" presName="FiveNodes_5" presStyleLbl="node1" presStyleIdx="4" presStyleCnt="5">
        <dgm:presLayoutVars>
          <dgm:bulletEnabled val="1"/>
        </dgm:presLayoutVars>
      </dgm:prSet>
      <dgm:spPr/>
    </dgm:pt>
    <dgm:pt modelId="{3BD48C48-F7FB-471A-A638-57D268960A3F}" type="pres">
      <dgm:prSet presAssocID="{98C162B7-FB3F-480D-857E-6920FD391ED4}" presName="FiveConn_1-2" presStyleLbl="fgAccFollowNode1" presStyleIdx="0" presStyleCnt="4">
        <dgm:presLayoutVars>
          <dgm:bulletEnabled val="1"/>
        </dgm:presLayoutVars>
      </dgm:prSet>
      <dgm:spPr/>
    </dgm:pt>
    <dgm:pt modelId="{B49588EA-CCBB-4AAD-84E2-49EFFF98B903}" type="pres">
      <dgm:prSet presAssocID="{98C162B7-FB3F-480D-857E-6920FD391ED4}" presName="FiveConn_2-3" presStyleLbl="fgAccFollowNode1" presStyleIdx="1" presStyleCnt="4">
        <dgm:presLayoutVars>
          <dgm:bulletEnabled val="1"/>
        </dgm:presLayoutVars>
      </dgm:prSet>
      <dgm:spPr/>
    </dgm:pt>
    <dgm:pt modelId="{B7473B30-FF66-473D-9854-954CAA30F642}" type="pres">
      <dgm:prSet presAssocID="{98C162B7-FB3F-480D-857E-6920FD391ED4}" presName="FiveConn_3-4" presStyleLbl="fgAccFollowNode1" presStyleIdx="2" presStyleCnt="4">
        <dgm:presLayoutVars>
          <dgm:bulletEnabled val="1"/>
        </dgm:presLayoutVars>
      </dgm:prSet>
      <dgm:spPr/>
    </dgm:pt>
    <dgm:pt modelId="{06DE5984-5D3C-4EFC-B391-963E0BB533B9}" type="pres">
      <dgm:prSet presAssocID="{98C162B7-FB3F-480D-857E-6920FD391ED4}" presName="FiveConn_4-5" presStyleLbl="fgAccFollowNode1" presStyleIdx="3" presStyleCnt="4">
        <dgm:presLayoutVars>
          <dgm:bulletEnabled val="1"/>
        </dgm:presLayoutVars>
      </dgm:prSet>
      <dgm:spPr/>
    </dgm:pt>
    <dgm:pt modelId="{27C86DC0-F9E4-4141-81EC-C7EDC891BC45}" type="pres">
      <dgm:prSet presAssocID="{98C162B7-FB3F-480D-857E-6920FD391ED4}" presName="FiveNodes_1_text" presStyleLbl="node1" presStyleIdx="4" presStyleCnt="5">
        <dgm:presLayoutVars>
          <dgm:bulletEnabled val="1"/>
        </dgm:presLayoutVars>
      </dgm:prSet>
      <dgm:spPr/>
    </dgm:pt>
    <dgm:pt modelId="{8F3B7F8C-86F9-41B4-AEB0-CA62035A7F1E}" type="pres">
      <dgm:prSet presAssocID="{98C162B7-FB3F-480D-857E-6920FD391ED4}" presName="FiveNodes_2_text" presStyleLbl="node1" presStyleIdx="4" presStyleCnt="5">
        <dgm:presLayoutVars>
          <dgm:bulletEnabled val="1"/>
        </dgm:presLayoutVars>
      </dgm:prSet>
      <dgm:spPr/>
    </dgm:pt>
    <dgm:pt modelId="{40619734-FD07-48F4-BF63-7A6C395470D2}" type="pres">
      <dgm:prSet presAssocID="{98C162B7-FB3F-480D-857E-6920FD391ED4}" presName="FiveNodes_3_text" presStyleLbl="node1" presStyleIdx="4" presStyleCnt="5">
        <dgm:presLayoutVars>
          <dgm:bulletEnabled val="1"/>
        </dgm:presLayoutVars>
      </dgm:prSet>
      <dgm:spPr/>
    </dgm:pt>
    <dgm:pt modelId="{000BD7EA-1B19-49CA-9470-8DE9EA47E58A}" type="pres">
      <dgm:prSet presAssocID="{98C162B7-FB3F-480D-857E-6920FD391ED4}" presName="FiveNodes_4_text" presStyleLbl="node1" presStyleIdx="4" presStyleCnt="5">
        <dgm:presLayoutVars>
          <dgm:bulletEnabled val="1"/>
        </dgm:presLayoutVars>
      </dgm:prSet>
      <dgm:spPr/>
    </dgm:pt>
    <dgm:pt modelId="{29723163-CE7F-4546-A88D-E66BFE00A1C3}" type="pres">
      <dgm:prSet presAssocID="{98C162B7-FB3F-480D-857E-6920FD391ED4}" presName="FiveNodes_5_text" presStyleLbl="node1" presStyleIdx="4" presStyleCnt="5">
        <dgm:presLayoutVars>
          <dgm:bulletEnabled val="1"/>
        </dgm:presLayoutVars>
      </dgm:prSet>
      <dgm:spPr/>
    </dgm:pt>
  </dgm:ptLst>
  <dgm:cxnLst>
    <dgm:cxn modelId="{39C30701-29F5-4B4E-BDD2-0D474405C7B3}" type="presOf" srcId="{C01F15E7-1989-4F72-809A-08A7FCE9ABE9}" destId="{B7473B30-FF66-473D-9854-954CAA30F642}" srcOrd="0" destOrd="0" presId="urn:microsoft.com/office/officeart/2005/8/layout/vProcess5"/>
    <dgm:cxn modelId="{2C2DB918-8FE9-4E4E-B301-C518DAA4CE6A}" type="presOf" srcId="{B2FFD402-E98A-4310-A5A0-59F403487E7B}" destId="{B67F3E3B-B17D-4EC1-8BF0-4509E6E27422}" srcOrd="0" destOrd="0" presId="urn:microsoft.com/office/officeart/2005/8/layout/vProcess5"/>
    <dgm:cxn modelId="{6B42AE2A-EF59-487C-B224-5B67B31ABB6A}" type="presOf" srcId="{B2FFD402-E98A-4310-A5A0-59F403487E7B}" destId="{27C86DC0-F9E4-4141-81EC-C7EDC891BC45}" srcOrd="1" destOrd="0" presId="urn:microsoft.com/office/officeart/2005/8/layout/vProcess5"/>
    <dgm:cxn modelId="{9977D035-1086-4232-A1AE-BE0C7435906C}" srcId="{98C162B7-FB3F-480D-857E-6920FD391ED4}" destId="{92967D02-41A8-48EF-8A5D-1F28C3DDA03B}" srcOrd="1" destOrd="0" parTransId="{3C09AA2C-9386-4BCC-B325-B0A8235E35E0}" sibTransId="{52639F08-68E9-48F3-8FD5-2E5EA19DCFEB}"/>
    <dgm:cxn modelId="{BE2BDE3B-2B4E-4FF8-956C-A7143810F7B9}" srcId="{98C162B7-FB3F-480D-857E-6920FD391ED4}" destId="{24B10629-D105-4ED4-836A-F5E310BB03ED}" srcOrd="7" destOrd="0" parTransId="{F1A4B2A4-4CF2-4D73-872A-45A9F8255BE1}" sibTransId="{F1B9BD55-CC03-4F62-ADE2-069B0AAFFB47}"/>
    <dgm:cxn modelId="{66F7A55C-ED9B-4160-8D93-07EBCBB5610B}" srcId="{98C162B7-FB3F-480D-857E-6920FD391ED4}" destId="{B2FFD402-E98A-4310-A5A0-59F403487E7B}" srcOrd="0" destOrd="0" parTransId="{F8305527-5B43-4B43-AD5B-8701A89DE4CB}" sibTransId="{70CA60DF-4D5A-4E85-A5B6-DAF71B30EEB6}"/>
    <dgm:cxn modelId="{BC647F42-F18A-46EF-A064-FAEF69216857}" type="presOf" srcId="{20FF5F92-55B7-4D1A-A554-FAE3E2B3D28E}" destId="{2951A7E8-02E3-4EF1-ACC7-B72946B35580}" srcOrd="0" destOrd="0" presId="urn:microsoft.com/office/officeart/2005/8/layout/vProcess5"/>
    <dgm:cxn modelId="{DD4DE543-7A88-4460-B5B3-0505355C55C7}" srcId="{98C162B7-FB3F-480D-857E-6920FD391ED4}" destId="{AB219662-5B78-4945-83B8-A809DD86B9C2}" srcOrd="6" destOrd="0" parTransId="{EB675A07-A41C-43B3-8E44-E3CF3009BBD4}" sibTransId="{CC65DD32-C798-4D58-BCE8-D7439ED62AB5}"/>
    <dgm:cxn modelId="{ADC3F550-C64E-411A-AEDE-4E363490F067}" type="presOf" srcId="{F48E9F60-06DE-482B-8D89-01A9835FA67C}" destId="{29723163-CE7F-4546-A88D-E66BFE00A1C3}" srcOrd="1" destOrd="0" presId="urn:microsoft.com/office/officeart/2005/8/layout/vProcess5"/>
    <dgm:cxn modelId="{28404B81-6195-4D79-AF17-C296D5B14587}" type="presOf" srcId="{F48E9F60-06DE-482B-8D89-01A9835FA67C}" destId="{A9D9EE3A-4930-4116-B78D-BC83A889BFA2}" srcOrd="0" destOrd="0" presId="urn:microsoft.com/office/officeart/2005/8/layout/vProcess5"/>
    <dgm:cxn modelId="{FF389E89-85EC-4A82-B5C0-CAD0FC38E953}" type="presOf" srcId="{1FC6A322-A294-4BEE-B285-F26F564FC7C8}" destId="{83D80F13-7D45-4F55-B124-D064446E0DBF}" srcOrd="0" destOrd="0" presId="urn:microsoft.com/office/officeart/2005/8/layout/vProcess5"/>
    <dgm:cxn modelId="{F8798F93-D5DE-403B-932B-882D6E8358C8}" srcId="{98C162B7-FB3F-480D-857E-6920FD391ED4}" destId="{1FC6A322-A294-4BEE-B285-F26F564FC7C8}" srcOrd="2" destOrd="0" parTransId="{64935ABC-EF3B-4F4D-A7D8-05A89739F0AB}" sibTransId="{C01F15E7-1989-4F72-809A-08A7FCE9ABE9}"/>
    <dgm:cxn modelId="{22848E94-0F09-4C9F-9CBF-1B4F4AA2A710}" type="presOf" srcId="{92967D02-41A8-48EF-8A5D-1F28C3DDA03B}" destId="{8F3B7F8C-86F9-41B4-AEB0-CA62035A7F1E}" srcOrd="1" destOrd="0" presId="urn:microsoft.com/office/officeart/2005/8/layout/vProcess5"/>
    <dgm:cxn modelId="{1C96109B-4135-4577-B222-2C4BA3AC0D6E}" type="presOf" srcId="{20FF5F92-55B7-4D1A-A554-FAE3E2B3D28E}" destId="{000BD7EA-1B19-49CA-9470-8DE9EA47E58A}" srcOrd="1" destOrd="0" presId="urn:microsoft.com/office/officeart/2005/8/layout/vProcess5"/>
    <dgm:cxn modelId="{0C913D9C-FD07-4977-B37C-3CA1B6580DC8}" type="presOf" srcId="{DBA6C05E-C8A0-4B28-8016-10B51C7BE28E}" destId="{06DE5984-5D3C-4EFC-B391-963E0BB533B9}" srcOrd="0" destOrd="0" presId="urn:microsoft.com/office/officeart/2005/8/layout/vProcess5"/>
    <dgm:cxn modelId="{B12492A2-7FF7-4C08-83BA-9CE5FBC8517F}" type="presOf" srcId="{1FC6A322-A294-4BEE-B285-F26F564FC7C8}" destId="{40619734-FD07-48F4-BF63-7A6C395470D2}" srcOrd="1" destOrd="0" presId="urn:microsoft.com/office/officeart/2005/8/layout/vProcess5"/>
    <dgm:cxn modelId="{773366A9-89E6-467D-BBE9-B4084E7A29ED}" type="presOf" srcId="{52639F08-68E9-48F3-8FD5-2E5EA19DCFEB}" destId="{B49588EA-CCBB-4AAD-84E2-49EFFF98B903}" srcOrd="0" destOrd="0" presId="urn:microsoft.com/office/officeart/2005/8/layout/vProcess5"/>
    <dgm:cxn modelId="{4E5B4BB6-E928-476E-A698-1D62AA6DBA6E}" srcId="{98C162B7-FB3F-480D-857E-6920FD391ED4}" destId="{20FF5F92-55B7-4D1A-A554-FAE3E2B3D28E}" srcOrd="3" destOrd="0" parTransId="{295C72F3-D659-4643-BA09-C9AF0EF0E61A}" sibTransId="{DBA6C05E-C8A0-4B28-8016-10B51C7BE28E}"/>
    <dgm:cxn modelId="{0E6DB9B7-3357-4865-A747-8D1502211103}" type="presOf" srcId="{70CA60DF-4D5A-4E85-A5B6-DAF71B30EEB6}" destId="{3BD48C48-F7FB-471A-A638-57D268960A3F}" srcOrd="0" destOrd="0" presId="urn:microsoft.com/office/officeart/2005/8/layout/vProcess5"/>
    <dgm:cxn modelId="{B45256B9-3454-4D34-BED3-0925872C82C4}" type="presOf" srcId="{98C162B7-FB3F-480D-857E-6920FD391ED4}" destId="{CDF3FC9D-1A00-46CA-8BD4-395E309A26BB}" srcOrd="0" destOrd="0" presId="urn:microsoft.com/office/officeart/2005/8/layout/vProcess5"/>
    <dgm:cxn modelId="{B03D77D7-6106-461D-8586-BF9F0C2C0542}" srcId="{98C162B7-FB3F-480D-857E-6920FD391ED4}" destId="{F48E9F60-06DE-482B-8D89-01A9835FA67C}" srcOrd="4" destOrd="0" parTransId="{0BD6FBAC-06AC-4F3A-800A-7A0386E97D8E}" sibTransId="{07D53765-C9F5-4C06-A5F4-ADA143D967EB}"/>
    <dgm:cxn modelId="{E809FBF7-F3D9-4AB1-AEF1-FF92DC03866B}" srcId="{98C162B7-FB3F-480D-857E-6920FD391ED4}" destId="{3CD29EFB-8F6D-4F4F-98E8-41FB64E2EADC}" srcOrd="5" destOrd="0" parTransId="{EE5897E6-8A68-40CA-96E6-D986588C4C47}" sibTransId="{656D49E1-CC44-47EA-9C96-B98EA4925461}"/>
    <dgm:cxn modelId="{F28430FD-5A0C-4D8D-B6D1-A6DCBC53B07C}" type="presOf" srcId="{92967D02-41A8-48EF-8A5D-1F28C3DDA03B}" destId="{A0C78C9E-2E39-4568-A469-60143E182D88}" srcOrd="0" destOrd="0" presId="urn:microsoft.com/office/officeart/2005/8/layout/vProcess5"/>
    <dgm:cxn modelId="{D27DBAAE-52E7-4821-8BE3-D95BAD4A88C9}" type="presParOf" srcId="{CDF3FC9D-1A00-46CA-8BD4-395E309A26BB}" destId="{80E59624-5EA5-44E3-B8EF-4173EC605C38}" srcOrd="0" destOrd="0" presId="urn:microsoft.com/office/officeart/2005/8/layout/vProcess5"/>
    <dgm:cxn modelId="{37912738-3060-406A-96AD-CC5D9B17A588}" type="presParOf" srcId="{CDF3FC9D-1A00-46CA-8BD4-395E309A26BB}" destId="{B67F3E3B-B17D-4EC1-8BF0-4509E6E27422}" srcOrd="1" destOrd="0" presId="urn:microsoft.com/office/officeart/2005/8/layout/vProcess5"/>
    <dgm:cxn modelId="{6C437C08-F625-4618-BBD6-6526BD8DA38A}" type="presParOf" srcId="{CDF3FC9D-1A00-46CA-8BD4-395E309A26BB}" destId="{A0C78C9E-2E39-4568-A469-60143E182D88}" srcOrd="2" destOrd="0" presId="urn:microsoft.com/office/officeart/2005/8/layout/vProcess5"/>
    <dgm:cxn modelId="{915DB288-0D84-4A46-857F-2A70E89C3F5F}" type="presParOf" srcId="{CDF3FC9D-1A00-46CA-8BD4-395E309A26BB}" destId="{83D80F13-7D45-4F55-B124-D064446E0DBF}" srcOrd="3" destOrd="0" presId="urn:microsoft.com/office/officeart/2005/8/layout/vProcess5"/>
    <dgm:cxn modelId="{4C7C099C-6C73-43F7-A690-8D8928DDFDE4}" type="presParOf" srcId="{CDF3FC9D-1A00-46CA-8BD4-395E309A26BB}" destId="{2951A7E8-02E3-4EF1-ACC7-B72946B35580}" srcOrd="4" destOrd="0" presId="urn:microsoft.com/office/officeart/2005/8/layout/vProcess5"/>
    <dgm:cxn modelId="{FE861804-2F38-486D-B2BF-6E60BC243022}" type="presParOf" srcId="{CDF3FC9D-1A00-46CA-8BD4-395E309A26BB}" destId="{A9D9EE3A-4930-4116-B78D-BC83A889BFA2}" srcOrd="5" destOrd="0" presId="urn:microsoft.com/office/officeart/2005/8/layout/vProcess5"/>
    <dgm:cxn modelId="{7476CD26-3D8B-47A9-8EE8-90F5E78DD79A}" type="presParOf" srcId="{CDF3FC9D-1A00-46CA-8BD4-395E309A26BB}" destId="{3BD48C48-F7FB-471A-A638-57D268960A3F}" srcOrd="6" destOrd="0" presId="urn:microsoft.com/office/officeart/2005/8/layout/vProcess5"/>
    <dgm:cxn modelId="{0852F8FD-6D8B-4469-8CF3-7C690FC6DBDF}" type="presParOf" srcId="{CDF3FC9D-1A00-46CA-8BD4-395E309A26BB}" destId="{B49588EA-CCBB-4AAD-84E2-49EFFF98B903}" srcOrd="7" destOrd="0" presId="urn:microsoft.com/office/officeart/2005/8/layout/vProcess5"/>
    <dgm:cxn modelId="{2BA57585-9E0E-4684-9680-E2F52F9EB275}" type="presParOf" srcId="{CDF3FC9D-1A00-46CA-8BD4-395E309A26BB}" destId="{B7473B30-FF66-473D-9854-954CAA30F642}" srcOrd="8" destOrd="0" presId="urn:microsoft.com/office/officeart/2005/8/layout/vProcess5"/>
    <dgm:cxn modelId="{07B3D91C-9F00-46AA-BB3B-29DEA2EECFD3}" type="presParOf" srcId="{CDF3FC9D-1A00-46CA-8BD4-395E309A26BB}" destId="{06DE5984-5D3C-4EFC-B391-963E0BB533B9}" srcOrd="9" destOrd="0" presId="urn:microsoft.com/office/officeart/2005/8/layout/vProcess5"/>
    <dgm:cxn modelId="{BCFEF0E3-8F09-4F0B-A3FE-22C432EA9B0D}" type="presParOf" srcId="{CDF3FC9D-1A00-46CA-8BD4-395E309A26BB}" destId="{27C86DC0-F9E4-4141-81EC-C7EDC891BC45}" srcOrd="10" destOrd="0" presId="urn:microsoft.com/office/officeart/2005/8/layout/vProcess5"/>
    <dgm:cxn modelId="{C7880DDB-7BE2-497B-B06B-2D7754077D38}" type="presParOf" srcId="{CDF3FC9D-1A00-46CA-8BD4-395E309A26BB}" destId="{8F3B7F8C-86F9-41B4-AEB0-CA62035A7F1E}" srcOrd="11" destOrd="0" presId="urn:microsoft.com/office/officeart/2005/8/layout/vProcess5"/>
    <dgm:cxn modelId="{90A1F44D-47C4-4A06-B735-9A138A77D106}" type="presParOf" srcId="{CDF3FC9D-1A00-46CA-8BD4-395E309A26BB}" destId="{40619734-FD07-48F4-BF63-7A6C395470D2}" srcOrd="12" destOrd="0" presId="urn:microsoft.com/office/officeart/2005/8/layout/vProcess5"/>
    <dgm:cxn modelId="{B6A329F2-D3C6-4B87-B88E-72354BBEF346}" type="presParOf" srcId="{CDF3FC9D-1A00-46CA-8BD4-395E309A26BB}" destId="{000BD7EA-1B19-49CA-9470-8DE9EA47E58A}" srcOrd="13" destOrd="0" presId="urn:microsoft.com/office/officeart/2005/8/layout/vProcess5"/>
    <dgm:cxn modelId="{F1FB8755-2411-49E3-BEF2-B9963C7B633B}" type="presParOf" srcId="{CDF3FC9D-1A00-46CA-8BD4-395E309A26BB}" destId="{29723163-CE7F-4546-A88D-E66BFE00A1C3}" srcOrd="14" destOrd="0" presId="urn:microsoft.com/office/officeart/2005/8/layout/vProcess5"/>
  </dgm:cxnLst>
  <dgm:bg/>
  <dgm:whole/>
  <dgm:extLst>
    <a:ext uri="http://schemas.microsoft.com/office/drawing/2008/diagram">
      <dsp:dataModelExt xmlns:dsp="http://schemas.microsoft.com/office/drawing/2008/diagram" relId="rId41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B8B83F7-CD09-48CB-BA5A-0720EB49CBB8}" type="doc">
      <dgm:prSet loTypeId="urn:microsoft.com/office/officeart/2005/8/layout/vProcess5" loCatId="process" qsTypeId="urn:microsoft.com/office/officeart/2005/8/quickstyle/simple1" qsCatId="simple" csTypeId="urn:microsoft.com/office/officeart/2005/8/colors/accent1_4" csCatId="accent1" phldr="1"/>
      <dgm:spPr/>
    </dgm:pt>
    <dgm:pt modelId="{AA35841D-868A-4B77-8517-917CDCFACFE7}">
      <dgm:prSet phldrT="[Texto]" custT="1"/>
      <dgm:spPr/>
      <dgm:t>
        <a:bodyPr/>
        <a:lstStyle/>
        <a:p>
          <a:r>
            <a:rPr lang="es-SV" sz="1200">
              <a:latin typeface="Arial" panose="020B0604020202020204" pitchFamily="34" charset="0"/>
              <a:cs typeface="Arial" panose="020B0604020202020204" pitchFamily="34" charset="0"/>
            </a:rPr>
            <a:t>Establecer el tipo de organizacion para el sistema</a:t>
          </a:r>
        </a:p>
      </dgm:t>
    </dgm:pt>
    <dgm:pt modelId="{5878BD97-A179-4311-B77B-A739190BE361}" type="parTrans" cxnId="{E88247EB-9442-47EB-9B29-5794B1E6EDEC}">
      <dgm:prSet/>
      <dgm:spPr/>
      <dgm:t>
        <a:bodyPr/>
        <a:lstStyle/>
        <a:p>
          <a:endParaRPr lang="es-SV" sz="1200">
            <a:latin typeface="Arial" panose="020B0604020202020204" pitchFamily="34" charset="0"/>
            <a:cs typeface="Arial" panose="020B0604020202020204" pitchFamily="34" charset="0"/>
          </a:endParaRPr>
        </a:p>
      </dgm:t>
    </dgm:pt>
    <dgm:pt modelId="{D62F538B-55BA-41D3-A67D-A895ED6FC3E1}" type="sibTrans" cxnId="{E88247EB-9442-47EB-9B29-5794B1E6EDEC}">
      <dgm:prSet custT="1"/>
      <dgm:spPr/>
      <dgm:t>
        <a:bodyPr/>
        <a:lstStyle/>
        <a:p>
          <a:endParaRPr lang="es-SV" sz="1200">
            <a:latin typeface="Arial" panose="020B0604020202020204" pitchFamily="34" charset="0"/>
            <a:cs typeface="Arial" panose="020B0604020202020204" pitchFamily="34" charset="0"/>
          </a:endParaRPr>
        </a:p>
      </dgm:t>
    </dgm:pt>
    <dgm:pt modelId="{05DE2867-B263-4CED-B2FF-0075F85592C7}">
      <dgm:prSet phldrT="[Texto]" custT="1"/>
      <dgm:spPr/>
      <dgm:t>
        <a:bodyPr/>
        <a:lstStyle/>
        <a:p>
          <a:r>
            <a:rPr lang="es-SV" sz="1200">
              <a:latin typeface="Arial" panose="020B0604020202020204" pitchFamily="34" charset="0"/>
              <a:cs typeface="Arial" panose="020B0604020202020204" pitchFamily="34" charset="0"/>
            </a:rPr>
            <a:t>Especificacion detallada del sistema de gestion de SSO</a:t>
          </a:r>
        </a:p>
      </dgm:t>
    </dgm:pt>
    <dgm:pt modelId="{9BEA5E1F-4D38-47A8-938E-64D7B10C06B5}" type="parTrans" cxnId="{5067127B-C4CF-41B2-9600-4F113E3EA16B}">
      <dgm:prSet/>
      <dgm:spPr/>
      <dgm:t>
        <a:bodyPr/>
        <a:lstStyle/>
        <a:p>
          <a:endParaRPr lang="es-SV" sz="1200">
            <a:latin typeface="Arial" panose="020B0604020202020204" pitchFamily="34" charset="0"/>
            <a:cs typeface="Arial" panose="020B0604020202020204" pitchFamily="34" charset="0"/>
          </a:endParaRPr>
        </a:p>
      </dgm:t>
    </dgm:pt>
    <dgm:pt modelId="{8D5A8DA8-FFCB-4A11-8BB2-90802DAA8B8E}" type="sibTrans" cxnId="{5067127B-C4CF-41B2-9600-4F113E3EA16B}">
      <dgm:prSet/>
      <dgm:spPr/>
      <dgm:t>
        <a:bodyPr/>
        <a:lstStyle/>
        <a:p>
          <a:endParaRPr lang="es-SV" sz="1200">
            <a:latin typeface="Arial" panose="020B0604020202020204" pitchFamily="34" charset="0"/>
            <a:cs typeface="Arial" panose="020B0604020202020204" pitchFamily="34" charset="0"/>
          </a:endParaRPr>
        </a:p>
      </dgm:t>
    </dgm:pt>
    <dgm:pt modelId="{02EFAAAA-91BD-4F5A-83A2-5FCE1D0163B9}">
      <dgm:prSet custT="1"/>
      <dgm:spPr/>
      <dgm:t>
        <a:bodyPr/>
        <a:lstStyle/>
        <a:p>
          <a:r>
            <a:rPr lang="es-SV" sz="1200">
              <a:latin typeface="Arial" panose="020B0604020202020204" pitchFamily="34" charset="0"/>
              <a:cs typeface="Arial" panose="020B0604020202020204" pitchFamily="34" charset="0"/>
            </a:rPr>
            <a:t>Relación Diagnostico -Diseño</a:t>
          </a:r>
        </a:p>
      </dgm:t>
    </dgm:pt>
    <dgm:pt modelId="{62538BDE-F8DE-44D9-8107-20519D1223C2}" type="parTrans" cxnId="{1E79D4D8-3C8D-4430-A385-3BD10AF288E9}">
      <dgm:prSet/>
      <dgm:spPr/>
      <dgm:t>
        <a:bodyPr/>
        <a:lstStyle/>
        <a:p>
          <a:endParaRPr lang="es-SV" sz="1200">
            <a:latin typeface="Arial" panose="020B0604020202020204" pitchFamily="34" charset="0"/>
            <a:cs typeface="Arial" panose="020B0604020202020204" pitchFamily="34" charset="0"/>
          </a:endParaRPr>
        </a:p>
      </dgm:t>
    </dgm:pt>
    <dgm:pt modelId="{AE423BAD-FF6F-42FC-9BE8-8DF2F9749925}" type="sibTrans" cxnId="{1E79D4D8-3C8D-4430-A385-3BD10AF288E9}">
      <dgm:prSet custT="1"/>
      <dgm:spPr/>
      <dgm:t>
        <a:bodyPr/>
        <a:lstStyle/>
        <a:p>
          <a:endParaRPr lang="es-SV" sz="1200">
            <a:latin typeface="Arial" panose="020B0604020202020204" pitchFamily="34" charset="0"/>
            <a:cs typeface="Arial" panose="020B0604020202020204" pitchFamily="34" charset="0"/>
          </a:endParaRPr>
        </a:p>
      </dgm:t>
    </dgm:pt>
    <dgm:pt modelId="{2D52E8A0-A562-444E-A3D8-A5AE44C87C59}">
      <dgm:prSet custT="1"/>
      <dgm:spPr/>
      <dgm:t>
        <a:bodyPr/>
        <a:lstStyle/>
        <a:p>
          <a:r>
            <a:rPr lang="es-SV" sz="1200">
              <a:latin typeface="Arial" panose="020B0604020202020204" pitchFamily="34" charset="0"/>
              <a:cs typeface="Arial" panose="020B0604020202020204" pitchFamily="34" charset="0"/>
            </a:rPr>
            <a:t>Representación grafica del sistema</a:t>
          </a:r>
        </a:p>
      </dgm:t>
    </dgm:pt>
    <dgm:pt modelId="{E1E0F1D4-4C2E-4119-AEBE-37F00C62C8D5}" type="parTrans" cxnId="{84957170-BC2E-40EB-9958-658615C59764}">
      <dgm:prSet/>
      <dgm:spPr/>
      <dgm:t>
        <a:bodyPr/>
        <a:lstStyle/>
        <a:p>
          <a:endParaRPr lang="es-SV" sz="1200">
            <a:latin typeface="Arial" panose="020B0604020202020204" pitchFamily="34" charset="0"/>
            <a:cs typeface="Arial" panose="020B0604020202020204" pitchFamily="34" charset="0"/>
          </a:endParaRPr>
        </a:p>
      </dgm:t>
    </dgm:pt>
    <dgm:pt modelId="{E12E5CD0-49E6-4518-9E4A-9F1966279087}" type="sibTrans" cxnId="{84957170-BC2E-40EB-9958-658615C59764}">
      <dgm:prSet custT="1"/>
      <dgm:spPr/>
      <dgm:t>
        <a:bodyPr/>
        <a:lstStyle/>
        <a:p>
          <a:endParaRPr lang="es-SV" sz="1200">
            <a:latin typeface="Arial" panose="020B0604020202020204" pitchFamily="34" charset="0"/>
            <a:cs typeface="Arial" panose="020B0604020202020204" pitchFamily="34" charset="0"/>
          </a:endParaRPr>
        </a:p>
      </dgm:t>
    </dgm:pt>
    <dgm:pt modelId="{2C3F04F1-3F48-4203-9452-84E61105C49E}">
      <dgm:prSet custT="1"/>
      <dgm:spPr/>
      <dgm:t>
        <a:bodyPr/>
        <a:lstStyle/>
        <a:p>
          <a:r>
            <a:rPr lang="es-SV" sz="1200">
              <a:latin typeface="Arial" panose="020B0604020202020204" pitchFamily="34" charset="0"/>
              <a:cs typeface="Arial" panose="020B0604020202020204" pitchFamily="34" charset="0"/>
            </a:rPr>
            <a:t>Ventajas cualitativas del diseño del sistema de SSO</a:t>
          </a:r>
        </a:p>
      </dgm:t>
    </dgm:pt>
    <dgm:pt modelId="{8EC9DB19-3C26-4162-A296-ACCF6E22C36A}" type="parTrans" cxnId="{7E143C4C-17DE-417C-8EFC-0C9F9904385C}">
      <dgm:prSet/>
      <dgm:spPr/>
      <dgm:t>
        <a:bodyPr/>
        <a:lstStyle/>
        <a:p>
          <a:endParaRPr lang="en-US" sz="1200"/>
        </a:p>
      </dgm:t>
    </dgm:pt>
    <dgm:pt modelId="{C52A47BE-0F2D-4F8C-9B92-53E94F119238}" type="sibTrans" cxnId="{7E143C4C-17DE-417C-8EFC-0C9F9904385C}">
      <dgm:prSet custT="1"/>
      <dgm:spPr/>
      <dgm:t>
        <a:bodyPr/>
        <a:lstStyle/>
        <a:p>
          <a:endParaRPr lang="es-SV" sz="1200"/>
        </a:p>
      </dgm:t>
    </dgm:pt>
    <dgm:pt modelId="{3087E8D1-5B55-413C-9FA0-296D156D555B}" type="pres">
      <dgm:prSet presAssocID="{5B8B83F7-CD09-48CB-BA5A-0720EB49CBB8}" presName="outerComposite" presStyleCnt="0">
        <dgm:presLayoutVars>
          <dgm:chMax val="5"/>
          <dgm:dir/>
          <dgm:resizeHandles val="exact"/>
        </dgm:presLayoutVars>
      </dgm:prSet>
      <dgm:spPr/>
    </dgm:pt>
    <dgm:pt modelId="{ADF2BE6C-DFD8-4E21-AA4A-5495FE81E6B8}" type="pres">
      <dgm:prSet presAssocID="{5B8B83F7-CD09-48CB-BA5A-0720EB49CBB8}" presName="dummyMaxCanvas" presStyleCnt="0">
        <dgm:presLayoutVars/>
      </dgm:prSet>
      <dgm:spPr/>
    </dgm:pt>
    <dgm:pt modelId="{7DE7A0F4-69DC-45CB-842A-357D44218C5E}" type="pres">
      <dgm:prSet presAssocID="{5B8B83F7-CD09-48CB-BA5A-0720EB49CBB8}" presName="FiveNodes_1" presStyleLbl="node1" presStyleIdx="0" presStyleCnt="5">
        <dgm:presLayoutVars>
          <dgm:bulletEnabled val="1"/>
        </dgm:presLayoutVars>
      </dgm:prSet>
      <dgm:spPr/>
    </dgm:pt>
    <dgm:pt modelId="{F647FF33-F600-441C-A6F5-A6F1A292CBB1}" type="pres">
      <dgm:prSet presAssocID="{5B8B83F7-CD09-48CB-BA5A-0720EB49CBB8}" presName="FiveNodes_2" presStyleLbl="node1" presStyleIdx="1" presStyleCnt="5">
        <dgm:presLayoutVars>
          <dgm:bulletEnabled val="1"/>
        </dgm:presLayoutVars>
      </dgm:prSet>
      <dgm:spPr/>
    </dgm:pt>
    <dgm:pt modelId="{98BFF81A-B158-4902-83D2-C47FE32E42B4}" type="pres">
      <dgm:prSet presAssocID="{5B8B83F7-CD09-48CB-BA5A-0720EB49CBB8}" presName="FiveNodes_3" presStyleLbl="node1" presStyleIdx="2" presStyleCnt="5">
        <dgm:presLayoutVars>
          <dgm:bulletEnabled val="1"/>
        </dgm:presLayoutVars>
      </dgm:prSet>
      <dgm:spPr/>
    </dgm:pt>
    <dgm:pt modelId="{0BB73BE0-67AE-4CB3-8D45-5BF5D26AAF0B}" type="pres">
      <dgm:prSet presAssocID="{5B8B83F7-CD09-48CB-BA5A-0720EB49CBB8}" presName="FiveNodes_4" presStyleLbl="node1" presStyleIdx="3" presStyleCnt="5">
        <dgm:presLayoutVars>
          <dgm:bulletEnabled val="1"/>
        </dgm:presLayoutVars>
      </dgm:prSet>
      <dgm:spPr/>
    </dgm:pt>
    <dgm:pt modelId="{EE010478-2E9A-4107-9BE5-F32327562006}" type="pres">
      <dgm:prSet presAssocID="{5B8B83F7-CD09-48CB-BA5A-0720EB49CBB8}" presName="FiveNodes_5" presStyleLbl="node1" presStyleIdx="4" presStyleCnt="5">
        <dgm:presLayoutVars>
          <dgm:bulletEnabled val="1"/>
        </dgm:presLayoutVars>
      </dgm:prSet>
      <dgm:spPr/>
    </dgm:pt>
    <dgm:pt modelId="{338064C6-6676-49ED-8012-9993B37A576A}" type="pres">
      <dgm:prSet presAssocID="{5B8B83F7-CD09-48CB-BA5A-0720EB49CBB8}" presName="FiveConn_1-2" presStyleLbl="fgAccFollowNode1" presStyleIdx="0" presStyleCnt="4">
        <dgm:presLayoutVars>
          <dgm:bulletEnabled val="1"/>
        </dgm:presLayoutVars>
      </dgm:prSet>
      <dgm:spPr/>
    </dgm:pt>
    <dgm:pt modelId="{E390323F-8C50-4249-A199-61B0B9A022D4}" type="pres">
      <dgm:prSet presAssocID="{5B8B83F7-CD09-48CB-BA5A-0720EB49CBB8}" presName="FiveConn_2-3" presStyleLbl="fgAccFollowNode1" presStyleIdx="1" presStyleCnt="4">
        <dgm:presLayoutVars>
          <dgm:bulletEnabled val="1"/>
        </dgm:presLayoutVars>
      </dgm:prSet>
      <dgm:spPr/>
    </dgm:pt>
    <dgm:pt modelId="{F648F06D-BC0B-4CF7-8B41-EC8D67E53826}" type="pres">
      <dgm:prSet presAssocID="{5B8B83F7-CD09-48CB-BA5A-0720EB49CBB8}" presName="FiveConn_3-4" presStyleLbl="fgAccFollowNode1" presStyleIdx="2" presStyleCnt="4">
        <dgm:presLayoutVars>
          <dgm:bulletEnabled val="1"/>
        </dgm:presLayoutVars>
      </dgm:prSet>
      <dgm:spPr/>
    </dgm:pt>
    <dgm:pt modelId="{D84C3AA0-9240-46DB-A277-E8F4EA3F8E64}" type="pres">
      <dgm:prSet presAssocID="{5B8B83F7-CD09-48CB-BA5A-0720EB49CBB8}" presName="FiveConn_4-5" presStyleLbl="fgAccFollowNode1" presStyleIdx="3" presStyleCnt="4">
        <dgm:presLayoutVars>
          <dgm:bulletEnabled val="1"/>
        </dgm:presLayoutVars>
      </dgm:prSet>
      <dgm:spPr/>
    </dgm:pt>
    <dgm:pt modelId="{11F81FB8-A0DC-4773-84B7-DE7EC9173AF7}" type="pres">
      <dgm:prSet presAssocID="{5B8B83F7-CD09-48CB-BA5A-0720EB49CBB8}" presName="FiveNodes_1_text" presStyleLbl="node1" presStyleIdx="4" presStyleCnt="5">
        <dgm:presLayoutVars>
          <dgm:bulletEnabled val="1"/>
        </dgm:presLayoutVars>
      </dgm:prSet>
      <dgm:spPr/>
    </dgm:pt>
    <dgm:pt modelId="{F7732ED7-FA10-48BC-87D4-1831A513D1A0}" type="pres">
      <dgm:prSet presAssocID="{5B8B83F7-CD09-48CB-BA5A-0720EB49CBB8}" presName="FiveNodes_2_text" presStyleLbl="node1" presStyleIdx="4" presStyleCnt="5">
        <dgm:presLayoutVars>
          <dgm:bulletEnabled val="1"/>
        </dgm:presLayoutVars>
      </dgm:prSet>
      <dgm:spPr/>
    </dgm:pt>
    <dgm:pt modelId="{E682C680-EF88-4541-B109-1CA3339AFC76}" type="pres">
      <dgm:prSet presAssocID="{5B8B83F7-CD09-48CB-BA5A-0720EB49CBB8}" presName="FiveNodes_3_text" presStyleLbl="node1" presStyleIdx="4" presStyleCnt="5">
        <dgm:presLayoutVars>
          <dgm:bulletEnabled val="1"/>
        </dgm:presLayoutVars>
      </dgm:prSet>
      <dgm:spPr/>
    </dgm:pt>
    <dgm:pt modelId="{A05FF4AE-E452-4F08-8EF6-56214050804F}" type="pres">
      <dgm:prSet presAssocID="{5B8B83F7-CD09-48CB-BA5A-0720EB49CBB8}" presName="FiveNodes_4_text" presStyleLbl="node1" presStyleIdx="4" presStyleCnt="5">
        <dgm:presLayoutVars>
          <dgm:bulletEnabled val="1"/>
        </dgm:presLayoutVars>
      </dgm:prSet>
      <dgm:spPr/>
    </dgm:pt>
    <dgm:pt modelId="{81771742-6D8A-4F80-AAC9-47FB473A6E4A}" type="pres">
      <dgm:prSet presAssocID="{5B8B83F7-CD09-48CB-BA5A-0720EB49CBB8}" presName="FiveNodes_5_text" presStyleLbl="node1" presStyleIdx="4" presStyleCnt="5">
        <dgm:presLayoutVars>
          <dgm:bulletEnabled val="1"/>
        </dgm:presLayoutVars>
      </dgm:prSet>
      <dgm:spPr/>
    </dgm:pt>
  </dgm:ptLst>
  <dgm:cxnLst>
    <dgm:cxn modelId="{FAF33716-2D0D-4D4F-AEE9-9F6775D10271}" type="presOf" srcId="{AA35841D-868A-4B77-8517-917CDCFACFE7}" destId="{0BB73BE0-67AE-4CB3-8D45-5BF5D26AAF0B}" srcOrd="0" destOrd="0" presId="urn:microsoft.com/office/officeart/2005/8/layout/vProcess5"/>
    <dgm:cxn modelId="{388B6A1B-439B-4FC7-9666-3CF0E9CDF1CA}" type="presOf" srcId="{AE423BAD-FF6F-42FC-9BE8-8DF2F9749925}" destId="{338064C6-6676-49ED-8012-9993B37A576A}" srcOrd="0" destOrd="0" presId="urn:microsoft.com/office/officeart/2005/8/layout/vProcess5"/>
    <dgm:cxn modelId="{AA2A8F3B-F4E4-4945-8087-33205BF7FD36}" type="presOf" srcId="{E12E5CD0-49E6-4518-9E4A-9F1966279087}" destId="{F648F06D-BC0B-4CF7-8B41-EC8D67E53826}" srcOrd="0" destOrd="0" presId="urn:microsoft.com/office/officeart/2005/8/layout/vProcess5"/>
    <dgm:cxn modelId="{1F455B60-4BE6-41FB-BFD4-295420AB0CD2}" type="presOf" srcId="{AA35841D-868A-4B77-8517-917CDCFACFE7}" destId="{A05FF4AE-E452-4F08-8EF6-56214050804F}" srcOrd="1" destOrd="0" presId="urn:microsoft.com/office/officeart/2005/8/layout/vProcess5"/>
    <dgm:cxn modelId="{03513044-B96F-4E86-ACD8-DB54690C05F6}" type="presOf" srcId="{05DE2867-B263-4CED-B2FF-0075F85592C7}" destId="{81771742-6D8A-4F80-AAC9-47FB473A6E4A}" srcOrd="1" destOrd="0" presId="urn:microsoft.com/office/officeart/2005/8/layout/vProcess5"/>
    <dgm:cxn modelId="{1A97F766-8EAE-4AC9-9AEE-B77713468D50}" type="presOf" srcId="{5B8B83F7-CD09-48CB-BA5A-0720EB49CBB8}" destId="{3087E8D1-5B55-413C-9FA0-296D156D555B}" srcOrd="0" destOrd="0" presId="urn:microsoft.com/office/officeart/2005/8/layout/vProcess5"/>
    <dgm:cxn modelId="{7E143C4C-17DE-417C-8EFC-0C9F9904385C}" srcId="{5B8B83F7-CD09-48CB-BA5A-0720EB49CBB8}" destId="{2C3F04F1-3F48-4203-9452-84E61105C49E}" srcOrd="1" destOrd="0" parTransId="{8EC9DB19-3C26-4162-A296-ACCF6E22C36A}" sibTransId="{C52A47BE-0F2D-4F8C-9B92-53E94F119238}"/>
    <dgm:cxn modelId="{84957170-BC2E-40EB-9958-658615C59764}" srcId="{5B8B83F7-CD09-48CB-BA5A-0720EB49CBB8}" destId="{2D52E8A0-A562-444E-A3D8-A5AE44C87C59}" srcOrd="2" destOrd="0" parTransId="{E1E0F1D4-4C2E-4119-AEBE-37F00C62C8D5}" sibTransId="{E12E5CD0-49E6-4518-9E4A-9F1966279087}"/>
    <dgm:cxn modelId="{E845F359-AEA5-459C-A067-DF032B87FA07}" type="presOf" srcId="{D62F538B-55BA-41D3-A67D-A895ED6FC3E1}" destId="{D84C3AA0-9240-46DB-A277-E8F4EA3F8E64}" srcOrd="0" destOrd="0" presId="urn:microsoft.com/office/officeart/2005/8/layout/vProcess5"/>
    <dgm:cxn modelId="{5067127B-C4CF-41B2-9600-4F113E3EA16B}" srcId="{5B8B83F7-CD09-48CB-BA5A-0720EB49CBB8}" destId="{05DE2867-B263-4CED-B2FF-0075F85592C7}" srcOrd="4" destOrd="0" parTransId="{9BEA5E1F-4D38-47A8-938E-64D7B10C06B5}" sibTransId="{8D5A8DA8-FFCB-4A11-8BB2-90802DAA8B8E}"/>
    <dgm:cxn modelId="{D96DF184-9F75-4CAC-8F5C-5EF2094ABEFA}" type="presOf" srcId="{02EFAAAA-91BD-4F5A-83A2-5FCE1D0163B9}" destId="{7DE7A0F4-69DC-45CB-842A-357D44218C5E}" srcOrd="0" destOrd="0" presId="urn:microsoft.com/office/officeart/2005/8/layout/vProcess5"/>
    <dgm:cxn modelId="{E98B13A4-A432-4373-A71A-6BE0084EF94B}" type="presOf" srcId="{2C3F04F1-3F48-4203-9452-84E61105C49E}" destId="{F647FF33-F600-441C-A6F5-A6F1A292CBB1}" srcOrd="0" destOrd="0" presId="urn:microsoft.com/office/officeart/2005/8/layout/vProcess5"/>
    <dgm:cxn modelId="{1BD3EDAC-98ED-4456-9520-7B9F69F146E6}" type="presOf" srcId="{2C3F04F1-3F48-4203-9452-84E61105C49E}" destId="{F7732ED7-FA10-48BC-87D4-1831A513D1A0}" srcOrd="1" destOrd="0" presId="urn:microsoft.com/office/officeart/2005/8/layout/vProcess5"/>
    <dgm:cxn modelId="{C13FEAD0-B137-4D7E-9C68-E64518DAB7EA}" type="presOf" srcId="{2D52E8A0-A562-444E-A3D8-A5AE44C87C59}" destId="{E682C680-EF88-4541-B109-1CA3339AFC76}" srcOrd="1" destOrd="0" presId="urn:microsoft.com/office/officeart/2005/8/layout/vProcess5"/>
    <dgm:cxn modelId="{682AF1D6-33A7-4232-A7FF-370D6F83EFC9}" type="presOf" srcId="{C52A47BE-0F2D-4F8C-9B92-53E94F119238}" destId="{E390323F-8C50-4249-A199-61B0B9A022D4}" srcOrd="0" destOrd="0" presId="urn:microsoft.com/office/officeart/2005/8/layout/vProcess5"/>
    <dgm:cxn modelId="{1E79D4D8-3C8D-4430-A385-3BD10AF288E9}" srcId="{5B8B83F7-CD09-48CB-BA5A-0720EB49CBB8}" destId="{02EFAAAA-91BD-4F5A-83A2-5FCE1D0163B9}" srcOrd="0" destOrd="0" parTransId="{62538BDE-F8DE-44D9-8107-20519D1223C2}" sibTransId="{AE423BAD-FF6F-42FC-9BE8-8DF2F9749925}"/>
    <dgm:cxn modelId="{976927D9-1F84-480E-AED6-75EC4D2D5BE0}" type="presOf" srcId="{02EFAAAA-91BD-4F5A-83A2-5FCE1D0163B9}" destId="{11F81FB8-A0DC-4773-84B7-DE7EC9173AF7}" srcOrd="1" destOrd="0" presId="urn:microsoft.com/office/officeart/2005/8/layout/vProcess5"/>
    <dgm:cxn modelId="{E88247EB-9442-47EB-9B29-5794B1E6EDEC}" srcId="{5B8B83F7-CD09-48CB-BA5A-0720EB49CBB8}" destId="{AA35841D-868A-4B77-8517-917CDCFACFE7}" srcOrd="3" destOrd="0" parTransId="{5878BD97-A179-4311-B77B-A739190BE361}" sibTransId="{D62F538B-55BA-41D3-A67D-A895ED6FC3E1}"/>
    <dgm:cxn modelId="{621107ED-10CC-4845-B694-402033BB4947}" type="presOf" srcId="{2D52E8A0-A562-444E-A3D8-A5AE44C87C59}" destId="{98BFF81A-B158-4902-83D2-C47FE32E42B4}" srcOrd="0" destOrd="0" presId="urn:microsoft.com/office/officeart/2005/8/layout/vProcess5"/>
    <dgm:cxn modelId="{8E2649ED-8DEA-436B-99AA-11A525C322D2}" type="presOf" srcId="{05DE2867-B263-4CED-B2FF-0075F85592C7}" destId="{EE010478-2E9A-4107-9BE5-F32327562006}" srcOrd="0" destOrd="0" presId="urn:microsoft.com/office/officeart/2005/8/layout/vProcess5"/>
    <dgm:cxn modelId="{D993A6B8-83D4-47DB-9C3F-80B6AAEA750F}" type="presParOf" srcId="{3087E8D1-5B55-413C-9FA0-296D156D555B}" destId="{ADF2BE6C-DFD8-4E21-AA4A-5495FE81E6B8}" srcOrd="0" destOrd="0" presId="urn:microsoft.com/office/officeart/2005/8/layout/vProcess5"/>
    <dgm:cxn modelId="{A000CAB8-02B3-4212-B664-E8338DE41E82}" type="presParOf" srcId="{3087E8D1-5B55-413C-9FA0-296D156D555B}" destId="{7DE7A0F4-69DC-45CB-842A-357D44218C5E}" srcOrd="1" destOrd="0" presId="urn:microsoft.com/office/officeart/2005/8/layout/vProcess5"/>
    <dgm:cxn modelId="{EEAB1593-9DC2-473A-9836-2141377AA061}" type="presParOf" srcId="{3087E8D1-5B55-413C-9FA0-296D156D555B}" destId="{F647FF33-F600-441C-A6F5-A6F1A292CBB1}" srcOrd="2" destOrd="0" presId="urn:microsoft.com/office/officeart/2005/8/layout/vProcess5"/>
    <dgm:cxn modelId="{CED1F27D-E260-474D-972C-E901340A6A21}" type="presParOf" srcId="{3087E8D1-5B55-413C-9FA0-296D156D555B}" destId="{98BFF81A-B158-4902-83D2-C47FE32E42B4}" srcOrd="3" destOrd="0" presId="urn:microsoft.com/office/officeart/2005/8/layout/vProcess5"/>
    <dgm:cxn modelId="{350C7BDC-5BBE-4B8A-8A5C-43BBC1907B73}" type="presParOf" srcId="{3087E8D1-5B55-413C-9FA0-296D156D555B}" destId="{0BB73BE0-67AE-4CB3-8D45-5BF5D26AAF0B}" srcOrd="4" destOrd="0" presId="urn:microsoft.com/office/officeart/2005/8/layout/vProcess5"/>
    <dgm:cxn modelId="{E14C5422-00EC-41ED-A98E-9A74C7DFB6A1}" type="presParOf" srcId="{3087E8D1-5B55-413C-9FA0-296D156D555B}" destId="{EE010478-2E9A-4107-9BE5-F32327562006}" srcOrd="5" destOrd="0" presId="urn:microsoft.com/office/officeart/2005/8/layout/vProcess5"/>
    <dgm:cxn modelId="{B20066BF-88C7-4669-96ED-DD2365C5FF14}" type="presParOf" srcId="{3087E8D1-5B55-413C-9FA0-296D156D555B}" destId="{338064C6-6676-49ED-8012-9993B37A576A}" srcOrd="6" destOrd="0" presId="urn:microsoft.com/office/officeart/2005/8/layout/vProcess5"/>
    <dgm:cxn modelId="{80BF1574-4CD8-471B-BF66-742D442903A0}" type="presParOf" srcId="{3087E8D1-5B55-413C-9FA0-296D156D555B}" destId="{E390323F-8C50-4249-A199-61B0B9A022D4}" srcOrd="7" destOrd="0" presId="urn:microsoft.com/office/officeart/2005/8/layout/vProcess5"/>
    <dgm:cxn modelId="{1E23865D-B89E-4159-B6CA-98B3773D7A76}" type="presParOf" srcId="{3087E8D1-5B55-413C-9FA0-296D156D555B}" destId="{F648F06D-BC0B-4CF7-8B41-EC8D67E53826}" srcOrd="8" destOrd="0" presId="urn:microsoft.com/office/officeart/2005/8/layout/vProcess5"/>
    <dgm:cxn modelId="{79CEAA3E-A3ED-4A53-83AF-7BFBABE99E86}" type="presParOf" srcId="{3087E8D1-5B55-413C-9FA0-296D156D555B}" destId="{D84C3AA0-9240-46DB-A277-E8F4EA3F8E64}" srcOrd="9" destOrd="0" presId="urn:microsoft.com/office/officeart/2005/8/layout/vProcess5"/>
    <dgm:cxn modelId="{624CE489-34BB-48AB-AB1F-11C15ADAE0F4}" type="presParOf" srcId="{3087E8D1-5B55-413C-9FA0-296D156D555B}" destId="{11F81FB8-A0DC-4773-84B7-DE7EC9173AF7}" srcOrd="10" destOrd="0" presId="urn:microsoft.com/office/officeart/2005/8/layout/vProcess5"/>
    <dgm:cxn modelId="{9F227B06-F9EA-4549-96FE-6E34D49EE808}" type="presParOf" srcId="{3087E8D1-5B55-413C-9FA0-296D156D555B}" destId="{F7732ED7-FA10-48BC-87D4-1831A513D1A0}" srcOrd="11" destOrd="0" presId="urn:microsoft.com/office/officeart/2005/8/layout/vProcess5"/>
    <dgm:cxn modelId="{037EEB73-F1F1-4E8C-A633-D553D3CBA4A3}" type="presParOf" srcId="{3087E8D1-5B55-413C-9FA0-296D156D555B}" destId="{E682C680-EF88-4541-B109-1CA3339AFC76}" srcOrd="12" destOrd="0" presId="urn:microsoft.com/office/officeart/2005/8/layout/vProcess5"/>
    <dgm:cxn modelId="{D88DDB6C-922F-4B1C-8D88-D94746E69A56}" type="presParOf" srcId="{3087E8D1-5B55-413C-9FA0-296D156D555B}" destId="{A05FF4AE-E452-4F08-8EF6-56214050804F}" srcOrd="13" destOrd="0" presId="urn:microsoft.com/office/officeart/2005/8/layout/vProcess5"/>
    <dgm:cxn modelId="{EDD09F6A-A6DA-438F-BE9B-2C4F42889F65}" type="presParOf" srcId="{3087E8D1-5B55-413C-9FA0-296D156D555B}" destId="{81771742-6D8A-4F80-AAC9-47FB473A6E4A}" srcOrd="14" destOrd="0" presId="urn:microsoft.com/office/officeart/2005/8/layout/vProcess5"/>
  </dgm:cxnLst>
  <dgm:bg/>
  <dgm:whole/>
  <dgm:extLst>
    <a:ext uri="http://schemas.microsoft.com/office/drawing/2008/diagram">
      <dsp:dataModelExt xmlns:dsp="http://schemas.microsoft.com/office/drawing/2008/diagram" relId="rId17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2AC5CEC-EAB4-49B5-9A41-7AD38157579E}" type="doc">
      <dgm:prSet loTypeId="urn:microsoft.com/office/officeart/2005/8/layout/radial3" loCatId="cycle" qsTypeId="urn:microsoft.com/office/officeart/2005/8/quickstyle/simple1" qsCatId="simple" csTypeId="urn:microsoft.com/office/officeart/2005/8/colors/colorful1" csCatId="colorful" phldr="1"/>
      <dgm:spPr/>
      <dgm:t>
        <a:bodyPr/>
        <a:lstStyle/>
        <a:p>
          <a:endParaRPr lang="en-US"/>
        </a:p>
      </dgm:t>
    </dgm:pt>
    <dgm:pt modelId="{FF60AF0A-813B-40E4-A672-EB6EE42D97AF}">
      <dgm:prSet phldrT="[Texto]"/>
      <dgm:spPr/>
      <dgm:t>
        <a:bodyPr/>
        <a:lstStyle/>
        <a:p>
          <a:pPr algn="ctr"/>
          <a:r>
            <a:rPr lang="en-US">
              <a:latin typeface="Arial" panose="020B0604020202020204" pitchFamily="34" charset="0"/>
              <a:cs typeface="Arial" panose="020B0604020202020204" pitchFamily="34" charset="0"/>
            </a:rPr>
            <a:t>Seguridad y Salud Ocupacional</a:t>
          </a:r>
        </a:p>
      </dgm:t>
    </dgm:pt>
    <dgm:pt modelId="{EB50917C-6557-4529-9A94-15326F1F2F04}" type="parTrans" cxnId="{37133AF6-AB68-4497-811C-BF8D0B71CD6C}">
      <dgm:prSet/>
      <dgm:spPr/>
      <dgm:t>
        <a:bodyPr/>
        <a:lstStyle/>
        <a:p>
          <a:pPr algn="ctr"/>
          <a:endParaRPr lang="en-US">
            <a:latin typeface="Arial" panose="020B0604020202020204" pitchFamily="34" charset="0"/>
            <a:cs typeface="Arial" panose="020B0604020202020204" pitchFamily="34" charset="0"/>
          </a:endParaRPr>
        </a:p>
      </dgm:t>
    </dgm:pt>
    <dgm:pt modelId="{BA56A74D-792D-4C5A-8178-CFEEC8F73AEA}" type="sibTrans" cxnId="{37133AF6-AB68-4497-811C-BF8D0B71CD6C}">
      <dgm:prSet/>
      <dgm:spPr/>
      <dgm:t>
        <a:bodyPr/>
        <a:lstStyle/>
        <a:p>
          <a:pPr algn="ctr"/>
          <a:endParaRPr lang="en-US">
            <a:latin typeface="Arial" panose="020B0604020202020204" pitchFamily="34" charset="0"/>
            <a:cs typeface="Arial" panose="020B0604020202020204" pitchFamily="34" charset="0"/>
          </a:endParaRPr>
        </a:p>
      </dgm:t>
    </dgm:pt>
    <dgm:pt modelId="{A8A1409C-1449-47CA-9207-73FDB56E77ED}">
      <dgm:prSet phldrT="[Texto]"/>
      <dgm:spPr/>
      <dgm:t>
        <a:bodyPr/>
        <a:lstStyle/>
        <a:p>
          <a:pPr algn="ctr"/>
          <a:r>
            <a:rPr lang="en-US">
              <a:latin typeface="Arial" panose="020B0604020202020204" pitchFamily="34" charset="0"/>
              <a:cs typeface="Arial" panose="020B0604020202020204" pitchFamily="34" charset="0"/>
            </a:rPr>
            <a:t>Planificación</a:t>
          </a:r>
        </a:p>
      </dgm:t>
    </dgm:pt>
    <dgm:pt modelId="{373297AE-0910-41B0-84CD-7AC01748AC39}" type="parTrans" cxnId="{BBB489D2-F12C-4881-8847-E64F8E73C3D1}">
      <dgm:prSet/>
      <dgm:spPr/>
      <dgm:t>
        <a:bodyPr/>
        <a:lstStyle/>
        <a:p>
          <a:pPr algn="ctr"/>
          <a:endParaRPr lang="en-US">
            <a:latin typeface="Arial" panose="020B0604020202020204" pitchFamily="34" charset="0"/>
            <a:cs typeface="Arial" panose="020B0604020202020204" pitchFamily="34" charset="0"/>
          </a:endParaRPr>
        </a:p>
      </dgm:t>
    </dgm:pt>
    <dgm:pt modelId="{2BE0A880-6985-4BC5-95E4-7D4096198A01}" type="sibTrans" cxnId="{BBB489D2-F12C-4881-8847-E64F8E73C3D1}">
      <dgm:prSet/>
      <dgm:spPr/>
      <dgm:t>
        <a:bodyPr/>
        <a:lstStyle/>
        <a:p>
          <a:pPr algn="ctr"/>
          <a:endParaRPr lang="en-US">
            <a:latin typeface="Arial" panose="020B0604020202020204" pitchFamily="34" charset="0"/>
            <a:cs typeface="Arial" panose="020B0604020202020204" pitchFamily="34" charset="0"/>
          </a:endParaRPr>
        </a:p>
      </dgm:t>
    </dgm:pt>
    <dgm:pt modelId="{8CC74430-CF8C-4807-ABE5-294A5BB4E717}">
      <dgm:prSet phldrT="[Texto]"/>
      <dgm:spPr/>
      <dgm:t>
        <a:bodyPr/>
        <a:lstStyle/>
        <a:p>
          <a:pPr algn="ctr"/>
          <a:r>
            <a:rPr lang="en-US">
              <a:latin typeface="Arial" panose="020B0604020202020204" pitchFamily="34" charset="0"/>
              <a:cs typeface="Arial" panose="020B0604020202020204" pitchFamily="34" charset="0"/>
            </a:rPr>
            <a:t>Mejora Continua</a:t>
          </a:r>
        </a:p>
      </dgm:t>
    </dgm:pt>
    <dgm:pt modelId="{36979C49-E543-40D3-878E-42CCCFDCFB92}" type="parTrans" cxnId="{9B254A5D-5144-417A-A181-ABF6A786FB6D}">
      <dgm:prSet/>
      <dgm:spPr/>
      <dgm:t>
        <a:bodyPr/>
        <a:lstStyle/>
        <a:p>
          <a:pPr algn="ctr"/>
          <a:endParaRPr lang="en-US">
            <a:latin typeface="Arial" panose="020B0604020202020204" pitchFamily="34" charset="0"/>
            <a:cs typeface="Arial" panose="020B0604020202020204" pitchFamily="34" charset="0"/>
          </a:endParaRPr>
        </a:p>
      </dgm:t>
    </dgm:pt>
    <dgm:pt modelId="{829849A5-02FF-4A3F-8064-A4CBDE01547C}" type="sibTrans" cxnId="{9B254A5D-5144-417A-A181-ABF6A786FB6D}">
      <dgm:prSet/>
      <dgm:spPr/>
      <dgm:t>
        <a:bodyPr/>
        <a:lstStyle/>
        <a:p>
          <a:pPr algn="ctr"/>
          <a:endParaRPr lang="en-US">
            <a:latin typeface="Arial" panose="020B0604020202020204" pitchFamily="34" charset="0"/>
            <a:cs typeface="Arial" panose="020B0604020202020204" pitchFamily="34" charset="0"/>
          </a:endParaRPr>
        </a:p>
      </dgm:t>
    </dgm:pt>
    <dgm:pt modelId="{B04110E5-798F-4024-BC62-5C8ECEAA476B}">
      <dgm:prSet phldrT="[Texto]"/>
      <dgm:spPr/>
      <dgm:t>
        <a:bodyPr/>
        <a:lstStyle/>
        <a:p>
          <a:pPr algn="ctr"/>
          <a:r>
            <a:rPr lang="en-US">
              <a:latin typeface="Arial" panose="020B0604020202020204" pitchFamily="34" charset="0"/>
              <a:cs typeface="Arial" panose="020B0604020202020204" pitchFamily="34" charset="0"/>
            </a:rPr>
            <a:t>Operación</a:t>
          </a:r>
        </a:p>
      </dgm:t>
    </dgm:pt>
    <dgm:pt modelId="{B3F7275C-3B9B-40EB-8BBF-B0E8475F7FCB}" type="parTrans" cxnId="{C1914D16-4916-4315-B156-926B2A90FD0A}">
      <dgm:prSet/>
      <dgm:spPr/>
      <dgm:t>
        <a:bodyPr/>
        <a:lstStyle/>
        <a:p>
          <a:pPr algn="ctr"/>
          <a:endParaRPr lang="en-US">
            <a:latin typeface="Arial" panose="020B0604020202020204" pitchFamily="34" charset="0"/>
            <a:cs typeface="Arial" panose="020B0604020202020204" pitchFamily="34" charset="0"/>
          </a:endParaRPr>
        </a:p>
      </dgm:t>
    </dgm:pt>
    <dgm:pt modelId="{F0B2E59F-FD63-4613-A2C7-B8692EB7353C}" type="sibTrans" cxnId="{C1914D16-4916-4315-B156-926B2A90FD0A}">
      <dgm:prSet/>
      <dgm:spPr/>
      <dgm:t>
        <a:bodyPr/>
        <a:lstStyle/>
        <a:p>
          <a:pPr algn="ctr"/>
          <a:endParaRPr lang="en-US">
            <a:latin typeface="Arial" panose="020B0604020202020204" pitchFamily="34" charset="0"/>
            <a:cs typeface="Arial" panose="020B0604020202020204" pitchFamily="34" charset="0"/>
          </a:endParaRPr>
        </a:p>
      </dgm:t>
    </dgm:pt>
    <dgm:pt modelId="{E1C65BF1-1994-4E50-8A47-4F3D9F8734D1}">
      <dgm:prSet phldrT="[Texto]"/>
      <dgm:spPr/>
      <dgm:t>
        <a:bodyPr/>
        <a:lstStyle/>
        <a:p>
          <a:pPr algn="ctr"/>
          <a:r>
            <a:rPr lang="en-US">
              <a:latin typeface="Arial" panose="020B0604020202020204" pitchFamily="34" charset="0"/>
              <a:cs typeface="Arial" panose="020B0604020202020204" pitchFamily="34" charset="0"/>
            </a:rPr>
            <a:t>Prevención y Respuesta ante Emergencias</a:t>
          </a:r>
        </a:p>
      </dgm:t>
    </dgm:pt>
    <dgm:pt modelId="{CEAEE328-889D-49E0-924A-BCD768C27112}" type="parTrans" cxnId="{C4495BCD-86C1-47A3-8C12-3E201867C5A2}">
      <dgm:prSet/>
      <dgm:spPr/>
      <dgm:t>
        <a:bodyPr/>
        <a:lstStyle/>
        <a:p>
          <a:pPr algn="ctr"/>
          <a:endParaRPr lang="en-US">
            <a:latin typeface="Arial" panose="020B0604020202020204" pitchFamily="34" charset="0"/>
            <a:cs typeface="Arial" panose="020B0604020202020204" pitchFamily="34" charset="0"/>
          </a:endParaRPr>
        </a:p>
      </dgm:t>
    </dgm:pt>
    <dgm:pt modelId="{080C6AF8-F533-4518-A27C-A13AE0F22DDE}" type="sibTrans" cxnId="{C4495BCD-86C1-47A3-8C12-3E201867C5A2}">
      <dgm:prSet/>
      <dgm:spPr/>
      <dgm:t>
        <a:bodyPr/>
        <a:lstStyle/>
        <a:p>
          <a:pPr algn="ctr"/>
          <a:endParaRPr lang="en-US">
            <a:latin typeface="Arial" panose="020B0604020202020204" pitchFamily="34" charset="0"/>
            <a:cs typeface="Arial" panose="020B0604020202020204" pitchFamily="34" charset="0"/>
          </a:endParaRPr>
        </a:p>
      </dgm:t>
    </dgm:pt>
    <dgm:pt modelId="{E9CAFAA8-7FA9-4A4A-97F0-9BC54F02029A}">
      <dgm:prSet phldrT="[Texto]"/>
      <dgm:spPr/>
      <dgm:t>
        <a:bodyPr/>
        <a:lstStyle/>
        <a:p>
          <a:pPr algn="ctr"/>
          <a:r>
            <a:rPr lang="en-US">
              <a:latin typeface="Arial" panose="020B0604020202020204" pitchFamily="34" charset="0"/>
              <a:cs typeface="Arial" panose="020B0604020202020204" pitchFamily="34" charset="0"/>
            </a:rPr>
            <a:t>Verificación</a:t>
          </a:r>
        </a:p>
      </dgm:t>
    </dgm:pt>
    <dgm:pt modelId="{FFFF7784-4144-4F36-81A4-9544A986376C}" type="parTrans" cxnId="{FBBD5B7A-2E88-4AB9-BAC6-0BF3CF7B77F9}">
      <dgm:prSet/>
      <dgm:spPr/>
      <dgm:t>
        <a:bodyPr/>
        <a:lstStyle/>
        <a:p>
          <a:pPr algn="ctr"/>
          <a:endParaRPr lang="en-US">
            <a:latin typeface="Arial" panose="020B0604020202020204" pitchFamily="34" charset="0"/>
            <a:cs typeface="Arial" panose="020B0604020202020204" pitchFamily="34" charset="0"/>
          </a:endParaRPr>
        </a:p>
      </dgm:t>
    </dgm:pt>
    <dgm:pt modelId="{E87BD3FB-D0C5-4017-8132-4AC979FE222B}" type="sibTrans" cxnId="{FBBD5B7A-2E88-4AB9-BAC6-0BF3CF7B77F9}">
      <dgm:prSet/>
      <dgm:spPr/>
      <dgm:t>
        <a:bodyPr/>
        <a:lstStyle/>
        <a:p>
          <a:pPr algn="ctr"/>
          <a:endParaRPr lang="en-US">
            <a:latin typeface="Arial" panose="020B0604020202020204" pitchFamily="34" charset="0"/>
            <a:cs typeface="Arial" panose="020B0604020202020204" pitchFamily="34" charset="0"/>
          </a:endParaRPr>
        </a:p>
      </dgm:t>
    </dgm:pt>
    <dgm:pt modelId="{BA846D2E-0311-4DD2-B8F0-EA8FC9E69E4A}" type="pres">
      <dgm:prSet presAssocID="{32AC5CEC-EAB4-49B5-9A41-7AD38157579E}" presName="composite" presStyleCnt="0">
        <dgm:presLayoutVars>
          <dgm:chMax val="1"/>
          <dgm:dir/>
          <dgm:resizeHandles val="exact"/>
        </dgm:presLayoutVars>
      </dgm:prSet>
      <dgm:spPr/>
    </dgm:pt>
    <dgm:pt modelId="{32C15C26-21D1-46EB-9426-9D72A143FCBF}" type="pres">
      <dgm:prSet presAssocID="{32AC5CEC-EAB4-49B5-9A41-7AD38157579E}" presName="radial" presStyleCnt="0">
        <dgm:presLayoutVars>
          <dgm:animLvl val="ctr"/>
        </dgm:presLayoutVars>
      </dgm:prSet>
      <dgm:spPr/>
    </dgm:pt>
    <dgm:pt modelId="{D088FBCE-E828-4805-8EEA-4704E8E65094}" type="pres">
      <dgm:prSet presAssocID="{FF60AF0A-813B-40E4-A672-EB6EE42D97AF}" presName="centerShape" presStyleLbl="vennNode1" presStyleIdx="0" presStyleCnt="6"/>
      <dgm:spPr/>
    </dgm:pt>
    <dgm:pt modelId="{5B822341-3BCE-4CF2-BB7F-C382AE67A2E7}" type="pres">
      <dgm:prSet presAssocID="{A8A1409C-1449-47CA-9207-73FDB56E77ED}" presName="node" presStyleLbl="vennNode1" presStyleIdx="1" presStyleCnt="6">
        <dgm:presLayoutVars>
          <dgm:bulletEnabled val="1"/>
        </dgm:presLayoutVars>
      </dgm:prSet>
      <dgm:spPr/>
    </dgm:pt>
    <dgm:pt modelId="{A5F0DC38-F6D4-4C0E-A65D-2DE9D868B3BE}" type="pres">
      <dgm:prSet presAssocID="{B04110E5-798F-4024-BC62-5C8ECEAA476B}" presName="node" presStyleLbl="vennNode1" presStyleIdx="2" presStyleCnt="6">
        <dgm:presLayoutVars>
          <dgm:bulletEnabled val="1"/>
        </dgm:presLayoutVars>
      </dgm:prSet>
      <dgm:spPr/>
    </dgm:pt>
    <dgm:pt modelId="{EF05E186-6682-48BF-BAFC-887D4A128DBC}" type="pres">
      <dgm:prSet presAssocID="{E1C65BF1-1994-4E50-8A47-4F3D9F8734D1}" presName="node" presStyleLbl="vennNode1" presStyleIdx="3" presStyleCnt="6">
        <dgm:presLayoutVars>
          <dgm:bulletEnabled val="1"/>
        </dgm:presLayoutVars>
      </dgm:prSet>
      <dgm:spPr/>
    </dgm:pt>
    <dgm:pt modelId="{54EB103F-8290-4EC4-8CE2-B0DC5F695731}" type="pres">
      <dgm:prSet presAssocID="{E9CAFAA8-7FA9-4A4A-97F0-9BC54F02029A}" presName="node" presStyleLbl="vennNode1" presStyleIdx="4" presStyleCnt="6">
        <dgm:presLayoutVars>
          <dgm:bulletEnabled val="1"/>
        </dgm:presLayoutVars>
      </dgm:prSet>
      <dgm:spPr/>
    </dgm:pt>
    <dgm:pt modelId="{5ACB1B45-9952-46C3-A400-CB342A80C302}" type="pres">
      <dgm:prSet presAssocID="{8CC74430-CF8C-4807-ABE5-294A5BB4E717}" presName="node" presStyleLbl="vennNode1" presStyleIdx="5" presStyleCnt="6">
        <dgm:presLayoutVars>
          <dgm:bulletEnabled val="1"/>
        </dgm:presLayoutVars>
      </dgm:prSet>
      <dgm:spPr/>
    </dgm:pt>
  </dgm:ptLst>
  <dgm:cxnLst>
    <dgm:cxn modelId="{D0F41605-55D6-4A63-84EF-97DDF87D7A68}" type="presOf" srcId="{E9CAFAA8-7FA9-4A4A-97F0-9BC54F02029A}" destId="{54EB103F-8290-4EC4-8CE2-B0DC5F695731}" srcOrd="0" destOrd="0" presId="urn:microsoft.com/office/officeart/2005/8/layout/radial3"/>
    <dgm:cxn modelId="{C1914D16-4916-4315-B156-926B2A90FD0A}" srcId="{FF60AF0A-813B-40E4-A672-EB6EE42D97AF}" destId="{B04110E5-798F-4024-BC62-5C8ECEAA476B}" srcOrd="1" destOrd="0" parTransId="{B3F7275C-3B9B-40EB-8BBF-B0E8475F7FCB}" sibTransId="{F0B2E59F-FD63-4613-A2C7-B8692EB7353C}"/>
    <dgm:cxn modelId="{9B254A5D-5144-417A-A181-ABF6A786FB6D}" srcId="{FF60AF0A-813B-40E4-A672-EB6EE42D97AF}" destId="{8CC74430-CF8C-4807-ABE5-294A5BB4E717}" srcOrd="4" destOrd="0" parTransId="{36979C49-E543-40D3-878E-42CCCFDCFB92}" sibTransId="{829849A5-02FF-4A3F-8064-A4CBDE01547C}"/>
    <dgm:cxn modelId="{5133B547-4BE8-465F-B2E7-60537057913F}" type="presOf" srcId="{B04110E5-798F-4024-BC62-5C8ECEAA476B}" destId="{A5F0DC38-F6D4-4C0E-A65D-2DE9D868B3BE}" srcOrd="0" destOrd="0" presId="urn:microsoft.com/office/officeart/2005/8/layout/radial3"/>
    <dgm:cxn modelId="{CD280E4C-ADC3-4F00-BB96-D791599B4911}" type="presOf" srcId="{32AC5CEC-EAB4-49B5-9A41-7AD38157579E}" destId="{BA846D2E-0311-4DD2-B8F0-EA8FC9E69E4A}" srcOrd="0" destOrd="0" presId="urn:microsoft.com/office/officeart/2005/8/layout/radial3"/>
    <dgm:cxn modelId="{48D9A078-57DA-4A67-97EF-81DD4F206D01}" type="presOf" srcId="{A8A1409C-1449-47CA-9207-73FDB56E77ED}" destId="{5B822341-3BCE-4CF2-BB7F-C382AE67A2E7}" srcOrd="0" destOrd="0" presId="urn:microsoft.com/office/officeart/2005/8/layout/radial3"/>
    <dgm:cxn modelId="{FBBD5B7A-2E88-4AB9-BAC6-0BF3CF7B77F9}" srcId="{FF60AF0A-813B-40E4-A672-EB6EE42D97AF}" destId="{E9CAFAA8-7FA9-4A4A-97F0-9BC54F02029A}" srcOrd="3" destOrd="0" parTransId="{FFFF7784-4144-4F36-81A4-9544A986376C}" sibTransId="{E87BD3FB-D0C5-4017-8132-4AC979FE222B}"/>
    <dgm:cxn modelId="{08124A8B-D809-4E95-A681-AD3C12A522B8}" type="presOf" srcId="{E1C65BF1-1994-4E50-8A47-4F3D9F8734D1}" destId="{EF05E186-6682-48BF-BAFC-887D4A128DBC}" srcOrd="0" destOrd="0" presId="urn:microsoft.com/office/officeart/2005/8/layout/radial3"/>
    <dgm:cxn modelId="{BC0D15A0-CEE5-44B4-B14A-1110D40C2937}" type="presOf" srcId="{8CC74430-CF8C-4807-ABE5-294A5BB4E717}" destId="{5ACB1B45-9952-46C3-A400-CB342A80C302}" srcOrd="0" destOrd="0" presId="urn:microsoft.com/office/officeart/2005/8/layout/radial3"/>
    <dgm:cxn modelId="{6F6CA5B9-945D-498B-A940-39F45402DC5F}" type="presOf" srcId="{FF60AF0A-813B-40E4-A672-EB6EE42D97AF}" destId="{D088FBCE-E828-4805-8EEA-4704E8E65094}" srcOrd="0" destOrd="0" presId="urn:microsoft.com/office/officeart/2005/8/layout/radial3"/>
    <dgm:cxn modelId="{C4495BCD-86C1-47A3-8C12-3E201867C5A2}" srcId="{FF60AF0A-813B-40E4-A672-EB6EE42D97AF}" destId="{E1C65BF1-1994-4E50-8A47-4F3D9F8734D1}" srcOrd="2" destOrd="0" parTransId="{CEAEE328-889D-49E0-924A-BCD768C27112}" sibTransId="{080C6AF8-F533-4518-A27C-A13AE0F22DDE}"/>
    <dgm:cxn modelId="{BBB489D2-F12C-4881-8847-E64F8E73C3D1}" srcId="{FF60AF0A-813B-40E4-A672-EB6EE42D97AF}" destId="{A8A1409C-1449-47CA-9207-73FDB56E77ED}" srcOrd="0" destOrd="0" parTransId="{373297AE-0910-41B0-84CD-7AC01748AC39}" sibTransId="{2BE0A880-6985-4BC5-95E4-7D4096198A01}"/>
    <dgm:cxn modelId="{37133AF6-AB68-4497-811C-BF8D0B71CD6C}" srcId="{32AC5CEC-EAB4-49B5-9A41-7AD38157579E}" destId="{FF60AF0A-813B-40E4-A672-EB6EE42D97AF}" srcOrd="0" destOrd="0" parTransId="{EB50917C-6557-4529-9A94-15326F1F2F04}" sibTransId="{BA56A74D-792D-4C5A-8178-CFEEC8F73AEA}"/>
    <dgm:cxn modelId="{9DDF4163-495E-4558-8CD4-7F695F25ABBD}" type="presParOf" srcId="{BA846D2E-0311-4DD2-B8F0-EA8FC9E69E4A}" destId="{32C15C26-21D1-46EB-9426-9D72A143FCBF}" srcOrd="0" destOrd="0" presId="urn:microsoft.com/office/officeart/2005/8/layout/radial3"/>
    <dgm:cxn modelId="{8C443F29-E233-4A62-8CCA-655478BC10F3}" type="presParOf" srcId="{32C15C26-21D1-46EB-9426-9D72A143FCBF}" destId="{D088FBCE-E828-4805-8EEA-4704E8E65094}" srcOrd="0" destOrd="0" presId="urn:microsoft.com/office/officeart/2005/8/layout/radial3"/>
    <dgm:cxn modelId="{774CECC7-16AE-45C4-8793-0D5F6BDDEAF7}" type="presParOf" srcId="{32C15C26-21D1-46EB-9426-9D72A143FCBF}" destId="{5B822341-3BCE-4CF2-BB7F-C382AE67A2E7}" srcOrd="1" destOrd="0" presId="urn:microsoft.com/office/officeart/2005/8/layout/radial3"/>
    <dgm:cxn modelId="{F55D0E90-F5D1-419B-8193-86A80B4F2720}" type="presParOf" srcId="{32C15C26-21D1-46EB-9426-9D72A143FCBF}" destId="{A5F0DC38-F6D4-4C0E-A65D-2DE9D868B3BE}" srcOrd="2" destOrd="0" presId="urn:microsoft.com/office/officeart/2005/8/layout/radial3"/>
    <dgm:cxn modelId="{826424D9-9667-4F0D-BECA-F6E18ED11452}" type="presParOf" srcId="{32C15C26-21D1-46EB-9426-9D72A143FCBF}" destId="{EF05E186-6682-48BF-BAFC-887D4A128DBC}" srcOrd="3" destOrd="0" presId="urn:microsoft.com/office/officeart/2005/8/layout/radial3"/>
    <dgm:cxn modelId="{9EDBE29A-97FB-4C63-9716-F98DB2E15CC9}" type="presParOf" srcId="{32C15C26-21D1-46EB-9426-9D72A143FCBF}" destId="{54EB103F-8290-4EC4-8CE2-B0DC5F695731}" srcOrd="4" destOrd="0" presId="urn:microsoft.com/office/officeart/2005/8/layout/radial3"/>
    <dgm:cxn modelId="{506AA2A5-B338-4F96-9B0B-7070F280DFA5}" type="presParOf" srcId="{32C15C26-21D1-46EB-9426-9D72A143FCBF}" destId="{5ACB1B45-9952-46C3-A400-CB342A80C302}" srcOrd="5" destOrd="0" presId="urn:microsoft.com/office/officeart/2005/8/layout/radial3"/>
  </dgm:cxnLst>
  <dgm:bg/>
  <dgm:whole/>
  <dgm:extLst>
    <a:ext uri="http://schemas.microsoft.com/office/drawing/2008/diagram">
      <dsp:dataModelExt xmlns:dsp="http://schemas.microsoft.com/office/drawing/2008/diagram" relId="rId183"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1C06992-0893-49F4-B1C8-C6A39D9498C7}" type="doc">
      <dgm:prSet loTypeId="urn:microsoft.com/office/officeart/2005/8/layout/orgChart1" loCatId="hierarchy" qsTypeId="urn:microsoft.com/office/officeart/2005/8/quickstyle/simple1" qsCatId="simple" csTypeId="urn:microsoft.com/office/officeart/2005/8/colors/accent2_2" csCatId="accent2" phldr="1"/>
      <dgm:spPr/>
      <dgm:t>
        <a:bodyPr/>
        <a:lstStyle/>
        <a:p>
          <a:endParaRPr lang="es-SV"/>
        </a:p>
      </dgm:t>
    </dgm:pt>
    <dgm:pt modelId="{D994E397-48D9-4292-AA9D-0AB0BE14235A}">
      <dgm:prSet phldrT="[Texto]" custT="1"/>
      <dgm:spPr/>
      <dgm:t>
        <a:bodyPr/>
        <a:lstStyle/>
        <a:p>
          <a:r>
            <a:rPr lang="es-MX" sz="900">
              <a:latin typeface="Arial" panose="020B0604020202020204" pitchFamily="34" charset="0"/>
              <a:cs typeface="Arial" panose="020B0604020202020204" pitchFamily="34" charset="0"/>
            </a:rPr>
            <a:t>Junta Directiva</a:t>
          </a:r>
          <a:endParaRPr lang="es-SV" sz="900">
            <a:latin typeface="Arial" panose="020B0604020202020204" pitchFamily="34" charset="0"/>
            <a:cs typeface="Arial" panose="020B0604020202020204" pitchFamily="34" charset="0"/>
          </a:endParaRPr>
        </a:p>
      </dgm:t>
    </dgm:pt>
    <dgm:pt modelId="{6505702D-D5BB-414C-A459-EDEFABC376EA}" type="parTrans" cxnId="{B43B6E1A-DB42-4AE6-A226-4195D341F00E}">
      <dgm:prSet/>
      <dgm:spPr/>
      <dgm:t>
        <a:bodyPr/>
        <a:lstStyle/>
        <a:p>
          <a:endParaRPr lang="es-SV" sz="900">
            <a:latin typeface="Arial" panose="020B0604020202020204" pitchFamily="34" charset="0"/>
            <a:cs typeface="Arial" panose="020B0604020202020204" pitchFamily="34" charset="0"/>
          </a:endParaRPr>
        </a:p>
      </dgm:t>
    </dgm:pt>
    <dgm:pt modelId="{BFC53A2F-663B-4321-9053-CF4820872DE1}" type="sibTrans" cxnId="{B43B6E1A-DB42-4AE6-A226-4195D341F00E}">
      <dgm:prSet/>
      <dgm:spPr/>
      <dgm:t>
        <a:bodyPr/>
        <a:lstStyle/>
        <a:p>
          <a:endParaRPr lang="es-SV" sz="900">
            <a:latin typeface="Arial" panose="020B0604020202020204" pitchFamily="34" charset="0"/>
            <a:cs typeface="Arial" panose="020B0604020202020204" pitchFamily="34" charset="0"/>
          </a:endParaRPr>
        </a:p>
      </dgm:t>
    </dgm:pt>
    <dgm:pt modelId="{BE7184E2-C142-4606-A7BB-7217588A4E92}">
      <dgm:prSet phldrT="[Texto]" custT="1"/>
      <dgm:spPr/>
      <dgm:t>
        <a:bodyPr/>
        <a:lstStyle/>
        <a:p>
          <a:r>
            <a:rPr lang="es-SV" sz="900">
              <a:latin typeface="Arial" panose="020B0604020202020204" pitchFamily="34" charset="0"/>
              <a:cs typeface="Arial" panose="020B0604020202020204" pitchFamily="34" charset="0"/>
            </a:rPr>
            <a:t>Unidad de investigación</a:t>
          </a:r>
        </a:p>
      </dgm:t>
    </dgm:pt>
    <dgm:pt modelId="{3317F516-3AB7-46C5-BF26-A7415C4FF454}" type="parTrans" cxnId="{9D966453-6095-4448-A3E1-098BBE3DDEBF}">
      <dgm:prSet/>
      <dgm:spPr/>
      <dgm:t>
        <a:bodyPr/>
        <a:lstStyle/>
        <a:p>
          <a:endParaRPr lang="es-SV" sz="900">
            <a:latin typeface="Arial" panose="020B0604020202020204" pitchFamily="34" charset="0"/>
            <a:cs typeface="Arial" panose="020B0604020202020204" pitchFamily="34" charset="0"/>
          </a:endParaRPr>
        </a:p>
      </dgm:t>
    </dgm:pt>
    <dgm:pt modelId="{B67DD21B-071B-4220-B86F-3F4B7B95DF9D}" type="sibTrans" cxnId="{9D966453-6095-4448-A3E1-098BBE3DDEBF}">
      <dgm:prSet/>
      <dgm:spPr/>
      <dgm:t>
        <a:bodyPr/>
        <a:lstStyle/>
        <a:p>
          <a:endParaRPr lang="es-SV" sz="900">
            <a:latin typeface="Arial" panose="020B0604020202020204" pitchFamily="34" charset="0"/>
            <a:cs typeface="Arial" panose="020B0604020202020204" pitchFamily="34" charset="0"/>
          </a:endParaRPr>
        </a:p>
      </dgm:t>
    </dgm:pt>
    <dgm:pt modelId="{50F69392-FC03-4942-AA73-E4C208BFDB7C}">
      <dgm:prSet phldrT="[Texto]" custT="1"/>
      <dgm:spPr/>
      <dgm:t>
        <a:bodyPr/>
        <a:lstStyle/>
        <a:p>
          <a:r>
            <a:rPr lang="es-MX" sz="900">
              <a:latin typeface="Arial" panose="020B0604020202020204" pitchFamily="34" charset="0"/>
              <a:cs typeface="Arial" panose="020B0604020202020204" pitchFamily="34" charset="0"/>
            </a:rPr>
            <a:t>Departamentos Academicos</a:t>
          </a:r>
          <a:endParaRPr lang="es-SV" sz="900">
            <a:latin typeface="Arial" panose="020B0604020202020204" pitchFamily="34" charset="0"/>
            <a:cs typeface="Arial" panose="020B0604020202020204" pitchFamily="34" charset="0"/>
          </a:endParaRPr>
        </a:p>
      </dgm:t>
    </dgm:pt>
    <dgm:pt modelId="{C939A1D9-E111-43B7-9697-37938C9F4F09}" type="parTrans" cxnId="{22DE24FA-9280-4390-B8F9-D588B5ECE32C}">
      <dgm:prSet/>
      <dgm:spPr/>
      <dgm:t>
        <a:bodyPr/>
        <a:lstStyle/>
        <a:p>
          <a:endParaRPr lang="es-SV" sz="900">
            <a:latin typeface="Arial" panose="020B0604020202020204" pitchFamily="34" charset="0"/>
            <a:cs typeface="Arial" panose="020B0604020202020204" pitchFamily="34" charset="0"/>
          </a:endParaRPr>
        </a:p>
      </dgm:t>
    </dgm:pt>
    <dgm:pt modelId="{38057178-79F7-4CA9-A097-4101C04DF841}" type="sibTrans" cxnId="{22DE24FA-9280-4390-B8F9-D588B5ECE32C}">
      <dgm:prSet/>
      <dgm:spPr/>
      <dgm:t>
        <a:bodyPr/>
        <a:lstStyle/>
        <a:p>
          <a:endParaRPr lang="es-SV" sz="900">
            <a:latin typeface="Arial" panose="020B0604020202020204" pitchFamily="34" charset="0"/>
            <a:cs typeface="Arial" panose="020B0604020202020204" pitchFamily="34" charset="0"/>
          </a:endParaRPr>
        </a:p>
      </dgm:t>
    </dgm:pt>
    <dgm:pt modelId="{26A50A8D-4A72-42D9-99BE-8817A61BB6E3}">
      <dgm:prSet phldrT="[Texto]" custT="1"/>
      <dgm:spPr/>
      <dgm:t>
        <a:bodyPr/>
        <a:lstStyle/>
        <a:p>
          <a:r>
            <a:rPr lang="es-MX" sz="900">
              <a:latin typeface="Arial" panose="020B0604020202020204" pitchFamily="34" charset="0"/>
              <a:cs typeface="Arial" panose="020B0604020202020204" pitchFamily="34" charset="0"/>
            </a:rPr>
            <a:t>Unidad de posgrado</a:t>
          </a:r>
          <a:endParaRPr lang="es-SV" sz="900">
            <a:latin typeface="Arial" panose="020B0604020202020204" pitchFamily="34" charset="0"/>
            <a:cs typeface="Arial" panose="020B0604020202020204" pitchFamily="34" charset="0"/>
          </a:endParaRPr>
        </a:p>
      </dgm:t>
    </dgm:pt>
    <dgm:pt modelId="{D15E507C-48C8-4B5E-B772-F399233E426D}" type="parTrans" cxnId="{0B3790F0-69D1-4324-BEB8-23E1DDE6C599}">
      <dgm:prSet/>
      <dgm:spPr/>
      <dgm:t>
        <a:bodyPr/>
        <a:lstStyle/>
        <a:p>
          <a:endParaRPr lang="es-SV" sz="900">
            <a:latin typeface="Arial" panose="020B0604020202020204" pitchFamily="34" charset="0"/>
            <a:cs typeface="Arial" panose="020B0604020202020204" pitchFamily="34" charset="0"/>
          </a:endParaRPr>
        </a:p>
      </dgm:t>
    </dgm:pt>
    <dgm:pt modelId="{5C89519F-7247-4DA5-996D-FC8E34C5BD7D}" type="sibTrans" cxnId="{0B3790F0-69D1-4324-BEB8-23E1DDE6C599}">
      <dgm:prSet/>
      <dgm:spPr/>
      <dgm:t>
        <a:bodyPr/>
        <a:lstStyle/>
        <a:p>
          <a:endParaRPr lang="es-SV" sz="900">
            <a:latin typeface="Arial" panose="020B0604020202020204" pitchFamily="34" charset="0"/>
            <a:cs typeface="Arial" panose="020B0604020202020204" pitchFamily="34" charset="0"/>
          </a:endParaRPr>
        </a:p>
      </dgm:t>
    </dgm:pt>
    <dgm:pt modelId="{F2C77910-5426-41A8-9801-7C46A57CEEC7}">
      <dgm:prSet phldrT="[Texto]" custT="1"/>
      <dgm:spPr/>
      <dgm:t>
        <a:bodyPr/>
        <a:lstStyle/>
        <a:p>
          <a:r>
            <a:rPr lang="es-MX" sz="900">
              <a:latin typeface="Arial" panose="020B0604020202020204" pitchFamily="34" charset="0"/>
              <a:cs typeface="Arial" panose="020B0604020202020204" pitchFamily="34" charset="0"/>
            </a:rPr>
            <a:t>Servicios de apoyo a la docencia</a:t>
          </a:r>
          <a:endParaRPr lang="es-SV" sz="900">
            <a:latin typeface="Arial" panose="020B0604020202020204" pitchFamily="34" charset="0"/>
            <a:cs typeface="Arial" panose="020B0604020202020204" pitchFamily="34" charset="0"/>
          </a:endParaRPr>
        </a:p>
      </dgm:t>
    </dgm:pt>
    <dgm:pt modelId="{6592C872-1DDD-4ED4-8087-DA8A9169F12D}" type="parTrans" cxnId="{28A8A5BA-AF30-4770-B862-CBAED234E7E9}">
      <dgm:prSet/>
      <dgm:spPr/>
      <dgm:t>
        <a:bodyPr/>
        <a:lstStyle/>
        <a:p>
          <a:endParaRPr lang="es-SV" sz="900">
            <a:latin typeface="Arial" panose="020B0604020202020204" pitchFamily="34" charset="0"/>
            <a:cs typeface="Arial" panose="020B0604020202020204" pitchFamily="34" charset="0"/>
          </a:endParaRPr>
        </a:p>
      </dgm:t>
    </dgm:pt>
    <dgm:pt modelId="{A4D5DBC1-FDC4-44A2-B128-3D58434693D9}" type="sibTrans" cxnId="{28A8A5BA-AF30-4770-B862-CBAED234E7E9}">
      <dgm:prSet/>
      <dgm:spPr/>
      <dgm:t>
        <a:bodyPr/>
        <a:lstStyle/>
        <a:p>
          <a:endParaRPr lang="es-SV" sz="900">
            <a:latin typeface="Arial" panose="020B0604020202020204" pitchFamily="34" charset="0"/>
            <a:cs typeface="Arial" panose="020B0604020202020204" pitchFamily="34" charset="0"/>
          </a:endParaRPr>
        </a:p>
      </dgm:t>
    </dgm:pt>
    <dgm:pt modelId="{20384BA9-0427-44F8-92C4-EB0D856CD2FD}">
      <dgm:prSet phldrT="[Texto]" custT="1"/>
      <dgm:spPr/>
      <dgm:t>
        <a:bodyPr/>
        <a:lstStyle/>
        <a:p>
          <a:r>
            <a:rPr lang="es-MX" sz="900">
              <a:latin typeface="Arial" panose="020B0604020202020204" pitchFamily="34" charset="0"/>
              <a:cs typeface="Arial" panose="020B0604020202020204" pitchFamily="34" charset="0"/>
            </a:rPr>
            <a:t>Servicios Administrativos de apoyo  a la fundación docente</a:t>
          </a:r>
          <a:endParaRPr lang="es-SV" sz="900">
            <a:latin typeface="Arial" panose="020B0604020202020204" pitchFamily="34" charset="0"/>
            <a:cs typeface="Arial" panose="020B0604020202020204" pitchFamily="34" charset="0"/>
          </a:endParaRPr>
        </a:p>
      </dgm:t>
    </dgm:pt>
    <dgm:pt modelId="{4A12C280-F628-4259-80A4-23436CB444C6}" type="parTrans" cxnId="{1232DF04-0DF7-4BC5-BB11-3E4BBB85674E}">
      <dgm:prSet/>
      <dgm:spPr/>
      <dgm:t>
        <a:bodyPr/>
        <a:lstStyle/>
        <a:p>
          <a:endParaRPr lang="es-SV" sz="900">
            <a:latin typeface="Arial" panose="020B0604020202020204" pitchFamily="34" charset="0"/>
            <a:cs typeface="Arial" panose="020B0604020202020204" pitchFamily="34" charset="0"/>
          </a:endParaRPr>
        </a:p>
      </dgm:t>
    </dgm:pt>
    <dgm:pt modelId="{B6B8ED73-FB72-4FB5-9D54-1758504162B9}" type="sibTrans" cxnId="{1232DF04-0DF7-4BC5-BB11-3E4BBB85674E}">
      <dgm:prSet/>
      <dgm:spPr/>
      <dgm:t>
        <a:bodyPr/>
        <a:lstStyle/>
        <a:p>
          <a:endParaRPr lang="es-SV" sz="900">
            <a:latin typeface="Arial" panose="020B0604020202020204" pitchFamily="34" charset="0"/>
            <a:cs typeface="Arial" panose="020B0604020202020204" pitchFamily="34" charset="0"/>
          </a:endParaRPr>
        </a:p>
      </dgm:t>
    </dgm:pt>
    <dgm:pt modelId="{0027DD1D-EE9C-486D-8D6F-04D180A0A393}">
      <dgm:prSet phldrT="[Texto]" custT="1"/>
      <dgm:spPr/>
      <dgm:t>
        <a:bodyPr/>
        <a:lstStyle/>
        <a:p>
          <a:r>
            <a:rPr lang="es-MX" sz="900">
              <a:latin typeface="Arial" panose="020B0604020202020204" pitchFamily="34" charset="0"/>
              <a:cs typeface="Arial" panose="020B0604020202020204" pitchFamily="34" charset="0"/>
            </a:rPr>
            <a:t>Decanato</a:t>
          </a:r>
          <a:endParaRPr lang="es-SV" sz="900">
            <a:latin typeface="Arial" panose="020B0604020202020204" pitchFamily="34" charset="0"/>
            <a:cs typeface="Arial" panose="020B0604020202020204" pitchFamily="34" charset="0"/>
          </a:endParaRPr>
        </a:p>
      </dgm:t>
    </dgm:pt>
    <dgm:pt modelId="{DF840936-40A3-41A6-AAD6-77F6932A28A8}" type="parTrans" cxnId="{47CD7F4A-7A17-4CC8-BB22-BF52B44796A7}">
      <dgm:prSet/>
      <dgm:spPr/>
      <dgm:t>
        <a:bodyPr/>
        <a:lstStyle/>
        <a:p>
          <a:endParaRPr lang="es-SV" sz="900">
            <a:latin typeface="Arial" panose="020B0604020202020204" pitchFamily="34" charset="0"/>
            <a:cs typeface="Arial" panose="020B0604020202020204" pitchFamily="34" charset="0"/>
          </a:endParaRPr>
        </a:p>
      </dgm:t>
    </dgm:pt>
    <dgm:pt modelId="{EC848790-D58C-44A1-AF31-B1E44D81EF3F}" type="sibTrans" cxnId="{47CD7F4A-7A17-4CC8-BB22-BF52B44796A7}">
      <dgm:prSet/>
      <dgm:spPr/>
      <dgm:t>
        <a:bodyPr/>
        <a:lstStyle/>
        <a:p>
          <a:endParaRPr lang="es-SV" sz="900">
            <a:latin typeface="Arial" panose="020B0604020202020204" pitchFamily="34" charset="0"/>
            <a:cs typeface="Arial" panose="020B0604020202020204" pitchFamily="34" charset="0"/>
          </a:endParaRPr>
        </a:p>
      </dgm:t>
    </dgm:pt>
    <dgm:pt modelId="{EBE1E99D-023F-4045-A6A9-9426B623E752}" type="asst">
      <dgm:prSet custT="1"/>
      <dgm:spPr>
        <a:ln>
          <a:solidFill>
            <a:schemeClr val="accent2"/>
          </a:solidFill>
          <a:prstDash val="dash"/>
        </a:ln>
      </dgm:spPr>
      <dgm:t>
        <a:bodyPr/>
        <a:lstStyle/>
        <a:p>
          <a:r>
            <a:rPr lang="es-MX" sz="900">
              <a:latin typeface="Arial" panose="020B0604020202020204" pitchFamily="34" charset="0"/>
              <a:cs typeface="Arial" panose="020B0604020202020204" pitchFamily="34" charset="0"/>
            </a:rPr>
            <a:t>Asamblea de personal académico</a:t>
          </a:r>
          <a:endParaRPr lang="es-SV" sz="900">
            <a:latin typeface="Arial" panose="020B0604020202020204" pitchFamily="34" charset="0"/>
            <a:cs typeface="Arial" panose="020B0604020202020204" pitchFamily="34" charset="0"/>
          </a:endParaRPr>
        </a:p>
      </dgm:t>
    </dgm:pt>
    <dgm:pt modelId="{7C9E4FDD-C107-45C1-8C12-F9FFCCF20AD3}" type="parTrans" cxnId="{E2D78C71-EE74-400A-B2FA-345E5E61E901}">
      <dgm:prSet/>
      <dgm:spPr>
        <a:ln>
          <a:solidFill>
            <a:schemeClr val="accent2"/>
          </a:solidFill>
          <a:prstDash val="dash"/>
        </a:ln>
      </dgm:spPr>
      <dgm:t>
        <a:bodyPr/>
        <a:lstStyle/>
        <a:p>
          <a:endParaRPr lang="es-SV" sz="900">
            <a:latin typeface="Arial" panose="020B0604020202020204" pitchFamily="34" charset="0"/>
            <a:cs typeface="Arial" panose="020B0604020202020204" pitchFamily="34" charset="0"/>
          </a:endParaRPr>
        </a:p>
      </dgm:t>
    </dgm:pt>
    <dgm:pt modelId="{3BB0619B-392F-458A-BC95-D7BDBABDCFC4}" type="sibTrans" cxnId="{E2D78C71-EE74-400A-B2FA-345E5E61E901}">
      <dgm:prSet/>
      <dgm:spPr/>
      <dgm:t>
        <a:bodyPr/>
        <a:lstStyle/>
        <a:p>
          <a:endParaRPr lang="es-SV" sz="900">
            <a:latin typeface="Arial" panose="020B0604020202020204" pitchFamily="34" charset="0"/>
            <a:cs typeface="Arial" panose="020B0604020202020204" pitchFamily="34" charset="0"/>
          </a:endParaRPr>
        </a:p>
      </dgm:t>
    </dgm:pt>
    <dgm:pt modelId="{FAC08B5A-19FE-438A-BD68-FDE6BE03BCFB}" type="asst">
      <dgm:prSet custT="1"/>
      <dgm:spPr>
        <a:ln>
          <a:solidFill>
            <a:schemeClr val="accent2"/>
          </a:solidFill>
          <a:prstDash val="dash"/>
        </a:ln>
      </dgm:spPr>
      <dgm:t>
        <a:bodyPr/>
        <a:lstStyle/>
        <a:p>
          <a:r>
            <a:rPr lang="es-MX" sz="900">
              <a:latin typeface="Arial" panose="020B0604020202020204" pitchFamily="34" charset="0"/>
              <a:cs typeface="Arial" panose="020B0604020202020204" pitchFamily="34" charset="0"/>
            </a:rPr>
            <a:t>Comité técnico asesor</a:t>
          </a:r>
          <a:endParaRPr lang="es-SV" sz="900">
            <a:latin typeface="Arial" panose="020B0604020202020204" pitchFamily="34" charset="0"/>
            <a:cs typeface="Arial" panose="020B0604020202020204" pitchFamily="34" charset="0"/>
          </a:endParaRPr>
        </a:p>
      </dgm:t>
    </dgm:pt>
    <dgm:pt modelId="{060E4F6C-D3B3-4FE2-A037-2181FEF71C12}" type="parTrans" cxnId="{FA8321A5-E20E-431D-BA79-B699046A0038}">
      <dgm:prSet/>
      <dgm:spPr>
        <a:solidFill>
          <a:schemeClr val="accent2"/>
        </a:solidFill>
        <a:ln>
          <a:solidFill>
            <a:schemeClr val="accent2"/>
          </a:solidFill>
          <a:prstDash val="dash"/>
        </a:ln>
      </dgm:spPr>
      <dgm:t>
        <a:bodyPr/>
        <a:lstStyle/>
        <a:p>
          <a:endParaRPr lang="es-SV" sz="900">
            <a:latin typeface="Arial" panose="020B0604020202020204" pitchFamily="34" charset="0"/>
            <a:cs typeface="Arial" panose="020B0604020202020204" pitchFamily="34" charset="0"/>
          </a:endParaRPr>
        </a:p>
      </dgm:t>
    </dgm:pt>
    <dgm:pt modelId="{14DCC5EF-3D19-4428-912E-CD243BA41C9B}" type="sibTrans" cxnId="{FA8321A5-E20E-431D-BA79-B699046A0038}">
      <dgm:prSet/>
      <dgm:spPr/>
      <dgm:t>
        <a:bodyPr/>
        <a:lstStyle/>
        <a:p>
          <a:endParaRPr lang="es-SV" sz="900">
            <a:latin typeface="Arial" panose="020B0604020202020204" pitchFamily="34" charset="0"/>
            <a:cs typeface="Arial" panose="020B0604020202020204" pitchFamily="34" charset="0"/>
          </a:endParaRPr>
        </a:p>
      </dgm:t>
    </dgm:pt>
    <dgm:pt modelId="{265C2A6F-467C-47A2-B488-CBDCDF4DC4C6}" type="asst">
      <dgm:prSet custT="1"/>
      <dgm:spPr>
        <a:ln>
          <a:solidFill>
            <a:schemeClr val="accent2"/>
          </a:solidFill>
          <a:prstDash val="dash"/>
        </a:ln>
      </dgm:spPr>
      <dgm:t>
        <a:bodyPr/>
        <a:lstStyle/>
        <a:p>
          <a:r>
            <a:rPr lang="es-MX" sz="900">
              <a:latin typeface="Arial" panose="020B0604020202020204" pitchFamily="34" charset="0"/>
              <a:cs typeface="Arial" panose="020B0604020202020204" pitchFamily="34" charset="0"/>
            </a:rPr>
            <a:t>Secretaría</a:t>
          </a:r>
          <a:endParaRPr lang="es-SV" sz="900">
            <a:latin typeface="Arial" panose="020B0604020202020204" pitchFamily="34" charset="0"/>
            <a:cs typeface="Arial" panose="020B0604020202020204" pitchFamily="34" charset="0"/>
          </a:endParaRPr>
        </a:p>
      </dgm:t>
    </dgm:pt>
    <dgm:pt modelId="{1D93C063-63CF-4214-B727-2E1AC14DA3DE}" type="parTrans" cxnId="{FF362C43-F7C6-49F7-9736-BC8DFD67AF49}">
      <dgm:prSet/>
      <dgm:spPr>
        <a:ln>
          <a:solidFill>
            <a:schemeClr val="accent2"/>
          </a:solidFill>
          <a:prstDash val="dash"/>
        </a:ln>
      </dgm:spPr>
      <dgm:t>
        <a:bodyPr/>
        <a:lstStyle/>
        <a:p>
          <a:endParaRPr lang="es-SV" sz="900">
            <a:latin typeface="Arial" panose="020B0604020202020204" pitchFamily="34" charset="0"/>
            <a:cs typeface="Arial" panose="020B0604020202020204" pitchFamily="34" charset="0"/>
          </a:endParaRPr>
        </a:p>
      </dgm:t>
    </dgm:pt>
    <dgm:pt modelId="{A15D44F1-4988-45BD-B1E4-2B4F4E64BB66}" type="sibTrans" cxnId="{FF362C43-F7C6-49F7-9736-BC8DFD67AF49}">
      <dgm:prSet/>
      <dgm:spPr/>
      <dgm:t>
        <a:bodyPr/>
        <a:lstStyle/>
        <a:p>
          <a:endParaRPr lang="es-SV" sz="900">
            <a:latin typeface="Arial" panose="020B0604020202020204" pitchFamily="34" charset="0"/>
            <a:cs typeface="Arial" panose="020B0604020202020204" pitchFamily="34" charset="0"/>
          </a:endParaRPr>
        </a:p>
      </dgm:t>
    </dgm:pt>
    <dgm:pt modelId="{1973331C-F8D6-40BC-8701-97D18CBDD3CF}">
      <dgm:prSet phldrT="[Texto]" custT="1"/>
      <dgm:spPr/>
      <dgm:t>
        <a:bodyPr/>
        <a:lstStyle/>
        <a:p>
          <a:r>
            <a:rPr lang="es-MX" sz="900">
              <a:latin typeface="Arial" panose="020B0604020202020204" pitchFamily="34" charset="0"/>
              <a:cs typeface="Arial" panose="020B0604020202020204" pitchFamily="34" charset="0"/>
            </a:rPr>
            <a:t>Vicedecanato</a:t>
          </a:r>
          <a:endParaRPr lang="es-SV" sz="900">
            <a:latin typeface="Arial" panose="020B0604020202020204" pitchFamily="34" charset="0"/>
            <a:cs typeface="Arial" panose="020B0604020202020204" pitchFamily="34" charset="0"/>
          </a:endParaRPr>
        </a:p>
      </dgm:t>
    </dgm:pt>
    <dgm:pt modelId="{BF7575C6-9601-41A8-B140-8C3B6A837038}" type="sibTrans" cxnId="{B39AFE7D-1821-495A-85DB-D72E62B8C430}">
      <dgm:prSet/>
      <dgm:spPr/>
      <dgm:t>
        <a:bodyPr/>
        <a:lstStyle/>
        <a:p>
          <a:endParaRPr lang="es-SV" sz="900">
            <a:latin typeface="Arial" panose="020B0604020202020204" pitchFamily="34" charset="0"/>
            <a:cs typeface="Arial" panose="020B0604020202020204" pitchFamily="34" charset="0"/>
          </a:endParaRPr>
        </a:p>
      </dgm:t>
    </dgm:pt>
    <dgm:pt modelId="{903C5CED-B005-4A5C-85A4-C5C56CFBAA9B}" type="parTrans" cxnId="{B39AFE7D-1821-495A-85DB-D72E62B8C430}">
      <dgm:prSet/>
      <dgm:spPr/>
      <dgm:t>
        <a:bodyPr/>
        <a:lstStyle/>
        <a:p>
          <a:endParaRPr lang="es-SV" sz="900">
            <a:latin typeface="Arial" panose="020B0604020202020204" pitchFamily="34" charset="0"/>
            <a:cs typeface="Arial" panose="020B0604020202020204" pitchFamily="34" charset="0"/>
          </a:endParaRPr>
        </a:p>
      </dgm:t>
    </dgm:pt>
    <dgm:pt modelId="{C91314A8-E000-40E6-B7DA-C44747A1A386}">
      <dgm:prSet custT="1"/>
      <dgm:spPr/>
      <dgm:t>
        <a:bodyPr/>
        <a:lstStyle/>
        <a:p>
          <a:r>
            <a:rPr lang="es-MX" sz="900">
              <a:latin typeface="Arial" panose="020B0604020202020204" pitchFamily="34" charset="0"/>
              <a:cs typeface="Arial" panose="020B0604020202020204" pitchFamily="34" charset="0"/>
            </a:rPr>
            <a:t>Unidad de proyección social</a:t>
          </a:r>
          <a:endParaRPr lang="es-SV" sz="900">
            <a:latin typeface="Arial" panose="020B0604020202020204" pitchFamily="34" charset="0"/>
            <a:cs typeface="Arial" panose="020B0604020202020204" pitchFamily="34" charset="0"/>
          </a:endParaRPr>
        </a:p>
      </dgm:t>
    </dgm:pt>
    <dgm:pt modelId="{C02F1595-0716-483E-85E2-98E9AC9E5ABD}" type="parTrans" cxnId="{EDDF62C6-9984-4A7B-B373-1A984C003DC0}">
      <dgm:prSet/>
      <dgm:spPr/>
      <dgm:t>
        <a:bodyPr/>
        <a:lstStyle/>
        <a:p>
          <a:endParaRPr lang="es-SV" sz="900">
            <a:latin typeface="Arial" panose="020B0604020202020204" pitchFamily="34" charset="0"/>
            <a:cs typeface="Arial" panose="020B0604020202020204" pitchFamily="34" charset="0"/>
          </a:endParaRPr>
        </a:p>
      </dgm:t>
    </dgm:pt>
    <dgm:pt modelId="{AB21214C-A2AA-4F23-A400-1348C085DE65}" type="sibTrans" cxnId="{EDDF62C6-9984-4A7B-B373-1A984C003DC0}">
      <dgm:prSet/>
      <dgm:spPr/>
      <dgm:t>
        <a:bodyPr/>
        <a:lstStyle/>
        <a:p>
          <a:endParaRPr lang="es-SV" sz="900">
            <a:latin typeface="Arial" panose="020B0604020202020204" pitchFamily="34" charset="0"/>
            <a:cs typeface="Arial" panose="020B0604020202020204" pitchFamily="34" charset="0"/>
          </a:endParaRPr>
        </a:p>
      </dgm:t>
    </dgm:pt>
    <dgm:pt modelId="{49B16BEB-D0A1-426A-91AA-B4BEF72FF967}">
      <dgm:prSet phldrT="[Texto]" custT="1"/>
      <dgm:spPr/>
      <dgm:t>
        <a:bodyPr/>
        <a:lstStyle/>
        <a:p>
          <a:r>
            <a:rPr lang="es-MX" sz="900">
              <a:latin typeface="Arial" panose="020B0604020202020204" pitchFamily="34" charset="0"/>
              <a:cs typeface="Arial" panose="020B0604020202020204" pitchFamily="34" charset="0"/>
            </a:rPr>
            <a:t>Informática</a:t>
          </a:r>
          <a:endParaRPr lang="es-SV" sz="900">
            <a:latin typeface="Arial" panose="020B0604020202020204" pitchFamily="34" charset="0"/>
            <a:cs typeface="Arial" panose="020B0604020202020204" pitchFamily="34" charset="0"/>
          </a:endParaRPr>
        </a:p>
      </dgm:t>
    </dgm:pt>
    <dgm:pt modelId="{6F8DCE06-4D5F-4999-9E91-090160439D59}" type="parTrans" cxnId="{A3B01807-AF7F-4C09-841A-6135E5302C2B}">
      <dgm:prSet/>
      <dgm:spPr/>
      <dgm:t>
        <a:bodyPr/>
        <a:lstStyle/>
        <a:p>
          <a:endParaRPr lang="es-SV" sz="900">
            <a:latin typeface="Arial" panose="020B0604020202020204" pitchFamily="34" charset="0"/>
            <a:cs typeface="Arial" panose="020B0604020202020204" pitchFamily="34" charset="0"/>
          </a:endParaRPr>
        </a:p>
      </dgm:t>
    </dgm:pt>
    <dgm:pt modelId="{BA757C06-1302-45C3-AFE2-EF18A32119B6}" type="sibTrans" cxnId="{A3B01807-AF7F-4C09-841A-6135E5302C2B}">
      <dgm:prSet/>
      <dgm:spPr/>
      <dgm:t>
        <a:bodyPr/>
        <a:lstStyle/>
        <a:p>
          <a:endParaRPr lang="es-SV" sz="900">
            <a:latin typeface="Arial" panose="020B0604020202020204" pitchFamily="34" charset="0"/>
            <a:cs typeface="Arial" panose="020B0604020202020204" pitchFamily="34" charset="0"/>
          </a:endParaRPr>
        </a:p>
      </dgm:t>
    </dgm:pt>
    <dgm:pt modelId="{863EE34A-0238-47D3-8505-25A073C12DBE}">
      <dgm:prSet phldrT="[Texto]" custT="1"/>
      <dgm:spPr/>
      <dgm:t>
        <a:bodyPr/>
        <a:lstStyle/>
        <a:p>
          <a:r>
            <a:rPr lang="es-MX" sz="900">
              <a:latin typeface="Arial" panose="020B0604020202020204" pitchFamily="34" charset="0"/>
              <a:cs typeface="Arial" panose="020B0604020202020204" pitchFamily="34" charset="0"/>
            </a:rPr>
            <a:t>Ciencias de la educación</a:t>
          </a:r>
          <a:endParaRPr lang="es-SV" sz="900">
            <a:latin typeface="Arial" panose="020B0604020202020204" pitchFamily="34" charset="0"/>
            <a:cs typeface="Arial" panose="020B0604020202020204" pitchFamily="34" charset="0"/>
          </a:endParaRPr>
        </a:p>
      </dgm:t>
    </dgm:pt>
    <dgm:pt modelId="{789C716F-5F4B-4C7F-88AE-0EE55D188898}" type="parTrans" cxnId="{A528454B-4729-4154-9EA9-B5808DC4E189}">
      <dgm:prSet/>
      <dgm:spPr/>
      <dgm:t>
        <a:bodyPr/>
        <a:lstStyle/>
        <a:p>
          <a:endParaRPr lang="es-SV" sz="900">
            <a:latin typeface="Arial" panose="020B0604020202020204" pitchFamily="34" charset="0"/>
            <a:cs typeface="Arial" panose="020B0604020202020204" pitchFamily="34" charset="0"/>
          </a:endParaRPr>
        </a:p>
      </dgm:t>
    </dgm:pt>
    <dgm:pt modelId="{C891AA27-B616-4CFF-8BD4-3A8118CD41E4}" type="sibTrans" cxnId="{A528454B-4729-4154-9EA9-B5808DC4E189}">
      <dgm:prSet/>
      <dgm:spPr/>
      <dgm:t>
        <a:bodyPr/>
        <a:lstStyle/>
        <a:p>
          <a:endParaRPr lang="es-SV" sz="900">
            <a:latin typeface="Arial" panose="020B0604020202020204" pitchFamily="34" charset="0"/>
            <a:cs typeface="Arial" panose="020B0604020202020204" pitchFamily="34" charset="0"/>
          </a:endParaRPr>
        </a:p>
      </dgm:t>
    </dgm:pt>
    <dgm:pt modelId="{681A9210-38AD-4EC7-A605-12C13AEAFA7C}">
      <dgm:prSet phldrT="[Texto]" custT="1"/>
      <dgm:spPr/>
      <dgm:t>
        <a:bodyPr/>
        <a:lstStyle/>
        <a:p>
          <a:r>
            <a:rPr lang="es-MX" sz="900">
              <a:latin typeface="Arial" panose="020B0604020202020204" pitchFamily="34" charset="0"/>
              <a:cs typeface="Arial" panose="020B0604020202020204" pitchFamily="34" charset="0"/>
            </a:rPr>
            <a:t>Ciencias económicas</a:t>
          </a:r>
          <a:endParaRPr lang="es-SV" sz="900">
            <a:latin typeface="Arial" panose="020B0604020202020204" pitchFamily="34" charset="0"/>
            <a:cs typeface="Arial" panose="020B0604020202020204" pitchFamily="34" charset="0"/>
          </a:endParaRPr>
        </a:p>
      </dgm:t>
    </dgm:pt>
    <dgm:pt modelId="{DDFCE195-F240-4D9B-B869-72C637414E7A}" type="parTrans" cxnId="{219F689A-EC88-4122-A261-A17B3E95A763}">
      <dgm:prSet/>
      <dgm:spPr/>
      <dgm:t>
        <a:bodyPr/>
        <a:lstStyle/>
        <a:p>
          <a:endParaRPr lang="es-SV" sz="900">
            <a:latin typeface="Arial" panose="020B0604020202020204" pitchFamily="34" charset="0"/>
            <a:cs typeface="Arial" panose="020B0604020202020204" pitchFamily="34" charset="0"/>
          </a:endParaRPr>
        </a:p>
      </dgm:t>
    </dgm:pt>
    <dgm:pt modelId="{193076EB-03CB-486A-9930-2188AED096DD}" type="sibTrans" cxnId="{219F689A-EC88-4122-A261-A17B3E95A763}">
      <dgm:prSet/>
      <dgm:spPr/>
      <dgm:t>
        <a:bodyPr/>
        <a:lstStyle/>
        <a:p>
          <a:endParaRPr lang="es-SV" sz="900">
            <a:latin typeface="Arial" panose="020B0604020202020204" pitchFamily="34" charset="0"/>
            <a:cs typeface="Arial" panose="020B0604020202020204" pitchFamily="34" charset="0"/>
          </a:endParaRPr>
        </a:p>
      </dgm:t>
    </dgm:pt>
    <dgm:pt modelId="{DB6E7D99-5990-4340-B6DB-6BFC4DD382CF}">
      <dgm:prSet phldrT="[Texto]" custT="1"/>
      <dgm:spPr/>
      <dgm:t>
        <a:bodyPr/>
        <a:lstStyle/>
        <a:p>
          <a:r>
            <a:rPr lang="es-MX" sz="900">
              <a:latin typeface="Arial" panose="020B0604020202020204" pitchFamily="34" charset="0"/>
              <a:cs typeface="Arial" panose="020B0604020202020204" pitchFamily="34" charset="0"/>
            </a:rPr>
            <a:t>Ciencias Agronómicas</a:t>
          </a:r>
          <a:endParaRPr lang="es-SV" sz="900">
            <a:latin typeface="Arial" panose="020B0604020202020204" pitchFamily="34" charset="0"/>
            <a:cs typeface="Arial" panose="020B0604020202020204" pitchFamily="34" charset="0"/>
          </a:endParaRPr>
        </a:p>
      </dgm:t>
    </dgm:pt>
    <dgm:pt modelId="{261B57E9-2908-4F9C-865F-A97A4A6366E0}" type="parTrans" cxnId="{F25DDE3E-1019-4E46-B474-D16875EFC980}">
      <dgm:prSet/>
      <dgm:spPr/>
      <dgm:t>
        <a:bodyPr/>
        <a:lstStyle/>
        <a:p>
          <a:endParaRPr lang="es-SV" sz="900">
            <a:latin typeface="Arial" panose="020B0604020202020204" pitchFamily="34" charset="0"/>
            <a:cs typeface="Arial" panose="020B0604020202020204" pitchFamily="34" charset="0"/>
          </a:endParaRPr>
        </a:p>
      </dgm:t>
    </dgm:pt>
    <dgm:pt modelId="{4BC2AAF7-0A88-4C7A-9821-86F5226A10A1}" type="sibTrans" cxnId="{F25DDE3E-1019-4E46-B474-D16875EFC980}">
      <dgm:prSet/>
      <dgm:spPr/>
      <dgm:t>
        <a:bodyPr/>
        <a:lstStyle/>
        <a:p>
          <a:endParaRPr lang="es-SV" sz="900">
            <a:latin typeface="Arial" panose="020B0604020202020204" pitchFamily="34" charset="0"/>
            <a:cs typeface="Arial" panose="020B0604020202020204" pitchFamily="34" charset="0"/>
          </a:endParaRPr>
        </a:p>
      </dgm:t>
    </dgm:pt>
    <dgm:pt modelId="{52627A0A-B2A9-4CBD-B941-C67789DB02D8}">
      <dgm:prSet phldrT="[Texto]" custT="1"/>
      <dgm:spPr/>
      <dgm:t>
        <a:bodyPr/>
        <a:lstStyle/>
        <a:p>
          <a:r>
            <a:rPr lang="es-MX" sz="900">
              <a:latin typeface="Arial" panose="020B0604020202020204" pitchFamily="34" charset="0"/>
              <a:cs typeface="Arial" panose="020B0604020202020204" pitchFamily="34" charset="0"/>
            </a:rPr>
            <a:t>Cursos de especialización</a:t>
          </a:r>
          <a:endParaRPr lang="es-SV" sz="900">
            <a:latin typeface="Arial" panose="020B0604020202020204" pitchFamily="34" charset="0"/>
            <a:cs typeface="Arial" panose="020B0604020202020204" pitchFamily="34" charset="0"/>
          </a:endParaRPr>
        </a:p>
      </dgm:t>
    </dgm:pt>
    <dgm:pt modelId="{350E2919-8F0E-4B45-A30D-A3AB04EAF1CA}" type="parTrans" cxnId="{8E3FC49A-E878-4365-8297-8FCA1D0355EC}">
      <dgm:prSet/>
      <dgm:spPr/>
      <dgm:t>
        <a:bodyPr/>
        <a:lstStyle/>
        <a:p>
          <a:endParaRPr lang="es-SV" sz="900">
            <a:latin typeface="Arial" panose="020B0604020202020204" pitchFamily="34" charset="0"/>
            <a:cs typeface="Arial" panose="020B0604020202020204" pitchFamily="34" charset="0"/>
          </a:endParaRPr>
        </a:p>
      </dgm:t>
    </dgm:pt>
    <dgm:pt modelId="{E9BEE15B-7A43-4C1C-9AA9-55017BB1B890}" type="sibTrans" cxnId="{8E3FC49A-E878-4365-8297-8FCA1D0355EC}">
      <dgm:prSet/>
      <dgm:spPr/>
      <dgm:t>
        <a:bodyPr/>
        <a:lstStyle/>
        <a:p>
          <a:endParaRPr lang="es-SV" sz="900">
            <a:latin typeface="Arial" panose="020B0604020202020204" pitchFamily="34" charset="0"/>
            <a:cs typeface="Arial" panose="020B0604020202020204" pitchFamily="34" charset="0"/>
          </a:endParaRPr>
        </a:p>
      </dgm:t>
    </dgm:pt>
    <dgm:pt modelId="{5C5B3246-4AE6-4EAA-AA15-585BB8DF7250}">
      <dgm:prSet phldrT="[Texto]" custT="1"/>
      <dgm:spPr/>
      <dgm:t>
        <a:bodyPr/>
        <a:lstStyle/>
        <a:p>
          <a:r>
            <a:rPr lang="es-MX" sz="900">
              <a:latin typeface="Arial" panose="020B0604020202020204" pitchFamily="34" charset="0"/>
              <a:cs typeface="Arial" panose="020B0604020202020204" pitchFamily="34" charset="0"/>
            </a:rPr>
            <a:t>Maestrías</a:t>
          </a:r>
          <a:endParaRPr lang="es-SV" sz="900">
            <a:latin typeface="Arial" panose="020B0604020202020204" pitchFamily="34" charset="0"/>
            <a:cs typeface="Arial" panose="020B0604020202020204" pitchFamily="34" charset="0"/>
          </a:endParaRPr>
        </a:p>
      </dgm:t>
    </dgm:pt>
    <dgm:pt modelId="{D4697EEF-BF84-4744-A731-226A49413A5D}" type="parTrans" cxnId="{4DD0AA3E-95F9-4E6E-8EA9-74CE1AFBF8CB}">
      <dgm:prSet/>
      <dgm:spPr/>
      <dgm:t>
        <a:bodyPr/>
        <a:lstStyle/>
        <a:p>
          <a:endParaRPr lang="es-SV" sz="900">
            <a:latin typeface="Arial" panose="020B0604020202020204" pitchFamily="34" charset="0"/>
            <a:cs typeface="Arial" panose="020B0604020202020204" pitchFamily="34" charset="0"/>
          </a:endParaRPr>
        </a:p>
      </dgm:t>
    </dgm:pt>
    <dgm:pt modelId="{3D0B7B12-B052-45BB-B9DB-CA2AB3E4B055}" type="sibTrans" cxnId="{4DD0AA3E-95F9-4E6E-8EA9-74CE1AFBF8CB}">
      <dgm:prSet/>
      <dgm:spPr/>
      <dgm:t>
        <a:bodyPr/>
        <a:lstStyle/>
        <a:p>
          <a:endParaRPr lang="es-SV" sz="900">
            <a:latin typeface="Arial" panose="020B0604020202020204" pitchFamily="34" charset="0"/>
            <a:cs typeface="Arial" panose="020B0604020202020204" pitchFamily="34" charset="0"/>
          </a:endParaRPr>
        </a:p>
      </dgm:t>
    </dgm:pt>
    <dgm:pt modelId="{5FD663A7-F64F-4D81-A050-A5668548715D}">
      <dgm:prSet phldrT="[Texto]" custT="1"/>
      <dgm:spPr/>
      <dgm:t>
        <a:bodyPr/>
        <a:lstStyle/>
        <a:p>
          <a:r>
            <a:rPr lang="es-MX" sz="900">
              <a:latin typeface="Arial" panose="020B0604020202020204" pitchFamily="34" charset="0"/>
              <a:cs typeface="Arial" panose="020B0604020202020204" pitchFamily="34" charset="0"/>
            </a:rPr>
            <a:t>Biblioteca</a:t>
          </a:r>
          <a:endParaRPr lang="es-SV" sz="900">
            <a:latin typeface="Arial" panose="020B0604020202020204" pitchFamily="34" charset="0"/>
            <a:cs typeface="Arial" panose="020B0604020202020204" pitchFamily="34" charset="0"/>
          </a:endParaRPr>
        </a:p>
      </dgm:t>
    </dgm:pt>
    <dgm:pt modelId="{1E66FD1F-F568-493F-9536-FBA8C5661228}" type="parTrans" cxnId="{B729B6E8-2C87-4AFB-8E8F-46D2A38AE08A}">
      <dgm:prSet/>
      <dgm:spPr/>
      <dgm:t>
        <a:bodyPr/>
        <a:lstStyle/>
        <a:p>
          <a:endParaRPr lang="es-SV" sz="900">
            <a:latin typeface="Arial" panose="020B0604020202020204" pitchFamily="34" charset="0"/>
            <a:cs typeface="Arial" panose="020B0604020202020204" pitchFamily="34" charset="0"/>
          </a:endParaRPr>
        </a:p>
      </dgm:t>
    </dgm:pt>
    <dgm:pt modelId="{A3F4B2BC-D276-4634-926E-C6E8B62BB95F}" type="sibTrans" cxnId="{B729B6E8-2C87-4AFB-8E8F-46D2A38AE08A}">
      <dgm:prSet/>
      <dgm:spPr/>
      <dgm:t>
        <a:bodyPr/>
        <a:lstStyle/>
        <a:p>
          <a:endParaRPr lang="es-SV" sz="900">
            <a:latin typeface="Arial" panose="020B0604020202020204" pitchFamily="34" charset="0"/>
            <a:cs typeface="Arial" panose="020B0604020202020204" pitchFamily="34" charset="0"/>
          </a:endParaRPr>
        </a:p>
      </dgm:t>
    </dgm:pt>
    <dgm:pt modelId="{8A92A083-A3DF-48E0-9CE6-2FC86F3C8B19}">
      <dgm:prSet phldrT="[Texto]" custT="1"/>
      <dgm:spPr/>
      <dgm:t>
        <a:bodyPr/>
        <a:lstStyle/>
        <a:p>
          <a:r>
            <a:rPr lang="es-MX" sz="900">
              <a:latin typeface="Arial" panose="020B0604020202020204" pitchFamily="34" charset="0"/>
              <a:cs typeface="Arial" panose="020B0604020202020204" pitchFamily="34" charset="0"/>
            </a:rPr>
            <a:t>Administración Académica</a:t>
          </a:r>
          <a:endParaRPr lang="es-SV" sz="900">
            <a:latin typeface="Arial" panose="020B0604020202020204" pitchFamily="34" charset="0"/>
            <a:cs typeface="Arial" panose="020B0604020202020204" pitchFamily="34" charset="0"/>
          </a:endParaRPr>
        </a:p>
      </dgm:t>
    </dgm:pt>
    <dgm:pt modelId="{13B4C8EA-04D1-43C7-A174-0397EBA45F20}" type="parTrans" cxnId="{E0B9F933-86F9-4DEF-B056-15B4B443A10C}">
      <dgm:prSet/>
      <dgm:spPr/>
      <dgm:t>
        <a:bodyPr/>
        <a:lstStyle/>
        <a:p>
          <a:endParaRPr lang="es-SV" sz="900">
            <a:latin typeface="Arial" panose="020B0604020202020204" pitchFamily="34" charset="0"/>
            <a:cs typeface="Arial" panose="020B0604020202020204" pitchFamily="34" charset="0"/>
          </a:endParaRPr>
        </a:p>
      </dgm:t>
    </dgm:pt>
    <dgm:pt modelId="{8E00B4E6-D587-4320-AA2F-A7B3106D6B10}" type="sibTrans" cxnId="{E0B9F933-86F9-4DEF-B056-15B4B443A10C}">
      <dgm:prSet/>
      <dgm:spPr/>
      <dgm:t>
        <a:bodyPr/>
        <a:lstStyle/>
        <a:p>
          <a:endParaRPr lang="es-SV" sz="900">
            <a:latin typeface="Arial" panose="020B0604020202020204" pitchFamily="34" charset="0"/>
            <a:cs typeface="Arial" panose="020B0604020202020204" pitchFamily="34" charset="0"/>
          </a:endParaRPr>
        </a:p>
      </dgm:t>
    </dgm:pt>
    <dgm:pt modelId="{756221A0-4089-478A-8CD7-7850F336EED5}">
      <dgm:prSet custT="1"/>
      <dgm:spPr/>
      <dgm:t>
        <a:bodyPr/>
        <a:lstStyle/>
        <a:p>
          <a:r>
            <a:rPr lang="es-MX" sz="900">
              <a:latin typeface="Arial" panose="020B0604020202020204" pitchFamily="34" charset="0"/>
              <a:cs typeface="Arial" panose="020B0604020202020204" pitchFamily="34" charset="0"/>
            </a:rPr>
            <a:t>Mantenimiento y servicios generales</a:t>
          </a:r>
          <a:endParaRPr lang="es-SV" sz="900">
            <a:latin typeface="Arial" panose="020B0604020202020204" pitchFamily="34" charset="0"/>
            <a:cs typeface="Arial" panose="020B0604020202020204" pitchFamily="34" charset="0"/>
          </a:endParaRPr>
        </a:p>
      </dgm:t>
    </dgm:pt>
    <dgm:pt modelId="{28BB2398-D132-49BB-BFF8-47C10CD6C197}" type="parTrans" cxnId="{A17DE06E-0EF0-4987-BCA2-96B214B9E175}">
      <dgm:prSet/>
      <dgm:spPr/>
      <dgm:t>
        <a:bodyPr/>
        <a:lstStyle/>
        <a:p>
          <a:endParaRPr lang="es-SV" sz="900">
            <a:latin typeface="Arial" panose="020B0604020202020204" pitchFamily="34" charset="0"/>
            <a:cs typeface="Arial" panose="020B0604020202020204" pitchFamily="34" charset="0"/>
          </a:endParaRPr>
        </a:p>
      </dgm:t>
    </dgm:pt>
    <dgm:pt modelId="{CADF4215-E1B0-41D4-A7BF-BE4867357C75}" type="sibTrans" cxnId="{A17DE06E-0EF0-4987-BCA2-96B214B9E175}">
      <dgm:prSet/>
      <dgm:spPr/>
      <dgm:t>
        <a:bodyPr/>
        <a:lstStyle/>
        <a:p>
          <a:endParaRPr lang="es-SV" sz="900">
            <a:latin typeface="Arial" panose="020B0604020202020204" pitchFamily="34" charset="0"/>
            <a:cs typeface="Arial" panose="020B0604020202020204" pitchFamily="34" charset="0"/>
          </a:endParaRPr>
        </a:p>
      </dgm:t>
    </dgm:pt>
    <dgm:pt modelId="{3547C533-B7C9-472E-A3D0-FD42D73C61D8}">
      <dgm:prSet phldrT="[Texto]" custT="1"/>
      <dgm:spPr/>
      <dgm:t>
        <a:bodyPr/>
        <a:lstStyle/>
        <a:p>
          <a:r>
            <a:rPr lang="es-MX" sz="900">
              <a:latin typeface="Arial" panose="020B0604020202020204" pitchFamily="34" charset="0"/>
              <a:cs typeface="Arial" panose="020B0604020202020204" pitchFamily="34" charset="0"/>
            </a:rPr>
            <a:t>Recursos Humanos</a:t>
          </a:r>
          <a:endParaRPr lang="es-SV" sz="900">
            <a:latin typeface="Arial" panose="020B0604020202020204" pitchFamily="34" charset="0"/>
            <a:cs typeface="Arial" panose="020B0604020202020204" pitchFamily="34" charset="0"/>
          </a:endParaRPr>
        </a:p>
      </dgm:t>
    </dgm:pt>
    <dgm:pt modelId="{3EC5E884-BA6E-4C57-B9AD-0612EC6D0533}" type="parTrans" cxnId="{6AF6A7EB-DBAA-42DF-9D8D-FF0B3829D658}">
      <dgm:prSet/>
      <dgm:spPr/>
      <dgm:t>
        <a:bodyPr/>
        <a:lstStyle/>
        <a:p>
          <a:endParaRPr lang="es-SV" sz="900">
            <a:latin typeface="Arial" panose="020B0604020202020204" pitchFamily="34" charset="0"/>
            <a:cs typeface="Arial" panose="020B0604020202020204" pitchFamily="34" charset="0"/>
          </a:endParaRPr>
        </a:p>
      </dgm:t>
    </dgm:pt>
    <dgm:pt modelId="{CBA126BA-6BD4-4E74-9543-80A44FE9BEF6}" type="sibTrans" cxnId="{6AF6A7EB-DBAA-42DF-9D8D-FF0B3829D658}">
      <dgm:prSet/>
      <dgm:spPr/>
      <dgm:t>
        <a:bodyPr/>
        <a:lstStyle/>
        <a:p>
          <a:endParaRPr lang="es-SV" sz="900">
            <a:latin typeface="Arial" panose="020B0604020202020204" pitchFamily="34" charset="0"/>
            <a:cs typeface="Arial" panose="020B0604020202020204" pitchFamily="34" charset="0"/>
          </a:endParaRPr>
        </a:p>
      </dgm:t>
    </dgm:pt>
    <dgm:pt modelId="{77D1788D-DEF8-4328-B8ED-5AB1E4D8EB3F}">
      <dgm:prSet custT="1"/>
      <dgm:spPr/>
      <dgm:t>
        <a:bodyPr/>
        <a:lstStyle/>
        <a:p>
          <a:r>
            <a:rPr lang="es-MX" sz="900">
              <a:latin typeface="Arial" panose="020B0604020202020204" pitchFamily="34" charset="0"/>
              <a:cs typeface="Arial" panose="020B0604020202020204" pitchFamily="34" charset="0"/>
            </a:rPr>
            <a:t>Administración Financiera</a:t>
          </a:r>
          <a:endParaRPr lang="es-SV" sz="900">
            <a:latin typeface="Arial" panose="020B0604020202020204" pitchFamily="34" charset="0"/>
            <a:cs typeface="Arial" panose="020B0604020202020204" pitchFamily="34" charset="0"/>
          </a:endParaRPr>
        </a:p>
      </dgm:t>
    </dgm:pt>
    <dgm:pt modelId="{44898981-3D24-4B97-875F-21F677D2291D}" type="parTrans" cxnId="{D0684E98-8895-49DF-AF10-1481ADC4AC7C}">
      <dgm:prSet/>
      <dgm:spPr/>
      <dgm:t>
        <a:bodyPr/>
        <a:lstStyle/>
        <a:p>
          <a:endParaRPr lang="es-SV" sz="900">
            <a:latin typeface="Arial" panose="020B0604020202020204" pitchFamily="34" charset="0"/>
            <a:cs typeface="Arial" panose="020B0604020202020204" pitchFamily="34" charset="0"/>
          </a:endParaRPr>
        </a:p>
      </dgm:t>
    </dgm:pt>
    <dgm:pt modelId="{559C7F59-4D20-487C-8A12-387FD0FCB870}" type="sibTrans" cxnId="{D0684E98-8895-49DF-AF10-1481ADC4AC7C}">
      <dgm:prSet/>
      <dgm:spPr/>
      <dgm:t>
        <a:bodyPr/>
        <a:lstStyle/>
        <a:p>
          <a:endParaRPr lang="es-SV" sz="900">
            <a:latin typeface="Arial" panose="020B0604020202020204" pitchFamily="34" charset="0"/>
            <a:cs typeface="Arial" panose="020B0604020202020204" pitchFamily="34" charset="0"/>
          </a:endParaRPr>
        </a:p>
      </dgm:t>
    </dgm:pt>
    <dgm:pt modelId="{7ABE91EA-2DC1-427F-841B-346FFC639C4E}" type="asst">
      <dgm:prSet custT="1"/>
      <dgm:spPr>
        <a:ln>
          <a:solidFill>
            <a:schemeClr val="accent2"/>
          </a:solidFill>
          <a:prstDash val="dash"/>
        </a:ln>
      </dgm:spPr>
      <dgm:t>
        <a:bodyPr/>
        <a:lstStyle/>
        <a:p>
          <a:r>
            <a:rPr lang="es-SV" sz="900">
              <a:latin typeface="Arial" panose="020B0604020202020204" pitchFamily="34" charset="0"/>
              <a:cs typeface="Arial" panose="020B0604020202020204" pitchFamily="34" charset="0"/>
            </a:rPr>
            <a:t>Unidad de SSO</a:t>
          </a:r>
        </a:p>
      </dgm:t>
    </dgm:pt>
    <dgm:pt modelId="{E8E10294-11A9-45E9-BDE1-F6E7C9275D5C}" type="parTrans" cxnId="{2DF28171-2355-4D10-94B9-0EDB88821FF8}">
      <dgm:prSet/>
      <dgm:spPr>
        <a:solidFill>
          <a:schemeClr val="accent2"/>
        </a:solidFill>
        <a:ln>
          <a:solidFill>
            <a:schemeClr val="accent2"/>
          </a:solidFill>
          <a:prstDash val="dash"/>
        </a:ln>
      </dgm:spPr>
      <dgm:t>
        <a:bodyPr/>
        <a:lstStyle/>
        <a:p>
          <a:endParaRPr lang="es-SV" sz="900">
            <a:latin typeface="Arial" panose="020B0604020202020204" pitchFamily="34" charset="0"/>
            <a:cs typeface="Arial" panose="020B0604020202020204" pitchFamily="34" charset="0"/>
          </a:endParaRPr>
        </a:p>
      </dgm:t>
    </dgm:pt>
    <dgm:pt modelId="{98EAF9C0-72B0-4996-BA0C-1C5AE5811829}" type="sibTrans" cxnId="{2DF28171-2355-4D10-94B9-0EDB88821FF8}">
      <dgm:prSet/>
      <dgm:spPr/>
      <dgm:t>
        <a:bodyPr/>
        <a:lstStyle/>
        <a:p>
          <a:endParaRPr lang="es-SV" sz="900">
            <a:latin typeface="Arial" panose="020B0604020202020204" pitchFamily="34" charset="0"/>
            <a:cs typeface="Arial" panose="020B0604020202020204" pitchFamily="34" charset="0"/>
          </a:endParaRPr>
        </a:p>
      </dgm:t>
    </dgm:pt>
    <dgm:pt modelId="{4460DF39-C5F4-4719-8767-D0E4262A4E95}" type="pres">
      <dgm:prSet presAssocID="{01C06992-0893-49F4-B1C8-C6A39D9498C7}" presName="hierChild1" presStyleCnt="0">
        <dgm:presLayoutVars>
          <dgm:orgChart val="1"/>
          <dgm:chPref val="1"/>
          <dgm:dir/>
          <dgm:animOne val="branch"/>
          <dgm:animLvl val="lvl"/>
          <dgm:resizeHandles/>
        </dgm:presLayoutVars>
      </dgm:prSet>
      <dgm:spPr/>
    </dgm:pt>
    <dgm:pt modelId="{7C9BDE5F-3264-480F-A8C8-20B8D90C0D2B}" type="pres">
      <dgm:prSet presAssocID="{D994E397-48D9-4292-AA9D-0AB0BE14235A}" presName="hierRoot1" presStyleCnt="0">
        <dgm:presLayoutVars>
          <dgm:hierBranch val="init"/>
        </dgm:presLayoutVars>
      </dgm:prSet>
      <dgm:spPr/>
    </dgm:pt>
    <dgm:pt modelId="{CC927D84-029E-4369-98B5-E06C8D76E8AF}" type="pres">
      <dgm:prSet presAssocID="{D994E397-48D9-4292-AA9D-0AB0BE14235A}" presName="rootComposite1" presStyleCnt="0"/>
      <dgm:spPr/>
    </dgm:pt>
    <dgm:pt modelId="{DB81E191-5B45-4D08-83E5-3A1757BFBE79}" type="pres">
      <dgm:prSet presAssocID="{D994E397-48D9-4292-AA9D-0AB0BE14235A}" presName="rootText1" presStyleLbl="node0" presStyleIdx="0" presStyleCnt="1" custScaleX="339229" custScaleY="198866">
        <dgm:presLayoutVars>
          <dgm:chPref val="3"/>
        </dgm:presLayoutVars>
      </dgm:prSet>
      <dgm:spPr/>
    </dgm:pt>
    <dgm:pt modelId="{AB7DA320-9D42-46C4-86C8-90955877F14D}" type="pres">
      <dgm:prSet presAssocID="{D994E397-48D9-4292-AA9D-0AB0BE14235A}" presName="rootConnector1" presStyleLbl="node1" presStyleIdx="0" presStyleCnt="0"/>
      <dgm:spPr/>
    </dgm:pt>
    <dgm:pt modelId="{72DA139A-20C9-46CF-9812-F1C9FB1C586B}" type="pres">
      <dgm:prSet presAssocID="{D994E397-48D9-4292-AA9D-0AB0BE14235A}" presName="hierChild2" presStyleCnt="0"/>
      <dgm:spPr/>
    </dgm:pt>
    <dgm:pt modelId="{37C441B2-7118-46CC-AE7C-AE46945019AD}" type="pres">
      <dgm:prSet presAssocID="{DF840936-40A3-41A6-AAD6-77F6932A28A8}" presName="Name37" presStyleLbl="parChTrans1D2" presStyleIdx="0" presStyleCnt="1"/>
      <dgm:spPr/>
    </dgm:pt>
    <dgm:pt modelId="{0013C42D-F3F7-4BD0-8427-9840ABECC6F0}" type="pres">
      <dgm:prSet presAssocID="{0027DD1D-EE9C-486D-8D6F-04D180A0A393}" presName="hierRoot2" presStyleCnt="0">
        <dgm:presLayoutVars>
          <dgm:hierBranch val="init"/>
        </dgm:presLayoutVars>
      </dgm:prSet>
      <dgm:spPr/>
    </dgm:pt>
    <dgm:pt modelId="{AF21BE0D-62A3-439E-B96A-FEA8EC636ECA}" type="pres">
      <dgm:prSet presAssocID="{0027DD1D-EE9C-486D-8D6F-04D180A0A393}" presName="rootComposite" presStyleCnt="0"/>
      <dgm:spPr/>
    </dgm:pt>
    <dgm:pt modelId="{53B5A48E-2E03-41C4-9C89-F82FDAB28374}" type="pres">
      <dgm:prSet presAssocID="{0027DD1D-EE9C-486D-8D6F-04D180A0A393}" presName="rootText" presStyleLbl="node2" presStyleIdx="0" presStyleCnt="1" custScaleX="339229" custScaleY="198866">
        <dgm:presLayoutVars>
          <dgm:chPref val="3"/>
        </dgm:presLayoutVars>
      </dgm:prSet>
      <dgm:spPr/>
    </dgm:pt>
    <dgm:pt modelId="{17F4F22A-13FA-40A2-ADF1-E1FA82C56F2C}" type="pres">
      <dgm:prSet presAssocID="{0027DD1D-EE9C-486D-8D6F-04D180A0A393}" presName="rootConnector" presStyleLbl="node2" presStyleIdx="0" presStyleCnt="1"/>
      <dgm:spPr/>
    </dgm:pt>
    <dgm:pt modelId="{C2695637-8C65-447A-9CE6-2BDE5F28E129}" type="pres">
      <dgm:prSet presAssocID="{0027DD1D-EE9C-486D-8D6F-04D180A0A393}" presName="hierChild4" presStyleCnt="0"/>
      <dgm:spPr/>
    </dgm:pt>
    <dgm:pt modelId="{D55E0CC0-016C-4F70-AA69-CAAB2D5EAC9A}" type="pres">
      <dgm:prSet presAssocID="{903C5CED-B005-4A5C-85A4-C5C56CFBAA9B}" presName="Name37" presStyleLbl="parChTrans1D3" presStyleIdx="0" presStyleCnt="5"/>
      <dgm:spPr/>
    </dgm:pt>
    <dgm:pt modelId="{7A41C5F7-CC08-4892-8588-201D3BDC00F3}" type="pres">
      <dgm:prSet presAssocID="{1973331C-F8D6-40BC-8701-97D18CBDD3CF}" presName="hierRoot2" presStyleCnt="0">
        <dgm:presLayoutVars>
          <dgm:hierBranch val="init"/>
        </dgm:presLayoutVars>
      </dgm:prSet>
      <dgm:spPr/>
    </dgm:pt>
    <dgm:pt modelId="{C91D9B6F-74DC-4172-983A-151D446330B1}" type="pres">
      <dgm:prSet presAssocID="{1973331C-F8D6-40BC-8701-97D18CBDD3CF}" presName="rootComposite" presStyleCnt="0"/>
      <dgm:spPr/>
    </dgm:pt>
    <dgm:pt modelId="{8D3812F5-C4CA-450D-BC59-F39338562EA8}" type="pres">
      <dgm:prSet presAssocID="{1973331C-F8D6-40BC-8701-97D18CBDD3CF}" presName="rootText" presStyleLbl="node3" presStyleIdx="0" presStyleCnt="1" custScaleX="339229" custScaleY="198866">
        <dgm:presLayoutVars>
          <dgm:chPref val="3"/>
        </dgm:presLayoutVars>
      </dgm:prSet>
      <dgm:spPr/>
    </dgm:pt>
    <dgm:pt modelId="{FD94AD65-6D4B-478D-BA19-2D20005D48F8}" type="pres">
      <dgm:prSet presAssocID="{1973331C-F8D6-40BC-8701-97D18CBDD3CF}" presName="rootConnector" presStyleLbl="node3" presStyleIdx="0" presStyleCnt="1"/>
      <dgm:spPr/>
    </dgm:pt>
    <dgm:pt modelId="{712652F4-B945-4475-BA6A-642E68615E48}" type="pres">
      <dgm:prSet presAssocID="{1973331C-F8D6-40BC-8701-97D18CBDD3CF}" presName="hierChild4" presStyleCnt="0"/>
      <dgm:spPr/>
    </dgm:pt>
    <dgm:pt modelId="{104A87EC-3397-4300-BD39-AB8BEB9B38BA}" type="pres">
      <dgm:prSet presAssocID="{3317F516-3AB7-46C5-BF26-A7415C4FF454}" presName="Name37" presStyleLbl="parChTrans1D4" presStyleIdx="0" presStyleCnt="17"/>
      <dgm:spPr/>
    </dgm:pt>
    <dgm:pt modelId="{01005BBC-C804-4DA0-A40A-AF48C855BA86}" type="pres">
      <dgm:prSet presAssocID="{BE7184E2-C142-4606-A7BB-7217588A4E92}" presName="hierRoot2" presStyleCnt="0">
        <dgm:presLayoutVars>
          <dgm:hierBranch val="init"/>
        </dgm:presLayoutVars>
      </dgm:prSet>
      <dgm:spPr/>
    </dgm:pt>
    <dgm:pt modelId="{63D340A8-C232-4C6F-8229-7C4679E9A15B}" type="pres">
      <dgm:prSet presAssocID="{BE7184E2-C142-4606-A7BB-7217588A4E92}" presName="rootComposite" presStyleCnt="0"/>
      <dgm:spPr/>
    </dgm:pt>
    <dgm:pt modelId="{603235A5-D988-4036-8170-9BEF428FB118}" type="pres">
      <dgm:prSet presAssocID="{BE7184E2-C142-4606-A7BB-7217588A4E92}" presName="rootText" presStyleLbl="node4" presStyleIdx="0" presStyleCnt="17" custScaleX="339229" custScaleY="359685" custLinFactNeighborX="-75" custLinFactNeighborY="56236">
        <dgm:presLayoutVars>
          <dgm:chPref val="3"/>
        </dgm:presLayoutVars>
      </dgm:prSet>
      <dgm:spPr/>
    </dgm:pt>
    <dgm:pt modelId="{27572016-B311-4DCB-828E-6DDFA50BB4B3}" type="pres">
      <dgm:prSet presAssocID="{BE7184E2-C142-4606-A7BB-7217588A4E92}" presName="rootConnector" presStyleLbl="node4" presStyleIdx="0" presStyleCnt="17"/>
      <dgm:spPr/>
    </dgm:pt>
    <dgm:pt modelId="{28D39427-5409-458F-8EDA-95EDC5F055FB}" type="pres">
      <dgm:prSet presAssocID="{BE7184E2-C142-4606-A7BB-7217588A4E92}" presName="hierChild4" presStyleCnt="0"/>
      <dgm:spPr/>
    </dgm:pt>
    <dgm:pt modelId="{8442381B-028B-4FE0-A089-FDFE234F757E}" type="pres">
      <dgm:prSet presAssocID="{BE7184E2-C142-4606-A7BB-7217588A4E92}" presName="hierChild5" presStyleCnt="0"/>
      <dgm:spPr/>
    </dgm:pt>
    <dgm:pt modelId="{DC9EFE0B-822E-470C-897D-78D51F29AFFD}" type="pres">
      <dgm:prSet presAssocID="{C02F1595-0716-483E-85E2-98E9AC9E5ABD}" presName="Name37" presStyleLbl="parChTrans1D4" presStyleIdx="1" presStyleCnt="17"/>
      <dgm:spPr/>
    </dgm:pt>
    <dgm:pt modelId="{84EC8117-FEFA-4503-9C4A-2CD57150E558}" type="pres">
      <dgm:prSet presAssocID="{C91314A8-E000-40E6-B7DA-C44747A1A386}" presName="hierRoot2" presStyleCnt="0">
        <dgm:presLayoutVars>
          <dgm:hierBranch val="init"/>
        </dgm:presLayoutVars>
      </dgm:prSet>
      <dgm:spPr/>
    </dgm:pt>
    <dgm:pt modelId="{5A25DEA5-4F74-4E53-A0E0-7F57E511EFC1}" type="pres">
      <dgm:prSet presAssocID="{C91314A8-E000-40E6-B7DA-C44747A1A386}" presName="rootComposite" presStyleCnt="0"/>
      <dgm:spPr/>
    </dgm:pt>
    <dgm:pt modelId="{A35309DA-221E-4999-A9B8-F1F698A65389}" type="pres">
      <dgm:prSet presAssocID="{C91314A8-E000-40E6-B7DA-C44747A1A386}" presName="rootText" presStyleLbl="node4" presStyleIdx="1" presStyleCnt="17" custScaleX="339229" custScaleY="359685" custLinFactNeighborX="-75" custLinFactNeighborY="56236">
        <dgm:presLayoutVars>
          <dgm:chPref val="3"/>
        </dgm:presLayoutVars>
      </dgm:prSet>
      <dgm:spPr/>
    </dgm:pt>
    <dgm:pt modelId="{27F3DEE1-A7A1-4ADA-A76B-5D051F489D99}" type="pres">
      <dgm:prSet presAssocID="{C91314A8-E000-40E6-B7DA-C44747A1A386}" presName="rootConnector" presStyleLbl="node4" presStyleIdx="1" presStyleCnt="17"/>
      <dgm:spPr/>
    </dgm:pt>
    <dgm:pt modelId="{EE3E1D8F-E676-4E81-BBFC-2827F244F374}" type="pres">
      <dgm:prSet presAssocID="{C91314A8-E000-40E6-B7DA-C44747A1A386}" presName="hierChild4" presStyleCnt="0"/>
      <dgm:spPr/>
    </dgm:pt>
    <dgm:pt modelId="{1C68F593-EF0F-4D8C-8473-EC271FF00B05}" type="pres">
      <dgm:prSet presAssocID="{C91314A8-E000-40E6-B7DA-C44747A1A386}" presName="hierChild5" presStyleCnt="0"/>
      <dgm:spPr/>
    </dgm:pt>
    <dgm:pt modelId="{89E9E828-B528-4D44-B529-EEE06A50ECAE}" type="pres">
      <dgm:prSet presAssocID="{C939A1D9-E111-43B7-9697-37938C9F4F09}" presName="Name37" presStyleLbl="parChTrans1D4" presStyleIdx="2" presStyleCnt="17"/>
      <dgm:spPr/>
    </dgm:pt>
    <dgm:pt modelId="{71753541-9438-452C-B4E6-35071BEB6BEF}" type="pres">
      <dgm:prSet presAssocID="{50F69392-FC03-4942-AA73-E4C208BFDB7C}" presName="hierRoot2" presStyleCnt="0">
        <dgm:presLayoutVars>
          <dgm:hierBranch val="init"/>
        </dgm:presLayoutVars>
      </dgm:prSet>
      <dgm:spPr/>
    </dgm:pt>
    <dgm:pt modelId="{DE05DA87-F40F-42BF-A019-5710C0C3C12D}" type="pres">
      <dgm:prSet presAssocID="{50F69392-FC03-4942-AA73-E4C208BFDB7C}" presName="rootComposite" presStyleCnt="0"/>
      <dgm:spPr/>
    </dgm:pt>
    <dgm:pt modelId="{545FF3C2-B818-4F61-AF6C-54D7B6047099}" type="pres">
      <dgm:prSet presAssocID="{50F69392-FC03-4942-AA73-E4C208BFDB7C}" presName="rootText" presStyleLbl="node4" presStyleIdx="2" presStyleCnt="17" custScaleX="339229" custScaleY="359685" custLinFactNeighborX="-75" custLinFactNeighborY="56236">
        <dgm:presLayoutVars>
          <dgm:chPref val="3"/>
        </dgm:presLayoutVars>
      </dgm:prSet>
      <dgm:spPr/>
    </dgm:pt>
    <dgm:pt modelId="{A909FD94-F28D-4AF8-AE0C-698EB8BA4C6C}" type="pres">
      <dgm:prSet presAssocID="{50F69392-FC03-4942-AA73-E4C208BFDB7C}" presName="rootConnector" presStyleLbl="node4" presStyleIdx="2" presStyleCnt="17"/>
      <dgm:spPr/>
    </dgm:pt>
    <dgm:pt modelId="{95AB73C6-EFE7-470C-BBE6-331B2C792A57}" type="pres">
      <dgm:prSet presAssocID="{50F69392-FC03-4942-AA73-E4C208BFDB7C}" presName="hierChild4" presStyleCnt="0"/>
      <dgm:spPr/>
    </dgm:pt>
    <dgm:pt modelId="{15C37456-199B-4E5A-A813-1D8320C0BDAA}" type="pres">
      <dgm:prSet presAssocID="{6F8DCE06-4D5F-4999-9E91-090160439D59}" presName="Name37" presStyleLbl="parChTrans1D4" presStyleIdx="3" presStyleCnt="17"/>
      <dgm:spPr/>
    </dgm:pt>
    <dgm:pt modelId="{42296D20-368F-4727-B1C9-C3BD1A4001B9}" type="pres">
      <dgm:prSet presAssocID="{49B16BEB-D0A1-426A-91AA-B4BEF72FF967}" presName="hierRoot2" presStyleCnt="0">
        <dgm:presLayoutVars>
          <dgm:hierBranch val="init"/>
        </dgm:presLayoutVars>
      </dgm:prSet>
      <dgm:spPr/>
    </dgm:pt>
    <dgm:pt modelId="{A85729B2-636A-4B8F-A315-3E86EFF96171}" type="pres">
      <dgm:prSet presAssocID="{49B16BEB-D0A1-426A-91AA-B4BEF72FF967}" presName="rootComposite" presStyleCnt="0"/>
      <dgm:spPr/>
    </dgm:pt>
    <dgm:pt modelId="{701D4452-464E-4072-B18E-DDD1BAA85CEF}" type="pres">
      <dgm:prSet presAssocID="{49B16BEB-D0A1-426A-91AA-B4BEF72FF967}" presName="rootText" presStyleLbl="node4" presStyleIdx="3" presStyleCnt="17" custScaleX="282990" custScaleY="295430" custLinFactY="4701" custLinFactNeighborX="-24026" custLinFactNeighborY="100000">
        <dgm:presLayoutVars>
          <dgm:chPref val="3"/>
        </dgm:presLayoutVars>
      </dgm:prSet>
      <dgm:spPr/>
    </dgm:pt>
    <dgm:pt modelId="{12DFE4BE-AC19-422F-A866-190E056E2B44}" type="pres">
      <dgm:prSet presAssocID="{49B16BEB-D0A1-426A-91AA-B4BEF72FF967}" presName="rootConnector" presStyleLbl="node4" presStyleIdx="3" presStyleCnt="17"/>
      <dgm:spPr/>
    </dgm:pt>
    <dgm:pt modelId="{E5FF8242-BD98-4CF5-8B0D-33E964B5C63D}" type="pres">
      <dgm:prSet presAssocID="{49B16BEB-D0A1-426A-91AA-B4BEF72FF967}" presName="hierChild4" presStyleCnt="0"/>
      <dgm:spPr/>
    </dgm:pt>
    <dgm:pt modelId="{78737A6E-A682-4115-8510-A6040B4E2EA9}" type="pres">
      <dgm:prSet presAssocID="{49B16BEB-D0A1-426A-91AA-B4BEF72FF967}" presName="hierChild5" presStyleCnt="0"/>
      <dgm:spPr/>
    </dgm:pt>
    <dgm:pt modelId="{550E0EBA-65E8-4871-8F03-1AD9ADC27352}" type="pres">
      <dgm:prSet presAssocID="{DDFCE195-F240-4D9B-B869-72C637414E7A}" presName="Name37" presStyleLbl="parChTrans1D4" presStyleIdx="4" presStyleCnt="17"/>
      <dgm:spPr/>
    </dgm:pt>
    <dgm:pt modelId="{023681F0-1770-486B-90FA-6B5D51C6E0EC}" type="pres">
      <dgm:prSet presAssocID="{681A9210-38AD-4EC7-A605-12C13AEAFA7C}" presName="hierRoot2" presStyleCnt="0">
        <dgm:presLayoutVars>
          <dgm:hierBranch val="init"/>
        </dgm:presLayoutVars>
      </dgm:prSet>
      <dgm:spPr/>
    </dgm:pt>
    <dgm:pt modelId="{852B6ED6-1DEE-45CB-9410-6608DE09EC8A}" type="pres">
      <dgm:prSet presAssocID="{681A9210-38AD-4EC7-A605-12C13AEAFA7C}" presName="rootComposite" presStyleCnt="0"/>
      <dgm:spPr/>
    </dgm:pt>
    <dgm:pt modelId="{F5CA6E51-88E8-4770-932F-03A293C39220}" type="pres">
      <dgm:prSet presAssocID="{681A9210-38AD-4EC7-A605-12C13AEAFA7C}" presName="rootText" presStyleLbl="node4" presStyleIdx="4" presStyleCnt="17" custScaleX="282990" custScaleY="295430" custLinFactY="4701" custLinFactNeighborX="-24026" custLinFactNeighborY="100000">
        <dgm:presLayoutVars>
          <dgm:chPref val="3"/>
        </dgm:presLayoutVars>
      </dgm:prSet>
      <dgm:spPr/>
    </dgm:pt>
    <dgm:pt modelId="{515B4A2F-63C9-4E27-B5BA-2437E10304B4}" type="pres">
      <dgm:prSet presAssocID="{681A9210-38AD-4EC7-A605-12C13AEAFA7C}" presName="rootConnector" presStyleLbl="node4" presStyleIdx="4" presStyleCnt="17"/>
      <dgm:spPr/>
    </dgm:pt>
    <dgm:pt modelId="{240AA8C6-9F29-4857-A8F6-C2AAA56786FD}" type="pres">
      <dgm:prSet presAssocID="{681A9210-38AD-4EC7-A605-12C13AEAFA7C}" presName="hierChild4" presStyleCnt="0"/>
      <dgm:spPr/>
    </dgm:pt>
    <dgm:pt modelId="{CB48DCD6-A48E-419D-B85D-DC1B735BDA57}" type="pres">
      <dgm:prSet presAssocID="{681A9210-38AD-4EC7-A605-12C13AEAFA7C}" presName="hierChild5" presStyleCnt="0"/>
      <dgm:spPr/>
    </dgm:pt>
    <dgm:pt modelId="{9989EA4B-C8D6-4571-8F6D-BF5148AB1DDC}" type="pres">
      <dgm:prSet presAssocID="{261B57E9-2908-4F9C-865F-A97A4A6366E0}" presName="Name37" presStyleLbl="parChTrans1D4" presStyleIdx="5" presStyleCnt="17"/>
      <dgm:spPr/>
    </dgm:pt>
    <dgm:pt modelId="{ADBC217A-2B13-4EDF-8F52-BD73EF2CBBC6}" type="pres">
      <dgm:prSet presAssocID="{DB6E7D99-5990-4340-B6DB-6BFC4DD382CF}" presName="hierRoot2" presStyleCnt="0">
        <dgm:presLayoutVars>
          <dgm:hierBranch val="init"/>
        </dgm:presLayoutVars>
      </dgm:prSet>
      <dgm:spPr/>
    </dgm:pt>
    <dgm:pt modelId="{6E6792D6-70DD-4423-9564-644195F2EA38}" type="pres">
      <dgm:prSet presAssocID="{DB6E7D99-5990-4340-B6DB-6BFC4DD382CF}" presName="rootComposite" presStyleCnt="0"/>
      <dgm:spPr/>
    </dgm:pt>
    <dgm:pt modelId="{ADE1C093-75CA-44E4-B8A7-C366E739E8D6}" type="pres">
      <dgm:prSet presAssocID="{DB6E7D99-5990-4340-B6DB-6BFC4DD382CF}" presName="rootText" presStyleLbl="node4" presStyleIdx="5" presStyleCnt="17" custScaleX="282990" custScaleY="295430" custLinFactY="4701" custLinFactNeighborX="-24026" custLinFactNeighborY="100000">
        <dgm:presLayoutVars>
          <dgm:chPref val="3"/>
        </dgm:presLayoutVars>
      </dgm:prSet>
      <dgm:spPr/>
    </dgm:pt>
    <dgm:pt modelId="{2EA8EE44-50DD-4BFA-A94F-DB7C1A053F2D}" type="pres">
      <dgm:prSet presAssocID="{DB6E7D99-5990-4340-B6DB-6BFC4DD382CF}" presName="rootConnector" presStyleLbl="node4" presStyleIdx="5" presStyleCnt="17"/>
      <dgm:spPr/>
    </dgm:pt>
    <dgm:pt modelId="{4B2417C5-97FB-457D-A10D-08CAFB79008B}" type="pres">
      <dgm:prSet presAssocID="{DB6E7D99-5990-4340-B6DB-6BFC4DD382CF}" presName="hierChild4" presStyleCnt="0"/>
      <dgm:spPr/>
    </dgm:pt>
    <dgm:pt modelId="{DA30B0D7-031F-4CE6-BB2C-51E9B517E5F6}" type="pres">
      <dgm:prSet presAssocID="{DB6E7D99-5990-4340-B6DB-6BFC4DD382CF}" presName="hierChild5" presStyleCnt="0"/>
      <dgm:spPr/>
    </dgm:pt>
    <dgm:pt modelId="{FA312BFF-3916-40D9-873F-409B1F67147C}" type="pres">
      <dgm:prSet presAssocID="{789C716F-5F4B-4C7F-88AE-0EE55D188898}" presName="Name37" presStyleLbl="parChTrans1D4" presStyleIdx="6" presStyleCnt="17"/>
      <dgm:spPr/>
    </dgm:pt>
    <dgm:pt modelId="{F9F69DA9-16F8-4E92-8902-AF168F298B96}" type="pres">
      <dgm:prSet presAssocID="{863EE34A-0238-47D3-8505-25A073C12DBE}" presName="hierRoot2" presStyleCnt="0">
        <dgm:presLayoutVars>
          <dgm:hierBranch val="init"/>
        </dgm:presLayoutVars>
      </dgm:prSet>
      <dgm:spPr/>
    </dgm:pt>
    <dgm:pt modelId="{8A5A5CC7-F144-45F1-8A56-F6A0AA5D67A8}" type="pres">
      <dgm:prSet presAssocID="{863EE34A-0238-47D3-8505-25A073C12DBE}" presName="rootComposite" presStyleCnt="0"/>
      <dgm:spPr/>
    </dgm:pt>
    <dgm:pt modelId="{906D56C7-1EED-4347-B15F-96BBCEA28084}" type="pres">
      <dgm:prSet presAssocID="{863EE34A-0238-47D3-8505-25A073C12DBE}" presName="rootText" presStyleLbl="node4" presStyleIdx="6" presStyleCnt="17" custScaleX="282990" custScaleY="295430" custLinFactNeighborX="-24026" custLinFactNeighborY="34823">
        <dgm:presLayoutVars>
          <dgm:chPref val="3"/>
        </dgm:presLayoutVars>
      </dgm:prSet>
      <dgm:spPr/>
    </dgm:pt>
    <dgm:pt modelId="{67D5D208-69F1-480D-82D0-D495C5396710}" type="pres">
      <dgm:prSet presAssocID="{863EE34A-0238-47D3-8505-25A073C12DBE}" presName="rootConnector" presStyleLbl="node4" presStyleIdx="6" presStyleCnt="17"/>
      <dgm:spPr/>
    </dgm:pt>
    <dgm:pt modelId="{813C83FC-D293-4A54-8E8A-2EA1339E98E0}" type="pres">
      <dgm:prSet presAssocID="{863EE34A-0238-47D3-8505-25A073C12DBE}" presName="hierChild4" presStyleCnt="0"/>
      <dgm:spPr/>
    </dgm:pt>
    <dgm:pt modelId="{6890CCE5-3004-47B5-8B3F-A7CED189C77A}" type="pres">
      <dgm:prSet presAssocID="{863EE34A-0238-47D3-8505-25A073C12DBE}" presName="hierChild5" presStyleCnt="0"/>
      <dgm:spPr/>
    </dgm:pt>
    <dgm:pt modelId="{D098AB3C-93A0-454C-9DC7-0E5FE36428CD}" type="pres">
      <dgm:prSet presAssocID="{50F69392-FC03-4942-AA73-E4C208BFDB7C}" presName="hierChild5" presStyleCnt="0"/>
      <dgm:spPr/>
    </dgm:pt>
    <dgm:pt modelId="{B076A6CE-91B3-40E7-A504-46D0393887AE}" type="pres">
      <dgm:prSet presAssocID="{D15E507C-48C8-4B5E-B772-F399233E426D}" presName="Name37" presStyleLbl="parChTrans1D4" presStyleIdx="7" presStyleCnt="17"/>
      <dgm:spPr/>
    </dgm:pt>
    <dgm:pt modelId="{9BD27E31-D442-4BA3-8155-F296BC25FA6A}" type="pres">
      <dgm:prSet presAssocID="{26A50A8D-4A72-42D9-99BE-8817A61BB6E3}" presName="hierRoot2" presStyleCnt="0">
        <dgm:presLayoutVars>
          <dgm:hierBranch val="init"/>
        </dgm:presLayoutVars>
      </dgm:prSet>
      <dgm:spPr/>
    </dgm:pt>
    <dgm:pt modelId="{359C96D1-CD46-4E65-95DA-1CFDA26E01C6}" type="pres">
      <dgm:prSet presAssocID="{26A50A8D-4A72-42D9-99BE-8817A61BB6E3}" presName="rootComposite" presStyleCnt="0"/>
      <dgm:spPr/>
    </dgm:pt>
    <dgm:pt modelId="{301D4F53-6C23-4CAA-82AE-702FB2A91B6B}" type="pres">
      <dgm:prSet presAssocID="{26A50A8D-4A72-42D9-99BE-8817A61BB6E3}" presName="rootText" presStyleLbl="node4" presStyleIdx="7" presStyleCnt="17" custScaleX="339229" custScaleY="359685" custLinFactNeighborX="-75" custLinFactNeighborY="56236">
        <dgm:presLayoutVars>
          <dgm:chPref val="3"/>
        </dgm:presLayoutVars>
      </dgm:prSet>
      <dgm:spPr/>
    </dgm:pt>
    <dgm:pt modelId="{6FD22FA6-B9C6-4F93-B811-C33D2E1DC7FF}" type="pres">
      <dgm:prSet presAssocID="{26A50A8D-4A72-42D9-99BE-8817A61BB6E3}" presName="rootConnector" presStyleLbl="node4" presStyleIdx="7" presStyleCnt="17"/>
      <dgm:spPr/>
    </dgm:pt>
    <dgm:pt modelId="{5A442946-498C-4DF0-B31B-16C81D32954B}" type="pres">
      <dgm:prSet presAssocID="{26A50A8D-4A72-42D9-99BE-8817A61BB6E3}" presName="hierChild4" presStyleCnt="0"/>
      <dgm:spPr/>
    </dgm:pt>
    <dgm:pt modelId="{27B7F025-EAD8-4CE2-97E5-34EB897E6769}" type="pres">
      <dgm:prSet presAssocID="{350E2919-8F0E-4B45-A30D-A3AB04EAF1CA}" presName="Name37" presStyleLbl="parChTrans1D4" presStyleIdx="8" presStyleCnt="17"/>
      <dgm:spPr/>
    </dgm:pt>
    <dgm:pt modelId="{84F08456-5AAA-426C-8FD2-28BE2DCCD47B}" type="pres">
      <dgm:prSet presAssocID="{52627A0A-B2A9-4CBD-B941-C67789DB02D8}" presName="hierRoot2" presStyleCnt="0">
        <dgm:presLayoutVars>
          <dgm:hierBranch val="init"/>
        </dgm:presLayoutVars>
      </dgm:prSet>
      <dgm:spPr/>
    </dgm:pt>
    <dgm:pt modelId="{FE6E72AC-22FC-4EF5-B1A2-ABDB764336F8}" type="pres">
      <dgm:prSet presAssocID="{52627A0A-B2A9-4CBD-B941-C67789DB02D8}" presName="rootComposite" presStyleCnt="0"/>
      <dgm:spPr/>
    </dgm:pt>
    <dgm:pt modelId="{99C2394E-3EBB-48C4-A848-544BC3B8D57D}" type="pres">
      <dgm:prSet presAssocID="{52627A0A-B2A9-4CBD-B941-C67789DB02D8}" presName="rootText" presStyleLbl="node4" presStyleIdx="8" presStyleCnt="17" custScaleX="282988" custScaleY="295430" custLinFactY="4438" custLinFactNeighborX="75" custLinFactNeighborY="100000">
        <dgm:presLayoutVars>
          <dgm:chPref val="3"/>
        </dgm:presLayoutVars>
      </dgm:prSet>
      <dgm:spPr/>
    </dgm:pt>
    <dgm:pt modelId="{C022DD5C-BAC6-402E-93B2-5B2E2F7C7C7E}" type="pres">
      <dgm:prSet presAssocID="{52627A0A-B2A9-4CBD-B941-C67789DB02D8}" presName="rootConnector" presStyleLbl="node4" presStyleIdx="8" presStyleCnt="17"/>
      <dgm:spPr/>
    </dgm:pt>
    <dgm:pt modelId="{CBB73274-85CB-4586-833A-BC4B77DFF835}" type="pres">
      <dgm:prSet presAssocID="{52627A0A-B2A9-4CBD-B941-C67789DB02D8}" presName="hierChild4" presStyleCnt="0"/>
      <dgm:spPr/>
    </dgm:pt>
    <dgm:pt modelId="{F1B4A79B-267E-46DF-955E-9504910D1F20}" type="pres">
      <dgm:prSet presAssocID="{52627A0A-B2A9-4CBD-B941-C67789DB02D8}" presName="hierChild5" presStyleCnt="0"/>
      <dgm:spPr/>
    </dgm:pt>
    <dgm:pt modelId="{15BADC84-BAE3-41E8-8CEB-0B68B19684A4}" type="pres">
      <dgm:prSet presAssocID="{D4697EEF-BF84-4744-A731-226A49413A5D}" presName="Name37" presStyleLbl="parChTrans1D4" presStyleIdx="9" presStyleCnt="17"/>
      <dgm:spPr/>
    </dgm:pt>
    <dgm:pt modelId="{4191D7FB-4153-415C-9DF1-E1B135F7735E}" type="pres">
      <dgm:prSet presAssocID="{5C5B3246-4AE6-4EAA-AA15-585BB8DF7250}" presName="hierRoot2" presStyleCnt="0">
        <dgm:presLayoutVars>
          <dgm:hierBranch val="init"/>
        </dgm:presLayoutVars>
      </dgm:prSet>
      <dgm:spPr/>
    </dgm:pt>
    <dgm:pt modelId="{D76CD105-FC4F-404D-875F-58C109A4457D}" type="pres">
      <dgm:prSet presAssocID="{5C5B3246-4AE6-4EAA-AA15-585BB8DF7250}" presName="rootComposite" presStyleCnt="0"/>
      <dgm:spPr/>
    </dgm:pt>
    <dgm:pt modelId="{3BB8702D-7441-4935-B3C1-2A28A9FD8DCD}" type="pres">
      <dgm:prSet presAssocID="{5C5B3246-4AE6-4EAA-AA15-585BB8DF7250}" presName="rootText" presStyleLbl="node4" presStyleIdx="9" presStyleCnt="17" custScaleX="282988" custScaleY="295430" custLinFactY="4438" custLinFactNeighborX="75" custLinFactNeighborY="100000">
        <dgm:presLayoutVars>
          <dgm:chPref val="3"/>
        </dgm:presLayoutVars>
      </dgm:prSet>
      <dgm:spPr/>
    </dgm:pt>
    <dgm:pt modelId="{8D7473CA-14B5-4737-9E1F-85F965A7CF00}" type="pres">
      <dgm:prSet presAssocID="{5C5B3246-4AE6-4EAA-AA15-585BB8DF7250}" presName="rootConnector" presStyleLbl="node4" presStyleIdx="9" presStyleCnt="17"/>
      <dgm:spPr/>
    </dgm:pt>
    <dgm:pt modelId="{E5627ED2-1B6E-448D-9FAC-00769E927A97}" type="pres">
      <dgm:prSet presAssocID="{5C5B3246-4AE6-4EAA-AA15-585BB8DF7250}" presName="hierChild4" presStyleCnt="0"/>
      <dgm:spPr/>
    </dgm:pt>
    <dgm:pt modelId="{C26533D0-642E-4991-9852-3A2EEE728F08}" type="pres">
      <dgm:prSet presAssocID="{5C5B3246-4AE6-4EAA-AA15-585BB8DF7250}" presName="hierChild5" presStyleCnt="0"/>
      <dgm:spPr/>
    </dgm:pt>
    <dgm:pt modelId="{A5E34C30-B7C4-4CF4-A191-DE2B16F01DE5}" type="pres">
      <dgm:prSet presAssocID="{26A50A8D-4A72-42D9-99BE-8817A61BB6E3}" presName="hierChild5" presStyleCnt="0"/>
      <dgm:spPr/>
    </dgm:pt>
    <dgm:pt modelId="{903B6F6A-1067-49F1-BCE8-D8259895E5C6}" type="pres">
      <dgm:prSet presAssocID="{6592C872-1DDD-4ED4-8087-DA8A9169F12D}" presName="Name37" presStyleLbl="parChTrans1D4" presStyleIdx="10" presStyleCnt="17"/>
      <dgm:spPr/>
    </dgm:pt>
    <dgm:pt modelId="{8813A910-6264-483A-9994-4AB113FAE48A}" type="pres">
      <dgm:prSet presAssocID="{F2C77910-5426-41A8-9801-7C46A57CEEC7}" presName="hierRoot2" presStyleCnt="0">
        <dgm:presLayoutVars>
          <dgm:hierBranch val="init"/>
        </dgm:presLayoutVars>
      </dgm:prSet>
      <dgm:spPr/>
    </dgm:pt>
    <dgm:pt modelId="{4F5A378B-FFFE-465B-B2DE-C794334A156C}" type="pres">
      <dgm:prSet presAssocID="{F2C77910-5426-41A8-9801-7C46A57CEEC7}" presName="rootComposite" presStyleCnt="0"/>
      <dgm:spPr/>
    </dgm:pt>
    <dgm:pt modelId="{615460E9-0A2D-4A7C-8067-0DAC2898E3F2}" type="pres">
      <dgm:prSet presAssocID="{F2C77910-5426-41A8-9801-7C46A57CEEC7}" presName="rootText" presStyleLbl="node4" presStyleIdx="10" presStyleCnt="17" custScaleX="339229" custScaleY="359685" custLinFactNeighborX="-75" custLinFactNeighborY="56236">
        <dgm:presLayoutVars>
          <dgm:chPref val="3"/>
        </dgm:presLayoutVars>
      </dgm:prSet>
      <dgm:spPr/>
    </dgm:pt>
    <dgm:pt modelId="{C334D7D9-1DA9-4342-B93B-C3C08BF97AA4}" type="pres">
      <dgm:prSet presAssocID="{F2C77910-5426-41A8-9801-7C46A57CEEC7}" presName="rootConnector" presStyleLbl="node4" presStyleIdx="10" presStyleCnt="17"/>
      <dgm:spPr/>
    </dgm:pt>
    <dgm:pt modelId="{886C2847-620E-46D1-88CB-9BE0B00FAB01}" type="pres">
      <dgm:prSet presAssocID="{F2C77910-5426-41A8-9801-7C46A57CEEC7}" presName="hierChild4" presStyleCnt="0"/>
      <dgm:spPr/>
    </dgm:pt>
    <dgm:pt modelId="{B081A673-AF19-43CC-A5D3-33058E531D9D}" type="pres">
      <dgm:prSet presAssocID="{1E66FD1F-F568-493F-9536-FBA8C5661228}" presName="Name37" presStyleLbl="parChTrans1D4" presStyleIdx="11" presStyleCnt="17"/>
      <dgm:spPr/>
    </dgm:pt>
    <dgm:pt modelId="{CE2A3E6F-2BE4-44F4-8518-425EAD82BC53}" type="pres">
      <dgm:prSet presAssocID="{5FD663A7-F64F-4D81-A050-A5668548715D}" presName="hierRoot2" presStyleCnt="0">
        <dgm:presLayoutVars>
          <dgm:hierBranch val="init"/>
        </dgm:presLayoutVars>
      </dgm:prSet>
      <dgm:spPr/>
    </dgm:pt>
    <dgm:pt modelId="{6DFEAB4A-0E3B-48AD-A21D-15F52A8F95D4}" type="pres">
      <dgm:prSet presAssocID="{5FD663A7-F64F-4D81-A050-A5668548715D}" presName="rootComposite" presStyleCnt="0"/>
      <dgm:spPr/>
    </dgm:pt>
    <dgm:pt modelId="{DB996BF4-99CB-4A9F-A140-C5ED14B38926}" type="pres">
      <dgm:prSet presAssocID="{5FD663A7-F64F-4D81-A050-A5668548715D}" presName="rootText" presStyleLbl="node4" presStyleIdx="11" presStyleCnt="17" custScaleX="291023" custScaleY="295430" custLinFactY="4438" custLinFactNeighborX="75" custLinFactNeighborY="100000">
        <dgm:presLayoutVars>
          <dgm:chPref val="3"/>
        </dgm:presLayoutVars>
      </dgm:prSet>
      <dgm:spPr/>
    </dgm:pt>
    <dgm:pt modelId="{8C4CB380-C9D3-46E5-9C31-28C1E6953A33}" type="pres">
      <dgm:prSet presAssocID="{5FD663A7-F64F-4D81-A050-A5668548715D}" presName="rootConnector" presStyleLbl="node4" presStyleIdx="11" presStyleCnt="17"/>
      <dgm:spPr/>
    </dgm:pt>
    <dgm:pt modelId="{512EC13A-2ACF-46A0-B84D-198E045A497F}" type="pres">
      <dgm:prSet presAssocID="{5FD663A7-F64F-4D81-A050-A5668548715D}" presName="hierChild4" presStyleCnt="0"/>
      <dgm:spPr/>
    </dgm:pt>
    <dgm:pt modelId="{89C8070A-C493-4148-9C01-7C8400B244BA}" type="pres">
      <dgm:prSet presAssocID="{5FD663A7-F64F-4D81-A050-A5668548715D}" presName="hierChild5" presStyleCnt="0"/>
      <dgm:spPr/>
    </dgm:pt>
    <dgm:pt modelId="{15A1B23F-F595-4FAB-802C-A78AD28F9470}" type="pres">
      <dgm:prSet presAssocID="{13B4C8EA-04D1-43C7-A174-0397EBA45F20}" presName="Name37" presStyleLbl="parChTrans1D4" presStyleIdx="12" presStyleCnt="17"/>
      <dgm:spPr/>
    </dgm:pt>
    <dgm:pt modelId="{84BD19CA-CD5B-4846-A452-8F79DB7638C3}" type="pres">
      <dgm:prSet presAssocID="{8A92A083-A3DF-48E0-9CE6-2FC86F3C8B19}" presName="hierRoot2" presStyleCnt="0">
        <dgm:presLayoutVars>
          <dgm:hierBranch val="init"/>
        </dgm:presLayoutVars>
      </dgm:prSet>
      <dgm:spPr/>
    </dgm:pt>
    <dgm:pt modelId="{F69974D4-807A-485B-B788-A8ADCFEBC477}" type="pres">
      <dgm:prSet presAssocID="{8A92A083-A3DF-48E0-9CE6-2FC86F3C8B19}" presName="rootComposite" presStyleCnt="0"/>
      <dgm:spPr/>
    </dgm:pt>
    <dgm:pt modelId="{64345C95-72DB-4247-8E54-DBDF2EA3E314}" type="pres">
      <dgm:prSet presAssocID="{8A92A083-A3DF-48E0-9CE6-2FC86F3C8B19}" presName="rootText" presStyleLbl="node4" presStyleIdx="12" presStyleCnt="17" custScaleX="291023" custScaleY="295430" custLinFactY="4438" custLinFactNeighborX="75" custLinFactNeighborY="100000">
        <dgm:presLayoutVars>
          <dgm:chPref val="3"/>
        </dgm:presLayoutVars>
      </dgm:prSet>
      <dgm:spPr/>
    </dgm:pt>
    <dgm:pt modelId="{6A6C5A35-D9F7-41D2-8872-E487FF948CEC}" type="pres">
      <dgm:prSet presAssocID="{8A92A083-A3DF-48E0-9CE6-2FC86F3C8B19}" presName="rootConnector" presStyleLbl="node4" presStyleIdx="12" presStyleCnt="17"/>
      <dgm:spPr/>
    </dgm:pt>
    <dgm:pt modelId="{0B1285AD-7109-4130-BFAF-4542DDD52651}" type="pres">
      <dgm:prSet presAssocID="{8A92A083-A3DF-48E0-9CE6-2FC86F3C8B19}" presName="hierChild4" presStyleCnt="0"/>
      <dgm:spPr/>
    </dgm:pt>
    <dgm:pt modelId="{33C9F09E-E1D7-4B4C-B7AC-AC0A3811EF54}" type="pres">
      <dgm:prSet presAssocID="{8A92A083-A3DF-48E0-9CE6-2FC86F3C8B19}" presName="hierChild5" presStyleCnt="0"/>
      <dgm:spPr/>
    </dgm:pt>
    <dgm:pt modelId="{ADB43C93-C20A-4ECA-84B6-054BBFF25C20}" type="pres">
      <dgm:prSet presAssocID="{F2C77910-5426-41A8-9801-7C46A57CEEC7}" presName="hierChild5" presStyleCnt="0"/>
      <dgm:spPr/>
    </dgm:pt>
    <dgm:pt modelId="{784B04E7-5C03-4464-807B-A7D156B9381D}" type="pres">
      <dgm:prSet presAssocID="{4A12C280-F628-4259-80A4-23436CB444C6}" presName="Name37" presStyleLbl="parChTrans1D4" presStyleIdx="13" presStyleCnt="17"/>
      <dgm:spPr/>
    </dgm:pt>
    <dgm:pt modelId="{9EA7A5C1-4A89-42E8-B6FF-388CC15BBA42}" type="pres">
      <dgm:prSet presAssocID="{20384BA9-0427-44F8-92C4-EB0D856CD2FD}" presName="hierRoot2" presStyleCnt="0">
        <dgm:presLayoutVars>
          <dgm:hierBranch val="init"/>
        </dgm:presLayoutVars>
      </dgm:prSet>
      <dgm:spPr/>
    </dgm:pt>
    <dgm:pt modelId="{C40FB803-D2DC-47DE-99C3-B11A1F8BD5A1}" type="pres">
      <dgm:prSet presAssocID="{20384BA9-0427-44F8-92C4-EB0D856CD2FD}" presName="rootComposite" presStyleCnt="0"/>
      <dgm:spPr/>
    </dgm:pt>
    <dgm:pt modelId="{CBDA6763-1417-41F1-B79F-AA5DC31C6B97}" type="pres">
      <dgm:prSet presAssocID="{20384BA9-0427-44F8-92C4-EB0D856CD2FD}" presName="rootText" presStyleLbl="node4" presStyleIdx="13" presStyleCnt="17" custScaleX="339229" custScaleY="359685" custLinFactNeighborX="-75" custLinFactNeighborY="56236">
        <dgm:presLayoutVars>
          <dgm:chPref val="3"/>
        </dgm:presLayoutVars>
      </dgm:prSet>
      <dgm:spPr/>
    </dgm:pt>
    <dgm:pt modelId="{0A5DEFA7-178C-4539-BA57-C17CE7D9A422}" type="pres">
      <dgm:prSet presAssocID="{20384BA9-0427-44F8-92C4-EB0D856CD2FD}" presName="rootConnector" presStyleLbl="node4" presStyleIdx="13" presStyleCnt="17"/>
      <dgm:spPr/>
    </dgm:pt>
    <dgm:pt modelId="{984B02F4-AF39-428D-B55F-EB5AE5F5C4E2}" type="pres">
      <dgm:prSet presAssocID="{20384BA9-0427-44F8-92C4-EB0D856CD2FD}" presName="hierChild4" presStyleCnt="0"/>
      <dgm:spPr/>
    </dgm:pt>
    <dgm:pt modelId="{2DDDA7A2-7EAD-42E3-A82D-82F1474258C3}" type="pres">
      <dgm:prSet presAssocID="{3EC5E884-BA6E-4C57-B9AD-0612EC6D0533}" presName="Name37" presStyleLbl="parChTrans1D4" presStyleIdx="14" presStyleCnt="17"/>
      <dgm:spPr/>
    </dgm:pt>
    <dgm:pt modelId="{D14C5814-3496-4941-94F5-1B4B7AE6E90D}" type="pres">
      <dgm:prSet presAssocID="{3547C533-B7C9-472E-A3D0-FD42D73C61D8}" presName="hierRoot2" presStyleCnt="0">
        <dgm:presLayoutVars>
          <dgm:hierBranch val="init"/>
        </dgm:presLayoutVars>
      </dgm:prSet>
      <dgm:spPr/>
    </dgm:pt>
    <dgm:pt modelId="{29319164-4D46-4B74-B77D-9E7E829FCE51}" type="pres">
      <dgm:prSet presAssocID="{3547C533-B7C9-472E-A3D0-FD42D73C61D8}" presName="rootComposite" presStyleCnt="0"/>
      <dgm:spPr/>
    </dgm:pt>
    <dgm:pt modelId="{21496C3C-DB39-4A09-9B48-F4D1DA0F30FB}" type="pres">
      <dgm:prSet presAssocID="{3547C533-B7C9-472E-A3D0-FD42D73C61D8}" presName="rootText" presStyleLbl="node4" presStyleIdx="14" presStyleCnt="17" custScaleX="339229" custScaleY="295430" custLinFactY="4438" custLinFactNeighborX="75" custLinFactNeighborY="100000">
        <dgm:presLayoutVars>
          <dgm:chPref val="3"/>
        </dgm:presLayoutVars>
      </dgm:prSet>
      <dgm:spPr/>
    </dgm:pt>
    <dgm:pt modelId="{DDDCA5AD-A7E1-4B18-A242-1BEFAE3384D3}" type="pres">
      <dgm:prSet presAssocID="{3547C533-B7C9-472E-A3D0-FD42D73C61D8}" presName="rootConnector" presStyleLbl="node4" presStyleIdx="14" presStyleCnt="17"/>
      <dgm:spPr/>
    </dgm:pt>
    <dgm:pt modelId="{B22F6509-5EE8-4181-AB12-9BF732E312B5}" type="pres">
      <dgm:prSet presAssocID="{3547C533-B7C9-472E-A3D0-FD42D73C61D8}" presName="hierChild4" presStyleCnt="0"/>
      <dgm:spPr/>
    </dgm:pt>
    <dgm:pt modelId="{ADE0E4A4-E55F-4696-B1D8-803C3CBC21A3}" type="pres">
      <dgm:prSet presAssocID="{3547C533-B7C9-472E-A3D0-FD42D73C61D8}" presName="hierChild5" presStyleCnt="0"/>
      <dgm:spPr/>
    </dgm:pt>
    <dgm:pt modelId="{2BD36816-2EEB-4787-AB41-77EE91AE07C9}" type="pres">
      <dgm:prSet presAssocID="{44898981-3D24-4B97-875F-21F677D2291D}" presName="Name37" presStyleLbl="parChTrans1D4" presStyleIdx="15" presStyleCnt="17"/>
      <dgm:spPr/>
    </dgm:pt>
    <dgm:pt modelId="{FF2FEDC6-A538-4DD9-9482-A4EE55F97066}" type="pres">
      <dgm:prSet presAssocID="{77D1788D-DEF8-4328-B8ED-5AB1E4D8EB3F}" presName="hierRoot2" presStyleCnt="0">
        <dgm:presLayoutVars>
          <dgm:hierBranch val="init"/>
        </dgm:presLayoutVars>
      </dgm:prSet>
      <dgm:spPr/>
    </dgm:pt>
    <dgm:pt modelId="{7D4822A2-DC19-477E-BEA9-AAB728D88C6C}" type="pres">
      <dgm:prSet presAssocID="{77D1788D-DEF8-4328-B8ED-5AB1E4D8EB3F}" presName="rootComposite" presStyleCnt="0"/>
      <dgm:spPr/>
    </dgm:pt>
    <dgm:pt modelId="{726D9B68-7968-4FB7-A5AC-28C50C41F3DA}" type="pres">
      <dgm:prSet presAssocID="{77D1788D-DEF8-4328-B8ED-5AB1E4D8EB3F}" presName="rootText" presStyleLbl="node4" presStyleIdx="15" presStyleCnt="17" custScaleX="339229" custScaleY="295430" custLinFactY="4438" custLinFactNeighborX="75" custLinFactNeighborY="100000">
        <dgm:presLayoutVars>
          <dgm:chPref val="3"/>
        </dgm:presLayoutVars>
      </dgm:prSet>
      <dgm:spPr/>
    </dgm:pt>
    <dgm:pt modelId="{AF35C96D-B6A0-4C37-8188-D9612867FC1E}" type="pres">
      <dgm:prSet presAssocID="{77D1788D-DEF8-4328-B8ED-5AB1E4D8EB3F}" presName="rootConnector" presStyleLbl="node4" presStyleIdx="15" presStyleCnt="17"/>
      <dgm:spPr/>
    </dgm:pt>
    <dgm:pt modelId="{DA52751A-FDB2-4487-A4FC-5FB98717F5E2}" type="pres">
      <dgm:prSet presAssocID="{77D1788D-DEF8-4328-B8ED-5AB1E4D8EB3F}" presName="hierChild4" presStyleCnt="0"/>
      <dgm:spPr/>
    </dgm:pt>
    <dgm:pt modelId="{7EAFC8C1-FFA2-462A-9AC7-1D3173FC4E55}" type="pres">
      <dgm:prSet presAssocID="{77D1788D-DEF8-4328-B8ED-5AB1E4D8EB3F}" presName="hierChild5" presStyleCnt="0"/>
      <dgm:spPr/>
    </dgm:pt>
    <dgm:pt modelId="{F175E0E0-2D04-4730-A221-95EA914B5B35}" type="pres">
      <dgm:prSet presAssocID="{28BB2398-D132-49BB-BFF8-47C10CD6C197}" presName="Name37" presStyleLbl="parChTrans1D4" presStyleIdx="16" presStyleCnt="17"/>
      <dgm:spPr/>
    </dgm:pt>
    <dgm:pt modelId="{29303B41-8201-4677-8D1E-ACCE02CF30B0}" type="pres">
      <dgm:prSet presAssocID="{756221A0-4089-478A-8CD7-7850F336EED5}" presName="hierRoot2" presStyleCnt="0">
        <dgm:presLayoutVars>
          <dgm:hierBranch val="init"/>
        </dgm:presLayoutVars>
      </dgm:prSet>
      <dgm:spPr/>
    </dgm:pt>
    <dgm:pt modelId="{B97A62D9-C417-4828-B0EC-EF756588FB4B}" type="pres">
      <dgm:prSet presAssocID="{756221A0-4089-478A-8CD7-7850F336EED5}" presName="rootComposite" presStyleCnt="0"/>
      <dgm:spPr/>
    </dgm:pt>
    <dgm:pt modelId="{27DE0240-A0ED-470B-9E6B-9D7771E4785C}" type="pres">
      <dgm:prSet presAssocID="{756221A0-4089-478A-8CD7-7850F336EED5}" presName="rootText" presStyleLbl="node4" presStyleIdx="16" presStyleCnt="17" custScaleX="339229" custScaleY="295430" custLinFactY="4438" custLinFactNeighborX="75" custLinFactNeighborY="100000">
        <dgm:presLayoutVars>
          <dgm:chPref val="3"/>
        </dgm:presLayoutVars>
      </dgm:prSet>
      <dgm:spPr/>
    </dgm:pt>
    <dgm:pt modelId="{5648BF29-7CE7-4B3F-9225-1E1942618094}" type="pres">
      <dgm:prSet presAssocID="{756221A0-4089-478A-8CD7-7850F336EED5}" presName="rootConnector" presStyleLbl="node4" presStyleIdx="16" presStyleCnt="17"/>
      <dgm:spPr/>
    </dgm:pt>
    <dgm:pt modelId="{679A7816-829E-4C80-969C-8392D5FA98A8}" type="pres">
      <dgm:prSet presAssocID="{756221A0-4089-478A-8CD7-7850F336EED5}" presName="hierChild4" presStyleCnt="0"/>
      <dgm:spPr/>
    </dgm:pt>
    <dgm:pt modelId="{C3EAF1E0-82D9-4E28-B41C-317081813191}" type="pres">
      <dgm:prSet presAssocID="{756221A0-4089-478A-8CD7-7850F336EED5}" presName="hierChild5" presStyleCnt="0"/>
      <dgm:spPr/>
    </dgm:pt>
    <dgm:pt modelId="{E9CCC1EF-1FAB-4310-8777-C61C95823A31}" type="pres">
      <dgm:prSet presAssocID="{20384BA9-0427-44F8-92C4-EB0D856CD2FD}" presName="hierChild5" presStyleCnt="0"/>
      <dgm:spPr/>
    </dgm:pt>
    <dgm:pt modelId="{F6443C35-9978-447B-92E5-AA26A7D47151}" type="pres">
      <dgm:prSet presAssocID="{1973331C-F8D6-40BC-8701-97D18CBDD3CF}" presName="hierChild5" presStyleCnt="0"/>
      <dgm:spPr/>
    </dgm:pt>
    <dgm:pt modelId="{AD4C11DD-08DF-4CDC-92EC-5A6A4EA6E344}" type="pres">
      <dgm:prSet presAssocID="{0027DD1D-EE9C-486D-8D6F-04D180A0A393}" presName="hierChild5" presStyleCnt="0"/>
      <dgm:spPr/>
    </dgm:pt>
    <dgm:pt modelId="{AFEFDAD2-F2F7-4A2B-A8C4-625858766B49}" type="pres">
      <dgm:prSet presAssocID="{1D93C063-63CF-4214-B727-2E1AC14DA3DE}" presName="Name111" presStyleLbl="parChTrans1D3" presStyleIdx="1" presStyleCnt="5"/>
      <dgm:spPr/>
    </dgm:pt>
    <dgm:pt modelId="{35A8D683-06AA-46C9-9CC7-F1A522831FBC}" type="pres">
      <dgm:prSet presAssocID="{265C2A6F-467C-47A2-B488-CBDCDF4DC4C6}" presName="hierRoot3" presStyleCnt="0">
        <dgm:presLayoutVars>
          <dgm:hierBranch val="init"/>
        </dgm:presLayoutVars>
      </dgm:prSet>
      <dgm:spPr/>
    </dgm:pt>
    <dgm:pt modelId="{E42D2F67-206D-46AE-97F2-D6A006082094}" type="pres">
      <dgm:prSet presAssocID="{265C2A6F-467C-47A2-B488-CBDCDF4DC4C6}" presName="rootComposite3" presStyleCnt="0"/>
      <dgm:spPr/>
    </dgm:pt>
    <dgm:pt modelId="{21269343-6FF9-4594-8F0D-27DA8B422104}" type="pres">
      <dgm:prSet presAssocID="{265C2A6F-467C-47A2-B488-CBDCDF4DC4C6}" presName="rootText3" presStyleLbl="asst2" presStyleIdx="0" presStyleCnt="4" custScaleX="339230" custScaleY="215959" custLinFactX="-68723" custLinFactNeighborX="-100000" custLinFactNeighborY="32138">
        <dgm:presLayoutVars>
          <dgm:chPref val="3"/>
        </dgm:presLayoutVars>
      </dgm:prSet>
      <dgm:spPr/>
    </dgm:pt>
    <dgm:pt modelId="{43BFD61B-F8C7-4F06-9604-E23858402693}" type="pres">
      <dgm:prSet presAssocID="{265C2A6F-467C-47A2-B488-CBDCDF4DC4C6}" presName="rootConnector3" presStyleLbl="asst2" presStyleIdx="0" presStyleCnt="4"/>
      <dgm:spPr/>
    </dgm:pt>
    <dgm:pt modelId="{81D44C1D-D989-4C97-9BB5-3FD65315FAD4}" type="pres">
      <dgm:prSet presAssocID="{265C2A6F-467C-47A2-B488-CBDCDF4DC4C6}" presName="hierChild6" presStyleCnt="0"/>
      <dgm:spPr/>
    </dgm:pt>
    <dgm:pt modelId="{781B10BC-F45A-4E18-80D4-C3EE6566E7FB}" type="pres">
      <dgm:prSet presAssocID="{265C2A6F-467C-47A2-B488-CBDCDF4DC4C6}" presName="hierChild7" presStyleCnt="0"/>
      <dgm:spPr/>
    </dgm:pt>
    <dgm:pt modelId="{2558AC74-98BB-4558-A6F6-8F9DCA3EFE11}" type="pres">
      <dgm:prSet presAssocID="{7C9E4FDD-C107-45C1-8C12-F9FFCCF20AD3}" presName="Name111" presStyleLbl="parChTrans1D3" presStyleIdx="2" presStyleCnt="5"/>
      <dgm:spPr/>
    </dgm:pt>
    <dgm:pt modelId="{0ECD2E4A-3170-4566-A0D9-D505CBECB0A1}" type="pres">
      <dgm:prSet presAssocID="{EBE1E99D-023F-4045-A6A9-9426B623E752}" presName="hierRoot3" presStyleCnt="0">
        <dgm:presLayoutVars>
          <dgm:hierBranch val="init"/>
        </dgm:presLayoutVars>
      </dgm:prSet>
      <dgm:spPr/>
    </dgm:pt>
    <dgm:pt modelId="{D60EA9AE-E5FB-49D9-B824-EA5A414A07AC}" type="pres">
      <dgm:prSet presAssocID="{EBE1E99D-023F-4045-A6A9-9426B623E752}" presName="rootComposite3" presStyleCnt="0"/>
      <dgm:spPr/>
    </dgm:pt>
    <dgm:pt modelId="{DCB37C52-E8FF-49E8-BCC6-263A8188408A}" type="pres">
      <dgm:prSet presAssocID="{EBE1E99D-023F-4045-A6A9-9426B623E752}" presName="rootText3" presStyleLbl="asst2" presStyleIdx="1" presStyleCnt="4" custScaleX="339230" custScaleY="275299" custLinFactX="27189" custLinFactNeighborX="100000" custLinFactNeighborY="681">
        <dgm:presLayoutVars>
          <dgm:chPref val="3"/>
        </dgm:presLayoutVars>
      </dgm:prSet>
      <dgm:spPr/>
    </dgm:pt>
    <dgm:pt modelId="{717C4EC8-561F-4FD7-AFAC-C4B8C69049FE}" type="pres">
      <dgm:prSet presAssocID="{EBE1E99D-023F-4045-A6A9-9426B623E752}" presName="rootConnector3" presStyleLbl="asst2" presStyleIdx="1" presStyleCnt="4"/>
      <dgm:spPr/>
    </dgm:pt>
    <dgm:pt modelId="{415E2AC7-8F8F-454D-A60C-042A507683E8}" type="pres">
      <dgm:prSet presAssocID="{EBE1E99D-023F-4045-A6A9-9426B623E752}" presName="hierChild6" presStyleCnt="0"/>
      <dgm:spPr/>
    </dgm:pt>
    <dgm:pt modelId="{1F01DE23-6DB7-4420-94E9-C9918EFB3B2B}" type="pres">
      <dgm:prSet presAssocID="{EBE1E99D-023F-4045-A6A9-9426B623E752}" presName="hierChild7" presStyleCnt="0"/>
      <dgm:spPr/>
    </dgm:pt>
    <dgm:pt modelId="{A20CD960-4D75-4C06-8EF5-E28EC2596D9E}" type="pres">
      <dgm:prSet presAssocID="{060E4F6C-D3B3-4FE2-A037-2181FEF71C12}" presName="Name111" presStyleLbl="parChTrans1D3" presStyleIdx="3" presStyleCnt="5"/>
      <dgm:spPr/>
    </dgm:pt>
    <dgm:pt modelId="{0FBB5310-BB32-46B7-A30D-5AA70BEB175F}" type="pres">
      <dgm:prSet presAssocID="{FAC08B5A-19FE-438A-BD68-FDE6BE03BCFB}" presName="hierRoot3" presStyleCnt="0">
        <dgm:presLayoutVars>
          <dgm:hierBranch val="init"/>
        </dgm:presLayoutVars>
      </dgm:prSet>
      <dgm:spPr/>
    </dgm:pt>
    <dgm:pt modelId="{78496566-47DD-451F-9342-CC70D65364DD}" type="pres">
      <dgm:prSet presAssocID="{FAC08B5A-19FE-438A-BD68-FDE6BE03BCFB}" presName="rootComposite3" presStyleCnt="0"/>
      <dgm:spPr/>
    </dgm:pt>
    <dgm:pt modelId="{5CB09D3E-54CE-4477-BAA4-9B1B49DDF54C}" type="pres">
      <dgm:prSet presAssocID="{FAC08B5A-19FE-438A-BD68-FDE6BE03BCFB}" presName="rootText3" presStyleLbl="asst2" presStyleIdx="2" presStyleCnt="4" custScaleX="339230" custScaleY="240424" custLinFactX="-68723" custLinFactNeighborX="-100000" custLinFactNeighborY="-8034">
        <dgm:presLayoutVars>
          <dgm:chPref val="3"/>
        </dgm:presLayoutVars>
      </dgm:prSet>
      <dgm:spPr/>
    </dgm:pt>
    <dgm:pt modelId="{8AD451E1-75CA-4DDD-ACB4-972DD0FEA6BE}" type="pres">
      <dgm:prSet presAssocID="{FAC08B5A-19FE-438A-BD68-FDE6BE03BCFB}" presName="rootConnector3" presStyleLbl="asst2" presStyleIdx="2" presStyleCnt="4"/>
      <dgm:spPr/>
    </dgm:pt>
    <dgm:pt modelId="{29753596-2B4D-4EF0-892A-A73A91450473}" type="pres">
      <dgm:prSet presAssocID="{FAC08B5A-19FE-438A-BD68-FDE6BE03BCFB}" presName="hierChild6" presStyleCnt="0"/>
      <dgm:spPr/>
    </dgm:pt>
    <dgm:pt modelId="{602D0BE7-8AF0-4219-B6C6-73467310A12D}" type="pres">
      <dgm:prSet presAssocID="{FAC08B5A-19FE-438A-BD68-FDE6BE03BCFB}" presName="hierChild7" presStyleCnt="0"/>
      <dgm:spPr/>
    </dgm:pt>
    <dgm:pt modelId="{BAD2A492-F19B-46DF-A5E1-216EA8E8EF33}" type="pres">
      <dgm:prSet presAssocID="{E8E10294-11A9-45E9-BDE1-F6E7C9275D5C}" presName="Name111" presStyleLbl="parChTrans1D3" presStyleIdx="4" presStyleCnt="5"/>
      <dgm:spPr/>
    </dgm:pt>
    <dgm:pt modelId="{47F7D3FD-83AC-447F-966B-CBB2C9ED391B}" type="pres">
      <dgm:prSet presAssocID="{7ABE91EA-2DC1-427F-841B-346FFC639C4E}" presName="hierRoot3" presStyleCnt="0">
        <dgm:presLayoutVars>
          <dgm:hierBranch val="init"/>
        </dgm:presLayoutVars>
      </dgm:prSet>
      <dgm:spPr/>
    </dgm:pt>
    <dgm:pt modelId="{E10453FF-B1D7-4C35-9CE3-3A1E66DBA5A7}" type="pres">
      <dgm:prSet presAssocID="{7ABE91EA-2DC1-427F-841B-346FFC639C4E}" presName="rootComposite3" presStyleCnt="0"/>
      <dgm:spPr/>
    </dgm:pt>
    <dgm:pt modelId="{B5B9C1EA-16AE-4FE5-8E88-AE1331DFB85E}" type="pres">
      <dgm:prSet presAssocID="{7ABE91EA-2DC1-427F-841B-346FFC639C4E}" presName="rootText3" presStyleLbl="asst2" presStyleIdx="3" presStyleCnt="4" custScaleX="333593" custScaleY="265340" custLinFactX="30048" custLinFactNeighborX="100000" custLinFactNeighborY="-19746">
        <dgm:presLayoutVars>
          <dgm:chPref val="3"/>
        </dgm:presLayoutVars>
      </dgm:prSet>
      <dgm:spPr/>
    </dgm:pt>
    <dgm:pt modelId="{AE73D079-9474-4457-99E2-99C99735470B}" type="pres">
      <dgm:prSet presAssocID="{7ABE91EA-2DC1-427F-841B-346FFC639C4E}" presName="rootConnector3" presStyleLbl="asst2" presStyleIdx="3" presStyleCnt="4"/>
      <dgm:spPr/>
    </dgm:pt>
    <dgm:pt modelId="{ACEDAB63-94ED-4B3A-B8DB-90ABCF1B99C5}" type="pres">
      <dgm:prSet presAssocID="{7ABE91EA-2DC1-427F-841B-346FFC639C4E}" presName="hierChild6" presStyleCnt="0"/>
      <dgm:spPr/>
    </dgm:pt>
    <dgm:pt modelId="{6359BE2B-0765-4DCE-A1BF-70116C09FE25}" type="pres">
      <dgm:prSet presAssocID="{7ABE91EA-2DC1-427F-841B-346FFC639C4E}" presName="hierChild7" presStyleCnt="0"/>
      <dgm:spPr/>
    </dgm:pt>
    <dgm:pt modelId="{BC25A908-5871-463C-862F-1B5B94542FBD}" type="pres">
      <dgm:prSet presAssocID="{D994E397-48D9-4292-AA9D-0AB0BE14235A}" presName="hierChild3" presStyleCnt="0"/>
      <dgm:spPr/>
    </dgm:pt>
  </dgm:ptLst>
  <dgm:cxnLst>
    <dgm:cxn modelId="{1A027900-7B13-4A61-8ED2-51CFA48DC58C}" type="presOf" srcId="{3547C533-B7C9-472E-A3D0-FD42D73C61D8}" destId="{21496C3C-DB39-4A09-9B48-F4D1DA0F30FB}" srcOrd="0" destOrd="0" presId="urn:microsoft.com/office/officeart/2005/8/layout/orgChart1"/>
    <dgm:cxn modelId="{436B3F04-D106-43EB-95A7-C1E1E65AE6CE}" type="presOf" srcId="{50F69392-FC03-4942-AA73-E4C208BFDB7C}" destId="{A909FD94-F28D-4AF8-AE0C-698EB8BA4C6C}" srcOrd="1" destOrd="0" presId="urn:microsoft.com/office/officeart/2005/8/layout/orgChart1"/>
    <dgm:cxn modelId="{1232DF04-0DF7-4BC5-BB11-3E4BBB85674E}" srcId="{1973331C-F8D6-40BC-8701-97D18CBDD3CF}" destId="{20384BA9-0427-44F8-92C4-EB0D856CD2FD}" srcOrd="5" destOrd="0" parTransId="{4A12C280-F628-4259-80A4-23436CB444C6}" sibTransId="{B6B8ED73-FB72-4FB5-9D54-1758504162B9}"/>
    <dgm:cxn modelId="{98A01805-C6F7-4FE3-A00B-C004A08E374B}" type="presOf" srcId="{49B16BEB-D0A1-426A-91AA-B4BEF72FF967}" destId="{12DFE4BE-AC19-422F-A866-190E056E2B44}" srcOrd="1" destOrd="0" presId="urn:microsoft.com/office/officeart/2005/8/layout/orgChart1"/>
    <dgm:cxn modelId="{2EE04905-5FE0-4B1D-B6C6-912AA0C84E58}" type="presOf" srcId="{756221A0-4089-478A-8CD7-7850F336EED5}" destId="{5648BF29-7CE7-4B3F-9225-1E1942618094}" srcOrd="1" destOrd="0" presId="urn:microsoft.com/office/officeart/2005/8/layout/orgChart1"/>
    <dgm:cxn modelId="{A3B01807-AF7F-4C09-841A-6135E5302C2B}" srcId="{50F69392-FC03-4942-AA73-E4C208BFDB7C}" destId="{49B16BEB-D0A1-426A-91AA-B4BEF72FF967}" srcOrd="0" destOrd="0" parTransId="{6F8DCE06-4D5F-4999-9E91-090160439D59}" sibTransId="{BA757C06-1302-45C3-AFE2-EF18A32119B6}"/>
    <dgm:cxn modelId="{74E9D507-80BC-4268-90B8-6E972F896ECC}" type="presOf" srcId="{6592C872-1DDD-4ED4-8087-DA8A9169F12D}" destId="{903B6F6A-1067-49F1-BCE8-D8259895E5C6}" srcOrd="0" destOrd="0" presId="urn:microsoft.com/office/officeart/2005/8/layout/orgChart1"/>
    <dgm:cxn modelId="{21130209-D456-47C9-A707-EAFDE4CABB83}" type="presOf" srcId="{DDFCE195-F240-4D9B-B869-72C637414E7A}" destId="{550E0EBA-65E8-4871-8F03-1AD9ADC27352}" srcOrd="0" destOrd="0" presId="urn:microsoft.com/office/officeart/2005/8/layout/orgChart1"/>
    <dgm:cxn modelId="{B731610A-1421-4EA8-AF58-5D7A539C7F1D}" type="presOf" srcId="{4A12C280-F628-4259-80A4-23436CB444C6}" destId="{784B04E7-5C03-4464-807B-A7D156B9381D}" srcOrd="0" destOrd="0" presId="urn:microsoft.com/office/officeart/2005/8/layout/orgChart1"/>
    <dgm:cxn modelId="{99301B0C-4B82-4117-91F4-626DC26F7624}" type="presOf" srcId="{E8E10294-11A9-45E9-BDE1-F6E7C9275D5C}" destId="{BAD2A492-F19B-46DF-A5E1-216EA8E8EF33}" srcOrd="0" destOrd="0" presId="urn:microsoft.com/office/officeart/2005/8/layout/orgChart1"/>
    <dgm:cxn modelId="{64F1770D-49D0-4FF5-9930-9A989CBCA251}" type="presOf" srcId="{13B4C8EA-04D1-43C7-A174-0397EBA45F20}" destId="{15A1B23F-F595-4FAB-802C-A78AD28F9470}" srcOrd="0" destOrd="0" presId="urn:microsoft.com/office/officeart/2005/8/layout/orgChart1"/>
    <dgm:cxn modelId="{1E904E14-5DE2-456C-B529-0B6C933E30A9}" type="presOf" srcId="{5FD663A7-F64F-4D81-A050-A5668548715D}" destId="{8C4CB380-C9D3-46E5-9C31-28C1E6953A33}" srcOrd="1" destOrd="0" presId="urn:microsoft.com/office/officeart/2005/8/layout/orgChart1"/>
    <dgm:cxn modelId="{BD156A18-788A-4E10-9452-14A4A0D24569}" type="presOf" srcId="{681A9210-38AD-4EC7-A605-12C13AEAFA7C}" destId="{F5CA6E51-88E8-4770-932F-03A293C39220}" srcOrd="0" destOrd="0" presId="urn:microsoft.com/office/officeart/2005/8/layout/orgChart1"/>
    <dgm:cxn modelId="{65BFE218-8712-4049-8C06-82BC36CE9CF4}" type="presOf" srcId="{20384BA9-0427-44F8-92C4-EB0D856CD2FD}" destId="{0A5DEFA7-178C-4539-BA57-C17CE7D9A422}" srcOrd="1" destOrd="0" presId="urn:microsoft.com/office/officeart/2005/8/layout/orgChart1"/>
    <dgm:cxn modelId="{45E87419-6F85-4B60-9299-7AB35B469F16}" type="presOf" srcId="{681A9210-38AD-4EC7-A605-12C13AEAFA7C}" destId="{515B4A2F-63C9-4E27-B5BA-2437E10304B4}" srcOrd="1" destOrd="0" presId="urn:microsoft.com/office/officeart/2005/8/layout/orgChart1"/>
    <dgm:cxn modelId="{B43B6E1A-DB42-4AE6-A226-4195D341F00E}" srcId="{01C06992-0893-49F4-B1C8-C6A39D9498C7}" destId="{D994E397-48D9-4292-AA9D-0AB0BE14235A}" srcOrd="0" destOrd="0" parTransId="{6505702D-D5BB-414C-A459-EDEFABC376EA}" sibTransId="{BFC53A2F-663B-4321-9053-CF4820872DE1}"/>
    <dgm:cxn modelId="{EDAA871B-7D8A-4A8A-8D43-4E1CEDC41559}" type="presOf" srcId="{1973331C-F8D6-40BC-8701-97D18CBDD3CF}" destId="{8D3812F5-C4CA-450D-BC59-F39338562EA8}" srcOrd="0" destOrd="0" presId="urn:microsoft.com/office/officeart/2005/8/layout/orgChart1"/>
    <dgm:cxn modelId="{A1B42621-FA4C-4DCB-922E-040E9A793D8B}" type="presOf" srcId="{863EE34A-0238-47D3-8505-25A073C12DBE}" destId="{906D56C7-1EED-4347-B15F-96BBCEA28084}" srcOrd="0" destOrd="0" presId="urn:microsoft.com/office/officeart/2005/8/layout/orgChart1"/>
    <dgm:cxn modelId="{0D431B23-5C74-406A-AB8B-43CB0BB729D4}" type="presOf" srcId="{7ABE91EA-2DC1-427F-841B-346FFC639C4E}" destId="{AE73D079-9474-4457-99E2-99C99735470B}" srcOrd="1" destOrd="0" presId="urn:microsoft.com/office/officeart/2005/8/layout/orgChart1"/>
    <dgm:cxn modelId="{C7639C24-04ED-438E-96A3-B7D2112F1DCF}" type="presOf" srcId="{3EC5E884-BA6E-4C57-B9AD-0612EC6D0533}" destId="{2DDDA7A2-7EAD-42E3-A82D-82F1474258C3}" srcOrd="0" destOrd="0" presId="urn:microsoft.com/office/officeart/2005/8/layout/orgChart1"/>
    <dgm:cxn modelId="{FFC9A629-5982-4F52-ACCF-62650EC72B42}" type="presOf" srcId="{060E4F6C-D3B3-4FE2-A037-2181FEF71C12}" destId="{A20CD960-4D75-4C06-8EF5-E28EC2596D9E}" srcOrd="0" destOrd="0" presId="urn:microsoft.com/office/officeart/2005/8/layout/orgChart1"/>
    <dgm:cxn modelId="{B3F6D12A-9FAC-4F65-9C12-68C0A5842FDE}" type="presOf" srcId="{903C5CED-B005-4A5C-85A4-C5C56CFBAA9B}" destId="{D55E0CC0-016C-4F70-AA69-CAAB2D5EAC9A}" srcOrd="0" destOrd="0" presId="urn:microsoft.com/office/officeart/2005/8/layout/orgChart1"/>
    <dgm:cxn modelId="{5F3F8B2B-AEB9-43CB-83DE-5D3E82A0D4A5}" type="presOf" srcId="{D994E397-48D9-4292-AA9D-0AB0BE14235A}" destId="{DB81E191-5B45-4D08-83E5-3A1757BFBE79}" srcOrd="0" destOrd="0" presId="urn:microsoft.com/office/officeart/2005/8/layout/orgChart1"/>
    <dgm:cxn modelId="{02BEAD31-AAFB-4CFB-AFA6-6FD1C72C3303}" type="presOf" srcId="{DB6E7D99-5990-4340-B6DB-6BFC4DD382CF}" destId="{ADE1C093-75CA-44E4-B8A7-C366E739E8D6}" srcOrd="0" destOrd="0" presId="urn:microsoft.com/office/officeart/2005/8/layout/orgChart1"/>
    <dgm:cxn modelId="{E0B9F933-86F9-4DEF-B056-15B4B443A10C}" srcId="{F2C77910-5426-41A8-9801-7C46A57CEEC7}" destId="{8A92A083-A3DF-48E0-9CE6-2FC86F3C8B19}" srcOrd="1" destOrd="0" parTransId="{13B4C8EA-04D1-43C7-A174-0397EBA45F20}" sibTransId="{8E00B4E6-D587-4320-AA2F-A7B3106D6B10}"/>
    <dgm:cxn modelId="{D014F035-629F-4E26-AF1A-6830BE540995}" type="presOf" srcId="{1973331C-F8D6-40BC-8701-97D18CBDD3CF}" destId="{FD94AD65-6D4B-478D-BA19-2D20005D48F8}" srcOrd="1" destOrd="0" presId="urn:microsoft.com/office/officeart/2005/8/layout/orgChart1"/>
    <dgm:cxn modelId="{25F48E3D-E3A0-4ADE-8355-CD4ED64421FC}" type="presOf" srcId="{0027DD1D-EE9C-486D-8D6F-04D180A0A393}" destId="{53B5A48E-2E03-41C4-9C89-F82FDAB28374}" srcOrd="0" destOrd="0" presId="urn:microsoft.com/office/officeart/2005/8/layout/orgChart1"/>
    <dgm:cxn modelId="{F73EBE3D-E7B7-4DBB-8CEF-A5B223F02491}" type="presOf" srcId="{265C2A6F-467C-47A2-B488-CBDCDF4DC4C6}" destId="{43BFD61B-F8C7-4F06-9604-E23858402693}" srcOrd="1" destOrd="0" presId="urn:microsoft.com/office/officeart/2005/8/layout/orgChart1"/>
    <dgm:cxn modelId="{4DD0AA3E-95F9-4E6E-8EA9-74CE1AFBF8CB}" srcId="{26A50A8D-4A72-42D9-99BE-8817A61BB6E3}" destId="{5C5B3246-4AE6-4EAA-AA15-585BB8DF7250}" srcOrd="1" destOrd="0" parTransId="{D4697EEF-BF84-4744-A731-226A49413A5D}" sibTransId="{3D0B7B12-B052-45BB-B9DB-CA2AB3E4B055}"/>
    <dgm:cxn modelId="{F25DDE3E-1019-4E46-B474-D16875EFC980}" srcId="{50F69392-FC03-4942-AA73-E4C208BFDB7C}" destId="{DB6E7D99-5990-4340-B6DB-6BFC4DD382CF}" srcOrd="2" destOrd="0" parTransId="{261B57E9-2908-4F9C-865F-A97A4A6366E0}" sibTransId="{4BC2AAF7-0A88-4C7A-9821-86F5226A10A1}"/>
    <dgm:cxn modelId="{028E9E5B-F9BE-4DEF-A304-A83C73483052}" type="presOf" srcId="{77D1788D-DEF8-4328-B8ED-5AB1E4D8EB3F}" destId="{AF35C96D-B6A0-4C37-8188-D9612867FC1E}" srcOrd="1" destOrd="0" presId="urn:microsoft.com/office/officeart/2005/8/layout/orgChart1"/>
    <dgm:cxn modelId="{523D5D61-7287-465C-AFF2-24886D877A85}" type="presOf" srcId="{D4697EEF-BF84-4744-A731-226A49413A5D}" destId="{15BADC84-BAE3-41E8-8CEB-0B68B19684A4}" srcOrd="0" destOrd="0" presId="urn:microsoft.com/office/officeart/2005/8/layout/orgChart1"/>
    <dgm:cxn modelId="{71935042-669F-4013-BAB8-CF83F002724B}" type="presOf" srcId="{261B57E9-2908-4F9C-865F-A97A4A6366E0}" destId="{9989EA4B-C8D6-4571-8F6D-BF5148AB1DDC}" srcOrd="0" destOrd="0" presId="urn:microsoft.com/office/officeart/2005/8/layout/orgChart1"/>
    <dgm:cxn modelId="{FF362C43-F7C6-49F7-9736-BC8DFD67AF49}" srcId="{0027DD1D-EE9C-486D-8D6F-04D180A0A393}" destId="{265C2A6F-467C-47A2-B488-CBDCDF4DC4C6}" srcOrd="1" destOrd="0" parTransId="{1D93C063-63CF-4214-B727-2E1AC14DA3DE}" sibTransId="{A15D44F1-4988-45BD-B1E4-2B4F4E64BB66}"/>
    <dgm:cxn modelId="{B60F6844-467A-437C-A7BF-38B2B8CD0072}" type="presOf" srcId="{52627A0A-B2A9-4CBD-B941-C67789DB02D8}" destId="{C022DD5C-BAC6-402E-93B2-5B2E2F7C7C7E}" srcOrd="1" destOrd="0" presId="urn:microsoft.com/office/officeart/2005/8/layout/orgChart1"/>
    <dgm:cxn modelId="{1AFBF368-01A0-4E09-A674-3615FFFE6E89}" type="presOf" srcId="{DB6E7D99-5990-4340-B6DB-6BFC4DD382CF}" destId="{2EA8EE44-50DD-4BFA-A94F-DB7C1A053F2D}" srcOrd="1" destOrd="0" presId="urn:microsoft.com/office/officeart/2005/8/layout/orgChart1"/>
    <dgm:cxn modelId="{47CD7F4A-7A17-4CC8-BB22-BF52B44796A7}" srcId="{D994E397-48D9-4292-AA9D-0AB0BE14235A}" destId="{0027DD1D-EE9C-486D-8D6F-04D180A0A393}" srcOrd="0" destOrd="0" parTransId="{DF840936-40A3-41A6-AAD6-77F6932A28A8}" sibTransId="{EC848790-D58C-44A1-AF31-B1E44D81EF3F}"/>
    <dgm:cxn modelId="{9BFA7F6A-6846-4D58-B581-981F474DA354}" type="presOf" srcId="{8A92A083-A3DF-48E0-9CE6-2FC86F3C8B19}" destId="{6A6C5A35-D9F7-41D2-8872-E487FF948CEC}" srcOrd="1" destOrd="0" presId="urn:microsoft.com/office/officeart/2005/8/layout/orgChart1"/>
    <dgm:cxn modelId="{229B906A-3B23-4C5F-A08D-5C87DA342EBA}" type="presOf" srcId="{77D1788D-DEF8-4328-B8ED-5AB1E4D8EB3F}" destId="{726D9B68-7968-4FB7-A5AC-28C50C41F3DA}" srcOrd="0" destOrd="0" presId="urn:microsoft.com/office/officeart/2005/8/layout/orgChart1"/>
    <dgm:cxn modelId="{A528454B-4729-4154-9EA9-B5808DC4E189}" srcId="{50F69392-FC03-4942-AA73-E4C208BFDB7C}" destId="{863EE34A-0238-47D3-8505-25A073C12DBE}" srcOrd="3" destOrd="0" parTransId="{789C716F-5F4B-4C7F-88AE-0EE55D188898}" sibTransId="{C891AA27-B616-4CFF-8BD4-3A8118CD41E4}"/>
    <dgm:cxn modelId="{A17DE06E-0EF0-4987-BCA2-96B214B9E175}" srcId="{20384BA9-0427-44F8-92C4-EB0D856CD2FD}" destId="{756221A0-4089-478A-8CD7-7850F336EED5}" srcOrd="2" destOrd="0" parTransId="{28BB2398-D132-49BB-BFF8-47C10CD6C197}" sibTransId="{CADF4215-E1B0-41D4-A7BF-BE4867357C75}"/>
    <dgm:cxn modelId="{86AC2B6F-9613-466B-BD92-207D07DD6496}" type="presOf" srcId="{28BB2398-D132-49BB-BFF8-47C10CD6C197}" destId="{F175E0E0-2D04-4730-A221-95EA914B5B35}" srcOrd="0" destOrd="0" presId="urn:microsoft.com/office/officeart/2005/8/layout/orgChart1"/>
    <dgm:cxn modelId="{807C8D4F-B7F0-4C84-AE56-CFEC6ED14662}" type="presOf" srcId="{26A50A8D-4A72-42D9-99BE-8817A61BB6E3}" destId="{301D4F53-6C23-4CAA-82AE-702FB2A91B6B}" srcOrd="0" destOrd="0" presId="urn:microsoft.com/office/officeart/2005/8/layout/orgChart1"/>
    <dgm:cxn modelId="{2DF28171-2355-4D10-94B9-0EDB88821FF8}" srcId="{0027DD1D-EE9C-486D-8D6F-04D180A0A393}" destId="{7ABE91EA-2DC1-427F-841B-346FFC639C4E}" srcOrd="4" destOrd="0" parTransId="{E8E10294-11A9-45E9-BDE1-F6E7C9275D5C}" sibTransId="{98EAF9C0-72B0-4996-BA0C-1C5AE5811829}"/>
    <dgm:cxn modelId="{E2D78C71-EE74-400A-B2FA-345E5E61E901}" srcId="{0027DD1D-EE9C-486D-8D6F-04D180A0A393}" destId="{EBE1E99D-023F-4045-A6A9-9426B623E752}" srcOrd="2" destOrd="0" parTransId="{7C9E4FDD-C107-45C1-8C12-F9FFCCF20AD3}" sibTransId="{3BB0619B-392F-458A-BC95-D7BDBABDCFC4}"/>
    <dgm:cxn modelId="{9D966453-6095-4448-A3E1-098BBE3DDEBF}" srcId="{1973331C-F8D6-40BC-8701-97D18CBDD3CF}" destId="{BE7184E2-C142-4606-A7BB-7217588A4E92}" srcOrd="0" destOrd="0" parTransId="{3317F516-3AB7-46C5-BF26-A7415C4FF454}" sibTransId="{B67DD21B-071B-4220-B86F-3F4B7B95DF9D}"/>
    <dgm:cxn modelId="{C0E87655-C59D-4661-A917-8A01A7BF615B}" type="presOf" srcId="{01C06992-0893-49F4-B1C8-C6A39D9498C7}" destId="{4460DF39-C5F4-4719-8767-D0E4262A4E95}" srcOrd="0" destOrd="0" presId="urn:microsoft.com/office/officeart/2005/8/layout/orgChart1"/>
    <dgm:cxn modelId="{4F29B376-2AC4-4810-BAE9-56F6F9ECF401}" type="presOf" srcId="{C939A1D9-E111-43B7-9697-37938C9F4F09}" destId="{89E9E828-B528-4D44-B529-EEE06A50ECAE}" srcOrd="0" destOrd="0" presId="urn:microsoft.com/office/officeart/2005/8/layout/orgChart1"/>
    <dgm:cxn modelId="{D224BA76-287F-4D0E-9FC6-ECACEDACC69A}" type="presOf" srcId="{6F8DCE06-4D5F-4999-9E91-090160439D59}" destId="{15C37456-199B-4E5A-A813-1D8320C0BDAA}" srcOrd="0" destOrd="0" presId="urn:microsoft.com/office/officeart/2005/8/layout/orgChart1"/>
    <dgm:cxn modelId="{DD1C9058-7462-4BCD-BBED-B996B5547F99}" type="presOf" srcId="{20384BA9-0427-44F8-92C4-EB0D856CD2FD}" destId="{CBDA6763-1417-41F1-B79F-AA5DC31C6B97}" srcOrd="0" destOrd="0" presId="urn:microsoft.com/office/officeart/2005/8/layout/orgChart1"/>
    <dgm:cxn modelId="{C15CF158-E869-4EEC-9B15-99BB7232D332}" type="presOf" srcId="{FAC08B5A-19FE-438A-BD68-FDE6BE03BCFB}" destId="{5CB09D3E-54CE-4477-BAA4-9B1B49DDF54C}" srcOrd="0" destOrd="0" presId="urn:microsoft.com/office/officeart/2005/8/layout/orgChart1"/>
    <dgm:cxn modelId="{D24F6279-499B-41EB-9126-0920FFB4D7B0}" type="presOf" srcId="{C91314A8-E000-40E6-B7DA-C44747A1A386}" destId="{27F3DEE1-A7A1-4ADA-A76B-5D051F489D99}" srcOrd="1" destOrd="0" presId="urn:microsoft.com/office/officeart/2005/8/layout/orgChart1"/>
    <dgm:cxn modelId="{CE1E7C7A-081F-463C-B7DF-2481975E4560}" type="presOf" srcId="{3547C533-B7C9-472E-A3D0-FD42D73C61D8}" destId="{DDDCA5AD-A7E1-4B18-A242-1BEFAE3384D3}" srcOrd="1" destOrd="0" presId="urn:microsoft.com/office/officeart/2005/8/layout/orgChart1"/>
    <dgm:cxn modelId="{5870E37C-08ED-4A28-8BE8-638218620A2A}" type="presOf" srcId="{5FD663A7-F64F-4D81-A050-A5668548715D}" destId="{DB996BF4-99CB-4A9F-A140-C5ED14B38926}" srcOrd="0" destOrd="0" presId="urn:microsoft.com/office/officeart/2005/8/layout/orgChart1"/>
    <dgm:cxn modelId="{B39AFE7D-1821-495A-85DB-D72E62B8C430}" srcId="{0027DD1D-EE9C-486D-8D6F-04D180A0A393}" destId="{1973331C-F8D6-40BC-8701-97D18CBDD3CF}" srcOrd="0" destOrd="0" parTransId="{903C5CED-B005-4A5C-85A4-C5C56CFBAA9B}" sibTransId="{BF7575C6-9601-41A8-B140-8C3B6A837038}"/>
    <dgm:cxn modelId="{25E43B83-D65C-4219-8594-567BAFEB933A}" type="presOf" srcId="{5C5B3246-4AE6-4EAA-AA15-585BB8DF7250}" destId="{8D7473CA-14B5-4737-9E1F-85F965A7CF00}" srcOrd="1" destOrd="0" presId="urn:microsoft.com/office/officeart/2005/8/layout/orgChart1"/>
    <dgm:cxn modelId="{D1A69987-5AD6-40CE-A131-9BCEFACD0F95}" type="presOf" srcId="{50F69392-FC03-4942-AA73-E4C208BFDB7C}" destId="{545FF3C2-B818-4F61-AF6C-54D7B6047099}" srcOrd="0" destOrd="0" presId="urn:microsoft.com/office/officeart/2005/8/layout/orgChart1"/>
    <dgm:cxn modelId="{2B897696-ED85-448F-A692-2D56200AE04D}" type="presOf" srcId="{D15E507C-48C8-4B5E-B772-F399233E426D}" destId="{B076A6CE-91B3-40E7-A504-46D0393887AE}" srcOrd="0" destOrd="0" presId="urn:microsoft.com/office/officeart/2005/8/layout/orgChart1"/>
    <dgm:cxn modelId="{FA2A4497-4310-4D27-8013-0ABD6C64F1AE}" type="presOf" srcId="{756221A0-4089-478A-8CD7-7850F336EED5}" destId="{27DE0240-A0ED-470B-9E6B-9D7771E4785C}" srcOrd="0" destOrd="0" presId="urn:microsoft.com/office/officeart/2005/8/layout/orgChart1"/>
    <dgm:cxn modelId="{D0684E98-8895-49DF-AF10-1481ADC4AC7C}" srcId="{20384BA9-0427-44F8-92C4-EB0D856CD2FD}" destId="{77D1788D-DEF8-4328-B8ED-5AB1E4D8EB3F}" srcOrd="1" destOrd="0" parTransId="{44898981-3D24-4B97-875F-21F677D2291D}" sibTransId="{559C7F59-4D20-487C-8A12-387FD0FCB870}"/>
    <dgm:cxn modelId="{EA0C1D99-4C9D-400B-864B-3B7FAF11CC71}" type="presOf" srcId="{863EE34A-0238-47D3-8505-25A073C12DBE}" destId="{67D5D208-69F1-480D-82D0-D495C5396710}" srcOrd="1" destOrd="0" presId="urn:microsoft.com/office/officeart/2005/8/layout/orgChart1"/>
    <dgm:cxn modelId="{219F689A-EC88-4122-A261-A17B3E95A763}" srcId="{50F69392-FC03-4942-AA73-E4C208BFDB7C}" destId="{681A9210-38AD-4EC7-A605-12C13AEAFA7C}" srcOrd="1" destOrd="0" parTransId="{DDFCE195-F240-4D9B-B869-72C637414E7A}" sibTransId="{193076EB-03CB-486A-9930-2188AED096DD}"/>
    <dgm:cxn modelId="{8E3FC49A-E878-4365-8297-8FCA1D0355EC}" srcId="{26A50A8D-4A72-42D9-99BE-8817A61BB6E3}" destId="{52627A0A-B2A9-4CBD-B941-C67789DB02D8}" srcOrd="0" destOrd="0" parTransId="{350E2919-8F0E-4B45-A30D-A3AB04EAF1CA}" sibTransId="{E9BEE15B-7A43-4C1C-9AA9-55017BB1B890}"/>
    <dgm:cxn modelId="{FA8321A5-E20E-431D-BA79-B699046A0038}" srcId="{0027DD1D-EE9C-486D-8D6F-04D180A0A393}" destId="{FAC08B5A-19FE-438A-BD68-FDE6BE03BCFB}" srcOrd="3" destOrd="0" parTransId="{060E4F6C-D3B3-4FE2-A037-2181FEF71C12}" sibTransId="{14DCC5EF-3D19-4428-912E-CD243BA41C9B}"/>
    <dgm:cxn modelId="{1D6B3EA5-BDFD-4048-A721-6DEEEA2683A1}" type="presOf" srcId="{789C716F-5F4B-4C7F-88AE-0EE55D188898}" destId="{FA312BFF-3916-40D9-873F-409B1F67147C}" srcOrd="0" destOrd="0" presId="urn:microsoft.com/office/officeart/2005/8/layout/orgChart1"/>
    <dgm:cxn modelId="{ECBFCDA5-575A-4D36-B756-014B008146D3}" type="presOf" srcId="{FAC08B5A-19FE-438A-BD68-FDE6BE03BCFB}" destId="{8AD451E1-75CA-4DDD-ACB4-972DD0FEA6BE}" srcOrd="1" destOrd="0" presId="urn:microsoft.com/office/officeart/2005/8/layout/orgChart1"/>
    <dgm:cxn modelId="{35C4CFAB-E58F-4D9D-808F-5602E4B8297B}" type="presOf" srcId="{49B16BEB-D0A1-426A-91AA-B4BEF72FF967}" destId="{701D4452-464E-4072-B18E-DDD1BAA85CEF}" srcOrd="0" destOrd="0" presId="urn:microsoft.com/office/officeart/2005/8/layout/orgChart1"/>
    <dgm:cxn modelId="{D85519AD-B03F-4DC9-A830-D2876AA5A665}" type="presOf" srcId="{5C5B3246-4AE6-4EAA-AA15-585BB8DF7250}" destId="{3BB8702D-7441-4935-B3C1-2A28A9FD8DCD}" srcOrd="0" destOrd="0" presId="urn:microsoft.com/office/officeart/2005/8/layout/orgChart1"/>
    <dgm:cxn modelId="{3E3A28AD-B8EB-4E31-A737-AD7A79AF759F}" type="presOf" srcId="{7C9E4FDD-C107-45C1-8C12-F9FFCCF20AD3}" destId="{2558AC74-98BB-4558-A6F6-8F9DCA3EFE11}" srcOrd="0" destOrd="0" presId="urn:microsoft.com/office/officeart/2005/8/layout/orgChart1"/>
    <dgm:cxn modelId="{08953CAF-51F3-40A0-881F-3EB3B45D6675}" type="presOf" srcId="{3317F516-3AB7-46C5-BF26-A7415C4FF454}" destId="{104A87EC-3397-4300-BD39-AB8BEB9B38BA}" srcOrd="0" destOrd="0" presId="urn:microsoft.com/office/officeart/2005/8/layout/orgChart1"/>
    <dgm:cxn modelId="{C9AF95AF-9214-4D64-BEED-EDF94372117F}" type="presOf" srcId="{F2C77910-5426-41A8-9801-7C46A57CEEC7}" destId="{615460E9-0A2D-4A7C-8067-0DAC2898E3F2}" srcOrd="0" destOrd="0" presId="urn:microsoft.com/office/officeart/2005/8/layout/orgChart1"/>
    <dgm:cxn modelId="{CE78C9AF-222F-4A4E-9916-EBE2AB2C91C8}" type="presOf" srcId="{0027DD1D-EE9C-486D-8D6F-04D180A0A393}" destId="{17F4F22A-13FA-40A2-ADF1-E1FA82C56F2C}" srcOrd="1" destOrd="0" presId="urn:microsoft.com/office/officeart/2005/8/layout/orgChart1"/>
    <dgm:cxn modelId="{28FFE2AF-6E0D-4FE8-BEEC-639F539A0055}" type="presOf" srcId="{1E66FD1F-F568-493F-9536-FBA8C5661228}" destId="{B081A673-AF19-43CC-A5D3-33058E531D9D}" srcOrd="0" destOrd="0" presId="urn:microsoft.com/office/officeart/2005/8/layout/orgChart1"/>
    <dgm:cxn modelId="{4B42F9B3-9548-42CB-8470-FFA1E5122414}" type="presOf" srcId="{EBE1E99D-023F-4045-A6A9-9426B623E752}" destId="{717C4EC8-561F-4FD7-AFAC-C4B8C69049FE}" srcOrd="1" destOrd="0" presId="urn:microsoft.com/office/officeart/2005/8/layout/orgChart1"/>
    <dgm:cxn modelId="{7EEA26B7-CE90-426C-89BC-77FE45348857}" type="presOf" srcId="{44898981-3D24-4B97-875F-21F677D2291D}" destId="{2BD36816-2EEB-4787-AB41-77EE91AE07C9}" srcOrd="0" destOrd="0" presId="urn:microsoft.com/office/officeart/2005/8/layout/orgChart1"/>
    <dgm:cxn modelId="{51C777B9-D246-43DC-99A9-B8F4AADA68CE}" type="presOf" srcId="{1D93C063-63CF-4214-B727-2E1AC14DA3DE}" destId="{AFEFDAD2-F2F7-4A2B-A8C4-625858766B49}" srcOrd="0" destOrd="0" presId="urn:microsoft.com/office/officeart/2005/8/layout/orgChart1"/>
    <dgm:cxn modelId="{28A8A5BA-AF30-4770-B862-CBAED234E7E9}" srcId="{1973331C-F8D6-40BC-8701-97D18CBDD3CF}" destId="{F2C77910-5426-41A8-9801-7C46A57CEEC7}" srcOrd="4" destOrd="0" parTransId="{6592C872-1DDD-4ED4-8087-DA8A9169F12D}" sibTransId="{A4D5DBC1-FDC4-44A2-B128-3D58434693D9}"/>
    <dgm:cxn modelId="{707AE9BF-DB9E-449E-AF19-D16C2D4E0CEE}" type="presOf" srcId="{BE7184E2-C142-4606-A7BB-7217588A4E92}" destId="{27572016-B311-4DCB-828E-6DDFA50BB4B3}" srcOrd="1" destOrd="0" presId="urn:microsoft.com/office/officeart/2005/8/layout/orgChart1"/>
    <dgm:cxn modelId="{EDDF62C6-9984-4A7B-B373-1A984C003DC0}" srcId="{1973331C-F8D6-40BC-8701-97D18CBDD3CF}" destId="{C91314A8-E000-40E6-B7DA-C44747A1A386}" srcOrd="1" destOrd="0" parTransId="{C02F1595-0716-483E-85E2-98E9AC9E5ABD}" sibTransId="{AB21214C-A2AA-4F23-A400-1348C085DE65}"/>
    <dgm:cxn modelId="{1BDC2ECC-D712-495C-A89E-90B951AE77A0}" type="presOf" srcId="{52627A0A-B2A9-4CBD-B941-C67789DB02D8}" destId="{99C2394E-3EBB-48C4-A848-544BC3B8D57D}" srcOrd="0" destOrd="0" presId="urn:microsoft.com/office/officeart/2005/8/layout/orgChart1"/>
    <dgm:cxn modelId="{2188ACD0-8BDD-4741-A608-3B21560A97E3}" type="presOf" srcId="{DF840936-40A3-41A6-AAD6-77F6932A28A8}" destId="{37C441B2-7118-46CC-AE7C-AE46945019AD}" srcOrd="0" destOrd="0" presId="urn:microsoft.com/office/officeart/2005/8/layout/orgChart1"/>
    <dgm:cxn modelId="{355931E0-C4EE-4524-8F81-92AF1AC13335}" type="presOf" srcId="{D994E397-48D9-4292-AA9D-0AB0BE14235A}" destId="{AB7DA320-9D42-46C4-86C8-90955877F14D}" srcOrd="1" destOrd="0" presId="urn:microsoft.com/office/officeart/2005/8/layout/orgChart1"/>
    <dgm:cxn modelId="{84A830E3-FB82-40AC-B5EE-16437A827D1F}" type="presOf" srcId="{26A50A8D-4A72-42D9-99BE-8817A61BB6E3}" destId="{6FD22FA6-B9C6-4F93-B811-C33D2E1DC7FF}" srcOrd="1" destOrd="0" presId="urn:microsoft.com/office/officeart/2005/8/layout/orgChart1"/>
    <dgm:cxn modelId="{344DD7E6-C355-464C-ACA9-E52C4D47B0D8}" type="presOf" srcId="{EBE1E99D-023F-4045-A6A9-9426B623E752}" destId="{DCB37C52-E8FF-49E8-BCC6-263A8188408A}" srcOrd="0" destOrd="0" presId="urn:microsoft.com/office/officeart/2005/8/layout/orgChart1"/>
    <dgm:cxn modelId="{92049FE7-6E26-4CB4-83D1-EF2E137264E9}" type="presOf" srcId="{BE7184E2-C142-4606-A7BB-7217588A4E92}" destId="{603235A5-D988-4036-8170-9BEF428FB118}" srcOrd="0" destOrd="0" presId="urn:microsoft.com/office/officeart/2005/8/layout/orgChart1"/>
    <dgm:cxn modelId="{B729B6E8-2C87-4AFB-8E8F-46D2A38AE08A}" srcId="{F2C77910-5426-41A8-9801-7C46A57CEEC7}" destId="{5FD663A7-F64F-4D81-A050-A5668548715D}" srcOrd="0" destOrd="0" parTransId="{1E66FD1F-F568-493F-9536-FBA8C5661228}" sibTransId="{A3F4B2BC-D276-4634-926E-C6E8B62BB95F}"/>
    <dgm:cxn modelId="{6AF6A7EB-DBAA-42DF-9D8D-FF0B3829D658}" srcId="{20384BA9-0427-44F8-92C4-EB0D856CD2FD}" destId="{3547C533-B7C9-472E-A3D0-FD42D73C61D8}" srcOrd="0" destOrd="0" parTransId="{3EC5E884-BA6E-4C57-B9AD-0612EC6D0533}" sibTransId="{CBA126BA-6BD4-4E74-9543-80A44FE9BEF6}"/>
    <dgm:cxn modelId="{4142A0EC-6E83-4163-B775-36395514EAB8}" type="presOf" srcId="{7ABE91EA-2DC1-427F-841B-346FFC639C4E}" destId="{B5B9C1EA-16AE-4FE5-8E88-AE1331DFB85E}" srcOrd="0" destOrd="0" presId="urn:microsoft.com/office/officeart/2005/8/layout/orgChart1"/>
    <dgm:cxn modelId="{DE6E6CEE-8703-4356-B3BB-F07673F77A5D}" type="presOf" srcId="{F2C77910-5426-41A8-9801-7C46A57CEEC7}" destId="{C334D7D9-1DA9-4342-B93B-C3C08BF97AA4}" srcOrd="1" destOrd="0" presId="urn:microsoft.com/office/officeart/2005/8/layout/orgChart1"/>
    <dgm:cxn modelId="{0B3790F0-69D1-4324-BEB8-23E1DDE6C599}" srcId="{1973331C-F8D6-40BC-8701-97D18CBDD3CF}" destId="{26A50A8D-4A72-42D9-99BE-8817A61BB6E3}" srcOrd="3" destOrd="0" parTransId="{D15E507C-48C8-4B5E-B772-F399233E426D}" sibTransId="{5C89519F-7247-4DA5-996D-FC8E34C5BD7D}"/>
    <dgm:cxn modelId="{733C53F2-15C9-4F63-9BEE-9D991849A94A}" type="presOf" srcId="{C02F1595-0716-483E-85E2-98E9AC9E5ABD}" destId="{DC9EFE0B-822E-470C-897D-78D51F29AFFD}" srcOrd="0" destOrd="0" presId="urn:microsoft.com/office/officeart/2005/8/layout/orgChart1"/>
    <dgm:cxn modelId="{72D688F6-A7CA-4069-8EE7-434E83400A85}" type="presOf" srcId="{C91314A8-E000-40E6-B7DA-C44747A1A386}" destId="{A35309DA-221E-4999-A9B8-F1F698A65389}" srcOrd="0" destOrd="0" presId="urn:microsoft.com/office/officeart/2005/8/layout/orgChart1"/>
    <dgm:cxn modelId="{22DC38F7-E1FD-4A00-BEFC-EA5AF15421A0}" type="presOf" srcId="{350E2919-8F0E-4B45-A30D-A3AB04EAF1CA}" destId="{27B7F025-EAD8-4CE2-97E5-34EB897E6769}" srcOrd="0" destOrd="0" presId="urn:microsoft.com/office/officeart/2005/8/layout/orgChart1"/>
    <dgm:cxn modelId="{8A8D71F8-03F4-4D3B-8667-CBBB5C415B24}" type="presOf" srcId="{265C2A6F-467C-47A2-B488-CBDCDF4DC4C6}" destId="{21269343-6FF9-4594-8F0D-27DA8B422104}" srcOrd="0" destOrd="0" presId="urn:microsoft.com/office/officeart/2005/8/layout/orgChart1"/>
    <dgm:cxn modelId="{22DE24FA-9280-4390-B8F9-D588B5ECE32C}" srcId="{1973331C-F8D6-40BC-8701-97D18CBDD3CF}" destId="{50F69392-FC03-4942-AA73-E4C208BFDB7C}" srcOrd="2" destOrd="0" parTransId="{C939A1D9-E111-43B7-9697-37938C9F4F09}" sibTransId="{38057178-79F7-4CA9-A097-4101C04DF841}"/>
    <dgm:cxn modelId="{F8250EFC-9D4E-455B-A251-11664C6EA984}" type="presOf" srcId="{8A92A083-A3DF-48E0-9CE6-2FC86F3C8B19}" destId="{64345C95-72DB-4247-8E54-DBDF2EA3E314}" srcOrd="0" destOrd="0" presId="urn:microsoft.com/office/officeart/2005/8/layout/orgChart1"/>
    <dgm:cxn modelId="{D625592E-2AA6-43CD-AF00-952B68F3554A}" type="presParOf" srcId="{4460DF39-C5F4-4719-8767-D0E4262A4E95}" destId="{7C9BDE5F-3264-480F-A8C8-20B8D90C0D2B}" srcOrd="0" destOrd="0" presId="urn:microsoft.com/office/officeart/2005/8/layout/orgChart1"/>
    <dgm:cxn modelId="{A2DA1404-CA9A-4E02-AF8A-976939A8068F}" type="presParOf" srcId="{7C9BDE5F-3264-480F-A8C8-20B8D90C0D2B}" destId="{CC927D84-029E-4369-98B5-E06C8D76E8AF}" srcOrd="0" destOrd="0" presId="urn:microsoft.com/office/officeart/2005/8/layout/orgChart1"/>
    <dgm:cxn modelId="{DD422442-F55C-4663-8416-8398BEB0063F}" type="presParOf" srcId="{CC927D84-029E-4369-98B5-E06C8D76E8AF}" destId="{DB81E191-5B45-4D08-83E5-3A1757BFBE79}" srcOrd="0" destOrd="0" presId="urn:microsoft.com/office/officeart/2005/8/layout/orgChart1"/>
    <dgm:cxn modelId="{A9E38901-1088-40B1-8B5C-B9D8D1265952}" type="presParOf" srcId="{CC927D84-029E-4369-98B5-E06C8D76E8AF}" destId="{AB7DA320-9D42-46C4-86C8-90955877F14D}" srcOrd="1" destOrd="0" presId="urn:microsoft.com/office/officeart/2005/8/layout/orgChart1"/>
    <dgm:cxn modelId="{763D42D0-6FC6-410E-9715-B3049AE467D2}" type="presParOf" srcId="{7C9BDE5F-3264-480F-A8C8-20B8D90C0D2B}" destId="{72DA139A-20C9-46CF-9812-F1C9FB1C586B}" srcOrd="1" destOrd="0" presId="urn:microsoft.com/office/officeart/2005/8/layout/orgChart1"/>
    <dgm:cxn modelId="{D9E308EF-2F40-4AA4-BC65-20CF0877326D}" type="presParOf" srcId="{72DA139A-20C9-46CF-9812-F1C9FB1C586B}" destId="{37C441B2-7118-46CC-AE7C-AE46945019AD}" srcOrd="0" destOrd="0" presId="urn:microsoft.com/office/officeart/2005/8/layout/orgChart1"/>
    <dgm:cxn modelId="{F4BFE493-F9A4-4D37-9254-FC91C1DF6C47}" type="presParOf" srcId="{72DA139A-20C9-46CF-9812-F1C9FB1C586B}" destId="{0013C42D-F3F7-4BD0-8427-9840ABECC6F0}" srcOrd="1" destOrd="0" presId="urn:microsoft.com/office/officeart/2005/8/layout/orgChart1"/>
    <dgm:cxn modelId="{3B08C687-8BA3-4CC6-939F-3FBB825600E0}" type="presParOf" srcId="{0013C42D-F3F7-4BD0-8427-9840ABECC6F0}" destId="{AF21BE0D-62A3-439E-B96A-FEA8EC636ECA}" srcOrd="0" destOrd="0" presId="urn:microsoft.com/office/officeart/2005/8/layout/orgChart1"/>
    <dgm:cxn modelId="{9A226030-EA9D-409D-96C3-238F4FD95025}" type="presParOf" srcId="{AF21BE0D-62A3-439E-B96A-FEA8EC636ECA}" destId="{53B5A48E-2E03-41C4-9C89-F82FDAB28374}" srcOrd="0" destOrd="0" presId="urn:microsoft.com/office/officeart/2005/8/layout/orgChart1"/>
    <dgm:cxn modelId="{C6E5F885-B732-4E2A-A9FB-F09D5A269C9E}" type="presParOf" srcId="{AF21BE0D-62A3-439E-B96A-FEA8EC636ECA}" destId="{17F4F22A-13FA-40A2-ADF1-E1FA82C56F2C}" srcOrd="1" destOrd="0" presId="urn:microsoft.com/office/officeart/2005/8/layout/orgChart1"/>
    <dgm:cxn modelId="{92D7B34B-1D08-4203-A3B2-FAE3EB2FB4AA}" type="presParOf" srcId="{0013C42D-F3F7-4BD0-8427-9840ABECC6F0}" destId="{C2695637-8C65-447A-9CE6-2BDE5F28E129}" srcOrd="1" destOrd="0" presId="urn:microsoft.com/office/officeart/2005/8/layout/orgChart1"/>
    <dgm:cxn modelId="{484AF816-7315-4B60-AB29-EE935F597D03}" type="presParOf" srcId="{C2695637-8C65-447A-9CE6-2BDE5F28E129}" destId="{D55E0CC0-016C-4F70-AA69-CAAB2D5EAC9A}" srcOrd="0" destOrd="0" presId="urn:microsoft.com/office/officeart/2005/8/layout/orgChart1"/>
    <dgm:cxn modelId="{38726457-9144-482A-A991-0DF0C9F5895F}" type="presParOf" srcId="{C2695637-8C65-447A-9CE6-2BDE5F28E129}" destId="{7A41C5F7-CC08-4892-8588-201D3BDC00F3}" srcOrd="1" destOrd="0" presId="urn:microsoft.com/office/officeart/2005/8/layout/orgChart1"/>
    <dgm:cxn modelId="{987A7F24-82B4-44E5-AA7F-8A13B6D334DA}" type="presParOf" srcId="{7A41C5F7-CC08-4892-8588-201D3BDC00F3}" destId="{C91D9B6F-74DC-4172-983A-151D446330B1}" srcOrd="0" destOrd="0" presId="urn:microsoft.com/office/officeart/2005/8/layout/orgChart1"/>
    <dgm:cxn modelId="{79E1AF6A-7D4F-42A4-B24D-A4CB73625461}" type="presParOf" srcId="{C91D9B6F-74DC-4172-983A-151D446330B1}" destId="{8D3812F5-C4CA-450D-BC59-F39338562EA8}" srcOrd="0" destOrd="0" presId="urn:microsoft.com/office/officeart/2005/8/layout/orgChart1"/>
    <dgm:cxn modelId="{06458887-0EE4-4125-BFE2-AF3F4F6152C6}" type="presParOf" srcId="{C91D9B6F-74DC-4172-983A-151D446330B1}" destId="{FD94AD65-6D4B-478D-BA19-2D20005D48F8}" srcOrd="1" destOrd="0" presId="urn:microsoft.com/office/officeart/2005/8/layout/orgChart1"/>
    <dgm:cxn modelId="{F3416B14-2016-4322-B510-C71B0AB91134}" type="presParOf" srcId="{7A41C5F7-CC08-4892-8588-201D3BDC00F3}" destId="{712652F4-B945-4475-BA6A-642E68615E48}" srcOrd="1" destOrd="0" presId="urn:microsoft.com/office/officeart/2005/8/layout/orgChart1"/>
    <dgm:cxn modelId="{D930CF92-B885-422B-B2B4-E244461ECE9A}" type="presParOf" srcId="{712652F4-B945-4475-BA6A-642E68615E48}" destId="{104A87EC-3397-4300-BD39-AB8BEB9B38BA}" srcOrd="0" destOrd="0" presId="urn:microsoft.com/office/officeart/2005/8/layout/orgChart1"/>
    <dgm:cxn modelId="{1F181A31-695D-42E1-A26E-57FA485A5910}" type="presParOf" srcId="{712652F4-B945-4475-BA6A-642E68615E48}" destId="{01005BBC-C804-4DA0-A40A-AF48C855BA86}" srcOrd="1" destOrd="0" presId="urn:microsoft.com/office/officeart/2005/8/layout/orgChart1"/>
    <dgm:cxn modelId="{31D6B993-9FF7-4421-8EB3-4BB9105323F8}" type="presParOf" srcId="{01005BBC-C804-4DA0-A40A-AF48C855BA86}" destId="{63D340A8-C232-4C6F-8229-7C4679E9A15B}" srcOrd="0" destOrd="0" presId="urn:microsoft.com/office/officeart/2005/8/layout/orgChart1"/>
    <dgm:cxn modelId="{71ABD097-130D-4A4E-8227-D368A13185CE}" type="presParOf" srcId="{63D340A8-C232-4C6F-8229-7C4679E9A15B}" destId="{603235A5-D988-4036-8170-9BEF428FB118}" srcOrd="0" destOrd="0" presId="urn:microsoft.com/office/officeart/2005/8/layout/orgChart1"/>
    <dgm:cxn modelId="{54512900-5D5F-4057-81DD-2DEB72A17293}" type="presParOf" srcId="{63D340A8-C232-4C6F-8229-7C4679E9A15B}" destId="{27572016-B311-4DCB-828E-6DDFA50BB4B3}" srcOrd="1" destOrd="0" presId="urn:microsoft.com/office/officeart/2005/8/layout/orgChart1"/>
    <dgm:cxn modelId="{C5FD5BF9-CB0B-4DD7-9A9D-8984112BC8CD}" type="presParOf" srcId="{01005BBC-C804-4DA0-A40A-AF48C855BA86}" destId="{28D39427-5409-458F-8EDA-95EDC5F055FB}" srcOrd="1" destOrd="0" presId="urn:microsoft.com/office/officeart/2005/8/layout/orgChart1"/>
    <dgm:cxn modelId="{A27E8A03-1417-40DC-A996-68B0729725B4}" type="presParOf" srcId="{01005BBC-C804-4DA0-A40A-AF48C855BA86}" destId="{8442381B-028B-4FE0-A089-FDFE234F757E}" srcOrd="2" destOrd="0" presId="urn:microsoft.com/office/officeart/2005/8/layout/orgChart1"/>
    <dgm:cxn modelId="{05700DEA-2FC4-46AE-94EB-ED286C041DFB}" type="presParOf" srcId="{712652F4-B945-4475-BA6A-642E68615E48}" destId="{DC9EFE0B-822E-470C-897D-78D51F29AFFD}" srcOrd="2" destOrd="0" presId="urn:microsoft.com/office/officeart/2005/8/layout/orgChart1"/>
    <dgm:cxn modelId="{CD4CD3C5-9E19-485F-8870-E24207C63645}" type="presParOf" srcId="{712652F4-B945-4475-BA6A-642E68615E48}" destId="{84EC8117-FEFA-4503-9C4A-2CD57150E558}" srcOrd="3" destOrd="0" presId="urn:microsoft.com/office/officeart/2005/8/layout/orgChart1"/>
    <dgm:cxn modelId="{1AB36145-CE51-461C-84C6-25B66E816D1F}" type="presParOf" srcId="{84EC8117-FEFA-4503-9C4A-2CD57150E558}" destId="{5A25DEA5-4F74-4E53-A0E0-7F57E511EFC1}" srcOrd="0" destOrd="0" presId="urn:microsoft.com/office/officeart/2005/8/layout/orgChart1"/>
    <dgm:cxn modelId="{726E959D-5D04-4E06-9176-26D9BE74745F}" type="presParOf" srcId="{5A25DEA5-4F74-4E53-A0E0-7F57E511EFC1}" destId="{A35309DA-221E-4999-A9B8-F1F698A65389}" srcOrd="0" destOrd="0" presId="urn:microsoft.com/office/officeart/2005/8/layout/orgChart1"/>
    <dgm:cxn modelId="{EA8952BF-C81E-4D04-AC66-E2522F42863F}" type="presParOf" srcId="{5A25DEA5-4F74-4E53-A0E0-7F57E511EFC1}" destId="{27F3DEE1-A7A1-4ADA-A76B-5D051F489D99}" srcOrd="1" destOrd="0" presId="urn:microsoft.com/office/officeart/2005/8/layout/orgChart1"/>
    <dgm:cxn modelId="{86E87926-2053-43E3-A396-EC97AD04B4DD}" type="presParOf" srcId="{84EC8117-FEFA-4503-9C4A-2CD57150E558}" destId="{EE3E1D8F-E676-4E81-BBFC-2827F244F374}" srcOrd="1" destOrd="0" presId="urn:microsoft.com/office/officeart/2005/8/layout/orgChart1"/>
    <dgm:cxn modelId="{62AB94D4-910E-477B-A986-285921723F72}" type="presParOf" srcId="{84EC8117-FEFA-4503-9C4A-2CD57150E558}" destId="{1C68F593-EF0F-4D8C-8473-EC271FF00B05}" srcOrd="2" destOrd="0" presId="urn:microsoft.com/office/officeart/2005/8/layout/orgChart1"/>
    <dgm:cxn modelId="{B627C052-09C1-40B9-A830-1EE266525CE2}" type="presParOf" srcId="{712652F4-B945-4475-BA6A-642E68615E48}" destId="{89E9E828-B528-4D44-B529-EEE06A50ECAE}" srcOrd="4" destOrd="0" presId="urn:microsoft.com/office/officeart/2005/8/layout/orgChart1"/>
    <dgm:cxn modelId="{33875064-00E3-4682-A97B-A634693D7D07}" type="presParOf" srcId="{712652F4-B945-4475-BA6A-642E68615E48}" destId="{71753541-9438-452C-B4E6-35071BEB6BEF}" srcOrd="5" destOrd="0" presId="urn:microsoft.com/office/officeart/2005/8/layout/orgChart1"/>
    <dgm:cxn modelId="{3AEE0C4E-73FB-4B60-8F57-F8510F941036}" type="presParOf" srcId="{71753541-9438-452C-B4E6-35071BEB6BEF}" destId="{DE05DA87-F40F-42BF-A019-5710C0C3C12D}" srcOrd="0" destOrd="0" presId="urn:microsoft.com/office/officeart/2005/8/layout/orgChart1"/>
    <dgm:cxn modelId="{BBAC25CD-27BE-40AA-819B-13E40142938D}" type="presParOf" srcId="{DE05DA87-F40F-42BF-A019-5710C0C3C12D}" destId="{545FF3C2-B818-4F61-AF6C-54D7B6047099}" srcOrd="0" destOrd="0" presId="urn:microsoft.com/office/officeart/2005/8/layout/orgChart1"/>
    <dgm:cxn modelId="{7E7D2744-95CA-47E1-B9BC-AE196EEC3AE2}" type="presParOf" srcId="{DE05DA87-F40F-42BF-A019-5710C0C3C12D}" destId="{A909FD94-F28D-4AF8-AE0C-698EB8BA4C6C}" srcOrd="1" destOrd="0" presId="urn:microsoft.com/office/officeart/2005/8/layout/orgChart1"/>
    <dgm:cxn modelId="{D24C93A7-5093-4088-AECC-33EC169CF2FA}" type="presParOf" srcId="{71753541-9438-452C-B4E6-35071BEB6BEF}" destId="{95AB73C6-EFE7-470C-BBE6-331B2C792A57}" srcOrd="1" destOrd="0" presId="urn:microsoft.com/office/officeart/2005/8/layout/orgChart1"/>
    <dgm:cxn modelId="{6E34C88E-1494-4888-94B1-F4DBD8F0867B}" type="presParOf" srcId="{95AB73C6-EFE7-470C-BBE6-331B2C792A57}" destId="{15C37456-199B-4E5A-A813-1D8320C0BDAA}" srcOrd="0" destOrd="0" presId="urn:microsoft.com/office/officeart/2005/8/layout/orgChart1"/>
    <dgm:cxn modelId="{84C1F19B-F1CB-408C-AEC5-D99364D2060C}" type="presParOf" srcId="{95AB73C6-EFE7-470C-BBE6-331B2C792A57}" destId="{42296D20-368F-4727-B1C9-C3BD1A4001B9}" srcOrd="1" destOrd="0" presId="urn:microsoft.com/office/officeart/2005/8/layout/orgChart1"/>
    <dgm:cxn modelId="{E4291214-8E68-4B26-AB6F-B73506CD9AB7}" type="presParOf" srcId="{42296D20-368F-4727-B1C9-C3BD1A4001B9}" destId="{A85729B2-636A-4B8F-A315-3E86EFF96171}" srcOrd="0" destOrd="0" presId="urn:microsoft.com/office/officeart/2005/8/layout/orgChart1"/>
    <dgm:cxn modelId="{7B4264BC-F81F-47D6-A1FD-BB137FAD6CBF}" type="presParOf" srcId="{A85729B2-636A-4B8F-A315-3E86EFF96171}" destId="{701D4452-464E-4072-B18E-DDD1BAA85CEF}" srcOrd="0" destOrd="0" presId="urn:microsoft.com/office/officeart/2005/8/layout/orgChart1"/>
    <dgm:cxn modelId="{9B8F0488-E8B8-45E4-9851-E154646E829E}" type="presParOf" srcId="{A85729B2-636A-4B8F-A315-3E86EFF96171}" destId="{12DFE4BE-AC19-422F-A866-190E056E2B44}" srcOrd="1" destOrd="0" presId="urn:microsoft.com/office/officeart/2005/8/layout/orgChart1"/>
    <dgm:cxn modelId="{8561DCE4-1766-4DB0-967F-80A2E567D270}" type="presParOf" srcId="{42296D20-368F-4727-B1C9-C3BD1A4001B9}" destId="{E5FF8242-BD98-4CF5-8B0D-33E964B5C63D}" srcOrd="1" destOrd="0" presId="urn:microsoft.com/office/officeart/2005/8/layout/orgChart1"/>
    <dgm:cxn modelId="{84A9EC9B-645A-4493-A8C7-DDF85E85088B}" type="presParOf" srcId="{42296D20-368F-4727-B1C9-C3BD1A4001B9}" destId="{78737A6E-A682-4115-8510-A6040B4E2EA9}" srcOrd="2" destOrd="0" presId="urn:microsoft.com/office/officeart/2005/8/layout/orgChart1"/>
    <dgm:cxn modelId="{344E37C7-4A9A-49B2-93EE-AB2D883137F7}" type="presParOf" srcId="{95AB73C6-EFE7-470C-BBE6-331B2C792A57}" destId="{550E0EBA-65E8-4871-8F03-1AD9ADC27352}" srcOrd="2" destOrd="0" presId="urn:microsoft.com/office/officeart/2005/8/layout/orgChart1"/>
    <dgm:cxn modelId="{BE9BF0AF-245D-4B1A-AB26-46B3DDF25A01}" type="presParOf" srcId="{95AB73C6-EFE7-470C-BBE6-331B2C792A57}" destId="{023681F0-1770-486B-90FA-6B5D51C6E0EC}" srcOrd="3" destOrd="0" presId="urn:microsoft.com/office/officeart/2005/8/layout/orgChart1"/>
    <dgm:cxn modelId="{D06DDFBE-2A51-4706-B13A-129B5197CA98}" type="presParOf" srcId="{023681F0-1770-486B-90FA-6B5D51C6E0EC}" destId="{852B6ED6-1DEE-45CB-9410-6608DE09EC8A}" srcOrd="0" destOrd="0" presId="urn:microsoft.com/office/officeart/2005/8/layout/orgChart1"/>
    <dgm:cxn modelId="{BA54F5E8-B9E0-422C-B5FB-F4E7DF0EC187}" type="presParOf" srcId="{852B6ED6-1DEE-45CB-9410-6608DE09EC8A}" destId="{F5CA6E51-88E8-4770-932F-03A293C39220}" srcOrd="0" destOrd="0" presId="urn:microsoft.com/office/officeart/2005/8/layout/orgChart1"/>
    <dgm:cxn modelId="{57A4F1B3-88CA-4B86-BC4B-D71100D7F4A4}" type="presParOf" srcId="{852B6ED6-1DEE-45CB-9410-6608DE09EC8A}" destId="{515B4A2F-63C9-4E27-B5BA-2437E10304B4}" srcOrd="1" destOrd="0" presId="urn:microsoft.com/office/officeart/2005/8/layout/orgChart1"/>
    <dgm:cxn modelId="{A5D78F78-FC31-4D9C-B70A-88AC15AB64EF}" type="presParOf" srcId="{023681F0-1770-486B-90FA-6B5D51C6E0EC}" destId="{240AA8C6-9F29-4857-A8F6-C2AAA56786FD}" srcOrd="1" destOrd="0" presId="urn:microsoft.com/office/officeart/2005/8/layout/orgChart1"/>
    <dgm:cxn modelId="{C7FA0991-6CAB-4003-AF1F-D2A862CEBB4E}" type="presParOf" srcId="{023681F0-1770-486B-90FA-6B5D51C6E0EC}" destId="{CB48DCD6-A48E-419D-B85D-DC1B735BDA57}" srcOrd="2" destOrd="0" presId="urn:microsoft.com/office/officeart/2005/8/layout/orgChart1"/>
    <dgm:cxn modelId="{8B793D8A-D81C-4506-8019-4719C81D225C}" type="presParOf" srcId="{95AB73C6-EFE7-470C-BBE6-331B2C792A57}" destId="{9989EA4B-C8D6-4571-8F6D-BF5148AB1DDC}" srcOrd="4" destOrd="0" presId="urn:microsoft.com/office/officeart/2005/8/layout/orgChart1"/>
    <dgm:cxn modelId="{DBDE98E5-6A1B-4C2D-8BC9-89D142011CC6}" type="presParOf" srcId="{95AB73C6-EFE7-470C-BBE6-331B2C792A57}" destId="{ADBC217A-2B13-4EDF-8F52-BD73EF2CBBC6}" srcOrd="5" destOrd="0" presId="urn:microsoft.com/office/officeart/2005/8/layout/orgChart1"/>
    <dgm:cxn modelId="{FCD2C40F-7E44-4C2F-A663-D47BFAA1D68C}" type="presParOf" srcId="{ADBC217A-2B13-4EDF-8F52-BD73EF2CBBC6}" destId="{6E6792D6-70DD-4423-9564-644195F2EA38}" srcOrd="0" destOrd="0" presId="urn:microsoft.com/office/officeart/2005/8/layout/orgChart1"/>
    <dgm:cxn modelId="{3CD8A80B-6C2D-42A6-BDB0-CEBFABC46B20}" type="presParOf" srcId="{6E6792D6-70DD-4423-9564-644195F2EA38}" destId="{ADE1C093-75CA-44E4-B8A7-C366E739E8D6}" srcOrd="0" destOrd="0" presId="urn:microsoft.com/office/officeart/2005/8/layout/orgChart1"/>
    <dgm:cxn modelId="{3236A795-3648-442D-B207-5D2A40A4A9A8}" type="presParOf" srcId="{6E6792D6-70DD-4423-9564-644195F2EA38}" destId="{2EA8EE44-50DD-4BFA-A94F-DB7C1A053F2D}" srcOrd="1" destOrd="0" presId="urn:microsoft.com/office/officeart/2005/8/layout/orgChart1"/>
    <dgm:cxn modelId="{44DF2F04-77A6-4350-B24A-D3E988A837C5}" type="presParOf" srcId="{ADBC217A-2B13-4EDF-8F52-BD73EF2CBBC6}" destId="{4B2417C5-97FB-457D-A10D-08CAFB79008B}" srcOrd="1" destOrd="0" presId="urn:microsoft.com/office/officeart/2005/8/layout/orgChart1"/>
    <dgm:cxn modelId="{996554EC-FEE5-4416-B863-9502A8CFFCDC}" type="presParOf" srcId="{ADBC217A-2B13-4EDF-8F52-BD73EF2CBBC6}" destId="{DA30B0D7-031F-4CE6-BB2C-51E9B517E5F6}" srcOrd="2" destOrd="0" presId="urn:microsoft.com/office/officeart/2005/8/layout/orgChart1"/>
    <dgm:cxn modelId="{81C1A390-59F5-4206-B91A-9D723A5D61EF}" type="presParOf" srcId="{95AB73C6-EFE7-470C-BBE6-331B2C792A57}" destId="{FA312BFF-3916-40D9-873F-409B1F67147C}" srcOrd="6" destOrd="0" presId="urn:microsoft.com/office/officeart/2005/8/layout/orgChart1"/>
    <dgm:cxn modelId="{3EB785F9-A06B-4E4A-A442-EF37C1842A64}" type="presParOf" srcId="{95AB73C6-EFE7-470C-BBE6-331B2C792A57}" destId="{F9F69DA9-16F8-4E92-8902-AF168F298B96}" srcOrd="7" destOrd="0" presId="urn:microsoft.com/office/officeart/2005/8/layout/orgChart1"/>
    <dgm:cxn modelId="{4C503E96-65F5-4623-B27F-FB3E160F3F3E}" type="presParOf" srcId="{F9F69DA9-16F8-4E92-8902-AF168F298B96}" destId="{8A5A5CC7-F144-45F1-8A56-F6A0AA5D67A8}" srcOrd="0" destOrd="0" presId="urn:microsoft.com/office/officeart/2005/8/layout/orgChart1"/>
    <dgm:cxn modelId="{F0F7D41A-D5E7-458A-B376-D9E1E50D9829}" type="presParOf" srcId="{8A5A5CC7-F144-45F1-8A56-F6A0AA5D67A8}" destId="{906D56C7-1EED-4347-B15F-96BBCEA28084}" srcOrd="0" destOrd="0" presId="urn:microsoft.com/office/officeart/2005/8/layout/orgChart1"/>
    <dgm:cxn modelId="{4CF3B3DF-C6BC-401E-AB39-1915CA9D2B31}" type="presParOf" srcId="{8A5A5CC7-F144-45F1-8A56-F6A0AA5D67A8}" destId="{67D5D208-69F1-480D-82D0-D495C5396710}" srcOrd="1" destOrd="0" presId="urn:microsoft.com/office/officeart/2005/8/layout/orgChart1"/>
    <dgm:cxn modelId="{AAF1190A-6EA8-4259-AD46-90E311F99708}" type="presParOf" srcId="{F9F69DA9-16F8-4E92-8902-AF168F298B96}" destId="{813C83FC-D293-4A54-8E8A-2EA1339E98E0}" srcOrd="1" destOrd="0" presId="urn:microsoft.com/office/officeart/2005/8/layout/orgChart1"/>
    <dgm:cxn modelId="{EA513655-E6FB-4FA1-BBF5-B2FDADEED696}" type="presParOf" srcId="{F9F69DA9-16F8-4E92-8902-AF168F298B96}" destId="{6890CCE5-3004-47B5-8B3F-A7CED189C77A}" srcOrd="2" destOrd="0" presId="urn:microsoft.com/office/officeart/2005/8/layout/orgChart1"/>
    <dgm:cxn modelId="{B131C2B2-89BF-49BC-95B4-11653AA91CD2}" type="presParOf" srcId="{71753541-9438-452C-B4E6-35071BEB6BEF}" destId="{D098AB3C-93A0-454C-9DC7-0E5FE36428CD}" srcOrd="2" destOrd="0" presId="urn:microsoft.com/office/officeart/2005/8/layout/orgChart1"/>
    <dgm:cxn modelId="{F08B81F0-B6EF-4D6B-9A2B-1A76DE3A95F5}" type="presParOf" srcId="{712652F4-B945-4475-BA6A-642E68615E48}" destId="{B076A6CE-91B3-40E7-A504-46D0393887AE}" srcOrd="6" destOrd="0" presId="urn:microsoft.com/office/officeart/2005/8/layout/orgChart1"/>
    <dgm:cxn modelId="{4BFEEA56-EF9C-4E20-9D5D-820083D0C3BD}" type="presParOf" srcId="{712652F4-B945-4475-BA6A-642E68615E48}" destId="{9BD27E31-D442-4BA3-8155-F296BC25FA6A}" srcOrd="7" destOrd="0" presId="urn:microsoft.com/office/officeart/2005/8/layout/orgChart1"/>
    <dgm:cxn modelId="{35F3E6ED-5590-4E97-8FB6-3DD918D3496F}" type="presParOf" srcId="{9BD27E31-D442-4BA3-8155-F296BC25FA6A}" destId="{359C96D1-CD46-4E65-95DA-1CFDA26E01C6}" srcOrd="0" destOrd="0" presId="urn:microsoft.com/office/officeart/2005/8/layout/orgChart1"/>
    <dgm:cxn modelId="{E16378B7-E62A-49C9-8088-8A995C47000A}" type="presParOf" srcId="{359C96D1-CD46-4E65-95DA-1CFDA26E01C6}" destId="{301D4F53-6C23-4CAA-82AE-702FB2A91B6B}" srcOrd="0" destOrd="0" presId="urn:microsoft.com/office/officeart/2005/8/layout/orgChart1"/>
    <dgm:cxn modelId="{F4F469E3-F99B-4248-A9E9-35B111F78035}" type="presParOf" srcId="{359C96D1-CD46-4E65-95DA-1CFDA26E01C6}" destId="{6FD22FA6-B9C6-4F93-B811-C33D2E1DC7FF}" srcOrd="1" destOrd="0" presId="urn:microsoft.com/office/officeart/2005/8/layout/orgChart1"/>
    <dgm:cxn modelId="{7AF39B37-EF39-48C7-B5FF-9FFD051F6829}" type="presParOf" srcId="{9BD27E31-D442-4BA3-8155-F296BC25FA6A}" destId="{5A442946-498C-4DF0-B31B-16C81D32954B}" srcOrd="1" destOrd="0" presId="urn:microsoft.com/office/officeart/2005/8/layout/orgChart1"/>
    <dgm:cxn modelId="{36232B68-A0FB-489D-A34E-414DA6C1E18A}" type="presParOf" srcId="{5A442946-498C-4DF0-B31B-16C81D32954B}" destId="{27B7F025-EAD8-4CE2-97E5-34EB897E6769}" srcOrd="0" destOrd="0" presId="urn:microsoft.com/office/officeart/2005/8/layout/orgChart1"/>
    <dgm:cxn modelId="{87E3E550-04DD-4DE3-B5DF-C3CECA038749}" type="presParOf" srcId="{5A442946-498C-4DF0-B31B-16C81D32954B}" destId="{84F08456-5AAA-426C-8FD2-28BE2DCCD47B}" srcOrd="1" destOrd="0" presId="urn:microsoft.com/office/officeart/2005/8/layout/orgChart1"/>
    <dgm:cxn modelId="{64398542-8E54-4CA6-86E1-FA3AFA7B6629}" type="presParOf" srcId="{84F08456-5AAA-426C-8FD2-28BE2DCCD47B}" destId="{FE6E72AC-22FC-4EF5-B1A2-ABDB764336F8}" srcOrd="0" destOrd="0" presId="urn:microsoft.com/office/officeart/2005/8/layout/orgChart1"/>
    <dgm:cxn modelId="{78E22CE1-4F6F-45AB-8DC1-802E527B5F8E}" type="presParOf" srcId="{FE6E72AC-22FC-4EF5-B1A2-ABDB764336F8}" destId="{99C2394E-3EBB-48C4-A848-544BC3B8D57D}" srcOrd="0" destOrd="0" presId="urn:microsoft.com/office/officeart/2005/8/layout/orgChart1"/>
    <dgm:cxn modelId="{94E90F1D-DDE2-4646-8BA1-3CB1903878B5}" type="presParOf" srcId="{FE6E72AC-22FC-4EF5-B1A2-ABDB764336F8}" destId="{C022DD5C-BAC6-402E-93B2-5B2E2F7C7C7E}" srcOrd="1" destOrd="0" presId="urn:microsoft.com/office/officeart/2005/8/layout/orgChart1"/>
    <dgm:cxn modelId="{4E92AB1B-9CEF-44BC-B360-C1038E35DBBD}" type="presParOf" srcId="{84F08456-5AAA-426C-8FD2-28BE2DCCD47B}" destId="{CBB73274-85CB-4586-833A-BC4B77DFF835}" srcOrd="1" destOrd="0" presId="urn:microsoft.com/office/officeart/2005/8/layout/orgChart1"/>
    <dgm:cxn modelId="{7F547224-9D17-4B4D-B69E-EC3A7FDC7B3A}" type="presParOf" srcId="{84F08456-5AAA-426C-8FD2-28BE2DCCD47B}" destId="{F1B4A79B-267E-46DF-955E-9504910D1F20}" srcOrd="2" destOrd="0" presId="urn:microsoft.com/office/officeart/2005/8/layout/orgChart1"/>
    <dgm:cxn modelId="{A98AE449-285C-454B-AF80-BFE4BDFB6865}" type="presParOf" srcId="{5A442946-498C-4DF0-B31B-16C81D32954B}" destId="{15BADC84-BAE3-41E8-8CEB-0B68B19684A4}" srcOrd="2" destOrd="0" presId="urn:microsoft.com/office/officeart/2005/8/layout/orgChart1"/>
    <dgm:cxn modelId="{BE1973F0-072A-4B62-A7F0-FFB4C28E3677}" type="presParOf" srcId="{5A442946-498C-4DF0-B31B-16C81D32954B}" destId="{4191D7FB-4153-415C-9DF1-E1B135F7735E}" srcOrd="3" destOrd="0" presId="urn:microsoft.com/office/officeart/2005/8/layout/orgChart1"/>
    <dgm:cxn modelId="{4DC92EEF-92AB-4E75-B656-EF2381F1F50B}" type="presParOf" srcId="{4191D7FB-4153-415C-9DF1-E1B135F7735E}" destId="{D76CD105-FC4F-404D-875F-58C109A4457D}" srcOrd="0" destOrd="0" presId="urn:microsoft.com/office/officeart/2005/8/layout/orgChart1"/>
    <dgm:cxn modelId="{AC6C657C-3999-4255-B14D-C045CC916A58}" type="presParOf" srcId="{D76CD105-FC4F-404D-875F-58C109A4457D}" destId="{3BB8702D-7441-4935-B3C1-2A28A9FD8DCD}" srcOrd="0" destOrd="0" presId="urn:microsoft.com/office/officeart/2005/8/layout/orgChart1"/>
    <dgm:cxn modelId="{B73A0491-0C18-41F8-93CC-CF606456D5AF}" type="presParOf" srcId="{D76CD105-FC4F-404D-875F-58C109A4457D}" destId="{8D7473CA-14B5-4737-9E1F-85F965A7CF00}" srcOrd="1" destOrd="0" presId="urn:microsoft.com/office/officeart/2005/8/layout/orgChart1"/>
    <dgm:cxn modelId="{53B91B6B-115D-4F92-A734-34035562C0C1}" type="presParOf" srcId="{4191D7FB-4153-415C-9DF1-E1B135F7735E}" destId="{E5627ED2-1B6E-448D-9FAC-00769E927A97}" srcOrd="1" destOrd="0" presId="urn:microsoft.com/office/officeart/2005/8/layout/orgChart1"/>
    <dgm:cxn modelId="{B91746B5-B2F3-48F0-B3BD-19D8BD21A5BB}" type="presParOf" srcId="{4191D7FB-4153-415C-9DF1-E1B135F7735E}" destId="{C26533D0-642E-4991-9852-3A2EEE728F08}" srcOrd="2" destOrd="0" presId="urn:microsoft.com/office/officeart/2005/8/layout/orgChart1"/>
    <dgm:cxn modelId="{98C0BBEC-1E9D-4334-8A66-120A2C243F50}" type="presParOf" srcId="{9BD27E31-D442-4BA3-8155-F296BC25FA6A}" destId="{A5E34C30-B7C4-4CF4-A191-DE2B16F01DE5}" srcOrd="2" destOrd="0" presId="urn:microsoft.com/office/officeart/2005/8/layout/orgChart1"/>
    <dgm:cxn modelId="{4EFD2CAB-31C0-4D88-AB2C-D6F88811C152}" type="presParOf" srcId="{712652F4-B945-4475-BA6A-642E68615E48}" destId="{903B6F6A-1067-49F1-BCE8-D8259895E5C6}" srcOrd="8" destOrd="0" presId="urn:microsoft.com/office/officeart/2005/8/layout/orgChart1"/>
    <dgm:cxn modelId="{BE5E62D0-8936-4138-B577-CC11C0176BAD}" type="presParOf" srcId="{712652F4-B945-4475-BA6A-642E68615E48}" destId="{8813A910-6264-483A-9994-4AB113FAE48A}" srcOrd="9" destOrd="0" presId="urn:microsoft.com/office/officeart/2005/8/layout/orgChart1"/>
    <dgm:cxn modelId="{EA5EC6DA-A256-4E19-A540-0A3EA4E4CD55}" type="presParOf" srcId="{8813A910-6264-483A-9994-4AB113FAE48A}" destId="{4F5A378B-FFFE-465B-B2DE-C794334A156C}" srcOrd="0" destOrd="0" presId="urn:microsoft.com/office/officeart/2005/8/layout/orgChart1"/>
    <dgm:cxn modelId="{5C71540F-E0A4-4AF0-BBCF-BEBB77082501}" type="presParOf" srcId="{4F5A378B-FFFE-465B-B2DE-C794334A156C}" destId="{615460E9-0A2D-4A7C-8067-0DAC2898E3F2}" srcOrd="0" destOrd="0" presId="urn:microsoft.com/office/officeart/2005/8/layout/orgChart1"/>
    <dgm:cxn modelId="{367325BF-13C5-4F30-A87D-14E495C82B77}" type="presParOf" srcId="{4F5A378B-FFFE-465B-B2DE-C794334A156C}" destId="{C334D7D9-1DA9-4342-B93B-C3C08BF97AA4}" srcOrd="1" destOrd="0" presId="urn:microsoft.com/office/officeart/2005/8/layout/orgChart1"/>
    <dgm:cxn modelId="{40289465-DCD5-4334-8799-83C7C7DB1C23}" type="presParOf" srcId="{8813A910-6264-483A-9994-4AB113FAE48A}" destId="{886C2847-620E-46D1-88CB-9BE0B00FAB01}" srcOrd="1" destOrd="0" presId="urn:microsoft.com/office/officeart/2005/8/layout/orgChart1"/>
    <dgm:cxn modelId="{DE4C76FC-F0A2-4529-BC9D-45D3C117479B}" type="presParOf" srcId="{886C2847-620E-46D1-88CB-9BE0B00FAB01}" destId="{B081A673-AF19-43CC-A5D3-33058E531D9D}" srcOrd="0" destOrd="0" presId="urn:microsoft.com/office/officeart/2005/8/layout/orgChart1"/>
    <dgm:cxn modelId="{2AD54039-3187-4B75-B5F1-2FFF67C7942F}" type="presParOf" srcId="{886C2847-620E-46D1-88CB-9BE0B00FAB01}" destId="{CE2A3E6F-2BE4-44F4-8518-425EAD82BC53}" srcOrd="1" destOrd="0" presId="urn:microsoft.com/office/officeart/2005/8/layout/orgChart1"/>
    <dgm:cxn modelId="{C4ADCD42-CFA7-4C08-A33D-C7BCBC11E1D9}" type="presParOf" srcId="{CE2A3E6F-2BE4-44F4-8518-425EAD82BC53}" destId="{6DFEAB4A-0E3B-48AD-A21D-15F52A8F95D4}" srcOrd="0" destOrd="0" presId="urn:microsoft.com/office/officeart/2005/8/layout/orgChart1"/>
    <dgm:cxn modelId="{46842167-2246-4B78-BAA6-6DC91069148E}" type="presParOf" srcId="{6DFEAB4A-0E3B-48AD-A21D-15F52A8F95D4}" destId="{DB996BF4-99CB-4A9F-A140-C5ED14B38926}" srcOrd="0" destOrd="0" presId="urn:microsoft.com/office/officeart/2005/8/layout/orgChart1"/>
    <dgm:cxn modelId="{F7CCCFC9-DD57-4A04-B556-E0AC6B37E1D4}" type="presParOf" srcId="{6DFEAB4A-0E3B-48AD-A21D-15F52A8F95D4}" destId="{8C4CB380-C9D3-46E5-9C31-28C1E6953A33}" srcOrd="1" destOrd="0" presId="urn:microsoft.com/office/officeart/2005/8/layout/orgChart1"/>
    <dgm:cxn modelId="{3322F69E-F9C6-4D58-8E43-DDD6E686C238}" type="presParOf" srcId="{CE2A3E6F-2BE4-44F4-8518-425EAD82BC53}" destId="{512EC13A-2ACF-46A0-B84D-198E045A497F}" srcOrd="1" destOrd="0" presId="urn:microsoft.com/office/officeart/2005/8/layout/orgChart1"/>
    <dgm:cxn modelId="{FAC48438-F662-4C5F-AA16-DB3FD8040D53}" type="presParOf" srcId="{CE2A3E6F-2BE4-44F4-8518-425EAD82BC53}" destId="{89C8070A-C493-4148-9C01-7C8400B244BA}" srcOrd="2" destOrd="0" presId="urn:microsoft.com/office/officeart/2005/8/layout/orgChart1"/>
    <dgm:cxn modelId="{DDFDA23C-775E-4240-BFF0-35AC84B5FF40}" type="presParOf" srcId="{886C2847-620E-46D1-88CB-9BE0B00FAB01}" destId="{15A1B23F-F595-4FAB-802C-A78AD28F9470}" srcOrd="2" destOrd="0" presId="urn:microsoft.com/office/officeart/2005/8/layout/orgChart1"/>
    <dgm:cxn modelId="{4877401B-DD04-4461-8E4F-6887398DA3FF}" type="presParOf" srcId="{886C2847-620E-46D1-88CB-9BE0B00FAB01}" destId="{84BD19CA-CD5B-4846-A452-8F79DB7638C3}" srcOrd="3" destOrd="0" presId="urn:microsoft.com/office/officeart/2005/8/layout/orgChart1"/>
    <dgm:cxn modelId="{135F18D8-6CB0-4322-BAAE-6CFC47C12EE5}" type="presParOf" srcId="{84BD19CA-CD5B-4846-A452-8F79DB7638C3}" destId="{F69974D4-807A-485B-B788-A8ADCFEBC477}" srcOrd="0" destOrd="0" presId="urn:microsoft.com/office/officeart/2005/8/layout/orgChart1"/>
    <dgm:cxn modelId="{5474CB9E-651E-48C6-8CF9-DE96E4E55D32}" type="presParOf" srcId="{F69974D4-807A-485B-B788-A8ADCFEBC477}" destId="{64345C95-72DB-4247-8E54-DBDF2EA3E314}" srcOrd="0" destOrd="0" presId="urn:microsoft.com/office/officeart/2005/8/layout/orgChart1"/>
    <dgm:cxn modelId="{3A944F6C-65B1-4C14-A2F5-82F9999175F1}" type="presParOf" srcId="{F69974D4-807A-485B-B788-A8ADCFEBC477}" destId="{6A6C5A35-D9F7-41D2-8872-E487FF948CEC}" srcOrd="1" destOrd="0" presId="urn:microsoft.com/office/officeart/2005/8/layout/orgChart1"/>
    <dgm:cxn modelId="{E9E92ACD-DF3F-4D17-9CEF-352B77DB4CAF}" type="presParOf" srcId="{84BD19CA-CD5B-4846-A452-8F79DB7638C3}" destId="{0B1285AD-7109-4130-BFAF-4542DDD52651}" srcOrd="1" destOrd="0" presId="urn:microsoft.com/office/officeart/2005/8/layout/orgChart1"/>
    <dgm:cxn modelId="{6D8A2E77-3A4B-4A7D-B491-D130274D2088}" type="presParOf" srcId="{84BD19CA-CD5B-4846-A452-8F79DB7638C3}" destId="{33C9F09E-E1D7-4B4C-B7AC-AC0A3811EF54}" srcOrd="2" destOrd="0" presId="urn:microsoft.com/office/officeart/2005/8/layout/orgChart1"/>
    <dgm:cxn modelId="{51F643B0-A9B4-49C2-9D65-EDB24BD4CA32}" type="presParOf" srcId="{8813A910-6264-483A-9994-4AB113FAE48A}" destId="{ADB43C93-C20A-4ECA-84B6-054BBFF25C20}" srcOrd="2" destOrd="0" presId="urn:microsoft.com/office/officeart/2005/8/layout/orgChart1"/>
    <dgm:cxn modelId="{B43961BE-5CF5-4685-88F2-1B2748FA2ED7}" type="presParOf" srcId="{712652F4-B945-4475-BA6A-642E68615E48}" destId="{784B04E7-5C03-4464-807B-A7D156B9381D}" srcOrd="10" destOrd="0" presId="urn:microsoft.com/office/officeart/2005/8/layout/orgChart1"/>
    <dgm:cxn modelId="{E5944D13-7E99-4AEF-8EBA-7E23A60D33ED}" type="presParOf" srcId="{712652F4-B945-4475-BA6A-642E68615E48}" destId="{9EA7A5C1-4A89-42E8-B6FF-388CC15BBA42}" srcOrd="11" destOrd="0" presId="urn:microsoft.com/office/officeart/2005/8/layout/orgChart1"/>
    <dgm:cxn modelId="{52B998D1-E562-4398-A1E9-0872FDC2D9AE}" type="presParOf" srcId="{9EA7A5C1-4A89-42E8-B6FF-388CC15BBA42}" destId="{C40FB803-D2DC-47DE-99C3-B11A1F8BD5A1}" srcOrd="0" destOrd="0" presId="urn:microsoft.com/office/officeart/2005/8/layout/orgChart1"/>
    <dgm:cxn modelId="{C0492465-5F13-4426-8D32-7B135AA856AE}" type="presParOf" srcId="{C40FB803-D2DC-47DE-99C3-B11A1F8BD5A1}" destId="{CBDA6763-1417-41F1-B79F-AA5DC31C6B97}" srcOrd="0" destOrd="0" presId="urn:microsoft.com/office/officeart/2005/8/layout/orgChart1"/>
    <dgm:cxn modelId="{1B9C0AB1-819F-4622-AE7B-F67D053FF761}" type="presParOf" srcId="{C40FB803-D2DC-47DE-99C3-B11A1F8BD5A1}" destId="{0A5DEFA7-178C-4539-BA57-C17CE7D9A422}" srcOrd="1" destOrd="0" presId="urn:microsoft.com/office/officeart/2005/8/layout/orgChart1"/>
    <dgm:cxn modelId="{0E922084-ED84-41B3-8316-6E1566033BFC}" type="presParOf" srcId="{9EA7A5C1-4A89-42E8-B6FF-388CC15BBA42}" destId="{984B02F4-AF39-428D-B55F-EB5AE5F5C4E2}" srcOrd="1" destOrd="0" presId="urn:microsoft.com/office/officeart/2005/8/layout/orgChart1"/>
    <dgm:cxn modelId="{6776E1E5-CC5E-4AD7-8348-419ED810A889}" type="presParOf" srcId="{984B02F4-AF39-428D-B55F-EB5AE5F5C4E2}" destId="{2DDDA7A2-7EAD-42E3-A82D-82F1474258C3}" srcOrd="0" destOrd="0" presId="urn:microsoft.com/office/officeart/2005/8/layout/orgChart1"/>
    <dgm:cxn modelId="{1978A225-E70C-4563-8E7A-5860F3F90804}" type="presParOf" srcId="{984B02F4-AF39-428D-B55F-EB5AE5F5C4E2}" destId="{D14C5814-3496-4941-94F5-1B4B7AE6E90D}" srcOrd="1" destOrd="0" presId="urn:microsoft.com/office/officeart/2005/8/layout/orgChart1"/>
    <dgm:cxn modelId="{31806587-B930-4843-8A0F-F3E60CBC1ADB}" type="presParOf" srcId="{D14C5814-3496-4941-94F5-1B4B7AE6E90D}" destId="{29319164-4D46-4B74-B77D-9E7E829FCE51}" srcOrd="0" destOrd="0" presId="urn:microsoft.com/office/officeart/2005/8/layout/orgChart1"/>
    <dgm:cxn modelId="{5BB1E4DD-E516-4AF6-A06F-DA54F0271FED}" type="presParOf" srcId="{29319164-4D46-4B74-B77D-9E7E829FCE51}" destId="{21496C3C-DB39-4A09-9B48-F4D1DA0F30FB}" srcOrd="0" destOrd="0" presId="urn:microsoft.com/office/officeart/2005/8/layout/orgChart1"/>
    <dgm:cxn modelId="{AD19C321-6EE5-4483-ABEB-A761BF3711A2}" type="presParOf" srcId="{29319164-4D46-4B74-B77D-9E7E829FCE51}" destId="{DDDCA5AD-A7E1-4B18-A242-1BEFAE3384D3}" srcOrd="1" destOrd="0" presId="urn:microsoft.com/office/officeart/2005/8/layout/orgChart1"/>
    <dgm:cxn modelId="{9A218D72-15CC-4EDF-98DD-02E96AE54B3F}" type="presParOf" srcId="{D14C5814-3496-4941-94F5-1B4B7AE6E90D}" destId="{B22F6509-5EE8-4181-AB12-9BF732E312B5}" srcOrd="1" destOrd="0" presId="urn:microsoft.com/office/officeart/2005/8/layout/orgChart1"/>
    <dgm:cxn modelId="{BC44AB95-EC40-4A2A-AB86-D9E5A85DDC93}" type="presParOf" srcId="{D14C5814-3496-4941-94F5-1B4B7AE6E90D}" destId="{ADE0E4A4-E55F-4696-B1D8-803C3CBC21A3}" srcOrd="2" destOrd="0" presId="urn:microsoft.com/office/officeart/2005/8/layout/orgChart1"/>
    <dgm:cxn modelId="{687300CB-E2B6-4B33-91F8-B1A72D8076CF}" type="presParOf" srcId="{984B02F4-AF39-428D-B55F-EB5AE5F5C4E2}" destId="{2BD36816-2EEB-4787-AB41-77EE91AE07C9}" srcOrd="2" destOrd="0" presId="urn:microsoft.com/office/officeart/2005/8/layout/orgChart1"/>
    <dgm:cxn modelId="{494EB0B8-761F-4131-8DC2-4F76FF560B97}" type="presParOf" srcId="{984B02F4-AF39-428D-B55F-EB5AE5F5C4E2}" destId="{FF2FEDC6-A538-4DD9-9482-A4EE55F97066}" srcOrd="3" destOrd="0" presId="urn:microsoft.com/office/officeart/2005/8/layout/orgChart1"/>
    <dgm:cxn modelId="{6B6B2C4D-830D-46B6-9CAF-D4BDA69108AA}" type="presParOf" srcId="{FF2FEDC6-A538-4DD9-9482-A4EE55F97066}" destId="{7D4822A2-DC19-477E-BEA9-AAB728D88C6C}" srcOrd="0" destOrd="0" presId="urn:microsoft.com/office/officeart/2005/8/layout/orgChart1"/>
    <dgm:cxn modelId="{37FBB867-A9D5-4D91-90B1-9884EDA38038}" type="presParOf" srcId="{7D4822A2-DC19-477E-BEA9-AAB728D88C6C}" destId="{726D9B68-7968-4FB7-A5AC-28C50C41F3DA}" srcOrd="0" destOrd="0" presId="urn:microsoft.com/office/officeart/2005/8/layout/orgChart1"/>
    <dgm:cxn modelId="{B8DFB953-0F90-41FB-9E99-7E96EB0EC1AD}" type="presParOf" srcId="{7D4822A2-DC19-477E-BEA9-AAB728D88C6C}" destId="{AF35C96D-B6A0-4C37-8188-D9612867FC1E}" srcOrd="1" destOrd="0" presId="urn:microsoft.com/office/officeart/2005/8/layout/orgChart1"/>
    <dgm:cxn modelId="{0CDD2F00-B9BE-43DB-B6B1-43CF547C6333}" type="presParOf" srcId="{FF2FEDC6-A538-4DD9-9482-A4EE55F97066}" destId="{DA52751A-FDB2-4487-A4FC-5FB98717F5E2}" srcOrd="1" destOrd="0" presId="urn:microsoft.com/office/officeart/2005/8/layout/orgChart1"/>
    <dgm:cxn modelId="{C964E74B-6135-40A8-B759-FB2F43CF6F2C}" type="presParOf" srcId="{FF2FEDC6-A538-4DD9-9482-A4EE55F97066}" destId="{7EAFC8C1-FFA2-462A-9AC7-1D3173FC4E55}" srcOrd="2" destOrd="0" presId="urn:microsoft.com/office/officeart/2005/8/layout/orgChart1"/>
    <dgm:cxn modelId="{A87AAD8D-64F7-40E3-9536-B5B0A9500B6A}" type="presParOf" srcId="{984B02F4-AF39-428D-B55F-EB5AE5F5C4E2}" destId="{F175E0E0-2D04-4730-A221-95EA914B5B35}" srcOrd="4" destOrd="0" presId="urn:microsoft.com/office/officeart/2005/8/layout/orgChart1"/>
    <dgm:cxn modelId="{1141AC71-F8C5-4C3B-A861-9B20C9809962}" type="presParOf" srcId="{984B02F4-AF39-428D-B55F-EB5AE5F5C4E2}" destId="{29303B41-8201-4677-8D1E-ACCE02CF30B0}" srcOrd="5" destOrd="0" presId="urn:microsoft.com/office/officeart/2005/8/layout/orgChart1"/>
    <dgm:cxn modelId="{2BE93EEE-BC16-4761-A194-75B6D5C3AE2F}" type="presParOf" srcId="{29303B41-8201-4677-8D1E-ACCE02CF30B0}" destId="{B97A62D9-C417-4828-B0EC-EF756588FB4B}" srcOrd="0" destOrd="0" presId="urn:microsoft.com/office/officeart/2005/8/layout/orgChart1"/>
    <dgm:cxn modelId="{FD796AB6-51F2-4EEE-9EFC-5C1904D4806A}" type="presParOf" srcId="{B97A62D9-C417-4828-B0EC-EF756588FB4B}" destId="{27DE0240-A0ED-470B-9E6B-9D7771E4785C}" srcOrd="0" destOrd="0" presId="urn:microsoft.com/office/officeart/2005/8/layout/orgChart1"/>
    <dgm:cxn modelId="{CE9AFFB0-F406-4B04-95A7-EF80BDE1AE68}" type="presParOf" srcId="{B97A62D9-C417-4828-B0EC-EF756588FB4B}" destId="{5648BF29-7CE7-4B3F-9225-1E1942618094}" srcOrd="1" destOrd="0" presId="urn:microsoft.com/office/officeart/2005/8/layout/orgChart1"/>
    <dgm:cxn modelId="{8A7308F9-A852-4805-B8E4-371175E7A4D3}" type="presParOf" srcId="{29303B41-8201-4677-8D1E-ACCE02CF30B0}" destId="{679A7816-829E-4C80-969C-8392D5FA98A8}" srcOrd="1" destOrd="0" presId="urn:microsoft.com/office/officeart/2005/8/layout/orgChart1"/>
    <dgm:cxn modelId="{C48C4B7A-248C-4B9F-9721-1B8E35480196}" type="presParOf" srcId="{29303B41-8201-4677-8D1E-ACCE02CF30B0}" destId="{C3EAF1E0-82D9-4E28-B41C-317081813191}" srcOrd="2" destOrd="0" presId="urn:microsoft.com/office/officeart/2005/8/layout/orgChart1"/>
    <dgm:cxn modelId="{D1725AC7-D2A1-4415-AAB7-5783D69963AA}" type="presParOf" srcId="{9EA7A5C1-4A89-42E8-B6FF-388CC15BBA42}" destId="{E9CCC1EF-1FAB-4310-8777-C61C95823A31}" srcOrd="2" destOrd="0" presId="urn:microsoft.com/office/officeart/2005/8/layout/orgChart1"/>
    <dgm:cxn modelId="{3598D972-C225-40A6-B057-AE68F7C3A8F7}" type="presParOf" srcId="{7A41C5F7-CC08-4892-8588-201D3BDC00F3}" destId="{F6443C35-9978-447B-92E5-AA26A7D47151}" srcOrd="2" destOrd="0" presId="urn:microsoft.com/office/officeart/2005/8/layout/orgChart1"/>
    <dgm:cxn modelId="{E142DDF5-F378-4460-857D-40DF4DF21C7C}" type="presParOf" srcId="{0013C42D-F3F7-4BD0-8427-9840ABECC6F0}" destId="{AD4C11DD-08DF-4CDC-92EC-5A6A4EA6E344}" srcOrd="2" destOrd="0" presId="urn:microsoft.com/office/officeart/2005/8/layout/orgChart1"/>
    <dgm:cxn modelId="{072FE4D3-D86B-4066-AE26-0C4734439DFA}" type="presParOf" srcId="{AD4C11DD-08DF-4CDC-92EC-5A6A4EA6E344}" destId="{AFEFDAD2-F2F7-4A2B-A8C4-625858766B49}" srcOrd="0" destOrd="0" presId="urn:microsoft.com/office/officeart/2005/8/layout/orgChart1"/>
    <dgm:cxn modelId="{527F29E5-53ED-484B-8DD7-6304E205EA0A}" type="presParOf" srcId="{AD4C11DD-08DF-4CDC-92EC-5A6A4EA6E344}" destId="{35A8D683-06AA-46C9-9CC7-F1A522831FBC}" srcOrd="1" destOrd="0" presId="urn:microsoft.com/office/officeart/2005/8/layout/orgChart1"/>
    <dgm:cxn modelId="{851B9ADC-6DAD-47DF-BC36-736FD87B0D3C}" type="presParOf" srcId="{35A8D683-06AA-46C9-9CC7-F1A522831FBC}" destId="{E42D2F67-206D-46AE-97F2-D6A006082094}" srcOrd="0" destOrd="0" presId="urn:microsoft.com/office/officeart/2005/8/layout/orgChart1"/>
    <dgm:cxn modelId="{8582288F-20C1-4C46-8F91-170335964DEF}" type="presParOf" srcId="{E42D2F67-206D-46AE-97F2-D6A006082094}" destId="{21269343-6FF9-4594-8F0D-27DA8B422104}" srcOrd="0" destOrd="0" presId="urn:microsoft.com/office/officeart/2005/8/layout/orgChart1"/>
    <dgm:cxn modelId="{095BDF7E-EFE8-4F1A-9942-4DB48EC5E9EE}" type="presParOf" srcId="{E42D2F67-206D-46AE-97F2-D6A006082094}" destId="{43BFD61B-F8C7-4F06-9604-E23858402693}" srcOrd="1" destOrd="0" presId="urn:microsoft.com/office/officeart/2005/8/layout/orgChart1"/>
    <dgm:cxn modelId="{377E7B30-F822-4806-BD55-D6FFFF68C2D9}" type="presParOf" srcId="{35A8D683-06AA-46C9-9CC7-F1A522831FBC}" destId="{81D44C1D-D989-4C97-9BB5-3FD65315FAD4}" srcOrd="1" destOrd="0" presId="urn:microsoft.com/office/officeart/2005/8/layout/orgChart1"/>
    <dgm:cxn modelId="{5F4B1992-93EB-49CD-AB7B-1815BC4DAD9B}" type="presParOf" srcId="{35A8D683-06AA-46C9-9CC7-F1A522831FBC}" destId="{781B10BC-F45A-4E18-80D4-C3EE6566E7FB}" srcOrd="2" destOrd="0" presId="urn:microsoft.com/office/officeart/2005/8/layout/orgChart1"/>
    <dgm:cxn modelId="{4E5067E2-6E72-4807-ADD0-36F71A4AE337}" type="presParOf" srcId="{AD4C11DD-08DF-4CDC-92EC-5A6A4EA6E344}" destId="{2558AC74-98BB-4558-A6F6-8F9DCA3EFE11}" srcOrd="2" destOrd="0" presId="urn:microsoft.com/office/officeart/2005/8/layout/orgChart1"/>
    <dgm:cxn modelId="{740362AB-EA8B-43EB-887D-9C8432CE0A39}" type="presParOf" srcId="{AD4C11DD-08DF-4CDC-92EC-5A6A4EA6E344}" destId="{0ECD2E4A-3170-4566-A0D9-D505CBECB0A1}" srcOrd="3" destOrd="0" presId="urn:microsoft.com/office/officeart/2005/8/layout/orgChart1"/>
    <dgm:cxn modelId="{33801D60-95CD-4E1F-B966-3959B6409070}" type="presParOf" srcId="{0ECD2E4A-3170-4566-A0D9-D505CBECB0A1}" destId="{D60EA9AE-E5FB-49D9-B824-EA5A414A07AC}" srcOrd="0" destOrd="0" presId="urn:microsoft.com/office/officeart/2005/8/layout/orgChart1"/>
    <dgm:cxn modelId="{08EC8B87-A5CD-489C-803B-9B43D52302E3}" type="presParOf" srcId="{D60EA9AE-E5FB-49D9-B824-EA5A414A07AC}" destId="{DCB37C52-E8FF-49E8-BCC6-263A8188408A}" srcOrd="0" destOrd="0" presId="urn:microsoft.com/office/officeart/2005/8/layout/orgChart1"/>
    <dgm:cxn modelId="{D1900EA7-5129-4F25-811B-7B3B89AF0F34}" type="presParOf" srcId="{D60EA9AE-E5FB-49D9-B824-EA5A414A07AC}" destId="{717C4EC8-561F-4FD7-AFAC-C4B8C69049FE}" srcOrd="1" destOrd="0" presId="urn:microsoft.com/office/officeart/2005/8/layout/orgChart1"/>
    <dgm:cxn modelId="{6F6F1649-D6DE-4B41-8263-CAF55FDE57F4}" type="presParOf" srcId="{0ECD2E4A-3170-4566-A0D9-D505CBECB0A1}" destId="{415E2AC7-8F8F-454D-A60C-042A507683E8}" srcOrd="1" destOrd="0" presId="urn:microsoft.com/office/officeart/2005/8/layout/orgChart1"/>
    <dgm:cxn modelId="{7EEF83B4-73E1-41E8-9AC4-A6A9FA9F6298}" type="presParOf" srcId="{0ECD2E4A-3170-4566-A0D9-D505CBECB0A1}" destId="{1F01DE23-6DB7-4420-94E9-C9918EFB3B2B}" srcOrd="2" destOrd="0" presId="urn:microsoft.com/office/officeart/2005/8/layout/orgChart1"/>
    <dgm:cxn modelId="{ACB2A171-788B-48B9-94FE-937B87A82579}" type="presParOf" srcId="{AD4C11DD-08DF-4CDC-92EC-5A6A4EA6E344}" destId="{A20CD960-4D75-4C06-8EF5-E28EC2596D9E}" srcOrd="4" destOrd="0" presId="urn:microsoft.com/office/officeart/2005/8/layout/orgChart1"/>
    <dgm:cxn modelId="{1D3EF33A-10CC-456D-B84E-8698306C746A}" type="presParOf" srcId="{AD4C11DD-08DF-4CDC-92EC-5A6A4EA6E344}" destId="{0FBB5310-BB32-46B7-A30D-5AA70BEB175F}" srcOrd="5" destOrd="0" presId="urn:microsoft.com/office/officeart/2005/8/layout/orgChart1"/>
    <dgm:cxn modelId="{881CD0B8-0F1B-4235-A4B4-4DFE963B97B5}" type="presParOf" srcId="{0FBB5310-BB32-46B7-A30D-5AA70BEB175F}" destId="{78496566-47DD-451F-9342-CC70D65364DD}" srcOrd="0" destOrd="0" presId="urn:microsoft.com/office/officeart/2005/8/layout/orgChart1"/>
    <dgm:cxn modelId="{1A74614C-BD4D-4376-A60B-F321EFCD0DDF}" type="presParOf" srcId="{78496566-47DD-451F-9342-CC70D65364DD}" destId="{5CB09D3E-54CE-4477-BAA4-9B1B49DDF54C}" srcOrd="0" destOrd="0" presId="urn:microsoft.com/office/officeart/2005/8/layout/orgChart1"/>
    <dgm:cxn modelId="{6E12D5F8-476A-462A-83B8-C67E069E7E46}" type="presParOf" srcId="{78496566-47DD-451F-9342-CC70D65364DD}" destId="{8AD451E1-75CA-4DDD-ACB4-972DD0FEA6BE}" srcOrd="1" destOrd="0" presId="urn:microsoft.com/office/officeart/2005/8/layout/orgChart1"/>
    <dgm:cxn modelId="{557D6353-7FC7-4044-BB4D-804F712FE1A4}" type="presParOf" srcId="{0FBB5310-BB32-46B7-A30D-5AA70BEB175F}" destId="{29753596-2B4D-4EF0-892A-A73A91450473}" srcOrd="1" destOrd="0" presId="urn:microsoft.com/office/officeart/2005/8/layout/orgChart1"/>
    <dgm:cxn modelId="{DDF148C0-5789-474F-99D7-17E6D21169E0}" type="presParOf" srcId="{0FBB5310-BB32-46B7-A30D-5AA70BEB175F}" destId="{602D0BE7-8AF0-4219-B6C6-73467310A12D}" srcOrd="2" destOrd="0" presId="urn:microsoft.com/office/officeart/2005/8/layout/orgChart1"/>
    <dgm:cxn modelId="{6B3CD225-A0D7-4D34-8F84-E676BAFCB945}" type="presParOf" srcId="{AD4C11DD-08DF-4CDC-92EC-5A6A4EA6E344}" destId="{BAD2A492-F19B-46DF-A5E1-216EA8E8EF33}" srcOrd="6" destOrd="0" presId="urn:microsoft.com/office/officeart/2005/8/layout/orgChart1"/>
    <dgm:cxn modelId="{B092F95F-1A8B-45C9-B15C-DB3AA849BA25}" type="presParOf" srcId="{AD4C11DD-08DF-4CDC-92EC-5A6A4EA6E344}" destId="{47F7D3FD-83AC-447F-966B-CBB2C9ED391B}" srcOrd="7" destOrd="0" presId="urn:microsoft.com/office/officeart/2005/8/layout/orgChart1"/>
    <dgm:cxn modelId="{4D95D44C-3754-426D-92C2-CECF0E7E4E62}" type="presParOf" srcId="{47F7D3FD-83AC-447F-966B-CBB2C9ED391B}" destId="{E10453FF-B1D7-4C35-9CE3-3A1E66DBA5A7}" srcOrd="0" destOrd="0" presId="urn:microsoft.com/office/officeart/2005/8/layout/orgChart1"/>
    <dgm:cxn modelId="{81B6D4F4-52D9-432C-9688-5F5364B262A0}" type="presParOf" srcId="{E10453FF-B1D7-4C35-9CE3-3A1E66DBA5A7}" destId="{B5B9C1EA-16AE-4FE5-8E88-AE1331DFB85E}" srcOrd="0" destOrd="0" presId="urn:microsoft.com/office/officeart/2005/8/layout/orgChart1"/>
    <dgm:cxn modelId="{0EE277BA-C7BF-4E45-99FA-1806C48B455C}" type="presParOf" srcId="{E10453FF-B1D7-4C35-9CE3-3A1E66DBA5A7}" destId="{AE73D079-9474-4457-99E2-99C99735470B}" srcOrd="1" destOrd="0" presId="urn:microsoft.com/office/officeart/2005/8/layout/orgChart1"/>
    <dgm:cxn modelId="{BFC68047-24F8-456D-A109-C0E38AF2C9CC}" type="presParOf" srcId="{47F7D3FD-83AC-447F-966B-CBB2C9ED391B}" destId="{ACEDAB63-94ED-4B3A-B8DB-90ABCF1B99C5}" srcOrd="1" destOrd="0" presId="urn:microsoft.com/office/officeart/2005/8/layout/orgChart1"/>
    <dgm:cxn modelId="{78A2DD38-9281-490B-8427-5648F1BBFBDA}" type="presParOf" srcId="{47F7D3FD-83AC-447F-966B-CBB2C9ED391B}" destId="{6359BE2B-0765-4DCE-A1BF-70116C09FE25}" srcOrd="2" destOrd="0" presId="urn:microsoft.com/office/officeart/2005/8/layout/orgChart1"/>
    <dgm:cxn modelId="{855552F7-4F65-4CC9-8809-C23F76255530}" type="presParOf" srcId="{7C9BDE5F-3264-480F-A8C8-20B8D90C0D2B}" destId="{BC25A908-5871-463C-862F-1B5B94542FBD}" srcOrd="2" destOrd="0" presId="urn:microsoft.com/office/officeart/2005/8/layout/orgChart1"/>
  </dgm:cxnLst>
  <dgm:bg/>
  <dgm:whole>
    <a:ln>
      <a:noFill/>
    </a:ln>
  </dgm:whole>
  <dgm:extLst>
    <a:ext uri="http://schemas.microsoft.com/office/drawing/2008/diagram">
      <dsp:dataModelExt xmlns:dsp="http://schemas.microsoft.com/office/drawing/2008/diagram" relId="rId196"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56C9255-3294-4D66-96D0-4822B1FC0754}" type="doc">
      <dgm:prSet loTypeId="urn:microsoft.com/office/officeart/2005/8/layout/default" loCatId="list" qsTypeId="urn:microsoft.com/office/officeart/2005/8/quickstyle/simple1" qsCatId="simple" csTypeId="urn:microsoft.com/office/officeart/2005/8/colors/accent1_3" csCatId="accent1" phldr="1"/>
      <dgm:spPr/>
      <dgm:t>
        <a:bodyPr/>
        <a:lstStyle/>
        <a:p>
          <a:endParaRPr lang="en-US"/>
        </a:p>
      </dgm:t>
    </dgm:pt>
    <dgm:pt modelId="{C5C0F0CB-472E-451B-B7A4-71449875FB9E}">
      <dgm:prSet phldrT="[Texto]" custT="1"/>
      <dgm:spPr/>
      <dgm:t>
        <a:bodyPr/>
        <a:lstStyle/>
        <a:p>
          <a:r>
            <a:rPr lang="en-US" sz="1800">
              <a:latin typeface="Arial" panose="020B0604020202020204" pitchFamily="34" charset="0"/>
              <a:cs typeface="Arial" panose="020B0604020202020204" pitchFamily="34" charset="0"/>
            </a:rPr>
            <a:t>Organización Lineal</a:t>
          </a:r>
        </a:p>
      </dgm:t>
    </dgm:pt>
    <dgm:pt modelId="{4CC3AC3A-B287-4D4C-9271-18B092A83254}" type="parTrans" cxnId="{175F0BBE-8EFE-4D2A-A0D6-B32B99960021}">
      <dgm:prSet/>
      <dgm:spPr/>
      <dgm:t>
        <a:bodyPr/>
        <a:lstStyle/>
        <a:p>
          <a:endParaRPr lang="en-US" sz="1100">
            <a:latin typeface="Arial" panose="020B0604020202020204" pitchFamily="34" charset="0"/>
            <a:cs typeface="Arial" panose="020B0604020202020204" pitchFamily="34" charset="0"/>
          </a:endParaRPr>
        </a:p>
      </dgm:t>
    </dgm:pt>
    <dgm:pt modelId="{90A1F17E-2C61-45B7-9037-D98ED590AAC3}" type="sibTrans" cxnId="{175F0BBE-8EFE-4D2A-A0D6-B32B99960021}">
      <dgm:prSet/>
      <dgm:spPr/>
      <dgm:t>
        <a:bodyPr/>
        <a:lstStyle/>
        <a:p>
          <a:endParaRPr lang="en-US" sz="1100">
            <a:latin typeface="Arial" panose="020B0604020202020204" pitchFamily="34" charset="0"/>
            <a:cs typeface="Arial" panose="020B0604020202020204" pitchFamily="34" charset="0"/>
          </a:endParaRPr>
        </a:p>
      </dgm:t>
    </dgm:pt>
    <dgm:pt modelId="{4872E200-C87E-43C0-BADD-1AB2A8BEAAE5}">
      <dgm:prSet phldrT="[Texto]" custT="1"/>
      <dgm:spPr/>
      <dgm:t>
        <a:bodyPr/>
        <a:lstStyle/>
        <a:p>
          <a:r>
            <a:rPr lang="en-US" sz="1800">
              <a:latin typeface="Arial" panose="020B0604020202020204" pitchFamily="34" charset="0"/>
              <a:cs typeface="Arial" panose="020B0604020202020204" pitchFamily="34" charset="0"/>
            </a:rPr>
            <a:t>Organización Staff</a:t>
          </a:r>
        </a:p>
      </dgm:t>
    </dgm:pt>
    <dgm:pt modelId="{5178F54D-3644-41DF-A5A3-C5ADD96AA79A}" type="parTrans" cxnId="{5C50A4B7-B0D2-4BCD-B6AE-82C7B89E8BDB}">
      <dgm:prSet/>
      <dgm:spPr/>
      <dgm:t>
        <a:bodyPr/>
        <a:lstStyle/>
        <a:p>
          <a:endParaRPr lang="en-US" sz="1100">
            <a:latin typeface="Arial" panose="020B0604020202020204" pitchFamily="34" charset="0"/>
            <a:cs typeface="Arial" panose="020B0604020202020204" pitchFamily="34" charset="0"/>
          </a:endParaRPr>
        </a:p>
      </dgm:t>
    </dgm:pt>
    <dgm:pt modelId="{49250C0C-E4F4-4DB7-8893-02D910FE9F94}" type="sibTrans" cxnId="{5C50A4B7-B0D2-4BCD-B6AE-82C7B89E8BDB}">
      <dgm:prSet/>
      <dgm:spPr/>
      <dgm:t>
        <a:bodyPr/>
        <a:lstStyle/>
        <a:p>
          <a:endParaRPr lang="en-US" sz="1100">
            <a:latin typeface="Arial" panose="020B0604020202020204" pitchFamily="34" charset="0"/>
            <a:cs typeface="Arial" panose="020B0604020202020204" pitchFamily="34" charset="0"/>
          </a:endParaRPr>
        </a:p>
      </dgm:t>
    </dgm:pt>
    <dgm:pt modelId="{7B57182F-2464-4833-BF58-8E9C7BEBA52E}" type="pres">
      <dgm:prSet presAssocID="{756C9255-3294-4D66-96D0-4822B1FC0754}" presName="diagram" presStyleCnt="0">
        <dgm:presLayoutVars>
          <dgm:dir/>
          <dgm:resizeHandles val="exact"/>
        </dgm:presLayoutVars>
      </dgm:prSet>
      <dgm:spPr/>
    </dgm:pt>
    <dgm:pt modelId="{A268B35D-0380-4680-BEAB-2F2009954589}" type="pres">
      <dgm:prSet presAssocID="{C5C0F0CB-472E-451B-B7A4-71449875FB9E}" presName="node" presStyleLbl="node1" presStyleIdx="0" presStyleCnt="2" custScaleX="136957">
        <dgm:presLayoutVars>
          <dgm:bulletEnabled val="1"/>
        </dgm:presLayoutVars>
      </dgm:prSet>
      <dgm:spPr/>
    </dgm:pt>
    <dgm:pt modelId="{A02FCC5A-68FC-47F4-92CD-7989E10C9742}" type="pres">
      <dgm:prSet presAssocID="{90A1F17E-2C61-45B7-9037-D98ED590AAC3}" presName="sibTrans" presStyleCnt="0"/>
      <dgm:spPr/>
    </dgm:pt>
    <dgm:pt modelId="{B08E40DE-4452-46B6-8AD1-E89C91EBCD32}" type="pres">
      <dgm:prSet presAssocID="{4872E200-C87E-43C0-BADD-1AB2A8BEAAE5}" presName="node" presStyleLbl="node1" presStyleIdx="1" presStyleCnt="2" custScaleX="149846">
        <dgm:presLayoutVars>
          <dgm:bulletEnabled val="1"/>
        </dgm:presLayoutVars>
      </dgm:prSet>
      <dgm:spPr/>
    </dgm:pt>
  </dgm:ptLst>
  <dgm:cxnLst>
    <dgm:cxn modelId="{97199C99-3666-44CC-97D0-F9435C765F47}" type="presOf" srcId="{4872E200-C87E-43C0-BADD-1AB2A8BEAAE5}" destId="{B08E40DE-4452-46B6-8AD1-E89C91EBCD32}" srcOrd="0" destOrd="0" presId="urn:microsoft.com/office/officeart/2005/8/layout/default"/>
    <dgm:cxn modelId="{5C50A4B7-B0D2-4BCD-B6AE-82C7B89E8BDB}" srcId="{756C9255-3294-4D66-96D0-4822B1FC0754}" destId="{4872E200-C87E-43C0-BADD-1AB2A8BEAAE5}" srcOrd="1" destOrd="0" parTransId="{5178F54D-3644-41DF-A5A3-C5ADD96AA79A}" sibTransId="{49250C0C-E4F4-4DB7-8893-02D910FE9F94}"/>
    <dgm:cxn modelId="{175F0BBE-8EFE-4D2A-A0D6-B32B99960021}" srcId="{756C9255-3294-4D66-96D0-4822B1FC0754}" destId="{C5C0F0CB-472E-451B-B7A4-71449875FB9E}" srcOrd="0" destOrd="0" parTransId="{4CC3AC3A-B287-4D4C-9271-18B092A83254}" sibTransId="{90A1F17E-2C61-45B7-9037-D98ED590AAC3}"/>
    <dgm:cxn modelId="{80D956C0-9D00-410D-86D4-C88D98556A94}" type="presOf" srcId="{C5C0F0CB-472E-451B-B7A4-71449875FB9E}" destId="{A268B35D-0380-4680-BEAB-2F2009954589}" srcOrd="0" destOrd="0" presId="urn:microsoft.com/office/officeart/2005/8/layout/default"/>
    <dgm:cxn modelId="{A4D1EEC3-B1E1-484A-AD2E-CD2977547D7F}" type="presOf" srcId="{756C9255-3294-4D66-96D0-4822B1FC0754}" destId="{7B57182F-2464-4833-BF58-8E9C7BEBA52E}" srcOrd="0" destOrd="0" presId="urn:microsoft.com/office/officeart/2005/8/layout/default"/>
    <dgm:cxn modelId="{11FED4B3-3CA5-46D8-B92C-20DF4043BC9A}" type="presParOf" srcId="{7B57182F-2464-4833-BF58-8E9C7BEBA52E}" destId="{A268B35D-0380-4680-BEAB-2F2009954589}" srcOrd="0" destOrd="0" presId="urn:microsoft.com/office/officeart/2005/8/layout/default"/>
    <dgm:cxn modelId="{AF61109E-1201-4A04-8E7C-738862E9C253}" type="presParOf" srcId="{7B57182F-2464-4833-BF58-8E9C7BEBA52E}" destId="{A02FCC5A-68FC-47F4-92CD-7989E10C9742}" srcOrd="1" destOrd="0" presId="urn:microsoft.com/office/officeart/2005/8/layout/default"/>
    <dgm:cxn modelId="{0D20CACE-D525-4EDB-A27E-6C9A74B71AAC}" type="presParOf" srcId="{7B57182F-2464-4833-BF58-8E9C7BEBA52E}" destId="{B08E40DE-4452-46B6-8AD1-E89C91EBCD32}" srcOrd="2" destOrd="0" presId="urn:microsoft.com/office/officeart/2005/8/layout/default"/>
  </dgm:cxnLst>
  <dgm:bg/>
  <dgm:whole/>
  <dgm:extLst>
    <a:ext uri="http://schemas.microsoft.com/office/drawing/2008/diagram">
      <dsp:dataModelExt xmlns:dsp="http://schemas.microsoft.com/office/drawing/2008/diagram" relId="rId201"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9336E16-F34D-4E59-95A1-2D812429BA51}" type="doc">
      <dgm:prSet loTypeId="urn:microsoft.com/office/officeart/2005/8/layout/default" loCatId="list" qsTypeId="urn:microsoft.com/office/officeart/2005/8/quickstyle/simple1" qsCatId="simple" csTypeId="urn:microsoft.com/office/officeart/2005/8/colors/colorful1" csCatId="colorful" phldr="1"/>
      <dgm:spPr/>
      <dgm:t>
        <a:bodyPr/>
        <a:lstStyle/>
        <a:p>
          <a:endParaRPr lang="en-US"/>
        </a:p>
      </dgm:t>
    </dgm:pt>
    <dgm:pt modelId="{CF12693A-6D70-4D8B-B4B4-9444A722C0BA}">
      <dgm:prSet phldrT="[Texto]" custT="1"/>
      <dgm:spPr/>
      <dgm:t>
        <a:bodyPr/>
        <a:lstStyle/>
        <a:p>
          <a:pPr algn="ctr"/>
          <a:r>
            <a:rPr lang="en-US" sz="1200">
              <a:latin typeface="Arial" panose="020B0604020202020204" pitchFamily="34" charset="0"/>
              <a:cs typeface="Arial" panose="020B0604020202020204" pitchFamily="34" charset="0"/>
            </a:rPr>
            <a:t>Gerencia de SSO</a:t>
          </a:r>
        </a:p>
      </dgm:t>
    </dgm:pt>
    <dgm:pt modelId="{1BBD7564-66C8-4DD8-84C5-6C566B4D461C}" type="parTrans" cxnId="{8D67CD0D-FB67-425E-96FC-27CCC8C5F794}">
      <dgm:prSet/>
      <dgm:spPr/>
      <dgm:t>
        <a:bodyPr/>
        <a:lstStyle/>
        <a:p>
          <a:pPr algn="ctr"/>
          <a:endParaRPr lang="en-US" sz="1200">
            <a:latin typeface="Arial" panose="020B0604020202020204" pitchFamily="34" charset="0"/>
            <a:cs typeface="Arial" panose="020B0604020202020204" pitchFamily="34" charset="0"/>
          </a:endParaRPr>
        </a:p>
      </dgm:t>
    </dgm:pt>
    <dgm:pt modelId="{8D68E472-E4A7-46EF-9B6E-9F8DB76DB31E}" type="sibTrans" cxnId="{8D67CD0D-FB67-425E-96FC-27CCC8C5F794}">
      <dgm:prSet custT="1"/>
      <dgm:spPr/>
      <dgm:t>
        <a:bodyPr/>
        <a:lstStyle/>
        <a:p>
          <a:pPr algn="ctr"/>
          <a:endParaRPr lang="en-US" sz="1200">
            <a:latin typeface="Arial" panose="020B0604020202020204" pitchFamily="34" charset="0"/>
            <a:cs typeface="Arial" panose="020B0604020202020204" pitchFamily="34" charset="0"/>
          </a:endParaRPr>
        </a:p>
      </dgm:t>
    </dgm:pt>
    <dgm:pt modelId="{B8424D1D-1215-4A25-92F6-828C5E33A3CC}">
      <dgm:prSet phldrT="[Texto]" custT="1"/>
      <dgm:spPr/>
      <dgm:t>
        <a:bodyPr/>
        <a:lstStyle/>
        <a:p>
          <a:pPr algn="ctr"/>
          <a:r>
            <a:rPr lang="en-US" sz="1200">
              <a:latin typeface="Arial" panose="020B0604020202020204" pitchFamily="34" charset="0"/>
              <a:cs typeface="Arial" panose="020B0604020202020204" pitchFamily="34" charset="0"/>
            </a:rPr>
            <a:t>Departamento de SSO</a:t>
          </a:r>
        </a:p>
      </dgm:t>
    </dgm:pt>
    <dgm:pt modelId="{DDF86104-2CDA-4B32-84B1-CB98860E685D}" type="parTrans" cxnId="{85E829D0-E04D-4D3E-9210-4411F461F80B}">
      <dgm:prSet/>
      <dgm:spPr/>
      <dgm:t>
        <a:bodyPr/>
        <a:lstStyle/>
        <a:p>
          <a:pPr algn="ctr"/>
          <a:endParaRPr lang="en-US" sz="1200">
            <a:latin typeface="Arial" panose="020B0604020202020204" pitchFamily="34" charset="0"/>
            <a:cs typeface="Arial" panose="020B0604020202020204" pitchFamily="34" charset="0"/>
          </a:endParaRPr>
        </a:p>
      </dgm:t>
    </dgm:pt>
    <dgm:pt modelId="{8BBB1E00-30F8-4F38-95EC-9A7CAD7BCB99}" type="sibTrans" cxnId="{85E829D0-E04D-4D3E-9210-4411F461F80B}">
      <dgm:prSet/>
      <dgm:spPr/>
      <dgm:t>
        <a:bodyPr/>
        <a:lstStyle/>
        <a:p>
          <a:pPr algn="ctr"/>
          <a:endParaRPr lang="en-US" sz="1200">
            <a:latin typeface="Arial" panose="020B0604020202020204" pitchFamily="34" charset="0"/>
            <a:cs typeface="Arial" panose="020B0604020202020204" pitchFamily="34" charset="0"/>
          </a:endParaRPr>
        </a:p>
      </dgm:t>
    </dgm:pt>
    <dgm:pt modelId="{4F103A71-C88F-4E22-91DA-C1622A9FFDD6}">
      <dgm:prSet phldrT="[Texto]" custT="1"/>
      <dgm:spPr/>
      <dgm:t>
        <a:bodyPr/>
        <a:lstStyle/>
        <a:p>
          <a:pPr algn="ctr"/>
          <a:r>
            <a:rPr lang="en-US" sz="1200">
              <a:latin typeface="Arial" panose="020B0604020202020204" pitchFamily="34" charset="0"/>
              <a:cs typeface="Arial" panose="020B0604020202020204" pitchFamily="34" charset="0"/>
            </a:rPr>
            <a:t>Unidad de SSO</a:t>
          </a:r>
        </a:p>
      </dgm:t>
    </dgm:pt>
    <dgm:pt modelId="{AFAB553B-11E5-49A9-B3B8-88C7973355B0}" type="parTrans" cxnId="{183D1C92-4C01-4215-892D-99313804DFDE}">
      <dgm:prSet/>
      <dgm:spPr/>
      <dgm:t>
        <a:bodyPr/>
        <a:lstStyle/>
        <a:p>
          <a:pPr algn="ctr"/>
          <a:endParaRPr lang="en-US" sz="1200"/>
        </a:p>
      </dgm:t>
    </dgm:pt>
    <dgm:pt modelId="{326103F7-1FA7-4F07-AD66-D6E72C0D1422}" type="sibTrans" cxnId="{183D1C92-4C01-4215-892D-99313804DFDE}">
      <dgm:prSet/>
      <dgm:spPr/>
      <dgm:t>
        <a:bodyPr/>
        <a:lstStyle/>
        <a:p>
          <a:pPr algn="ctr"/>
          <a:endParaRPr lang="en-US" sz="1200"/>
        </a:p>
      </dgm:t>
    </dgm:pt>
    <dgm:pt modelId="{3A22C8CA-8869-4E52-9527-8431D6474905}">
      <dgm:prSet phldrT="[Texto]" custT="1"/>
      <dgm:spPr/>
      <dgm:t>
        <a:bodyPr/>
        <a:lstStyle/>
        <a:p>
          <a:pPr algn="ctr"/>
          <a:r>
            <a:rPr lang="en-US" sz="1200">
              <a:latin typeface="Arial" panose="020B0604020202020204" pitchFamily="34" charset="0"/>
              <a:cs typeface="Arial" panose="020B0604020202020204" pitchFamily="34" charset="0"/>
            </a:rPr>
            <a:t>Encargado de SSO</a:t>
          </a:r>
        </a:p>
      </dgm:t>
    </dgm:pt>
    <dgm:pt modelId="{123E3CC7-BD3A-438E-A67A-95ACE6A02467}" type="parTrans" cxnId="{076AAF39-6F33-4097-8B9D-FFEF84D28D86}">
      <dgm:prSet/>
      <dgm:spPr/>
      <dgm:t>
        <a:bodyPr/>
        <a:lstStyle/>
        <a:p>
          <a:pPr algn="ctr"/>
          <a:endParaRPr lang="en-US" sz="1200"/>
        </a:p>
      </dgm:t>
    </dgm:pt>
    <dgm:pt modelId="{22D2B78E-FD90-44EB-B593-463108EE788D}" type="sibTrans" cxnId="{076AAF39-6F33-4097-8B9D-FFEF84D28D86}">
      <dgm:prSet/>
      <dgm:spPr/>
      <dgm:t>
        <a:bodyPr/>
        <a:lstStyle/>
        <a:p>
          <a:pPr algn="ctr"/>
          <a:endParaRPr lang="en-US" sz="1200"/>
        </a:p>
      </dgm:t>
    </dgm:pt>
    <dgm:pt modelId="{255FAF05-3405-4788-BB92-51654A1A220C}">
      <dgm:prSet phldrT="[Texto]" custT="1"/>
      <dgm:spPr/>
      <dgm:t>
        <a:bodyPr/>
        <a:lstStyle/>
        <a:p>
          <a:pPr algn="ctr"/>
          <a:r>
            <a:rPr lang="en-US" sz="1200">
              <a:latin typeface="Arial" panose="020B0604020202020204" pitchFamily="34" charset="0"/>
              <a:cs typeface="Arial" panose="020B0604020202020204" pitchFamily="34" charset="0"/>
            </a:rPr>
            <a:t>Sección de SSO</a:t>
          </a:r>
        </a:p>
      </dgm:t>
    </dgm:pt>
    <dgm:pt modelId="{9AD12574-0E57-4321-BDD9-51D1EA7FC52C}" type="parTrans" cxnId="{09DA1F6B-9EA1-49B0-BEC2-9CCCA2C4366B}">
      <dgm:prSet/>
      <dgm:spPr/>
      <dgm:t>
        <a:bodyPr/>
        <a:lstStyle/>
        <a:p>
          <a:pPr algn="ctr"/>
          <a:endParaRPr lang="en-US" sz="1200"/>
        </a:p>
      </dgm:t>
    </dgm:pt>
    <dgm:pt modelId="{FACDBCF5-01B8-4C82-A967-7CD13FB86BDD}" type="sibTrans" cxnId="{09DA1F6B-9EA1-49B0-BEC2-9CCCA2C4366B}">
      <dgm:prSet/>
      <dgm:spPr/>
      <dgm:t>
        <a:bodyPr/>
        <a:lstStyle/>
        <a:p>
          <a:pPr algn="ctr"/>
          <a:endParaRPr lang="en-US" sz="1200"/>
        </a:p>
      </dgm:t>
    </dgm:pt>
    <dgm:pt modelId="{89A38360-EDDE-40CB-87D7-66F192523129}" type="pres">
      <dgm:prSet presAssocID="{19336E16-F34D-4E59-95A1-2D812429BA51}" presName="diagram" presStyleCnt="0">
        <dgm:presLayoutVars>
          <dgm:dir/>
          <dgm:resizeHandles val="exact"/>
        </dgm:presLayoutVars>
      </dgm:prSet>
      <dgm:spPr/>
    </dgm:pt>
    <dgm:pt modelId="{4BF3CB6A-5249-42BF-A61B-FB4D7FACBFE2}" type="pres">
      <dgm:prSet presAssocID="{CF12693A-6D70-4D8B-B4B4-9444A722C0BA}" presName="node" presStyleLbl="node1" presStyleIdx="0" presStyleCnt="5">
        <dgm:presLayoutVars>
          <dgm:bulletEnabled val="1"/>
        </dgm:presLayoutVars>
      </dgm:prSet>
      <dgm:spPr/>
    </dgm:pt>
    <dgm:pt modelId="{F93A9136-046B-4451-B153-69904764A124}" type="pres">
      <dgm:prSet presAssocID="{8D68E472-E4A7-46EF-9B6E-9F8DB76DB31E}" presName="sibTrans" presStyleCnt="0"/>
      <dgm:spPr/>
    </dgm:pt>
    <dgm:pt modelId="{DEC5E65A-C76E-4B3D-B168-DD84EA816957}" type="pres">
      <dgm:prSet presAssocID="{B8424D1D-1215-4A25-92F6-828C5E33A3CC}" presName="node" presStyleLbl="node1" presStyleIdx="1" presStyleCnt="5">
        <dgm:presLayoutVars>
          <dgm:bulletEnabled val="1"/>
        </dgm:presLayoutVars>
      </dgm:prSet>
      <dgm:spPr/>
    </dgm:pt>
    <dgm:pt modelId="{6080A696-60C3-4357-935B-2DCA61122989}" type="pres">
      <dgm:prSet presAssocID="{8BBB1E00-30F8-4F38-95EC-9A7CAD7BCB99}" presName="sibTrans" presStyleCnt="0"/>
      <dgm:spPr/>
    </dgm:pt>
    <dgm:pt modelId="{A3B01EA3-DFCF-49A3-AF81-B89FCDE0E85E}" type="pres">
      <dgm:prSet presAssocID="{4F103A71-C88F-4E22-91DA-C1622A9FFDD6}" presName="node" presStyleLbl="node1" presStyleIdx="2" presStyleCnt="5">
        <dgm:presLayoutVars>
          <dgm:bulletEnabled val="1"/>
        </dgm:presLayoutVars>
      </dgm:prSet>
      <dgm:spPr/>
    </dgm:pt>
    <dgm:pt modelId="{718E7363-06D8-44AA-94A1-09F12DA5ECE6}" type="pres">
      <dgm:prSet presAssocID="{326103F7-1FA7-4F07-AD66-D6E72C0D1422}" presName="sibTrans" presStyleCnt="0"/>
      <dgm:spPr/>
    </dgm:pt>
    <dgm:pt modelId="{2D3C7BAC-70EF-4548-B920-DF45B0BF6A8F}" type="pres">
      <dgm:prSet presAssocID="{3A22C8CA-8869-4E52-9527-8431D6474905}" presName="node" presStyleLbl="node1" presStyleIdx="3" presStyleCnt="5">
        <dgm:presLayoutVars>
          <dgm:bulletEnabled val="1"/>
        </dgm:presLayoutVars>
      </dgm:prSet>
      <dgm:spPr/>
    </dgm:pt>
    <dgm:pt modelId="{86AF3ADE-4E07-42E3-A070-6DE557DAC292}" type="pres">
      <dgm:prSet presAssocID="{22D2B78E-FD90-44EB-B593-463108EE788D}" presName="sibTrans" presStyleCnt="0"/>
      <dgm:spPr/>
    </dgm:pt>
    <dgm:pt modelId="{A5036F98-8DA9-4065-BDEF-2F9436A2CE49}" type="pres">
      <dgm:prSet presAssocID="{255FAF05-3405-4788-BB92-51654A1A220C}" presName="node" presStyleLbl="node1" presStyleIdx="4" presStyleCnt="5">
        <dgm:presLayoutVars>
          <dgm:bulletEnabled val="1"/>
        </dgm:presLayoutVars>
      </dgm:prSet>
      <dgm:spPr/>
    </dgm:pt>
  </dgm:ptLst>
  <dgm:cxnLst>
    <dgm:cxn modelId="{0F309202-4FEF-4803-B450-01BFD68CD248}" type="presOf" srcId="{19336E16-F34D-4E59-95A1-2D812429BA51}" destId="{89A38360-EDDE-40CB-87D7-66F192523129}" srcOrd="0" destOrd="0" presId="urn:microsoft.com/office/officeart/2005/8/layout/default"/>
    <dgm:cxn modelId="{8D67CD0D-FB67-425E-96FC-27CCC8C5F794}" srcId="{19336E16-F34D-4E59-95A1-2D812429BA51}" destId="{CF12693A-6D70-4D8B-B4B4-9444A722C0BA}" srcOrd="0" destOrd="0" parTransId="{1BBD7564-66C8-4DD8-84C5-6C566B4D461C}" sibTransId="{8D68E472-E4A7-46EF-9B6E-9F8DB76DB31E}"/>
    <dgm:cxn modelId="{DA99C52D-56C2-4110-9423-6EBB2C8446E0}" type="presOf" srcId="{255FAF05-3405-4788-BB92-51654A1A220C}" destId="{A5036F98-8DA9-4065-BDEF-2F9436A2CE49}" srcOrd="0" destOrd="0" presId="urn:microsoft.com/office/officeart/2005/8/layout/default"/>
    <dgm:cxn modelId="{89EA562E-8000-4D60-A227-3A714F220E92}" type="presOf" srcId="{3A22C8CA-8869-4E52-9527-8431D6474905}" destId="{2D3C7BAC-70EF-4548-B920-DF45B0BF6A8F}" srcOrd="0" destOrd="0" presId="urn:microsoft.com/office/officeart/2005/8/layout/default"/>
    <dgm:cxn modelId="{EB707336-1080-4168-99FC-85198CC01096}" type="presOf" srcId="{CF12693A-6D70-4D8B-B4B4-9444A722C0BA}" destId="{4BF3CB6A-5249-42BF-A61B-FB4D7FACBFE2}" srcOrd="0" destOrd="0" presId="urn:microsoft.com/office/officeart/2005/8/layout/default"/>
    <dgm:cxn modelId="{076AAF39-6F33-4097-8B9D-FFEF84D28D86}" srcId="{19336E16-F34D-4E59-95A1-2D812429BA51}" destId="{3A22C8CA-8869-4E52-9527-8431D6474905}" srcOrd="3" destOrd="0" parTransId="{123E3CC7-BD3A-438E-A67A-95ACE6A02467}" sibTransId="{22D2B78E-FD90-44EB-B593-463108EE788D}"/>
    <dgm:cxn modelId="{09DA1F6B-9EA1-49B0-BEC2-9CCCA2C4366B}" srcId="{19336E16-F34D-4E59-95A1-2D812429BA51}" destId="{255FAF05-3405-4788-BB92-51654A1A220C}" srcOrd="4" destOrd="0" parTransId="{9AD12574-0E57-4321-BDD9-51D1EA7FC52C}" sibTransId="{FACDBCF5-01B8-4C82-A967-7CD13FB86BDD}"/>
    <dgm:cxn modelId="{183D1C92-4C01-4215-892D-99313804DFDE}" srcId="{19336E16-F34D-4E59-95A1-2D812429BA51}" destId="{4F103A71-C88F-4E22-91DA-C1622A9FFDD6}" srcOrd="2" destOrd="0" parTransId="{AFAB553B-11E5-49A9-B3B8-88C7973355B0}" sibTransId="{326103F7-1FA7-4F07-AD66-D6E72C0D1422}"/>
    <dgm:cxn modelId="{257D31CE-38B3-4C6F-8B02-485BAF3A6E99}" type="presOf" srcId="{B8424D1D-1215-4A25-92F6-828C5E33A3CC}" destId="{DEC5E65A-C76E-4B3D-B168-DD84EA816957}" srcOrd="0" destOrd="0" presId="urn:microsoft.com/office/officeart/2005/8/layout/default"/>
    <dgm:cxn modelId="{85E829D0-E04D-4D3E-9210-4411F461F80B}" srcId="{19336E16-F34D-4E59-95A1-2D812429BA51}" destId="{B8424D1D-1215-4A25-92F6-828C5E33A3CC}" srcOrd="1" destOrd="0" parTransId="{DDF86104-2CDA-4B32-84B1-CB98860E685D}" sibTransId="{8BBB1E00-30F8-4F38-95EC-9A7CAD7BCB99}"/>
    <dgm:cxn modelId="{5209D8E0-AF6B-4A3F-8D24-02EF0911F8AF}" type="presOf" srcId="{4F103A71-C88F-4E22-91DA-C1622A9FFDD6}" destId="{A3B01EA3-DFCF-49A3-AF81-B89FCDE0E85E}" srcOrd="0" destOrd="0" presId="urn:microsoft.com/office/officeart/2005/8/layout/default"/>
    <dgm:cxn modelId="{9559B8D0-3412-4851-9149-23999DD6EBA3}" type="presParOf" srcId="{89A38360-EDDE-40CB-87D7-66F192523129}" destId="{4BF3CB6A-5249-42BF-A61B-FB4D7FACBFE2}" srcOrd="0" destOrd="0" presId="urn:microsoft.com/office/officeart/2005/8/layout/default"/>
    <dgm:cxn modelId="{725AFFB7-6EC1-4764-9202-1E4C6E1718D9}" type="presParOf" srcId="{89A38360-EDDE-40CB-87D7-66F192523129}" destId="{F93A9136-046B-4451-B153-69904764A124}" srcOrd="1" destOrd="0" presId="urn:microsoft.com/office/officeart/2005/8/layout/default"/>
    <dgm:cxn modelId="{38614F41-BFAD-4AD4-8BFB-A9FA618AE8CB}" type="presParOf" srcId="{89A38360-EDDE-40CB-87D7-66F192523129}" destId="{DEC5E65A-C76E-4B3D-B168-DD84EA816957}" srcOrd="2" destOrd="0" presId="urn:microsoft.com/office/officeart/2005/8/layout/default"/>
    <dgm:cxn modelId="{3A99C50D-4BBA-4E96-B843-0A1155BC3803}" type="presParOf" srcId="{89A38360-EDDE-40CB-87D7-66F192523129}" destId="{6080A696-60C3-4357-935B-2DCA61122989}" srcOrd="3" destOrd="0" presId="urn:microsoft.com/office/officeart/2005/8/layout/default"/>
    <dgm:cxn modelId="{FC1161AD-2284-4687-9588-D676D8C3BA66}" type="presParOf" srcId="{89A38360-EDDE-40CB-87D7-66F192523129}" destId="{A3B01EA3-DFCF-49A3-AF81-B89FCDE0E85E}" srcOrd="4" destOrd="0" presId="urn:microsoft.com/office/officeart/2005/8/layout/default"/>
    <dgm:cxn modelId="{CD701B18-839E-49C5-8E77-716717F50F6A}" type="presParOf" srcId="{89A38360-EDDE-40CB-87D7-66F192523129}" destId="{718E7363-06D8-44AA-94A1-09F12DA5ECE6}" srcOrd="5" destOrd="0" presId="urn:microsoft.com/office/officeart/2005/8/layout/default"/>
    <dgm:cxn modelId="{7AC95190-5923-4278-AC27-5FB9143719AB}" type="presParOf" srcId="{89A38360-EDDE-40CB-87D7-66F192523129}" destId="{2D3C7BAC-70EF-4548-B920-DF45B0BF6A8F}" srcOrd="6" destOrd="0" presId="urn:microsoft.com/office/officeart/2005/8/layout/default"/>
    <dgm:cxn modelId="{B7FF7EB8-A49B-4B71-A8ED-9904BC3FAD6E}" type="presParOf" srcId="{89A38360-EDDE-40CB-87D7-66F192523129}" destId="{86AF3ADE-4E07-42E3-A070-6DE557DAC292}" srcOrd="7" destOrd="0" presId="urn:microsoft.com/office/officeart/2005/8/layout/default"/>
    <dgm:cxn modelId="{5DA784D0-8F6C-4857-9565-59586F6AEA0A}" type="presParOf" srcId="{89A38360-EDDE-40CB-87D7-66F192523129}" destId="{A5036F98-8DA9-4065-BDEF-2F9436A2CE49}" srcOrd="8" destOrd="0" presId="urn:microsoft.com/office/officeart/2005/8/layout/default"/>
  </dgm:cxnLst>
  <dgm:bg/>
  <dgm:whole/>
  <dgm:extLst>
    <a:ext uri="http://schemas.microsoft.com/office/drawing/2008/diagram">
      <dsp:dataModelExt xmlns:dsp="http://schemas.microsoft.com/office/drawing/2008/diagram" relId="rId206"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FC3BEE0-A3F9-4DAD-9EAB-9B591039A92B}" type="doc">
      <dgm:prSet loTypeId="urn:microsoft.com/office/officeart/2005/8/layout/orgChart1" loCatId="hierarchy" qsTypeId="urn:microsoft.com/office/officeart/2005/8/quickstyle/simple1" qsCatId="simple" csTypeId="urn:microsoft.com/office/officeart/2005/8/colors/colorful3" csCatId="colorful" phldr="1"/>
      <dgm:spPr/>
      <dgm:t>
        <a:bodyPr/>
        <a:lstStyle/>
        <a:p>
          <a:endParaRPr lang="es-SV"/>
        </a:p>
      </dgm:t>
    </dgm:pt>
    <dgm:pt modelId="{B03BBF26-A710-4A9A-B101-C8C524525575}">
      <dgm:prSet phldrT="[Texto]" custT="1"/>
      <dgm:spPr/>
      <dgm:t>
        <a:bodyPr/>
        <a:lstStyle/>
        <a:p>
          <a:r>
            <a:rPr lang="es-SV" sz="1200">
              <a:latin typeface="Arial" panose="020B0604020202020204" pitchFamily="34" charset="0"/>
              <a:cs typeface="Arial" panose="020B0604020202020204" pitchFamily="34" charset="0"/>
            </a:rPr>
            <a:t>Jefe de la unidad del Sistema de Gestion de Seguridad y Salud Ocupacional</a:t>
          </a:r>
        </a:p>
      </dgm:t>
    </dgm:pt>
    <dgm:pt modelId="{7CBC6822-64CB-4FAF-901B-112653605DCE}" type="parTrans" cxnId="{2930A476-B956-466B-B342-941C1B5AE1E7}">
      <dgm:prSet/>
      <dgm:spPr/>
      <dgm:t>
        <a:bodyPr/>
        <a:lstStyle/>
        <a:p>
          <a:endParaRPr lang="es-SV" sz="1200">
            <a:latin typeface="Arial" panose="020B0604020202020204" pitchFamily="34" charset="0"/>
            <a:cs typeface="Arial" panose="020B0604020202020204" pitchFamily="34" charset="0"/>
          </a:endParaRPr>
        </a:p>
      </dgm:t>
    </dgm:pt>
    <dgm:pt modelId="{40DC6C9A-F0A1-466C-87E4-CEDB44D3009D}" type="sibTrans" cxnId="{2930A476-B956-466B-B342-941C1B5AE1E7}">
      <dgm:prSet/>
      <dgm:spPr/>
      <dgm:t>
        <a:bodyPr/>
        <a:lstStyle/>
        <a:p>
          <a:endParaRPr lang="es-SV" sz="1200">
            <a:latin typeface="Arial" panose="020B0604020202020204" pitchFamily="34" charset="0"/>
            <a:cs typeface="Arial" panose="020B0604020202020204" pitchFamily="34" charset="0"/>
          </a:endParaRPr>
        </a:p>
      </dgm:t>
    </dgm:pt>
    <dgm:pt modelId="{31422CD3-A619-47A0-A370-6B87FC2C0B71}">
      <dgm:prSet phldrT="[Texto]" custT="1"/>
      <dgm:spPr/>
      <dgm:t>
        <a:bodyPr/>
        <a:lstStyle/>
        <a:p>
          <a:r>
            <a:rPr lang="es-SV" sz="1200">
              <a:latin typeface="Arial" panose="020B0604020202020204" pitchFamily="34" charset="0"/>
              <a:cs typeface="Arial" panose="020B0604020202020204" pitchFamily="34" charset="0"/>
            </a:rPr>
            <a:t>Coordinador de operaciones de SSO</a:t>
          </a:r>
        </a:p>
      </dgm:t>
    </dgm:pt>
    <dgm:pt modelId="{56F83114-018D-466D-8484-09E47960E04E}" type="parTrans" cxnId="{7B3647A7-8B8C-4621-A0E0-60C2A750AC08}">
      <dgm:prSet/>
      <dgm:spPr/>
      <dgm:t>
        <a:bodyPr/>
        <a:lstStyle/>
        <a:p>
          <a:endParaRPr lang="es-SV" sz="1200">
            <a:latin typeface="Arial" panose="020B0604020202020204" pitchFamily="34" charset="0"/>
            <a:cs typeface="Arial" panose="020B0604020202020204" pitchFamily="34" charset="0"/>
          </a:endParaRPr>
        </a:p>
      </dgm:t>
    </dgm:pt>
    <dgm:pt modelId="{49013CBD-1138-404A-8F0E-4A8C05CD0C1F}" type="sibTrans" cxnId="{7B3647A7-8B8C-4621-A0E0-60C2A750AC08}">
      <dgm:prSet/>
      <dgm:spPr/>
      <dgm:t>
        <a:bodyPr/>
        <a:lstStyle/>
        <a:p>
          <a:endParaRPr lang="es-SV" sz="1200">
            <a:latin typeface="Arial" panose="020B0604020202020204" pitchFamily="34" charset="0"/>
            <a:cs typeface="Arial" panose="020B0604020202020204" pitchFamily="34" charset="0"/>
          </a:endParaRPr>
        </a:p>
      </dgm:t>
    </dgm:pt>
    <dgm:pt modelId="{5966C169-5AC4-44E4-ABFB-3118B20B3BAF}">
      <dgm:prSet custT="1"/>
      <dgm:spPr/>
      <dgm:t>
        <a:bodyPr/>
        <a:lstStyle/>
        <a:p>
          <a:r>
            <a:rPr lang="es-SV" sz="1200">
              <a:latin typeface="Arial" panose="020B0604020202020204" pitchFamily="34" charset="0"/>
              <a:cs typeface="Arial" panose="020B0604020202020204" pitchFamily="34" charset="0"/>
            </a:rPr>
            <a:t>Coordinador de mejora y control</a:t>
          </a:r>
        </a:p>
      </dgm:t>
    </dgm:pt>
    <dgm:pt modelId="{46667BC3-B6AD-4F55-83E7-14417D559A32}" type="parTrans" cxnId="{43FFCEA7-C331-4C73-9AA8-7BE3BDA465EE}">
      <dgm:prSet/>
      <dgm:spPr/>
      <dgm:t>
        <a:bodyPr/>
        <a:lstStyle/>
        <a:p>
          <a:endParaRPr lang="es-SV" sz="1200">
            <a:latin typeface="Arial" panose="020B0604020202020204" pitchFamily="34" charset="0"/>
            <a:cs typeface="Arial" panose="020B0604020202020204" pitchFamily="34" charset="0"/>
          </a:endParaRPr>
        </a:p>
      </dgm:t>
    </dgm:pt>
    <dgm:pt modelId="{1220B1A9-6905-42D9-8952-00C471587A8B}" type="sibTrans" cxnId="{43FFCEA7-C331-4C73-9AA8-7BE3BDA465EE}">
      <dgm:prSet/>
      <dgm:spPr/>
      <dgm:t>
        <a:bodyPr/>
        <a:lstStyle/>
        <a:p>
          <a:endParaRPr lang="es-SV" sz="1200">
            <a:latin typeface="Arial" panose="020B0604020202020204" pitchFamily="34" charset="0"/>
            <a:cs typeface="Arial" panose="020B0604020202020204" pitchFamily="34" charset="0"/>
          </a:endParaRPr>
        </a:p>
      </dgm:t>
    </dgm:pt>
    <dgm:pt modelId="{0678018A-0582-407D-83AD-012D8144C9BF}" type="asst">
      <dgm:prSet custT="1"/>
      <dgm:spPr/>
      <dgm:t>
        <a:bodyPr/>
        <a:lstStyle/>
        <a:p>
          <a:r>
            <a:rPr lang="es-SV" sz="1200">
              <a:latin typeface="Arial" panose="020B0604020202020204" pitchFamily="34" charset="0"/>
              <a:cs typeface="Arial" panose="020B0604020202020204" pitchFamily="34" charset="0"/>
            </a:rPr>
            <a:t>Comite de SSO</a:t>
          </a:r>
        </a:p>
      </dgm:t>
    </dgm:pt>
    <dgm:pt modelId="{2C17116A-C49F-4B5C-B6B0-EA6CEB974D4E}" type="parTrans" cxnId="{DDB6AC51-9F7C-4737-AF19-3BAAE0BA46A0}">
      <dgm:prSet/>
      <dgm:spPr>
        <a:ln>
          <a:solidFill>
            <a:schemeClr val="accent6"/>
          </a:solidFill>
          <a:prstDash val="sysDash"/>
        </a:ln>
      </dgm:spPr>
      <dgm:t>
        <a:bodyPr/>
        <a:lstStyle/>
        <a:p>
          <a:endParaRPr lang="es-SV" sz="1200">
            <a:latin typeface="Arial" panose="020B0604020202020204" pitchFamily="34" charset="0"/>
            <a:cs typeface="Arial" panose="020B0604020202020204" pitchFamily="34" charset="0"/>
          </a:endParaRPr>
        </a:p>
      </dgm:t>
    </dgm:pt>
    <dgm:pt modelId="{A8751322-A909-4098-959F-36C43ECEEC11}" type="sibTrans" cxnId="{DDB6AC51-9F7C-4737-AF19-3BAAE0BA46A0}">
      <dgm:prSet/>
      <dgm:spPr/>
      <dgm:t>
        <a:bodyPr/>
        <a:lstStyle/>
        <a:p>
          <a:endParaRPr lang="es-SV" sz="1200">
            <a:latin typeface="Arial" panose="020B0604020202020204" pitchFamily="34" charset="0"/>
            <a:cs typeface="Arial" panose="020B0604020202020204" pitchFamily="34" charset="0"/>
          </a:endParaRPr>
        </a:p>
      </dgm:t>
    </dgm:pt>
    <dgm:pt modelId="{BC36C770-300B-44C9-A0AB-02899F42147C}" type="asst">
      <dgm:prSet custT="1"/>
      <dgm:spPr/>
      <dgm:t>
        <a:bodyPr/>
        <a:lstStyle/>
        <a:p>
          <a:r>
            <a:rPr lang="es-SV" sz="1200">
              <a:latin typeface="Arial" panose="020B0604020202020204" pitchFamily="34" charset="0"/>
              <a:cs typeface="Arial" panose="020B0604020202020204" pitchFamily="34" charset="0"/>
            </a:rPr>
            <a:t>Delegados de SSO y brigadistas</a:t>
          </a:r>
        </a:p>
      </dgm:t>
    </dgm:pt>
    <dgm:pt modelId="{5624C954-7531-4BC8-8384-2AF38C71BDE8}" type="parTrans" cxnId="{891CEC8C-6564-47BC-8E59-16E0A4FFC4C2}">
      <dgm:prSet/>
      <dgm:spPr>
        <a:ln>
          <a:solidFill>
            <a:schemeClr val="bg2">
              <a:lumMod val="50000"/>
            </a:schemeClr>
          </a:solidFill>
          <a:prstDash val="dash"/>
        </a:ln>
      </dgm:spPr>
      <dgm:t>
        <a:bodyPr/>
        <a:lstStyle/>
        <a:p>
          <a:endParaRPr lang="es-SV" sz="1200">
            <a:latin typeface="Arial" panose="020B0604020202020204" pitchFamily="34" charset="0"/>
            <a:cs typeface="Arial" panose="020B0604020202020204" pitchFamily="34" charset="0"/>
          </a:endParaRPr>
        </a:p>
      </dgm:t>
    </dgm:pt>
    <dgm:pt modelId="{7E9DCBC5-BE16-4EA4-B212-C94FCCDB3C42}" type="sibTrans" cxnId="{891CEC8C-6564-47BC-8E59-16E0A4FFC4C2}">
      <dgm:prSet/>
      <dgm:spPr/>
      <dgm:t>
        <a:bodyPr/>
        <a:lstStyle/>
        <a:p>
          <a:endParaRPr lang="es-SV" sz="1200">
            <a:latin typeface="Arial" panose="020B0604020202020204" pitchFamily="34" charset="0"/>
            <a:cs typeface="Arial" panose="020B0604020202020204" pitchFamily="34" charset="0"/>
          </a:endParaRPr>
        </a:p>
      </dgm:t>
    </dgm:pt>
    <dgm:pt modelId="{D09AEF1D-B22C-42D5-A9E6-F52091E70809}" type="pres">
      <dgm:prSet presAssocID="{FFC3BEE0-A3F9-4DAD-9EAB-9B591039A92B}" presName="hierChild1" presStyleCnt="0">
        <dgm:presLayoutVars>
          <dgm:orgChart val="1"/>
          <dgm:chPref val="1"/>
          <dgm:dir/>
          <dgm:animOne val="branch"/>
          <dgm:animLvl val="lvl"/>
          <dgm:resizeHandles/>
        </dgm:presLayoutVars>
      </dgm:prSet>
      <dgm:spPr/>
    </dgm:pt>
    <dgm:pt modelId="{6DBBBE1F-8923-45B1-8BAA-09EF543441A6}" type="pres">
      <dgm:prSet presAssocID="{B03BBF26-A710-4A9A-B101-C8C524525575}" presName="hierRoot1" presStyleCnt="0">
        <dgm:presLayoutVars>
          <dgm:hierBranch val="init"/>
        </dgm:presLayoutVars>
      </dgm:prSet>
      <dgm:spPr/>
    </dgm:pt>
    <dgm:pt modelId="{C5F1B033-AD87-4FC9-88D8-58BE00D560AA}" type="pres">
      <dgm:prSet presAssocID="{B03BBF26-A710-4A9A-B101-C8C524525575}" presName="rootComposite1" presStyleCnt="0"/>
      <dgm:spPr/>
    </dgm:pt>
    <dgm:pt modelId="{8DBD6567-774A-4424-B225-E5236A728C77}" type="pres">
      <dgm:prSet presAssocID="{B03BBF26-A710-4A9A-B101-C8C524525575}" presName="rootText1" presStyleLbl="node0" presStyleIdx="0" presStyleCnt="1" custScaleX="208924">
        <dgm:presLayoutVars>
          <dgm:chPref val="3"/>
        </dgm:presLayoutVars>
      </dgm:prSet>
      <dgm:spPr/>
    </dgm:pt>
    <dgm:pt modelId="{AC693D73-7FD2-4AD2-AE69-726994B404BD}" type="pres">
      <dgm:prSet presAssocID="{B03BBF26-A710-4A9A-B101-C8C524525575}" presName="rootConnector1" presStyleLbl="node1" presStyleIdx="0" presStyleCnt="0"/>
      <dgm:spPr/>
    </dgm:pt>
    <dgm:pt modelId="{B836BDE8-F0D1-4870-8C60-5238ED793F6D}" type="pres">
      <dgm:prSet presAssocID="{B03BBF26-A710-4A9A-B101-C8C524525575}" presName="hierChild2" presStyleCnt="0"/>
      <dgm:spPr/>
    </dgm:pt>
    <dgm:pt modelId="{FBE6A863-3E0A-4EC0-A2AB-18ED71801457}" type="pres">
      <dgm:prSet presAssocID="{56F83114-018D-466D-8484-09E47960E04E}" presName="Name37" presStyleLbl="parChTrans1D2" presStyleIdx="0" presStyleCnt="4"/>
      <dgm:spPr/>
    </dgm:pt>
    <dgm:pt modelId="{57D5902B-6C6A-40C3-A433-8F34EC6A9C3B}" type="pres">
      <dgm:prSet presAssocID="{31422CD3-A619-47A0-A370-6B87FC2C0B71}" presName="hierRoot2" presStyleCnt="0">
        <dgm:presLayoutVars>
          <dgm:hierBranch val="init"/>
        </dgm:presLayoutVars>
      </dgm:prSet>
      <dgm:spPr/>
    </dgm:pt>
    <dgm:pt modelId="{EC5AB3B9-3A30-409B-9BE7-C97CE7030CED}" type="pres">
      <dgm:prSet presAssocID="{31422CD3-A619-47A0-A370-6B87FC2C0B71}" presName="rootComposite" presStyleCnt="0"/>
      <dgm:spPr/>
    </dgm:pt>
    <dgm:pt modelId="{D995A83C-3BF3-47F4-BABF-7AA7445A6728}" type="pres">
      <dgm:prSet presAssocID="{31422CD3-A619-47A0-A370-6B87FC2C0B71}" presName="rootText" presStyleLbl="node2" presStyleIdx="0" presStyleCnt="2" custScaleX="184985" custScaleY="91570">
        <dgm:presLayoutVars>
          <dgm:chPref val="3"/>
        </dgm:presLayoutVars>
      </dgm:prSet>
      <dgm:spPr/>
    </dgm:pt>
    <dgm:pt modelId="{B001543A-125E-4C60-9D6E-A97837DD5D0F}" type="pres">
      <dgm:prSet presAssocID="{31422CD3-A619-47A0-A370-6B87FC2C0B71}" presName="rootConnector" presStyleLbl="node2" presStyleIdx="0" presStyleCnt="2"/>
      <dgm:spPr/>
    </dgm:pt>
    <dgm:pt modelId="{B11379F5-FCB6-45B4-85A6-125C931657FF}" type="pres">
      <dgm:prSet presAssocID="{31422CD3-A619-47A0-A370-6B87FC2C0B71}" presName="hierChild4" presStyleCnt="0"/>
      <dgm:spPr/>
    </dgm:pt>
    <dgm:pt modelId="{E3F4D96B-26C1-42C2-9F9C-C4CC2E14A777}" type="pres">
      <dgm:prSet presAssocID="{31422CD3-A619-47A0-A370-6B87FC2C0B71}" presName="hierChild5" presStyleCnt="0"/>
      <dgm:spPr/>
    </dgm:pt>
    <dgm:pt modelId="{E1F04A54-C8B0-4B1E-8061-29BAAE99D439}" type="pres">
      <dgm:prSet presAssocID="{46667BC3-B6AD-4F55-83E7-14417D559A32}" presName="Name37" presStyleLbl="parChTrans1D2" presStyleIdx="1" presStyleCnt="4"/>
      <dgm:spPr/>
    </dgm:pt>
    <dgm:pt modelId="{3774719D-ECD3-4FBB-89F0-FB6C3E4F3AA5}" type="pres">
      <dgm:prSet presAssocID="{5966C169-5AC4-44E4-ABFB-3118B20B3BAF}" presName="hierRoot2" presStyleCnt="0">
        <dgm:presLayoutVars>
          <dgm:hierBranch val="init"/>
        </dgm:presLayoutVars>
      </dgm:prSet>
      <dgm:spPr/>
    </dgm:pt>
    <dgm:pt modelId="{77D78256-2EE7-4B2C-8E4F-25CA5BD33F0D}" type="pres">
      <dgm:prSet presAssocID="{5966C169-5AC4-44E4-ABFB-3118B20B3BAF}" presName="rootComposite" presStyleCnt="0"/>
      <dgm:spPr/>
    </dgm:pt>
    <dgm:pt modelId="{EE30C4AA-0472-411E-9023-970266EBBFFD}" type="pres">
      <dgm:prSet presAssocID="{5966C169-5AC4-44E4-ABFB-3118B20B3BAF}" presName="rootText" presStyleLbl="node2" presStyleIdx="1" presStyleCnt="2" custScaleX="175406" custScaleY="85850">
        <dgm:presLayoutVars>
          <dgm:chPref val="3"/>
        </dgm:presLayoutVars>
      </dgm:prSet>
      <dgm:spPr/>
    </dgm:pt>
    <dgm:pt modelId="{F6FA1787-A982-41D6-AFFA-C0F41E3AD39A}" type="pres">
      <dgm:prSet presAssocID="{5966C169-5AC4-44E4-ABFB-3118B20B3BAF}" presName="rootConnector" presStyleLbl="node2" presStyleIdx="1" presStyleCnt="2"/>
      <dgm:spPr/>
    </dgm:pt>
    <dgm:pt modelId="{794A1CA4-4B7E-4297-BBED-153C96E72C68}" type="pres">
      <dgm:prSet presAssocID="{5966C169-5AC4-44E4-ABFB-3118B20B3BAF}" presName="hierChild4" presStyleCnt="0"/>
      <dgm:spPr/>
    </dgm:pt>
    <dgm:pt modelId="{38A2E91C-FABC-4D04-8F2E-29364F45C57B}" type="pres">
      <dgm:prSet presAssocID="{5966C169-5AC4-44E4-ABFB-3118B20B3BAF}" presName="hierChild5" presStyleCnt="0"/>
      <dgm:spPr/>
    </dgm:pt>
    <dgm:pt modelId="{C2A59DC6-E99D-4297-87BD-099C82428950}" type="pres">
      <dgm:prSet presAssocID="{B03BBF26-A710-4A9A-B101-C8C524525575}" presName="hierChild3" presStyleCnt="0"/>
      <dgm:spPr/>
    </dgm:pt>
    <dgm:pt modelId="{19C96FD7-161C-4B2C-8609-E91958A81709}" type="pres">
      <dgm:prSet presAssocID="{2C17116A-C49F-4B5C-B6B0-EA6CEB974D4E}" presName="Name111" presStyleLbl="parChTrans1D2" presStyleIdx="2" presStyleCnt="4"/>
      <dgm:spPr/>
    </dgm:pt>
    <dgm:pt modelId="{B770AE9A-851B-472D-ADD7-129A81CEC7BE}" type="pres">
      <dgm:prSet presAssocID="{0678018A-0582-407D-83AD-012D8144C9BF}" presName="hierRoot3" presStyleCnt="0">
        <dgm:presLayoutVars>
          <dgm:hierBranch val="init"/>
        </dgm:presLayoutVars>
      </dgm:prSet>
      <dgm:spPr/>
    </dgm:pt>
    <dgm:pt modelId="{83C5CD9B-AFBB-44F3-86C0-70EF0CA55E49}" type="pres">
      <dgm:prSet presAssocID="{0678018A-0582-407D-83AD-012D8144C9BF}" presName="rootComposite3" presStyleCnt="0"/>
      <dgm:spPr/>
    </dgm:pt>
    <dgm:pt modelId="{66CF18C9-FA05-4940-889D-CEBF9B36B8AB}" type="pres">
      <dgm:prSet presAssocID="{0678018A-0582-407D-83AD-012D8144C9BF}" presName="rootText3" presStyleLbl="asst1" presStyleIdx="0" presStyleCnt="2" custScaleX="187037" custScaleY="81841" custLinFactNeighborX="-24741" custLinFactNeighborY="-29266">
        <dgm:presLayoutVars>
          <dgm:chPref val="3"/>
        </dgm:presLayoutVars>
      </dgm:prSet>
      <dgm:spPr/>
    </dgm:pt>
    <dgm:pt modelId="{4B93FD33-38AC-4F90-BA8A-2DACA3AAF15A}" type="pres">
      <dgm:prSet presAssocID="{0678018A-0582-407D-83AD-012D8144C9BF}" presName="rootConnector3" presStyleLbl="asst1" presStyleIdx="0" presStyleCnt="2"/>
      <dgm:spPr/>
    </dgm:pt>
    <dgm:pt modelId="{74BDEE47-2C71-4599-B9AA-6293A4451934}" type="pres">
      <dgm:prSet presAssocID="{0678018A-0582-407D-83AD-012D8144C9BF}" presName="hierChild6" presStyleCnt="0"/>
      <dgm:spPr/>
    </dgm:pt>
    <dgm:pt modelId="{7B4C6E49-B0E7-4338-B734-346FD5FADCD0}" type="pres">
      <dgm:prSet presAssocID="{0678018A-0582-407D-83AD-012D8144C9BF}" presName="hierChild7" presStyleCnt="0"/>
      <dgm:spPr/>
    </dgm:pt>
    <dgm:pt modelId="{FDB8579B-F98C-4D4E-AB41-65D5F4280496}" type="pres">
      <dgm:prSet presAssocID="{5624C954-7531-4BC8-8384-2AF38C71BDE8}" presName="Name111" presStyleLbl="parChTrans1D2" presStyleIdx="3" presStyleCnt="4"/>
      <dgm:spPr/>
    </dgm:pt>
    <dgm:pt modelId="{EBA4FCC6-A908-4CDD-B5D5-EBA339AF4B58}" type="pres">
      <dgm:prSet presAssocID="{BC36C770-300B-44C9-A0AB-02899F42147C}" presName="hierRoot3" presStyleCnt="0">
        <dgm:presLayoutVars>
          <dgm:hierBranch val="init"/>
        </dgm:presLayoutVars>
      </dgm:prSet>
      <dgm:spPr/>
    </dgm:pt>
    <dgm:pt modelId="{A29F1097-7FFE-477B-A7FA-BD9D47499758}" type="pres">
      <dgm:prSet presAssocID="{BC36C770-300B-44C9-A0AB-02899F42147C}" presName="rootComposite3" presStyleCnt="0"/>
      <dgm:spPr/>
    </dgm:pt>
    <dgm:pt modelId="{8FD0B4E8-CB20-42C0-AD72-C62A0596E799}" type="pres">
      <dgm:prSet presAssocID="{BC36C770-300B-44C9-A0AB-02899F42147C}" presName="rootText3" presStyleLbl="asst1" presStyleIdx="1" presStyleCnt="2" custScaleX="175309" custScaleY="94798" custLinFactNeighborX="26593" custLinFactNeighborY="-598">
        <dgm:presLayoutVars>
          <dgm:chPref val="3"/>
        </dgm:presLayoutVars>
      </dgm:prSet>
      <dgm:spPr/>
    </dgm:pt>
    <dgm:pt modelId="{20938F44-C8BB-430E-9280-0DB79045226B}" type="pres">
      <dgm:prSet presAssocID="{BC36C770-300B-44C9-A0AB-02899F42147C}" presName="rootConnector3" presStyleLbl="asst1" presStyleIdx="1" presStyleCnt="2"/>
      <dgm:spPr/>
    </dgm:pt>
    <dgm:pt modelId="{F8F63607-E9DD-40C5-A048-AC7D934C28B2}" type="pres">
      <dgm:prSet presAssocID="{BC36C770-300B-44C9-A0AB-02899F42147C}" presName="hierChild6" presStyleCnt="0"/>
      <dgm:spPr/>
    </dgm:pt>
    <dgm:pt modelId="{84EF9DD1-51E4-42AC-9257-8D5CB7867B06}" type="pres">
      <dgm:prSet presAssocID="{BC36C770-300B-44C9-A0AB-02899F42147C}" presName="hierChild7" presStyleCnt="0"/>
      <dgm:spPr/>
    </dgm:pt>
  </dgm:ptLst>
  <dgm:cxnLst>
    <dgm:cxn modelId="{8C034211-3717-4557-87A3-5E3F14856992}" type="presOf" srcId="{5966C169-5AC4-44E4-ABFB-3118B20B3BAF}" destId="{F6FA1787-A982-41D6-AFFA-C0F41E3AD39A}" srcOrd="1" destOrd="0" presId="urn:microsoft.com/office/officeart/2005/8/layout/orgChart1"/>
    <dgm:cxn modelId="{7F289711-43E9-4F4A-B23A-EC9988AA9B9F}" type="presOf" srcId="{46667BC3-B6AD-4F55-83E7-14417D559A32}" destId="{E1F04A54-C8B0-4B1E-8061-29BAAE99D439}" srcOrd="0" destOrd="0" presId="urn:microsoft.com/office/officeart/2005/8/layout/orgChart1"/>
    <dgm:cxn modelId="{F1161A37-107C-4DBC-B4EB-4650124FB3AC}" type="presOf" srcId="{BC36C770-300B-44C9-A0AB-02899F42147C}" destId="{20938F44-C8BB-430E-9280-0DB79045226B}" srcOrd="1" destOrd="0" presId="urn:microsoft.com/office/officeart/2005/8/layout/orgChart1"/>
    <dgm:cxn modelId="{EFF1225E-FC01-4FD7-A240-36B727C9DEB9}" type="presOf" srcId="{B03BBF26-A710-4A9A-B101-C8C524525575}" destId="{AC693D73-7FD2-4AD2-AE69-726994B404BD}" srcOrd="1" destOrd="0" presId="urn:microsoft.com/office/officeart/2005/8/layout/orgChart1"/>
    <dgm:cxn modelId="{FE2B8965-8082-4393-9401-0CDA3D0AF0D3}" type="presOf" srcId="{56F83114-018D-466D-8484-09E47960E04E}" destId="{FBE6A863-3E0A-4EC0-A2AB-18ED71801457}" srcOrd="0" destOrd="0" presId="urn:microsoft.com/office/officeart/2005/8/layout/orgChart1"/>
    <dgm:cxn modelId="{DDB6AC51-9F7C-4737-AF19-3BAAE0BA46A0}" srcId="{B03BBF26-A710-4A9A-B101-C8C524525575}" destId="{0678018A-0582-407D-83AD-012D8144C9BF}" srcOrd="2" destOrd="0" parTransId="{2C17116A-C49F-4B5C-B6B0-EA6CEB974D4E}" sibTransId="{A8751322-A909-4098-959F-36C43ECEEC11}"/>
    <dgm:cxn modelId="{79CC6E56-5A68-4C57-9EF1-FFDA6C72706A}" type="presOf" srcId="{5624C954-7531-4BC8-8384-2AF38C71BDE8}" destId="{FDB8579B-F98C-4D4E-AB41-65D5F4280496}" srcOrd="0" destOrd="0" presId="urn:microsoft.com/office/officeart/2005/8/layout/orgChart1"/>
    <dgm:cxn modelId="{2930A476-B956-466B-B342-941C1B5AE1E7}" srcId="{FFC3BEE0-A3F9-4DAD-9EAB-9B591039A92B}" destId="{B03BBF26-A710-4A9A-B101-C8C524525575}" srcOrd="0" destOrd="0" parTransId="{7CBC6822-64CB-4FAF-901B-112653605DCE}" sibTransId="{40DC6C9A-F0A1-466C-87E4-CEDB44D3009D}"/>
    <dgm:cxn modelId="{E8E1A07A-CEAF-431C-AA96-760B315B42BE}" type="presOf" srcId="{FFC3BEE0-A3F9-4DAD-9EAB-9B591039A92B}" destId="{D09AEF1D-B22C-42D5-A9E6-F52091E70809}" srcOrd="0" destOrd="0" presId="urn:microsoft.com/office/officeart/2005/8/layout/orgChart1"/>
    <dgm:cxn modelId="{1A37A67B-ADAF-499A-83B7-87ABA2B6869C}" type="presOf" srcId="{31422CD3-A619-47A0-A370-6B87FC2C0B71}" destId="{B001543A-125E-4C60-9D6E-A97837DD5D0F}" srcOrd="1" destOrd="0" presId="urn:microsoft.com/office/officeart/2005/8/layout/orgChart1"/>
    <dgm:cxn modelId="{72EEF681-781C-4FC7-9688-8198E8670FE3}" type="presOf" srcId="{2C17116A-C49F-4B5C-B6B0-EA6CEB974D4E}" destId="{19C96FD7-161C-4B2C-8609-E91958A81709}" srcOrd="0" destOrd="0" presId="urn:microsoft.com/office/officeart/2005/8/layout/orgChart1"/>
    <dgm:cxn modelId="{891CEC8C-6564-47BC-8E59-16E0A4FFC4C2}" srcId="{B03BBF26-A710-4A9A-B101-C8C524525575}" destId="{BC36C770-300B-44C9-A0AB-02899F42147C}" srcOrd="3" destOrd="0" parTransId="{5624C954-7531-4BC8-8384-2AF38C71BDE8}" sibTransId="{7E9DCBC5-BE16-4EA4-B212-C94FCCDB3C42}"/>
    <dgm:cxn modelId="{6B07DD8E-C462-4AA3-A274-11681A932C45}" type="presOf" srcId="{31422CD3-A619-47A0-A370-6B87FC2C0B71}" destId="{D995A83C-3BF3-47F4-BABF-7AA7445A6728}" srcOrd="0" destOrd="0" presId="urn:microsoft.com/office/officeart/2005/8/layout/orgChart1"/>
    <dgm:cxn modelId="{7B3647A7-8B8C-4621-A0E0-60C2A750AC08}" srcId="{B03BBF26-A710-4A9A-B101-C8C524525575}" destId="{31422CD3-A619-47A0-A370-6B87FC2C0B71}" srcOrd="0" destOrd="0" parTransId="{56F83114-018D-466D-8484-09E47960E04E}" sibTransId="{49013CBD-1138-404A-8F0E-4A8C05CD0C1F}"/>
    <dgm:cxn modelId="{43FFCEA7-C331-4C73-9AA8-7BE3BDA465EE}" srcId="{B03BBF26-A710-4A9A-B101-C8C524525575}" destId="{5966C169-5AC4-44E4-ABFB-3118B20B3BAF}" srcOrd="1" destOrd="0" parTransId="{46667BC3-B6AD-4F55-83E7-14417D559A32}" sibTransId="{1220B1A9-6905-42D9-8952-00C471587A8B}"/>
    <dgm:cxn modelId="{256A1FBC-739B-47BE-90C7-DD25092516C1}" type="presOf" srcId="{5966C169-5AC4-44E4-ABFB-3118B20B3BAF}" destId="{EE30C4AA-0472-411E-9023-970266EBBFFD}" srcOrd="0" destOrd="0" presId="urn:microsoft.com/office/officeart/2005/8/layout/orgChart1"/>
    <dgm:cxn modelId="{02FD58BD-C59A-4B1B-9142-0FAFA680550F}" type="presOf" srcId="{0678018A-0582-407D-83AD-012D8144C9BF}" destId="{4B93FD33-38AC-4F90-BA8A-2DACA3AAF15A}" srcOrd="1" destOrd="0" presId="urn:microsoft.com/office/officeart/2005/8/layout/orgChart1"/>
    <dgm:cxn modelId="{AC52D9D3-58B2-4027-B669-FC30E7570CFA}" type="presOf" srcId="{B03BBF26-A710-4A9A-B101-C8C524525575}" destId="{8DBD6567-774A-4424-B225-E5236A728C77}" srcOrd="0" destOrd="0" presId="urn:microsoft.com/office/officeart/2005/8/layout/orgChart1"/>
    <dgm:cxn modelId="{2871C1DA-71DA-40FD-A629-A9D91B20CA68}" type="presOf" srcId="{0678018A-0582-407D-83AD-012D8144C9BF}" destId="{66CF18C9-FA05-4940-889D-CEBF9B36B8AB}" srcOrd="0" destOrd="0" presId="urn:microsoft.com/office/officeart/2005/8/layout/orgChart1"/>
    <dgm:cxn modelId="{521C9BF4-4B97-4961-9E3F-2F411158A60F}" type="presOf" srcId="{BC36C770-300B-44C9-A0AB-02899F42147C}" destId="{8FD0B4E8-CB20-42C0-AD72-C62A0596E799}" srcOrd="0" destOrd="0" presId="urn:microsoft.com/office/officeart/2005/8/layout/orgChart1"/>
    <dgm:cxn modelId="{3F0BBD61-73CA-4FB8-BF8C-70DD65474C6D}" type="presParOf" srcId="{D09AEF1D-B22C-42D5-A9E6-F52091E70809}" destId="{6DBBBE1F-8923-45B1-8BAA-09EF543441A6}" srcOrd="0" destOrd="0" presId="urn:microsoft.com/office/officeart/2005/8/layout/orgChart1"/>
    <dgm:cxn modelId="{6156DA20-5BA9-40CF-9989-0B25AC58A625}" type="presParOf" srcId="{6DBBBE1F-8923-45B1-8BAA-09EF543441A6}" destId="{C5F1B033-AD87-4FC9-88D8-58BE00D560AA}" srcOrd="0" destOrd="0" presId="urn:microsoft.com/office/officeart/2005/8/layout/orgChart1"/>
    <dgm:cxn modelId="{8A2EEC4F-1F9A-427C-A09C-BAA78E0F5258}" type="presParOf" srcId="{C5F1B033-AD87-4FC9-88D8-58BE00D560AA}" destId="{8DBD6567-774A-4424-B225-E5236A728C77}" srcOrd="0" destOrd="0" presId="urn:microsoft.com/office/officeart/2005/8/layout/orgChart1"/>
    <dgm:cxn modelId="{9458C23C-8C09-4E02-9654-8F3034E5065E}" type="presParOf" srcId="{C5F1B033-AD87-4FC9-88D8-58BE00D560AA}" destId="{AC693D73-7FD2-4AD2-AE69-726994B404BD}" srcOrd="1" destOrd="0" presId="urn:microsoft.com/office/officeart/2005/8/layout/orgChart1"/>
    <dgm:cxn modelId="{66CC6656-219A-44C0-8323-221C24EA15FF}" type="presParOf" srcId="{6DBBBE1F-8923-45B1-8BAA-09EF543441A6}" destId="{B836BDE8-F0D1-4870-8C60-5238ED793F6D}" srcOrd="1" destOrd="0" presId="urn:microsoft.com/office/officeart/2005/8/layout/orgChart1"/>
    <dgm:cxn modelId="{0CD14754-EDC6-4AF8-9F3D-E8FECD6F785A}" type="presParOf" srcId="{B836BDE8-F0D1-4870-8C60-5238ED793F6D}" destId="{FBE6A863-3E0A-4EC0-A2AB-18ED71801457}" srcOrd="0" destOrd="0" presId="urn:microsoft.com/office/officeart/2005/8/layout/orgChart1"/>
    <dgm:cxn modelId="{E9C82D76-9FB9-4E30-9882-62BD82C2898A}" type="presParOf" srcId="{B836BDE8-F0D1-4870-8C60-5238ED793F6D}" destId="{57D5902B-6C6A-40C3-A433-8F34EC6A9C3B}" srcOrd="1" destOrd="0" presId="urn:microsoft.com/office/officeart/2005/8/layout/orgChart1"/>
    <dgm:cxn modelId="{47294C49-2137-4C03-9BC0-790B9FFEC65B}" type="presParOf" srcId="{57D5902B-6C6A-40C3-A433-8F34EC6A9C3B}" destId="{EC5AB3B9-3A30-409B-9BE7-C97CE7030CED}" srcOrd="0" destOrd="0" presId="urn:microsoft.com/office/officeart/2005/8/layout/orgChart1"/>
    <dgm:cxn modelId="{E7193E5F-42BC-47F9-B6B1-647505EE3258}" type="presParOf" srcId="{EC5AB3B9-3A30-409B-9BE7-C97CE7030CED}" destId="{D995A83C-3BF3-47F4-BABF-7AA7445A6728}" srcOrd="0" destOrd="0" presId="urn:microsoft.com/office/officeart/2005/8/layout/orgChart1"/>
    <dgm:cxn modelId="{A7CA13D1-2BA0-4F10-80C5-CF3F356FA546}" type="presParOf" srcId="{EC5AB3B9-3A30-409B-9BE7-C97CE7030CED}" destId="{B001543A-125E-4C60-9D6E-A97837DD5D0F}" srcOrd="1" destOrd="0" presId="urn:microsoft.com/office/officeart/2005/8/layout/orgChart1"/>
    <dgm:cxn modelId="{F767B47B-5066-4844-8EC7-F524A29072AD}" type="presParOf" srcId="{57D5902B-6C6A-40C3-A433-8F34EC6A9C3B}" destId="{B11379F5-FCB6-45B4-85A6-125C931657FF}" srcOrd="1" destOrd="0" presId="urn:microsoft.com/office/officeart/2005/8/layout/orgChart1"/>
    <dgm:cxn modelId="{FD529022-6FAC-4579-895C-D39EF89CF9A5}" type="presParOf" srcId="{57D5902B-6C6A-40C3-A433-8F34EC6A9C3B}" destId="{E3F4D96B-26C1-42C2-9F9C-C4CC2E14A777}" srcOrd="2" destOrd="0" presId="urn:microsoft.com/office/officeart/2005/8/layout/orgChart1"/>
    <dgm:cxn modelId="{7E2EECD7-7740-400F-B5E4-18029FEE16E3}" type="presParOf" srcId="{B836BDE8-F0D1-4870-8C60-5238ED793F6D}" destId="{E1F04A54-C8B0-4B1E-8061-29BAAE99D439}" srcOrd="2" destOrd="0" presId="urn:microsoft.com/office/officeart/2005/8/layout/orgChart1"/>
    <dgm:cxn modelId="{CB6EB270-0620-462C-A0C3-5C7B3899F267}" type="presParOf" srcId="{B836BDE8-F0D1-4870-8C60-5238ED793F6D}" destId="{3774719D-ECD3-4FBB-89F0-FB6C3E4F3AA5}" srcOrd="3" destOrd="0" presId="urn:microsoft.com/office/officeart/2005/8/layout/orgChart1"/>
    <dgm:cxn modelId="{A9342AD7-2F5F-4873-BB24-258E8C751A75}" type="presParOf" srcId="{3774719D-ECD3-4FBB-89F0-FB6C3E4F3AA5}" destId="{77D78256-2EE7-4B2C-8E4F-25CA5BD33F0D}" srcOrd="0" destOrd="0" presId="urn:microsoft.com/office/officeart/2005/8/layout/orgChart1"/>
    <dgm:cxn modelId="{E99F0268-CD6C-48FF-9053-1C108FCB4DA3}" type="presParOf" srcId="{77D78256-2EE7-4B2C-8E4F-25CA5BD33F0D}" destId="{EE30C4AA-0472-411E-9023-970266EBBFFD}" srcOrd="0" destOrd="0" presId="urn:microsoft.com/office/officeart/2005/8/layout/orgChart1"/>
    <dgm:cxn modelId="{6629B2BC-7DD1-40F6-8501-A1972A521B59}" type="presParOf" srcId="{77D78256-2EE7-4B2C-8E4F-25CA5BD33F0D}" destId="{F6FA1787-A982-41D6-AFFA-C0F41E3AD39A}" srcOrd="1" destOrd="0" presId="urn:microsoft.com/office/officeart/2005/8/layout/orgChart1"/>
    <dgm:cxn modelId="{706E2CC4-896A-47DC-97AE-CF0E808F98F6}" type="presParOf" srcId="{3774719D-ECD3-4FBB-89F0-FB6C3E4F3AA5}" destId="{794A1CA4-4B7E-4297-BBED-153C96E72C68}" srcOrd="1" destOrd="0" presId="urn:microsoft.com/office/officeart/2005/8/layout/orgChart1"/>
    <dgm:cxn modelId="{9EE74F0B-7457-473A-9A85-54FD06501EB4}" type="presParOf" srcId="{3774719D-ECD3-4FBB-89F0-FB6C3E4F3AA5}" destId="{38A2E91C-FABC-4D04-8F2E-29364F45C57B}" srcOrd="2" destOrd="0" presId="urn:microsoft.com/office/officeart/2005/8/layout/orgChart1"/>
    <dgm:cxn modelId="{5C755575-21D1-4743-B000-C78D17F0440C}" type="presParOf" srcId="{6DBBBE1F-8923-45B1-8BAA-09EF543441A6}" destId="{C2A59DC6-E99D-4297-87BD-099C82428950}" srcOrd="2" destOrd="0" presId="urn:microsoft.com/office/officeart/2005/8/layout/orgChart1"/>
    <dgm:cxn modelId="{DF26D1CC-BE89-4A0D-A851-DA76683173B1}" type="presParOf" srcId="{C2A59DC6-E99D-4297-87BD-099C82428950}" destId="{19C96FD7-161C-4B2C-8609-E91958A81709}" srcOrd="0" destOrd="0" presId="urn:microsoft.com/office/officeart/2005/8/layout/orgChart1"/>
    <dgm:cxn modelId="{3262A1AE-5DE7-4715-A0EB-41B7D54433FF}" type="presParOf" srcId="{C2A59DC6-E99D-4297-87BD-099C82428950}" destId="{B770AE9A-851B-472D-ADD7-129A81CEC7BE}" srcOrd="1" destOrd="0" presId="urn:microsoft.com/office/officeart/2005/8/layout/orgChart1"/>
    <dgm:cxn modelId="{79C428EE-61CE-4F3B-AEE2-D409A3E24189}" type="presParOf" srcId="{B770AE9A-851B-472D-ADD7-129A81CEC7BE}" destId="{83C5CD9B-AFBB-44F3-86C0-70EF0CA55E49}" srcOrd="0" destOrd="0" presId="urn:microsoft.com/office/officeart/2005/8/layout/orgChart1"/>
    <dgm:cxn modelId="{DA074B3D-502E-46CC-B216-48F2FAD8FED5}" type="presParOf" srcId="{83C5CD9B-AFBB-44F3-86C0-70EF0CA55E49}" destId="{66CF18C9-FA05-4940-889D-CEBF9B36B8AB}" srcOrd="0" destOrd="0" presId="urn:microsoft.com/office/officeart/2005/8/layout/orgChart1"/>
    <dgm:cxn modelId="{F75E7801-78D1-4671-A377-803DFFF22B8A}" type="presParOf" srcId="{83C5CD9B-AFBB-44F3-86C0-70EF0CA55E49}" destId="{4B93FD33-38AC-4F90-BA8A-2DACA3AAF15A}" srcOrd="1" destOrd="0" presId="urn:microsoft.com/office/officeart/2005/8/layout/orgChart1"/>
    <dgm:cxn modelId="{A5BF746F-B915-4B1D-A43F-A713BC3E9C61}" type="presParOf" srcId="{B770AE9A-851B-472D-ADD7-129A81CEC7BE}" destId="{74BDEE47-2C71-4599-B9AA-6293A4451934}" srcOrd="1" destOrd="0" presId="urn:microsoft.com/office/officeart/2005/8/layout/orgChart1"/>
    <dgm:cxn modelId="{18E2BA58-4C57-4058-A318-DCF671674846}" type="presParOf" srcId="{B770AE9A-851B-472D-ADD7-129A81CEC7BE}" destId="{7B4C6E49-B0E7-4338-B734-346FD5FADCD0}" srcOrd="2" destOrd="0" presId="urn:microsoft.com/office/officeart/2005/8/layout/orgChart1"/>
    <dgm:cxn modelId="{A620E2EB-2C79-4C80-AD33-97D63273D28E}" type="presParOf" srcId="{C2A59DC6-E99D-4297-87BD-099C82428950}" destId="{FDB8579B-F98C-4D4E-AB41-65D5F4280496}" srcOrd="2" destOrd="0" presId="urn:microsoft.com/office/officeart/2005/8/layout/orgChart1"/>
    <dgm:cxn modelId="{FD24F9C3-44DB-453F-819C-B5FBEDA0981D}" type="presParOf" srcId="{C2A59DC6-E99D-4297-87BD-099C82428950}" destId="{EBA4FCC6-A908-4CDD-B5D5-EBA339AF4B58}" srcOrd="3" destOrd="0" presId="urn:microsoft.com/office/officeart/2005/8/layout/orgChart1"/>
    <dgm:cxn modelId="{680D74A9-C7DC-44A0-8024-55AE3CF56079}" type="presParOf" srcId="{EBA4FCC6-A908-4CDD-B5D5-EBA339AF4B58}" destId="{A29F1097-7FFE-477B-A7FA-BD9D47499758}" srcOrd="0" destOrd="0" presId="urn:microsoft.com/office/officeart/2005/8/layout/orgChart1"/>
    <dgm:cxn modelId="{210C03C2-7076-4E05-B72E-E267703B4C77}" type="presParOf" srcId="{A29F1097-7FFE-477B-A7FA-BD9D47499758}" destId="{8FD0B4E8-CB20-42C0-AD72-C62A0596E799}" srcOrd="0" destOrd="0" presId="urn:microsoft.com/office/officeart/2005/8/layout/orgChart1"/>
    <dgm:cxn modelId="{199D3FA6-E01A-44D0-A951-7768A5DA5FB5}" type="presParOf" srcId="{A29F1097-7FFE-477B-A7FA-BD9D47499758}" destId="{20938F44-C8BB-430E-9280-0DB79045226B}" srcOrd="1" destOrd="0" presId="urn:microsoft.com/office/officeart/2005/8/layout/orgChart1"/>
    <dgm:cxn modelId="{59DF2B06-41BF-4668-9240-BA8119529007}" type="presParOf" srcId="{EBA4FCC6-A908-4CDD-B5D5-EBA339AF4B58}" destId="{F8F63607-E9DD-40C5-A048-AC7D934C28B2}" srcOrd="1" destOrd="0" presId="urn:microsoft.com/office/officeart/2005/8/layout/orgChart1"/>
    <dgm:cxn modelId="{7E28B416-F17D-49F7-BB08-4D3A42227606}" type="presParOf" srcId="{EBA4FCC6-A908-4CDD-B5D5-EBA339AF4B58}" destId="{84EF9DD1-51E4-42AC-9257-8D5CB7867B06}" srcOrd="2" destOrd="0" presId="urn:microsoft.com/office/officeart/2005/8/layout/orgChart1"/>
  </dgm:cxnLst>
  <dgm:bg/>
  <dgm:whole>
    <a:ln>
      <a:noFill/>
      <a:prstDash val="dash"/>
    </a:ln>
  </dgm:whole>
  <dgm:extLst>
    <a:ext uri="http://schemas.microsoft.com/office/drawing/2008/diagram">
      <dsp:dataModelExt xmlns:dsp="http://schemas.microsoft.com/office/drawing/2008/diagram" relId="rId211"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FFC3BEE0-A3F9-4DAD-9EAB-9B591039A92B}" type="doc">
      <dgm:prSet loTypeId="urn:microsoft.com/office/officeart/2005/8/layout/orgChart1" loCatId="hierarchy" qsTypeId="urn:microsoft.com/office/officeart/2005/8/quickstyle/simple1" qsCatId="simple" csTypeId="urn:microsoft.com/office/officeart/2005/8/colors/colorful1" csCatId="colorful" phldr="1"/>
      <dgm:spPr/>
      <dgm:t>
        <a:bodyPr/>
        <a:lstStyle/>
        <a:p>
          <a:endParaRPr lang="es-SV"/>
        </a:p>
      </dgm:t>
    </dgm:pt>
    <dgm:pt modelId="{B03BBF26-A710-4A9A-B101-C8C524525575}">
      <dgm:prSet phldrT="[Texto]" custT="1"/>
      <dgm:spPr/>
      <dgm:t>
        <a:bodyPr/>
        <a:lstStyle/>
        <a:p>
          <a:r>
            <a:rPr lang="es-SV" sz="1200">
              <a:latin typeface="Arial" panose="020B0604020202020204" pitchFamily="34" charset="0"/>
              <a:cs typeface="Arial" panose="020B0604020202020204" pitchFamily="34" charset="0"/>
            </a:rPr>
            <a:t>Director del Sistema de Gestion de Seguridad Ocupacional</a:t>
          </a:r>
        </a:p>
      </dgm:t>
    </dgm:pt>
    <dgm:pt modelId="{7CBC6822-64CB-4FAF-901B-112653605DCE}" type="parTrans" cxnId="{2930A476-B956-466B-B342-941C1B5AE1E7}">
      <dgm:prSet/>
      <dgm:spPr/>
      <dgm:t>
        <a:bodyPr/>
        <a:lstStyle/>
        <a:p>
          <a:endParaRPr lang="es-SV" sz="1200">
            <a:latin typeface="Arial" panose="020B0604020202020204" pitchFamily="34" charset="0"/>
            <a:cs typeface="Arial" panose="020B0604020202020204" pitchFamily="34" charset="0"/>
          </a:endParaRPr>
        </a:p>
      </dgm:t>
    </dgm:pt>
    <dgm:pt modelId="{40DC6C9A-F0A1-466C-87E4-CEDB44D3009D}" type="sibTrans" cxnId="{2930A476-B956-466B-B342-941C1B5AE1E7}">
      <dgm:prSet/>
      <dgm:spPr/>
      <dgm:t>
        <a:bodyPr/>
        <a:lstStyle/>
        <a:p>
          <a:endParaRPr lang="es-SV" sz="1200">
            <a:latin typeface="Arial" panose="020B0604020202020204" pitchFamily="34" charset="0"/>
            <a:cs typeface="Arial" panose="020B0604020202020204" pitchFamily="34" charset="0"/>
          </a:endParaRPr>
        </a:p>
      </dgm:t>
    </dgm:pt>
    <dgm:pt modelId="{31422CD3-A619-47A0-A370-6B87FC2C0B71}">
      <dgm:prSet phldrT="[Texto]" custT="1"/>
      <dgm:spPr/>
      <dgm:t>
        <a:bodyPr/>
        <a:lstStyle/>
        <a:p>
          <a:r>
            <a:rPr lang="es-SV" sz="1200">
              <a:latin typeface="Arial" panose="020B0604020202020204" pitchFamily="34" charset="0"/>
              <a:cs typeface="Arial" panose="020B0604020202020204" pitchFamily="34" charset="0"/>
            </a:rPr>
            <a:t>Coordinador de operaciones de SSO</a:t>
          </a:r>
        </a:p>
      </dgm:t>
    </dgm:pt>
    <dgm:pt modelId="{56F83114-018D-466D-8484-09E47960E04E}" type="parTrans" cxnId="{7B3647A7-8B8C-4621-A0E0-60C2A750AC08}">
      <dgm:prSet/>
      <dgm:spPr/>
      <dgm:t>
        <a:bodyPr/>
        <a:lstStyle/>
        <a:p>
          <a:endParaRPr lang="es-SV" sz="1200">
            <a:latin typeface="Arial" panose="020B0604020202020204" pitchFamily="34" charset="0"/>
            <a:cs typeface="Arial" panose="020B0604020202020204" pitchFamily="34" charset="0"/>
          </a:endParaRPr>
        </a:p>
      </dgm:t>
    </dgm:pt>
    <dgm:pt modelId="{49013CBD-1138-404A-8F0E-4A8C05CD0C1F}" type="sibTrans" cxnId="{7B3647A7-8B8C-4621-A0E0-60C2A750AC08}">
      <dgm:prSet/>
      <dgm:spPr/>
      <dgm:t>
        <a:bodyPr/>
        <a:lstStyle/>
        <a:p>
          <a:endParaRPr lang="es-SV" sz="1200">
            <a:latin typeface="Arial" panose="020B0604020202020204" pitchFamily="34" charset="0"/>
            <a:cs typeface="Arial" panose="020B0604020202020204" pitchFamily="34" charset="0"/>
          </a:endParaRPr>
        </a:p>
      </dgm:t>
    </dgm:pt>
    <dgm:pt modelId="{5966C169-5AC4-44E4-ABFB-3118B20B3BAF}">
      <dgm:prSet custT="1"/>
      <dgm:spPr/>
      <dgm:t>
        <a:bodyPr/>
        <a:lstStyle/>
        <a:p>
          <a:r>
            <a:rPr lang="es-SV" sz="1200">
              <a:latin typeface="Arial" panose="020B0604020202020204" pitchFamily="34" charset="0"/>
              <a:cs typeface="Arial" panose="020B0604020202020204" pitchFamily="34" charset="0"/>
            </a:rPr>
            <a:t>Coordinador de mejora y control</a:t>
          </a:r>
        </a:p>
      </dgm:t>
    </dgm:pt>
    <dgm:pt modelId="{46667BC3-B6AD-4F55-83E7-14417D559A32}" type="parTrans" cxnId="{43FFCEA7-C331-4C73-9AA8-7BE3BDA465EE}">
      <dgm:prSet/>
      <dgm:spPr/>
      <dgm:t>
        <a:bodyPr/>
        <a:lstStyle/>
        <a:p>
          <a:endParaRPr lang="es-SV" sz="1200">
            <a:latin typeface="Arial" panose="020B0604020202020204" pitchFamily="34" charset="0"/>
            <a:cs typeface="Arial" panose="020B0604020202020204" pitchFamily="34" charset="0"/>
          </a:endParaRPr>
        </a:p>
      </dgm:t>
    </dgm:pt>
    <dgm:pt modelId="{1220B1A9-6905-42D9-8952-00C471587A8B}" type="sibTrans" cxnId="{43FFCEA7-C331-4C73-9AA8-7BE3BDA465EE}">
      <dgm:prSet/>
      <dgm:spPr/>
      <dgm:t>
        <a:bodyPr/>
        <a:lstStyle/>
        <a:p>
          <a:endParaRPr lang="es-SV" sz="1200">
            <a:latin typeface="Arial" panose="020B0604020202020204" pitchFamily="34" charset="0"/>
            <a:cs typeface="Arial" panose="020B0604020202020204" pitchFamily="34" charset="0"/>
          </a:endParaRPr>
        </a:p>
      </dgm:t>
    </dgm:pt>
    <dgm:pt modelId="{0678018A-0582-407D-83AD-012D8144C9BF}" type="asst">
      <dgm:prSet custT="1"/>
      <dgm:spPr>
        <a:ln>
          <a:prstDash val="dash"/>
        </a:ln>
      </dgm:spPr>
      <dgm:t>
        <a:bodyPr/>
        <a:lstStyle/>
        <a:p>
          <a:r>
            <a:rPr lang="es-SV" sz="1200">
              <a:latin typeface="Arial" panose="020B0604020202020204" pitchFamily="34" charset="0"/>
              <a:cs typeface="Arial" panose="020B0604020202020204" pitchFamily="34" charset="0"/>
            </a:rPr>
            <a:t>Comite de SSO</a:t>
          </a:r>
        </a:p>
      </dgm:t>
    </dgm:pt>
    <dgm:pt modelId="{2C17116A-C49F-4B5C-B6B0-EA6CEB974D4E}" type="parTrans" cxnId="{DDB6AC51-9F7C-4737-AF19-3BAAE0BA46A0}">
      <dgm:prSet/>
      <dgm:spPr/>
      <dgm:t>
        <a:bodyPr/>
        <a:lstStyle/>
        <a:p>
          <a:endParaRPr lang="es-SV" sz="1200">
            <a:latin typeface="Arial" panose="020B0604020202020204" pitchFamily="34" charset="0"/>
            <a:cs typeface="Arial" panose="020B0604020202020204" pitchFamily="34" charset="0"/>
          </a:endParaRPr>
        </a:p>
      </dgm:t>
    </dgm:pt>
    <dgm:pt modelId="{A8751322-A909-4098-959F-36C43ECEEC11}" type="sibTrans" cxnId="{DDB6AC51-9F7C-4737-AF19-3BAAE0BA46A0}">
      <dgm:prSet/>
      <dgm:spPr/>
      <dgm:t>
        <a:bodyPr/>
        <a:lstStyle/>
        <a:p>
          <a:endParaRPr lang="es-SV" sz="1200">
            <a:latin typeface="Arial" panose="020B0604020202020204" pitchFamily="34" charset="0"/>
            <a:cs typeface="Arial" panose="020B0604020202020204" pitchFamily="34" charset="0"/>
          </a:endParaRPr>
        </a:p>
      </dgm:t>
    </dgm:pt>
    <dgm:pt modelId="{BC36C770-300B-44C9-A0AB-02899F42147C}" type="asst">
      <dgm:prSet custT="1"/>
      <dgm:spPr/>
      <dgm:t>
        <a:bodyPr/>
        <a:lstStyle/>
        <a:p>
          <a:r>
            <a:rPr lang="es-SV" sz="1200">
              <a:latin typeface="Arial" panose="020B0604020202020204" pitchFamily="34" charset="0"/>
              <a:cs typeface="Arial" panose="020B0604020202020204" pitchFamily="34" charset="0"/>
            </a:rPr>
            <a:t>Delegados de SSO</a:t>
          </a:r>
        </a:p>
      </dgm:t>
    </dgm:pt>
    <dgm:pt modelId="{5624C954-7531-4BC8-8384-2AF38C71BDE8}" type="parTrans" cxnId="{891CEC8C-6564-47BC-8E59-16E0A4FFC4C2}">
      <dgm:prSet/>
      <dgm:spPr/>
      <dgm:t>
        <a:bodyPr/>
        <a:lstStyle/>
        <a:p>
          <a:endParaRPr lang="es-SV" sz="1200">
            <a:latin typeface="Arial" panose="020B0604020202020204" pitchFamily="34" charset="0"/>
            <a:cs typeface="Arial" panose="020B0604020202020204" pitchFamily="34" charset="0"/>
          </a:endParaRPr>
        </a:p>
      </dgm:t>
    </dgm:pt>
    <dgm:pt modelId="{7E9DCBC5-BE16-4EA4-B212-C94FCCDB3C42}" type="sibTrans" cxnId="{891CEC8C-6564-47BC-8E59-16E0A4FFC4C2}">
      <dgm:prSet/>
      <dgm:spPr/>
      <dgm:t>
        <a:bodyPr/>
        <a:lstStyle/>
        <a:p>
          <a:endParaRPr lang="es-SV" sz="1200">
            <a:latin typeface="Arial" panose="020B0604020202020204" pitchFamily="34" charset="0"/>
            <a:cs typeface="Arial" panose="020B0604020202020204" pitchFamily="34" charset="0"/>
          </a:endParaRPr>
        </a:p>
      </dgm:t>
    </dgm:pt>
    <dgm:pt modelId="{D09AEF1D-B22C-42D5-A9E6-F52091E70809}" type="pres">
      <dgm:prSet presAssocID="{FFC3BEE0-A3F9-4DAD-9EAB-9B591039A92B}" presName="hierChild1" presStyleCnt="0">
        <dgm:presLayoutVars>
          <dgm:orgChart val="1"/>
          <dgm:chPref val="1"/>
          <dgm:dir/>
          <dgm:animOne val="branch"/>
          <dgm:animLvl val="lvl"/>
          <dgm:resizeHandles/>
        </dgm:presLayoutVars>
      </dgm:prSet>
      <dgm:spPr/>
    </dgm:pt>
    <dgm:pt modelId="{6DBBBE1F-8923-45B1-8BAA-09EF543441A6}" type="pres">
      <dgm:prSet presAssocID="{B03BBF26-A710-4A9A-B101-C8C524525575}" presName="hierRoot1" presStyleCnt="0">
        <dgm:presLayoutVars>
          <dgm:hierBranch val="init"/>
        </dgm:presLayoutVars>
      </dgm:prSet>
      <dgm:spPr/>
    </dgm:pt>
    <dgm:pt modelId="{C5F1B033-AD87-4FC9-88D8-58BE00D560AA}" type="pres">
      <dgm:prSet presAssocID="{B03BBF26-A710-4A9A-B101-C8C524525575}" presName="rootComposite1" presStyleCnt="0"/>
      <dgm:spPr/>
    </dgm:pt>
    <dgm:pt modelId="{8DBD6567-774A-4424-B225-E5236A728C77}" type="pres">
      <dgm:prSet presAssocID="{B03BBF26-A710-4A9A-B101-C8C524525575}" presName="rootText1" presStyleLbl="node0" presStyleIdx="0" presStyleCnt="1">
        <dgm:presLayoutVars>
          <dgm:chPref val="3"/>
        </dgm:presLayoutVars>
      </dgm:prSet>
      <dgm:spPr/>
    </dgm:pt>
    <dgm:pt modelId="{AC693D73-7FD2-4AD2-AE69-726994B404BD}" type="pres">
      <dgm:prSet presAssocID="{B03BBF26-A710-4A9A-B101-C8C524525575}" presName="rootConnector1" presStyleLbl="node1" presStyleIdx="0" presStyleCnt="0"/>
      <dgm:spPr/>
    </dgm:pt>
    <dgm:pt modelId="{B836BDE8-F0D1-4870-8C60-5238ED793F6D}" type="pres">
      <dgm:prSet presAssocID="{B03BBF26-A710-4A9A-B101-C8C524525575}" presName="hierChild2" presStyleCnt="0"/>
      <dgm:spPr/>
    </dgm:pt>
    <dgm:pt modelId="{FBE6A863-3E0A-4EC0-A2AB-18ED71801457}" type="pres">
      <dgm:prSet presAssocID="{56F83114-018D-466D-8484-09E47960E04E}" presName="Name37" presStyleLbl="parChTrans1D2" presStyleIdx="0" presStyleCnt="4"/>
      <dgm:spPr/>
    </dgm:pt>
    <dgm:pt modelId="{57D5902B-6C6A-40C3-A433-8F34EC6A9C3B}" type="pres">
      <dgm:prSet presAssocID="{31422CD3-A619-47A0-A370-6B87FC2C0B71}" presName="hierRoot2" presStyleCnt="0">
        <dgm:presLayoutVars>
          <dgm:hierBranch val="init"/>
        </dgm:presLayoutVars>
      </dgm:prSet>
      <dgm:spPr/>
    </dgm:pt>
    <dgm:pt modelId="{EC5AB3B9-3A30-409B-9BE7-C97CE7030CED}" type="pres">
      <dgm:prSet presAssocID="{31422CD3-A619-47A0-A370-6B87FC2C0B71}" presName="rootComposite" presStyleCnt="0"/>
      <dgm:spPr/>
    </dgm:pt>
    <dgm:pt modelId="{D995A83C-3BF3-47F4-BABF-7AA7445A6728}" type="pres">
      <dgm:prSet presAssocID="{31422CD3-A619-47A0-A370-6B87FC2C0B71}" presName="rootText" presStyleLbl="node2" presStyleIdx="0" presStyleCnt="2">
        <dgm:presLayoutVars>
          <dgm:chPref val="3"/>
        </dgm:presLayoutVars>
      </dgm:prSet>
      <dgm:spPr/>
    </dgm:pt>
    <dgm:pt modelId="{B001543A-125E-4C60-9D6E-A97837DD5D0F}" type="pres">
      <dgm:prSet presAssocID="{31422CD3-A619-47A0-A370-6B87FC2C0B71}" presName="rootConnector" presStyleLbl="node2" presStyleIdx="0" presStyleCnt="2"/>
      <dgm:spPr/>
    </dgm:pt>
    <dgm:pt modelId="{B11379F5-FCB6-45B4-85A6-125C931657FF}" type="pres">
      <dgm:prSet presAssocID="{31422CD3-A619-47A0-A370-6B87FC2C0B71}" presName="hierChild4" presStyleCnt="0"/>
      <dgm:spPr/>
    </dgm:pt>
    <dgm:pt modelId="{E3F4D96B-26C1-42C2-9F9C-C4CC2E14A777}" type="pres">
      <dgm:prSet presAssocID="{31422CD3-A619-47A0-A370-6B87FC2C0B71}" presName="hierChild5" presStyleCnt="0"/>
      <dgm:spPr/>
    </dgm:pt>
    <dgm:pt modelId="{E1F04A54-C8B0-4B1E-8061-29BAAE99D439}" type="pres">
      <dgm:prSet presAssocID="{46667BC3-B6AD-4F55-83E7-14417D559A32}" presName="Name37" presStyleLbl="parChTrans1D2" presStyleIdx="1" presStyleCnt="4"/>
      <dgm:spPr/>
    </dgm:pt>
    <dgm:pt modelId="{3774719D-ECD3-4FBB-89F0-FB6C3E4F3AA5}" type="pres">
      <dgm:prSet presAssocID="{5966C169-5AC4-44E4-ABFB-3118B20B3BAF}" presName="hierRoot2" presStyleCnt="0">
        <dgm:presLayoutVars>
          <dgm:hierBranch val="init"/>
        </dgm:presLayoutVars>
      </dgm:prSet>
      <dgm:spPr/>
    </dgm:pt>
    <dgm:pt modelId="{77D78256-2EE7-4B2C-8E4F-25CA5BD33F0D}" type="pres">
      <dgm:prSet presAssocID="{5966C169-5AC4-44E4-ABFB-3118B20B3BAF}" presName="rootComposite" presStyleCnt="0"/>
      <dgm:spPr/>
    </dgm:pt>
    <dgm:pt modelId="{EE30C4AA-0472-411E-9023-970266EBBFFD}" type="pres">
      <dgm:prSet presAssocID="{5966C169-5AC4-44E4-ABFB-3118B20B3BAF}" presName="rootText" presStyleLbl="node2" presStyleIdx="1" presStyleCnt="2">
        <dgm:presLayoutVars>
          <dgm:chPref val="3"/>
        </dgm:presLayoutVars>
      </dgm:prSet>
      <dgm:spPr/>
    </dgm:pt>
    <dgm:pt modelId="{F6FA1787-A982-41D6-AFFA-C0F41E3AD39A}" type="pres">
      <dgm:prSet presAssocID="{5966C169-5AC4-44E4-ABFB-3118B20B3BAF}" presName="rootConnector" presStyleLbl="node2" presStyleIdx="1" presStyleCnt="2"/>
      <dgm:spPr/>
    </dgm:pt>
    <dgm:pt modelId="{794A1CA4-4B7E-4297-BBED-153C96E72C68}" type="pres">
      <dgm:prSet presAssocID="{5966C169-5AC4-44E4-ABFB-3118B20B3BAF}" presName="hierChild4" presStyleCnt="0"/>
      <dgm:spPr/>
    </dgm:pt>
    <dgm:pt modelId="{38A2E91C-FABC-4D04-8F2E-29364F45C57B}" type="pres">
      <dgm:prSet presAssocID="{5966C169-5AC4-44E4-ABFB-3118B20B3BAF}" presName="hierChild5" presStyleCnt="0"/>
      <dgm:spPr/>
    </dgm:pt>
    <dgm:pt modelId="{C2A59DC6-E99D-4297-87BD-099C82428950}" type="pres">
      <dgm:prSet presAssocID="{B03BBF26-A710-4A9A-B101-C8C524525575}" presName="hierChild3" presStyleCnt="0"/>
      <dgm:spPr/>
    </dgm:pt>
    <dgm:pt modelId="{19C96FD7-161C-4B2C-8609-E91958A81709}" type="pres">
      <dgm:prSet presAssocID="{2C17116A-C49F-4B5C-B6B0-EA6CEB974D4E}" presName="Name111" presStyleLbl="parChTrans1D2" presStyleIdx="2" presStyleCnt="4"/>
      <dgm:spPr/>
    </dgm:pt>
    <dgm:pt modelId="{B770AE9A-851B-472D-ADD7-129A81CEC7BE}" type="pres">
      <dgm:prSet presAssocID="{0678018A-0582-407D-83AD-012D8144C9BF}" presName="hierRoot3" presStyleCnt="0">
        <dgm:presLayoutVars>
          <dgm:hierBranch val="init"/>
        </dgm:presLayoutVars>
      </dgm:prSet>
      <dgm:spPr/>
    </dgm:pt>
    <dgm:pt modelId="{83C5CD9B-AFBB-44F3-86C0-70EF0CA55E49}" type="pres">
      <dgm:prSet presAssocID="{0678018A-0582-407D-83AD-012D8144C9BF}" presName="rootComposite3" presStyleCnt="0"/>
      <dgm:spPr/>
    </dgm:pt>
    <dgm:pt modelId="{66CF18C9-FA05-4940-889D-CEBF9B36B8AB}" type="pres">
      <dgm:prSet presAssocID="{0678018A-0582-407D-83AD-012D8144C9BF}" presName="rootText3" presStyleLbl="asst1" presStyleIdx="0" presStyleCnt="2" custScaleY="50089" custLinFactNeighborX="956" custLinFactNeighborY="-28668">
        <dgm:presLayoutVars>
          <dgm:chPref val="3"/>
        </dgm:presLayoutVars>
      </dgm:prSet>
      <dgm:spPr/>
    </dgm:pt>
    <dgm:pt modelId="{4B93FD33-38AC-4F90-BA8A-2DACA3AAF15A}" type="pres">
      <dgm:prSet presAssocID="{0678018A-0582-407D-83AD-012D8144C9BF}" presName="rootConnector3" presStyleLbl="asst1" presStyleIdx="0" presStyleCnt="2"/>
      <dgm:spPr/>
    </dgm:pt>
    <dgm:pt modelId="{74BDEE47-2C71-4599-B9AA-6293A4451934}" type="pres">
      <dgm:prSet presAssocID="{0678018A-0582-407D-83AD-012D8144C9BF}" presName="hierChild6" presStyleCnt="0"/>
      <dgm:spPr/>
    </dgm:pt>
    <dgm:pt modelId="{7B4C6E49-B0E7-4338-B734-346FD5FADCD0}" type="pres">
      <dgm:prSet presAssocID="{0678018A-0582-407D-83AD-012D8144C9BF}" presName="hierChild7" presStyleCnt="0"/>
      <dgm:spPr/>
    </dgm:pt>
    <dgm:pt modelId="{FDB8579B-F98C-4D4E-AB41-65D5F4280496}" type="pres">
      <dgm:prSet presAssocID="{5624C954-7531-4BC8-8384-2AF38C71BDE8}" presName="Name111" presStyleLbl="parChTrans1D2" presStyleIdx="3" presStyleCnt="4"/>
      <dgm:spPr/>
    </dgm:pt>
    <dgm:pt modelId="{EBA4FCC6-A908-4CDD-B5D5-EBA339AF4B58}" type="pres">
      <dgm:prSet presAssocID="{BC36C770-300B-44C9-A0AB-02899F42147C}" presName="hierRoot3" presStyleCnt="0">
        <dgm:presLayoutVars>
          <dgm:hierBranch val="init"/>
        </dgm:presLayoutVars>
      </dgm:prSet>
      <dgm:spPr/>
    </dgm:pt>
    <dgm:pt modelId="{A29F1097-7FFE-477B-A7FA-BD9D47499758}" type="pres">
      <dgm:prSet presAssocID="{BC36C770-300B-44C9-A0AB-02899F42147C}" presName="rootComposite3" presStyleCnt="0"/>
      <dgm:spPr/>
    </dgm:pt>
    <dgm:pt modelId="{8FD0B4E8-CB20-42C0-AD72-C62A0596E799}" type="pres">
      <dgm:prSet presAssocID="{BC36C770-300B-44C9-A0AB-02899F42147C}" presName="rootText3" presStyleLbl="asst1" presStyleIdx="1" presStyleCnt="2" custScaleY="50089">
        <dgm:presLayoutVars>
          <dgm:chPref val="3"/>
        </dgm:presLayoutVars>
      </dgm:prSet>
      <dgm:spPr/>
    </dgm:pt>
    <dgm:pt modelId="{20938F44-C8BB-430E-9280-0DB79045226B}" type="pres">
      <dgm:prSet presAssocID="{BC36C770-300B-44C9-A0AB-02899F42147C}" presName="rootConnector3" presStyleLbl="asst1" presStyleIdx="1" presStyleCnt="2"/>
      <dgm:spPr/>
    </dgm:pt>
    <dgm:pt modelId="{F8F63607-E9DD-40C5-A048-AC7D934C28B2}" type="pres">
      <dgm:prSet presAssocID="{BC36C770-300B-44C9-A0AB-02899F42147C}" presName="hierChild6" presStyleCnt="0"/>
      <dgm:spPr/>
    </dgm:pt>
    <dgm:pt modelId="{84EF9DD1-51E4-42AC-9257-8D5CB7867B06}" type="pres">
      <dgm:prSet presAssocID="{BC36C770-300B-44C9-A0AB-02899F42147C}" presName="hierChild7" presStyleCnt="0"/>
      <dgm:spPr/>
    </dgm:pt>
  </dgm:ptLst>
  <dgm:cxnLst>
    <dgm:cxn modelId="{8C034211-3717-4557-87A3-5E3F14856992}" type="presOf" srcId="{5966C169-5AC4-44E4-ABFB-3118B20B3BAF}" destId="{F6FA1787-A982-41D6-AFFA-C0F41E3AD39A}" srcOrd="1" destOrd="0" presId="urn:microsoft.com/office/officeart/2005/8/layout/orgChart1"/>
    <dgm:cxn modelId="{7F289711-43E9-4F4A-B23A-EC9988AA9B9F}" type="presOf" srcId="{46667BC3-B6AD-4F55-83E7-14417D559A32}" destId="{E1F04A54-C8B0-4B1E-8061-29BAAE99D439}" srcOrd="0" destOrd="0" presId="urn:microsoft.com/office/officeart/2005/8/layout/orgChart1"/>
    <dgm:cxn modelId="{F1161A37-107C-4DBC-B4EB-4650124FB3AC}" type="presOf" srcId="{BC36C770-300B-44C9-A0AB-02899F42147C}" destId="{20938F44-C8BB-430E-9280-0DB79045226B}" srcOrd="1" destOrd="0" presId="urn:microsoft.com/office/officeart/2005/8/layout/orgChart1"/>
    <dgm:cxn modelId="{EFF1225E-FC01-4FD7-A240-36B727C9DEB9}" type="presOf" srcId="{B03BBF26-A710-4A9A-B101-C8C524525575}" destId="{AC693D73-7FD2-4AD2-AE69-726994B404BD}" srcOrd="1" destOrd="0" presId="urn:microsoft.com/office/officeart/2005/8/layout/orgChart1"/>
    <dgm:cxn modelId="{FE2B8965-8082-4393-9401-0CDA3D0AF0D3}" type="presOf" srcId="{56F83114-018D-466D-8484-09E47960E04E}" destId="{FBE6A863-3E0A-4EC0-A2AB-18ED71801457}" srcOrd="0" destOrd="0" presId="urn:microsoft.com/office/officeart/2005/8/layout/orgChart1"/>
    <dgm:cxn modelId="{DDB6AC51-9F7C-4737-AF19-3BAAE0BA46A0}" srcId="{B03BBF26-A710-4A9A-B101-C8C524525575}" destId="{0678018A-0582-407D-83AD-012D8144C9BF}" srcOrd="2" destOrd="0" parTransId="{2C17116A-C49F-4B5C-B6B0-EA6CEB974D4E}" sibTransId="{A8751322-A909-4098-959F-36C43ECEEC11}"/>
    <dgm:cxn modelId="{79CC6E56-5A68-4C57-9EF1-FFDA6C72706A}" type="presOf" srcId="{5624C954-7531-4BC8-8384-2AF38C71BDE8}" destId="{FDB8579B-F98C-4D4E-AB41-65D5F4280496}" srcOrd="0" destOrd="0" presId="urn:microsoft.com/office/officeart/2005/8/layout/orgChart1"/>
    <dgm:cxn modelId="{2930A476-B956-466B-B342-941C1B5AE1E7}" srcId="{FFC3BEE0-A3F9-4DAD-9EAB-9B591039A92B}" destId="{B03BBF26-A710-4A9A-B101-C8C524525575}" srcOrd="0" destOrd="0" parTransId="{7CBC6822-64CB-4FAF-901B-112653605DCE}" sibTransId="{40DC6C9A-F0A1-466C-87E4-CEDB44D3009D}"/>
    <dgm:cxn modelId="{E8E1A07A-CEAF-431C-AA96-760B315B42BE}" type="presOf" srcId="{FFC3BEE0-A3F9-4DAD-9EAB-9B591039A92B}" destId="{D09AEF1D-B22C-42D5-A9E6-F52091E70809}" srcOrd="0" destOrd="0" presId="urn:microsoft.com/office/officeart/2005/8/layout/orgChart1"/>
    <dgm:cxn modelId="{1A37A67B-ADAF-499A-83B7-87ABA2B6869C}" type="presOf" srcId="{31422CD3-A619-47A0-A370-6B87FC2C0B71}" destId="{B001543A-125E-4C60-9D6E-A97837DD5D0F}" srcOrd="1" destOrd="0" presId="urn:microsoft.com/office/officeart/2005/8/layout/orgChart1"/>
    <dgm:cxn modelId="{72EEF681-781C-4FC7-9688-8198E8670FE3}" type="presOf" srcId="{2C17116A-C49F-4B5C-B6B0-EA6CEB974D4E}" destId="{19C96FD7-161C-4B2C-8609-E91958A81709}" srcOrd="0" destOrd="0" presId="urn:microsoft.com/office/officeart/2005/8/layout/orgChart1"/>
    <dgm:cxn modelId="{891CEC8C-6564-47BC-8E59-16E0A4FFC4C2}" srcId="{B03BBF26-A710-4A9A-B101-C8C524525575}" destId="{BC36C770-300B-44C9-A0AB-02899F42147C}" srcOrd="3" destOrd="0" parTransId="{5624C954-7531-4BC8-8384-2AF38C71BDE8}" sibTransId="{7E9DCBC5-BE16-4EA4-B212-C94FCCDB3C42}"/>
    <dgm:cxn modelId="{6B07DD8E-C462-4AA3-A274-11681A932C45}" type="presOf" srcId="{31422CD3-A619-47A0-A370-6B87FC2C0B71}" destId="{D995A83C-3BF3-47F4-BABF-7AA7445A6728}" srcOrd="0" destOrd="0" presId="urn:microsoft.com/office/officeart/2005/8/layout/orgChart1"/>
    <dgm:cxn modelId="{7B3647A7-8B8C-4621-A0E0-60C2A750AC08}" srcId="{B03BBF26-A710-4A9A-B101-C8C524525575}" destId="{31422CD3-A619-47A0-A370-6B87FC2C0B71}" srcOrd="0" destOrd="0" parTransId="{56F83114-018D-466D-8484-09E47960E04E}" sibTransId="{49013CBD-1138-404A-8F0E-4A8C05CD0C1F}"/>
    <dgm:cxn modelId="{43FFCEA7-C331-4C73-9AA8-7BE3BDA465EE}" srcId="{B03BBF26-A710-4A9A-B101-C8C524525575}" destId="{5966C169-5AC4-44E4-ABFB-3118B20B3BAF}" srcOrd="1" destOrd="0" parTransId="{46667BC3-B6AD-4F55-83E7-14417D559A32}" sibTransId="{1220B1A9-6905-42D9-8952-00C471587A8B}"/>
    <dgm:cxn modelId="{256A1FBC-739B-47BE-90C7-DD25092516C1}" type="presOf" srcId="{5966C169-5AC4-44E4-ABFB-3118B20B3BAF}" destId="{EE30C4AA-0472-411E-9023-970266EBBFFD}" srcOrd="0" destOrd="0" presId="urn:microsoft.com/office/officeart/2005/8/layout/orgChart1"/>
    <dgm:cxn modelId="{02FD58BD-C59A-4B1B-9142-0FAFA680550F}" type="presOf" srcId="{0678018A-0582-407D-83AD-012D8144C9BF}" destId="{4B93FD33-38AC-4F90-BA8A-2DACA3AAF15A}" srcOrd="1" destOrd="0" presId="urn:microsoft.com/office/officeart/2005/8/layout/orgChart1"/>
    <dgm:cxn modelId="{AC52D9D3-58B2-4027-B669-FC30E7570CFA}" type="presOf" srcId="{B03BBF26-A710-4A9A-B101-C8C524525575}" destId="{8DBD6567-774A-4424-B225-E5236A728C77}" srcOrd="0" destOrd="0" presId="urn:microsoft.com/office/officeart/2005/8/layout/orgChart1"/>
    <dgm:cxn modelId="{2871C1DA-71DA-40FD-A629-A9D91B20CA68}" type="presOf" srcId="{0678018A-0582-407D-83AD-012D8144C9BF}" destId="{66CF18C9-FA05-4940-889D-CEBF9B36B8AB}" srcOrd="0" destOrd="0" presId="urn:microsoft.com/office/officeart/2005/8/layout/orgChart1"/>
    <dgm:cxn modelId="{521C9BF4-4B97-4961-9E3F-2F411158A60F}" type="presOf" srcId="{BC36C770-300B-44C9-A0AB-02899F42147C}" destId="{8FD0B4E8-CB20-42C0-AD72-C62A0596E799}" srcOrd="0" destOrd="0" presId="urn:microsoft.com/office/officeart/2005/8/layout/orgChart1"/>
    <dgm:cxn modelId="{3F0BBD61-73CA-4FB8-BF8C-70DD65474C6D}" type="presParOf" srcId="{D09AEF1D-B22C-42D5-A9E6-F52091E70809}" destId="{6DBBBE1F-8923-45B1-8BAA-09EF543441A6}" srcOrd="0" destOrd="0" presId="urn:microsoft.com/office/officeart/2005/8/layout/orgChart1"/>
    <dgm:cxn modelId="{6156DA20-5BA9-40CF-9989-0B25AC58A625}" type="presParOf" srcId="{6DBBBE1F-8923-45B1-8BAA-09EF543441A6}" destId="{C5F1B033-AD87-4FC9-88D8-58BE00D560AA}" srcOrd="0" destOrd="0" presId="urn:microsoft.com/office/officeart/2005/8/layout/orgChart1"/>
    <dgm:cxn modelId="{8A2EEC4F-1F9A-427C-A09C-BAA78E0F5258}" type="presParOf" srcId="{C5F1B033-AD87-4FC9-88D8-58BE00D560AA}" destId="{8DBD6567-774A-4424-B225-E5236A728C77}" srcOrd="0" destOrd="0" presId="urn:microsoft.com/office/officeart/2005/8/layout/orgChart1"/>
    <dgm:cxn modelId="{9458C23C-8C09-4E02-9654-8F3034E5065E}" type="presParOf" srcId="{C5F1B033-AD87-4FC9-88D8-58BE00D560AA}" destId="{AC693D73-7FD2-4AD2-AE69-726994B404BD}" srcOrd="1" destOrd="0" presId="urn:microsoft.com/office/officeart/2005/8/layout/orgChart1"/>
    <dgm:cxn modelId="{66CC6656-219A-44C0-8323-221C24EA15FF}" type="presParOf" srcId="{6DBBBE1F-8923-45B1-8BAA-09EF543441A6}" destId="{B836BDE8-F0D1-4870-8C60-5238ED793F6D}" srcOrd="1" destOrd="0" presId="urn:microsoft.com/office/officeart/2005/8/layout/orgChart1"/>
    <dgm:cxn modelId="{0CD14754-EDC6-4AF8-9F3D-E8FECD6F785A}" type="presParOf" srcId="{B836BDE8-F0D1-4870-8C60-5238ED793F6D}" destId="{FBE6A863-3E0A-4EC0-A2AB-18ED71801457}" srcOrd="0" destOrd="0" presId="urn:microsoft.com/office/officeart/2005/8/layout/orgChart1"/>
    <dgm:cxn modelId="{E9C82D76-9FB9-4E30-9882-62BD82C2898A}" type="presParOf" srcId="{B836BDE8-F0D1-4870-8C60-5238ED793F6D}" destId="{57D5902B-6C6A-40C3-A433-8F34EC6A9C3B}" srcOrd="1" destOrd="0" presId="urn:microsoft.com/office/officeart/2005/8/layout/orgChart1"/>
    <dgm:cxn modelId="{47294C49-2137-4C03-9BC0-790B9FFEC65B}" type="presParOf" srcId="{57D5902B-6C6A-40C3-A433-8F34EC6A9C3B}" destId="{EC5AB3B9-3A30-409B-9BE7-C97CE7030CED}" srcOrd="0" destOrd="0" presId="urn:microsoft.com/office/officeart/2005/8/layout/orgChart1"/>
    <dgm:cxn modelId="{E7193E5F-42BC-47F9-B6B1-647505EE3258}" type="presParOf" srcId="{EC5AB3B9-3A30-409B-9BE7-C97CE7030CED}" destId="{D995A83C-3BF3-47F4-BABF-7AA7445A6728}" srcOrd="0" destOrd="0" presId="urn:microsoft.com/office/officeart/2005/8/layout/orgChart1"/>
    <dgm:cxn modelId="{A7CA13D1-2BA0-4F10-80C5-CF3F356FA546}" type="presParOf" srcId="{EC5AB3B9-3A30-409B-9BE7-C97CE7030CED}" destId="{B001543A-125E-4C60-9D6E-A97837DD5D0F}" srcOrd="1" destOrd="0" presId="urn:microsoft.com/office/officeart/2005/8/layout/orgChart1"/>
    <dgm:cxn modelId="{F767B47B-5066-4844-8EC7-F524A29072AD}" type="presParOf" srcId="{57D5902B-6C6A-40C3-A433-8F34EC6A9C3B}" destId="{B11379F5-FCB6-45B4-85A6-125C931657FF}" srcOrd="1" destOrd="0" presId="urn:microsoft.com/office/officeart/2005/8/layout/orgChart1"/>
    <dgm:cxn modelId="{FD529022-6FAC-4579-895C-D39EF89CF9A5}" type="presParOf" srcId="{57D5902B-6C6A-40C3-A433-8F34EC6A9C3B}" destId="{E3F4D96B-26C1-42C2-9F9C-C4CC2E14A777}" srcOrd="2" destOrd="0" presId="urn:microsoft.com/office/officeart/2005/8/layout/orgChart1"/>
    <dgm:cxn modelId="{7E2EECD7-7740-400F-B5E4-18029FEE16E3}" type="presParOf" srcId="{B836BDE8-F0D1-4870-8C60-5238ED793F6D}" destId="{E1F04A54-C8B0-4B1E-8061-29BAAE99D439}" srcOrd="2" destOrd="0" presId="urn:microsoft.com/office/officeart/2005/8/layout/orgChart1"/>
    <dgm:cxn modelId="{CB6EB270-0620-462C-A0C3-5C7B3899F267}" type="presParOf" srcId="{B836BDE8-F0D1-4870-8C60-5238ED793F6D}" destId="{3774719D-ECD3-4FBB-89F0-FB6C3E4F3AA5}" srcOrd="3" destOrd="0" presId="urn:microsoft.com/office/officeart/2005/8/layout/orgChart1"/>
    <dgm:cxn modelId="{A9342AD7-2F5F-4873-BB24-258E8C751A75}" type="presParOf" srcId="{3774719D-ECD3-4FBB-89F0-FB6C3E4F3AA5}" destId="{77D78256-2EE7-4B2C-8E4F-25CA5BD33F0D}" srcOrd="0" destOrd="0" presId="urn:microsoft.com/office/officeart/2005/8/layout/orgChart1"/>
    <dgm:cxn modelId="{E99F0268-CD6C-48FF-9053-1C108FCB4DA3}" type="presParOf" srcId="{77D78256-2EE7-4B2C-8E4F-25CA5BD33F0D}" destId="{EE30C4AA-0472-411E-9023-970266EBBFFD}" srcOrd="0" destOrd="0" presId="urn:microsoft.com/office/officeart/2005/8/layout/orgChart1"/>
    <dgm:cxn modelId="{6629B2BC-7DD1-40F6-8501-A1972A521B59}" type="presParOf" srcId="{77D78256-2EE7-4B2C-8E4F-25CA5BD33F0D}" destId="{F6FA1787-A982-41D6-AFFA-C0F41E3AD39A}" srcOrd="1" destOrd="0" presId="urn:microsoft.com/office/officeart/2005/8/layout/orgChart1"/>
    <dgm:cxn modelId="{706E2CC4-896A-47DC-97AE-CF0E808F98F6}" type="presParOf" srcId="{3774719D-ECD3-4FBB-89F0-FB6C3E4F3AA5}" destId="{794A1CA4-4B7E-4297-BBED-153C96E72C68}" srcOrd="1" destOrd="0" presId="urn:microsoft.com/office/officeart/2005/8/layout/orgChart1"/>
    <dgm:cxn modelId="{9EE74F0B-7457-473A-9A85-54FD06501EB4}" type="presParOf" srcId="{3774719D-ECD3-4FBB-89F0-FB6C3E4F3AA5}" destId="{38A2E91C-FABC-4D04-8F2E-29364F45C57B}" srcOrd="2" destOrd="0" presId="urn:microsoft.com/office/officeart/2005/8/layout/orgChart1"/>
    <dgm:cxn modelId="{5C755575-21D1-4743-B000-C78D17F0440C}" type="presParOf" srcId="{6DBBBE1F-8923-45B1-8BAA-09EF543441A6}" destId="{C2A59DC6-E99D-4297-87BD-099C82428950}" srcOrd="2" destOrd="0" presId="urn:microsoft.com/office/officeart/2005/8/layout/orgChart1"/>
    <dgm:cxn modelId="{DF26D1CC-BE89-4A0D-A851-DA76683173B1}" type="presParOf" srcId="{C2A59DC6-E99D-4297-87BD-099C82428950}" destId="{19C96FD7-161C-4B2C-8609-E91958A81709}" srcOrd="0" destOrd="0" presId="urn:microsoft.com/office/officeart/2005/8/layout/orgChart1"/>
    <dgm:cxn modelId="{3262A1AE-5DE7-4715-A0EB-41B7D54433FF}" type="presParOf" srcId="{C2A59DC6-E99D-4297-87BD-099C82428950}" destId="{B770AE9A-851B-472D-ADD7-129A81CEC7BE}" srcOrd="1" destOrd="0" presId="urn:microsoft.com/office/officeart/2005/8/layout/orgChart1"/>
    <dgm:cxn modelId="{79C428EE-61CE-4F3B-AEE2-D409A3E24189}" type="presParOf" srcId="{B770AE9A-851B-472D-ADD7-129A81CEC7BE}" destId="{83C5CD9B-AFBB-44F3-86C0-70EF0CA55E49}" srcOrd="0" destOrd="0" presId="urn:microsoft.com/office/officeart/2005/8/layout/orgChart1"/>
    <dgm:cxn modelId="{DA074B3D-502E-46CC-B216-48F2FAD8FED5}" type="presParOf" srcId="{83C5CD9B-AFBB-44F3-86C0-70EF0CA55E49}" destId="{66CF18C9-FA05-4940-889D-CEBF9B36B8AB}" srcOrd="0" destOrd="0" presId="urn:microsoft.com/office/officeart/2005/8/layout/orgChart1"/>
    <dgm:cxn modelId="{F75E7801-78D1-4671-A377-803DFFF22B8A}" type="presParOf" srcId="{83C5CD9B-AFBB-44F3-86C0-70EF0CA55E49}" destId="{4B93FD33-38AC-4F90-BA8A-2DACA3AAF15A}" srcOrd="1" destOrd="0" presId="urn:microsoft.com/office/officeart/2005/8/layout/orgChart1"/>
    <dgm:cxn modelId="{A5BF746F-B915-4B1D-A43F-A713BC3E9C61}" type="presParOf" srcId="{B770AE9A-851B-472D-ADD7-129A81CEC7BE}" destId="{74BDEE47-2C71-4599-B9AA-6293A4451934}" srcOrd="1" destOrd="0" presId="urn:microsoft.com/office/officeart/2005/8/layout/orgChart1"/>
    <dgm:cxn modelId="{18E2BA58-4C57-4058-A318-DCF671674846}" type="presParOf" srcId="{B770AE9A-851B-472D-ADD7-129A81CEC7BE}" destId="{7B4C6E49-B0E7-4338-B734-346FD5FADCD0}" srcOrd="2" destOrd="0" presId="urn:microsoft.com/office/officeart/2005/8/layout/orgChart1"/>
    <dgm:cxn modelId="{A620E2EB-2C79-4C80-AD33-97D63273D28E}" type="presParOf" srcId="{C2A59DC6-E99D-4297-87BD-099C82428950}" destId="{FDB8579B-F98C-4D4E-AB41-65D5F4280496}" srcOrd="2" destOrd="0" presId="urn:microsoft.com/office/officeart/2005/8/layout/orgChart1"/>
    <dgm:cxn modelId="{FD24F9C3-44DB-453F-819C-B5FBEDA0981D}" type="presParOf" srcId="{C2A59DC6-E99D-4297-87BD-099C82428950}" destId="{EBA4FCC6-A908-4CDD-B5D5-EBA339AF4B58}" srcOrd="3" destOrd="0" presId="urn:microsoft.com/office/officeart/2005/8/layout/orgChart1"/>
    <dgm:cxn modelId="{680D74A9-C7DC-44A0-8024-55AE3CF56079}" type="presParOf" srcId="{EBA4FCC6-A908-4CDD-B5D5-EBA339AF4B58}" destId="{A29F1097-7FFE-477B-A7FA-BD9D47499758}" srcOrd="0" destOrd="0" presId="urn:microsoft.com/office/officeart/2005/8/layout/orgChart1"/>
    <dgm:cxn modelId="{210C03C2-7076-4E05-B72E-E267703B4C77}" type="presParOf" srcId="{A29F1097-7FFE-477B-A7FA-BD9D47499758}" destId="{8FD0B4E8-CB20-42C0-AD72-C62A0596E799}" srcOrd="0" destOrd="0" presId="urn:microsoft.com/office/officeart/2005/8/layout/orgChart1"/>
    <dgm:cxn modelId="{199D3FA6-E01A-44D0-A951-7768A5DA5FB5}" type="presParOf" srcId="{A29F1097-7FFE-477B-A7FA-BD9D47499758}" destId="{20938F44-C8BB-430E-9280-0DB79045226B}" srcOrd="1" destOrd="0" presId="urn:microsoft.com/office/officeart/2005/8/layout/orgChart1"/>
    <dgm:cxn modelId="{59DF2B06-41BF-4668-9240-BA8119529007}" type="presParOf" srcId="{EBA4FCC6-A908-4CDD-B5D5-EBA339AF4B58}" destId="{F8F63607-E9DD-40C5-A048-AC7D934C28B2}" srcOrd="1" destOrd="0" presId="urn:microsoft.com/office/officeart/2005/8/layout/orgChart1"/>
    <dgm:cxn modelId="{7E28B416-F17D-49F7-BB08-4D3A42227606}" type="presParOf" srcId="{EBA4FCC6-A908-4CDD-B5D5-EBA339AF4B58}" destId="{84EF9DD1-51E4-42AC-9257-8D5CB7867B06}" srcOrd="2" destOrd="0" presId="urn:microsoft.com/office/officeart/2005/8/layout/orgChart1"/>
  </dgm:cxnLst>
  <dgm:bg/>
  <dgm:whole/>
  <dgm:extLst>
    <a:ext uri="http://schemas.microsoft.com/office/drawing/2008/diagram">
      <dsp:dataModelExt xmlns:dsp="http://schemas.microsoft.com/office/drawing/2008/diagram" relId="rId2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5CBB9B-E0BD-4085-B277-F3A6BAFA8188}">
      <dsp:nvSpPr>
        <dsp:cNvPr id="0" name=""/>
        <dsp:cNvSpPr/>
      </dsp:nvSpPr>
      <dsp:spPr>
        <a:xfrm>
          <a:off x="585388" y="1576387"/>
          <a:ext cx="383751" cy="731234"/>
        </a:xfrm>
        <a:custGeom>
          <a:avLst/>
          <a:gdLst/>
          <a:ahLst/>
          <a:cxnLst/>
          <a:rect l="0" t="0" r="0" b="0"/>
          <a:pathLst>
            <a:path>
              <a:moveTo>
                <a:pt x="0" y="0"/>
              </a:moveTo>
              <a:lnTo>
                <a:pt x="191875" y="0"/>
              </a:lnTo>
              <a:lnTo>
                <a:pt x="191875" y="731234"/>
              </a:lnTo>
              <a:lnTo>
                <a:pt x="383751" y="731234"/>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s-SV" sz="1100" kern="1200">
            <a:latin typeface="Arial" panose="020B0604020202020204" pitchFamily="34" charset="0"/>
            <a:cs typeface="Arial" panose="020B0604020202020204" pitchFamily="34" charset="0"/>
          </a:endParaRPr>
        </a:p>
      </dsp:txBody>
      <dsp:txXfrm>
        <a:off x="756619" y="1921359"/>
        <a:ext cx="41290" cy="41290"/>
      </dsp:txXfrm>
    </dsp:sp>
    <dsp:sp modelId="{6369CBCC-9581-4CA9-AEB3-656B10CAAE18}">
      <dsp:nvSpPr>
        <dsp:cNvPr id="0" name=""/>
        <dsp:cNvSpPr/>
      </dsp:nvSpPr>
      <dsp:spPr>
        <a:xfrm>
          <a:off x="585388" y="1530667"/>
          <a:ext cx="383751" cy="91440"/>
        </a:xfrm>
        <a:custGeom>
          <a:avLst/>
          <a:gdLst/>
          <a:ahLst/>
          <a:cxnLst/>
          <a:rect l="0" t="0" r="0" b="0"/>
          <a:pathLst>
            <a:path>
              <a:moveTo>
                <a:pt x="0" y="45720"/>
              </a:moveTo>
              <a:lnTo>
                <a:pt x="383751" y="45720"/>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s-SV" sz="1100" kern="1200">
            <a:latin typeface="Arial" panose="020B0604020202020204" pitchFamily="34" charset="0"/>
            <a:cs typeface="Arial" panose="020B0604020202020204" pitchFamily="34" charset="0"/>
          </a:endParaRPr>
        </a:p>
      </dsp:txBody>
      <dsp:txXfrm>
        <a:off x="767670" y="1566793"/>
        <a:ext cx="19187" cy="19187"/>
      </dsp:txXfrm>
    </dsp:sp>
    <dsp:sp modelId="{83F04450-C64D-4471-86DE-528CFDF8FE40}">
      <dsp:nvSpPr>
        <dsp:cNvPr id="0" name=""/>
        <dsp:cNvSpPr/>
      </dsp:nvSpPr>
      <dsp:spPr>
        <a:xfrm>
          <a:off x="585388" y="845153"/>
          <a:ext cx="383751" cy="731234"/>
        </a:xfrm>
        <a:custGeom>
          <a:avLst/>
          <a:gdLst/>
          <a:ahLst/>
          <a:cxnLst/>
          <a:rect l="0" t="0" r="0" b="0"/>
          <a:pathLst>
            <a:path>
              <a:moveTo>
                <a:pt x="0" y="731234"/>
              </a:moveTo>
              <a:lnTo>
                <a:pt x="191875" y="731234"/>
              </a:lnTo>
              <a:lnTo>
                <a:pt x="191875" y="0"/>
              </a:lnTo>
              <a:lnTo>
                <a:pt x="383751" y="0"/>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s-SV" sz="1100" kern="1200">
            <a:latin typeface="Arial" panose="020B0604020202020204" pitchFamily="34" charset="0"/>
            <a:cs typeface="Arial" panose="020B0604020202020204" pitchFamily="34" charset="0"/>
          </a:endParaRPr>
        </a:p>
      </dsp:txBody>
      <dsp:txXfrm>
        <a:off x="756619" y="1190124"/>
        <a:ext cx="41290" cy="41290"/>
      </dsp:txXfrm>
    </dsp:sp>
    <dsp:sp modelId="{F7CB64D5-7A5D-4741-B9AE-42D96B7B01D7}">
      <dsp:nvSpPr>
        <dsp:cNvPr id="0" name=""/>
        <dsp:cNvSpPr/>
      </dsp:nvSpPr>
      <dsp:spPr>
        <a:xfrm rot="16200000">
          <a:off x="-1246546" y="1283893"/>
          <a:ext cx="3078881" cy="584987"/>
        </a:xfrm>
        <a:prstGeom prst="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SV" sz="1100" kern="1200">
              <a:latin typeface="Arial" panose="020B0604020202020204" pitchFamily="34" charset="0"/>
              <a:cs typeface="Arial" panose="020B0604020202020204" pitchFamily="34" charset="0"/>
            </a:rPr>
            <a:t>Cumplimiento de la norma ISO45001:2018</a:t>
          </a:r>
        </a:p>
      </dsp:txBody>
      <dsp:txXfrm>
        <a:off x="-1246546" y="1283893"/>
        <a:ext cx="3078881" cy="584987"/>
      </dsp:txXfrm>
    </dsp:sp>
    <dsp:sp modelId="{91D45EDA-DAD5-439E-9E59-9D01746C7D45}">
      <dsp:nvSpPr>
        <dsp:cNvPr id="0" name=""/>
        <dsp:cNvSpPr/>
      </dsp:nvSpPr>
      <dsp:spPr>
        <a:xfrm>
          <a:off x="969140" y="552659"/>
          <a:ext cx="4650208" cy="584987"/>
        </a:xfrm>
        <a:prstGeom prst="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SV" sz="1100" kern="1200">
              <a:latin typeface="Arial" panose="020B0604020202020204" pitchFamily="34" charset="0"/>
              <a:cs typeface="Arial" panose="020B0604020202020204" pitchFamily="34" charset="0"/>
            </a:rPr>
            <a:t>Estudio de cumplimiento legal</a:t>
          </a:r>
        </a:p>
      </dsp:txBody>
      <dsp:txXfrm>
        <a:off x="969140" y="552659"/>
        <a:ext cx="4650208" cy="584987"/>
      </dsp:txXfrm>
    </dsp:sp>
    <dsp:sp modelId="{E9C2A447-EC59-4A67-A35A-81A100EDA2D3}">
      <dsp:nvSpPr>
        <dsp:cNvPr id="0" name=""/>
        <dsp:cNvSpPr/>
      </dsp:nvSpPr>
      <dsp:spPr>
        <a:xfrm>
          <a:off x="969140" y="1283893"/>
          <a:ext cx="4650208" cy="584987"/>
        </a:xfrm>
        <a:prstGeom prst="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SV" sz="1100" kern="1200">
              <a:latin typeface="Arial" panose="020B0604020202020204" pitchFamily="34" charset="0"/>
              <a:cs typeface="Arial" panose="020B0604020202020204" pitchFamily="34" charset="0"/>
            </a:rPr>
            <a:t>Estudios de percepcion de cumplimiento de la norma ISO45001:2018</a:t>
          </a:r>
        </a:p>
      </dsp:txBody>
      <dsp:txXfrm>
        <a:off x="969140" y="1283893"/>
        <a:ext cx="4650208" cy="584987"/>
      </dsp:txXfrm>
    </dsp:sp>
    <dsp:sp modelId="{6C60DE71-A6E3-4EEC-8F46-97DC550AA476}">
      <dsp:nvSpPr>
        <dsp:cNvPr id="0" name=""/>
        <dsp:cNvSpPr/>
      </dsp:nvSpPr>
      <dsp:spPr>
        <a:xfrm>
          <a:off x="969140" y="2015128"/>
          <a:ext cx="4650208" cy="584987"/>
        </a:xfrm>
        <a:prstGeom prst="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SV" sz="1100" kern="1200">
              <a:latin typeface="Arial" panose="020B0604020202020204" pitchFamily="34" charset="0"/>
              <a:cs typeface="Arial" panose="020B0604020202020204" pitchFamily="34" charset="0"/>
            </a:rPr>
            <a:t>Estudio de identificación y evaluacion de riesgos</a:t>
          </a:r>
        </a:p>
      </dsp:txBody>
      <dsp:txXfrm>
        <a:off x="969140" y="2015128"/>
        <a:ext cx="4650208" cy="584987"/>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1BC33D-0BBC-41AC-8116-6C205548672E}">
      <dsp:nvSpPr>
        <dsp:cNvPr id="0" name=""/>
        <dsp:cNvSpPr/>
      </dsp:nvSpPr>
      <dsp:spPr>
        <a:xfrm>
          <a:off x="1939564" y="410785"/>
          <a:ext cx="319366" cy="91440"/>
        </a:xfrm>
        <a:custGeom>
          <a:avLst/>
          <a:gdLst/>
          <a:ahLst/>
          <a:cxnLst/>
          <a:rect l="0" t="0" r="0" b="0"/>
          <a:pathLst>
            <a:path>
              <a:moveTo>
                <a:pt x="0" y="45720"/>
              </a:moveTo>
              <a:lnTo>
                <a:pt x="319366"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090498" y="454755"/>
        <a:ext cx="17498" cy="3499"/>
      </dsp:txXfrm>
    </dsp:sp>
    <dsp:sp modelId="{967954D8-C6F3-4B9A-9838-433582CE17BB}">
      <dsp:nvSpPr>
        <dsp:cNvPr id="0" name=""/>
        <dsp:cNvSpPr/>
      </dsp:nvSpPr>
      <dsp:spPr>
        <a:xfrm>
          <a:off x="419771" y="27"/>
          <a:ext cx="1521592" cy="91295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Identificación de partes interesadas</a:t>
          </a:r>
        </a:p>
      </dsp:txBody>
      <dsp:txXfrm>
        <a:off x="419771" y="27"/>
        <a:ext cx="1521592" cy="912955"/>
      </dsp:txXfrm>
    </dsp:sp>
    <dsp:sp modelId="{619A54AB-E3B2-45F5-9991-7C363F930004}">
      <dsp:nvSpPr>
        <dsp:cNvPr id="0" name=""/>
        <dsp:cNvSpPr/>
      </dsp:nvSpPr>
      <dsp:spPr>
        <a:xfrm>
          <a:off x="3811123" y="410785"/>
          <a:ext cx="319366" cy="91440"/>
        </a:xfrm>
        <a:custGeom>
          <a:avLst/>
          <a:gdLst/>
          <a:ahLst/>
          <a:cxnLst/>
          <a:rect l="0" t="0" r="0" b="0"/>
          <a:pathLst>
            <a:path>
              <a:moveTo>
                <a:pt x="0" y="45720"/>
              </a:moveTo>
              <a:lnTo>
                <a:pt x="319366"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3962057" y="454755"/>
        <a:ext cx="17498" cy="3499"/>
      </dsp:txXfrm>
    </dsp:sp>
    <dsp:sp modelId="{CE06142B-AC17-4D8D-803A-2A4BED3A5B5D}">
      <dsp:nvSpPr>
        <dsp:cNvPr id="0" name=""/>
        <dsp:cNvSpPr/>
      </dsp:nvSpPr>
      <dsp:spPr>
        <a:xfrm>
          <a:off x="2291331" y="27"/>
          <a:ext cx="1521592" cy="91295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Clasificación de parte interesada en interna o externa</a:t>
          </a:r>
        </a:p>
      </dsp:txBody>
      <dsp:txXfrm>
        <a:off x="2291331" y="27"/>
        <a:ext cx="1521592" cy="912955"/>
      </dsp:txXfrm>
    </dsp:sp>
    <dsp:sp modelId="{6CDA9E1B-E583-4EAB-9D91-DFCC590F2942}">
      <dsp:nvSpPr>
        <dsp:cNvPr id="0" name=""/>
        <dsp:cNvSpPr/>
      </dsp:nvSpPr>
      <dsp:spPr>
        <a:xfrm>
          <a:off x="1180568" y="911183"/>
          <a:ext cx="3743118" cy="319366"/>
        </a:xfrm>
        <a:custGeom>
          <a:avLst/>
          <a:gdLst/>
          <a:ahLst/>
          <a:cxnLst/>
          <a:rect l="0" t="0" r="0" b="0"/>
          <a:pathLst>
            <a:path>
              <a:moveTo>
                <a:pt x="3743118" y="0"/>
              </a:moveTo>
              <a:lnTo>
                <a:pt x="3743118" y="176783"/>
              </a:lnTo>
              <a:lnTo>
                <a:pt x="0" y="176783"/>
              </a:lnTo>
              <a:lnTo>
                <a:pt x="0" y="319366"/>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958141" y="1069116"/>
        <a:ext cx="187972" cy="3499"/>
      </dsp:txXfrm>
    </dsp:sp>
    <dsp:sp modelId="{E226ABA7-6D8F-493A-88B5-F562A6FB4905}">
      <dsp:nvSpPr>
        <dsp:cNvPr id="0" name=""/>
        <dsp:cNvSpPr/>
      </dsp:nvSpPr>
      <dsp:spPr>
        <a:xfrm>
          <a:off x="4162890" y="27"/>
          <a:ext cx="1521592" cy="91295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Revisión de necesidades de la parte involucrada</a:t>
          </a:r>
        </a:p>
      </dsp:txBody>
      <dsp:txXfrm>
        <a:off x="4162890" y="27"/>
        <a:ext cx="1521592" cy="912955"/>
      </dsp:txXfrm>
    </dsp:sp>
    <dsp:sp modelId="{5AD91FB1-7ED1-4C89-A5F8-2B4B7D78917B}">
      <dsp:nvSpPr>
        <dsp:cNvPr id="0" name=""/>
        <dsp:cNvSpPr/>
      </dsp:nvSpPr>
      <dsp:spPr>
        <a:xfrm>
          <a:off x="1939564" y="1673707"/>
          <a:ext cx="319366" cy="91440"/>
        </a:xfrm>
        <a:custGeom>
          <a:avLst/>
          <a:gdLst/>
          <a:ahLst/>
          <a:cxnLst/>
          <a:rect l="0" t="0" r="0" b="0"/>
          <a:pathLst>
            <a:path>
              <a:moveTo>
                <a:pt x="0" y="45720"/>
              </a:moveTo>
              <a:lnTo>
                <a:pt x="319366"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090498" y="1717677"/>
        <a:ext cx="17498" cy="3499"/>
      </dsp:txXfrm>
    </dsp:sp>
    <dsp:sp modelId="{5B3015A9-2F12-4042-BF09-750C37C48E1B}">
      <dsp:nvSpPr>
        <dsp:cNvPr id="0" name=""/>
        <dsp:cNvSpPr/>
      </dsp:nvSpPr>
      <dsp:spPr>
        <a:xfrm>
          <a:off x="419771" y="1262949"/>
          <a:ext cx="1521592" cy="91295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Indicar nivel de compromiso actual y esperado </a:t>
          </a:r>
        </a:p>
      </dsp:txBody>
      <dsp:txXfrm>
        <a:off x="419771" y="1262949"/>
        <a:ext cx="1521592" cy="912955"/>
      </dsp:txXfrm>
    </dsp:sp>
    <dsp:sp modelId="{CB6C6672-B369-4DFB-ADA6-F0D4B4460748}">
      <dsp:nvSpPr>
        <dsp:cNvPr id="0" name=""/>
        <dsp:cNvSpPr/>
      </dsp:nvSpPr>
      <dsp:spPr>
        <a:xfrm>
          <a:off x="3811123" y="1673707"/>
          <a:ext cx="319366" cy="91440"/>
        </a:xfrm>
        <a:custGeom>
          <a:avLst/>
          <a:gdLst/>
          <a:ahLst/>
          <a:cxnLst/>
          <a:rect l="0" t="0" r="0" b="0"/>
          <a:pathLst>
            <a:path>
              <a:moveTo>
                <a:pt x="0" y="45720"/>
              </a:moveTo>
              <a:lnTo>
                <a:pt x="319366"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3962057" y="1717677"/>
        <a:ext cx="17498" cy="3499"/>
      </dsp:txXfrm>
    </dsp:sp>
    <dsp:sp modelId="{C034F70B-6505-468C-AF22-E588A813AA75}">
      <dsp:nvSpPr>
        <dsp:cNvPr id="0" name=""/>
        <dsp:cNvSpPr/>
      </dsp:nvSpPr>
      <dsp:spPr>
        <a:xfrm>
          <a:off x="2291331" y="1262949"/>
          <a:ext cx="1521592" cy="91295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Definir el nivel de poder e interes</a:t>
          </a:r>
        </a:p>
      </dsp:txBody>
      <dsp:txXfrm>
        <a:off x="2291331" y="1262949"/>
        <a:ext cx="1521592" cy="912955"/>
      </dsp:txXfrm>
    </dsp:sp>
    <dsp:sp modelId="{21F0B712-C2BB-47BA-8523-6746F119531C}">
      <dsp:nvSpPr>
        <dsp:cNvPr id="0" name=""/>
        <dsp:cNvSpPr/>
      </dsp:nvSpPr>
      <dsp:spPr>
        <a:xfrm>
          <a:off x="4162890" y="1262949"/>
          <a:ext cx="1521592" cy="91295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Indicar clase de estrategia en seguridad</a:t>
          </a:r>
        </a:p>
      </dsp:txBody>
      <dsp:txXfrm>
        <a:off x="4162890" y="1262949"/>
        <a:ext cx="1521592" cy="912955"/>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B7B343-D4AE-4C57-A98C-D1A8099CECC9}">
      <dsp:nvSpPr>
        <dsp:cNvPr id="0" name=""/>
        <dsp:cNvSpPr/>
      </dsp:nvSpPr>
      <dsp:spPr>
        <a:xfrm>
          <a:off x="1927" y="4620"/>
          <a:ext cx="1879431" cy="345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Antes del Desastre</a:t>
          </a:r>
        </a:p>
      </dsp:txBody>
      <dsp:txXfrm>
        <a:off x="1927" y="4620"/>
        <a:ext cx="1879431" cy="345600"/>
      </dsp:txXfrm>
    </dsp:sp>
    <dsp:sp modelId="{F05CC69E-27BB-48EB-8F36-3EAFB7478947}">
      <dsp:nvSpPr>
        <dsp:cNvPr id="0" name=""/>
        <dsp:cNvSpPr/>
      </dsp:nvSpPr>
      <dsp:spPr>
        <a:xfrm>
          <a:off x="1927" y="350220"/>
          <a:ext cx="1879431" cy="177876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Arial" panose="020B0604020202020204" pitchFamily="34" charset="0"/>
              <a:cs typeface="Arial" panose="020B0604020202020204" pitchFamily="34" charset="0"/>
            </a:rPr>
            <a:t>Crear un plan de emergencia para la FMP</a:t>
          </a:r>
        </a:p>
        <a:p>
          <a:pPr marL="57150" lvl="1" indent="-57150" algn="l" defTabSz="466725">
            <a:lnSpc>
              <a:spcPct val="90000"/>
            </a:lnSpc>
            <a:spcBef>
              <a:spcPct val="0"/>
            </a:spcBef>
            <a:spcAft>
              <a:spcPct val="15000"/>
            </a:spcAft>
            <a:buChar char="•"/>
          </a:pPr>
          <a:r>
            <a:rPr lang="en-US" sz="1050" kern="1200">
              <a:latin typeface="Arial" panose="020B0604020202020204" pitchFamily="34" charset="0"/>
              <a:cs typeface="Arial" panose="020B0604020202020204" pitchFamily="34" charset="0"/>
            </a:rPr>
            <a:t>Actualizar regularmente el plan de emrgencias</a:t>
          </a:r>
        </a:p>
        <a:p>
          <a:pPr marL="57150" lvl="1" indent="-57150" algn="l" defTabSz="466725">
            <a:lnSpc>
              <a:spcPct val="90000"/>
            </a:lnSpc>
            <a:spcBef>
              <a:spcPct val="0"/>
            </a:spcBef>
            <a:spcAft>
              <a:spcPct val="15000"/>
            </a:spcAft>
            <a:buChar char="•"/>
          </a:pPr>
          <a:r>
            <a:rPr lang="en-US" sz="1050" kern="1200">
              <a:latin typeface="Arial" panose="020B0604020202020204" pitchFamily="34" charset="0"/>
              <a:cs typeface="Arial" panose="020B0604020202020204" pitchFamily="34" charset="0"/>
            </a:rPr>
            <a:t>Compartir el plan de emergencia con las partes interesadas</a:t>
          </a:r>
        </a:p>
        <a:p>
          <a:pPr marL="57150" lvl="1" indent="-57150" algn="l" defTabSz="466725">
            <a:lnSpc>
              <a:spcPct val="90000"/>
            </a:lnSpc>
            <a:spcBef>
              <a:spcPct val="0"/>
            </a:spcBef>
            <a:spcAft>
              <a:spcPct val="15000"/>
            </a:spcAft>
            <a:buChar char="•"/>
          </a:pPr>
          <a:r>
            <a:rPr lang="en-US" sz="1050" kern="1200">
              <a:latin typeface="Arial" panose="020B0604020202020204" pitchFamily="34" charset="0"/>
              <a:cs typeface="Arial" panose="020B0604020202020204" pitchFamily="34" charset="0"/>
            </a:rPr>
            <a:t>Coordinar minimo una vez al año los simulacros de evacuaciuon.</a:t>
          </a:r>
        </a:p>
        <a:p>
          <a:pPr marL="57150" lvl="1" indent="-57150" algn="l" defTabSz="466725">
            <a:lnSpc>
              <a:spcPct val="90000"/>
            </a:lnSpc>
            <a:spcBef>
              <a:spcPct val="0"/>
            </a:spcBef>
            <a:spcAft>
              <a:spcPct val="15000"/>
            </a:spcAft>
            <a:buChar char="•"/>
          </a:pPr>
          <a:r>
            <a:rPr lang="en-US" sz="1050" kern="1200">
              <a:latin typeface="Arial" panose="020B0604020202020204" pitchFamily="34" charset="0"/>
              <a:cs typeface="Arial" panose="020B0604020202020204" pitchFamily="34" charset="0"/>
            </a:rPr>
            <a:t>Capacitar y crear brigadas </a:t>
          </a:r>
        </a:p>
      </dsp:txBody>
      <dsp:txXfrm>
        <a:off x="1927" y="350220"/>
        <a:ext cx="1879431" cy="1778760"/>
      </dsp:txXfrm>
    </dsp:sp>
    <dsp:sp modelId="{501EE32E-278C-412D-8328-D8C3572D082C}">
      <dsp:nvSpPr>
        <dsp:cNvPr id="0" name=""/>
        <dsp:cNvSpPr/>
      </dsp:nvSpPr>
      <dsp:spPr>
        <a:xfrm>
          <a:off x="2144479" y="4620"/>
          <a:ext cx="1879431" cy="345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Durante el desastre</a:t>
          </a:r>
        </a:p>
      </dsp:txBody>
      <dsp:txXfrm>
        <a:off x="2144479" y="4620"/>
        <a:ext cx="1879431" cy="345600"/>
      </dsp:txXfrm>
    </dsp:sp>
    <dsp:sp modelId="{E21E53A1-E5A5-4FD4-AB99-8B1EF9B3151C}">
      <dsp:nvSpPr>
        <dsp:cNvPr id="0" name=""/>
        <dsp:cNvSpPr/>
      </dsp:nvSpPr>
      <dsp:spPr>
        <a:xfrm>
          <a:off x="2144479" y="350220"/>
          <a:ext cx="1879431" cy="177876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Arial" panose="020B0604020202020204" pitchFamily="34" charset="0"/>
              <a:cs typeface="Arial" panose="020B0604020202020204" pitchFamily="34" charset="0"/>
            </a:rPr>
            <a:t>Inforamar a la comunidad universitaria sobre la situacion de emergencia</a:t>
          </a:r>
        </a:p>
        <a:p>
          <a:pPr marL="57150" lvl="1" indent="-57150" algn="l" defTabSz="466725">
            <a:lnSpc>
              <a:spcPct val="90000"/>
            </a:lnSpc>
            <a:spcBef>
              <a:spcPct val="0"/>
            </a:spcBef>
            <a:spcAft>
              <a:spcPct val="15000"/>
            </a:spcAft>
            <a:buChar char="•"/>
          </a:pPr>
          <a:r>
            <a:rPr lang="en-US" sz="1050" kern="1200">
              <a:latin typeface="Arial" panose="020B0604020202020204" pitchFamily="34" charset="0"/>
              <a:cs typeface="Arial" panose="020B0604020202020204" pitchFamily="34" charset="0"/>
            </a:rPr>
            <a:t>Proponer medidas para evitar o disminuir los riesgos de la emergencia a la que se esta expuesto.</a:t>
          </a:r>
        </a:p>
      </dsp:txBody>
      <dsp:txXfrm>
        <a:off x="2144479" y="350220"/>
        <a:ext cx="1879431" cy="1778760"/>
      </dsp:txXfrm>
    </dsp:sp>
    <dsp:sp modelId="{4695744D-2370-4DC4-9A01-68C1A495F4BA}">
      <dsp:nvSpPr>
        <dsp:cNvPr id="0" name=""/>
        <dsp:cNvSpPr/>
      </dsp:nvSpPr>
      <dsp:spPr>
        <a:xfrm>
          <a:off x="4287031" y="4620"/>
          <a:ext cx="1879431" cy="345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Después del desastre</a:t>
          </a:r>
        </a:p>
      </dsp:txBody>
      <dsp:txXfrm>
        <a:off x="4287031" y="4620"/>
        <a:ext cx="1879431" cy="345600"/>
      </dsp:txXfrm>
    </dsp:sp>
    <dsp:sp modelId="{3D6476D6-76AF-42AF-BF87-7A9CD1F55135}">
      <dsp:nvSpPr>
        <dsp:cNvPr id="0" name=""/>
        <dsp:cNvSpPr/>
      </dsp:nvSpPr>
      <dsp:spPr>
        <a:xfrm>
          <a:off x="4287031" y="350220"/>
          <a:ext cx="1879431" cy="177876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66725">
            <a:lnSpc>
              <a:spcPct val="90000"/>
            </a:lnSpc>
            <a:spcBef>
              <a:spcPct val="0"/>
            </a:spcBef>
            <a:spcAft>
              <a:spcPct val="15000"/>
            </a:spcAft>
            <a:buChar char="•"/>
          </a:pPr>
          <a:r>
            <a:rPr lang="en-US" sz="1050" kern="1200">
              <a:latin typeface="Arial" panose="020B0604020202020204" pitchFamily="34" charset="0"/>
              <a:cs typeface="Arial" panose="020B0604020202020204" pitchFamily="34" charset="0"/>
            </a:rPr>
            <a:t>Evaluar el plan de emergencia</a:t>
          </a:r>
        </a:p>
        <a:p>
          <a:pPr marL="57150" lvl="1" indent="-57150" algn="l" defTabSz="466725">
            <a:lnSpc>
              <a:spcPct val="90000"/>
            </a:lnSpc>
            <a:spcBef>
              <a:spcPct val="0"/>
            </a:spcBef>
            <a:spcAft>
              <a:spcPct val="15000"/>
            </a:spcAft>
            <a:buChar char="•"/>
          </a:pPr>
          <a:r>
            <a:rPr lang="en-US" sz="1050" kern="1200">
              <a:latin typeface="Arial" panose="020B0604020202020204" pitchFamily="34" charset="0"/>
              <a:cs typeface="Arial" panose="020B0604020202020204" pitchFamily="34" charset="0"/>
            </a:rPr>
            <a:t>Evaluar la respuesta del personal y brigadas encargadas de la seguridad</a:t>
          </a:r>
        </a:p>
        <a:p>
          <a:pPr marL="57150" lvl="1" indent="-57150" algn="l" defTabSz="466725">
            <a:lnSpc>
              <a:spcPct val="90000"/>
            </a:lnSpc>
            <a:spcBef>
              <a:spcPct val="0"/>
            </a:spcBef>
            <a:spcAft>
              <a:spcPct val="15000"/>
            </a:spcAft>
            <a:buChar char="•"/>
          </a:pPr>
          <a:r>
            <a:rPr lang="en-US" sz="1050" kern="1200">
              <a:latin typeface="Arial" panose="020B0604020202020204" pitchFamily="34" charset="0"/>
              <a:cs typeface="Arial" panose="020B0604020202020204" pitchFamily="34" charset="0"/>
            </a:rPr>
            <a:t>Definir mejoras en el plan de emergencia</a:t>
          </a:r>
        </a:p>
      </dsp:txBody>
      <dsp:txXfrm>
        <a:off x="4287031" y="350220"/>
        <a:ext cx="1879431" cy="1778760"/>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D9B1C6E-2CBA-4E04-9D3A-34699BFE1D59}">
      <dsp:nvSpPr>
        <dsp:cNvPr id="0" name=""/>
        <dsp:cNvSpPr/>
      </dsp:nvSpPr>
      <dsp:spPr>
        <a:xfrm>
          <a:off x="1903" y="19685"/>
          <a:ext cx="1855633" cy="4608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Alerta Verde</a:t>
          </a:r>
        </a:p>
      </dsp:txBody>
      <dsp:txXfrm>
        <a:off x="1903" y="19685"/>
        <a:ext cx="1855633" cy="460800"/>
      </dsp:txXfrm>
    </dsp:sp>
    <dsp:sp modelId="{ACD753EA-E4D2-43E5-8B27-CBB9505C38AD}">
      <dsp:nvSpPr>
        <dsp:cNvPr id="0" name=""/>
        <dsp:cNvSpPr/>
      </dsp:nvSpPr>
      <dsp:spPr>
        <a:xfrm>
          <a:off x="1903" y="480485"/>
          <a:ext cx="1855633" cy="2589392"/>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Presencia de un fenómeno externo y que se precibe que puede afectar la FMP. Esta alerta sera de caracter preventivo y sera una convocatorio a los CSSO y Comités de Emergencia.</a:t>
          </a:r>
        </a:p>
      </dsp:txBody>
      <dsp:txXfrm>
        <a:off x="1903" y="480485"/>
        <a:ext cx="1855633" cy="2589392"/>
      </dsp:txXfrm>
    </dsp:sp>
    <dsp:sp modelId="{6FA5F641-DD1B-4DB3-B459-14FC15773E45}">
      <dsp:nvSpPr>
        <dsp:cNvPr id="0" name=""/>
        <dsp:cNvSpPr/>
      </dsp:nvSpPr>
      <dsp:spPr>
        <a:xfrm>
          <a:off x="2117325" y="19685"/>
          <a:ext cx="1855633" cy="4608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Alerta Amarilla</a:t>
          </a:r>
        </a:p>
      </dsp:txBody>
      <dsp:txXfrm>
        <a:off x="2117325" y="19685"/>
        <a:ext cx="1855633" cy="460800"/>
      </dsp:txXfrm>
    </dsp:sp>
    <dsp:sp modelId="{1F2DD21E-BE3F-4B12-85A4-F5310150456B}">
      <dsp:nvSpPr>
        <dsp:cNvPr id="0" name=""/>
        <dsp:cNvSpPr/>
      </dsp:nvSpPr>
      <dsp:spPr>
        <a:xfrm>
          <a:off x="2117325" y="480485"/>
          <a:ext cx="1855633" cy="2589392"/>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Un evento ocurre en alguna area de la FMP y no pudo ser controlado con las estrategias que tiene la institucion.</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El comite de emrgencia y CSSO realizan sesiones y elaboran estrategias hasta solucionar el evento.</a:t>
          </a:r>
        </a:p>
      </dsp:txBody>
      <dsp:txXfrm>
        <a:off x="2117325" y="480485"/>
        <a:ext cx="1855633" cy="2589392"/>
      </dsp:txXfrm>
    </dsp:sp>
    <dsp:sp modelId="{0A9EA537-E985-4EDA-9092-EEA94C728296}">
      <dsp:nvSpPr>
        <dsp:cNvPr id="0" name=""/>
        <dsp:cNvSpPr/>
      </dsp:nvSpPr>
      <dsp:spPr>
        <a:xfrm>
          <a:off x="4232748" y="19685"/>
          <a:ext cx="1855633" cy="4608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Alerta Roja</a:t>
          </a:r>
        </a:p>
      </dsp:txBody>
      <dsp:txXfrm>
        <a:off x="4232748" y="19685"/>
        <a:ext cx="1855633" cy="460800"/>
      </dsp:txXfrm>
    </dsp:sp>
    <dsp:sp modelId="{FDF212BA-4884-41F5-91F2-26A0445AC4B3}">
      <dsp:nvSpPr>
        <dsp:cNvPr id="0" name=""/>
        <dsp:cNvSpPr/>
      </dsp:nvSpPr>
      <dsp:spPr>
        <a:xfrm>
          <a:off x="4232748" y="480485"/>
          <a:ext cx="1855633" cy="2589392"/>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Evento que ocurre en la FMP que no puede ser controlado y amenaza la integridad de la institucion y de la comunidad universitaria.</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Se involucra a todo el personal para cubrir las necesidades de dicho desastre. </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Los Comités estanen sesion permamnete para resolver la problematica</a:t>
          </a:r>
        </a:p>
      </dsp:txBody>
      <dsp:txXfrm>
        <a:off x="4232748" y="480485"/>
        <a:ext cx="1855633" cy="2589392"/>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2D9E66-AC0E-4388-8B93-0D6E35703988}">
      <dsp:nvSpPr>
        <dsp:cNvPr id="0" name=""/>
        <dsp:cNvSpPr/>
      </dsp:nvSpPr>
      <dsp:spPr>
        <a:xfrm>
          <a:off x="2926773" y="701350"/>
          <a:ext cx="1696774" cy="294481"/>
        </a:xfrm>
        <a:custGeom>
          <a:avLst/>
          <a:gdLst/>
          <a:ahLst/>
          <a:cxnLst/>
          <a:rect l="0" t="0" r="0" b="0"/>
          <a:pathLst>
            <a:path>
              <a:moveTo>
                <a:pt x="0" y="0"/>
              </a:moveTo>
              <a:lnTo>
                <a:pt x="0" y="147240"/>
              </a:lnTo>
              <a:lnTo>
                <a:pt x="1696774" y="147240"/>
              </a:lnTo>
              <a:lnTo>
                <a:pt x="1696774" y="2944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01E34E-F251-4F2C-A669-362ADA4D85EB}">
      <dsp:nvSpPr>
        <dsp:cNvPr id="0" name=""/>
        <dsp:cNvSpPr/>
      </dsp:nvSpPr>
      <dsp:spPr>
        <a:xfrm>
          <a:off x="2881053" y="701350"/>
          <a:ext cx="91440" cy="294481"/>
        </a:xfrm>
        <a:custGeom>
          <a:avLst/>
          <a:gdLst/>
          <a:ahLst/>
          <a:cxnLst/>
          <a:rect l="0" t="0" r="0" b="0"/>
          <a:pathLst>
            <a:path>
              <a:moveTo>
                <a:pt x="45720" y="0"/>
              </a:moveTo>
              <a:lnTo>
                <a:pt x="45720" y="2944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4C7D7B3-F0F7-4618-B9A4-0737D2D52493}">
      <dsp:nvSpPr>
        <dsp:cNvPr id="0" name=""/>
        <dsp:cNvSpPr/>
      </dsp:nvSpPr>
      <dsp:spPr>
        <a:xfrm>
          <a:off x="1229998" y="701350"/>
          <a:ext cx="1696774" cy="294481"/>
        </a:xfrm>
        <a:custGeom>
          <a:avLst/>
          <a:gdLst/>
          <a:ahLst/>
          <a:cxnLst/>
          <a:rect l="0" t="0" r="0" b="0"/>
          <a:pathLst>
            <a:path>
              <a:moveTo>
                <a:pt x="1696774" y="0"/>
              </a:moveTo>
              <a:lnTo>
                <a:pt x="1696774" y="147240"/>
              </a:lnTo>
              <a:lnTo>
                <a:pt x="0" y="147240"/>
              </a:lnTo>
              <a:lnTo>
                <a:pt x="0" y="29448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166A107-C871-4395-90AB-4E13969F34C4}">
      <dsp:nvSpPr>
        <dsp:cNvPr id="0" name=""/>
        <dsp:cNvSpPr/>
      </dsp:nvSpPr>
      <dsp:spPr>
        <a:xfrm>
          <a:off x="2225626" y="203"/>
          <a:ext cx="1402292" cy="70114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CSSO</a:t>
          </a:r>
        </a:p>
      </dsp:txBody>
      <dsp:txXfrm>
        <a:off x="2225626" y="203"/>
        <a:ext cx="1402292" cy="701146"/>
      </dsp:txXfrm>
    </dsp:sp>
    <dsp:sp modelId="{BB17F766-CB8C-4802-885E-55B9F0E3928A}">
      <dsp:nvSpPr>
        <dsp:cNvPr id="0" name=""/>
        <dsp:cNvSpPr/>
      </dsp:nvSpPr>
      <dsp:spPr>
        <a:xfrm>
          <a:off x="528852" y="995831"/>
          <a:ext cx="1402292" cy="70114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Equipo de Primeros Auxiliios (8 empleados)</a:t>
          </a:r>
        </a:p>
      </dsp:txBody>
      <dsp:txXfrm>
        <a:off x="528852" y="995831"/>
        <a:ext cx="1402292" cy="701146"/>
      </dsp:txXfrm>
    </dsp:sp>
    <dsp:sp modelId="{C5F24CFB-5AE1-4626-BA28-83E57FD2DCB1}">
      <dsp:nvSpPr>
        <dsp:cNvPr id="0" name=""/>
        <dsp:cNvSpPr/>
      </dsp:nvSpPr>
      <dsp:spPr>
        <a:xfrm>
          <a:off x="2225626" y="995831"/>
          <a:ext cx="1402292" cy="70114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Equipo de Prevencion y Combate de Incendios (8 empleados)</a:t>
          </a:r>
        </a:p>
      </dsp:txBody>
      <dsp:txXfrm>
        <a:off x="2225626" y="995831"/>
        <a:ext cx="1402292" cy="701146"/>
      </dsp:txXfrm>
    </dsp:sp>
    <dsp:sp modelId="{188C899E-052B-4C42-95AB-2D1F69948E21}">
      <dsp:nvSpPr>
        <dsp:cNvPr id="0" name=""/>
        <dsp:cNvSpPr/>
      </dsp:nvSpPr>
      <dsp:spPr>
        <a:xfrm>
          <a:off x="3922401" y="995831"/>
          <a:ext cx="1402292" cy="70114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Brigada de Evacuacion (8 empleados)</a:t>
          </a:r>
        </a:p>
      </dsp:txBody>
      <dsp:txXfrm>
        <a:off x="3922401" y="995831"/>
        <a:ext cx="1402292" cy="701146"/>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A00225-CC39-4449-98A1-677B2124C5A5}">
      <dsp:nvSpPr>
        <dsp:cNvPr id="0" name=""/>
        <dsp:cNvSpPr/>
      </dsp:nvSpPr>
      <dsp:spPr>
        <a:xfrm>
          <a:off x="1808" y="12735"/>
          <a:ext cx="1763451" cy="5472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Brigada de Primeros Auxilios</a:t>
          </a:r>
        </a:p>
      </dsp:txBody>
      <dsp:txXfrm>
        <a:off x="1808" y="12735"/>
        <a:ext cx="1763451" cy="547200"/>
      </dsp:txXfrm>
    </dsp:sp>
    <dsp:sp modelId="{AAE728AF-0A57-4C3F-9A3B-4F549EB476C5}">
      <dsp:nvSpPr>
        <dsp:cNvPr id="0" name=""/>
        <dsp:cNvSpPr/>
      </dsp:nvSpPr>
      <dsp:spPr>
        <a:xfrm>
          <a:off x="1808" y="559935"/>
          <a:ext cx="1763451" cy="2399129"/>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cascos verdes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80 mascarillas nasobucales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chalecos color verde </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pares de lentes de protección</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4 camillas rigidas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1 silla de ruedas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Botiquines estilo mochila</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80 pares de guantes de latex</a:t>
          </a:r>
        </a:p>
      </dsp:txBody>
      <dsp:txXfrm>
        <a:off x="1808" y="559935"/>
        <a:ext cx="1763451" cy="2399129"/>
      </dsp:txXfrm>
    </dsp:sp>
    <dsp:sp modelId="{0D501A14-DB24-4160-9B0F-0156A83C0AC5}">
      <dsp:nvSpPr>
        <dsp:cNvPr id="0" name=""/>
        <dsp:cNvSpPr/>
      </dsp:nvSpPr>
      <dsp:spPr>
        <a:xfrm>
          <a:off x="2012142" y="12735"/>
          <a:ext cx="1763451" cy="5472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Brigada de Evacuación</a:t>
          </a:r>
        </a:p>
      </dsp:txBody>
      <dsp:txXfrm>
        <a:off x="2012142" y="12735"/>
        <a:ext cx="1763451" cy="547200"/>
      </dsp:txXfrm>
    </dsp:sp>
    <dsp:sp modelId="{38B9CAD7-00C8-466D-9DAA-2CC06616D8F2}">
      <dsp:nvSpPr>
        <dsp:cNvPr id="0" name=""/>
        <dsp:cNvSpPr/>
      </dsp:nvSpPr>
      <dsp:spPr>
        <a:xfrm>
          <a:off x="2012142" y="559935"/>
          <a:ext cx="1763451" cy="2399129"/>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pares de lentes de protección</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chalecos naranjas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80 pares de mascarillas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cascos anaranjados</a:t>
          </a:r>
        </a:p>
      </dsp:txBody>
      <dsp:txXfrm>
        <a:off x="2012142" y="559935"/>
        <a:ext cx="1763451" cy="2399129"/>
      </dsp:txXfrm>
    </dsp:sp>
    <dsp:sp modelId="{E4F187A3-5975-4613-B723-A2C34B4435B0}">
      <dsp:nvSpPr>
        <dsp:cNvPr id="0" name=""/>
        <dsp:cNvSpPr/>
      </dsp:nvSpPr>
      <dsp:spPr>
        <a:xfrm>
          <a:off x="4022477" y="12735"/>
          <a:ext cx="1763451" cy="5472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Brigada de Control de Incendio</a:t>
          </a:r>
        </a:p>
      </dsp:txBody>
      <dsp:txXfrm>
        <a:off x="4022477" y="12735"/>
        <a:ext cx="1763451" cy="547200"/>
      </dsp:txXfrm>
    </dsp:sp>
    <dsp:sp modelId="{491FE42A-4366-4E1C-8735-FAD6FAFF0394}">
      <dsp:nvSpPr>
        <dsp:cNvPr id="0" name=""/>
        <dsp:cNvSpPr/>
      </dsp:nvSpPr>
      <dsp:spPr>
        <a:xfrm>
          <a:off x="4022477" y="559935"/>
          <a:ext cx="1763451" cy="2399129"/>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chalecos rojos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cascos rojos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pares de lentes de proteccion</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80 pares de guantes de proteccion estilo bomberos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8 megafonos</a:t>
          </a:r>
        </a:p>
        <a:p>
          <a:pPr marL="114300" lvl="1" indent="-114300" algn="l" defTabSz="533400">
            <a:lnSpc>
              <a:spcPct val="90000"/>
            </a:lnSpc>
            <a:spcBef>
              <a:spcPct val="0"/>
            </a:spcBef>
            <a:spcAft>
              <a:spcPct val="15000"/>
            </a:spcAft>
            <a:buChar char="•"/>
          </a:pPr>
          <a:endParaRPr lang="en-US" sz="1200" kern="1200">
            <a:latin typeface="Arial" panose="020B0604020202020204" pitchFamily="34" charset="0"/>
            <a:cs typeface="Arial" panose="020B0604020202020204" pitchFamily="34" charset="0"/>
          </a:endParaRPr>
        </a:p>
      </dsp:txBody>
      <dsp:txXfrm>
        <a:off x="4022477" y="559935"/>
        <a:ext cx="1763451" cy="2399129"/>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A37145-17FA-43E4-8241-7985F78EBA16}">
      <dsp:nvSpPr>
        <dsp:cNvPr id="0" name=""/>
        <dsp:cNvSpPr/>
      </dsp:nvSpPr>
      <dsp:spPr>
        <a:xfrm>
          <a:off x="1558309" y="287655"/>
          <a:ext cx="224486" cy="91440"/>
        </a:xfrm>
        <a:custGeom>
          <a:avLst/>
          <a:gdLst/>
          <a:ahLst/>
          <a:cxnLst/>
          <a:rect l="0" t="0" r="0" b="0"/>
          <a:pathLst>
            <a:path>
              <a:moveTo>
                <a:pt x="0" y="45720"/>
              </a:moveTo>
              <a:lnTo>
                <a:pt x="224486"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n-US" sz="1050" kern="1200">
            <a:latin typeface="Arial" panose="020B0604020202020204" pitchFamily="34" charset="0"/>
            <a:cs typeface="Arial" panose="020B0604020202020204" pitchFamily="34" charset="0"/>
          </a:endParaRPr>
        </a:p>
      </dsp:txBody>
      <dsp:txXfrm>
        <a:off x="1664175" y="332098"/>
        <a:ext cx="12754" cy="2553"/>
      </dsp:txXfrm>
    </dsp:sp>
    <dsp:sp modelId="{0385F7D3-8B40-4745-B5A4-F974B43AA086}">
      <dsp:nvSpPr>
        <dsp:cNvPr id="0" name=""/>
        <dsp:cNvSpPr/>
      </dsp:nvSpPr>
      <dsp:spPr>
        <a:xfrm>
          <a:off x="451037" y="653"/>
          <a:ext cx="1109071" cy="6654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Detección de emergencia o siniestro</a:t>
          </a:r>
        </a:p>
      </dsp:txBody>
      <dsp:txXfrm>
        <a:off x="451037" y="653"/>
        <a:ext cx="1109071" cy="665442"/>
      </dsp:txXfrm>
    </dsp:sp>
    <dsp:sp modelId="{A263E876-401F-42E1-89C5-9C9C736DFC5A}">
      <dsp:nvSpPr>
        <dsp:cNvPr id="0" name=""/>
        <dsp:cNvSpPr/>
      </dsp:nvSpPr>
      <dsp:spPr>
        <a:xfrm>
          <a:off x="2922466" y="287655"/>
          <a:ext cx="224486" cy="91440"/>
        </a:xfrm>
        <a:custGeom>
          <a:avLst/>
          <a:gdLst/>
          <a:ahLst/>
          <a:cxnLst/>
          <a:rect l="0" t="0" r="0" b="0"/>
          <a:pathLst>
            <a:path>
              <a:moveTo>
                <a:pt x="0" y="45720"/>
              </a:moveTo>
              <a:lnTo>
                <a:pt x="224486"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n-US" sz="1050" kern="1200">
            <a:latin typeface="Arial" panose="020B0604020202020204" pitchFamily="34" charset="0"/>
            <a:cs typeface="Arial" panose="020B0604020202020204" pitchFamily="34" charset="0"/>
          </a:endParaRPr>
        </a:p>
      </dsp:txBody>
      <dsp:txXfrm>
        <a:off x="3028332" y="332098"/>
        <a:ext cx="12754" cy="2553"/>
      </dsp:txXfrm>
    </dsp:sp>
    <dsp:sp modelId="{6FFA4670-0DAB-4EF8-998A-FF2C64999E1D}">
      <dsp:nvSpPr>
        <dsp:cNvPr id="0" name=""/>
        <dsp:cNvSpPr/>
      </dsp:nvSpPr>
      <dsp:spPr>
        <a:xfrm>
          <a:off x="1815195" y="653"/>
          <a:ext cx="1109071" cy="6654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Comunicación a Jefaturas, CSSO y Brigadas</a:t>
          </a:r>
        </a:p>
      </dsp:txBody>
      <dsp:txXfrm>
        <a:off x="1815195" y="653"/>
        <a:ext cx="1109071" cy="665442"/>
      </dsp:txXfrm>
    </dsp:sp>
    <dsp:sp modelId="{C91FE787-37F5-4F56-BAA5-7F98DA732181}">
      <dsp:nvSpPr>
        <dsp:cNvPr id="0" name=""/>
        <dsp:cNvSpPr/>
      </dsp:nvSpPr>
      <dsp:spPr>
        <a:xfrm>
          <a:off x="4286624" y="287655"/>
          <a:ext cx="224486" cy="91440"/>
        </a:xfrm>
        <a:custGeom>
          <a:avLst/>
          <a:gdLst/>
          <a:ahLst/>
          <a:cxnLst/>
          <a:rect l="0" t="0" r="0" b="0"/>
          <a:pathLst>
            <a:path>
              <a:moveTo>
                <a:pt x="0" y="45720"/>
              </a:moveTo>
              <a:lnTo>
                <a:pt x="224486"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66725">
            <a:lnSpc>
              <a:spcPct val="90000"/>
            </a:lnSpc>
            <a:spcBef>
              <a:spcPct val="0"/>
            </a:spcBef>
            <a:spcAft>
              <a:spcPct val="35000"/>
            </a:spcAft>
            <a:buNone/>
          </a:pPr>
          <a:endParaRPr lang="en-US" sz="1050" kern="1200">
            <a:latin typeface="Arial" panose="020B0604020202020204" pitchFamily="34" charset="0"/>
            <a:cs typeface="Arial" panose="020B0604020202020204" pitchFamily="34" charset="0"/>
          </a:endParaRPr>
        </a:p>
      </dsp:txBody>
      <dsp:txXfrm>
        <a:off x="4392490" y="332098"/>
        <a:ext cx="12754" cy="2553"/>
      </dsp:txXfrm>
    </dsp:sp>
    <dsp:sp modelId="{465EFF8C-E9A8-4A54-A5E7-9C2F38F39B03}">
      <dsp:nvSpPr>
        <dsp:cNvPr id="0" name=""/>
        <dsp:cNvSpPr/>
      </dsp:nvSpPr>
      <dsp:spPr>
        <a:xfrm>
          <a:off x="3179353" y="653"/>
          <a:ext cx="1109071" cy="6654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Manejo de conato</a:t>
          </a:r>
        </a:p>
      </dsp:txBody>
      <dsp:txXfrm>
        <a:off x="3179353" y="653"/>
        <a:ext cx="1109071" cy="665442"/>
      </dsp:txXfrm>
    </dsp:sp>
    <dsp:sp modelId="{31EA6CB6-EADD-42CC-93C4-567859FE5763}">
      <dsp:nvSpPr>
        <dsp:cNvPr id="0" name=""/>
        <dsp:cNvSpPr/>
      </dsp:nvSpPr>
      <dsp:spPr>
        <a:xfrm>
          <a:off x="4543510" y="653"/>
          <a:ext cx="1109071" cy="66544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kern="1200">
              <a:latin typeface="Arial" panose="020B0604020202020204" pitchFamily="34" charset="0"/>
              <a:cs typeface="Arial" panose="020B0604020202020204" pitchFamily="34" charset="0"/>
            </a:rPr>
            <a:t>Revisión de evacuación</a:t>
          </a:r>
        </a:p>
      </dsp:txBody>
      <dsp:txXfrm>
        <a:off x="4543510" y="653"/>
        <a:ext cx="1109071" cy="665442"/>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A37145-17FA-43E4-8241-7985F78EBA16}">
      <dsp:nvSpPr>
        <dsp:cNvPr id="0" name=""/>
        <dsp:cNvSpPr/>
      </dsp:nvSpPr>
      <dsp:spPr>
        <a:xfrm>
          <a:off x="1966750" y="331517"/>
          <a:ext cx="258054" cy="91440"/>
        </a:xfrm>
        <a:custGeom>
          <a:avLst/>
          <a:gdLst/>
          <a:ahLst/>
          <a:cxnLst/>
          <a:rect l="0" t="0" r="0" b="0"/>
          <a:pathLst>
            <a:path>
              <a:moveTo>
                <a:pt x="0" y="45720"/>
              </a:moveTo>
              <a:lnTo>
                <a:pt x="258054"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US" sz="1200" kern="1200">
            <a:latin typeface="Arial" panose="020B0604020202020204" pitchFamily="34" charset="0"/>
            <a:cs typeface="Arial" panose="020B0604020202020204" pitchFamily="34" charset="0"/>
          </a:endParaRPr>
        </a:p>
      </dsp:txBody>
      <dsp:txXfrm>
        <a:off x="2088560" y="375794"/>
        <a:ext cx="14432" cy="2886"/>
      </dsp:txXfrm>
    </dsp:sp>
    <dsp:sp modelId="{0385F7D3-8B40-4745-B5A4-F974B43AA086}">
      <dsp:nvSpPr>
        <dsp:cNvPr id="0" name=""/>
        <dsp:cNvSpPr/>
      </dsp:nvSpPr>
      <dsp:spPr>
        <a:xfrm>
          <a:off x="713530" y="731"/>
          <a:ext cx="1255019" cy="7530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Detección de emergencia o siniestro</a:t>
          </a:r>
        </a:p>
      </dsp:txBody>
      <dsp:txXfrm>
        <a:off x="713530" y="731"/>
        <a:ext cx="1255019" cy="753011"/>
      </dsp:txXfrm>
    </dsp:sp>
    <dsp:sp modelId="{A263E876-401F-42E1-89C5-9C9C736DFC5A}">
      <dsp:nvSpPr>
        <dsp:cNvPr id="0" name=""/>
        <dsp:cNvSpPr/>
      </dsp:nvSpPr>
      <dsp:spPr>
        <a:xfrm>
          <a:off x="3510424" y="331517"/>
          <a:ext cx="258054" cy="91440"/>
        </a:xfrm>
        <a:custGeom>
          <a:avLst/>
          <a:gdLst/>
          <a:ahLst/>
          <a:cxnLst/>
          <a:rect l="0" t="0" r="0" b="0"/>
          <a:pathLst>
            <a:path>
              <a:moveTo>
                <a:pt x="0" y="45720"/>
              </a:moveTo>
              <a:lnTo>
                <a:pt x="258054"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US" sz="1200" kern="1200">
            <a:latin typeface="Arial" panose="020B0604020202020204" pitchFamily="34" charset="0"/>
            <a:cs typeface="Arial" panose="020B0604020202020204" pitchFamily="34" charset="0"/>
          </a:endParaRPr>
        </a:p>
      </dsp:txBody>
      <dsp:txXfrm>
        <a:off x="3632235" y="375794"/>
        <a:ext cx="14432" cy="2886"/>
      </dsp:txXfrm>
    </dsp:sp>
    <dsp:sp modelId="{6FFA4670-0DAB-4EF8-998A-FF2C64999E1D}">
      <dsp:nvSpPr>
        <dsp:cNvPr id="0" name=""/>
        <dsp:cNvSpPr/>
      </dsp:nvSpPr>
      <dsp:spPr>
        <a:xfrm>
          <a:off x="2257204" y="731"/>
          <a:ext cx="1255019" cy="7530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Comunicación de CSSO y Brigadas</a:t>
          </a:r>
        </a:p>
      </dsp:txBody>
      <dsp:txXfrm>
        <a:off x="2257204" y="731"/>
        <a:ext cx="1255019" cy="753011"/>
      </dsp:txXfrm>
    </dsp:sp>
    <dsp:sp modelId="{BFC281E2-8F70-4221-A1F8-6C0BBDAFF728}">
      <dsp:nvSpPr>
        <dsp:cNvPr id="0" name=""/>
        <dsp:cNvSpPr/>
      </dsp:nvSpPr>
      <dsp:spPr>
        <a:xfrm>
          <a:off x="1341040" y="751943"/>
          <a:ext cx="3087348" cy="258054"/>
        </a:xfrm>
        <a:custGeom>
          <a:avLst/>
          <a:gdLst/>
          <a:ahLst/>
          <a:cxnLst/>
          <a:rect l="0" t="0" r="0" b="0"/>
          <a:pathLst>
            <a:path>
              <a:moveTo>
                <a:pt x="3087348" y="0"/>
              </a:moveTo>
              <a:lnTo>
                <a:pt x="3087348" y="146127"/>
              </a:lnTo>
              <a:lnTo>
                <a:pt x="0" y="146127"/>
              </a:lnTo>
              <a:lnTo>
                <a:pt x="0" y="258054"/>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US" sz="1200" kern="1200">
            <a:latin typeface="Arial" panose="020B0604020202020204" pitchFamily="34" charset="0"/>
            <a:cs typeface="Arial" panose="020B0604020202020204" pitchFamily="34" charset="0"/>
          </a:endParaRPr>
        </a:p>
      </dsp:txBody>
      <dsp:txXfrm>
        <a:off x="2807194" y="879527"/>
        <a:ext cx="155040" cy="2886"/>
      </dsp:txXfrm>
    </dsp:sp>
    <dsp:sp modelId="{C2D0B02D-35C6-4A97-A919-42CA70E236B0}">
      <dsp:nvSpPr>
        <dsp:cNvPr id="0" name=""/>
        <dsp:cNvSpPr/>
      </dsp:nvSpPr>
      <dsp:spPr>
        <a:xfrm>
          <a:off x="3800878" y="731"/>
          <a:ext cx="1255019" cy="7530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Al terminar sismos realizar evacuación</a:t>
          </a:r>
        </a:p>
      </dsp:txBody>
      <dsp:txXfrm>
        <a:off x="3800878" y="731"/>
        <a:ext cx="1255019" cy="753011"/>
      </dsp:txXfrm>
    </dsp:sp>
    <dsp:sp modelId="{C91FE787-37F5-4F56-BAA5-7F98DA732181}">
      <dsp:nvSpPr>
        <dsp:cNvPr id="0" name=""/>
        <dsp:cNvSpPr/>
      </dsp:nvSpPr>
      <dsp:spPr>
        <a:xfrm>
          <a:off x="1966750" y="1373184"/>
          <a:ext cx="258054" cy="91440"/>
        </a:xfrm>
        <a:custGeom>
          <a:avLst/>
          <a:gdLst/>
          <a:ahLst/>
          <a:cxnLst/>
          <a:rect l="0" t="0" r="0" b="0"/>
          <a:pathLst>
            <a:path>
              <a:moveTo>
                <a:pt x="0" y="45720"/>
              </a:moveTo>
              <a:lnTo>
                <a:pt x="258054"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US" sz="1200" kern="1200">
            <a:latin typeface="Arial" panose="020B0604020202020204" pitchFamily="34" charset="0"/>
            <a:cs typeface="Arial" panose="020B0604020202020204" pitchFamily="34" charset="0"/>
          </a:endParaRPr>
        </a:p>
      </dsp:txBody>
      <dsp:txXfrm>
        <a:off x="2088560" y="1417460"/>
        <a:ext cx="14432" cy="2886"/>
      </dsp:txXfrm>
    </dsp:sp>
    <dsp:sp modelId="{465EFF8C-E9A8-4A54-A5E7-9C2F38F39B03}">
      <dsp:nvSpPr>
        <dsp:cNvPr id="0" name=""/>
        <dsp:cNvSpPr/>
      </dsp:nvSpPr>
      <dsp:spPr>
        <a:xfrm>
          <a:off x="713530" y="1042398"/>
          <a:ext cx="1255019" cy="7530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Revisión de evacuación</a:t>
          </a:r>
        </a:p>
      </dsp:txBody>
      <dsp:txXfrm>
        <a:off x="713530" y="1042398"/>
        <a:ext cx="1255019" cy="753011"/>
      </dsp:txXfrm>
    </dsp:sp>
    <dsp:sp modelId="{74D442CE-19F4-4395-9507-C59266D644F0}">
      <dsp:nvSpPr>
        <dsp:cNvPr id="0" name=""/>
        <dsp:cNvSpPr/>
      </dsp:nvSpPr>
      <dsp:spPr>
        <a:xfrm>
          <a:off x="3510424" y="1373184"/>
          <a:ext cx="258054" cy="91440"/>
        </a:xfrm>
        <a:custGeom>
          <a:avLst/>
          <a:gdLst/>
          <a:ahLst/>
          <a:cxnLst/>
          <a:rect l="0" t="0" r="0" b="0"/>
          <a:pathLst>
            <a:path>
              <a:moveTo>
                <a:pt x="0" y="45720"/>
              </a:moveTo>
              <a:lnTo>
                <a:pt x="258054"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US" sz="1200" kern="1200">
            <a:latin typeface="Arial" panose="020B0604020202020204" pitchFamily="34" charset="0"/>
            <a:cs typeface="Arial" panose="020B0604020202020204" pitchFamily="34" charset="0"/>
          </a:endParaRPr>
        </a:p>
      </dsp:txBody>
      <dsp:txXfrm>
        <a:off x="3632235" y="1417460"/>
        <a:ext cx="14432" cy="2886"/>
      </dsp:txXfrm>
    </dsp:sp>
    <dsp:sp modelId="{7B04C3EB-E71D-4EDE-A987-88243F67128E}">
      <dsp:nvSpPr>
        <dsp:cNvPr id="0" name=""/>
        <dsp:cNvSpPr/>
      </dsp:nvSpPr>
      <dsp:spPr>
        <a:xfrm>
          <a:off x="2257204" y="1042398"/>
          <a:ext cx="1255019" cy="7530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Dirigirse a puntos de encuentro</a:t>
          </a:r>
        </a:p>
      </dsp:txBody>
      <dsp:txXfrm>
        <a:off x="2257204" y="1042398"/>
        <a:ext cx="1255019" cy="753011"/>
      </dsp:txXfrm>
    </dsp:sp>
    <dsp:sp modelId="{D25D561D-DC1D-4560-8834-E6ECCB0AF04E}">
      <dsp:nvSpPr>
        <dsp:cNvPr id="0" name=""/>
        <dsp:cNvSpPr/>
      </dsp:nvSpPr>
      <dsp:spPr>
        <a:xfrm>
          <a:off x="3800878" y="1042398"/>
          <a:ext cx="1255019" cy="75301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Revisión de edificios</a:t>
          </a:r>
        </a:p>
      </dsp:txBody>
      <dsp:txXfrm>
        <a:off x="3800878" y="1042398"/>
        <a:ext cx="1255019" cy="753011"/>
      </dsp:txXfrm>
    </dsp:sp>
  </dsp:spTree>
</dsp:drawing>
</file>

<file path=word/diagrams/drawing1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BADF00-AE5E-40A2-BAEE-E89681A7A969}">
      <dsp:nvSpPr>
        <dsp:cNvPr id="0" name=""/>
        <dsp:cNvSpPr/>
      </dsp:nvSpPr>
      <dsp:spPr>
        <a:xfrm>
          <a:off x="29" y="22928"/>
          <a:ext cx="2835811" cy="345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Evacuación Parcial</a:t>
          </a:r>
        </a:p>
      </dsp:txBody>
      <dsp:txXfrm>
        <a:off x="29" y="22928"/>
        <a:ext cx="2835811" cy="345600"/>
      </dsp:txXfrm>
    </dsp:sp>
    <dsp:sp modelId="{E54B832F-27E8-409B-B1BA-75EC13259D0F}">
      <dsp:nvSpPr>
        <dsp:cNvPr id="0" name=""/>
        <dsp:cNvSpPr/>
      </dsp:nvSpPr>
      <dsp:spPr>
        <a:xfrm>
          <a:off x="29" y="368528"/>
          <a:ext cx="2835811" cy="131760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Se realizara cuando solo esten comprometidas una pequeña area o dependica de la FMP. El encargado del area entregara las instrucciones y se indicaran las zonas de seguridad.</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Las demás areas se revisará si es estrictamente necesario evacuar.</a:t>
          </a:r>
        </a:p>
      </dsp:txBody>
      <dsp:txXfrm>
        <a:off x="29" y="368528"/>
        <a:ext cx="2835811" cy="1317600"/>
      </dsp:txXfrm>
    </dsp:sp>
    <dsp:sp modelId="{2B24208F-2EFF-4641-9D74-2AFE30D9AD78}">
      <dsp:nvSpPr>
        <dsp:cNvPr id="0" name=""/>
        <dsp:cNvSpPr/>
      </dsp:nvSpPr>
      <dsp:spPr>
        <a:xfrm>
          <a:off x="3232854" y="22928"/>
          <a:ext cx="2835811" cy="345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Evacuación Total</a:t>
          </a:r>
        </a:p>
      </dsp:txBody>
      <dsp:txXfrm>
        <a:off x="3232854" y="22928"/>
        <a:ext cx="2835811" cy="345600"/>
      </dsp:txXfrm>
    </dsp:sp>
    <dsp:sp modelId="{59F6F37E-6C5F-49EC-B3D7-B310F46FD27C}">
      <dsp:nvSpPr>
        <dsp:cNvPr id="0" name=""/>
        <dsp:cNvSpPr/>
      </dsp:nvSpPr>
      <dsp:spPr>
        <a:xfrm>
          <a:off x="3232854" y="368528"/>
          <a:ext cx="2835811" cy="131760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Todos los edificios y areas de la FMP serán evacuadas al mismo tiempo y llevadas por las vías de evacuación correspondientes.</a:t>
          </a:r>
        </a:p>
      </dsp:txBody>
      <dsp:txXfrm>
        <a:off x="3232854" y="368528"/>
        <a:ext cx="2835811" cy="1317600"/>
      </dsp:txXfrm>
    </dsp:sp>
  </dsp:spTree>
</dsp:drawing>
</file>

<file path=word/diagrams/drawing1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B989DF-0B6B-4CC9-A1DB-93B966CF863D}">
      <dsp:nvSpPr>
        <dsp:cNvPr id="0" name=""/>
        <dsp:cNvSpPr/>
      </dsp:nvSpPr>
      <dsp:spPr>
        <a:xfrm>
          <a:off x="0" y="0"/>
          <a:ext cx="4844516" cy="2618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n-US" sz="900" kern="1200">
              <a:latin typeface="Arial" panose="020B0604020202020204" pitchFamily="34" charset="0"/>
              <a:cs typeface="Arial" panose="020B0604020202020204" pitchFamily="34" charset="0"/>
            </a:rPr>
            <a:t>Elección de tipo de amenaza</a:t>
          </a:r>
        </a:p>
      </dsp:txBody>
      <dsp:txXfrm>
        <a:off x="7669" y="7669"/>
        <a:ext cx="4531323" cy="246512"/>
      </dsp:txXfrm>
    </dsp:sp>
    <dsp:sp modelId="{E5E51EC0-4AD9-47F7-A20F-6490CBE5BABC}">
      <dsp:nvSpPr>
        <dsp:cNvPr id="0" name=""/>
        <dsp:cNvSpPr/>
      </dsp:nvSpPr>
      <dsp:spPr>
        <a:xfrm>
          <a:off x="361765" y="298219"/>
          <a:ext cx="4844516" cy="2618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n-US" sz="900" kern="1200">
              <a:latin typeface="Arial" panose="020B0604020202020204" pitchFamily="34" charset="0"/>
              <a:cs typeface="Arial" panose="020B0604020202020204" pitchFamily="34" charset="0"/>
            </a:rPr>
            <a:t>Se activa la alarma</a:t>
          </a:r>
        </a:p>
      </dsp:txBody>
      <dsp:txXfrm>
        <a:off x="369434" y="305888"/>
        <a:ext cx="4297209" cy="246512"/>
      </dsp:txXfrm>
    </dsp:sp>
    <dsp:sp modelId="{548FFFC4-4D03-4320-9557-8DB61C18C857}">
      <dsp:nvSpPr>
        <dsp:cNvPr id="0" name=""/>
        <dsp:cNvSpPr/>
      </dsp:nvSpPr>
      <dsp:spPr>
        <a:xfrm>
          <a:off x="723531" y="596438"/>
          <a:ext cx="4844516" cy="2618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n-US" sz="900" kern="1200">
              <a:latin typeface="Arial" panose="020B0604020202020204" pitchFamily="34" charset="0"/>
              <a:cs typeface="Arial" panose="020B0604020202020204" pitchFamily="34" charset="0"/>
            </a:rPr>
            <a:t>Los Brigadistas toman sus posiciones y se comunican para activar la evacuación</a:t>
          </a:r>
        </a:p>
      </dsp:txBody>
      <dsp:txXfrm>
        <a:off x="731200" y="604107"/>
        <a:ext cx="4297209" cy="246512"/>
      </dsp:txXfrm>
    </dsp:sp>
    <dsp:sp modelId="{4F1E7929-3D8F-49D3-B2D6-3062C2F9C51A}">
      <dsp:nvSpPr>
        <dsp:cNvPr id="0" name=""/>
        <dsp:cNvSpPr/>
      </dsp:nvSpPr>
      <dsp:spPr>
        <a:xfrm>
          <a:off x="1085297" y="894657"/>
          <a:ext cx="4844516" cy="2618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n-US" sz="900" kern="1200">
              <a:latin typeface="Arial" panose="020B0604020202020204" pitchFamily="34" charset="0"/>
              <a:cs typeface="Arial" panose="020B0604020202020204" pitchFamily="34" charset="0"/>
            </a:rPr>
            <a:t>Se evacuan los edificios y se lleva a todo el personal del punto de encuentro</a:t>
          </a:r>
        </a:p>
      </dsp:txBody>
      <dsp:txXfrm>
        <a:off x="1092966" y="902326"/>
        <a:ext cx="4297209" cy="246512"/>
      </dsp:txXfrm>
    </dsp:sp>
    <dsp:sp modelId="{FD950B8A-8672-4231-8A36-667B77F2FEFD}">
      <dsp:nvSpPr>
        <dsp:cNvPr id="0" name=""/>
        <dsp:cNvSpPr/>
      </dsp:nvSpPr>
      <dsp:spPr>
        <a:xfrm>
          <a:off x="1447063" y="1192876"/>
          <a:ext cx="4844516" cy="26185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l" defTabSz="400050">
            <a:lnSpc>
              <a:spcPct val="90000"/>
            </a:lnSpc>
            <a:spcBef>
              <a:spcPct val="0"/>
            </a:spcBef>
            <a:spcAft>
              <a:spcPct val="35000"/>
            </a:spcAft>
            <a:buNone/>
          </a:pPr>
          <a:r>
            <a:rPr lang="en-US" sz="900" kern="1200">
              <a:latin typeface="Arial" panose="020B0604020202020204" pitchFamily="34" charset="0"/>
              <a:cs typeface="Arial" panose="020B0604020202020204" pitchFamily="34" charset="0"/>
            </a:rPr>
            <a:t>Los brigadistas revisan el edificio </a:t>
          </a:r>
        </a:p>
      </dsp:txBody>
      <dsp:txXfrm>
        <a:off x="1454732" y="1200545"/>
        <a:ext cx="4297209" cy="246512"/>
      </dsp:txXfrm>
    </dsp:sp>
    <dsp:sp modelId="{46DEB4C8-9101-443F-804B-4C9DDA4B6007}">
      <dsp:nvSpPr>
        <dsp:cNvPr id="0" name=""/>
        <dsp:cNvSpPr/>
      </dsp:nvSpPr>
      <dsp:spPr>
        <a:xfrm>
          <a:off x="4674313" y="191296"/>
          <a:ext cx="170203" cy="170203"/>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endParaRPr lang="en-US" sz="900" kern="1200">
            <a:latin typeface="Arial" panose="020B0604020202020204" pitchFamily="34" charset="0"/>
            <a:cs typeface="Arial" panose="020B0604020202020204" pitchFamily="34" charset="0"/>
          </a:endParaRPr>
        </a:p>
      </dsp:txBody>
      <dsp:txXfrm>
        <a:off x="4712609" y="191296"/>
        <a:ext cx="93611" cy="128078"/>
      </dsp:txXfrm>
    </dsp:sp>
    <dsp:sp modelId="{72EF509E-A3C0-4FB0-A2C5-46BE46A44BFE}">
      <dsp:nvSpPr>
        <dsp:cNvPr id="0" name=""/>
        <dsp:cNvSpPr/>
      </dsp:nvSpPr>
      <dsp:spPr>
        <a:xfrm>
          <a:off x="5036079" y="489515"/>
          <a:ext cx="170203" cy="170203"/>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endParaRPr lang="en-US" sz="900" kern="1200">
            <a:latin typeface="Arial" panose="020B0604020202020204" pitchFamily="34" charset="0"/>
            <a:cs typeface="Arial" panose="020B0604020202020204" pitchFamily="34" charset="0"/>
          </a:endParaRPr>
        </a:p>
      </dsp:txBody>
      <dsp:txXfrm>
        <a:off x="5074375" y="489515"/>
        <a:ext cx="93611" cy="128078"/>
      </dsp:txXfrm>
    </dsp:sp>
    <dsp:sp modelId="{A24C5825-BC4C-46AD-B15C-3F50524F6500}">
      <dsp:nvSpPr>
        <dsp:cNvPr id="0" name=""/>
        <dsp:cNvSpPr/>
      </dsp:nvSpPr>
      <dsp:spPr>
        <a:xfrm>
          <a:off x="5397845" y="783370"/>
          <a:ext cx="170203" cy="170203"/>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endParaRPr lang="en-US" sz="900" kern="1200">
            <a:latin typeface="Arial" panose="020B0604020202020204" pitchFamily="34" charset="0"/>
            <a:cs typeface="Arial" panose="020B0604020202020204" pitchFamily="34" charset="0"/>
          </a:endParaRPr>
        </a:p>
      </dsp:txBody>
      <dsp:txXfrm>
        <a:off x="5436141" y="783370"/>
        <a:ext cx="93611" cy="128078"/>
      </dsp:txXfrm>
    </dsp:sp>
    <dsp:sp modelId="{9EFC5E91-B52F-450B-86F3-DF4793584008}">
      <dsp:nvSpPr>
        <dsp:cNvPr id="0" name=""/>
        <dsp:cNvSpPr/>
      </dsp:nvSpPr>
      <dsp:spPr>
        <a:xfrm>
          <a:off x="5759611" y="1084498"/>
          <a:ext cx="170203" cy="170203"/>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endParaRPr lang="en-US" sz="900" kern="1200">
            <a:latin typeface="Arial" panose="020B0604020202020204" pitchFamily="34" charset="0"/>
            <a:cs typeface="Arial" panose="020B0604020202020204" pitchFamily="34" charset="0"/>
          </a:endParaRPr>
        </a:p>
      </dsp:txBody>
      <dsp:txXfrm>
        <a:off x="5797907" y="1084498"/>
        <a:ext cx="93611" cy="128078"/>
      </dsp:txXfrm>
    </dsp:sp>
  </dsp:spTree>
</dsp:drawing>
</file>

<file path=word/diagrams/drawing1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364B1C-5CCB-4C23-90F9-FAC4D1A45CC3}">
      <dsp:nvSpPr>
        <dsp:cNvPr id="0" name=""/>
        <dsp:cNvSpPr/>
      </dsp:nvSpPr>
      <dsp:spPr>
        <a:xfrm>
          <a:off x="29" y="22645"/>
          <a:ext cx="2790412" cy="345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t>Escenario Incendios</a:t>
          </a:r>
        </a:p>
      </dsp:txBody>
      <dsp:txXfrm>
        <a:off x="29" y="22645"/>
        <a:ext cx="2790412" cy="345600"/>
      </dsp:txXfrm>
    </dsp:sp>
    <dsp:sp modelId="{C12BECE7-2171-478F-AE3A-9AB67796247A}">
      <dsp:nvSpPr>
        <dsp:cNvPr id="0" name=""/>
        <dsp:cNvSpPr/>
      </dsp:nvSpPr>
      <dsp:spPr>
        <a:xfrm>
          <a:off x="29" y="368245"/>
          <a:ext cx="2790412" cy="138348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Dar la alarma de incendio</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Realizar la valoracion si es necesario la activacion de las brigadas de todo los edificios}</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Llamar a equipos de socorro</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Atender la activación</a:t>
          </a:r>
        </a:p>
        <a:p>
          <a:pPr marL="114300" lvl="1" indent="-114300" algn="l" defTabSz="533400">
            <a:lnSpc>
              <a:spcPct val="90000"/>
            </a:lnSpc>
            <a:spcBef>
              <a:spcPct val="0"/>
            </a:spcBef>
            <a:spcAft>
              <a:spcPct val="15000"/>
            </a:spcAft>
            <a:buChar char="•"/>
          </a:pPr>
          <a:r>
            <a:rPr lang="en-US" sz="1200" kern="1200">
              <a:latin typeface="Arial" panose="020B0604020202020204" pitchFamily="34" charset="0"/>
              <a:cs typeface="Arial" panose="020B0604020202020204" pitchFamily="34" charset="0"/>
            </a:rPr>
            <a:t>Coordinar con las brigadas</a:t>
          </a:r>
        </a:p>
      </dsp:txBody>
      <dsp:txXfrm>
        <a:off x="29" y="368245"/>
        <a:ext cx="2790412" cy="1383480"/>
      </dsp:txXfrm>
    </dsp:sp>
    <dsp:sp modelId="{81427DE3-088C-4AB8-A9D1-603625CDE9C3}">
      <dsp:nvSpPr>
        <dsp:cNvPr id="0" name=""/>
        <dsp:cNvSpPr/>
      </dsp:nvSpPr>
      <dsp:spPr>
        <a:xfrm>
          <a:off x="3181098" y="22645"/>
          <a:ext cx="2790412" cy="345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t>Escenario de Sismos</a:t>
          </a:r>
        </a:p>
      </dsp:txBody>
      <dsp:txXfrm>
        <a:off x="3181098" y="22645"/>
        <a:ext cx="2790412" cy="345600"/>
      </dsp:txXfrm>
    </dsp:sp>
    <dsp:sp modelId="{23252DEC-9E09-42CA-B50A-2EA19F93FF40}">
      <dsp:nvSpPr>
        <dsp:cNvPr id="0" name=""/>
        <dsp:cNvSpPr/>
      </dsp:nvSpPr>
      <dsp:spPr>
        <a:xfrm>
          <a:off x="3181098" y="368245"/>
          <a:ext cx="2790412" cy="1383480"/>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t>Activación de alarma</a:t>
          </a:r>
        </a:p>
        <a:p>
          <a:pPr marL="114300" lvl="1" indent="-114300" algn="l" defTabSz="533400">
            <a:lnSpc>
              <a:spcPct val="90000"/>
            </a:lnSpc>
            <a:spcBef>
              <a:spcPct val="0"/>
            </a:spcBef>
            <a:spcAft>
              <a:spcPct val="15000"/>
            </a:spcAft>
            <a:buChar char="•"/>
          </a:pPr>
          <a:r>
            <a:rPr lang="en-US" sz="1200" kern="1200"/>
            <a:t>Vigilar el cumplimiento de activación de alarma</a:t>
          </a:r>
        </a:p>
        <a:p>
          <a:pPr marL="114300" lvl="1" indent="-114300" algn="l" defTabSz="533400">
            <a:lnSpc>
              <a:spcPct val="90000"/>
            </a:lnSpc>
            <a:spcBef>
              <a:spcPct val="0"/>
            </a:spcBef>
            <a:spcAft>
              <a:spcPct val="15000"/>
            </a:spcAft>
            <a:buChar char="•"/>
          </a:pPr>
          <a:r>
            <a:rPr lang="en-US" sz="1200" kern="1200"/>
            <a:t>Comunicar a los edificios realizar evacuación.</a:t>
          </a:r>
        </a:p>
      </dsp:txBody>
      <dsp:txXfrm>
        <a:off x="3181098" y="368245"/>
        <a:ext cx="2790412" cy="13834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30BF03-E0ED-40E5-9718-6CAD6072DC37}">
      <dsp:nvSpPr>
        <dsp:cNvPr id="0" name=""/>
        <dsp:cNvSpPr/>
      </dsp:nvSpPr>
      <dsp:spPr>
        <a:xfrm>
          <a:off x="5051" y="97076"/>
          <a:ext cx="1509811" cy="90588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Selección y diseño de instrumentos</a:t>
          </a:r>
        </a:p>
      </dsp:txBody>
      <dsp:txXfrm>
        <a:off x="31583" y="123608"/>
        <a:ext cx="1456747" cy="852822"/>
      </dsp:txXfrm>
    </dsp:sp>
    <dsp:sp modelId="{497E2828-6563-4E9E-828E-2A5BAF0C5414}">
      <dsp:nvSpPr>
        <dsp:cNvPr id="0" name=""/>
        <dsp:cNvSpPr/>
      </dsp:nvSpPr>
      <dsp:spPr>
        <a:xfrm>
          <a:off x="1647725" y="362802"/>
          <a:ext cx="320079" cy="37443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Arial" panose="020B0604020202020204" pitchFamily="34" charset="0"/>
            <a:cs typeface="Arial" panose="020B0604020202020204" pitchFamily="34" charset="0"/>
          </a:endParaRPr>
        </a:p>
      </dsp:txBody>
      <dsp:txXfrm>
        <a:off x="1647725" y="437689"/>
        <a:ext cx="224055" cy="224659"/>
      </dsp:txXfrm>
    </dsp:sp>
    <dsp:sp modelId="{E6E625B3-585B-4696-B73A-34403619679D}">
      <dsp:nvSpPr>
        <dsp:cNvPr id="0" name=""/>
        <dsp:cNvSpPr/>
      </dsp:nvSpPr>
      <dsp:spPr>
        <a:xfrm>
          <a:off x="2118786" y="97076"/>
          <a:ext cx="1509811" cy="90588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Selección de objeto de estudio</a:t>
          </a:r>
        </a:p>
      </dsp:txBody>
      <dsp:txXfrm>
        <a:off x="2145318" y="123608"/>
        <a:ext cx="1456747" cy="852822"/>
      </dsp:txXfrm>
    </dsp:sp>
    <dsp:sp modelId="{D8282AC6-CC02-4B11-B55B-FEBC4E565842}">
      <dsp:nvSpPr>
        <dsp:cNvPr id="0" name=""/>
        <dsp:cNvSpPr/>
      </dsp:nvSpPr>
      <dsp:spPr>
        <a:xfrm>
          <a:off x="3761461" y="362802"/>
          <a:ext cx="320079" cy="37443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Arial" panose="020B0604020202020204" pitchFamily="34" charset="0"/>
            <a:cs typeface="Arial" panose="020B0604020202020204" pitchFamily="34" charset="0"/>
          </a:endParaRPr>
        </a:p>
      </dsp:txBody>
      <dsp:txXfrm>
        <a:off x="3761461" y="437689"/>
        <a:ext cx="224055" cy="224659"/>
      </dsp:txXfrm>
    </dsp:sp>
    <dsp:sp modelId="{17AF0C96-2FEA-4C38-A4EB-EF078DCCC99C}">
      <dsp:nvSpPr>
        <dsp:cNvPr id="0" name=""/>
        <dsp:cNvSpPr/>
      </dsp:nvSpPr>
      <dsp:spPr>
        <a:xfrm>
          <a:off x="4232522" y="97076"/>
          <a:ext cx="1509811" cy="90588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Tabulación de datos</a:t>
          </a:r>
        </a:p>
      </dsp:txBody>
      <dsp:txXfrm>
        <a:off x="4259054" y="123608"/>
        <a:ext cx="1456747" cy="852822"/>
      </dsp:txXfrm>
    </dsp:sp>
    <dsp:sp modelId="{91A71553-DF77-4EA8-ABE6-DD9D21AFB642}">
      <dsp:nvSpPr>
        <dsp:cNvPr id="0" name=""/>
        <dsp:cNvSpPr/>
      </dsp:nvSpPr>
      <dsp:spPr>
        <a:xfrm rot="5400000">
          <a:off x="4827388" y="1108649"/>
          <a:ext cx="320079" cy="37443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Arial" panose="020B0604020202020204" pitchFamily="34" charset="0"/>
            <a:cs typeface="Arial" panose="020B0604020202020204" pitchFamily="34" charset="0"/>
          </a:endParaRPr>
        </a:p>
      </dsp:txBody>
      <dsp:txXfrm rot="-5400000">
        <a:off x="4875098" y="1135826"/>
        <a:ext cx="224659" cy="224055"/>
      </dsp:txXfrm>
    </dsp:sp>
    <dsp:sp modelId="{60EACDD8-C0DD-4195-AAEC-08050C7F58C2}">
      <dsp:nvSpPr>
        <dsp:cNvPr id="0" name=""/>
        <dsp:cNvSpPr/>
      </dsp:nvSpPr>
      <dsp:spPr>
        <a:xfrm>
          <a:off x="4232522" y="1606887"/>
          <a:ext cx="1509811" cy="90588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Análisis de resultados</a:t>
          </a:r>
        </a:p>
      </dsp:txBody>
      <dsp:txXfrm>
        <a:off x="4259054" y="1633419"/>
        <a:ext cx="1456747" cy="852822"/>
      </dsp:txXfrm>
    </dsp:sp>
    <dsp:sp modelId="{9F1A4C4F-0B19-4C4C-80E7-85DD87049C0F}">
      <dsp:nvSpPr>
        <dsp:cNvPr id="0" name=""/>
        <dsp:cNvSpPr/>
      </dsp:nvSpPr>
      <dsp:spPr>
        <a:xfrm rot="10800000">
          <a:off x="3779579" y="1872613"/>
          <a:ext cx="320079" cy="374433"/>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Arial" panose="020B0604020202020204" pitchFamily="34" charset="0"/>
            <a:cs typeface="Arial" panose="020B0604020202020204" pitchFamily="34" charset="0"/>
          </a:endParaRPr>
        </a:p>
      </dsp:txBody>
      <dsp:txXfrm rot="10800000">
        <a:off x="3875603" y="1947500"/>
        <a:ext cx="224055" cy="224659"/>
      </dsp:txXfrm>
    </dsp:sp>
    <dsp:sp modelId="{B9CC1DAA-9A33-4A11-9851-DDDA4D2836C8}">
      <dsp:nvSpPr>
        <dsp:cNvPr id="0" name=""/>
        <dsp:cNvSpPr/>
      </dsp:nvSpPr>
      <dsp:spPr>
        <a:xfrm>
          <a:off x="2118786" y="1606887"/>
          <a:ext cx="1509811" cy="90588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Conclusión integral del diagnóstico</a:t>
          </a:r>
        </a:p>
      </dsp:txBody>
      <dsp:txXfrm>
        <a:off x="2145318" y="1633419"/>
        <a:ext cx="1456747" cy="852822"/>
      </dsp:txXfrm>
    </dsp:sp>
  </dsp:spTree>
</dsp:drawing>
</file>

<file path=word/diagrams/drawing2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A50F1D3-AE51-427D-B7F1-CC86829D45F0}">
      <dsp:nvSpPr>
        <dsp:cNvPr id="0" name=""/>
        <dsp:cNvSpPr/>
      </dsp:nvSpPr>
      <dsp:spPr>
        <a:xfrm>
          <a:off x="2915" y="0"/>
          <a:ext cx="2804821" cy="2169968"/>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US" sz="1900" kern="1200"/>
            <a:t>Punto de Encuentro Comedor</a:t>
          </a:r>
        </a:p>
      </dsp:txBody>
      <dsp:txXfrm>
        <a:off x="2915" y="0"/>
        <a:ext cx="2804821" cy="650990"/>
      </dsp:txXfrm>
    </dsp:sp>
    <dsp:sp modelId="{DDF0898E-7ACE-4A06-B1B2-8C839698C8D8}">
      <dsp:nvSpPr>
        <dsp:cNvPr id="0" name=""/>
        <dsp:cNvSpPr/>
      </dsp:nvSpPr>
      <dsp:spPr>
        <a:xfrm>
          <a:off x="283397" y="651175"/>
          <a:ext cx="2243857" cy="42631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260" tIns="36195" rIns="48260" bIns="36195" numCol="1" spcCol="1270" anchor="ctr" anchorCtr="0">
          <a:noAutofit/>
        </a:bodyPr>
        <a:lstStyle/>
        <a:p>
          <a:pPr marL="0" lvl="0" indent="0" algn="ctr" defTabSz="844550">
            <a:lnSpc>
              <a:spcPct val="90000"/>
            </a:lnSpc>
            <a:spcBef>
              <a:spcPct val="0"/>
            </a:spcBef>
            <a:spcAft>
              <a:spcPct val="35000"/>
            </a:spcAft>
            <a:buNone/>
          </a:pPr>
          <a:r>
            <a:rPr lang="en-US" sz="1900" kern="1200"/>
            <a:t>Edificio Asoc. 2</a:t>
          </a:r>
        </a:p>
      </dsp:txBody>
      <dsp:txXfrm>
        <a:off x="295883" y="663661"/>
        <a:ext cx="2218885" cy="401339"/>
      </dsp:txXfrm>
    </dsp:sp>
    <dsp:sp modelId="{3A044510-FACD-43DC-B1EC-A6D756673401}">
      <dsp:nvSpPr>
        <dsp:cNvPr id="0" name=""/>
        <dsp:cNvSpPr/>
      </dsp:nvSpPr>
      <dsp:spPr>
        <a:xfrm>
          <a:off x="283397" y="1143074"/>
          <a:ext cx="2243857" cy="42631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260" tIns="36195" rIns="48260" bIns="36195" numCol="1" spcCol="1270" anchor="ctr" anchorCtr="0">
          <a:noAutofit/>
        </a:bodyPr>
        <a:lstStyle/>
        <a:p>
          <a:pPr marL="0" lvl="0" indent="0" algn="ctr" defTabSz="844550">
            <a:lnSpc>
              <a:spcPct val="90000"/>
            </a:lnSpc>
            <a:spcBef>
              <a:spcPct val="0"/>
            </a:spcBef>
            <a:spcAft>
              <a:spcPct val="35000"/>
            </a:spcAft>
            <a:buNone/>
          </a:pPr>
          <a:r>
            <a:rPr lang="en-US" sz="1900" kern="1200"/>
            <a:t>Mitad Edificio B</a:t>
          </a:r>
        </a:p>
      </dsp:txBody>
      <dsp:txXfrm>
        <a:off x="295883" y="1155560"/>
        <a:ext cx="2218885" cy="401339"/>
      </dsp:txXfrm>
    </dsp:sp>
    <dsp:sp modelId="{F43748EE-57DD-4AB0-8A40-D505D741DCD4}">
      <dsp:nvSpPr>
        <dsp:cNvPr id="0" name=""/>
        <dsp:cNvSpPr/>
      </dsp:nvSpPr>
      <dsp:spPr>
        <a:xfrm>
          <a:off x="283397" y="1634972"/>
          <a:ext cx="2243857" cy="42631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260" tIns="36195" rIns="48260" bIns="36195" numCol="1" spcCol="1270" anchor="ctr" anchorCtr="0">
          <a:noAutofit/>
        </a:bodyPr>
        <a:lstStyle/>
        <a:p>
          <a:pPr marL="0" lvl="0" indent="0" algn="ctr" defTabSz="844550">
            <a:lnSpc>
              <a:spcPct val="90000"/>
            </a:lnSpc>
            <a:spcBef>
              <a:spcPct val="0"/>
            </a:spcBef>
            <a:spcAft>
              <a:spcPct val="35000"/>
            </a:spcAft>
            <a:buNone/>
          </a:pPr>
          <a:r>
            <a:rPr lang="en-US" sz="1900" kern="1200"/>
            <a:t>Mitad Edificio Asoc. </a:t>
          </a:r>
        </a:p>
      </dsp:txBody>
      <dsp:txXfrm>
        <a:off x="295883" y="1647458"/>
        <a:ext cx="2218885" cy="401339"/>
      </dsp:txXfrm>
    </dsp:sp>
    <dsp:sp modelId="{AC926B9A-5EAE-4715-ACEF-1C178B0E07F7}">
      <dsp:nvSpPr>
        <dsp:cNvPr id="0" name=""/>
        <dsp:cNvSpPr/>
      </dsp:nvSpPr>
      <dsp:spPr>
        <a:xfrm>
          <a:off x="3018099" y="0"/>
          <a:ext cx="2804821" cy="2169968"/>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US" sz="1900" kern="1200"/>
            <a:t>Punto de Encuentro Estacionamiento</a:t>
          </a:r>
        </a:p>
      </dsp:txBody>
      <dsp:txXfrm>
        <a:off x="3018099" y="0"/>
        <a:ext cx="2804821" cy="650990"/>
      </dsp:txXfrm>
    </dsp:sp>
    <dsp:sp modelId="{C13A3A2D-5557-44C6-8EA8-8A9A8C599306}">
      <dsp:nvSpPr>
        <dsp:cNvPr id="0" name=""/>
        <dsp:cNvSpPr/>
      </dsp:nvSpPr>
      <dsp:spPr>
        <a:xfrm>
          <a:off x="3298581" y="651175"/>
          <a:ext cx="2243857" cy="42631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260" tIns="36195" rIns="48260" bIns="36195" numCol="1" spcCol="1270" anchor="ctr" anchorCtr="0">
          <a:noAutofit/>
        </a:bodyPr>
        <a:lstStyle/>
        <a:p>
          <a:pPr marL="0" lvl="0" indent="0" algn="ctr" defTabSz="844550">
            <a:lnSpc>
              <a:spcPct val="90000"/>
            </a:lnSpc>
            <a:spcBef>
              <a:spcPct val="0"/>
            </a:spcBef>
            <a:spcAft>
              <a:spcPct val="35000"/>
            </a:spcAft>
            <a:buNone/>
          </a:pPr>
          <a:r>
            <a:rPr lang="en-US" sz="1900" kern="1200"/>
            <a:t>Edificio Admon.</a:t>
          </a:r>
        </a:p>
      </dsp:txBody>
      <dsp:txXfrm>
        <a:off x="3311067" y="663661"/>
        <a:ext cx="2218885" cy="401339"/>
      </dsp:txXfrm>
    </dsp:sp>
    <dsp:sp modelId="{596544E7-79E3-417E-872A-3581DB5B6049}">
      <dsp:nvSpPr>
        <dsp:cNvPr id="0" name=""/>
        <dsp:cNvSpPr/>
      </dsp:nvSpPr>
      <dsp:spPr>
        <a:xfrm>
          <a:off x="3298581" y="1143074"/>
          <a:ext cx="2243857" cy="42631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260" tIns="36195" rIns="48260" bIns="36195" numCol="1" spcCol="1270" anchor="ctr" anchorCtr="0">
          <a:noAutofit/>
        </a:bodyPr>
        <a:lstStyle/>
        <a:p>
          <a:pPr marL="0" lvl="0" indent="0" algn="ctr" defTabSz="844550">
            <a:lnSpc>
              <a:spcPct val="90000"/>
            </a:lnSpc>
            <a:spcBef>
              <a:spcPct val="0"/>
            </a:spcBef>
            <a:spcAft>
              <a:spcPct val="35000"/>
            </a:spcAft>
            <a:buNone/>
          </a:pPr>
          <a:r>
            <a:rPr lang="en-US" sz="1900" kern="1200"/>
            <a:t>Edificio A</a:t>
          </a:r>
        </a:p>
      </dsp:txBody>
      <dsp:txXfrm>
        <a:off x="3311067" y="1155560"/>
        <a:ext cx="2218885" cy="401339"/>
      </dsp:txXfrm>
    </dsp:sp>
    <dsp:sp modelId="{7ACA2F9C-4454-4DAC-BFE4-B0DB146A01D6}">
      <dsp:nvSpPr>
        <dsp:cNvPr id="0" name=""/>
        <dsp:cNvSpPr/>
      </dsp:nvSpPr>
      <dsp:spPr>
        <a:xfrm>
          <a:off x="3298581" y="1634972"/>
          <a:ext cx="2243857" cy="42631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260" tIns="36195" rIns="48260" bIns="36195" numCol="1" spcCol="1270" anchor="ctr" anchorCtr="0">
          <a:noAutofit/>
        </a:bodyPr>
        <a:lstStyle/>
        <a:p>
          <a:pPr marL="0" lvl="0" indent="0" algn="ctr" defTabSz="844550">
            <a:lnSpc>
              <a:spcPct val="90000"/>
            </a:lnSpc>
            <a:spcBef>
              <a:spcPct val="0"/>
            </a:spcBef>
            <a:spcAft>
              <a:spcPct val="35000"/>
            </a:spcAft>
            <a:buNone/>
          </a:pPr>
          <a:r>
            <a:rPr lang="en-US" sz="1900" kern="1200"/>
            <a:t>Mitad Edificio B</a:t>
          </a:r>
        </a:p>
      </dsp:txBody>
      <dsp:txXfrm>
        <a:off x="3311067" y="1647458"/>
        <a:ext cx="2218885" cy="401339"/>
      </dsp:txXfrm>
    </dsp:sp>
  </dsp:spTree>
</dsp:drawing>
</file>

<file path=word/diagrams/drawing2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90B0259-13F6-4964-AF5E-1757E9CD8DDF}">
      <dsp:nvSpPr>
        <dsp:cNvPr id="0" name=""/>
        <dsp:cNvSpPr/>
      </dsp:nvSpPr>
      <dsp:spPr>
        <a:xfrm rot="5400000">
          <a:off x="944718" y="841084"/>
          <a:ext cx="738654" cy="840932"/>
        </a:xfrm>
        <a:prstGeom prst="bentUpArrow">
          <a:avLst>
            <a:gd name="adj1" fmla="val 32840"/>
            <a:gd name="adj2" fmla="val 25000"/>
            <a:gd name="adj3" fmla="val 35780"/>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74EF265-DF92-4427-A144-3B864FD11E10}">
      <dsp:nvSpPr>
        <dsp:cNvPr id="0" name=""/>
        <dsp:cNvSpPr/>
      </dsp:nvSpPr>
      <dsp:spPr>
        <a:xfrm>
          <a:off x="749019" y="22270"/>
          <a:ext cx="1243459" cy="870381"/>
        </a:xfrm>
        <a:prstGeom prst="roundRect">
          <a:avLst>
            <a:gd name="adj" fmla="val 1667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Caracterización del área</a:t>
          </a:r>
        </a:p>
      </dsp:txBody>
      <dsp:txXfrm>
        <a:off x="791515" y="64766"/>
        <a:ext cx="1158467" cy="785389"/>
      </dsp:txXfrm>
    </dsp:sp>
    <dsp:sp modelId="{79C484F4-1CB5-49A9-A030-9672A99EF30B}">
      <dsp:nvSpPr>
        <dsp:cNvPr id="0" name=""/>
        <dsp:cNvSpPr/>
      </dsp:nvSpPr>
      <dsp:spPr>
        <a:xfrm>
          <a:off x="1992479" y="105281"/>
          <a:ext cx="904374" cy="703480"/>
        </a:xfrm>
        <a:prstGeom prst="rect">
          <a:avLst/>
        </a:prstGeom>
        <a:noFill/>
        <a:ln>
          <a:noFill/>
        </a:ln>
        <a:effectLst/>
      </dsp:spPr>
      <dsp:style>
        <a:lnRef idx="0">
          <a:scrgbClr r="0" g="0" b="0"/>
        </a:lnRef>
        <a:fillRef idx="0">
          <a:scrgbClr r="0" g="0" b="0"/>
        </a:fillRef>
        <a:effectRef idx="0">
          <a:scrgbClr r="0" g="0" b="0"/>
        </a:effectRef>
        <a:fontRef idx="minor"/>
      </dsp:style>
    </dsp:sp>
    <dsp:sp modelId="{631A02A5-FA00-4068-AAC2-44B7CE9E1B67}">
      <dsp:nvSpPr>
        <dsp:cNvPr id="0" name=""/>
        <dsp:cNvSpPr/>
      </dsp:nvSpPr>
      <dsp:spPr>
        <a:xfrm rot="5400000">
          <a:off x="1975678" y="1818810"/>
          <a:ext cx="738654" cy="840932"/>
        </a:xfrm>
        <a:prstGeom prst="bentUpArrow">
          <a:avLst>
            <a:gd name="adj1" fmla="val 32840"/>
            <a:gd name="adj2" fmla="val 25000"/>
            <a:gd name="adj3" fmla="val 35780"/>
          </a:avLst>
        </a:prstGeom>
        <a:solidFill>
          <a:schemeClr val="accent1">
            <a:tint val="50000"/>
            <a:hueOff val="123871"/>
            <a:satOff val="12220"/>
            <a:lumOff val="730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319CC75-A193-4C4F-9795-4814D36824CA}">
      <dsp:nvSpPr>
        <dsp:cNvPr id="0" name=""/>
        <dsp:cNvSpPr/>
      </dsp:nvSpPr>
      <dsp:spPr>
        <a:xfrm>
          <a:off x="1779979" y="999996"/>
          <a:ext cx="1243459" cy="870381"/>
        </a:xfrm>
        <a:prstGeom prst="roundRect">
          <a:avLst>
            <a:gd name="adj" fmla="val 1667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Identificación y evaluación de los riesgos</a:t>
          </a:r>
        </a:p>
      </dsp:txBody>
      <dsp:txXfrm>
        <a:off x="1822475" y="1042492"/>
        <a:ext cx="1158467" cy="785389"/>
      </dsp:txXfrm>
    </dsp:sp>
    <dsp:sp modelId="{A25A8FD8-ED76-4109-888C-4881BB7BEFE8}">
      <dsp:nvSpPr>
        <dsp:cNvPr id="0" name=""/>
        <dsp:cNvSpPr/>
      </dsp:nvSpPr>
      <dsp:spPr>
        <a:xfrm>
          <a:off x="3023439" y="1083007"/>
          <a:ext cx="904374" cy="703480"/>
        </a:xfrm>
        <a:prstGeom prst="rect">
          <a:avLst/>
        </a:prstGeom>
        <a:noFill/>
        <a:ln>
          <a:noFill/>
        </a:ln>
        <a:effectLst/>
      </dsp:spPr>
      <dsp:style>
        <a:lnRef idx="0">
          <a:scrgbClr r="0" g="0" b="0"/>
        </a:lnRef>
        <a:fillRef idx="0">
          <a:scrgbClr r="0" g="0" b="0"/>
        </a:fillRef>
        <a:effectRef idx="0">
          <a:scrgbClr r="0" g="0" b="0"/>
        </a:effectRef>
        <a:fontRef idx="minor"/>
      </dsp:style>
    </dsp:sp>
    <dsp:sp modelId="{7426EF81-2AEA-401C-8F4D-CB40458507F6}">
      <dsp:nvSpPr>
        <dsp:cNvPr id="0" name=""/>
        <dsp:cNvSpPr/>
      </dsp:nvSpPr>
      <dsp:spPr>
        <a:xfrm rot="5400000">
          <a:off x="3006638" y="2796535"/>
          <a:ext cx="738654" cy="840932"/>
        </a:xfrm>
        <a:prstGeom prst="bentUpArrow">
          <a:avLst>
            <a:gd name="adj1" fmla="val 32840"/>
            <a:gd name="adj2" fmla="val 25000"/>
            <a:gd name="adj3" fmla="val 35780"/>
          </a:avLst>
        </a:prstGeom>
        <a:solidFill>
          <a:schemeClr val="accent1">
            <a:tint val="50000"/>
            <a:hueOff val="247742"/>
            <a:satOff val="24439"/>
            <a:lumOff val="1461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4C022BE-EA6D-4B45-AB96-830B66A872E9}">
      <dsp:nvSpPr>
        <dsp:cNvPr id="0" name=""/>
        <dsp:cNvSpPr/>
      </dsp:nvSpPr>
      <dsp:spPr>
        <a:xfrm>
          <a:off x="2810940" y="1977722"/>
          <a:ext cx="1243459" cy="870381"/>
        </a:xfrm>
        <a:prstGeom prst="roundRect">
          <a:avLst>
            <a:gd name="adj" fmla="val 1667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Análisis y priorización de los riesgos</a:t>
          </a:r>
        </a:p>
      </dsp:txBody>
      <dsp:txXfrm>
        <a:off x="2853436" y="2020218"/>
        <a:ext cx="1158467" cy="785389"/>
      </dsp:txXfrm>
    </dsp:sp>
    <dsp:sp modelId="{6EB047E7-20C1-47A7-8C7C-E677D7065871}">
      <dsp:nvSpPr>
        <dsp:cNvPr id="0" name=""/>
        <dsp:cNvSpPr/>
      </dsp:nvSpPr>
      <dsp:spPr>
        <a:xfrm>
          <a:off x="4054400" y="2060732"/>
          <a:ext cx="904374" cy="703480"/>
        </a:xfrm>
        <a:prstGeom prst="rect">
          <a:avLst/>
        </a:prstGeom>
        <a:noFill/>
        <a:ln>
          <a:noFill/>
        </a:ln>
        <a:effectLst/>
      </dsp:spPr>
      <dsp:style>
        <a:lnRef idx="0">
          <a:scrgbClr r="0" g="0" b="0"/>
        </a:lnRef>
        <a:fillRef idx="0">
          <a:scrgbClr r="0" g="0" b="0"/>
        </a:fillRef>
        <a:effectRef idx="0">
          <a:scrgbClr r="0" g="0" b="0"/>
        </a:effectRef>
        <a:fontRef idx="minor"/>
      </dsp:style>
    </dsp:sp>
    <dsp:sp modelId="{2BCC4636-4F01-49F5-B10C-CA59F5704276}">
      <dsp:nvSpPr>
        <dsp:cNvPr id="0" name=""/>
        <dsp:cNvSpPr/>
      </dsp:nvSpPr>
      <dsp:spPr>
        <a:xfrm>
          <a:off x="3841900" y="2955447"/>
          <a:ext cx="1243459" cy="870381"/>
        </a:xfrm>
        <a:prstGeom prst="roundRect">
          <a:avLst>
            <a:gd name="adj" fmla="val 1667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Propuestas de mejora</a:t>
          </a:r>
        </a:p>
      </dsp:txBody>
      <dsp:txXfrm>
        <a:off x="3884396" y="2997943"/>
        <a:ext cx="1158467" cy="785389"/>
      </dsp:txXfrm>
    </dsp:sp>
  </dsp:spTree>
</dsp:drawing>
</file>

<file path=word/diagrams/drawing2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AF29A4-2AFA-4AE2-8E82-D7D077074CE2}">
      <dsp:nvSpPr>
        <dsp:cNvPr id="0" name=""/>
        <dsp:cNvSpPr/>
      </dsp:nvSpPr>
      <dsp:spPr>
        <a:xfrm>
          <a:off x="0" y="3224576"/>
          <a:ext cx="6073775" cy="52901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kern="1200"/>
            <a:t>Ubicar el almacenamiento en las bodegas</a:t>
          </a:r>
        </a:p>
      </dsp:txBody>
      <dsp:txXfrm>
        <a:off x="0" y="3224576"/>
        <a:ext cx="6073775" cy="285670"/>
      </dsp:txXfrm>
    </dsp:sp>
    <dsp:sp modelId="{D8929ABC-768B-4442-ACF2-F1155BB30930}">
      <dsp:nvSpPr>
        <dsp:cNvPr id="0" name=""/>
        <dsp:cNvSpPr/>
      </dsp:nvSpPr>
      <dsp:spPr>
        <a:xfrm>
          <a:off x="0" y="3499665"/>
          <a:ext cx="6073775" cy="243348"/>
        </a:xfrm>
        <a:prstGeom prst="rect">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marL="0" lvl="0" indent="0" algn="ctr" defTabSz="466725">
            <a:lnSpc>
              <a:spcPct val="90000"/>
            </a:lnSpc>
            <a:spcBef>
              <a:spcPct val="0"/>
            </a:spcBef>
            <a:spcAft>
              <a:spcPct val="35000"/>
            </a:spcAft>
            <a:buNone/>
          </a:pPr>
          <a:r>
            <a:rPr lang="en-US" sz="1050" kern="1200"/>
            <a:t>Aplicar herramientas que permitan establecer donde estaran los productos. Por ejemplo: La matriz - guía de almacenamiento.</a:t>
          </a:r>
        </a:p>
      </dsp:txBody>
      <dsp:txXfrm>
        <a:off x="0" y="3499665"/>
        <a:ext cx="6073775" cy="243348"/>
      </dsp:txXfrm>
    </dsp:sp>
    <dsp:sp modelId="{3F8AA4C7-0197-4A1B-9C2D-FD90C7775C1D}">
      <dsp:nvSpPr>
        <dsp:cNvPr id="0" name=""/>
        <dsp:cNvSpPr/>
      </dsp:nvSpPr>
      <dsp:spPr>
        <a:xfrm rot="10800000">
          <a:off x="0" y="2418880"/>
          <a:ext cx="6073775" cy="813630"/>
        </a:xfrm>
        <a:prstGeom prst="upArrowCallou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kern="1200"/>
            <a:t>Revisar los productos para agruparlos segun similaridad de caracteristicas.</a:t>
          </a:r>
        </a:p>
      </dsp:txBody>
      <dsp:txXfrm rot="-10800000">
        <a:off x="0" y="2418880"/>
        <a:ext cx="6073775" cy="285584"/>
      </dsp:txXfrm>
    </dsp:sp>
    <dsp:sp modelId="{CA4C464D-E692-44EE-A1E6-992A9D893FE3}">
      <dsp:nvSpPr>
        <dsp:cNvPr id="0" name=""/>
        <dsp:cNvSpPr/>
      </dsp:nvSpPr>
      <dsp:spPr>
        <a:xfrm>
          <a:off x="0" y="2704465"/>
          <a:ext cx="6073775" cy="243275"/>
        </a:xfrm>
        <a:prstGeom prst="rect">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marL="0" lvl="0" indent="0" algn="ctr" defTabSz="466725">
            <a:lnSpc>
              <a:spcPct val="90000"/>
            </a:lnSpc>
            <a:spcBef>
              <a:spcPct val="0"/>
            </a:spcBef>
            <a:spcAft>
              <a:spcPct val="35000"/>
            </a:spcAft>
            <a:buNone/>
          </a:pPr>
          <a:r>
            <a:rPr lang="en-US" sz="1050" kern="1200"/>
            <a:t>Agrupar productos que tengan la misma clase de riesgo.</a:t>
          </a:r>
        </a:p>
      </dsp:txBody>
      <dsp:txXfrm>
        <a:off x="0" y="2704465"/>
        <a:ext cx="6073775" cy="243275"/>
      </dsp:txXfrm>
    </dsp:sp>
    <dsp:sp modelId="{B0CA7D75-1855-4382-AC46-18FBFF3A4571}">
      <dsp:nvSpPr>
        <dsp:cNvPr id="0" name=""/>
        <dsp:cNvSpPr/>
      </dsp:nvSpPr>
      <dsp:spPr>
        <a:xfrm rot="10800000">
          <a:off x="0" y="1613185"/>
          <a:ext cx="6073775" cy="813630"/>
        </a:xfrm>
        <a:prstGeom prst="upArrowCallou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66725">
            <a:lnSpc>
              <a:spcPct val="90000"/>
            </a:lnSpc>
            <a:spcBef>
              <a:spcPct val="0"/>
            </a:spcBef>
            <a:spcAft>
              <a:spcPct val="35000"/>
            </a:spcAft>
            <a:buNone/>
          </a:pPr>
          <a:r>
            <a:rPr lang="en-US" sz="1050" kern="1200"/>
            <a:t>Formar hojas de seguridad.</a:t>
          </a:r>
        </a:p>
      </dsp:txBody>
      <dsp:txXfrm rot="-10800000">
        <a:off x="0" y="1613185"/>
        <a:ext cx="6073775" cy="285584"/>
      </dsp:txXfrm>
    </dsp:sp>
    <dsp:sp modelId="{37BFD4C9-D9FC-4506-B904-89141DDDB425}">
      <dsp:nvSpPr>
        <dsp:cNvPr id="0" name=""/>
        <dsp:cNvSpPr/>
      </dsp:nvSpPr>
      <dsp:spPr>
        <a:xfrm>
          <a:off x="0" y="1898770"/>
          <a:ext cx="6073775" cy="243275"/>
        </a:xfrm>
        <a:prstGeom prst="rect">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0" tIns="0" rIns="0" bIns="0" numCol="1" spcCol="1270" anchor="ctr" anchorCtr="0">
          <a:noAutofit/>
        </a:bodyPr>
        <a:lstStyle/>
        <a:p>
          <a:pPr marL="0" lvl="0" indent="0" algn="ctr" defTabSz="466725">
            <a:lnSpc>
              <a:spcPct val="90000"/>
            </a:lnSpc>
            <a:spcBef>
              <a:spcPct val="0"/>
            </a:spcBef>
            <a:spcAft>
              <a:spcPct val="35000"/>
            </a:spcAft>
            <a:buNone/>
          </a:pPr>
          <a:r>
            <a:rPr lang="en-US" sz="1050" kern="1200"/>
            <a:t>Revisar y crear hojas de seguridad para cada producto con el fin de tener la informacion de cada uno de los productos almacenados.</a:t>
          </a:r>
        </a:p>
      </dsp:txBody>
      <dsp:txXfrm>
        <a:off x="0" y="1898770"/>
        <a:ext cx="6073775" cy="243275"/>
      </dsp:txXfrm>
    </dsp:sp>
    <dsp:sp modelId="{658D1FEB-2247-4491-85F6-4BD26F42A3C4}">
      <dsp:nvSpPr>
        <dsp:cNvPr id="0" name=""/>
        <dsp:cNvSpPr/>
      </dsp:nvSpPr>
      <dsp:spPr>
        <a:xfrm rot="10800000">
          <a:off x="0" y="807490"/>
          <a:ext cx="6073775" cy="813630"/>
        </a:xfrm>
        <a:prstGeom prst="upArrowCallou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kern="1200"/>
            <a:t>Inventariar sustancias químicas</a:t>
          </a:r>
        </a:p>
      </dsp:txBody>
      <dsp:txXfrm rot="-10800000">
        <a:off x="0" y="807490"/>
        <a:ext cx="6073775" cy="285584"/>
      </dsp:txXfrm>
    </dsp:sp>
    <dsp:sp modelId="{5011F0DE-D0DE-474A-AE56-05CBE066AEE7}">
      <dsp:nvSpPr>
        <dsp:cNvPr id="0" name=""/>
        <dsp:cNvSpPr/>
      </dsp:nvSpPr>
      <dsp:spPr>
        <a:xfrm>
          <a:off x="0" y="1093074"/>
          <a:ext cx="6073775" cy="243275"/>
        </a:xfrm>
        <a:prstGeom prst="rect">
          <a:avLst/>
        </a:prstGeom>
        <a:solidFill>
          <a:schemeClr val="accent5">
            <a:tint val="40000"/>
            <a:alpha val="90000"/>
            <a:hueOff val="0"/>
            <a:satOff val="0"/>
            <a:lumOff val="0"/>
            <a:alphaOff val="0"/>
          </a:schemeClr>
        </a:solidFill>
        <a:ln w="25400" cap="flat" cmpd="sng" algn="ctr">
          <a:solidFill>
            <a:schemeClr val="accent5">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marL="0" lvl="0" indent="0" algn="ctr" defTabSz="466725">
            <a:lnSpc>
              <a:spcPct val="90000"/>
            </a:lnSpc>
            <a:spcBef>
              <a:spcPct val="0"/>
            </a:spcBef>
            <a:spcAft>
              <a:spcPct val="35000"/>
            </a:spcAft>
            <a:buNone/>
          </a:pPr>
          <a:r>
            <a:rPr lang="en-US" sz="1050" kern="1200"/>
            <a:t>Se realiza un resumen de los productos y se revisa la cantidad que se tendra de cada uno. Se establecera el espacio a utilizar.</a:t>
          </a:r>
        </a:p>
      </dsp:txBody>
      <dsp:txXfrm>
        <a:off x="0" y="1093074"/>
        <a:ext cx="6073775" cy="243275"/>
      </dsp:txXfrm>
    </dsp:sp>
    <dsp:sp modelId="{1604FE6B-7498-41F8-AD65-661F3994C0BD}">
      <dsp:nvSpPr>
        <dsp:cNvPr id="0" name=""/>
        <dsp:cNvSpPr/>
      </dsp:nvSpPr>
      <dsp:spPr>
        <a:xfrm rot="10800000">
          <a:off x="0" y="1795"/>
          <a:ext cx="6073775" cy="813630"/>
        </a:xfrm>
        <a:prstGeom prst="upArrowCallou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en-US" sz="1050" kern="1200"/>
            <a:t>Identificar los riesgos.</a:t>
          </a:r>
        </a:p>
      </dsp:txBody>
      <dsp:txXfrm rot="-10800000">
        <a:off x="0" y="1795"/>
        <a:ext cx="6073775" cy="285584"/>
      </dsp:txXfrm>
    </dsp:sp>
    <dsp:sp modelId="{330D0B62-B65E-4367-8951-400673408847}">
      <dsp:nvSpPr>
        <dsp:cNvPr id="0" name=""/>
        <dsp:cNvSpPr/>
      </dsp:nvSpPr>
      <dsp:spPr>
        <a:xfrm>
          <a:off x="0" y="287379"/>
          <a:ext cx="6073775" cy="243275"/>
        </a:xfrm>
        <a:prstGeom prst="rect">
          <a:avLst/>
        </a:prstGeom>
        <a:solidFill>
          <a:schemeClr val="accent6">
            <a:tint val="40000"/>
            <a:alpha val="90000"/>
            <a:hueOff val="0"/>
            <a:satOff val="0"/>
            <a:lumOff val="0"/>
            <a:alphaOff val="0"/>
          </a:schemeClr>
        </a:solidFill>
        <a:ln w="25400" cap="flat" cmpd="sng" algn="ctr">
          <a:solidFill>
            <a:schemeClr val="accent6">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marL="0" lvl="0" indent="0" algn="ctr" defTabSz="466725">
            <a:lnSpc>
              <a:spcPct val="90000"/>
            </a:lnSpc>
            <a:spcBef>
              <a:spcPct val="0"/>
            </a:spcBef>
            <a:spcAft>
              <a:spcPct val="35000"/>
            </a:spcAft>
            <a:buNone/>
          </a:pPr>
          <a:r>
            <a:rPr lang="en-US" sz="1050" kern="1200"/>
            <a:t>Se revisa el almacenamiento que permitira tener todos los productos bajo control.</a:t>
          </a:r>
        </a:p>
      </dsp:txBody>
      <dsp:txXfrm>
        <a:off x="0" y="287379"/>
        <a:ext cx="6073775" cy="243275"/>
      </dsp:txXfrm>
    </dsp:sp>
  </dsp:spTree>
</dsp:drawing>
</file>

<file path=word/diagrams/drawing2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F64EAC-0DCD-47B8-A609-186167C569F1}">
      <dsp:nvSpPr>
        <dsp:cNvPr id="0" name=""/>
        <dsp:cNvSpPr/>
      </dsp:nvSpPr>
      <dsp:spPr>
        <a:xfrm>
          <a:off x="1329337" y="171"/>
          <a:ext cx="1396428" cy="837857"/>
        </a:xfrm>
        <a:prstGeom prst="rect">
          <a:avLst/>
        </a:prstGeom>
        <a:solidFill>
          <a:srgbClr val="70AD47"/>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s-SV" sz="1900" kern="1200">
              <a:solidFill>
                <a:sysClr val="window" lastClr="FFFFFF"/>
              </a:solidFill>
              <a:latin typeface="Calibri" panose="020F0502020204030204"/>
              <a:ea typeface="+mn-ea"/>
              <a:cs typeface="+mn-cs"/>
            </a:rPr>
            <a:t>B/C &gt; 1 es Aceptable</a:t>
          </a:r>
        </a:p>
      </dsp:txBody>
      <dsp:txXfrm>
        <a:off x="1329337" y="171"/>
        <a:ext cx="1396428" cy="837857"/>
      </dsp:txXfrm>
    </dsp:sp>
    <dsp:sp modelId="{FCC07D00-F167-49A6-A05F-5DEDADD925DB}">
      <dsp:nvSpPr>
        <dsp:cNvPr id="0" name=""/>
        <dsp:cNvSpPr/>
      </dsp:nvSpPr>
      <dsp:spPr>
        <a:xfrm>
          <a:off x="2865408" y="171"/>
          <a:ext cx="1396428" cy="837857"/>
        </a:xfrm>
        <a:prstGeom prst="rect">
          <a:avLst/>
        </a:prstGeom>
        <a:solidFill>
          <a:srgbClr val="FF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s-SV" sz="1900" kern="1200">
              <a:solidFill>
                <a:sysClr val="window" lastClr="FFFFFF"/>
              </a:solidFill>
              <a:latin typeface="Calibri" panose="020F0502020204030204"/>
              <a:ea typeface="+mn-ea"/>
              <a:cs typeface="+mn-cs"/>
            </a:rPr>
            <a:t>B/C &lt; 1 No es aceptable</a:t>
          </a:r>
        </a:p>
      </dsp:txBody>
      <dsp:txXfrm>
        <a:off x="2865408" y="171"/>
        <a:ext cx="1396428" cy="837857"/>
      </dsp:txXfrm>
    </dsp:sp>
  </dsp:spTree>
</dsp:drawing>
</file>

<file path=word/diagrams/drawing2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B2D9CEB-9681-46C8-9BDF-86AD5ACC8FD1}">
      <dsp:nvSpPr>
        <dsp:cNvPr id="0" name=""/>
        <dsp:cNvSpPr/>
      </dsp:nvSpPr>
      <dsp:spPr>
        <a:xfrm>
          <a:off x="993282" y="496388"/>
          <a:ext cx="196741" cy="91440"/>
        </a:xfrm>
        <a:custGeom>
          <a:avLst/>
          <a:gdLst/>
          <a:ahLst/>
          <a:cxnLst/>
          <a:rect l="0" t="0" r="0" b="0"/>
          <a:pathLst>
            <a:path>
              <a:moveTo>
                <a:pt x="0" y="45720"/>
              </a:moveTo>
              <a:lnTo>
                <a:pt x="196741"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latin typeface="Arial" panose="020B0604020202020204" pitchFamily="34" charset="0"/>
            <a:cs typeface="Arial" panose="020B0604020202020204" pitchFamily="34" charset="0"/>
          </a:endParaRPr>
        </a:p>
      </dsp:txBody>
      <dsp:txXfrm>
        <a:off x="1085969" y="540970"/>
        <a:ext cx="11367" cy="2275"/>
      </dsp:txXfrm>
    </dsp:sp>
    <dsp:sp modelId="{9AEF969B-DE04-4A78-80D5-AAED2B2D2EC4}">
      <dsp:nvSpPr>
        <dsp:cNvPr id="0" name=""/>
        <dsp:cNvSpPr/>
      </dsp:nvSpPr>
      <dsp:spPr>
        <a:xfrm>
          <a:off x="6640" y="245575"/>
          <a:ext cx="988442" cy="59306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kern="1200">
              <a:latin typeface="Arial" panose="020B0604020202020204" pitchFamily="34" charset="0"/>
              <a:cs typeface="Arial" panose="020B0604020202020204" pitchFamily="34" charset="0"/>
            </a:rPr>
            <a:t>Desarrollo por paquetes de trabajo</a:t>
          </a:r>
        </a:p>
      </dsp:txBody>
      <dsp:txXfrm>
        <a:off x="6640" y="245575"/>
        <a:ext cx="988442" cy="593065"/>
      </dsp:txXfrm>
    </dsp:sp>
    <dsp:sp modelId="{D21217FB-3752-4333-B7CD-97E253080BB0}">
      <dsp:nvSpPr>
        <dsp:cNvPr id="0" name=""/>
        <dsp:cNvSpPr/>
      </dsp:nvSpPr>
      <dsp:spPr>
        <a:xfrm>
          <a:off x="2209066" y="496388"/>
          <a:ext cx="196741" cy="91440"/>
        </a:xfrm>
        <a:custGeom>
          <a:avLst/>
          <a:gdLst/>
          <a:ahLst/>
          <a:cxnLst/>
          <a:rect l="0" t="0" r="0" b="0"/>
          <a:pathLst>
            <a:path>
              <a:moveTo>
                <a:pt x="0" y="45720"/>
              </a:moveTo>
              <a:lnTo>
                <a:pt x="196741"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2301754" y="540970"/>
        <a:ext cx="11367" cy="2275"/>
      </dsp:txXfrm>
    </dsp:sp>
    <dsp:sp modelId="{614100B5-9C55-407D-ACF7-BF281EED4F03}">
      <dsp:nvSpPr>
        <dsp:cNvPr id="0" name=""/>
        <dsp:cNvSpPr/>
      </dsp:nvSpPr>
      <dsp:spPr>
        <a:xfrm>
          <a:off x="1222424" y="245575"/>
          <a:ext cx="988442" cy="59306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kern="1200">
              <a:latin typeface="Arial" panose="020B0604020202020204" pitchFamily="34" charset="0"/>
              <a:cs typeface="Arial" panose="020B0604020202020204" pitchFamily="34" charset="0"/>
            </a:rPr>
            <a:t>Politicas y estrategias para la implementación</a:t>
          </a:r>
        </a:p>
      </dsp:txBody>
      <dsp:txXfrm>
        <a:off x="1222424" y="245575"/>
        <a:ext cx="988442" cy="593065"/>
      </dsp:txXfrm>
    </dsp:sp>
    <dsp:sp modelId="{11764776-8893-43A6-8B0D-32DDC87042E6}">
      <dsp:nvSpPr>
        <dsp:cNvPr id="0" name=""/>
        <dsp:cNvSpPr/>
      </dsp:nvSpPr>
      <dsp:spPr>
        <a:xfrm>
          <a:off x="3424851" y="496388"/>
          <a:ext cx="196741" cy="91440"/>
        </a:xfrm>
        <a:custGeom>
          <a:avLst/>
          <a:gdLst/>
          <a:ahLst/>
          <a:cxnLst/>
          <a:rect l="0" t="0" r="0" b="0"/>
          <a:pathLst>
            <a:path>
              <a:moveTo>
                <a:pt x="0" y="45720"/>
              </a:moveTo>
              <a:lnTo>
                <a:pt x="196741"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p>
      </dsp:txBody>
      <dsp:txXfrm>
        <a:off x="3517538" y="540970"/>
        <a:ext cx="11367" cy="2275"/>
      </dsp:txXfrm>
    </dsp:sp>
    <dsp:sp modelId="{020A3ACD-E96D-44A1-A513-C748640BAF84}">
      <dsp:nvSpPr>
        <dsp:cNvPr id="0" name=""/>
        <dsp:cNvSpPr/>
      </dsp:nvSpPr>
      <dsp:spPr>
        <a:xfrm>
          <a:off x="2438208" y="245575"/>
          <a:ext cx="988442" cy="59306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kern="1200">
              <a:latin typeface="Arial" panose="020B0604020202020204" pitchFamily="34" charset="0"/>
              <a:cs typeface="Arial" panose="020B0604020202020204" pitchFamily="34" charset="0"/>
            </a:rPr>
            <a:t>Organización del proyecto</a:t>
          </a:r>
        </a:p>
      </dsp:txBody>
      <dsp:txXfrm>
        <a:off x="2438208" y="245575"/>
        <a:ext cx="988442" cy="593065"/>
      </dsp:txXfrm>
    </dsp:sp>
    <dsp:sp modelId="{6B7945F8-ADC6-4B2F-9C88-204600F1F562}">
      <dsp:nvSpPr>
        <dsp:cNvPr id="0" name=""/>
        <dsp:cNvSpPr/>
      </dsp:nvSpPr>
      <dsp:spPr>
        <a:xfrm>
          <a:off x="4640635" y="496388"/>
          <a:ext cx="196741" cy="91440"/>
        </a:xfrm>
        <a:custGeom>
          <a:avLst/>
          <a:gdLst/>
          <a:ahLst/>
          <a:cxnLst/>
          <a:rect l="0" t="0" r="0" b="0"/>
          <a:pathLst>
            <a:path>
              <a:moveTo>
                <a:pt x="0" y="45720"/>
              </a:moveTo>
              <a:lnTo>
                <a:pt x="196741"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latin typeface="Arial" panose="020B0604020202020204" pitchFamily="34" charset="0"/>
            <a:cs typeface="Arial" panose="020B0604020202020204" pitchFamily="34" charset="0"/>
          </a:endParaRPr>
        </a:p>
      </dsp:txBody>
      <dsp:txXfrm>
        <a:off x="4733322" y="540970"/>
        <a:ext cx="11367" cy="2275"/>
      </dsp:txXfrm>
    </dsp:sp>
    <dsp:sp modelId="{F97277EB-A239-4C20-82E7-8E587A35E5D9}">
      <dsp:nvSpPr>
        <dsp:cNvPr id="0" name=""/>
        <dsp:cNvSpPr/>
      </dsp:nvSpPr>
      <dsp:spPr>
        <a:xfrm>
          <a:off x="3653993" y="245575"/>
          <a:ext cx="988442" cy="59306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kern="1200">
              <a:latin typeface="Arial" panose="020B0604020202020204" pitchFamily="34" charset="0"/>
              <a:cs typeface="Arial" panose="020B0604020202020204" pitchFamily="34" charset="0"/>
            </a:rPr>
            <a:t>Programación del proyecto</a:t>
          </a:r>
        </a:p>
      </dsp:txBody>
      <dsp:txXfrm>
        <a:off x="3653993" y="245575"/>
        <a:ext cx="988442" cy="593065"/>
      </dsp:txXfrm>
    </dsp:sp>
    <dsp:sp modelId="{054BB67A-F220-431E-881D-F239EC591F10}">
      <dsp:nvSpPr>
        <dsp:cNvPr id="0" name=""/>
        <dsp:cNvSpPr/>
      </dsp:nvSpPr>
      <dsp:spPr>
        <a:xfrm>
          <a:off x="4869777" y="245575"/>
          <a:ext cx="988442" cy="59306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None/>
          </a:pPr>
          <a:r>
            <a:rPr lang="en-US" sz="900" kern="1200">
              <a:latin typeface="Arial" panose="020B0604020202020204" pitchFamily="34" charset="0"/>
              <a:cs typeface="Arial" panose="020B0604020202020204" pitchFamily="34" charset="0"/>
            </a:rPr>
            <a:t>Seguimiento</a:t>
          </a:r>
        </a:p>
      </dsp:txBody>
      <dsp:txXfrm>
        <a:off x="4869777" y="245575"/>
        <a:ext cx="988442" cy="593065"/>
      </dsp:txXfrm>
    </dsp:sp>
  </dsp:spTree>
</dsp:drawing>
</file>

<file path=word/diagrams/drawing2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6B3F3B-5B70-448C-B48C-A21F4F56E9BE}">
      <dsp:nvSpPr>
        <dsp:cNvPr id="0" name=""/>
        <dsp:cNvSpPr/>
      </dsp:nvSpPr>
      <dsp:spPr>
        <a:xfrm>
          <a:off x="3106740" y="3713338"/>
          <a:ext cx="217589" cy="207307"/>
        </a:xfrm>
        <a:custGeom>
          <a:avLst/>
          <a:gdLst/>
          <a:ahLst/>
          <a:cxnLst/>
          <a:rect l="0" t="0" r="0" b="0"/>
          <a:pathLst>
            <a:path>
              <a:moveTo>
                <a:pt x="0" y="0"/>
              </a:moveTo>
              <a:lnTo>
                <a:pt x="108794" y="0"/>
              </a:lnTo>
              <a:lnTo>
                <a:pt x="108794" y="207307"/>
              </a:lnTo>
              <a:lnTo>
                <a:pt x="217589" y="2073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p>
      </dsp:txBody>
      <dsp:txXfrm>
        <a:off x="3208021" y="3809478"/>
        <a:ext cx="15026" cy="15026"/>
      </dsp:txXfrm>
    </dsp:sp>
    <dsp:sp modelId="{64F18824-4232-4F13-B9DB-8A77239FACA2}">
      <dsp:nvSpPr>
        <dsp:cNvPr id="0" name=""/>
        <dsp:cNvSpPr/>
      </dsp:nvSpPr>
      <dsp:spPr>
        <a:xfrm>
          <a:off x="3106740" y="3506030"/>
          <a:ext cx="217589" cy="207307"/>
        </a:xfrm>
        <a:custGeom>
          <a:avLst/>
          <a:gdLst/>
          <a:ahLst/>
          <a:cxnLst/>
          <a:rect l="0" t="0" r="0" b="0"/>
          <a:pathLst>
            <a:path>
              <a:moveTo>
                <a:pt x="0" y="207307"/>
              </a:moveTo>
              <a:lnTo>
                <a:pt x="108794" y="207307"/>
              </a:lnTo>
              <a:lnTo>
                <a:pt x="108794" y="0"/>
              </a:lnTo>
              <a:lnTo>
                <a:pt x="217589"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p>
      </dsp:txBody>
      <dsp:txXfrm>
        <a:off x="3208021" y="3602171"/>
        <a:ext cx="15026" cy="15026"/>
      </dsp:txXfrm>
    </dsp:sp>
    <dsp:sp modelId="{D789E92B-6BAA-4BC4-964A-24C718C2392D}">
      <dsp:nvSpPr>
        <dsp:cNvPr id="0" name=""/>
        <dsp:cNvSpPr/>
      </dsp:nvSpPr>
      <dsp:spPr>
        <a:xfrm>
          <a:off x="894136" y="2262187"/>
          <a:ext cx="217589" cy="1451150"/>
        </a:xfrm>
        <a:custGeom>
          <a:avLst/>
          <a:gdLst/>
          <a:ahLst/>
          <a:cxnLst/>
          <a:rect l="0" t="0" r="0" b="0"/>
          <a:pathLst>
            <a:path>
              <a:moveTo>
                <a:pt x="0" y="0"/>
              </a:moveTo>
              <a:lnTo>
                <a:pt x="108794" y="0"/>
              </a:lnTo>
              <a:lnTo>
                <a:pt x="108794" y="1451150"/>
              </a:lnTo>
              <a:lnTo>
                <a:pt x="217589" y="145115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Arial" panose="020B0604020202020204" pitchFamily="34" charset="0"/>
            <a:cs typeface="Arial" panose="020B0604020202020204" pitchFamily="34" charset="0"/>
          </a:endParaRPr>
        </a:p>
      </dsp:txBody>
      <dsp:txXfrm>
        <a:off x="966246" y="2951078"/>
        <a:ext cx="73368" cy="73368"/>
      </dsp:txXfrm>
    </dsp:sp>
    <dsp:sp modelId="{EFB8BAFC-34DA-42A3-A23E-84EDD4B83058}">
      <dsp:nvSpPr>
        <dsp:cNvPr id="0" name=""/>
        <dsp:cNvSpPr/>
      </dsp:nvSpPr>
      <dsp:spPr>
        <a:xfrm>
          <a:off x="3106740" y="2884109"/>
          <a:ext cx="217589" cy="207307"/>
        </a:xfrm>
        <a:custGeom>
          <a:avLst/>
          <a:gdLst/>
          <a:ahLst/>
          <a:cxnLst/>
          <a:rect l="0" t="0" r="0" b="0"/>
          <a:pathLst>
            <a:path>
              <a:moveTo>
                <a:pt x="0" y="0"/>
              </a:moveTo>
              <a:lnTo>
                <a:pt x="108794" y="0"/>
              </a:lnTo>
              <a:lnTo>
                <a:pt x="108794" y="207307"/>
              </a:lnTo>
              <a:lnTo>
                <a:pt x="217589" y="2073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p>
      </dsp:txBody>
      <dsp:txXfrm>
        <a:off x="3208021" y="2980249"/>
        <a:ext cx="15026" cy="15026"/>
      </dsp:txXfrm>
    </dsp:sp>
    <dsp:sp modelId="{A2EB2C79-12F9-44EF-A08B-02CB6ED123A7}">
      <dsp:nvSpPr>
        <dsp:cNvPr id="0" name=""/>
        <dsp:cNvSpPr/>
      </dsp:nvSpPr>
      <dsp:spPr>
        <a:xfrm>
          <a:off x="3106740" y="2676801"/>
          <a:ext cx="217589" cy="207307"/>
        </a:xfrm>
        <a:custGeom>
          <a:avLst/>
          <a:gdLst/>
          <a:ahLst/>
          <a:cxnLst/>
          <a:rect l="0" t="0" r="0" b="0"/>
          <a:pathLst>
            <a:path>
              <a:moveTo>
                <a:pt x="0" y="207307"/>
              </a:moveTo>
              <a:lnTo>
                <a:pt x="108794" y="207307"/>
              </a:lnTo>
              <a:lnTo>
                <a:pt x="108794" y="0"/>
              </a:lnTo>
              <a:lnTo>
                <a:pt x="217589"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p>
      </dsp:txBody>
      <dsp:txXfrm>
        <a:off x="3208021" y="2772942"/>
        <a:ext cx="15026" cy="15026"/>
      </dsp:txXfrm>
    </dsp:sp>
    <dsp:sp modelId="{18D7AE70-ADBB-42C7-9B40-A9F5EFE9BABF}">
      <dsp:nvSpPr>
        <dsp:cNvPr id="0" name=""/>
        <dsp:cNvSpPr/>
      </dsp:nvSpPr>
      <dsp:spPr>
        <a:xfrm>
          <a:off x="894136" y="2262187"/>
          <a:ext cx="217589" cy="621921"/>
        </a:xfrm>
        <a:custGeom>
          <a:avLst/>
          <a:gdLst/>
          <a:ahLst/>
          <a:cxnLst/>
          <a:rect l="0" t="0" r="0" b="0"/>
          <a:pathLst>
            <a:path>
              <a:moveTo>
                <a:pt x="0" y="0"/>
              </a:moveTo>
              <a:lnTo>
                <a:pt x="108794" y="0"/>
              </a:lnTo>
              <a:lnTo>
                <a:pt x="108794" y="621921"/>
              </a:lnTo>
              <a:lnTo>
                <a:pt x="217589" y="62192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Arial" panose="020B0604020202020204" pitchFamily="34" charset="0"/>
            <a:cs typeface="Arial" panose="020B0604020202020204" pitchFamily="34" charset="0"/>
          </a:endParaRPr>
        </a:p>
      </dsp:txBody>
      <dsp:txXfrm>
        <a:off x="986459" y="2556676"/>
        <a:ext cx="32944" cy="32944"/>
      </dsp:txXfrm>
    </dsp:sp>
    <dsp:sp modelId="{F9C90A97-FEC5-4C5E-9CEE-8CE0CF0877E0}">
      <dsp:nvSpPr>
        <dsp:cNvPr id="0" name=""/>
        <dsp:cNvSpPr/>
      </dsp:nvSpPr>
      <dsp:spPr>
        <a:xfrm>
          <a:off x="3106740" y="1847573"/>
          <a:ext cx="217589" cy="414614"/>
        </a:xfrm>
        <a:custGeom>
          <a:avLst/>
          <a:gdLst/>
          <a:ahLst/>
          <a:cxnLst/>
          <a:rect l="0" t="0" r="0" b="0"/>
          <a:pathLst>
            <a:path>
              <a:moveTo>
                <a:pt x="0" y="0"/>
              </a:moveTo>
              <a:lnTo>
                <a:pt x="108794" y="0"/>
              </a:lnTo>
              <a:lnTo>
                <a:pt x="108794" y="414614"/>
              </a:lnTo>
              <a:lnTo>
                <a:pt x="217589" y="41461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p>
      </dsp:txBody>
      <dsp:txXfrm>
        <a:off x="3203829" y="2043174"/>
        <a:ext cx="23412" cy="23412"/>
      </dsp:txXfrm>
    </dsp:sp>
    <dsp:sp modelId="{FBBCB404-B92C-4915-87A9-CC066BBA2A2C}">
      <dsp:nvSpPr>
        <dsp:cNvPr id="0" name=""/>
        <dsp:cNvSpPr/>
      </dsp:nvSpPr>
      <dsp:spPr>
        <a:xfrm>
          <a:off x="3106740" y="1801853"/>
          <a:ext cx="217589" cy="91440"/>
        </a:xfrm>
        <a:custGeom>
          <a:avLst/>
          <a:gdLst/>
          <a:ahLst/>
          <a:cxnLst/>
          <a:rect l="0" t="0" r="0" b="0"/>
          <a:pathLst>
            <a:path>
              <a:moveTo>
                <a:pt x="0" y="45720"/>
              </a:moveTo>
              <a:lnTo>
                <a:pt x="217589" y="457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p>
      </dsp:txBody>
      <dsp:txXfrm>
        <a:off x="3210095" y="1842133"/>
        <a:ext cx="10879" cy="10879"/>
      </dsp:txXfrm>
    </dsp:sp>
    <dsp:sp modelId="{6B81ADFE-DBFF-4FF3-94D5-1B65BEFE4D28}">
      <dsp:nvSpPr>
        <dsp:cNvPr id="0" name=""/>
        <dsp:cNvSpPr/>
      </dsp:nvSpPr>
      <dsp:spPr>
        <a:xfrm>
          <a:off x="3106740" y="1432958"/>
          <a:ext cx="217589" cy="414614"/>
        </a:xfrm>
        <a:custGeom>
          <a:avLst/>
          <a:gdLst/>
          <a:ahLst/>
          <a:cxnLst/>
          <a:rect l="0" t="0" r="0" b="0"/>
          <a:pathLst>
            <a:path>
              <a:moveTo>
                <a:pt x="0" y="414614"/>
              </a:moveTo>
              <a:lnTo>
                <a:pt x="108794" y="414614"/>
              </a:lnTo>
              <a:lnTo>
                <a:pt x="108794" y="0"/>
              </a:lnTo>
              <a:lnTo>
                <a:pt x="217589"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p>
      </dsp:txBody>
      <dsp:txXfrm>
        <a:off x="3203829" y="1628559"/>
        <a:ext cx="23412" cy="23412"/>
      </dsp:txXfrm>
    </dsp:sp>
    <dsp:sp modelId="{0F153822-9D5B-4A85-A560-66032C2CDEB3}">
      <dsp:nvSpPr>
        <dsp:cNvPr id="0" name=""/>
        <dsp:cNvSpPr/>
      </dsp:nvSpPr>
      <dsp:spPr>
        <a:xfrm>
          <a:off x="894136" y="1847573"/>
          <a:ext cx="217589" cy="414614"/>
        </a:xfrm>
        <a:custGeom>
          <a:avLst/>
          <a:gdLst/>
          <a:ahLst/>
          <a:cxnLst/>
          <a:rect l="0" t="0" r="0" b="0"/>
          <a:pathLst>
            <a:path>
              <a:moveTo>
                <a:pt x="0" y="414614"/>
              </a:moveTo>
              <a:lnTo>
                <a:pt x="108794" y="414614"/>
              </a:lnTo>
              <a:lnTo>
                <a:pt x="108794" y="0"/>
              </a:lnTo>
              <a:lnTo>
                <a:pt x="217589"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Arial" panose="020B0604020202020204" pitchFamily="34" charset="0"/>
            <a:cs typeface="Arial" panose="020B0604020202020204" pitchFamily="34" charset="0"/>
          </a:endParaRPr>
        </a:p>
      </dsp:txBody>
      <dsp:txXfrm>
        <a:off x="991225" y="2043174"/>
        <a:ext cx="23412" cy="23412"/>
      </dsp:txXfrm>
    </dsp:sp>
    <dsp:sp modelId="{A3490E15-137B-426C-B2D5-46D2E552E0A9}">
      <dsp:nvSpPr>
        <dsp:cNvPr id="0" name=""/>
        <dsp:cNvSpPr/>
      </dsp:nvSpPr>
      <dsp:spPr>
        <a:xfrm>
          <a:off x="3106740" y="811036"/>
          <a:ext cx="217589" cy="207307"/>
        </a:xfrm>
        <a:custGeom>
          <a:avLst/>
          <a:gdLst/>
          <a:ahLst/>
          <a:cxnLst/>
          <a:rect l="0" t="0" r="0" b="0"/>
          <a:pathLst>
            <a:path>
              <a:moveTo>
                <a:pt x="0" y="0"/>
              </a:moveTo>
              <a:lnTo>
                <a:pt x="108794" y="0"/>
              </a:lnTo>
              <a:lnTo>
                <a:pt x="108794" y="207307"/>
              </a:lnTo>
              <a:lnTo>
                <a:pt x="217589" y="20730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p>
      </dsp:txBody>
      <dsp:txXfrm>
        <a:off x="3208021" y="907177"/>
        <a:ext cx="15026" cy="15026"/>
      </dsp:txXfrm>
    </dsp:sp>
    <dsp:sp modelId="{6ACE48B4-5833-4833-A802-C22074BCB737}">
      <dsp:nvSpPr>
        <dsp:cNvPr id="0" name=""/>
        <dsp:cNvSpPr/>
      </dsp:nvSpPr>
      <dsp:spPr>
        <a:xfrm>
          <a:off x="3106740" y="603729"/>
          <a:ext cx="217589" cy="207307"/>
        </a:xfrm>
        <a:custGeom>
          <a:avLst/>
          <a:gdLst/>
          <a:ahLst/>
          <a:cxnLst/>
          <a:rect l="0" t="0" r="0" b="0"/>
          <a:pathLst>
            <a:path>
              <a:moveTo>
                <a:pt x="0" y="207307"/>
              </a:moveTo>
              <a:lnTo>
                <a:pt x="108794" y="207307"/>
              </a:lnTo>
              <a:lnTo>
                <a:pt x="108794" y="0"/>
              </a:lnTo>
              <a:lnTo>
                <a:pt x="217589"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p>
      </dsp:txBody>
      <dsp:txXfrm>
        <a:off x="3208021" y="699869"/>
        <a:ext cx="15026" cy="15026"/>
      </dsp:txXfrm>
    </dsp:sp>
    <dsp:sp modelId="{D0993527-8873-44DF-A212-514E07AF108C}">
      <dsp:nvSpPr>
        <dsp:cNvPr id="0" name=""/>
        <dsp:cNvSpPr/>
      </dsp:nvSpPr>
      <dsp:spPr>
        <a:xfrm>
          <a:off x="894136" y="811036"/>
          <a:ext cx="217589" cy="1451150"/>
        </a:xfrm>
        <a:custGeom>
          <a:avLst/>
          <a:gdLst/>
          <a:ahLst/>
          <a:cxnLst/>
          <a:rect l="0" t="0" r="0" b="0"/>
          <a:pathLst>
            <a:path>
              <a:moveTo>
                <a:pt x="0" y="1451150"/>
              </a:moveTo>
              <a:lnTo>
                <a:pt x="108794" y="1451150"/>
              </a:lnTo>
              <a:lnTo>
                <a:pt x="108794" y="0"/>
              </a:lnTo>
              <a:lnTo>
                <a:pt x="217589"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Arial" panose="020B0604020202020204" pitchFamily="34" charset="0"/>
            <a:cs typeface="Arial" panose="020B0604020202020204" pitchFamily="34" charset="0"/>
          </a:endParaRPr>
        </a:p>
      </dsp:txBody>
      <dsp:txXfrm>
        <a:off x="966246" y="1499927"/>
        <a:ext cx="73368" cy="73368"/>
      </dsp:txXfrm>
    </dsp:sp>
    <dsp:sp modelId="{C5D606EE-5570-4B41-B5E3-C39E68714BAB}">
      <dsp:nvSpPr>
        <dsp:cNvPr id="0" name=""/>
        <dsp:cNvSpPr/>
      </dsp:nvSpPr>
      <dsp:spPr>
        <a:xfrm rot="16200000">
          <a:off x="-699235" y="1816608"/>
          <a:ext cx="2295584" cy="89115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Sistema de Gestión de Seguridad y Salud Ocupacional basado en la norma ISO45001:2018 implementado en la Facultad Multidisciplinaria Paracentral</a:t>
          </a:r>
        </a:p>
      </dsp:txBody>
      <dsp:txXfrm>
        <a:off x="-699235" y="1816608"/>
        <a:ext cx="2295584" cy="891158"/>
      </dsp:txXfrm>
    </dsp:sp>
    <dsp:sp modelId="{7D04961E-595F-4C67-8521-12DF114081C2}">
      <dsp:nvSpPr>
        <dsp:cNvPr id="0" name=""/>
        <dsp:cNvSpPr/>
      </dsp:nvSpPr>
      <dsp:spPr>
        <a:xfrm>
          <a:off x="1111726" y="645191"/>
          <a:ext cx="1995014"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1. Gestión y aprobación</a:t>
          </a:r>
        </a:p>
      </dsp:txBody>
      <dsp:txXfrm>
        <a:off x="1111726" y="645191"/>
        <a:ext cx="1995014" cy="331691"/>
      </dsp:txXfrm>
    </dsp:sp>
    <dsp:sp modelId="{B08C85F1-F728-4CE9-8D85-89C99649A232}">
      <dsp:nvSpPr>
        <dsp:cNvPr id="0" name=""/>
        <dsp:cNvSpPr/>
      </dsp:nvSpPr>
      <dsp:spPr>
        <a:xfrm>
          <a:off x="3324329" y="437883"/>
          <a:ext cx="2511517"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1.1Asignación de Recursos</a:t>
          </a:r>
        </a:p>
      </dsp:txBody>
      <dsp:txXfrm>
        <a:off x="3324329" y="437883"/>
        <a:ext cx="2511517" cy="331691"/>
      </dsp:txXfrm>
    </dsp:sp>
    <dsp:sp modelId="{2AB9C3AC-9ABA-4F41-A719-90DF53AEA555}">
      <dsp:nvSpPr>
        <dsp:cNvPr id="0" name=""/>
        <dsp:cNvSpPr/>
      </dsp:nvSpPr>
      <dsp:spPr>
        <a:xfrm>
          <a:off x="3324329" y="852498"/>
          <a:ext cx="2511517"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1.2 Revisión de Propuesta</a:t>
          </a:r>
        </a:p>
      </dsp:txBody>
      <dsp:txXfrm>
        <a:off x="3324329" y="852498"/>
        <a:ext cx="2511517" cy="331691"/>
      </dsp:txXfrm>
    </dsp:sp>
    <dsp:sp modelId="{8A9BFF0E-6F7F-4565-94EB-0F9C3ADE7A90}">
      <dsp:nvSpPr>
        <dsp:cNvPr id="0" name=""/>
        <dsp:cNvSpPr/>
      </dsp:nvSpPr>
      <dsp:spPr>
        <a:xfrm>
          <a:off x="1111726" y="1681727"/>
          <a:ext cx="1995014"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2. Planeación de SSO</a:t>
          </a:r>
        </a:p>
      </dsp:txBody>
      <dsp:txXfrm>
        <a:off x="1111726" y="1681727"/>
        <a:ext cx="1995014" cy="331691"/>
      </dsp:txXfrm>
    </dsp:sp>
    <dsp:sp modelId="{C4AA7033-C5B0-46B3-B851-4F4101E6BD53}">
      <dsp:nvSpPr>
        <dsp:cNvPr id="0" name=""/>
        <dsp:cNvSpPr/>
      </dsp:nvSpPr>
      <dsp:spPr>
        <a:xfrm>
          <a:off x="3324329" y="1267112"/>
          <a:ext cx="2511517"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2.1. Capacitación de recursos</a:t>
          </a:r>
        </a:p>
      </dsp:txBody>
      <dsp:txXfrm>
        <a:off x="3324329" y="1267112"/>
        <a:ext cx="2511517" cy="331691"/>
      </dsp:txXfrm>
    </dsp:sp>
    <dsp:sp modelId="{23587418-8B9E-47CF-85B0-327C4B064C44}">
      <dsp:nvSpPr>
        <dsp:cNvPr id="0" name=""/>
        <dsp:cNvSpPr/>
      </dsp:nvSpPr>
      <dsp:spPr>
        <a:xfrm>
          <a:off x="3324329" y="1681727"/>
          <a:ext cx="2511517"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2.2. Revisión de área estrategica SGSSO</a:t>
          </a:r>
        </a:p>
      </dsp:txBody>
      <dsp:txXfrm>
        <a:off x="3324329" y="1681727"/>
        <a:ext cx="2511517" cy="331691"/>
      </dsp:txXfrm>
    </dsp:sp>
    <dsp:sp modelId="{9C9ADC12-B243-4ECE-8707-339FB345C89F}">
      <dsp:nvSpPr>
        <dsp:cNvPr id="0" name=""/>
        <dsp:cNvSpPr/>
      </dsp:nvSpPr>
      <dsp:spPr>
        <a:xfrm>
          <a:off x="3324329" y="2096341"/>
          <a:ext cx="2511517"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2.3 Revisión de documentación</a:t>
          </a:r>
        </a:p>
      </dsp:txBody>
      <dsp:txXfrm>
        <a:off x="3324329" y="2096341"/>
        <a:ext cx="2511517" cy="331691"/>
      </dsp:txXfrm>
    </dsp:sp>
    <dsp:sp modelId="{DFFCCB40-C8E7-4391-A935-D8DA7461D433}">
      <dsp:nvSpPr>
        <dsp:cNvPr id="0" name=""/>
        <dsp:cNvSpPr/>
      </dsp:nvSpPr>
      <dsp:spPr>
        <a:xfrm>
          <a:off x="1111726" y="2718263"/>
          <a:ext cx="1995014"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3. Diagnostico y puesta en marcha</a:t>
          </a:r>
        </a:p>
      </dsp:txBody>
      <dsp:txXfrm>
        <a:off x="1111726" y="2718263"/>
        <a:ext cx="1995014" cy="331691"/>
      </dsp:txXfrm>
    </dsp:sp>
    <dsp:sp modelId="{2FA3A2BD-0EB8-49D8-80B0-4DF1E20A826C}">
      <dsp:nvSpPr>
        <dsp:cNvPr id="0" name=""/>
        <dsp:cNvSpPr/>
      </dsp:nvSpPr>
      <dsp:spPr>
        <a:xfrm>
          <a:off x="3324329" y="2510956"/>
          <a:ext cx="2511517"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3.1. Diagnosticos </a:t>
          </a:r>
        </a:p>
      </dsp:txBody>
      <dsp:txXfrm>
        <a:off x="3324329" y="2510956"/>
        <a:ext cx="2511517" cy="331691"/>
      </dsp:txXfrm>
    </dsp:sp>
    <dsp:sp modelId="{1B6C83FB-4E29-4BE3-9D3B-BD5292752FC6}">
      <dsp:nvSpPr>
        <dsp:cNvPr id="0" name=""/>
        <dsp:cNvSpPr/>
      </dsp:nvSpPr>
      <dsp:spPr>
        <a:xfrm>
          <a:off x="3324329" y="2925570"/>
          <a:ext cx="2511517"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3.2. Mejoras en instalaciones</a:t>
          </a:r>
        </a:p>
      </dsp:txBody>
      <dsp:txXfrm>
        <a:off x="3324329" y="2925570"/>
        <a:ext cx="2511517" cy="331691"/>
      </dsp:txXfrm>
    </dsp:sp>
    <dsp:sp modelId="{C1853F88-CA0F-4E30-9C7A-C462DED4D303}">
      <dsp:nvSpPr>
        <dsp:cNvPr id="0" name=""/>
        <dsp:cNvSpPr/>
      </dsp:nvSpPr>
      <dsp:spPr>
        <a:xfrm>
          <a:off x="1111726" y="3547492"/>
          <a:ext cx="1995014"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4. Evaluación y Control de SGSSO</a:t>
          </a:r>
        </a:p>
      </dsp:txBody>
      <dsp:txXfrm>
        <a:off x="1111726" y="3547492"/>
        <a:ext cx="1995014" cy="331691"/>
      </dsp:txXfrm>
    </dsp:sp>
    <dsp:sp modelId="{C9F89F5C-5EDC-4014-BC0D-C10B54D29CFE}">
      <dsp:nvSpPr>
        <dsp:cNvPr id="0" name=""/>
        <dsp:cNvSpPr/>
      </dsp:nvSpPr>
      <dsp:spPr>
        <a:xfrm>
          <a:off x="3324329" y="3340185"/>
          <a:ext cx="2511517"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4.1. Revisión y auditorias</a:t>
          </a:r>
        </a:p>
      </dsp:txBody>
      <dsp:txXfrm>
        <a:off x="3324329" y="3340185"/>
        <a:ext cx="2511517" cy="331691"/>
      </dsp:txXfrm>
    </dsp:sp>
    <dsp:sp modelId="{7967FEA6-B25E-44DE-BE5D-DF18E5C10314}">
      <dsp:nvSpPr>
        <dsp:cNvPr id="0" name=""/>
        <dsp:cNvSpPr/>
      </dsp:nvSpPr>
      <dsp:spPr>
        <a:xfrm>
          <a:off x="3324329" y="3754799"/>
          <a:ext cx="2511517" cy="33169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latin typeface="Arial" panose="020B0604020202020204" pitchFamily="34" charset="0"/>
              <a:cs typeface="Arial" panose="020B0604020202020204" pitchFamily="34" charset="0"/>
            </a:rPr>
            <a:t>4.2. Retroalimentación</a:t>
          </a:r>
        </a:p>
      </dsp:txBody>
      <dsp:txXfrm>
        <a:off x="3324329" y="3754799"/>
        <a:ext cx="2511517" cy="331691"/>
      </dsp:txXfrm>
    </dsp:sp>
  </dsp:spTree>
</dsp:drawing>
</file>

<file path=word/diagrams/drawing2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5BC895-2E14-46DA-AFAA-D853AE3B177F}">
      <dsp:nvSpPr>
        <dsp:cNvPr id="0" name=""/>
        <dsp:cNvSpPr/>
      </dsp:nvSpPr>
      <dsp:spPr>
        <a:xfrm>
          <a:off x="0" y="0"/>
          <a:ext cx="4562392" cy="406336"/>
        </a:xfrm>
        <a:prstGeom prst="roundRect">
          <a:avLst>
            <a:gd name="adj" fmla="val 10000"/>
          </a:avLst>
        </a:prstGeom>
        <a:solidFill>
          <a:schemeClr val="accent1">
            <a:shade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es-SV" sz="1100" kern="1200">
              <a:latin typeface="Arial" panose="020B0604020202020204" pitchFamily="34" charset="0"/>
              <a:cs typeface="Arial" panose="020B0604020202020204" pitchFamily="34" charset="0"/>
            </a:rPr>
            <a:t>Presentación del diseño del SGSSO</a:t>
          </a:r>
        </a:p>
      </dsp:txBody>
      <dsp:txXfrm>
        <a:off x="11901" y="11901"/>
        <a:ext cx="4076382" cy="382534"/>
      </dsp:txXfrm>
    </dsp:sp>
    <dsp:sp modelId="{CA6038D2-7F6E-4F0E-ACD7-74C346A1253B}">
      <dsp:nvSpPr>
        <dsp:cNvPr id="0" name=""/>
        <dsp:cNvSpPr/>
      </dsp:nvSpPr>
      <dsp:spPr>
        <a:xfrm>
          <a:off x="340698" y="462772"/>
          <a:ext cx="4562392" cy="406336"/>
        </a:xfrm>
        <a:prstGeom prst="roundRect">
          <a:avLst>
            <a:gd name="adj" fmla="val 10000"/>
          </a:avLst>
        </a:prstGeom>
        <a:solidFill>
          <a:schemeClr val="accent1">
            <a:shade val="50000"/>
            <a:hueOff val="-208604"/>
            <a:satOff val="-24153"/>
            <a:lumOff val="2064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es-SV" sz="1100" kern="1200">
              <a:latin typeface="Arial" panose="020B0604020202020204" pitchFamily="34" charset="0"/>
              <a:cs typeface="Arial" panose="020B0604020202020204" pitchFamily="34" charset="0"/>
            </a:rPr>
            <a:t>Evaluación del SGSSO por la JD</a:t>
          </a:r>
        </a:p>
      </dsp:txBody>
      <dsp:txXfrm>
        <a:off x="352599" y="474673"/>
        <a:ext cx="3933773" cy="382534"/>
      </dsp:txXfrm>
    </dsp:sp>
    <dsp:sp modelId="{4ACC8652-C926-413C-A8FA-AB8A2C834170}">
      <dsp:nvSpPr>
        <dsp:cNvPr id="0" name=""/>
        <dsp:cNvSpPr/>
      </dsp:nvSpPr>
      <dsp:spPr>
        <a:xfrm>
          <a:off x="681396" y="925544"/>
          <a:ext cx="4562392" cy="406336"/>
        </a:xfrm>
        <a:prstGeom prst="roundRect">
          <a:avLst>
            <a:gd name="adj" fmla="val 10000"/>
          </a:avLst>
        </a:prstGeom>
        <a:solidFill>
          <a:schemeClr val="accent1">
            <a:shade val="50000"/>
            <a:hueOff val="-417209"/>
            <a:satOff val="-48306"/>
            <a:lumOff val="4128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es-SV" sz="1100" kern="1200">
              <a:latin typeface="Arial" panose="020B0604020202020204" pitchFamily="34" charset="0"/>
              <a:cs typeface="Arial" panose="020B0604020202020204" pitchFamily="34" charset="0"/>
            </a:rPr>
            <a:t>Cambios y aprobación del SGSSO</a:t>
          </a:r>
        </a:p>
      </dsp:txBody>
      <dsp:txXfrm>
        <a:off x="693297" y="937445"/>
        <a:ext cx="3933773" cy="382534"/>
      </dsp:txXfrm>
    </dsp:sp>
    <dsp:sp modelId="{3CC9EC2B-472E-49B8-B098-8753C8941B9A}">
      <dsp:nvSpPr>
        <dsp:cNvPr id="0" name=""/>
        <dsp:cNvSpPr/>
      </dsp:nvSpPr>
      <dsp:spPr>
        <a:xfrm>
          <a:off x="1022094" y="1388316"/>
          <a:ext cx="4562392" cy="406336"/>
        </a:xfrm>
        <a:prstGeom prst="roundRect">
          <a:avLst>
            <a:gd name="adj" fmla="val 10000"/>
          </a:avLst>
        </a:prstGeom>
        <a:solidFill>
          <a:schemeClr val="accent1">
            <a:shade val="50000"/>
            <a:hueOff val="-417209"/>
            <a:satOff val="-48306"/>
            <a:lumOff val="4128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es-SV" sz="1100" kern="1200">
              <a:latin typeface="Arial" panose="020B0604020202020204" pitchFamily="34" charset="0"/>
              <a:cs typeface="Arial" panose="020B0604020202020204" pitchFamily="34" charset="0"/>
            </a:rPr>
            <a:t>Someter a aprobación de la AGU el proyecto para la implementacion del SGSSO </a:t>
          </a:r>
        </a:p>
      </dsp:txBody>
      <dsp:txXfrm>
        <a:off x="1033995" y="1400217"/>
        <a:ext cx="3933773" cy="382534"/>
      </dsp:txXfrm>
    </dsp:sp>
    <dsp:sp modelId="{44C4A7D6-AF02-4A42-818C-FA6CADEA9FF1}">
      <dsp:nvSpPr>
        <dsp:cNvPr id="0" name=""/>
        <dsp:cNvSpPr/>
      </dsp:nvSpPr>
      <dsp:spPr>
        <a:xfrm>
          <a:off x="1362792" y="1851088"/>
          <a:ext cx="4562392" cy="406336"/>
        </a:xfrm>
        <a:prstGeom prst="roundRect">
          <a:avLst>
            <a:gd name="adj" fmla="val 10000"/>
          </a:avLst>
        </a:prstGeom>
        <a:solidFill>
          <a:schemeClr val="accent1">
            <a:shade val="50000"/>
            <a:hueOff val="-208604"/>
            <a:satOff val="-24153"/>
            <a:lumOff val="2064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l" defTabSz="488950">
            <a:lnSpc>
              <a:spcPct val="90000"/>
            </a:lnSpc>
            <a:spcBef>
              <a:spcPct val="0"/>
            </a:spcBef>
            <a:spcAft>
              <a:spcPct val="35000"/>
            </a:spcAft>
            <a:buNone/>
          </a:pPr>
          <a:r>
            <a:rPr lang="es-SV" sz="1100" kern="1200">
              <a:latin typeface="Arial" panose="020B0604020202020204" pitchFamily="34" charset="0"/>
              <a:cs typeface="Arial" panose="020B0604020202020204" pitchFamily="34" charset="0"/>
            </a:rPr>
            <a:t>Aprobacion del proyecto</a:t>
          </a:r>
        </a:p>
      </dsp:txBody>
      <dsp:txXfrm>
        <a:off x="1374693" y="1862989"/>
        <a:ext cx="3933773" cy="382534"/>
      </dsp:txXfrm>
    </dsp:sp>
    <dsp:sp modelId="{308E62C2-4AA5-47A9-95C5-71365343D20E}">
      <dsp:nvSpPr>
        <dsp:cNvPr id="0" name=""/>
        <dsp:cNvSpPr/>
      </dsp:nvSpPr>
      <dsp:spPr>
        <a:xfrm>
          <a:off x="4298273" y="296851"/>
          <a:ext cx="264118" cy="264118"/>
        </a:xfrm>
        <a:prstGeom prst="downArrow">
          <a:avLst>
            <a:gd name="adj1" fmla="val 55000"/>
            <a:gd name="adj2" fmla="val 45000"/>
          </a:avLst>
        </a:prstGeom>
        <a:solidFill>
          <a:schemeClr val="accent1">
            <a:alpha val="90000"/>
            <a:tint val="55000"/>
            <a:hueOff val="0"/>
            <a:satOff val="0"/>
            <a:lumOff val="0"/>
            <a:alphaOff val="0"/>
          </a:schemeClr>
        </a:solidFill>
        <a:ln w="25400" cap="flat" cmpd="sng" algn="ctr">
          <a:solidFill>
            <a:schemeClr val="accent1">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endParaRPr lang="es-SV" sz="1100" kern="1200">
            <a:latin typeface="Arial" panose="020B0604020202020204" pitchFamily="34" charset="0"/>
            <a:cs typeface="Arial" panose="020B0604020202020204" pitchFamily="34" charset="0"/>
          </a:endParaRPr>
        </a:p>
      </dsp:txBody>
      <dsp:txXfrm>
        <a:off x="4357700" y="296851"/>
        <a:ext cx="145264" cy="198749"/>
      </dsp:txXfrm>
    </dsp:sp>
    <dsp:sp modelId="{75A8B744-6E86-4998-99BE-D1CB92CCCC52}">
      <dsp:nvSpPr>
        <dsp:cNvPr id="0" name=""/>
        <dsp:cNvSpPr/>
      </dsp:nvSpPr>
      <dsp:spPr>
        <a:xfrm>
          <a:off x="4638971" y="759623"/>
          <a:ext cx="264118" cy="264118"/>
        </a:xfrm>
        <a:prstGeom prst="downArrow">
          <a:avLst>
            <a:gd name="adj1" fmla="val 55000"/>
            <a:gd name="adj2" fmla="val 45000"/>
          </a:avLst>
        </a:prstGeom>
        <a:solidFill>
          <a:schemeClr val="accent1">
            <a:alpha val="90000"/>
            <a:tint val="55000"/>
            <a:hueOff val="0"/>
            <a:satOff val="0"/>
            <a:lumOff val="0"/>
            <a:alphaOff val="0"/>
          </a:schemeClr>
        </a:solidFill>
        <a:ln w="25400" cap="flat" cmpd="sng" algn="ctr">
          <a:solidFill>
            <a:schemeClr val="accent1">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endParaRPr lang="es-SV" sz="1100" kern="1200">
            <a:latin typeface="Arial" panose="020B0604020202020204" pitchFamily="34" charset="0"/>
            <a:cs typeface="Arial" panose="020B0604020202020204" pitchFamily="34" charset="0"/>
          </a:endParaRPr>
        </a:p>
      </dsp:txBody>
      <dsp:txXfrm>
        <a:off x="4698398" y="759623"/>
        <a:ext cx="145264" cy="198749"/>
      </dsp:txXfrm>
    </dsp:sp>
    <dsp:sp modelId="{6F299061-F69F-4400-8132-C398FCC9687D}">
      <dsp:nvSpPr>
        <dsp:cNvPr id="0" name=""/>
        <dsp:cNvSpPr/>
      </dsp:nvSpPr>
      <dsp:spPr>
        <a:xfrm>
          <a:off x="4979669" y="1215623"/>
          <a:ext cx="264118" cy="264118"/>
        </a:xfrm>
        <a:prstGeom prst="downArrow">
          <a:avLst>
            <a:gd name="adj1" fmla="val 55000"/>
            <a:gd name="adj2" fmla="val 45000"/>
          </a:avLst>
        </a:prstGeom>
        <a:solidFill>
          <a:schemeClr val="accent1">
            <a:alpha val="90000"/>
            <a:tint val="55000"/>
            <a:hueOff val="0"/>
            <a:satOff val="0"/>
            <a:lumOff val="0"/>
            <a:alphaOff val="0"/>
          </a:schemeClr>
        </a:solidFill>
        <a:ln w="25400" cap="flat" cmpd="sng" algn="ctr">
          <a:solidFill>
            <a:schemeClr val="accent1">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endParaRPr lang="es-SV" sz="1100" kern="1200">
            <a:latin typeface="Arial" panose="020B0604020202020204" pitchFamily="34" charset="0"/>
            <a:cs typeface="Arial" panose="020B0604020202020204" pitchFamily="34" charset="0"/>
          </a:endParaRPr>
        </a:p>
      </dsp:txBody>
      <dsp:txXfrm>
        <a:off x="5039096" y="1215623"/>
        <a:ext cx="145264" cy="198749"/>
      </dsp:txXfrm>
    </dsp:sp>
    <dsp:sp modelId="{8ABCD84C-2B9B-4A22-921D-1FD402BF5573}">
      <dsp:nvSpPr>
        <dsp:cNvPr id="0" name=""/>
        <dsp:cNvSpPr/>
      </dsp:nvSpPr>
      <dsp:spPr>
        <a:xfrm>
          <a:off x="5320368" y="1682910"/>
          <a:ext cx="264118" cy="264118"/>
        </a:xfrm>
        <a:prstGeom prst="downArrow">
          <a:avLst>
            <a:gd name="adj1" fmla="val 55000"/>
            <a:gd name="adj2" fmla="val 45000"/>
          </a:avLst>
        </a:prstGeom>
        <a:solidFill>
          <a:schemeClr val="accent1">
            <a:alpha val="90000"/>
            <a:tint val="55000"/>
            <a:hueOff val="0"/>
            <a:satOff val="0"/>
            <a:lumOff val="0"/>
            <a:alphaOff val="0"/>
          </a:schemeClr>
        </a:solidFill>
        <a:ln w="25400" cap="flat" cmpd="sng" algn="ctr">
          <a:solidFill>
            <a:schemeClr val="accent1">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endParaRPr lang="es-SV" sz="1100" kern="1200">
            <a:latin typeface="Arial" panose="020B0604020202020204" pitchFamily="34" charset="0"/>
            <a:cs typeface="Arial" panose="020B0604020202020204" pitchFamily="34" charset="0"/>
          </a:endParaRPr>
        </a:p>
      </dsp:txBody>
      <dsp:txXfrm>
        <a:off x="5379795" y="1682910"/>
        <a:ext cx="145264" cy="198749"/>
      </dsp:txXfrm>
    </dsp:sp>
  </dsp:spTree>
</dsp:drawing>
</file>

<file path=word/diagrams/drawing2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E62815-3A78-4F1B-951D-19772B9743E5}">
      <dsp:nvSpPr>
        <dsp:cNvPr id="0" name=""/>
        <dsp:cNvSpPr/>
      </dsp:nvSpPr>
      <dsp:spPr>
        <a:xfrm>
          <a:off x="2787830" y="491104"/>
          <a:ext cx="103007" cy="1147795"/>
        </a:xfrm>
        <a:custGeom>
          <a:avLst/>
          <a:gdLst/>
          <a:ahLst/>
          <a:cxnLst/>
          <a:rect l="0" t="0" r="0" b="0"/>
          <a:pathLst>
            <a:path>
              <a:moveTo>
                <a:pt x="103007" y="0"/>
              </a:moveTo>
              <a:lnTo>
                <a:pt x="103007" y="1147795"/>
              </a:lnTo>
              <a:lnTo>
                <a:pt x="0" y="114779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56E907-90F7-43C2-8B74-38595E927D47}">
      <dsp:nvSpPr>
        <dsp:cNvPr id="0" name=""/>
        <dsp:cNvSpPr/>
      </dsp:nvSpPr>
      <dsp:spPr>
        <a:xfrm>
          <a:off x="2890837" y="491104"/>
          <a:ext cx="103007" cy="451269"/>
        </a:xfrm>
        <a:custGeom>
          <a:avLst/>
          <a:gdLst/>
          <a:ahLst/>
          <a:cxnLst/>
          <a:rect l="0" t="0" r="0" b="0"/>
          <a:pathLst>
            <a:path>
              <a:moveTo>
                <a:pt x="0" y="0"/>
              </a:moveTo>
              <a:lnTo>
                <a:pt x="0" y="451269"/>
              </a:lnTo>
              <a:lnTo>
                <a:pt x="103007" y="45126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124F0F5-F742-4C96-B23E-040ACD076EBC}">
      <dsp:nvSpPr>
        <dsp:cNvPr id="0" name=""/>
        <dsp:cNvSpPr/>
      </dsp:nvSpPr>
      <dsp:spPr>
        <a:xfrm>
          <a:off x="2787830" y="491104"/>
          <a:ext cx="103007" cy="451269"/>
        </a:xfrm>
        <a:custGeom>
          <a:avLst/>
          <a:gdLst/>
          <a:ahLst/>
          <a:cxnLst/>
          <a:rect l="0" t="0" r="0" b="0"/>
          <a:pathLst>
            <a:path>
              <a:moveTo>
                <a:pt x="103007" y="0"/>
              </a:moveTo>
              <a:lnTo>
                <a:pt x="103007" y="451269"/>
              </a:lnTo>
              <a:lnTo>
                <a:pt x="0" y="45126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821B4CC-625D-45E9-BDAE-4DFD6D8E8D98}">
      <dsp:nvSpPr>
        <dsp:cNvPr id="0" name=""/>
        <dsp:cNvSpPr/>
      </dsp:nvSpPr>
      <dsp:spPr>
        <a:xfrm>
          <a:off x="2890837" y="491104"/>
          <a:ext cx="1342218" cy="1599065"/>
        </a:xfrm>
        <a:custGeom>
          <a:avLst/>
          <a:gdLst/>
          <a:ahLst/>
          <a:cxnLst/>
          <a:rect l="0" t="0" r="0" b="0"/>
          <a:pathLst>
            <a:path>
              <a:moveTo>
                <a:pt x="0" y="0"/>
              </a:moveTo>
              <a:lnTo>
                <a:pt x="0" y="1496057"/>
              </a:lnTo>
              <a:lnTo>
                <a:pt x="1342218" y="1496057"/>
              </a:lnTo>
              <a:lnTo>
                <a:pt x="1342218" y="159906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E574A35-18B9-4FAD-9D8D-C96756328988}">
      <dsp:nvSpPr>
        <dsp:cNvPr id="0" name=""/>
        <dsp:cNvSpPr/>
      </dsp:nvSpPr>
      <dsp:spPr>
        <a:xfrm>
          <a:off x="1548618" y="491104"/>
          <a:ext cx="1342218" cy="1599065"/>
        </a:xfrm>
        <a:custGeom>
          <a:avLst/>
          <a:gdLst/>
          <a:ahLst/>
          <a:cxnLst/>
          <a:rect l="0" t="0" r="0" b="0"/>
          <a:pathLst>
            <a:path>
              <a:moveTo>
                <a:pt x="1342218" y="0"/>
              </a:moveTo>
              <a:lnTo>
                <a:pt x="1342218" y="1496057"/>
              </a:lnTo>
              <a:lnTo>
                <a:pt x="0" y="1496057"/>
              </a:lnTo>
              <a:lnTo>
                <a:pt x="0" y="159906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BED2077-1403-46DA-8940-3AD70508594A}">
      <dsp:nvSpPr>
        <dsp:cNvPr id="0" name=""/>
        <dsp:cNvSpPr/>
      </dsp:nvSpPr>
      <dsp:spPr>
        <a:xfrm>
          <a:off x="1651625" y="594"/>
          <a:ext cx="2478423" cy="49051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SV" sz="1100" kern="1200"/>
            <a:t> Unidad del Sistema de Gestion de Seguridad y Salud Ocupacional (Parte del personal)</a:t>
          </a:r>
        </a:p>
      </dsp:txBody>
      <dsp:txXfrm>
        <a:off x="1651625" y="594"/>
        <a:ext cx="2478423" cy="490510"/>
      </dsp:txXfrm>
    </dsp:sp>
    <dsp:sp modelId="{60A267D3-F4C4-466C-931A-A9077AD0BDC9}">
      <dsp:nvSpPr>
        <dsp:cNvPr id="0" name=""/>
        <dsp:cNvSpPr/>
      </dsp:nvSpPr>
      <dsp:spPr>
        <a:xfrm>
          <a:off x="309406" y="2090170"/>
          <a:ext cx="2478423" cy="49051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SV" sz="1100" kern="1200"/>
            <a:t>Coordinador de operaciones de SSO (Contrato)</a:t>
          </a:r>
          <a:endParaRPr lang="en-US" sz="1100" kern="1200"/>
        </a:p>
      </dsp:txBody>
      <dsp:txXfrm>
        <a:off x="309406" y="2090170"/>
        <a:ext cx="2478423" cy="490510"/>
      </dsp:txXfrm>
    </dsp:sp>
    <dsp:sp modelId="{1B06B77C-C559-49C3-9409-79CDDBB36B1B}">
      <dsp:nvSpPr>
        <dsp:cNvPr id="0" name=""/>
        <dsp:cNvSpPr/>
      </dsp:nvSpPr>
      <dsp:spPr>
        <a:xfrm>
          <a:off x="2993844" y="2090170"/>
          <a:ext cx="2478423" cy="49051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SV" sz="1100" kern="1200"/>
            <a:t>Coordinador de mejora y control (Parte del personal)</a:t>
          </a:r>
        </a:p>
      </dsp:txBody>
      <dsp:txXfrm>
        <a:off x="2993844" y="2090170"/>
        <a:ext cx="2478423" cy="490510"/>
      </dsp:txXfrm>
    </dsp:sp>
    <dsp:sp modelId="{266A0F83-146D-4E0E-AB45-EADF72B360A6}">
      <dsp:nvSpPr>
        <dsp:cNvPr id="0" name=""/>
        <dsp:cNvSpPr/>
      </dsp:nvSpPr>
      <dsp:spPr>
        <a:xfrm>
          <a:off x="309406" y="697119"/>
          <a:ext cx="2478423" cy="490510"/>
        </a:xfrm>
        <a:prstGeom prst="rect">
          <a:avLst/>
        </a:prstGeom>
        <a:solidFill>
          <a:schemeClr val="accent1">
            <a:hueOff val="0"/>
            <a:satOff val="0"/>
            <a:lumOff val="0"/>
            <a:alphaOff val="0"/>
          </a:schemeClr>
        </a:solidFill>
        <a:ln w="25400" cap="flat" cmpd="sng" algn="ctr">
          <a:solidFill>
            <a:schemeClr val="accent1">
              <a:lumMod val="75000"/>
            </a:schemeClr>
          </a:solidFill>
          <a:prstDash val="dash"/>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SV" sz="1100" kern="1200"/>
            <a:t>Consultores de SSO</a:t>
          </a:r>
        </a:p>
      </dsp:txBody>
      <dsp:txXfrm>
        <a:off x="309406" y="697119"/>
        <a:ext cx="2478423" cy="490510"/>
      </dsp:txXfrm>
    </dsp:sp>
    <dsp:sp modelId="{51FEC8DE-CE05-4147-A329-63D090FBDE57}">
      <dsp:nvSpPr>
        <dsp:cNvPr id="0" name=""/>
        <dsp:cNvSpPr/>
      </dsp:nvSpPr>
      <dsp:spPr>
        <a:xfrm>
          <a:off x="2993844" y="697119"/>
          <a:ext cx="2478423" cy="490510"/>
        </a:xfrm>
        <a:prstGeom prst="rect">
          <a:avLst/>
        </a:prstGeom>
        <a:solidFill>
          <a:schemeClr val="accent1">
            <a:hueOff val="0"/>
            <a:satOff val="0"/>
            <a:lumOff val="0"/>
            <a:alphaOff val="0"/>
          </a:schemeClr>
        </a:solidFill>
        <a:ln w="25400" cap="flat" cmpd="sng" algn="ctr">
          <a:solidFill>
            <a:schemeClr val="accent1">
              <a:lumMod val="75000"/>
            </a:schemeClr>
          </a:solidFill>
          <a:prstDash val="dash"/>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SV" sz="1100" kern="1200"/>
            <a:t>Comite de SSO (Parte del personal)</a:t>
          </a:r>
        </a:p>
      </dsp:txBody>
      <dsp:txXfrm>
        <a:off x="2993844" y="697119"/>
        <a:ext cx="2478423" cy="490510"/>
      </dsp:txXfrm>
    </dsp:sp>
    <dsp:sp modelId="{0AD4452E-5A60-4687-88B0-7B340B0BBB36}">
      <dsp:nvSpPr>
        <dsp:cNvPr id="0" name=""/>
        <dsp:cNvSpPr/>
      </dsp:nvSpPr>
      <dsp:spPr>
        <a:xfrm>
          <a:off x="309406" y="1393644"/>
          <a:ext cx="2478423" cy="490510"/>
        </a:xfrm>
        <a:prstGeom prst="rect">
          <a:avLst/>
        </a:prstGeom>
        <a:solidFill>
          <a:schemeClr val="accent1">
            <a:hueOff val="0"/>
            <a:satOff val="0"/>
            <a:lumOff val="0"/>
            <a:alphaOff val="0"/>
          </a:schemeClr>
        </a:solidFill>
        <a:ln w="25400" cap="flat" cmpd="sng" algn="ctr">
          <a:solidFill>
            <a:schemeClr val="accent1">
              <a:lumMod val="75000"/>
            </a:schemeClr>
          </a:solidFill>
          <a:prstDash val="dash"/>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s-SV" sz="1100" kern="1200"/>
            <a:t>Delegados de SSO y brigadistas (Parte del personal)</a:t>
          </a:r>
        </a:p>
      </dsp:txBody>
      <dsp:txXfrm>
        <a:off x="309406" y="1393644"/>
        <a:ext cx="2478423" cy="490510"/>
      </dsp:txXfrm>
    </dsp:sp>
  </dsp:spTree>
</dsp:drawing>
</file>

<file path=word/diagrams/drawing2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67F3E3B-B17D-4EC1-8BF0-4509E6E27422}">
      <dsp:nvSpPr>
        <dsp:cNvPr id="0" name=""/>
        <dsp:cNvSpPr/>
      </dsp:nvSpPr>
      <dsp:spPr>
        <a:xfrm>
          <a:off x="0" y="0"/>
          <a:ext cx="6549485" cy="255850"/>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Establecer actividades</a:t>
          </a:r>
        </a:p>
      </dsp:txBody>
      <dsp:txXfrm>
        <a:off x="7494" y="7494"/>
        <a:ext cx="6243466" cy="240862"/>
      </dsp:txXfrm>
    </dsp:sp>
    <dsp:sp modelId="{A0C78C9E-2E39-4568-A469-60143E182D88}">
      <dsp:nvSpPr>
        <dsp:cNvPr id="0" name=""/>
        <dsp:cNvSpPr/>
      </dsp:nvSpPr>
      <dsp:spPr>
        <a:xfrm>
          <a:off x="489084" y="291385"/>
          <a:ext cx="6549485" cy="255850"/>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Establecer precedencias</a:t>
          </a:r>
        </a:p>
      </dsp:txBody>
      <dsp:txXfrm>
        <a:off x="496578" y="298879"/>
        <a:ext cx="5879109" cy="240862"/>
      </dsp:txXfrm>
    </dsp:sp>
    <dsp:sp modelId="{83D80F13-7D45-4F55-B124-D064446E0DBF}">
      <dsp:nvSpPr>
        <dsp:cNvPr id="0" name=""/>
        <dsp:cNvSpPr/>
      </dsp:nvSpPr>
      <dsp:spPr>
        <a:xfrm>
          <a:off x="978169" y="582771"/>
          <a:ext cx="6549485" cy="255850"/>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Determinar tiempos</a:t>
          </a:r>
        </a:p>
      </dsp:txBody>
      <dsp:txXfrm>
        <a:off x="985663" y="590265"/>
        <a:ext cx="5879109" cy="240862"/>
      </dsp:txXfrm>
    </dsp:sp>
    <dsp:sp modelId="{2951A7E8-02E3-4EF1-ACC7-B72946B35580}">
      <dsp:nvSpPr>
        <dsp:cNvPr id="0" name=""/>
        <dsp:cNvSpPr/>
      </dsp:nvSpPr>
      <dsp:spPr>
        <a:xfrm>
          <a:off x="1467254" y="874157"/>
          <a:ext cx="6549485" cy="255850"/>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Calcular tiempo esperado</a:t>
          </a:r>
        </a:p>
      </dsp:txBody>
      <dsp:txXfrm>
        <a:off x="1474748" y="881651"/>
        <a:ext cx="5879109" cy="240862"/>
      </dsp:txXfrm>
    </dsp:sp>
    <dsp:sp modelId="{A9D9EE3A-4930-4116-B78D-BC83A889BFA2}">
      <dsp:nvSpPr>
        <dsp:cNvPr id="0" name=""/>
        <dsp:cNvSpPr/>
      </dsp:nvSpPr>
      <dsp:spPr>
        <a:xfrm>
          <a:off x="1956339" y="1165543"/>
          <a:ext cx="6549485" cy="255850"/>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Calcular varianza y desviacion estandar de cada actividad</a:t>
          </a:r>
        </a:p>
      </dsp:txBody>
      <dsp:txXfrm>
        <a:off x="1963833" y="1173037"/>
        <a:ext cx="5879109" cy="240862"/>
      </dsp:txXfrm>
    </dsp:sp>
    <dsp:sp modelId="{3BD48C48-F7FB-471A-A638-57D268960A3F}">
      <dsp:nvSpPr>
        <dsp:cNvPr id="0" name=""/>
        <dsp:cNvSpPr/>
      </dsp:nvSpPr>
      <dsp:spPr>
        <a:xfrm>
          <a:off x="6383182" y="186913"/>
          <a:ext cx="166303" cy="166303"/>
        </a:xfrm>
        <a:prstGeom prst="downArrow">
          <a:avLst>
            <a:gd name="adj1" fmla="val 55000"/>
            <a:gd name="adj2" fmla="val 45000"/>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endParaRPr lang="en-US" sz="900" kern="1200">
            <a:latin typeface="Arial" panose="020B0604020202020204" pitchFamily="34" charset="0"/>
            <a:cs typeface="Arial" panose="020B0604020202020204" pitchFamily="34" charset="0"/>
          </a:endParaRPr>
        </a:p>
      </dsp:txBody>
      <dsp:txXfrm>
        <a:off x="6420600" y="186913"/>
        <a:ext cx="91467" cy="125143"/>
      </dsp:txXfrm>
    </dsp:sp>
    <dsp:sp modelId="{B49588EA-CCBB-4AAD-84E2-49EFFF98B903}">
      <dsp:nvSpPr>
        <dsp:cNvPr id="0" name=""/>
        <dsp:cNvSpPr/>
      </dsp:nvSpPr>
      <dsp:spPr>
        <a:xfrm>
          <a:off x="6872267" y="478299"/>
          <a:ext cx="166303" cy="166303"/>
        </a:xfrm>
        <a:prstGeom prst="downArrow">
          <a:avLst>
            <a:gd name="adj1" fmla="val 55000"/>
            <a:gd name="adj2" fmla="val 45000"/>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endParaRPr lang="en-US" sz="900" kern="1200">
            <a:latin typeface="Arial" panose="020B0604020202020204" pitchFamily="34" charset="0"/>
            <a:cs typeface="Arial" panose="020B0604020202020204" pitchFamily="34" charset="0"/>
          </a:endParaRPr>
        </a:p>
      </dsp:txBody>
      <dsp:txXfrm>
        <a:off x="6909685" y="478299"/>
        <a:ext cx="91467" cy="125143"/>
      </dsp:txXfrm>
    </dsp:sp>
    <dsp:sp modelId="{B7473B30-FF66-473D-9854-954CAA30F642}">
      <dsp:nvSpPr>
        <dsp:cNvPr id="0" name=""/>
        <dsp:cNvSpPr/>
      </dsp:nvSpPr>
      <dsp:spPr>
        <a:xfrm>
          <a:off x="7361352" y="765420"/>
          <a:ext cx="166303" cy="166303"/>
        </a:xfrm>
        <a:prstGeom prst="downArrow">
          <a:avLst>
            <a:gd name="adj1" fmla="val 55000"/>
            <a:gd name="adj2" fmla="val 45000"/>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endParaRPr lang="en-US" sz="900" kern="1200">
            <a:latin typeface="Arial" panose="020B0604020202020204" pitchFamily="34" charset="0"/>
            <a:cs typeface="Arial" panose="020B0604020202020204" pitchFamily="34" charset="0"/>
          </a:endParaRPr>
        </a:p>
      </dsp:txBody>
      <dsp:txXfrm>
        <a:off x="7398770" y="765420"/>
        <a:ext cx="91467" cy="125143"/>
      </dsp:txXfrm>
    </dsp:sp>
    <dsp:sp modelId="{06DE5984-5D3C-4EFC-B391-963E0BB533B9}">
      <dsp:nvSpPr>
        <dsp:cNvPr id="0" name=""/>
        <dsp:cNvSpPr/>
      </dsp:nvSpPr>
      <dsp:spPr>
        <a:xfrm>
          <a:off x="7850436" y="1059649"/>
          <a:ext cx="166303" cy="166303"/>
        </a:xfrm>
        <a:prstGeom prst="downArrow">
          <a:avLst>
            <a:gd name="adj1" fmla="val 55000"/>
            <a:gd name="adj2" fmla="val 45000"/>
          </a:avLst>
        </a:prstGeom>
        <a:solidFill>
          <a:schemeClr val="accent5">
            <a:tint val="40000"/>
            <a:alpha val="90000"/>
            <a:hueOff val="0"/>
            <a:satOff val="0"/>
            <a:lumOff val="0"/>
            <a:alphaOff val="0"/>
          </a:schemeClr>
        </a:solidFill>
        <a:ln w="25400" cap="flat" cmpd="sng" algn="ctr">
          <a:solidFill>
            <a:schemeClr val="accent5">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endParaRPr lang="en-US" sz="900" kern="1200">
            <a:latin typeface="Arial" panose="020B0604020202020204" pitchFamily="34" charset="0"/>
            <a:cs typeface="Arial" panose="020B0604020202020204" pitchFamily="34" charset="0"/>
          </a:endParaRPr>
        </a:p>
      </dsp:txBody>
      <dsp:txXfrm>
        <a:off x="7887854" y="1059649"/>
        <a:ext cx="91467" cy="12514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DE7A0F4-69DC-45CB-842A-357D44218C5E}">
      <dsp:nvSpPr>
        <dsp:cNvPr id="0" name=""/>
        <dsp:cNvSpPr/>
      </dsp:nvSpPr>
      <dsp:spPr>
        <a:xfrm>
          <a:off x="0" y="0"/>
          <a:ext cx="4341876" cy="512064"/>
        </a:xfrm>
        <a:prstGeom prst="roundRect">
          <a:avLst>
            <a:gd name="adj" fmla="val 10000"/>
          </a:avLst>
        </a:prstGeom>
        <a:solidFill>
          <a:schemeClr val="accent1">
            <a:shade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Relación Diagnostico -Diseño</a:t>
          </a:r>
        </a:p>
      </dsp:txBody>
      <dsp:txXfrm>
        <a:off x="14998" y="14998"/>
        <a:ext cx="3729407" cy="482068"/>
      </dsp:txXfrm>
    </dsp:sp>
    <dsp:sp modelId="{F647FF33-F600-441C-A6F5-A6F1A292CBB1}">
      <dsp:nvSpPr>
        <dsp:cNvPr id="0" name=""/>
        <dsp:cNvSpPr/>
      </dsp:nvSpPr>
      <dsp:spPr>
        <a:xfrm>
          <a:off x="324231" y="583184"/>
          <a:ext cx="4341876" cy="512064"/>
        </a:xfrm>
        <a:prstGeom prst="roundRect">
          <a:avLst>
            <a:gd name="adj" fmla="val 10000"/>
          </a:avLst>
        </a:prstGeom>
        <a:solidFill>
          <a:schemeClr val="accent1">
            <a:shade val="50000"/>
            <a:hueOff val="-208604"/>
            <a:satOff val="-24153"/>
            <a:lumOff val="2064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Ventajas cualitativas del diseño del sistema de SSO</a:t>
          </a:r>
        </a:p>
      </dsp:txBody>
      <dsp:txXfrm>
        <a:off x="339229" y="598182"/>
        <a:ext cx="3654807" cy="482068"/>
      </dsp:txXfrm>
    </dsp:sp>
    <dsp:sp modelId="{98BFF81A-B158-4902-83D2-C47FE32E42B4}">
      <dsp:nvSpPr>
        <dsp:cNvPr id="0" name=""/>
        <dsp:cNvSpPr/>
      </dsp:nvSpPr>
      <dsp:spPr>
        <a:xfrm>
          <a:off x="648462" y="1166368"/>
          <a:ext cx="4341876" cy="512064"/>
        </a:xfrm>
        <a:prstGeom prst="roundRect">
          <a:avLst>
            <a:gd name="adj" fmla="val 10000"/>
          </a:avLst>
        </a:prstGeom>
        <a:solidFill>
          <a:schemeClr val="accent1">
            <a:shade val="50000"/>
            <a:hueOff val="-417209"/>
            <a:satOff val="-48306"/>
            <a:lumOff val="4128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Representación grafica del sistema</a:t>
          </a:r>
        </a:p>
      </dsp:txBody>
      <dsp:txXfrm>
        <a:off x="663460" y="1181366"/>
        <a:ext cx="3654807" cy="482068"/>
      </dsp:txXfrm>
    </dsp:sp>
    <dsp:sp modelId="{0BB73BE0-67AE-4CB3-8D45-5BF5D26AAF0B}">
      <dsp:nvSpPr>
        <dsp:cNvPr id="0" name=""/>
        <dsp:cNvSpPr/>
      </dsp:nvSpPr>
      <dsp:spPr>
        <a:xfrm>
          <a:off x="972693" y="1749552"/>
          <a:ext cx="4341876" cy="512064"/>
        </a:xfrm>
        <a:prstGeom prst="roundRect">
          <a:avLst>
            <a:gd name="adj" fmla="val 10000"/>
          </a:avLst>
        </a:prstGeom>
        <a:solidFill>
          <a:schemeClr val="accent1">
            <a:shade val="50000"/>
            <a:hueOff val="-417209"/>
            <a:satOff val="-48306"/>
            <a:lumOff val="4128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Establecer el tipo de organizacion para el sistema</a:t>
          </a:r>
        </a:p>
      </dsp:txBody>
      <dsp:txXfrm>
        <a:off x="987691" y="1764550"/>
        <a:ext cx="3654807" cy="482068"/>
      </dsp:txXfrm>
    </dsp:sp>
    <dsp:sp modelId="{EE010478-2E9A-4107-9BE5-F32327562006}">
      <dsp:nvSpPr>
        <dsp:cNvPr id="0" name=""/>
        <dsp:cNvSpPr/>
      </dsp:nvSpPr>
      <dsp:spPr>
        <a:xfrm>
          <a:off x="1296924" y="2332736"/>
          <a:ext cx="4341876" cy="512064"/>
        </a:xfrm>
        <a:prstGeom prst="roundRect">
          <a:avLst>
            <a:gd name="adj" fmla="val 10000"/>
          </a:avLst>
        </a:prstGeom>
        <a:solidFill>
          <a:schemeClr val="accent1">
            <a:shade val="50000"/>
            <a:hueOff val="-208604"/>
            <a:satOff val="-24153"/>
            <a:lumOff val="2064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Especificacion detallada del sistema de gestion de SSO</a:t>
          </a:r>
        </a:p>
      </dsp:txBody>
      <dsp:txXfrm>
        <a:off x="1311922" y="2347734"/>
        <a:ext cx="3654807" cy="482068"/>
      </dsp:txXfrm>
    </dsp:sp>
    <dsp:sp modelId="{338064C6-6676-49ED-8012-9993B37A576A}">
      <dsp:nvSpPr>
        <dsp:cNvPr id="0" name=""/>
        <dsp:cNvSpPr/>
      </dsp:nvSpPr>
      <dsp:spPr>
        <a:xfrm>
          <a:off x="4009034" y="374091"/>
          <a:ext cx="332841" cy="332841"/>
        </a:xfrm>
        <a:prstGeom prst="downArrow">
          <a:avLst>
            <a:gd name="adj1" fmla="val 55000"/>
            <a:gd name="adj2" fmla="val 45000"/>
          </a:avLst>
        </a:prstGeom>
        <a:solidFill>
          <a:schemeClr val="accent1">
            <a:alpha val="90000"/>
            <a:tint val="55000"/>
            <a:hueOff val="0"/>
            <a:satOff val="0"/>
            <a:lumOff val="0"/>
            <a:alphaOff val="0"/>
          </a:schemeClr>
        </a:solidFill>
        <a:ln w="25400" cap="flat" cmpd="sng" algn="ctr">
          <a:solidFill>
            <a:schemeClr val="accent1">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s-SV" sz="1200" kern="1200">
            <a:latin typeface="Arial" panose="020B0604020202020204" pitchFamily="34" charset="0"/>
            <a:cs typeface="Arial" panose="020B0604020202020204" pitchFamily="34" charset="0"/>
          </a:endParaRPr>
        </a:p>
      </dsp:txBody>
      <dsp:txXfrm>
        <a:off x="4083923" y="374091"/>
        <a:ext cx="183063" cy="250463"/>
      </dsp:txXfrm>
    </dsp:sp>
    <dsp:sp modelId="{E390323F-8C50-4249-A199-61B0B9A022D4}">
      <dsp:nvSpPr>
        <dsp:cNvPr id="0" name=""/>
        <dsp:cNvSpPr/>
      </dsp:nvSpPr>
      <dsp:spPr>
        <a:xfrm>
          <a:off x="4333265" y="957275"/>
          <a:ext cx="332841" cy="332841"/>
        </a:xfrm>
        <a:prstGeom prst="downArrow">
          <a:avLst>
            <a:gd name="adj1" fmla="val 55000"/>
            <a:gd name="adj2" fmla="val 45000"/>
          </a:avLst>
        </a:prstGeom>
        <a:solidFill>
          <a:schemeClr val="accent1">
            <a:alpha val="90000"/>
            <a:tint val="55000"/>
            <a:hueOff val="0"/>
            <a:satOff val="0"/>
            <a:lumOff val="0"/>
            <a:alphaOff val="0"/>
          </a:schemeClr>
        </a:solidFill>
        <a:ln w="25400" cap="flat" cmpd="sng" algn="ctr">
          <a:solidFill>
            <a:schemeClr val="accent1">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s-SV" sz="1200" kern="1200"/>
        </a:p>
      </dsp:txBody>
      <dsp:txXfrm>
        <a:off x="4408154" y="957275"/>
        <a:ext cx="183063" cy="250463"/>
      </dsp:txXfrm>
    </dsp:sp>
    <dsp:sp modelId="{F648F06D-BC0B-4CF7-8B41-EC8D67E53826}">
      <dsp:nvSpPr>
        <dsp:cNvPr id="0" name=""/>
        <dsp:cNvSpPr/>
      </dsp:nvSpPr>
      <dsp:spPr>
        <a:xfrm>
          <a:off x="4657496" y="1531924"/>
          <a:ext cx="332841" cy="332841"/>
        </a:xfrm>
        <a:prstGeom prst="downArrow">
          <a:avLst>
            <a:gd name="adj1" fmla="val 55000"/>
            <a:gd name="adj2" fmla="val 45000"/>
          </a:avLst>
        </a:prstGeom>
        <a:solidFill>
          <a:schemeClr val="accent1">
            <a:alpha val="90000"/>
            <a:tint val="55000"/>
            <a:hueOff val="0"/>
            <a:satOff val="0"/>
            <a:lumOff val="0"/>
            <a:alphaOff val="0"/>
          </a:schemeClr>
        </a:solidFill>
        <a:ln w="25400" cap="flat" cmpd="sng" algn="ctr">
          <a:solidFill>
            <a:schemeClr val="accent1">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s-SV" sz="1200" kern="1200">
            <a:latin typeface="Arial" panose="020B0604020202020204" pitchFamily="34" charset="0"/>
            <a:cs typeface="Arial" panose="020B0604020202020204" pitchFamily="34" charset="0"/>
          </a:endParaRPr>
        </a:p>
      </dsp:txBody>
      <dsp:txXfrm>
        <a:off x="4732385" y="1531924"/>
        <a:ext cx="183063" cy="250463"/>
      </dsp:txXfrm>
    </dsp:sp>
    <dsp:sp modelId="{D84C3AA0-9240-46DB-A277-E8F4EA3F8E64}">
      <dsp:nvSpPr>
        <dsp:cNvPr id="0" name=""/>
        <dsp:cNvSpPr/>
      </dsp:nvSpPr>
      <dsp:spPr>
        <a:xfrm>
          <a:off x="4981727" y="2120798"/>
          <a:ext cx="332841" cy="332841"/>
        </a:xfrm>
        <a:prstGeom prst="downArrow">
          <a:avLst>
            <a:gd name="adj1" fmla="val 55000"/>
            <a:gd name="adj2" fmla="val 45000"/>
          </a:avLst>
        </a:prstGeom>
        <a:solidFill>
          <a:schemeClr val="accent1">
            <a:alpha val="90000"/>
            <a:tint val="55000"/>
            <a:hueOff val="0"/>
            <a:satOff val="0"/>
            <a:lumOff val="0"/>
            <a:alphaOff val="0"/>
          </a:schemeClr>
        </a:solidFill>
        <a:ln w="25400" cap="flat" cmpd="sng" algn="ctr">
          <a:solidFill>
            <a:schemeClr val="accent1">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s-SV" sz="1200" kern="1200">
            <a:latin typeface="Arial" panose="020B0604020202020204" pitchFamily="34" charset="0"/>
            <a:cs typeface="Arial" panose="020B0604020202020204" pitchFamily="34" charset="0"/>
          </a:endParaRPr>
        </a:p>
      </dsp:txBody>
      <dsp:txXfrm>
        <a:off x="5056616" y="2120798"/>
        <a:ext cx="183063" cy="25046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88FBCE-E828-4805-8EEA-4704E8E65094}">
      <dsp:nvSpPr>
        <dsp:cNvPr id="0" name=""/>
        <dsp:cNvSpPr/>
      </dsp:nvSpPr>
      <dsp:spPr>
        <a:xfrm>
          <a:off x="1722823" y="935148"/>
          <a:ext cx="2167752" cy="2167752"/>
        </a:xfrm>
        <a:prstGeom prst="ellipse">
          <a:avLst/>
        </a:prstGeom>
        <a:solidFill>
          <a:schemeClr val="accent2">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25400" tIns="25400" rIns="25400" bIns="25400" numCol="1" spcCol="1270" anchor="ctr" anchorCtr="0">
          <a:noAutofit/>
        </a:bodyPr>
        <a:lstStyle/>
        <a:p>
          <a:pPr marL="0" lvl="0" indent="0" algn="ctr" defTabSz="889000">
            <a:lnSpc>
              <a:spcPct val="90000"/>
            </a:lnSpc>
            <a:spcBef>
              <a:spcPct val="0"/>
            </a:spcBef>
            <a:spcAft>
              <a:spcPct val="35000"/>
            </a:spcAft>
            <a:buNone/>
          </a:pPr>
          <a:r>
            <a:rPr lang="en-US" sz="2000" kern="1200">
              <a:latin typeface="Arial" panose="020B0604020202020204" pitchFamily="34" charset="0"/>
              <a:cs typeface="Arial" panose="020B0604020202020204" pitchFamily="34" charset="0"/>
            </a:rPr>
            <a:t>Seguridad y Salud Ocupacional</a:t>
          </a:r>
        </a:p>
      </dsp:txBody>
      <dsp:txXfrm>
        <a:off x="2040283" y="1252608"/>
        <a:ext cx="1532832" cy="1532832"/>
      </dsp:txXfrm>
    </dsp:sp>
    <dsp:sp modelId="{5B822341-3BCE-4CF2-BB7F-C382AE67A2E7}">
      <dsp:nvSpPr>
        <dsp:cNvPr id="0" name=""/>
        <dsp:cNvSpPr/>
      </dsp:nvSpPr>
      <dsp:spPr>
        <a:xfrm>
          <a:off x="2264761" y="66880"/>
          <a:ext cx="1083876" cy="1083876"/>
        </a:xfrm>
        <a:prstGeom prst="ellipse">
          <a:avLst/>
        </a:prstGeom>
        <a:solidFill>
          <a:schemeClr val="accent3">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Planificación</a:t>
          </a:r>
        </a:p>
      </dsp:txBody>
      <dsp:txXfrm>
        <a:off x="2423491" y="225610"/>
        <a:ext cx="766416" cy="766416"/>
      </dsp:txXfrm>
    </dsp:sp>
    <dsp:sp modelId="{A5F0DC38-F6D4-4C0E-A65D-2DE9D868B3BE}">
      <dsp:nvSpPr>
        <dsp:cNvPr id="0" name=""/>
        <dsp:cNvSpPr/>
      </dsp:nvSpPr>
      <dsp:spPr>
        <a:xfrm>
          <a:off x="3605948" y="1041309"/>
          <a:ext cx="1083876" cy="1083876"/>
        </a:xfrm>
        <a:prstGeom prst="ellipse">
          <a:avLst/>
        </a:prstGeom>
        <a:solidFill>
          <a:schemeClr val="accent4">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Operación</a:t>
          </a:r>
        </a:p>
      </dsp:txBody>
      <dsp:txXfrm>
        <a:off x="3764678" y="1200039"/>
        <a:ext cx="766416" cy="766416"/>
      </dsp:txXfrm>
    </dsp:sp>
    <dsp:sp modelId="{EF05E186-6682-48BF-BAFC-887D4A128DBC}">
      <dsp:nvSpPr>
        <dsp:cNvPr id="0" name=""/>
        <dsp:cNvSpPr/>
      </dsp:nvSpPr>
      <dsp:spPr>
        <a:xfrm>
          <a:off x="3093660" y="2617968"/>
          <a:ext cx="1083876" cy="1083876"/>
        </a:xfrm>
        <a:prstGeom prst="ellipse">
          <a:avLst/>
        </a:prstGeom>
        <a:solidFill>
          <a:schemeClr val="accent5">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Prevención y Respuesta ante Emergencias</a:t>
          </a:r>
        </a:p>
      </dsp:txBody>
      <dsp:txXfrm>
        <a:off x="3252390" y="2776698"/>
        <a:ext cx="766416" cy="766416"/>
      </dsp:txXfrm>
    </dsp:sp>
    <dsp:sp modelId="{54EB103F-8290-4EC4-8CE2-B0DC5F695731}">
      <dsp:nvSpPr>
        <dsp:cNvPr id="0" name=""/>
        <dsp:cNvSpPr/>
      </dsp:nvSpPr>
      <dsp:spPr>
        <a:xfrm>
          <a:off x="1435863" y="2617968"/>
          <a:ext cx="1083876" cy="1083876"/>
        </a:xfrm>
        <a:prstGeom prst="ellipse">
          <a:avLst/>
        </a:prstGeom>
        <a:solidFill>
          <a:schemeClr val="accent6">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Verificación</a:t>
          </a:r>
        </a:p>
      </dsp:txBody>
      <dsp:txXfrm>
        <a:off x="1594593" y="2776698"/>
        <a:ext cx="766416" cy="766416"/>
      </dsp:txXfrm>
    </dsp:sp>
    <dsp:sp modelId="{5ACB1B45-9952-46C3-A400-CB342A80C302}">
      <dsp:nvSpPr>
        <dsp:cNvPr id="0" name=""/>
        <dsp:cNvSpPr/>
      </dsp:nvSpPr>
      <dsp:spPr>
        <a:xfrm>
          <a:off x="923575" y="1041309"/>
          <a:ext cx="1083876" cy="1083876"/>
        </a:xfrm>
        <a:prstGeom prst="ellipse">
          <a:avLst/>
        </a:prstGeom>
        <a:solidFill>
          <a:schemeClr val="accent2">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latin typeface="Arial" panose="020B0604020202020204" pitchFamily="34" charset="0"/>
              <a:cs typeface="Arial" panose="020B0604020202020204" pitchFamily="34" charset="0"/>
            </a:rPr>
            <a:t>Mejora Continua</a:t>
          </a:r>
        </a:p>
      </dsp:txBody>
      <dsp:txXfrm>
        <a:off x="1082305" y="1200039"/>
        <a:ext cx="766416" cy="76641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D2A492-F19B-46DF-A5E1-216EA8E8EF33}">
      <dsp:nvSpPr>
        <dsp:cNvPr id="0" name=""/>
        <dsp:cNvSpPr/>
      </dsp:nvSpPr>
      <dsp:spPr>
        <a:xfrm>
          <a:off x="3193568" y="748867"/>
          <a:ext cx="419383" cy="704536"/>
        </a:xfrm>
        <a:custGeom>
          <a:avLst/>
          <a:gdLst/>
          <a:ahLst/>
          <a:cxnLst/>
          <a:rect l="0" t="0" r="0" b="0"/>
          <a:pathLst>
            <a:path>
              <a:moveTo>
                <a:pt x="0" y="0"/>
              </a:moveTo>
              <a:lnTo>
                <a:pt x="0" y="704536"/>
              </a:lnTo>
              <a:lnTo>
                <a:pt x="419383" y="704536"/>
              </a:lnTo>
            </a:path>
          </a:pathLst>
        </a:custGeom>
        <a:noFill/>
        <a:ln w="25400" cap="flat" cmpd="sng" algn="ctr">
          <a:solidFill>
            <a:schemeClr val="accent2"/>
          </a:solidFill>
          <a:prstDash val="dash"/>
        </a:ln>
        <a:effectLst/>
      </dsp:spPr>
      <dsp:style>
        <a:lnRef idx="2">
          <a:scrgbClr r="0" g="0" b="0"/>
        </a:lnRef>
        <a:fillRef idx="0">
          <a:scrgbClr r="0" g="0" b="0"/>
        </a:fillRef>
        <a:effectRef idx="0">
          <a:scrgbClr r="0" g="0" b="0"/>
        </a:effectRef>
        <a:fontRef idx="minor"/>
      </dsp:style>
    </dsp:sp>
    <dsp:sp modelId="{A20CD960-4D75-4C06-8EF5-E28EC2596D9E}">
      <dsp:nvSpPr>
        <dsp:cNvPr id="0" name=""/>
        <dsp:cNvSpPr/>
      </dsp:nvSpPr>
      <dsp:spPr>
        <a:xfrm>
          <a:off x="2658782" y="748867"/>
          <a:ext cx="534785" cy="703423"/>
        </a:xfrm>
        <a:custGeom>
          <a:avLst/>
          <a:gdLst/>
          <a:ahLst/>
          <a:cxnLst/>
          <a:rect l="0" t="0" r="0" b="0"/>
          <a:pathLst>
            <a:path>
              <a:moveTo>
                <a:pt x="534785" y="0"/>
              </a:moveTo>
              <a:lnTo>
                <a:pt x="534785" y="703423"/>
              </a:lnTo>
              <a:lnTo>
                <a:pt x="0" y="703423"/>
              </a:lnTo>
            </a:path>
          </a:pathLst>
        </a:custGeom>
        <a:noFill/>
        <a:ln w="25400" cap="flat" cmpd="sng" algn="ctr">
          <a:solidFill>
            <a:schemeClr val="accent2"/>
          </a:solidFill>
          <a:prstDash val="dash"/>
        </a:ln>
        <a:effectLst/>
      </dsp:spPr>
      <dsp:style>
        <a:lnRef idx="2">
          <a:scrgbClr r="0" g="0" b="0"/>
        </a:lnRef>
        <a:fillRef idx="0">
          <a:scrgbClr r="0" g="0" b="0"/>
        </a:fillRef>
        <a:effectRef idx="0">
          <a:scrgbClr r="0" g="0" b="0"/>
        </a:effectRef>
        <a:fontRef idx="minor"/>
      </dsp:style>
    </dsp:sp>
    <dsp:sp modelId="{2558AC74-98BB-4558-A6F6-8F9DCA3EFE11}">
      <dsp:nvSpPr>
        <dsp:cNvPr id="0" name=""/>
        <dsp:cNvSpPr/>
      </dsp:nvSpPr>
      <dsp:spPr>
        <a:xfrm>
          <a:off x="3193568" y="748867"/>
          <a:ext cx="410852" cy="269045"/>
        </a:xfrm>
        <a:custGeom>
          <a:avLst/>
          <a:gdLst/>
          <a:ahLst/>
          <a:cxnLst/>
          <a:rect l="0" t="0" r="0" b="0"/>
          <a:pathLst>
            <a:path>
              <a:moveTo>
                <a:pt x="0" y="0"/>
              </a:moveTo>
              <a:lnTo>
                <a:pt x="0" y="269045"/>
              </a:lnTo>
              <a:lnTo>
                <a:pt x="410852" y="269045"/>
              </a:lnTo>
            </a:path>
          </a:pathLst>
        </a:custGeom>
        <a:noFill/>
        <a:ln w="25400" cap="flat" cmpd="sng" algn="ctr">
          <a:solidFill>
            <a:schemeClr val="accent2"/>
          </a:solidFill>
          <a:prstDash val="dash"/>
        </a:ln>
        <a:effectLst/>
      </dsp:spPr>
      <dsp:style>
        <a:lnRef idx="2">
          <a:scrgbClr r="0" g="0" b="0"/>
        </a:lnRef>
        <a:fillRef idx="0">
          <a:scrgbClr r="0" g="0" b="0"/>
        </a:fillRef>
        <a:effectRef idx="0">
          <a:scrgbClr r="0" g="0" b="0"/>
        </a:effectRef>
        <a:fontRef idx="minor"/>
      </dsp:style>
    </dsp:sp>
    <dsp:sp modelId="{AFEFDAD2-F2F7-4A2B-A8C4-625858766B49}">
      <dsp:nvSpPr>
        <dsp:cNvPr id="0" name=""/>
        <dsp:cNvSpPr/>
      </dsp:nvSpPr>
      <dsp:spPr>
        <a:xfrm>
          <a:off x="2658782" y="748867"/>
          <a:ext cx="534785" cy="271711"/>
        </a:xfrm>
        <a:custGeom>
          <a:avLst/>
          <a:gdLst/>
          <a:ahLst/>
          <a:cxnLst/>
          <a:rect l="0" t="0" r="0" b="0"/>
          <a:pathLst>
            <a:path>
              <a:moveTo>
                <a:pt x="534785" y="0"/>
              </a:moveTo>
              <a:lnTo>
                <a:pt x="534785" y="271711"/>
              </a:lnTo>
              <a:lnTo>
                <a:pt x="0" y="271711"/>
              </a:lnTo>
            </a:path>
          </a:pathLst>
        </a:custGeom>
        <a:noFill/>
        <a:ln w="25400" cap="flat" cmpd="sng" algn="ctr">
          <a:solidFill>
            <a:schemeClr val="accent2"/>
          </a:solidFill>
          <a:prstDash val="dash"/>
        </a:ln>
        <a:effectLst/>
      </dsp:spPr>
      <dsp:style>
        <a:lnRef idx="2">
          <a:scrgbClr r="0" g="0" b="0"/>
        </a:lnRef>
        <a:fillRef idx="0">
          <a:scrgbClr r="0" g="0" b="0"/>
        </a:fillRef>
        <a:effectRef idx="0">
          <a:scrgbClr r="0" g="0" b="0"/>
        </a:effectRef>
        <a:fontRef idx="minor"/>
      </dsp:style>
    </dsp:sp>
    <dsp:sp modelId="{F175E0E0-2D04-4730-A221-95EA914B5B35}">
      <dsp:nvSpPr>
        <dsp:cNvPr id="0" name=""/>
        <dsp:cNvSpPr/>
      </dsp:nvSpPr>
      <dsp:spPr>
        <a:xfrm>
          <a:off x="5475683" y="2723361"/>
          <a:ext cx="152281" cy="1361823"/>
        </a:xfrm>
        <a:custGeom>
          <a:avLst/>
          <a:gdLst/>
          <a:ahLst/>
          <a:cxnLst/>
          <a:rect l="0" t="0" r="0" b="0"/>
          <a:pathLst>
            <a:path>
              <a:moveTo>
                <a:pt x="0" y="0"/>
              </a:moveTo>
              <a:lnTo>
                <a:pt x="0" y="1361823"/>
              </a:lnTo>
              <a:lnTo>
                <a:pt x="152281" y="1361823"/>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BD36816-2EEB-4787-AB41-77EE91AE07C9}">
      <dsp:nvSpPr>
        <dsp:cNvPr id="0" name=""/>
        <dsp:cNvSpPr/>
      </dsp:nvSpPr>
      <dsp:spPr>
        <a:xfrm>
          <a:off x="5475683" y="2723361"/>
          <a:ext cx="152281" cy="858392"/>
        </a:xfrm>
        <a:custGeom>
          <a:avLst/>
          <a:gdLst/>
          <a:ahLst/>
          <a:cxnLst/>
          <a:rect l="0" t="0" r="0" b="0"/>
          <a:pathLst>
            <a:path>
              <a:moveTo>
                <a:pt x="0" y="0"/>
              </a:moveTo>
              <a:lnTo>
                <a:pt x="0" y="858392"/>
              </a:lnTo>
              <a:lnTo>
                <a:pt x="152281" y="858392"/>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DDDA7A2-7EAD-42E3-A82D-82F1474258C3}">
      <dsp:nvSpPr>
        <dsp:cNvPr id="0" name=""/>
        <dsp:cNvSpPr/>
      </dsp:nvSpPr>
      <dsp:spPr>
        <a:xfrm>
          <a:off x="5475683" y="2723361"/>
          <a:ext cx="152281" cy="354961"/>
        </a:xfrm>
        <a:custGeom>
          <a:avLst/>
          <a:gdLst/>
          <a:ahLst/>
          <a:cxnLst/>
          <a:rect l="0" t="0" r="0" b="0"/>
          <a:pathLst>
            <a:path>
              <a:moveTo>
                <a:pt x="0" y="0"/>
              </a:moveTo>
              <a:lnTo>
                <a:pt x="0" y="354961"/>
              </a:lnTo>
              <a:lnTo>
                <a:pt x="152281" y="354961"/>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84B04E7-5C03-4464-807B-A7D156B9381D}">
      <dsp:nvSpPr>
        <dsp:cNvPr id="0" name=""/>
        <dsp:cNvSpPr/>
      </dsp:nvSpPr>
      <dsp:spPr>
        <a:xfrm>
          <a:off x="3193568" y="2040163"/>
          <a:ext cx="2687006" cy="146563"/>
        </a:xfrm>
        <a:custGeom>
          <a:avLst/>
          <a:gdLst/>
          <a:ahLst/>
          <a:cxnLst/>
          <a:rect l="0" t="0" r="0" b="0"/>
          <a:pathLst>
            <a:path>
              <a:moveTo>
                <a:pt x="0" y="0"/>
              </a:moveTo>
              <a:lnTo>
                <a:pt x="0" y="115232"/>
              </a:lnTo>
              <a:lnTo>
                <a:pt x="2687006" y="115232"/>
              </a:lnTo>
              <a:lnTo>
                <a:pt x="2687006" y="146563"/>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A1B23F-F595-4FAB-802C-A78AD28F9470}">
      <dsp:nvSpPr>
        <dsp:cNvPr id="0" name=""/>
        <dsp:cNvSpPr/>
      </dsp:nvSpPr>
      <dsp:spPr>
        <a:xfrm>
          <a:off x="4400791" y="2723361"/>
          <a:ext cx="152282" cy="858392"/>
        </a:xfrm>
        <a:custGeom>
          <a:avLst/>
          <a:gdLst/>
          <a:ahLst/>
          <a:cxnLst/>
          <a:rect l="0" t="0" r="0" b="0"/>
          <a:pathLst>
            <a:path>
              <a:moveTo>
                <a:pt x="0" y="0"/>
              </a:moveTo>
              <a:lnTo>
                <a:pt x="0" y="858392"/>
              </a:lnTo>
              <a:lnTo>
                <a:pt x="152282" y="858392"/>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081A673-AF19-43CC-A5D3-33058E531D9D}">
      <dsp:nvSpPr>
        <dsp:cNvPr id="0" name=""/>
        <dsp:cNvSpPr/>
      </dsp:nvSpPr>
      <dsp:spPr>
        <a:xfrm>
          <a:off x="4400791" y="2723361"/>
          <a:ext cx="152282" cy="354961"/>
        </a:xfrm>
        <a:custGeom>
          <a:avLst/>
          <a:gdLst/>
          <a:ahLst/>
          <a:cxnLst/>
          <a:rect l="0" t="0" r="0" b="0"/>
          <a:pathLst>
            <a:path>
              <a:moveTo>
                <a:pt x="0" y="0"/>
              </a:moveTo>
              <a:lnTo>
                <a:pt x="0" y="354961"/>
              </a:lnTo>
              <a:lnTo>
                <a:pt x="152282" y="354961"/>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03B6F6A-1067-49F1-BCE8-D8259895E5C6}">
      <dsp:nvSpPr>
        <dsp:cNvPr id="0" name=""/>
        <dsp:cNvSpPr/>
      </dsp:nvSpPr>
      <dsp:spPr>
        <a:xfrm>
          <a:off x="3193568" y="2040163"/>
          <a:ext cx="1612114" cy="146563"/>
        </a:xfrm>
        <a:custGeom>
          <a:avLst/>
          <a:gdLst/>
          <a:ahLst/>
          <a:cxnLst/>
          <a:rect l="0" t="0" r="0" b="0"/>
          <a:pathLst>
            <a:path>
              <a:moveTo>
                <a:pt x="0" y="0"/>
              </a:moveTo>
              <a:lnTo>
                <a:pt x="0" y="115232"/>
              </a:lnTo>
              <a:lnTo>
                <a:pt x="1612114" y="115232"/>
              </a:lnTo>
              <a:lnTo>
                <a:pt x="1612114" y="146563"/>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BADC84-BAE3-41E8-8CEB-0B68B19684A4}">
      <dsp:nvSpPr>
        <dsp:cNvPr id="0" name=""/>
        <dsp:cNvSpPr/>
      </dsp:nvSpPr>
      <dsp:spPr>
        <a:xfrm>
          <a:off x="3325899" y="2723361"/>
          <a:ext cx="152282" cy="858392"/>
        </a:xfrm>
        <a:custGeom>
          <a:avLst/>
          <a:gdLst/>
          <a:ahLst/>
          <a:cxnLst/>
          <a:rect l="0" t="0" r="0" b="0"/>
          <a:pathLst>
            <a:path>
              <a:moveTo>
                <a:pt x="0" y="0"/>
              </a:moveTo>
              <a:lnTo>
                <a:pt x="0" y="858392"/>
              </a:lnTo>
              <a:lnTo>
                <a:pt x="152282" y="858392"/>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7B7F025-EAD8-4CE2-97E5-34EB897E6769}">
      <dsp:nvSpPr>
        <dsp:cNvPr id="0" name=""/>
        <dsp:cNvSpPr/>
      </dsp:nvSpPr>
      <dsp:spPr>
        <a:xfrm>
          <a:off x="3325899" y="2723361"/>
          <a:ext cx="152282" cy="354961"/>
        </a:xfrm>
        <a:custGeom>
          <a:avLst/>
          <a:gdLst/>
          <a:ahLst/>
          <a:cxnLst/>
          <a:rect l="0" t="0" r="0" b="0"/>
          <a:pathLst>
            <a:path>
              <a:moveTo>
                <a:pt x="0" y="0"/>
              </a:moveTo>
              <a:lnTo>
                <a:pt x="0" y="354961"/>
              </a:lnTo>
              <a:lnTo>
                <a:pt x="152282" y="354961"/>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076A6CE-91B3-40E7-A504-46D0393887AE}">
      <dsp:nvSpPr>
        <dsp:cNvPr id="0" name=""/>
        <dsp:cNvSpPr/>
      </dsp:nvSpPr>
      <dsp:spPr>
        <a:xfrm>
          <a:off x="3193568" y="2040163"/>
          <a:ext cx="537222" cy="146563"/>
        </a:xfrm>
        <a:custGeom>
          <a:avLst/>
          <a:gdLst/>
          <a:ahLst/>
          <a:cxnLst/>
          <a:rect l="0" t="0" r="0" b="0"/>
          <a:pathLst>
            <a:path>
              <a:moveTo>
                <a:pt x="0" y="0"/>
              </a:moveTo>
              <a:lnTo>
                <a:pt x="0" y="115232"/>
              </a:lnTo>
              <a:lnTo>
                <a:pt x="537222" y="115232"/>
              </a:lnTo>
              <a:lnTo>
                <a:pt x="537222" y="146563"/>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A312BFF-3916-40D9-873F-409B1F67147C}">
      <dsp:nvSpPr>
        <dsp:cNvPr id="0" name=""/>
        <dsp:cNvSpPr/>
      </dsp:nvSpPr>
      <dsp:spPr>
        <a:xfrm>
          <a:off x="2205286" y="2723361"/>
          <a:ext cx="91440" cy="1761392"/>
        </a:xfrm>
        <a:custGeom>
          <a:avLst/>
          <a:gdLst/>
          <a:ahLst/>
          <a:cxnLst/>
          <a:rect l="0" t="0" r="0" b="0"/>
          <a:pathLst>
            <a:path>
              <a:moveTo>
                <a:pt x="45720" y="0"/>
              </a:moveTo>
              <a:lnTo>
                <a:pt x="45720" y="1761392"/>
              </a:lnTo>
              <a:lnTo>
                <a:pt x="126086" y="1761392"/>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89EA4B-C8D6-4571-8F6D-BF5148AB1DDC}">
      <dsp:nvSpPr>
        <dsp:cNvPr id="0" name=""/>
        <dsp:cNvSpPr/>
      </dsp:nvSpPr>
      <dsp:spPr>
        <a:xfrm>
          <a:off x="2205286" y="2723361"/>
          <a:ext cx="91440" cy="1362216"/>
        </a:xfrm>
        <a:custGeom>
          <a:avLst/>
          <a:gdLst/>
          <a:ahLst/>
          <a:cxnLst/>
          <a:rect l="0" t="0" r="0" b="0"/>
          <a:pathLst>
            <a:path>
              <a:moveTo>
                <a:pt x="45720" y="0"/>
              </a:moveTo>
              <a:lnTo>
                <a:pt x="45720" y="1362216"/>
              </a:lnTo>
              <a:lnTo>
                <a:pt x="126086" y="1362216"/>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0E0EBA-65E8-4871-8F03-1AD9ADC27352}">
      <dsp:nvSpPr>
        <dsp:cNvPr id="0" name=""/>
        <dsp:cNvSpPr/>
      </dsp:nvSpPr>
      <dsp:spPr>
        <a:xfrm>
          <a:off x="2205286" y="2723361"/>
          <a:ext cx="91440" cy="858785"/>
        </a:xfrm>
        <a:custGeom>
          <a:avLst/>
          <a:gdLst/>
          <a:ahLst/>
          <a:cxnLst/>
          <a:rect l="0" t="0" r="0" b="0"/>
          <a:pathLst>
            <a:path>
              <a:moveTo>
                <a:pt x="45720" y="0"/>
              </a:moveTo>
              <a:lnTo>
                <a:pt x="45720" y="858785"/>
              </a:lnTo>
              <a:lnTo>
                <a:pt x="126086" y="858785"/>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C37456-199B-4E5A-A813-1D8320C0BDAA}">
      <dsp:nvSpPr>
        <dsp:cNvPr id="0" name=""/>
        <dsp:cNvSpPr/>
      </dsp:nvSpPr>
      <dsp:spPr>
        <a:xfrm>
          <a:off x="2205286" y="2723361"/>
          <a:ext cx="91440" cy="355354"/>
        </a:xfrm>
        <a:custGeom>
          <a:avLst/>
          <a:gdLst/>
          <a:ahLst/>
          <a:cxnLst/>
          <a:rect l="0" t="0" r="0" b="0"/>
          <a:pathLst>
            <a:path>
              <a:moveTo>
                <a:pt x="45720" y="0"/>
              </a:moveTo>
              <a:lnTo>
                <a:pt x="45720" y="355354"/>
              </a:lnTo>
              <a:lnTo>
                <a:pt x="126086" y="355354"/>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9E9E828-B528-4D44-B529-EEE06A50ECAE}">
      <dsp:nvSpPr>
        <dsp:cNvPr id="0" name=""/>
        <dsp:cNvSpPr/>
      </dsp:nvSpPr>
      <dsp:spPr>
        <a:xfrm>
          <a:off x="2655898" y="2040163"/>
          <a:ext cx="537669" cy="146563"/>
        </a:xfrm>
        <a:custGeom>
          <a:avLst/>
          <a:gdLst/>
          <a:ahLst/>
          <a:cxnLst/>
          <a:rect l="0" t="0" r="0" b="0"/>
          <a:pathLst>
            <a:path>
              <a:moveTo>
                <a:pt x="537669" y="0"/>
              </a:moveTo>
              <a:lnTo>
                <a:pt x="537669" y="115232"/>
              </a:lnTo>
              <a:lnTo>
                <a:pt x="0" y="115232"/>
              </a:lnTo>
              <a:lnTo>
                <a:pt x="0" y="146563"/>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C9EFE0B-822E-470C-897D-78D51F29AFFD}">
      <dsp:nvSpPr>
        <dsp:cNvPr id="0" name=""/>
        <dsp:cNvSpPr/>
      </dsp:nvSpPr>
      <dsp:spPr>
        <a:xfrm>
          <a:off x="1581006" y="2040163"/>
          <a:ext cx="1612561" cy="146563"/>
        </a:xfrm>
        <a:custGeom>
          <a:avLst/>
          <a:gdLst/>
          <a:ahLst/>
          <a:cxnLst/>
          <a:rect l="0" t="0" r="0" b="0"/>
          <a:pathLst>
            <a:path>
              <a:moveTo>
                <a:pt x="1612561" y="0"/>
              </a:moveTo>
              <a:lnTo>
                <a:pt x="1612561" y="115232"/>
              </a:lnTo>
              <a:lnTo>
                <a:pt x="0" y="115232"/>
              </a:lnTo>
              <a:lnTo>
                <a:pt x="0" y="146563"/>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04A87EC-3397-4300-BD39-AB8BEB9B38BA}">
      <dsp:nvSpPr>
        <dsp:cNvPr id="0" name=""/>
        <dsp:cNvSpPr/>
      </dsp:nvSpPr>
      <dsp:spPr>
        <a:xfrm>
          <a:off x="506114" y="2040163"/>
          <a:ext cx="2687453" cy="146563"/>
        </a:xfrm>
        <a:custGeom>
          <a:avLst/>
          <a:gdLst/>
          <a:ahLst/>
          <a:cxnLst/>
          <a:rect l="0" t="0" r="0" b="0"/>
          <a:pathLst>
            <a:path>
              <a:moveTo>
                <a:pt x="2687453" y="0"/>
              </a:moveTo>
              <a:lnTo>
                <a:pt x="2687453" y="115232"/>
              </a:lnTo>
              <a:lnTo>
                <a:pt x="0" y="115232"/>
              </a:lnTo>
              <a:lnTo>
                <a:pt x="0" y="146563"/>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5E0CC0-016C-4F70-AA69-CAAB2D5EAC9A}">
      <dsp:nvSpPr>
        <dsp:cNvPr id="0" name=""/>
        <dsp:cNvSpPr/>
      </dsp:nvSpPr>
      <dsp:spPr>
        <a:xfrm>
          <a:off x="3147848" y="748867"/>
          <a:ext cx="91440" cy="994596"/>
        </a:xfrm>
        <a:custGeom>
          <a:avLst/>
          <a:gdLst/>
          <a:ahLst/>
          <a:cxnLst/>
          <a:rect l="0" t="0" r="0" b="0"/>
          <a:pathLst>
            <a:path>
              <a:moveTo>
                <a:pt x="45720" y="0"/>
              </a:moveTo>
              <a:lnTo>
                <a:pt x="45720" y="994596"/>
              </a:lnTo>
            </a:path>
          </a:pathLst>
        </a:custGeom>
        <a:noFill/>
        <a:ln w="25400" cap="flat" cmpd="sng" algn="ctr">
          <a:solidFill>
            <a:schemeClr val="accent2">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7C441B2-7118-46CC-AE7C-AE46945019AD}">
      <dsp:nvSpPr>
        <dsp:cNvPr id="0" name=""/>
        <dsp:cNvSpPr/>
      </dsp:nvSpPr>
      <dsp:spPr>
        <a:xfrm>
          <a:off x="3147848" y="343785"/>
          <a:ext cx="91440" cy="91440"/>
        </a:xfrm>
        <a:custGeom>
          <a:avLst/>
          <a:gdLst/>
          <a:ahLst/>
          <a:cxnLst/>
          <a:rect l="0" t="0" r="0" b="0"/>
          <a:pathLst>
            <a:path>
              <a:moveTo>
                <a:pt x="45720" y="45720"/>
              </a:moveTo>
              <a:lnTo>
                <a:pt x="45720" y="108382"/>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B81E191-5B45-4D08-83E5-3A1757BFBE79}">
      <dsp:nvSpPr>
        <dsp:cNvPr id="0" name=""/>
        <dsp:cNvSpPr/>
      </dsp:nvSpPr>
      <dsp:spPr>
        <a:xfrm>
          <a:off x="2687453" y="92806"/>
          <a:ext cx="1012229" cy="296699"/>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Junta Directiva</a:t>
          </a:r>
          <a:endParaRPr lang="es-SV" sz="900" kern="1200">
            <a:latin typeface="Arial" panose="020B0604020202020204" pitchFamily="34" charset="0"/>
            <a:cs typeface="Arial" panose="020B0604020202020204" pitchFamily="34" charset="0"/>
          </a:endParaRPr>
        </a:p>
      </dsp:txBody>
      <dsp:txXfrm>
        <a:off x="2687453" y="92806"/>
        <a:ext cx="1012229" cy="296699"/>
      </dsp:txXfrm>
    </dsp:sp>
    <dsp:sp modelId="{53B5A48E-2E03-41C4-9C89-F82FDAB28374}">
      <dsp:nvSpPr>
        <dsp:cNvPr id="0" name=""/>
        <dsp:cNvSpPr/>
      </dsp:nvSpPr>
      <dsp:spPr>
        <a:xfrm>
          <a:off x="2687453" y="452167"/>
          <a:ext cx="1012229" cy="296699"/>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Decanato</a:t>
          </a:r>
          <a:endParaRPr lang="es-SV" sz="900" kern="1200">
            <a:latin typeface="Arial" panose="020B0604020202020204" pitchFamily="34" charset="0"/>
            <a:cs typeface="Arial" panose="020B0604020202020204" pitchFamily="34" charset="0"/>
          </a:endParaRPr>
        </a:p>
      </dsp:txBody>
      <dsp:txXfrm>
        <a:off x="2687453" y="452167"/>
        <a:ext cx="1012229" cy="296699"/>
      </dsp:txXfrm>
    </dsp:sp>
    <dsp:sp modelId="{8D3812F5-C4CA-450D-BC59-F39338562EA8}">
      <dsp:nvSpPr>
        <dsp:cNvPr id="0" name=""/>
        <dsp:cNvSpPr/>
      </dsp:nvSpPr>
      <dsp:spPr>
        <a:xfrm>
          <a:off x="2687453" y="1743463"/>
          <a:ext cx="1012229" cy="296699"/>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Vicedecanato</a:t>
          </a:r>
          <a:endParaRPr lang="es-SV" sz="900" kern="1200">
            <a:latin typeface="Arial" panose="020B0604020202020204" pitchFamily="34" charset="0"/>
            <a:cs typeface="Arial" panose="020B0604020202020204" pitchFamily="34" charset="0"/>
          </a:endParaRPr>
        </a:p>
      </dsp:txBody>
      <dsp:txXfrm>
        <a:off x="2687453" y="1743463"/>
        <a:ext cx="1012229" cy="296699"/>
      </dsp:txXfrm>
    </dsp:sp>
    <dsp:sp modelId="{603235A5-D988-4036-8170-9BEF428FB118}">
      <dsp:nvSpPr>
        <dsp:cNvPr id="0" name=""/>
        <dsp:cNvSpPr/>
      </dsp:nvSpPr>
      <dsp:spPr>
        <a:xfrm>
          <a:off x="0" y="2186727"/>
          <a:ext cx="1012229" cy="536634"/>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SV" sz="900" kern="1200">
              <a:latin typeface="Arial" panose="020B0604020202020204" pitchFamily="34" charset="0"/>
              <a:cs typeface="Arial" panose="020B0604020202020204" pitchFamily="34" charset="0"/>
            </a:rPr>
            <a:t>Unidad de investigación</a:t>
          </a:r>
        </a:p>
      </dsp:txBody>
      <dsp:txXfrm>
        <a:off x="0" y="2186727"/>
        <a:ext cx="1012229" cy="536634"/>
      </dsp:txXfrm>
    </dsp:sp>
    <dsp:sp modelId="{A35309DA-221E-4999-A9B8-F1F698A65389}">
      <dsp:nvSpPr>
        <dsp:cNvPr id="0" name=""/>
        <dsp:cNvSpPr/>
      </dsp:nvSpPr>
      <dsp:spPr>
        <a:xfrm>
          <a:off x="1074891" y="2186727"/>
          <a:ext cx="1012229" cy="536634"/>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Unidad de proyección social</a:t>
          </a:r>
          <a:endParaRPr lang="es-SV" sz="900" kern="1200">
            <a:latin typeface="Arial" panose="020B0604020202020204" pitchFamily="34" charset="0"/>
            <a:cs typeface="Arial" panose="020B0604020202020204" pitchFamily="34" charset="0"/>
          </a:endParaRPr>
        </a:p>
      </dsp:txBody>
      <dsp:txXfrm>
        <a:off x="1074891" y="2186727"/>
        <a:ext cx="1012229" cy="536634"/>
      </dsp:txXfrm>
    </dsp:sp>
    <dsp:sp modelId="{545FF3C2-B818-4F61-AF6C-54D7B6047099}">
      <dsp:nvSpPr>
        <dsp:cNvPr id="0" name=""/>
        <dsp:cNvSpPr/>
      </dsp:nvSpPr>
      <dsp:spPr>
        <a:xfrm>
          <a:off x="2149783" y="2186727"/>
          <a:ext cx="1012229" cy="536634"/>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Departamentos Academicos</a:t>
          </a:r>
          <a:endParaRPr lang="es-SV" sz="900" kern="1200">
            <a:latin typeface="Arial" panose="020B0604020202020204" pitchFamily="34" charset="0"/>
            <a:cs typeface="Arial" panose="020B0604020202020204" pitchFamily="34" charset="0"/>
          </a:endParaRPr>
        </a:p>
      </dsp:txBody>
      <dsp:txXfrm>
        <a:off x="2149783" y="2186727"/>
        <a:ext cx="1012229" cy="536634"/>
      </dsp:txXfrm>
    </dsp:sp>
    <dsp:sp modelId="{701D4452-464E-4072-B18E-DDD1BAA85CEF}">
      <dsp:nvSpPr>
        <dsp:cNvPr id="0" name=""/>
        <dsp:cNvSpPr/>
      </dsp:nvSpPr>
      <dsp:spPr>
        <a:xfrm>
          <a:off x="2331373" y="2858331"/>
          <a:ext cx="844417"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Informática</a:t>
          </a:r>
          <a:endParaRPr lang="es-SV" sz="900" kern="1200">
            <a:latin typeface="Arial" panose="020B0604020202020204" pitchFamily="34" charset="0"/>
            <a:cs typeface="Arial" panose="020B0604020202020204" pitchFamily="34" charset="0"/>
          </a:endParaRPr>
        </a:p>
      </dsp:txBody>
      <dsp:txXfrm>
        <a:off x="2331373" y="2858331"/>
        <a:ext cx="844417" cy="440768"/>
      </dsp:txXfrm>
    </dsp:sp>
    <dsp:sp modelId="{F5CA6E51-88E8-4770-932F-03A293C39220}">
      <dsp:nvSpPr>
        <dsp:cNvPr id="0" name=""/>
        <dsp:cNvSpPr/>
      </dsp:nvSpPr>
      <dsp:spPr>
        <a:xfrm>
          <a:off x="2331373" y="3361762"/>
          <a:ext cx="844417"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Ciencias económicas</a:t>
          </a:r>
          <a:endParaRPr lang="es-SV" sz="900" kern="1200">
            <a:latin typeface="Arial" panose="020B0604020202020204" pitchFamily="34" charset="0"/>
            <a:cs typeface="Arial" panose="020B0604020202020204" pitchFamily="34" charset="0"/>
          </a:endParaRPr>
        </a:p>
      </dsp:txBody>
      <dsp:txXfrm>
        <a:off x="2331373" y="3361762"/>
        <a:ext cx="844417" cy="440768"/>
      </dsp:txXfrm>
    </dsp:sp>
    <dsp:sp modelId="{ADE1C093-75CA-44E4-B8A7-C366E739E8D6}">
      <dsp:nvSpPr>
        <dsp:cNvPr id="0" name=""/>
        <dsp:cNvSpPr/>
      </dsp:nvSpPr>
      <dsp:spPr>
        <a:xfrm>
          <a:off x="2331373" y="3865193"/>
          <a:ext cx="844417"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Ciencias Agronómicas</a:t>
          </a:r>
          <a:endParaRPr lang="es-SV" sz="900" kern="1200">
            <a:latin typeface="Arial" panose="020B0604020202020204" pitchFamily="34" charset="0"/>
            <a:cs typeface="Arial" panose="020B0604020202020204" pitchFamily="34" charset="0"/>
          </a:endParaRPr>
        </a:p>
      </dsp:txBody>
      <dsp:txXfrm>
        <a:off x="2331373" y="3865193"/>
        <a:ext cx="844417" cy="440768"/>
      </dsp:txXfrm>
    </dsp:sp>
    <dsp:sp modelId="{906D56C7-1EED-4347-B15F-96BBCEA28084}">
      <dsp:nvSpPr>
        <dsp:cNvPr id="0" name=""/>
        <dsp:cNvSpPr/>
      </dsp:nvSpPr>
      <dsp:spPr>
        <a:xfrm>
          <a:off x="2331373" y="4264369"/>
          <a:ext cx="844417"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Ciencias de la educación</a:t>
          </a:r>
          <a:endParaRPr lang="es-SV" sz="900" kern="1200">
            <a:latin typeface="Arial" panose="020B0604020202020204" pitchFamily="34" charset="0"/>
            <a:cs typeface="Arial" panose="020B0604020202020204" pitchFamily="34" charset="0"/>
          </a:endParaRPr>
        </a:p>
      </dsp:txBody>
      <dsp:txXfrm>
        <a:off x="2331373" y="4264369"/>
        <a:ext cx="844417" cy="440768"/>
      </dsp:txXfrm>
    </dsp:sp>
    <dsp:sp modelId="{301D4F53-6C23-4CAA-82AE-702FB2A91B6B}">
      <dsp:nvSpPr>
        <dsp:cNvPr id="0" name=""/>
        <dsp:cNvSpPr/>
      </dsp:nvSpPr>
      <dsp:spPr>
        <a:xfrm>
          <a:off x="3224676" y="2186727"/>
          <a:ext cx="1012229" cy="536634"/>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Unidad de posgrado</a:t>
          </a:r>
          <a:endParaRPr lang="es-SV" sz="900" kern="1200">
            <a:latin typeface="Arial" panose="020B0604020202020204" pitchFamily="34" charset="0"/>
            <a:cs typeface="Arial" panose="020B0604020202020204" pitchFamily="34" charset="0"/>
          </a:endParaRPr>
        </a:p>
      </dsp:txBody>
      <dsp:txXfrm>
        <a:off x="3224676" y="2186727"/>
        <a:ext cx="1012229" cy="536634"/>
      </dsp:txXfrm>
    </dsp:sp>
    <dsp:sp modelId="{99C2394E-3EBB-48C4-A848-544BC3B8D57D}">
      <dsp:nvSpPr>
        <dsp:cNvPr id="0" name=""/>
        <dsp:cNvSpPr/>
      </dsp:nvSpPr>
      <dsp:spPr>
        <a:xfrm>
          <a:off x="3478181" y="2857939"/>
          <a:ext cx="844411"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Cursos de especialización</a:t>
          </a:r>
          <a:endParaRPr lang="es-SV" sz="900" kern="1200">
            <a:latin typeface="Arial" panose="020B0604020202020204" pitchFamily="34" charset="0"/>
            <a:cs typeface="Arial" panose="020B0604020202020204" pitchFamily="34" charset="0"/>
          </a:endParaRPr>
        </a:p>
      </dsp:txBody>
      <dsp:txXfrm>
        <a:off x="3478181" y="2857939"/>
        <a:ext cx="844411" cy="440768"/>
      </dsp:txXfrm>
    </dsp:sp>
    <dsp:sp modelId="{3BB8702D-7441-4935-B3C1-2A28A9FD8DCD}">
      <dsp:nvSpPr>
        <dsp:cNvPr id="0" name=""/>
        <dsp:cNvSpPr/>
      </dsp:nvSpPr>
      <dsp:spPr>
        <a:xfrm>
          <a:off x="3478181" y="3361370"/>
          <a:ext cx="844411"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Maestrías</a:t>
          </a:r>
          <a:endParaRPr lang="es-SV" sz="900" kern="1200">
            <a:latin typeface="Arial" panose="020B0604020202020204" pitchFamily="34" charset="0"/>
            <a:cs typeface="Arial" panose="020B0604020202020204" pitchFamily="34" charset="0"/>
          </a:endParaRPr>
        </a:p>
      </dsp:txBody>
      <dsp:txXfrm>
        <a:off x="3478181" y="3361370"/>
        <a:ext cx="844411" cy="440768"/>
      </dsp:txXfrm>
    </dsp:sp>
    <dsp:sp modelId="{615460E9-0A2D-4A7C-8067-0DAC2898E3F2}">
      <dsp:nvSpPr>
        <dsp:cNvPr id="0" name=""/>
        <dsp:cNvSpPr/>
      </dsp:nvSpPr>
      <dsp:spPr>
        <a:xfrm>
          <a:off x="4299568" y="2186727"/>
          <a:ext cx="1012229" cy="536634"/>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Servicios de apoyo a la docencia</a:t>
          </a:r>
          <a:endParaRPr lang="es-SV" sz="900" kern="1200">
            <a:latin typeface="Arial" panose="020B0604020202020204" pitchFamily="34" charset="0"/>
            <a:cs typeface="Arial" panose="020B0604020202020204" pitchFamily="34" charset="0"/>
          </a:endParaRPr>
        </a:p>
      </dsp:txBody>
      <dsp:txXfrm>
        <a:off x="4299568" y="2186727"/>
        <a:ext cx="1012229" cy="536634"/>
      </dsp:txXfrm>
    </dsp:sp>
    <dsp:sp modelId="{DB996BF4-99CB-4A9F-A140-C5ED14B38926}">
      <dsp:nvSpPr>
        <dsp:cNvPr id="0" name=""/>
        <dsp:cNvSpPr/>
      </dsp:nvSpPr>
      <dsp:spPr>
        <a:xfrm>
          <a:off x="4553073" y="2857939"/>
          <a:ext cx="868387"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Biblioteca</a:t>
          </a:r>
          <a:endParaRPr lang="es-SV" sz="900" kern="1200">
            <a:latin typeface="Arial" panose="020B0604020202020204" pitchFamily="34" charset="0"/>
            <a:cs typeface="Arial" panose="020B0604020202020204" pitchFamily="34" charset="0"/>
          </a:endParaRPr>
        </a:p>
      </dsp:txBody>
      <dsp:txXfrm>
        <a:off x="4553073" y="2857939"/>
        <a:ext cx="868387" cy="440768"/>
      </dsp:txXfrm>
    </dsp:sp>
    <dsp:sp modelId="{64345C95-72DB-4247-8E54-DBDF2EA3E314}">
      <dsp:nvSpPr>
        <dsp:cNvPr id="0" name=""/>
        <dsp:cNvSpPr/>
      </dsp:nvSpPr>
      <dsp:spPr>
        <a:xfrm>
          <a:off x="4553073" y="3361370"/>
          <a:ext cx="868387"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Administración Académica</a:t>
          </a:r>
          <a:endParaRPr lang="es-SV" sz="900" kern="1200">
            <a:latin typeface="Arial" panose="020B0604020202020204" pitchFamily="34" charset="0"/>
            <a:cs typeface="Arial" panose="020B0604020202020204" pitchFamily="34" charset="0"/>
          </a:endParaRPr>
        </a:p>
      </dsp:txBody>
      <dsp:txXfrm>
        <a:off x="4553073" y="3361370"/>
        <a:ext cx="868387" cy="440768"/>
      </dsp:txXfrm>
    </dsp:sp>
    <dsp:sp modelId="{CBDA6763-1417-41F1-B79F-AA5DC31C6B97}">
      <dsp:nvSpPr>
        <dsp:cNvPr id="0" name=""/>
        <dsp:cNvSpPr/>
      </dsp:nvSpPr>
      <dsp:spPr>
        <a:xfrm>
          <a:off x="5374460" y="2186727"/>
          <a:ext cx="1012229" cy="536634"/>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Servicios Administrativos de apoyo  a la fundación docente</a:t>
          </a:r>
          <a:endParaRPr lang="es-SV" sz="900" kern="1200">
            <a:latin typeface="Arial" panose="020B0604020202020204" pitchFamily="34" charset="0"/>
            <a:cs typeface="Arial" panose="020B0604020202020204" pitchFamily="34" charset="0"/>
          </a:endParaRPr>
        </a:p>
      </dsp:txBody>
      <dsp:txXfrm>
        <a:off x="5374460" y="2186727"/>
        <a:ext cx="1012229" cy="536634"/>
      </dsp:txXfrm>
    </dsp:sp>
    <dsp:sp modelId="{21496C3C-DB39-4A09-9B48-F4D1DA0F30FB}">
      <dsp:nvSpPr>
        <dsp:cNvPr id="0" name=""/>
        <dsp:cNvSpPr/>
      </dsp:nvSpPr>
      <dsp:spPr>
        <a:xfrm>
          <a:off x="5627965" y="2857939"/>
          <a:ext cx="1012229"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Recursos Humanos</a:t>
          </a:r>
          <a:endParaRPr lang="es-SV" sz="900" kern="1200">
            <a:latin typeface="Arial" panose="020B0604020202020204" pitchFamily="34" charset="0"/>
            <a:cs typeface="Arial" panose="020B0604020202020204" pitchFamily="34" charset="0"/>
          </a:endParaRPr>
        </a:p>
      </dsp:txBody>
      <dsp:txXfrm>
        <a:off x="5627965" y="2857939"/>
        <a:ext cx="1012229" cy="440768"/>
      </dsp:txXfrm>
    </dsp:sp>
    <dsp:sp modelId="{726D9B68-7968-4FB7-A5AC-28C50C41F3DA}">
      <dsp:nvSpPr>
        <dsp:cNvPr id="0" name=""/>
        <dsp:cNvSpPr/>
      </dsp:nvSpPr>
      <dsp:spPr>
        <a:xfrm>
          <a:off x="5627965" y="3361370"/>
          <a:ext cx="1012229"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Administración Financiera</a:t>
          </a:r>
          <a:endParaRPr lang="es-SV" sz="900" kern="1200">
            <a:latin typeface="Arial" panose="020B0604020202020204" pitchFamily="34" charset="0"/>
            <a:cs typeface="Arial" panose="020B0604020202020204" pitchFamily="34" charset="0"/>
          </a:endParaRPr>
        </a:p>
      </dsp:txBody>
      <dsp:txXfrm>
        <a:off x="5627965" y="3361370"/>
        <a:ext cx="1012229" cy="440768"/>
      </dsp:txXfrm>
    </dsp:sp>
    <dsp:sp modelId="{27DE0240-A0ED-470B-9E6B-9D7771E4785C}">
      <dsp:nvSpPr>
        <dsp:cNvPr id="0" name=""/>
        <dsp:cNvSpPr/>
      </dsp:nvSpPr>
      <dsp:spPr>
        <a:xfrm>
          <a:off x="5627965" y="3864800"/>
          <a:ext cx="1012229" cy="44076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Mantenimiento y servicios generales</a:t>
          </a:r>
          <a:endParaRPr lang="es-SV" sz="900" kern="1200">
            <a:latin typeface="Arial" panose="020B0604020202020204" pitchFamily="34" charset="0"/>
            <a:cs typeface="Arial" panose="020B0604020202020204" pitchFamily="34" charset="0"/>
          </a:endParaRPr>
        </a:p>
      </dsp:txBody>
      <dsp:txXfrm>
        <a:off x="5627965" y="3864800"/>
        <a:ext cx="1012229" cy="440768"/>
      </dsp:txXfrm>
    </dsp:sp>
    <dsp:sp modelId="{21269343-6FF9-4594-8F0D-27DA8B422104}">
      <dsp:nvSpPr>
        <dsp:cNvPr id="0" name=""/>
        <dsp:cNvSpPr/>
      </dsp:nvSpPr>
      <dsp:spPr>
        <a:xfrm>
          <a:off x="1646549" y="859478"/>
          <a:ext cx="1012232" cy="322201"/>
        </a:xfrm>
        <a:prstGeom prst="rect">
          <a:avLst/>
        </a:prstGeom>
        <a:solidFill>
          <a:schemeClr val="accent2">
            <a:hueOff val="0"/>
            <a:satOff val="0"/>
            <a:lumOff val="0"/>
            <a:alphaOff val="0"/>
          </a:schemeClr>
        </a:solidFill>
        <a:ln w="25400" cap="flat" cmpd="sng" algn="ctr">
          <a:solidFill>
            <a:schemeClr val="accent2"/>
          </a:solidFill>
          <a:prstDash val="dash"/>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Secretaría</a:t>
          </a:r>
          <a:endParaRPr lang="es-SV" sz="900" kern="1200">
            <a:latin typeface="Arial" panose="020B0604020202020204" pitchFamily="34" charset="0"/>
            <a:cs typeface="Arial" panose="020B0604020202020204" pitchFamily="34" charset="0"/>
          </a:endParaRPr>
        </a:p>
      </dsp:txBody>
      <dsp:txXfrm>
        <a:off x="1646549" y="859478"/>
        <a:ext cx="1012232" cy="322201"/>
      </dsp:txXfrm>
    </dsp:sp>
    <dsp:sp modelId="{DCB37C52-E8FF-49E8-BCC6-263A8188408A}">
      <dsp:nvSpPr>
        <dsp:cNvPr id="0" name=""/>
        <dsp:cNvSpPr/>
      </dsp:nvSpPr>
      <dsp:spPr>
        <a:xfrm>
          <a:off x="3604420" y="812545"/>
          <a:ext cx="1012232" cy="410734"/>
        </a:xfrm>
        <a:prstGeom prst="rect">
          <a:avLst/>
        </a:prstGeom>
        <a:solidFill>
          <a:schemeClr val="accent2">
            <a:hueOff val="0"/>
            <a:satOff val="0"/>
            <a:lumOff val="0"/>
            <a:alphaOff val="0"/>
          </a:schemeClr>
        </a:solidFill>
        <a:ln w="25400" cap="flat" cmpd="sng" algn="ctr">
          <a:solidFill>
            <a:schemeClr val="accent2"/>
          </a:solidFill>
          <a:prstDash val="dash"/>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Asamblea de personal académico</a:t>
          </a:r>
          <a:endParaRPr lang="es-SV" sz="900" kern="1200">
            <a:latin typeface="Arial" panose="020B0604020202020204" pitchFamily="34" charset="0"/>
            <a:cs typeface="Arial" panose="020B0604020202020204" pitchFamily="34" charset="0"/>
          </a:endParaRPr>
        </a:p>
      </dsp:txBody>
      <dsp:txXfrm>
        <a:off x="3604420" y="812545"/>
        <a:ext cx="1012232" cy="410734"/>
      </dsp:txXfrm>
    </dsp:sp>
    <dsp:sp modelId="{5CB09D3E-54CE-4477-BAA4-9B1B49DDF54C}">
      <dsp:nvSpPr>
        <dsp:cNvPr id="0" name=""/>
        <dsp:cNvSpPr/>
      </dsp:nvSpPr>
      <dsp:spPr>
        <a:xfrm>
          <a:off x="1646549" y="1272939"/>
          <a:ext cx="1012232" cy="358702"/>
        </a:xfrm>
        <a:prstGeom prst="rect">
          <a:avLst/>
        </a:prstGeom>
        <a:solidFill>
          <a:schemeClr val="accent2">
            <a:hueOff val="0"/>
            <a:satOff val="0"/>
            <a:lumOff val="0"/>
            <a:alphaOff val="0"/>
          </a:schemeClr>
        </a:solidFill>
        <a:ln w="25400" cap="flat" cmpd="sng" algn="ctr">
          <a:solidFill>
            <a:schemeClr val="accent2"/>
          </a:solidFill>
          <a:prstDash val="dash"/>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MX" sz="900" kern="1200">
              <a:latin typeface="Arial" panose="020B0604020202020204" pitchFamily="34" charset="0"/>
              <a:cs typeface="Arial" panose="020B0604020202020204" pitchFamily="34" charset="0"/>
            </a:rPr>
            <a:t>Comité técnico asesor</a:t>
          </a:r>
          <a:endParaRPr lang="es-SV" sz="900" kern="1200">
            <a:latin typeface="Arial" panose="020B0604020202020204" pitchFamily="34" charset="0"/>
            <a:cs typeface="Arial" panose="020B0604020202020204" pitchFamily="34" charset="0"/>
          </a:endParaRPr>
        </a:p>
      </dsp:txBody>
      <dsp:txXfrm>
        <a:off x="1646549" y="1272939"/>
        <a:ext cx="1012232" cy="358702"/>
      </dsp:txXfrm>
    </dsp:sp>
    <dsp:sp modelId="{B5B9C1EA-16AE-4FE5-8E88-AE1331DFB85E}">
      <dsp:nvSpPr>
        <dsp:cNvPr id="0" name=""/>
        <dsp:cNvSpPr/>
      </dsp:nvSpPr>
      <dsp:spPr>
        <a:xfrm>
          <a:off x="3612951" y="1255465"/>
          <a:ext cx="995412" cy="395875"/>
        </a:xfrm>
        <a:prstGeom prst="rect">
          <a:avLst/>
        </a:prstGeom>
        <a:solidFill>
          <a:schemeClr val="accent2">
            <a:hueOff val="0"/>
            <a:satOff val="0"/>
            <a:lumOff val="0"/>
            <a:alphaOff val="0"/>
          </a:schemeClr>
        </a:solidFill>
        <a:ln w="25400" cap="flat" cmpd="sng" algn="ctr">
          <a:solidFill>
            <a:schemeClr val="accent2"/>
          </a:solidFill>
          <a:prstDash val="dash"/>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s-SV" sz="900" kern="1200">
              <a:latin typeface="Arial" panose="020B0604020202020204" pitchFamily="34" charset="0"/>
              <a:cs typeface="Arial" panose="020B0604020202020204" pitchFamily="34" charset="0"/>
            </a:rPr>
            <a:t>Unidad de SSO</a:t>
          </a:r>
        </a:p>
      </dsp:txBody>
      <dsp:txXfrm>
        <a:off x="3612951" y="1255465"/>
        <a:ext cx="995412" cy="39587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268B35D-0380-4680-BEAB-2F2009954589}">
      <dsp:nvSpPr>
        <dsp:cNvPr id="0" name=""/>
        <dsp:cNvSpPr/>
      </dsp:nvSpPr>
      <dsp:spPr>
        <a:xfrm>
          <a:off x="1064262" y="136"/>
          <a:ext cx="1589645" cy="696413"/>
        </a:xfrm>
        <a:prstGeom prst="rect">
          <a:avLst/>
        </a:prstGeom>
        <a:solidFill>
          <a:schemeClr val="accent1">
            <a:shade val="8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Arial" panose="020B0604020202020204" pitchFamily="34" charset="0"/>
              <a:cs typeface="Arial" panose="020B0604020202020204" pitchFamily="34" charset="0"/>
            </a:rPr>
            <a:t>Organización Lineal</a:t>
          </a:r>
        </a:p>
      </dsp:txBody>
      <dsp:txXfrm>
        <a:off x="1064262" y="136"/>
        <a:ext cx="1589645" cy="696413"/>
      </dsp:txXfrm>
    </dsp:sp>
    <dsp:sp modelId="{B08E40DE-4452-46B6-8AD1-E89C91EBCD32}">
      <dsp:nvSpPr>
        <dsp:cNvPr id="0" name=""/>
        <dsp:cNvSpPr/>
      </dsp:nvSpPr>
      <dsp:spPr>
        <a:xfrm>
          <a:off x="2769976" y="136"/>
          <a:ext cx="1739246" cy="696413"/>
        </a:xfrm>
        <a:prstGeom prst="rect">
          <a:avLst/>
        </a:prstGeom>
        <a:solidFill>
          <a:schemeClr val="accent1">
            <a:shade val="80000"/>
            <a:hueOff val="-505550"/>
            <a:satOff val="-55001"/>
            <a:lumOff val="3645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a:latin typeface="Arial" panose="020B0604020202020204" pitchFamily="34" charset="0"/>
              <a:cs typeface="Arial" panose="020B0604020202020204" pitchFamily="34" charset="0"/>
            </a:rPr>
            <a:t>Organización Staff</a:t>
          </a:r>
        </a:p>
      </dsp:txBody>
      <dsp:txXfrm>
        <a:off x="2769976" y="136"/>
        <a:ext cx="1739246" cy="69641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F3CB6A-5249-42BF-A61B-FB4D7FACBFE2}">
      <dsp:nvSpPr>
        <dsp:cNvPr id="0" name=""/>
        <dsp:cNvSpPr/>
      </dsp:nvSpPr>
      <dsp:spPr>
        <a:xfrm>
          <a:off x="1966" y="13976"/>
          <a:ext cx="1064660" cy="638796"/>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Gerencia de SSO</a:t>
          </a:r>
        </a:p>
      </dsp:txBody>
      <dsp:txXfrm>
        <a:off x="1966" y="13976"/>
        <a:ext cx="1064660" cy="638796"/>
      </dsp:txXfrm>
    </dsp:sp>
    <dsp:sp modelId="{DEC5E65A-C76E-4B3D-B168-DD84EA816957}">
      <dsp:nvSpPr>
        <dsp:cNvPr id="0" name=""/>
        <dsp:cNvSpPr/>
      </dsp:nvSpPr>
      <dsp:spPr>
        <a:xfrm>
          <a:off x="1173093" y="13976"/>
          <a:ext cx="1064660" cy="63879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Departamento de SSO</a:t>
          </a:r>
        </a:p>
      </dsp:txBody>
      <dsp:txXfrm>
        <a:off x="1173093" y="13976"/>
        <a:ext cx="1064660" cy="638796"/>
      </dsp:txXfrm>
    </dsp:sp>
    <dsp:sp modelId="{A3B01EA3-DFCF-49A3-AF81-B89FCDE0E85E}">
      <dsp:nvSpPr>
        <dsp:cNvPr id="0" name=""/>
        <dsp:cNvSpPr/>
      </dsp:nvSpPr>
      <dsp:spPr>
        <a:xfrm>
          <a:off x="2344219" y="13976"/>
          <a:ext cx="1064660" cy="638796"/>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Unidad de SSO</a:t>
          </a:r>
        </a:p>
      </dsp:txBody>
      <dsp:txXfrm>
        <a:off x="2344219" y="13976"/>
        <a:ext cx="1064660" cy="638796"/>
      </dsp:txXfrm>
    </dsp:sp>
    <dsp:sp modelId="{2D3C7BAC-70EF-4548-B920-DF45B0BF6A8F}">
      <dsp:nvSpPr>
        <dsp:cNvPr id="0" name=""/>
        <dsp:cNvSpPr/>
      </dsp:nvSpPr>
      <dsp:spPr>
        <a:xfrm>
          <a:off x="3515346" y="13976"/>
          <a:ext cx="1064660" cy="63879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Encargado de SSO</a:t>
          </a:r>
        </a:p>
      </dsp:txBody>
      <dsp:txXfrm>
        <a:off x="3515346" y="13976"/>
        <a:ext cx="1064660" cy="638796"/>
      </dsp:txXfrm>
    </dsp:sp>
    <dsp:sp modelId="{A5036F98-8DA9-4065-BDEF-2F9436A2CE49}">
      <dsp:nvSpPr>
        <dsp:cNvPr id="0" name=""/>
        <dsp:cNvSpPr/>
      </dsp:nvSpPr>
      <dsp:spPr>
        <a:xfrm>
          <a:off x="4686473" y="13976"/>
          <a:ext cx="1064660" cy="638796"/>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Sección de SSO</a:t>
          </a:r>
        </a:p>
      </dsp:txBody>
      <dsp:txXfrm>
        <a:off x="4686473" y="13976"/>
        <a:ext cx="1064660" cy="638796"/>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B8579B-F98C-4D4E-AB41-65D5F4280496}">
      <dsp:nvSpPr>
        <dsp:cNvPr id="0" name=""/>
        <dsp:cNvSpPr/>
      </dsp:nvSpPr>
      <dsp:spPr>
        <a:xfrm>
          <a:off x="2877884" y="540057"/>
          <a:ext cx="400066" cy="492907"/>
        </a:xfrm>
        <a:custGeom>
          <a:avLst/>
          <a:gdLst/>
          <a:ahLst/>
          <a:cxnLst/>
          <a:rect l="0" t="0" r="0" b="0"/>
          <a:pathLst>
            <a:path>
              <a:moveTo>
                <a:pt x="0" y="0"/>
              </a:moveTo>
              <a:lnTo>
                <a:pt x="0" y="492907"/>
              </a:lnTo>
              <a:lnTo>
                <a:pt x="400066" y="492907"/>
              </a:lnTo>
            </a:path>
          </a:pathLst>
        </a:custGeom>
        <a:noFill/>
        <a:ln w="25400" cap="flat" cmpd="sng" algn="ctr">
          <a:solidFill>
            <a:schemeClr val="bg2">
              <a:lumMod val="50000"/>
            </a:schemeClr>
          </a:solidFill>
          <a:prstDash val="dash"/>
        </a:ln>
        <a:effectLst/>
      </dsp:spPr>
      <dsp:style>
        <a:lnRef idx="2">
          <a:scrgbClr r="0" g="0" b="0"/>
        </a:lnRef>
        <a:fillRef idx="0">
          <a:scrgbClr r="0" g="0" b="0"/>
        </a:fillRef>
        <a:effectRef idx="0">
          <a:scrgbClr r="0" g="0" b="0"/>
        </a:effectRef>
        <a:fontRef idx="minor"/>
      </dsp:style>
    </dsp:sp>
    <dsp:sp modelId="{19C96FD7-161C-4B2C-8609-E91958A81709}">
      <dsp:nvSpPr>
        <dsp:cNvPr id="0" name=""/>
        <dsp:cNvSpPr/>
      </dsp:nvSpPr>
      <dsp:spPr>
        <a:xfrm>
          <a:off x="2497792" y="540057"/>
          <a:ext cx="380091" cy="338308"/>
        </a:xfrm>
        <a:custGeom>
          <a:avLst/>
          <a:gdLst/>
          <a:ahLst/>
          <a:cxnLst/>
          <a:rect l="0" t="0" r="0" b="0"/>
          <a:pathLst>
            <a:path>
              <a:moveTo>
                <a:pt x="380091" y="0"/>
              </a:moveTo>
              <a:lnTo>
                <a:pt x="380091" y="338308"/>
              </a:lnTo>
              <a:lnTo>
                <a:pt x="0" y="338308"/>
              </a:lnTo>
            </a:path>
          </a:pathLst>
        </a:custGeom>
        <a:noFill/>
        <a:ln w="25400" cap="flat" cmpd="sng" algn="ctr">
          <a:solidFill>
            <a:schemeClr val="accent6"/>
          </a:solidFill>
          <a:prstDash val="sysDash"/>
        </a:ln>
        <a:effectLst/>
      </dsp:spPr>
      <dsp:style>
        <a:lnRef idx="2">
          <a:scrgbClr r="0" g="0" b="0"/>
        </a:lnRef>
        <a:fillRef idx="0">
          <a:scrgbClr r="0" g="0" b="0"/>
        </a:fillRef>
        <a:effectRef idx="0">
          <a:scrgbClr r="0" g="0" b="0"/>
        </a:effectRef>
        <a:fontRef idx="minor"/>
      </dsp:style>
    </dsp:sp>
    <dsp:sp modelId="{E1F04A54-C8B0-4B1E-8061-29BAAE99D439}">
      <dsp:nvSpPr>
        <dsp:cNvPr id="0" name=""/>
        <dsp:cNvSpPr/>
      </dsp:nvSpPr>
      <dsp:spPr>
        <a:xfrm>
          <a:off x="2877884" y="540057"/>
          <a:ext cx="1110825" cy="992265"/>
        </a:xfrm>
        <a:custGeom>
          <a:avLst/>
          <a:gdLst/>
          <a:ahLst/>
          <a:cxnLst/>
          <a:rect l="0" t="0" r="0" b="0"/>
          <a:pathLst>
            <a:path>
              <a:moveTo>
                <a:pt x="0" y="0"/>
              </a:moveTo>
              <a:lnTo>
                <a:pt x="0" y="879017"/>
              </a:lnTo>
              <a:lnTo>
                <a:pt x="1110825" y="879017"/>
              </a:lnTo>
              <a:lnTo>
                <a:pt x="1110825" y="99226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BE6A863-3E0A-4EC0-A2AB-18ED71801457}">
      <dsp:nvSpPr>
        <dsp:cNvPr id="0" name=""/>
        <dsp:cNvSpPr/>
      </dsp:nvSpPr>
      <dsp:spPr>
        <a:xfrm>
          <a:off x="1818716" y="540057"/>
          <a:ext cx="1059168" cy="992265"/>
        </a:xfrm>
        <a:custGeom>
          <a:avLst/>
          <a:gdLst/>
          <a:ahLst/>
          <a:cxnLst/>
          <a:rect l="0" t="0" r="0" b="0"/>
          <a:pathLst>
            <a:path>
              <a:moveTo>
                <a:pt x="1059168" y="0"/>
              </a:moveTo>
              <a:lnTo>
                <a:pt x="1059168" y="879017"/>
              </a:lnTo>
              <a:lnTo>
                <a:pt x="0" y="879017"/>
              </a:lnTo>
              <a:lnTo>
                <a:pt x="0" y="99226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DBD6567-774A-4424-B225-E5236A728C77}">
      <dsp:nvSpPr>
        <dsp:cNvPr id="0" name=""/>
        <dsp:cNvSpPr/>
      </dsp:nvSpPr>
      <dsp:spPr>
        <a:xfrm>
          <a:off x="1751209" y="782"/>
          <a:ext cx="2253349" cy="539274"/>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Jefe de la unidad del Sistema de Gestion de Seguridad y Salud Ocupacional</a:t>
          </a:r>
        </a:p>
      </dsp:txBody>
      <dsp:txXfrm>
        <a:off x="1751209" y="782"/>
        <a:ext cx="2253349" cy="539274"/>
      </dsp:txXfrm>
    </dsp:sp>
    <dsp:sp modelId="{D995A83C-3BF3-47F4-BABF-7AA7445A6728}">
      <dsp:nvSpPr>
        <dsp:cNvPr id="0" name=""/>
        <dsp:cNvSpPr/>
      </dsp:nvSpPr>
      <dsp:spPr>
        <a:xfrm>
          <a:off x="821138" y="1532323"/>
          <a:ext cx="1995155" cy="493813"/>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Coordinador de operaciones de SSO</a:t>
          </a:r>
        </a:p>
      </dsp:txBody>
      <dsp:txXfrm>
        <a:off x="821138" y="1532323"/>
        <a:ext cx="1995155" cy="493813"/>
      </dsp:txXfrm>
    </dsp:sp>
    <dsp:sp modelId="{EE30C4AA-0472-411E-9023-970266EBBFFD}">
      <dsp:nvSpPr>
        <dsp:cNvPr id="0" name=""/>
        <dsp:cNvSpPr/>
      </dsp:nvSpPr>
      <dsp:spPr>
        <a:xfrm>
          <a:off x="3042789" y="1532323"/>
          <a:ext cx="1891840" cy="462967"/>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Coordinador de mejora y control</a:t>
          </a:r>
        </a:p>
      </dsp:txBody>
      <dsp:txXfrm>
        <a:off x="3042789" y="1532323"/>
        <a:ext cx="1891840" cy="462967"/>
      </dsp:txXfrm>
    </dsp:sp>
    <dsp:sp modelId="{66CF18C9-FA05-4940-889D-CEBF9B36B8AB}">
      <dsp:nvSpPr>
        <dsp:cNvPr id="0" name=""/>
        <dsp:cNvSpPr/>
      </dsp:nvSpPr>
      <dsp:spPr>
        <a:xfrm>
          <a:off x="480505" y="657692"/>
          <a:ext cx="2017286" cy="441347"/>
        </a:xfrm>
        <a:prstGeom prst="rect">
          <a:avLst/>
        </a:prstGeom>
        <a:solidFill>
          <a:schemeClr val="accent4">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Comite de SSO</a:t>
          </a:r>
        </a:p>
      </dsp:txBody>
      <dsp:txXfrm>
        <a:off x="480505" y="657692"/>
        <a:ext cx="2017286" cy="441347"/>
      </dsp:txXfrm>
    </dsp:sp>
    <dsp:sp modelId="{8FD0B4E8-CB20-42C0-AD72-C62A0596E799}">
      <dsp:nvSpPr>
        <dsp:cNvPr id="0" name=""/>
        <dsp:cNvSpPr/>
      </dsp:nvSpPr>
      <dsp:spPr>
        <a:xfrm>
          <a:off x="3277950" y="777354"/>
          <a:ext cx="1890794" cy="511221"/>
        </a:xfrm>
        <a:prstGeom prst="rect">
          <a:avLst/>
        </a:prstGeom>
        <a:solidFill>
          <a:schemeClr val="accent4">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Delegados de SSO y brigadistas</a:t>
          </a:r>
        </a:p>
      </dsp:txBody>
      <dsp:txXfrm>
        <a:off x="3277950" y="777354"/>
        <a:ext cx="1890794" cy="511221"/>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B8579B-F98C-4D4E-AB41-65D5F4280496}">
      <dsp:nvSpPr>
        <dsp:cNvPr id="0" name=""/>
        <dsp:cNvSpPr/>
      </dsp:nvSpPr>
      <dsp:spPr>
        <a:xfrm>
          <a:off x="2847975" y="1149043"/>
          <a:ext cx="240923" cy="1055475"/>
        </a:xfrm>
        <a:custGeom>
          <a:avLst/>
          <a:gdLst/>
          <a:ahLst/>
          <a:cxnLst/>
          <a:rect l="0" t="0" r="0" b="0"/>
          <a:pathLst>
            <a:path>
              <a:moveTo>
                <a:pt x="0" y="0"/>
              </a:moveTo>
              <a:lnTo>
                <a:pt x="0" y="1055475"/>
              </a:lnTo>
              <a:lnTo>
                <a:pt x="240923" y="1055475"/>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C96FD7-161C-4B2C-8609-E91958A81709}">
      <dsp:nvSpPr>
        <dsp:cNvPr id="0" name=""/>
        <dsp:cNvSpPr/>
      </dsp:nvSpPr>
      <dsp:spPr>
        <a:xfrm>
          <a:off x="2628986" y="1149043"/>
          <a:ext cx="218988" cy="726579"/>
        </a:xfrm>
        <a:custGeom>
          <a:avLst/>
          <a:gdLst/>
          <a:ahLst/>
          <a:cxnLst/>
          <a:rect l="0" t="0" r="0" b="0"/>
          <a:pathLst>
            <a:path>
              <a:moveTo>
                <a:pt x="218988" y="0"/>
              </a:moveTo>
              <a:lnTo>
                <a:pt x="218988" y="726579"/>
              </a:lnTo>
              <a:lnTo>
                <a:pt x="0" y="726579"/>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1F04A54-C8B0-4B1E-8061-29BAAE99D439}">
      <dsp:nvSpPr>
        <dsp:cNvPr id="0" name=""/>
        <dsp:cNvSpPr/>
      </dsp:nvSpPr>
      <dsp:spPr>
        <a:xfrm>
          <a:off x="2847975" y="1149043"/>
          <a:ext cx="1388179" cy="2110950"/>
        </a:xfrm>
        <a:custGeom>
          <a:avLst/>
          <a:gdLst/>
          <a:ahLst/>
          <a:cxnLst/>
          <a:rect l="0" t="0" r="0" b="0"/>
          <a:pathLst>
            <a:path>
              <a:moveTo>
                <a:pt x="0" y="0"/>
              </a:moveTo>
              <a:lnTo>
                <a:pt x="0" y="1870026"/>
              </a:lnTo>
              <a:lnTo>
                <a:pt x="1388179" y="1870026"/>
              </a:lnTo>
              <a:lnTo>
                <a:pt x="1388179" y="211095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BE6A863-3E0A-4EC0-A2AB-18ED71801457}">
      <dsp:nvSpPr>
        <dsp:cNvPr id="0" name=""/>
        <dsp:cNvSpPr/>
      </dsp:nvSpPr>
      <dsp:spPr>
        <a:xfrm>
          <a:off x="1459795" y="1149043"/>
          <a:ext cx="1388179" cy="2110950"/>
        </a:xfrm>
        <a:custGeom>
          <a:avLst/>
          <a:gdLst/>
          <a:ahLst/>
          <a:cxnLst/>
          <a:rect l="0" t="0" r="0" b="0"/>
          <a:pathLst>
            <a:path>
              <a:moveTo>
                <a:pt x="1388179" y="0"/>
              </a:moveTo>
              <a:lnTo>
                <a:pt x="1388179" y="1870026"/>
              </a:lnTo>
              <a:lnTo>
                <a:pt x="0" y="1870026"/>
              </a:lnTo>
              <a:lnTo>
                <a:pt x="0" y="211095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DBD6567-774A-4424-B225-E5236A728C77}">
      <dsp:nvSpPr>
        <dsp:cNvPr id="0" name=""/>
        <dsp:cNvSpPr/>
      </dsp:nvSpPr>
      <dsp:spPr>
        <a:xfrm>
          <a:off x="1700719" y="1787"/>
          <a:ext cx="2294511" cy="114725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Director del Sistema de Gestion de Seguridad Ocupacional</a:t>
          </a:r>
        </a:p>
      </dsp:txBody>
      <dsp:txXfrm>
        <a:off x="1700719" y="1787"/>
        <a:ext cx="2294511" cy="1147255"/>
      </dsp:txXfrm>
    </dsp:sp>
    <dsp:sp modelId="{D995A83C-3BF3-47F4-BABF-7AA7445A6728}">
      <dsp:nvSpPr>
        <dsp:cNvPr id="0" name=""/>
        <dsp:cNvSpPr/>
      </dsp:nvSpPr>
      <dsp:spPr>
        <a:xfrm>
          <a:off x="312540" y="3259993"/>
          <a:ext cx="2294511" cy="1147255"/>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Coordinador de operaciones de SSO</a:t>
          </a:r>
        </a:p>
      </dsp:txBody>
      <dsp:txXfrm>
        <a:off x="312540" y="3259993"/>
        <a:ext cx="2294511" cy="1147255"/>
      </dsp:txXfrm>
    </dsp:sp>
    <dsp:sp modelId="{EE30C4AA-0472-411E-9023-970266EBBFFD}">
      <dsp:nvSpPr>
        <dsp:cNvPr id="0" name=""/>
        <dsp:cNvSpPr/>
      </dsp:nvSpPr>
      <dsp:spPr>
        <a:xfrm>
          <a:off x="3088898" y="3259993"/>
          <a:ext cx="2294511" cy="1147255"/>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Coordinador de mejora y control</a:t>
          </a:r>
        </a:p>
      </dsp:txBody>
      <dsp:txXfrm>
        <a:off x="3088898" y="3259993"/>
        <a:ext cx="2294511" cy="1147255"/>
      </dsp:txXfrm>
    </dsp:sp>
    <dsp:sp modelId="{66CF18C9-FA05-4940-889D-CEBF9B36B8AB}">
      <dsp:nvSpPr>
        <dsp:cNvPr id="0" name=""/>
        <dsp:cNvSpPr/>
      </dsp:nvSpPr>
      <dsp:spPr>
        <a:xfrm>
          <a:off x="334475" y="1588298"/>
          <a:ext cx="2294511" cy="574648"/>
        </a:xfrm>
        <a:prstGeom prst="rect">
          <a:avLst/>
        </a:prstGeom>
        <a:solidFill>
          <a:schemeClr val="accent2">
            <a:hueOff val="0"/>
            <a:satOff val="0"/>
            <a:lumOff val="0"/>
            <a:alphaOff val="0"/>
          </a:schemeClr>
        </a:solidFill>
        <a:ln w="25400" cap="flat" cmpd="sng" algn="ctr">
          <a:solidFill>
            <a:scrgbClr r="0" g="0" b="0"/>
          </a:solidFill>
          <a:prstDash val="dash"/>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Comite de SSO</a:t>
          </a:r>
        </a:p>
      </dsp:txBody>
      <dsp:txXfrm>
        <a:off x="334475" y="1588298"/>
        <a:ext cx="2294511" cy="574648"/>
      </dsp:txXfrm>
    </dsp:sp>
    <dsp:sp modelId="{8FD0B4E8-CB20-42C0-AD72-C62A0596E799}">
      <dsp:nvSpPr>
        <dsp:cNvPr id="0" name=""/>
        <dsp:cNvSpPr/>
      </dsp:nvSpPr>
      <dsp:spPr>
        <a:xfrm>
          <a:off x="3088898" y="1917194"/>
          <a:ext cx="2294511" cy="57464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SV" sz="1200" kern="1200">
              <a:latin typeface="Arial" panose="020B0604020202020204" pitchFamily="34" charset="0"/>
              <a:cs typeface="Arial" panose="020B0604020202020204" pitchFamily="34" charset="0"/>
            </a:rPr>
            <a:t>Delegados de SSO</a:t>
          </a:r>
        </a:p>
      </dsp:txBody>
      <dsp:txXfrm>
        <a:off x="3088898" y="1917194"/>
        <a:ext cx="2294511" cy="574648"/>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14.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17.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18.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19.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0.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2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3.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4.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25.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6.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7.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8.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E690857ABEB346D98579E9C8A280A0CA"/>
        <w:category>
          <w:name w:val="General"/>
          <w:gallery w:val="placeholder"/>
        </w:category>
        <w:types>
          <w:type w:val="bbPlcHdr"/>
        </w:types>
        <w:behaviors>
          <w:behavior w:val="content"/>
        </w:behaviors>
        <w:guid w:val="{950D6810-FE80-43FB-95E1-8A5F8E8CA6F2}"/>
      </w:docPartPr>
      <w:docPartBody>
        <w:p w:rsidR="00D20630" w:rsidRDefault="00D20630"/>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Aptos Narrow">
    <w:charset w:val="00"/>
    <w:family w:val="swiss"/>
    <w:pitch w:val="variable"/>
    <w:sig w:usb0="20000287" w:usb1="00000003"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2466"/>
    <w:rsid w:val="00000463"/>
    <w:rsid w:val="000013EF"/>
    <w:rsid w:val="000B2466"/>
    <w:rsid w:val="001033C0"/>
    <w:rsid w:val="00152E75"/>
    <w:rsid w:val="001A1189"/>
    <w:rsid w:val="001A5EED"/>
    <w:rsid w:val="001A6188"/>
    <w:rsid w:val="002A30DA"/>
    <w:rsid w:val="002D6B63"/>
    <w:rsid w:val="002F3292"/>
    <w:rsid w:val="00301EA7"/>
    <w:rsid w:val="003A0624"/>
    <w:rsid w:val="003C1515"/>
    <w:rsid w:val="00481BF6"/>
    <w:rsid w:val="00481CF5"/>
    <w:rsid w:val="004C3AD6"/>
    <w:rsid w:val="004F0A57"/>
    <w:rsid w:val="0051423F"/>
    <w:rsid w:val="00541A5C"/>
    <w:rsid w:val="006F7801"/>
    <w:rsid w:val="007976AF"/>
    <w:rsid w:val="007D4FDC"/>
    <w:rsid w:val="008060E7"/>
    <w:rsid w:val="008454E8"/>
    <w:rsid w:val="00846962"/>
    <w:rsid w:val="00861D40"/>
    <w:rsid w:val="009561F1"/>
    <w:rsid w:val="00975627"/>
    <w:rsid w:val="009813D4"/>
    <w:rsid w:val="00991BAC"/>
    <w:rsid w:val="009E5D1F"/>
    <w:rsid w:val="009F1E0C"/>
    <w:rsid w:val="00A3519F"/>
    <w:rsid w:val="00A978DD"/>
    <w:rsid w:val="00B50B52"/>
    <w:rsid w:val="00BC2137"/>
    <w:rsid w:val="00C72749"/>
    <w:rsid w:val="00C72F4C"/>
    <w:rsid w:val="00C83472"/>
    <w:rsid w:val="00D10419"/>
    <w:rsid w:val="00D20630"/>
    <w:rsid w:val="00D6435A"/>
    <w:rsid w:val="00D81E73"/>
    <w:rsid w:val="00E7043D"/>
    <w:rsid w:val="00E90F95"/>
    <w:rsid w:val="00EA1A8C"/>
    <w:rsid w:val="00F13200"/>
    <w:rsid w:val="00FB1ED6"/>
    <w:rsid w:val="00FD4C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Rojo">
      <a:dk1>
        <a:sysClr val="windowText" lastClr="000000"/>
      </a:dk1>
      <a:lt1>
        <a:sysClr val="window" lastClr="FFFFFF"/>
      </a:lt1>
      <a:dk2>
        <a:srgbClr val="323232"/>
      </a:dk2>
      <a:lt2>
        <a:srgbClr val="E5C243"/>
      </a:lt2>
      <a:accent1>
        <a:srgbClr val="A5300F"/>
      </a:accent1>
      <a:accent2>
        <a:srgbClr val="D55816"/>
      </a:accent2>
      <a:accent3>
        <a:srgbClr val="E19825"/>
      </a:accent3>
      <a:accent4>
        <a:srgbClr val="B19C7D"/>
      </a:accent4>
      <a:accent5>
        <a:srgbClr val="7F5F52"/>
      </a:accent5>
      <a:accent6>
        <a:srgbClr val="B27D49"/>
      </a:accent6>
      <a:hlink>
        <a:srgbClr val="6B9F25"/>
      </a:hlink>
      <a:folHlink>
        <a:srgbClr val="B26B0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8238C7AA5B4DEC4588FC1846AD0AF503" ma:contentTypeVersion="13" ma:contentTypeDescription="Crear nuevo documento." ma:contentTypeScope="" ma:versionID="11e27028345b0ff91e01e9834539578e">
  <xsd:schema xmlns:xsd="http://www.w3.org/2001/XMLSchema" xmlns:xs="http://www.w3.org/2001/XMLSchema" xmlns:p="http://schemas.microsoft.com/office/2006/metadata/properties" xmlns:ns2="4d91c621-7a57-4818-bec9-2cd1176a35ed" xmlns:ns3="29f97021-8498-4ea3-910a-79d5c6f4d2ed" targetNamespace="http://schemas.microsoft.com/office/2006/metadata/properties" ma:root="true" ma:fieldsID="84a6f6b963707a9418f4bdc59ff85715" ns2:_="" ns3:_="">
    <xsd:import namespace="4d91c621-7a57-4818-bec9-2cd1176a35ed"/>
    <xsd:import namespace="29f97021-8498-4ea3-910a-79d5c6f4d2e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GenerationTime" minOccurs="0"/>
                <xsd:element ref="ns2:MediaServiceEventHashCode" minOccurs="0"/>
                <xsd:element ref="ns2:MediaServiceSearchProperties" minOccurs="0"/>
                <xsd:element ref="ns2:lcf76f155ced4ddcb4097134ff3c332f" minOccurs="0"/>
                <xsd:element ref="ns3:TaxCatchAll"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91c621-7a57-4818-bec9-2cd1176a35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lcf76f155ced4ddcb4097134ff3c332f" ma:index="17" nillable="true" ma:taxonomy="true" ma:internalName="lcf76f155ced4ddcb4097134ff3c332f" ma:taxonomyFieldName="MediaServiceImageTags" ma:displayName="Etiquetas de imagen" ma:readOnly="false" ma:fieldId="{5cf76f15-5ced-4ddc-b409-7134ff3c332f}" ma:taxonomyMulti="true" ma:sspId="79b09bab-0ca7-4c42-86f5-45104592a6dd"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f97021-8498-4ea3-910a-79d5c6f4d2ed"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18" nillable="true" ma:displayName="Taxonomy Catch All Column" ma:hidden="true" ma:list="{e7925fb4-403a-4c5f-8862-1a71342bc946}" ma:internalName="TaxCatchAll" ma:showField="CatchAllData" ma:web="29f97021-8498-4ea3-910a-79d5c6f4d2e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29f97021-8498-4ea3-910a-79d5c6f4d2ed">
      <UserInfo>
        <DisplayName>Andrade G�mez�ngela Azucena</DisplayName>
        <AccountId>14</AccountId>
        <AccountType/>
      </UserInfo>
    </SharedWithUsers>
    <TaxCatchAll xmlns="29f97021-8498-4ea3-910a-79d5c6f4d2ed" xsi:nil="true"/>
    <lcf76f155ced4ddcb4097134ff3c332f xmlns="4d91c621-7a57-4818-bec9-2cd1176a35ed">
      <Terms xmlns="http://schemas.microsoft.com/office/infopath/2007/PartnerControls"/>
    </lcf76f155ced4ddcb4097134ff3c332f>
  </documentManagement>
</p:properties>
</file>

<file path=customXml/item4.xml><?xml version="1.0" encoding="utf-8"?>
<b:Sources xmlns:b="http://schemas.openxmlformats.org/officeDocument/2006/bibliography" StyleName="APA" SelectedStyle="/APASixthEditionOfficeOnline.xsl" Version="6">
  <b:Source>
    <b:Tag>source1</b:Tag>
    <b:Edition>tercera edición</b:Edition>
    <b:Year>2009</b:Year>
    <b:SourceType>Book</b:SourceType>
    <b:Title>Gestión del talento humano</b:Title>
    <b:Publisher>McGrawHill</b:Publisher>
    <b:Gdcea>{"AccessedType":"Print"}</b:Gdcea>
    <b:Author>
      <b:Author>
        <b:NameList>
          <b:Person>
            <b:First>Idadalberto</b:First>
            <b:Last>Chiavenato</b:Last>
          </b:Person>
        </b:NameList>
      </b:Author>
    </b:Author>
    <b:RefOrder>2</b:RefOrder>
  </b:Source>
  <b:Source>
    <b:Tag>source2</b:Tag>
    <b:Month>mayo</b:Month>
    <b:Day>05</b:Day>
    <b:Year>2010</b:Year>
    <b:CountryRegion>El Salvador</b:CountryRegion>
    <b:SourceType>Misc</b:SourceType>
    <b:Title>LEY GENERAL DE PREVENCIÓN DE RIESGOS EN LOS LUGARES DE TRABAJO</b:Title>
    <b:Gdcea>{"AccessedType":"Physical"}</b:Gdcea>
    <b:Author>
      <b:Author>
        <b:Corporate>Órgano Legislativo</b:Corporate>
      </b:Author>
    </b:Author>
    <b:RefOrder>3</b:RefOrder>
  </b:Source>
  <b:Source>
    <b:Tag>source3</b:Tag>
    <b:Month>mayo</b:Month>
    <b:DayAccessed>22</b:DayAccessed>
    <b:Day>22</b:Day>
    <b:Year>2023</b:Year>
    <b:SourceType>DocumentFromInternetSite</b:SourceType>
    <b:URL>https://prl.ceoe.es/informacion/seccion/glosario/</b:URL>
    <b:Title>Glosario – Prevención de Riesgos Laborales – CEOE</b:Title>
    <b:InternetSiteTitle>Prevención de Riesgos Laborales</b:InternetSiteTitle>
    <b:MonthAccessed>May</b:MonthAccessed>
    <b:YearAccessed>2023</b:YearAccessed>
    <b:Gdcea>{"AccessedType":"Website"}</b:Gdcea>
    <b:RefOrder>4</b:RefOrder>
  </b:Source>
  <b:Source>
    <b:Tag>source4</b:Tag>
    <b:Month>febrero</b:Month>
    <b:Day>14</b:Day>
    <b:Year>2018</b:Year>
    <b:CountryRegion>El Salvador</b:CountryRegion>
    <b:SourceType>Misc</b:SourceType>
    <b:Title>instructivo para la identificación, evaluación, control y seguimiento permanente de riesgos ocupacionales</b:Title>
    <b:Gdcea>{"AccessedType":"Physical"}</b:Gdcea>
    <b:Author>
      <b:Author>
        <b:Corporate>Secretaría de estado</b:Corporate>
      </b:Author>
    </b:Author>
    <b:RefOrder>5</b:RefOrder>
  </b:Source>
  <b:Source>
    <b:Tag>source5</b:Tag>
    <b:Month>Marzo</b:Month>
    <b:Day>01</b:Day>
    <b:Year>2021</b:Year>
    <b:SourceType>DocumentFromInternetSite</b:SourceType>
    <b:URL>https://www.gestiopolis.com/teoria-de-sistemas/</b:URL>
    <b:Title>Teoría de sistemas. Qué es, características, clasificación, elementos</b:Title>
    <b:InternetSiteTitle>Gestiopolis</b:InternetSiteTitle>
    <b:Gdcea>{"AccessedType":"Website"}</b:Gdcea>
    <b:Author>
      <b:Author>
        <b:NameList>
          <b:Person>
            <b:First>Ramón</b:First>
            <b:Middle>Michael</b:Middle>
            <b:Last>Zamudio</b:Last>
          </b:Person>
        </b:NameList>
      </b:Author>
    </b:Author>
    <b:RefOrder>6</b:RefOrder>
  </b:Source>
  <b:Source>
    <b:Tag>source6</b:Tag>
    <b:Month>mayo</b:Month>
    <b:DayAccessed>4</b:DayAccessed>
    <b:Day>17</b:Day>
    <b:Year>2023</b:Year>
    <b:SourceType>DocumentFromInternetSite</b:SourceType>
    <b:URL>https://isbl.eu/2021/01/que-es-un-sistema-de-gestion-y-para-que-sirve/</b:URL>
    <b:Title>¿Qué es un sistema de gestión y para qué sirve? | ISBL</b:Title>
    <b:InternetSiteTitle>Instituto de Seguridad y Bienestar Laboral</b:InternetSiteTitle>
    <b:MonthAccessed>June</b:MonthAccessed>
    <b:YearAccessed>2023</b:YearAccessed>
    <b:Gdcea>{"AccessedType":"Website"}</b:Gdcea>
    <b:Author>
      <b:Author>
        <b:Corporate>Instituto de Seguridad y Bienestar Laboral</b:Corporate>
      </b:Author>
    </b:Author>
    <b:RefOrder>7</b:RefOrder>
  </b:Source>
  <b:Source>
    <b:Tag>source7</b:Tag>
    <b:Month>January</b:Month>
    <b:DayAccessed>4</b:DayAccessed>
    <b:Day>31</b:Day>
    <b:Year>2021</b:Year>
    <b:SourceType>DocumentFromInternetSite</b:SourceType>
    <b:URL>https://isbl.eu/2021/01/que-es-un-sistema-de-gestion-y-para-que-sirve/</b:URL>
    <b:Title>¿Qué es un sistema de gestión y para qué sirve? | ISBL</b:Title>
    <b:InternetSiteTitle>Instituto de Seguridad y Bienestar Laboral</b:InternetSiteTitle>
    <b:MonthAccessed>June</b:MonthAccessed>
    <b:YearAccessed>2023</b:YearAccessed>
    <b:Gdcea>{"AccessedType":"Website"}</b:Gdcea>
    <b:Author>
      <b:Author>
        <b:Corporate>Instituto de Seguridad y Bienestar Ocupacional</b:Corporate>
      </b:Author>
    </b:Author>
    <b:RefOrder>8</b:RefOrder>
  </b:Source>
  <b:Source>
    <b:Tag>source8</b:Tag>
    <b:Month>March</b:Month>
    <b:DayAccessed>4</b:DayAccessed>
    <b:Day>12</b:Day>
    <b:Year>2020</b:Year>
    <b:SourceType>DocumentFromInternetSite</b:SourceType>
    <b:URL>https://revistas.uclave.org/index.php/Compendium/article/view/2555</b:URL>
    <b:Title>El Sistema de Gestión y sus componentes: estratégico, táctico y operacional | Revista Científica Compendium</b:Title>
    <b:InternetSiteTitle>Revistas UCLA</b:InternetSiteTitle>
    <b:MonthAccessed>June</b:MonthAccessed>
    <b:YearAccessed>2023</b:YearAccessed>
    <b:Gdcea>{"AccessedType":"Website"}</b:Gdcea>
    <b:Author>
      <b:Author>
        <b:Corporate>Decanato de Ciencias Económicas y Empresariales de la Universidad Centroccidental Lisandro Alvarado</b:Corporate>
      </b:Author>
    </b:Author>
    <b:RefOrder>9</b:RefOrder>
  </b:Source>
  <b:Source>
    <b:Tag>source9</b:Tag>
    <b:DayAccessed>10</b:DayAccessed>
    <b:SourceType>DocumentFromInternetSite</b:SourceType>
    <b:URL>https://www.grupoacms.com/norma-ohsas-18001.php</b:URL>
    <b:Title>Norma OHSAS 18001 Seguridad y Salud en trabajo</b:Title>
    <b:InternetSiteTitle>GRUPO ACMS Consultores</b:InternetSiteTitle>
    <b:MonthAccessed>June</b:MonthAccessed>
    <b:YearAccessed>2023</b:YearAccessed>
    <b:Gdcea>{"AccessedType":"Website"}</b:Gdcea>
    <b:Author>
      <b:Author>
        <b:Corporate>GRUPO ACMS Consultores</b:Corporate>
      </b:Author>
    </b:Author>
    <b:RefOrder>10</b:RefOrder>
  </b:Source>
  <b:Source>
    <b:Tag>source10</b:Tag>
    <b:DayAccessed>10</b:DayAccessed>
    <b:Year>2023</b:Year>
    <b:SourceType>DocumentFromInternetSite</b:SourceType>
    <b:URL>https://www.nqa.com/es-pe/certification/standards/iso-45001</b:URL>
    <b:Title>Certificación ISO 45001 - Gestión de la salud y la seguridad</b:Title>
    <b:InternetSiteTitle>NQA</b:InternetSiteTitle>
    <b:MonthAccessed>June</b:MonthAccessed>
    <b:YearAccessed>2023</b:YearAccessed>
    <b:Gdcea>{"AccessedType":"Website"}</b:Gdcea>
    <b:Author>
      <b:Author>
        <b:Corporate>NQA</b:Corporate>
      </b:Author>
    </b:Author>
    <b:RefOrder>11</b:RefOrder>
  </b:Source>
  <b:Source>
    <b:Tag>source11</b:Tag>
    <b:DayAccessed>11</b:DayAccessed>
    <b:Year>2023</b:Year>
    <b:SourceType>DocumentFromInternetSite</b:SourceType>
    <b:URL>https://fmp.ues.edu.sv/PaginaWeb/Sitio_Web_FMP/public/MisionVision</b:URL>
    <b:Title>Facultad Multidisciplinaria Paracentral</b:Title>
    <b:InternetSiteTitle>Facultad Multidisciplinaria Paracentral</b:InternetSiteTitle>
    <b:MonthAccessed>June</b:MonthAccessed>
    <b:YearAccessed>2023</b:YearAccessed>
    <b:Gdcea>{"AccessedType":"Website"}</b:Gdcea>
    <b:Author>
      <b:Author>
        <b:Corporate>Facultad Multidisciplinaria Paracentral</b:Corporate>
      </b:Author>
    </b:Author>
    <b:RefOrder>12</b:RefOrder>
  </b:Source>
  <b:Source>
    <b:Tag>source12</b:Tag>
    <b:Month>noviembre</b:Month>
    <b:DayAccessed>11</b:DayAccessed>
    <b:Year>2022</b:Year>
    <b:SourceType>DocumentFromInternetSite</b:SourceType>
    <b:URL>https://uaip.ues.edu.sv/facultad-multidisciplinaria-paracentral-organigrama/</b:URL>
    <b:Title>Facultad Multidisciplinaria Paracentral: organigrama – UAIP – UES</b:Title>
    <b:InternetSiteTitle>UAIP – UES</b:InternetSiteTitle>
    <b:MonthAccessed>June</b:MonthAccessed>
    <b:YearAccessed>2023</b:YearAccessed>
    <b:Gdcea>{"AccessedType":"Website"}</b:Gdcea>
    <b:Author>
      <b:Author>
        <b:Corporate>Universidad de El Salvador</b:Corporate>
      </b:Author>
    </b:Author>
    <b:RefOrder>13</b:RefOrder>
  </b:Source>
  <b:Source>
    <b:Tag>source13</b:Tag>
    <b:Month>junio</b:Month>
    <b:DayAccessed>11</b:DayAccessed>
    <b:Day>11</b:Day>
    <b:Year>2023</b:Year>
    <b:SourceType>DocumentFromInternetSite</b:SourceType>
    <b:URL>https://saa.ues.edu.sv/nosotros/estadistica/academica/inscritos</b:URL>
    <b:Title>Inscritos por Carrera | Secretaria de Asuntos Académicos</b:Title>
    <b:InternetSiteTitle>Administración académica UES</b:InternetSiteTitle>
    <b:MonthAccessed>June</b:MonthAccessed>
    <b:YearAccessed>2023</b:YearAccessed>
    <b:Gdcea>{"AccessedType":"Website"}</b:Gdcea>
    <b:Author>
      <b:Author>
        <b:Corporate>Universidad de El Salvador</b:Corporate>
      </b:Author>
    </b:Author>
    <b:RefOrder>14</b:RefOrder>
  </b:Source>
  <b:Source>
    <b:Tag>Váz19</b:Tag>
    <b:SourceType>DocumentFromInternetSite</b:SourceType>
    <b:Guid>{D52DE0D4-963E-4240-AF98-F8097D7854CE}</b:Guid>
    <b:Author>
      <b:Author>
        <b:NameList>
          <b:Person>
            <b:Last>Vázquez</b:Last>
            <b:First>Dra.</b:First>
            <b:Middle>Isabel Ramos</b:Middle>
          </b:Person>
        </b:NameList>
      </b:Author>
    </b:Author>
    <b:Year>2019</b:Year>
    <b:RefOrder>15</b:RefOrder>
  </b:Source>
  <b:Source>
    <b:Tag>Ber08</b:Tag>
    <b:SourceType>Book</b:SourceType>
    <b:Guid>{B87CB7A8-BA42-4D7C-AB9F-4C9F032D85CF}</b:Guid>
    <b:Title>De los gremios a la industrialización</b:Title>
    <b:Year>2008</b:Year>
    <b:Author>
      <b:Author>
        <b:NameList>
          <b:Person>
            <b:Last>Bernal</b:Last>
            <b:First>Antonio</b:First>
            <b:Middle>Miguel</b:Middle>
          </b:Person>
          <b:Person>
            <b:Last>Collantes de Terán</b:Last>
            <b:First>Antonio</b:First>
          </b:Person>
          <b:Person>
            <b:Last>García-Baquero</b:Last>
            <b:First>Antonio,</b:First>
            <b:Middle>Sevilla, Sevilla,</b:Middle>
          </b:Person>
        </b:NameList>
      </b:Author>
    </b:Author>
    <b:RefOrder>16</b:RefOrder>
  </b:Source>
  <b:Source>
    <b:Tag>Org19</b:Tag>
    <b:SourceType>DocumentFromInternetSite</b:SourceType>
    <b:Guid>{EBBFD77A-AD27-4640-8D27-0FF98EDF9B78}</b:Guid>
    <b:Author>
      <b:Author>
        <b:NameList>
          <b:Person>
            <b:Last>Trabajo</b:Last>
            <b:First>Organización</b:First>
            <b:Middle>Internacional del</b:Middle>
          </b:Person>
        </b:NameList>
      </b:Author>
    </b:Author>
    <b:Year>2019</b:Year>
    <b:RefOrder>17</b:RefOrder>
  </b:Source>
  <b:Source>
    <b:Tag>ORG</b:Tag>
    <b:SourceType>DocumentFromInternetSite</b:SourceType>
    <b:Guid>{FDD25FE5-F933-49D3-86EB-16740BD5F4F0}</b:Guid>
    <b:Author>
      <b:Author>
        <b:NameList>
          <b:Person>
            <b:Last>TRABAJO</b:Last>
            <b:First>ORGANIZACIÓN</b:First>
            <b:Middle>INTERNACIONAL DEL</b:Middle>
          </b:Person>
        </b:NameList>
      </b:Author>
    </b:Author>
    <b:Month>2015</b:Month>
    <b:RefOrder>18</b:RefOrder>
  </b:Source>
  <b:Source>
    <b:Tag>Cód72</b:Tag>
    <b:SourceType>Book</b:SourceType>
    <b:Guid>{AB1815FB-BD87-43B6-849A-58D36435A31A}</b:Guid>
    <b:Title>Código de Trabajo</b:Title>
    <b:Year>1972</b:Year>
    <b:RefOrder>1</b:RefOrder>
  </b:Source>
</b:Sources>
</file>

<file path=customXml/item5.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1C06z7F66BVWq32zqdGTTzO9iw==">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</go:docsCustomData>
</go:gDocsCustomXmlDataStorage>
</file>

<file path=customXml/itemProps1.xml><?xml version="1.0" encoding="utf-8"?>
<ds:datastoreItem xmlns:ds="http://schemas.openxmlformats.org/officeDocument/2006/customXml" ds:itemID="{33AA0BCC-D830-424E-8C0F-BFB9504048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91c621-7a57-4818-bec9-2cd1176a35ed"/>
    <ds:schemaRef ds:uri="29f97021-8498-4ea3-910a-79d5c6f4d2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680713-56A1-40E2-9AFE-FC7351DEF41D}">
  <ds:schemaRefs>
    <ds:schemaRef ds:uri="http://schemas.microsoft.com/sharepoint/v3/contenttype/forms"/>
  </ds:schemaRefs>
</ds:datastoreItem>
</file>

<file path=customXml/itemProps3.xml><?xml version="1.0" encoding="utf-8"?>
<ds:datastoreItem xmlns:ds="http://schemas.openxmlformats.org/officeDocument/2006/customXml" ds:itemID="{AA4AF099-486A-4CE0-801E-BA9293FBC947}">
  <ds:schemaRefs>
    <ds:schemaRef ds:uri="http://schemas.microsoft.com/office/2006/metadata/properties"/>
    <ds:schemaRef ds:uri="http://schemas.microsoft.com/office/infopath/2007/PartnerControls"/>
    <ds:schemaRef ds:uri="29f97021-8498-4ea3-910a-79d5c6f4d2ed"/>
    <ds:schemaRef ds:uri="4d91c621-7a57-4818-bec9-2cd1176a35ed"/>
  </ds:schemaRefs>
</ds:datastoreItem>
</file>

<file path=customXml/itemProps4.xml><?xml version="1.0" encoding="utf-8"?>
<ds:datastoreItem xmlns:ds="http://schemas.openxmlformats.org/officeDocument/2006/customXml" ds:itemID="{291C833E-CD85-433E-AA29-D1675BBB3623}">
  <ds:schemaRefs>
    <ds:schemaRef ds:uri="http://schemas.openxmlformats.org/officeDocument/2006/bibliography"/>
  </ds:schemaRefs>
</ds:datastoreItem>
</file>

<file path=customXml/itemProps5.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709</Pages>
  <Words>110884</Words>
  <Characters>609865</Characters>
  <Application>Microsoft Office Word</Application>
  <DocSecurity>0</DocSecurity>
  <Lines>5082</Lines>
  <Paragraphs>1438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719311</CharactersWithSpaces>
  <SharedDoc>false</SharedDoc>
  <HLinks>
    <vt:vector size="1566" baseType="variant">
      <vt:variant>
        <vt:i4>1572914</vt:i4>
      </vt:variant>
      <vt:variant>
        <vt:i4>1568</vt:i4>
      </vt:variant>
      <vt:variant>
        <vt:i4>0</vt:i4>
      </vt:variant>
      <vt:variant>
        <vt:i4>5</vt:i4>
      </vt:variant>
      <vt:variant>
        <vt:lpwstr/>
      </vt:variant>
      <vt:variant>
        <vt:lpwstr>_Toc173223294</vt:lpwstr>
      </vt:variant>
      <vt:variant>
        <vt:i4>1572914</vt:i4>
      </vt:variant>
      <vt:variant>
        <vt:i4>1562</vt:i4>
      </vt:variant>
      <vt:variant>
        <vt:i4>0</vt:i4>
      </vt:variant>
      <vt:variant>
        <vt:i4>5</vt:i4>
      </vt:variant>
      <vt:variant>
        <vt:lpwstr/>
      </vt:variant>
      <vt:variant>
        <vt:lpwstr>_Toc173223293</vt:lpwstr>
      </vt:variant>
      <vt:variant>
        <vt:i4>1572914</vt:i4>
      </vt:variant>
      <vt:variant>
        <vt:i4>1556</vt:i4>
      </vt:variant>
      <vt:variant>
        <vt:i4>0</vt:i4>
      </vt:variant>
      <vt:variant>
        <vt:i4>5</vt:i4>
      </vt:variant>
      <vt:variant>
        <vt:lpwstr/>
      </vt:variant>
      <vt:variant>
        <vt:lpwstr>_Toc173223292</vt:lpwstr>
      </vt:variant>
      <vt:variant>
        <vt:i4>1572914</vt:i4>
      </vt:variant>
      <vt:variant>
        <vt:i4>1550</vt:i4>
      </vt:variant>
      <vt:variant>
        <vt:i4>0</vt:i4>
      </vt:variant>
      <vt:variant>
        <vt:i4>5</vt:i4>
      </vt:variant>
      <vt:variant>
        <vt:lpwstr/>
      </vt:variant>
      <vt:variant>
        <vt:lpwstr>_Toc173223291</vt:lpwstr>
      </vt:variant>
      <vt:variant>
        <vt:i4>1572914</vt:i4>
      </vt:variant>
      <vt:variant>
        <vt:i4>1544</vt:i4>
      </vt:variant>
      <vt:variant>
        <vt:i4>0</vt:i4>
      </vt:variant>
      <vt:variant>
        <vt:i4>5</vt:i4>
      </vt:variant>
      <vt:variant>
        <vt:lpwstr/>
      </vt:variant>
      <vt:variant>
        <vt:lpwstr>_Toc173223290</vt:lpwstr>
      </vt:variant>
      <vt:variant>
        <vt:i4>1638450</vt:i4>
      </vt:variant>
      <vt:variant>
        <vt:i4>1538</vt:i4>
      </vt:variant>
      <vt:variant>
        <vt:i4>0</vt:i4>
      </vt:variant>
      <vt:variant>
        <vt:i4>5</vt:i4>
      </vt:variant>
      <vt:variant>
        <vt:lpwstr/>
      </vt:variant>
      <vt:variant>
        <vt:lpwstr>_Toc173223289</vt:lpwstr>
      </vt:variant>
      <vt:variant>
        <vt:i4>1638450</vt:i4>
      </vt:variant>
      <vt:variant>
        <vt:i4>1532</vt:i4>
      </vt:variant>
      <vt:variant>
        <vt:i4>0</vt:i4>
      </vt:variant>
      <vt:variant>
        <vt:i4>5</vt:i4>
      </vt:variant>
      <vt:variant>
        <vt:lpwstr/>
      </vt:variant>
      <vt:variant>
        <vt:lpwstr>_Toc173223288</vt:lpwstr>
      </vt:variant>
      <vt:variant>
        <vt:i4>1638450</vt:i4>
      </vt:variant>
      <vt:variant>
        <vt:i4>1526</vt:i4>
      </vt:variant>
      <vt:variant>
        <vt:i4>0</vt:i4>
      </vt:variant>
      <vt:variant>
        <vt:i4>5</vt:i4>
      </vt:variant>
      <vt:variant>
        <vt:lpwstr/>
      </vt:variant>
      <vt:variant>
        <vt:lpwstr>_Toc173223287</vt:lpwstr>
      </vt:variant>
      <vt:variant>
        <vt:i4>1638450</vt:i4>
      </vt:variant>
      <vt:variant>
        <vt:i4>1520</vt:i4>
      </vt:variant>
      <vt:variant>
        <vt:i4>0</vt:i4>
      </vt:variant>
      <vt:variant>
        <vt:i4>5</vt:i4>
      </vt:variant>
      <vt:variant>
        <vt:lpwstr/>
      </vt:variant>
      <vt:variant>
        <vt:lpwstr>_Toc173223286</vt:lpwstr>
      </vt:variant>
      <vt:variant>
        <vt:i4>1638450</vt:i4>
      </vt:variant>
      <vt:variant>
        <vt:i4>1514</vt:i4>
      </vt:variant>
      <vt:variant>
        <vt:i4>0</vt:i4>
      </vt:variant>
      <vt:variant>
        <vt:i4>5</vt:i4>
      </vt:variant>
      <vt:variant>
        <vt:lpwstr/>
      </vt:variant>
      <vt:variant>
        <vt:lpwstr>_Toc173223285</vt:lpwstr>
      </vt:variant>
      <vt:variant>
        <vt:i4>1638450</vt:i4>
      </vt:variant>
      <vt:variant>
        <vt:i4>1508</vt:i4>
      </vt:variant>
      <vt:variant>
        <vt:i4>0</vt:i4>
      </vt:variant>
      <vt:variant>
        <vt:i4>5</vt:i4>
      </vt:variant>
      <vt:variant>
        <vt:lpwstr/>
      </vt:variant>
      <vt:variant>
        <vt:lpwstr>_Toc173223284</vt:lpwstr>
      </vt:variant>
      <vt:variant>
        <vt:i4>1638450</vt:i4>
      </vt:variant>
      <vt:variant>
        <vt:i4>1502</vt:i4>
      </vt:variant>
      <vt:variant>
        <vt:i4>0</vt:i4>
      </vt:variant>
      <vt:variant>
        <vt:i4>5</vt:i4>
      </vt:variant>
      <vt:variant>
        <vt:lpwstr/>
      </vt:variant>
      <vt:variant>
        <vt:lpwstr>_Toc173223283</vt:lpwstr>
      </vt:variant>
      <vt:variant>
        <vt:i4>1638450</vt:i4>
      </vt:variant>
      <vt:variant>
        <vt:i4>1496</vt:i4>
      </vt:variant>
      <vt:variant>
        <vt:i4>0</vt:i4>
      </vt:variant>
      <vt:variant>
        <vt:i4>5</vt:i4>
      </vt:variant>
      <vt:variant>
        <vt:lpwstr/>
      </vt:variant>
      <vt:variant>
        <vt:lpwstr>_Toc173223282</vt:lpwstr>
      </vt:variant>
      <vt:variant>
        <vt:i4>1638450</vt:i4>
      </vt:variant>
      <vt:variant>
        <vt:i4>1490</vt:i4>
      </vt:variant>
      <vt:variant>
        <vt:i4>0</vt:i4>
      </vt:variant>
      <vt:variant>
        <vt:i4>5</vt:i4>
      </vt:variant>
      <vt:variant>
        <vt:lpwstr/>
      </vt:variant>
      <vt:variant>
        <vt:lpwstr>_Toc173223281</vt:lpwstr>
      </vt:variant>
      <vt:variant>
        <vt:i4>1638450</vt:i4>
      </vt:variant>
      <vt:variant>
        <vt:i4>1484</vt:i4>
      </vt:variant>
      <vt:variant>
        <vt:i4>0</vt:i4>
      </vt:variant>
      <vt:variant>
        <vt:i4>5</vt:i4>
      </vt:variant>
      <vt:variant>
        <vt:lpwstr/>
      </vt:variant>
      <vt:variant>
        <vt:lpwstr>_Toc173223280</vt:lpwstr>
      </vt:variant>
      <vt:variant>
        <vt:i4>1441842</vt:i4>
      </vt:variant>
      <vt:variant>
        <vt:i4>1478</vt:i4>
      </vt:variant>
      <vt:variant>
        <vt:i4>0</vt:i4>
      </vt:variant>
      <vt:variant>
        <vt:i4>5</vt:i4>
      </vt:variant>
      <vt:variant>
        <vt:lpwstr/>
      </vt:variant>
      <vt:variant>
        <vt:lpwstr>_Toc173223279</vt:lpwstr>
      </vt:variant>
      <vt:variant>
        <vt:i4>1441842</vt:i4>
      </vt:variant>
      <vt:variant>
        <vt:i4>1472</vt:i4>
      </vt:variant>
      <vt:variant>
        <vt:i4>0</vt:i4>
      </vt:variant>
      <vt:variant>
        <vt:i4>5</vt:i4>
      </vt:variant>
      <vt:variant>
        <vt:lpwstr/>
      </vt:variant>
      <vt:variant>
        <vt:lpwstr>_Toc173223278</vt:lpwstr>
      </vt:variant>
      <vt:variant>
        <vt:i4>1441842</vt:i4>
      </vt:variant>
      <vt:variant>
        <vt:i4>1466</vt:i4>
      </vt:variant>
      <vt:variant>
        <vt:i4>0</vt:i4>
      </vt:variant>
      <vt:variant>
        <vt:i4>5</vt:i4>
      </vt:variant>
      <vt:variant>
        <vt:lpwstr/>
      </vt:variant>
      <vt:variant>
        <vt:lpwstr>_Toc173223277</vt:lpwstr>
      </vt:variant>
      <vt:variant>
        <vt:i4>1245236</vt:i4>
      </vt:variant>
      <vt:variant>
        <vt:i4>1457</vt:i4>
      </vt:variant>
      <vt:variant>
        <vt:i4>0</vt:i4>
      </vt:variant>
      <vt:variant>
        <vt:i4>5</vt:i4>
      </vt:variant>
      <vt:variant>
        <vt:lpwstr/>
      </vt:variant>
      <vt:variant>
        <vt:lpwstr>_Toc173223421</vt:lpwstr>
      </vt:variant>
      <vt:variant>
        <vt:i4>1245236</vt:i4>
      </vt:variant>
      <vt:variant>
        <vt:i4>1451</vt:i4>
      </vt:variant>
      <vt:variant>
        <vt:i4>0</vt:i4>
      </vt:variant>
      <vt:variant>
        <vt:i4>5</vt:i4>
      </vt:variant>
      <vt:variant>
        <vt:lpwstr/>
      </vt:variant>
      <vt:variant>
        <vt:lpwstr>_Toc173223420</vt:lpwstr>
      </vt:variant>
      <vt:variant>
        <vt:i4>1048628</vt:i4>
      </vt:variant>
      <vt:variant>
        <vt:i4>1445</vt:i4>
      </vt:variant>
      <vt:variant>
        <vt:i4>0</vt:i4>
      </vt:variant>
      <vt:variant>
        <vt:i4>5</vt:i4>
      </vt:variant>
      <vt:variant>
        <vt:lpwstr/>
      </vt:variant>
      <vt:variant>
        <vt:lpwstr>_Toc173223419</vt:lpwstr>
      </vt:variant>
      <vt:variant>
        <vt:i4>1048628</vt:i4>
      </vt:variant>
      <vt:variant>
        <vt:i4>1439</vt:i4>
      </vt:variant>
      <vt:variant>
        <vt:i4>0</vt:i4>
      </vt:variant>
      <vt:variant>
        <vt:i4>5</vt:i4>
      </vt:variant>
      <vt:variant>
        <vt:lpwstr/>
      </vt:variant>
      <vt:variant>
        <vt:lpwstr>_Toc173223418</vt:lpwstr>
      </vt:variant>
      <vt:variant>
        <vt:i4>1048628</vt:i4>
      </vt:variant>
      <vt:variant>
        <vt:i4>1433</vt:i4>
      </vt:variant>
      <vt:variant>
        <vt:i4>0</vt:i4>
      </vt:variant>
      <vt:variant>
        <vt:i4>5</vt:i4>
      </vt:variant>
      <vt:variant>
        <vt:lpwstr/>
      </vt:variant>
      <vt:variant>
        <vt:lpwstr>_Toc173223417</vt:lpwstr>
      </vt:variant>
      <vt:variant>
        <vt:i4>1048628</vt:i4>
      </vt:variant>
      <vt:variant>
        <vt:i4>1427</vt:i4>
      </vt:variant>
      <vt:variant>
        <vt:i4>0</vt:i4>
      </vt:variant>
      <vt:variant>
        <vt:i4>5</vt:i4>
      </vt:variant>
      <vt:variant>
        <vt:lpwstr/>
      </vt:variant>
      <vt:variant>
        <vt:lpwstr>_Toc173223416</vt:lpwstr>
      </vt:variant>
      <vt:variant>
        <vt:i4>1048628</vt:i4>
      </vt:variant>
      <vt:variant>
        <vt:i4>1421</vt:i4>
      </vt:variant>
      <vt:variant>
        <vt:i4>0</vt:i4>
      </vt:variant>
      <vt:variant>
        <vt:i4>5</vt:i4>
      </vt:variant>
      <vt:variant>
        <vt:lpwstr/>
      </vt:variant>
      <vt:variant>
        <vt:lpwstr>_Toc173223415</vt:lpwstr>
      </vt:variant>
      <vt:variant>
        <vt:i4>1048628</vt:i4>
      </vt:variant>
      <vt:variant>
        <vt:i4>1415</vt:i4>
      </vt:variant>
      <vt:variant>
        <vt:i4>0</vt:i4>
      </vt:variant>
      <vt:variant>
        <vt:i4>5</vt:i4>
      </vt:variant>
      <vt:variant>
        <vt:lpwstr/>
      </vt:variant>
      <vt:variant>
        <vt:lpwstr>_Toc173223414</vt:lpwstr>
      </vt:variant>
      <vt:variant>
        <vt:i4>1048628</vt:i4>
      </vt:variant>
      <vt:variant>
        <vt:i4>1409</vt:i4>
      </vt:variant>
      <vt:variant>
        <vt:i4>0</vt:i4>
      </vt:variant>
      <vt:variant>
        <vt:i4>5</vt:i4>
      </vt:variant>
      <vt:variant>
        <vt:lpwstr/>
      </vt:variant>
      <vt:variant>
        <vt:lpwstr>_Toc173223413</vt:lpwstr>
      </vt:variant>
      <vt:variant>
        <vt:i4>1048628</vt:i4>
      </vt:variant>
      <vt:variant>
        <vt:i4>1403</vt:i4>
      </vt:variant>
      <vt:variant>
        <vt:i4>0</vt:i4>
      </vt:variant>
      <vt:variant>
        <vt:i4>5</vt:i4>
      </vt:variant>
      <vt:variant>
        <vt:lpwstr/>
      </vt:variant>
      <vt:variant>
        <vt:lpwstr>_Toc173223412</vt:lpwstr>
      </vt:variant>
      <vt:variant>
        <vt:i4>1048628</vt:i4>
      </vt:variant>
      <vt:variant>
        <vt:i4>1397</vt:i4>
      </vt:variant>
      <vt:variant>
        <vt:i4>0</vt:i4>
      </vt:variant>
      <vt:variant>
        <vt:i4>5</vt:i4>
      </vt:variant>
      <vt:variant>
        <vt:lpwstr/>
      </vt:variant>
      <vt:variant>
        <vt:lpwstr>_Toc173223411</vt:lpwstr>
      </vt:variant>
      <vt:variant>
        <vt:i4>1048628</vt:i4>
      </vt:variant>
      <vt:variant>
        <vt:i4>1391</vt:i4>
      </vt:variant>
      <vt:variant>
        <vt:i4>0</vt:i4>
      </vt:variant>
      <vt:variant>
        <vt:i4>5</vt:i4>
      </vt:variant>
      <vt:variant>
        <vt:lpwstr/>
      </vt:variant>
      <vt:variant>
        <vt:lpwstr>_Toc173223410</vt:lpwstr>
      </vt:variant>
      <vt:variant>
        <vt:i4>1114164</vt:i4>
      </vt:variant>
      <vt:variant>
        <vt:i4>1385</vt:i4>
      </vt:variant>
      <vt:variant>
        <vt:i4>0</vt:i4>
      </vt:variant>
      <vt:variant>
        <vt:i4>5</vt:i4>
      </vt:variant>
      <vt:variant>
        <vt:lpwstr/>
      </vt:variant>
      <vt:variant>
        <vt:lpwstr>_Toc173223409</vt:lpwstr>
      </vt:variant>
      <vt:variant>
        <vt:i4>1114164</vt:i4>
      </vt:variant>
      <vt:variant>
        <vt:i4>1379</vt:i4>
      </vt:variant>
      <vt:variant>
        <vt:i4>0</vt:i4>
      </vt:variant>
      <vt:variant>
        <vt:i4>5</vt:i4>
      </vt:variant>
      <vt:variant>
        <vt:lpwstr/>
      </vt:variant>
      <vt:variant>
        <vt:lpwstr>_Toc173223408</vt:lpwstr>
      </vt:variant>
      <vt:variant>
        <vt:i4>1114164</vt:i4>
      </vt:variant>
      <vt:variant>
        <vt:i4>1373</vt:i4>
      </vt:variant>
      <vt:variant>
        <vt:i4>0</vt:i4>
      </vt:variant>
      <vt:variant>
        <vt:i4>5</vt:i4>
      </vt:variant>
      <vt:variant>
        <vt:lpwstr/>
      </vt:variant>
      <vt:variant>
        <vt:lpwstr>_Toc173223407</vt:lpwstr>
      </vt:variant>
      <vt:variant>
        <vt:i4>1114164</vt:i4>
      </vt:variant>
      <vt:variant>
        <vt:i4>1367</vt:i4>
      </vt:variant>
      <vt:variant>
        <vt:i4>0</vt:i4>
      </vt:variant>
      <vt:variant>
        <vt:i4>5</vt:i4>
      </vt:variant>
      <vt:variant>
        <vt:lpwstr/>
      </vt:variant>
      <vt:variant>
        <vt:lpwstr>_Toc173223406</vt:lpwstr>
      </vt:variant>
      <vt:variant>
        <vt:i4>1114164</vt:i4>
      </vt:variant>
      <vt:variant>
        <vt:i4>1361</vt:i4>
      </vt:variant>
      <vt:variant>
        <vt:i4>0</vt:i4>
      </vt:variant>
      <vt:variant>
        <vt:i4>5</vt:i4>
      </vt:variant>
      <vt:variant>
        <vt:lpwstr/>
      </vt:variant>
      <vt:variant>
        <vt:lpwstr>_Toc173223405</vt:lpwstr>
      </vt:variant>
      <vt:variant>
        <vt:i4>1114164</vt:i4>
      </vt:variant>
      <vt:variant>
        <vt:i4>1355</vt:i4>
      </vt:variant>
      <vt:variant>
        <vt:i4>0</vt:i4>
      </vt:variant>
      <vt:variant>
        <vt:i4>5</vt:i4>
      </vt:variant>
      <vt:variant>
        <vt:lpwstr/>
      </vt:variant>
      <vt:variant>
        <vt:lpwstr>_Toc173223404</vt:lpwstr>
      </vt:variant>
      <vt:variant>
        <vt:i4>1114164</vt:i4>
      </vt:variant>
      <vt:variant>
        <vt:i4>1349</vt:i4>
      </vt:variant>
      <vt:variant>
        <vt:i4>0</vt:i4>
      </vt:variant>
      <vt:variant>
        <vt:i4>5</vt:i4>
      </vt:variant>
      <vt:variant>
        <vt:lpwstr/>
      </vt:variant>
      <vt:variant>
        <vt:lpwstr>_Toc173223403</vt:lpwstr>
      </vt:variant>
      <vt:variant>
        <vt:i4>1114164</vt:i4>
      </vt:variant>
      <vt:variant>
        <vt:i4>1343</vt:i4>
      </vt:variant>
      <vt:variant>
        <vt:i4>0</vt:i4>
      </vt:variant>
      <vt:variant>
        <vt:i4>5</vt:i4>
      </vt:variant>
      <vt:variant>
        <vt:lpwstr/>
      </vt:variant>
      <vt:variant>
        <vt:lpwstr>_Toc173223402</vt:lpwstr>
      </vt:variant>
      <vt:variant>
        <vt:i4>1114164</vt:i4>
      </vt:variant>
      <vt:variant>
        <vt:i4>1337</vt:i4>
      </vt:variant>
      <vt:variant>
        <vt:i4>0</vt:i4>
      </vt:variant>
      <vt:variant>
        <vt:i4>5</vt:i4>
      </vt:variant>
      <vt:variant>
        <vt:lpwstr/>
      </vt:variant>
      <vt:variant>
        <vt:lpwstr>_Toc173223401</vt:lpwstr>
      </vt:variant>
      <vt:variant>
        <vt:i4>1114164</vt:i4>
      </vt:variant>
      <vt:variant>
        <vt:i4>1331</vt:i4>
      </vt:variant>
      <vt:variant>
        <vt:i4>0</vt:i4>
      </vt:variant>
      <vt:variant>
        <vt:i4>5</vt:i4>
      </vt:variant>
      <vt:variant>
        <vt:lpwstr/>
      </vt:variant>
      <vt:variant>
        <vt:lpwstr>_Toc173223400</vt:lpwstr>
      </vt:variant>
      <vt:variant>
        <vt:i4>1572915</vt:i4>
      </vt:variant>
      <vt:variant>
        <vt:i4>1325</vt:i4>
      </vt:variant>
      <vt:variant>
        <vt:i4>0</vt:i4>
      </vt:variant>
      <vt:variant>
        <vt:i4>5</vt:i4>
      </vt:variant>
      <vt:variant>
        <vt:lpwstr/>
      </vt:variant>
      <vt:variant>
        <vt:lpwstr>_Toc173223399</vt:lpwstr>
      </vt:variant>
      <vt:variant>
        <vt:i4>1572915</vt:i4>
      </vt:variant>
      <vt:variant>
        <vt:i4>1319</vt:i4>
      </vt:variant>
      <vt:variant>
        <vt:i4>0</vt:i4>
      </vt:variant>
      <vt:variant>
        <vt:i4>5</vt:i4>
      </vt:variant>
      <vt:variant>
        <vt:lpwstr/>
      </vt:variant>
      <vt:variant>
        <vt:lpwstr>_Toc173223398</vt:lpwstr>
      </vt:variant>
      <vt:variant>
        <vt:i4>1572915</vt:i4>
      </vt:variant>
      <vt:variant>
        <vt:i4>1313</vt:i4>
      </vt:variant>
      <vt:variant>
        <vt:i4>0</vt:i4>
      </vt:variant>
      <vt:variant>
        <vt:i4>5</vt:i4>
      </vt:variant>
      <vt:variant>
        <vt:lpwstr/>
      </vt:variant>
      <vt:variant>
        <vt:lpwstr>_Toc173223397</vt:lpwstr>
      </vt:variant>
      <vt:variant>
        <vt:i4>1572915</vt:i4>
      </vt:variant>
      <vt:variant>
        <vt:i4>1307</vt:i4>
      </vt:variant>
      <vt:variant>
        <vt:i4>0</vt:i4>
      </vt:variant>
      <vt:variant>
        <vt:i4>5</vt:i4>
      </vt:variant>
      <vt:variant>
        <vt:lpwstr/>
      </vt:variant>
      <vt:variant>
        <vt:lpwstr>_Toc173223396</vt:lpwstr>
      </vt:variant>
      <vt:variant>
        <vt:i4>1572915</vt:i4>
      </vt:variant>
      <vt:variant>
        <vt:i4>1301</vt:i4>
      </vt:variant>
      <vt:variant>
        <vt:i4>0</vt:i4>
      </vt:variant>
      <vt:variant>
        <vt:i4>5</vt:i4>
      </vt:variant>
      <vt:variant>
        <vt:lpwstr/>
      </vt:variant>
      <vt:variant>
        <vt:lpwstr>_Toc173223395</vt:lpwstr>
      </vt:variant>
      <vt:variant>
        <vt:i4>1572915</vt:i4>
      </vt:variant>
      <vt:variant>
        <vt:i4>1295</vt:i4>
      </vt:variant>
      <vt:variant>
        <vt:i4>0</vt:i4>
      </vt:variant>
      <vt:variant>
        <vt:i4>5</vt:i4>
      </vt:variant>
      <vt:variant>
        <vt:lpwstr/>
      </vt:variant>
      <vt:variant>
        <vt:lpwstr>_Toc173223394</vt:lpwstr>
      </vt:variant>
      <vt:variant>
        <vt:i4>1572915</vt:i4>
      </vt:variant>
      <vt:variant>
        <vt:i4>1289</vt:i4>
      </vt:variant>
      <vt:variant>
        <vt:i4>0</vt:i4>
      </vt:variant>
      <vt:variant>
        <vt:i4>5</vt:i4>
      </vt:variant>
      <vt:variant>
        <vt:lpwstr/>
      </vt:variant>
      <vt:variant>
        <vt:lpwstr>_Toc173223393</vt:lpwstr>
      </vt:variant>
      <vt:variant>
        <vt:i4>1572915</vt:i4>
      </vt:variant>
      <vt:variant>
        <vt:i4>1283</vt:i4>
      </vt:variant>
      <vt:variant>
        <vt:i4>0</vt:i4>
      </vt:variant>
      <vt:variant>
        <vt:i4>5</vt:i4>
      </vt:variant>
      <vt:variant>
        <vt:lpwstr/>
      </vt:variant>
      <vt:variant>
        <vt:lpwstr>_Toc173223392</vt:lpwstr>
      </vt:variant>
      <vt:variant>
        <vt:i4>1572915</vt:i4>
      </vt:variant>
      <vt:variant>
        <vt:i4>1277</vt:i4>
      </vt:variant>
      <vt:variant>
        <vt:i4>0</vt:i4>
      </vt:variant>
      <vt:variant>
        <vt:i4>5</vt:i4>
      </vt:variant>
      <vt:variant>
        <vt:lpwstr/>
      </vt:variant>
      <vt:variant>
        <vt:lpwstr>_Toc173223391</vt:lpwstr>
      </vt:variant>
      <vt:variant>
        <vt:i4>1572915</vt:i4>
      </vt:variant>
      <vt:variant>
        <vt:i4>1271</vt:i4>
      </vt:variant>
      <vt:variant>
        <vt:i4>0</vt:i4>
      </vt:variant>
      <vt:variant>
        <vt:i4>5</vt:i4>
      </vt:variant>
      <vt:variant>
        <vt:lpwstr/>
      </vt:variant>
      <vt:variant>
        <vt:lpwstr>_Toc173223390</vt:lpwstr>
      </vt:variant>
      <vt:variant>
        <vt:i4>1638451</vt:i4>
      </vt:variant>
      <vt:variant>
        <vt:i4>1265</vt:i4>
      </vt:variant>
      <vt:variant>
        <vt:i4>0</vt:i4>
      </vt:variant>
      <vt:variant>
        <vt:i4>5</vt:i4>
      </vt:variant>
      <vt:variant>
        <vt:lpwstr/>
      </vt:variant>
      <vt:variant>
        <vt:lpwstr>_Toc173223389</vt:lpwstr>
      </vt:variant>
      <vt:variant>
        <vt:i4>1638451</vt:i4>
      </vt:variant>
      <vt:variant>
        <vt:i4>1259</vt:i4>
      </vt:variant>
      <vt:variant>
        <vt:i4>0</vt:i4>
      </vt:variant>
      <vt:variant>
        <vt:i4>5</vt:i4>
      </vt:variant>
      <vt:variant>
        <vt:lpwstr/>
      </vt:variant>
      <vt:variant>
        <vt:lpwstr>_Toc173223388</vt:lpwstr>
      </vt:variant>
      <vt:variant>
        <vt:i4>1638451</vt:i4>
      </vt:variant>
      <vt:variant>
        <vt:i4>1253</vt:i4>
      </vt:variant>
      <vt:variant>
        <vt:i4>0</vt:i4>
      </vt:variant>
      <vt:variant>
        <vt:i4>5</vt:i4>
      </vt:variant>
      <vt:variant>
        <vt:lpwstr/>
      </vt:variant>
      <vt:variant>
        <vt:lpwstr>_Toc173223387</vt:lpwstr>
      </vt:variant>
      <vt:variant>
        <vt:i4>1638451</vt:i4>
      </vt:variant>
      <vt:variant>
        <vt:i4>1247</vt:i4>
      </vt:variant>
      <vt:variant>
        <vt:i4>0</vt:i4>
      </vt:variant>
      <vt:variant>
        <vt:i4>5</vt:i4>
      </vt:variant>
      <vt:variant>
        <vt:lpwstr/>
      </vt:variant>
      <vt:variant>
        <vt:lpwstr>_Toc173223386</vt:lpwstr>
      </vt:variant>
      <vt:variant>
        <vt:i4>1638451</vt:i4>
      </vt:variant>
      <vt:variant>
        <vt:i4>1241</vt:i4>
      </vt:variant>
      <vt:variant>
        <vt:i4>0</vt:i4>
      </vt:variant>
      <vt:variant>
        <vt:i4>5</vt:i4>
      </vt:variant>
      <vt:variant>
        <vt:lpwstr/>
      </vt:variant>
      <vt:variant>
        <vt:lpwstr>_Toc173223385</vt:lpwstr>
      </vt:variant>
      <vt:variant>
        <vt:i4>1638451</vt:i4>
      </vt:variant>
      <vt:variant>
        <vt:i4>1235</vt:i4>
      </vt:variant>
      <vt:variant>
        <vt:i4>0</vt:i4>
      </vt:variant>
      <vt:variant>
        <vt:i4>5</vt:i4>
      </vt:variant>
      <vt:variant>
        <vt:lpwstr/>
      </vt:variant>
      <vt:variant>
        <vt:lpwstr>_Toc173223384</vt:lpwstr>
      </vt:variant>
      <vt:variant>
        <vt:i4>1638451</vt:i4>
      </vt:variant>
      <vt:variant>
        <vt:i4>1229</vt:i4>
      </vt:variant>
      <vt:variant>
        <vt:i4>0</vt:i4>
      </vt:variant>
      <vt:variant>
        <vt:i4>5</vt:i4>
      </vt:variant>
      <vt:variant>
        <vt:lpwstr/>
      </vt:variant>
      <vt:variant>
        <vt:lpwstr>_Toc173223383</vt:lpwstr>
      </vt:variant>
      <vt:variant>
        <vt:i4>1638451</vt:i4>
      </vt:variant>
      <vt:variant>
        <vt:i4>1223</vt:i4>
      </vt:variant>
      <vt:variant>
        <vt:i4>0</vt:i4>
      </vt:variant>
      <vt:variant>
        <vt:i4>5</vt:i4>
      </vt:variant>
      <vt:variant>
        <vt:lpwstr/>
      </vt:variant>
      <vt:variant>
        <vt:lpwstr>_Toc173223382</vt:lpwstr>
      </vt:variant>
      <vt:variant>
        <vt:i4>1638451</vt:i4>
      </vt:variant>
      <vt:variant>
        <vt:i4>1217</vt:i4>
      </vt:variant>
      <vt:variant>
        <vt:i4>0</vt:i4>
      </vt:variant>
      <vt:variant>
        <vt:i4>5</vt:i4>
      </vt:variant>
      <vt:variant>
        <vt:lpwstr/>
      </vt:variant>
      <vt:variant>
        <vt:lpwstr>_Toc173223381</vt:lpwstr>
      </vt:variant>
      <vt:variant>
        <vt:i4>1638451</vt:i4>
      </vt:variant>
      <vt:variant>
        <vt:i4>1211</vt:i4>
      </vt:variant>
      <vt:variant>
        <vt:i4>0</vt:i4>
      </vt:variant>
      <vt:variant>
        <vt:i4>5</vt:i4>
      </vt:variant>
      <vt:variant>
        <vt:lpwstr/>
      </vt:variant>
      <vt:variant>
        <vt:lpwstr>_Toc173223380</vt:lpwstr>
      </vt:variant>
      <vt:variant>
        <vt:i4>1441843</vt:i4>
      </vt:variant>
      <vt:variant>
        <vt:i4>1205</vt:i4>
      </vt:variant>
      <vt:variant>
        <vt:i4>0</vt:i4>
      </vt:variant>
      <vt:variant>
        <vt:i4>5</vt:i4>
      </vt:variant>
      <vt:variant>
        <vt:lpwstr/>
      </vt:variant>
      <vt:variant>
        <vt:lpwstr>_Toc173223379</vt:lpwstr>
      </vt:variant>
      <vt:variant>
        <vt:i4>1441843</vt:i4>
      </vt:variant>
      <vt:variant>
        <vt:i4>1199</vt:i4>
      </vt:variant>
      <vt:variant>
        <vt:i4>0</vt:i4>
      </vt:variant>
      <vt:variant>
        <vt:i4>5</vt:i4>
      </vt:variant>
      <vt:variant>
        <vt:lpwstr/>
      </vt:variant>
      <vt:variant>
        <vt:lpwstr>_Toc173223378</vt:lpwstr>
      </vt:variant>
      <vt:variant>
        <vt:i4>1441843</vt:i4>
      </vt:variant>
      <vt:variant>
        <vt:i4>1193</vt:i4>
      </vt:variant>
      <vt:variant>
        <vt:i4>0</vt:i4>
      </vt:variant>
      <vt:variant>
        <vt:i4>5</vt:i4>
      </vt:variant>
      <vt:variant>
        <vt:lpwstr/>
      </vt:variant>
      <vt:variant>
        <vt:lpwstr>_Toc173223377</vt:lpwstr>
      </vt:variant>
      <vt:variant>
        <vt:i4>1441843</vt:i4>
      </vt:variant>
      <vt:variant>
        <vt:i4>1187</vt:i4>
      </vt:variant>
      <vt:variant>
        <vt:i4>0</vt:i4>
      </vt:variant>
      <vt:variant>
        <vt:i4>5</vt:i4>
      </vt:variant>
      <vt:variant>
        <vt:lpwstr/>
      </vt:variant>
      <vt:variant>
        <vt:lpwstr>_Toc173223376</vt:lpwstr>
      </vt:variant>
      <vt:variant>
        <vt:i4>1441843</vt:i4>
      </vt:variant>
      <vt:variant>
        <vt:i4>1181</vt:i4>
      </vt:variant>
      <vt:variant>
        <vt:i4>0</vt:i4>
      </vt:variant>
      <vt:variant>
        <vt:i4>5</vt:i4>
      </vt:variant>
      <vt:variant>
        <vt:lpwstr/>
      </vt:variant>
      <vt:variant>
        <vt:lpwstr>_Toc173223375</vt:lpwstr>
      </vt:variant>
      <vt:variant>
        <vt:i4>1441843</vt:i4>
      </vt:variant>
      <vt:variant>
        <vt:i4>1175</vt:i4>
      </vt:variant>
      <vt:variant>
        <vt:i4>0</vt:i4>
      </vt:variant>
      <vt:variant>
        <vt:i4>5</vt:i4>
      </vt:variant>
      <vt:variant>
        <vt:lpwstr/>
      </vt:variant>
      <vt:variant>
        <vt:lpwstr>_Toc173223374</vt:lpwstr>
      </vt:variant>
      <vt:variant>
        <vt:i4>1441843</vt:i4>
      </vt:variant>
      <vt:variant>
        <vt:i4>1169</vt:i4>
      </vt:variant>
      <vt:variant>
        <vt:i4>0</vt:i4>
      </vt:variant>
      <vt:variant>
        <vt:i4>5</vt:i4>
      </vt:variant>
      <vt:variant>
        <vt:lpwstr/>
      </vt:variant>
      <vt:variant>
        <vt:lpwstr>_Toc173223373</vt:lpwstr>
      </vt:variant>
      <vt:variant>
        <vt:i4>1441843</vt:i4>
      </vt:variant>
      <vt:variant>
        <vt:i4>1163</vt:i4>
      </vt:variant>
      <vt:variant>
        <vt:i4>0</vt:i4>
      </vt:variant>
      <vt:variant>
        <vt:i4>5</vt:i4>
      </vt:variant>
      <vt:variant>
        <vt:lpwstr/>
      </vt:variant>
      <vt:variant>
        <vt:lpwstr>_Toc173223372</vt:lpwstr>
      </vt:variant>
      <vt:variant>
        <vt:i4>1441843</vt:i4>
      </vt:variant>
      <vt:variant>
        <vt:i4>1157</vt:i4>
      </vt:variant>
      <vt:variant>
        <vt:i4>0</vt:i4>
      </vt:variant>
      <vt:variant>
        <vt:i4>5</vt:i4>
      </vt:variant>
      <vt:variant>
        <vt:lpwstr/>
      </vt:variant>
      <vt:variant>
        <vt:lpwstr>_Toc173223371</vt:lpwstr>
      </vt:variant>
      <vt:variant>
        <vt:i4>1441843</vt:i4>
      </vt:variant>
      <vt:variant>
        <vt:i4>1151</vt:i4>
      </vt:variant>
      <vt:variant>
        <vt:i4>0</vt:i4>
      </vt:variant>
      <vt:variant>
        <vt:i4>5</vt:i4>
      </vt:variant>
      <vt:variant>
        <vt:lpwstr/>
      </vt:variant>
      <vt:variant>
        <vt:lpwstr>_Toc173223370</vt:lpwstr>
      </vt:variant>
      <vt:variant>
        <vt:i4>1507379</vt:i4>
      </vt:variant>
      <vt:variant>
        <vt:i4>1145</vt:i4>
      </vt:variant>
      <vt:variant>
        <vt:i4>0</vt:i4>
      </vt:variant>
      <vt:variant>
        <vt:i4>5</vt:i4>
      </vt:variant>
      <vt:variant>
        <vt:lpwstr/>
      </vt:variant>
      <vt:variant>
        <vt:lpwstr>_Toc173223369</vt:lpwstr>
      </vt:variant>
      <vt:variant>
        <vt:i4>1507379</vt:i4>
      </vt:variant>
      <vt:variant>
        <vt:i4>1139</vt:i4>
      </vt:variant>
      <vt:variant>
        <vt:i4>0</vt:i4>
      </vt:variant>
      <vt:variant>
        <vt:i4>5</vt:i4>
      </vt:variant>
      <vt:variant>
        <vt:lpwstr/>
      </vt:variant>
      <vt:variant>
        <vt:lpwstr>_Toc173223368</vt:lpwstr>
      </vt:variant>
      <vt:variant>
        <vt:i4>1507379</vt:i4>
      </vt:variant>
      <vt:variant>
        <vt:i4>1133</vt:i4>
      </vt:variant>
      <vt:variant>
        <vt:i4>0</vt:i4>
      </vt:variant>
      <vt:variant>
        <vt:i4>5</vt:i4>
      </vt:variant>
      <vt:variant>
        <vt:lpwstr/>
      </vt:variant>
      <vt:variant>
        <vt:lpwstr>_Toc173223367</vt:lpwstr>
      </vt:variant>
      <vt:variant>
        <vt:i4>1507379</vt:i4>
      </vt:variant>
      <vt:variant>
        <vt:i4>1127</vt:i4>
      </vt:variant>
      <vt:variant>
        <vt:i4>0</vt:i4>
      </vt:variant>
      <vt:variant>
        <vt:i4>5</vt:i4>
      </vt:variant>
      <vt:variant>
        <vt:lpwstr/>
      </vt:variant>
      <vt:variant>
        <vt:lpwstr>_Toc173223366</vt:lpwstr>
      </vt:variant>
      <vt:variant>
        <vt:i4>1507379</vt:i4>
      </vt:variant>
      <vt:variant>
        <vt:i4>1121</vt:i4>
      </vt:variant>
      <vt:variant>
        <vt:i4>0</vt:i4>
      </vt:variant>
      <vt:variant>
        <vt:i4>5</vt:i4>
      </vt:variant>
      <vt:variant>
        <vt:lpwstr/>
      </vt:variant>
      <vt:variant>
        <vt:lpwstr>_Toc173223365</vt:lpwstr>
      </vt:variant>
      <vt:variant>
        <vt:i4>1507379</vt:i4>
      </vt:variant>
      <vt:variant>
        <vt:i4>1115</vt:i4>
      </vt:variant>
      <vt:variant>
        <vt:i4>0</vt:i4>
      </vt:variant>
      <vt:variant>
        <vt:i4>5</vt:i4>
      </vt:variant>
      <vt:variant>
        <vt:lpwstr/>
      </vt:variant>
      <vt:variant>
        <vt:lpwstr>_Toc173223364</vt:lpwstr>
      </vt:variant>
      <vt:variant>
        <vt:i4>1507379</vt:i4>
      </vt:variant>
      <vt:variant>
        <vt:i4>1109</vt:i4>
      </vt:variant>
      <vt:variant>
        <vt:i4>0</vt:i4>
      </vt:variant>
      <vt:variant>
        <vt:i4>5</vt:i4>
      </vt:variant>
      <vt:variant>
        <vt:lpwstr/>
      </vt:variant>
      <vt:variant>
        <vt:lpwstr>_Toc173223363</vt:lpwstr>
      </vt:variant>
      <vt:variant>
        <vt:i4>1507379</vt:i4>
      </vt:variant>
      <vt:variant>
        <vt:i4>1103</vt:i4>
      </vt:variant>
      <vt:variant>
        <vt:i4>0</vt:i4>
      </vt:variant>
      <vt:variant>
        <vt:i4>5</vt:i4>
      </vt:variant>
      <vt:variant>
        <vt:lpwstr/>
      </vt:variant>
      <vt:variant>
        <vt:lpwstr>_Toc173223362</vt:lpwstr>
      </vt:variant>
      <vt:variant>
        <vt:i4>1507379</vt:i4>
      </vt:variant>
      <vt:variant>
        <vt:i4>1097</vt:i4>
      </vt:variant>
      <vt:variant>
        <vt:i4>0</vt:i4>
      </vt:variant>
      <vt:variant>
        <vt:i4>5</vt:i4>
      </vt:variant>
      <vt:variant>
        <vt:lpwstr/>
      </vt:variant>
      <vt:variant>
        <vt:lpwstr>_Toc173223361</vt:lpwstr>
      </vt:variant>
      <vt:variant>
        <vt:i4>1507379</vt:i4>
      </vt:variant>
      <vt:variant>
        <vt:i4>1091</vt:i4>
      </vt:variant>
      <vt:variant>
        <vt:i4>0</vt:i4>
      </vt:variant>
      <vt:variant>
        <vt:i4>5</vt:i4>
      </vt:variant>
      <vt:variant>
        <vt:lpwstr/>
      </vt:variant>
      <vt:variant>
        <vt:lpwstr>_Toc173223360</vt:lpwstr>
      </vt:variant>
      <vt:variant>
        <vt:i4>1310771</vt:i4>
      </vt:variant>
      <vt:variant>
        <vt:i4>1085</vt:i4>
      </vt:variant>
      <vt:variant>
        <vt:i4>0</vt:i4>
      </vt:variant>
      <vt:variant>
        <vt:i4>5</vt:i4>
      </vt:variant>
      <vt:variant>
        <vt:lpwstr/>
      </vt:variant>
      <vt:variant>
        <vt:lpwstr>_Toc173223359</vt:lpwstr>
      </vt:variant>
      <vt:variant>
        <vt:i4>1310771</vt:i4>
      </vt:variant>
      <vt:variant>
        <vt:i4>1079</vt:i4>
      </vt:variant>
      <vt:variant>
        <vt:i4>0</vt:i4>
      </vt:variant>
      <vt:variant>
        <vt:i4>5</vt:i4>
      </vt:variant>
      <vt:variant>
        <vt:lpwstr/>
      </vt:variant>
      <vt:variant>
        <vt:lpwstr>_Toc173223358</vt:lpwstr>
      </vt:variant>
      <vt:variant>
        <vt:i4>1310771</vt:i4>
      </vt:variant>
      <vt:variant>
        <vt:i4>1073</vt:i4>
      </vt:variant>
      <vt:variant>
        <vt:i4>0</vt:i4>
      </vt:variant>
      <vt:variant>
        <vt:i4>5</vt:i4>
      </vt:variant>
      <vt:variant>
        <vt:lpwstr/>
      </vt:variant>
      <vt:variant>
        <vt:lpwstr>_Toc173223357</vt:lpwstr>
      </vt:variant>
      <vt:variant>
        <vt:i4>1310771</vt:i4>
      </vt:variant>
      <vt:variant>
        <vt:i4>1067</vt:i4>
      </vt:variant>
      <vt:variant>
        <vt:i4>0</vt:i4>
      </vt:variant>
      <vt:variant>
        <vt:i4>5</vt:i4>
      </vt:variant>
      <vt:variant>
        <vt:lpwstr/>
      </vt:variant>
      <vt:variant>
        <vt:lpwstr>_Toc173223356</vt:lpwstr>
      </vt:variant>
      <vt:variant>
        <vt:i4>1310771</vt:i4>
      </vt:variant>
      <vt:variant>
        <vt:i4>1061</vt:i4>
      </vt:variant>
      <vt:variant>
        <vt:i4>0</vt:i4>
      </vt:variant>
      <vt:variant>
        <vt:i4>5</vt:i4>
      </vt:variant>
      <vt:variant>
        <vt:lpwstr/>
      </vt:variant>
      <vt:variant>
        <vt:lpwstr>_Toc173223355</vt:lpwstr>
      </vt:variant>
      <vt:variant>
        <vt:i4>1310771</vt:i4>
      </vt:variant>
      <vt:variant>
        <vt:i4>1055</vt:i4>
      </vt:variant>
      <vt:variant>
        <vt:i4>0</vt:i4>
      </vt:variant>
      <vt:variant>
        <vt:i4>5</vt:i4>
      </vt:variant>
      <vt:variant>
        <vt:lpwstr/>
      </vt:variant>
      <vt:variant>
        <vt:lpwstr>_Toc173223354</vt:lpwstr>
      </vt:variant>
      <vt:variant>
        <vt:i4>1310771</vt:i4>
      </vt:variant>
      <vt:variant>
        <vt:i4>1049</vt:i4>
      </vt:variant>
      <vt:variant>
        <vt:i4>0</vt:i4>
      </vt:variant>
      <vt:variant>
        <vt:i4>5</vt:i4>
      </vt:variant>
      <vt:variant>
        <vt:lpwstr/>
      </vt:variant>
      <vt:variant>
        <vt:lpwstr>_Toc173223353</vt:lpwstr>
      </vt:variant>
      <vt:variant>
        <vt:i4>1310771</vt:i4>
      </vt:variant>
      <vt:variant>
        <vt:i4>1043</vt:i4>
      </vt:variant>
      <vt:variant>
        <vt:i4>0</vt:i4>
      </vt:variant>
      <vt:variant>
        <vt:i4>5</vt:i4>
      </vt:variant>
      <vt:variant>
        <vt:lpwstr/>
      </vt:variant>
      <vt:variant>
        <vt:lpwstr>_Toc173223352</vt:lpwstr>
      </vt:variant>
      <vt:variant>
        <vt:i4>1310771</vt:i4>
      </vt:variant>
      <vt:variant>
        <vt:i4>1037</vt:i4>
      </vt:variant>
      <vt:variant>
        <vt:i4>0</vt:i4>
      </vt:variant>
      <vt:variant>
        <vt:i4>5</vt:i4>
      </vt:variant>
      <vt:variant>
        <vt:lpwstr/>
      </vt:variant>
      <vt:variant>
        <vt:lpwstr>_Toc173223351</vt:lpwstr>
      </vt:variant>
      <vt:variant>
        <vt:i4>1310771</vt:i4>
      </vt:variant>
      <vt:variant>
        <vt:i4>1031</vt:i4>
      </vt:variant>
      <vt:variant>
        <vt:i4>0</vt:i4>
      </vt:variant>
      <vt:variant>
        <vt:i4>5</vt:i4>
      </vt:variant>
      <vt:variant>
        <vt:lpwstr/>
      </vt:variant>
      <vt:variant>
        <vt:lpwstr>_Toc173223350</vt:lpwstr>
      </vt:variant>
      <vt:variant>
        <vt:i4>1376307</vt:i4>
      </vt:variant>
      <vt:variant>
        <vt:i4>1025</vt:i4>
      </vt:variant>
      <vt:variant>
        <vt:i4>0</vt:i4>
      </vt:variant>
      <vt:variant>
        <vt:i4>5</vt:i4>
      </vt:variant>
      <vt:variant>
        <vt:lpwstr/>
      </vt:variant>
      <vt:variant>
        <vt:lpwstr>_Toc173223349</vt:lpwstr>
      </vt:variant>
      <vt:variant>
        <vt:i4>1376307</vt:i4>
      </vt:variant>
      <vt:variant>
        <vt:i4>1019</vt:i4>
      </vt:variant>
      <vt:variant>
        <vt:i4>0</vt:i4>
      </vt:variant>
      <vt:variant>
        <vt:i4>5</vt:i4>
      </vt:variant>
      <vt:variant>
        <vt:lpwstr/>
      </vt:variant>
      <vt:variant>
        <vt:lpwstr>_Toc173223348</vt:lpwstr>
      </vt:variant>
      <vt:variant>
        <vt:i4>1376307</vt:i4>
      </vt:variant>
      <vt:variant>
        <vt:i4>1013</vt:i4>
      </vt:variant>
      <vt:variant>
        <vt:i4>0</vt:i4>
      </vt:variant>
      <vt:variant>
        <vt:i4>5</vt:i4>
      </vt:variant>
      <vt:variant>
        <vt:lpwstr/>
      </vt:variant>
      <vt:variant>
        <vt:lpwstr>_Toc173223347</vt:lpwstr>
      </vt:variant>
      <vt:variant>
        <vt:i4>1376307</vt:i4>
      </vt:variant>
      <vt:variant>
        <vt:i4>1007</vt:i4>
      </vt:variant>
      <vt:variant>
        <vt:i4>0</vt:i4>
      </vt:variant>
      <vt:variant>
        <vt:i4>5</vt:i4>
      </vt:variant>
      <vt:variant>
        <vt:lpwstr/>
      </vt:variant>
      <vt:variant>
        <vt:lpwstr>_Toc173223346</vt:lpwstr>
      </vt:variant>
      <vt:variant>
        <vt:i4>1376307</vt:i4>
      </vt:variant>
      <vt:variant>
        <vt:i4>1001</vt:i4>
      </vt:variant>
      <vt:variant>
        <vt:i4>0</vt:i4>
      </vt:variant>
      <vt:variant>
        <vt:i4>5</vt:i4>
      </vt:variant>
      <vt:variant>
        <vt:lpwstr/>
      </vt:variant>
      <vt:variant>
        <vt:lpwstr>_Toc173223345</vt:lpwstr>
      </vt:variant>
      <vt:variant>
        <vt:i4>1376307</vt:i4>
      </vt:variant>
      <vt:variant>
        <vt:i4>995</vt:i4>
      </vt:variant>
      <vt:variant>
        <vt:i4>0</vt:i4>
      </vt:variant>
      <vt:variant>
        <vt:i4>5</vt:i4>
      </vt:variant>
      <vt:variant>
        <vt:lpwstr/>
      </vt:variant>
      <vt:variant>
        <vt:lpwstr>_Toc173223344</vt:lpwstr>
      </vt:variant>
      <vt:variant>
        <vt:i4>1376307</vt:i4>
      </vt:variant>
      <vt:variant>
        <vt:i4>989</vt:i4>
      </vt:variant>
      <vt:variant>
        <vt:i4>0</vt:i4>
      </vt:variant>
      <vt:variant>
        <vt:i4>5</vt:i4>
      </vt:variant>
      <vt:variant>
        <vt:lpwstr/>
      </vt:variant>
      <vt:variant>
        <vt:lpwstr>_Toc173223343</vt:lpwstr>
      </vt:variant>
      <vt:variant>
        <vt:i4>1376307</vt:i4>
      </vt:variant>
      <vt:variant>
        <vt:i4>983</vt:i4>
      </vt:variant>
      <vt:variant>
        <vt:i4>0</vt:i4>
      </vt:variant>
      <vt:variant>
        <vt:i4>5</vt:i4>
      </vt:variant>
      <vt:variant>
        <vt:lpwstr/>
      </vt:variant>
      <vt:variant>
        <vt:lpwstr>_Toc173223342</vt:lpwstr>
      </vt:variant>
      <vt:variant>
        <vt:i4>1376307</vt:i4>
      </vt:variant>
      <vt:variant>
        <vt:i4>977</vt:i4>
      </vt:variant>
      <vt:variant>
        <vt:i4>0</vt:i4>
      </vt:variant>
      <vt:variant>
        <vt:i4>5</vt:i4>
      </vt:variant>
      <vt:variant>
        <vt:lpwstr/>
      </vt:variant>
      <vt:variant>
        <vt:lpwstr>_Toc173223341</vt:lpwstr>
      </vt:variant>
      <vt:variant>
        <vt:i4>1376307</vt:i4>
      </vt:variant>
      <vt:variant>
        <vt:i4>971</vt:i4>
      </vt:variant>
      <vt:variant>
        <vt:i4>0</vt:i4>
      </vt:variant>
      <vt:variant>
        <vt:i4>5</vt:i4>
      </vt:variant>
      <vt:variant>
        <vt:lpwstr/>
      </vt:variant>
      <vt:variant>
        <vt:lpwstr>_Toc173223340</vt:lpwstr>
      </vt:variant>
      <vt:variant>
        <vt:i4>1179699</vt:i4>
      </vt:variant>
      <vt:variant>
        <vt:i4>965</vt:i4>
      </vt:variant>
      <vt:variant>
        <vt:i4>0</vt:i4>
      </vt:variant>
      <vt:variant>
        <vt:i4>5</vt:i4>
      </vt:variant>
      <vt:variant>
        <vt:lpwstr/>
      </vt:variant>
      <vt:variant>
        <vt:lpwstr>_Toc173223339</vt:lpwstr>
      </vt:variant>
      <vt:variant>
        <vt:i4>1179699</vt:i4>
      </vt:variant>
      <vt:variant>
        <vt:i4>959</vt:i4>
      </vt:variant>
      <vt:variant>
        <vt:i4>0</vt:i4>
      </vt:variant>
      <vt:variant>
        <vt:i4>5</vt:i4>
      </vt:variant>
      <vt:variant>
        <vt:lpwstr/>
      </vt:variant>
      <vt:variant>
        <vt:lpwstr>_Toc173223338</vt:lpwstr>
      </vt:variant>
      <vt:variant>
        <vt:i4>1179699</vt:i4>
      </vt:variant>
      <vt:variant>
        <vt:i4>953</vt:i4>
      </vt:variant>
      <vt:variant>
        <vt:i4>0</vt:i4>
      </vt:variant>
      <vt:variant>
        <vt:i4>5</vt:i4>
      </vt:variant>
      <vt:variant>
        <vt:lpwstr/>
      </vt:variant>
      <vt:variant>
        <vt:lpwstr>_Toc173223337</vt:lpwstr>
      </vt:variant>
      <vt:variant>
        <vt:i4>1179699</vt:i4>
      </vt:variant>
      <vt:variant>
        <vt:i4>947</vt:i4>
      </vt:variant>
      <vt:variant>
        <vt:i4>0</vt:i4>
      </vt:variant>
      <vt:variant>
        <vt:i4>5</vt:i4>
      </vt:variant>
      <vt:variant>
        <vt:lpwstr/>
      </vt:variant>
      <vt:variant>
        <vt:lpwstr>_Toc173223336</vt:lpwstr>
      </vt:variant>
      <vt:variant>
        <vt:i4>1179699</vt:i4>
      </vt:variant>
      <vt:variant>
        <vt:i4>941</vt:i4>
      </vt:variant>
      <vt:variant>
        <vt:i4>0</vt:i4>
      </vt:variant>
      <vt:variant>
        <vt:i4>5</vt:i4>
      </vt:variant>
      <vt:variant>
        <vt:lpwstr/>
      </vt:variant>
      <vt:variant>
        <vt:lpwstr>_Toc173223335</vt:lpwstr>
      </vt:variant>
      <vt:variant>
        <vt:i4>1179699</vt:i4>
      </vt:variant>
      <vt:variant>
        <vt:i4>935</vt:i4>
      </vt:variant>
      <vt:variant>
        <vt:i4>0</vt:i4>
      </vt:variant>
      <vt:variant>
        <vt:i4>5</vt:i4>
      </vt:variant>
      <vt:variant>
        <vt:lpwstr/>
      </vt:variant>
      <vt:variant>
        <vt:lpwstr>_Toc173223334</vt:lpwstr>
      </vt:variant>
      <vt:variant>
        <vt:i4>1179699</vt:i4>
      </vt:variant>
      <vt:variant>
        <vt:i4>929</vt:i4>
      </vt:variant>
      <vt:variant>
        <vt:i4>0</vt:i4>
      </vt:variant>
      <vt:variant>
        <vt:i4>5</vt:i4>
      </vt:variant>
      <vt:variant>
        <vt:lpwstr/>
      </vt:variant>
      <vt:variant>
        <vt:lpwstr>_Toc173223333</vt:lpwstr>
      </vt:variant>
      <vt:variant>
        <vt:i4>1179699</vt:i4>
      </vt:variant>
      <vt:variant>
        <vt:i4>923</vt:i4>
      </vt:variant>
      <vt:variant>
        <vt:i4>0</vt:i4>
      </vt:variant>
      <vt:variant>
        <vt:i4>5</vt:i4>
      </vt:variant>
      <vt:variant>
        <vt:lpwstr/>
      </vt:variant>
      <vt:variant>
        <vt:lpwstr>_Toc173223332</vt:lpwstr>
      </vt:variant>
      <vt:variant>
        <vt:i4>1179699</vt:i4>
      </vt:variant>
      <vt:variant>
        <vt:i4>917</vt:i4>
      </vt:variant>
      <vt:variant>
        <vt:i4>0</vt:i4>
      </vt:variant>
      <vt:variant>
        <vt:i4>5</vt:i4>
      </vt:variant>
      <vt:variant>
        <vt:lpwstr/>
      </vt:variant>
      <vt:variant>
        <vt:lpwstr>_Toc173223331</vt:lpwstr>
      </vt:variant>
      <vt:variant>
        <vt:i4>1179699</vt:i4>
      </vt:variant>
      <vt:variant>
        <vt:i4>911</vt:i4>
      </vt:variant>
      <vt:variant>
        <vt:i4>0</vt:i4>
      </vt:variant>
      <vt:variant>
        <vt:i4>5</vt:i4>
      </vt:variant>
      <vt:variant>
        <vt:lpwstr/>
      </vt:variant>
      <vt:variant>
        <vt:lpwstr>_Toc173223330</vt:lpwstr>
      </vt:variant>
      <vt:variant>
        <vt:i4>1245235</vt:i4>
      </vt:variant>
      <vt:variant>
        <vt:i4>905</vt:i4>
      </vt:variant>
      <vt:variant>
        <vt:i4>0</vt:i4>
      </vt:variant>
      <vt:variant>
        <vt:i4>5</vt:i4>
      </vt:variant>
      <vt:variant>
        <vt:lpwstr/>
      </vt:variant>
      <vt:variant>
        <vt:lpwstr>_Toc173223329</vt:lpwstr>
      </vt:variant>
      <vt:variant>
        <vt:i4>1245235</vt:i4>
      </vt:variant>
      <vt:variant>
        <vt:i4>899</vt:i4>
      </vt:variant>
      <vt:variant>
        <vt:i4>0</vt:i4>
      </vt:variant>
      <vt:variant>
        <vt:i4>5</vt:i4>
      </vt:variant>
      <vt:variant>
        <vt:lpwstr/>
      </vt:variant>
      <vt:variant>
        <vt:lpwstr>_Toc173223328</vt:lpwstr>
      </vt:variant>
      <vt:variant>
        <vt:i4>1245235</vt:i4>
      </vt:variant>
      <vt:variant>
        <vt:i4>893</vt:i4>
      </vt:variant>
      <vt:variant>
        <vt:i4>0</vt:i4>
      </vt:variant>
      <vt:variant>
        <vt:i4>5</vt:i4>
      </vt:variant>
      <vt:variant>
        <vt:lpwstr/>
      </vt:variant>
      <vt:variant>
        <vt:lpwstr>_Toc173223327</vt:lpwstr>
      </vt:variant>
      <vt:variant>
        <vt:i4>1245235</vt:i4>
      </vt:variant>
      <vt:variant>
        <vt:i4>887</vt:i4>
      </vt:variant>
      <vt:variant>
        <vt:i4>0</vt:i4>
      </vt:variant>
      <vt:variant>
        <vt:i4>5</vt:i4>
      </vt:variant>
      <vt:variant>
        <vt:lpwstr/>
      </vt:variant>
      <vt:variant>
        <vt:lpwstr>_Toc173223326</vt:lpwstr>
      </vt:variant>
      <vt:variant>
        <vt:i4>1245235</vt:i4>
      </vt:variant>
      <vt:variant>
        <vt:i4>881</vt:i4>
      </vt:variant>
      <vt:variant>
        <vt:i4>0</vt:i4>
      </vt:variant>
      <vt:variant>
        <vt:i4>5</vt:i4>
      </vt:variant>
      <vt:variant>
        <vt:lpwstr/>
      </vt:variant>
      <vt:variant>
        <vt:lpwstr>_Toc173223325</vt:lpwstr>
      </vt:variant>
      <vt:variant>
        <vt:i4>1245235</vt:i4>
      </vt:variant>
      <vt:variant>
        <vt:i4>875</vt:i4>
      </vt:variant>
      <vt:variant>
        <vt:i4>0</vt:i4>
      </vt:variant>
      <vt:variant>
        <vt:i4>5</vt:i4>
      </vt:variant>
      <vt:variant>
        <vt:lpwstr/>
      </vt:variant>
      <vt:variant>
        <vt:lpwstr>_Toc173223324</vt:lpwstr>
      </vt:variant>
      <vt:variant>
        <vt:i4>1245235</vt:i4>
      </vt:variant>
      <vt:variant>
        <vt:i4>869</vt:i4>
      </vt:variant>
      <vt:variant>
        <vt:i4>0</vt:i4>
      </vt:variant>
      <vt:variant>
        <vt:i4>5</vt:i4>
      </vt:variant>
      <vt:variant>
        <vt:lpwstr/>
      </vt:variant>
      <vt:variant>
        <vt:lpwstr>_Toc173223323</vt:lpwstr>
      </vt:variant>
      <vt:variant>
        <vt:i4>1245235</vt:i4>
      </vt:variant>
      <vt:variant>
        <vt:i4>863</vt:i4>
      </vt:variant>
      <vt:variant>
        <vt:i4>0</vt:i4>
      </vt:variant>
      <vt:variant>
        <vt:i4>5</vt:i4>
      </vt:variant>
      <vt:variant>
        <vt:lpwstr/>
      </vt:variant>
      <vt:variant>
        <vt:lpwstr>_Toc173223322</vt:lpwstr>
      </vt:variant>
      <vt:variant>
        <vt:i4>1245235</vt:i4>
      </vt:variant>
      <vt:variant>
        <vt:i4>857</vt:i4>
      </vt:variant>
      <vt:variant>
        <vt:i4>0</vt:i4>
      </vt:variant>
      <vt:variant>
        <vt:i4>5</vt:i4>
      </vt:variant>
      <vt:variant>
        <vt:lpwstr/>
      </vt:variant>
      <vt:variant>
        <vt:lpwstr>_Toc173223321</vt:lpwstr>
      </vt:variant>
      <vt:variant>
        <vt:i4>1245235</vt:i4>
      </vt:variant>
      <vt:variant>
        <vt:i4>851</vt:i4>
      </vt:variant>
      <vt:variant>
        <vt:i4>0</vt:i4>
      </vt:variant>
      <vt:variant>
        <vt:i4>5</vt:i4>
      </vt:variant>
      <vt:variant>
        <vt:lpwstr/>
      </vt:variant>
      <vt:variant>
        <vt:lpwstr>_Toc173223320</vt:lpwstr>
      </vt:variant>
      <vt:variant>
        <vt:i4>1048627</vt:i4>
      </vt:variant>
      <vt:variant>
        <vt:i4>845</vt:i4>
      </vt:variant>
      <vt:variant>
        <vt:i4>0</vt:i4>
      </vt:variant>
      <vt:variant>
        <vt:i4>5</vt:i4>
      </vt:variant>
      <vt:variant>
        <vt:lpwstr/>
      </vt:variant>
      <vt:variant>
        <vt:lpwstr>_Toc173223319</vt:lpwstr>
      </vt:variant>
      <vt:variant>
        <vt:i4>1048627</vt:i4>
      </vt:variant>
      <vt:variant>
        <vt:i4>839</vt:i4>
      </vt:variant>
      <vt:variant>
        <vt:i4>0</vt:i4>
      </vt:variant>
      <vt:variant>
        <vt:i4>5</vt:i4>
      </vt:variant>
      <vt:variant>
        <vt:lpwstr/>
      </vt:variant>
      <vt:variant>
        <vt:lpwstr>_Toc173223318</vt:lpwstr>
      </vt:variant>
      <vt:variant>
        <vt:i4>1048627</vt:i4>
      </vt:variant>
      <vt:variant>
        <vt:i4>833</vt:i4>
      </vt:variant>
      <vt:variant>
        <vt:i4>0</vt:i4>
      </vt:variant>
      <vt:variant>
        <vt:i4>5</vt:i4>
      </vt:variant>
      <vt:variant>
        <vt:lpwstr/>
      </vt:variant>
      <vt:variant>
        <vt:lpwstr>_Toc173223317</vt:lpwstr>
      </vt:variant>
      <vt:variant>
        <vt:i4>1048627</vt:i4>
      </vt:variant>
      <vt:variant>
        <vt:i4>827</vt:i4>
      </vt:variant>
      <vt:variant>
        <vt:i4>0</vt:i4>
      </vt:variant>
      <vt:variant>
        <vt:i4>5</vt:i4>
      </vt:variant>
      <vt:variant>
        <vt:lpwstr/>
      </vt:variant>
      <vt:variant>
        <vt:lpwstr>_Toc173223316</vt:lpwstr>
      </vt:variant>
      <vt:variant>
        <vt:i4>1048627</vt:i4>
      </vt:variant>
      <vt:variant>
        <vt:i4>821</vt:i4>
      </vt:variant>
      <vt:variant>
        <vt:i4>0</vt:i4>
      </vt:variant>
      <vt:variant>
        <vt:i4>5</vt:i4>
      </vt:variant>
      <vt:variant>
        <vt:lpwstr/>
      </vt:variant>
      <vt:variant>
        <vt:lpwstr>_Toc173223315</vt:lpwstr>
      </vt:variant>
      <vt:variant>
        <vt:i4>1048627</vt:i4>
      </vt:variant>
      <vt:variant>
        <vt:i4>815</vt:i4>
      </vt:variant>
      <vt:variant>
        <vt:i4>0</vt:i4>
      </vt:variant>
      <vt:variant>
        <vt:i4>5</vt:i4>
      </vt:variant>
      <vt:variant>
        <vt:lpwstr/>
      </vt:variant>
      <vt:variant>
        <vt:lpwstr>_Toc173223314</vt:lpwstr>
      </vt:variant>
      <vt:variant>
        <vt:i4>1048627</vt:i4>
      </vt:variant>
      <vt:variant>
        <vt:i4>809</vt:i4>
      </vt:variant>
      <vt:variant>
        <vt:i4>0</vt:i4>
      </vt:variant>
      <vt:variant>
        <vt:i4>5</vt:i4>
      </vt:variant>
      <vt:variant>
        <vt:lpwstr/>
      </vt:variant>
      <vt:variant>
        <vt:lpwstr>_Toc173223313</vt:lpwstr>
      </vt:variant>
      <vt:variant>
        <vt:i4>1048627</vt:i4>
      </vt:variant>
      <vt:variant>
        <vt:i4>803</vt:i4>
      </vt:variant>
      <vt:variant>
        <vt:i4>0</vt:i4>
      </vt:variant>
      <vt:variant>
        <vt:i4>5</vt:i4>
      </vt:variant>
      <vt:variant>
        <vt:lpwstr/>
      </vt:variant>
      <vt:variant>
        <vt:lpwstr>_Toc173223312</vt:lpwstr>
      </vt:variant>
      <vt:variant>
        <vt:i4>1048627</vt:i4>
      </vt:variant>
      <vt:variant>
        <vt:i4>797</vt:i4>
      </vt:variant>
      <vt:variant>
        <vt:i4>0</vt:i4>
      </vt:variant>
      <vt:variant>
        <vt:i4>5</vt:i4>
      </vt:variant>
      <vt:variant>
        <vt:lpwstr/>
      </vt:variant>
      <vt:variant>
        <vt:lpwstr>_Toc173223311</vt:lpwstr>
      </vt:variant>
      <vt:variant>
        <vt:i4>1048627</vt:i4>
      </vt:variant>
      <vt:variant>
        <vt:i4>791</vt:i4>
      </vt:variant>
      <vt:variant>
        <vt:i4>0</vt:i4>
      </vt:variant>
      <vt:variant>
        <vt:i4>5</vt:i4>
      </vt:variant>
      <vt:variant>
        <vt:lpwstr/>
      </vt:variant>
      <vt:variant>
        <vt:lpwstr>_Toc173223310</vt:lpwstr>
      </vt:variant>
      <vt:variant>
        <vt:i4>1114163</vt:i4>
      </vt:variant>
      <vt:variant>
        <vt:i4>785</vt:i4>
      </vt:variant>
      <vt:variant>
        <vt:i4>0</vt:i4>
      </vt:variant>
      <vt:variant>
        <vt:i4>5</vt:i4>
      </vt:variant>
      <vt:variant>
        <vt:lpwstr/>
      </vt:variant>
      <vt:variant>
        <vt:lpwstr>_Toc173223309</vt:lpwstr>
      </vt:variant>
      <vt:variant>
        <vt:i4>1114163</vt:i4>
      </vt:variant>
      <vt:variant>
        <vt:i4>779</vt:i4>
      </vt:variant>
      <vt:variant>
        <vt:i4>0</vt:i4>
      </vt:variant>
      <vt:variant>
        <vt:i4>5</vt:i4>
      </vt:variant>
      <vt:variant>
        <vt:lpwstr/>
      </vt:variant>
      <vt:variant>
        <vt:lpwstr>_Toc173223308</vt:lpwstr>
      </vt:variant>
      <vt:variant>
        <vt:i4>1114163</vt:i4>
      </vt:variant>
      <vt:variant>
        <vt:i4>773</vt:i4>
      </vt:variant>
      <vt:variant>
        <vt:i4>0</vt:i4>
      </vt:variant>
      <vt:variant>
        <vt:i4>5</vt:i4>
      </vt:variant>
      <vt:variant>
        <vt:lpwstr/>
      </vt:variant>
      <vt:variant>
        <vt:lpwstr>_Toc173223307</vt:lpwstr>
      </vt:variant>
      <vt:variant>
        <vt:i4>1114163</vt:i4>
      </vt:variant>
      <vt:variant>
        <vt:i4>767</vt:i4>
      </vt:variant>
      <vt:variant>
        <vt:i4>0</vt:i4>
      </vt:variant>
      <vt:variant>
        <vt:i4>5</vt:i4>
      </vt:variant>
      <vt:variant>
        <vt:lpwstr/>
      </vt:variant>
      <vt:variant>
        <vt:lpwstr>_Toc173223306</vt:lpwstr>
      </vt:variant>
      <vt:variant>
        <vt:i4>1114163</vt:i4>
      </vt:variant>
      <vt:variant>
        <vt:i4>761</vt:i4>
      </vt:variant>
      <vt:variant>
        <vt:i4>0</vt:i4>
      </vt:variant>
      <vt:variant>
        <vt:i4>5</vt:i4>
      </vt:variant>
      <vt:variant>
        <vt:lpwstr/>
      </vt:variant>
      <vt:variant>
        <vt:lpwstr>_Toc173223305</vt:lpwstr>
      </vt:variant>
      <vt:variant>
        <vt:i4>1114163</vt:i4>
      </vt:variant>
      <vt:variant>
        <vt:i4>755</vt:i4>
      </vt:variant>
      <vt:variant>
        <vt:i4>0</vt:i4>
      </vt:variant>
      <vt:variant>
        <vt:i4>5</vt:i4>
      </vt:variant>
      <vt:variant>
        <vt:lpwstr/>
      </vt:variant>
      <vt:variant>
        <vt:lpwstr>_Toc173223304</vt:lpwstr>
      </vt:variant>
      <vt:variant>
        <vt:i4>1114163</vt:i4>
      </vt:variant>
      <vt:variant>
        <vt:i4>749</vt:i4>
      </vt:variant>
      <vt:variant>
        <vt:i4>0</vt:i4>
      </vt:variant>
      <vt:variant>
        <vt:i4>5</vt:i4>
      </vt:variant>
      <vt:variant>
        <vt:lpwstr/>
      </vt:variant>
      <vt:variant>
        <vt:lpwstr>_Toc173223303</vt:lpwstr>
      </vt:variant>
      <vt:variant>
        <vt:i4>1114163</vt:i4>
      </vt:variant>
      <vt:variant>
        <vt:i4>743</vt:i4>
      </vt:variant>
      <vt:variant>
        <vt:i4>0</vt:i4>
      </vt:variant>
      <vt:variant>
        <vt:i4>5</vt:i4>
      </vt:variant>
      <vt:variant>
        <vt:lpwstr/>
      </vt:variant>
      <vt:variant>
        <vt:lpwstr>_Toc173223302</vt:lpwstr>
      </vt:variant>
      <vt:variant>
        <vt:i4>1114163</vt:i4>
      </vt:variant>
      <vt:variant>
        <vt:i4>737</vt:i4>
      </vt:variant>
      <vt:variant>
        <vt:i4>0</vt:i4>
      </vt:variant>
      <vt:variant>
        <vt:i4>5</vt:i4>
      </vt:variant>
      <vt:variant>
        <vt:lpwstr/>
      </vt:variant>
      <vt:variant>
        <vt:lpwstr>_Toc173223301</vt:lpwstr>
      </vt:variant>
      <vt:variant>
        <vt:i4>1114163</vt:i4>
      </vt:variant>
      <vt:variant>
        <vt:i4>731</vt:i4>
      </vt:variant>
      <vt:variant>
        <vt:i4>0</vt:i4>
      </vt:variant>
      <vt:variant>
        <vt:i4>5</vt:i4>
      </vt:variant>
      <vt:variant>
        <vt:lpwstr/>
      </vt:variant>
      <vt:variant>
        <vt:lpwstr>_Toc173223300</vt:lpwstr>
      </vt:variant>
      <vt:variant>
        <vt:i4>1572914</vt:i4>
      </vt:variant>
      <vt:variant>
        <vt:i4>725</vt:i4>
      </vt:variant>
      <vt:variant>
        <vt:i4>0</vt:i4>
      </vt:variant>
      <vt:variant>
        <vt:i4>5</vt:i4>
      </vt:variant>
      <vt:variant>
        <vt:lpwstr/>
      </vt:variant>
      <vt:variant>
        <vt:lpwstr>_Toc173223299</vt:lpwstr>
      </vt:variant>
      <vt:variant>
        <vt:i4>1572914</vt:i4>
      </vt:variant>
      <vt:variant>
        <vt:i4>719</vt:i4>
      </vt:variant>
      <vt:variant>
        <vt:i4>0</vt:i4>
      </vt:variant>
      <vt:variant>
        <vt:i4>5</vt:i4>
      </vt:variant>
      <vt:variant>
        <vt:lpwstr/>
      </vt:variant>
      <vt:variant>
        <vt:lpwstr>_Toc173223298</vt:lpwstr>
      </vt:variant>
      <vt:variant>
        <vt:i4>1572914</vt:i4>
      </vt:variant>
      <vt:variant>
        <vt:i4>713</vt:i4>
      </vt:variant>
      <vt:variant>
        <vt:i4>0</vt:i4>
      </vt:variant>
      <vt:variant>
        <vt:i4>5</vt:i4>
      </vt:variant>
      <vt:variant>
        <vt:lpwstr/>
      </vt:variant>
      <vt:variant>
        <vt:lpwstr>_Toc173223297</vt:lpwstr>
      </vt:variant>
      <vt:variant>
        <vt:i4>1572914</vt:i4>
      </vt:variant>
      <vt:variant>
        <vt:i4>707</vt:i4>
      </vt:variant>
      <vt:variant>
        <vt:i4>0</vt:i4>
      </vt:variant>
      <vt:variant>
        <vt:i4>5</vt:i4>
      </vt:variant>
      <vt:variant>
        <vt:lpwstr/>
      </vt:variant>
      <vt:variant>
        <vt:lpwstr>_Toc173223296</vt:lpwstr>
      </vt:variant>
      <vt:variant>
        <vt:i4>1572914</vt:i4>
      </vt:variant>
      <vt:variant>
        <vt:i4>701</vt:i4>
      </vt:variant>
      <vt:variant>
        <vt:i4>0</vt:i4>
      </vt:variant>
      <vt:variant>
        <vt:i4>5</vt:i4>
      </vt:variant>
      <vt:variant>
        <vt:lpwstr/>
      </vt:variant>
      <vt:variant>
        <vt:lpwstr>_Toc173223295</vt:lpwstr>
      </vt:variant>
      <vt:variant>
        <vt:i4>1376307</vt:i4>
      </vt:variant>
      <vt:variant>
        <vt:i4>692</vt:i4>
      </vt:variant>
      <vt:variant>
        <vt:i4>0</vt:i4>
      </vt:variant>
      <vt:variant>
        <vt:i4>5</vt:i4>
      </vt:variant>
      <vt:variant>
        <vt:lpwstr/>
      </vt:variant>
      <vt:variant>
        <vt:lpwstr>_Toc176024612</vt:lpwstr>
      </vt:variant>
      <vt:variant>
        <vt:i4>1376307</vt:i4>
      </vt:variant>
      <vt:variant>
        <vt:i4>686</vt:i4>
      </vt:variant>
      <vt:variant>
        <vt:i4>0</vt:i4>
      </vt:variant>
      <vt:variant>
        <vt:i4>5</vt:i4>
      </vt:variant>
      <vt:variant>
        <vt:lpwstr/>
      </vt:variant>
      <vt:variant>
        <vt:lpwstr>_Toc176024611</vt:lpwstr>
      </vt:variant>
      <vt:variant>
        <vt:i4>1376307</vt:i4>
      </vt:variant>
      <vt:variant>
        <vt:i4>680</vt:i4>
      </vt:variant>
      <vt:variant>
        <vt:i4>0</vt:i4>
      </vt:variant>
      <vt:variant>
        <vt:i4>5</vt:i4>
      </vt:variant>
      <vt:variant>
        <vt:lpwstr/>
      </vt:variant>
      <vt:variant>
        <vt:lpwstr>_Toc176024610</vt:lpwstr>
      </vt:variant>
      <vt:variant>
        <vt:i4>1310771</vt:i4>
      </vt:variant>
      <vt:variant>
        <vt:i4>674</vt:i4>
      </vt:variant>
      <vt:variant>
        <vt:i4>0</vt:i4>
      </vt:variant>
      <vt:variant>
        <vt:i4>5</vt:i4>
      </vt:variant>
      <vt:variant>
        <vt:lpwstr/>
      </vt:variant>
      <vt:variant>
        <vt:lpwstr>_Toc176024609</vt:lpwstr>
      </vt:variant>
      <vt:variant>
        <vt:i4>1310771</vt:i4>
      </vt:variant>
      <vt:variant>
        <vt:i4>668</vt:i4>
      </vt:variant>
      <vt:variant>
        <vt:i4>0</vt:i4>
      </vt:variant>
      <vt:variant>
        <vt:i4>5</vt:i4>
      </vt:variant>
      <vt:variant>
        <vt:lpwstr/>
      </vt:variant>
      <vt:variant>
        <vt:lpwstr>_Toc176024608</vt:lpwstr>
      </vt:variant>
      <vt:variant>
        <vt:i4>1310771</vt:i4>
      </vt:variant>
      <vt:variant>
        <vt:i4>662</vt:i4>
      </vt:variant>
      <vt:variant>
        <vt:i4>0</vt:i4>
      </vt:variant>
      <vt:variant>
        <vt:i4>5</vt:i4>
      </vt:variant>
      <vt:variant>
        <vt:lpwstr/>
      </vt:variant>
      <vt:variant>
        <vt:lpwstr>_Toc176024607</vt:lpwstr>
      </vt:variant>
      <vt:variant>
        <vt:i4>1310771</vt:i4>
      </vt:variant>
      <vt:variant>
        <vt:i4>656</vt:i4>
      </vt:variant>
      <vt:variant>
        <vt:i4>0</vt:i4>
      </vt:variant>
      <vt:variant>
        <vt:i4>5</vt:i4>
      </vt:variant>
      <vt:variant>
        <vt:lpwstr/>
      </vt:variant>
      <vt:variant>
        <vt:lpwstr>_Toc176024606</vt:lpwstr>
      </vt:variant>
      <vt:variant>
        <vt:i4>1310771</vt:i4>
      </vt:variant>
      <vt:variant>
        <vt:i4>650</vt:i4>
      </vt:variant>
      <vt:variant>
        <vt:i4>0</vt:i4>
      </vt:variant>
      <vt:variant>
        <vt:i4>5</vt:i4>
      </vt:variant>
      <vt:variant>
        <vt:lpwstr/>
      </vt:variant>
      <vt:variant>
        <vt:lpwstr>_Toc176024605</vt:lpwstr>
      </vt:variant>
      <vt:variant>
        <vt:i4>1310771</vt:i4>
      </vt:variant>
      <vt:variant>
        <vt:i4>644</vt:i4>
      </vt:variant>
      <vt:variant>
        <vt:i4>0</vt:i4>
      </vt:variant>
      <vt:variant>
        <vt:i4>5</vt:i4>
      </vt:variant>
      <vt:variant>
        <vt:lpwstr/>
      </vt:variant>
      <vt:variant>
        <vt:lpwstr>_Toc176024604</vt:lpwstr>
      </vt:variant>
      <vt:variant>
        <vt:i4>1310771</vt:i4>
      </vt:variant>
      <vt:variant>
        <vt:i4>638</vt:i4>
      </vt:variant>
      <vt:variant>
        <vt:i4>0</vt:i4>
      </vt:variant>
      <vt:variant>
        <vt:i4>5</vt:i4>
      </vt:variant>
      <vt:variant>
        <vt:lpwstr/>
      </vt:variant>
      <vt:variant>
        <vt:lpwstr>_Toc176024603</vt:lpwstr>
      </vt:variant>
      <vt:variant>
        <vt:i4>1310771</vt:i4>
      </vt:variant>
      <vt:variant>
        <vt:i4>632</vt:i4>
      </vt:variant>
      <vt:variant>
        <vt:i4>0</vt:i4>
      </vt:variant>
      <vt:variant>
        <vt:i4>5</vt:i4>
      </vt:variant>
      <vt:variant>
        <vt:lpwstr/>
      </vt:variant>
      <vt:variant>
        <vt:lpwstr>_Toc176024602</vt:lpwstr>
      </vt:variant>
      <vt:variant>
        <vt:i4>1310771</vt:i4>
      </vt:variant>
      <vt:variant>
        <vt:i4>626</vt:i4>
      </vt:variant>
      <vt:variant>
        <vt:i4>0</vt:i4>
      </vt:variant>
      <vt:variant>
        <vt:i4>5</vt:i4>
      </vt:variant>
      <vt:variant>
        <vt:lpwstr/>
      </vt:variant>
      <vt:variant>
        <vt:lpwstr>_Toc176024601</vt:lpwstr>
      </vt:variant>
      <vt:variant>
        <vt:i4>1310771</vt:i4>
      </vt:variant>
      <vt:variant>
        <vt:i4>620</vt:i4>
      </vt:variant>
      <vt:variant>
        <vt:i4>0</vt:i4>
      </vt:variant>
      <vt:variant>
        <vt:i4>5</vt:i4>
      </vt:variant>
      <vt:variant>
        <vt:lpwstr/>
      </vt:variant>
      <vt:variant>
        <vt:lpwstr>_Toc176024600</vt:lpwstr>
      </vt:variant>
      <vt:variant>
        <vt:i4>1900592</vt:i4>
      </vt:variant>
      <vt:variant>
        <vt:i4>614</vt:i4>
      </vt:variant>
      <vt:variant>
        <vt:i4>0</vt:i4>
      </vt:variant>
      <vt:variant>
        <vt:i4>5</vt:i4>
      </vt:variant>
      <vt:variant>
        <vt:lpwstr/>
      </vt:variant>
      <vt:variant>
        <vt:lpwstr>_Toc176024599</vt:lpwstr>
      </vt:variant>
      <vt:variant>
        <vt:i4>1900592</vt:i4>
      </vt:variant>
      <vt:variant>
        <vt:i4>608</vt:i4>
      </vt:variant>
      <vt:variant>
        <vt:i4>0</vt:i4>
      </vt:variant>
      <vt:variant>
        <vt:i4>5</vt:i4>
      </vt:variant>
      <vt:variant>
        <vt:lpwstr/>
      </vt:variant>
      <vt:variant>
        <vt:lpwstr>_Toc176024598</vt:lpwstr>
      </vt:variant>
      <vt:variant>
        <vt:i4>1900592</vt:i4>
      </vt:variant>
      <vt:variant>
        <vt:i4>602</vt:i4>
      </vt:variant>
      <vt:variant>
        <vt:i4>0</vt:i4>
      </vt:variant>
      <vt:variant>
        <vt:i4>5</vt:i4>
      </vt:variant>
      <vt:variant>
        <vt:lpwstr/>
      </vt:variant>
      <vt:variant>
        <vt:lpwstr>_Toc176024597</vt:lpwstr>
      </vt:variant>
      <vt:variant>
        <vt:i4>1900592</vt:i4>
      </vt:variant>
      <vt:variant>
        <vt:i4>596</vt:i4>
      </vt:variant>
      <vt:variant>
        <vt:i4>0</vt:i4>
      </vt:variant>
      <vt:variant>
        <vt:i4>5</vt:i4>
      </vt:variant>
      <vt:variant>
        <vt:lpwstr/>
      </vt:variant>
      <vt:variant>
        <vt:lpwstr>_Toc176024596</vt:lpwstr>
      </vt:variant>
      <vt:variant>
        <vt:i4>1900592</vt:i4>
      </vt:variant>
      <vt:variant>
        <vt:i4>590</vt:i4>
      </vt:variant>
      <vt:variant>
        <vt:i4>0</vt:i4>
      </vt:variant>
      <vt:variant>
        <vt:i4>5</vt:i4>
      </vt:variant>
      <vt:variant>
        <vt:lpwstr/>
      </vt:variant>
      <vt:variant>
        <vt:lpwstr>_Toc176024595</vt:lpwstr>
      </vt:variant>
      <vt:variant>
        <vt:i4>1900592</vt:i4>
      </vt:variant>
      <vt:variant>
        <vt:i4>584</vt:i4>
      </vt:variant>
      <vt:variant>
        <vt:i4>0</vt:i4>
      </vt:variant>
      <vt:variant>
        <vt:i4>5</vt:i4>
      </vt:variant>
      <vt:variant>
        <vt:lpwstr/>
      </vt:variant>
      <vt:variant>
        <vt:lpwstr>_Toc176024594</vt:lpwstr>
      </vt:variant>
      <vt:variant>
        <vt:i4>1900592</vt:i4>
      </vt:variant>
      <vt:variant>
        <vt:i4>578</vt:i4>
      </vt:variant>
      <vt:variant>
        <vt:i4>0</vt:i4>
      </vt:variant>
      <vt:variant>
        <vt:i4>5</vt:i4>
      </vt:variant>
      <vt:variant>
        <vt:lpwstr/>
      </vt:variant>
      <vt:variant>
        <vt:lpwstr>_Toc176024593</vt:lpwstr>
      </vt:variant>
      <vt:variant>
        <vt:i4>1900592</vt:i4>
      </vt:variant>
      <vt:variant>
        <vt:i4>572</vt:i4>
      </vt:variant>
      <vt:variant>
        <vt:i4>0</vt:i4>
      </vt:variant>
      <vt:variant>
        <vt:i4>5</vt:i4>
      </vt:variant>
      <vt:variant>
        <vt:lpwstr/>
      </vt:variant>
      <vt:variant>
        <vt:lpwstr>_Toc176024592</vt:lpwstr>
      </vt:variant>
      <vt:variant>
        <vt:i4>1900592</vt:i4>
      </vt:variant>
      <vt:variant>
        <vt:i4>566</vt:i4>
      </vt:variant>
      <vt:variant>
        <vt:i4>0</vt:i4>
      </vt:variant>
      <vt:variant>
        <vt:i4>5</vt:i4>
      </vt:variant>
      <vt:variant>
        <vt:lpwstr/>
      </vt:variant>
      <vt:variant>
        <vt:lpwstr>_Toc176024591</vt:lpwstr>
      </vt:variant>
      <vt:variant>
        <vt:i4>1900592</vt:i4>
      </vt:variant>
      <vt:variant>
        <vt:i4>560</vt:i4>
      </vt:variant>
      <vt:variant>
        <vt:i4>0</vt:i4>
      </vt:variant>
      <vt:variant>
        <vt:i4>5</vt:i4>
      </vt:variant>
      <vt:variant>
        <vt:lpwstr/>
      </vt:variant>
      <vt:variant>
        <vt:lpwstr>_Toc176024590</vt:lpwstr>
      </vt:variant>
      <vt:variant>
        <vt:i4>1835056</vt:i4>
      </vt:variant>
      <vt:variant>
        <vt:i4>554</vt:i4>
      </vt:variant>
      <vt:variant>
        <vt:i4>0</vt:i4>
      </vt:variant>
      <vt:variant>
        <vt:i4>5</vt:i4>
      </vt:variant>
      <vt:variant>
        <vt:lpwstr/>
      </vt:variant>
      <vt:variant>
        <vt:lpwstr>_Toc176024589</vt:lpwstr>
      </vt:variant>
      <vt:variant>
        <vt:i4>1835056</vt:i4>
      </vt:variant>
      <vt:variant>
        <vt:i4>548</vt:i4>
      </vt:variant>
      <vt:variant>
        <vt:i4>0</vt:i4>
      </vt:variant>
      <vt:variant>
        <vt:i4>5</vt:i4>
      </vt:variant>
      <vt:variant>
        <vt:lpwstr/>
      </vt:variant>
      <vt:variant>
        <vt:lpwstr>_Toc176024588</vt:lpwstr>
      </vt:variant>
      <vt:variant>
        <vt:i4>1835056</vt:i4>
      </vt:variant>
      <vt:variant>
        <vt:i4>542</vt:i4>
      </vt:variant>
      <vt:variant>
        <vt:i4>0</vt:i4>
      </vt:variant>
      <vt:variant>
        <vt:i4>5</vt:i4>
      </vt:variant>
      <vt:variant>
        <vt:lpwstr/>
      </vt:variant>
      <vt:variant>
        <vt:lpwstr>_Toc176024587</vt:lpwstr>
      </vt:variant>
      <vt:variant>
        <vt:i4>1835056</vt:i4>
      </vt:variant>
      <vt:variant>
        <vt:i4>536</vt:i4>
      </vt:variant>
      <vt:variant>
        <vt:i4>0</vt:i4>
      </vt:variant>
      <vt:variant>
        <vt:i4>5</vt:i4>
      </vt:variant>
      <vt:variant>
        <vt:lpwstr/>
      </vt:variant>
      <vt:variant>
        <vt:lpwstr>_Toc176024586</vt:lpwstr>
      </vt:variant>
      <vt:variant>
        <vt:i4>1835056</vt:i4>
      </vt:variant>
      <vt:variant>
        <vt:i4>530</vt:i4>
      </vt:variant>
      <vt:variant>
        <vt:i4>0</vt:i4>
      </vt:variant>
      <vt:variant>
        <vt:i4>5</vt:i4>
      </vt:variant>
      <vt:variant>
        <vt:lpwstr/>
      </vt:variant>
      <vt:variant>
        <vt:lpwstr>_Toc176024585</vt:lpwstr>
      </vt:variant>
      <vt:variant>
        <vt:i4>1835056</vt:i4>
      </vt:variant>
      <vt:variant>
        <vt:i4>524</vt:i4>
      </vt:variant>
      <vt:variant>
        <vt:i4>0</vt:i4>
      </vt:variant>
      <vt:variant>
        <vt:i4>5</vt:i4>
      </vt:variant>
      <vt:variant>
        <vt:lpwstr/>
      </vt:variant>
      <vt:variant>
        <vt:lpwstr>_Toc176024584</vt:lpwstr>
      </vt:variant>
      <vt:variant>
        <vt:i4>1835056</vt:i4>
      </vt:variant>
      <vt:variant>
        <vt:i4>518</vt:i4>
      </vt:variant>
      <vt:variant>
        <vt:i4>0</vt:i4>
      </vt:variant>
      <vt:variant>
        <vt:i4>5</vt:i4>
      </vt:variant>
      <vt:variant>
        <vt:lpwstr/>
      </vt:variant>
      <vt:variant>
        <vt:lpwstr>_Toc176024583</vt:lpwstr>
      </vt:variant>
      <vt:variant>
        <vt:i4>1835056</vt:i4>
      </vt:variant>
      <vt:variant>
        <vt:i4>512</vt:i4>
      </vt:variant>
      <vt:variant>
        <vt:i4>0</vt:i4>
      </vt:variant>
      <vt:variant>
        <vt:i4>5</vt:i4>
      </vt:variant>
      <vt:variant>
        <vt:lpwstr/>
      </vt:variant>
      <vt:variant>
        <vt:lpwstr>_Toc176024582</vt:lpwstr>
      </vt:variant>
      <vt:variant>
        <vt:i4>1835056</vt:i4>
      </vt:variant>
      <vt:variant>
        <vt:i4>506</vt:i4>
      </vt:variant>
      <vt:variant>
        <vt:i4>0</vt:i4>
      </vt:variant>
      <vt:variant>
        <vt:i4>5</vt:i4>
      </vt:variant>
      <vt:variant>
        <vt:lpwstr/>
      </vt:variant>
      <vt:variant>
        <vt:lpwstr>_Toc176024581</vt:lpwstr>
      </vt:variant>
      <vt:variant>
        <vt:i4>1835056</vt:i4>
      </vt:variant>
      <vt:variant>
        <vt:i4>500</vt:i4>
      </vt:variant>
      <vt:variant>
        <vt:i4>0</vt:i4>
      </vt:variant>
      <vt:variant>
        <vt:i4>5</vt:i4>
      </vt:variant>
      <vt:variant>
        <vt:lpwstr/>
      </vt:variant>
      <vt:variant>
        <vt:lpwstr>_Toc176024580</vt:lpwstr>
      </vt:variant>
      <vt:variant>
        <vt:i4>1245232</vt:i4>
      </vt:variant>
      <vt:variant>
        <vt:i4>494</vt:i4>
      </vt:variant>
      <vt:variant>
        <vt:i4>0</vt:i4>
      </vt:variant>
      <vt:variant>
        <vt:i4>5</vt:i4>
      </vt:variant>
      <vt:variant>
        <vt:lpwstr/>
      </vt:variant>
      <vt:variant>
        <vt:lpwstr>_Toc176024579</vt:lpwstr>
      </vt:variant>
      <vt:variant>
        <vt:i4>1245232</vt:i4>
      </vt:variant>
      <vt:variant>
        <vt:i4>488</vt:i4>
      </vt:variant>
      <vt:variant>
        <vt:i4>0</vt:i4>
      </vt:variant>
      <vt:variant>
        <vt:i4>5</vt:i4>
      </vt:variant>
      <vt:variant>
        <vt:lpwstr/>
      </vt:variant>
      <vt:variant>
        <vt:lpwstr>_Toc176024578</vt:lpwstr>
      </vt:variant>
      <vt:variant>
        <vt:i4>1245232</vt:i4>
      </vt:variant>
      <vt:variant>
        <vt:i4>482</vt:i4>
      </vt:variant>
      <vt:variant>
        <vt:i4>0</vt:i4>
      </vt:variant>
      <vt:variant>
        <vt:i4>5</vt:i4>
      </vt:variant>
      <vt:variant>
        <vt:lpwstr/>
      </vt:variant>
      <vt:variant>
        <vt:lpwstr>_Toc176024577</vt:lpwstr>
      </vt:variant>
      <vt:variant>
        <vt:i4>1245232</vt:i4>
      </vt:variant>
      <vt:variant>
        <vt:i4>476</vt:i4>
      </vt:variant>
      <vt:variant>
        <vt:i4>0</vt:i4>
      </vt:variant>
      <vt:variant>
        <vt:i4>5</vt:i4>
      </vt:variant>
      <vt:variant>
        <vt:lpwstr/>
      </vt:variant>
      <vt:variant>
        <vt:lpwstr>_Toc176024576</vt:lpwstr>
      </vt:variant>
      <vt:variant>
        <vt:i4>1245232</vt:i4>
      </vt:variant>
      <vt:variant>
        <vt:i4>470</vt:i4>
      </vt:variant>
      <vt:variant>
        <vt:i4>0</vt:i4>
      </vt:variant>
      <vt:variant>
        <vt:i4>5</vt:i4>
      </vt:variant>
      <vt:variant>
        <vt:lpwstr/>
      </vt:variant>
      <vt:variant>
        <vt:lpwstr>_Toc176024575</vt:lpwstr>
      </vt:variant>
      <vt:variant>
        <vt:i4>1245232</vt:i4>
      </vt:variant>
      <vt:variant>
        <vt:i4>464</vt:i4>
      </vt:variant>
      <vt:variant>
        <vt:i4>0</vt:i4>
      </vt:variant>
      <vt:variant>
        <vt:i4>5</vt:i4>
      </vt:variant>
      <vt:variant>
        <vt:lpwstr/>
      </vt:variant>
      <vt:variant>
        <vt:lpwstr>_Toc176024574</vt:lpwstr>
      </vt:variant>
      <vt:variant>
        <vt:i4>1245232</vt:i4>
      </vt:variant>
      <vt:variant>
        <vt:i4>458</vt:i4>
      </vt:variant>
      <vt:variant>
        <vt:i4>0</vt:i4>
      </vt:variant>
      <vt:variant>
        <vt:i4>5</vt:i4>
      </vt:variant>
      <vt:variant>
        <vt:lpwstr/>
      </vt:variant>
      <vt:variant>
        <vt:lpwstr>_Toc176024573</vt:lpwstr>
      </vt:variant>
      <vt:variant>
        <vt:i4>1245232</vt:i4>
      </vt:variant>
      <vt:variant>
        <vt:i4>452</vt:i4>
      </vt:variant>
      <vt:variant>
        <vt:i4>0</vt:i4>
      </vt:variant>
      <vt:variant>
        <vt:i4>5</vt:i4>
      </vt:variant>
      <vt:variant>
        <vt:lpwstr/>
      </vt:variant>
      <vt:variant>
        <vt:lpwstr>_Toc176024572</vt:lpwstr>
      </vt:variant>
      <vt:variant>
        <vt:i4>1245232</vt:i4>
      </vt:variant>
      <vt:variant>
        <vt:i4>446</vt:i4>
      </vt:variant>
      <vt:variant>
        <vt:i4>0</vt:i4>
      </vt:variant>
      <vt:variant>
        <vt:i4>5</vt:i4>
      </vt:variant>
      <vt:variant>
        <vt:lpwstr/>
      </vt:variant>
      <vt:variant>
        <vt:lpwstr>_Toc176024571</vt:lpwstr>
      </vt:variant>
      <vt:variant>
        <vt:i4>1245232</vt:i4>
      </vt:variant>
      <vt:variant>
        <vt:i4>440</vt:i4>
      </vt:variant>
      <vt:variant>
        <vt:i4>0</vt:i4>
      </vt:variant>
      <vt:variant>
        <vt:i4>5</vt:i4>
      </vt:variant>
      <vt:variant>
        <vt:lpwstr/>
      </vt:variant>
      <vt:variant>
        <vt:lpwstr>_Toc176024570</vt:lpwstr>
      </vt:variant>
      <vt:variant>
        <vt:i4>1179696</vt:i4>
      </vt:variant>
      <vt:variant>
        <vt:i4>434</vt:i4>
      </vt:variant>
      <vt:variant>
        <vt:i4>0</vt:i4>
      </vt:variant>
      <vt:variant>
        <vt:i4>5</vt:i4>
      </vt:variant>
      <vt:variant>
        <vt:lpwstr/>
      </vt:variant>
      <vt:variant>
        <vt:lpwstr>_Toc176024569</vt:lpwstr>
      </vt:variant>
      <vt:variant>
        <vt:i4>1179696</vt:i4>
      </vt:variant>
      <vt:variant>
        <vt:i4>428</vt:i4>
      </vt:variant>
      <vt:variant>
        <vt:i4>0</vt:i4>
      </vt:variant>
      <vt:variant>
        <vt:i4>5</vt:i4>
      </vt:variant>
      <vt:variant>
        <vt:lpwstr/>
      </vt:variant>
      <vt:variant>
        <vt:lpwstr>_Toc176024568</vt:lpwstr>
      </vt:variant>
      <vt:variant>
        <vt:i4>1179696</vt:i4>
      </vt:variant>
      <vt:variant>
        <vt:i4>422</vt:i4>
      </vt:variant>
      <vt:variant>
        <vt:i4>0</vt:i4>
      </vt:variant>
      <vt:variant>
        <vt:i4>5</vt:i4>
      </vt:variant>
      <vt:variant>
        <vt:lpwstr/>
      </vt:variant>
      <vt:variant>
        <vt:lpwstr>_Toc176024567</vt:lpwstr>
      </vt:variant>
      <vt:variant>
        <vt:i4>1179696</vt:i4>
      </vt:variant>
      <vt:variant>
        <vt:i4>416</vt:i4>
      </vt:variant>
      <vt:variant>
        <vt:i4>0</vt:i4>
      </vt:variant>
      <vt:variant>
        <vt:i4>5</vt:i4>
      </vt:variant>
      <vt:variant>
        <vt:lpwstr/>
      </vt:variant>
      <vt:variant>
        <vt:lpwstr>_Toc176024566</vt:lpwstr>
      </vt:variant>
      <vt:variant>
        <vt:i4>1179696</vt:i4>
      </vt:variant>
      <vt:variant>
        <vt:i4>410</vt:i4>
      </vt:variant>
      <vt:variant>
        <vt:i4>0</vt:i4>
      </vt:variant>
      <vt:variant>
        <vt:i4>5</vt:i4>
      </vt:variant>
      <vt:variant>
        <vt:lpwstr/>
      </vt:variant>
      <vt:variant>
        <vt:lpwstr>_Toc176024565</vt:lpwstr>
      </vt:variant>
      <vt:variant>
        <vt:i4>1179696</vt:i4>
      </vt:variant>
      <vt:variant>
        <vt:i4>404</vt:i4>
      </vt:variant>
      <vt:variant>
        <vt:i4>0</vt:i4>
      </vt:variant>
      <vt:variant>
        <vt:i4>5</vt:i4>
      </vt:variant>
      <vt:variant>
        <vt:lpwstr/>
      </vt:variant>
      <vt:variant>
        <vt:lpwstr>_Toc176024564</vt:lpwstr>
      </vt:variant>
      <vt:variant>
        <vt:i4>1179696</vt:i4>
      </vt:variant>
      <vt:variant>
        <vt:i4>398</vt:i4>
      </vt:variant>
      <vt:variant>
        <vt:i4>0</vt:i4>
      </vt:variant>
      <vt:variant>
        <vt:i4>5</vt:i4>
      </vt:variant>
      <vt:variant>
        <vt:lpwstr/>
      </vt:variant>
      <vt:variant>
        <vt:lpwstr>_Toc176024563</vt:lpwstr>
      </vt:variant>
      <vt:variant>
        <vt:i4>1179696</vt:i4>
      </vt:variant>
      <vt:variant>
        <vt:i4>392</vt:i4>
      </vt:variant>
      <vt:variant>
        <vt:i4>0</vt:i4>
      </vt:variant>
      <vt:variant>
        <vt:i4>5</vt:i4>
      </vt:variant>
      <vt:variant>
        <vt:lpwstr/>
      </vt:variant>
      <vt:variant>
        <vt:lpwstr>_Toc176024562</vt:lpwstr>
      </vt:variant>
      <vt:variant>
        <vt:i4>1179696</vt:i4>
      </vt:variant>
      <vt:variant>
        <vt:i4>386</vt:i4>
      </vt:variant>
      <vt:variant>
        <vt:i4>0</vt:i4>
      </vt:variant>
      <vt:variant>
        <vt:i4>5</vt:i4>
      </vt:variant>
      <vt:variant>
        <vt:lpwstr/>
      </vt:variant>
      <vt:variant>
        <vt:lpwstr>_Toc176024561</vt:lpwstr>
      </vt:variant>
      <vt:variant>
        <vt:i4>1179696</vt:i4>
      </vt:variant>
      <vt:variant>
        <vt:i4>380</vt:i4>
      </vt:variant>
      <vt:variant>
        <vt:i4>0</vt:i4>
      </vt:variant>
      <vt:variant>
        <vt:i4>5</vt:i4>
      </vt:variant>
      <vt:variant>
        <vt:lpwstr/>
      </vt:variant>
      <vt:variant>
        <vt:lpwstr>_Toc176024560</vt:lpwstr>
      </vt:variant>
      <vt:variant>
        <vt:i4>1114160</vt:i4>
      </vt:variant>
      <vt:variant>
        <vt:i4>374</vt:i4>
      </vt:variant>
      <vt:variant>
        <vt:i4>0</vt:i4>
      </vt:variant>
      <vt:variant>
        <vt:i4>5</vt:i4>
      </vt:variant>
      <vt:variant>
        <vt:lpwstr/>
      </vt:variant>
      <vt:variant>
        <vt:lpwstr>_Toc176024559</vt:lpwstr>
      </vt:variant>
      <vt:variant>
        <vt:i4>1114160</vt:i4>
      </vt:variant>
      <vt:variant>
        <vt:i4>368</vt:i4>
      </vt:variant>
      <vt:variant>
        <vt:i4>0</vt:i4>
      </vt:variant>
      <vt:variant>
        <vt:i4>5</vt:i4>
      </vt:variant>
      <vt:variant>
        <vt:lpwstr/>
      </vt:variant>
      <vt:variant>
        <vt:lpwstr>_Toc176024558</vt:lpwstr>
      </vt:variant>
      <vt:variant>
        <vt:i4>1114160</vt:i4>
      </vt:variant>
      <vt:variant>
        <vt:i4>362</vt:i4>
      </vt:variant>
      <vt:variant>
        <vt:i4>0</vt:i4>
      </vt:variant>
      <vt:variant>
        <vt:i4>5</vt:i4>
      </vt:variant>
      <vt:variant>
        <vt:lpwstr/>
      </vt:variant>
      <vt:variant>
        <vt:lpwstr>_Toc176024557</vt:lpwstr>
      </vt:variant>
      <vt:variant>
        <vt:i4>1114160</vt:i4>
      </vt:variant>
      <vt:variant>
        <vt:i4>356</vt:i4>
      </vt:variant>
      <vt:variant>
        <vt:i4>0</vt:i4>
      </vt:variant>
      <vt:variant>
        <vt:i4>5</vt:i4>
      </vt:variant>
      <vt:variant>
        <vt:lpwstr/>
      </vt:variant>
      <vt:variant>
        <vt:lpwstr>_Toc176024556</vt:lpwstr>
      </vt:variant>
      <vt:variant>
        <vt:i4>1114160</vt:i4>
      </vt:variant>
      <vt:variant>
        <vt:i4>350</vt:i4>
      </vt:variant>
      <vt:variant>
        <vt:i4>0</vt:i4>
      </vt:variant>
      <vt:variant>
        <vt:i4>5</vt:i4>
      </vt:variant>
      <vt:variant>
        <vt:lpwstr/>
      </vt:variant>
      <vt:variant>
        <vt:lpwstr>_Toc176024555</vt:lpwstr>
      </vt:variant>
      <vt:variant>
        <vt:i4>1114160</vt:i4>
      </vt:variant>
      <vt:variant>
        <vt:i4>344</vt:i4>
      </vt:variant>
      <vt:variant>
        <vt:i4>0</vt:i4>
      </vt:variant>
      <vt:variant>
        <vt:i4>5</vt:i4>
      </vt:variant>
      <vt:variant>
        <vt:lpwstr/>
      </vt:variant>
      <vt:variant>
        <vt:lpwstr>_Toc176024554</vt:lpwstr>
      </vt:variant>
      <vt:variant>
        <vt:i4>1114160</vt:i4>
      </vt:variant>
      <vt:variant>
        <vt:i4>338</vt:i4>
      </vt:variant>
      <vt:variant>
        <vt:i4>0</vt:i4>
      </vt:variant>
      <vt:variant>
        <vt:i4>5</vt:i4>
      </vt:variant>
      <vt:variant>
        <vt:lpwstr/>
      </vt:variant>
      <vt:variant>
        <vt:lpwstr>_Toc176024553</vt:lpwstr>
      </vt:variant>
      <vt:variant>
        <vt:i4>1114160</vt:i4>
      </vt:variant>
      <vt:variant>
        <vt:i4>332</vt:i4>
      </vt:variant>
      <vt:variant>
        <vt:i4>0</vt:i4>
      </vt:variant>
      <vt:variant>
        <vt:i4>5</vt:i4>
      </vt:variant>
      <vt:variant>
        <vt:lpwstr/>
      </vt:variant>
      <vt:variant>
        <vt:lpwstr>_Toc176024552</vt:lpwstr>
      </vt:variant>
      <vt:variant>
        <vt:i4>1114160</vt:i4>
      </vt:variant>
      <vt:variant>
        <vt:i4>326</vt:i4>
      </vt:variant>
      <vt:variant>
        <vt:i4>0</vt:i4>
      </vt:variant>
      <vt:variant>
        <vt:i4>5</vt:i4>
      </vt:variant>
      <vt:variant>
        <vt:lpwstr/>
      </vt:variant>
      <vt:variant>
        <vt:lpwstr>_Toc176024551</vt:lpwstr>
      </vt:variant>
      <vt:variant>
        <vt:i4>1114160</vt:i4>
      </vt:variant>
      <vt:variant>
        <vt:i4>320</vt:i4>
      </vt:variant>
      <vt:variant>
        <vt:i4>0</vt:i4>
      </vt:variant>
      <vt:variant>
        <vt:i4>5</vt:i4>
      </vt:variant>
      <vt:variant>
        <vt:lpwstr/>
      </vt:variant>
      <vt:variant>
        <vt:lpwstr>_Toc176024550</vt:lpwstr>
      </vt:variant>
      <vt:variant>
        <vt:i4>1048624</vt:i4>
      </vt:variant>
      <vt:variant>
        <vt:i4>314</vt:i4>
      </vt:variant>
      <vt:variant>
        <vt:i4>0</vt:i4>
      </vt:variant>
      <vt:variant>
        <vt:i4>5</vt:i4>
      </vt:variant>
      <vt:variant>
        <vt:lpwstr/>
      </vt:variant>
      <vt:variant>
        <vt:lpwstr>_Toc176024549</vt:lpwstr>
      </vt:variant>
      <vt:variant>
        <vt:i4>1048624</vt:i4>
      </vt:variant>
      <vt:variant>
        <vt:i4>308</vt:i4>
      </vt:variant>
      <vt:variant>
        <vt:i4>0</vt:i4>
      </vt:variant>
      <vt:variant>
        <vt:i4>5</vt:i4>
      </vt:variant>
      <vt:variant>
        <vt:lpwstr/>
      </vt:variant>
      <vt:variant>
        <vt:lpwstr>_Toc176024548</vt:lpwstr>
      </vt:variant>
      <vt:variant>
        <vt:i4>1048624</vt:i4>
      </vt:variant>
      <vt:variant>
        <vt:i4>302</vt:i4>
      </vt:variant>
      <vt:variant>
        <vt:i4>0</vt:i4>
      </vt:variant>
      <vt:variant>
        <vt:i4>5</vt:i4>
      </vt:variant>
      <vt:variant>
        <vt:lpwstr/>
      </vt:variant>
      <vt:variant>
        <vt:lpwstr>_Toc176024547</vt:lpwstr>
      </vt:variant>
      <vt:variant>
        <vt:i4>1048624</vt:i4>
      </vt:variant>
      <vt:variant>
        <vt:i4>296</vt:i4>
      </vt:variant>
      <vt:variant>
        <vt:i4>0</vt:i4>
      </vt:variant>
      <vt:variant>
        <vt:i4>5</vt:i4>
      </vt:variant>
      <vt:variant>
        <vt:lpwstr/>
      </vt:variant>
      <vt:variant>
        <vt:lpwstr>_Toc176024546</vt:lpwstr>
      </vt:variant>
      <vt:variant>
        <vt:i4>1048624</vt:i4>
      </vt:variant>
      <vt:variant>
        <vt:i4>290</vt:i4>
      </vt:variant>
      <vt:variant>
        <vt:i4>0</vt:i4>
      </vt:variant>
      <vt:variant>
        <vt:i4>5</vt:i4>
      </vt:variant>
      <vt:variant>
        <vt:lpwstr/>
      </vt:variant>
      <vt:variant>
        <vt:lpwstr>_Toc176024545</vt:lpwstr>
      </vt:variant>
      <vt:variant>
        <vt:i4>1048624</vt:i4>
      </vt:variant>
      <vt:variant>
        <vt:i4>284</vt:i4>
      </vt:variant>
      <vt:variant>
        <vt:i4>0</vt:i4>
      </vt:variant>
      <vt:variant>
        <vt:i4>5</vt:i4>
      </vt:variant>
      <vt:variant>
        <vt:lpwstr/>
      </vt:variant>
      <vt:variant>
        <vt:lpwstr>_Toc176024544</vt:lpwstr>
      </vt:variant>
      <vt:variant>
        <vt:i4>1048624</vt:i4>
      </vt:variant>
      <vt:variant>
        <vt:i4>278</vt:i4>
      </vt:variant>
      <vt:variant>
        <vt:i4>0</vt:i4>
      </vt:variant>
      <vt:variant>
        <vt:i4>5</vt:i4>
      </vt:variant>
      <vt:variant>
        <vt:lpwstr/>
      </vt:variant>
      <vt:variant>
        <vt:lpwstr>_Toc176024543</vt:lpwstr>
      </vt:variant>
      <vt:variant>
        <vt:i4>1048624</vt:i4>
      </vt:variant>
      <vt:variant>
        <vt:i4>272</vt:i4>
      </vt:variant>
      <vt:variant>
        <vt:i4>0</vt:i4>
      </vt:variant>
      <vt:variant>
        <vt:i4>5</vt:i4>
      </vt:variant>
      <vt:variant>
        <vt:lpwstr/>
      </vt:variant>
      <vt:variant>
        <vt:lpwstr>_Toc176024542</vt:lpwstr>
      </vt:variant>
      <vt:variant>
        <vt:i4>1048624</vt:i4>
      </vt:variant>
      <vt:variant>
        <vt:i4>266</vt:i4>
      </vt:variant>
      <vt:variant>
        <vt:i4>0</vt:i4>
      </vt:variant>
      <vt:variant>
        <vt:i4>5</vt:i4>
      </vt:variant>
      <vt:variant>
        <vt:lpwstr/>
      </vt:variant>
      <vt:variant>
        <vt:lpwstr>_Toc176024541</vt:lpwstr>
      </vt:variant>
      <vt:variant>
        <vt:i4>1048624</vt:i4>
      </vt:variant>
      <vt:variant>
        <vt:i4>260</vt:i4>
      </vt:variant>
      <vt:variant>
        <vt:i4>0</vt:i4>
      </vt:variant>
      <vt:variant>
        <vt:i4>5</vt:i4>
      </vt:variant>
      <vt:variant>
        <vt:lpwstr/>
      </vt:variant>
      <vt:variant>
        <vt:lpwstr>_Toc176024540</vt:lpwstr>
      </vt:variant>
      <vt:variant>
        <vt:i4>1507376</vt:i4>
      </vt:variant>
      <vt:variant>
        <vt:i4>254</vt:i4>
      </vt:variant>
      <vt:variant>
        <vt:i4>0</vt:i4>
      </vt:variant>
      <vt:variant>
        <vt:i4>5</vt:i4>
      </vt:variant>
      <vt:variant>
        <vt:lpwstr/>
      </vt:variant>
      <vt:variant>
        <vt:lpwstr>_Toc176024539</vt:lpwstr>
      </vt:variant>
      <vt:variant>
        <vt:i4>1507376</vt:i4>
      </vt:variant>
      <vt:variant>
        <vt:i4>248</vt:i4>
      </vt:variant>
      <vt:variant>
        <vt:i4>0</vt:i4>
      </vt:variant>
      <vt:variant>
        <vt:i4>5</vt:i4>
      </vt:variant>
      <vt:variant>
        <vt:lpwstr/>
      </vt:variant>
      <vt:variant>
        <vt:lpwstr>_Toc176024538</vt:lpwstr>
      </vt:variant>
      <vt:variant>
        <vt:i4>1507376</vt:i4>
      </vt:variant>
      <vt:variant>
        <vt:i4>242</vt:i4>
      </vt:variant>
      <vt:variant>
        <vt:i4>0</vt:i4>
      </vt:variant>
      <vt:variant>
        <vt:i4>5</vt:i4>
      </vt:variant>
      <vt:variant>
        <vt:lpwstr/>
      </vt:variant>
      <vt:variant>
        <vt:lpwstr>_Toc176024537</vt:lpwstr>
      </vt:variant>
      <vt:variant>
        <vt:i4>1507376</vt:i4>
      </vt:variant>
      <vt:variant>
        <vt:i4>236</vt:i4>
      </vt:variant>
      <vt:variant>
        <vt:i4>0</vt:i4>
      </vt:variant>
      <vt:variant>
        <vt:i4>5</vt:i4>
      </vt:variant>
      <vt:variant>
        <vt:lpwstr/>
      </vt:variant>
      <vt:variant>
        <vt:lpwstr>_Toc176024536</vt:lpwstr>
      </vt:variant>
      <vt:variant>
        <vt:i4>1507376</vt:i4>
      </vt:variant>
      <vt:variant>
        <vt:i4>230</vt:i4>
      </vt:variant>
      <vt:variant>
        <vt:i4>0</vt:i4>
      </vt:variant>
      <vt:variant>
        <vt:i4>5</vt:i4>
      </vt:variant>
      <vt:variant>
        <vt:lpwstr/>
      </vt:variant>
      <vt:variant>
        <vt:lpwstr>_Toc176024535</vt:lpwstr>
      </vt:variant>
      <vt:variant>
        <vt:i4>1507376</vt:i4>
      </vt:variant>
      <vt:variant>
        <vt:i4>224</vt:i4>
      </vt:variant>
      <vt:variant>
        <vt:i4>0</vt:i4>
      </vt:variant>
      <vt:variant>
        <vt:i4>5</vt:i4>
      </vt:variant>
      <vt:variant>
        <vt:lpwstr/>
      </vt:variant>
      <vt:variant>
        <vt:lpwstr>_Toc176024534</vt:lpwstr>
      </vt:variant>
      <vt:variant>
        <vt:i4>1507376</vt:i4>
      </vt:variant>
      <vt:variant>
        <vt:i4>218</vt:i4>
      </vt:variant>
      <vt:variant>
        <vt:i4>0</vt:i4>
      </vt:variant>
      <vt:variant>
        <vt:i4>5</vt:i4>
      </vt:variant>
      <vt:variant>
        <vt:lpwstr/>
      </vt:variant>
      <vt:variant>
        <vt:lpwstr>_Toc176024533</vt:lpwstr>
      </vt:variant>
      <vt:variant>
        <vt:i4>1507376</vt:i4>
      </vt:variant>
      <vt:variant>
        <vt:i4>212</vt:i4>
      </vt:variant>
      <vt:variant>
        <vt:i4>0</vt:i4>
      </vt:variant>
      <vt:variant>
        <vt:i4>5</vt:i4>
      </vt:variant>
      <vt:variant>
        <vt:lpwstr/>
      </vt:variant>
      <vt:variant>
        <vt:lpwstr>_Toc176024532</vt:lpwstr>
      </vt:variant>
      <vt:variant>
        <vt:i4>1507376</vt:i4>
      </vt:variant>
      <vt:variant>
        <vt:i4>206</vt:i4>
      </vt:variant>
      <vt:variant>
        <vt:i4>0</vt:i4>
      </vt:variant>
      <vt:variant>
        <vt:i4>5</vt:i4>
      </vt:variant>
      <vt:variant>
        <vt:lpwstr/>
      </vt:variant>
      <vt:variant>
        <vt:lpwstr>_Toc176024531</vt:lpwstr>
      </vt:variant>
      <vt:variant>
        <vt:i4>1507376</vt:i4>
      </vt:variant>
      <vt:variant>
        <vt:i4>200</vt:i4>
      </vt:variant>
      <vt:variant>
        <vt:i4>0</vt:i4>
      </vt:variant>
      <vt:variant>
        <vt:i4>5</vt:i4>
      </vt:variant>
      <vt:variant>
        <vt:lpwstr/>
      </vt:variant>
      <vt:variant>
        <vt:lpwstr>_Toc176024530</vt:lpwstr>
      </vt:variant>
      <vt:variant>
        <vt:i4>1441840</vt:i4>
      </vt:variant>
      <vt:variant>
        <vt:i4>194</vt:i4>
      </vt:variant>
      <vt:variant>
        <vt:i4>0</vt:i4>
      </vt:variant>
      <vt:variant>
        <vt:i4>5</vt:i4>
      </vt:variant>
      <vt:variant>
        <vt:lpwstr/>
      </vt:variant>
      <vt:variant>
        <vt:lpwstr>_Toc176024529</vt:lpwstr>
      </vt:variant>
      <vt:variant>
        <vt:i4>1441840</vt:i4>
      </vt:variant>
      <vt:variant>
        <vt:i4>188</vt:i4>
      </vt:variant>
      <vt:variant>
        <vt:i4>0</vt:i4>
      </vt:variant>
      <vt:variant>
        <vt:i4>5</vt:i4>
      </vt:variant>
      <vt:variant>
        <vt:lpwstr/>
      </vt:variant>
      <vt:variant>
        <vt:lpwstr>_Toc176024528</vt:lpwstr>
      </vt:variant>
      <vt:variant>
        <vt:i4>1441840</vt:i4>
      </vt:variant>
      <vt:variant>
        <vt:i4>182</vt:i4>
      </vt:variant>
      <vt:variant>
        <vt:i4>0</vt:i4>
      </vt:variant>
      <vt:variant>
        <vt:i4>5</vt:i4>
      </vt:variant>
      <vt:variant>
        <vt:lpwstr/>
      </vt:variant>
      <vt:variant>
        <vt:lpwstr>_Toc176024527</vt:lpwstr>
      </vt:variant>
      <vt:variant>
        <vt:i4>1441840</vt:i4>
      </vt:variant>
      <vt:variant>
        <vt:i4>176</vt:i4>
      </vt:variant>
      <vt:variant>
        <vt:i4>0</vt:i4>
      </vt:variant>
      <vt:variant>
        <vt:i4>5</vt:i4>
      </vt:variant>
      <vt:variant>
        <vt:lpwstr/>
      </vt:variant>
      <vt:variant>
        <vt:lpwstr>_Toc176024526</vt:lpwstr>
      </vt:variant>
      <vt:variant>
        <vt:i4>1441840</vt:i4>
      </vt:variant>
      <vt:variant>
        <vt:i4>170</vt:i4>
      </vt:variant>
      <vt:variant>
        <vt:i4>0</vt:i4>
      </vt:variant>
      <vt:variant>
        <vt:i4>5</vt:i4>
      </vt:variant>
      <vt:variant>
        <vt:lpwstr/>
      </vt:variant>
      <vt:variant>
        <vt:lpwstr>_Toc176024525</vt:lpwstr>
      </vt:variant>
      <vt:variant>
        <vt:i4>1441840</vt:i4>
      </vt:variant>
      <vt:variant>
        <vt:i4>164</vt:i4>
      </vt:variant>
      <vt:variant>
        <vt:i4>0</vt:i4>
      </vt:variant>
      <vt:variant>
        <vt:i4>5</vt:i4>
      </vt:variant>
      <vt:variant>
        <vt:lpwstr/>
      </vt:variant>
      <vt:variant>
        <vt:lpwstr>_Toc176024524</vt:lpwstr>
      </vt:variant>
      <vt:variant>
        <vt:i4>1441840</vt:i4>
      </vt:variant>
      <vt:variant>
        <vt:i4>158</vt:i4>
      </vt:variant>
      <vt:variant>
        <vt:i4>0</vt:i4>
      </vt:variant>
      <vt:variant>
        <vt:i4>5</vt:i4>
      </vt:variant>
      <vt:variant>
        <vt:lpwstr/>
      </vt:variant>
      <vt:variant>
        <vt:lpwstr>_Toc176024523</vt:lpwstr>
      </vt:variant>
      <vt:variant>
        <vt:i4>1441840</vt:i4>
      </vt:variant>
      <vt:variant>
        <vt:i4>152</vt:i4>
      </vt:variant>
      <vt:variant>
        <vt:i4>0</vt:i4>
      </vt:variant>
      <vt:variant>
        <vt:i4>5</vt:i4>
      </vt:variant>
      <vt:variant>
        <vt:lpwstr/>
      </vt:variant>
      <vt:variant>
        <vt:lpwstr>_Toc176024522</vt:lpwstr>
      </vt:variant>
      <vt:variant>
        <vt:i4>1441840</vt:i4>
      </vt:variant>
      <vt:variant>
        <vt:i4>146</vt:i4>
      </vt:variant>
      <vt:variant>
        <vt:i4>0</vt:i4>
      </vt:variant>
      <vt:variant>
        <vt:i4>5</vt:i4>
      </vt:variant>
      <vt:variant>
        <vt:lpwstr/>
      </vt:variant>
      <vt:variant>
        <vt:lpwstr>_Toc176024521</vt:lpwstr>
      </vt:variant>
      <vt:variant>
        <vt:i4>1441840</vt:i4>
      </vt:variant>
      <vt:variant>
        <vt:i4>140</vt:i4>
      </vt:variant>
      <vt:variant>
        <vt:i4>0</vt:i4>
      </vt:variant>
      <vt:variant>
        <vt:i4>5</vt:i4>
      </vt:variant>
      <vt:variant>
        <vt:lpwstr/>
      </vt:variant>
      <vt:variant>
        <vt:lpwstr>_Toc176024520</vt:lpwstr>
      </vt:variant>
      <vt:variant>
        <vt:i4>1376304</vt:i4>
      </vt:variant>
      <vt:variant>
        <vt:i4>134</vt:i4>
      </vt:variant>
      <vt:variant>
        <vt:i4>0</vt:i4>
      </vt:variant>
      <vt:variant>
        <vt:i4>5</vt:i4>
      </vt:variant>
      <vt:variant>
        <vt:lpwstr/>
      </vt:variant>
      <vt:variant>
        <vt:lpwstr>_Toc176024519</vt:lpwstr>
      </vt:variant>
      <vt:variant>
        <vt:i4>1376304</vt:i4>
      </vt:variant>
      <vt:variant>
        <vt:i4>128</vt:i4>
      </vt:variant>
      <vt:variant>
        <vt:i4>0</vt:i4>
      </vt:variant>
      <vt:variant>
        <vt:i4>5</vt:i4>
      </vt:variant>
      <vt:variant>
        <vt:lpwstr/>
      </vt:variant>
      <vt:variant>
        <vt:lpwstr>_Toc176024518</vt:lpwstr>
      </vt:variant>
      <vt:variant>
        <vt:i4>1376304</vt:i4>
      </vt:variant>
      <vt:variant>
        <vt:i4>122</vt:i4>
      </vt:variant>
      <vt:variant>
        <vt:i4>0</vt:i4>
      </vt:variant>
      <vt:variant>
        <vt:i4>5</vt:i4>
      </vt:variant>
      <vt:variant>
        <vt:lpwstr/>
      </vt:variant>
      <vt:variant>
        <vt:lpwstr>_Toc176024517</vt:lpwstr>
      </vt:variant>
      <vt:variant>
        <vt:i4>1376304</vt:i4>
      </vt:variant>
      <vt:variant>
        <vt:i4>116</vt:i4>
      </vt:variant>
      <vt:variant>
        <vt:i4>0</vt:i4>
      </vt:variant>
      <vt:variant>
        <vt:i4>5</vt:i4>
      </vt:variant>
      <vt:variant>
        <vt:lpwstr/>
      </vt:variant>
      <vt:variant>
        <vt:lpwstr>_Toc176024516</vt:lpwstr>
      </vt:variant>
      <vt:variant>
        <vt:i4>1376304</vt:i4>
      </vt:variant>
      <vt:variant>
        <vt:i4>110</vt:i4>
      </vt:variant>
      <vt:variant>
        <vt:i4>0</vt:i4>
      </vt:variant>
      <vt:variant>
        <vt:i4>5</vt:i4>
      </vt:variant>
      <vt:variant>
        <vt:lpwstr/>
      </vt:variant>
      <vt:variant>
        <vt:lpwstr>_Toc176024515</vt:lpwstr>
      </vt:variant>
      <vt:variant>
        <vt:i4>1376304</vt:i4>
      </vt:variant>
      <vt:variant>
        <vt:i4>104</vt:i4>
      </vt:variant>
      <vt:variant>
        <vt:i4>0</vt:i4>
      </vt:variant>
      <vt:variant>
        <vt:i4>5</vt:i4>
      </vt:variant>
      <vt:variant>
        <vt:lpwstr/>
      </vt:variant>
      <vt:variant>
        <vt:lpwstr>_Toc176024514</vt:lpwstr>
      </vt:variant>
      <vt:variant>
        <vt:i4>1376304</vt:i4>
      </vt:variant>
      <vt:variant>
        <vt:i4>98</vt:i4>
      </vt:variant>
      <vt:variant>
        <vt:i4>0</vt:i4>
      </vt:variant>
      <vt:variant>
        <vt:i4>5</vt:i4>
      </vt:variant>
      <vt:variant>
        <vt:lpwstr/>
      </vt:variant>
      <vt:variant>
        <vt:lpwstr>_Toc176024513</vt:lpwstr>
      </vt:variant>
      <vt:variant>
        <vt:i4>1376304</vt:i4>
      </vt:variant>
      <vt:variant>
        <vt:i4>92</vt:i4>
      </vt:variant>
      <vt:variant>
        <vt:i4>0</vt:i4>
      </vt:variant>
      <vt:variant>
        <vt:i4>5</vt:i4>
      </vt:variant>
      <vt:variant>
        <vt:lpwstr/>
      </vt:variant>
      <vt:variant>
        <vt:lpwstr>_Toc176024512</vt:lpwstr>
      </vt:variant>
      <vt:variant>
        <vt:i4>1376304</vt:i4>
      </vt:variant>
      <vt:variant>
        <vt:i4>86</vt:i4>
      </vt:variant>
      <vt:variant>
        <vt:i4>0</vt:i4>
      </vt:variant>
      <vt:variant>
        <vt:i4>5</vt:i4>
      </vt:variant>
      <vt:variant>
        <vt:lpwstr/>
      </vt:variant>
      <vt:variant>
        <vt:lpwstr>_Toc176024511</vt:lpwstr>
      </vt:variant>
      <vt:variant>
        <vt:i4>1376304</vt:i4>
      </vt:variant>
      <vt:variant>
        <vt:i4>80</vt:i4>
      </vt:variant>
      <vt:variant>
        <vt:i4>0</vt:i4>
      </vt:variant>
      <vt:variant>
        <vt:i4>5</vt:i4>
      </vt:variant>
      <vt:variant>
        <vt:lpwstr/>
      </vt:variant>
      <vt:variant>
        <vt:lpwstr>_Toc176024510</vt:lpwstr>
      </vt:variant>
      <vt:variant>
        <vt:i4>1310768</vt:i4>
      </vt:variant>
      <vt:variant>
        <vt:i4>74</vt:i4>
      </vt:variant>
      <vt:variant>
        <vt:i4>0</vt:i4>
      </vt:variant>
      <vt:variant>
        <vt:i4>5</vt:i4>
      </vt:variant>
      <vt:variant>
        <vt:lpwstr/>
      </vt:variant>
      <vt:variant>
        <vt:lpwstr>_Toc176024509</vt:lpwstr>
      </vt:variant>
      <vt:variant>
        <vt:i4>1310768</vt:i4>
      </vt:variant>
      <vt:variant>
        <vt:i4>68</vt:i4>
      </vt:variant>
      <vt:variant>
        <vt:i4>0</vt:i4>
      </vt:variant>
      <vt:variant>
        <vt:i4>5</vt:i4>
      </vt:variant>
      <vt:variant>
        <vt:lpwstr/>
      </vt:variant>
      <vt:variant>
        <vt:lpwstr>_Toc176024508</vt:lpwstr>
      </vt:variant>
      <vt:variant>
        <vt:i4>1310768</vt:i4>
      </vt:variant>
      <vt:variant>
        <vt:i4>62</vt:i4>
      </vt:variant>
      <vt:variant>
        <vt:i4>0</vt:i4>
      </vt:variant>
      <vt:variant>
        <vt:i4>5</vt:i4>
      </vt:variant>
      <vt:variant>
        <vt:lpwstr/>
      </vt:variant>
      <vt:variant>
        <vt:lpwstr>_Toc176024507</vt:lpwstr>
      </vt:variant>
      <vt:variant>
        <vt:i4>1310768</vt:i4>
      </vt:variant>
      <vt:variant>
        <vt:i4>56</vt:i4>
      </vt:variant>
      <vt:variant>
        <vt:i4>0</vt:i4>
      </vt:variant>
      <vt:variant>
        <vt:i4>5</vt:i4>
      </vt:variant>
      <vt:variant>
        <vt:lpwstr/>
      </vt:variant>
      <vt:variant>
        <vt:lpwstr>_Toc176024506</vt:lpwstr>
      </vt:variant>
      <vt:variant>
        <vt:i4>1310768</vt:i4>
      </vt:variant>
      <vt:variant>
        <vt:i4>50</vt:i4>
      </vt:variant>
      <vt:variant>
        <vt:i4>0</vt:i4>
      </vt:variant>
      <vt:variant>
        <vt:i4>5</vt:i4>
      </vt:variant>
      <vt:variant>
        <vt:lpwstr/>
      </vt:variant>
      <vt:variant>
        <vt:lpwstr>_Toc176024505</vt:lpwstr>
      </vt:variant>
      <vt:variant>
        <vt:i4>1310768</vt:i4>
      </vt:variant>
      <vt:variant>
        <vt:i4>44</vt:i4>
      </vt:variant>
      <vt:variant>
        <vt:i4>0</vt:i4>
      </vt:variant>
      <vt:variant>
        <vt:i4>5</vt:i4>
      </vt:variant>
      <vt:variant>
        <vt:lpwstr/>
      </vt:variant>
      <vt:variant>
        <vt:lpwstr>_Toc176024504</vt:lpwstr>
      </vt:variant>
      <vt:variant>
        <vt:i4>1310768</vt:i4>
      </vt:variant>
      <vt:variant>
        <vt:i4>38</vt:i4>
      </vt:variant>
      <vt:variant>
        <vt:i4>0</vt:i4>
      </vt:variant>
      <vt:variant>
        <vt:i4>5</vt:i4>
      </vt:variant>
      <vt:variant>
        <vt:lpwstr/>
      </vt:variant>
      <vt:variant>
        <vt:lpwstr>_Toc176024503</vt:lpwstr>
      </vt:variant>
      <vt:variant>
        <vt:i4>1310768</vt:i4>
      </vt:variant>
      <vt:variant>
        <vt:i4>32</vt:i4>
      </vt:variant>
      <vt:variant>
        <vt:i4>0</vt:i4>
      </vt:variant>
      <vt:variant>
        <vt:i4>5</vt:i4>
      </vt:variant>
      <vt:variant>
        <vt:lpwstr/>
      </vt:variant>
      <vt:variant>
        <vt:lpwstr>_Toc176024502</vt:lpwstr>
      </vt:variant>
      <vt:variant>
        <vt:i4>1310768</vt:i4>
      </vt:variant>
      <vt:variant>
        <vt:i4>26</vt:i4>
      </vt:variant>
      <vt:variant>
        <vt:i4>0</vt:i4>
      </vt:variant>
      <vt:variant>
        <vt:i4>5</vt:i4>
      </vt:variant>
      <vt:variant>
        <vt:lpwstr/>
      </vt:variant>
      <vt:variant>
        <vt:lpwstr>_Toc176024501</vt:lpwstr>
      </vt:variant>
      <vt:variant>
        <vt:i4>1310768</vt:i4>
      </vt:variant>
      <vt:variant>
        <vt:i4>20</vt:i4>
      </vt:variant>
      <vt:variant>
        <vt:i4>0</vt:i4>
      </vt:variant>
      <vt:variant>
        <vt:i4>5</vt:i4>
      </vt:variant>
      <vt:variant>
        <vt:lpwstr/>
      </vt:variant>
      <vt:variant>
        <vt:lpwstr>_Toc176024500</vt:lpwstr>
      </vt:variant>
      <vt:variant>
        <vt:i4>1900593</vt:i4>
      </vt:variant>
      <vt:variant>
        <vt:i4>14</vt:i4>
      </vt:variant>
      <vt:variant>
        <vt:i4>0</vt:i4>
      </vt:variant>
      <vt:variant>
        <vt:i4>5</vt:i4>
      </vt:variant>
      <vt:variant>
        <vt:lpwstr/>
      </vt:variant>
      <vt:variant>
        <vt:lpwstr>_Toc176024499</vt:lpwstr>
      </vt:variant>
      <vt:variant>
        <vt:i4>1900593</vt:i4>
      </vt:variant>
      <vt:variant>
        <vt:i4>8</vt:i4>
      </vt:variant>
      <vt:variant>
        <vt:i4>0</vt:i4>
      </vt:variant>
      <vt:variant>
        <vt:i4>5</vt:i4>
      </vt:variant>
      <vt:variant>
        <vt:lpwstr/>
      </vt:variant>
      <vt:variant>
        <vt:lpwstr>_Toc176024498</vt:lpwstr>
      </vt:variant>
      <vt:variant>
        <vt:i4>1900593</vt:i4>
      </vt:variant>
      <vt:variant>
        <vt:i4>2</vt:i4>
      </vt:variant>
      <vt:variant>
        <vt:i4>0</vt:i4>
      </vt:variant>
      <vt:variant>
        <vt:i4>5</vt:i4>
      </vt:variant>
      <vt:variant>
        <vt:lpwstr/>
      </vt:variant>
      <vt:variant>
        <vt:lpwstr>_Toc176024497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Ángela Azucena Andrade Gómez</dc:creator>
  <cp:keywords/>
  <cp:lastModifiedBy>Ángela Azucena Andrade Gómez</cp:lastModifiedBy>
  <cp:revision>7</cp:revision>
  <cp:lastPrinted>2024-09-30T16:13:00Z</cp:lastPrinted>
  <dcterms:created xsi:type="dcterms:W3CDTF">2024-09-30T15:41:00Z</dcterms:created>
  <dcterms:modified xsi:type="dcterms:W3CDTF">2024-09-30T16:14:00Z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0x0101008238C7AA5B4DEC4588FC1846AD0AF503</vt:lpwstr>
  </property>
  <property fmtid="{D5CDD505-2E9C-101B-9397-08002B2CF9AE}" pid="3" name="MediaServiceImageTags">
    <vt:lpwstr/>
  </property>
</Properties>
</file>